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945520" w14:textId="2FB3A5FE" w:rsidR="00091930" w:rsidRPr="00091930" w:rsidRDefault="00091930" w:rsidP="00EC0A32">
      <w:pPr>
        <w:spacing w:after="0" w:line="240" w:lineRule="auto"/>
        <w:jc w:val="center"/>
        <w:rPr>
          <w:rFonts w:ascii="Times New Roman" w:hAnsi="Times New Roman" w:cs="Times New Roman"/>
          <w:sz w:val="28"/>
          <w:szCs w:val="28"/>
          <w:lang w:val="kk-KZ"/>
        </w:rPr>
      </w:pPr>
      <w:bookmarkStart w:id="0" w:name="_Hlk160546660"/>
      <w:bookmarkStart w:id="1" w:name="_Hlk151310592"/>
      <w:bookmarkStart w:id="2" w:name="_GoBack"/>
      <w:bookmarkEnd w:id="2"/>
      <w:r w:rsidRPr="00091930">
        <w:rPr>
          <w:rFonts w:ascii="Times New Roman" w:hAnsi="Times New Roman" w:cs="Times New Roman"/>
          <w:sz w:val="28"/>
          <w:szCs w:val="28"/>
        </w:rPr>
        <w:t>І.</w:t>
      </w:r>
      <w:r w:rsidR="00670C2D">
        <w:rPr>
          <w:rFonts w:ascii="Times New Roman" w:hAnsi="Times New Roman" w:cs="Times New Roman"/>
          <w:sz w:val="28"/>
          <w:szCs w:val="28"/>
        </w:rPr>
        <w:t xml:space="preserve"> </w:t>
      </w:r>
      <w:r w:rsidRPr="00091930">
        <w:rPr>
          <w:rFonts w:ascii="Times New Roman" w:hAnsi="Times New Roman" w:cs="Times New Roman"/>
          <w:sz w:val="28"/>
          <w:szCs w:val="28"/>
        </w:rPr>
        <w:t xml:space="preserve">Жансүгіров </w:t>
      </w:r>
      <w:r w:rsidRPr="00091930">
        <w:rPr>
          <w:rFonts w:ascii="Times New Roman" w:hAnsi="Times New Roman" w:cs="Times New Roman"/>
          <w:sz w:val="28"/>
          <w:szCs w:val="28"/>
          <w:lang w:val="kk-KZ"/>
        </w:rPr>
        <w:t>а</w:t>
      </w:r>
      <w:r w:rsidRPr="00091930">
        <w:rPr>
          <w:rFonts w:ascii="Times New Roman" w:hAnsi="Times New Roman" w:cs="Times New Roman"/>
          <w:sz w:val="28"/>
          <w:szCs w:val="28"/>
        </w:rPr>
        <w:t xml:space="preserve">тындағы Жетісу университеті </w:t>
      </w:r>
      <w:r w:rsidRPr="00091930">
        <w:rPr>
          <w:rFonts w:ascii="Times New Roman" w:hAnsi="Times New Roman" w:cs="Times New Roman"/>
          <w:sz w:val="28"/>
          <w:szCs w:val="28"/>
          <w:lang w:val="kk-KZ"/>
        </w:rPr>
        <w:t>К</w:t>
      </w:r>
      <w:r w:rsidR="001E226D">
        <w:rPr>
          <w:rFonts w:ascii="Times New Roman" w:hAnsi="Times New Roman" w:cs="Times New Roman"/>
          <w:sz w:val="28"/>
          <w:szCs w:val="28"/>
          <w:lang w:val="kk-KZ"/>
        </w:rPr>
        <w:t>е</w:t>
      </w:r>
      <w:r w:rsidRPr="00091930">
        <w:rPr>
          <w:rFonts w:ascii="Times New Roman" w:hAnsi="Times New Roman" w:cs="Times New Roman"/>
          <w:sz w:val="28"/>
          <w:szCs w:val="28"/>
          <w:lang w:val="kk-KZ"/>
        </w:rPr>
        <w:t>АҚ</w:t>
      </w:r>
    </w:p>
    <w:p w14:paraId="2592613A" w14:textId="77777777" w:rsidR="00091930" w:rsidRPr="00091930" w:rsidRDefault="00091930" w:rsidP="00EC0A32">
      <w:pPr>
        <w:spacing w:after="0" w:line="240" w:lineRule="auto"/>
        <w:jc w:val="center"/>
        <w:rPr>
          <w:rFonts w:ascii="Times New Roman" w:hAnsi="Times New Roman" w:cs="Times New Roman"/>
          <w:sz w:val="28"/>
          <w:szCs w:val="28"/>
        </w:rPr>
      </w:pPr>
    </w:p>
    <w:p w14:paraId="7BA8B52D" w14:textId="77777777" w:rsidR="00091930" w:rsidRDefault="00091930" w:rsidP="00EC0A32">
      <w:pPr>
        <w:pStyle w:val="a5"/>
        <w:spacing w:before="0" w:beforeAutospacing="0" w:after="0" w:afterAutospacing="0"/>
        <w:ind w:firstLine="12"/>
        <w:jc w:val="center"/>
        <w:rPr>
          <w:sz w:val="28"/>
          <w:szCs w:val="28"/>
        </w:rPr>
      </w:pPr>
    </w:p>
    <w:p w14:paraId="19F3DD83" w14:textId="77777777" w:rsidR="00670C2D" w:rsidRPr="00091930" w:rsidRDefault="00670C2D" w:rsidP="00EC0A32">
      <w:pPr>
        <w:pStyle w:val="a5"/>
        <w:spacing w:before="0" w:beforeAutospacing="0" w:after="0" w:afterAutospacing="0"/>
        <w:ind w:firstLine="12"/>
        <w:jc w:val="center"/>
        <w:rPr>
          <w:sz w:val="28"/>
          <w:szCs w:val="28"/>
        </w:rPr>
      </w:pPr>
    </w:p>
    <w:p w14:paraId="152BD876" w14:textId="5104B753" w:rsidR="00091930" w:rsidRPr="00091930" w:rsidRDefault="00091930" w:rsidP="00EC0A32">
      <w:pPr>
        <w:pStyle w:val="a5"/>
        <w:spacing w:before="0" w:beforeAutospacing="0" w:after="0" w:afterAutospacing="0"/>
        <w:jc w:val="both"/>
        <w:rPr>
          <w:sz w:val="28"/>
          <w:szCs w:val="28"/>
          <w:lang w:val="kk-KZ"/>
        </w:rPr>
      </w:pPr>
      <w:r w:rsidRPr="00DC0E3C">
        <w:rPr>
          <w:sz w:val="28"/>
          <w:szCs w:val="28"/>
          <w:lang w:eastAsia="en-US"/>
        </w:rPr>
        <w:t>УДК</w:t>
      </w:r>
      <w:r w:rsidRPr="00DC0E3C">
        <w:rPr>
          <w:sz w:val="28"/>
          <w:szCs w:val="28"/>
        </w:rPr>
        <w:t xml:space="preserve"> 33</w:t>
      </w:r>
      <w:r w:rsidR="00DC0E3C" w:rsidRPr="001A2FC1">
        <w:rPr>
          <w:sz w:val="28"/>
          <w:szCs w:val="28"/>
        </w:rPr>
        <w:t>8</w:t>
      </w:r>
      <w:r w:rsidRPr="00DC0E3C">
        <w:rPr>
          <w:sz w:val="28"/>
          <w:szCs w:val="28"/>
        </w:rPr>
        <w:t xml:space="preserve">.43                                                      </w:t>
      </w:r>
      <w:r w:rsidR="00670C2D">
        <w:rPr>
          <w:sz w:val="28"/>
          <w:szCs w:val="28"/>
        </w:rPr>
        <w:t xml:space="preserve">     </w:t>
      </w:r>
      <w:r w:rsidRPr="00DC0E3C">
        <w:rPr>
          <w:sz w:val="28"/>
          <w:szCs w:val="28"/>
        </w:rPr>
        <w:t xml:space="preserve">                      </w:t>
      </w:r>
      <w:r w:rsidRPr="00DC0E3C">
        <w:rPr>
          <w:sz w:val="28"/>
          <w:szCs w:val="28"/>
          <w:lang w:val="kk-KZ"/>
        </w:rPr>
        <w:t>Қолжазба құқығында</w:t>
      </w:r>
    </w:p>
    <w:p w14:paraId="4E1BF0AC" w14:textId="77777777" w:rsidR="00091930" w:rsidRPr="00091930" w:rsidRDefault="00091930" w:rsidP="00EC0A32">
      <w:pPr>
        <w:pStyle w:val="a5"/>
        <w:spacing w:before="0" w:beforeAutospacing="0" w:after="0" w:afterAutospacing="0"/>
        <w:ind w:right="182"/>
        <w:jc w:val="center"/>
        <w:rPr>
          <w:sz w:val="28"/>
          <w:szCs w:val="28"/>
        </w:rPr>
      </w:pPr>
    </w:p>
    <w:p w14:paraId="20ECCD1B" w14:textId="77777777" w:rsidR="00091930" w:rsidRPr="00091930" w:rsidRDefault="00091930" w:rsidP="00EC0A32">
      <w:pPr>
        <w:pStyle w:val="a5"/>
        <w:spacing w:before="0" w:beforeAutospacing="0" w:after="0" w:afterAutospacing="0"/>
        <w:ind w:right="182"/>
        <w:jc w:val="center"/>
        <w:rPr>
          <w:sz w:val="28"/>
          <w:szCs w:val="28"/>
        </w:rPr>
      </w:pPr>
    </w:p>
    <w:p w14:paraId="0825AC82" w14:textId="77777777" w:rsidR="00091930" w:rsidRPr="00091930" w:rsidRDefault="00091930" w:rsidP="00EC0A32">
      <w:pPr>
        <w:pStyle w:val="a5"/>
        <w:spacing w:before="0" w:beforeAutospacing="0" w:after="0" w:afterAutospacing="0"/>
        <w:ind w:right="182"/>
        <w:jc w:val="center"/>
        <w:rPr>
          <w:sz w:val="28"/>
          <w:szCs w:val="28"/>
        </w:rPr>
      </w:pPr>
    </w:p>
    <w:p w14:paraId="28579A98" w14:textId="144CFF85" w:rsidR="00091930" w:rsidRPr="00EC0A32" w:rsidRDefault="00EC0A32" w:rsidP="00EC0A32">
      <w:pPr>
        <w:spacing w:after="0" w:line="240" w:lineRule="auto"/>
        <w:ind w:right="181"/>
        <w:jc w:val="center"/>
        <w:rPr>
          <w:rFonts w:ascii="Times New Roman" w:hAnsi="Times New Roman" w:cs="Times New Roman"/>
          <w:b/>
          <w:sz w:val="28"/>
          <w:szCs w:val="28"/>
        </w:rPr>
      </w:pPr>
      <w:r w:rsidRPr="00EC0A32">
        <w:rPr>
          <w:rFonts w:ascii="Times New Roman" w:hAnsi="Times New Roman" w:cs="Times New Roman"/>
          <w:b/>
          <w:sz w:val="28"/>
          <w:szCs w:val="28"/>
        </w:rPr>
        <w:t>СЫЗДЫКБАЕВА НУРГУЛЬ БАЙШАРИПОВНА</w:t>
      </w:r>
    </w:p>
    <w:p w14:paraId="43D288DE" w14:textId="77777777" w:rsidR="00091930" w:rsidRDefault="00091930" w:rsidP="00EC0A32">
      <w:pPr>
        <w:pStyle w:val="a5"/>
        <w:spacing w:before="0" w:beforeAutospacing="0" w:after="0" w:afterAutospacing="0"/>
        <w:ind w:right="182"/>
        <w:jc w:val="center"/>
        <w:rPr>
          <w:sz w:val="28"/>
          <w:szCs w:val="28"/>
        </w:rPr>
      </w:pPr>
    </w:p>
    <w:p w14:paraId="3CF9C332" w14:textId="77777777" w:rsidR="00670C2D" w:rsidRDefault="00670C2D" w:rsidP="00EC0A32">
      <w:pPr>
        <w:pStyle w:val="a5"/>
        <w:spacing w:before="0" w:beforeAutospacing="0" w:after="0" w:afterAutospacing="0"/>
        <w:ind w:right="182"/>
        <w:jc w:val="center"/>
        <w:rPr>
          <w:sz w:val="28"/>
          <w:szCs w:val="28"/>
        </w:rPr>
      </w:pPr>
    </w:p>
    <w:p w14:paraId="54C2190C" w14:textId="77777777" w:rsidR="00670C2D" w:rsidRPr="00091930" w:rsidRDefault="00670C2D" w:rsidP="00EC0A32">
      <w:pPr>
        <w:pStyle w:val="a5"/>
        <w:spacing w:before="0" w:beforeAutospacing="0" w:after="0" w:afterAutospacing="0"/>
        <w:ind w:right="182"/>
        <w:jc w:val="center"/>
        <w:rPr>
          <w:sz w:val="28"/>
          <w:szCs w:val="28"/>
        </w:rPr>
      </w:pPr>
    </w:p>
    <w:p w14:paraId="7ED989B5" w14:textId="77777777" w:rsidR="00091930" w:rsidRPr="00091930" w:rsidRDefault="00091930" w:rsidP="00EC0A32">
      <w:pPr>
        <w:pStyle w:val="a5"/>
        <w:spacing w:before="0" w:beforeAutospacing="0" w:after="0" w:afterAutospacing="0"/>
        <w:ind w:right="182"/>
        <w:jc w:val="center"/>
        <w:rPr>
          <w:b/>
          <w:sz w:val="28"/>
          <w:szCs w:val="28"/>
          <w:lang w:val="kk-KZ" w:eastAsia="en-US"/>
        </w:rPr>
      </w:pPr>
      <w:bookmarkStart w:id="3" w:name="OLE_LINK1"/>
      <w:bookmarkEnd w:id="3"/>
      <w:r w:rsidRPr="00091930">
        <w:rPr>
          <w:b/>
          <w:sz w:val="28"/>
          <w:szCs w:val="28"/>
          <w:lang w:val="kk-KZ" w:eastAsia="en-US"/>
        </w:rPr>
        <w:t>Агроөнеркәсіптік кешенін модернизациялау жағдайында азық-түлікпен қамтамасыз етудің тұрақты жүйесін қалыптастыру</w:t>
      </w:r>
    </w:p>
    <w:p w14:paraId="7A84D585" w14:textId="77777777" w:rsidR="00091930" w:rsidRDefault="00091930" w:rsidP="00EC0A32">
      <w:pPr>
        <w:pStyle w:val="a5"/>
        <w:spacing w:before="0" w:beforeAutospacing="0" w:after="0" w:afterAutospacing="0"/>
        <w:ind w:right="182"/>
        <w:jc w:val="center"/>
        <w:rPr>
          <w:b/>
          <w:sz w:val="28"/>
          <w:szCs w:val="28"/>
          <w:lang w:val="kk-KZ" w:eastAsia="en-US"/>
        </w:rPr>
      </w:pPr>
    </w:p>
    <w:p w14:paraId="3547D0EE" w14:textId="77777777" w:rsidR="00670C2D" w:rsidRPr="00091930" w:rsidRDefault="00670C2D" w:rsidP="00EC0A32">
      <w:pPr>
        <w:pStyle w:val="a5"/>
        <w:spacing w:before="0" w:beforeAutospacing="0" w:after="0" w:afterAutospacing="0"/>
        <w:ind w:right="182"/>
        <w:jc w:val="center"/>
        <w:rPr>
          <w:b/>
          <w:sz w:val="28"/>
          <w:szCs w:val="28"/>
          <w:lang w:val="kk-KZ" w:eastAsia="en-US"/>
        </w:rPr>
      </w:pPr>
    </w:p>
    <w:p w14:paraId="55003764" w14:textId="77777777" w:rsidR="00091930" w:rsidRPr="00091930" w:rsidRDefault="00091930" w:rsidP="00EC0A32">
      <w:pPr>
        <w:pStyle w:val="a5"/>
        <w:spacing w:before="0" w:beforeAutospacing="0" w:after="0" w:afterAutospacing="0"/>
        <w:ind w:right="182"/>
        <w:jc w:val="center"/>
        <w:rPr>
          <w:sz w:val="28"/>
          <w:szCs w:val="28"/>
        </w:rPr>
      </w:pPr>
    </w:p>
    <w:p w14:paraId="0674DC61" w14:textId="77777777" w:rsidR="00091930" w:rsidRPr="00091930" w:rsidRDefault="00091930" w:rsidP="00EC0A32">
      <w:pPr>
        <w:shd w:val="clear" w:color="auto" w:fill="FFFFFF"/>
        <w:spacing w:after="0" w:line="240" w:lineRule="auto"/>
        <w:ind w:hanging="12"/>
        <w:jc w:val="center"/>
        <w:rPr>
          <w:rFonts w:ascii="Times New Roman" w:hAnsi="Times New Roman" w:cs="Times New Roman"/>
          <w:sz w:val="28"/>
          <w:szCs w:val="28"/>
        </w:rPr>
      </w:pPr>
      <w:r w:rsidRPr="00091930">
        <w:rPr>
          <w:rFonts w:ascii="Times New Roman" w:hAnsi="Times New Roman" w:cs="Times New Roman"/>
          <w:sz w:val="28"/>
          <w:szCs w:val="28"/>
        </w:rPr>
        <w:t>6</w:t>
      </w:r>
      <w:r w:rsidRPr="00091930">
        <w:rPr>
          <w:rFonts w:ascii="Times New Roman" w:hAnsi="Times New Roman" w:cs="Times New Roman"/>
          <w:sz w:val="28"/>
          <w:szCs w:val="28"/>
          <w:lang w:val="en-US"/>
        </w:rPr>
        <w:t>D</w:t>
      </w:r>
      <w:r w:rsidRPr="00091930">
        <w:rPr>
          <w:rFonts w:ascii="Times New Roman" w:hAnsi="Times New Roman" w:cs="Times New Roman"/>
          <w:sz w:val="28"/>
          <w:szCs w:val="28"/>
        </w:rPr>
        <w:t>050600 – Экономика</w:t>
      </w:r>
    </w:p>
    <w:p w14:paraId="4C3739CC" w14:textId="77777777" w:rsidR="00091930" w:rsidRDefault="00091930" w:rsidP="00EC0A32">
      <w:pPr>
        <w:shd w:val="clear" w:color="auto" w:fill="FFFFFF"/>
        <w:spacing w:after="0" w:line="240" w:lineRule="auto"/>
        <w:ind w:hanging="12"/>
        <w:jc w:val="center"/>
        <w:rPr>
          <w:rFonts w:ascii="Times New Roman" w:hAnsi="Times New Roman" w:cs="Times New Roman"/>
          <w:sz w:val="28"/>
          <w:szCs w:val="28"/>
        </w:rPr>
      </w:pPr>
    </w:p>
    <w:p w14:paraId="1F26FFB2" w14:textId="77777777" w:rsidR="00670C2D" w:rsidRDefault="00670C2D" w:rsidP="00EC0A32">
      <w:pPr>
        <w:shd w:val="clear" w:color="auto" w:fill="FFFFFF"/>
        <w:spacing w:after="0" w:line="240" w:lineRule="auto"/>
        <w:ind w:hanging="12"/>
        <w:jc w:val="center"/>
        <w:rPr>
          <w:rFonts w:ascii="Times New Roman" w:hAnsi="Times New Roman" w:cs="Times New Roman"/>
          <w:sz w:val="28"/>
          <w:szCs w:val="28"/>
        </w:rPr>
      </w:pPr>
    </w:p>
    <w:p w14:paraId="362C2336" w14:textId="77777777" w:rsidR="00670C2D" w:rsidRPr="00091930" w:rsidRDefault="00670C2D" w:rsidP="00EC0A32">
      <w:pPr>
        <w:shd w:val="clear" w:color="auto" w:fill="FFFFFF"/>
        <w:spacing w:after="0" w:line="240" w:lineRule="auto"/>
        <w:ind w:hanging="12"/>
        <w:jc w:val="center"/>
        <w:rPr>
          <w:rFonts w:ascii="Times New Roman" w:hAnsi="Times New Roman" w:cs="Times New Roman"/>
          <w:sz w:val="28"/>
          <w:szCs w:val="28"/>
        </w:rPr>
      </w:pPr>
    </w:p>
    <w:p w14:paraId="1071EEA2" w14:textId="2157A759" w:rsidR="00091930" w:rsidRPr="00091930" w:rsidRDefault="00091930" w:rsidP="00EC0A32">
      <w:pPr>
        <w:pStyle w:val="a5"/>
        <w:spacing w:before="0" w:beforeAutospacing="0" w:after="0" w:afterAutospacing="0"/>
        <w:jc w:val="center"/>
        <w:rPr>
          <w:spacing w:val="2"/>
          <w:sz w:val="28"/>
          <w:szCs w:val="28"/>
        </w:rPr>
      </w:pPr>
      <w:r w:rsidRPr="00091930">
        <w:rPr>
          <w:spacing w:val="2"/>
          <w:sz w:val="28"/>
          <w:szCs w:val="28"/>
        </w:rPr>
        <w:t xml:space="preserve">Философия докторы (PhD) </w:t>
      </w:r>
    </w:p>
    <w:p w14:paraId="7DDC6D7A" w14:textId="2DC83FE9" w:rsidR="00091930" w:rsidRPr="00091930" w:rsidRDefault="00670C2D" w:rsidP="00EC0A32">
      <w:pPr>
        <w:pStyle w:val="a5"/>
        <w:spacing w:before="0" w:beforeAutospacing="0" w:after="0" w:afterAutospacing="0"/>
        <w:jc w:val="center"/>
        <w:rPr>
          <w:spacing w:val="2"/>
          <w:sz w:val="28"/>
          <w:szCs w:val="28"/>
        </w:rPr>
      </w:pPr>
      <w:r w:rsidRPr="00091930">
        <w:rPr>
          <w:spacing w:val="2"/>
          <w:sz w:val="28"/>
          <w:szCs w:val="28"/>
        </w:rPr>
        <w:t xml:space="preserve">дәрежесін </w:t>
      </w:r>
      <w:r w:rsidR="00091930" w:rsidRPr="00091930">
        <w:rPr>
          <w:spacing w:val="2"/>
          <w:sz w:val="28"/>
          <w:szCs w:val="28"/>
        </w:rPr>
        <w:t>алу</w:t>
      </w:r>
      <w:r>
        <w:rPr>
          <w:spacing w:val="2"/>
          <w:sz w:val="28"/>
          <w:szCs w:val="28"/>
          <w:lang w:val="kk-KZ"/>
        </w:rPr>
        <w:t xml:space="preserve"> үшін</w:t>
      </w:r>
      <w:r w:rsidR="00091930" w:rsidRPr="00091930">
        <w:rPr>
          <w:spacing w:val="2"/>
          <w:sz w:val="28"/>
          <w:szCs w:val="28"/>
        </w:rPr>
        <w:t xml:space="preserve"> </w:t>
      </w:r>
      <w:r>
        <w:rPr>
          <w:spacing w:val="2"/>
          <w:sz w:val="28"/>
          <w:szCs w:val="28"/>
          <w:lang w:val="kk-KZ"/>
        </w:rPr>
        <w:t>дайындалған</w:t>
      </w:r>
      <w:r w:rsidR="00091930" w:rsidRPr="00091930">
        <w:rPr>
          <w:spacing w:val="2"/>
          <w:sz w:val="28"/>
          <w:szCs w:val="28"/>
        </w:rPr>
        <w:t xml:space="preserve"> диссертация</w:t>
      </w:r>
    </w:p>
    <w:p w14:paraId="0C60DD1B" w14:textId="77777777" w:rsidR="00091930" w:rsidRPr="00091930" w:rsidRDefault="00091930" w:rsidP="00EC0A32">
      <w:pPr>
        <w:pStyle w:val="a5"/>
        <w:spacing w:before="0" w:beforeAutospacing="0" w:after="0" w:afterAutospacing="0"/>
        <w:jc w:val="center"/>
        <w:rPr>
          <w:spacing w:val="2"/>
          <w:sz w:val="28"/>
          <w:szCs w:val="28"/>
        </w:rPr>
      </w:pPr>
    </w:p>
    <w:p w14:paraId="7B0F0AFA" w14:textId="77777777" w:rsidR="00091930" w:rsidRPr="00091930" w:rsidRDefault="00091930" w:rsidP="00EC0A32">
      <w:pPr>
        <w:pStyle w:val="a5"/>
        <w:spacing w:before="0" w:beforeAutospacing="0" w:after="0" w:afterAutospacing="0"/>
        <w:ind w:left="38"/>
        <w:jc w:val="center"/>
        <w:rPr>
          <w:sz w:val="28"/>
          <w:szCs w:val="28"/>
        </w:rPr>
      </w:pPr>
    </w:p>
    <w:p w14:paraId="0B25258A" w14:textId="77777777" w:rsidR="00091930" w:rsidRPr="00091930" w:rsidRDefault="00091930" w:rsidP="00EC0A32">
      <w:pPr>
        <w:pStyle w:val="a5"/>
        <w:spacing w:before="0" w:beforeAutospacing="0" w:after="0" w:afterAutospacing="0"/>
        <w:jc w:val="center"/>
        <w:rPr>
          <w:sz w:val="28"/>
          <w:szCs w:val="28"/>
        </w:rPr>
      </w:pPr>
    </w:p>
    <w:p w14:paraId="2B1DD768" w14:textId="5E4AB665" w:rsidR="00091930" w:rsidRDefault="00670C2D" w:rsidP="00670C2D">
      <w:pPr>
        <w:pStyle w:val="a5"/>
        <w:spacing w:before="0" w:beforeAutospacing="0" w:after="0" w:afterAutospacing="0"/>
        <w:jc w:val="right"/>
        <w:rPr>
          <w:sz w:val="28"/>
          <w:szCs w:val="28"/>
          <w:lang w:val="kk-KZ"/>
        </w:rPr>
      </w:pPr>
      <w:r w:rsidRPr="00091930">
        <w:rPr>
          <w:sz w:val="28"/>
          <w:szCs w:val="28"/>
        </w:rPr>
        <w:t>Ғылыми кеңесшілер</w:t>
      </w:r>
    </w:p>
    <w:p w14:paraId="012CD4C3" w14:textId="3260DC6C" w:rsidR="00670C2D" w:rsidRDefault="00670C2D" w:rsidP="00670C2D">
      <w:pPr>
        <w:pStyle w:val="a5"/>
        <w:spacing w:before="0" w:beforeAutospacing="0" w:after="0" w:afterAutospacing="0"/>
        <w:jc w:val="right"/>
        <w:rPr>
          <w:sz w:val="28"/>
          <w:szCs w:val="28"/>
          <w:lang w:val="kk-KZ"/>
        </w:rPr>
      </w:pPr>
      <w:r w:rsidRPr="00091930">
        <w:rPr>
          <w:sz w:val="28"/>
          <w:szCs w:val="28"/>
          <w:lang w:val="kk-KZ"/>
        </w:rPr>
        <w:t>э</w:t>
      </w:r>
      <w:r>
        <w:rPr>
          <w:sz w:val="28"/>
          <w:szCs w:val="28"/>
          <w:lang w:val="kk-KZ"/>
        </w:rPr>
        <w:t xml:space="preserve">кономика </w:t>
      </w:r>
      <w:r w:rsidRPr="00091930">
        <w:rPr>
          <w:sz w:val="28"/>
          <w:szCs w:val="28"/>
          <w:lang w:val="kk-KZ"/>
        </w:rPr>
        <w:t>ғ</w:t>
      </w:r>
      <w:r>
        <w:rPr>
          <w:sz w:val="28"/>
          <w:szCs w:val="28"/>
          <w:lang w:val="kk-KZ"/>
        </w:rPr>
        <w:t xml:space="preserve">ылымдарының </w:t>
      </w:r>
      <w:r w:rsidRPr="00091930">
        <w:rPr>
          <w:sz w:val="28"/>
          <w:szCs w:val="28"/>
          <w:lang w:val="kk-KZ"/>
        </w:rPr>
        <w:t>д</w:t>
      </w:r>
      <w:r>
        <w:rPr>
          <w:sz w:val="28"/>
          <w:szCs w:val="28"/>
          <w:lang w:val="kk-KZ"/>
        </w:rPr>
        <w:t>окторы</w:t>
      </w:r>
      <w:r w:rsidRPr="00670C2D">
        <w:rPr>
          <w:sz w:val="28"/>
          <w:szCs w:val="28"/>
          <w:lang w:val="kk-KZ"/>
        </w:rPr>
        <w:t xml:space="preserve">, </w:t>
      </w:r>
    </w:p>
    <w:p w14:paraId="76489B0B" w14:textId="2FEAE9B9" w:rsidR="00670C2D" w:rsidRPr="00670C2D" w:rsidRDefault="00670C2D" w:rsidP="00670C2D">
      <w:pPr>
        <w:pStyle w:val="a5"/>
        <w:spacing w:before="0" w:beforeAutospacing="0" w:after="0" w:afterAutospacing="0"/>
        <w:jc w:val="right"/>
        <w:rPr>
          <w:sz w:val="28"/>
          <w:szCs w:val="28"/>
          <w:lang w:val="kk-KZ"/>
        </w:rPr>
      </w:pPr>
      <w:r w:rsidRPr="00670C2D">
        <w:rPr>
          <w:sz w:val="28"/>
          <w:szCs w:val="28"/>
          <w:lang w:val="kk-KZ"/>
        </w:rPr>
        <w:t>профессор</w:t>
      </w:r>
    </w:p>
    <w:p w14:paraId="32DD7411" w14:textId="15016487" w:rsidR="00091930" w:rsidRDefault="00670C2D" w:rsidP="00670C2D">
      <w:pPr>
        <w:pStyle w:val="a5"/>
        <w:spacing w:before="0" w:beforeAutospacing="0" w:after="0" w:afterAutospacing="0"/>
        <w:jc w:val="right"/>
        <w:rPr>
          <w:sz w:val="28"/>
          <w:szCs w:val="28"/>
          <w:lang w:val="kk-KZ"/>
        </w:rPr>
      </w:pPr>
      <w:r w:rsidRPr="00670C2D">
        <w:rPr>
          <w:sz w:val="28"/>
          <w:szCs w:val="28"/>
          <w:lang w:val="kk-KZ"/>
        </w:rPr>
        <w:t>Калдияров Д.А.</w:t>
      </w:r>
    </w:p>
    <w:p w14:paraId="083BFBB5" w14:textId="77777777" w:rsidR="00670C2D" w:rsidRPr="000B26AE" w:rsidRDefault="00670C2D" w:rsidP="00670C2D">
      <w:pPr>
        <w:pStyle w:val="a5"/>
        <w:spacing w:before="0" w:beforeAutospacing="0" w:after="0" w:afterAutospacing="0"/>
        <w:jc w:val="right"/>
        <w:rPr>
          <w:sz w:val="16"/>
          <w:szCs w:val="16"/>
          <w:lang w:val="kk-KZ"/>
        </w:rPr>
      </w:pPr>
    </w:p>
    <w:p w14:paraId="7F4A575C" w14:textId="2D49D750" w:rsidR="00670C2D" w:rsidRDefault="00670C2D" w:rsidP="00670C2D">
      <w:pPr>
        <w:pStyle w:val="a5"/>
        <w:spacing w:before="0" w:beforeAutospacing="0" w:after="0" w:afterAutospacing="0"/>
        <w:jc w:val="right"/>
        <w:rPr>
          <w:sz w:val="28"/>
          <w:szCs w:val="28"/>
          <w:lang w:val="kk-KZ"/>
        </w:rPr>
      </w:pPr>
      <w:r w:rsidRPr="00091930">
        <w:rPr>
          <w:sz w:val="28"/>
          <w:szCs w:val="28"/>
          <w:lang w:val="kk-KZ"/>
        </w:rPr>
        <w:t>э</w:t>
      </w:r>
      <w:r>
        <w:rPr>
          <w:sz w:val="28"/>
          <w:szCs w:val="28"/>
          <w:lang w:val="kk-KZ"/>
        </w:rPr>
        <w:t xml:space="preserve">кономика </w:t>
      </w:r>
      <w:r w:rsidRPr="00091930">
        <w:rPr>
          <w:sz w:val="28"/>
          <w:szCs w:val="28"/>
          <w:lang w:val="kk-KZ"/>
        </w:rPr>
        <w:t>ғ</w:t>
      </w:r>
      <w:r>
        <w:rPr>
          <w:sz w:val="28"/>
          <w:szCs w:val="28"/>
          <w:lang w:val="kk-KZ"/>
        </w:rPr>
        <w:t xml:space="preserve">ылымдарының </w:t>
      </w:r>
      <w:r w:rsidRPr="00091930">
        <w:rPr>
          <w:sz w:val="28"/>
          <w:szCs w:val="28"/>
          <w:lang w:val="kk-KZ"/>
        </w:rPr>
        <w:t>д</w:t>
      </w:r>
      <w:r>
        <w:rPr>
          <w:sz w:val="28"/>
          <w:szCs w:val="28"/>
          <w:lang w:val="kk-KZ"/>
        </w:rPr>
        <w:t>окторы</w:t>
      </w:r>
      <w:r w:rsidRPr="00670C2D">
        <w:rPr>
          <w:sz w:val="28"/>
          <w:szCs w:val="28"/>
          <w:lang w:val="kk-KZ"/>
        </w:rPr>
        <w:t xml:space="preserve">, </w:t>
      </w:r>
    </w:p>
    <w:p w14:paraId="74BA8E5C" w14:textId="62065D6E" w:rsidR="00091930" w:rsidRDefault="00670C2D" w:rsidP="00670C2D">
      <w:pPr>
        <w:pStyle w:val="a5"/>
        <w:spacing w:before="0" w:beforeAutospacing="0" w:after="0" w:afterAutospacing="0"/>
        <w:jc w:val="right"/>
        <w:rPr>
          <w:sz w:val="28"/>
          <w:szCs w:val="28"/>
          <w:lang w:val="kk-KZ"/>
        </w:rPr>
      </w:pPr>
      <w:r w:rsidRPr="00670C2D">
        <w:rPr>
          <w:sz w:val="28"/>
          <w:szCs w:val="28"/>
          <w:lang w:val="kk-KZ"/>
        </w:rPr>
        <w:t>профессор</w:t>
      </w:r>
    </w:p>
    <w:p w14:paraId="3629A9A6" w14:textId="7E5069C1" w:rsidR="00670C2D" w:rsidRPr="00670C2D" w:rsidRDefault="00670C2D" w:rsidP="00670C2D">
      <w:pPr>
        <w:pStyle w:val="a5"/>
        <w:spacing w:before="0" w:beforeAutospacing="0" w:after="0" w:afterAutospacing="0"/>
        <w:jc w:val="right"/>
        <w:rPr>
          <w:sz w:val="28"/>
          <w:szCs w:val="28"/>
          <w:lang w:val="kk-KZ"/>
        </w:rPr>
      </w:pPr>
      <w:r w:rsidRPr="00670C2D">
        <w:rPr>
          <w:sz w:val="28"/>
          <w:szCs w:val="28"/>
          <w:lang w:val="kk-KZ"/>
        </w:rPr>
        <w:t>Дырка</w:t>
      </w:r>
      <w:r w:rsidRPr="00670C2D">
        <w:rPr>
          <w:b/>
          <w:sz w:val="28"/>
          <w:szCs w:val="28"/>
          <w:lang w:val="kk-KZ"/>
        </w:rPr>
        <w:t xml:space="preserve"> С.</w:t>
      </w:r>
    </w:p>
    <w:p w14:paraId="56B39136" w14:textId="77777777" w:rsidR="00091930" w:rsidRPr="00670C2D" w:rsidRDefault="00091930" w:rsidP="00EC0A32">
      <w:pPr>
        <w:pStyle w:val="a5"/>
        <w:spacing w:before="0" w:beforeAutospacing="0" w:after="0" w:afterAutospacing="0"/>
        <w:jc w:val="center"/>
        <w:rPr>
          <w:sz w:val="28"/>
          <w:szCs w:val="28"/>
          <w:lang w:val="kk-KZ"/>
        </w:rPr>
      </w:pPr>
    </w:p>
    <w:p w14:paraId="41D6B7A2" w14:textId="77777777" w:rsidR="00091930" w:rsidRPr="00670C2D" w:rsidRDefault="00091930" w:rsidP="00EC0A32">
      <w:pPr>
        <w:pStyle w:val="a5"/>
        <w:spacing w:before="0" w:beforeAutospacing="0" w:after="0" w:afterAutospacing="0"/>
        <w:jc w:val="center"/>
        <w:rPr>
          <w:sz w:val="28"/>
          <w:szCs w:val="28"/>
          <w:lang w:val="kk-KZ"/>
        </w:rPr>
      </w:pPr>
    </w:p>
    <w:p w14:paraId="654F94B8" w14:textId="77777777" w:rsidR="00091930" w:rsidRPr="00670C2D" w:rsidRDefault="00091930" w:rsidP="00EC0A32">
      <w:pPr>
        <w:pStyle w:val="a5"/>
        <w:spacing w:before="0" w:beforeAutospacing="0" w:after="0" w:afterAutospacing="0"/>
        <w:jc w:val="center"/>
        <w:rPr>
          <w:sz w:val="28"/>
          <w:szCs w:val="28"/>
          <w:lang w:val="kk-KZ"/>
        </w:rPr>
      </w:pPr>
    </w:p>
    <w:p w14:paraId="39095300" w14:textId="77777777" w:rsidR="00091930" w:rsidRPr="00670C2D" w:rsidRDefault="00091930" w:rsidP="00EC0A32">
      <w:pPr>
        <w:pStyle w:val="a5"/>
        <w:spacing w:before="0" w:beforeAutospacing="0" w:after="0" w:afterAutospacing="0"/>
        <w:jc w:val="center"/>
        <w:rPr>
          <w:sz w:val="28"/>
          <w:szCs w:val="28"/>
          <w:lang w:val="kk-KZ"/>
        </w:rPr>
      </w:pPr>
    </w:p>
    <w:p w14:paraId="35C20004" w14:textId="77777777" w:rsidR="00091930" w:rsidRDefault="00091930" w:rsidP="00EC0A32">
      <w:pPr>
        <w:pStyle w:val="a5"/>
        <w:spacing w:before="0" w:beforeAutospacing="0" w:after="0" w:afterAutospacing="0"/>
        <w:jc w:val="center"/>
        <w:rPr>
          <w:sz w:val="28"/>
          <w:szCs w:val="28"/>
          <w:lang w:val="kk-KZ"/>
        </w:rPr>
      </w:pPr>
    </w:p>
    <w:p w14:paraId="04D5F008" w14:textId="77777777" w:rsidR="00670C2D" w:rsidRDefault="00670C2D" w:rsidP="00EC0A32">
      <w:pPr>
        <w:pStyle w:val="a5"/>
        <w:spacing w:before="0" w:beforeAutospacing="0" w:after="0" w:afterAutospacing="0"/>
        <w:jc w:val="center"/>
        <w:rPr>
          <w:sz w:val="28"/>
          <w:szCs w:val="28"/>
          <w:lang w:val="kk-KZ"/>
        </w:rPr>
      </w:pPr>
    </w:p>
    <w:p w14:paraId="1E661FD3" w14:textId="77777777" w:rsidR="00670C2D" w:rsidRDefault="00670C2D" w:rsidP="00EC0A32">
      <w:pPr>
        <w:pStyle w:val="a5"/>
        <w:spacing w:before="0" w:beforeAutospacing="0" w:after="0" w:afterAutospacing="0"/>
        <w:jc w:val="center"/>
        <w:rPr>
          <w:sz w:val="28"/>
          <w:szCs w:val="28"/>
          <w:lang w:val="kk-KZ"/>
        </w:rPr>
      </w:pPr>
    </w:p>
    <w:p w14:paraId="4EDFAEFA" w14:textId="77777777" w:rsidR="00670C2D" w:rsidRPr="00670C2D" w:rsidRDefault="00670C2D" w:rsidP="00EC0A32">
      <w:pPr>
        <w:pStyle w:val="a5"/>
        <w:spacing w:before="0" w:beforeAutospacing="0" w:after="0" w:afterAutospacing="0"/>
        <w:jc w:val="center"/>
        <w:rPr>
          <w:sz w:val="28"/>
          <w:szCs w:val="28"/>
          <w:lang w:val="kk-KZ"/>
        </w:rPr>
      </w:pPr>
    </w:p>
    <w:p w14:paraId="6E876B33" w14:textId="77777777" w:rsidR="00091930" w:rsidRPr="00670C2D" w:rsidRDefault="00091930" w:rsidP="00EC0A32">
      <w:pPr>
        <w:pStyle w:val="a5"/>
        <w:spacing w:before="0" w:beforeAutospacing="0" w:after="0" w:afterAutospacing="0"/>
        <w:jc w:val="center"/>
        <w:rPr>
          <w:sz w:val="28"/>
          <w:szCs w:val="28"/>
          <w:lang w:val="kk-KZ"/>
        </w:rPr>
      </w:pPr>
    </w:p>
    <w:p w14:paraId="5C2863E2" w14:textId="77777777" w:rsidR="00091930" w:rsidRPr="00091930" w:rsidRDefault="00091930" w:rsidP="00EC0A32">
      <w:pPr>
        <w:pStyle w:val="a5"/>
        <w:spacing w:before="0" w:beforeAutospacing="0" w:after="0" w:afterAutospacing="0"/>
        <w:jc w:val="center"/>
        <w:rPr>
          <w:sz w:val="28"/>
          <w:szCs w:val="28"/>
          <w:lang w:val="kk-KZ"/>
        </w:rPr>
      </w:pPr>
      <w:r w:rsidRPr="00091930">
        <w:rPr>
          <w:sz w:val="28"/>
          <w:szCs w:val="28"/>
          <w:lang w:val="kk-KZ"/>
        </w:rPr>
        <w:t>Қазақстан Республикасы,</w:t>
      </w:r>
    </w:p>
    <w:p w14:paraId="72FEB737" w14:textId="75180332" w:rsidR="00C867FF" w:rsidRPr="00670C2D" w:rsidRDefault="00670C2D" w:rsidP="00670C2D">
      <w:pPr>
        <w:pStyle w:val="a5"/>
        <w:spacing w:before="0" w:beforeAutospacing="0" w:after="0" w:afterAutospacing="0"/>
        <w:jc w:val="center"/>
        <w:rPr>
          <w:b/>
          <w:sz w:val="28"/>
          <w:szCs w:val="28"/>
          <w:lang w:val="kk-KZ"/>
        </w:rPr>
      </w:pPr>
      <w:r>
        <w:rPr>
          <w:noProof/>
          <w:sz w:val="28"/>
          <w:szCs w:val="28"/>
        </w:rPr>
        <mc:AlternateContent>
          <mc:Choice Requires="wps">
            <w:drawing>
              <wp:anchor distT="0" distB="0" distL="114300" distR="114300" simplePos="0" relativeHeight="251820032" behindDoc="0" locked="0" layoutInCell="1" allowOverlap="1" wp14:anchorId="353F93F2" wp14:editId="34D7A971">
                <wp:simplePos x="0" y="0"/>
                <wp:positionH relativeFrom="column">
                  <wp:posOffset>2806065</wp:posOffset>
                </wp:positionH>
                <wp:positionV relativeFrom="paragraph">
                  <wp:posOffset>370628</wp:posOffset>
                </wp:positionV>
                <wp:extent cx="575733" cy="270934"/>
                <wp:effectExtent l="0" t="0" r="0" b="0"/>
                <wp:wrapNone/>
                <wp:docPr id="5" name="Прямоугольник 5"/>
                <wp:cNvGraphicFramePr/>
                <a:graphic xmlns:a="http://schemas.openxmlformats.org/drawingml/2006/main">
                  <a:graphicData uri="http://schemas.microsoft.com/office/word/2010/wordprocessingShape">
                    <wps:wsp>
                      <wps:cNvSpPr/>
                      <wps:spPr>
                        <a:xfrm>
                          <a:off x="0" y="0"/>
                          <a:ext cx="575733" cy="2709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74A1CB" id="Прямоугольник 5" o:spid="_x0000_s1026" style="position:absolute;margin-left:220.95pt;margin-top:29.2pt;width:45.35pt;height:21.3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" fillcolor="white [3212]" stroked="f" strokeweight="1pt"/>
            </w:pict>
          </mc:Fallback>
        </mc:AlternateContent>
      </w:r>
      <w:r w:rsidR="00091930" w:rsidRPr="00091930">
        <w:rPr>
          <w:sz w:val="28"/>
          <w:szCs w:val="28"/>
          <w:lang w:val="kk-KZ"/>
        </w:rPr>
        <w:t>Талдықорған, 202</w:t>
      </w:r>
      <w:r w:rsidR="001E226D">
        <w:rPr>
          <w:sz w:val="28"/>
          <w:szCs w:val="28"/>
          <w:lang w:val="kk-KZ"/>
        </w:rPr>
        <w:t>4</w:t>
      </w:r>
      <w:r w:rsidR="00C867FF">
        <w:rPr>
          <w:b/>
          <w:sz w:val="28"/>
          <w:szCs w:val="28"/>
          <w:lang w:val="kk-KZ"/>
        </w:rPr>
        <w:br w:type="page"/>
      </w:r>
    </w:p>
    <w:p w14:paraId="700D837E" w14:textId="3FC2C148" w:rsidR="00C867FF" w:rsidRPr="00670C2D" w:rsidRDefault="00C867FF" w:rsidP="00EC0A32">
      <w:pPr>
        <w:keepNext/>
        <w:keepLines/>
        <w:spacing w:after="0" w:line="240" w:lineRule="auto"/>
        <w:jc w:val="center"/>
        <w:outlineLvl w:val="0"/>
        <w:rPr>
          <w:rFonts w:ascii="Times New Roman" w:eastAsia="Times New Roman" w:hAnsi="Times New Roman" w:cs="Times New Roman"/>
          <w:b/>
          <w:sz w:val="28"/>
          <w:szCs w:val="28"/>
          <w:lang w:val="kk-KZ" w:eastAsia="ru-RU"/>
        </w:rPr>
      </w:pPr>
      <w:r w:rsidRPr="008A5A8E">
        <w:rPr>
          <w:rFonts w:ascii="Times New Roman" w:eastAsia="Times New Roman" w:hAnsi="Times New Roman" w:cs="Times New Roman"/>
          <w:b/>
          <w:sz w:val="28"/>
          <w:szCs w:val="28"/>
          <w:lang w:val="kk-KZ" w:eastAsia="ru-RU"/>
        </w:rPr>
        <w:lastRenderedPageBreak/>
        <w:t>МАЗМҰНЫ</w:t>
      </w:r>
    </w:p>
    <w:p w14:paraId="2D7DCF28" w14:textId="77777777" w:rsidR="00EC0A32" w:rsidRPr="00670C2D" w:rsidRDefault="00EC0A32" w:rsidP="00670C2D">
      <w:pPr>
        <w:keepNext/>
        <w:keepLines/>
        <w:spacing w:after="0" w:line="240" w:lineRule="auto"/>
        <w:jc w:val="right"/>
        <w:outlineLvl w:val="0"/>
        <w:rPr>
          <w:rFonts w:ascii="Times New Roman" w:eastAsia="Times New Roman" w:hAnsi="Times New Roman" w:cs="Times New Roman"/>
          <w:b/>
          <w:sz w:val="28"/>
          <w:szCs w:val="28"/>
          <w:lang w:val="kk-KZ" w:eastAsia="ru-RU"/>
        </w:rPr>
      </w:pPr>
    </w:p>
    <w:tbl>
      <w:tblPr>
        <w:tblW w:w="9776" w:type="dxa"/>
        <w:tblCellMar>
          <w:left w:w="70" w:type="dxa"/>
          <w:right w:w="70" w:type="dxa"/>
        </w:tblCellMar>
        <w:tblLook w:val="0000" w:firstRow="0" w:lastRow="0" w:firstColumn="0" w:lastColumn="0" w:noHBand="0" w:noVBand="0"/>
      </w:tblPr>
      <w:tblGrid>
        <w:gridCol w:w="593"/>
        <w:gridCol w:w="8482"/>
        <w:gridCol w:w="701"/>
      </w:tblGrid>
      <w:tr w:rsidR="00C867FF" w:rsidRPr="009521FC" w14:paraId="6E484A44" w14:textId="77777777" w:rsidTr="00FC5742">
        <w:tc>
          <w:tcPr>
            <w:tcW w:w="599" w:type="dxa"/>
          </w:tcPr>
          <w:p w14:paraId="627A20D3" w14:textId="77777777" w:rsidR="00C867FF" w:rsidRPr="008A5A8E" w:rsidRDefault="00C867FF" w:rsidP="00EC0A32">
            <w:pPr>
              <w:tabs>
                <w:tab w:val="left" w:pos="425"/>
                <w:tab w:val="left" w:pos="851"/>
              </w:tabs>
              <w:autoSpaceDE w:val="0"/>
              <w:autoSpaceDN w:val="0"/>
              <w:spacing w:after="0" w:line="240" w:lineRule="auto"/>
              <w:rPr>
                <w:rFonts w:ascii="Times New Roman" w:eastAsia="Times New Roman" w:hAnsi="Times New Roman" w:cs="Times New Roman"/>
                <w:b/>
                <w:sz w:val="28"/>
                <w:szCs w:val="28"/>
                <w:lang w:val="kk-KZ" w:eastAsia="ru-RU"/>
              </w:rPr>
            </w:pPr>
            <w:bookmarkStart w:id="4" w:name="_Hlk167371091"/>
          </w:p>
        </w:tc>
        <w:tc>
          <w:tcPr>
            <w:tcW w:w="8468" w:type="dxa"/>
          </w:tcPr>
          <w:p w14:paraId="024A2742" w14:textId="6FA45D04" w:rsidR="00C867FF" w:rsidRPr="00670C2D" w:rsidRDefault="00670C2D" w:rsidP="00670C2D">
            <w:pPr>
              <w:tabs>
                <w:tab w:val="left" w:pos="425"/>
                <w:tab w:val="left" w:pos="851"/>
              </w:tabs>
              <w:autoSpaceDE w:val="0"/>
              <w:autoSpaceDN w:val="0"/>
              <w:spacing w:after="0" w:line="240" w:lineRule="auto"/>
              <w:jc w:val="both"/>
              <w:rPr>
                <w:rFonts w:ascii="Times New Roman" w:eastAsia="Times New Roman" w:hAnsi="Times New Roman" w:cs="Times New Roman"/>
                <w:sz w:val="28"/>
                <w:szCs w:val="28"/>
                <w:lang w:val="kk-KZ" w:eastAsia="ru-RU"/>
              </w:rPr>
            </w:pPr>
            <w:r w:rsidRPr="001B41BC">
              <w:rPr>
                <w:rFonts w:ascii="Times New Roman" w:eastAsia="Times New Roman" w:hAnsi="Times New Roman" w:cs="Times New Roman"/>
                <w:b/>
                <w:bCs/>
                <w:sz w:val="28"/>
                <w:szCs w:val="28"/>
                <w:lang w:val="kk-KZ"/>
              </w:rPr>
              <w:t>БЕЛГІЛЕУЛЕР МЕН ҚЫСҚАРТУЛАР</w:t>
            </w:r>
            <w:r>
              <w:rPr>
                <w:rFonts w:ascii="Times New Roman" w:eastAsia="Times New Roman" w:hAnsi="Times New Roman" w:cs="Times New Roman"/>
                <w:bCs/>
                <w:sz w:val="28"/>
                <w:szCs w:val="28"/>
                <w:lang w:val="kk-KZ"/>
              </w:rPr>
              <w:t>..............................................</w:t>
            </w:r>
          </w:p>
        </w:tc>
        <w:tc>
          <w:tcPr>
            <w:tcW w:w="709" w:type="dxa"/>
          </w:tcPr>
          <w:p w14:paraId="71D0B1F7" w14:textId="2FB697BB" w:rsidR="00C867FF" w:rsidRPr="009521FC" w:rsidRDefault="009521FC"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r w:rsidRPr="009521FC">
              <w:rPr>
                <w:rFonts w:ascii="Times New Roman" w:eastAsia="Times New Roman" w:hAnsi="Times New Roman" w:cs="Times New Roman"/>
                <w:sz w:val="28"/>
                <w:szCs w:val="28"/>
                <w:lang w:val="kk-KZ" w:eastAsia="ru-RU"/>
              </w:rPr>
              <w:t>3</w:t>
            </w:r>
          </w:p>
        </w:tc>
      </w:tr>
      <w:tr w:rsidR="00C867FF" w:rsidRPr="009521FC" w14:paraId="577A9352" w14:textId="77777777" w:rsidTr="00FC5742">
        <w:tc>
          <w:tcPr>
            <w:tcW w:w="599" w:type="dxa"/>
          </w:tcPr>
          <w:p w14:paraId="6655F515" w14:textId="77777777" w:rsidR="00C867FF" w:rsidRPr="009521FC" w:rsidRDefault="00C867FF" w:rsidP="00EC0A32">
            <w:pPr>
              <w:tabs>
                <w:tab w:val="left" w:pos="425"/>
                <w:tab w:val="left" w:pos="851"/>
              </w:tabs>
              <w:autoSpaceDE w:val="0"/>
              <w:autoSpaceDN w:val="0"/>
              <w:spacing w:after="0" w:line="240" w:lineRule="auto"/>
              <w:rPr>
                <w:rFonts w:ascii="Times New Roman" w:eastAsia="Times New Roman" w:hAnsi="Times New Roman" w:cs="Times New Roman"/>
                <w:b/>
                <w:sz w:val="28"/>
                <w:szCs w:val="28"/>
                <w:lang w:val="kk-KZ" w:eastAsia="ru-RU"/>
              </w:rPr>
            </w:pPr>
          </w:p>
        </w:tc>
        <w:tc>
          <w:tcPr>
            <w:tcW w:w="8468" w:type="dxa"/>
          </w:tcPr>
          <w:p w14:paraId="0AA81381" w14:textId="52C38510" w:rsidR="00C867FF" w:rsidRPr="00670C2D" w:rsidRDefault="00C867FF" w:rsidP="00670C2D">
            <w:pPr>
              <w:tabs>
                <w:tab w:val="left" w:pos="425"/>
                <w:tab w:val="left" w:pos="851"/>
              </w:tabs>
              <w:autoSpaceDE w:val="0"/>
              <w:autoSpaceDN w:val="0"/>
              <w:spacing w:after="0" w:line="240" w:lineRule="auto"/>
              <w:jc w:val="both"/>
              <w:rPr>
                <w:rFonts w:ascii="Times New Roman" w:eastAsia="Times New Roman" w:hAnsi="Times New Roman" w:cs="Times New Roman"/>
                <w:sz w:val="28"/>
                <w:szCs w:val="28"/>
                <w:lang w:val="kk-KZ" w:eastAsia="ru-RU"/>
              </w:rPr>
            </w:pPr>
            <w:r w:rsidRPr="009521FC">
              <w:rPr>
                <w:rFonts w:ascii="Times New Roman" w:eastAsia="Times New Roman" w:hAnsi="Times New Roman"/>
                <w:b/>
                <w:sz w:val="28"/>
                <w:szCs w:val="28"/>
                <w:lang w:val="kk-KZ" w:eastAsia="ru-RU"/>
              </w:rPr>
              <w:t>КІРІСПЕ</w:t>
            </w:r>
            <w:r w:rsidR="00670C2D">
              <w:rPr>
                <w:rFonts w:ascii="Times New Roman" w:eastAsia="Times New Roman" w:hAnsi="Times New Roman"/>
                <w:sz w:val="28"/>
                <w:szCs w:val="28"/>
                <w:lang w:val="kk-KZ" w:eastAsia="ru-RU"/>
              </w:rPr>
              <w:t>......................................................................................................</w:t>
            </w:r>
          </w:p>
        </w:tc>
        <w:tc>
          <w:tcPr>
            <w:tcW w:w="709" w:type="dxa"/>
          </w:tcPr>
          <w:p w14:paraId="6D00EC6A" w14:textId="1F460692" w:rsidR="00C867FF" w:rsidRPr="009521FC" w:rsidRDefault="00FB3F1F"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en-US" w:eastAsia="ru-RU"/>
              </w:rPr>
            </w:pPr>
            <w:r w:rsidRPr="009521FC">
              <w:rPr>
                <w:rFonts w:ascii="Times New Roman" w:eastAsia="Times New Roman" w:hAnsi="Times New Roman" w:cs="Times New Roman"/>
                <w:sz w:val="28"/>
                <w:szCs w:val="28"/>
                <w:lang w:val="en-US" w:eastAsia="ru-RU"/>
              </w:rPr>
              <w:t>5</w:t>
            </w:r>
          </w:p>
        </w:tc>
      </w:tr>
      <w:tr w:rsidR="00C867FF" w:rsidRPr="009521FC" w14:paraId="08629374" w14:textId="77777777" w:rsidTr="00FC5742">
        <w:tc>
          <w:tcPr>
            <w:tcW w:w="599" w:type="dxa"/>
          </w:tcPr>
          <w:p w14:paraId="14729186" w14:textId="77777777" w:rsidR="00C867FF" w:rsidRPr="009521FC" w:rsidRDefault="00C867FF" w:rsidP="00EC0A32">
            <w:pPr>
              <w:tabs>
                <w:tab w:val="left" w:pos="425"/>
                <w:tab w:val="left" w:pos="851"/>
              </w:tabs>
              <w:autoSpaceDE w:val="0"/>
              <w:autoSpaceDN w:val="0"/>
              <w:spacing w:after="0" w:line="240" w:lineRule="auto"/>
              <w:rPr>
                <w:rFonts w:ascii="Times New Roman" w:eastAsia="Times New Roman" w:hAnsi="Times New Roman" w:cs="Times New Roman"/>
                <w:b/>
                <w:sz w:val="28"/>
                <w:szCs w:val="28"/>
                <w:lang w:val="kk-KZ" w:eastAsia="ru-RU"/>
              </w:rPr>
            </w:pPr>
            <w:bookmarkStart w:id="5" w:name="_Hlk156841731"/>
            <w:r w:rsidRPr="009521FC">
              <w:rPr>
                <w:rFonts w:ascii="Times New Roman" w:eastAsia="Times New Roman" w:hAnsi="Times New Roman" w:cs="Times New Roman"/>
                <w:b/>
                <w:sz w:val="28"/>
                <w:szCs w:val="28"/>
                <w:lang w:val="kk-KZ" w:eastAsia="ru-RU"/>
              </w:rPr>
              <w:t>1</w:t>
            </w:r>
          </w:p>
        </w:tc>
        <w:tc>
          <w:tcPr>
            <w:tcW w:w="8468" w:type="dxa"/>
          </w:tcPr>
          <w:p w14:paraId="0A458844" w14:textId="31D486C3" w:rsidR="00C867FF" w:rsidRPr="00670C2D" w:rsidRDefault="00C867FF" w:rsidP="00670C2D">
            <w:pPr>
              <w:tabs>
                <w:tab w:val="left" w:pos="425"/>
                <w:tab w:val="left" w:pos="851"/>
              </w:tabs>
              <w:autoSpaceDE w:val="0"/>
              <w:autoSpaceDN w:val="0"/>
              <w:spacing w:after="0" w:line="240" w:lineRule="auto"/>
              <w:jc w:val="both"/>
              <w:rPr>
                <w:rFonts w:ascii="Times New Roman" w:eastAsia="Times New Roman" w:hAnsi="Times New Roman" w:cs="Times New Roman"/>
                <w:sz w:val="28"/>
                <w:szCs w:val="28"/>
                <w:lang w:val="kk-KZ" w:eastAsia="ru-RU"/>
              </w:rPr>
            </w:pPr>
            <w:r w:rsidRPr="009521FC">
              <w:rPr>
                <w:rFonts w:ascii="Times New Roman" w:eastAsia="Times New Roman" w:hAnsi="Times New Roman" w:cs="Times New Roman"/>
                <w:b/>
                <w:sz w:val="28"/>
                <w:szCs w:val="28"/>
                <w:lang w:val="kk-KZ" w:eastAsia="ru-RU"/>
              </w:rPr>
              <w:t xml:space="preserve">АГРОӨНЕРКӘСІПТІК КЕШЕНДІ </w:t>
            </w:r>
            <w:r w:rsidR="002A2D6F" w:rsidRPr="009521FC">
              <w:rPr>
                <w:rFonts w:ascii="Times New Roman" w:eastAsia="Times New Roman" w:hAnsi="Times New Roman" w:cs="Times New Roman"/>
                <w:b/>
                <w:sz w:val="28"/>
                <w:szCs w:val="28"/>
                <w:lang w:val="kk-KZ" w:eastAsia="ru-RU"/>
              </w:rPr>
              <w:t>МОДЕРНИЗАЦИЯЛАУ</w:t>
            </w:r>
            <w:r w:rsidRPr="009521FC">
              <w:rPr>
                <w:rFonts w:ascii="Times New Roman" w:eastAsia="Times New Roman" w:hAnsi="Times New Roman" w:cs="Times New Roman"/>
                <w:b/>
                <w:sz w:val="28"/>
                <w:szCs w:val="28"/>
                <w:lang w:val="kk-KZ" w:eastAsia="ru-RU"/>
              </w:rPr>
              <w:t xml:space="preserve"> ЖАҒДАЙЫНДА АЗЫҚ-ТҮЛІКПЕН ҚАМТАМАСЫЗ ЕТУДІҢ ТҰРАҚТЫ ЖҮЙЕСІН ҚАЛЫПТАСТЫРУДЫ ДАМЫТУДЫҢ ТЕОРИЯЛЫҚ-ӘДІСНАМАЛЫҚ ТӘСІЛДЕРІ</w:t>
            </w:r>
            <w:r w:rsidR="00670C2D">
              <w:rPr>
                <w:rFonts w:ascii="Times New Roman" w:eastAsia="Times New Roman" w:hAnsi="Times New Roman" w:cs="Times New Roman"/>
                <w:sz w:val="28"/>
                <w:szCs w:val="28"/>
                <w:lang w:val="kk-KZ" w:eastAsia="ru-RU"/>
              </w:rPr>
              <w:t>...................................</w:t>
            </w:r>
          </w:p>
        </w:tc>
        <w:tc>
          <w:tcPr>
            <w:tcW w:w="709" w:type="dxa"/>
          </w:tcPr>
          <w:p w14:paraId="6A4D9099" w14:textId="77777777" w:rsidR="001F7495" w:rsidRPr="000B26AE" w:rsidRDefault="001F7495"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p>
          <w:p w14:paraId="3CB13E50" w14:textId="77777777" w:rsidR="001F7495" w:rsidRPr="000B26AE" w:rsidRDefault="001F7495"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p>
          <w:p w14:paraId="76B0466C" w14:textId="77777777" w:rsidR="001F7495" w:rsidRPr="000B26AE" w:rsidRDefault="001F7495"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p>
          <w:p w14:paraId="060BA917" w14:textId="777F0964" w:rsidR="00C867FF" w:rsidRPr="009521FC" w:rsidRDefault="00FB3F1F"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r w:rsidRPr="009521FC">
              <w:rPr>
                <w:rFonts w:ascii="Times New Roman" w:eastAsia="Times New Roman" w:hAnsi="Times New Roman" w:cs="Times New Roman"/>
                <w:sz w:val="28"/>
                <w:szCs w:val="28"/>
                <w:lang w:val="en-US" w:eastAsia="ru-RU"/>
              </w:rPr>
              <w:t>1</w:t>
            </w:r>
            <w:r w:rsidR="009521FC" w:rsidRPr="009521FC">
              <w:rPr>
                <w:rFonts w:ascii="Times New Roman" w:eastAsia="Times New Roman" w:hAnsi="Times New Roman" w:cs="Times New Roman"/>
                <w:sz w:val="28"/>
                <w:szCs w:val="28"/>
                <w:lang w:val="kk-KZ" w:eastAsia="ru-RU"/>
              </w:rPr>
              <w:t>3</w:t>
            </w:r>
          </w:p>
        </w:tc>
      </w:tr>
      <w:tr w:rsidR="00C867FF" w:rsidRPr="009521FC" w14:paraId="5604191A" w14:textId="77777777" w:rsidTr="00FC5742">
        <w:tc>
          <w:tcPr>
            <w:tcW w:w="599" w:type="dxa"/>
          </w:tcPr>
          <w:p w14:paraId="48BF702E" w14:textId="77777777" w:rsidR="00C867FF" w:rsidRPr="009521FC" w:rsidRDefault="00C867FF"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bookmarkStart w:id="6" w:name="_Hlk156825661"/>
            <w:r w:rsidRPr="009521FC">
              <w:rPr>
                <w:rFonts w:ascii="Times New Roman" w:eastAsia="Times New Roman" w:hAnsi="Times New Roman" w:cs="Times New Roman"/>
                <w:sz w:val="28"/>
                <w:szCs w:val="28"/>
                <w:lang w:val="kk-KZ" w:eastAsia="ru-RU"/>
              </w:rPr>
              <w:t>1.1</w:t>
            </w:r>
          </w:p>
        </w:tc>
        <w:tc>
          <w:tcPr>
            <w:tcW w:w="8468" w:type="dxa"/>
          </w:tcPr>
          <w:p w14:paraId="733F6089" w14:textId="032CC42B" w:rsidR="00C867FF" w:rsidRPr="009521FC" w:rsidRDefault="00C867FF" w:rsidP="00670C2D">
            <w:pPr>
              <w:tabs>
                <w:tab w:val="left" w:pos="425"/>
                <w:tab w:val="left" w:pos="851"/>
              </w:tabs>
              <w:autoSpaceDE w:val="0"/>
              <w:autoSpaceDN w:val="0"/>
              <w:spacing w:after="0" w:line="240" w:lineRule="auto"/>
              <w:jc w:val="both"/>
              <w:rPr>
                <w:rFonts w:ascii="Times New Roman" w:eastAsia="Times New Roman" w:hAnsi="Times New Roman"/>
                <w:sz w:val="28"/>
                <w:szCs w:val="28"/>
                <w:lang w:val="kk-KZ" w:eastAsia="ru-RU"/>
              </w:rPr>
            </w:pPr>
            <w:r w:rsidRPr="009521FC">
              <w:rPr>
                <w:rFonts w:ascii="Times New Roman" w:eastAsia="Times New Roman" w:hAnsi="Times New Roman"/>
                <w:sz w:val="28"/>
                <w:szCs w:val="28"/>
                <w:lang w:val="kk-KZ" w:eastAsia="ru-RU"/>
              </w:rPr>
              <w:t xml:space="preserve">Агроөнеркәсіптік кешенді </w:t>
            </w:r>
            <w:r w:rsidR="002A2D6F" w:rsidRPr="009521FC">
              <w:rPr>
                <w:rFonts w:ascii="Times New Roman" w:eastAsia="Times New Roman" w:hAnsi="Times New Roman"/>
                <w:sz w:val="28"/>
                <w:szCs w:val="28"/>
                <w:lang w:val="kk-KZ" w:eastAsia="ru-RU"/>
              </w:rPr>
              <w:t>модернизациялау</w:t>
            </w:r>
            <w:r w:rsidRPr="009521FC">
              <w:rPr>
                <w:rFonts w:ascii="Times New Roman" w:eastAsia="Times New Roman" w:hAnsi="Times New Roman"/>
                <w:sz w:val="28"/>
                <w:szCs w:val="28"/>
                <w:lang w:val="kk-KZ" w:eastAsia="ru-RU"/>
              </w:rPr>
              <w:t xml:space="preserve"> контекстінде азық-түлікпен қамтамасыз етудің тұрақты жүйесін дамытудың теориялық негіздері</w:t>
            </w:r>
            <w:r w:rsidR="00670C2D">
              <w:rPr>
                <w:rFonts w:ascii="Times New Roman" w:eastAsia="Times New Roman" w:hAnsi="Times New Roman"/>
                <w:sz w:val="28"/>
                <w:szCs w:val="28"/>
                <w:lang w:val="kk-KZ" w:eastAsia="ru-RU"/>
              </w:rPr>
              <w:t>........................................................................................................</w:t>
            </w:r>
          </w:p>
        </w:tc>
        <w:tc>
          <w:tcPr>
            <w:tcW w:w="709" w:type="dxa"/>
          </w:tcPr>
          <w:p w14:paraId="77EB627D" w14:textId="77777777" w:rsidR="001F7495" w:rsidRPr="000B26AE" w:rsidRDefault="001F7495"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p>
          <w:p w14:paraId="1C2E56E4" w14:textId="77777777" w:rsidR="001F7495" w:rsidRPr="000B26AE" w:rsidRDefault="001F7495"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p>
          <w:p w14:paraId="61676114" w14:textId="6E1F9B46" w:rsidR="00C867FF" w:rsidRPr="009521FC" w:rsidRDefault="00FB3F1F"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r w:rsidRPr="009521FC">
              <w:rPr>
                <w:rFonts w:ascii="Times New Roman" w:eastAsia="Times New Roman" w:hAnsi="Times New Roman" w:cs="Times New Roman"/>
                <w:sz w:val="28"/>
                <w:szCs w:val="28"/>
                <w:lang w:val="en-US" w:eastAsia="ru-RU"/>
              </w:rPr>
              <w:t>1</w:t>
            </w:r>
            <w:r w:rsidR="009521FC" w:rsidRPr="009521FC">
              <w:rPr>
                <w:rFonts w:ascii="Times New Roman" w:eastAsia="Times New Roman" w:hAnsi="Times New Roman" w:cs="Times New Roman"/>
                <w:sz w:val="28"/>
                <w:szCs w:val="28"/>
                <w:lang w:val="kk-KZ" w:eastAsia="ru-RU"/>
              </w:rPr>
              <w:t>3</w:t>
            </w:r>
          </w:p>
        </w:tc>
      </w:tr>
      <w:tr w:rsidR="00C867FF" w:rsidRPr="009521FC" w14:paraId="1EFB1E27" w14:textId="77777777" w:rsidTr="00FC5742">
        <w:tc>
          <w:tcPr>
            <w:tcW w:w="599" w:type="dxa"/>
          </w:tcPr>
          <w:p w14:paraId="7643D64E" w14:textId="77777777" w:rsidR="00C867FF" w:rsidRPr="009521FC" w:rsidRDefault="00C867FF"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r w:rsidRPr="009521FC">
              <w:rPr>
                <w:rFonts w:ascii="Times New Roman" w:eastAsia="Times New Roman" w:hAnsi="Times New Roman" w:cs="Times New Roman"/>
                <w:sz w:val="28"/>
                <w:szCs w:val="28"/>
                <w:lang w:val="kk-KZ" w:eastAsia="ru-RU"/>
              </w:rPr>
              <w:t>1.2</w:t>
            </w:r>
          </w:p>
        </w:tc>
        <w:tc>
          <w:tcPr>
            <w:tcW w:w="8468" w:type="dxa"/>
          </w:tcPr>
          <w:p w14:paraId="238162B4" w14:textId="676E6A54" w:rsidR="00C867FF" w:rsidRPr="009521FC" w:rsidRDefault="00C867FF" w:rsidP="00670C2D">
            <w:pPr>
              <w:tabs>
                <w:tab w:val="left" w:pos="425"/>
                <w:tab w:val="left" w:pos="851"/>
              </w:tabs>
              <w:autoSpaceDE w:val="0"/>
              <w:autoSpaceDN w:val="0"/>
              <w:spacing w:after="0" w:line="240" w:lineRule="auto"/>
              <w:jc w:val="both"/>
              <w:rPr>
                <w:rFonts w:ascii="Times New Roman" w:eastAsia="Times New Roman" w:hAnsi="Times New Roman"/>
                <w:sz w:val="28"/>
                <w:szCs w:val="28"/>
                <w:lang w:val="kk-KZ" w:eastAsia="ru-RU"/>
              </w:rPr>
            </w:pPr>
            <w:r w:rsidRPr="009521FC">
              <w:rPr>
                <w:rFonts w:ascii="Times New Roman" w:eastAsia="Times New Roman" w:hAnsi="Times New Roman"/>
                <w:sz w:val="28"/>
                <w:szCs w:val="28"/>
                <w:lang w:val="kk-KZ" w:eastAsia="ru-RU"/>
              </w:rPr>
              <w:t xml:space="preserve">Азық-түлікпен қамтамасыз етудің тұрақты жүйесін бағалауды есепке алғандағы АӨК қызметіне және </w:t>
            </w:r>
            <w:r w:rsidR="002A2D6F" w:rsidRPr="009521FC">
              <w:rPr>
                <w:rFonts w:ascii="Times New Roman" w:eastAsia="Times New Roman" w:hAnsi="Times New Roman"/>
                <w:sz w:val="28"/>
                <w:szCs w:val="28"/>
                <w:lang w:val="kk-KZ" w:eastAsia="ru-RU"/>
              </w:rPr>
              <w:t>модернизациялауына</w:t>
            </w:r>
            <w:r w:rsidRPr="009521FC">
              <w:rPr>
                <w:rFonts w:ascii="Times New Roman" w:eastAsia="Times New Roman" w:hAnsi="Times New Roman"/>
                <w:sz w:val="28"/>
                <w:szCs w:val="28"/>
                <w:lang w:val="kk-KZ" w:eastAsia="ru-RU"/>
              </w:rPr>
              <w:t xml:space="preserve"> ғылыми-әдіснамалық тәсілдер қолдану</w:t>
            </w:r>
            <w:r w:rsidR="00670C2D">
              <w:rPr>
                <w:rFonts w:ascii="Times New Roman" w:eastAsia="Times New Roman" w:hAnsi="Times New Roman"/>
                <w:sz w:val="28"/>
                <w:szCs w:val="28"/>
                <w:lang w:val="kk-KZ" w:eastAsia="ru-RU"/>
              </w:rPr>
              <w:t>...................................................................</w:t>
            </w:r>
          </w:p>
        </w:tc>
        <w:tc>
          <w:tcPr>
            <w:tcW w:w="709" w:type="dxa"/>
          </w:tcPr>
          <w:p w14:paraId="38C81782" w14:textId="77777777" w:rsidR="001F7495" w:rsidRDefault="001F7495"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p>
          <w:p w14:paraId="6F3AB648" w14:textId="77777777" w:rsidR="001F7495" w:rsidRDefault="001F7495"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p>
          <w:p w14:paraId="6093BE5F" w14:textId="0C9E187E" w:rsidR="00C867FF" w:rsidRPr="009521FC" w:rsidRDefault="009521FC" w:rsidP="001F7495">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r w:rsidRPr="009521FC">
              <w:rPr>
                <w:rFonts w:ascii="Times New Roman" w:eastAsia="Times New Roman" w:hAnsi="Times New Roman" w:cs="Times New Roman"/>
                <w:sz w:val="28"/>
                <w:szCs w:val="28"/>
                <w:lang w:val="kk-KZ" w:eastAsia="ru-RU"/>
              </w:rPr>
              <w:t>3</w:t>
            </w:r>
            <w:r w:rsidR="001F7495">
              <w:rPr>
                <w:rFonts w:ascii="Times New Roman" w:eastAsia="Times New Roman" w:hAnsi="Times New Roman" w:cs="Times New Roman"/>
                <w:sz w:val="28"/>
                <w:szCs w:val="28"/>
                <w:lang w:val="kk-KZ" w:eastAsia="ru-RU"/>
              </w:rPr>
              <w:t>2</w:t>
            </w:r>
          </w:p>
        </w:tc>
      </w:tr>
      <w:tr w:rsidR="00C867FF" w:rsidRPr="009521FC" w14:paraId="5D699214" w14:textId="77777777" w:rsidTr="00FC5742">
        <w:tc>
          <w:tcPr>
            <w:tcW w:w="599" w:type="dxa"/>
          </w:tcPr>
          <w:p w14:paraId="22C07744" w14:textId="77777777" w:rsidR="00C867FF" w:rsidRPr="009521FC" w:rsidRDefault="00C867FF"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r w:rsidRPr="009521FC">
              <w:rPr>
                <w:rFonts w:ascii="Times New Roman" w:eastAsia="Times New Roman" w:hAnsi="Times New Roman" w:cs="Times New Roman"/>
                <w:sz w:val="28"/>
                <w:szCs w:val="28"/>
                <w:lang w:val="kk-KZ" w:eastAsia="ru-RU"/>
              </w:rPr>
              <w:t>1.3</w:t>
            </w:r>
          </w:p>
        </w:tc>
        <w:tc>
          <w:tcPr>
            <w:tcW w:w="8468" w:type="dxa"/>
          </w:tcPr>
          <w:p w14:paraId="4CAC2EEA" w14:textId="268E0806" w:rsidR="00C867FF" w:rsidRPr="009521FC" w:rsidRDefault="00C867FF" w:rsidP="00670C2D">
            <w:pPr>
              <w:tabs>
                <w:tab w:val="left" w:pos="425"/>
                <w:tab w:val="left" w:pos="851"/>
              </w:tabs>
              <w:autoSpaceDE w:val="0"/>
              <w:autoSpaceDN w:val="0"/>
              <w:spacing w:after="0" w:line="240" w:lineRule="auto"/>
              <w:jc w:val="both"/>
              <w:rPr>
                <w:rFonts w:ascii="Times New Roman" w:eastAsia="Times New Roman" w:hAnsi="Times New Roman"/>
                <w:sz w:val="28"/>
                <w:szCs w:val="28"/>
                <w:lang w:val="kk-KZ" w:eastAsia="ru-RU"/>
              </w:rPr>
            </w:pPr>
            <w:r w:rsidRPr="009521FC">
              <w:rPr>
                <w:rFonts w:ascii="Times New Roman" w:eastAsia="Times New Roman" w:hAnsi="Times New Roman"/>
                <w:sz w:val="28"/>
                <w:szCs w:val="28"/>
                <w:lang w:val="kk-KZ" w:eastAsia="ru-RU"/>
              </w:rPr>
              <w:t xml:space="preserve">Мемлекетті азық-түлікпен тұрақты қамтамасыз ету үшін аграрлық секторды </w:t>
            </w:r>
            <w:r w:rsidR="002A2D6F" w:rsidRPr="009521FC">
              <w:rPr>
                <w:rFonts w:ascii="Times New Roman" w:eastAsia="Times New Roman" w:hAnsi="Times New Roman"/>
                <w:sz w:val="28"/>
                <w:szCs w:val="28"/>
                <w:lang w:val="kk-KZ" w:eastAsia="ru-RU"/>
              </w:rPr>
              <w:t>модернизациялаудың</w:t>
            </w:r>
            <w:r w:rsidRPr="009521FC">
              <w:rPr>
                <w:rFonts w:ascii="Times New Roman" w:eastAsia="Times New Roman" w:hAnsi="Times New Roman"/>
                <w:sz w:val="28"/>
                <w:szCs w:val="28"/>
                <w:lang w:val="kk-KZ" w:eastAsia="ru-RU"/>
              </w:rPr>
              <w:t xml:space="preserve"> озық шетелдік тәжірибесі</w:t>
            </w:r>
            <w:r w:rsidR="00670C2D">
              <w:rPr>
                <w:rFonts w:ascii="Times New Roman" w:eastAsia="Times New Roman" w:hAnsi="Times New Roman"/>
                <w:sz w:val="28"/>
                <w:szCs w:val="28"/>
                <w:lang w:val="kk-KZ" w:eastAsia="ru-RU"/>
              </w:rPr>
              <w:t>....................</w:t>
            </w:r>
          </w:p>
        </w:tc>
        <w:tc>
          <w:tcPr>
            <w:tcW w:w="709" w:type="dxa"/>
          </w:tcPr>
          <w:p w14:paraId="281E5D6F" w14:textId="77777777" w:rsidR="001F7495" w:rsidRDefault="001F7495"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p>
          <w:p w14:paraId="3B12DB08" w14:textId="314EB4DC" w:rsidR="00C867FF" w:rsidRPr="009521FC" w:rsidRDefault="009521FC" w:rsidP="001F7495">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r w:rsidRPr="009521FC">
              <w:rPr>
                <w:rFonts w:ascii="Times New Roman" w:eastAsia="Times New Roman" w:hAnsi="Times New Roman" w:cs="Times New Roman"/>
                <w:sz w:val="28"/>
                <w:szCs w:val="28"/>
                <w:lang w:val="kk-KZ" w:eastAsia="ru-RU"/>
              </w:rPr>
              <w:t>5</w:t>
            </w:r>
            <w:r w:rsidR="001F7495">
              <w:rPr>
                <w:rFonts w:ascii="Times New Roman" w:eastAsia="Times New Roman" w:hAnsi="Times New Roman" w:cs="Times New Roman"/>
                <w:sz w:val="28"/>
                <w:szCs w:val="28"/>
                <w:lang w:val="kk-KZ" w:eastAsia="ru-RU"/>
              </w:rPr>
              <w:t>6</w:t>
            </w:r>
          </w:p>
        </w:tc>
      </w:tr>
      <w:tr w:rsidR="001F7495" w:rsidRPr="001F7495" w14:paraId="041BFE71" w14:textId="77777777" w:rsidTr="00FC5742">
        <w:tc>
          <w:tcPr>
            <w:tcW w:w="599" w:type="dxa"/>
          </w:tcPr>
          <w:p w14:paraId="270CBEF9" w14:textId="77777777" w:rsidR="001F7495" w:rsidRPr="001F7495" w:rsidRDefault="001F7495"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p>
        </w:tc>
        <w:tc>
          <w:tcPr>
            <w:tcW w:w="8468" w:type="dxa"/>
          </w:tcPr>
          <w:p w14:paraId="2F07305F" w14:textId="3FC2281D" w:rsidR="001F7495" w:rsidRPr="001F7495" w:rsidRDefault="001F7495" w:rsidP="00670C2D">
            <w:pPr>
              <w:tabs>
                <w:tab w:val="left" w:pos="425"/>
                <w:tab w:val="left" w:pos="851"/>
              </w:tabs>
              <w:autoSpaceDE w:val="0"/>
              <w:autoSpaceDN w:val="0"/>
              <w:spacing w:after="0" w:line="240" w:lineRule="auto"/>
              <w:jc w:val="both"/>
              <w:rPr>
                <w:rFonts w:ascii="Times New Roman" w:eastAsia="Times New Roman" w:hAnsi="Times New Roman"/>
                <w:sz w:val="28"/>
                <w:szCs w:val="28"/>
                <w:lang w:val="kk-KZ" w:eastAsia="ru-RU"/>
              </w:rPr>
            </w:pPr>
            <w:r w:rsidRPr="001F7495">
              <w:rPr>
                <w:rFonts w:ascii="Times New Roman" w:hAnsi="Times New Roman" w:cs="Times New Roman"/>
                <w:sz w:val="28"/>
                <w:szCs w:val="28"/>
                <w:lang w:val="kk-KZ"/>
              </w:rPr>
              <w:t>1-бөлім бойынша қорытындылар</w:t>
            </w:r>
            <w:r>
              <w:rPr>
                <w:rFonts w:ascii="Times New Roman" w:hAnsi="Times New Roman" w:cs="Times New Roman"/>
                <w:sz w:val="28"/>
                <w:szCs w:val="28"/>
                <w:lang w:val="kk-KZ"/>
              </w:rPr>
              <w:t>..............................................................</w:t>
            </w:r>
          </w:p>
        </w:tc>
        <w:tc>
          <w:tcPr>
            <w:tcW w:w="709" w:type="dxa"/>
          </w:tcPr>
          <w:p w14:paraId="41D78527" w14:textId="55776539" w:rsidR="001F7495" w:rsidRPr="001F7495" w:rsidRDefault="00A000DD"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78</w:t>
            </w:r>
          </w:p>
        </w:tc>
      </w:tr>
      <w:bookmarkEnd w:id="5"/>
      <w:tr w:rsidR="00C867FF" w:rsidRPr="009521FC" w14:paraId="35E71245" w14:textId="77777777" w:rsidTr="00FC5742">
        <w:tc>
          <w:tcPr>
            <w:tcW w:w="599" w:type="dxa"/>
          </w:tcPr>
          <w:p w14:paraId="3615F0BE" w14:textId="77777777" w:rsidR="00C867FF" w:rsidRPr="009521FC" w:rsidRDefault="00C867FF" w:rsidP="00EC0A32">
            <w:pPr>
              <w:tabs>
                <w:tab w:val="left" w:pos="425"/>
                <w:tab w:val="left" w:pos="851"/>
              </w:tabs>
              <w:autoSpaceDE w:val="0"/>
              <w:autoSpaceDN w:val="0"/>
              <w:spacing w:after="0" w:line="240" w:lineRule="auto"/>
              <w:rPr>
                <w:rFonts w:ascii="Times New Roman" w:eastAsia="Times New Roman" w:hAnsi="Times New Roman" w:cs="Times New Roman"/>
                <w:b/>
                <w:sz w:val="28"/>
                <w:szCs w:val="28"/>
                <w:lang w:val="kk-KZ" w:eastAsia="ru-RU"/>
              </w:rPr>
            </w:pPr>
            <w:r w:rsidRPr="009521FC">
              <w:rPr>
                <w:rFonts w:ascii="Times New Roman" w:eastAsia="Times New Roman" w:hAnsi="Times New Roman" w:cs="Times New Roman"/>
                <w:b/>
                <w:sz w:val="28"/>
                <w:szCs w:val="28"/>
                <w:lang w:val="kk-KZ" w:eastAsia="ru-RU"/>
              </w:rPr>
              <w:t>2</w:t>
            </w:r>
          </w:p>
        </w:tc>
        <w:tc>
          <w:tcPr>
            <w:tcW w:w="8468" w:type="dxa"/>
          </w:tcPr>
          <w:p w14:paraId="02C17CF2" w14:textId="2B81F57F" w:rsidR="00C867FF" w:rsidRPr="009521FC" w:rsidRDefault="00C867FF" w:rsidP="00670C2D">
            <w:pPr>
              <w:autoSpaceDE w:val="0"/>
              <w:autoSpaceDN w:val="0"/>
              <w:spacing w:after="0" w:line="240" w:lineRule="auto"/>
              <w:jc w:val="both"/>
              <w:rPr>
                <w:rFonts w:ascii="Times New Roman" w:eastAsia="Times New Roman" w:hAnsi="Times New Roman"/>
                <w:b/>
                <w:sz w:val="28"/>
                <w:szCs w:val="28"/>
                <w:lang w:val="kk-KZ" w:eastAsia="ru-RU"/>
              </w:rPr>
            </w:pPr>
            <w:r w:rsidRPr="009521FC">
              <w:rPr>
                <w:rFonts w:ascii="Times New Roman" w:eastAsia="Times New Roman" w:hAnsi="Times New Roman"/>
                <w:b/>
                <w:sz w:val="28"/>
                <w:szCs w:val="28"/>
                <w:lang w:val="kk-KZ" w:eastAsia="ru-RU"/>
              </w:rPr>
              <w:t>ҚАЗАҚСТАН РЕСПУБЛИКАСЫНЫҢ АЗЫҚ-ТҮЛІКПЕН ҚАМТАМАСЫЗ ЕТУДІҢ ТҰРАҚТЫ ЖҮЙЕСІ ҮШІН АГРОӨНЕРКӘСІПТІК КЕШЕН ЖАЙ-КҮЙІНІҢ ЭКОНОМИКАЛЫҚ АСПЕКТІЛЕРІ</w:t>
            </w:r>
            <w:r w:rsidR="00670C2D">
              <w:rPr>
                <w:rFonts w:ascii="Times New Roman" w:eastAsia="Times New Roman" w:hAnsi="Times New Roman"/>
                <w:sz w:val="28"/>
                <w:szCs w:val="28"/>
                <w:lang w:val="kk-KZ" w:eastAsia="ru-RU"/>
              </w:rPr>
              <w:t>...................................................</w:t>
            </w:r>
          </w:p>
        </w:tc>
        <w:tc>
          <w:tcPr>
            <w:tcW w:w="709" w:type="dxa"/>
          </w:tcPr>
          <w:p w14:paraId="337D2B0C" w14:textId="77777777" w:rsidR="001F7495" w:rsidRDefault="001F7495"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p>
          <w:p w14:paraId="63E93E01" w14:textId="77777777" w:rsidR="001F7495" w:rsidRDefault="001F7495"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p>
          <w:p w14:paraId="05FC939E" w14:textId="77777777" w:rsidR="001F7495" w:rsidRDefault="001F7495"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p>
          <w:p w14:paraId="45CBC8E7" w14:textId="277214FB" w:rsidR="00C867FF" w:rsidRPr="009521FC" w:rsidRDefault="00A000DD"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80</w:t>
            </w:r>
          </w:p>
        </w:tc>
      </w:tr>
      <w:tr w:rsidR="00C867FF" w:rsidRPr="009521FC" w14:paraId="5DE23256" w14:textId="77777777" w:rsidTr="00FC5742">
        <w:tc>
          <w:tcPr>
            <w:tcW w:w="599" w:type="dxa"/>
          </w:tcPr>
          <w:p w14:paraId="7CB4BE6C" w14:textId="77777777" w:rsidR="00C867FF" w:rsidRPr="009521FC" w:rsidRDefault="00C867FF"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r w:rsidRPr="009521FC">
              <w:rPr>
                <w:rFonts w:ascii="Times New Roman" w:eastAsia="Times New Roman" w:hAnsi="Times New Roman" w:cs="Times New Roman"/>
                <w:sz w:val="28"/>
                <w:szCs w:val="28"/>
                <w:lang w:val="kk-KZ" w:eastAsia="ru-RU"/>
              </w:rPr>
              <w:t>2.1</w:t>
            </w:r>
          </w:p>
        </w:tc>
        <w:tc>
          <w:tcPr>
            <w:tcW w:w="8468" w:type="dxa"/>
          </w:tcPr>
          <w:p w14:paraId="3CFA41E0" w14:textId="26FFC29F" w:rsidR="00C867FF" w:rsidRPr="009521FC" w:rsidRDefault="00C867FF" w:rsidP="00670C2D">
            <w:pPr>
              <w:autoSpaceDE w:val="0"/>
              <w:autoSpaceDN w:val="0"/>
              <w:spacing w:after="0" w:line="240" w:lineRule="auto"/>
              <w:jc w:val="both"/>
              <w:rPr>
                <w:rFonts w:ascii="Times New Roman" w:eastAsia="Times New Roman" w:hAnsi="Times New Roman"/>
                <w:sz w:val="28"/>
                <w:szCs w:val="28"/>
                <w:lang w:val="kk-KZ" w:eastAsia="ru-RU"/>
              </w:rPr>
            </w:pPr>
            <w:r w:rsidRPr="009521FC">
              <w:rPr>
                <w:rFonts w:ascii="Times New Roman" w:eastAsia="Times New Roman" w:hAnsi="Times New Roman"/>
                <w:sz w:val="28"/>
                <w:szCs w:val="28"/>
                <w:lang w:val="kk-KZ" w:eastAsia="ru-RU"/>
              </w:rPr>
              <w:t xml:space="preserve">Қазақстан Республикасындағы агроөнеркәсіптік кешенді </w:t>
            </w:r>
            <w:r w:rsidR="002A2D6F" w:rsidRPr="009521FC">
              <w:rPr>
                <w:rFonts w:ascii="Times New Roman" w:eastAsia="Times New Roman" w:hAnsi="Times New Roman"/>
                <w:sz w:val="28"/>
                <w:szCs w:val="28"/>
                <w:lang w:val="kk-KZ" w:eastAsia="ru-RU"/>
              </w:rPr>
              <w:t>модернизациялау</w:t>
            </w:r>
            <w:r w:rsidRPr="009521FC">
              <w:rPr>
                <w:rFonts w:ascii="Times New Roman" w:eastAsia="Times New Roman" w:hAnsi="Times New Roman"/>
                <w:sz w:val="28"/>
                <w:szCs w:val="28"/>
                <w:lang w:val="kk-KZ" w:eastAsia="ru-RU"/>
              </w:rPr>
              <w:t xml:space="preserve"> мен дамытудың қазіргі жай-күйін талдау</w:t>
            </w:r>
            <w:r w:rsidR="00670C2D">
              <w:rPr>
                <w:rFonts w:ascii="Times New Roman" w:eastAsia="Times New Roman" w:hAnsi="Times New Roman"/>
                <w:sz w:val="28"/>
                <w:szCs w:val="28"/>
                <w:lang w:val="kk-KZ" w:eastAsia="ru-RU"/>
              </w:rPr>
              <w:t>.................</w:t>
            </w:r>
          </w:p>
        </w:tc>
        <w:tc>
          <w:tcPr>
            <w:tcW w:w="709" w:type="dxa"/>
          </w:tcPr>
          <w:p w14:paraId="217A55B3" w14:textId="77777777" w:rsidR="004613D3" w:rsidRDefault="004613D3"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p>
          <w:p w14:paraId="7FF7BB87" w14:textId="1B53C37A" w:rsidR="00C867FF" w:rsidRPr="009521FC" w:rsidRDefault="00A000DD"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80</w:t>
            </w:r>
          </w:p>
        </w:tc>
      </w:tr>
      <w:tr w:rsidR="00C867FF" w:rsidRPr="00670C2D" w14:paraId="265A6698" w14:textId="77777777" w:rsidTr="00FC5742">
        <w:tc>
          <w:tcPr>
            <w:tcW w:w="599" w:type="dxa"/>
          </w:tcPr>
          <w:p w14:paraId="49B1F6AB" w14:textId="77777777" w:rsidR="00C867FF" w:rsidRPr="009521FC" w:rsidRDefault="00C867FF"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r w:rsidRPr="009521FC">
              <w:rPr>
                <w:rFonts w:ascii="Times New Roman" w:eastAsia="Times New Roman" w:hAnsi="Times New Roman" w:cs="Times New Roman"/>
                <w:sz w:val="28"/>
                <w:szCs w:val="28"/>
                <w:lang w:val="kk-KZ" w:eastAsia="ru-RU"/>
              </w:rPr>
              <w:t>2.2</w:t>
            </w:r>
          </w:p>
        </w:tc>
        <w:tc>
          <w:tcPr>
            <w:tcW w:w="8468" w:type="dxa"/>
          </w:tcPr>
          <w:p w14:paraId="4B50C767" w14:textId="011FDC67" w:rsidR="00C867FF" w:rsidRPr="009521FC" w:rsidRDefault="00C867FF" w:rsidP="00670C2D">
            <w:pPr>
              <w:autoSpaceDE w:val="0"/>
              <w:autoSpaceDN w:val="0"/>
              <w:spacing w:after="0" w:line="240" w:lineRule="auto"/>
              <w:jc w:val="both"/>
              <w:rPr>
                <w:rFonts w:ascii="Times New Roman" w:eastAsia="Times New Roman" w:hAnsi="Times New Roman" w:cs="Times New Roman"/>
                <w:sz w:val="28"/>
                <w:szCs w:val="28"/>
                <w:lang w:val="kk-KZ" w:eastAsia="ru-RU"/>
              </w:rPr>
            </w:pPr>
            <w:r w:rsidRPr="009521FC">
              <w:rPr>
                <w:rFonts w:ascii="Times New Roman" w:eastAsia="Times New Roman" w:hAnsi="Times New Roman"/>
                <w:sz w:val="28"/>
                <w:szCs w:val="28"/>
                <w:lang w:val="kk-KZ" w:eastAsia="ru-RU"/>
              </w:rPr>
              <w:t>Республиканың азық-түлікпен қамтамасыз етудің тұрақты жүйесін бағалау</w:t>
            </w:r>
            <w:r w:rsidR="00670C2D">
              <w:rPr>
                <w:rFonts w:ascii="Times New Roman" w:eastAsia="Times New Roman" w:hAnsi="Times New Roman"/>
                <w:sz w:val="28"/>
                <w:szCs w:val="28"/>
                <w:lang w:val="kk-KZ" w:eastAsia="ru-RU"/>
              </w:rPr>
              <w:t>..........................................................................................................</w:t>
            </w:r>
          </w:p>
        </w:tc>
        <w:tc>
          <w:tcPr>
            <w:tcW w:w="709" w:type="dxa"/>
          </w:tcPr>
          <w:p w14:paraId="48C0D3AB" w14:textId="77777777" w:rsidR="004613D3" w:rsidRDefault="004613D3"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p>
          <w:p w14:paraId="637F512F" w14:textId="23CA0A75" w:rsidR="00C867FF" w:rsidRPr="009521FC" w:rsidRDefault="00A000DD" w:rsidP="004613D3">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123</w:t>
            </w:r>
          </w:p>
        </w:tc>
      </w:tr>
      <w:tr w:rsidR="00C867FF" w:rsidRPr="00670C2D" w14:paraId="46B42EB5" w14:textId="77777777" w:rsidTr="00FC5742">
        <w:tc>
          <w:tcPr>
            <w:tcW w:w="599" w:type="dxa"/>
          </w:tcPr>
          <w:p w14:paraId="751EABFC" w14:textId="77777777" w:rsidR="00C867FF" w:rsidRPr="009521FC" w:rsidRDefault="00C867FF"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r w:rsidRPr="009521FC">
              <w:rPr>
                <w:rFonts w:ascii="Times New Roman" w:eastAsia="Times New Roman" w:hAnsi="Times New Roman" w:cs="Times New Roman"/>
                <w:sz w:val="28"/>
                <w:szCs w:val="28"/>
                <w:lang w:val="kk-KZ" w:eastAsia="ru-RU"/>
              </w:rPr>
              <w:t>2.3</w:t>
            </w:r>
          </w:p>
        </w:tc>
        <w:tc>
          <w:tcPr>
            <w:tcW w:w="8468" w:type="dxa"/>
          </w:tcPr>
          <w:p w14:paraId="0C61F3D3" w14:textId="77777777" w:rsidR="00C867FF" w:rsidRPr="004613D3" w:rsidRDefault="00C867FF" w:rsidP="00670C2D">
            <w:pPr>
              <w:tabs>
                <w:tab w:val="left" w:pos="425"/>
                <w:tab w:val="left" w:pos="851"/>
              </w:tabs>
              <w:autoSpaceDE w:val="0"/>
              <w:autoSpaceDN w:val="0"/>
              <w:spacing w:after="0" w:line="240" w:lineRule="auto"/>
              <w:jc w:val="both"/>
              <w:rPr>
                <w:rFonts w:ascii="Times New Roman" w:eastAsia="Times New Roman" w:hAnsi="Times New Roman"/>
                <w:sz w:val="28"/>
                <w:szCs w:val="28"/>
                <w:lang w:val="kk-KZ" w:eastAsia="ru-RU"/>
              </w:rPr>
            </w:pPr>
            <w:r w:rsidRPr="004613D3">
              <w:rPr>
                <w:rFonts w:ascii="Times New Roman" w:eastAsia="Times New Roman" w:hAnsi="Times New Roman"/>
                <w:sz w:val="28"/>
                <w:szCs w:val="28"/>
                <w:lang w:val="kk-KZ" w:eastAsia="ru-RU"/>
              </w:rPr>
              <w:t xml:space="preserve">АӨК </w:t>
            </w:r>
            <w:r w:rsidR="002A2D6F" w:rsidRPr="004613D3">
              <w:rPr>
                <w:rFonts w:ascii="Times New Roman" w:eastAsia="Times New Roman" w:hAnsi="Times New Roman"/>
                <w:sz w:val="28"/>
                <w:szCs w:val="28"/>
                <w:lang w:val="kk-KZ" w:eastAsia="ru-RU"/>
              </w:rPr>
              <w:t>модернизациялау</w:t>
            </w:r>
            <w:r w:rsidRPr="004613D3">
              <w:rPr>
                <w:rFonts w:ascii="Times New Roman" w:eastAsia="Times New Roman" w:hAnsi="Times New Roman"/>
                <w:sz w:val="28"/>
                <w:szCs w:val="28"/>
                <w:lang w:val="kk-KZ" w:eastAsia="ru-RU"/>
              </w:rPr>
              <w:t xml:space="preserve">да азық-түлікпен қамтамасыз ету орнықтылығы жүйесінің дамуына әсер ететін </w:t>
            </w:r>
            <w:r w:rsidR="001C07D3" w:rsidRPr="004613D3">
              <w:rPr>
                <w:rFonts w:ascii="Times New Roman" w:eastAsia="Times New Roman" w:hAnsi="Times New Roman"/>
                <w:sz w:val="28"/>
                <w:szCs w:val="28"/>
                <w:lang w:val="kk-KZ" w:eastAsia="ru-RU"/>
              </w:rPr>
              <w:t>факторлар</w:t>
            </w:r>
            <w:r w:rsidR="00670C2D" w:rsidRPr="004613D3">
              <w:rPr>
                <w:rFonts w:ascii="Times New Roman" w:eastAsia="Times New Roman" w:hAnsi="Times New Roman"/>
                <w:sz w:val="28"/>
                <w:szCs w:val="28"/>
                <w:lang w:val="kk-KZ" w:eastAsia="ru-RU"/>
              </w:rPr>
              <w:t>......................</w:t>
            </w:r>
          </w:p>
          <w:p w14:paraId="34B8C96D" w14:textId="6616481B" w:rsidR="004613D3" w:rsidRPr="004613D3" w:rsidRDefault="004613D3" w:rsidP="00670C2D">
            <w:pPr>
              <w:tabs>
                <w:tab w:val="left" w:pos="425"/>
                <w:tab w:val="left" w:pos="851"/>
              </w:tabs>
              <w:autoSpaceDE w:val="0"/>
              <w:autoSpaceDN w:val="0"/>
              <w:spacing w:after="0" w:line="240" w:lineRule="auto"/>
              <w:jc w:val="both"/>
              <w:rPr>
                <w:rFonts w:ascii="Times New Roman" w:eastAsia="Times New Roman" w:hAnsi="Times New Roman" w:cs="Times New Roman"/>
                <w:sz w:val="28"/>
                <w:szCs w:val="28"/>
                <w:lang w:val="kk-KZ" w:eastAsia="ru-RU"/>
              </w:rPr>
            </w:pPr>
            <w:r w:rsidRPr="004613D3">
              <w:rPr>
                <w:rFonts w:ascii="Times New Roman" w:eastAsia="Times New Roman" w:hAnsi="Times New Roman" w:cs="Times New Roman"/>
                <w:iCs/>
                <w:sz w:val="28"/>
                <w:szCs w:val="28"/>
                <w:lang w:val="kk-KZ" w:eastAsia="ru-RU"/>
              </w:rPr>
              <w:t>2-бөлім бойынша қорытындылар</w:t>
            </w:r>
            <w:r>
              <w:rPr>
                <w:rFonts w:ascii="Times New Roman" w:eastAsia="Times New Roman" w:hAnsi="Times New Roman" w:cs="Times New Roman"/>
                <w:iCs/>
                <w:sz w:val="28"/>
                <w:szCs w:val="28"/>
                <w:lang w:val="kk-KZ" w:eastAsia="ru-RU"/>
              </w:rPr>
              <w:t>..............................................................</w:t>
            </w:r>
          </w:p>
        </w:tc>
        <w:tc>
          <w:tcPr>
            <w:tcW w:w="709" w:type="dxa"/>
          </w:tcPr>
          <w:p w14:paraId="6B9A8F48" w14:textId="77777777" w:rsidR="004613D3" w:rsidRDefault="004613D3"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p>
          <w:p w14:paraId="324E9975" w14:textId="0DA31FAC" w:rsidR="00C867FF" w:rsidRDefault="009521FC" w:rsidP="004613D3">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r w:rsidRPr="009521FC">
              <w:rPr>
                <w:rFonts w:ascii="Times New Roman" w:eastAsia="Times New Roman" w:hAnsi="Times New Roman" w:cs="Times New Roman"/>
                <w:sz w:val="28"/>
                <w:szCs w:val="28"/>
                <w:lang w:val="kk-KZ" w:eastAsia="ru-RU"/>
              </w:rPr>
              <w:t>1</w:t>
            </w:r>
            <w:r w:rsidR="004613D3">
              <w:rPr>
                <w:rFonts w:ascii="Times New Roman" w:eastAsia="Times New Roman" w:hAnsi="Times New Roman" w:cs="Times New Roman"/>
                <w:sz w:val="28"/>
                <w:szCs w:val="28"/>
                <w:lang w:val="kk-KZ" w:eastAsia="ru-RU"/>
              </w:rPr>
              <w:t>5</w:t>
            </w:r>
            <w:r w:rsidR="00A000DD">
              <w:rPr>
                <w:rFonts w:ascii="Times New Roman" w:eastAsia="Times New Roman" w:hAnsi="Times New Roman" w:cs="Times New Roman"/>
                <w:sz w:val="28"/>
                <w:szCs w:val="28"/>
                <w:lang w:val="kk-KZ" w:eastAsia="ru-RU"/>
              </w:rPr>
              <w:t>5</w:t>
            </w:r>
          </w:p>
          <w:p w14:paraId="0EB16674" w14:textId="73262EE1" w:rsidR="004613D3" w:rsidRPr="009521FC" w:rsidRDefault="004613D3" w:rsidP="00A000DD">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19</w:t>
            </w:r>
            <w:r w:rsidR="00A000DD">
              <w:rPr>
                <w:rFonts w:ascii="Times New Roman" w:eastAsia="Times New Roman" w:hAnsi="Times New Roman" w:cs="Times New Roman"/>
                <w:sz w:val="28"/>
                <w:szCs w:val="28"/>
                <w:lang w:val="kk-KZ" w:eastAsia="ru-RU"/>
              </w:rPr>
              <w:t>7</w:t>
            </w:r>
          </w:p>
        </w:tc>
      </w:tr>
      <w:tr w:rsidR="00C867FF" w:rsidRPr="009521FC" w14:paraId="7D0554DE" w14:textId="77777777" w:rsidTr="00FC5742">
        <w:tc>
          <w:tcPr>
            <w:tcW w:w="599" w:type="dxa"/>
          </w:tcPr>
          <w:p w14:paraId="0970A2EF" w14:textId="77777777" w:rsidR="00C867FF" w:rsidRPr="009521FC" w:rsidRDefault="00C867FF" w:rsidP="00EC0A32">
            <w:pPr>
              <w:tabs>
                <w:tab w:val="left" w:pos="425"/>
                <w:tab w:val="left" w:pos="851"/>
              </w:tabs>
              <w:autoSpaceDE w:val="0"/>
              <w:autoSpaceDN w:val="0"/>
              <w:spacing w:after="0" w:line="240" w:lineRule="auto"/>
              <w:rPr>
                <w:rFonts w:ascii="Times New Roman" w:eastAsia="Times New Roman" w:hAnsi="Times New Roman" w:cs="Times New Roman"/>
                <w:b/>
                <w:sz w:val="28"/>
                <w:szCs w:val="28"/>
                <w:lang w:val="kk-KZ" w:eastAsia="ru-RU"/>
              </w:rPr>
            </w:pPr>
            <w:r w:rsidRPr="009521FC">
              <w:rPr>
                <w:rFonts w:ascii="Times New Roman" w:eastAsia="Times New Roman" w:hAnsi="Times New Roman" w:cs="Times New Roman"/>
                <w:b/>
                <w:sz w:val="28"/>
                <w:szCs w:val="28"/>
                <w:lang w:val="kk-KZ" w:eastAsia="ru-RU"/>
              </w:rPr>
              <w:t>3</w:t>
            </w:r>
          </w:p>
        </w:tc>
        <w:tc>
          <w:tcPr>
            <w:tcW w:w="8468" w:type="dxa"/>
          </w:tcPr>
          <w:p w14:paraId="412761BF" w14:textId="2BA5B56A" w:rsidR="00C867FF" w:rsidRPr="009521FC" w:rsidRDefault="00C867FF" w:rsidP="00670C2D">
            <w:pPr>
              <w:tabs>
                <w:tab w:val="left" w:pos="425"/>
                <w:tab w:val="left" w:pos="851"/>
              </w:tabs>
              <w:autoSpaceDE w:val="0"/>
              <w:autoSpaceDN w:val="0"/>
              <w:spacing w:after="0" w:line="240" w:lineRule="auto"/>
              <w:jc w:val="both"/>
              <w:rPr>
                <w:rFonts w:ascii="Times New Roman" w:eastAsia="Times New Roman" w:hAnsi="Times New Roman"/>
                <w:b/>
                <w:sz w:val="28"/>
                <w:szCs w:val="28"/>
                <w:lang w:val="kk-KZ" w:eastAsia="ru-RU"/>
              </w:rPr>
            </w:pPr>
            <w:r w:rsidRPr="009521FC">
              <w:rPr>
                <w:rFonts w:ascii="Times New Roman" w:eastAsia="Times New Roman" w:hAnsi="Times New Roman"/>
                <w:b/>
                <w:sz w:val="28"/>
                <w:szCs w:val="28"/>
                <w:lang w:val="kk-KZ" w:eastAsia="ru-RU"/>
              </w:rPr>
              <w:t xml:space="preserve">АӨК </w:t>
            </w:r>
            <w:r w:rsidR="002A2D6F" w:rsidRPr="009521FC">
              <w:rPr>
                <w:rFonts w:ascii="Times New Roman" w:eastAsia="Times New Roman" w:hAnsi="Times New Roman"/>
                <w:b/>
                <w:bCs/>
                <w:sz w:val="28"/>
                <w:szCs w:val="28"/>
                <w:lang w:val="kk-KZ" w:eastAsia="ru-RU"/>
              </w:rPr>
              <w:t>МОДЕРНИЗАЦИЯЛАУ</w:t>
            </w:r>
            <w:r w:rsidRPr="009521FC">
              <w:rPr>
                <w:rFonts w:ascii="Times New Roman" w:eastAsia="Times New Roman" w:hAnsi="Times New Roman"/>
                <w:b/>
                <w:sz w:val="28"/>
                <w:szCs w:val="28"/>
                <w:lang w:val="kk-KZ" w:eastAsia="ru-RU"/>
              </w:rPr>
              <w:t xml:space="preserve"> ЖАҒДАЙЫНДА ҚАЗАҚСТАН РЕСПУБЛИКАСЫН АЗЫҚ ТҮЛІКПЕН ҚАМТАМАСЫЗ ЕТУДІҢ ТҰРАҚТЫ ЖҮЙЕСІН ПЕРСПЕКТИВАЛЫҚ ЖЕТІЛДІРУ ЖӘНЕ ҚАЛЫПТАСТЫРУ ЖӨНІНДЕГІ БАСЫМ БАҒЫТТАР</w:t>
            </w:r>
            <w:r w:rsidR="00670C2D">
              <w:rPr>
                <w:rFonts w:ascii="Times New Roman" w:eastAsia="Times New Roman" w:hAnsi="Times New Roman"/>
                <w:sz w:val="28"/>
                <w:szCs w:val="28"/>
                <w:lang w:val="kk-KZ" w:eastAsia="ru-RU"/>
              </w:rPr>
              <w:t>................................................................................................</w:t>
            </w:r>
          </w:p>
        </w:tc>
        <w:tc>
          <w:tcPr>
            <w:tcW w:w="709" w:type="dxa"/>
          </w:tcPr>
          <w:p w14:paraId="4F1A2EFB" w14:textId="77777777" w:rsidR="004613D3" w:rsidRDefault="004613D3"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p>
          <w:p w14:paraId="3A8926F4" w14:textId="77777777" w:rsidR="004613D3" w:rsidRDefault="004613D3"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p>
          <w:p w14:paraId="3AA83B54" w14:textId="77777777" w:rsidR="004613D3" w:rsidRDefault="004613D3"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p>
          <w:p w14:paraId="62F8D370" w14:textId="77777777" w:rsidR="004613D3" w:rsidRDefault="004613D3"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p>
          <w:p w14:paraId="3FC4D3FD" w14:textId="7B698216" w:rsidR="00C867FF" w:rsidRPr="009521FC" w:rsidRDefault="00A000DD" w:rsidP="004613D3">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199</w:t>
            </w:r>
          </w:p>
        </w:tc>
      </w:tr>
      <w:tr w:rsidR="00C867FF" w:rsidRPr="009521FC" w14:paraId="490D7FBC" w14:textId="77777777" w:rsidTr="00FC5742">
        <w:tc>
          <w:tcPr>
            <w:tcW w:w="599" w:type="dxa"/>
          </w:tcPr>
          <w:p w14:paraId="5095CAA6" w14:textId="77777777" w:rsidR="00C867FF" w:rsidRPr="009521FC" w:rsidRDefault="00C867FF"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r w:rsidRPr="009521FC">
              <w:rPr>
                <w:rFonts w:ascii="Times New Roman" w:eastAsia="Times New Roman" w:hAnsi="Times New Roman" w:cs="Times New Roman"/>
                <w:sz w:val="28"/>
                <w:szCs w:val="28"/>
                <w:lang w:val="kk-KZ" w:eastAsia="ru-RU"/>
              </w:rPr>
              <w:t>3.1</w:t>
            </w:r>
          </w:p>
        </w:tc>
        <w:tc>
          <w:tcPr>
            <w:tcW w:w="8468" w:type="dxa"/>
          </w:tcPr>
          <w:p w14:paraId="1D8C21D7" w14:textId="506B1EE4" w:rsidR="00C867FF" w:rsidRPr="009521FC" w:rsidRDefault="00C867FF" w:rsidP="00670C2D">
            <w:pPr>
              <w:tabs>
                <w:tab w:val="left" w:pos="425"/>
                <w:tab w:val="left" w:pos="851"/>
              </w:tabs>
              <w:autoSpaceDE w:val="0"/>
              <w:autoSpaceDN w:val="0"/>
              <w:spacing w:after="0" w:line="240" w:lineRule="auto"/>
              <w:jc w:val="both"/>
              <w:rPr>
                <w:rFonts w:ascii="Times New Roman" w:eastAsia="Times New Roman" w:hAnsi="Times New Roman"/>
                <w:bCs/>
                <w:sz w:val="28"/>
                <w:szCs w:val="28"/>
                <w:lang w:val="kk-KZ" w:eastAsia="ru-RU"/>
              </w:rPr>
            </w:pPr>
            <w:r w:rsidRPr="009521FC">
              <w:rPr>
                <w:rFonts w:ascii="Times New Roman" w:eastAsia="Times New Roman" w:hAnsi="Times New Roman"/>
                <w:bCs/>
                <w:sz w:val="28"/>
                <w:szCs w:val="28"/>
                <w:lang w:val="kk-KZ" w:eastAsia="ru-RU"/>
              </w:rPr>
              <w:t>Қазақстанды азық-түлікпен тұрақты қамтамасыз ету үшін АӨК</w:t>
            </w:r>
            <w:r w:rsidR="002A2D6F" w:rsidRPr="009521FC">
              <w:rPr>
                <w:rFonts w:ascii="Times New Roman" w:eastAsia="Times New Roman" w:hAnsi="Times New Roman"/>
                <w:bCs/>
                <w:sz w:val="28"/>
                <w:szCs w:val="28"/>
                <w:lang w:val="kk-KZ" w:eastAsia="ru-RU"/>
              </w:rPr>
              <w:t>-ні</w:t>
            </w:r>
            <w:r w:rsidR="001D520A">
              <w:rPr>
                <w:rFonts w:ascii="Times New Roman" w:eastAsia="Times New Roman" w:hAnsi="Times New Roman"/>
                <w:bCs/>
                <w:sz w:val="28"/>
                <w:szCs w:val="28"/>
                <w:lang w:val="kk-KZ" w:eastAsia="ru-RU"/>
              </w:rPr>
              <w:t>н</w:t>
            </w:r>
            <w:r w:rsidRPr="009521FC">
              <w:rPr>
                <w:rFonts w:ascii="Times New Roman" w:eastAsia="Times New Roman" w:hAnsi="Times New Roman"/>
                <w:bCs/>
                <w:sz w:val="28"/>
                <w:szCs w:val="28"/>
                <w:lang w:val="kk-KZ" w:eastAsia="ru-RU"/>
              </w:rPr>
              <w:t xml:space="preserve"> </w:t>
            </w:r>
            <w:r w:rsidR="002A2D6F" w:rsidRPr="009521FC">
              <w:rPr>
                <w:rFonts w:ascii="Times New Roman" w:eastAsia="Times New Roman" w:hAnsi="Times New Roman"/>
                <w:sz w:val="28"/>
                <w:szCs w:val="28"/>
                <w:lang w:val="kk-KZ" w:eastAsia="ru-RU"/>
              </w:rPr>
              <w:t>модернизациялау</w:t>
            </w:r>
            <w:r w:rsidRPr="009521FC">
              <w:rPr>
                <w:rFonts w:ascii="Times New Roman" w:eastAsia="Times New Roman" w:hAnsi="Times New Roman"/>
                <w:bCs/>
                <w:sz w:val="28"/>
                <w:szCs w:val="28"/>
                <w:lang w:val="kk-KZ" w:eastAsia="ru-RU"/>
              </w:rPr>
              <w:t xml:space="preserve"> жөніндегі негізгі ұсыныныстар</w:t>
            </w:r>
            <w:r w:rsidR="00670C2D">
              <w:rPr>
                <w:rFonts w:ascii="Times New Roman" w:eastAsia="Times New Roman" w:hAnsi="Times New Roman"/>
                <w:bCs/>
                <w:sz w:val="28"/>
                <w:szCs w:val="28"/>
                <w:lang w:val="kk-KZ" w:eastAsia="ru-RU"/>
              </w:rPr>
              <w:t>...................................</w:t>
            </w:r>
          </w:p>
        </w:tc>
        <w:tc>
          <w:tcPr>
            <w:tcW w:w="709" w:type="dxa"/>
          </w:tcPr>
          <w:p w14:paraId="125A8153" w14:textId="77777777" w:rsidR="004613D3" w:rsidRDefault="004613D3"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p>
          <w:p w14:paraId="6F20669D" w14:textId="67DECD98" w:rsidR="00C867FF" w:rsidRPr="009521FC" w:rsidRDefault="009521FC" w:rsidP="00A000DD">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r w:rsidRPr="009521FC">
              <w:rPr>
                <w:rFonts w:ascii="Times New Roman" w:eastAsia="Times New Roman" w:hAnsi="Times New Roman" w:cs="Times New Roman"/>
                <w:sz w:val="28"/>
                <w:szCs w:val="28"/>
                <w:lang w:val="kk-KZ" w:eastAsia="ru-RU"/>
              </w:rPr>
              <w:t>1</w:t>
            </w:r>
            <w:r w:rsidR="00A000DD">
              <w:rPr>
                <w:rFonts w:ascii="Times New Roman" w:eastAsia="Times New Roman" w:hAnsi="Times New Roman" w:cs="Times New Roman"/>
                <w:sz w:val="28"/>
                <w:szCs w:val="28"/>
                <w:lang w:val="kk-KZ" w:eastAsia="ru-RU"/>
              </w:rPr>
              <w:t>99</w:t>
            </w:r>
          </w:p>
        </w:tc>
      </w:tr>
      <w:tr w:rsidR="00C867FF" w:rsidRPr="009521FC" w14:paraId="3A58E854" w14:textId="77777777" w:rsidTr="00FC5742">
        <w:tc>
          <w:tcPr>
            <w:tcW w:w="599" w:type="dxa"/>
          </w:tcPr>
          <w:p w14:paraId="25EA1BF3" w14:textId="77777777" w:rsidR="00C867FF" w:rsidRPr="009521FC" w:rsidRDefault="00C867FF"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r w:rsidRPr="009521FC">
              <w:rPr>
                <w:rFonts w:ascii="Times New Roman" w:eastAsia="Times New Roman" w:hAnsi="Times New Roman" w:cs="Times New Roman"/>
                <w:sz w:val="28"/>
                <w:szCs w:val="28"/>
                <w:lang w:val="kk-KZ" w:eastAsia="ru-RU"/>
              </w:rPr>
              <w:t>3.2</w:t>
            </w:r>
          </w:p>
        </w:tc>
        <w:tc>
          <w:tcPr>
            <w:tcW w:w="8468" w:type="dxa"/>
          </w:tcPr>
          <w:p w14:paraId="213F0C26" w14:textId="388D00C6" w:rsidR="00C867FF" w:rsidRPr="009521FC" w:rsidRDefault="00C867FF" w:rsidP="00670C2D">
            <w:pPr>
              <w:tabs>
                <w:tab w:val="left" w:pos="425"/>
                <w:tab w:val="left" w:pos="851"/>
              </w:tabs>
              <w:autoSpaceDE w:val="0"/>
              <w:autoSpaceDN w:val="0"/>
              <w:spacing w:after="0" w:line="240" w:lineRule="auto"/>
              <w:jc w:val="both"/>
              <w:rPr>
                <w:rFonts w:ascii="Times New Roman" w:eastAsia="Times New Roman" w:hAnsi="Times New Roman"/>
                <w:sz w:val="28"/>
                <w:szCs w:val="28"/>
                <w:lang w:val="kk-KZ" w:eastAsia="ru-RU"/>
              </w:rPr>
            </w:pPr>
            <w:r w:rsidRPr="009521FC">
              <w:rPr>
                <w:rFonts w:ascii="Times New Roman" w:eastAsia="Times New Roman" w:hAnsi="Times New Roman"/>
                <w:sz w:val="28"/>
                <w:szCs w:val="28"/>
                <w:lang w:val="kk-KZ" w:eastAsia="ru-RU"/>
              </w:rPr>
              <w:t>Қазақстан Республикасында азық</w:t>
            </w:r>
            <w:r w:rsidR="001C07D3" w:rsidRPr="009521FC">
              <w:rPr>
                <w:rFonts w:ascii="Times New Roman" w:eastAsia="Times New Roman" w:hAnsi="Times New Roman"/>
                <w:sz w:val="28"/>
                <w:szCs w:val="28"/>
                <w:lang w:val="kk-KZ" w:eastAsia="ru-RU"/>
              </w:rPr>
              <w:t>-</w:t>
            </w:r>
            <w:r w:rsidRPr="009521FC">
              <w:rPr>
                <w:rFonts w:ascii="Times New Roman" w:eastAsia="Times New Roman" w:hAnsi="Times New Roman"/>
                <w:sz w:val="28"/>
                <w:szCs w:val="28"/>
                <w:lang w:val="kk-KZ" w:eastAsia="ru-RU"/>
              </w:rPr>
              <w:t xml:space="preserve">түліктің оңтайлы тұрақтылығы жүйесін қамтамасыз ету үшін агроөнеркәсіптік кешенді </w:t>
            </w:r>
            <w:r w:rsidR="002A2D6F" w:rsidRPr="009521FC">
              <w:rPr>
                <w:rFonts w:ascii="Times New Roman" w:eastAsia="Times New Roman" w:hAnsi="Times New Roman"/>
                <w:sz w:val="28"/>
                <w:szCs w:val="28"/>
                <w:lang w:val="kk-KZ" w:eastAsia="ru-RU"/>
              </w:rPr>
              <w:t>модернизациялау</w:t>
            </w:r>
            <w:r w:rsidRPr="009521FC">
              <w:rPr>
                <w:rFonts w:ascii="Times New Roman" w:eastAsia="Times New Roman" w:hAnsi="Times New Roman"/>
                <w:sz w:val="28"/>
                <w:szCs w:val="28"/>
                <w:lang w:val="kk-KZ" w:eastAsia="ru-RU"/>
              </w:rPr>
              <w:t xml:space="preserve">дың экономикалық тетіктерін жетілдіру </w:t>
            </w:r>
            <w:r w:rsidR="00670C2D">
              <w:rPr>
                <w:rFonts w:ascii="Times New Roman" w:eastAsia="Times New Roman" w:hAnsi="Times New Roman"/>
                <w:sz w:val="28"/>
                <w:szCs w:val="28"/>
                <w:lang w:val="kk-KZ" w:eastAsia="ru-RU"/>
              </w:rPr>
              <w:t>...................</w:t>
            </w:r>
          </w:p>
        </w:tc>
        <w:tc>
          <w:tcPr>
            <w:tcW w:w="709" w:type="dxa"/>
          </w:tcPr>
          <w:p w14:paraId="265DDB7F" w14:textId="77777777" w:rsidR="004613D3" w:rsidRDefault="004613D3"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p>
          <w:p w14:paraId="79BA5519" w14:textId="77777777" w:rsidR="004613D3" w:rsidRDefault="004613D3"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p>
          <w:p w14:paraId="4B453D99" w14:textId="43CECDD7" w:rsidR="00C867FF" w:rsidRPr="009521FC" w:rsidRDefault="009521FC" w:rsidP="00A000DD">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r w:rsidRPr="009521FC">
              <w:rPr>
                <w:rFonts w:ascii="Times New Roman" w:eastAsia="Times New Roman" w:hAnsi="Times New Roman" w:cs="Times New Roman"/>
                <w:sz w:val="28"/>
                <w:szCs w:val="28"/>
                <w:lang w:val="kk-KZ" w:eastAsia="ru-RU"/>
              </w:rPr>
              <w:t>2</w:t>
            </w:r>
            <w:r w:rsidR="004613D3">
              <w:rPr>
                <w:rFonts w:ascii="Times New Roman" w:eastAsia="Times New Roman" w:hAnsi="Times New Roman" w:cs="Times New Roman"/>
                <w:sz w:val="28"/>
                <w:szCs w:val="28"/>
                <w:lang w:val="kk-KZ" w:eastAsia="ru-RU"/>
              </w:rPr>
              <w:t>1</w:t>
            </w:r>
            <w:r w:rsidR="00A000DD">
              <w:rPr>
                <w:rFonts w:ascii="Times New Roman" w:eastAsia="Times New Roman" w:hAnsi="Times New Roman" w:cs="Times New Roman"/>
                <w:sz w:val="28"/>
                <w:szCs w:val="28"/>
                <w:lang w:val="kk-KZ" w:eastAsia="ru-RU"/>
              </w:rPr>
              <w:t>9</w:t>
            </w:r>
          </w:p>
        </w:tc>
      </w:tr>
      <w:tr w:rsidR="00C867FF" w:rsidRPr="009521FC" w14:paraId="30818251" w14:textId="77777777" w:rsidTr="00FC5742">
        <w:tc>
          <w:tcPr>
            <w:tcW w:w="599" w:type="dxa"/>
          </w:tcPr>
          <w:p w14:paraId="7FD5BEDF" w14:textId="77777777" w:rsidR="00C867FF" w:rsidRPr="009521FC" w:rsidRDefault="00C867FF"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r w:rsidRPr="009521FC">
              <w:rPr>
                <w:rFonts w:ascii="Times New Roman" w:eastAsia="Times New Roman" w:hAnsi="Times New Roman" w:cs="Times New Roman"/>
                <w:sz w:val="28"/>
                <w:szCs w:val="28"/>
                <w:lang w:val="kk-KZ" w:eastAsia="ru-RU"/>
              </w:rPr>
              <w:t>3.3</w:t>
            </w:r>
          </w:p>
          <w:p w14:paraId="4608617B" w14:textId="77777777" w:rsidR="00C867FF" w:rsidRPr="009521FC" w:rsidRDefault="00C867FF"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p>
        </w:tc>
        <w:tc>
          <w:tcPr>
            <w:tcW w:w="8468" w:type="dxa"/>
          </w:tcPr>
          <w:p w14:paraId="4A9077E3" w14:textId="14636DA5" w:rsidR="00C867FF" w:rsidRPr="009521FC" w:rsidRDefault="00C867FF" w:rsidP="00670C2D">
            <w:pPr>
              <w:autoSpaceDE w:val="0"/>
              <w:autoSpaceDN w:val="0"/>
              <w:spacing w:after="0" w:line="240" w:lineRule="auto"/>
              <w:jc w:val="both"/>
              <w:rPr>
                <w:rFonts w:ascii="Times New Roman" w:eastAsia="Times New Roman" w:hAnsi="Times New Roman"/>
                <w:bCs/>
                <w:sz w:val="28"/>
                <w:szCs w:val="28"/>
                <w:lang w:val="kk-KZ" w:eastAsia="ru-RU"/>
              </w:rPr>
            </w:pPr>
            <w:r w:rsidRPr="009521FC">
              <w:rPr>
                <w:rFonts w:ascii="Times New Roman" w:eastAsia="Times New Roman" w:hAnsi="Times New Roman"/>
                <w:bCs/>
                <w:sz w:val="28"/>
                <w:szCs w:val="28"/>
                <w:lang w:val="kk-KZ" w:eastAsia="ru-RU"/>
              </w:rPr>
              <w:t xml:space="preserve">Қазақстанда азық-түлік жүйесін тұрақты қамтамасыз ететін агроөнеркәсіптік кешенді дамыту үшін тиімді </w:t>
            </w:r>
            <w:r w:rsidR="002A2D6F" w:rsidRPr="009521FC">
              <w:rPr>
                <w:rFonts w:ascii="Times New Roman" w:eastAsia="Times New Roman" w:hAnsi="Times New Roman"/>
                <w:sz w:val="28"/>
                <w:szCs w:val="28"/>
                <w:lang w:val="kk-KZ" w:eastAsia="ru-RU"/>
              </w:rPr>
              <w:t>модернизациялау</w:t>
            </w:r>
            <w:r w:rsidRPr="009521FC">
              <w:rPr>
                <w:rFonts w:ascii="Times New Roman" w:eastAsia="Times New Roman" w:hAnsi="Times New Roman"/>
                <w:bCs/>
                <w:sz w:val="28"/>
                <w:szCs w:val="28"/>
                <w:lang w:val="kk-KZ" w:eastAsia="ru-RU"/>
              </w:rPr>
              <w:t xml:space="preserve"> болжамының экономикалық-математикалық моделін әзірлеу</w:t>
            </w:r>
            <w:r w:rsidR="00670C2D">
              <w:rPr>
                <w:rFonts w:ascii="Times New Roman" w:eastAsia="Times New Roman" w:hAnsi="Times New Roman"/>
                <w:bCs/>
                <w:sz w:val="28"/>
                <w:szCs w:val="28"/>
                <w:lang w:val="kk-KZ" w:eastAsia="ru-RU"/>
              </w:rPr>
              <w:t>..............</w:t>
            </w:r>
          </w:p>
        </w:tc>
        <w:tc>
          <w:tcPr>
            <w:tcW w:w="709" w:type="dxa"/>
          </w:tcPr>
          <w:p w14:paraId="4094CF01" w14:textId="77777777" w:rsidR="004613D3" w:rsidRDefault="004613D3"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p>
          <w:p w14:paraId="27D63AD9" w14:textId="77777777" w:rsidR="004613D3" w:rsidRDefault="004613D3"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p>
          <w:p w14:paraId="6ACC08FB" w14:textId="07418970" w:rsidR="00C867FF" w:rsidRPr="009521FC" w:rsidRDefault="009521FC" w:rsidP="00A000DD">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r w:rsidRPr="009521FC">
              <w:rPr>
                <w:rFonts w:ascii="Times New Roman" w:eastAsia="Times New Roman" w:hAnsi="Times New Roman" w:cs="Times New Roman"/>
                <w:sz w:val="28"/>
                <w:szCs w:val="28"/>
                <w:lang w:val="kk-KZ" w:eastAsia="ru-RU"/>
              </w:rPr>
              <w:t>2</w:t>
            </w:r>
            <w:r w:rsidR="004613D3">
              <w:rPr>
                <w:rFonts w:ascii="Times New Roman" w:eastAsia="Times New Roman" w:hAnsi="Times New Roman" w:cs="Times New Roman"/>
                <w:sz w:val="28"/>
                <w:szCs w:val="28"/>
                <w:lang w:val="kk-KZ" w:eastAsia="ru-RU"/>
              </w:rPr>
              <w:t>4</w:t>
            </w:r>
            <w:r w:rsidR="00A000DD">
              <w:rPr>
                <w:rFonts w:ascii="Times New Roman" w:eastAsia="Times New Roman" w:hAnsi="Times New Roman" w:cs="Times New Roman"/>
                <w:sz w:val="28"/>
                <w:szCs w:val="28"/>
                <w:lang w:val="kk-KZ" w:eastAsia="ru-RU"/>
              </w:rPr>
              <w:t>1</w:t>
            </w:r>
          </w:p>
        </w:tc>
      </w:tr>
      <w:tr w:rsidR="004613D3" w:rsidRPr="004613D3" w14:paraId="5736E1D9" w14:textId="77777777" w:rsidTr="00FC5742">
        <w:tc>
          <w:tcPr>
            <w:tcW w:w="599" w:type="dxa"/>
          </w:tcPr>
          <w:p w14:paraId="47EBAD8F" w14:textId="77777777" w:rsidR="004613D3" w:rsidRPr="004613D3" w:rsidRDefault="004613D3"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p>
        </w:tc>
        <w:tc>
          <w:tcPr>
            <w:tcW w:w="8468" w:type="dxa"/>
          </w:tcPr>
          <w:p w14:paraId="376E1DCB" w14:textId="158CB2DB" w:rsidR="004613D3" w:rsidRPr="004613D3" w:rsidRDefault="004613D3" w:rsidP="00670C2D">
            <w:pPr>
              <w:autoSpaceDE w:val="0"/>
              <w:autoSpaceDN w:val="0"/>
              <w:spacing w:after="0" w:line="240" w:lineRule="auto"/>
              <w:jc w:val="both"/>
              <w:rPr>
                <w:rFonts w:ascii="Times New Roman" w:eastAsia="Times New Roman" w:hAnsi="Times New Roman"/>
                <w:bCs/>
                <w:sz w:val="28"/>
                <w:szCs w:val="28"/>
                <w:lang w:val="kk-KZ" w:eastAsia="ru-RU"/>
              </w:rPr>
            </w:pPr>
            <w:r w:rsidRPr="004613D3">
              <w:rPr>
                <w:rFonts w:ascii="Times New Roman" w:eastAsia="Arial" w:hAnsi="Times New Roman" w:cs="Times New Roman"/>
                <w:sz w:val="28"/>
                <w:szCs w:val="28"/>
                <w:lang w:val="kk-KZ"/>
              </w:rPr>
              <w:t>3-бөлім бойынша қорытындылар</w:t>
            </w:r>
            <w:r>
              <w:rPr>
                <w:rFonts w:ascii="Times New Roman" w:eastAsia="Arial" w:hAnsi="Times New Roman" w:cs="Times New Roman"/>
                <w:sz w:val="28"/>
                <w:szCs w:val="28"/>
                <w:lang w:val="kk-KZ"/>
              </w:rPr>
              <w:t>..............................................................</w:t>
            </w:r>
          </w:p>
        </w:tc>
        <w:tc>
          <w:tcPr>
            <w:tcW w:w="709" w:type="dxa"/>
          </w:tcPr>
          <w:p w14:paraId="1679BC3B" w14:textId="1FB6C659" w:rsidR="004613D3" w:rsidRPr="004613D3" w:rsidRDefault="004613D3" w:rsidP="00A000DD">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25</w:t>
            </w:r>
            <w:r w:rsidR="00A000DD">
              <w:rPr>
                <w:rFonts w:ascii="Times New Roman" w:eastAsia="Times New Roman" w:hAnsi="Times New Roman" w:cs="Times New Roman"/>
                <w:sz w:val="28"/>
                <w:szCs w:val="28"/>
                <w:lang w:val="kk-KZ" w:eastAsia="ru-RU"/>
              </w:rPr>
              <w:t>6</w:t>
            </w:r>
          </w:p>
        </w:tc>
      </w:tr>
      <w:bookmarkEnd w:id="6"/>
      <w:tr w:rsidR="00C867FF" w:rsidRPr="009521FC" w14:paraId="7378EB8A" w14:textId="77777777" w:rsidTr="00FC5742">
        <w:tc>
          <w:tcPr>
            <w:tcW w:w="599" w:type="dxa"/>
          </w:tcPr>
          <w:p w14:paraId="73711E16" w14:textId="77777777" w:rsidR="00C867FF" w:rsidRPr="009521FC" w:rsidRDefault="00C867FF"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p>
        </w:tc>
        <w:tc>
          <w:tcPr>
            <w:tcW w:w="8468" w:type="dxa"/>
          </w:tcPr>
          <w:p w14:paraId="559C28D4" w14:textId="457211E2" w:rsidR="00C867FF" w:rsidRPr="00670C2D" w:rsidRDefault="00C867FF" w:rsidP="00670C2D">
            <w:pPr>
              <w:tabs>
                <w:tab w:val="left" w:pos="425"/>
                <w:tab w:val="left" w:pos="851"/>
              </w:tabs>
              <w:autoSpaceDE w:val="0"/>
              <w:autoSpaceDN w:val="0"/>
              <w:spacing w:after="0" w:line="240" w:lineRule="auto"/>
              <w:jc w:val="both"/>
              <w:rPr>
                <w:rFonts w:ascii="Times New Roman" w:eastAsia="Times New Roman" w:hAnsi="Times New Roman" w:cs="Times New Roman"/>
                <w:sz w:val="28"/>
                <w:szCs w:val="28"/>
                <w:lang w:val="kk-KZ" w:eastAsia="ru-RU"/>
              </w:rPr>
            </w:pPr>
            <w:r w:rsidRPr="009521FC">
              <w:rPr>
                <w:rFonts w:ascii="Times New Roman" w:eastAsia="Times New Roman" w:hAnsi="Times New Roman"/>
                <w:b/>
                <w:bCs/>
                <w:sz w:val="28"/>
                <w:szCs w:val="28"/>
                <w:lang w:val="kk-KZ" w:eastAsia="ru-RU"/>
              </w:rPr>
              <w:t>ҚОРЫТЫНДЫ</w:t>
            </w:r>
            <w:r w:rsidR="00670C2D">
              <w:rPr>
                <w:rFonts w:ascii="Times New Roman" w:eastAsia="Times New Roman" w:hAnsi="Times New Roman"/>
                <w:bCs/>
                <w:sz w:val="28"/>
                <w:szCs w:val="28"/>
                <w:lang w:val="kk-KZ" w:eastAsia="ru-RU"/>
              </w:rPr>
              <w:t>..........................................................................................</w:t>
            </w:r>
          </w:p>
        </w:tc>
        <w:tc>
          <w:tcPr>
            <w:tcW w:w="709" w:type="dxa"/>
          </w:tcPr>
          <w:p w14:paraId="62D72A26" w14:textId="63613DF4" w:rsidR="00C867FF" w:rsidRPr="009521FC" w:rsidRDefault="005B37A9" w:rsidP="00A000DD">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r w:rsidRPr="009521FC">
              <w:rPr>
                <w:rFonts w:ascii="Times New Roman" w:eastAsia="Times New Roman" w:hAnsi="Times New Roman" w:cs="Times New Roman"/>
                <w:sz w:val="28"/>
                <w:szCs w:val="28"/>
                <w:lang w:val="en-US" w:eastAsia="ru-RU"/>
              </w:rPr>
              <w:t>2</w:t>
            </w:r>
            <w:r w:rsidR="004613D3">
              <w:rPr>
                <w:rFonts w:ascii="Times New Roman" w:eastAsia="Times New Roman" w:hAnsi="Times New Roman" w:cs="Times New Roman"/>
                <w:sz w:val="28"/>
                <w:szCs w:val="28"/>
                <w:lang w:val="kk-KZ" w:eastAsia="ru-RU"/>
              </w:rPr>
              <w:t>5</w:t>
            </w:r>
            <w:r w:rsidR="00A000DD">
              <w:rPr>
                <w:rFonts w:ascii="Times New Roman" w:eastAsia="Times New Roman" w:hAnsi="Times New Roman" w:cs="Times New Roman"/>
                <w:sz w:val="28"/>
                <w:szCs w:val="28"/>
                <w:lang w:val="kk-KZ" w:eastAsia="ru-RU"/>
              </w:rPr>
              <w:t>9</w:t>
            </w:r>
          </w:p>
        </w:tc>
      </w:tr>
      <w:tr w:rsidR="00C867FF" w:rsidRPr="008414CA" w14:paraId="42C7B6FD" w14:textId="77777777" w:rsidTr="00FC5742">
        <w:tc>
          <w:tcPr>
            <w:tcW w:w="599" w:type="dxa"/>
          </w:tcPr>
          <w:p w14:paraId="00F0F104" w14:textId="77777777" w:rsidR="00C867FF" w:rsidRPr="009521FC" w:rsidRDefault="00C867FF" w:rsidP="00EC0A32">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p>
        </w:tc>
        <w:tc>
          <w:tcPr>
            <w:tcW w:w="8468" w:type="dxa"/>
          </w:tcPr>
          <w:p w14:paraId="365ADEE0" w14:textId="422A7054" w:rsidR="00C867FF" w:rsidRPr="00670C2D" w:rsidRDefault="00670C2D" w:rsidP="00670C2D">
            <w:pPr>
              <w:tabs>
                <w:tab w:val="left" w:pos="425"/>
                <w:tab w:val="left" w:pos="851"/>
              </w:tabs>
              <w:autoSpaceDE w:val="0"/>
              <w:autoSpaceDN w:val="0"/>
              <w:spacing w:after="0" w:line="240" w:lineRule="auto"/>
              <w:jc w:val="both"/>
              <w:rPr>
                <w:rFonts w:ascii="Times New Roman" w:eastAsia="Times New Roman" w:hAnsi="Times New Roman" w:cs="Times New Roman"/>
                <w:bCs/>
                <w:sz w:val="28"/>
                <w:szCs w:val="28"/>
                <w:lang w:val="kk-KZ" w:eastAsia="ru-RU"/>
              </w:rPr>
            </w:pPr>
            <w:r w:rsidRPr="009E06EF">
              <w:rPr>
                <w:rFonts w:ascii="Times New Roman" w:eastAsia="Times New Roman" w:hAnsi="Times New Roman" w:cs="Times New Roman"/>
                <w:b/>
                <w:sz w:val="28"/>
                <w:szCs w:val="28"/>
                <w:lang w:val="kk-KZ"/>
              </w:rPr>
              <w:t>ПАЙДАЛАНЫЛҒАН ӘДЕБИЕТТЕР ТІЗІМІ</w:t>
            </w:r>
            <w:r>
              <w:rPr>
                <w:rFonts w:ascii="Times New Roman" w:eastAsia="Times New Roman" w:hAnsi="Times New Roman" w:cs="Times New Roman"/>
                <w:sz w:val="28"/>
                <w:szCs w:val="28"/>
                <w:lang w:val="kk-KZ"/>
              </w:rPr>
              <w:t>....................................</w:t>
            </w:r>
          </w:p>
        </w:tc>
        <w:tc>
          <w:tcPr>
            <w:tcW w:w="709" w:type="dxa"/>
          </w:tcPr>
          <w:p w14:paraId="57250899" w14:textId="6A477684" w:rsidR="00C867FF" w:rsidRPr="009521FC" w:rsidRDefault="009521FC" w:rsidP="00A000DD">
            <w:pPr>
              <w:tabs>
                <w:tab w:val="left" w:pos="425"/>
                <w:tab w:val="left" w:pos="851"/>
              </w:tabs>
              <w:autoSpaceDE w:val="0"/>
              <w:autoSpaceDN w:val="0"/>
              <w:spacing w:after="0" w:line="240" w:lineRule="auto"/>
              <w:rPr>
                <w:rFonts w:ascii="Times New Roman" w:eastAsia="Times New Roman" w:hAnsi="Times New Roman" w:cs="Times New Roman"/>
                <w:sz w:val="28"/>
                <w:szCs w:val="28"/>
                <w:lang w:val="kk-KZ" w:eastAsia="ru-RU"/>
              </w:rPr>
            </w:pPr>
            <w:r w:rsidRPr="009521FC">
              <w:rPr>
                <w:rFonts w:ascii="Times New Roman" w:eastAsia="Times New Roman" w:hAnsi="Times New Roman" w:cs="Times New Roman"/>
                <w:sz w:val="28"/>
                <w:szCs w:val="28"/>
                <w:lang w:val="kk-KZ" w:eastAsia="ru-RU"/>
              </w:rPr>
              <w:t>2</w:t>
            </w:r>
            <w:r w:rsidR="00A000DD">
              <w:rPr>
                <w:rFonts w:ascii="Times New Roman" w:eastAsia="Times New Roman" w:hAnsi="Times New Roman" w:cs="Times New Roman"/>
                <w:sz w:val="28"/>
                <w:szCs w:val="28"/>
                <w:lang w:val="kk-KZ" w:eastAsia="ru-RU"/>
              </w:rPr>
              <w:t>65</w:t>
            </w:r>
          </w:p>
        </w:tc>
      </w:tr>
      <w:bookmarkEnd w:id="4"/>
    </w:tbl>
    <w:p w14:paraId="263F5C6B" w14:textId="77777777" w:rsidR="00A13555" w:rsidRDefault="00A13555" w:rsidP="00EC0A32">
      <w:pPr>
        <w:spacing w:after="0" w:line="240" w:lineRule="auto"/>
        <w:rPr>
          <w:rFonts w:ascii="Times New Roman" w:eastAsiaTheme="majorEastAsia" w:hAnsi="Times New Roman" w:cs="Times New Roman"/>
          <w:b/>
          <w:sz w:val="28"/>
          <w:szCs w:val="28"/>
          <w:lang w:val="kk-KZ" w:eastAsia="ru-RU"/>
        </w:rPr>
      </w:pPr>
      <w:r>
        <w:rPr>
          <w:lang w:val="kk-KZ"/>
        </w:rPr>
        <w:br w:type="page"/>
      </w:r>
    </w:p>
    <w:p w14:paraId="6CFB01D7" w14:textId="2A47F99A" w:rsidR="00091930" w:rsidRPr="00EF7F67" w:rsidRDefault="00091930" w:rsidP="00EC0A32">
      <w:pPr>
        <w:pStyle w:val="16"/>
        <w:spacing w:before="0"/>
        <w:contextualSpacing/>
        <w:rPr>
          <w:lang w:val="kk-KZ"/>
        </w:rPr>
      </w:pPr>
      <w:r>
        <w:rPr>
          <w:lang w:val="kk-KZ"/>
        </w:rPr>
        <w:t>БЕЛГІЛЕУЛЕР МЕН ҚЫСҚАРТУЛАР</w:t>
      </w:r>
    </w:p>
    <w:p w14:paraId="1A28317B" w14:textId="77777777" w:rsidR="00F3554E" w:rsidRPr="00AE6761" w:rsidRDefault="00F3554E" w:rsidP="00670C2D">
      <w:pPr>
        <w:spacing w:after="0" w:line="240" w:lineRule="auto"/>
        <w:contextualSpacing/>
        <w:jc w:val="right"/>
        <w:rPr>
          <w:sz w:val="28"/>
          <w:szCs w:val="28"/>
          <w:lang w:val="kk-KZ"/>
        </w:rPr>
      </w:pPr>
    </w:p>
    <w:tbl>
      <w:tblPr>
        <w:tblW w:w="9634" w:type="dxa"/>
        <w:tblLook w:val="04A0" w:firstRow="1" w:lastRow="0" w:firstColumn="1" w:lastColumn="0" w:noHBand="0" w:noVBand="1"/>
      </w:tblPr>
      <w:tblGrid>
        <w:gridCol w:w="1912"/>
        <w:gridCol w:w="7722"/>
      </w:tblGrid>
      <w:tr w:rsidR="001059E8" w:rsidRPr="000B49D1" w14:paraId="5D219663" w14:textId="77777777" w:rsidTr="00F3554E">
        <w:tc>
          <w:tcPr>
            <w:tcW w:w="1912" w:type="dxa"/>
          </w:tcPr>
          <w:p w14:paraId="4F875661" w14:textId="77777777" w:rsidR="001059E8" w:rsidRPr="00091930" w:rsidRDefault="001059E8" w:rsidP="00EC0A32">
            <w:pPr>
              <w:spacing w:after="0" w:line="240" w:lineRule="auto"/>
              <w:contextualSpacing/>
              <w:rPr>
                <w:rFonts w:ascii="Times New Roman" w:hAnsi="Times New Roman" w:cs="Times New Roman"/>
                <w:sz w:val="28"/>
                <w:szCs w:val="28"/>
                <w:lang w:val="en-US"/>
              </w:rPr>
            </w:pPr>
            <w:r w:rsidRPr="00091930">
              <w:rPr>
                <w:rFonts w:ascii="Times New Roman" w:hAnsi="Times New Roman" w:cs="Times New Roman"/>
                <w:sz w:val="28"/>
                <w:szCs w:val="28"/>
                <w:lang w:val="en-US"/>
              </w:rPr>
              <w:t>EBRD</w:t>
            </w:r>
          </w:p>
        </w:tc>
        <w:tc>
          <w:tcPr>
            <w:tcW w:w="7722" w:type="dxa"/>
          </w:tcPr>
          <w:p w14:paraId="09F6D3A2" w14:textId="77777777" w:rsidR="001059E8" w:rsidRPr="00670C2D" w:rsidRDefault="001059E8" w:rsidP="00670C2D">
            <w:pPr>
              <w:pStyle w:val="a9"/>
              <w:numPr>
                <w:ilvl w:val="0"/>
                <w:numId w:val="49"/>
              </w:numPr>
              <w:tabs>
                <w:tab w:val="left" w:pos="381"/>
              </w:tabs>
              <w:ind w:left="356" w:hanging="356"/>
              <w:rPr>
                <w:sz w:val="28"/>
                <w:szCs w:val="28"/>
                <w:lang w:val="en-US"/>
              </w:rPr>
            </w:pPr>
            <w:r w:rsidRPr="00670C2D">
              <w:rPr>
                <w:sz w:val="28"/>
                <w:szCs w:val="28"/>
                <w:lang w:val="en-US"/>
              </w:rPr>
              <w:t>European Bank for Reconstruction and Development</w:t>
            </w:r>
          </w:p>
        </w:tc>
      </w:tr>
      <w:tr w:rsidR="001059E8" w:rsidRPr="00091930" w14:paraId="1D79DC47" w14:textId="77777777" w:rsidTr="00F3554E">
        <w:tc>
          <w:tcPr>
            <w:tcW w:w="1912" w:type="dxa"/>
          </w:tcPr>
          <w:p w14:paraId="6C933811" w14:textId="77777777" w:rsidR="001059E8" w:rsidRPr="00091930" w:rsidRDefault="001059E8" w:rsidP="00EC0A32">
            <w:pPr>
              <w:spacing w:after="0" w:line="240" w:lineRule="auto"/>
              <w:contextualSpacing/>
              <w:rPr>
                <w:rFonts w:ascii="Times New Roman" w:hAnsi="Times New Roman" w:cs="Times New Roman"/>
                <w:sz w:val="28"/>
                <w:szCs w:val="28"/>
                <w:lang w:val="en-US"/>
              </w:rPr>
            </w:pPr>
            <w:r w:rsidRPr="00091930">
              <w:rPr>
                <w:rFonts w:ascii="Times New Roman" w:hAnsi="Times New Roman" w:cs="Times New Roman"/>
                <w:sz w:val="28"/>
                <w:szCs w:val="28"/>
                <w:lang w:val="en-US"/>
              </w:rPr>
              <w:t>FAO</w:t>
            </w:r>
          </w:p>
        </w:tc>
        <w:tc>
          <w:tcPr>
            <w:tcW w:w="7722" w:type="dxa"/>
          </w:tcPr>
          <w:p w14:paraId="749544B5" w14:textId="77777777" w:rsidR="001059E8" w:rsidRPr="00670C2D" w:rsidRDefault="001059E8" w:rsidP="00670C2D">
            <w:pPr>
              <w:pStyle w:val="a9"/>
              <w:numPr>
                <w:ilvl w:val="0"/>
                <w:numId w:val="49"/>
              </w:numPr>
              <w:tabs>
                <w:tab w:val="left" w:pos="381"/>
              </w:tabs>
              <w:ind w:left="356" w:hanging="356"/>
              <w:rPr>
                <w:sz w:val="28"/>
                <w:szCs w:val="28"/>
                <w:lang w:val="en-US"/>
              </w:rPr>
            </w:pPr>
            <w:r w:rsidRPr="00670C2D">
              <w:rPr>
                <w:sz w:val="28"/>
                <w:szCs w:val="28"/>
                <w:lang w:val="en-US"/>
              </w:rPr>
              <w:t>Food and Agriculture Organization</w:t>
            </w:r>
          </w:p>
        </w:tc>
      </w:tr>
      <w:tr w:rsidR="001059E8" w:rsidRPr="000B49D1" w14:paraId="0C87EF16" w14:textId="77777777" w:rsidTr="00F3554E">
        <w:tc>
          <w:tcPr>
            <w:tcW w:w="1912" w:type="dxa"/>
          </w:tcPr>
          <w:p w14:paraId="67044178" w14:textId="77777777" w:rsidR="001059E8" w:rsidRPr="00091930" w:rsidRDefault="001059E8" w:rsidP="00EC0A32">
            <w:pPr>
              <w:spacing w:after="0" w:line="240" w:lineRule="auto"/>
              <w:contextualSpacing/>
              <w:rPr>
                <w:rFonts w:ascii="Times New Roman" w:hAnsi="Times New Roman" w:cs="Times New Roman"/>
                <w:sz w:val="28"/>
                <w:szCs w:val="28"/>
              </w:rPr>
            </w:pPr>
            <w:r w:rsidRPr="00091930">
              <w:rPr>
                <w:rFonts w:ascii="Times New Roman" w:hAnsi="Times New Roman" w:cs="Times New Roman"/>
                <w:sz w:val="28"/>
                <w:szCs w:val="28"/>
              </w:rPr>
              <w:t>PESTLE</w:t>
            </w:r>
          </w:p>
        </w:tc>
        <w:tc>
          <w:tcPr>
            <w:tcW w:w="7722" w:type="dxa"/>
          </w:tcPr>
          <w:p w14:paraId="10B861AD" w14:textId="77777777" w:rsidR="001059E8" w:rsidRPr="00670C2D" w:rsidRDefault="001059E8" w:rsidP="00670C2D">
            <w:pPr>
              <w:pStyle w:val="a9"/>
              <w:numPr>
                <w:ilvl w:val="0"/>
                <w:numId w:val="49"/>
              </w:numPr>
              <w:tabs>
                <w:tab w:val="left" w:pos="381"/>
              </w:tabs>
              <w:ind w:left="356" w:hanging="356"/>
              <w:rPr>
                <w:sz w:val="28"/>
                <w:szCs w:val="28"/>
                <w:lang w:val="en-US"/>
              </w:rPr>
            </w:pPr>
            <w:r w:rsidRPr="00670C2D">
              <w:rPr>
                <w:sz w:val="28"/>
                <w:szCs w:val="28"/>
                <w:lang w:val="en-US"/>
              </w:rPr>
              <w:t>Political, Economic, Social, Technological, Legal, Environmental</w:t>
            </w:r>
          </w:p>
        </w:tc>
      </w:tr>
      <w:tr w:rsidR="001059E8" w:rsidRPr="00091930" w14:paraId="4413C6E9" w14:textId="77777777" w:rsidTr="00F3554E">
        <w:tc>
          <w:tcPr>
            <w:tcW w:w="1912" w:type="dxa"/>
          </w:tcPr>
          <w:p w14:paraId="55EBCC2C" w14:textId="77777777" w:rsidR="001059E8" w:rsidRPr="00091930" w:rsidRDefault="001059E8" w:rsidP="00EC0A32">
            <w:pPr>
              <w:spacing w:after="0" w:line="240" w:lineRule="auto"/>
              <w:contextualSpacing/>
              <w:rPr>
                <w:rFonts w:ascii="Times New Roman" w:hAnsi="Times New Roman" w:cs="Times New Roman"/>
                <w:sz w:val="28"/>
                <w:szCs w:val="28"/>
                <w:lang w:val="en-US"/>
              </w:rPr>
            </w:pPr>
            <w:r w:rsidRPr="00091930">
              <w:rPr>
                <w:rFonts w:ascii="Times New Roman" w:hAnsi="Times New Roman" w:cs="Times New Roman"/>
                <w:sz w:val="28"/>
                <w:szCs w:val="28"/>
                <w:lang w:val="en-US"/>
              </w:rPr>
              <w:t>SWOT</w:t>
            </w:r>
          </w:p>
        </w:tc>
        <w:tc>
          <w:tcPr>
            <w:tcW w:w="7722" w:type="dxa"/>
          </w:tcPr>
          <w:p w14:paraId="16CCA648" w14:textId="77777777" w:rsidR="001059E8" w:rsidRPr="00670C2D" w:rsidRDefault="001059E8" w:rsidP="00670C2D">
            <w:pPr>
              <w:pStyle w:val="a9"/>
              <w:numPr>
                <w:ilvl w:val="0"/>
                <w:numId w:val="49"/>
              </w:numPr>
              <w:tabs>
                <w:tab w:val="left" w:pos="381"/>
              </w:tabs>
              <w:ind w:left="356" w:hanging="356"/>
              <w:rPr>
                <w:sz w:val="28"/>
                <w:szCs w:val="28"/>
                <w:lang w:val="en-US"/>
              </w:rPr>
            </w:pPr>
            <w:r w:rsidRPr="00670C2D">
              <w:rPr>
                <w:sz w:val="28"/>
                <w:szCs w:val="28"/>
                <w:lang w:val="en-US"/>
              </w:rPr>
              <w:t>Strengths, weaknesses, opportunities, threats</w:t>
            </w:r>
          </w:p>
        </w:tc>
      </w:tr>
      <w:tr w:rsidR="001059E8" w:rsidRPr="00091930" w14:paraId="7F16BBB5" w14:textId="77777777" w:rsidTr="00F3554E">
        <w:tc>
          <w:tcPr>
            <w:tcW w:w="1912" w:type="dxa"/>
          </w:tcPr>
          <w:p w14:paraId="45C2BFAC"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sz w:val="28"/>
                <w:szCs w:val="28"/>
                <w:lang w:val="kk-KZ"/>
              </w:rPr>
              <w:t>АИО</w:t>
            </w:r>
          </w:p>
        </w:tc>
        <w:tc>
          <w:tcPr>
            <w:tcW w:w="7722" w:type="dxa"/>
          </w:tcPr>
          <w:p w14:paraId="406508FD" w14:textId="77777777" w:rsidR="001059E8" w:rsidRPr="00670C2D" w:rsidRDefault="001059E8" w:rsidP="00670C2D">
            <w:pPr>
              <w:pStyle w:val="a9"/>
              <w:numPr>
                <w:ilvl w:val="0"/>
                <w:numId w:val="49"/>
              </w:numPr>
              <w:tabs>
                <w:tab w:val="left" w:pos="381"/>
              </w:tabs>
              <w:ind w:left="356" w:hanging="356"/>
              <w:rPr>
                <w:bCs/>
                <w:sz w:val="28"/>
                <w:szCs w:val="28"/>
              </w:rPr>
            </w:pPr>
            <w:r w:rsidRPr="00670C2D">
              <w:rPr>
                <w:bCs/>
                <w:sz w:val="28"/>
                <w:szCs w:val="28"/>
                <w:lang w:val="kk-KZ"/>
              </w:rPr>
              <w:t>Аймақтық</w:t>
            </w:r>
            <w:r w:rsidRPr="00670C2D">
              <w:rPr>
                <w:bCs/>
                <w:sz w:val="28"/>
                <w:szCs w:val="28"/>
              </w:rPr>
              <w:t xml:space="preserve"> инвестици</w:t>
            </w:r>
            <w:r w:rsidRPr="00670C2D">
              <w:rPr>
                <w:bCs/>
                <w:sz w:val="28"/>
                <w:szCs w:val="28"/>
                <w:lang w:val="kk-KZ"/>
              </w:rPr>
              <w:t>ялық орталық</w:t>
            </w:r>
          </w:p>
        </w:tc>
      </w:tr>
      <w:tr w:rsidR="001059E8" w:rsidRPr="00091930" w14:paraId="4B0A61F0" w14:textId="77777777" w:rsidTr="00F3554E">
        <w:tc>
          <w:tcPr>
            <w:tcW w:w="1912" w:type="dxa"/>
          </w:tcPr>
          <w:p w14:paraId="262BFAE1" w14:textId="77777777" w:rsidR="001059E8" w:rsidRPr="00091930" w:rsidRDefault="001059E8" w:rsidP="00EC0A32">
            <w:pPr>
              <w:spacing w:after="0" w:line="240" w:lineRule="auto"/>
              <w:contextualSpacing/>
              <w:rPr>
                <w:rFonts w:ascii="Times New Roman" w:hAnsi="Times New Roman" w:cs="Times New Roman"/>
                <w:sz w:val="28"/>
                <w:szCs w:val="28"/>
              </w:rPr>
            </w:pPr>
            <w:r w:rsidRPr="00091930">
              <w:rPr>
                <w:rFonts w:ascii="Times New Roman" w:hAnsi="Times New Roman" w:cs="Times New Roman"/>
                <w:sz w:val="28"/>
                <w:szCs w:val="28"/>
                <w:lang w:val="kk-KZ"/>
              </w:rPr>
              <w:t>А</w:t>
            </w:r>
            <w:r w:rsidRPr="00091930">
              <w:rPr>
                <w:rFonts w:ascii="Times New Roman" w:hAnsi="Times New Roman" w:cs="Times New Roman"/>
                <w:sz w:val="28"/>
                <w:szCs w:val="28"/>
              </w:rPr>
              <w:t>КТ</w:t>
            </w:r>
          </w:p>
        </w:tc>
        <w:tc>
          <w:tcPr>
            <w:tcW w:w="7722" w:type="dxa"/>
          </w:tcPr>
          <w:p w14:paraId="558E3169" w14:textId="77777777" w:rsidR="001059E8" w:rsidRPr="00670C2D" w:rsidRDefault="001059E8" w:rsidP="00670C2D">
            <w:pPr>
              <w:pStyle w:val="a9"/>
              <w:numPr>
                <w:ilvl w:val="0"/>
                <w:numId w:val="49"/>
              </w:numPr>
              <w:tabs>
                <w:tab w:val="left" w:pos="381"/>
              </w:tabs>
              <w:ind w:left="356" w:hanging="356"/>
              <w:rPr>
                <w:sz w:val="28"/>
                <w:szCs w:val="28"/>
                <w:lang w:val="kk-KZ"/>
              </w:rPr>
            </w:pPr>
            <w:r w:rsidRPr="00670C2D">
              <w:rPr>
                <w:sz w:val="28"/>
                <w:szCs w:val="28"/>
                <w:lang w:val="kk-KZ"/>
              </w:rPr>
              <w:t>Ақпараттық</w:t>
            </w:r>
            <w:r w:rsidRPr="00670C2D">
              <w:rPr>
                <w:sz w:val="28"/>
                <w:szCs w:val="28"/>
              </w:rPr>
              <w:t>-коммуникациялық технологи</w:t>
            </w:r>
            <w:r w:rsidRPr="00670C2D">
              <w:rPr>
                <w:sz w:val="28"/>
                <w:szCs w:val="28"/>
                <w:lang w:val="kk-KZ"/>
              </w:rPr>
              <w:t>ялар</w:t>
            </w:r>
          </w:p>
        </w:tc>
      </w:tr>
      <w:tr w:rsidR="001059E8" w:rsidRPr="00091930" w14:paraId="2B92E233" w14:textId="77777777" w:rsidTr="00F3554E">
        <w:tc>
          <w:tcPr>
            <w:tcW w:w="1912" w:type="dxa"/>
          </w:tcPr>
          <w:p w14:paraId="685BFF6A"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sz w:val="28"/>
                <w:szCs w:val="28"/>
              </w:rPr>
              <w:t>А</w:t>
            </w:r>
            <w:r w:rsidRPr="00091930">
              <w:rPr>
                <w:rFonts w:ascii="Times New Roman" w:hAnsi="Times New Roman" w:cs="Times New Roman"/>
                <w:sz w:val="28"/>
                <w:szCs w:val="28"/>
                <w:lang w:val="kk-KZ"/>
              </w:rPr>
              <w:t>Қ</w:t>
            </w:r>
          </w:p>
        </w:tc>
        <w:tc>
          <w:tcPr>
            <w:tcW w:w="7722" w:type="dxa"/>
          </w:tcPr>
          <w:p w14:paraId="570D12B1" w14:textId="77777777" w:rsidR="001059E8" w:rsidRPr="00670C2D" w:rsidRDefault="001059E8" w:rsidP="00670C2D">
            <w:pPr>
              <w:pStyle w:val="a9"/>
              <w:numPr>
                <w:ilvl w:val="0"/>
                <w:numId w:val="49"/>
              </w:numPr>
              <w:tabs>
                <w:tab w:val="left" w:pos="381"/>
              </w:tabs>
              <w:ind w:left="356" w:hanging="356"/>
              <w:rPr>
                <w:sz w:val="28"/>
                <w:szCs w:val="28"/>
              </w:rPr>
            </w:pPr>
            <w:r w:rsidRPr="00670C2D">
              <w:rPr>
                <w:sz w:val="28"/>
                <w:szCs w:val="28"/>
              </w:rPr>
              <w:t>Акционер</w:t>
            </w:r>
            <w:r w:rsidRPr="00670C2D">
              <w:rPr>
                <w:sz w:val="28"/>
                <w:szCs w:val="28"/>
                <w:lang w:val="kk-KZ"/>
              </w:rPr>
              <w:t>лік қоғам</w:t>
            </w:r>
          </w:p>
        </w:tc>
      </w:tr>
      <w:tr w:rsidR="001059E8" w:rsidRPr="00091930" w14:paraId="4760C4FA" w14:textId="77777777" w:rsidTr="00F3554E">
        <w:tc>
          <w:tcPr>
            <w:tcW w:w="1912" w:type="dxa"/>
          </w:tcPr>
          <w:p w14:paraId="3CFC8676"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sz w:val="28"/>
                <w:szCs w:val="28"/>
                <w:lang w:val="kk-KZ"/>
              </w:rPr>
              <w:t>АҚШ</w:t>
            </w:r>
          </w:p>
        </w:tc>
        <w:tc>
          <w:tcPr>
            <w:tcW w:w="7722" w:type="dxa"/>
          </w:tcPr>
          <w:p w14:paraId="450AB8CF" w14:textId="77777777" w:rsidR="001059E8" w:rsidRPr="00670C2D" w:rsidRDefault="001059E8" w:rsidP="00670C2D">
            <w:pPr>
              <w:pStyle w:val="a9"/>
              <w:numPr>
                <w:ilvl w:val="0"/>
                <w:numId w:val="49"/>
              </w:numPr>
              <w:tabs>
                <w:tab w:val="left" w:pos="381"/>
              </w:tabs>
              <w:ind w:left="356" w:hanging="356"/>
              <w:rPr>
                <w:sz w:val="28"/>
                <w:szCs w:val="28"/>
              </w:rPr>
            </w:pPr>
            <w:r w:rsidRPr="00670C2D">
              <w:rPr>
                <w:sz w:val="28"/>
                <w:szCs w:val="28"/>
              </w:rPr>
              <w:t>Америка Құрама Штаттары</w:t>
            </w:r>
          </w:p>
        </w:tc>
      </w:tr>
      <w:tr w:rsidR="001059E8" w:rsidRPr="00091930" w14:paraId="770B3E7E" w14:textId="77777777" w:rsidTr="00F3554E">
        <w:tc>
          <w:tcPr>
            <w:tcW w:w="1912" w:type="dxa"/>
          </w:tcPr>
          <w:p w14:paraId="6671743F" w14:textId="77777777" w:rsidR="001059E8" w:rsidRPr="00091930" w:rsidRDefault="001059E8" w:rsidP="00EC0A32">
            <w:pPr>
              <w:spacing w:after="0" w:line="240" w:lineRule="auto"/>
              <w:contextualSpacing/>
              <w:rPr>
                <w:rFonts w:ascii="Times New Roman" w:hAnsi="Times New Roman" w:cs="Times New Roman"/>
                <w:sz w:val="28"/>
                <w:szCs w:val="28"/>
              </w:rPr>
            </w:pPr>
            <w:r w:rsidRPr="00091930">
              <w:rPr>
                <w:rFonts w:ascii="Times New Roman" w:hAnsi="Times New Roman" w:cs="Times New Roman"/>
                <w:sz w:val="28"/>
                <w:szCs w:val="28"/>
              </w:rPr>
              <w:t>А</w:t>
            </w:r>
            <w:r w:rsidRPr="00091930">
              <w:rPr>
                <w:rFonts w:ascii="Times New Roman" w:hAnsi="Times New Roman" w:cs="Times New Roman"/>
                <w:sz w:val="28"/>
                <w:szCs w:val="28"/>
                <w:lang w:val="kk-KZ"/>
              </w:rPr>
              <w:t>Ө</w:t>
            </w:r>
            <w:r w:rsidRPr="00091930">
              <w:rPr>
                <w:rFonts w:ascii="Times New Roman" w:hAnsi="Times New Roman" w:cs="Times New Roman"/>
                <w:sz w:val="28"/>
                <w:szCs w:val="28"/>
              </w:rPr>
              <w:t>К</w:t>
            </w:r>
          </w:p>
        </w:tc>
        <w:tc>
          <w:tcPr>
            <w:tcW w:w="7722" w:type="dxa"/>
          </w:tcPr>
          <w:p w14:paraId="04C0E484" w14:textId="77777777" w:rsidR="001059E8" w:rsidRPr="00670C2D" w:rsidRDefault="001059E8" w:rsidP="00670C2D">
            <w:pPr>
              <w:pStyle w:val="a9"/>
              <w:numPr>
                <w:ilvl w:val="0"/>
                <w:numId w:val="49"/>
              </w:numPr>
              <w:tabs>
                <w:tab w:val="left" w:pos="381"/>
              </w:tabs>
              <w:ind w:left="356" w:hanging="356"/>
              <w:rPr>
                <w:sz w:val="28"/>
                <w:szCs w:val="28"/>
              </w:rPr>
            </w:pPr>
            <w:r w:rsidRPr="00670C2D">
              <w:rPr>
                <w:sz w:val="28"/>
                <w:szCs w:val="28"/>
              </w:rPr>
              <w:t>Агро</w:t>
            </w:r>
            <w:r w:rsidRPr="00670C2D">
              <w:rPr>
                <w:sz w:val="28"/>
                <w:szCs w:val="28"/>
                <w:lang w:val="kk-KZ"/>
              </w:rPr>
              <w:t>өнеркәсіптік кешен</w:t>
            </w:r>
          </w:p>
        </w:tc>
      </w:tr>
      <w:tr w:rsidR="001059E8" w:rsidRPr="00091930" w14:paraId="7847481B" w14:textId="77777777" w:rsidTr="00F3554E">
        <w:tc>
          <w:tcPr>
            <w:tcW w:w="1912" w:type="dxa"/>
          </w:tcPr>
          <w:p w14:paraId="05695DDD" w14:textId="77777777" w:rsidR="001059E8" w:rsidRPr="00091930" w:rsidRDefault="001059E8" w:rsidP="00EC0A32">
            <w:pPr>
              <w:spacing w:after="0" w:line="240" w:lineRule="auto"/>
              <w:contextualSpacing/>
              <w:rPr>
                <w:rFonts w:ascii="Times New Roman" w:hAnsi="Times New Roman" w:cs="Times New Roman"/>
                <w:sz w:val="28"/>
                <w:szCs w:val="28"/>
              </w:rPr>
            </w:pPr>
            <w:r w:rsidRPr="00091930">
              <w:rPr>
                <w:rFonts w:ascii="Times New Roman" w:hAnsi="Times New Roman" w:cs="Times New Roman"/>
                <w:sz w:val="28"/>
                <w:szCs w:val="28"/>
              </w:rPr>
              <w:t>А</w:t>
            </w:r>
            <w:r w:rsidRPr="00091930">
              <w:rPr>
                <w:rFonts w:ascii="Times New Roman" w:hAnsi="Times New Roman" w:cs="Times New Roman"/>
                <w:sz w:val="28"/>
                <w:szCs w:val="28"/>
                <w:lang w:val="kk-KZ"/>
              </w:rPr>
              <w:t>Ө</w:t>
            </w:r>
            <w:r w:rsidRPr="00091930">
              <w:rPr>
                <w:rFonts w:ascii="Times New Roman" w:hAnsi="Times New Roman" w:cs="Times New Roman"/>
                <w:sz w:val="28"/>
                <w:szCs w:val="28"/>
              </w:rPr>
              <w:t>С</w:t>
            </w:r>
          </w:p>
        </w:tc>
        <w:tc>
          <w:tcPr>
            <w:tcW w:w="7722" w:type="dxa"/>
          </w:tcPr>
          <w:p w14:paraId="35BEEAED" w14:textId="77777777" w:rsidR="001059E8" w:rsidRPr="00670C2D" w:rsidRDefault="001059E8" w:rsidP="00670C2D">
            <w:pPr>
              <w:pStyle w:val="a9"/>
              <w:numPr>
                <w:ilvl w:val="0"/>
                <w:numId w:val="49"/>
              </w:numPr>
              <w:tabs>
                <w:tab w:val="left" w:pos="381"/>
              </w:tabs>
              <w:ind w:left="356" w:hanging="356"/>
              <w:rPr>
                <w:sz w:val="28"/>
                <w:szCs w:val="28"/>
              </w:rPr>
            </w:pPr>
            <w:r w:rsidRPr="00670C2D">
              <w:rPr>
                <w:sz w:val="28"/>
                <w:szCs w:val="28"/>
              </w:rPr>
              <w:t>Агроөнеркәсіптік сектор</w:t>
            </w:r>
          </w:p>
        </w:tc>
      </w:tr>
      <w:tr w:rsidR="001059E8" w:rsidRPr="00091930" w14:paraId="4467AA4B" w14:textId="77777777" w:rsidTr="00F3554E">
        <w:tc>
          <w:tcPr>
            <w:tcW w:w="1912" w:type="dxa"/>
          </w:tcPr>
          <w:p w14:paraId="61A634FC"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sz w:val="28"/>
                <w:szCs w:val="28"/>
                <w:lang w:val="kk-KZ"/>
              </w:rPr>
              <w:t>АТК</w:t>
            </w:r>
          </w:p>
        </w:tc>
        <w:tc>
          <w:tcPr>
            <w:tcW w:w="7722" w:type="dxa"/>
          </w:tcPr>
          <w:p w14:paraId="2C89FACF" w14:textId="77777777" w:rsidR="001059E8" w:rsidRPr="00670C2D" w:rsidRDefault="001059E8" w:rsidP="00670C2D">
            <w:pPr>
              <w:pStyle w:val="a9"/>
              <w:numPr>
                <w:ilvl w:val="0"/>
                <w:numId w:val="49"/>
              </w:numPr>
              <w:tabs>
                <w:tab w:val="left" w:pos="381"/>
              </w:tabs>
              <w:ind w:left="356" w:hanging="356"/>
              <w:rPr>
                <w:bCs/>
                <w:sz w:val="28"/>
                <w:szCs w:val="28"/>
                <w:lang w:val="kk-KZ"/>
              </w:rPr>
            </w:pPr>
            <w:r w:rsidRPr="00670C2D">
              <w:rPr>
                <w:bCs/>
                <w:sz w:val="28"/>
                <w:szCs w:val="28"/>
                <w:lang w:val="kk-KZ"/>
              </w:rPr>
              <w:t>Ауыл шаруашылық тұтыну</w:t>
            </w:r>
            <w:r w:rsidRPr="00670C2D">
              <w:rPr>
                <w:bCs/>
                <w:sz w:val="28"/>
                <w:szCs w:val="28"/>
              </w:rPr>
              <w:t xml:space="preserve"> кооператив</w:t>
            </w:r>
            <w:r w:rsidRPr="00670C2D">
              <w:rPr>
                <w:bCs/>
                <w:sz w:val="28"/>
                <w:szCs w:val="28"/>
                <w:lang w:val="kk-KZ"/>
              </w:rPr>
              <w:t>тері</w:t>
            </w:r>
          </w:p>
        </w:tc>
      </w:tr>
      <w:tr w:rsidR="001059E8" w:rsidRPr="00091930" w14:paraId="7A466309" w14:textId="77777777" w:rsidTr="00F3554E">
        <w:tc>
          <w:tcPr>
            <w:tcW w:w="1912" w:type="dxa"/>
          </w:tcPr>
          <w:p w14:paraId="306FE9A9" w14:textId="486096F2" w:rsidR="001059E8" w:rsidRPr="00091930" w:rsidRDefault="001059E8" w:rsidP="00EC0A32">
            <w:pPr>
              <w:spacing w:after="0" w:line="240" w:lineRule="auto"/>
              <w:contextualSpacing/>
              <w:rPr>
                <w:rFonts w:ascii="Times New Roman" w:hAnsi="Times New Roman" w:cs="Times New Roman"/>
                <w:sz w:val="28"/>
                <w:szCs w:val="28"/>
                <w:lang w:val="kk-KZ"/>
              </w:rPr>
            </w:pPr>
            <w:r w:rsidRPr="004907B0">
              <w:rPr>
                <w:rFonts w:ascii="Times New Roman" w:eastAsia="Times New Roman" w:hAnsi="Times New Roman" w:cs="Times New Roman"/>
                <w:sz w:val="28"/>
                <w:szCs w:val="28"/>
              </w:rPr>
              <w:t>А</w:t>
            </w:r>
            <w:r w:rsidRPr="004907B0">
              <w:rPr>
                <w:rFonts w:ascii="Times New Roman" w:eastAsia="Times New Roman" w:hAnsi="Times New Roman" w:cs="Times New Roman"/>
                <w:sz w:val="28"/>
                <w:szCs w:val="28"/>
                <w:lang w:val="kk-KZ"/>
              </w:rPr>
              <w:t>ТҚЕ</w:t>
            </w:r>
          </w:p>
        </w:tc>
        <w:tc>
          <w:tcPr>
            <w:tcW w:w="7722" w:type="dxa"/>
          </w:tcPr>
          <w:p w14:paraId="1EC4ADA5" w14:textId="52AF788E" w:rsidR="001059E8" w:rsidRPr="00670C2D" w:rsidRDefault="001059E8" w:rsidP="00670C2D">
            <w:pPr>
              <w:pStyle w:val="a9"/>
              <w:numPr>
                <w:ilvl w:val="0"/>
                <w:numId w:val="49"/>
              </w:numPr>
              <w:tabs>
                <w:tab w:val="left" w:pos="381"/>
              </w:tabs>
              <w:ind w:left="356" w:hanging="356"/>
              <w:rPr>
                <w:bCs/>
                <w:sz w:val="28"/>
                <w:szCs w:val="28"/>
                <w:lang w:val="kk-KZ"/>
              </w:rPr>
            </w:pPr>
            <w:r w:rsidRPr="00670C2D">
              <w:rPr>
                <w:sz w:val="28"/>
                <w:szCs w:val="28"/>
              </w:rPr>
              <w:t>Азық-түлікпен қамтамасыз ету</w:t>
            </w:r>
          </w:p>
        </w:tc>
      </w:tr>
      <w:tr w:rsidR="001059E8" w:rsidRPr="00091930" w14:paraId="73B1DD3B" w14:textId="77777777" w:rsidTr="00F3554E">
        <w:tc>
          <w:tcPr>
            <w:tcW w:w="1912" w:type="dxa"/>
          </w:tcPr>
          <w:p w14:paraId="1EA0A346" w14:textId="308BB35D" w:rsidR="001059E8" w:rsidRPr="004907B0" w:rsidRDefault="001059E8" w:rsidP="00EC0A32">
            <w:pPr>
              <w:spacing w:after="0" w:line="240" w:lineRule="auto"/>
              <w:contextualSpacing/>
              <w:rPr>
                <w:rFonts w:ascii="Times New Roman" w:eastAsia="Times New Roman" w:hAnsi="Times New Roman" w:cs="Times New Roman"/>
                <w:sz w:val="28"/>
                <w:szCs w:val="28"/>
              </w:rPr>
            </w:pPr>
            <w:r w:rsidRPr="004907B0">
              <w:rPr>
                <w:rFonts w:ascii="Times New Roman" w:eastAsia="Times New Roman" w:hAnsi="Times New Roman" w:cs="Times New Roman"/>
                <w:sz w:val="28"/>
                <w:szCs w:val="28"/>
              </w:rPr>
              <w:t>А</w:t>
            </w:r>
            <w:r w:rsidRPr="004907B0">
              <w:rPr>
                <w:rFonts w:ascii="Times New Roman" w:eastAsia="Times New Roman" w:hAnsi="Times New Roman" w:cs="Times New Roman"/>
                <w:sz w:val="28"/>
                <w:szCs w:val="28"/>
                <w:lang w:val="kk-KZ"/>
              </w:rPr>
              <w:t>ТҚ</w:t>
            </w:r>
            <w:r>
              <w:rPr>
                <w:rFonts w:ascii="Times New Roman" w:eastAsia="Times New Roman" w:hAnsi="Times New Roman" w:cs="Times New Roman"/>
                <w:sz w:val="28"/>
                <w:szCs w:val="28"/>
                <w:lang w:val="kk-KZ"/>
              </w:rPr>
              <w:t>Е</w:t>
            </w:r>
            <w:r w:rsidRPr="004907B0">
              <w:rPr>
                <w:rFonts w:ascii="Times New Roman" w:eastAsia="Times New Roman" w:hAnsi="Times New Roman" w:cs="Times New Roman"/>
                <w:sz w:val="28"/>
                <w:szCs w:val="28"/>
                <w:lang w:val="kk-KZ"/>
              </w:rPr>
              <w:t>ТЖ</w:t>
            </w:r>
          </w:p>
        </w:tc>
        <w:tc>
          <w:tcPr>
            <w:tcW w:w="7722" w:type="dxa"/>
          </w:tcPr>
          <w:p w14:paraId="25136261" w14:textId="33405985" w:rsidR="001059E8" w:rsidRPr="00670C2D" w:rsidRDefault="001059E8" w:rsidP="00670C2D">
            <w:pPr>
              <w:pStyle w:val="a9"/>
              <w:numPr>
                <w:ilvl w:val="0"/>
                <w:numId w:val="49"/>
              </w:numPr>
              <w:tabs>
                <w:tab w:val="left" w:pos="381"/>
              </w:tabs>
              <w:ind w:left="356" w:hanging="356"/>
              <w:rPr>
                <w:sz w:val="28"/>
                <w:szCs w:val="28"/>
              </w:rPr>
            </w:pPr>
            <w:r w:rsidRPr="00670C2D">
              <w:rPr>
                <w:sz w:val="28"/>
                <w:szCs w:val="28"/>
              </w:rPr>
              <w:t>Азық-түлікпен қамтамасыз етудің тұрақтылық жүйесі</w:t>
            </w:r>
          </w:p>
        </w:tc>
      </w:tr>
      <w:tr w:rsidR="001059E8" w:rsidRPr="000B49D1" w14:paraId="72EB26A6" w14:textId="77777777" w:rsidTr="00F3554E">
        <w:tc>
          <w:tcPr>
            <w:tcW w:w="1912" w:type="dxa"/>
          </w:tcPr>
          <w:p w14:paraId="57FCE9F1"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sz w:val="28"/>
                <w:szCs w:val="28"/>
                <w:lang w:val="kk-KZ"/>
              </w:rPr>
              <w:t>БҒСБК</w:t>
            </w:r>
          </w:p>
        </w:tc>
        <w:tc>
          <w:tcPr>
            <w:tcW w:w="7722" w:type="dxa"/>
          </w:tcPr>
          <w:p w14:paraId="68ED4E8B" w14:textId="77777777" w:rsidR="001059E8" w:rsidRPr="00670C2D" w:rsidRDefault="001059E8" w:rsidP="00670C2D">
            <w:pPr>
              <w:pStyle w:val="a9"/>
              <w:numPr>
                <w:ilvl w:val="0"/>
                <w:numId w:val="49"/>
              </w:numPr>
              <w:tabs>
                <w:tab w:val="left" w:pos="381"/>
              </w:tabs>
              <w:ind w:left="356" w:hanging="356"/>
              <w:rPr>
                <w:bCs/>
                <w:sz w:val="28"/>
                <w:szCs w:val="28"/>
                <w:lang w:val="kk-KZ"/>
              </w:rPr>
            </w:pPr>
            <w:r w:rsidRPr="00670C2D">
              <w:rPr>
                <w:sz w:val="28"/>
                <w:szCs w:val="28"/>
                <w:lang w:val="kk-KZ"/>
              </w:rPr>
              <w:t>Білім және ғылым саласындағы бақылау комитеті</w:t>
            </w:r>
          </w:p>
        </w:tc>
      </w:tr>
      <w:tr w:rsidR="001059E8" w:rsidRPr="00091930" w14:paraId="2272C1E9" w14:textId="77777777" w:rsidTr="00F3554E">
        <w:tc>
          <w:tcPr>
            <w:tcW w:w="1912" w:type="dxa"/>
          </w:tcPr>
          <w:p w14:paraId="4236ADAF"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sz w:val="28"/>
                <w:szCs w:val="28"/>
                <w:lang w:val="kk-KZ"/>
              </w:rPr>
              <w:t>БҰҰ</w:t>
            </w:r>
          </w:p>
        </w:tc>
        <w:tc>
          <w:tcPr>
            <w:tcW w:w="7722" w:type="dxa"/>
          </w:tcPr>
          <w:p w14:paraId="3190FE26" w14:textId="77777777" w:rsidR="001059E8" w:rsidRPr="00670C2D" w:rsidRDefault="001059E8" w:rsidP="00670C2D">
            <w:pPr>
              <w:pStyle w:val="a9"/>
              <w:numPr>
                <w:ilvl w:val="0"/>
                <w:numId w:val="49"/>
              </w:numPr>
              <w:tabs>
                <w:tab w:val="left" w:pos="381"/>
              </w:tabs>
              <w:ind w:left="356" w:hanging="356"/>
              <w:rPr>
                <w:sz w:val="28"/>
                <w:szCs w:val="28"/>
                <w:lang w:val="kk-KZ"/>
              </w:rPr>
            </w:pPr>
            <w:r w:rsidRPr="00670C2D">
              <w:rPr>
                <w:sz w:val="28"/>
                <w:szCs w:val="28"/>
                <w:lang w:val="kk-KZ"/>
              </w:rPr>
              <w:t>Біріккен ұлттар ұйымы</w:t>
            </w:r>
          </w:p>
        </w:tc>
      </w:tr>
      <w:tr w:rsidR="001059E8" w:rsidRPr="00091930" w14:paraId="019A2DEB" w14:textId="77777777" w:rsidTr="00F3554E">
        <w:tc>
          <w:tcPr>
            <w:tcW w:w="1912" w:type="dxa"/>
          </w:tcPr>
          <w:p w14:paraId="2785D3C6"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sz w:val="28"/>
                <w:szCs w:val="28"/>
                <w:lang w:val="kk-KZ"/>
              </w:rPr>
              <w:t>ҒЗӘ</w:t>
            </w:r>
          </w:p>
        </w:tc>
        <w:tc>
          <w:tcPr>
            <w:tcW w:w="7722" w:type="dxa"/>
          </w:tcPr>
          <w:p w14:paraId="0899713F" w14:textId="77777777" w:rsidR="001059E8" w:rsidRPr="00670C2D" w:rsidRDefault="001059E8" w:rsidP="00670C2D">
            <w:pPr>
              <w:pStyle w:val="a9"/>
              <w:numPr>
                <w:ilvl w:val="0"/>
                <w:numId w:val="49"/>
              </w:numPr>
              <w:tabs>
                <w:tab w:val="left" w:pos="381"/>
              </w:tabs>
              <w:ind w:left="356" w:hanging="356"/>
              <w:rPr>
                <w:sz w:val="28"/>
                <w:szCs w:val="28"/>
                <w:lang w:val="kk-KZ"/>
              </w:rPr>
            </w:pPr>
            <w:r w:rsidRPr="00670C2D">
              <w:rPr>
                <w:sz w:val="28"/>
                <w:szCs w:val="28"/>
                <w:lang w:val="kk-KZ"/>
              </w:rPr>
              <w:t>Ғылыми-зерттеу әзірлемелері</w:t>
            </w:r>
          </w:p>
        </w:tc>
      </w:tr>
      <w:tr w:rsidR="001059E8" w:rsidRPr="00091930" w14:paraId="5C058FC2" w14:textId="77777777" w:rsidTr="00F3554E">
        <w:tc>
          <w:tcPr>
            <w:tcW w:w="1912" w:type="dxa"/>
          </w:tcPr>
          <w:p w14:paraId="12E05469"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sz w:val="28"/>
                <w:szCs w:val="28"/>
                <w:lang w:val="kk-KZ"/>
              </w:rPr>
              <w:t>ҒЗИ</w:t>
            </w:r>
          </w:p>
        </w:tc>
        <w:tc>
          <w:tcPr>
            <w:tcW w:w="7722" w:type="dxa"/>
          </w:tcPr>
          <w:p w14:paraId="48B17C97" w14:textId="77777777" w:rsidR="001059E8" w:rsidRPr="00670C2D" w:rsidRDefault="001059E8" w:rsidP="00670C2D">
            <w:pPr>
              <w:pStyle w:val="a9"/>
              <w:numPr>
                <w:ilvl w:val="0"/>
                <w:numId w:val="49"/>
              </w:numPr>
              <w:tabs>
                <w:tab w:val="left" w:pos="381"/>
              </w:tabs>
              <w:ind w:left="356" w:hanging="356"/>
              <w:rPr>
                <w:bCs/>
                <w:sz w:val="28"/>
                <w:szCs w:val="28"/>
                <w:lang w:val="kk-KZ"/>
              </w:rPr>
            </w:pPr>
            <w:r w:rsidRPr="00670C2D">
              <w:rPr>
                <w:bCs/>
                <w:sz w:val="28"/>
                <w:szCs w:val="28"/>
                <w:lang w:val="kk-KZ"/>
              </w:rPr>
              <w:t>Ғылыми</w:t>
            </w:r>
            <w:r w:rsidRPr="00670C2D">
              <w:rPr>
                <w:bCs/>
                <w:sz w:val="28"/>
                <w:szCs w:val="28"/>
              </w:rPr>
              <w:t>-</w:t>
            </w:r>
            <w:r w:rsidRPr="00670C2D">
              <w:rPr>
                <w:bCs/>
                <w:sz w:val="28"/>
                <w:szCs w:val="28"/>
                <w:lang w:val="kk-KZ"/>
              </w:rPr>
              <w:t>зерттеу</w:t>
            </w:r>
            <w:r w:rsidRPr="00670C2D">
              <w:rPr>
                <w:bCs/>
                <w:sz w:val="28"/>
                <w:szCs w:val="28"/>
              </w:rPr>
              <w:t xml:space="preserve"> институт</w:t>
            </w:r>
            <w:r w:rsidRPr="00670C2D">
              <w:rPr>
                <w:bCs/>
                <w:sz w:val="28"/>
                <w:szCs w:val="28"/>
                <w:lang w:val="kk-KZ"/>
              </w:rPr>
              <w:t>ы</w:t>
            </w:r>
          </w:p>
        </w:tc>
      </w:tr>
      <w:tr w:rsidR="001059E8" w:rsidRPr="000B49D1" w14:paraId="7B4EAFAA" w14:textId="77777777" w:rsidTr="00F3554E">
        <w:tc>
          <w:tcPr>
            <w:tcW w:w="1912" w:type="dxa"/>
          </w:tcPr>
          <w:p w14:paraId="5C68FCB0"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sz w:val="28"/>
                <w:szCs w:val="28"/>
                <w:lang w:val="kk-KZ"/>
              </w:rPr>
              <w:t>ҒЗТКЖ</w:t>
            </w:r>
          </w:p>
        </w:tc>
        <w:tc>
          <w:tcPr>
            <w:tcW w:w="7722" w:type="dxa"/>
          </w:tcPr>
          <w:p w14:paraId="5F4BD59C" w14:textId="77777777" w:rsidR="001059E8" w:rsidRPr="00670C2D" w:rsidRDefault="001059E8" w:rsidP="00670C2D">
            <w:pPr>
              <w:pStyle w:val="a9"/>
              <w:numPr>
                <w:ilvl w:val="0"/>
                <w:numId w:val="49"/>
              </w:numPr>
              <w:tabs>
                <w:tab w:val="left" w:pos="381"/>
              </w:tabs>
              <w:ind w:left="356" w:hanging="356"/>
              <w:rPr>
                <w:sz w:val="28"/>
                <w:szCs w:val="28"/>
                <w:lang w:val="kk-KZ"/>
              </w:rPr>
            </w:pPr>
            <w:r w:rsidRPr="00670C2D">
              <w:rPr>
                <w:sz w:val="28"/>
                <w:szCs w:val="28"/>
                <w:lang w:val="kk-KZ"/>
              </w:rPr>
              <w:t>Ғылыми-зерттеу және тәжірибелік-конструкторлық жұмыстар</w:t>
            </w:r>
          </w:p>
        </w:tc>
      </w:tr>
      <w:tr w:rsidR="001059E8" w:rsidRPr="00091930" w14:paraId="4B3BB1CC" w14:textId="77777777" w:rsidTr="00F3554E">
        <w:tc>
          <w:tcPr>
            <w:tcW w:w="1912" w:type="dxa"/>
          </w:tcPr>
          <w:p w14:paraId="14B5FF7A"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sz w:val="28"/>
                <w:szCs w:val="28"/>
                <w:lang w:val="kk-KZ"/>
              </w:rPr>
              <w:t>ДСҰ</w:t>
            </w:r>
          </w:p>
        </w:tc>
        <w:tc>
          <w:tcPr>
            <w:tcW w:w="7722" w:type="dxa"/>
          </w:tcPr>
          <w:p w14:paraId="7060C392" w14:textId="77777777" w:rsidR="001059E8" w:rsidRPr="00670C2D" w:rsidRDefault="001059E8" w:rsidP="00670C2D">
            <w:pPr>
              <w:pStyle w:val="a9"/>
              <w:numPr>
                <w:ilvl w:val="0"/>
                <w:numId w:val="49"/>
              </w:numPr>
              <w:tabs>
                <w:tab w:val="left" w:pos="381"/>
              </w:tabs>
              <w:ind w:left="356" w:hanging="356"/>
              <w:rPr>
                <w:bCs/>
                <w:sz w:val="28"/>
                <w:szCs w:val="28"/>
              </w:rPr>
            </w:pPr>
            <w:r w:rsidRPr="00670C2D">
              <w:rPr>
                <w:bCs/>
                <w:sz w:val="28"/>
                <w:szCs w:val="28"/>
              </w:rPr>
              <w:t>Дүниежүзілік сауда ұйымы</w:t>
            </w:r>
          </w:p>
        </w:tc>
      </w:tr>
      <w:tr w:rsidR="001059E8" w:rsidRPr="00091930" w14:paraId="533AA1C9" w14:textId="77777777" w:rsidTr="00F3554E">
        <w:tc>
          <w:tcPr>
            <w:tcW w:w="1912" w:type="dxa"/>
          </w:tcPr>
          <w:p w14:paraId="4C20BF64"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sz w:val="28"/>
                <w:szCs w:val="28"/>
                <w:lang w:val="kk-KZ"/>
              </w:rPr>
              <w:t>ДЭФ</w:t>
            </w:r>
          </w:p>
        </w:tc>
        <w:tc>
          <w:tcPr>
            <w:tcW w:w="7722" w:type="dxa"/>
          </w:tcPr>
          <w:p w14:paraId="0C05BD44" w14:textId="77777777" w:rsidR="001059E8" w:rsidRPr="00670C2D" w:rsidRDefault="001059E8" w:rsidP="00670C2D">
            <w:pPr>
              <w:pStyle w:val="a9"/>
              <w:numPr>
                <w:ilvl w:val="0"/>
                <w:numId w:val="49"/>
              </w:numPr>
              <w:tabs>
                <w:tab w:val="left" w:pos="381"/>
              </w:tabs>
              <w:ind w:left="356" w:hanging="356"/>
              <w:rPr>
                <w:bCs/>
                <w:sz w:val="28"/>
                <w:szCs w:val="28"/>
              </w:rPr>
            </w:pPr>
            <w:r w:rsidRPr="00670C2D">
              <w:rPr>
                <w:sz w:val="28"/>
                <w:szCs w:val="28"/>
              </w:rPr>
              <w:t>Дүниежүзілік экономикалық форум</w:t>
            </w:r>
          </w:p>
        </w:tc>
      </w:tr>
      <w:tr w:rsidR="001059E8" w:rsidRPr="00091930" w14:paraId="4D766DBA" w14:textId="77777777" w:rsidTr="00F3554E">
        <w:tc>
          <w:tcPr>
            <w:tcW w:w="1912" w:type="dxa"/>
          </w:tcPr>
          <w:p w14:paraId="0B5D6BD2"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sz w:val="28"/>
                <w:szCs w:val="28"/>
              </w:rPr>
              <w:t>ЕАЭ</w:t>
            </w:r>
            <w:r w:rsidRPr="00091930">
              <w:rPr>
                <w:rFonts w:ascii="Times New Roman" w:hAnsi="Times New Roman" w:cs="Times New Roman"/>
                <w:sz w:val="28"/>
                <w:szCs w:val="28"/>
                <w:lang w:val="kk-KZ"/>
              </w:rPr>
              <w:t>О</w:t>
            </w:r>
          </w:p>
        </w:tc>
        <w:tc>
          <w:tcPr>
            <w:tcW w:w="7722" w:type="dxa"/>
          </w:tcPr>
          <w:p w14:paraId="44821542" w14:textId="77777777" w:rsidR="001059E8" w:rsidRPr="00670C2D" w:rsidRDefault="001059E8" w:rsidP="00670C2D">
            <w:pPr>
              <w:pStyle w:val="a9"/>
              <w:numPr>
                <w:ilvl w:val="0"/>
                <w:numId w:val="49"/>
              </w:numPr>
              <w:tabs>
                <w:tab w:val="left" w:pos="381"/>
              </w:tabs>
              <w:ind w:left="356" w:hanging="356"/>
              <w:rPr>
                <w:sz w:val="28"/>
                <w:szCs w:val="28"/>
              </w:rPr>
            </w:pPr>
            <w:r w:rsidRPr="00670C2D">
              <w:rPr>
                <w:sz w:val="28"/>
                <w:szCs w:val="28"/>
              </w:rPr>
              <w:t>Е</w:t>
            </w:r>
            <w:r w:rsidRPr="00670C2D">
              <w:rPr>
                <w:sz w:val="28"/>
                <w:szCs w:val="28"/>
                <w:lang w:val="kk-KZ"/>
              </w:rPr>
              <w:t>у</w:t>
            </w:r>
            <w:r w:rsidRPr="00670C2D">
              <w:rPr>
                <w:sz w:val="28"/>
                <w:szCs w:val="28"/>
              </w:rPr>
              <w:t>рази</w:t>
            </w:r>
            <w:r w:rsidRPr="00670C2D">
              <w:rPr>
                <w:sz w:val="28"/>
                <w:szCs w:val="28"/>
                <w:lang w:val="kk-KZ"/>
              </w:rPr>
              <w:t>ялық</w:t>
            </w:r>
            <w:r w:rsidRPr="00670C2D">
              <w:rPr>
                <w:sz w:val="28"/>
                <w:szCs w:val="28"/>
              </w:rPr>
              <w:t xml:space="preserve"> экономи</w:t>
            </w:r>
            <w:r w:rsidRPr="00670C2D">
              <w:rPr>
                <w:sz w:val="28"/>
                <w:szCs w:val="28"/>
                <w:lang w:val="kk-KZ"/>
              </w:rPr>
              <w:t>калық одақ</w:t>
            </w:r>
          </w:p>
        </w:tc>
      </w:tr>
      <w:tr w:rsidR="001059E8" w:rsidRPr="00091930" w14:paraId="7FC538C1" w14:textId="77777777" w:rsidTr="00F3554E">
        <w:tc>
          <w:tcPr>
            <w:tcW w:w="1912" w:type="dxa"/>
          </w:tcPr>
          <w:p w14:paraId="535C4FDC"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sz w:val="28"/>
                <w:szCs w:val="28"/>
              </w:rPr>
              <w:t>Е</w:t>
            </w:r>
            <w:r w:rsidRPr="00091930">
              <w:rPr>
                <w:rFonts w:ascii="Times New Roman" w:hAnsi="Times New Roman" w:cs="Times New Roman"/>
                <w:sz w:val="28"/>
                <w:szCs w:val="28"/>
                <w:lang w:val="kk-KZ"/>
              </w:rPr>
              <w:t>О</w:t>
            </w:r>
          </w:p>
        </w:tc>
        <w:tc>
          <w:tcPr>
            <w:tcW w:w="7722" w:type="dxa"/>
          </w:tcPr>
          <w:p w14:paraId="5625B608" w14:textId="77777777" w:rsidR="001059E8" w:rsidRPr="00670C2D" w:rsidRDefault="001059E8" w:rsidP="00670C2D">
            <w:pPr>
              <w:pStyle w:val="a9"/>
              <w:numPr>
                <w:ilvl w:val="0"/>
                <w:numId w:val="49"/>
              </w:numPr>
              <w:tabs>
                <w:tab w:val="left" w:pos="381"/>
              </w:tabs>
              <w:ind w:left="356" w:hanging="356"/>
              <w:rPr>
                <w:sz w:val="28"/>
                <w:szCs w:val="28"/>
              </w:rPr>
            </w:pPr>
            <w:r w:rsidRPr="00670C2D">
              <w:rPr>
                <w:sz w:val="28"/>
                <w:szCs w:val="28"/>
              </w:rPr>
              <w:t>Еуроп</w:t>
            </w:r>
            <w:r w:rsidRPr="00670C2D">
              <w:rPr>
                <w:sz w:val="28"/>
                <w:szCs w:val="28"/>
                <w:lang w:val="kk-KZ"/>
              </w:rPr>
              <w:t>алық одақ</w:t>
            </w:r>
          </w:p>
        </w:tc>
      </w:tr>
      <w:tr w:rsidR="001059E8" w:rsidRPr="00091930" w14:paraId="7894C0CC" w14:textId="77777777" w:rsidTr="00F3554E">
        <w:tc>
          <w:tcPr>
            <w:tcW w:w="1912" w:type="dxa"/>
          </w:tcPr>
          <w:p w14:paraId="784F61BB" w14:textId="25B2CB7E" w:rsidR="001059E8" w:rsidRPr="00091930" w:rsidRDefault="001059E8" w:rsidP="00EC0A32">
            <w:pPr>
              <w:spacing w:after="0" w:line="240" w:lineRule="auto"/>
              <w:contextualSpacing/>
              <w:rPr>
                <w:rFonts w:ascii="Times New Roman" w:hAnsi="Times New Roman" w:cs="Times New Roman"/>
                <w:sz w:val="28"/>
                <w:szCs w:val="28"/>
              </w:rPr>
            </w:pPr>
            <w:r w:rsidRPr="004907B0">
              <w:rPr>
                <w:rFonts w:ascii="Times New Roman" w:eastAsia="Times New Roman" w:hAnsi="Times New Roman" w:cs="Times New Roman"/>
                <w:sz w:val="28"/>
                <w:szCs w:val="28"/>
              </w:rPr>
              <w:t>Е</w:t>
            </w:r>
            <w:r>
              <w:rPr>
                <w:rFonts w:ascii="Times New Roman" w:eastAsia="Times New Roman" w:hAnsi="Times New Roman" w:cs="Times New Roman"/>
                <w:sz w:val="28"/>
                <w:szCs w:val="28"/>
                <w:lang w:val="kk-KZ"/>
              </w:rPr>
              <w:t>Д</w:t>
            </w:r>
            <w:r w:rsidRPr="004907B0">
              <w:rPr>
                <w:rFonts w:ascii="Times New Roman" w:eastAsia="Times New Roman" w:hAnsi="Times New Roman" w:cs="Times New Roman"/>
                <w:sz w:val="28"/>
                <w:szCs w:val="28"/>
              </w:rPr>
              <w:t>Б</w:t>
            </w:r>
          </w:p>
        </w:tc>
        <w:tc>
          <w:tcPr>
            <w:tcW w:w="7722" w:type="dxa"/>
          </w:tcPr>
          <w:p w14:paraId="7DB3DF91" w14:textId="2EF4923A" w:rsidR="001059E8" w:rsidRPr="00670C2D" w:rsidRDefault="001059E8" w:rsidP="00670C2D">
            <w:pPr>
              <w:pStyle w:val="a9"/>
              <w:numPr>
                <w:ilvl w:val="0"/>
                <w:numId w:val="49"/>
              </w:numPr>
              <w:tabs>
                <w:tab w:val="left" w:pos="381"/>
              </w:tabs>
              <w:ind w:left="356" w:hanging="356"/>
              <w:rPr>
                <w:sz w:val="28"/>
                <w:szCs w:val="28"/>
              </w:rPr>
            </w:pPr>
            <w:r w:rsidRPr="00670C2D">
              <w:rPr>
                <w:sz w:val="28"/>
                <w:szCs w:val="28"/>
              </w:rPr>
              <w:t>Екінші деңгейдегі Банк</w:t>
            </w:r>
          </w:p>
        </w:tc>
      </w:tr>
      <w:tr w:rsidR="001059E8" w:rsidRPr="00091930" w14:paraId="29A2C987" w14:textId="77777777" w:rsidTr="00F3554E">
        <w:tc>
          <w:tcPr>
            <w:tcW w:w="1912" w:type="dxa"/>
          </w:tcPr>
          <w:p w14:paraId="4C1F3AE0"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sz w:val="28"/>
                <w:szCs w:val="28"/>
                <w:lang w:val="kk-KZ"/>
              </w:rPr>
              <w:t>ЖАӨ</w:t>
            </w:r>
          </w:p>
        </w:tc>
        <w:tc>
          <w:tcPr>
            <w:tcW w:w="7722" w:type="dxa"/>
          </w:tcPr>
          <w:p w14:paraId="769ABF1E" w14:textId="77777777" w:rsidR="001059E8" w:rsidRPr="00670C2D" w:rsidRDefault="001059E8" w:rsidP="00670C2D">
            <w:pPr>
              <w:pStyle w:val="a9"/>
              <w:numPr>
                <w:ilvl w:val="0"/>
                <w:numId w:val="49"/>
              </w:numPr>
              <w:tabs>
                <w:tab w:val="left" w:pos="381"/>
              </w:tabs>
              <w:ind w:left="356" w:hanging="356"/>
              <w:rPr>
                <w:bCs/>
                <w:sz w:val="28"/>
                <w:szCs w:val="28"/>
                <w:lang w:val="kk-KZ"/>
              </w:rPr>
            </w:pPr>
            <w:r w:rsidRPr="00670C2D">
              <w:rPr>
                <w:bCs/>
                <w:sz w:val="28"/>
                <w:szCs w:val="28"/>
                <w:lang w:val="kk-KZ"/>
              </w:rPr>
              <w:t>Жалпы аймақтық өнім</w:t>
            </w:r>
          </w:p>
        </w:tc>
      </w:tr>
      <w:tr w:rsidR="001059E8" w:rsidRPr="00091930" w14:paraId="6CBFBB18" w14:textId="77777777" w:rsidTr="00F3554E">
        <w:tc>
          <w:tcPr>
            <w:tcW w:w="1912" w:type="dxa"/>
          </w:tcPr>
          <w:p w14:paraId="6519FB9C" w14:textId="77777777" w:rsidR="001059E8" w:rsidRPr="00091930" w:rsidRDefault="001059E8" w:rsidP="00EC0A32">
            <w:pPr>
              <w:spacing w:after="0" w:line="240" w:lineRule="auto"/>
              <w:contextualSpacing/>
              <w:rPr>
                <w:rFonts w:ascii="Times New Roman" w:hAnsi="Times New Roman" w:cs="Times New Roman"/>
                <w:bCs/>
                <w:sz w:val="28"/>
                <w:szCs w:val="28"/>
                <w:lang w:val="kk-KZ"/>
              </w:rPr>
            </w:pPr>
            <w:r w:rsidRPr="00091930">
              <w:rPr>
                <w:rFonts w:ascii="Times New Roman" w:hAnsi="Times New Roman" w:cs="Times New Roman"/>
                <w:bCs/>
                <w:sz w:val="28"/>
                <w:szCs w:val="28"/>
                <w:lang w:val="kk-KZ"/>
              </w:rPr>
              <w:t>ЖЖМ</w:t>
            </w:r>
          </w:p>
        </w:tc>
        <w:tc>
          <w:tcPr>
            <w:tcW w:w="7722" w:type="dxa"/>
          </w:tcPr>
          <w:p w14:paraId="2EED9D7E" w14:textId="77777777" w:rsidR="001059E8" w:rsidRPr="00670C2D" w:rsidRDefault="001059E8" w:rsidP="00670C2D">
            <w:pPr>
              <w:pStyle w:val="a9"/>
              <w:numPr>
                <w:ilvl w:val="0"/>
                <w:numId w:val="49"/>
              </w:numPr>
              <w:tabs>
                <w:tab w:val="left" w:pos="381"/>
              </w:tabs>
              <w:ind w:left="356" w:hanging="356"/>
              <w:rPr>
                <w:sz w:val="28"/>
                <w:szCs w:val="28"/>
              </w:rPr>
            </w:pPr>
            <w:r w:rsidRPr="00670C2D">
              <w:rPr>
                <w:sz w:val="28"/>
                <w:szCs w:val="28"/>
              </w:rPr>
              <w:t>Жанар-жағармай материалдары</w:t>
            </w:r>
          </w:p>
        </w:tc>
      </w:tr>
      <w:tr w:rsidR="001059E8" w:rsidRPr="00091930" w14:paraId="4F9A8FE7" w14:textId="77777777" w:rsidTr="00F3554E">
        <w:tc>
          <w:tcPr>
            <w:tcW w:w="1912" w:type="dxa"/>
          </w:tcPr>
          <w:p w14:paraId="12797D22"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sz w:val="28"/>
                <w:szCs w:val="28"/>
                <w:lang w:val="kk-KZ"/>
              </w:rPr>
              <w:t>ЖІӨ</w:t>
            </w:r>
          </w:p>
        </w:tc>
        <w:tc>
          <w:tcPr>
            <w:tcW w:w="7722" w:type="dxa"/>
          </w:tcPr>
          <w:p w14:paraId="0E14D0CA" w14:textId="77777777" w:rsidR="001059E8" w:rsidRPr="00670C2D" w:rsidRDefault="001059E8" w:rsidP="00670C2D">
            <w:pPr>
              <w:pStyle w:val="a9"/>
              <w:numPr>
                <w:ilvl w:val="0"/>
                <w:numId w:val="49"/>
              </w:numPr>
              <w:tabs>
                <w:tab w:val="left" w:pos="381"/>
              </w:tabs>
              <w:ind w:left="356" w:hanging="356"/>
              <w:rPr>
                <w:sz w:val="28"/>
                <w:szCs w:val="28"/>
                <w:lang w:val="kk-KZ"/>
              </w:rPr>
            </w:pPr>
            <w:r w:rsidRPr="00670C2D">
              <w:rPr>
                <w:sz w:val="28"/>
                <w:szCs w:val="28"/>
                <w:lang w:val="kk-KZ"/>
              </w:rPr>
              <w:t>Жалпы ішкі өнім</w:t>
            </w:r>
          </w:p>
        </w:tc>
      </w:tr>
      <w:tr w:rsidR="001059E8" w:rsidRPr="00091930" w14:paraId="5B517AD5" w14:textId="77777777" w:rsidTr="00F3554E">
        <w:tc>
          <w:tcPr>
            <w:tcW w:w="1912" w:type="dxa"/>
          </w:tcPr>
          <w:p w14:paraId="714933EB"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sz w:val="28"/>
                <w:szCs w:val="28"/>
                <w:lang w:val="kk-KZ"/>
              </w:rPr>
              <w:t>ЖОО</w:t>
            </w:r>
          </w:p>
        </w:tc>
        <w:tc>
          <w:tcPr>
            <w:tcW w:w="7722" w:type="dxa"/>
          </w:tcPr>
          <w:p w14:paraId="2EC87587" w14:textId="54FDE814" w:rsidR="001059E8" w:rsidRPr="00670C2D" w:rsidRDefault="001E226D" w:rsidP="00670C2D">
            <w:pPr>
              <w:pStyle w:val="a9"/>
              <w:numPr>
                <w:ilvl w:val="0"/>
                <w:numId w:val="49"/>
              </w:numPr>
              <w:tabs>
                <w:tab w:val="left" w:pos="381"/>
              </w:tabs>
              <w:ind w:left="356" w:hanging="356"/>
              <w:rPr>
                <w:sz w:val="28"/>
                <w:szCs w:val="28"/>
              </w:rPr>
            </w:pPr>
            <w:r w:rsidRPr="00670C2D">
              <w:rPr>
                <w:sz w:val="28"/>
                <w:szCs w:val="28"/>
              </w:rPr>
              <w:t>Жоғар</w:t>
            </w:r>
            <w:r w:rsidR="001059E8" w:rsidRPr="00670C2D">
              <w:rPr>
                <w:sz w:val="28"/>
                <w:szCs w:val="28"/>
              </w:rPr>
              <w:t>ы оқу орны</w:t>
            </w:r>
          </w:p>
        </w:tc>
      </w:tr>
      <w:tr w:rsidR="001059E8" w:rsidRPr="00091930" w14:paraId="2CF0384B" w14:textId="77777777" w:rsidTr="00F3554E">
        <w:tc>
          <w:tcPr>
            <w:tcW w:w="1912" w:type="dxa"/>
          </w:tcPr>
          <w:p w14:paraId="32B4067E" w14:textId="0D5F24E3" w:rsidR="001059E8" w:rsidRPr="00091930" w:rsidRDefault="001059E8" w:rsidP="00EC0A32">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ЖСӨ</w:t>
            </w:r>
          </w:p>
        </w:tc>
        <w:tc>
          <w:tcPr>
            <w:tcW w:w="7722" w:type="dxa"/>
          </w:tcPr>
          <w:p w14:paraId="5B56D32C" w14:textId="1B1B25BA" w:rsidR="001059E8" w:rsidRPr="00670C2D" w:rsidRDefault="001059E8" w:rsidP="00670C2D">
            <w:pPr>
              <w:pStyle w:val="a9"/>
              <w:numPr>
                <w:ilvl w:val="0"/>
                <w:numId w:val="49"/>
              </w:numPr>
              <w:tabs>
                <w:tab w:val="left" w:pos="381"/>
              </w:tabs>
              <w:ind w:left="356" w:hanging="356"/>
              <w:rPr>
                <w:sz w:val="28"/>
                <w:szCs w:val="28"/>
              </w:rPr>
            </w:pPr>
            <w:r w:rsidRPr="00670C2D">
              <w:rPr>
                <w:bCs/>
                <w:sz w:val="28"/>
                <w:szCs w:val="28"/>
              </w:rPr>
              <w:t>Жалпы салалық өнім</w:t>
            </w:r>
          </w:p>
        </w:tc>
      </w:tr>
      <w:tr w:rsidR="001059E8" w:rsidRPr="00091930" w14:paraId="05ADE601" w14:textId="77777777" w:rsidTr="00F3554E">
        <w:tc>
          <w:tcPr>
            <w:tcW w:w="1912" w:type="dxa"/>
          </w:tcPr>
          <w:p w14:paraId="5FE21F75"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sz w:val="28"/>
                <w:szCs w:val="28"/>
                <w:lang w:val="kk-KZ"/>
              </w:rPr>
              <w:t>ЖШС</w:t>
            </w:r>
          </w:p>
        </w:tc>
        <w:tc>
          <w:tcPr>
            <w:tcW w:w="7722" w:type="dxa"/>
          </w:tcPr>
          <w:p w14:paraId="56869FD1" w14:textId="77777777" w:rsidR="001059E8" w:rsidRPr="00670C2D" w:rsidRDefault="001059E8" w:rsidP="00670C2D">
            <w:pPr>
              <w:pStyle w:val="a9"/>
              <w:numPr>
                <w:ilvl w:val="0"/>
                <w:numId w:val="49"/>
              </w:numPr>
              <w:tabs>
                <w:tab w:val="left" w:pos="381"/>
              </w:tabs>
              <w:ind w:left="356" w:hanging="356"/>
              <w:rPr>
                <w:sz w:val="28"/>
                <w:szCs w:val="28"/>
              </w:rPr>
            </w:pPr>
            <w:r w:rsidRPr="00670C2D">
              <w:rPr>
                <w:sz w:val="28"/>
                <w:szCs w:val="28"/>
              </w:rPr>
              <w:t>Жауапкершілігі шектеулі серіктестік</w:t>
            </w:r>
          </w:p>
        </w:tc>
      </w:tr>
      <w:tr w:rsidR="001059E8" w:rsidRPr="00091930" w14:paraId="18754208" w14:textId="77777777" w:rsidTr="00F3554E">
        <w:tc>
          <w:tcPr>
            <w:tcW w:w="1912" w:type="dxa"/>
          </w:tcPr>
          <w:p w14:paraId="096D3C03" w14:textId="52F08BFF" w:rsidR="001059E8" w:rsidRPr="00091930" w:rsidRDefault="001059E8" w:rsidP="00EC0A32">
            <w:pPr>
              <w:spacing w:after="0" w:line="240" w:lineRule="auto"/>
              <w:contextualSpacing/>
              <w:rPr>
                <w:rFonts w:ascii="Times New Roman" w:hAnsi="Times New Roman" w:cs="Times New Roman"/>
                <w:sz w:val="28"/>
                <w:szCs w:val="28"/>
                <w:lang w:val="kk-KZ"/>
              </w:rPr>
            </w:pPr>
            <w:r w:rsidRPr="004907B0">
              <w:rPr>
                <w:rFonts w:ascii="Times New Roman" w:eastAsia="Times New Roman" w:hAnsi="Times New Roman" w:cs="Times New Roman"/>
                <w:sz w:val="28"/>
                <w:szCs w:val="28"/>
                <w:lang w:eastAsia="ru-RU"/>
              </w:rPr>
              <w:t>ЖК</w:t>
            </w:r>
          </w:p>
        </w:tc>
        <w:tc>
          <w:tcPr>
            <w:tcW w:w="7722" w:type="dxa"/>
          </w:tcPr>
          <w:p w14:paraId="3540F7F5" w14:textId="05674B71" w:rsidR="001059E8" w:rsidRPr="00670C2D" w:rsidRDefault="001059E8" w:rsidP="00670C2D">
            <w:pPr>
              <w:pStyle w:val="a9"/>
              <w:numPr>
                <w:ilvl w:val="0"/>
                <w:numId w:val="49"/>
              </w:numPr>
              <w:tabs>
                <w:tab w:val="left" w:pos="381"/>
              </w:tabs>
              <w:ind w:left="356" w:hanging="356"/>
              <w:rPr>
                <w:sz w:val="28"/>
                <w:szCs w:val="28"/>
              </w:rPr>
            </w:pPr>
            <w:r w:rsidRPr="00670C2D">
              <w:rPr>
                <w:sz w:val="28"/>
                <w:szCs w:val="28"/>
              </w:rPr>
              <w:t>Жеке кәсіпкер</w:t>
            </w:r>
          </w:p>
        </w:tc>
      </w:tr>
      <w:tr w:rsidR="001059E8" w:rsidRPr="000B49D1" w14:paraId="4A01796F" w14:textId="77777777" w:rsidTr="00F3554E">
        <w:tc>
          <w:tcPr>
            <w:tcW w:w="1912" w:type="dxa"/>
          </w:tcPr>
          <w:p w14:paraId="7B5D6178"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sz w:val="28"/>
                <w:szCs w:val="28"/>
                <w:lang w:val="kk-KZ"/>
              </w:rPr>
              <w:t>ИИДМБ</w:t>
            </w:r>
          </w:p>
        </w:tc>
        <w:tc>
          <w:tcPr>
            <w:tcW w:w="7722" w:type="dxa"/>
          </w:tcPr>
          <w:p w14:paraId="36DCA70D" w14:textId="77777777" w:rsidR="001059E8" w:rsidRPr="00670C2D" w:rsidRDefault="001059E8" w:rsidP="00670C2D">
            <w:pPr>
              <w:pStyle w:val="a9"/>
              <w:numPr>
                <w:ilvl w:val="0"/>
                <w:numId w:val="49"/>
              </w:numPr>
              <w:tabs>
                <w:tab w:val="left" w:pos="381"/>
              </w:tabs>
              <w:ind w:left="356" w:hanging="356"/>
              <w:rPr>
                <w:bCs/>
                <w:sz w:val="28"/>
                <w:szCs w:val="28"/>
                <w:lang w:val="kk-KZ"/>
              </w:rPr>
            </w:pPr>
            <w:r w:rsidRPr="00670C2D">
              <w:rPr>
                <w:bCs/>
                <w:sz w:val="28"/>
                <w:szCs w:val="28"/>
                <w:lang w:val="kk-KZ"/>
              </w:rPr>
              <w:t>Индустриалды-инновациялық дамудың мемлекеттік бағдарламасы</w:t>
            </w:r>
          </w:p>
        </w:tc>
      </w:tr>
      <w:tr w:rsidR="001059E8" w:rsidRPr="00091930" w14:paraId="0256E37D" w14:textId="77777777" w:rsidTr="00F3554E">
        <w:tc>
          <w:tcPr>
            <w:tcW w:w="1912" w:type="dxa"/>
          </w:tcPr>
          <w:p w14:paraId="359C7DC1"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sz w:val="28"/>
                <w:szCs w:val="28"/>
                <w:lang w:val="kk-KZ"/>
              </w:rPr>
              <w:t>ІТД</w:t>
            </w:r>
          </w:p>
        </w:tc>
        <w:tc>
          <w:tcPr>
            <w:tcW w:w="7722" w:type="dxa"/>
          </w:tcPr>
          <w:p w14:paraId="0BC0E67C" w14:textId="77777777" w:rsidR="001059E8" w:rsidRPr="00670C2D" w:rsidRDefault="001059E8" w:rsidP="00670C2D">
            <w:pPr>
              <w:pStyle w:val="a9"/>
              <w:numPr>
                <w:ilvl w:val="0"/>
                <w:numId w:val="49"/>
              </w:numPr>
              <w:tabs>
                <w:tab w:val="left" w:pos="381"/>
              </w:tabs>
              <w:ind w:left="356" w:hanging="356"/>
              <w:rPr>
                <w:sz w:val="28"/>
                <w:szCs w:val="28"/>
              </w:rPr>
            </w:pPr>
            <w:r w:rsidRPr="00670C2D">
              <w:rPr>
                <w:bCs/>
                <w:sz w:val="28"/>
                <w:szCs w:val="28"/>
              </w:rPr>
              <w:t xml:space="preserve">Ішкі </w:t>
            </w:r>
            <w:r w:rsidRPr="00670C2D">
              <w:rPr>
                <w:bCs/>
                <w:sz w:val="28"/>
                <w:szCs w:val="28"/>
                <w:lang w:val="kk-KZ"/>
              </w:rPr>
              <w:t>табыстылық</w:t>
            </w:r>
            <w:r w:rsidRPr="00670C2D">
              <w:rPr>
                <w:bCs/>
                <w:sz w:val="28"/>
                <w:szCs w:val="28"/>
              </w:rPr>
              <w:t xml:space="preserve"> деңгейі</w:t>
            </w:r>
          </w:p>
        </w:tc>
      </w:tr>
      <w:tr w:rsidR="001059E8" w:rsidRPr="00091930" w14:paraId="6C37A32F" w14:textId="77777777" w:rsidTr="00F3554E">
        <w:tc>
          <w:tcPr>
            <w:tcW w:w="1912" w:type="dxa"/>
          </w:tcPr>
          <w:p w14:paraId="4F922864" w14:textId="66479628" w:rsidR="001059E8" w:rsidRPr="001059E8" w:rsidRDefault="001059E8" w:rsidP="00EC0A32">
            <w:pPr>
              <w:spacing w:after="0" w:line="240" w:lineRule="auto"/>
              <w:contextualSpacing/>
              <w:rPr>
                <w:rFonts w:ascii="Times New Roman" w:hAnsi="Times New Roman" w:cs="Times New Roman"/>
                <w:sz w:val="28"/>
                <w:szCs w:val="28"/>
                <w:lang w:val="kk-KZ"/>
              </w:rPr>
            </w:pPr>
            <w:r w:rsidRPr="004907B0">
              <w:rPr>
                <w:rFonts w:ascii="Times New Roman" w:eastAsia="Times New Roman" w:hAnsi="Times New Roman" w:cs="Times New Roman"/>
                <w:bCs/>
                <w:sz w:val="28"/>
                <w:szCs w:val="28"/>
              </w:rPr>
              <w:t>І</w:t>
            </w:r>
            <w:r>
              <w:rPr>
                <w:rFonts w:ascii="Times New Roman" w:eastAsia="Times New Roman" w:hAnsi="Times New Roman" w:cs="Times New Roman"/>
                <w:bCs/>
                <w:sz w:val="28"/>
                <w:szCs w:val="28"/>
                <w:lang w:val="kk-KZ"/>
              </w:rPr>
              <w:t xml:space="preserve">КН </w:t>
            </w:r>
          </w:p>
        </w:tc>
        <w:tc>
          <w:tcPr>
            <w:tcW w:w="7722" w:type="dxa"/>
          </w:tcPr>
          <w:p w14:paraId="4FE701A9" w14:textId="7A32F981" w:rsidR="001059E8" w:rsidRPr="00670C2D" w:rsidRDefault="001059E8" w:rsidP="00670C2D">
            <w:pPr>
              <w:pStyle w:val="a9"/>
              <w:numPr>
                <w:ilvl w:val="0"/>
                <w:numId w:val="49"/>
              </w:numPr>
              <w:tabs>
                <w:tab w:val="left" w:pos="381"/>
              </w:tabs>
              <w:ind w:left="356" w:hanging="356"/>
              <w:rPr>
                <w:bCs/>
                <w:sz w:val="28"/>
                <w:szCs w:val="28"/>
              </w:rPr>
            </w:pPr>
            <w:r w:rsidRPr="00670C2D">
              <w:rPr>
                <w:bCs/>
                <w:sz w:val="28"/>
                <w:szCs w:val="28"/>
              </w:rPr>
              <w:t>Ішкі кірістілік нормасы</w:t>
            </w:r>
          </w:p>
        </w:tc>
      </w:tr>
      <w:tr w:rsidR="001059E8" w:rsidRPr="00091930" w14:paraId="1B6D5F3B" w14:textId="77777777" w:rsidTr="00F3554E">
        <w:tc>
          <w:tcPr>
            <w:tcW w:w="1912" w:type="dxa"/>
          </w:tcPr>
          <w:p w14:paraId="5A61EDFA"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sz w:val="28"/>
                <w:szCs w:val="28"/>
                <w:lang w:val="kk-KZ"/>
              </w:rPr>
              <w:t>КСРО</w:t>
            </w:r>
          </w:p>
        </w:tc>
        <w:tc>
          <w:tcPr>
            <w:tcW w:w="7722" w:type="dxa"/>
          </w:tcPr>
          <w:p w14:paraId="0C7C664D" w14:textId="77777777" w:rsidR="001059E8" w:rsidRPr="00670C2D" w:rsidRDefault="001059E8" w:rsidP="00670C2D">
            <w:pPr>
              <w:pStyle w:val="a9"/>
              <w:numPr>
                <w:ilvl w:val="0"/>
                <w:numId w:val="49"/>
              </w:numPr>
              <w:tabs>
                <w:tab w:val="left" w:pos="381"/>
              </w:tabs>
              <w:ind w:left="356" w:hanging="356"/>
              <w:rPr>
                <w:bCs/>
                <w:sz w:val="28"/>
                <w:szCs w:val="28"/>
              </w:rPr>
            </w:pPr>
            <w:r w:rsidRPr="00670C2D">
              <w:rPr>
                <w:bCs/>
                <w:sz w:val="28"/>
                <w:szCs w:val="28"/>
              </w:rPr>
              <w:t>Кеңестік Социалистік Республикалар Одағы</w:t>
            </w:r>
          </w:p>
        </w:tc>
      </w:tr>
      <w:tr w:rsidR="001059E8" w:rsidRPr="00091930" w14:paraId="42EC40AB" w14:textId="77777777" w:rsidTr="00F3554E">
        <w:tc>
          <w:tcPr>
            <w:tcW w:w="1912" w:type="dxa"/>
          </w:tcPr>
          <w:p w14:paraId="50D75D3B" w14:textId="79683388" w:rsidR="001059E8" w:rsidRPr="00091930" w:rsidRDefault="001059E8" w:rsidP="00EC0A32">
            <w:pPr>
              <w:spacing w:after="0" w:line="240" w:lineRule="auto"/>
              <w:contextualSpacing/>
              <w:rPr>
                <w:rFonts w:ascii="Times New Roman" w:hAnsi="Times New Roman" w:cs="Times New Roman"/>
                <w:sz w:val="28"/>
                <w:szCs w:val="28"/>
                <w:lang w:val="kk-KZ"/>
              </w:rPr>
            </w:pPr>
            <w:r w:rsidRPr="004907B0">
              <w:rPr>
                <w:rFonts w:ascii="Times New Roman" w:eastAsia="Times New Roman" w:hAnsi="Times New Roman" w:cs="Times New Roman"/>
                <w:sz w:val="28"/>
                <w:szCs w:val="28"/>
              </w:rPr>
              <w:t>К</w:t>
            </w:r>
            <w:r w:rsidRPr="004907B0">
              <w:rPr>
                <w:rFonts w:ascii="Times New Roman" w:eastAsia="Times New Roman" w:hAnsi="Times New Roman" w:cs="Times New Roman"/>
                <w:sz w:val="28"/>
                <w:szCs w:val="28"/>
                <w:lang w:val="kk-KZ"/>
              </w:rPr>
              <w:t>ТО</w:t>
            </w:r>
          </w:p>
        </w:tc>
        <w:tc>
          <w:tcPr>
            <w:tcW w:w="7722" w:type="dxa"/>
          </w:tcPr>
          <w:p w14:paraId="04B2301B" w14:textId="6F6076F9" w:rsidR="001059E8" w:rsidRPr="00670C2D" w:rsidRDefault="001059E8" w:rsidP="00670C2D">
            <w:pPr>
              <w:pStyle w:val="a9"/>
              <w:numPr>
                <w:ilvl w:val="0"/>
                <w:numId w:val="49"/>
              </w:numPr>
              <w:tabs>
                <w:tab w:val="left" w:pos="381"/>
              </w:tabs>
              <w:ind w:left="356" w:hanging="356"/>
              <w:rPr>
                <w:bCs/>
                <w:sz w:val="28"/>
                <w:szCs w:val="28"/>
              </w:rPr>
            </w:pPr>
            <w:r w:rsidRPr="00670C2D">
              <w:rPr>
                <w:sz w:val="28"/>
                <w:szCs w:val="28"/>
              </w:rPr>
              <w:t>Көтерме-тарату орталығы</w:t>
            </w:r>
          </w:p>
        </w:tc>
      </w:tr>
      <w:tr w:rsidR="001059E8" w:rsidRPr="00091930" w14:paraId="43A84600" w14:textId="77777777" w:rsidTr="00F3554E">
        <w:tc>
          <w:tcPr>
            <w:tcW w:w="1912" w:type="dxa"/>
          </w:tcPr>
          <w:p w14:paraId="4DEB2A4E"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sz w:val="28"/>
                <w:szCs w:val="28"/>
                <w:lang w:val="kk-KZ"/>
              </w:rPr>
              <w:t>ҚҚС</w:t>
            </w:r>
          </w:p>
        </w:tc>
        <w:tc>
          <w:tcPr>
            <w:tcW w:w="7722" w:type="dxa"/>
          </w:tcPr>
          <w:p w14:paraId="3CBD4261" w14:textId="77777777" w:rsidR="001059E8" w:rsidRPr="00670C2D" w:rsidRDefault="001059E8" w:rsidP="00670C2D">
            <w:pPr>
              <w:pStyle w:val="a9"/>
              <w:numPr>
                <w:ilvl w:val="0"/>
                <w:numId w:val="49"/>
              </w:numPr>
              <w:tabs>
                <w:tab w:val="left" w:pos="381"/>
              </w:tabs>
              <w:ind w:left="356" w:hanging="356"/>
              <w:rPr>
                <w:bCs/>
                <w:sz w:val="28"/>
                <w:szCs w:val="28"/>
              </w:rPr>
            </w:pPr>
            <w:r w:rsidRPr="00670C2D">
              <w:rPr>
                <w:bCs/>
                <w:sz w:val="28"/>
                <w:szCs w:val="28"/>
                <w:lang w:val="kk-KZ"/>
              </w:rPr>
              <w:t xml:space="preserve">Қосылған құн салығы </w:t>
            </w:r>
          </w:p>
        </w:tc>
      </w:tr>
      <w:tr w:rsidR="001059E8" w:rsidRPr="00091930" w14:paraId="2D383A60" w14:textId="77777777" w:rsidTr="00F3554E">
        <w:tc>
          <w:tcPr>
            <w:tcW w:w="1912" w:type="dxa"/>
          </w:tcPr>
          <w:p w14:paraId="299241C6" w14:textId="77777777" w:rsidR="001059E8" w:rsidRPr="00091930" w:rsidRDefault="001059E8" w:rsidP="00EC0A32">
            <w:pPr>
              <w:spacing w:after="0" w:line="240" w:lineRule="auto"/>
              <w:contextualSpacing/>
              <w:rPr>
                <w:rFonts w:ascii="Times New Roman" w:hAnsi="Times New Roman" w:cs="Times New Roman"/>
                <w:spacing w:val="-2"/>
                <w:sz w:val="28"/>
                <w:szCs w:val="28"/>
                <w:shd w:val="clear" w:color="auto" w:fill="FFFFFF"/>
                <w:lang w:val="kk-KZ"/>
              </w:rPr>
            </w:pPr>
            <w:r w:rsidRPr="00091930">
              <w:rPr>
                <w:rFonts w:ascii="Times New Roman" w:hAnsi="Times New Roman" w:cs="Times New Roman"/>
                <w:spacing w:val="-2"/>
                <w:sz w:val="28"/>
                <w:szCs w:val="28"/>
                <w:shd w:val="clear" w:color="auto" w:fill="FFFFFF"/>
                <w:lang w:val="kk-KZ"/>
              </w:rPr>
              <w:t>ҚМ</w:t>
            </w:r>
          </w:p>
        </w:tc>
        <w:tc>
          <w:tcPr>
            <w:tcW w:w="7722" w:type="dxa"/>
          </w:tcPr>
          <w:p w14:paraId="60DA2E89" w14:textId="77777777" w:rsidR="001059E8" w:rsidRPr="00670C2D" w:rsidRDefault="001059E8" w:rsidP="00670C2D">
            <w:pPr>
              <w:pStyle w:val="a9"/>
              <w:numPr>
                <w:ilvl w:val="0"/>
                <w:numId w:val="49"/>
              </w:numPr>
              <w:tabs>
                <w:tab w:val="left" w:pos="381"/>
              </w:tabs>
              <w:ind w:left="356" w:hanging="356"/>
              <w:rPr>
                <w:sz w:val="28"/>
                <w:szCs w:val="28"/>
              </w:rPr>
            </w:pPr>
            <w:r w:rsidRPr="00670C2D">
              <w:rPr>
                <w:sz w:val="28"/>
                <w:szCs w:val="28"/>
                <w:lang w:val="kk-KZ"/>
              </w:rPr>
              <w:t>Қаржы министрлігі</w:t>
            </w:r>
            <w:r w:rsidRPr="00670C2D">
              <w:rPr>
                <w:sz w:val="28"/>
                <w:szCs w:val="28"/>
              </w:rPr>
              <w:t xml:space="preserve"> </w:t>
            </w:r>
          </w:p>
        </w:tc>
      </w:tr>
      <w:tr w:rsidR="001059E8" w:rsidRPr="00091930" w14:paraId="01A5B446" w14:textId="77777777" w:rsidTr="00F3554E">
        <w:tc>
          <w:tcPr>
            <w:tcW w:w="1912" w:type="dxa"/>
          </w:tcPr>
          <w:p w14:paraId="61245156"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sz w:val="28"/>
                <w:szCs w:val="28"/>
                <w:lang w:val="kk-KZ"/>
              </w:rPr>
              <w:t>ҚР</w:t>
            </w:r>
          </w:p>
        </w:tc>
        <w:tc>
          <w:tcPr>
            <w:tcW w:w="7722" w:type="dxa"/>
          </w:tcPr>
          <w:p w14:paraId="4A9CEFBB" w14:textId="77777777" w:rsidR="001059E8" w:rsidRPr="00670C2D" w:rsidRDefault="001059E8" w:rsidP="00670C2D">
            <w:pPr>
              <w:pStyle w:val="a9"/>
              <w:numPr>
                <w:ilvl w:val="0"/>
                <w:numId w:val="49"/>
              </w:numPr>
              <w:tabs>
                <w:tab w:val="left" w:pos="381"/>
              </w:tabs>
              <w:ind w:left="356" w:hanging="356"/>
              <w:rPr>
                <w:sz w:val="28"/>
                <w:szCs w:val="28"/>
              </w:rPr>
            </w:pPr>
            <w:r w:rsidRPr="00670C2D">
              <w:rPr>
                <w:sz w:val="28"/>
                <w:szCs w:val="28"/>
                <w:lang w:val="kk-KZ"/>
              </w:rPr>
              <w:t>Қазақстан Р</w:t>
            </w:r>
            <w:r w:rsidRPr="00670C2D">
              <w:rPr>
                <w:sz w:val="28"/>
                <w:szCs w:val="28"/>
              </w:rPr>
              <w:t>еспубликасы</w:t>
            </w:r>
          </w:p>
        </w:tc>
      </w:tr>
      <w:tr w:rsidR="001059E8" w:rsidRPr="00091930" w14:paraId="52C75B04" w14:textId="77777777" w:rsidTr="00F3554E">
        <w:tc>
          <w:tcPr>
            <w:tcW w:w="1912" w:type="dxa"/>
          </w:tcPr>
          <w:p w14:paraId="29733B0E" w14:textId="36CDE5B5" w:rsidR="001059E8" w:rsidRPr="00091930" w:rsidRDefault="001059E8" w:rsidP="00EC0A32">
            <w:pPr>
              <w:spacing w:after="0" w:line="240" w:lineRule="auto"/>
              <w:contextualSpacing/>
              <w:rPr>
                <w:rFonts w:ascii="Times New Roman" w:hAnsi="Times New Roman" w:cs="Times New Roman"/>
                <w:sz w:val="28"/>
                <w:szCs w:val="28"/>
                <w:lang w:val="kk-KZ"/>
              </w:rPr>
            </w:pPr>
            <w:r w:rsidRPr="004907B0">
              <w:rPr>
                <w:rFonts w:ascii="Times New Roman" w:eastAsia="Times New Roman" w:hAnsi="Times New Roman" w:cs="Times New Roman"/>
                <w:bCs/>
                <w:sz w:val="28"/>
                <w:szCs w:val="28"/>
              </w:rPr>
              <w:t>Кж</w:t>
            </w:r>
            <w:r w:rsidRPr="004907B0">
              <w:rPr>
                <w:rFonts w:ascii="Times New Roman" w:eastAsia="Times New Roman" w:hAnsi="Times New Roman" w:cs="Times New Roman"/>
                <w:bCs/>
                <w:sz w:val="28"/>
                <w:szCs w:val="28"/>
                <w:lang w:val="kk-KZ"/>
              </w:rPr>
              <w:t>ФҚ</w:t>
            </w:r>
          </w:p>
        </w:tc>
        <w:tc>
          <w:tcPr>
            <w:tcW w:w="7722" w:type="dxa"/>
          </w:tcPr>
          <w:p w14:paraId="498A1EAB" w14:textId="6FF5AE79" w:rsidR="001059E8" w:rsidRPr="00670C2D" w:rsidRDefault="001059E8" w:rsidP="00670C2D">
            <w:pPr>
              <w:pStyle w:val="a9"/>
              <w:numPr>
                <w:ilvl w:val="0"/>
                <w:numId w:val="49"/>
              </w:numPr>
              <w:tabs>
                <w:tab w:val="left" w:pos="381"/>
              </w:tabs>
              <w:ind w:left="356" w:hanging="356"/>
              <w:rPr>
                <w:sz w:val="28"/>
                <w:szCs w:val="28"/>
                <w:lang w:val="kk-KZ"/>
              </w:rPr>
            </w:pPr>
            <w:r w:rsidRPr="00670C2D">
              <w:rPr>
                <w:bCs/>
                <w:sz w:val="28"/>
                <w:szCs w:val="28"/>
              </w:rPr>
              <w:t>Колхоз және фермер қожалығы</w:t>
            </w:r>
          </w:p>
        </w:tc>
      </w:tr>
      <w:tr w:rsidR="001059E8" w:rsidRPr="00091930" w14:paraId="75918BF0" w14:textId="77777777" w:rsidTr="00F3554E">
        <w:tc>
          <w:tcPr>
            <w:tcW w:w="1912" w:type="dxa"/>
          </w:tcPr>
          <w:p w14:paraId="4D01A504" w14:textId="77777777" w:rsidR="001059E8" w:rsidRPr="00091930" w:rsidRDefault="001059E8" w:rsidP="00EC0A32">
            <w:pPr>
              <w:spacing w:after="0" w:line="240" w:lineRule="auto"/>
              <w:contextualSpacing/>
              <w:rPr>
                <w:rFonts w:ascii="Times New Roman" w:hAnsi="Times New Roman" w:cs="Times New Roman"/>
                <w:bCs/>
                <w:sz w:val="28"/>
                <w:szCs w:val="28"/>
                <w:lang w:val="kk-KZ"/>
              </w:rPr>
            </w:pPr>
            <w:r w:rsidRPr="00091930">
              <w:rPr>
                <w:rFonts w:ascii="Times New Roman" w:hAnsi="Times New Roman" w:cs="Times New Roman"/>
                <w:bCs/>
                <w:sz w:val="28"/>
                <w:szCs w:val="28"/>
                <w:lang w:val="kk-KZ"/>
              </w:rPr>
              <w:t>МЖӘ</w:t>
            </w:r>
          </w:p>
        </w:tc>
        <w:tc>
          <w:tcPr>
            <w:tcW w:w="7722" w:type="dxa"/>
          </w:tcPr>
          <w:p w14:paraId="353CB8FD" w14:textId="77777777" w:rsidR="001059E8" w:rsidRPr="00670C2D" w:rsidRDefault="001059E8" w:rsidP="00670C2D">
            <w:pPr>
              <w:pStyle w:val="a9"/>
              <w:numPr>
                <w:ilvl w:val="0"/>
                <w:numId w:val="49"/>
              </w:numPr>
              <w:tabs>
                <w:tab w:val="left" w:pos="381"/>
              </w:tabs>
              <w:ind w:left="356" w:hanging="356"/>
              <w:rPr>
                <w:sz w:val="28"/>
                <w:szCs w:val="28"/>
              </w:rPr>
            </w:pPr>
            <w:r w:rsidRPr="00670C2D">
              <w:rPr>
                <w:sz w:val="28"/>
                <w:szCs w:val="28"/>
              </w:rPr>
              <w:t xml:space="preserve">Мемлекеттік жеке </w:t>
            </w:r>
            <w:r w:rsidRPr="00670C2D">
              <w:rPr>
                <w:sz w:val="28"/>
                <w:szCs w:val="28"/>
                <w:lang w:val="kk-KZ"/>
              </w:rPr>
              <w:t>әріп</w:t>
            </w:r>
            <w:r w:rsidRPr="00670C2D">
              <w:rPr>
                <w:sz w:val="28"/>
                <w:szCs w:val="28"/>
              </w:rPr>
              <w:t>тестік</w:t>
            </w:r>
          </w:p>
        </w:tc>
      </w:tr>
      <w:tr w:rsidR="001059E8" w:rsidRPr="00091930" w14:paraId="01967D5B" w14:textId="77777777" w:rsidTr="00F3554E">
        <w:tc>
          <w:tcPr>
            <w:tcW w:w="1912" w:type="dxa"/>
          </w:tcPr>
          <w:p w14:paraId="6BB261B5"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sz w:val="28"/>
                <w:szCs w:val="28"/>
                <w:lang w:val="kk-KZ"/>
              </w:rPr>
              <w:t>МӨЗ</w:t>
            </w:r>
          </w:p>
        </w:tc>
        <w:tc>
          <w:tcPr>
            <w:tcW w:w="7722" w:type="dxa"/>
          </w:tcPr>
          <w:p w14:paraId="0B100B84" w14:textId="77777777" w:rsidR="001059E8" w:rsidRPr="00670C2D" w:rsidRDefault="001059E8" w:rsidP="00670C2D">
            <w:pPr>
              <w:pStyle w:val="a9"/>
              <w:numPr>
                <w:ilvl w:val="0"/>
                <w:numId w:val="49"/>
              </w:numPr>
              <w:tabs>
                <w:tab w:val="left" w:pos="381"/>
              </w:tabs>
              <w:ind w:left="356" w:hanging="356"/>
              <w:rPr>
                <w:sz w:val="28"/>
                <w:szCs w:val="28"/>
                <w:lang w:val="kk-KZ"/>
              </w:rPr>
            </w:pPr>
            <w:r w:rsidRPr="00670C2D">
              <w:rPr>
                <w:sz w:val="28"/>
                <w:szCs w:val="28"/>
                <w:lang w:val="kk-KZ"/>
              </w:rPr>
              <w:t>Мұнай өңдеу зауыты</w:t>
            </w:r>
          </w:p>
        </w:tc>
      </w:tr>
      <w:tr w:rsidR="001059E8" w:rsidRPr="00091930" w14:paraId="506A6226" w14:textId="77777777" w:rsidTr="00F3554E">
        <w:tc>
          <w:tcPr>
            <w:tcW w:w="1912" w:type="dxa"/>
          </w:tcPr>
          <w:p w14:paraId="0553BA98" w14:textId="77777777" w:rsidR="001059E8" w:rsidRPr="00091930" w:rsidRDefault="001059E8" w:rsidP="00EC0A32">
            <w:pPr>
              <w:spacing w:after="0" w:line="240" w:lineRule="auto"/>
              <w:contextualSpacing/>
              <w:rPr>
                <w:rFonts w:ascii="Times New Roman" w:hAnsi="Times New Roman" w:cs="Times New Roman"/>
                <w:sz w:val="28"/>
                <w:szCs w:val="28"/>
              </w:rPr>
            </w:pPr>
            <w:r w:rsidRPr="00091930">
              <w:rPr>
                <w:rFonts w:ascii="Times New Roman" w:hAnsi="Times New Roman" w:cs="Times New Roman"/>
                <w:sz w:val="28"/>
                <w:szCs w:val="28"/>
              </w:rPr>
              <w:t>НТП</w:t>
            </w:r>
          </w:p>
        </w:tc>
        <w:tc>
          <w:tcPr>
            <w:tcW w:w="7722" w:type="dxa"/>
          </w:tcPr>
          <w:p w14:paraId="7F0DD326" w14:textId="77777777" w:rsidR="001059E8" w:rsidRPr="00670C2D" w:rsidRDefault="001059E8" w:rsidP="00670C2D">
            <w:pPr>
              <w:pStyle w:val="a9"/>
              <w:numPr>
                <w:ilvl w:val="0"/>
                <w:numId w:val="49"/>
              </w:numPr>
              <w:tabs>
                <w:tab w:val="left" w:pos="381"/>
              </w:tabs>
              <w:ind w:left="356" w:hanging="356"/>
              <w:rPr>
                <w:sz w:val="28"/>
                <w:szCs w:val="28"/>
                <w:lang w:val="kk-KZ"/>
              </w:rPr>
            </w:pPr>
            <w:r w:rsidRPr="00670C2D">
              <w:rPr>
                <w:sz w:val="28"/>
                <w:szCs w:val="28"/>
                <w:lang w:val="kk-KZ"/>
              </w:rPr>
              <w:t>Ғылыми</w:t>
            </w:r>
            <w:r w:rsidRPr="00670C2D">
              <w:rPr>
                <w:sz w:val="28"/>
                <w:szCs w:val="28"/>
              </w:rPr>
              <w:t>-техни</w:t>
            </w:r>
            <w:r w:rsidRPr="00670C2D">
              <w:rPr>
                <w:sz w:val="28"/>
                <w:szCs w:val="28"/>
                <w:lang w:val="kk-KZ"/>
              </w:rPr>
              <w:t>калық ілгерілеу</w:t>
            </w:r>
          </w:p>
        </w:tc>
      </w:tr>
      <w:tr w:rsidR="001059E8" w:rsidRPr="00091930" w14:paraId="0E2E57AA" w14:textId="77777777" w:rsidTr="00F3554E">
        <w:tc>
          <w:tcPr>
            <w:tcW w:w="1912" w:type="dxa"/>
          </w:tcPr>
          <w:p w14:paraId="6AAE7857" w14:textId="64A13312" w:rsidR="001059E8" w:rsidRPr="00091930" w:rsidRDefault="001059E8" w:rsidP="00EC0A32">
            <w:pPr>
              <w:spacing w:after="0" w:line="240" w:lineRule="auto"/>
              <w:contextualSpacing/>
              <w:rPr>
                <w:rFonts w:ascii="Times New Roman" w:hAnsi="Times New Roman" w:cs="Times New Roman"/>
                <w:sz w:val="28"/>
                <w:szCs w:val="28"/>
              </w:rPr>
            </w:pPr>
            <w:r w:rsidRPr="004907B0">
              <w:rPr>
                <w:rFonts w:ascii="Times New Roman" w:eastAsia="Times New Roman" w:hAnsi="Times New Roman" w:cs="Times New Roman"/>
                <w:sz w:val="28"/>
                <w:szCs w:val="28"/>
              </w:rPr>
              <w:t>НКИ</w:t>
            </w:r>
          </w:p>
        </w:tc>
        <w:tc>
          <w:tcPr>
            <w:tcW w:w="7722" w:type="dxa"/>
          </w:tcPr>
          <w:p w14:paraId="68AB4977" w14:textId="3F2E93EB" w:rsidR="001059E8" w:rsidRPr="00670C2D" w:rsidRDefault="001059E8" w:rsidP="00670C2D">
            <w:pPr>
              <w:pStyle w:val="a9"/>
              <w:numPr>
                <w:ilvl w:val="0"/>
                <w:numId w:val="49"/>
              </w:numPr>
              <w:tabs>
                <w:tab w:val="left" w:pos="381"/>
              </w:tabs>
              <w:ind w:left="356" w:hanging="356"/>
              <w:rPr>
                <w:sz w:val="28"/>
                <w:szCs w:val="28"/>
                <w:lang w:val="kk-KZ"/>
              </w:rPr>
            </w:pPr>
            <w:r w:rsidRPr="00670C2D">
              <w:rPr>
                <w:sz w:val="28"/>
                <w:szCs w:val="28"/>
              </w:rPr>
              <w:t>Нақты көлем индексі</w:t>
            </w:r>
          </w:p>
        </w:tc>
      </w:tr>
      <w:tr w:rsidR="001059E8" w:rsidRPr="00091930" w14:paraId="0E29BAA1" w14:textId="77777777" w:rsidTr="00F3554E">
        <w:tc>
          <w:tcPr>
            <w:tcW w:w="1912" w:type="dxa"/>
          </w:tcPr>
          <w:p w14:paraId="1C4423B3" w14:textId="77777777" w:rsidR="001059E8" w:rsidRPr="00091930" w:rsidRDefault="001059E8" w:rsidP="00EC0A32">
            <w:pPr>
              <w:spacing w:after="0" w:line="240" w:lineRule="auto"/>
              <w:contextualSpacing/>
              <w:rPr>
                <w:rFonts w:ascii="Times New Roman" w:hAnsi="Times New Roman" w:cs="Times New Roman"/>
                <w:sz w:val="28"/>
                <w:szCs w:val="28"/>
              </w:rPr>
            </w:pPr>
            <w:r w:rsidRPr="00091930">
              <w:rPr>
                <w:rFonts w:ascii="Times New Roman" w:hAnsi="Times New Roman" w:cs="Times New Roman"/>
                <w:sz w:val="28"/>
                <w:szCs w:val="28"/>
              </w:rPr>
              <w:t>ОРЦ</w:t>
            </w:r>
          </w:p>
        </w:tc>
        <w:tc>
          <w:tcPr>
            <w:tcW w:w="7722" w:type="dxa"/>
          </w:tcPr>
          <w:p w14:paraId="73152B44" w14:textId="77777777" w:rsidR="001059E8" w:rsidRPr="00670C2D" w:rsidRDefault="001059E8" w:rsidP="00670C2D">
            <w:pPr>
              <w:pStyle w:val="a9"/>
              <w:numPr>
                <w:ilvl w:val="0"/>
                <w:numId w:val="49"/>
              </w:numPr>
              <w:tabs>
                <w:tab w:val="left" w:pos="381"/>
              </w:tabs>
              <w:ind w:left="356" w:hanging="356"/>
              <w:rPr>
                <w:sz w:val="28"/>
                <w:szCs w:val="28"/>
              </w:rPr>
            </w:pPr>
            <w:r w:rsidRPr="00670C2D">
              <w:rPr>
                <w:sz w:val="28"/>
                <w:szCs w:val="28"/>
                <w:lang w:val="kk-KZ"/>
              </w:rPr>
              <w:t>Көтерме</w:t>
            </w:r>
            <w:r w:rsidRPr="00670C2D">
              <w:rPr>
                <w:sz w:val="28"/>
                <w:szCs w:val="28"/>
              </w:rPr>
              <w:t>-</w:t>
            </w:r>
            <w:r w:rsidRPr="00670C2D">
              <w:rPr>
                <w:sz w:val="28"/>
                <w:szCs w:val="28"/>
                <w:lang w:val="kk-KZ"/>
              </w:rPr>
              <w:t>бөлістіру орталығы</w:t>
            </w:r>
          </w:p>
        </w:tc>
      </w:tr>
      <w:tr w:rsidR="001059E8" w:rsidRPr="00091930" w14:paraId="5D008641" w14:textId="77777777" w:rsidTr="00F3554E">
        <w:tc>
          <w:tcPr>
            <w:tcW w:w="1912" w:type="dxa"/>
          </w:tcPr>
          <w:p w14:paraId="71E96DC1" w14:textId="77777777" w:rsidR="001059E8" w:rsidRPr="00091930" w:rsidRDefault="001059E8" w:rsidP="00EC0A32">
            <w:pPr>
              <w:spacing w:after="0" w:line="240" w:lineRule="auto"/>
              <w:contextualSpacing/>
              <w:rPr>
                <w:rFonts w:ascii="Times New Roman" w:hAnsi="Times New Roman" w:cs="Times New Roman"/>
                <w:sz w:val="28"/>
                <w:szCs w:val="28"/>
              </w:rPr>
            </w:pPr>
            <w:r w:rsidRPr="00091930">
              <w:rPr>
                <w:rFonts w:ascii="Times New Roman" w:hAnsi="Times New Roman" w:cs="Times New Roman"/>
                <w:sz w:val="28"/>
                <w:szCs w:val="28"/>
              </w:rPr>
              <w:t>РФ</w:t>
            </w:r>
          </w:p>
        </w:tc>
        <w:tc>
          <w:tcPr>
            <w:tcW w:w="7722" w:type="dxa"/>
          </w:tcPr>
          <w:p w14:paraId="4940FB96" w14:textId="77777777" w:rsidR="001059E8" w:rsidRPr="00670C2D" w:rsidRDefault="001059E8" w:rsidP="00670C2D">
            <w:pPr>
              <w:pStyle w:val="a9"/>
              <w:numPr>
                <w:ilvl w:val="0"/>
                <w:numId w:val="49"/>
              </w:numPr>
              <w:tabs>
                <w:tab w:val="left" w:pos="381"/>
              </w:tabs>
              <w:ind w:left="356" w:hanging="356"/>
              <w:rPr>
                <w:sz w:val="28"/>
                <w:szCs w:val="28"/>
                <w:lang w:val="kk-KZ"/>
              </w:rPr>
            </w:pPr>
            <w:r w:rsidRPr="00670C2D">
              <w:rPr>
                <w:sz w:val="28"/>
                <w:szCs w:val="28"/>
              </w:rPr>
              <w:t>Ресей Федерация</w:t>
            </w:r>
            <w:r w:rsidRPr="00670C2D">
              <w:rPr>
                <w:sz w:val="28"/>
                <w:szCs w:val="28"/>
                <w:lang w:val="kk-KZ"/>
              </w:rPr>
              <w:t>сы</w:t>
            </w:r>
          </w:p>
        </w:tc>
      </w:tr>
      <w:tr w:rsidR="001059E8" w:rsidRPr="00091930" w14:paraId="3D197D23" w14:textId="77777777" w:rsidTr="00F3554E">
        <w:tc>
          <w:tcPr>
            <w:tcW w:w="1912" w:type="dxa"/>
          </w:tcPr>
          <w:p w14:paraId="68D89BE3" w14:textId="2B5E2F51" w:rsidR="001059E8" w:rsidRPr="00091930" w:rsidRDefault="001059E8" w:rsidP="00EC0A32">
            <w:pPr>
              <w:spacing w:after="0" w:line="240" w:lineRule="auto"/>
              <w:contextualSpacing/>
              <w:rPr>
                <w:rFonts w:ascii="Times New Roman" w:hAnsi="Times New Roman" w:cs="Times New Roman"/>
                <w:sz w:val="28"/>
                <w:szCs w:val="28"/>
              </w:rPr>
            </w:pPr>
            <w:r w:rsidRPr="004907B0">
              <w:rPr>
                <w:rFonts w:ascii="Times New Roman" w:eastAsia="Times New Roman" w:hAnsi="Times New Roman" w:cs="Times New Roman"/>
                <w:sz w:val="28"/>
                <w:szCs w:val="28"/>
              </w:rPr>
              <w:t>С</w:t>
            </w:r>
            <w:r w:rsidRPr="004907B0">
              <w:rPr>
                <w:rFonts w:ascii="Times New Roman" w:eastAsia="Times New Roman" w:hAnsi="Times New Roman" w:cs="Times New Roman"/>
                <w:sz w:val="28"/>
                <w:szCs w:val="28"/>
                <w:lang w:val="kk-KZ"/>
              </w:rPr>
              <w:t>ОСО</w:t>
            </w:r>
          </w:p>
        </w:tc>
        <w:tc>
          <w:tcPr>
            <w:tcW w:w="7722" w:type="dxa"/>
          </w:tcPr>
          <w:p w14:paraId="575398CB" w14:textId="247E61A8" w:rsidR="001059E8" w:rsidRPr="00670C2D" w:rsidRDefault="001059E8" w:rsidP="00670C2D">
            <w:pPr>
              <w:pStyle w:val="a9"/>
              <w:numPr>
                <w:ilvl w:val="0"/>
                <w:numId w:val="49"/>
              </w:numPr>
              <w:tabs>
                <w:tab w:val="left" w:pos="381"/>
              </w:tabs>
              <w:ind w:left="356" w:hanging="356"/>
              <w:rPr>
                <w:sz w:val="28"/>
                <w:szCs w:val="28"/>
              </w:rPr>
            </w:pPr>
            <w:r w:rsidRPr="00670C2D">
              <w:rPr>
                <w:sz w:val="28"/>
                <w:szCs w:val="28"/>
              </w:rPr>
              <w:t>Сауда-ойын-сауық орталықтары</w:t>
            </w:r>
          </w:p>
        </w:tc>
      </w:tr>
      <w:tr w:rsidR="001059E8" w:rsidRPr="00091930" w14:paraId="5237897B" w14:textId="77777777" w:rsidTr="00F3554E">
        <w:tc>
          <w:tcPr>
            <w:tcW w:w="1912" w:type="dxa"/>
          </w:tcPr>
          <w:p w14:paraId="782B4081"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iCs/>
                <w:sz w:val="28"/>
                <w:szCs w:val="28"/>
                <w:lang w:val="kk-KZ"/>
              </w:rPr>
              <w:t>ТДҰА</w:t>
            </w:r>
          </w:p>
        </w:tc>
        <w:tc>
          <w:tcPr>
            <w:tcW w:w="7722" w:type="dxa"/>
          </w:tcPr>
          <w:p w14:paraId="49796C2B" w14:textId="77777777" w:rsidR="001059E8" w:rsidRPr="00670C2D" w:rsidRDefault="001059E8" w:rsidP="00670C2D">
            <w:pPr>
              <w:pStyle w:val="a9"/>
              <w:numPr>
                <w:ilvl w:val="0"/>
                <w:numId w:val="49"/>
              </w:numPr>
              <w:tabs>
                <w:tab w:val="left" w:pos="381"/>
              </w:tabs>
              <w:ind w:left="356" w:hanging="356"/>
              <w:rPr>
                <w:sz w:val="28"/>
                <w:szCs w:val="28"/>
              </w:rPr>
            </w:pPr>
            <w:r w:rsidRPr="00670C2D">
              <w:rPr>
                <w:sz w:val="28"/>
                <w:szCs w:val="28"/>
                <w:lang w:val="kk-KZ"/>
              </w:rPr>
              <w:t xml:space="preserve">Технологиялық даму бойынша ұлттық </w:t>
            </w:r>
            <w:r w:rsidRPr="00670C2D">
              <w:rPr>
                <w:sz w:val="28"/>
                <w:szCs w:val="28"/>
              </w:rPr>
              <w:t>агент</w:t>
            </w:r>
            <w:r w:rsidRPr="00670C2D">
              <w:rPr>
                <w:sz w:val="28"/>
                <w:szCs w:val="28"/>
                <w:lang w:val="kk-KZ"/>
              </w:rPr>
              <w:t>тік</w:t>
            </w:r>
          </w:p>
        </w:tc>
      </w:tr>
      <w:tr w:rsidR="001059E8" w:rsidRPr="00091930" w14:paraId="03E11700" w14:textId="77777777" w:rsidTr="00F3554E">
        <w:tc>
          <w:tcPr>
            <w:tcW w:w="1912" w:type="dxa"/>
          </w:tcPr>
          <w:p w14:paraId="37A2280C"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sz w:val="28"/>
                <w:szCs w:val="28"/>
                <w:lang w:val="kk-KZ"/>
              </w:rPr>
              <w:t>ТМД</w:t>
            </w:r>
          </w:p>
        </w:tc>
        <w:tc>
          <w:tcPr>
            <w:tcW w:w="7722" w:type="dxa"/>
          </w:tcPr>
          <w:p w14:paraId="5A658661" w14:textId="77777777" w:rsidR="001059E8" w:rsidRPr="00670C2D" w:rsidRDefault="001059E8" w:rsidP="00670C2D">
            <w:pPr>
              <w:pStyle w:val="a9"/>
              <w:numPr>
                <w:ilvl w:val="0"/>
                <w:numId w:val="49"/>
              </w:numPr>
              <w:tabs>
                <w:tab w:val="left" w:pos="381"/>
              </w:tabs>
              <w:ind w:left="356" w:hanging="356"/>
              <w:rPr>
                <w:bCs/>
                <w:sz w:val="28"/>
                <w:szCs w:val="28"/>
              </w:rPr>
            </w:pPr>
            <w:r w:rsidRPr="00670C2D">
              <w:rPr>
                <w:bCs/>
                <w:sz w:val="28"/>
                <w:szCs w:val="28"/>
                <w:lang w:val="kk-KZ"/>
              </w:rPr>
              <w:t>Тәуелсіз мемлекеттер достастығы</w:t>
            </w:r>
          </w:p>
        </w:tc>
      </w:tr>
      <w:tr w:rsidR="001059E8" w:rsidRPr="000B49D1" w14:paraId="7114C22D" w14:textId="77777777" w:rsidTr="00F3554E">
        <w:tc>
          <w:tcPr>
            <w:tcW w:w="1912" w:type="dxa"/>
          </w:tcPr>
          <w:p w14:paraId="6D3C13B8"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bCs/>
                <w:sz w:val="28"/>
                <w:szCs w:val="28"/>
                <w:lang w:val="kk-KZ"/>
              </w:rPr>
              <w:t>ҮИИДМБ</w:t>
            </w:r>
          </w:p>
        </w:tc>
        <w:tc>
          <w:tcPr>
            <w:tcW w:w="7722" w:type="dxa"/>
          </w:tcPr>
          <w:p w14:paraId="46F2F102" w14:textId="77777777" w:rsidR="001059E8" w:rsidRPr="00670C2D" w:rsidRDefault="001059E8" w:rsidP="00670C2D">
            <w:pPr>
              <w:pStyle w:val="a9"/>
              <w:numPr>
                <w:ilvl w:val="0"/>
                <w:numId w:val="49"/>
              </w:numPr>
              <w:tabs>
                <w:tab w:val="left" w:pos="381"/>
              </w:tabs>
              <w:ind w:left="356" w:hanging="356"/>
              <w:rPr>
                <w:sz w:val="28"/>
                <w:szCs w:val="28"/>
                <w:lang w:val="kk-KZ"/>
              </w:rPr>
            </w:pPr>
            <w:r w:rsidRPr="00670C2D">
              <w:rPr>
                <w:sz w:val="28"/>
                <w:szCs w:val="28"/>
                <w:lang w:val="kk-KZ"/>
              </w:rPr>
              <w:t>Үдемелі индустриялық-инновациялық дамудың мемлекеттік бағдарламасы</w:t>
            </w:r>
          </w:p>
        </w:tc>
      </w:tr>
      <w:tr w:rsidR="001059E8" w:rsidRPr="000B49D1" w14:paraId="13E4B5ED" w14:textId="77777777" w:rsidTr="00F3554E">
        <w:tc>
          <w:tcPr>
            <w:tcW w:w="1912" w:type="dxa"/>
          </w:tcPr>
          <w:p w14:paraId="446A1A21"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sz w:val="28"/>
                <w:szCs w:val="28"/>
                <w:lang w:val="kk-KZ"/>
              </w:rPr>
              <w:t>ҰАҒБО</w:t>
            </w:r>
          </w:p>
        </w:tc>
        <w:tc>
          <w:tcPr>
            <w:tcW w:w="7722" w:type="dxa"/>
          </w:tcPr>
          <w:p w14:paraId="0784FCD9" w14:textId="77777777" w:rsidR="001059E8" w:rsidRPr="00670C2D" w:rsidRDefault="001059E8" w:rsidP="00670C2D">
            <w:pPr>
              <w:pStyle w:val="a9"/>
              <w:numPr>
                <w:ilvl w:val="0"/>
                <w:numId w:val="49"/>
              </w:numPr>
              <w:tabs>
                <w:tab w:val="left" w:pos="381"/>
              </w:tabs>
              <w:ind w:left="356" w:hanging="356"/>
              <w:rPr>
                <w:bCs/>
                <w:sz w:val="28"/>
                <w:szCs w:val="28"/>
                <w:lang w:val="kk-KZ"/>
              </w:rPr>
            </w:pPr>
            <w:r w:rsidRPr="00670C2D">
              <w:rPr>
                <w:bCs/>
                <w:sz w:val="28"/>
                <w:szCs w:val="28"/>
                <w:lang w:val="kk-KZ"/>
              </w:rPr>
              <w:t>Ұлттық аграрлық ғылыми-білім орталығы</w:t>
            </w:r>
          </w:p>
        </w:tc>
      </w:tr>
      <w:tr w:rsidR="001059E8" w:rsidRPr="00091930" w14:paraId="09D2D55A" w14:textId="77777777" w:rsidTr="00F3554E">
        <w:tc>
          <w:tcPr>
            <w:tcW w:w="1912" w:type="dxa"/>
          </w:tcPr>
          <w:p w14:paraId="4823F534" w14:textId="77777777" w:rsidR="001059E8" w:rsidRPr="00091930" w:rsidRDefault="001059E8" w:rsidP="00EC0A32">
            <w:pPr>
              <w:spacing w:after="0" w:line="240" w:lineRule="auto"/>
              <w:contextualSpacing/>
              <w:rPr>
                <w:rFonts w:ascii="Times New Roman" w:hAnsi="Times New Roman" w:cs="Times New Roman"/>
                <w:sz w:val="28"/>
                <w:szCs w:val="28"/>
              </w:rPr>
            </w:pPr>
            <w:r w:rsidRPr="00091930">
              <w:rPr>
                <w:rFonts w:ascii="Times New Roman" w:hAnsi="Times New Roman" w:cs="Times New Roman"/>
                <w:sz w:val="28"/>
                <w:szCs w:val="28"/>
                <w:lang w:val="kk-KZ"/>
              </w:rPr>
              <w:t>ҰБХ</w:t>
            </w:r>
            <w:r w:rsidRPr="00091930">
              <w:rPr>
                <w:rFonts w:ascii="Times New Roman" w:hAnsi="Times New Roman" w:cs="Times New Roman"/>
                <w:sz w:val="28"/>
                <w:szCs w:val="28"/>
              </w:rPr>
              <w:t xml:space="preserve"> </w:t>
            </w:r>
          </w:p>
        </w:tc>
        <w:tc>
          <w:tcPr>
            <w:tcW w:w="7722" w:type="dxa"/>
          </w:tcPr>
          <w:p w14:paraId="7AE3A235" w14:textId="77777777" w:rsidR="001059E8" w:rsidRPr="00670C2D" w:rsidRDefault="001059E8" w:rsidP="00670C2D">
            <w:pPr>
              <w:pStyle w:val="a9"/>
              <w:numPr>
                <w:ilvl w:val="0"/>
                <w:numId w:val="49"/>
              </w:numPr>
              <w:tabs>
                <w:tab w:val="left" w:pos="381"/>
              </w:tabs>
              <w:ind w:left="356" w:hanging="356"/>
              <w:rPr>
                <w:bCs/>
                <w:sz w:val="28"/>
                <w:szCs w:val="28"/>
              </w:rPr>
            </w:pPr>
            <w:r w:rsidRPr="00670C2D">
              <w:rPr>
                <w:bCs/>
                <w:sz w:val="28"/>
                <w:szCs w:val="28"/>
                <w:lang w:val="kk-KZ"/>
              </w:rPr>
              <w:t>Ұлттық басқару холдингі</w:t>
            </w:r>
            <w:r w:rsidRPr="00670C2D">
              <w:rPr>
                <w:bCs/>
                <w:sz w:val="28"/>
                <w:szCs w:val="28"/>
              </w:rPr>
              <w:t xml:space="preserve"> </w:t>
            </w:r>
          </w:p>
        </w:tc>
      </w:tr>
      <w:tr w:rsidR="001059E8" w:rsidRPr="00091930" w14:paraId="04A998DF" w14:textId="77777777" w:rsidTr="00F3554E">
        <w:tc>
          <w:tcPr>
            <w:tcW w:w="1912" w:type="dxa"/>
          </w:tcPr>
          <w:p w14:paraId="784F882D" w14:textId="77777777" w:rsidR="001059E8" w:rsidRPr="00091930" w:rsidRDefault="001059E8" w:rsidP="00EC0A32">
            <w:pPr>
              <w:spacing w:after="0" w:line="240" w:lineRule="auto"/>
              <w:contextualSpacing/>
              <w:rPr>
                <w:rFonts w:ascii="Times New Roman" w:hAnsi="Times New Roman" w:cs="Times New Roman"/>
                <w:sz w:val="28"/>
                <w:szCs w:val="28"/>
              </w:rPr>
            </w:pPr>
            <w:r w:rsidRPr="00091930">
              <w:rPr>
                <w:rFonts w:ascii="Times New Roman" w:hAnsi="Times New Roman" w:cs="Times New Roman"/>
                <w:sz w:val="28"/>
                <w:szCs w:val="28"/>
                <w:lang w:val="kk-KZ"/>
              </w:rPr>
              <w:t>Ұ</w:t>
            </w:r>
            <w:r w:rsidRPr="00091930">
              <w:rPr>
                <w:rFonts w:ascii="Times New Roman" w:hAnsi="Times New Roman" w:cs="Times New Roman"/>
                <w:sz w:val="28"/>
                <w:szCs w:val="28"/>
              </w:rPr>
              <w:t>К</w:t>
            </w:r>
          </w:p>
        </w:tc>
        <w:tc>
          <w:tcPr>
            <w:tcW w:w="7722" w:type="dxa"/>
          </w:tcPr>
          <w:p w14:paraId="054D61B2" w14:textId="77777777" w:rsidR="001059E8" w:rsidRPr="00670C2D" w:rsidRDefault="001059E8" w:rsidP="00670C2D">
            <w:pPr>
              <w:pStyle w:val="a9"/>
              <w:numPr>
                <w:ilvl w:val="0"/>
                <w:numId w:val="49"/>
              </w:numPr>
              <w:tabs>
                <w:tab w:val="left" w:pos="381"/>
              </w:tabs>
              <w:ind w:left="356" w:hanging="356"/>
              <w:rPr>
                <w:sz w:val="28"/>
                <w:szCs w:val="28"/>
              </w:rPr>
            </w:pPr>
            <w:r w:rsidRPr="00670C2D">
              <w:rPr>
                <w:sz w:val="28"/>
                <w:szCs w:val="28"/>
                <w:lang w:val="kk-KZ"/>
              </w:rPr>
              <w:t>Ұлттық</w:t>
            </w:r>
            <w:r w:rsidRPr="00670C2D">
              <w:rPr>
                <w:sz w:val="28"/>
                <w:szCs w:val="28"/>
              </w:rPr>
              <w:t xml:space="preserve"> компания</w:t>
            </w:r>
          </w:p>
        </w:tc>
      </w:tr>
      <w:tr w:rsidR="001059E8" w:rsidRPr="00091930" w14:paraId="49B7210E" w14:textId="77777777" w:rsidTr="00F3554E">
        <w:tc>
          <w:tcPr>
            <w:tcW w:w="1912" w:type="dxa"/>
          </w:tcPr>
          <w:p w14:paraId="795A671E"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sz w:val="28"/>
                <w:szCs w:val="28"/>
                <w:lang w:val="kk-KZ"/>
              </w:rPr>
              <w:t>ҰКП</w:t>
            </w:r>
          </w:p>
        </w:tc>
        <w:tc>
          <w:tcPr>
            <w:tcW w:w="7722" w:type="dxa"/>
          </w:tcPr>
          <w:p w14:paraId="68EF91BE" w14:textId="77777777" w:rsidR="001059E8" w:rsidRPr="00670C2D" w:rsidRDefault="001059E8" w:rsidP="00670C2D">
            <w:pPr>
              <w:pStyle w:val="a9"/>
              <w:numPr>
                <w:ilvl w:val="0"/>
                <w:numId w:val="49"/>
              </w:numPr>
              <w:tabs>
                <w:tab w:val="left" w:pos="381"/>
              </w:tabs>
              <w:ind w:left="356" w:hanging="356"/>
              <w:rPr>
                <w:bCs/>
                <w:sz w:val="28"/>
                <w:szCs w:val="28"/>
                <w:lang w:val="kk-KZ"/>
              </w:rPr>
            </w:pPr>
            <w:r w:rsidRPr="00670C2D">
              <w:rPr>
                <w:bCs/>
                <w:sz w:val="28"/>
                <w:szCs w:val="28"/>
                <w:lang w:val="kk-KZ"/>
              </w:rPr>
              <w:t>Ұлттық кәсіпкерлер палатасы</w:t>
            </w:r>
          </w:p>
        </w:tc>
      </w:tr>
      <w:tr w:rsidR="001059E8" w:rsidRPr="00091930" w14:paraId="0A21CD98" w14:textId="77777777" w:rsidTr="00F3554E">
        <w:tc>
          <w:tcPr>
            <w:tcW w:w="1912" w:type="dxa"/>
          </w:tcPr>
          <w:p w14:paraId="117BF9AB"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sz w:val="28"/>
                <w:szCs w:val="28"/>
                <w:lang w:val="kk-KZ"/>
              </w:rPr>
              <w:t>ҰЭМ</w:t>
            </w:r>
          </w:p>
        </w:tc>
        <w:tc>
          <w:tcPr>
            <w:tcW w:w="7722" w:type="dxa"/>
          </w:tcPr>
          <w:p w14:paraId="32DAACBE" w14:textId="77777777" w:rsidR="001059E8" w:rsidRPr="00670C2D" w:rsidRDefault="001059E8" w:rsidP="00670C2D">
            <w:pPr>
              <w:pStyle w:val="a9"/>
              <w:numPr>
                <w:ilvl w:val="0"/>
                <w:numId w:val="49"/>
              </w:numPr>
              <w:tabs>
                <w:tab w:val="left" w:pos="381"/>
              </w:tabs>
              <w:ind w:left="356" w:hanging="356"/>
              <w:rPr>
                <w:bCs/>
                <w:sz w:val="28"/>
                <w:szCs w:val="28"/>
              </w:rPr>
            </w:pPr>
            <w:r w:rsidRPr="00670C2D">
              <w:rPr>
                <w:bCs/>
                <w:sz w:val="28"/>
                <w:szCs w:val="28"/>
              </w:rPr>
              <w:t>Ұлттық экономика министрлігі</w:t>
            </w:r>
          </w:p>
        </w:tc>
      </w:tr>
      <w:tr w:rsidR="001059E8" w:rsidRPr="000B49D1" w14:paraId="119ACEDB" w14:textId="77777777" w:rsidTr="00F3554E">
        <w:tc>
          <w:tcPr>
            <w:tcW w:w="1912" w:type="dxa"/>
          </w:tcPr>
          <w:p w14:paraId="4DD8E828"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sz w:val="28"/>
                <w:szCs w:val="28"/>
                <w:lang w:val="kk-KZ"/>
              </w:rPr>
              <w:t>ФАО</w:t>
            </w:r>
          </w:p>
        </w:tc>
        <w:tc>
          <w:tcPr>
            <w:tcW w:w="7722" w:type="dxa"/>
          </w:tcPr>
          <w:p w14:paraId="16889A79" w14:textId="77777777" w:rsidR="001059E8" w:rsidRPr="00670C2D" w:rsidRDefault="001059E8" w:rsidP="00670C2D">
            <w:pPr>
              <w:pStyle w:val="a9"/>
              <w:numPr>
                <w:ilvl w:val="0"/>
                <w:numId w:val="49"/>
              </w:numPr>
              <w:tabs>
                <w:tab w:val="left" w:pos="381"/>
              </w:tabs>
              <w:ind w:left="356" w:hanging="356"/>
              <w:rPr>
                <w:bCs/>
                <w:sz w:val="28"/>
                <w:szCs w:val="28"/>
                <w:lang w:val="kk-KZ"/>
              </w:rPr>
            </w:pPr>
            <w:r w:rsidRPr="00670C2D">
              <w:rPr>
                <w:bCs/>
                <w:sz w:val="28"/>
                <w:szCs w:val="28"/>
                <w:lang w:val="kk-KZ"/>
              </w:rPr>
              <w:t xml:space="preserve">БҰҰ Азық-түлік және ауыл шаруашылығы ұйымы </w:t>
            </w:r>
          </w:p>
        </w:tc>
      </w:tr>
      <w:tr w:rsidR="001059E8" w:rsidRPr="00091930" w14:paraId="638212D9" w14:textId="77777777" w:rsidTr="00F3554E">
        <w:tc>
          <w:tcPr>
            <w:tcW w:w="1912" w:type="dxa"/>
          </w:tcPr>
          <w:p w14:paraId="7AFE5231"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sz w:val="28"/>
                <w:szCs w:val="28"/>
                <w:lang w:val="kk-KZ"/>
              </w:rPr>
              <w:t>ФКИ</w:t>
            </w:r>
          </w:p>
        </w:tc>
        <w:tc>
          <w:tcPr>
            <w:tcW w:w="7722" w:type="dxa"/>
          </w:tcPr>
          <w:p w14:paraId="7501DCD7" w14:textId="77777777" w:rsidR="001059E8" w:rsidRPr="00670C2D" w:rsidRDefault="001059E8" w:rsidP="00670C2D">
            <w:pPr>
              <w:pStyle w:val="a9"/>
              <w:numPr>
                <w:ilvl w:val="0"/>
                <w:numId w:val="49"/>
              </w:numPr>
              <w:tabs>
                <w:tab w:val="left" w:pos="381"/>
              </w:tabs>
              <w:ind w:left="356" w:hanging="356"/>
              <w:rPr>
                <w:sz w:val="28"/>
                <w:szCs w:val="28"/>
              </w:rPr>
            </w:pPr>
            <w:r w:rsidRPr="00670C2D">
              <w:rPr>
                <w:sz w:val="28"/>
                <w:szCs w:val="28"/>
              </w:rPr>
              <w:t>Физикалық көлем индексі</w:t>
            </w:r>
          </w:p>
        </w:tc>
      </w:tr>
      <w:tr w:rsidR="001059E8" w:rsidRPr="00091930" w14:paraId="51C4579F" w14:textId="77777777" w:rsidTr="00F3554E">
        <w:tc>
          <w:tcPr>
            <w:tcW w:w="1912" w:type="dxa"/>
          </w:tcPr>
          <w:p w14:paraId="1019FAA8"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spacing w:val="-2"/>
                <w:sz w:val="28"/>
                <w:szCs w:val="28"/>
                <w:shd w:val="clear" w:color="auto" w:fill="FFFFFF"/>
                <w:lang w:val="kk-KZ"/>
              </w:rPr>
              <w:t>ШОК</w:t>
            </w:r>
          </w:p>
        </w:tc>
        <w:tc>
          <w:tcPr>
            <w:tcW w:w="7722" w:type="dxa"/>
          </w:tcPr>
          <w:p w14:paraId="714A7DAD" w14:textId="77777777" w:rsidR="001059E8" w:rsidRPr="00670C2D" w:rsidRDefault="001059E8" w:rsidP="00670C2D">
            <w:pPr>
              <w:pStyle w:val="a9"/>
              <w:numPr>
                <w:ilvl w:val="0"/>
                <w:numId w:val="49"/>
              </w:numPr>
              <w:tabs>
                <w:tab w:val="left" w:pos="381"/>
              </w:tabs>
              <w:ind w:left="356" w:hanging="356"/>
              <w:rPr>
                <w:sz w:val="28"/>
                <w:szCs w:val="28"/>
                <w:lang w:val="kk-KZ"/>
              </w:rPr>
            </w:pPr>
            <w:r w:rsidRPr="00670C2D">
              <w:rPr>
                <w:sz w:val="28"/>
                <w:szCs w:val="28"/>
              </w:rPr>
              <w:t>Ша</w:t>
            </w:r>
            <w:r w:rsidRPr="00670C2D">
              <w:rPr>
                <w:sz w:val="28"/>
                <w:szCs w:val="28"/>
                <w:lang w:val="kk-KZ"/>
              </w:rPr>
              <w:t>ғын және орта кәсіпкерлік</w:t>
            </w:r>
          </w:p>
        </w:tc>
      </w:tr>
      <w:tr w:rsidR="001059E8" w:rsidRPr="00091930" w14:paraId="6B9534E0" w14:textId="77777777" w:rsidTr="00F3554E">
        <w:tc>
          <w:tcPr>
            <w:tcW w:w="1912" w:type="dxa"/>
          </w:tcPr>
          <w:p w14:paraId="74625FAD" w14:textId="77777777" w:rsidR="001059E8" w:rsidRPr="00091930" w:rsidRDefault="001059E8" w:rsidP="00EC0A32">
            <w:pPr>
              <w:spacing w:after="0" w:line="240" w:lineRule="auto"/>
              <w:contextualSpacing/>
              <w:rPr>
                <w:rFonts w:ascii="Times New Roman" w:hAnsi="Times New Roman" w:cs="Times New Roman"/>
                <w:sz w:val="28"/>
                <w:szCs w:val="28"/>
                <w:lang w:val="kk-KZ"/>
              </w:rPr>
            </w:pPr>
            <w:r w:rsidRPr="00091930">
              <w:rPr>
                <w:rFonts w:ascii="Times New Roman" w:hAnsi="Times New Roman" w:cs="Times New Roman"/>
                <w:sz w:val="28"/>
                <w:szCs w:val="28"/>
                <w:lang w:val="kk-KZ"/>
              </w:rPr>
              <w:t>ЭЫДҰ</w:t>
            </w:r>
          </w:p>
        </w:tc>
        <w:tc>
          <w:tcPr>
            <w:tcW w:w="7722" w:type="dxa"/>
          </w:tcPr>
          <w:p w14:paraId="2036A644" w14:textId="77777777" w:rsidR="001059E8" w:rsidRPr="00670C2D" w:rsidRDefault="001059E8" w:rsidP="00670C2D">
            <w:pPr>
              <w:pStyle w:val="a9"/>
              <w:numPr>
                <w:ilvl w:val="0"/>
                <w:numId w:val="49"/>
              </w:numPr>
              <w:tabs>
                <w:tab w:val="left" w:pos="381"/>
              </w:tabs>
              <w:ind w:left="356" w:hanging="356"/>
              <w:rPr>
                <w:sz w:val="28"/>
                <w:szCs w:val="28"/>
              </w:rPr>
            </w:pPr>
            <w:r w:rsidRPr="00670C2D">
              <w:rPr>
                <w:sz w:val="28"/>
                <w:szCs w:val="28"/>
              </w:rPr>
              <w:t>Экономикалық ынтымақтастық және даму ұйымы</w:t>
            </w:r>
          </w:p>
        </w:tc>
      </w:tr>
      <w:tr w:rsidR="001059E8" w:rsidRPr="000B49D1" w14:paraId="13160431" w14:textId="77777777" w:rsidTr="00F3554E">
        <w:tc>
          <w:tcPr>
            <w:tcW w:w="1912" w:type="dxa"/>
          </w:tcPr>
          <w:p w14:paraId="75AFFAE9" w14:textId="4E8077CC" w:rsidR="001059E8" w:rsidRPr="00091930" w:rsidRDefault="001059E8" w:rsidP="00EC0A32">
            <w:pPr>
              <w:spacing w:after="0" w:line="240" w:lineRule="auto"/>
              <w:contextualSpacing/>
              <w:rPr>
                <w:rFonts w:ascii="Times New Roman" w:hAnsi="Times New Roman" w:cs="Times New Roman"/>
                <w:sz w:val="28"/>
                <w:szCs w:val="28"/>
                <w:lang w:val="kk-KZ"/>
              </w:rPr>
            </w:pPr>
            <w:r w:rsidRPr="004907B0">
              <w:rPr>
                <w:rFonts w:ascii="Times New Roman" w:eastAsia="Times New Roman" w:hAnsi="Times New Roman" w:cs="Times New Roman"/>
                <w:sz w:val="28"/>
                <w:szCs w:val="28"/>
                <w:lang w:val="en-US"/>
              </w:rPr>
              <w:t>European Bank for Reconstruction and Development</w:t>
            </w:r>
          </w:p>
        </w:tc>
        <w:tc>
          <w:tcPr>
            <w:tcW w:w="7722" w:type="dxa"/>
          </w:tcPr>
          <w:p w14:paraId="6E2EC3AF" w14:textId="06CFA813" w:rsidR="001059E8" w:rsidRPr="00670C2D" w:rsidRDefault="001059E8" w:rsidP="00670C2D">
            <w:pPr>
              <w:pStyle w:val="a9"/>
              <w:numPr>
                <w:ilvl w:val="0"/>
                <w:numId w:val="49"/>
              </w:numPr>
              <w:tabs>
                <w:tab w:val="left" w:pos="381"/>
              </w:tabs>
              <w:ind w:left="356" w:hanging="356"/>
              <w:rPr>
                <w:sz w:val="28"/>
                <w:szCs w:val="28"/>
                <w:lang w:val="en-US"/>
              </w:rPr>
            </w:pPr>
            <w:r w:rsidRPr="00670C2D">
              <w:rPr>
                <w:sz w:val="28"/>
                <w:szCs w:val="28"/>
                <w:lang w:val="en-US"/>
              </w:rPr>
              <w:t>European Bank for Reconstruction and Development</w:t>
            </w:r>
          </w:p>
        </w:tc>
      </w:tr>
      <w:tr w:rsidR="001059E8" w:rsidRPr="000B49D1" w14:paraId="456318DC" w14:textId="77777777" w:rsidTr="00F3554E">
        <w:tc>
          <w:tcPr>
            <w:tcW w:w="1912" w:type="dxa"/>
          </w:tcPr>
          <w:p w14:paraId="2E0790D2" w14:textId="62D4B922" w:rsidR="001059E8" w:rsidRPr="00091930" w:rsidRDefault="001059E8" w:rsidP="00EC0A32">
            <w:pPr>
              <w:spacing w:after="0" w:line="240" w:lineRule="auto"/>
              <w:contextualSpacing/>
              <w:rPr>
                <w:rFonts w:ascii="Times New Roman" w:hAnsi="Times New Roman" w:cs="Times New Roman"/>
                <w:sz w:val="28"/>
                <w:szCs w:val="28"/>
                <w:lang w:val="kk-KZ"/>
              </w:rPr>
            </w:pPr>
            <w:r w:rsidRPr="004907B0">
              <w:rPr>
                <w:rFonts w:ascii="Times New Roman" w:eastAsia="Times New Roman" w:hAnsi="Times New Roman" w:cs="Times New Roman"/>
                <w:sz w:val="28"/>
                <w:szCs w:val="28"/>
                <w:lang w:val="en-US"/>
              </w:rPr>
              <w:t>Food and Agriculture Organization</w:t>
            </w:r>
          </w:p>
        </w:tc>
        <w:tc>
          <w:tcPr>
            <w:tcW w:w="7722" w:type="dxa"/>
          </w:tcPr>
          <w:p w14:paraId="3361AE29" w14:textId="179B8C31" w:rsidR="001059E8" w:rsidRPr="00670C2D" w:rsidRDefault="001059E8" w:rsidP="00670C2D">
            <w:pPr>
              <w:pStyle w:val="a9"/>
              <w:numPr>
                <w:ilvl w:val="0"/>
                <w:numId w:val="49"/>
              </w:numPr>
              <w:tabs>
                <w:tab w:val="left" w:pos="381"/>
              </w:tabs>
              <w:ind w:left="356" w:hanging="356"/>
              <w:rPr>
                <w:sz w:val="28"/>
                <w:szCs w:val="28"/>
                <w:lang w:val="kk-KZ"/>
              </w:rPr>
            </w:pPr>
            <w:r w:rsidRPr="00670C2D">
              <w:rPr>
                <w:sz w:val="28"/>
                <w:szCs w:val="28"/>
                <w:lang w:val="kk-KZ"/>
              </w:rPr>
              <w:t>Food and Agriculture Organization</w:t>
            </w:r>
            <w:r w:rsidRPr="00670C2D">
              <w:rPr>
                <w:lang w:val="kk-KZ"/>
              </w:rPr>
              <w:t xml:space="preserve"> </w:t>
            </w:r>
            <w:r w:rsidRPr="00670C2D">
              <w:rPr>
                <w:sz w:val="28"/>
                <w:szCs w:val="28"/>
                <w:lang w:val="kk-KZ"/>
              </w:rPr>
              <w:t>(Біріккен Ұлттар ұйымының азық-түлік және ауылшаруашылық ұйымы, оның негізгі міндеті-аштықпен күресу.</w:t>
            </w:r>
          </w:p>
        </w:tc>
      </w:tr>
      <w:tr w:rsidR="001059E8" w:rsidRPr="000B49D1" w14:paraId="0DEAF14B" w14:textId="77777777" w:rsidTr="00F3554E">
        <w:tc>
          <w:tcPr>
            <w:tcW w:w="1912" w:type="dxa"/>
          </w:tcPr>
          <w:p w14:paraId="51363C3D" w14:textId="2D8BAB36" w:rsidR="001059E8" w:rsidRPr="00091930" w:rsidRDefault="001059E8" w:rsidP="00EC0A32">
            <w:pPr>
              <w:spacing w:after="0" w:line="240" w:lineRule="auto"/>
              <w:contextualSpacing/>
              <w:rPr>
                <w:rFonts w:ascii="Times New Roman" w:hAnsi="Times New Roman" w:cs="Times New Roman"/>
                <w:sz w:val="28"/>
                <w:szCs w:val="28"/>
                <w:lang w:val="kk-KZ"/>
              </w:rPr>
            </w:pPr>
            <w:r w:rsidRPr="004907B0">
              <w:rPr>
                <w:rFonts w:ascii="Times New Roman" w:eastAsia="Times New Roman" w:hAnsi="Times New Roman" w:cs="Times New Roman"/>
                <w:sz w:val="28"/>
                <w:szCs w:val="28"/>
                <w:lang w:val="en-US"/>
              </w:rPr>
              <w:t>Strengths, weaknesses, opportunities, threats</w:t>
            </w:r>
          </w:p>
        </w:tc>
        <w:tc>
          <w:tcPr>
            <w:tcW w:w="7722" w:type="dxa"/>
          </w:tcPr>
          <w:p w14:paraId="38606E98" w14:textId="77777777" w:rsidR="001059E8" w:rsidRPr="00670C2D" w:rsidRDefault="001059E8" w:rsidP="00670C2D">
            <w:pPr>
              <w:pStyle w:val="a9"/>
              <w:numPr>
                <w:ilvl w:val="0"/>
                <w:numId w:val="49"/>
              </w:numPr>
              <w:tabs>
                <w:tab w:val="left" w:pos="381"/>
              </w:tabs>
              <w:ind w:left="356" w:hanging="356"/>
              <w:rPr>
                <w:sz w:val="28"/>
                <w:szCs w:val="28"/>
                <w:lang w:val="en-US"/>
              </w:rPr>
            </w:pPr>
            <w:r w:rsidRPr="00670C2D">
              <w:rPr>
                <w:sz w:val="28"/>
                <w:szCs w:val="28"/>
                <w:lang w:val="en-US"/>
              </w:rPr>
              <w:t>Strengths, weaknesses, opportunities, threats</w:t>
            </w:r>
          </w:p>
          <w:p w14:paraId="4A3FD569" w14:textId="667F9A47" w:rsidR="001059E8" w:rsidRPr="00670C2D" w:rsidRDefault="001059E8" w:rsidP="00670C2D">
            <w:pPr>
              <w:pStyle w:val="a9"/>
              <w:numPr>
                <w:ilvl w:val="0"/>
                <w:numId w:val="49"/>
              </w:numPr>
              <w:tabs>
                <w:tab w:val="left" w:pos="381"/>
              </w:tabs>
              <w:ind w:left="356" w:hanging="356"/>
              <w:rPr>
                <w:sz w:val="28"/>
                <w:szCs w:val="28"/>
                <w:lang w:val="en-US"/>
              </w:rPr>
            </w:pPr>
            <w:r w:rsidRPr="00670C2D">
              <w:rPr>
                <w:sz w:val="28"/>
                <w:szCs w:val="28"/>
              </w:rPr>
              <w:t>Азық</w:t>
            </w:r>
            <w:r w:rsidRPr="00670C2D">
              <w:rPr>
                <w:sz w:val="28"/>
                <w:szCs w:val="28"/>
                <w:lang w:val="en-US"/>
              </w:rPr>
              <w:t>-</w:t>
            </w:r>
            <w:r w:rsidRPr="00670C2D">
              <w:rPr>
                <w:sz w:val="28"/>
                <w:szCs w:val="28"/>
              </w:rPr>
              <w:t>түлікпен</w:t>
            </w:r>
            <w:r w:rsidRPr="00670C2D">
              <w:rPr>
                <w:sz w:val="28"/>
                <w:szCs w:val="28"/>
                <w:lang w:val="en-US"/>
              </w:rPr>
              <w:t xml:space="preserve"> </w:t>
            </w:r>
            <w:r w:rsidRPr="00670C2D">
              <w:rPr>
                <w:sz w:val="28"/>
                <w:szCs w:val="28"/>
              </w:rPr>
              <w:t>қамтамасыз</w:t>
            </w:r>
            <w:r w:rsidRPr="00670C2D">
              <w:rPr>
                <w:sz w:val="28"/>
                <w:szCs w:val="28"/>
                <w:lang w:val="en-US"/>
              </w:rPr>
              <w:t xml:space="preserve"> </w:t>
            </w:r>
            <w:r w:rsidRPr="00670C2D">
              <w:rPr>
                <w:sz w:val="28"/>
                <w:szCs w:val="28"/>
              </w:rPr>
              <w:t>етудің</w:t>
            </w:r>
            <w:r w:rsidRPr="00670C2D">
              <w:rPr>
                <w:sz w:val="28"/>
                <w:szCs w:val="28"/>
                <w:lang w:val="en-US"/>
              </w:rPr>
              <w:t xml:space="preserve"> </w:t>
            </w:r>
            <w:r w:rsidRPr="00670C2D">
              <w:rPr>
                <w:sz w:val="28"/>
                <w:szCs w:val="28"/>
              </w:rPr>
              <w:t>тұрақты</w:t>
            </w:r>
            <w:r w:rsidRPr="00670C2D">
              <w:rPr>
                <w:sz w:val="28"/>
                <w:szCs w:val="28"/>
                <w:lang w:val="en-US"/>
              </w:rPr>
              <w:t xml:space="preserve"> </w:t>
            </w:r>
            <w:r w:rsidRPr="00670C2D">
              <w:rPr>
                <w:sz w:val="28"/>
                <w:szCs w:val="28"/>
              </w:rPr>
              <w:t>жүйесі</w:t>
            </w:r>
          </w:p>
        </w:tc>
      </w:tr>
    </w:tbl>
    <w:p w14:paraId="561A5BBA" w14:textId="77777777" w:rsidR="00091930" w:rsidRPr="008C3450" w:rsidRDefault="00091930" w:rsidP="00EC0A32">
      <w:pPr>
        <w:spacing w:after="0" w:line="240" w:lineRule="auto"/>
        <w:rPr>
          <w:b/>
          <w:sz w:val="28"/>
          <w:szCs w:val="28"/>
          <w:lang w:val="en-US"/>
        </w:rPr>
      </w:pPr>
      <w:r w:rsidRPr="008C3450">
        <w:rPr>
          <w:b/>
          <w:sz w:val="28"/>
          <w:szCs w:val="28"/>
          <w:lang w:val="en-US"/>
        </w:rPr>
        <w:br w:type="page"/>
      </w:r>
    </w:p>
    <w:p w14:paraId="0112D330" w14:textId="77777777" w:rsidR="00C867FF" w:rsidRPr="00EC0A32" w:rsidRDefault="00C867FF" w:rsidP="00EC0A32">
      <w:pPr>
        <w:keepNext/>
        <w:keepLines/>
        <w:spacing w:after="0" w:line="240" w:lineRule="auto"/>
        <w:contextualSpacing/>
        <w:jc w:val="center"/>
        <w:outlineLvl w:val="0"/>
        <w:rPr>
          <w:rFonts w:ascii="Times New Roman" w:eastAsia="Times New Roman" w:hAnsi="Times New Roman" w:cs="Times New Roman"/>
          <w:b/>
          <w:sz w:val="28"/>
          <w:szCs w:val="28"/>
          <w:lang w:val="kk-KZ"/>
        </w:rPr>
      </w:pPr>
      <w:r w:rsidRPr="00EC0A32">
        <w:rPr>
          <w:rFonts w:ascii="Times New Roman" w:eastAsia="Times New Roman" w:hAnsi="Times New Roman" w:cs="Times New Roman"/>
          <w:b/>
          <w:sz w:val="28"/>
          <w:szCs w:val="28"/>
          <w:lang w:val="kk-KZ"/>
        </w:rPr>
        <w:t>КІРІСПЕ</w:t>
      </w:r>
    </w:p>
    <w:p w14:paraId="29A08523" w14:textId="77777777" w:rsidR="00857564" w:rsidRDefault="00857564" w:rsidP="00EC0A32">
      <w:pPr>
        <w:keepNext/>
        <w:keepLines/>
        <w:spacing w:after="0" w:line="240" w:lineRule="auto"/>
        <w:ind w:firstLine="709"/>
        <w:contextualSpacing/>
        <w:jc w:val="both"/>
        <w:outlineLvl w:val="0"/>
        <w:rPr>
          <w:rFonts w:ascii="Times New Roman" w:eastAsia="Times New Roman" w:hAnsi="Times New Roman" w:cs="Times New Roman"/>
          <w:sz w:val="28"/>
          <w:szCs w:val="28"/>
          <w:lang w:val="kk-KZ" w:eastAsia="ru-RU"/>
        </w:rPr>
      </w:pPr>
    </w:p>
    <w:p w14:paraId="61F3EEF8" w14:textId="2F50DE24" w:rsidR="004C6B78" w:rsidRDefault="004C6B78" w:rsidP="00EC0A32">
      <w:pPr>
        <w:keepNext/>
        <w:keepLines/>
        <w:spacing w:after="0" w:line="240" w:lineRule="auto"/>
        <w:ind w:firstLine="709"/>
        <w:contextualSpacing/>
        <w:jc w:val="both"/>
        <w:outlineLvl w:val="0"/>
        <w:rPr>
          <w:rFonts w:ascii="Times New Roman" w:eastAsia="Times New Roman" w:hAnsi="Times New Roman" w:cs="Times New Roman"/>
          <w:iCs/>
          <w:sz w:val="28"/>
          <w:szCs w:val="28"/>
          <w:lang w:val="kk-KZ" w:eastAsia="ru-RU"/>
        </w:rPr>
      </w:pPr>
      <w:r w:rsidRPr="00D26787">
        <w:rPr>
          <w:rFonts w:ascii="Times New Roman" w:eastAsia="Times New Roman" w:hAnsi="Times New Roman" w:cs="Times New Roman"/>
          <w:sz w:val="28"/>
          <w:szCs w:val="28"/>
          <w:lang w:val="kk-KZ" w:eastAsia="ru-RU"/>
        </w:rPr>
        <w:t xml:space="preserve">Жұмыстың жалпы сипаттамасы. </w:t>
      </w:r>
      <w:r w:rsidRPr="00D26787">
        <w:rPr>
          <w:rFonts w:ascii="Times New Roman" w:eastAsia="Times New Roman" w:hAnsi="Times New Roman" w:cs="Times New Roman"/>
          <w:iCs/>
          <w:sz w:val="28"/>
          <w:szCs w:val="28"/>
          <w:lang w:val="kk-KZ" w:eastAsia="ru-RU"/>
        </w:rPr>
        <w:t>Қазақстан Республикасының агроөнеркәсіптік кешенін (бұдан әрі</w:t>
      </w:r>
      <w:r w:rsidR="000B26AE">
        <w:rPr>
          <w:rFonts w:ascii="Times New Roman" w:eastAsia="Times New Roman" w:hAnsi="Times New Roman" w:cs="Times New Roman"/>
          <w:iCs/>
          <w:sz w:val="28"/>
          <w:szCs w:val="28"/>
          <w:lang w:val="kk-KZ" w:eastAsia="ru-RU"/>
        </w:rPr>
        <w:t xml:space="preserve"> – </w:t>
      </w:r>
      <w:r w:rsidRPr="00D26787">
        <w:rPr>
          <w:rFonts w:ascii="Times New Roman" w:eastAsia="Times New Roman" w:hAnsi="Times New Roman" w:cs="Times New Roman"/>
          <w:iCs/>
          <w:sz w:val="28"/>
          <w:szCs w:val="28"/>
          <w:lang w:val="kk-KZ" w:eastAsia="ru-RU"/>
        </w:rPr>
        <w:t xml:space="preserve">АӨК) </w:t>
      </w:r>
      <w:r>
        <w:rPr>
          <w:rFonts w:ascii="Times New Roman" w:eastAsia="Times New Roman" w:hAnsi="Times New Roman"/>
          <w:sz w:val="28"/>
          <w:szCs w:val="28"/>
          <w:lang w:val="kk-KZ" w:eastAsia="ru-RU"/>
        </w:rPr>
        <w:t>модернизациялау</w:t>
      </w:r>
      <w:r w:rsidRPr="00D26787">
        <w:rPr>
          <w:rFonts w:ascii="Times New Roman" w:eastAsia="Times New Roman" w:hAnsi="Times New Roman" w:cs="Times New Roman"/>
          <w:iCs/>
          <w:sz w:val="28"/>
          <w:szCs w:val="28"/>
          <w:lang w:val="kk-KZ" w:eastAsia="ru-RU"/>
        </w:rPr>
        <w:t xml:space="preserve"> жағдайында азық-түлікпен қамтамасыз етудің тұрақтылығын зерделеу мен зерттеу жүргізудің өзекті мәселелері, біріншіден, жағдайдың тұрақсыздығы және кейбір өнім санаттарындағы импортқа жоғары тәуелділік және агроөнеркәсіптік кешенді </w:t>
      </w:r>
      <w:r>
        <w:rPr>
          <w:rFonts w:ascii="Times New Roman" w:eastAsia="Times New Roman" w:hAnsi="Times New Roman"/>
          <w:sz w:val="28"/>
          <w:szCs w:val="28"/>
          <w:lang w:val="kk-KZ" w:eastAsia="ru-RU"/>
        </w:rPr>
        <w:t>модернизациялау</w:t>
      </w:r>
      <w:r w:rsidRPr="00D26787">
        <w:rPr>
          <w:rFonts w:ascii="Times New Roman" w:eastAsia="Times New Roman" w:hAnsi="Times New Roman" w:cs="Times New Roman"/>
          <w:iCs/>
          <w:sz w:val="28"/>
          <w:szCs w:val="28"/>
          <w:lang w:val="kk-KZ" w:eastAsia="ru-RU"/>
        </w:rPr>
        <w:t xml:space="preserve"> қажеттілігі сияқты бірқатар проблемаларды шешуге негізделген. Сонымен қатар, екіншіден, агроөнеркәсіптік кешенді тиімді </w:t>
      </w:r>
      <w:r>
        <w:rPr>
          <w:rFonts w:ascii="Times New Roman" w:eastAsia="Times New Roman" w:hAnsi="Times New Roman"/>
          <w:sz w:val="28"/>
          <w:szCs w:val="28"/>
          <w:lang w:val="kk-KZ" w:eastAsia="ru-RU"/>
        </w:rPr>
        <w:t>модернизациялау</w:t>
      </w:r>
      <w:r w:rsidRPr="00D26787">
        <w:rPr>
          <w:rFonts w:ascii="Times New Roman" w:eastAsia="Times New Roman" w:hAnsi="Times New Roman" w:cs="Times New Roman"/>
          <w:iCs/>
          <w:sz w:val="28"/>
          <w:szCs w:val="28"/>
          <w:lang w:val="kk-KZ" w:eastAsia="ru-RU"/>
        </w:rPr>
        <w:t xml:space="preserve"> және азық-түлікпен қамтамасыз етудің тұрақтылығын қамтамасыз ету үшін жоғары білікті мамандар қажет. Алайда, көбінде</w:t>
      </w:r>
      <w:r w:rsidRPr="0065661C">
        <w:rPr>
          <w:rFonts w:ascii="Times New Roman" w:eastAsia="Times New Roman" w:hAnsi="Times New Roman" w:cs="Times New Roman"/>
          <w:iCs/>
          <w:sz w:val="28"/>
          <w:szCs w:val="28"/>
          <w:lang w:val="kk-KZ" w:eastAsia="ru-RU"/>
        </w:rPr>
        <w:t xml:space="preserve"> бейінді мамандардың кадр тапшылығы проблемасы туында</w:t>
      </w:r>
      <w:r>
        <w:rPr>
          <w:rFonts w:ascii="Times New Roman" w:eastAsia="Times New Roman" w:hAnsi="Times New Roman" w:cs="Times New Roman"/>
          <w:iCs/>
          <w:sz w:val="28"/>
          <w:szCs w:val="28"/>
          <w:lang w:val="kk-KZ" w:eastAsia="ru-RU"/>
        </w:rPr>
        <w:t>п</w:t>
      </w:r>
      <w:r w:rsidRPr="0065661C">
        <w:rPr>
          <w:rFonts w:ascii="Times New Roman" w:eastAsia="Times New Roman" w:hAnsi="Times New Roman" w:cs="Times New Roman"/>
          <w:iCs/>
          <w:sz w:val="28"/>
          <w:szCs w:val="28"/>
          <w:lang w:val="kk-KZ" w:eastAsia="ru-RU"/>
        </w:rPr>
        <w:t xml:space="preserve">, бұл зерттеу жүргізуді және АӨК </w:t>
      </w:r>
      <w:r>
        <w:rPr>
          <w:rFonts w:ascii="Times New Roman" w:eastAsia="Times New Roman" w:hAnsi="Times New Roman"/>
          <w:sz w:val="28"/>
          <w:szCs w:val="28"/>
          <w:lang w:val="kk-KZ" w:eastAsia="ru-RU"/>
        </w:rPr>
        <w:t>модернизациялау</w:t>
      </w:r>
      <w:r w:rsidRPr="0065661C">
        <w:rPr>
          <w:rFonts w:ascii="Times New Roman" w:eastAsia="Times New Roman" w:hAnsi="Times New Roman" w:cs="Times New Roman"/>
          <w:iCs/>
          <w:sz w:val="28"/>
          <w:szCs w:val="28"/>
          <w:lang w:val="kk-KZ" w:eastAsia="ru-RU"/>
        </w:rPr>
        <w:t xml:space="preserve"> </w:t>
      </w:r>
      <w:r>
        <w:rPr>
          <w:rFonts w:ascii="Times New Roman" w:eastAsia="Times New Roman" w:hAnsi="Times New Roman" w:cs="Times New Roman"/>
          <w:iCs/>
          <w:sz w:val="28"/>
          <w:szCs w:val="28"/>
          <w:lang w:val="kk-KZ" w:eastAsia="ru-RU"/>
        </w:rPr>
        <w:t>бойынша</w:t>
      </w:r>
      <w:r w:rsidRPr="0065661C">
        <w:rPr>
          <w:rFonts w:ascii="Times New Roman" w:eastAsia="Times New Roman" w:hAnsi="Times New Roman" w:cs="Times New Roman"/>
          <w:iCs/>
          <w:sz w:val="28"/>
          <w:szCs w:val="28"/>
          <w:lang w:val="kk-KZ" w:eastAsia="ru-RU"/>
        </w:rPr>
        <w:t xml:space="preserve"> міндеттерді орындауды қиындатуы мүмкін.</w:t>
      </w:r>
      <w:r>
        <w:rPr>
          <w:rFonts w:ascii="Times New Roman" w:eastAsia="Times New Roman" w:hAnsi="Times New Roman" w:cs="Times New Roman"/>
          <w:iCs/>
          <w:sz w:val="28"/>
          <w:szCs w:val="28"/>
          <w:lang w:val="kk-KZ" w:eastAsia="ru-RU"/>
        </w:rPr>
        <w:t xml:space="preserve"> </w:t>
      </w:r>
      <w:r w:rsidRPr="00F23AFD">
        <w:rPr>
          <w:rFonts w:ascii="Times New Roman" w:eastAsia="Times New Roman" w:hAnsi="Times New Roman" w:cs="Times New Roman"/>
          <w:iCs/>
          <w:sz w:val="28"/>
          <w:szCs w:val="28"/>
          <w:lang w:val="kk-KZ" w:eastAsia="ru-RU"/>
        </w:rPr>
        <w:t xml:space="preserve">Үшіншіден, Қазақстанға климаттың жаһандық өзгерістері әсер етеді, </w:t>
      </w:r>
      <w:r>
        <w:rPr>
          <w:rFonts w:ascii="Times New Roman" w:eastAsia="Times New Roman" w:hAnsi="Times New Roman" w:cs="Times New Roman"/>
          <w:iCs/>
          <w:sz w:val="28"/>
          <w:szCs w:val="28"/>
          <w:lang w:val="kk-KZ" w:eastAsia="ru-RU"/>
        </w:rPr>
        <w:t>б</w:t>
      </w:r>
      <w:r w:rsidRPr="00F23AFD">
        <w:rPr>
          <w:rFonts w:ascii="Times New Roman" w:eastAsia="Times New Roman" w:hAnsi="Times New Roman" w:cs="Times New Roman"/>
          <w:iCs/>
          <w:sz w:val="28"/>
          <w:szCs w:val="28"/>
          <w:lang w:val="kk-KZ" w:eastAsia="ru-RU"/>
        </w:rPr>
        <w:t xml:space="preserve">ұл ауыл шаруашылығы мен өнімділікке, ауыл шаруашылығы өнімін өндіруге теріс әсер етуі </w:t>
      </w:r>
      <w:r>
        <w:rPr>
          <w:rFonts w:ascii="Times New Roman" w:eastAsia="Times New Roman" w:hAnsi="Times New Roman" w:cs="Times New Roman"/>
          <w:iCs/>
          <w:sz w:val="28"/>
          <w:szCs w:val="28"/>
          <w:lang w:val="kk-KZ" w:eastAsia="ru-RU"/>
        </w:rPr>
        <w:t>ықтимал</w:t>
      </w:r>
      <w:r w:rsidRPr="00F23AFD">
        <w:rPr>
          <w:rFonts w:ascii="Times New Roman" w:eastAsia="Times New Roman" w:hAnsi="Times New Roman" w:cs="Times New Roman"/>
          <w:iCs/>
          <w:sz w:val="28"/>
          <w:szCs w:val="28"/>
          <w:lang w:val="kk-KZ" w:eastAsia="ru-RU"/>
        </w:rPr>
        <w:t>.</w:t>
      </w:r>
      <w:r>
        <w:rPr>
          <w:rFonts w:ascii="Times New Roman" w:eastAsia="Times New Roman" w:hAnsi="Times New Roman" w:cs="Times New Roman"/>
          <w:iCs/>
          <w:sz w:val="28"/>
          <w:szCs w:val="28"/>
          <w:lang w:val="kk-KZ" w:eastAsia="ru-RU"/>
        </w:rPr>
        <w:t xml:space="preserve"> </w:t>
      </w:r>
    </w:p>
    <w:p w14:paraId="66237EE0" w14:textId="77777777" w:rsidR="004C6B78" w:rsidRDefault="004C6B78" w:rsidP="00EC0A32">
      <w:pPr>
        <w:spacing w:after="0" w:line="240" w:lineRule="auto"/>
        <w:ind w:firstLine="709"/>
        <w:contextualSpacing/>
        <w:jc w:val="both"/>
        <w:rPr>
          <w:rFonts w:ascii="Times New Roman" w:eastAsia="Times New Roman" w:hAnsi="Times New Roman" w:cs="Times New Roman"/>
          <w:iCs/>
          <w:sz w:val="28"/>
          <w:szCs w:val="28"/>
          <w:lang w:val="kk-KZ" w:eastAsia="ru-RU"/>
        </w:rPr>
      </w:pPr>
      <w:r w:rsidRPr="00567D75">
        <w:rPr>
          <w:rFonts w:ascii="Times New Roman" w:eastAsia="Times New Roman" w:hAnsi="Times New Roman" w:cs="Times New Roman"/>
          <w:iCs/>
          <w:sz w:val="28"/>
          <w:szCs w:val="28"/>
          <w:lang w:val="kk-KZ" w:eastAsia="ru-RU"/>
        </w:rPr>
        <w:t>Дақылдар өнімділігінің ықтимал төмендеуіне әкеле</w:t>
      </w:r>
      <w:r>
        <w:rPr>
          <w:rFonts w:ascii="Times New Roman" w:eastAsia="Times New Roman" w:hAnsi="Times New Roman" w:cs="Times New Roman"/>
          <w:iCs/>
          <w:sz w:val="28"/>
          <w:szCs w:val="28"/>
          <w:lang w:val="kk-KZ" w:eastAsia="ru-RU"/>
        </w:rPr>
        <w:t>тін к</w:t>
      </w:r>
      <w:r w:rsidRPr="00567D75">
        <w:rPr>
          <w:rFonts w:ascii="Times New Roman" w:eastAsia="Times New Roman" w:hAnsi="Times New Roman" w:cs="Times New Roman"/>
          <w:iCs/>
          <w:sz w:val="28"/>
          <w:szCs w:val="28"/>
          <w:lang w:val="kk-KZ" w:eastAsia="ru-RU"/>
        </w:rPr>
        <w:t>лиматтың өзгеруі де қауіп төндіреді.</w:t>
      </w:r>
      <w:r>
        <w:rPr>
          <w:rFonts w:ascii="Times New Roman" w:eastAsia="Times New Roman" w:hAnsi="Times New Roman" w:cs="Times New Roman"/>
          <w:iCs/>
          <w:sz w:val="28"/>
          <w:szCs w:val="28"/>
          <w:lang w:val="kk-KZ" w:eastAsia="ru-RU"/>
        </w:rPr>
        <w:t xml:space="preserve"> </w:t>
      </w:r>
      <w:r w:rsidRPr="00567D75">
        <w:rPr>
          <w:rFonts w:ascii="Times New Roman" w:eastAsia="Times New Roman" w:hAnsi="Times New Roman" w:cs="Times New Roman"/>
          <w:iCs/>
          <w:sz w:val="28"/>
          <w:szCs w:val="28"/>
          <w:lang w:val="kk-KZ" w:eastAsia="ru-RU"/>
        </w:rPr>
        <w:t>Ақырында, әлемдік азық-түлік нарығындағы бәсекелестіктің артуы Қазақстан Республикасының АӨК тұрақтылығы мен бәсекеге қабілеттілігіне күмән келтіреді.</w:t>
      </w:r>
      <w:r>
        <w:rPr>
          <w:rFonts w:ascii="Times New Roman" w:eastAsia="Times New Roman" w:hAnsi="Times New Roman" w:cs="Times New Roman"/>
          <w:iCs/>
          <w:sz w:val="28"/>
          <w:szCs w:val="28"/>
          <w:lang w:val="kk-KZ" w:eastAsia="ru-RU"/>
        </w:rPr>
        <w:t xml:space="preserve"> </w:t>
      </w:r>
      <w:r w:rsidRPr="00567D75">
        <w:rPr>
          <w:rFonts w:ascii="Times New Roman" w:eastAsia="Times New Roman" w:hAnsi="Times New Roman" w:cs="Times New Roman"/>
          <w:iCs/>
          <w:sz w:val="28"/>
          <w:szCs w:val="28"/>
          <w:lang w:val="kk-KZ" w:eastAsia="ru-RU"/>
        </w:rPr>
        <w:t>Азық-түлікпен қамтамасыз етудің тұрақтылығын зерттеу осы факторды ескеріп, климаттық өзгерістерге бейімделу шараларын әзірлеуі керек.</w:t>
      </w:r>
      <w:r>
        <w:rPr>
          <w:rFonts w:ascii="Times New Roman" w:eastAsia="Times New Roman" w:hAnsi="Times New Roman" w:cs="Times New Roman"/>
          <w:iCs/>
          <w:sz w:val="28"/>
          <w:szCs w:val="28"/>
          <w:lang w:val="kk-KZ" w:eastAsia="ru-RU"/>
        </w:rPr>
        <w:t xml:space="preserve"> </w:t>
      </w:r>
      <w:r w:rsidRPr="00567D75">
        <w:rPr>
          <w:rFonts w:ascii="Times New Roman" w:eastAsia="Times New Roman" w:hAnsi="Times New Roman" w:cs="Times New Roman"/>
          <w:iCs/>
          <w:sz w:val="28"/>
          <w:szCs w:val="28"/>
          <w:lang w:val="kk-KZ" w:eastAsia="ru-RU"/>
        </w:rPr>
        <w:t>Төртіншіден, агроөнеркәсіптік кешенге заманауи технологияларды енгізу техникалық және технологиялық проблемаларға тап болуы мүмкін.</w:t>
      </w:r>
      <w:r>
        <w:rPr>
          <w:rFonts w:ascii="Times New Roman" w:eastAsia="Times New Roman" w:hAnsi="Times New Roman" w:cs="Times New Roman"/>
          <w:iCs/>
          <w:sz w:val="28"/>
          <w:szCs w:val="28"/>
          <w:lang w:val="kk-KZ" w:eastAsia="ru-RU"/>
        </w:rPr>
        <w:t xml:space="preserve"> </w:t>
      </w:r>
      <w:r w:rsidRPr="00567D75">
        <w:rPr>
          <w:rFonts w:ascii="Times New Roman" w:eastAsia="Times New Roman" w:hAnsi="Times New Roman" w:cs="Times New Roman"/>
          <w:iCs/>
          <w:sz w:val="28"/>
          <w:szCs w:val="28"/>
          <w:lang w:val="kk-KZ" w:eastAsia="ru-RU"/>
        </w:rPr>
        <w:t>Зерттеулер агроөнеркәсіптердің жаңа инновациялық, цифрлық және ақпараттық технологияларды пайдалану</w:t>
      </w:r>
      <w:r>
        <w:rPr>
          <w:rFonts w:ascii="Times New Roman" w:eastAsia="Times New Roman" w:hAnsi="Times New Roman" w:cs="Times New Roman"/>
          <w:iCs/>
          <w:sz w:val="28"/>
          <w:szCs w:val="28"/>
          <w:lang w:val="kk-KZ" w:eastAsia="ru-RU"/>
        </w:rPr>
        <w:t xml:space="preserve"> бойынша</w:t>
      </w:r>
      <w:r w:rsidRPr="00567D75">
        <w:rPr>
          <w:rFonts w:ascii="Times New Roman" w:eastAsia="Times New Roman" w:hAnsi="Times New Roman" w:cs="Times New Roman"/>
          <w:iCs/>
          <w:sz w:val="28"/>
          <w:szCs w:val="28"/>
          <w:lang w:val="kk-KZ" w:eastAsia="ru-RU"/>
        </w:rPr>
        <w:t xml:space="preserve"> қолжетімділігі мен </w:t>
      </w:r>
      <w:r>
        <w:rPr>
          <w:rFonts w:ascii="Times New Roman" w:eastAsia="Times New Roman" w:hAnsi="Times New Roman" w:cs="Times New Roman"/>
          <w:iCs/>
          <w:sz w:val="28"/>
          <w:szCs w:val="28"/>
          <w:lang w:val="kk-KZ" w:eastAsia="ru-RU"/>
        </w:rPr>
        <w:t xml:space="preserve">оған </w:t>
      </w:r>
      <w:r w:rsidRPr="00567D75">
        <w:rPr>
          <w:rFonts w:ascii="Times New Roman" w:eastAsia="Times New Roman" w:hAnsi="Times New Roman" w:cs="Times New Roman"/>
          <w:iCs/>
          <w:sz w:val="28"/>
          <w:szCs w:val="28"/>
          <w:lang w:val="kk-KZ" w:eastAsia="ru-RU"/>
        </w:rPr>
        <w:t>дайындығын бағалауы тиіс.</w:t>
      </w:r>
      <w:r>
        <w:rPr>
          <w:rFonts w:ascii="Times New Roman" w:eastAsia="Times New Roman" w:hAnsi="Times New Roman" w:cs="Times New Roman"/>
          <w:iCs/>
          <w:sz w:val="28"/>
          <w:szCs w:val="28"/>
          <w:lang w:val="kk-KZ" w:eastAsia="ru-RU"/>
        </w:rPr>
        <w:t xml:space="preserve"> </w:t>
      </w:r>
      <w:r w:rsidRPr="00567D75">
        <w:rPr>
          <w:rFonts w:ascii="Times New Roman" w:eastAsia="Times New Roman" w:hAnsi="Times New Roman" w:cs="Times New Roman"/>
          <w:iCs/>
          <w:sz w:val="28"/>
          <w:szCs w:val="28"/>
          <w:lang w:val="kk-KZ" w:eastAsia="ru-RU"/>
        </w:rPr>
        <w:t xml:space="preserve">Бесіншіден, агроөнеркәсіптік кешенді </w:t>
      </w:r>
      <w:r>
        <w:rPr>
          <w:rFonts w:ascii="Times New Roman" w:eastAsia="Times New Roman" w:hAnsi="Times New Roman"/>
          <w:sz w:val="28"/>
          <w:szCs w:val="28"/>
          <w:lang w:val="kk-KZ" w:eastAsia="ru-RU"/>
        </w:rPr>
        <w:t>модернизациялау</w:t>
      </w:r>
      <w:r w:rsidRPr="00567D75">
        <w:rPr>
          <w:rFonts w:ascii="Times New Roman" w:eastAsia="Times New Roman" w:hAnsi="Times New Roman" w:cs="Times New Roman"/>
          <w:iCs/>
          <w:sz w:val="28"/>
          <w:szCs w:val="28"/>
          <w:lang w:val="kk-KZ" w:eastAsia="ru-RU"/>
        </w:rPr>
        <w:t xml:space="preserve"> қоршаған орта мен экологияға әсер етуі мүмкін.</w:t>
      </w:r>
      <w:r>
        <w:rPr>
          <w:rFonts w:ascii="Times New Roman" w:eastAsia="Times New Roman" w:hAnsi="Times New Roman" w:cs="Times New Roman"/>
          <w:iCs/>
          <w:sz w:val="28"/>
          <w:szCs w:val="28"/>
          <w:lang w:val="kk-KZ" w:eastAsia="ru-RU"/>
        </w:rPr>
        <w:t xml:space="preserve"> </w:t>
      </w:r>
      <w:r w:rsidRPr="00567D75">
        <w:rPr>
          <w:rFonts w:ascii="Times New Roman" w:eastAsia="Times New Roman" w:hAnsi="Times New Roman" w:cs="Times New Roman"/>
          <w:iCs/>
          <w:sz w:val="28"/>
          <w:szCs w:val="28"/>
          <w:lang w:val="kk-KZ" w:eastAsia="ru-RU"/>
        </w:rPr>
        <w:t>Зерттеулер экожүйелерге ықтимал жағымсыз әсерлерді ескеріп, өнім мен аумаққа зиянды азайту шараларын ұсынуы керек.</w:t>
      </w:r>
      <w:r>
        <w:rPr>
          <w:rFonts w:ascii="Times New Roman" w:eastAsia="Times New Roman" w:hAnsi="Times New Roman" w:cs="Times New Roman"/>
          <w:iCs/>
          <w:sz w:val="28"/>
          <w:szCs w:val="28"/>
          <w:lang w:val="kk-KZ" w:eastAsia="ru-RU"/>
        </w:rPr>
        <w:t xml:space="preserve"> </w:t>
      </w:r>
      <w:r w:rsidRPr="0008357A">
        <w:rPr>
          <w:rFonts w:ascii="Times New Roman" w:eastAsia="Times New Roman" w:hAnsi="Times New Roman" w:cs="Times New Roman"/>
          <w:iCs/>
          <w:sz w:val="28"/>
          <w:szCs w:val="28"/>
          <w:lang w:val="kk-KZ" w:eastAsia="ru-RU"/>
        </w:rPr>
        <w:t>Алтыншыдан, әрбір мемлекеттің экономикалық саясатының негізгі және басым бағыттарының бірі агроөнеркәсіптік кешенді (АӨК) мемлекеттік реттеу және қолдау болып табылады.</w:t>
      </w:r>
      <w:r>
        <w:rPr>
          <w:rFonts w:ascii="Times New Roman" w:eastAsia="Times New Roman" w:hAnsi="Times New Roman" w:cs="Times New Roman"/>
          <w:iCs/>
          <w:sz w:val="28"/>
          <w:szCs w:val="28"/>
          <w:lang w:val="kk-KZ" w:eastAsia="ru-RU"/>
        </w:rPr>
        <w:t xml:space="preserve"> </w:t>
      </w:r>
    </w:p>
    <w:p w14:paraId="7AC74EF5" w14:textId="3742DC01" w:rsidR="004C6B78" w:rsidRPr="007D5F89" w:rsidRDefault="004C6B78" w:rsidP="00EC0A32">
      <w:pPr>
        <w:spacing w:after="0" w:line="240" w:lineRule="auto"/>
        <w:ind w:firstLine="709"/>
        <w:contextualSpacing/>
        <w:jc w:val="both"/>
        <w:rPr>
          <w:rFonts w:ascii="Times New Roman" w:hAnsi="Times New Roman" w:cs="Times New Roman"/>
          <w:b/>
          <w:bCs/>
          <w:sz w:val="28"/>
          <w:szCs w:val="28"/>
          <w:lang w:val="kk-KZ"/>
        </w:rPr>
      </w:pPr>
      <w:r w:rsidRPr="0008357A">
        <w:rPr>
          <w:rFonts w:ascii="Times New Roman" w:eastAsia="Times New Roman" w:hAnsi="Times New Roman" w:cs="Times New Roman"/>
          <w:iCs/>
          <w:sz w:val="28"/>
          <w:szCs w:val="28"/>
          <w:lang w:val="kk-KZ" w:eastAsia="ru-RU"/>
        </w:rPr>
        <w:t>АӨК қолдау және дамыту саясаты мемлекеттік қауіпсіздікті қамтамасыз етуде маңызды рөл атқарады және агроөнеркәсіптік кешеннің тұрақты және теңгерімді дамуын қамтамасыз ететін тиімді бағдарламаларды әзірлеуге ықпал ететін тетіктерді құруға бағытталған заңнамалық реттеуді қамтиды.</w:t>
      </w:r>
      <w:r>
        <w:rPr>
          <w:rFonts w:ascii="Times New Roman" w:eastAsia="Times New Roman" w:hAnsi="Times New Roman" w:cs="Times New Roman"/>
          <w:iCs/>
          <w:sz w:val="28"/>
          <w:szCs w:val="28"/>
          <w:lang w:val="kk-KZ" w:eastAsia="ru-RU"/>
        </w:rPr>
        <w:t xml:space="preserve"> </w:t>
      </w:r>
      <w:r w:rsidRPr="0008357A">
        <w:rPr>
          <w:rFonts w:ascii="Times New Roman" w:eastAsia="Times New Roman" w:hAnsi="Times New Roman" w:cs="Times New Roman"/>
          <w:iCs/>
          <w:sz w:val="28"/>
          <w:szCs w:val="28"/>
          <w:lang w:val="kk-KZ" w:eastAsia="ru-RU"/>
        </w:rPr>
        <w:t xml:space="preserve">Бұл кешен </w:t>
      </w:r>
      <w:r>
        <w:rPr>
          <w:rFonts w:ascii="Times New Roman" w:eastAsia="Times New Roman" w:hAnsi="Times New Roman" w:cs="Times New Roman"/>
          <w:iCs/>
          <w:sz w:val="28"/>
          <w:szCs w:val="28"/>
          <w:lang w:val="kk-KZ" w:eastAsia="ru-RU"/>
        </w:rPr>
        <w:t xml:space="preserve">мемлекет </w:t>
      </w:r>
      <w:r w:rsidRPr="0008357A">
        <w:rPr>
          <w:rFonts w:ascii="Times New Roman" w:eastAsia="Times New Roman" w:hAnsi="Times New Roman" w:cs="Times New Roman"/>
          <w:iCs/>
          <w:sz w:val="28"/>
          <w:szCs w:val="28"/>
          <w:lang w:val="kk-KZ" w:eastAsia="ru-RU"/>
        </w:rPr>
        <w:t xml:space="preserve">халқын азық-түлікпен қамтамасыз ету жүйесінде шешуші рөл атқарады және оны </w:t>
      </w:r>
      <w:r>
        <w:rPr>
          <w:rFonts w:ascii="Times New Roman" w:eastAsia="Times New Roman" w:hAnsi="Times New Roman"/>
          <w:sz w:val="28"/>
          <w:szCs w:val="28"/>
          <w:lang w:val="kk-KZ" w:eastAsia="ru-RU"/>
        </w:rPr>
        <w:t>модернизациялау</w:t>
      </w:r>
      <w:r w:rsidRPr="0008357A">
        <w:rPr>
          <w:rFonts w:ascii="Times New Roman" w:eastAsia="Times New Roman" w:hAnsi="Times New Roman" w:cs="Times New Roman"/>
          <w:iCs/>
          <w:sz w:val="28"/>
          <w:szCs w:val="28"/>
          <w:lang w:val="kk-KZ" w:eastAsia="ru-RU"/>
        </w:rPr>
        <w:t xml:space="preserve"> тұрақты азық-түлік жүйесін қалыптастыру </w:t>
      </w:r>
      <w:r>
        <w:rPr>
          <w:rFonts w:ascii="Times New Roman" w:eastAsia="Times New Roman" w:hAnsi="Times New Roman" w:cs="Times New Roman"/>
          <w:iCs/>
          <w:sz w:val="28"/>
          <w:szCs w:val="28"/>
          <w:lang w:val="kk-KZ" w:eastAsia="ru-RU"/>
        </w:rPr>
        <w:t>с</w:t>
      </w:r>
      <w:r w:rsidRPr="0008357A">
        <w:rPr>
          <w:rFonts w:ascii="Times New Roman" w:eastAsia="Times New Roman" w:hAnsi="Times New Roman" w:cs="Times New Roman"/>
          <w:iCs/>
          <w:sz w:val="28"/>
          <w:szCs w:val="28"/>
          <w:lang w:val="kk-KZ" w:eastAsia="ru-RU"/>
        </w:rPr>
        <w:t>тратегиясының ажырамас бөлігі болып табылады.</w:t>
      </w:r>
      <w:r>
        <w:rPr>
          <w:rFonts w:ascii="Times New Roman" w:eastAsia="Times New Roman" w:hAnsi="Times New Roman" w:cs="Times New Roman"/>
          <w:iCs/>
          <w:sz w:val="28"/>
          <w:szCs w:val="28"/>
          <w:lang w:val="kk-KZ" w:eastAsia="ru-RU"/>
        </w:rPr>
        <w:t xml:space="preserve"> </w:t>
      </w:r>
      <w:r w:rsidRPr="0008357A">
        <w:rPr>
          <w:rFonts w:ascii="Times New Roman" w:eastAsia="Times New Roman" w:hAnsi="Times New Roman" w:cs="Times New Roman"/>
          <w:iCs/>
          <w:sz w:val="28"/>
          <w:szCs w:val="28"/>
          <w:lang w:val="kk-KZ" w:eastAsia="ru-RU"/>
        </w:rPr>
        <w:t xml:space="preserve">Жүргізілген зерттеуде агроөнеркәсіптік кешенді </w:t>
      </w:r>
      <w:r>
        <w:rPr>
          <w:rFonts w:ascii="Times New Roman" w:eastAsia="Times New Roman" w:hAnsi="Times New Roman"/>
          <w:sz w:val="28"/>
          <w:szCs w:val="28"/>
          <w:lang w:val="kk-KZ" w:eastAsia="ru-RU"/>
        </w:rPr>
        <w:t>модернизациялау</w:t>
      </w:r>
      <w:r w:rsidRPr="0008357A">
        <w:rPr>
          <w:rFonts w:ascii="Times New Roman" w:eastAsia="Times New Roman" w:hAnsi="Times New Roman" w:cs="Times New Roman"/>
          <w:iCs/>
          <w:sz w:val="28"/>
          <w:szCs w:val="28"/>
          <w:lang w:val="kk-KZ" w:eastAsia="ru-RU"/>
        </w:rPr>
        <w:t xml:space="preserve"> мен азық-түлікпен қамтамасыз етудің тұрақтылығының заңнамалық және реттеуші аспектілерін ескеру қажет.</w:t>
      </w:r>
      <w:r>
        <w:rPr>
          <w:rFonts w:ascii="Times New Roman" w:eastAsia="Times New Roman" w:hAnsi="Times New Roman" w:cs="Times New Roman"/>
          <w:iCs/>
          <w:sz w:val="28"/>
          <w:szCs w:val="28"/>
          <w:lang w:val="kk-KZ" w:eastAsia="ru-RU"/>
        </w:rPr>
        <w:t xml:space="preserve"> </w:t>
      </w:r>
      <w:r w:rsidRPr="009C3FB0">
        <w:rPr>
          <w:rFonts w:ascii="Times New Roman" w:eastAsia="Times New Roman" w:hAnsi="Times New Roman" w:cs="Times New Roman"/>
          <w:iCs/>
          <w:sz w:val="28"/>
          <w:szCs w:val="28"/>
          <w:lang w:val="kk-KZ" w:eastAsia="ru-RU"/>
        </w:rPr>
        <w:t>Бұған нормативтік реттеу, субсидиялар, сауда саясаты мәселелері және АӨК</w:t>
      </w:r>
      <w:r>
        <w:rPr>
          <w:rFonts w:ascii="Times New Roman" w:eastAsia="Times New Roman" w:hAnsi="Times New Roman" w:cs="Times New Roman"/>
          <w:iCs/>
          <w:sz w:val="28"/>
          <w:szCs w:val="28"/>
          <w:lang w:val="kk-KZ" w:eastAsia="ru-RU"/>
        </w:rPr>
        <w:t>-ні</w:t>
      </w:r>
      <w:r w:rsidR="009A2038">
        <w:rPr>
          <w:rFonts w:ascii="Times New Roman" w:eastAsia="Times New Roman" w:hAnsi="Times New Roman" w:cs="Times New Roman"/>
          <w:iCs/>
          <w:sz w:val="28"/>
          <w:szCs w:val="28"/>
          <w:lang w:val="kk-KZ" w:eastAsia="ru-RU"/>
        </w:rPr>
        <w:t>н</w:t>
      </w:r>
      <w:r w:rsidRPr="009C3FB0">
        <w:rPr>
          <w:rFonts w:ascii="Times New Roman" w:eastAsia="Times New Roman" w:hAnsi="Times New Roman" w:cs="Times New Roman"/>
          <w:iCs/>
          <w:sz w:val="28"/>
          <w:szCs w:val="28"/>
          <w:lang w:val="kk-KZ" w:eastAsia="ru-RU"/>
        </w:rPr>
        <w:t xml:space="preserve"> </w:t>
      </w:r>
      <w:r>
        <w:rPr>
          <w:rFonts w:ascii="Times New Roman" w:eastAsia="Times New Roman" w:hAnsi="Times New Roman"/>
          <w:sz w:val="28"/>
          <w:szCs w:val="28"/>
          <w:lang w:val="kk-KZ" w:eastAsia="ru-RU"/>
        </w:rPr>
        <w:t>модернизациялаудың</w:t>
      </w:r>
      <w:r w:rsidRPr="009C3FB0">
        <w:rPr>
          <w:rFonts w:ascii="Times New Roman" w:eastAsia="Times New Roman" w:hAnsi="Times New Roman" w:cs="Times New Roman"/>
          <w:iCs/>
          <w:sz w:val="28"/>
          <w:szCs w:val="28"/>
          <w:lang w:val="kk-KZ" w:eastAsia="ru-RU"/>
        </w:rPr>
        <w:t xml:space="preserve"> табыстылығына әсер етуі мүмкін басқа да аспектілер кіреді</w:t>
      </w:r>
      <w:r>
        <w:rPr>
          <w:rFonts w:ascii="Times New Roman" w:eastAsia="Times New Roman" w:hAnsi="Times New Roman" w:cs="Times New Roman"/>
          <w:iCs/>
          <w:sz w:val="28"/>
          <w:szCs w:val="28"/>
          <w:lang w:val="kk-KZ" w:eastAsia="ru-RU"/>
        </w:rPr>
        <w:t>.</w:t>
      </w:r>
    </w:p>
    <w:p w14:paraId="4B2D094F" w14:textId="6DED3507" w:rsidR="004C6B78" w:rsidRDefault="004C6B78" w:rsidP="00EC0A32">
      <w:pPr>
        <w:spacing w:after="0" w:line="240" w:lineRule="auto"/>
        <w:ind w:firstLine="709"/>
        <w:contextualSpacing/>
        <w:jc w:val="both"/>
        <w:rPr>
          <w:rFonts w:ascii="Times New Roman" w:eastAsia="Times New Roman" w:hAnsi="Times New Roman" w:cs="Times New Roman"/>
          <w:iCs/>
          <w:sz w:val="28"/>
          <w:szCs w:val="28"/>
          <w:lang w:val="kk-KZ" w:eastAsia="ru-RU"/>
        </w:rPr>
      </w:pPr>
      <w:r w:rsidRPr="009C3FB0">
        <w:rPr>
          <w:rFonts w:ascii="Times New Roman" w:eastAsia="Times New Roman" w:hAnsi="Times New Roman" w:cs="Times New Roman"/>
          <w:iCs/>
          <w:sz w:val="28"/>
          <w:szCs w:val="28"/>
          <w:lang w:val="kk-KZ" w:eastAsia="ru-RU"/>
        </w:rPr>
        <w:t xml:space="preserve">Ұлттық саясаттың басты міндеті </w:t>
      </w:r>
      <w:r w:rsidR="00F83337">
        <w:rPr>
          <w:rFonts w:ascii="Times New Roman" w:eastAsia="Times New Roman" w:hAnsi="Times New Roman" w:cs="Times New Roman"/>
          <w:iCs/>
          <w:sz w:val="28"/>
          <w:szCs w:val="28"/>
          <w:lang w:val="kk-KZ" w:eastAsia="ru-RU"/>
        </w:rPr>
        <w:t xml:space="preserve">- </w:t>
      </w:r>
      <w:r w:rsidRPr="009C3FB0">
        <w:rPr>
          <w:rFonts w:ascii="Times New Roman" w:eastAsia="Times New Roman" w:hAnsi="Times New Roman" w:cs="Times New Roman"/>
          <w:iCs/>
          <w:sz w:val="28"/>
          <w:szCs w:val="28"/>
          <w:lang w:val="kk-KZ" w:eastAsia="ru-RU"/>
        </w:rPr>
        <w:t>ауыл шаруашылығын дамыту және елді азық-тү</w:t>
      </w:r>
      <w:r w:rsidR="00F83337">
        <w:rPr>
          <w:rFonts w:ascii="Times New Roman" w:eastAsia="Times New Roman" w:hAnsi="Times New Roman" w:cs="Times New Roman"/>
          <w:iCs/>
          <w:sz w:val="28"/>
          <w:szCs w:val="28"/>
          <w:lang w:val="kk-KZ" w:eastAsia="ru-RU"/>
        </w:rPr>
        <w:t>лікпен қамтамасыз ету</w:t>
      </w:r>
      <w:r w:rsidRPr="009C3FB0">
        <w:rPr>
          <w:rFonts w:ascii="Times New Roman" w:eastAsia="Times New Roman" w:hAnsi="Times New Roman" w:cs="Times New Roman"/>
          <w:iCs/>
          <w:sz w:val="28"/>
          <w:szCs w:val="28"/>
          <w:lang w:val="kk-KZ" w:eastAsia="ru-RU"/>
        </w:rPr>
        <w:t>.</w:t>
      </w:r>
      <w:r>
        <w:rPr>
          <w:rFonts w:ascii="Times New Roman" w:eastAsia="Times New Roman" w:hAnsi="Times New Roman" w:cs="Times New Roman"/>
          <w:iCs/>
          <w:sz w:val="28"/>
          <w:szCs w:val="28"/>
          <w:lang w:val="kk-KZ" w:eastAsia="ru-RU"/>
        </w:rPr>
        <w:t xml:space="preserve"> </w:t>
      </w:r>
      <w:r w:rsidRPr="009C3FB0">
        <w:rPr>
          <w:rFonts w:ascii="Times New Roman" w:eastAsia="Times New Roman" w:hAnsi="Times New Roman" w:cs="Times New Roman"/>
          <w:iCs/>
          <w:sz w:val="28"/>
          <w:szCs w:val="28"/>
          <w:lang w:val="kk-KZ" w:eastAsia="ru-RU"/>
        </w:rPr>
        <w:t xml:space="preserve">Бұған жергілікті өндірушілердің мүдделерін қорғау, агроөнеркәсіптік секторды заманауи </w:t>
      </w:r>
      <w:r>
        <w:rPr>
          <w:rFonts w:ascii="Times New Roman" w:eastAsia="Times New Roman" w:hAnsi="Times New Roman"/>
          <w:sz w:val="28"/>
          <w:szCs w:val="28"/>
          <w:lang w:val="kk-KZ" w:eastAsia="ru-RU"/>
        </w:rPr>
        <w:t>модернизациялау</w:t>
      </w:r>
      <w:r w:rsidRPr="009C3FB0">
        <w:rPr>
          <w:rFonts w:ascii="Times New Roman" w:eastAsia="Times New Roman" w:hAnsi="Times New Roman" w:cs="Times New Roman"/>
          <w:iCs/>
          <w:sz w:val="28"/>
          <w:szCs w:val="28"/>
          <w:lang w:val="kk-KZ" w:eastAsia="ru-RU"/>
        </w:rPr>
        <w:t xml:space="preserve"> және халықты әлеуметтік қолдауды қамтамасыз ету арқылы қол жеткізуге болады.</w:t>
      </w:r>
      <w:r>
        <w:rPr>
          <w:rFonts w:ascii="Times New Roman" w:eastAsia="Times New Roman" w:hAnsi="Times New Roman" w:cs="Times New Roman"/>
          <w:iCs/>
          <w:sz w:val="28"/>
          <w:szCs w:val="28"/>
          <w:lang w:val="kk-KZ" w:eastAsia="ru-RU"/>
        </w:rPr>
        <w:t xml:space="preserve"> </w:t>
      </w:r>
      <w:r w:rsidRPr="009C3FB0">
        <w:rPr>
          <w:rFonts w:ascii="Times New Roman" w:eastAsia="Times New Roman" w:hAnsi="Times New Roman" w:cs="Times New Roman"/>
          <w:iCs/>
          <w:sz w:val="28"/>
          <w:szCs w:val="28"/>
          <w:lang w:val="kk-KZ" w:eastAsia="ru-RU"/>
        </w:rPr>
        <w:t>Жетіншіден, ішкі деңгейде де, әлемдік деңгейде де азық-түлік нарығында бәсекелестікті күшейту Қазақстан Республикасының агроөндірушілері үшін бәсекеге қабілеттілік стратегияларын әзірлеуді талап етеді.</w:t>
      </w:r>
      <w:r>
        <w:rPr>
          <w:rFonts w:ascii="Times New Roman" w:eastAsia="Times New Roman" w:hAnsi="Times New Roman" w:cs="Times New Roman"/>
          <w:iCs/>
          <w:sz w:val="28"/>
          <w:szCs w:val="28"/>
          <w:lang w:val="kk-KZ" w:eastAsia="ru-RU"/>
        </w:rPr>
        <w:t xml:space="preserve"> </w:t>
      </w:r>
      <w:r w:rsidRPr="009C3FB0">
        <w:rPr>
          <w:rFonts w:ascii="Times New Roman" w:eastAsia="Times New Roman" w:hAnsi="Times New Roman" w:cs="Times New Roman"/>
          <w:iCs/>
          <w:sz w:val="28"/>
          <w:szCs w:val="28"/>
          <w:lang w:val="kk-KZ" w:eastAsia="ru-RU"/>
        </w:rPr>
        <w:t>Сегізіншіден, бұл тақырыптың өзектілігі бүкіл әлем бойынша COVID-19 пандемиясының және басқа да мутациялық вирустардың таралуымен және Қазақстанда төтенше шаралар мен карантин енгізумен атап өтілді.</w:t>
      </w:r>
      <w:r>
        <w:rPr>
          <w:rFonts w:ascii="Times New Roman" w:eastAsia="Times New Roman" w:hAnsi="Times New Roman" w:cs="Times New Roman"/>
          <w:iCs/>
          <w:sz w:val="28"/>
          <w:szCs w:val="28"/>
          <w:lang w:val="kk-KZ" w:eastAsia="ru-RU"/>
        </w:rPr>
        <w:t xml:space="preserve"> </w:t>
      </w:r>
      <w:r w:rsidRPr="009C3FB0">
        <w:rPr>
          <w:rFonts w:ascii="Times New Roman" w:eastAsia="Times New Roman" w:hAnsi="Times New Roman" w:cs="Times New Roman"/>
          <w:iCs/>
          <w:sz w:val="28"/>
          <w:szCs w:val="28"/>
          <w:lang w:val="kk-KZ" w:eastAsia="ru-RU"/>
        </w:rPr>
        <w:t>Бұл жағдай дамыған елдің азық-түлік қауіпсіздігін қамтамасыз етудің стратегиялық маңыздылығын атап өтті</w:t>
      </w:r>
      <w:r w:rsidR="00F83337">
        <w:rPr>
          <w:rFonts w:ascii="Times New Roman" w:eastAsia="Times New Roman" w:hAnsi="Times New Roman" w:cs="Times New Roman"/>
          <w:iCs/>
          <w:sz w:val="28"/>
          <w:szCs w:val="28"/>
          <w:lang w:val="kk-KZ" w:eastAsia="ru-RU"/>
        </w:rPr>
        <w:t>,</w:t>
      </w:r>
      <w:r w:rsidRPr="009C3FB0">
        <w:rPr>
          <w:rFonts w:ascii="Times New Roman" w:eastAsia="Times New Roman" w:hAnsi="Times New Roman" w:cs="Times New Roman"/>
          <w:iCs/>
          <w:sz w:val="28"/>
          <w:szCs w:val="28"/>
          <w:lang w:val="kk-KZ" w:eastAsia="ru-RU"/>
        </w:rPr>
        <w:t xml:space="preserve"> </w:t>
      </w:r>
      <w:r>
        <w:rPr>
          <w:rFonts w:ascii="Times New Roman" w:eastAsia="Times New Roman" w:hAnsi="Times New Roman" w:cs="Times New Roman"/>
          <w:iCs/>
          <w:sz w:val="28"/>
          <w:szCs w:val="28"/>
          <w:lang w:val="kk-KZ" w:eastAsia="ru-RU"/>
        </w:rPr>
        <w:t xml:space="preserve">ал </w:t>
      </w:r>
      <w:r w:rsidRPr="009C3FB0">
        <w:rPr>
          <w:rFonts w:ascii="Times New Roman" w:eastAsia="Times New Roman" w:hAnsi="Times New Roman" w:cs="Times New Roman"/>
          <w:iCs/>
          <w:sz w:val="28"/>
          <w:szCs w:val="28"/>
          <w:lang w:val="kk-KZ" w:eastAsia="ru-RU"/>
        </w:rPr>
        <w:t xml:space="preserve">агроөнеркәсіптік кешенсіз және азық-түліктің тұрақты импортынсыз </w:t>
      </w:r>
      <w:r>
        <w:rPr>
          <w:rFonts w:ascii="Times New Roman" w:eastAsia="Times New Roman" w:hAnsi="Times New Roman" w:cs="Times New Roman"/>
          <w:iCs/>
          <w:sz w:val="28"/>
          <w:szCs w:val="28"/>
          <w:lang w:val="kk-KZ" w:eastAsia="ru-RU"/>
        </w:rPr>
        <w:t xml:space="preserve">елдің дамыған атануы </w:t>
      </w:r>
      <w:r w:rsidRPr="009C3FB0">
        <w:rPr>
          <w:rFonts w:ascii="Times New Roman" w:eastAsia="Times New Roman" w:hAnsi="Times New Roman" w:cs="Times New Roman"/>
          <w:iCs/>
          <w:sz w:val="28"/>
          <w:szCs w:val="28"/>
          <w:lang w:val="kk-KZ" w:eastAsia="ru-RU"/>
        </w:rPr>
        <w:t xml:space="preserve">мүмкін </w:t>
      </w:r>
      <w:r>
        <w:rPr>
          <w:rFonts w:ascii="Times New Roman" w:eastAsia="Times New Roman" w:hAnsi="Times New Roman" w:cs="Times New Roman"/>
          <w:iCs/>
          <w:sz w:val="28"/>
          <w:szCs w:val="28"/>
          <w:lang w:val="kk-KZ" w:eastAsia="ru-RU"/>
        </w:rPr>
        <w:t xml:space="preserve">емес. </w:t>
      </w:r>
      <w:r w:rsidRPr="004E3DBE">
        <w:rPr>
          <w:rFonts w:ascii="Times New Roman" w:eastAsia="Times New Roman" w:hAnsi="Times New Roman" w:cs="Times New Roman"/>
          <w:iCs/>
          <w:sz w:val="28"/>
          <w:szCs w:val="28"/>
          <w:lang w:val="kk-KZ" w:eastAsia="ru-RU"/>
        </w:rPr>
        <w:t>Ауыл шаруашылығы өнімдерін қайта өңдеумен және жоғары сапалы азық-түлік өнімдерін өндірумен айналысатын өңдеу</w:t>
      </w:r>
      <w:r>
        <w:rPr>
          <w:rFonts w:ascii="Times New Roman" w:eastAsia="Times New Roman" w:hAnsi="Times New Roman" w:cs="Times New Roman"/>
          <w:iCs/>
          <w:sz w:val="28"/>
          <w:szCs w:val="28"/>
          <w:lang w:val="kk-KZ" w:eastAsia="ru-RU"/>
        </w:rPr>
        <w:t>ші</w:t>
      </w:r>
      <w:r w:rsidRPr="004E3DBE">
        <w:rPr>
          <w:rFonts w:ascii="Times New Roman" w:eastAsia="Times New Roman" w:hAnsi="Times New Roman" w:cs="Times New Roman"/>
          <w:iCs/>
          <w:sz w:val="28"/>
          <w:szCs w:val="28"/>
          <w:lang w:val="kk-KZ" w:eastAsia="ru-RU"/>
        </w:rPr>
        <w:t xml:space="preserve"> өнеркәсі</w:t>
      </w:r>
      <w:r>
        <w:rPr>
          <w:rFonts w:ascii="Times New Roman" w:eastAsia="Times New Roman" w:hAnsi="Times New Roman" w:cs="Times New Roman"/>
          <w:iCs/>
          <w:sz w:val="28"/>
          <w:szCs w:val="28"/>
          <w:lang w:val="kk-KZ" w:eastAsia="ru-RU"/>
        </w:rPr>
        <w:t>пк</w:t>
      </w:r>
      <w:r w:rsidRPr="004E3DBE">
        <w:rPr>
          <w:rFonts w:ascii="Times New Roman" w:eastAsia="Times New Roman" w:hAnsi="Times New Roman" w:cs="Times New Roman"/>
          <w:iCs/>
          <w:sz w:val="28"/>
          <w:szCs w:val="28"/>
          <w:lang w:val="kk-KZ" w:eastAsia="ru-RU"/>
        </w:rPr>
        <w:t>е ерекше назар аудару керек.</w:t>
      </w:r>
    </w:p>
    <w:p w14:paraId="19CB02BA" w14:textId="73AD871A" w:rsidR="004C6B78" w:rsidRDefault="004C6B78" w:rsidP="00EC0A32">
      <w:pPr>
        <w:spacing w:after="0" w:line="240" w:lineRule="auto"/>
        <w:ind w:firstLine="709"/>
        <w:contextualSpacing/>
        <w:jc w:val="both"/>
        <w:rPr>
          <w:rFonts w:ascii="Times New Roman" w:eastAsia="Times New Roman" w:hAnsi="Times New Roman" w:cs="Times New Roman"/>
          <w:iCs/>
          <w:sz w:val="28"/>
          <w:szCs w:val="28"/>
          <w:lang w:val="kk-KZ" w:eastAsia="ru-RU"/>
        </w:rPr>
      </w:pPr>
      <w:r w:rsidRPr="004E3DBE">
        <w:rPr>
          <w:rFonts w:ascii="Times New Roman" w:eastAsia="Times New Roman" w:hAnsi="Times New Roman" w:cs="Times New Roman"/>
          <w:iCs/>
          <w:sz w:val="28"/>
          <w:szCs w:val="28"/>
          <w:lang w:val="kk-KZ" w:eastAsia="ru-RU"/>
        </w:rPr>
        <w:t xml:space="preserve">Мемлекет Басшысы Қасым-Жомарт Тоқаевтың </w:t>
      </w:r>
      <w:r>
        <w:rPr>
          <w:rFonts w:ascii="Times New Roman" w:eastAsia="Times New Roman" w:hAnsi="Times New Roman" w:cs="Times New Roman"/>
          <w:iCs/>
          <w:sz w:val="28"/>
          <w:szCs w:val="28"/>
          <w:lang w:val="kk-KZ" w:eastAsia="ru-RU"/>
        </w:rPr>
        <w:t>«Ә</w:t>
      </w:r>
      <w:r w:rsidRPr="004E3DBE">
        <w:rPr>
          <w:rFonts w:ascii="Times New Roman" w:eastAsia="Times New Roman" w:hAnsi="Times New Roman" w:cs="Times New Roman"/>
          <w:iCs/>
          <w:sz w:val="28"/>
          <w:szCs w:val="28"/>
          <w:lang w:val="kk-KZ" w:eastAsia="ru-RU"/>
        </w:rPr>
        <w:t>діл</w:t>
      </w:r>
      <w:r>
        <w:rPr>
          <w:rFonts w:ascii="Times New Roman" w:eastAsia="Times New Roman" w:hAnsi="Times New Roman" w:cs="Times New Roman"/>
          <w:iCs/>
          <w:sz w:val="28"/>
          <w:szCs w:val="28"/>
          <w:lang w:val="kk-KZ" w:eastAsia="ru-RU"/>
        </w:rPr>
        <w:t>етті</w:t>
      </w:r>
      <w:r w:rsidRPr="004E3DBE">
        <w:rPr>
          <w:rFonts w:ascii="Times New Roman" w:eastAsia="Times New Roman" w:hAnsi="Times New Roman" w:cs="Times New Roman"/>
          <w:iCs/>
          <w:sz w:val="28"/>
          <w:szCs w:val="28"/>
          <w:lang w:val="kk-KZ" w:eastAsia="ru-RU"/>
        </w:rPr>
        <w:t xml:space="preserve"> Қазақстанның экономикалық бағ</w:t>
      </w:r>
      <w:r>
        <w:rPr>
          <w:rFonts w:ascii="Times New Roman" w:eastAsia="Times New Roman" w:hAnsi="Times New Roman" w:cs="Times New Roman"/>
          <w:iCs/>
          <w:sz w:val="28"/>
          <w:szCs w:val="28"/>
          <w:lang w:val="kk-KZ" w:eastAsia="ru-RU"/>
        </w:rPr>
        <w:t>дары»</w:t>
      </w:r>
      <w:r w:rsidRPr="004E3DBE">
        <w:rPr>
          <w:rFonts w:ascii="Times New Roman" w:eastAsia="Times New Roman" w:hAnsi="Times New Roman" w:cs="Times New Roman"/>
          <w:iCs/>
          <w:sz w:val="28"/>
          <w:szCs w:val="28"/>
          <w:lang w:val="kk-KZ" w:eastAsia="ru-RU"/>
        </w:rPr>
        <w:t xml:space="preserve"> атты Қазақстан халқына Жолдауында Ұлт денсаулығы мен тұтынылатын өнімдердің сапасы</w:t>
      </w:r>
      <w:r>
        <w:rPr>
          <w:rFonts w:ascii="Times New Roman" w:eastAsia="Times New Roman" w:hAnsi="Times New Roman" w:cs="Times New Roman"/>
          <w:iCs/>
          <w:sz w:val="28"/>
          <w:szCs w:val="28"/>
          <w:lang w:val="kk-KZ" w:eastAsia="ru-RU"/>
        </w:rPr>
        <w:t xml:space="preserve"> </w:t>
      </w:r>
      <w:r w:rsidRPr="004E3DBE">
        <w:rPr>
          <w:rFonts w:ascii="Times New Roman" w:eastAsia="Times New Roman" w:hAnsi="Times New Roman" w:cs="Times New Roman"/>
          <w:iCs/>
          <w:sz w:val="28"/>
          <w:szCs w:val="28"/>
          <w:lang w:val="kk-KZ" w:eastAsia="ru-RU"/>
        </w:rPr>
        <w:t>мемлекеттің басты басымды</w:t>
      </w:r>
      <w:r>
        <w:rPr>
          <w:rFonts w:ascii="Times New Roman" w:eastAsia="Times New Roman" w:hAnsi="Times New Roman" w:cs="Times New Roman"/>
          <w:iCs/>
          <w:sz w:val="28"/>
          <w:szCs w:val="28"/>
          <w:lang w:val="kk-KZ" w:eastAsia="ru-RU"/>
        </w:rPr>
        <w:t>ғ</w:t>
      </w:r>
      <w:r w:rsidRPr="004E3DBE">
        <w:rPr>
          <w:rFonts w:ascii="Times New Roman" w:eastAsia="Times New Roman" w:hAnsi="Times New Roman" w:cs="Times New Roman"/>
          <w:iCs/>
          <w:sz w:val="28"/>
          <w:szCs w:val="28"/>
          <w:lang w:val="kk-KZ" w:eastAsia="ru-RU"/>
        </w:rPr>
        <w:t xml:space="preserve">ы </w:t>
      </w:r>
      <w:r>
        <w:rPr>
          <w:rFonts w:ascii="Times New Roman" w:eastAsia="Times New Roman" w:hAnsi="Times New Roman" w:cs="Times New Roman"/>
          <w:iCs/>
          <w:sz w:val="28"/>
          <w:szCs w:val="28"/>
          <w:lang w:val="kk-KZ" w:eastAsia="ru-RU"/>
        </w:rPr>
        <w:t>болып табылатыны</w:t>
      </w:r>
      <w:r w:rsidRPr="004E3DBE">
        <w:rPr>
          <w:rFonts w:ascii="Times New Roman" w:eastAsia="Times New Roman" w:hAnsi="Times New Roman" w:cs="Times New Roman"/>
          <w:iCs/>
          <w:sz w:val="28"/>
          <w:szCs w:val="28"/>
          <w:lang w:val="kk-KZ" w:eastAsia="ru-RU"/>
        </w:rPr>
        <w:t xml:space="preserve"> </w:t>
      </w:r>
      <w:r>
        <w:rPr>
          <w:rFonts w:ascii="Times New Roman" w:eastAsia="Times New Roman" w:hAnsi="Times New Roman" w:cs="Times New Roman"/>
          <w:iCs/>
          <w:sz w:val="28"/>
          <w:szCs w:val="28"/>
          <w:lang w:val="kk-KZ" w:eastAsia="ru-RU"/>
        </w:rPr>
        <w:t>аталған</w:t>
      </w:r>
      <w:r w:rsidRPr="004E3DBE">
        <w:rPr>
          <w:rFonts w:ascii="Times New Roman" w:eastAsia="Times New Roman" w:hAnsi="Times New Roman" w:cs="Times New Roman"/>
          <w:iCs/>
          <w:sz w:val="28"/>
          <w:szCs w:val="28"/>
          <w:lang w:val="kk-KZ" w:eastAsia="ru-RU"/>
        </w:rPr>
        <w:t>.</w:t>
      </w:r>
      <w:r>
        <w:rPr>
          <w:rFonts w:ascii="Times New Roman" w:eastAsia="Times New Roman" w:hAnsi="Times New Roman" w:cs="Times New Roman"/>
          <w:iCs/>
          <w:sz w:val="28"/>
          <w:szCs w:val="28"/>
          <w:lang w:val="kk-KZ" w:eastAsia="ru-RU"/>
        </w:rPr>
        <w:t xml:space="preserve"> </w:t>
      </w:r>
      <w:r w:rsidRPr="00A673EA">
        <w:rPr>
          <w:rFonts w:ascii="Times New Roman" w:eastAsia="Times New Roman" w:hAnsi="Times New Roman" w:cs="Times New Roman"/>
          <w:iCs/>
          <w:sz w:val="28"/>
          <w:szCs w:val="28"/>
          <w:lang w:val="kk-KZ" w:eastAsia="ru-RU"/>
        </w:rPr>
        <w:t>Міндет</w:t>
      </w:r>
      <w:r>
        <w:rPr>
          <w:rFonts w:ascii="Times New Roman" w:eastAsia="Times New Roman" w:hAnsi="Times New Roman" w:cs="Times New Roman"/>
          <w:iCs/>
          <w:sz w:val="28"/>
          <w:szCs w:val="28"/>
          <w:lang w:val="kk-KZ" w:eastAsia="ru-RU"/>
        </w:rPr>
        <w:t xml:space="preserve"> </w:t>
      </w:r>
      <w:r w:rsidRPr="00A673EA">
        <w:rPr>
          <w:rFonts w:ascii="Times New Roman" w:eastAsia="Times New Roman" w:hAnsi="Times New Roman" w:cs="Times New Roman"/>
          <w:iCs/>
          <w:sz w:val="28"/>
          <w:szCs w:val="28"/>
          <w:lang w:val="kk-KZ" w:eastAsia="ru-RU"/>
        </w:rPr>
        <w:t>-</w:t>
      </w:r>
      <w:r>
        <w:rPr>
          <w:rFonts w:ascii="Times New Roman" w:eastAsia="Times New Roman" w:hAnsi="Times New Roman" w:cs="Times New Roman"/>
          <w:iCs/>
          <w:sz w:val="28"/>
          <w:szCs w:val="28"/>
          <w:lang w:val="kk-KZ" w:eastAsia="ru-RU"/>
        </w:rPr>
        <w:t xml:space="preserve"> </w:t>
      </w:r>
      <w:r w:rsidRPr="00A673EA">
        <w:rPr>
          <w:rFonts w:ascii="Times New Roman" w:eastAsia="Times New Roman" w:hAnsi="Times New Roman" w:cs="Times New Roman"/>
          <w:iCs/>
          <w:sz w:val="28"/>
          <w:szCs w:val="28"/>
          <w:lang w:val="kk-KZ" w:eastAsia="ru-RU"/>
        </w:rPr>
        <w:t>үш жыл ішінде АӨК-дегі қайта өңделген өнімнің үлесін 70%-ға дейін ұлғайту [1].</w:t>
      </w:r>
      <w:r>
        <w:rPr>
          <w:rFonts w:ascii="Times New Roman" w:eastAsia="Times New Roman" w:hAnsi="Times New Roman" w:cs="Times New Roman"/>
          <w:iCs/>
          <w:sz w:val="28"/>
          <w:szCs w:val="28"/>
          <w:lang w:val="kk-KZ" w:eastAsia="ru-RU"/>
        </w:rPr>
        <w:t xml:space="preserve"> </w:t>
      </w:r>
      <w:r w:rsidRPr="00A673EA">
        <w:rPr>
          <w:rFonts w:ascii="Times New Roman" w:eastAsia="Times New Roman" w:hAnsi="Times New Roman" w:cs="Times New Roman"/>
          <w:iCs/>
          <w:sz w:val="28"/>
          <w:szCs w:val="28"/>
          <w:lang w:val="kk-KZ" w:eastAsia="ru-RU"/>
        </w:rPr>
        <w:t xml:space="preserve">Қазақстан Республикасының агроөнеркәсіптік кешенін </w:t>
      </w:r>
      <w:r>
        <w:rPr>
          <w:rFonts w:ascii="Times New Roman" w:eastAsia="Times New Roman" w:hAnsi="Times New Roman"/>
          <w:sz w:val="28"/>
          <w:szCs w:val="28"/>
          <w:lang w:val="kk-KZ" w:eastAsia="ru-RU"/>
        </w:rPr>
        <w:t>модернизациялау</w:t>
      </w:r>
      <w:r w:rsidRPr="00A673EA">
        <w:rPr>
          <w:rFonts w:ascii="Times New Roman" w:eastAsia="Times New Roman" w:hAnsi="Times New Roman" w:cs="Times New Roman"/>
          <w:iCs/>
          <w:sz w:val="28"/>
          <w:szCs w:val="28"/>
          <w:lang w:val="kk-KZ" w:eastAsia="ru-RU"/>
        </w:rPr>
        <w:t xml:space="preserve"> мемлекеттік саясаттың басым бағыттарының бірі болып табылады.</w:t>
      </w:r>
      <w:r>
        <w:rPr>
          <w:rFonts w:ascii="Times New Roman" w:eastAsia="Times New Roman" w:hAnsi="Times New Roman" w:cs="Times New Roman"/>
          <w:iCs/>
          <w:sz w:val="28"/>
          <w:szCs w:val="28"/>
          <w:lang w:val="kk-KZ" w:eastAsia="ru-RU"/>
        </w:rPr>
        <w:t xml:space="preserve"> </w:t>
      </w:r>
      <w:r w:rsidRPr="00A673EA">
        <w:rPr>
          <w:rFonts w:ascii="Times New Roman" w:eastAsia="Times New Roman" w:hAnsi="Times New Roman" w:cs="Times New Roman"/>
          <w:iCs/>
          <w:sz w:val="28"/>
          <w:szCs w:val="28"/>
          <w:lang w:val="kk-KZ" w:eastAsia="ru-RU"/>
        </w:rPr>
        <w:t>Ол ауыл шаруашылығы өндірісінің бәсекеге қабілеттілігін, тиімділігін және тұрақтылығын арттыруға бағытталған.</w:t>
      </w:r>
      <w:r>
        <w:rPr>
          <w:rFonts w:ascii="Times New Roman" w:eastAsia="Times New Roman" w:hAnsi="Times New Roman" w:cs="Times New Roman"/>
          <w:iCs/>
          <w:sz w:val="28"/>
          <w:szCs w:val="28"/>
          <w:lang w:val="kk-KZ" w:eastAsia="ru-RU"/>
        </w:rPr>
        <w:t xml:space="preserve"> </w:t>
      </w:r>
      <w:r w:rsidRPr="00A673EA">
        <w:rPr>
          <w:rFonts w:ascii="Times New Roman" w:eastAsia="Times New Roman" w:hAnsi="Times New Roman" w:cs="Times New Roman"/>
          <w:iCs/>
          <w:sz w:val="28"/>
          <w:szCs w:val="28"/>
          <w:lang w:val="kk-KZ" w:eastAsia="ru-RU"/>
        </w:rPr>
        <w:t>Сондықтан азық-түлік өндірісінің көлемін ұлғайтып қана қоймай, өндірілетін өнімнің сапасын және өнімді қайта өңдеуді арттыру да маңызды.</w:t>
      </w:r>
      <w:r>
        <w:rPr>
          <w:rFonts w:ascii="Times New Roman" w:eastAsia="Times New Roman" w:hAnsi="Times New Roman" w:cs="Times New Roman"/>
          <w:iCs/>
          <w:sz w:val="28"/>
          <w:szCs w:val="28"/>
          <w:lang w:val="kk-KZ" w:eastAsia="ru-RU"/>
        </w:rPr>
        <w:t xml:space="preserve"> </w:t>
      </w:r>
      <w:r w:rsidRPr="00A673EA">
        <w:rPr>
          <w:rFonts w:ascii="Times New Roman" w:eastAsia="Times New Roman" w:hAnsi="Times New Roman" w:cs="Times New Roman"/>
          <w:iCs/>
          <w:sz w:val="28"/>
          <w:szCs w:val="28"/>
          <w:lang w:val="kk-KZ" w:eastAsia="ru-RU"/>
        </w:rPr>
        <w:t>Азық-түлік қауіпсіздігін қамтамасыз ету кез келген ел үшін маңызды міндет болып табылады.</w:t>
      </w:r>
      <w:r>
        <w:rPr>
          <w:rFonts w:ascii="Times New Roman" w:eastAsia="Times New Roman" w:hAnsi="Times New Roman" w:cs="Times New Roman"/>
          <w:iCs/>
          <w:sz w:val="28"/>
          <w:szCs w:val="28"/>
          <w:lang w:val="kk-KZ" w:eastAsia="ru-RU"/>
        </w:rPr>
        <w:t xml:space="preserve"> </w:t>
      </w:r>
      <w:r w:rsidR="003148D7">
        <w:rPr>
          <w:rFonts w:ascii="Times New Roman" w:eastAsia="Times New Roman" w:hAnsi="Times New Roman" w:cs="Times New Roman"/>
          <w:iCs/>
          <w:sz w:val="28"/>
          <w:szCs w:val="28"/>
          <w:lang w:val="kk-KZ" w:eastAsia="ru-RU"/>
        </w:rPr>
        <w:t>Әсіресе, пандемия кезеңінде</w:t>
      </w:r>
      <w:r w:rsidRPr="00A673EA">
        <w:rPr>
          <w:rFonts w:ascii="Times New Roman" w:eastAsia="Times New Roman" w:hAnsi="Times New Roman" w:cs="Times New Roman"/>
          <w:iCs/>
          <w:sz w:val="28"/>
          <w:szCs w:val="28"/>
          <w:lang w:val="kk-KZ" w:eastAsia="ru-RU"/>
        </w:rPr>
        <w:t xml:space="preserve"> көптеген елдердің қауіпті инфекцияны жаппай жұқтырудан жабылуы</w:t>
      </w:r>
      <w:r w:rsidR="003148D7">
        <w:rPr>
          <w:rFonts w:ascii="Times New Roman" w:eastAsia="Times New Roman" w:hAnsi="Times New Roman" w:cs="Times New Roman"/>
          <w:iCs/>
          <w:sz w:val="28"/>
          <w:szCs w:val="28"/>
          <w:lang w:val="kk-KZ" w:eastAsia="ru-RU"/>
        </w:rPr>
        <w:t xml:space="preserve"> және</w:t>
      </w:r>
      <w:r w:rsidRPr="00A673EA">
        <w:rPr>
          <w:rFonts w:ascii="Times New Roman" w:eastAsia="Times New Roman" w:hAnsi="Times New Roman" w:cs="Times New Roman"/>
          <w:iCs/>
          <w:sz w:val="28"/>
          <w:szCs w:val="28"/>
          <w:lang w:val="kk-KZ" w:eastAsia="ru-RU"/>
        </w:rPr>
        <w:t xml:space="preserve"> жеткізу тізбегінің қаншалықты осал болуы мүмкін екенін </w:t>
      </w:r>
      <w:r w:rsidR="003148D7">
        <w:rPr>
          <w:rFonts w:ascii="Times New Roman" w:eastAsia="Times New Roman" w:hAnsi="Times New Roman" w:cs="Times New Roman"/>
          <w:iCs/>
          <w:sz w:val="28"/>
          <w:szCs w:val="28"/>
          <w:lang w:val="kk-KZ" w:eastAsia="ru-RU"/>
        </w:rPr>
        <w:t>сонымен қатар,</w:t>
      </w:r>
      <w:r w:rsidRPr="00A673EA">
        <w:rPr>
          <w:rFonts w:ascii="Times New Roman" w:eastAsia="Times New Roman" w:hAnsi="Times New Roman" w:cs="Times New Roman"/>
          <w:iCs/>
          <w:sz w:val="28"/>
          <w:szCs w:val="28"/>
          <w:lang w:val="kk-KZ" w:eastAsia="ru-RU"/>
        </w:rPr>
        <w:t xml:space="preserve"> ауыл шаруашылығының тұрақты </w:t>
      </w:r>
      <w:r>
        <w:rPr>
          <w:rFonts w:ascii="Times New Roman" w:eastAsia="Times New Roman" w:hAnsi="Times New Roman" w:cs="Times New Roman"/>
          <w:iCs/>
          <w:sz w:val="28"/>
          <w:szCs w:val="28"/>
          <w:lang w:val="kk-KZ" w:eastAsia="ru-RU"/>
        </w:rPr>
        <w:t>әрі</w:t>
      </w:r>
      <w:r w:rsidRPr="00A673EA">
        <w:rPr>
          <w:rFonts w:ascii="Times New Roman" w:eastAsia="Times New Roman" w:hAnsi="Times New Roman" w:cs="Times New Roman"/>
          <w:iCs/>
          <w:sz w:val="28"/>
          <w:szCs w:val="28"/>
          <w:lang w:val="kk-KZ" w:eastAsia="ru-RU"/>
        </w:rPr>
        <w:t xml:space="preserve"> сенімді болуы қаншалықты маңызды екенін көрсетті.</w:t>
      </w:r>
    </w:p>
    <w:p w14:paraId="1C346A0C" w14:textId="6ACF020B" w:rsidR="004C6B78" w:rsidRDefault="004C6B78" w:rsidP="00EC0A32">
      <w:pPr>
        <w:spacing w:after="0" w:line="240" w:lineRule="auto"/>
        <w:ind w:firstLine="709"/>
        <w:contextualSpacing/>
        <w:jc w:val="both"/>
        <w:rPr>
          <w:rFonts w:ascii="Times New Roman" w:eastAsia="Times New Roman" w:hAnsi="Times New Roman" w:cs="Times New Roman"/>
          <w:iCs/>
          <w:sz w:val="28"/>
          <w:szCs w:val="28"/>
          <w:lang w:val="kk-KZ" w:eastAsia="ru-RU"/>
        </w:rPr>
      </w:pPr>
      <w:r w:rsidRPr="00A673EA">
        <w:rPr>
          <w:rFonts w:ascii="Times New Roman" w:eastAsia="Times New Roman" w:hAnsi="Times New Roman" w:cs="Times New Roman"/>
          <w:iCs/>
          <w:sz w:val="28"/>
          <w:szCs w:val="28"/>
          <w:lang w:val="kk-KZ" w:eastAsia="ru-RU"/>
        </w:rPr>
        <w:t xml:space="preserve">Отандық өндірушілерді қолдау және агроөнеркәсіптік кешенді </w:t>
      </w:r>
      <w:r>
        <w:rPr>
          <w:rFonts w:ascii="Times New Roman" w:eastAsia="Times New Roman" w:hAnsi="Times New Roman"/>
          <w:sz w:val="28"/>
          <w:szCs w:val="28"/>
          <w:lang w:val="kk-KZ" w:eastAsia="ru-RU"/>
        </w:rPr>
        <w:t>модернизациялау</w:t>
      </w:r>
      <w:r w:rsidRPr="00A673EA">
        <w:rPr>
          <w:rFonts w:ascii="Times New Roman" w:eastAsia="Times New Roman" w:hAnsi="Times New Roman" w:cs="Times New Roman"/>
          <w:iCs/>
          <w:sz w:val="28"/>
          <w:szCs w:val="28"/>
          <w:lang w:val="kk-KZ" w:eastAsia="ru-RU"/>
        </w:rPr>
        <w:t xml:space="preserve"> ел ішінде халықты өніммен қамтамасыз етуге ғана емес, сонымен қатар</w:t>
      </w:r>
      <w:r w:rsidR="003148D7">
        <w:rPr>
          <w:rFonts w:ascii="Times New Roman" w:eastAsia="Times New Roman" w:hAnsi="Times New Roman" w:cs="Times New Roman"/>
          <w:iCs/>
          <w:sz w:val="28"/>
          <w:szCs w:val="28"/>
          <w:lang w:val="kk-KZ" w:eastAsia="ru-RU"/>
        </w:rPr>
        <w:t>,</w:t>
      </w:r>
      <w:r w:rsidRPr="00A673EA">
        <w:rPr>
          <w:rFonts w:ascii="Times New Roman" w:eastAsia="Times New Roman" w:hAnsi="Times New Roman" w:cs="Times New Roman"/>
          <w:iCs/>
          <w:sz w:val="28"/>
          <w:szCs w:val="28"/>
          <w:lang w:val="kk-KZ" w:eastAsia="ru-RU"/>
        </w:rPr>
        <w:t xml:space="preserve"> жұмыс орындарын құруға және мемлекет экономикасын нығайтуға ықпал етеді.</w:t>
      </w:r>
      <w:r>
        <w:rPr>
          <w:rFonts w:ascii="Times New Roman" w:eastAsia="Times New Roman" w:hAnsi="Times New Roman" w:cs="Times New Roman"/>
          <w:iCs/>
          <w:sz w:val="28"/>
          <w:szCs w:val="28"/>
          <w:lang w:val="kk-KZ" w:eastAsia="ru-RU"/>
        </w:rPr>
        <w:t xml:space="preserve"> </w:t>
      </w:r>
      <w:r w:rsidRPr="00A673EA">
        <w:rPr>
          <w:rFonts w:ascii="Times New Roman" w:eastAsia="Times New Roman" w:hAnsi="Times New Roman" w:cs="Times New Roman"/>
          <w:iCs/>
          <w:sz w:val="28"/>
          <w:szCs w:val="28"/>
          <w:lang w:val="kk-KZ" w:eastAsia="ru-RU"/>
        </w:rPr>
        <w:t>Оныншыдан, халықтың барлық топтары, соның ішінде аз қамтылған топтар үшін азық-түліктің қолжетімділігін қамтамасыз ету маңызды</w:t>
      </w:r>
      <w:r>
        <w:rPr>
          <w:rFonts w:ascii="Times New Roman" w:eastAsia="Times New Roman" w:hAnsi="Times New Roman" w:cs="Times New Roman"/>
          <w:iCs/>
          <w:sz w:val="28"/>
          <w:szCs w:val="28"/>
          <w:lang w:val="kk-KZ" w:eastAsia="ru-RU"/>
        </w:rPr>
        <w:t>. Сондай-ақ</w:t>
      </w:r>
      <w:r w:rsidR="003148D7">
        <w:rPr>
          <w:rFonts w:ascii="Times New Roman" w:eastAsia="Times New Roman" w:hAnsi="Times New Roman" w:cs="Times New Roman"/>
          <w:iCs/>
          <w:sz w:val="28"/>
          <w:szCs w:val="28"/>
          <w:lang w:val="kk-KZ" w:eastAsia="ru-RU"/>
        </w:rPr>
        <w:t>,</w:t>
      </w:r>
      <w:r>
        <w:rPr>
          <w:rFonts w:ascii="Times New Roman" w:eastAsia="Times New Roman" w:hAnsi="Times New Roman" w:cs="Times New Roman"/>
          <w:iCs/>
          <w:sz w:val="28"/>
          <w:szCs w:val="28"/>
          <w:lang w:val="kk-KZ" w:eastAsia="ru-RU"/>
        </w:rPr>
        <w:t xml:space="preserve"> </w:t>
      </w:r>
      <w:r w:rsidRPr="00A673EA">
        <w:rPr>
          <w:rFonts w:ascii="Times New Roman" w:eastAsia="Times New Roman" w:hAnsi="Times New Roman" w:cs="Times New Roman"/>
          <w:iCs/>
          <w:sz w:val="28"/>
          <w:szCs w:val="28"/>
          <w:lang w:val="kk-KZ" w:eastAsia="ru-RU"/>
        </w:rPr>
        <w:t>азық-түлік бағасына қатысты мәселелерді және елдің азық-түлік жүйесі</w:t>
      </w:r>
      <w:r w:rsidR="003148D7">
        <w:rPr>
          <w:rFonts w:ascii="Times New Roman" w:eastAsia="Times New Roman" w:hAnsi="Times New Roman" w:cs="Times New Roman"/>
          <w:iCs/>
          <w:sz w:val="28"/>
          <w:szCs w:val="28"/>
          <w:lang w:val="kk-KZ" w:eastAsia="ru-RU"/>
        </w:rPr>
        <w:t>,</w:t>
      </w:r>
      <w:r w:rsidRPr="00A673EA">
        <w:rPr>
          <w:rFonts w:ascii="Times New Roman" w:eastAsia="Times New Roman" w:hAnsi="Times New Roman" w:cs="Times New Roman"/>
          <w:iCs/>
          <w:sz w:val="28"/>
          <w:szCs w:val="28"/>
          <w:lang w:val="kk-KZ" w:eastAsia="ru-RU"/>
        </w:rPr>
        <w:t xml:space="preserve"> олардың экономикалық қолжетімділігінің төмендеуіне байланысты азық-түлік тұтынудың жеткіліксіз көлемі сияқты бірқатар мәселелерге тап болған </w:t>
      </w:r>
      <w:r>
        <w:rPr>
          <w:rFonts w:ascii="Times New Roman" w:eastAsia="Times New Roman" w:hAnsi="Times New Roman" w:cs="Times New Roman"/>
          <w:iCs/>
          <w:sz w:val="28"/>
          <w:szCs w:val="28"/>
          <w:lang w:val="kk-KZ" w:eastAsia="ru-RU"/>
        </w:rPr>
        <w:t>жағдайларды</w:t>
      </w:r>
      <w:r w:rsidRPr="00A673EA">
        <w:rPr>
          <w:rFonts w:ascii="Times New Roman" w:eastAsia="Times New Roman" w:hAnsi="Times New Roman" w:cs="Times New Roman"/>
          <w:iCs/>
          <w:sz w:val="28"/>
          <w:szCs w:val="28"/>
          <w:lang w:val="kk-KZ" w:eastAsia="ru-RU"/>
        </w:rPr>
        <w:t xml:space="preserve"> қарастыру қажет.</w:t>
      </w:r>
      <w:r>
        <w:rPr>
          <w:rFonts w:ascii="Times New Roman" w:eastAsia="Times New Roman" w:hAnsi="Times New Roman" w:cs="Times New Roman"/>
          <w:iCs/>
          <w:sz w:val="28"/>
          <w:szCs w:val="28"/>
          <w:lang w:val="kk-KZ" w:eastAsia="ru-RU"/>
        </w:rPr>
        <w:t xml:space="preserve"> </w:t>
      </w:r>
      <w:r w:rsidRPr="009111B0">
        <w:rPr>
          <w:rFonts w:ascii="Times New Roman" w:eastAsia="Times New Roman" w:hAnsi="Times New Roman" w:cs="Times New Roman"/>
          <w:iCs/>
          <w:sz w:val="28"/>
          <w:szCs w:val="28"/>
          <w:lang w:val="kk-KZ" w:eastAsia="ru-RU"/>
        </w:rPr>
        <w:t>Тамақтанудың денсаулыққа әсері туралы заманауи хабардарлықты ескере отырып, халықтың жоғары сапалы және қауіпсіз тағамға деген өсіп келе жатқан қажеттіліктерін ескеру маңызды.</w:t>
      </w:r>
      <w:r>
        <w:rPr>
          <w:rFonts w:ascii="Times New Roman" w:eastAsia="Times New Roman" w:hAnsi="Times New Roman" w:cs="Times New Roman"/>
          <w:iCs/>
          <w:sz w:val="28"/>
          <w:szCs w:val="28"/>
          <w:lang w:val="kk-KZ" w:eastAsia="ru-RU"/>
        </w:rPr>
        <w:t xml:space="preserve"> </w:t>
      </w:r>
      <w:r w:rsidRPr="009111B0">
        <w:rPr>
          <w:rFonts w:ascii="Times New Roman" w:eastAsia="Times New Roman" w:hAnsi="Times New Roman" w:cs="Times New Roman"/>
          <w:iCs/>
          <w:sz w:val="28"/>
          <w:szCs w:val="28"/>
          <w:lang w:val="kk-KZ" w:eastAsia="ru-RU"/>
        </w:rPr>
        <w:t>Тоғызыншыдан, тұрақты азық-түлікпен қамтамасыз ету әлеуметтік және мәдени-ұлттық аспектілерді, халықтың ерекшеліктерін және теңдестірілген диетаны ескеруді талап етеді.</w:t>
      </w:r>
      <w:r>
        <w:rPr>
          <w:rFonts w:ascii="Times New Roman" w:eastAsia="Times New Roman" w:hAnsi="Times New Roman" w:cs="Times New Roman"/>
          <w:iCs/>
          <w:sz w:val="28"/>
          <w:szCs w:val="28"/>
          <w:lang w:val="kk-KZ" w:eastAsia="ru-RU"/>
        </w:rPr>
        <w:t xml:space="preserve"> </w:t>
      </w:r>
      <w:r w:rsidRPr="009111B0">
        <w:rPr>
          <w:rFonts w:ascii="Times New Roman" w:eastAsia="Times New Roman" w:hAnsi="Times New Roman" w:cs="Times New Roman"/>
          <w:iCs/>
          <w:sz w:val="28"/>
          <w:szCs w:val="28"/>
          <w:lang w:val="kk-KZ" w:eastAsia="ru-RU"/>
        </w:rPr>
        <w:t>Он бірінші, ел халқын азық-түлікпен қамтамасыз етудің тұрақтылығын ескере отырып, АӨК саласындағы саясатты тұрақты</w:t>
      </w:r>
      <w:r w:rsidRPr="003077E3">
        <w:rPr>
          <w:rFonts w:ascii="Times New Roman" w:eastAsia="Times New Roman" w:hAnsi="Times New Roman" w:cs="Times New Roman"/>
          <w:iCs/>
          <w:sz w:val="28"/>
          <w:szCs w:val="28"/>
          <w:lang w:val="kk-KZ" w:eastAsia="ru-RU"/>
        </w:rPr>
        <w:t xml:space="preserve"> </w:t>
      </w:r>
      <w:r w:rsidRPr="009111B0">
        <w:rPr>
          <w:rFonts w:ascii="Times New Roman" w:eastAsia="Times New Roman" w:hAnsi="Times New Roman" w:cs="Times New Roman"/>
          <w:iCs/>
          <w:sz w:val="28"/>
          <w:szCs w:val="28"/>
          <w:lang w:val="kk-KZ" w:eastAsia="ru-RU"/>
        </w:rPr>
        <w:t xml:space="preserve">түзету және жақсарту үшін зерттеулерді </w:t>
      </w:r>
      <w:r>
        <w:rPr>
          <w:rFonts w:ascii="Times New Roman" w:eastAsia="Times New Roman" w:hAnsi="Times New Roman"/>
          <w:sz w:val="28"/>
          <w:szCs w:val="28"/>
          <w:lang w:val="kk-KZ" w:eastAsia="ru-RU"/>
        </w:rPr>
        <w:t>модернизациялау</w:t>
      </w:r>
      <w:r w:rsidRPr="009111B0">
        <w:rPr>
          <w:rFonts w:ascii="Times New Roman" w:eastAsia="Times New Roman" w:hAnsi="Times New Roman" w:cs="Times New Roman"/>
          <w:iCs/>
          <w:sz w:val="28"/>
          <w:szCs w:val="28"/>
          <w:lang w:val="kk-KZ" w:eastAsia="ru-RU"/>
        </w:rPr>
        <w:t xml:space="preserve"> нәтижелеріне мониторинг жүргізу және бағалау жүйелерін енгізу де маңызды болып табылады.</w:t>
      </w:r>
    </w:p>
    <w:p w14:paraId="21D504FC" w14:textId="77777777" w:rsidR="004C6B78" w:rsidRDefault="004C6B78" w:rsidP="00EC0A32">
      <w:pPr>
        <w:spacing w:after="0" w:line="240" w:lineRule="auto"/>
        <w:ind w:firstLine="709"/>
        <w:contextualSpacing/>
        <w:jc w:val="both"/>
        <w:rPr>
          <w:rFonts w:ascii="Times New Roman" w:eastAsia="Times New Roman" w:hAnsi="Times New Roman" w:cs="Times New Roman"/>
          <w:iCs/>
          <w:sz w:val="28"/>
          <w:szCs w:val="28"/>
          <w:lang w:val="kk-KZ" w:eastAsia="ru-RU"/>
        </w:rPr>
      </w:pPr>
      <w:r w:rsidRPr="009111B0">
        <w:rPr>
          <w:rFonts w:ascii="Times New Roman" w:eastAsia="Times New Roman" w:hAnsi="Times New Roman" w:cs="Times New Roman"/>
          <w:iCs/>
          <w:sz w:val="28"/>
          <w:szCs w:val="28"/>
          <w:lang w:val="kk-KZ" w:eastAsia="ru-RU"/>
        </w:rPr>
        <w:t xml:space="preserve">Осылайша, агроөнеркәсіптік кешенді </w:t>
      </w:r>
      <w:r>
        <w:rPr>
          <w:rFonts w:ascii="Times New Roman" w:eastAsia="Times New Roman" w:hAnsi="Times New Roman"/>
          <w:sz w:val="28"/>
          <w:szCs w:val="28"/>
          <w:lang w:val="kk-KZ" w:eastAsia="ru-RU"/>
        </w:rPr>
        <w:t>модернизациялау</w:t>
      </w:r>
      <w:r w:rsidRPr="009111B0">
        <w:rPr>
          <w:rFonts w:ascii="Times New Roman" w:eastAsia="Times New Roman" w:hAnsi="Times New Roman" w:cs="Times New Roman"/>
          <w:iCs/>
          <w:sz w:val="28"/>
          <w:szCs w:val="28"/>
          <w:lang w:val="kk-KZ" w:eastAsia="ru-RU"/>
        </w:rPr>
        <w:t xml:space="preserve"> Қазақстан Республикасында азық-түлікпен қамтамасыз етудің тұрақты жүйесін қалыптастыру процесінің ажырамас бөлігіне айнал</w:t>
      </w:r>
      <w:r>
        <w:rPr>
          <w:rFonts w:ascii="Times New Roman" w:eastAsia="Times New Roman" w:hAnsi="Times New Roman" w:cs="Times New Roman"/>
          <w:iCs/>
          <w:sz w:val="28"/>
          <w:szCs w:val="28"/>
          <w:lang w:val="kk-KZ" w:eastAsia="ru-RU"/>
        </w:rPr>
        <w:t>уда</w:t>
      </w:r>
      <w:r w:rsidRPr="009111B0">
        <w:rPr>
          <w:rFonts w:ascii="Times New Roman" w:eastAsia="Times New Roman" w:hAnsi="Times New Roman" w:cs="Times New Roman"/>
          <w:iCs/>
          <w:sz w:val="28"/>
          <w:szCs w:val="28"/>
          <w:lang w:val="kk-KZ" w:eastAsia="ru-RU"/>
        </w:rPr>
        <w:t>.</w:t>
      </w:r>
      <w:r>
        <w:rPr>
          <w:rFonts w:ascii="Times New Roman" w:eastAsia="Times New Roman" w:hAnsi="Times New Roman" w:cs="Times New Roman"/>
          <w:iCs/>
          <w:sz w:val="28"/>
          <w:szCs w:val="28"/>
          <w:lang w:val="kk-KZ" w:eastAsia="ru-RU"/>
        </w:rPr>
        <w:t xml:space="preserve"> </w:t>
      </w:r>
      <w:r w:rsidRPr="009111B0">
        <w:rPr>
          <w:rFonts w:ascii="Times New Roman" w:eastAsia="Times New Roman" w:hAnsi="Times New Roman" w:cs="Times New Roman"/>
          <w:iCs/>
          <w:sz w:val="28"/>
          <w:szCs w:val="28"/>
          <w:lang w:val="kk-KZ" w:eastAsia="ru-RU"/>
        </w:rPr>
        <w:t>Бұл осы саланың бәсекеге қабілеттілігін арттыруға, елдің азық-түлік қауіпсіздігін қамтамасыз етуге және оның халқының өмір сүру сапасын арттыруға ықпал етеді.</w:t>
      </w:r>
      <w:r>
        <w:rPr>
          <w:rFonts w:ascii="Times New Roman" w:eastAsia="Times New Roman" w:hAnsi="Times New Roman" w:cs="Times New Roman"/>
          <w:iCs/>
          <w:sz w:val="28"/>
          <w:szCs w:val="28"/>
          <w:lang w:val="kk-KZ" w:eastAsia="ru-RU"/>
        </w:rPr>
        <w:t xml:space="preserve"> </w:t>
      </w:r>
      <w:r w:rsidRPr="009111B0">
        <w:rPr>
          <w:rFonts w:ascii="Times New Roman" w:eastAsia="Times New Roman" w:hAnsi="Times New Roman" w:cs="Times New Roman"/>
          <w:iCs/>
          <w:sz w:val="28"/>
          <w:szCs w:val="28"/>
          <w:lang w:val="kk-KZ" w:eastAsia="ru-RU"/>
        </w:rPr>
        <w:t xml:space="preserve">Қауіпсіз өнімдерге деген қажеттіліктің артуын, климаттың өзгеруін және бәсекелестіктің артуын ескере отырып, агроөнеркәсіптік кешенді </w:t>
      </w:r>
      <w:r>
        <w:rPr>
          <w:rFonts w:ascii="Times New Roman" w:eastAsia="Times New Roman" w:hAnsi="Times New Roman"/>
          <w:sz w:val="28"/>
          <w:szCs w:val="28"/>
          <w:lang w:val="kk-KZ" w:eastAsia="ru-RU"/>
        </w:rPr>
        <w:t>модернизациялау</w:t>
      </w:r>
      <w:r w:rsidRPr="009111B0">
        <w:rPr>
          <w:rFonts w:ascii="Times New Roman" w:eastAsia="Times New Roman" w:hAnsi="Times New Roman" w:cs="Times New Roman"/>
          <w:iCs/>
          <w:sz w:val="28"/>
          <w:szCs w:val="28"/>
          <w:lang w:val="kk-KZ" w:eastAsia="ru-RU"/>
        </w:rPr>
        <w:t xml:space="preserve"> шұғыл міндет болып табылады.</w:t>
      </w:r>
      <w:r>
        <w:rPr>
          <w:rFonts w:ascii="Times New Roman" w:eastAsia="Times New Roman" w:hAnsi="Times New Roman" w:cs="Times New Roman"/>
          <w:iCs/>
          <w:sz w:val="28"/>
          <w:szCs w:val="28"/>
          <w:lang w:val="kk-KZ" w:eastAsia="ru-RU"/>
        </w:rPr>
        <w:t xml:space="preserve"> </w:t>
      </w:r>
    </w:p>
    <w:p w14:paraId="042CFAFC" w14:textId="785B0D95" w:rsidR="004C6B78" w:rsidRDefault="004C6B78" w:rsidP="00EC0A32">
      <w:pPr>
        <w:spacing w:after="0" w:line="240" w:lineRule="auto"/>
        <w:ind w:firstLine="709"/>
        <w:contextualSpacing/>
        <w:jc w:val="both"/>
        <w:rPr>
          <w:rFonts w:ascii="Times New Roman" w:eastAsia="Times New Roman" w:hAnsi="Times New Roman" w:cs="Times New Roman"/>
          <w:iCs/>
          <w:sz w:val="28"/>
          <w:szCs w:val="28"/>
          <w:lang w:val="kk-KZ" w:eastAsia="ru-RU"/>
        </w:rPr>
      </w:pPr>
      <w:r w:rsidRPr="00CF3A19">
        <w:rPr>
          <w:rFonts w:ascii="Times New Roman" w:eastAsia="Times New Roman" w:hAnsi="Times New Roman" w:cs="Times New Roman"/>
          <w:iCs/>
          <w:sz w:val="28"/>
          <w:szCs w:val="28"/>
          <w:lang w:val="kk-KZ" w:eastAsia="ru-RU"/>
        </w:rPr>
        <w:t xml:space="preserve">Диссертациялық зерттеу агроөнеркәсіптік кешенді </w:t>
      </w:r>
      <w:r>
        <w:rPr>
          <w:rFonts w:ascii="Times New Roman" w:eastAsia="Times New Roman" w:hAnsi="Times New Roman"/>
          <w:sz w:val="28"/>
          <w:szCs w:val="28"/>
          <w:lang w:val="kk-KZ" w:eastAsia="ru-RU"/>
        </w:rPr>
        <w:t>модернизациялау</w:t>
      </w:r>
      <w:r w:rsidRPr="00CF3A19">
        <w:rPr>
          <w:rFonts w:ascii="Times New Roman" w:eastAsia="Times New Roman" w:hAnsi="Times New Roman" w:cs="Times New Roman"/>
          <w:iCs/>
          <w:sz w:val="28"/>
          <w:szCs w:val="28"/>
          <w:lang w:val="kk-KZ" w:eastAsia="ru-RU"/>
        </w:rPr>
        <w:t xml:space="preserve"> жағдайында Қазақстан Республикасында азық-түлікпен қамтамасыз етудің тұрақты жүйесін одан әрі дамытуға байланысты мәселелерді зерделеуге бағытталған</w:t>
      </w:r>
      <w:r>
        <w:rPr>
          <w:rFonts w:ascii="Times New Roman" w:eastAsia="Times New Roman" w:hAnsi="Times New Roman" w:cs="Times New Roman"/>
          <w:iCs/>
          <w:sz w:val="28"/>
          <w:szCs w:val="28"/>
          <w:lang w:val="kk-KZ" w:eastAsia="ru-RU"/>
        </w:rPr>
        <w:t xml:space="preserve"> </w:t>
      </w:r>
      <w:r w:rsidRPr="00CF3A19">
        <w:rPr>
          <w:rFonts w:ascii="Times New Roman" w:eastAsia="Times New Roman" w:hAnsi="Times New Roman" w:cs="Times New Roman"/>
          <w:iCs/>
          <w:sz w:val="28"/>
          <w:szCs w:val="28"/>
          <w:lang w:val="kk-KZ" w:eastAsia="ru-RU"/>
        </w:rPr>
        <w:t xml:space="preserve">өзекті </w:t>
      </w:r>
      <w:r w:rsidR="00E56409">
        <w:rPr>
          <w:rFonts w:ascii="Times New Roman" w:eastAsia="Times New Roman" w:hAnsi="Times New Roman" w:cs="Times New Roman"/>
          <w:iCs/>
          <w:sz w:val="28"/>
          <w:szCs w:val="28"/>
          <w:lang w:val="kk-KZ" w:eastAsia="ru-RU"/>
        </w:rPr>
        <w:t>тақырыптардың бірі</w:t>
      </w:r>
      <w:r>
        <w:rPr>
          <w:rFonts w:ascii="Times New Roman" w:eastAsia="Times New Roman" w:hAnsi="Times New Roman" w:cs="Times New Roman"/>
          <w:iCs/>
          <w:sz w:val="28"/>
          <w:szCs w:val="28"/>
          <w:lang w:val="kk-KZ" w:eastAsia="ru-RU"/>
        </w:rPr>
        <w:t xml:space="preserve">. </w:t>
      </w:r>
    </w:p>
    <w:p w14:paraId="4CA55B4E" w14:textId="77777777" w:rsidR="004C6B78" w:rsidRPr="00B7616F" w:rsidRDefault="004C6B78" w:rsidP="00EC0A32">
      <w:pPr>
        <w:spacing w:after="0" w:line="240" w:lineRule="auto"/>
        <w:ind w:firstLine="709"/>
        <w:contextualSpacing/>
        <w:jc w:val="both"/>
        <w:rPr>
          <w:rFonts w:ascii="Times New Roman" w:eastAsia="Times New Roman" w:hAnsi="Times New Roman" w:cs="Times New Roman"/>
          <w:iCs/>
          <w:sz w:val="28"/>
          <w:szCs w:val="28"/>
          <w:lang w:val="kk-KZ" w:eastAsia="ru-RU"/>
        </w:rPr>
      </w:pPr>
      <w:r w:rsidRPr="00B7616F">
        <w:rPr>
          <w:rFonts w:ascii="Times New Roman" w:eastAsia="Times New Roman" w:hAnsi="Times New Roman" w:cs="Times New Roman"/>
          <w:iCs/>
          <w:sz w:val="28"/>
          <w:szCs w:val="28"/>
          <w:lang w:val="kk-KZ" w:eastAsia="ru-RU"/>
        </w:rPr>
        <w:t>Бұл проблемаларды шешу Қазақстан Республикасының азық-түлік қауіпсіздігін қамтамасыз етуге және халықтың өмір сүру сапасын арттыруға мүмкіндік береді.</w:t>
      </w:r>
    </w:p>
    <w:p w14:paraId="4F4A056E" w14:textId="67A07808" w:rsidR="00B00F15" w:rsidRDefault="00B00F15" w:rsidP="00EC0A32">
      <w:pPr>
        <w:spacing w:after="0" w:line="240" w:lineRule="auto"/>
        <w:ind w:firstLine="709"/>
        <w:contextualSpacing/>
        <w:jc w:val="both"/>
        <w:rPr>
          <w:rFonts w:ascii="Times New Roman" w:eastAsia="Times New Roman" w:hAnsi="Times New Roman" w:cs="Times New Roman"/>
          <w:iCs/>
          <w:sz w:val="28"/>
          <w:szCs w:val="28"/>
          <w:lang w:val="kk-KZ" w:eastAsia="ru-RU"/>
        </w:rPr>
      </w:pPr>
      <w:r w:rsidRPr="00B00F15">
        <w:rPr>
          <w:rFonts w:ascii="Times New Roman" w:eastAsia="Times New Roman" w:hAnsi="Times New Roman" w:cs="Times New Roman"/>
          <w:b/>
          <w:iCs/>
          <w:sz w:val="28"/>
          <w:szCs w:val="28"/>
          <w:lang w:val="kk-KZ" w:eastAsia="ru-RU"/>
        </w:rPr>
        <w:t>Зерттеудің нақты бағыттары.</w:t>
      </w:r>
      <w:r w:rsidRPr="00B7616F">
        <w:rPr>
          <w:rFonts w:ascii="Times New Roman" w:eastAsia="Times New Roman" w:hAnsi="Times New Roman" w:cs="Times New Roman"/>
          <w:iCs/>
          <w:sz w:val="28"/>
          <w:szCs w:val="28"/>
          <w:lang w:val="kk-KZ" w:eastAsia="ru-RU"/>
        </w:rPr>
        <w:t xml:space="preserve"> </w:t>
      </w:r>
      <w:r w:rsidRPr="00B00F15">
        <w:rPr>
          <w:rFonts w:ascii="Times New Roman" w:eastAsia="Times New Roman" w:hAnsi="Times New Roman" w:cs="Times New Roman"/>
          <w:iCs/>
          <w:sz w:val="28"/>
          <w:szCs w:val="28"/>
          <w:lang w:val="kk-KZ" w:eastAsia="ru-RU"/>
        </w:rPr>
        <w:t xml:space="preserve">Агроөнеркәсіптік кешенді дамыту проблемалары зерттеушілер мен практиктердің </w:t>
      </w:r>
      <w:r>
        <w:rPr>
          <w:rFonts w:ascii="Times New Roman" w:eastAsia="Times New Roman" w:hAnsi="Times New Roman" w:cs="Times New Roman"/>
          <w:iCs/>
          <w:sz w:val="28"/>
          <w:szCs w:val="28"/>
          <w:lang w:val="kk-KZ" w:eastAsia="ru-RU"/>
        </w:rPr>
        <w:t>айтарлықтай қызығушылығын тудыру</w:t>
      </w:r>
      <w:r w:rsidRPr="00B00F15">
        <w:rPr>
          <w:rFonts w:ascii="Times New Roman" w:eastAsia="Times New Roman" w:hAnsi="Times New Roman" w:cs="Times New Roman"/>
          <w:iCs/>
          <w:sz w:val="28"/>
          <w:szCs w:val="28"/>
          <w:lang w:val="kk-KZ" w:eastAsia="ru-RU"/>
        </w:rPr>
        <w:t>д</w:t>
      </w:r>
      <w:r>
        <w:rPr>
          <w:rFonts w:ascii="Times New Roman" w:eastAsia="Times New Roman" w:hAnsi="Times New Roman" w:cs="Times New Roman"/>
          <w:iCs/>
          <w:sz w:val="28"/>
          <w:szCs w:val="28"/>
          <w:lang w:val="kk-KZ" w:eastAsia="ru-RU"/>
        </w:rPr>
        <w:t>а</w:t>
      </w:r>
      <w:r w:rsidRPr="00B00F15">
        <w:rPr>
          <w:rFonts w:ascii="Times New Roman" w:eastAsia="Times New Roman" w:hAnsi="Times New Roman" w:cs="Times New Roman"/>
          <w:iCs/>
          <w:sz w:val="28"/>
          <w:szCs w:val="28"/>
          <w:lang w:val="kk-KZ" w:eastAsia="ru-RU"/>
        </w:rPr>
        <w:t>, бұл отандық және шетелдік ғалымдардың көптеген еңбектерінде көрініс тапты.</w:t>
      </w:r>
    </w:p>
    <w:p w14:paraId="3F1B3DE8" w14:textId="1BB4FC53" w:rsidR="004C6B78" w:rsidRPr="00B7616F" w:rsidRDefault="004C6B78" w:rsidP="00EC0A32">
      <w:pPr>
        <w:spacing w:after="0" w:line="240" w:lineRule="auto"/>
        <w:ind w:firstLine="709"/>
        <w:contextualSpacing/>
        <w:jc w:val="both"/>
        <w:rPr>
          <w:rFonts w:ascii="Times New Roman" w:eastAsia="Times New Roman" w:hAnsi="Times New Roman" w:cs="Times New Roman"/>
          <w:iCs/>
          <w:sz w:val="28"/>
          <w:szCs w:val="28"/>
          <w:lang w:val="kk-KZ" w:eastAsia="ru-RU"/>
        </w:rPr>
      </w:pPr>
      <w:r w:rsidRPr="00B7616F">
        <w:rPr>
          <w:rFonts w:ascii="Times New Roman" w:eastAsia="Times New Roman" w:hAnsi="Times New Roman" w:cs="Times New Roman"/>
          <w:iCs/>
          <w:sz w:val="28"/>
          <w:szCs w:val="28"/>
          <w:lang w:val="kk-KZ" w:eastAsia="ru-RU"/>
        </w:rPr>
        <w:t xml:space="preserve">Тұрақты азық-түлікпен қамтамасыз ету және агроөнеркәсіптік кешенді дамыту саласындағы зерттеулермен әр уақытта шетелдік </w:t>
      </w:r>
      <w:r w:rsidR="00670C2D">
        <w:rPr>
          <w:rFonts w:ascii="Times New Roman" w:eastAsia="Times New Roman" w:hAnsi="Times New Roman" w:cs="Times New Roman"/>
          <w:iCs/>
          <w:sz w:val="28"/>
          <w:szCs w:val="28"/>
          <w:lang w:val="kk-KZ" w:eastAsia="ru-RU"/>
        </w:rPr>
        <w:t>авторлар айналысқан: Mentzer J.T., De Witt W., Keebler J.S., Min S., Nix N.</w:t>
      </w:r>
      <w:r w:rsidRPr="00B7616F">
        <w:rPr>
          <w:rFonts w:ascii="Times New Roman" w:eastAsia="Times New Roman" w:hAnsi="Times New Roman" w:cs="Times New Roman"/>
          <w:iCs/>
          <w:sz w:val="28"/>
          <w:szCs w:val="28"/>
          <w:lang w:val="kk-KZ" w:eastAsia="ru-RU"/>
        </w:rPr>
        <w:t>W., Smith</w:t>
      </w:r>
      <w:r w:rsidR="00670C2D">
        <w:rPr>
          <w:rFonts w:ascii="Times New Roman" w:eastAsia="Times New Roman" w:hAnsi="Times New Roman" w:cs="Times New Roman"/>
          <w:iCs/>
          <w:sz w:val="28"/>
          <w:szCs w:val="28"/>
          <w:lang w:val="kk-KZ" w:eastAsia="ru-RU"/>
        </w:rPr>
        <w:t xml:space="preserve"> C.</w:t>
      </w:r>
      <w:r w:rsidRPr="00B7616F">
        <w:rPr>
          <w:rFonts w:ascii="Times New Roman" w:eastAsia="Times New Roman" w:hAnsi="Times New Roman" w:cs="Times New Roman"/>
          <w:iCs/>
          <w:sz w:val="28"/>
          <w:szCs w:val="28"/>
          <w:lang w:val="kk-KZ" w:eastAsia="ru-RU"/>
        </w:rPr>
        <w:t>D., Zacharia</w:t>
      </w:r>
      <w:r w:rsidR="00670C2D">
        <w:rPr>
          <w:rFonts w:ascii="Times New Roman" w:eastAsia="Times New Roman" w:hAnsi="Times New Roman" w:cs="Times New Roman"/>
          <w:iCs/>
          <w:sz w:val="28"/>
          <w:szCs w:val="28"/>
          <w:lang w:val="kk-KZ" w:eastAsia="ru-RU"/>
        </w:rPr>
        <w:t> </w:t>
      </w:r>
      <w:r w:rsidRPr="00B7616F">
        <w:rPr>
          <w:rFonts w:ascii="Times New Roman" w:eastAsia="Times New Roman" w:hAnsi="Times New Roman" w:cs="Times New Roman"/>
          <w:iCs/>
          <w:sz w:val="28"/>
          <w:szCs w:val="28"/>
          <w:lang w:val="kk-KZ" w:eastAsia="ru-RU"/>
        </w:rPr>
        <w:t xml:space="preserve">Z.G., Turi A., Goncalves G., Mocan M., Noémi V., Molnár A., </w:t>
      </w:r>
      <w:r w:rsidR="00670C2D" w:rsidRPr="00B7616F">
        <w:rPr>
          <w:rFonts w:ascii="Times New Roman" w:eastAsia="Times New Roman" w:hAnsi="Times New Roman" w:cs="Times New Roman"/>
          <w:iCs/>
          <w:sz w:val="28"/>
          <w:szCs w:val="28"/>
          <w:lang w:val="kk-KZ" w:eastAsia="ru-RU"/>
        </w:rPr>
        <w:t xml:space="preserve">Gellynck </w:t>
      </w:r>
      <w:r w:rsidR="00670C2D">
        <w:rPr>
          <w:rFonts w:ascii="Times New Roman" w:eastAsia="Times New Roman" w:hAnsi="Times New Roman" w:cs="Times New Roman"/>
          <w:iCs/>
          <w:sz w:val="28"/>
          <w:szCs w:val="28"/>
          <w:lang w:val="kk-KZ" w:eastAsia="ru-RU"/>
        </w:rPr>
        <w:t>X., Weaver R.</w:t>
      </w:r>
      <w:r w:rsidRPr="00B7616F">
        <w:rPr>
          <w:rFonts w:ascii="Times New Roman" w:eastAsia="Times New Roman" w:hAnsi="Times New Roman" w:cs="Times New Roman"/>
          <w:iCs/>
          <w:sz w:val="28"/>
          <w:szCs w:val="28"/>
          <w:lang w:val="kk-KZ" w:eastAsia="ru-RU"/>
        </w:rPr>
        <w:t>D., Mesic., Molnár A., Cerjak M., Leat P., Revoredo</w:t>
      </w:r>
      <w:r w:rsidR="00670C2D">
        <w:rPr>
          <w:rFonts w:ascii="Times New Roman" w:eastAsia="Times New Roman" w:hAnsi="Times New Roman" w:cs="Times New Roman"/>
          <w:iCs/>
          <w:sz w:val="28"/>
          <w:szCs w:val="28"/>
          <w:lang w:val="kk-KZ" w:eastAsia="ru-RU"/>
        </w:rPr>
        <w:t>-</w:t>
      </w:r>
      <w:r w:rsidRPr="00B7616F">
        <w:rPr>
          <w:rFonts w:ascii="Times New Roman" w:eastAsia="Times New Roman" w:hAnsi="Times New Roman" w:cs="Times New Roman"/>
          <w:iCs/>
          <w:sz w:val="28"/>
          <w:szCs w:val="28"/>
          <w:lang w:val="kk-KZ" w:eastAsia="ru-RU"/>
        </w:rPr>
        <w:t>Giha C., Martens</w:t>
      </w:r>
      <w:r w:rsidR="00670C2D">
        <w:rPr>
          <w:rFonts w:ascii="Times New Roman" w:eastAsia="Times New Roman" w:hAnsi="Times New Roman" w:cs="Times New Roman"/>
          <w:iCs/>
          <w:sz w:val="28"/>
          <w:szCs w:val="28"/>
          <w:lang w:val="kk-KZ" w:eastAsia="ru-RU"/>
        </w:rPr>
        <w:t> </w:t>
      </w:r>
      <w:r w:rsidRPr="00B7616F">
        <w:rPr>
          <w:rFonts w:ascii="Times New Roman" w:eastAsia="Times New Roman" w:hAnsi="Times New Roman" w:cs="Times New Roman"/>
          <w:iCs/>
          <w:sz w:val="28"/>
          <w:szCs w:val="28"/>
          <w:lang w:val="kk-KZ" w:eastAsia="ru-RU"/>
        </w:rPr>
        <w:t>B.</w:t>
      </w:r>
      <w:r w:rsidR="00670C2D">
        <w:rPr>
          <w:rFonts w:ascii="Times New Roman" w:eastAsia="Times New Roman" w:hAnsi="Times New Roman" w:cs="Times New Roman"/>
          <w:iCs/>
          <w:sz w:val="28"/>
          <w:szCs w:val="28"/>
          <w:lang w:val="kk-KZ" w:eastAsia="ru-RU"/>
        </w:rPr>
        <w:t>J., Dooley F.J., Whipple J.M., Voss M.D., Closs D.</w:t>
      </w:r>
      <w:r w:rsidRPr="00B7616F">
        <w:rPr>
          <w:rFonts w:ascii="Times New Roman" w:eastAsia="Times New Roman" w:hAnsi="Times New Roman" w:cs="Times New Roman"/>
          <w:iCs/>
          <w:sz w:val="28"/>
          <w:szCs w:val="28"/>
          <w:lang w:val="kk-KZ" w:eastAsia="ru-RU"/>
        </w:rPr>
        <w:t>J., Springmann M., Clark M., Mason-d '</w:t>
      </w:r>
      <w:r w:rsidR="00670C2D">
        <w:rPr>
          <w:rFonts w:ascii="Times New Roman" w:eastAsia="Times New Roman" w:hAnsi="Times New Roman" w:cs="Times New Roman"/>
          <w:iCs/>
          <w:sz w:val="28"/>
          <w:szCs w:val="28"/>
          <w:lang w:val="kk-KZ" w:eastAsia="ru-RU"/>
        </w:rPr>
        <w:t xml:space="preserve"> Croz D., Wiebe K., Bodirsky B.</w:t>
      </w:r>
      <w:r w:rsidRPr="00B7616F">
        <w:rPr>
          <w:rFonts w:ascii="Times New Roman" w:eastAsia="Times New Roman" w:hAnsi="Times New Roman" w:cs="Times New Roman"/>
          <w:iCs/>
          <w:sz w:val="28"/>
          <w:szCs w:val="28"/>
          <w:lang w:val="kk-KZ" w:eastAsia="ru-RU"/>
        </w:rPr>
        <w:t>L., lassalett</w:t>
      </w:r>
      <w:r w:rsidR="00670C2D">
        <w:rPr>
          <w:rFonts w:ascii="Times New Roman" w:eastAsia="Times New Roman" w:hAnsi="Times New Roman" w:cs="Times New Roman"/>
          <w:iCs/>
          <w:sz w:val="28"/>
          <w:szCs w:val="28"/>
          <w:lang w:val="kk-KZ" w:eastAsia="ru-RU"/>
        </w:rPr>
        <w:t>a L., De Vries W., Vermeulen S.J., Herrero M., Carlson K.</w:t>
      </w:r>
      <w:r w:rsidRPr="00B7616F">
        <w:rPr>
          <w:rFonts w:ascii="Times New Roman" w:eastAsia="Times New Roman" w:hAnsi="Times New Roman" w:cs="Times New Roman"/>
          <w:iCs/>
          <w:sz w:val="28"/>
          <w:szCs w:val="28"/>
          <w:lang w:val="kk-KZ" w:eastAsia="ru-RU"/>
        </w:rPr>
        <w:t>M., Jonell M., Troell M., DeClerck F., Gordon</w:t>
      </w:r>
      <w:r w:rsidR="00670C2D">
        <w:rPr>
          <w:rFonts w:ascii="Times New Roman" w:eastAsia="Times New Roman" w:hAnsi="Times New Roman" w:cs="Times New Roman"/>
          <w:iCs/>
          <w:sz w:val="28"/>
          <w:szCs w:val="28"/>
          <w:lang w:val="kk-KZ" w:eastAsia="ru-RU"/>
        </w:rPr>
        <w:t xml:space="preserve"> L.</w:t>
      </w:r>
      <w:r w:rsidRPr="00B7616F">
        <w:rPr>
          <w:rFonts w:ascii="Times New Roman" w:eastAsia="Times New Roman" w:hAnsi="Times New Roman" w:cs="Times New Roman"/>
          <w:iCs/>
          <w:sz w:val="28"/>
          <w:szCs w:val="28"/>
          <w:lang w:val="kk-KZ" w:eastAsia="ru-RU"/>
        </w:rPr>
        <w:t>J., Zurayk R., Scarborough P., Rayner M., Loken B., Fanzo J., Godfray</w:t>
      </w:r>
      <w:r w:rsidR="00670C2D">
        <w:rPr>
          <w:rFonts w:ascii="Times New Roman" w:eastAsia="Times New Roman" w:hAnsi="Times New Roman" w:cs="Times New Roman"/>
          <w:iCs/>
          <w:sz w:val="28"/>
          <w:szCs w:val="28"/>
          <w:lang w:val="kk-KZ" w:eastAsia="ru-RU"/>
        </w:rPr>
        <w:t> </w:t>
      </w:r>
      <w:r w:rsidRPr="00B7616F">
        <w:rPr>
          <w:rFonts w:ascii="Times New Roman" w:eastAsia="Times New Roman" w:hAnsi="Times New Roman" w:cs="Times New Roman"/>
          <w:iCs/>
          <w:sz w:val="28"/>
          <w:szCs w:val="28"/>
          <w:lang w:val="kk-KZ" w:eastAsia="ru-RU"/>
        </w:rPr>
        <w:t>H.C.J., Tilman D., Rockström J., Kummu M., de Moel H., Porkka M., Siebert S., Varis O., сондай-ақ Дүниежүзілік банк тобының сарапшылары</w:t>
      </w:r>
    </w:p>
    <w:p w14:paraId="1322CA45" w14:textId="1907B9A1" w:rsidR="004C6B78" w:rsidRPr="00B7616F" w:rsidRDefault="004C6B78" w:rsidP="00EC0A32">
      <w:pPr>
        <w:spacing w:after="0" w:line="240" w:lineRule="auto"/>
        <w:ind w:firstLine="709"/>
        <w:contextualSpacing/>
        <w:jc w:val="both"/>
        <w:rPr>
          <w:rFonts w:ascii="Times New Roman" w:eastAsia="Times New Roman" w:hAnsi="Times New Roman" w:cs="Times New Roman"/>
          <w:iCs/>
          <w:sz w:val="28"/>
          <w:szCs w:val="28"/>
          <w:lang w:val="kk-KZ" w:eastAsia="ru-RU"/>
        </w:rPr>
      </w:pPr>
      <w:r w:rsidRPr="00B7616F">
        <w:rPr>
          <w:rFonts w:ascii="Times New Roman" w:eastAsia="Times New Roman" w:hAnsi="Times New Roman" w:cs="Times New Roman"/>
          <w:iCs/>
          <w:sz w:val="28"/>
          <w:szCs w:val="28"/>
          <w:lang w:val="kk-KZ" w:eastAsia="ru-RU"/>
        </w:rPr>
        <w:t xml:space="preserve">Сонымен қатар, бұл мәселелерді шешумен ресейлік ғалымдар, мысалы, Косинский </w:t>
      </w:r>
      <w:r w:rsidR="00E56409">
        <w:rPr>
          <w:rFonts w:ascii="Times New Roman" w:eastAsia="Times New Roman" w:hAnsi="Times New Roman" w:cs="Times New Roman"/>
          <w:iCs/>
          <w:sz w:val="28"/>
          <w:szCs w:val="28"/>
          <w:lang w:val="kk-KZ" w:eastAsia="ru-RU"/>
        </w:rPr>
        <w:t>П.Д</w:t>
      </w:r>
      <w:r w:rsidR="00670C2D">
        <w:rPr>
          <w:rFonts w:ascii="Times New Roman" w:eastAsia="Times New Roman" w:hAnsi="Times New Roman" w:cs="Times New Roman"/>
          <w:iCs/>
          <w:sz w:val="28"/>
          <w:szCs w:val="28"/>
          <w:lang w:val="kk-KZ" w:eastAsia="ru-RU"/>
        </w:rPr>
        <w:t>., Бутырин В.</w:t>
      </w:r>
      <w:r w:rsidRPr="00B7616F">
        <w:rPr>
          <w:rFonts w:ascii="Times New Roman" w:eastAsia="Times New Roman" w:hAnsi="Times New Roman" w:cs="Times New Roman"/>
          <w:iCs/>
          <w:sz w:val="28"/>
          <w:szCs w:val="28"/>
          <w:lang w:val="kk-KZ" w:eastAsia="ru-RU"/>
        </w:rPr>
        <w:t xml:space="preserve">В., Семенов </w:t>
      </w:r>
      <w:r w:rsidR="00E56409">
        <w:rPr>
          <w:rFonts w:ascii="Times New Roman" w:eastAsia="Times New Roman" w:hAnsi="Times New Roman" w:cs="Times New Roman"/>
          <w:iCs/>
          <w:sz w:val="28"/>
          <w:szCs w:val="28"/>
          <w:lang w:val="kk-KZ" w:eastAsia="ru-RU"/>
        </w:rPr>
        <w:t>А</w:t>
      </w:r>
      <w:r w:rsidR="00670C2D">
        <w:rPr>
          <w:rFonts w:ascii="Times New Roman" w:eastAsia="Times New Roman" w:hAnsi="Times New Roman" w:cs="Times New Roman"/>
          <w:iCs/>
          <w:sz w:val="28"/>
          <w:szCs w:val="28"/>
          <w:lang w:val="kk-KZ" w:eastAsia="ru-RU"/>
        </w:rPr>
        <w:t>.</w:t>
      </w:r>
      <w:r w:rsidR="00E56409">
        <w:rPr>
          <w:rFonts w:ascii="Times New Roman" w:eastAsia="Times New Roman" w:hAnsi="Times New Roman" w:cs="Times New Roman"/>
          <w:iCs/>
          <w:sz w:val="28"/>
          <w:szCs w:val="28"/>
          <w:lang w:val="kk-KZ" w:eastAsia="ru-RU"/>
        </w:rPr>
        <w:t>А</w:t>
      </w:r>
      <w:r w:rsidRPr="00B7616F">
        <w:rPr>
          <w:rFonts w:ascii="Times New Roman" w:eastAsia="Times New Roman" w:hAnsi="Times New Roman" w:cs="Times New Roman"/>
          <w:iCs/>
          <w:sz w:val="28"/>
          <w:szCs w:val="28"/>
          <w:lang w:val="kk-KZ" w:eastAsia="ru-RU"/>
        </w:rPr>
        <w:t>.</w:t>
      </w:r>
      <w:r w:rsidR="00670C2D">
        <w:rPr>
          <w:rFonts w:ascii="Times New Roman" w:eastAsia="Times New Roman" w:hAnsi="Times New Roman" w:cs="Times New Roman"/>
          <w:iCs/>
          <w:sz w:val="28"/>
          <w:szCs w:val="28"/>
          <w:lang w:val="kk-KZ" w:eastAsia="ru-RU"/>
        </w:rPr>
        <w:t>, Алтухов А.</w:t>
      </w:r>
      <w:r w:rsidR="00E56409">
        <w:rPr>
          <w:rFonts w:ascii="Times New Roman" w:eastAsia="Times New Roman" w:hAnsi="Times New Roman" w:cs="Times New Roman"/>
          <w:iCs/>
          <w:sz w:val="28"/>
          <w:szCs w:val="28"/>
          <w:lang w:val="kk-KZ" w:eastAsia="ru-RU"/>
        </w:rPr>
        <w:t>И</w:t>
      </w:r>
      <w:r w:rsidRPr="00B7616F">
        <w:rPr>
          <w:rFonts w:ascii="Times New Roman" w:eastAsia="Times New Roman" w:hAnsi="Times New Roman" w:cs="Times New Roman"/>
          <w:iCs/>
          <w:sz w:val="28"/>
          <w:szCs w:val="28"/>
          <w:lang w:val="kk-KZ" w:eastAsia="ru-RU"/>
        </w:rPr>
        <w:t xml:space="preserve">., Мякин </w:t>
      </w:r>
      <w:r w:rsidR="00E56409">
        <w:rPr>
          <w:rFonts w:ascii="Times New Roman" w:eastAsia="Times New Roman" w:hAnsi="Times New Roman" w:cs="Times New Roman"/>
          <w:iCs/>
          <w:sz w:val="28"/>
          <w:szCs w:val="28"/>
          <w:lang w:val="kk-KZ" w:eastAsia="ru-RU"/>
        </w:rPr>
        <w:t>Г</w:t>
      </w:r>
      <w:r w:rsidRPr="00B7616F">
        <w:rPr>
          <w:rFonts w:ascii="Times New Roman" w:eastAsia="Times New Roman" w:hAnsi="Times New Roman" w:cs="Times New Roman"/>
          <w:iCs/>
          <w:sz w:val="28"/>
          <w:szCs w:val="28"/>
          <w:lang w:val="kk-KZ" w:eastAsia="ru-RU"/>
        </w:rPr>
        <w:t>.</w:t>
      </w:r>
      <w:r w:rsidR="00670C2D">
        <w:rPr>
          <w:rFonts w:ascii="Times New Roman" w:eastAsia="Times New Roman" w:hAnsi="Times New Roman" w:cs="Times New Roman"/>
          <w:iCs/>
          <w:sz w:val="28"/>
          <w:szCs w:val="28"/>
          <w:lang w:val="kk-KZ" w:eastAsia="ru-RU"/>
        </w:rPr>
        <w:t>И., Бабков М.А., Баскаков С.</w:t>
      </w:r>
      <w:r w:rsidRPr="00B7616F">
        <w:rPr>
          <w:rFonts w:ascii="Times New Roman" w:eastAsia="Times New Roman" w:hAnsi="Times New Roman" w:cs="Times New Roman"/>
          <w:iCs/>
          <w:sz w:val="28"/>
          <w:szCs w:val="28"/>
          <w:lang w:val="kk-KZ" w:eastAsia="ru-RU"/>
        </w:rPr>
        <w:t xml:space="preserve">М., Бондарева </w:t>
      </w:r>
      <w:r w:rsidR="00E56409">
        <w:rPr>
          <w:rFonts w:ascii="Times New Roman" w:eastAsia="Times New Roman" w:hAnsi="Times New Roman" w:cs="Times New Roman"/>
          <w:iCs/>
          <w:sz w:val="28"/>
          <w:szCs w:val="28"/>
          <w:lang w:val="kk-KZ" w:eastAsia="ru-RU"/>
        </w:rPr>
        <w:t>Г</w:t>
      </w:r>
      <w:r w:rsidR="00670C2D">
        <w:rPr>
          <w:rFonts w:ascii="Times New Roman" w:eastAsia="Times New Roman" w:hAnsi="Times New Roman" w:cs="Times New Roman"/>
          <w:iCs/>
          <w:sz w:val="28"/>
          <w:szCs w:val="28"/>
          <w:lang w:val="kk-KZ" w:eastAsia="ru-RU"/>
        </w:rPr>
        <w:t>.С., Голова Е.</w:t>
      </w:r>
      <w:r w:rsidRPr="00B7616F">
        <w:rPr>
          <w:rFonts w:ascii="Times New Roman" w:eastAsia="Times New Roman" w:hAnsi="Times New Roman" w:cs="Times New Roman"/>
          <w:iCs/>
          <w:sz w:val="28"/>
          <w:szCs w:val="28"/>
          <w:lang w:val="kk-KZ" w:eastAsia="ru-RU"/>
        </w:rPr>
        <w:t>Е.</w:t>
      </w:r>
      <w:r w:rsidR="00E56409">
        <w:rPr>
          <w:rFonts w:ascii="Times New Roman" w:eastAsia="Times New Roman" w:hAnsi="Times New Roman" w:cs="Times New Roman"/>
          <w:iCs/>
          <w:sz w:val="28"/>
          <w:szCs w:val="28"/>
          <w:lang w:val="kk-KZ" w:eastAsia="ru-RU"/>
        </w:rPr>
        <w:t>,</w:t>
      </w:r>
      <w:r w:rsidR="00670C2D">
        <w:rPr>
          <w:rFonts w:ascii="Times New Roman" w:eastAsia="Times New Roman" w:hAnsi="Times New Roman" w:cs="Times New Roman"/>
          <w:iCs/>
          <w:sz w:val="28"/>
          <w:szCs w:val="28"/>
          <w:lang w:val="kk-KZ" w:eastAsia="ru-RU"/>
        </w:rPr>
        <w:t xml:space="preserve"> Гончаренко Л.</w:t>
      </w:r>
      <w:r w:rsidRPr="00B7616F">
        <w:rPr>
          <w:rFonts w:ascii="Times New Roman" w:eastAsia="Times New Roman" w:hAnsi="Times New Roman" w:cs="Times New Roman"/>
          <w:iCs/>
          <w:sz w:val="28"/>
          <w:szCs w:val="28"/>
          <w:lang w:val="kk-KZ" w:eastAsia="ru-RU"/>
        </w:rPr>
        <w:t xml:space="preserve">Н., Чупина </w:t>
      </w:r>
      <w:r w:rsidR="00E56409">
        <w:rPr>
          <w:rFonts w:ascii="Times New Roman" w:eastAsia="Times New Roman" w:hAnsi="Times New Roman" w:cs="Times New Roman"/>
          <w:iCs/>
          <w:sz w:val="28"/>
          <w:szCs w:val="28"/>
          <w:lang w:val="kk-KZ" w:eastAsia="ru-RU"/>
        </w:rPr>
        <w:t>И</w:t>
      </w:r>
      <w:r w:rsidR="00670C2D">
        <w:rPr>
          <w:rFonts w:ascii="Times New Roman" w:eastAsia="Times New Roman" w:hAnsi="Times New Roman" w:cs="Times New Roman"/>
          <w:iCs/>
          <w:sz w:val="28"/>
          <w:szCs w:val="28"/>
          <w:lang w:val="kk-KZ" w:eastAsia="ru-RU"/>
        </w:rPr>
        <w:t>.</w:t>
      </w:r>
      <w:r w:rsidR="00E56409">
        <w:rPr>
          <w:rFonts w:ascii="Times New Roman" w:eastAsia="Times New Roman" w:hAnsi="Times New Roman" w:cs="Times New Roman"/>
          <w:iCs/>
          <w:sz w:val="28"/>
          <w:szCs w:val="28"/>
          <w:lang w:val="kk-KZ" w:eastAsia="ru-RU"/>
        </w:rPr>
        <w:t>П</w:t>
      </w:r>
      <w:r w:rsidRPr="00B7616F">
        <w:rPr>
          <w:rFonts w:ascii="Times New Roman" w:eastAsia="Times New Roman" w:hAnsi="Times New Roman" w:cs="Times New Roman"/>
          <w:iCs/>
          <w:sz w:val="28"/>
          <w:szCs w:val="28"/>
          <w:lang w:val="kk-KZ" w:eastAsia="ru-RU"/>
        </w:rPr>
        <w:t xml:space="preserve">., Марченко </w:t>
      </w:r>
      <w:r w:rsidR="00E56409">
        <w:rPr>
          <w:rFonts w:ascii="Times New Roman" w:eastAsia="Times New Roman" w:hAnsi="Times New Roman" w:cs="Times New Roman"/>
          <w:iCs/>
          <w:sz w:val="28"/>
          <w:szCs w:val="28"/>
          <w:lang w:val="kk-KZ" w:eastAsia="ru-RU"/>
        </w:rPr>
        <w:t>А</w:t>
      </w:r>
      <w:r w:rsidR="00670C2D">
        <w:rPr>
          <w:rFonts w:ascii="Times New Roman" w:eastAsia="Times New Roman" w:hAnsi="Times New Roman" w:cs="Times New Roman"/>
          <w:iCs/>
          <w:sz w:val="28"/>
          <w:szCs w:val="28"/>
          <w:lang w:val="kk-KZ" w:eastAsia="ru-RU"/>
        </w:rPr>
        <w:t>.</w:t>
      </w:r>
      <w:r w:rsidR="00E56409">
        <w:rPr>
          <w:rFonts w:ascii="Times New Roman" w:eastAsia="Times New Roman" w:hAnsi="Times New Roman" w:cs="Times New Roman"/>
          <w:iCs/>
          <w:sz w:val="28"/>
          <w:szCs w:val="28"/>
          <w:lang w:val="kk-KZ" w:eastAsia="ru-RU"/>
        </w:rPr>
        <w:t>В</w:t>
      </w:r>
      <w:r w:rsidR="00670C2D">
        <w:rPr>
          <w:rFonts w:ascii="Times New Roman" w:eastAsia="Times New Roman" w:hAnsi="Times New Roman" w:cs="Times New Roman"/>
          <w:iCs/>
          <w:sz w:val="28"/>
          <w:szCs w:val="28"/>
          <w:lang w:val="kk-KZ" w:eastAsia="ru-RU"/>
        </w:rPr>
        <w:t>., Нуянзина М.М., Пьянкова К.В., Власов В.А., Тряцин М.М., Шилова А.Э., Лубкова Э.М., Миргородская О.А., Нарожная Г.А., Кузнецова Е.</w:t>
      </w:r>
      <w:r w:rsidRPr="00B7616F">
        <w:rPr>
          <w:rFonts w:ascii="Times New Roman" w:eastAsia="Times New Roman" w:hAnsi="Times New Roman" w:cs="Times New Roman"/>
          <w:iCs/>
          <w:sz w:val="28"/>
          <w:szCs w:val="28"/>
          <w:lang w:val="kk-KZ" w:eastAsia="ru-RU"/>
        </w:rPr>
        <w:t>В.,</w:t>
      </w:r>
      <w:r w:rsidR="00670C2D">
        <w:rPr>
          <w:rFonts w:ascii="Times New Roman" w:eastAsia="Times New Roman" w:hAnsi="Times New Roman" w:cs="Times New Roman"/>
          <w:iCs/>
          <w:sz w:val="28"/>
          <w:szCs w:val="28"/>
          <w:lang w:val="kk-KZ" w:eastAsia="ru-RU"/>
        </w:rPr>
        <w:t xml:space="preserve"> Роднина Н.В., Новоселов С.Н., Трысный В.</w:t>
      </w:r>
      <w:r w:rsidRPr="00B7616F">
        <w:rPr>
          <w:rFonts w:ascii="Times New Roman" w:eastAsia="Times New Roman" w:hAnsi="Times New Roman" w:cs="Times New Roman"/>
          <w:iCs/>
          <w:sz w:val="28"/>
          <w:szCs w:val="28"/>
          <w:lang w:val="kk-KZ" w:eastAsia="ru-RU"/>
        </w:rPr>
        <w:t>И., Пархоменко</w:t>
      </w:r>
      <w:r w:rsidR="00670C2D">
        <w:rPr>
          <w:rFonts w:ascii="Times New Roman" w:eastAsia="Times New Roman" w:hAnsi="Times New Roman" w:cs="Times New Roman"/>
          <w:iCs/>
          <w:sz w:val="28"/>
          <w:szCs w:val="28"/>
          <w:lang w:val="kk-KZ" w:eastAsia="ru-RU"/>
        </w:rPr>
        <w:t> </w:t>
      </w:r>
      <w:r w:rsidRPr="00B7616F">
        <w:rPr>
          <w:rFonts w:ascii="Times New Roman" w:eastAsia="Times New Roman" w:hAnsi="Times New Roman" w:cs="Times New Roman"/>
          <w:iCs/>
          <w:sz w:val="28"/>
          <w:szCs w:val="28"/>
          <w:lang w:val="kk-KZ" w:eastAsia="ru-RU"/>
        </w:rPr>
        <w:t>Т.В., Винокурова В</w:t>
      </w:r>
      <w:r w:rsidR="00670C2D">
        <w:rPr>
          <w:rFonts w:ascii="Times New Roman" w:eastAsia="Times New Roman" w:hAnsi="Times New Roman" w:cs="Times New Roman"/>
          <w:iCs/>
          <w:sz w:val="28"/>
          <w:szCs w:val="28"/>
          <w:lang w:val="kk-KZ" w:eastAsia="ru-RU"/>
        </w:rPr>
        <w:t>.</w:t>
      </w:r>
      <w:r w:rsidR="00E56409">
        <w:rPr>
          <w:rFonts w:ascii="Times New Roman" w:eastAsia="Times New Roman" w:hAnsi="Times New Roman" w:cs="Times New Roman"/>
          <w:iCs/>
          <w:sz w:val="28"/>
          <w:szCs w:val="28"/>
          <w:lang w:val="kk-KZ" w:eastAsia="ru-RU"/>
        </w:rPr>
        <w:t>А., Колесняк И.А., Гумеров Р.</w:t>
      </w:r>
      <w:r w:rsidRPr="00B7616F">
        <w:rPr>
          <w:rFonts w:ascii="Times New Roman" w:eastAsia="Times New Roman" w:hAnsi="Times New Roman" w:cs="Times New Roman"/>
          <w:iCs/>
          <w:sz w:val="28"/>
          <w:szCs w:val="28"/>
          <w:lang w:val="kk-KZ" w:eastAsia="ru-RU"/>
        </w:rPr>
        <w:t>Р., Полозова</w:t>
      </w:r>
      <w:r w:rsidR="00670C2D">
        <w:rPr>
          <w:rFonts w:ascii="Times New Roman" w:eastAsia="Times New Roman" w:hAnsi="Times New Roman" w:cs="Times New Roman"/>
          <w:iCs/>
          <w:sz w:val="28"/>
          <w:szCs w:val="28"/>
          <w:lang w:val="kk-KZ" w:eastAsia="ru-RU"/>
        </w:rPr>
        <w:t> </w:t>
      </w:r>
      <w:r w:rsidRPr="00B7616F">
        <w:rPr>
          <w:rFonts w:ascii="Times New Roman" w:eastAsia="Times New Roman" w:hAnsi="Times New Roman" w:cs="Times New Roman"/>
          <w:iCs/>
          <w:sz w:val="28"/>
          <w:szCs w:val="28"/>
          <w:lang w:val="kk-KZ" w:eastAsia="ru-RU"/>
        </w:rPr>
        <w:t>Т.</w:t>
      </w:r>
      <w:r w:rsidR="00670C2D">
        <w:rPr>
          <w:rFonts w:ascii="Times New Roman" w:eastAsia="Times New Roman" w:hAnsi="Times New Roman" w:cs="Times New Roman"/>
          <w:iCs/>
          <w:sz w:val="28"/>
          <w:szCs w:val="28"/>
          <w:lang w:val="kk-KZ" w:eastAsia="ru-RU"/>
        </w:rPr>
        <w:t>В., Алексеев А.Н., Кочинова Т.В., Чупрякова А.Г., Косинский П.Д., Гумеров Р.Р., Колесняк А.А., Литвиненко Н.В., Рябова И.</w:t>
      </w:r>
      <w:r w:rsidRPr="00B7616F">
        <w:rPr>
          <w:rFonts w:ascii="Times New Roman" w:eastAsia="Times New Roman" w:hAnsi="Times New Roman" w:cs="Times New Roman"/>
          <w:iCs/>
          <w:sz w:val="28"/>
          <w:szCs w:val="28"/>
          <w:lang w:val="kk-KZ" w:eastAsia="ru-RU"/>
        </w:rPr>
        <w:t>В.</w:t>
      </w:r>
      <w:r w:rsidR="00670C2D">
        <w:rPr>
          <w:rFonts w:ascii="Times New Roman" w:eastAsia="Times New Roman" w:hAnsi="Times New Roman" w:cs="Times New Roman"/>
          <w:iCs/>
          <w:sz w:val="28"/>
          <w:szCs w:val="28"/>
          <w:lang w:val="kk-KZ" w:eastAsia="ru-RU"/>
        </w:rPr>
        <w:t>, Саиду И.</w:t>
      </w:r>
      <w:r w:rsidRPr="00B7616F">
        <w:rPr>
          <w:rFonts w:ascii="Times New Roman" w:eastAsia="Times New Roman" w:hAnsi="Times New Roman" w:cs="Times New Roman"/>
          <w:iCs/>
          <w:sz w:val="28"/>
          <w:szCs w:val="28"/>
          <w:lang w:val="kk-KZ" w:eastAsia="ru-RU"/>
        </w:rPr>
        <w:t>С., Нечаев</w:t>
      </w:r>
      <w:r w:rsidR="00670C2D">
        <w:rPr>
          <w:rFonts w:ascii="Times New Roman" w:eastAsia="Times New Roman" w:hAnsi="Times New Roman" w:cs="Times New Roman"/>
          <w:iCs/>
          <w:sz w:val="28"/>
          <w:szCs w:val="28"/>
          <w:lang w:val="kk-KZ" w:eastAsia="ru-RU"/>
        </w:rPr>
        <w:t> </w:t>
      </w:r>
      <w:r w:rsidR="00C405FD">
        <w:rPr>
          <w:rFonts w:ascii="Times New Roman" w:eastAsia="Times New Roman" w:hAnsi="Times New Roman" w:cs="Times New Roman"/>
          <w:iCs/>
          <w:sz w:val="28"/>
          <w:szCs w:val="28"/>
          <w:lang w:val="kk-KZ" w:eastAsia="ru-RU"/>
        </w:rPr>
        <w:t>В.И., Федоренко В.Ф., Демишкевич Г.</w:t>
      </w:r>
      <w:r w:rsidRPr="00B7616F">
        <w:rPr>
          <w:rFonts w:ascii="Times New Roman" w:eastAsia="Times New Roman" w:hAnsi="Times New Roman" w:cs="Times New Roman"/>
          <w:iCs/>
          <w:sz w:val="28"/>
          <w:szCs w:val="28"/>
          <w:lang w:val="kk-KZ" w:eastAsia="ru-RU"/>
        </w:rPr>
        <w:t>М., Рыженкова Н.Е., Винникова</w:t>
      </w:r>
      <w:r w:rsidR="00C405FD">
        <w:rPr>
          <w:rFonts w:ascii="Times New Roman" w:eastAsia="Times New Roman" w:hAnsi="Times New Roman" w:cs="Times New Roman"/>
          <w:iCs/>
          <w:sz w:val="28"/>
          <w:szCs w:val="28"/>
          <w:lang w:val="kk-KZ" w:eastAsia="ru-RU"/>
        </w:rPr>
        <w:t> И.</w:t>
      </w:r>
      <w:r w:rsidRPr="00B7616F">
        <w:rPr>
          <w:rFonts w:ascii="Times New Roman" w:eastAsia="Times New Roman" w:hAnsi="Times New Roman" w:cs="Times New Roman"/>
          <w:iCs/>
          <w:sz w:val="28"/>
          <w:szCs w:val="28"/>
          <w:lang w:val="kk-KZ" w:eastAsia="ru-RU"/>
        </w:rPr>
        <w:t>С</w:t>
      </w:r>
      <w:r w:rsidR="00C405FD">
        <w:rPr>
          <w:rFonts w:ascii="Times New Roman" w:eastAsia="Times New Roman" w:hAnsi="Times New Roman" w:cs="Times New Roman"/>
          <w:iCs/>
          <w:sz w:val="28"/>
          <w:szCs w:val="28"/>
          <w:lang w:val="kk-KZ" w:eastAsia="ru-RU"/>
        </w:rPr>
        <w:t>., Кузнецова Е.А., Шамина Е.М., Гусева Т.В., Боев А.Н., Зульфари Н.Ж., Испагиева А.Д., Магомедова М.</w:t>
      </w:r>
      <w:r w:rsidRPr="00B7616F">
        <w:rPr>
          <w:rFonts w:ascii="Times New Roman" w:eastAsia="Times New Roman" w:hAnsi="Times New Roman" w:cs="Times New Roman"/>
          <w:iCs/>
          <w:sz w:val="28"/>
          <w:szCs w:val="28"/>
          <w:lang w:val="kk-KZ" w:eastAsia="ru-RU"/>
        </w:rPr>
        <w:t>А., Хидирова С.З., Харитонов</w:t>
      </w:r>
      <w:r w:rsidR="00C405FD">
        <w:rPr>
          <w:rFonts w:ascii="Times New Roman" w:eastAsia="Times New Roman" w:hAnsi="Times New Roman" w:cs="Times New Roman"/>
          <w:iCs/>
          <w:sz w:val="28"/>
          <w:szCs w:val="28"/>
          <w:lang w:val="kk-KZ" w:eastAsia="ru-RU"/>
        </w:rPr>
        <w:t> А.</w:t>
      </w:r>
      <w:r w:rsidRPr="00B7616F">
        <w:rPr>
          <w:rFonts w:ascii="Times New Roman" w:eastAsia="Times New Roman" w:hAnsi="Times New Roman" w:cs="Times New Roman"/>
          <w:iCs/>
          <w:sz w:val="28"/>
          <w:szCs w:val="28"/>
          <w:lang w:val="kk-KZ" w:eastAsia="ru-RU"/>
        </w:rPr>
        <w:t>В., Ку</w:t>
      </w:r>
      <w:r w:rsidR="00C405FD">
        <w:rPr>
          <w:rFonts w:ascii="Times New Roman" w:eastAsia="Times New Roman" w:hAnsi="Times New Roman" w:cs="Times New Roman"/>
          <w:iCs/>
          <w:sz w:val="28"/>
          <w:szCs w:val="28"/>
          <w:lang w:val="kk-KZ" w:eastAsia="ru-RU"/>
        </w:rPr>
        <w:t>знецова И.Г., Першукевич П.</w:t>
      </w:r>
      <w:r w:rsidR="00E56409">
        <w:rPr>
          <w:rFonts w:ascii="Times New Roman" w:eastAsia="Times New Roman" w:hAnsi="Times New Roman" w:cs="Times New Roman"/>
          <w:iCs/>
          <w:sz w:val="28"/>
          <w:szCs w:val="28"/>
          <w:lang w:val="kk-KZ" w:eastAsia="ru-RU"/>
        </w:rPr>
        <w:t>М</w:t>
      </w:r>
      <w:r w:rsidR="00C405FD">
        <w:rPr>
          <w:rFonts w:ascii="Times New Roman" w:eastAsia="Times New Roman" w:hAnsi="Times New Roman" w:cs="Times New Roman"/>
          <w:iCs/>
          <w:sz w:val="28"/>
          <w:szCs w:val="28"/>
          <w:lang w:val="kk-KZ" w:eastAsia="ru-RU"/>
        </w:rPr>
        <w:t>., Мамонов О.</w:t>
      </w:r>
      <w:r w:rsidRPr="00B7616F">
        <w:rPr>
          <w:rFonts w:ascii="Times New Roman" w:eastAsia="Times New Roman" w:hAnsi="Times New Roman" w:cs="Times New Roman"/>
          <w:iCs/>
          <w:sz w:val="28"/>
          <w:szCs w:val="28"/>
          <w:lang w:val="kk-KZ" w:eastAsia="ru-RU"/>
        </w:rPr>
        <w:t>В., Никитенко</w:t>
      </w:r>
      <w:r w:rsidR="00C405FD">
        <w:rPr>
          <w:rFonts w:ascii="Times New Roman" w:eastAsia="Times New Roman" w:hAnsi="Times New Roman" w:cs="Times New Roman"/>
          <w:iCs/>
          <w:sz w:val="28"/>
          <w:szCs w:val="28"/>
          <w:lang w:val="kk-KZ" w:eastAsia="ru-RU"/>
        </w:rPr>
        <w:t> М.Е., Трофимова И.Б., Афанасьев Е.В., Руда Е.</w:t>
      </w:r>
      <w:r w:rsidRPr="00B7616F">
        <w:rPr>
          <w:rFonts w:ascii="Times New Roman" w:eastAsia="Times New Roman" w:hAnsi="Times New Roman" w:cs="Times New Roman"/>
          <w:iCs/>
          <w:sz w:val="28"/>
          <w:szCs w:val="28"/>
          <w:lang w:val="kk-KZ" w:eastAsia="ru-RU"/>
        </w:rPr>
        <w:t>В</w:t>
      </w:r>
      <w:r w:rsidR="00E56409">
        <w:rPr>
          <w:rFonts w:ascii="Times New Roman" w:eastAsia="Times New Roman" w:hAnsi="Times New Roman" w:cs="Times New Roman"/>
          <w:iCs/>
          <w:sz w:val="28"/>
          <w:szCs w:val="28"/>
          <w:lang w:val="kk-KZ" w:eastAsia="ru-RU"/>
        </w:rPr>
        <w:t>.</w:t>
      </w:r>
    </w:p>
    <w:p w14:paraId="38B67C81" w14:textId="2416786D" w:rsidR="004C6B78" w:rsidRPr="00B7616F" w:rsidRDefault="004C6B78" w:rsidP="00EC0A32">
      <w:pPr>
        <w:spacing w:after="0" w:line="240" w:lineRule="auto"/>
        <w:ind w:firstLine="709"/>
        <w:contextualSpacing/>
        <w:jc w:val="both"/>
        <w:rPr>
          <w:rFonts w:ascii="Times New Roman" w:eastAsia="Times New Roman" w:hAnsi="Times New Roman" w:cs="Times New Roman"/>
          <w:iCs/>
          <w:sz w:val="28"/>
          <w:szCs w:val="28"/>
          <w:lang w:val="kk-KZ" w:eastAsia="ru-RU"/>
        </w:rPr>
      </w:pPr>
      <w:r w:rsidRPr="00B7616F">
        <w:rPr>
          <w:rFonts w:ascii="Times New Roman" w:eastAsia="Times New Roman" w:hAnsi="Times New Roman" w:cs="Times New Roman"/>
          <w:iCs/>
          <w:sz w:val="28"/>
          <w:szCs w:val="28"/>
          <w:lang w:val="kk-KZ" w:eastAsia="ru-RU"/>
        </w:rPr>
        <w:t>Қазақстандық авторлар арасында АӨК және азық-түлік қауіпсіздігі мәселелер</w:t>
      </w:r>
      <w:r w:rsidR="00C405FD">
        <w:rPr>
          <w:rFonts w:ascii="Times New Roman" w:eastAsia="Times New Roman" w:hAnsi="Times New Roman" w:cs="Times New Roman"/>
          <w:iCs/>
          <w:sz w:val="28"/>
          <w:szCs w:val="28"/>
          <w:lang w:val="kk-KZ" w:eastAsia="ru-RU"/>
        </w:rPr>
        <w:t>ін зерттеумен Г.А. Бижанова, А.</w:t>
      </w:r>
      <w:r w:rsidR="00E56409">
        <w:rPr>
          <w:rFonts w:ascii="Times New Roman" w:eastAsia="Times New Roman" w:hAnsi="Times New Roman" w:cs="Times New Roman"/>
          <w:iCs/>
          <w:sz w:val="28"/>
          <w:szCs w:val="28"/>
          <w:lang w:val="kk-KZ" w:eastAsia="ru-RU"/>
        </w:rPr>
        <w:t>И</w:t>
      </w:r>
      <w:r w:rsidR="00C405FD">
        <w:rPr>
          <w:rFonts w:ascii="Times New Roman" w:eastAsia="Times New Roman" w:hAnsi="Times New Roman" w:cs="Times New Roman"/>
          <w:iCs/>
          <w:sz w:val="28"/>
          <w:szCs w:val="28"/>
          <w:lang w:val="kk-KZ" w:eastAsia="ru-RU"/>
        </w:rPr>
        <w:t>. Гиззатова, О.К. Денисова, М.</w:t>
      </w:r>
      <w:r w:rsidRPr="00B7616F">
        <w:rPr>
          <w:rFonts w:ascii="Times New Roman" w:eastAsia="Times New Roman" w:hAnsi="Times New Roman" w:cs="Times New Roman"/>
          <w:iCs/>
          <w:sz w:val="28"/>
          <w:szCs w:val="28"/>
          <w:lang w:val="kk-KZ" w:eastAsia="ru-RU"/>
        </w:rPr>
        <w:t>У.</w:t>
      </w:r>
      <w:r w:rsidR="00C405FD">
        <w:rPr>
          <w:rFonts w:ascii="Times New Roman" w:eastAsia="Times New Roman" w:hAnsi="Times New Roman" w:cs="Times New Roman"/>
          <w:iCs/>
          <w:sz w:val="28"/>
          <w:szCs w:val="28"/>
          <w:lang w:val="kk-KZ" w:eastAsia="ru-RU"/>
        </w:rPr>
        <w:t> Рахимбердинова, А.</w:t>
      </w:r>
      <w:r w:rsidRPr="00B7616F">
        <w:rPr>
          <w:rFonts w:ascii="Times New Roman" w:eastAsia="Times New Roman" w:hAnsi="Times New Roman" w:cs="Times New Roman"/>
          <w:iCs/>
          <w:sz w:val="28"/>
          <w:szCs w:val="28"/>
          <w:lang w:val="kk-KZ" w:eastAsia="ru-RU"/>
        </w:rPr>
        <w:t xml:space="preserve">А. Кайгородцев, </w:t>
      </w:r>
      <w:r w:rsidR="00E56409">
        <w:rPr>
          <w:rFonts w:ascii="Times New Roman" w:eastAsia="Times New Roman" w:hAnsi="Times New Roman" w:cs="Times New Roman"/>
          <w:iCs/>
          <w:sz w:val="28"/>
          <w:szCs w:val="28"/>
          <w:lang w:val="kk-KZ" w:eastAsia="ru-RU"/>
        </w:rPr>
        <w:t>Г</w:t>
      </w:r>
      <w:r w:rsidR="00C405FD">
        <w:rPr>
          <w:rFonts w:ascii="Times New Roman" w:eastAsia="Times New Roman" w:hAnsi="Times New Roman" w:cs="Times New Roman"/>
          <w:iCs/>
          <w:sz w:val="28"/>
          <w:szCs w:val="28"/>
          <w:lang w:val="kk-KZ" w:eastAsia="ru-RU"/>
        </w:rPr>
        <w:t>.К. Кошебаева, Н.</w:t>
      </w:r>
      <w:r w:rsidRPr="00B7616F">
        <w:rPr>
          <w:rFonts w:ascii="Times New Roman" w:eastAsia="Times New Roman" w:hAnsi="Times New Roman" w:cs="Times New Roman"/>
          <w:iCs/>
          <w:sz w:val="28"/>
          <w:szCs w:val="28"/>
          <w:lang w:val="kk-KZ" w:eastAsia="ru-RU"/>
        </w:rPr>
        <w:t>А. Алпысбаева, В.</w:t>
      </w:r>
      <w:r w:rsidR="00C405FD">
        <w:rPr>
          <w:rFonts w:ascii="Times New Roman" w:eastAsia="Times New Roman" w:hAnsi="Times New Roman" w:cs="Times New Roman"/>
          <w:iCs/>
          <w:sz w:val="28"/>
          <w:szCs w:val="28"/>
          <w:lang w:val="kk-KZ" w:eastAsia="ru-RU"/>
        </w:rPr>
        <w:t>В. Бирюков, А.Б. Молдашев, Г.</w:t>
      </w:r>
      <w:r w:rsidRPr="00B7616F">
        <w:rPr>
          <w:rFonts w:ascii="Times New Roman" w:eastAsia="Times New Roman" w:hAnsi="Times New Roman" w:cs="Times New Roman"/>
          <w:iCs/>
          <w:sz w:val="28"/>
          <w:szCs w:val="28"/>
          <w:lang w:val="kk-KZ" w:eastAsia="ru-RU"/>
        </w:rPr>
        <w:t>А. Никитин</w:t>
      </w:r>
      <w:r w:rsidR="00C405FD">
        <w:rPr>
          <w:rFonts w:ascii="Times New Roman" w:eastAsia="Times New Roman" w:hAnsi="Times New Roman" w:cs="Times New Roman"/>
          <w:iCs/>
          <w:sz w:val="28"/>
          <w:szCs w:val="28"/>
          <w:lang w:val="kk-KZ" w:eastAsia="ru-RU"/>
        </w:rPr>
        <w:t>а, Г.</w:t>
      </w:r>
      <w:r w:rsidR="00E56409">
        <w:rPr>
          <w:rFonts w:ascii="Times New Roman" w:eastAsia="Times New Roman" w:hAnsi="Times New Roman" w:cs="Times New Roman"/>
          <w:iCs/>
          <w:sz w:val="28"/>
          <w:szCs w:val="28"/>
          <w:lang w:val="kk-KZ" w:eastAsia="ru-RU"/>
        </w:rPr>
        <w:t>Н</w:t>
      </w:r>
      <w:r w:rsidRPr="00B7616F">
        <w:rPr>
          <w:rFonts w:ascii="Times New Roman" w:eastAsia="Times New Roman" w:hAnsi="Times New Roman" w:cs="Times New Roman"/>
          <w:iCs/>
          <w:sz w:val="28"/>
          <w:szCs w:val="28"/>
          <w:lang w:val="kk-KZ" w:eastAsia="ru-RU"/>
        </w:rPr>
        <w:t xml:space="preserve">. Накипова, Ахметова </w:t>
      </w:r>
      <w:r w:rsidR="00E56409">
        <w:rPr>
          <w:rFonts w:ascii="Times New Roman" w:eastAsia="Times New Roman" w:hAnsi="Times New Roman" w:cs="Times New Roman"/>
          <w:iCs/>
          <w:sz w:val="28"/>
          <w:szCs w:val="28"/>
          <w:lang w:val="kk-KZ" w:eastAsia="ru-RU"/>
        </w:rPr>
        <w:t>К</w:t>
      </w:r>
      <w:r w:rsidRPr="00B7616F">
        <w:rPr>
          <w:rFonts w:ascii="Times New Roman" w:eastAsia="Times New Roman" w:hAnsi="Times New Roman" w:cs="Times New Roman"/>
          <w:iCs/>
          <w:sz w:val="28"/>
          <w:szCs w:val="28"/>
          <w:lang w:val="kk-KZ" w:eastAsia="ru-RU"/>
        </w:rPr>
        <w:t xml:space="preserve">.А., Каменова </w:t>
      </w:r>
      <w:r w:rsidR="00E56409">
        <w:rPr>
          <w:rFonts w:ascii="Times New Roman" w:eastAsia="Times New Roman" w:hAnsi="Times New Roman" w:cs="Times New Roman"/>
          <w:iCs/>
          <w:sz w:val="28"/>
          <w:szCs w:val="28"/>
          <w:lang w:val="kk-KZ" w:eastAsia="ru-RU"/>
        </w:rPr>
        <w:t>М</w:t>
      </w:r>
      <w:r w:rsidR="00C405FD">
        <w:rPr>
          <w:rFonts w:ascii="Times New Roman" w:eastAsia="Times New Roman" w:hAnsi="Times New Roman" w:cs="Times New Roman"/>
          <w:iCs/>
          <w:sz w:val="28"/>
          <w:szCs w:val="28"/>
          <w:lang w:val="kk-KZ" w:eastAsia="ru-RU"/>
        </w:rPr>
        <w:t>.</w:t>
      </w:r>
      <w:r w:rsidR="00E56409">
        <w:rPr>
          <w:rFonts w:ascii="Times New Roman" w:eastAsia="Times New Roman" w:hAnsi="Times New Roman" w:cs="Times New Roman"/>
          <w:iCs/>
          <w:sz w:val="28"/>
          <w:szCs w:val="28"/>
          <w:lang w:val="kk-KZ" w:eastAsia="ru-RU"/>
        </w:rPr>
        <w:t>Ж</w:t>
      </w:r>
      <w:r w:rsidR="00C405FD">
        <w:rPr>
          <w:rFonts w:ascii="Times New Roman" w:eastAsia="Times New Roman" w:hAnsi="Times New Roman" w:cs="Times New Roman"/>
          <w:iCs/>
          <w:sz w:val="28"/>
          <w:szCs w:val="28"/>
          <w:lang w:val="kk-KZ" w:eastAsia="ru-RU"/>
        </w:rPr>
        <w:t>., Дарибеков С.С., Есекеева А.</w:t>
      </w:r>
      <w:r w:rsidRPr="00B7616F">
        <w:rPr>
          <w:rFonts w:ascii="Times New Roman" w:eastAsia="Times New Roman" w:hAnsi="Times New Roman" w:cs="Times New Roman"/>
          <w:iCs/>
          <w:sz w:val="28"/>
          <w:szCs w:val="28"/>
          <w:lang w:val="kk-KZ" w:eastAsia="ru-RU"/>
        </w:rPr>
        <w:t>А., Кирдасинова</w:t>
      </w:r>
      <w:r w:rsidR="00E56409">
        <w:rPr>
          <w:rFonts w:ascii="Times New Roman" w:eastAsia="Times New Roman" w:hAnsi="Times New Roman" w:cs="Times New Roman"/>
          <w:iCs/>
          <w:sz w:val="28"/>
          <w:szCs w:val="28"/>
          <w:lang w:val="kk-KZ" w:eastAsia="ru-RU"/>
        </w:rPr>
        <w:t xml:space="preserve"> К</w:t>
      </w:r>
      <w:r w:rsidRPr="00B7616F">
        <w:rPr>
          <w:rFonts w:ascii="Times New Roman" w:eastAsia="Times New Roman" w:hAnsi="Times New Roman" w:cs="Times New Roman"/>
          <w:iCs/>
          <w:sz w:val="28"/>
          <w:szCs w:val="28"/>
          <w:lang w:val="kk-KZ" w:eastAsia="ru-RU"/>
        </w:rPr>
        <w:t xml:space="preserve">., Жүнісова </w:t>
      </w:r>
      <w:r w:rsidR="00E56409">
        <w:rPr>
          <w:rFonts w:ascii="Times New Roman" w:eastAsia="Times New Roman" w:hAnsi="Times New Roman" w:cs="Times New Roman"/>
          <w:iCs/>
          <w:sz w:val="28"/>
          <w:szCs w:val="28"/>
          <w:lang w:val="kk-KZ" w:eastAsia="ru-RU"/>
        </w:rPr>
        <w:t>Г</w:t>
      </w:r>
      <w:r w:rsidR="00C405FD">
        <w:rPr>
          <w:rFonts w:ascii="Times New Roman" w:eastAsia="Times New Roman" w:hAnsi="Times New Roman" w:cs="Times New Roman"/>
          <w:iCs/>
          <w:sz w:val="28"/>
          <w:szCs w:val="28"/>
          <w:lang w:val="kk-KZ" w:eastAsia="ru-RU"/>
        </w:rPr>
        <w:t>., Есжанова Ж.Ж., Байрамов Р.В., Спанов М.</w:t>
      </w:r>
      <w:r w:rsidRPr="00B7616F">
        <w:rPr>
          <w:rFonts w:ascii="Times New Roman" w:eastAsia="Times New Roman" w:hAnsi="Times New Roman" w:cs="Times New Roman"/>
          <w:iCs/>
          <w:sz w:val="28"/>
          <w:szCs w:val="28"/>
          <w:lang w:val="kk-KZ" w:eastAsia="ru-RU"/>
        </w:rPr>
        <w:t>У. және басқалар.</w:t>
      </w:r>
    </w:p>
    <w:p w14:paraId="4BD3269F" w14:textId="77777777" w:rsidR="004C6B78" w:rsidRPr="00B7616F" w:rsidRDefault="004C6B78" w:rsidP="00EC0A32">
      <w:pPr>
        <w:spacing w:after="0" w:line="240" w:lineRule="auto"/>
        <w:ind w:firstLine="709"/>
        <w:contextualSpacing/>
        <w:jc w:val="both"/>
        <w:rPr>
          <w:rFonts w:ascii="Times New Roman" w:eastAsia="Times New Roman" w:hAnsi="Times New Roman" w:cs="Times New Roman"/>
          <w:sz w:val="28"/>
          <w:szCs w:val="28"/>
          <w:lang w:val="kk-KZ" w:eastAsia="ru-RU"/>
        </w:rPr>
      </w:pPr>
      <w:r w:rsidRPr="00B7616F">
        <w:rPr>
          <w:rFonts w:ascii="Times New Roman" w:eastAsia="Times New Roman" w:hAnsi="Times New Roman" w:cs="Times New Roman"/>
          <w:sz w:val="28"/>
          <w:szCs w:val="28"/>
          <w:lang w:val="kk-KZ" w:eastAsia="ru-RU"/>
        </w:rPr>
        <w:t>Бұл мәселеге деген қызығушылықтың артуына қарамастан, көптеген шешілмеген мәселелер бар. Бірінші кезекте, ел халқын азық-түлікпен қамтамасыз ету жүйесінің теориялық негіздерін әзірлеу және агроөнеркәсіптік кешенді мемлекеттік жаңғырту аяқталмай қалып отырғанын атап өткен жөн. Ішкі жүйелердің өзара әрекеттесуінің экономикалық және институционалдық аспектілері жеткілікті зерттелмеген күйінде қалып отыр, ал азық-түлікпен қамтамасыз ету жүйесінің тұрақтылығын анықтау тәсілдері өте қайшылықты болып қала береді. Бұдан басқа, агроөнеркәсіптік кешенді экономикалық жаңғырту үшін тетік пен құрал-сайман жасауға бірыңғай тәсіл жоқ.</w:t>
      </w:r>
    </w:p>
    <w:p w14:paraId="2F99AD81" w14:textId="0F14138A" w:rsidR="004C6B78" w:rsidRDefault="004C6B78" w:rsidP="00EC0A32">
      <w:pPr>
        <w:spacing w:after="0" w:line="240" w:lineRule="auto"/>
        <w:ind w:firstLine="709"/>
        <w:contextualSpacing/>
        <w:jc w:val="both"/>
        <w:rPr>
          <w:rFonts w:ascii="Times New Roman" w:eastAsia="Times New Roman" w:hAnsi="Times New Roman" w:cs="Times New Roman"/>
          <w:sz w:val="28"/>
          <w:szCs w:val="28"/>
          <w:lang w:val="kk-KZ" w:eastAsia="ru-RU"/>
        </w:rPr>
      </w:pPr>
      <w:r w:rsidRPr="00B7616F">
        <w:rPr>
          <w:rFonts w:ascii="Times New Roman" w:eastAsia="Times New Roman" w:hAnsi="Times New Roman" w:cs="Times New Roman"/>
          <w:sz w:val="28"/>
          <w:szCs w:val="28"/>
          <w:lang w:val="kk-KZ" w:eastAsia="ru-RU"/>
        </w:rPr>
        <w:t>Сондай-ақ, азық-түлікпен қамтамасыз ету саласындағы оң шетелдік тәжірибені зерттеу Қазақстанның агроөнеркәсіптік кешенін дамыту және жаңғырту жағдайларына бейімделу бойынша жеткілікті жүйеленбегенін және зерделен</w:t>
      </w:r>
      <w:r w:rsidR="00A543BE">
        <w:rPr>
          <w:rFonts w:ascii="Times New Roman" w:eastAsia="Times New Roman" w:hAnsi="Times New Roman" w:cs="Times New Roman"/>
          <w:sz w:val="28"/>
          <w:szCs w:val="28"/>
          <w:lang w:val="kk-KZ" w:eastAsia="ru-RU"/>
        </w:rPr>
        <w:t xml:space="preserve">бегенін атап өткен жөн. </w:t>
      </w:r>
      <w:r w:rsidRPr="00B7616F">
        <w:rPr>
          <w:rFonts w:ascii="Times New Roman" w:eastAsia="Times New Roman" w:hAnsi="Times New Roman" w:cs="Times New Roman"/>
          <w:sz w:val="28"/>
          <w:szCs w:val="28"/>
          <w:lang w:val="kk-KZ" w:eastAsia="ru-RU"/>
        </w:rPr>
        <w:t xml:space="preserve">Тұрақты азық-түлікпен қамтамасыз ету жүйесін және </w:t>
      </w:r>
      <w:r w:rsidR="00A543BE">
        <w:rPr>
          <w:rFonts w:ascii="Times New Roman" w:eastAsia="Times New Roman" w:hAnsi="Times New Roman" w:cs="Times New Roman"/>
          <w:sz w:val="28"/>
          <w:szCs w:val="28"/>
          <w:lang w:val="kk-KZ" w:eastAsia="ru-RU"/>
        </w:rPr>
        <w:t xml:space="preserve">оны </w:t>
      </w:r>
      <w:r w:rsidRPr="00B7616F">
        <w:rPr>
          <w:rFonts w:ascii="Times New Roman" w:eastAsia="Times New Roman" w:hAnsi="Times New Roman" w:cs="Times New Roman"/>
          <w:sz w:val="28"/>
          <w:szCs w:val="28"/>
          <w:lang w:val="kk-KZ" w:eastAsia="ru-RU"/>
        </w:rPr>
        <w:t>қалыптастырудағы осы олқылықтарды толтыру қажеттілігі</w:t>
      </w:r>
      <w:r>
        <w:rPr>
          <w:rFonts w:ascii="Times New Roman" w:eastAsia="Times New Roman" w:hAnsi="Times New Roman" w:cs="Times New Roman"/>
          <w:sz w:val="28"/>
          <w:szCs w:val="28"/>
          <w:lang w:val="kk-KZ" w:eastAsia="ru-RU"/>
        </w:rPr>
        <w:t>.</w:t>
      </w:r>
    </w:p>
    <w:p w14:paraId="35A20ADA" w14:textId="77777777" w:rsidR="004C6B78" w:rsidRDefault="004C6B78" w:rsidP="00EC0A32">
      <w:pPr>
        <w:spacing w:after="0" w:line="240" w:lineRule="auto"/>
        <w:ind w:firstLine="709"/>
        <w:contextualSpacing/>
        <w:jc w:val="both"/>
        <w:rPr>
          <w:rFonts w:ascii="Times New Roman" w:eastAsia="Times New Roman" w:hAnsi="Times New Roman" w:cs="Times New Roman"/>
          <w:b/>
          <w:bCs/>
          <w:sz w:val="28"/>
          <w:szCs w:val="28"/>
          <w:lang w:val="kk-KZ" w:eastAsia="ru-RU"/>
        </w:rPr>
      </w:pPr>
      <w:r w:rsidRPr="00B00F15">
        <w:rPr>
          <w:rFonts w:ascii="Times New Roman" w:eastAsia="Times New Roman" w:hAnsi="Times New Roman" w:cs="Times New Roman"/>
          <w:b/>
          <w:sz w:val="28"/>
          <w:szCs w:val="28"/>
          <w:lang w:val="kk-KZ" w:eastAsia="ru-RU"/>
        </w:rPr>
        <w:t>Бұл</w:t>
      </w:r>
      <w:r w:rsidRPr="00AD15FC">
        <w:rPr>
          <w:rFonts w:ascii="Times New Roman" w:eastAsia="Times New Roman" w:hAnsi="Times New Roman" w:cs="Times New Roman"/>
          <w:b/>
          <w:bCs/>
          <w:sz w:val="28"/>
          <w:szCs w:val="28"/>
          <w:lang w:val="kk-KZ" w:eastAsia="ru-RU"/>
        </w:rPr>
        <w:t xml:space="preserve"> зерттеудің мақсаты </w:t>
      </w:r>
      <w:r w:rsidRPr="00AD15FC">
        <w:rPr>
          <w:rFonts w:ascii="Times New Roman" w:eastAsia="Times New Roman" w:hAnsi="Times New Roman" w:cs="Times New Roman"/>
          <w:sz w:val="28"/>
          <w:szCs w:val="28"/>
          <w:lang w:val="kk-KZ" w:eastAsia="ru-RU"/>
        </w:rPr>
        <w:t xml:space="preserve">теориялық-әдіснамалық тәсілдерді зерделеу, азық-түлікпен қамтамасыз ету жүйесінің ағымдағы жай-күйін бағалау, оның тұрақтылығына әсер ететін факторларды сәйкестендіру және Қазақстанның агроөнеркәсіптік кешенін </w:t>
      </w:r>
      <w:r>
        <w:rPr>
          <w:rFonts w:ascii="Times New Roman" w:eastAsia="Times New Roman" w:hAnsi="Times New Roman"/>
          <w:sz w:val="28"/>
          <w:szCs w:val="28"/>
          <w:lang w:val="kk-KZ" w:eastAsia="ru-RU"/>
        </w:rPr>
        <w:t>модернизациялау</w:t>
      </w:r>
      <w:r w:rsidRPr="00AD15FC">
        <w:rPr>
          <w:rFonts w:ascii="Times New Roman" w:eastAsia="Times New Roman" w:hAnsi="Times New Roman" w:cs="Times New Roman"/>
          <w:sz w:val="28"/>
          <w:szCs w:val="28"/>
          <w:lang w:val="kk-KZ" w:eastAsia="ru-RU"/>
        </w:rPr>
        <w:t xml:space="preserve"> жағдайында оны жетілдіру үшін практикалық ұсыны</w:t>
      </w:r>
      <w:r>
        <w:rPr>
          <w:rFonts w:ascii="Times New Roman" w:eastAsia="Times New Roman" w:hAnsi="Times New Roman" w:cs="Times New Roman"/>
          <w:sz w:val="28"/>
          <w:szCs w:val="28"/>
          <w:lang w:val="kk-KZ" w:eastAsia="ru-RU"/>
        </w:rPr>
        <w:t xml:space="preserve">стар жасау </w:t>
      </w:r>
      <w:r w:rsidRPr="00AD15FC">
        <w:rPr>
          <w:rFonts w:ascii="Times New Roman" w:eastAsia="Times New Roman" w:hAnsi="Times New Roman" w:cs="Times New Roman"/>
          <w:sz w:val="28"/>
          <w:szCs w:val="28"/>
          <w:lang w:val="kk-KZ" w:eastAsia="ru-RU"/>
        </w:rPr>
        <w:t>болып табылады.</w:t>
      </w:r>
    </w:p>
    <w:p w14:paraId="248710A2" w14:textId="77777777" w:rsidR="004C6B78" w:rsidRDefault="004C6B78" w:rsidP="00EC0A32">
      <w:p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lang w:val="kk-KZ" w:eastAsia="ru-RU"/>
        </w:rPr>
      </w:pPr>
      <w:r w:rsidRPr="00AD15FC">
        <w:rPr>
          <w:rFonts w:ascii="Times New Roman" w:eastAsia="Times New Roman" w:hAnsi="Times New Roman" w:cs="Times New Roman"/>
          <w:sz w:val="28"/>
          <w:szCs w:val="28"/>
          <w:lang w:val="kk-KZ" w:eastAsia="ru-RU"/>
        </w:rPr>
        <w:t xml:space="preserve">Зерттеудің мақсатына жету үшін келесі </w:t>
      </w:r>
      <w:r w:rsidRPr="0072098A">
        <w:rPr>
          <w:rFonts w:ascii="Times New Roman" w:eastAsia="Times New Roman" w:hAnsi="Times New Roman" w:cs="Times New Roman"/>
          <w:b/>
          <w:bCs/>
          <w:sz w:val="28"/>
          <w:szCs w:val="28"/>
          <w:lang w:val="kk-KZ" w:eastAsia="ru-RU"/>
        </w:rPr>
        <w:t>міндеттер</w:t>
      </w:r>
      <w:r w:rsidRPr="00AD15FC">
        <w:rPr>
          <w:rFonts w:ascii="Times New Roman" w:eastAsia="Times New Roman" w:hAnsi="Times New Roman" w:cs="Times New Roman"/>
          <w:sz w:val="28"/>
          <w:szCs w:val="28"/>
          <w:lang w:val="kk-KZ" w:eastAsia="ru-RU"/>
        </w:rPr>
        <w:t xml:space="preserve"> анықталды:</w:t>
      </w:r>
    </w:p>
    <w:p w14:paraId="6C95DC9B" w14:textId="39E0340C" w:rsidR="004C6B78" w:rsidRDefault="00C405FD" w:rsidP="00EC0A32">
      <w:p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
          <w:bCs/>
          <w:sz w:val="28"/>
          <w:szCs w:val="28"/>
          <w:lang w:val="kk-KZ" w:eastAsia="ru-RU"/>
        </w:rPr>
        <w:t>–</w:t>
      </w:r>
      <w:r w:rsidR="004C6B78" w:rsidRPr="00AD15FC">
        <w:rPr>
          <w:rFonts w:ascii="Times New Roman" w:eastAsia="Times New Roman" w:hAnsi="Times New Roman" w:cs="Times New Roman"/>
          <w:b/>
          <w:bCs/>
          <w:sz w:val="28"/>
          <w:szCs w:val="28"/>
          <w:lang w:val="kk-KZ" w:eastAsia="ru-RU"/>
        </w:rPr>
        <w:t xml:space="preserve"> </w:t>
      </w:r>
      <w:r w:rsidR="004C6B78" w:rsidRPr="00AD15FC">
        <w:rPr>
          <w:rFonts w:ascii="Times New Roman" w:eastAsia="Times New Roman" w:hAnsi="Times New Roman" w:cs="Times New Roman"/>
          <w:sz w:val="28"/>
          <w:szCs w:val="28"/>
          <w:lang w:val="kk-KZ" w:eastAsia="ru-RU"/>
        </w:rPr>
        <w:t>агроөнеркәсіптік кешенді дамыту жағдайында азық-түлікпен қамтамасыз ету жүйесінің мәнінің ғылыми-теориялық аспектілерін, ерекшеліктерін нақтылау;</w:t>
      </w:r>
    </w:p>
    <w:p w14:paraId="4C3D2AA2" w14:textId="5E218796" w:rsidR="004C6B78" w:rsidRDefault="00C405FD" w:rsidP="00EC0A32">
      <w:p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
          <w:bCs/>
          <w:sz w:val="28"/>
          <w:szCs w:val="28"/>
          <w:lang w:val="kk-KZ" w:eastAsia="ru-RU"/>
        </w:rPr>
        <w:t>–</w:t>
      </w:r>
      <w:r w:rsidR="004C6B78" w:rsidRPr="002768AF">
        <w:rPr>
          <w:rFonts w:ascii="Times New Roman" w:eastAsia="Times New Roman" w:hAnsi="Times New Roman" w:cs="Times New Roman"/>
          <w:b/>
          <w:bCs/>
          <w:sz w:val="28"/>
          <w:szCs w:val="28"/>
          <w:lang w:val="kk-KZ" w:eastAsia="ru-RU"/>
        </w:rPr>
        <w:t xml:space="preserve"> </w:t>
      </w:r>
      <w:r w:rsidR="004C6B78" w:rsidRPr="002768AF">
        <w:rPr>
          <w:rFonts w:ascii="Times New Roman" w:eastAsia="Times New Roman" w:hAnsi="Times New Roman" w:cs="Times New Roman"/>
          <w:sz w:val="28"/>
          <w:szCs w:val="28"/>
          <w:lang w:val="kk-KZ" w:eastAsia="ru-RU"/>
        </w:rPr>
        <w:t>АӨК</w:t>
      </w:r>
      <w:r w:rsidR="004C6B78">
        <w:rPr>
          <w:rFonts w:ascii="Times New Roman" w:eastAsia="Times New Roman" w:hAnsi="Times New Roman" w:cs="Times New Roman"/>
          <w:sz w:val="28"/>
          <w:szCs w:val="28"/>
          <w:lang w:val="kk-KZ" w:eastAsia="ru-RU"/>
        </w:rPr>
        <w:t>-ні</w:t>
      </w:r>
      <w:r w:rsidR="00A543BE">
        <w:rPr>
          <w:rFonts w:ascii="Times New Roman" w:eastAsia="Times New Roman" w:hAnsi="Times New Roman" w:cs="Times New Roman"/>
          <w:sz w:val="28"/>
          <w:szCs w:val="28"/>
          <w:lang w:val="kk-KZ" w:eastAsia="ru-RU"/>
        </w:rPr>
        <w:t>н</w:t>
      </w:r>
      <w:r w:rsidR="004C6B78">
        <w:rPr>
          <w:rFonts w:ascii="Times New Roman" w:eastAsia="Times New Roman" w:hAnsi="Times New Roman" w:cs="Times New Roman"/>
          <w:sz w:val="28"/>
          <w:szCs w:val="28"/>
          <w:lang w:val="kk-KZ" w:eastAsia="ru-RU"/>
        </w:rPr>
        <w:t xml:space="preserve"> </w:t>
      </w:r>
      <w:r w:rsidR="004C6B78" w:rsidRPr="002768AF">
        <w:rPr>
          <w:rFonts w:ascii="Times New Roman" w:eastAsia="Times New Roman" w:hAnsi="Times New Roman" w:cs="Times New Roman"/>
          <w:sz w:val="28"/>
          <w:szCs w:val="28"/>
          <w:lang w:val="kk-KZ" w:eastAsia="ru-RU"/>
        </w:rPr>
        <w:t xml:space="preserve"> </w:t>
      </w:r>
      <w:r w:rsidR="004C6B78">
        <w:rPr>
          <w:rFonts w:ascii="Times New Roman" w:eastAsia="Times New Roman" w:hAnsi="Times New Roman"/>
          <w:sz w:val="28"/>
          <w:szCs w:val="28"/>
          <w:lang w:val="kk-KZ" w:eastAsia="ru-RU"/>
        </w:rPr>
        <w:t>модернизациялауды</w:t>
      </w:r>
      <w:r w:rsidR="004C6B78" w:rsidRPr="002768AF">
        <w:rPr>
          <w:rFonts w:ascii="Times New Roman" w:eastAsia="Times New Roman" w:hAnsi="Times New Roman" w:cs="Times New Roman"/>
          <w:sz w:val="28"/>
          <w:szCs w:val="28"/>
          <w:lang w:val="kk-KZ" w:eastAsia="ru-RU"/>
        </w:rPr>
        <w:t xml:space="preserve"> ескере отырып, тұрақты азық-түлікпен қамтамасыз етуді қалыптастыруды бағалау контекстінде ахуалды жақсартуға ықпал ететін, өндіріс көлеміне, азық-түліктің сапасы мен қауіпсіздігіне, сондай-ақ халықтың барлық топтары үшін азық-түліктің қолжетімділігіне әсер ететін әдіснамалық тәсілдерді түзету, қолдану қажет;</w:t>
      </w:r>
    </w:p>
    <w:p w14:paraId="61995A4C" w14:textId="1BD47E78" w:rsidR="004C6B78" w:rsidRPr="008D61FC" w:rsidRDefault="00C405FD" w:rsidP="00EC0A32">
      <w:pPr>
        <w:tabs>
          <w:tab w:val="left" w:pos="1134"/>
        </w:tabs>
        <w:autoSpaceDE w:val="0"/>
        <w:autoSpaceDN w:val="0"/>
        <w:spacing w:after="0" w:line="240" w:lineRule="auto"/>
        <w:ind w:firstLine="709"/>
        <w:contextualSpacing/>
        <w:jc w:val="both"/>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w:t>
      </w:r>
      <w:r w:rsidR="004C6B78" w:rsidRPr="002768AF">
        <w:rPr>
          <w:rFonts w:ascii="Times New Roman" w:eastAsia="Times New Roman" w:hAnsi="Times New Roman" w:cs="Times New Roman"/>
          <w:b/>
          <w:bCs/>
          <w:sz w:val="28"/>
          <w:szCs w:val="28"/>
          <w:lang w:val="kk-KZ" w:eastAsia="ru-RU"/>
        </w:rPr>
        <w:t xml:space="preserve"> </w:t>
      </w:r>
      <w:r w:rsidR="004C6B78" w:rsidRPr="00811A19">
        <w:rPr>
          <w:rFonts w:ascii="Times New Roman" w:eastAsia="Times New Roman" w:hAnsi="Times New Roman" w:cs="Times New Roman"/>
          <w:sz w:val="28"/>
          <w:szCs w:val="28"/>
          <w:lang w:val="kk-KZ" w:eastAsia="ru-RU"/>
        </w:rPr>
        <w:t xml:space="preserve">азық-түлікпен қамтамасыз ету саласындағы шетелдік тәжірибені зерттеу және осы бағыттағы Қазақстан контекстінде бейімдеу мен ендіру бойынша шетелдік </w:t>
      </w:r>
      <w:r w:rsidR="004C6B78" w:rsidRPr="008D61FC">
        <w:rPr>
          <w:rFonts w:ascii="Times New Roman" w:eastAsia="Times New Roman" w:hAnsi="Times New Roman" w:cs="Times New Roman"/>
          <w:sz w:val="28"/>
          <w:szCs w:val="28"/>
          <w:lang w:val="kk-KZ" w:eastAsia="ru-RU"/>
        </w:rPr>
        <w:t xml:space="preserve">тәжірибені ескере отырып бақылау. Бұл ретте агроөнеркәсіптік кешенді </w:t>
      </w:r>
      <w:r w:rsidR="004C6B78" w:rsidRPr="008D61FC">
        <w:rPr>
          <w:rFonts w:ascii="Times New Roman" w:eastAsia="Times New Roman" w:hAnsi="Times New Roman"/>
          <w:sz w:val="28"/>
          <w:szCs w:val="28"/>
          <w:lang w:val="kk-KZ" w:eastAsia="ru-RU"/>
        </w:rPr>
        <w:t>модернизациялауды</w:t>
      </w:r>
      <w:r w:rsidR="004C6B78" w:rsidRPr="008D61FC">
        <w:rPr>
          <w:rFonts w:ascii="Times New Roman" w:eastAsia="Times New Roman" w:hAnsi="Times New Roman" w:cs="Times New Roman"/>
          <w:sz w:val="28"/>
          <w:szCs w:val="28"/>
          <w:lang w:val="kk-KZ" w:eastAsia="ru-RU"/>
        </w:rPr>
        <w:t xml:space="preserve"> ғана емес, сонымен қатар әлеуметтік қолдау мен институционалдық және экономикалық өзгерістерді қоса алғанда, басқа да маңызды аспектілерді ескеру маңызды;</w:t>
      </w:r>
    </w:p>
    <w:p w14:paraId="532A0075" w14:textId="433F405A" w:rsidR="004C6B78" w:rsidRDefault="00C405FD" w:rsidP="00EC0A32">
      <w:p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
          <w:bCs/>
          <w:sz w:val="28"/>
          <w:szCs w:val="28"/>
          <w:lang w:val="kk-KZ" w:eastAsia="ru-RU"/>
        </w:rPr>
        <w:t>–</w:t>
      </w:r>
      <w:r w:rsidR="004C6B78" w:rsidRPr="008D61FC">
        <w:rPr>
          <w:rFonts w:ascii="Times New Roman" w:eastAsia="Times New Roman" w:hAnsi="Times New Roman" w:cs="Times New Roman"/>
          <w:b/>
          <w:bCs/>
          <w:sz w:val="28"/>
          <w:szCs w:val="28"/>
          <w:lang w:val="kk-KZ" w:eastAsia="ru-RU"/>
        </w:rPr>
        <w:t xml:space="preserve"> </w:t>
      </w:r>
      <w:r w:rsidR="004C6B78" w:rsidRPr="008D61FC">
        <w:rPr>
          <w:rFonts w:ascii="Times New Roman" w:eastAsia="Times New Roman" w:hAnsi="Times New Roman" w:cs="Times New Roman"/>
          <w:sz w:val="28"/>
          <w:szCs w:val="28"/>
          <w:lang w:val="kk-KZ" w:eastAsia="ru-RU"/>
        </w:rPr>
        <w:t>Қазақстан Республикасының халқын азық-түлікпен қамтамасыз ету жүйесіне ауқымды талдау жүргізу</w:t>
      </w:r>
      <w:r w:rsidR="004C6B78" w:rsidRPr="00811A19">
        <w:rPr>
          <w:rFonts w:ascii="Times New Roman" w:eastAsia="Times New Roman" w:hAnsi="Times New Roman" w:cs="Times New Roman"/>
          <w:sz w:val="28"/>
          <w:szCs w:val="28"/>
          <w:lang w:val="kk-KZ" w:eastAsia="ru-RU"/>
        </w:rPr>
        <w:t>;</w:t>
      </w:r>
    </w:p>
    <w:p w14:paraId="0D606318" w14:textId="1D84DEBE" w:rsidR="004C6B78" w:rsidRDefault="00C405FD" w:rsidP="00EC0A32">
      <w:p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4C6B78">
        <w:rPr>
          <w:rFonts w:ascii="Times New Roman" w:eastAsia="Times New Roman" w:hAnsi="Times New Roman" w:cs="Times New Roman"/>
          <w:sz w:val="28"/>
          <w:szCs w:val="28"/>
          <w:lang w:val="kk-KZ" w:eastAsia="ru-RU"/>
        </w:rPr>
        <w:t xml:space="preserve"> </w:t>
      </w:r>
      <w:r w:rsidR="004C6B78" w:rsidRPr="00811A19">
        <w:rPr>
          <w:rFonts w:ascii="Times New Roman" w:eastAsia="Times New Roman" w:hAnsi="Times New Roman" w:cs="Times New Roman"/>
          <w:sz w:val="28"/>
          <w:szCs w:val="28"/>
          <w:lang w:val="kk-KZ" w:eastAsia="ru-RU"/>
        </w:rPr>
        <w:t xml:space="preserve">Қазақстан Республикасының халқын азық-түлікпен қамтамасыз ету жүйесінің </w:t>
      </w:r>
      <w:r w:rsidR="004C6B78">
        <w:rPr>
          <w:rFonts w:ascii="Times New Roman" w:eastAsia="Times New Roman" w:hAnsi="Times New Roman" w:cs="Times New Roman"/>
          <w:sz w:val="28"/>
          <w:szCs w:val="28"/>
          <w:lang w:val="kk-KZ" w:eastAsia="ru-RU"/>
        </w:rPr>
        <w:t>тұрақтылығы</w:t>
      </w:r>
      <w:r w:rsidR="004C6B78" w:rsidRPr="00811A19">
        <w:rPr>
          <w:rFonts w:ascii="Times New Roman" w:eastAsia="Times New Roman" w:hAnsi="Times New Roman" w:cs="Times New Roman"/>
          <w:sz w:val="28"/>
          <w:szCs w:val="28"/>
          <w:lang w:val="kk-KZ" w:eastAsia="ru-RU"/>
        </w:rPr>
        <w:t xml:space="preserve"> дәрежесін бағалау, оның осал</w:t>
      </w:r>
      <w:r w:rsidR="004C6B78">
        <w:rPr>
          <w:rFonts w:ascii="Times New Roman" w:eastAsia="Times New Roman" w:hAnsi="Times New Roman" w:cs="Times New Roman"/>
          <w:sz w:val="28"/>
          <w:szCs w:val="28"/>
          <w:lang w:val="kk-KZ" w:eastAsia="ru-RU"/>
        </w:rPr>
        <w:t xml:space="preserve"> және </w:t>
      </w:r>
      <w:r w:rsidR="004C6B78" w:rsidRPr="00811A19">
        <w:rPr>
          <w:rFonts w:ascii="Times New Roman" w:eastAsia="Times New Roman" w:hAnsi="Times New Roman" w:cs="Times New Roman"/>
          <w:sz w:val="28"/>
          <w:szCs w:val="28"/>
          <w:lang w:val="kk-KZ" w:eastAsia="ru-RU"/>
        </w:rPr>
        <w:t>күшті жақтарын талдауды қоса алғанда</w:t>
      </w:r>
      <w:r w:rsidR="004C6B78">
        <w:rPr>
          <w:rFonts w:ascii="Times New Roman" w:eastAsia="Times New Roman" w:hAnsi="Times New Roman" w:cs="Times New Roman"/>
          <w:sz w:val="28"/>
          <w:szCs w:val="28"/>
          <w:lang w:val="kk-KZ" w:eastAsia="ru-RU"/>
        </w:rPr>
        <w:t>;</w:t>
      </w:r>
    </w:p>
    <w:p w14:paraId="45C65A59" w14:textId="7F8CEADF" w:rsidR="004C6B78" w:rsidRDefault="00C405FD" w:rsidP="00EC0A32">
      <w:p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4C6B78">
        <w:rPr>
          <w:rFonts w:ascii="Times New Roman" w:eastAsia="Times New Roman" w:hAnsi="Times New Roman" w:cs="Times New Roman"/>
          <w:sz w:val="28"/>
          <w:szCs w:val="28"/>
          <w:lang w:val="kk-KZ" w:eastAsia="ru-RU"/>
        </w:rPr>
        <w:t xml:space="preserve"> </w:t>
      </w:r>
      <w:r w:rsidR="004C6B78" w:rsidRPr="00811A19">
        <w:rPr>
          <w:rFonts w:ascii="Times New Roman" w:eastAsia="Times New Roman" w:hAnsi="Times New Roman" w:cs="Times New Roman"/>
          <w:sz w:val="28"/>
          <w:szCs w:val="28"/>
          <w:lang w:val="kk-KZ" w:eastAsia="ru-RU"/>
        </w:rPr>
        <w:t xml:space="preserve">елдің тұрақты азық-түлікпен қамтамасыз ету жүйесіндегі негізгі элемент ретінде агроөнеркәсіптік кешенді </w:t>
      </w:r>
      <w:r w:rsidR="004C6B78">
        <w:rPr>
          <w:rFonts w:ascii="Times New Roman" w:eastAsia="Times New Roman" w:hAnsi="Times New Roman"/>
          <w:sz w:val="28"/>
          <w:szCs w:val="28"/>
          <w:lang w:val="kk-KZ" w:eastAsia="ru-RU"/>
        </w:rPr>
        <w:t>модернизациялау</w:t>
      </w:r>
      <w:r w:rsidR="004C6B78" w:rsidRPr="00811A19">
        <w:rPr>
          <w:rFonts w:ascii="Times New Roman" w:eastAsia="Times New Roman" w:hAnsi="Times New Roman" w:cs="Times New Roman"/>
          <w:sz w:val="28"/>
          <w:szCs w:val="28"/>
          <w:lang w:val="kk-KZ" w:eastAsia="ru-RU"/>
        </w:rPr>
        <w:t>дың шұғыл қажеттілігін негіздей отырып, оның орнықтылығына әсер ететін факторлар кешенін сәйкестендіру;</w:t>
      </w:r>
    </w:p>
    <w:p w14:paraId="6584DEDF" w14:textId="232E293F" w:rsidR="004C6B78" w:rsidRDefault="00C405FD" w:rsidP="00EC0A32">
      <w:pPr>
        <w:tabs>
          <w:tab w:val="left" w:pos="1134"/>
        </w:tabs>
        <w:autoSpaceDE w:val="0"/>
        <w:autoSpaceDN w:val="0"/>
        <w:spacing w:after="0" w:line="240" w:lineRule="auto"/>
        <w:ind w:firstLine="709"/>
        <w:contextualSpacing/>
        <w:jc w:val="both"/>
        <w:rPr>
          <w:rFonts w:ascii="Times New Roman" w:eastAsia="Times New Roman" w:hAnsi="Times New Roman" w:cs="Times New Roman"/>
          <w:b/>
          <w:bCs/>
          <w:sz w:val="28"/>
          <w:szCs w:val="28"/>
          <w:lang w:val="kk-KZ" w:eastAsia="ru-RU"/>
        </w:rPr>
      </w:pPr>
      <w:r>
        <w:rPr>
          <w:rFonts w:ascii="Times New Roman" w:eastAsia="Times New Roman" w:hAnsi="Times New Roman" w:cs="Times New Roman"/>
          <w:sz w:val="28"/>
          <w:szCs w:val="28"/>
          <w:lang w:val="kk-KZ" w:eastAsia="ru-RU"/>
        </w:rPr>
        <w:t>–</w:t>
      </w:r>
      <w:r w:rsidR="004C6B78">
        <w:rPr>
          <w:rFonts w:ascii="Times New Roman" w:eastAsia="Times New Roman" w:hAnsi="Times New Roman" w:cs="Times New Roman"/>
          <w:sz w:val="28"/>
          <w:szCs w:val="28"/>
          <w:lang w:val="kk-KZ" w:eastAsia="ru-RU"/>
        </w:rPr>
        <w:t xml:space="preserve"> а</w:t>
      </w:r>
      <w:r w:rsidR="004C6B78" w:rsidRPr="00811A19">
        <w:rPr>
          <w:rFonts w:ascii="Times New Roman" w:eastAsia="Times New Roman" w:hAnsi="Times New Roman" w:cs="Times New Roman"/>
          <w:sz w:val="28"/>
          <w:szCs w:val="28"/>
          <w:lang w:val="kk-KZ" w:eastAsia="ru-RU"/>
        </w:rPr>
        <w:t>гроөнеркәсіптік кешенде шеш</w:t>
      </w:r>
      <w:r w:rsidR="004C6B78">
        <w:rPr>
          <w:rFonts w:ascii="Times New Roman" w:eastAsia="Times New Roman" w:hAnsi="Times New Roman" w:cs="Times New Roman"/>
          <w:sz w:val="28"/>
          <w:szCs w:val="28"/>
          <w:lang w:val="kk-KZ" w:eastAsia="ru-RU"/>
        </w:rPr>
        <w:t xml:space="preserve">ілуді </w:t>
      </w:r>
      <w:r w:rsidR="004C6B78" w:rsidRPr="00811A19">
        <w:rPr>
          <w:rFonts w:ascii="Times New Roman" w:eastAsia="Times New Roman" w:hAnsi="Times New Roman" w:cs="Times New Roman"/>
          <w:sz w:val="28"/>
          <w:szCs w:val="28"/>
          <w:lang w:val="kk-KZ" w:eastAsia="ru-RU"/>
        </w:rPr>
        <w:t>талап ететін негізгі проблемаларды анықтау және талдау</w:t>
      </w:r>
      <w:r w:rsidR="004C6B78">
        <w:rPr>
          <w:rFonts w:ascii="Times New Roman" w:eastAsia="Times New Roman" w:hAnsi="Times New Roman" w:cs="Times New Roman"/>
          <w:sz w:val="28"/>
          <w:szCs w:val="28"/>
          <w:lang w:val="kk-KZ" w:eastAsia="ru-RU"/>
        </w:rPr>
        <w:t>, сондай-ақ</w:t>
      </w:r>
      <w:r w:rsidR="004C6B78" w:rsidRPr="00811A19">
        <w:rPr>
          <w:rFonts w:ascii="Times New Roman" w:eastAsia="Times New Roman" w:hAnsi="Times New Roman" w:cs="Times New Roman"/>
          <w:sz w:val="28"/>
          <w:szCs w:val="28"/>
          <w:lang w:val="kk-KZ" w:eastAsia="ru-RU"/>
        </w:rPr>
        <w:t xml:space="preserve"> азық-түлікпен қамтамасыз ету жүйесінің тұрақтылығын ескере отырып, осы сектордың одан әрі өсуі үшін әлеуетті айқындау;</w:t>
      </w:r>
    </w:p>
    <w:p w14:paraId="35670959" w14:textId="09737EC2" w:rsidR="004C6B78" w:rsidRDefault="00C405FD" w:rsidP="00EC0A32">
      <w:p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4C6B78" w:rsidRPr="008A5A8E">
        <w:rPr>
          <w:rFonts w:ascii="Times New Roman" w:eastAsia="Times New Roman" w:hAnsi="Times New Roman" w:cs="Times New Roman"/>
          <w:sz w:val="28"/>
          <w:szCs w:val="28"/>
          <w:lang w:val="kk-KZ"/>
        </w:rPr>
        <w:t xml:space="preserve"> </w:t>
      </w:r>
      <w:r w:rsidR="004C6B78" w:rsidRPr="00811A19">
        <w:rPr>
          <w:rFonts w:ascii="Times New Roman" w:eastAsia="Times New Roman" w:hAnsi="Times New Roman" w:cs="Times New Roman"/>
          <w:sz w:val="28"/>
          <w:szCs w:val="28"/>
          <w:lang w:val="kk-KZ"/>
        </w:rPr>
        <w:t xml:space="preserve">азық-түлікпен қамтамасыз етудің </w:t>
      </w:r>
      <w:r w:rsidR="004C6B78">
        <w:rPr>
          <w:rFonts w:ascii="Times New Roman" w:eastAsia="Times New Roman" w:hAnsi="Times New Roman" w:cs="Times New Roman"/>
          <w:sz w:val="28"/>
          <w:szCs w:val="28"/>
          <w:lang w:val="kk-KZ"/>
        </w:rPr>
        <w:t>тұрақты</w:t>
      </w:r>
      <w:r w:rsidR="004C6B78" w:rsidRPr="00811A19">
        <w:rPr>
          <w:rFonts w:ascii="Times New Roman" w:eastAsia="Times New Roman" w:hAnsi="Times New Roman" w:cs="Times New Roman"/>
          <w:sz w:val="28"/>
          <w:szCs w:val="28"/>
          <w:lang w:val="kk-KZ"/>
        </w:rPr>
        <w:t xml:space="preserve"> жүйесін қалыптастыру жөнінде ғылыми-негізделген ұсынымдар әзірлеу және Қазақстан Республикасында азық-түлікті </w:t>
      </w:r>
      <w:r w:rsidR="004C6B78">
        <w:rPr>
          <w:rFonts w:ascii="Times New Roman" w:eastAsia="Times New Roman" w:hAnsi="Times New Roman" w:cs="Times New Roman"/>
          <w:sz w:val="28"/>
          <w:szCs w:val="28"/>
          <w:lang w:val="kk-KZ"/>
        </w:rPr>
        <w:t>тұрақты</w:t>
      </w:r>
      <w:r w:rsidR="004C6B78" w:rsidRPr="00811A19">
        <w:rPr>
          <w:rFonts w:ascii="Times New Roman" w:eastAsia="Times New Roman" w:hAnsi="Times New Roman" w:cs="Times New Roman"/>
          <w:sz w:val="28"/>
          <w:szCs w:val="28"/>
          <w:lang w:val="kk-KZ"/>
        </w:rPr>
        <w:t xml:space="preserve"> өндіру мен тұтынуды қамтамасыз етуге мүмкіндік беретін агроөнеркәсіптік кешенді дамытудың басым бағыттарын айқындау;</w:t>
      </w:r>
    </w:p>
    <w:p w14:paraId="4CDE6A3B" w14:textId="5E5E40AA" w:rsidR="004C6B78" w:rsidRDefault="00C405FD" w:rsidP="00EC0A32">
      <w:p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lang w:val="kk-KZ"/>
        </w:rPr>
      </w:pPr>
      <w:bookmarkStart w:id="7" w:name="_Hlk156682454"/>
      <w:r>
        <w:rPr>
          <w:rFonts w:ascii="Times New Roman" w:eastAsia="Times New Roman" w:hAnsi="Times New Roman" w:cs="Times New Roman"/>
          <w:sz w:val="28"/>
          <w:szCs w:val="28"/>
          <w:lang w:val="kk-KZ"/>
        </w:rPr>
        <w:t>–</w:t>
      </w:r>
      <w:r w:rsidR="004C6B78" w:rsidRPr="008A5A8E">
        <w:rPr>
          <w:rFonts w:ascii="Times New Roman" w:eastAsia="Times New Roman" w:hAnsi="Times New Roman" w:cs="Times New Roman"/>
          <w:sz w:val="28"/>
          <w:szCs w:val="28"/>
          <w:lang w:val="kk-KZ"/>
        </w:rPr>
        <w:t xml:space="preserve"> </w:t>
      </w:r>
      <w:r w:rsidR="004C6B78" w:rsidRPr="00811A19">
        <w:rPr>
          <w:rFonts w:ascii="Times New Roman" w:eastAsia="Times New Roman" w:hAnsi="Times New Roman" w:cs="Times New Roman"/>
          <w:sz w:val="28"/>
          <w:szCs w:val="28"/>
          <w:lang w:val="kk-KZ"/>
        </w:rPr>
        <w:t xml:space="preserve">Қазақстанның агроөнеркәсіптік кешенін </w:t>
      </w:r>
      <w:r w:rsidR="004C6B78">
        <w:rPr>
          <w:rFonts w:ascii="Times New Roman" w:eastAsia="Times New Roman" w:hAnsi="Times New Roman"/>
          <w:sz w:val="28"/>
          <w:szCs w:val="28"/>
          <w:lang w:val="kk-KZ" w:eastAsia="ru-RU"/>
        </w:rPr>
        <w:t>модернизациялау</w:t>
      </w:r>
      <w:r w:rsidR="004C6B78" w:rsidRPr="00811A19">
        <w:rPr>
          <w:rFonts w:ascii="Times New Roman" w:eastAsia="Times New Roman" w:hAnsi="Times New Roman" w:cs="Times New Roman"/>
          <w:sz w:val="28"/>
          <w:szCs w:val="28"/>
          <w:lang w:val="kk-KZ"/>
        </w:rPr>
        <w:t xml:space="preserve"> жағдайында азық-түлікпен қамтамасыз етудің орнықтылық жүйесін арттырудың экономикалық-математикалық моделін әзірлеу және болжау.</w:t>
      </w:r>
    </w:p>
    <w:p w14:paraId="0B9E3D8B" w14:textId="429C4183" w:rsidR="004C6B78" w:rsidRDefault="004C6B78" w:rsidP="00EC0A32">
      <w:p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lang w:val="kk-KZ"/>
        </w:rPr>
      </w:pPr>
      <w:r w:rsidRPr="00811A19">
        <w:rPr>
          <w:rFonts w:ascii="Times New Roman" w:eastAsia="Times New Roman" w:hAnsi="Times New Roman" w:cs="Times New Roman"/>
          <w:sz w:val="28"/>
          <w:szCs w:val="28"/>
          <w:lang w:val="kk-KZ"/>
        </w:rPr>
        <w:t>Зерттеудің мақсаттары мен міндеттерін шешу және іске асыру Қазақстан Республикасының АӨК</w:t>
      </w:r>
      <w:r>
        <w:rPr>
          <w:rFonts w:ascii="Times New Roman" w:eastAsia="Times New Roman" w:hAnsi="Times New Roman" w:cs="Times New Roman"/>
          <w:sz w:val="28"/>
          <w:szCs w:val="28"/>
          <w:lang w:val="kk-KZ"/>
        </w:rPr>
        <w:t>-ні</w:t>
      </w:r>
      <w:r w:rsidR="00A543BE">
        <w:rPr>
          <w:rFonts w:ascii="Times New Roman" w:eastAsia="Times New Roman" w:hAnsi="Times New Roman" w:cs="Times New Roman"/>
          <w:sz w:val="28"/>
          <w:szCs w:val="28"/>
          <w:lang w:val="kk-KZ"/>
        </w:rPr>
        <w:t>н</w:t>
      </w:r>
      <w:r>
        <w:rPr>
          <w:rFonts w:ascii="Times New Roman" w:eastAsia="Times New Roman" w:hAnsi="Times New Roman" w:cs="Times New Roman"/>
          <w:sz w:val="28"/>
          <w:szCs w:val="28"/>
          <w:lang w:val="kk-KZ"/>
        </w:rPr>
        <w:t xml:space="preserve"> </w:t>
      </w:r>
      <w:r>
        <w:rPr>
          <w:rFonts w:ascii="Times New Roman" w:eastAsia="Times New Roman" w:hAnsi="Times New Roman"/>
          <w:sz w:val="28"/>
          <w:szCs w:val="28"/>
          <w:lang w:val="kk-KZ" w:eastAsia="ru-RU"/>
        </w:rPr>
        <w:t>модернизациялау</w:t>
      </w:r>
      <w:r w:rsidRPr="00811A19">
        <w:rPr>
          <w:rFonts w:ascii="Times New Roman" w:eastAsia="Times New Roman" w:hAnsi="Times New Roman" w:cs="Times New Roman"/>
          <w:sz w:val="28"/>
          <w:szCs w:val="28"/>
          <w:lang w:val="kk-KZ"/>
        </w:rPr>
        <w:t xml:space="preserve"> жағдайында азық-түлікпен қамтамасыз етудің тұрақтылығы туралы тұтас идеяны қалыптастыруға және оларды арттыру бойынша ғылыми-негізделген ұсынымдарды әзірлеуге мүмкіндік береді.</w:t>
      </w:r>
    </w:p>
    <w:p w14:paraId="50ABA462" w14:textId="77777777" w:rsidR="004C6B78" w:rsidRDefault="004C6B78" w:rsidP="00EC0A32">
      <w:p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lang w:val="kk-KZ"/>
        </w:rPr>
      </w:pPr>
      <w:r w:rsidRPr="00811A19">
        <w:rPr>
          <w:rFonts w:ascii="Times New Roman" w:eastAsia="Times New Roman" w:hAnsi="Times New Roman" w:cs="Times New Roman"/>
          <w:sz w:val="28"/>
          <w:szCs w:val="28"/>
          <w:lang w:val="kk-KZ"/>
        </w:rPr>
        <w:t xml:space="preserve">Диссертациялық зерттеу аясындағы </w:t>
      </w:r>
      <w:r w:rsidRPr="00744C8F">
        <w:rPr>
          <w:rFonts w:ascii="Times New Roman" w:eastAsia="Times New Roman" w:hAnsi="Times New Roman" w:cs="Times New Roman"/>
          <w:b/>
          <w:bCs/>
          <w:sz w:val="28"/>
          <w:szCs w:val="28"/>
          <w:lang w:val="kk-KZ"/>
        </w:rPr>
        <w:t>нысан</w:t>
      </w:r>
      <w:r w:rsidRPr="00811A19">
        <w:rPr>
          <w:rFonts w:ascii="Times New Roman" w:eastAsia="Times New Roman" w:hAnsi="Times New Roman" w:cs="Times New Roman"/>
          <w:sz w:val="28"/>
          <w:szCs w:val="28"/>
          <w:lang w:val="kk-KZ"/>
        </w:rPr>
        <w:t xml:space="preserve"> Қазақстанның агроөнеркәсіптік кешенін заманауи </w:t>
      </w:r>
      <w:r>
        <w:rPr>
          <w:rFonts w:ascii="Times New Roman" w:eastAsia="Times New Roman" w:hAnsi="Times New Roman"/>
          <w:sz w:val="28"/>
          <w:szCs w:val="28"/>
          <w:lang w:val="kk-KZ" w:eastAsia="ru-RU"/>
        </w:rPr>
        <w:t>модернизациялау</w:t>
      </w:r>
      <w:r w:rsidRPr="00811A19">
        <w:rPr>
          <w:rFonts w:ascii="Times New Roman" w:eastAsia="Times New Roman" w:hAnsi="Times New Roman" w:cs="Times New Roman"/>
          <w:sz w:val="28"/>
          <w:szCs w:val="28"/>
          <w:lang w:val="kk-KZ"/>
        </w:rPr>
        <w:t xml:space="preserve"> жағдайында халықты азық-түлікпен қамтамасыз етудің </w:t>
      </w:r>
      <w:r>
        <w:rPr>
          <w:rFonts w:ascii="Times New Roman" w:eastAsia="Times New Roman" w:hAnsi="Times New Roman" w:cs="Times New Roman"/>
          <w:sz w:val="28"/>
          <w:szCs w:val="28"/>
          <w:lang w:val="kk-KZ"/>
        </w:rPr>
        <w:t>орнықты</w:t>
      </w:r>
      <w:r w:rsidRPr="00811A19">
        <w:rPr>
          <w:rFonts w:ascii="Times New Roman" w:eastAsia="Times New Roman" w:hAnsi="Times New Roman" w:cs="Times New Roman"/>
          <w:sz w:val="28"/>
          <w:szCs w:val="28"/>
          <w:lang w:val="kk-KZ"/>
        </w:rPr>
        <w:t xml:space="preserve"> және тұрақты жүйесін қалыптастыру болып табылады.</w:t>
      </w:r>
    </w:p>
    <w:p w14:paraId="63CE27DB" w14:textId="77777777" w:rsidR="004C6B78" w:rsidRPr="008A5A8E" w:rsidRDefault="004C6B78" w:rsidP="00EC0A32">
      <w:p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lang w:val="kk-KZ"/>
        </w:rPr>
      </w:pPr>
      <w:r w:rsidRPr="00744C8F">
        <w:rPr>
          <w:rFonts w:ascii="Times New Roman" w:eastAsia="Times New Roman" w:hAnsi="Times New Roman" w:cs="Times New Roman"/>
          <w:b/>
          <w:bCs/>
          <w:sz w:val="28"/>
          <w:szCs w:val="28"/>
          <w:lang w:val="kk-KZ"/>
        </w:rPr>
        <w:t>Зерттеу пәні</w:t>
      </w:r>
      <w:r w:rsidRPr="00744C8F">
        <w:rPr>
          <w:rFonts w:ascii="Times New Roman" w:eastAsia="Times New Roman" w:hAnsi="Times New Roman" w:cs="Times New Roman"/>
          <w:sz w:val="28"/>
          <w:szCs w:val="28"/>
          <w:lang w:val="kk-KZ"/>
        </w:rPr>
        <w:t xml:space="preserve">. Бұл диссертациядағы талдау пәні агроөнеркәсіптік секторды заманауи </w:t>
      </w:r>
      <w:r>
        <w:rPr>
          <w:rFonts w:ascii="Times New Roman" w:eastAsia="Times New Roman" w:hAnsi="Times New Roman"/>
          <w:sz w:val="28"/>
          <w:szCs w:val="28"/>
          <w:lang w:val="kk-KZ" w:eastAsia="ru-RU"/>
        </w:rPr>
        <w:t>модернизациялау</w:t>
      </w:r>
      <w:r w:rsidRPr="00744C8F">
        <w:rPr>
          <w:rFonts w:ascii="Times New Roman" w:eastAsia="Times New Roman" w:hAnsi="Times New Roman" w:cs="Times New Roman"/>
          <w:sz w:val="28"/>
          <w:szCs w:val="28"/>
          <w:lang w:val="kk-KZ"/>
        </w:rPr>
        <w:t>ға көшу кезінде азық-түлікпен қамтамасыз ету жүйесінің тұрақтылығын қалыптастыратын ұйымдық-экономикалық қатынастар мен процестер болып табылады.</w:t>
      </w:r>
    </w:p>
    <w:bookmarkEnd w:id="7"/>
    <w:p w14:paraId="76DBD7BE" w14:textId="77777777" w:rsidR="004C6B78" w:rsidRDefault="004C6B78" w:rsidP="00EC0A32">
      <w:p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lang w:val="kk-KZ"/>
        </w:rPr>
      </w:pPr>
      <w:r w:rsidRPr="00744C8F">
        <w:rPr>
          <w:rFonts w:ascii="Times New Roman" w:eastAsia="Times New Roman" w:hAnsi="Times New Roman" w:cs="Times New Roman"/>
          <w:b/>
          <w:bCs/>
          <w:sz w:val="28"/>
          <w:szCs w:val="28"/>
          <w:lang w:val="kk-KZ"/>
        </w:rPr>
        <w:t>Зерттеудің теориялық және әдіснамалық негізі</w:t>
      </w:r>
      <w:r w:rsidRPr="00744C8F">
        <w:rPr>
          <w:rFonts w:ascii="Times New Roman" w:eastAsia="Times New Roman" w:hAnsi="Times New Roman" w:cs="Times New Roman"/>
          <w:sz w:val="28"/>
          <w:szCs w:val="28"/>
          <w:lang w:val="kk-KZ"/>
        </w:rPr>
        <w:t xml:space="preserve"> ретінде </w:t>
      </w:r>
      <w:r>
        <w:rPr>
          <w:rFonts w:ascii="Times New Roman" w:eastAsia="Times New Roman" w:hAnsi="Times New Roman" w:cs="Times New Roman"/>
          <w:sz w:val="28"/>
          <w:szCs w:val="28"/>
          <w:lang w:val="kk-KZ"/>
        </w:rPr>
        <w:t>а</w:t>
      </w:r>
      <w:r w:rsidRPr="00744C8F">
        <w:rPr>
          <w:rFonts w:ascii="Times New Roman" w:eastAsia="Times New Roman" w:hAnsi="Times New Roman" w:cs="Times New Roman"/>
          <w:sz w:val="28"/>
          <w:szCs w:val="28"/>
          <w:lang w:val="kk-KZ"/>
        </w:rPr>
        <w:t>уыл шаруашылығын және АӨК-нің басқа салаларын дамыту теориясының негізгі принциптері қолданылды.</w:t>
      </w:r>
      <w:r>
        <w:rPr>
          <w:rFonts w:ascii="Times New Roman" w:eastAsia="Times New Roman" w:hAnsi="Times New Roman" w:cs="Times New Roman"/>
          <w:sz w:val="28"/>
          <w:szCs w:val="28"/>
          <w:lang w:val="kk-KZ"/>
        </w:rPr>
        <w:t xml:space="preserve"> </w:t>
      </w:r>
      <w:r w:rsidRPr="00744C8F">
        <w:rPr>
          <w:rFonts w:ascii="Times New Roman" w:eastAsia="Times New Roman" w:hAnsi="Times New Roman" w:cs="Times New Roman"/>
          <w:sz w:val="28"/>
          <w:szCs w:val="28"/>
          <w:lang w:val="kk-KZ"/>
        </w:rPr>
        <w:t>Диссертация жазу барысында жалпылау, жүйелеу, индукция, экономикалық-статистикалық талдау, салыстырмалы талдау, индекстік әдіс және рейтингтік бағалау сияқты әртүрлі әдістер қолданылды.</w:t>
      </w:r>
      <w:r>
        <w:rPr>
          <w:rFonts w:ascii="Times New Roman" w:eastAsia="Times New Roman" w:hAnsi="Times New Roman" w:cs="Times New Roman"/>
          <w:sz w:val="28"/>
          <w:szCs w:val="28"/>
          <w:lang w:val="kk-KZ"/>
        </w:rPr>
        <w:t xml:space="preserve"> </w:t>
      </w:r>
      <w:r w:rsidRPr="00744C8F">
        <w:rPr>
          <w:rFonts w:ascii="Times New Roman" w:eastAsia="Times New Roman" w:hAnsi="Times New Roman" w:cs="Times New Roman"/>
          <w:sz w:val="28"/>
          <w:szCs w:val="28"/>
          <w:lang w:val="kk-KZ"/>
        </w:rPr>
        <w:t>Статистикалық деректерді талдау үшін Microsoft Excel бағдарламасы қолданылды.</w:t>
      </w:r>
    </w:p>
    <w:p w14:paraId="6AF09665" w14:textId="77777777" w:rsidR="004C6B78" w:rsidRDefault="004C6B78" w:rsidP="00EC0A32">
      <w:p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lang w:val="kk-KZ"/>
        </w:rPr>
      </w:pPr>
      <w:r w:rsidRPr="00744C8F">
        <w:rPr>
          <w:rFonts w:ascii="Times New Roman" w:eastAsia="Times New Roman" w:hAnsi="Times New Roman" w:cs="Times New Roman"/>
          <w:b/>
          <w:bCs/>
          <w:sz w:val="28"/>
          <w:szCs w:val="28"/>
          <w:lang w:val="kk-KZ"/>
        </w:rPr>
        <w:t>Зерттеудің ақпараттық негізі</w:t>
      </w:r>
      <w:r w:rsidRPr="00744C8F">
        <w:rPr>
          <w:rFonts w:ascii="Times New Roman" w:eastAsia="Times New Roman" w:hAnsi="Times New Roman" w:cs="Times New Roman"/>
          <w:sz w:val="28"/>
          <w:szCs w:val="28"/>
          <w:lang w:val="kk-KZ"/>
        </w:rPr>
        <w:t xml:space="preserve"> агроөнеркәсіптік секторды дамыту, оның бәсекеге қабілеттілігі және елді азық-түлікпен қамтамасыз етудің тұрақты жүйесін қалыптастыру мәселелерін қозғайтын шетелдік және отандық зерттеушілердің ғылыми еңбектері мен жарияланымдары болды.</w:t>
      </w:r>
      <w:r>
        <w:rPr>
          <w:rFonts w:ascii="Times New Roman" w:eastAsia="Times New Roman" w:hAnsi="Times New Roman" w:cs="Times New Roman"/>
          <w:sz w:val="28"/>
          <w:szCs w:val="28"/>
          <w:lang w:val="kk-KZ"/>
        </w:rPr>
        <w:t xml:space="preserve"> </w:t>
      </w:r>
      <w:r w:rsidRPr="00744C8F">
        <w:rPr>
          <w:rFonts w:ascii="Times New Roman" w:eastAsia="Times New Roman" w:hAnsi="Times New Roman" w:cs="Times New Roman"/>
          <w:sz w:val="28"/>
          <w:szCs w:val="28"/>
          <w:lang w:val="kk-KZ"/>
        </w:rPr>
        <w:t>Сондай-ақ осы салада Қазақстан Республикасының нормативтік және заңнамалық актілері пайдаланылды.</w:t>
      </w:r>
      <w:r>
        <w:rPr>
          <w:rFonts w:ascii="Times New Roman" w:eastAsia="Times New Roman" w:hAnsi="Times New Roman" w:cs="Times New Roman"/>
          <w:sz w:val="28"/>
          <w:szCs w:val="28"/>
          <w:lang w:val="kk-KZ"/>
        </w:rPr>
        <w:t xml:space="preserve"> </w:t>
      </w:r>
      <w:r w:rsidRPr="00744C8F">
        <w:rPr>
          <w:rFonts w:ascii="Times New Roman" w:eastAsia="Times New Roman" w:hAnsi="Times New Roman" w:cs="Times New Roman"/>
          <w:sz w:val="28"/>
          <w:szCs w:val="28"/>
          <w:lang w:val="kk-KZ"/>
        </w:rPr>
        <w:t>Нақты деректер базасы ретінде интернеттің, Қазақстан Республикасы Ұлттық экономика министрліг</w:t>
      </w:r>
      <w:r>
        <w:rPr>
          <w:rFonts w:ascii="Times New Roman" w:eastAsia="Times New Roman" w:hAnsi="Times New Roman" w:cs="Times New Roman"/>
          <w:sz w:val="28"/>
          <w:szCs w:val="28"/>
          <w:lang w:val="kk-KZ"/>
        </w:rPr>
        <w:t>і жанындағы</w:t>
      </w:r>
      <w:r w:rsidRPr="00744C8F">
        <w:rPr>
          <w:rFonts w:ascii="Times New Roman" w:eastAsia="Times New Roman" w:hAnsi="Times New Roman" w:cs="Times New Roman"/>
          <w:sz w:val="28"/>
          <w:szCs w:val="28"/>
          <w:lang w:val="kk-KZ"/>
        </w:rPr>
        <w:t xml:space="preserve"> Статистика комитетінің ақпараттық ресурстары </w:t>
      </w:r>
      <w:r>
        <w:rPr>
          <w:rFonts w:ascii="Times New Roman" w:eastAsia="Times New Roman" w:hAnsi="Times New Roman" w:cs="Times New Roman"/>
          <w:sz w:val="28"/>
          <w:szCs w:val="28"/>
          <w:lang w:val="kk-KZ"/>
        </w:rPr>
        <w:t xml:space="preserve">қолданылды. </w:t>
      </w:r>
    </w:p>
    <w:p w14:paraId="2AC6A2FE" w14:textId="3CA4BA63" w:rsidR="004C6B78" w:rsidRPr="00B7616F" w:rsidRDefault="004C6B78" w:rsidP="00EC0A32">
      <w:p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lang w:val="kk-KZ"/>
        </w:rPr>
      </w:pPr>
      <w:r w:rsidRPr="00B7616F">
        <w:rPr>
          <w:rFonts w:ascii="Times New Roman" w:eastAsia="Times New Roman" w:hAnsi="Times New Roman" w:cs="Times New Roman"/>
          <w:b/>
          <w:bCs/>
          <w:sz w:val="28"/>
          <w:szCs w:val="28"/>
          <w:lang w:val="kk-KZ"/>
        </w:rPr>
        <w:t>Ғылыми жаңалығы.</w:t>
      </w:r>
      <w:r w:rsidRPr="00B7616F">
        <w:rPr>
          <w:rFonts w:ascii="Times New Roman" w:eastAsia="Times New Roman" w:hAnsi="Times New Roman" w:cs="Times New Roman"/>
          <w:sz w:val="28"/>
          <w:szCs w:val="28"/>
          <w:lang w:val="kk-KZ"/>
        </w:rPr>
        <w:t xml:space="preserve"> Диссертациялық зерттеудің ғылыми жаңалығы агроөнеркәсіптік кешенді дамытудың теориялық-әдіснамалық тәсілдерін жетілдіру жолымен азық-түлікпен қамтамасыз етудің тұрақты жүйесін қалыптастыру жөніндегі бағытты негіздеуден, азық-түлікпен қамтамасыз ету жүйесін бағалаудың тәсілдерін айқындаудан және АӨК-</w:t>
      </w:r>
      <w:r w:rsidR="00F14AC4">
        <w:rPr>
          <w:rFonts w:ascii="Times New Roman" w:eastAsia="Times New Roman" w:hAnsi="Times New Roman" w:cs="Times New Roman"/>
          <w:sz w:val="28"/>
          <w:szCs w:val="28"/>
          <w:lang w:val="kk-KZ"/>
        </w:rPr>
        <w:t>нің</w:t>
      </w:r>
      <w:r w:rsidRPr="00B7616F">
        <w:rPr>
          <w:rFonts w:ascii="Times New Roman" w:eastAsia="Times New Roman" w:hAnsi="Times New Roman" w:cs="Times New Roman"/>
          <w:sz w:val="28"/>
          <w:szCs w:val="28"/>
          <w:lang w:val="kk-KZ"/>
        </w:rPr>
        <w:t xml:space="preserve"> </w:t>
      </w:r>
      <w:r w:rsidRPr="00B7616F">
        <w:rPr>
          <w:rFonts w:ascii="Times New Roman" w:eastAsia="Times New Roman" w:hAnsi="Times New Roman"/>
          <w:sz w:val="28"/>
          <w:szCs w:val="28"/>
          <w:lang w:val="kk-KZ" w:eastAsia="ru-RU"/>
        </w:rPr>
        <w:t>модернизациялау</w:t>
      </w:r>
      <w:r w:rsidRPr="00B7616F">
        <w:rPr>
          <w:rFonts w:ascii="Times New Roman" w:eastAsia="Times New Roman" w:hAnsi="Times New Roman" w:cs="Times New Roman"/>
          <w:sz w:val="28"/>
          <w:szCs w:val="28"/>
          <w:lang w:val="kk-KZ"/>
        </w:rPr>
        <w:t xml:space="preserve"> жағдайында Қазақстан Республикасының азық-түлікпен қамтамасыз етудің тұрақты жүйесін қалыптастыру жөніндегі басым бағыттарды әзірлеуден тұрады.</w:t>
      </w:r>
    </w:p>
    <w:p w14:paraId="2167BF52" w14:textId="77777777" w:rsidR="004C6B78" w:rsidRPr="00B7616F" w:rsidRDefault="004C6B78" w:rsidP="00EC0A32">
      <w:p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lang w:val="kk-KZ"/>
        </w:rPr>
      </w:pPr>
      <w:r w:rsidRPr="00B7616F">
        <w:rPr>
          <w:rFonts w:ascii="Times New Roman" w:eastAsia="Times New Roman" w:hAnsi="Times New Roman" w:cs="Times New Roman"/>
          <w:sz w:val="28"/>
          <w:szCs w:val="28"/>
          <w:lang w:val="kk-KZ"/>
        </w:rPr>
        <w:t>Диссертациялық зерттеу барысында оның ғылыми жаңалығын анықтайтын келесі ғылыми нәтижелер алынды:</w:t>
      </w:r>
    </w:p>
    <w:p w14:paraId="2423667C" w14:textId="52E6046D" w:rsidR="004C6B78" w:rsidRPr="00B7616F" w:rsidRDefault="004C6B78" w:rsidP="00EC0A32">
      <w:p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lang w:val="kk-KZ"/>
        </w:rPr>
      </w:pPr>
      <w:r w:rsidRPr="00B7616F">
        <w:rPr>
          <w:rFonts w:ascii="Times New Roman" w:eastAsia="Times New Roman" w:hAnsi="Times New Roman" w:cs="Times New Roman"/>
          <w:sz w:val="28"/>
          <w:szCs w:val="28"/>
          <w:lang w:val="kk-KZ"/>
        </w:rPr>
        <w:t>1) ұғымдардың авторлық анықтамасын, азық-түлікпен қамтамасыз ету жүйесінің моделін әзірлеуді, ішкі жүйелердің функцияларын айқындауды қамтитын азық-түлікпен қамтамасыз етудің тұрақты жүйесінің теориялық-әдіснамалық негіздері жетілдірілді</w:t>
      </w:r>
      <w:r w:rsidR="00C405FD">
        <w:rPr>
          <w:rFonts w:ascii="Times New Roman" w:eastAsia="Times New Roman" w:hAnsi="Times New Roman" w:cs="Times New Roman"/>
          <w:sz w:val="28"/>
          <w:szCs w:val="28"/>
          <w:lang w:val="kk-KZ"/>
        </w:rPr>
        <w:t>;</w:t>
      </w:r>
    </w:p>
    <w:p w14:paraId="7D1F77A3" w14:textId="2FB4550A" w:rsidR="004C6B78" w:rsidRPr="00B7616F" w:rsidRDefault="004C6B78" w:rsidP="00EC0A32">
      <w:p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lang w:val="kk-KZ"/>
        </w:rPr>
      </w:pPr>
      <w:r w:rsidRPr="00B7616F">
        <w:rPr>
          <w:rFonts w:ascii="Times New Roman" w:eastAsia="Times New Roman" w:hAnsi="Times New Roman" w:cs="Times New Roman"/>
          <w:sz w:val="28"/>
          <w:szCs w:val="28"/>
          <w:lang w:val="kk-KZ"/>
        </w:rPr>
        <w:t>2) азық-түлікпен қамтамасыз ету жүйесінің анықталған ерекшеліктерін негізге ала отырып, оның тұрақтылығына әсер ететін факторлар</w:t>
      </w:r>
      <w:r w:rsidR="00F14AC4">
        <w:rPr>
          <w:rFonts w:ascii="Times New Roman" w:eastAsia="Times New Roman" w:hAnsi="Times New Roman" w:cs="Times New Roman"/>
          <w:sz w:val="28"/>
          <w:szCs w:val="28"/>
          <w:lang w:val="kk-KZ"/>
        </w:rPr>
        <w:t>ы</w:t>
      </w:r>
      <w:r w:rsidRPr="00B7616F">
        <w:rPr>
          <w:rFonts w:ascii="Times New Roman" w:eastAsia="Times New Roman" w:hAnsi="Times New Roman" w:cs="Times New Roman"/>
          <w:sz w:val="28"/>
          <w:szCs w:val="28"/>
          <w:lang w:val="kk-KZ"/>
        </w:rPr>
        <w:t xml:space="preserve"> айқындалып,  жағдайлары жіктелді, азық-түлікпен қамтамасыз етудің тұрақтылық белгілері айқындалды</w:t>
      </w:r>
      <w:r w:rsidR="00C405FD">
        <w:rPr>
          <w:rFonts w:ascii="Times New Roman" w:eastAsia="Times New Roman" w:hAnsi="Times New Roman" w:cs="Times New Roman"/>
          <w:sz w:val="28"/>
          <w:szCs w:val="28"/>
          <w:lang w:val="kk-KZ"/>
        </w:rPr>
        <w:t>;</w:t>
      </w:r>
    </w:p>
    <w:p w14:paraId="3B3DAB31" w14:textId="0FCC8932" w:rsidR="004C6B78" w:rsidRPr="00B7616F" w:rsidRDefault="004C6B78" w:rsidP="00EC0A32">
      <w:p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lang w:val="kk-KZ"/>
        </w:rPr>
      </w:pPr>
      <w:r w:rsidRPr="00B7616F">
        <w:rPr>
          <w:rFonts w:ascii="Times New Roman" w:eastAsia="Times New Roman" w:hAnsi="Times New Roman" w:cs="Times New Roman"/>
          <w:sz w:val="28"/>
          <w:szCs w:val="28"/>
          <w:lang w:val="kk-KZ"/>
        </w:rPr>
        <w:t>3) негізгі ішкі жүйелерін (агроөнеркәсіптік кешен, мемлекет, сауда, және тұтынушылар) бағалайтын көрсеткіштерді талдау негізінде азық-түлікпен қамтамасыз ету жүйесінің жай-күйіне баға берілді</w:t>
      </w:r>
      <w:r w:rsidR="00C405FD">
        <w:rPr>
          <w:rFonts w:ascii="Times New Roman" w:eastAsia="Times New Roman" w:hAnsi="Times New Roman" w:cs="Times New Roman"/>
          <w:sz w:val="28"/>
          <w:szCs w:val="28"/>
          <w:lang w:val="kk-KZ"/>
        </w:rPr>
        <w:t>;</w:t>
      </w:r>
    </w:p>
    <w:p w14:paraId="47DD3DC2" w14:textId="1388C035" w:rsidR="004C6B78" w:rsidRPr="00B7616F" w:rsidRDefault="004C6B78" w:rsidP="00EC0A32">
      <w:p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lang w:val="kk-KZ"/>
        </w:rPr>
      </w:pPr>
      <w:r w:rsidRPr="00B7616F">
        <w:rPr>
          <w:rFonts w:ascii="Times New Roman" w:eastAsia="Times New Roman" w:hAnsi="Times New Roman" w:cs="Times New Roman"/>
          <w:sz w:val="28"/>
          <w:szCs w:val="28"/>
          <w:lang w:val="kk-KZ"/>
        </w:rPr>
        <w:t>4) экономикалық, экологиялық және әлеуметтік блоктың көрсеткіштері бойынша азық-түлікпен қамтамасыз ету жүйесінің орнықты даму индексін есептеу әдістемесі өзгертілді және Қазақстан өңірлерін азық-түлікпен қамтамасыз ету жүйелерінің тұрақтылығын рейтингтік бағалау ұсынылды</w:t>
      </w:r>
      <w:r w:rsidR="00C405FD">
        <w:rPr>
          <w:rFonts w:ascii="Times New Roman" w:eastAsia="Times New Roman" w:hAnsi="Times New Roman" w:cs="Times New Roman"/>
          <w:sz w:val="28"/>
          <w:szCs w:val="28"/>
          <w:lang w:val="kk-KZ"/>
        </w:rPr>
        <w:t>;</w:t>
      </w:r>
    </w:p>
    <w:p w14:paraId="0D9715D8" w14:textId="77777777" w:rsidR="004C6B78" w:rsidRPr="00B7616F" w:rsidRDefault="004C6B78" w:rsidP="00EC0A32">
      <w:p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lang w:val="kk-KZ"/>
        </w:rPr>
      </w:pPr>
      <w:r w:rsidRPr="00B7616F">
        <w:rPr>
          <w:rFonts w:ascii="Times New Roman" w:eastAsia="Times New Roman" w:hAnsi="Times New Roman" w:cs="Times New Roman"/>
          <w:sz w:val="28"/>
          <w:szCs w:val="28"/>
          <w:lang w:val="kk-KZ"/>
        </w:rPr>
        <w:t xml:space="preserve">5) елді азық-түлікпен тұрақты қамтамасыз ету жүйесінде агроөнеркәсіптік кешенді </w:t>
      </w:r>
      <w:r w:rsidRPr="00B7616F">
        <w:rPr>
          <w:rFonts w:ascii="Times New Roman" w:eastAsia="Times New Roman" w:hAnsi="Times New Roman"/>
          <w:sz w:val="28"/>
          <w:szCs w:val="28"/>
          <w:lang w:val="kk-KZ" w:eastAsia="ru-RU"/>
        </w:rPr>
        <w:t>модернизациялау</w:t>
      </w:r>
      <w:r w:rsidRPr="00B7616F">
        <w:rPr>
          <w:rFonts w:ascii="Times New Roman" w:eastAsia="Times New Roman" w:hAnsi="Times New Roman" w:cs="Times New Roman"/>
          <w:sz w:val="28"/>
          <w:szCs w:val="28"/>
          <w:lang w:val="kk-KZ"/>
        </w:rPr>
        <w:t xml:space="preserve"> қажеттілігі негізделіп, ұйымдастырушылық-экономикалық факторлар ұсынылды;</w:t>
      </w:r>
    </w:p>
    <w:p w14:paraId="782DB530" w14:textId="77777777" w:rsidR="004C6B78" w:rsidRPr="00B7616F" w:rsidRDefault="004C6B78" w:rsidP="00EC0A32">
      <w:p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lang w:val="kk-KZ"/>
        </w:rPr>
      </w:pPr>
      <w:r w:rsidRPr="00B7616F">
        <w:rPr>
          <w:rFonts w:ascii="Times New Roman" w:eastAsia="Times New Roman" w:hAnsi="Times New Roman" w:cs="Times New Roman"/>
          <w:sz w:val="28"/>
          <w:szCs w:val="28"/>
          <w:lang w:val="kk-KZ"/>
        </w:rPr>
        <w:t>6) Қазақстанды азық-түлікпен қамтамасыз етудің тұрақты жүйесін қалыптастырудың басым бағыттары айқындалды және оларды іске асыру жөніндегі шаралар кешені әзірленді;</w:t>
      </w:r>
    </w:p>
    <w:p w14:paraId="0C8CFBB6" w14:textId="53987D66" w:rsidR="004C6B78" w:rsidRPr="00B7616F" w:rsidRDefault="004C6B78" w:rsidP="00EC0A32">
      <w:p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lang w:val="kk-KZ"/>
        </w:rPr>
      </w:pPr>
      <w:r w:rsidRPr="00B7616F">
        <w:rPr>
          <w:rFonts w:ascii="Times New Roman" w:eastAsia="Times New Roman" w:hAnsi="Times New Roman" w:cs="Times New Roman"/>
          <w:sz w:val="28"/>
          <w:szCs w:val="28"/>
          <w:lang w:val="kk-KZ"/>
        </w:rPr>
        <w:t>7) Қазақстанда АӨК-</w:t>
      </w:r>
      <w:r w:rsidR="00F14AC4">
        <w:rPr>
          <w:rFonts w:ascii="Times New Roman" w:eastAsia="Times New Roman" w:hAnsi="Times New Roman" w:cs="Times New Roman"/>
          <w:sz w:val="28"/>
          <w:szCs w:val="28"/>
          <w:lang w:val="kk-KZ"/>
        </w:rPr>
        <w:t>нін</w:t>
      </w:r>
      <w:r w:rsidRPr="00B7616F">
        <w:rPr>
          <w:rFonts w:ascii="Times New Roman" w:eastAsia="Times New Roman" w:hAnsi="Times New Roman" w:cs="Times New Roman"/>
          <w:sz w:val="28"/>
          <w:szCs w:val="28"/>
          <w:lang w:val="kk-KZ"/>
        </w:rPr>
        <w:t xml:space="preserve"> </w:t>
      </w:r>
      <w:r w:rsidRPr="00B7616F">
        <w:rPr>
          <w:rFonts w:ascii="Times New Roman" w:eastAsia="Times New Roman" w:hAnsi="Times New Roman"/>
          <w:sz w:val="28"/>
          <w:szCs w:val="28"/>
          <w:lang w:val="kk-KZ" w:eastAsia="ru-RU"/>
        </w:rPr>
        <w:t>модернизациялау</w:t>
      </w:r>
      <w:r w:rsidRPr="00B7616F">
        <w:rPr>
          <w:rFonts w:ascii="Times New Roman" w:eastAsia="Times New Roman" w:hAnsi="Times New Roman" w:cs="Times New Roman"/>
          <w:sz w:val="28"/>
          <w:szCs w:val="28"/>
          <w:lang w:val="kk-KZ"/>
        </w:rPr>
        <w:t xml:space="preserve"> және негізгі азық-түлік өнімдері бойынша азық-түлік қауіпсіздігінің тұрақты жүйесінің экономикалық-математикалық модельдері мен болжамдары әзірленді.</w:t>
      </w:r>
    </w:p>
    <w:p w14:paraId="17A11F9B" w14:textId="77777777" w:rsidR="004C6B78" w:rsidRPr="00B7616F" w:rsidRDefault="004C6B78" w:rsidP="00EC0A32">
      <w:pPr>
        <w:tabs>
          <w:tab w:val="left" w:pos="1134"/>
        </w:tabs>
        <w:autoSpaceDE w:val="0"/>
        <w:autoSpaceDN w:val="0"/>
        <w:spacing w:after="0" w:line="240" w:lineRule="auto"/>
        <w:ind w:firstLine="709"/>
        <w:contextualSpacing/>
        <w:jc w:val="both"/>
        <w:rPr>
          <w:rFonts w:ascii="Times New Roman" w:eastAsia="Times New Roman" w:hAnsi="Times New Roman" w:cs="Times New Roman"/>
          <w:b/>
          <w:bCs/>
          <w:sz w:val="28"/>
          <w:szCs w:val="28"/>
          <w:lang w:val="kk-KZ"/>
        </w:rPr>
      </w:pPr>
      <w:r w:rsidRPr="00B7616F">
        <w:rPr>
          <w:rFonts w:ascii="Times New Roman" w:eastAsia="Times New Roman" w:hAnsi="Times New Roman" w:cs="Times New Roman"/>
          <w:b/>
          <w:bCs/>
          <w:sz w:val="28"/>
          <w:szCs w:val="28"/>
          <w:lang w:val="kk-KZ"/>
        </w:rPr>
        <w:t>Қорғауға шығарылатын негізгі ережелер:</w:t>
      </w:r>
    </w:p>
    <w:p w14:paraId="1B46306A" w14:textId="0D6A13C2" w:rsidR="004C6B78" w:rsidRPr="00B7616F" w:rsidRDefault="004C6B78" w:rsidP="00EC0A32">
      <w:p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lang w:val="kk-KZ"/>
        </w:rPr>
      </w:pPr>
      <w:r w:rsidRPr="00B7616F">
        <w:rPr>
          <w:rFonts w:ascii="Times New Roman" w:eastAsia="Times New Roman" w:hAnsi="Times New Roman" w:cs="Times New Roman"/>
          <w:sz w:val="28"/>
          <w:szCs w:val="28"/>
          <w:lang w:val="kk-KZ"/>
        </w:rPr>
        <w:t>1</w:t>
      </w:r>
      <w:r w:rsidR="00C405FD">
        <w:rPr>
          <w:rFonts w:ascii="Times New Roman" w:eastAsia="Times New Roman" w:hAnsi="Times New Roman" w:cs="Times New Roman"/>
          <w:sz w:val="28"/>
          <w:szCs w:val="28"/>
          <w:lang w:val="kk-KZ"/>
        </w:rPr>
        <w:t>.</w:t>
      </w:r>
      <w:r w:rsidRPr="00B7616F">
        <w:rPr>
          <w:rFonts w:ascii="Times New Roman" w:eastAsia="Times New Roman" w:hAnsi="Times New Roman" w:cs="Times New Roman"/>
          <w:sz w:val="28"/>
          <w:szCs w:val="28"/>
          <w:lang w:val="kk-KZ"/>
        </w:rPr>
        <w:t xml:space="preserve"> Авторлық анықтаманы, азық-түлікпен қамтамасыз ету жүйесінің тұжырымдамалық моделін әзірлеуді, азық-түлікпен қамтамасыз ету </w:t>
      </w:r>
      <w:r w:rsidR="00D02F10">
        <w:rPr>
          <w:rFonts w:ascii="Times New Roman" w:eastAsia="Times New Roman" w:hAnsi="Times New Roman" w:cs="Times New Roman"/>
          <w:sz w:val="28"/>
          <w:szCs w:val="28"/>
          <w:lang w:val="kk-KZ"/>
        </w:rPr>
        <w:t xml:space="preserve">ішкі </w:t>
      </w:r>
      <w:r w:rsidRPr="00B7616F">
        <w:rPr>
          <w:rFonts w:ascii="Times New Roman" w:eastAsia="Times New Roman" w:hAnsi="Times New Roman" w:cs="Times New Roman"/>
          <w:sz w:val="28"/>
          <w:szCs w:val="28"/>
          <w:lang w:val="kk-KZ"/>
        </w:rPr>
        <w:t xml:space="preserve">жүйелерінің функцияларын негіздеуді қамтитын азық-түлікпен қамтамасыз </w:t>
      </w:r>
      <w:r w:rsidR="00B00F15">
        <w:rPr>
          <w:rFonts w:ascii="Times New Roman" w:eastAsia="Times New Roman" w:hAnsi="Times New Roman" w:cs="Times New Roman"/>
          <w:sz w:val="28"/>
          <w:szCs w:val="28"/>
          <w:lang w:val="kk-KZ"/>
        </w:rPr>
        <w:t>етудің тұрақты жүйесінің ұғымы</w:t>
      </w:r>
      <w:r w:rsidRPr="00B7616F">
        <w:rPr>
          <w:rFonts w:ascii="Times New Roman" w:eastAsia="Times New Roman" w:hAnsi="Times New Roman" w:cs="Times New Roman"/>
          <w:sz w:val="28"/>
          <w:szCs w:val="28"/>
          <w:lang w:val="kk-KZ"/>
        </w:rPr>
        <w:t>. Автор түсінігінде азық-түлікпен қамтамасыз етудің тұрақты жүйесі азық-түлік қауіпсіздігі мен болашақ ұрпақтың тамақтануын қамтамасыз етудің экономикалық, әлеуметтік және экологиялық негіздері үшін тәуекелдер болмаған жағдайда, халық үшін азық-түлік қауіпсіздігі мен тамақтануды қамтамасыз ететін жүйе болып табылады.</w:t>
      </w:r>
    </w:p>
    <w:p w14:paraId="6EBC0156" w14:textId="30849CD9" w:rsidR="004C6B78" w:rsidRPr="00B7616F" w:rsidRDefault="004C6B78" w:rsidP="00EC0A32">
      <w:pPr>
        <w:tabs>
          <w:tab w:val="left" w:pos="1287"/>
        </w:tabs>
        <w:spacing w:after="0" w:line="240" w:lineRule="auto"/>
        <w:ind w:firstLine="709"/>
        <w:contextualSpacing/>
        <w:jc w:val="both"/>
        <w:rPr>
          <w:rFonts w:ascii="Times New Roman" w:eastAsia="Times New Roman" w:hAnsi="Times New Roman" w:cs="Times New Roman"/>
          <w:bCs/>
          <w:sz w:val="28"/>
          <w:szCs w:val="28"/>
          <w:lang w:val="kk-KZ" w:eastAsia="ru-RU"/>
        </w:rPr>
      </w:pPr>
      <w:r w:rsidRPr="00B7616F">
        <w:rPr>
          <w:rFonts w:ascii="Times New Roman" w:eastAsia="Times New Roman" w:hAnsi="Times New Roman" w:cs="Times New Roman"/>
          <w:bCs/>
          <w:sz w:val="28"/>
          <w:szCs w:val="28"/>
          <w:lang w:val="kk-KZ" w:eastAsia="ru-RU"/>
        </w:rPr>
        <w:t>2</w:t>
      </w:r>
      <w:r w:rsidR="00C405FD">
        <w:rPr>
          <w:rFonts w:ascii="Times New Roman" w:eastAsia="Times New Roman" w:hAnsi="Times New Roman" w:cs="Times New Roman"/>
          <w:bCs/>
          <w:sz w:val="28"/>
          <w:szCs w:val="28"/>
          <w:lang w:val="kk-KZ" w:eastAsia="ru-RU"/>
        </w:rPr>
        <w:t>.</w:t>
      </w:r>
      <w:r w:rsidRPr="00B7616F">
        <w:rPr>
          <w:rFonts w:ascii="Times New Roman" w:eastAsia="Times New Roman" w:hAnsi="Times New Roman" w:cs="Times New Roman"/>
          <w:bCs/>
          <w:sz w:val="28"/>
          <w:szCs w:val="28"/>
          <w:lang w:val="kk-KZ" w:eastAsia="ru-RU"/>
        </w:rPr>
        <w:t xml:space="preserve"> Азық-түлікпен қамтамасыз ету жүйесінің институционалдық, табиғи, экономикалық, инновациялық, технологиялық, кадрлық, инвестициялық, әлеуметтік жағдайлары мен тұрақтылық белгілері: жүйе субъектілерінің нарықтағы бәсекеге қабілеттілігі; тұтастай алғанда жүйенің және оның субъектілерінің жоғары бейімделгіштігі; дамудың қарқынды, инновациялық түрі; ұзақ мерзімді стратегиялық жоспарлауды қысқа мерзімді жедел икемділікпен ұштастыру. Азық-түлікпен қамтамасыз етудің тұрақтылығы үшін онымен байланысты элементтерді </w:t>
      </w:r>
      <w:r w:rsidRPr="00B7616F">
        <w:rPr>
          <w:rFonts w:ascii="Times New Roman" w:eastAsia="Times New Roman" w:hAnsi="Times New Roman"/>
          <w:sz w:val="28"/>
          <w:szCs w:val="28"/>
          <w:lang w:val="kk-KZ" w:eastAsia="ru-RU"/>
        </w:rPr>
        <w:t>модернизациялау</w:t>
      </w:r>
      <w:r w:rsidR="00B00F15">
        <w:rPr>
          <w:rFonts w:ascii="Times New Roman" w:eastAsia="Times New Roman" w:hAnsi="Times New Roman" w:cs="Times New Roman"/>
          <w:bCs/>
          <w:sz w:val="28"/>
          <w:szCs w:val="28"/>
          <w:lang w:val="kk-KZ" w:eastAsia="ru-RU"/>
        </w:rPr>
        <w:t xml:space="preserve"> қажет. Мұндағы ор</w:t>
      </w:r>
      <w:r w:rsidRPr="00B7616F">
        <w:rPr>
          <w:rFonts w:ascii="Times New Roman" w:eastAsia="Times New Roman" w:hAnsi="Times New Roman" w:cs="Times New Roman"/>
          <w:bCs/>
          <w:sz w:val="28"/>
          <w:szCs w:val="28"/>
          <w:lang w:val="kk-KZ" w:eastAsia="ru-RU"/>
        </w:rPr>
        <w:t>талық элемент - азық-түлікті тікелей өндіруші және таратушы ретіндегі АӨК.</w:t>
      </w:r>
    </w:p>
    <w:p w14:paraId="3D8C2E3D" w14:textId="16FA9B86" w:rsidR="004C6B78" w:rsidRPr="00B7616F" w:rsidRDefault="004C6B78" w:rsidP="00EC0A32">
      <w:pPr>
        <w:tabs>
          <w:tab w:val="left" w:pos="1287"/>
        </w:tabs>
        <w:spacing w:after="0" w:line="240" w:lineRule="auto"/>
        <w:ind w:firstLine="709"/>
        <w:contextualSpacing/>
        <w:jc w:val="both"/>
        <w:rPr>
          <w:rFonts w:ascii="Times New Roman" w:eastAsia="Times New Roman" w:hAnsi="Times New Roman" w:cs="Times New Roman"/>
          <w:bCs/>
          <w:sz w:val="28"/>
          <w:szCs w:val="28"/>
          <w:lang w:val="kk-KZ" w:eastAsia="ru-RU"/>
        </w:rPr>
      </w:pPr>
      <w:r w:rsidRPr="00B7616F">
        <w:rPr>
          <w:rFonts w:ascii="Times New Roman" w:eastAsia="Times New Roman" w:hAnsi="Times New Roman" w:cs="Times New Roman"/>
          <w:bCs/>
          <w:sz w:val="28"/>
          <w:szCs w:val="28"/>
          <w:lang w:val="kk-KZ" w:eastAsia="ru-RU"/>
        </w:rPr>
        <w:t>3</w:t>
      </w:r>
      <w:r w:rsidR="00C405FD">
        <w:rPr>
          <w:rFonts w:ascii="Times New Roman" w:eastAsia="Times New Roman" w:hAnsi="Times New Roman" w:cs="Times New Roman"/>
          <w:bCs/>
          <w:sz w:val="28"/>
          <w:szCs w:val="28"/>
          <w:lang w:val="kk-KZ" w:eastAsia="ru-RU"/>
        </w:rPr>
        <w:t>.</w:t>
      </w:r>
      <w:r w:rsidRPr="00B7616F">
        <w:rPr>
          <w:rFonts w:ascii="Times New Roman" w:eastAsia="Times New Roman" w:hAnsi="Times New Roman" w:cs="Times New Roman"/>
          <w:bCs/>
          <w:sz w:val="28"/>
          <w:szCs w:val="28"/>
          <w:lang w:val="kk-KZ" w:eastAsia="ru-RU"/>
        </w:rPr>
        <w:t xml:space="preserve"> Қазақстандағы азық-түлікпен қамтамасыз ету жүйесінің қазіргі тұрақсыз жай-күйін бағалау: (1) әлеуметтік ішкі жүйеде қоршаған ортаны қорғау идеологиясының қалыптаспауы; өңірлердегі халықтың өмір сүру деңгейіндегі алшақтық; қалалық агломерациялардың оза дамуымен салыстырғанда нашар инфрақұрылымдық жабдықталған ауылдық кеңістік; (2) экологиялық ішкі жүйеде қоршаған ортаға антропогендік әсердің рұқсат етілген шегінен асып кетуі, бірқатар өзара байланысты процестердің әсерінен биосфераның бұзылуы: экономикалық өсу – халық санының өсуі - ресурстар тұтынысының өсуі - қоршаған ортаның бұзылуы; (3) экономикалық ішкі жүйеде дамудың экономикалық мақсаттарының басымдықтарының үстемдігі экономикалық өсудің экстенсивті сипатына ие, қоршаған ортаға жол берілетін әсер ету шегінің өтуін көрсететін экономикалық критерийлердің жоқтығы. </w:t>
      </w:r>
    </w:p>
    <w:p w14:paraId="45D6A683" w14:textId="0BE8FCA6" w:rsidR="004C6B78" w:rsidRPr="00B7616F" w:rsidRDefault="004C6B78" w:rsidP="00EC0A32">
      <w:p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lang w:val="kk-KZ" w:eastAsia="ru-RU"/>
        </w:rPr>
      </w:pPr>
      <w:r w:rsidRPr="00B7616F">
        <w:rPr>
          <w:rFonts w:ascii="Times New Roman" w:eastAsia="Times New Roman" w:hAnsi="Times New Roman" w:cs="Times New Roman"/>
          <w:bCs/>
          <w:sz w:val="28"/>
          <w:szCs w:val="28"/>
          <w:lang w:val="kk-KZ" w:eastAsia="ru-RU"/>
        </w:rPr>
        <w:t>4</w:t>
      </w:r>
      <w:r w:rsidR="00C405FD">
        <w:rPr>
          <w:rFonts w:ascii="Times New Roman" w:eastAsia="Times New Roman" w:hAnsi="Times New Roman" w:cs="Times New Roman"/>
          <w:bCs/>
          <w:sz w:val="28"/>
          <w:szCs w:val="28"/>
          <w:lang w:val="kk-KZ" w:eastAsia="ru-RU"/>
        </w:rPr>
        <w:t>.</w:t>
      </w:r>
      <w:r w:rsidRPr="00B7616F">
        <w:rPr>
          <w:rFonts w:ascii="Times New Roman" w:eastAsia="Times New Roman" w:hAnsi="Times New Roman" w:cs="Times New Roman"/>
          <w:bCs/>
          <w:sz w:val="28"/>
          <w:szCs w:val="28"/>
          <w:lang w:val="kk-KZ" w:eastAsia="ru-RU"/>
        </w:rPr>
        <w:t xml:space="preserve"> АӨК дамытудың стратегиялық проблемаларымен байланысты болған кезде республикалық деңгейде немесе факторларды айқындау кезінде әрбір өңірдің ерекшелігін ескере отырып, өңірлік деңгейде қаралатын АӨК </w:t>
      </w:r>
      <w:r w:rsidRPr="00B7616F">
        <w:rPr>
          <w:rFonts w:ascii="Times New Roman" w:eastAsia="Times New Roman" w:hAnsi="Times New Roman"/>
          <w:sz w:val="28"/>
          <w:szCs w:val="28"/>
          <w:lang w:val="kk-KZ" w:eastAsia="ru-RU"/>
        </w:rPr>
        <w:t>модернизациялау</w:t>
      </w:r>
      <w:r w:rsidRPr="00B7616F">
        <w:rPr>
          <w:rFonts w:ascii="Times New Roman" w:eastAsia="Times New Roman" w:hAnsi="Times New Roman" w:cs="Times New Roman"/>
          <w:bCs/>
          <w:sz w:val="28"/>
          <w:szCs w:val="28"/>
          <w:lang w:val="kk-KZ" w:eastAsia="ru-RU"/>
        </w:rPr>
        <w:t>дың ұйымдастырушылық-экономикалық факторлары жатады. Республикалық деңгейде АӨК-</w:t>
      </w:r>
      <w:r w:rsidR="009B6614">
        <w:rPr>
          <w:rFonts w:ascii="Times New Roman" w:eastAsia="Times New Roman" w:hAnsi="Times New Roman" w:cs="Times New Roman"/>
          <w:bCs/>
          <w:sz w:val="28"/>
          <w:szCs w:val="28"/>
          <w:lang w:val="kk-KZ" w:eastAsia="ru-RU"/>
        </w:rPr>
        <w:t>нін</w:t>
      </w:r>
      <w:r w:rsidRPr="00B7616F">
        <w:rPr>
          <w:rFonts w:ascii="Times New Roman" w:eastAsia="Times New Roman" w:hAnsi="Times New Roman" w:cs="Times New Roman"/>
          <w:bCs/>
          <w:sz w:val="28"/>
          <w:szCs w:val="28"/>
          <w:lang w:val="kk-KZ" w:eastAsia="ru-RU"/>
        </w:rPr>
        <w:t xml:space="preserve"> </w:t>
      </w:r>
      <w:r w:rsidRPr="00B7616F">
        <w:rPr>
          <w:rFonts w:ascii="Times New Roman" w:eastAsia="Times New Roman" w:hAnsi="Times New Roman"/>
          <w:sz w:val="28"/>
          <w:szCs w:val="28"/>
          <w:lang w:val="kk-KZ" w:eastAsia="ru-RU"/>
        </w:rPr>
        <w:t>модернизациялау</w:t>
      </w:r>
      <w:r w:rsidRPr="00B7616F">
        <w:rPr>
          <w:rFonts w:ascii="Times New Roman" w:eastAsia="Times New Roman" w:hAnsi="Times New Roman" w:cs="Times New Roman"/>
          <w:bCs/>
          <w:sz w:val="28"/>
          <w:szCs w:val="28"/>
          <w:lang w:val="kk-KZ" w:eastAsia="ru-RU"/>
        </w:rPr>
        <w:t xml:space="preserve"> факторлары: АӨК субъектілерінің мөлшерін поляризациялауды; мемлекеттік қолдауды; тұрақты даму мақсаттарын қоса алғанда, ресурстарды пайдалануды үйлестіру.</w:t>
      </w:r>
    </w:p>
    <w:p w14:paraId="56BECCF3" w14:textId="6D6EB860" w:rsidR="004C6B78" w:rsidRPr="00B7616F" w:rsidRDefault="004C6B78" w:rsidP="00EC0A32">
      <w:pPr>
        <w:tabs>
          <w:tab w:val="left" w:pos="1287"/>
        </w:tabs>
        <w:spacing w:after="0" w:line="240" w:lineRule="auto"/>
        <w:ind w:firstLine="709"/>
        <w:contextualSpacing/>
        <w:jc w:val="both"/>
        <w:rPr>
          <w:rFonts w:ascii="Times New Roman" w:eastAsia="Times New Roman" w:hAnsi="Times New Roman" w:cs="Times New Roman"/>
          <w:bCs/>
          <w:sz w:val="28"/>
          <w:szCs w:val="28"/>
          <w:lang w:val="kk-KZ" w:eastAsia="ru-RU"/>
        </w:rPr>
      </w:pPr>
      <w:r w:rsidRPr="00B7616F">
        <w:rPr>
          <w:rFonts w:ascii="Times New Roman" w:eastAsia="Times New Roman" w:hAnsi="Times New Roman" w:cs="Times New Roman"/>
          <w:bCs/>
          <w:sz w:val="28"/>
          <w:szCs w:val="28"/>
          <w:lang w:val="kk-KZ" w:eastAsia="ru-RU"/>
        </w:rPr>
        <w:t>5</w:t>
      </w:r>
      <w:r w:rsidR="00C405FD">
        <w:rPr>
          <w:rFonts w:ascii="Times New Roman" w:eastAsia="Times New Roman" w:hAnsi="Times New Roman" w:cs="Times New Roman"/>
          <w:bCs/>
          <w:sz w:val="28"/>
          <w:szCs w:val="28"/>
          <w:lang w:val="kk-KZ" w:eastAsia="ru-RU"/>
        </w:rPr>
        <w:t>.</w:t>
      </w:r>
      <w:r w:rsidRPr="00B7616F">
        <w:rPr>
          <w:rFonts w:ascii="Times New Roman" w:eastAsia="Times New Roman" w:hAnsi="Times New Roman" w:cs="Times New Roman"/>
          <w:bCs/>
          <w:sz w:val="28"/>
          <w:szCs w:val="28"/>
          <w:lang w:val="kk-KZ" w:eastAsia="ru-RU"/>
        </w:rPr>
        <w:t xml:space="preserve"> Қазақстанның азық-түлікпен қамтамасыз етудің тұрақты жүйесін қалыптастырудың басым бағыттарын дамыту жөніндегі шаралар кешені: ғылыми-технологиялық даму және кадрлар даярлау; ауылдың әлеуметтік саласын дамыту; АӨК-дегі экономикалық қатынастарды жетілдіру; агроөнеркәсіптік өндірісті орналастыру және мамандандыру; аграрлық нарықты және жер қатынастарын реттеу; экожүйелер мен табиғи ресурстарды ұтымды басқару.</w:t>
      </w:r>
    </w:p>
    <w:p w14:paraId="70C96C8D" w14:textId="7419DB6D" w:rsidR="004C6B78" w:rsidRPr="00B7616F" w:rsidRDefault="004C6B78" w:rsidP="00EC0A32">
      <w:pPr>
        <w:tabs>
          <w:tab w:val="left" w:pos="1287"/>
        </w:tabs>
        <w:spacing w:after="0" w:line="240" w:lineRule="auto"/>
        <w:ind w:firstLine="709"/>
        <w:contextualSpacing/>
        <w:jc w:val="both"/>
        <w:rPr>
          <w:rFonts w:ascii="Times New Roman" w:eastAsia="Times New Roman" w:hAnsi="Times New Roman" w:cs="Times New Roman"/>
          <w:bCs/>
          <w:sz w:val="28"/>
          <w:szCs w:val="28"/>
          <w:lang w:val="kk-KZ" w:eastAsia="ru-RU"/>
        </w:rPr>
      </w:pPr>
      <w:r w:rsidRPr="00B7616F">
        <w:rPr>
          <w:rFonts w:ascii="Times New Roman" w:eastAsia="Times New Roman" w:hAnsi="Times New Roman" w:cs="Times New Roman"/>
          <w:bCs/>
          <w:sz w:val="28"/>
          <w:szCs w:val="28"/>
          <w:lang w:val="kk-KZ" w:eastAsia="ru-RU"/>
        </w:rPr>
        <w:t>6</w:t>
      </w:r>
      <w:r w:rsidR="00C405FD">
        <w:rPr>
          <w:rFonts w:ascii="Times New Roman" w:eastAsia="Times New Roman" w:hAnsi="Times New Roman" w:cs="Times New Roman"/>
          <w:bCs/>
          <w:sz w:val="28"/>
          <w:szCs w:val="28"/>
          <w:lang w:val="kk-KZ" w:eastAsia="ru-RU"/>
        </w:rPr>
        <w:t>.</w:t>
      </w:r>
      <w:r w:rsidRPr="00B7616F">
        <w:rPr>
          <w:rFonts w:ascii="Times New Roman" w:eastAsia="Times New Roman" w:hAnsi="Times New Roman" w:cs="Times New Roman"/>
          <w:bCs/>
          <w:sz w:val="28"/>
          <w:szCs w:val="28"/>
          <w:lang w:val="kk-KZ" w:eastAsia="ru-RU"/>
        </w:rPr>
        <w:t xml:space="preserve"> Елдегі АӨК жаңғыртудың тиімділігін ескере отырып, азық-түлікпен қамтамасыз етудің оңтайлы модельдерін әзірлеу және тұрақтылығын болжау.</w:t>
      </w:r>
    </w:p>
    <w:p w14:paraId="7A565B19" w14:textId="1F03E2A1" w:rsidR="004C6B78" w:rsidRPr="00B7616F" w:rsidRDefault="004C6B78" w:rsidP="00EC0A32">
      <w:pPr>
        <w:tabs>
          <w:tab w:val="left" w:pos="1287"/>
        </w:tabs>
        <w:spacing w:after="0" w:line="240" w:lineRule="auto"/>
        <w:ind w:firstLine="709"/>
        <w:contextualSpacing/>
        <w:jc w:val="both"/>
        <w:rPr>
          <w:rFonts w:ascii="Times New Roman" w:eastAsia="Times New Roman" w:hAnsi="Times New Roman" w:cs="Times New Roman"/>
          <w:bCs/>
          <w:sz w:val="28"/>
          <w:szCs w:val="28"/>
          <w:lang w:val="kk-KZ" w:eastAsia="ru-RU"/>
        </w:rPr>
      </w:pPr>
      <w:r w:rsidRPr="00B7616F">
        <w:rPr>
          <w:rFonts w:ascii="Times New Roman" w:eastAsia="Times New Roman" w:hAnsi="Times New Roman" w:cs="Times New Roman"/>
          <w:b/>
          <w:sz w:val="28"/>
          <w:szCs w:val="28"/>
          <w:lang w:val="kk-KZ" w:eastAsia="ru-RU"/>
        </w:rPr>
        <w:t xml:space="preserve">Зерттеу нәтижелерінің теориялық маңыздылығы. </w:t>
      </w:r>
      <w:r w:rsidRPr="00B7616F">
        <w:rPr>
          <w:rFonts w:ascii="Times New Roman" w:eastAsia="Times New Roman" w:hAnsi="Times New Roman" w:cs="Times New Roman"/>
          <w:bCs/>
          <w:sz w:val="28"/>
          <w:szCs w:val="28"/>
          <w:lang w:val="kk-KZ" w:eastAsia="ru-RU"/>
        </w:rPr>
        <w:t xml:space="preserve">Жүргізілген диссертациялық зерттеудің нәтижелері халықты азық-түлікпен қамтамасыз ету жүйесін және елдің азық-түлік қауіпсіздігін зерттеудің теориялық және әдіснамалық негіздерін дамыту, әсіресе агроөнеркәсіптік кешенді </w:t>
      </w:r>
      <w:r w:rsidRPr="00B7616F">
        <w:rPr>
          <w:rFonts w:ascii="Times New Roman" w:eastAsia="Times New Roman" w:hAnsi="Times New Roman"/>
          <w:sz w:val="28"/>
          <w:szCs w:val="28"/>
          <w:lang w:val="kk-KZ" w:eastAsia="ru-RU"/>
        </w:rPr>
        <w:t>модернизациялау</w:t>
      </w:r>
      <w:r w:rsidRPr="00B7616F">
        <w:rPr>
          <w:rFonts w:ascii="Times New Roman" w:eastAsia="Times New Roman" w:hAnsi="Times New Roman" w:cs="Times New Roman"/>
          <w:bCs/>
          <w:sz w:val="28"/>
          <w:szCs w:val="28"/>
          <w:lang w:val="kk-KZ" w:eastAsia="ru-RU"/>
        </w:rPr>
        <w:t xml:space="preserve"> тұрғысынан мәні зор болып табылады. Диссертация шеңберінде әзірленген теориялық және әдіснамалық аспектілер «экономикалық қауіпсіздік», «ауыл шаруашылығы экономикасы», «агроөнеркәсіптік кешен экономикасы», «Ұлттық экономика» және осы тақырыпқа байланысты басқа да оқу бағдарламаларына тиісті курстар мен семинарларды жаңа зерттеулер мен кіріктіруге негіз бола алады. Сонымен қатар, бұл материалдар ауыл шаруашылығы және экономика мамандарын дайындауда пайдалы болуы мүмкін.</w:t>
      </w:r>
    </w:p>
    <w:p w14:paraId="5DF1D447" w14:textId="77777777" w:rsidR="004C6B78" w:rsidRPr="00B7616F" w:rsidRDefault="004C6B78" w:rsidP="00EC0A32">
      <w:pPr>
        <w:tabs>
          <w:tab w:val="left" w:pos="1287"/>
        </w:tabs>
        <w:spacing w:after="0" w:line="240" w:lineRule="auto"/>
        <w:ind w:firstLine="709"/>
        <w:contextualSpacing/>
        <w:jc w:val="both"/>
        <w:rPr>
          <w:rFonts w:ascii="Times New Roman" w:eastAsia="Times New Roman" w:hAnsi="Times New Roman" w:cs="Times New Roman"/>
          <w:bCs/>
          <w:sz w:val="28"/>
          <w:szCs w:val="28"/>
          <w:lang w:val="kk-KZ" w:eastAsia="ru-RU"/>
        </w:rPr>
      </w:pPr>
      <w:r w:rsidRPr="00B7616F">
        <w:rPr>
          <w:rFonts w:ascii="Times New Roman" w:eastAsia="Times New Roman" w:hAnsi="Times New Roman" w:cs="Times New Roman"/>
          <w:b/>
          <w:sz w:val="28"/>
          <w:szCs w:val="28"/>
          <w:lang w:val="kk-KZ" w:eastAsia="ru-RU"/>
        </w:rPr>
        <w:t>Зерттеу нәтижелерінің практикалық құндылығы</w:t>
      </w:r>
      <w:r w:rsidRPr="00B7616F">
        <w:rPr>
          <w:rFonts w:ascii="Times New Roman" w:eastAsia="Times New Roman" w:hAnsi="Times New Roman" w:cs="Times New Roman"/>
          <w:bCs/>
          <w:sz w:val="28"/>
          <w:szCs w:val="28"/>
          <w:lang w:val="kk-KZ" w:eastAsia="ru-RU"/>
        </w:rPr>
        <w:t xml:space="preserve"> олардың Қазақстандағы халықты азық-түлікпен қамтамасыз ету жүйесін дамытудың кешенді тұжырымдамасын әзірлеуге, азық-түлік қауіпсіздігін қамтамасыз етуге және елдің агроөнеркәсіптік кешенін </w:t>
      </w:r>
      <w:r w:rsidRPr="00B7616F">
        <w:rPr>
          <w:rFonts w:ascii="Times New Roman" w:eastAsia="Times New Roman" w:hAnsi="Times New Roman"/>
          <w:sz w:val="28"/>
          <w:szCs w:val="28"/>
          <w:lang w:val="kk-KZ" w:eastAsia="ru-RU"/>
        </w:rPr>
        <w:t>модернизациялау</w:t>
      </w:r>
      <w:r w:rsidRPr="00B7616F">
        <w:rPr>
          <w:rFonts w:ascii="Times New Roman" w:eastAsia="Times New Roman" w:hAnsi="Times New Roman" w:cs="Times New Roman"/>
          <w:bCs/>
          <w:sz w:val="28"/>
          <w:szCs w:val="28"/>
          <w:lang w:val="kk-KZ" w:eastAsia="ru-RU"/>
        </w:rPr>
        <w:t>ға ықпал ету қабілетінде жатыр.</w:t>
      </w:r>
    </w:p>
    <w:p w14:paraId="21698DEC" w14:textId="77777777" w:rsidR="004C6B78" w:rsidRPr="00A000DD" w:rsidRDefault="004C6B78" w:rsidP="00A000DD">
      <w:pPr>
        <w:tabs>
          <w:tab w:val="left" w:pos="1287"/>
        </w:tabs>
        <w:spacing w:after="0" w:line="240" w:lineRule="auto"/>
        <w:ind w:firstLine="709"/>
        <w:contextualSpacing/>
        <w:jc w:val="both"/>
        <w:rPr>
          <w:rFonts w:ascii="Times New Roman" w:eastAsia="Times New Roman" w:hAnsi="Times New Roman" w:cs="Times New Roman"/>
          <w:bCs/>
          <w:sz w:val="28"/>
          <w:szCs w:val="28"/>
          <w:lang w:val="kk-KZ" w:eastAsia="ru-RU"/>
        </w:rPr>
      </w:pPr>
      <w:r w:rsidRPr="00B7616F">
        <w:rPr>
          <w:rFonts w:ascii="Times New Roman" w:eastAsia="Times New Roman" w:hAnsi="Times New Roman" w:cs="Times New Roman"/>
          <w:bCs/>
          <w:sz w:val="28"/>
          <w:szCs w:val="28"/>
          <w:lang w:val="kk-KZ" w:eastAsia="ru-RU"/>
        </w:rPr>
        <w:t xml:space="preserve">Алынған қорытындылар, ұсыныстар мен ғылыми-практикалық ұсынымдар жаңа нормативтік-құқықтық актілерді әзірлеу және азық-түлікпен қамтамасыз ету және агроөнеркәсіптік кешенді дамыту саласындағы қолданыстағыларды жақсарту кезінде пайдаға жарауы мүмкін. Диссертация материалдары ауыл шаруашылығы министрлігінің және басқа да мемлекеттік басқару органдарының жұмысына ұлттық, өңірлік және жергілікті деңгейде </w:t>
      </w:r>
      <w:r w:rsidRPr="00A000DD">
        <w:rPr>
          <w:rFonts w:ascii="Times New Roman" w:eastAsia="Times New Roman" w:hAnsi="Times New Roman" w:cs="Times New Roman"/>
          <w:bCs/>
          <w:sz w:val="28"/>
          <w:szCs w:val="28"/>
          <w:lang w:val="kk-KZ" w:eastAsia="ru-RU"/>
        </w:rPr>
        <w:t>жәрдем көрсете алады.</w:t>
      </w:r>
    </w:p>
    <w:p w14:paraId="7352A9B3" w14:textId="77777777" w:rsidR="006C34D1" w:rsidRPr="00A000DD" w:rsidRDefault="004C6B78" w:rsidP="00A000DD">
      <w:pPr>
        <w:pBdr>
          <w:bottom w:val="single" w:sz="4" w:space="0" w:color="FFFFFF"/>
        </w:pBdr>
        <w:spacing w:after="0" w:line="240" w:lineRule="auto"/>
        <w:ind w:firstLine="709"/>
        <w:jc w:val="both"/>
        <w:rPr>
          <w:rFonts w:ascii="Times New Roman" w:eastAsia="Times New Roman" w:hAnsi="Times New Roman" w:cs="Times New Roman"/>
          <w:sz w:val="28"/>
          <w:szCs w:val="28"/>
          <w:lang w:val="kk-KZ"/>
        </w:rPr>
      </w:pPr>
      <w:r w:rsidRPr="00A000DD">
        <w:rPr>
          <w:rFonts w:ascii="Times New Roman" w:eastAsia="Times New Roman" w:hAnsi="Times New Roman" w:cs="Times New Roman"/>
          <w:b/>
          <w:sz w:val="28"/>
          <w:szCs w:val="28"/>
          <w:lang w:val="kk-KZ" w:eastAsia="ru-RU"/>
        </w:rPr>
        <w:t xml:space="preserve">Зерттеу нәтижелерін апробациялау. </w:t>
      </w:r>
      <w:r w:rsidR="006C34D1" w:rsidRPr="00A000DD">
        <w:rPr>
          <w:rFonts w:ascii="Times New Roman" w:eastAsia="Times New Roman" w:hAnsi="Times New Roman" w:cs="Times New Roman"/>
          <w:sz w:val="28"/>
          <w:szCs w:val="28"/>
          <w:lang w:val="kk-KZ"/>
        </w:rPr>
        <w:t xml:space="preserve">Диссертациялық зерттеудің негізгі нәтижелері мен ұйғарымдары автордың Алматы, Астана, Талдықорған қалаларында және шетелдік халықаралық ғылыми-тәжірибелік конференцияларда жасаған баяндамаларында көрініс тапты. </w:t>
      </w:r>
    </w:p>
    <w:p w14:paraId="45452C9E" w14:textId="47C78C00" w:rsidR="006C34D1" w:rsidRPr="00A000DD" w:rsidRDefault="00216451" w:rsidP="00A000DD">
      <w:pPr>
        <w:pBdr>
          <w:bottom w:val="single" w:sz="4" w:space="0" w:color="FFFFFF"/>
        </w:pBdr>
        <w:spacing w:after="0" w:line="240" w:lineRule="auto"/>
        <w:ind w:firstLine="709"/>
        <w:jc w:val="both"/>
        <w:rPr>
          <w:rFonts w:ascii="Times New Roman" w:eastAsia="Times New Roman" w:hAnsi="Times New Roman" w:cs="Times New Roman"/>
          <w:sz w:val="28"/>
          <w:szCs w:val="28"/>
          <w:lang w:val="kk-KZ"/>
        </w:rPr>
      </w:pPr>
      <w:r w:rsidRPr="00A000DD">
        <w:rPr>
          <w:rFonts w:ascii="Times New Roman" w:eastAsia="Times New Roman" w:hAnsi="Times New Roman" w:cs="Times New Roman"/>
          <w:sz w:val="28"/>
          <w:szCs w:val="28"/>
          <w:lang w:val="kk-KZ"/>
        </w:rPr>
        <w:t>Қ</w:t>
      </w:r>
      <w:r w:rsidR="006C34D1" w:rsidRPr="00A000DD">
        <w:rPr>
          <w:rFonts w:ascii="Times New Roman" w:eastAsia="Times New Roman" w:hAnsi="Times New Roman" w:cs="Times New Roman"/>
          <w:sz w:val="28"/>
          <w:szCs w:val="28"/>
          <w:lang w:val="kk-KZ"/>
        </w:rPr>
        <w:t xml:space="preserve">орғауға ұсынылған негізгі жағдайлар мен тұжырымдар 20 ғылыми жұмыстарда көрініс тапты, оның ішінде 1-статья нөлдік емес импакт-факторы бар журналда жарияланған және Scopus мәліметтер базасына енгізілген, 7 - </w:t>
      </w:r>
      <w:r w:rsidR="006C34D1" w:rsidRPr="00A000DD">
        <w:rPr>
          <w:rFonts w:ascii="Times New Roman" w:eastAsia="BatangChe" w:hAnsi="Times New Roman" w:cs="Times New Roman"/>
          <w:bCs/>
          <w:sz w:val="28"/>
          <w:szCs w:val="28"/>
          <w:lang w:val="kk-KZ" w:eastAsia="ru-RU"/>
        </w:rPr>
        <w:t>ҚР Ғылым және жоғары білім министрлігінің Ғылым және жоғары білім саласындағы сапаны қамтамасыз ету комитеті ұсынатын басылымдарда жарияланған ғылыми мақалалар</w:t>
      </w:r>
      <w:r w:rsidR="006C34D1" w:rsidRPr="00A000DD">
        <w:rPr>
          <w:rFonts w:ascii="Times New Roman" w:eastAsia="Times New Roman" w:hAnsi="Times New Roman" w:cs="Times New Roman"/>
          <w:sz w:val="28"/>
          <w:szCs w:val="28"/>
          <w:lang w:val="kk-KZ"/>
        </w:rPr>
        <w:t xml:space="preserve">, 2 - шет мемлекеттерде өткізілген және 8 - Отандық халықаралық ғылыми-тәжірибелік конференциялардың, шетелдік ғылыми баспаларда материал негізінде жарияланған мақалалар саны - 2. </w:t>
      </w:r>
    </w:p>
    <w:p w14:paraId="46E7213B" w14:textId="38DA0607" w:rsidR="00A000DD" w:rsidRPr="00A000DD" w:rsidRDefault="00A000DD" w:rsidP="00A000DD">
      <w:pPr>
        <w:tabs>
          <w:tab w:val="left" w:pos="993"/>
        </w:tabs>
        <w:spacing w:after="0" w:line="240" w:lineRule="auto"/>
        <w:ind w:firstLine="709"/>
        <w:jc w:val="both"/>
        <w:rPr>
          <w:rFonts w:ascii="Times New Roman" w:hAnsi="Times New Roman" w:cs="Times New Roman"/>
          <w:b/>
          <w:bCs/>
          <w:color w:val="000000"/>
          <w:sz w:val="28"/>
          <w:szCs w:val="28"/>
          <w:lang w:val="kk-KZ"/>
        </w:rPr>
      </w:pPr>
      <w:r w:rsidRPr="00A000DD">
        <w:rPr>
          <w:rFonts w:ascii="Times New Roman" w:hAnsi="Times New Roman" w:cs="Times New Roman"/>
          <w:b/>
          <w:bCs/>
          <w:color w:val="000000"/>
          <w:sz w:val="28"/>
          <w:szCs w:val="28"/>
          <w:lang w:val="kk-KZ"/>
        </w:rPr>
        <w:t>Диссертацияның көлемі мен құрылымы</w:t>
      </w:r>
      <w:r>
        <w:rPr>
          <w:rFonts w:ascii="Times New Roman" w:hAnsi="Times New Roman" w:cs="Times New Roman"/>
          <w:b/>
          <w:bCs/>
          <w:color w:val="000000"/>
          <w:sz w:val="28"/>
          <w:szCs w:val="28"/>
          <w:lang w:val="kk-KZ"/>
        </w:rPr>
        <w:t>.</w:t>
      </w:r>
    </w:p>
    <w:p w14:paraId="684C019F" w14:textId="79380E06" w:rsidR="00A000DD" w:rsidRPr="00A000DD" w:rsidRDefault="00A000DD" w:rsidP="00A000DD">
      <w:pPr>
        <w:pBdr>
          <w:bottom w:val="single" w:sz="4" w:space="13" w:color="FFFFFF"/>
        </w:pBdr>
        <w:spacing w:after="0" w:line="240" w:lineRule="auto"/>
        <w:ind w:firstLine="709"/>
        <w:jc w:val="both"/>
        <w:rPr>
          <w:rFonts w:ascii="Times New Roman" w:eastAsia="Times New Roman" w:hAnsi="Times New Roman" w:cs="Times New Roman"/>
          <w:color w:val="000000"/>
          <w:sz w:val="28"/>
          <w:szCs w:val="28"/>
          <w:lang w:val="kk-KZ" w:eastAsia="ru-RU"/>
        </w:rPr>
      </w:pPr>
      <w:r w:rsidRPr="00A000DD">
        <w:rPr>
          <w:rFonts w:ascii="Times New Roman" w:hAnsi="Times New Roman" w:cs="Times New Roman"/>
          <w:color w:val="000000"/>
          <w:sz w:val="28"/>
          <w:szCs w:val="28"/>
          <w:lang w:val="kk-KZ"/>
        </w:rPr>
        <w:t xml:space="preserve">Диссертациялық зерттеу </w:t>
      </w:r>
      <w:r>
        <w:rPr>
          <w:rFonts w:ascii="Times New Roman" w:hAnsi="Times New Roman" w:cs="Times New Roman"/>
          <w:color w:val="000000"/>
          <w:sz w:val="28"/>
          <w:szCs w:val="28"/>
          <w:lang w:val="kk-KZ"/>
        </w:rPr>
        <w:t>279</w:t>
      </w:r>
      <w:r w:rsidRPr="00A000DD">
        <w:rPr>
          <w:rFonts w:ascii="Times New Roman" w:hAnsi="Times New Roman" w:cs="Times New Roman"/>
          <w:color w:val="000000"/>
          <w:sz w:val="28"/>
          <w:szCs w:val="28"/>
          <w:lang w:val="kk-KZ"/>
        </w:rPr>
        <w:t xml:space="preserve"> бетте компьютерлік мәтінде жазылған, кіріспеден, </w:t>
      </w:r>
      <w:r>
        <w:rPr>
          <w:rFonts w:ascii="Times New Roman" w:hAnsi="Times New Roman" w:cs="Times New Roman"/>
          <w:color w:val="000000"/>
          <w:sz w:val="28"/>
          <w:szCs w:val="28"/>
          <w:lang w:val="kk-KZ"/>
        </w:rPr>
        <w:t>үш бөлім</w:t>
      </w:r>
      <w:r w:rsidR="00A37792">
        <w:rPr>
          <w:rFonts w:ascii="Times New Roman" w:hAnsi="Times New Roman" w:cs="Times New Roman"/>
          <w:color w:val="000000"/>
          <w:sz w:val="28"/>
          <w:szCs w:val="28"/>
          <w:lang w:val="kk-KZ"/>
        </w:rPr>
        <w:t>нең, қорытындаң</w:t>
      </w:r>
      <w:r w:rsidRPr="00A000DD">
        <w:rPr>
          <w:rFonts w:ascii="Times New Roman" w:hAnsi="Times New Roman" w:cs="Times New Roman"/>
          <w:color w:val="000000"/>
          <w:sz w:val="28"/>
          <w:szCs w:val="28"/>
          <w:lang w:val="kk-KZ"/>
        </w:rPr>
        <w:t xml:space="preserve">, пайдаланылған </w:t>
      </w:r>
      <w:r>
        <w:rPr>
          <w:rFonts w:ascii="Times New Roman" w:hAnsi="Times New Roman" w:cs="Times New Roman"/>
          <w:color w:val="000000"/>
          <w:sz w:val="28"/>
          <w:szCs w:val="28"/>
          <w:lang w:val="kk-KZ"/>
        </w:rPr>
        <w:t>222</w:t>
      </w:r>
      <w:r w:rsidRPr="00A000DD">
        <w:rPr>
          <w:rFonts w:ascii="Times New Roman" w:hAnsi="Times New Roman" w:cs="Times New Roman"/>
          <w:color w:val="000000"/>
          <w:sz w:val="28"/>
          <w:szCs w:val="28"/>
          <w:lang w:val="kk-KZ"/>
        </w:rPr>
        <w:t xml:space="preserve"> библиографиялық тізімінен тұрады, 102 кестелерден және </w:t>
      </w:r>
      <w:r>
        <w:rPr>
          <w:rFonts w:ascii="Times New Roman" w:hAnsi="Times New Roman" w:cs="Times New Roman"/>
          <w:color w:val="000000"/>
          <w:sz w:val="28"/>
          <w:szCs w:val="28"/>
          <w:lang w:val="kk-KZ"/>
        </w:rPr>
        <w:t>39</w:t>
      </w:r>
      <w:r w:rsidRPr="00A000DD">
        <w:rPr>
          <w:rFonts w:ascii="Times New Roman" w:hAnsi="Times New Roman" w:cs="Times New Roman"/>
          <w:color w:val="000000"/>
          <w:sz w:val="28"/>
          <w:szCs w:val="28"/>
          <w:lang w:val="kk-KZ"/>
        </w:rPr>
        <w:t xml:space="preserve"> суретпен</w:t>
      </w:r>
      <w:r>
        <w:rPr>
          <w:rFonts w:ascii="Times New Roman" w:hAnsi="Times New Roman" w:cs="Times New Roman"/>
          <w:color w:val="000000"/>
          <w:sz w:val="28"/>
          <w:szCs w:val="28"/>
          <w:lang w:val="kk-KZ"/>
        </w:rPr>
        <w:t>.</w:t>
      </w:r>
    </w:p>
    <w:p w14:paraId="27F1A77B" w14:textId="45F56C90" w:rsidR="003077E3" w:rsidRPr="00A000DD" w:rsidRDefault="003077E3" w:rsidP="00A000DD">
      <w:pPr>
        <w:tabs>
          <w:tab w:val="left" w:pos="1287"/>
        </w:tabs>
        <w:spacing w:after="0" w:line="240" w:lineRule="auto"/>
        <w:ind w:firstLine="567"/>
        <w:contextualSpacing/>
        <w:jc w:val="both"/>
        <w:rPr>
          <w:rFonts w:ascii="Times New Roman" w:hAnsi="Times New Roman" w:cs="Times New Roman"/>
          <w:sz w:val="28"/>
          <w:szCs w:val="28"/>
          <w:lang w:val="kk-KZ"/>
        </w:rPr>
      </w:pPr>
    </w:p>
    <w:p w14:paraId="7355A57A" w14:textId="77777777" w:rsidR="003077E3" w:rsidRPr="00A000DD" w:rsidRDefault="003077E3" w:rsidP="00A000DD">
      <w:pPr>
        <w:spacing w:after="0" w:line="240" w:lineRule="auto"/>
        <w:ind w:firstLine="567"/>
        <w:contextualSpacing/>
        <w:jc w:val="both"/>
        <w:rPr>
          <w:rFonts w:ascii="Times New Roman" w:hAnsi="Times New Roman" w:cs="Times New Roman"/>
          <w:sz w:val="28"/>
          <w:szCs w:val="28"/>
          <w:lang w:val="kk-KZ"/>
        </w:rPr>
      </w:pPr>
    </w:p>
    <w:p w14:paraId="7BFEB54A" w14:textId="77777777" w:rsidR="003077E3" w:rsidRDefault="003077E3" w:rsidP="00EC0A32">
      <w:pPr>
        <w:spacing w:after="0" w:line="240" w:lineRule="auto"/>
        <w:ind w:firstLine="567"/>
        <w:contextualSpacing/>
        <w:jc w:val="both"/>
        <w:rPr>
          <w:rFonts w:ascii="Times New Roman" w:hAnsi="Times New Roman" w:cs="Times New Roman"/>
          <w:sz w:val="28"/>
          <w:szCs w:val="28"/>
          <w:lang w:val="kk-KZ"/>
        </w:rPr>
      </w:pPr>
    </w:p>
    <w:p w14:paraId="0BF72457" w14:textId="77777777" w:rsidR="00857564" w:rsidRDefault="00857564" w:rsidP="00EC0A32">
      <w:pPr>
        <w:spacing w:after="0" w:line="240" w:lineRule="auto"/>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br w:type="page"/>
      </w:r>
    </w:p>
    <w:bookmarkEnd w:id="0"/>
    <w:bookmarkEnd w:id="1"/>
    <w:p w14:paraId="153A779B" w14:textId="6F94B596" w:rsidR="00A344E3" w:rsidRPr="000A11AF" w:rsidRDefault="00A344E3" w:rsidP="00EC0A32">
      <w:pPr>
        <w:spacing w:after="0" w:line="240" w:lineRule="auto"/>
        <w:ind w:firstLine="709"/>
        <w:contextualSpacing/>
        <w:jc w:val="both"/>
        <w:rPr>
          <w:rFonts w:ascii="Times New Roman" w:hAnsi="Times New Roman" w:cs="Times New Roman"/>
          <w:b/>
          <w:bCs/>
          <w:sz w:val="28"/>
          <w:szCs w:val="28"/>
          <w:lang w:val="kk-KZ"/>
        </w:rPr>
      </w:pPr>
      <w:r w:rsidRPr="000A11AF">
        <w:rPr>
          <w:rFonts w:ascii="Times New Roman" w:eastAsia="Times New Roman" w:hAnsi="Times New Roman" w:cs="Times New Roman"/>
          <w:b/>
          <w:bCs/>
          <w:sz w:val="28"/>
          <w:szCs w:val="28"/>
          <w:lang w:val="kk-KZ" w:eastAsia="ru-RU"/>
        </w:rPr>
        <w:t xml:space="preserve">1 </w:t>
      </w:r>
      <w:r w:rsidR="001F7495" w:rsidRPr="009521FC">
        <w:rPr>
          <w:rFonts w:ascii="Times New Roman" w:eastAsia="Times New Roman" w:hAnsi="Times New Roman" w:cs="Times New Roman"/>
          <w:b/>
          <w:sz w:val="28"/>
          <w:szCs w:val="28"/>
          <w:lang w:val="kk-KZ" w:eastAsia="ru-RU"/>
        </w:rPr>
        <w:t>АГРОӨНЕРКӘСІПТІК КЕШЕНДІ МОДЕРНИЗАЦИЯЛАУ ЖАҒДАЙЫНДА АЗЫҚ-ТҮЛІКПЕН ҚАМТАМАСЫЗ ЕТУДІҢ ТҰРАҚТЫ ЖҮЙЕСІН ҚАЛЫПТАСТЫРУДЫ ДАМЫТУДЫҢ ТЕОРИЯЛЫҚ-ӘДІСНАМАЛЫҚ ТӘСІЛДЕРІ</w:t>
      </w:r>
    </w:p>
    <w:p w14:paraId="34544A66" w14:textId="77777777" w:rsidR="00EC0A32" w:rsidRDefault="00EC0A32" w:rsidP="00EC0A32">
      <w:pPr>
        <w:spacing w:after="0" w:line="240" w:lineRule="auto"/>
        <w:ind w:firstLine="709"/>
        <w:contextualSpacing/>
        <w:jc w:val="both"/>
        <w:rPr>
          <w:rFonts w:ascii="Times New Roman" w:eastAsia="Times New Roman" w:hAnsi="Times New Roman" w:cs="Times New Roman"/>
          <w:b/>
          <w:bCs/>
          <w:sz w:val="28"/>
          <w:szCs w:val="28"/>
          <w:lang w:val="kk-KZ" w:eastAsia="ru-RU"/>
        </w:rPr>
      </w:pPr>
    </w:p>
    <w:p w14:paraId="7F0B33F2" w14:textId="0B5C8873" w:rsidR="00A344E3" w:rsidRPr="001F7495" w:rsidRDefault="00A344E3" w:rsidP="00EC0A32">
      <w:pPr>
        <w:spacing w:after="0" w:line="240" w:lineRule="auto"/>
        <w:ind w:firstLine="709"/>
        <w:contextualSpacing/>
        <w:jc w:val="both"/>
        <w:rPr>
          <w:rFonts w:ascii="Times New Roman" w:eastAsia="Times New Roman" w:hAnsi="Times New Roman" w:cs="Times New Roman"/>
          <w:b/>
          <w:bCs/>
          <w:sz w:val="28"/>
          <w:szCs w:val="28"/>
          <w:lang w:val="kk-KZ" w:eastAsia="ru-RU"/>
        </w:rPr>
      </w:pPr>
      <w:r w:rsidRPr="000A11AF">
        <w:rPr>
          <w:rFonts w:ascii="Times New Roman" w:eastAsia="Times New Roman" w:hAnsi="Times New Roman" w:cs="Times New Roman"/>
          <w:b/>
          <w:bCs/>
          <w:sz w:val="28"/>
          <w:szCs w:val="28"/>
          <w:lang w:val="kk-KZ" w:eastAsia="ru-RU"/>
        </w:rPr>
        <w:t xml:space="preserve">1.1 </w:t>
      </w:r>
      <w:r w:rsidR="001F7495" w:rsidRPr="001F7495">
        <w:rPr>
          <w:rFonts w:ascii="Times New Roman" w:eastAsia="Times New Roman" w:hAnsi="Times New Roman"/>
          <w:b/>
          <w:sz w:val="28"/>
          <w:szCs w:val="28"/>
          <w:lang w:val="kk-KZ" w:eastAsia="ru-RU"/>
        </w:rPr>
        <w:t>Агроөнеркәсіптік кешенді модернизациялау контекстінде азық-түлікпен қамтамасыз етудің тұрақты жүйесін дамытудың теориялық негіздері</w:t>
      </w:r>
    </w:p>
    <w:p w14:paraId="7E5A9DAE" w14:textId="77777777" w:rsidR="00A344E3" w:rsidRDefault="00A344E3" w:rsidP="00EC0A32">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Қазіргі кезде</w:t>
      </w:r>
      <w:r w:rsidRPr="00D36C10">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D36C10">
        <w:rPr>
          <w:rFonts w:ascii="Times New Roman" w:hAnsi="Times New Roman" w:cs="Times New Roman"/>
          <w:sz w:val="28"/>
          <w:szCs w:val="28"/>
          <w:lang w:val="kk-KZ"/>
        </w:rPr>
        <w:t xml:space="preserve">зық-түлікпен қамтамасыз ету мәселесі шешілмеген, бұл ғылымның </w:t>
      </w:r>
      <w:r>
        <w:rPr>
          <w:rFonts w:ascii="Times New Roman" w:hAnsi="Times New Roman" w:cs="Times New Roman"/>
          <w:sz w:val="28"/>
          <w:szCs w:val="28"/>
          <w:lang w:val="kk-KZ"/>
        </w:rPr>
        <w:tab/>
      </w:r>
      <w:r w:rsidRPr="00D36C10">
        <w:rPr>
          <w:rFonts w:ascii="Times New Roman" w:hAnsi="Times New Roman" w:cs="Times New Roman"/>
          <w:sz w:val="28"/>
          <w:szCs w:val="28"/>
          <w:lang w:val="kk-KZ"/>
        </w:rPr>
        <w:t>мәселені әлі толық</w:t>
      </w:r>
      <w:r>
        <w:rPr>
          <w:rFonts w:ascii="Times New Roman" w:hAnsi="Times New Roman" w:cs="Times New Roman"/>
          <w:sz w:val="28"/>
          <w:szCs w:val="28"/>
          <w:lang w:val="kk-KZ"/>
        </w:rPr>
        <w:t>тай түсіністікке жеткізбегенін көрсетеді</w:t>
      </w:r>
      <w:r w:rsidRPr="00D36C1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36C10">
        <w:rPr>
          <w:rFonts w:ascii="Times New Roman" w:hAnsi="Times New Roman" w:cs="Times New Roman"/>
          <w:sz w:val="28"/>
          <w:szCs w:val="28"/>
          <w:lang w:val="kk-KZ"/>
        </w:rPr>
        <w:t>Оны</w:t>
      </w:r>
      <w:r w:rsidRPr="003077E3">
        <w:rPr>
          <w:rFonts w:ascii="Times New Roman" w:hAnsi="Times New Roman" w:cs="Times New Roman"/>
          <w:sz w:val="28"/>
          <w:szCs w:val="28"/>
          <w:lang w:val="kk-KZ"/>
        </w:rPr>
        <w:t xml:space="preserve"> </w:t>
      </w:r>
      <w:r w:rsidRPr="00D36C10">
        <w:rPr>
          <w:rFonts w:ascii="Times New Roman" w:hAnsi="Times New Roman" w:cs="Times New Roman"/>
          <w:sz w:val="28"/>
          <w:szCs w:val="28"/>
          <w:lang w:val="kk-KZ"/>
        </w:rPr>
        <w:t>шешу үшін теориялық, әдіснамалық және қолданбалы тұжырымдамаларды әзірлеу қажет. Бұл жұмыста авторлар жүйенің құрылымдық элементі ретінде азық-түлікпен қамтамасыз ету тұжырымдамасының негіздемесін ұсынады.</w:t>
      </w:r>
    </w:p>
    <w:p w14:paraId="75601D89" w14:textId="4D52C5B9" w:rsidR="00A344E3" w:rsidRPr="007D5F89" w:rsidRDefault="00A344E3" w:rsidP="00EC0A32">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«Азық-түлікпен қамтамасыз ету»</w:t>
      </w:r>
      <w:r w:rsidRPr="00D148AE">
        <w:rPr>
          <w:rFonts w:ascii="Times New Roman" w:hAnsi="Times New Roman" w:cs="Times New Roman"/>
          <w:sz w:val="28"/>
          <w:szCs w:val="28"/>
          <w:lang w:val="kk-KZ"/>
        </w:rPr>
        <w:t xml:space="preserve"> термині кеңінен қолданылады, бірақ ғылыми әдебиеттерде</w:t>
      </w:r>
      <w:r>
        <w:rPr>
          <w:rFonts w:ascii="Times New Roman" w:hAnsi="Times New Roman" w:cs="Times New Roman"/>
          <w:sz w:val="28"/>
          <w:szCs w:val="28"/>
          <w:lang w:val="kk-KZ"/>
        </w:rPr>
        <w:t xml:space="preserve"> </w:t>
      </w:r>
      <w:r w:rsidRPr="00D148AE">
        <w:rPr>
          <w:rFonts w:ascii="Times New Roman" w:hAnsi="Times New Roman" w:cs="Times New Roman"/>
          <w:sz w:val="28"/>
          <w:szCs w:val="28"/>
          <w:lang w:val="kk-KZ"/>
        </w:rPr>
        <w:t>бұл терминнің нақты экономикалық анықтамасы жоқ.</w:t>
      </w:r>
      <w:r w:rsidRPr="007D5F89">
        <w:rPr>
          <w:rFonts w:ascii="Times New Roman" w:hAnsi="Times New Roman" w:cs="Times New Roman"/>
          <w:sz w:val="28"/>
          <w:szCs w:val="28"/>
          <w:lang w:val="kk-KZ"/>
        </w:rPr>
        <w:t xml:space="preserve"> </w:t>
      </w:r>
      <w:r w:rsidRPr="00CE1F17">
        <w:rPr>
          <w:rFonts w:ascii="Times New Roman" w:hAnsi="Times New Roman" w:cs="Times New Roman"/>
          <w:sz w:val="28"/>
          <w:szCs w:val="28"/>
          <w:lang w:val="kk-KZ"/>
        </w:rPr>
        <w:t>Әдетте, азық-түлікпен қамтамасыз ету ауыл шаруашылығын дамыту шеңберіндегі функция ретінде немесе азық-түлік нарығы мен халыққа азық-түлік жеткізу саласындағы ұйымдастырушылық проблема ретінде байланысты мәселелер аясында қарастырылады.</w:t>
      </w:r>
    </w:p>
    <w:p w14:paraId="0359FE65" w14:textId="4C66E212" w:rsidR="00A344E3" w:rsidRPr="00CE1F17" w:rsidRDefault="00A344E3" w:rsidP="00EC0A32">
      <w:pPr>
        <w:spacing w:after="0" w:line="240" w:lineRule="auto"/>
        <w:ind w:firstLine="709"/>
        <w:contextualSpacing/>
        <w:jc w:val="both"/>
        <w:rPr>
          <w:rFonts w:ascii="Times New Roman" w:hAnsi="Times New Roman" w:cs="Times New Roman"/>
          <w:sz w:val="28"/>
          <w:szCs w:val="28"/>
          <w:lang w:val="kk-KZ"/>
        </w:rPr>
      </w:pPr>
      <w:r w:rsidRPr="004B6F98">
        <w:rPr>
          <w:rFonts w:ascii="Times New Roman" w:hAnsi="Times New Roman" w:cs="Times New Roman"/>
          <w:sz w:val="28"/>
          <w:szCs w:val="28"/>
          <w:lang w:val="kk-KZ"/>
        </w:rPr>
        <w:t>Азық-түлікке деген қажеттілік-ең маңызды қажеттіліктердің бірі. Басқа физиологиялық қажеттіліктердің пайда болуы оның</w:t>
      </w:r>
      <w:r>
        <w:rPr>
          <w:rFonts w:ascii="Times New Roman" w:hAnsi="Times New Roman" w:cs="Times New Roman"/>
          <w:sz w:val="28"/>
          <w:szCs w:val="28"/>
          <w:lang w:val="kk-KZ"/>
        </w:rPr>
        <w:t xml:space="preserve"> қанағаттандырылуына байланысты. С</w:t>
      </w:r>
      <w:r w:rsidRPr="00EC0F8D">
        <w:rPr>
          <w:rFonts w:ascii="Times New Roman" w:hAnsi="Times New Roman" w:cs="Times New Roman"/>
          <w:sz w:val="28"/>
          <w:szCs w:val="28"/>
          <w:lang w:val="kk-KZ"/>
        </w:rPr>
        <w:t>ондықтан</w:t>
      </w:r>
      <w:r>
        <w:rPr>
          <w:rFonts w:ascii="Times New Roman" w:hAnsi="Times New Roman" w:cs="Times New Roman"/>
          <w:sz w:val="28"/>
          <w:szCs w:val="28"/>
          <w:lang w:val="kk-KZ"/>
        </w:rPr>
        <w:t xml:space="preserve"> </w:t>
      </w:r>
      <w:r w:rsidRPr="00B83194">
        <w:rPr>
          <w:rFonts w:ascii="Times New Roman" w:hAnsi="Times New Roman" w:cs="Times New Roman"/>
          <w:sz w:val="28"/>
          <w:szCs w:val="28"/>
          <w:lang w:val="kk-KZ"/>
        </w:rPr>
        <w:t>халықты азық-түлі</w:t>
      </w:r>
      <w:r>
        <w:rPr>
          <w:rFonts w:ascii="Times New Roman" w:hAnsi="Times New Roman" w:cs="Times New Roman"/>
          <w:sz w:val="28"/>
          <w:szCs w:val="28"/>
          <w:lang w:val="kk-KZ"/>
        </w:rPr>
        <w:t>кпен қамтамасыз ету – жекелеген өңірлер</w:t>
      </w:r>
      <w:r w:rsidRPr="00B83194">
        <w:rPr>
          <w:rFonts w:ascii="Times New Roman" w:hAnsi="Times New Roman" w:cs="Times New Roman"/>
          <w:sz w:val="28"/>
          <w:szCs w:val="28"/>
          <w:lang w:val="kk-KZ"/>
        </w:rPr>
        <w:t xml:space="preserve"> деңгейінде де, республикалық деңгейде де басты стратегиялық міндет.</w:t>
      </w:r>
      <w:r>
        <w:rPr>
          <w:rFonts w:ascii="Times New Roman" w:hAnsi="Times New Roman" w:cs="Times New Roman"/>
          <w:sz w:val="28"/>
          <w:szCs w:val="28"/>
          <w:lang w:val="kk-KZ"/>
        </w:rPr>
        <w:t xml:space="preserve"> </w:t>
      </w:r>
      <w:r w:rsidRPr="00844350">
        <w:rPr>
          <w:rFonts w:ascii="Times New Roman" w:hAnsi="Times New Roman" w:cs="Times New Roman"/>
          <w:sz w:val="28"/>
          <w:szCs w:val="28"/>
          <w:lang w:val="kk-KZ"/>
        </w:rPr>
        <w:t>Адамның осы маңызды қажеттілігін қанағаттандыру деңгейі өте маңызды. Оның қол жетімділігі мен сапасы әлеуметтік көңіл-күйге тік</w:t>
      </w:r>
      <w:r>
        <w:rPr>
          <w:rFonts w:ascii="Times New Roman" w:hAnsi="Times New Roman" w:cs="Times New Roman"/>
          <w:sz w:val="28"/>
          <w:szCs w:val="28"/>
          <w:lang w:val="kk-KZ"/>
        </w:rPr>
        <w:t xml:space="preserve">елей әсер етеді  және </w:t>
      </w:r>
      <w:r w:rsidRPr="00844350">
        <w:rPr>
          <w:rFonts w:ascii="Times New Roman" w:hAnsi="Times New Roman" w:cs="Times New Roman"/>
          <w:sz w:val="28"/>
          <w:szCs w:val="28"/>
          <w:lang w:val="kk-KZ"/>
        </w:rPr>
        <w:t>халықтың өмір сүру сапасына да әсер етеді</w:t>
      </w:r>
      <w:r w:rsidRPr="00A7667A">
        <w:rPr>
          <w:lang w:val="kk-KZ"/>
        </w:rPr>
        <w:t xml:space="preserve"> </w:t>
      </w:r>
      <w:r w:rsidRPr="00DF4973">
        <w:rPr>
          <w:rFonts w:ascii="Times New Roman" w:hAnsi="Times New Roman" w:cs="Times New Roman"/>
          <w:sz w:val="28"/>
          <w:szCs w:val="28"/>
          <w:lang w:val="kk-KZ"/>
        </w:rPr>
        <w:t>[2]</w:t>
      </w:r>
      <w:r w:rsidRPr="00844350">
        <w:rPr>
          <w:rFonts w:ascii="Times New Roman" w:hAnsi="Times New Roman" w:cs="Times New Roman"/>
          <w:sz w:val="28"/>
          <w:szCs w:val="28"/>
          <w:lang w:val="kk-KZ"/>
        </w:rPr>
        <w:t>.</w:t>
      </w:r>
    </w:p>
    <w:p w14:paraId="2E811247" w14:textId="394C3AFF" w:rsidR="00A344E3" w:rsidRPr="00CE1F17" w:rsidRDefault="00A344E3" w:rsidP="00EC0A32">
      <w:pPr>
        <w:spacing w:after="0" w:line="240" w:lineRule="auto"/>
        <w:ind w:firstLine="709"/>
        <w:contextualSpacing/>
        <w:jc w:val="both"/>
        <w:rPr>
          <w:rFonts w:ascii="Times New Roman" w:hAnsi="Times New Roman" w:cs="Times New Roman"/>
          <w:sz w:val="28"/>
          <w:szCs w:val="28"/>
          <w:lang w:val="kk-KZ"/>
        </w:rPr>
      </w:pPr>
      <w:r w:rsidRPr="002C05C7">
        <w:rPr>
          <w:rFonts w:ascii="Times New Roman" w:hAnsi="Times New Roman" w:cs="Times New Roman"/>
          <w:sz w:val="28"/>
          <w:szCs w:val="28"/>
          <w:lang w:val="kk-KZ"/>
        </w:rPr>
        <w:t>БҰҰ Азық-түлік және ауылшаруашылық ұйымының (ФАО-FAO, Food and agriculture organization) мәліметтері бойынша, азық-түлікпен қамтамасыз ету жүйесі субъектілердің барлық спектрін және олардың қосымша құн қызметін қамтиды. Бұл қызметке ауыл, орман немесе балық шаруашылығынан алынатын азық-түлік өнімдерін өндіру, біріктіру, өңдеу, тарату, тұтыну және жою кіреді.</w:t>
      </w:r>
      <w:r w:rsidRPr="00CE1F17">
        <w:rPr>
          <w:rFonts w:ascii="Times New Roman" w:hAnsi="Times New Roman" w:cs="Times New Roman"/>
          <w:sz w:val="28"/>
          <w:szCs w:val="28"/>
          <w:lang w:val="kk-KZ"/>
        </w:rPr>
        <w:t xml:space="preserve"> Ол егіншілік жүйесі, қалдықтарды басқару жүйесі, ресурстарды енгізу жүйесі және т.б. сияқты ішкі жүйелерден тұрады </w:t>
      </w:r>
      <w:r>
        <w:rPr>
          <w:rFonts w:ascii="Times New Roman" w:hAnsi="Times New Roman" w:cs="Times New Roman"/>
          <w:sz w:val="28"/>
          <w:szCs w:val="28"/>
          <w:lang w:val="kk-KZ"/>
        </w:rPr>
        <w:t>және басқа негізгі жүйелермен(э</w:t>
      </w:r>
      <w:r w:rsidRPr="00CE1F17">
        <w:rPr>
          <w:rFonts w:ascii="Times New Roman" w:hAnsi="Times New Roman" w:cs="Times New Roman"/>
          <w:sz w:val="28"/>
          <w:szCs w:val="28"/>
          <w:lang w:val="kk-KZ"/>
        </w:rPr>
        <w:t xml:space="preserve">нергетикалық жүйе, сауда жүйесі, </w:t>
      </w:r>
      <w:r w:rsidR="00041662">
        <w:rPr>
          <w:rFonts w:ascii="Times New Roman" w:hAnsi="Times New Roman" w:cs="Times New Roman"/>
          <w:sz w:val="28"/>
          <w:szCs w:val="28"/>
          <w:lang w:val="kk-KZ"/>
        </w:rPr>
        <w:t>денсаулық сақтау жүйесі және т.</w:t>
      </w:r>
      <w:r w:rsidRPr="00CE1F17">
        <w:rPr>
          <w:rFonts w:ascii="Times New Roman" w:hAnsi="Times New Roman" w:cs="Times New Roman"/>
          <w:sz w:val="28"/>
          <w:szCs w:val="28"/>
          <w:lang w:val="kk-KZ"/>
        </w:rPr>
        <w:t>б.) өзара әрекеттеседі</w:t>
      </w:r>
      <w:r w:rsidR="00DA0BDD">
        <w:rPr>
          <w:rFonts w:ascii="Times New Roman" w:hAnsi="Times New Roman" w:cs="Times New Roman"/>
          <w:sz w:val="28"/>
          <w:szCs w:val="28"/>
          <w:lang w:val="kk-KZ"/>
        </w:rPr>
        <w:t xml:space="preserve"> </w:t>
      </w:r>
      <w:r w:rsidRPr="00DF4973">
        <w:rPr>
          <w:rFonts w:ascii="Times New Roman" w:hAnsi="Times New Roman" w:cs="Times New Roman"/>
          <w:sz w:val="28"/>
          <w:szCs w:val="28"/>
          <w:lang w:val="kk-KZ"/>
        </w:rPr>
        <w:t>[3]</w:t>
      </w:r>
      <w:r w:rsidRPr="00CE1F17">
        <w:rPr>
          <w:rFonts w:ascii="Times New Roman" w:hAnsi="Times New Roman" w:cs="Times New Roman"/>
          <w:sz w:val="28"/>
          <w:szCs w:val="28"/>
          <w:lang w:val="kk-KZ"/>
        </w:rPr>
        <w:t>.</w:t>
      </w:r>
    </w:p>
    <w:p w14:paraId="28A7005E" w14:textId="77777777" w:rsidR="00A344E3" w:rsidRDefault="00A344E3" w:rsidP="00EC0A32">
      <w:pPr>
        <w:spacing w:after="0" w:line="240" w:lineRule="auto"/>
        <w:ind w:firstLine="709"/>
        <w:contextualSpacing/>
        <w:jc w:val="both"/>
        <w:rPr>
          <w:rFonts w:ascii="Times New Roman" w:hAnsi="Times New Roman" w:cs="Times New Roman"/>
          <w:sz w:val="28"/>
          <w:szCs w:val="28"/>
          <w:lang w:val="kk-KZ"/>
        </w:rPr>
      </w:pPr>
      <w:r w:rsidRPr="0024587F">
        <w:rPr>
          <w:rFonts w:ascii="Times New Roman" w:hAnsi="Times New Roman" w:cs="Times New Roman"/>
          <w:sz w:val="28"/>
          <w:szCs w:val="28"/>
          <w:lang w:val="kk-KZ"/>
        </w:rPr>
        <w:t>Экономикалық мәнмәтін</w:t>
      </w:r>
      <w:r>
        <w:rPr>
          <w:rFonts w:ascii="Times New Roman" w:hAnsi="Times New Roman" w:cs="Times New Roman"/>
          <w:sz w:val="28"/>
          <w:szCs w:val="28"/>
          <w:lang w:val="kk-KZ"/>
        </w:rPr>
        <w:t>де</w:t>
      </w:r>
      <w:r w:rsidRPr="0024587F">
        <w:rPr>
          <w:rFonts w:ascii="Times New Roman" w:hAnsi="Times New Roman" w:cs="Times New Roman"/>
          <w:sz w:val="28"/>
          <w:szCs w:val="28"/>
          <w:lang w:val="kk-KZ"/>
        </w:rPr>
        <w:t xml:space="preserve"> азық-түлік ұғымы азық-түлік ассортиментін құрайтын әртүрлі тағамдарды қамтиды. Бұл өнімдер табиғатта табиғи түрде ж</w:t>
      </w:r>
      <w:r>
        <w:rPr>
          <w:rFonts w:ascii="Times New Roman" w:hAnsi="Times New Roman" w:cs="Times New Roman"/>
          <w:sz w:val="28"/>
          <w:szCs w:val="28"/>
          <w:lang w:val="kk-KZ"/>
        </w:rPr>
        <w:t>иналуы мүмкін немесе жер, теңіз,</w:t>
      </w:r>
      <w:r w:rsidRPr="0024587F">
        <w:rPr>
          <w:rFonts w:ascii="Times New Roman" w:hAnsi="Times New Roman" w:cs="Times New Roman"/>
          <w:sz w:val="28"/>
          <w:szCs w:val="28"/>
          <w:lang w:val="kk-KZ"/>
        </w:rPr>
        <w:t xml:space="preserve"> су ресурстарын пайдалану арқылы өндірілуі мүмкін. </w:t>
      </w:r>
      <w:r w:rsidRPr="00CE1F17">
        <w:rPr>
          <w:rFonts w:ascii="Times New Roman" w:hAnsi="Times New Roman" w:cs="Times New Roman"/>
          <w:sz w:val="28"/>
          <w:szCs w:val="28"/>
          <w:lang w:val="kk-KZ"/>
        </w:rPr>
        <w:t>Азық-түлік өндірісі ауыл шаруашылығында да, генетикалық түрленд</w:t>
      </w:r>
      <w:r>
        <w:rPr>
          <w:rFonts w:ascii="Times New Roman" w:hAnsi="Times New Roman" w:cs="Times New Roman"/>
          <w:sz w:val="28"/>
          <w:szCs w:val="28"/>
          <w:lang w:val="kk-KZ"/>
        </w:rPr>
        <w:t xml:space="preserve">ірілген организмдер әзірленетін, </w:t>
      </w:r>
      <w:r w:rsidRPr="00CE1F17">
        <w:rPr>
          <w:rFonts w:ascii="Times New Roman" w:hAnsi="Times New Roman" w:cs="Times New Roman"/>
          <w:sz w:val="28"/>
          <w:szCs w:val="28"/>
          <w:lang w:val="kk-KZ"/>
        </w:rPr>
        <w:t xml:space="preserve">биохимиялық технологиялар қолданылатын зертханаларда да жүзеге асырылуы мүмкін. </w:t>
      </w:r>
      <w:r w:rsidRPr="00E768E1">
        <w:rPr>
          <w:rFonts w:ascii="Times New Roman" w:hAnsi="Times New Roman" w:cs="Times New Roman"/>
          <w:sz w:val="28"/>
          <w:szCs w:val="28"/>
          <w:lang w:val="kk-KZ"/>
        </w:rPr>
        <w:t>Азық-түлік өнімдерін алу процесі кейіннен қайта өңдеуге немесе ұзақ сақтауға болатын биологиялық шикізатты үздіксіз өндіруден тұрады.</w:t>
      </w:r>
      <w:r w:rsidRPr="00CE1F17">
        <w:rPr>
          <w:rFonts w:ascii="Times New Roman" w:hAnsi="Times New Roman" w:cs="Times New Roman"/>
          <w:sz w:val="28"/>
          <w:szCs w:val="28"/>
          <w:lang w:val="kk-KZ"/>
        </w:rPr>
        <w:t xml:space="preserve"> </w:t>
      </w:r>
      <w:r w:rsidRPr="00E768E1">
        <w:rPr>
          <w:rFonts w:ascii="Times New Roman" w:hAnsi="Times New Roman" w:cs="Times New Roman"/>
          <w:sz w:val="28"/>
          <w:szCs w:val="28"/>
          <w:lang w:val="kk-KZ"/>
        </w:rPr>
        <w:t>Бұл ретте халықты азық-түлікпен қамтамасыз ету қаржы ресурстары болған және сыртқы шектеулер мен санкциялар болмаған жағдайда, өз азық-түлік өнімдерін өндіру жолымен де, импортты пайдалану жолымен де қамтамасыз етілуі мүмкін.</w:t>
      </w:r>
      <w:r w:rsidRPr="00CE1F17">
        <w:rPr>
          <w:rFonts w:ascii="Times New Roman" w:hAnsi="Times New Roman" w:cs="Times New Roman"/>
          <w:sz w:val="28"/>
          <w:szCs w:val="28"/>
          <w:lang w:val="kk-KZ"/>
        </w:rPr>
        <w:t xml:space="preserve"> </w:t>
      </w:r>
      <w:r w:rsidRPr="00DB6759">
        <w:rPr>
          <w:rFonts w:ascii="Times New Roman" w:hAnsi="Times New Roman" w:cs="Times New Roman"/>
          <w:sz w:val="28"/>
          <w:szCs w:val="28"/>
          <w:lang w:val="kk-KZ"/>
        </w:rPr>
        <w:t xml:space="preserve">Азық-түлікпен қамтамасыз ету ұзақ уақыт бойы ауыл шаруашылығы өнімдерін өндіру, жеткізу және тұтыну арасындағы тұрақты теңгерімді сақтауды талап етеді. </w:t>
      </w:r>
    </w:p>
    <w:p w14:paraId="29C5D012" w14:textId="3C802240" w:rsidR="00A344E3" w:rsidRPr="00CE1F17" w:rsidRDefault="00A344E3" w:rsidP="00EC0A32">
      <w:pPr>
        <w:spacing w:after="0" w:line="240" w:lineRule="auto"/>
        <w:ind w:firstLine="709"/>
        <w:contextualSpacing/>
        <w:jc w:val="both"/>
        <w:rPr>
          <w:rFonts w:ascii="Times New Roman" w:hAnsi="Times New Roman" w:cs="Times New Roman"/>
          <w:sz w:val="28"/>
          <w:szCs w:val="28"/>
          <w:lang w:val="kk-KZ"/>
        </w:rPr>
      </w:pPr>
      <w:r w:rsidRPr="00196D18">
        <w:rPr>
          <w:rFonts w:ascii="Times New Roman" w:hAnsi="Times New Roman" w:cs="Times New Roman"/>
          <w:sz w:val="28"/>
          <w:szCs w:val="28"/>
          <w:lang w:val="kk-KZ"/>
        </w:rPr>
        <w:t>Негізгі азық-түліктің кем дегенде 80%-ы ішкі өндірілген кезде елдің азық-түлік қауіпсіздігі бар деп саналады. Сонымен қатар, егер өнімнің белгілі бір түрінің импорты ішкі өндіріс көлемінің 20%-ын құраса, онда ол осы өнімді өндіруде тоқырауға алып келуі мүмкін, ал 60% көлемінде импортталған кезде тауар өндірісі тоқтатылуы мүмкін</w:t>
      </w:r>
      <w:r w:rsidRPr="00DF4973">
        <w:rPr>
          <w:lang w:val="kk-KZ"/>
        </w:rPr>
        <w:t xml:space="preserve"> </w:t>
      </w:r>
      <w:r w:rsidRPr="00DF4973">
        <w:rPr>
          <w:rFonts w:ascii="Times New Roman" w:hAnsi="Times New Roman" w:cs="Times New Roman"/>
          <w:sz w:val="28"/>
          <w:szCs w:val="28"/>
          <w:lang w:val="kk-KZ"/>
        </w:rPr>
        <w:t>[4]</w:t>
      </w:r>
      <w:r w:rsidRPr="00CE1F17">
        <w:rPr>
          <w:rFonts w:ascii="Times New Roman" w:hAnsi="Times New Roman" w:cs="Times New Roman"/>
          <w:sz w:val="28"/>
          <w:szCs w:val="28"/>
          <w:lang w:val="kk-KZ"/>
        </w:rPr>
        <w:t>.</w:t>
      </w:r>
    </w:p>
    <w:p w14:paraId="24CC05AD" w14:textId="77777777" w:rsidR="00A344E3" w:rsidRDefault="00A344E3" w:rsidP="00EC0A32">
      <w:pPr>
        <w:spacing w:after="0" w:line="240" w:lineRule="auto"/>
        <w:ind w:firstLine="709"/>
        <w:contextualSpacing/>
        <w:jc w:val="both"/>
        <w:rPr>
          <w:rFonts w:ascii="Times New Roman" w:hAnsi="Times New Roman" w:cs="Times New Roman"/>
          <w:sz w:val="28"/>
          <w:szCs w:val="28"/>
          <w:lang w:val="kk-KZ"/>
        </w:rPr>
      </w:pPr>
      <w:r w:rsidRPr="00CE1F17">
        <w:rPr>
          <w:rFonts w:ascii="Times New Roman" w:hAnsi="Times New Roman" w:cs="Times New Roman"/>
          <w:sz w:val="28"/>
          <w:szCs w:val="28"/>
          <w:lang w:val="kk-KZ"/>
        </w:rPr>
        <w:t xml:space="preserve">Бүгінгі күнге дейін азық-түлікпен қамтамасыз ету салыстырмалы түрде жаңа және әлі толық зерттелмеген экономикалық категория болып қала береді және </w:t>
      </w:r>
      <w:r w:rsidRPr="007A0734">
        <w:rPr>
          <w:rFonts w:ascii="Times New Roman" w:hAnsi="Times New Roman" w:cs="Times New Roman"/>
          <w:sz w:val="28"/>
          <w:szCs w:val="28"/>
          <w:lang w:val="kk-KZ"/>
        </w:rPr>
        <w:t xml:space="preserve">оның </w:t>
      </w:r>
      <w:r w:rsidRPr="00CE1F17">
        <w:rPr>
          <w:rFonts w:ascii="Times New Roman" w:hAnsi="Times New Roman" w:cs="Times New Roman"/>
          <w:sz w:val="28"/>
          <w:szCs w:val="28"/>
          <w:lang w:val="kk-KZ"/>
        </w:rPr>
        <w:t xml:space="preserve">мәні тұрғысынан толық ашылмаған. </w:t>
      </w:r>
      <w:r w:rsidRPr="0018224A">
        <w:rPr>
          <w:rFonts w:ascii="Times New Roman" w:hAnsi="Times New Roman" w:cs="Times New Roman"/>
          <w:sz w:val="28"/>
          <w:szCs w:val="28"/>
          <w:lang w:val="kk-KZ"/>
        </w:rPr>
        <w:t>«Азық-түлік қауіпсіздігі»</w:t>
      </w:r>
      <w:r>
        <w:rPr>
          <w:rFonts w:ascii="Times New Roman" w:hAnsi="Times New Roman" w:cs="Times New Roman"/>
          <w:sz w:val="28"/>
          <w:szCs w:val="28"/>
          <w:lang w:val="kk-KZ"/>
        </w:rPr>
        <w:t xml:space="preserve">  </w:t>
      </w:r>
      <w:r w:rsidRPr="0018224A">
        <w:rPr>
          <w:rFonts w:ascii="Times New Roman" w:hAnsi="Times New Roman" w:cs="Times New Roman"/>
          <w:sz w:val="28"/>
          <w:szCs w:val="28"/>
          <w:lang w:val="kk-KZ"/>
        </w:rPr>
        <w:t xml:space="preserve">түсінігінің жалпы қабылданған бірыңғай анықтамасы жоқ, </w:t>
      </w:r>
      <w:r w:rsidRPr="002C05C7">
        <w:rPr>
          <w:rFonts w:ascii="Times New Roman" w:hAnsi="Times New Roman" w:cs="Times New Roman"/>
          <w:sz w:val="28"/>
          <w:szCs w:val="28"/>
          <w:lang w:val="kk-KZ"/>
        </w:rPr>
        <w:t>сондықтан әртүрлі ғалымдар бұл тұжырымдаманың әртүрлі түсініктерін ұсынады, олар 1</w:t>
      </w:r>
      <w:r w:rsidRPr="0018224A">
        <w:rPr>
          <w:rFonts w:ascii="Times New Roman" w:hAnsi="Times New Roman" w:cs="Times New Roman"/>
          <w:sz w:val="28"/>
          <w:szCs w:val="28"/>
          <w:lang w:val="kk-KZ"/>
        </w:rPr>
        <w:t>-кестеде келтірілген.</w:t>
      </w:r>
    </w:p>
    <w:p w14:paraId="42028E19" w14:textId="77777777" w:rsidR="00A344E3" w:rsidRPr="007D5F89" w:rsidRDefault="00A344E3" w:rsidP="00EC0A32">
      <w:pPr>
        <w:spacing w:after="0" w:line="240" w:lineRule="auto"/>
        <w:ind w:firstLine="567"/>
        <w:contextualSpacing/>
        <w:jc w:val="both"/>
        <w:rPr>
          <w:rFonts w:ascii="Times New Roman" w:hAnsi="Times New Roman" w:cs="Times New Roman"/>
          <w:sz w:val="28"/>
          <w:szCs w:val="28"/>
          <w:lang w:val="kk-KZ"/>
        </w:rPr>
      </w:pPr>
    </w:p>
    <w:p w14:paraId="0CF5A40F" w14:textId="7F511BA5" w:rsidR="00A344E3" w:rsidRDefault="00A344E3" w:rsidP="00041662">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Pr="002C05C7">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1</w:t>
      </w:r>
      <w:r w:rsidR="00041662">
        <w:rPr>
          <w:rFonts w:ascii="Times New Roman" w:hAnsi="Times New Roman" w:cs="Times New Roman"/>
          <w:sz w:val="28"/>
          <w:szCs w:val="28"/>
          <w:lang w:val="kk-KZ"/>
        </w:rPr>
        <w:t xml:space="preserve"> – </w:t>
      </w:r>
      <w:r w:rsidRPr="003D7914">
        <w:rPr>
          <w:rFonts w:ascii="Times New Roman" w:hAnsi="Times New Roman" w:cs="Times New Roman"/>
          <w:sz w:val="28"/>
          <w:szCs w:val="28"/>
          <w:lang w:val="kk-KZ"/>
        </w:rPr>
        <w:t xml:space="preserve">«Азық-түлік қауіпсіздігі» терминінің </w:t>
      </w:r>
      <w:r>
        <w:rPr>
          <w:rFonts w:ascii="Times New Roman" w:hAnsi="Times New Roman" w:cs="Times New Roman"/>
          <w:sz w:val="28"/>
          <w:szCs w:val="28"/>
          <w:lang w:val="kk-KZ"/>
        </w:rPr>
        <w:t>шетелдік авторлардың анықтамасы</w:t>
      </w:r>
    </w:p>
    <w:p w14:paraId="46A39829" w14:textId="77777777" w:rsidR="00A344E3" w:rsidRPr="00041662" w:rsidRDefault="00A344E3" w:rsidP="00EC0A32">
      <w:pPr>
        <w:spacing w:after="0" w:line="240" w:lineRule="auto"/>
        <w:ind w:firstLine="567"/>
        <w:contextualSpacing/>
        <w:jc w:val="both"/>
        <w:rPr>
          <w:rFonts w:ascii="Times New Roman" w:hAnsi="Times New Roman" w:cs="Times New Roman"/>
          <w:sz w:val="16"/>
          <w:szCs w:val="16"/>
          <w:lang w:val="kk-KZ"/>
        </w:rPr>
      </w:pPr>
    </w:p>
    <w:tbl>
      <w:tblPr>
        <w:tblW w:w="9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2"/>
        <w:gridCol w:w="5743"/>
      </w:tblGrid>
      <w:tr w:rsidR="00EC0A32" w:rsidRPr="000B49D1" w14:paraId="17C0500F" w14:textId="77777777" w:rsidTr="00041662">
        <w:trPr>
          <w:jc w:val="center"/>
        </w:trPr>
        <w:tc>
          <w:tcPr>
            <w:tcW w:w="3762" w:type="dxa"/>
          </w:tcPr>
          <w:p w14:paraId="65EC98CE" w14:textId="77777777" w:rsidR="00EC0A32" w:rsidRPr="00EC0A32" w:rsidRDefault="00EC0A32" w:rsidP="00041662">
            <w:pPr>
              <w:spacing w:after="0" w:line="240" w:lineRule="auto"/>
              <w:contextualSpacing/>
              <w:jc w:val="center"/>
              <w:rPr>
                <w:rFonts w:ascii="Times New Roman" w:hAnsi="Times New Roman" w:cs="Times New Roman"/>
                <w:sz w:val="24"/>
                <w:szCs w:val="24"/>
                <w:lang w:val="kk-KZ"/>
              </w:rPr>
            </w:pPr>
            <w:bookmarkStart w:id="8" w:name="_Hlk157538053"/>
            <w:r w:rsidRPr="00EC0A32">
              <w:rPr>
                <w:rFonts w:ascii="Times New Roman" w:hAnsi="Times New Roman" w:cs="Times New Roman"/>
                <w:sz w:val="24"/>
                <w:szCs w:val="24"/>
                <w:lang w:val="kk-KZ"/>
              </w:rPr>
              <w:t>Автор</w:t>
            </w:r>
          </w:p>
        </w:tc>
        <w:tc>
          <w:tcPr>
            <w:tcW w:w="5743" w:type="dxa"/>
          </w:tcPr>
          <w:p w14:paraId="40AF14DE" w14:textId="77777777" w:rsidR="00EC0A32" w:rsidRPr="00EC0A32" w:rsidRDefault="00EC0A32" w:rsidP="00041662">
            <w:pPr>
              <w:spacing w:after="0" w:line="240" w:lineRule="auto"/>
              <w:contextualSpacing/>
              <w:jc w:val="center"/>
              <w:rPr>
                <w:rFonts w:ascii="Times New Roman" w:hAnsi="Times New Roman" w:cs="Times New Roman"/>
                <w:sz w:val="24"/>
                <w:szCs w:val="24"/>
                <w:lang w:val="kk-KZ"/>
              </w:rPr>
            </w:pPr>
            <w:r w:rsidRPr="00EC0A32">
              <w:rPr>
                <w:rFonts w:ascii="Times New Roman" w:hAnsi="Times New Roman" w:cs="Times New Roman"/>
                <w:sz w:val="24"/>
                <w:szCs w:val="24"/>
                <w:lang w:val="kk-KZ"/>
              </w:rPr>
              <w:t>«Азық-түлік қауіпсіздігі» терминінің мәні</w:t>
            </w:r>
          </w:p>
        </w:tc>
      </w:tr>
      <w:tr w:rsidR="00EC0A32" w:rsidRPr="000B49D1" w14:paraId="53960D20" w14:textId="77777777" w:rsidTr="00041662">
        <w:trPr>
          <w:jc w:val="center"/>
        </w:trPr>
        <w:tc>
          <w:tcPr>
            <w:tcW w:w="3762" w:type="dxa"/>
          </w:tcPr>
          <w:p w14:paraId="793168E9" w14:textId="37135598" w:rsidR="00EC0A32" w:rsidRPr="00EC0A32" w:rsidRDefault="00EC0A32" w:rsidP="0004166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Mentzer J.T., De Witt W., Keebler J.S., Min S., Nix N.W., Smith C.D., Zacharia Z.G. </w:t>
            </w:r>
          </w:p>
        </w:tc>
        <w:tc>
          <w:tcPr>
            <w:tcW w:w="5743" w:type="dxa"/>
          </w:tcPr>
          <w:p w14:paraId="7792BE28" w14:textId="25E8FB9E" w:rsidR="00EC0A32" w:rsidRPr="00EC0A32" w:rsidRDefault="00EC0A32" w:rsidP="00EC0A3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Азық-түлікті жеткізу тізбегі тамақ өнімдерінің өнді</w:t>
            </w:r>
            <w:r w:rsidR="00041662">
              <w:rPr>
                <w:rFonts w:ascii="Times New Roman" w:hAnsi="Times New Roman" w:cs="Times New Roman"/>
                <w:sz w:val="24"/>
                <w:szCs w:val="24"/>
                <w:lang w:val="kk-KZ"/>
              </w:rPr>
              <w:t xml:space="preserve"> </w:t>
            </w:r>
            <w:r w:rsidRPr="00EC0A32">
              <w:rPr>
                <w:rFonts w:ascii="Times New Roman" w:hAnsi="Times New Roman" w:cs="Times New Roman"/>
                <w:sz w:val="24"/>
                <w:szCs w:val="24"/>
                <w:lang w:val="kk-KZ"/>
              </w:rPr>
              <w:t>рістен тұтынушыға және кері қозғалысына қатыса</w:t>
            </w:r>
            <w:r w:rsidR="00041662">
              <w:rPr>
                <w:rFonts w:ascii="Times New Roman" w:hAnsi="Times New Roman" w:cs="Times New Roman"/>
                <w:sz w:val="24"/>
                <w:szCs w:val="24"/>
                <w:lang w:val="kk-KZ"/>
              </w:rPr>
              <w:t xml:space="preserve"> </w:t>
            </w:r>
            <w:r w:rsidRPr="00EC0A32">
              <w:rPr>
                <w:rFonts w:ascii="Times New Roman" w:hAnsi="Times New Roman" w:cs="Times New Roman"/>
                <w:sz w:val="24"/>
                <w:szCs w:val="24"/>
                <w:lang w:val="kk-KZ"/>
              </w:rPr>
              <w:t>тын өндіруші, же</w:t>
            </w:r>
            <w:r w:rsidR="00041662">
              <w:rPr>
                <w:rFonts w:ascii="Times New Roman" w:hAnsi="Times New Roman" w:cs="Times New Roman"/>
                <w:sz w:val="24"/>
                <w:szCs w:val="24"/>
                <w:lang w:val="kk-KZ"/>
              </w:rPr>
              <w:t>ткізуші және тұтынушыны қамтиды</w:t>
            </w:r>
          </w:p>
        </w:tc>
      </w:tr>
      <w:tr w:rsidR="00EC0A32" w:rsidRPr="00041662" w14:paraId="38E059B7" w14:textId="77777777" w:rsidTr="00041662">
        <w:trPr>
          <w:jc w:val="center"/>
        </w:trPr>
        <w:tc>
          <w:tcPr>
            <w:tcW w:w="3762" w:type="dxa"/>
          </w:tcPr>
          <w:p w14:paraId="2B32441C" w14:textId="00566516" w:rsidR="00EC0A32" w:rsidRPr="00EC0A32" w:rsidRDefault="00EC0A32" w:rsidP="0004166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Turi A., Goncalves G., Mocan M. </w:t>
            </w:r>
          </w:p>
        </w:tc>
        <w:tc>
          <w:tcPr>
            <w:tcW w:w="5743" w:type="dxa"/>
          </w:tcPr>
          <w:p w14:paraId="426BB3DF" w14:textId="77777777" w:rsidR="00EC0A32" w:rsidRPr="00EC0A32" w:rsidRDefault="00EC0A32" w:rsidP="00EC0A3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Азық-түлік жеткізу тізбегі ауылшаруашылық шикізатын сатып алудан және оны өңдеуден басталады. Ол өнімдерді түпкілікті тұтынумен және үлестірілуімен аяқталады.</w:t>
            </w:r>
          </w:p>
        </w:tc>
      </w:tr>
      <w:tr w:rsidR="00EC0A32" w:rsidRPr="00041662" w14:paraId="707294F0" w14:textId="77777777" w:rsidTr="00041662">
        <w:trPr>
          <w:jc w:val="center"/>
        </w:trPr>
        <w:tc>
          <w:tcPr>
            <w:tcW w:w="3762" w:type="dxa"/>
          </w:tcPr>
          <w:p w14:paraId="207892D0" w14:textId="038899ED" w:rsidR="00EC0A32" w:rsidRPr="00EC0A32" w:rsidRDefault="00EC0A32" w:rsidP="0004166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Noémi V. </w:t>
            </w:r>
          </w:p>
        </w:tc>
        <w:tc>
          <w:tcPr>
            <w:tcW w:w="5743" w:type="dxa"/>
          </w:tcPr>
          <w:p w14:paraId="4CA4FC5F" w14:textId="2FC7A360" w:rsidR="00EC0A32" w:rsidRPr="00EC0A32" w:rsidRDefault="00EC0A32" w:rsidP="00EC0A3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Жеткізу тізбегінің сәтті жұмыс істеуі олардың қатысушыларына байланысты. Олардың басты мақсаты тұтынушылардың қажеттіліктері</w:t>
            </w:r>
            <w:r w:rsidR="00041662">
              <w:rPr>
                <w:rFonts w:ascii="Times New Roman" w:hAnsi="Times New Roman" w:cs="Times New Roman"/>
                <w:sz w:val="24"/>
                <w:szCs w:val="24"/>
                <w:lang w:val="kk-KZ"/>
              </w:rPr>
              <w:t>н қанағаттандыру болып табылады</w:t>
            </w:r>
          </w:p>
        </w:tc>
      </w:tr>
      <w:tr w:rsidR="00EC0A32" w:rsidRPr="000B49D1" w14:paraId="414FC2E3" w14:textId="77777777" w:rsidTr="00041662">
        <w:trPr>
          <w:jc w:val="center"/>
        </w:trPr>
        <w:tc>
          <w:tcPr>
            <w:tcW w:w="3762" w:type="dxa"/>
          </w:tcPr>
          <w:p w14:paraId="27DC6FA9" w14:textId="77777777" w:rsidR="00C405FD" w:rsidRDefault="00EC0A32" w:rsidP="0004166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Molnár A., Gellynck X., </w:t>
            </w:r>
          </w:p>
          <w:p w14:paraId="099C6D30" w14:textId="4EB46230" w:rsidR="00EC0A32" w:rsidRPr="00EC0A32" w:rsidRDefault="00EC0A32" w:rsidP="0004166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Weaver R.D Mesic Ž., Molnár A., Cerjak M.</w:t>
            </w:r>
          </w:p>
        </w:tc>
        <w:tc>
          <w:tcPr>
            <w:tcW w:w="5743" w:type="dxa"/>
          </w:tcPr>
          <w:p w14:paraId="51158302" w14:textId="18D36807" w:rsidR="00EC0A32" w:rsidRPr="00EC0A32" w:rsidRDefault="00EC0A32" w:rsidP="00EC0A3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Бүкіл жеткізу тізбегінің жетістігі барлық қатысу</w:t>
            </w:r>
            <w:r w:rsidR="00041662">
              <w:rPr>
                <w:rFonts w:ascii="Times New Roman" w:hAnsi="Times New Roman" w:cs="Times New Roman"/>
                <w:sz w:val="24"/>
                <w:szCs w:val="24"/>
                <w:lang w:val="kk-KZ"/>
              </w:rPr>
              <w:t xml:space="preserve"> </w:t>
            </w:r>
            <w:r w:rsidRPr="00EC0A32">
              <w:rPr>
                <w:rFonts w:ascii="Times New Roman" w:hAnsi="Times New Roman" w:cs="Times New Roman"/>
                <w:sz w:val="24"/>
                <w:szCs w:val="24"/>
                <w:lang w:val="kk-KZ"/>
              </w:rPr>
              <w:t>шылардың ортақ мүддесі болып табылады, өйткені сәтті жеткізу тізбегіне қатысу азық-түлік нарығында бәсекелестік артықшылықты қамтамасыз ете алады.</w:t>
            </w:r>
          </w:p>
        </w:tc>
      </w:tr>
      <w:tr w:rsidR="00EC0A32" w:rsidRPr="000B49D1" w14:paraId="70EF2446" w14:textId="77777777" w:rsidTr="00041662">
        <w:trPr>
          <w:jc w:val="center"/>
        </w:trPr>
        <w:tc>
          <w:tcPr>
            <w:tcW w:w="3762" w:type="dxa"/>
          </w:tcPr>
          <w:p w14:paraId="561ACEF5" w14:textId="3B3F996B" w:rsidR="00EC0A32" w:rsidRPr="00EC0A32" w:rsidRDefault="00EC0A32" w:rsidP="0004166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Leat P., Revoredo</w:t>
            </w:r>
            <w:r w:rsidRPr="00EC0A32">
              <w:rPr>
                <w:rFonts w:ascii="Cambria Math" w:hAnsi="Cambria Math" w:cs="Cambria Math"/>
                <w:sz w:val="24"/>
                <w:szCs w:val="24"/>
                <w:lang w:val="kk-KZ"/>
              </w:rPr>
              <w:t>‐</w:t>
            </w:r>
            <w:r w:rsidRPr="00EC0A32">
              <w:rPr>
                <w:rFonts w:ascii="Times New Roman" w:hAnsi="Times New Roman" w:cs="Times New Roman"/>
                <w:sz w:val="24"/>
                <w:szCs w:val="24"/>
                <w:lang w:val="kk-KZ"/>
              </w:rPr>
              <w:t xml:space="preserve">Giha C. </w:t>
            </w:r>
          </w:p>
        </w:tc>
        <w:tc>
          <w:tcPr>
            <w:tcW w:w="5743" w:type="dxa"/>
          </w:tcPr>
          <w:p w14:paraId="5D8275D4" w14:textId="77777777" w:rsidR="00EC0A32" w:rsidRPr="00EC0A32" w:rsidRDefault="00EC0A32" w:rsidP="00EC0A3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Азық-түлікпен қамтамасыз етудің бірнеше сипаттамалары бар. Олар икемділік, тұрақтылық, басқару, бәсекеге қабілеттілік, сонымен қатар тұтынушылардың күтілген нәтижелеріне сай болу қабілеттілік сиппатамалары</w:t>
            </w:r>
          </w:p>
        </w:tc>
      </w:tr>
      <w:tr w:rsidR="00EC0A32" w:rsidRPr="000B49D1" w14:paraId="6F967A27" w14:textId="77777777" w:rsidTr="00041662">
        <w:trPr>
          <w:jc w:val="center"/>
        </w:trPr>
        <w:tc>
          <w:tcPr>
            <w:tcW w:w="3762" w:type="dxa"/>
          </w:tcPr>
          <w:p w14:paraId="01B8A674" w14:textId="1B0C50FE" w:rsidR="00EC0A32" w:rsidRPr="00EC0A32" w:rsidRDefault="00EC0A32" w:rsidP="0004166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Martens B.J., Dooley F.J.   </w:t>
            </w:r>
          </w:p>
        </w:tc>
        <w:tc>
          <w:tcPr>
            <w:tcW w:w="5743" w:type="dxa"/>
          </w:tcPr>
          <w:p w14:paraId="23D64EB7" w14:textId="77777777" w:rsidR="00EC0A32" w:rsidRPr="00EC0A32" w:rsidRDefault="00EC0A32" w:rsidP="00EC0A3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Жеткізу тізбегіндегі шығындарды азайту және сатып алушылар үшін азық-түлік құнын арттыру үшін бөлшек саудагерлер мен жеткізушілер арасындағы тығыз ынтымақтастық арқылы тұтынушылардың сұраныстарына тиімді жауап беру.</w:t>
            </w:r>
          </w:p>
        </w:tc>
      </w:tr>
      <w:tr w:rsidR="00EC0A32" w:rsidRPr="000B49D1" w14:paraId="4ABCC377" w14:textId="77777777" w:rsidTr="00041662">
        <w:trPr>
          <w:jc w:val="center"/>
        </w:trPr>
        <w:tc>
          <w:tcPr>
            <w:tcW w:w="3762" w:type="dxa"/>
          </w:tcPr>
          <w:p w14:paraId="628B8D62" w14:textId="77777777" w:rsidR="00C405FD" w:rsidRDefault="00EC0A32" w:rsidP="0004166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Whipple J.M., Voss M.D., </w:t>
            </w:r>
          </w:p>
          <w:p w14:paraId="75B1AD7C" w14:textId="1EBBDB65" w:rsidR="00EC0A32" w:rsidRPr="00EC0A32" w:rsidRDefault="00EC0A32" w:rsidP="0004166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Closs D.J.</w:t>
            </w:r>
          </w:p>
        </w:tc>
        <w:tc>
          <w:tcPr>
            <w:tcW w:w="5743" w:type="dxa"/>
          </w:tcPr>
          <w:p w14:paraId="3C59591F" w14:textId="77777777" w:rsidR="00EC0A32" w:rsidRPr="00EC0A32" w:rsidRDefault="00EC0A32" w:rsidP="00EC0A3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Жабдықтаудың үздіксіздігі азық-түлік жеткізу тізбегінің бұзылуын болдырмауда және оны тез қалпына келтіруде маңызды рөл атқарады.</w:t>
            </w:r>
          </w:p>
        </w:tc>
      </w:tr>
      <w:tr w:rsidR="00EC0A32" w:rsidRPr="00EC0A32" w14:paraId="040E239B" w14:textId="77777777" w:rsidTr="00041662">
        <w:trPr>
          <w:jc w:val="center"/>
        </w:trPr>
        <w:tc>
          <w:tcPr>
            <w:tcW w:w="9505" w:type="dxa"/>
            <w:gridSpan w:val="2"/>
          </w:tcPr>
          <w:p w14:paraId="759584A2" w14:textId="61D5CFA3" w:rsidR="00EC0A32" w:rsidRPr="00EC0A32" w:rsidRDefault="00C405FD" w:rsidP="00C405FD">
            <w:pPr>
              <w:spacing w:after="0" w:line="240" w:lineRule="auto"/>
              <w:ind w:firstLine="535"/>
              <w:contextualSpacing/>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EC0A32" w:rsidRPr="00EC0A32">
              <w:rPr>
                <w:rFonts w:ascii="Times New Roman" w:hAnsi="Times New Roman" w:cs="Times New Roman"/>
                <w:sz w:val="24"/>
                <w:szCs w:val="24"/>
                <w:lang w:val="kk-KZ"/>
              </w:rPr>
              <w:t xml:space="preserve">[5-12] </w:t>
            </w:r>
          </w:p>
        </w:tc>
      </w:tr>
    </w:tbl>
    <w:bookmarkEnd w:id="8"/>
    <w:p w14:paraId="5E992A01" w14:textId="77777777" w:rsidR="00A344E3" w:rsidRDefault="00A344E3" w:rsidP="00041662">
      <w:pPr>
        <w:spacing w:after="0" w:line="240" w:lineRule="auto"/>
        <w:ind w:firstLine="709"/>
        <w:contextualSpacing/>
        <w:jc w:val="both"/>
        <w:rPr>
          <w:rFonts w:ascii="Times New Roman" w:eastAsia="Times New Roman" w:hAnsi="Times New Roman" w:cs="Times New Roman"/>
          <w:sz w:val="28"/>
          <w:szCs w:val="28"/>
          <w:lang w:val="kk-KZ" w:eastAsia="ru-RU"/>
        </w:rPr>
      </w:pPr>
      <w:r w:rsidRPr="00DF4973">
        <w:rPr>
          <w:rFonts w:ascii="Times New Roman" w:eastAsia="Times New Roman" w:hAnsi="Times New Roman" w:cs="Times New Roman"/>
          <w:sz w:val="28"/>
          <w:szCs w:val="28"/>
          <w:lang w:val="kk-KZ" w:eastAsia="ru-RU"/>
        </w:rPr>
        <w:t xml:space="preserve">Экономикасы дамыған елдердің шетелдік ғалымдары 1-кестеге сәйкес </w:t>
      </w:r>
      <w:r>
        <w:rPr>
          <w:rFonts w:ascii="Times New Roman" w:eastAsia="Times New Roman" w:hAnsi="Times New Roman" w:cs="Times New Roman"/>
          <w:sz w:val="28"/>
          <w:szCs w:val="28"/>
          <w:lang w:val="kk-KZ" w:eastAsia="ru-RU"/>
        </w:rPr>
        <w:t>«азық-түлікпен қамтамасыз ету»</w:t>
      </w:r>
      <w:r w:rsidRPr="00DF4973">
        <w:rPr>
          <w:rFonts w:ascii="Times New Roman" w:eastAsia="Times New Roman" w:hAnsi="Times New Roman" w:cs="Times New Roman"/>
          <w:sz w:val="28"/>
          <w:szCs w:val="28"/>
          <w:lang w:val="kk-KZ" w:eastAsia="ru-RU"/>
        </w:rPr>
        <w:t xml:space="preserve"> терминін азық-түлік жеткізу тізбегі мағынасында қолданады. Бұл тізбектер шикізат пен материалдардың қозғалысынан, ауылшаруашылық өнімдерін өндіру мен сатудан, халықтың азық – түлік тұтынуына дейін-фермадан шанышқыға дейінгі барлық кезеңдерді қамтиды.</w:t>
      </w:r>
    </w:p>
    <w:p w14:paraId="34ED63EC" w14:textId="77777777" w:rsidR="00A344E3" w:rsidRDefault="00A344E3" w:rsidP="00041662">
      <w:pPr>
        <w:spacing w:after="0" w:line="240" w:lineRule="auto"/>
        <w:ind w:firstLine="709"/>
        <w:contextualSpacing/>
        <w:jc w:val="both"/>
        <w:rPr>
          <w:rFonts w:ascii="Times New Roman" w:hAnsi="Times New Roman" w:cs="Times New Roman"/>
          <w:sz w:val="28"/>
          <w:szCs w:val="28"/>
          <w:lang w:val="kk-KZ"/>
        </w:rPr>
      </w:pPr>
      <w:r w:rsidRPr="002A28D9">
        <w:rPr>
          <w:rFonts w:ascii="Times New Roman" w:hAnsi="Times New Roman" w:cs="Times New Roman"/>
          <w:sz w:val="28"/>
          <w:szCs w:val="28"/>
          <w:lang w:val="kk-KZ"/>
        </w:rPr>
        <w:t>Жоғарыда аталған барлық көзқарастар ресейлік ғалым-экономистер үшін де қолайлы екенін атап өткім</w:t>
      </w:r>
      <w:r>
        <w:rPr>
          <w:rFonts w:ascii="Times New Roman" w:hAnsi="Times New Roman" w:cs="Times New Roman"/>
          <w:sz w:val="28"/>
          <w:szCs w:val="28"/>
          <w:lang w:val="kk-KZ"/>
        </w:rPr>
        <w:t>із</w:t>
      </w:r>
      <w:r w:rsidRPr="002A28D9">
        <w:rPr>
          <w:rFonts w:ascii="Times New Roman" w:hAnsi="Times New Roman" w:cs="Times New Roman"/>
          <w:sz w:val="28"/>
          <w:szCs w:val="28"/>
          <w:lang w:val="kk-KZ"/>
        </w:rPr>
        <w:t xml:space="preserve"> келеді. Олардың ортақ </w:t>
      </w:r>
      <w:r>
        <w:rPr>
          <w:rFonts w:ascii="Times New Roman" w:hAnsi="Times New Roman" w:cs="Times New Roman"/>
          <w:sz w:val="28"/>
          <w:szCs w:val="28"/>
          <w:lang w:val="kk-KZ"/>
        </w:rPr>
        <w:t>негізі</w:t>
      </w:r>
      <w:r w:rsidRPr="002A28D9">
        <w:rPr>
          <w:rFonts w:ascii="Times New Roman" w:hAnsi="Times New Roman" w:cs="Times New Roman"/>
          <w:sz w:val="28"/>
          <w:szCs w:val="28"/>
          <w:lang w:val="kk-KZ"/>
        </w:rPr>
        <w:t xml:space="preserve"> халықтың денсаулығы мен толыққанды өмірін қамтамасыз ету үшін жеткілікті азық-түлік қорларын құру және үнемі жаңартып отыру болып табылады.</w:t>
      </w:r>
      <w:r w:rsidRPr="007D5F89">
        <w:rPr>
          <w:rFonts w:ascii="Times New Roman" w:hAnsi="Times New Roman" w:cs="Times New Roman"/>
          <w:sz w:val="28"/>
          <w:szCs w:val="28"/>
          <w:lang w:val="kk-KZ"/>
        </w:rPr>
        <w:t xml:space="preserve"> </w:t>
      </w:r>
      <w:r w:rsidRPr="002A28D9">
        <w:rPr>
          <w:rFonts w:ascii="Times New Roman" w:hAnsi="Times New Roman" w:cs="Times New Roman"/>
          <w:sz w:val="28"/>
          <w:szCs w:val="28"/>
          <w:lang w:val="kk-KZ"/>
        </w:rPr>
        <w:t>Өмірдің азық-түлік компоненті ажырамас болып саналады және басымдық ретінде қарастырылады. Мұны 2-кестеде келтірілген әртүрлі интерпретациял</w:t>
      </w:r>
      <w:r>
        <w:rPr>
          <w:rFonts w:ascii="Times New Roman" w:hAnsi="Times New Roman" w:cs="Times New Roman"/>
          <w:sz w:val="28"/>
          <w:szCs w:val="28"/>
          <w:lang w:val="kk-KZ"/>
        </w:rPr>
        <w:t>арда «</w:t>
      </w:r>
      <w:r w:rsidRPr="002A28D9">
        <w:rPr>
          <w:rFonts w:ascii="Times New Roman" w:hAnsi="Times New Roman" w:cs="Times New Roman"/>
          <w:sz w:val="28"/>
          <w:szCs w:val="28"/>
          <w:lang w:val="kk-KZ"/>
        </w:rPr>
        <w:t>азық-түлікпен қамтамасыз ету</w:t>
      </w:r>
      <w:r>
        <w:rPr>
          <w:rFonts w:ascii="Times New Roman" w:hAnsi="Times New Roman" w:cs="Times New Roman"/>
          <w:sz w:val="28"/>
          <w:szCs w:val="28"/>
          <w:lang w:val="kk-KZ"/>
        </w:rPr>
        <w:t>»</w:t>
      </w:r>
      <w:r w:rsidRPr="002A28D9">
        <w:rPr>
          <w:rFonts w:ascii="Times New Roman" w:hAnsi="Times New Roman" w:cs="Times New Roman"/>
          <w:sz w:val="28"/>
          <w:szCs w:val="28"/>
          <w:lang w:val="kk-KZ"/>
        </w:rPr>
        <w:t xml:space="preserve"> ұғымын талдайтын ресейлік экономистер растайды.</w:t>
      </w:r>
    </w:p>
    <w:p w14:paraId="121F1C5E" w14:textId="77777777" w:rsidR="00A344E3" w:rsidRDefault="00A344E3" w:rsidP="00041662">
      <w:pPr>
        <w:spacing w:after="0" w:line="240" w:lineRule="auto"/>
        <w:ind w:firstLine="709"/>
        <w:contextualSpacing/>
        <w:jc w:val="both"/>
        <w:rPr>
          <w:rFonts w:ascii="Times New Roman" w:hAnsi="Times New Roman" w:cs="Times New Roman"/>
          <w:sz w:val="28"/>
          <w:szCs w:val="28"/>
          <w:lang w:val="kk-KZ"/>
        </w:rPr>
      </w:pPr>
    </w:p>
    <w:p w14:paraId="078921DD" w14:textId="7B96B915" w:rsidR="00A344E3" w:rsidRDefault="00A344E3" w:rsidP="00041662">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Pr="003654A8">
        <w:rPr>
          <w:rFonts w:ascii="Times New Roman" w:hAnsi="Times New Roman" w:cs="Times New Roman"/>
          <w:sz w:val="28"/>
          <w:szCs w:val="28"/>
          <w:lang w:val="kk-KZ"/>
        </w:rPr>
        <w:t>2</w:t>
      </w:r>
      <w:r w:rsidR="00041662">
        <w:rPr>
          <w:rFonts w:ascii="Times New Roman" w:hAnsi="Times New Roman" w:cs="Times New Roman"/>
          <w:sz w:val="28"/>
          <w:szCs w:val="28"/>
          <w:lang w:val="kk-KZ"/>
        </w:rPr>
        <w:t xml:space="preserve"> – </w:t>
      </w:r>
      <w:r w:rsidRPr="003D7914">
        <w:rPr>
          <w:rFonts w:ascii="Times New Roman" w:hAnsi="Times New Roman" w:cs="Times New Roman"/>
          <w:sz w:val="28"/>
          <w:szCs w:val="28"/>
          <w:lang w:val="kk-KZ"/>
        </w:rPr>
        <w:t xml:space="preserve">«Азық-түлік қауіпсіздігі» терминінің </w:t>
      </w:r>
      <w:r>
        <w:rPr>
          <w:rFonts w:ascii="Times New Roman" w:hAnsi="Times New Roman" w:cs="Times New Roman"/>
          <w:sz w:val="28"/>
          <w:szCs w:val="28"/>
          <w:lang w:val="kk-KZ"/>
        </w:rPr>
        <w:t>ресейлік авторлардың анықтамасы</w:t>
      </w:r>
    </w:p>
    <w:p w14:paraId="32E4DB33" w14:textId="77777777" w:rsidR="00A344E3" w:rsidRPr="00041662" w:rsidRDefault="00A344E3" w:rsidP="00EC0A32">
      <w:pPr>
        <w:spacing w:after="0" w:line="240" w:lineRule="auto"/>
        <w:ind w:firstLine="567"/>
        <w:contextualSpacing/>
        <w:jc w:val="both"/>
        <w:rPr>
          <w:rFonts w:ascii="Times New Roman" w:hAnsi="Times New Roman" w:cs="Times New Roman"/>
          <w:sz w:val="16"/>
          <w:szCs w:val="16"/>
          <w:lang w:val="kk-KZ"/>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6792"/>
      </w:tblGrid>
      <w:tr w:rsidR="00EC0A32" w:rsidRPr="000B49D1" w14:paraId="0A7D3827" w14:textId="77777777" w:rsidTr="00041662">
        <w:trPr>
          <w:jc w:val="center"/>
        </w:trPr>
        <w:tc>
          <w:tcPr>
            <w:tcW w:w="2775" w:type="dxa"/>
          </w:tcPr>
          <w:p w14:paraId="4C4684D4" w14:textId="77777777" w:rsidR="00EC0A32" w:rsidRPr="00EC0A32" w:rsidRDefault="00EC0A32" w:rsidP="00041662">
            <w:pPr>
              <w:spacing w:after="0" w:line="240" w:lineRule="auto"/>
              <w:contextualSpacing/>
              <w:jc w:val="center"/>
              <w:rPr>
                <w:rFonts w:ascii="Times New Roman" w:hAnsi="Times New Roman" w:cs="Times New Roman"/>
                <w:sz w:val="24"/>
                <w:szCs w:val="24"/>
                <w:lang w:val="kk-KZ"/>
              </w:rPr>
            </w:pPr>
            <w:r w:rsidRPr="00EC0A32">
              <w:rPr>
                <w:rFonts w:ascii="Times New Roman" w:hAnsi="Times New Roman" w:cs="Times New Roman"/>
                <w:sz w:val="24"/>
                <w:szCs w:val="24"/>
                <w:lang w:val="kk-KZ"/>
              </w:rPr>
              <w:t>Автор</w:t>
            </w:r>
          </w:p>
        </w:tc>
        <w:tc>
          <w:tcPr>
            <w:tcW w:w="6792" w:type="dxa"/>
          </w:tcPr>
          <w:p w14:paraId="48629F11" w14:textId="77777777" w:rsidR="00EC0A32" w:rsidRPr="00EC0A32" w:rsidRDefault="00EC0A32" w:rsidP="00041662">
            <w:pPr>
              <w:spacing w:after="0" w:line="240" w:lineRule="auto"/>
              <w:contextualSpacing/>
              <w:jc w:val="center"/>
              <w:rPr>
                <w:rFonts w:ascii="Times New Roman" w:hAnsi="Times New Roman" w:cs="Times New Roman"/>
                <w:sz w:val="24"/>
                <w:szCs w:val="24"/>
                <w:lang w:val="kk-KZ"/>
              </w:rPr>
            </w:pPr>
            <w:r w:rsidRPr="00EC0A32">
              <w:rPr>
                <w:rFonts w:ascii="Times New Roman" w:hAnsi="Times New Roman" w:cs="Times New Roman"/>
                <w:sz w:val="24"/>
                <w:szCs w:val="24"/>
                <w:lang w:val="kk-KZ"/>
              </w:rPr>
              <w:t>«Азық-түлікпен қамтамасыз ету» терминінің мәні</w:t>
            </w:r>
          </w:p>
        </w:tc>
      </w:tr>
      <w:tr w:rsidR="00041662" w:rsidRPr="004A04C0" w14:paraId="37EAEE2E" w14:textId="77777777" w:rsidTr="00041662">
        <w:trPr>
          <w:jc w:val="center"/>
        </w:trPr>
        <w:tc>
          <w:tcPr>
            <w:tcW w:w="2775" w:type="dxa"/>
          </w:tcPr>
          <w:p w14:paraId="69D05867" w14:textId="4AC028DC" w:rsidR="00041662" w:rsidRPr="00EC0A32" w:rsidRDefault="00041662" w:rsidP="00041662">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792" w:type="dxa"/>
          </w:tcPr>
          <w:p w14:paraId="78DC5662" w14:textId="48EC6B12" w:rsidR="00041662" w:rsidRPr="00EC0A32" w:rsidRDefault="00041662" w:rsidP="00041662">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EC0A32" w:rsidRPr="00EC0A32" w14:paraId="2AED42EE" w14:textId="60FB9175" w:rsidTr="00041662">
        <w:trPr>
          <w:jc w:val="center"/>
        </w:trPr>
        <w:tc>
          <w:tcPr>
            <w:tcW w:w="9567" w:type="dxa"/>
            <w:gridSpan w:val="2"/>
          </w:tcPr>
          <w:p w14:paraId="2E0823CD" w14:textId="313B7D1F" w:rsidR="00EC0A32" w:rsidRPr="00EC0A32" w:rsidRDefault="00EC0A32" w:rsidP="00EC0A32">
            <w:pPr>
              <w:spacing w:after="0" w:line="240" w:lineRule="auto"/>
              <w:ind w:left="105"/>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Ресей ғалымдары:</w:t>
            </w:r>
          </w:p>
        </w:tc>
      </w:tr>
      <w:tr w:rsidR="00EC0A32" w:rsidRPr="00EC0A32" w14:paraId="200FB6DD" w14:textId="77777777" w:rsidTr="00041662">
        <w:trPr>
          <w:jc w:val="center"/>
        </w:trPr>
        <w:tc>
          <w:tcPr>
            <w:tcW w:w="2775" w:type="dxa"/>
          </w:tcPr>
          <w:p w14:paraId="496D6300" w14:textId="4BB1883F" w:rsidR="00EC0A32" w:rsidRPr="00EC0A32" w:rsidRDefault="00EC0A32" w:rsidP="0004166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А. А. Семенов</w:t>
            </w:r>
          </w:p>
        </w:tc>
        <w:tc>
          <w:tcPr>
            <w:tcW w:w="6792" w:type="dxa"/>
          </w:tcPr>
          <w:p w14:paraId="047BE513" w14:textId="77777777" w:rsidR="00EC0A32" w:rsidRPr="00EC0A32" w:rsidRDefault="00EC0A32" w:rsidP="00EC0A3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Медициналық стандарттар бойынша ел халқын отандық азық-түлікпен сенімді және жеткілікті қамтамасыз ету азаматтардың қажеттіліктерін қамтамасыз етеді. Бұл жағдайда аштық немесе дұрыс тамақтанбау қаупі жойылады.</w:t>
            </w:r>
          </w:p>
        </w:tc>
      </w:tr>
      <w:tr w:rsidR="00EC0A32" w:rsidRPr="000B49D1" w14:paraId="592EC6F2" w14:textId="77777777" w:rsidTr="00041662">
        <w:trPr>
          <w:jc w:val="center"/>
        </w:trPr>
        <w:tc>
          <w:tcPr>
            <w:tcW w:w="2775" w:type="dxa"/>
          </w:tcPr>
          <w:p w14:paraId="467374DB" w14:textId="50254547" w:rsidR="00EC0A32" w:rsidRPr="00EC0A32" w:rsidRDefault="00EC0A32" w:rsidP="0004166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Алтухов </w:t>
            </w:r>
            <w:r w:rsidR="00041662">
              <w:rPr>
                <w:rFonts w:ascii="Times New Roman" w:hAnsi="Times New Roman" w:cs="Times New Roman"/>
                <w:sz w:val="24"/>
                <w:szCs w:val="24"/>
                <w:lang w:val="kk-KZ"/>
              </w:rPr>
              <w:t>А.</w:t>
            </w:r>
            <w:r w:rsidRPr="00EC0A32">
              <w:rPr>
                <w:rFonts w:ascii="Times New Roman" w:hAnsi="Times New Roman" w:cs="Times New Roman"/>
                <w:sz w:val="24"/>
                <w:szCs w:val="24"/>
                <w:lang w:val="kk-KZ"/>
              </w:rPr>
              <w:t xml:space="preserve">И. </w:t>
            </w:r>
          </w:p>
        </w:tc>
        <w:tc>
          <w:tcPr>
            <w:tcW w:w="6792" w:type="dxa"/>
          </w:tcPr>
          <w:p w14:paraId="5656C0C9" w14:textId="77777777" w:rsidR="00EC0A32" w:rsidRPr="00EC0A32" w:rsidRDefault="00EC0A32" w:rsidP="00EC0A3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Мемлекеттің халықтың азық-түлікке деген қажеттілігін оның қалыпты өмір сүруін қамтамасыз ететін деңгейде қанағаттандыруға кепілдік беру қабілеті.</w:t>
            </w:r>
          </w:p>
        </w:tc>
      </w:tr>
      <w:tr w:rsidR="00EC0A32" w:rsidRPr="000B49D1" w14:paraId="437AC78D" w14:textId="77777777" w:rsidTr="00041662">
        <w:trPr>
          <w:jc w:val="center"/>
        </w:trPr>
        <w:tc>
          <w:tcPr>
            <w:tcW w:w="2775" w:type="dxa"/>
          </w:tcPr>
          <w:p w14:paraId="0DD7E10E" w14:textId="728E2B42" w:rsidR="00EC0A32" w:rsidRPr="00EC0A32" w:rsidRDefault="00EC0A32" w:rsidP="0004166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А.И. Алтухов, Г.И. Макин и М.А. Бобков»</w:t>
            </w:r>
          </w:p>
        </w:tc>
        <w:tc>
          <w:tcPr>
            <w:tcW w:w="6792" w:type="dxa"/>
          </w:tcPr>
          <w:p w14:paraId="2DE19E18" w14:textId="4AE863D1" w:rsidR="00EC0A32" w:rsidRPr="00EC0A32" w:rsidRDefault="00EC0A32" w:rsidP="00EC0A3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Отандық және импорттық азық-түлікті өндірушіден тұтынушыға дамытумен айналысатын тауар өндіруші желінің әлеуетін материалдандыру негізгі элемент болып табылады. Бұл халықтың барлық топтарын қажетті мөлшерде, ассортиментте және сапада азық-түлікпен қамтамасыз етеді.</w:t>
            </w:r>
          </w:p>
        </w:tc>
      </w:tr>
      <w:tr w:rsidR="00EC0A32" w:rsidRPr="000B49D1" w14:paraId="0581ABB0" w14:textId="77777777" w:rsidTr="00041662">
        <w:trPr>
          <w:jc w:val="center"/>
        </w:trPr>
        <w:tc>
          <w:tcPr>
            <w:tcW w:w="2775" w:type="dxa"/>
          </w:tcPr>
          <w:p w14:paraId="186B42F9" w14:textId="40776333" w:rsidR="00EC0A32" w:rsidRPr="00EC0A32" w:rsidRDefault="00EC0A32" w:rsidP="0004166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Баскаков С.М..</w:t>
            </w:r>
          </w:p>
        </w:tc>
        <w:tc>
          <w:tcPr>
            <w:tcW w:w="6792" w:type="dxa"/>
          </w:tcPr>
          <w:p w14:paraId="65F5105D" w14:textId="77777777" w:rsidR="00EC0A32" w:rsidRPr="00EC0A32" w:rsidRDefault="00EC0A32" w:rsidP="00EC0A3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Жергілікті деңгейде-ірі бөлшек сауда желілеріне тәуелді емес өнімді жеткізу әдістері (шартты түрде азық-түлікті жеткізудің қысқа тізбегі деп аталатын).</w:t>
            </w:r>
          </w:p>
        </w:tc>
      </w:tr>
      <w:tr w:rsidR="00EC0A32" w:rsidRPr="000B49D1" w14:paraId="055CDA41" w14:textId="77777777" w:rsidTr="00041662">
        <w:trPr>
          <w:jc w:val="center"/>
        </w:trPr>
        <w:tc>
          <w:tcPr>
            <w:tcW w:w="2775" w:type="dxa"/>
          </w:tcPr>
          <w:p w14:paraId="65AAFB26" w14:textId="3F24E23D" w:rsidR="00EC0A32" w:rsidRPr="00EC0A32" w:rsidRDefault="00EC0A32" w:rsidP="0004166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Бондарева Г.С.</w:t>
            </w:r>
          </w:p>
        </w:tc>
        <w:tc>
          <w:tcPr>
            <w:tcW w:w="6792" w:type="dxa"/>
          </w:tcPr>
          <w:p w14:paraId="6B71BC97" w14:textId="77777777" w:rsidR="00EC0A32" w:rsidRPr="00EC0A32" w:rsidRDefault="00EC0A32" w:rsidP="00EC0A3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 Өндірушілердің, сатушылардың, тұтынушылардың және мемлекеттік органдардың өзара іс-қимылы белгіленген нормалар бойынша халықтың сапалы азық-түлікке деген күтілген нәтижелеріне сай болу үдерісіне бағытталған. Бұл тұрақты әрі төтенше жағдайларда азық-түліктің экономикалық және физикалық қолжетімділігіне ықпал етеді.</w:t>
            </w:r>
          </w:p>
        </w:tc>
      </w:tr>
      <w:tr w:rsidR="00EC0A32" w:rsidRPr="000B49D1" w14:paraId="763FB753" w14:textId="77777777" w:rsidTr="00041662">
        <w:trPr>
          <w:jc w:val="center"/>
        </w:trPr>
        <w:tc>
          <w:tcPr>
            <w:tcW w:w="2775" w:type="dxa"/>
          </w:tcPr>
          <w:p w14:paraId="30F5EE19" w14:textId="578C1F2A" w:rsidR="00EC0A32" w:rsidRPr="00EC0A32" w:rsidRDefault="00EC0A32" w:rsidP="0004166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Голова Е.Е. и Гончаренко Л.Н.</w:t>
            </w:r>
          </w:p>
        </w:tc>
        <w:tc>
          <w:tcPr>
            <w:tcW w:w="6792" w:type="dxa"/>
          </w:tcPr>
          <w:p w14:paraId="65BBF1FF" w14:textId="77777777" w:rsidR="00EC0A32" w:rsidRPr="00EC0A32" w:rsidRDefault="00EC0A32" w:rsidP="00EC0A3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Үш негізгі компонентті қамтиды: азық-түлік нарығы, ауыл шаруашылығы кешені (АӨК) және халықтың тамақтануы.</w:t>
            </w:r>
          </w:p>
        </w:tc>
      </w:tr>
      <w:tr w:rsidR="00EC0A32" w:rsidRPr="000B49D1" w14:paraId="7BE89D7D" w14:textId="77777777" w:rsidTr="00041662">
        <w:trPr>
          <w:jc w:val="center"/>
        </w:trPr>
        <w:tc>
          <w:tcPr>
            <w:tcW w:w="2775" w:type="dxa"/>
            <w:tcBorders>
              <w:bottom w:val="nil"/>
            </w:tcBorders>
          </w:tcPr>
          <w:p w14:paraId="21F4F805" w14:textId="3D101989" w:rsidR="00EC0A32" w:rsidRPr="00EC0A32" w:rsidRDefault="00041662" w:rsidP="00041662">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Чупина И.</w:t>
            </w:r>
            <w:r w:rsidR="00EC0A32" w:rsidRPr="00EC0A32">
              <w:rPr>
                <w:rFonts w:ascii="Times New Roman" w:hAnsi="Times New Roman" w:cs="Times New Roman"/>
                <w:sz w:val="24"/>
                <w:szCs w:val="24"/>
                <w:lang w:val="kk-KZ"/>
              </w:rPr>
              <w:t xml:space="preserve">П. </w:t>
            </w:r>
          </w:p>
        </w:tc>
        <w:tc>
          <w:tcPr>
            <w:tcW w:w="6792" w:type="dxa"/>
            <w:tcBorders>
              <w:bottom w:val="nil"/>
            </w:tcBorders>
          </w:tcPr>
          <w:p w14:paraId="4DDB94CF" w14:textId="77777777" w:rsidR="00EC0A32" w:rsidRPr="00EC0A32" w:rsidRDefault="00EC0A32" w:rsidP="00EC0A3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Азық-түлік дағдарыстары болмаған кезде мемлекеттің азық-түлікпен қамтамасыз етілуі тұрақты болып саналады. Бұған отандық ауыл шаруашылығы шикізаты мен азық-түлік өнімдерін тұтынудың жоғары үлесінің арқасында қол жеткізіледі.</w:t>
            </w:r>
          </w:p>
        </w:tc>
      </w:tr>
      <w:tr w:rsidR="00041662" w:rsidRPr="004A04C0" w14:paraId="4BE6A1EC" w14:textId="77777777" w:rsidTr="00041662">
        <w:trPr>
          <w:jc w:val="center"/>
        </w:trPr>
        <w:tc>
          <w:tcPr>
            <w:tcW w:w="9567" w:type="dxa"/>
            <w:gridSpan w:val="2"/>
            <w:tcBorders>
              <w:top w:val="nil"/>
              <w:left w:val="nil"/>
              <w:right w:val="nil"/>
            </w:tcBorders>
          </w:tcPr>
          <w:p w14:paraId="39D01278" w14:textId="7E615264" w:rsidR="00041662" w:rsidRPr="00160392" w:rsidRDefault="00160392" w:rsidP="00160392">
            <w:pPr>
              <w:spacing w:after="0" w:line="240" w:lineRule="auto"/>
              <w:ind w:hanging="101"/>
              <w:contextualSpacing/>
              <w:jc w:val="both"/>
              <w:rPr>
                <w:rFonts w:ascii="Times New Roman" w:hAnsi="Times New Roman" w:cs="Times New Roman"/>
                <w:sz w:val="28"/>
                <w:szCs w:val="28"/>
                <w:lang w:val="kk-KZ"/>
              </w:rPr>
            </w:pPr>
            <w:r w:rsidRPr="00160392">
              <w:rPr>
                <w:rFonts w:ascii="Times New Roman" w:hAnsi="Times New Roman" w:cs="Times New Roman"/>
                <w:sz w:val="28"/>
                <w:szCs w:val="28"/>
                <w:lang w:val="kk-KZ"/>
              </w:rPr>
              <w:t>2-кестенің жалғасы</w:t>
            </w:r>
          </w:p>
          <w:p w14:paraId="1E696223" w14:textId="77777777" w:rsidR="00160392" w:rsidRPr="00160392" w:rsidRDefault="00160392" w:rsidP="00160392">
            <w:pPr>
              <w:spacing w:after="0" w:line="240" w:lineRule="auto"/>
              <w:ind w:hanging="101"/>
              <w:contextualSpacing/>
              <w:jc w:val="both"/>
              <w:rPr>
                <w:rFonts w:ascii="Times New Roman" w:hAnsi="Times New Roman" w:cs="Times New Roman"/>
                <w:sz w:val="16"/>
                <w:szCs w:val="16"/>
                <w:lang w:val="kk-KZ"/>
              </w:rPr>
            </w:pPr>
          </w:p>
        </w:tc>
      </w:tr>
      <w:tr w:rsidR="00041662" w:rsidRPr="004A04C0" w14:paraId="21C7CB85" w14:textId="77777777" w:rsidTr="00041662">
        <w:trPr>
          <w:jc w:val="center"/>
        </w:trPr>
        <w:tc>
          <w:tcPr>
            <w:tcW w:w="2775" w:type="dxa"/>
          </w:tcPr>
          <w:p w14:paraId="427B17CB" w14:textId="08D7721B" w:rsidR="00041662" w:rsidRDefault="00041662" w:rsidP="00041662">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792" w:type="dxa"/>
          </w:tcPr>
          <w:p w14:paraId="074CA0F7" w14:textId="4C411F8B" w:rsidR="00041662" w:rsidRPr="00EC0A32" w:rsidRDefault="00041662" w:rsidP="00041662">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EC0A32" w:rsidRPr="000B49D1" w14:paraId="4E9C2E8E" w14:textId="77777777" w:rsidTr="00041662">
        <w:trPr>
          <w:jc w:val="center"/>
        </w:trPr>
        <w:tc>
          <w:tcPr>
            <w:tcW w:w="2775" w:type="dxa"/>
          </w:tcPr>
          <w:p w14:paraId="55F655D1" w14:textId="6093611C" w:rsidR="00EC0A32" w:rsidRPr="00EC0A32" w:rsidRDefault="00041662" w:rsidP="00041662">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Косинский П.</w:t>
            </w:r>
            <w:r w:rsidR="00EC0A32" w:rsidRPr="00EC0A32">
              <w:rPr>
                <w:rFonts w:ascii="Times New Roman" w:hAnsi="Times New Roman" w:cs="Times New Roman"/>
                <w:sz w:val="24"/>
                <w:szCs w:val="24"/>
                <w:lang w:val="kk-KZ"/>
              </w:rPr>
              <w:t>Д.</w:t>
            </w:r>
          </w:p>
        </w:tc>
        <w:tc>
          <w:tcPr>
            <w:tcW w:w="6792" w:type="dxa"/>
          </w:tcPr>
          <w:p w14:paraId="66470BCA" w14:textId="77777777" w:rsidR="00EC0A32" w:rsidRPr="00EC0A32" w:rsidRDefault="00EC0A32" w:rsidP="00EC0A3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Азық-түлік жеткізудің барлық түрлеріне өз өндірісі, басқа аймақтардан жеткізілімдер және азық-түлік импорты, халықтың негізгі азық-түлікпен қамтамасыз етілуінің белгілі бір деңгейі, өз өндірісі арқылы қолдау кіреді.</w:t>
            </w:r>
          </w:p>
        </w:tc>
      </w:tr>
      <w:tr w:rsidR="00EC0A32" w:rsidRPr="000B49D1" w14:paraId="7E8950AC" w14:textId="77777777" w:rsidTr="00041662">
        <w:trPr>
          <w:jc w:val="center"/>
        </w:trPr>
        <w:tc>
          <w:tcPr>
            <w:tcW w:w="2775" w:type="dxa"/>
          </w:tcPr>
          <w:p w14:paraId="623588CA" w14:textId="320A773F" w:rsidR="00EC0A32" w:rsidRPr="00EC0A32" w:rsidRDefault="00EC0A32" w:rsidP="0004166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Марченко А.В.</w:t>
            </w:r>
          </w:p>
        </w:tc>
        <w:tc>
          <w:tcPr>
            <w:tcW w:w="6792" w:type="dxa"/>
          </w:tcPr>
          <w:p w14:paraId="3ACDA6EB" w14:textId="77777777" w:rsidR="00EC0A32" w:rsidRPr="00EC0A32" w:rsidRDefault="00EC0A32" w:rsidP="00EC0A3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Адамдардың негізгі азық-түлікке деген қажеттіліктеріне, халықтың әл-ауқатын жақсартуға және денсаулығын сақтауға бағытталған мемлекеттің экономикалық басымдығы.</w:t>
            </w:r>
          </w:p>
        </w:tc>
      </w:tr>
      <w:tr w:rsidR="00EC0A32" w:rsidRPr="000B49D1" w14:paraId="61F07809" w14:textId="77777777" w:rsidTr="00041662">
        <w:trPr>
          <w:jc w:val="center"/>
        </w:trPr>
        <w:tc>
          <w:tcPr>
            <w:tcW w:w="2775" w:type="dxa"/>
          </w:tcPr>
          <w:p w14:paraId="22EB8065" w14:textId="7C5DE752" w:rsidR="00EC0A32" w:rsidRPr="00EC0A32" w:rsidRDefault="00EC0A32" w:rsidP="0004166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Нуянзина М.М.</w:t>
            </w:r>
          </w:p>
        </w:tc>
        <w:tc>
          <w:tcPr>
            <w:tcW w:w="6792" w:type="dxa"/>
          </w:tcPr>
          <w:p w14:paraId="3FA96E12" w14:textId="77777777" w:rsidR="00EC0A32" w:rsidRPr="00EC0A32" w:rsidRDefault="00EC0A32" w:rsidP="00EC0A3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Тығыз өзара әрекеттесетін ғылыми, өндірістік, сату және басқару құрылымдары шешім қабылдау тетіктері мен шараларын әзірлейді. Бұл шаралар азық-түлік қажеттіліктерін тұрақты қанағаттандыруға және азық-түлік резервтерін құруға бағытталған, бұл жоспарларды бұзусыз және нормаларды бұзбай жүзеге асыруға ықпал етеді.</w:t>
            </w:r>
          </w:p>
        </w:tc>
      </w:tr>
      <w:tr w:rsidR="00EC0A32" w:rsidRPr="000B49D1" w14:paraId="5C0FADF7" w14:textId="77777777" w:rsidTr="00041662">
        <w:trPr>
          <w:jc w:val="center"/>
        </w:trPr>
        <w:tc>
          <w:tcPr>
            <w:tcW w:w="2775" w:type="dxa"/>
            <w:tcBorders>
              <w:top w:val="single" w:sz="4" w:space="0" w:color="auto"/>
              <w:left w:val="single" w:sz="4" w:space="0" w:color="auto"/>
              <w:bottom w:val="single" w:sz="4" w:space="0" w:color="auto"/>
              <w:right w:val="single" w:sz="4" w:space="0" w:color="auto"/>
            </w:tcBorders>
          </w:tcPr>
          <w:p w14:paraId="05567320" w14:textId="32A52588" w:rsidR="00EC0A32" w:rsidRPr="00EC0A32" w:rsidRDefault="00EC0A32" w:rsidP="00041662">
            <w:pPr>
              <w:spacing w:after="0" w:line="240" w:lineRule="auto"/>
              <w:contextualSpacing/>
              <w:jc w:val="both"/>
              <w:rPr>
                <w:rFonts w:ascii="Times New Roman" w:hAnsi="Times New Roman" w:cs="Times New Roman"/>
                <w:sz w:val="24"/>
                <w:szCs w:val="24"/>
                <w:lang w:val="kk-KZ"/>
              </w:rPr>
            </w:pPr>
            <w:bookmarkStart w:id="9" w:name="_Hlk157547551"/>
            <w:r w:rsidRPr="00EC0A32">
              <w:rPr>
                <w:rFonts w:ascii="Times New Roman" w:hAnsi="Times New Roman" w:cs="Times New Roman"/>
                <w:sz w:val="24"/>
                <w:szCs w:val="24"/>
                <w:lang w:val="kk-KZ"/>
              </w:rPr>
              <w:t>К.В. Пьянкова</w:t>
            </w:r>
          </w:p>
        </w:tc>
        <w:tc>
          <w:tcPr>
            <w:tcW w:w="6792" w:type="dxa"/>
            <w:tcBorders>
              <w:top w:val="single" w:sz="4" w:space="0" w:color="auto"/>
              <w:left w:val="single" w:sz="4" w:space="0" w:color="auto"/>
              <w:bottom w:val="single" w:sz="4" w:space="0" w:color="auto"/>
              <w:right w:val="single" w:sz="4" w:space="0" w:color="auto"/>
            </w:tcBorders>
          </w:tcPr>
          <w:p w14:paraId="608B5383" w14:textId="77777777" w:rsidR="00EC0A32" w:rsidRPr="00EC0A32" w:rsidRDefault="00EC0A32" w:rsidP="00EC0A3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Азық-түлікті құру және бөлу қабілеті бүкіл ел бойынша халықты азық-түлікпен қамтамасыз етеді. Сонымен бірге азық-түлік өнімдерінің төменгі тұтыну себетінің сапасы нормативтер деңгейінен төмен түспеуі қажет.</w:t>
            </w:r>
          </w:p>
        </w:tc>
      </w:tr>
      <w:tr w:rsidR="00EC0A32" w:rsidRPr="000B49D1" w14:paraId="64F3BB53" w14:textId="77777777" w:rsidTr="00041662">
        <w:trPr>
          <w:jc w:val="center"/>
        </w:trPr>
        <w:tc>
          <w:tcPr>
            <w:tcW w:w="2775" w:type="dxa"/>
            <w:tcBorders>
              <w:top w:val="single" w:sz="4" w:space="0" w:color="auto"/>
              <w:left w:val="single" w:sz="4" w:space="0" w:color="auto"/>
              <w:bottom w:val="single" w:sz="4" w:space="0" w:color="auto"/>
              <w:right w:val="single" w:sz="4" w:space="0" w:color="auto"/>
            </w:tcBorders>
          </w:tcPr>
          <w:p w14:paraId="5573FE67" w14:textId="54391013" w:rsidR="00EC0A32" w:rsidRPr="00EC0A32" w:rsidRDefault="00EC0A32" w:rsidP="0004166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Власов В.А.</w:t>
            </w:r>
          </w:p>
        </w:tc>
        <w:tc>
          <w:tcPr>
            <w:tcW w:w="6792" w:type="dxa"/>
            <w:tcBorders>
              <w:top w:val="single" w:sz="4" w:space="0" w:color="auto"/>
              <w:left w:val="single" w:sz="4" w:space="0" w:color="auto"/>
              <w:bottom w:val="single" w:sz="4" w:space="0" w:color="auto"/>
              <w:right w:val="single" w:sz="4" w:space="0" w:color="auto"/>
            </w:tcBorders>
          </w:tcPr>
          <w:p w14:paraId="5DF396F9" w14:textId="77777777" w:rsidR="00EC0A32" w:rsidRPr="00EC0A32" w:rsidRDefault="00EC0A32" w:rsidP="00EC0A3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Қажеттіліктерді қанағаттандыру үшін азық-түліктің жеткілікті көлемінің болуы және халық үшін азық-түліктің қолжетімділігі мен сапасына кепілдік беруге бағытталған шаралар мен әдістердің кешені.</w:t>
            </w:r>
          </w:p>
        </w:tc>
      </w:tr>
      <w:tr w:rsidR="00EC0A32" w:rsidRPr="000B49D1" w14:paraId="770FD86A" w14:textId="77777777" w:rsidTr="00041662">
        <w:trPr>
          <w:jc w:val="center"/>
        </w:trPr>
        <w:tc>
          <w:tcPr>
            <w:tcW w:w="2775" w:type="dxa"/>
            <w:tcBorders>
              <w:top w:val="single" w:sz="4" w:space="0" w:color="auto"/>
              <w:left w:val="single" w:sz="4" w:space="0" w:color="auto"/>
              <w:bottom w:val="single" w:sz="4" w:space="0" w:color="auto"/>
              <w:right w:val="single" w:sz="4" w:space="0" w:color="auto"/>
            </w:tcBorders>
          </w:tcPr>
          <w:p w14:paraId="72F4DCC5" w14:textId="7328440F" w:rsidR="00EC0A32" w:rsidRPr="00EC0A32" w:rsidRDefault="00041662" w:rsidP="00041662">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М.</w:t>
            </w:r>
            <w:r w:rsidR="00EC0A32" w:rsidRPr="00EC0A32">
              <w:rPr>
                <w:rFonts w:ascii="Times New Roman" w:hAnsi="Times New Roman" w:cs="Times New Roman"/>
                <w:sz w:val="24"/>
                <w:szCs w:val="24"/>
                <w:lang w:val="kk-KZ"/>
              </w:rPr>
              <w:t>М. Трясцин</w:t>
            </w:r>
          </w:p>
        </w:tc>
        <w:tc>
          <w:tcPr>
            <w:tcW w:w="6792" w:type="dxa"/>
            <w:tcBorders>
              <w:top w:val="single" w:sz="4" w:space="0" w:color="auto"/>
              <w:left w:val="single" w:sz="4" w:space="0" w:color="auto"/>
              <w:bottom w:val="single" w:sz="4" w:space="0" w:color="auto"/>
              <w:right w:val="single" w:sz="4" w:space="0" w:color="auto"/>
            </w:tcBorders>
          </w:tcPr>
          <w:p w14:paraId="36C678AA" w14:textId="77777777" w:rsidR="00EC0A32" w:rsidRPr="00EC0A32" w:rsidRDefault="00EC0A32" w:rsidP="00EC0A3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Халықтың медициналық стандарттарға сәйкес азық-түлікке деген қажеттілігін тұрақты қанағаттандыру, аймақтың азық-түлік әлеуетінің ресурстарын тиімді пайдалану және өнімдердің қолжетімділігін қамтамасыз ету процесі.</w:t>
            </w:r>
          </w:p>
        </w:tc>
      </w:tr>
      <w:tr w:rsidR="00EC0A32" w:rsidRPr="000B49D1" w14:paraId="0F73AAEE" w14:textId="77777777" w:rsidTr="00041662">
        <w:trPr>
          <w:jc w:val="center"/>
        </w:trPr>
        <w:tc>
          <w:tcPr>
            <w:tcW w:w="2775" w:type="dxa"/>
            <w:tcBorders>
              <w:top w:val="single" w:sz="4" w:space="0" w:color="auto"/>
              <w:left w:val="single" w:sz="4" w:space="0" w:color="auto"/>
              <w:bottom w:val="single" w:sz="4" w:space="0" w:color="auto"/>
              <w:right w:val="single" w:sz="4" w:space="0" w:color="auto"/>
            </w:tcBorders>
          </w:tcPr>
          <w:p w14:paraId="10019925" w14:textId="3022959D" w:rsidR="00EC0A32" w:rsidRPr="00EC0A32" w:rsidRDefault="00EC0A32" w:rsidP="0004166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Шилова А.Э., Лубкова Э.М.</w:t>
            </w:r>
          </w:p>
        </w:tc>
        <w:tc>
          <w:tcPr>
            <w:tcW w:w="6792" w:type="dxa"/>
            <w:tcBorders>
              <w:top w:val="single" w:sz="4" w:space="0" w:color="auto"/>
              <w:left w:val="single" w:sz="4" w:space="0" w:color="auto"/>
              <w:bottom w:val="single" w:sz="4" w:space="0" w:color="auto"/>
              <w:right w:val="single" w:sz="4" w:space="0" w:color="auto"/>
            </w:tcBorders>
          </w:tcPr>
          <w:p w14:paraId="285CE96C" w14:textId="77777777" w:rsidR="00EC0A32" w:rsidRPr="00EC0A32" w:rsidRDefault="00EC0A32" w:rsidP="00EC0A3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Өз өндірісі және азық-түлік алмасуымен байланысты. Бұл процестің негізгі - сипаттамасы-халықтың сапалы азық-түлікке деген қажеттіліктерін қанағаттандыру мүмкіндігі.</w:t>
            </w:r>
          </w:p>
        </w:tc>
      </w:tr>
      <w:tr w:rsidR="00EC0A32" w:rsidRPr="00EC0A32" w14:paraId="6E92D380" w14:textId="77777777" w:rsidTr="00041662">
        <w:trPr>
          <w:jc w:val="center"/>
        </w:trPr>
        <w:tc>
          <w:tcPr>
            <w:tcW w:w="9567" w:type="dxa"/>
            <w:gridSpan w:val="2"/>
            <w:tcBorders>
              <w:top w:val="single" w:sz="4" w:space="0" w:color="auto"/>
              <w:left w:val="single" w:sz="4" w:space="0" w:color="auto"/>
              <w:bottom w:val="single" w:sz="4" w:space="0" w:color="auto"/>
              <w:right w:val="single" w:sz="4" w:space="0" w:color="auto"/>
            </w:tcBorders>
          </w:tcPr>
          <w:p w14:paraId="13E5B664" w14:textId="2AB3963A" w:rsidR="00EC0A32" w:rsidRPr="00EC0A32" w:rsidRDefault="00C405FD" w:rsidP="00C405FD">
            <w:pPr>
              <w:spacing w:after="0" w:line="240" w:lineRule="auto"/>
              <w:ind w:firstLine="566"/>
              <w:contextualSpacing/>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EC0A32" w:rsidRPr="00EC0A32">
              <w:rPr>
                <w:rFonts w:ascii="Times New Roman" w:hAnsi="Times New Roman" w:cs="Times New Roman"/>
                <w:sz w:val="24"/>
                <w:szCs w:val="24"/>
                <w:lang w:val="kk-KZ"/>
              </w:rPr>
              <w:t xml:space="preserve">[13-26] </w:t>
            </w:r>
          </w:p>
        </w:tc>
      </w:tr>
      <w:bookmarkEnd w:id="9"/>
    </w:tbl>
    <w:p w14:paraId="56925174" w14:textId="24CDC2F0" w:rsidR="00A344E3" w:rsidRPr="00CC65B5" w:rsidRDefault="00A344E3" w:rsidP="00EC0A32">
      <w:pPr>
        <w:spacing w:after="0" w:line="240" w:lineRule="auto"/>
        <w:ind w:firstLine="567"/>
        <w:contextualSpacing/>
        <w:jc w:val="both"/>
        <w:rPr>
          <w:rFonts w:ascii="Times New Roman" w:hAnsi="Times New Roman" w:cs="Times New Roman"/>
          <w:sz w:val="28"/>
          <w:szCs w:val="28"/>
          <w:lang w:val="kk-KZ"/>
        </w:rPr>
      </w:pPr>
    </w:p>
    <w:p w14:paraId="464BBBB6" w14:textId="083FCC21" w:rsidR="00A344E3" w:rsidRPr="007D5F89" w:rsidRDefault="00A344E3" w:rsidP="00041662">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lang w:val="kk-KZ" w:eastAsia="ru-RU"/>
        </w:rPr>
      </w:pPr>
      <w:r w:rsidRPr="00891524">
        <w:rPr>
          <w:rFonts w:ascii="Times New Roman" w:eastAsia="Times New Roman" w:hAnsi="Times New Roman" w:cs="Times New Roman"/>
          <w:sz w:val="28"/>
          <w:szCs w:val="28"/>
          <w:lang w:val="kk-KZ" w:eastAsia="ru-RU"/>
        </w:rPr>
        <w:t>2-кестеде көрсетілген Ресейлік авторлардың азық-түлікпен қамтамасыз етілуі тұжырымдамасы аясында әртүрлі сыртқы және ішкі факторлардың, ұйымдастырушылық құрылымдардың әсерінен өзгеруі мүмкін</w:t>
      </w:r>
      <w:r>
        <w:rPr>
          <w:rFonts w:ascii="Times New Roman" w:eastAsia="Times New Roman" w:hAnsi="Times New Roman" w:cs="Times New Roman"/>
          <w:sz w:val="28"/>
          <w:szCs w:val="28"/>
          <w:lang w:val="kk-KZ" w:eastAsia="ru-RU"/>
        </w:rPr>
        <w:t>. Дегенмен,</w:t>
      </w:r>
      <w:r w:rsidRPr="00891524">
        <w:rPr>
          <w:rFonts w:ascii="Times New Roman" w:eastAsia="Times New Roman" w:hAnsi="Times New Roman" w:cs="Times New Roman"/>
          <w:sz w:val="28"/>
          <w:szCs w:val="28"/>
          <w:lang w:val="kk-KZ" w:eastAsia="ru-RU"/>
        </w:rPr>
        <w:t xml:space="preserve"> негізгі мақсат халықты сапалы азық-түлік өнімдерімен қанағаттандыру болып табылады. </w:t>
      </w:r>
      <w:r w:rsidRPr="00A10CEB">
        <w:rPr>
          <w:rFonts w:ascii="Times New Roman" w:eastAsia="Times New Roman" w:hAnsi="Times New Roman" w:cs="Times New Roman"/>
          <w:sz w:val="28"/>
          <w:szCs w:val="28"/>
          <w:lang w:val="kk-KZ" w:eastAsia="ru-RU"/>
        </w:rPr>
        <w:t>Бұл ғалымдар әртүрлі жағдайлардың қалай болатынын зерттейтін азық-түлік мәселелеріне ғылыми көзқарастардың әртүрлілігін түсіндіреді. Біз зерттеу барысында ресейлік және шетелдік ғалымдардан басқа, қазақстандық</w:t>
      </w:r>
      <w:r w:rsidRPr="00BF40F7">
        <w:rPr>
          <w:rFonts w:ascii="Times New Roman" w:eastAsia="Times New Roman" w:hAnsi="Times New Roman" w:cs="Times New Roman"/>
          <w:sz w:val="28"/>
          <w:szCs w:val="28"/>
          <w:lang w:val="kk-KZ" w:eastAsia="ru-RU"/>
        </w:rPr>
        <w:t xml:space="preserve"> экономистердің осы мәселе бойынша пікірлерін зерттедік. </w:t>
      </w:r>
      <w:r>
        <w:rPr>
          <w:rFonts w:ascii="Times New Roman" w:eastAsia="Times New Roman" w:hAnsi="Times New Roman" w:cs="Times New Roman"/>
          <w:sz w:val="28"/>
          <w:szCs w:val="28"/>
          <w:lang w:val="kk-KZ" w:eastAsia="ru-RU"/>
        </w:rPr>
        <w:t>3-кестеде көрсеті</w:t>
      </w:r>
      <w:r w:rsidR="002A4B40">
        <w:rPr>
          <w:rFonts w:ascii="Times New Roman" w:eastAsia="Times New Roman" w:hAnsi="Times New Roman" w:cs="Times New Roman"/>
          <w:sz w:val="28"/>
          <w:szCs w:val="28"/>
          <w:lang w:val="kk-KZ" w:eastAsia="ru-RU"/>
        </w:rPr>
        <w:t>л</w:t>
      </w:r>
      <w:r>
        <w:rPr>
          <w:rFonts w:ascii="Times New Roman" w:eastAsia="Times New Roman" w:hAnsi="Times New Roman" w:cs="Times New Roman"/>
          <w:sz w:val="28"/>
          <w:szCs w:val="28"/>
          <w:lang w:val="kk-KZ" w:eastAsia="ru-RU"/>
        </w:rPr>
        <w:t>ген.</w:t>
      </w:r>
    </w:p>
    <w:p w14:paraId="626D1686" w14:textId="77777777" w:rsidR="00A344E3" w:rsidRDefault="00A344E3" w:rsidP="00EC0A32">
      <w:pPr>
        <w:shd w:val="clear" w:color="auto" w:fill="FFFFFF"/>
        <w:spacing w:after="0" w:line="240" w:lineRule="auto"/>
        <w:ind w:firstLine="567"/>
        <w:contextualSpacing/>
        <w:jc w:val="both"/>
        <w:textAlignment w:val="baseline"/>
        <w:rPr>
          <w:rFonts w:ascii="Times New Roman" w:eastAsia="Times New Roman" w:hAnsi="Times New Roman" w:cs="Times New Roman"/>
          <w:sz w:val="28"/>
          <w:szCs w:val="28"/>
          <w:lang w:val="kk-KZ" w:eastAsia="ru-RU"/>
        </w:rPr>
      </w:pPr>
    </w:p>
    <w:p w14:paraId="04BC3F6B" w14:textId="77777777" w:rsidR="00160392" w:rsidRDefault="00160392" w:rsidP="00EC0A32">
      <w:pPr>
        <w:shd w:val="clear" w:color="auto" w:fill="FFFFFF"/>
        <w:spacing w:after="0" w:line="240" w:lineRule="auto"/>
        <w:ind w:firstLine="567"/>
        <w:contextualSpacing/>
        <w:jc w:val="both"/>
        <w:textAlignment w:val="baseline"/>
        <w:rPr>
          <w:rFonts w:ascii="Times New Roman" w:eastAsia="Times New Roman" w:hAnsi="Times New Roman" w:cs="Times New Roman"/>
          <w:sz w:val="28"/>
          <w:szCs w:val="28"/>
          <w:lang w:val="kk-KZ" w:eastAsia="ru-RU"/>
        </w:rPr>
      </w:pPr>
    </w:p>
    <w:p w14:paraId="44D99143" w14:textId="77777777" w:rsidR="00160392" w:rsidRDefault="00160392" w:rsidP="00EC0A32">
      <w:pPr>
        <w:shd w:val="clear" w:color="auto" w:fill="FFFFFF"/>
        <w:spacing w:after="0" w:line="240" w:lineRule="auto"/>
        <w:ind w:firstLine="567"/>
        <w:contextualSpacing/>
        <w:jc w:val="both"/>
        <w:textAlignment w:val="baseline"/>
        <w:rPr>
          <w:rFonts w:ascii="Times New Roman" w:eastAsia="Times New Roman" w:hAnsi="Times New Roman" w:cs="Times New Roman"/>
          <w:sz w:val="28"/>
          <w:szCs w:val="28"/>
          <w:lang w:val="kk-KZ" w:eastAsia="ru-RU"/>
        </w:rPr>
      </w:pPr>
    </w:p>
    <w:p w14:paraId="69A68351" w14:textId="77777777" w:rsidR="00160392" w:rsidRDefault="00160392" w:rsidP="00EC0A32">
      <w:pPr>
        <w:shd w:val="clear" w:color="auto" w:fill="FFFFFF"/>
        <w:spacing w:after="0" w:line="240" w:lineRule="auto"/>
        <w:ind w:firstLine="567"/>
        <w:contextualSpacing/>
        <w:jc w:val="both"/>
        <w:textAlignment w:val="baseline"/>
        <w:rPr>
          <w:rFonts w:ascii="Times New Roman" w:eastAsia="Times New Roman" w:hAnsi="Times New Roman" w:cs="Times New Roman"/>
          <w:sz w:val="28"/>
          <w:szCs w:val="28"/>
          <w:lang w:val="kk-KZ" w:eastAsia="ru-RU"/>
        </w:rPr>
      </w:pPr>
    </w:p>
    <w:p w14:paraId="34089B4F" w14:textId="77777777" w:rsidR="00160392" w:rsidRDefault="00160392" w:rsidP="00EC0A32">
      <w:pPr>
        <w:shd w:val="clear" w:color="auto" w:fill="FFFFFF"/>
        <w:spacing w:after="0" w:line="240" w:lineRule="auto"/>
        <w:ind w:firstLine="567"/>
        <w:contextualSpacing/>
        <w:jc w:val="both"/>
        <w:textAlignment w:val="baseline"/>
        <w:rPr>
          <w:rFonts w:ascii="Times New Roman" w:eastAsia="Times New Roman" w:hAnsi="Times New Roman" w:cs="Times New Roman"/>
          <w:sz w:val="28"/>
          <w:szCs w:val="28"/>
          <w:lang w:val="kk-KZ" w:eastAsia="ru-RU"/>
        </w:rPr>
      </w:pPr>
    </w:p>
    <w:p w14:paraId="493AFA38" w14:textId="77777777" w:rsidR="00160392" w:rsidRDefault="00160392" w:rsidP="00EC0A32">
      <w:pPr>
        <w:shd w:val="clear" w:color="auto" w:fill="FFFFFF"/>
        <w:spacing w:after="0" w:line="240" w:lineRule="auto"/>
        <w:ind w:firstLine="567"/>
        <w:contextualSpacing/>
        <w:jc w:val="both"/>
        <w:textAlignment w:val="baseline"/>
        <w:rPr>
          <w:rFonts w:ascii="Times New Roman" w:eastAsia="Times New Roman" w:hAnsi="Times New Roman" w:cs="Times New Roman"/>
          <w:sz w:val="28"/>
          <w:szCs w:val="28"/>
          <w:lang w:val="kk-KZ" w:eastAsia="ru-RU"/>
        </w:rPr>
      </w:pPr>
    </w:p>
    <w:p w14:paraId="769E0BFC" w14:textId="77777777" w:rsidR="00160392" w:rsidRPr="007D5F89" w:rsidRDefault="00160392" w:rsidP="00EC0A32">
      <w:pPr>
        <w:shd w:val="clear" w:color="auto" w:fill="FFFFFF"/>
        <w:spacing w:after="0" w:line="240" w:lineRule="auto"/>
        <w:ind w:firstLine="567"/>
        <w:contextualSpacing/>
        <w:jc w:val="both"/>
        <w:textAlignment w:val="baseline"/>
        <w:rPr>
          <w:rFonts w:ascii="Times New Roman" w:eastAsia="Times New Roman" w:hAnsi="Times New Roman" w:cs="Times New Roman"/>
          <w:sz w:val="28"/>
          <w:szCs w:val="28"/>
          <w:lang w:val="kk-KZ" w:eastAsia="ru-RU"/>
        </w:rPr>
      </w:pPr>
    </w:p>
    <w:p w14:paraId="1512F332" w14:textId="656BA581" w:rsidR="00A344E3" w:rsidRDefault="00A344E3" w:rsidP="00160392">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Pr="00BF40F7">
        <w:rPr>
          <w:rFonts w:ascii="Times New Roman" w:hAnsi="Times New Roman" w:cs="Times New Roman"/>
          <w:sz w:val="28"/>
          <w:szCs w:val="28"/>
          <w:lang w:val="kk-KZ"/>
        </w:rPr>
        <w:t>3</w:t>
      </w:r>
      <w:r w:rsidR="00160392">
        <w:rPr>
          <w:rFonts w:ascii="Times New Roman" w:hAnsi="Times New Roman" w:cs="Times New Roman"/>
          <w:sz w:val="28"/>
          <w:szCs w:val="28"/>
          <w:lang w:val="kk-KZ"/>
        </w:rPr>
        <w:t xml:space="preserve"> – </w:t>
      </w:r>
      <w:r w:rsidRPr="003D7914">
        <w:rPr>
          <w:rFonts w:ascii="Times New Roman" w:hAnsi="Times New Roman" w:cs="Times New Roman"/>
          <w:sz w:val="28"/>
          <w:szCs w:val="28"/>
          <w:lang w:val="kk-KZ"/>
        </w:rPr>
        <w:t xml:space="preserve">«Азық-түлік қауіпсіздігі» терминінің </w:t>
      </w:r>
      <w:r>
        <w:rPr>
          <w:rFonts w:ascii="Times New Roman" w:hAnsi="Times New Roman" w:cs="Times New Roman"/>
          <w:sz w:val="28"/>
          <w:szCs w:val="28"/>
          <w:lang w:val="kk-KZ"/>
        </w:rPr>
        <w:t>Қазақстандық экономистердің анықтамасы</w:t>
      </w:r>
    </w:p>
    <w:p w14:paraId="130892DE" w14:textId="77777777" w:rsidR="00A344E3" w:rsidRPr="00160392" w:rsidRDefault="00A344E3" w:rsidP="00EC0A32">
      <w:pPr>
        <w:spacing w:after="0" w:line="240" w:lineRule="auto"/>
        <w:ind w:firstLine="567"/>
        <w:contextualSpacing/>
        <w:jc w:val="both"/>
        <w:rPr>
          <w:rFonts w:ascii="Times New Roman" w:hAnsi="Times New Roman" w:cs="Times New Roman"/>
          <w:sz w:val="16"/>
          <w:szCs w:val="16"/>
          <w:lang w:val="kk-KZ"/>
        </w:rPr>
      </w:pP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7031"/>
      </w:tblGrid>
      <w:tr w:rsidR="00EC0A32" w:rsidRPr="000B49D1" w14:paraId="692F3BBD" w14:textId="77777777" w:rsidTr="00160392">
        <w:trPr>
          <w:jc w:val="center"/>
        </w:trPr>
        <w:tc>
          <w:tcPr>
            <w:tcW w:w="2515" w:type="dxa"/>
          </w:tcPr>
          <w:p w14:paraId="032D1F60" w14:textId="77777777" w:rsidR="00EC0A32" w:rsidRPr="00EC0A32" w:rsidRDefault="00EC0A32" w:rsidP="00160392">
            <w:pPr>
              <w:spacing w:after="0" w:line="240" w:lineRule="auto"/>
              <w:contextualSpacing/>
              <w:jc w:val="center"/>
              <w:rPr>
                <w:rFonts w:ascii="Times New Roman" w:hAnsi="Times New Roman" w:cs="Times New Roman"/>
                <w:sz w:val="24"/>
                <w:szCs w:val="24"/>
                <w:lang w:val="kk-KZ"/>
              </w:rPr>
            </w:pPr>
            <w:r w:rsidRPr="00EC0A32">
              <w:rPr>
                <w:rFonts w:ascii="Times New Roman" w:hAnsi="Times New Roman" w:cs="Times New Roman"/>
                <w:sz w:val="24"/>
                <w:szCs w:val="24"/>
                <w:lang w:val="kk-KZ"/>
              </w:rPr>
              <w:t>Автор</w:t>
            </w:r>
          </w:p>
        </w:tc>
        <w:tc>
          <w:tcPr>
            <w:tcW w:w="7031" w:type="dxa"/>
          </w:tcPr>
          <w:p w14:paraId="75195DC5" w14:textId="77777777" w:rsidR="00EC0A32" w:rsidRPr="00EC0A32" w:rsidRDefault="00EC0A32" w:rsidP="00160392">
            <w:pPr>
              <w:spacing w:after="0" w:line="240" w:lineRule="auto"/>
              <w:contextualSpacing/>
              <w:jc w:val="center"/>
              <w:rPr>
                <w:rFonts w:ascii="Times New Roman" w:hAnsi="Times New Roman" w:cs="Times New Roman"/>
                <w:sz w:val="24"/>
                <w:szCs w:val="24"/>
                <w:lang w:val="kk-KZ"/>
              </w:rPr>
            </w:pPr>
            <w:r w:rsidRPr="00EC0A32">
              <w:rPr>
                <w:rFonts w:ascii="Times New Roman" w:hAnsi="Times New Roman" w:cs="Times New Roman"/>
                <w:sz w:val="24"/>
                <w:szCs w:val="24"/>
                <w:lang w:val="kk-KZ"/>
              </w:rPr>
              <w:t>«Азық-түлікпен қамтамасыз етілу» терминінің мәні</w:t>
            </w:r>
          </w:p>
        </w:tc>
      </w:tr>
      <w:tr w:rsidR="00EC0A32" w:rsidRPr="000B49D1" w14:paraId="1CB35F0F" w14:textId="77777777" w:rsidTr="00160392">
        <w:trPr>
          <w:jc w:val="center"/>
        </w:trPr>
        <w:tc>
          <w:tcPr>
            <w:tcW w:w="2515" w:type="dxa"/>
          </w:tcPr>
          <w:p w14:paraId="10B13E9F" w14:textId="3A693763" w:rsidR="00EC0A32" w:rsidRPr="00EC0A32" w:rsidRDefault="00EC0A32" w:rsidP="0016039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Бижанова Г.А.</w:t>
            </w:r>
          </w:p>
        </w:tc>
        <w:tc>
          <w:tcPr>
            <w:tcW w:w="7031" w:type="dxa"/>
          </w:tcPr>
          <w:p w14:paraId="7ABC1660" w14:textId="77777777" w:rsidR="00EC0A32" w:rsidRPr="00EC0A32" w:rsidRDefault="00EC0A32" w:rsidP="00EC0A3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Агроөнеркәсіптік кешенді (АӨК) қоса алғанда, экономиканың қорғалу жағдайы мемлекеттің халыққа сапалы және қауіпсіз азық-түлік тауарларының физикалық және экономикалық қолжетімділігін қамтамасыз ету қабілетімен айқындалады. Бұл тауарлар тұтынудың физиологиялық нормаларын қанағаттандыру үшін жеткілікті болуы керек.</w:t>
            </w:r>
          </w:p>
        </w:tc>
      </w:tr>
      <w:tr w:rsidR="00EC0A32" w:rsidRPr="000B49D1" w14:paraId="145EE524" w14:textId="77777777" w:rsidTr="00160392">
        <w:trPr>
          <w:jc w:val="center"/>
        </w:trPr>
        <w:tc>
          <w:tcPr>
            <w:tcW w:w="2515" w:type="dxa"/>
          </w:tcPr>
          <w:p w14:paraId="7DD65E87" w14:textId="7D891F02" w:rsidR="00EC0A32" w:rsidRPr="00EC0A32" w:rsidRDefault="00160392" w:rsidP="00160392">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Гиззатова А.</w:t>
            </w:r>
            <w:r w:rsidR="00EC0A32" w:rsidRPr="00EC0A32">
              <w:rPr>
                <w:rFonts w:ascii="Times New Roman" w:hAnsi="Times New Roman" w:cs="Times New Roman"/>
                <w:sz w:val="24"/>
                <w:szCs w:val="24"/>
                <w:lang w:val="kk-KZ"/>
              </w:rPr>
              <w:t>И.</w:t>
            </w:r>
          </w:p>
        </w:tc>
        <w:tc>
          <w:tcPr>
            <w:tcW w:w="7031" w:type="dxa"/>
          </w:tcPr>
          <w:p w14:paraId="23F54B85" w14:textId="77777777" w:rsidR="00EC0A32" w:rsidRPr="00EC0A32" w:rsidRDefault="00EC0A32" w:rsidP="00EC0A3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Жұмыс істеу тұрақтылығына қол жеткізу және халықты жоғары сапалы өніммен қамтамасыз етудің жоғары деңгейіне көшу және азық-түліктің қолжетімділігін арттыру үшін әртүрлі факторлардың әсерін ескеру қажет. Оларға табиғи, демографиялық және экономикалық жағдайлар, жұмыспен қамту түрлері, мәдени тамақтану дәстүрлері және тамақтану әдеттерінің құрылымы жатады.</w:t>
            </w:r>
          </w:p>
        </w:tc>
      </w:tr>
      <w:tr w:rsidR="00EC0A32" w:rsidRPr="000B49D1" w14:paraId="758C4CD4" w14:textId="77777777" w:rsidTr="00160392">
        <w:trPr>
          <w:jc w:val="center"/>
        </w:trPr>
        <w:tc>
          <w:tcPr>
            <w:tcW w:w="2515" w:type="dxa"/>
          </w:tcPr>
          <w:p w14:paraId="0AB1E8EC" w14:textId="0A7DB6F8" w:rsidR="00EC0A32" w:rsidRPr="00EC0A32" w:rsidRDefault="00EC0A32" w:rsidP="0016039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Денисова О.К., Рахимбердинова М.У. </w:t>
            </w:r>
          </w:p>
        </w:tc>
        <w:tc>
          <w:tcPr>
            <w:tcW w:w="7031" w:type="dxa"/>
          </w:tcPr>
          <w:p w14:paraId="66416353" w14:textId="46970131" w:rsidR="00EC0A32" w:rsidRPr="00EC0A32" w:rsidRDefault="00EC0A32" w:rsidP="00EC0A3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Дүниежүзілік азық-түлік нарығының жағдайы әсер етпейтін азық-түліктің жеткілікті деңгейін қамтамасыз ету.</w:t>
            </w:r>
          </w:p>
        </w:tc>
      </w:tr>
      <w:tr w:rsidR="00EC0A32" w:rsidRPr="000B49D1" w14:paraId="0C007C5F" w14:textId="77777777" w:rsidTr="00160392">
        <w:trPr>
          <w:jc w:val="center"/>
        </w:trPr>
        <w:tc>
          <w:tcPr>
            <w:tcW w:w="2515" w:type="dxa"/>
          </w:tcPr>
          <w:p w14:paraId="2FE67508" w14:textId="76A0E160" w:rsidR="00EC0A32" w:rsidRPr="00EC0A32" w:rsidRDefault="00EC0A32" w:rsidP="0016039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Кайгородцев А.А. </w:t>
            </w:r>
          </w:p>
        </w:tc>
        <w:tc>
          <w:tcPr>
            <w:tcW w:w="7031" w:type="dxa"/>
          </w:tcPr>
          <w:p w14:paraId="37247099" w14:textId="77777777" w:rsidR="00EC0A32" w:rsidRPr="00EC0A32" w:rsidRDefault="00EC0A32" w:rsidP="00EC0A3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Халықтың барлық топтары үшін қолжетімді бағамен халықтың қажеттіліктерін қанағаттандыру үшін елдің ішкі ресурстарын пайдалана отырып, сыртқы саудаға тәуелділікті азайту арқылы азық-түлік қажеттіліктерін қанағаттандыру.</w:t>
            </w:r>
          </w:p>
        </w:tc>
      </w:tr>
      <w:tr w:rsidR="00EC0A32" w:rsidRPr="000B49D1" w14:paraId="15B9C83A" w14:textId="77777777" w:rsidTr="00160392">
        <w:trPr>
          <w:jc w:val="center"/>
        </w:trPr>
        <w:tc>
          <w:tcPr>
            <w:tcW w:w="2515" w:type="dxa"/>
          </w:tcPr>
          <w:p w14:paraId="4CBFB669" w14:textId="77777777" w:rsidR="00160392" w:rsidRDefault="00EC0A32" w:rsidP="0016039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Кошебаева Г.К., Алпысбаева Н.А., </w:t>
            </w:r>
          </w:p>
          <w:p w14:paraId="3E185974" w14:textId="71C5C9DC" w:rsidR="00EC0A32" w:rsidRPr="00EC0A32" w:rsidRDefault="00EC0A32" w:rsidP="0016039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Бирюков В.В. </w:t>
            </w:r>
          </w:p>
        </w:tc>
        <w:tc>
          <w:tcPr>
            <w:tcW w:w="7031" w:type="dxa"/>
          </w:tcPr>
          <w:p w14:paraId="472C9E18" w14:textId="77777777" w:rsidR="00EC0A32" w:rsidRPr="00EC0A32" w:rsidRDefault="00EC0A32" w:rsidP="00EC0A3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Мемлекеттің экономикалық саясатының маңызды мақсаттарының бірі оңтайлы және идеалды жағдайға жету үшін азық-түлікпен қамтамасыз етуді дамытудың векторын қалыптастыру болып табылады.</w:t>
            </w:r>
          </w:p>
        </w:tc>
      </w:tr>
      <w:tr w:rsidR="00EC0A32" w:rsidRPr="000B49D1" w14:paraId="3F983E01" w14:textId="77777777" w:rsidTr="00160392">
        <w:trPr>
          <w:jc w:val="center"/>
        </w:trPr>
        <w:tc>
          <w:tcPr>
            <w:tcW w:w="2515" w:type="dxa"/>
          </w:tcPr>
          <w:p w14:paraId="0F5BFBFD" w14:textId="1FF868D4" w:rsidR="00EC0A32" w:rsidRPr="00EC0A32" w:rsidRDefault="00EC0A32" w:rsidP="0016039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Молдашев А.Б., Никитина Г.А.</w:t>
            </w:r>
          </w:p>
        </w:tc>
        <w:tc>
          <w:tcPr>
            <w:tcW w:w="7031" w:type="dxa"/>
          </w:tcPr>
          <w:p w14:paraId="56DEE230" w14:textId="3C16E644" w:rsidR="00EC0A32" w:rsidRPr="00EC0A32" w:rsidRDefault="00EC0A32" w:rsidP="00EC0A3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Халықты сапалы және жеткілікті мөлшерде азық-түлікпен қамтамасыз ету, сондай-ақ өнеркәсіптік өңдеу үшін шикізат беру өте маңызды. Бұл оның бағасы мен табыс көрсеткіштерінің өзгеру механизмі арқылы өндіріс пен</w:t>
            </w:r>
            <w:r w:rsidR="00160392">
              <w:rPr>
                <w:rFonts w:ascii="Times New Roman" w:hAnsi="Times New Roman" w:cs="Times New Roman"/>
                <w:sz w:val="24"/>
                <w:szCs w:val="24"/>
                <w:lang w:val="kk-KZ"/>
              </w:rPr>
              <w:t xml:space="preserve"> тұтыну деңгейлеріне әсер етеді</w:t>
            </w:r>
          </w:p>
        </w:tc>
      </w:tr>
      <w:tr w:rsidR="00EC0A32" w:rsidRPr="000B49D1" w14:paraId="423FEE95" w14:textId="77777777" w:rsidTr="00160392">
        <w:trPr>
          <w:jc w:val="center"/>
        </w:trPr>
        <w:tc>
          <w:tcPr>
            <w:tcW w:w="2515" w:type="dxa"/>
          </w:tcPr>
          <w:p w14:paraId="718CBC89" w14:textId="37304B92" w:rsidR="00EC0A32" w:rsidRPr="00EC0A32" w:rsidRDefault="00EC0A32" w:rsidP="0016039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Накипова Г.Н., Ахметова К.А., Каменова М.Ж.</w:t>
            </w:r>
          </w:p>
        </w:tc>
        <w:tc>
          <w:tcPr>
            <w:tcW w:w="7031" w:type="dxa"/>
          </w:tcPr>
          <w:p w14:paraId="3F29D0E6" w14:textId="77777777" w:rsidR="00EC0A32" w:rsidRPr="00EC0A32" w:rsidRDefault="00EC0A32" w:rsidP="00EC0A3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Ішкі және сыртқы нарықтарда отандық тауар өндірушілердің әлеуетін іске асырудың қолайлы мүмкіндіктері - мемлекеттің стратегияларының бірі.</w:t>
            </w:r>
          </w:p>
        </w:tc>
      </w:tr>
      <w:tr w:rsidR="00EC0A32" w:rsidRPr="00C405FD" w14:paraId="32491AFF" w14:textId="77777777" w:rsidTr="00160392">
        <w:trPr>
          <w:jc w:val="center"/>
        </w:trPr>
        <w:tc>
          <w:tcPr>
            <w:tcW w:w="9546" w:type="dxa"/>
            <w:gridSpan w:val="2"/>
          </w:tcPr>
          <w:p w14:paraId="0C584B30" w14:textId="3D1E3D4C" w:rsidR="00EC0A32" w:rsidRPr="00EC0A32" w:rsidRDefault="00C405FD" w:rsidP="00C405FD">
            <w:pPr>
              <w:spacing w:after="0" w:line="240" w:lineRule="auto"/>
              <w:ind w:firstLine="555"/>
              <w:contextualSpacing/>
              <w:jc w:val="both"/>
              <w:rPr>
                <w:rFonts w:ascii="Times New Roman" w:hAnsi="Times New Roman" w:cs="Times New Roman"/>
                <w:sz w:val="24"/>
                <w:szCs w:val="24"/>
                <w:lang w:val="kk-KZ"/>
              </w:rPr>
            </w:pPr>
            <w:r w:rsidRPr="00C405FD">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EC0A32" w:rsidRPr="00EC0A32">
              <w:rPr>
                <w:rFonts w:ascii="Times New Roman" w:hAnsi="Times New Roman" w:cs="Times New Roman"/>
                <w:sz w:val="24"/>
                <w:szCs w:val="24"/>
                <w:lang w:val="kk-KZ"/>
              </w:rPr>
              <w:t xml:space="preserve">[27-33] </w:t>
            </w:r>
          </w:p>
        </w:tc>
      </w:tr>
    </w:tbl>
    <w:p w14:paraId="5039AE42" w14:textId="71286595" w:rsidR="00A344E3" w:rsidRPr="00CC65B5" w:rsidRDefault="00EC0A32" w:rsidP="00EC0A32">
      <w:pPr>
        <w:spacing w:after="0" w:line="240" w:lineRule="auto"/>
        <w:ind w:firstLine="567"/>
        <w:contextualSpacing/>
        <w:jc w:val="both"/>
        <w:rPr>
          <w:rFonts w:ascii="Times New Roman" w:hAnsi="Times New Roman" w:cs="Times New Roman"/>
          <w:sz w:val="28"/>
          <w:szCs w:val="28"/>
          <w:lang w:val="kk-KZ"/>
        </w:rPr>
      </w:pPr>
      <w:r w:rsidRPr="00E83285">
        <w:rPr>
          <w:rFonts w:ascii="Times New Roman" w:hAnsi="Times New Roman" w:cs="Times New Roman"/>
          <w:sz w:val="20"/>
          <w:szCs w:val="20"/>
          <w:lang w:val="kk-KZ"/>
        </w:rPr>
        <w:t>.</w:t>
      </w:r>
    </w:p>
    <w:p w14:paraId="4FDF0619" w14:textId="26FABEF1" w:rsidR="00A344E3" w:rsidRPr="007D5F89" w:rsidRDefault="00A344E3" w:rsidP="00EC0A32">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lang w:val="kk-KZ" w:eastAsia="ru-RU"/>
        </w:rPr>
      </w:pPr>
      <w:r w:rsidRPr="005D3ADE">
        <w:rPr>
          <w:rFonts w:ascii="Times New Roman" w:eastAsia="Times New Roman" w:hAnsi="Times New Roman" w:cs="Times New Roman"/>
          <w:sz w:val="28"/>
          <w:szCs w:val="28"/>
          <w:lang w:val="kk-KZ" w:eastAsia="ru-RU"/>
        </w:rPr>
        <w:t>1</w:t>
      </w:r>
      <w:r w:rsidR="00160392">
        <w:rPr>
          <w:rFonts w:ascii="Times New Roman" w:eastAsia="Times New Roman" w:hAnsi="Times New Roman" w:cs="Times New Roman"/>
          <w:sz w:val="28"/>
          <w:szCs w:val="28"/>
          <w:lang w:val="kk-KZ" w:eastAsia="ru-RU"/>
        </w:rPr>
        <w:t xml:space="preserve">, 2, </w:t>
      </w:r>
      <w:r w:rsidRPr="005D3ADE">
        <w:rPr>
          <w:rFonts w:ascii="Times New Roman" w:eastAsia="Times New Roman" w:hAnsi="Times New Roman" w:cs="Times New Roman"/>
          <w:sz w:val="28"/>
          <w:szCs w:val="28"/>
          <w:lang w:val="kk-KZ" w:eastAsia="ru-RU"/>
        </w:rPr>
        <w:t>3-кестелерде ұсынылған шетелдік, ресейлік және қазақстандық ғалымдардың пікірлерін қоса алғанда, жоғарыда аталған барлық көзқарастардың ортақ негізге ие екендігін атап өту маңызды. Ол адамдардың денсаулығы мен толыққанды өмірін қамтамасыз ету үшін жеткілікті азық-түлік қорларының тепе-теңдігін ұйымдастырудан тұрады.</w:t>
      </w:r>
      <w:r>
        <w:rPr>
          <w:rFonts w:ascii="Times New Roman" w:eastAsia="Times New Roman" w:hAnsi="Times New Roman" w:cs="Times New Roman"/>
          <w:sz w:val="28"/>
          <w:szCs w:val="28"/>
          <w:lang w:val="kk-KZ" w:eastAsia="ru-RU"/>
        </w:rPr>
        <w:t xml:space="preserve"> </w:t>
      </w:r>
      <w:r w:rsidRPr="005D3ADE">
        <w:rPr>
          <w:rFonts w:ascii="Times New Roman" w:eastAsia="Times New Roman" w:hAnsi="Times New Roman" w:cs="Times New Roman"/>
          <w:sz w:val="28"/>
          <w:szCs w:val="28"/>
          <w:lang w:val="kk-KZ" w:eastAsia="ru-RU"/>
        </w:rPr>
        <w:t>Азық-түлік өмірдің ажырамас бөлігі болып табылады және оның маңыздылығы ел үшін басымды болып табылады.</w:t>
      </w:r>
    </w:p>
    <w:p w14:paraId="39F9CB0B" w14:textId="77777777" w:rsidR="00A344E3" w:rsidRPr="007D5F89" w:rsidRDefault="00A344E3" w:rsidP="00EC0A32">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lang w:val="kk-KZ" w:eastAsia="ru-RU"/>
        </w:rPr>
      </w:pPr>
      <w:r w:rsidRPr="005D3ADE">
        <w:rPr>
          <w:rFonts w:ascii="Times New Roman" w:eastAsia="Times New Roman" w:hAnsi="Times New Roman" w:cs="Times New Roman"/>
          <w:sz w:val="28"/>
          <w:szCs w:val="28"/>
          <w:lang w:val="kk-KZ" w:eastAsia="ru-RU"/>
        </w:rPr>
        <w:t xml:space="preserve">Осылайша, азық-түлікпен қамтамасыз етуді </w:t>
      </w:r>
      <w:r>
        <w:rPr>
          <w:rFonts w:ascii="Times New Roman" w:eastAsia="Times New Roman" w:hAnsi="Times New Roman" w:cs="Times New Roman"/>
          <w:sz w:val="28"/>
          <w:szCs w:val="28"/>
          <w:lang w:val="kk-KZ" w:eastAsia="ru-RU"/>
        </w:rPr>
        <w:t>үрдіс</w:t>
      </w:r>
      <w:r w:rsidRPr="005D3ADE">
        <w:rPr>
          <w:rFonts w:ascii="Times New Roman" w:eastAsia="Times New Roman" w:hAnsi="Times New Roman" w:cs="Times New Roman"/>
          <w:sz w:val="28"/>
          <w:szCs w:val="28"/>
          <w:lang w:val="kk-KZ" w:eastAsia="ru-RU"/>
        </w:rPr>
        <w:t xml:space="preserve"> және жүйе ретінде қарастыруға болады.</w:t>
      </w:r>
      <w:r>
        <w:rPr>
          <w:rFonts w:ascii="Times New Roman" w:eastAsia="Times New Roman" w:hAnsi="Times New Roman" w:cs="Times New Roman"/>
          <w:sz w:val="28"/>
          <w:szCs w:val="28"/>
          <w:lang w:val="kk-KZ" w:eastAsia="ru-RU"/>
        </w:rPr>
        <w:t xml:space="preserve"> </w:t>
      </w:r>
    </w:p>
    <w:p w14:paraId="3EEF364B" w14:textId="77777777" w:rsidR="00A344E3" w:rsidRDefault="00A344E3" w:rsidP="00EC0A32">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lang w:val="kk-KZ" w:eastAsia="ru-RU"/>
        </w:rPr>
      </w:pPr>
      <w:r w:rsidRPr="00B24307">
        <w:rPr>
          <w:rFonts w:ascii="Times New Roman" w:eastAsia="Times New Roman" w:hAnsi="Times New Roman" w:cs="Times New Roman"/>
          <w:sz w:val="28"/>
          <w:szCs w:val="28"/>
          <w:lang w:val="kk-KZ" w:eastAsia="ru-RU"/>
        </w:rPr>
        <w:t xml:space="preserve">Әрбір </w:t>
      </w:r>
      <w:r>
        <w:rPr>
          <w:rFonts w:ascii="Times New Roman" w:eastAsia="Times New Roman" w:hAnsi="Times New Roman" w:cs="Times New Roman"/>
          <w:sz w:val="28"/>
          <w:szCs w:val="28"/>
          <w:lang w:val="kk-KZ" w:eastAsia="ru-RU"/>
        </w:rPr>
        <w:t>ішкі</w:t>
      </w:r>
      <w:r w:rsidRPr="0058448B">
        <w:rPr>
          <w:rFonts w:ascii="Times New Roman" w:eastAsia="Times New Roman" w:hAnsi="Times New Roman" w:cs="Times New Roman"/>
          <w:sz w:val="28"/>
          <w:szCs w:val="28"/>
          <w:lang w:val="kk-KZ" w:eastAsia="ru-RU"/>
        </w:rPr>
        <w:t xml:space="preserve"> </w:t>
      </w:r>
      <w:r w:rsidRPr="00DA0BDD">
        <w:rPr>
          <w:rFonts w:ascii="Times New Roman" w:eastAsia="Times New Roman" w:hAnsi="Times New Roman" w:cs="Times New Roman"/>
          <w:sz w:val="28"/>
          <w:szCs w:val="28"/>
          <w:lang w:val="kk-KZ" w:eastAsia="ru-RU"/>
        </w:rPr>
        <w:t>жүйе келесі қағидалар</w:t>
      </w:r>
      <w:r w:rsidRPr="00B24307">
        <w:rPr>
          <w:rFonts w:ascii="Times New Roman" w:eastAsia="Times New Roman" w:hAnsi="Times New Roman" w:cs="Times New Roman"/>
          <w:sz w:val="28"/>
          <w:szCs w:val="28"/>
          <w:lang w:val="kk-KZ" w:eastAsia="ru-RU"/>
        </w:rPr>
        <w:t xml:space="preserve"> бойынша әртүрлі байланыстармен біріктірілген белгілі бір элементтерден тұрады [34]:</w:t>
      </w:r>
    </w:p>
    <w:p w14:paraId="7A02B827" w14:textId="77777777" w:rsidR="00A344E3" w:rsidRDefault="00A344E3" w:rsidP="00EC0A32">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w:t>
      </w:r>
      <w:r w:rsidRPr="00E724E2">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B24307">
        <w:rPr>
          <w:rFonts w:ascii="Times New Roman" w:eastAsia="Times New Roman" w:hAnsi="Times New Roman" w:cs="Times New Roman"/>
          <w:sz w:val="28"/>
          <w:szCs w:val="28"/>
          <w:lang w:val="kk-KZ" w:eastAsia="ru-RU"/>
        </w:rPr>
        <w:t>функционал</w:t>
      </w:r>
      <w:r>
        <w:rPr>
          <w:rFonts w:ascii="Times New Roman" w:eastAsia="Times New Roman" w:hAnsi="Times New Roman" w:cs="Times New Roman"/>
          <w:sz w:val="28"/>
          <w:szCs w:val="28"/>
          <w:lang w:val="kk-KZ" w:eastAsia="ru-RU"/>
        </w:rPr>
        <w:t>ды</w:t>
      </w:r>
      <w:r w:rsidRPr="00B24307">
        <w:rPr>
          <w:rFonts w:ascii="Times New Roman" w:eastAsia="Times New Roman" w:hAnsi="Times New Roman" w:cs="Times New Roman"/>
          <w:sz w:val="28"/>
          <w:szCs w:val="28"/>
          <w:lang w:val="kk-KZ" w:eastAsia="ru-RU"/>
        </w:rPr>
        <w:t>, со</w:t>
      </w:r>
      <w:r>
        <w:rPr>
          <w:rFonts w:ascii="Times New Roman" w:eastAsia="Times New Roman" w:hAnsi="Times New Roman" w:cs="Times New Roman"/>
          <w:sz w:val="28"/>
          <w:szCs w:val="28"/>
          <w:lang w:val="kk-KZ" w:eastAsia="ru-RU"/>
        </w:rPr>
        <w:t>ған сәйкес ішкі жүйелердің жұмыс істеуі жүйенің негізгі мақсаты халықтың азық-түлікпен қамтамасыз етуге бағытталған;</w:t>
      </w:r>
    </w:p>
    <w:p w14:paraId="555FB95C" w14:textId="77777777" w:rsidR="00A344E3" w:rsidRDefault="00A344E3" w:rsidP="00EC0A32">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lang w:val="kk-KZ" w:eastAsia="ru-RU"/>
        </w:rPr>
      </w:pPr>
      <w:r w:rsidRPr="00E724E2">
        <w:rPr>
          <w:rFonts w:ascii="Times New Roman" w:eastAsia="Times New Roman" w:hAnsi="Times New Roman" w:cs="Times New Roman"/>
          <w:sz w:val="28"/>
          <w:szCs w:val="28"/>
          <w:lang w:val="kk-KZ" w:eastAsia="ru-RU"/>
        </w:rPr>
        <w:t>2)</w:t>
      </w:r>
      <w:r>
        <w:rPr>
          <w:rFonts w:ascii="Times New Roman" w:eastAsia="Times New Roman" w:hAnsi="Times New Roman" w:cs="Times New Roman"/>
          <w:sz w:val="28"/>
          <w:szCs w:val="28"/>
          <w:lang w:val="kk-KZ" w:eastAsia="ru-RU"/>
        </w:rPr>
        <w:t xml:space="preserve"> </w:t>
      </w:r>
      <w:r w:rsidRPr="00B24307">
        <w:rPr>
          <w:rFonts w:ascii="Times New Roman" w:eastAsia="Times New Roman" w:hAnsi="Times New Roman" w:cs="Times New Roman"/>
          <w:sz w:val="28"/>
          <w:szCs w:val="28"/>
          <w:lang w:val="kk-KZ" w:eastAsia="ru-RU"/>
        </w:rPr>
        <w:t>иерархи</w:t>
      </w:r>
      <w:r>
        <w:rPr>
          <w:rFonts w:ascii="Times New Roman" w:eastAsia="Times New Roman" w:hAnsi="Times New Roman" w:cs="Times New Roman"/>
          <w:sz w:val="28"/>
          <w:szCs w:val="28"/>
          <w:lang w:val="kk-KZ" w:eastAsia="ru-RU"/>
        </w:rPr>
        <w:t xml:space="preserve">ялық, </w:t>
      </w:r>
      <w:r w:rsidRPr="00E724E2">
        <w:rPr>
          <w:rFonts w:ascii="Times New Roman" w:eastAsia="Times New Roman" w:hAnsi="Times New Roman" w:cs="Times New Roman"/>
          <w:sz w:val="28"/>
          <w:szCs w:val="28"/>
          <w:lang w:val="kk-KZ" w:eastAsia="ru-RU"/>
        </w:rPr>
        <w:t xml:space="preserve">cоған сәйкес жүйенің негізгі мақсатын орындау үшін </w:t>
      </w:r>
      <w:r>
        <w:rPr>
          <w:rFonts w:ascii="Times New Roman" w:eastAsia="Times New Roman" w:hAnsi="Times New Roman" w:cs="Times New Roman"/>
          <w:sz w:val="28"/>
          <w:szCs w:val="28"/>
          <w:lang w:val="kk-KZ" w:eastAsia="ru-RU"/>
        </w:rPr>
        <w:t>ішкі</w:t>
      </w:r>
      <w:r w:rsidRPr="00E724E2">
        <w:rPr>
          <w:rFonts w:ascii="Times New Roman" w:eastAsia="Times New Roman" w:hAnsi="Times New Roman" w:cs="Times New Roman"/>
          <w:sz w:val="28"/>
          <w:szCs w:val="28"/>
          <w:lang w:val="kk-KZ" w:eastAsia="ru-RU"/>
        </w:rPr>
        <w:t xml:space="preserve"> жүйенің белгілі бір бағыныштылығы бар;</w:t>
      </w:r>
    </w:p>
    <w:p w14:paraId="5456EEBD" w14:textId="77777777" w:rsidR="00A344E3" w:rsidRDefault="00A344E3" w:rsidP="00EC0A32">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lang w:val="kk-KZ" w:eastAsia="ru-RU"/>
        </w:rPr>
      </w:pPr>
      <w:r w:rsidRPr="003F28FD">
        <w:rPr>
          <w:rFonts w:ascii="Times New Roman" w:eastAsia="Times New Roman" w:hAnsi="Times New Roman" w:cs="Times New Roman"/>
          <w:sz w:val="28"/>
          <w:szCs w:val="28"/>
          <w:lang w:val="kk-KZ" w:eastAsia="ru-RU"/>
        </w:rPr>
        <w:t>3)</w:t>
      </w:r>
      <w:r>
        <w:rPr>
          <w:rFonts w:ascii="Times New Roman" w:eastAsia="Times New Roman" w:hAnsi="Times New Roman" w:cs="Times New Roman"/>
          <w:sz w:val="28"/>
          <w:szCs w:val="28"/>
          <w:lang w:val="kk-KZ" w:eastAsia="ru-RU"/>
        </w:rPr>
        <w:t xml:space="preserve"> </w:t>
      </w:r>
      <w:r w:rsidRPr="003F28FD">
        <w:rPr>
          <w:rFonts w:ascii="Times New Roman" w:eastAsia="Times New Roman" w:hAnsi="Times New Roman" w:cs="Times New Roman"/>
          <w:sz w:val="28"/>
          <w:szCs w:val="28"/>
          <w:lang w:val="kk-KZ" w:eastAsia="ru-RU"/>
        </w:rPr>
        <w:t xml:space="preserve">технологиялық, </w:t>
      </w:r>
      <w:r>
        <w:rPr>
          <w:rFonts w:ascii="Times New Roman" w:eastAsia="Times New Roman" w:hAnsi="Times New Roman" w:cs="Times New Roman"/>
          <w:sz w:val="28"/>
          <w:szCs w:val="28"/>
          <w:lang w:val="kk-KZ" w:eastAsia="ru-RU"/>
        </w:rPr>
        <w:t>с</w:t>
      </w:r>
      <w:r w:rsidRPr="003F28FD">
        <w:rPr>
          <w:rFonts w:ascii="Times New Roman" w:eastAsia="Times New Roman" w:hAnsi="Times New Roman" w:cs="Times New Roman"/>
          <w:sz w:val="28"/>
          <w:szCs w:val="28"/>
          <w:lang w:val="kk-KZ" w:eastAsia="ru-RU"/>
        </w:rPr>
        <w:t xml:space="preserve">оған сәйкес </w:t>
      </w:r>
      <w:r>
        <w:rPr>
          <w:rFonts w:ascii="Times New Roman" w:eastAsia="Times New Roman" w:hAnsi="Times New Roman" w:cs="Times New Roman"/>
          <w:sz w:val="28"/>
          <w:szCs w:val="28"/>
          <w:lang w:val="kk-KZ" w:eastAsia="ru-RU"/>
        </w:rPr>
        <w:t>ішкі</w:t>
      </w:r>
      <w:r w:rsidRPr="003F28FD">
        <w:rPr>
          <w:rFonts w:ascii="Times New Roman" w:eastAsia="Times New Roman" w:hAnsi="Times New Roman" w:cs="Times New Roman"/>
          <w:sz w:val="28"/>
          <w:szCs w:val="28"/>
          <w:lang w:val="kk-KZ" w:eastAsia="ru-RU"/>
        </w:rPr>
        <w:t xml:space="preserve"> жүйелер үшін мақсаттарды жүзеге асыру мақ</w:t>
      </w:r>
      <w:r>
        <w:rPr>
          <w:rFonts w:ascii="Times New Roman" w:eastAsia="Times New Roman" w:hAnsi="Times New Roman" w:cs="Times New Roman"/>
          <w:sz w:val="28"/>
          <w:szCs w:val="28"/>
          <w:lang w:val="kk-KZ" w:eastAsia="ru-RU"/>
        </w:rPr>
        <w:t>с</w:t>
      </w:r>
      <w:r w:rsidRPr="003F28FD">
        <w:rPr>
          <w:rFonts w:ascii="Times New Roman" w:eastAsia="Times New Roman" w:hAnsi="Times New Roman" w:cs="Times New Roman"/>
          <w:sz w:val="28"/>
          <w:szCs w:val="28"/>
          <w:lang w:val="kk-KZ" w:eastAsia="ru-RU"/>
        </w:rPr>
        <w:t>атында қажетті байланыс әдісі қалыптасады;</w:t>
      </w:r>
    </w:p>
    <w:p w14:paraId="2611AD37" w14:textId="77777777" w:rsidR="00A344E3" w:rsidRDefault="00A344E3" w:rsidP="00EC0A32">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w:t>
      </w:r>
      <w:r w:rsidRPr="003F28FD">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3F28FD">
        <w:rPr>
          <w:rFonts w:ascii="Times New Roman" w:eastAsia="Times New Roman" w:hAnsi="Times New Roman" w:cs="Times New Roman"/>
          <w:sz w:val="28"/>
          <w:szCs w:val="28"/>
          <w:lang w:val="kk-KZ" w:eastAsia="ru-RU"/>
        </w:rPr>
        <w:t xml:space="preserve">ресурстық, </w:t>
      </w:r>
      <w:r>
        <w:rPr>
          <w:rFonts w:ascii="Times New Roman" w:eastAsia="Times New Roman" w:hAnsi="Times New Roman" w:cs="Times New Roman"/>
          <w:sz w:val="28"/>
          <w:szCs w:val="28"/>
          <w:lang w:val="kk-KZ" w:eastAsia="ru-RU"/>
        </w:rPr>
        <w:t>соған сәйкес ішкі</w:t>
      </w:r>
      <w:r w:rsidRPr="003F28FD">
        <w:rPr>
          <w:rFonts w:ascii="Times New Roman" w:eastAsia="Times New Roman" w:hAnsi="Times New Roman" w:cs="Times New Roman"/>
          <w:sz w:val="28"/>
          <w:szCs w:val="28"/>
          <w:lang w:val="kk-KZ" w:eastAsia="ru-RU"/>
        </w:rPr>
        <w:t xml:space="preserve"> жүйелер бүкіл жүйенің сандық және сапалық сипаттамаларын қамтамасыз етеді;</w:t>
      </w:r>
    </w:p>
    <w:p w14:paraId="0F2EE7AE" w14:textId="77777777" w:rsidR="00A344E3" w:rsidRDefault="00A344E3" w:rsidP="00EC0A32">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5) </w:t>
      </w:r>
      <w:r w:rsidRPr="003F28FD">
        <w:rPr>
          <w:rFonts w:ascii="Times New Roman" w:eastAsia="Times New Roman" w:hAnsi="Times New Roman" w:cs="Times New Roman"/>
          <w:sz w:val="28"/>
          <w:szCs w:val="28"/>
          <w:lang w:val="kk-KZ" w:eastAsia="ru-RU"/>
        </w:rPr>
        <w:t xml:space="preserve">ұйымдастырушылық, соған сәйкес әр түрлі масштабтағы және формадағы тәуелсіз құрылымдар жетекші шаруашылық жүргізуші </w:t>
      </w:r>
      <w:r>
        <w:rPr>
          <w:rFonts w:ascii="Times New Roman" w:eastAsia="Times New Roman" w:hAnsi="Times New Roman" w:cs="Times New Roman"/>
          <w:sz w:val="28"/>
          <w:szCs w:val="28"/>
          <w:lang w:val="kk-KZ" w:eastAsia="ru-RU"/>
        </w:rPr>
        <w:t>субъектілер болып табылады. Олар берілген мақсатына</w:t>
      </w:r>
      <w:r w:rsidRPr="003F28FD">
        <w:rPr>
          <w:rFonts w:ascii="Times New Roman" w:eastAsia="Times New Roman" w:hAnsi="Times New Roman" w:cs="Times New Roman"/>
          <w:sz w:val="28"/>
          <w:szCs w:val="28"/>
          <w:lang w:val="kk-KZ" w:eastAsia="ru-RU"/>
        </w:rPr>
        <w:t xml:space="preserve"> жету үшін олардың өзара әрекеттесуі тиісті </w:t>
      </w:r>
      <w:r w:rsidRPr="008F041B">
        <w:rPr>
          <w:rFonts w:ascii="Times New Roman" w:eastAsia="Times New Roman" w:hAnsi="Times New Roman" w:cs="Times New Roman"/>
          <w:sz w:val="28"/>
          <w:szCs w:val="28"/>
          <w:lang w:val="kk-KZ" w:eastAsia="ru-RU"/>
        </w:rPr>
        <w:t>ұйымдастыру</w:t>
      </w:r>
      <w:r>
        <w:rPr>
          <w:rFonts w:ascii="Times New Roman" w:eastAsia="Times New Roman" w:hAnsi="Times New Roman" w:cs="Times New Roman"/>
          <w:sz w:val="28"/>
          <w:szCs w:val="28"/>
          <w:lang w:val="kk-KZ" w:eastAsia="ru-RU"/>
        </w:rPr>
        <w:t>ды</w:t>
      </w:r>
      <w:r w:rsidRPr="003F28FD">
        <w:rPr>
          <w:rFonts w:ascii="Times New Roman" w:eastAsia="Times New Roman" w:hAnsi="Times New Roman" w:cs="Times New Roman"/>
          <w:sz w:val="28"/>
          <w:szCs w:val="28"/>
          <w:lang w:val="kk-KZ" w:eastAsia="ru-RU"/>
        </w:rPr>
        <w:t xml:space="preserve"> қажет етеді.</w:t>
      </w:r>
    </w:p>
    <w:p w14:paraId="157AC9BE" w14:textId="7E912889" w:rsidR="00A344E3" w:rsidRPr="007D5F89" w:rsidRDefault="00A344E3" w:rsidP="00EC0A32">
      <w:pPr>
        <w:shd w:val="clear" w:color="auto" w:fill="FFFFFF"/>
        <w:spacing w:after="0" w:line="240" w:lineRule="auto"/>
        <w:ind w:firstLine="709"/>
        <w:contextualSpacing/>
        <w:jc w:val="both"/>
        <w:textAlignment w:val="baseline"/>
        <w:rPr>
          <w:rFonts w:ascii="Times New Roman" w:hAnsi="Times New Roman" w:cs="Times New Roman"/>
          <w:sz w:val="28"/>
          <w:szCs w:val="28"/>
          <w:lang w:val="kk-KZ"/>
        </w:rPr>
      </w:pPr>
      <w:r w:rsidRPr="00580552">
        <w:rPr>
          <w:rFonts w:ascii="Times New Roman" w:hAnsi="Times New Roman" w:cs="Times New Roman"/>
          <w:sz w:val="28"/>
          <w:szCs w:val="28"/>
          <w:lang w:val="kk-KZ"/>
        </w:rPr>
        <w:t xml:space="preserve">Азық-түлікпен қамтамасыз ету жүйесін екі критерий бойынша жіктеуге болады </w:t>
      </w:r>
      <w:r w:rsidRPr="007D5F89">
        <w:rPr>
          <w:rFonts w:ascii="Times New Roman" w:hAnsi="Times New Roman" w:cs="Times New Roman"/>
          <w:sz w:val="28"/>
          <w:szCs w:val="28"/>
          <w:lang w:val="kk-KZ"/>
        </w:rPr>
        <w:t>[35-3</w:t>
      </w:r>
      <w:r w:rsidR="00C405FD">
        <w:rPr>
          <w:rFonts w:ascii="Times New Roman" w:hAnsi="Times New Roman" w:cs="Times New Roman"/>
          <w:sz w:val="28"/>
          <w:szCs w:val="28"/>
          <w:lang w:val="kk-KZ"/>
        </w:rPr>
        <w:t>8</w:t>
      </w:r>
      <w:r w:rsidRPr="007D5F89">
        <w:rPr>
          <w:rFonts w:ascii="Times New Roman" w:hAnsi="Times New Roman" w:cs="Times New Roman"/>
          <w:sz w:val="28"/>
          <w:szCs w:val="28"/>
          <w:lang w:val="kk-KZ"/>
        </w:rPr>
        <w:t>]:</w:t>
      </w:r>
    </w:p>
    <w:p w14:paraId="229A3519" w14:textId="77777777" w:rsidR="00A344E3" w:rsidRPr="007D5F89" w:rsidRDefault="00A344E3" w:rsidP="00EC0A32">
      <w:pPr>
        <w:spacing w:after="0" w:line="240" w:lineRule="auto"/>
        <w:ind w:firstLine="709"/>
        <w:contextualSpacing/>
        <w:jc w:val="both"/>
        <w:rPr>
          <w:rFonts w:ascii="Times New Roman" w:hAnsi="Times New Roman" w:cs="Times New Roman"/>
          <w:sz w:val="28"/>
          <w:szCs w:val="28"/>
          <w:lang w:val="kk-KZ"/>
        </w:rPr>
      </w:pPr>
      <w:r w:rsidRPr="007D5F89">
        <w:rPr>
          <w:rFonts w:ascii="Times New Roman" w:hAnsi="Times New Roman" w:cs="Times New Roman"/>
          <w:sz w:val="28"/>
          <w:szCs w:val="28"/>
          <w:lang w:val="kk-KZ"/>
        </w:rPr>
        <w:t xml:space="preserve">1) </w:t>
      </w:r>
      <w:r w:rsidRPr="00580552">
        <w:rPr>
          <w:rFonts w:ascii="Times New Roman" w:hAnsi="Times New Roman" w:cs="Times New Roman"/>
          <w:sz w:val="28"/>
          <w:szCs w:val="28"/>
          <w:lang w:val="kk-KZ"/>
        </w:rPr>
        <w:t>ұйым деңг</w:t>
      </w:r>
      <w:r>
        <w:rPr>
          <w:rFonts w:ascii="Times New Roman" w:hAnsi="Times New Roman" w:cs="Times New Roman"/>
          <w:sz w:val="28"/>
          <w:szCs w:val="28"/>
          <w:lang w:val="kk-KZ"/>
        </w:rPr>
        <w:t xml:space="preserve">ейі бойынша: жеке (жеке тұлға); </w:t>
      </w:r>
      <w:r w:rsidRPr="00580552">
        <w:rPr>
          <w:rFonts w:ascii="Times New Roman" w:hAnsi="Times New Roman" w:cs="Times New Roman"/>
          <w:sz w:val="28"/>
          <w:szCs w:val="28"/>
          <w:lang w:val="kk-KZ"/>
        </w:rPr>
        <w:t>жергілікті (үй шаруашылығы</w:t>
      </w:r>
      <w:r>
        <w:rPr>
          <w:rFonts w:ascii="Times New Roman" w:hAnsi="Times New Roman" w:cs="Times New Roman"/>
          <w:sz w:val="28"/>
          <w:szCs w:val="28"/>
          <w:lang w:val="kk-KZ"/>
        </w:rPr>
        <w:t xml:space="preserve">, </w:t>
      </w:r>
      <w:r w:rsidRPr="00580552">
        <w:rPr>
          <w:rFonts w:ascii="Times New Roman" w:hAnsi="Times New Roman" w:cs="Times New Roman"/>
          <w:sz w:val="28"/>
          <w:szCs w:val="28"/>
          <w:lang w:val="kk-KZ"/>
        </w:rPr>
        <w:t xml:space="preserve">қала, аудан, </w:t>
      </w:r>
      <w:r>
        <w:rPr>
          <w:rFonts w:ascii="Times New Roman" w:hAnsi="Times New Roman" w:cs="Times New Roman"/>
          <w:sz w:val="28"/>
          <w:szCs w:val="28"/>
          <w:lang w:val="kk-KZ"/>
        </w:rPr>
        <w:t>м</w:t>
      </w:r>
      <w:r w:rsidRPr="00580552">
        <w:rPr>
          <w:rFonts w:ascii="Times New Roman" w:hAnsi="Times New Roman" w:cs="Times New Roman"/>
          <w:sz w:val="28"/>
          <w:szCs w:val="28"/>
          <w:lang w:val="kk-KZ"/>
        </w:rPr>
        <w:t>униципалитет, еркін экономикалық аймақ, биосфералық аумақ); аумақтық (облыстар); өңірлік (екі және одан да көп облыстар); ұлттық (елдер);</w:t>
      </w:r>
    </w:p>
    <w:p w14:paraId="10F3C6F8" w14:textId="77777777" w:rsidR="00A344E3" w:rsidRPr="007D5F89" w:rsidRDefault="00A344E3" w:rsidP="00EC0A32">
      <w:pPr>
        <w:spacing w:after="0" w:line="240" w:lineRule="auto"/>
        <w:ind w:firstLine="709"/>
        <w:contextualSpacing/>
        <w:jc w:val="both"/>
        <w:rPr>
          <w:rFonts w:ascii="Times New Roman" w:hAnsi="Times New Roman" w:cs="Times New Roman"/>
          <w:sz w:val="28"/>
          <w:szCs w:val="28"/>
          <w:lang w:val="kk-KZ"/>
        </w:rPr>
      </w:pPr>
      <w:r w:rsidRPr="007D5F89">
        <w:rPr>
          <w:rFonts w:ascii="Times New Roman" w:hAnsi="Times New Roman" w:cs="Times New Roman"/>
          <w:sz w:val="28"/>
          <w:szCs w:val="28"/>
          <w:lang w:val="kk-KZ"/>
        </w:rPr>
        <w:t xml:space="preserve">2) </w:t>
      </w:r>
      <w:r w:rsidRPr="00B24307">
        <w:rPr>
          <w:rFonts w:ascii="Times New Roman" w:hAnsi="Times New Roman" w:cs="Times New Roman"/>
          <w:sz w:val="28"/>
          <w:szCs w:val="28"/>
          <w:lang w:val="kk-KZ"/>
        </w:rPr>
        <w:t>азық-түлік түрі бойынша: астық өнімдері (бидай, күріш, жарма); картоп өнімдері; жеміс-көкөніс; май; сүт; ет.</w:t>
      </w:r>
    </w:p>
    <w:p w14:paraId="7324C51F" w14:textId="5B34C451" w:rsidR="00A344E3" w:rsidRDefault="00C405FD" w:rsidP="00EC0A32">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Н.</w:t>
      </w:r>
      <w:r w:rsidR="00A344E3" w:rsidRPr="008F041B">
        <w:rPr>
          <w:rFonts w:ascii="Times New Roman" w:hAnsi="Times New Roman" w:cs="Times New Roman"/>
          <w:sz w:val="28"/>
          <w:szCs w:val="28"/>
          <w:lang w:val="kk-KZ"/>
        </w:rPr>
        <w:t xml:space="preserve">В. Роднинаның анықтамасында ел халқын азық-түлікпен қамтамасыз ету әртүрлі жағдайлардың, </w:t>
      </w:r>
      <w:r w:rsidR="00A344E3">
        <w:rPr>
          <w:rFonts w:ascii="Times New Roman" w:hAnsi="Times New Roman" w:cs="Times New Roman"/>
          <w:sz w:val="28"/>
          <w:szCs w:val="28"/>
          <w:lang w:val="kk-KZ"/>
        </w:rPr>
        <w:t>үрдістер</w:t>
      </w:r>
      <w:r w:rsidR="00A344E3" w:rsidRPr="008F041B">
        <w:rPr>
          <w:rFonts w:ascii="Times New Roman" w:hAnsi="Times New Roman" w:cs="Times New Roman"/>
          <w:sz w:val="28"/>
          <w:szCs w:val="28"/>
          <w:lang w:val="kk-KZ"/>
        </w:rPr>
        <w:t xml:space="preserve"> мен нәтижелердің интеллектуалды жиынтығы ретінде ұсынылған. Бұл 4-кестеде келтірілген жиынтықтар  өндіргіш күштердің, әлеуметтік-еңбек саласының, өндірістік қатынастардың көбеюімен және басқа аспектілермен байланысты.</w:t>
      </w:r>
    </w:p>
    <w:p w14:paraId="701EA3A0" w14:textId="77777777" w:rsidR="0061501D" w:rsidRDefault="0061501D" w:rsidP="00EC0A32">
      <w:pPr>
        <w:spacing w:after="0" w:line="240" w:lineRule="auto"/>
        <w:ind w:firstLine="567"/>
        <w:contextualSpacing/>
        <w:jc w:val="both"/>
        <w:rPr>
          <w:rFonts w:ascii="Times New Roman" w:hAnsi="Times New Roman" w:cs="Times New Roman"/>
          <w:sz w:val="28"/>
          <w:szCs w:val="28"/>
          <w:lang w:val="kk-KZ"/>
        </w:rPr>
      </w:pPr>
    </w:p>
    <w:p w14:paraId="5AA25403" w14:textId="486452A4" w:rsidR="00A344E3" w:rsidRDefault="00A344E3" w:rsidP="00160392">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Кесте 4</w:t>
      </w:r>
      <w:r w:rsidR="00160392">
        <w:rPr>
          <w:rFonts w:ascii="Times New Roman" w:hAnsi="Times New Roman" w:cs="Times New Roman"/>
          <w:sz w:val="28"/>
          <w:szCs w:val="28"/>
          <w:lang w:val="kk-KZ"/>
        </w:rPr>
        <w:t xml:space="preserve"> – </w:t>
      </w:r>
      <w:r>
        <w:rPr>
          <w:rFonts w:ascii="Times New Roman" w:hAnsi="Times New Roman" w:cs="Times New Roman"/>
          <w:sz w:val="28"/>
          <w:szCs w:val="28"/>
          <w:lang w:val="kk-KZ"/>
        </w:rPr>
        <w:t>А</w:t>
      </w:r>
      <w:r w:rsidRPr="00A10CEB">
        <w:rPr>
          <w:rFonts w:ascii="Times New Roman" w:hAnsi="Times New Roman" w:cs="Times New Roman"/>
          <w:sz w:val="28"/>
          <w:szCs w:val="28"/>
          <w:lang w:val="kk-KZ"/>
        </w:rPr>
        <w:t xml:space="preserve">зық-түлікпен </w:t>
      </w:r>
      <w:r>
        <w:rPr>
          <w:rFonts w:ascii="Times New Roman" w:hAnsi="Times New Roman" w:cs="Times New Roman"/>
          <w:sz w:val="28"/>
          <w:szCs w:val="28"/>
          <w:lang w:val="kk-KZ"/>
        </w:rPr>
        <w:t>т</w:t>
      </w:r>
      <w:r w:rsidRPr="00A10CEB">
        <w:rPr>
          <w:rFonts w:ascii="Times New Roman" w:hAnsi="Times New Roman" w:cs="Times New Roman"/>
          <w:sz w:val="28"/>
          <w:szCs w:val="28"/>
          <w:lang w:val="kk-KZ"/>
        </w:rPr>
        <w:t>ұрақты қамтамасыз ету шарттарының жіктелуі</w:t>
      </w:r>
    </w:p>
    <w:p w14:paraId="207DE529" w14:textId="77777777" w:rsidR="00A344E3" w:rsidRPr="00160392" w:rsidRDefault="00A344E3" w:rsidP="00160392">
      <w:pPr>
        <w:spacing w:after="0" w:line="240" w:lineRule="auto"/>
        <w:ind w:firstLine="567"/>
        <w:contextualSpacing/>
        <w:jc w:val="right"/>
        <w:rPr>
          <w:rFonts w:ascii="Times New Roman" w:hAnsi="Times New Roman" w:cs="Times New Roman"/>
          <w:sz w:val="16"/>
          <w:szCs w:val="16"/>
          <w:lang w:val="kk-KZ"/>
        </w:rPr>
      </w:pPr>
    </w:p>
    <w:tbl>
      <w:tblPr>
        <w:tblW w:w="9617"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00"/>
        <w:gridCol w:w="3771"/>
        <w:gridCol w:w="3746"/>
      </w:tblGrid>
      <w:tr w:rsidR="00A344E3" w:rsidRPr="00E83285" w14:paraId="1A82D700" w14:textId="77777777" w:rsidTr="00160392">
        <w:trPr>
          <w:trHeight w:val="545"/>
        </w:trPr>
        <w:tc>
          <w:tcPr>
            <w:tcW w:w="2100" w:type="dxa"/>
            <w:vMerge w:val="restart"/>
            <w:vAlign w:val="center"/>
          </w:tcPr>
          <w:p w14:paraId="18CD2938" w14:textId="77777777" w:rsidR="00A344E3" w:rsidRPr="00EC0A32" w:rsidRDefault="00A344E3" w:rsidP="00160392">
            <w:pPr>
              <w:widowControl w:val="0"/>
              <w:autoSpaceDE w:val="0"/>
              <w:autoSpaceDN w:val="0"/>
              <w:spacing w:after="0" w:line="240" w:lineRule="auto"/>
              <w:ind w:left="4"/>
              <w:contextualSpacing/>
              <w:jc w:val="center"/>
              <w:rPr>
                <w:rFonts w:ascii="Times New Roman" w:eastAsia="Tahoma" w:hAnsi="Times New Roman" w:cs="Times New Roman"/>
                <w:spacing w:val="-2"/>
                <w:sz w:val="24"/>
                <w:szCs w:val="24"/>
                <w:lang w:val="kk-KZ"/>
              </w:rPr>
            </w:pPr>
            <w:r w:rsidRPr="00EC0A32">
              <w:rPr>
                <w:rFonts w:ascii="Times New Roman" w:eastAsia="Tahoma" w:hAnsi="Times New Roman" w:cs="Times New Roman"/>
                <w:spacing w:val="-2"/>
                <w:sz w:val="24"/>
                <w:szCs w:val="24"/>
                <w:lang w:val="kk-KZ"/>
              </w:rPr>
              <w:t>Шарттардың сапалық сипаттамалары</w:t>
            </w:r>
          </w:p>
        </w:tc>
        <w:tc>
          <w:tcPr>
            <w:tcW w:w="7517" w:type="dxa"/>
            <w:gridSpan w:val="2"/>
            <w:vAlign w:val="center"/>
          </w:tcPr>
          <w:p w14:paraId="11B2FC39" w14:textId="77777777" w:rsidR="00A344E3" w:rsidRPr="00EC0A32" w:rsidRDefault="00A344E3" w:rsidP="00160392">
            <w:pPr>
              <w:widowControl w:val="0"/>
              <w:autoSpaceDE w:val="0"/>
              <w:autoSpaceDN w:val="0"/>
              <w:spacing w:after="0" w:line="240" w:lineRule="auto"/>
              <w:ind w:left="712"/>
              <w:contextualSpacing/>
              <w:jc w:val="center"/>
              <w:rPr>
                <w:rFonts w:ascii="Times New Roman" w:eastAsia="Tahoma" w:hAnsi="Times New Roman" w:cs="Times New Roman"/>
                <w:sz w:val="24"/>
                <w:szCs w:val="24"/>
                <w:lang w:val="kk-KZ"/>
              </w:rPr>
            </w:pPr>
            <w:r w:rsidRPr="00EC0A32">
              <w:rPr>
                <w:rFonts w:ascii="Times New Roman" w:eastAsia="Tahoma" w:hAnsi="Times New Roman" w:cs="Times New Roman"/>
                <w:sz w:val="24"/>
                <w:szCs w:val="24"/>
                <w:lang w:val="kk-KZ"/>
              </w:rPr>
              <w:t>Шарттың сипаты</w:t>
            </w:r>
          </w:p>
        </w:tc>
      </w:tr>
      <w:tr w:rsidR="00A344E3" w:rsidRPr="00E83285" w14:paraId="1744242C" w14:textId="77777777" w:rsidTr="00160392">
        <w:trPr>
          <w:trHeight w:val="451"/>
        </w:trPr>
        <w:tc>
          <w:tcPr>
            <w:tcW w:w="2100" w:type="dxa"/>
            <w:vMerge/>
            <w:tcBorders>
              <w:top w:val="nil"/>
            </w:tcBorders>
            <w:vAlign w:val="center"/>
          </w:tcPr>
          <w:p w14:paraId="287EC8A2" w14:textId="77777777" w:rsidR="00A344E3" w:rsidRPr="00EC0A32" w:rsidRDefault="00A344E3" w:rsidP="00160392">
            <w:pPr>
              <w:widowControl w:val="0"/>
              <w:autoSpaceDE w:val="0"/>
              <w:autoSpaceDN w:val="0"/>
              <w:spacing w:after="0" w:line="240" w:lineRule="auto"/>
              <w:contextualSpacing/>
              <w:jc w:val="center"/>
              <w:rPr>
                <w:rFonts w:ascii="Times New Roman" w:eastAsia="Tahoma" w:hAnsi="Times New Roman" w:cs="Times New Roman"/>
                <w:sz w:val="24"/>
                <w:szCs w:val="24"/>
                <w:lang w:val="kk-KZ"/>
              </w:rPr>
            </w:pPr>
          </w:p>
        </w:tc>
        <w:tc>
          <w:tcPr>
            <w:tcW w:w="3771" w:type="dxa"/>
            <w:vAlign w:val="center"/>
          </w:tcPr>
          <w:p w14:paraId="22E3BA15" w14:textId="7D5A500B" w:rsidR="00A344E3" w:rsidRPr="00EC0A32" w:rsidRDefault="00160392" w:rsidP="00160392">
            <w:pPr>
              <w:widowControl w:val="0"/>
              <w:autoSpaceDE w:val="0"/>
              <w:autoSpaceDN w:val="0"/>
              <w:spacing w:after="0" w:line="240" w:lineRule="auto"/>
              <w:ind w:left="5"/>
              <w:contextualSpacing/>
              <w:jc w:val="center"/>
              <w:rPr>
                <w:rFonts w:ascii="Times New Roman" w:eastAsia="Tahoma" w:hAnsi="Times New Roman" w:cs="Times New Roman"/>
                <w:sz w:val="24"/>
                <w:szCs w:val="24"/>
                <w:lang w:val="kk-KZ"/>
              </w:rPr>
            </w:pPr>
            <w:r w:rsidRPr="00EC0A32">
              <w:rPr>
                <w:rFonts w:ascii="Times New Roman" w:eastAsia="Tahoma" w:hAnsi="Times New Roman" w:cs="Times New Roman"/>
                <w:spacing w:val="-2"/>
                <w:sz w:val="24"/>
                <w:szCs w:val="24"/>
                <w:lang w:val="kk-KZ"/>
              </w:rPr>
              <w:t xml:space="preserve">сыртқы </w:t>
            </w:r>
            <w:r w:rsidRPr="00EC0A32">
              <w:rPr>
                <w:rFonts w:ascii="Times New Roman" w:eastAsia="Tahoma" w:hAnsi="Times New Roman" w:cs="Times New Roman"/>
                <w:sz w:val="24"/>
                <w:szCs w:val="24"/>
                <w:lang w:val="kk-KZ"/>
              </w:rPr>
              <w:t>сипаты</w:t>
            </w:r>
          </w:p>
        </w:tc>
        <w:tc>
          <w:tcPr>
            <w:tcW w:w="3746" w:type="dxa"/>
            <w:vAlign w:val="center"/>
          </w:tcPr>
          <w:p w14:paraId="15667932" w14:textId="21B4DA3D" w:rsidR="00A344E3" w:rsidRPr="00EC0A32" w:rsidRDefault="00160392" w:rsidP="00160392">
            <w:pPr>
              <w:widowControl w:val="0"/>
              <w:autoSpaceDE w:val="0"/>
              <w:autoSpaceDN w:val="0"/>
              <w:spacing w:after="0" w:line="240" w:lineRule="auto"/>
              <w:ind w:left="7"/>
              <w:contextualSpacing/>
              <w:jc w:val="center"/>
              <w:rPr>
                <w:rFonts w:ascii="Times New Roman" w:eastAsia="Tahoma" w:hAnsi="Times New Roman" w:cs="Times New Roman"/>
                <w:sz w:val="24"/>
                <w:szCs w:val="24"/>
                <w:lang w:val="kk-KZ"/>
              </w:rPr>
            </w:pPr>
            <w:r w:rsidRPr="00EC0A32">
              <w:rPr>
                <w:rFonts w:ascii="Times New Roman" w:eastAsia="Tahoma" w:hAnsi="Times New Roman" w:cs="Times New Roman"/>
                <w:spacing w:val="-2"/>
                <w:sz w:val="24"/>
                <w:szCs w:val="24"/>
                <w:lang w:val="kk-KZ"/>
              </w:rPr>
              <w:t xml:space="preserve">ішкі </w:t>
            </w:r>
            <w:r w:rsidRPr="00EC0A32">
              <w:rPr>
                <w:rFonts w:ascii="Times New Roman" w:eastAsia="Tahoma" w:hAnsi="Times New Roman" w:cs="Times New Roman"/>
                <w:sz w:val="24"/>
                <w:szCs w:val="24"/>
                <w:lang w:val="kk-KZ"/>
              </w:rPr>
              <w:t>сипаты</w:t>
            </w:r>
          </w:p>
        </w:tc>
      </w:tr>
      <w:tr w:rsidR="00160392" w:rsidRPr="00E83285" w14:paraId="7C617288" w14:textId="77777777" w:rsidTr="00160392">
        <w:trPr>
          <w:trHeight w:val="63"/>
        </w:trPr>
        <w:tc>
          <w:tcPr>
            <w:tcW w:w="2100" w:type="dxa"/>
            <w:tcBorders>
              <w:top w:val="nil"/>
            </w:tcBorders>
            <w:vAlign w:val="center"/>
          </w:tcPr>
          <w:p w14:paraId="357741D5" w14:textId="4173B61B" w:rsidR="00160392" w:rsidRPr="00EC0A32" w:rsidRDefault="00160392" w:rsidP="00160392">
            <w:pPr>
              <w:widowControl w:val="0"/>
              <w:autoSpaceDE w:val="0"/>
              <w:autoSpaceDN w:val="0"/>
              <w:spacing w:after="0" w:line="240" w:lineRule="auto"/>
              <w:contextualSpacing/>
              <w:jc w:val="center"/>
              <w:rPr>
                <w:rFonts w:ascii="Times New Roman" w:eastAsia="Tahoma" w:hAnsi="Times New Roman" w:cs="Times New Roman"/>
                <w:sz w:val="24"/>
                <w:szCs w:val="24"/>
                <w:lang w:val="kk-KZ"/>
              </w:rPr>
            </w:pPr>
            <w:r>
              <w:rPr>
                <w:rFonts w:ascii="Times New Roman" w:eastAsia="Tahoma" w:hAnsi="Times New Roman" w:cs="Times New Roman"/>
                <w:sz w:val="24"/>
                <w:szCs w:val="24"/>
                <w:lang w:val="kk-KZ"/>
              </w:rPr>
              <w:t>1</w:t>
            </w:r>
          </w:p>
        </w:tc>
        <w:tc>
          <w:tcPr>
            <w:tcW w:w="3771" w:type="dxa"/>
            <w:vAlign w:val="center"/>
          </w:tcPr>
          <w:p w14:paraId="3B2567EA" w14:textId="0F1DF677" w:rsidR="00160392" w:rsidRPr="00EC0A32" w:rsidRDefault="00160392" w:rsidP="00160392">
            <w:pPr>
              <w:widowControl w:val="0"/>
              <w:autoSpaceDE w:val="0"/>
              <w:autoSpaceDN w:val="0"/>
              <w:spacing w:after="0" w:line="240" w:lineRule="auto"/>
              <w:ind w:left="5"/>
              <w:contextualSpacing/>
              <w:jc w:val="center"/>
              <w:rPr>
                <w:rFonts w:ascii="Times New Roman" w:eastAsia="Tahoma" w:hAnsi="Times New Roman" w:cs="Times New Roman"/>
                <w:spacing w:val="-2"/>
                <w:sz w:val="24"/>
                <w:szCs w:val="24"/>
                <w:lang w:val="kk-KZ"/>
              </w:rPr>
            </w:pPr>
            <w:r>
              <w:rPr>
                <w:rFonts w:ascii="Times New Roman" w:eastAsia="Tahoma" w:hAnsi="Times New Roman" w:cs="Times New Roman"/>
                <w:spacing w:val="-2"/>
                <w:sz w:val="24"/>
                <w:szCs w:val="24"/>
                <w:lang w:val="kk-KZ"/>
              </w:rPr>
              <w:t>2</w:t>
            </w:r>
          </w:p>
        </w:tc>
        <w:tc>
          <w:tcPr>
            <w:tcW w:w="3746" w:type="dxa"/>
            <w:vAlign w:val="center"/>
          </w:tcPr>
          <w:p w14:paraId="25104630" w14:textId="0B84DFBE" w:rsidR="00160392" w:rsidRPr="00EC0A32" w:rsidRDefault="00160392" w:rsidP="00160392">
            <w:pPr>
              <w:widowControl w:val="0"/>
              <w:autoSpaceDE w:val="0"/>
              <w:autoSpaceDN w:val="0"/>
              <w:spacing w:after="0" w:line="240" w:lineRule="auto"/>
              <w:ind w:left="7"/>
              <w:contextualSpacing/>
              <w:jc w:val="center"/>
              <w:rPr>
                <w:rFonts w:ascii="Times New Roman" w:eastAsia="Tahoma" w:hAnsi="Times New Roman" w:cs="Times New Roman"/>
                <w:spacing w:val="-2"/>
                <w:sz w:val="24"/>
                <w:szCs w:val="24"/>
                <w:lang w:val="kk-KZ"/>
              </w:rPr>
            </w:pPr>
            <w:r>
              <w:rPr>
                <w:rFonts w:ascii="Times New Roman" w:eastAsia="Tahoma" w:hAnsi="Times New Roman" w:cs="Times New Roman"/>
                <w:spacing w:val="-2"/>
                <w:sz w:val="24"/>
                <w:szCs w:val="24"/>
                <w:lang w:val="kk-KZ"/>
              </w:rPr>
              <w:t>3</w:t>
            </w:r>
          </w:p>
        </w:tc>
      </w:tr>
      <w:tr w:rsidR="00A344E3" w:rsidRPr="000B49D1" w14:paraId="3648136A" w14:textId="77777777" w:rsidTr="00160392">
        <w:trPr>
          <w:trHeight w:val="661"/>
        </w:trPr>
        <w:tc>
          <w:tcPr>
            <w:tcW w:w="2100" w:type="dxa"/>
          </w:tcPr>
          <w:p w14:paraId="2C2C5785" w14:textId="77777777" w:rsidR="00A344E3" w:rsidRPr="00EC0A32" w:rsidRDefault="00A344E3" w:rsidP="00EC0A32">
            <w:pPr>
              <w:widowControl w:val="0"/>
              <w:autoSpaceDE w:val="0"/>
              <w:autoSpaceDN w:val="0"/>
              <w:spacing w:after="0" w:line="240" w:lineRule="auto"/>
              <w:ind w:left="-83"/>
              <w:contextualSpacing/>
              <w:jc w:val="both"/>
              <w:rPr>
                <w:rFonts w:ascii="Times New Roman" w:eastAsia="Tahoma" w:hAnsi="Times New Roman" w:cs="Times New Roman"/>
                <w:sz w:val="24"/>
                <w:szCs w:val="24"/>
                <w:lang w:val="kk-KZ"/>
              </w:rPr>
            </w:pPr>
            <w:r w:rsidRPr="00EC0A32">
              <w:rPr>
                <w:rFonts w:ascii="Times New Roman" w:eastAsia="Tahoma" w:hAnsi="Times New Roman" w:cs="Times New Roman"/>
                <w:spacing w:val="-2"/>
                <w:sz w:val="24"/>
                <w:szCs w:val="24"/>
                <w:lang w:val="kk-KZ"/>
              </w:rPr>
              <w:t>Институционалдық</w:t>
            </w:r>
          </w:p>
        </w:tc>
        <w:tc>
          <w:tcPr>
            <w:tcW w:w="3771" w:type="dxa"/>
          </w:tcPr>
          <w:p w14:paraId="3C265140" w14:textId="77777777" w:rsidR="00A344E3" w:rsidRPr="00EC0A32" w:rsidRDefault="00A344E3" w:rsidP="00EC0A32">
            <w:pPr>
              <w:widowControl w:val="0"/>
              <w:autoSpaceDE w:val="0"/>
              <w:autoSpaceDN w:val="0"/>
              <w:spacing w:after="0" w:line="240" w:lineRule="auto"/>
              <w:contextualSpacing/>
              <w:jc w:val="both"/>
              <w:rPr>
                <w:rFonts w:ascii="Times New Roman" w:eastAsia="Tahoma" w:hAnsi="Times New Roman" w:cs="Times New Roman"/>
                <w:sz w:val="24"/>
                <w:szCs w:val="24"/>
                <w:lang w:val="kk-KZ"/>
              </w:rPr>
            </w:pPr>
            <w:r w:rsidRPr="00EC0A32">
              <w:rPr>
                <w:rFonts w:ascii="Times New Roman" w:eastAsia="Tahoma" w:hAnsi="Times New Roman" w:cs="Times New Roman"/>
                <w:sz w:val="24"/>
                <w:szCs w:val="24"/>
                <w:lang w:val="kk-KZ"/>
              </w:rPr>
              <w:t>Процестің жұмыс істеуінің заңнамалық, саяси, мәдени ережелері</w:t>
            </w:r>
          </w:p>
        </w:tc>
        <w:tc>
          <w:tcPr>
            <w:tcW w:w="3746" w:type="dxa"/>
          </w:tcPr>
          <w:p w14:paraId="2507C61D" w14:textId="77777777" w:rsidR="00A344E3" w:rsidRPr="00EC0A32" w:rsidRDefault="00A344E3" w:rsidP="00EC0A32">
            <w:pPr>
              <w:widowControl w:val="0"/>
              <w:autoSpaceDE w:val="0"/>
              <w:autoSpaceDN w:val="0"/>
              <w:spacing w:after="0" w:line="240" w:lineRule="auto"/>
              <w:ind w:right="-68"/>
              <w:contextualSpacing/>
              <w:jc w:val="both"/>
              <w:rPr>
                <w:rFonts w:ascii="Times New Roman" w:eastAsia="Tahoma" w:hAnsi="Times New Roman" w:cs="Times New Roman"/>
                <w:sz w:val="24"/>
                <w:szCs w:val="24"/>
                <w:lang w:val="kk-KZ"/>
              </w:rPr>
            </w:pPr>
            <w:r w:rsidRPr="00EC0A32">
              <w:rPr>
                <w:rFonts w:ascii="Times New Roman" w:eastAsia="Tahoma" w:hAnsi="Times New Roman" w:cs="Times New Roman"/>
                <w:spacing w:val="-2"/>
                <w:sz w:val="24"/>
                <w:szCs w:val="24"/>
                <w:lang w:val="kk-KZ"/>
              </w:rPr>
              <w:t>Субъектілер жұмысының нормативтік-ұйымдастырушылық шарттары, ресми және бейресми топтардың қызметі</w:t>
            </w:r>
          </w:p>
        </w:tc>
      </w:tr>
      <w:tr w:rsidR="00A344E3" w:rsidRPr="000B49D1" w14:paraId="378BD23D" w14:textId="77777777" w:rsidTr="00160392">
        <w:trPr>
          <w:trHeight w:val="373"/>
        </w:trPr>
        <w:tc>
          <w:tcPr>
            <w:tcW w:w="2100" w:type="dxa"/>
          </w:tcPr>
          <w:p w14:paraId="061D8AED" w14:textId="77777777" w:rsidR="00A344E3" w:rsidRPr="00EC0A32" w:rsidRDefault="00A344E3" w:rsidP="00EC0A32">
            <w:pPr>
              <w:widowControl w:val="0"/>
              <w:autoSpaceDE w:val="0"/>
              <w:autoSpaceDN w:val="0"/>
              <w:spacing w:after="0" w:line="240" w:lineRule="auto"/>
              <w:ind w:left="-83"/>
              <w:contextualSpacing/>
              <w:jc w:val="both"/>
              <w:rPr>
                <w:rFonts w:ascii="Times New Roman" w:eastAsia="Tahoma" w:hAnsi="Times New Roman" w:cs="Times New Roman"/>
                <w:sz w:val="24"/>
                <w:szCs w:val="24"/>
                <w:lang w:val="kk-KZ"/>
              </w:rPr>
            </w:pPr>
            <w:r w:rsidRPr="00EC0A32">
              <w:rPr>
                <w:rFonts w:ascii="Times New Roman" w:eastAsia="Tahoma" w:hAnsi="Times New Roman" w:cs="Times New Roman"/>
                <w:spacing w:val="-2"/>
                <w:sz w:val="24"/>
                <w:szCs w:val="24"/>
                <w:lang w:val="kk-KZ"/>
              </w:rPr>
              <w:t>Табиғи</w:t>
            </w:r>
          </w:p>
        </w:tc>
        <w:tc>
          <w:tcPr>
            <w:tcW w:w="3771" w:type="dxa"/>
          </w:tcPr>
          <w:p w14:paraId="3667492A" w14:textId="77777777" w:rsidR="00A344E3" w:rsidRPr="00EC0A32" w:rsidRDefault="00A344E3" w:rsidP="00EC0A32">
            <w:pPr>
              <w:widowControl w:val="0"/>
              <w:autoSpaceDE w:val="0"/>
              <w:autoSpaceDN w:val="0"/>
              <w:spacing w:after="0" w:line="240" w:lineRule="auto"/>
              <w:contextualSpacing/>
              <w:jc w:val="both"/>
              <w:rPr>
                <w:rFonts w:ascii="Times New Roman" w:eastAsia="Tahoma" w:hAnsi="Times New Roman" w:cs="Times New Roman"/>
                <w:sz w:val="24"/>
                <w:szCs w:val="24"/>
                <w:lang w:val="kk-KZ"/>
              </w:rPr>
            </w:pPr>
            <w:r w:rsidRPr="00EC0A32">
              <w:rPr>
                <w:rFonts w:ascii="Times New Roman" w:eastAsia="Tahoma" w:hAnsi="Times New Roman" w:cs="Times New Roman"/>
                <w:sz w:val="24"/>
                <w:szCs w:val="24"/>
                <w:lang w:val="kk-KZ"/>
              </w:rPr>
              <w:t>Шындыққа қатыстылық (мысалы, климаттық және ресурстық жағдай)</w:t>
            </w:r>
          </w:p>
        </w:tc>
        <w:tc>
          <w:tcPr>
            <w:tcW w:w="3746" w:type="dxa"/>
          </w:tcPr>
          <w:p w14:paraId="336EAA66" w14:textId="77777777" w:rsidR="00A344E3" w:rsidRPr="00EC0A32" w:rsidRDefault="00A344E3" w:rsidP="00EC0A32">
            <w:pPr>
              <w:widowControl w:val="0"/>
              <w:autoSpaceDE w:val="0"/>
              <w:autoSpaceDN w:val="0"/>
              <w:spacing w:after="0" w:line="240" w:lineRule="auto"/>
              <w:ind w:right="-68"/>
              <w:contextualSpacing/>
              <w:jc w:val="both"/>
              <w:rPr>
                <w:rFonts w:ascii="Times New Roman" w:eastAsia="Tahoma" w:hAnsi="Times New Roman" w:cs="Times New Roman"/>
                <w:sz w:val="24"/>
                <w:szCs w:val="24"/>
                <w:lang w:val="kk-KZ"/>
              </w:rPr>
            </w:pPr>
            <w:r w:rsidRPr="00EC0A32">
              <w:rPr>
                <w:rFonts w:ascii="Times New Roman" w:eastAsia="Tahoma" w:hAnsi="Times New Roman" w:cs="Times New Roman"/>
                <w:sz w:val="24"/>
                <w:szCs w:val="24"/>
                <w:lang w:val="kk-KZ"/>
              </w:rPr>
              <w:t>Азық-түлікпен қамтамасыз ету процесінің қоршаған ортаға әсері</w:t>
            </w:r>
          </w:p>
        </w:tc>
      </w:tr>
      <w:tr w:rsidR="00A344E3" w:rsidRPr="000B49D1" w14:paraId="5750D5C6" w14:textId="77777777" w:rsidTr="00160392">
        <w:trPr>
          <w:trHeight w:val="690"/>
        </w:trPr>
        <w:tc>
          <w:tcPr>
            <w:tcW w:w="2100" w:type="dxa"/>
          </w:tcPr>
          <w:p w14:paraId="0A0D3712" w14:textId="77777777" w:rsidR="00A344E3" w:rsidRPr="00EC0A32" w:rsidRDefault="00A344E3" w:rsidP="00EC0A32">
            <w:pPr>
              <w:widowControl w:val="0"/>
              <w:autoSpaceDE w:val="0"/>
              <w:autoSpaceDN w:val="0"/>
              <w:spacing w:after="0" w:line="240" w:lineRule="auto"/>
              <w:ind w:left="-83"/>
              <w:contextualSpacing/>
              <w:jc w:val="both"/>
              <w:rPr>
                <w:rFonts w:ascii="Times New Roman" w:eastAsia="Tahoma" w:hAnsi="Times New Roman" w:cs="Times New Roman"/>
                <w:sz w:val="24"/>
                <w:szCs w:val="24"/>
                <w:lang w:val="kk-KZ"/>
              </w:rPr>
            </w:pPr>
            <w:r w:rsidRPr="00EC0A32">
              <w:rPr>
                <w:rFonts w:ascii="Times New Roman" w:eastAsia="Tahoma" w:hAnsi="Times New Roman" w:cs="Times New Roman"/>
                <w:spacing w:val="-2"/>
                <w:sz w:val="24"/>
                <w:szCs w:val="24"/>
                <w:lang w:val="kk-KZ"/>
              </w:rPr>
              <w:t>Экономикалық</w:t>
            </w:r>
          </w:p>
        </w:tc>
        <w:tc>
          <w:tcPr>
            <w:tcW w:w="3771" w:type="dxa"/>
          </w:tcPr>
          <w:p w14:paraId="380656E6" w14:textId="77777777" w:rsidR="00A344E3" w:rsidRPr="00EC0A32" w:rsidRDefault="00A344E3" w:rsidP="00EC0A32">
            <w:pPr>
              <w:widowControl w:val="0"/>
              <w:autoSpaceDE w:val="0"/>
              <w:autoSpaceDN w:val="0"/>
              <w:spacing w:after="0" w:line="240" w:lineRule="auto"/>
              <w:ind w:right="183"/>
              <w:contextualSpacing/>
              <w:jc w:val="both"/>
              <w:rPr>
                <w:rFonts w:ascii="Times New Roman" w:eastAsia="Tahoma" w:hAnsi="Times New Roman" w:cs="Times New Roman"/>
                <w:sz w:val="24"/>
                <w:szCs w:val="24"/>
                <w:lang w:val="kk-KZ"/>
              </w:rPr>
            </w:pPr>
            <w:r w:rsidRPr="00EC0A32">
              <w:rPr>
                <w:rFonts w:ascii="Times New Roman" w:eastAsia="Tahoma" w:hAnsi="Times New Roman" w:cs="Times New Roman"/>
                <w:sz w:val="24"/>
                <w:szCs w:val="24"/>
                <w:lang w:val="kk-KZ"/>
              </w:rPr>
              <w:t>Мемлекеттік саясат, нарық конъюнктурасы, өзге де макроэкономикалық көрсеткіштер</w:t>
            </w:r>
          </w:p>
        </w:tc>
        <w:tc>
          <w:tcPr>
            <w:tcW w:w="3746" w:type="dxa"/>
          </w:tcPr>
          <w:p w14:paraId="66409995" w14:textId="77777777" w:rsidR="00A344E3" w:rsidRPr="00EC0A32" w:rsidRDefault="00A344E3" w:rsidP="00EC0A32">
            <w:pPr>
              <w:widowControl w:val="0"/>
              <w:autoSpaceDE w:val="0"/>
              <w:autoSpaceDN w:val="0"/>
              <w:spacing w:after="0" w:line="240" w:lineRule="auto"/>
              <w:ind w:right="-68"/>
              <w:contextualSpacing/>
              <w:jc w:val="both"/>
              <w:rPr>
                <w:rFonts w:ascii="Times New Roman" w:eastAsia="Tahoma" w:hAnsi="Times New Roman" w:cs="Times New Roman"/>
                <w:sz w:val="24"/>
                <w:szCs w:val="24"/>
                <w:lang w:val="kk-KZ"/>
              </w:rPr>
            </w:pPr>
            <w:r w:rsidRPr="00EC0A32">
              <w:rPr>
                <w:rFonts w:ascii="Times New Roman" w:eastAsia="Tahoma" w:hAnsi="Times New Roman" w:cs="Times New Roman"/>
                <w:sz w:val="24"/>
                <w:szCs w:val="24"/>
                <w:lang w:val="kk-KZ"/>
              </w:rPr>
              <w:t>Азық-түлікпен қамтамасыз ету процесінің жұмыс істеуінің экономикалық көрсеткіштері</w:t>
            </w:r>
          </w:p>
        </w:tc>
      </w:tr>
      <w:tr w:rsidR="00A344E3" w:rsidRPr="00E83285" w14:paraId="02686CDD" w14:textId="77777777" w:rsidTr="00160392">
        <w:trPr>
          <w:trHeight w:val="1149"/>
        </w:trPr>
        <w:tc>
          <w:tcPr>
            <w:tcW w:w="2100" w:type="dxa"/>
            <w:tcBorders>
              <w:bottom w:val="nil"/>
            </w:tcBorders>
          </w:tcPr>
          <w:p w14:paraId="5325F54E" w14:textId="77777777" w:rsidR="00A344E3" w:rsidRPr="00EC0A32" w:rsidRDefault="00A344E3" w:rsidP="00EC0A32">
            <w:pPr>
              <w:widowControl w:val="0"/>
              <w:autoSpaceDE w:val="0"/>
              <w:autoSpaceDN w:val="0"/>
              <w:spacing w:after="0" w:line="240" w:lineRule="auto"/>
              <w:ind w:left="-83"/>
              <w:contextualSpacing/>
              <w:jc w:val="both"/>
              <w:rPr>
                <w:rFonts w:ascii="Times New Roman" w:eastAsia="Tahoma" w:hAnsi="Times New Roman" w:cs="Times New Roman"/>
                <w:sz w:val="24"/>
                <w:szCs w:val="24"/>
                <w:lang w:val="kk-KZ"/>
              </w:rPr>
            </w:pPr>
            <w:r w:rsidRPr="00EC0A32">
              <w:rPr>
                <w:rFonts w:ascii="Times New Roman" w:eastAsia="Tahoma" w:hAnsi="Times New Roman" w:cs="Times New Roman"/>
                <w:spacing w:val="-2"/>
                <w:sz w:val="24"/>
                <w:szCs w:val="24"/>
                <w:lang w:val="kk-KZ"/>
              </w:rPr>
              <w:t>Инновациялық</w:t>
            </w:r>
          </w:p>
        </w:tc>
        <w:tc>
          <w:tcPr>
            <w:tcW w:w="3771" w:type="dxa"/>
            <w:tcBorders>
              <w:bottom w:val="nil"/>
            </w:tcBorders>
          </w:tcPr>
          <w:p w14:paraId="72408C25" w14:textId="57226802" w:rsidR="00A344E3" w:rsidRPr="00EC0A32" w:rsidRDefault="00A344E3" w:rsidP="00EC0A32">
            <w:pPr>
              <w:widowControl w:val="0"/>
              <w:autoSpaceDE w:val="0"/>
              <w:autoSpaceDN w:val="0"/>
              <w:spacing w:after="0" w:line="240" w:lineRule="auto"/>
              <w:contextualSpacing/>
              <w:jc w:val="both"/>
              <w:rPr>
                <w:rFonts w:ascii="Times New Roman" w:eastAsia="Tahoma" w:hAnsi="Times New Roman" w:cs="Times New Roman"/>
                <w:sz w:val="24"/>
                <w:szCs w:val="24"/>
                <w:lang w:val="kk-KZ"/>
              </w:rPr>
            </w:pPr>
            <w:r w:rsidRPr="00EC0A32">
              <w:rPr>
                <w:rFonts w:ascii="Times New Roman" w:eastAsia="Tahoma" w:hAnsi="Times New Roman" w:cs="Times New Roman"/>
                <w:sz w:val="24"/>
                <w:szCs w:val="24"/>
                <w:lang w:val="kk-KZ"/>
              </w:rPr>
              <w:t>Жалпы инновациялық белсенділік белгілі бір аймаққа немесе елге тән. Бұл азық-түлікпен қамтама</w:t>
            </w:r>
            <w:r w:rsidR="00160392">
              <w:rPr>
                <w:rFonts w:ascii="Times New Roman" w:eastAsia="Tahoma" w:hAnsi="Times New Roman" w:cs="Times New Roman"/>
                <w:sz w:val="24"/>
                <w:szCs w:val="24"/>
                <w:lang w:val="kk-KZ"/>
              </w:rPr>
              <w:t xml:space="preserve"> </w:t>
            </w:r>
            <w:r w:rsidRPr="00EC0A32">
              <w:rPr>
                <w:rFonts w:ascii="Times New Roman" w:eastAsia="Tahoma" w:hAnsi="Times New Roman" w:cs="Times New Roman"/>
                <w:sz w:val="24"/>
                <w:szCs w:val="24"/>
                <w:lang w:val="kk-KZ"/>
              </w:rPr>
              <w:t>сыз ету жүйесіне немесе агроөнер</w:t>
            </w:r>
            <w:r w:rsidR="00160392">
              <w:rPr>
                <w:rFonts w:ascii="Times New Roman" w:eastAsia="Tahoma" w:hAnsi="Times New Roman" w:cs="Times New Roman"/>
                <w:sz w:val="24"/>
                <w:szCs w:val="24"/>
                <w:lang w:val="kk-KZ"/>
              </w:rPr>
              <w:t xml:space="preserve"> </w:t>
            </w:r>
            <w:r w:rsidRPr="00EC0A32">
              <w:rPr>
                <w:rFonts w:ascii="Times New Roman" w:eastAsia="Tahoma" w:hAnsi="Times New Roman" w:cs="Times New Roman"/>
                <w:sz w:val="24"/>
                <w:szCs w:val="24"/>
                <w:lang w:val="kk-KZ"/>
              </w:rPr>
              <w:t>кәсіптік кешенге инновацияларды енгізуге әкелуі мүмкін.</w:t>
            </w:r>
          </w:p>
        </w:tc>
        <w:tc>
          <w:tcPr>
            <w:tcW w:w="3746" w:type="dxa"/>
            <w:tcBorders>
              <w:bottom w:val="nil"/>
            </w:tcBorders>
          </w:tcPr>
          <w:p w14:paraId="314D6D57" w14:textId="77777777" w:rsidR="00A344E3" w:rsidRPr="00EC0A32" w:rsidRDefault="00A344E3" w:rsidP="00EC0A32">
            <w:pPr>
              <w:widowControl w:val="0"/>
              <w:autoSpaceDE w:val="0"/>
              <w:autoSpaceDN w:val="0"/>
              <w:spacing w:after="0" w:line="240" w:lineRule="auto"/>
              <w:ind w:right="-68"/>
              <w:contextualSpacing/>
              <w:jc w:val="both"/>
              <w:rPr>
                <w:rFonts w:ascii="Times New Roman" w:eastAsia="Tahoma" w:hAnsi="Times New Roman" w:cs="Times New Roman"/>
                <w:sz w:val="24"/>
                <w:szCs w:val="24"/>
                <w:lang w:val="kk-KZ"/>
              </w:rPr>
            </w:pPr>
            <w:r w:rsidRPr="00EC0A32">
              <w:rPr>
                <w:rFonts w:ascii="Times New Roman" w:eastAsia="Tahoma" w:hAnsi="Times New Roman" w:cs="Times New Roman"/>
                <w:sz w:val="24"/>
                <w:szCs w:val="24"/>
                <w:lang w:val="kk-KZ"/>
              </w:rPr>
              <w:t>Инновацияларды енгізуге дайындық</w:t>
            </w:r>
          </w:p>
        </w:tc>
      </w:tr>
      <w:tr w:rsidR="00160392" w:rsidRPr="004A04C0" w14:paraId="61D72367" w14:textId="77777777" w:rsidTr="00160392">
        <w:trPr>
          <w:trHeight w:val="63"/>
        </w:trPr>
        <w:tc>
          <w:tcPr>
            <w:tcW w:w="9617" w:type="dxa"/>
            <w:gridSpan w:val="3"/>
            <w:tcBorders>
              <w:top w:val="nil"/>
              <w:left w:val="nil"/>
              <w:right w:val="nil"/>
            </w:tcBorders>
          </w:tcPr>
          <w:p w14:paraId="4659836A" w14:textId="73135392" w:rsidR="00160392" w:rsidRPr="00160392" w:rsidRDefault="00160392" w:rsidP="00160392">
            <w:pPr>
              <w:widowControl w:val="0"/>
              <w:autoSpaceDE w:val="0"/>
              <w:autoSpaceDN w:val="0"/>
              <w:spacing w:after="0" w:line="240" w:lineRule="auto"/>
              <w:ind w:right="116" w:hanging="108"/>
              <w:contextualSpacing/>
              <w:jc w:val="both"/>
              <w:rPr>
                <w:rFonts w:ascii="Times New Roman" w:eastAsia="Tahoma" w:hAnsi="Times New Roman" w:cs="Times New Roman"/>
                <w:sz w:val="28"/>
                <w:szCs w:val="28"/>
                <w:lang w:val="kk-KZ"/>
              </w:rPr>
            </w:pPr>
            <w:r w:rsidRPr="00160392">
              <w:rPr>
                <w:rFonts w:ascii="Times New Roman" w:eastAsia="Tahoma" w:hAnsi="Times New Roman" w:cs="Times New Roman"/>
                <w:sz w:val="28"/>
                <w:szCs w:val="28"/>
                <w:lang w:val="kk-KZ"/>
              </w:rPr>
              <w:t>4-кестенің жалғасы</w:t>
            </w:r>
          </w:p>
          <w:p w14:paraId="28BFD18F" w14:textId="77777777" w:rsidR="00160392" w:rsidRPr="00160392" w:rsidRDefault="00160392" w:rsidP="00160392">
            <w:pPr>
              <w:widowControl w:val="0"/>
              <w:autoSpaceDE w:val="0"/>
              <w:autoSpaceDN w:val="0"/>
              <w:spacing w:after="0" w:line="240" w:lineRule="auto"/>
              <w:ind w:right="116" w:hanging="108"/>
              <w:contextualSpacing/>
              <w:jc w:val="both"/>
              <w:rPr>
                <w:rFonts w:ascii="Times New Roman" w:eastAsia="Tahoma" w:hAnsi="Times New Roman" w:cs="Times New Roman"/>
                <w:sz w:val="16"/>
                <w:szCs w:val="16"/>
                <w:lang w:val="kk-KZ"/>
              </w:rPr>
            </w:pPr>
          </w:p>
        </w:tc>
      </w:tr>
      <w:tr w:rsidR="00160392" w:rsidRPr="004A04C0" w14:paraId="02AD21D2" w14:textId="77777777" w:rsidTr="00160392">
        <w:trPr>
          <w:trHeight w:val="63"/>
        </w:trPr>
        <w:tc>
          <w:tcPr>
            <w:tcW w:w="2100" w:type="dxa"/>
          </w:tcPr>
          <w:p w14:paraId="03C08002" w14:textId="125C2EB8" w:rsidR="00160392" w:rsidRPr="00EC0A32" w:rsidRDefault="00C405FD" w:rsidP="00C405FD">
            <w:pPr>
              <w:widowControl w:val="0"/>
              <w:autoSpaceDE w:val="0"/>
              <w:autoSpaceDN w:val="0"/>
              <w:spacing w:after="0" w:line="240" w:lineRule="auto"/>
              <w:ind w:left="-83"/>
              <w:contextualSpacing/>
              <w:jc w:val="center"/>
              <w:rPr>
                <w:rFonts w:ascii="Times New Roman" w:eastAsia="Tahoma" w:hAnsi="Times New Roman" w:cs="Times New Roman"/>
                <w:spacing w:val="-2"/>
                <w:sz w:val="24"/>
                <w:szCs w:val="24"/>
                <w:lang w:val="kk-KZ"/>
              </w:rPr>
            </w:pPr>
            <w:r>
              <w:rPr>
                <w:rFonts w:ascii="Times New Roman" w:eastAsia="Tahoma" w:hAnsi="Times New Roman" w:cs="Times New Roman"/>
                <w:spacing w:val="-2"/>
                <w:sz w:val="24"/>
                <w:szCs w:val="24"/>
                <w:lang w:val="kk-KZ"/>
              </w:rPr>
              <w:t>1</w:t>
            </w:r>
          </w:p>
        </w:tc>
        <w:tc>
          <w:tcPr>
            <w:tcW w:w="3771" w:type="dxa"/>
          </w:tcPr>
          <w:p w14:paraId="0AFB89B9" w14:textId="757913C5" w:rsidR="00160392" w:rsidRPr="00EC0A32" w:rsidRDefault="00C405FD" w:rsidP="00C405FD">
            <w:pPr>
              <w:widowControl w:val="0"/>
              <w:autoSpaceDE w:val="0"/>
              <w:autoSpaceDN w:val="0"/>
              <w:spacing w:after="0" w:line="240" w:lineRule="auto"/>
              <w:contextualSpacing/>
              <w:jc w:val="center"/>
              <w:rPr>
                <w:rFonts w:ascii="Times New Roman" w:eastAsia="Tahoma" w:hAnsi="Times New Roman" w:cs="Times New Roman"/>
                <w:sz w:val="24"/>
                <w:szCs w:val="24"/>
                <w:lang w:val="kk-KZ"/>
              </w:rPr>
            </w:pPr>
            <w:r>
              <w:rPr>
                <w:rFonts w:ascii="Times New Roman" w:eastAsia="Tahoma" w:hAnsi="Times New Roman" w:cs="Times New Roman"/>
                <w:sz w:val="24"/>
                <w:szCs w:val="24"/>
                <w:lang w:val="kk-KZ"/>
              </w:rPr>
              <w:t>2</w:t>
            </w:r>
          </w:p>
        </w:tc>
        <w:tc>
          <w:tcPr>
            <w:tcW w:w="3746" w:type="dxa"/>
          </w:tcPr>
          <w:p w14:paraId="6EDF2C23" w14:textId="40F85EFB" w:rsidR="00160392" w:rsidRPr="00EC0A32" w:rsidRDefault="00C405FD" w:rsidP="00C405FD">
            <w:pPr>
              <w:widowControl w:val="0"/>
              <w:autoSpaceDE w:val="0"/>
              <w:autoSpaceDN w:val="0"/>
              <w:spacing w:after="0" w:line="240" w:lineRule="auto"/>
              <w:ind w:right="116"/>
              <w:contextualSpacing/>
              <w:jc w:val="center"/>
              <w:rPr>
                <w:rFonts w:ascii="Times New Roman" w:eastAsia="Tahoma" w:hAnsi="Times New Roman" w:cs="Times New Roman"/>
                <w:sz w:val="24"/>
                <w:szCs w:val="24"/>
                <w:lang w:val="kk-KZ"/>
              </w:rPr>
            </w:pPr>
            <w:r>
              <w:rPr>
                <w:rFonts w:ascii="Times New Roman" w:eastAsia="Tahoma" w:hAnsi="Times New Roman" w:cs="Times New Roman"/>
                <w:sz w:val="24"/>
                <w:szCs w:val="24"/>
                <w:lang w:val="kk-KZ"/>
              </w:rPr>
              <w:t>3</w:t>
            </w:r>
          </w:p>
        </w:tc>
      </w:tr>
      <w:tr w:rsidR="00A344E3" w:rsidRPr="000B49D1" w14:paraId="39B74151" w14:textId="77777777" w:rsidTr="00160392">
        <w:trPr>
          <w:trHeight w:val="691"/>
        </w:trPr>
        <w:tc>
          <w:tcPr>
            <w:tcW w:w="2100" w:type="dxa"/>
          </w:tcPr>
          <w:p w14:paraId="7B250DFB" w14:textId="77777777" w:rsidR="00A344E3" w:rsidRPr="00EC0A32" w:rsidRDefault="00A344E3" w:rsidP="00EC0A32">
            <w:pPr>
              <w:widowControl w:val="0"/>
              <w:autoSpaceDE w:val="0"/>
              <w:autoSpaceDN w:val="0"/>
              <w:spacing w:after="0" w:line="240" w:lineRule="auto"/>
              <w:ind w:left="-83"/>
              <w:contextualSpacing/>
              <w:jc w:val="both"/>
              <w:rPr>
                <w:rFonts w:ascii="Times New Roman" w:eastAsia="Tahoma" w:hAnsi="Times New Roman" w:cs="Times New Roman"/>
                <w:sz w:val="24"/>
                <w:szCs w:val="24"/>
                <w:lang w:val="kk-KZ"/>
              </w:rPr>
            </w:pPr>
            <w:r w:rsidRPr="00EC0A32">
              <w:rPr>
                <w:rFonts w:ascii="Times New Roman" w:eastAsia="Tahoma" w:hAnsi="Times New Roman" w:cs="Times New Roman"/>
                <w:spacing w:val="-2"/>
                <w:sz w:val="24"/>
                <w:szCs w:val="24"/>
                <w:lang w:val="kk-KZ"/>
              </w:rPr>
              <w:t>Технологиялық</w:t>
            </w:r>
          </w:p>
        </w:tc>
        <w:tc>
          <w:tcPr>
            <w:tcW w:w="3771" w:type="dxa"/>
          </w:tcPr>
          <w:p w14:paraId="57966320" w14:textId="4CCBD1AA" w:rsidR="00A344E3" w:rsidRPr="00EC0A32" w:rsidRDefault="00A344E3" w:rsidP="00EC0A32">
            <w:pPr>
              <w:widowControl w:val="0"/>
              <w:autoSpaceDE w:val="0"/>
              <w:autoSpaceDN w:val="0"/>
              <w:spacing w:after="0" w:line="240" w:lineRule="auto"/>
              <w:contextualSpacing/>
              <w:jc w:val="both"/>
              <w:rPr>
                <w:rFonts w:ascii="Times New Roman" w:eastAsia="Tahoma" w:hAnsi="Times New Roman" w:cs="Times New Roman"/>
                <w:sz w:val="24"/>
                <w:szCs w:val="24"/>
                <w:lang w:val="kk-KZ"/>
              </w:rPr>
            </w:pPr>
            <w:r w:rsidRPr="00EC0A32">
              <w:rPr>
                <w:rFonts w:ascii="Times New Roman" w:eastAsia="Tahoma" w:hAnsi="Times New Roman" w:cs="Times New Roman"/>
                <w:sz w:val="24"/>
                <w:szCs w:val="24"/>
                <w:lang w:val="kk-KZ"/>
              </w:rPr>
              <w:t>Белгілі бір саладағы технология</w:t>
            </w:r>
            <w:r w:rsidR="00160392">
              <w:rPr>
                <w:rFonts w:ascii="Times New Roman" w:eastAsia="Tahoma" w:hAnsi="Times New Roman" w:cs="Times New Roman"/>
                <w:sz w:val="24"/>
                <w:szCs w:val="24"/>
                <w:lang w:val="kk-KZ"/>
              </w:rPr>
              <w:t xml:space="preserve"> </w:t>
            </w:r>
            <w:r w:rsidRPr="00EC0A32">
              <w:rPr>
                <w:rFonts w:ascii="Times New Roman" w:eastAsia="Tahoma" w:hAnsi="Times New Roman" w:cs="Times New Roman"/>
                <w:sz w:val="24"/>
                <w:szCs w:val="24"/>
                <w:lang w:val="kk-KZ"/>
              </w:rPr>
              <w:t>лардың даму деңгейі</w:t>
            </w:r>
          </w:p>
        </w:tc>
        <w:tc>
          <w:tcPr>
            <w:tcW w:w="3746" w:type="dxa"/>
          </w:tcPr>
          <w:p w14:paraId="3F65A6A8" w14:textId="5DFCF83B" w:rsidR="00A344E3" w:rsidRPr="00EC0A32" w:rsidRDefault="00A344E3" w:rsidP="00EC0A32">
            <w:pPr>
              <w:widowControl w:val="0"/>
              <w:autoSpaceDE w:val="0"/>
              <w:autoSpaceDN w:val="0"/>
              <w:spacing w:after="0" w:line="240" w:lineRule="auto"/>
              <w:ind w:right="116"/>
              <w:contextualSpacing/>
              <w:jc w:val="both"/>
              <w:rPr>
                <w:rFonts w:ascii="Times New Roman" w:eastAsia="Tahoma" w:hAnsi="Times New Roman" w:cs="Times New Roman"/>
                <w:sz w:val="24"/>
                <w:szCs w:val="24"/>
                <w:lang w:val="kk-KZ"/>
              </w:rPr>
            </w:pPr>
            <w:r w:rsidRPr="00EC0A32">
              <w:rPr>
                <w:rFonts w:ascii="Times New Roman" w:eastAsia="Tahoma" w:hAnsi="Times New Roman" w:cs="Times New Roman"/>
                <w:sz w:val="24"/>
                <w:szCs w:val="24"/>
                <w:lang w:val="kk-KZ"/>
              </w:rPr>
              <w:t>Жүйеде технологияларды енгізу дәрежесі, жүйенің технология</w:t>
            </w:r>
            <w:r w:rsidR="00160392">
              <w:rPr>
                <w:rFonts w:ascii="Times New Roman" w:eastAsia="Tahoma" w:hAnsi="Times New Roman" w:cs="Times New Roman"/>
                <w:sz w:val="24"/>
                <w:szCs w:val="24"/>
                <w:lang w:val="kk-KZ"/>
              </w:rPr>
              <w:t xml:space="preserve"> </w:t>
            </w:r>
            <w:r w:rsidRPr="00EC0A32">
              <w:rPr>
                <w:rFonts w:ascii="Times New Roman" w:eastAsia="Tahoma" w:hAnsi="Times New Roman" w:cs="Times New Roman"/>
                <w:sz w:val="24"/>
                <w:szCs w:val="24"/>
                <w:lang w:val="kk-KZ"/>
              </w:rPr>
              <w:t>ларды енгізуге дайындығы</w:t>
            </w:r>
          </w:p>
        </w:tc>
      </w:tr>
      <w:tr w:rsidR="00A344E3" w:rsidRPr="000B49D1" w14:paraId="338ABE73" w14:textId="77777777" w:rsidTr="00160392">
        <w:trPr>
          <w:trHeight w:val="918"/>
        </w:trPr>
        <w:tc>
          <w:tcPr>
            <w:tcW w:w="2100" w:type="dxa"/>
          </w:tcPr>
          <w:p w14:paraId="46518270" w14:textId="77777777" w:rsidR="00A344E3" w:rsidRPr="00EC0A32" w:rsidRDefault="00A344E3" w:rsidP="00EC0A32">
            <w:pPr>
              <w:widowControl w:val="0"/>
              <w:autoSpaceDE w:val="0"/>
              <w:autoSpaceDN w:val="0"/>
              <w:spacing w:after="0" w:line="240" w:lineRule="auto"/>
              <w:ind w:left="-83"/>
              <w:contextualSpacing/>
              <w:jc w:val="both"/>
              <w:rPr>
                <w:rFonts w:ascii="Times New Roman" w:eastAsia="Tahoma" w:hAnsi="Times New Roman" w:cs="Times New Roman"/>
                <w:sz w:val="24"/>
                <w:szCs w:val="24"/>
                <w:lang w:val="kk-KZ"/>
              </w:rPr>
            </w:pPr>
            <w:r w:rsidRPr="00EC0A32">
              <w:rPr>
                <w:rFonts w:ascii="Times New Roman" w:eastAsia="Tahoma" w:hAnsi="Times New Roman" w:cs="Times New Roman"/>
                <w:spacing w:val="-2"/>
                <w:sz w:val="24"/>
                <w:szCs w:val="24"/>
                <w:lang w:val="kk-KZ"/>
              </w:rPr>
              <w:t>Кадрлық</w:t>
            </w:r>
          </w:p>
        </w:tc>
        <w:tc>
          <w:tcPr>
            <w:tcW w:w="3771" w:type="dxa"/>
          </w:tcPr>
          <w:p w14:paraId="4005DD80" w14:textId="77777777" w:rsidR="00A344E3" w:rsidRPr="00EC0A32" w:rsidRDefault="00A344E3" w:rsidP="00EC0A32">
            <w:pPr>
              <w:widowControl w:val="0"/>
              <w:autoSpaceDE w:val="0"/>
              <w:autoSpaceDN w:val="0"/>
              <w:spacing w:after="0" w:line="240" w:lineRule="auto"/>
              <w:ind w:right="294"/>
              <w:contextualSpacing/>
              <w:jc w:val="both"/>
              <w:rPr>
                <w:rFonts w:ascii="Times New Roman" w:eastAsia="Tahoma" w:hAnsi="Times New Roman" w:cs="Times New Roman"/>
                <w:sz w:val="24"/>
                <w:szCs w:val="24"/>
                <w:lang w:val="kk-KZ"/>
              </w:rPr>
            </w:pPr>
            <w:r w:rsidRPr="00EC0A32">
              <w:rPr>
                <w:rFonts w:ascii="Times New Roman" w:eastAsia="Tahoma" w:hAnsi="Times New Roman" w:cs="Times New Roman"/>
                <w:sz w:val="24"/>
                <w:szCs w:val="24"/>
                <w:lang w:val="kk-KZ"/>
              </w:rPr>
              <w:t>Еңбек нарығының жай-күйі, тиісті жұмыс күшінің болуы (ағымдағы, әлеуетті)</w:t>
            </w:r>
          </w:p>
        </w:tc>
        <w:tc>
          <w:tcPr>
            <w:tcW w:w="3746" w:type="dxa"/>
          </w:tcPr>
          <w:p w14:paraId="3C0F5709" w14:textId="4237459E" w:rsidR="00A344E3" w:rsidRPr="00EC0A32" w:rsidRDefault="00A344E3" w:rsidP="00EC0A32">
            <w:pPr>
              <w:widowControl w:val="0"/>
              <w:autoSpaceDE w:val="0"/>
              <w:autoSpaceDN w:val="0"/>
              <w:spacing w:after="0" w:line="240" w:lineRule="auto"/>
              <w:ind w:right="116"/>
              <w:contextualSpacing/>
              <w:jc w:val="both"/>
              <w:rPr>
                <w:rFonts w:ascii="Times New Roman" w:eastAsia="Tahoma" w:hAnsi="Times New Roman" w:cs="Times New Roman"/>
                <w:sz w:val="24"/>
                <w:szCs w:val="24"/>
                <w:lang w:val="kk-KZ"/>
              </w:rPr>
            </w:pPr>
            <w:r w:rsidRPr="00EC0A32">
              <w:rPr>
                <w:rFonts w:ascii="Times New Roman" w:eastAsia="Tahoma" w:hAnsi="Times New Roman" w:cs="Times New Roman"/>
                <w:sz w:val="24"/>
                <w:szCs w:val="24"/>
                <w:lang w:val="kk-KZ"/>
              </w:rPr>
              <w:t>Азық-түлікпен қамтамасыз ету жүйесінің кадрлармен жарақтан</w:t>
            </w:r>
            <w:r w:rsidR="00160392">
              <w:rPr>
                <w:rFonts w:ascii="Times New Roman" w:eastAsia="Tahoma" w:hAnsi="Times New Roman" w:cs="Times New Roman"/>
                <w:sz w:val="24"/>
                <w:szCs w:val="24"/>
                <w:lang w:val="kk-KZ"/>
              </w:rPr>
              <w:t xml:space="preserve"> </w:t>
            </w:r>
            <w:r w:rsidRPr="00EC0A32">
              <w:rPr>
                <w:rFonts w:ascii="Times New Roman" w:eastAsia="Tahoma" w:hAnsi="Times New Roman" w:cs="Times New Roman"/>
                <w:sz w:val="24"/>
                <w:szCs w:val="24"/>
                <w:lang w:val="kk-KZ"/>
              </w:rPr>
              <w:t>дырылуы, оның білікті кадрлар үшін бәсекелесу қабілеті</w:t>
            </w:r>
          </w:p>
        </w:tc>
      </w:tr>
      <w:tr w:rsidR="00A344E3" w:rsidRPr="000B49D1" w14:paraId="15C40371" w14:textId="77777777" w:rsidTr="00160392">
        <w:trPr>
          <w:trHeight w:val="70"/>
        </w:trPr>
        <w:tc>
          <w:tcPr>
            <w:tcW w:w="2100" w:type="dxa"/>
          </w:tcPr>
          <w:p w14:paraId="6CB914DF" w14:textId="77777777" w:rsidR="00A344E3" w:rsidRPr="00EC0A32" w:rsidRDefault="00A344E3" w:rsidP="00EC0A32">
            <w:pPr>
              <w:widowControl w:val="0"/>
              <w:autoSpaceDE w:val="0"/>
              <w:autoSpaceDN w:val="0"/>
              <w:spacing w:after="0" w:line="240" w:lineRule="auto"/>
              <w:ind w:left="-83"/>
              <w:contextualSpacing/>
              <w:jc w:val="both"/>
              <w:rPr>
                <w:rFonts w:ascii="Times New Roman" w:eastAsia="Tahoma" w:hAnsi="Times New Roman" w:cs="Times New Roman"/>
                <w:sz w:val="24"/>
                <w:szCs w:val="24"/>
                <w:lang w:val="kk-KZ"/>
              </w:rPr>
            </w:pPr>
            <w:r w:rsidRPr="00EC0A32">
              <w:rPr>
                <w:rFonts w:ascii="Times New Roman" w:eastAsia="Tahoma" w:hAnsi="Times New Roman" w:cs="Times New Roman"/>
                <w:spacing w:val="-2"/>
                <w:sz w:val="24"/>
                <w:szCs w:val="24"/>
                <w:lang w:val="kk-KZ"/>
              </w:rPr>
              <w:t>Инвестициялық</w:t>
            </w:r>
          </w:p>
        </w:tc>
        <w:tc>
          <w:tcPr>
            <w:tcW w:w="3771" w:type="dxa"/>
          </w:tcPr>
          <w:p w14:paraId="136299B6" w14:textId="77777777" w:rsidR="00A344E3" w:rsidRPr="00EC0A32" w:rsidRDefault="00A344E3" w:rsidP="00EC0A32">
            <w:pPr>
              <w:widowControl w:val="0"/>
              <w:autoSpaceDE w:val="0"/>
              <w:autoSpaceDN w:val="0"/>
              <w:spacing w:after="0" w:line="240" w:lineRule="auto"/>
              <w:ind w:right="124"/>
              <w:contextualSpacing/>
              <w:jc w:val="both"/>
              <w:rPr>
                <w:rFonts w:ascii="Times New Roman" w:eastAsia="Tahoma" w:hAnsi="Times New Roman" w:cs="Times New Roman"/>
                <w:sz w:val="24"/>
                <w:szCs w:val="24"/>
                <w:lang w:val="kk-KZ"/>
              </w:rPr>
            </w:pPr>
            <w:r w:rsidRPr="00EC0A32">
              <w:rPr>
                <w:rFonts w:ascii="Times New Roman" w:eastAsia="Tahoma" w:hAnsi="Times New Roman" w:cs="Times New Roman"/>
                <w:sz w:val="24"/>
                <w:szCs w:val="24"/>
                <w:lang w:val="kk-KZ"/>
              </w:rPr>
              <w:t>Елдегі немесе өңірдегі жалпы инвестициялық ахуал, инвесторлар, оның ішінде шетелдік салалар үшін салалардың тартымдылығы</w:t>
            </w:r>
          </w:p>
        </w:tc>
        <w:tc>
          <w:tcPr>
            <w:tcW w:w="3746" w:type="dxa"/>
          </w:tcPr>
          <w:p w14:paraId="48AFA7C5" w14:textId="77777777" w:rsidR="00A344E3" w:rsidRPr="00EC0A32" w:rsidRDefault="00A344E3" w:rsidP="00EC0A32">
            <w:pPr>
              <w:widowControl w:val="0"/>
              <w:autoSpaceDE w:val="0"/>
              <w:autoSpaceDN w:val="0"/>
              <w:spacing w:after="0" w:line="240" w:lineRule="auto"/>
              <w:ind w:right="116"/>
              <w:contextualSpacing/>
              <w:jc w:val="both"/>
              <w:rPr>
                <w:rFonts w:ascii="Times New Roman" w:eastAsia="Tahoma" w:hAnsi="Times New Roman" w:cs="Times New Roman"/>
                <w:sz w:val="24"/>
                <w:szCs w:val="24"/>
                <w:lang w:val="kk-KZ"/>
              </w:rPr>
            </w:pPr>
            <w:r w:rsidRPr="00EC0A32">
              <w:rPr>
                <w:rFonts w:ascii="Times New Roman" w:eastAsia="Tahoma" w:hAnsi="Times New Roman" w:cs="Times New Roman"/>
                <w:sz w:val="24"/>
                <w:szCs w:val="24"/>
                <w:lang w:val="kk-KZ"/>
              </w:rPr>
              <w:t>Азық-түлікпен қамтамасыз ету жүйесінің нақты жағдайларда инвестицияларды тартуға және тиімді пайдалануға дайындығы мен қабілеті</w:t>
            </w:r>
          </w:p>
        </w:tc>
      </w:tr>
      <w:tr w:rsidR="00A344E3" w:rsidRPr="000B49D1" w14:paraId="1E22684A" w14:textId="77777777" w:rsidTr="00160392">
        <w:trPr>
          <w:trHeight w:val="831"/>
        </w:trPr>
        <w:tc>
          <w:tcPr>
            <w:tcW w:w="2100" w:type="dxa"/>
          </w:tcPr>
          <w:p w14:paraId="1BC4B57C" w14:textId="77777777" w:rsidR="00A344E3" w:rsidRPr="00EC0A32" w:rsidRDefault="00A344E3" w:rsidP="00EC0A32">
            <w:pPr>
              <w:widowControl w:val="0"/>
              <w:autoSpaceDE w:val="0"/>
              <w:autoSpaceDN w:val="0"/>
              <w:spacing w:after="0" w:line="240" w:lineRule="auto"/>
              <w:ind w:left="-83"/>
              <w:contextualSpacing/>
              <w:jc w:val="both"/>
              <w:rPr>
                <w:rFonts w:ascii="Times New Roman" w:eastAsia="Tahoma" w:hAnsi="Times New Roman" w:cs="Times New Roman"/>
                <w:sz w:val="24"/>
                <w:szCs w:val="24"/>
                <w:lang w:val="kk-KZ"/>
              </w:rPr>
            </w:pPr>
            <w:r w:rsidRPr="00EC0A32">
              <w:rPr>
                <w:rFonts w:ascii="Times New Roman" w:eastAsia="Tahoma" w:hAnsi="Times New Roman" w:cs="Times New Roman"/>
                <w:spacing w:val="-2"/>
                <w:w w:val="105"/>
                <w:sz w:val="24"/>
                <w:szCs w:val="24"/>
                <w:lang w:val="kk-KZ"/>
              </w:rPr>
              <w:t>Әлеуметтік</w:t>
            </w:r>
          </w:p>
        </w:tc>
        <w:tc>
          <w:tcPr>
            <w:tcW w:w="3771" w:type="dxa"/>
          </w:tcPr>
          <w:p w14:paraId="647308B2" w14:textId="12CD042D" w:rsidR="00A344E3" w:rsidRPr="00EC0A32" w:rsidRDefault="00A344E3" w:rsidP="00EC0A32">
            <w:pPr>
              <w:widowControl w:val="0"/>
              <w:autoSpaceDE w:val="0"/>
              <w:autoSpaceDN w:val="0"/>
              <w:spacing w:after="0" w:line="240" w:lineRule="auto"/>
              <w:contextualSpacing/>
              <w:jc w:val="both"/>
              <w:rPr>
                <w:rFonts w:ascii="Times New Roman" w:eastAsia="Tahoma" w:hAnsi="Times New Roman" w:cs="Times New Roman"/>
                <w:sz w:val="24"/>
                <w:szCs w:val="24"/>
                <w:lang w:val="kk-KZ"/>
              </w:rPr>
            </w:pPr>
            <w:r w:rsidRPr="00EC0A32">
              <w:rPr>
                <w:rFonts w:ascii="Times New Roman" w:eastAsia="Tahoma" w:hAnsi="Times New Roman" w:cs="Times New Roman"/>
                <w:sz w:val="24"/>
                <w:szCs w:val="24"/>
                <w:lang w:val="kk-KZ"/>
              </w:rPr>
              <w:t>Елдің немесе аймақтағы халық</w:t>
            </w:r>
            <w:r w:rsidR="00160392">
              <w:rPr>
                <w:rFonts w:ascii="Times New Roman" w:eastAsia="Tahoma" w:hAnsi="Times New Roman" w:cs="Times New Roman"/>
                <w:sz w:val="24"/>
                <w:szCs w:val="24"/>
                <w:lang w:val="kk-KZ"/>
              </w:rPr>
              <w:t xml:space="preserve"> </w:t>
            </w:r>
            <w:r w:rsidRPr="00EC0A32">
              <w:rPr>
                <w:rFonts w:ascii="Times New Roman" w:eastAsia="Tahoma" w:hAnsi="Times New Roman" w:cs="Times New Roman"/>
                <w:sz w:val="24"/>
                <w:szCs w:val="24"/>
                <w:lang w:val="kk-KZ"/>
              </w:rPr>
              <w:t>тың өмір сүру деңгейі мен сапасы</w:t>
            </w:r>
          </w:p>
        </w:tc>
        <w:tc>
          <w:tcPr>
            <w:tcW w:w="3746" w:type="dxa"/>
          </w:tcPr>
          <w:p w14:paraId="2C218CC7" w14:textId="5D769696" w:rsidR="00A344E3" w:rsidRPr="00EC0A32" w:rsidRDefault="00A344E3" w:rsidP="00160392">
            <w:pPr>
              <w:widowControl w:val="0"/>
              <w:autoSpaceDE w:val="0"/>
              <w:autoSpaceDN w:val="0"/>
              <w:spacing w:after="0" w:line="240" w:lineRule="auto"/>
              <w:ind w:left="12" w:right="116"/>
              <w:contextualSpacing/>
              <w:jc w:val="both"/>
              <w:rPr>
                <w:rFonts w:ascii="Times New Roman" w:eastAsia="Tahoma" w:hAnsi="Times New Roman" w:cs="Times New Roman"/>
                <w:sz w:val="24"/>
                <w:szCs w:val="24"/>
                <w:lang w:val="kk-KZ"/>
              </w:rPr>
            </w:pPr>
            <w:r w:rsidRPr="00EC0A32">
              <w:rPr>
                <w:rFonts w:ascii="Times New Roman" w:eastAsia="Tahoma" w:hAnsi="Times New Roman" w:cs="Times New Roman"/>
                <w:sz w:val="24"/>
                <w:szCs w:val="24"/>
                <w:lang w:val="kk-KZ"/>
              </w:rPr>
              <w:t>Жүйеде жұмыс істейтін адамдар</w:t>
            </w:r>
            <w:r w:rsidR="00160392">
              <w:rPr>
                <w:rFonts w:ascii="Times New Roman" w:eastAsia="Tahoma" w:hAnsi="Times New Roman" w:cs="Times New Roman"/>
                <w:sz w:val="24"/>
                <w:szCs w:val="24"/>
                <w:lang w:val="kk-KZ"/>
              </w:rPr>
              <w:t xml:space="preserve"> </w:t>
            </w:r>
            <w:r w:rsidRPr="00EC0A32">
              <w:rPr>
                <w:rFonts w:ascii="Times New Roman" w:eastAsia="Tahoma" w:hAnsi="Times New Roman" w:cs="Times New Roman"/>
                <w:sz w:val="24"/>
                <w:szCs w:val="24"/>
                <w:lang w:val="kk-KZ"/>
              </w:rPr>
              <w:t>дың өмір сүру деңгейі мен сапасы және олардың елдегі сол сияқты адамдармен қатынасы</w:t>
            </w:r>
          </w:p>
        </w:tc>
      </w:tr>
      <w:tr w:rsidR="00A344E3" w:rsidRPr="00E83285" w14:paraId="25EABE0A" w14:textId="77777777" w:rsidTr="00160392">
        <w:trPr>
          <w:trHeight w:val="230"/>
        </w:trPr>
        <w:tc>
          <w:tcPr>
            <w:tcW w:w="9617" w:type="dxa"/>
            <w:gridSpan w:val="3"/>
          </w:tcPr>
          <w:p w14:paraId="2907A8FD" w14:textId="7F314DAD" w:rsidR="00A344E3" w:rsidRPr="00EC0A32" w:rsidRDefault="00C405FD" w:rsidP="00C405FD">
            <w:pPr>
              <w:widowControl w:val="0"/>
              <w:autoSpaceDE w:val="0"/>
              <w:autoSpaceDN w:val="0"/>
              <w:spacing w:after="0" w:line="240" w:lineRule="auto"/>
              <w:ind w:firstLine="550"/>
              <w:contextualSpacing/>
              <w:jc w:val="both"/>
              <w:rPr>
                <w:rFonts w:ascii="Times New Roman" w:eastAsia="Tahoma" w:hAnsi="Times New Roman" w:cs="Times New Roman"/>
                <w:sz w:val="24"/>
                <w:szCs w:val="24"/>
                <w:highlight w:val="yellow"/>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A344E3" w:rsidRPr="00EC0A32">
              <w:rPr>
                <w:rFonts w:ascii="Times New Roman" w:eastAsia="Tahoma" w:hAnsi="Times New Roman" w:cs="Times New Roman"/>
                <w:spacing w:val="-2"/>
                <w:sz w:val="24"/>
                <w:szCs w:val="24"/>
                <w:lang w:val="kk-KZ"/>
              </w:rPr>
              <w:t xml:space="preserve">[39] </w:t>
            </w:r>
          </w:p>
        </w:tc>
      </w:tr>
    </w:tbl>
    <w:p w14:paraId="39894E17" w14:textId="77777777" w:rsidR="00A344E3" w:rsidRPr="007D5F89" w:rsidRDefault="00A344E3" w:rsidP="00EC0A32">
      <w:pPr>
        <w:spacing w:after="0" w:line="240" w:lineRule="auto"/>
        <w:ind w:firstLine="567"/>
        <w:contextualSpacing/>
        <w:jc w:val="both"/>
        <w:rPr>
          <w:rFonts w:ascii="Times New Roman" w:hAnsi="Times New Roman" w:cs="Times New Roman"/>
          <w:sz w:val="28"/>
          <w:szCs w:val="28"/>
          <w:lang w:val="kk-KZ"/>
        </w:rPr>
      </w:pPr>
    </w:p>
    <w:p w14:paraId="638594A1" w14:textId="77777777" w:rsidR="00A344E3" w:rsidRDefault="00A344E3" w:rsidP="00EC0A32">
      <w:pPr>
        <w:spacing w:after="0" w:line="240" w:lineRule="auto"/>
        <w:ind w:firstLine="709"/>
        <w:contextualSpacing/>
        <w:jc w:val="both"/>
        <w:rPr>
          <w:rFonts w:ascii="Times New Roman" w:hAnsi="Times New Roman" w:cs="Times New Roman"/>
          <w:sz w:val="28"/>
          <w:szCs w:val="28"/>
          <w:lang w:val="kk-KZ"/>
        </w:rPr>
      </w:pPr>
      <w:r w:rsidRPr="00D96EEE">
        <w:rPr>
          <w:rFonts w:ascii="Times New Roman" w:hAnsi="Times New Roman" w:cs="Times New Roman"/>
          <w:sz w:val="28"/>
          <w:szCs w:val="28"/>
          <w:lang w:val="kk-KZ"/>
        </w:rPr>
        <w:t>4-кестеге сәйкес, халықтың қажеттіліктерін</w:t>
      </w:r>
      <w:r>
        <w:rPr>
          <w:rFonts w:ascii="Times New Roman" w:hAnsi="Times New Roman" w:cs="Times New Roman"/>
          <w:sz w:val="28"/>
          <w:szCs w:val="28"/>
          <w:lang w:val="kk-KZ"/>
        </w:rPr>
        <w:t xml:space="preserve"> қанағаттандыру келесі аспектілерді қамтитыны көрінеді</w:t>
      </w:r>
      <w:r w:rsidRPr="00D96EE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6EEE">
        <w:rPr>
          <w:rFonts w:ascii="Times New Roman" w:hAnsi="Times New Roman" w:cs="Times New Roman"/>
          <w:sz w:val="28"/>
          <w:szCs w:val="28"/>
          <w:lang w:val="kk-KZ"/>
        </w:rPr>
        <w:t>экономикалық, әлеуметтік, аграрлық және басқа да</w:t>
      </w:r>
      <w:r>
        <w:rPr>
          <w:rFonts w:ascii="Times New Roman" w:hAnsi="Times New Roman" w:cs="Times New Roman"/>
          <w:sz w:val="28"/>
          <w:szCs w:val="28"/>
          <w:lang w:val="kk-KZ"/>
        </w:rPr>
        <w:t xml:space="preserve"> </w:t>
      </w:r>
      <w:r w:rsidRPr="00D96EEE">
        <w:rPr>
          <w:rFonts w:ascii="Times New Roman" w:hAnsi="Times New Roman" w:cs="Times New Roman"/>
          <w:sz w:val="28"/>
          <w:szCs w:val="28"/>
          <w:lang w:val="kk-KZ"/>
        </w:rPr>
        <w:t>азық-түлік өндірісіне және оның халық үш</w:t>
      </w:r>
      <w:r>
        <w:rPr>
          <w:rFonts w:ascii="Times New Roman" w:hAnsi="Times New Roman" w:cs="Times New Roman"/>
          <w:sz w:val="28"/>
          <w:szCs w:val="28"/>
          <w:lang w:val="kk-KZ"/>
        </w:rPr>
        <w:t>ін қолжетімділігіне әсер ететін</w:t>
      </w:r>
      <w:r w:rsidRPr="00D96EEE">
        <w:rPr>
          <w:rFonts w:ascii="Times New Roman" w:hAnsi="Times New Roman" w:cs="Times New Roman"/>
          <w:sz w:val="28"/>
          <w:szCs w:val="28"/>
          <w:lang w:val="kk-KZ"/>
        </w:rPr>
        <w:t xml:space="preserve"> факторлар болуы мүмкін </w:t>
      </w:r>
      <w:r>
        <w:rPr>
          <w:rFonts w:ascii="Times New Roman" w:hAnsi="Times New Roman" w:cs="Times New Roman"/>
          <w:sz w:val="28"/>
          <w:szCs w:val="28"/>
          <w:lang w:val="kk-KZ"/>
        </w:rPr>
        <w:t>шарт</w:t>
      </w:r>
      <w:r w:rsidRPr="00D96EEE">
        <w:rPr>
          <w:rFonts w:ascii="Times New Roman" w:hAnsi="Times New Roman" w:cs="Times New Roman"/>
          <w:sz w:val="28"/>
          <w:szCs w:val="28"/>
          <w:lang w:val="kk-KZ"/>
        </w:rPr>
        <w:t>-</w:t>
      </w:r>
      <w:r>
        <w:rPr>
          <w:rFonts w:ascii="Times New Roman" w:hAnsi="Times New Roman" w:cs="Times New Roman"/>
          <w:sz w:val="28"/>
          <w:szCs w:val="28"/>
          <w:lang w:val="kk-KZ"/>
        </w:rPr>
        <w:t xml:space="preserve">факторлар; </w:t>
      </w:r>
      <w:r w:rsidRPr="008D6578">
        <w:rPr>
          <w:rFonts w:ascii="Times New Roman" w:hAnsi="Times New Roman" w:cs="Times New Roman"/>
          <w:sz w:val="28"/>
          <w:szCs w:val="28"/>
          <w:lang w:val="kk-KZ"/>
        </w:rPr>
        <w:t xml:space="preserve">азық-түлікті өндіруге, таратуға және тұтынуға қатысты барлық қадамдарды қамтитын </w:t>
      </w:r>
      <w:r>
        <w:rPr>
          <w:rFonts w:ascii="Times New Roman" w:hAnsi="Times New Roman" w:cs="Times New Roman"/>
          <w:sz w:val="28"/>
          <w:szCs w:val="28"/>
          <w:lang w:val="kk-KZ"/>
        </w:rPr>
        <w:t>үрдістер</w:t>
      </w:r>
      <w:r w:rsidRPr="008D6578">
        <w:rPr>
          <w:lang w:val="kk-KZ"/>
        </w:rPr>
        <w:t xml:space="preserve"> </w:t>
      </w:r>
      <w:r>
        <w:rPr>
          <w:rFonts w:ascii="Times New Roman" w:hAnsi="Times New Roman" w:cs="Times New Roman"/>
          <w:sz w:val="28"/>
          <w:szCs w:val="28"/>
          <w:lang w:val="kk-KZ"/>
        </w:rPr>
        <w:t>мен</w:t>
      </w:r>
      <w:r w:rsidRPr="008D6578">
        <w:rPr>
          <w:rFonts w:ascii="Times New Roman" w:hAnsi="Times New Roman" w:cs="Times New Roman"/>
          <w:sz w:val="28"/>
          <w:szCs w:val="28"/>
          <w:lang w:val="kk-KZ"/>
        </w:rPr>
        <w:t xml:space="preserve"> осы </w:t>
      </w:r>
      <w:r>
        <w:rPr>
          <w:rFonts w:ascii="Times New Roman" w:hAnsi="Times New Roman" w:cs="Times New Roman"/>
          <w:sz w:val="28"/>
          <w:szCs w:val="28"/>
          <w:lang w:val="kk-KZ"/>
        </w:rPr>
        <w:t xml:space="preserve">үрдістерді басқару; </w:t>
      </w:r>
      <w:r w:rsidRPr="008D6578">
        <w:rPr>
          <w:rFonts w:ascii="Times New Roman" w:hAnsi="Times New Roman" w:cs="Times New Roman"/>
          <w:sz w:val="28"/>
          <w:szCs w:val="28"/>
          <w:lang w:val="kk-KZ"/>
        </w:rPr>
        <w:t>азық-түлік қызметінің түпкілікті нәтижесі</w:t>
      </w:r>
      <w:r>
        <w:rPr>
          <w:rFonts w:ascii="Times New Roman" w:hAnsi="Times New Roman" w:cs="Times New Roman"/>
          <w:sz w:val="28"/>
          <w:szCs w:val="28"/>
          <w:lang w:val="kk-KZ"/>
        </w:rPr>
        <w:t>.</w:t>
      </w:r>
    </w:p>
    <w:p w14:paraId="16A3E13F" w14:textId="797AFDFF" w:rsidR="00A344E3" w:rsidRDefault="00A344E3" w:rsidP="00EC0A32">
      <w:pPr>
        <w:spacing w:after="0" w:line="240" w:lineRule="auto"/>
        <w:ind w:firstLine="709"/>
        <w:contextualSpacing/>
        <w:jc w:val="both"/>
        <w:rPr>
          <w:rFonts w:ascii="Times New Roman" w:hAnsi="Times New Roman" w:cs="Times New Roman"/>
          <w:sz w:val="28"/>
          <w:szCs w:val="28"/>
          <w:lang w:val="kk-KZ"/>
        </w:rPr>
      </w:pPr>
      <w:r w:rsidRPr="00277E04">
        <w:rPr>
          <w:rFonts w:ascii="Times New Roman" w:hAnsi="Times New Roman" w:cs="Times New Roman"/>
          <w:bCs/>
          <w:sz w:val="28"/>
          <w:szCs w:val="28"/>
          <w:lang w:val="kk-KZ"/>
        </w:rPr>
        <w:t xml:space="preserve">Аумақтың халқын азық-түлікпен қамтамасыз етудің </w:t>
      </w:r>
      <w:r w:rsidRPr="00160392">
        <w:rPr>
          <w:rFonts w:ascii="Times New Roman" w:hAnsi="Times New Roman" w:cs="Times New Roman"/>
          <w:bCs/>
          <w:i/>
          <w:sz w:val="28"/>
          <w:szCs w:val="28"/>
          <w:lang w:val="kk-KZ"/>
        </w:rPr>
        <w:t xml:space="preserve">негізгі шарттары мен талаптарына </w:t>
      </w:r>
      <w:r w:rsidRPr="00277E04">
        <w:rPr>
          <w:rFonts w:ascii="Times New Roman" w:hAnsi="Times New Roman" w:cs="Times New Roman"/>
          <w:bCs/>
          <w:sz w:val="28"/>
          <w:szCs w:val="28"/>
          <w:lang w:val="kk-KZ"/>
        </w:rPr>
        <w:t>сәйкес, халықты азық-түлікпен қамтамасыз етудің маңызды шарт</w:t>
      </w:r>
      <w:r>
        <w:rPr>
          <w:rFonts w:ascii="Times New Roman" w:hAnsi="Times New Roman" w:cs="Times New Roman"/>
          <w:bCs/>
          <w:sz w:val="28"/>
          <w:szCs w:val="28"/>
          <w:lang w:val="kk-KZ"/>
        </w:rPr>
        <w:t xml:space="preserve">ы азық-түліктің </w:t>
      </w:r>
      <w:r w:rsidRPr="008D6578">
        <w:rPr>
          <w:rFonts w:ascii="Times New Roman" w:hAnsi="Times New Roman" w:cs="Times New Roman"/>
          <w:bCs/>
          <w:sz w:val="28"/>
          <w:szCs w:val="28"/>
          <w:lang w:val="kk-KZ"/>
        </w:rPr>
        <w:t xml:space="preserve">физикалық қолжетімділігі болып табылады, яғни азық-түлік өнімдері халықтың тиімді сұранысына сәйкес келетін жеткілікті көлемде және әртүрлілікте түпкі тұтынушыға үздіксіз жетуі керек. </w:t>
      </w:r>
      <w:r w:rsidRPr="008D6578">
        <w:rPr>
          <w:rFonts w:ascii="Times New Roman" w:hAnsi="Times New Roman" w:cs="Times New Roman"/>
          <w:sz w:val="28"/>
          <w:szCs w:val="28"/>
          <w:lang w:val="kk-KZ"/>
        </w:rPr>
        <w:t>Физикалық қолжетімділік</w:t>
      </w:r>
      <w:r w:rsidRPr="00277E0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деген </w:t>
      </w:r>
      <w:r w:rsidRPr="00277E04">
        <w:rPr>
          <w:rFonts w:ascii="Times New Roman" w:hAnsi="Times New Roman" w:cs="Times New Roman"/>
          <w:sz w:val="28"/>
          <w:szCs w:val="28"/>
          <w:lang w:val="kk-KZ"/>
        </w:rPr>
        <w:t>азық-түлік базарлар мен дүкендерде халықтың қажеттіліктерін қанағаттандыру үшін жеткілікті мөлшерде</w:t>
      </w:r>
      <w:r>
        <w:rPr>
          <w:rFonts w:ascii="Times New Roman" w:hAnsi="Times New Roman" w:cs="Times New Roman"/>
          <w:sz w:val="28"/>
          <w:szCs w:val="28"/>
          <w:lang w:val="kk-KZ"/>
        </w:rPr>
        <w:t xml:space="preserve"> және әртүрлілікте болуын </w:t>
      </w:r>
      <w:r w:rsidRPr="00277E04">
        <w:rPr>
          <w:rFonts w:ascii="Times New Roman" w:hAnsi="Times New Roman" w:cs="Times New Roman"/>
          <w:sz w:val="28"/>
          <w:szCs w:val="28"/>
          <w:lang w:val="kk-KZ"/>
        </w:rPr>
        <w:t>білдіреді. Азық-түліктің экономикалық қол жетімділігі халықтың сатып алу сұранысының деңгейі оларды сатып алу үшін жеткілікті болуы керек екендігімен байланысты.</w:t>
      </w:r>
      <w:r w:rsidRPr="007D5F89">
        <w:rPr>
          <w:rFonts w:ascii="Times New Roman" w:hAnsi="Times New Roman" w:cs="Times New Roman"/>
          <w:sz w:val="28"/>
          <w:szCs w:val="28"/>
          <w:lang w:val="kk-KZ"/>
        </w:rPr>
        <w:t xml:space="preserve"> </w:t>
      </w:r>
      <w:r w:rsidRPr="00542F56">
        <w:rPr>
          <w:rFonts w:ascii="Times New Roman" w:hAnsi="Times New Roman" w:cs="Times New Roman"/>
          <w:sz w:val="28"/>
          <w:szCs w:val="28"/>
          <w:lang w:val="kk-KZ"/>
        </w:rPr>
        <w:t>Экономикалық қолжетімділік тұтыну құрылымына, баға жүйесіне, халықтың табыс деңгейіне, әлеуметтік жәрдемақылар мен жеңілдіктердің болуына байланысты.</w:t>
      </w:r>
      <w:r w:rsidRPr="007D5F89">
        <w:rPr>
          <w:rFonts w:ascii="Times New Roman" w:hAnsi="Times New Roman" w:cs="Times New Roman"/>
          <w:sz w:val="28"/>
          <w:szCs w:val="28"/>
          <w:lang w:val="kk-KZ"/>
        </w:rPr>
        <w:t xml:space="preserve"> </w:t>
      </w:r>
      <w:r w:rsidRPr="00542F56">
        <w:rPr>
          <w:rFonts w:ascii="Times New Roman" w:hAnsi="Times New Roman" w:cs="Times New Roman"/>
          <w:sz w:val="28"/>
          <w:szCs w:val="28"/>
          <w:lang w:val="kk-KZ"/>
        </w:rPr>
        <w:t>Халық ұсынылған тамақтану нормаларына сәйкес негізгі азық-түлік сатып алу мүмкіндігіне ие болуы</w:t>
      </w:r>
      <w:r>
        <w:rPr>
          <w:rFonts w:ascii="Times New Roman" w:hAnsi="Times New Roman" w:cs="Times New Roman"/>
          <w:sz w:val="28"/>
          <w:szCs w:val="28"/>
          <w:lang w:val="kk-KZ"/>
        </w:rPr>
        <w:t xml:space="preserve"> керек.</w:t>
      </w:r>
    </w:p>
    <w:p w14:paraId="311EE6A9" w14:textId="3B780CA3" w:rsidR="00160392" w:rsidRDefault="00160392" w:rsidP="00EC0A32">
      <w:pPr>
        <w:spacing w:after="0" w:line="240" w:lineRule="auto"/>
        <w:ind w:firstLine="709"/>
        <w:contextualSpacing/>
        <w:jc w:val="both"/>
        <w:rPr>
          <w:rFonts w:ascii="Times New Roman" w:hAnsi="Times New Roman" w:cs="Times New Roman"/>
          <w:sz w:val="28"/>
          <w:szCs w:val="28"/>
          <w:lang w:val="kk-KZ"/>
        </w:rPr>
      </w:pPr>
      <w:r w:rsidRPr="007D33D8">
        <w:rPr>
          <w:rFonts w:ascii="Times New Roman" w:hAnsi="Times New Roman" w:cs="Times New Roman"/>
          <w:sz w:val="28"/>
          <w:szCs w:val="28"/>
          <w:lang w:val="kk-KZ"/>
        </w:rPr>
        <w:t>1-суретте ел тұрғындарын азық-түлікпен қамтамасыз ету жүй</w:t>
      </w:r>
      <w:r>
        <w:rPr>
          <w:rFonts w:ascii="Times New Roman" w:hAnsi="Times New Roman" w:cs="Times New Roman"/>
          <w:sz w:val="28"/>
          <w:szCs w:val="28"/>
          <w:lang w:val="kk-KZ"/>
        </w:rPr>
        <w:t>есінің құрылымы бар «</w:t>
      </w:r>
      <w:r w:rsidRPr="007D33D8">
        <w:rPr>
          <w:rFonts w:ascii="Times New Roman" w:hAnsi="Times New Roman" w:cs="Times New Roman"/>
          <w:sz w:val="28"/>
          <w:szCs w:val="28"/>
          <w:lang w:val="kk-KZ"/>
        </w:rPr>
        <w:t>халықт</w:t>
      </w:r>
      <w:r>
        <w:rPr>
          <w:rFonts w:ascii="Times New Roman" w:hAnsi="Times New Roman" w:cs="Times New Roman"/>
          <w:sz w:val="28"/>
          <w:szCs w:val="28"/>
          <w:lang w:val="kk-KZ"/>
        </w:rPr>
        <w:t xml:space="preserve">ы азық-түлікпен қамтамасыз ету» </w:t>
      </w:r>
      <w:r w:rsidRPr="007D33D8">
        <w:rPr>
          <w:rFonts w:ascii="Times New Roman" w:hAnsi="Times New Roman" w:cs="Times New Roman"/>
          <w:sz w:val="28"/>
          <w:szCs w:val="28"/>
          <w:lang w:val="kk-KZ"/>
        </w:rPr>
        <w:t>ұғымының мазмұны әртүрлі компоненттерді қамтиды: азық-түлікті жеткізуге тікелей жауапты мемлекеттік органдар, осы өнімдерді</w:t>
      </w:r>
      <w:r>
        <w:rPr>
          <w:rFonts w:ascii="Times New Roman" w:hAnsi="Times New Roman" w:cs="Times New Roman"/>
          <w:sz w:val="28"/>
          <w:szCs w:val="28"/>
          <w:lang w:val="kk-KZ"/>
        </w:rPr>
        <w:t>ң</w:t>
      </w:r>
      <w:r w:rsidRPr="007D33D8">
        <w:rPr>
          <w:rFonts w:ascii="Times New Roman" w:hAnsi="Times New Roman" w:cs="Times New Roman"/>
          <w:sz w:val="28"/>
          <w:szCs w:val="28"/>
          <w:lang w:val="kk-KZ"/>
        </w:rPr>
        <w:t xml:space="preserve"> тұтынушылар</w:t>
      </w:r>
      <w:r>
        <w:rPr>
          <w:rFonts w:ascii="Times New Roman" w:hAnsi="Times New Roman" w:cs="Times New Roman"/>
          <w:sz w:val="28"/>
          <w:szCs w:val="28"/>
          <w:lang w:val="kk-KZ"/>
        </w:rPr>
        <w:t>ын</w:t>
      </w:r>
      <w:r w:rsidRPr="007D33D8">
        <w:rPr>
          <w:rFonts w:ascii="Times New Roman" w:hAnsi="Times New Roman" w:cs="Times New Roman"/>
          <w:sz w:val="28"/>
          <w:szCs w:val="28"/>
          <w:lang w:val="kk-KZ"/>
        </w:rPr>
        <w:t>ың өздері, азық-түлік сатушылар мен өндірушілер.</w:t>
      </w:r>
      <w:r w:rsidRPr="007D5F89">
        <w:rPr>
          <w:rFonts w:ascii="Times New Roman" w:hAnsi="Times New Roman" w:cs="Times New Roman"/>
          <w:sz w:val="28"/>
          <w:szCs w:val="28"/>
          <w:lang w:val="kk-KZ"/>
        </w:rPr>
        <w:t xml:space="preserve"> </w:t>
      </w:r>
      <w:r w:rsidRPr="007D33D8">
        <w:rPr>
          <w:rFonts w:ascii="Times New Roman" w:hAnsi="Times New Roman" w:cs="Times New Roman"/>
          <w:sz w:val="28"/>
          <w:szCs w:val="28"/>
          <w:lang w:val="kk-KZ"/>
        </w:rPr>
        <w:t>Бұдан азық-түлікпен қамтамасыз ету мемлекеттік органдардан бастап жеке кәсіпорындарға дейінгі басқарудың әртүрлі деңгейлерінде ұйымдастырылған деп қорытынды жасауға болады.</w:t>
      </w:r>
      <w:r w:rsidRPr="007D33D8">
        <w:rPr>
          <w:lang w:val="kk-KZ"/>
        </w:rPr>
        <w:t xml:space="preserve"> </w:t>
      </w:r>
      <w:r w:rsidRPr="007D33D8">
        <w:rPr>
          <w:rFonts w:ascii="Times New Roman" w:hAnsi="Times New Roman" w:cs="Times New Roman"/>
          <w:sz w:val="28"/>
          <w:szCs w:val="28"/>
          <w:lang w:val="kk-KZ"/>
        </w:rPr>
        <w:t>Халықты азық-түлікпен табысты қамтамасыз ету үшін азық-түлік өнімдерінің жеткілікті мөлшерде және әртүрлілігін қамтамасыз ету ғана емес,</w:t>
      </w:r>
      <w:r>
        <w:rPr>
          <w:rFonts w:ascii="Times New Roman" w:hAnsi="Times New Roman" w:cs="Times New Roman"/>
          <w:sz w:val="28"/>
          <w:szCs w:val="28"/>
          <w:lang w:val="kk-KZ"/>
        </w:rPr>
        <w:t xml:space="preserve"> сонымен қатар сол</w:t>
      </w:r>
      <w:r w:rsidRPr="007D33D8">
        <w:rPr>
          <w:rFonts w:ascii="Times New Roman" w:hAnsi="Times New Roman" w:cs="Times New Roman"/>
          <w:sz w:val="28"/>
          <w:szCs w:val="28"/>
          <w:lang w:val="kk-KZ"/>
        </w:rPr>
        <w:t xml:space="preserve"> өнімдердің халыққа қолжетімділігін қамтамасыз ету қажет. Бұған баға жүйесін басқару, табыс, әлеуметтік қолдау шаралары және халықтың азық-түлікті сатып алу мүмкіндігіне әсер ететін басқа да факторлар кіреді</w:t>
      </w:r>
      <w:r>
        <w:rPr>
          <w:rFonts w:ascii="Times New Roman" w:hAnsi="Times New Roman" w:cs="Times New Roman"/>
          <w:sz w:val="28"/>
          <w:szCs w:val="28"/>
          <w:lang w:val="kk-KZ"/>
        </w:rPr>
        <w:t>.</w:t>
      </w:r>
    </w:p>
    <w:p w14:paraId="2F145E72" w14:textId="77777777" w:rsidR="00160392" w:rsidRDefault="00160392" w:rsidP="00EC0A32">
      <w:pPr>
        <w:spacing w:after="0" w:line="240" w:lineRule="auto"/>
        <w:ind w:firstLine="709"/>
        <w:contextualSpacing/>
        <w:jc w:val="both"/>
        <w:rPr>
          <w:rFonts w:ascii="Times New Roman" w:hAnsi="Times New Roman" w:cs="Times New Roman"/>
          <w:sz w:val="28"/>
          <w:szCs w:val="28"/>
          <w:lang w:val="kk-KZ"/>
        </w:rPr>
      </w:pPr>
    </w:p>
    <w:p w14:paraId="2804F1EC" w14:textId="128A0BFB" w:rsidR="00A344E3" w:rsidRDefault="00A344E3" w:rsidP="00EC0A32">
      <w:pPr>
        <w:spacing w:after="0" w:line="240" w:lineRule="auto"/>
        <w:ind w:firstLine="567"/>
        <w:contextualSpacing/>
        <w:jc w:val="both"/>
        <w:rPr>
          <w:rFonts w:ascii="Times New Roman" w:hAnsi="Times New Roman" w:cs="Times New Roman"/>
          <w:sz w:val="28"/>
          <w:szCs w:val="28"/>
          <w:lang w:val="kk-KZ"/>
        </w:rPr>
      </w:pPr>
      <w:r>
        <w:rPr>
          <w:rFonts w:ascii="Times New Roman" w:eastAsia="Times New Roman" w:hAnsi="Times New Roman" w:cs="Times New Roman"/>
          <w:noProof/>
          <w:lang w:eastAsia="ru-RU"/>
        </w:rPr>
        <mc:AlternateContent>
          <mc:Choice Requires="wpg">
            <w:drawing>
              <wp:inline distT="0" distB="0" distL="0" distR="0" wp14:anchorId="4EDB97EB" wp14:editId="19520583">
                <wp:extent cx="5338445" cy="2234851"/>
                <wp:effectExtent l="0" t="0" r="14605" b="13335"/>
                <wp:docPr id="997803876" name="Группа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8445" cy="2234851"/>
                          <a:chOff x="7" y="155"/>
                          <a:chExt cx="9610" cy="2437"/>
                        </a:xfrm>
                      </wpg:grpSpPr>
                      <wps:wsp>
                        <wps:cNvPr id="1329193454" name="Freeform 3"/>
                        <wps:cNvSpPr>
                          <a:spLocks/>
                        </wps:cNvSpPr>
                        <wps:spPr bwMode="auto">
                          <a:xfrm>
                            <a:off x="2555" y="926"/>
                            <a:ext cx="4108" cy="563"/>
                          </a:xfrm>
                          <a:custGeom>
                            <a:avLst/>
                            <a:gdLst>
                              <a:gd name="T0" fmla="*/ 4108 w 4108"/>
                              <a:gd name="T1" fmla="*/ 1372 h 563"/>
                              <a:gd name="T2" fmla="*/ 4091 w 4108"/>
                              <a:gd name="T3" fmla="*/ 1359 h 563"/>
                              <a:gd name="T4" fmla="*/ 4002 w 4108"/>
                              <a:gd name="T5" fmla="*/ 1289 h 563"/>
                              <a:gd name="T6" fmla="*/ 3992 w 4108"/>
                              <a:gd name="T7" fmla="*/ 1340 h 563"/>
                              <a:gd name="T8" fmla="*/ 2031 w 4108"/>
                              <a:gd name="T9" fmla="*/ 927 h 563"/>
                              <a:gd name="T10" fmla="*/ 2029 w 4108"/>
                              <a:gd name="T11" fmla="*/ 927 h 563"/>
                              <a:gd name="T12" fmla="*/ 2028 w 4108"/>
                              <a:gd name="T13" fmla="*/ 927 h 563"/>
                              <a:gd name="T14" fmla="*/ 2028 w 4108"/>
                              <a:gd name="T15" fmla="*/ 927 h 563"/>
                              <a:gd name="T16" fmla="*/ 2027 w 4108"/>
                              <a:gd name="T17" fmla="*/ 927 h 563"/>
                              <a:gd name="T18" fmla="*/ 117 w 4108"/>
                              <a:gd name="T19" fmla="*/ 1339 h 563"/>
                              <a:gd name="T20" fmla="*/ 106 w 4108"/>
                              <a:gd name="T21" fmla="*/ 1288 h 563"/>
                              <a:gd name="T22" fmla="*/ 0 w 4108"/>
                              <a:gd name="T23" fmla="*/ 1372 h 563"/>
                              <a:gd name="T24" fmla="*/ 131 w 4108"/>
                              <a:gd name="T25" fmla="*/ 1405 h 563"/>
                              <a:gd name="T26" fmla="*/ 121 w 4108"/>
                              <a:gd name="T27" fmla="*/ 1359 h 563"/>
                              <a:gd name="T28" fmla="*/ 120 w 4108"/>
                              <a:gd name="T29" fmla="*/ 1354 h 563"/>
                              <a:gd name="T30" fmla="*/ 2021 w 4108"/>
                              <a:gd name="T31" fmla="*/ 943 h 563"/>
                              <a:gd name="T32" fmla="*/ 2021 w 4108"/>
                              <a:gd name="T33" fmla="*/ 1369 h 563"/>
                              <a:gd name="T34" fmla="*/ 1968 w 4108"/>
                              <a:gd name="T35" fmla="*/ 1369 h 563"/>
                              <a:gd name="T36" fmla="*/ 2028 w 4108"/>
                              <a:gd name="T37" fmla="*/ 1489 h 563"/>
                              <a:gd name="T38" fmla="*/ 2074 w 4108"/>
                              <a:gd name="T39" fmla="*/ 1397 h 563"/>
                              <a:gd name="T40" fmla="*/ 2088 w 4108"/>
                              <a:gd name="T41" fmla="*/ 1369 h 563"/>
                              <a:gd name="T42" fmla="*/ 2037 w 4108"/>
                              <a:gd name="T43" fmla="*/ 1369 h 563"/>
                              <a:gd name="T44" fmla="*/ 2037 w 4108"/>
                              <a:gd name="T45" fmla="*/ 943 h 563"/>
                              <a:gd name="T46" fmla="*/ 3989 w 4108"/>
                              <a:gd name="T47" fmla="*/ 1355 h 563"/>
                              <a:gd name="T48" fmla="*/ 3978 w 4108"/>
                              <a:gd name="T49" fmla="*/ 1405 h 563"/>
                              <a:gd name="T50" fmla="*/ 4108 w 4108"/>
                              <a:gd name="T51" fmla="*/ 1372 h 56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08" h="563">
                                <a:moveTo>
                                  <a:pt x="4108" y="445"/>
                                </a:moveTo>
                                <a:lnTo>
                                  <a:pt x="4091" y="432"/>
                                </a:lnTo>
                                <a:lnTo>
                                  <a:pt x="4002" y="362"/>
                                </a:lnTo>
                                <a:lnTo>
                                  <a:pt x="3992" y="413"/>
                                </a:lnTo>
                                <a:lnTo>
                                  <a:pt x="2031" y="0"/>
                                </a:lnTo>
                                <a:lnTo>
                                  <a:pt x="2029" y="0"/>
                                </a:lnTo>
                                <a:lnTo>
                                  <a:pt x="2028" y="0"/>
                                </a:lnTo>
                                <a:lnTo>
                                  <a:pt x="2027" y="0"/>
                                </a:lnTo>
                                <a:lnTo>
                                  <a:pt x="117" y="412"/>
                                </a:lnTo>
                                <a:lnTo>
                                  <a:pt x="106" y="361"/>
                                </a:lnTo>
                                <a:lnTo>
                                  <a:pt x="0" y="445"/>
                                </a:lnTo>
                                <a:lnTo>
                                  <a:pt x="131" y="478"/>
                                </a:lnTo>
                                <a:lnTo>
                                  <a:pt x="121" y="432"/>
                                </a:lnTo>
                                <a:lnTo>
                                  <a:pt x="120" y="427"/>
                                </a:lnTo>
                                <a:lnTo>
                                  <a:pt x="2021" y="16"/>
                                </a:lnTo>
                                <a:lnTo>
                                  <a:pt x="2021" y="442"/>
                                </a:lnTo>
                                <a:lnTo>
                                  <a:pt x="1968" y="442"/>
                                </a:lnTo>
                                <a:lnTo>
                                  <a:pt x="2028" y="562"/>
                                </a:lnTo>
                                <a:lnTo>
                                  <a:pt x="2074" y="470"/>
                                </a:lnTo>
                                <a:lnTo>
                                  <a:pt x="2088" y="442"/>
                                </a:lnTo>
                                <a:lnTo>
                                  <a:pt x="2037" y="442"/>
                                </a:lnTo>
                                <a:lnTo>
                                  <a:pt x="2037" y="16"/>
                                </a:lnTo>
                                <a:lnTo>
                                  <a:pt x="3989" y="428"/>
                                </a:lnTo>
                                <a:lnTo>
                                  <a:pt x="3978" y="478"/>
                                </a:lnTo>
                                <a:lnTo>
                                  <a:pt x="4108" y="4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948232" name="Text Box 4"/>
                        <wps:cNvSpPr txBox="1">
                          <a:spLocks noChangeArrowheads="1"/>
                        </wps:cNvSpPr>
                        <wps:spPr bwMode="auto">
                          <a:xfrm>
                            <a:off x="3297" y="1489"/>
                            <a:ext cx="2088" cy="8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856D9C" w14:textId="77777777" w:rsidR="008F37D2" w:rsidRPr="00160392" w:rsidRDefault="008F37D2" w:rsidP="00A344E3">
                              <w:pPr>
                                <w:spacing w:before="68" w:line="242" w:lineRule="auto"/>
                                <w:ind w:left="143" w:right="140"/>
                                <w:jc w:val="center"/>
                                <w:rPr>
                                  <w:rFonts w:ascii="Times New Roman" w:hAnsi="Times New Roman" w:cs="Times New Roman"/>
                                  <w:i/>
                                  <w:sz w:val="24"/>
                                  <w:szCs w:val="24"/>
                                </w:rPr>
                              </w:pPr>
                              <w:r w:rsidRPr="00160392">
                                <w:rPr>
                                  <w:rFonts w:ascii="Times New Roman" w:hAnsi="Times New Roman" w:cs="Times New Roman"/>
                                  <w:sz w:val="24"/>
                                  <w:szCs w:val="24"/>
                                </w:rPr>
                                <w:t xml:space="preserve">халық алдындағы жауапкершілікке </w:t>
                              </w:r>
                              <w:r w:rsidRPr="00160392">
                                <w:rPr>
                                  <w:rFonts w:ascii="Times New Roman" w:hAnsi="Times New Roman" w:cs="Times New Roman"/>
                                  <w:i/>
                                  <w:sz w:val="24"/>
                                  <w:szCs w:val="24"/>
                                </w:rPr>
                                <w:t>негізделген</w:t>
                              </w:r>
                            </w:p>
                          </w:txbxContent>
                        </wps:txbx>
                        <wps:bodyPr rot="0" vert="horz" wrap="square" lIns="0" tIns="0" rIns="0" bIns="0" anchor="t" anchorCtr="0" upright="1">
                          <a:noAutofit/>
                        </wps:bodyPr>
                      </wps:wsp>
                      <wps:wsp>
                        <wps:cNvPr id="1792172399" name="Text Box 5"/>
                        <wps:cNvSpPr txBox="1">
                          <a:spLocks noChangeArrowheads="1"/>
                        </wps:cNvSpPr>
                        <wps:spPr bwMode="auto">
                          <a:xfrm>
                            <a:off x="5861" y="1371"/>
                            <a:ext cx="3756" cy="10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CADF0C" w14:textId="77777777" w:rsidR="008F37D2" w:rsidRPr="00160392" w:rsidRDefault="008F37D2" w:rsidP="00A344E3">
                              <w:pPr>
                                <w:spacing w:before="69" w:line="242" w:lineRule="auto"/>
                                <w:ind w:left="144" w:right="140"/>
                                <w:jc w:val="center"/>
                                <w:rPr>
                                  <w:rFonts w:ascii="Times New Roman" w:hAnsi="Times New Roman" w:cs="Times New Roman"/>
                                  <w:i/>
                                  <w:sz w:val="24"/>
                                  <w:szCs w:val="24"/>
                                </w:rPr>
                              </w:pPr>
                              <w:r w:rsidRPr="00160392">
                                <w:rPr>
                                  <w:rFonts w:ascii="Times New Roman" w:hAnsi="Times New Roman" w:cs="Times New Roman"/>
                                  <w:sz w:val="24"/>
                                  <w:szCs w:val="24"/>
                                </w:rPr>
                                <w:t xml:space="preserve">тұрақты жағдайларда және төтенше жағдайларда азық түліктің экономикалық және физикалық қолжетімділігіне </w:t>
                              </w:r>
                              <w:r w:rsidRPr="00160392">
                                <w:rPr>
                                  <w:rFonts w:ascii="Times New Roman" w:hAnsi="Times New Roman" w:cs="Times New Roman"/>
                                  <w:i/>
                                  <w:sz w:val="24"/>
                                  <w:szCs w:val="24"/>
                                </w:rPr>
                                <w:t>ықпал ететін</w:t>
                              </w:r>
                            </w:p>
                          </w:txbxContent>
                        </wps:txbx>
                        <wps:bodyPr rot="0" vert="horz" wrap="square" lIns="0" tIns="0" rIns="0" bIns="0" anchor="t" anchorCtr="0" upright="1">
                          <a:noAutofit/>
                        </wps:bodyPr>
                      </wps:wsp>
                      <wps:wsp>
                        <wps:cNvPr id="646760483" name="Text Box 6"/>
                        <wps:cNvSpPr txBox="1">
                          <a:spLocks noChangeArrowheads="1"/>
                        </wps:cNvSpPr>
                        <wps:spPr bwMode="auto">
                          <a:xfrm>
                            <a:off x="7" y="1371"/>
                            <a:ext cx="3048" cy="12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DBC658" w14:textId="7AAA37F8" w:rsidR="008F37D2" w:rsidRPr="00160392" w:rsidRDefault="008F37D2" w:rsidP="00A344E3">
                              <w:pPr>
                                <w:spacing w:before="69" w:line="242" w:lineRule="auto"/>
                                <w:ind w:left="144" w:right="139"/>
                                <w:jc w:val="both"/>
                                <w:rPr>
                                  <w:rFonts w:ascii="Times New Roman" w:hAnsi="Times New Roman" w:cs="Times New Roman"/>
                                  <w:sz w:val="24"/>
                                  <w:szCs w:val="24"/>
                                </w:rPr>
                              </w:pPr>
                              <w:r w:rsidRPr="00160392">
                                <w:rPr>
                                  <w:rFonts w:ascii="Times New Roman" w:hAnsi="Times New Roman" w:cs="Times New Roman"/>
                                  <w:sz w:val="24"/>
                                  <w:szCs w:val="24"/>
                                </w:rPr>
                                <w:t>ғылыми негізделген нормалар бойынша халықтың сапалы азық-түлік өнімдеріне қажеттілігін қамтама</w:t>
                              </w:r>
                              <w:r>
                                <w:rPr>
                                  <w:rFonts w:ascii="Times New Roman" w:hAnsi="Times New Roman" w:cs="Times New Roman"/>
                                  <w:sz w:val="24"/>
                                  <w:szCs w:val="24"/>
                                  <w:lang w:val="kk-KZ"/>
                                </w:rPr>
                                <w:t xml:space="preserve"> </w:t>
                              </w:r>
                              <w:r w:rsidRPr="00160392">
                                <w:rPr>
                                  <w:rFonts w:ascii="Times New Roman" w:hAnsi="Times New Roman" w:cs="Times New Roman"/>
                                  <w:sz w:val="24"/>
                                  <w:szCs w:val="24"/>
                                </w:rPr>
                                <w:t>сыз ету</w:t>
                              </w:r>
                            </w:p>
                          </w:txbxContent>
                        </wps:txbx>
                        <wps:bodyPr rot="0" vert="horz" wrap="square" lIns="0" tIns="0" rIns="0" bIns="0" anchor="t" anchorCtr="0" upright="1">
                          <a:noAutofit/>
                        </wps:bodyPr>
                      </wps:wsp>
                      <wps:wsp>
                        <wps:cNvPr id="276262563" name="Text Box 7"/>
                        <wps:cNvSpPr txBox="1">
                          <a:spLocks noChangeArrowheads="1"/>
                        </wps:cNvSpPr>
                        <wps:spPr bwMode="auto">
                          <a:xfrm>
                            <a:off x="2292" y="155"/>
                            <a:ext cx="4807" cy="7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5508E4" w14:textId="77777777" w:rsidR="008F37D2" w:rsidRPr="00160392" w:rsidRDefault="008F37D2" w:rsidP="00160392">
                              <w:pPr>
                                <w:spacing w:after="0" w:line="240" w:lineRule="auto"/>
                                <w:jc w:val="center"/>
                                <w:rPr>
                                  <w:rFonts w:ascii="Times New Roman" w:hAnsi="Times New Roman" w:cs="Times New Roman"/>
                                  <w:sz w:val="24"/>
                                  <w:szCs w:val="24"/>
                                </w:rPr>
                              </w:pPr>
                              <w:r w:rsidRPr="00160392">
                                <w:rPr>
                                  <w:rFonts w:ascii="Times New Roman" w:hAnsi="Times New Roman" w:cs="Times New Roman"/>
                                  <w:sz w:val="24"/>
                                  <w:szCs w:val="24"/>
                                </w:rPr>
                                <w:t>Өндірушілердің, сатушылардың, тұтынушылардың мемлекеттік билік органдары</w:t>
                              </w:r>
                              <w:r w:rsidRPr="00160392">
                                <w:rPr>
                                  <w:rFonts w:ascii="Times New Roman" w:hAnsi="Times New Roman" w:cs="Times New Roman"/>
                                  <w:sz w:val="24"/>
                                  <w:szCs w:val="24"/>
                                  <w:lang w:val="kk-KZ"/>
                                </w:rPr>
                                <w:t xml:space="preserve">ның </w:t>
                              </w:r>
                              <w:r w:rsidRPr="00160392">
                                <w:rPr>
                                  <w:rFonts w:ascii="Times New Roman" w:hAnsi="Times New Roman" w:cs="Times New Roman"/>
                                  <w:sz w:val="24"/>
                                  <w:szCs w:val="24"/>
                                </w:rPr>
                                <w:t>өзара әрекеттесу жүйесі</w:t>
                              </w:r>
                            </w:p>
                            <w:p w14:paraId="0142F464" w14:textId="77777777" w:rsidR="008F37D2" w:rsidRPr="00160392" w:rsidRDefault="008F37D2" w:rsidP="00160392">
                              <w:pPr>
                                <w:spacing w:after="0" w:line="240" w:lineRule="auto"/>
                                <w:rPr>
                                  <w:sz w:val="24"/>
                                  <w:szCs w:val="24"/>
                                </w:rPr>
                              </w:pPr>
                            </w:p>
                          </w:txbxContent>
                        </wps:txbx>
                        <wps:bodyPr rot="0" vert="horz" wrap="square" lIns="0" tIns="0" rIns="0" bIns="0" anchor="t" anchorCtr="0" upright="1">
                          <a:noAutofit/>
                        </wps:bodyPr>
                      </wps:wsp>
                    </wpg:wgp>
                  </a:graphicData>
                </a:graphic>
              </wp:inline>
            </w:drawing>
          </mc:Choice>
          <mc:Fallback>
            <w:pict>
              <v:group w14:anchorId="4EDB97EB" id="Группа 329" o:spid="_x0000_s1026" style="width:420.35pt;height:175.95pt;mso-position-horizontal-relative:char;mso-position-vertical-relative:line" coordorigin="7,155" coordsize="9610,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">
                <v:shape id="Freeform 3" o:spid="_x0000_s1027" style="position:absolute;left:2555;top:926;width:4108;height:563;visibility:visible;mso-wrap-style:square;v-text-anchor:top" coordsize="4108,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axckA&#10;AADjAAAADwAAAGRycy9kb3ducmV2LnhtbERPS0vDQBC+C/6HZYTe7KZNlCbttmhR0IvYF7S3aXaa&#10;Dc3Ohuzaxn/vCoLH+d4zW/S2ERfqfO1YwWiYgCAuna65UrDdvN5PQPiArLFxTAq+ycNifnszw0K7&#10;K6/osg6ViCHsC1RgQmgLKX1pyKIfupY4cifXWQzx7CqpO7zGcNvIcZI8Sos1xwaDLS0Nlef1l1Vw&#10;5Oc0k/uPz5dDnpr3ervC865XanDXP01BBOrDv/jP/abj/HScj/I0e8jg96cI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q8axckAAADjAAAADwAAAAAAAAAAAAAAAACYAgAA&#10;ZHJzL2Rvd25yZXYueG1sUEsFBgAAAAAEAAQA9QAAAI4DAAAAAA==&#10;" path="m4108,445r-17,-13l4002,362r-10,51l2031,r-2,l2028,r-1,l117,412,106,361,,445r131,33l121,432r-1,-5l2021,16r,426l1968,442r60,120l2074,470r14,-28l2037,442r,-426l3989,428r-11,50l4108,445xe" fillcolor="black" stroked="f">
                  <v:path arrowok="t" o:connecttype="custom" o:connectlocs="4108,1372;4091,1359;4002,1289;3992,1340;2031,927;2029,927;2028,927;2028,927;2027,927;117,1339;106,1288;0,1372;131,1405;121,1359;120,1354;2021,943;2021,1369;1968,1369;2028,1489;2074,1397;2088,1369;2037,1369;2037,943;3989,1355;3978,1405;4108,1372" o:connectangles="0,0,0,0,0,0,0,0,0,0,0,0,0,0,0,0,0,0,0,0,0,0,0,0,0,0"/>
                </v:shape>
                <v:shapetype id="_x0000_t202" coordsize="21600,21600" o:spt="202" path="m,l,21600r21600,l21600,xe">
                  <v:stroke joinstyle="miter"/>
                  <v:path gradientshapeok="t" o:connecttype="rect"/>
                </v:shapetype>
                <v:shape id="Text Box 4" o:spid="_x0000_s1028" type="#_x0000_t202" style="position:absolute;left:3297;top:1489;width:2088;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iL/MkA&#10;AADjAAAADwAAAGRycy9kb3ducmV2LnhtbERPX0vDMBB/F/wO4QRfxKV2Mtq6bMhQ8GHINjfm49Gc&#10;TWlzKU1cu2+/CMIe7/f/5svRtuJEva8dK3iaJCCIS6drrhTsv94fMxA+IGtsHZOCM3lYLm5v5lho&#10;N/CWTrtQiRjCvkAFJoSukNKXhiz6ieuII/fjeoshnn0ldY9DDLetTJNkJi3WHBsMdrQyVDa7X6ug&#10;+TSb7XG9+i4fJDXVcEiO2flNqfu78fUFRKAxXMX/7g8d50/zPH/O0mkKfz9FAOTi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8iL/MkAAADjAAAADwAAAAAAAAAAAAAAAACYAgAA&#10;ZHJzL2Rvd25yZXYueG1sUEsFBgAAAAAEAAQA9QAAAI4DAAAAAA==&#10;" filled="f">
                  <v:textbox inset="0,0,0,0">
                    <w:txbxContent>
                      <w:p w14:paraId="40856D9C" w14:textId="77777777" w:rsidR="008F37D2" w:rsidRPr="00160392" w:rsidRDefault="008F37D2" w:rsidP="00A344E3">
                        <w:pPr>
                          <w:spacing w:before="68" w:line="242" w:lineRule="auto"/>
                          <w:ind w:left="143" w:right="140"/>
                          <w:jc w:val="center"/>
                          <w:rPr>
                            <w:rFonts w:ascii="Times New Roman" w:hAnsi="Times New Roman" w:cs="Times New Roman"/>
                            <w:i/>
                            <w:sz w:val="24"/>
                            <w:szCs w:val="24"/>
                          </w:rPr>
                        </w:pPr>
                        <w:r w:rsidRPr="00160392">
                          <w:rPr>
                            <w:rFonts w:ascii="Times New Roman" w:hAnsi="Times New Roman" w:cs="Times New Roman"/>
                            <w:sz w:val="24"/>
                            <w:szCs w:val="24"/>
                          </w:rPr>
                          <w:t xml:space="preserve">халық алдындағы жауапкершілікке </w:t>
                        </w:r>
                        <w:r w:rsidRPr="00160392">
                          <w:rPr>
                            <w:rFonts w:ascii="Times New Roman" w:hAnsi="Times New Roman" w:cs="Times New Roman"/>
                            <w:i/>
                            <w:sz w:val="24"/>
                            <w:szCs w:val="24"/>
                          </w:rPr>
                          <w:t>негізделген</w:t>
                        </w:r>
                      </w:p>
                    </w:txbxContent>
                  </v:textbox>
                </v:shape>
                <v:shape id="Text Box 5" o:spid="_x0000_s1029" type="#_x0000_t202" style="position:absolute;left:5861;top:1371;width:3756;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kMckA&#10;AADjAAAADwAAAGRycy9kb3ducmV2LnhtbERPX2vCMBB/H+w7hBvsZczUDqatRhmywR6GqFP08Whu&#10;TWlzKU1m67dfhIGP9/t/8+VgG3GmzleOFYxHCQjiwumKSwX774/nKQgfkDU2jknBhTwsF/d3c8y1&#10;63lL510oRQxhn6MCE0KbS+kLQxb9yLXEkftxncUQz66UusM+httGpknyKi1WHBsMtrQyVNS7X6ug&#10;XpvN9vi1OhVPkuqyPyTH6eVdqceH4W0GItAQbuJ/96eO8ydZOp6kL1kG158iAHL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PWkMckAAADjAAAADwAAAAAAAAAAAAAAAACYAgAA&#10;ZHJzL2Rvd25yZXYueG1sUEsFBgAAAAAEAAQA9QAAAI4DAAAAAA==&#10;" filled="f">
                  <v:textbox inset="0,0,0,0">
                    <w:txbxContent>
                      <w:p w14:paraId="59CADF0C" w14:textId="77777777" w:rsidR="008F37D2" w:rsidRPr="00160392" w:rsidRDefault="008F37D2" w:rsidP="00A344E3">
                        <w:pPr>
                          <w:spacing w:before="69" w:line="242" w:lineRule="auto"/>
                          <w:ind w:left="144" w:right="140"/>
                          <w:jc w:val="center"/>
                          <w:rPr>
                            <w:rFonts w:ascii="Times New Roman" w:hAnsi="Times New Roman" w:cs="Times New Roman"/>
                            <w:i/>
                            <w:sz w:val="24"/>
                            <w:szCs w:val="24"/>
                          </w:rPr>
                        </w:pPr>
                        <w:r w:rsidRPr="00160392">
                          <w:rPr>
                            <w:rFonts w:ascii="Times New Roman" w:hAnsi="Times New Roman" w:cs="Times New Roman"/>
                            <w:sz w:val="24"/>
                            <w:szCs w:val="24"/>
                          </w:rPr>
                          <w:t xml:space="preserve">тұрақты жағдайларда және төтенше жағдайларда азық түліктің экономикалық және физикалық қолжетімділігіне </w:t>
                        </w:r>
                        <w:r w:rsidRPr="00160392">
                          <w:rPr>
                            <w:rFonts w:ascii="Times New Roman" w:hAnsi="Times New Roman" w:cs="Times New Roman"/>
                            <w:i/>
                            <w:sz w:val="24"/>
                            <w:szCs w:val="24"/>
                          </w:rPr>
                          <w:t>ықпал ететін</w:t>
                        </w:r>
                      </w:p>
                    </w:txbxContent>
                  </v:textbox>
                </v:shape>
                <v:shape id="Text Box 6" o:spid="_x0000_s1030" type="#_x0000_t202" style="position:absolute;left:7;top:1371;width:3048;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dUcsA&#10;AADiAAAADwAAAGRycy9kb3ducmV2LnhtbESPT0vDQBTE74LfYXmCF2l31ZKG2G2RouBBiv0j9fjI&#10;PrMh2bchuzbpt3eFgsdhZn7DLFaja8WJ+lB71nA/VSCIS29qrjQc9q+THESIyAZbz6ThTAFWy+ur&#10;BRbGD7yl0y5WIkE4FKjBxtgVUobSksMw9R1x8r597zAm2VfS9DgkuGvlg1KZdFhzWrDY0dpS2ex+&#10;nIZmYz+2x/f1V3knqamGT3XMzy9a396Mz08gIo3xP3xpvxkN2SybZ2qWP8LfpXQH5P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46F1RywAAAOIAAAAPAAAAAAAAAAAAAAAAAJgC&#10;AABkcnMvZG93bnJldi54bWxQSwUGAAAAAAQABAD1AAAAkAMAAAAA&#10;" filled="f">
                  <v:textbox inset="0,0,0,0">
                    <w:txbxContent>
                      <w:p w14:paraId="56DBC658" w14:textId="7AAA37F8" w:rsidR="008F37D2" w:rsidRPr="00160392" w:rsidRDefault="008F37D2" w:rsidP="00A344E3">
                        <w:pPr>
                          <w:spacing w:before="69" w:line="242" w:lineRule="auto"/>
                          <w:ind w:left="144" w:right="139"/>
                          <w:jc w:val="both"/>
                          <w:rPr>
                            <w:rFonts w:ascii="Times New Roman" w:hAnsi="Times New Roman" w:cs="Times New Roman"/>
                            <w:sz w:val="24"/>
                            <w:szCs w:val="24"/>
                          </w:rPr>
                        </w:pPr>
                        <w:r w:rsidRPr="00160392">
                          <w:rPr>
                            <w:rFonts w:ascii="Times New Roman" w:hAnsi="Times New Roman" w:cs="Times New Roman"/>
                            <w:sz w:val="24"/>
                            <w:szCs w:val="24"/>
                          </w:rPr>
                          <w:t>ғылыми негізделген нормалар бойынша халықтың сапалы азық-түлік өнімдеріне қажеттілігін қамтама</w:t>
                        </w:r>
                        <w:r>
                          <w:rPr>
                            <w:rFonts w:ascii="Times New Roman" w:hAnsi="Times New Roman" w:cs="Times New Roman"/>
                            <w:sz w:val="24"/>
                            <w:szCs w:val="24"/>
                            <w:lang w:val="kk-KZ"/>
                          </w:rPr>
                          <w:t xml:space="preserve"> </w:t>
                        </w:r>
                        <w:r w:rsidRPr="00160392">
                          <w:rPr>
                            <w:rFonts w:ascii="Times New Roman" w:hAnsi="Times New Roman" w:cs="Times New Roman"/>
                            <w:sz w:val="24"/>
                            <w:szCs w:val="24"/>
                          </w:rPr>
                          <w:t>сыз ету</w:t>
                        </w:r>
                      </w:p>
                    </w:txbxContent>
                  </v:textbox>
                </v:shape>
                <v:shape id="Text Box 7" o:spid="_x0000_s1031" type="#_x0000_t202" style="position:absolute;left:2292;top:155;width:4807;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nh8sA&#10;AADiAAAADwAAAGRycy9kb3ducmV2LnhtbESPQWvCQBSE7wX/w/KEXopumtJUUlcpUqEHkWot9vjI&#10;vmZDsm9DdjXx37tCocdhZr5h5svBNuJMna8cK3icJiCIC6crLhUcvtaTGQgfkDU2jknBhTwsF6O7&#10;Oeba9byj8z6UIkLY56jAhNDmUvrCkEU/dS1x9H5dZzFE2ZVSd9hHuG1kmiSZtFhxXDDY0spQUe9P&#10;VkG9NZ+742b1UzxIqsv+OznOLu9K3Y+Ht1cQgYbwH/5rf2gF6UuWZulz9gS3S/EOyMUV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TNSeHywAAAOIAAAAPAAAAAAAAAAAAAAAAAJgC&#10;AABkcnMvZG93bnJldi54bWxQSwUGAAAAAAQABAD1AAAAkAMAAAAA&#10;" filled="f">
                  <v:textbox inset="0,0,0,0">
                    <w:txbxContent>
                      <w:p w14:paraId="485508E4" w14:textId="77777777" w:rsidR="008F37D2" w:rsidRPr="00160392" w:rsidRDefault="008F37D2" w:rsidP="00160392">
                        <w:pPr>
                          <w:spacing w:after="0" w:line="240" w:lineRule="auto"/>
                          <w:jc w:val="center"/>
                          <w:rPr>
                            <w:rFonts w:ascii="Times New Roman" w:hAnsi="Times New Roman" w:cs="Times New Roman"/>
                            <w:sz w:val="24"/>
                            <w:szCs w:val="24"/>
                          </w:rPr>
                        </w:pPr>
                        <w:r w:rsidRPr="00160392">
                          <w:rPr>
                            <w:rFonts w:ascii="Times New Roman" w:hAnsi="Times New Roman" w:cs="Times New Roman"/>
                            <w:sz w:val="24"/>
                            <w:szCs w:val="24"/>
                          </w:rPr>
                          <w:t>Өндірушілердің, сатушылардың, тұтынушылардың мемлекеттік билік органдары</w:t>
                        </w:r>
                        <w:r w:rsidRPr="00160392">
                          <w:rPr>
                            <w:rFonts w:ascii="Times New Roman" w:hAnsi="Times New Roman" w:cs="Times New Roman"/>
                            <w:sz w:val="24"/>
                            <w:szCs w:val="24"/>
                            <w:lang w:val="kk-KZ"/>
                          </w:rPr>
                          <w:t xml:space="preserve">ның </w:t>
                        </w:r>
                        <w:r w:rsidRPr="00160392">
                          <w:rPr>
                            <w:rFonts w:ascii="Times New Roman" w:hAnsi="Times New Roman" w:cs="Times New Roman"/>
                            <w:sz w:val="24"/>
                            <w:szCs w:val="24"/>
                          </w:rPr>
                          <w:t>өзара әрекеттесу жүйесі</w:t>
                        </w:r>
                      </w:p>
                      <w:p w14:paraId="0142F464" w14:textId="77777777" w:rsidR="008F37D2" w:rsidRPr="00160392" w:rsidRDefault="008F37D2" w:rsidP="00160392">
                        <w:pPr>
                          <w:spacing w:after="0" w:line="240" w:lineRule="auto"/>
                          <w:rPr>
                            <w:sz w:val="24"/>
                            <w:szCs w:val="24"/>
                          </w:rPr>
                        </w:pPr>
                      </w:p>
                    </w:txbxContent>
                  </v:textbox>
                </v:shape>
                <w10:anchorlock/>
              </v:group>
            </w:pict>
          </mc:Fallback>
        </mc:AlternateContent>
      </w:r>
    </w:p>
    <w:p w14:paraId="60C1C1E0" w14:textId="77777777" w:rsidR="00A344E3" w:rsidRPr="00160392" w:rsidRDefault="00A344E3" w:rsidP="00EC0A32">
      <w:pPr>
        <w:spacing w:after="0" w:line="240" w:lineRule="auto"/>
        <w:ind w:firstLine="567"/>
        <w:contextualSpacing/>
        <w:jc w:val="both"/>
        <w:rPr>
          <w:rFonts w:ascii="Times New Roman" w:hAnsi="Times New Roman" w:cs="Times New Roman"/>
          <w:sz w:val="16"/>
          <w:szCs w:val="16"/>
          <w:lang w:val="kk-KZ"/>
        </w:rPr>
      </w:pPr>
    </w:p>
    <w:p w14:paraId="043791BC" w14:textId="67AE9F37" w:rsidR="00A344E3" w:rsidRDefault="00A344E3" w:rsidP="00EC0A32">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Pr="00FB6358">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1 </w:t>
      </w:r>
      <w:r w:rsidR="00160392">
        <w:rPr>
          <w:rFonts w:ascii="Times New Roman" w:hAnsi="Times New Roman" w:cs="Times New Roman"/>
          <w:sz w:val="28"/>
          <w:szCs w:val="28"/>
          <w:lang w:val="kk-KZ"/>
        </w:rPr>
        <w:t xml:space="preserve">– </w:t>
      </w:r>
      <w:r>
        <w:rPr>
          <w:rFonts w:ascii="Times New Roman" w:hAnsi="Times New Roman" w:cs="Times New Roman"/>
          <w:sz w:val="28"/>
          <w:szCs w:val="28"/>
          <w:lang w:val="kk-KZ"/>
        </w:rPr>
        <w:t>«Х</w:t>
      </w:r>
      <w:r w:rsidRPr="00984608">
        <w:rPr>
          <w:rFonts w:ascii="Times New Roman" w:hAnsi="Times New Roman" w:cs="Times New Roman"/>
          <w:sz w:val="28"/>
          <w:szCs w:val="28"/>
          <w:lang w:val="kk-KZ"/>
        </w:rPr>
        <w:t>алық</w:t>
      </w:r>
      <w:r>
        <w:rPr>
          <w:rFonts w:ascii="Times New Roman" w:hAnsi="Times New Roman" w:cs="Times New Roman"/>
          <w:sz w:val="28"/>
          <w:szCs w:val="28"/>
          <w:lang w:val="kk-KZ"/>
        </w:rPr>
        <w:t xml:space="preserve">ты азық-түлікпен қамтамасыз ету» </w:t>
      </w:r>
      <w:r w:rsidRPr="00984608">
        <w:rPr>
          <w:rFonts w:ascii="Times New Roman" w:hAnsi="Times New Roman" w:cs="Times New Roman"/>
          <w:sz w:val="28"/>
          <w:szCs w:val="28"/>
          <w:lang w:val="kk-KZ"/>
        </w:rPr>
        <w:t>ұғымының мазмұны</w:t>
      </w:r>
    </w:p>
    <w:p w14:paraId="3B23A006" w14:textId="77777777" w:rsidR="00EC0A32" w:rsidRPr="00EC0A32" w:rsidRDefault="00EC0A32" w:rsidP="00EC0A32">
      <w:pPr>
        <w:spacing w:after="0" w:line="240" w:lineRule="auto"/>
        <w:ind w:firstLine="567"/>
        <w:contextualSpacing/>
        <w:jc w:val="both"/>
        <w:rPr>
          <w:rFonts w:ascii="Times New Roman" w:hAnsi="Times New Roman" w:cs="Times New Roman"/>
          <w:sz w:val="16"/>
          <w:szCs w:val="16"/>
          <w:lang w:val="kk-KZ"/>
        </w:rPr>
      </w:pPr>
    </w:p>
    <w:p w14:paraId="62DE873A" w14:textId="1158119D" w:rsidR="00A344E3" w:rsidRPr="008454A4" w:rsidRDefault="00A344E3" w:rsidP="00160392">
      <w:pPr>
        <w:spacing w:after="0" w:line="240" w:lineRule="auto"/>
        <w:ind w:firstLine="709"/>
        <w:contextualSpacing/>
        <w:jc w:val="both"/>
        <w:rPr>
          <w:rFonts w:ascii="Times New Roman" w:hAnsi="Times New Roman" w:cs="Times New Roman"/>
          <w:sz w:val="24"/>
          <w:szCs w:val="24"/>
          <w:lang w:val="kk-KZ"/>
        </w:rPr>
      </w:pPr>
      <w:r w:rsidRPr="008454A4">
        <w:rPr>
          <w:rFonts w:ascii="Times New Roman" w:hAnsi="Times New Roman" w:cs="Times New Roman"/>
          <w:sz w:val="24"/>
          <w:szCs w:val="24"/>
          <w:lang w:val="kk-KZ"/>
        </w:rPr>
        <w:t xml:space="preserve">Ескерту </w:t>
      </w:r>
      <w:r w:rsidR="00160392">
        <w:rPr>
          <w:rFonts w:ascii="Times New Roman" w:hAnsi="Times New Roman" w:cs="Times New Roman"/>
          <w:sz w:val="24"/>
          <w:szCs w:val="24"/>
          <w:lang w:val="kk-KZ"/>
        </w:rPr>
        <w:t xml:space="preserve">– </w:t>
      </w:r>
      <w:r w:rsidR="00160392" w:rsidRPr="008454A4">
        <w:rPr>
          <w:rFonts w:ascii="Times New Roman" w:hAnsi="Times New Roman" w:cs="Times New Roman"/>
          <w:sz w:val="24"/>
          <w:szCs w:val="24"/>
          <w:lang w:val="kk-KZ"/>
        </w:rPr>
        <w:t xml:space="preserve">Автормен </w:t>
      </w:r>
      <w:r w:rsidRPr="008454A4">
        <w:rPr>
          <w:rFonts w:ascii="Times New Roman" w:hAnsi="Times New Roman" w:cs="Times New Roman"/>
          <w:sz w:val="24"/>
          <w:szCs w:val="24"/>
          <w:lang w:val="kk-KZ"/>
        </w:rPr>
        <w:t>жасалған</w:t>
      </w:r>
    </w:p>
    <w:p w14:paraId="0DF6A32D" w14:textId="77777777" w:rsidR="00A344E3" w:rsidRPr="007D5F89" w:rsidRDefault="00A344E3" w:rsidP="00EC0A32">
      <w:pPr>
        <w:spacing w:after="0" w:line="240" w:lineRule="auto"/>
        <w:ind w:firstLine="851"/>
        <w:contextualSpacing/>
        <w:jc w:val="both"/>
        <w:rPr>
          <w:rFonts w:ascii="Times New Roman" w:hAnsi="Times New Roman" w:cs="Times New Roman"/>
          <w:sz w:val="28"/>
          <w:szCs w:val="28"/>
          <w:lang w:val="kk-KZ"/>
        </w:rPr>
      </w:pPr>
    </w:p>
    <w:p w14:paraId="7DA37C76" w14:textId="7AA85F1E" w:rsidR="00A344E3" w:rsidRDefault="00A344E3" w:rsidP="00EC0A32">
      <w:pPr>
        <w:spacing w:after="0" w:line="240" w:lineRule="auto"/>
        <w:ind w:firstLine="709"/>
        <w:contextualSpacing/>
        <w:jc w:val="both"/>
        <w:rPr>
          <w:rFonts w:ascii="Times New Roman" w:hAnsi="Times New Roman" w:cs="Times New Roman"/>
          <w:sz w:val="28"/>
          <w:szCs w:val="28"/>
          <w:lang w:val="kk-KZ"/>
        </w:rPr>
      </w:pPr>
      <w:r w:rsidRPr="007D33D8">
        <w:rPr>
          <w:rFonts w:ascii="Times New Roman" w:hAnsi="Times New Roman" w:cs="Times New Roman"/>
          <w:bCs/>
          <w:sz w:val="28"/>
          <w:szCs w:val="28"/>
          <w:lang w:val="kk-KZ"/>
        </w:rPr>
        <w:t xml:space="preserve">Азық-түлікпен қамтамасыз ету </w:t>
      </w:r>
      <w:r w:rsidRPr="00160392">
        <w:rPr>
          <w:rFonts w:ascii="Times New Roman" w:hAnsi="Times New Roman" w:cs="Times New Roman"/>
          <w:bCs/>
          <w:i/>
          <w:sz w:val="28"/>
          <w:szCs w:val="28"/>
          <w:lang w:val="kk-KZ"/>
        </w:rPr>
        <w:t>жүйесінің субъектілері</w:t>
      </w:r>
      <w:r w:rsidRPr="007D33D8">
        <w:rPr>
          <w:rFonts w:ascii="Times New Roman" w:hAnsi="Times New Roman" w:cs="Times New Roman"/>
          <w:bCs/>
          <w:sz w:val="28"/>
          <w:szCs w:val="28"/>
          <w:lang w:val="kk-KZ"/>
        </w:rPr>
        <w:t xml:space="preserve"> оның барлық қатысушылары болып табылады: мемлекеттік билік және басқару органдары, ауыл шаруашылығы тауарын өндірушілер, азық-түлік шикізатын қайта өңдеушілер, тұтынушылар, өнімді сақтауды, тасымалдауды және өткізуді қамтамасыз ететін делдалдар [40].</w:t>
      </w:r>
      <w:r w:rsidRPr="007D33D8">
        <w:rPr>
          <w:lang w:val="kk-KZ"/>
        </w:rPr>
        <w:t xml:space="preserve"> </w:t>
      </w:r>
    </w:p>
    <w:p w14:paraId="03EAA50B" w14:textId="77777777" w:rsidR="00A344E3" w:rsidRDefault="00A344E3" w:rsidP="00EC0A32">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C37BB8">
        <w:rPr>
          <w:rFonts w:ascii="Times New Roman" w:hAnsi="Times New Roman" w:cs="Times New Roman"/>
          <w:sz w:val="28"/>
          <w:szCs w:val="28"/>
          <w:lang w:val="kk-KZ"/>
        </w:rPr>
        <w:t>Азық</w:t>
      </w:r>
      <w:r>
        <w:rPr>
          <w:rFonts w:ascii="Times New Roman" w:hAnsi="Times New Roman" w:cs="Times New Roman"/>
          <w:sz w:val="28"/>
          <w:szCs w:val="28"/>
          <w:lang w:val="kk-KZ"/>
        </w:rPr>
        <w:t>-түлік өзін-өзі қамтамасыз ету»</w:t>
      </w:r>
      <w:r w:rsidRPr="00C37BB8">
        <w:rPr>
          <w:rFonts w:ascii="Times New Roman" w:hAnsi="Times New Roman" w:cs="Times New Roman"/>
          <w:sz w:val="28"/>
          <w:szCs w:val="28"/>
          <w:lang w:val="kk-KZ"/>
        </w:rPr>
        <w:t xml:space="preserve"> ұғымын екі не</w:t>
      </w:r>
      <w:r>
        <w:rPr>
          <w:rFonts w:ascii="Times New Roman" w:hAnsi="Times New Roman" w:cs="Times New Roman"/>
          <w:sz w:val="28"/>
          <w:szCs w:val="28"/>
          <w:lang w:val="kk-KZ"/>
        </w:rPr>
        <w:t xml:space="preserve">гізгі аспект бойынша түсінуге болады. Біріншіден, </w:t>
      </w:r>
      <w:r w:rsidRPr="00C37BB8">
        <w:rPr>
          <w:rFonts w:ascii="Times New Roman" w:hAnsi="Times New Roman" w:cs="Times New Roman"/>
          <w:sz w:val="28"/>
          <w:szCs w:val="28"/>
          <w:lang w:val="kk-KZ"/>
        </w:rPr>
        <w:t>аймақтың азық-түлік қажеттіліктерін тек ішкі (аймақтық) мүмкіндіктер мен ресурстар арқылы қанағаттандыру, бұл аймақтың айтарлықтай импортсыз азық-түлікпен қамтамасыз ету қабілетін</w:t>
      </w:r>
      <w:r>
        <w:rPr>
          <w:rFonts w:ascii="Times New Roman" w:hAnsi="Times New Roman" w:cs="Times New Roman"/>
          <w:sz w:val="28"/>
          <w:szCs w:val="28"/>
          <w:lang w:val="kk-KZ"/>
        </w:rPr>
        <w:t xml:space="preserve"> білдіреді. </w:t>
      </w:r>
      <w:r w:rsidRPr="00747504">
        <w:rPr>
          <w:rFonts w:ascii="Times New Roman" w:hAnsi="Times New Roman" w:cs="Times New Roman"/>
          <w:sz w:val="28"/>
          <w:szCs w:val="28"/>
          <w:lang w:val="kk-KZ"/>
        </w:rPr>
        <w:t xml:space="preserve">Екіншіден, бұл </w:t>
      </w:r>
      <w:r w:rsidRPr="008D6578">
        <w:rPr>
          <w:rFonts w:ascii="Times New Roman" w:hAnsi="Times New Roman" w:cs="Times New Roman"/>
          <w:sz w:val="28"/>
          <w:szCs w:val="28"/>
          <w:lang w:val="kk-KZ"/>
        </w:rPr>
        <w:t>көлденең экономикалық байланыстарды</w:t>
      </w:r>
      <w:r w:rsidRPr="00747504">
        <w:rPr>
          <w:rFonts w:ascii="Times New Roman" w:hAnsi="Times New Roman" w:cs="Times New Roman"/>
          <w:sz w:val="28"/>
          <w:szCs w:val="28"/>
          <w:lang w:val="kk-KZ"/>
        </w:rPr>
        <w:t xml:space="preserve"> дамыту, өндірістегі ынтымақтастық пен интеграция арқылы халықтың азық-түлік қажеттіліктерін қанағаттандыру. Сондай-ақ, азық-түлікпен өзін-өзі қамтамасыз ету туралы кеңірек түсінік беретін тауарлармен, қызметтермен және жұмыстармен өзара тиімді алмасу негізінде халықаралық және аймақтық еңбек бөлінісіне қатысуды қамтиды.</w:t>
      </w:r>
    </w:p>
    <w:p w14:paraId="5BCA594E" w14:textId="77777777" w:rsidR="00A344E3" w:rsidRDefault="00A344E3" w:rsidP="00EC0A32">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Ө</w:t>
      </w:r>
      <w:r w:rsidRPr="00747504">
        <w:rPr>
          <w:rFonts w:ascii="Times New Roman" w:hAnsi="Times New Roman" w:cs="Times New Roman"/>
          <w:sz w:val="28"/>
          <w:szCs w:val="28"/>
          <w:lang w:val="kk-KZ"/>
        </w:rPr>
        <w:t xml:space="preserve">зін-өзі </w:t>
      </w:r>
      <w:r>
        <w:rPr>
          <w:rFonts w:ascii="Times New Roman" w:hAnsi="Times New Roman" w:cs="Times New Roman"/>
          <w:sz w:val="28"/>
          <w:szCs w:val="28"/>
          <w:lang w:val="kk-KZ"/>
        </w:rPr>
        <w:t>а</w:t>
      </w:r>
      <w:r w:rsidRPr="00747504">
        <w:rPr>
          <w:rFonts w:ascii="Times New Roman" w:hAnsi="Times New Roman" w:cs="Times New Roman"/>
          <w:sz w:val="28"/>
          <w:szCs w:val="28"/>
          <w:lang w:val="kk-KZ"/>
        </w:rPr>
        <w:t>зық-түлікпен қамтамасыз ету аймақтың азық-түлікпен қамтамасыз ету деңгейін бағалау критерийі ретінде қарастырылуы мүмкін.</w:t>
      </w:r>
    </w:p>
    <w:p w14:paraId="7CD0FC05" w14:textId="0B7D1861" w:rsidR="00A344E3" w:rsidRDefault="00A344E3" w:rsidP="00EC0A32">
      <w:pPr>
        <w:spacing w:after="0" w:line="240" w:lineRule="auto"/>
        <w:ind w:firstLine="709"/>
        <w:contextualSpacing/>
        <w:jc w:val="both"/>
        <w:rPr>
          <w:rFonts w:ascii="Times New Roman" w:hAnsi="Times New Roman" w:cs="Times New Roman"/>
          <w:sz w:val="28"/>
          <w:szCs w:val="28"/>
          <w:lang w:val="kk-KZ"/>
        </w:rPr>
      </w:pPr>
      <w:r w:rsidRPr="00F8550B">
        <w:rPr>
          <w:rFonts w:ascii="Times New Roman" w:hAnsi="Times New Roman" w:cs="Times New Roman"/>
          <w:sz w:val="28"/>
          <w:szCs w:val="28"/>
          <w:lang w:val="kk-KZ"/>
        </w:rPr>
        <w:t xml:space="preserve">Халықтың өзін-өзі азық-түлікпен қамтамасыз ету қағидатын іске асыру екі негізгі фактормен негізделеді. Біріншіден, бұл принципке жүйелі көзқарас тамақ өндірісіндегі құрылымдық тепе-теңдікке қол жеткізуге және тұтыну құрылымындағы деформацияларды жеңуге мүмкіндік береді. Бұл адамның сау биологиялық дамуына ықпал етеді. Екіншіден, олардың </w:t>
      </w:r>
      <w:r>
        <w:rPr>
          <w:rFonts w:ascii="Times New Roman" w:hAnsi="Times New Roman" w:cs="Times New Roman"/>
          <w:sz w:val="28"/>
          <w:szCs w:val="28"/>
          <w:lang w:val="kk-KZ"/>
        </w:rPr>
        <w:t>т</w:t>
      </w:r>
      <w:r w:rsidRPr="00F8550B">
        <w:rPr>
          <w:rFonts w:ascii="Times New Roman" w:hAnsi="Times New Roman" w:cs="Times New Roman"/>
          <w:sz w:val="28"/>
          <w:szCs w:val="28"/>
          <w:lang w:val="kk-KZ"/>
        </w:rPr>
        <w:t>өлемге қабілетті сұраныс</w:t>
      </w:r>
      <w:r>
        <w:rPr>
          <w:rFonts w:ascii="Times New Roman" w:hAnsi="Times New Roman" w:cs="Times New Roman"/>
          <w:sz w:val="28"/>
          <w:szCs w:val="28"/>
          <w:lang w:val="kk-KZ"/>
        </w:rPr>
        <w:t xml:space="preserve">ын </w:t>
      </w:r>
      <w:r w:rsidRPr="00F8550B">
        <w:rPr>
          <w:rFonts w:ascii="Times New Roman" w:hAnsi="Times New Roman" w:cs="Times New Roman"/>
          <w:sz w:val="28"/>
          <w:szCs w:val="28"/>
          <w:lang w:val="kk-KZ"/>
        </w:rPr>
        <w:t>ескере отырып, азық-түлік өнімдерінің кешендерін өндіру мен көбейтуге жүйелі көзқарас аймақтағы халықтың әртүрлі топтарының физиологиялық қажеттіліктерін ғылыми негізделген басқарудың негізін құрайды.</w:t>
      </w:r>
    </w:p>
    <w:p w14:paraId="036835FB" w14:textId="77777777" w:rsidR="00160392" w:rsidRDefault="00160392" w:rsidP="00EC0A32">
      <w:pPr>
        <w:spacing w:after="0" w:line="240" w:lineRule="auto"/>
        <w:ind w:firstLine="709"/>
        <w:contextualSpacing/>
        <w:jc w:val="both"/>
        <w:rPr>
          <w:rFonts w:ascii="Times New Roman" w:hAnsi="Times New Roman" w:cs="Times New Roman"/>
          <w:sz w:val="28"/>
          <w:szCs w:val="28"/>
          <w:lang w:val="kk-KZ"/>
        </w:rPr>
      </w:pPr>
    </w:p>
    <w:p w14:paraId="6A6DCA96" w14:textId="3A6EA5B3" w:rsidR="00EC0A32" w:rsidRDefault="00160392" w:rsidP="00EC0A32">
      <w:pPr>
        <w:spacing w:after="0" w:line="240" w:lineRule="auto"/>
        <w:ind w:firstLine="851"/>
        <w:contextualSpacing/>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g">
            <w:drawing>
              <wp:anchor distT="0" distB="0" distL="114300" distR="114300" simplePos="0" relativeHeight="251816960" behindDoc="0" locked="0" layoutInCell="1" allowOverlap="1" wp14:anchorId="41D788BD" wp14:editId="14266FFD">
                <wp:simplePos x="0" y="0"/>
                <wp:positionH relativeFrom="column">
                  <wp:posOffset>418465</wp:posOffset>
                </wp:positionH>
                <wp:positionV relativeFrom="paragraph">
                  <wp:posOffset>80433</wp:posOffset>
                </wp:positionV>
                <wp:extent cx="4941358" cy="4433359"/>
                <wp:effectExtent l="0" t="0" r="12065" b="24765"/>
                <wp:wrapNone/>
                <wp:docPr id="1" name="Группа 1"/>
                <wp:cNvGraphicFramePr/>
                <a:graphic xmlns:a="http://schemas.openxmlformats.org/drawingml/2006/main">
                  <a:graphicData uri="http://schemas.microsoft.com/office/word/2010/wordprocessingGroup">
                    <wpg:wgp>
                      <wpg:cNvGrpSpPr/>
                      <wpg:grpSpPr>
                        <a:xfrm>
                          <a:off x="0" y="0"/>
                          <a:ext cx="4941358" cy="4433359"/>
                          <a:chOff x="0" y="0"/>
                          <a:chExt cx="4941358" cy="4433359"/>
                        </a:xfrm>
                      </wpg:grpSpPr>
                      <wps:wsp>
                        <wps:cNvPr id="1320620227" name="Прямоугольник 328"/>
                        <wps:cNvSpPr>
                          <a:spLocks/>
                        </wps:cNvSpPr>
                        <wps:spPr>
                          <a:xfrm>
                            <a:off x="0" y="0"/>
                            <a:ext cx="4848225" cy="457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0A6407A" w14:textId="77777777" w:rsidR="008F37D2" w:rsidRPr="003077E3" w:rsidRDefault="008F37D2" w:rsidP="00A344E3">
                              <w:pPr>
                                <w:spacing w:after="0" w:line="240" w:lineRule="auto"/>
                                <w:jc w:val="center"/>
                                <w:rPr>
                                  <w:rFonts w:ascii="Times New Roman" w:hAnsi="Times New Roman" w:cs="Times New Roman"/>
                                  <w:bCs/>
                                  <w:sz w:val="24"/>
                                  <w:szCs w:val="24"/>
                                </w:rPr>
                              </w:pPr>
                              <w:r w:rsidRPr="003077E3">
                                <w:rPr>
                                  <w:rFonts w:ascii="Times New Roman" w:hAnsi="Times New Roman" w:cs="Times New Roman"/>
                                  <w:bCs/>
                                  <w:sz w:val="24"/>
                                  <w:szCs w:val="24"/>
                                </w:rPr>
                                <w:t>Азық-түлікпен қамтамасыз етудің экономикалық категориясының ерекшеліктері</w:t>
                              </w:r>
                            </w:p>
                            <w:p w14:paraId="050438E1" w14:textId="77777777" w:rsidR="008F37D2" w:rsidRDefault="008F37D2" w:rsidP="00A344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797511" name="Прямоугольник 310"/>
                        <wps:cNvSpPr>
                          <a:spLocks/>
                        </wps:cNvSpPr>
                        <wps:spPr>
                          <a:xfrm>
                            <a:off x="169333" y="4004734"/>
                            <a:ext cx="4772025" cy="4286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E439E2" w14:textId="77777777" w:rsidR="008F37D2" w:rsidRPr="00F974BE" w:rsidRDefault="008F37D2" w:rsidP="00A344E3">
                              <w:pPr>
                                <w:spacing w:after="0" w:line="240" w:lineRule="auto"/>
                                <w:jc w:val="center"/>
                                <w:rPr>
                                  <w:rFonts w:ascii="Times New Roman" w:hAnsi="Times New Roman" w:cs="Times New Roman"/>
                                  <w:bCs/>
                                </w:rPr>
                              </w:pPr>
                              <w:r w:rsidRPr="00F974BE">
                                <w:rPr>
                                  <w:rFonts w:ascii="Times New Roman" w:hAnsi="Times New Roman" w:cs="Times New Roman"/>
                                  <w:bCs/>
                                </w:rPr>
                                <w:t>Халық үшін азық-түліктің кепілді м</w:t>
                              </w:r>
                              <w:r w:rsidRPr="00F974BE">
                                <w:rPr>
                                  <w:rFonts w:ascii="Times New Roman" w:hAnsi="Times New Roman" w:cs="Times New Roman"/>
                                  <w:bCs/>
                                  <w:lang w:val="kk-KZ"/>
                                </w:rPr>
                                <w:t>өлшері</w:t>
                              </w:r>
                              <w:r w:rsidRPr="00F974BE">
                                <w:rPr>
                                  <w:rFonts w:ascii="Times New Roman" w:hAnsi="Times New Roman" w:cs="Times New Roman"/>
                                  <w:bCs/>
                                </w:rPr>
                                <w:t xml:space="preserve"> мен сапасына бағытталған шаралар мен </w:t>
                              </w:r>
                              <w:r w:rsidRPr="00F974BE">
                                <w:rPr>
                                  <w:rFonts w:ascii="Times New Roman" w:hAnsi="Times New Roman" w:cs="Times New Roman"/>
                                  <w:bCs/>
                                  <w:lang w:val="kk-KZ"/>
                                </w:rPr>
                                <w:t>әдістер</w:t>
                              </w:r>
                              <w:r w:rsidRPr="00F974BE">
                                <w:rPr>
                                  <w:rFonts w:ascii="Times New Roman" w:hAnsi="Times New Roman" w:cs="Times New Roman"/>
                                  <w:bCs/>
                                </w:rPr>
                                <w:t xml:space="preserve"> кешені</w:t>
                              </w:r>
                            </w:p>
                            <w:p w14:paraId="2C8D776F" w14:textId="77777777" w:rsidR="008F37D2" w:rsidRDefault="008F37D2" w:rsidP="00A344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021978" name="Прямоугольник 313"/>
                        <wps:cNvSpPr>
                          <a:spLocks/>
                        </wps:cNvSpPr>
                        <wps:spPr>
                          <a:xfrm>
                            <a:off x="118533" y="3268134"/>
                            <a:ext cx="4772025" cy="4762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17EC1FA" w14:textId="77777777" w:rsidR="008F37D2" w:rsidRPr="003077E3" w:rsidRDefault="008F37D2" w:rsidP="00A344E3">
                              <w:pPr>
                                <w:jc w:val="center"/>
                                <w:rPr>
                                  <w:rFonts w:ascii="Times New Roman" w:hAnsi="Times New Roman" w:cs="Times New Roman"/>
                                  <w:sz w:val="24"/>
                                  <w:szCs w:val="24"/>
                                </w:rPr>
                              </w:pPr>
                              <w:r w:rsidRPr="003077E3">
                                <w:rPr>
                                  <w:rFonts w:ascii="Times New Roman" w:hAnsi="Times New Roman" w:cs="Times New Roman"/>
                                  <w:sz w:val="24"/>
                                  <w:szCs w:val="24"/>
                                </w:rPr>
                                <w:t>Азық-түлікпен қамтамасыз ету басқарудың барлық деңгейлерінде қолданылуы мүмкін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1892157" name="Прямоугольник 316"/>
                        <wps:cNvSpPr>
                          <a:spLocks/>
                        </wps:cNvSpPr>
                        <wps:spPr>
                          <a:xfrm>
                            <a:off x="169333" y="2438400"/>
                            <a:ext cx="4772025"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D2A131" w14:textId="4F9F26F5" w:rsidR="008F37D2" w:rsidRPr="00160392" w:rsidRDefault="008F37D2" w:rsidP="00A344E3">
                              <w:pPr>
                                <w:jc w:val="center"/>
                                <w:rPr>
                                  <w:rFonts w:ascii="Times New Roman" w:hAnsi="Times New Roman" w:cs="Times New Roman"/>
                                  <w:sz w:val="24"/>
                                  <w:szCs w:val="24"/>
                                  <w:lang w:val="kk-KZ"/>
                                </w:rPr>
                              </w:pPr>
                              <w:r w:rsidRPr="003077E3">
                                <w:rPr>
                                  <w:rFonts w:ascii="Times New Roman" w:hAnsi="Times New Roman" w:cs="Times New Roman"/>
                                  <w:sz w:val="24"/>
                                  <w:szCs w:val="24"/>
                                </w:rPr>
                                <w:t>Құрылым халықты азық-түлікпен қамтамасыз етуге жауапты мемлекеттік құрылымдардан, азық-түлік тұтынушыларынан, азық-түлік сатушыла</w:t>
                              </w:r>
                              <w:r>
                                <w:rPr>
                                  <w:rFonts w:ascii="Times New Roman" w:hAnsi="Times New Roman" w:cs="Times New Roman"/>
                                  <w:sz w:val="24"/>
                                  <w:szCs w:val="24"/>
                                </w:rPr>
                                <w:t>рдан және өндірушілерден тұрады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8633115" name="Прямоугольник 319"/>
                        <wps:cNvSpPr>
                          <a:spLocks/>
                        </wps:cNvSpPr>
                        <wps:spPr>
                          <a:xfrm>
                            <a:off x="965200" y="1930400"/>
                            <a:ext cx="3000375"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370F0CB" w14:textId="77777777" w:rsidR="008F37D2" w:rsidRPr="003077E3" w:rsidRDefault="008F37D2" w:rsidP="00A344E3">
                              <w:pPr>
                                <w:jc w:val="center"/>
                                <w:rPr>
                                  <w:rFonts w:ascii="Times New Roman" w:hAnsi="Times New Roman" w:cs="Times New Roman"/>
                                  <w:sz w:val="24"/>
                                  <w:szCs w:val="24"/>
                                </w:rPr>
                              </w:pPr>
                              <w:r w:rsidRPr="003077E3">
                                <w:rPr>
                                  <w:rFonts w:ascii="Times New Roman" w:hAnsi="Times New Roman" w:cs="Times New Roman"/>
                                  <w:sz w:val="24"/>
                                  <w:szCs w:val="24"/>
                                </w:rPr>
                                <w:t>Азық-түлік қауіпсіздігі элементі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989779" name="Прямоугольник 322"/>
                        <wps:cNvSpPr>
                          <a:spLocks/>
                        </wps:cNvSpPr>
                        <wps:spPr>
                          <a:xfrm>
                            <a:off x="965200" y="1363134"/>
                            <a:ext cx="3000375" cy="338666"/>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43F092" w14:textId="77777777" w:rsidR="008F37D2" w:rsidRPr="003077E3" w:rsidRDefault="008F37D2" w:rsidP="00A344E3">
                              <w:pPr>
                                <w:jc w:val="center"/>
                                <w:rPr>
                                  <w:rFonts w:ascii="Times New Roman" w:hAnsi="Times New Roman" w:cs="Times New Roman"/>
                                </w:rPr>
                              </w:pPr>
                              <w:r w:rsidRPr="003077E3">
                                <w:rPr>
                                  <w:rFonts w:ascii="Times New Roman" w:hAnsi="Times New Roman" w:cs="Times New Roman"/>
                                </w:rPr>
                                <w:t>Әлеуметтік-экономикалық категория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562079" name="Прямоугольник 325"/>
                        <wps:cNvSpPr>
                          <a:spLocks/>
                        </wps:cNvSpPr>
                        <wps:spPr>
                          <a:xfrm>
                            <a:off x="965200" y="685800"/>
                            <a:ext cx="3000375" cy="4476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E06C354" w14:textId="77777777" w:rsidR="008F37D2" w:rsidRPr="003077E3" w:rsidRDefault="008F37D2" w:rsidP="00A344E3">
                              <w:pPr>
                                <w:spacing w:after="0" w:line="240" w:lineRule="auto"/>
                                <w:jc w:val="center"/>
                                <w:rPr>
                                  <w:rFonts w:ascii="Times New Roman" w:hAnsi="Times New Roman" w:cs="Times New Roman"/>
                                  <w:bCs/>
                                </w:rPr>
                              </w:pPr>
                              <w:r w:rsidRPr="003077E3">
                                <w:rPr>
                                  <w:rFonts w:ascii="Times New Roman" w:hAnsi="Times New Roman" w:cs="Times New Roman"/>
                                  <w:bCs/>
                                </w:rPr>
                                <w:t>Халық үшін азық-түліктің жеткілікті мөлшерінің болуы</w:t>
                              </w:r>
                            </w:p>
                            <w:p w14:paraId="34801F77" w14:textId="77777777" w:rsidR="008F37D2" w:rsidRDefault="008F37D2" w:rsidP="00A344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Стрелка: вниз 326"/>
                        <wps:cNvSpPr>
                          <a:spLocks/>
                        </wps:cNvSpPr>
                        <wps:spPr>
                          <a:xfrm>
                            <a:off x="2252133" y="457200"/>
                            <a:ext cx="200025" cy="2286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Стрелка: вниз 323"/>
                        <wps:cNvSpPr>
                          <a:spLocks/>
                        </wps:cNvSpPr>
                        <wps:spPr>
                          <a:xfrm>
                            <a:off x="2311400" y="1134534"/>
                            <a:ext cx="200025" cy="2286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Стрелка: вниз 320"/>
                        <wps:cNvSpPr>
                          <a:spLocks/>
                        </wps:cNvSpPr>
                        <wps:spPr>
                          <a:xfrm>
                            <a:off x="2311400" y="1701800"/>
                            <a:ext cx="200025" cy="2286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Стрелка: вниз 317"/>
                        <wps:cNvSpPr>
                          <a:spLocks/>
                        </wps:cNvSpPr>
                        <wps:spPr>
                          <a:xfrm>
                            <a:off x="2302933" y="2252134"/>
                            <a:ext cx="257175" cy="18097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Стрелка: вниз 314"/>
                        <wps:cNvSpPr>
                          <a:spLocks/>
                        </wps:cNvSpPr>
                        <wps:spPr>
                          <a:xfrm>
                            <a:off x="2319867" y="3081867"/>
                            <a:ext cx="257175" cy="18097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Стрелка: вниз 311"/>
                        <wps:cNvSpPr>
                          <a:spLocks/>
                        </wps:cNvSpPr>
                        <wps:spPr>
                          <a:xfrm>
                            <a:off x="2379133" y="3742267"/>
                            <a:ext cx="200025" cy="2286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D788BD" id="Группа 1" o:spid="_x0000_s1032" style="position:absolute;left:0;text-align:left;margin-left:32.95pt;margin-top:6.35pt;width:389.1pt;height:349.1pt;z-index:251816960;mso-position-horizontal-relative:text;mso-position-vertical-relative:text" coordsize="49413,4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">
                <v:rect id="Прямоугольник 328" o:spid="_x0000_s1033" style="position:absolute;width:4848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tP8cA&#10;AADjAAAADwAAAGRycy9kb3ducmV2LnhtbERPX0vDMBB/F/Ydwgl7EZcYYUpdNubAzRdBaz/A2Vyb&#10;YnMpTezqtzeC4OP9/t9mN/teTDTGLrCBm5UCQVwH23FroHp/ur4HEROyxT4wGfimCLvt4mKDhQ1n&#10;fqOpTK3IIRwLNOBSGgopY+3IY1yFgThzTRg9pnyOrbQjnnO476VWai09dpwbHA50cFR/ll/eQH+a&#10;rjC6pjkdq4+Xrn0tH6vqYMzyct4/gEg0p3/xn/vZ5vm3Wq210voOfn/KA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bT/HAAAA4wAAAA8AAAAAAAAAAAAAAAAAmAIAAGRy&#10;cy9kb3ducmV2LnhtbFBLBQYAAAAABAAEAPUAAACMAwAAAAA=&#10;" fillcolor="white [3201]" strokecolor="#70ad47 [3209]" strokeweight="1pt">
                  <v:path arrowok="t"/>
                  <v:textbox>
                    <w:txbxContent>
                      <w:p w14:paraId="00A6407A" w14:textId="77777777" w:rsidR="008F37D2" w:rsidRPr="003077E3" w:rsidRDefault="008F37D2" w:rsidP="00A344E3">
                        <w:pPr>
                          <w:spacing w:after="0" w:line="240" w:lineRule="auto"/>
                          <w:jc w:val="center"/>
                          <w:rPr>
                            <w:rFonts w:ascii="Times New Roman" w:hAnsi="Times New Roman" w:cs="Times New Roman"/>
                            <w:bCs/>
                            <w:sz w:val="24"/>
                            <w:szCs w:val="24"/>
                          </w:rPr>
                        </w:pPr>
                        <w:r w:rsidRPr="003077E3">
                          <w:rPr>
                            <w:rFonts w:ascii="Times New Roman" w:hAnsi="Times New Roman" w:cs="Times New Roman"/>
                            <w:bCs/>
                            <w:sz w:val="24"/>
                            <w:szCs w:val="24"/>
                          </w:rPr>
                          <w:t>Азық-түлікпен қамтамасыз етудің экономикалық категориясының ерекшеліктері</w:t>
                        </w:r>
                      </w:p>
                      <w:p w14:paraId="050438E1" w14:textId="77777777" w:rsidR="008F37D2" w:rsidRDefault="008F37D2" w:rsidP="00A344E3">
                        <w:pPr>
                          <w:jc w:val="center"/>
                        </w:pPr>
                      </w:p>
                    </w:txbxContent>
                  </v:textbox>
                </v:rect>
                <v:rect id="Прямоугольник 310" o:spid="_x0000_s1034" style="position:absolute;left:1693;top:40047;width:47720;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ZisgA&#10;AADjAAAADwAAAGRycy9kb3ducmV2LnhtbERPzUrDQBC+C77DMoIXaTcp2J/YbdFCbS8FTfMAY3aS&#10;DWZnQ3abxrd3C4LH+f5nvR1tKwbqfeNYQTpNQBCXTjdcKyjO+8kShA/IGlvHpOCHPGw393drzLS7&#10;8icNeahFDGGfoQITQpdJ6UtDFv3UdcSRq1xvMcSzr6Xu8RrDbStnSTKXFhuODQY72hkqv/OLVdAe&#10;hif0pqoO78XXqak/8rei2Cn1+DC+voAINIZ/8Z/7qOP8dDZfrBbPaQq3nyIAc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ZmKyAAAAOMAAAAPAAAAAAAAAAAAAAAAAJgCAABk&#10;cnMvZG93bnJldi54bWxQSwUGAAAAAAQABAD1AAAAjQMAAAAA&#10;" fillcolor="white [3201]" strokecolor="#70ad47 [3209]" strokeweight="1pt">
                  <v:path arrowok="t"/>
                  <v:textbox>
                    <w:txbxContent>
                      <w:p w14:paraId="76E439E2" w14:textId="77777777" w:rsidR="008F37D2" w:rsidRPr="00F974BE" w:rsidRDefault="008F37D2" w:rsidP="00A344E3">
                        <w:pPr>
                          <w:spacing w:after="0" w:line="240" w:lineRule="auto"/>
                          <w:jc w:val="center"/>
                          <w:rPr>
                            <w:rFonts w:ascii="Times New Roman" w:hAnsi="Times New Roman" w:cs="Times New Roman"/>
                            <w:bCs/>
                          </w:rPr>
                        </w:pPr>
                        <w:r w:rsidRPr="00F974BE">
                          <w:rPr>
                            <w:rFonts w:ascii="Times New Roman" w:hAnsi="Times New Roman" w:cs="Times New Roman"/>
                            <w:bCs/>
                          </w:rPr>
                          <w:t>Халық үшін азық-түліктің кепілді м</w:t>
                        </w:r>
                        <w:r w:rsidRPr="00F974BE">
                          <w:rPr>
                            <w:rFonts w:ascii="Times New Roman" w:hAnsi="Times New Roman" w:cs="Times New Roman"/>
                            <w:bCs/>
                            <w:lang w:val="kk-KZ"/>
                          </w:rPr>
                          <w:t>өлшері</w:t>
                        </w:r>
                        <w:r w:rsidRPr="00F974BE">
                          <w:rPr>
                            <w:rFonts w:ascii="Times New Roman" w:hAnsi="Times New Roman" w:cs="Times New Roman"/>
                            <w:bCs/>
                          </w:rPr>
                          <w:t xml:space="preserve"> мен сапасына бағытталған шаралар мен </w:t>
                        </w:r>
                        <w:r w:rsidRPr="00F974BE">
                          <w:rPr>
                            <w:rFonts w:ascii="Times New Roman" w:hAnsi="Times New Roman" w:cs="Times New Roman"/>
                            <w:bCs/>
                            <w:lang w:val="kk-KZ"/>
                          </w:rPr>
                          <w:t>әдістер</w:t>
                        </w:r>
                        <w:r w:rsidRPr="00F974BE">
                          <w:rPr>
                            <w:rFonts w:ascii="Times New Roman" w:hAnsi="Times New Roman" w:cs="Times New Roman"/>
                            <w:bCs/>
                          </w:rPr>
                          <w:t xml:space="preserve"> кешені</w:t>
                        </w:r>
                      </w:p>
                      <w:p w14:paraId="2C8D776F" w14:textId="77777777" w:rsidR="008F37D2" w:rsidRDefault="008F37D2" w:rsidP="00A344E3">
                        <w:pPr>
                          <w:jc w:val="center"/>
                        </w:pPr>
                      </w:p>
                    </w:txbxContent>
                  </v:textbox>
                </v:rect>
                <v:rect id="Прямоугольник 313" o:spid="_x0000_s1035" style="position:absolute;left:1185;top:32681;width:47720;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8WIscA&#10;AADiAAAADwAAAGRycy9kb3ducmV2LnhtbERP3WrCMBS+H/gO4Qi7GZoqY2o1ihOcuxnM2gc4NqdN&#10;sTkpTazd2y8Xg11+fP+b3WAb0VPna8cKZtMEBHHhdM2VgvxynCxB+ICssXFMCn7Iw247etpgqt2D&#10;z9RnoRIxhH2KCkwIbSqlLwxZ9FPXEkeudJ3FEGFXSd3hI4bbRs6T5E1arDk2GGzpYKi4ZXeroDn1&#10;L+hNWZ4+8utXXX1n73l+UOp5POzXIAIN4V/85/7UCl6Xq2Q+Wy3i5ngp3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PFiLHAAAA4gAAAA8AAAAAAAAAAAAAAAAAmAIAAGRy&#10;cy9kb3ducmV2LnhtbFBLBQYAAAAABAAEAPUAAACMAwAAAAA=&#10;" fillcolor="white [3201]" strokecolor="#70ad47 [3209]" strokeweight="1pt">
                  <v:path arrowok="t"/>
                  <v:textbox>
                    <w:txbxContent>
                      <w:p w14:paraId="017EC1FA" w14:textId="77777777" w:rsidR="008F37D2" w:rsidRPr="003077E3" w:rsidRDefault="008F37D2" w:rsidP="00A344E3">
                        <w:pPr>
                          <w:jc w:val="center"/>
                          <w:rPr>
                            <w:rFonts w:ascii="Times New Roman" w:hAnsi="Times New Roman" w:cs="Times New Roman"/>
                            <w:sz w:val="24"/>
                            <w:szCs w:val="24"/>
                          </w:rPr>
                        </w:pPr>
                        <w:r w:rsidRPr="003077E3">
                          <w:rPr>
                            <w:rFonts w:ascii="Times New Roman" w:hAnsi="Times New Roman" w:cs="Times New Roman"/>
                            <w:sz w:val="24"/>
                            <w:szCs w:val="24"/>
                          </w:rPr>
                          <w:t>Азық-түлікпен қамтамасыз ету басқарудың барлық деңгейлерінде қолданылуы мүмкін</w:t>
                        </w:r>
                      </w:p>
                    </w:txbxContent>
                  </v:textbox>
                </v:rect>
                <v:rect id="Прямоугольник 316" o:spid="_x0000_s1036" style="position:absolute;left:1693;top:24384;width:47720;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SJMgA&#10;AADjAAAADwAAAGRycy9kb3ducmV2LnhtbERPX0vDMBB/F/wO4YS9iEs7mNa6bOhgmy+C1n6As7k2&#10;xeZSmqzrvv0yEHy83/9bbSbbiZEG3zpWkM4TEMSV0y03Csrv3UMGwgdkjZ1jUnAmD5v17c0Kc+1O&#10;/EVjERoRQ9jnqMCE0OdS+sqQRT93PXHkajdYDPEcGqkHPMVw28lFkjxKiy3HBoM9bQ1Vv8XRKugO&#10;4z16U9eHffnz0TafxVtZbpWa3U2vLyACTeFf/Od+13F+lqTZ8yJdPsH1pwiAX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hZIkyAAAAOMAAAAPAAAAAAAAAAAAAAAAAJgCAABk&#10;cnMvZG93bnJldi54bWxQSwUGAAAAAAQABAD1AAAAjQMAAAAA&#10;" fillcolor="white [3201]" strokecolor="#70ad47 [3209]" strokeweight="1pt">
                  <v:path arrowok="t"/>
                  <v:textbox>
                    <w:txbxContent>
                      <w:p w14:paraId="4ED2A131" w14:textId="4F9F26F5" w:rsidR="008F37D2" w:rsidRPr="00160392" w:rsidRDefault="008F37D2" w:rsidP="00A344E3">
                        <w:pPr>
                          <w:jc w:val="center"/>
                          <w:rPr>
                            <w:rFonts w:ascii="Times New Roman" w:hAnsi="Times New Roman" w:cs="Times New Roman"/>
                            <w:sz w:val="24"/>
                            <w:szCs w:val="24"/>
                            <w:lang w:val="kk-KZ"/>
                          </w:rPr>
                        </w:pPr>
                        <w:r w:rsidRPr="003077E3">
                          <w:rPr>
                            <w:rFonts w:ascii="Times New Roman" w:hAnsi="Times New Roman" w:cs="Times New Roman"/>
                            <w:sz w:val="24"/>
                            <w:szCs w:val="24"/>
                          </w:rPr>
                          <w:t>Құрылым халықты азық-түлікпен қамтамасыз етуге жауапты мемлекеттік құрылымдардан, азық-түлік тұтынушыларынан, азық-түлік сатушыла</w:t>
                        </w:r>
                        <w:r>
                          <w:rPr>
                            <w:rFonts w:ascii="Times New Roman" w:hAnsi="Times New Roman" w:cs="Times New Roman"/>
                            <w:sz w:val="24"/>
                            <w:szCs w:val="24"/>
                          </w:rPr>
                          <w:t>рдан және өндірушілерден тұрады</w:t>
                        </w:r>
                      </w:p>
                    </w:txbxContent>
                  </v:textbox>
                </v:rect>
                <v:rect id="Прямоугольник 319" o:spid="_x0000_s1037" style="position:absolute;left:9652;top:19304;width:3000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wcMkA&#10;AADjAAAADwAAAGRycy9kb3ducmV2LnhtbERPX0vDMBB/H/gdwgl7EZd20zHrsuEGc74IWvsBzuba&#10;FJtLabKu+/ZGEPZ4v/+33o62FQP1vnGsIJ0lIIhLpxuuFRRfh/sVCB+QNbaOScGFPGw3N5M1Ztqd&#10;+ZOGPNQihrDPUIEJocuk9KUhi37mOuLIVa63GOLZ11L3eI7htpXzJFlKiw3HBoMd7Q2VP/nJKmiP&#10;wx16U1XH1+L7vak/8l1R7JWa3o4vzyACjeEq/ne/6Tj/6WG1XCzS9BH+fooAyM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MZwcMkAAADjAAAADwAAAAAAAAAAAAAAAACYAgAA&#10;ZHJzL2Rvd25yZXYueG1sUEsFBgAAAAAEAAQA9QAAAI4DAAAAAA==&#10;" fillcolor="white [3201]" strokecolor="#70ad47 [3209]" strokeweight="1pt">
                  <v:path arrowok="t"/>
                  <v:textbox>
                    <w:txbxContent>
                      <w:p w14:paraId="7370F0CB" w14:textId="77777777" w:rsidR="008F37D2" w:rsidRPr="003077E3" w:rsidRDefault="008F37D2" w:rsidP="00A344E3">
                        <w:pPr>
                          <w:jc w:val="center"/>
                          <w:rPr>
                            <w:rFonts w:ascii="Times New Roman" w:hAnsi="Times New Roman" w:cs="Times New Roman"/>
                            <w:sz w:val="24"/>
                            <w:szCs w:val="24"/>
                          </w:rPr>
                        </w:pPr>
                        <w:r w:rsidRPr="003077E3">
                          <w:rPr>
                            <w:rFonts w:ascii="Times New Roman" w:hAnsi="Times New Roman" w:cs="Times New Roman"/>
                            <w:sz w:val="24"/>
                            <w:szCs w:val="24"/>
                          </w:rPr>
                          <w:t>Азық-түлік қауіпсіздігі элементі</w:t>
                        </w:r>
                      </w:p>
                    </w:txbxContent>
                  </v:textbox>
                </v:rect>
                <v:rect id="Прямоугольник 322" o:spid="_x0000_s1038" style="position:absolute;left:9652;top:13631;width:30003;height:3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2Z8sA&#10;AADiAAAADwAAAGRycy9kb3ducmV2LnhtbESP0WrCQBRE3wv9h+UW+lLqRsFqUlepgtoXoU3zAbfZ&#10;m2xo9m7IbmP8e1co9HGYmTPMajPaVgzU+8axgukkAUFcOt1wraD42j8vQfiArLF1TAou5GGzvr9b&#10;YabdmT9pyEMtIoR9hgpMCF0mpS8NWfQT1xFHr3K9xRBlX0vd4znCbStnSfIiLTYcFwx2tDNU/uS/&#10;VkF7HJ7Qm6o6HorvU1N/5Nui2Cn1+DC+vYIINIb/8F/7XSuYp7N0mS4WKdwuxTsg11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LrPZnywAAAOIAAAAPAAAAAAAAAAAAAAAAAJgC&#10;AABkcnMvZG93bnJldi54bWxQSwUGAAAAAAQABAD1AAAAkAMAAAAA&#10;" fillcolor="white [3201]" strokecolor="#70ad47 [3209]" strokeweight="1pt">
                  <v:path arrowok="t"/>
                  <v:textbox>
                    <w:txbxContent>
                      <w:p w14:paraId="3243F092" w14:textId="77777777" w:rsidR="008F37D2" w:rsidRPr="003077E3" w:rsidRDefault="008F37D2" w:rsidP="00A344E3">
                        <w:pPr>
                          <w:jc w:val="center"/>
                          <w:rPr>
                            <w:rFonts w:ascii="Times New Roman" w:hAnsi="Times New Roman" w:cs="Times New Roman"/>
                          </w:rPr>
                        </w:pPr>
                        <w:r w:rsidRPr="003077E3">
                          <w:rPr>
                            <w:rFonts w:ascii="Times New Roman" w:hAnsi="Times New Roman" w:cs="Times New Roman"/>
                          </w:rPr>
                          <w:t>Әлеуметтік-экономикалық категория</w:t>
                        </w:r>
                      </w:p>
                    </w:txbxContent>
                  </v:textbox>
                </v:rect>
                <v:rect id="Прямоугольник 325" o:spid="_x0000_s1039" style="position:absolute;left:9652;top:6858;width:30003;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vIsgA&#10;AADjAAAADwAAAGRycy9kb3ducmV2LnhtbERPX0vDMBB/F/wO4YS9yJau4LrVZcMNdL4MtOsHOJtr&#10;U2wupYld/fZGEHy83//b7ifbiZEG3zpWsFwkIIgrp1tuFJSX5/kahA/IGjvHpOCbPOx3tzdbzLW7&#10;8juNRWhEDGGfowITQp9L6StDFv3C9cSRq91gMcRzaKQe8BrDbSfTJFlJiy3HBoM9HQ1Vn8WXVdCd&#10;xnv0pq5PL+XHuW3eikNZHpWa3U1PjyACTeFf/Od+1XF+usweVmmSbeD3pwiA3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Wi8iyAAAAOMAAAAPAAAAAAAAAAAAAAAAAJgCAABk&#10;cnMvZG93bnJldi54bWxQSwUGAAAAAAQABAD1AAAAjQMAAAAA&#10;" fillcolor="white [3201]" strokecolor="#70ad47 [3209]" strokeweight="1pt">
                  <v:path arrowok="t"/>
                  <v:textbox>
                    <w:txbxContent>
                      <w:p w14:paraId="0E06C354" w14:textId="77777777" w:rsidR="008F37D2" w:rsidRPr="003077E3" w:rsidRDefault="008F37D2" w:rsidP="00A344E3">
                        <w:pPr>
                          <w:spacing w:after="0" w:line="240" w:lineRule="auto"/>
                          <w:jc w:val="center"/>
                          <w:rPr>
                            <w:rFonts w:ascii="Times New Roman" w:hAnsi="Times New Roman" w:cs="Times New Roman"/>
                            <w:bCs/>
                          </w:rPr>
                        </w:pPr>
                        <w:r w:rsidRPr="003077E3">
                          <w:rPr>
                            <w:rFonts w:ascii="Times New Roman" w:hAnsi="Times New Roman" w:cs="Times New Roman"/>
                            <w:bCs/>
                          </w:rPr>
                          <w:t>Халық үшін азық-түліктің жеткілікті мөлшерінің болуы</w:t>
                        </w:r>
                      </w:p>
                      <w:p w14:paraId="34801F77" w14:textId="77777777" w:rsidR="008F37D2" w:rsidRDefault="008F37D2" w:rsidP="00A344E3">
                        <w:pPr>
                          <w:jc w:val="cente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26" o:spid="_x0000_s1040" type="#_x0000_t67" style="position:absolute;left:22521;top:4572;width:200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vnycAA&#10;AADcAAAADwAAAGRycy9kb3ducmV2LnhtbERPTYvCMBC9L/gfwgje1lRBkWoULQi6t7W79zEZ22oz&#10;KUnU+u83Cwt7m8f7nNWmt614kA+NYwWTcQaCWDvTcKXgq9y/L0CEiGywdUwKXhRgsx68rTA37smf&#10;9DjFSqQQDjkqqGPscimDrsliGLuOOHEX5y3GBH0ljcdnCretnGbZXFpsODXU2FFRk76d7lZBdi2q&#10;6PWlnH5vy11x1HieLz6UGg377RJEpD7+i//cB5Pmz2bw+0y6QK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6vnycAAAADcAAAADwAAAAAAAAAAAAAAAACYAgAAZHJzL2Rvd25y&#10;ZXYueG1sUEsFBgAAAAAEAAQA9QAAAIUDAAAAAA==&#10;" adj="12150" fillcolor="white [3201]" strokecolor="#70ad47 [3209]" strokeweight="1pt">
                  <v:path arrowok="t"/>
                </v:shape>
                <v:shape id="Стрелка: вниз 323" o:spid="_x0000_s1041" type="#_x0000_t67" style="position:absolute;left:23114;top:11345;width:200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5vsEA&#10;AADcAAAADwAAAGRycy9kb3ducmV2LnhtbERPS2sCMRC+F/ofwgjealahi2zNil0otN7q6n1MZh/t&#10;ZrIkqa7/3hQKvc3H95zNdrKDuJAPvWMFy0UGglg703Or4Fi/Pa1BhIhscHBMCm4UYFs+PmywMO7K&#10;n3Q5xFakEA4FKuhiHAspg+7IYli4kThxjfMWY4K+lcbjNYXbQa6yLJcWe04NHY5UdaS/Dz9WQfZV&#10;tdHrpl6ddvVr9aHxnK/3Ss1n0+4FRKQp/ov/3O8mzX/O4feZdIEs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5eb7BAAAA3AAAAA8AAAAAAAAAAAAAAAAAmAIAAGRycy9kb3du&#10;cmV2LnhtbFBLBQYAAAAABAAEAPUAAACGAwAAAAA=&#10;" adj="12150" fillcolor="white [3201]" strokecolor="#70ad47 [3209]" strokeweight="1pt">
                  <v:path arrowok="t"/>
                </v:shape>
                <v:shape id="Стрелка: вниз 320" o:spid="_x0000_s1042" type="#_x0000_t67" style="position:absolute;left:23114;top:17018;width:200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cJcAA&#10;AADcAAAADwAAAGRycy9kb3ducmV2LnhtbERPTWsCMRC9F/wPYYTealZBK6tRdEGw3uq29zEZd1c3&#10;kyWJuv33jVDobR7vc5br3rbiTj40jhWMRxkIYu1Mw5WCr3L3NgcRIrLB1jEp+KEA69XgZYm5cQ/+&#10;pPsxViKFcMhRQR1jl0sZdE0Ww8h1xIk7O28xJugraTw+Urht5STLZtJiw6mhxo6KmvT1eLMKsktR&#10;Ra/P5eR7U26LD42n2fyg1Ouw3yxAROrjv/jPvTdp/vQdns+kC+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XcJcAAAADcAAAADwAAAAAAAAAAAAAAAACYAgAAZHJzL2Rvd25y&#10;ZXYueG1sUEsFBgAAAAAEAAQA9QAAAIUDAAAAAA==&#10;" adj="12150" fillcolor="white [3201]" strokecolor="#70ad47 [3209]" strokeweight="1pt">
                  <v:path arrowok="t"/>
                </v:shape>
                <v:shape id="Стрелка: вниз 317" o:spid="_x0000_s1043" type="#_x0000_t67" style="position:absolute;left:23029;top:22521;width:2572;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fnsQA&#10;AADcAAAADwAAAGRycy9kb3ducmV2LnhtbESPQW/CMAyF75P2HyIj7TZSQExQCGhCmsRhB2Dr3TSm&#10;qdo4VROg26+fD0i7PcvPn99bbwffqhv1sQ5sYDLOQBGXwdZcGfj++nhdgIoJ2WIbmAz8UITt5vlp&#10;jbkNdz7S7ZQqJRCOORpwKXW51rF05DGOQ0csu0voPSYZ+0rbHu8C962eZtmb9lizfHDY0c5R2Zyu&#10;XiiFQ3sumsO+scXh97r8nM1nC2NeRsP7ClSiIf2bH9d7K/HnklbKiA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n57EAAAA3AAAAA8AAAAAAAAAAAAAAAAAmAIAAGRycy9k&#10;b3ducmV2LnhtbFBLBQYAAAAABAAEAPUAAACJAwAAAAA=&#10;" adj="10800" fillcolor="white [3201]" strokecolor="#70ad47 [3209]" strokeweight="1pt">
                  <v:path arrowok="t"/>
                </v:shape>
                <v:shape id="Стрелка: вниз 314" o:spid="_x0000_s1044" type="#_x0000_t67" style="position:absolute;left:23198;top:30818;width:2572;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6BcQA&#10;AADcAAAADwAAAGRycy9kb3ducmV2LnhtbESPT4vCMBDF7wt+hzCCtzVdxUW7RhFB8ODBf73PNrNN&#10;aTMpTdTqpzeCsLcZ3nu/eTNfdrYWV2p96VjB1zABQZw7XXKh4HzafE5B+ICssXZMCu7kYbnofcwx&#10;1e7GB7oeQyEihH2KCkwITSqlzw1Z9EPXEEftz7UWQ1zbQuoWbxFuazlKkm9pseR4wWBDa0N5dbzY&#10;SMkM6t+s2m8rne0fl9luPBlPlRr0u9UPiEBd+De/01sd609m8HomTi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qOgXEAAAA3AAAAA8AAAAAAAAAAAAAAAAAmAIAAGRycy9k&#10;b3ducmV2LnhtbFBLBQYAAAAABAAEAPUAAACJAwAAAAA=&#10;" adj="10800" fillcolor="white [3201]" strokecolor="#70ad47 [3209]" strokeweight="1pt">
                  <v:path arrowok="t"/>
                </v:shape>
                <v:shape id="Стрелка: вниз 311" o:spid="_x0000_s1045" type="#_x0000_t67" style="position:absolute;left:23791;top:37422;width:200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rd8AA&#10;AADcAAAADwAAAGRycy9kb3ducmV2LnhtbERPTYvCMBC9L/gfwgje1lQPRbpG0YKwetPqfTYZ2+42&#10;k5Jktf57s7DgbR7vc5brwXbiRj60jhXMphkIYu1My7WCc7V7X4AIEdlg55gUPCjAejV6W2Jh3J2P&#10;dDvFWqQQDgUqaGLsCymDbshimLqeOHFX5y3GBH0tjcd7CrednGdZLi22nBoa7KlsSP+cfq2C7Lus&#10;o9fXan7ZVNtyr/ErXxyUmoyHzQeISEN8if/dnybNz2fw90y6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wrd8AAAADcAAAADwAAAAAAAAAAAAAAAACYAgAAZHJzL2Rvd25y&#10;ZXYueG1sUEsFBgAAAAAEAAQA9QAAAIUDAAAAAA==&#10;" adj="12150" fillcolor="white [3201]" strokecolor="#70ad47 [3209]" strokeweight="1pt">
                  <v:path arrowok="t"/>
                </v:shape>
              </v:group>
            </w:pict>
          </mc:Fallback>
        </mc:AlternateContent>
      </w:r>
    </w:p>
    <w:p w14:paraId="7861413A" w14:textId="77777777" w:rsidR="00A344E3" w:rsidRDefault="00A344E3" w:rsidP="00EC0A32">
      <w:pPr>
        <w:spacing w:after="0" w:line="240" w:lineRule="auto"/>
        <w:ind w:firstLine="567"/>
        <w:contextualSpacing/>
        <w:jc w:val="both"/>
        <w:rPr>
          <w:rFonts w:ascii="Times New Roman" w:hAnsi="Times New Roman" w:cs="Times New Roman"/>
          <w:sz w:val="28"/>
          <w:szCs w:val="28"/>
          <w:lang w:val="kk-KZ"/>
        </w:rPr>
      </w:pPr>
    </w:p>
    <w:p w14:paraId="46104030" w14:textId="35C7B7D1" w:rsidR="00A344E3" w:rsidRDefault="00A344E3" w:rsidP="00EC0A32">
      <w:pPr>
        <w:spacing w:after="0" w:line="240" w:lineRule="auto"/>
        <w:ind w:firstLine="567"/>
        <w:contextualSpacing/>
        <w:jc w:val="both"/>
        <w:rPr>
          <w:rFonts w:ascii="Times New Roman" w:hAnsi="Times New Roman" w:cs="Times New Roman"/>
          <w:sz w:val="28"/>
          <w:szCs w:val="28"/>
          <w:lang w:val="kk-KZ"/>
        </w:rPr>
      </w:pPr>
    </w:p>
    <w:p w14:paraId="787B3D7D" w14:textId="26805CCD" w:rsidR="00A344E3" w:rsidRDefault="00A344E3" w:rsidP="00EC0A32">
      <w:pPr>
        <w:spacing w:after="0" w:line="240" w:lineRule="auto"/>
        <w:ind w:firstLine="567"/>
        <w:contextualSpacing/>
        <w:jc w:val="both"/>
        <w:rPr>
          <w:rFonts w:ascii="Times New Roman" w:hAnsi="Times New Roman" w:cs="Times New Roman"/>
          <w:sz w:val="28"/>
          <w:szCs w:val="28"/>
          <w:lang w:val="kk-KZ"/>
        </w:rPr>
      </w:pPr>
    </w:p>
    <w:p w14:paraId="2AF2CC43" w14:textId="0EDC9765" w:rsidR="00A344E3" w:rsidRDefault="00A344E3" w:rsidP="00EC0A32">
      <w:pPr>
        <w:spacing w:after="0" w:line="240" w:lineRule="auto"/>
        <w:ind w:firstLine="567"/>
        <w:contextualSpacing/>
        <w:jc w:val="both"/>
        <w:rPr>
          <w:rFonts w:ascii="Times New Roman" w:hAnsi="Times New Roman" w:cs="Times New Roman"/>
          <w:sz w:val="28"/>
          <w:szCs w:val="28"/>
          <w:lang w:val="kk-KZ"/>
        </w:rPr>
      </w:pPr>
    </w:p>
    <w:p w14:paraId="3F92F6E3" w14:textId="02FB6414" w:rsidR="00A344E3" w:rsidRDefault="00A344E3" w:rsidP="00EC0A32">
      <w:pPr>
        <w:spacing w:after="0" w:line="240" w:lineRule="auto"/>
        <w:ind w:firstLine="567"/>
        <w:contextualSpacing/>
        <w:jc w:val="both"/>
        <w:rPr>
          <w:rFonts w:ascii="Times New Roman" w:hAnsi="Times New Roman" w:cs="Times New Roman"/>
          <w:sz w:val="28"/>
          <w:szCs w:val="28"/>
          <w:lang w:val="kk-KZ"/>
        </w:rPr>
      </w:pPr>
    </w:p>
    <w:p w14:paraId="0416466C" w14:textId="0829420C" w:rsidR="00A344E3" w:rsidRDefault="00A344E3" w:rsidP="00EC0A32">
      <w:pPr>
        <w:spacing w:after="0" w:line="240" w:lineRule="auto"/>
        <w:ind w:firstLine="567"/>
        <w:contextualSpacing/>
        <w:jc w:val="both"/>
        <w:rPr>
          <w:rFonts w:ascii="Times New Roman" w:hAnsi="Times New Roman" w:cs="Times New Roman"/>
          <w:sz w:val="28"/>
          <w:szCs w:val="28"/>
          <w:lang w:val="kk-KZ"/>
        </w:rPr>
      </w:pPr>
    </w:p>
    <w:p w14:paraId="65985C8C" w14:textId="3637A206" w:rsidR="00A344E3" w:rsidRDefault="00A344E3" w:rsidP="00EC0A32">
      <w:pPr>
        <w:spacing w:after="0" w:line="240" w:lineRule="auto"/>
        <w:ind w:firstLine="567"/>
        <w:contextualSpacing/>
        <w:jc w:val="both"/>
        <w:rPr>
          <w:rFonts w:ascii="Times New Roman" w:hAnsi="Times New Roman" w:cs="Times New Roman"/>
          <w:sz w:val="28"/>
          <w:szCs w:val="28"/>
          <w:lang w:val="kk-KZ"/>
        </w:rPr>
      </w:pPr>
    </w:p>
    <w:p w14:paraId="2123535C" w14:textId="1D0F10AD" w:rsidR="00A344E3" w:rsidRDefault="00A344E3" w:rsidP="00EC0A32">
      <w:pPr>
        <w:spacing w:after="0" w:line="240" w:lineRule="auto"/>
        <w:ind w:firstLine="567"/>
        <w:contextualSpacing/>
        <w:jc w:val="both"/>
        <w:rPr>
          <w:rFonts w:ascii="Times New Roman" w:hAnsi="Times New Roman" w:cs="Times New Roman"/>
          <w:sz w:val="28"/>
          <w:szCs w:val="28"/>
          <w:lang w:val="kk-KZ"/>
        </w:rPr>
      </w:pPr>
    </w:p>
    <w:p w14:paraId="6341A47F" w14:textId="549C8BDD" w:rsidR="00A344E3" w:rsidRDefault="00A344E3" w:rsidP="00EC0A32">
      <w:pPr>
        <w:spacing w:after="0" w:line="240" w:lineRule="auto"/>
        <w:ind w:firstLine="567"/>
        <w:contextualSpacing/>
        <w:jc w:val="both"/>
        <w:rPr>
          <w:rFonts w:ascii="Times New Roman" w:hAnsi="Times New Roman" w:cs="Times New Roman"/>
          <w:sz w:val="28"/>
          <w:szCs w:val="28"/>
          <w:lang w:val="kk-KZ"/>
        </w:rPr>
      </w:pPr>
    </w:p>
    <w:p w14:paraId="68507F31" w14:textId="13FFFE13" w:rsidR="00A344E3" w:rsidRDefault="00A344E3" w:rsidP="00EC0A32">
      <w:pPr>
        <w:spacing w:after="0" w:line="240" w:lineRule="auto"/>
        <w:ind w:firstLine="567"/>
        <w:contextualSpacing/>
        <w:jc w:val="both"/>
        <w:rPr>
          <w:rFonts w:ascii="Times New Roman" w:hAnsi="Times New Roman" w:cs="Times New Roman"/>
          <w:sz w:val="28"/>
          <w:szCs w:val="28"/>
          <w:lang w:val="kk-KZ"/>
        </w:rPr>
      </w:pPr>
    </w:p>
    <w:p w14:paraId="732C5995" w14:textId="71F3B855" w:rsidR="00A344E3" w:rsidRDefault="00A344E3" w:rsidP="00EC0A32">
      <w:pPr>
        <w:spacing w:after="0" w:line="240" w:lineRule="auto"/>
        <w:ind w:firstLine="567"/>
        <w:contextualSpacing/>
        <w:jc w:val="both"/>
        <w:rPr>
          <w:rFonts w:ascii="Times New Roman" w:hAnsi="Times New Roman" w:cs="Times New Roman"/>
          <w:sz w:val="28"/>
          <w:szCs w:val="28"/>
          <w:lang w:val="kk-KZ"/>
        </w:rPr>
      </w:pPr>
    </w:p>
    <w:p w14:paraId="0775A0B8" w14:textId="4CF95A34" w:rsidR="00A344E3" w:rsidRDefault="00A344E3" w:rsidP="00EC0A32">
      <w:pPr>
        <w:spacing w:after="0" w:line="240" w:lineRule="auto"/>
        <w:ind w:firstLine="567"/>
        <w:contextualSpacing/>
        <w:jc w:val="both"/>
        <w:rPr>
          <w:rFonts w:ascii="Times New Roman" w:hAnsi="Times New Roman" w:cs="Times New Roman"/>
          <w:sz w:val="28"/>
          <w:szCs w:val="28"/>
          <w:lang w:val="kk-KZ"/>
        </w:rPr>
      </w:pPr>
    </w:p>
    <w:p w14:paraId="46A3626C" w14:textId="77777777" w:rsidR="00A344E3" w:rsidRDefault="00A344E3" w:rsidP="00EC0A32">
      <w:pPr>
        <w:spacing w:after="0" w:line="240" w:lineRule="auto"/>
        <w:ind w:firstLine="567"/>
        <w:contextualSpacing/>
        <w:jc w:val="both"/>
        <w:rPr>
          <w:rFonts w:ascii="Times New Roman" w:hAnsi="Times New Roman" w:cs="Times New Roman"/>
          <w:sz w:val="28"/>
          <w:szCs w:val="28"/>
          <w:lang w:val="kk-KZ"/>
        </w:rPr>
      </w:pPr>
    </w:p>
    <w:p w14:paraId="0503B031" w14:textId="77777777" w:rsidR="00A344E3" w:rsidRDefault="00A344E3" w:rsidP="00EC0A32">
      <w:pPr>
        <w:spacing w:after="0" w:line="240" w:lineRule="auto"/>
        <w:ind w:firstLine="567"/>
        <w:contextualSpacing/>
        <w:jc w:val="both"/>
        <w:rPr>
          <w:rFonts w:ascii="Times New Roman" w:hAnsi="Times New Roman" w:cs="Times New Roman"/>
          <w:sz w:val="28"/>
          <w:szCs w:val="28"/>
          <w:lang w:val="kk-KZ"/>
        </w:rPr>
      </w:pPr>
    </w:p>
    <w:p w14:paraId="798AEAF0" w14:textId="612880AE" w:rsidR="00A344E3" w:rsidRDefault="00A344E3" w:rsidP="00EC0A32">
      <w:pPr>
        <w:spacing w:after="0" w:line="240" w:lineRule="auto"/>
        <w:ind w:firstLine="567"/>
        <w:contextualSpacing/>
        <w:jc w:val="both"/>
        <w:rPr>
          <w:rFonts w:ascii="Times New Roman" w:hAnsi="Times New Roman" w:cs="Times New Roman"/>
          <w:sz w:val="28"/>
          <w:szCs w:val="28"/>
          <w:lang w:val="kk-KZ"/>
        </w:rPr>
      </w:pPr>
    </w:p>
    <w:p w14:paraId="616400A8" w14:textId="036822DD" w:rsidR="00A344E3" w:rsidRDefault="00A344E3" w:rsidP="00EC0A32">
      <w:pPr>
        <w:spacing w:after="0" w:line="240" w:lineRule="auto"/>
        <w:ind w:firstLine="567"/>
        <w:contextualSpacing/>
        <w:jc w:val="both"/>
        <w:rPr>
          <w:rFonts w:ascii="Times New Roman" w:hAnsi="Times New Roman" w:cs="Times New Roman"/>
          <w:sz w:val="28"/>
          <w:szCs w:val="28"/>
          <w:lang w:val="kk-KZ"/>
        </w:rPr>
      </w:pPr>
    </w:p>
    <w:p w14:paraId="547A1674" w14:textId="77777777" w:rsidR="00A344E3" w:rsidRDefault="00A344E3" w:rsidP="00EC0A32">
      <w:pPr>
        <w:spacing w:after="0" w:line="240" w:lineRule="auto"/>
        <w:ind w:firstLine="567"/>
        <w:contextualSpacing/>
        <w:jc w:val="both"/>
        <w:rPr>
          <w:rFonts w:ascii="Times New Roman" w:hAnsi="Times New Roman" w:cs="Times New Roman"/>
          <w:sz w:val="28"/>
          <w:szCs w:val="28"/>
          <w:lang w:val="kk-KZ"/>
        </w:rPr>
      </w:pPr>
    </w:p>
    <w:p w14:paraId="6ABC4FC8" w14:textId="68726FAC" w:rsidR="00A344E3" w:rsidRDefault="00A344E3" w:rsidP="00EC0A32">
      <w:pPr>
        <w:spacing w:after="0" w:line="240" w:lineRule="auto"/>
        <w:ind w:firstLine="567"/>
        <w:contextualSpacing/>
        <w:jc w:val="both"/>
        <w:rPr>
          <w:rFonts w:ascii="Times New Roman" w:hAnsi="Times New Roman" w:cs="Times New Roman"/>
          <w:sz w:val="28"/>
          <w:szCs w:val="28"/>
          <w:lang w:val="kk-KZ"/>
        </w:rPr>
      </w:pPr>
    </w:p>
    <w:p w14:paraId="554D9E38" w14:textId="09D3382F" w:rsidR="00A344E3" w:rsidRDefault="00A344E3" w:rsidP="00EC0A32">
      <w:pPr>
        <w:spacing w:after="0" w:line="240" w:lineRule="auto"/>
        <w:ind w:firstLine="567"/>
        <w:contextualSpacing/>
        <w:jc w:val="both"/>
        <w:rPr>
          <w:rFonts w:ascii="Times New Roman" w:hAnsi="Times New Roman" w:cs="Times New Roman"/>
          <w:sz w:val="28"/>
          <w:szCs w:val="28"/>
          <w:lang w:val="kk-KZ"/>
        </w:rPr>
      </w:pPr>
    </w:p>
    <w:p w14:paraId="1DBBC022" w14:textId="02CF152B" w:rsidR="00A344E3" w:rsidRDefault="00A344E3" w:rsidP="00EC0A32">
      <w:pPr>
        <w:spacing w:after="0" w:line="240" w:lineRule="auto"/>
        <w:ind w:firstLine="567"/>
        <w:contextualSpacing/>
        <w:jc w:val="both"/>
        <w:rPr>
          <w:rFonts w:ascii="Times New Roman" w:hAnsi="Times New Roman" w:cs="Times New Roman"/>
          <w:sz w:val="28"/>
          <w:szCs w:val="28"/>
          <w:lang w:val="kk-KZ"/>
        </w:rPr>
      </w:pPr>
    </w:p>
    <w:p w14:paraId="46C6A082" w14:textId="77777777" w:rsidR="00A344E3" w:rsidRDefault="00A344E3" w:rsidP="00EC0A32">
      <w:pPr>
        <w:spacing w:after="0" w:line="240" w:lineRule="auto"/>
        <w:ind w:firstLine="567"/>
        <w:contextualSpacing/>
        <w:jc w:val="both"/>
        <w:rPr>
          <w:rFonts w:ascii="Times New Roman" w:hAnsi="Times New Roman" w:cs="Times New Roman"/>
          <w:sz w:val="28"/>
          <w:szCs w:val="28"/>
          <w:lang w:val="kk-KZ"/>
        </w:rPr>
      </w:pPr>
    </w:p>
    <w:p w14:paraId="4D0871FE" w14:textId="77777777" w:rsidR="00A344E3" w:rsidRPr="00160392" w:rsidRDefault="00A344E3" w:rsidP="00EC0A32">
      <w:pPr>
        <w:spacing w:after="0" w:line="240" w:lineRule="auto"/>
        <w:ind w:firstLine="567"/>
        <w:contextualSpacing/>
        <w:jc w:val="both"/>
        <w:rPr>
          <w:rFonts w:ascii="Times New Roman" w:hAnsi="Times New Roman" w:cs="Times New Roman"/>
          <w:sz w:val="16"/>
          <w:szCs w:val="16"/>
          <w:lang w:val="kk-KZ"/>
        </w:rPr>
      </w:pPr>
    </w:p>
    <w:p w14:paraId="580A0426" w14:textId="1F863266" w:rsidR="00A344E3" w:rsidRDefault="00A344E3" w:rsidP="00EC0A32">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Pr="00F8550B">
        <w:rPr>
          <w:rFonts w:ascii="Times New Roman" w:hAnsi="Times New Roman" w:cs="Times New Roman"/>
          <w:sz w:val="28"/>
          <w:szCs w:val="28"/>
          <w:lang w:val="kk-KZ"/>
        </w:rPr>
        <w:t xml:space="preserve">урет </w:t>
      </w:r>
      <w:r>
        <w:rPr>
          <w:rFonts w:ascii="Times New Roman" w:hAnsi="Times New Roman" w:cs="Times New Roman"/>
          <w:sz w:val="28"/>
          <w:szCs w:val="28"/>
          <w:lang w:val="kk-KZ"/>
        </w:rPr>
        <w:t>2</w:t>
      </w:r>
      <w:r w:rsidRPr="00F8550B">
        <w:rPr>
          <w:rFonts w:ascii="Times New Roman" w:hAnsi="Times New Roman" w:cs="Times New Roman"/>
          <w:sz w:val="28"/>
          <w:szCs w:val="28"/>
          <w:lang w:val="kk-KZ"/>
        </w:rPr>
        <w:t xml:space="preserve"> </w:t>
      </w:r>
      <w:r w:rsidR="00160392">
        <w:rPr>
          <w:rFonts w:ascii="Times New Roman" w:hAnsi="Times New Roman" w:cs="Times New Roman"/>
          <w:sz w:val="28"/>
          <w:szCs w:val="28"/>
          <w:lang w:val="kk-KZ"/>
        </w:rPr>
        <w:t xml:space="preserve">– </w:t>
      </w:r>
      <w:r w:rsidRPr="00F8550B">
        <w:rPr>
          <w:rFonts w:ascii="Times New Roman" w:hAnsi="Times New Roman" w:cs="Times New Roman"/>
          <w:sz w:val="28"/>
          <w:szCs w:val="28"/>
          <w:lang w:val="kk-KZ"/>
        </w:rPr>
        <w:t>«Азық-түлікпен</w:t>
      </w:r>
      <w:r>
        <w:rPr>
          <w:rFonts w:ascii="Times New Roman" w:hAnsi="Times New Roman" w:cs="Times New Roman"/>
          <w:sz w:val="28"/>
          <w:szCs w:val="28"/>
          <w:lang w:val="kk-KZ"/>
        </w:rPr>
        <w:t xml:space="preserve"> қамтамасыз ету» категориясының </w:t>
      </w:r>
      <w:r w:rsidRPr="00F8550B">
        <w:rPr>
          <w:rFonts w:ascii="Times New Roman" w:hAnsi="Times New Roman" w:cs="Times New Roman"/>
          <w:sz w:val="28"/>
          <w:szCs w:val="28"/>
          <w:lang w:val="kk-KZ"/>
        </w:rPr>
        <w:t>ерекшеліктері</w:t>
      </w:r>
    </w:p>
    <w:p w14:paraId="4FEB8273" w14:textId="77777777" w:rsidR="00160392" w:rsidRPr="00160392" w:rsidRDefault="00160392" w:rsidP="00EC0A32">
      <w:pPr>
        <w:spacing w:after="0" w:line="240" w:lineRule="auto"/>
        <w:ind w:firstLine="567"/>
        <w:contextualSpacing/>
        <w:jc w:val="both"/>
        <w:rPr>
          <w:rFonts w:ascii="Times New Roman" w:hAnsi="Times New Roman" w:cs="Times New Roman"/>
          <w:sz w:val="16"/>
          <w:szCs w:val="16"/>
          <w:lang w:val="kk-KZ"/>
        </w:rPr>
      </w:pPr>
    </w:p>
    <w:p w14:paraId="134E0EB5" w14:textId="7DC23BD5" w:rsidR="00A344E3" w:rsidRPr="007D5F89" w:rsidRDefault="00C405FD" w:rsidP="00160392">
      <w:pPr>
        <w:spacing w:after="0" w:line="240" w:lineRule="auto"/>
        <w:ind w:firstLine="709"/>
        <w:contextualSpacing/>
        <w:jc w:val="both"/>
        <w:rPr>
          <w:rFonts w:ascii="Times New Roman" w:hAnsi="Times New Roman" w:cs="Times New Roman"/>
          <w:sz w:val="24"/>
          <w:szCs w:val="24"/>
          <w:lang w:val="kk-KZ"/>
        </w:rPr>
      </w:pPr>
      <w:r w:rsidRPr="000B26AE">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A344E3" w:rsidRPr="00A7667A">
        <w:rPr>
          <w:rFonts w:ascii="Times New Roman" w:hAnsi="Times New Roman" w:cs="Times New Roman"/>
          <w:sz w:val="24"/>
          <w:szCs w:val="24"/>
          <w:lang w:val="kk-KZ"/>
        </w:rPr>
        <w:t xml:space="preserve">[41] </w:t>
      </w:r>
    </w:p>
    <w:p w14:paraId="08E22DB4" w14:textId="77777777" w:rsidR="000A11AF" w:rsidRPr="00670C2D" w:rsidRDefault="000A11AF" w:rsidP="00160392">
      <w:pPr>
        <w:spacing w:after="0" w:line="240" w:lineRule="auto"/>
        <w:ind w:firstLine="709"/>
        <w:contextualSpacing/>
        <w:jc w:val="both"/>
        <w:rPr>
          <w:rFonts w:ascii="Times New Roman" w:hAnsi="Times New Roman" w:cs="Times New Roman"/>
          <w:sz w:val="28"/>
          <w:szCs w:val="28"/>
          <w:lang w:val="kk-KZ"/>
        </w:rPr>
      </w:pPr>
    </w:p>
    <w:p w14:paraId="3496F49F" w14:textId="263CE321" w:rsidR="00A344E3" w:rsidRDefault="00A344E3" w:rsidP="00160392">
      <w:pPr>
        <w:spacing w:after="0" w:line="240" w:lineRule="auto"/>
        <w:ind w:firstLine="709"/>
        <w:contextualSpacing/>
        <w:jc w:val="both"/>
        <w:rPr>
          <w:rFonts w:ascii="Times New Roman" w:hAnsi="Times New Roman" w:cs="Times New Roman"/>
          <w:sz w:val="28"/>
          <w:szCs w:val="28"/>
          <w:lang w:val="kk-KZ"/>
        </w:rPr>
      </w:pPr>
      <w:r w:rsidRPr="001B7A83">
        <w:rPr>
          <w:rFonts w:ascii="Times New Roman" w:hAnsi="Times New Roman" w:cs="Times New Roman"/>
          <w:sz w:val="28"/>
          <w:szCs w:val="28"/>
          <w:lang w:val="kk-KZ"/>
        </w:rPr>
        <w:t>Осылайша, 2-суретке сәйкес, азық-түлікпен қамтамасыз ету азық-түліктің қолжетімділігі мен сапасына бағытталғанын көруге болады. Бұл аумақтық</w:t>
      </w:r>
      <w:r>
        <w:rPr>
          <w:rFonts w:ascii="Times New Roman" w:hAnsi="Times New Roman" w:cs="Times New Roman"/>
          <w:sz w:val="28"/>
          <w:szCs w:val="28"/>
          <w:lang w:val="kk-KZ"/>
        </w:rPr>
        <w:t xml:space="preserve"> </w:t>
      </w:r>
      <w:r w:rsidRPr="001B7A83">
        <w:rPr>
          <w:rFonts w:ascii="Times New Roman" w:hAnsi="Times New Roman" w:cs="Times New Roman"/>
          <w:sz w:val="28"/>
          <w:szCs w:val="28"/>
          <w:lang w:val="kk-KZ"/>
        </w:rPr>
        <w:t>деңгейде қолданылатын әлеуметтік-экономикалық категория.</w:t>
      </w:r>
      <w:r w:rsidRPr="001B7A83">
        <w:rPr>
          <w:lang w:val="kk-KZ"/>
        </w:rPr>
        <w:t xml:space="preserve"> </w:t>
      </w:r>
      <w:r w:rsidRPr="001B7A83">
        <w:rPr>
          <w:rFonts w:ascii="Times New Roman" w:hAnsi="Times New Roman" w:cs="Times New Roman"/>
          <w:sz w:val="28"/>
          <w:szCs w:val="28"/>
          <w:lang w:val="kk-KZ"/>
        </w:rPr>
        <w:t>Сапалы, уақтылы, қауіпсіз</w:t>
      </w:r>
      <w:r>
        <w:rPr>
          <w:rFonts w:ascii="Times New Roman" w:hAnsi="Times New Roman" w:cs="Times New Roman"/>
          <w:sz w:val="28"/>
          <w:szCs w:val="28"/>
          <w:lang w:val="kk-KZ"/>
        </w:rPr>
        <w:t xml:space="preserve"> және экономикалық тұрғыдан қол</w:t>
      </w:r>
      <w:r w:rsidRPr="001B7A83">
        <w:rPr>
          <w:rFonts w:ascii="Times New Roman" w:hAnsi="Times New Roman" w:cs="Times New Roman"/>
          <w:sz w:val="28"/>
          <w:szCs w:val="28"/>
          <w:lang w:val="kk-KZ"/>
        </w:rPr>
        <w:t xml:space="preserve">жетімді азық-түлікпен қамтамасыз ету арқылы </w:t>
      </w:r>
      <w:r>
        <w:rPr>
          <w:rFonts w:ascii="Times New Roman" w:hAnsi="Times New Roman" w:cs="Times New Roman"/>
          <w:sz w:val="28"/>
          <w:szCs w:val="28"/>
          <w:lang w:val="kk-KZ"/>
        </w:rPr>
        <w:t xml:space="preserve">жалпы </w:t>
      </w:r>
      <w:r w:rsidRPr="001B7A83">
        <w:rPr>
          <w:rFonts w:ascii="Times New Roman" w:hAnsi="Times New Roman" w:cs="Times New Roman"/>
          <w:sz w:val="28"/>
          <w:szCs w:val="28"/>
          <w:lang w:val="kk-KZ"/>
        </w:rPr>
        <w:t>елдің аз</w:t>
      </w:r>
      <w:r>
        <w:rPr>
          <w:rFonts w:ascii="Times New Roman" w:hAnsi="Times New Roman" w:cs="Times New Roman"/>
          <w:sz w:val="28"/>
          <w:szCs w:val="28"/>
          <w:lang w:val="kk-KZ"/>
        </w:rPr>
        <w:t xml:space="preserve">ық-түлік қауіпсіздігін </w:t>
      </w:r>
      <w:r w:rsidRPr="001B7A83">
        <w:rPr>
          <w:rFonts w:ascii="Times New Roman" w:hAnsi="Times New Roman" w:cs="Times New Roman"/>
          <w:sz w:val="28"/>
          <w:szCs w:val="28"/>
          <w:lang w:val="kk-KZ"/>
        </w:rPr>
        <w:t>қамтамасыз етуге болады.</w:t>
      </w:r>
    </w:p>
    <w:p w14:paraId="7DADD360" w14:textId="09FA3EFA" w:rsidR="00160392" w:rsidRDefault="00A344E3" w:rsidP="00160392">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Бұндай т</w:t>
      </w:r>
      <w:r w:rsidRPr="001B7A83">
        <w:rPr>
          <w:rFonts w:ascii="Times New Roman" w:hAnsi="Times New Roman" w:cs="Times New Roman"/>
          <w:sz w:val="28"/>
          <w:szCs w:val="28"/>
          <w:lang w:val="kk-KZ"/>
        </w:rPr>
        <w:t>әсіл</w:t>
      </w:r>
      <w:r>
        <w:rPr>
          <w:rFonts w:ascii="Times New Roman" w:hAnsi="Times New Roman" w:cs="Times New Roman"/>
          <w:sz w:val="28"/>
          <w:szCs w:val="28"/>
          <w:lang w:val="kk-KZ"/>
        </w:rPr>
        <w:t>дердің біреуі</w:t>
      </w:r>
      <w:r w:rsidRPr="001B7A83">
        <w:rPr>
          <w:rFonts w:ascii="Times New Roman" w:hAnsi="Times New Roman" w:cs="Times New Roman"/>
          <w:sz w:val="28"/>
          <w:szCs w:val="28"/>
          <w:lang w:val="kk-KZ"/>
        </w:rPr>
        <w:t xml:space="preserve"> азық-түлікпен қамтамасыз етуді азық-түлік қауіпсіздігімен сәйкестендіреді. </w:t>
      </w:r>
      <w:r w:rsidRPr="00CC565A">
        <w:rPr>
          <w:rFonts w:ascii="Times New Roman" w:hAnsi="Times New Roman" w:cs="Times New Roman"/>
          <w:sz w:val="28"/>
          <w:szCs w:val="28"/>
          <w:lang w:val="kk-KZ"/>
        </w:rPr>
        <w:t>Тағы біреуі азық-түлікпен қамтамасыз етуді агроөнеркәсіптік кешенді (АӨК)</w:t>
      </w:r>
      <w:r>
        <w:rPr>
          <w:rFonts w:ascii="Times New Roman" w:hAnsi="Times New Roman" w:cs="Times New Roman"/>
          <w:sz w:val="28"/>
          <w:szCs w:val="28"/>
          <w:lang w:val="kk-KZ"/>
        </w:rPr>
        <w:t xml:space="preserve"> және </w:t>
      </w:r>
      <w:r w:rsidRPr="00CC565A">
        <w:rPr>
          <w:rFonts w:ascii="Times New Roman" w:hAnsi="Times New Roman" w:cs="Times New Roman"/>
          <w:sz w:val="28"/>
          <w:szCs w:val="28"/>
          <w:lang w:val="kk-KZ"/>
        </w:rPr>
        <w:t>халықты азық-түлікпен қамтамасыз ету үшін азық-түлік базарларын ұйым</w:t>
      </w:r>
      <w:r>
        <w:rPr>
          <w:rFonts w:ascii="Times New Roman" w:hAnsi="Times New Roman" w:cs="Times New Roman"/>
          <w:sz w:val="28"/>
          <w:szCs w:val="28"/>
          <w:lang w:val="kk-KZ"/>
        </w:rPr>
        <w:t xml:space="preserve">дастыруды </w:t>
      </w:r>
      <w:r w:rsidRPr="00CC565A">
        <w:rPr>
          <w:rFonts w:ascii="Times New Roman" w:hAnsi="Times New Roman" w:cs="Times New Roman"/>
          <w:sz w:val="28"/>
          <w:szCs w:val="28"/>
          <w:lang w:val="kk-KZ"/>
        </w:rPr>
        <w:t>дамыту проблемаларының бірі ретінде қарастырады</w:t>
      </w:r>
      <w:r w:rsidR="00C405FD">
        <w:rPr>
          <w:rFonts w:ascii="Times New Roman" w:hAnsi="Times New Roman" w:cs="Times New Roman"/>
          <w:sz w:val="28"/>
          <w:szCs w:val="28"/>
          <w:lang w:val="kk-KZ"/>
        </w:rPr>
        <w:t xml:space="preserve"> [42]</w:t>
      </w:r>
      <w:r>
        <w:rPr>
          <w:rFonts w:ascii="Times New Roman" w:hAnsi="Times New Roman" w:cs="Times New Roman"/>
          <w:sz w:val="28"/>
          <w:szCs w:val="28"/>
          <w:lang w:val="kk-KZ"/>
        </w:rPr>
        <w:t>.</w:t>
      </w:r>
    </w:p>
    <w:p w14:paraId="2E561A95" w14:textId="2489B3AB" w:rsidR="00A344E3" w:rsidRPr="007D5F89" w:rsidRDefault="00A344E3" w:rsidP="00160392">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Бастапқыда, </w:t>
      </w:r>
      <w:r w:rsidR="00C405FD" w:rsidRPr="00C405FD">
        <w:rPr>
          <w:rFonts w:ascii="Times New Roman" w:hAnsi="Times New Roman" w:cs="Times New Roman"/>
          <w:sz w:val="28"/>
          <w:szCs w:val="28"/>
          <w:lang w:val="kk-KZ"/>
        </w:rPr>
        <w:t xml:space="preserve">И.А. Колесняк </w:t>
      </w:r>
      <w:r w:rsidRPr="00CC565A">
        <w:rPr>
          <w:rFonts w:ascii="Times New Roman" w:eastAsia="Times New Roman" w:hAnsi="Times New Roman" w:cs="Times New Roman"/>
          <w:color w:val="000000" w:themeColor="text1"/>
          <w:sz w:val="28"/>
          <w:szCs w:val="28"/>
          <w:lang w:val="kk-KZ" w:eastAsia="ru-RU"/>
        </w:rPr>
        <w:t xml:space="preserve">[43] азық-түлікпен қамтамасыз ету тұжырымдамасын екі негізгі компонентті қамтитын жүйе ретінде </w:t>
      </w:r>
      <w:r>
        <w:rPr>
          <w:rFonts w:ascii="Times New Roman" w:eastAsia="Times New Roman" w:hAnsi="Times New Roman" w:cs="Times New Roman"/>
          <w:color w:val="000000" w:themeColor="text1"/>
          <w:sz w:val="28"/>
          <w:szCs w:val="28"/>
          <w:lang w:val="kk-KZ" w:eastAsia="ru-RU"/>
        </w:rPr>
        <w:t>көрсеткен</w:t>
      </w:r>
      <w:r w:rsidRPr="00CC565A">
        <w:rPr>
          <w:rFonts w:ascii="Times New Roman" w:eastAsia="Times New Roman" w:hAnsi="Times New Roman" w:cs="Times New Roman"/>
          <w:color w:val="000000" w:themeColor="text1"/>
          <w:sz w:val="28"/>
          <w:szCs w:val="28"/>
          <w:lang w:val="kk-KZ" w:eastAsia="ru-RU"/>
        </w:rPr>
        <w:t>:</w:t>
      </w:r>
      <w:r w:rsidRPr="007D5F89">
        <w:rPr>
          <w:rFonts w:ascii="Times New Roman" w:eastAsia="Times New Roman" w:hAnsi="Times New Roman" w:cs="Times New Roman"/>
          <w:color w:val="000000" w:themeColor="text1"/>
          <w:sz w:val="28"/>
          <w:szCs w:val="28"/>
          <w:lang w:val="kk-KZ" w:eastAsia="ru-RU"/>
        </w:rPr>
        <w:t xml:space="preserve"> </w:t>
      </w:r>
      <w:r w:rsidRPr="00CC565A">
        <w:rPr>
          <w:rFonts w:ascii="Times New Roman" w:eastAsia="Times New Roman" w:hAnsi="Times New Roman" w:cs="Times New Roman"/>
          <w:color w:val="000000" w:themeColor="text1"/>
          <w:sz w:val="28"/>
          <w:szCs w:val="28"/>
          <w:lang w:val="kk-KZ" w:eastAsia="ru-RU"/>
        </w:rPr>
        <w:t>а)</w:t>
      </w:r>
      <w:r w:rsidR="00160392">
        <w:rPr>
          <w:rFonts w:ascii="Times New Roman" w:eastAsia="Times New Roman" w:hAnsi="Times New Roman" w:cs="Times New Roman"/>
          <w:color w:val="000000" w:themeColor="text1"/>
          <w:sz w:val="28"/>
          <w:szCs w:val="28"/>
          <w:lang w:val="kk-KZ" w:eastAsia="ru-RU"/>
        </w:rPr>
        <w:t> </w:t>
      </w:r>
      <w:r w:rsidRPr="00CC565A">
        <w:rPr>
          <w:rFonts w:ascii="Times New Roman" w:eastAsia="Times New Roman" w:hAnsi="Times New Roman" w:cs="Times New Roman"/>
          <w:color w:val="000000" w:themeColor="text1"/>
          <w:sz w:val="28"/>
          <w:szCs w:val="28"/>
          <w:lang w:val="kk-KZ" w:eastAsia="ru-RU"/>
        </w:rPr>
        <w:t xml:space="preserve">ауыл шаруашылығы өнімін, шикізатын </w:t>
      </w:r>
      <w:r>
        <w:rPr>
          <w:rFonts w:ascii="Times New Roman" w:eastAsia="Times New Roman" w:hAnsi="Times New Roman" w:cs="Times New Roman"/>
          <w:color w:val="000000" w:themeColor="text1"/>
          <w:sz w:val="28"/>
          <w:szCs w:val="28"/>
          <w:lang w:val="kk-KZ" w:eastAsia="ru-RU"/>
        </w:rPr>
        <w:t>және азық-түлікті отандық өндіру</w:t>
      </w:r>
      <w:r w:rsidRPr="00CC565A">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 xml:space="preserve"> </w:t>
      </w:r>
      <w:r w:rsidR="00160392">
        <w:rPr>
          <w:rFonts w:ascii="Times New Roman" w:eastAsia="Times New Roman" w:hAnsi="Times New Roman" w:cs="Times New Roman"/>
          <w:color w:val="000000" w:themeColor="text1"/>
          <w:sz w:val="28"/>
          <w:szCs w:val="28"/>
          <w:lang w:val="kk-KZ" w:eastAsia="ru-RU"/>
        </w:rPr>
        <w:t>ә</w:t>
      </w:r>
      <w:r w:rsidRPr="00FD000C">
        <w:rPr>
          <w:rFonts w:ascii="Times New Roman" w:eastAsia="Times New Roman" w:hAnsi="Times New Roman" w:cs="Times New Roman"/>
          <w:color w:val="000000" w:themeColor="text1"/>
          <w:sz w:val="28"/>
          <w:szCs w:val="28"/>
          <w:lang w:val="kk-KZ" w:eastAsia="ru-RU"/>
        </w:rPr>
        <w:t>)</w:t>
      </w:r>
      <w:r w:rsidR="00160392">
        <w:rPr>
          <w:rFonts w:ascii="Times New Roman" w:eastAsia="Times New Roman" w:hAnsi="Times New Roman" w:cs="Times New Roman"/>
          <w:color w:val="000000" w:themeColor="text1"/>
          <w:sz w:val="28"/>
          <w:szCs w:val="28"/>
          <w:lang w:val="kk-KZ" w:eastAsia="ru-RU"/>
        </w:rPr>
        <w:t> </w:t>
      </w:r>
      <w:r w:rsidRPr="00FD000C">
        <w:rPr>
          <w:rFonts w:ascii="Times New Roman" w:eastAsia="Times New Roman" w:hAnsi="Times New Roman" w:cs="Times New Roman"/>
          <w:color w:val="000000" w:themeColor="text1"/>
          <w:sz w:val="28"/>
          <w:szCs w:val="28"/>
          <w:lang w:val="kk-KZ" w:eastAsia="ru-RU"/>
        </w:rPr>
        <w:t>сәйкесті өнімдердің сыртқы саудасы.</w:t>
      </w:r>
      <w:r w:rsidRPr="007D5F89">
        <w:rPr>
          <w:rFonts w:ascii="Times New Roman" w:eastAsia="Times New Roman" w:hAnsi="Times New Roman" w:cs="Times New Roman"/>
          <w:color w:val="000000" w:themeColor="text1"/>
          <w:sz w:val="28"/>
          <w:szCs w:val="28"/>
          <w:lang w:val="kk-KZ" w:eastAsia="ru-RU"/>
        </w:rPr>
        <w:t xml:space="preserve"> </w:t>
      </w:r>
      <w:r w:rsidRPr="00FD000C">
        <w:rPr>
          <w:rFonts w:ascii="Times New Roman" w:eastAsia="Times New Roman" w:hAnsi="Times New Roman" w:cs="Times New Roman"/>
          <w:color w:val="000000" w:themeColor="text1"/>
          <w:sz w:val="28"/>
          <w:szCs w:val="28"/>
          <w:lang w:val="kk-KZ" w:eastAsia="ru-RU"/>
        </w:rPr>
        <w:t>Кейінірек бұл жүйенің үш негізгі компонент</w:t>
      </w:r>
      <w:r>
        <w:rPr>
          <w:rFonts w:ascii="Times New Roman" w:eastAsia="Times New Roman" w:hAnsi="Times New Roman" w:cs="Times New Roman"/>
          <w:color w:val="000000" w:themeColor="text1"/>
          <w:sz w:val="28"/>
          <w:szCs w:val="28"/>
          <w:lang w:val="kk-KZ" w:eastAsia="ru-RU"/>
        </w:rPr>
        <w:t>і анықталды: біріншісі – азық-</w:t>
      </w:r>
      <w:r w:rsidRPr="00FD000C">
        <w:rPr>
          <w:rFonts w:ascii="Times New Roman" w:eastAsia="Times New Roman" w:hAnsi="Times New Roman" w:cs="Times New Roman"/>
          <w:color w:val="000000" w:themeColor="text1"/>
          <w:sz w:val="28"/>
          <w:szCs w:val="28"/>
          <w:lang w:val="kk-KZ" w:eastAsia="ru-RU"/>
        </w:rPr>
        <w:t>түлік тұтыну және халықтың тамақтануы, екіншісі</w:t>
      </w:r>
      <w:r>
        <w:rPr>
          <w:rFonts w:ascii="Times New Roman" w:eastAsia="Times New Roman" w:hAnsi="Times New Roman" w:cs="Times New Roman"/>
          <w:color w:val="000000" w:themeColor="text1"/>
          <w:sz w:val="28"/>
          <w:szCs w:val="28"/>
          <w:lang w:val="kk-KZ" w:eastAsia="ru-RU"/>
        </w:rPr>
        <w:t xml:space="preserve"> </w:t>
      </w:r>
      <w:r w:rsidRPr="00FD000C">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 xml:space="preserve"> </w:t>
      </w:r>
      <w:r w:rsidRPr="00FD000C">
        <w:rPr>
          <w:rFonts w:ascii="Times New Roman" w:eastAsia="Times New Roman" w:hAnsi="Times New Roman" w:cs="Times New Roman"/>
          <w:color w:val="000000" w:themeColor="text1"/>
          <w:sz w:val="28"/>
          <w:szCs w:val="28"/>
          <w:lang w:val="kk-KZ" w:eastAsia="ru-RU"/>
        </w:rPr>
        <w:t>азық-түлік өндірісі, үшіншісі</w:t>
      </w:r>
      <w:r>
        <w:rPr>
          <w:rFonts w:ascii="Times New Roman" w:eastAsia="Times New Roman" w:hAnsi="Times New Roman" w:cs="Times New Roman"/>
          <w:color w:val="000000" w:themeColor="text1"/>
          <w:sz w:val="28"/>
          <w:szCs w:val="28"/>
          <w:lang w:val="kk-KZ" w:eastAsia="ru-RU"/>
        </w:rPr>
        <w:t xml:space="preserve"> </w:t>
      </w:r>
      <w:r w:rsidRPr="00FD000C">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 xml:space="preserve"> </w:t>
      </w:r>
      <w:r w:rsidRPr="00FD000C">
        <w:rPr>
          <w:rFonts w:ascii="Times New Roman" w:eastAsia="Times New Roman" w:hAnsi="Times New Roman" w:cs="Times New Roman"/>
          <w:color w:val="000000" w:themeColor="text1"/>
          <w:sz w:val="28"/>
          <w:szCs w:val="28"/>
          <w:lang w:val="kk-KZ" w:eastAsia="ru-RU"/>
        </w:rPr>
        <w:t>азық-түлік ресурстарын қалыптастыру және бөлу.</w:t>
      </w:r>
      <w:r w:rsidRPr="007D5F89">
        <w:rPr>
          <w:rFonts w:ascii="Times New Roman" w:eastAsia="Times New Roman" w:hAnsi="Times New Roman" w:cs="Times New Roman"/>
          <w:color w:val="000000" w:themeColor="text1"/>
          <w:sz w:val="28"/>
          <w:szCs w:val="28"/>
          <w:lang w:val="kk-KZ" w:eastAsia="ru-RU"/>
        </w:rPr>
        <w:t xml:space="preserve"> </w:t>
      </w:r>
      <w:r w:rsidR="00C405FD" w:rsidRPr="00C405FD">
        <w:rPr>
          <w:rFonts w:ascii="Times New Roman" w:hAnsi="Times New Roman" w:cs="Times New Roman"/>
          <w:sz w:val="28"/>
          <w:szCs w:val="28"/>
          <w:lang w:val="kk-KZ"/>
        </w:rPr>
        <w:t xml:space="preserve">И.А. Колесняк </w:t>
      </w:r>
      <w:r w:rsidRPr="0037651B">
        <w:rPr>
          <w:rFonts w:ascii="Times New Roman" w:eastAsia="Times New Roman" w:hAnsi="Times New Roman" w:cs="Times New Roman"/>
          <w:color w:val="000000" w:themeColor="text1"/>
          <w:sz w:val="28"/>
          <w:szCs w:val="28"/>
          <w:lang w:val="kk-KZ" w:eastAsia="ru-RU"/>
        </w:rPr>
        <w:t>ұсынған азық-түлікп</w:t>
      </w:r>
      <w:r>
        <w:rPr>
          <w:rFonts w:ascii="Times New Roman" w:eastAsia="Times New Roman" w:hAnsi="Times New Roman" w:cs="Times New Roman"/>
          <w:color w:val="000000" w:themeColor="text1"/>
          <w:sz w:val="28"/>
          <w:szCs w:val="28"/>
          <w:lang w:val="kk-KZ" w:eastAsia="ru-RU"/>
        </w:rPr>
        <w:t>ен қамтамасыз ету құрылымында ішкі</w:t>
      </w:r>
      <w:r w:rsidRPr="0037651B">
        <w:rPr>
          <w:rFonts w:ascii="Times New Roman" w:eastAsia="Times New Roman" w:hAnsi="Times New Roman" w:cs="Times New Roman"/>
          <w:color w:val="000000" w:themeColor="text1"/>
          <w:sz w:val="28"/>
          <w:szCs w:val="28"/>
          <w:lang w:val="kk-KZ" w:eastAsia="ru-RU"/>
        </w:rPr>
        <w:t xml:space="preserve"> жүйелерге арналған міндеттер, біздің ойымыз</w:t>
      </w:r>
      <w:r>
        <w:rPr>
          <w:rFonts w:ascii="Times New Roman" w:eastAsia="Times New Roman" w:hAnsi="Times New Roman" w:cs="Times New Roman"/>
          <w:color w:val="000000" w:themeColor="text1"/>
          <w:sz w:val="28"/>
          <w:szCs w:val="28"/>
          <w:lang w:val="kk-KZ" w:eastAsia="ru-RU"/>
        </w:rPr>
        <w:t xml:space="preserve">ша, дұрыс тұжырымдалмаған. Бұл міндеттерді арнайы ішкі </w:t>
      </w:r>
      <w:r w:rsidRPr="0037651B">
        <w:rPr>
          <w:rFonts w:ascii="Times New Roman" w:eastAsia="Times New Roman" w:hAnsi="Times New Roman" w:cs="Times New Roman"/>
          <w:color w:val="000000" w:themeColor="text1"/>
          <w:sz w:val="28"/>
          <w:szCs w:val="28"/>
          <w:lang w:val="kk-KZ" w:eastAsia="ru-RU"/>
        </w:rPr>
        <w:t>жүйелер орындауы керек.</w:t>
      </w:r>
    </w:p>
    <w:p w14:paraId="03BF54F5" w14:textId="41E85DEA" w:rsidR="00A344E3" w:rsidRDefault="00A344E3" w:rsidP="00EC0A32">
      <w:pPr>
        <w:spacing w:after="0" w:line="240" w:lineRule="auto"/>
        <w:ind w:firstLine="709"/>
        <w:contextualSpacing/>
        <w:jc w:val="both"/>
        <w:rPr>
          <w:rFonts w:ascii="Times New Roman" w:eastAsia="Times New Roman" w:hAnsi="Times New Roman" w:cs="Times New Roman"/>
          <w:sz w:val="28"/>
          <w:szCs w:val="28"/>
          <w:lang w:val="kk-KZ" w:eastAsia="ru-RU"/>
        </w:rPr>
      </w:pPr>
      <w:r w:rsidRPr="00DA0BDD">
        <w:rPr>
          <w:rFonts w:ascii="Times New Roman" w:eastAsia="Times New Roman" w:hAnsi="Times New Roman" w:cs="Times New Roman"/>
          <w:sz w:val="28"/>
          <w:szCs w:val="28"/>
          <w:lang w:val="kk-KZ" w:eastAsia="ru-RU"/>
        </w:rPr>
        <w:t>Азық-түлікпен қамтамасыз етудің тұрақты жүйесі</w:t>
      </w:r>
      <w:r w:rsidRPr="00C10667">
        <w:rPr>
          <w:rFonts w:ascii="Times New Roman" w:eastAsia="Times New Roman" w:hAnsi="Times New Roman" w:cs="Times New Roman"/>
          <w:bCs/>
          <w:sz w:val="28"/>
          <w:szCs w:val="28"/>
          <w:lang w:val="kk-KZ" w:eastAsia="ru-RU"/>
        </w:rPr>
        <w:t xml:space="preserve"> кешенді зерттеу объектісі болып табылады.</w:t>
      </w:r>
      <w:r w:rsidRPr="0024295B">
        <w:rPr>
          <w:lang w:val="kk-KZ"/>
        </w:rPr>
        <w:t xml:space="preserve"> </w:t>
      </w:r>
      <w:r>
        <w:rPr>
          <w:rFonts w:ascii="Times New Roman" w:hAnsi="Times New Roman" w:cs="Times New Roman"/>
          <w:sz w:val="28"/>
          <w:szCs w:val="28"/>
          <w:lang w:val="kk-KZ"/>
        </w:rPr>
        <w:t>О</w:t>
      </w:r>
      <w:r w:rsidRPr="00C10667">
        <w:rPr>
          <w:rFonts w:ascii="Times New Roman" w:eastAsia="Times New Roman" w:hAnsi="Times New Roman" w:cs="Times New Roman"/>
          <w:bCs/>
          <w:sz w:val="28"/>
          <w:szCs w:val="28"/>
          <w:lang w:val="kk-KZ" w:eastAsia="ru-RU"/>
        </w:rPr>
        <w:t>л келесі аспектілерді қамтиды:</w:t>
      </w:r>
      <w:r w:rsidRPr="0024295B">
        <w:rPr>
          <w:lang w:val="kk-KZ"/>
        </w:rPr>
        <w:t xml:space="preserve"> </w:t>
      </w:r>
      <w:r>
        <w:rPr>
          <w:rFonts w:ascii="Times New Roman" w:eastAsia="Times New Roman" w:hAnsi="Times New Roman" w:cs="Times New Roman"/>
          <w:bCs/>
          <w:sz w:val="28"/>
          <w:szCs w:val="28"/>
          <w:lang w:val="kk-KZ" w:eastAsia="ru-RU"/>
        </w:rPr>
        <w:t>а</w:t>
      </w:r>
      <w:r w:rsidRPr="0058448B">
        <w:rPr>
          <w:rFonts w:ascii="Times New Roman" w:eastAsia="Times New Roman" w:hAnsi="Times New Roman" w:cs="Times New Roman"/>
          <w:bCs/>
          <w:sz w:val="28"/>
          <w:szCs w:val="28"/>
          <w:lang w:val="kk-KZ" w:eastAsia="ru-RU"/>
        </w:rPr>
        <w:t>зық-түлік жүйесінің экономикасындағы экономикалық аспектілер мен зерттеулер азық-түлік бағасына қандай факторлар әсер ететінін түсінуге көмектеседі. Бұл зерттеулер сонымен қатар</w:t>
      </w:r>
      <w:r>
        <w:rPr>
          <w:rFonts w:ascii="Times New Roman" w:eastAsia="Times New Roman" w:hAnsi="Times New Roman" w:cs="Times New Roman"/>
          <w:bCs/>
          <w:sz w:val="28"/>
          <w:szCs w:val="28"/>
          <w:lang w:val="kk-KZ" w:eastAsia="ru-RU"/>
        </w:rPr>
        <w:t>,</w:t>
      </w:r>
      <w:r w:rsidRPr="0058448B">
        <w:rPr>
          <w:rFonts w:ascii="Times New Roman" w:eastAsia="Times New Roman" w:hAnsi="Times New Roman" w:cs="Times New Roman"/>
          <w:bCs/>
          <w:sz w:val="28"/>
          <w:szCs w:val="28"/>
          <w:lang w:val="kk-KZ" w:eastAsia="ru-RU"/>
        </w:rPr>
        <w:t xml:space="preserve"> халықтың барлық топтары үшін өнімдердің қолжетімділігі қалай қамтамасыз етілетінін және осы жүйенің тұрақты дамуы үшін қандай ша</w:t>
      </w:r>
      <w:r>
        <w:rPr>
          <w:rFonts w:ascii="Times New Roman" w:eastAsia="Times New Roman" w:hAnsi="Times New Roman" w:cs="Times New Roman"/>
          <w:bCs/>
          <w:sz w:val="28"/>
          <w:szCs w:val="28"/>
          <w:lang w:val="kk-KZ" w:eastAsia="ru-RU"/>
        </w:rPr>
        <w:t>ралар қабылдануы мүмкін екендігін</w:t>
      </w:r>
      <w:r w:rsidRPr="0058448B">
        <w:rPr>
          <w:rFonts w:ascii="Times New Roman" w:eastAsia="Times New Roman" w:hAnsi="Times New Roman" w:cs="Times New Roman"/>
          <w:bCs/>
          <w:sz w:val="28"/>
          <w:szCs w:val="28"/>
          <w:lang w:val="kk-KZ" w:eastAsia="ru-RU"/>
        </w:rPr>
        <w:t xml:space="preserve"> көрсетеді</w:t>
      </w:r>
      <w:r w:rsidRPr="007D5F89">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э</w:t>
      </w:r>
      <w:r w:rsidRPr="0058448B">
        <w:rPr>
          <w:rFonts w:ascii="Times New Roman" w:eastAsia="Times New Roman" w:hAnsi="Times New Roman" w:cs="Times New Roman"/>
          <w:sz w:val="28"/>
          <w:szCs w:val="28"/>
          <w:lang w:val="kk-KZ" w:eastAsia="ru-RU"/>
        </w:rPr>
        <w:t xml:space="preserve">кологиялық аспектілерге ауыл шаруашылығы өндірісінің қоршаған ортаға әсері жатады. Экология және тұрақтылық саласындағы зерттеулер табиғи ресурстарды пайдалануды оңтайландыруға және экожүйелерге </w:t>
      </w:r>
      <w:r>
        <w:rPr>
          <w:rFonts w:ascii="Times New Roman" w:eastAsia="Times New Roman" w:hAnsi="Times New Roman" w:cs="Times New Roman"/>
          <w:sz w:val="28"/>
          <w:szCs w:val="28"/>
          <w:lang w:val="kk-KZ" w:eastAsia="ru-RU"/>
        </w:rPr>
        <w:t>к</w:t>
      </w:r>
      <w:r w:rsidRPr="0058448B">
        <w:rPr>
          <w:rFonts w:ascii="Times New Roman" w:eastAsia="Times New Roman" w:hAnsi="Times New Roman" w:cs="Times New Roman"/>
          <w:sz w:val="28"/>
          <w:szCs w:val="28"/>
          <w:lang w:val="kk-KZ" w:eastAsia="ru-RU"/>
        </w:rPr>
        <w:t>елеңсіз әсер</w:t>
      </w:r>
      <w:r>
        <w:rPr>
          <w:rFonts w:ascii="Times New Roman" w:eastAsia="Times New Roman" w:hAnsi="Times New Roman" w:cs="Times New Roman"/>
          <w:sz w:val="28"/>
          <w:szCs w:val="28"/>
          <w:lang w:val="kk-KZ" w:eastAsia="ru-RU"/>
        </w:rPr>
        <w:t xml:space="preserve">ді </w:t>
      </w:r>
      <w:r w:rsidRPr="0058448B">
        <w:rPr>
          <w:rFonts w:ascii="Times New Roman" w:eastAsia="Times New Roman" w:hAnsi="Times New Roman" w:cs="Times New Roman"/>
          <w:sz w:val="28"/>
          <w:szCs w:val="28"/>
          <w:lang w:val="kk-KZ" w:eastAsia="ru-RU"/>
        </w:rPr>
        <w:t xml:space="preserve">азайтуға көмектеседі. Әлеуметтік аспектілер халықтың әртүрлі топтары үшін азық-түліктің қолжетімділігін, </w:t>
      </w:r>
      <w:r w:rsidRPr="00840364">
        <w:rPr>
          <w:rFonts w:ascii="Times New Roman" w:eastAsia="Times New Roman" w:hAnsi="Times New Roman" w:cs="Times New Roman"/>
          <w:sz w:val="28"/>
          <w:szCs w:val="28"/>
          <w:lang w:val="kk-KZ" w:eastAsia="ru-RU"/>
        </w:rPr>
        <w:t>сондай-ақ азық-түлікке қол жеткізудегі</w:t>
      </w:r>
      <w:r w:rsidRPr="0058448B">
        <w:rPr>
          <w:rFonts w:ascii="Times New Roman" w:eastAsia="Times New Roman" w:hAnsi="Times New Roman" w:cs="Times New Roman"/>
          <w:sz w:val="28"/>
          <w:szCs w:val="28"/>
          <w:lang w:val="kk-KZ" w:eastAsia="ru-RU"/>
        </w:rPr>
        <w:t xml:space="preserve"> әділеттілік пен теңдік мәселелерін зерттеу арқылы талданады. Ауылшаруашылық технологиялары мен өнімді өңдеу әдістері сияқты техникалық инновациялар</w:t>
      </w:r>
      <w:r w:rsidR="00EC0A32">
        <w:rPr>
          <w:rFonts w:ascii="Times New Roman" w:eastAsia="Times New Roman" w:hAnsi="Times New Roman" w:cs="Times New Roman"/>
          <w:sz w:val="28"/>
          <w:szCs w:val="28"/>
          <w:lang w:val="kk-KZ" w:eastAsia="ru-RU"/>
        </w:rPr>
        <w:t xml:space="preserve"> </w:t>
      </w:r>
      <w:r w:rsidRPr="0058448B">
        <w:rPr>
          <w:rFonts w:ascii="Times New Roman" w:eastAsia="Times New Roman" w:hAnsi="Times New Roman" w:cs="Times New Roman"/>
          <w:sz w:val="28"/>
          <w:szCs w:val="28"/>
          <w:lang w:val="kk-KZ" w:eastAsia="ru-RU"/>
        </w:rPr>
        <w:t>саласындағы зерттеулер азық-түлік өндірісі мен сапасын жақсартуға ықпал етеді</w:t>
      </w:r>
      <w:r w:rsidR="00160392">
        <w:rPr>
          <w:rFonts w:ascii="Times New Roman" w:eastAsia="Times New Roman" w:hAnsi="Times New Roman" w:cs="Times New Roman"/>
          <w:sz w:val="28"/>
          <w:szCs w:val="28"/>
          <w:lang w:val="kk-KZ" w:eastAsia="ru-RU"/>
        </w:rPr>
        <w:t xml:space="preserve"> (3-сурет)</w:t>
      </w:r>
      <w:r w:rsidRPr="0058448B">
        <w:rPr>
          <w:rFonts w:ascii="Times New Roman" w:eastAsia="Times New Roman" w:hAnsi="Times New Roman" w:cs="Times New Roman"/>
          <w:sz w:val="28"/>
          <w:szCs w:val="28"/>
          <w:lang w:val="kk-KZ" w:eastAsia="ru-RU"/>
        </w:rPr>
        <w:t>.</w:t>
      </w:r>
    </w:p>
    <w:p w14:paraId="5433C38A" w14:textId="77777777" w:rsidR="00160392" w:rsidRPr="007D5F89" w:rsidRDefault="00160392" w:rsidP="00EC0A32">
      <w:pPr>
        <w:spacing w:after="0" w:line="240" w:lineRule="auto"/>
        <w:ind w:firstLine="709"/>
        <w:contextualSpacing/>
        <w:jc w:val="both"/>
        <w:rPr>
          <w:rFonts w:ascii="Times New Roman" w:eastAsia="Times New Roman" w:hAnsi="Times New Roman" w:cs="Times New Roman"/>
          <w:sz w:val="28"/>
          <w:szCs w:val="28"/>
          <w:lang w:val="kk-KZ" w:eastAsia="ru-RU"/>
        </w:rPr>
      </w:pPr>
    </w:p>
    <w:p w14:paraId="5E2AEE67" w14:textId="29CC2159" w:rsidR="00A344E3" w:rsidRPr="007D5F89" w:rsidRDefault="00A344E3" w:rsidP="0067448D">
      <w:pPr>
        <w:shd w:val="clear" w:color="auto" w:fill="FFFFFF"/>
        <w:spacing w:after="0" w:line="240" w:lineRule="auto"/>
        <w:ind w:firstLine="1134"/>
        <w:contextualSpacing/>
        <w:jc w:val="both"/>
        <w:textAlignment w:val="baseline"/>
        <w:rPr>
          <w:rFonts w:ascii="Times New Roman" w:eastAsia="Times New Roman" w:hAnsi="Times New Roman" w:cs="Times New Roman"/>
          <w:sz w:val="28"/>
          <w:szCs w:val="28"/>
          <w:lang w:val="kk-KZ" w:eastAsia="ru-RU"/>
        </w:rPr>
      </w:pPr>
      <w:r>
        <w:rPr>
          <w:rFonts w:ascii="Microsoft Sans Serif" w:eastAsia="Microsoft Sans Serif" w:hAnsi="Microsoft Sans Serif" w:cs="Microsoft Sans Serif"/>
          <w:noProof/>
          <w:sz w:val="20"/>
          <w:lang w:eastAsia="ru-RU"/>
        </w:rPr>
        <mc:AlternateContent>
          <mc:Choice Requires="wpg">
            <w:drawing>
              <wp:inline distT="0" distB="0" distL="0" distR="0" wp14:anchorId="67246FBD" wp14:editId="444A904A">
                <wp:extent cx="4551045" cy="3022600"/>
                <wp:effectExtent l="19050" t="0" r="20955" b="6350"/>
                <wp:docPr id="1312764876" name="Группа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1045" cy="3022600"/>
                          <a:chOff x="22" y="-66"/>
                          <a:chExt cx="8517" cy="6942"/>
                        </a:xfrm>
                      </wpg:grpSpPr>
                      <wps:wsp>
                        <wps:cNvPr id="1610896225" name="Rectangle 3"/>
                        <wps:cNvSpPr>
                          <a:spLocks noChangeArrowheads="1"/>
                        </wps:cNvSpPr>
                        <wps:spPr bwMode="auto">
                          <a:xfrm>
                            <a:off x="2544" y="1921"/>
                            <a:ext cx="3780" cy="100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796523" name="Line 4"/>
                        <wps:cNvCnPr>
                          <a:cxnSpLocks noChangeShapeType="1"/>
                        </wps:cNvCnPr>
                        <wps:spPr bwMode="auto">
                          <a:xfrm>
                            <a:off x="382" y="681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008365" name="Freeform 6"/>
                        <wps:cNvSpPr>
                          <a:spLocks/>
                        </wps:cNvSpPr>
                        <wps:spPr bwMode="auto">
                          <a:xfrm>
                            <a:off x="5385" y="3333"/>
                            <a:ext cx="1980" cy="1196"/>
                          </a:xfrm>
                          <a:custGeom>
                            <a:avLst/>
                            <a:gdLst>
                              <a:gd name="T0" fmla="*/ 992 w 1980"/>
                              <a:gd name="T1" fmla="*/ 3019 h 1196"/>
                              <a:gd name="T2" fmla="*/ 896 w 1980"/>
                              <a:gd name="T3" fmla="*/ 3022 h 1196"/>
                              <a:gd name="T4" fmla="*/ 803 w 1980"/>
                              <a:gd name="T5" fmla="*/ 3030 h 1196"/>
                              <a:gd name="T6" fmla="*/ 713 w 1980"/>
                              <a:gd name="T7" fmla="*/ 3043 h 1196"/>
                              <a:gd name="T8" fmla="*/ 627 w 1980"/>
                              <a:gd name="T9" fmla="*/ 3061 h 1196"/>
                              <a:gd name="T10" fmla="*/ 544 w 1980"/>
                              <a:gd name="T11" fmla="*/ 3084 h 1196"/>
                              <a:gd name="T12" fmla="*/ 466 w 1980"/>
                              <a:gd name="T13" fmla="*/ 3111 h 1196"/>
                              <a:gd name="T14" fmla="*/ 392 w 1980"/>
                              <a:gd name="T15" fmla="*/ 3142 h 1196"/>
                              <a:gd name="T16" fmla="*/ 323 w 1980"/>
                              <a:gd name="T17" fmla="*/ 3176 h 1196"/>
                              <a:gd name="T18" fmla="*/ 260 w 1980"/>
                              <a:gd name="T19" fmla="*/ 3215 h 1196"/>
                              <a:gd name="T20" fmla="*/ 203 w 1980"/>
                              <a:gd name="T21" fmla="*/ 3256 h 1196"/>
                              <a:gd name="T22" fmla="*/ 151 w 1980"/>
                              <a:gd name="T23" fmla="*/ 3301 h 1196"/>
                              <a:gd name="T24" fmla="*/ 107 w 1980"/>
                              <a:gd name="T25" fmla="*/ 3348 h 1196"/>
                              <a:gd name="T26" fmla="*/ 70 w 1980"/>
                              <a:gd name="T27" fmla="*/ 3398 h 1196"/>
                              <a:gd name="T28" fmla="*/ 18 w 1980"/>
                              <a:gd name="T29" fmla="*/ 3504 h 1196"/>
                              <a:gd name="T30" fmla="*/ 0 w 1980"/>
                              <a:gd name="T31" fmla="*/ 3617 h 1196"/>
                              <a:gd name="T32" fmla="*/ 5 w 1980"/>
                              <a:gd name="T33" fmla="*/ 3675 h 1196"/>
                              <a:gd name="T34" fmla="*/ 40 w 1980"/>
                              <a:gd name="T35" fmla="*/ 3785 h 1196"/>
                              <a:gd name="T36" fmla="*/ 70 w 1980"/>
                              <a:gd name="T37" fmla="*/ 3837 h 1196"/>
                              <a:gd name="T38" fmla="*/ 107 w 1980"/>
                              <a:gd name="T39" fmla="*/ 3887 h 1196"/>
                              <a:gd name="T40" fmla="*/ 151 w 1980"/>
                              <a:gd name="T41" fmla="*/ 3935 h 1196"/>
                              <a:gd name="T42" fmla="*/ 203 w 1980"/>
                              <a:gd name="T43" fmla="*/ 3979 h 1196"/>
                              <a:gd name="T44" fmla="*/ 260 w 1980"/>
                              <a:gd name="T45" fmla="*/ 4021 h 1196"/>
                              <a:gd name="T46" fmla="*/ 323 w 1980"/>
                              <a:gd name="T47" fmla="*/ 4059 h 1196"/>
                              <a:gd name="T48" fmla="*/ 392 w 1980"/>
                              <a:gd name="T49" fmla="*/ 4093 h 1196"/>
                              <a:gd name="T50" fmla="*/ 466 w 1980"/>
                              <a:gd name="T51" fmla="*/ 4124 h 1196"/>
                              <a:gd name="T52" fmla="*/ 544 w 1980"/>
                              <a:gd name="T53" fmla="*/ 4151 h 1196"/>
                              <a:gd name="T54" fmla="*/ 627 w 1980"/>
                              <a:gd name="T55" fmla="*/ 4173 h 1196"/>
                              <a:gd name="T56" fmla="*/ 713 w 1980"/>
                              <a:gd name="T57" fmla="*/ 4191 h 1196"/>
                              <a:gd name="T58" fmla="*/ 803 w 1980"/>
                              <a:gd name="T59" fmla="*/ 4204 h 1196"/>
                              <a:gd name="T60" fmla="*/ 896 w 1980"/>
                              <a:gd name="T61" fmla="*/ 4212 h 1196"/>
                              <a:gd name="T62" fmla="*/ 992 w 1980"/>
                              <a:gd name="T63" fmla="*/ 4215 h 1196"/>
                              <a:gd name="T64" fmla="*/ 1087 w 1980"/>
                              <a:gd name="T65" fmla="*/ 4212 h 1196"/>
                              <a:gd name="T66" fmla="*/ 1180 w 1980"/>
                              <a:gd name="T67" fmla="*/ 4204 h 1196"/>
                              <a:gd name="T68" fmla="*/ 1270 w 1980"/>
                              <a:gd name="T69" fmla="*/ 4191 h 1196"/>
                              <a:gd name="T70" fmla="*/ 1356 w 1980"/>
                              <a:gd name="T71" fmla="*/ 4173 h 1196"/>
                              <a:gd name="T72" fmla="*/ 1439 w 1980"/>
                              <a:gd name="T73" fmla="*/ 4151 h 1196"/>
                              <a:gd name="T74" fmla="*/ 1517 w 1980"/>
                              <a:gd name="T75" fmla="*/ 4124 h 1196"/>
                              <a:gd name="T76" fmla="*/ 1590 w 1980"/>
                              <a:gd name="T77" fmla="*/ 4093 h 1196"/>
                              <a:gd name="T78" fmla="*/ 1659 w 1980"/>
                              <a:gd name="T79" fmla="*/ 4059 h 1196"/>
                              <a:gd name="T80" fmla="*/ 1722 w 1980"/>
                              <a:gd name="T81" fmla="*/ 4021 h 1196"/>
                              <a:gd name="T82" fmla="*/ 1779 w 1980"/>
                              <a:gd name="T83" fmla="*/ 3979 h 1196"/>
                              <a:gd name="T84" fmla="*/ 1830 w 1980"/>
                              <a:gd name="T85" fmla="*/ 3935 h 1196"/>
                              <a:gd name="T86" fmla="*/ 1874 w 1980"/>
                              <a:gd name="T87" fmla="*/ 3887 h 1196"/>
                              <a:gd name="T88" fmla="*/ 1912 w 1980"/>
                              <a:gd name="T89" fmla="*/ 3837 h 1196"/>
                              <a:gd name="T90" fmla="*/ 1941 w 1980"/>
                              <a:gd name="T91" fmla="*/ 3785 h 1196"/>
                              <a:gd name="T92" fmla="*/ 1976 w 1980"/>
                              <a:gd name="T93" fmla="*/ 3675 h 1196"/>
                              <a:gd name="T94" fmla="*/ 1980 w 1980"/>
                              <a:gd name="T95" fmla="*/ 3617 h 1196"/>
                              <a:gd name="T96" fmla="*/ 1976 w 1980"/>
                              <a:gd name="T97" fmla="*/ 3560 h 1196"/>
                              <a:gd name="T98" fmla="*/ 1941 w 1980"/>
                              <a:gd name="T99" fmla="*/ 3450 h 1196"/>
                              <a:gd name="T100" fmla="*/ 1874 w 1980"/>
                              <a:gd name="T101" fmla="*/ 3348 h 1196"/>
                              <a:gd name="T102" fmla="*/ 1830 w 1980"/>
                              <a:gd name="T103" fmla="*/ 3301 h 1196"/>
                              <a:gd name="T104" fmla="*/ 1779 w 1980"/>
                              <a:gd name="T105" fmla="*/ 3256 h 1196"/>
                              <a:gd name="T106" fmla="*/ 1722 w 1980"/>
                              <a:gd name="T107" fmla="*/ 3215 h 1196"/>
                              <a:gd name="T108" fmla="*/ 1659 w 1980"/>
                              <a:gd name="T109" fmla="*/ 3176 h 1196"/>
                              <a:gd name="T110" fmla="*/ 1590 w 1980"/>
                              <a:gd name="T111" fmla="*/ 3142 h 1196"/>
                              <a:gd name="T112" fmla="*/ 1517 w 1980"/>
                              <a:gd name="T113" fmla="*/ 3111 h 1196"/>
                              <a:gd name="T114" fmla="*/ 1439 w 1980"/>
                              <a:gd name="T115" fmla="*/ 3084 h 1196"/>
                              <a:gd name="T116" fmla="*/ 1356 w 1980"/>
                              <a:gd name="T117" fmla="*/ 3061 h 1196"/>
                              <a:gd name="T118" fmla="*/ 1270 w 1980"/>
                              <a:gd name="T119" fmla="*/ 3043 h 1196"/>
                              <a:gd name="T120" fmla="*/ 1180 w 1980"/>
                              <a:gd name="T121" fmla="*/ 3030 h 1196"/>
                              <a:gd name="T122" fmla="*/ 1087 w 1980"/>
                              <a:gd name="T123" fmla="*/ 3022 h 1196"/>
                              <a:gd name="T124" fmla="*/ 992 w 1980"/>
                              <a:gd name="T125" fmla="*/ 3019 h 119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980" h="1196">
                                <a:moveTo>
                                  <a:pt x="992" y="0"/>
                                </a:moveTo>
                                <a:lnTo>
                                  <a:pt x="896" y="3"/>
                                </a:lnTo>
                                <a:lnTo>
                                  <a:pt x="803" y="11"/>
                                </a:lnTo>
                                <a:lnTo>
                                  <a:pt x="713" y="24"/>
                                </a:lnTo>
                                <a:lnTo>
                                  <a:pt x="627" y="42"/>
                                </a:lnTo>
                                <a:lnTo>
                                  <a:pt x="544" y="65"/>
                                </a:lnTo>
                                <a:lnTo>
                                  <a:pt x="466" y="92"/>
                                </a:lnTo>
                                <a:lnTo>
                                  <a:pt x="392" y="123"/>
                                </a:lnTo>
                                <a:lnTo>
                                  <a:pt x="323" y="157"/>
                                </a:lnTo>
                                <a:lnTo>
                                  <a:pt x="260" y="196"/>
                                </a:lnTo>
                                <a:lnTo>
                                  <a:pt x="203" y="237"/>
                                </a:lnTo>
                                <a:lnTo>
                                  <a:pt x="151" y="282"/>
                                </a:lnTo>
                                <a:lnTo>
                                  <a:pt x="107" y="329"/>
                                </a:lnTo>
                                <a:lnTo>
                                  <a:pt x="70" y="379"/>
                                </a:lnTo>
                                <a:lnTo>
                                  <a:pt x="18" y="485"/>
                                </a:lnTo>
                                <a:lnTo>
                                  <a:pt x="0" y="598"/>
                                </a:lnTo>
                                <a:lnTo>
                                  <a:pt x="5" y="656"/>
                                </a:lnTo>
                                <a:lnTo>
                                  <a:pt x="40" y="766"/>
                                </a:lnTo>
                                <a:lnTo>
                                  <a:pt x="70" y="818"/>
                                </a:lnTo>
                                <a:lnTo>
                                  <a:pt x="107" y="868"/>
                                </a:lnTo>
                                <a:lnTo>
                                  <a:pt x="151" y="916"/>
                                </a:lnTo>
                                <a:lnTo>
                                  <a:pt x="203" y="960"/>
                                </a:lnTo>
                                <a:lnTo>
                                  <a:pt x="260" y="1002"/>
                                </a:lnTo>
                                <a:lnTo>
                                  <a:pt x="323" y="1040"/>
                                </a:lnTo>
                                <a:lnTo>
                                  <a:pt x="392" y="1074"/>
                                </a:lnTo>
                                <a:lnTo>
                                  <a:pt x="466" y="1105"/>
                                </a:lnTo>
                                <a:lnTo>
                                  <a:pt x="544" y="1132"/>
                                </a:lnTo>
                                <a:lnTo>
                                  <a:pt x="627" y="1154"/>
                                </a:lnTo>
                                <a:lnTo>
                                  <a:pt x="713" y="1172"/>
                                </a:lnTo>
                                <a:lnTo>
                                  <a:pt x="803" y="1185"/>
                                </a:lnTo>
                                <a:lnTo>
                                  <a:pt x="896" y="1193"/>
                                </a:lnTo>
                                <a:lnTo>
                                  <a:pt x="992" y="1196"/>
                                </a:lnTo>
                                <a:lnTo>
                                  <a:pt x="1087" y="1193"/>
                                </a:lnTo>
                                <a:lnTo>
                                  <a:pt x="1180" y="1185"/>
                                </a:lnTo>
                                <a:lnTo>
                                  <a:pt x="1270" y="1172"/>
                                </a:lnTo>
                                <a:lnTo>
                                  <a:pt x="1356" y="1154"/>
                                </a:lnTo>
                                <a:lnTo>
                                  <a:pt x="1439" y="1132"/>
                                </a:lnTo>
                                <a:lnTo>
                                  <a:pt x="1517" y="1105"/>
                                </a:lnTo>
                                <a:lnTo>
                                  <a:pt x="1590" y="1074"/>
                                </a:lnTo>
                                <a:lnTo>
                                  <a:pt x="1659" y="1040"/>
                                </a:lnTo>
                                <a:lnTo>
                                  <a:pt x="1722" y="1002"/>
                                </a:lnTo>
                                <a:lnTo>
                                  <a:pt x="1779" y="960"/>
                                </a:lnTo>
                                <a:lnTo>
                                  <a:pt x="1830" y="916"/>
                                </a:lnTo>
                                <a:lnTo>
                                  <a:pt x="1874" y="868"/>
                                </a:lnTo>
                                <a:lnTo>
                                  <a:pt x="1912" y="818"/>
                                </a:lnTo>
                                <a:lnTo>
                                  <a:pt x="1941" y="766"/>
                                </a:lnTo>
                                <a:lnTo>
                                  <a:pt x="1976" y="656"/>
                                </a:lnTo>
                                <a:lnTo>
                                  <a:pt x="1980" y="598"/>
                                </a:lnTo>
                                <a:lnTo>
                                  <a:pt x="1976" y="541"/>
                                </a:lnTo>
                                <a:lnTo>
                                  <a:pt x="1941" y="431"/>
                                </a:lnTo>
                                <a:lnTo>
                                  <a:pt x="1874" y="329"/>
                                </a:lnTo>
                                <a:lnTo>
                                  <a:pt x="1830" y="282"/>
                                </a:lnTo>
                                <a:lnTo>
                                  <a:pt x="1779" y="237"/>
                                </a:lnTo>
                                <a:lnTo>
                                  <a:pt x="1722" y="196"/>
                                </a:lnTo>
                                <a:lnTo>
                                  <a:pt x="1659" y="157"/>
                                </a:lnTo>
                                <a:lnTo>
                                  <a:pt x="1590" y="123"/>
                                </a:lnTo>
                                <a:lnTo>
                                  <a:pt x="1517" y="92"/>
                                </a:lnTo>
                                <a:lnTo>
                                  <a:pt x="1439" y="65"/>
                                </a:lnTo>
                                <a:lnTo>
                                  <a:pt x="1356" y="42"/>
                                </a:lnTo>
                                <a:lnTo>
                                  <a:pt x="1270" y="24"/>
                                </a:lnTo>
                                <a:lnTo>
                                  <a:pt x="1180" y="11"/>
                                </a:lnTo>
                                <a:lnTo>
                                  <a:pt x="1087" y="3"/>
                                </a:lnTo>
                                <a:lnTo>
                                  <a:pt x="99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838459" name="AutoShape 7"/>
                        <wps:cNvSpPr>
                          <a:spLocks/>
                        </wps:cNvSpPr>
                        <wps:spPr bwMode="auto">
                          <a:xfrm>
                            <a:off x="4631" y="2973"/>
                            <a:ext cx="1268" cy="360"/>
                          </a:xfrm>
                          <a:custGeom>
                            <a:avLst/>
                            <a:gdLst>
                              <a:gd name="T0" fmla="*/ 1150 w 1268"/>
                              <a:gd name="T1" fmla="*/ 3065 h 360"/>
                              <a:gd name="T2" fmla="*/ 1138 w 1268"/>
                              <a:gd name="T3" fmla="*/ 3115 h 360"/>
                              <a:gd name="T4" fmla="*/ 1267 w 1268"/>
                              <a:gd name="T5" fmla="*/ 3087 h 360"/>
                              <a:gd name="T6" fmla="*/ 1248 w 1268"/>
                              <a:gd name="T7" fmla="*/ 3070 h 360"/>
                              <a:gd name="T8" fmla="*/ 1169 w 1268"/>
                              <a:gd name="T9" fmla="*/ 3070 h 360"/>
                              <a:gd name="T10" fmla="*/ 1150 w 1268"/>
                              <a:gd name="T11" fmla="*/ 3065 h 360"/>
                              <a:gd name="T12" fmla="*/ 1154 w 1268"/>
                              <a:gd name="T13" fmla="*/ 3050 h 360"/>
                              <a:gd name="T14" fmla="*/ 1150 w 1268"/>
                              <a:gd name="T15" fmla="*/ 3065 h 360"/>
                              <a:gd name="T16" fmla="*/ 1169 w 1268"/>
                              <a:gd name="T17" fmla="*/ 3070 h 360"/>
                              <a:gd name="T18" fmla="*/ 1176 w 1268"/>
                              <a:gd name="T19" fmla="*/ 3070 h 360"/>
                              <a:gd name="T20" fmla="*/ 1179 w 1268"/>
                              <a:gd name="T21" fmla="*/ 3065 h 360"/>
                              <a:gd name="T22" fmla="*/ 1179 w 1268"/>
                              <a:gd name="T23" fmla="*/ 3058 h 360"/>
                              <a:gd name="T24" fmla="*/ 1174 w 1268"/>
                              <a:gd name="T25" fmla="*/ 3055 h 360"/>
                              <a:gd name="T26" fmla="*/ 1154 w 1268"/>
                              <a:gd name="T27" fmla="*/ 3050 h 360"/>
                              <a:gd name="T28" fmla="*/ 1167 w 1268"/>
                              <a:gd name="T29" fmla="*/ 3000 h 360"/>
                              <a:gd name="T30" fmla="*/ 1154 w 1268"/>
                              <a:gd name="T31" fmla="*/ 3050 h 360"/>
                              <a:gd name="T32" fmla="*/ 1174 w 1268"/>
                              <a:gd name="T33" fmla="*/ 3055 h 360"/>
                              <a:gd name="T34" fmla="*/ 1179 w 1268"/>
                              <a:gd name="T35" fmla="*/ 3058 h 360"/>
                              <a:gd name="T36" fmla="*/ 1179 w 1268"/>
                              <a:gd name="T37" fmla="*/ 3065 h 360"/>
                              <a:gd name="T38" fmla="*/ 1176 w 1268"/>
                              <a:gd name="T39" fmla="*/ 3070 h 360"/>
                              <a:gd name="T40" fmla="*/ 1248 w 1268"/>
                              <a:gd name="T41" fmla="*/ 3070 h 360"/>
                              <a:gd name="T42" fmla="*/ 1167 w 1268"/>
                              <a:gd name="T43" fmla="*/ 3000 h 360"/>
                              <a:gd name="T44" fmla="*/ 10 w 1268"/>
                              <a:gd name="T45" fmla="*/ 2755 h 360"/>
                              <a:gd name="T46" fmla="*/ 5 w 1268"/>
                              <a:gd name="T47" fmla="*/ 2758 h 360"/>
                              <a:gd name="T48" fmla="*/ 0 w 1268"/>
                              <a:gd name="T49" fmla="*/ 2763 h 360"/>
                              <a:gd name="T50" fmla="*/ 3 w 1268"/>
                              <a:gd name="T51" fmla="*/ 2768 h 360"/>
                              <a:gd name="T52" fmla="*/ 7 w 1268"/>
                              <a:gd name="T53" fmla="*/ 2770 h 360"/>
                              <a:gd name="T54" fmla="*/ 1150 w 1268"/>
                              <a:gd name="T55" fmla="*/ 3065 h 360"/>
                              <a:gd name="T56" fmla="*/ 1154 w 1268"/>
                              <a:gd name="T57" fmla="*/ 3050 h 360"/>
                              <a:gd name="T58" fmla="*/ 10 w 1268"/>
                              <a:gd name="T59" fmla="*/ 2755 h 36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268" h="360">
                                <a:moveTo>
                                  <a:pt x="1150" y="310"/>
                                </a:moveTo>
                                <a:lnTo>
                                  <a:pt x="1138" y="360"/>
                                </a:lnTo>
                                <a:lnTo>
                                  <a:pt x="1267" y="332"/>
                                </a:lnTo>
                                <a:lnTo>
                                  <a:pt x="1248" y="315"/>
                                </a:lnTo>
                                <a:lnTo>
                                  <a:pt x="1169" y="315"/>
                                </a:lnTo>
                                <a:lnTo>
                                  <a:pt x="1150" y="310"/>
                                </a:lnTo>
                                <a:close/>
                                <a:moveTo>
                                  <a:pt x="1154" y="295"/>
                                </a:moveTo>
                                <a:lnTo>
                                  <a:pt x="1150" y="310"/>
                                </a:lnTo>
                                <a:lnTo>
                                  <a:pt x="1169" y="315"/>
                                </a:lnTo>
                                <a:lnTo>
                                  <a:pt x="1176" y="315"/>
                                </a:lnTo>
                                <a:lnTo>
                                  <a:pt x="1179" y="310"/>
                                </a:lnTo>
                                <a:lnTo>
                                  <a:pt x="1179" y="303"/>
                                </a:lnTo>
                                <a:lnTo>
                                  <a:pt x="1174" y="300"/>
                                </a:lnTo>
                                <a:lnTo>
                                  <a:pt x="1154" y="295"/>
                                </a:lnTo>
                                <a:close/>
                                <a:moveTo>
                                  <a:pt x="1167" y="245"/>
                                </a:moveTo>
                                <a:lnTo>
                                  <a:pt x="1154" y="295"/>
                                </a:lnTo>
                                <a:lnTo>
                                  <a:pt x="1174" y="300"/>
                                </a:lnTo>
                                <a:lnTo>
                                  <a:pt x="1179" y="303"/>
                                </a:lnTo>
                                <a:lnTo>
                                  <a:pt x="1179" y="310"/>
                                </a:lnTo>
                                <a:lnTo>
                                  <a:pt x="1176" y="315"/>
                                </a:lnTo>
                                <a:lnTo>
                                  <a:pt x="1248" y="315"/>
                                </a:lnTo>
                                <a:lnTo>
                                  <a:pt x="1167" y="245"/>
                                </a:lnTo>
                                <a:close/>
                                <a:moveTo>
                                  <a:pt x="10" y="0"/>
                                </a:moveTo>
                                <a:lnTo>
                                  <a:pt x="5" y="3"/>
                                </a:lnTo>
                                <a:lnTo>
                                  <a:pt x="0" y="8"/>
                                </a:lnTo>
                                <a:lnTo>
                                  <a:pt x="3" y="13"/>
                                </a:lnTo>
                                <a:lnTo>
                                  <a:pt x="7" y="15"/>
                                </a:lnTo>
                                <a:lnTo>
                                  <a:pt x="1150" y="310"/>
                                </a:lnTo>
                                <a:lnTo>
                                  <a:pt x="1154" y="295"/>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3511589"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462" y="1783"/>
                            <a:ext cx="120" cy="332"/>
                          </a:xfrm>
                          <a:prstGeom prst="rect">
                            <a:avLst/>
                          </a:prstGeom>
                          <a:noFill/>
                          <a:extLst>
                            <a:ext uri="{909E8E84-426E-40DD-AFC4-6F175D3DCCD1}">
                              <a14:hiddenFill xmlns:a14="http://schemas.microsoft.com/office/drawing/2010/main">
                                <a:solidFill>
                                  <a:srgbClr val="FFFFFF"/>
                                </a:solidFill>
                              </a14:hiddenFill>
                            </a:ext>
                          </a:extLst>
                        </pic:spPr>
                      </pic:pic>
                      <wps:wsp>
                        <wps:cNvPr id="546811741" name="AutoShape 9"/>
                        <wps:cNvSpPr>
                          <a:spLocks/>
                        </wps:cNvSpPr>
                        <wps:spPr bwMode="auto">
                          <a:xfrm>
                            <a:off x="375" y="492"/>
                            <a:ext cx="4208" cy="6384"/>
                          </a:xfrm>
                          <a:custGeom>
                            <a:avLst/>
                            <a:gdLst>
                              <a:gd name="T0" fmla="*/ 907 w 4208"/>
                              <a:gd name="T1" fmla="*/ 6816 h 6384"/>
                              <a:gd name="T2" fmla="*/ 893 w 4208"/>
                              <a:gd name="T3" fmla="*/ 6809 h 6384"/>
                              <a:gd name="T4" fmla="*/ 787 w 4208"/>
                              <a:gd name="T5" fmla="*/ 6756 h 6384"/>
                              <a:gd name="T6" fmla="*/ 787 w 4208"/>
                              <a:gd name="T7" fmla="*/ 6809 h 6384"/>
                              <a:gd name="T8" fmla="*/ 7 w 4208"/>
                              <a:gd name="T9" fmla="*/ 6809 h 6384"/>
                              <a:gd name="T10" fmla="*/ 3 w 4208"/>
                              <a:gd name="T11" fmla="*/ 6811 h 6384"/>
                              <a:gd name="T12" fmla="*/ 0 w 4208"/>
                              <a:gd name="T13" fmla="*/ 6816 h 6384"/>
                              <a:gd name="T14" fmla="*/ 3 w 4208"/>
                              <a:gd name="T15" fmla="*/ 6824 h 6384"/>
                              <a:gd name="T16" fmla="*/ 7 w 4208"/>
                              <a:gd name="T17" fmla="*/ 6826 h 6384"/>
                              <a:gd name="T18" fmla="*/ 787 w 4208"/>
                              <a:gd name="T19" fmla="*/ 6826 h 6384"/>
                              <a:gd name="T20" fmla="*/ 787 w 4208"/>
                              <a:gd name="T21" fmla="*/ 6876 h 6384"/>
                              <a:gd name="T22" fmla="*/ 888 w 4208"/>
                              <a:gd name="T23" fmla="*/ 6826 h 6384"/>
                              <a:gd name="T24" fmla="*/ 907 w 4208"/>
                              <a:gd name="T25" fmla="*/ 6816 h 6384"/>
                              <a:gd name="T26" fmla="*/ 907 w 4208"/>
                              <a:gd name="T27" fmla="*/ 5844 h 6384"/>
                              <a:gd name="T28" fmla="*/ 893 w 4208"/>
                              <a:gd name="T29" fmla="*/ 5837 h 6384"/>
                              <a:gd name="T30" fmla="*/ 787 w 4208"/>
                              <a:gd name="T31" fmla="*/ 5784 h 6384"/>
                              <a:gd name="T32" fmla="*/ 787 w 4208"/>
                              <a:gd name="T33" fmla="*/ 5837 h 6384"/>
                              <a:gd name="T34" fmla="*/ 7 w 4208"/>
                              <a:gd name="T35" fmla="*/ 5837 h 6384"/>
                              <a:gd name="T36" fmla="*/ 3 w 4208"/>
                              <a:gd name="T37" fmla="*/ 5839 h 6384"/>
                              <a:gd name="T38" fmla="*/ 0 w 4208"/>
                              <a:gd name="T39" fmla="*/ 5844 h 6384"/>
                              <a:gd name="T40" fmla="*/ 3 w 4208"/>
                              <a:gd name="T41" fmla="*/ 5849 h 6384"/>
                              <a:gd name="T42" fmla="*/ 7 w 4208"/>
                              <a:gd name="T43" fmla="*/ 5851 h 6384"/>
                              <a:gd name="T44" fmla="*/ 787 w 4208"/>
                              <a:gd name="T45" fmla="*/ 5851 h 6384"/>
                              <a:gd name="T46" fmla="*/ 787 w 4208"/>
                              <a:gd name="T47" fmla="*/ 5904 h 6384"/>
                              <a:gd name="T48" fmla="*/ 893 w 4208"/>
                              <a:gd name="T49" fmla="*/ 5851 h 6384"/>
                              <a:gd name="T50" fmla="*/ 907 w 4208"/>
                              <a:gd name="T51" fmla="*/ 5844 h 6384"/>
                              <a:gd name="T52" fmla="*/ 4207 w 4208"/>
                              <a:gd name="T53" fmla="*/ 612 h 6384"/>
                              <a:gd name="T54" fmla="*/ 4194 w 4208"/>
                              <a:gd name="T55" fmla="*/ 586 h 6384"/>
                              <a:gd name="T56" fmla="*/ 4147 w 4208"/>
                              <a:gd name="T57" fmla="*/ 492 h 6384"/>
                              <a:gd name="T58" fmla="*/ 4087 w 4208"/>
                              <a:gd name="T59" fmla="*/ 612 h 6384"/>
                              <a:gd name="T60" fmla="*/ 4140 w 4208"/>
                              <a:gd name="T61" fmla="*/ 612 h 6384"/>
                              <a:gd name="T62" fmla="*/ 4140 w 4208"/>
                              <a:gd name="T63" fmla="*/ 1140 h 6384"/>
                              <a:gd name="T64" fmla="*/ 4143 w 4208"/>
                              <a:gd name="T65" fmla="*/ 1148 h 6384"/>
                              <a:gd name="T66" fmla="*/ 4147 w 4208"/>
                              <a:gd name="T67" fmla="*/ 1150 h 6384"/>
                              <a:gd name="T68" fmla="*/ 4155 w 4208"/>
                              <a:gd name="T69" fmla="*/ 1148 h 6384"/>
                              <a:gd name="T70" fmla="*/ 4155 w 4208"/>
                              <a:gd name="T71" fmla="*/ 612 h 6384"/>
                              <a:gd name="T72" fmla="*/ 4207 w 4208"/>
                              <a:gd name="T73" fmla="*/ 612 h 638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4208" h="6384">
                                <a:moveTo>
                                  <a:pt x="907" y="6324"/>
                                </a:moveTo>
                                <a:lnTo>
                                  <a:pt x="893" y="6317"/>
                                </a:lnTo>
                                <a:lnTo>
                                  <a:pt x="787" y="6264"/>
                                </a:lnTo>
                                <a:lnTo>
                                  <a:pt x="787" y="6317"/>
                                </a:lnTo>
                                <a:lnTo>
                                  <a:pt x="7" y="6317"/>
                                </a:lnTo>
                                <a:lnTo>
                                  <a:pt x="3" y="6319"/>
                                </a:lnTo>
                                <a:lnTo>
                                  <a:pt x="0" y="6324"/>
                                </a:lnTo>
                                <a:lnTo>
                                  <a:pt x="3" y="6332"/>
                                </a:lnTo>
                                <a:lnTo>
                                  <a:pt x="7" y="6334"/>
                                </a:lnTo>
                                <a:lnTo>
                                  <a:pt x="787" y="6334"/>
                                </a:lnTo>
                                <a:lnTo>
                                  <a:pt x="787" y="6384"/>
                                </a:lnTo>
                                <a:lnTo>
                                  <a:pt x="888" y="6334"/>
                                </a:lnTo>
                                <a:lnTo>
                                  <a:pt x="907" y="6324"/>
                                </a:lnTo>
                                <a:close/>
                                <a:moveTo>
                                  <a:pt x="907" y="5352"/>
                                </a:moveTo>
                                <a:lnTo>
                                  <a:pt x="893" y="5345"/>
                                </a:lnTo>
                                <a:lnTo>
                                  <a:pt x="787" y="5292"/>
                                </a:lnTo>
                                <a:lnTo>
                                  <a:pt x="787" y="5345"/>
                                </a:lnTo>
                                <a:lnTo>
                                  <a:pt x="7" y="5345"/>
                                </a:lnTo>
                                <a:lnTo>
                                  <a:pt x="3" y="5347"/>
                                </a:lnTo>
                                <a:lnTo>
                                  <a:pt x="0" y="5352"/>
                                </a:lnTo>
                                <a:lnTo>
                                  <a:pt x="3" y="5357"/>
                                </a:lnTo>
                                <a:lnTo>
                                  <a:pt x="7" y="5359"/>
                                </a:lnTo>
                                <a:lnTo>
                                  <a:pt x="787" y="5359"/>
                                </a:lnTo>
                                <a:lnTo>
                                  <a:pt x="787" y="5412"/>
                                </a:lnTo>
                                <a:lnTo>
                                  <a:pt x="893" y="5359"/>
                                </a:lnTo>
                                <a:lnTo>
                                  <a:pt x="907" y="5352"/>
                                </a:lnTo>
                                <a:close/>
                                <a:moveTo>
                                  <a:pt x="4207" y="120"/>
                                </a:moveTo>
                                <a:lnTo>
                                  <a:pt x="4194" y="94"/>
                                </a:lnTo>
                                <a:lnTo>
                                  <a:pt x="4147" y="0"/>
                                </a:lnTo>
                                <a:lnTo>
                                  <a:pt x="4087" y="120"/>
                                </a:lnTo>
                                <a:lnTo>
                                  <a:pt x="4140" y="120"/>
                                </a:lnTo>
                                <a:lnTo>
                                  <a:pt x="4140" y="648"/>
                                </a:lnTo>
                                <a:lnTo>
                                  <a:pt x="4143" y="656"/>
                                </a:lnTo>
                                <a:lnTo>
                                  <a:pt x="4147" y="658"/>
                                </a:lnTo>
                                <a:lnTo>
                                  <a:pt x="4155" y="656"/>
                                </a:lnTo>
                                <a:lnTo>
                                  <a:pt x="4155" y="120"/>
                                </a:lnTo>
                                <a:lnTo>
                                  <a:pt x="4207"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146895" name="Line 10"/>
                        <wps:cNvCnPr>
                          <a:cxnSpLocks noChangeShapeType="1"/>
                        </wps:cNvCnPr>
                        <wps:spPr bwMode="auto">
                          <a:xfrm>
                            <a:off x="3622" y="6816"/>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906059" name="AutoShape 11"/>
                        <wps:cNvSpPr>
                          <a:spLocks/>
                        </wps:cNvSpPr>
                        <wps:spPr bwMode="auto">
                          <a:xfrm>
                            <a:off x="7702" y="492"/>
                            <a:ext cx="120" cy="6334"/>
                          </a:xfrm>
                          <a:custGeom>
                            <a:avLst/>
                            <a:gdLst>
                              <a:gd name="T0" fmla="*/ 60 w 120"/>
                              <a:gd name="T1" fmla="*/ 586 h 6334"/>
                              <a:gd name="T2" fmla="*/ 56 w 120"/>
                              <a:gd name="T3" fmla="*/ 588 h 6334"/>
                              <a:gd name="T4" fmla="*/ 53 w 120"/>
                              <a:gd name="T5" fmla="*/ 593 h 6334"/>
                              <a:gd name="T6" fmla="*/ 53 w 120"/>
                              <a:gd name="T7" fmla="*/ 6816 h 6334"/>
                              <a:gd name="T8" fmla="*/ 56 w 120"/>
                              <a:gd name="T9" fmla="*/ 6824 h 6334"/>
                              <a:gd name="T10" fmla="*/ 60 w 120"/>
                              <a:gd name="T11" fmla="*/ 6826 h 6334"/>
                              <a:gd name="T12" fmla="*/ 68 w 120"/>
                              <a:gd name="T13" fmla="*/ 6824 h 6334"/>
                              <a:gd name="T14" fmla="*/ 68 w 120"/>
                              <a:gd name="T15" fmla="*/ 588 h 6334"/>
                              <a:gd name="T16" fmla="*/ 60 w 120"/>
                              <a:gd name="T17" fmla="*/ 586 h 6334"/>
                              <a:gd name="T18" fmla="*/ 60 w 120"/>
                              <a:gd name="T19" fmla="*/ 492 h 6334"/>
                              <a:gd name="T20" fmla="*/ 0 w 120"/>
                              <a:gd name="T21" fmla="*/ 612 h 6334"/>
                              <a:gd name="T22" fmla="*/ 53 w 120"/>
                              <a:gd name="T23" fmla="*/ 612 h 6334"/>
                              <a:gd name="T24" fmla="*/ 53 w 120"/>
                              <a:gd name="T25" fmla="*/ 593 h 6334"/>
                              <a:gd name="T26" fmla="*/ 56 w 120"/>
                              <a:gd name="T27" fmla="*/ 588 h 6334"/>
                              <a:gd name="T28" fmla="*/ 60 w 120"/>
                              <a:gd name="T29" fmla="*/ 586 h 6334"/>
                              <a:gd name="T30" fmla="*/ 107 w 120"/>
                              <a:gd name="T31" fmla="*/ 586 h 6334"/>
                              <a:gd name="T32" fmla="*/ 60 w 120"/>
                              <a:gd name="T33" fmla="*/ 492 h 6334"/>
                              <a:gd name="T34" fmla="*/ 107 w 120"/>
                              <a:gd name="T35" fmla="*/ 586 h 6334"/>
                              <a:gd name="T36" fmla="*/ 60 w 120"/>
                              <a:gd name="T37" fmla="*/ 586 h 6334"/>
                              <a:gd name="T38" fmla="*/ 68 w 120"/>
                              <a:gd name="T39" fmla="*/ 588 h 6334"/>
                              <a:gd name="T40" fmla="*/ 68 w 120"/>
                              <a:gd name="T41" fmla="*/ 612 h 6334"/>
                              <a:gd name="T42" fmla="*/ 120 w 120"/>
                              <a:gd name="T43" fmla="*/ 612 h 6334"/>
                              <a:gd name="T44" fmla="*/ 107 w 120"/>
                              <a:gd name="T45" fmla="*/ 586 h 633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20" h="6334">
                                <a:moveTo>
                                  <a:pt x="60" y="94"/>
                                </a:moveTo>
                                <a:lnTo>
                                  <a:pt x="56" y="96"/>
                                </a:lnTo>
                                <a:lnTo>
                                  <a:pt x="53" y="101"/>
                                </a:lnTo>
                                <a:lnTo>
                                  <a:pt x="53" y="6324"/>
                                </a:lnTo>
                                <a:lnTo>
                                  <a:pt x="56" y="6332"/>
                                </a:lnTo>
                                <a:lnTo>
                                  <a:pt x="60" y="6334"/>
                                </a:lnTo>
                                <a:lnTo>
                                  <a:pt x="68" y="6332"/>
                                </a:lnTo>
                                <a:lnTo>
                                  <a:pt x="68" y="96"/>
                                </a:lnTo>
                                <a:lnTo>
                                  <a:pt x="60" y="94"/>
                                </a:lnTo>
                                <a:close/>
                                <a:moveTo>
                                  <a:pt x="60" y="0"/>
                                </a:moveTo>
                                <a:lnTo>
                                  <a:pt x="0" y="120"/>
                                </a:lnTo>
                                <a:lnTo>
                                  <a:pt x="53" y="120"/>
                                </a:lnTo>
                                <a:lnTo>
                                  <a:pt x="53" y="101"/>
                                </a:lnTo>
                                <a:lnTo>
                                  <a:pt x="56" y="96"/>
                                </a:lnTo>
                                <a:lnTo>
                                  <a:pt x="60" y="94"/>
                                </a:lnTo>
                                <a:lnTo>
                                  <a:pt x="107" y="94"/>
                                </a:lnTo>
                                <a:lnTo>
                                  <a:pt x="60" y="0"/>
                                </a:lnTo>
                                <a:close/>
                                <a:moveTo>
                                  <a:pt x="107" y="94"/>
                                </a:moveTo>
                                <a:lnTo>
                                  <a:pt x="60" y="94"/>
                                </a:lnTo>
                                <a:lnTo>
                                  <a:pt x="68" y="96"/>
                                </a:lnTo>
                                <a:lnTo>
                                  <a:pt x="68" y="120"/>
                                </a:lnTo>
                                <a:lnTo>
                                  <a:pt x="120" y="120"/>
                                </a:lnTo>
                                <a:lnTo>
                                  <a:pt x="107"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282499" name="AutoShape 12"/>
                        <wps:cNvSpPr>
                          <a:spLocks/>
                        </wps:cNvSpPr>
                        <wps:spPr bwMode="auto">
                          <a:xfrm>
                            <a:off x="3036" y="4299"/>
                            <a:ext cx="120" cy="1199"/>
                          </a:xfrm>
                          <a:custGeom>
                            <a:avLst/>
                            <a:gdLst>
                              <a:gd name="T0" fmla="*/ 53 w 120"/>
                              <a:gd name="T1" fmla="*/ 4200 h 1685"/>
                              <a:gd name="T2" fmla="*/ 0 w 120"/>
                              <a:gd name="T3" fmla="*/ 4200 h 1685"/>
                              <a:gd name="T4" fmla="*/ 60 w 120"/>
                              <a:gd name="T5" fmla="*/ 4320 h 1685"/>
                              <a:gd name="T6" fmla="*/ 107 w 120"/>
                              <a:gd name="T7" fmla="*/ 4227 h 1685"/>
                              <a:gd name="T8" fmla="*/ 60 w 120"/>
                              <a:gd name="T9" fmla="*/ 4227 h 1685"/>
                              <a:gd name="T10" fmla="*/ 55 w 120"/>
                              <a:gd name="T11" fmla="*/ 4224 h 1685"/>
                              <a:gd name="T12" fmla="*/ 53 w 120"/>
                              <a:gd name="T13" fmla="*/ 4219 h 1685"/>
                              <a:gd name="T14" fmla="*/ 53 w 120"/>
                              <a:gd name="T15" fmla="*/ 4200 h 1685"/>
                              <a:gd name="T16" fmla="*/ 60 w 120"/>
                              <a:gd name="T17" fmla="*/ 2635 h 1685"/>
                              <a:gd name="T18" fmla="*/ 55 w 120"/>
                              <a:gd name="T19" fmla="*/ 2638 h 1685"/>
                              <a:gd name="T20" fmla="*/ 53 w 120"/>
                              <a:gd name="T21" fmla="*/ 2643 h 1685"/>
                              <a:gd name="T22" fmla="*/ 53 w 120"/>
                              <a:gd name="T23" fmla="*/ 4219 h 1685"/>
                              <a:gd name="T24" fmla="*/ 55 w 120"/>
                              <a:gd name="T25" fmla="*/ 4224 h 1685"/>
                              <a:gd name="T26" fmla="*/ 60 w 120"/>
                              <a:gd name="T27" fmla="*/ 4227 h 1685"/>
                              <a:gd name="T28" fmla="*/ 65 w 120"/>
                              <a:gd name="T29" fmla="*/ 4224 h 1685"/>
                              <a:gd name="T30" fmla="*/ 67 w 120"/>
                              <a:gd name="T31" fmla="*/ 4219 h 1685"/>
                              <a:gd name="T32" fmla="*/ 67 w 120"/>
                              <a:gd name="T33" fmla="*/ 2643 h 1685"/>
                              <a:gd name="T34" fmla="*/ 65 w 120"/>
                              <a:gd name="T35" fmla="*/ 2638 h 1685"/>
                              <a:gd name="T36" fmla="*/ 60 w 120"/>
                              <a:gd name="T37" fmla="*/ 2635 h 1685"/>
                              <a:gd name="T38" fmla="*/ 120 w 120"/>
                              <a:gd name="T39" fmla="*/ 4200 h 1685"/>
                              <a:gd name="T40" fmla="*/ 67 w 120"/>
                              <a:gd name="T41" fmla="*/ 4200 h 1685"/>
                              <a:gd name="T42" fmla="*/ 67 w 120"/>
                              <a:gd name="T43" fmla="*/ 4219 h 1685"/>
                              <a:gd name="T44" fmla="*/ 65 w 120"/>
                              <a:gd name="T45" fmla="*/ 4224 h 1685"/>
                              <a:gd name="T46" fmla="*/ 60 w 120"/>
                              <a:gd name="T47" fmla="*/ 4227 h 1685"/>
                              <a:gd name="T48" fmla="*/ 107 w 120"/>
                              <a:gd name="T49" fmla="*/ 4227 h 1685"/>
                              <a:gd name="T50" fmla="*/ 120 w 120"/>
                              <a:gd name="T51" fmla="*/ 4200 h 168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0" h="1685">
                                <a:moveTo>
                                  <a:pt x="53" y="1565"/>
                                </a:moveTo>
                                <a:lnTo>
                                  <a:pt x="0" y="1565"/>
                                </a:lnTo>
                                <a:lnTo>
                                  <a:pt x="60" y="1685"/>
                                </a:lnTo>
                                <a:lnTo>
                                  <a:pt x="107" y="1592"/>
                                </a:lnTo>
                                <a:lnTo>
                                  <a:pt x="60" y="1592"/>
                                </a:lnTo>
                                <a:lnTo>
                                  <a:pt x="55" y="1589"/>
                                </a:lnTo>
                                <a:lnTo>
                                  <a:pt x="53" y="1584"/>
                                </a:lnTo>
                                <a:lnTo>
                                  <a:pt x="53" y="1565"/>
                                </a:lnTo>
                                <a:close/>
                                <a:moveTo>
                                  <a:pt x="60" y="0"/>
                                </a:moveTo>
                                <a:lnTo>
                                  <a:pt x="55" y="3"/>
                                </a:lnTo>
                                <a:lnTo>
                                  <a:pt x="53" y="8"/>
                                </a:lnTo>
                                <a:lnTo>
                                  <a:pt x="53" y="1584"/>
                                </a:lnTo>
                                <a:lnTo>
                                  <a:pt x="55" y="1589"/>
                                </a:lnTo>
                                <a:lnTo>
                                  <a:pt x="60" y="1592"/>
                                </a:lnTo>
                                <a:lnTo>
                                  <a:pt x="65" y="1589"/>
                                </a:lnTo>
                                <a:lnTo>
                                  <a:pt x="67" y="1584"/>
                                </a:lnTo>
                                <a:lnTo>
                                  <a:pt x="67" y="8"/>
                                </a:lnTo>
                                <a:lnTo>
                                  <a:pt x="65" y="3"/>
                                </a:lnTo>
                                <a:lnTo>
                                  <a:pt x="60" y="0"/>
                                </a:lnTo>
                                <a:close/>
                                <a:moveTo>
                                  <a:pt x="120" y="1565"/>
                                </a:moveTo>
                                <a:lnTo>
                                  <a:pt x="67" y="1565"/>
                                </a:lnTo>
                                <a:lnTo>
                                  <a:pt x="67" y="1584"/>
                                </a:lnTo>
                                <a:lnTo>
                                  <a:pt x="65" y="1589"/>
                                </a:lnTo>
                                <a:lnTo>
                                  <a:pt x="60" y="1592"/>
                                </a:lnTo>
                                <a:lnTo>
                                  <a:pt x="107" y="1592"/>
                                </a:lnTo>
                                <a:lnTo>
                                  <a:pt x="120" y="15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248596" name="Text Box 13"/>
                        <wps:cNvSpPr txBox="1">
                          <a:spLocks noChangeArrowheads="1"/>
                        </wps:cNvSpPr>
                        <wps:spPr bwMode="auto">
                          <a:xfrm>
                            <a:off x="2544" y="2133"/>
                            <a:ext cx="3419"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BA4BB" w14:textId="77777777" w:rsidR="008F37D2" w:rsidRPr="0067448D" w:rsidRDefault="008F37D2" w:rsidP="00A344E3">
                              <w:pPr>
                                <w:spacing w:after="0" w:line="249" w:lineRule="auto"/>
                                <w:ind w:firstLine="566"/>
                                <w:jc w:val="center"/>
                                <w:rPr>
                                  <w:rFonts w:ascii="Times New Roman" w:hAnsi="Times New Roman" w:cs="Times New Roman"/>
                                </w:rPr>
                              </w:pPr>
                              <w:r w:rsidRPr="0067448D">
                                <w:rPr>
                                  <w:rFonts w:ascii="Times New Roman" w:hAnsi="Times New Roman" w:cs="Times New Roman"/>
                                </w:rPr>
                                <w:t>Азық-түлік қорларын қалыптастыру</w:t>
                              </w:r>
                            </w:p>
                          </w:txbxContent>
                        </wps:txbx>
                        <wps:bodyPr rot="0" vert="horz" wrap="square" lIns="0" tIns="0" rIns="0" bIns="0" anchor="t" anchorCtr="0" upright="1">
                          <a:noAutofit/>
                        </wps:bodyPr>
                      </wps:wsp>
                      <wps:wsp>
                        <wps:cNvPr id="1655182320" name="Text Box 14"/>
                        <wps:cNvSpPr txBox="1">
                          <a:spLocks noChangeArrowheads="1"/>
                        </wps:cNvSpPr>
                        <wps:spPr bwMode="auto">
                          <a:xfrm>
                            <a:off x="5548" y="3541"/>
                            <a:ext cx="1817"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B77BF" w14:textId="733638A4" w:rsidR="008F37D2" w:rsidRPr="0067448D" w:rsidRDefault="008F37D2" w:rsidP="0067448D">
                              <w:pPr>
                                <w:spacing w:after="0" w:line="242" w:lineRule="auto"/>
                                <w:ind w:hanging="6"/>
                                <w:jc w:val="center"/>
                                <w:rPr>
                                  <w:rFonts w:ascii="Times New Roman" w:hAnsi="Times New Roman" w:cs="Times New Roman"/>
                                </w:rPr>
                              </w:pPr>
                              <w:r w:rsidRPr="0067448D">
                                <w:rPr>
                                  <w:rFonts w:ascii="Times New Roman" w:hAnsi="Times New Roman" w:cs="Times New Roman"/>
                                </w:rPr>
                                <w:t>Азық-түлік</w:t>
                              </w:r>
                            </w:p>
                            <w:p w14:paraId="5B0D9DBF" w14:textId="77777777" w:rsidR="008F37D2" w:rsidRPr="0067448D" w:rsidRDefault="008F37D2" w:rsidP="0067448D">
                              <w:pPr>
                                <w:spacing w:after="0" w:line="242" w:lineRule="auto"/>
                                <w:ind w:hanging="6"/>
                                <w:jc w:val="center"/>
                                <w:rPr>
                                  <w:rFonts w:ascii="Times New Roman" w:hAnsi="Times New Roman" w:cs="Times New Roman"/>
                                  <w:lang w:val="kk-KZ"/>
                                </w:rPr>
                              </w:pPr>
                              <w:r w:rsidRPr="0067448D">
                                <w:rPr>
                                  <w:rFonts w:ascii="Times New Roman" w:hAnsi="Times New Roman" w:cs="Times New Roman"/>
                                  <w:lang w:val="kk-KZ"/>
                                </w:rPr>
                                <w:t>кірісі</w:t>
                              </w:r>
                            </w:p>
                          </w:txbxContent>
                        </wps:txbx>
                        <wps:bodyPr rot="0" vert="horz" wrap="square" lIns="0" tIns="0" rIns="0" bIns="0" anchor="t" anchorCtr="0" upright="1">
                          <a:noAutofit/>
                        </wps:bodyPr>
                      </wps:wsp>
                      <wps:wsp>
                        <wps:cNvPr id="1509261691" name="Text Box 15"/>
                        <wps:cNvSpPr txBox="1">
                          <a:spLocks noChangeArrowheads="1"/>
                        </wps:cNvSpPr>
                        <wps:spPr bwMode="auto">
                          <a:xfrm>
                            <a:off x="1272" y="5498"/>
                            <a:ext cx="3079" cy="1152"/>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698D8A" w14:textId="77777777" w:rsidR="008F37D2" w:rsidRPr="0067448D" w:rsidRDefault="008F37D2" w:rsidP="00A344E3">
                              <w:pPr>
                                <w:spacing w:after="0" w:line="244" w:lineRule="auto"/>
                                <w:ind w:hanging="3"/>
                                <w:jc w:val="center"/>
                                <w:rPr>
                                  <w:rFonts w:ascii="Times New Roman" w:hAnsi="Times New Roman" w:cs="Times New Roman"/>
                                  <w:i/>
                                </w:rPr>
                              </w:pPr>
                              <w:r w:rsidRPr="0067448D">
                                <w:rPr>
                                  <w:rFonts w:ascii="Times New Roman" w:hAnsi="Times New Roman" w:cs="Times New Roman"/>
                                  <w:i/>
                                </w:rPr>
                                <w:t xml:space="preserve">Азық-түлікпен </w:t>
                              </w:r>
                            </w:p>
                            <w:p w14:paraId="5067C937" w14:textId="77777777" w:rsidR="008F37D2" w:rsidRPr="0067448D" w:rsidRDefault="008F37D2" w:rsidP="00A344E3">
                              <w:pPr>
                                <w:spacing w:after="0" w:line="244" w:lineRule="auto"/>
                                <w:ind w:hanging="3"/>
                                <w:jc w:val="center"/>
                                <w:rPr>
                                  <w:rFonts w:ascii="Times New Roman" w:hAnsi="Times New Roman" w:cs="Times New Roman"/>
                                  <w:i/>
                                </w:rPr>
                              </w:pPr>
                              <w:r w:rsidRPr="0067448D">
                                <w:rPr>
                                  <w:rFonts w:ascii="Times New Roman" w:hAnsi="Times New Roman" w:cs="Times New Roman"/>
                                  <w:i/>
                                </w:rPr>
                                <w:t xml:space="preserve">қамтамасыз етуді </w:t>
                              </w:r>
                            </w:p>
                            <w:p w14:paraId="389F13E7" w14:textId="77777777" w:rsidR="008F37D2" w:rsidRPr="0067448D" w:rsidRDefault="008F37D2" w:rsidP="00A344E3">
                              <w:pPr>
                                <w:spacing w:after="0" w:line="244" w:lineRule="auto"/>
                                <w:ind w:hanging="3"/>
                                <w:jc w:val="center"/>
                                <w:rPr>
                                  <w:rFonts w:ascii="Times New Roman" w:hAnsi="Times New Roman" w:cs="Times New Roman"/>
                                  <w:i/>
                                </w:rPr>
                              </w:pPr>
                              <w:r w:rsidRPr="0067448D">
                                <w:rPr>
                                  <w:rFonts w:ascii="Times New Roman" w:hAnsi="Times New Roman" w:cs="Times New Roman"/>
                                  <w:i/>
                                </w:rPr>
                                <w:t>басқару</w:t>
                              </w:r>
                            </w:p>
                          </w:txbxContent>
                        </wps:txbx>
                        <wps:bodyPr rot="0" vert="horz" wrap="square" lIns="0" tIns="0" rIns="0" bIns="0" anchor="t" anchorCtr="0" upright="1">
                          <a:noAutofit/>
                        </wps:bodyPr>
                      </wps:wsp>
                      <wps:wsp>
                        <wps:cNvPr id="1483129509" name="Text Box 16"/>
                        <wps:cNvSpPr txBox="1">
                          <a:spLocks noChangeArrowheads="1"/>
                        </wps:cNvSpPr>
                        <wps:spPr bwMode="auto">
                          <a:xfrm>
                            <a:off x="22" y="638"/>
                            <a:ext cx="2160" cy="488"/>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CB655A" w14:textId="77777777" w:rsidR="008F37D2" w:rsidRPr="0058448B" w:rsidRDefault="008F37D2" w:rsidP="00A344E3">
                              <w:pPr>
                                <w:spacing w:after="0"/>
                                <w:jc w:val="center"/>
                                <w:rPr>
                                  <w:rFonts w:ascii="Times New Roman" w:hAnsi="Times New Roman" w:cs="Times New Roman"/>
                                  <w:lang w:val="kk-KZ"/>
                                </w:rPr>
                              </w:pPr>
                              <w:r>
                                <w:rPr>
                                  <w:rFonts w:ascii="Times New Roman" w:hAnsi="Times New Roman" w:cs="Times New Roman"/>
                                  <w:lang w:val="kk-KZ"/>
                                </w:rPr>
                                <w:t>Ішкі жүйе</w:t>
                              </w:r>
                            </w:p>
                          </w:txbxContent>
                        </wps:txbx>
                        <wps:bodyPr rot="0" vert="horz" wrap="square" lIns="0" tIns="0" rIns="0" bIns="0" anchor="t" anchorCtr="0" upright="1">
                          <a:noAutofit/>
                        </wps:bodyPr>
                      </wps:wsp>
                      <wps:wsp>
                        <wps:cNvPr id="125576699" name="Text Box 17"/>
                        <wps:cNvSpPr txBox="1">
                          <a:spLocks noChangeArrowheads="1"/>
                        </wps:cNvSpPr>
                        <wps:spPr bwMode="auto">
                          <a:xfrm>
                            <a:off x="1696" y="3293"/>
                            <a:ext cx="2766" cy="100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FBFEC5" w14:textId="77777777" w:rsidR="008F37D2" w:rsidRPr="0067448D" w:rsidRDefault="008F37D2" w:rsidP="00A344E3">
                              <w:pPr>
                                <w:spacing w:after="0" w:line="244" w:lineRule="auto"/>
                                <w:jc w:val="center"/>
                                <w:rPr>
                                  <w:rFonts w:ascii="Times New Roman" w:hAnsi="Times New Roman" w:cs="Times New Roman"/>
                                </w:rPr>
                              </w:pPr>
                              <w:r w:rsidRPr="0067448D">
                                <w:rPr>
                                  <w:rFonts w:ascii="Times New Roman" w:hAnsi="Times New Roman" w:cs="Times New Roman"/>
                                </w:rPr>
                                <w:t>Меншікті азық-түлік өндірісі</w:t>
                              </w:r>
                            </w:p>
                          </w:txbxContent>
                        </wps:txbx>
                        <wps:bodyPr rot="0" vert="horz" wrap="square" lIns="0" tIns="0" rIns="0" bIns="0" anchor="t" anchorCtr="0" upright="1">
                          <a:noAutofit/>
                        </wps:bodyPr>
                      </wps:wsp>
                      <wps:wsp>
                        <wps:cNvPr id="367278432" name="Text Box 18"/>
                        <wps:cNvSpPr txBox="1">
                          <a:spLocks noChangeArrowheads="1"/>
                        </wps:cNvSpPr>
                        <wps:spPr bwMode="auto">
                          <a:xfrm>
                            <a:off x="2376" y="1116"/>
                            <a:ext cx="5386" cy="65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699392" w14:textId="77777777" w:rsidR="008F37D2" w:rsidRPr="00160392" w:rsidRDefault="008F37D2" w:rsidP="00A344E3">
                              <w:pPr>
                                <w:spacing w:after="0" w:line="242" w:lineRule="auto"/>
                                <w:ind w:hanging="373"/>
                                <w:jc w:val="center"/>
                                <w:rPr>
                                  <w:rFonts w:ascii="Times New Roman" w:hAnsi="Times New Roman" w:cs="Times New Roman"/>
                                </w:rPr>
                              </w:pPr>
                              <w:r w:rsidRPr="00160392">
                                <w:rPr>
                                  <w:rFonts w:ascii="Times New Roman" w:hAnsi="Times New Roman" w:cs="Times New Roman"/>
                                </w:rPr>
                                <w:t>Азық-түлік қажеттілігін анықтау</w:t>
                              </w:r>
                            </w:p>
                          </w:txbxContent>
                        </wps:txbx>
                        <wps:bodyPr rot="0" vert="horz" wrap="square" lIns="0" tIns="0" rIns="0" bIns="0" anchor="t" anchorCtr="0" upright="1">
                          <a:noAutofit/>
                        </wps:bodyPr>
                      </wps:wsp>
                      <wps:wsp>
                        <wps:cNvPr id="1575034964" name="Text Box 19"/>
                        <wps:cNvSpPr txBox="1">
                          <a:spLocks noChangeArrowheads="1"/>
                        </wps:cNvSpPr>
                        <wps:spPr bwMode="auto">
                          <a:xfrm>
                            <a:off x="619" y="-66"/>
                            <a:ext cx="7920" cy="7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4F373B" w14:textId="77777777" w:rsidR="008F37D2" w:rsidRPr="00160392" w:rsidRDefault="008F37D2" w:rsidP="00A344E3">
                              <w:pPr>
                                <w:spacing w:after="0"/>
                                <w:jc w:val="center"/>
                                <w:rPr>
                                  <w:rFonts w:ascii="Times New Roman" w:hAnsi="Times New Roman" w:cs="Times New Roman"/>
                                  <w:bCs/>
                                  <w:i/>
                                  <w:sz w:val="24"/>
                                  <w:szCs w:val="24"/>
                                </w:rPr>
                              </w:pPr>
                              <w:r w:rsidRPr="00160392">
                                <w:rPr>
                                  <w:rFonts w:ascii="Times New Roman" w:hAnsi="Times New Roman" w:cs="Times New Roman"/>
                                  <w:bCs/>
                                  <w:i/>
                                  <w:sz w:val="24"/>
                                  <w:szCs w:val="24"/>
                                </w:rPr>
                                <w:t>Азық-түлікпен қамтамасыз ету жүйесі</w:t>
                              </w:r>
                            </w:p>
                          </w:txbxContent>
                        </wps:txbx>
                        <wps:bodyPr rot="0" vert="horz" wrap="square" lIns="0" tIns="0" rIns="0" bIns="0" anchor="t" anchorCtr="0" upright="1">
                          <a:noAutofit/>
                        </wps:bodyPr>
                      </wps:wsp>
                    </wpg:wgp>
                  </a:graphicData>
                </a:graphic>
              </wp:inline>
            </w:drawing>
          </mc:Choice>
          <mc:Fallback>
            <w:pict>
              <v:group w14:anchorId="67246FBD" id="Группа 309" o:spid="_x0000_s1046" style="width:358.35pt;height:238pt;mso-position-horizontal-relative:char;mso-position-vertical-relative:line" coordorigin="22,-66" coordsize="8517,6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">
                <v:rect id="Rectangle 3" o:spid="_x0000_s1047" style="position:absolute;left:2544;top:1921;width:3780;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uk8kA&#10;AADjAAAADwAAAGRycy9kb3ducmV2LnhtbERPX0vDMBB/F/wO4QTfXNLo6qzLxiwIgntZHUzfjuZs&#10;i82lNHGrfnojCD7e7/8t15PrxZHG0Hk2kM0UCOLa244bA/uXx6sFiBCRLfaeycAXBVivzs+WWFh/&#10;4h0dq9iIFMKhQANtjEMhZahbchhmfiBO3LsfHcZ0jo20I55SuOulViqXDjtODS0OVLZUf1SfzsBu&#10;/rB5e729Prhv9VzdlFuny0wbc3kxbe5BRJriv/jP/WTT/DxTi7tc6zn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Bauk8kAAADjAAAADwAAAAAAAAAAAAAAAACYAgAA&#10;ZHJzL2Rvd25yZXYueG1sUEsFBgAAAAAEAAQA9QAAAI4DAAAAAA==&#10;" filled="f" strokeweight="2.25pt"/>
                <v:line id="Line 4" o:spid="_x0000_s1048" style="position:absolute;visibility:visible;mso-wrap-style:square" from="382,6816" to="382,6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OwccoAAADjAAAADwAAAGRycy9kb3ducmV2LnhtbERPX0vDMBB/F/wO4QTfXLqWVe2WjaEI&#10;mw/DTcE93ppbW20uJYlt/fZGEHy83/9brEbTip6cbywrmE4SEMSl1Q1XCt5en27uQPiArLG1TAq+&#10;ycNqeXmxwELbgffUH0IlYgj7AhXUIXSFlL6syaCf2I44cmfrDIZ4ukpqh0MMN61MkySXBhuODTV2&#10;9FBT+Xn4Mgp22Uver7fPm/F9m5/Kx/3p+DE4pa6vxvUcRKAx/Iv/3Bsd56ez7PY+n6UZ/P4UAZDL&#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1M7BxygAAAOMAAAAPAAAA&#10;AAAAAAAAAAAAAKECAABkcnMvZG93bnJldi54bWxQSwUGAAAAAAQABAD5AAAAmAMAAAAA&#10;"/>
                <v:shape id="Freeform 6" o:spid="_x0000_s1049" style="position:absolute;left:5385;top:3333;width:1980;height:1196;visibility:visible;mso-wrap-style:square;v-text-anchor:top" coordsize="1980,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1o8oA&#10;AADiAAAADwAAAGRycy9kb3ducmV2LnhtbESPQWvCQBSE7wX/w/IKXqRu1CZI6ioiWDwUpGl7f2Sf&#10;2dDs25hdTdpf3y0IHoeZ+YZZbQbbiCt1vnasYDZNQBCXTtdcKfj82D8tQfiArLFxTAp+yMNmPXpY&#10;Ya5dz+90LUIlIoR9jgpMCG0upS8NWfRT1xJH7+Q6iyHKrpK6wz7CbSPnSZJJizXHBYMt7QyV38XF&#10;Kji+/Q7F/FSn6aT/Or8aN+Fme1Fq/DhsX0AEGsI9fGsftILnJDKXiyyF/0vxDsj1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g09aPKAAAA4gAAAA8AAAAAAAAAAAAAAAAAmAIA&#10;AGRycy9kb3ducmV2LnhtbFBLBQYAAAAABAAEAPUAAACPAwAAAAA=&#10;" path="m992,l896,3r-93,8l713,24,627,42,544,65,466,92r-74,31l323,157r-63,39l203,237r-52,45l107,329,70,379,18,485,,598r5,58l40,766r30,52l107,868r44,48l203,960r57,42l323,1040r69,34l466,1105r78,27l627,1154r86,18l803,1185r93,8l992,1196r95,-3l1180,1185r90,-13l1356,1154r83,-22l1517,1105r73,-31l1659,1040r63,-38l1779,960r51,-44l1874,868r38,-50l1941,766r35,-110l1980,598r-4,-57l1941,431,1874,329r-44,-47l1779,237r-57,-41l1659,157r-69,-34l1517,92,1439,65,1356,42,1270,24,1180,11,1087,3,992,xe" filled="f">
                  <v:path arrowok="t" o:connecttype="custom" o:connectlocs="992,3019;896,3022;803,3030;713,3043;627,3061;544,3084;466,3111;392,3142;323,3176;260,3215;203,3256;151,3301;107,3348;70,3398;18,3504;0,3617;5,3675;40,3785;70,3837;107,3887;151,3935;203,3979;260,4021;323,4059;392,4093;466,4124;544,4151;627,4173;713,4191;803,4204;896,4212;992,4215;1087,4212;1180,4204;1270,4191;1356,4173;1439,4151;1517,4124;1590,4093;1659,4059;1722,4021;1779,3979;1830,3935;1874,3887;1912,3837;1941,3785;1976,3675;1980,3617;1976,3560;1941,3450;1874,3348;1830,3301;1779,3256;1722,3215;1659,3176;1590,3142;1517,3111;1439,3084;1356,3061;1270,3043;1180,3030;1087,3022;992,3019" o:connectangles="0,0,0,0,0,0,0,0,0,0,0,0,0,0,0,0,0,0,0,0,0,0,0,0,0,0,0,0,0,0,0,0,0,0,0,0,0,0,0,0,0,0,0,0,0,0,0,0,0,0,0,0,0,0,0,0,0,0,0,0,0,0,0"/>
                </v:shape>
                <v:shape id="AutoShape 7" o:spid="_x0000_s1050" style="position:absolute;left:4631;top:2973;width:1268;height:360;visibility:visible;mso-wrap-style:square;v-text-anchor:top" coordsize="126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QUs4A&#10;AADiAAAADwAAAGRycy9kb3ducmV2LnhtbESPT0/CQBTE7yZ+h80z8WJgy5+SUlkIwYgkehE94O2l&#10;+2wr3bd1d4HCp3dNTDxOZn4zmdmiM404kvO1ZQWDfgKCuLC65lLB+9tjLwPhA7LGxjIpOJOHxfz6&#10;aoa5tid+peM2lCKWsM9RQRVCm0vpi4oM+r5tiaP3aZ3BEKUrpXZ4iuWmkcMkmUiDNceFCltaVVTs&#10;twejIL247CtZDfbr8yZ9fvl4uPvePZFStzfd8h5EoC78h//ojY7ceJSNsnE6hd9L8Q7I+Q8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CUyBBSzgAAAOIAAAAPAAAAAAAAAAAAAAAA&#10;AJgCAABkcnMvZG93bnJldi54bWxQSwUGAAAAAAQABAD1AAAAkwMAAAAA&#10;" path="m1150,310r-12,50l1267,332r-19,-17l1169,315r-19,-5xm1154,295r-4,15l1169,315r7,l1179,310r,-7l1174,300r-20,-5xm1167,245r-13,50l1174,300r5,3l1179,310r-3,5l1248,315r-81,-70xm10,l5,3,,8r3,5l7,15,1150,310r4,-15l10,xe" fillcolor="black" stroked="f">
                  <v:path arrowok="t" o:connecttype="custom" o:connectlocs="1150,3065;1138,3115;1267,3087;1248,3070;1169,3070;1150,3065;1154,3050;1150,3065;1169,3070;1176,3070;1179,3065;1179,3058;1174,3055;1154,3050;1167,3000;1154,3050;1174,3055;1179,3058;1179,3065;1176,3070;1248,3070;1167,3000;10,2755;5,2758;0,2763;3,2768;7,2770;1150,3065;1154,3050;10,2755" o:connectangles="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51" type="#_x0000_t75" style="position:absolute;left:4462;top:1783;width:120;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0EOHJAAAA4gAAAA8AAABkcnMvZG93bnJldi54bWxEj0+LwjAUxO8LfofwBG9rUsVVq1FkYUHw&#10;5L+Dt2fzbKvNS2mi1m9vFhb2OMzMb5j5srWVeFDjS8cakr4CQZw5U3Ku4bD/+ZyA8AHZYOWYNLzI&#10;w3LR+ZhjatyTt/TYhVxECPsUNRQh1KmUPivIou+7mjh6F9dYDFE2uTQNPiPcVnKg1Je0WHJcKLCm&#10;74Ky2+5uNazzcb093czLHv3qqu5+c1LqrHWv265mIAK14T/8114bDeNkOEqS0WQKv5fiHZCLN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HQQ4ckAAADiAAAADwAAAAAAAAAA&#10;AAAAAACfAgAAZHJzL2Rvd25yZXYueG1sUEsFBgAAAAAEAAQA9wAAAJUDAAAAAA==&#10;">
                  <v:imagedata r:id="rId9" o:title=""/>
                </v:shape>
                <v:shape id="AutoShape 9" o:spid="_x0000_s1052" style="position:absolute;left:375;top:492;width:4208;height:6384;visibility:visible;mso-wrap-style:square;v-text-anchor:top" coordsize="4208,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hrckA&#10;AADiAAAADwAAAGRycy9kb3ducmV2LnhtbESPQWvCQBSE74X+h+UVequbFJtKdJVSrBQ8mYji7ZF9&#10;mwSzb0N2q/Hfu4VCj8PMfMMsVqPtxIUG3zpWkE4SEMSV0y3XCvbl18sMhA/IGjvHpOBGHlbLx4cF&#10;5tpdeUeXItQiQtjnqKAJoc+l9FVDFv3E9cTRM26wGKIcaqkHvEa47eRrkmTSYstxocGePhuqzsWP&#10;VUBladx6rbdZsTPGVCd/PGy8Us9P48ccRKAx/If/2t9awds0m6Xp+zSF30vxDsjl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VThrckAAADiAAAADwAAAAAAAAAAAAAAAACYAgAA&#10;ZHJzL2Rvd25yZXYueG1sUEsFBgAAAAAEAAQA9QAAAI4DAAAAAA==&#10;" path="m907,6324r-14,-7l787,6264r,53l7,6317r-4,2l,6324r3,8l7,6334r780,l787,6384r101,-50l907,6324xm907,5352r-14,-7l787,5292r,53l7,5345r-4,2l,5352r3,5l7,5359r780,l787,5412r106,-53l907,5352xm4207,120l4194,94,4147,r-60,120l4140,120r,528l4143,656r4,2l4155,656r,-536l4207,120xe" fillcolor="black" stroked="f">
                  <v:path arrowok="t" o:connecttype="custom" o:connectlocs="907,6816;893,6809;787,6756;787,6809;7,6809;3,6811;0,6816;3,6824;7,6826;787,6826;787,6876;888,6826;907,6816;907,5844;893,5837;787,5784;787,5837;7,5837;3,5839;0,5844;3,5849;7,5851;787,5851;787,5904;893,5851;907,5844;4207,612;4194,586;4147,492;4087,612;4140,612;4140,1140;4143,1148;4147,1150;4155,1148;4155,612;4207,612" o:connectangles="0,0,0,0,0,0,0,0,0,0,0,0,0,0,0,0,0,0,0,0,0,0,0,0,0,0,0,0,0,0,0,0,0,0,0,0,0"/>
                </v:shape>
                <v:line id="Line 10" o:spid="_x0000_s1053" style="position:absolute;visibility:visible;mso-wrap-style:square" from="3622,6816" to="7762,6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r0WrXzQAAAOIAAAAP&#10;AAAAAAAAAAAAAAAAAKECAABkcnMvZG93bnJldi54bWxQSwUGAAAAAAQABAD5AAAAmwMAAAAA&#10;"/>
                <v:shape id="AutoShape 11" o:spid="_x0000_s1054" style="position:absolute;left:7702;top:492;width:120;height:6334;visibility:visible;mso-wrap-style:square;v-text-anchor:top" coordsize="120,6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NcsA&#10;AADiAAAADwAAAGRycy9kb3ducmV2LnhtbESPQUsDMRSE74L/ITzBi9ikLdZ2bVpKsdRLFVdhr4/N&#10;c3dx87IkaXf7741Q6HGYmW+Y5XqwrTiRD41jDeORAkFcOtNwpeH7a/c4BxEissHWMWk4U4D16vZm&#10;iZlxPX/SKY+VSBAOGWqoY+wyKUNZk8Uwch1x8n6ctxiT9JU0HvsEt62cKDWTFhtOCzV2tK2p/M2P&#10;VoN/LQ4f2705vk+7h0NfqMZPirPW93fD5gVEpCFew5f2m9HwPJ0v1Ew9LeD/UroDcvU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fD6I1ywAAAOIAAAAPAAAAAAAAAAAAAAAAAJgC&#10;AABkcnMvZG93bnJldi54bWxQSwUGAAAAAAQABAD1AAAAkAMAAAAA&#10;" path="m60,94r-4,2l53,101r,6223l56,6332r4,2l68,6332,68,96,60,94xm60,l,120r53,l53,101r3,-5l60,94r47,l60,xm107,94r-47,l68,96r,24l120,120,107,94xe" fillcolor="black" stroked="f">
                  <v:path arrowok="t" o:connecttype="custom" o:connectlocs="60,586;56,588;53,593;53,6816;56,6824;60,6826;68,6824;68,588;60,586;60,492;0,612;53,612;53,593;56,588;60,586;107,586;60,492;107,586;60,586;68,588;68,612;120,612;107,586" o:connectangles="0,0,0,0,0,0,0,0,0,0,0,0,0,0,0,0,0,0,0,0,0,0,0"/>
                </v:shape>
                <v:shape id="AutoShape 12" o:spid="_x0000_s1055" style="position:absolute;left:3036;top:4299;width:120;height:1199;visibility:visible;mso-wrap-style:square;v-text-anchor:top" coordsize="120,1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9D8cA&#10;AADjAAAADwAAAGRycy9kb3ducmV2LnhtbERPX2vCMBB/H/gdwg32NpN1orYaRQRhbC9Tx3w9mltT&#10;1lxKk7X12y+DgY/3+3/r7ega0VMXas8anqYKBHHpTc2Vho/z4XEJIkRkg41n0nClANvN5G6NhfED&#10;H6k/xUqkEA4FarAxtoWUobTkMEx9S5y4L985jOnsKmk6HFK4a2Sm1Fw6rDk1WGxpb6n8Pv04DYfy&#10;OETcvcX36rq49OrZfL7aXOuH+3G3AhFpjDfxv/vFpPmzucqW2SzP4e+nBI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5PQ/HAAAA4wAAAA8AAAAAAAAAAAAAAAAAmAIAAGRy&#10;cy9kb3ducmV2LnhtbFBLBQYAAAAABAAEAPUAAACMAwAAAAA=&#10;" path="m53,1565r-53,l60,1685r47,-93l60,1592r-5,-3l53,1584r,-19xm60,l55,3,53,8r,1576l55,1589r5,3l65,1589r2,-5l67,8,65,3,60,xm120,1565r-53,l67,1584r-2,5l60,1592r47,l120,1565xe" fillcolor="black" stroked="f">
                  <v:path arrowok="t" o:connecttype="custom" o:connectlocs="53,2989;0,2989;60,3074;107,3008;60,3008;55,3006;53,3002;53,2989;60,1875;55,1877;53,1881;53,3002;55,3006;60,3008;65,3006;67,3002;67,1881;65,1877;60,1875;120,2989;67,2989;67,3002;65,3006;60,3008;107,3008;120,2989" o:connectangles="0,0,0,0,0,0,0,0,0,0,0,0,0,0,0,0,0,0,0,0,0,0,0,0,0,0"/>
                </v:shape>
                <v:shape id="Text Box 13" o:spid="_x0000_s1056" type="#_x0000_t202" style="position:absolute;left:2544;top:2133;width:3419;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KrcsA&#10;AADiAAAADwAAAGRycy9kb3ducmV2LnhtbESPQWvCQBSE74X+h+UJvdWNwYYYXUVKhUKhNMZDj6/Z&#10;Z7KYfZtmt5r++25B8DjMzDfMajPaTpxp8Maxgtk0AUFcO224UXCodo85CB+QNXaOScEvedis7+9W&#10;WGh34ZLO+9CICGFfoII2hL6Q0tctWfRT1xNH7+gGiyHKoZF6wEuE206mSZJJi4bjQos9PbdUn/Y/&#10;VsH2k8sX8/3+9VEeS1NVi4TfspNSD5NxuwQRaAy38LX9qhWk+Syd50+LDP4vxTsg1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4FwqtywAAAOIAAAAPAAAAAAAAAAAAAAAAAJgC&#10;AABkcnMvZG93bnJldi54bWxQSwUGAAAAAAQABAD1AAAAkAMAAAAA&#10;" filled="f" stroked="f">
                  <v:textbox inset="0,0,0,0">
                    <w:txbxContent>
                      <w:p w14:paraId="4A2BA4BB" w14:textId="77777777" w:rsidR="008F37D2" w:rsidRPr="0067448D" w:rsidRDefault="008F37D2" w:rsidP="00A344E3">
                        <w:pPr>
                          <w:spacing w:after="0" w:line="249" w:lineRule="auto"/>
                          <w:ind w:firstLine="566"/>
                          <w:jc w:val="center"/>
                          <w:rPr>
                            <w:rFonts w:ascii="Times New Roman" w:hAnsi="Times New Roman" w:cs="Times New Roman"/>
                          </w:rPr>
                        </w:pPr>
                        <w:r w:rsidRPr="0067448D">
                          <w:rPr>
                            <w:rFonts w:ascii="Times New Roman" w:hAnsi="Times New Roman" w:cs="Times New Roman"/>
                          </w:rPr>
                          <w:t>Азық-түлік қорларын қалыптастыру</w:t>
                        </w:r>
                      </w:p>
                    </w:txbxContent>
                  </v:textbox>
                </v:shape>
                <v:shape id="Text Box 14" o:spid="_x0000_s1057" type="#_x0000_t202" style="position:absolute;left:5548;top:3541;width:1817;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y8wA&#10;AADjAAAADwAAAGRycy9kb3ducmV2LnhtbESPQUvDQBCF74L/YRnBm9000tDGbksRBUEQ03joccxO&#10;k6XZ2Zhd2/jvnYPgcWbevPe+9XbyvTrTGF1gA/NZBoq4CdZxa+Cjfr5bgooJ2WIfmAz8UITt5vpq&#10;jaUNF67ovE+tEhOOJRroUhpKrWPTkcc4CwOx3I5h9JhkHFttR7yIue91nmWF9uhYEjoc6LGj5rT/&#10;9gZ2B66e3Nfb53t1rFxdrzJ+LU7G3N5MuwdQiab0L/77frFSv1gs5sv8PhcKYZIF6M0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bJy8wAAADjAAAADwAAAAAAAAAAAAAAAACY&#10;AgAAZHJzL2Rvd25yZXYueG1sUEsFBgAAAAAEAAQA9QAAAJEDAAAAAA==&#10;" filled="f" stroked="f">
                  <v:textbox inset="0,0,0,0">
                    <w:txbxContent>
                      <w:p w14:paraId="075B77BF" w14:textId="733638A4" w:rsidR="008F37D2" w:rsidRPr="0067448D" w:rsidRDefault="008F37D2" w:rsidP="0067448D">
                        <w:pPr>
                          <w:spacing w:after="0" w:line="242" w:lineRule="auto"/>
                          <w:ind w:hanging="6"/>
                          <w:jc w:val="center"/>
                          <w:rPr>
                            <w:rFonts w:ascii="Times New Roman" w:hAnsi="Times New Roman" w:cs="Times New Roman"/>
                          </w:rPr>
                        </w:pPr>
                        <w:r w:rsidRPr="0067448D">
                          <w:rPr>
                            <w:rFonts w:ascii="Times New Roman" w:hAnsi="Times New Roman" w:cs="Times New Roman"/>
                          </w:rPr>
                          <w:t>Азық-түлік</w:t>
                        </w:r>
                      </w:p>
                      <w:p w14:paraId="5B0D9DBF" w14:textId="77777777" w:rsidR="008F37D2" w:rsidRPr="0067448D" w:rsidRDefault="008F37D2" w:rsidP="0067448D">
                        <w:pPr>
                          <w:spacing w:after="0" w:line="242" w:lineRule="auto"/>
                          <w:ind w:hanging="6"/>
                          <w:jc w:val="center"/>
                          <w:rPr>
                            <w:rFonts w:ascii="Times New Roman" w:hAnsi="Times New Roman" w:cs="Times New Roman"/>
                            <w:lang w:val="kk-KZ"/>
                          </w:rPr>
                        </w:pPr>
                        <w:r w:rsidRPr="0067448D">
                          <w:rPr>
                            <w:rFonts w:ascii="Times New Roman" w:hAnsi="Times New Roman" w:cs="Times New Roman"/>
                            <w:lang w:val="kk-KZ"/>
                          </w:rPr>
                          <w:t>кірісі</w:t>
                        </w:r>
                      </w:p>
                    </w:txbxContent>
                  </v:textbox>
                </v:shape>
                <v:shape id="Text Box 15" o:spid="_x0000_s1058" type="#_x0000_t202" style="position:absolute;left:1272;top:5498;width:3079;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PgMkA&#10;AADjAAAADwAAAGRycy9kb3ducmV2LnhtbERPzUrDQBC+C77DMoIXaTdJNbWx21JaBA+V0p8HGLNj&#10;kjY7G3bXJr69Kwge5/uf+XIwrbiS841lBek4AUFcWt1wpeB0fB09g/ABWWNrmRR8k4fl4vZmjoW2&#10;Pe/pegiViCHsC1RQh9AVUvqyJoN+bDviyH1aZzDE01VSO+xjuGllliS5NNhwbKixo3VN5eXwZRTw&#10;OZu06/ctml4/Dhe7+Xhwu6lS93fD6gVEoCH8i//cbzrOf0pmWZ7msxR+f4oA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JfPgMkAAADjAAAADwAAAAAAAAAAAAAAAACYAgAA&#10;ZHJzL2Rvd25yZXYueG1sUEsFBgAAAAAEAAQA9QAAAI4DAAAAAA==&#10;" filled="f" strokeweight="2.25pt">
                  <v:textbox inset="0,0,0,0">
                    <w:txbxContent>
                      <w:p w14:paraId="34698D8A" w14:textId="77777777" w:rsidR="008F37D2" w:rsidRPr="0067448D" w:rsidRDefault="008F37D2" w:rsidP="00A344E3">
                        <w:pPr>
                          <w:spacing w:after="0" w:line="244" w:lineRule="auto"/>
                          <w:ind w:hanging="3"/>
                          <w:jc w:val="center"/>
                          <w:rPr>
                            <w:rFonts w:ascii="Times New Roman" w:hAnsi="Times New Roman" w:cs="Times New Roman"/>
                            <w:i/>
                          </w:rPr>
                        </w:pPr>
                        <w:r w:rsidRPr="0067448D">
                          <w:rPr>
                            <w:rFonts w:ascii="Times New Roman" w:hAnsi="Times New Roman" w:cs="Times New Roman"/>
                            <w:i/>
                          </w:rPr>
                          <w:t xml:space="preserve">Азық-түлікпен </w:t>
                        </w:r>
                      </w:p>
                      <w:p w14:paraId="5067C937" w14:textId="77777777" w:rsidR="008F37D2" w:rsidRPr="0067448D" w:rsidRDefault="008F37D2" w:rsidP="00A344E3">
                        <w:pPr>
                          <w:spacing w:after="0" w:line="244" w:lineRule="auto"/>
                          <w:ind w:hanging="3"/>
                          <w:jc w:val="center"/>
                          <w:rPr>
                            <w:rFonts w:ascii="Times New Roman" w:hAnsi="Times New Roman" w:cs="Times New Roman"/>
                            <w:i/>
                          </w:rPr>
                        </w:pPr>
                        <w:r w:rsidRPr="0067448D">
                          <w:rPr>
                            <w:rFonts w:ascii="Times New Roman" w:hAnsi="Times New Roman" w:cs="Times New Roman"/>
                            <w:i/>
                          </w:rPr>
                          <w:t xml:space="preserve">қамтамасыз етуді </w:t>
                        </w:r>
                      </w:p>
                      <w:p w14:paraId="389F13E7" w14:textId="77777777" w:rsidR="008F37D2" w:rsidRPr="0067448D" w:rsidRDefault="008F37D2" w:rsidP="00A344E3">
                        <w:pPr>
                          <w:spacing w:after="0" w:line="244" w:lineRule="auto"/>
                          <w:ind w:hanging="3"/>
                          <w:jc w:val="center"/>
                          <w:rPr>
                            <w:rFonts w:ascii="Times New Roman" w:hAnsi="Times New Roman" w:cs="Times New Roman"/>
                            <w:i/>
                          </w:rPr>
                        </w:pPr>
                        <w:r w:rsidRPr="0067448D">
                          <w:rPr>
                            <w:rFonts w:ascii="Times New Roman" w:hAnsi="Times New Roman" w:cs="Times New Roman"/>
                            <w:i/>
                          </w:rPr>
                          <w:t>басқару</w:t>
                        </w:r>
                      </w:p>
                    </w:txbxContent>
                  </v:textbox>
                </v:shape>
                <v:shape id="Text Box 16" o:spid="_x0000_s1059" type="#_x0000_t202" style="position:absolute;left:22;top:638;width:216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WS8gA&#10;AADjAAAADwAAAGRycy9kb3ducmV2LnhtbERPX2vCMBB/H/gdwgl7kZla3dRqlOEY7MEh6j7ArTnb&#10;zuZSkszWb28Gwh7v9/+W687U4kLOV5YVjIYJCOLc6ooLBV/H96cZCB+QNdaWScGVPKxXvYclZtq2&#10;vKfLIRQihrDPUEEZQpNJ6fOSDPqhbYgjd7LOYIinK6R22MZwU8s0SV6kwYpjQ4kNbUrKz4dfo4B/&#10;0nG9+dyiafWkO9u374HbTZV67HevCxCBuvAvvrs/dJw/mY1H6fw5mcPfTxEAu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9lZLyAAAAOMAAAAPAAAAAAAAAAAAAAAAAJgCAABk&#10;cnMvZG93bnJldi54bWxQSwUGAAAAAAQABAD1AAAAjQMAAAAA&#10;" filled="f" strokeweight="2.25pt">
                  <v:textbox inset="0,0,0,0">
                    <w:txbxContent>
                      <w:p w14:paraId="49CB655A" w14:textId="77777777" w:rsidR="008F37D2" w:rsidRPr="0058448B" w:rsidRDefault="008F37D2" w:rsidP="00A344E3">
                        <w:pPr>
                          <w:spacing w:after="0"/>
                          <w:jc w:val="center"/>
                          <w:rPr>
                            <w:rFonts w:ascii="Times New Roman" w:hAnsi="Times New Roman" w:cs="Times New Roman"/>
                            <w:lang w:val="kk-KZ"/>
                          </w:rPr>
                        </w:pPr>
                        <w:r>
                          <w:rPr>
                            <w:rFonts w:ascii="Times New Roman" w:hAnsi="Times New Roman" w:cs="Times New Roman"/>
                            <w:lang w:val="kk-KZ"/>
                          </w:rPr>
                          <w:t>Ішкі жүйе</w:t>
                        </w:r>
                      </w:p>
                    </w:txbxContent>
                  </v:textbox>
                </v:shape>
                <v:shape id="Text Box 17" o:spid="_x0000_s1060" type="#_x0000_t202" style="position:absolute;left:1696;top:3293;width:2766;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qW8cA&#10;AADiAAAADwAAAGRycy9kb3ducmV2LnhtbERP3WrCMBS+H/gO4Qi7GTO1m1WrUYYy2MVE5vYAx+bY&#10;VpuTkkTbvf0yGOzy4/tfrnvTiBs5X1tWMB4lIIgLq2suFXx9vj7OQPiArLGxTAq+ycN6NbhbYq5t&#10;xx90O4RSxBD2OSqoQmhzKX1RkUE/si1x5E7WGQwRulJqh10MN41MkySTBmuODRW2tKmouByuRgGf&#10;06dms3tH0+nn/mK3xwe3nyp1P+xfFiAC9eFf/Od+03F+OplMs2w+h99LEYN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WKlvHAAAA4gAAAA8AAAAAAAAAAAAAAAAAmAIAAGRy&#10;cy9kb3ducmV2LnhtbFBLBQYAAAAABAAEAPUAAACMAwAAAAA=&#10;" filled="f" strokeweight="2.25pt">
                  <v:textbox inset="0,0,0,0">
                    <w:txbxContent>
                      <w:p w14:paraId="1AFBFEC5" w14:textId="77777777" w:rsidR="008F37D2" w:rsidRPr="0067448D" w:rsidRDefault="008F37D2" w:rsidP="00A344E3">
                        <w:pPr>
                          <w:spacing w:after="0" w:line="244" w:lineRule="auto"/>
                          <w:jc w:val="center"/>
                          <w:rPr>
                            <w:rFonts w:ascii="Times New Roman" w:hAnsi="Times New Roman" w:cs="Times New Roman"/>
                          </w:rPr>
                        </w:pPr>
                        <w:r w:rsidRPr="0067448D">
                          <w:rPr>
                            <w:rFonts w:ascii="Times New Roman" w:hAnsi="Times New Roman" w:cs="Times New Roman"/>
                          </w:rPr>
                          <w:t>Меншікті азық-түлік өндірісі</w:t>
                        </w:r>
                      </w:p>
                    </w:txbxContent>
                  </v:textbox>
                </v:shape>
                <v:shape id="Text Box 18" o:spid="_x0000_s1061" type="#_x0000_t202" style="position:absolute;left:2376;top:1116;width:5386;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QaGsoA&#10;AADiAAAADwAAAGRycy9kb3ducmV2LnhtbESP0WrCQBRE3wv+w3KFvpS6MREj0VXEIvShRdR+wDV7&#10;m6Rm74bd1aR/3y0U+jjMzBlmtRlMK+7kfGNZwXSSgCAurW64UvBx3j8vQPiArLG1TAq+ycNmPXpY&#10;YaFtz0e6n0IlIoR9gQrqELpCSl/WZNBPbEccvU/rDIYoXSW1wz7CTSvTJJlLgw3HhRo72tVUXk83&#10;o4C/0qzdvb+h6fVsuNqXy5M75Eo9joftEkSgIfyH/9qvWkE2z9N8MctS+L0U74B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tkGhrKAAAA4gAAAA8AAAAAAAAAAAAAAAAAmAIA&#10;AGRycy9kb3ducmV2LnhtbFBLBQYAAAAABAAEAPUAAACPAwAAAAA=&#10;" filled="f" strokeweight="2.25pt">
                  <v:textbox inset="0,0,0,0">
                    <w:txbxContent>
                      <w:p w14:paraId="50699392" w14:textId="77777777" w:rsidR="008F37D2" w:rsidRPr="00160392" w:rsidRDefault="008F37D2" w:rsidP="00A344E3">
                        <w:pPr>
                          <w:spacing w:after="0" w:line="242" w:lineRule="auto"/>
                          <w:ind w:hanging="373"/>
                          <w:jc w:val="center"/>
                          <w:rPr>
                            <w:rFonts w:ascii="Times New Roman" w:hAnsi="Times New Roman" w:cs="Times New Roman"/>
                          </w:rPr>
                        </w:pPr>
                        <w:r w:rsidRPr="00160392">
                          <w:rPr>
                            <w:rFonts w:ascii="Times New Roman" w:hAnsi="Times New Roman" w:cs="Times New Roman"/>
                          </w:rPr>
                          <w:t>Азық-түлік қажеттілігін анықтау</w:t>
                        </w:r>
                      </w:p>
                    </w:txbxContent>
                  </v:textbox>
                </v:shape>
                <v:shape id="Text Box 19" o:spid="_x0000_s1062" type="#_x0000_t202" style="position:absolute;left:619;top:-66;width:7920;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8lMoA&#10;AADjAAAADwAAAGRycy9kb3ducmV2LnhtbERPX0vDMBB/H/gdwgm+jC1Rt7l1y4YMBR+GuE2Zj0dz&#10;NqXNpTRx7b69EQQf7/f/Vpve1eJMbSg9a7gdKxDEuTclFxrej8+jOYgQkQ3WnknDhQJs1leDFWbG&#10;d7yn8yEWIoVwyFCDjbHJpAy5JYdh7BvixH351mFMZ1tI02KXwl0t75SaSYclpwaLDW0t5dXh22mo&#10;Xu3b/rTbfuZDSVXRfajT/PKk9c11/7gEEamP/+I/94tJ86cPU3U/Wcwm8PtTAkC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DCvJTKAAAA4wAAAA8AAAAAAAAAAAAAAAAAmAIA&#10;AGRycy9kb3ducmV2LnhtbFBLBQYAAAAABAAEAPUAAACPAwAAAAA=&#10;" filled="f">
                  <v:textbox inset="0,0,0,0">
                    <w:txbxContent>
                      <w:p w14:paraId="7D4F373B" w14:textId="77777777" w:rsidR="008F37D2" w:rsidRPr="00160392" w:rsidRDefault="008F37D2" w:rsidP="00A344E3">
                        <w:pPr>
                          <w:spacing w:after="0"/>
                          <w:jc w:val="center"/>
                          <w:rPr>
                            <w:rFonts w:ascii="Times New Roman" w:hAnsi="Times New Roman" w:cs="Times New Roman"/>
                            <w:bCs/>
                            <w:i/>
                            <w:sz w:val="24"/>
                            <w:szCs w:val="24"/>
                          </w:rPr>
                        </w:pPr>
                        <w:r w:rsidRPr="00160392">
                          <w:rPr>
                            <w:rFonts w:ascii="Times New Roman" w:hAnsi="Times New Roman" w:cs="Times New Roman"/>
                            <w:bCs/>
                            <w:i/>
                            <w:sz w:val="24"/>
                            <w:szCs w:val="24"/>
                          </w:rPr>
                          <w:t>Азық-түлікпен қамтамасыз ету жүйесі</w:t>
                        </w:r>
                      </w:p>
                    </w:txbxContent>
                  </v:textbox>
                </v:shape>
                <w10:anchorlock/>
              </v:group>
            </w:pict>
          </mc:Fallback>
        </mc:AlternateContent>
      </w:r>
    </w:p>
    <w:p w14:paraId="60E164E4" w14:textId="77777777" w:rsidR="00160392" w:rsidRPr="0067448D" w:rsidRDefault="00160392" w:rsidP="00EC0A32">
      <w:pPr>
        <w:shd w:val="clear" w:color="auto" w:fill="FFFFFF"/>
        <w:spacing w:after="0" w:line="240" w:lineRule="auto"/>
        <w:contextualSpacing/>
        <w:jc w:val="center"/>
        <w:textAlignment w:val="baseline"/>
        <w:rPr>
          <w:rFonts w:ascii="Times New Roman" w:eastAsia="Times New Roman" w:hAnsi="Times New Roman" w:cs="Times New Roman"/>
          <w:sz w:val="16"/>
          <w:szCs w:val="16"/>
          <w:lang w:val="kk-KZ" w:eastAsia="ru-RU"/>
        </w:rPr>
      </w:pPr>
    </w:p>
    <w:p w14:paraId="5E19308E" w14:textId="266A51E3" w:rsidR="00A344E3" w:rsidRPr="00840364" w:rsidRDefault="00A344E3" w:rsidP="00EC0A32">
      <w:pPr>
        <w:shd w:val="clear" w:color="auto" w:fill="FFFFFF"/>
        <w:spacing w:after="0" w:line="240" w:lineRule="auto"/>
        <w:contextualSpacing/>
        <w:jc w:val="center"/>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w:t>
      </w:r>
      <w:r w:rsidRPr="00A85476">
        <w:rPr>
          <w:rFonts w:ascii="Times New Roman" w:eastAsia="Times New Roman" w:hAnsi="Times New Roman" w:cs="Times New Roman"/>
          <w:sz w:val="28"/>
          <w:szCs w:val="28"/>
          <w:lang w:val="kk-KZ" w:eastAsia="ru-RU"/>
        </w:rPr>
        <w:t>урет</w:t>
      </w:r>
      <w:r>
        <w:rPr>
          <w:rFonts w:ascii="Times New Roman" w:eastAsia="Times New Roman" w:hAnsi="Times New Roman" w:cs="Times New Roman"/>
          <w:sz w:val="28"/>
          <w:szCs w:val="28"/>
          <w:lang w:val="kk-KZ" w:eastAsia="ru-RU"/>
        </w:rPr>
        <w:t xml:space="preserve"> 3 </w:t>
      </w:r>
      <w:r w:rsidR="0067448D">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А</w:t>
      </w:r>
      <w:r w:rsidRPr="00A85476">
        <w:rPr>
          <w:rFonts w:ascii="Times New Roman" w:eastAsia="Times New Roman" w:hAnsi="Times New Roman" w:cs="Times New Roman"/>
          <w:sz w:val="28"/>
          <w:szCs w:val="28"/>
          <w:lang w:val="kk-KZ" w:eastAsia="ru-RU"/>
        </w:rPr>
        <w:t xml:space="preserve">зық-түлікпен </w:t>
      </w:r>
      <w:r w:rsidRPr="00840364">
        <w:rPr>
          <w:rFonts w:ascii="Times New Roman" w:eastAsia="Times New Roman" w:hAnsi="Times New Roman" w:cs="Times New Roman"/>
          <w:sz w:val="28"/>
          <w:szCs w:val="28"/>
          <w:lang w:val="kk-KZ" w:eastAsia="ru-RU"/>
        </w:rPr>
        <w:t>қамтамасыз</w:t>
      </w:r>
      <w:r w:rsidR="0067448D">
        <w:rPr>
          <w:rFonts w:ascii="Times New Roman" w:eastAsia="Times New Roman" w:hAnsi="Times New Roman" w:cs="Times New Roman"/>
          <w:sz w:val="28"/>
          <w:szCs w:val="28"/>
          <w:lang w:val="kk-KZ" w:eastAsia="ru-RU"/>
        </w:rPr>
        <w:t xml:space="preserve"> ету жүйесінің негізгі құрылымы</w:t>
      </w:r>
    </w:p>
    <w:p w14:paraId="57D43FEA" w14:textId="77777777" w:rsidR="0067448D" w:rsidRPr="0067448D" w:rsidRDefault="0067448D" w:rsidP="00EC0A32">
      <w:pPr>
        <w:shd w:val="clear" w:color="auto" w:fill="FFFFFF"/>
        <w:spacing w:after="0" w:line="240" w:lineRule="auto"/>
        <w:ind w:firstLine="567"/>
        <w:contextualSpacing/>
        <w:jc w:val="both"/>
        <w:textAlignment w:val="baseline"/>
        <w:rPr>
          <w:rFonts w:ascii="Times New Roman" w:hAnsi="Times New Roman" w:cs="Times New Roman"/>
          <w:sz w:val="16"/>
          <w:szCs w:val="16"/>
          <w:lang w:val="kk-KZ"/>
        </w:rPr>
      </w:pPr>
    </w:p>
    <w:p w14:paraId="0768ABCE" w14:textId="509B26C2" w:rsidR="00A344E3" w:rsidRDefault="00C405FD" w:rsidP="0067448D">
      <w:pPr>
        <w:shd w:val="clear" w:color="auto" w:fill="FFFFFF"/>
        <w:spacing w:after="0" w:line="240" w:lineRule="auto"/>
        <w:ind w:firstLine="709"/>
        <w:contextualSpacing/>
        <w:jc w:val="both"/>
        <w:textAlignment w:val="baseline"/>
        <w:rPr>
          <w:rFonts w:ascii="Times New Roman" w:hAnsi="Times New Roman" w:cs="Times New Roman"/>
          <w:color w:val="383838"/>
          <w:sz w:val="24"/>
          <w:szCs w:val="24"/>
          <w:lang w:val="kk-KZ"/>
        </w:rPr>
      </w:pPr>
      <w:r w:rsidRPr="00C405FD">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A344E3" w:rsidRPr="00840364">
        <w:rPr>
          <w:rFonts w:ascii="Times New Roman" w:hAnsi="Times New Roman" w:cs="Times New Roman"/>
          <w:sz w:val="24"/>
          <w:szCs w:val="24"/>
          <w:lang w:val="kk-KZ"/>
        </w:rPr>
        <w:t xml:space="preserve">[44] </w:t>
      </w:r>
    </w:p>
    <w:p w14:paraId="5593A6BF" w14:textId="77777777" w:rsidR="00A344E3" w:rsidRPr="007D5F89" w:rsidRDefault="00A344E3" w:rsidP="0067448D">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lang w:val="kk-KZ" w:eastAsia="ru-RU"/>
        </w:rPr>
      </w:pPr>
    </w:p>
    <w:p w14:paraId="1C70CDF9" w14:textId="12F35FBA" w:rsidR="00A344E3" w:rsidRDefault="00A344E3" w:rsidP="0067448D">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Тұрақты азық-түлік жүйесі бұл </w:t>
      </w:r>
      <w:r w:rsidR="00C405FD">
        <w:rPr>
          <w:rFonts w:ascii="Times New Roman" w:eastAsia="Times New Roman" w:hAnsi="Times New Roman" w:cs="Times New Roman"/>
          <w:sz w:val="28"/>
          <w:szCs w:val="28"/>
          <w:lang w:val="kk-KZ" w:eastAsia="ru-RU"/>
        </w:rPr>
        <w:t>–</w:t>
      </w:r>
      <w:r w:rsidRPr="00A85476">
        <w:rPr>
          <w:rFonts w:ascii="Times New Roman" w:eastAsia="Times New Roman" w:hAnsi="Times New Roman" w:cs="Times New Roman"/>
          <w:sz w:val="28"/>
          <w:szCs w:val="28"/>
          <w:lang w:val="kk-KZ" w:eastAsia="ru-RU"/>
        </w:rPr>
        <w:t xml:space="preserve"> экономикалық-әлеуметтік, экологиялық және инновациялық-технологиялық салалар</w:t>
      </w:r>
      <w:r>
        <w:rPr>
          <w:rFonts w:ascii="Times New Roman" w:eastAsia="Times New Roman" w:hAnsi="Times New Roman" w:cs="Times New Roman"/>
          <w:sz w:val="28"/>
          <w:szCs w:val="28"/>
          <w:lang w:val="kk-KZ" w:eastAsia="ru-RU"/>
        </w:rPr>
        <w:t>дағы</w:t>
      </w:r>
      <w:r w:rsidRPr="00A85476">
        <w:rPr>
          <w:rFonts w:ascii="Times New Roman" w:eastAsia="Times New Roman" w:hAnsi="Times New Roman" w:cs="Times New Roman"/>
          <w:sz w:val="28"/>
          <w:szCs w:val="28"/>
          <w:lang w:val="kk-KZ" w:eastAsia="ru-RU"/>
        </w:rPr>
        <w:t xml:space="preserve"> бағыттар бойынша үйлестіруді қажет ет</w:t>
      </w:r>
      <w:r w:rsidR="002A4B40">
        <w:rPr>
          <w:rFonts w:ascii="Times New Roman" w:eastAsia="Times New Roman" w:hAnsi="Times New Roman" w:cs="Times New Roman"/>
          <w:sz w:val="28"/>
          <w:szCs w:val="28"/>
          <w:lang w:val="kk-KZ" w:eastAsia="ru-RU"/>
        </w:rPr>
        <w:t xml:space="preserve">етін күрделі </w:t>
      </w:r>
      <w:r>
        <w:rPr>
          <w:rFonts w:ascii="Times New Roman" w:eastAsia="Times New Roman" w:hAnsi="Times New Roman" w:cs="Times New Roman"/>
          <w:sz w:val="28"/>
          <w:szCs w:val="28"/>
          <w:lang w:val="kk-KZ" w:eastAsia="ru-RU"/>
        </w:rPr>
        <w:t xml:space="preserve"> көп өлшемді міндет.</w:t>
      </w:r>
      <w:r w:rsidRPr="00A85476">
        <w:rPr>
          <w:lang w:val="kk-KZ"/>
        </w:rPr>
        <w:t xml:space="preserve"> </w:t>
      </w:r>
      <w:r w:rsidRPr="00A85476">
        <w:rPr>
          <w:rFonts w:ascii="Times New Roman" w:eastAsia="Times New Roman" w:hAnsi="Times New Roman" w:cs="Times New Roman"/>
          <w:sz w:val="28"/>
          <w:szCs w:val="28"/>
          <w:lang w:val="kk-KZ" w:eastAsia="ru-RU"/>
        </w:rPr>
        <w:t>Олар жүйені жақсарту және тұрақты дамыту үшін ғылыми және теориялық негізде</w:t>
      </w:r>
      <w:r>
        <w:rPr>
          <w:rFonts w:ascii="Times New Roman" w:eastAsia="Times New Roman" w:hAnsi="Times New Roman" w:cs="Times New Roman"/>
          <w:sz w:val="28"/>
          <w:szCs w:val="28"/>
          <w:lang w:val="kk-KZ" w:eastAsia="ru-RU"/>
        </w:rPr>
        <w:t>рді әзірлеуге бағытталған. Ж</w:t>
      </w:r>
      <w:r w:rsidRPr="00A85476">
        <w:rPr>
          <w:rFonts w:ascii="Times New Roman" w:eastAsia="Times New Roman" w:hAnsi="Times New Roman" w:cs="Times New Roman"/>
          <w:sz w:val="28"/>
          <w:szCs w:val="28"/>
          <w:lang w:val="kk-KZ" w:eastAsia="ru-RU"/>
        </w:rPr>
        <w:t>үйеге оның жұмыс істеу</w:t>
      </w:r>
      <w:r>
        <w:rPr>
          <w:rFonts w:ascii="Times New Roman" w:eastAsia="Times New Roman" w:hAnsi="Times New Roman" w:cs="Times New Roman"/>
          <w:sz w:val="28"/>
          <w:szCs w:val="28"/>
          <w:lang w:val="kk-KZ" w:eastAsia="ru-RU"/>
        </w:rPr>
        <w:t>ін қамтамасыз ететін әртүрлі ішкі</w:t>
      </w:r>
      <w:r w:rsidRPr="00A85476">
        <w:rPr>
          <w:rFonts w:ascii="Times New Roman" w:eastAsia="Times New Roman" w:hAnsi="Times New Roman" w:cs="Times New Roman"/>
          <w:sz w:val="28"/>
          <w:szCs w:val="28"/>
          <w:lang w:val="kk-KZ" w:eastAsia="ru-RU"/>
        </w:rPr>
        <w:t xml:space="preserve"> жүйелер де біріктірілген.</w:t>
      </w:r>
    </w:p>
    <w:p w14:paraId="2E9A821B" w14:textId="77777777" w:rsidR="00A344E3" w:rsidRPr="007D5F89" w:rsidRDefault="00A344E3" w:rsidP="0067448D">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lang w:val="kk-KZ" w:eastAsia="ru-RU"/>
        </w:rPr>
      </w:pPr>
      <w:r w:rsidRPr="001E4CD3">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ондықтан да</w:t>
      </w:r>
      <w:r w:rsidRPr="001E4CD3">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з</w:t>
      </w:r>
      <w:r w:rsidRPr="001E4CD3">
        <w:rPr>
          <w:rFonts w:ascii="Times New Roman" w:eastAsia="Times New Roman" w:hAnsi="Times New Roman" w:cs="Times New Roman"/>
          <w:sz w:val="28"/>
          <w:szCs w:val="28"/>
          <w:lang w:val="kk-KZ" w:eastAsia="ru-RU"/>
        </w:rPr>
        <w:t>ерттеушілер</w:t>
      </w:r>
      <w:r>
        <w:rPr>
          <w:rFonts w:ascii="Times New Roman" w:eastAsia="Times New Roman" w:hAnsi="Times New Roman" w:cs="Times New Roman"/>
          <w:sz w:val="28"/>
          <w:szCs w:val="28"/>
          <w:lang w:val="kk-KZ" w:eastAsia="ru-RU"/>
        </w:rPr>
        <w:t>дің</w:t>
      </w:r>
      <w:r w:rsidRPr="001E4CD3">
        <w:rPr>
          <w:rFonts w:ascii="Times New Roman" w:eastAsia="Times New Roman" w:hAnsi="Times New Roman" w:cs="Times New Roman"/>
          <w:sz w:val="28"/>
          <w:szCs w:val="28"/>
          <w:lang w:val="kk-KZ" w:eastAsia="ru-RU"/>
        </w:rPr>
        <w:t xml:space="preserve"> арасында тұрақты азық-түлік жүйесін анықтауға ғана емес, сонымен қатар оның құ</w:t>
      </w:r>
      <w:r>
        <w:rPr>
          <w:rFonts w:ascii="Times New Roman" w:eastAsia="Times New Roman" w:hAnsi="Times New Roman" w:cs="Times New Roman"/>
          <w:sz w:val="28"/>
          <w:szCs w:val="28"/>
          <w:lang w:val="kk-KZ" w:eastAsia="ru-RU"/>
        </w:rPr>
        <w:t>рамдас элементтерінің құрылымы</w:t>
      </w:r>
      <w:r w:rsidRPr="001E4CD3">
        <w:rPr>
          <w:rFonts w:ascii="Times New Roman" w:eastAsia="Times New Roman" w:hAnsi="Times New Roman" w:cs="Times New Roman"/>
          <w:sz w:val="28"/>
          <w:szCs w:val="28"/>
          <w:lang w:val="kk-KZ" w:eastAsia="ru-RU"/>
        </w:rPr>
        <w:t xml:space="preserve"> туралы пікірлер</w:t>
      </w:r>
      <w:r>
        <w:rPr>
          <w:rFonts w:ascii="Times New Roman" w:eastAsia="Times New Roman" w:hAnsi="Times New Roman" w:cs="Times New Roman"/>
          <w:sz w:val="28"/>
          <w:szCs w:val="28"/>
          <w:lang w:val="kk-KZ" w:eastAsia="ru-RU"/>
        </w:rPr>
        <w:t>і</w:t>
      </w:r>
      <w:r w:rsidRPr="001E4CD3">
        <w:rPr>
          <w:rFonts w:ascii="Times New Roman" w:eastAsia="Times New Roman" w:hAnsi="Times New Roman" w:cs="Times New Roman"/>
          <w:sz w:val="28"/>
          <w:szCs w:val="28"/>
          <w:lang w:val="kk-KZ" w:eastAsia="ru-RU"/>
        </w:rPr>
        <w:t xml:space="preserve"> де ерекшеленеді. Бұл элементтерге тиімді, функционалды-ма</w:t>
      </w:r>
      <w:r>
        <w:rPr>
          <w:rFonts w:ascii="Times New Roman" w:eastAsia="Times New Roman" w:hAnsi="Times New Roman" w:cs="Times New Roman"/>
          <w:sz w:val="28"/>
          <w:szCs w:val="28"/>
          <w:lang w:val="kk-KZ" w:eastAsia="ru-RU"/>
        </w:rPr>
        <w:t>қсатты және қамтамасыз ететін ішкі</w:t>
      </w:r>
      <w:r w:rsidRPr="001E4CD3">
        <w:rPr>
          <w:rFonts w:ascii="Times New Roman" w:eastAsia="Times New Roman" w:hAnsi="Times New Roman" w:cs="Times New Roman"/>
          <w:sz w:val="28"/>
          <w:szCs w:val="28"/>
          <w:lang w:val="kk-KZ" w:eastAsia="ru-RU"/>
        </w:rPr>
        <w:t xml:space="preserve"> жүйелер кіреді (5-кесте).</w:t>
      </w:r>
    </w:p>
    <w:p w14:paraId="787E0592" w14:textId="77777777" w:rsidR="00A344E3" w:rsidRDefault="00A344E3" w:rsidP="00EC0A32">
      <w:pPr>
        <w:shd w:val="clear" w:color="auto" w:fill="FFFFFF"/>
        <w:spacing w:after="0" w:line="240" w:lineRule="auto"/>
        <w:ind w:firstLine="567"/>
        <w:contextualSpacing/>
        <w:jc w:val="both"/>
        <w:textAlignment w:val="baseline"/>
        <w:rPr>
          <w:rFonts w:ascii="Times New Roman" w:eastAsia="Times New Roman" w:hAnsi="Times New Roman" w:cs="Times New Roman"/>
          <w:bCs/>
          <w:sz w:val="28"/>
          <w:szCs w:val="28"/>
          <w:lang w:val="kk-KZ"/>
        </w:rPr>
      </w:pPr>
    </w:p>
    <w:p w14:paraId="015B026A" w14:textId="5F1A36EA" w:rsidR="00A344E3" w:rsidRDefault="00A344E3" w:rsidP="0067448D">
      <w:pPr>
        <w:shd w:val="clear" w:color="auto" w:fill="FFFFFF"/>
        <w:spacing w:after="0" w:line="240" w:lineRule="auto"/>
        <w:contextualSpacing/>
        <w:jc w:val="both"/>
        <w:textAlignment w:val="baseline"/>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Кесте </w:t>
      </w:r>
      <w:r w:rsidRPr="0024295B">
        <w:rPr>
          <w:rFonts w:ascii="Times New Roman" w:eastAsia="Times New Roman" w:hAnsi="Times New Roman" w:cs="Times New Roman"/>
          <w:bCs/>
          <w:sz w:val="28"/>
          <w:szCs w:val="28"/>
          <w:lang w:val="kk-KZ"/>
        </w:rPr>
        <w:t>5</w:t>
      </w:r>
      <w:r w:rsidR="0067448D">
        <w:rPr>
          <w:rFonts w:ascii="Times New Roman" w:eastAsia="Times New Roman" w:hAnsi="Times New Roman" w:cs="Times New Roman"/>
          <w:bCs/>
          <w:sz w:val="28"/>
          <w:szCs w:val="28"/>
          <w:lang w:val="kk-KZ"/>
        </w:rPr>
        <w:t xml:space="preserve"> – </w:t>
      </w:r>
      <w:r w:rsidRPr="0024295B">
        <w:rPr>
          <w:rFonts w:ascii="Times New Roman" w:eastAsia="Times New Roman" w:hAnsi="Times New Roman" w:cs="Times New Roman"/>
          <w:bCs/>
          <w:sz w:val="28"/>
          <w:szCs w:val="28"/>
          <w:lang w:val="kk-KZ"/>
        </w:rPr>
        <w:t>Азық-түлікпен қамтамасыз ету жүйесінің құрылымы</w:t>
      </w:r>
    </w:p>
    <w:p w14:paraId="1B784306" w14:textId="77777777" w:rsidR="00A344E3" w:rsidRPr="0067448D" w:rsidRDefault="00A344E3" w:rsidP="00EC0A32">
      <w:pPr>
        <w:shd w:val="clear" w:color="auto" w:fill="FFFFFF"/>
        <w:spacing w:after="0" w:line="240" w:lineRule="auto"/>
        <w:ind w:firstLine="567"/>
        <w:contextualSpacing/>
        <w:jc w:val="both"/>
        <w:textAlignment w:val="baseline"/>
        <w:rPr>
          <w:rFonts w:ascii="Times New Roman" w:eastAsia="Times New Roman" w:hAnsi="Times New Roman" w:cs="Times New Roman"/>
          <w:sz w:val="16"/>
          <w:szCs w:val="16"/>
          <w:lang w:val="kk-KZ" w:eastAsia="ru-RU"/>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6375"/>
      </w:tblGrid>
      <w:tr w:rsidR="00EC0A32" w:rsidRPr="000B49D1" w14:paraId="37C462C0" w14:textId="77777777" w:rsidTr="0067448D">
        <w:trPr>
          <w:jc w:val="center"/>
        </w:trPr>
        <w:tc>
          <w:tcPr>
            <w:tcW w:w="3259" w:type="dxa"/>
            <w:vAlign w:val="center"/>
          </w:tcPr>
          <w:p w14:paraId="4DC6E226" w14:textId="77777777" w:rsidR="00EC0A32" w:rsidRPr="00EC0A32" w:rsidRDefault="00EC0A32" w:rsidP="0067448D">
            <w:pPr>
              <w:spacing w:after="0" w:line="240" w:lineRule="auto"/>
              <w:contextualSpacing/>
              <w:jc w:val="center"/>
              <w:rPr>
                <w:rFonts w:ascii="Times New Roman" w:hAnsi="Times New Roman" w:cs="Times New Roman"/>
                <w:sz w:val="24"/>
                <w:szCs w:val="24"/>
                <w:lang w:val="kk-KZ"/>
              </w:rPr>
            </w:pPr>
            <w:r w:rsidRPr="00EC0A32">
              <w:rPr>
                <w:rFonts w:ascii="Times New Roman" w:hAnsi="Times New Roman" w:cs="Times New Roman"/>
                <w:sz w:val="24"/>
                <w:szCs w:val="24"/>
                <w:lang w:val="kk-KZ"/>
              </w:rPr>
              <w:t>Автор</w:t>
            </w:r>
          </w:p>
        </w:tc>
        <w:tc>
          <w:tcPr>
            <w:tcW w:w="6375" w:type="dxa"/>
            <w:vAlign w:val="center"/>
          </w:tcPr>
          <w:p w14:paraId="61DEB4A1" w14:textId="77777777" w:rsidR="00EC0A32" w:rsidRPr="00EC0A32" w:rsidRDefault="00EC0A32" w:rsidP="0067448D">
            <w:pPr>
              <w:spacing w:after="0" w:line="240" w:lineRule="auto"/>
              <w:contextualSpacing/>
              <w:jc w:val="center"/>
              <w:rPr>
                <w:rFonts w:ascii="Times New Roman" w:hAnsi="Times New Roman" w:cs="Times New Roman"/>
                <w:sz w:val="24"/>
                <w:szCs w:val="24"/>
                <w:lang w:val="kk-KZ"/>
              </w:rPr>
            </w:pPr>
            <w:r w:rsidRPr="00EC0A32">
              <w:rPr>
                <w:rFonts w:ascii="Times New Roman" w:hAnsi="Times New Roman" w:cs="Times New Roman"/>
                <w:sz w:val="24"/>
                <w:szCs w:val="24"/>
                <w:lang w:val="kk-KZ"/>
              </w:rPr>
              <w:t>Негізгі жүйе және оның ішкі жүйелерінің құрамдастары</w:t>
            </w:r>
          </w:p>
        </w:tc>
      </w:tr>
      <w:tr w:rsidR="0067448D" w:rsidRPr="004A04C0" w14:paraId="00935DF5" w14:textId="77777777" w:rsidTr="0067448D">
        <w:trPr>
          <w:jc w:val="center"/>
        </w:trPr>
        <w:tc>
          <w:tcPr>
            <w:tcW w:w="3259" w:type="dxa"/>
            <w:vAlign w:val="center"/>
          </w:tcPr>
          <w:p w14:paraId="674BB83D" w14:textId="30883DE5" w:rsidR="0067448D" w:rsidRPr="00EC0A32" w:rsidRDefault="0067448D" w:rsidP="0067448D">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375" w:type="dxa"/>
            <w:vAlign w:val="center"/>
          </w:tcPr>
          <w:p w14:paraId="5EE7E043" w14:textId="75BB5561" w:rsidR="0067448D" w:rsidRPr="00EC0A32" w:rsidRDefault="0067448D" w:rsidP="0067448D">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EC0A32" w:rsidRPr="00EC0A32" w14:paraId="078D0861" w14:textId="03F41BA1" w:rsidTr="0067448D">
        <w:trPr>
          <w:jc w:val="center"/>
        </w:trPr>
        <w:tc>
          <w:tcPr>
            <w:tcW w:w="9634" w:type="dxa"/>
            <w:gridSpan w:val="2"/>
          </w:tcPr>
          <w:p w14:paraId="46D4A92F" w14:textId="193630BC" w:rsidR="00EC0A32" w:rsidRPr="00EC0A32" w:rsidRDefault="00EC0A32" w:rsidP="00EC0A32">
            <w:pPr>
              <w:spacing w:after="0" w:line="240" w:lineRule="auto"/>
              <w:contextualSpacing/>
              <w:jc w:val="center"/>
              <w:rPr>
                <w:rFonts w:ascii="Times New Roman" w:hAnsi="Times New Roman" w:cs="Times New Roman"/>
                <w:sz w:val="24"/>
                <w:szCs w:val="24"/>
                <w:lang w:val="kk-KZ"/>
              </w:rPr>
            </w:pPr>
            <w:r w:rsidRPr="00EC0A32">
              <w:rPr>
                <w:rFonts w:ascii="Times New Roman" w:hAnsi="Times New Roman" w:cs="Times New Roman"/>
                <w:sz w:val="24"/>
                <w:szCs w:val="24"/>
                <w:lang w:val="kk-KZ"/>
              </w:rPr>
              <w:t>Негізгі жүйе</w:t>
            </w:r>
          </w:p>
        </w:tc>
      </w:tr>
      <w:tr w:rsidR="00EC0A32" w:rsidRPr="000B49D1" w14:paraId="44BDED66" w14:textId="77777777" w:rsidTr="0067448D">
        <w:trPr>
          <w:jc w:val="center"/>
        </w:trPr>
        <w:tc>
          <w:tcPr>
            <w:tcW w:w="3259" w:type="dxa"/>
          </w:tcPr>
          <w:p w14:paraId="052AC00D" w14:textId="4226E7A0" w:rsidR="00EC0A32" w:rsidRPr="00EC0A32" w:rsidRDefault="0067448D" w:rsidP="0067448D">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Алексеев А.</w:t>
            </w:r>
            <w:r w:rsidR="00EC0A32" w:rsidRPr="00EC0A32">
              <w:rPr>
                <w:rFonts w:ascii="Times New Roman" w:hAnsi="Times New Roman" w:cs="Times New Roman"/>
                <w:sz w:val="24"/>
                <w:szCs w:val="24"/>
                <w:lang w:val="kk-KZ"/>
              </w:rPr>
              <w:t xml:space="preserve">Н. </w:t>
            </w:r>
          </w:p>
        </w:tc>
        <w:tc>
          <w:tcPr>
            <w:tcW w:w="6375" w:type="dxa"/>
          </w:tcPr>
          <w:p w14:paraId="54166440" w14:textId="779B51CB" w:rsidR="00EC0A32" w:rsidRPr="00EC0A32" w:rsidRDefault="00EC0A32" w:rsidP="00EC0A32">
            <w:pPr>
              <w:tabs>
                <w:tab w:val="left" w:pos="60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1) </w:t>
            </w:r>
            <w:r w:rsidR="0067448D" w:rsidRPr="00EC0A32">
              <w:rPr>
                <w:rFonts w:ascii="Times New Roman" w:hAnsi="Times New Roman" w:cs="Times New Roman"/>
                <w:sz w:val="24"/>
                <w:szCs w:val="24"/>
                <w:lang w:val="kk-KZ"/>
              </w:rPr>
              <w:t>азық</w:t>
            </w:r>
            <w:r w:rsidRPr="00EC0A32">
              <w:rPr>
                <w:rFonts w:ascii="Times New Roman" w:hAnsi="Times New Roman" w:cs="Times New Roman"/>
                <w:sz w:val="24"/>
                <w:szCs w:val="24"/>
                <w:lang w:val="kk-KZ"/>
              </w:rPr>
              <w:t>-түлік пен халықты тамақтандырудың ішкі жүйесі;</w:t>
            </w:r>
          </w:p>
          <w:p w14:paraId="7A10C78F" w14:textId="6D373AC8" w:rsidR="00EC0A32" w:rsidRPr="00EC0A32" w:rsidRDefault="00EC0A32" w:rsidP="00EC0A32">
            <w:pPr>
              <w:tabs>
                <w:tab w:val="left" w:pos="60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2) </w:t>
            </w:r>
            <w:r w:rsidR="0067448D" w:rsidRPr="00EC0A32">
              <w:rPr>
                <w:rFonts w:ascii="Times New Roman" w:hAnsi="Times New Roman" w:cs="Times New Roman"/>
                <w:sz w:val="24"/>
                <w:szCs w:val="24"/>
                <w:lang w:val="kk-KZ"/>
              </w:rPr>
              <w:t>а</w:t>
            </w:r>
            <w:r w:rsidRPr="00EC0A32">
              <w:rPr>
                <w:rFonts w:ascii="Times New Roman" w:hAnsi="Times New Roman" w:cs="Times New Roman"/>
                <w:sz w:val="24"/>
                <w:szCs w:val="24"/>
                <w:lang w:val="kk-KZ"/>
              </w:rPr>
              <w:t xml:space="preserve">зық-түлік өндірісінің ішкі жүйесі; </w:t>
            </w:r>
          </w:p>
          <w:p w14:paraId="70C4B0C2" w14:textId="258959F3" w:rsidR="00EC0A32" w:rsidRPr="00EC0A32" w:rsidRDefault="00EC0A32" w:rsidP="00EC0A32">
            <w:pPr>
              <w:tabs>
                <w:tab w:val="left" w:pos="60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3) </w:t>
            </w:r>
            <w:r w:rsidR="0067448D" w:rsidRPr="00EC0A32">
              <w:rPr>
                <w:rFonts w:ascii="Times New Roman" w:hAnsi="Times New Roman" w:cs="Times New Roman"/>
                <w:sz w:val="24"/>
                <w:szCs w:val="24"/>
                <w:lang w:val="kk-KZ"/>
              </w:rPr>
              <w:t>а</w:t>
            </w:r>
            <w:r w:rsidRPr="00EC0A32">
              <w:rPr>
                <w:rFonts w:ascii="Times New Roman" w:hAnsi="Times New Roman" w:cs="Times New Roman"/>
                <w:sz w:val="24"/>
                <w:szCs w:val="24"/>
                <w:lang w:val="kk-KZ"/>
              </w:rPr>
              <w:t>зық-түлік ресурстарын қалыптастыру мен бөлудің ішкі жүйесі.</w:t>
            </w:r>
          </w:p>
        </w:tc>
      </w:tr>
      <w:tr w:rsidR="00EC0A32" w:rsidRPr="000B49D1" w14:paraId="40AED608" w14:textId="77777777" w:rsidTr="0067448D">
        <w:trPr>
          <w:trHeight w:val="115"/>
          <w:jc w:val="center"/>
        </w:trPr>
        <w:tc>
          <w:tcPr>
            <w:tcW w:w="3259" w:type="dxa"/>
          </w:tcPr>
          <w:p w14:paraId="4302A94E" w14:textId="4E463CDE" w:rsidR="00EC0A32" w:rsidRPr="00EC0A32" w:rsidRDefault="00EC0A32" w:rsidP="0067448D">
            <w:pPr>
              <w:spacing w:after="0" w:line="240" w:lineRule="auto"/>
              <w:contextualSpacing/>
              <w:jc w:val="both"/>
              <w:rPr>
                <w:rFonts w:ascii="Times New Roman" w:hAnsi="Times New Roman" w:cs="Times New Roman"/>
                <w:color w:val="383838"/>
                <w:sz w:val="24"/>
                <w:szCs w:val="24"/>
                <w:lang w:val="kk-KZ"/>
              </w:rPr>
            </w:pPr>
            <w:r w:rsidRPr="00EC0A32">
              <w:rPr>
                <w:rFonts w:ascii="Times New Roman" w:hAnsi="Times New Roman" w:cs="Times New Roman"/>
                <w:color w:val="383838"/>
                <w:sz w:val="24"/>
                <w:szCs w:val="24"/>
                <w:lang w:val="kk-KZ"/>
              </w:rPr>
              <w:t>Бондарева Г.С.</w:t>
            </w:r>
          </w:p>
        </w:tc>
        <w:tc>
          <w:tcPr>
            <w:tcW w:w="6375" w:type="dxa"/>
          </w:tcPr>
          <w:p w14:paraId="5825E429" w14:textId="77777777"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Халықтың сапалы азық-түлікке деген қажеттілігін қамтамасыз ететін өндірушілер, сатушылар, тұтынушылар және мемлекеттік органдар арасындағы тұрақты өзара іс-қимыл жүйесі.</w:t>
            </w:r>
          </w:p>
        </w:tc>
      </w:tr>
      <w:tr w:rsidR="00EC0A32" w:rsidRPr="000B49D1" w14:paraId="3EFD026B" w14:textId="77777777" w:rsidTr="0067448D">
        <w:trPr>
          <w:jc w:val="center"/>
        </w:trPr>
        <w:tc>
          <w:tcPr>
            <w:tcW w:w="3259" w:type="dxa"/>
          </w:tcPr>
          <w:p w14:paraId="0B0B01AD" w14:textId="0A16B377" w:rsidR="00EC0A32" w:rsidRPr="00EC0A32" w:rsidRDefault="00EC0A32" w:rsidP="0067448D">
            <w:pPr>
              <w:spacing w:after="0" w:line="240" w:lineRule="auto"/>
              <w:contextualSpacing/>
              <w:jc w:val="both"/>
              <w:rPr>
                <w:rFonts w:ascii="Times New Roman" w:hAnsi="Times New Roman" w:cs="Times New Roman"/>
                <w:color w:val="383838"/>
                <w:sz w:val="24"/>
                <w:szCs w:val="24"/>
                <w:lang w:val="kk-KZ"/>
              </w:rPr>
            </w:pPr>
            <w:r w:rsidRPr="00EC0A32">
              <w:rPr>
                <w:rFonts w:ascii="Times New Roman" w:hAnsi="Times New Roman" w:cs="Times New Roman"/>
                <w:sz w:val="24"/>
                <w:szCs w:val="24"/>
                <w:lang w:val="kk-KZ"/>
              </w:rPr>
              <w:t xml:space="preserve">Кочинова Т.В. </w:t>
            </w:r>
          </w:p>
        </w:tc>
        <w:tc>
          <w:tcPr>
            <w:tcW w:w="6375" w:type="dxa"/>
          </w:tcPr>
          <w:p w14:paraId="404C0232" w14:textId="77777777" w:rsidR="00EC0A32" w:rsidRPr="00EC0A32" w:rsidRDefault="00EC0A32" w:rsidP="00EC0A32">
            <w:pPr>
              <w:tabs>
                <w:tab w:val="left" w:pos="330"/>
              </w:tabs>
              <w:spacing w:after="0" w:line="240" w:lineRule="auto"/>
              <w:contextualSpacing/>
              <w:jc w:val="both"/>
              <w:rPr>
                <w:rFonts w:ascii="Times New Roman" w:hAnsi="Times New Roman" w:cs="Times New Roman"/>
                <w:color w:val="383838"/>
                <w:sz w:val="24"/>
                <w:szCs w:val="24"/>
                <w:lang w:val="kk-KZ"/>
              </w:rPr>
            </w:pPr>
            <w:r w:rsidRPr="00EC0A32">
              <w:rPr>
                <w:rFonts w:ascii="Times New Roman" w:hAnsi="Times New Roman" w:cs="Times New Roman"/>
                <w:sz w:val="24"/>
                <w:szCs w:val="24"/>
                <w:lang w:val="kk-KZ"/>
              </w:rPr>
              <w:t>Тұрақты азық-түлікпен қамтамасыз ету жүйесі мемлекет үшін басты міндет болып табылады.</w:t>
            </w:r>
          </w:p>
        </w:tc>
      </w:tr>
      <w:tr w:rsidR="00EC0A32" w:rsidRPr="000B49D1" w14:paraId="551F6BC3" w14:textId="77777777" w:rsidTr="0067448D">
        <w:trPr>
          <w:jc w:val="center"/>
        </w:trPr>
        <w:tc>
          <w:tcPr>
            <w:tcW w:w="3259" w:type="dxa"/>
          </w:tcPr>
          <w:p w14:paraId="7B5B6366" w14:textId="077F8164" w:rsidR="00EC0A32" w:rsidRPr="00EC0A32" w:rsidRDefault="0067448D" w:rsidP="0067448D">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К.В. Пьянко</w:t>
            </w:r>
            <w:r w:rsidR="00EC0A32" w:rsidRPr="00EC0A32">
              <w:rPr>
                <w:rFonts w:ascii="Times New Roman" w:hAnsi="Times New Roman" w:cs="Times New Roman"/>
                <w:sz w:val="24"/>
                <w:szCs w:val="24"/>
                <w:lang w:val="kk-KZ"/>
              </w:rPr>
              <w:t xml:space="preserve">ва </w:t>
            </w:r>
          </w:p>
        </w:tc>
        <w:tc>
          <w:tcPr>
            <w:tcW w:w="6375" w:type="dxa"/>
          </w:tcPr>
          <w:p w14:paraId="7C013371" w14:textId="77777777" w:rsidR="00EC0A32" w:rsidRPr="00EC0A32" w:rsidRDefault="00EC0A32" w:rsidP="00EC0A3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Азық-түлік ресурстарын құру және бөлу жүйесінің бүкіл халықты өз аумағында азық-түлікпен сенімді қамтамасыз ету қабілеті өте маңызды. Жүйе азық-түлік сапасының ең төменгі тұтыну себетінің нормативтер деңгейінен төмен түсуіне жол бермеуі тиіс.</w:t>
            </w:r>
          </w:p>
        </w:tc>
      </w:tr>
      <w:tr w:rsidR="00EC0A32" w:rsidRPr="000B49D1" w14:paraId="2B8E894F" w14:textId="77777777" w:rsidTr="0067448D">
        <w:trPr>
          <w:jc w:val="center"/>
        </w:trPr>
        <w:tc>
          <w:tcPr>
            <w:tcW w:w="3259" w:type="dxa"/>
          </w:tcPr>
          <w:p w14:paraId="69270D1A" w14:textId="77777777" w:rsidR="0067448D" w:rsidRDefault="00EC0A32" w:rsidP="0067448D">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Чупрякова А.Г., </w:t>
            </w:r>
          </w:p>
          <w:p w14:paraId="16D65A17" w14:textId="1A2E89F8" w:rsidR="00EC0A32" w:rsidRPr="00EC0A32" w:rsidRDefault="00EC0A32" w:rsidP="0067448D">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Косинский П.Д. </w:t>
            </w:r>
          </w:p>
        </w:tc>
        <w:tc>
          <w:tcPr>
            <w:tcW w:w="6375" w:type="dxa"/>
          </w:tcPr>
          <w:p w14:paraId="384AE060" w14:textId="77777777" w:rsidR="00EC0A32" w:rsidRPr="00EC0A32" w:rsidRDefault="00EC0A32" w:rsidP="00EC0A32">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Қоғамның барлық мүшелерін сан мен сапа нормаларына сәйкес азық-түлікпен қамтамасыз ету кезінде туындайтын экономикалық қатынастар жүйесі.</w:t>
            </w:r>
          </w:p>
        </w:tc>
      </w:tr>
      <w:tr w:rsidR="00EC0A32" w:rsidRPr="00EC0A32" w14:paraId="40CC91E0" w14:textId="5DD4DABD" w:rsidTr="0067448D">
        <w:trPr>
          <w:jc w:val="center"/>
        </w:trPr>
        <w:tc>
          <w:tcPr>
            <w:tcW w:w="9634" w:type="dxa"/>
            <w:gridSpan w:val="2"/>
          </w:tcPr>
          <w:p w14:paraId="49D872A8" w14:textId="6FF883F6" w:rsidR="00EC0A32" w:rsidRPr="00EC0A32" w:rsidRDefault="00EC0A32" w:rsidP="00EC0A32">
            <w:pPr>
              <w:spacing w:after="0" w:line="240" w:lineRule="auto"/>
              <w:ind w:left="-113"/>
              <w:contextualSpacing/>
              <w:jc w:val="center"/>
              <w:rPr>
                <w:rFonts w:ascii="Times New Roman" w:hAnsi="Times New Roman" w:cs="Times New Roman"/>
                <w:color w:val="383838"/>
                <w:sz w:val="24"/>
                <w:szCs w:val="24"/>
                <w:lang w:val="kk-KZ"/>
              </w:rPr>
            </w:pPr>
            <w:r w:rsidRPr="00EC0A32">
              <w:rPr>
                <w:rFonts w:ascii="Times New Roman" w:hAnsi="Times New Roman" w:cs="Times New Roman"/>
                <w:sz w:val="24"/>
                <w:szCs w:val="24"/>
                <w:lang w:val="kk-KZ"/>
              </w:rPr>
              <w:t>Ішкі жүйенің құрамдастары</w:t>
            </w:r>
          </w:p>
        </w:tc>
      </w:tr>
      <w:tr w:rsidR="00EC0A32" w:rsidRPr="00EC0A32" w14:paraId="64093A4F" w14:textId="77777777" w:rsidTr="0067448D">
        <w:trPr>
          <w:trHeight w:val="741"/>
          <w:jc w:val="center"/>
        </w:trPr>
        <w:tc>
          <w:tcPr>
            <w:tcW w:w="3259" w:type="dxa"/>
          </w:tcPr>
          <w:p w14:paraId="2765BDA9" w14:textId="2EB2238D" w:rsidR="00EC0A32" w:rsidRPr="00EC0A32" w:rsidRDefault="00EC0A32" w:rsidP="0067448D">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Гумеров Р.Р. </w:t>
            </w:r>
          </w:p>
        </w:tc>
        <w:tc>
          <w:tcPr>
            <w:tcW w:w="6375" w:type="dxa"/>
          </w:tcPr>
          <w:p w14:paraId="0529B51F" w14:textId="460A9A00"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1) </w:t>
            </w:r>
            <w:r w:rsidR="0067448D" w:rsidRPr="00EC0A32">
              <w:rPr>
                <w:rFonts w:ascii="Times New Roman" w:hAnsi="Times New Roman" w:cs="Times New Roman"/>
                <w:sz w:val="24"/>
                <w:szCs w:val="24"/>
                <w:lang w:val="kk-KZ"/>
              </w:rPr>
              <w:t>а</w:t>
            </w:r>
            <w:r w:rsidRPr="00EC0A32">
              <w:rPr>
                <w:rFonts w:ascii="Times New Roman" w:hAnsi="Times New Roman" w:cs="Times New Roman"/>
                <w:sz w:val="24"/>
                <w:szCs w:val="24"/>
                <w:lang w:val="kk-KZ"/>
              </w:rPr>
              <w:t>уыл шаруашылығы өнімін, шикізатын және азық-түлікті отандық өндіру;</w:t>
            </w:r>
          </w:p>
          <w:p w14:paraId="2C1606A2" w14:textId="0F99E2B4"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2) </w:t>
            </w:r>
            <w:r w:rsidR="0067448D" w:rsidRPr="00EC0A32">
              <w:rPr>
                <w:rFonts w:ascii="Times New Roman" w:hAnsi="Times New Roman" w:cs="Times New Roman"/>
                <w:sz w:val="24"/>
                <w:szCs w:val="24"/>
                <w:lang w:val="kk-KZ"/>
              </w:rPr>
              <w:t>т</w:t>
            </w:r>
            <w:r w:rsidRPr="00EC0A32">
              <w:rPr>
                <w:rFonts w:ascii="Times New Roman" w:hAnsi="Times New Roman" w:cs="Times New Roman"/>
                <w:sz w:val="24"/>
                <w:szCs w:val="24"/>
                <w:lang w:val="kk-KZ"/>
              </w:rPr>
              <w:t>иісті өнімнің сыртқы саудасы.</w:t>
            </w:r>
          </w:p>
        </w:tc>
      </w:tr>
      <w:tr w:rsidR="00EC0A32" w:rsidRPr="000B49D1" w14:paraId="1A1F70BC" w14:textId="77777777" w:rsidTr="0067448D">
        <w:trPr>
          <w:jc w:val="center"/>
        </w:trPr>
        <w:tc>
          <w:tcPr>
            <w:tcW w:w="3259" w:type="dxa"/>
          </w:tcPr>
          <w:p w14:paraId="407A8096" w14:textId="2FF0FE45" w:rsidR="00EC0A32" w:rsidRPr="00EC0A32" w:rsidRDefault="00EC0A32" w:rsidP="0067448D">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Колесняк А.А.</w:t>
            </w:r>
          </w:p>
        </w:tc>
        <w:tc>
          <w:tcPr>
            <w:tcW w:w="6375" w:type="dxa"/>
          </w:tcPr>
          <w:p w14:paraId="36A3D5E8" w14:textId="5572E854" w:rsidR="00EC0A32" w:rsidRPr="00EC0A32" w:rsidRDefault="00EC0A32" w:rsidP="00EC0A32">
            <w:pPr>
              <w:tabs>
                <w:tab w:val="left" w:pos="596"/>
              </w:tabs>
              <w:spacing w:after="0" w:line="240" w:lineRule="auto"/>
              <w:ind w:left="29"/>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1) </w:t>
            </w:r>
            <w:r w:rsidR="0067448D" w:rsidRPr="00EC0A32">
              <w:rPr>
                <w:rFonts w:ascii="Times New Roman" w:hAnsi="Times New Roman" w:cs="Times New Roman"/>
                <w:sz w:val="24"/>
                <w:szCs w:val="24"/>
                <w:lang w:val="kk-KZ"/>
              </w:rPr>
              <w:t>а</w:t>
            </w:r>
            <w:r w:rsidRPr="00EC0A32">
              <w:rPr>
                <w:rFonts w:ascii="Times New Roman" w:hAnsi="Times New Roman" w:cs="Times New Roman"/>
                <w:sz w:val="24"/>
                <w:szCs w:val="24"/>
                <w:lang w:val="kk-KZ"/>
              </w:rPr>
              <w:t>грарлық өндірістің ішкі жүйесі;</w:t>
            </w:r>
          </w:p>
          <w:p w14:paraId="4651EFD6" w14:textId="404CD7A7" w:rsidR="00EC0A32" w:rsidRPr="00EC0A32" w:rsidRDefault="00EC0A32" w:rsidP="00EC0A32">
            <w:pPr>
              <w:tabs>
                <w:tab w:val="left" w:pos="596"/>
              </w:tabs>
              <w:spacing w:after="0" w:line="240" w:lineRule="auto"/>
              <w:ind w:left="29"/>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2) </w:t>
            </w:r>
            <w:r w:rsidR="0067448D" w:rsidRPr="00EC0A32">
              <w:rPr>
                <w:rFonts w:ascii="Times New Roman" w:hAnsi="Times New Roman" w:cs="Times New Roman"/>
                <w:sz w:val="24"/>
                <w:szCs w:val="24"/>
                <w:lang w:val="kk-KZ"/>
              </w:rPr>
              <w:t>а</w:t>
            </w:r>
            <w:r w:rsidRPr="00EC0A32">
              <w:rPr>
                <w:rFonts w:ascii="Times New Roman" w:hAnsi="Times New Roman" w:cs="Times New Roman"/>
                <w:sz w:val="24"/>
                <w:szCs w:val="24"/>
                <w:lang w:val="kk-KZ"/>
              </w:rPr>
              <w:t>зық-түлік ресурстарын қалыптастырудың ішкі жүйесі;</w:t>
            </w:r>
          </w:p>
          <w:p w14:paraId="506AB451" w14:textId="3432FE6E" w:rsidR="00EC0A32" w:rsidRPr="00EC0A32" w:rsidRDefault="00EC0A32" w:rsidP="00EC0A32">
            <w:pPr>
              <w:tabs>
                <w:tab w:val="left" w:pos="596"/>
              </w:tabs>
              <w:spacing w:after="0" w:line="240" w:lineRule="auto"/>
              <w:ind w:left="29"/>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3) </w:t>
            </w:r>
            <w:r w:rsidR="0067448D" w:rsidRPr="00EC0A32">
              <w:rPr>
                <w:rFonts w:ascii="Times New Roman" w:hAnsi="Times New Roman" w:cs="Times New Roman"/>
                <w:sz w:val="24"/>
                <w:szCs w:val="24"/>
                <w:lang w:val="kk-KZ"/>
              </w:rPr>
              <w:t>а</w:t>
            </w:r>
            <w:r w:rsidRPr="00EC0A32">
              <w:rPr>
                <w:rFonts w:ascii="Times New Roman" w:hAnsi="Times New Roman" w:cs="Times New Roman"/>
                <w:sz w:val="24"/>
                <w:szCs w:val="24"/>
                <w:lang w:val="kk-KZ"/>
              </w:rPr>
              <w:t>зық-түлік ресурстарын бөлудің ішкі жүйесі;</w:t>
            </w:r>
          </w:p>
          <w:p w14:paraId="28945D85" w14:textId="711B0EFF" w:rsidR="00EC0A32" w:rsidRPr="00EC0A32" w:rsidRDefault="00EC0A32" w:rsidP="00EC0A32">
            <w:pPr>
              <w:tabs>
                <w:tab w:val="left" w:pos="596"/>
              </w:tabs>
              <w:spacing w:after="0" w:line="240" w:lineRule="auto"/>
              <w:ind w:left="29"/>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4) </w:t>
            </w:r>
            <w:r w:rsidR="0067448D" w:rsidRPr="00EC0A32">
              <w:rPr>
                <w:rFonts w:ascii="Times New Roman" w:hAnsi="Times New Roman" w:cs="Times New Roman"/>
                <w:sz w:val="24"/>
                <w:szCs w:val="24"/>
                <w:lang w:val="kk-KZ"/>
              </w:rPr>
              <w:t>а</w:t>
            </w:r>
            <w:r w:rsidRPr="00EC0A32">
              <w:rPr>
                <w:rFonts w:ascii="Times New Roman" w:hAnsi="Times New Roman" w:cs="Times New Roman"/>
                <w:sz w:val="24"/>
                <w:szCs w:val="24"/>
                <w:lang w:val="kk-KZ"/>
              </w:rPr>
              <w:t>зық-түлікті тұтынудың ішкі жүйесі;</w:t>
            </w:r>
          </w:p>
          <w:p w14:paraId="5ED485D7" w14:textId="12B5929B" w:rsidR="00EC0A32" w:rsidRPr="00EC0A32" w:rsidRDefault="00EC0A32" w:rsidP="00EC0A32">
            <w:pPr>
              <w:tabs>
                <w:tab w:val="left" w:pos="596"/>
              </w:tabs>
              <w:spacing w:after="0" w:line="240" w:lineRule="auto"/>
              <w:ind w:left="29"/>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5) </w:t>
            </w:r>
            <w:r w:rsidR="0067448D" w:rsidRPr="00EC0A32">
              <w:rPr>
                <w:rFonts w:ascii="Times New Roman" w:hAnsi="Times New Roman" w:cs="Times New Roman"/>
                <w:sz w:val="24"/>
                <w:szCs w:val="24"/>
                <w:lang w:val="kk-KZ"/>
              </w:rPr>
              <w:t>а</w:t>
            </w:r>
            <w:r w:rsidRPr="00EC0A32">
              <w:rPr>
                <w:rFonts w:ascii="Times New Roman" w:hAnsi="Times New Roman" w:cs="Times New Roman"/>
                <w:sz w:val="24"/>
                <w:szCs w:val="24"/>
                <w:lang w:val="kk-KZ"/>
              </w:rPr>
              <w:t>зық-түлік шаруашылығын қалыптастыру үшін жағдай жасаудың ішкі жүйесі.</w:t>
            </w:r>
          </w:p>
        </w:tc>
      </w:tr>
      <w:tr w:rsidR="00EC0A32" w:rsidRPr="000B49D1" w14:paraId="30124C51" w14:textId="77777777" w:rsidTr="0067448D">
        <w:trPr>
          <w:jc w:val="center"/>
        </w:trPr>
        <w:tc>
          <w:tcPr>
            <w:tcW w:w="3259" w:type="dxa"/>
          </w:tcPr>
          <w:p w14:paraId="0D354384" w14:textId="77777777" w:rsidR="00EF6898" w:rsidRDefault="00EC0A32" w:rsidP="0067448D">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Колесняк А.А., </w:t>
            </w:r>
          </w:p>
          <w:p w14:paraId="53B002C3" w14:textId="4F6BCBE9" w:rsidR="00EC0A32" w:rsidRPr="00EC0A32" w:rsidRDefault="00EC0A32" w:rsidP="0067448D">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Полозова Т.В. </w:t>
            </w:r>
          </w:p>
        </w:tc>
        <w:tc>
          <w:tcPr>
            <w:tcW w:w="6375" w:type="dxa"/>
          </w:tcPr>
          <w:p w14:paraId="2266DFA3" w14:textId="51317C56"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1) </w:t>
            </w:r>
            <w:r w:rsidR="0067448D" w:rsidRPr="00EC0A32">
              <w:rPr>
                <w:rFonts w:ascii="Times New Roman" w:hAnsi="Times New Roman" w:cs="Times New Roman"/>
                <w:sz w:val="24"/>
                <w:szCs w:val="24"/>
                <w:lang w:val="kk-KZ"/>
              </w:rPr>
              <w:t>а</w:t>
            </w:r>
            <w:r w:rsidRPr="00EC0A32">
              <w:rPr>
                <w:rFonts w:ascii="Times New Roman" w:hAnsi="Times New Roman" w:cs="Times New Roman"/>
                <w:sz w:val="24"/>
                <w:szCs w:val="24"/>
                <w:lang w:val="kk-KZ"/>
              </w:rPr>
              <w:t>зық-түлікке қажеттілікті айқындаудың ішкі жүйесі;</w:t>
            </w:r>
          </w:p>
          <w:p w14:paraId="5F9E4029" w14:textId="7C2873B4"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2) </w:t>
            </w:r>
            <w:r w:rsidR="0067448D" w:rsidRPr="00EC0A32">
              <w:rPr>
                <w:rFonts w:ascii="Times New Roman" w:hAnsi="Times New Roman" w:cs="Times New Roman"/>
                <w:sz w:val="24"/>
                <w:szCs w:val="24"/>
                <w:lang w:val="kk-KZ"/>
              </w:rPr>
              <w:t>азық</w:t>
            </w:r>
            <w:r w:rsidRPr="00EC0A32">
              <w:rPr>
                <w:rFonts w:ascii="Times New Roman" w:hAnsi="Times New Roman" w:cs="Times New Roman"/>
                <w:sz w:val="24"/>
                <w:szCs w:val="24"/>
                <w:lang w:val="kk-KZ"/>
              </w:rPr>
              <w:t>-түлік қорларын қалыптастырудың ішкі жүйесі;</w:t>
            </w:r>
          </w:p>
          <w:p w14:paraId="55105DD4" w14:textId="0CE97D29"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3) </w:t>
            </w:r>
            <w:r w:rsidR="0067448D" w:rsidRPr="00EC0A32">
              <w:rPr>
                <w:rFonts w:ascii="Times New Roman" w:hAnsi="Times New Roman" w:cs="Times New Roman"/>
                <w:sz w:val="24"/>
                <w:szCs w:val="24"/>
                <w:lang w:val="kk-KZ"/>
              </w:rPr>
              <w:t>а</w:t>
            </w:r>
            <w:r w:rsidRPr="00EC0A32">
              <w:rPr>
                <w:rFonts w:ascii="Times New Roman" w:hAnsi="Times New Roman" w:cs="Times New Roman"/>
                <w:sz w:val="24"/>
                <w:szCs w:val="24"/>
                <w:lang w:val="kk-KZ"/>
              </w:rPr>
              <w:t>зық-түлік өндірісінің ішкі жүйесі;</w:t>
            </w:r>
          </w:p>
          <w:p w14:paraId="6FEC6E4C" w14:textId="07B067E2"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4) </w:t>
            </w:r>
            <w:r w:rsidR="0067448D" w:rsidRPr="00EC0A32">
              <w:rPr>
                <w:rFonts w:ascii="Times New Roman" w:hAnsi="Times New Roman" w:cs="Times New Roman"/>
                <w:sz w:val="24"/>
                <w:szCs w:val="24"/>
                <w:lang w:val="kk-KZ"/>
              </w:rPr>
              <w:t>а</w:t>
            </w:r>
            <w:r w:rsidRPr="00EC0A32">
              <w:rPr>
                <w:rFonts w:ascii="Times New Roman" w:hAnsi="Times New Roman" w:cs="Times New Roman"/>
                <w:sz w:val="24"/>
                <w:szCs w:val="24"/>
                <w:lang w:val="kk-KZ"/>
              </w:rPr>
              <w:t>зық-түлік ресурстарын бөлудің ішкі жүйесі;</w:t>
            </w:r>
          </w:p>
          <w:p w14:paraId="5C50431B" w14:textId="013121B0"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5) </w:t>
            </w:r>
            <w:r w:rsidR="0067448D" w:rsidRPr="00EC0A32">
              <w:rPr>
                <w:rFonts w:ascii="Times New Roman" w:hAnsi="Times New Roman" w:cs="Times New Roman"/>
                <w:sz w:val="24"/>
                <w:szCs w:val="24"/>
                <w:lang w:val="kk-KZ"/>
              </w:rPr>
              <w:t>т</w:t>
            </w:r>
            <w:r w:rsidRPr="00EC0A32">
              <w:rPr>
                <w:rFonts w:ascii="Times New Roman" w:hAnsi="Times New Roman" w:cs="Times New Roman"/>
                <w:sz w:val="24"/>
                <w:szCs w:val="24"/>
                <w:lang w:val="kk-KZ"/>
              </w:rPr>
              <w:t>ұтынудың ішкі жүйесі;</w:t>
            </w:r>
          </w:p>
          <w:p w14:paraId="0E2B596C" w14:textId="15FCE79E"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6) </w:t>
            </w:r>
            <w:r w:rsidR="0067448D" w:rsidRPr="00EC0A32">
              <w:rPr>
                <w:rFonts w:ascii="Times New Roman" w:hAnsi="Times New Roman" w:cs="Times New Roman"/>
                <w:sz w:val="24"/>
                <w:szCs w:val="24"/>
                <w:lang w:val="kk-KZ"/>
              </w:rPr>
              <w:t>а</w:t>
            </w:r>
            <w:r w:rsidRPr="00EC0A32">
              <w:rPr>
                <w:rFonts w:ascii="Times New Roman" w:hAnsi="Times New Roman" w:cs="Times New Roman"/>
                <w:sz w:val="24"/>
                <w:szCs w:val="24"/>
                <w:lang w:val="kk-KZ"/>
              </w:rPr>
              <w:t>зық-түлікпен қамтамасыз етуді басқарудың ішкі жүйесі.</w:t>
            </w:r>
          </w:p>
        </w:tc>
      </w:tr>
      <w:tr w:rsidR="00EC0A32" w:rsidRPr="000B49D1" w14:paraId="2406C4DF" w14:textId="77777777" w:rsidTr="0067448D">
        <w:trPr>
          <w:jc w:val="center"/>
        </w:trPr>
        <w:tc>
          <w:tcPr>
            <w:tcW w:w="3259" w:type="dxa"/>
            <w:tcBorders>
              <w:bottom w:val="nil"/>
            </w:tcBorders>
          </w:tcPr>
          <w:p w14:paraId="1BB168B5" w14:textId="43CBFFEB" w:rsidR="00EC0A32" w:rsidRPr="00EC0A32" w:rsidRDefault="00EC0A32" w:rsidP="0067448D">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Колесняк И.А. </w:t>
            </w:r>
          </w:p>
        </w:tc>
        <w:tc>
          <w:tcPr>
            <w:tcW w:w="6375" w:type="dxa"/>
            <w:tcBorders>
              <w:bottom w:val="nil"/>
            </w:tcBorders>
          </w:tcPr>
          <w:p w14:paraId="000AA9EB" w14:textId="0B323B3B"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1) </w:t>
            </w:r>
            <w:r w:rsidR="0067448D" w:rsidRPr="00EC0A32">
              <w:rPr>
                <w:rFonts w:ascii="Times New Roman" w:hAnsi="Times New Roman" w:cs="Times New Roman"/>
                <w:sz w:val="24"/>
                <w:szCs w:val="24"/>
                <w:lang w:val="kk-KZ"/>
              </w:rPr>
              <w:t>азық</w:t>
            </w:r>
            <w:r w:rsidRPr="00EC0A32">
              <w:rPr>
                <w:rFonts w:ascii="Times New Roman" w:hAnsi="Times New Roman" w:cs="Times New Roman"/>
                <w:sz w:val="24"/>
                <w:szCs w:val="24"/>
                <w:lang w:val="kk-KZ"/>
              </w:rPr>
              <w:t>-түлікке қажеттілікті анықтау;</w:t>
            </w:r>
          </w:p>
          <w:p w14:paraId="34255EC2" w14:textId="0DFA789A"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2) </w:t>
            </w:r>
            <w:r w:rsidR="0067448D" w:rsidRPr="00EC0A32">
              <w:rPr>
                <w:rFonts w:ascii="Times New Roman" w:hAnsi="Times New Roman" w:cs="Times New Roman"/>
                <w:sz w:val="24"/>
                <w:szCs w:val="24"/>
                <w:lang w:val="kk-KZ"/>
              </w:rPr>
              <w:t>азық</w:t>
            </w:r>
            <w:r w:rsidRPr="00EC0A32">
              <w:rPr>
                <w:rFonts w:ascii="Times New Roman" w:hAnsi="Times New Roman" w:cs="Times New Roman"/>
                <w:sz w:val="24"/>
                <w:szCs w:val="24"/>
                <w:lang w:val="kk-KZ"/>
              </w:rPr>
              <w:t>-түлік қорларын қалыптастыру;</w:t>
            </w:r>
          </w:p>
          <w:p w14:paraId="18B10FC6" w14:textId="697C1036"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3) </w:t>
            </w:r>
            <w:r w:rsidR="0067448D" w:rsidRPr="00EC0A32">
              <w:rPr>
                <w:rFonts w:ascii="Times New Roman" w:hAnsi="Times New Roman" w:cs="Times New Roman"/>
                <w:sz w:val="24"/>
                <w:szCs w:val="24"/>
                <w:lang w:val="kk-KZ"/>
              </w:rPr>
              <w:t xml:space="preserve">ауыл </w:t>
            </w:r>
            <w:r w:rsidRPr="00EC0A32">
              <w:rPr>
                <w:rFonts w:ascii="Times New Roman" w:hAnsi="Times New Roman" w:cs="Times New Roman"/>
                <w:sz w:val="24"/>
                <w:szCs w:val="24"/>
                <w:lang w:val="kk-KZ"/>
              </w:rPr>
              <w:t>шаруашылығы өнімдерін өндіру;</w:t>
            </w:r>
          </w:p>
          <w:p w14:paraId="7A0E19A4" w14:textId="09FA9202" w:rsidR="00C405FD" w:rsidRPr="00EC0A32" w:rsidRDefault="00C405FD" w:rsidP="00C405FD">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4) ауыл шаруашылығы шикізатын азық-түлік тауарларына қайта өңдеу;</w:t>
            </w:r>
          </w:p>
          <w:p w14:paraId="05F4D10B" w14:textId="77777777" w:rsidR="00EC0A32" w:rsidRDefault="00C405FD"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5) азық-түлік ресурстарын бөлу;</w:t>
            </w:r>
          </w:p>
          <w:p w14:paraId="5F8FA055" w14:textId="6F967E59" w:rsidR="00C405FD" w:rsidRPr="00EC0A32" w:rsidRDefault="00C405FD"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6) айналыс саласы;</w:t>
            </w:r>
          </w:p>
        </w:tc>
      </w:tr>
      <w:tr w:rsidR="0067448D" w:rsidRPr="004A04C0" w14:paraId="6536A00B" w14:textId="77777777" w:rsidTr="0067448D">
        <w:trPr>
          <w:jc w:val="center"/>
        </w:trPr>
        <w:tc>
          <w:tcPr>
            <w:tcW w:w="9634" w:type="dxa"/>
            <w:gridSpan w:val="2"/>
            <w:tcBorders>
              <w:top w:val="nil"/>
              <w:left w:val="nil"/>
              <w:bottom w:val="single" w:sz="4" w:space="0" w:color="auto"/>
              <w:right w:val="nil"/>
            </w:tcBorders>
          </w:tcPr>
          <w:p w14:paraId="3FBDE884" w14:textId="738DF939" w:rsidR="0067448D" w:rsidRPr="0067448D" w:rsidRDefault="0067448D" w:rsidP="0067448D">
            <w:pPr>
              <w:tabs>
                <w:tab w:val="left" w:pos="330"/>
              </w:tabs>
              <w:spacing w:after="0" w:line="240" w:lineRule="auto"/>
              <w:ind w:hanging="110"/>
              <w:contextualSpacing/>
              <w:jc w:val="both"/>
              <w:rPr>
                <w:rFonts w:ascii="Times New Roman" w:hAnsi="Times New Roman" w:cs="Times New Roman"/>
                <w:sz w:val="28"/>
                <w:szCs w:val="28"/>
                <w:lang w:val="kk-KZ"/>
              </w:rPr>
            </w:pPr>
            <w:r w:rsidRPr="0067448D">
              <w:rPr>
                <w:rFonts w:ascii="Times New Roman" w:hAnsi="Times New Roman" w:cs="Times New Roman"/>
                <w:sz w:val="28"/>
                <w:szCs w:val="28"/>
                <w:lang w:val="kk-KZ"/>
              </w:rPr>
              <w:t>5-кестенің жалғасы</w:t>
            </w:r>
          </w:p>
          <w:p w14:paraId="4AC791F1" w14:textId="77777777" w:rsidR="0067448D" w:rsidRPr="0067448D" w:rsidRDefault="0067448D" w:rsidP="0067448D">
            <w:pPr>
              <w:tabs>
                <w:tab w:val="left" w:pos="330"/>
              </w:tabs>
              <w:spacing w:after="0" w:line="240" w:lineRule="auto"/>
              <w:ind w:hanging="110"/>
              <w:contextualSpacing/>
              <w:jc w:val="both"/>
              <w:rPr>
                <w:rFonts w:ascii="Times New Roman" w:hAnsi="Times New Roman" w:cs="Times New Roman"/>
                <w:sz w:val="16"/>
                <w:szCs w:val="16"/>
                <w:lang w:val="kk-KZ"/>
              </w:rPr>
            </w:pPr>
          </w:p>
        </w:tc>
      </w:tr>
      <w:tr w:rsidR="0067448D" w:rsidRPr="004A04C0" w14:paraId="58BED6E6" w14:textId="77777777" w:rsidTr="0067448D">
        <w:trPr>
          <w:jc w:val="center"/>
        </w:trPr>
        <w:tc>
          <w:tcPr>
            <w:tcW w:w="3259" w:type="dxa"/>
            <w:tcBorders>
              <w:top w:val="single" w:sz="4" w:space="0" w:color="auto"/>
              <w:left w:val="single" w:sz="4" w:space="0" w:color="auto"/>
              <w:bottom w:val="single" w:sz="4" w:space="0" w:color="auto"/>
              <w:right w:val="single" w:sz="4" w:space="0" w:color="auto"/>
            </w:tcBorders>
          </w:tcPr>
          <w:p w14:paraId="6FCE65DD" w14:textId="0AC3B815" w:rsidR="0067448D" w:rsidRPr="00EC0A32" w:rsidRDefault="0067448D" w:rsidP="0067448D">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375" w:type="dxa"/>
            <w:tcBorders>
              <w:top w:val="single" w:sz="4" w:space="0" w:color="auto"/>
              <w:left w:val="single" w:sz="4" w:space="0" w:color="auto"/>
              <w:bottom w:val="single" w:sz="4" w:space="0" w:color="auto"/>
              <w:right w:val="single" w:sz="4" w:space="0" w:color="auto"/>
            </w:tcBorders>
          </w:tcPr>
          <w:p w14:paraId="5C26D4CE" w14:textId="1179A6D8" w:rsidR="0067448D" w:rsidRPr="00EC0A32" w:rsidRDefault="0067448D" w:rsidP="0067448D">
            <w:pPr>
              <w:tabs>
                <w:tab w:val="left" w:pos="330"/>
              </w:tabs>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67448D" w:rsidRPr="000B49D1" w14:paraId="3EE5266B" w14:textId="77777777" w:rsidTr="0067448D">
        <w:trPr>
          <w:jc w:val="center"/>
        </w:trPr>
        <w:tc>
          <w:tcPr>
            <w:tcW w:w="3259" w:type="dxa"/>
            <w:tcBorders>
              <w:top w:val="single" w:sz="4" w:space="0" w:color="auto"/>
              <w:left w:val="single" w:sz="4" w:space="0" w:color="auto"/>
              <w:bottom w:val="single" w:sz="4" w:space="0" w:color="auto"/>
              <w:right w:val="single" w:sz="4" w:space="0" w:color="auto"/>
            </w:tcBorders>
          </w:tcPr>
          <w:p w14:paraId="363AB9F3" w14:textId="77777777" w:rsidR="0067448D" w:rsidRPr="00EC0A32" w:rsidRDefault="0067448D" w:rsidP="0067448D">
            <w:pPr>
              <w:spacing w:after="0" w:line="240" w:lineRule="auto"/>
              <w:contextualSpacing/>
              <w:jc w:val="both"/>
              <w:rPr>
                <w:rFonts w:ascii="Times New Roman" w:hAnsi="Times New Roman" w:cs="Times New Roman"/>
                <w:sz w:val="24"/>
                <w:szCs w:val="24"/>
                <w:lang w:val="kk-KZ"/>
              </w:rPr>
            </w:pPr>
          </w:p>
        </w:tc>
        <w:tc>
          <w:tcPr>
            <w:tcW w:w="6375" w:type="dxa"/>
            <w:tcBorders>
              <w:top w:val="single" w:sz="4" w:space="0" w:color="auto"/>
              <w:left w:val="single" w:sz="4" w:space="0" w:color="auto"/>
              <w:bottom w:val="single" w:sz="4" w:space="0" w:color="auto"/>
              <w:right w:val="single" w:sz="4" w:space="0" w:color="auto"/>
            </w:tcBorders>
          </w:tcPr>
          <w:p w14:paraId="5D39A2CC" w14:textId="77777777" w:rsidR="0067448D" w:rsidRPr="00EC0A32" w:rsidRDefault="0067448D" w:rsidP="0067448D">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7) азық-түлікті тұтыну;</w:t>
            </w:r>
          </w:p>
          <w:p w14:paraId="05FC6617" w14:textId="07274DE5" w:rsidR="0067448D" w:rsidRPr="00EC0A32" w:rsidRDefault="0067448D" w:rsidP="0067448D">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8) азық-түлікпен қамтамасыз етудің бизнес-процесін басқару.</w:t>
            </w:r>
          </w:p>
        </w:tc>
      </w:tr>
      <w:tr w:rsidR="00EC0A32" w:rsidRPr="000B49D1" w14:paraId="46514C4C" w14:textId="77777777" w:rsidTr="0067448D">
        <w:trPr>
          <w:jc w:val="center"/>
        </w:trPr>
        <w:tc>
          <w:tcPr>
            <w:tcW w:w="3259" w:type="dxa"/>
            <w:tcBorders>
              <w:top w:val="single" w:sz="4" w:space="0" w:color="auto"/>
              <w:left w:val="single" w:sz="4" w:space="0" w:color="auto"/>
              <w:bottom w:val="single" w:sz="4" w:space="0" w:color="auto"/>
              <w:right w:val="single" w:sz="4" w:space="0" w:color="auto"/>
            </w:tcBorders>
          </w:tcPr>
          <w:p w14:paraId="5B7A277D" w14:textId="735F1816" w:rsidR="00EC0A32" w:rsidRPr="00EC0A32" w:rsidRDefault="00EC0A32" w:rsidP="0067448D">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Литвиненко Н.В.</w:t>
            </w:r>
          </w:p>
        </w:tc>
        <w:tc>
          <w:tcPr>
            <w:tcW w:w="6375" w:type="dxa"/>
            <w:tcBorders>
              <w:top w:val="single" w:sz="4" w:space="0" w:color="auto"/>
              <w:left w:val="single" w:sz="4" w:space="0" w:color="auto"/>
              <w:bottom w:val="single" w:sz="4" w:space="0" w:color="auto"/>
              <w:right w:val="single" w:sz="4" w:space="0" w:color="auto"/>
            </w:tcBorders>
          </w:tcPr>
          <w:p w14:paraId="7849D1C7" w14:textId="0AA477EA"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1) </w:t>
            </w:r>
            <w:r w:rsidR="0067448D" w:rsidRPr="00EC0A32">
              <w:rPr>
                <w:rFonts w:ascii="Times New Roman" w:hAnsi="Times New Roman" w:cs="Times New Roman"/>
                <w:sz w:val="24"/>
                <w:szCs w:val="24"/>
                <w:lang w:val="kk-KZ"/>
              </w:rPr>
              <w:t xml:space="preserve">аграрлық </w:t>
            </w:r>
            <w:r w:rsidRPr="00EC0A32">
              <w:rPr>
                <w:rFonts w:ascii="Times New Roman" w:hAnsi="Times New Roman" w:cs="Times New Roman"/>
                <w:sz w:val="24"/>
                <w:szCs w:val="24"/>
                <w:lang w:val="kk-KZ"/>
              </w:rPr>
              <w:t>өндірістің ішкі жүйесі;</w:t>
            </w:r>
          </w:p>
          <w:p w14:paraId="4301CAA9" w14:textId="56CB4B45"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2) </w:t>
            </w:r>
            <w:r w:rsidR="0067448D" w:rsidRPr="00EC0A32">
              <w:rPr>
                <w:rFonts w:ascii="Times New Roman" w:hAnsi="Times New Roman" w:cs="Times New Roman"/>
                <w:sz w:val="24"/>
                <w:szCs w:val="24"/>
                <w:lang w:val="kk-KZ"/>
              </w:rPr>
              <w:t>азық</w:t>
            </w:r>
            <w:r w:rsidRPr="00EC0A32">
              <w:rPr>
                <w:rFonts w:ascii="Times New Roman" w:hAnsi="Times New Roman" w:cs="Times New Roman"/>
                <w:sz w:val="24"/>
                <w:szCs w:val="24"/>
                <w:lang w:val="kk-KZ"/>
              </w:rPr>
              <w:t>-түлік ресурстарын қалыптастыру мен бөлудің ішкі жүйесі;</w:t>
            </w:r>
          </w:p>
          <w:p w14:paraId="36C8898A" w14:textId="63482E17"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3) </w:t>
            </w:r>
            <w:r w:rsidR="0067448D" w:rsidRPr="00EC0A32">
              <w:rPr>
                <w:rFonts w:ascii="Times New Roman" w:hAnsi="Times New Roman" w:cs="Times New Roman"/>
                <w:sz w:val="24"/>
                <w:szCs w:val="24"/>
                <w:lang w:val="kk-KZ"/>
              </w:rPr>
              <w:t>азық</w:t>
            </w:r>
            <w:r w:rsidRPr="00EC0A32">
              <w:rPr>
                <w:rFonts w:ascii="Times New Roman" w:hAnsi="Times New Roman" w:cs="Times New Roman"/>
                <w:sz w:val="24"/>
                <w:szCs w:val="24"/>
                <w:lang w:val="kk-KZ"/>
              </w:rPr>
              <w:t>-түлікті тұтынудың ішкі жүйесі.</w:t>
            </w:r>
          </w:p>
        </w:tc>
      </w:tr>
      <w:tr w:rsidR="00EC0A32" w:rsidRPr="000B49D1" w14:paraId="1523C9ED" w14:textId="77777777" w:rsidTr="0067448D">
        <w:trPr>
          <w:jc w:val="center"/>
        </w:trPr>
        <w:tc>
          <w:tcPr>
            <w:tcW w:w="3259" w:type="dxa"/>
            <w:tcBorders>
              <w:top w:val="single" w:sz="4" w:space="0" w:color="auto"/>
              <w:left w:val="single" w:sz="4" w:space="0" w:color="auto"/>
              <w:bottom w:val="single" w:sz="4" w:space="0" w:color="auto"/>
              <w:right w:val="single" w:sz="4" w:space="0" w:color="auto"/>
            </w:tcBorders>
          </w:tcPr>
          <w:p w14:paraId="7BCB185C" w14:textId="222BEA92" w:rsidR="00EC0A32" w:rsidRPr="00EC0A32" w:rsidRDefault="00EC0A32" w:rsidP="0067448D">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Миргородская О.А., Нарожная Г.А. </w:t>
            </w:r>
          </w:p>
        </w:tc>
        <w:tc>
          <w:tcPr>
            <w:tcW w:w="6375" w:type="dxa"/>
            <w:tcBorders>
              <w:top w:val="single" w:sz="4" w:space="0" w:color="auto"/>
              <w:left w:val="single" w:sz="4" w:space="0" w:color="auto"/>
              <w:bottom w:val="single" w:sz="4" w:space="0" w:color="auto"/>
              <w:right w:val="single" w:sz="4" w:space="0" w:color="auto"/>
            </w:tcBorders>
          </w:tcPr>
          <w:p w14:paraId="397272A4" w14:textId="31A1C196"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1) </w:t>
            </w:r>
            <w:r w:rsidR="0067448D" w:rsidRPr="00EC0A32">
              <w:rPr>
                <w:rFonts w:ascii="Times New Roman" w:hAnsi="Times New Roman" w:cs="Times New Roman"/>
                <w:sz w:val="24"/>
                <w:szCs w:val="24"/>
                <w:lang w:val="kk-KZ"/>
              </w:rPr>
              <w:t>а</w:t>
            </w:r>
            <w:r w:rsidRPr="00EC0A32">
              <w:rPr>
                <w:rFonts w:ascii="Times New Roman" w:hAnsi="Times New Roman" w:cs="Times New Roman"/>
                <w:sz w:val="24"/>
                <w:szCs w:val="24"/>
                <w:lang w:val="kk-KZ"/>
              </w:rPr>
              <w:t>гробизнестің ішкі жүйесі (Өзіндік қосалқы шаруашылық, орта және ірі ауылшаруашылығы кәсіпорындары, шаруа қожалықтары (фермер), өңдеу кәсіпорындар);</w:t>
            </w:r>
          </w:p>
          <w:p w14:paraId="76A4C2BC" w14:textId="31425F75"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2) </w:t>
            </w:r>
            <w:r w:rsidR="0067448D" w:rsidRPr="00EC0A32">
              <w:rPr>
                <w:rFonts w:ascii="Times New Roman" w:hAnsi="Times New Roman" w:cs="Times New Roman"/>
                <w:sz w:val="24"/>
                <w:szCs w:val="24"/>
                <w:lang w:val="kk-KZ"/>
              </w:rPr>
              <w:t xml:space="preserve">өткізу </w:t>
            </w:r>
            <w:r w:rsidRPr="00EC0A32">
              <w:rPr>
                <w:rFonts w:ascii="Times New Roman" w:hAnsi="Times New Roman" w:cs="Times New Roman"/>
                <w:sz w:val="24"/>
                <w:szCs w:val="24"/>
                <w:lang w:val="kk-KZ"/>
              </w:rPr>
              <w:t>мен бөлудің ішкі жүйесі;</w:t>
            </w:r>
          </w:p>
          <w:p w14:paraId="29CF993D" w14:textId="0618C5B2"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3) </w:t>
            </w:r>
            <w:r w:rsidR="0067448D" w:rsidRPr="00EC0A32">
              <w:rPr>
                <w:rFonts w:ascii="Times New Roman" w:hAnsi="Times New Roman" w:cs="Times New Roman"/>
                <w:sz w:val="24"/>
                <w:szCs w:val="24"/>
                <w:lang w:val="kk-KZ"/>
              </w:rPr>
              <w:t>азық</w:t>
            </w:r>
            <w:r w:rsidRPr="00EC0A32">
              <w:rPr>
                <w:rFonts w:ascii="Times New Roman" w:hAnsi="Times New Roman" w:cs="Times New Roman"/>
                <w:sz w:val="24"/>
                <w:szCs w:val="24"/>
                <w:lang w:val="kk-KZ"/>
              </w:rPr>
              <w:t>-түлік импортының ішкі жүйесі;</w:t>
            </w:r>
          </w:p>
          <w:p w14:paraId="1C368537" w14:textId="2EA7C1EE"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4) </w:t>
            </w:r>
            <w:r w:rsidR="0067448D" w:rsidRPr="00EC0A32">
              <w:rPr>
                <w:rFonts w:ascii="Times New Roman" w:hAnsi="Times New Roman" w:cs="Times New Roman"/>
                <w:sz w:val="24"/>
                <w:szCs w:val="24"/>
                <w:lang w:val="kk-KZ"/>
              </w:rPr>
              <w:t>азық</w:t>
            </w:r>
            <w:r w:rsidRPr="00EC0A32">
              <w:rPr>
                <w:rFonts w:ascii="Times New Roman" w:hAnsi="Times New Roman" w:cs="Times New Roman"/>
                <w:sz w:val="24"/>
                <w:szCs w:val="24"/>
                <w:lang w:val="kk-KZ"/>
              </w:rPr>
              <w:t>-түлік резервінің ішкі жүйесі;</w:t>
            </w:r>
          </w:p>
          <w:p w14:paraId="72A15077" w14:textId="54A7750D"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5) </w:t>
            </w:r>
            <w:r w:rsidR="0067448D" w:rsidRPr="00EC0A32">
              <w:rPr>
                <w:rFonts w:ascii="Times New Roman" w:hAnsi="Times New Roman" w:cs="Times New Roman"/>
                <w:sz w:val="24"/>
                <w:szCs w:val="24"/>
                <w:lang w:val="kk-KZ"/>
              </w:rPr>
              <w:t xml:space="preserve">тұтынудың </w:t>
            </w:r>
            <w:r w:rsidRPr="00EC0A32">
              <w:rPr>
                <w:rFonts w:ascii="Times New Roman" w:hAnsi="Times New Roman" w:cs="Times New Roman"/>
                <w:sz w:val="24"/>
                <w:szCs w:val="24"/>
                <w:lang w:val="kk-KZ"/>
              </w:rPr>
              <w:t>ішкі жүйесі;</w:t>
            </w:r>
          </w:p>
          <w:p w14:paraId="3198DBFE" w14:textId="237FB19D"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6) </w:t>
            </w:r>
            <w:r w:rsidR="0067448D" w:rsidRPr="00EC0A32">
              <w:rPr>
                <w:rFonts w:ascii="Times New Roman" w:hAnsi="Times New Roman" w:cs="Times New Roman"/>
                <w:sz w:val="24"/>
                <w:szCs w:val="24"/>
                <w:lang w:val="kk-KZ"/>
              </w:rPr>
              <w:t xml:space="preserve">қаржылық </w:t>
            </w:r>
            <w:r w:rsidRPr="00EC0A32">
              <w:rPr>
                <w:rFonts w:ascii="Times New Roman" w:hAnsi="Times New Roman" w:cs="Times New Roman"/>
                <w:sz w:val="24"/>
                <w:szCs w:val="24"/>
                <w:lang w:val="kk-KZ"/>
              </w:rPr>
              <w:t xml:space="preserve">қамтамасыз етудің ішкі жүйесі; </w:t>
            </w:r>
          </w:p>
          <w:p w14:paraId="503C755E" w14:textId="148F20F1"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7) </w:t>
            </w:r>
            <w:r w:rsidR="0067448D" w:rsidRPr="00EC0A32">
              <w:rPr>
                <w:rFonts w:ascii="Times New Roman" w:hAnsi="Times New Roman" w:cs="Times New Roman"/>
                <w:sz w:val="24"/>
                <w:szCs w:val="24"/>
                <w:lang w:val="kk-KZ"/>
              </w:rPr>
              <w:t xml:space="preserve">ақпараттық </w:t>
            </w:r>
            <w:r w:rsidRPr="00EC0A32">
              <w:rPr>
                <w:rFonts w:ascii="Times New Roman" w:hAnsi="Times New Roman" w:cs="Times New Roman"/>
                <w:sz w:val="24"/>
                <w:szCs w:val="24"/>
                <w:lang w:val="kk-KZ"/>
              </w:rPr>
              <w:t>қамтамасыз етудің ішкі жүйесі;</w:t>
            </w:r>
          </w:p>
          <w:p w14:paraId="3A6F65AD" w14:textId="63CAD6EE"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8) </w:t>
            </w:r>
            <w:r w:rsidR="0067448D" w:rsidRPr="00EC0A32">
              <w:rPr>
                <w:rFonts w:ascii="Times New Roman" w:hAnsi="Times New Roman" w:cs="Times New Roman"/>
                <w:sz w:val="24"/>
                <w:szCs w:val="24"/>
                <w:lang w:val="kk-KZ"/>
              </w:rPr>
              <w:t>материалдық</w:t>
            </w:r>
            <w:r w:rsidRPr="00EC0A32">
              <w:rPr>
                <w:rFonts w:ascii="Times New Roman" w:hAnsi="Times New Roman" w:cs="Times New Roman"/>
                <w:sz w:val="24"/>
                <w:szCs w:val="24"/>
                <w:lang w:val="kk-KZ"/>
              </w:rPr>
              <w:t>-техникалық жабдықтаудың ішкі жүйесі;</w:t>
            </w:r>
          </w:p>
          <w:p w14:paraId="5E9C5F1C" w14:textId="1F3EE4AD"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9) </w:t>
            </w:r>
            <w:r w:rsidR="0067448D" w:rsidRPr="00EC0A32">
              <w:rPr>
                <w:rFonts w:ascii="Times New Roman" w:hAnsi="Times New Roman" w:cs="Times New Roman"/>
                <w:sz w:val="24"/>
                <w:szCs w:val="24"/>
                <w:lang w:val="kk-KZ"/>
              </w:rPr>
              <w:t xml:space="preserve">кадрлық </w:t>
            </w:r>
            <w:r w:rsidRPr="00EC0A32">
              <w:rPr>
                <w:rFonts w:ascii="Times New Roman" w:hAnsi="Times New Roman" w:cs="Times New Roman"/>
                <w:sz w:val="24"/>
                <w:szCs w:val="24"/>
                <w:lang w:val="kk-KZ"/>
              </w:rPr>
              <w:t xml:space="preserve">қамтамасыз етудің ішкі жүйесі; </w:t>
            </w:r>
          </w:p>
          <w:p w14:paraId="2FF99708" w14:textId="717DD1F0"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10) </w:t>
            </w:r>
            <w:r w:rsidR="0067448D" w:rsidRPr="00EC0A32">
              <w:rPr>
                <w:rFonts w:ascii="Times New Roman" w:hAnsi="Times New Roman" w:cs="Times New Roman"/>
                <w:sz w:val="24"/>
                <w:szCs w:val="24"/>
                <w:lang w:val="kk-KZ"/>
              </w:rPr>
              <w:t>ғылыми</w:t>
            </w:r>
            <w:r w:rsidRPr="00EC0A32">
              <w:rPr>
                <w:rFonts w:ascii="Times New Roman" w:hAnsi="Times New Roman" w:cs="Times New Roman"/>
                <w:sz w:val="24"/>
                <w:szCs w:val="24"/>
                <w:lang w:val="kk-KZ"/>
              </w:rPr>
              <w:t xml:space="preserve">-зерттеумен қамтамасыз етудің ішкі жүйесі. </w:t>
            </w:r>
          </w:p>
        </w:tc>
      </w:tr>
      <w:tr w:rsidR="00EC0A32" w:rsidRPr="000B49D1" w14:paraId="6E8749AD" w14:textId="77777777" w:rsidTr="0067448D">
        <w:trPr>
          <w:jc w:val="center"/>
        </w:trPr>
        <w:tc>
          <w:tcPr>
            <w:tcW w:w="3259" w:type="dxa"/>
            <w:tcBorders>
              <w:top w:val="single" w:sz="4" w:space="0" w:color="auto"/>
              <w:left w:val="single" w:sz="4" w:space="0" w:color="auto"/>
              <w:bottom w:val="single" w:sz="4" w:space="0" w:color="auto"/>
              <w:right w:val="single" w:sz="4" w:space="0" w:color="auto"/>
            </w:tcBorders>
          </w:tcPr>
          <w:p w14:paraId="41938CE1" w14:textId="77777777" w:rsidR="0067448D" w:rsidRDefault="00EC0A32" w:rsidP="0067448D">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Молдашев А.Б., </w:t>
            </w:r>
          </w:p>
          <w:p w14:paraId="2225E45B" w14:textId="54906C61" w:rsidR="00EC0A32" w:rsidRPr="00EC0A32" w:rsidRDefault="00EC0A32" w:rsidP="0067448D">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Никитина Г.А. </w:t>
            </w:r>
          </w:p>
        </w:tc>
        <w:tc>
          <w:tcPr>
            <w:tcW w:w="6375" w:type="dxa"/>
            <w:tcBorders>
              <w:top w:val="single" w:sz="4" w:space="0" w:color="auto"/>
              <w:left w:val="single" w:sz="4" w:space="0" w:color="auto"/>
              <w:bottom w:val="single" w:sz="4" w:space="0" w:color="auto"/>
              <w:right w:val="single" w:sz="4" w:space="0" w:color="auto"/>
            </w:tcBorders>
          </w:tcPr>
          <w:p w14:paraId="22B649A2" w14:textId="20293ADE"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1) </w:t>
            </w:r>
            <w:r w:rsidR="0067448D" w:rsidRPr="00EC0A32">
              <w:rPr>
                <w:rFonts w:ascii="Times New Roman" w:hAnsi="Times New Roman" w:cs="Times New Roman"/>
                <w:sz w:val="24"/>
                <w:szCs w:val="24"/>
                <w:lang w:val="kk-KZ"/>
              </w:rPr>
              <w:t>а</w:t>
            </w:r>
            <w:r w:rsidRPr="00EC0A32">
              <w:rPr>
                <w:rFonts w:ascii="Times New Roman" w:hAnsi="Times New Roman" w:cs="Times New Roman"/>
                <w:sz w:val="24"/>
                <w:szCs w:val="24"/>
                <w:lang w:val="kk-KZ"/>
              </w:rPr>
              <w:t>уыл шаруашылығы;</w:t>
            </w:r>
          </w:p>
          <w:p w14:paraId="463385C5" w14:textId="488DC834"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2) </w:t>
            </w:r>
            <w:r w:rsidR="0067448D" w:rsidRPr="00EC0A32">
              <w:rPr>
                <w:rFonts w:ascii="Times New Roman" w:hAnsi="Times New Roman" w:cs="Times New Roman"/>
                <w:sz w:val="24"/>
                <w:szCs w:val="24"/>
                <w:lang w:val="kk-KZ"/>
              </w:rPr>
              <w:t>ө</w:t>
            </w:r>
            <w:r w:rsidRPr="00EC0A32">
              <w:rPr>
                <w:rFonts w:ascii="Times New Roman" w:hAnsi="Times New Roman" w:cs="Times New Roman"/>
                <w:sz w:val="24"/>
                <w:szCs w:val="24"/>
                <w:lang w:val="kk-KZ"/>
              </w:rPr>
              <w:t>ңдеу өнеркәсібі;</w:t>
            </w:r>
          </w:p>
          <w:p w14:paraId="419FC011" w14:textId="77777777"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3) Сауда;</w:t>
            </w:r>
          </w:p>
          <w:p w14:paraId="28981C6D" w14:textId="481F5829"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4)</w:t>
            </w:r>
            <w:r w:rsidR="0067448D">
              <w:rPr>
                <w:rFonts w:ascii="Times New Roman" w:hAnsi="Times New Roman" w:cs="Times New Roman"/>
                <w:sz w:val="24"/>
                <w:szCs w:val="24"/>
                <w:lang w:val="kk-KZ"/>
              </w:rPr>
              <w:t xml:space="preserve"> </w:t>
            </w:r>
            <w:r w:rsidR="0067448D" w:rsidRPr="00EC0A32">
              <w:rPr>
                <w:rFonts w:ascii="Times New Roman" w:hAnsi="Times New Roman" w:cs="Times New Roman"/>
                <w:sz w:val="24"/>
                <w:szCs w:val="24"/>
                <w:lang w:val="kk-KZ"/>
              </w:rPr>
              <w:t>ө</w:t>
            </w:r>
            <w:r w:rsidRPr="00EC0A32">
              <w:rPr>
                <w:rFonts w:ascii="Times New Roman" w:hAnsi="Times New Roman" w:cs="Times New Roman"/>
                <w:sz w:val="24"/>
                <w:szCs w:val="24"/>
                <w:lang w:val="kk-KZ"/>
              </w:rPr>
              <w:t>ндірушіден тұтынушыға дейін өнімнің қозғалысына қызмет көрсететін инфрақұрылымдық элементтер.</w:t>
            </w:r>
          </w:p>
        </w:tc>
      </w:tr>
      <w:tr w:rsidR="00EC0A32" w:rsidRPr="00EC0A32" w14:paraId="232569BA" w14:textId="77777777" w:rsidTr="0067448D">
        <w:trPr>
          <w:jc w:val="center"/>
        </w:trPr>
        <w:tc>
          <w:tcPr>
            <w:tcW w:w="3259" w:type="dxa"/>
            <w:tcBorders>
              <w:top w:val="single" w:sz="4" w:space="0" w:color="auto"/>
              <w:left w:val="single" w:sz="4" w:space="0" w:color="auto"/>
              <w:bottom w:val="single" w:sz="4" w:space="0" w:color="auto"/>
              <w:right w:val="single" w:sz="4" w:space="0" w:color="auto"/>
            </w:tcBorders>
          </w:tcPr>
          <w:p w14:paraId="439A9A82" w14:textId="38C6DA9F" w:rsidR="0067448D" w:rsidRDefault="0067448D" w:rsidP="0067448D">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Нуянзина М.М., </w:t>
            </w:r>
          </w:p>
          <w:p w14:paraId="5DFCFFCC" w14:textId="1D263BD4" w:rsidR="00EC0A32" w:rsidRPr="00EC0A32" w:rsidRDefault="0067448D" w:rsidP="0067448D">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Ананьев М.</w:t>
            </w:r>
            <w:r w:rsidR="00EC0A32" w:rsidRPr="00EC0A32">
              <w:rPr>
                <w:rFonts w:ascii="Times New Roman" w:hAnsi="Times New Roman" w:cs="Times New Roman"/>
                <w:sz w:val="24"/>
                <w:szCs w:val="24"/>
                <w:lang w:val="kk-KZ"/>
              </w:rPr>
              <w:t xml:space="preserve">А. </w:t>
            </w:r>
          </w:p>
        </w:tc>
        <w:tc>
          <w:tcPr>
            <w:tcW w:w="6375" w:type="dxa"/>
            <w:tcBorders>
              <w:top w:val="single" w:sz="4" w:space="0" w:color="auto"/>
              <w:left w:val="single" w:sz="4" w:space="0" w:color="auto"/>
              <w:bottom w:val="single" w:sz="4" w:space="0" w:color="auto"/>
              <w:right w:val="single" w:sz="4" w:space="0" w:color="auto"/>
            </w:tcBorders>
          </w:tcPr>
          <w:p w14:paraId="4DEE249A" w14:textId="733D3753"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1) </w:t>
            </w:r>
            <w:r w:rsidR="0067448D" w:rsidRPr="00EC0A32">
              <w:rPr>
                <w:rFonts w:ascii="Times New Roman" w:hAnsi="Times New Roman" w:cs="Times New Roman"/>
                <w:sz w:val="24"/>
                <w:szCs w:val="24"/>
                <w:lang w:val="kk-KZ"/>
              </w:rPr>
              <w:t>а</w:t>
            </w:r>
            <w:r w:rsidRPr="00EC0A32">
              <w:rPr>
                <w:rFonts w:ascii="Times New Roman" w:hAnsi="Times New Roman" w:cs="Times New Roman"/>
                <w:sz w:val="24"/>
                <w:szCs w:val="24"/>
                <w:lang w:val="kk-KZ"/>
              </w:rPr>
              <w:t>зық-түлік ресурстарын өндіру;</w:t>
            </w:r>
          </w:p>
          <w:p w14:paraId="43FF0C93" w14:textId="4AA9F876"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2) </w:t>
            </w:r>
            <w:r w:rsidR="0067448D" w:rsidRPr="00EC0A32">
              <w:rPr>
                <w:rFonts w:ascii="Times New Roman" w:hAnsi="Times New Roman" w:cs="Times New Roman"/>
                <w:sz w:val="24"/>
                <w:szCs w:val="24"/>
                <w:lang w:val="kk-KZ"/>
              </w:rPr>
              <w:t>а</w:t>
            </w:r>
            <w:r w:rsidRPr="00EC0A32">
              <w:rPr>
                <w:rFonts w:ascii="Times New Roman" w:hAnsi="Times New Roman" w:cs="Times New Roman"/>
                <w:sz w:val="24"/>
                <w:szCs w:val="24"/>
                <w:lang w:val="kk-KZ"/>
              </w:rPr>
              <w:t>зық-түлік ресурстарын айырбастау және бөлу;</w:t>
            </w:r>
          </w:p>
          <w:p w14:paraId="2A923B12" w14:textId="4F2D71C5"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3) </w:t>
            </w:r>
            <w:r w:rsidR="0067448D" w:rsidRPr="00EC0A32">
              <w:rPr>
                <w:rFonts w:ascii="Times New Roman" w:hAnsi="Times New Roman" w:cs="Times New Roman"/>
                <w:sz w:val="24"/>
                <w:szCs w:val="24"/>
                <w:lang w:val="kk-KZ"/>
              </w:rPr>
              <w:t>а</w:t>
            </w:r>
            <w:r w:rsidRPr="00EC0A32">
              <w:rPr>
                <w:rFonts w:ascii="Times New Roman" w:hAnsi="Times New Roman" w:cs="Times New Roman"/>
                <w:sz w:val="24"/>
                <w:szCs w:val="24"/>
                <w:lang w:val="kk-KZ"/>
              </w:rPr>
              <w:t>зық-түлік ресурстарын тұтынуға жолдама;</w:t>
            </w:r>
          </w:p>
          <w:p w14:paraId="46F0E8F2" w14:textId="6D9DEB15"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4) </w:t>
            </w:r>
            <w:r w:rsidR="0067448D" w:rsidRPr="00EC0A32">
              <w:rPr>
                <w:rFonts w:ascii="Times New Roman" w:hAnsi="Times New Roman" w:cs="Times New Roman"/>
                <w:sz w:val="24"/>
                <w:szCs w:val="24"/>
                <w:lang w:val="kk-KZ"/>
              </w:rPr>
              <w:t>ұ</w:t>
            </w:r>
            <w:r w:rsidRPr="00EC0A32">
              <w:rPr>
                <w:rFonts w:ascii="Times New Roman" w:hAnsi="Times New Roman" w:cs="Times New Roman"/>
                <w:sz w:val="24"/>
                <w:szCs w:val="24"/>
                <w:lang w:val="kk-KZ"/>
              </w:rPr>
              <w:t>йымдық-құқықтық реттеу.</w:t>
            </w:r>
          </w:p>
        </w:tc>
      </w:tr>
      <w:tr w:rsidR="00EC0A32" w:rsidRPr="000B49D1" w14:paraId="276B70C6" w14:textId="77777777" w:rsidTr="0067448D">
        <w:trPr>
          <w:jc w:val="center"/>
        </w:trPr>
        <w:tc>
          <w:tcPr>
            <w:tcW w:w="3259" w:type="dxa"/>
            <w:tcBorders>
              <w:top w:val="single" w:sz="4" w:space="0" w:color="auto"/>
              <w:left w:val="single" w:sz="4" w:space="0" w:color="auto"/>
              <w:bottom w:val="single" w:sz="4" w:space="0" w:color="auto"/>
              <w:right w:val="single" w:sz="4" w:space="0" w:color="auto"/>
            </w:tcBorders>
          </w:tcPr>
          <w:p w14:paraId="0EE3DA9E" w14:textId="7DDE9EB5" w:rsidR="00EC0A32" w:rsidRPr="00EC0A32" w:rsidRDefault="00EC0A32" w:rsidP="0067448D">
            <w:pPr>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Рябова И.А. </w:t>
            </w:r>
          </w:p>
        </w:tc>
        <w:tc>
          <w:tcPr>
            <w:tcW w:w="6375" w:type="dxa"/>
            <w:tcBorders>
              <w:top w:val="single" w:sz="4" w:space="0" w:color="auto"/>
              <w:left w:val="single" w:sz="4" w:space="0" w:color="auto"/>
              <w:bottom w:val="single" w:sz="4" w:space="0" w:color="auto"/>
              <w:right w:val="single" w:sz="4" w:space="0" w:color="auto"/>
            </w:tcBorders>
          </w:tcPr>
          <w:p w14:paraId="56469B44" w14:textId="47AEA6E2"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1) </w:t>
            </w:r>
            <w:r w:rsidR="0067448D" w:rsidRPr="00EC0A32">
              <w:rPr>
                <w:rFonts w:ascii="Times New Roman" w:hAnsi="Times New Roman" w:cs="Times New Roman"/>
                <w:sz w:val="24"/>
                <w:szCs w:val="24"/>
                <w:lang w:val="kk-KZ"/>
              </w:rPr>
              <w:t>техникалық</w:t>
            </w:r>
            <w:r w:rsidRPr="00EC0A32">
              <w:rPr>
                <w:rFonts w:ascii="Times New Roman" w:hAnsi="Times New Roman" w:cs="Times New Roman"/>
                <w:sz w:val="24"/>
                <w:szCs w:val="24"/>
                <w:lang w:val="kk-KZ"/>
              </w:rPr>
              <w:t>-технологиялық ішкі жүйе;</w:t>
            </w:r>
          </w:p>
          <w:p w14:paraId="6DBF5E8F" w14:textId="7BF66C3F"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2) </w:t>
            </w:r>
            <w:r w:rsidR="0067448D" w:rsidRPr="00EC0A32">
              <w:rPr>
                <w:rFonts w:ascii="Times New Roman" w:hAnsi="Times New Roman" w:cs="Times New Roman"/>
                <w:sz w:val="24"/>
                <w:szCs w:val="24"/>
                <w:lang w:val="kk-KZ"/>
              </w:rPr>
              <w:t>ә</w:t>
            </w:r>
            <w:r w:rsidRPr="00EC0A32">
              <w:rPr>
                <w:rFonts w:ascii="Times New Roman" w:hAnsi="Times New Roman" w:cs="Times New Roman"/>
                <w:sz w:val="24"/>
                <w:szCs w:val="24"/>
                <w:lang w:val="kk-KZ"/>
              </w:rPr>
              <w:t>леуметтік-экономикалық ішкі жүйе;</w:t>
            </w:r>
          </w:p>
          <w:p w14:paraId="619B9280" w14:textId="1D147E74" w:rsidR="00EC0A32" w:rsidRPr="00EC0A32" w:rsidRDefault="00EC0A32" w:rsidP="00EC0A32">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3) </w:t>
            </w:r>
            <w:r w:rsidR="0067448D" w:rsidRPr="00EC0A32">
              <w:rPr>
                <w:rFonts w:ascii="Times New Roman" w:hAnsi="Times New Roman" w:cs="Times New Roman"/>
                <w:sz w:val="24"/>
                <w:szCs w:val="24"/>
                <w:lang w:val="kk-KZ"/>
              </w:rPr>
              <w:t>ұ</w:t>
            </w:r>
            <w:r w:rsidRPr="00EC0A32">
              <w:rPr>
                <w:rFonts w:ascii="Times New Roman" w:hAnsi="Times New Roman" w:cs="Times New Roman"/>
                <w:sz w:val="24"/>
                <w:szCs w:val="24"/>
                <w:lang w:val="kk-KZ"/>
              </w:rPr>
              <w:t>йымдық-құқықтық ішкі жүйе;</w:t>
            </w:r>
          </w:p>
          <w:p w14:paraId="285030C3" w14:textId="654722D1" w:rsidR="00EC0A32" w:rsidRPr="00EC0A32" w:rsidRDefault="00EC0A32" w:rsidP="0067448D">
            <w:pPr>
              <w:tabs>
                <w:tab w:val="left" w:pos="330"/>
              </w:tabs>
              <w:spacing w:after="0" w:line="240" w:lineRule="auto"/>
              <w:contextualSpacing/>
              <w:jc w:val="both"/>
              <w:rPr>
                <w:rFonts w:ascii="Times New Roman" w:hAnsi="Times New Roman" w:cs="Times New Roman"/>
                <w:sz w:val="24"/>
                <w:szCs w:val="24"/>
                <w:lang w:val="kk-KZ"/>
              </w:rPr>
            </w:pPr>
            <w:r w:rsidRPr="00EC0A32">
              <w:rPr>
                <w:rFonts w:ascii="Times New Roman" w:hAnsi="Times New Roman" w:cs="Times New Roman"/>
                <w:sz w:val="24"/>
                <w:szCs w:val="24"/>
                <w:lang w:val="kk-KZ"/>
              </w:rPr>
              <w:t xml:space="preserve">4) </w:t>
            </w:r>
            <w:r w:rsidR="0067448D" w:rsidRPr="00EC0A32">
              <w:rPr>
                <w:rFonts w:ascii="Times New Roman" w:hAnsi="Times New Roman" w:cs="Times New Roman"/>
                <w:sz w:val="24"/>
                <w:szCs w:val="24"/>
                <w:lang w:val="kk-KZ"/>
              </w:rPr>
              <w:t>ф</w:t>
            </w:r>
            <w:r w:rsidRPr="00EC0A32">
              <w:rPr>
                <w:rFonts w:ascii="Times New Roman" w:hAnsi="Times New Roman" w:cs="Times New Roman"/>
                <w:sz w:val="24"/>
                <w:szCs w:val="24"/>
                <w:lang w:val="kk-KZ"/>
              </w:rPr>
              <w:t>ункционалдық-салалық ішкі жүйе</w:t>
            </w:r>
          </w:p>
        </w:tc>
      </w:tr>
      <w:tr w:rsidR="00EC0A32" w:rsidRPr="000B49D1" w14:paraId="1816F13A" w14:textId="77777777" w:rsidTr="0067448D">
        <w:trPr>
          <w:jc w:val="center"/>
        </w:trPr>
        <w:tc>
          <w:tcPr>
            <w:tcW w:w="9634" w:type="dxa"/>
            <w:gridSpan w:val="2"/>
            <w:tcBorders>
              <w:top w:val="single" w:sz="4" w:space="0" w:color="auto"/>
              <w:left w:val="single" w:sz="4" w:space="0" w:color="auto"/>
              <w:bottom w:val="single" w:sz="4" w:space="0" w:color="auto"/>
              <w:right w:val="single" w:sz="4" w:space="0" w:color="auto"/>
            </w:tcBorders>
          </w:tcPr>
          <w:p w14:paraId="48C3BC2D" w14:textId="5B10BCF0" w:rsidR="00EC0A32" w:rsidRPr="00EC0A32" w:rsidRDefault="00C405FD" w:rsidP="00EF6898">
            <w:pPr>
              <w:tabs>
                <w:tab w:val="left" w:pos="330"/>
              </w:tabs>
              <w:spacing w:after="0" w:line="240" w:lineRule="auto"/>
              <w:ind w:firstLine="599"/>
              <w:contextualSpacing/>
              <w:jc w:val="both"/>
              <w:rPr>
                <w:rFonts w:ascii="Times New Roman" w:hAnsi="Times New Roman" w:cs="Times New Roman"/>
                <w:sz w:val="24"/>
                <w:szCs w:val="24"/>
                <w:lang w:val="kk-KZ"/>
              </w:rPr>
            </w:pPr>
            <w:r w:rsidRPr="00EF6898">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EC0A32" w:rsidRPr="00EC0A32">
              <w:rPr>
                <w:rFonts w:ascii="Times New Roman" w:hAnsi="Times New Roman" w:cs="Times New Roman"/>
                <w:sz w:val="24"/>
                <w:szCs w:val="24"/>
                <w:lang w:val="kk-KZ"/>
              </w:rPr>
              <w:t xml:space="preserve">[17, </w:t>
            </w:r>
            <w:r w:rsidR="00EF6898">
              <w:rPr>
                <w:rFonts w:ascii="Times New Roman" w:hAnsi="Times New Roman" w:cs="Times New Roman"/>
                <w:sz w:val="24"/>
                <w:szCs w:val="24"/>
                <w:lang w:val="kk-KZ"/>
              </w:rPr>
              <w:t>с.</w:t>
            </w:r>
            <w:r w:rsidR="00EC0A32" w:rsidRPr="00EC0A32">
              <w:rPr>
                <w:rFonts w:ascii="Times New Roman" w:hAnsi="Times New Roman" w:cs="Times New Roman"/>
                <w:sz w:val="24"/>
                <w:szCs w:val="24"/>
                <w:lang w:val="kk-KZ"/>
              </w:rPr>
              <w:t xml:space="preserve"> 23</w:t>
            </w:r>
            <w:r w:rsidR="00EF6898">
              <w:rPr>
                <w:rFonts w:ascii="Times New Roman" w:hAnsi="Times New Roman" w:cs="Times New Roman"/>
                <w:sz w:val="24"/>
                <w:szCs w:val="24"/>
                <w:lang w:val="kk-KZ"/>
              </w:rPr>
              <w:t>5</w:t>
            </w:r>
            <w:r w:rsidR="00EC0A32" w:rsidRPr="00EC0A32">
              <w:rPr>
                <w:rFonts w:ascii="Times New Roman" w:hAnsi="Times New Roman" w:cs="Times New Roman"/>
                <w:sz w:val="24"/>
                <w:szCs w:val="24"/>
                <w:lang w:val="kk-KZ"/>
              </w:rPr>
              <w:t xml:space="preserve">; </w:t>
            </w:r>
            <w:r w:rsidR="00EF6898" w:rsidRPr="00EC0A32">
              <w:rPr>
                <w:rFonts w:ascii="Times New Roman" w:hAnsi="Times New Roman" w:cs="Times New Roman"/>
                <w:sz w:val="24"/>
                <w:szCs w:val="24"/>
                <w:lang w:val="kk-KZ"/>
              </w:rPr>
              <w:t xml:space="preserve">19; </w:t>
            </w:r>
            <w:r w:rsidR="00EC0A32" w:rsidRPr="00EC0A32">
              <w:rPr>
                <w:rFonts w:ascii="Times New Roman" w:hAnsi="Times New Roman" w:cs="Times New Roman"/>
                <w:sz w:val="24"/>
                <w:szCs w:val="24"/>
                <w:lang w:val="kk-KZ"/>
              </w:rPr>
              <w:t xml:space="preserve">23, </w:t>
            </w:r>
            <w:r w:rsidR="00EF6898">
              <w:rPr>
                <w:rFonts w:ascii="Times New Roman" w:hAnsi="Times New Roman" w:cs="Times New Roman"/>
                <w:sz w:val="24"/>
                <w:szCs w:val="24"/>
                <w:lang w:val="kk-KZ"/>
              </w:rPr>
              <w:t>с. 43</w:t>
            </w:r>
            <w:r w:rsidR="00EC0A32" w:rsidRPr="00EC0A32">
              <w:rPr>
                <w:rFonts w:ascii="Times New Roman" w:hAnsi="Times New Roman" w:cs="Times New Roman"/>
                <w:sz w:val="24"/>
                <w:szCs w:val="24"/>
                <w:lang w:val="kk-KZ"/>
              </w:rPr>
              <w:t xml:space="preserve">; 32, </w:t>
            </w:r>
            <w:r w:rsidR="00EF6898">
              <w:rPr>
                <w:rFonts w:ascii="Times New Roman" w:hAnsi="Times New Roman" w:cs="Times New Roman"/>
                <w:sz w:val="24"/>
                <w:szCs w:val="24"/>
                <w:lang w:val="kk-KZ"/>
              </w:rPr>
              <w:t>с. 57-68</w:t>
            </w:r>
            <w:r w:rsidR="00EC0A32" w:rsidRPr="00EC0A32">
              <w:rPr>
                <w:rFonts w:ascii="Times New Roman" w:hAnsi="Times New Roman" w:cs="Times New Roman"/>
                <w:sz w:val="24"/>
                <w:szCs w:val="24"/>
                <w:lang w:val="kk-KZ"/>
              </w:rPr>
              <w:t xml:space="preserve">; 34, </w:t>
            </w:r>
            <w:r w:rsidR="00EF6898">
              <w:rPr>
                <w:rFonts w:ascii="Times New Roman" w:hAnsi="Times New Roman" w:cs="Times New Roman"/>
                <w:sz w:val="24"/>
                <w:szCs w:val="24"/>
                <w:lang w:val="kk-KZ"/>
              </w:rPr>
              <w:t>с. 321-325;</w:t>
            </w:r>
            <w:r w:rsidR="00EC0A32" w:rsidRPr="00EC0A32">
              <w:rPr>
                <w:rFonts w:ascii="Times New Roman" w:hAnsi="Times New Roman" w:cs="Times New Roman"/>
                <w:sz w:val="24"/>
                <w:szCs w:val="24"/>
                <w:lang w:val="kk-KZ"/>
              </w:rPr>
              <w:t xml:space="preserve"> 42, </w:t>
            </w:r>
            <w:r w:rsidR="00EF6898">
              <w:rPr>
                <w:rFonts w:ascii="Times New Roman" w:hAnsi="Times New Roman" w:cs="Times New Roman"/>
                <w:sz w:val="24"/>
                <w:szCs w:val="24"/>
                <w:lang w:val="kk-KZ"/>
              </w:rPr>
              <w:t>с. 360-367</w:t>
            </w:r>
            <w:r w:rsidR="00EC0A32" w:rsidRPr="00EC0A32">
              <w:rPr>
                <w:rFonts w:ascii="Times New Roman" w:hAnsi="Times New Roman" w:cs="Times New Roman"/>
                <w:sz w:val="24"/>
                <w:szCs w:val="24"/>
                <w:lang w:val="kk-KZ"/>
              </w:rPr>
              <w:t>; 45</w:t>
            </w:r>
            <w:r w:rsidR="00EF6898">
              <w:rPr>
                <w:rFonts w:ascii="Times New Roman" w:hAnsi="Times New Roman" w:cs="Times New Roman"/>
                <w:sz w:val="24"/>
                <w:szCs w:val="24"/>
                <w:lang w:val="kk-KZ"/>
              </w:rPr>
              <w:t>-</w:t>
            </w:r>
            <w:r w:rsidR="00EC0A32" w:rsidRPr="00EC0A32">
              <w:rPr>
                <w:rFonts w:ascii="Times New Roman" w:hAnsi="Times New Roman" w:cs="Times New Roman"/>
                <w:sz w:val="24"/>
                <w:szCs w:val="24"/>
                <w:lang w:val="kk-KZ"/>
              </w:rPr>
              <w:t>52</w:t>
            </w:r>
            <w:r w:rsidR="0067448D">
              <w:rPr>
                <w:rFonts w:ascii="Times New Roman" w:hAnsi="Times New Roman" w:cs="Times New Roman"/>
                <w:sz w:val="24"/>
                <w:szCs w:val="24"/>
                <w:lang w:val="kk-KZ"/>
              </w:rPr>
              <w:t xml:space="preserve">] </w:t>
            </w:r>
          </w:p>
        </w:tc>
      </w:tr>
    </w:tbl>
    <w:p w14:paraId="4B65BD75" w14:textId="77777777" w:rsidR="00EC0A32" w:rsidRPr="00EF6898" w:rsidRDefault="00EC0A32" w:rsidP="00EC0A32">
      <w:pPr>
        <w:spacing w:after="0" w:line="240" w:lineRule="auto"/>
        <w:ind w:firstLine="709"/>
        <w:contextualSpacing/>
        <w:jc w:val="both"/>
        <w:rPr>
          <w:rFonts w:ascii="Times New Roman" w:hAnsi="Times New Roman" w:cs="Times New Roman"/>
          <w:sz w:val="28"/>
          <w:szCs w:val="28"/>
          <w:lang w:val="kk-KZ"/>
        </w:rPr>
      </w:pPr>
    </w:p>
    <w:p w14:paraId="5D44EF90" w14:textId="77777777" w:rsidR="00A344E3" w:rsidRDefault="00A344E3" w:rsidP="00EC0A32">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val="kk-KZ"/>
        </w:rPr>
      </w:pPr>
      <w:r w:rsidRPr="00660C77">
        <w:rPr>
          <w:rFonts w:ascii="Times New Roman" w:eastAsia="Times New Roman" w:hAnsi="Times New Roman" w:cs="Times New Roman"/>
          <w:bCs/>
          <w:sz w:val="28"/>
          <w:szCs w:val="28"/>
          <w:lang w:val="kk-KZ"/>
        </w:rPr>
        <w:t>Жүргізілген зерттеулер мен әртүрлі ғалым авторлардың пікірлері негізінде азық-түлікпен қамтамасыз ету жүйесі аясында біз алты түрлі ішкі жүйелерге бөлдік (5-кестені қараңыз). Осы ішкі жүйелердің әрқайсысы белгілі бір қызмет түрлерімен байланысты өзінің ерекше міндеттері мен функцияларын орындайды (6-кестені қараңыз).</w:t>
      </w:r>
    </w:p>
    <w:p w14:paraId="4AD788DD" w14:textId="77777777" w:rsidR="00EF6898" w:rsidRDefault="00EF6898" w:rsidP="00EF6898">
      <w:pPr>
        <w:widowControl w:val="0"/>
        <w:autoSpaceDE w:val="0"/>
        <w:autoSpaceDN w:val="0"/>
        <w:spacing w:after="0" w:line="240" w:lineRule="auto"/>
        <w:ind w:firstLine="709"/>
        <w:contextualSpacing/>
        <w:jc w:val="both"/>
        <w:rPr>
          <w:rFonts w:ascii="Times New Roman" w:eastAsia="Microsoft Sans Serif" w:hAnsi="Times New Roman" w:cs="Times New Roman"/>
          <w:sz w:val="28"/>
          <w:szCs w:val="28"/>
          <w:lang w:val="kk-KZ"/>
        </w:rPr>
      </w:pPr>
      <w:r>
        <w:rPr>
          <w:rFonts w:ascii="Times New Roman" w:eastAsia="Microsoft Sans Serif" w:hAnsi="Times New Roman" w:cs="Times New Roman"/>
          <w:sz w:val="28"/>
          <w:szCs w:val="28"/>
          <w:lang w:val="kk-KZ"/>
        </w:rPr>
        <w:t>6-к</w:t>
      </w:r>
      <w:r w:rsidRPr="00C47BB2">
        <w:rPr>
          <w:rFonts w:ascii="Times New Roman" w:eastAsia="Microsoft Sans Serif" w:hAnsi="Times New Roman" w:cs="Times New Roman"/>
          <w:sz w:val="28"/>
          <w:szCs w:val="28"/>
          <w:lang w:val="kk-KZ"/>
        </w:rPr>
        <w:t xml:space="preserve">естеге сүйене отырып, бірқатар </w:t>
      </w:r>
      <w:r>
        <w:rPr>
          <w:rFonts w:ascii="Times New Roman" w:eastAsia="Microsoft Sans Serif" w:hAnsi="Times New Roman" w:cs="Times New Roman"/>
          <w:sz w:val="28"/>
          <w:szCs w:val="28"/>
          <w:lang w:val="kk-KZ"/>
        </w:rPr>
        <w:t>ішкі</w:t>
      </w:r>
      <w:r w:rsidRPr="00C47BB2">
        <w:rPr>
          <w:rFonts w:ascii="Times New Roman" w:eastAsia="Microsoft Sans Serif" w:hAnsi="Times New Roman" w:cs="Times New Roman"/>
          <w:sz w:val="28"/>
          <w:szCs w:val="28"/>
          <w:lang w:val="kk-KZ"/>
        </w:rPr>
        <w:t xml:space="preserve"> жүйелер тұрақты азық-түлікпен қамтамасыз ету жүй</w:t>
      </w:r>
      <w:r>
        <w:rPr>
          <w:rFonts w:ascii="Times New Roman" w:eastAsia="Microsoft Sans Serif" w:hAnsi="Times New Roman" w:cs="Times New Roman"/>
          <w:sz w:val="28"/>
          <w:szCs w:val="28"/>
          <w:lang w:val="kk-KZ"/>
        </w:rPr>
        <w:t xml:space="preserve">есіне қосылып, теңдестіріліп, </w:t>
      </w:r>
      <w:r w:rsidRPr="00C47BB2">
        <w:rPr>
          <w:rFonts w:ascii="Times New Roman" w:eastAsia="Microsoft Sans Serif" w:hAnsi="Times New Roman" w:cs="Times New Roman"/>
          <w:sz w:val="28"/>
          <w:szCs w:val="28"/>
          <w:lang w:val="kk-KZ"/>
        </w:rPr>
        <w:t>тиімді жұмыс істеуі керек.</w:t>
      </w:r>
    </w:p>
    <w:p w14:paraId="4989E9B4" w14:textId="49AA6465" w:rsidR="00EF6898" w:rsidRPr="00660C77" w:rsidRDefault="00EF6898" w:rsidP="00EF6898">
      <w:pPr>
        <w:shd w:val="clear" w:color="auto" w:fill="FFFFFF"/>
        <w:spacing w:after="0" w:line="240" w:lineRule="auto"/>
        <w:ind w:firstLine="709"/>
        <w:contextualSpacing/>
        <w:jc w:val="both"/>
        <w:textAlignment w:val="baseline"/>
        <w:rPr>
          <w:sz w:val="28"/>
          <w:szCs w:val="28"/>
          <w:lang w:val="kk-KZ"/>
        </w:rPr>
      </w:pPr>
      <w:r w:rsidRPr="00022430">
        <w:rPr>
          <w:rFonts w:ascii="Times New Roman" w:eastAsia="Microsoft Sans Serif" w:hAnsi="Times New Roman" w:cs="Times New Roman"/>
          <w:sz w:val="28"/>
          <w:szCs w:val="28"/>
          <w:lang w:val="kk-KZ"/>
        </w:rPr>
        <w:t xml:space="preserve">Азық-түлік тұтыну мен халықтың тамақтануының </w:t>
      </w:r>
      <w:r>
        <w:rPr>
          <w:rFonts w:ascii="Times New Roman" w:eastAsia="Microsoft Sans Serif" w:hAnsi="Times New Roman" w:cs="Times New Roman"/>
          <w:sz w:val="28"/>
          <w:szCs w:val="28"/>
          <w:lang w:val="kk-KZ"/>
        </w:rPr>
        <w:t>ішкі</w:t>
      </w:r>
      <w:r w:rsidRPr="00022430">
        <w:rPr>
          <w:rFonts w:ascii="Times New Roman" w:eastAsia="Microsoft Sans Serif" w:hAnsi="Times New Roman" w:cs="Times New Roman"/>
          <w:sz w:val="28"/>
          <w:szCs w:val="28"/>
          <w:lang w:val="kk-KZ"/>
        </w:rPr>
        <w:t xml:space="preserve"> жүйесінде функционалдығы бойынша ерекшеленетін әртүрлі міндеттер орындалады. Азық-түлікпен қамтамасыз ету деңгейін анықтауда </w:t>
      </w:r>
      <w:r>
        <w:rPr>
          <w:rFonts w:ascii="Times New Roman" w:eastAsia="Microsoft Sans Serif" w:hAnsi="Times New Roman" w:cs="Times New Roman"/>
          <w:sz w:val="28"/>
          <w:szCs w:val="28"/>
          <w:lang w:val="kk-KZ"/>
        </w:rPr>
        <w:t xml:space="preserve">рационалды </w:t>
      </w:r>
      <w:r w:rsidRPr="00022430">
        <w:rPr>
          <w:rFonts w:ascii="Times New Roman" w:eastAsia="Microsoft Sans Serif" w:hAnsi="Times New Roman" w:cs="Times New Roman"/>
          <w:sz w:val="28"/>
          <w:szCs w:val="28"/>
          <w:lang w:val="kk-KZ"/>
        </w:rPr>
        <w:t xml:space="preserve">және </w:t>
      </w:r>
      <w:r w:rsidRPr="00611A94">
        <w:rPr>
          <w:rFonts w:ascii="Times New Roman" w:eastAsia="Microsoft Sans Serif" w:hAnsi="Times New Roman" w:cs="Times New Roman"/>
          <w:sz w:val="28"/>
          <w:szCs w:val="28"/>
          <w:lang w:val="kk-KZ"/>
        </w:rPr>
        <w:t>үйлестірілген тағам</w:t>
      </w:r>
      <w:r>
        <w:rPr>
          <w:rFonts w:ascii="Times New Roman" w:eastAsia="Microsoft Sans Serif" w:hAnsi="Times New Roman" w:cs="Times New Roman"/>
          <w:sz w:val="28"/>
          <w:szCs w:val="28"/>
          <w:lang w:val="kk-KZ"/>
        </w:rPr>
        <w:t xml:space="preserve"> туралы</w:t>
      </w:r>
      <w:r w:rsidRPr="00022430">
        <w:rPr>
          <w:rFonts w:ascii="Times New Roman" w:eastAsia="Microsoft Sans Serif" w:hAnsi="Times New Roman" w:cs="Times New Roman"/>
          <w:sz w:val="28"/>
          <w:szCs w:val="28"/>
          <w:lang w:val="kk-KZ"/>
        </w:rPr>
        <w:t xml:space="preserve"> ескеру маңызды. Дегенмен, тамақтан</w:t>
      </w:r>
      <w:r>
        <w:rPr>
          <w:rFonts w:ascii="Times New Roman" w:eastAsia="Microsoft Sans Serif" w:hAnsi="Times New Roman" w:cs="Times New Roman"/>
          <w:sz w:val="28"/>
          <w:szCs w:val="28"/>
          <w:lang w:val="kk-KZ"/>
        </w:rPr>
        <w:t>у</w:t>
      </w:r>
      <w:r w:rsidRPr="00022430">
        <w:rPr>
          <w:rFonts w:ascii="Times New Roman" w:eastAsia="Microsoft Sans Serif" w:hAnsi="Times New Roman" w:cs="Times New Roman"/>
          <w:sz w:val="28"/>
          <w:szCs w:val="28"/>
          <w:lang w:val="kk-KZ"/>
        </w:rPr>
        <w:t xml:space="preserve"> экономикалық</w:t>
      </w:r>
      <w:r>
        <w:rPr>
          <w:rFonts w:ascii="Times New Roman" w:eastAsia="Microsoft Sans Serif" w:hAnsi="Times New Roman" w:cs="Times New Roman"/>
          <w:sz w:val="28"/>
          <w:szCs w:val="28"/>
          <w:lang w:val="kk-KZ"/>
        </w:rPr>
        <w:t xml:space="preserve"> </w:t>
      </w:r>
      <w:r w:rsidRPr="00022430">
        <w:rPr>
          <w:rFonts w:ascii="Times New Roman" w:eastAsia="Microsoft Sans Serif" w:hAnsi="Times New Roman" w:cs="Times New Roman"/>
          <w:sz w:val="28"/>
          <w:szCs w:val="28"/>
          <w:lang w:val="kk-KZ"/>
        </w:rPr>
        <w:t>процесс емес, физиологиялық процесс екенін түсіну керек.</w:t>
      </w:r>
      <w:r>
        <w:rPr>
          <w:rFonts w:ascii="Times New Roman" w:hAnsi="Times New Roman" w:cs="Times New Roman"/>
          <w:sz w:val="28"/>
          <w:lang w:val="kk-KZ"/>
        </w:rPr>
        <w:t xml:space="preserve"> Ол</w:t>
      </w:r>
      <w:r w:rsidRPr="00DE100D">
        <w:rPr>
          <w:rFonts w:ascii="Times New Roman" w:eastAsia="Microsoft Sans Serif" w:hAnsi="Times New Roman" w:cs="Times New Roman"/>
          <w:sz w:val="28"/>
          <w:szCs w:val="28"/>
          <w:lang w:val="kk-KZ"/>
        </w:rPr>
        <w:t xml:space="preserve"> тамақтану энергияны сақтау, </w:t>
      </w:r>
      <w:r w:rsidRPr="00840364">
        <w:rPr>
          <w:rFonts w:ascii="Times New Roman" w:eastAsia="Microsoft Sans Serif" w:hAnsi="Times New Roman" w:cs="Times New Roman"/>
          <w:sz w:val="28"/>
          <w:szCs w:val="28"/>
          <w:lang w:val="kk-KZ"/>
        </w:rPr>
        <w:t xml:space="preserve">ұлпаларды </w:t>
      </w:r>
      <w:r w:rsidRPr="00DE100D">
        <w:rPr>
          <w:rFonts w:ascii="Times New Roman" w:eastAsia="Microsoft Sans Serif" w:hAnsi="Times New Roman" w:cs="Times New Roman"/>
          <w:sz w:val="28"/>
          <w:szCs w:val="28"/>
          <w:lang w:val="kk-KZ"/>
        </w:rPr>
        <w:t>қалыптастыру және қалпына келтіру үшін қажетті заттардың ағзаға түсуімен байланысты</w:t>
      </w:r>
      <w:r>
        <w:rPr>
          <w:rFonts w:ascii="Times New Roman" w:eastAsia="Microsoft Sans Serif" w:hAnsi="Times New Roman" w:cs="Times New Roman"/>
          <w:sz w:val="28"/>
          <w:szCs w:val="28"/>
          <w:lang w:val="kk-KZ"/>
        </w:rPr>
        <w:t xml:space="preserve"> күрделі үрдісті</w:t>
      </w:r>
      <w:r w:rsidRPr="00DE100D">
        <w:rPr>
          <w:rFonts w:ascii="Times New Roman" w:eastAsia="Microsoft Sans Serif" w:hAnsi="Times New Roman" w:cs="Times New Roman"/>
          <w:sz w:val="28"/>
          <w:szCs w:val="28"/>
          <w:lang w:val="kk-KZ"/>
        </w:rPr>
        <w:t xml:space="preserve"> білдіреді.</w:t>
      </w:r>
    </w:p>
    <w:p w14:paraId="28DA55ED" w14:textId="77777777" w:rsidR="00EF6898" w:rsidRDefault="00EF6898" w:rsidP="0067448D">
      <w:pPr>
        <w:spacing w:after="0" w:line="240" w:lineRule="auto"/>
        <w:contextualSpacing/>
        <w:jc w:val="both"/>
        <w:rPr>
          <w:rFonts w:ascii="Times New Roman" w:eastAsia="Times New Roman" w:hAnsi="Times New Roman" w:cs="Times New Roman"/>
          <w:bCs/>
          <w:sz w:val="28"/>
          <w:szCs w:val="28"/>
          <w:lang w:val="kk-KZ"/>
        </w:rPr>
      </w:pPr>
    </w:p>
    <w:p w14:paraId="6473270E" w14:textId="591F50D8" w:rsidR="00A344E3" w:rsidRPr="00660C77" w:rsidRDefault="00A344E3" w:rsidP="0067448D">
      <w:pPr>
        <w:spacing w:after="0" w:line="240" w:lineRule="auto"/>
        <w:contextualSpacing/>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Кесте </w:t>
      </w:r>
      <w:r w:rsidRPr="00660C77">
        <w:rPr>
          <w:rFonts w:ascii="Times New Roman" w:eastAsia="Times New Roman" w:hAnsi="Times New Roman" w:cs="Times New Roman"/>
          <w:bCs/>
          <w:sz w:val="28"/>
          <w:szCs w:val="28"/>
          <w:lang w:val="kk-KZ"/>
        </w:rPr>
        <w:t>6</w:t>
      </w:r>
      <w:r w:rsidR="0067448D">
        <w:rPr>
          <w:rFonts w:ascii="Times New Roman" w:eastAsia="Times New Roman" w:hAnsi="Times New Roman" w:cs="Times New Roman"/>
          <w:bCs/>
          <w:sz w:val="28"/>
          <w:szCs w:val="28"/>
          <w:lang w:val="kk-KZ"/>
        </w:rPr>
        <w:t xml:space="preserve"> – </w:t>
      </w:r>
      <w:r>
        <w:rPr>
          <w:rFonts w:ascii="Times New Roman" w:eastAsia="Times New Roman" w:hAnsi="Times New Roman" w:cs="Times New Roman"/>
          <w:bCs/>
          <w:sz w:val="28"/>
          <w:szCs w:val="28"/>
          <w:lang w:val="kk-KZ"/>
        </w:rPr>
        <w:t>А</w:t>
      </w:r>
      <w:r w:rsidRPr="00660C77">
        <w:rPr>
          <w:rFonts w:ascii="Times New Roman" w:eastAsia="Times New Roman" w:hAnsi="Times New Roman" w:cs="Times New Roman"/>
          <w:bCs/>
          <w:sz w:val="28"/>
          <w:szCs w:val="28"/>
          <w:lang w:val="kk-KZ"/>
        </w:rPr>
        <w:t>зық-түлікпен қамтамасыз етудің тұрақты жүйесінің және оның ішкі жүйелерінің негізгі мақсаттары, қызметтері</w:t>
      </w:r>
    </w:p>
    <w:p w14:paraId="30AE3A2D" w14:textId="77777777" w:rsidR="00A344E3" w:rsidRPr="0067448D" w:rsidRDefault="00A344E3" w:rsidP="0067448D">
      <w:pPr>
        <w:spacing w:after="0" w:line="240" w:lineRule="auto"/>
        <w:ind w:firstLine="567"/>
        <w:contextualSpacing/>
        <w:jc w:val="right"/>
        <w:rPr>
          <w:rFonts w:ascii="Times New Roman" w:hAnsi="Times New Roman" w:cs="Times New Roman"/>
          <w:sz w:val="16"/>
          <w:szCs w:val="16"/>
          <w:lang w:val="kk-KZ"/>
        </w:rPr>
      </w:pPr>
    </w:p>
    <w:tbl>
      <w:tblPr>
        <w:tblW w:w="95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24"/>
        <w:gridCol w:w="3475"/>
        <w:gridCol w:w="3828"/>
      </w:tblGrid>
      <w:tr w:rsidR="00A344E3" w:rsidRPr="00EC0A32" w14:paraId="6F391D16" w14:textId="77777777" w:rsidTr="0067448D">
        <w:trPr>
          <w:trHeight w:val="474"/>
          <w:jc w:val="center"/>
        </w:trPr>
        <w:tc>
          <w:tcPr>
            <w:tcW w:w="2224" w:type="dxa"/>
            <w:vAlign w:val="center"/>
          </w:tcPr>
          <w:p w14:paraId="26FA8E04" w14:textId="77777777" w:rsidR="00A344E3" w:rsidRPr="00EC0A32" w:rsidRDefault="00A344E3" w:rsidP="0067448D">
            <w:pPr>
              <w:widowControl w:val="0"/>
              <w:autoSpaceDE w:val="0"/>
              <w:autoSpaceDN w:val="0"/>
              <w:spacing w:after="0" w:line="240" w:lineRule="auto"/>
              <w:contextualSpacing/>
              <w:jc w:val="center"/>
              <w:rPr>
                <w:rFonts w:ascii="Times New Roman" w:eastAsia="Microsoft Sans Serif" w:hAnsi="Times New Roman" w:cs="Times New Roman"/>
                <w:sz w:val="24"/>
                <w:szCs w:val="24"/>
                <w:lang w:val="kk-KZ" w:eastAsia="ru-RU"/>
              </w:rPr>
            </w:pPr>
            <w:r w:rsidRPr="00EC0A32">
              <w:rPr>
                <w:rFonts w:ascii="Times New Roman" w:eastAsia="Microsoft Sans Serif" w:hAnsi="Times New Roman" w:cs="Times New Roman"/>
                <w:sz w:val="24"/>
                <w:szCs w:val="24"/>
                <w:lang w:val="kk-KZ" w:eastAsia="ru-RU"/>
              </w:rPr>
              <w:t>Құрылымдық</w:t>
            </w:r>
          </w:p>
          <w:p w14:paraId="7526F5BC" w14:textId="77777777" w:rsidR="00A344E3" w:rsidRPr="00EC0A32" w:rsidRDefault="00A344E3" w:rsidP="0067448D">
            <w:pPr>
              <w:widowControl w:val="0"/>
              <w:autoSpaceDE w:val="0"/>
              <w:autoSpaceDN w:val="0"/>
              <w:spacing w:after="0" w:line="240" w:lineRule="auto"/>
              <w:contextualSpacing/>
              <w:jc w:val="center"/>
              <w:rPr>
                <w:rFonts w:ascii="Times New Roman" w:eastAsia="Microsoft Sans Serif" w:hAnsi="Times New Roman" w:cs="Times New Roman"/>
                <w:sz w:val="24"/>
                <w:szCs w:val="24"/>
                <w:lang w:val="kk-KZ" w:eastAsia="ru-RU"/>
              </w:rPr>
            </w:pPr>
            <w:r w:rsidRPr="00EC0A32">
              <w:rPr>
                <w:rFonts w:ascii="Times New Roman" w:eastAsia="Microsoft Sans Serif" w:hAnsi="Times New Roman" w:cs="Times New Roman"/>
                <w:sz w:val="24"/>
                <w:szCs w:val="24"/>
                <w:lang w:val="kk-KZ" w:eastAsia="ru-RU"/>
              </w:rPr>
              <w:t>жүйенің бөліктері</w:t>
            </w:r>
          </w:p>
        </w:tc>
        <w:tc>
          <w:tcPr>
            <w:tcW w:w="3475" w:type="dxa"/>
            <w:vAlign w:val="center"/>
          </w:tcPr>
          <w:p w14:paraId="72AE15AB" w14:textId="77777777" w:rsidR="00A344E3" w:rsidRPr="00EC0A32" w:rsidRDefault="00A344E3" w:rsidP="0067448D">
            <w:pPr>
              <w:widowControl w:val="0"/>
              <w:autoSpaceDE w:val="0"/>
              <w:autoSpaceDN w:val="0"/>
              <w:spacing w:after="0" w:line="240" w:lineRule="auto"/>
              <w:contextualSpacing/>
              <w:jc w:val="center"/>
              <w:rPr>
                <w:rFonts w:ascii="Times New Roman" w:eastAsia="Microsoft Sans Serif" w:hAnsi="Times New Roman" w:cs="Times New Roman"/>
                <w:sz w:val="24"/>
                <w:szCs w:val="24"/>
                <w:lang w:val="kk-KZ" w:eastAsia="ru-RU"/>
              </w:rPr>
            </w:pPr>
            <w:r w:rsidRPr="00EC0A32">
              <w:rPr>
                <w:rFonts w:ascii="Times New Roman" w:eastAsia="Microsoft Sans Serif" w:hAnsi="Times New Roman" w:cs="Times New Roman"/>
                <w:sz w:val="24"/>
                <w:szCs w:val="24"/>
                <w:lang w:val="kk-KZ" w:eastAsia="ru-RU"/>
              </w:rPr>
              <w:t>Мақсаттары</w:t>
            </w:r>
          </w:p>
        </w:tc>
        <w:tc>
          <w:tcPr>
            <w:tcW w:w="3828" w:type="dxa"/>
            <w:vAlign w:val="center"/>
          </w:tcPr>
          <w:p w14:paraId="1B824260" w14:textId="77777777" w:rsidR="00A344E3" w:rsidRPr="00EC0A32" w:rsidRDefault="00A344E3" w:rsidP="0067448D">
            <w:pPr>
              <w:widowControl w:val="0"/>
              <w:autoSpaceDE w:val="0"/>
              <w:autoSpaceDN w:val="0"/>
              <w:spacing w:after="0" w:line="240" w:lineRule="auto"/>
              <w:contextualSpacing/>
              <w:jc w:val="center"/>
              <w:rPr>
                <w:rFonts w:ascii="Times New Roman" w:eastAsia="Microsoft Sans Serif" w:hAnsi="Times New Roman" w:cs="Times New Roman"/>
                <w:sz w:val="24"/>
                <w:szCs w:val="24"/>
                <w:lang w:val="kk-KZ" w:eastAsia="ru-RU"/>
              </w:rPr>
            </w:pPr>
            <w:r w:rsidRPr="00EC0A32">
              <w:rPr>
                <w:rFonts w:ascii="Times New Roman" w:eastAsia="Microsoft Sans Serif" w:hAnsi="Times New Roman" w:cs="Times New Roman"/>
                <w:sz w:val="24"/>
                <w:szCs w:val="24"/>
                <w:lang w:val="kk-KZ" w:eastAsia="ru-RU"/>
              </w:rPr>
              <w:t>Қызметтері</w:t>
            </w:r>
          </w:p>
        </w:tc>
      </w:tr>
      <w:tr w:rsidR="00A344E3" w:rsidRPr="000B49D1" w14:paraId="7290C2D9" w14:textId="77777777" w:rsidTr="0067448D">
        <w:trPr>
          <w:trHeight w:val="714"/>
          <w:jc w:val="center"/>
        </w:trPr>
        <w:tc>
          <w:tcPr>
            <w:tcW w:w="2224" w:type="dxa"/>
          </w:tcPr>
          <w:p w14:paraId="7D1DC861" w14:textId="77777777" w:rsidR="00A344E3" w:rsidRPr="00EC0A32" w:rsidRDefault="00A344E3" w:rsidP="00EC0A32">
            <w:pPr>
              <w:widowControl w:val="0"/>
              <w:autoSpaceDE w:val="0"/>
              <w:autoSpaceDN w:val="0"/>
              <w:spacing w:after="0" w:line="240" w:lineRule="auto"/>
              <w:contextualSpacing/>
              <w:jc w:val="both"/>
              <w:rPr>
                <w:rFonts w:ascii="Times New Roman" w:eastAsia="Microsoft Sans Serif" w:hAnsi="Times New Roman" w:cs="Times New Roman"/>
                <w:sz w:val="24"/>
                <w:szCs w:val="24"/>
                <w:lang w:val="kk-KZ" w:eastAsia="ru-RU"/>
              </w:rPr>
            </w:pPr>
            <w:r w:rsidRPr="00EC0A32">
              <w:rPr>
                <w:rFonts w:ascii="Times New Roman" w:eastAsia="Microsoft Sans Serif" w:hAnsi="Times New Roman" w:cs="Times New Roman"/>
                <w:sz w:val="24"/>
                <w:szCs w:val="24"/>
                <w:lang w:val="kk-KZ" w:eastAsia="ru-RU"/>
              </w:rPr>
              <w:t>Жалпы тұрақты жүйе</w:t>
            </w:r>
          </w:p>
        </w:tc>
        <w:tc>
          <w:tcPr>
            <w:tcW w:w="3475" w:type="dxa"/>
          </w:tcPr>
          <w:p w14:paraId="7A9D26F3" w14:textId="1B3BC41D" w:rsidR="00A344E3" w:rsidRPr="00EC0A32" w:rsidRDefault="00A344E3" w:rsidP="00EC0A32">
            <w:pPr>
              <w:widowControl w:val="0"/>
              <w:autoSpaceDE w:val="0"/>
              <w:autoSpaceDN w:val="0"/>
              <w:spacing w:after="0" w:line="240" w:lineRule="auto"/>
              <w:contextualSpacing/>
              <w:jc w:val="both"/>
              <w:rPr>
                <w:rFonts w:ascii="Times New Roman" w:eastAsia="Microsoft Sans Serif" w:hAnsi="Times New Roman" w:cs="Times New Roman"/>
                <w:sz w:val="24"/>
                <w:szCs w:val="24"/>
                <w:lang w:val="kk-KZ" w:eastAsia="ru-RU"/>
              </w:rPr>
            </w:pPr>
            <w:r w:rsidRPr="00EC0A32">
              <w:rPr>
                <w:rFonts w:ascii="Times New Roman" w:eastAsia="Microsoft Sans Serif" w:hAnsi="Times New Roman" w:cs="Times New Roman"/>
                <w:sz w:val="24"/>
                <w:szCs w:val="24"/>
                <w:lang w:val="kk-KZ" w:eastAsia="ru-RU"/>
              </w:rPr>
              <w:t>Халықты (үздіксіз) азық-түлікпен сенімді және (медици</w:t>
            </w:r>
            <w:r w:rsidR="0067448D">
              <w:rPr>
                <w:rFonts w:ascii="Times New Roman" w:eastAsia="Microsoft Sans Serif" w:hAnsi="Times New Roman" w:cs="Times New Roman"/>
                <w:sz w:val="24"/>
                <w:szCs w:val="24"/>
                <w:lang w:val="kk-KZ" w:eastAsia="ru-RU"/>
              </w:rPr>
              <w:t xml:space="preserve"> </w:t>
            </w:r>
            <w:r w:rsidRPr="00EC0A32">
              <w:rPr>
                <w:rFonts w:ascii="Times New Roman" w:eastAsia="Microsoft Sans Serif" w:hAnsi="Times New Roman" w:cs="Times New Roman"/>
                <w:sz w:val="24"/>
                <w:szCs w:val="24"/>
                <w:lang w:val="kk-KZ" w:eastAsia="ru-RU"/>
              </w:rPr>
              <w:t>налық нормалар бойынша) жеткілікті қамтамасыз ету.</w:t>
            </w:r>
          </w:p>
        </w:tc>
        <w:tc>
          <w:tcPr>
            <w:tcW w:w="3828" w:type="dxa"/>
          </w:tcPr>
          <w:p w14:paraId="79EC1FE6" w14:textId="77777777" w:rsidR="00A344E3" w:rsidRPr="00EC0A32" w:rsidRDefault="00A344E3" w:rsidP="00EC0A32">
            <w:pPr>
              <w:widowControl w:val="0"/>
              <w:autoSpaceDE w:val="0"/>
              <w:autoSpaceDN w:val="0"/>
              <w:spacing w:after="0" w:line="240" w:lineRule="auto"/>
              <w:contextualSpacing/>
              <w:jc w:val="both"/>
              <w:rPr>
                <w:rFonts w:ascii="Times New Roman" w:eastAsia="Microsoft Sans Serif" w:hAnsi="Times New Roman" w:cs="Times New Roman"/>
                <w:sz w:val="24"/>
                <w:szCs w:val="24"/>
                <w:lang w:val="kk-KZ" w:eastAsia="ru-RU"/>
              </w:rPr>
            </w:pPr>
            <w:r w:rsidRPr="00EC0A32">
              <w:rPr>
                <w:rFonts w:ascii="Times New Roman" w:eastAsia="Microsoft Sans Serif" w:hAnsi="Times New Roman" w:cs="Times New Roman"/>
                <w:sz w:val="24"/>
                <w:szCs w:val="24"/>
                <w:lang w:val="kk-KZ" w:eastAsia="ru-RU"/>
              </w:rPr>
              <w:t>Халықтың азық - түлікке қажеттілігінің ғылыми негізделген нормаларын, стандарттарын қанағаттандыру.</w:t>
            </w:r>
          </w:p>
        </w:tc>
      </w:tr>
      <w:tr w:rsidR="00A344E3" w:rsidRPr="000B49D1" w14:paraId="0A4E6B07" w14:textId="77777777" w:rsidTr="0067448D">
        <w:trPr>
          <w:trHeight w:val="1190"/>
          <w:jc w:val="center"/>
        </w:trPr>
        <w:tc>
          <w:tcPr>
            <w:tcW w:w="2224" w:type="dxa"/>
          </w:tcPr>
          <w:p w14:paraId="368FE842" w14:textId="77777777" w:rsidR="00A344E3" w:rsidRPr="00EC0A32" w:rsidRDefault="00A344E3" w:rsidP="00EC0A32">
            <w:pPr>
              <w:widowControl w:val="0"/>
              <w:autoSpaceDE w:val="0"/>
              <w:autoSpaceDN w:val="0"/>
              <w:spacing w:after="0" w:line="240" w:lineRule="auto"/>
              <w:contextualSpacing/>
              <w:jc w:val="both"/>
              <w:rPr>
                <w:rFonts w:ascii="Times New Roman" w:eastAsia="Microsoft Sans Serif" w:hAnsi="Times New Roman" w:cs="Times New Roman"/>
                <w:sz w:val="24"/>
                <w:szCs w:val="24"/>
                <w:lang w:val="kk-KZ" w:eastAsia="ru-RU"/>
              </w:rPr>
            </w:pPr>
            <w:r w:rsidRPr="00EC0A32">
              <w:rPr>
                <w:rFonts w:ascii="Times New Roman" w:eastAsia="Microsoft Sans Serif" w:hAnsi="Times New Roman" w:cs="Times New Roman"/>
                <w:sz w:val="24"/>
                <w:szCs w:val="24"/>
                <w:lang w:val="kk-KZ" w:eastAsia="ru-RU"/>
              </w:rPr>
              <w:t>Азық-түлік қажеттілігін анықтаудың ішкі жүйесі</w:t>
            </w:r>
          </w:p>
        </w:tc>
        <w:tc>
          <w:tcPr>
            <w:tcW w:w="3475" w:type="dxa"/>
          </w:tcPr>
          <w:p w14:paraId="49CDF555" w14:textId="5EDF5943" w:rsidR="00A344E3" w:rsidRPr="00EC0A32" w:rsidRDefault="00A344E3" w:rsidP="00EC0A32">
            <w:pPr>
              <w:widowControl w:val="0"/>
              <w:autoSpaceDE w:val="0"/>
              <w:autoSpaceDN w:val="0"/>
              <w:spacing w:after="0" w:line="240" w:lineRule="auto"/>
              <w:contextualSpacing/>
              <w:jc w:val="both"/>
              <w:rPr>
                <w:rFonts w:ascii="Times New Roman" w:eastAsia="Microsoft Sans Serif" w:hAnsi="Times New Roman" w:cs="Times New Roman"/>
                <w:sz w:val="24"/>
                <w:szCs w:val="24"/>
                <w:lang w:val="kk-KZ" w:eastAsia="ru-RU"/>
              </w:rPr>
            </w:pPr>
            <w:r w:rsidRPr="00EC0A32">
              <w:rPr>
                <w:rFonts w:ascii="Times New Roman" w:eastAsia="Microsoft Sans Serif" w:hAnsi="Times New Roman" w:cs="Times New Roman"/>
                <w:sz w:val="24"/>
                <w:szCs w:val="24"/>
                <w:lang w:val="kk-KZ" w:eastAsia="ru-RU"/>
              </w:rPr>
              <w:t>Климаттық жағдайларды және жергілікті тамақтану дәстүр</w:t>
            </w:r>
            <w:r w:rsidR="0067448D">
              <w:rPr>
                <w:rFonts w:ascii="Times New Roman" w:eastAsia="Microsoft Sans Serif" w:hAnsi="Times New Roman" w:cs="Times New Roman"/>
                <w:sz w:val="24"/>
                <w:szCs w:val="24"/>
                <w:lang w:val="kk-KZ" w:eastAsia="ru-RU"/>
              </w:rPr>
              <w:t xml:space="preserve"> </w:t>
            </w:r>
            <w:r w:rsidRPr="00EC0A32">
              <w:rPr>
                <w:rFonts w:ascii="Times New Roman" w:eastAsia="Microsoft Sans Serif" w:hAnsi="Times New Roman" w:cs="Times New Roman"/>
                <w:sz w:val="24"/>
                <w:szCs w:val="24"/>
                <w:lang w:val="kk-KZ" w:eastAsia="ru-RU"/>
              </w:rPr>
              <w:t>лерін ескере отырып, халықтың әртүрлі санаттары үшін азық-түлік қажеттілігін анықтау.</w:t>
            </w:r>
          </w:p>
        </w:tc>
        <w:tc>
          <w:tcPr>
            <w:tcW w:w="3828" w:type="dxa"/>
          </w:tcPr>
          <w:p w14:paraId="7D49910C" w14:textId="77777777" w:rsidR="00A344E3" w:rsidRPr="00EC0A32" w:rsidRDefault="00A344E3" w:rsidP="00EC0A32">
            <w:pPr>
              <w:widowControl w:val="0"/>
              <w:autoSpaceDE w:val="0"/>
              <w:autoSpaceDN w:val="0"/>
              <w:spacing w:after="0" w:line="240" w:lineRule="auto"/>
              <w:contextualSpacing/>
              <w:jc w:val="both"/>
              <w:rPr>
                <w:rFonts w:ascii="Times New Roman" w:eastAsia="Microsoft Sans Serif" w:hAnsi="Times New Roman" w:cs="Times New Roman"/>
                <w:sz w:val="24"/>
                <w:szCs w:val="24"/>
                <w:lang w:val="kk-KZ" w:eastAsia="ru-RU"/>
              </w:rPr>
            </w:pPr>
            <w:r w:rsidRPr="00EC0A32">
              <w:rPr>
                <w:rFonts w:ascii="Times New Roman" w:eastAsia="Microsoft Sans Serif" w:hAnsi="Times New Roman" w:cs="Times New Roman"/>
                <w:sz w:val="24"/>
                <w:szCs w:val="24"/>
                <w:lang w:val="kk-KZ" w:eastAsia="ru-RU"/>
              </w:rPr>
              <w:t>Азық-түлік қажеттілігіне әсер ететін факторларды анықтау. Халықтың болжамды санын ескере отырып, азық-түлікке қажеттілік көлемін есептеу.</w:t>
            </w:r>
          </w:p>
        </w:tc>
      </w:tr>
      <w:tr w:rsidR="00A344E3" w:rsidRPr="00EC0A32" w14:paraId="14B797E2" w14:textId="77777777" w:rsidTr="0067448D">
        <w:trPr>
          <w:trHeight w:val="1190"/>
          <w:jc w:val="center"/>
        </w:trPr>
        <w:tc>
          <w:tcPr>
            <w:tcW w:w="2224" w:type="dxa"/>
          </w:tcPr>
          <w:p w14:paraId="7D6CB425" w14:textId="77777777" w:rsidR="00A344E3" w:rsidRPr="00EC0A32" w:rsidRDefault="00A344E3" w:rsidP="00EC0A32">
            <w:pPr>
              <w:widowControl w:val="0"/>
              <w:autoSpaceDE w:val="0"/>
              <w:autoSpaceDN w:val="0"/>
              <w:spacing w:after="0" w:line="240" w:lineRule="auto"/>
              <w:contextualSpacing/>
              <w:jc w:val="both"/>
              <w:rPr>
                <w:rFonts w:ascii="Times New Roman" w:eastAsia="Microsoft Sans Serif" w:hAnsi="Times New Roman" w:cs="Times New Roman"/>
                <w:sz w:val="24"/>
                <w:szCs w:val="24"/>
                <w:lang w:val="kk-KZ" w:eastAsia="ru-RU"/>
              </w:rPr>
            </w:pPr>
            <w:r w:rsidRPr="00EC0A32">
              <w:rPr>
                <w:rFonts w:ascii="Times New Roman" w:eastAsia="Microsoft Sans Serif" w:hAnsi="Times New Roman" w:cs="Times New Roman"/>
                <w:sz w:val="24"/>
                <w:szCs w:val="24"/>
                <w:lang w:val="kk-KZ" w:eastAsia="ru-RU"/>
              </w:rPr>
              <w:t>Азық-түлік қорларын қалыптастырудың ішкі жүйесі</w:t>
            </w:r>
          </w:p>
        </w:tc>
        <w:tc>
          <w:tcPr>
            <w:tcW w:w="3475" w:type="dxa"/>
          </w:tcPr>
          <w:p w14:paraId="4E47F005" w14:textId="77777777" w:rsidR="00A344E3" w:rsidRPr="00EC0A32" w:rsidRDefault="00A344E3" w:rsidP="00EC0A32">
            <w:pPr>
              <w:widowControl w:val="0"/>
              <w:autoSpaceDE w:val="0"/>
              <w:autoSpaceDN w:val="0"/>
              <w:spacing w:after="0" w:line="240" w:lineRule="auto"/>
              <w:contextualSpacing/>
              <w:jc w:val="both"/>
              <w:rPr>
                <w:rFonts w:ascii="Times New Roman" w:eastAsia="Microsoft Sans Serif" w:hAnsi="Times New Roman" w:cs="Times New Roman"/>
                <w:sz w:val="24"/>
                <w:szCs w:val="24"/>
                <w:lang w:val="kk-KZ" w:eastAsia="ru-RU"/>
              </w:rPr>
            </w:pPr>
            <w:r w:rsidRPr="00EC0A32">
              <w:rPr>
                <w:rFonts w:ascii="Times New Roman" w:eastAsia="Microsoft Sans Serif" w:hAnsi="Times New Roman" w:cs="Times New Roman"/>
                <w:sz w:val="24"/>
                <w:szCs w:val="24"/>
                <w:lang w:val="kk-KZ" w:eastAsia="ru-RU"/>
              </w:rPr>
              <w:t>Азық-түлік қорларын және мемлекеттік азық-түлік резервтерін құру.</w:t>
            </w:r>
          </w:p>
        </w:tc>
        <w:tc>
          <w:tcPr>
            <w:tcW w:w="3828" w:type="dxa"/>
          </w:tcPr>
          <w:p w14:paraId="38CFBDF8" w14:textId="77777777" w:rsidR="00A344E3" w:rsidRPr="00EC0A32" w:rsidRDefault="00A344E3" w:rsidP="00EC0A32">
            <w:pPr>
              <w:widowControl w:val="0"/>
              <w:autoSpaceDE w:val="0"/>
              <w:autoSpaceDN w:val="0"/>
              <w:spacing w:after="0" w:line="240" w:lineRule="auto"/>
              <w:contextualSpacing/>
              <w:jc w:val="both"/>
              <w:rPr>
                <w:rFonts w:ascii="Times New Roman" w:eastAsia="Microsoft Sans Serif" w:hAnsi="Times New Roman" w:cs="Times New Roman"/>
                <w:sz w:val="24"/>
                <w:szCs w:val="24"/>
                <w:lang w:val="kk-KZ" w:eastAsia="ru-RU"/>
              </w:rPr>
            </w:pPr>
            <w:r w:rsidRPr="00EC0A32">
              <w:rPr>
                <w:rFonts w:ascii="Times New Roman" w:eastAsia="Microsoft Sans Serif" w:hAnsi="Times New Roman" w:cs="Times New Roman"/>
                <w:sz w:val="24"/>
                <w:szCs w:val="24"/>
                <w:lang w:val="kk-KZ" w:eastAsia="ru-RU"/>
              </w:rPr>
              <w:t>Азық-түлік сатып алуды ұйымдастыру. Халықты және арнайы тұтынушыларды азық-түлікпен қамтамасыз ету. Азық-түлік тауарларының импортын қысқарту және экспортын ұлғайту.</w:t>
            </w:r>
          </w:p>
        </w:tc>
      </w:tr>
      <w:tr w:rsidR="00A344E3" w:rsidRPr="000B49D1" w14:paraId="27B04022" w14:textId="77777777" w:rsidTr="0067448D">
        <w:trPr>
          <w:trHeight w:val="1190"/>
          <w:jc w:val="center"/>
        </w:trPr>
        <w:tc>
          <w:tcPr>
            <w:tcW w:w="2224" w:type="dxa"/>
          </w:tcPr>
          <w:p w14:paraId="624A62D6" w14:textId="77777777" w:rsidR="00A344E3" w:rsidRPr="00EC0A32" w:rsidRDefault="00A344E3" w:rsidP="00EC0A32">
            <w:pPr>
              <w:widowControl w:val="0"/>
              <w:autoSpaceDE w:val="0"/>
              <w:autoSpaceDN w:val="0"/>
              <w:spacing w:after="0" w:line="240" w:lineRule="auto"/>
              <w:contextualSpacing/>
              <w:jc w:val="both"/>
              <w:rPr>
                <w:rFonts w:ascii="Times New Roman" w:eastAsia="Microsoft Sans Serif" w:hAnsi="Times New Roman" w:cs="Times New Roman"/>
                <w:sz w:val="24"/>
                <w:szCs w:val="24"/>
                <w:lang w:val="kk-KZ" w:eastAsia="ru-RU"/>
              </w:rPr>
            </w:pPr>
            <w:r w:rsidRPr="00EC0A32">
              <w:rPr>
                <w:rFonts w:ascii="Times New Roman" w:eastAsia="Microsoft Sans Serif" w:hAnsi="Times New Roman" w:cs="Times New Roman"/>
                <w:sz w:val="24"/>
                <w:szCs w:val="24"/>
                <w:lang w:val="kk-KZ" w:eastAsia="ru-RU"/>
              </w:rPr>
              <w:t>Азық-түлік өндірісінің ішкі жүйесі</w:t>
            </w:r>
          </w:p>
        </w:tc>
        <w:tc>
          <w:tcPr>
            <w:tcW w:w="3475" w:type="dxa"/>
          </w:tcPr>
          <w:p w14:paraId="5ABE8C40" w14:textId="77777777" w:rsidR="00A344E3" w:rsidRPr="00EC0A32" w:rsidRDefault="00A344E3" w:rsidP="00EC0A32">
            <w:pPr>
              <w:widowControl w:val="0"/>
              <w:autoSpaceDE w:val="0"/>
              <w:autoSpaceDN w:val="0"/>
              <w:spacing w:after="0" w:line="240" w:lineRule="auto"/>
              <w:contextualSpacing/>
              <w:jc w:val="both"/>
              <w:rPr>
                <w:rFonts w:ascii="Times New Roman" w:eastAsia="Microsoft Sans Serif" w:hAnsi="Times New Roman" w:cs="Times New Roman"/>
                <w:sz w:val="24"/>
                <w:szCs w:val="24"/>
                <w:lang w:val="kk-KZ" w:eastAsia="ru-RU"/>
              </w:rPr>
            </w:pPr>
            <w:r w:rsidRPr="00EC0A32">
              <w:rPr>
                <w:rFonts w:ascii="Times New Roman" w:eastAsia="Microsoft Sans Serif" w:hAnsi="Times New Roman" w:cs="Times New Roman"/>
                <w:sz w:val="24"/>
                <w:szCs w:val="24"/>
                <w:lang w:val="kk-KZ" w:eastAsia="ru-RU"/>
              </w:rPr>
              <w:t>Ауыл шаруашылығы өнімін өндіру және оны қайта өңдеу көлемін ұлғайту.</w:t>
            </w:r>
          </w:p>
        </w:tc>
        <w:tc>
          <w:tcPr>
            <w:tcW w:w="3828" w:type="dxa"/>
          </w:tcPr>
          <w:p w14:paraId="5B174B4A" w14:textId="3970392E" w:rsidR="00A344E3" w:rsidRPr="00EC0A32" w:rsidRDefault="00A344E3" w:rsidP="00EC0A32">
            <w:pPr>
              <w:widowControl w:val="0"/>
              <w:autoSpaceDE w:val="0"/>
              <w:autoSpaceDN w:val="0"/>
              <w:spacing w:after="0" w:line="240" w:lineRule="auto"/>
              <w:contextualSpacing/>
              <w:jc w:val="both"/>
              <w:rPr>
                <w:rFonts w:ascii="Times New Roman" w:eastAsia="Microsoft Sans Serif" w:hAnsi="Times New Roman" w:cs="Times New Roman"/>
                <w:sz w:val="24"/>
                <w:szCs w:val="24"/>
                <w:lang w:val="kk-KZ" w:eastAsia="ru-RU"/>
              </w:rPr>
            </w:pPr>
            <w:r w:rsidRPr="00EC0A32">
              <w:rPr>
                <w:rFonts w:ascii="Times New Roman" w:eastAsia="Microsoft Sans Serif" w:hAnsi="Times New Roman" w:cs="Times New Roman"/>
                <w:sz w:val="24"/>
                <w:szCs w:val="24"/>
                <w:lang w:val="kk-KZ" w:eastAsia="ru-RU"/>
              </w:rPr>
              <w:t>Ауыл шаруашылығы өнімін өндіру және оны қайта өңдеу көлемін ұлғайту. Озық техноло</w:t>
            </w:r>
            <w:r w:rsidR="0067448D">
              <w:rPr>
                <w:rFonts w:ascii="Times New Roman" w:eastAsia="Microsoft Sans Serif" w:hAnsi="Times New Roman" w:cs="Times New Roman"/>
                <w:sz w:val="24"/>
                <w:szCs w:val="24"/>
                <w:lang w:val="kk-KZ" w:eastAsia="ru-RU"/>
              </w:rPr>
              <w:t xml:space="preserve"> </w:t>
            </w:r>
            <w:r w:rsidRPr="00EC0A32">
              <w:rPr>
                <w:rFonts w:ascii="Times New Roman" w:eastAsia="Microsoft Sans Serif" w:hAnsi="Times New Roman" w:cs="Times New Roman"/>
                <w:sz w:val="24"/>
                <w:szCs w:val="24"/>
                <w:lang w:val="kk-KZ" w:eastAsia="ru-RU"/>
              </w:rPr>
              <w:t>гияларды қолдану. Өнімнің тұтынушылық сипаттамаларын арттыру. Өндірістің экологиялық қауіпсіздігін қамтамасыз ету.</w:t>
            </w:r>
          </w:p>
        </w:tc>
      </w:tr>
      <w:tr w:rsidR="00A344E3" w:rsidRPr="000B49D1" w14:paraId="4196F18B" w14:textId="77777777" w:rsidTr="0067448D">
        <w:trPr>
          <w:trHeight w:val="1190"/>
          <w:jc w:val="center"/>
        </w:trPr>
        <w:tc>
          <w:tcPr>
            <w:tcW w:w="2224" w:type="dxa"/>
          </w:tcPr>
          <w:p w14:paraId="2F99218F" w14:textId="77777777" w:rsidR="00A344E3" w:rsidRPr="00EC0A32" w:rsidRDefault="00A344E3" w:rsidP="00EC0A32">
            <w:pPr>
              <w:widowControl w:val="0"/>
              <w:autoSpaceDE w:val="0"/>
              <w:autoSpaceDN w:val="0"/>
              <w:spacing w:after="0" w:line="240" w:lineRule="auto"/>
              <w:contextualSpacing/>
              <w:jc w:val="both"/>
              <w:rPr>
                <w:rFonts w:ascii="Times New Roman" w:eastAsia="Microsoft Sans Serif" w:hAnsi="Times New Roman" w:cs="Times New Roman"/>
                <w:sz w:val="24"/>
                <w:szCs w:val="24"/>
                <w:lang w:val="kk-KZ" w:eastAsia="ru-RU"/>
              </w:rPr>
            </w:pPr>
            <w:r w:rsidRPr="00EC0A32">
              <w:rPr>
                <w:rFonts w:ascii="Times New Roman" w:eastAsia="Microsoft Sans Serif" w:hAnsi="Times New Roman" w:cs="Times New Roman"/>
                <w:sz w:val="24"/>
                <w:szCs w:val="24"/>
                <w:lang w:val="kk-KZ" w:eastAsia="ru-RU"/>
              </w:rPr>
              <w:t>Азық-түлік ресурстарын бөлудің ішкі жүйесі</w:t>
            </w:r>
          </w:p>
        </w:tc>
        <w:tc>
          <w:tcPr>
            <w:tcW w:w="3475" w:type="dxa"/>
          </w:tcPr>
          <w:p w14:paraId="20A9302F" w14:textId="77777777" w:rsidR="00A344E3" w:rsidRPr="00EC0A32" w:rsidRDefault="00A344E3" w:rsidP="00EC0A32">
            <w:pPr>
              <w:widowControl w:val="0"/>
              <w:autoSpaceDE w:val="0"/>
              <w:autoSpaceDN w:val="0"/>
              <w:spacing w:after="0" w:line="240" w:lineRule="auto"/>
              <w:contextualSpacing/>
              <w:jc w:val="both"/>
              <w:rPr>
                <w:rFonts w:ascii="Times New Roman" w:eastAsia="Microsoft Sans Serif" w:hAnsi="Times New Roman" w:cs="Times New Roman"/>
                <w:sz w:val="24"/>
                <w:szCs w:val="24"/>
                <w:lang w:val="kk-KZ" w:eastAsia="ru-RU"/>
              </w:rPr>
            </w:pPr>
            <w:r w:rsidRPr="00EC0A32">
              <w:rPr>
                <w:rFonts w:ascii="Times New Roman" w:eastAsia="Microsoft Sans Serif" w:hAnsi="Times New Roman" w:cs="Times New Roman"/>
                <w:sz w:val="24"/>
                <w:szCs w:val="24"/>
                <w:lang w:val="kk-KZ" w:eastAsia="ru-RU"/>
              </w:rPr>
              <w:t>Азық-түлікті қажетті ассортиментте маусымдар мен өңірлер бойынша біркелкі бөлуді қамтамасыз ету.</w:t>
            </w:r>
          </w:p>
        </w:tc>
        <w:tc>
          <w:tcPr>
            <w:tcW w:w="3828" w:type="dxa"/>
          </w:tcPr>
          <w:p w14:paraId="15AA4E9F" w14:textId="77777777" w:rsidR="00A344E3" w:rsidRPr="00EC0A32" w:rsidRDefault="00A344E3" w:rsidP="00EC0A32">
            <w:pPr>
              <w:widowControl w:val="0"/>
              <w:autoSpaceDE w:val="0"/>
              <w:autoSpaceDN w:val="0"/>
              <w:spacing w:after="0" w:line="240" w:lineRule="auto"/>
              <w:contextualSpacing/>
              <w:jc w:val="both"/>
              <w:rPr>
                <w:rFonts w:ascii="Times New Roman" w:eastAsia="Microsoft Sans Serif" w:hAnsi="Times New Roman" w:cs="Times New Roman"/>
                <w:sz w:val="24"/>
                <w:szCs w:val="24"/>
                <w:lang w:val="kk-KZ" w:eastAsia="ru-RU"/>
              </w:rPr>
            </w:pPr>
            <w:r w:rsidRPr="00EC0A32">
              <w:rPr>
                <w:rFonts w:ascii="Times New Roman" w:eastAsia="Microsoft Sans Serif" w:hAnsi="Times New Roman" w:cs="Times New Roman"/>
                <w:sz w:val="24"/>
                <w:szCs w:val="24"/>
                <w:lang w:val="kk-KZ" w:eastAsia="ru-RU"/>
              </w:rPr>
              <w:t>Азық-түлік тауарлары нарығын қалыптастыру және бақылау. Ауыл шаруашылығы өнімдері мен азық-түлік тауарларын тасымалдау және сақтау жүйесін дамыту.</w:t>
            </w:r>
          </w:p>
        </w:tc>
      </w:tr>
      <w:tr w:rsidR="00A344E3" w:rsidRPr="000B49D1" w14:paraId="61E6757F" w14:textId="77777777" w:rsidTr="0067448D">
        <w:trPr>
          <w:trHeight w:val="1190"/>
          <w:jc w:val="center"/>
        </w:trPr>
        <w:tc>
          <w:tcPr>
            <w:tcW w:w="2224" w:type="dxa"/>
          </w:tcPr>
          <w:p w14:paraId="56BD3BC9" w14:textId="77777777" w:rsidR="00A344E3" w:rsidRPr="00EC0A32" w:rsidRDefault="00A344E3" w:rsidP="00EC0A32">
            <w:pPr>
              <w:widowControl w:val="0"/>
              <w:autoSpaceDE w:val="0"/>
              <w:autoSpaceDN w:val="0"/>
              <w:spacing w:after="0" w:line="240" w:lineRule="auto"/>
              <w:contextualSpacing/>
              <w:jc w:val="both"/>
              <w:rPr>
                <w:rFonts w:ascii="Times New Roman" w:eastAsia="Microsoft Sans Serif" w:hAnsi="Times New Roman" w:cs="Times New Roman"/>
                <w:sz w:val="24"/>
                <w:szCs w:val="24"/>
                <w:lang w:val="kk-KZ" w:eastAsia="ru-RU"/>
              </w:rPr>
            </w:pPr>
            <w:r w:rsidRPr="00EC0A32">
              <w:rPr>
                <w:rFonts w:ascii="Times New Roman" w:eastAsia="Microsoft Sans Serif" w:hAnsi="Times New Roman" w:cs="Times New Roman"/>
                <w:sz w:val="24"/>
                <w:szCs w:val="24"/>
                <w:lang w:val="kk-KZ" w:eastAsia="ru-RU"/>
              </w:rPr>
              <w:t>Тұтынудың ішкі жүйесі</w:t>
            </w:r>
          </w:p>
        </w:tc>
        <w:tc>
          <w:tcPr>
            <w:tcW w:w="3475" w:type="dxa"/>
          </w:tcPr>
          <w:p w14:paraId="34AB6324" w14:textId="77777777" w:rsidR="00A344E3" w:rsidRPr="00EC0A32" w:rsidRDefault="00A344E3" w:rsidP="00EC0A32">
            <w:pPr>
              <w:widowControl w:val="0"/>
              <w:autoSpaceDE w:val="0"/>
              <w:autoSpaceDN w:val="0"/>
              <w:spacing w:after="0" w:line="240" w:lineRule="auto"/>
              <w:contextualSpacing/>
              <w:jc w:val="both"/>
              <w:rPr>
                <w:rFonts w:ascii="Times New Roman" w:eastAsia="Microsoft Sans Serif" w:hAnsi="Times New Roman" w:cs="Times New Roman"/>
                <w:sz w:val="24"/>
                <w:szCs w:val="24"/>
                <w:lang w:val="kk-KZ" w:eastAsia="ru-RU"/>
              </w:rPr>
            </w:pPr>
            <w:r w:rsidRPr="00EC0A32">
              <w:rPr>
                <w:rFonts w:ascii="Times New Roman" w:eastAsia="Microsoft Sans Serif" w:hAnsi="Times New Roman" w:cs="Times New Roman"/>
                <w:sz w:val="24"/>
                <w:szCs w:val="24"/>
                <w:lang w:val="kk-KZ" w:eastAsia="ru-RU"/>
              </w:rPr>
              <w:t>Азық-түліктің физикалық және экономикалық қол жетімділігінің негіздемесі.</w:t>
            </w:r>
          </w:p>
        </w:tc>
        <w:tc>
          <w:tcPr>
            <w:tcW w:w="3828" w:type="dxa"/>
          </w:tcPr>
          <w:p w14:paraId="2E071CBE" w14:textId="6AF4497F" w:rsidR="00A344E3" w:rsidRPr="00EC0A32" w:rsidRDefault="00A344E3" w:rsidP="00EC0A32">
            <w:pPr>
              <w:widowControl w:val="0"/>
              <w:autoSpaceDE w:val="0"/>
              <w:autoSpaceDN w:val="0"/>
              <w:spacing w:after="0" w:line="240" w:lineRule="auto"/>
              <w:contextualSpacing/>
              <w:jc w:val="both"/>
              <w:rPr>
                <w:rFonts w:ascii="Times New Roman" w:eastAsia="Microsoft Sans Serif" w:hAnsi="Times New Roman" w:cs="Times New Roman"/>
                <w:sz w:val="24"/>
                <w:szCs w:val="24"/>
                <w:lang w:val="kk-KZ" w:eastAsia="ru-RU"/>
              </w:rPr>
            </w:pPr>
            <w:r w:rsidRPr="00EC0A32">
              <w:rPr>
                <w:rFonts w:ascii="Times New Roman" w:eastAsia="Microsoft Sans Serif" w:hAnsi="Times New Roman" w:cs="Times New Roman"/>
                <w:sz w:val="24"/>
                <w:szCs w:val="24"/>
                <w:lang w:val="kk-KZ" w:eastAsia="ru-RU"/>
              </w:rPr>
              <w:t>Халықтың азық-түлікке қолжетім</w:t>
            </w:r>
            <w:r w:rsidR="0067448D">
              <w:rPr>
                <w:rFonts w:ascii="Times New Roman" w:eastAsia="Microsoft Sans Serif" w:hAnsi="Times New Roman" w:cs="Times New Roman"/>
                <w:sz w:val="24"/>
                <w:szCs w:val="24"/>
                <w:lang w:val="kk-KZ" w:eastAsia="ru-RU"/>
              </w:rPr>
              <w:t xml:space="preserve"> </w:t>
            </w:r>
            <w:r w:rsidRPr="00EC0A32">
              <w:rPr>
                <w:rFonts w:ascii="Times New Roman" w:eastAsia="Microsoft Sans Serif" w:hAnsi="Times New Roman" w:cs="Times New Roman"/>
                <w:sz w:val="24"/>
                <w:szCs w:val="24"/>
                <w:lang w:val="kk-KZ" w:eastAsia="ru-RU"/>
              </w:rPr>
              <w:t>ділігін бақылаудың қажетті дең</w:t>
            </w:r>
            <w:r w:rsidR="0067448D">
              <w:rPr>
                <w:rFonts w:ascii="Times New Roman" w:eastAsia="Microsoft Sans Serif" w:hAnsi="Times New Roman" w:cs="Times New Roman"/>
                <w:sz w:val="24"/>
                <w:szCs w:val="24"/>
                <w:lang w:val="kk-KZ" w:eastAsia="ru-RU"/>
              </w:rPr>
              <w:t xml:space="preserve"> </w:t>
            </w:r>
            <w:r w:rsidRPr="00EC0A32">
              <w:rPr>
                <w:rFonts w:ascii="Times New Roman" w:eastAsia="Microsoft Sans Serif" w:hAnsi="Times New Roman" w:cs="Times New Roman"/>
                <w:sz w:val="24"/>
                <w:szCs w:val="24"/>
                <w:lang w:val="kk-KZ" w:eastAsia="ru-RU"/>
              </w:rPr>
              <w:t>гейін қамтамасыз ету үшін мәселе</w:t>
            </w:r>
            <w:r w:rsidR="0067448D">
              <w:rPr>
                <w:rFonts w:ascii="Times New Roman" w:eastAsia="Microsoft Sans Serif" w:hAnsi="Times New Roman" w:cs="Times New Roman"/>
                <w:sz w:val="24"/>
                <w:szCs w:val="24"/>
                <w:lang w:val="kk-KZ" w:eastAsia="ru-RU"/>
              </w:rPr>
              <w:t xml:space="preserve"> </w:t>
            </w:r>
            <w:r w:rsidRPr="00EC0A32">
              <w:rPr>
                <w:rFonts w:ascii="Times New Roman" w:eastAsia="Microsoft Sans Serif" w:hAnsi="Times New Roman" w:cs="Times New Roman"/>
                <w:sz w:val="24"/>
                <w:szCs w:val="24"/>
                <w:lang w:val="kk-KZ" w:eastAsia="ru-RU"/>
              </w:rPr>
              <w:t>лерді заңнамалық және атқарушы органдармен бірлесіп шешу.</w:t>
            </w:r>
          </w:p>
        </w:tc>
      </w:tr>
      <w:tr w:rsidR="00A344E3" w:rsidRPr="000B49D1" w14:paraId="1023A314" w14:textId="77777777" w:rsidTr="0067448D">
        <w:trPr>
          <w:trHeight w:val="1190"/>
          <w:jc w:val="center"/>
        </w:trPr>
        <w:tc>
          <w:tcPr>
            <w:tcW w:w="2224" w:type="dxa"/>
            <w:tcBorders>
              <w:top w:val="single" w:sz="4" w:space="0" w:color="000000"/>
              <w:left w:val="single" w:sz="4" w:space="0" w:color="000000"/>
              <w:bottom w:val="single" w:sz="4" w:space="0" w:color="000000"/>
              <w:right w:val="single" w:sz="4" w:space="0" w:color="000000"/>
            </w:tcBorders>
          </w:tcPr>
          <w:p w14:paraId="6136661F" w14:textId="77777777" w:rsidR="00A344E3" w:rsidRPr="00EC0A32" w:rsidRDefault="00A344E3" w:rsidP="00EC0A32">
            <w:pPr>
              <w:widowControl w:val="0"/>
              <w:autoSpaceDE w:val="0"/>
              <w:autoSpaceDN w:val="0"/>
              <w:spacing w:after="0" w:line="240" w:lineRule="auto"/>
              <w:contextualSpacing/>
              <w:jc w:val="both"/>
              <w:rPr>
                <w:rFonts w:ascii="Times New Roman" w:eastAsia="Microsoft Sans Serif" w:hAnsi="Times New Roman" w:cs="Times New Roman"/>
                <w:sz w:val="24"/>
                <w:szCs w:val="24"/>
                <w:lang w:val="kk-KZ" w:eastAsia="ru-RU"/>
              </w:rPr>
            </w:pPr>
            <w:r w:rsidRPr="00EC0A32">
              <w:rPr>
                <w:rFonts w:ascii="Times New Roman" w:eastAsia="Microsoft Sans Serif" w:hAnsi="Times New Roman" w:cs="Times New Roman"/>
                <w:sz w:val="24"/>
                <w:szCs w:val="24"/>
                <w:lang w:val="kk-KZ" w:eastAsia="ru-RU"/>
              </w:rPr>
              <w:t>Азық-түлікпен қамтамасыз етуді басқарудың ішкі жүйесі</w:t>
            </w:r>
          </w:p>
        </w:tc>
        <w:tc>
          <w:tcPr>
            <w:tcW w:w="3475" w:type="dxa"/>
            <w:tcBorders>
              <w:top w:val="single" w:sz="4" w:space="0" w:color="000000"/>
              <w:left w:val="single" w:sz="4" w:space="0" w:color="000000"/>
              <w:bottom w:val="single" w:sz="4" w:space="0" w:color="000000"/>
              <w:right w:val="single" w:sz="4" w:space="0" w:color="000000"/>
            </w:tcBorders>
          </w:tcPr>
          <w:p w14:paraId="7EF89D0F" w14:textId="77777777" w:rsidR="00A344E3" w:rsidRPr="00EC0A32" w:rsidRDefault="00A344E3" w:rsidP="00EC0A32">
            <w:pPr>
              <w:widowControl w:val="0"/>
              <w:autoSpaceDE w:val="0"/>
              <w:autoSpaceDN w:val="0"/>
              <w:spacing w:after="0" w:line="240" w:lineRule="auto"/>
              <w:contextualSpacing/>
              <w:jc w:val="both"/>
              <w:rPr>
                <w:rFonts w:ascii="Times New Roman" w:eastAsia="Microsoft Sans Serif" w:hAnsi="Times New Roman" w:cs="Times New Roman"/>
                <w:sz w:val="24"/>
                <w:szCs w:val="24"/>
                <w:lang w:val="kk-KZ" w:eastAsia="ru-RU"/>
              </w:rPr>
            </w:pPr>
            <w:r w:rsidRPr="00EC0A32">
              <w:rPr>
                <w:rFonts w:ascii="Times New Roman" w:eastAsia="Microsoft Sans Serif" w:hAnsi="Times New Roman" w:cs="Times New Roman"/>
                <w:sz w:val="24"/>
                <w:szCs w:val="24"/>
                <w:lang w:val="kk-KZ" w:eastAsia="ru-RU"/>
              </w:rPr>
              <w:t>Барлық ішкі жүйелердің келісілген қызметін қамтамасыз ету.</w:t>
            </w:r>
          </w:p>
        </w:tc>
        <w:tc>
          <w:tcPr>
            <w:tcW w:w="3828" w:type="dxa"/>
            <w:tcBorders>
              <w:top w:val="single" w:sz="4" w:space="0" w:color="000000"/>
              <w:left w:val="single" w:sz="4" w:space="0" w:color="000000"/>
              <w:bottom w:val="single" w:sz="4" w:space="0" w:color="000000"/>
              <w:right w:val="single" w:sz="4" w:space="0" w:color="000000"/>
            </w:tcBorders>
          </w:tcPr>
          <w:p w14:paraId="22AE3493" w14:textId="15107A13" w:rsidR="00A344E3" w:rsidRPr="00EC0A32" w:rsidRDefault="00A344E3" w:rsidP="00EC0A32">
            <w:pPr>
              <w:widowControl w:val="0"/>
              <w:autoSpaceDE w:val="0"/>
              <w:autoSpaceDN w:val="0"/>
              <w:spacing w:after="0" w:line="240" w:lineRule="auto"/>
              <w:contextualSpacing/>
              <w:jc w:val="both"/>
              <w:rPr>
                <w:rFonts w:ascii="Times New Roman" w:eastAsia="Microsoft Sans Serif" w:hAnsi="Times New Roman" w:cs="Times New Roman"/>
                <w:sz w:val="24"/>
                <w:szCs w:val="24"/>
                <w:lang w:val="kk-KZ" w:eastAsia="ru-RU"/>
              </w:rPr>
            </w:pPr>
            <w:r w:rsidRPr="00EC0A32">
              <w:rPr>
                <w:rFonts w:ascii="Times New Roman" w:eastAsia="Microsoft Sans Serif" w:hAnsi="Times New Roman" w:cs="Times New Roman"/>
                <w:sz w:val="24"/>
                <w:szCs w:val="24"/>
                <w:lang w:val="kk-KZ" w:eastAsia="ru-RU"/>
              </w:rPr>
              <w:t>Азық-түлікпен қамтамасыз ету процесін басқару үшін аумақтық органын құру. Ақпараттық қол</w:t>
            </w:r>
            <w:r w:rsidR="0067448D">
              <w:rPr>
                <w:rFonts w:ascii="Times New Roman" w:eastAsia="Microsoft Sans Serif" w:hAnsi="Times New Roman" w:cs="Times New Roman"/>
                <w:sz w:val="24"/>
                <w:szCs w:val="24"/>
                <w:lang w:val="kk-KZ" w:eastAsia="ru-RU"/>
              </w:rPr>
              <w:t xml:space="preserve"> </w:t>
            </w:r>
            <w:r w:rsidRPr="00EC0A32">
              <w:rPr>
                <w:rFonts w:ascii="Times New Roman" w:eastAsia="Microsoft Sans Serif" w:hAnsi="Times New Roman" w:cs="Times New Roman"/>
                <w:sz w:val="24"/>
                <w:szCs w:val="24"/>
                <w:lang w:val="kk-KZ" w:eastAsia="ru-RU"/>
              </w:rPr>
              <w:t>дауды ұйымдастыру. Басқару объектілерінің нақты жай-күйінің белгіленген нормаларға сәйкесті</w:t>
            </w:r>
            <w:r w:rsidR="0067448D">
              <w:rPr>
                <w:rFonts w:ascii="Times New Roman" w:eastAsia="Microsoft Sans Serif" w:hAnsi="Times New Roman" w:cs="Times New Roman"/>
                <w:sz w:val="24"/>
                <w:szCs w:val="24"/>
                <w:lang w:val="kk-KZ" w:eastAsia="ru-RU"/>
              </w:rPr>
              <w:t xml:space="preserve"> </w:t>
            </w:r>
            <w:r w:rsidRPr="00EC0A32">
              <w:rPr>
                <w:rFonts w:ascii="Times New Roman" w:eastAsia="Microsoft Sans Serif" w:hAnsi="Times New Roman" w:cs="Times New Roman"/>
                <w:sz w:val="24"/>
                <w:szCs w:val="24"/>
                <w:lang w:val="kk-KZ" w:eastAsia="ru-RU"/>
              </w:rPr>
              <w:t>гін бақылау және қаже</w:t>
            </w:r>
            <w:r w:rsidR="0067448D">
              <w:rPr>
                <w:rFonts w:ascii="Times New Roman" w:eastAsia="Microsoft Sans Serif" w:hAnsi="Times New Roman" w:cs="Times New Roman"/>
                <w:sz w:val="24"/>
                <w:szCs w:val="24"/>
                <w:lang w:val="kk-KZ" w:eastAsia="ru-RU"/>
              </w:rPr>
              <w:t>т болған жағдайда оларды түзету</w:t>
            </w:r>
          </w:p>
        </w:tc>
      </w:tr>
      <w:tr w:rsidR="00A344E3" w:rsidRPr="000B49D1" w14:paraId="5C5E9269" w14:textId="77777777" w:rsidTr="0067448D">
        <w:trPr>
          <w:trHeight w:val="154"/>
          <w:jc w:val="center"/>
        </w:trPr>
        <w:tc>
          <w:tcPr>
            <w:tcW w:w="9527" w:type="dxa"/>
            <w:gridSpan w:val="3"/>
          </w:tcPr>
          <w:p w14:paraId="4233E82B" w14:textId="7D4EA0AB" w:rsidR="00A344E3" w:rsidRPr="00EC0A32" w:rsidRDefault="00EF6898" w:rsidP="00EF6898">
            <w:pPr>
              <w:widowControl w:val="0"/>
              <w:autoSpaceDE w:val="0"/>
              <w:autoSpaceDN w:val="0"/>
              <w:spacing w:after="0" w:line="240" w:lineRule="auto"/>
              <w:ind w:firstLine="546"/>
              <w:contextualSpacing/>
              <w:jc w:val="both"/>
              <w:rPr>
                <w:rFonts w:ascii="Times New Roman" w:eastAsia="Microsoft Sans Serif" w:hAnsi="Times New Roman" w:cs="Times New Roman"/>
                <w:sz w:val="24"/>
                <w:szCs w:val="24"/>
                <w:lang w:val="kk-KZ" w:eastAsia="ru-RU"/>
              </w:rPr>
            </w:pPr>
            <w:r w:rsidRPr="00EF6898">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A344E3" w:rsidRPr="00EC0A32">
              <w:rPr>
                <w:rFonts w:ascii="Times New Roman" w:eastAsia="Microsoft Sans Serif" w:hAnsi="Times New Roman" w:cs="Times New Roman"/>
                <w:sz w:val="24"/>
                <w:szCs w:val="24"/>
                <w:lang w:val="kk-KZ" w:eastAsia="ru-RU"/>
              </w:rPr>
              <w:t>[4</w:t>
            </w:r>
            <w:r>
              <w:rPr>
                <w:rFonts w:ascii="Times New Roman" w:eastAsia="Microsoft Sans Serif" w:hAnsi="Times New Roman" w:cs="Times New Roman"/>
                <w:sz w:val="24"/>
                <w:szCs w:val="24"/>
                <w:lang w:val="kk-KZ" w:eastAsia="ru-RU"/>
              </w:rPr>
              <w:t>5</w:t>
            </w:r>
            <w:r w:rsidR="00A344E3" w:rsidRPr="00EC0A32">
              <w:rPr>
                <w:rFonts w:ascii="Times New Roman" w:eastAsia="Microsoft Sans Serif" w:hAnsi="Times New Roman" w:cs="Times New Roman"/>
                <w:sz w:val="24"/>
                <w:szCs w:val="24"/>
                <w:lang w:val="kk-KZ" w:eastAsia="ru-RU"/>
              </w:rPr>
              <w:t xml:space="preserve">, </w:t>
            </w:r>
            <w:r>
              <w:rPr>
                <w:rFonts w:ascii="Times New Roman" w:eastAsia="Microsoft Sans Serif" w:hAnsi="Times New Roman" w:cs="Times New Roman"/>
                <w:sz w:val="24"/>
                <w:szCs w:val="24"/>
                <w:lang w:val="kk-KZ" w:eastAsia="ru-RU"/>
              </w:rPr>
              <w:t xml:space="preserve">с. </w:t>
            </w:r>
            <w:r w:rsidR="00A344E3" w:rsidRPr="00EC0A32">
              <w:rPr>
                <w:rFonts w:ascii="Times New Roman" w:eastAsia="Microsoft Sans Serif" w:hAnsi="Times New Roman" w:cs="Times New Roman"/>
                <w:sz w:val="24"/>
                <w:szCs w:val="24"/>
                <w:lang w:val="kk-KZ" w:eastAsia="ru-RU"/>
              </w:rPr>
              <w:t>17]</w:t>
            </w:r>
          </w:p>
        </w:tc>
      </w:tr>
    </w:tbl>
    <w:p w14:paraId="3323A95A" w14:textId="77777777" w:rsidR="00A344E3" w:rsidRDefault="00A344E3" w:rsidP="00EC0A32">
      <w:pPr>
        <w:spacing w:after="0" w:line="240" w:lineRule="auto"/>
        <w:ind w:firstLine="567"/>
        <w:contextualSpacing/>
        <w:jc w:val="both"/>
        <w:rPr>
          <w:rFonts w:ascii="Times New Roman" w:hAnsi="Times New Roman" w:cs="Times New Roman"/>
          <w:sz w:val="28"/>
          <w:szCs w:val="28"/>
          <w:lang w:val="kk-KZ"/>
        </w:rPr>
      </w:pPr>
    </w:p>
    <w:p w14:paraId="73D36504" w14:textId="77777777" w:rsidR="00A344E3" w:rsidRDefault="00A344E3" w:rsidP="00EC0A32">
      <w:pPr>
        <w:widowControl w:val="0"/>
        <w:autoSpaceDE w:val="0"/>
        <w:autoSpaceDN w:val="0"/>
        <w:spacing w:after="0" w:line="240" w:lineRule="auto"/>
        <w:ind w:firstLine="709"/>
        <w:contextualSpacing/>
        <w:jc w:val="both"/>
        <w:rPr>
          <w:rFonts w:ascii="Times New Roman" w:eastAsia="Microsoft Sans Serif" w:hAnsi="Times New Roman" w:cs="Times New Roman"/>
          <w:sz w:val="28"/>
          <w:szCs w:val="28"/>
          <w:lang w:val="kk-KZ"/>
        </w:rPr>
      </w:pPr>
      <w:r w:rsidRPr="0042133E">
        <w:rPr>
          <w:rFonts w:ascii="Times New Roman" w:eastAsia="Microsoft Sans Serif" w:hAnsi="Times New Roman" w:cs="Times New Roman"/>
          <w:sz w:val="28"/>
          <w:szCs w:val="28"/>
          <w:lang w:val="kk-KZ"/>
        </w:rPr>
        <w:t xml:space="preserve">Азық-түлік ресурстарын қалыптастыру мен бөлудің </w:t>
      </w:r>
      <w:r>
        <w:rPr>
          <w:rFonts w:ascii="Times New Roman" w:eastAsia="Microsoft Sans Serif" w:hAnsi="Times New Roman" w:cs="Times New Roman"/>
          <w:sz w:val="28"/>
          <w:szCs w:val="28"/>
          <w:lang w:val="kk-KZ"/>
        </w:rPr>
        <w:t>ішкі</w:t>
      </w:r>
      <w:r w:rsidRPr="0042133E">
        <w:rPr>
          <w:rFonts w:ascii="Times New Roman" w:eastAsia="Microsoft Sans Serif" w:hAnsi="Times New Roman" w:cs="Times New Roman"/>
          <w:sz w:val="28"/>
          <w:szCs w:val="28"/>
          <w:lang w:val="kk-KZ"/>
        </w:rPr>
        <w:t xml:space="preserve"> жүйесі екі функционалды міндетті қамтиды: азық-түлік қорларын қалыптастыру және әртүрлі мақсаттары мен функциялары бар азық-түлік ресурстарын үлестіру.</w:t>
      </w:r>
      <w:r>
        <w:rPr>
          <w:rFonts w:ascii="Times New Roman" w:eastAsia="Microsoft Sans Serif" w:hAnsi="Times New Roman" w:cs="Times New Roman"/>
          <w:sz w:val="28"/>
          <w:szCs w:val="28"/>
          <w:lang w:val="kk-KZ"/>
        </w:rPr>
        <w:t xml:space="preserve"> </w:t>
      </w:r>
      <w:r w:rsidRPr="0042133E">
        <w:rPr>
          <w:rFonts w:ascii="Times New Roman" w:eastAsia="Microsoft Sans Serif" w:hAnsi="Times New Roman" w:cs="Times New Roman"/>
          <w:sz w:val="28"/>
          <w:szCs w:val="28"/>
          <w:lang w:val="kk-KZ"/>
        </w:rPr>
        <w:t>Бірінші мақсат</w:t>
      </w:r>
      <w:r>
        <w:rPr>
          <w:rFonts w:ascii="Times New Roman" w:eastAsia="Microsoft Sans Serif" w:hAnsi="Times New Roman" w:cs="Times New Roman"/>
          <w:sz w:val="28"/>
          <w:szCs w:val="28"/>
          <w:lang w:val="kk-KZ"/>
        </w:rPr>
        <w:t xml:space="preserve"> </w:t>
      </w:r>
      <w:r w:rsidRPr="0042133E">
        <w:rPr>
          <w:rFonts w:ascii="Times New Roman" w:eastAsia="Microsoft Sans Serif" w:hAnsi="Times New Roman" w:cs="Times New Roman"/>
          <w:sz w:val="28"/>
          <w:szCs w:val="28"/>
          <w:lang w:val="kk-KZ"/>
        </w:rPr>
        <w:t>-</w:t>
      </w:r>
      <w:r>
        <w:rPr>
          <w:rFonts w:ascii="Times New Roman" w:eastAsia="Microsoft Sans Serif" w:hAnsi="Times New Roman" w:cs="Times New Roman"/>
          <w:sz w:val="28"/>
          <w:szCs w:val="28"/>
          <w:lang w:val="kk-KZ"/>
        </w:rPr>
        <w:t xml:space="preserve"> </w:t>
      </w:r>
      <w:r w:rsidRPr="0042133E">
        <w:rPr>
          <w:rFonts w:ascii="Times New Roman" w:eastAsia="Microsoft Sans Serif" w:hAnsi="Times New Roman" w:cs="Times New Roman"/>
          <w:sz w:val="28"/>
          <w:szCs w:val="28"/>
          <w:lang w:val="kk-KZ"/>
        </w:rPr>
        <w:t>азық-түлік қорлары мен мемлекеттік азық-түлік резервтерін құру. Екінші мақсат</w:t>
      </w:r>
      <w:r>
        <w:rPr>
          <w:rFonts w:ascii="Times New Roman" w:eastAsia="Microsoft Sans Serif" w:hAnsi="Times New Roman" w:cs="Times New Roman"/>
          <w:sz w:val="28"/>
          <w:szCs w:val="28"/>
          <w:lang w:val="kk-KZ"/>
        </w:rPr>
        <w:t xml:space="preserve"> </w:t>
      </w:r>
      <w:r w:rsidRPr="0042133E">
        <w:rPr>
          <w:rFonts w:ascii="Times New Roman" w:eastAsia="Microsoft Sans Serif" w:hAnsi="Times New Roman" w:cs="Times New Roman"/>
          <w:sz w:val="28"/>
          <w:szCs w:val="28"/>
          <w:lang w:val="kk-KZ"/>
        </w:rPr>
        <w:t>-</w:t>
      </w:r>
      <w:r>
        <w:rPr>
          <w:rFonts w:ascii="Times New Roman" w:eastAsia="Microsoft Sans Serif" w:hAnsi="Times New Roman" w:cs="Times New Roman"/>
          <w:sz w:val="28"/>
          <w:szCs w:val="28"/>
          <w:lang w:val="kk-KZ"/>
        </w:rPr>
        <w:t xml:space="preserve"> </w:t>
      </w:r>
      <w:r w:rsidRPr="0042133E">
        <w:rPr>
          <w:rFonts w:ascii="Times New Roman" w:eastAsia="Microsoft Sans Serif" w:hAnsi="Times New Roman" w:cs="Times New Roman"/>
          <w:sz w:val="28"/>
          <w:szCs w:val="28"/>
          <w:lang w:val="kk-KZ"/>
        </w:rPr>
        <w:t>азық-түліктің маусымдар мен аймақтар бойынша қажетті көлемде және ассортиментте біркелкі үлестірімін қамтамасыз ету.</w:t>
      </w:r>
    </w:p>
    <w:p w14:paraId="0FD73860" w14:textId="77777777" w:rsidR="00A344E3" w:rsidRPr="007D5F89" w:rsidRDefault="00A344E3" w:rsidP="00EC0A32">
      <w:pPr>
        <w:widowControl w:val="0"/>
        <w:autoSpaceDE w:val="0"/>
        <w:autoSpaceDN w:val="0"/>
        <w:spacing w:after="0" w:line="240" w:lineRule="auto"/>
        <w:ind w:firstLine="709"/>
        <w:contextualSpacing/>
        <w:jc w:val="both"/>
        <w:rPr>
          <w:rFonts w:ascii="Times New Roman" w:eastAsia="Microsoft Sans Serif" w:hAnsi="Times New Roman" w:cs="Times New Roman"/>
          <w:sz w:val="28"/>
          <w:szCs w:val="28"/>
          <w:lang w:val="kk-KZ"/>
        </w:rPr>
      </w:pPr>
      <w:r w:rsidRPr="00EA6AFF">
        <w:rPr>
          <w:rFonts w:ascii="Times New Roman" w:eastAsia="Microsoft Sans Serif" w:hAnsi="Times New Roman" w:cs="Times New Roman"/>
          <w:sz w:val="28"/>
          <w:szCs w:val="28"/>
          <w:lang w:val="kk-KZ"/>
        </w:rPr>
        <w:t xml:space="preserve">Азық-түлікпен қамтамасыз ету мәселелерін шешуде азық-түлік тауарларының қажеттілігі мен ассортиментін анықтаудың маңыздылығын ескере отырып, азық-түлікке қажеттілікті анықтаудың </w:t>
      </w:r>
      <w:r>
        <w:rPr>
          <w:rFonts w:ascii="Times New Roman" w:eastAsia="Microsoft Sans Serif" w:hAnsi="Times New Roman" w:cs="Times New Roman"/>
          <w:sz w:val="28"/>
          <w:szCs w:val="28"/>
          <w:lang w:val="kk-KZ"/>
        </w:rPr>
        <w:t>ішкі</w:t>
      </w:r>
      <w:r w:rsidRPr="00EA6AFF">
        <w:rPr>
          <w:rFonts w:ascii="Times New Roman" w:eastAsia="Microsoft Sans Serif" w:hAnsi="Times New Roman" w:cs="Times New Roman"/>
          <w:sz w:val="28"/>
          <w:szCs w:val="28"/>
          <w:lang w:val="kk-KZ"/>
        </w:rPr>
        <w:t xml:space="preserve"> жүйесін негізгі</w:t>
      </w:r>
      <w:r>
        <w:rPr>
          <w:rFonts w:ascii="Times New Roman" w:eastAsia="Microsoft Sans Serif" w:hAnsi="Times New Roman" w:cs="Times New Roman"/>
          <w:sz w:val="28"/>
          <w:szCs w:val="28"/>
          <w:lang w:val="kk-KZ"/>
        </w:rPr>
        <w:t xml:space="preserve"> жүйе</w:t>
      </w:r>
      <w:r w:rsidRPr="00EA6AFF">
        <w:rPr>
          <w:rFonts w:ascii="Times New Roman" w:eastAsia="Microsoft Sans Serif" w:hAnsi="Times New Roman" w:cs="Times New Roman"/>
          <w:sz w:val="28"/>
          <w:szCs w:val="28"/>
          <w:lang w:val="kk-KZ"/>
        </w:rPr>
        <w:t xml:space="preserve"> деп санауға болады.</w:t>
      </w:r>
      <w:r w:rsidRPr="007D5F89">
        <w:rPr>
          <w:rFonts w:ascii="Times New Roman" w:eastAsia="Microsoft Sans Serif" w:hAnsi="Times New Roman" w:cs="Times New Roman"/>
          <w:sz w:val="28"/>
          <w:szCs w:val="28"/>
          <w:lang w:val="kk-KZ"/>
        </w:rPr>
        <w:t xml:space="preserve"> </w:t>
      </w:r>
      <w:r w:rsidRPr="00EA6AFF">
        <w:rPr>
          <w:rFonts w:ascii="Times New Roman" w:eastAsia="Microsoft Sans Serif" w:hAnsi="Times New Roman" w:cs="Times New Roman"/>
          <w:sz w:val="28"/>
          <w:szCs w:val="28"/>
          <w:lang w:val="kk-KZ"/>
        </w:rPr>
        <w:t>Оның мақсаты</w:t>
      </w:r>
      <w:r>
        <w:rPr>
          <w:rFonts w:ascii="Times New Roman" w:eastAsia="Microsoft Sans Serif" w:hAnsi="Times New Roman" w:cs="Times New Roman"/>
          <w:sz w:val="28"/>
          <w:szCs w:val="28"/>
          <w:lang w:val="kk-KZ"/>
        </w:rPr>
        <w:t xml:space="preserve"> </w:t>
      </w:r>
      <w:r w:rsidRPr="00EA6AFF">
        <w:rPr>
          <w:rFonts w:ascii="Times New Roman" w:eastAsia="Microsoft Sans Serif" w:hAnsi="Times New Roman" w:cs="Times New Roman"/>
          <w:sz w:val="28"/>
          <w:szCs w:val="28"/>
          <w:lang w:val="kk-KZ"/>
        </w:rPr>
        <w:t>-</w:t>
      </w:r>
      <w:r>
        <w:rPr>
          <w:rFonts w:ascii="Times New Roman" w:eastAsia="Microsoft Sans Serif" w:hAnsi="Times New Roman" w:cs="Times New Roman"/>
          <w:sz w:val="28"/>
          <w:szCs w:val="28"/>
          <w:lang w:val="kk-KZ"/>
        </w:rPr>
        <w:t xml:space="preserve"> </w:t>
      </w:r>
      <w:r w:rsidRPr="00EA6AFF">
        <w:rPr>
          <w:rFonts w:ascii="Times New Roman" w:eastAsia="Microsoft Sans Serif" w:hAnsi="Times New Roman" w:cs="Times New Roman"/>
          <w:sz w:val="28"/>
          <w:szCs w:val="28"/>
          <w:lang w:val="kk-KZ"/>
        </w:rPr>
        <w:t>елдің әртүрлі климаттық аймақтарындағы және оның аймақтарындағы халықтың әртүрлі топтары үшін азық-түлік қажеттілігін анықтау.</w:t>
      </w:r>
      <w:r w:rsidRPr="007D5F89">
        <w:rPr>
          <w:rFonts w:ascii="Times New Roman" w:eastAsia="Microsoft Sans Serif" w:hAnsi="Times New Roman" w:cs="Times New Roman"/>
          <w:sz w:val="28"/>
          <w:szCs w:val="28"/>
          <w:lang w:val="kk-KZ"/>
        </w:rPr>
        <w:t xml:space="preserve"> </w:t>
      </w:r>
      <w:r w:rsidRPr="00EA6AFF">
        <w:rPr>
          <w:rFonts w:ascii="Times New Roman" w:eastAsia="Microsoft Sans Serif" w:hAnsi="Times New Roman" w:cs="Times New Roman"/>
          <w:sz w:val="28"/>
          <w:szCs w:val="28"/>
          <w:lang w:val="kk-KZ"/>
        </w:rPr>
        <w:t>Бұл қажеттіліктер қоректік заттардың физиологиялық қажеттіліктері негізінде анықталады, сонымен қатар табиғи жағдайлар, әлеуметтік-мәдени ерекшеліктер мен экономикалық факторлар</w:t>
      </w:r>
      <w:r>
        <w:rPr>
          <w:rFonts w:ascii="Times New Roman" w:eastAsia="Microsoft Sans Serif" w:hAnsi="Times New Roman" w:cs="Times New Roman"/>
          <w:sz w:val="28"/>
          <w:szCs w:val="28"/>
          <w:lang w:val="kk-KZ"/>
        </w:rPr>
        <w:t xml:space="preserve"> </w:t>
      </w:r>
      <w:r w:rsidRPr="00EA6AFF">
        <w:rPr>
          <w:rFonts w:ascii="Times New Roman" w:eastAsia="Microsoft Sans Serif" w:hAnsi="Times New Roman" w:cs="Times New Roman"/>
          <w:sz w:val="28"/>
          <w:szCs w:val="28"/>
          <w:lang w:val="kk-KZ"/>
        </w:rPr>
        <w:t>ескеріледі.</w:t>
      </w:r>
      <w:r w:rsidRPr="007D5F89">
        <w:rPr>
          <w:rFonts w:ascii="Times New Roman" w:eastAsia="Microsoft Sans Serif" w:hAnsi="Times New Roman" w:cs="Times New Roman"/>
          <w:sz w:val="28"/>
          <w:szCs w:val="28"/>
          <w:lang w:val="kk-KZ"/>
        </w:rPr>
        <w:t xml:space="preserve"> </w:t>
      </w:r>
      <w:r w:rsidRPr="0002466B">
        <w:rPr>
          <w:rFonts w:ascii="Times New Roman" w:eastAsia="Microsoft Sans Serif" w:hAnsi="Times New Roman" w:cs="Times New Roman"/>
          <w:sz w:val="28"/>
          <w:szCs w:val="28"/>
          <w:lang w:val="kk-KZ"/>
        </w:rPr>
        <w:t xml:space="preserve">Бұл </w:t>
      </w:r>
      <w:r>
        <w:rPr>
          <w:rFonts w:ascii="Times New Roman" w:eastAsia="Microsoft Sans Serif" w:hAnsi="Times New Roman" w:cs="Times New Roman"/>
          <w:sz w:val="28"/>
          <w:szCs w:val="28"/>
          <w:lang w:val="kk-KZ"/>
        </w:rPr>
        <w:t>ішкі</w:t>
      </w:r>
      <w:r w:rsidRPr="0002466B">
        <w:rPr>
          <w:rFonts w:ascii="Times New Roman" w:eastAsia="Microsoft Sans Serif" w:hAnsi="Times New Roman" w:cs="Times New Roman"/>
          <w:sz w:val="28"/>
          <w:szCs w:val="28"/>
          <w:lang w:val="kk-KZ"/>
        </w:rPr>
        <w:t xml:space="preserve"> жүйенің негізгі функциялары халықтың әртүрлі топтары үшін азық-түлік тұтыну нормаларын нақтылау болып табылады. Бұл ретте климаттық және мәдени ерекшеліктер ескеріледі, сондай-ақ азық-түлікке деген қажеттілікке әсер ететін факторлар анықталады.</w:t>
      </w:r>
    </w:p>
    <w:p w14:paraId="4E9A8055" w14:textId="77777777" w:rsidR="00A344E3" w:rsidRDefault="00A344E3" w:rsidP="00EC0A32">
      <w:pPr>
        <w:widowControl w:val="0"/>
        <w:autoSpaceDE w:val="0"/>
        <w:autoSpaceDN w:val="0"/>
        <w:spacing w:after="0" w:line="240" w:lineRule="auto"/>
        <w:ind w:firstLine="709"/>
        <w:contextualSpacing/>
        <w:jc w:val="both"/>
        <w:rPr>
          <w:rFonts w:ascii="Times New Roman" w:eastAsia="Microsoft Sans Serif" w:hAnsi="Times New Roman" w:cs="Times New Roman"/>
          <w:sz w:val="28"/>
          <w:szCs w:val="28"/>
          <w:lang w:val="kk-KZ"/>
        </w:rPr>
      </w:pPr>
      <w:r w:rsidRPr="00F76D4A">
        <w:rPr>
          <w:rFonts w:ascii="Times New Roman" w:eastAsia="Microsoft Sans Serif" w:hAnsi="Times New Roman" w:cs="Times New Roman"/>
          <w:sz w:val="28"/>
          <w:szCs w:val="28"/>
          <w:lang w:val="kk-KZ"/>
        </w:rPr>
        <w:t>Өз кезегінде, азық-түлік қорларын қалыптастырудың ішкі жүйесі</w:t>
      </w:r>
      <w:r>
        <w:rPr>
          <w:rFonts w:ascii="Times New Roman" w:eastAsia="Microsoft Sans Serif" w:hAnsi="Times New Roman" w:cs="Times New Roman"/>
          <w:sz w:val="28"/>
          <w:szCs w:val="28"/>
          <w:lang w:val="kk-KZ"/>
        </w:rPr>
        <w:t xml:space="preserve"> </w:t>
      </w:r>
      <w:r w:rsidRPr="00F76D4A">
        <w:rPr>
          <w:rFonts w:ascii="Times New Roman" w:eastAsia="Microsoft Sans Serif" w:hAnsi="Times New Roman" w:cs="Times New Roman"/>
          <w:sz w:val="28"/>
          <w:szCs w:val="28"/>
          <w:lang w:val="kk-KZ"/>
        </w:rPr>
        <w:t>азық-түлік сатып алуды</w:t>
      </w:r>
      <w:r w:rsidRPr="0002466B">
        <w:rPr>
          <w:rFonts w:ascii="Times New Roman" w:eastAsia="Microsoft Sans Serif" w:hAnsi="Times New Roman" w:cs="Times New Roman"/>
          <w:sz w:val="28"/>
          <w:szCs w:val="28"/>
          <w:lang w:val="kk-KZ"/>
        </w:rPr>
        <w:t xml:space="preserve"> ұйым</w:t>
      </w:r>
      <w:r>
        <w:rPr>
          <w:rFonts w:ascii="Times New Roman" w:eastAsia="Microsoft Sans Serif" w:hAnsi="Times New Roman" w:cs="Times New Roman"/>
          <w:sz w:val="28"/>
          <w:szCs w:val="28"/>
          <w:lang w:val="kk-KZ"/>
        </w:rPr>
        <w:t xml:space="preserve">дастырумен және олармен халықты, </w:t>
      </w:r>
      <w:r w:rsidRPr="0002466B">
        <w:rPr>
          <w:rFonts w:ascii="Times New Roman" w:eastAsia="Microsoft Sans Serif" w:hAnsi="Times New Roman" w:cs="Times New Roman"/>
          <w:sz w:val="28"/>
          <w:szCs w:val="28"/>
          <w:lang w:val="kk-KZ"/>
        </w:rPr>
        <w:t>арнайы тұтынушыларды қамтамасыз етумен айналысады. Ол сондай-ақ азық-түлік тауарларының импортын азайтуға және олардың э</w:t>
      </w:r>
      <w:r>
        <w:rPr>
          <w:rFonts w:ascii="Times New Roman" w:eastAsia="Microsoft Sans Serif" w:hAnsi="Times New Roman" w:cs="Times New Roman"/>
          <w:sz w:val="28"/>
          <w:szCs w:val="28"/>
          <w:lang w:val="kk-KZ"/>
        </w:rPr>
        <w:t>кспортын арттыруға бағытталған.</w:t>
      </w:r>
      <w:r w:rsidRPr="0002466B">
        <w:rPr>
          <w:rFonts w:ascii="Times New Roman" w:eastAsia="Microsoft Sans Serif" w:hAnsi="Times New Roman" w:cs="Times New Roman"/>
          <w:sz w:val="28"/>
          <w:szCs w:val="28"/>
          <w:lang w:val="kk-KZ"/>
        </w:rPr>
        <w:t xml:space="preserve"> Өз өндірісінің мәні азық-түлік өндірісінің жеке </w:t>
      </w:r>
      <w:r>
        <w:rPr>
          <w:rFonts w:ascii="Times New Roman" w:eastAsia="Microsoft Sans Serif" w:hAnsi="Times New Roman" w:cs="Times New Roman"/>
          <w:sz w:val="28"/>
          <w:szCs w:val="28"/>
          <w:lang w:val="kk-KZ"/>
        </w:rPr>
        <w:t>ішкі жүйесін бөлуді талап етеді. Ішкі</w:t>
      </w:r>
      <w:r w:rsidRPr="00DF3175">
        <w:rPr>
          <w:rFonts w:ascii="Times New Roman" w:eastAsia="Microsoft Sans Serif" w:hAnsi="Times New Roman" w:cs="Times New Roman"/>
          <w:sz w:val="28"/>
          <w:szCs w:val="28"/>
          <w:lang w:val="kk-KZ"/>
        </w:rPr>
        <w:t xml:space="preserve"> жүйені бағалаудың негізгі көрсет</w:t>
      </w:r>
      <w:r>
        <w:rPr>
          <w:rFonts w:ascii="Times New Roman" w:eastAsia="Microsoft Sans Serif" w:hAnsi="Times New Roman" w:cs="Times New Roman"/>
          <w:sz w:val="28"/>
          <w:szCs w:val="28"/>
          <w:lang w:val="kk-KZ"/>
        </w:rPr>
        <w:t>кіші</w:t>
      </w:r>
      <w:r w:rsidRPr="00DF3175">
        <w:rPr>
          <w:rFonts w:ascii="Times New Roman" w:eastAsia="Microsoft Sans Serif" w:hAnsi="Times New Roman" w:cs="Times New Roman"/>
          <w:sz w:val="28"/>
          <w:szCs w:val="28"/>
          <w:lang w:val="kk-KZ"/>
        </w:rPr>
        <w:t xml:space="preserve"> белгілі бір аумақтың халқын осы аумақта өндірілген азық-түлік өнімдерімен қамтамасыз ету болып табылады.</w:t>
      </w:r>
    </w:p>
    <w:p w14:paraId="183A2555" w14:textId="13B3469E" w:rsidR="00A344E3" w:rsidRDefault="00A344E3" w:rsidP="00EC0A32">
      <w:pPr>
        <w:shd w:val="clear" w:color="auto" w:fill="FFFFFF"/>
        <w:spacing w:after="0" w:line="240" w:lineRule="auto"/>
        <w:ind w:firstLine="709"/>
        <w:contextualSpacing/>
        <w:jc w:val="both"/>
        <w:textAlignment w:val="baseline"/>
        <w:rPr>
          <w:rFonts w:ascii="Times New Roman" w:eastAsia="Microsoft Sans Serif" w:hAnsi="Times New Roman" w:cs="Times New Roman"/>
          <w:sz w:val="28"/>
          <w:szCs w:val="28"/>
          <w:lang w:val="kk-KZ"/>
        </w:rPr>
      </w:pPr>
      <w:r w:rsidRPr="00DF3175">
        <w:rPr>
          <w:rFonts w:ascii="Times New Roman" w:eastAsia="Microsoft Sans Serif" w:hAnsi="Times New Roman" w:cs="Times New Roman"/>
          <w:sz w:val="28"/>
          <w:szCs w:val="28"/>
          <w:lang w:val="kk-KZ"/>
        </w:rPr>
        <w:t xml:space="preserve">Азық-түлік ресурстарын бөлудің ішкі жүйесінің қызметі ауылшаруашылық өнімдері мен азық-түлік тауарларының нарықтарын қалыптастыру </w:t>
      </w:r>
      <w:r>
        <w:rPr>
          <w:rFonts w:ascii="Times New Roman" w:eastAsia="Microsoft Sans Serif" w:hAnsi="Times New Roman" w:cs="Times New Roman"/>
          <w:sz w:val="28"/>
          <w:szCs w:val="28"/>
          <w:lang w:val="kk-KZ"/>
        </w:rPr>
        <w:t xml:space="preserve">екен. </w:t>
      </w:r>
      <w:r w:rsidRPr="00DF3175">
        <w:rPr>
          <w:rFonts w:ascii="Times New Roman" w:eastAsia="Microsoft Sans Serif" w:hAnsi="Times New Roman" w:cs="Times New Roman"/>
          <w:sz w:val="28"/>
          <w:szCs w:val="28"/>
          <w:lang w:val="kk-KZ"/>
        </w:rPr>
        <w:t>Бұл өндірушілерден және қайта өңдеу кәсіпорындарынан тұтынушыларға дейін өнімнің шоғырлануы мен таралуын қамтамасыз етеді</w:t>
      </w:r>
      <w:r w:rsidR="00C82DF4">
        <w:rPr>
          <w:rFonts w:ascii="Times New Roman" w:eastAsia="Microsoft Sans Serif" w:hAnsi="Times New Roman" w:cs="Times New Roman"/>
          <w:sz w:val="28"/>
          <w:szCs w:val="28"/>
          <w:lang w:val="kk-KZ"/>
        </w:rPr>
        <w:t xml:space="preserve"> (7-кесте).</w:t>
      </w:r>
    </w:p>
    <w:p w14:paraId="09B6E94D" w14:textId="77777777" w:rsidR="00A344E3" w:rsidRDefault="00A344E3" w:rsidP="00EC0A32">
      <w:pPr>
        <w:spacing w:after="0" w:line="240" w:lineRule="auto"/>
        <w:ind w:firstLine="567"/>
        <w:contextualSpacing/>
        <w:jc w:val="both"/>
        <w:rPr>
          <w:rFonts w:ascii="Times New Roman" w:eastAsia="Times New Roman" w:hAnsi="Times New Roman" w:cs="Times New Roman"/>
          <w:bCs/>
          <w:sz w:val="28"/>
          <w:szCs w:val="28"/>
          <w:lang w:val="kk-KZ"/>
        </w:rPr>
      </w:pPr>
    </w:p>
    <w:p w14:paraId="0DD884BD" w14:textId="1BB6BBEC" w:rsidR="00A344E3" w:rsidRDefault="00A344E3" w:rsidP="00C82DF4">
      <w:pPr>
        <w:spacing w:after="0" w:line="240" w:lineRule="auto"/>
        <w:contextualSpacing/>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Кесте </w:t>
      </w:r>
      <w:r w:rsidRPr="00DF3175">
        <w:rPr>
          <w:rFonts w:ascii="Times New Roman" w:eastAsia="Times New Roman" w:hAnsi="Times New Roman" w:cs="Times New Roman"/>
          <w:bCs/>
          <w:sz w:val="28"/>
          <w:szCs w:val="28"/>
          <w:lang w:val="kk-KZ"/>
        </w:rPr>
        <w:t>7</w:t>
      </w:r>
      <w:r w:rsidR="00C82DF4">
        <w:rPr>
          <w:rFonts w:ascii="Times New Roman" w:eastAsia="Times New Roman" w:hAnsi="Times New Roman" w:cs="Times New Roman"/>
          <w:bCs/>
          <w:sz w:val="28"/>
          <w:szCs w:val="28"/>
          <w:lang w:val="kk-KZ"/>
        </w:rPr>
        <w:t xml:space="preserve"> – </w:t>
      </w:r>
      <w:r>
        <w:rPr>
          <w:rFonts w:ascii="Times New Roman" w:eastAsia="Times New Roman" w:hAnsi="Times New Roman" w:cs="Times New Roman"/>
          <w:bCs/>
          <w:sz w:val="28"/>
          <w:szCs w:val="28"/>
          <w:lang w:val="kk-KZ"/>
        </w:rPr>
        <w:t>А</w:t>
      </w:r>
      <w:r w:rsidRPr="00DF3175">
        <w:rPr>
          <w:rFonts w:ascii="Times New Roman" w:eastAsia="Times New Roman" w:hAnsi="Times New Roman" w:cs="Times New Roman"/>
          <w:bCs/>
          <w:sz w:val="28"/>
          <w:szCs w:val="28"/>
          <w:lang w:val="kk-KZ"/>
        </w:rPr>
        <w:t xml:space="preserve">зық-түлікпен қамтамасыз етудің </w:t>
      </w:r>
      <w:r>
        <w:rPr>
          <w:rFonts w:ascii="Times New Roman" w:eastAsia="Times New Roman" w:hAnsi="Times New Roman" w:cs="Times New Roman"/>
          <w:bCs/>
          <w:sz w:val="28"/>
          <w:szCs w:val="28"/>
          <w:lang w:val="kk-KZ"/>
        </w:rPr>
        <w:t>ішкі</w:t>
      </w:r>
      <w:r w:rsidRPr="00DF3175">
        <w:rPr>
          <w:rFonts w:ascii="Times New Roman" w:eastAsia="Times New Roman" w:hAnsi="Times New Roman" w:cs="Times New Roman"/>
          <w:bCs/>
          <w:sz w:val="28"/>
          <w:szCs w:val="28"/>
          <w:lang w:val="kk-KZ"/>
        </w:rPr>
        <w:t xml:space="preserve"> жүйелерінің </w:t>
      </w:r>
      <w:r>
        <w:rPr>
          <w:rFonts w:ascii="Times New Roman" w:eastAsia="Times New Roman" w:hAnsi="Times New Roman" w:cs="Times New Roman"/>
          <w:bCs/>
          <w:sz w:val="28"/>
          <w:szCs w:val="28"/>
          <w:lang w:val="kk-KZ"/>
        </w:rPr>
        <w:t>қызметтері</w:t>
      </w:r>
    </w:p>
    <w:p w14:paraId="4668EFDF" w14:textId="77777777" w:rsidR="00A344E3" w:rsidRPr="00C82DF4" w:rsidRDefault="00A344E3" w:rsidP="00C82DF4">
      <w:pPr>
        <w:spacing w:after="0" w:line="240" w:lineRule="auto"/>
        <w:ind w:firstLine="567"/>
        <w:contextualSpacing/>
        <w:jc w:val="right"/>
        <w:rPr>
          <w:rFonts w:ascii="Times New Roman" w:eastAsia="Times New Roman" w:hAnsi="Times New Roman" w:cs="Times New Roman"/>
          <w:sz w:val="16"/>
          <w:szCs w:val="16"/>
          <w:lang w:val="kk-KZ" w:eastAsia="ru-RU"/>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7088"/>
      </w:tblGrid>
      <w:tr w:rsidR="00EC0A32" w:rsidRPr="00EC0A32" w14:paraId="6A7958B8" w14:textId="77777777" w:rsidTr="00EF6898">
        <w:trPr>
          <w:trHeight w:val="511"/>
          <w:jc w:val="center"/>
        </w:trPr>
        <w:tc>
          <w:tcPr>
            <w:tcW w:w="2488" w:type="dxa"/>
            <w:vAlign w:val="center"/>
          </w:tcPr>
          <w:p w14:paraId="6A5B1E55" w14:textId="77777777" w:rsidR="00EC0A32" w:rsidRPr="00EC0A32" w:rsidRDefault="00EC0A32" w:rsidP="00EF6898">
            <w:pPr>
              <w:spacing w:after="0" w:line="240" w:lineRule="auto"/>
              <w:contextualSpacing/>
              <w:jc w:val="center"/>
              <w:rPr>
                <w:rFonts w:ascii="Times New Roman" w:eastAsia="Times New Roman" w:hAnsi="Times New Roman" w:cs="Times New Roman"/>
                <w:sz w:val="24"/>
                <w:szCs w:val="24"/>
                <w:lang w:val="kk-KZ" w:eastAsia="ru-RU"/>
              </w:rPr>
            </w:pPr>
            <w:r w:rsidRPr="00EC0A32">
              <w:rPr>
                <w:rFonts w:ascii="Times New Roman" w:eastAsia="Times New Roman" w:hAnsi="Times New Roman" w:cs="Times New Roman"/>
                <w:sz w:val="24"/>
                <w:szCs w:val="24"/>
                <w:lang w:val="kk-KZ" w:eastAsia="ru-RU"/>
              </w:rPr>
              <w:t>Кіше жүйе</w:t>
            </w:r>
          </w:p>
        </w:tc>
        <w:tc>
          <w:tcPr>
            <w:tcW w:w="7088" w:type="dxa"/>
            <w:vAlign w:val="center"/>
          </w:tcPr>
          <w:p w14:paraId="44A78A81" w14:textId="36E9D40F" w:rsidR="00EC0A32" w:rsidRPr="00EC0A32" w:rsidRDefault="00EC0A32" w:rsidP="00EF6898">
            <w:pPr>
              <w:spacing w:after="0" w:line="240" w:lineRule="auto"/>
              <w:contextualSpacing/>
              <w:jc w:val="center"/>
              <w:rPr>
                <w:rFonts w:ascii="Times New Roman" w:eastAsia="Times New Roman" w:hAnsi="Times New Roman" w:cs="Times New Roman"/>
                <w:sz w:val="24"/>
                <w:szCs w:val="24"/>
                <w:lang w:val="kk-KZ" w:eastAsia="ru-RU"/>
              </w:rPr>
            </w:pPr>
            <w:r w:rsidRPr="00EC0A32">
              <w:rPr>
                <w:rFonts w:ascii="Times New Roman" w:eastAsia="Times New Roman" w:hAnsi="Times New Roman" w:cs="Times New Roman"/>
                <w:sz w:val="24"/>
                <w:szCs w:val="24"/>
                <w:lang w:val="kk-KZ" w:eastAsia="ru-RU"/>
              </w:rPr>
              <w:t>Қызметі</w:t>
            </w:r>
          </w:p>
        </w:tc>
      </w:tr>
      <w:tr w:rsidR="00C82DF4" w:rsidRPr="00EC0A32" w14:paraId="67085DC0" w14:textId="77777777" w:rsidTr="00C82DF4">
        <w:trPr>
          <w:jc w:val="center"/>
        </w:trPr>
        <w:tc>
          <w:tcPr>
            <w:tcW w:w="2488" w:type="dxa"/>
          </w:tcPr>
          <w:p w14:paraId="2612B768" w14:textId="47016CA3" w:rsidR="00C82DF4" w:rsidRPr="00EC0A32" w:rsidRDefault="00C82DF4" w:rsidP="00C82DF4">
            <w:pPr>
              <w:spacing w:after="0" w:line="240" w:lineRule="auto"/>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7088" w:type="dxa"/>
          </w:tcPr>
          <w:p w14:paraId="3712CB27" w14:textId="1CB1738C" w:rsidR="00C82DF4" w:rsidRPr="00EC0A32" w:rsidRDefault="00C82DF4" w:rsidP="00C82DF4">
            <w:pPr>
              <w:spacing w:after="0" w:line="240" w:lineRule="auto"/>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r>
      <w:tr w:rsidR="00EF6898" w:rsidRPr="000B49D1" w14:paraId="381CDBE3" w14:textId="77777777" w:rsidTr="00EF6898">
        <w:trPr>
          <w:trHeight w:val="1942"/>
          <w:jc w:val="center"/>
        </w:trPr>
        <w:tc>
          <w:tcPr>
            <w:tcW w:w="2488" w:type="dxa"/>
            <w:tcBorders>
              <w:bottom w:val="single" w:sz="4" w:space="0" w:color="auto"/>
            </w:tcBorders>
          </w:tcPr>
          <w:p w14:paraId="51641081" w14:textId="77777777" w:rsidR="00EF6898" w:rsidRPr="00EC0A32" w:rsidRDefault="00EF6898" w:rsidP="00EC0A32">
            <w:pPr>
              <w:spacing w:after="0" w:line="240" w:lineRule="auto"/>
              <w:contextualSpacing/>
              <w:jc w:val="both"/>
              <w:rPr>
                <w:rFonts w:ascii="Times New Roman" w:eastAsia="Times New Roman" w:hAnsi="Times New Roman" w:cs="Times New Roman"/>
                <w:sz w:val="24"/>
                <w:szCs w:val="24"/>
                <w:lang w:val="kk-KZ" w:eastAsia="ru-RU"/>
              </w:rPr>
            </w:pPr>
            <w:r w:rsidRPr="00EC0A32">
              <w:rPr>
                <w:rFonts w:ascii="Times New Roman" w:eastAsia="Times New Roman" w:hAnsi="Times New Roman" w:cs="Times New Roman"/>
                <w:sz w:val="24"/>
                <w:szCs w:val="24"/>
                <w:lang w:val="kk-KZ" w:eastAsia="ru-RU"/>
              </w:rPr>
              <w:t>Ғылым</w:t>
            </w:r>
          </w:p>
        </w:tc>
        <w:tc>
          <w:tcPr>
            <w:tcW w:w="7088" w:type="dxa"/>
            <w:tcBorders>
              <w:bottom w:val="single" w:sz="4" w:space="0" w:color="auto"/>
            </w:tcBorders>
          </w:tcPr>
          <w:p w14:paraId="06D9F4D1" w14:textId="47F98D80" w:rsidR="00EF6898" w:rsidRPr="00EC0A32" w:rsidRDefault="00EF6898" w:rsidP="00EC0A32">
            <w:pPr>
              <w:tabs>
                <w:tab w:val="left" w:pos="70"/>
              </w:tabs>
              <w:spacing w:after="0" w:line="240" w:lineRule="auto"/>
              <w:ind w:left="70"/>
              <w:contextualSpacing/>
              <w:jc w:val="both"/>
              <w:rPr>
                <w:rFonts w:ascii="Times New Roman" w:eastAsia="Times New Roman" w:hAnsi="Times New Roman" w:cs="Times New Roman"/>
                <w:sz w:val="24"/>
                <w:szCs w:val="24"/>
                <w:lang w:val="kk-KZ" w:eastAsia="ru-RU"/>
              </w:rPr>
            </w:pPr>
            <w:r w:rsidRPr="00EC0A32">
              <w:rPr>
                <w:rFonts w:ascii="Times New Roman" w:eastAsia="Times New Roman" w:hAnsi="Times New Roman" w:cs="Times New Roman"/>
                <w:sz w:val="24"/>
                <w:szCs w:val="24"/>
                <w:lang w:val="kk-KZ" w:eastAsia="ru-RU"/>
              </w:rPr>
              <w:t>1) халықтың жыныстық жас топтарын ескере отырып, оның тамақтануы жөніндегі медициналық нормалардың негіздемесі;</w:t>
            </w:r>
          </w:p>
          <w:p w14:paraId="7291A221" w14:textId="2C2E9EAC" w:rsidR="00EF6898" w:rsidRPr="00EC0A32" w:rsidRDefault="00EF6898" w:rsidP="00EC0A32">
            <w:pPr>
              <w:tabs>
                <w:tab w:val="left" w:pos="70"/>
              </w:tabs>
              <w:spacing w:after="0" w:line="240" w:lineRule="auto"/>
              <w:ind w:left="70"/>
              <w:contextualSpacing/>
              <w:jc w:val="both"/>
              <w:rPr>
                <w:rFonts w:ascii="Times New Roman" w:eastAsia="Times New Roman" w:hAnsi="Times New Roman" w:cs="Times New Roman"/>
                <w:sz w:val="24"/>
                <w:szCs w:val="24"/>
                <w:lang w:val="kk-KZ" w:eastAsia="ru-RU"/>
              </w:rPr>
            </w:pPr>
            <w:r w:rsidRPr="00EC0A32">
              <w:rPr>
                <w:rFonts w:ascii="Times New Roman" w:eastAsia="Times New Roman" w:hAnsi="Times New Roman" w:cs="Times New Roman"/>
                <w:sz w:val="24"/>
                <w:szCs w:val="24"/>
                <w:lang w:val="kk-KZ" w:eastAsia="ru-RU"/>
              </w:rPr>
              <w:t>2) елдің азық-түлік резерві көлемдерінің негіздемесі;</w:t>
            </w:r>
          </w:p>
          <w:p w14:paraId="5805D2A2" w14:textId="2F838273" w:rsidR="00EF6898" w:rsidRPr="00EC0A32" w:rsidRDefault="00EF6898" w:rsidP="00EC0A32">
            <w:pPr>
              <w:tabs>
                <w:tab w:val="left" w:pos="70"/>
              </w:tabs>
              <w:spacing w:after="0" w:line="240" w:lineRule="auto"/>
              <w:ind w:left="70"/>
              <w:contextualSpacing/>
              <w:jc w:val="both"/>
              <w:rPr>
                <w:rFonts w:ascii="Times New Roman" w:eastAsia="Times New Roman" w:hAnsi="Times New Roman" w:cs="Times New Roman"/>
                <w:sz w:val="24"/>
                <w:szCs w:val="24"/>
                <w:lang w:val="kk-KZ" w:eastAsia="ru-RU"/>
              </w:rPr>
            </w:pPr>
            <w:r w:rsidRPr="00EC0A32">
              <w:rPr>
                <w:rFonts w:ascii="Times New Roman" w:eastAsia="Times New Roman" w:hAnsi="Times New Roman" w:cs="Times New Roman"/>
                <w:sz w:val="24"/>
                <w:szCs w:val="24"/>
                <w:lang w:val="kk-KZ" w:eastAsia="ru-RU"/>
              </w:rPr>
              <w:t xml:space="preserve">3) тұтыну себетінің құрамының негіздемесі; </w:t>
            </w:r>
          </w:p>
          <w:p w14:paraId="294BBFBB" w14:textId="77777777" w:rsidR="00EF6898" w:rsidRPr="00EC0A32" w:rsidRDefault="00EF6898" w:rsidP="00C82DF4">
            <w:pPr>
              <w:tabs>
                <w:tab w:val="left" w:pos="70"/>
              </w:tabs>
              <w:spacing w:after="0" w:line="240" w:lineRule="auto"/>
              <w:ind w:left="70"/>
              <w:contextualSpacing/>
              <w:jc w:val="both"/>
              <w:rPr>
                <w:rFonts w:ascii="Times New Roman" w:eastAsia="Times New Roman" w:hAnsi="Times New Roman" w:cs="Times New Roman"/>
                <w:sz w:val="24"/>
                <w:szCs w:val="24"/>
                <w:lang w:val="kk-KZ" w:eastAsia="ru-RU"/>
              </w:rPr>
            </w:pPr>
            <w:r w:rsidRPr="00EC0A32">
              <w:rPr>
                <w:rFonts w:ascii="Times New Roman" w:eastAsia="Times New Roman" w:hAnsi="Times New Roman" w:cs="Times New Roman"/>
                <w:sz w:val="24"/>
                <w:szCs w:val="24"/>
                <w:lang w:val="kk-KZ" w:eastAsia="ru-RU"/>
              </w:rPr>
              <w:t>4) азық-түлікке қажеттілікті айқындау;</w:t>
            </w:r>
          </w:p>
          <w:p w14:paraId="135B7ED1" w14:textId="5A073BBA" w:rsidR="00EF6898" w:rsidRPr="00EC0A32" w:rsidRDefault="00EF6898" w:rsidP="00EC0A32">
            <w:pPr>
              <w:tabs>
                <w:tab w:val="left" w:pos="70"/>
              </w:tabs>
              <w:spacing w:after="0" w:line="240" w:lineRule="auto"/>
              <w:ind w:left="70"/>
              <w:contextualSpacing/>
              <w:jc w:val="both"/>
              <w:rPr>
                <w:rFonts w:ascii="Times New Roman" w:eastAsia="Times New Roman" w:hAnsi="Times New Roman" w:cs="Times New Roman"/>
                <w:sz w:val="24"/>
                <w:szCs w:val="24"/>
                <w:lang w:val="kk-KZ" w:eastAsia="ru-RU"/>
              </w:rPr>
            </w:pPr>
            <w:r w:rsidRPr="00EC0A32">
              <w:rPr>
                <w:rFonts w:ascii="Times New Roman" w:eastAsia="Times New Roman" w:hAnsi="Times New Roman" w:cs="Times New Roman"/>
                <w:sz w:val="24"/>
                <w:szCs w:val="24"/>
                <w:lang w:val="kk-KZ" w:eastAsia="ru-RU"/>
              </w:rPr>
              <w:t>5) ауыл шаруашылығы гендік инженерияны, биотехнологияны және т. б. зерттеу және ашу.</w:t>
            </w:r>
          </w:p>
        </w:tc>
      </w:tr>
      <w:tr w:rsidR="00EC0A32" w:rsidRPr="00EC0A32" w14:paraId="123EB74A" w14:textId="77777777" w:rsidTr="00EF6898">
        <w:trPr>
          <w:jc w:val="center"/>
        </w:trPr>
        <w:tc>
          <w:tcPr>
            <w:tcW w:w="2488" w:type="dxa"/>
            <w:tcBorders>
              <w:bottom w:val="nil"/>
            </w:tcBorders>
          </w:tcPr>
          <w:p w14:paraId="2FF74BB1" w14:textId="77777777" w:rsidR="00EC0A32" w:rsidRPr="00EC0A32" w:rsidRDefault="00EC0A32" w:rsidP="00EC0A32">
            <w:pPr>
              <w:spacing w:after="0" w:line="240" w:lineRule="auto"/>
              <w:contextualSpacing/>
              <w:jc w:val="both"/>
              <w:rPr>
                <w:rFonts w:ascii="Times New Roman" w:eastAsia="Times New Roman" w:hAnsi="Times New Roman" w:cs="Times New Roman"/>
                <w:sz w:val="24"/>
                <w:szCs w:val="24"/>
                <w:lang w:val="kk-KZ" w:eastAsia="ru-RU"/>
              </w:rPr>
            </w:pPr>
            <w:r w:rsidRPr="00EC0A32">
              <w:rPr>
                <w:rFonts w:ascii="Times New Roman" w:eastAsia="Times New Roman" w:hAnsi="Times New Roman" w:cs="Times New Roman"/>
                <w:sz w:val="24"/>
                <w:szCs w:val="24"/>
                <w:lang w:val="kk-KZ" w:eastAsia="ru-RU"/>
              </w:rPr>
              <w:t>Көтерме және бөлшек сауда</w:t>
            </w:r>
          </w:p>
        </w:tc>
        <w:tc>
          <w:tcPr>
            <w:tcW w:w="7088" w:type="dxa"/>
            <w:tcBorders>
              <w:bottom w:val="nil"/>
            </w:tcBorders>
          </w:tcPr>
          <w:p w14:paraId="3D1F9939" w14:textId="76AD2150" w:rsidR="00EC0A32" w:rsidRPr="00EC0A32" w:rsidRDefault="00EC0A32" w:rsidP="00EC0A32">
            <w:pPr>
              <w:tabs>
                <w:tab w:val="left" w:pos="70"/>
              </w:tabs>
              <w:spacing w:after="0" w:line="240" w:lineRule="auto"/>
              <w:ind w:left="70"/>
              <w:contextualSpacing/>
              <w:jc w:val="both"/>
              <w:rPr>
                <w:rFonts w:ascii="Times New Roman" w:eastAsia="Times New Roman" w:hAnsi="Times New Roman" w:cs="Times New Roman"/>
                <w:sz w:val="24"/>
                <w:szCs w:val="24"/>
                <w:lang w:val="kk-KZ" w:eastAsia="ru-RU"/>
              </w:rPr>
            </w:pPr>
            <w:r w:rsidRPr="00EC0A32">
              <w:rPr>
                <w:rFonts w:ascii="Times New Roman" w:eastAsia="Times New Roman" w:hAnsi="Times New Roman" w:cs="Times New Roman"/>
                <w:sz w:val="24"/>
                <w:szCs w:val="24"/>
                <w:lang w:val="kk-KZ" w:eastAsia="ru-RU"/>
              </w:rPr>
              <w:t xml:space="preserve">1) </w:t>
            </w:r>
            <w:r w:rsidR="00C82DF4" w:rsidRPr="00EC0A32">
              <w:rPr>
                <w:rFonts w:ascii="Times New Roman" w:eastAsia="Times New Roman" w:hAnsi="Times New Roman" w:cs="Times New Roman"/>
                <w:sz w:val="24"/>
                <w:szCs w:val="24"/>
                <w:lang w:val="kk-KZ" w:eastAsia="ru-RU"/>
              </w:rPr>
              <w:t>а</w:t>
            </w:r>
            <w:r w:rsidRPr="00EC0A32">
              <w:rPr>
                <w:rFonts w:ascii="Times New Roman" w:eastAsia="Times New Roman" w:hAnsi="Times New Roman" w:cs="Times New Roman"/>
                <w:sz w:val="24"/>
                <w:szCs w:val="24"/>
                <w:lang w:val="kk-KZ" w:eastAsia="ru-RU"/>
              </w:rPr>
              <w:t>зық-түлікті бөлу;</w:t>
            </w:r>
          </w:p>
          <w:p w14:paraId="0045E3F9" w14:textId="47E50A5D" w:rsidR="00EC0A32" w:rsidRPr="00EC0A32" w:rsidRDefault="00EC0A32" w:rsidP="00EC0A32">
            <w:pPr>
              <w:tabs>
                <w:tab w:val="left" w:pos="70"/>
              </w:tabs>
              <w:spacing w:after="0" w:line="240" w:lineRule="auto"/>
              <w:ind w:left="70"/>
              <w:contextualSpacing/>
              <w:jc w:val="both"/>
              <w:rPr>
                <w:rFonts w:ascii="Times New Roman" w:eastAsia="Times New Roman" w:hAnsi="Times New Roman" w:cs="Times New Roman"/>
                <w:sz w:val="24"/>
                <w:szCs w:val="24"/>
                <w:lang w:val="kk-KZ" w:eastAsia="ru-RU"/>
              </w:rPr>
            </w:pPr>
            <w:r w:rsidRPr="00EC0A32">
              <w:rPr>
                <w:rFonts w:ascii="Times New Roman" w:eastAsia="Times New Roman" w:hAnsi="Times New Roman" w:cs="Times New Roman"/>
                <w:sz w:val="24"/>
                <w:szCs w:val="24"/>
                <w:lang w:val="kk-KZ" w:eastAsia="ru-RU"/>
              </w:rPr>
              <w:t xml:space="preserve">2) </w:t>
            </w:r>
            <w:r w:rsidR="00C82DF4" w:rsidRPr="00EC0A32">
              <w:rPr>
                <w:rFonts w:ascii="Times New Roman" w:eastAsia="Times New Roman" w:hAnsi="Times New Roman" w:cs="Times New Roman"/>
                <w:sz w:val="24"/>
                <w:szCs w:val="24"/>
                <w:lang w:val="kk-KZ" w:eastAsia="ru-RU"/>
              </w:rPr>
              <w:t>ө</w:t>
            </w:r>
            <w:r w:rsidRPr="00EC0A32">
              <w:rPr>
                <w:rFonts w:ascii="Times New Roman" w:eastAsia="Times New Roman" w:hAnsi="Times New Roman" w:cs="Times New Roman"/>
                <w:sz w:val="24"/>
                <w:szCs w:val="24"/>
                <w:lang w:val="kk-KZ" w:eastAsia="ru-RU"/>
              </w:rPr>
              <w:t>ндірілген азық-түлікті өткізу;</w:t>
            </w:r>
          </w:p>
          <w:p w14:paraId="144766C8" w14:textId="6DBBF881" w:rsidR="00EC0A32" w:rsidRPr="00EC0A32" w:rsidRDefault="00EC0A32" w:rsidP="00EC0A32">
            <w:pPr>
              <w:tabs>
                <w:tab w:val="left" w:pos="70"/>
              </w:tabs>
              <w:spacing w:after="0" w:line="240" w:lineRule="auto"/>
              <w:ind w:left="70"/>
              <w:contextualSpacing/>
              <w:jc w:val="both"/>
              <w:rPr>
                <w:rFonts w:ascii="Times New Roman" w:eastAsia="Times New Roman" w:hAnsi="Times New Roman" w:cs="Times New Roman"/>
                <w:sz w:val="24"/>
                <w:szCs w:val="24"/>
                <w:lang w:val="kk-KZ" w:eastAsia="ru-RU"/>
              </w:rPr>
            </w:pPr>
            <w:r w:rsidRPr="00EC0A32">
              <w:rPr>
                <w:rFonts w:ascii="Times New Roman" w:eastAsia="Times New Roman" w:hAnsi="Times New Roman" w:cs="Times New Roman"/>
                <w:sz w:val="24"/>
                <w:szCs w:val="24"/>
                <w:lang w:val="kk-KZ" w:eastAsia="ru-RU"/>
              </w:rPr>
              <w:t xml:space="preserve">3) </w:t>
            </w:r>
            <w:r w:rsidR="00C82DF4" w:rsidRPr="00EC0A32">
              <w:rPr>
                <w:rFonts w:ascii="Times New Roman" w:eastAsia="Times New Roman" w:hAnsi="Times New Roman" w:cs="Times New Roman"/>
                <w:sz w:val="24"/>
                <w:szCs w:val="24"/>
                <w:lang w:val="kk-KZ" w:eastAsia="ru-RU"/>
              </w:rPr>
              <w:t>и</w:t>
            </w:r>
            <w:r w:rsidRPr="00EC0A32">
              <w:rPr>
                <w:rFonts w:ascii="Times New Roman" w:eastAsia="Times New Roman" w:hAnsi="Times New Roman" w:cs="Times New Roman"/>
                <w:sz w:val="24"/>
                <w:szCs w:val="24"/>
                <w:lang w:val="kk-KZ" w:eastAsia="ru-RU"/>
              </w:rPr>
              <w:t>мпортталған азық-түлікті өткізу.</w:t>
            </w:r>
          </w:p>
        </w:tc>
      </w:tr>
      <w:tr w:rsidR="00EF6898" w:rsidRPr="00EC0A32" w14:paraId="6EC0DF9B" w14:textId="77777777" w:rsidTr="00EF6898">
        <w:trPr>
          <w:jc w:val="center"/>
        </w:trPr>
        <w:tc>
          <w:tcPr>
            <w:tcW w:w="9576" w:type="dxa"/>
            <w:gridSpan w:val="2"/>
            <w:tcBorders>
              <w:top w:val="nil"/>
              <w:left w:val="nil"/>
              <w:right w:val="nil"/>
            </w:tcBorders>
          </w:tcPr>
          <w:p w14:paraId="491E0350" w14:textId="77777777" w:rsidR="00EF6898" w:rsidRPr="00C82DF4" w:rsidRDefault="00EF6898" w:rsidP="00BE122D">
            <w:pPr>
              <w:tabs>
                <w:tab w:val="left" w:pos="70"/>
              </w:tabs>
              <w:spacing w:after="0" w:line="240" w:lineRule="auto"/>
              <w:ind w:left="70" w:hanging="167"/>
              <w:contextualSpacing/>
              <w:jc w:val="both"/>
              <w:rPr>
                <w:rFonts w:ascii="Times New Roman" w:eastAsia="Times New Roman" w:hAnsi="Times New Roman" w:cs="Times New Roman"/>
                <w:sz w:val="28"/>
                <w:szCs w:val="28"/>
                <w:lang w:val="kk-KZ" w:eastAsia="ru-RU"/>
              </w:rPr>
            </w:pPr>
            <w:r w:rsidRPr="00C82DF4">
              <w:rPr>
                <w:rFonts w:ascii="Times New Roman" w:eastAsia="Times New Roman" w:hAnsi="Times New Roman" w:cs="Times New Roman"/>
                <w:sz w:val="28"/>
                <w:szCs w:val="28"/>
                <w:lang w:val="kk-KZ" w:eastAsia="ru-RU"/>
              </w:rPr>
              <w:t>7-кестенің жалғасы</w:t>
            </w:r>
          </w:p>
          <w:p w14:paraId="1F71E091" w14:textId="77777777" w:rsidR="00EF6898" w:rsidRPr="00C82DF4" w:rsidRDefault="00EF6898" w:rsidP="00BE122D">
            <w:pPr>
              <w:tabs>
                <w:tab w:val="left" w:pos="70"/>
              </w:tabs>
              <w:spacing w:after="0" w:line="240" w:lineRule="auto"/>
              <w:ind w:left="70" w:hanging="167"/>
              <w:contextualSpacing/>
              <w:jc w:val="both"/>
              <w:rPr>
                <w:rFonts w:ascii="Times New Roman" w:eastAsia="Times New Roman" w:hAnsi="Times New Roman" w:cs="Times New Roman"/>
                <w:sz w:val="16"/>
                <w:szCs w:val="16"/>
                <w:lang w:val="kk-KZ" w:eastAsia="ru-RU"/>
              </w:rPr>
            </w:pPr>
          </w:p>
        </w:tc>
      </w:tr>
      <w:tr w:rsidR="00EF6898" w:rsidRPr="00EC0A32" w14:paraId="5F9C998D" w14:textId="77777777" w:rsidTr="00BE122D">
        <w:trPr>
          <w:jc w:val="center"/>
        </w:trPr>
        <w:tc>
          <w:tcPr>
            <w:tcW w:w="2488" w:type="dxa"/>
          </w:tcPr>
          <w:p w14:paraId="784F41B4" w14:textId="77777777" w:rsidR="00EF6898" w:rsidRPr="00EC0A32" w:rsidRDefault="00EF6898" w:rsidP="00BE122D">
            <w:pPr>
              <w:spacing w:after="0" w:line="240" w:lineRule="auto"/>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7088" w:type="dxa"/>
          </w:tcPr>
          <w:p w14:paraId="13989519" w14:textId="77777777" w:rsidR="00EF6898" w:rsidRPr="00EC0A32" w:rsidRDefault="00EF6898" w:rsidP="00BE122D">
            <w:pPr>
              <w:tabs>
                <w:tab w:val="left" w:pos="70"/>
              </w:tabs>
              <w:spacing w:after="0" w:line="240" w:lineRule="auto"/>
              <w:ind w:left="70"/>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r>
      <w:tr w:rsidR="00EC0A32" w:rsidRPr="000B49D1" w14:paraId="2A36131B" w14:textId="77777777" w:rsidTr="00C82DF4">
        <w:trPr>
          <w:jc w:val="center"/>
        </w:trPr>
        <w:tc>
          <w:tcPr>
            <w:tcW w:w="2488" w:type="dxa"/>
          </w:tcPr>
          <w:p w14:paraId="259142ED" w14:textId="77777777" w:rsidR="00EC0A32" w:rsidRPr="00EC0A32" w:rsidRDefault="00EC0A32" w:rsidP="00EC0A32">
            <w:pPr>
              <w:spacing w:after="0" w:line="240" w:lineRule="auto"/>
              <w:contextualSpacing/>
              <w:jc w:val="both"/>
              <w:rPr>
                <w:rFonts w:ascii="Times New Roman" w:eastAsia="Times New Roman" w:hAnsi="Times New Roman" w:cs="Times New Roman"/>
                <w:sz w:val="24"/>
                <w:szCs w:val="24"/>
                <w:lang w:val="kk-KZ" w:eastAsia="ru-RU"/>
              </w:rPr>
            </w:pPr>
            <w:r w:rsidRPr="00EC0A32">
              <w:rPr>
                <w:rFonts w:ascii="Times New Roman" w:eastAsia="Times New Roman" w:hAnsi="Times New Roman" w:cs="Times New Roman"/>
                <w:sz w:val="24"/>
                <w:szCs w:val="24"/>
                <w:lang w:val="kk-KZ" w:eastAsia="ru-RU"/>
              </w:rPr>
              <w:t>Мемлекет</w:t>
            </w:r>
          </w:p>
        </w:tc>
        <w:tc>
          <w:tcPr>
            <w:tcW w:w="7088" w:type="dxa"/>
          </w:tcPr>
          <w:p w14:paraId="50C15718" w14:textId="3582204F" w:rsidR="00EC0A32" w:rsidRPr="00EC0A32" w:rsidRDefault="00EC0A32" w:rsidP="00EC0A32">
            <w:pPr>
              <w:tabs>
                <w:tab w:val="left" w:pos="70"/>
              </w:tabs>
              <w:spacing w:after="0" w:line="240" w:lineRule="auto"/>
              <w:ind w:left="70"/>
              <w:contextualSpacing/>
              <w:jc w:val="both"/>
              <w:rPr>
                <w:rFonts w:ascii="Times New Roman" w:eastAsia="Times New Roman" w:hAnsi="Times New Roman" w:cs="Times New Roman"/>
                <w:sz w:val="24"/>
                <w:szCs w:val="24"/>
                <w:lang w:val="kk-KZ" w:eastAsia="ru-RU"/>
              </w:rPr>
            </w:pPr>
            <w:r w:rsidRPr="00EC0A32">
              <w:rPr>
                <w:rFonts w:ascii="Times New Roman" w:eastAsia="Times New Roman" w:hAnsi="Times New Roman" w:cs="Times New Roman"/>
                <w:sz w:val="24"/>
                <w:szCs w:val="24"/>
                <w:lang w:val="kk-KZ" w:eastAsia="ru-RU"/>
              </w:rPr>
              <w:t xml:space="preserve">1) </w:t>
            </w:r>
            <w:r w:rsidR="00C82DF4" w:rsidRPr="00EC0A32">
              <w:rPr>
                <w:rFonts w:ascii="Times New Roman" w:eastAsia="Times New Roman" w:hAnsi="Times New Roman" w:cs="Times New Roman"/>
                <w:sz w:val="24"/>
                <w:szCs w:val="24"/>
                <w:lang w:val="kk-KZ" w:eastAsia="ru-RU"/>
              </w:rPr>
              <w:t>а</w:t>
            </w:r>
            <w:r w:rsidRPr="00EC0A32">
              <w:rPr>
                <w:rFonts w:ascii="Times New Roman" w:eastAsia="Times New Roman" w:hAnsi="Times New Roman" w:cs="Times New Roman"/>
                <w:sz w:val="24"/>
                <w:szCs w:val="24"/>
                <w:lang w:val="kk-KZ" w:eastAsia="ru-RU"/>
              </w:rPr>
              <w:t>зық-түлік экспорты мен импортын реттеу;</w:t>
            </w:r>
          </w:p>
          <w:p w14:paraId="24370D56" w14:textId="0F66CDF1" w:rsidR="00EC0A32" w:rsidRPr="00EC0A32" w:rsidRDefault="00EC0A32" w:rsidP="00EC0A32">
            <w:pPr>
              <w:tabs>
                <w:tab w:val="left" w:pos="70"/>
              </w:tabs>
              <w:spacing w:after="0" w:line="240" w:lineRule="auto"/>
              <w:ind w:left="70"/>
              <w:contextualSpacing/>
              <w:jc w:val="both"/>
              <w:rPr>
                <w:rFonts w:ascii="Times New Roman" w:eastAsia="Times New Roman" w:hAnsi="Times New Roman" w:cs="Times New Roman"/>
                <w:sz w:val="24"/>
                <w:szCs w:val="24"/>
                <w:lang w:val="kk-KZ" w:eastAsia="ru-RU"/>
              </w:rPr>
            </w:pPr>
            <w:r w:rsidRPr="00EC0A32">
              <w:rPr>
                <w:rFonts w:ascii="Times New Roman" w:eastAsia="Times New Roman" w:hAnsi="Times New Roman" w:cs="Times New Roman"/>
                <w:sz w:val="24"/>
                <w:szCs w:val="24"/>
                <w:lang w:val="kk-KZ" w:eastAsia="ru-RU"/>
              </w:rPr>
              <w:t xml:space="preserve">2) </w:t>
            </w:r>
            <w:r w:rsidR="00C82DF4" w:rsidRPr="00EC0A32">
              <w:rPr>
                <w:rFonts w:ascii="Times New Roman" w:eastAsia="Times New Roman" w:hAnsi="Times New Roman" w:cs="Times New Roman"/>
                <w:sz w:val="24"/>
                <w:szCs w:val="24"/>
                <w:lang w:val="kk-KZ" w:eastAsia="ru-RU"/>
              </w:rPr>
              <w:t>а</w:t>
            </w:r>
            <w:r w:rsidRPr="00EC0A32">
              <w:rPr>
                <w:rFonts w:ascii="Times New Roman" w:eastAsia="Times New Roman" w:hAnsi="Times New Roman" w:cs="Times New Roman"/>
                <w:sz w:val="24"/>
                <w:szCs w:val="24"/>
                <w:lang w:val="kk-KZ" w:eastAsia="ru-RU"/>
              </w:rPr>
              <w:t>зық-түлікті мемлекеттік сатып алу;</w:t>
            </w:r>
          </w:p>
          <w:p w14:paraId="6F075902" w14:textId="2AF99F0D" w:rsidR="00EC0A32" w:rsidRPr="00EC0A32" w:rsidRDefault="00EC0A32" w:rsidP="00EC0A32">
            <w:pPr>
              <w:tabs>
                <w:tab w:val="left" w:pos="70"/>
              </w:tabs>
              <w:spacing w:after="0" w:line="240" w:lineRule="auto"/>
              <w:ind w:left="70"/>
              <w:contextualSpacing/>
              <w:jc w:val="both"/>
              <w:rPr>
                <w:rFonts w:ascii="Times New Roman" w:eastAsia="Times New Roman" w:hAnsi="Times New Roman" w:cs="Times New Roman"/>
                <w:sz w:val="24"/>
                <w:szCs w:val="24"/>
                <w:lang w:val="kk-KZ" w:eastAsia="ru-RU"/>
              </w:rPr>
            </w:pPr>
            <w:r w:rsidRPr="00EC0A32">
              <w:rPr>
                <w:rFonts w:ascii="Times New Roman" w:eastAsia="Times New Roman" w:hAnsi="Times New Roman" w:cs="Times New Roman"/>
                <w:sz w:val="24"/>
                <w:szCs w:val="24"/>
                <w:lang w:val="kk-KZ" w:eastAsia="ru-RU"/>
              </w:rPr>
              <w:t xml:space="preserve">3) </w:t>
            </w:r>
            <w:r w:rsidR="00C82DF4" w:rsidRPr="00EC0A32">
              <w:rPr>
                <w:rFonts w:ascii="Times New Roman" w:eastAsia="Times New Roman" w:hAnsi="Times New Roman" w:cs="Times New Roman"/>
                <w:sz w:val="24"/>
                <w:szCs w:val="24"/>
                <w:lang w:val="kk-KZ" w:eastAsia="ru-RU"/>
              </w:rPr>
              <w:t>а</w:t>
            </w:r>
            <w:r w:rsidRPr="00EC0A32">
              <w:rPr>
                <w:rFonts w:ascii="Times New Roman" w:eastAsia="Times New Roman" w:hAnsi="Times New Roman" w:cs="Times New Roman"/>
                <w:sz w:val="24"/>
                <w:szCs w:val="24"/>
                <w:lang w:val="kk-KZ" w:eastAsia="ru-RU"/>
              </w:rPr>
              <w:t>зық-түлік резервтерін құру;</w:t>
            </w:r>
          </w:p>
          <w:p w14:paraId="07EE877C" w14:textId="4B4DD76F" w:rsidR="00EC0A32" w:rsidRPr="00EC0A32" w:rsidRDefault="00EC0A32" w:rsidP="00EC0A32">
            <w:pPr>
              <w:tabs>
                <w:tab w:val="left" w:pos="70"/>
              </w:tabs>
              <w:spacing w:after="0" w:line="240" w:lineRule="auto"/>
              <w:ind w:left="70"/>
              <w:contextualSpacing/>
              <w:jc w:val="both"/>
              <w:rPr>
                <w:rFonts w:ascii="Times New Roman" w:eastAsia="Times New Roman" w:hAnsi="Times New Roman" w:cs="Times New Roman"/>
                <w:sz w:val="24"/>
                <w:szCs w:val="24"/>
                <w:lang w:val="kk-KZ" w:eastAsia="ru-RU"/>
              </w:rPr>
            </w:pPr>
            <w:r w:rsidRPr="00EC0A32">
              <w:rPr>
                <w:rFonts w:ascii="Times New Roman" w:eastAsia="Times New Roman" w:hAnsi="Times New Roman" w:cs="Times New Roman"/>
                <w:sz w:val="24"/>
                <w:szCs w:val="24"/>
                <w:lang w:val="kk-KZ" w:eastAsia="ru-RU"/>
              </w:rPr>
              <w:t xml:space="preserve">4) </w:t>
            </w:r>
            <w:r w:rsidR="00C82DF4" w:rsidRPr="00EC0A32">
              <w:rPr>
                <w:rFonts w:ascii="Times New Roman" w:eastAsia="Times New Roman" w:hAnsi="Times New Roman" w:cs="Times New Roman"/>
                <w:sz w:val="24"/>
                <w:szCs w:val="24"/>
                <w:lang w:val="kk-KZ" w:eastAsia="ru-RU"/>
              </w:rPr>
              <w:t>т</w:t>
            </w:r>
            <w:r w:rsidRPr="00EC0A32">
              <w:rPr>
                <w:rFonts w:ascii="Times New Roman" w:eastAsia="Times New Roman" w:hAnsi="Times New Roman" w:cs="Times New Roman"/>
                <w:sz w:val="24"/>
                <w:szCs w:val="24"/>
                <w:lang w:val="kk-KZ" w:eastAsia="ru-RU"/>
              </w:rPr>
              <w:t>ұрақты жағдайларда және төтенше жағдайлар кезінде тамақ өнімдерінің физикалық және экономикалық қолжетімділігін қамтамасыз ету;</w:t>
            </w:r>
          </w:p>
          <w:p w14:paraId="64D046EF" w14:textId="544F4BD8" w:rsidR="00EC0A32" w:rsidRPr="00EC0A32" w:rsidRDefault="00EC0A32" w:rsidP="00EC0A32">
            <w:pPr>
              <w:tabs>
                <w:tab w:val="left" w:pos="70"/>
              </w:tabs>
              <w:spacing w:after="0" w:line="240" w:lineRule="auto"/>
              <w:ind w:left="70"/>
              <w:contextualSpacing/>
              <w:jc w:val="both"/>
              <w:rPr>
                <w:rFonts w:ascii="Times New Roman" w:eastAsia="Times New Roman" w:hAnsi="Times New Roman" w:cs="Times New Roman"/>
                <w:sz w:val="24"/>
                <w:szCs w:val="24"/>
                <w:lang w:val="kk-KZ" w:eastAsia="ru-RU"/>
              </w:rPr>
            </w:pPr>
            <w:r w:rsidRPr="00EC0A32">
              <w:rPr>
                <w:rFonts w:ascii="Times New Roman" w:eastAsia="Times New Roman" w:hAnsi="Times New Roman" w:cs="Times New Roman"/>
                <w:sz w:val="24"/>
                <w:szCs w:val="24"/>
                <w:lang w:val="kk-KZ" w:eastAsia="ru-RU"/>
              </w:rPr>
              <w:t xml:space="preserve">5) </w:t>
            </w:r>
            <w:r w:rsidR="00C82DF4" w:rsidRPr="00EC0A32">
              <w:rPr>
                <w:rFonts w:ascii="Times New Roman" w:eastAsia="Times New Roman" w:hAnsi="Times New Roman" w:cs="Times New Roman"/>
                <w:sz w:val="24"/>
                <w:szCs w:val="24"/>
                <w:lang w:val="kk-KZ" w:eastAsia="ru-RU"/>
              </w:rPr>
              <w:t>б</w:t>
            </w:r>
            <w:r w:rsidRPr="00EC0A32">
              <w:rPr>
                <w:rFonts w:ascii="Times New Roman" w:eastAsia="Times New Roman" w:hAnsi="Times New Roman" w:cs="Times New Roman"/>
                <w:sz w:val="24"/>
                <w:szCs w:val="24"/>
                <w:lang w:val="kk-KZ" w:eastAsia="ru-RU"/>
              </w:rPr>
              <w:t>изнесті, оның ішінде АӨК дамыту үшін жағдайлар жасау;</w:t>
            </w:r>
          </w:p>
          <w:p w14:paraId="253E2315" w14:textId="6584C031" w:rsidR="00EC0A32" w:rsidRPr="00EC0A32" w:rsidRDefault="00EC0A32" w:rsidP="00EC0A32">
            <w:pPr>
              <w:tabs>
                <w:tab w:val="left" w:pos="70"/>
              </w:tabs>
              <w:spacing w:after="0" w:line="240" w:lineRule="auto"/>
              <w:ind w:left="70"/>
              <w:contextualSpacing/>
              <w:jc w:val="both"/>
              <w:rPr>
                <w:rFonts w:ascii="Times New Roman" w:eastAsia="Times New Roman" w:hAnsi="Times New Roman" w:cs="Times New Roman"/>
                <w:sz w:val="24"/>
                <w:szCs w:val="24"/>
                <w:lang w:val="kk-KZ" w:eastAsia="ru-RU"/>
              </w:rPr>
            </w:pPr>
            <w:r w:rsidRPr="00EC0A32">
              <w:rPr>
                <w:rFonts w:ascii="Times New Roman" w:eastAsia="Times New Roman" w:hAnsi="Times New Roman" w:cs="Times New Roman"/>
                <w:sz w:val="24"/>
                <w:szCs w:val="24"/>
                <w:lang w:val="kk-KZ" w:eastAsia="ru-RU"/>
              </w:rPr>
              <w:t xml:space="preserve">6) </w:t>
            </w:r>
            <w:r w:rsidR="00C82DF4" w:rsidRPr="00EC0A32">
              <w:rPr>
                <w:rFonts w:ascii="Times New Roman" w:eastAsia="Times New Roman" w:hAnsi="Times New Roman" w:cs="Times New Roman"/>
                <w:sz w:val="24"/>
                <w:szCs w:val="24"/>
                <w:lang w:val="kk-KZ" w:eastAsia="ru-RU"/>
              </w:rPr>
              <w:t>х</w:t>
            </w:r>
            <w:r w:rsidRPr="00EC0A32">
              <w:rPr>
                <w:rFonts w:ascii="Times New Roman" w:eastAsia="Times New Roman" w:hAnsi="Times New Roman" w:cs="Times New Roman"/>
                <w:sz w:val="24"/>
                <w:szCs w:val="24"/>
                <w:lang w:val="kk-KZ" w:eastAsia="ru-RU"/>
              </w:rPr>
              <w:t>алық арасында төлемге қабілетті сұранысты қамтамасыз ету;</w:t>
            </w:r>
          </w:p>
          <w:p w14:paraId="5BD49174" w14:textId="77777777" w:rsidR="00EC0A32" w:rsidRPr="00EC0A32" w:rsidRDefault="00EC0A32" w:rsidP="00EC0A32">
            <w:pPr>
              <w:spacing w:after="0" w:line="240" w:lineRule="auto"/>
              <w:ind w:left="30"/>
              <w:contextualSpacing/>
              <w:jc w:val="both"/>
              <w:rPr>
                <w:rFonts w:ascii="Times New Roman" w:eastAsia="Times New Roman" w:hAnsi="Times New Roman" w:cs="Times New Roman"/>
                <w:sz w:val="24"/>
                <w:szCs w:val="24"/>
                <w:lang w:val="kk-KZ" w:eastAsia="ru-RU"/>
              </w:rPr>
            </w:pPr>
            <w:r w:rsidRPr="00EC0A32">
              <w:rPr>
                <w:rFonts w:ascii="Times New Roman" w:eastAsia="Times New Roman" w:hAnsi="Times New Roman" w:cs="Times New Roman"/>
                <w:sz w:val="24"/>
                <w:szCs w:val="24"/>
                <w:lang w:val="kk-KZ" w:eastAsia="ru-RU"/>
              </w:rPr>
              <w:t>7) АӨК қолдау;</w:t>
            </w:r>
          </w:p>
          <w:p w14:paraId="04DCEB28" w14:textId="0E74CA6E" w:rsidR="00EC0A32" w:rsidRPr="00EC0A32" w:rsidRDefault="00EC0A32" w:rsidP="00EC0A32">
            <w:pPr>
              <w:spacing w:after="0" w:line="240" w:lineRule="auto"/>
              <w:ind w:left="30"/>
              <w:contextualSpacing/>
              <w:jc w:val="both"/>
              <w:rPr>
                <w:rFonts w:ascii="Times New Roman" w:eastAsia="Times New Roman" w:hAnsi="Times New Roman" w:cs="Times New Roman"/>
                <w:sz w:val="24"/>
                <w:szCs w:val="24"/>
                <w:lang w:val="kk-KZ" w:eastAsia="ru-RU"/>
              </w:rPr>
            </w:pPr>
            <w:r w:rsidRPr="00EC0A32">
              <w:rPr>
                <w:rFonts w:ascii="Times New Roman" w:eastAsia="Times New Roman" w:hAnsi="Times New Roman" w:cs="Times New Roman"/>
                <w:sz w:val="24"/>
                <w:szCs w:val="24"/>
                <w:lang w:val="kk-KZ" w:eastAsia="ru-RU"/>
              </w:rPr>
              <w:t xml:space="preserve">8) </w:t>
            </w:r>
            <w:r w:rsidR="00C82DF4" w:rsidRPr="00EC0A32">
              <w:rPr>
                <w:rFonts w:ascii="Times New Roman" w:eastAsia="Times New Roman" w:hAnsi="Times New Roman" w:cs="Times New Roman"/>
                <w:sz w:val="24"/>
                <w:szCs w:val="24"/>
                <w:lang w:val="kk-KZ" w:eastAsia="ru-RU"/>
              </w:rPr>
              <w:t>а</w:t>
            </w:r>
            <w:r w:rsidRPr="00EC0A32">
              <w:rPr>
                <w:rFonts w:ascii="Times New Roman" w:eastAsia="Times New Roman" w:hAnsi="Times New Roman" w:cs="Times New Roman"/>
                <w:sz w:val="24"/>
                <w:szCs w:val="24"/>
                <w:lang w:val="kk-KZ" w:eastAsia="ru-RU"/>
              </w:rPr>
              <w:t>зық-түлік тауарлары нарығын бақылау.</w:t>
            </w:r>
          </w:p>
        </w:tc>
      </w:tr>
      <w:tr w:rsidR="00EC0A32" w:rsidRPr="00EC0A32" w14:paraId="3A52F01E" w14:textId="77777777" w:rsidTr="00C82DF4">
        <w:trPr>
          <w:jc w:val="center"/>
        </w:trPr>
        <w:tc>
          <w:tcPr>
            <w:tcW w:w="2488" w:type="dxa"/>
          </w:tcPr>
          <w:p w14:paraId="2F07F662" w14:textId="77777777" w:rsidR="00EC0A32" w:rsidRPr="00EC0A32" w:rsidRDefault="00EC0A32" w:rsidP="00EC0A32">
            <w:pPr>
              <w:spacing w:after="0" w:line="240" w:lineRule="auto"/>
              <w:contextualSpacing/>
              <w:jc w:val="both"/>
              <w:rPr>
                <w:rFonts w:ascii="Times New Roman" w:eastAsia="Times New Roman" w:hAnsi="Times New Roman" w:cs="Times New Roman"/>
                <w:sz w:val="24"/>
                <w:szCs w:val="24"/>
                <w:lang w:val="kk-KZ" w:eastAsia="ru-RU"/>
              </w:rPr>
            </w:pPr>
            <w:r w:rsidRPr="00EC0A32">
              <w:rPr>
                <w:rFonts w:ascii="Times New Roman" w:eastAsia="Times New Roman" w:hAnsi="Times New Roman" w:cs="Times New Roman"/>
                <w:sz w:val="24"/>
                <w:szCs w:val="24"/>
                <w:lang w:val="kk-KZ" w:eastAsia="ru-RU"/>
              </w:rPr>
              <w:t>АӨК</w:t>
            </w:r>
          </w:p>
        </w:tc>
        <w:tc>
          <w:tcPr>
            <w:tcW w:w="7088" w:type="dxa"/>
          </w:tcPr>
          <w:p w14:paraId="5F83E664" w14:textId="13ED9732" w:rsidR="00EC0A32" w:rsidRPr="00EC0A32" w:rsidRDefault="00EC0A32" w:rsidP="00EC0A32">
            <w:pPr>
              <w:spacing w:after="0" w:line="240" w:lineRule="auto"/>
              <w:ind w:left="28"/>
              <w:contextualSpacing/>
              <w:jc w:val="both"/>
              <w:rPr>
                <w:rFonts w:ascii="Times New Roman" w:eastAsia="Times New Roman" w:hAnsi="Times New Roman" w:cs="Times New Roman"/>
                <w:sz w:val="24"/>
                <w:szCs w:val="24"/>
                <w:lang w:val="kk-KZ" w:eastAsia="ru-RU"/>
              </w:rPr>
            </w:pPr>
            <w:r w:rsidRPr="00EC0A32">
              <w:rPr>
                <w:rFonts w:ascii="Times New Roman" w:eastAsia="Times New Roman" w:hAnsi="Times New Roman" w:cs="Times New Roman"/>
                <w:sz w:val="24"/>
                <w:szCs w:val="24"/>
                <w:lang w:val="kk-KZ" w:eastAsia="ru-RU"/>
              </w:rPr>
              <w:t xml:space="preserve">1) </w:t>
            </w:r>
            <w:r w:rsidR="00C82DF4" w:rsidRPr="00EC0A32">
              <w:rPr>
                <w:rFonts w:ascii="Times New Roman" w:eastAsia="Times New Roman" w:hAnsi="Times New Roman" w:cs="Times New Roman"/>
                <w:sz w:val="24"/>
                <w:szCs w:val="24"/>
                <w:lang w:val="kk-KZ" w:eastAsia="ru-RU"/>
              </w:rPr>
              <w:t>а</w:t>
            </w:r>
            <w:r w:rsidRPr="00EC0A32">
              <w:rPr>
                <w:rFonts w:ascii="Times New Roman" w:eastAsia="Times New Roman" w:hAnsi="Times New Roman" w:cs="Times New Roman"/>
                <w:sz w:val="24"/>
                <w:szCs w:val="24"/>
                <w:lang w:val="kk-KZ" w:eastAsia="ru-RU"/>
              </w:rPr>
              <w:t>уыл шаруашылығы өнімін өндіру;</w:t>
            </w:r>
          </w:p>
          <w:p w14:paraId="622A6D88" w14:textId="2B00BC23" w:rsidR="00EC0A32" w:rsidRPr="00EC0A32" w:rsidRDefault="00EC0A32" w:rsidP="00EC0A32">
            <w:pPr>
              <w:spacing w:after="0" w:line="240" w:lineRule="auto"/>
              <w:ind w:left="28"/>
              <w:contextualSpacing/>
              <w:jc w:val="both"/>
              <w:rPr>
                <w:rFonts w:ascii="Times New Roman" w:eastAsia="Times New Roman" w:hAnsi="Times New Roman" w:cs="Times New Roman"/>
                <w:sz w:val="24"/>
                <w:szCs w:val="24"/>
                <w:lang w:val="kk-KZ" w:eastAsia="ru-RU"/>
              </w:rPr>
            </w:pPr>
            <w:r w:rsidRPr="00EC0A32">
              <w:rPr>
                <w:rFonts w:ascii="Times New Roman" w:eastAsia="Times New Roman" w:hAnsi="Times New Roman" w:cs="Times New Roman"/>
                <w:sz w:val="24"/>
                <w:szCs w:val="24"/>
                <w:lang w:val="kk-KZ" w:eastAsia="ru-RU"/>
              </w:rPr>
              <w:t xml:space="preserve">2) </w:t>
            </w:r>
            <w:r w:rsidR="00C82DF4" w:rsidRPr="00EC0A32">
              <w:rPr>
                <w:rFonts w:ascii="Times New Roman" w:eastAsia="Times New Roman" w:hAnsi="Times New Roman" w:cs="Times New Roman"/>
                <w:sz w:val="24"/>
                <w:szCs w:val="24"/>
                <w:lang w:val="kk-KZ" w:eastAsia="ru-RU"/>
              </w:rPr>
              <w:t>а</w:t>
            </w:r>
            <w:r w:rsidRPr="00EC0A32">
              <w:rPr>
                <w:rFonts w:ascii="Times New Roman" w:eastAsia="Times New Roman" w:hAnsi="Times New Roman" w:cs="Times New Roman"/>
                <w:sz w:val="24"/>
                <w:szCs w:val="24"/>
                <w:lang w:val="kk-KZ" w:eastAsia="ru-RU"/>
              </w:rPr>
              <w:t>уыл шаруашылығы өнімдерін қайта өңдеу;</w:t>
            </w:r>
          </w:p>
          <w:p w14:paraId="10B8E721" w14:textId="2DCD8500" w:rsidR="00EC0A32" w:rsidRPr="00EC0A32" w:rsidRDefault="00EC0A32" w:rsidP="00EC0A32">
            <w:pPr>
              <w:spacing w:after="0" w:line="240" w:lineRule="auto"/>
              <w:ind w:left="28"/>
              <w:contextualSpacing/>
              <w:jc w:val="both"/>
              <w:rPr>
                <w:rFonts w:ascii="Times New Roman" w:eastAsia="Times New Roman" w:hAnsi="Times New Roman" w:cs="Times New Roman"/>
                <w:sz w:val="24"/>
                <w:szCs w:val="24"/>
                <w:lang w:val="kk-KZ" w:eastAsia="ru-RU"/>
              </w:rPr>
            </w:pPr>
            <w:r w:rsidRPr="00EC0A32">
              <w:rPr>
                <w:rFonts w:ascii="Times New Roman" w:eastAsia="Times New Roman" w:hAnsi="Times New Roman" w:cs="Times New Roman"/>
                <w:sz w:val="24"/>
                <w:szCs w:val="24"/>
                <w:lang w:val="kk-KZ" w:eastAsia="ru-RU"/>
              </w:rPr>
              <w:t xml:space="preserve">3) </w:t>
            </w:r>
            <w:r w:rsidR="00C82DF4" w:rsidRPr="00EC0A32">
              <w:rPr>
                <w:rFonts w:ascii="Times New Roman" w:eastAsia="Times New Roman" w:hAnsi="Times New Roman" w:cs="Times New Roman"/>
                <w:sz w:val="24"/>
                <w:szCs w:val="24"/>
                <w:lang w:val="kk-KZ" w:eastAsia="ru-RU"/>
              </w:rPr>
              <w:t>а</w:t>
            </w:r>
            <w:r w:rsidRPr="00EC0A32">
              <w:rPr>
                <w:rFonts w:ascii="Times New Roman" w:eastAsia="Times New Roman" w:hAnsi="Times New Roman" w:cs="Times New Roman"/>
                <w:sz w:val="24"/>
                <w:szCs w:val="24"/>
                <w:lang w:val="kk-KZ" w:eastAsia="ru-RU"/>
              </w:rPr>
              <w:t>уыл шаруашылығын және АӨК-нің басқа да салаларын өндіріс құралдарымен жабдықтау;</w:t>
            </w:r>
          </w:p>
          <w:p w14:paraId="2087A5F8" w14:textId="3F831AFB" w:rsidR="00EC0A32" w:rsidRPr="00EC0A32" w:rsidRDefault="00EC0A32" w:rsidP="00EC0A32">
            <w:pPr>
              <w:spacing w:after="0" w:line="240" w:lineRule="auto"/>
              <w:ind w:left="28"/>
              <w:contextualSpacing/>
              <w:jc w:val="both"/>
              <w:rPr>
                <w:rFonts w:ascii="Times New Roman" w:eastAsia="Times New Roman" w:hAnsi="Times New Roman" w:cs="Times New Roman"/>
                <w:sz w:val="24"/>
                <w:szCs w:val="24"/>
                <w:lang w:val="kk-KZ" w:eastAsia="ru-RU"/>
              </w:rPr>
            </w:pPr>
            <w:r w:rsidRPr="00EC0A32">
              <w:rPr>
                <w:rFonts w:ascii="Times New Roman" w:eastAsia="Times New Roman" w:hAnsi="Times New Roman" w:cs="Times New Roman"/>
                <w:sz w:val="24"/>
                <w:szCs w:val="24"/>
                <w:lang w:val="kk-KZ" w:eastAsia="ru-RU"/>
              </w:rPr>
              <w:t xml:space="preserve">4) </w:t>
            </w:r>
            <w:r w:rsidR="00C82DF4" w:rsidRPr="00EC0A32">
              <w:rPr>
                <w:rFonts w:ascii="Times New Roman" w:eastAsia="Times New Roman" w:hAnsi="Times New Roman" w:cs="Times New Roman"/>
                <w:sz w:val="24"/>
                <w:szCs w:val="24"/>
                <w:lang w:val="kk-KZ" w:eastAsia="ru-RU"/>
              </w:rPr>
              <w:t>а</w:t>
            </w:r>
            <w:r w:rsidRPr="00EC0A32">
              <w:rPr>
                <w:rFonts w:ascii="Times New Roman" w:eastAsia="Times New Roman" w:hAnsi="Times New Roman" w:cs="Times New Roman"/>
                <w:sz w:val="24"/>
                <w:szCs w:val="24"/>
                <w:lang w:val="kk-KZ" w:eastAsia="ru-RU"/>
              </w:rPr>
              <w:t>зық-түлік дайындау;</w:t>
            </w:r>
          </w:p>
          <w:p w14:paraId="0EF6F1CA" w14:textId="0950AFCB" w:rsidR="00EC0A32" w:rsidRPr="00EC0A32" w:rsidRDefault="00EC0A32" w:rsidP="00EC0A32">
            <w:pPr>
              <w:spacing w:after="0" w:line="240" w:lineRule="auto"/>
              <w:ind w:left="28"/>
              <w:contextualSpacing/>
              <w:jc w:val="both"/>
              <w:rPr>
                <w:rFonts w:ascii="Times New Roman" w:eastAsia="Times New Roman" w:hAnsi="Times New Roman" w:cs="Times New Roman"/>
                <w:sz w:val="24"/>
                <w:szCs w:val="24"/>
                <w:lang w:val="kk-KZ" w:eastAsia="ru-RU"/>
              </w:rPr>
            </w:pPr>
            <w:r w:rsidRPr="00EC0A32">
              <w:rPr>
                <w:rFonts w:ascii="Times New Roman" w:eastAsia="Times New Roman" w:hAnsi="Times New Roman" w:cs="Times New Roman"/>
                <w:sz w:val="24"/>
                <w:szCs w:val="24"/>
                <w:lang w:val="kk-KZ" w:eastAsia="ru-RU"/>
              </w:rPr>
              <w:t xml:space="preserve">5) </w:t>
            </w:r>
            <w:r w:rsidR="00C82DF4" w:rsidRPr="00EC0A32">
              <w:rPr>
                <w:rFonts w:ascii="Times New Roman" w:eastAsia="Times New Roman" w:hAnsi="Times New Roman" w:cs="Times New Roman"/>
                <w:sz w:val="24"/>
                <w:szCs w:val="24"/>
                <w:lang w:val="kk-KZ" w:eastAsia="ru-RU"/>
              </w:rPr>
              <w:t>а</w:t>
            </w:r>
            <w:r w:rsidRPr="00EC0A32">
              <w:rPr>
                <w:rFonts w:ascii="Times New Roman" w:eastAsia="Times New Roman" w:hAnsi="Times New Roman" w:cs="Times New Roman"/>
                <w:sz w:val="24"/>
                <w:szCs w:val="24"/>
                <w:lang w:val="kk-KZ" w:eastAsia="ru-RU"/>
              </w:rPr>
              <w:t>зық-түлік сақтау;</w:t>
            </w:r>
          </w:p>
          <w:p w14:paraId="32A68BEE" w14:textId="53B21D32" w:rsidR="00EC0A32" w:rsidRPr="00EC0A32" w:rsidRDefault="00EC0A32" w:rsidP="00EC0A32">
            <w:pPr>
              <w:spacing w:after="0" w:line="240" w:lineRule="auto"/>
              <w:ind w:left="28"/>
              <w:contextualSpacing/>
              <w:jc w:val="both"/>
              <w:rPr>
                <w:rFonts w:ascii="Times New Roman" w:eastAsia="Times New Roman" w:hAnsi="Times New Roman" w:cs="Times New Roman"/>
                <w:sz w:val="24"/>
                <w:szCs w:val="24"/>
                <w:lang w:val="kk-KZ" w:eastAsia="ru-RU"/>
              </w:rPr>
            </w:pPr>
            <w:r w:rsidRPr="00EC0A32">
              <w:rPr>
                <w:rFonts w:ascii="Times New Roman" w:eastAsia="Times New Roman" w:hAnsi="Times New Roman" w:cs="Times New Roman"/>
                <w:sz w:val="24"/>
                <w:szCs w:val="24"/>
                <w:lang w:val="kk-KZ" w:eastAsia="ru-RU"/>
              </w:rPr>
              <w:t xml:space="preserve">6) </w:t>
            </w:r>
            <w:r w:rsidR="00C82DF4" w:rsidRPr="00EC0A32">
              <w:rPr>
                <w:rFonts w:ascii="Times New Roman" w:eastAsia="Times New Roman" w:hAnsi="Times New Roman" w:cs="Times New Roman"/>
                <w:sz w:val="24"/>
                <w:szCs w:val="24"/>
                <w:lang w:val="kk-KZ" w:eastAsia="ru-RU"/>
              </w:rPr>
              <w:t>а</w:t>
            </w:r>
            <w:r w:rsidRPr="00EC0A32">
              <w:rPr>
                <w:rFonts w:ascii="Times New Roman" w:eastAsia="Times New Roman" w:hAnsi="Times New Roman" w:cs="Times New Roman"/>
                <w:sz w:val="24"/>
                <w:szCs w:val="24"/>
                <w:lang w:val="kk-KZ" w:eastAsia="ru-RU"/>
              </w:rPr>
              <w:t>зық-түлікті тасымалдау.</w:t>
            </w:r>
          </w:p>
        </w:tc>
      </w:tr>
      <w:tr w:rsidR="00EC0A32" w:rsidRPr="000B49D1" w14:paraId="59DF2F91" w14:textId="77777777" w:rsidTr="00C82DF4">
        <w:trPr>
          <w:trHeight w:val="313"/>
          <w:jc w:val="center"/>
        </w:trPr>
        <w:tc>
          <w:tcPr>
            <w:tcW w:w="2488" w:type="dxa"/>
          </w:tcPr>
          <w:p w14:paraId="1B7B1953" w14:textId="77777777" w:rsidR="00EC0A32" w:rsidRPr="00EC0A32" w:rsidRDefault="00EC0A32" w:rsidP="00EC0A32">
            <w:pPr>
              <w:spacing w:after="0" w:line="240" w:lineRule="auto"/>
              <w:contextualSpacing/>
              <w:jc w:val="both"/>
              <w:rPr>
                <w:rFonts w:ascii="Times New Roman" w:eastAsia="Times New Roman" w:hAnsi="Times New Roman" w:cs="Times New Roman"/>
                <w:sz w:val="24"/>
                <w:szCs w:val="24"/>
                <w:lang w:val="kk-KZ" w:eastAsia="ru-RU"/>
              </w:rPr>
            </w:pPr>
            <w:r w:rsidRPr="00EC0A32">
              <w:rPr>
                <w:rFonts w:ascii="Times New Roman" w:eastAsia="Times New Roman" w:hAnsi="Times New Roman" w:cs="Times New Roman"/>
                <w:sz w:val="24"/>
                <w:szCs w:val="24"/>
                <w:lang w:val="kk-KZ" w:eastAsia="ru-RU"/>
              </w:rPr>
              <w:t>Инфрақұрылым</w:t>
            </w:r>
          </w:p>
        </w:tc>
        <w:tc>
          <w:tcPr>
            <w:tcW w:w="7088" w:type="dxa"/>
          </w:tcPr>
          <w:p w14:paraId="5C874032" w14:textId="51D95CFB" w:rsidR="00EC0A32" w:rsidRPr="00EC0A32" w:rsidRDefault="00EC0A32" w:rsidP="00EC0A32">
            <w:pPr>
              <w:tabs>
                <w:tab w:val="left" w:pos="214"/>
                <w:tab w:val="left" w:pos="330"/>
              </w:tabs>
              <w:spacing w:after="0" w:line="240" w:lineRule="auto"/>
              <w:ind w:left="28"/>
              <w:contextualSpacing/>
              <w:jc w:val="both"/>
              <w:rPr>
                <w:rFonts w:ascii="Times New Roman" w:eastAsia="Times New Roman" w:hAnsi="Times New Roman" w:cs="Times New Roman"/>
                <w:sz w:val="24"/>
                <w:szCs w:val="24"/>
                <w:lang w:val="kk-KZ"/>
              </w:rPr>
            </w:pPr>
            <w:r w:rsidRPr="00EC0A32">
              <w:rPr>
                <w:rFonts w:ascii="Times New Roman" w:eastAsia="Times New Roman" w:hAnsi="Times New Roman" w:cs="Times New Roman"/>
                <w:sz w:val="24"/>
                <w:szCs w:val="24"/>
                <w:lang w:val="kk-KZ"/>
              </w:rPr>
              <w:t xml:space="preserve">1) </w:t>
            </w:r>
            <w:r w:rsidR="00C82DF4" w:rsidRPr="00EC0A32">
              <w:rPr>
                <w:rFonts w:ascii="Times New Roman" w:eastAsia="Times New Roman" w:hAnsi="Times New Roman" w:cs="Times New Roman"/>
                <w:sz w:val="24"/>
                <w:szCs w:val="24"/>
                <w:lang w:val="kk-KZ"/>
              </w:rPr>
              <w:t>қ</w:t>
            </w:r>
            <w:r w:rsidRPr="00EC0A32">
              <w:rPr>
                <w:rFonts w:ascii="Times New Roman" w:eastAsia="Times New Roman" w:hAnsi="Times New Roman" w:cs="Times New Roman"/>
                <w:sz w:val="24"/>
                <w:szCs w:val="24"/>
                <w:lang w:val="kk-KZ"/>
              </w:rPr>
              <w:t xml:space="preserve">аржылық қамтамасыз ету; </w:t>
            </w:r>
          </w:p>
          <w:p w14:paraId="4BB69D19" w14:textId="5AADAE55" w:rsidR="00EC0A32" w:rsidRPr="00EC0A32" w:rsidRDefault="00EC0A32" w:rsidP="00EC0A32">
            <w:pPr>
              <w:tabs>
                <w:tab w:val="left" w:pos="214"/>
                <w:tab w:val="left" w:pos="330"/>
              </w:tabs>
              <w:spacing w:after="0" w:line="240" w:lineRule="auto"/>
              <w:ind w:left="28"/>
              <w:contextualSpacing/>
              <w:jc w:val="both"/>
              <w:rPr>
                <w:rFonts w:ascii="Times New Roman" w:eastAsia="Times New Roman" w:hAnsi="Times New Roman" w:cs="Times New Roman"/>
                <w:sz w:val="24"/>
                <w:szCs w:val="24"/>
                <w:lang w:val="kk-KZ"/>
              </w:rPr>
            </w:pPr>
            <w:r w:rsidRPr="00EC0A32">
              <w:rPr>
                <w:rFonts w:ascii="Times New Roman" w:eastAsia="Times New Roman" w:hAnsi="Times New Roman" w:cs="Times New Roman"/>
                <w:sz w:val="24"/>
                <w:szCs w:val="24"/>
                <w:lang w:val="kk-KZ"/>
              </w:rPr>
              <w:t xml:space="preserve">2) </w:t>
            </w:r>
            <w:r w:rsidR="00C82DF4" w:rsidRPr="00EC0A32">
              <w:rPr>
                <w:rFonts w:ascii="Times New Roman" w:eastAsia="Times New Roman" w:hAnsi="Times New Roman" w:cs="Times New Roman"/>
                <w:sz w:val="24"/>
                <w:szCs w:val="24"/>
                <w:lang w:val="kk-KZ"/>
              </w:rPr>
              <w:t>а</w:t>
            </w:r>
            <w:r w:rsidRPr="00EC0A32">
              <w:rPr>
                <w:rFonts w:ascii="Times New Roman" w:eastAsia="Times New Roman" w:hAnsi="Times New Roman" w:cs="Times New Roman"/>
                <w:sz w:val="24"/>
                <w:szCs w:val="24"/>
                <w:lang w:val="kk-KZ"/>
              </w:rPr>
              <w:t>қпараттық қамтамасыз ету;</w:t>
            </w:r>
          </w:p>
          <w:p w14:paraId="37B5A73E" w14:textId="00C19B88" w:rsidR="00EC0A32" w:rsidRPr="00EC0A32" w:rsidRDefault="00EC0A32" w:rsidP="00EC0A32">
            <w:pPr>
              <w:tabs>
                <w:tab w:val="left" w:pos="214"/>
                <w:tab w:val="left" w:pos="330"/>
              </w:tabs>
              <w:spacing w:after="0" w:line="240" w:lineRule="auto"/>
              <w:ind w:left="28"/>
              <w:contextualSpacing/>
              <w:jc w:val="both"/>
              <w:rPr>
                <w:rFonts w:ascii="Times New Roman" w:eastAsia="Times New Roman" w:hAnsi="Times New Roman" w:cs="Times New Roman"/>
                <w:sz w:val="24"/>
                <w:szCs w:val="24"/>
                <w:lang w:val="kk-KZ"/>
              </w:rPr>
            </w:pPr>
            <w:r w:rsidRPr="00EC0A32">
              <w:rPr>
                <w:rFonts w:ascii="Times New Roman" w:eastAsia="Times New Roman" w:hAnsi="Times New Roman" w:cs="Times New Roman"/>
                <w:sz w:val="24"/>
                <w:szCs w:val="24"/>
                <w:lang w:val="kk-KZ"/>
              </w:rPr>
              <w:t xml:space="preserve">3) </w:t>
            </w:r>
            <w:r w:rsidR="00C82DF4" w:rsidRPr="00EC0A32">
              <w:rPr>
                <w:rFonts w:ascii="Times New Roman" w:eastAsia="Times New Roman" w:hAnsi="Times New Roman" w:cs="Times New Roman"/>
                <w:sz w:val="24"/>
                <w:szCs w:val="24"/>
                <w:lang w:val="kk-KZ"/>
              </w:rPr>
              <w:t>с</w:t>
            </w:r>
            <w:r w:rsidRPr="00EC0A32">
              <w:rPr>
                <w:rFonts w:ascii="Times New Roman" w:eastAsia="Times New Roman" w:hAnsi="Times New Roman" w:cs="Times New Roman"/>
                <w:sz w:val="24"/>
                <w:szCs w:val="24"/>
                <w:lang w:val="kk-KZ"/>
              </w:rPr>
              <w:t>араптамалық-консалтингтік қолдау;</w:t>
            </w:r>
          </w:p>
          <w:p w14:paraId="4EDDC339" w14:textId="0D239531" w:rsidR="00EC0A32" w:rsidRPr="00EC0A32" w:rsidRDefault="00EC0A32" w:rsidP="00EC0A32">
            <w:pPr>
              <w:tabs>
                <w:tab w:val="left" w:pos="214"/>
                <w:tab w:val="left" w:pos="330"/>
              </w:tabs>
              <w:spacing w:after="0" w:line="240" w:lineRule="auto"/>
              <w:ind w:left="28"/>
              <w:contextualSpacing/>
              <w:jc w:val="both"/>
              <w:rPr>
                <w:rFonts w:ascii="Times New Roman" w:eastAsia="Times New Roman" w:hAnsi="Times New Roman" w:cs="Times New Roman"/>
                <w:sz w:val="24"/>
                <w:szCs w:val="24"/>
                <w:lang w:val="kk-KZ"/>
              </w:rPr>
            </w:pPr>
            <w:r w:rsidRPr="00EC0A32">
              <w:rPr>
                <w:rFonts w:ascii="Times New Roman" w:eastAsia="Times New Roman" w:hAnsi="Times New Roman" w:cs="Times New Roman"/>
                <w:sz w:val="24"/>
                <w:szCs w:val="24"/>
                <w:lang w:val="kk-KZ"/>
              </w:rPr>
              <w:t xml:space="preserve">4) </w:t>
            </w:r>
            <w:r w:rsidR="00C82DF4" w:rsidRPr="00EC0A32">
              <w:rPr>
                <w:rFonts w:ascii="Times New Roman" w:eastAsia="Times New Roman" w:hAnsi="Times New Roman" w:cs="Times New Roman"/>
                <w:sz w:val="24"/>
                <w:szCs w:val="24"/>
                <w:lang w:val="kk-KZ"/>
              </w:rPr>
              <w:t>ө</w:t>
            </w:r>
            <w:r w:rsidRPr="00EC0A32">
              <w:rPr>
                <w:rFonts w:ascii="Times New Roman" w:eastAsia="Times New Roman" w:hAnsi="Times New Roman" w:cs="Times New Roman"/>
                <w:sz w:val="24"/>
                <w:szCs w:val="24"/>
                <w:lang w:val="kk-KZ"/>
              </w:rPr>
              <w:t>ндірістік-технологиялық қамтамасыз ету;</w:t>
            </w:r>
          </w:p>
          <w:p w14:paraId="2C974969" w14:textId="2A1996BE" w:rsidR="00EC0A32" w:rsidRPr="00EC0A32" w:rsidRDefault="00EC0A32" w:rsidP="00EC0A32">
            <w:pPr>
              <w:tabs>
                <w:tab w:val="left" w:pos="214"/>
                <w:tab w:val="left" w:pos="330"/>
              </w:tabs>
              <w:spacing w:after="0" w:line="240" w:lineRule="auto"/>
              <w:ind w:left="28"/>
              <w:contextualSpacing/>
              <w:jc w:val="both"/>
              <w:rPr>
                <w:rFonts w:ascii="Times New Roman" w:eastAsia="Times New Roman" w:hAnsi="Times New Roman" w:cs="Times New Roman"/>
                <w:sz w:val="24"/>
                <w:szCs w:val="24"/>
                <w:lang w:val="kk-KZ"/>
              </w:rPr>
            </w:pPr>
            <w:r w:rsidRPr="00EC0A32">
              <w:rPr>
                <w:rFonts w:ascii="Times New Roman" w:eastAsia="Times New Roman" w:hAnsi="Times New Roman" w:cs="Times New Roman"/>
                <w:sz w:val="24"/>
                <w:szCs w:val="24"/>
                <w:lang w:val="kk-KZ"/>
              </w:rPr>
              <w:t xml:space="preserve">5) </w:t>
            </w:r>
            <w:r w:rsidR="00C82DF4" w:rsidRPr="00EC0A32">
              <w:rPr>
                <w:rFonts w:ascii="Times New Roman" w:eastAsia="Times New Roman" w:hAnsi="Times New Roman" w:cs="Times New Roman"/>
                <w:sz w:val="24"/>
                <w:szCs w:val="24"/>
                <w:lang w:val="kk-KZ"/>
              </w:rPr>
              <w:t>к</w:t>
            </w:r>
            <w:r w:rsidRPr="00EC0A32">
              <w:rPr>
                <w:rFonts w:ascii="Times New Roman" w:eastAsia="Times New Roman" w:hAnsi="Times New Roman" w:cs="Times New Roman"/>
                <w:sz w:val="24"/>
                <w:szCs w:val="24"/>
                <w:lang w:val="kk-KZ"/>
              </w:rPr>
              <w:t xml:space="preserve">адрлық қамтамасыз ету; </w:t>
            </w:r>
          </w:p>
          <w:p w14:paraId="42E8039B" w14:textId="725C07A1" w:rsidR="00EC0A32" w:rsidRPr="00EC0A32" w:rsidRDefault="00EC0A32" w:rsidP="00EC0A32">
            <w:pPr>
              <w:tabs>
                <w:tab w:val="left" w:pos="214"/>
                <w:tab w:val="left" w:pos="330"/>
              </w:tabs>
              <w:spacing w:after="0" w:line="240" w:lineRule="auto"/>
              <w:ind w:left="28"/>
              <w:contextualSpacing/>
              <w:jc w:val="both"/>
              <w:rPr>
                <w:rFonts w:ascii="Times New Roman" w:eastAsia="Times New Roman" w:hAnsi="Times New Roman" w:cs="Times New Roman"/>
                <w:sz w:val="24"/>
                <w:szCs w:val="24"/>
                <w:lang w:val="kk-KZ"/>
              </w:rPr>
            </w:pPr>
            <w:r w:rsidRPr="00EC0A32">
              <w:rPr>
                <w:rFonts w:ascii="Times New Roman" w:eastAsia="Times New Roman" w:hAnsi="Times New Roman" w:cs="Times New Roman"/>
                <w:sz w:val="24"/>
                <w:szCs w:val="24"/>
                <w:lang w:val="kk-KZ"/>
              </w:rPr>
              <w:t xml:space="preserve">6) </w:t>
            </w:r>
            <w:r w:rsidR="00C82DF4" w:rsidRPr="00EC0A32">
              <w:rPr>
                <w:rFonts w:ascii="Times New Roman" w:eastAsia="Times New Roman" w:hAnsi="Times New Roman" w:cs="Times New Roman"/>
                <w:sz w:val="24"/>
                <w:szCs w:val="24"/>
                <w:lang w:val="kk-KZ"/>
              </w:rPr>
              <w:t>қ</w:t>
            </w:r>
            <w:r w:rsidRPr="00EC0A32">
              <w:rPr>
                <w:rFonts w:ascii="Times New Roman" w:eastAsia="Times New Roman" w:hAnsi="Times New Roman" w:cs="Times New Roman"/>
                <w:sz w:val="24"/>
                <w:szCs w:val="24"/>
                <w:lang w:val="kk-KZ"/>
              </w:rPr>
              <w:t>ұқықтық қамтамасыз ету.</w:t>
            </w:r>
          </w:p>
        </w:tc>
      </w:tr>
      <w:tr w:rsidR="00EC0A32" w:rsidRPr="000B49D1" w14:paraId="59A5845A" w14:textId="77777777" w:rsidTr="00C82DF4">
        <w:trPr>
          <w:jc w:val="center"/>
        </w:trPr>
        <w:tc>
          <w:tcPr>
            <w:tcW w:w="2488" w:type="dxa"/>
          </w:tcPr>
          <w:p w14:paraId="027CE343" w14:textId="77777777" w:rsidR="00EC0A32" w:rsidRPr="00EC0A32" w:rsidRDefault="00EC0A32" w:rsidP="00EC0A32">
            <w:pPr>
              <w:spacing w:after="0" w:line="240" w:lineRule="auto"/>
              <w:contextualSpacing/>
              <w:jc w:val="both"/>
              <w:rPr>
                <w:rFonts w:ascii="Times New Roman" w:eastAsia="Times New Roman" w:hAnsi="Times New Roman" w:cs="Times New Roman"/>
                <w:sz w:val="24"/>
                <w:szCs w:val="24"/>
                <w:lang w:val="kk-KZ" w:eastAsia="ru-RU"/>
              </w:rPr>
            </w:pPr>
            <w:r w:rsidRPr="00EC0A32">
              <w:rPr>
                <w:rFonts w:ascii="Times New Roman" w:eastAsia="Times New Roman" w:hAnsi="Times New Roman" w:cs="Times New Roman"/>
                <w:sz w:val="24"/>
                <w:szCs w:val="24"/>
                <w:lang w:val="kk-KZ" w:eastAsia="ru-RU"/>
              </w:rPr>
              <w:t>Тұтынушылар</w:t>
            </w:r>
          </w:p>
        </w:tc>
        <w:tc>
          <w:tcPr>
            <w:tcW w:w="7088" w:type="dxa"/>
          </w:tcPr>
          <w:p w14:paraId="0C273F4F" w14:textId="6D481896" w:rsidR="00EC0A32" w:rsidRPr="00EC0A32" w:rsidRDefault="00EC0A32" w:rsidP="00EC0A32">
            <w:pPr>
              <w:tabs>
                <w:tab w:val="left" w:pos="330"/>
              </w:tabs>
              <w:spacing w:after="0" w:line="240" w:lineRule="auto"/>
              <w:ind w:left="28"/>
              <w:contextualSpacing/>
              <w:jc w:val="both"/>
              <w:rPr>
                <w:rFonts w:ascii="Times New Roman" w:eastAsia="Times New Roman" w:hAnsi="Times New Roman" w:cs="Times New Roman"/>
                <w:sz w:val="24"/>
                <w:szCs w:val="24"/>
                <w:lang w:val="kk-KZ"/>
              </w:rPr>
            </w:pPr>
            <w:r w:rsidRPr="00EC0A32">
              <w:rPr>
                <w:rFonts w:ascii="Times New Roman" w:eastAsia="Times New Roman" w:hAnsi="Times New Roman" w:cs="Times New Roman"/>
                <w:sz w:val="24"/>
                <w:szCs w:val="24"/>
                <w:lang w:val="kk-KZ"/>
              </w:rPr>
              <w:t xml:space="preserve">1) </w:t>
            </w:r>
            <w:r w:rsidR="00C82DF4" w:rsidRPr="00EC0A32">
              <w:rPr>
                <w:rFonts w:ascii="Times New Roman" w:eastAsia="Times New Roman" w:hAnsi="Times New Roman" w:cs="Times New Roman"/>
                <w:sz w:val="24"/>
                <w:szCs w:val="24"/>
                <w:lang w:val="kk-KZ"/>
              </w:rPr>
              <w:t>а</w:t>
            </w:r>
            <w:r w:rsidRPr="00EC0A32">
              <w:rPr>
                <w:rFonts w:ascii="Times New Roman" w:eastAsia="Times New Roman" w:hAnsi="Times New Roman" w:cs="Times New Roman"/>
                <w:sz w:val="24"/>
                <w:szCs w:val="24"/>
                <w:lang w:val="kk-KZ"/>
              </w:rPr>
              <w:t>зық-түлікті тұтыну;</w:t>
            </w:r>
          </w:p>
          <w:p w14:paraId="58B4757E" w14:textId="27F2E570" w:rsidR="00EC0A32" w:rsidRPr="00EC0A32" w:rsidRDefault="00EC0A32" w:rsidP="00EC0A32">
            <w:pPr>
              <w:tabs>
                <w:tab w:val="left" w:pos="330"/>
              </w:tabs>
              <w:spacing w:after="0" w:line="240" w:lineRule="auto"/>
              <w:ind w:left="28"/>
              <w:contextualSpacing/>
              <w:jc w:val="both"/>
              <w:rPr>
                <w:rFonts w:ascii="Times New Roman" w:eastAsia="Times New Roman" w:hAnsi="Times New Roman" w:cs="Times New Roman"/>
                <w:sz w:val="24"/>
                <w:szCs w:val="24"/>
                <w:lang w:val="kk-KZ"/>
              </w:rPr>
            </w:pPr>
            <w:r w:rsidRPr="00EC0A32">
              <w:rPr>
                <w:rFonts w:ascii="Times New Roman" w:eastAsia="Times New Roman" w:hAnsi="Times New Roman" w:cs="Times New Roman"/>
                <w:sz w:val="24"/>
                <w:szCs w:val="24"/>
                <w:lang w:val="kk-KZ"/>
              </w:rPr>
              <w:t xml:space="preserve">2) </w:t>
            </w:r>
            <w:r w:rsidR="00C82DF4" w:rsidRPr="00EC0A32">
              <w:rPr>
                <w:rFonts w:ascii="Times New Roman" w:eastAsia="Times New Roman" w:hAnsi="Times New Roman" w:cs="Times New Roman"/>
                <w:sz w:val="24"/>
                <w:szCs w:val="24"/>
                <w:lang w:val="kk-KZ"/>
              </w:rPr>
              <w:t>а</w:t>
            </w:r>
            <w:r w:rsidRPr="00EC0A32">
              <w:rPr>
                <w:rFonts w:ascii="Times New Roman" w:eastAsia="Times New Roman" w:hAnsi="Times New Roman" w:cs="Times New Roman"/>
                <w:sz w:val="24"/>
                <w:szCs w:val="24"/>
                <w:lang w:val="kk-KZ"/>
              </w:rPr>
              <w:t>зық-түлікті жою;</w:t>
            </w:r>
          </w:p>
          <w:p w14:paraId="1E0C51A9" w14:textId="77777777" w:rsidR="00EC0A32" w:rsidRPr="00EC0A32" w:rsidRDefault="00EC0A32" w:rsidP="00EC0A32">
            <w:pPr>
              <w:tabs>
                <w:tab w:val="left" w:pos="330"/>
              </w:tabs>
              <w:spacing w:after="0" w:line="240" w:lineRule="auto"/>
              <w:ind w:left="28"/>
              <w:contextualSpacing/>
              <w:jc w:val="both"/>
              <w:rPr>
                <w:rFonts w:ascii="Times New Roman" w:eastAsia="Times New Roman" w:hAnsi="Times New Roman" w:cs="Times New Roman"/>
                <w:sz w:val="24"/>
                <w:szCs w:val="24"/>
                <w:lang w:val="kk-KZ"/>
              </w:rPr>
            </w:pPr>
            <w:r w:rsidRPr="00EC0A32">
              <w:rPr>
                <w:rFonts w:ascii="Times New Roman" w:eastAsia="Times New Roman" w:hAnsi="Times New Roman" w:cs="Times New Roman"/>
                <w:sz w:val="24"/>
                <w:szCs w:val="24"/>
                <w:lang w:val="kk-KZ"/>
              </w:rPr>
              <w:t>3) Азық-түлік қалдықтарын қайта пайдалану.</w:t>
            </w:r>
          </w:p>
        </w:tc>
      </w:tr>
      <w:tr w:rsidR="00EC0A32" w:rsidRPr="00EC0A32" w14:paraId="722C29E8" w14:textId="0AB4F722" w:rsidTr="00C82DF4">
        <w:trPr>
          <w:jc w:val="center"/>
        </w:trPr>
        <w:tc>
          <w:tcPr>
            <w:tcW w:w="9576" w:type="dxa"/>
            <w:gridSpan w:val="2"/>
          </w:tcPr>
          <w:p w14:paraId="5B7991C4" w14:textId="2196DBAA" w:rsidR="00EC0A32" w:rsidRPr="00EC0A32" w:rsidRDefault="00EC0A32" w:rsidP="00C82DF4">
            <w:pPr>
              <w:tabs>
                <w:tab w:val="left" w:pos="993"/>
              </w:tabs>
              <w:spacing w:after="0" w:line="240" w:lineRule="auto"/>
              <w:ind w:firstLine="570"/>
              <w:contextualSpacing/>
              <w:jc w:val="both"/>
              <w:rPr>
                <w:rFonts w:ascii="Times New Roman" w:eastAsia="Times New Roman" w:hAnsi="Times New Roman" w:cs="Times New Roman"/>
                <w:sz w:val="24"/>
                <w:szCs w:val="24"/>
                <w:lang w:val="kk-KZ" w:eastAsia="ru-RU"/>
              </w:rPr>
            </w:pPr>
            <w:r w:rsidRPr="00EC0A32">
              <w:rPr>
                <w:rFonts w:ascii="Times New Roman" w:eastAsia="Times New Roman" w:hAnsi="Times New Roman" w:cs="Times New Roman"/>
                <w:sz w:val="24"/>
                <w:szCs w:val="24"/>
                <w:lang w:val="kk-KZ" w:eastAsia="ru-RU"/>
              </w:rPr>
              <w:t xml:space="preserve">Ескерту </w:t>
            </w:r>
            <w:r w:rsidR="00C82DF4">
              <w:rPr>
                <w:rFonts w:ascii="Times New Roman" w:eastAsia="Times New Roman" w:hAnsi="Times New Roman" w:cs="Times New Roman"/>
                <w:sz w:val="24"/>
                <w:szCs w:val="24"/>
                <w:lang w:val="kk-KZ" w:eastAsia="ru-RU"/>
              </w:rPr>
              <w:t xml:space="preserve">– </w:t>
            </w:r>
            <w:r w:rsidR="00C82DF4" w:rsidRPr="00EC0A32">
              <w:rPr>
                <w:rFonts w:ascii="Times New Roman" w:eastAsia="Times New Roman" w:hAnsi="Times New Roman" w:cs="Times New Roman"/>
                <w:sz w:val="24"/>
                <w:szCs w:val="24"/>
                <w:lang w:val="kk-KZ" w:eastAsia="ru-RU"/>
              </w:rPr>
              <w:t xml:space="preserve">Автор </w:t>
            </w:r>
            <w:r w:rsidRPr="00EC0A32">
              <w:rPr>
                <w:rFonts w:ascii="Times New Roman" w:eastAsia="Times New Roman" w:hAnsi="Times New Roman" w:cs="Times New Roman"/>
                <w:sz w:val="24"/>
                <w:szCs w:val="24"/>
                <w:lang w:val="kk-KZ" w:eastAsia="ru-RU"/>
              </w:rPr>
              <w:t>жасаған</w:t>
            </w:r>
          </w:p>
        </w:tc>
      </w:tr>
    </w:tbl>
    <w:p w14:paraId="2350A391" w14:textId="77777777" w:rsidR="00A344E3" w:rsidRPr="007D5F89" w:rsidRDefault="00A344E3" w:rsidP="00EC0A32">
      <w:pPr>
        <w:spacing w:after="0" w:line="240" w:lineRule="auto"/>
        <w:ind w:firstLine="567"/>
        <w:contextualSpacing/>
        <w:jc w:val="both"/>
        <w:rPr>
          <w:rFonts w:ascii="Times New Roman" w:eastAsia="Times New Roman" w:hAnsi="Times New Roman" w:cs="Times New Roman"/>
          <w:spacing w:val="-2"/>
          <w:sz w:val="28"/>
          <w:szCs w:val="28"/>
          <w:lang w:val="kk-KZ" w:eastAsia="ru-RU"/>
        </w:rPr>
      </w:pPr>
    </w:p>
    <w:p w14:paraId="679FB5EF" w14:textId="77777777" w:rsidR="00A344E3" w:rsidRPr="0087079E" w:rsidRDefault="00A344E3" w:rsidP="00EC0A32">
      <w:pPr>
        <w:spacing w:after="0" w:line="240" w:lineRule="auto"/>
        <w:ind w:firstLine="709"/>
        <w:contextualSpacing/>
        <w:jc w:val="both"/>
        <w:rPr>
          <w:rFonts w:ascii="Times New Roman" w:eastAsia="Times New Roman" w:hAnsi="Times New Roman" w:cs="Times New Roman"/>
          <w:spacing w:val="-2"/>
          <w:sz w:val="28"/>
          <w:szCs w:val="28"/>
          <w:lang w:val="kk-KZ" w:eastAsia="ru-RU"/>
        </w:rPr>
      </w:pPr>
      <w:r w:rsidRPr="0087079E">
        <w:rPr>
          <w:rFonts w:ascii="Times New Roman" w:eastAsia="Times New Roman" w:hAnsi="Times New Roman" w:cs="Times New Roman"/>
          <w:spacing w:val="-2"/>
          <w:sz w:val="28"/>
          <w:szCs w:val="28"/>
          <w:lang w:val="kk-KZ" w:eastAsia="ru-RU"/>
        </w:rPr>
        <w:t>Осылайша, жоғарыда айтылғандарға сүйене отырып, келесі тұжырымдар жасауға болады:</w:t>
      </w:r>
    </w:p>
    <w:p w14:paraId="75137DDE" w14:textId="69FC7AFA" w:rsidR="00A344E3" w:rsidRDefault="00A344E3" w:rsidP="00EC0A32">
      <w:pPr>
        <w:spacing w:after="0" w:line="240" w:lineRule="auto"/>
        <w:ind w:firstLine="709"/>
        <w:contextualSpacing/>
        <w:jc w:val="both"/>
        <w:rPr>
          <w:rFonts w:ascii="Times New Roman" w:eastAsia="Times New Roman" w:hAnsi="Times New Roman" w:cs="Times New Roman"/>
          <w:spacing w:val="-2"/>
          <w:sz w:val="28"/>
          <w:szCs w:val="28"/>
          <w:lang w:val="kk-KZ" w:eastAsia="ru-RU"/>
        </w:rPr>
      </w:pPr>
      <w:r w:rsidRPr="0087079E">
        <w:rPr>
          <w:rFonts w:ascii="Times New Roman" w:eastAsia="Times New Roman" w:hAnsi="Times New Roman" w:cs="Times New Roman"/>
          <w:spacing w:val="-2"/>
          <w:sz w:val="28"/>
          <w:szCs w:val="28"/>
          <w:lang w:val="kk-KZ" w:eastAsia="ru-RU"/>
        </w:rPr>
        <w:t>1</w:t>
      </w:r>
      <w:r w:rsidR="00C82DF4">
        <w:rPr>
          <w:rFonts w:ascii="Times New Roman" w:eastAsia="Times New Roman" w:hAnsi="Times New Roman" w:cs="Times New Roman"/>
          <w:spacing w:val="-2"/>
          <w:sz w:val="28"/>
          <w:szCs w:val="28"/>
          <w:lang w:val="kk-KZ" w:eastAsia="ru-RU"/>
        </w:rPr>
        <w:t>.</w:t>
      </w:r>
      <w:r>
        <w:rPr>
          <w:rFonts w:ascii="Times New Roman" w:eastAsia="Times New Roman" w:hAnsi="Times New Roman" w:cs="Times New Roman"/>
          <w:spacing w:val="-2"/>
          <w:sz w:val="28"/>
          <w:szCs w:val="28"/>
          <w:lang w:val="kk-KZ" w:eastAsia="ru-RU"/>
        </w:rPr>
        <w:t xml:space="preserve"> А</w:t>
      </w:r>
      <w:r w:rsidRPr="0087079E">
        <w:rPr>
          <w:rFonts w:ascii="Times New Roman" w:eastAsia="Times New Roman" w:hAnsi="Times New Roman" w:cs="Times New Roman"/>
          <w:spacing w:val="-2"/>
          <w:sz w:val="28"/>
          <w:szCs w:val="28"/>
          <w:lang w:val="kk-KZ" w:eastAsia="ru-RU"/>
        </w:rPr>
        <w:t>зық-түлікке азық-түлік тауарлары, жеуге жарамды керек-жарақтар</w:t>
      </w:r>
      <w:r>
        <w:rPr>
          <w:rFonts w:ascii="Times New Roman" w:eastAsia="Times New Roman" w:hAnsi="Times New Roman" w:cs="Times New Roman"/>
          <w:spacing w:val="-2"/>
          <w:sz w:val="28"/>
          <w:szCs w:val="28"/>
          <w:lang w:val="kk-KZ" w:eastAsia="ru-RU"/>
        </w:rPr>
        <w:t xml:space="preserve"> </w:t>
      </w:r>
      <w:r w:rsidRPr="00C8184C">
        <w:rPr>
          <w:rFonts w:ascii="Times New Roman" w:eastAsia="Times New Roman" w:hAnsi="Times New Roman" w:cs="Times New Roman"/>
          <w:spacing w:val="-2"/>
          <w:sz w:val="28"/>
          <w:szCs w:val="28"/>
          <w:lang w:val="kk-KZ" w:eastAsia="ru-RU"/>
        </w:rPr>
        <w:t>тамақтану өнімдері</w:t>
      </w:r>
      <w:r>
        <w:rPr>
          <w:rFonts w:ascii="Times New Roman" w:eastAsia="Times New Roman" w:hAnsi="Times New Roman" w:cs="Times New Roman"/>
          <w:spacing w:val="-2"/>
          <w:sz w:val="28"/>
          <w:szCs w:val="28"/>
          <w:lang w:val="kk-KZ" w:eastAsia="ru-RU"/>
        </w:rPr>
        <w:t xml:space="preserve"> кіреді. Олар жердің</w:t>
      </w:r>
      <w:r w:rsidRPr="0087079E">
        <w:rPr>
          <w:rFonts w:ascii="Times New Roman" w:eastAsia="Times New Roman" w:hAnsi="Times New Roman" w:cs="Times New Roman"/>
          <w:spacing w:val="-2"/>
          <w:sz w:val="28"/>
          <w:szCs w:val="28"/>
          <w:lang w:val="kk-KZ" w:eastAsia="ru-RU"/>
        </w:rPr>
        <w:t xml:space="preserve"> табиғи кешендерінде болуы мүмкін немесе жер, теңіз және ба</w:t>
      </w:r>
      <w:r>
        <w:rPr>
          <w:rFonts w:ascii="Times New Roman" w:eastAsia="Times New Roman" w:hAnsi="Times New Roman" w:cs="Times New Roman"/>
          <w:spacing w:val="-2"/>
          <w:sz w:val="28"/>
          <w:szCs w:val="28"/>
          <w:lang w:val="kk-KZ" w:eastAsia="ru-RU"/>
        </w:rPr>
        <w:t>сқа су бассейндерінің ресурстары</w:t>
      </w:r>
      <w:r w:rsidRPr="0087079E">
        <w:rPr>
          <w:rFonts w:ascii="Times New Roman" w:eastAsia="Times New Roman" w:hAnsi="Times New Roman" w:cs="Times New Roman"/>
          <w:spacing w:val="-2"/>
          <w:sz w:val="28"/>
          <w:szCs w:val="28"/>
          <w:lang w:val="kk-KZ" w:eastAsia="ru-RU"/>
        </w:rPr>
        <w:t xml:space="preserve"> </w:t>
      </w:r>
      <w:r>
        <w:rPr>
          <w:rFonts w:ascii="Times New Roman" w:eastAsia="Times New Roman" w:hAnsi="Times New Roman" w:cs="Times New Roman"/>
          <w:spacing w:val="-2"/>
          <w:sz w:val="28"/>
          <w:szCs w:val="28"/>
          <w:lang w:val="kk-KZ" w:eastAsia="ru-RU"/>
        </w:rPr>
        <w:t xml:space="preserve">арқасында өндірілуі мүмкін. Оны </w:t>
      </w:r>
      <w:r w:rsidRPr="0087079E">
        <w:rPr>
          <w:rFonts w:ascii="Times New Roman" w:eastAsia="Times New Roman" w:hAnsi="Times New Roman" w:cs="Times New Roman"/>
          <w:spacing w:val="-2"/>
          <w:sz w:val="28"/>
          <w:szCs w:val="28"/>
          <w:lang w:val="kk-KZ" w:eastAsia="ru-RU"/>
        </w:rPr>
        <w:t>өндіру экономиканың аграрлық саласында да, биохимиялық технологиялар негізінде зертханаларда да жүзеге асырылуы мүмкін.</w:t>
      </w:r>
    </w:p>
    <w:p w14:paraId="07D0AB02" w14:textId="184D370D" w:rsidR="00A344E3" w:rsidRPr="00D32D12" w:rsidRDefault="00A344E3" w:rsidP="00EC0A32">
      <w:pPr>
        <w:spacing w:after="0" w:line="240" w:lineRule="auto"/>
        <w:ind w:firstLine="709"/>
        <w:contextualSpacing/>
        <w:jc w:val="both"/>
        <w:rPr>
          <w:rFonts w:ascii="Times New Roman" w:eastAsia="Times New Roman" w:hAnsi="Times New Roman" w:cs="Times New Roman"/>
          <w:spacing w:val="-2"/>
          <w:sz w:val="28"/>
          <w:szCs w:val="28"/>
          <w:lang w:val="kk-KZ" w:eastAsia="ru-RU"/>
        </w:rPr>
      </w:pPr>
      <w:r>
        <w:rPr>
          <w:rFonts w:ascii="Times New Roman" w:eastAsia="Times New Roman" w:hAnsi="Times New Roman" w:cs="Times New Roman"/>
          <w:spacing w:val="-2"/>
          <w:sz w:val="28"/>
          <w:szCs w:val="28"/>
          <w:lang w:val="kk-KZ" w:eastAsia="ru-RU"/>
        </w:rPr>
        <w:t>2</w:t>
      </w:r>
      <w:r w:rsidR="00C82DF4">
        <w:rPr>
          <w:rFonts w:ascii="Times New Roman" w:eastAsia="Times New Roman" w:hAnsi="Times New Roman" w:cs="Times New Roman"/>
          <w:spacing w:val="-2"/>
          <w:sz w:val="28"/>
          <w:szCs w:val="28"/>
          <w:lang w:val="kk-KZ" w:eastAsia="ru-RU"/>
        </w:rPr>
        <w:t>.</w:t>
      </w:r>
      <w:r>
        <w:rPr>
          <w:rFonts w:ascii="Times New Roman" w:eastAsia="Times New Roman" w:hAnsi="Times New Roman" w:cs="Times New Roman"/>
          <w:spacing w:val="-2"/>
          <w:sz w:val="28"/>
          <w:szCs w:val="28"/>
          <w:lang w:val="kk-KZ" w:eastAsia="ru-RU"/>
        </w:rPr>
        <w:t xml:space="preserve"> А</w:t>
      </w:r>
      <w:r w:rsidRPr="00D32D12">
        <w:rPr>
          <w:rFonts w:ascii="Times New Roman" w:eastAsia="Times New Roman" w:hAnsi="Times New Roman" w:cs="Times New Roman"/>
          <w:spacing w:val="-2"/>
          <w:sz w:val="28"/>
          <w:szCs w:val="28"/>
          <w:lang w:val="kk-KZ" w:eastAsia="ru-RU"/>
        </w:rPr>
        <w:t>зық-түлікпен қамтамасыз етуді зерттеудің бірнеше тәсілі бар. Ол процесс және жүйе ретінде қарастырылады. Азық-түлікпен қамтамасыз ету жүйесін ұйымдастыру деңгейі мен азық-түл</w:t>
      </w:r>
      <w:r>
        <w:rPr>
          <w:rFonts w:ascii="Times New Roman" w:eastAsia="Times New Roman" w:hAnsi="Times New Roman" w:cs="Times New Roman"/>
          <w:spacing w:val="-2"/>
          <w:sz w:val="28"/>
          <w:szCs w:val="28"/>
          <w:lang w:val="kk-KZ" w:eastAsia="ru-RU"/>
        </w:rPr>
        <w:t>ік түріне қарай жіктеуге болад</w:t>
      </w:r>
      <w:r w:rsidRPr="00D32D12">
        <w:rPr>
          <w:rFonts w:ascii="Times New Roman" w:eastAsia="Times New Roman" w:hAnsi="Times New Roman" w:cs="Times New Roman"/>
          <w:spacing w:val="-2"/>
          <w:sz w:val="28"/>
          <w:szCs w:val="28"/>
          <w:lang w:val="kk-KZ" w:eastAsia="ru-RU"/>
        </w:rPr>
        <w:t>ы</w:t>
      </w:r>
      <w:r>
        <w:rPr>
          <w:rFonts w:ascii="Times New Roman" w:eastAsia="Times New Roman" w:hAnsi="Times New Roman" w:cs="Times New Roman"/>
          <w:spacing w:val="-2"/>
          <w:sz w:val="28"/>
          <w:szCs w:val="28"/>
          <w:lang w:val="kk-KZ" w:eastAsia="ru-RU"/>
        </w:rPr>
        <w:t xml:space="preserve"> </w:t>
      </w:r>
      <w:r w:rsidRPr="00D32D12">
        <w:rPr>
          <w:rFonts w:ascii="Times New Roman" w:eastAsia="Times New Roman" w:hAnsi="Times New Roman" w:cs="Times New Roman"/>
          <w:spacing w:val="-2"/>
          <w:sz w:val="28"/>
          <w:szCs w:val="28"/>
          <w:lang w:val="kk-KZ" w:eastAsia="ru-RU"/>
        </w:rPr>
        <w:t>(1-cурет).</w:t>
      </w:r>
    </w:p>
    <w:p w14:paraId="17514BDC" w14:textId="4B6CE1E6" w:rsidR="00A344E3" w:rsidRDefault="00A344E3" w:rsidP="00C82DF4">
      <w:pPr>
        <w:spacing w:after="0" w:line="240" w:lineRule="auto"/>
        <w:ind w:firstLine="284"/>
        <w:contextualSpacing/>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c">
            <w:drawing>
              <wp:inline distT="0" distB="0" distL="0" distR="0" wp14:anchorId="7BDFA004" wp14:editId="6BAC71F3">
                <wp:extent cx="5808980" cy="5528945"/>
                <wp:effectExtent l="0" t="0" r="210820" b="14605"/>
                <wp:docPr id="901389972" name="Полотно 3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76065955" name="Надпись 20498"/>
                        <wps:cNvSpPr txBox="1">
                          <a:spLocks noChangeArrowheads="1"/>
                        </wps:cNvSpPr>
                        <wps:spPr bwMode="auto">
                          <a:xfrm>
                            <a:off x="1980827" y="1139509"/>
                            <a:ext cx="1704123" cy="2087317"/>
                          </a:xfrm>
                          <a:prstGeom prst="rect">
                            <a:avLst/>
                          </a:prstGeom>
                          <a:solidFill>
                            <a:srgbClr val="FFFFFF"/>
                          </a:solidFill>
                          <a:ln w="6350">
                            <a:solidFill>
                              <a:srgbClr val="000000"/>
                            </a:solidFill>
                            <a:miter lim="800000"/>
                            <a:headEnd/>
                            <a:tailEnd/>
                          </a:ln>
                        </wps:spPr>
                        <wps:txbx>
                          <w:txbxContent>
                            <w:p w14:paraId="6306C18D" w14:textId="77777777" w:rsidR="008F37D2" w:rsidRPr="007376B1" w:rsidRDefault="008F37D2" w:rsidP="00A344E3">
                              <w:pPr>
                                <w:spacing w:after="0" w:line="276" w:lineRule="auto"/>
                                <w:jc w:val="center"/>
                                <w:rPr>
                                  <w:rFonts w:ascii="Times New Roman" w:hAnsi="Times New Roman" w:cs="Times New Roman"/>
                                </w:rPr>
                              </w:pPr>
                              <w:r w:rsidRPr="007376B1">
                                <w:rPr>
                                  <w:rFonts w:ascii="Times New Roman" w:hAnsi="Times New Roman" w:cs="Times New Roman"/>
                                </w:rPr>
                                <w:t>Сауда</w:t>
                              </w:r>
                            </w:p>
                          </w:txbxContent>
                        </wps:txbx>
                        <wps:bodyPr rot="0" vert="horz" wrap="square" lIns="91440" tIns="45720" rIns="91440" bIns="45720" anchor="t" anchorCtr="0" upright="1">
                          <a:noAutofit/>
                        </wps:bodyPr>
                      </wps:wsp>
                      <wps:wsp>
                        <wps:cNvPr id="86655164" name="Надпись 20497"/>
                        <wps:cNvSpPr txBox="1">
                          <a:spLocks noChangeArrowheads="1"/>
                        </wps:cNvSpPr>
                        <wps:spPr bwMode="auto">
                          <a:xfrm>
                            <a:off x="234903" y="63201"/>
                            <a:ext cx="5461075" cy="362203"/>
                          </a:xfrm>
                          <a:prstGeom prst="rect">
                            <a:avLst/>
                          </a:prstGeom>
                          <a:solidFill>
                            <a:srgbClr val="FFFFFF"/>
                          </a:solidFill>
                          <a:ln w="6350">
                            <a:solidFill>
                              <a:srgbClr val="000000"/>
                            </a:solidFill>
                            <a:miter lim="800000"/>
                            <a:headEnd/>
                            <a:tailEnd/>
                          </a:ln>
                        </wps:spPr>
                        <wps:txbx>
                          <w:txbxContent>
                            <w:p w14:paraId="153C2673" w14:textId="77777777" w:rsidR="008F37D2" w:rsidRPr="00EF6898" w:rsidRDefault="008F37D2" w:rsidP="00A344E3">
                              <w:pPr>
                                <w:jc w:val="center"/>
                                <w:rPr>
                                  <w:rFonts w:ascii="Times New Roman" w:hAnsi="Times New Roman" w:cs="Times New Roman"/>
                                  <w:bCs/>
                                  <w:sz w:val="24"/>
                                  <w:szCs w:val="24"/>
                                </w:rPr>
                              </w:pPr>
                              <w:r w:rsidRPr="00EF6898">
                                <w:rPr>
                                  <w:rFonts w:ascii="Times New Roman" w:hAnsi="Times New Roman" w:cs="Times New Roman"/>
                                  <w:bCs/>
                                  <w:sz w:val="24"/>
                                  <w:szCs w:val="24"/>
                                </w:rPr>
                                <w:t>Мемлекет</w:t>
                              </w:r>
                            </w:p>
                          </w:txbxContent>
                        </wps:txbx>
                        <wps:bodyPr rot="0" vert="horz" wrap="square" lIns="91440" tIns="45720" rIns="91440" bIns="45720" anchor="t" anchorCtr="0" upright="1">
                          <a:noAutofit/>
                        </wps:bodyPr>
                      </wps:wsp>
                      <wps:wsp>
                        <wps:cNvPr id="1801447972" name="Надпись 20498"/>
                        <wps:cNvSpPr txBox="1">
                          <a:spLocks noChangeArrowheads="1"/>
                        </wps:cNvSpPr>
                        <wps:spPr bwMode="auto">
                          <a:xfrm>
                            <a:off x="891212" y="506304"/>
                            <a:ext cx="943013" cy="431104"/>
                          </a:xfrm>
                          <a:prstGeom prst="rect">
                            <a:avLst/>
                          </a:prstGeom>
                          <a:solidFill>
                            <a:srgbClr val="FFFFFF"/>
                          </a:solidFill>
                          <a:ln w="6350">
                            <a:solidFill>
                              <a:srgbClr val="000000"/>
                            </a:solidFill>
                            <a:miter lim="800000"/>
                            <a:headEnd/>
                            <a:tailEnd/>
                          </a:ln>
                        </wps:spPr>
                        <wps:txbx>
                          <w:txbxContent>
                            <w:p w14:paraId="3F9BD6A7" w14:textId="77777777" w:rsidR="008F37D2" w:rsidRPr="00CF1F23" w:rsidRDefault="008F37D2" w:rsidP="00A344E3">
                              <w:pPr>
                                <w:jc w:val="center"/>
                                <w:rPr>
                                  <w:rFonts w:ascii="Times New Roman" w:hAnsi="Times New Roman" w:cs="Times New Roman"/>
                                  <w:sz w:val="18"/>
                                  <w:lang w:val="kk-KZ"/>
                                </w:rPr>
                              </w:pPr>
                              <w:r w:rsidRPr="00CF1F23">
                                <w:rPr>
                                  <w:rFonts w:ascii="Times New Roman" w:hAnsi="Times New Roman" w:cs="Times New Roman"/>
                                  <w:sz w:val="20"/>
                                  <w:szCs w:val="24"/>
                                </w:rPr>
                                <w:t>Даму институт</w:t>
                              </w:r>
                              <w:r w:rsidRPr="00CF1F23">
                                <w:rPr>
                                  <w:rFonts w:ascii="Times New Roman" w:hAnsi="Times New Roman" w:cs="Times New Roman"/>
                                  <w:sz w:val="20"/>
                                  <w:szCs w:val="24"/>
                                  <w:lang w:val="kk-KZ"/>
                                </w:rPr>
                                <w:t>тары</w:t>
                              </w:r>
                            </w:p>
                          </w:txbxContent>
                        </wps:txbx>
                        <wps:bodyPr rot="0" vert="horz" wrap="square" lIns="91440" tIns="45720" rIns="91440" bIns="45720" anchor="t" anchorCtr="0" upright="1">
                          <a:noAutofit/>
                        </wps:bodyPr>
                      </wps:wsp>
                      <wps:wsp>
                        <wps:cNvPr id="424325968" name="Надпись 20498"/>
                        <wps:cNvSpPr txBox="1">
                          <a:spLocks noChangeArrowheads="1"/>
                        </wps:cNvSpPr>
                        <wps:spPr bwMode="auto">
                          <a:xfrm>
                            <a:off x="1853526" y="506304"/>
                            <a:ext cx="1238617" cy="421803"/>
                          </a:xfrm>
                          <a:prstGeom prst="rect">
                            <a:avLst/>
                          </a:prstGeom>
                          <a:solidFill>
                            <a:srgbClr val="FFFFFF"/>
                          </a:solidFill>
                          <a:ln w="6350">
                            <a:solidFill>
                              <a:srgbClr val="000000"/>
                            </a:solidFill>
                            <a:miter lim="800000"/>
                            <a:headEnd/>
                            <a:tailEnd/>
                          </a:ln>
                        </wps:spPr>
                        <wps:txbx>
                          <w:txbxContent>
                            <w:p w14:paraId="5886AC71" w14:textId="77777777" w:rsidR="008F37D2" w:rsidRPr="00CF1F23" w:rsidRDefault="008F37D2" w:rsidP="00A344E3">
                              <w:pPr>
                                <w:spacing w:after="0"/>
                                <w:jc w:val="center"/>
                                <w:rPr>
                                  <w:rFonts w:ascii="Times New Roman" w:hAnsi="Times New Roman" w:cs="Times New Roman"/>
                                  <w:sz w:val="20"/>
                                  <w:szCs w:val="20"/>
                                </w:rPr>
                              </w:pPr>
                              <w:r w:rsidRPr="00CF1F23">
                                <w:rPr>
                                  <w:rFonts w:ascii="Times New Roman" w:hAnsi="Times New Roman" w:cs="Times New Roman"/>
                                  <w:sz w:val="20"/>
                                  <w:szCs w:val="20"/>
                                </w:rPr>
                                <w:t>Нормативтік-құқықтық база</w:t>
                              </w:r>
                            </w:p>
                          </w:txbxContent>
                        </wps:txbx>
                        <wps:bodyPr rot="0" vert="horz" wrap="square" lIns="91440" tIns="45720" rIns="91440" bIns="45720" anchor="t" anchorCtr="0" upright="1">
                          <a:noAutofit/>
                        </wps:bodyPr>
                      </wps:wsp>
                      <wps:wsp>
                        <wps:cNvPr id="1013318617" name="Надпись 20497"/>
                        <wps:cNvSpPr txBox="1">
                          <a:spLocks noChangeArrowheads="1"/>
                        </wps:cNvSpPr>
                        <wps:spPr bwMode="auto">
                          <a:xfrm>
                            <a:off x="16700" y="4533937"/>
                            <a:ext cx="5741679" cy="962008"/>
                          </a:xfrm>
                          <a:prstGeom prst="rect">
                            <a:avLst/>
                          </a:prstGeom>
                          <a:solidFill>
                            <a:srgbClr val="FFFFFF"/>
                          </a:solidFill>
                          <a:ln w="6350">
                            <a:solidFill>
                              <a:srgbClr val="000000"/>
                            </a:solidFill>
                            <a:miter lim="800000"/>
                            <a:headEnd/>
                            <a:tailEnd/>
                          </a:ln>
                        </wps:spPr>
                        <wps:txbx>
                          <w:txbxContent>
                            <w:p w14:paraId="41925AD8" w14:textId="77777777" w:rsidR="008F37D2" w:rsidRPr="00CF1F23" w:rsidRDefault="008F37D2" w:rsidP="00A344E3">
                              <w:pPr>
                                <w:spacing w:after="0"/>
                                <w:jc w:val="center"/>
                                <w:rPr>
                                  <w:rFonts w:ascii="Times New Roman" w:hAnsi="Times New Roman" w:cs="Times New Roman"/>
                                </w:rPr>
                              </w:pPr>
                              <w:r w:rsidRPr="00CF1F23">
                                <w:rPr>
                                  <w:rFonts w:ascii="Times New Roman" w:hAnsi="Times New Roman" w:cs="Times New Roman"/>
                                </w:rPr>
                                <w:t>Инфрақұрылым</w:t>
                              </w:r>
                            </w:p>
                          </w:txbxContent>
                        </wps:txbx>
                        <wps:bodyPr rot="0" vert="horz" wrap="square" lIns="91440" tIns="45720" rIns="91440" bIns="45720" anchor="t" anchorCtr="0" upright="1">
                          <a:noAutofit/>
                        </wps:bodyPr>
                      </wps:wsp>
                      <wps:wsp>
                        <wps:cNvPr id="1872509857" name="Надпись 20497"/>
                        <wps:cNvSpPr txBox="1">
                          <a:spLocks noChangeArrowheads="1"/>
                        </wps:cNvSpPr>
                        <wps:spPr bwMode="auto">
                          <a:xfrm>
                            <a:off x="19900" y="983408"/>
                            <a:ext cx="1646423" cy="2723422"/>
                          </a:xfrm>
                          <a:prstGeom prst="rect">
                            <a:avLst/>
                          </a:prstGeom>
                          <a:solidFill>
                            <a:srgbClr val="FFFFFF"/>
                          </a:solidFill>
                          <a:ln w="6350">
                            <a:solidFill>
                              <a:srgbClr val="000000"/>
                            </a:solidFill>
                            <a:miter lim="800000"/>
                            <a:headEnd/>
                            <a:tailEnd/>
                          </a:ln>
                        </wps:spPr>
                        <wps:txbx>
                          <w:txbxContent>
                            <w:p w14:paraId="26B3EA9C" w14:textId="77777777" w:rsidR="008F37D2" w:rsidRDefault="008F37D2" w:rsidP="00A344E3">
                              <w:pPr>
                                <w:spacing w:after="0"/>
                                <w:jc w:val="center"/>
                              </w:pPr>
                            </w:p>
                            <w:p w14:paraId="5F3C29DA" w14:textId="77777777" w:rsidR="008F37D2" w:rsidRPr="00CF1F23" w:rsidRDefault="008F37D2" w:rsidP="00A344E3">
                              <w:pPr>
                                <w:spacing w:after="0"/>
                                <w:jc w:val="center"/>
                                <w:rPr>
                                  <w:rFonts w:ascii="Times New Roman" w:hAnsi="Times New Roman" w:cs="Times New Roman"/>
                                </w:rPr>
                              </w:pPr>
                              <w:r w:rsidRPr="00CF1F23">
                                <w:rPr>
                                  <w:rFonts w:ascii="Times New Roman" w:hAnsi="Times New Roman" w:cs="Times New Roman"/>
                                </w:rPr>
                                <w:t>Ғылым</w:t>
                              </w:r>
                            </w:p>
                          </w:txbxContent>
                        </wps:txbx>
                        <wps:bodyPr rot="0" vert="horz" wrap="square" lIns="91440" tIns="45720" rIns="91440" bIns="45720" anchor="t" anchorCtr="0" upright="1">
                          <a:noAutofit/>
                        </wps:bodyPr>
                      </wps:wsp>
                      <wps:wsp>
                        <wps:cNvPr id="216891934" name="Надпись 20497"/>
                        <wps:cNvSpPr txBox="1">
                          <a:spLocks noChangeArrowheads="1"/>
                        </wps:cNvSpPr>
                        <wps:spPr bwMode="auto">
                          <a:xfrm>
                            <a:off x="2044728" y="2099417"/>
                            <a:ext cx="1583722" cy="1062909"/>
                          </a:xfrm>
                          <a:prstGeom prst="rect">
                            <a:avLst/>
                          </a:prstGeom>
                          <a:solidFill>
                            <a:srgbClr val="FFFFFF"/>
                          </a:solidFill>
                          <a:ln w="6350">
                            <a:solidFill>
                              <a:srgbClr val="000000"/>
                            </a:solidFill>
                            <a:miter lim="800000"/>
                            <a:headEnd/>
                            <a:tailEnd/>
                          </a:ln>
                        </wps:spPr>
                        <wps:txbx>
                          <w:txbxContent>
                            <w:p w14:paraId="221E7F77" w14:textId="77777777" w:rsidR="008F37D2" w:rsidRPr="007376B1" w:rsidRDefault="008F37D2" w:rsidP="00A344E3">
                              <w:pPr>
                                <w:spacing w:after="200"/>
                                <w:jc w:val="center"/>
                                <w:rPr>
                                  <w:rFonts w:ascii="Times New Roman" w:hAnsi="Times New Roman" w:cs="Times New Roman"/>
                                </w:rPr>
                              </w:pPr>
                              <w:r w:rsidRPr="007376B1">
                                <w:rPr>
                                  <w:rFonts w:ascii="Times New Roman" w:hAnsi="Times New Roman" w:cs="Times New Roman"/>
                                </w:rPr>
                                <w:t>Ішкі</w:t>
                              </w:r>
                            </w:p>
                          </w:txbxContent>
                        </wps:txbx>
                        <wps:bodyPr rot="0" vert="horz" wrap="square" lIns="91440" tIns="45720" rIns="91440" bIns="45720" anchor="t" anchorCtr="0" upright="1">
                          <a:noAutofit/>
                        </wps:bodyPr>
                      </wps:wsp>
                      <wps:wsp>
                        <wps:cNvPr id="961909681" name="Надпись 20497"/>
                        <wps:cNvSpPr txBox="1">
                          <a:spLocks noChangeArrowheads="1"/>
                        </wps:cNvSpPr>
                        <wps:spPr bwMode="auto">
                          <a:xfrm>
                            <a:off x="3885954" y="1077109"/>
                            <a:ext cx="1887626" cy="3416528"/>
                          </a:xfrm>
                          <a:prstGeom prst="rect">
                            <a:avLst/>
                          </a:prstGeom>
                          <a:solidFill>
                            <a:srgbClr val="FFFFFF"/>
                          </a:solidFill>
                          <a:ln w="6350">
                            <a:solidFill>
                              <a:srgbClr val="000000"/>
                            </a:solidFill>
                            <a:miter lim="800000"/>
                            <a:headEnd/>
                            <a:tailEnd/>
                          </a:ln>
                        </wps:spPr>
                        <wps:txbx>
                          <w:txbxContent>
                            <w:p w14:paraId="070CC7F5" w14:textId="77777777" w:rsidR="008F37D2" w:rsidRPr="00CF1F23" w:rsidRDefault="008F37D2" w:rsidP="00A344E3">
                              <w:pPr>
                                <w:spacing w:after="200" w:line="276" w:lineRule="auto"/>
                                <w:jc w:val="center"/>
                                <w:rPr>
                                  <w:rFonts w:ascii="Times New Roman" w:hAnsi="Times New Roman" w:cs="Times New Roman"/>
                                </w:rPr>
                              </w:pPr>
                              <w:r w:rsidRPr="00CF1F23">
                                <w:rPr>
                                  <w:rFonts w:ascii="Times New Roman" w:hAnsi="Times New Roman" w:cs="Times New Roman"/>
                                </w:rPr>
                                <w:t>Агроөнеркәсіптік кешен</w:t>
                              </w:r>
                            </w:p>
                          </w:txbxContent>
                        </wps:txbx>
                        <wps:bodyPr rot="0" vert="horz" wrap="square" lIns="91440" tIns="45720" rIns="91440" bIns="45720" anchor="t" anchorCtr="0" upright="1">
                          <a:noAutofit/>
                        </wps:bodyPr>
                      </wps:wsp>
                      <wps:wsp>
                        <wps:cNvPr id="836838657" name="Надпись 20498"/>
                        <wps:cNvSpPr txBox="1">
                          <a:spLocks noChangeArrowheads="1"/>
                        </wps:cNvSpPr>
                        <wps:spPr bwMode="auto">
                          <a:xfrm>
                            <a:off x="4035356" y="1419212"/>
                            <a:ext cx="1522821" cy="457804"/>
                          </a:xfrm>
                          <a:prstGeom prst="rect">
                            <a:avLst/>
                          </a:prstGeom>
                          <a:solidFill>
                            <a:srgbClr val="FFFFFF"/>
                          </a:solidFill>
                          <a:ln w="6350">
                            <a:solidFill>
                              <a:srgbClr val="000000"/>
                            </a:solidFill>
                            <a:miter lim="800000"/>
                            <a:headEnd/>
                            <a:tailEnd/>
                          </a:ln>
                        </wps:spPr>
                        <wps:txbx>
                          <w:txbxContent>
                            <w:p w14:paraId="105FBFAC" w14:textId="77777777" w:rsidR="008F37D2" w:rsidRPr="00CF1F23" w:rsidRDefault="008F37D2" w:rsidP="00A344E3">
                              <w:pPr>
                                <w:spacing w:after="0" w:line="276" w:lineRule="auto"/>
                                <w:jc w:val="center"/>
                                <w:rPr>
                                  <w:rFonts w:ascii="Times New Roman" w:hAnsi="Times New Roman" w:cs="Times New Roman"/>
                                </w:rPr>
                              </w:pPr>
                              <w:r w:rsidRPr="00CF1F23">
                                <w:rPr>
                                  <w:rFonts w:ascii="Times New Roman" w:hAnsi="Times New Roman" w:cs="Times New Roman"/>
                                </w:rPr>
                                <w:t xml:space="preserve">Ірі </w:t>
                              </w:r>
                            </w:p>
                            <w:p w14:paraId="4448EFC4" w14:textId="77777777" w:rsidR="008F37D2" w:rsidRPr="00CF1F23" w:rsidRDefault="008F37D2" w:rsidP="00A344E3">
                              <w:pPr>
                                <w:spacing w:after="0" w:line="276" w:lineRule="auto"/>
                                <w:jc w:val="center"/>
                                <w:rPr>
                                  <w:rFonts w:ascii="Times New Roman" w:hAnsi="Times New Roman" w:cs="Times New Roman"/>
                                </w:rPr>
                              </w:pPr>
                              <w:r w:rsidRPr="00CF1F23">
                                <w:rPr>
                                  <w:rFonts w:ascii="Times New Roman" w:hAnsi="Times New Roman" w:cs="Times New Roman"/>
                                </w:rPr>
                                <w:t>кәсіпорындар</w:t>
                              </w:r>
                            </w:p>
                          </w:txbxContent>
                        </wps:txbx>
                        <wps:bodyPr rot="0" vert="horz" wrap="square" lIns="91440" tIns="45720" rIns="91440" bIns="45720" anchor="t" anchorCtr="0" upright="1">
                          <a:noAutofit/>
                        </wps:bodyPr>
                      </wps:wsp>
                      <wps:wsp>
                        <wps:cNvPr id="1544400418" name="Надпись 20498"/>
                        <wps:cNvSpPr txBox="1">
                          <a:spLocks noChangeArrowheads="1"/>
                        </wps:cNvSpPr>
                        <wps:spPr bwMode="auto">
                          <a:xfrm>
                            <a:off x="4035956" y="1938516"/>
                            <a:ext cx="1503021" cy="477404"/>
                          </a:xfrm>
                          <a:prstGeom prst="rect">
                            <a:avLst/>
                          </a:prstGeom>
                          <a:solidFill>
                            <a:srgbClr val="FFFFFF"/>
                          </a:solidFill>
                          <a:ln w="6350">
                            <a:solidFill>
                              <a:srgbClr val="000000"/>
                            </a:solidFill>
                            <a:miter lim="800000"/>
                            <a:headEnd/>
                            <a:tailEnd/>
                          </a:ln>
                        </wps:spPr>
                        <wps:txbx>
                          <w:txbxContent>
                            <w:p w14:paraId="3D231A94" w14:textId="77777777" w:rsidR="008F37D2" w:rsidRPr="00CF1F23" w:rsidRDefault="008F37D2" w:rsidP="00A344E3">
                              <w:pPr>
                                <w:spacing w:after="0"/>
                                <w:jc w:val="center"/>
                                <w:rPr>
                                  <w:rFonts w:ascii="Times New Roman" w:hAnsi="Times New Roman" w:cs="Times New Roman"/>
                                  <w:sz w:val="20"/>
                                  <w:szCs w:val="20"/>
                                </w:rPr>
                              </w:pPr>
                              <w:r w:rsidRPr="00CF1F23">
                                <w:rPr>
                                  <w:rFonts w:ascii="Times New Roman" w:hAnsi="Times New Roman" w:cs="Times New Roman"/>
                                  <w:sz w:val="20"/>
                                  <w:szCs w:val="20"/>
                                </w:rPr>
                                <w:t>Орта</w:t>
                              </w:r>
                              <w:r w:rsidRPr="00CF1F23">
                                <w:rPr>
                                  <w:rFonts w:ascii="Times New Roman" w:hAnsi="Times New Roman" w:cs="Times New Roman"/>
                                  <w:sz w:val="20"/>
                                  <w:szCs w:val="20"/>
                                  <w:lang w:val="kk-KZ"/>
                                </w:rPr>
                                <w:t xml:space="preserve">ша </w:t>
                              </w:r>
                              <w:r w:rsidRPr="00CF1F23">
                                <w:rPr>
                                  <w:rFonts w:ascii="Times New Roman" w:hAnsi="Times New Roman" w:cs="Times New Roman"/>
                                  <w:sz w:val="20"/>
                                  <w:szCs w:val="20"/>
                                </w:rPr>
                                <w:t>кәсіпорындар</w:t>
                              </w:r>
                            </w:p>
                          </w:txbxContent>
                        </wps:txbx>
                        <wps:bodyPr rot="0" vert="horz" wrap="square" lIns="91440" tIns="45720" rIns="91440" bIns="45720" anchor="t" anchorCtr="0" upright="1">
                          <a:noAutofit/>
                        </wps:bodyPr>
                      </wps:wsp>
                      <wps:wsp>
                        <wps:cNvPr id="1179411855" name="Надпись 20498"/>
                        <wps:cNvSpPr txBox="1">
                          <a:spLocks noChangeArrowheads="1"/>
                        </wps:cNvSpPr>
                        <wps:spPr bwMode="auto">
                          <a:xfrm>
                            <a:off x="4057356" y="2488820"/>
                            <a:ext cx="1482320" cy="1908816"/>
                          </a:xfrm>
                          <a:prstGeom prst="rect">
                            <a:avLst/>
                          </a:prstGeom>
                          <a:solidFill>
                            <a:srgbClr val="FFFFFF"/>
                          </a:solidFill>
                          <a:ln w="6350">
                            <a:solidFill>
                              <a:srgbClr val="000000"/>
                            </a:solidFill>
                            <a:miter lim="800000"/>
                            <a:headEnd/>
                            <a:tailEnd/>
                          </a:ln>
                        </wps:spPr>
                        <wps:txbx>
                          <w:txbxContent>
                            <w:p w14:paraId="06BF7A95" w14:textId="77777777" w:rsidR="008F37D2" w:rsidRPr="00CF1F23" w:rsidRDefault="008F37D2" w:rsidP="00A344E3">
                              <w:pPr>
                                <w:spacing w:after="0"/>
                                <w:jc w:val="center"/>
                                <w:rPr>
                                  <w:rFonts w:ascii="Times New Roman" w:hAnsi="Times New Roman" w:cs="Times New Roman"/>
                                  <w:sz w:val="20"/>
                                  <w:szCs w:val="20"/>
                                </w:rPr>
                              </w:pPr>
                              <w:r w:rsidRPr="00CF1F23">
                                <w:rPr>
                                  <w:rFonts w:ascii="Times New Roman" w:hAnsi="Times New Roman" w:cs="Times New Roman"/>
                                  <w:sz w:val="20"/>
                                  <w:szCs w:val="20"/>
                                </w:rPr>
                                <w:t>Шағын кәсіпорындар</w:t>
                              </w:r>
                            </w:p>
                          </w:txbxContent>
                        </wps:txbx>
                        <wps:bodyPr rot="0" vert="horz" wrap="square" lIns="91440" tIns="45720" rIns="91440" bIns="45720" anchor="t" anchorCtr="0" upright="1">
                          <a:noAutofit/>
                        </wps:bodyPr>
                      </wps:wsp>
                      <wps:wsp>
                        <wps:cNvPr id="1639280119" name="Надпись 20498"/>
                        <wps:cNvSpPr txBox="1">
                          <a:spLocks noChangeArrowheads="1"/>
                        </wps:cNvSpPr>
                        <wps:spPr bwMode="auto">
                          <a:xfrm>
                            <a:off x="4102056" y="3421628"/>
                            <a:ext cx="1413319" cy="647605"/>
                          </a:xfrm>
                          <a:prstGeom prst="rect">
                            <a:avLst/>
                          </a:prstGeom>
                          <a:solidFill>
                            <a:srgbClr val="FFFFFF"/>
                          </a:solidFill>
                          <a:ln w="6350">
                            <a:solidFill>
                              <a:srgbClr val="000000"/>
                            </a:solidFill>
                            <a:miter lim="800000"/>
                            <a:headEnd/>
                            <a:tailEnd/>
                          </a:ln>
                        </wps:spPr>
                        <wps:txbx>
                          <w:txbxContent>
                            <w:p w14:paraId="7ACE5F4C" w14:textId="77777777" w:rsidR="008F37D2" w:rsidRPr="00CF1F23" w:rsidRDefault="008F37D2" w:rsidP="00A344E3">
                              <w:pPr>
                                <w:spacing w:after="0"/>
                                <w:jc w:val="center"/>
                                <w:rPr>
                                  <w:rFonts w:ascii="Times New Roman" w:hAnsi="Times New Roman" w:cs="Times New Roman"/>
                                  <w:sz w:val="20"/>
                                  <w:szCs w:val="20"/>
                                </w:rPr>
                              </w:pPr>
                              <w:r w:rsidRPr="00CF1F23">
                                <w:rPr>
                                  <w:rFonts w:ascii="Times New Roman" w:hAnsi="Times New Roman" w:cs="Times New Roman"/>
                                  <w:sz w:val="20"/>
                                  <w:szCs w:val="20"/>
                                </w:rPr>
                                <w:t>Шаруа қожалығы</w:t>
                              </w:r>
                            </w:p>
                          </w:txbxContent>
                        </wps:txbx>
                        <wps:bodyPr rot="0" vert="horz" wrap="square" lIns="91440" tIns="45720" rIns="91440" bIns="45720" anchor="t" anchorCtr="0" upright="1">
                          <a:noAutofit/>
                        </wps:bodyPr>
                      </wps:wsp>
                      <wps:wsp>
                        <wps:cNvPr id="125978072" name="Надпись 20498"/>
                        <wps:cNvSpPr txBox="1">
                          <a:spLocks noChangeArrowheads="1"/>
                        </wps:cNvSpPr>
                        <wps:spPr bwMode="auto">
                          <a:xfrm>
                            <a:off x="4102657" y="2937724"/>
                            <a:ext cx="1414119" cy="428803"/>
                          </a:xfrm>
                          <a:prstGeom prst="rect">
                            <a:avLst/>
                          </a:prstGeom>
                          <a:solidFill>
                            <a:srgbClr val="FFFFFF"/>
                          </a:solidFill>
                          <a:ln w="6350">
                            <a:solidFill>
                              <a:srgbClr val="000000"/>
                            </a:solidFill>
                            <a:miter lim="800000"/>
                            <a:headEnd/>
                            <a:tailEnd/>
                          </a:ln>
                        </wps:spPr>
                        <wps:txbx>
                          <w:txbxContent>
                            <w:p w14:paraId="5A2AD727" w14:textId="77777777" w:rsidR="008F37D2" w:rsidRPr="00CF1F23" w:rsidRDefault="008F37D2" w:rsidP="00A344E3">
                              <w:pPr>
                                <w:spacing w:after="0"/>
                                <w:jc w:val="center"/>
                                <w:rPr>
                                  <w:rFonts w:ascii="Times New Roman" w:hAnsi="Times New Roman" w:cs="Times New Roman"/>
                                  <w:sz w:val="20"/>
                                  <w:szCs w:val="20"/>
                                </w:rPr>
                              </w:pPr>
                              <w:r w:rsidRPr="00CF1F23">
                                <w:rPr>
                                  <w:rFonts w:ascii="Times New Roman" w:hAnsi="Times New Roman" w:cs="Times New Roman"/>
                                  <w:sz w:val="20"/>
                                  <w:szCs w:val="20"/>
                                </w:rPr>
                                <w:t>Жеке қосалқы шаруашылық</w:t>
                              </w:r>
                            </w:p>
                          </w:txbxContent>
                        </wps:txbx>
                        <wps:bodyPr rot="0" vert="horz" wrap="square" lIns="91440" tIns="45720" rIns="91440" bIns="45720" anchor="t" anchorCtr="0" upright="1">
                          <a:noAutofit/>
                        </wps:bodyPr>
                      </wps:wsp>
                      <wps:wsp>
                        <wps:cNvPr id="285022131" name="Надпись 20498"/>
                        <wps:cNvSpPr txBox="1">
                          <a:spLocks noChangeArrowheads="1"/>
                        </wps:cNvSpPr>
                        <wps:spPr bwMode="auto">
                          <a:xfrm>
                            <a:off x="144002" y="1512912"/>
                            <a:ext cx="1449420" cy="847907"/>
                          </a:xfrm>
                          <a:prstGeom prst="rect">
                            <a:avLst/>
                          </a:prstGeom>
                          <a:solidFill>
                            <a:srgbClr val="FFFFFF"/>
                          </a:solidFill>
                          <a:ln w="6350">
                            <a:solidFill>
                              <a:srgbClr val="000000"/>
                            </a:solidFill>
                            <a:miter lim="800000"/>
                            <a:headEnd/>
                            <a:tailEnd/>
                          </a:ln>
                        </wps:spPr>
                        <wps:txbx>
                          <w:txbxContent>
                            <w:p w14:paraId="388CC66A" w14:textId="77777777" w:rsidR="008F37D2" w:rsidRPr="00CF1F23" w:rsidRDefault="008F37D2" w:rsidP="00A344E3">
                              <w:pPr>
                                <w:spacing w:after="0"/>
                                <w:jc w:val="center"/>
                                <w:rPr>
                                  <w:rFonts w:ascii="Times New Roman" w:hAnsi="Times New Roman" w:cs="Times New Roman"/>
                                </w:rPr>
                              </w:pPr>
                              <w:r w:rsidRPr="00CF1F23">
                                <w:rPr>
                                  <w:rFonts w:ascii="Times New Roman" w:hAnsi="Times New Roman" w:cs="Times New Roman"/>
                                </w:rPr>
                                <w:t>Ғылыми-зерттеу институттары (орталықтары)</w:t>
                              </w:r>
                            </w:p>
                          </w:txbxContent>
                        </wps:txbx>
                        <wps:bodyPr rot="0" vert="horz" wrap="square" lIns="91440" tIns="45720" rIns="91440" bIns="45720" anchor="t" anchorCtr="0" upright="1">
                          <a:noAutofit/>
                        </wps:bodyPr>
                      </wps:wsp>
                      <wps:wsp>
                        <wps:cNvPr id="1823867022" name="Надпись 20498"/>
                        <wps:cNvSpPr txBox="1">
                          <a:spLocks noChangeArrowheads="1"/>
                        </wps:cNvSpPr>
                        <wps:spPr bwMode="auto">
                          <a:xfrm>
                            <a:off x="144002" y="2415920"/>
                            <a:ext cx="1449420" cy="460604"/>
                          </a:xfrm>
                          <a:prstGeom prst="rect">
                            <a:avLst/>
                          </a:prstGeom>
                          <a:solidFill>
                            <a:srgbClr val="FFFFFF"/>
                          </a:solidFill>
                          <a:ln w="6350">
                            <a:solidFill>
                              <a:srgbClr val="000000"/>
                            </a:solidFill>
                            <a:miter lim="800000"/>
                            <a:headEnd/>
                            <a:tailEnd/>
                          </a:ln>
                        </wps:spPr>
                        <wps:txbx>
                          <w:txbxContent>
                            <w:p w14:paraId="0BA4A2C8" w14:textId="77777777" w:rsidR="008F37D2" w:rsidRPr="00CF1F23" w:rsidRDefault="008F37D2" w:rsidP="00A344E3">
                              <w:pPr>
                                <w:spacing w:after="0"/>
                                <w:jc w:val="center"/>
                                <w:rPr>
                                  <w:rFonts w:ascii="Times New Roman" w:hAnsi="Times New Roman" w:cs="Times New Roman"/>
                                </w:rPr>
                              </w:pPr>
                              <w:r w:rsidRPr="00CF1F23">
                                <w:rPr>
                                  <w:rFonts w:ascii="Times New Roman" w:hAnsi="Times New Roman" w:cs="Times New Roman"/>
                                </w:rPr>
                                <w:t>Ғылыми зертханалар</w:t>
                              </w:r>
                            </w:p>
                          </w:txbxContent>
                        </wps:txbx>
                        <wps:bodyPr rot="0" vert="horz" wrap="square" lIns="91440" tIns="45720" rIns="91440" bIns="45720" anchor="t" anchorCtr="0" upright="1">
                          <a:noAutofit/>
                        </wps:bodyPr>
                      </wps:wsp>
                      <wps:wsp>
                        <wps:cNvPr id="1138432761" name="Надпись 20498"/>
                        <wps:cNvSpPr txBox="1">
                          <a:spLocks noChangeArrowheads="1"/>
                        </wps:cNvSpPr>
                        <wps:spPr bwMode="auto">
                          <a:xfrm>
                            <a:off x="2160530" y="2329219"/>
                            <a:ext cx="1410819" cy="311503"/>
                          </a:xfrm>
                          <a:prstGeom prst="rect">
                            <a:avLst/>
                          </a:prstGeom>
                          <a:solidFill>
                            <a:srgbClr val="FFFFFF"/>
                          </a:solidFill>
                          <a:ln w="6350">
                            <a:solidFill>
                              <a:srgbClr val="000000"/>
                            </a:solidFill>
                            <a:miter lim="800000"/>
                            <a:headEnd/>
                            <a:tailEnd/>
                          </a:ln>
                        </wps:spPr>
                        <wps:txbx>
                          <w:txbxContent>
                            <w:p w14:paraId="46059711" w14:textId="77777777" w:rsidR="008F37D2" w:rsidRPr="00CF1F23" w:rsidRDefault="008F37D2" w:rsidP="00A344E3">
                              <w:pPr>
                                <w:spacing w:after="0" w:line="276" w:lineRule="auto"/>
                                <w:jc w:val="center"/>
                                <w:rPr>
                                  <w:rFonts w:ascii="Times New Roman" w:hAnsi="Times New Roman" w:cs="Times New Roman"/>
                                </w:rPr>
                              </w:pPr>
                              <w:r w:rsidRPr="00CF1F23">
                                <w:rPr>
                                  <w:rFonts w:ascii="Times New Roman" w:hAnsi="Times New Roman" w:cs="Times New Roman"/>
                                </w:rPr>
                                <w:t>Бөлшек нарығы</w:t>
                              </w:r>
                            </w:p>
                          </w:txbxContent>
                        </wps:txbx>
                        <wps:bodyPr rot="0" vert="horz" wrap="square" lIns="91440" tIns="45720" rIns="91440" bIns="45720" anchor="t" anchorCtr="0" upright="1">
                          <a:noAutofit/>
                        </wps:bodyPr>
                      </wps:wsp>
                      <wps:wsp>
                        <wps:cNvPr id="604069293" name="Надпись 20498"/>
                        <wps:cNvSpPr txBox="1">
                          <a:spLocks noChangeArrowheads="1"/>
                        </wps:cNvSpPr>
                        <wps:spPr bwMode="auto">
                          <a:xfrm>
                            <a:off x="1629622" y="4887040"/>
                            <a:ext cx="2472434" cy="285002"/>
                          </a:xfrm>
                          <a:prstGeom prst="rect">
                            <a:avLst/>
                          </a:prstGeom>
                          <a:solidFill>
                            <a:srgbClr val="FFFFFF"/>
                          </a:solidFill>
                          <a:ln w="6350">
                            <a:solidFill>
                              <a:srgbClr val="000000"/>
                            </a:solidFill>
                            <a:miter lim="800000"/>
                            <a:headEnd/>
                            <a:tailEnd/>
                          </a:ln>
                        </wps:spPr>
                        <wps:txbx>
                          <w:txbxContent>
                            <w:p w14:paraId="5F813ACB" w14:textId="77777777" w:rsidR="008F37D2" w:rsidRPr="00CF1F23" w:rsidRDefault="008F37D2" w:rsidP="00A344E3">
                              <w:pPr>
                                <w:spacing w:after="0" w:line="276" w:lineRule="auto"/>
                                <w:jc w:val="center"/>
                                <w:rPr>
                                  <w:rFonts w:ascii="Times New Roman" w:hAnsi="Times New Roman" w:cs="Times New Roman"/>
                                  <w:sz w:val="20"/>
                                  <w:szCs w:val="20"/>
                                </w:rPr>
                              </w:pPr>
                              <w:r w:rsidRPr="00CF1F23">
                                <w:rPr>
                                  <w:rFonts w:ascii="Times New Roman" w:hAnsi="Times New Roman" w:cs="Times New Roman"/>
                                  <w:sz w:val="20"/>
                                  <w:szCs w:val="20"/>
                                </w:rPr>
                                <w:t>Өндірістік-технологиялық</w:t>
                              </w:r>
                            </w:p>
                          </w:txbxContent>
                        </wps:txbx>
                        <wps:bodyPr rot="0" vert="horz" wrap="square" lIns="91440" tIns="45720" rIns="91440" bIns="45720" anchor="t" anchorCtr="0" upright="1">
                          <a:noAutofit/>
                        </wps:bodyPr>
                      </wps:wsp>
                      <wps:wsp>
                        <wps:cNvPr id="1302475553" name="Надпись 20498"/>
                        <wps:cNvSpPr txBox="1">
                          <a:spLocks noChangeArrowheads="1"/>
                        </wps:cNvSpPr>
                        <wps:spPr bwMode="auto">
                          <a:xfrm>
                            <a:off x="2160530" y="2730122"/>
                            <a:ext cx="1418520" cy="271702"/>
                          </a:xfrm>
                          <a:prstGeom prst="rect">
                            <a:avLst/>
                          </a:prstGeom>
                          <a:solidFill>
                            <a:srgbClr val="FFFFFF"/>
                          </a:solidFill>
                          <a:ln w="6350">
                            <a:solidFill>
                              <a:srgbClr val="000000"/>
                            </a:solidFill>
                            <a:miter lim="800000"/>
                            <a:headEnd/>
                            <a:tailEnd/>
                          </a:ln>
                        </wps:spPr>
                        <wps:txbx>
                          <w:txbxContent>
                            <w:p w14:paraId="7BB972DB" w14:textId="77777777" w:rsidR="008F37D2" w:rsidRPr="00CF1F23" w:rsidRDefault="008F37D2" w:rsidP="00A344E3">
                              <w:pPr>
                                <w:spacing w:after="0" w:line="276" w:lineRule="auto"/>
                                <w:jc w:val="center"/>
                                <w:rPr>
                                  <w:rFonts w:ascii="Times New Roman" w:hAnsi="Times New Roman" w:cs="Times New Roman"/>
                                </w:rPr>
                              </w:pPr>
                              <w:r w:rsidRPr="00CF1F23">
                                <w:rPr>
                                  <w:rFonts w:ascii="Times New Roman" w:hAnsi="Times New Roman" w:cs="Times New Roman"/>
                                </w:rPr>
                                <w:t>Көтерме нарығы</w:t>
                              </w:r>
                            </w:p>
                          </w:txbxContent>
                        </wps:txbx>
                        <wps:bodyPr rot="0" vert="horz" wrap="square" lIns="91440" tIns="45720" rIns="91440" bIns="45720" anchor="t" anchorCtr="0" upright="1">
                          <a:noAutofit/>
                        </wps:bodyPr>
                      </wps:wsp>
                      <wps:wsp>
                        <wps:cNvPr id="1396311447" name="Надпись 20498"/>
                        <wps:cNvSpPr txBox="1">
                          <a:spLocks noChangeArrowheads="1"/>
                        </wps:cNvSpPr>
                        <wps:spPr bwMode="auto">
                          <a:xfrm>
                            <a:off x="128102" y="4715638"/>
                            <a:ext cx="1434820" cy="285002"/>
                          </a:xfrm>
                          <a:prstGeom prst="rect">
                            <a:avLst/>
                          </a:prstGeom>
                          <a:solidFill>
                            <a:srgbClr val="FFFFFF"/>
                          </a:solidFill>
                          <a:ln w="6350">
                            <a:solidFill>
                              <a:srgbClr val="000000"/>
                            </a:solidFill>
                            <a:miter lim="800000"/>
                            <a:headEnd/>
                            <a:tailEnd/>
                          </a:ln>
                        </wps:spPr>
                        <wps:txbx>
                          <w:txbxContent>
                            <w:p w14:paraId="14783818" w14:textId="77777777" w:rsidR="008F37D2" w:rsidRPr="00CF1F23" w:rsidRDefault="008F37D2" w:rsidP="00A344E3">
                              <w:pPr>
                                <w:spacing w:after="0" w:line="276" w:lineRule="auto"/>
                                <w:jc w:val="center"/>
                                <w:rPr>
                                  <w:rFonts w:ascii="Times New Roman" w:hAnsi="Times New Roman" w:cs="Times New Roman"/>
                                  <w:sz w:val="20"/>
                                  <w:szCs w:val="20"/>
                                </w:rPr>
                              </w:pPr>
                              <w:r w:rsidRPr="00CF1F23">
                                <w:rPr>
                                  <w:rFonts w:ascii="Times New Roman" w:hAnsi="Times New Roman" w:cs="Times New Roman"/>
                                  <w:sz w:val="20"/>
                                  <w:szCs w:val="20"/>
                                </w:rPr>
                                <w:t>Ақпараттық</w:t>
                              </w:r>
                            </w:p>
                          </w:txbxContent>
                        </wps:txbx>
                        <wps:bodyPr rot="0" vert="horz" wrap="square" lIns="91440" tIns="45720" rIns="91440" bIns="45720" anchor="t" anchorCtr="0" upright="1">
                          <a:noAutofit/>
                        </wps:bodyPr>
                      </wps:wsp>
                      <wps:wsp>
                        <wps:cNvPr id="1130577107" name="Скругленная соединительная линия 435"/>
                        <wps:cNvCnPr>
                          <a:cxnSpLocks noChangeShapeType="1"/>
                        </wps:cNvCnPr>
                        <wps:spPr bwMode="auto">
                          <a:xfrm flipH="1">
                            <a:off x="3542049" y="3075725"/>
                            <a:ext cx="142902" cy="151101"/>
                          </a:xfrm>
                          <a:prstGeom prst="curvedConnector4">
                            <a:avLst>
                              <a:gd name="adj1" fmla="val -160000"/>
                              <a:gd name="adj2" fmla="val 163023"/>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014323" name="Скругленная соединительная линия 439"/>
                        <wps:cNvCnPr>
                          <a:cxnSpLocks noChangeShapeType="1"/>
                        </wps:cNvCnPr>
                        <wps:spPr bwMode="auto">
                          <a:xfrm flipH="1">
                            <a:off x="5415975" y="2299319"/>
                            <a:ext cx="142802" cy="150501"/>
                          </a:xfrm>
                          <a:prstGeom prst="curvedConnector4">
                            <a:avLst>
                              <a:gd name="adj1" fmla="val -160000"/>
                              <a:gd name="adj2" fmla="val 163023"/>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9988960" name="Скругленная соединительная линия 440"/>
                        <wps:cNvCnPr>
                          <a:cxnSpLocks noChangeShapeType="1"/>
                        </wps:cNvCnPr>
                        <wps:spPr bwMode="auto">
                          <a:xfrm flipH="1">
                            <a:off x="5415975" y="1720414"/>
                            <a:ext cx="142802" cy="150501"/>
                          </a:xfrm>
                          <a:prstGeom prst="curvedConnector4">
                            <a:avLst>
                              <a:gd name="adj1" fmla="val -160000"/>
                              <a:gd name="adj2" fmla="val 163023"/>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0679755" name="Прямая со стрелкой 39008"/>
                        <wps:cNvCnPr>
                          <a:cxnSpLocks noChangeShapeType="1"/>
                        </wps:cNvCnPr>
                        <wps:spPr bwMode="auto">
                          <a:xfrm flipV="1">
                            <a:off x="1383319" y="3370427"/>
                            <a:ext cx="109702" cy="13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9692390" name="Прямая со стрелкой 442"/>
                        <wps:cNvCnPr>
                          <a:cxnSpLocks noChangeShapeType="1"/>
                        </wps:cNvCnPr>
                        <wps:spPr bwMode="auto">
                          <a:xfrm flipH="1">
                            <a:off x="3684951" y="2329219"/>
                            <a:ext cx="2009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234860" name="Прямая со стрелкой 444"/>
                        <wps:cNvCnPr>
                          <a:cxnSpLocks noChangeShapeType="1"/>
                        </wps:cNvCnPr>
                        <wps:spPr bwMode="auto">
                          <a:xfrm flipH="1">
                            <a:off x="3684951" y="3953932"/>
                            <a:ext cx="1919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5894227" name="Прямая со стрелкой 39010"/>
                        <wps:cNvCnPr>
                          <a:cxnSpLocks noChangeShapeType="1"/>
                        </wps:cNvCnPr>
                        <wps:spPr bwMode="auto">
                          <a:xfrm>
                            <a:off x="2838839" y="3234226"/>
                            <a:ext cx="0" cy="1874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0928813" name="Прямая со стрелкой 39015"/>
                        <wps:cNvCnPr>
                          <a:cxnSpLocks noChangeShapeType="1"/>
                        </wps:cNvCnPr>
                        <wps:spPr bwMode="auto">
                          <a:xfrm flipV="1">
                            <a:off x="528407" y="805307"/>
                            <a:ext cx="0" cy="1760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6353572" name="Прямая со стрелкой 20488"/>
                        <wps:cNvCnPr>
                          <a:cxnSpLocks noChangeShapeType="1"/>
                        </wps:cNvCnPr>
                        <wps:spPr bwMode="auto">
                          <a:xfrm flipH="1">
                            <a:off x="2838939" y="805307"/>
                            <a:ext cx="0" cy="3499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4495553" name="Прямая со стрелкой 20489"/>
                        <wps:cNvCnPr>
                          <a:cxnSpLocks noChangeShapeType="1"/>
                        </wps:cNvCnPr>
                        <wps:spPr bwMode="auto">
                          <a:xfrm>
                            <a:off x="5710379" y="836207"/>
                            <a:ext cx="0" cy="1334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7402661" name="Прямая со стрелкой 20491"/>
                        <wps:cNvCnPr>
                          <a:cxnSpLocks noChangeShapeType="1"/>
                        </wps:cNvCnPr>
                        <wps:spPr bwMode="auto">
                          <a:xfrm>
                            <a:off x="1666323" y="1077109"/>
                            <a:ext cx="2210530" cy="1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630780" name="Надпись 20498"/>
                        <wps:cNvSpPr txBox="1">
                          <a:spLocks noChangeArrowheads="1"/>
                        </wps:cNvSpPr>
                        <wps:spPr bwMode="auto">
                          <a:xfrm>
                            <a:off x="80201" y="503404"/>
                            <a:ext cx="751110" cy="441304"/>
                          </a:xfrm>
                          <a:prstGeom prst="rect">
                            <a:avLst/>
                          </a:prstGeom>
                          <a:solidFill>
                            <a:srgbClr val="FFFFFF"/>
                          </a:solidFill>
                          <a:ln w="6350">
                            <a:solidFill>
                              <a:srgbClr val="000000"/>
                            </a:solidFill>
                            <a:miter lim="800000"/>
                            <a:headEnd/>
                            <a:tailEnd/>
                          </a:ln>
                        </wps:spPr>
                        <wps:txbx>
                          <w:txbxContent>
                            <w:p w14:paraId="630C9FFF" w14:textId="77777777" w:rsidR="008F37D2" w:rsidRPr="00F76D4A" w:rsidRDefault="008F37D2" w:rsidP="00A344E3">
                              <w:pPr>
                                <w:spacing w:after="0"/>
                                <w:jc w:val="center"/>
                                <w:rPr>
                                  <w:lang w:val="kk-KZ"/>
                                </w:rPr>
                              </w:pPr>
                              <w:r w:rsidRPr="00CF1F23">
                                <w:rPr>
                                  <w:rFonts w:ascii="Times New Roman" w:hAnsi="Times New Roman" w:cs="Times New Roman"/>
                                  <w:lang w:val="kk-KZ"/>
                                </w:rPr>
                                <w:t>Билік органдар</w:t>
                              </w:r>
                              <w:r>
                                <w:rPr>
                                  <w:lang w:val="kk-KZ"/>
                                </w:rPr>
                                <w:t>ы</w:t>
                              </w:r>
                            </w:p>
                          </w:txbxContent>
                        </wps:txbx>
                        <wps:bodyPr rot="0" vert="horz" wrap="square" lIns="91440" tIns="45720" rIns="91440" bIns="45720" anchor="t" anchorCtr="0" upright="1">
                          <a:noAutofit/>
                        </wps:bodyPr>
                      </wps:wsp>
                      <wps:wsp>
                        <wps:cNvPr id="1658166630" name="Прямая со стрелкой 446"/>
                        <wps:cNvCnPr>
                          <a:cxnSpLocks noChangeShapeType="1"/>
                        </wps:cNvCnPr>
                        <wps:spPr bwMode="auto">
                          <a:xfrm flipV="1">
                            <a:off x="4932968" y="4493637"/>
                            <a:ext cx="0" cy="1447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1120957" name="Прямая со стрелкой 20502"/>
                        <wps:cNvCnPr>
                          <a:cxnSpLocks noChangeShapeType="1"/>
                        </wps:cNvCnPr>
                        <wps:spPr bwMode="auto">
                          <a:xfrm>
                            <a:off x="3790652" y="805307"/>
                            <a:ext cx="0" cy="38330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1300023" name="Прямая со стрелкой 20503"/>
                        <wps:cNvCnPr>
                          <a:cxnSpLocks noChangeShapeType="1"/>
                        </wps:cNvCnPr>
                        <wps:spPr bwMode="auto">
                          <a:xfrm flipH="1" flipV="1">
                            <a:off x="932913" y="3706830"/>
                            <a:ext cx="0" cy="9414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3176803" name="Скругленная соединительная линия 448"/>
                        <wps:cNvCnPr>
                          <a:cxnSpLocks noChangeShapeType="1"/>
                        </wps:cNvCnPr>
                        <wps:spPr bwMode="auto">
                          <a:xfrm flipH="1">
                            <a:off x="5415975" y="4247735"/>
                            <a:ext cx="142802" cy="149901"/>
                          </a:xfrm>
                          <a:prstGeom prst="curvedConnector4">
                            <a:avLst>
                              <a:gd name="adj1" fmla="val -160000"/>
                              <a:gd name="adj2" fmla="val 163023"/>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841670" name="Надпись 20498"/>
                        <wps:cNvSpPr txBox="1">
                          <a:spLocks noChangeArrowheads="1"/>
                        </wps:cNvSpPr>
                        <wps:spPr bwMode="auto">
                          <a:xfrm>
                            <a:off x="3139743" y="508004"/>
                            <a:ext cx="962313" cy="581605"/>
                          </a:xfrm>
                          <a:prstGeom prst="rect">
                            <a:avLst/>
                          </a:prstGeom>
                          <a:solidFill>
                            <a:srgbClr val="FFFFFF"/>
                          </a:solidFill>
                          <a:ln w="6350">
                            <a:solidFill>
                              <a:srgbClr val="000000"/>
                            </a:solidFill>
                            <a:miter lim="800000"/>
                            <a:headEnd/>
                            <a:tailEnd/>
                          </a:ln>
                        </wps:spPr>
                        <wps:txbx>
                          <w:txbxContent>
                            <w:p w14:paraId="7662EB13" w14:textId="77777777" w:rsidR="008F37D2" w:rsidRPr="00CF1F23" w:rsidRDefault="008F37D2" w:rsidP="00A344E3">
                              <w:pPr>
                                <w:spacing w:after="0"/>
                                <w:jc w:val="center"/>
                                <w:rPr>
                                  <w:rFonts w:ascii="Times New Roman" w:hAnsi="Times New Roman" w:cs="Times New Roman"/>
                                  <w:sz w:val="20"/>
                                  <w:szCs w:val="20"/>
                                </w:rPr>
                              </w:pPr>
                              <w:r w:rsidRPr="00CF1F23">
                                <w:rPr>
                                  <w:rFonts w:ascii="Times New Roman" w:hAnsi="Times New Roman" w:cs="Times New Roman"/>
                                  <w:sz w:val="20"/>
                                  <w:szCs w:val="20"/>
                                </w:rPr>
                                <w:t>Стандарттар мен ережелер</w:t>
                              </w:r>
                            </w:p>
                          </w:txbxContent>
                        </wps:txbx>
                        <wps:bodyPr rot="0" vert="horz" wrap="square" lIns="91440" tIns="45720" rIns="91440" bIns="45720" anchor="t" anchorCtr="0" upright="1">
                          <a:noAutofit/>
                        </wps:bodyPr>
                      </wps:wsp>
                      <wps:wsp>
                        <wps:cNvPr id="1797832023" name="Надпись 20498"/>
                        <wps:cNvSpPr txBox="1">
                          <a:spLocks noChangeArrowheads="1"/>
                        </wps:cNvSpPr>
                        <wps:spPr bwMode="auto">
                          <a:xfrm>
                            <a:off x="144002" y="3001824"/>
                            <a:ext cx="1449420" cy="503404"/>
                          </a:xfrm>
                          <a:prstGeom prst="rect">
                            <a:avLst/>
                          </a:prstGeom>
                          <a:solidFill>
                            <a:srgbClr val="FFFFFF"/>
                          </a:solidFill>
                          <a:ln w="6350">
                            <a:solidFill>
                              <a:srgbClr val="000000"/>
                            </a:solidFill>
                            <a:miter lim="800000"/>
                            <a:headEnd/>
                            <a:tailEnd/>
                          </a:ln>
                        </wps:spPr>
                        <wps:txbx>
                          <w:txbxContent>
                            <w:p w14:paraId="4BE13841" w14:textId="77777777" w:rsidR="008F37D2" w:rsidRPr="00CF1F23" w:rsidRDefault="008F37D2" w:rsidP="00A344E3">
                              <w:pPr>
                                <w:spacing w:after="0"/>
                                <w:jc w:val="center"/>
                                <w:rPr>
                                  <w:rFonts w:ascii="Times New Roman" w:hAnsi="Times New Roman" w:cs="Times New Roman"/>
                                </w:rPr>
                              </w:pPr>
                              <w:r w:rsidRPr="00CF1F23">
                                <w:rPr>
                                  <w:rFonts w:ascii="Times New Roman" w:hAnsi="Times New Roman" w:cs="Times New Roman"/>
                                </w:rPr>
                                <w:t>Жоғары оқу орындары</w:t>
                              </w:r>
                            </w:p>
                          </w:txbxContent>
                        </wps:txbx>
                        <wps:bodyPr rot="0" vert="horz" wrap="square" lIns="91440" tIns="45720" rIns="91440" bIns="45720" anchor="t" anchorCtr="0" upright="1">
                          <a:noAutofit/>
                        </wps:bodyPr>
                      </wps:wsp>
                      <wps:wsp>
                        <wps:cNvPr id="772517535" name="Надпись 20498"/>
                        <wps:cNvSpPr txBox="1">
                          <a:spLocks noChangeArrowheads="1"/>
                        </wps:cNvSpPr>
                        <wps:spPr bwMode="auto">
                          <a:xfrm>
                            <a:off x="4103057" y="4140834"/>
                            <a:ext cx="1413519" cy="231602"/>
                          </a:xfrm>
                          <a:prstGeom prst="rect">
                            <a:avLst/>
                          </a:prstGeom>
                          <a:solidFill>
                            <a:srgbClr val="FFFFFF"/>
                          </a:solidFill>
                          <a:ln w="6350">
                            <a:solidFill>
                              <a:srgbClr val="000000"/>
                            </a:solidFill>
                            <a:miter lim="800000"/>
                            <a:headEnd/>
                            <a:tailEnd/>
                          </a:ln>
                        </wps:spPr>
                        <wps:txbx>
                          <w:txbxContent>
                            <w:p w14:paraId="1A37F54D" w14:textId="77777777" w:rsidR="008F37D2" w:rsidRPr="00CF1F23" w:rsidRDefault="008F37D2" w:rsidP="00A344E3">
                              <w:pPr>
                                <w:spacing w:after="0"/>
                                <w:jc w:val="center"/>
                                <w:rPr>
                                  <w:rFonts w:ascii="Times New Roman" w:hAnsi="Times New Roman" w:cs="Times New Roman"/>
                                  <w:sz w:val="20"/>
                                  <w:szCs w:val="20"/>
                                </w:rPr>
                              </w:pPr>
                              <w:r w:rsidRPr="00CF1F23">
                                <w:rPr>
                                  <w:rFonts w:ascii="Times New Roman" w:hAnsi="Times New Roman" w:cs="Times New Roman"/>
                                  <w:sz w:val="20"/>
                                  <w:szCs w:val="20"/>
                                </w:rPr>
                                <w:t>ЖК</w:t>
                              </w:r>
                            </w:p>
                            <w:p w14:paraId="6FCA3CB9" w14:textId="77777777" w:rsidR="008F37D2" w:rsidRDefault="008F37D2" w:rsidP="00A344E3">
                              <w:pPr>
                                <w:spacing w:after="0"/>
                                <w:jc w:val="center"/>
                              </w:pPr>
                            </w:p>
                          </w:txbxContent>
                        </wps:txbx>
                        <wps:bodyPr rot="0" vert="horz" wrap="square" lIns="91440" tIns="45720" rIns="91440" bIns="45720" anchor="t" anchorCtr="0" upright="1">
                          <a:noAutofit/>
                        </wps:bodyPr>
                      </wps:wsp>
                      <wps:wsp>
                        <wps:cNvPr id="21666862" name="Надпись 20498"/>
                        <wps:cNvSpPr txBox="1">
                          <a:spLocks noChangeArrowheads="1"/>
                        </wps:cNvSpPr>
                        <wps:spPr bwMode="auto">
                          <a:xfrm>
                            <a:off x="1630622" y="5238743"/>
                            <a:ext cx="2472434" cy="285802"/>
                          </a:xfrm>
                          <a:prstGeom prst="rect">
                            <a:avLst/>
                          </a:prstGeom>
                          <a:solidFill>
                            <a:srgbClr val="FFFFFF"/>
                          </a:solidFill>
                          <a:ln w="6350">
                            <a:solidFill>
                              <a:srgbClr val="000000"/>
                            </a:solidFill>
                            <a:miter lim="800000"/>
                            <a:headEnd/>
                            <a:tailEnd/>
                          </a:ln>
                        </wps:spPr>
                        <wps:txbx>
                          <w:txbxContent>
                            <w:p w14:paraId="3C88766D" w14:textId="77777777" w:rsidR="008F37D2" w:rsidRPr="00CF1F23" w:rsidRDefault="008F37D2" w:rsidP="00A344E3">
                              <w:pPr>
                                <w:spacing w:after="0" w:line="276" w:lineRule="auto"/>
                                <w:jc w:val="center"/>
                                <w:rPr>
                                  <w:rFonts w:ascii="Times New Roman" w:hAnsi="Times New Roman" w:cs="Times New Roman"/>
                                  <w:sz w:val="20"/>
                                  <w:szCs w:val="20"/>
                                </w:rPr>
                              </w:pPr>
                              <w:r w:rsidRPr="00CF1F23">
                                <w:rPr>
                                  <w:rFonts w:ascii="Times New Roman" w:hAnsi="Times New Roman" w:cs="Times New Roman"/>
                                  <w:sz w:val="20"/>
                                  <w:szCs w:val="20"/>
                                </w:rPr>
                                <w:t>Сараптамалық-консалтингтік</w:t>
                              </w:r>
                            </w:p>
                          </w:txbxContent>
                        </wps:txbx>
                        <wps:bodyPr rot="0" vert="horz" wrap="square" lIns="91440" tIns="45720" rIns="91440" bIns="45720" anchor="t" anchorCtr="0" upright="1">
                          <a:noAutofit/>
                        </wps:bodyPr>
                      </wps:wsp>
                      <wps:wsp>
                        <wps:cNvPr id="89823680" name="Надпись 20498"/>
                        <wps:cNvSpPr txBox="1">
                          <a:spLocks noChangeArrowheads="1"/>
                        </wps:cNvSpPr>
                        <wps:spPr bwMode="auto">
                          <a:xfrm>
                            <a:off x="128102" y="5092741"/>
                            <a:ext cx="1434820" cy="288902"/>
                          </a:xfrm>
                          <a:prstGeom prst="rect">
                            <a:avLst/>
                          </a:prstGeom>
                          <a:solidFill>
                            <a:srgbClr val="FFFFFF"/>
                          </a:solidFill>
                          <a:ln w="6350">
                            <a:solidFill>
                              <a:srgbClr val="000000"/>
                            </a:solidFill>
                            <a:miter lim="800000"/>
                            <a:headEnd/>
                            <a:tailEnd/>
                          </a:ln>
                        </wps:spPr>
                        <wps:txbx>
                          <w:txbxContent>
                            <w:p w14:paraId="5A33F8C1" w14:textId="77777777" w:rsidR="008F37D2" w:rsidRPr="00CF1F23" w:rsidRDefault="008F37D2" w:rsidP="00A344E3">
                              <w:pPr>
                                <w:spacing w:after="0" w:line="276" w:lineRule="auto"/>
                                <w:jc w:val="center"/>
                                <w:rPr>
                                  <w:rFonts w:ascii="Times New Roman" w:hAnsi="Times New Roman" w:cs="Times New Roman"/>
                                  <w:sz w:val="20"/>
                                  <w:szCs w:val="20"/>
                                </w:rPr>
                              </w:pPr>
                              <w:r w:rsidRPr="00CF1F23">
                                <w:rPr>
                                  <w:rFonts w:ascii="Times New Roman" w:hAnsi="Times New Roman" w:cs="Times New Roman"/>
                                  <w:sz w:val="20"/>
                                  <w:szCs w:val="20"/>
                                </w:rPr>
                                <w:t>Қаржылық</w:t>
                              </w:r>
                            </w:p>
                          </w:txbxContent>
                        </wps:txbx>
                        <wps:bodyPr rot="0" vert="horz" wrap="square" lIns="91440" tIns="45720" rIns="91440" bIns="45720" anchor="t" anchorCtr="0" upright="1">
                          <a:noAutofit/>
                        </wps:bodyPr>
                      </wps:wsp>
                      <wps:wsp>
                        <wps:cNvPr id="1206278818" name="Надпись 20498"/>
                        <wps:cNvSpPr txBox="1">
                          <a:spLocks noChangeArrowheads="1"/>
                        </wps:cNvSpPr>
                        <wps:spPr bwMode="auto">
                          <a:xfrm>
                            <a:off x="4190958" y="4715638"/>
                            <a:ext cx="1434520" cy="284502"/>
                          </a:xfrm>
                          <a:prstGeom prst="rect">
                            <a:avLst/>
                          </a:prstGeom>
                          <a:solidFill>
                            <a:srgbClr val="FFFFFF"/>
                          </a:solidFill>
                          <a:ln w="6350">
                            <a:solidFill>
                              <a:srgbClr val="000000"/>
                            </a:solidFill>
                            <a:miter lim="800000"/>
                            <a:headEnd/>
                            <a:tailEnd/>
                          </a:ln>
                        </wps:spPr>
                        <wps:txbx>
                          <w:txbxContent>
                            <w:p w14:paraId="16DAF70E" w14:textId="77777777" w:rsidR="008F37D2" w:rsidRPr="00CF1F23" w:rsidRDefault="008F37D2" w:rsidP="00A344E3">
                              <w:pPr>
                                <w:spacing w:after="0" w:line="276" w:lineRule="auto"/>
                                <w:jc w:val="center"/>
                                <w:rPr>
                                  <w:rFonts w:ascii="Times New Roman" w:hAnsi="Times New Roman" w:cs="Times New Roman"/>
                                  <w:sz w:val="20"/>
                                  <w:szCs w:val="20"/>
                                </w:rPr>
                              </w:pPr>
                              <w:r w:rsidRPr="00CF1F23">
                                <w:rPr>
                                  <w:rFonts w:ascii="Times New Roman" w:hAnsi="Times New Roman" w:cs="Times New Roman"/>
                                  <w:sz w:val="20"/>
                                  <w:szCs w:val="20"/>
                                </w:rPr>
                                <w:t>Кадрлық</w:t>
                              </w:r>
                            </w:p>
                          </w:txbxContent>
                        </wps:txbx>
                        <wps:bodyPr rot="0" vert="horz" wrap="square" lIns="91440" tIns="45720" rIns="91440" bIns="45720" anchor="t" anchorCtr="0" upright="1">
                          <a:noAutofit/>
                        </wps:bodyPr>
                      </wps:wsp>
                      <wps:wsp>
                        <wps:cNvPr id="773219875" name="Надпись 20498"/>
                        <wps:cNvSpPr txBox="1">
                          <a:spLocks noChangeArrowheads="1"/>
                        </wps:cNvSpPr>
                        <wps:spPr bwMode="auto">
                          <a:xfrm>
                            <a:off x="4180958" y="5083441"/>
                            <a:ext cx="1434520" cy="284502"/>
                          </a:xfrm>
                          <a:prstGeom prst="rect">
                            <a:avLst/>
                          </a:prstGeom>
                          <a:solidFill>
                            <a:srgbClr val="FFFFFF"/>
                          </a:solidFill>
                          <a:ln w="6350">
                            <a:solidFill>
                              <a:srgbClr val="000000"/>
                            </a:solidFill>
                            <a:miter lim="800000"/>
                            <a:headEnd/>
                            <a:tailEnd/>
                          </a:ln>
                        </wps:spPr>
                        <wps:txbx>
                          <w:txbxContent>
                            <w:p w14:paraId="69449FFC" w14:textId="77777777" w:rsidR="008F37D2" w:rsidRPr="00CF1F23" w:rsidRDefault="008F37D2" w:rsidP="00A344E3">
                              <w:pPr>
                                <w:spacing w:after="0" w:line="276" w:lineRule="auto"/>
                                <w:jc w:val="center"/>
                                <w:rPr>
                                  <w:rFonts w:ascii="Times New Roman" w:hAnsi="Times New Roman" w:cs="Times New Roman"/>
                                  <w:sz w:val="20"/>
                                  <w:szCs w:val="20"/>
                                </w:rPr>
                              </w:pPr>
                              <w:r w:rsidRPr="00CF1F23">
                                <w:rPr>
                                  <w:rFonts w:ascii="Times New Roman" w:hAnsi="Times New Roman" w:cs="Times New Roman"/>
                                  <w:sz w:val="20"/>
                                  <w:szCs w:val="20"/>
                                </w:rPr>
                                <w:t>Құқықтық</w:t>
                              </w:r>
                            </w:p>
                          </w:txbxContent>
                        </wps:txbx>
                        <wps:bodyPr rot="0" vert="horz" wrap="square" lIns="91440" tIns="45720" rIns="91440" bIns="45720" anchor="t" anchorCtr="0" upright="1">
                          <a:noAutofit/>
                        </wps:bodyPr>
                      </wps:wsp>
                      <wps:wsp>
                        <wps:cNvPr id="244886500" name="Надпись 20498"/>
                        <wps:cNvSpPr txBox="1">
                          <a:spLocks noChangeArrowheads="1"/>
                        </wps:cNvSpPr>
                        <wps:spPr bwMode="auto">
                          <a:xfrm>
                            <a:off x="4133857" y="522905"/>
                            <a:ext cx="1671523" cy="266602"/>
                          </a:xfrm>
                          <a:prstGeom prst="rect">
                            <a:avLst/>
                          </a:prstGeom>
                          <a:solidFill>
                            <a:srgbClr val="FFFFFF"/>
                          </a:solidFill>
                          <a:ln w="6350">
                            <a:solidFill>
                              <a:srgbClr val="000000"/>
                            </a:solidFill>
                            <a:miter lim="800000"/>
                            <a:headEnd/>
                            <a:tailEnd/>
                          </a:ln>
                        </wps:spPr>
                        <wps:txbx>
                          <w:txbxContent>
                            <w:p w14:paraId="08BA86D4" w14:textId="77777777" w:rsidR="008F37D2" w:rsidRPr="00CF1F23" w:rsidRDefault="008F37D2" w:rsidP="00A344E3">
                              <w:pPr>
                                <w:spacing w:after="0"/>
                                <w:jc w:val="center"/>
                                <w:rPr>
                                  <w:rFonts w:ascii="Times New Roman" w:hAnsi="Times New Roman" w:cs="Times New Roman"/>
                                  <w:sz w:val="20"/>
                                  <w:szCs w:val="20"/>
                                </w:rPr>
                              </w:pPr>
                              <w:r w:rsidRPr="00CF1F23">
                                <w:rPr>
                                  <w:rFonts w:ascii="Times New Roman" w:hAnsi="Times New Roman" w:cs="Times New Roman"/>
                                  <w:sz w:val="20"/>
                                  <w:szCs w:val="20"/>
                                </w:rPr>
                                <w:t>Азық-түлік резерві</w:t>
                              </w:r>
                            </w:p>
                          </w:txbxContent>
                        </wps:txbx>
                        <wps:bodyPr rot="0" vert="horz" wrap="square" lIns="91440" tIns="45720" rIns="91440" bIns="45720" anchor="t" anchorCtr="0" upright="1">
                          <a:noAutofit/>
                        </wps:bodyPr>
                      </wps:wsp>
                      <wps:wsp>
                        <wps:cNvPr id="1985234356" name="Надпись 20497"/>
                        <wps:cNvSpPr txBox="1">
                          <a:spLocks noChangeArrowheads="1"/>
                        </wps:cNvSpPr>
                        <wps:spPr bwMode="auto">
                          <a:xfrm>
                            <a:off x="2044728" y="1455712"/>
                            <a:ext cx="1583722" cy="573105"/>
                          </a:xfrm>
                          <a:prstGeom prst="rect">
                            <a:avLst/>
                          </a:prstGeom>
                          <a:solidFill>
                            <a:srgbClr val="FFFFFF"/>
                          </a:solidFill>
                          <a:ln w="6350">
                            <a:solidFill>
                              <a:srgbClr val="000000"/>
                            </a:solidFill>
                            <a:miter lim="800000"/>
                            <a:headEnd/>
                            <a:tailEnd/>
                          </a:ln>
                        </wps:spPr>
                        <wps:txbx>
                          <w:txbxContent>
                            <w:p w14:paraId="76D3254A" w14:textId="77777777" w:rsidR="008F37D2" w:rsidRPr="00CF1F23" w:rsidRDefault="008F37D2" w:rsidP="00A344E3">
                              <w:pPr>
                                <w:spacing w:after="200"/>
                                <w:jc w:val="center"/>
                                <w:rPr>
                                  <w:rFonts w:ascii="Times New Roman" w:hAnsi="Times New Roman" w:cs="Times New Roman"/>
                                </w:rPr>
                              </w:pPr>
                              <w:r w:rsidRPr="00CF1F23">
                                <w:rPr>
                                  <w:rFonts w:ascii="Times New Roman" w:hAnsi="Times New Roman" w:cs="Times New Roman"/>
                                </w:rPr>
                                <w:t>Сыртқы</w:t>
                              </w:r>
                            </w:p>
                          </w:txbxContent>
                        </wps:txbx>
                        <wps:bodyPr rot="0" vert="horz" wrap="square" lIns="91440" tIns="45720" rIns="91440" bIns="45720" anchor="t" anchorCtr="0" upright="1">
                          <a:noAutofit/>
                        </wps:bodyPr>
                      </wps:wsp>
                      <wps:wsp>
                        <wps:cNvPr id="1309534886" name="Надпись 20498"/>
                        <wps:cNvSpPr txBox="1">
                          <a:spLocks noChangeArrowheads="1"/>
                        </wps:cNvSpPr>
                        <wps:spPr bwMode="auto">
                          <a:xfrm>
                            <a:off x="2161030" y="1683214"/>
                            <a:ext cx="1410319" cy="255302"/>
                          </a:xfrm>
                          <a:prstGeom prst="rect">
                            <a:avLst/>
                          </a:prstGeom>
                          <a:solidFill>
                            <a:srgbClr val="FFFFFF"/>
                          </a:solidFill>
                          <a:ln w="6350">
                            <a:solidFill>
                              <a:srgbClr val="000000"/>
                            </a:solidFill>
                            <a:miter lim="800000"/>
                            <a:headEnd/>
                            <a:tailEnd/>
                          </a:ln>
                        </wps:spPr>
                        <wps:txbx>
                          <w:txbxContent>
                            <w:p w14:paraId="1D4A8384" w14:textId="77777777" w:rsidR="008F37D2" w:rsidRPr="00CF1F23" w:rsidRDefault="008F37D2" w:rsidP="00A344E3">
                              <w:pPr>
                                <w:spacing w:after="0" w:line="276" w:lineRule="auto"/>
                                <w:jc w:val="center"/>
                                <w:rPr>
                                  <w:rFonts w:ascii="Times New Roman" w:hAnsi="Times New Roman" w:cs="Times New Roman"/>
                                </w:rPr>
                              </w:pPr>
                              <w:r w:rsidRPr="00CF1F23">
                                <w:rPr>
                                  <w:rFonts w:ascii="Times New Roman" w:hAnsi="Times New Roman" w:cs="Times New Roman"/>
                                </w:rPr>
                                <w:t>Импорт</w:t>
                              </w:r>
                            </w:p>
                          </w:txbxContent>
                        </wps:txbx>
                        <wps:bodyPr rot="0" vert="horz" wrap="square" lIns="91440" tIns="45720" rIns="91440" bIns="45720" anchor="t" anchorCtr="0" upright="1">
                          <a:noAutofit/>
                        </wps:bodyPr>
                      </wps:wsp>
                      <wps:wsp>
                        <wps:cNvPr id="1132885459" name="Надпись 20498"/>
                        <wps:cNvSpPr txBox="1">
                          <a:spLocks noChangeArrowheads="1"/>
                        </wps:cNvSpPr>
                        <wps:spPr bwMode="auto">
                          <a:xfrm>
                            <a:off x="1988127" y="3274527"/>
                            <a:ext cx="1696823" cy="1079409"/>
                          </a:xfrm>
                          <a:prstGeom prst="rect">
                            <a:avLst/>
                          </a:prstGeom>
                          <a:solidFill>
                            <a:srgbClr val="FFFFFF"/>
                          </a:solidFill>
                          <a:ln w="6350">
                            <a:solidFill>
                              <a:srgbClr val="000000"/>
                            </a:solidFill>
                            <a:miter lim="800000"/>
                            <a:headEnd/>
                            <a:tailEnd/>
                          </a:ln>
                        </wps:spPr>
                        <wps:txbx>
                          <w:txbxContent>
                            <w:p w14:paraId="4EA42DB4" w14:textId="77777777" w:rsidR="008F37D2" w:rsidRPr="00CF1F23" w:rsidRDefault="008F37D2" w:rsidP="00A344E3">
                              <w:pPr>
                                <w:spacing w:after="0"/>
                                <w:jc w:val="center"/>
                                <w:rPr>
                                  <w:rFonts w:ascii="Times New Roman" w:hAnsi="Times New Roman" w:cs="Times New Roman"/>
                                </w:rPr>
                              </w:pPr>
                              <w:r w:rsidRPr="00CF1F23">
                                <w:rPr>
                                  <w:rFonts w:ascii="Times New Roman" w:hAnsi="Times New Roman" w:cs="Times New Roman"/>
                                </w:rPr>
                                <w:t>Тұтынушылар</w:t>
                              </w:r>
                            </w:p>
                          </w:txbxContent>
                        </wps:txbx>
                        <wps:bodyPr rot="0" vert="horz" wrap="square" lIns="91440" tIns="45720" rIns="91440" bIns="45720" anchor="t" anchorCtr="0" upright="1">
                          <a:noAutofit/>
                        </wps:bodyPr>
                      </wps:wsp>
                      <wps:wsp>
                        <wps:cNvPr id="1599328569" name="Прямая со стрелкой 74"/>
                        <wps:cNvCnPr>
                          <a:cxnSpLocks noChangeShapeType="1"/>
                        </wps:cNvCnPr>
                        <wps:spPr bwMode="auto">
                          <a:xfrm>
                            <a:off x="703910" y="789506"/>
                            <a:ext cx="0" cy="1867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3511678" name="Прямая со стрелкой 75"/>
                        <wps:cNvCnPr>
                          <a:cxnSpLocks noChangeShapeType="1"/>
                        </wps:cNvCnPr>
                        <wps:spPr bwMode="auto">
                          <a:xfrm flipV="1">
                            <a:off x="3438747" y="810107"/>
                            <a:ext cx="885112" cy="325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1885752" name="Прямая со стрелкой 79"/>
                        <wps:cNvCnPr>
                          <a:cxnSpLocks noChangeShapeType="1"/>
                        </wps:cNvCnPr>
                        <wps:spPr bwMode="auto">
                          <a:xfrm flipV="1">
                            <a:off x="5415975" y="789506"/>
                            <a:ext cx="0" cy="1773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1192494" name="Прямая со стрелкой 81"/>
                        <wps:cNvCnPr>
                          <a:cxnSpLocks noChangeShapeType="1"/>
                        </wps:cNvCnPr>
                        <wps:spPr bwMode="auto">
                          <a:xfrm flipV="1">
                            <a:off x="1797625" y="805307"/>
                            <a:ext cx="36901" cy="38330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685249" name="Прямая со стрелкой 82"/>
                        <wps:cNvCnPr>
                          <a:cxnSpLocks noChangeShapeType="1"/>
                        </wps:cNvCnPr>
                        <wps:spPr bwMode="auto">
                          <a:xfrm>
                            <a:off x="1797625" y="3953932"/>
                            <a:ext cx="1905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292082" name="Прямая со стрелкой 83"/>
                        <wps:cNvCnPr>
                          <a:cxnSpLocks noChangeShapeType="1"/>
                        </wps:cNvCnPr>
                        <wps:spPr bwMode="auto">
                          <a:xfrm>
                            <a:off x="1834225" y="2763122"/>
                            <a:ext cx="1539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9213577" name="Надпись 20498"/>
                        <wps:cNvSpPr txBox="1">
                          <a:spLocks noChangeArrowheads="1"/>
                        </wps:cNvSpPr>
                        <wps:spPr bwMode="auto">
                          <a:xfrm>
                            <a:off x="2292032" y="3806531"/>
                            <a:ext cx="1124015" cy="262702"/>
                          </a:xfrm>
                          <a:prstGeom prst="rect">
                            <a:avLst/>
                          </a:prstGeom>
                          <a:solidFill>
                            <a:srgbClr val="FFFFFF"/>
                          </a:solidFill>
                          <a:ln w="6350">
                            <a:solidFill>
                              <a:srgbClr val="000000"/>
                            </a:solidFill>
                            <a:miter lim="800000"/>
                            <a:headEnd/>
                            <a:tailEnd/>
                          </a:ln>
                        </wps:spPr>
                        <wps:txbx>
                          <w:txbxContent>
                            <w:p w14:paraId="0B7A2890" w14:textId="77777777" w:rsidR="008F37D2" w:rsidRPr="00CF1F23" w:rsidRDefault="008F37D2" w:rsidP="00A344E3">
                              <w:pPr>
                                <w:spacing w:after="0"/>
                                <w:jc w:val="center"/>
                                <w:rPr>
                                  <w:rFonts w:ascii="Times New Roman" w:hAnsi="Times New Roman" w:cs="Times New Roman"/>
                                </w:rPr>
                              </w:pPr>
                              <w:r w:rsidRPr="00CF1F23">
                                <w:rPr>
                                  <w:rFonts w:ascii="Times New Roman" w:hAnsi="Times New Roman" w:cs="Times New Roman"/>
                                </w:rPr>
                                <w:t>Халық</w:t>
                              </w:r>
                            </w:p>
                          </w:txbxContent>
                        </wps:txbx>
                        <wps:bodyPr rot="0" vert="horz" wrap="square" lIns="91440" tIns="45720" rIns="91440" bIns="45720" anchor="t" anchorCtr="0" upright="1">
                          <a:noAutofit/>
                        </wps:bodyPr>
                      </wps:wsp>
                      <wps:wsp>
                        <wps:cNvPr id="371842358" name="Надпись 20498"/>
                        <wps:cNvSpPr txBox="1">
                          <a:spLocks noChangeArrowheads="1"/>
                        </wps:cNvSpPr>
                        <wps:spPr bwMode="auto">
                          <a:xfrm>
                            <a:off x="2285431" y="4140834"/>
                            <a:ext cx="1124015" cy="256802"/>
                          </a:xfrm>
                          <a:prstGeom prst="rect">
                            <a:avLst/>
                          </a:prstGeom>
                          <a:solidFill>
                            <a:srgbClr val="FFFFFF"/>
                          </a:solidFill>
                          <a:ln w="6350">
                            <a:solidFill>
                              <a:srgbClr val="000000"/>
                            </a:solidFill>
                            <a:miter lim="800000"/>
                            <a:headEnd/>
                            <a:tailEnd/>
                          </a:ln>
                        </wps:spPr>
                        <wps:txbx>
                          <w:txbxContent>
                            <w:p w14:paraId="6872CB71" w14:textId="77777777" w:rsidR="008F37D2" w:rsidRPr="00CF1F23" w:rsidRDefault="008F37D2" w:rsidP="00A344E3">
                              <w:pPr>
                                <w:spacing w:after="0"/>
                                <w:jc w:val="center"/>
                                <w:rPr>
                                  <w:rFonts w:ascii="Times New Roman" w:hAnsi="Times New Roman" w:cs="Times New Roman"/>
                                </w:rPr>
                              </w:pPr>
                              <w:r w:rsidRPr="00CF1F23">
                                <w:rPr>
                                  <w:rFonts w:ascii="Times New Roman" w:hAnsi="Times New Roman" w:cs="Times New Roman"/>
                                </w:rPr>
                                <w:t>Кәсіпорындар</w:t>
                              </w:r>
                            </w:p>
                          </w:txbxContent>
                        </wps:txbx>
                        <wps:bodyPr rot="0" vert="horz" wrap="square" lIns="91440" tIns="45720" rIns="91440" bIns="45720" anchor="t" anchorCtr="0" upright="1">
                          <a:noAutofit/>
                        </wps:bodyPr>
                      </wps:wsp>
                      <wps:wsp>
                        <wps:cNvPr id="360004888" name="Скругленная соединительная линия 87"/>
                        <wps:cNvCnPr>
                          <a:cxnSpLocks noChangeShapeType="1"/>
                        </wps:cNvCnPr>
                        <wps:spPr bwMode="auto">
                          <a:xfrm flipH="1">
                            <a:off x="5615477" y="4343835"/>
                            <a:ext cx="142902" cy="149801"/>
                          </a:xfrm>
                          <a:prstGeom prst="curvedConnector4">
                            <a:avLst>
                              <a:gd name="adj1" fmla="val -160000"/>
                              <a:gd name="adj2" fmla="val 163023"/>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BDFA004" id="Полотно 308" o:spid="_x0000_s1063" editas="canvas" style="width:457.4pt;height:435.35pt;mso-position-horizontal-relative:char;mso-position-vertical-relative:line" coordsize="58089,5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">
                <v:shape id="_x0000_s1064" type="#_x0000_t75" style="position:absolute;width:58089;height:55289;visibility:visible;mso-wrap-style:square">
                  <v:fill o:detectmouseclick="t"/>
                  <v:path o:connecttype="none"/>
                </v:shape>
                <v:shape id="Надпись 20498" o:spid="_x0000_s1065" type="#_x0000_t202" style="position:absolute;left:19808;top:11395;width:17041;height:20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jzMUA&#10;AADjAAAADwAAAGRycy9kb3ducmV2LnhtbERPzYrCMBC+L/gOYQRva6rSrlajuMKCeFu3F29DM7bF&#10;ZlKSrO2+vRGEPc73P5vdYFpxJ+cbywpm0wQEcWl1w5WC4ufrfQnCB2SNrWVS8EcedtvR2wZzbXv+&#10;pvs5VCKGsM9RQR1Cl0vpy5oM+qntiCN3tc5giKerpHbYx3DTynmSZNJgw7Ghxo4ONZW3869RcMw+&#10;w4UKfdKL+cL2hSzdtfVKTcbDfg0i0BD+xS/3Ucf5q48sydJVmsLzpwi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mPMxQAAAOMAAAAPAAAAAAAAAAAAAAAAAJgCAABkcnMv&#10;ZG93bnJldi54bWxQSwUGAAAAAAQABAD1AAAAigMAAAAA&#10;" strokeweight=".5pt">
                  <v:textbox>
                    <w:txbxContent>
                      <w:p w14:paraId="6306C18D" w14:textId="77777777" w:rsidR="008F37D2" w:rsidRPr="007376B1" w:rsidRDefault="008F37D2" w:rsidP="00A344E3">
                        <w:pPr>
                          <w:spacing w:after="0" w:line="276" w:lineRule="auto"/>
                          <w:jc w:val="center"/>
                          <w:rPr>
                            <w:rFonts w:ascii="Times New Roman" w:hAnsi="Times New Roman" w:cs="Times New Roman"/>
                          </w:rPr>
                        </w:pPr>
                        <w:r w:rsidRPr="007376B1">
                          <w:rPr>
                            <w:rFonts w:ascii="Times New Roman" w:hAnsi="Times New Roman" w:cs="Times New Roman"/>
                          </w:rPr>
                          <w:t>Сауда</w:t>
                        </w:r>
                      </w:p>
                    </w:txbxContent>
                  </v:textbox>
                </v:shape>
                <v:shape id="Надпись 20497" o:spid="_x0000_s1066" type="#_x0000_t202" style="position:absolute;left:2349;top:632;width:54610;height:3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VgcYA&#10;AADhAAAADwAAAGRycy9kb3ducmV2LnhtbESPQYvCMBSE7wv+h/AEb2uqrkGqUVQQZG/r9rK3R/Ns&#10;i81LSaKt/94sLOxxmJlvmM1usK14kA+NYw2zaQaCuHSm4UpD8X16X4EIEdlg65g0PCnAbjt622Bu&#10;XM9f9LjESiQIhxw11DF2uZShrMlimLqOOHlX5y3GJH0ljcc+wW0r51mmpMWG00KNHR1rKm+Xu9Vw&#10;Vof4Q4X5NIv5wvWFLP21DVpPxsN+DSLSEP/Df+2z0bBSarmcqQ/4fZTegN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wVgcYAAADhAAAADwAAAAAAAAAAAAAAAACYAgAAZHJz&#10;L2Rvd25yZXYueG1sUEsFBgAAAAAEAAQA9QAAAIsDAAAAAA==&#10;" strokeweight=".5pt">
                  <v:textbox>
                    <w:txbxContent>
                      <w:p w14:paraId="153C2673" w14:textId="77777777" w:rsidR="008F37D2" w:rsidRPr="00EF6898" w:rsidRDefault="008F37D2" w:rsidP="00A344E3">
                        <w:pPr>
                          <w:jc w:val="center"/>
                          <w:rPr>
                            <w:rFonts w:ascii="Times New Roman" w:hAnsi="Times New Roman" w:cs="Times New Roman"/>
                            <w:bCs/>
                            <w:sz w:val="24"/>
                            <w:szCs w:val="24"/>
                          </w:rPr>
                        </w:pPr>
                        <w:r w:rsidRPr="00EF6898">
                          <w:rPr>
                            <w:rFonts w:ascii="Times New Roman" w:hAnsi="Times New Roman" w:cs="Times New Roman"/>
                            <w:bCs/>
                            <w:sz w:val="24"/>
                            <w:szCs w:val="24"/>
                          </w:rPr>
                          <w:t>Мемлекет</w:t>
                        </w:r>
                      </w:p>
                    </w:txbxContent>
                  </v:textbox>
                </v:shape>
                <v:shape id="Надпись 20498" o:spid="_x0000_s1067" type="#_x0000_t202" style="position:absolute;left:8912;top:5063;width:9430;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SsUA&#10;AADjAAAADwAAAGRycy9kb3ducmV2LnhtbERPzYrCMBC+C/sOYQRvmlpF3a5RdgVB9qb24m1oxrbY&#10;TEqStfXtjbDgcb7/WW9704g7OV9bVjCdJCCIC6trLhXk5/14BcIHZI2NZVLwIA/bzcdgjZm2HR/p&#10;fgqliCHsM1RQhdBmUvqiIoN+YlviyF2tMxji6UqpHXYx3DQyTZKFNFhzbKiwpV1Fxe30ZxQcFj/h&#10;Qrn+1bN0ZrtcFu7aeKVGw/77C0SgPrzF/+6DjvNXyXQ+X34uU3j9FAG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5KxQAAAOMAAAAPAAAAAAAAAAAAAAAAAJgCAABkcnMv&#10;ZG93bnJldi54bWxQSwUGAAAAAAQABAD1AAAAigMAAAAA&#10;" strokeweight=".5pt">
                  <v:textbox>
                    <w:txbxContent>
                      <w:p w14:paraId="3F9BD6A7" w14:textId="77777777" w:rsidR="008F37D2" w:rsidRPr="00CF1F23" w:rsidRDefault="008F37D2" w:rsidP="00A344E3">
                        <w:pPr>
                          <w:jc w:val="center"/>
                          <w:rPr>
                            <w:rFonts w:ascii="Times New Roman" w:hAnsi="Times New Roman" w:cs="Times New Roman"/>
                            <w:sz w:val="18"/>
                            <w:lang w:val="kk-KZ"/>
                          </w:rPr>
                        </w:pPr>
                        <w:r w:rsidRPr="00CF1F23">
                          <w:rPr>
                            <w:rFonts w:ascii="Times New Roman" w:hAnsi="Times New Roman" w:cs="Times New Roman"/>
                            <w:sz w:val="20"/>
                            <w:szCs w:val="24"/>
                          </w:rPr>
                          <w:t>Даму институт</w:t>
                        </w:r>
                        <w:r w:rsidRPr="00CF1F23">
                          <w:rPr>
                            <w:rFonts w:ascii="Times New Roman" w:hAnsi="Times New Roman" w:cs="Times New Roman"/>
                            <w:sz w:val="20"/>
                            <w:szCs w:val="24"/>
                            <w:lang w:val="kk-KZ"/>
                          </w:rPr>
                          <w:t>тары</w:t>
                        </w:r>
                      </w:p>
                    </w:txbxContent>
                  </v:textbox>
                </v:shape>
                <v:shape id="Надпись 20498" o:spid="_x0000_s1068" type="#_x0000_t202" style="position:absolute;left:18535;top:5063;width:12386;height:4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Qt8QA&#10;AADiAAAADwAAAGRycy9kb3ducmV2LnhtbERPz2vCMBS+D/wfwhO8zdTWFa1GUWEgu831stujebbF&#10;5qUk0Xb/vTkIO358v7f70XTiQc63lhUs5gkI4srqlmsF5c/n+wqED8gaO8uk4I887HeTty0W2g78&#10;TY9LqEUMYV+ggiaEvpDSVw0Z9HPbE0fuap3BEKGrpXY4xHDTyTRJcmmw5djQYE+nhqrb5W4UnPNj&#10;+KVSf+kszexQyspdO6/UbDoeNiACjeFf/HKftYJluszSj3UeN8dL8Q7I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MkLfEAAAA4gAAAA8AAAAAAAAAAAAAAAAAmAIAAGRycy9k&#10;b3ducmV2LnhtbFBLBQYAAAAABAAEAPUAAACJAwAAAAA=&#10;" strokeweight=".5pt">
                  <v:textbox>
                    <w:txbxContent>
                      <w:p w14:paraId="5886AC71" w14:textId="77777777" w:rsidR="008F37D2" w:rsidRPr="00CF1F23" w:rsidRDefault="008F37D2" w:rsidP="00A344E3">
                        <w:pPr>
                          <w:spacing w:after="0"/>
                          <w:jc w:val="center"/>
                          <w:rPr>
                            <w:rFonts w:ascii="Times New Roman" w:hAnsi="Times New Roman" w:cs="Times New Roman"/>
                            <w:sz w:val="20"/>
                            <w:szCs w:val="20"/>
                          </w:rPr>
                        </w:pPr>
                        <w:r w:rsidRPr="00CF1F23">
                          <w:rPr>
                            <w:rFonts w:ascii="Times New Roman" w:hAnsi="Times New Roman" w:cs="Times New Roman"/>
                            <w:sz w:val="20"/>
                            <w:szCs w:val="20"/>
                          </w:rPr>
                          <w:t>Нормативтік-құқықтық база</w:t>
                        </w:r>
                      </w:p>
                    </w:txbxContent>
                  </v:textbox>
                </v:shape>
                <v:shape id="Надпись 20497" o:spid="_x0000_s1069" type="#_x0000_t202" style="position:absolute;left:167;top:45339;width:57416;height:9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CZcQA&#10;AADjAAAADwAAAGRycy9kb3ducmV2LnhtbERPzYrCMBC+L/gOYQRva1oLXalGUUEQb+v24m1oxrbY&#10;TEoSbX17s7Cwx/n+Z70dTSee5HxrWUE6T0AQV1a3XCsof46fSxA+IGvsLJOCF3nYbiYfayy0Hfib&#10;npdQixjCvkAFTQh9IaWvGjLo57YnjtzNOoMhnq6W2uEQw00nF0mSS4Mtx4YGezo0VN0vD6PglO/D&#10;lUp91tkis0MpK3frvFKz6bhbgQg0hn/xn/uk4/wkzbJ0madf8PtTBEB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ogmXEAAAA4wAAAA8AAAAAAAAAAAAAAAAAmAIAAGRycy9k&#10;b3ducmV2LnhtbFBLBQYAAAAABAAEAPUAAACJAwAAAAA=&#10;" strokeweight=".5pt">
                  <v:textbox>
                    <w:txbxContent>
                      <w:p w14:paraId="41925AD8" w14:textId="77777777" w:rsidR="008F37D2" w:rsidRPr="00CF1F23" w:rsidRDefault="008F37D2" w:rsidP="00A344E3">
                        <w:pPr>
                          <w:spacing w:after="0"/>
                          <w:jc w:val="center"/>
                          <w:rPr>
                            <w:rFonts w:ascii="Times New Roman" w:hAnsi="Times New Roman" w:cs="Times New Roman"/>
                          </w:rPr>
                        </w:pPr>
                        <w:r w:rsidRPr="00CF1F23">
                          <w:rPr>
                            <w:rFonts w:ascii="Times New Roman" w:hAnsi="Times New Roman" w:cs="Times New Roman"/>
                          </w:rPr>
                          <w:t>Инфрақұрылым</w:t>
                        </w:r>
                      </w:p>
                    </w:txbxContent>
                  </v:textbox>
                </v:shape>
                <v:shape id="Надпись 20497" o:spid="_x0000_s1070" type="#_x0000_t202" style="position:absolute;left:199;top:9834;width:16464;height:27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FSMcUA&#10;AADjAAAADwAAAGRycy9kb3ducmV2LnhtbERPzYrCMBC+L/gOYQRva2pFrdUoriDI3lZ78TY0Y1ts&#10;JiXJ2vr2m4WFPc73P9v9YFrxJOcbywpm0wQEcWl1w5WC4np6z0D4gKyxtUwKXuRhvxu9bTHXtucv&#10;el5CJWII+xwV1CF0uZS+rMmgn9qOOHJ36wyGeLpKaod9DDetTJNkKQ02HBtq7OhYU/m4fBsF5+VH&#10;uFGhP/U8ndu+kKW7t16pyXg4bEAEGsK/+M991nF+tkoXyTpbrOD3pwi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VIxxQAAAOMAAAAPAAAAAAAAAAAAAAAAAJgCAABkcnMv&#10;ZG93bnJldi54bWxQSwUGAAAAAAQABAD1AAAAigMAAAAA&#10;" strokeweight=".5pt">
                  <v:textbox>
                    <w:txbxContent>
                      <w:p w14:paraId="26B3EA9C" w14:textId="77777777" w:rsidR="008F37D2" w:rsidRDefault="008F37D2" w:rsidP="00A344E3">
                        <w:pPr>
                          <w:spacing w:after="0"/>
                          <w:jc w:val="center"/>
                        </w:pPr>
                      </w:p>
                      <w:p w14:paraId="5F3C29DA" w14:textId="77777777" w:rsidR="008F37D2" w:rsidRPr="00CF1F23" w:rsidRDefault="008F37D2" w:rsidP="00A344E3">
                        <w:pPr>
                          <w:spacing w:after="0"/>
                          <w:jc w:val="center"/>
                          <w:rPr>
                            <w:rFonts w:ascii="Times New Roman" w:hAnsi="Times New Roman" w:cs="Times New Roman"/>
                          </w:rPr>
                        </w:pPr>
                        <w:r w:rsidRPr="00CF1F23">
                          <w:rPr>
                            <w:rFonts w:ascii="Times New Roman" w:hAnsi="Times New Roman" w:cs="Times New Roman"/>
                          </w:rPr>
                          <w:t>Ғылым</w:t>
                        </w:r>
                      </w:p>
                    </w:txbxContent>
                  </v:textbox>
                </v:shape>
                <v:shape id="Надпись 20497" o:spid="_x0000_s1071" type="#_x0000_t202" style="position:absolute;left:20447;top:20994;width:15837;height:10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56MgA&#10;AADiAAAADwAAAGRycy9kb3ducmV2LnhtbESPT2vCQBTE74LfYXlCb7r5I0FTV2mFgvSmzaW3R/aZ&#10;hGbfht3VpN++WxA8DjPzG2Z3mEwv7uR8Z1lBukpAENdWd9woqL4+lhsQPiBr7C2Tgl/ycNjPZzss&#10;tR35TPdLaESEsC9RQRvCUErp65YM+pUdiKN3tc5giNI1UjscI9z0MkuSQhrsOC60ONCxpfrncjMK&#10;TsV7+KZKf+o8y+1Yydpde6/Uy2J6ewURaArP8KN90gqytNhs022+hv9L8Q7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GDnoyAAAAOIAAAAPAAAAAAAAAAAAAAAAAJgCAABk&#10;cnMvZG93bnJldi54bWxQSwUGAAAAAAQABAD1AAAAjQMAAAAA&#10;" strokeweight=".5pt">
                  <v:textbox>
                    <w:txbxContent>
                      <w:p w14:paraId="221E7F77" w14:textId="77777777" w:rsidR="008F37D2" w:rsidRPr="007376B1" w:rsidRDefault="008F37D2" w:rsidP="00A344E3">
                        <w:pPr>
                          <w:spacing w:after="200"/>
                          <w:jc w:val="center"/>
                          <w:rPr>
                            <w:rFonts w:ascii="Times New Roman" w:hAnsi="Times New Roman" w:cs="Times New Roman"/>
                          </w:rPr>
                        </w:pPr>
                        <w:r w:rsidRPr="007376B1">
                          <w:rPr>
                            <w:rFonts w:ascii="Times New Roman" w:hAnsi="Times New Roman" w:cs="Times New Roman"/>
                          </w:rPr>
                          <w:t>Ішкі</w:t>
                        </w:r>
                      </w:p>
                    </w:txbxContent>
                  </v:textbox>
                </v:shape>
                <v:shape id="Надпись 20497" o:spid="_x0000_s1072" type="#_x0000_t202" style="position:absolute;left:38859;top:10771;width:18876;height:34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xzcYA&#10;AADiAAAADwAAAGRycy9kb3ducmV2LnhtbESPQYvCMBSE7wv+h/AEb2tahWKrUXRBEG/r9uLt0Tzb&#10;YvNSkqyt/94IC3scZuYbZrMbTSce5HxrWUE6T0AQV1a3XCsof46fKxA+IGvsLJOCJ3nYbScfGyy0&#10;HfibHpdQiwhhX6CCJoS+kNJXDRn0c9sTR+9mncEQpauldjhEuOnkIkkyabDluNBgT18NVffLr1Fw&#10;yg7hSqU+6+ViaYdSVu7WeaVm03G/BhFoDP/hv/ZJK8izNE/ybJXC+1K8A3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fxzcYAAADiAAAADwAAAAAAAAAAAAAAAACYAgAAZHJz&#10;L2Rvd25yZXYueG1sUEsFBgAAAAAEAAQA9QAAAIsDAAAAAA==&#10;" strokeweight=".5pt">
                  <v:textbox>
                    <w:txbxContent>
                      <w:p w14:paraId="070CC7F5" w14:textId="77777777" w:rsidR="008F37D2" w:rsidRPr="00CF1F23" w:rsidRDefault="008F37D2" w:rsidP="00A344E3">
                        <w:pPr>
                          <w:spacing w:after="200" w:line="276" w:lineRule="auto"/>
                          <w:jc w:val="center"/>
                          <w:rPr>
                            <w:rFonts w:ascii="Times New Roman" w:hAnsi="Times New Roman" w:cs="Times New Roman"/>
                          </w:rPr>
                        </w:pPr>
                        <w:r w:rsidRPr="00CF1F23">
                          <w:rPr>
                            <w:rFonts w:ascii="Times New Roman" w:hAnsi="Times New Roman" w:cs="Times New Roman"/>
                          </w:rPr>
                          <w:t>Агроөнеркәсіптік кешен</w:t>
                        </w:r>
                      </w:p>
                    </w:txbxContent>
                  </v:textbox>
                </v:shape>
                <v:shape id="Надпись 20498" o:spid="_x0000_s1073" type="#_x0000_t202" style="position:absolute;left:40353;top:14192;width:15228;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q2yMcA&#10;AADiAAAADwAAAGRycy9kb3ducmV2LnhtbESPQWvCQBSE7wX/w/IEb3WjwTREV9GCIL1pc/H2yD6T&#10;YPZt2N2a9N93C4LHYWa+YTa70XTiQc63lhUs5gkI4srqlmsF5ffxPQfhA7LGzjIp+CUPu+3kbYOF&#10;tgOf6XEJtYgQ9gUqaELoCyl91ZBBP7c9cfRu1hkMUbpaaodDhJtOLpMkkwZbjgsN9vTZUHW//BgF&#10;p+wQrlTqL50uUzuUsnK3zis1m477NYhAY3iFn+2TVpCnWZ7m2eoD/i/FO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tsjHAAAA4gAAAA8AAAAAAAAAAAAAAAAAmAIAAGRy&#10;cy9kb3ducmV2LnhtbFBLBQYAAAAABAAEAPUAAACMAwAAAAA=&#10;" strokeweight=".5pt">
                  <v:textbox>
                    <w:txbxContent>
                      <w:p w14:paraId="105FBFAC" w14:textId="77777777" w:rsidR="008F37D2" w:rsidRPr="00CF1F23" w:rsidRDefault="008F37D2" w:rsidP="00A344E3">
                        <w:pPr>
                          <w:spacing w:after="0" w:line="276" w:lineRule="auto"/>
                          <w:jc w:val="center"/>
                          <w:rPr>
                            <w:rFonts w:ascii="Times New Roman" w:hAnsi="Times New Roman" w:cs="Times New Roman"/>
                          </w:rPr>
                        </w:pPr>
                        <w:r w:rsidRPr="00CF1F23">
                          <w:rPr>
                            <w:rFonts w:ascii="Times New Roman" w:hAnsi="Times New Roman" w:cs="Times New Roman"/>
                          </w:rPr>
                          <w:t xml:space="preserve">Ірі </w:t>
                        </w:r>
                      </w:p>
                      <w:p w14:paraId="4448EFC4" w14:textId="77777777" w:rsidR="008F37D2" w:rsidRPr="00CF1F23" w:rsidRDefault="008F37D2" w:rsidP="00A344E3">
                        <w:pPr>
                          <w:spacing w:after="0" w:line="276" w:lineRule="auto"/>
                          <w:jc w:val="center"/>
                          <w:rPr>
                            <w:rFonts w:ascii="Times New Roman" w:hAnsi="Times New Roman" w:cs="Times New Roman"/>
                          </w:rPr>
                        </w:pPr>
                        <w:r w:rsidRPr="00CF1F23">
                          <w:rPr>
                            <w:rFonts w:ascii="Times New Roman" w:hAnsi="Times New Roman" w:cs="Times New Roman"/>
                          </w:rPr>
                          <w:t>кәсіпорындар</w:t>
                        </w:r>
                      </w:p>
                    </w:txbxContent>
                  </v:textbox>
                </v:shape>
                <v:shape id="Надпись 20498" o:spid="_x0000_s1074" type="#_x0000_t202" style="position:absolute;left:40359;top:19385;width:15030;height:4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lQ8kA&#10;AADjAAAADwAAAGRycy9kb3ducmV2LnhtbESPQW/CMAyF75P4D5GRdhsJ0KGpIyCGhIR2G+tlN6sx&#10;bUXjVElGu38/HybtaL/n9z5v95Pv1Z1i6gJbWC4MKOI6uI4bC9Xn6ekFVMrIDvvAZOGHEux3s4ct&#10;li6M/EH3S26UhHAq0UKb81BqneqWPKZFGIhFu4boMcsYG+0ijhLue70yZqM9diwNLQ50bKm+Xb69&#10;hfPmLX9R5d7derUOY6XreO2TtY/z6fAKKtOU/81/12cn+M9FURhTLAVafpIF6N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UUlQ8kAAADjAAAADwAAAAAAAAAAAAAAAACYAgAA&#10;ZHJzL2Rvd25yZXYueG1sUEsFBgAAAAAEAAQA9QAAAI4DAAAAAA==&#10;" strokeweight=".5pt">
                  <v:textbox>
                    <w:txbxContent>
                      <w:p w14:paraId="3D231A94" w14:textId="77777777" w:rsidR="008F37D2" w:rsidRPr="00CF1F23" w:rsidRDefault="008F37D2" w:rsidP="00A344E3">
                        <w:pPr>
                          <w:spacing w:after="0"/>
                          <w:jc w:val="center"/>
                          <w:rPr>
                            <w:rFonts w:ascii="Times New Roman" w:hAnsi="Times New Roman" w:cs="Times New Roman"/>
                            <w:sz w:val="20"/>
                            <w:szCs w:val="20"/>
                          </w:rPr>
                        </w:pPr>
                        <w:r w:rsidRPr="00CF1F23">
                          <w:rPr>
                            <w:rFonts w:ascii="Times New Roman" w:hAnsi="Times New Roman" w:cs="Times New Roman"/>
                            <w:sz w:val="20"/>
                            <w:szCs w:val="20"/>
                          </w:rPr>
                          <w:t>Орта</w:t>
                        </w:r>
                        <w:r w:rsidRPr="00CF1F23">
                          <w:rPr>
                            <w:rFonts w:ascii="Times New Roman" w:hAnsi="Times New Roman" w:cs="Times New Roman"/>
                            <w:sz w:val="20"/>
                            <w:szCs w:val="20"/>
                            <w:lang w:val="kk-KZ"/>
                          </w:rPr>
                          <w:t xml:space="preserve">ша </w:t>
                        </w:r>
                        <w:r w:rsidRPr="00CF1F23">
                          <w:rPr>
                            <w:rFonts w:ascii="Times New Roman" w:hAnsi="Times New Roman" w:cs="Times New Roman"/>
                            <w:sz w:val="20"/>
                            <w:szCs w:val="20"/>
                          </w:rPr>
                          <w:t>кәсіпорындар</w:t>
                        </w:r>
                      </w:p>
                    </w:txbxContent>
                  </v:textbox>
                </v:shape>
                <v:shape id="Надпись 20498" o:spid="_x0000_s1075" type="#_x0000_t202" style="position:absolute;left:40573;top:24888;width:14823;height:19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FPsYA&#10;AADjAAAADwAAAGRycy9kb3ducmV2LnhtbERPS2vCQBC+F/wPyxR6q5v4iBpdxRYE6U3NxduQHZPQ&#10;7GzY3Zr033cFocf53rPZDaYVd3K+sawgHScgiEurG64UFJfD+xKED8gaW8uk4Jc87Lajlw3m2vZ8&#10;ovs5VCKGsM9RQR1Cl0vpy5oM+rHtiCN3s85giKerpHbYx3DTykmSZNJgw7Ghxo4+ayq/zz9GwTH7&#10;CFcq9JeeTqa2L2Tpbq1X6u112K9BBBrCv/jpPuo4P12sZmm6nM/h8VME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dFPsYAAADjAAAADwAAAAAAAAAAAAAAAACYAgAAZHJz&#10;L2Rvd25yZXYueG1sUEsFBgAAAAAEAAQA9QAAAIsDAAAAAA==&#10;" strokeweight=".5pt">
                  <v:textbox>
                    <w:txbxContent>
                      <w:p w14:paraId="06BF7A95" w14:textId="77777777" w:rsidR="008F37D2" w:rsidRPr="00CF1F23" w:rsidRDefault="008F37D2" w:rsidP="00A344E3">
                        <w:pPr>
                          <w:spacing w:after="0"/>
                          <w:jc w:val="center"/>
                          <w:rPr>
                            <w:rFonts w:ascii="Times New Roman" w:hAnsi="Times New Roman" w:cs="Times New Roman"/>
                            <w:sz w:val="20"/>
                            <w:szCs w:val="20"/>
                          </w:rPr>
                        </w:pPr>
                        <w:r w:rsidRPr="00CF1F23">
                          <w:rPr>
                            <w:rFonts w:ascii="Times New Roman" w:hAnsi="Times New Roman" w:cs="Times New Roman"/>
                            <w:sz w:val="20"/>
                            <w:szCs w:val="20"/>
                          </w:rPr>
                          <w:t>Шағын кәсіпорындар</w:t>
                        </w:r>
                      </w:p>
                    </w:txbxContent>
                  </v:textbox>
                </v:shape>
                <v:shape id="Надпись 20498" o:spid="_x0000_s1076" type="#_x0000_t202" style="position:absolute;left:41020;top:34216;width:14133;height:6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4nsUA&#10;AADjAAAADwAAAGRycy9kb3ducmV2LnhtbERPO2vDMBDeC/0P4gLdGvkBJnYthzRQCN2aesl2WBfb&#10;1DoZSYndf18VCh3ve1+9X80k7uT8aFlBuk1AEHdWj9wraD/fnncgfEDWOFkmBd/kYd88PtRYabvw&#10;B93PoRcxhH2FCoYQ5kpK3w1k0G/tTBy5q3UGQzxdL7XDJYabSWZJUkiDI8eGAWc6DtR9nW9Gwal4&#10;DRdq9bvOs9wurezcdfJKPW3WwwuIQGv4F/+5TzrOL/Iy2yVpWsLvTxEA2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jiexQAAAOMAAAAPAAAAAAAAAAAAAAAAAJgCAABkcnMv&#10;ZG93bnJldi54bWxQSwUGAAAAAAQABAD1AAAAigMAAAAA&#10;" strokeweight=".5pt">
                  <v:textbox>
                    <w:txbxContent>
                      <w:p w14:paraId="7ACE5F4C" w14:textId="77777777" w:rsidR="008F37D2" w:rsidRPr="00CF1F23" w:rsidRDefault="008F37D2" w:rsidP="00A344E3">
                        <w:pPr>
                          <w:spacing w:after="0"/>
                          <w:jc w:val="center"/>
                          <w:rPr>
                            <w:rFonts w:ascii="Times New Roman" w:hAnsi="Times New Roman" w:cs="Times New Roman"/>
                            <w:sz w:val="20"/>
                            <w:szCs w:val="20"/>
                          </w:rPr>
                        </w:pPr>
                        <w:r w:rsidRPr="00CF1F23">
                          <w:rPr>
                            <w:rFonts w:ascii="Times New Roman" w:hAnsi="Times New Roman" w:cs="Times New Roman"/>
                            <w:sz w:val="20"/>
                            <w:szCs w:val="20"/>
                          </w:rPr>
                          <w:t>Шаруа қожалығы</w:t>
                        </w:r>
                      </w:p>
                    </w:txbxContent>
                  </v:textbox>
                </v:shape>
                <v:shape id="Надпись 20498" o:spid="_x0000_s1077" type="#_x0000_t202" style="position:absolute;left:41026;top:29377;width:14141;height:4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EXsMA&#10;AADiAAAADwAAAGRycy9kb3ducmV2LnhtbERPy4rCMBTdC/MP4Q7MTlMrvqpRRmFA3KnduLs017bY&#10;3JQkYzt/PxEEl4fzXm9704gHOV9bVjAeJSCIC6trLhXkl5/hAoQPyBoby6TgjzxsNx+DNWbadnyi&#10;xzmUIoawz1BBFUKbSemLigz6kW2JI3ezzmCI0JVSO+xiuGlkmiQzabDm2FBhS/uKivv51yg4zHbh&#10;Srk+6kk6sV0uC3drvFJfn/33CkSgPrzFL/dBx/npdDlfJPMUnpciBr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EXsMAAADiAAAADwAAAAAAAAAAAAAAAACYAgAAZHJzL2Rv&#10;d25yZXYueG1sUEsFBgAAAAAEAAQA9QAAAIgDAAAAAA==&#10;" strokeweight=".5pt">
                  <v:textbox>
                    <w:txbxContent>
                      <w:p w14:paraId="5A2AD727" w14:textId="77777777" w:rsidR="008F37D2" w:rsidRPr="00CF1F23" w:rsidRDefault="008F37D2" w:rsidP="00A344E3">
                        <w:pPr>
                          <w:spacing w:after="0"/>
                          <w:jc w:val="center"/>
                          <w:rPr>
                            <w:rFonts w:ascii="Times New Roman" w:hAnsi="Times New Roman" w:cs="Times New Roman"/>
                            <w:sz w:val="20"/>
                            <w:szCs w:val="20"/>
                          </w:rPr>
                        </w:pPr>
                        <w:r w:rsidRPr="00CF1F23">
                          <w:rPr>
                            <w:rFonts w:ascii="Times New Roman" w:hAnsi="Times New Roman" w:cs="Times New Roman"/>
                            <w:sz w:val="20"/>
                            <w:szCs w:val="20"/>
                          </w:rPr>
                          <w:t>Жеке қосалқы шаруашылық</w:t>
                        </w:r>
                      </w:p>
                    </w:txbxContent>
                  </v:textbox>
                </v:shape>
                <v:shape id="Надпись 20498" o:spid="_x0000_s1078" type="#_x0000_t202" style="position:absolute;left:1440;top:15129;width:14494;height:8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scA&#10;AADiAAAADwAAAGRycy9kb3ducmV2LnhtbESPwWrDMBBE74X+g9hCb41smYbgRDZpoRB6a+pLbou1&#10;sU2slZHU2P37KhDocZiZN8yuXuworuTD4FhDvspAELfODNxpaL4/XjYgQkQ2ODomDb8UoK4eH3ZY&#10;GjfzF12PsRMJwqFEDX2MUyllaHuyGFZuIk7e2XmLMUnfSeNxTnA7SpVla2lx4LTQ40TvPbWX44/V&#10;cFi/xRM15tMUqnBzI1t/HoPWz0/Lfgsi0hL/w/f2wWhQm9dMqbzI4XYp3QF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sNrHAAAA4gAAAA8AAAAAAAAAAAAAAAAAmAIAAGRy&#10;cy9kb3ducmV2LnhtbFBLBQYAAAAABAAEAPUAAACMAwAAAAA=&#10;" strokeweight=".5pt">
                  <v:textbox>
                    <w:txbxContent>
                      <w:p w14:paraId="388CC66A" w14:textId="77777777" w:rsidR="008F37D2" w:rsidRPr="00CF1F23" w:rsidRDefault="008F37D2" w:rsidP="00A344E3">
                        <w:pPr>
                          <w:spacing w:after="0"/>
                          <w:jc w:val="center"/>
                          <w:rPr>
                            <w:rFonts w:ascii="Times New Roman" w:hAnsi="Times New Roman" w:cs="Times New Roman"/>
                          </w:rPr>
                        </w:pPr>
                        <w:r w:rsidRPr="00CF1F23">
                          <w:rPr>
                            <w:rFonts w:ascii="Times New Roman" w:hAnsi="Times New Roman" w:cs="Times New Roman"/>
                          </w:rPr>
                          <w:t>Ғылыми-зерттеу институттары (орталықтары)</w:t>
                        </w:r>
                      </w:p>
                    </w:txbxContent>
                  </v:textbox>
                </v:shape>
                <v:shape id="Надпись 20498" o:spid="_x0000_s1079" type="#_x0000_t202" style="position:absolute;left:1440;top:24159;width:14494;height:4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fmsUA&#10;AADjAAAADwAAAGRycy9kb3ducmV2LnhtbERPT2vCMBS/D/wO4Qm7zdQUutIZxQ0G4k3Xi7dH82zL&#10;mpeSZLb79mYw8Ph+/99mN9tB3MiH3rGG9SoDQdw403Orof76fClBhIhscHBMGn4pwG67eNpgZdzE&#10;J7qdYytSCIcKNXQxjpWUoenIYli5kThxV+ctxnT6VhqPUwq3g1RZVkiLPaeGDkf66Kj5Pv9YDYfi&#10;PV6oNkeTq9xNtWz8dQhaPy/n/RuISHN8iP/dB5Pmlyovi9dMKfj7KQE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R1+axQAAAOMAAAAPAAAAAAAAAAAAAAAAAJgCAABkcnMv&#10;ZG93bnJldi54bWxQSwUGAAAAAAQABAD1AAAAigMAAAAA&#10;" strokeweight=".5pt">
                  <v:textbox>
                    <w:txbxContent>
                      <w:p w14:paraId="0BA4A2C8" w14:textId="77777777" w:rsidR="008F37D2" w:rsidRPr="00CF1F23" w:rsidRDefault="008F37D2" w:rsidP="00A344E3">
                        <w:pPr>
                          <w:spacing w:after="0"/>
                          <w:jc w:val="center"/>
                          <w:rPr>
                            <w:rFonts w:ascii="Times New Roman" w:hAnsi="Times New Roman" w:cs="Times New Roman"/>
                          </w:rPr>
                        </w:pPr>
                        <w:r w:rsidRPr="00CF1F23">
                          <w:rPr>
                            <w:rFonts w:ascii="Times New Roman" w:hAnsi="Times New Roman" w:cs="Times New Roman"/>
                          </w:rPr>
                          <w:t>Ғылыми зертханалар</w:t>
                        </w:r>
                      </w:p>
                    </w:txbxContent>
                  </v:textbox>
                </v:shape>
                <v:shape id="Надпись 20498" o:spid="_x0000_s1080" type="#_x0000_t202" style="position:absolute;left:21605;top:23292;width:14108;height:3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D6RsUA&#10;AADjAAAADwAAAGRycy9kb3ducmV2LnhtbERPS2vCQBC+F/wPywi91c1DUkldpRUK0puaS29DdkxC&#10;s7NhdzXx37sFweN871lvJ9OLKznfWVaQLhIQxLXVHTcKqtP32wqED8gae8uk4EYetpvZyxpLbUc+&#10;0PUYGhFD2JeooA1hKKX0dUsG/cIOxJE7W2cwxNM1UjscY7jpZZYkhTTYcWxocaBdS/Xf8WIU7Iuv&#10;8EuV/tF5ltuxkrU7916p1/n0+QEi0BSe4od7r+P8NF8t8+y9SOH/pwi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PpGxQAAAOMAAAAPAAAAAAAAAAAAAAAAAJgCAABkcnMv&#10;ZG93bnJldi54bWxQSwUGAAAAAAQABAD1AAAAigMAAAAA&#10;" strokeweight=".5pt">
                  <v:textbox>
                    <w:txbxContent>
                      <w:p w14:paraId="46059711" w14:textId="77777777" w:rsidR="008F37D2" w:rsidRPr="00CF1F23" w:rsidRDefault="008F37D2" w:rsidP="00A344E3">
                        <w:pPr>
                          <w:spacing w:after="0" w:line="276" w:lineRule="auto"/>
                          <w:jc w:val="center"/>
                          <w:rPr>
                            <w:rFonts w:ascii="Times New Roman" w:hAnsi="Times New Roman" w:cs="Times New Roman"/>
                          </w:rPr>
                        </w:pPr>
                        <w:r w:rsidRPr="00CF1F23">
                          <w:rPr>
                            <w:rFonts w:ascii="Times New Roman" w:hAnsi="Times New Roman" w:cs="Times New Roman"/>
                          </w:rPr>
                          <w:t>Бөлшек нарығы</w:t>
                        </w:r>
                      </w:p>
                    </w:txbxContent>
                  </v:textbox>
                </v:shape>
                <v:shape id="Надпись 20498" o:spid="_x0000_s1081" type="#_x0000_t202" style="position:absolute;left:16296;top:48870;width:24724;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u0scA&#10;AADiAAAADwAAAGRycy9kb3ducmV2LnhtbESPwWrDMBBE74X+g9hCb40UO5jYjRLaQiH0lsSX3hZr&#10;Y5tYKyOpsfv3VSGQ4zAzb5jNbraDuJIPvWMNy4UCQdw403OroT59vqxBhIhscHBMGn4pwG77+LDB&#10;yriJD3Q9xlYkCIcKNXQxjpWUoenIYli4kTh5Z+ctxiR9K43HKcHtIDOlCmmx57TQ4UgfHTWX44/V&#10;sC/e4zfV5svkWe6mWjb+PAStn5/mt1cQkeZ4D9/ae6OhUCtVlFmZw/+ldAf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IbtLHAAAA4gAAAA8AAAAAAAAAAAAAAAAAmAIAAGRy&#10;cy9kb3ducmV2LnhtbFBLBQYAAAAABAAEAPUAAACMAwAAAAA=&#10;" strokeweight=".5pt">
                  <v:textbox>
                    <w:txbxContent>
                      <w:p w14:paraId="5F813ACB" w14:textId="77777777" w:rsidR="008F37D2" w:rsidRPr="00CF1F23" w:rsidRDefault="008F37D2" w:rsidP="00A344E3">
                        <w:pPr>
                          <w:spacing w:after="0" w:line="276" w:lineRule="auto"/>
                          <w:jc w:val="center"/>
                          <w:rPr>
                            <w:rFonts w:ascii="Times New Roman" w:hAnsi="Times New Roman" w:cs="Times New Roman"/>
                            <w:sz w:val="20"/>
                            <w:szCs w:val="20"/>
                          </w:rPr>
                        </w:pPr>
                        <w:r w:rsidRPr="00CF1F23">
                          <w:rPr>
                            <w:rFonts w:ascii="Times New Roman" w:hAnsi="Times New Roman" w:cs="Times New Roman"/>
                            <w:sz w:val="20"/>
                            <w:szCs w:val="20"/>
                          </w:rPr>
                          <w:t>Өндірістік-технологиялық</w:t>
                        </w:r>
                      </w:p>
                    </w:txbxContent>
                  </v:textbox>
                </v:shape>
                <v:shape id="Надпись 20498" o:spid="_x0000_s1082" type="#_x0000_t202" style="position:absolute;left:21605;top:27301;width:14185;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IwsYA&#10;AADjAAAADwAAAGRycy9kb3ducmV2LnhtbERPvWrDMBDeC3kHcYFujRy7ToJjObSFQujWxEu2w7rY&#10;JtbJSGrsvn1VKHS87//Kw2wGcSfne8sK1qsEBHFjdc+tgvr8/rQD4QOyxsEyKfgmD4dq8VBioe3E&#10;n3Q/hVbEEPYFKuhCGAspfdORQb+yI3HkrtYZDPF0rdQOpxhuBpkmyUYa7Dk2dDjSW0fN7fRlFBw3&#10;r+FCtf7QWZrZqZaNuw5eqcfl/LIHEWgO/+I/91HH+VmSPm/zPM/g96cIgK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BIwsYAAADjAAAADwAAAAAAAAAAAAAAAACYAgAAZHJz&#10;L2Rvd25yZXYueG1sUEsFBgAAAAAEAAQA9QAAAIsDAAAAAA==&#10;" strokeweight=".5pt">
                  <v:textbox>
                    <w:txbxContent>
                      <w:p w14:paraId="7BB972DB" w14:textId="77777777" w:rsidR="008F37D2" w:rsidRPr="00CF1F23" w:rsidRDefault="008F37D2" w:rsidP="00A344E3">
                        <w:pPr>
                          <w:spacing w:after="0" w:line="276" w:lineRule="auto"/>
                          <w:jc w:val="center"/>
                          <w:rPr>
                            <w:rFonts w:ascii="Times New Roman" w:hAnsi="Times New Roman" w:cs="Times New Roman"/>
                          </w:rPr>
                        </w:pPr>
                        <w:r w:rsidRPr="00CF1F23">
                          <w:rPr>
                            <w:rFonts w:ascii="Times New Roman" w:hAnsi="Times New Roman" w:cs="Times New Roman"/>
                          </w:rPr>
                          <w:t>Көтерме нарығы</w:t>
                        </w:r>
                      </w:p>
                    </w:txbxContent>
                  </v:textbox>
                </v:shape>
                <v:shape id="Надпись 20498" o:spid="_x0000_s1083" type="#_x0000_t202" style="position:absolute;left:1281;top:47156;width:14348;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DrcUA&#10;AADjAAAADwAAAGRycy9kb3ducmV2LnhtbERPzWrCQBC+F3yHZQRvdRMjaZu6ihUE8VabS29DdkyC&#10;2dmwuzXx7V1B6HG+/1ltRtOJKznfWlaQzhMQxJXVLdcKyp/96zsIH5A1dpZJwY08bNaTlxUW2g78&#10;TddTqEUMYV+ggiaEvpDSVw0Z9HPbE0fubJ3BEE9XS+1wiOGmk4skyaXBlmNDgz3tGqoupz+j4JB/&#10;hV8q9VFni8wOpazcufNKzabj9hNEoDH8i5/ug47zs488S9Pl8g0eP0UA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UOtxQAAAOMAAAAPAAAAAAAAAAAAAAAAAJgCAABkcnMv&#10;ZG93bnJldi54bWxQSwUGAAAAAAQABAD1AAAAigMAAAAA&#10;" strokeweight=".5pt">
                  <v:textbox>
                    <w:txbxContent>
                      <w:p w14:paraId="14783818" w14:textId="77777777" w:rsidR="008F37D2" w:rsidRPr="00CF1F23" w:rsidRDefault="008F37D2" w:rsidP="00A344E3">
                        <w:pPr>
                          <w:spacing w:after="0" w:line="276" w:lineRule="auto"/>
                          <w:jc w:val="center"/>
                          <w:rPr>
                            <w:rFonts w:ascii="Times New Roman" w:hAnsi="Times New Roman" w:cs="Times New Roman"/>
                            <w:sz w:val="20"/>
                            <w:szCs w:val="20"/>
                          </w:rPr>
                        </w:pPr>
                        <w:r w:rsidRPr="00CF1F23">
                          <w:rPr>
                            <w:rFonts w:ascii="Times New Roman" w:hAnsi="Times New Roman" w:cs="Times New Roman"/>
                            <w:sz w:val="20"/>
                            <w:szCs w:val="20"/>
                          </w:rPr>
                          <w:t>Ақпараттық</w:t>
                        </w:r>
                      </w:p>
                    </w:txbxContent>
                  </v:textbox>
                </v:shape>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Скругленная соединительная линия 435" o:spid="_x0000_s1084" type="#_x0000_t39" style="position:absolute;left:35420;top:30757;width:1429;height:1511;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jh2sYAAADjAAAADwAAAGRycy9kb3ducmV2LnhtbERPX0vDMBB/F/Ydwgl7c0k3tFKXjTEZ&#10;iOCDmx/gbG5tZ3Mpubh1394Igo/3+3/L9eh7daYoXWALxcyAIq6D67ix8HHY3T2CkoTssA9MFq4k&#10;sF5NbpZYuXDhdzrvU6NyCEuFFtqUhkprqVvyKLMwEGfuGKLHlM/YaBfxksN9r+fGPGiPHeeGFgfa&#10;tlR/7b+9hdOzO9TH+ef2Woi8yc7EVzxFa6e34+YJVKIx/Yv/3C8uzy8W5r4sC1PC708ZAL3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I4drGAAAA4wAAAA8AAAAAAAAA&#10;AAAAAAAAoQIAAGRycy9kb3ducmV2LnhtbFBLBQYAAAAABAAEAPkAAACUAwAAAAA=&#10;" adj="-34560,35213">
                  <v:stroke endarrow="block"/>
                </v:shape>
                <v:shape id="Скругленная соединительная линия 439" o:spid="_x0000_s1085" type="#_x0000_t39" style="position:absolute;left:54159;top:22993;width:1428;height:1505;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5l8sgAAADiAAAADwAAAGRycy9kb3ducmV2LnhtbESPUUvDQBCE3wX/w7GCb/YuiRSJvZZS&#10;KYjgg60/YM1tk7S5vXB7tum/9wTBx2FmvmEWq8kP6kxR+sAWipkBRdwE13Nr4XO/fXgCJQnZ4RCY&#10;LFxJYLW8vVlg7cKFP+i8S63KEJYaLXQpjbXW0nTkUWZhJM7eIUSPKcvYahfxkuF+0KUxc+2x57zQ&#10;4UibjprT7ttbOL64fXMovzbXQuRdtia+4TFae383rZ9BJZrSf/iv/eoszCtjiseqrOD3Ur4Dev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e5l8sgAAADiAAAADwAAAAAA&#10;AAAAAAAAAAChAgAAZHJzL2Rvd25yZXYueG1sUEsFBgAAAAAEAAQA+QAAAJYDAAAAAA==&#10;" adj="-34560,35213">
                  <v:stroke endarrow="block"/>
                </v:shape>
                <v:shape id="Скругленная соединительная линия 440" o:spid="_x0000_s1086" type="#_x0000_t39" style="position:absolute;left:54159;top:17204;width:1428;height:1505;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SmbsoAAADjAAAADwAAAGRycy9kb3ducmV2LnhtbESPQUvDQBCF74L/YRnBm920YElit0Uq&#10;BRE82PoDxuw0Sc3Ohp21Tf+9cxA8zsyb99632kxhMGdK0kd2MJ8VYIib6HtuHXwedg8lGMnIHofI&#10;5OBKApv17c0Kax8v/EHnfW6NmrDU6KDLeaytlaajgDKLI7HejjEFzDqm1vqEFzUPg10UxdIG7FkT&#10;Ohxp21Hzvf8JDk4v/tAcF1/b61zkXXZFesNTcu7+bnp+ApNpyv/iv+9Xr/Ufy6oqy2qpFMqkC7Dr&#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5xKZuygAAAOMAAAAPAAAA&#10;AAAAAAAAAAAAAKECAABkcnMvZG93bnJldi54bWxQSwUGAAAAAAQABAD5AAAAmAMAAAAA&#10;" adj="-34560,35213">
                  <v:stroke endarrow="block"/>
                </v:shape>
                <v:shapetype id="_x0000_t32" coordsize="21600,21600" o:spt="32" o:oned="t" path="m,l21600,21600e" filled="f">
                  <v:path arrowok="t" fillok="f" o:connecttype="none"/>
                  <o:lock v:ext="edit" shapetype="t"/>
                </v:shapetype>
                <v:shape id="Прямая со стрелкой 39008" o:spid="_x0000_s1087" type="#_x0000_t32" style="position:absolute;left:13833;top:33704;width:1097;height:1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WD38kAAADjAAAADwAAAGRycy9kb3ducmV2LnhtbESPQWvCQBCF74L/YRmhN920kKamrqJC&#10;QXqRWkGPQ3aaLM3Ohuw2G/99tyD0OPPe++bNajPaVgzUe+NYweMiA0FcOW24VnD+fJu/gPABWWPr&#10;mBTcyMNmPZ2ssNQu8gcNp1CLBGFfooImhK6U0lcNWfQL1xEn7cv1FkMa+1rqHmOC21Y+ZdmztGg4&#10;XWiwo31D1ffpxyow8WiG7rCPu/fL1etI5pY7o9TDbNy+ggg0hn/zPX3QqX6RkMWyyHP4+yktQK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F1g9/JAAAA4wAAAA8AAAAA&#10;AAAAAAAAAAAAoQIAAGRycy9kb3ducmV2LnhtbFBLBQYAAAAABAAEAPkAAACXAwAAAAA=&#10;">
                  <v:stroke endarrow="block"/>
                </v:shape>
                <v:shape id="Прямая со стрелкой 442" o:spid="_x0000_s1088" type="#_x0000_t32" style="position:absolute;left:36849;top:23292;width:200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deGcoAAADjAAAADwAAAGRycy9kb3ducmV2LnhtbESPQUvDQBCF74L/YRnBm90YtZi026IF&#10;oXiRVsEeh+yYLGZnQ3bNpv/eOQgeZ+bNe+9bb2ffq4nG6AIbuF0UoIibYB23Bj7eX24eQcWEbLEP&#10;TAbOFGG7ubxYY21D5gNNx9QqMeFYo4EupaHWOjYdeYyLMBDL7SuMHpOMY6vtiFnMfa/Lolhqj44l&#10;ocOBdh0138cfb8DlNzcN+11+fv08RZvJnR+CM+b6an5agUo0p3/x3/feSv37slpW5V0lFMIkC9Cb&#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yN14ZygAAAOMAAAAPAAAA&#10;AAAAAAAAAAAAAKECAABkcnMvZG93bnJldi54bWxQSwUGAAAAAAQABAD5AAAAmAMAAAAA&#10;">
                  <v:stroke endarrow="block"/>
                </v:shape>
                <v:shape id="Прямая со стрелкой 444" o:spid="_x0000_s1089" type="#_x0000_t32" style="position:absolute;left:36849;top:39539;width:19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OtsgAAADiAAAADwAAAGRycy9kb3ducmV2LnhtbESPXWvCMBSG7wf+h3AGu5vpuk2lGsUJ&#10;A/Fm+AF6eWjO2rDmpDRZU/+9uRC8fHm/eBarwTaip84bxwrexhkI4tJpw5WC0/H7dQbCB2SNjWNS&#10;cCUPq+XoaYGFdpH31B9CJdII+wIV1CG0hZS+rMmiH7uWOHm/rrMYkuwqqTuMadw2Ms+yibRoOD3U&#10;2NKmpvLv8G8VmPhj+na7iV+788XrSOb66YxSL8/Deg4i0BAe4Xt7qxXk+TR//5hNEkRCSjg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6OtsgAAADiAAAADwAAAAAA&#10;AAAAAAAAAAChAgAAZHJzL2Rvd25yZXYueG1sUEsFBgAAAAAEAAQA+QAAAJYDAAAAAA==&#10;">
                  <v:stroke endarrow="block"/>
                </v:shape>
                <v:shape id="Прямая со стрелкой 39010" o:spid="_x0000_s1090" type="#_x0000_t32" style="position:absolute;left:28388;top:32342;width:0;height:18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LHSYLMAAAA4gAAAA8A&#10;AAAAAAAAAAAAAAAAoQIAAGRycy9kb3ducmV2LnhtbFBLBQYAAAAABAAEAPkAAACaAwAAAAA=&#10;">
                  <v:stroke endarrow="block"/>
                </v:shape>
                <v:shape id="Прямая со стрелкой 39015" o:spid="_x0000_s1091" type="#_x0000_t32" style="position:absolute;left:5284;top:8053;width:0;height:17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e4/sgAAADiAAAADwAAAGRycy9kb3ducmV2LnhtbESPQWsCMRSE7wX/Q3iCt5pVaVlXo1hB&#10;kF5KbUGPj81zN7h5WTbpZv33plDocZiZb5j1drCN6KnzxrGC2TQDQVw6bbhS8P11eM5B+ICssXFM&#10;Cu7kYbsZPa2x0C7yJ/WnUIkEYV+ggjqEtpDSlzVZ9FPXEifv6jqLIcmukrrDmOC2kfMse5UWDaeF&#10;Glva11TeTj9WgYkfpm+P+/j2fr54HcncX5xRajIedisQgYbwH/5rH7WCfJkt53k+W8DvpXQH5O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je4/sgAAADiAAAADwAAAAAA&#10;AAAAAAAAAAChAgAAZHJzL2Rvd25yZXYueG1sUEsFBgAAAAAEAAQA+QAAAJYDAAAAAA==&#10;">
                  <v:stroke endarrow="block"/>
                </v:shape>
                <v:shape id="Прямая со стрелкой 20488" o:spid="_x0000_s1092" type="#_x0000_t32" style="position:absolute;left:28389;top:8053;width:0;height:34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hqRcYAAADjAAAADwAAAGRycy9kb3ducmV2LnhtbERPX2vCMBB/F/Ydwg1803RKXemMsgmC&#10;7GWog+3xaG5tWHMpTWzqtzeDgY/3+3/r7WhbMVDvjWMFT/MMBHHltOFawed5PytA+ICssXVMCq7k&#10;Ybt5mKyx1C7ykYZTqEUKYV+igiaErpTSVw1Z9HPXESfux/UWQzr7WuoeYwq3rVxk2UpaNJwaGuxo&#10;11D1e7pYBSZ+mKE77OLb+9e315HMNXdGqenj+PoCItAY7uJ/90Gn+UWxWubL/HkBfz8lAOTm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IakXGAAAA4wAAAA8AAAAAAAAA&#10;AAAAAAAAoQIAAGRycy9kb3ducmV2LnhtbFBLBQYAAAAABAAEAPkAAACUAwAAAAA=&#10;">
                  <v:stroke endarrow="block"/>
                </v:shape>
                <v:shape id="Прямая со стрелкой 20489" o:spid="_x0000_s1093" type="#_x0000_t32" style="position:absolute;left:57103;top:8362;width:0;height:1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Bti4DMAAAA4wAAAA8A&#10;AAAAAAAAAAAAAAAAoQIAAGRycy9kb3ducmV2LnhtbFBLBQYAAAAABAAEAPkAAACaAwAAAAA=&#10;">
                  <v:stroke endarrow="block"/>
                </v:shape>
                <v:shape id="Прямая со стрелкой 20491" o:spid="_x0000_s1094" type="#_x0000_t32" style="position:absolute;left:16663;top:10771;width:22105;height:1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ke7Z3MAAAA4gAAAA8A&#10;AAAAAAAAAAAAAAAAoQIAAGRycy9kb3ducmV2LnhtbFBLBQYAAAAABAAEAPkAAACaAwAAAAA=&#10;">
                  <v:stroke endarrow="block"/>
                </v:shape>
                <v:shape id="Надпись 20498" o:spid="_x0000_s1095" type="#_x0000_t202" style="position:absolute;left:802;top:5034;width:7511;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e8QA&#10;AADiAAAADwAAAGRycy9kb3ducmV2LnhtbERPTWvCQBC9F/oflin0Vjc1mNrUVdqCIN60ufQ2ZMck&#10;NDsbdrcm/nvnIHh8vO/VZnK9OlOInWcDr7MMFHHtbceNgepn+7IEFROyxd4zGbhQhM368WGFpfUj&#10;H+h8TI2SEI4lGmhTGkqtY92SwzjzA7FwJx8cJoGh0TbgKOGu1/MsK7TDjqWhxYG+W6r/jv/OwK74&#10;Sr9U2b3N57kfK12HUx+NeX6aPj9AJZrSXXxz76zMX7wXefa2lBNySTDo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0v3vEAAAA4gAAAA8AAAAAAAAAAAAAAAAAmAIAAGRycy9k&#10;b3ducmV2LnhtbFBLBQYAAAAABAAEAPUAAACJAwAAAAA=&#10;" strokeweight=".5pt">
                  <v:textbox>
                    <w:txbxContent>
                      <w:p w14:paraId="630C9FFF" w14:textId="77777777" w:rsidR="008F37D2" w:rsidRPr="00F76D4A" w:rsidRDefault="008F37D2" w:rsidP="00A344E3">
                        <w:pPr>
                          <w:spacing w:after="0"/>
                          <w:jc w:val="center"/>
                          <w:rPr>
                            <w:lang w:val="kk-KZ"/>
                          </w:rPr>
                        </w:pPr>
                        <w:r w:rsidRPr="00CF1F23">
                          <w:rPr>
                            <w:rFonts w:ascii="Times New Roman" w:hAnsi="Times New Roman" w:cs="Times New Roman"/>
                            <w:lang w:val="kk-KZ"/>
                          </w:rPr>
                          <w:t>Билік органдар</w:t>
                        </w:r>
                        <w:r>
                          <w:rPr>
                            <w:lang w:val="kk-KZ"/>
                          </w:rPr>
                          <w:t>ы</w:t>
                        </w:r>
                      </w:p>
                    </w:txbxContent>
                  </v:textbox>
                </v:shape>
                <v:shape id="Прямая со стрелкой 446" o:spid="_x0000_s1096" type="#_x0000_t32" style="position:absolute;left:49329;top:44936;width:0;height:14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oE7MkAAADjAAAADwAAAGRycy9kb3ducmV2LnhtbESPQUsDMRCF74L/IYzgzWarNJRt06IF&#10;oXgRq6DHYTPdDW4myyZutv/eOQgeZ+bNe+/b7ufQq4nG5CNbWC4qUMRNdJ5bCx/vz3drUCkjO+wj&#10;k4ULJdjvrq+2WLtY+I2mU26VmHCq0UKX81BrnZqOAqZFHIjldo5jwCzj2Go3YhHz0Ov7qjI6oGdJ&#10;6HCgQ0fN9+knWPDl1U/D8VCeXj6/kivkL6vorb29mR83oDLN+V/89310Ut+s1ktjzINQCJMsQO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0KBOzJAAAA4wAAAA8AAAAA&#10;AAAAAAAAAAAAoQIAAGRycy9kb3ducmV2LnhtbFBLBQYAAAAABAAEAPkAAACXAwAAAAA=&#10;">
                  <v:stroke endarrow="block"/>
                </v:shape>
                <v:shape id="Прямая со стрелкой 20502" o:spid="_x0000_s1097" type="#_x0000_t32" style="position:absolute;left:37906;top:8053;width:0;height:38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avx8kAAADjAAAADwAAAGRycy9kb3ducmV2LnhtbERPS2vCQBC+F/oflil4q5sI1ia6Sim0&#10;FKUHHwS9DdlpEpqdDburRn+9KxR6nO89s0VvWnEi5xvLCtJhAoK4tLrhSsFu+/H8CsIHZI2tZVJw&#10;IQ+L+ePDDHNtz7ym0yZUIoawz1FBHUKXS+nLmgz6oe2II/djncEQT1dJ7fAcw00rR0nyIg02HBtq&#10;7Oi9pvJ3czQK9qvsWFyKb1oWabY8oDP+uv1UavDUv01BBOrDv/jP/aXj/GySpqMkG0/g/lMEQM5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6mr8fJAAAA4wAAAA8AAAAA&#10;AAAAAAAAAAAAoQIAAGRycy9kb3ducmV2LnhtbFBLBQYAAAAABAAEAPkAAACXAwAAAAA=&#10;">
                  <v:stroke endarrow="block"/>
                </v:shape>
                <v:shape id="Прямая со стрелкой 20503" o:spid="_x0000_s1098" type="#_x0000_t32" style="position:absolute;left:9329;top:37068;width:0;height:94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sTU8YAAADjAAAADwAAAGRycy9kb3ducmV2LnhtbERPS0vDQBC+C/6HZQRvdrdJLDXttogi&#10;iHjp4+BxyE43wexsyI5t/PeuIHic7z3r7RR6daYxdZEtzGcGFHETXcfewvHwcrcElQTZYR+ZLHxT&#10;gu3m+mqNtYsX3tF5L17lEE41WmhFhlrr1LQUMM3iQJy5UxwDSj5Hr92Ilxweel0Ys9ABO84NLQ70&#10;1FLzuf8KFj6O4f2hqJ6Dr/xBdkJvXVEtrL29mR5XoIQm+Rf/uV9dnn9fzktjTFHC708ZAL3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LE1PGAAAA4wAAAA8AAAAAAAAA&#10;AAAAAAAAoQIAAGRycy9kb3ducmV2LnhtbFBLBQYAAAAABAAEAPkAAACUAwAAAAA=&#10;">
                  <v:stroke endarrow="block"/>
                </v:shape>
                <v:shape id="Скругленная соединительная линия 448" o:spid="_x0000_s1099" type="#_x0000_t39" style="position:absolute;left:54159;top:42477;width:1428;height:1499;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sKncYAAADjAAAADwAAAGRycy9kb3ducmV2LnhtbERPX2vCMBB/H+w7hBvsbSa14KQzynAI&#10;Q9jD1A9wa862rrmUXKb125vBYI/3+3+L1eh7daYoXWALxcSAIq6D67ixcNhvnuagJCE77AOThSsJ&#10;rJb3dwusXLjwJ513qVE5hKVCC21KQ6W11C15lEkYiDN3DNFjymdstIt4yeG+11NjZtpjx7mhxYHW&#10;LdXfux9v4fTm9vVx+rW+FiIfsjFxi6do7ePD+PoCKtGY/sV/7neX55dlWTzP5qaE358yAHp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bCp3GAAAA4wAAAA8AAAAAAAAA&#10;AAAAAAAAoQIAAGRycy9kb3ducmV2LnhtbFBLBQYAAAAABAAEAPkAAACUAwAAAAA=&#10;" adj="-34560,35213">
                  <v:stroke endarrow="block"/>
                </v:shape>
                <v:shape id="Надпись 20498" o:spid="_x0000_s1100" type="#_x0000_t202" style="position:absolute;left:31397;top:5080;width:9623;height:5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r9sYA&#10;AADiAAAADwAAAGRycy9kb3ducmV2LnhtbESPzYrCMBSF9wO+Q7jC7MZU61SpRnEGBHGnduPu0lzb&#10;YnNTkmg7b28WwiwP549vvR1MK57kfGNZwXSSgCAurW64UlBc9l9LED4ga2wtk4I/8rDdjD7WmGvb&#10;84me51CJOMI+RwV1CF0upS9rMugntiOO3s06gyFKV0ntsI/jppWzJMmkwYbjQ40d/dZU3s8Po+CQ&#10;/YQrFfqo01lq+0KW7tZ6pT7Hw24FItAQ/sPv9kErSL+T5XyaLSJERIo4ID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Ur9sYAAADiAAAADwAAAAAAAAAAAAAAAACYAgAAZHJz&#10;L2Rvd25yZXYueG1sUEsFBgAAAAAEAAQA9QAAAIsDAAAAAA==&#10;" strokeweight=".5pt">
                  <v:textbox>
                    <w:txbxContent>
                      <w:p w14:paraId="7662EB13" w14:textId="77777777" w:rsidR="008F37D2" w:rsidRPr="00CF1F23" w:rsidRDefault="008F37D2" w:rsidP="00A344E3">
                        <w:pPr>
                          <w:spacing w:after="0"/>
                          <w:jc w:val="center"/>
                          <w:rPr>
                            <w:rFonts w:ascii="Times New Roman" w:hAnsi="Times New Roman" w:cs="Times New Roman"/>
                            <w:sz w:val="20"/>
                            <w:szCs w:val="20"/>
                          </w:rPr>
                        </w:pPr>
                        <w:r w:rsidRPr="00CF1F23">
                          <w:rPr>
                            <w:rFonts w:ascii="Times New Roman" w:hAnsi="Times New Roman" w:cs="Times New Roman"/>
                            <w:sz w:val="20"/>
                            <w:szCs w:val="20"/>
                          </w:rPr>
                          <w:t>Стандарттар мен ережелер</w:t>
                        </w:r>
                      </w:p>
                    </w:txbxContent>
                  </v:textbox>
                </v:shape>
                <v:shape id="Надпись 20498" o:spid="_x0000_s1101" type="#_x0000_t202" style="position:absolute;left:1440;top:30018;width:14494;height:5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klcQA&#10;AADjAAAADwAAAGRycy9kb3ducmV2LnhtbERPS4vCMBC+L/gfwgje1tQWfFSjuAsL4k3txdvQjG2x&#10;mZQka+u/3ywIHud7z2Y3mFY8yPnGsoLZNAFBXFrdcKWguPx8LkH4gKyxtUwKnuRhtx19bDDXtucT&#10;Pc6hEjGEfY4K6hC6XEpf1mTQT21HHLmbdQZDPF0ltcM+hptWpkkylwYbjg01dvRdU3k//xoFh/lX&#10;uFKhjzpLM9sXsnS31is1GQ/7NYhAQ3iLX+6DjvMXq8UyS5M0g/+fIgB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U5JXEAAAA4wAAAA8AAAAAAAAAAAAAAAAAmAIAAGRycy9k&#10;b3ducmV2LnhtbFBLBQYAAAAABAAEAPUAAACJAwAAAAA=&#10;" strokeweight=".5pt">
                  <v:textbox>
                    <w:txbxContent>
                      <w:p w14:paraId="4BE13841" w14:textId="77777777" w:rsidR="008F37D2" w:rsidRPr="00CF1F23" w:rsidRDefault="008F37D2" w:rsidP="00A344E3">
                        <w:pPr>
                          <w:spacing w:after="0"/>
                          <w:jc w:val="center"/>
                          <w:rPr>
                            <w:rFonts w:ascii="Times New Roman" w:hAnsi="Times New Roman" w:cs="Times New Roman"/>
                          </w:rPr>
                        </w:pPr>
                        <w:r w:rsidRPr="00CF1F23">
                          <w:rPr>
                            <w:rFonts w:ascii="Times New Roman" w:hAnsi="Times New Roman" w:cs="Times New Roman"/>
                          </w:rPr>
                          <w:t>Жоғары оқу орындары</w:t>
                        </w:r>
                      </w:p>
                    </w:txbxContent>
                  </v:textbox>
                </v:shape>
                <v:shape id="Надпись 20498" o:spid="_x0000_s1102" type="#_x0000_t202" style="position:absolute;left:41030;top:41408;width:14135;height:2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HAp8cA&#10;AADiAAAADwAAAGRycy9kb3ducmV2LnhtbESPQWvCQBSE74X+h+UJ3urGhJiSukpbKIi3ai7eHtln&#10;Esy+DbtbE/+9Kwg9DjPzDbPeTqYXV3K+s6xguUhAENdWd9woqI4/b+8gfEDW2FsmBTfysN28vqyx&#10;1HbkX7oeQiMihH2JCtoQhlJKX7dk0C/sQBy9s3UGQ5SukdrhGOGml2mSrKTBjuNCiwN9t1RfDn9G&#10;wW71FU5U6b3O0syOlazdufdKzWfT5weIQFP4Dz/bO62gKNJ8WeRZDo9L8Q7Iz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hwKfHAAAA4gAAAA8AAAAAAAAAAAAAAAAAmAIAAGRy&#10;cy9kb3ducmV2LnhtbFBLBQYAAAAABAAEAPUAAACMAwAAAAA=&#10;" strokeweight=".5pt">
                  <v:textbox>
                    <w:txbxContent>
                      <w:p w14:paraId="1A37F54D" w14:textId="77777777" w:rsidR="008F37D2" w:rsidRPr="00CF1F23" w:rsidRDefault="008F37D2" w:rsidP="00A344E3">
                        <w:pPr>
                          <w:spacing w:after="0"/>
                          <w:jc w:val="center"/>
                          <w:rPr>
                            <w:rFonts w:ascii="Times New Roman" w:hAnsi="Times New Roman" w:cs="Times New Roman"/>
                            <w:sz w:val="20"/>
                            <w:szCs w:val="20"/>
                          </w:rPr>
                        </w:pPr>
                        <w:r w:rsidRPr="00CF1F23">
                          <w:rPr>
                            <w:rFonts w:ascii="Times New Roman" w:hAnsi="Times New Roman" w:cs="Times New Roman"/>
                            <w:sz w:val="20"/>
                            <w:szCs w:val="20"/>
                          </w:rPr>
                          <w:t>ЖК</w:t>
                        </w:r>
                      </w:p>
                      <w:p w14:paraId="6FCA3CB9" w14:textId="77777777" w:rsidR="008F37D2" w:rsidRDefault="008F37D2" w:rsidP="00A344E3">
                        <w:pPr>
                          <w:spacing w:after="0"/>
                          <w:jc w:val="center"/>
                        </w:pPr>
                      </w:p>
                    </w:txbxContent>
                  </v:textbox>
                </v:shape>
                <v:shape id="Надпись 20498" o:spid="_x0000_s1103" type="#_x0000_t202" style="position:absolute;left:16306;top:52387;width:2472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nwZMUA&#10;AADhAAAADwAAAGRycy9kb3ducmV2LnhtbESPQYvCMBSE7wv7H8Jb8LamVghSjaILgnjT7cXbo3m2&#10;xealJFlb/70RhD0OM/MNs9qMthN38qF1rGE2zUAQV860XGsof/ffCxAhIhvsHJOGBwXYrD8/VlgY&#10;N/CJ7udYiwThUKCGJsa+kDJUDVkMU9cTJ+/qvMWYpK+l8TgkuO1knmVKWmw5LTTY009D1e38ZzUc&#10;1C5eqDRHM8/nbihl5a9d0HryNW6XICKN8T/8bh+MhnymlFqoHF6P0hu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BkxQAAAOEAAAAPAAAAAAAAAAAAAAAAAJgCAABkcnMv&#10;ZG93bnJldi54bWxQSwUGAAAAAAQABAD1AAAAigMAAAAA&#10;" strokeweight=".5pt">
                  <v:textbox>
                    <w:txbxContent>
                      <w:p w14:paraId="3C88766D" w14:textId="77777777" w:rsidR="008F37D2" w:rsidRPr="00CF1F23" w:rsidRDefault="008F37D2" w:rsidP="00A344E3">
                        <w:pPr>
                          <w:spacing w:after="0" w:line="276" w:lineRule="auto"/>
                          <w:jc w:val="center"/>
                          <w:rPr>
                            <w:rFonts w:ascii="Times New Roman" w:hAnsi="Times New Roman" w:cs="Times New Roman"/>
                            <w:sz w:val="20"/>
                            <w:szCs w:val="20"/>
                          </w:rPr>
                        </w:pPr>
                        <w:r w:rsidRPr="00CF1F23">
                          <w:rPr>
                            <w:rFonts w:ascii="Times New Roman" w:hAnsi="Times New Roman" w:cs="Times New Roman"/>
                            <w:sz w:val="20"/>
                            <w:szCs w:val="20"/>
                          </w:rPr>
                          <w:t>Сараптамалық-консалтингтік</w:t>
                        </w:r>
                      </w:p>
                    </w:txbxContent>
                  </v:textbox>
                </v:shape>
                <v:shape id="Надпись 20498" o:spid="_x0000_s1104" type="#_x0000_t202" style="position:absolute;left:1281;top:50927;width:14348;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gdcQA&#10;AADhAAAADwAAAGRycy9kb3ducmV2LnhtbESPzYrCMBSF9wO+Q7iCuzG1hVKrUXRgQGanduPu0lzb&#10;YnNTkmjr208WA7M8nD++7X4yvXiR851lBatlAoK4trrjRkF1/f4sQPiArLG3TAre5GG/m31ssdR2&#10;5DO9LqERcYR9iQraEIZSSl+3ZNAv7UAcvbt1BkOUrpHa4RjHTS/TJMmlwY7jQ4sDfbVUPy5Po+CU&#10;H8ONKv2jszSzYyVrd++9Uov5dNiACDSF//Bf+6QVFOsizfIiMkSiSAN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hYHXEAAAA4QAAAA8AAAAAAAAAAAAAAAAAmAIAAGRycy9k&#10;b3ducmV2LnhtbFBLBQYAAAAABAAEAPUAAACJAwAAAAA=&#10;" strokeweight=".5pt">
                  <v:textbox>
                    <w:txbxContent>
                      <w:p w14:paraId="5A33F8C1" w14:textId="77777777" w:rsidR="008F37D2" w:rsidRPr="00CF1F23" w:rsidRDefault="008F37D2" w:rsidP="00A344E3">
                        <w:pPr>
                          <w:spacing w:after="0" w:line="276" w:lineRule="auto"/>
                          <w:jc w:val="center"/>
                          <w:rPr>
                            <w:rFonts w:ascii="Times New Roman" w:hAnsi="Times New Roman" w:cs="Times New Roman"/>
                            <w:sz w:val="20"/>
                            <w:szCs w:val="20"/>
                          </w:rPr>
                        </w:pPr>
                        <w:r w:rsidRPr="00CF1F23">
                          <w:rPr>
                            <w:rFonts w:ascii="Times New Roman" w:hAnsi="Times New Roman" w:cs="Times New Roman"/>
                            <w:sz w:val="20"/>
                            <w:szCs w:val="20"/>
                          </w:rPr>
                          <w:t>Қаржылық</w:t>
                        </w:r>
                      </w:p>
                    </w:txbxContent>
                  </v:textbox>
                </v:shape>
                <v:shape id="Надпись 20498" o:spid="_x0000_s1105" type="#_x0000_t202" style="position:absolute;left:41909;top:47156;width:14345;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s8cgA&#10;AADjAAAADwAAAGRycy9kb3ducmV2LnhtbESPQWvDMAyF74P9B6NCb6vTFLKQ1i3dYFB2W5dLbyJW&#10;k9BYDrbXZP++Ogx2lN7Te592h9kN6k4h9p4NrFcZKOLG255bA/X3x0sJKiZki4NnMvBLEQ7756cd&#10;VtZP/EX3c2qVhHCs0ECX0lhpHZuOHMaVH4lFu/rgMMkYWm0DThLuBp1nWaEd9iwNHY703lFzO/84&#10;A6fiLV2otp92k2/8VOsmXIdozHIxH7egEs3p3/x3fbKCn2dF/lqWa4GWn2QBe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l2zxyAAAAOMAAAAPAAAAAAAAAAAAAAAAAJgCAABk&#10;cnMvZG93bnJldi54bWxQSwUGAAAAAAQABAD1AAAAjQMAAAAA&#10;" strokeweight=".5pt">
                  <v:textbox>
                    <w:txbxContent>
                      <w:p w14:paraId="16DAF70E" w14:textId="77777777" w:rsidR="008F37D2" w:rsidRPr="00CF1F23" w:rsidRDefault="008F37D2" w:rsidP="00A344E3">
                        <w:pPr>
                          <w:spacing w:after="0" w:line="276" w:lineRule="auto"/>
                          <w:jc w:val="center"/>
                          <w:rPr>
                            <w:rFonts w:ascii="Times New Roman" w:hAnsi="Times New Roman" w:cs="Times New Roman"/>
                            <w:sz w:val="20"/>
                            <w:szCs w:val="20"/>
                          </w:rPr>
                        </w:pPr>
                        <w:r w:rsidRPr="00CF1F23">
                          <w:rPr>
                            <w:rFonts w:ascii="Times New Roman" w:hAnsi="Times New Roman" w:cs="Times New Roman"/>
                            <w:sz w:val="20"/>
                            <w:szCs w:val="20"/>
                          </w:rPr>
                          <w:t>Кадрлық</w:t>
                        </w:r>
                      </w:p>
                    </w:txbxContent>
                  </v:textbox>
                </v:shape>
                <v:shape id="Надпись 20498" o:spid="_x0000_s1106" type="#_x0000_t202" style="position:absolute;left:41809;top:50834;width:14345;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w8sgA&#10;AADiAAAADwAAAGRycy9kb3ducmV2LnhtbESPzWrDMBCE74W+g9hCbo38Q+PUsRKaQCH01sSX3hZr&#10;Y5tYKyOpsfP2VaHQ4zAz3zDVbjaDuJHzvWUF6TIBQdxY3XOroD6/P69B+ICscbBMCu7kYbd9fKiw&#10;1HbiT7qdQisihH2JCroQxlJK33Rk0C/tSBy9i3UGQ5SuldrhFOFmkFmSrKTBnuNChyMdOmqup2+j&#10;4Ljahy+q9YfOs9xOtWzcZfBKLZ7mtw2IQHP4D/+1j1pBUeRZ+rouXuD3UrwDcv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6TDyyAAAAOIAAAAPAAAAAAAAAAAAAAAAAJgCAABk&#10;cnMvZG93bnJldi54bWxQSwUGAAAAAAQABAD1AAAAjQMAAAAA&#10;" strokeweight=".5pt">
                  <v:textbox>
                    <w:txbxContent>
                      <w:p w14:paraId="69449FFC" w14:textId="77777777" w:rsidR="008F37D2" w:rsidRPr="00CF1F23" w:rsidRDefault="008F37D2" w:rsidP="00A344E3">
                        <w:pPr>
                          <w:spacing w:after="0" w:line="276" w:lineRule="auto"/>
                          <w:jc w:val="center"/>
                          <w:rPr>
                            <w:rFonts w:ascii="Times New Roman" w:hAnsi="Times New Roman" w:cs="Times New Roman"/>
                            <w:sz w:val="20"/>
                            <w:szCs w:val="20"/>
                          </w:rPr>
                        </w:pPr>
                        <w:r w:rsidRPr="00CF1F23">
                          <w:rPr>
                            <w:rFonts w:ascii="Times New Roman" w:hAnsi="Times New Roman" w:cs="Times New Roman"/>
                            <w:sz w:val="20"/>
                            <w:szCs w:val="20"/>
                          </w:rPr>
                          <w:t>Құқықтық</w:t>
                        </w:r>
                      </w:p>
                    </w:txbxContent>
                  </v:textbox>
                </v:shape>
                <v:shape id="Надпись 20498" o:spid="_x0000_s1107" type="#_x0000_t202" style="position:absolute;left:41338;top:5229;width:16715;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3csUA&#10;AADiAAAADwAAAGRycy9kb3ducmV2LnhtbESPzYrCMBSF9wO+Q7iCuzG1ainVKI4gyOx0upndpbm2&#10;xeamJBlb394shFkezh/fdj+aTjzI+daygsU8AUFcWd1yraD8OX3mIHxA1thZJgVP8rDfTT62WGg7&#10;8IUe11CLOMK+QAVNCH0hpa8aMujntieO3s06gyFKV0vtcIjjppNpkmTSYMvxocGejg1V9+ufUXDO&#10;vsIvlfpbL9OlHUpZuVvnlZpNx8MGRKAx/Iff7bNWkK5WeZ6tkwgRkSIOyN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jdyxQAAAOIAAAAPAAAAAAAAAAAAAAAAAJgCAABkcnMv&#10;ZG93bnJldi54bWxQSwUGAAAAAAQABAD1AAAAigMAAAAA&#10;" strokeweight=".5pt">
                  <v:textbox>
                    <w:txbxContent>
                      <w:p w14:paraId="08BA86D4" w14:textId="77777777" w:rsidR="008F37D2" w:rsidRPr="00CF1F23" w:rsidRDefault="008F37D2" w:rsidP="00A344E3">
                        <w:pPr>
                          <w:spacing w:after="0"/>
                          <w:jc w:val="center"/>
                          <w:rPr>
                            <w:rFonts w:ascii="Times New Roman" w:hAnsi="Times New Roman" w:cs="Times New Roman"/>
                            <w:sz w:val="20"/>
                            <w:szCs w:val="20"/>
                          </w:rPr>
                        </w:pPr>
                        <w:r w:rsidRPr="00CF1F23">
                          <w:rPr>
                            <w:rFonts w:ascii="Times New Roman" w:hAnsi="Times New Roman" w:cs="Times New Roman"/>
                            <w:sz w:val="20"/>
                            <w:szCs w:val="20"/>
                          </w:rPr>
                          <w:t>Азық-түлік резерві</w:t>
                        </w:r>
                      </w:p>
                    </w:txbxContent>
                  </v:textbox>
                </v:shape>
                <v:shape id="Надпись 20497" o:spid="_x0000_s1108" type="#_x0000_t202" style="position:absolute;left:20447;top:14557;width:15837;height:5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N18UA&#10;AADjAAAADwAAAGRycy9kb3ducmV2LnhtbERPzWrCQBC+F3yHZQRvddOkBpu6igqCeKvNpbchOyah&#10;2dmwu5r49m5B6HG+/1ltRtOJGznfWlbwNk9AEFdWt1wrKL8Pr0sQPiBr7CyTgjt52KwnLysstB34&#10;i27nUIsYwr5ABU0IfSGlrxoy6Oe2J47cxTqDIZ6ultrhEMNNJ9MkyaXBlmNDgz3tG6p+z1ej4Jjv&#10;wg+V+qSzNLNDKSt36bxSs+m4/QQRaAz/4qf7qOP8j+Uizd6zRQ5/P0UA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03XxQAAAOMAAAAPAAAAAAAAAAAAAAAAAJgCAABkcnMv&#10;ZG93bnJldi54bWxQSwUGAAAAAAQABAD1AAAAigMAAAAA&#10;" strokeweight=".5pt">
                  <v:textbox>
                    <w:txbxContent>
                      <w:p w14:paraId="76D3254A" w14:textId="77777777" w:rsidR="008F37D2" w:rsidRPr="00CF1F23" w:rsidRDefault="008F37D2" w:rsidP="00A344E3">
                        <w:pPr>
                          <w:spacing w:after="200"/>
                          <w:jc w:val="center"/>
                          <w:rPr>
                            <w:rFonts w:ascii="Times New Roman" w:hAnsi="Times New Roman" w:cs="Times New Roman"/>
                          </w:rPr>
                        </w:pPr>
                        <w:r w:rsidRPr="00CF1F23">
                          <w:rPr>
                            <w:rFonts w:ascii="Times New Roman" w:hAnsi="Times New Roman" w:cs="Times New Roman"/>
                          </w:rPr>
                          <w:t>Сыртқы</w:t>
                        </w:r>
                      </w:p>
                    </w:txbxContent>
                  </v:textbox>
                </v:shape>
                <v:shape id="Надпись 20498" o:spid="_x0000_s1109" type="#_x0000_t202" style="position:absolute;left:21610;top:16832;width:1410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GvcUA&#10;AADjAAAADwAAAGRycy9kb3ducmV2LnhtbERPzWrCQBC+C77DMkJvutG0IU1dRQsF8VbNpbchOyah&#10;2dmwu5r07buC4HG+/1lvR9OJGznfWlawXCQgiCurW64VlOeveQ7CB2SNnWVS8EcetpvpZI2FtgN/&#10;0+0UahFD2BeooAmhL6T0VUMG/cL2xJG7WGcwxNPVUjscYrjp5CpJMmmw5djQYE+fDVW/p6tRcMj2&#10;4YdKfdTpKrVDKSt36bxSL7Nx9wEi0Bie4of7oOP8NHl/S1/zPIP7TxEA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Ia9xQAAAOMAAAAPAAAAAAAAAAAAAAAAAJgCAABkcnMv&#10;ZG93bnJldi54bWxQSwUGAAAAAAQABAD1AAAAigMAAAAA&#10;" strokeweight=".5pt">
                  <v:textbox>
                    <w:txbxContent>
                      <w:p w14:paraId="1D4A8384" w14:textId="77777777" w:rsidR="008F37D2" w:rsidRPr="00CF1F23" w:rsidRDefault="008F37D2" w:rsidP="00A344E3">
                        <w:pPr>
                          <w:spacing w:after="0" w:line="276" w:lineRule="auto"/>
                          <w:jc w:val="center"/>
                          <w:rPr>
                            <w:rFonts w:ascii="Times New Roman" w:hAnsi="Times New Roman" w:cs="Times New Roman"/>
                          </w:rPr>
                        </w:pPr>
                        <w:r w:rsidRPr="00CF1F23">
                          <w:rPr>
                            <w:rFonts w:ascii="Times New Roman" w:hAnsi="Times New Roman" w:cs="Times New Roman"/>
                          </w:rPr>
                          <w:t>Импорт</w:t>
                        </w:r>
                      </w:p>
                    </w:txbxContent>
                  </v:textbox>
                </v:shape>
                <v:shape id="Надпись 20498" o:spid="_x0000_s1110" type="#_x0000_t202" style="position:absolute;left:19881;top:32745;width:16968;height:10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ax8YA&#10;AADjAAAADwAAAGRycy9kb3ducmV2LnhtbERPO2vDMBDeC/0P4grZGvnRBNexEppAIXRr4qXbYV1s&#10;E+tkJDV2/n1VKHS8733VbjaDuJHzvWUF6TIBQdxY3XOroD6/PxcgfEDWOFgmBXfysNs+PlRYajvx&#10;J91OoRUxhH2JCroQxlJK33Rk0C/tSBy5i3UGQzxdK7XDKYabQWZJspYGe44NHY506Ki5nr6NguN6&#10;H76o1h86z3I71bJxl8ErtXia3zYgAs3hX/znPuo4P82zoli9rF7h96cI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Yax8YAAADjAAAADwAAAAAAAAAAAAAAAACYAgAAZHJz&#10;L2Rvd25yZXYueG1sUEsFBgAAAAAEAAQA9QAAAIsDAAAAAA==&#10;" strokeweight=".5pt">
                  <v:textbox>
                    <w:txbxContent>
                      <w:p w14:paraId="4EA42DB4" w14:textId="77777777" w:rsidR="008F37D2" w:rsidRPr="00CF1F23" w:rsidRDefault="008F37D2" w:rsidP="00A344E3">
                        <w:pPr>
                          <w:spacing w:after="0"/>
                          <w:jc w:val="center"/>
                          <w:rPr>
                            <w:rFonts w:ascii="Times New Roman" w:hAnsi="Times New Roman" w:cs="Times New Roman"/>
                          </w:rPr>
                        </w:pPr>
                        <w:r w:rsidRPr="00CF1F23">
                          <w:rPr>
                            <w:rFonts w:ascii="Times New Roman" w:hAnsi="Times New Roman" w:cs="Times New Roman"/>
                          </w:rPr>
                          <w:t>Тұтынушылар</w:t>
                        </w:r>
                      </w:p>
                    </w:txbxContent>
                  </v:textbox>
                </v:shape>
                <v:shape id="Прямая со стрелкой 74" o:spid="_x0000_s1111" type="#_x0000_t32" style="position:absolute;left:7039;top:7895;width:0;height:18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EO8skAAADjAAAADwAAAGRycy9kb3ducmV2LnhtbERPS2sCMRC+F/wPYQq91awWxaxGkUJL&#10;sfTgg6W9DZtxd+lmsiRR1/76plDwON97FqvetuJMPjSONYyGGQji0pmGKw2H/cvjDESIyAZbx6Th&#10;SgFWy8HdAnPjLryl8y5WIoVwyFFDHWOXSxnKmiyGoeuIE3d03mJMp6+k8XhJ4baV4yybSosNp4Ya&#10;O3quqfzenayGz3d1Kq7FB22Kkdp8obfhZ/+q9cN9v56DiNTHm/jf/WbS/IlST+PZZKrg76cEgF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JRDvLJAAAA4wAAAA8AAAAA&#10;AAAAAAAAAAAAoQIAAGRycy9kb3ducmV2LnhtbFBLBQYAAAAABAAEAPkAAACXAwAAAAA=&#10;">
                  <v:stroke endarrow="block"/>
                </v:shape>
                <v:shape id="Прямая со стрелкой 75" o:spid="_x0000_s1112" type="#_x0000_t32" style="position:absolute;left:34387;top:8101;width:8851;height:32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ZOHymygAAAOMAAAAPAAAA&#10;AAAAAAAAAAAAAKECAABkcnMvZG93bnJldi54bWxQSwUGAAAAAAQABAD5AAAAmAMAAAAA&#10;">
                  <v:stroke endarrow="block"/>
                </v:shape>
                <v:shape id="Прямая со стрелкой 79" o:spid="_x0000_s1113" type="#_x0000_t32" style="position:absolute;left:54159;top:7895;width:0;height:17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G7O8YAAADjAAAADwAAAGRycy9kb3ducmV2LnhtbERPX0vDMBB/F/wO4QTfXLpCZ63Lhg4G&#10;Yy/DKejj0ZxtsLmUJmu6b28Ggz3e7/8t15PtxEiDN44VzGcZCOLaacONgq/P7VMJwgdkjZ1jUnAm&#10;D+vV/d0SK+0if9B4DI1IIewrVNCG0FdS+roli37meuLE/brBYkjn0Eg9YEzhtpN5li2kRcOpocWe&#10;Ni3Vf8eTVWDiwYz9bhPf998/Xkcy58IZpR4fprdXEIGmcBNf3Tud5ucv87IsnoscLj8lAO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RuzvGAAAA4wAAAA8AAAAAAAAA&#10;AAAAAAAAoQIAAGRycy9kb3ducmV2LnhtbFBLBQYAAAAABAAEAPkAAACUAwAAAAA=&#10;">
                  <v:stroke endarrow="block"/>
                </v:shape>
                <v:shape id="Прямая со стрелкой 81" o:spid="_x0000_s1114" type="#_x0000_t32" style="position:absolute;left:17976;top:8053;width:369;height:383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ISqccAAADjAAAADwAAAGRycy9kb3ducmV2LnhtbERPX2vCMBB/H+w7hBvsbabt3JjVKFMY&#10;iC9DN9DHoznbsOZSmtjUb78Igz3e7/8tVqNtxUC9N44V5JMMBHHltOFawffXx9MbCB+QNbaOScGV&#10;PKyW93cLLLWLvKfhEGqRQtiXqKAJoSul9FVDFv3EdcSJO7veYkhnX0vdY0zhtpVFlr1Ki4ZTQ4Md&#10;bRqqfg4Xq8DETzN0201c744nryOZ64szSj0+jO9zEIHG8C/+c291mv9c5PmsmM6mcPspAS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0hKpxwAAAOMAAAAPAAAAAAAA&#10;AAAAAAAAAKECAABkcnMvZG93bnJldi54bWxQSwUGAAAAAAQABAD5AAAAlQMAAAAA&#10;">
                  <v:stroke endarrow="block"/>
                </v:shape>
                <v:shape id="Прямая со стрелкой 82" o:spid="_x0000_s1115" type="#_x0000_t32" style="position:absolute;left:17976;top:39539;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U9BOcsAAADiAAAADwAA&#10;AAAAAAAAAAAAAAChAgAAZHJzL2Rvd25yZXYueG1sUEsFBgAAAAAEAAQA+QAAAJkDAAAAAA==&#10;">
                  <v:stroke endarrow="block"/>
                </v:shape>
                <v:shape id="Прямая со стрелкой 83" o:spid="_x0000_s1116" type="#_x0000_t32" style="position:absolute;left:18342;top:27631;width:15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waTvcsAAADiAAAADwAA&#10;AAAAAAAAAAAAAAChAgAAZHJzL2Rvd25yZXYueG1sUEsFBgAAAAAEAAQA+QAAAJkDAAAAAA==&#10;">
                  <v:stroke endarrow="block"/>
                </v:shape>
                <v:shape id="Надпись 20498" o:spid="_x0000_s1117" type="#_x0000_t202" style="position:absolute;left:22920;top:38065;width:11240;height:2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xw8gA&#10;AADjAAAADwAAAGRycy9kb3ducmV2LnhtbESPQWvCQBSE7wX/w/IEb3VjQmObuooKgvRWzcXbI/tM&#10;QrNvw+5q4r93C4Ueh5n5hlltRtOJOznfWlawmCcgiCurW64VlOfD6zsIH5A1dpZJwYM8bNaTlxUW&#10;2g78TfdTqEWEsC9QQRNCX0jpq4YM+rntiaN3tc5giNLVUjscItx0Mk2SXBpsOS402NO+oerndDMK&#10;jvkuXKjUXzpLMzuUsnLXzis1m47bTxCBxvAf/msftYI0yT/SRfa2XMLvp/gH5Po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M/HDyAAAAOMAAAAPAAAAAAAAAAAAAAAAAJgCAABk&#10;cnMvZG93bnJldi54bWxQSwUGAAAAAAQABAD1AAAAjQMAAAAA&#10;" strokeweight=".5pt">
                  <v:textbox>
                    <w:txbxContent>
                      <w:p w14:paraId="0B7A2890" w14:textId="77777777" w:rsidR="008F37D2" w:rsidRPr="00CF1F23" w:rsidRDefault="008F37D2" w:rsidP="00A344E3">
                        <w:pPr>
                          <w:spacing w:after="0"/>
                          <w:jc w:val="center"/>
                          <w:rPr>
                            <w:rFonts w:ascii="Times New Roman" w:hAnsi="Times New Roman" w:cs="Times New Roman"/>
                          </w:rPr>
                        </w:pPr>
                        <w:r w:rsidRPr="00CF1F23">
                          <w:rPr>
                            <w:rFonts w:ascii="Times New Roman" w:hAnsi="Times New Roman" w:cs="Times New Roman"/>
                          </w:rPr>
                          <w:t>Халық</w:t>
                        </w:r>
                      </w:p>
                    </w:txbxContent>
                  </v:textbox>
                </v:shape>
                <v:shape id="Надпись 20498" o:spid="_x0000_s1118" type="#_x0000_t202" style="position:absolute;left:22854;top:41408;width:11240;height:2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DnsQA&#10;AADiAAAADwAAAGRycy9kb3ducmV2LnhtbERPTYvCMBC9C/6HMII3TW1XV6pRVFiQva32srehGdti&#10;MylJtPXfbw4LHh/ve7sfTCue5HxjWcFinoAgLq1uuFJQXL9maxA+IGtsLZOCF3nY78ajLeba9vxD&#10;z0uoRAxhn6OCOoQul9KXNRn0c9sRR+5mncEQoaukdtjHcNPKNElW0mDDsaHGjk41lffLwyg4r47h&#10;lwr9rbM0s30hS3drvVLTyXDYgAg0hLf4333WCrLPxfojzZZxc7wU7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Q57EAAAA4gAAAA8AAAAAAAAAAAAAAAAAmAIAAGRycy9k&#10;b3ducmV2LnhtbFBLBQYAAAAABAAEAPUAAACJAwAAAAA=&#10;" strokeweight=".5pt">
                  <v:textbox>
                    <w:txbxContent>
                      <w:p w14:paraId="6872CB71" w14:textId="77777777" w:rsidR="008F37D2" w:rsidRPr="00CF1F23" w:rsidRDefault="008F37D2" w:rsidP="00A344E3">
                        <w:pPr>
                          <w:spacing w:after="0"/>
                          <w:jc w:val="center"/>
                          <w:rPr>
                            <w:rFonts w:ascii="Times New Roman" w:hAnsi="Times New Roman" w:cs="Times New Roman"/>
                          </w:rPr>
                        </w:pPr>
                        <w:r w:rsidRPr="00CF1F23">
                          <w:rPr>
                            <w:rFonts w:ascii="Times New Roman" w:hAnsi="Times New Roman" w:cs="Times New Roman"/>
                          </w:rPr>
                          <w:t>Кәсіпорындар</w:t>
                        </w:r>
                      </w:p>
                    </w:txbxContent>
                  </v:textbox>
                </v:shape>
                <v:shape id="Скругленная соединительная линия 87" o:spid="_x0000_s1119" type="#_x0000_t39" style="position:absolute;left:56154;top:43438;width:1429;height:1498;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v4TcUAAADiAAAADwAAAGRycy9kb3ducmV2LnhtbERPzWoCMRC+F/oOYQreaqItsqxGEYtQ&#10;hB6qPsC4GXdXN5Mlk+r69s2h0OPH979YDb5TN4rSBrYwGRtQxFVwLdcWjoftawFKErLDLjBZeJDA&#10;avn8tMDShTt/022fapVDWEq00KTUl1pL1ZBHGYeeOHPnED2mDGOtXcR7Dvednhoz0x5bzg0N9rRp&#10;qLruf7yFy4c7VOfpafOYiHzJ1sQdXqK1o5dhPQeVaEj/4j/3p7PwNjPGvBdF3pwv5Tu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v4TcUAAADiAAAADwAAAAAAAAAA&#10;AAAAAAChAgAAZHJzL2Rvd25yZXYueG1sUEsFBgAAAAAEAAQA+QAAAJMDAAAAAA==&#10;" adj="-34560,35213">
                  <v:stroke endarrow="block"/>
                </v:shape>
                <w10:anchorlock/>
              </v:group>
            </w:pict>
          </mc:Fallback>
        </mc:AlternateContent>
      </w:r>
    </w:p>
    <w:p w14:paraId="24D7E8E7" w14:textId="77777777" w:rsidR="00A344E3" w:rsidRPr="00C82DF4" w:rsidRDefault="00A344E3" w:rsidP="00EC0A32">
      <w:pPr>
        <w:spacing w:after="0" w:line="240" w:lineRule="auto"/>
        <w:ind w:firstLine="567"/>
        <w:contextualSpacing/>
        <w:jc w:val="both"/>
        <w:rPr>
          <w:rFonts w:ascii="Times New Roman" w:hAnsi="Times New Roman" w:cs="Times New Roman"/>
          <w:sz w:val="16"/>
          <w:szCs w:val="16"/>
          <w:lang w:val="kk-KZ"/>
        </w:rPr>
      </w:pPr>
    </w:p>
    <w:p w14:paraId="0A0E9F51" w14:textId="7196047B" w:rsidR="00A344E3" w:rsidRPr="00F76D4A" w:rsidRDefault="00A344E3" w:rsidP="00EC0A32">
      <w:pPr>
        <w:spacing w:after="0" w:line="240" w:lineRule="auto"/>
        <w:contextualSpacing/>
        <w:jc w:val="center"/>
        <w:rPr>
          <w:rFonts w:ascii="Times New Roman" w:eastAsia="Times New Roman" w:hAnsi="Times New Roman" w:cs="Times New Roman"/>
          <w:color w:val="000000"/>
          <w:kern w:val="36"/>
          <w:sz w:val="28"/>
          <w:szCs w:val="28"/>
          <w:lang w:val="kk-KZ" w:eastAsia="ru-RU"/>
        </w:rPr>
      </w:pPr>
      <w:r>
        <w:rPr>
          <w:rFonts w:ascii="Times New Roman" w:eastAsia="Times New Roman" w:hAnsi="Times New Roman" w:cs="Times New Roman"/>
          <w:color w:val="000000"/>
          <w:kern w:val="36"/>
          <w:sz w:val="28"/>
          <w:szCs w:val="28"/>
          <w:lang w:val="kk-KZ" w:eastAsia="ru-RU"/>
        </w:rPr>
        <w:t>С</w:t>
      </w:r>
      <w:r w:rsidRPr="00F76D4A">
        <w:rPr>
          <w:rFonts w:ascii="Times New Roman" w:eastAsia="Times New Roman" w:hAnsi="Times New Roman" w:cs="Times New Roman"/>
          <w:color w:val="000000"/>
          <w:kern w:val="36"/>
          <w:sz w:val="28"/>
          <w:szCs w:val="28"/>
          <w:lang w:val="kk-KZ" w:eastAsia="ru-RU"/>
        </w:rPr>
        <w:t>урет</w:t>
      </w:r>
      <w:r>
        <w:rPr>
          <w:rFonts w:ascii="Times New Roman" w:eastAsia="Times New Roman" w:hAnsi="Times New Roman" w:cs="Times New Roman"/>
          <w:color w:val="000000"/>
          <w:kern w:val="36"/>
          <w:sz w:val="28"/>
          <w:szCs w:val="28"/>
          <w:lang w:val="kk-KZ" w:eastAsia="ru-RU"/>
        </w:rPr>
        <w:t xml:space="preserve"> 4 </w:t>
      </w:r>
      <w:r w:rsidR="00C82DF4">
        <w:rPr>
          <w:rFonts w:ascii="Times New Roman" w:eastAsia="Times New Roman" w:hAnsi="Times New Roman" w:cs="Times New Roman"/>
          <w:color w:val="000000"/>
          <w:kern w:val="36"/>
          <w:sz w:val="28"/>
          <w:szCs w:val="28"/>
          <w:lang w:val="kk-KZ" w:eastAsia="ru-RU"/>
        </w:rPr>
        <w:t xml:space="preserve">– </w:t>
      </w:r>
      <w:r w:rsidRPr="00F76D4A">
        <w:rPr>
          <w:rFonts w:ascii="Times New Roman" w:eastAsia="Times New Roman" w:hAnsi="Times New Roman" w:cs="Times New Roman"/>
          <w:color w:val="000000"/>
          <w:kern w:val="36"/>
          <w:sz w:val="28"/>
          <w:szCs w:val="28"/>
          <w:lang w:val="kk-KZ" w:eastAsia="ru-RU"/>
        </w:rPr>
        <w:t xml:space="preserve">Азық-түлікпен </w:t>
      </w:r>
      <w:r w:rsidR="00C82DF4">
        <w:rPr>
          <w:rFonts w:ascii="Times New Roman" w:eastAsia="Times New Roman" w:hAnsi="Times New Roman" w:cs="Times New Roman"/>
          <w:color w:val="000000"/>
          <w:kern w:val="36"/>
          <w:sz w:val="28"/>
          <w:szCs w:val="28"/>
          <w:lang w:val="kk-KZ" w:eastAsia="ru-RU"/>
        </w:rPr>
        <w:t>қамтамасыз ету жүйесінің құрамы</w:t>
      </w:r>
    </w:p>
    <w:p w14:paraId="2A02810F" w14:textId="77777777" w:rsidR="00C82DF4" w:rsidRPr="00C82DF4" w:rsidRDefault="00C82DF4" w:rsidP="00C82DF4">
      <w:pPr>
        <w:spacing w:after="0" w:line="240" w:lineRule="auto"/>
        <w:ind w:firstLine="709"/>
        <w:contextualSpacing/>
        <w:jc w:val="both"/>
        <w:rPr>
          <w:rFonts w:ascii="Times New Roman" w:hAnsi="Times New Roman" w:cs="Times New Roman"/>
          <w:sz w:val="16"/>
          <w:szCs w:val="16"/>
          <w:lang w:val="kk-KZ"/>
        </w:rPr>
      </w:pPr>
    </w:p>
    <w:p w14:paraId="6E029F25" w14:textId="39A21F5F" w:rsidR="00A344E3" w:rsidRPr="007D5F89" w:rsidRDefault="00EF6898" w:rsidP="00C82DF4">
      <w:pPr>
        <w:spacing w:after="0" w:line="240" w:lineRule="auto"/>
        <w:ind w:firstLine="709"/>
        <w:contextualSpacing/>
        <w:jc w:val="both"/>
        <w:rPr>
          <w:rFonts w:ascii="Times New Roman" w:hAnsi="Times New Roman" w:cs="Times New Roman"/>
          <w:sz w:val="24"/>
          <w:szCs w:val="24"/>
          <w:lang w:val="kk-KZ"/>
        </w:rPr>
      </w:pPr>
      <w:r w:rsidRPr="00EF6898">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A344E3" w:rsidRPr="00A7667A">
        <w:rPr>
          <w:rFonts w:ascii="Times New Roman" w:hAnsi="Times New Roman" w:cs="Times New Roman"/>
          <w:sz w:val="24"/>
          <w:szCs w:val="24"/>
          <w:lang w:val="kk-KZ"/>
        </w:rPr>
        <w:t>[41</w:t>
      </w:r>
      <w:r>
        <w:rPr>
          <w:rFonts w:ascii="Times New Roman" w:hAnsi="Times New Roman" w:cs="Times New Roman"/>
          <w:sz w:val="24"/>
          <w:szCs w:val="24"/>
          <w:lang w:val="kk-KZ"/>
        </w:rPr>
        <w:t>, с. 91</w:t>
      </w:r>
      <w:r w:rsidR="00A344E3" w:rsidRPr="00A7667A">
        <w:rPr>
          <w:rFonts w:ascii="Times New Roman" w:hAnsi="Times New Roman" w:cs="Times New Roman"/>
          <w:sz w:val="24"/>
          <w:szCs w:val="24"/>
          <w:lang w:val="kk-KZ"/>
        </w:rPr>
        <w:t>]</w:t>
      </w:r>
    </w:p>
    <w:p w14:paraId="75A03B89" w14:textId="77777777" w:rsidR="00A344E3" w:rsidRDefault="00A344E3" w:rsidP="00C82DF4">
      <w:pPr>
        <w:widowControl w:val="0"/>
        <w:autoSpaceDE w:val="0"/>
        <w:autoSpaceDN w:val="0"/>
        <w:spacing w:after="0" w:line="240" w:lineRule="auto"/>
        <w:ind w:firstLine="709"/>
        <w:contextualSpacing/>
        <w:jc w:val="both"/>
        <w:rPr>
          <w:rFonts w:ascii="Times New Roman" w:eastAsia="Microsoft Sans Serif" w:hAnsi="Times New Roman" w:cs="Times New Roman"/>
          <w:sz w:val="28"/>
          <w:szCs w:val="28"/>
          <w:lang w:val="kk-KZ"/>
        </w:rPr>
      </w:pPr>
    </w:p>
    <w:p w14:paraId="42688EAA" w14:textId="77777777" w:rsidR="00C82DF4" w:rsidRDefault="00C82DF4" w:rsidP="00C82DF4">
      <w:pPr>
        <w:spacing w:after="0" w:line="240" w:lineRule="auto"/>
        <w:ind w:firstLine="709"/>
        <w:contextualSpacing/>
        <w:jc w:val="both"/>
        <w:rPr>
          <w:rFonts w:ascii="Times New Roman" w:hAnsi="Times New Roman" w:cs="Times New Roman"/>
          <w:sz w:val="28"/>
          <w:szCs w:val="28"/>
          <w:shd w:val="clear" w:color="auto" w:fill="FFFFFF"/>
          <w:lang w:val="kk-KZ"/>
        </w:rPr>
      </w:pPr>
      <w:r w:rsidRPr="00D32D12">
        <w:rPr>
          <w:rFonts w:ascii="Times New Roman" w:eastAsia="Times New Roman" w:hAnsi="Times New Roman" w:cs="Times New Roman"/>
          <w:spacing w:val="-2"/>
          <w:sz w:val="28"/>
          <w:szCs w:val="28"/>
          <w:lang w:val="kk-KZ" w:eastAsia="ru-RU"/>
        </w:rPr>
        <w:t>4-суретке сәйкес, азық-түлікпен қамтамасыз ету жүйесі ашық, динамикалық және күрделі жүйе болып табылады. Ол ұйымдардың, мекемелердің және әлеуметтік-экономика</w:t>
      </w:r>
      <w:r>
        <w:rPr>
          <w:rFonts w:ascii="Times New Roman" w:eastAsia="Times New Roman" w:hAnsi="Times New Roman" w:cs="Times New Roman"/>
          <w:spacing w:val="-2"/>
          <w:sz w:val="28"/>
          <w:szCs w:val="28"/>
          <w:lang w:val="kk-KZ" w:eastAsia="ru-RU"/>
        </w:rPr>
        <w:t xml:space="preserve">лық құрылымдардың ішіндегі және олардың </w:t>
      </w:r>
      <w:r w:rsidRPr="00D32D12">
        <w:rPr>
          <w:rFonts w:ascii="Times New Roman" w:eastAsia="Times New Roman" w:hAnsi="Times New Roman" w:cs="Times New Roman"/>
          <w:spacing w:val="-2"/>
          <w:sz w:val="28"/>
          <w:szCs w:val="28"/>
          <w:lang w:val="kk-KZ" w:eastAsia="ru-RU"/>
        </w:rPr>
        <w:t xml:space="preserve">арасындағы қатынастарды қамтиды. </w:t>
      </w:r>
      <w:r w:rsidRPr="00BB5651">
        <w:rPr>
          <w:rFonts w:ascii="Times New Roman" w:eastAsia="Times New Roman" w:hAnsi="Times New Roman" w:cs="Times New Roman"/>
          <w:spacing w:val="-2"/>
          <w:sz w:val="28"/>
          <w:szCs w:val="28"/>
          <w:lang w:val="kk-KZ" w:eastAsia="ru-RU"/>
        </w:rPr>
        <w:t>Бұл қатынастар халықты азық-түлікпен ассортиментті, сандық және сапалық қамтамасыз етуді анықтайды.</w:t>
      </w:r>
      <w:r>
        <w:rPr>
          <w:rFonts w:ascii="Times New Roman" w:eastAsia="Times New Roman" w:hAnsi="Times New Roman" w:cs="Times New Roman"/>
          <w:spacing w:val="-2"/>
          <w:sz w:val="28"/>
          <w:szCs w:val="28"/>
          <w:lang w:val="kk-KZ" w:eastAsia="ru-RU"/>
        </w:rPr>
        <w:t xml:space="preserve"> 4-</w:t>
      </w:r>
      <w:r w:rsidRPr="00BB5651">
        <w:rPr>
          <w:rFonts w:ascii="Times New Roman" w:eastAsia="Times New Roman" w:hAnsi="Times New Roman" w:cs="Times New Roman"/>
          <w:spacing w:val="-2"/>
          <w:sz w:val="28"/>
          <w:szCs w:val="28"/>
          <w:lang w:val="kk-KZ" w:eastAsia="ru-RU"/>
        </w:rPr>
        <w:t xml:space="preserve">суретте азық-түлікпен қамтамасыз ету жүйесінің құрамы көрсетілген, оның жеке </w:t>
      </w:r>
      <w:r>
        <w:rPr>
          <w:rFonts w:ascii="Times New Roman" w:eastAsia="Times New Roman" w:hAnsi="Times New Roman" w:cs="Times New Roman"/>
          <w:spacing w:val="-2"/>
          <w:sz w:val="28"/>
          <w:szCs w:val="28"/>
          <w:lang w:val="kk-KZ" w:eastAsia="ru-RU"/>
        </w:rPr>
        <w:t>ішкі</w:t>
      </w:r>
      <w:r w:rsidRPr="00BB5651">
        <w:rPr>
          <w:rFonts w:ascii="Times New Roman" w:eastAsia="Times New Roman" w:hAnsi="Times New Roman" w:cs="Times New Roman"/>
          <w:spacing w:val="-2"/>
          <w:sz w:val="28"/>
          <w:szCs w:val="28"/>
          <w:lang w:val="kk-KZ" w:eastAsia="ru-RU"/>
        </w:rPr>
        <w:t xml:space="preserve"> жүйелерінің көрсеткіштерімен бағаланады.</w:t>
      </w:r>
      <w:r>
        <w:rPr>
          <w:rFonts w:ascii="Times New Roman" w:eastAsia="Times New Roman" w:hAnsi="Times New Roman" w:cs="Times New Roman"/>
          <w:spacing w:val="-2"/>
          <w:sz w:val="28"/>
          <w:szCs w:val="28"/>
          <w:lang w:val="kk-KZ" w:eastAsia="ru-RU"/>
        </w:rPr>
        <w:t xml:space="preserve"> </w:t>
      </w:r>
      <w:r w:rsidRPr="00CF7B68">
        <w:rPr>
          <w:rFonts w:ascii="Times New Roman" w:hAnsi="Times New Roman" w:cs="Times New Roman"/>
          <w:sz w:val="28"/>
          <w:szCs w:val="28"/>
          <w:shd w:val="clear" w:color="auto" w:fill="FFFFFF"/>
          <w:lang w:val="kk-KZ"/>
        </w:rPr>
        <w:t>Біздің ойымызша, халықты азық-түлікпен қамтамасыз ету жүйесінің негізі агроөнеркәсіптік кешен болып табылады, осыған байланысты елдің АӨК талдауы елді азық-түлікпен қамтамасыз етудің қалыптасқан жүйесі туралы айтуы мүмкін.</w:t>
      </w:r>
      <w:r w:rsidRPr="007D5F89">
        <w:rPr>
          <w:rFonts w:ascii="Times New Roman" w:hAnsi="Times New Roman" w:cs="Times New Roman"/>
          <w:sz w:val="28"/>
          <w:szCs w:val="28"/>
          <w:shd w:val="clear" w:color="auto" w:fill="FFFFFF"/>
          <w:lang w:val="kk-KZ"/>
        </w:rPr>
        <w:t xml:space="preserve">  </w:t>
      </w:r>
      <w:r w:rsidRPr="00CF7B68">
        <w:rPr>
          <w:rFonts w:ascii="Times New Roman" w:hAnsi="Times New Roman" w:cs="Times New Roman"/>
          <w:sz w:val="28"/>
          <w:szCs w:val="28"/>
          <w:shd w:val="clear" w:color="auto" w:fill="FFFFFF"/>
          <w:lang w:val="kk-KZ"/>
        </w:rPr>
        <w:t>Азық-түлікпен қамтамасыз ету жүйесі ашық, динамикалық және күрделі жүйе болып табылады. Ол ұйымдардың, мекемелердің және әлеуметтік-экономикалық құрылымдардың ішіндегі және арасындағы қатынастарды қамтиды. Бұл қатынастар ассортиментті, сондай-ақ халықты азық-түлікпен сандық және сапалық қамтамасыз етуді анықтайды.</w:t>
      </w:r>
    </w:p>
    <w:p w14:paraId="4035FA02" w14:textId="0B34A571" w:rsidR="00C82DF4" w:rsidRPr="00F76D4A" w:rsidRDefault="00C82DF4" w:rsidP="00C82DF4">
      <w:pPr>
        <w:widowControl w:val="0"/>
        <w:tabs>
          <w:tab w:val="left" w:pos="0"/>
        </w:tabs>
        <w:autoSpaceDE w:val="0"/>
        <w:autoSpaceDN w:val="0"/>
        <w:spacing w:after="0" w:line="240" w:lineRule="auto"/>
        <w:ind w:firstLine="709"/>
        <w:contextualSpacing/>
        <w:jc w:val="both"/>
        <w:rPr>
          <w:rFonts w:ascii="Times New Roman" w:eastAsia="Microsoft Sans Serif" w:hAnsi="Times New Roman" w:cs="Times New Roman"/>
          <w:sz w:val="28"/>
          <w:szCs w:val="28"/>
          <w:lang w:val="kk-KZ"/>
        </w:rPr>
      </w:pPr>
      <w:r w:rsidRPr="0010529C">
        <w:rPr>
          <w:rFonts w:ascii="Times New Roman" w:eastAsia="Microsoft Sans Serif" w:hAnsi="Times New Roman" w:cs="Times New Roman"/>
          <w:sz w:val="28"/>
          <w:szCs w:val="28"/>
          <w:lang w:val="kk-KZ"/>
        </w:rPr>
        <w:t>3</w:t>
      </w:r>
      <w:r>
        <w:rPr>
          <w:rFonts w:ascii="Times New Roman" w:eastAsia="Microsoft Sans Serif" w:hAnsi="Times New Roman" w:cs="Times New Roman"/>
          <w:sz w:val="28"/>
          <w:szCs w:val="28"/>
          <w:lang w:val="kk-KZ"/>
        </w:rPr>
        <w:t>.</w:t>
      </w:r>
      <w:r w:rsidRPr="0010529C">
        <w:rPr>
          <w:rFonts w:ascii="Times New Roman" w:eastAsia="Microsoft Sans Serif" w:hAnsi="Times New Roman" w:cs="Times New Roman"/>
          <w:sz w:val="28"/>
          <w:szCs w:val="28"/>
          <w:lang w:val="kk-KZ"/>
        </w:rPr>
        <w:t xml:space="preserve"> АӨК</w:t>
      </w:r>
      <w:r>
        <w:rPr>
          <w:rFonts w:ascii="Times New Roman" w:eastAsia="Microsoft Sans Serif" w:hAnsi="Times New Roman" w:cs="Times New Roman"/>
          <w:sz w:val="28"/>
          <w:szCs w:val="28"/>
          <w:lang w:val="kk-KZ"/>
        </w:rPr>
        <w:t xml:space="preserve"> </w:t>
      </w:r>
      <w:r w:rsidR="00EF6898">
        <w:rPr>
          <w:rFonts w:ascii="Times New Roman" w:eastAsia="Microsoft Sans Serif" w:hAnsi="Times New Roman" w:cs="Times New Roman"/>
          <w:sz w:val="28"/>
          <w:szCs w:val="28"/>
          <w:lang w:val="kk-KZ"/>
        </w:rPr>
        <w:t>–</w:t>
      </w:r>
      <w:r>
        <w:rPr>
          <w:rFonts w:ascii="Times New Roman" w:eastAsia="Microsoft Sans Serif" w:hAnsi="Times New Roman" w:cs="Times New Roman"/>
          <w:sz w:val="28"/>
          <w:szCs w:val="28"/>
          <w:lang w:val="kk-KZ"/>
        </w:rPr>
        <w:t xml:space="preserve"> </w:t>
      </w:r>
      <w:r w:rsidRPr="0010529C">
        <w:rPr>
          <w:rFonts w:ascii="Times New Roman" w:eastAsia="Microsoft Sans Serif" w:hAnsi="Times New Roman" w:cs="Times New Roman"/>
          <w:sz w:val="28"/>
          <w:szCs w:val="28"/>
          <w:lang w:val="kk-KZ"/>
        </w:rPr>
        <w:t>азық-түлікпен</w:t>
      </w:r>
      <w:r>
        <w:rPr>
          <w:rFonts w:ascii="Times New Roman" w:eastAsia="Microsoft Sans Serif" w:hAnsi="Times New Roman" w:cs="Times New Roman"/>
          <w:sz w:val="28"/>
          <w:szCs w:val="28"/>
          <w:lang w:val="kk-KZ"/>
        </w:rPr>
        <w:t xml:space="preserve"> қамтамасыз ету жүйесінің өзегі,</w:t>
      </w:r>
      <w:r w:rsidRPr="0010529C">
        <w:rPr>
          <w:rFonts w:ascii="Times New Roman" w:eastAsia="Microsoft Sans Serif" w:hAnsi="Times New Roman" w:cs="Times New Roman"/>
          <w:sz w:val="28"/>
          <w:szCs w:val="28"/>
          <w:lang w:val="kk-KZ"/>
        </w:rPr>
        <w:t xml:space="preserve">оның жай-күйі елдің қалған </w:t>
      </w:r>
      <w:r>
        <w:rPr>
          <w:rFonts w:ascii="Times New Roman" w:eastAsia="Microsoft Sans Serif" w:hAnsi="Times New Roman" w:cs="Times New Roman"/>
          <w:sz w:val="28"/>
          <w:szCs w:val="28"/>
          <w:lang w:val="kk-KZ"/>
        </w:rPr>
        <w:t>ішкі</w:t>
      </w:r>
      <w:r w:rsidRPr="0010529C">
        <w:rPr>
          <w:rFonts w:ascii="Times New Roman" w:eastAsia="Microsoft Sans Serif" w:hAnsi="Times New Roman" w:cs="Times New Roman"/>
          <w:sz w:val="28"/>
          <w:szCs w:val="28"/>
          <w:lang w:val="kk-KZ"/>
        </w:rPr>
        <w:t xml:space="preserve"> </w:t>
      </w:r>
      <w:r w:rsidRPr="00F76D4A">
        <w:rPr>
          <w:rFonts w:ascii="Times New Roman" w:eastAsia="Microsoft Sans Serif" w:hAnsi="Times New Roman" w:cs="Times New Roman"/>
          <w:sz w:val="28"/>
          <w:szCs w:val="28"/>
          <w:lang w:val="kk-KZ"/>
        </w:rPr>
        <w:t>жүйелері сияқты қалыптасқан азық-түлікпен қамтамасыз ету жүйесі</w:t>
      </w:r>
      <w:r>
        <w:rPr>
          <w:rFonts w:ascii="Times New Roman" w:eastAsia="Microsoft Sans Serif" w:hAnsi="Times New Roman" w:cs="Times New Roman"/>
          <w:sz w:val="28"/>
          <w:szCs w:val="28"/>
          <w:lang w:val="kk-KZ"/>
        </w:rPr>
        <w:t>нің көрінісі болуы мүмкін</w:t>
      </w:r>
      <w:r w:rsidRPr="00F76D4A">
        <w:rPr>
          <w:rFonts w:ascii="Times New Roman" w:eastAsia="Microsoft Sans Serif" w:hAnsi="Times New Roman" w:cs="Times New Roman"/>
          <w:sz w:val="28"/>
          <w:szCs w:val="28"/>
          <w:lang w:val="kk-KZ"/>
        </w:rPr>
        <w:t>.</w:t>
      </w:r>
    </w:p>
    <w:p w14:paraId="71C4E7EE" w14:textId="77777777" w:rsidR="00C82DF4" w:rsidRDefault="00C82DF4" w:rsidP="00C82DF4">
      <w:pPr>
        <w:widowControl w:val="0"/>
        <w:tabs>
          <w:tab w:val="left" w:pos="0"/>
        </w:tabs>
        <w:autoSpaceDE w:val="0"/>
        <w:autoSpaceDN w:val="0"/>
        <w:spacing w:after="0" w:line="240" w:lineRule="auto"/>
        <w:ind w:firstLine="709"/>
        <w:contextualSpacing/>
        <w:jc w:val="both"/>
        <w:rPr>
          <w:rFonts w:ascii="Times New Roman" w:eastAsia="Microsoft Sans Serif" w:hAnsi="Times New Roman" w:cs="Times New Roman"/>
          <w:sz w:val="28"/>
          <w:szCs w:val="28"/>
          <w:lang w:val="kk-KZ"/>
        </w:rPr>
      </w:pPr>
      <w:r w:rsidRPr="00F76D4A">
        <w:rPr>
          <w:rFonts w:ascii="Times New Roman" w:eastAsia="Microsoft Sans Serif" w:hAnsi="Times New Roman" w:cs="Times New Roman"/>
          <w:sz w:val="28"/>
          <w:szCs w:val="28"/>
          <w:lang w:val="kk-KZ"/>
        </w:rPr>
        <w:t>Тұтынудың ішкі жүйесінің мақсаттары мен міндеттерін</w:t>
      </w:r>
      <w:r w:rsidRPr="0010529C">
        <w:rPr>
          <w:rFonts w:ascii="Times New Roman" w:eastAsia="Microsoft Sans Serif" w:hAnsi="Times New Roman" w:cs="Times New Roman"/>
          <w:sz w:val="28"/>
          <w:szCs w:val="28"/>
          <w:lang w:val="kk-KZ"/>
        </w:rPr>
        <w:t xml:space="preserve"> Қазақстан Республикасының Үкіметі 1999 жылы бекіткен халықтың дұрыс тамақтануы саласындағы мемлекеттік саясат тұжырымдамасына сүйене отырып негіздеуге болады [53].</w:t>
      </w:r>
      <w:r w:rsidRPr="0010529C">
        <w:rPr>
          <w:lang w:val="kk-KZ"/>
        </w:rPr>
        <w:t xml:space="preserve"> </w:t>
      </w:r>
      <w:r w:rsidRPr="0010529C">
        <w:rPr>
          <w:rFonts w:ascii="Times New Roman" w:eastAsia="Microsoft Sans Serif" w:hAnsi="Times New Roman" w:cs="Times New Roman"/>
          <w:sz w:val="28"/>
          <w:szCs w:val="28"/>
          <w:lang w:val="kk-KZ"/>
        </w:rPr>
        <w:t>Бұл тұжырымдама келесі маңызд</w:t>
      </w:r>
      <w:r>
        <w:rPr>
          <w:rFonts w:ascii="Times New Roman" w:eastAsia="Microsoft Sans Serif" w:hAnsi="Times New Roman" w:cs="Times New Roman"/>
          <w:sz w:val="28"/>
          <w:szCs w:val="28"/>
          <w:lang w:val="kk-KZ"/>
        </w:rPr>
        <w:t>ы принциптерді атап көрсетеді: а</w:t>
      </w:r>
      <w:r w:rsidRPr="0010529C">
        <w:rPr>
          <w:rFonts w:ascii="Times New Roman" w:eastAsia="Microsoft Sans Serif" w:hAnsi="Times New Roman" w:cs="Times New Roman"/>
          <w:sz w:val="28"/>
          <w:szCs w:val="28"/>
          <w:lang w:val="kk-KZ"/>
        </w:rPr>
        <w:t>дам денсаулығы</w:t>
      </w:r>
      <w:r>
        <w:rPr>
          <w:rFonts w:ascii="Times New Roman" w:eastAsia="Microsoft Sans Serif" w:hAnsi="Times New Roman" w:cs="Times New Roman"/>
          <w:sz w:val="28"/>
          <w:szCs w:val="28"/>
          <w:lang w:val="kk-KZ"/>
        </w:rPr>
        <w:t xml:space="preserve"> </w:t>
      </w:r>
      <w:r w:rsidRPr="0010529C">
        <w:rPr>
          <w:rFonts w:ascii="Times New Roman" w:eastAsia="Microsoft Sans Serif" w:hAnsi="Times New Roman" w:cs="Times New Roman"/>
          <w:sz w:val="28"/>
          <w:szCs w:val="28"/>
          <w:lang w:val="kk-KZ"/>
        </w:rPr>
        <w:t>-</w:t>
      </w:r>
      <w:r>
        <w:rPr>
          <w:rFonts w:ascii="Times New Roman" w:eastAsia="Microsoft Sans Serif" w:hAnsi="Times New Roman" w:cs="Times New Roman"/>
          <w:sz w:val="28"/>
          <w:szCs w:val="28"/>
          <w:lang w:val="kk-KZ"/>
        </w:rPr>
        <w:t xml:space="preserve"> </w:t>
      </w:r>
      <w:r w:rsidRPr="0010529C">
        <w:rPr>
          <w:rFonts w:ascii="Times New Roman" w:eastAsia="Microsoft Sans Serif" w:hAnsi="Times New Roman" w:cs="Times New Roman"/>
          <w:sz w:val="28"/>
          <w:szCs w:val="28"/>
          <w:lang w:val="kk-KZ"/>
        </w:rPr>
        <w:t xml:space="preserve">мемлекеттің маңызды міндеттерінің бірі; тамақ өнімдері адам денсаулығына зиян тигізбеуі керек; тамақтану тек физиологиялық қажеттіліктерді қанағаттандырып қана қоймай, сонымен қатар профилактикалық және емдік </w:t>
      </w:r>
      <w:r>
        <w:rPr>
          <w:rFonts w:ascii="Times New Roman" w:eastAsia="Microsoft Sans Serif" w:hAnsi="Times New Roman" w:cs="Times New Roman"/>
          <w:sz w:val="28"/>
          <w:szCs w:val="28"/>
          <w:lang w:val="kk-KZ"/>
        </w:rPr>
        <w:t>қызметтерді</w:t>
      </w:r>
      <w:r w:rsidRPr="0010529C">
        <w:rPr>
          <w:rFonts w:ascii="Times New Roman" w:eastAsia="Microsoft Sans Serif" w:hAnsi="Times New Roman" w:cs="Times New Roman"/>
          <w:sz w:val="28"/>
          <w:szCs w:val="28"/>
          <w:lang w:val="kk-KZ"/>
        </w:rPr>
        <w:t xml:space="preserve"> орындауы керек; балалардың </w:t>
      </w:r>
      <w:r>
        <w:rPr>
          <w:rFonts w:ascii="Times New Roman" w:eastAsia="Microsoft Sans Serif" w:hAnsi="Times New Roman" w:cs="Times New Roman"/>
          <w:sz w:val="28"/>
          <w:szCs w:val="28"/>
          <w:lang w:val="kk-KZ"/>
        </w:rPr>
        <w:t>тиімді</w:t>
      </w:r>
      <w:r w:rsidRPr="0010529C">
        <w:rPr>
          <w:rFonts w:ascii="Times New Roman" w:eastAsia="Microsoft Sans Serif" w:hAnsi="Times New Roman" w:cs="Times New Roman"/>
          <w:sz w:val="28"/>
          <w:szCs w:val="28"/>
          <w:lang w:val="kk-KZ"/>
        </w:rPr>
        <w:t xml:space="preserve"> тамақтануы ерекше маңызға ие; тамақтану ағзаны </w:t>
      </w:r>
      <w:r w:rsidRPr="00920FD2">
        <w:rPr>
          <w:rFonts w:ascii="Times New Roman" w:eastAsia="Microsoft Sans Serif" w:hAnsi="Times New Roman" w:cs="Times New Roman"/>
          <w:sz w:val="28"/>
          <w:szCs w:val="28"/>
          <w:lang w:val="kk-KZ"/>
        </w:rPr>
        <w:t>қоршаған ортаның зиянды әсерінен қорғауға ықпал етуі керек; дұрыс тамақтану халықтың</w:t>
      </w:r>
      <w:r w:rsidRPr="0010529C">
        <w:rPr>
          <w:rFonts w:ascii="Times New Roman" w:eastAsia="Microsoft Sans Serif" w:hAnsi="Times New Roman" w:cs="Times New Roman"/>
          <w:sz w:val="28"/>
          <w:szCs w:val="28"/>
          <w:lang w:val="kk-KZ"/>
        </w:rPr>
        <w:t xml:space="preserve"> барлық</w:t>
      </w:r>
      <w:r>
        <w:rPr>
          <w:rFonts w:ascii="Times New Roman" w:eastAsia="Microsoft Sans Serif" w:hAnsi="Times New Roman" w:cs="Times New Roman"/>
          <w:sz w:val="28"/>
          <w:szCs w:val="28"/>
          <w:lang w:val="kk-KZ"/>
        </w:rPr>
        <w:t xml:space="preserve"> топтары үшін қол жетімді болу қажет</w:t>
      </w:r>
      <w:r w:rsidRPr="0010529C">
        <w:rPr>
          <w:rFonts w:ascii="Times New Roman" w:eastAsia="Microsoft Sans Serif" w:hAnsi="Times New Roman" w:cs="Times New Roman"/>
          <w:sz w:val="28"/>
          <w:szCs w:val="28"/>
          <w:lang w:val="kk-KZ"/>
        </w:rPr>
        <w:t>.</w:t>
      </w:r>
    </w:p>
    <w:p w14:paraId="1F18E298" w14:textId="77777777" w:rsidR="00A344E3" w:rsidRPr="00EC0A32" w:rsidRDefault="00A344E3" w:rsidP="00C82DF4">
      <w:pPr>
        <w:widowControl w:val="0"/>
        <w:autoSpaceDE w:val="0"/>
        <w:autoSpaceDN w:val="0"/>
        <w:spacing w:after="0" w:line="240" w:lineRule="auto"/>
        <w:ind w:firstLine="709"/>
        <w:contextualSpacing/>
        <w:jc w:val="both"/>
        <w:rPr>
          <w:rFonts w:ascii="Times New Roman" w:eastAsia="Microsoft Sans Serif" w:hAnsi="Times New Roman" w:cs="Times New Roman"/>
          <w:sz w:val="28"/>
          <w:szCs w:val="28"/>
          <w:lang w:val="kk-KZ"/>
        </w:rPr>
      </w:pPr>
      <w:r w:rsidRPr="00EC0A32">
        <w:rPr>
          <w:rFonts w:ascii="Times New Roman" w:eastAsia="Microsoft Sans Serif" w:hAnsi="Times New Roman" w:cs="Times New Roman"/>
          <w:sz w:val="28"/>
          <w:szCs w:val="28"/>
          <w:lang w:val="kk-KZ"/>
        </w:rPr>
        <w:t>Азық-түлікті тұтынудың ішкі жүйесінің негізгі мақсаты азық-түліктің физикалық және экономикалық қолжетімділігін қамтамасыз ету болып табылады. Физикалық қол жетімділік дегеніміз - халықтың кез-келген уақытта оның қажеттіліктерін қанағаттандыратын қажетті мөлшерде және сапада азық-түлік өнімдерін сатып алу мүмкіндігі. Экономикалық қолжетімділік физиологиялық нормаларға сәйкес келетін өнімдерді сатып алу мүмкіндігімен байланысты. Бұл бағаны, табыс деңгейін, әлеуметтік жәрдемақылар мен жеңілдіктерді, сондай-ақ ауыл тұрғындарының өз учаскелерінде өз тұтынуы үшін өнім шығару мүмкіндігін ескереді.</w:t>
      </w:r>
    </w:p>
    <w:p w14:paraId="18B9A362" w14:textId="38F4DF90" w:rsidR="00A344E3" w:rsidRPr="00EC0A32" w:rsidRDefault="00A344E3" w:rsidP="00C82DF4">
      <w:pPr>
        <w:widowControl w:val="0"/>
        <w:autoSpaceDE w:val="0"/>
        <w:autoSpaceDN w:val="0"/>
        <w:spacing w:after="0" w:line="240" w:lineRule="auto"/>
        <w:ind w:firstLine="709"/>
        <w:contextualSpacing/>
        <w:jc w:val="both"/>
        <w:rPr>
          <w:rFonts w:ascii="Times New Roman" w:eastAsia="Microsoft Sans Serif" w:hAnsi="Times New Roman" w:cs="Times New Roman"/>
          <w:sz w:val="28"/>
          <w:szCs w:val="28"/>
          <w:lang w:val="kk-KZ"/>
        </w:rPr>
      </w:pPr>
      <w:r w:rsidRPr="00EC0A32">
        <w:rPr>
          <w:rFonts w:ascii="Times New Roman" w:eastAsia="Microsoft Sans Serif" w:hAnsi="Times New Roman" w:cs="Times New Roman"/>
          <w:sz w:val="28"/>
          <w:szCs w:val="28"/>
          <w:lang w:val="kk-KZ"/>
        </w:rPr>
        <w:t>Азық-түліктің экономикалық қолжетімділігі нормативтермен салыстырғанда халықтың әртүрлі топтарының азық-түлік тауарларын сатып алу мөлшері мен құрылымы болып табылады.</w:t>
      </w:r>
      <w:r w:rsidRPr="00EC0A32">
        <w:rPr>
          <w:lang w:val="kk-KZ"/>
        </w:rPr>
        <w:t xml:space="preserve"> </w:t>
      </w:r>
      <w:r w:rsidRPr="00EC0A32">
        <w:rPr>
          <w:rFonts w:ascii="Times New Roman" w:eastAsia="Microsoft Sans Serif" w:hAnsi="Times New Roman" w:cs="Times New Roman"/>
          <w:sz w:val="28"/>
          <w:szCs w:val="28"/>
          <w:lang w:val="kk-KZ"/>
        </w:rPr>
        <w:t>Азық-түліктің физикалық және экономикалық қолжетімділігі сонымен қатар мемлекеттің халықты табиғи апаттар мен басқа да төтенше жағдайлардан туындаған азық-түлікпен қамтамасыз етудегі бұзушылықтардың алдын алуға және жоюға дайындығын білдіреді. Ол өнімнің сұранысы мен ұсынысының тепе-теңдігін сақтау үшін стратегиялық және жедел азық-түлік резервтерін құру және оларды бөлу жүйесі арқылы қол жеткізіледі. Бұл санаттарға халықтың үздіксіз және жоғары сапалы тамақтануы, азық-түлік қауіпсіздігі және адамдардың денсаулығына деген қамқорлығы кіреді. Олар сондай-ақ азық-түліктің экономикалық және физикалық қолжетімділігін қамтамасыз етуді, оны тиімді өндіруді және уақтылы бөлуді, сондай-ақ табиғи ресурстарды адал пайдалануды қамтиды.</w:t>
      </w:r>
      <w:r w:rsidRPr="00EC0A32">
        <w:rPr>
          <w:lang w:val="kk-KZ"/>
        </w:rPr>
        <w:t xml:space="preserve"> </w:t>
      </w:r>
      <w:r w:rsidRPr="00EC0A32">
        <w:rPr>
          <w:rFonts w:ascii="Times New Roman" w:eastAsia="Microsoft Sans Serif" w:hAnsi="Times New Roman" w:cs="Times New Roman"/>
          <w:sz w:val="28"/>
          <w:szCs w:val="28"/>
          <w:lang w:val="kk-KZ"/>
        </w:rPr>
        <w:t xml:space="preserve">Бұл категориялар сонымен қатар қоршаған ортаға теріс әсерді азайту қажеттілігін және ауыл шаруашылығы секторында, жалпы АӨК дамытуда экономикалық тиімділікке қол жеткізуді қамтиды. Азық-түлікпен қамтамасыз ету азық-түлік ресурстарын өндіру, өңдеу және бөлумен айналысатын әртүрлі ұйымдардың қызметімен байланысты. Олардың қызметін үйлестіру және ортақ мақсаттарға жету үшін азық-түлікпен қамтамасыз ету процесін басқару қажет. Бұл азық-түлікпен қамтамасыз ету жүйесінде басқару ішкі жүйесінің болуын білдіреді. Бұл ішкі жүйенің негізгі мақсаты - барлық ішкі жүйелердің үйлесімді өзара әрекеттесуін қамтамасыз ету [16, </w:t>
      </w:r>
      <w:r w:rsidR="00EF6898">
        <w:rPr>
          <w:rFonts w:ascii="Times New Roman" w:eastAsia="Microsoft Sans Serif" w:hAnsi="Times New Roman" w:cs="Times New Roman"/>
          <w:sz w:val="28"/>
          <w:szCs w:val="28"/>
          <w:lang w:val="kk-KZ"/>
        </w:rPr>
        <w:t xml:space="preserve">с. </w:t>
      </w:r>
      <w:r w:rsidRPr="00EC0A32">
        <w:rPr>
          <w:rFonts w:ascii="Times New Roman" w:eastAsia="Microsoft Sans Serif" w:hAnsi="Times New Roman" w:cs="Times New Roman"/>
          <w:sz w:val="28"/>
          <w:szCs w:val="28"/>
          <w:lang w:val="kk-KZ"/>
        </w:rPr>
        <w:t>92-94].</w:t>
      </w:r>
    </w:p>
    <w:p w14:paraId="24BDA8FD" w14:textId="77777777" w:rsidR="00A344E3" w:rsidRPr="00EC0A32" w:rsidRDefault="00A344E3" w:rsidP="00C82DF4">
      <w:pPr>
        <w:spacing w:after="0" w:line="240" w:lineRule="auto"/>
        <w:ind w:firstLine="709"/>
        <w:contextualSpacing/>
        <w:jc w:val="both"/>
        <w:rPr>
          <w:rFonts w:ascii="Times New Roman" w:eastAsia="Microsoft Sans Serif" w:hAnsi="Times New Roman" w:cs="Times New Roman"/>
          <w:sz w:val="28"/>
          <w:szCs w:val="28"/>
          <w:lang w:val="kk-KZ"/>
        </w:rPr>
      </w:pPr>
      <w:r w:rsidRPr="00EC0A32">
        <w:rPr>
          <w:rFonts w:ascii="Times New Roman" w:eastAsia="Microsoft Sans Serif" w:hAnsi="Times New Roman" w:cs="Times New Roman"/>
          <w:sz w:val="28"/>
          <w:szCs w:val="28"/>
          <w:lang w:val="kk-KZ"/>
        </w:rPr>
        <w:t>Бұл ретте, агроөнеркәсіптік кешен (АӨК) ауыл шаруашылығы өнімдерін өндіру, өңдеу, сақтау, бөлу, сату, айырбастау және тұтынуға байланысты экономикалық қатынастар арқылы өзара байланысты экономиканың әртүрлі  секторлары мен салаларының жиынтығы болып табылады. АӨК сонымен қатар ауыл шаруашылығына қажетті өндіріс құралдарын өндіруді және осы саланы қолдау және дамыту үшін тиісті қызметтер көрсетуді қамтиды [54].</w:t>
      </w:r>
    </w:p>
    <w:p w14:paraId="1B08C934" w14:textId="77777777" w:rsidR="00A344E3" w:rsidRPr="00EC0A32" w:rsidRDefault="00A344E3" w:rsidP="00C82DF4">
      <w:pPr>
        <w:spacing w:after="0" w:line="240" w:lineRule="auto"/>
        <w:ind w:firstLine="709"/>
        <w:contextualSpacing/>
        <w:jc w:val="both"/>
        <w:rPr>
          <w:rFonts w:ascii="Times New Roman" w:hAnsi="Times New Roman" w:cs="Times New Roman"/>
          <w:sz w:val="28"/>
          <w:szCs w:val="28"/>
          <w:lang w:val="kk-KZ"/>
        </w:rPr>
      </w:pPr>
      <w:r w:rsidRPr="00EC0A32">
        <w:rPr>
          <w:rFonts w:ascii="Times New Roman" w:hAnsi="Times New Roman" w:cs="Times New Roman"/>
          <w:sz w:val="28"/>
          <w:szCs w:val="28"/>
          <w:lang w:val="kk-KZ"/>
        </w:rPr>
        <w:t>БҰҰ-ның Дүниежүзілік азық-түлік және ауылшаруашылық ұйымының (FAO) сарапшылары Ұлттық агроазық-түлік жүйелерінің тұрақтылығын экологиялық тепе-теңдікті, өндірістің кірістілігін және әлеуметтік-экономикалық әділеттілікті қамтамасыз ете отырып, қазіргі және болашақ ұрпақтың азық-түлік қажеттіліктерін қанағаттандыра алатын жағдай ретінде анықтайды. Тұрақты дамудың мәселесі ұзақ уақыт бойы қойылған.</w:t>
      </w:r>
    </w:p>
    <w:p w14:paraId="3B1B9AD2" w14:textId="75FC8942" w:rsidR="00A344E3" w:rsidRPr="00EC0A32" w:rsidRDefault="00A344E3" w:rsidP="00C82DF4">
      <w:pPr>
        <w:spacing w:after="0" w:line="240" w:lineRule="auto"/>
        <w:ind w:firstLine="709"/>
        <w:contextualSpacing/>
        <w:jc w:val="both"/>
        <w:rPr>
          <w:rFonts w:ascii="Times New Roman" w:hAnsi="Times New Roman" w:cs="Times New Roman"/>
          <w:sz w:val="28"/>
          <w:szCs w:val="28"/>
          <w:lang w:val="kk-KZ"/>
        </w:rPr>
      </w:pPr>
      <w:r w:rsidRPr="00EC0A32">
        <w:rPr>
          <w:rFonts w:ascii="Times New Roman" w:hAnsi="Times New Roman" w:cs="Times New Roman"/>
          <w:sz w:val="28"/>
          <w:szCs w:val="28"/>
          <w:lang w:val="kk-KZ"/>
        </w:rPr>
        <w:t>Х.</w:t>
      </w:r>
      <w:r w:rsidR="00C82DF4">
        <w:rPr>
          <w:rFonts w:ascii="Times New Roman" w:hAnsi="Times New Roman" w:cs="Times New Roman"/>
          <w:sz w:val="28"/>
          <w:szCs w:val="28"/>
          <w:lang w:val="kk-KZ"/>
        </w:rPr>
        <w:t xml:space="preserve"> </w:t>
      </w:r>
      <w:r w:rsidRPr="00EC0A32">
        <w:rPr>
          <w:rFonts w:ascii="Times New Roman" w:hAnsi="Times New Roman" w:cs="Times New Roman"/>
          <w:sz w:val="28"/>
          <w:szCs w:val="28"/>
          <w:lang w:val="kk-KZ"/>
        </w:rPr>
        <w:t>Брундтландтың осы мәселе бойынша мәселелерді қозғайтын идеялары отыз жылдан астам уақыт бұрын алға тартылған</w:t>
      </w:r>
      <w:r w:rsidR="00EF6898" w:rsidRPr="00EC0A32">
        <w:rPr>
          <w:rFonts w:ascii="Times New Roman" w:hAnsi="Times New Roman" w:cs="Times New Roman"/>
          <w:sz w:val="28"/>
          <w:szCs w:val="28"/>
          <w:lang w:val="kk-KZ"/>
        </w:rPr>
        <w:t xml:space="preserve"> </w:t>
      </w:r>
      <w:r w:rsidRPr="00EC0A32">
        <w:rPr>
          <w:rFonts w:ascii="Times New Roman" w:hAnsi="Times New Roman" w:cs="Times New Roman"/>
          <w:sz w:val="28"/>
          <w:szCs w:val="28"/>
          <w:lang w:val="kk-KZ"/>
        </w:rPr>
        <w:t>[55].</w:t>
      </w:r>
    </w:p>
    <w:p w14:paraId="2D0F3658" w14:textId="40A2FF2A" w:rsidR="00A344E3" w:rsidRPr="00EC0A32" w:rsidRDefault="00A344E3" w:rsidP="00C82DF4">
      <w:pPr>
        <w:spacing w:after="0" w:line="240" w:lineRule="auto"/>
        <w:ind w:firstLine="709"/>
        <w:contextualSpacing/>
        <w:jc w:val="both"/>
        <w:rPr>
          <w:rFonts w:ascii="Times New Roman" w:hAnsi="Times New Roman" w:cs="Times New Roman"/>
          <w:sz w:val="28"/>
          <w:szCs w:val="28"/>
          <w:lang w:val="kk-KZ"/>
        </w:rPr>
      </w:pPr>
      <w:r w:rsidRPr="00EC0A32">
        <w:rPr>
          <w:rFonts w:ascii="Times New Roman" w:hAnsi="Times New Roman" w:cs="Times New Roman"/>
          <w:sz w:val="28"/>
          <w:szCs w:val="28"/>
          <w:lang w:val="kk-KZ"/>
        </w:rPr>
        <w:t>Халықты азық-түлікпен қамтамасыз ету және өнеркәсіптік өңдеу үшін шикізат беру, сондай-ақ АӨК дамуындағы үйлестіру мен бақылаудың рөлін жүзеге асыру міндет болып табылады, сондай-ақ экономиканың әртүрлі сегменттерін біріктіруді, бағалар мен кірістерді өзгерту тетігі арқылы өндіріс пен тұтыну деңгейлеріне әсер етуді білдіреді. Бұл механизм қоғамды сандық және сапалық тұрғыдан үнемі азық-түлікпен қамтамасыз етуде шешуші рөл атқарады [3</w:t>
      </w:r>
      <w:r w:rsidR="00EF6898">
        <w:rPr>
          <w:rFonts w:ascii="Times New Roman" w:hAnsi="Times New Roman" w:cs="Times New Roman"/>
          <w:sz w:val="28"/>
          <w:szCs w:val="28"/>
          <w:lang w:val="kk-KZ"/>
        </w:rPr>
        <w:t>4</w:t>
      </w:r>
      <w:r w:rsidRPr="00EC0A32">
        <w:rPr>
          <w:rFonts w:ascii="Times New Roman" w:hAnsi="Times New Roman" w:cs="Times New Roman"/>
          <w:sz w:val="28"/>
          <w:szCs w:val="28"/>
          <w:lang w:val="kk-KZ"/>
        </w:rPr>
        <w:t xml:space="preserve">, </w:t>
      </w:r>
      <w:r w:rsidR="00EF6898">
        <w:rPr>
          <w:rFonts w:ascii="Times New Roman" w:hAnsi="Times New Roman" w:cs="Times New Roman"/>
          <w:sz w:val="28"/>
          <w:szCs w:val="28"/>
          <w:lang w:val="kk-KZ"/>
        </w:rPr>
        <w:t>с</w:t>
      </w:r>
      <w:r w:rsidRPr="00EC0A32">
        <w:rPr>
          <w:rFonts w:ascii="Times New Roman" w:hAnsi="Times New Roman" w:cs="Times New Roman"/>
          <w:sz w:val="28"/>
          <w:szCs w:val="28"/>
          <w:lang w:val="kk-KZ"/>
        </w:rPr>
        <w:t>.</w:t>
      </w:r>
      <w:r w:rsidR="00EF6898">
        <w:rPr>
          <w:rFonts w:ascii="Times New Roman" w:hAnsi="Times New Roman" w:cs="Times New Roman"/>
          <w:sz w:val="28"/>
          <w:szCs w:val="28"/>
          <w:lang w:val="kk-KZ"/>
        </w:rPr>
        <w:t xml:space="preserve"> </w:t>
      </w:r>
      <w:r w:rsidRPr="00EC0A32">
        <w:rPr>
          <w:rFonts w:ascii="Times New Roman" w:hAnsi="Times New Roman" w:cs="Times New Roman"/>
          <w:sz w:val="28"/>
          <w:szCs w:val="28"/>
          <w:lang w:val="kk-KZ"/>
        </w:rPr>
        <w:t>323].</w:t>
      </w:r>
    </w:p>
    <w:p w14:paraId="3BA48F75" w14:textId="77777777" w:rsidR="00A344E3" w:rsidRPr="00EC0A32" w:rsidRDefault="00A344E3" w:rsidP="00C82DF4">
      <w:pPr>
        <w:spacing w:after="0" w:line="240" w:lineRule="auto"/>
        <w:ind w:firstLine="709"/>
        <w:contextualSpacing/>
        <w:jc w:val="both"/>
        <w:rPr>
          <w:rFonts w:ascii="Times New Roman" w:hAnsi="Times New Roman" w:cs="Times New Roman"/>
          <w:sz w:val="28"/>
          <w:szCs w:val="28"/>
          <w:lang w:val="kk-KZ"/>
        </w:rPr>
      </w:pPr>
      <w:r w:rsidRPr="00EC0A32">
        <w:rPr>
          <w:rFonts w:ascii="Times New Roman" w:hAnsi="Times New Roman" w:cs="Times New Roman"/>
          <w:sz w:val="28"/>
          <w:szCs w:val="28"/>
          <w:lang w:val="kk-KZ"/>
        </w:rPr>
        <w:t>Азық-түлік өндірісі негізінен экожүйелік қызметтерге тәуелді болғандықтан, тұрақты аграрлық азық-түлік жүйесі табиғи ресурстарды қорғау, сақтау және жақсарту және оларды тиімді пайдалану арқылы өндірістік процестерді оңтайландыра отырып, қоршаған ортаға теріс әсерді азайтуға ұмтылуы керек. Тұрақты агроазық-түлік жүйесін құру экологиялық тұтастықты сақтай отырып, қоғамның азық-түлік пен ауылшаруашылық ресурстарына өсіп келе жатқан қажеттіліктері арасындағы тепе-теңдікке қол жеткізуді қамтиды. Ауыл тұрғындары үшін қолайлы өмір сүру деңгейі мен сапасын қамтамасыз ету де маңызды. Демек, аграрлық азық-түлік жүйесінің тұрақсыздығын жеңу үшін осы көптеген мақсаттарға қол жеткізуге ықпал ететін тиісті мемлекеттік саясатты әзірлеу қажет. Аграрлық азық-түлік жүйесі, басқа ұқсас құрылымдар сияқты, «тұрақты даму қайшылығына (дилеммасына)» тап болатыны байқалды. Бұл дилемма экономиканың дамуы мен экологиялық мәселелерді шешу, бизнес пен ауылдық қауымдастықтардың мүдделерін ескеру, қосылу мен әлеуметтік әділеттілікті қамтамасыз ету және өндіріс көлемін ұлғайту арасындағы тепе-теңдікті сақтау қажеттілігінен тұрады [56]. Бұл қайшылықты шешу әсіресе аймақтық, сондай-ақ жергілікті деңгейде, нақты елді мекендерде өзекті. Қазіргі уақытта әлемдік деңгейде БҰҰ-ның 2030 жылға қарай тұрақты даму мақсаттары (ТДМ) нақты көрсеткіштерге қол жеткізу бойынша елдер арасындағы келісімнің болмауына, сондай-ақ мемлекеттік органдар тарапынан тиімсіз басқаруға байланысты қол жетімсіз болып қалуы мүмкін екені анық.</w:t>
      </w:r>
    </w:p>
    <w:p w14:paraId="33204BE7" w14:textId="7168AC38" w:rsidR="00A344E3" w:rsidRPr="00EC0A32" w:rsidRDefault="00A344E3" w:rsidP="00C82DF4">
      <w:pPr>
        <w:spacing w:after="0" w:line="240" w:lineRule="auto"/>
        <w:ind w:firstLine="709"/>
        <w:contextualSpacing/>
        <w:jc w:val="both"/>
        <w:rPr>
          <w:rFonts w:ascii="Times New Roman" w:hAnsi="Times New Roman" w:cs="Times New Roman"/>
          <w:sz w:val="28"/>
          <w:szCs w:val="28"/>
          <w:lang w:val="kk-KZ"/>
        </w:rPr>
      </w:pPr>
      <w:r w:rsidRPr="00EC0A32">
        <w:rPr>
          <w:rFonts w:ascii="Times New Roman" w:hAnsi="Times New Roman" w:cs="Times New Roman"/>
          <w:sz w:val="28"/>
          <w:szCs w:val="28"/>
          <w:lang w:val="kk-KZ"/>
        </w:rPr>
        <w:t>АӨК тұрақтылығы кезінде азық-түлікпен қамтамасыз етудің нәтиже берет</w:t>
      </w:r>
      <w:r w:rsidR="001F7495">
        <w:rPr>
          <w:rFonts w:ascii="Times New Roman" w:hAnsi="Times New Roman" w:cs="Times New Roman"/>
          <w:sz w:val="28"/>
          <w:szCs w:val="28"/>
          <w:lang w:val="kk-KZ"/>
        </w:rPr>
        <w:t xml:space="preserve">ін тұрақты жүйесі үшін АӨК-нін </w:t>
      </w:r>
      <w:r w:rsidRPr="00EC0A32">
        <w:rPr>
          <w:rFonts w:ascii="Times New Roman" w:eastAsia="Times New Roman" w:hAnsi="Times New Roman"/>
          <w:sz w:val="28"/>
          <w:szCs w:val="28"/>
          <w:lang w:val="kk-KZ" w:eastAsia="ru-RU"/>
        </w:rPr>
        <w:t>модернизациялау</w:t>
      </w:r>
      <w:r w:rsidRPr="00EC0A32">
        <w:rPr>
          <w:rFonts w:ascii="Times New Roman" w:hAnsi="Times New Roman" w:cs="Times New Roman"/>
          <w:sz w:val="28"/>
          <w:szCs w:val="28"/>
          <w:lang w:val="kk-KZ"/>
        </w:rPr>
        <w:t xml:space="preserve"> маңызды жолдардың бірі болып табылады. Модернизация бұл - агроөнеркәсіптік кешенді жаңартудың тұрақты және шексіз процесі және жаңа талаптар мен стандарттарға, техникалық сипаттамаларға және сапа критерийлеріне сәйкестік беру. Негізінен машиналар мен жабдықтар, өндірістік-технологиялық, экологиялық және әлеуметтік-экономикалық процестер жаңғыртылуда. Агроөнеркәсіптік кешеннің негізгі ішкі жүйесі және оның өзегі азық-түлік өндірісімен байланысты салалар мен қызметтердің жиынтығымен сипатталатын азық-түлік кешені болып табылады. Оған агробизнестің өндірістік және әлеуметтік инфрақұрылым кәсіпорындары, яғни тамақ өнеркәсібінде белгілі бір көлемде, құрылымда және ассортиментте өңдеу процесінен өткен өсімдіктер мен жануарлардан алынатын нақты тұтыну құны кіреді. Азық-түлік тауарларын өндірудің интеграцияланған жүйесі шикізатты өңдеуден жартылай фабрикаттарды өңдеудің барлық дәйекті кезеңдеріне өту кезінде, халықаралық стандарттарға сәйкес келетін дайын өнімдерді алуға дейінгі қауіпсіздікті және неғұрлым төмен шығындылықты қамтамасыз етуге арналған [57].</w:t>
      </w:r>
    </w:p>
    <w:p w14:paraId="790CB2EF" w14:textId="77777777" w:rsidR="00A344E3" w:rsidRPr="00EC0A32" w:rsidRDefault="00A344E3" w:rsidP="00C82DF4">
      <w:pPr>
        <w:widowControl w:val="0"/>
        <w:autoSpaceDE w:val="0"/>
        <w:autoSpaceDN w:val="0"/>
        <w:spacing w:after="0" w:line="240" w:lineRule="auto"/>
        <w:ind w:firstLine="709"/>
        <w:contextualSpacing/>
        <w:jc w:val="both"/>
        <w:rPr>
          <w:rFonts w:ascii="Times New Roman" w:eastAsia="Microsoft Sans Serif" w:hAnsi="Times New Roman" w:cs="Times New Roman"/>
          <w:iCs/>
          <w:sz w:val="28"/>
          <w:szCs w:val="28"/>
          <w:lang w:val="kk-KZ"/>
        </w:rPr>
      </w:pPr>
      <w:r w:rsidRPr="00EC0A32">
        <w:rPr>
          <w:rFonts w:ascii="Times New Roman" w:eastAsia="Microsoft Sans Serif" w:hAnsi="Times New Roman" w:cs="Times New Roman"/>
          <w:iCs/>
          <w:sz w:val="28"/>
          <w:szCs w:val="28"/>
          <w:lang w:val="kk-KZ"/>
        </w:rPr>
        <w:t>Агроөнеркәсіптік кешенді модернизациялау бірқатар өзара байланысты аспектілерге ие, олар көбінесе экономикалық, саяси, әлеуметтік қаржылық, инновациялық-технологиялық, ақпараттық-коммуникациялық және мәдени модернизация шеңберіндегі жеке процестер ретінде қарастырылады.</w:t>
      </w:r>
    </w:p>
    <w:p w14:paraId="773968BE" w14:textId="77777777" w:rsidR="00A344E3" w:rsidRPr="00EC0A32" w:rsidRDefault="00A344E3" w:rsidP="00C82DF4">
      <w:pPr>
        <w:widowControl w:val="0"/>
        <w:autoSpaceDE w:val="0"/>
        <w:autoSpaceDN w:val="0"/>
        <w:spacing w:after="0" w:line="240" w:lineRule="auto"/>
        <w:ind w:firstLine="709"/>
        <w:contextualSpacing/>
        <w:jc w:val="both"/>
        <w:rPr>
          <w:rFonts w:ascii="Times New Roman" w:eastAsia="Microsoft Sans Serif" w:hAnsi="Times New Roman" w:cs="Times New Roman"/>
          <w:iCs/>
          <w:sz w:val="28"/>
          <w:szCs w:val="28"/>
          <w:lang w:val="kk-KZ"/>
        </w:rPr>
      </w:pPr>
      <w:r w:rsidRPr="00EC0A32">
        <w:rPr>
          <w:rFonts w:ascii="Times New Roman" w:eastAsia="Microsoft Sans Serif" w:hAnsi="Times New Roman" w:cs="Times New Roman"/>
          <w:iCs/>
          <w:sz w:val="28"/>
          <w:szCs w:val="28"/>
          <w:lang w:val="kk-KZ"/>
        </w:rPr>
        <w:t xml:space="preserve">Агроөнеркәсіптік экономикалық </w:t>
      </w:r>
      <w:r w:rsidRPr="00EC0A32">
        <w:rPr>
          <w:rFonts w:ascii="Times New Roman" w:eastAsia="Times New Roman" w:hAnsi="Times New Roman"/>
          <w:sz w:val="28"/>
          <w:szCs w:val="28"/>
          <w:lang w:val="kk-KZ" w:eastAsia="ru-RU"/>
        </w:rPr>
        <w:t>модернизациялау</w:t>
      </w:r>
      <w:r w:rsidRPr="00EC0A32">
        <w:rPr>
          <w:rFonts w:ascii="Times New Roman" w:eastAsia="Microsoft Sans Serif" w:hAnsi="Times New Roman" w:cs="Times New Roman"/>
          <w:iCs/>
          <w:sz w:val="28"/>
          <w:szCs w:val="28"/>
          <w:lang w:val="kk-KZ"/>
        </w:rPr>
        <w:t xml:space="preserve"> ауыл шаруашылығы өнімдерін өндіру процесін күшейтуге бағытталған. Оған еңбек мамандануын арттыру, техникалық жабдықтарды жетілдіру, ғылыми жетістіктерді агроөнеркәсіп өндірісіне интеграциялау және өндірістік процестерді тиімді басқаруды дамыту арқылы қол жеткізеді.</w:t>
      </w:r>
    </w:p>
    <w:p w14:paraId="70742CD8" w14:textId="654A302D" w:rsidR="00A344E3" w:rsidRPr="00EC0A32" w:rsidRDefault="00A344E3" w:rsidP="00C82DF4">
      <w:pPr>
        <w:spacing w:after="0" w:line="240" w:lineRule="auto"/>
        <w:ind w:firstLine="709"/>
        <w:contextualSpacing/>
        <w:jc w:val="both"/>
        <w:rPr>
          <w:rFonts w:ascii="Times New Roman" w:hAnsi="Times New Roman" w:cs="Times New Roman"/>
          <w:sz w:val="28"/>
          <w:szCs w:val="28"/>
          <w:lang w:val="kk-KZ"/>
        </w:rPr>
      </w:pPr>
      <w:r w:rsidRPr="00EC0A32">
        <w:rPr>
          <w:rFonts w:ascii="Times New Roman" w:eastAsia="Times New Roman" w:hAnsi="Times New Roman"/>
          <w:sz w:val="28"/>
          <w:szCs w:val="28"/>
          <w:lang w:val="kk-KZ" w:eastAsia="ru-RU"/>
        </w:rPr>
        <w:t>Модернизациялау</w:t>
      </w:r>
      <w:r w:rsidRPr="00EC0A32">
        <w:rPr>
          <w:rFonts w:ascii="Times New Roman" w:hAnsi="Times New Roman" w:cs="Times New Roman"/>
          <w:sz w:val="28"/>
          <w:szCs w:val="28"/>
          <w:lang w:val="kk-KZ"/>
        </w:rPr>
        <w:t xml:space="preserve"> контекстінде ауыл шаруашылығының тұрақты дамуына қол жеткізу үшін ғалымдар аумақтық және өңірлік әртүрлілікті ескере отырып, жалпыұлттық мақсаттар мен міндеттерді үйлестіру жолдарын үнемі іздеуі қажет. Бұл іс жүзінде іске асырудың жаңа әдістері мен формаларын әзірлеу қажеттілігін білдіреді. Нарықтық қатынастар жағдайында ауыл шаруашылығы өндірісін тиімді ұйымдастыру және оның перспективалық мамандануы үшін тиімді шешімдерді әзірлеу міндеті барған сайын өзекті бола түсуде [58</w:t>
      </w:r>
      <w:r w:rsidR="00C82DF4">
        <w:rPr>
          <w:rFonts w:ascii="Times New Roman" w:hAnsi="Times New Roman" w:cs="Times New Roman"/>
          <w:sz w:val="28"/>
          <w:szCs w:val="28"/>
          <w:lang w:val="kk-KZ"/>
        </w:rPr>
        <w:t xml:space="preserve">, </w:t>
      </w:r>
      <w:r w:rsidRPr="00EC0A32">
        <w:rPr>
          <w:rFonts w:ascii="Times New Roman" w:hAnsi="Times New Roman" w:cs="Times New Roman"/>
          <w:sz w:val="28"/>
          <w:szCs w:val="28"/>
          <w:lang w:val="kk-KZ"/>
        </w:rPr>
        <w:t>59].</w:t>
      </w:r>
    </w:p>
    <w:p w14:paraId="33E942FF" w14:textId="77777777" w:rsidR="00A344E3" w:rsidRPr="00EC0A32" w:rsidRDefault="00A344E3" w:rsidP="00C82DF4">
      <w:pPr>
        <w:spacing w:after="0" w:line="240" w:lineRule="auto"/>
        <w:ind w:firstLine="709"/>
        <w:contextualSpacing/>
        <w:jc w:val="both"/>
        <w:rPr>
          <w:rFonts w:ascii="Times New Roman" w:hAnsi="Times New Roman" w:cs="Times New Roman"/>
          <w:sz w:val="28"/>
          <w:szCs w:val="28"/>
          <w:lang w:val="kk-KZ"/>
        </w:rPr>
      </w:pPr>
      <w:r w:rsidRPr="00EC0A32">
        <w:rPr>
          <w:rFonts w:ascii="Times New Roman" w:hAnsi="Times New Roman" w:cs="Times New Roman"/>
          <w:sz w:val="28"/>
          <w:szCs w:val="28"/>
          <w:lang w:val="kk-KZ"/>
        </w:rPr>
        <w:t xml:space="preserve">Агроөнеркәсіптік кешенді заманауи </w:t>
      </w:r>
      <w:r w:rsidRPr="00EC0A32">
        <w:rPr>
          <w:rFonts w:ascii="Times New Roman" w:eastAsia="Times New Roman" w:hAnsi="Times New Roman"/>
          <w:sz w:val="28"/>
          <w:szCs w:val="28"/>
          <w:lang w:val="kk-KZ" w:eastAsia="ru-RU"/>
        </w:rPr>
        <w:t>модернизациялау</w:t>
      </w:r>
      <w:r w:rsidRPr="00EC0A32">
        <w:rPr>
          <w:rFonts w:ascii="Times New Roman" w:hAnsi="Times New Roman" w:cs="Times New Roman"/>
          <w:sz w:val="28"/>
          <w:szCs w:val="28"/>
          <w:lang w:val="kk-KZ"/>
        </w:rPr>
        <w:t xml:space="preserve"> ұлттық нарықты азық-түлікпен қамтамасыз етудің тұрақтылығын қамтамасыз ету және азық-түлік қауіпсіздігін қолдау үшін теңдесі жоқ маңызға ие болуда. АӨК-нін </w:t>
      </w:r>
      <w:r w:rsidRPr="00EC0A32">
        <w:rPr>
          <w:rFonts w:ascii="Times New Roman" w:eastAsia="Times New Roman" w:hAnsi="Times New Roman"/>
          <w:sz w:val="28"/>
          <w:szCs w:val="28"/>
          <w:lang w:val="kk-KZ" w:eastAsia="ru-RU"/>
        </w:rPr>
        <w:t>модернизациялау</w:t>
      </w:r>
      <w:r w:rsidRPr="00EC0A32">
        <w:rPr>
          <w:rFonts w:ascii="Times New Roman" w:hAnsi="Times New Roman" w:cs="Times New Roman"/>
          <w:sz w:val="28"/>
          <w:szCs w:val="28"/>
          <w:lang w:val="kk-KZ"/>
        </w:rPr>
        <w:t xml:space="preserve"> өнімділікті арттыру үшін ғана емес, сонымен қатар жүйенің ауыл шаруашылығымен байланысты түрлі экологиялық және экономикалық сын-тегеуріндерге тұрақтылығын арттыру үшін де қажет. Агроөнеркәсіптік кешенді табысты </w:t>
      </w:r>
      <w:r w:rsidRPr="00EC0A32">
        <w:rPr>
          <w:rFonts w:ascii="Times New Roman" w:eastAsia="Times New Roman" w:hAnsi="Times New Roman"/>
          <w:sz w:val="28"/>
          <w:szCs w:val="28"/>
          <w:lang w:val="kk-KZ" w:eastAsia="ru-RU"/>
        </w:rPr>
        <w:t>модернизациялау</w:t>
      </w:r>
      <w:r w:rsidRPr="00EC0A32">
        <w:rPr>
          <w:rFonts w:ascii="Times New Roman" w:hAnsi="Times New Roman" w:cs="Times New Roman"/>
          <w:sz w:val="28"/>
          <w:szCs w:val="28"/>
          <w:lang w:val="kk-KZ"/>
        </w:rPr>
        <w:t xml:space="preserve"> өнім сапасын арттыруға ғана емес, сонымен қатар ауылдық өңірлердегі әлеуметтік тұрақтылыққа ықпал ететін жаңа жұмыс орындарын құруға да ықпал етеді. Агроөнеркәсіптік кешенді табысты </w:t>
      </w:r>
      <w:r w:rsidRPr="00EC0A32">
        <w:rPr>
          <w:rFonts w:ascii="Times New Roman" w:eastAsia="Times New Roman" w:hAnsi="Times New Roman"/>
          <w:sz w:val="28"/>
          <w:szCs w:val="28"/>
          <w:lang w:val="kk-KZ" w:eastAsia="ru-RU"/>
        </w:rPr>
        <w:t>модернизациялау</w:t>
      </w:r>
      <w:r w:rsidRPr="00EC0A32">
        <w:rPr>
          <w:rFonts w:ascii="Times New Roman" w:hAnsi="Times New Roman" w:cs="Times New Roman"/>
          <w:sz w:val="28"/>
          <w:szCs w:val="28"/>
          <w:lang w:val="kk-KZ"/>
        </w:rPr>
        <w:t xml:space="preserve"> өнім сапасын арттыруға ғана емес, сонымен қатар ауылдық өңірлердегі әлеуметтік тұрақтылыққа ықпал ететін жаңа жұмыс орындарын құруға үлес қосады. Агроөнеркәсіптік кешенді </w:t>
      </w:r>
      <w:r w:rsidRPr="00EC0A32">
        <w:rPr>
          <w:rFonts w:ascii="Times New Roman" w:eastAsia="Times New Roman" w:hAnsi="Times New Roman"/>
          <w:sz w:val="28"/>
          <w:szCs w:val="28"/>
          <w:lang w:val="kk-KZ" w:eastAsia="ru-RU"/>
        </w:rPr>
        <w:t>модернизациялау</w:t>
      </w:r>
      <w:r w:rsidRPr="00EC0A32">
        <w:rPr>
          <w:rFonts w:ascii="Times New Roman" w:hAnsi="Times New Roman" w:cs="Times New Roman"/>
          <w:sz w:val="28"/>
          <w:szCs w:val="28"/>
          <w:lang w:val="kk-KZ"/>
        </w:rPr>
        <w:t xml:space="preserve"> ұлттық нарықты тұрақты және сенімді азық-түлікпен қамтамасыз ету үшін инвестицияларды, мемлекет тарапынан қолдауды және бизнестің белсенді қатысуын талап етеді.</w:t>
      </w:r>
    </w:p>
    <w:p w14:paraId="16BBF31A" w14:textId="77777777" w:rsidR="00A344E3" w:rsidRPr="00EC0A32" w:rsidRDefault="00A344E3" w:rsidP="00C82DF4">
      <w:pPr>
        <w:spacing w:after="0" w:line="240" w:lineRule="auto"/>
        <w:ind w:firstLine="709"/>
        <w:contextualSpacing/>
        <w:jc w:val="both"/>
        <w:rPr>
          <w:rFonts w:ascii="Times New Roman" w:hAnsi="Times New Roman" w:cs="Times New Roman"/>
          <w:sz w:val="28"/>
          <w:szCs w:val="28"/>
          <w:lang w:val="kk-KZ"/>
        </w:rPr>
      </w:pPr>
      <w:r w:rsidRPr="00EC0A32">
        <w:rPr>
          <w:rFonts w:ascii="Times New Roman" w:hAnsi="Times New Roman" w:cs="Times New Roman"/>
          <w:sz w:val="28"/>
          <w:szCs w:val="28"/>
          <w:lang w:val="kk-KZ"/>
        </w:rPr>
        <w:t xml:space="preserve">Азық-түлікпен қамтамасыз етудің тұрақты жүйесінің агроөнеркәсіптік кешенді </w:t>
      </w:r>
      <w:r w:rsidRPr="00EC0A32">
        <w:rPr>
          <w:rFonts w:ascii="Times New Roman" w:eastAsia="Times New Roman" w:hAnsi="Times New Roman"/>
          <w:sz w:val="28"/>
          <w:szCs w:val="28"/>
          <w:lang w:val="kk-KZ" w:eastAsia="ru-RU"/>
        </w:rPr>
        <w:t>модернизациялау</w:t>
      </w:r>
      <w:r w:rsidRPr="00EC0A32">
        <w:rPr>
          <w:rFonts w:ascii="Times New Roman" w:hAnsi="Times New Roman" w:cs="Times New Roman"/>
          <w:sz w:val="28"/>
          <w:szCs w:val="28"/>
          <w:lang w:val="kk-KZ"/>
        </w:rPr>
        <w:t>мен байланысының келесі аспектілері болуы мүмкін:</w:t>
      </w:r>
    </w:p>
    <w:p w14:paraId="4369E458" w14:textId="35559BF6" w:rsidR="00A344E3" w:rsidRPr="00EC0A32" w:rsidRDefault="00041662" w:rsidP="00C82DF4">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344E3" w:rsidRPr="00EC0A32">
        <w:rPr>
          <w:rFonts w:ascii="Times New Roman" w:hAnsi="Times New Roman" w:cs="Times New Roman"/>
          <w:sz w:val="28"/>
          <w:szCs w:val="28"/>
          <w:lang w:val="kk-KZ"/>
        </w:rPr>
        <w:t xml:space="preserve">АӨК-нін тиімді </w:t>
      </w:r>
      <w:r w:rsidR="00A344E3" w:rsidRPr="00EC0A32">
        <w:rPr>
          <w:rFonts w:ascii="Times New Roman" w:eastAsia="Times New Roman" w:hAnsi="Times New Roman"/>
          <w:sz w:val="28"/>
          <w:szCs w:val="28"/>
          <w:lang w:val="kk-KZ" w:eastAsia="ru-RU"/>
        </w:rPr>
        <w:t>модернизациялау</w:t>
      </w:r>
      <w:r w:rsidR="00A344E3" w:rsidRPr="00EC0A32">
        <w:rPr>
          <w:rFonts w:ascii="Times New Roman" w:hAnsi="Times New Roman" w:cs="Times New Roman"/>
          <w:sz w:val="28"/>
          <w:szCs w:val="28"/>
          <w:lang w:val="kk-KZ"/>
        </w:rPr>
        <w:t xml:space="preserve"> өнімділіктің артуына ықпал етеді. Соның арқасында халықтың азық-түлікке деген қажеттілігін, әсіресе халық санының өсуі жағдайында  қанағаттандыруға мүмкіндік береді;</w:t>
      </w:r>
    </w:p>
    <w:p w14:paraId="5069CAC6" w14:textId="13F727D2" w:rsidR="00A344E3" w:rsidRPr="00EC0A32" w:rsidRDefault="00041662" w:rsidP="00C82DF4">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344E3" w:rsidRPr="00EC0A32">
        <w:rPr>
          <w:rFonts w:ascii="Times New Roman" w:hAnsi="Times New Roman" w:cs="Times New Roman"/>
          <w:sz w:val="28"/>
          <w:szCs w:val="28"/>
          <w:lang w:val="kk-KZ"/>
        </w:rPr>
        <w:t xml:space="preserve"> агроөнеркәсіп өндірісіне заманауи технологиялар мен инновацияларды интеграциялау өнімдердің сапасы мен қауіпсіздігін арттыра алады. Ол азық-түлікпен қамтамасыз етудің тұрақты жүйесін қамтамасыз етудің маңызды аспектісі болып табылады;</w:t>
      </w:r>
    </w:p>
    <w:p w14:paraId="059500B9" w14:textId="46734EBF" w:rsidR="00A344E3" w:rsidRPr="00EC0A32" w:rsidRDefault="00041662" w:rsidP="00C82DF4">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344E3" w:rsidRPr="00EC0A32">
        <w:rPr>
          <w:rFonts w:ascii="Times New Roman" w:hAnsi="Times New Roman" w:cs="Times New Roman"/>
          <w:sz w:val="28"/>
          <w:szCs w:val="28"/>
          <w:lang w:val="kk-KZ"/>
        </w:rPr>
        <w:t xml:space="preserve"> АӨК-нін  </w:t>
      </w:r>
      <w:r w:rsidR="00A344E3" w:rsidRPr="00EC0A32">
        <w:rPr>
          <w:rFonts w:ascii="Times New Roman" w:eastAsia="Times New Roman" w:hAnsi="Times New Roman"/>
          <w:sz w:val="28"/>
          <w:szCs w:val="28"/>
          <w:lang w:val="kk-KZ" w:eastAsia="ru-RU"/>
        </w:rPr>
        <w:t>модернизациялау</w:t>
      </w:r>
      <w:r w:rsidR="00A344E3" w:rsidRPr="00EC0A32">
        <w:rPr>
          <w:rFonts w:ascii="Times New Roman" w:hAnsi="Times New Roman" w:cs="Times New Roman"/>
          <w:sz w:val="28"/>
          <w:szCs w:val="28"/>
          <w:lang w:val="kk-KZ"/>
        </w:rPr>
        <w:t xml:space="preserve"> ауыл шаруашылығының қоршаған ортаға кері әсерін төмендетуге ықпал етуі мүмкін. Бұл азық-түлік жүйесінің экологиялық аспектілерінің тұрақтылығы үшін маңызды;</w:t>
      </w:r>
    </w:p>
    <w:p w14:paraId="4049772C" w14:textId="438B5DA2" w:rsidR="00A344E3" w:rsidRPr="00EC0A32" w:rsidRDefault="00041662" w:rsidP="00C82DF4">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344E3" w:rsidRPr="00EC0A32">
        <w:rPr>
          <w:rFonts w:ascii="Times New Roman" w:hAnsi="Times New Roman" w:cs="Times New Roman"/>
          <w:sz w:val="28"/>
          <w:szCs w:val="28"/>
          <w:lang w:val="kk-KZ"/>
        </w:rPr>
        <w:t xml:space="preserve"> әлеуметтік тұрақтылық АӨК-нін </w:t>
      </w:r>
      <w:r w:rsidR="00A344E3" w:rsidRPr="00EC0A32">
        <w:rPr>
          <w:rFonts w:ascii="Times New Roman" w:eastAsia="Times New Roman" w:hAnsi="Times New Roman"/>
          <w:sz w:val="28"/>
          <w:szCs w:val="28"/>
          <w:lang w:val="kk-KZ" w:eastAsia="ru-RU"/>
        </w:rPr>
        <w:t>модернизациялауға</w:t>
      </w:r>
      <w:r w:rsidR="00A344E3" w:rsidRPr="00EC0A32">
        <w:rPr>
          <w:rFonts w:ascii="Times New Roman" w:hAnsi="Times New Roman" w:cs="Times New Roman"/>
          <w:sz w:val="28"/>
          <w:szCs w:val="28"/>
          <w:lang w:val="kk-KZ"/>
        </w:rPr>
        <w:t xml:space="preserve"> да байланысты. Себебі жұмыс орындарын құру және ауыл халқының өмір сүру жағдайларын жақсарту әлеуметтік теңдік пен тұрақтылыққа ықпал етеді;</w:t>
      </w:r>
    </w:p>
    <w:p w14:paraId="5D6DB524" w14:textId="46D57B5D" w:rsidR="00A344E3" w:rsidRPr="00EC0A32" w:rsidRDefault="00041662" w:rsidP="00C82DF4">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344E3" w:rsidRPr="00EC0A32">
        <w:rPr>
          <w:rFonts w:ascii="Times New Roman" w:hAnsi="Times New Roman" w:cs="Times New Roman"/>
          <w:sz w:val="28"/>
          <w:szCs w:val="28"/>
          <w:lang w:val="kk-KZ"/>
        </w:rPr>
        <w:t xml:space="preserve"> ауылдық жерлерде білім беру мен оқытуға көңіл бөлу азық-түлікпен қамтамасыз етудің тұрақты жүйесін дамыту үшін қажетті жоғары білікті мамандарды қалыптастыруға ықпал етуі мүмкін.</w:t>
      </w:r>
    </w:p>
    <w:p w14:paraId="54CAFDF8" w14:textId="6A2711ED" w:rsidR="00A344E3" w:rsidRPr="00EC0A32" w:rsidRDefault="00A344E3" w:rsidP="00C82DF4">
      <w:pPr>
        <w:shd w:val="clear" w:color="auto" w:fill="FFFFFF"/>
        <w:spacing w:after="0" w:line="240" w:lineRule="auto"/>
        <w:ind w:firstLine="709"/>
        <w:contextualSpacing/>
        <w:jc w:val="both"/>
        <w:rPr>
          <w:rFonts w:ascii="Times New Roman" w:hAnsi="Times New Roman" w:cs="Times New Roman"/>
          <w:sz w:val="28"/>
          <w:szCs w:val="28"/>
          <w:lang w:val="kk-KZ"/>
        </w:rPr>
      </w:pPr>
      <w:r w:rsidRPr="00EC0A32">
        <w:rPr>
          <w:rFonts w:ascii="Times New Roman" w:hAnsi="Times New Roman" w:cs="Times New Roman"/>
          <w:sz w:val="28"/>
          <w:szCs w:val="28"/>
          <w:lang w:val="kk-KZ"/>
        </w:rPr>
        <w:t xml:space="preserve">Осы аспектілердің барлығы АӨК-нін </w:t>
      </w:r>
      <w:r w:rsidRPr="00EC0A32">
        <w:rPr>
          <w:rFonts w:ascii="Times New Roman" w:eastAsia="Times New Roman" w:hAnsi="Times New Roman"/>
          <w:sz w:val="28"/>
          <w:szCs w:val="28"/>
          <w:lang w:val="kk-KZ" w:eastAsia="ru-RU"/>
        </w:rPr>
        <w:t>модернизациялау</w:t>
      </w:r>
      <w:r w:rsidRPr="00EC0A32">
        <w:rPr>
          <w:rFonts w:ascii="Times New Roman" w:hAnsi="Times New Roman" w:cs="Times New Roman"/>
          <w:sz w:val="28"/>
          <w:szCs w:val="28"/>
          <w:lang w:val="kk-KZ"/>
        </w:rPr>
        <w:t>ға теңдестірілген көзқарастың маңыздылығын және оның азық-түлікпен қамтамасыз етудің тұрақты жүйесіне әсерін көрсетеді.</w:t>
      </w:r>
    </w:p>
    <w:p w14:paraId="0A7DEF69" w14:textId="77777777" w:rsidR="00A344E3" w:rsidRPr="00EC0A32" w:rsidRDefault="00A344E3" w:rsidP="00C82DF4">
      <w:pPr>
        <w:spacing w:after="0" w:line="240" w:lineRule="auto"/>
        <w:ind w:firstLine="709"/>
        <w:contextualSpacing/>
        <w:jc w:val="both"/>
        <w:rPr>
          <w:rFonts w:ascii="Times New Roman" w:eastAsia="Times New Roman" w:hAnsi="Times New Roman" w:cs="Times New Roman"/>
          <w:iCs/>
          <w:sz w:val="28"/>
          <w:szCs w:val="28"/>
          <w:lang w:val="kk-KZ" w:eastAsia="ru-RU"/>
        </w:rPr>
      </w:pPr>
      <w:r w:rsidRPr="00EC0A32">
        <w:rPr>
          <w:rFonts w:ascii="Times New Roman" w:eastAsia="Times New Roman" w:hAnsi="Times New Roman" w:cs="Times New Roman"/>
          <w:iCs/>
          <w:sz w:val="28"/>
          <w:szCs w:val="28"/>
          <w:lang w:val="kk-KZ" w:eastAsia="ru-RU"/>
        </w:rPr>
        <w:t>Жоғарыда айтылғандарға сүйене отырып, біз «азық – түлікпен тұрақты қамтамасыз ету жүйесі» категориясының авторлық түсініктемесін бердік - бұл азық-түлік қауіпсіздігін қамтамасыз ететін кешенді ұғым.</w:t>
      </w:r>
      <w:r w:rsidRPr="00EC0A32">
        <w:rPr>
          <w:lang w:val="kk-KZ"/>
        </w:rPr>
        <w:t xml:space="preserve"> </w:t>
      </w:r>
      <w:r w:rsidRPr="00EC0A32">
        <w:rPr>
          <w:rFonts w:ascii="Times New Roman" w:eastAsia="Times New Roman" w:hAnsi="Times New Roman" w:cs="Times New Roman"/>
          <w:iCs/>
          <w:sz w:val="28"/>
          <w:szCs w:val="28"/>
          <w:lang w:val="kk-KZ" w:eastAsia="ru-RU"/>
        </w:rPr>
        <w:t xml:space="preserve">Ол тиімді, теңдестірілген және нәтижелі экономикалық, әлеуметтік, экологиялық аспектілерден және кешенді ішкі жүйелерден тұратын күрделі және өзара байланысты желіні білдіреді. Бұл кіші жүйелер халықтың сапалы және қолжетімді азық-түлікке тұрақты қол жеткізуін қамтамасыз ету, азық-түлік қауіпсіздігі мен болашақ ұрпақтың тамақтануын қамтамасыз ету мақсатында, ел ішінде АӨК-ні ұтымды, экономикалық тиімділік және теңгерімді дамыту және </w:t>
      </w:r>
      <w:r w:rsidRPr="00EC0A32">
        <w:rPr>
          <w:rFonts w:ascii="Times New Roman" w:eastAsia="Times New Roman" w:hAnsi="Times New Roman"/>
          <w:sz w:val="28"/>
          <w:szCs w:val="28"/>
          <w:lang w:val="kk-KZ" w:eastAsia="ru-RU"/>
        </w:rPr>
        <w:t>модернизациялау</w:t>
      </w:r>
      <w:r w:rsidRPr="00EC0A32">
        <w:rPr>
          <w:rFonts w:ascii="Times New Roman" w:eastAsia="Times New Roman" w:hAnsi="Times New Roman" w:cs="Times New Roman"/>
          <w:iCs/>
          <w:sz w:val="28"/>
          <w:szCs w:val="28"/>
          <w:lang w:val="kk-KZ" w:eastAsia="ru-RU"/>
        </w:rPr>
        <w:t xml:space="preserve"> қағидаттарын сақтай отырып, өзара әрекеттеседі.</w:t>
      </w:r>
    </w:p>
    <w:p w14:paraId="1C563A3B" w14:textId="77777777" w:rsidR="00A344E3" w:rsidRPr="00EC0A32" w:rsidRDefault="00A344E3" w:rsidP="00C82DF4">
      <w:pPr>
        <w:spacing w:after="0" w:line="240" w:lineRule="auto"/>
        <w:ind w:firstLine="709"/>
        <w:contextualSpacing/>
        <w:jc w:val="both"/>
        <w:rPr>
          <w:rFonts w:ascii="Times New Roman" w:hAnsi="Times New Roman" w:cs="Times New Roman"/>
          <w:sz w:val="28"/>
          <w:szCs w:val="28"/>
          <w:lang w:val="kk-KZ"/>
        </w:rPr>
      </w:pPr>
      <w:r w:rsidRPr="00EC0A32">
        <w:rPr>
          <w:rFonts w:ascii="Times New Roman" w:hAnsi="Times New Roman" w:cs="Times New Roman"/>
          <w:sz w:val="28"/>
          <w:szCs w:val="28"/>
          <w:lang w:val="kk-KZ"/>
        </w:rPr>
        <w:t xml:space="preserve">АӨК-нін </w:t>
      </w:r>
      <w:r w:rsidRPr="00EC0A32">
        <w:rPr>
          <w:rFonts w:ascii="Times New Roman" w:eastAsia="Times New Roman" w:hAnsi="Times New Roman"/>
          <w:sz w:val="28"/>
          <w:szCs w:val="28"/>
          <w:lang w:val="kk-KZ" w:eastAsia="ru-RU"/>
        </w:rPr>
        <w:t>модернизациялау</w:t>
      </w:r>
      <w:r w:rsidRPr="00EC0A32">
        <w:rPr>
          <w:rFonts w:ascii="Times New Roman" w:hAnsi="Times New Roman" w:cs="Times New Roman"/>
          <w:sz w:val="28"/>
          <w:szCs w:val="28"/>
          <w:lang w:val="kk-KZ"/>
        </w:rPr>
        <w:t xml:space="preserve"> жағдайында азық-түлікпен қамтамасыз етудің мұндай тұрақты жүйесі азық-түлік қауіпсіздігін және ұлттың жалпы әл-ауқатын қамтамасыз етуде шешуші рөл атқарады.</w:t>
      </w:r>
    </w:p>
    <w:p w14:paraId="0DDA77EC" w14:textId="77777777" w:rsidR="00B210FE" w:rsidRDefault="00B210FE" w:rsidP="00EC0A32">
      <w:pPr>
        <w:spacing w:after="0" w:line="240" w:lineRule="auto"/>
        <w:ind w:firstLine="709"/>
        <w:contextualSpacing/>
        <w:jc w:val="both"/>
        <w:rPr>
          <w:rFonts w:ascii="Times New Roman" w:hAnsi="Times New Roman" w:cs="Times New Roman"/>
          <w:b/>
          <w:bCs/>
          <w:sz w:val="28"/>
          <w:szCs w:val="28"/>
          <w:lang w:val="kk-KZ"/>
        </w:rPr>
      </w:pPr>
    </w:p>
    <w:p w14:paraId="3392A9FF" w14:textId="2ACC2E19" w:rsidR="00A344E3" w:rsidRPr="001F7495" w:rsidRDefault="00A344E3" w:rsidP="00EC0A32">
      <w:pPr>
        <w:spacing w:after="0" w:line="240" w:lineRule="auto"/>
        <w:ind w:firstLine="709"/>
        <w:contextualSpacing/>
        <w:jc w:val="both"/>
        <w:rPr>
          <w:rFonts w:ascii="Times New Roman" w:hAnsi="Times New Roman" w:cs="Times New Roman"/>
          <w:b/>
          <w:sz w:val="28"/>
          <w:szCs w:val="28"/>
          <w:lang w:val="kk-KZ"/>
        </w:rPr>
      </w:pPr>
      <w:r w:rsidRPr="00EC0A32">
        <w:rPr>
          <w:rFonts w:ascii="Times New Roman" w:hAnsi="Times New Roman" w:cs="Times New Roman"/>
          <w:b/>
          <w:bCs/>
          <w:sz w:val="28"/>
          <w:szCs w:val="28"/>
          <w:lang w:val="kk-KZ"/>
        </w:rPr>
        <w:t xml:space="preserve">1.2 </w:t>
      </w:r>
      <w:r w:rsidR="001F7495" w:rsidRPr="001F7495">
        <w:rPr>
          <w:rFonts w:ascii="Times New Roman" w:eastAsia="Times New Roman" w:hAnsi="Times New Roman"/>
          <w:b/>
          <w:sz w:val="28"/>
          <w:szCs w:val="28"/>
          <w:lang w:val="kk-KZ" w:eastAsia="ru-RU"/>
        </w:rPr>
        <w:t>Азық-түлікпен қамтамасыз етудің тұрақты жүйесін бағалауды есепке алғандағы АӨК қызметіне және модернизациялауына ғылыми-әдіснамалық тәсілдер қолдану</w:t>
      </w:r>
    </w:p>
    <w:p w14:paraId="7DE7A878" w14:textId="1DE5EE18" w:rsidR="00A344E3" w:rsidRPr="00EC0A32" w:rsidRDefault="00A344E3" w:rsidP="00EC0A32">
      <w:pPr>
        <w:spacing w:after="0" w:line="240" w:lineRule="auto"/>
        <w:ind w:firstLine="709"/>
        <w:jc w:val="both"/>
        <w:rPr>
          <w:rFonts w:ascii="Times New Roman" w:hAnsi="Times New Roman" w:cs="Times New Roman"/>
          <w:sz w:val="28"/>
          <w:szCs w:val="28"/>
          <w:lang w:val="kk-KZ"/>
        </w:rPr>
      </w:pPr>
      <w:r w:rsidRPr="00EC0A32">
        <w:rPr>
          <w:rFonts w:ascii="Times New Roman" w:hAnsi="Times New Roman" w:cs="Times New Roman"/>
          <w:sz w:val="28"/>
          <w:szCs w:val="28"/>
          <w:lang w:val="kk-KZ"/>
        </w:rPr>
        <w:t xml:space="preserve">Азық-түлікпен қамтамасыз ету жүйесіндегі агроөнеркәсіптік кешеннің (бұдан әрі </w:t>
      </w:r>
      <w:r w:rsidR="00EF6898">
        <w:rPr>
          <w:rFonts w:ascii="Times New Roman" w:hAnsi="Times New Roman" w:cs="Times New Roman"/>
          <w:sz w:val="28"/>
          <w:szCs w:val="28"/>
          <w:lang w:val="kk-KZ"/>
        </w:rPr>
        <w:t>–</w:t>
      </w:r>
      <w:r w:rsidRPr="00EC0A32">
        <w:rPr>
          <w:rFonts w:ascii="Times New Roman" w:hAnsi="Times New Roman" w:cs="Times New Roman"/>
          <w:sz w:val="28"/>
          <w:szCs w:val="28"/>
          <w:lang w:val="kk-KZ"/>
        </w:rPr>
        <w:t xml:space="preserve"> АӨК) орнықты қызметін бағалау мен </w:t>
      </w:r>
      <w:r w:rsidRPr="00EC0A32">
        <w:rPr>
          <w:rFonts w:ascii="Times New Roman" w:eastAsia="Times New Roman" w:hAnsi="Times New Roman"/>
          <w:sz w:val="28"/>
          <w:szCs w:val="28"/>
          <w:lang w:val="kk-KZ" w:eastAsia="ru-RU"/>
        </w:rPr>
        <w:t>модернизациялау</w:t>
      </w:r>
      <w:r w:rsidRPr="00EC0A32">
        <w:rPr>
          <w:rFonts w:ascii="Times New Roman" w:hAnsi="Times New Roman" w:cs="Times New Roman"/>
          <w:sz w:val="28"/>
          <w:szCs w:val="28"/>
          <w:lang w:val="kk-KZ"/>
        </w:rPr>
        <w:t>дың ғылыми-әдіснамалық тәсілдері азық-түлік қауіпсіздігін және орнықты дамуды қамтамасыз етуде маңызды рөл атқарады. Олар тұрақты қызметтің маңызды аспектісі бола отырып, өндіріс пен ресурстарды басқару процестерін оңтайландыруға әкелетін жер, су, энергия және т.б. сияқты ауыл шаруашылығындағы ресурстарды пайдалану тиімділігін талдауға және бағалауға мүмкіндік береді. Тұрақтылықты бағалау әдістемелері ауыл шаруашылығының топырақ пен судың ластануы, биоалуантүрліліктің жоғалуы және т.б. сияқты қоршаған ортаға теріс әсерін анықтауға және барынша азайтуға мүмкіндік береді. Бұдан басқа, АӨК қызметінің тұрақтылығы мен жаңғыртылуын бағалау азық-түлік өндірісі мен бөлу жүйесіндегі осалдықтарды анықтай отырып, азық-түлік қауіпсіздігі саласындағы дағдарыстардың алдын алуға, халық үшін азық-түліктің қолжетімділігі мен сапасын қамтамасыз етуге бағытталған ел экономикасы үшін нәтижелі стратегиялар мен саясаттарды әзірлеуге көмектеседі, ауыл шаруашылығына жаңа технологияларды, әдістер мен тәсілдерді анықтауға ықпал етеді. Ол инновациялық қызметті және ауыл шаруашылығы секторының дамуын ынталандыру арқылы өнімділікті арттыруға, шығындарды азайтуға және жүйенің тұрақтылығын арттыруға ықпал етеді.</w:t>
      </w:r>
    </w:p>
    <w:p w14:paraId="3B370E23" w14:textId="77777777" w:rsidR="00A344E3" w:rsidRPr="00EC0A32" w:rsidRDefault="00A344E3" w:rsidP="00EC0A32">
      <w:pPr>
        <w:shd w:val="clear" w:color="auto" w:fill="FFFFFF"/>
        <w:spacing w:after="0" w:line="240" w:lineRule="auto"/>
        <w:ind w:firstLine="709"/>
        <w:jc w:val="both"/>
        <w:rPr>
          <w:rFonts w:ascii="Times New Roman" w:hAnsi="Times New Roman" w:cs="Times New Roman"/>
          <w:sz w:val="28"/>
          <w:szCs w:val="28"/>
          <w:lang w:val="kk-KZ"/>
        </w:rPr>
      </w:pPr>
      <w:r w:rsidRPr="00EC0A32">
        <w:rPr>
          <w:rFonts w:ascii="Times New Roman" w:hAnsi="Times New Roman" w:cs="Times New Roman"/>
          <w:sz w:val="28"/>
          <w:szCs w:val="28"/>
          <w:lang w:val="kk-KZ"/>
        </w:rPr>
        <w:t xml:space="preserve">Ғылыми-әдістемелік жүйелік тәсіл АӨК және азық-түлікпен қамтамасыз етудің тұрақты қызметі мен </w:t>
      </w:r>
      <w:r w:rsidRPr="00EC0A32">
        <w:rPr>
          <w:rFonts w:ascii="Times New Roman" w:eastAsia="Times New Roman" w:hAnsi="Times New Roman"/>
          <w:sz w:val="28"/>
          <w:szCs w:val="28"/>
          <w:lang w:val="kk-KZ" w:eastAsia="ru-RU"/>
        </w:rPr>
        <w:t>модернизациялан</w:t>
      </w:r>
      <w:r w:rsidRPr="00EC0A32">
        <w:rPr>
          <w:rFonts w:ascii="Times New Roman" w:hAnsi="Times New Roman" w:cs="Times New Roman"/>
          <w:sz w:val="28"/>
          <w:szCs w:val="28"/>
          <w:lang w:val="kk-KZ"/>
        </w:rPr>
        <w:t>уын көптеген факторлар мен компоненттермен өзара іс-қимыл жасайтын күрделі жүйе ретінде қарастыруға және кешенді талдау негізінде жақсарту шараларын әзірлеуге мүмкіндік береді.</w:t>
      </w:r>
    </w:p>
    <w:p w14:paraId="4A262902" w14:textId="77777777" w:rsidR="00A344E3" w:rsidRPr="00EC0A32" w:rsidRDefault="00A344E3" w:rsidP="00EC0A32">
      <w:pPr>
        <w:shd w:val="clear" w:color="auto" w:fill="FFFFFF"/>
        <w:spacing w:after="0" w:line="240" w:lineRule="auto"/>
        <w:ind w:firstLine="709"/>
        <w:jc w:val="both"/>
        <w:rPr>
          <w:rFonts w:ascii="Times New Roman" w:hAnsi="Times New Roman" w:cs="Times New Roman"/>
          <w:sz w:val="28"/>
          <w:szCs w:val="28"/>
          <w:lang w:val="kk-KZ"/>
        </w:rPr>
      </w:pPr>
      <w:r w:rsidRPr="00EC0A32">
        <w:rPr>
          <w:rFonts w:ascii="Times New Roman" w:eastAsia="Times New Roman" w:hAnsi="Times New Roman" w:cs="Times New Roman"/>
          <w:sz w:val="28"/>
          <w:szCs w:val="28"/>
          <w:lang w:val="kk-KZ" w:eastAsia="ru-RU"/>
        </w:rPr>
        <w:t>Жүйелік тәсіл азық-түлік жүйесінің тұрақтылығы үшін барлығына азық-түлік қауіпсіздігі мен тамақтануды қамтамасыз ететін үйлесімді және теңдестірілген дамып келе жатқан жүйе ретінде де маңызды. Осылайша, ол болашақ ұрпақтың азық-түлік қауіпсіздігі мен тамақтануын қамтамасыз ету үшін экономикалық, әлеуметтік және экологиялық негіздерге қауіп төндірмейді. Бұл оның барлық аспектілерде тиімді екенін білдіреді: экономикалық тұрақтылықты қамтамасыз етеді, қоғам әлеуметтік тұрақтылықты қамтамасыз ету арқылы пайда көреді және ол қоршаған ортаға оң немесе бейтарап әсер етеді. Бұл мәселелерді жан-жақты және тұрақты шешу үшін кең ауқымды және әртүрлі қиындық деңгейлерін қамтитын жүйелік тәсілді қажет етеді [60].</w:t>
      </w:r>
    </w:p>
    <w:p w14:paraId="350018D4" w14:textId="77777777" w:rsidR="00A344E3" w:rsidRPr="00EC0A32" w:rsidRDefault="00A344E3" w:rsidP="00EC0A32">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EC0A32">
        <w:rPr>
          <w:rFonts w:ascii="Times New Roman" w:eastAsia="Times New Roman" w:hAnsi="Times New Roman" w:cs="Times New Roman"/>
          <w:sz w:val="28"/>
          <w:szCs w:val="28"/>
          <w:lang w:val="kk-KZ" w:eastAsia="ru-RU"/>
        </w:rPr>
        <w:t xml:space="preserve">Ол үшін ғылыми-әдістемелік тәсілдерді зерттеуге тұрақты азық-түлікпен қамтамасыз ету жүйесі саласындағы үш негізгі ғылыми тәсілге бөлінді. Біріншіден, АӨК-ні </w:t>
      </w:r>
      <w:r w:rsidRPr="00EC0A32">
        <w:rPr>
          <w:rFonts w:ascii="Times New Roman" w:eastAsia="Times New Roman" w:hAnsi="Times New Roman"/>
          <w:sz w:val="28"/>
          <w:szCs w:val="28"/>
          <w:lang w:val="kk-KZ" w:eastAsia="ru-RU"/>
        </w:rPr>
        <w:t>модернизациялау</w:t>
      </w:r>
      <w:r w:rsidRPr="00EC0A32">
        <w:rPr>
          <w:rFonts w:ascii="Times New Roman" w:eastAsia="Times New Roman" w:hAnsi="Times New Roman" w:cs="Times New Roman"/>
          <w:sz w:val="28"/>
          <w:szCs w:val="28"/>
          <w:lang w:val="kk-KZ" w:eastAsia="ru-RU"/>
        </w:rPr>
        <w:t xml:space="preserve"> қызметінің экономикалық тиімділігін арттыру арқылы халықтың азық-түлікке деген өсіп келе жатқан қажеттіліктерін қамтамасыз етуге негізделген қаржылық тәсіл. Бұл тәсіл аграрлық сектордағы қаржылық жоспарлауды, аграрлық саланың стратегиялық дамуын, тиімді қаржылық басқаруды, ауыл шаруашылығын мемлекеттік қолдауды, ауыл шаруашылығы тауарын өндірушілердің кредиторлық берешегін есепке алуды және АӨК кәсіпорындарының баға белгілеу және қаржылық тұрақтылығы мәселелерін, сондай-ақ аграрлық саладағы сақтандыру және экономикалық тәуекелдерді басқару мәселелерін қамтиды [61-64].</w:t>
      </w:r>
    </w:p>
    <w:p w14:paraId="5FC55475" w14:textId="77777777" w:rsidR="00A344E3" w:rsidRPr="00EC0A32" w:rsidRDefault="00A344E3" w:rsidP="00EC0A32">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EC0A32">
        <w:rPr>
          <w:rFonts w:ascii="Times New Roman" w:eastAsia="Times New Roman" w:hAnsi="Times New Roman" w:cs="Times New Roman"/>
          <w:sz w:val="28"/>
          <w:szCs w:val="28"/>
          <w:lang w:val="kk-KZ" w:eastAsia="ru-RU"/>
        </w:rPr>
        <w:t>Екіншіден, өндірістік факторлар тұрғысынан азық-түлікпен қамтамасыз ету механизмдерін қарастыратын өндірістік тәсіл. Бұл тәсіл ауылшаруашылық жерлерін пайдалану және экологиялық жағдайды сақтау мәселелерін қоса алғанда, азық-түлік өндірісінің ресурстық қауіпсіздігін зерттеуге бағытталған. Ол сондай-ақ АӨК-дегі адами капиталды, ауыл шаруашылығындағы негізгі қорлар мен кәсіпкерлік қызметті талдайды және АӨК ерекшеліктері мен негізгі өндірістік мүмкіндіктерін ашады [65-69].</w:t>
      </w:r>
    </w:p>
    <w:p w14:paraId="3045E55F" w14:textId="13A69EFA" w:rsidR="00A344E3" w:rsidRPr="00EC0A32" w:rsidRDefault="00A344E3" w:rsidP="00EC0A32">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EC0A32">
        <w:rPr>
          <w:rFonts w:ascii="Times New Roman" w:eastAsia="Times New Roman" w:hAnsi="Times New Roman" w:cs="Times New Roman"/>
          <w:sz w:val="28"/>
          <w:szCs w:val="28"/>
          <w:lang w:val="kk-KZ" w:eastAsia="ru-RU"/>
        </w:rPr>
        <w:t>Үшіншіден, азық-түлікпен қамтамасыз етуді әлеуметтік факторлар тұрғысынан қарастыратын және экономикалық жағдайлар мен климаттық ерекшеліктерге қарамастан халықтың азық-түлікке деген қажеттіліктерін толыққанды және сапалы қанағаттандыруды қамтамасыз етуге ұмтылатын әлеуметтік тәсіл. Ол аумақтың инфрақұрылымдық дамуын ауылдық жерлерді, олардың негізгі ауылшаруашылық өндіріс орындарынан қашықтығын қоса алғанда, сондай-ақ экстремалды климаттық жағдайлар мен азаматтардың өмір сүру деңгейінің азық-түлікпен қамтамасыз етілуіне әсерін ескереді [70</w:t>
      </w:r>
      <w:r w:rsidR="00C82DF4">
        <w:rPr>
          <w:rFonts w:ascii="Times New Roman" w:eastAsia="Times New Roman" w:hAnsi="Times New Roman" w:cs="Times New Roman"/>
          <w:sz w:val="28"/>
          <w:szCs w:val="28"/>
          <w:lang w:val="kk-KZ" w:eastAsia="ru-RU"/>
        </w:rPr>
        <w:t xml:space="preserve">, </w:t>
      </w:r>
      <w:r w:rsidRPr="00EC0A32">
        <w:rPr>
          <w:rFonts w:ascii="Times New Roman" w:eastAsia="Times New Roman" w:hAnsi="Times New Roman" w:cs="Times New Roman"/>
          <w:sz w:val="28"/>
          <w:szCs w:val="28"/>
          <w:lang w:val="kk-KZ" w:eastAsia="ru-RU"/>
        </w:rPr>
        <w:t>71].</w:t>
      </w:r>
    </w:p>
    <w:p w14:paraId="047D3153" w14:textId="77777777" w:rsidR="00A344E3" w:rsidRPr="00EC0A32" w:rsidRDefault="00A344E3" w:rsidP="00EC0A32">
      <w:pPr>
        <w:spacing w:after="0" w:line="240" w:lineRule="auto"/>
        <w:ind w:firstLine="709"/>
        <w:jc w:val="both"/>
        <w:rPr>
          <w:rFonts w:ascii="Times New Roman" w:eastAsia="Times New Roman" w:hAnsi="Times New Roman" w:cs="Times New Roman"/>
          <w:sz w:val="28"/>
          <w:szCs w:val="28"/>
          <w:lang w:val="kk-KZ" w:eastAsia="ru-RU"/>
        </w:rPr>
      </w:pPr>
      <w:r w:rsidRPr="00EC0A32">
        <w:rPr>
          <w:rFonts w:ascii="Times New Roman" w:eastAsia="Times New Roman" w:hAnsi="Times New Roman" w:cs="Times New Roman"/>
          <w:sz w:val="28"/>
          <w:szCs w:val="28"/>
          <w:lang w:val="kk-KZ" w:eastAsia="ru-RU"/>
        </w:rPr>
        <w:t>Халықты азық-түлікпен қамтамасыз етуге әсер ететін өндірістік және әлеуметтік тәсілдер арасындағы қатынастарды зерттеу онша айқын емес. Себебі тамақтану - бұл әр адам өз қалауы мен мүмкіндіктеріне сәйкес тамақ өнімдерін таңдайтын және тұтынатын жеке процесс. Бұл ауыл шаруашылығы өнімдерін өндіру деңгейінің және халықтың азық-түлікпен қамтамасыз етілу дәрежесінің осы азық-түлікке «қанағаттану» параметрлері мен көрсеткіштеріне әсерін бағалауды қиындатады.</w:t>
      </w:r>
    </w:p>
    <w:p w14:paraId="51D9FF63" w14:textId="6E43AF56" w:rsidR="00A344E3" w:rsidRPr="00EC0A32" w:rsidRDefault="00A344E3" w:rsidP="00EC0A32">
      <w:pPr>
        <w:spacing w:after="0" w:line="240" w:lineRule="auto"/>
        <w:ind w:firstLine="709"/>
        <w:jc w:val="both"/>
        <w:rPr>
          <w:rFonts w:ascii="Times New Roman" w:hAnsi="Times New Roman" w:cs="Times New Roman"/>
          <w:sz w:val="28"/>
          <w:szCs w:val="28"/>
          <w:lang w:val="kk-KZ"/>
        </w:rPr>
      </w:pPr>
      <w:r w:rsidRPr="00EC0A32">
        <w:rPr>
          <w:rFonts w:ascii="Times New Roman" w:hAnsi="Times New Roman" w:cs="Times New Roman"/>
          <w:sz w:val="28"/>
          <w:szCs w:val="28"/>
          <w:lang w:val="kk-KZ"/>
        </w:rPr>
        <w:t xml:space="preserve">Азық-түлікпен тұрақты қамтамасыз ету жүйесі контекстінде агроөнеркәсіптік кешенді </w:t>
      </w:r>
      <w:r w:rsidRPr="00EC0A32">
        <w:rPr>
          <w:rFonts w:ascii="Times New Roman" w:eastAsia="Times New Roman" w:hAnsi="Times New Roman"/>
          <w:sz w:val="28"/>
          <w:szCs w:val="28"/>
          <w:lang w:val="kk-KZ" w:eastAsia="ru-RU"/>
        </w:rPr>
        <w:t>модернизациялау</w:t>
      </w:r>
      <w:r w:rsidRPr="00EC0A32">
        <w:rPr>
          <w:rFonts w:ascii="Times New Roman" w:hAnsi="Times New Roman" w:cs="Times New Roman"/>
          <w:sz w:val="28"/>
          <w:szCs w:val="28"/>
          <w:lang w:val="kk-KZ"/>
        </w:rPr>
        <w:t>ды бағалау бірқатар негізгі көрсеткіштер арқылы жүргізілуі мүмкін:</w:t>
      </w:r>
    </w:p>
    <w:p w14:paraId="332768AF" w14:textId="64E863AE" w:rsidR="00A344E3" w:rsidRPr="00EC0A32" w:rsidRDefault="00041662" w:rsidP="00EC0A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344E3" w:rsidRPr="00EC0A32">
        <w:rPr>
          <w:rFonts w:ascii="Times New Roman" w:hAnsi="Times New Roman" w:cs="Times New Roman"/>
          <w:sz w:val="28"/>
          <w:szCs w:val="28"/>
          <w:lang w:val="kk-KZ"/>
        </w:rPr>
        <w:t xml:space="preserve"> өндірістік көрсеткіштер, өнімділік, ет, сүт, жұмыртқа және басқа да өнімдер өндірісі сияқты ауылшаруашылық өнімдерінің көлемі мен сапасындағы өзгерістерді бағалау. Өсу немесе құлдырау тенденцияларын анықтау үшін ағымдағы деректерді алдыңғы кезеңдермен салыстыру. Азық-түлік қауіпсіздігі үшін маңыздылығын ескере отырып, ауыл шаруашылығы дақылдары мен мал шаруашылығы өндірісінің құрылымындағы өзгерістерді бағалау. Мысалы, жоғары кенеулі және ұзақ мерзімді сақталған дақылдардың өндіріс үлесін арттыру азық-түлік қауіпсіздігін жақсарта алады;</w:t>
      </w:r>
    </w:p>
    <w:p w14:paraId="13C3AAA7" w14:textId="77777777" w:rsidR="00B210FE" w:rsidRDefault="00041662" w:rsidP="00EC0A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344E3" w:rsidRPr="00EC0A32">
        <w:rPr>
          <w:rFonts w:ascii="Times New Roman" w:hAnsi="Times New Roman" w:cs="Times New Roman"/>
          <w:sz w:val="28"/>
          <w:szCs w:val="28"/>
          <w:lang w:val="kk-KZ"/>
        </w:rPr>
        <w:t xml:space="preserve"> АӨК өнімдеріне тұтынушылық сұраныс құрылымындағы өзгерістерді және ауыл шаруашылығын </w:t>
      </w:r>
      <w:r w:rsidR="00A344E3" w:rsidRPr="00EC0A32">
        <w:rPr>
          <w:rFonts w:ascii="Times New Roman" w:eastAsia="Times New Roman" w:hAnsi="Times New Roman"/>
          <w:sz w:val="28"/>
          <w:szCs w:val="28"/>
          <w:lang w:val="kk-KZ" w:eastAsia="ru-RU"/>
        </w:rPr>
        <w:t>модернизациялау</w:t>
      </w:r>
      <w:r w:rsidR="00A344E3" w:rsidRPr="00EC0A32">
        <w:rPr>
          <w:rFonts w:ascii="Times New Roman" w:hAnsi="Times New Roman" w:cs="Times New Roman"/>
          <w:sz w:val="28"/>
          <w:szCs w:val="28"/>
          <w:lang w:val="kk-KZ"/>
        </w:rPr>
        <w:t>ға нарықтың реакциясын талдау. Ол баға динамикасын, сату көлемін және тұтынушылардың қалауының өзгеруін зерттеуді қамтиды;</w:t>
      </w:r>
    </w:p>
    <w:p w14:paraId="1DD96EB1" w14:textId="547676BF" w:rsidR="00A344E3" w:rsidRPr="00EC0A32" w:rsidRDefault="00041662" w:rsidP="00EC0A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344E3" w:rsidRPr="00EC0A32">
        <w:rPr>
          <w:rFonts w:ascii="Times New Roman" w:hAnsi="Times New Roman" w:cs="Times New Roman"/>
          <w:sz w:val="28"/>
          <w:szCs w:val="28"/>
          <w:lang w:val="kk-KZ"/>
        </w:rPr>
        <w:t xml:space="preserve"> ауыл шаруашылығы және жалпы азық-түлік өнімдерінде өзін-өзі қамтамасыз ету деңгейін анықтау АӨК-ні </w:t>
      </w:r>
      <w:r w:rsidR="00A344E3" w:rsidRPr="00EC0A32">
        <w:rPr>
          <w:rFonts w:ascii="Times New Roman" w:eastAsia="Times New Roman" w:hAnsi="Times New Roman"/>
          <w:sz w:val="28"/>
          <w:szCs w:val="28"/>
          <w:lang w:val="kk-KZ" w:eastAsia="ru-RU"/>
        </w:rPr>
        <w:t>модернизациялау</w:t>
      </w:r>
      <w:r w:rsidR="00A344E3" w:rsidRPr="00EC0A32">
        <w:rPr>
          <w:rFonts w:ascii="Times New Roman" w:hAnsi="Times New Roman" w:cs="Times New Roman"/>
          <w:sz w:val="28"/>
          <w:szCs w:val="28"/>
          <w:lang w:val="kk-KZ"/>
        </w:rPr>
        <w:t xml:space="preserve"> азық-түлік импортына тәуелділікті азайтуға қаншалықты табысты ықпал ететінін бағалау;</w:t>
      </w:r>
    </w:p>
    <w:p w14:paraId="397844D5" w14:textId="1F1A6910" w:rsidR="00A344E3" w:rsidRPr="00EC0A32" w:rsidRDefault="00041662" w:rsidP="00EC0A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344E3" w:rsidRPr="00EC0A32">
        <w:rPr>
          <w:lang w:val="kk-KZ"/>
        </w:rPr>
        <w:t xml:space="preserve"> </w:t>
      </w:r>
      <w:r w:rsidR="00A344E3" w:rsidRPr="00EC0A32">
        <w:rPr>
          <w:rFonts w:ascii="Times New Roman" w:hAnsi="Times New Roman" w:cs="Times New Roman"/>
          <w:sz w:val="28"/>
          <w:szCs w:val="28"/>
          <w:lang w:val="kk-KZ"/>
        </w:rPr>
        <w:t xml:space="preserve">ауыл шаруашылығы техникасына, технологияларға, инфрақұрылымды дамытуға және қызметкерлерді оқытуға инвестициялар сияқты ауыл шаруашылығы секторын </w:t>
      </w:r>
      <w:r w:rsidR="00A344E3" w:rsidRPr="00EC0A32">
        <w:rPr>
          <w:rFonts w:ascii="Times New Roman" w:eastAsia="Times New Roman" w:hAnsi="Times New Roman"/>
          <w:sz w:val="28"/>
          <w:szCs w:val="28"/>
          <w:lang w:val="kk-KZ" w:eastAsia="ru-RU"/>
        </w:rPr>
        <w:t>модернизациялау</w:t>
      </w:r>
      <w:r w:rsidR="00A344E3" w:rsidRPr="00EC0A32">
        <w:rPr>
          <w:rFonts w:ascii="Times New Roman" w:hAnsi="Times New Roman" w:cs="Times New Roman"/>
          <w:sz w:val="28"/>
          <w:szCs w:val="28"/>
          <w:lang w:val="kk-KZ"/>
        </w:rPr>
        <w:t>ға инвестициялар көлемін талдау;</w:t>
      </w:r>
    </w:p>
    <w:p w14:paraId="55F572A0" w14:textId="70D03FF0" w:rsidR="00A344E3" w:rsidRPr="00EC0A32" w:rsidRDefault="00041662" w:rsidP="00EC0A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344E3" w:rsidRPr="00EC0A32">
        <w:rPr>
          <w:rFonts w:ascii="Times New Roman" w:hAnsi="Times New Roman" w:cs="Times New Roman"/>
          <w:sz w:val="28"/>
          <w:szCs w:val="28"/>
          <w:lang w:val="kk-KZ"/>
        </w:rPr>
        <w:t xml:space="preserve"> ақылды суару жүйелерін пайдалану, дақылдарды бақылау үшін дрондар, генетикалық түрлендірілген тұқымдарды қолдану және басқа да инновациялар сияқты ауыл шаруашылығына заманауи технологияларды енгізу деңгейін бағалау. Процестерді цифрландыру, автоматтандыру, агротехникалық шешімдерді қолдану, секторды технологиялық </w:t>
      </w:r>
      <w:r w:rsidR="00A344E3" w:rsidRPr="00EC0A32">
        <w:rPr>
          <w:rFonts w:ascii="Times New Roman" w:eastAsia="Times New Roman" w:hAnsi="Times New Roman"/>
          <w:sz w:val="28"/>
          <w:szCs w:val="28"/>
          <w:lang w:val="kk-KZ" w:eastAsia="ru-RU"/>
        </w:rPr>
        <w:t>модернизациялау</w:t>
      </w:r>
      <w:r w:rsidR="00A344E3" w:rsidRPr="00EC0A32">
        <w:rPr>
          <w:rFonts w:ascii="Times New Roman" w:hAnsi="Times New Roman" w:cs="Times New Roman"/>
          <w:sz w:val="28"/>
          <w:szCs w:val="28"/>
          <w:lang w:val="kk-KZ"/>
        </w:rPr>
        <w:t xml:space="preserve"> дәрежесін айқындау сияқты жаңа ауыл шаруашылығы технологиялары мен басқару әдістерін енгізуді бағалау;</w:t>
      </w:r>
    </w:p>
    <w:p w14:paraId="443B3665" w14:textId="12B6A9F6" w:rsidR="00A344E3" w:rsidRPr="00EC0A32" w:rsidRDefault="00041662" w:rsidP="00EC0A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344E3" w:rsidRPr="00EC0A32">
        <w:rPr>
          <w:rFonts w:ascii="Times New Roman" w:hAnsi="Times New Roman" w:cs="Times New Roman"/>
          <w:sz w:val="28"/>
          <w:szCs w:val="28"/>
          <w:lang w:val="kk-KZ"/>
        </w:rPr>
        <w:t xml:space="preserve"> ауылшаруашылық өнімдерін өндіруде жерді, суды, энергияны және басқа ресурстарды пайдалану тиімділігін анықтау. Бұл өнім бірлігіне шаққандағы өнімділік көрсеткіштерін немесе өнім бірлігіне тұтынылатын су көлемін талдауды қамтуы мүмкін;</w:t>
      </w:r>
    </w:p>
    <w:p w14:paraId="2EA2AB77" w14:textId="7C3C8E4E" w:rsidR="00A344E3" w:rsidRPr="00EC0A32" w:rsidRDefault="00041662" w:rsidP="00EC0A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344E3" w:rsidRPr="00EC0A32">
        <w:rPr>
          <w:rFonts w:ascii="Times New Roman" w:hAnsi="Times New Roman" w:cs="Times New Roman"/>
          <w:sz w:val="28"/>
          <w:szCs w:val="28"/>
          <w:lang w:val="kk-KZ"/>
        </w:rPr>
        <w:t xml:space="preserve"> топырақ пен судың ластану деңгейін, биоалуантүрлілікті сақтауды және тұрақты егіншілік әдістерін қолдануды қоса алғанда, ауыл шаруашылығы қызметінің қоршаған ортаға әсерін бағалау;</w:t>
      </w:r>
    </w:p>
    <w:p w14:paraId="3198C7DA" w14:textId="4E584457" w:rsidR="00A344E3" w:rsidRPr="00EC0A32" w:rsidRDefault="00041662" w:rsidP="00EC0A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344E3" w:rsidRPr="00EC0A32">
        <w:rPr>
          <w:rFonts w:ascii="Times New Roman" w:hAnsi="Times New Roman" w:cs="Times New Roman"/>
          <w:sz w:val="28"/>
          <w:szCs w:val="28"/>
          <w:lang w:val="kk-KZ"/>
        </w:rPr>
        <w:t xml:space="preserve"> ауыл шаруашылығындағы жұмыспен қамту деңгейі, жергілікті тұрғындар үшін азық-түліктің қолжетімділігі, ауыл тұрғындарының өмір сүру жағдайларын жақсарту сияқты </w:t>
      </w:r>
      <w:r w:rsidR="00A344E3" w:rsidRPr="00EC0A32">
        <w:rPr>
          <w:rFonts w:ascii="Times New Roman" w:eastAsia="Times New Roman" w:hAnsi="Times New Roman"/>
          <w:sz w:val="28"/>
          <w:szCs w:val="28"/>
          <w:lang w:val="kk-KZ" w:eastAsia="ru-RU"/>
        </w:rPr>
        <w:t>модернизациялау</w:t>
      </w:r>
      <w:r w:rsidR="00A344E3" w:rsidRPr="00EC0A32">
        <w:rPr>
          <w:rFonts w:ascii="Times New Roman" w:hAnsi="Times New Roman" w:cs="Times New Roman"/>
          <w:sz w:val="28"/>
          <w:szCs w:val="28"/>
          <w:lang w:val="kk-KZ"/>
        </w:rPr>
        <w:t>дың әлеуметтік аспектілерін есепке алу;</w:t>
      </w:r>
    </w:p>
    <w:p w14:paraId="4D37C4F2" w14:textId="353FDC02" w:rsidR="00A344E3" w:rsidRPr="00EC0A32" w:rsidRDefault="00041662" w:rsidP="00EC0A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344E3" w:rsidRPr="00EC0A32">
        <w:rPr>
          <w:lang w:val="kk-KZ"/>
        </w:rPr>
        <w:t xml:space="preserve"> </w:t>
      </w:r>
      <w:r w:rsidR="00A344E3" w:rsidRPr="00EC0A32">
        <w:rPr>
          <w:rFonts w:ascii="Times New Roman" w:hAnsi="Times New Roman" w:cs="Times New Roman"/>
          <w:sz w:val="28"/>
          <w:szCs w:val="28"/>
          <w:lang w:val="kk-KZ"/>
        </w:rPr>
        <w:t>халықтың азық-түлікке қолжетімділігін бағалауды қоса алғанда, азық-түлік қауіпсіздігі деңгейіндегі өзгерістерді талдау;</w:t>
      </w:r>
    </w:p>
    <w:p w14:paraId="6F8B4E14" w14:textId="7AC3FA5A" w:rsidR="00A344E3" w:rsidRPr="00EC0A32" w:rsidRDefault="00041662" w:rsidP="00EC0A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344E3" w:rsidRPr="00EC0A32">
        <w:rPr>
          <w:rFonts w:ascii="Times New Roman" w:hAnsi="Times New Roman" w:cs="Times New Roman"/>
          <w:sz w:val="28"/>
          <w:szCs w:val="28"/>
          <w:lang w:val="kk-KZ"/>
        </w:rPr>
        <w:t xml:space="preserve"> басқару бойынша кеңес беру, тұқымдар мен тыңайтқыштарды жеткізу, қаржылық қызметтерге қол жеткізу сияқты ауылшаруашылық кәсіпорындары үшін ауылшаруашылық қызметтерінің қолжетімділігі мен сапасын бағалау;</w:t>
      </w:r>
    </w:p>
    <w:p w14:paraId="4E3F511F" w14:textId="0DB30367" w:rsidR="00A344E3" w:rsidRPr="00EC0A32" w:rsidRDefault="00041662" w:rsidP="00EC0A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344E3" w:rsidRPr="00EC0A32">
        <w:rPr>
          <w:rFonts w:ascii="Times New Roman" w:hAnsi="Times New Roman" w:cs="Times New Roman"/>
          <w:sz w:val="28"/>
          <w:szCs w:val="28"/>
          <w:lang w:val="kk-KZ"/>
        </w:rPr>
        <w:t xml:space="preserve"> агротехнология саласындағы зерттеулер мен әзірлемелерді, жаңа сорттарды іріктеуді, климаттың өзгеруіне бейімделуді және т.б. қоса алғанда, ауыл шаруашылығындағы инновациялық белсенділік деңгейін зерттеу.</w:t>
      </w:r>
    </w:p>
    <w:p w14:paraId="6E17F5D7" w14:textId="77777777" w:rsidR="00A344E3" w:rsidRPr="00EC0A32" w:rsidRDefault="00A344E3" w:rsidP="00EC0A32">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EC0A32">
        <w:rPr>
          <w:rFonts w:ascii="Times New Roman" w:eastAsia="Times New Roman" w:hAnsi="Times New Roman" w:cs="Times New Roman"/>
          <w:sz w:val="28"/>
          <w:szCs w:val="28"/>
          <w:lang w:val="kk-KZ" w:eastAsia="ru-RU"/>
        </w:rPr>
        <w:t>Алайда, мұндай зерттеулерде шектеулер де бар. Мысалы, тұтыну тауарларының алуантүрлілігімен, соның ішінде өнімнің әртүрлі вариацияларымен азық-түлік өндірісі туралы статистиканың шектеулілігі. Сондай-ақ, бұзылған немесе тұтынылмаған өнімдерді қоса алғанда, азық-түлікпен қамтамасыз ету саласындағы өнімдердің жоғалуы, сонымен қатар олардың өндіріс құны және басқа аспектілері туралы статистикалық деректер жоқ. Оған қоса, ауылшаруашылық өнімдері мен азық-түлік ұғымдарының арасындағы айырмашылық белгілі бір қиындықтар мен болжамдарды тудырады. Бұл азық-түлік қауіпсіздігі саласындағы экономикалық есептеулер мен болжамдарда елеулі қателіктерге әкелуі мүмкін. Екінші жағынан, халықты азық-түлікпен қамтамасыз етуге әсер ететін әлеуметтік және қаржылық факторлар арасындағы байланысты зерттеуді отандық ғалымдар жүргізеді, бірақ аз көлемінде және олардың өзара әрекеттесуінің негізгі аспектілеріне жеткіліксіз назар аударады. Осындай зерттеулер шегінде халықтың ең аз қамтылған топтарына атаулы азық-түлік көмегін көрсетуге байланысты мәселелер бойынша жұмысты атап өтуге болады. Бұл зерттеулер сонымен қатар тұтыну қоржынының ауқымын кеңейту және көлемін ұлғайту арқылы азаматтардың әлеуметтік қамсыздандыруын жақсарту қажеттілігін негіздейді.</w:t>
      </w:r>
    </w:p>
    <w:p w14:paraId="283F224E" w14:textId="77777777" w:rsidR="00A344E3" w:rsidRPr="00EC0A32" w:rsidRDefault="00A344E3" w:rsidP="00EC0A32">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EC0A32">
        <w:rPr>
          <w:rFonts w:ascii="Times New Roman" w:eastAsia="Times New Roman" w:hAnsi="Times New Roman" w:cs="Times New Roman"/>
          <w:sz w:val="28"/>
          <w:szCs w:val="28"/>
          <w:lang w:val="kk-KZ" w:eastAsia="ru-RU"/>
        </w:rPr>
        <w:t>Азық-түлікпен қамтамасыз етудің тұрақты жүйесінің құрамдас бөлігі экологиялық тәсіл болып табылады. Сондықтан Springmann және оның әріптестерінің баяндамасында 2050 жылға қарай азық-түлік өндірісінің экологиялық тұрақтылығын қамтамасыз етудің әртүрлі әдістері қарастырылды. Авторлар азық-түлік жүйесі климаттың өзгеруіне, жерді пайдалануға, тұщы су ресурстарының сарқылуына және азот пен фосфордың шамадан тыс қолданылуына байланысты су мен жер экожүйелерінің ластануына айтарлықтай әсер ететінін атап өтті. Баяндамада 2010-2050 жылдар аралығында халықтың болжамды өсуі мен табыстың ұлғаюына байланысты азық-түлік жүйесінің қоршаған ортаға әсерінің 50-90%-ға артуы күтілетіні көрсетілген. Бұл әсер адамзаттың қауіпсіз өмір сүру шегінен асатын деңгейге технологиялық өзгерістер болмаған жағдайда жетуі мүмкін.</w:t>
      </w:r>
      <w:r w:rsidRPr="00EC0A32">
        <w:rPr>
          <w:lang w:val="kk-KZ"/>
        </w:rPr>
        <w:t xml:space="preserve"> </w:t>
      </w:r>
      <w:r w:rsidRPr="00EC0A32">
        <w:rPr>
          <w:rFonts w:ascii="Times New Roman" w:eastAsia="Times New Roman" w:hAnsi="Times New Roman" w:cs="Times New Roman"/>
          <w:sz w:val="28"/>
          <w:szCs w:val="28"/>
          <w:lang w:val="kk-KZ" w:eastAsia="ru-RU"/>
        </w:rPr>
        <w:t>Оған диетадағы пайдалы тағамға өзгерістер, технологиялар мен басқаруды жақсарту, қоршаған ортаға қысымның болжамды өсуін жеткілікті түрде азайту үшін азық-түлік пен қалдықтардың жоғалуын азайту кіреді [72].</w:t>
      </w:r>
    </w:p>
    <w:p w14:paraId="1913E514" w14:textId="77777777" w:rsidR="00A344E3" w:rsidRPr="00EC0A32" w:rsidRDefault="00A344E3" w:rsidP="00EC0A32">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EC0A32">
        <w:rPr>
          <w:rFonts w:ascii="Times New Roman" w:eastAsia="Times New Roman" w:hAnsi="Times New Roman" w:cs="Times New Roman"/>
          <w:sz w:val="28"/>
          <w:szCs w:val="28"/>
          <w:lang w:val="kk-KZ" w:eastAsia="ru-RU"/>
        </w:rPr>
        <w:t>Азық-түліктің тұрақтылығы мен қауіпсіздігі арасындағы синергетикалық әсердің артуына ықпал ететін тиісті ауылшаруашылық технологиялары бар, бірақ оларды қолдану елдің ерекшеліктеріне байланысты өзгеруі мүмкін. Алайда, бұл технологияларды енгізуге кедергілер бар, олар несие мен ресурстарға қол жетімділік сияқты нарықтық институттардың жұмысын жақсарту қажеттілігінен бастап, шағын ауылшаруашылық кәсіпкерлеріне бағытталған қызметтерді кеңейтуге дейінгі аралықты қамтиды. Технологиялық инновациялар экологиялық тұрақтылық пен азық-түлік қауіпсіздігін арттыру арасындағы тепе-теңдікте маңызды рөл атқарады, бірақ азық-түлікпен қамтамасыз ету үшін инновациялардың өзі жеткіліксіз, агроөнеркәсіп пен технологиялық дамудың әртүрлі аспектілерін қамтитын кешенді тәсіл қажет.</w:t>
      </w:r>
    </w:p>
    <w:p w14:paraId="2B47E278" w14:textId="77777777" w:rsidR="00A344E3" w:rsidRPr="00EC0A32" w:rsidRDefault="00A344E3" w:rsidP="00EC0A32">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EC0A32">
        <w:rPr>
          <w:rFonts w:ascii="Times New Roman" w:eastAsia="Times New Roman" w:hAnsi="Times New Roman" w:cs="Times New Roman"/>
          <w:sz w:val="28"/>
          <w:szCs w:val="28"/>
          <w:lang w:val="kk-KZ" w:eastAsia="ru-RU"/>
        </w:rPr>
        <w:t>ФАО 2013 жылы 2011 жылғы мәліметтер негізінде зерттеу жүргізді, ол келесі мәліметтерді анықтады [73]:</w:t>
      </w:r>
    </w:p>
    <w:p w14:paraId="7FC7E3E4" w14:textId="77777777" w:rsidR="00A344E3" w:rsidRPr="00EC0A32" w:rsidRDefault="00A344E3" w:rsidP="00EC0A32">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EC0A32">
        <w:rPr>
          <w:rFonts w:ascii="Times New Roman" w:eastAsia="Times New Roman" w:hAnsi="Times New Roman" w:cs="Times New Roman"/>
          <w:sz w:val="28"/>
          <w:szCs w:val="28"/>
          <w:lang w:val="kk-KZ" w:eastAsia="ru-RU"/>
        </w:rPr>
        <w:t>а) жерді пайдаланудың өзгеруіне байланысты шығарындыларын санамағанда, азық-түліктің жоғалуы мен бүлінуінен болатын жаһандық көміртек ізі 3,3 гигатонна CO2 эквивалентін құрайды. Бұл парниктік газдар шығарындыларының жалпы көлемінің шамамен 7%-ына тең;</w:t>
      </w:r>
    </w:p>
    <w:p w14:paraId="327E9AEA" w14:textId="40562D2C" w:rsidR="00A344E3" w:rsidRPr="00EC0A32" w:rsidRDefault="00C82DF4" w:rsidP="00EC0A32">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ә</w:t>
      </w:r>
      <w:r w:rsidR="00A344E3" w:rsidRPr="00EC0A32">
        <w:rPr>
          <w:rFonts w:ascii="Times New Roman" w:eastAsia="Times New Roman" w:hAnsi="Times New Roman" w:cs="Times New Roman"/>
          <w:sz w:val="28"/>
          <w:szCs w:val="28"/>
          <w:lang w:val="kk-KZ" w:eastAsia="ru-RU"/>
        </w:rPr>
        <w:t>) тамақ өнімдерін өндіру кезінде жоғалған немесе бүлінетін жер үсті және жер асты суларының көлемі шамамен 250 текше шақырымды құрайды. Ол суды тұтынудың жалпы көлемінің шамамен 6%-ын құрайды;</w:t>
      </w:r>
    </w:p>
    <w:p w14:paraId="3E09CADD" w14:textId="1218BA47" w:rsidR="00A344E3" w:rsidRPr="00EC0A32" w:rsidRDefault="00C82DF4" w:rsidP="00EC0A32">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w:t>
      </w:r>
      <w:r w:rsidR="00A344E3" w:rsidRPr="00EC0A32">
        <w:rPr>
          <w:rFonts w:ascii="Times New Roman" w:eastAsia="Times New Roman" w:hAnsi="Times New Roman" w:cs="Times New Roman"/>
          <w:sz w:val="28"/>
          <w:szCs w:val="28"/>
          <w:lang w:val="kk-KZ" w:eastAsia="ru-RU"/>
        </w:rPr>
        <w:t>) соңына дейін тұтынылмайтын азық-түлік өндірісі үшін шамамен 1,4 миллиард гектар жер пайдаланылады. Бұл әлемдегі барлық ауылшаруашылық жерлерінің шамамен 30%-ын құрайды</w:t>
      </w:r>
      <w:r>
        <w:rPr>
          <w:rFonts w:ascii="Times New Roman" w:eastAsia="Times New Roman" w:hAnsi="Times New Roman" w:cs="Times New Roman"/>
          <w:sz w:val="28"/>
          <w:szCs w:val="28"/>
          <w:lang w:val="kk-KZ" w:eastAsia="ru-RU"/>
        </w:rPr>
        <w:t>.</w:t>
      </w:r>
    </w:p>
    <w:p w14:paraId="18B8618B" w14:textId="77777777" w:rsidR="00A344E3" w:rsidRPr="00EC0A32" w:rsidRDefault="00A344E3" w:rsidP="00EC0A32">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EC0A32">
        <w:rPr>
          <w:rFonts w:ascii="Times New Roman" w:eastAsia="Times New Roman" w:hAnsi="Times New Roman" w:cs="Times New Roman"/>
          <w:sz w:val="28"/>
          <w:szCs w:val="28"/>
          <w:lang w:val="kk-KZ" w:eastAsia="ru-RU"/>
        </w:rPr>
        <w:t>Халықтың өсуі мен кірістің артуы ауылшаруашылық өнімдеріне сұраныстың артуына әкеліп соғады, соның салдарынан табиғи ресурстарға қысым артады деп болжануда. Сондықтан азық-түлік шығындары мен қалдықтарын азайту өте маңызды. Бұл табиғи ресурстарды пайдалануды жақсартып қана қоймайды, сонымен қатар тұтынылатын азық-түлік бірлігіне парниктік газдар шығарындыларын тікелей азайтады. Себебі ресурстарды пайдаланудың бірдей деңгейінде тұтынушыға көбірек өнім жетеді. Дегенмен, тиімділіктің артуы әрқашан пайдаланылатын ресурстардың немесе көміртегі шығарындыларының жалпы көлемінің төмендеуіне әкелмейтінін есте ұстаған жөн.</w:t>
      </w:r>
    </w:p>
    <w:p w14:paraId="7482E27E" w14:textId="77777777" w:rsidR="00A344E3" w:rsidRPr="00EC0A32" w:rsidRDefault="00A344E3" w:rsidP="00EC0A32">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EC0A32">
        <w:rPr>
          <w:rFonts w:ascii="Times New Roman" w:eastAsia="Times New Roman" w:hAnsi="Times New Roman" w:cs="Times New Roman"/>
          <w:sz w:val="28"/>
          <w:szCs w:val="28"/>
          <w:lang w:val="kk-KZ" w:eastAsia="ru-RU"/>
        </w:rPr>
        <w:t>Өндіріс пен сату тізбегінің барлық кезеңдерінде азық-түліктің жоғалуы мен бұзылуының экологиялық әсерін азайтуға мүмкіндік бар. Алайда, мүмкіндіктердің ауқымы елдің экономикалық даму деңгейіне және тиісті шаралар бағытталған қоршаған ортаның сипатына байланысты [74].</w:t>
      </w:r>
    </w:p>
    <w:p w14:paraId="5C37E32C" w14:textId="41D0A2B5" w:rsidR="00A344E3" w:rsidRPr="00EC0A32" w:rsidRDefault="00A344E3" w:rsidP="00EC0A32">
      <w:pPr>
        <w:spacing w:after="0" w:line="240" w:lineRule="auto"/>
        <w:ind w:firstLine="709"/>
        <w:jc w:val="both"/>
        <w:outlineLvl w:val="0"/>
        <w:rPr>
          <w:rFonts w:ascii="Times New Roman" w:eastAsia="Times New Roman" w:hAnsi="Times New Roman" w:cs="Times New Roman"/>
          <w:sz w:val="28"/>
          <w:szCs w:val="28"/>
          <w:lang w:val="kk-KZ" w:eastAsia="ru-RU"/>
        </w:rPr>
      </w:pPr>
      <w:r w:rsidRPr="00EC0A32">
        <w:rPr>
          <w:rFonts w:ascii="Times New Roman" w:eastAsia="Times New Roman" w:hAnsi="Times New Roman" w:cs="Times New Roman"/>
          <w:sz w:val="28"/>
          <w:szCs w:val="28"/>
          <w:lang w:val="kk-KZ" w:eastAsia="ru-RU"/>
        </w:rPr>
        <w:t>Жоғарыда айтылғандарға сүйене отырып, біз В.В. Бутырин мен С.И.</w:t>
      </w:r>
      <w:r w:rsidR="00C82DF4">
        <w:rPr>
          <w:rFonts w:ascii="Times New Roman" w:eastAsia="Times New Roman" w:hAnsi="Times New Roman" w:cs="Times New Roman"/>
          <w:sz w:val="28"/>
          <w:szCs w:val="28"/>
          <w:lang w:val="kk-KZ" w:eastAsia="ru-RU"/>
        </w:rPr>
        <w:t> </w:t>
      </w:r>
      <w:r w:rsidRPr="00EC0A32">
        <w:rPr>
          <w:rFonts w:ascii="Times New Roman" w:eastAsia="Times New Roman" w:hAnsi="Times New Roman" w:cs="Times New Roman"/>
          <w:sz w:val="28"/>
          <w:szCs w:val="28"/>
          <w:lang w:val="kk-KZ" w:eastAsia="ru-RU"/>
        </w:rPr>
        <w:t>Ткачевтің көзқарасын қолдаймыз. Олар ауыл шаруашылығындағы әртүрлі кәсіпорындардың, секторлар мен салалардың әлеуметтік-экономикалық мүдделерін өзара және мемлекеттік органдармен үйлестірудің маңыздылығын атап көрсетеді [75].</w:t>
      </w:r>
    </w:p>
    <w:p w14:paraId="6713024C" w14:textId="0D01EA3A" w:rsidR="00A344E3" w:rsidRPr="00EC0A32" w:rsidRDefault="00A344E3" w:rsidP="00EC0A32">
      <w:pPr>
        <w:spacing w:after="0" w:line="240" w:lineRule="auto"/>
        <w:ind w:firstLine="709"/>
        <w:jc w:val="both"/>
        <w:outlineLvl w:val="0"/>
        <w:rPr>
          <w:rFonts w:ascii="Times New Roman" w:eastAsia="Times New Roman" w:hAnsi="Times New Roman" w:cs="Times New Roman"/>
          <w:kern w:val="36"/>
          <w:sz w:val="28"/>
          <w:szCs w:val="28"/>
          <w:lang w:val="kk-KZ" w:eastAsia="ru-RU"/>
        </w:rPr>
      </w:pPr>
      <w:r w:rsidRPr="00EC0A32">
        <w:rPr>
          <w:rFonts w:ascii="Times New Roman" w:eastAsia="Times New Roman" w:hAnsi="Times New Roman" w:cs="Times New Roman"/>
          <w:kern w:val="36"/>
          <w:sz w:val="28"/>
          <w:szCs w:val="28"/>
          <w:lang w:val="kk-KZ" w:eastAsia="ru-RU"/>
        </w:rPr>
        <w:t xml:space="preserve">Азық-түлікпен қамтамасыз ету жақсы дамыған жүйесі келесі сипаттамаларды білдіреді: өзін-өзі қамтамасыз ету, тұрақтылық, қолжетімділік, сапа, жеткіліктілік [17, </w:t>
      </w:r>
      <w:r w:rsidR="00EF6898">
        <w:rPr>
          <w:rFonts w:ascii="Times New Roman" w:eastAsia="Times New Roman" w:hAnsi="Times New Roman" w:cs="Times New Roman"/>
          <w:kern w:val="36"/>
          <w:sz w:val="28"/>
          <w:szCs w:val="28"/>
          <w:lang w:val="kk-KZ" w:eastAsia="ru-RU"/>
        </w:rPr>
        <w:t xml:space="preserve">с. </w:t>
      </w:r>
      <w:r w:rsidRPr="00EC0A32">
        <w:rPr>
          <w:rFonts w:ascii="Times New Roman" w:eastAsia="Times New Roman" w:hAnsi="Times New Roman" w:cs="Times New Roman"/>
          <w:kern w:val="36"/>
          <w:sz w:val="28"/>
          <w:szCs w:val="28"/>
          <w:lang w:val="kk-KZ" w:eastAsia="ru-RU"/>
        </w:rPr>
        <w:t>236].</w:t>
      </w:r>
    </w:p>
    <w:p w14:paraId="5F4C0C5A" w14:textId="7BFEDDB4" w:rsidR="00A344E3" w:rsidRPr="00EC0A32" w:rsidRDefault="00A344E3" w:rsidP="00EC0A32">
      <w:pPr>
        <w:spacing w:after="0" w:line="240" w:lineRule="auto"/>
        <w:ind w:firstLine="709"/>
        <w:contextualSpacing/>
        <w:jc w:val="both"/>
        <w:outlineLvl w:val="0"/>
        <w:rPr>
          <w:rFonts w:ascii="Times New Roman" w:eastAsia="Times New Roman" w:hAnsi="Times New Roman" w:cs="Times New Roman"/>
          <w:kern w:val="36"/>
          <w:sz w:val="28"/>
          <w:szCs w:val="28"/>
          <w:lang w:val="kk-KZ" w:eastAsia="ru-RU"/>
        </w:rPr>
      </w:pPr>
      <w:r w:rsidRPr="00EC0A32">
        <w:rPr>
          <w:rFonts w:ascii="Times New Roman" w:eastAsia="Times New Roman" w:hAnsi="Times New Roman" w:cs="Times New Roman"/>
          <w:kern w:val="36"/>
          <w:sz w:val="28"/>
          <w:szCs w:val="28"/>
          <w:lang w:val="kk-KZ" w:eastAsia="ru-RU"/>
        </w:rPr>
        <w:t>Азық-түлікпен қамтамасыз ету жүйесінің индикаторы және оның негізгі сипаттамасы оның тиімділігі және әрбір ішкі жүйесінің тиімділігі екенін, А.Н.</w:t>
      </w:r>
      <w:r w:rsidR="00C82DF4">
        <w:rPr>
          <w:rFonts w:ascii="Times New Roman" w:eastAsia="Times New Roman" w:hAnsi="Times New Roman" w:cs="Times New Roman"/>
          <w:kern w:val="36"/>
          <w:sz w:val="28"/>
          <w:szCs w:val="28"/>
          <w:lang w:val="kk-KZ" w:eastAsia="ru-RU"/>
        </w:rPr>
        <w:t> </w:t>
      </w:r>
      <w:r w:rsidRPr="00EC0A32">
        <w:rPr>
          <w:rFonts w:ascii="Times New Roman" w:eastAsia="Times New Roman" w:hAnsi="Times New Roman" w:cs="Times New Roman"/>
          <w:kern w:val="36"/>
          <w:sz w:val="28"/>
          <w:szCs w:val="28"/>
          <w:lang w:val="kk-KZ" w:eastAsia="ru-RU"/>
        </w:rPr>
        <w:t>Митин мен Б.А.</w:t>
      </w:r>
      <w:r w:rsidR="00C82DF4">
        <w:rPr>
          <w:rFonts w:ascii="Times New Roman" w:eastAsia="Times New Roman" w:hAnsi="Times New Roman" w:cs="Times New Roman"/>
          <w:kern w:val="36"/>
          <w:sz w:val="28"/>
          <w:szCs w:val="28"/>
          <w:lang w:val="kk-KZ" w:eastAsia="ru-RU"/>
        </w:rPr>
        <w:t xml:space="preserve"> </w:t>
      </w:r>
      <w:r w:rsidRPr="00EC0A32">
        <w:rPr>
          <w:rFonts w:ascii="Times New Roman" w:eastAsia="Times New Roman" w:hAnsi="Times New Roman" w:cs="Times New Roman"/>
          <w:kern w:val="36"/>
          <w:sz w:val="28"/>
          <w:szCs w:val="28"/>
          <w:lang w:val="kk-KZ" w:eastAsia="ru-RU"/>
        </w:rPr>
        <w:t xml:space="preserve">Воронин атап көрсетеді. Азық-түлікпен қамтамасыз ету жүйесінің және оның ішкі жүйелерінің жалпы жағдайын АӨК-нін </w:t>
      </w:r>
      <w:r w:rsidRPr="00EC0A32">
        <w:rPr>
          <w:rFonts w:ascii="Times New Roman" w:eastAsia="Times New Roman" w:hAnsi="Times New Roman"/>
          <w:sz w:val="28"/>
          <w:szCs w:val="28"/>
          <w:lang w:val="kk-KZ" w:eastAsia="ru-RU"/>
        </w:rPr>
        <w:t>модернизациялау</w:t>
      </w:r>
      <w:r w:rsidRPr="00EC0A32">
        <w:rPr>
          <w:rFonts w:ascii="Times New Roman" w:eastAsia="Times New Roman" w:hAnsi="Times New Roman" w:cs="Times New Roman"/>
          <w:kern w:val="36"/>
          <w:sz w:val="28"/>
          <w:szCs w:val="28"/>
          <w:lang w:val="kk-KZ" w:eastAsia="ru-RU"/>
        </w:rPr>
        <w:t>ды ескере отырып, дамудағы әртүрлі сандық және сапалық көрсеткіштермен сипаттауға болады [76]. Олар келесі көрсеткіштерді пайдаланады:</w:t>
      </w:r>
    </w:p>
    <w:p w14:paraId="0382C45F" w14:textId="77777777" w:rsidR="00A344E3" w:rsidRPr="00EC0A32" w:rsidRDefault="00A344E3" w:rsidP="00EC0A32">
      <w:pPr>
        <w:spacing w:after="0" w:line="240" w:lineRule="auto"/>
        <w:ind w:firstLine="709"/>
        <w:contextualSpacing/>
        <w:jc w:val="both"/>
        <w:rPr>
          <w:rFonts w:ascii="Times New Roman" w:eastAsia="Times New Roman" w:hAnsi="Times New Roman" w:cs="Times New Roman"/>
          <w:color w:val="000000"/>
          <w:kern w:val="36"/>
          <w:sz w:val="28"/>
          <w:szCs w:val="28"/>
          <w:lang w:val="kk-KZ" w:eastAsia="ru-RU"/>
        </w:rPr>
      </w:pPr>
      <w:r w:rsidRPr="00EC0A32">
        <w:rPr>
          <w:rFonts w:ascii="Times New Roman" w:eastAsia="Times New Roman" w:hAnsi="Times New Roman" w:cs="Times New Roman"/>
          <w:color w:val="000000"/>
          <w:kern w:val="36"/>
          <w:sz w:val="28"/>
          <w:szCs w:val="28"/>
          <w:lang w:val="kk-KZ" w:eastAsia="ru-RU"/>
        </w:rPr>
        <w:t>1) өткізілген өнімнің ақшалай бірлігіне есептегенде ауыл шаруашылығы және балық өнімдерін, шикізат пен азық-түлік өндірушілерді мемлекеттік қолдауы;</w:t>
      </w:r>
    </w:p>
    <w:p w14:paraId="4AB424A9" w14:textId="77777777" w:rsidR="00A344E3" w:rsidRPr="00EC0A32" w:rsidRDefault="00A344E3" w:rsidP="00EC0A32">
      <w:pPr>
        <w:spacing w:after="0" w:line="240" w:lineRule="auto"/>
        <w:ind w:firstLine="709"/>
        <w:contextualSpacing/>
        <w:jc w:val="both"/>
        <w:rPr>
          <w:rFonts w:ascii="Times New Roman" w:eastAsia="Times New Roman" w:hAnsi="Times New Roman" w:cs="Times New Roman"/>
          <w:color w:val="000000"/>
          <w:kern w:val="36"/>
          <w:sz w:val="28"/>
          <w:szCs w:val="28"/>
          <w:lang w:val="kk-KZ" w:eastAsia="ru-RU"/>
        </w:rPr>
      </w:pPr>
      <w:r w:rsidRPr="00EC0A32">
        <w:rPr>
          <w:rFonts w:ascii="Times New Roman" w:eastAsia="Times New Roman" w:hAnsi="Times New Roman" w:cs="Times New Roman"/>
          <w:color w:val="000000"/>
          <w:kern w:val="36"/>
          <w:sz w:val="28"/>
          <w:szCs w:val="28"/>
          <w:lang w:val="kk-KZ" w:eastAsia="ru-RU"/>
        </w:rPr>
        <w:t>2) ауыл шаруашылығы және балық өнімдерінің, шикізат пен азық-түліктің қорлары;</w:t>
      </w:r>
    </w:p>
    <w:p w14:paraId="7BEF516A" w14:textId="77777777" w:rsidR="00A344E3" w:rsidRPr="00EC0A32" w:rsidRDefault="00A344E3" w:rsidP="00EC0A32">
      <w:pPr>
        <w:spacing w:after="0" w:line="240" w:lineRule="auto"/>
        <w:ind w:firstLine="709"/>
        <w:contextualSpacing/>
        <w:jc w:val="both"/>
        <w:rPr>
          <w:rFonts w:ascii="Times New Roman" w:eastAsia="Times New Roman" w:hAnsi="Times New Roman" w:cs="Times New Roman"/>
          <w:color w:val="000000"/>
          <w:kern w:val="36"/>
          <w:sz w:val="28"/>
          <w:szCs w:val="28"/>
          <w:lang w:val="kk-KZ" w:eastAsia="ru-RU"/>
        </w:rPr>
      </w:pPr>
      <w:r w:rsidRPr="00EC0A32">
        <w:rPr>
          <w:rFonts w:ascii="Times New Roman" w:eastAsia="Times New Roman" w:hAnsi="Times New Roman" w:cs="Times New Roman"/>
          <w:color w:val="000000"/>
          <w:kern w:val="36"/>
          <w:sz w:val="28"/>
          <w:szCs w:val="28"/>
          <w:lang w:val="kk-KZ" w:eastAsia="ru-RU"/>
        </w:rPr>
        <w:t>3) ауыл шаруашылығы және балық өнімдерінің, шикізат пен азық-түліктің импорты;</w:t>
      </w:r>
    </w:p>
    <w:p w14:paraId="27135089" w14:textId="77777777" w:rsidR="00A344E3" w:rsidRPr="00EC0A32" w:rsidRDefault="00A344E3" w:rsidP="00EC0A32">
      <w:pPr>
        <w:spacing w:after="0" w:line="240" w:lineRule="auto"/>
        <w:ind w:firstLine="709"/>
        <w:contextualSpacing/>
        <w:jc w:val="both"/>
        <w:rPr>
          <w:rFonts w:ascii="Times New Roman" w:eastAsia="Times New Roman" w:hAnsi="Times New Roman" w:cs="Times New Roman"/>
          <w:color w:val="000000"/>
          <w:kern w:val="36"/>
          <w:sz w:val="28"/>
          <w:szCs w:val="28"/>
          <w:lang w:val="kk-KZ" w:eastAsia="ru-RU"/>
        </w:rPr>
      </w:pPr>
      <w:r w:rsidRPr="00EC0A32">
        <w:rPr>
          <w:rFonts w:ascii="Times New Roman" w:eastAsia="Times New Roman" w:hAnsi="Times New Roman" w:cs="Times New Roman"/>
          <w:color w:val="000000"/>
          <w:kern w:val="36"/>
          <w:sz w:val="28"/>
          <w:szCs w:val="28"/>
          <w:lang w:val="kk-KZ" w:eastAsia="ru-RU"/>
        </w:rPr>
        <w:t>4) тамақ өнімдеріне тұтыну бағаларының индексі;</w:t>
      </w:r>
    </w:p>
    <w:p w14:paraId="2B056985" w14:textId="77777777" w:rsidR="00A344E3" w:rsidRPr="00EC0A32" w:rsidRDefault="00A344E3" w:rsidP="00EC0A32">
      <w:pPr>
        <w:spacing w:after="0" w:line="240" w:lineRule="auto"/>
        <w:ind w:firstLine="709"/>
        <w:contextualSpacing/>
        <w:jc w:val="both"/>
        <w:rPr>
          <w:rFonts w:ascii="Times New Roman" w:eastAsia="Times New Roman" w:hAnsi="Times New Roman" w:cs="Times New Roman"/>
          <w:color w:val="000000"/>
          <w:kern w:val="36"/>
          <w:sz w:val="28"/>
          <w:szCs w:val="28"/>
          <w:lang w:val="kk-KZ" w:eastAsia="ru-RU"/>
        </w:rPr>
      </w:pPr>
      <w:r w:rsidRPr="00EC0A32">
        <w:rPr>
          <w:rFonts w:ascii="Times New Roman" w:eastAsia="Times New Roman" w:hAnsi="Times New Roman" w:cs="Times New Roman"/>
          <w:color w:val="000000"/>
          <w:kern w:val="36"/>
          <w:sz w:val="28"/>
          <w:szCs w:val="28"/>
          <w:lang w:val="kk-KZ" w:eastAsia="ru-RU"/>
        </w:rPr>
        <w:t>5) адам тәулігіне тұтынатын ақуыздардың, майлардың, көмірсулардың, дәрумендердің, макро және микроэлементтердің мөлшері;</w:t>
      </w:r>
    </w:p>
    <w:p w14:paraId="09ADCD51" w14:textId="77777777" w:rsidR="00A344E3" w:rsidRPr="00EC0A32" w:rsidRDefault="00A344E3" w:rsidP="00EC0A32">
      <w:pPr>
        <w:spacing w:after="0" w:line="240" w:lineRule="auto"/>
        <w:ind w:firstLine="709"/>
        <w:contextualSpacing/>
        <w:jc w:val="both"/>
        <w:rPr>
          <w:rFonts w:ascii="Times New Roman" w:eastAsia="Times New Roman" w:hAnsi="Times New Roman" w:cs="Times New Roman"/>
          <w:color w:val="000000"/>
          <w:kern w:val="36"/>
          <w:sz w:val="28"/>
          <w:szCs w:val="28"/>
          <w:lang w:val="kk-KZ" w:eastAsia="ru-RU"/>
        </w:rPr>
      </w:pPr>
      <w:r w:rsidRPr="00EC0A32">
        <w:rPr>
          <w:rFonts w:ascii="Times New Roman" w:eastAsia="Times New Roman" w:hAnsi="Times New Roman" w:cs="Times New Roman"/>
          <w:color w:val="000000"/>
          <w:kern w:val="36"/>
          <w:sz w:val="28"/>
          <w:szCs w:val="28"/>
          <w:lang w:val="kk-KZ" w:eastAsia="ru-RU"/>
        </w:rPr>
        <w:t>6) 1000 адамға шаққанда сауданы жүзеге асыру және тамақтандыруды ұйымдастыру үшін алаңдармен қамтамасыз етілуі;</w:t>
      </w:r>
    </w:p>
    <w:p w14:paraId="6BAA402A" w14:textId="77777777" w:rsidR="00A344E3" w:rsidRPr="00EC0A32" w:rsidRDefault="00A344E3" w:rsidP="00EC0A32">
      <w:pPr>
        <w:spacing w:after="0" w:line="240" w:lineRule="auto"/>
        <w:ind w:firstLine="709"/>
        <w:contextualSpacing/>
        <w:jc w:val="both"/>
        <w:rPr>
          <w:rFonts w:ascii="Times New Roman" w:eastAsia="Times New Roman" w:hAnsi="Times New Roman" w:cs="Times New Roman"/>
          <w:color w:val="000000"/>
          <w:kern w:val="36"/>
          <w:sz w:val="28"/>
          <w:szCs w:val="28"/>
          <w:lang w:val="kk-KZ" w:eastAsia="ru-RU"/>
        </w:rPr>
      </w:pPr>
      <w:r w:rsidRPr="00EC0A32">
        <w:rPr>
          <w:rFonts w:ascii="Times New Roman" w:eastAsia="Times New Roman" w:hAnsi="Times New Roman" w:cs="Times New Roman"/>
          <w:color w:val="000000"/>
          <w:kern w:val="36"/>
          <w:sz w:val="28"/>
          <w:szCs w:val="28"/>
          <w:lang w:val="kk-KZ" w:eastAsia="ru-RU"/>
        </w:rPr>
        <w:t>7) халыққа атаулы көмектің көлемі;</w:t>
      </w:r>
    </w:p>
    <w:p w14:paraId="7D6C7DBF" w14:textId="77777777" w:rsidR="00A344E3" w:rsidRPr="00EC0A32" w:rsidRDefault="00A344E3" w:rsidP="00EC0A32">
      <w:pPr>
        <w:spacing w:after="0" w:line="240" w:lineRule="auto"/>
        <w:ind w:firstLine="709"/>
        <w:contextualSpacing/>
        <w:jc w:val="both"/>
        <w:rPr>
          <w:rFonts w:ascii="Times New Roman" w:eastAsia="Times New Roman" w:hAnsi="Times New Roman" w:cs="Times New Roman"/>
          <w:color w:val="000000"/>
          <w:kern w:val="36"/>
          <w:sz w:val="28"/>
          <w:szCs w:val="28"/>
          <w:lang w:val="kk-KZ" w:eastAsia="ru-RU"/>
        </w:rPr>
      </w:pPr>
      <w:r w:rsidRPr="00EC0A32">
        <w:rPr>
          <w:rFonts w:ascii="Times New Roman" w:eastAsia="Times New Roman" w:hAnsi="Times New Roman" w:cs="Times New Roman"/>
          <w:color w:val="000000"/>
          <w:kern w:val="36"/>
          <w:sz w:val="28"/>
          <w:szCs w:val="28"/>
          <w:lang w:val="kk-KZ" w:eastAsia="ru-RU"/>
        </w:rPr>
        <w:t>8) нормативтік құқықтық актілерге сәйкес қалыптастырылған мемлекеттік материалдық резервтің азық-түлік көлемі;</w:t>
      </w:r>
    </w:p>
    <w:p w14:paraId="4620F735" w14:textId="77777777" w:rsidR="00A344E3" w:rsidRPr="00EC0A32" w:rsidRDefault="00A344E3" w:rsidP="00EC0A32">
      <w:pPr>
        <w:spacing w:after="0" w:line="240" w:lineRule="auto"/>
        <w:ind w:firstLine="709"/>
        <w:contextualSpacing/>
        <w:jc w:val="both"/>
        <w:rPr>
          <w:rFonts w:ascii="Times New Roman" w:eastAsia="Times New Roman" w:hAnsi="Times New Roman" w:cs="Times New Roman"/>
          <w:color w:val="000000"/>
          <w:kern w:val="36"/>
          <w:sz w:val="28"/>
          <w:szCs w:val="28"/>
          <w:lang w:val="kk-KZ" w:eastAsia="ru-RU"/>
        </w:rPr>
      </w:pPr>
      <w:r w:rsidRPr="00EC0A32">
        <w:rPr>
          <w:rFonts w:ascii="Times New Roman" w:eastAsia="Times New Roman" w:hAnsi="Times New Roman" w:cs="Times New Roman"/>
          <w:color w:val="000000"/>
          <w:kern w:val="36"/>
          <w:sz w:val="28"/>
          <w:szCs w:val="28"/>
          <w:lang w:val="kk-KZ" w:eastAsia="ru-RU"/>
        </w:rPr>
        <w:t>9) ауыл шаруашылығы және балық өнімдерін, шикізат пен азық-түлік өндірісінің көлемі;</w:t>
      </w:r>
    </w:p>
    <w:p w14:paraId="79B8789A" w14:textId="77777777" w:rsidR="00A344E3" w:rsidRPr="00EC0A32" w:rsidRDefault="00A344E3" w:rsidP="00EC0A32">
      <w:pPr>
        <w:spacing w:after="0" w:line="240" w:lineRule="auto"/>
        <w:ind w:firstLine="709"/>
        <w:contextualSpacing/>
        <w:jc w:val="both"/>
        <w:rPr>
          <w:rFonts w:ascii="Times New Roman" w:eastAsia="Times New Roman" w:hAnsi="Times New Roman" w:cs="Times New Roman"/>
          <w:color w:val="000000"/>
          <w:kern w:val="36"/>
          <w:sz w:val="28"/>
          <w:szCs w:val="28"/>
          <w:lang w:val="kk-KZ" w:eastAsia="ru-RU"/>
        </w:rPr>
      </w:pPr>
      <w:r w:rsidRPr="00EC0A32">
        <w:rPr>
          <w:rFonts w:ascii="Times New Roman" w:eastAsia="Times New Roman" w:hAnsi="Times New Roman" w:cs="Times New Roman"/>
          <w:color w:val="000000"/>
          <w:kern w:val="36"/>
          <w:sz w:val="28"/>
          <w:szCs w:val="28"/>
          <w:lang w:val="kk-KZ" w:eastAsia="ru-RU"/>
        </w:rPr>
        <w:t>10) сауда және қоғамдық тамақтану ұйымдарының тамақ өнімдерін өткізу көлемі;</w:t>
      </w:r>
    </w:p>
    <w:p w14:paraId="34F7AFAC" w14:textId="77777777" w:rsidR="00A344E3" w:rsidRPr="00EC0A32" w:rsidRDefault="00A344E3" w:rsidP="00EC0A32">
      <w:pPr>
        <w:spacing w:after="0" w:line="240" w:lineRule="auto"/>
        <w:ind w:firstLine="709"/>
        <w:contextualSpacing/>
        <w:jc w:val="both"/>
        <w:rPr>
          <w:rFonts w:ascii="Times New Roman" w:eastAsia="Times New Roman" w:hAnsi="Times New Roman" w:cs="Times New Roman"/>
          <w:color w:val="000000"/>
          <w:kern w:val="36"/>
          <w:sz w:val="28"/>
          <w:szCs w:val="28"/>
          <w:lang w:val="kk-KZ" w:eastAsia="ru-RU"/>
        </w:rPr>
      </w:pPr>
      <w:r w:rsidRPr="00EC0A32">
        <w:rPr>
          <w:rFonts w:ascii="Times New Roman" w:eastAsia="Times New Roman" w:hAnsi="Times New Roman" w:cs="Times New Roman"/>
          <w:color w:val="000000"/>
          <w:kern w:val="36"/>
          <w:sz w:val="28"/>
          <w:szCs w:val="28"/>
          <w:lang w:val="kk-KZ" w:eastAsia="ru-RU"/>
        </w:rPr>
        <w:t>11) жан басына шаққандағы тамақ өнімдерін тұтыну;</w:t>
      </w:r>
    </w:p>
    <w:p w14:paraId="1D1B198D" w14:textId="77777777" w:rsidR="00A344E3" w:rsidRPr="00EC0A32" w:rsidRDefault="00A344E3" w:rsidP="00EC0A32">
      <w:pPr>
        <w:spacing w:after="0" w:line="240" w:lineRule="auto"/>
        <w:ind w:firstLine="709"/>
        <w:contextualSpacing/>
        <w:jc w:val="both"/>
        <w:rPr>
          <w:rFonts w:ascii="Times New Roman" w:eastAsia="Times New Roman" w:hAnsi="Times New Roman" w:cs="Times New Roman"/>
          <w:color w:val="000000"/>
          <w:kern w:val="36"/>
          <w:sz w:val="28"/>
          <w:szCs w:val="28"/>
          <w:lang w:val="kk-KZ" w:eastAsia="ru-RU"/>
        </w:rPr>
      </w:pPr>
      <w:r w:rsidRPr="00EC0A32">
        <w:rPr>
          <w:rFonts w:ascii="Times New Roman" w:eastAsia="Times New Roman" w:hAnsi="Times New Roman" w:cs="Times New Roman"/>
          <w:color w:val="000000"/>
          <w:kern w:val="36"/>
          <w:sz w:val="28"/>
          <w:szCs w:val="28"/>
          <w:lang w:val="kk-KZ" w:eastAsia="ru-RU"/>
        </w:rPr>
        <w:t>12) ауыл шаруашылығында пайдаланылатын жер ресурстарының өнімділігі;</w:t>
      </w:r>
    </w:p>
    <w:p w14:paraId="33AFF550" w14:textId="77777777" w:rsidR="00A344E3" w:rsidRPr="00EC0A32" w:rsidRDefault="00A344E3" w:rsidP="00EC0A32">
      <w:pPr>
        <w:spacing w:after="0" w:line="240" w:lineRule="auto"/>
        <w:ind w:firstLine="709"/>
        <w:contextualSpacing/>
        <w:jc w:val="both"/>
        <w:rPr>
          <w:rFonts w:ascii="Times New Roman" w:eastAsia="Times New Roman" w:hAnsi="Times New Roman" w:cs="Times New Roman"/>
          <w:color w:val="000000"/>
          <w:kern w:val="36"/>
          <w:sz w:val="28"/>
          <w:szCs w:val="28"/>
          <w:lang w:val="kk-KZ" w:eastAsia="ru-RU"/>
        </w:rPr>
      </w:pPr>
      <w:r w:rsidRPr="00EC0A32">
        <w:rPr>
          <w:rFonts w:ascii="Times New Roman" w:eastAsia="Times New Roman" w:hAnsi="Times New Roman" w:cs="Times New Roman"/>
          <w:color w:val="000000"/>
          <w:kern w:val="36"/>
          <w:sz w:val="28"/>
          <w:szCs w:val="28"/>
          <w:lang w:val="kk-KZ" w:eastAsia="ru-RU"/>
        </w:rPr>
        <w:t>13) халық топтары бойынша үй шаруашылықтарының қолда бар ресурстары;</w:t>
      </w:r>
    </w:p>
    <w:p w14:paraId="0062D5A8" w14:textId="77777777" w:rsidR="00A344E3" w:rsidRPr="00EC0A32" w:rsidRDefault="00A344E3" w:rsidP="00EC0A32">
      <w:pPr>
        <w:spacing w:after="0" w:line="240" w:lineRule="auto"/>
        <w:ind w:firstLine="709"/>
        <w:contextualSpacing/>
        <w:jc w:val="both"/>
        <w:rPr>
          <w:rFonts w:ascii="Times New Roman" w:eastAsia="Times New Roman" w:hAnsi="Times New Roman" w:cs="Times New Roman"/>
          <w:color w:val="000000"/>
          <w:kern w:val="36"/>
          <w:sz w:val="28"/>
          <w:szCs w:val="28"/>
          <w:lang w:val="kk-KZ" w:eastAsia="ru-RU"/>
        </w:rPr>
      </w:pPr>
      <w:r w:rsidRPr="00EC0A32">
        <w:rPr>
          <w:rFonts w:ascii="Times New Roman" w:eastAsia="Times New Roman" w:hAnsi="Times New Roman" w:cs="Times New Roman"/>
          <w:color w:val="000000"/>
          <w:kern w:val="36"/>
          <w:sz w:val="28"/>
          <w:szCs w:val="28"/>
          <w:lang w:val="kk-KZ" w:eastAsia="ru-RU"/>
        </w:rPr>
        <w:t>14) адамның күнделікті тамақтану калориясы.</w:t>
      </w:r>
    </w:p>
    <w:p w14:paraId="6AAB4E78" w14:textId="77777777" w:rsidR="00A344E3" w:rsidRDefault="00A344E3" w:rsidP="00EC0A32">
      <w:pPr>
        <w:spacing w:after="0" w:line="240" w:lineRule="auto"/>
        <w:ind w:firstLine="709"/>
        <w:contextualSpacing/>
        <w:jc w:val="both"/>
        <w:rPr>
          <w:rFonts w:ascii="Times New Roman" w:eastAsia="Times New Roman" w:hAnsi="Times New Roman" w:cs="Times New Roman"/>
          <w:color w:val="000000"/>
          <w:kern w:val="36"/>
          <w:sz w:val="28"/>
          <w:szCs w:val="28"/>
          <w:lang w:val="kk-KZ" w:eastAsia="ru-RU"/>
        </w:rPr>
      </w:pPr>
      <w:r w:rsidRPr="00EC0A32">
        <w:rPr>
          <w:rFonts w:ascii="Times New Roman" w:eastAsia="Times New Roman" w:hAnsi="Times New Roman" w:cs="Times New Roman"/>
          <w:color w:val="000000"/>
          <w:kern w:val="36"/>
          <w:sz w:val="28"/>
          <w:szCs w:val="28"/>
          <w:lang w:val="kk-KZ" w:eastAsia="ru-RU"/>
        </w:rPr>
        <w:t>Тұрақты ауыл шаруашылығының негізгі факторларының байланысы 5-суретте көрсетілген.</w:t>
      </w:r>
    </w:p>
    <w:p w14:paraId="7B8C4E6E" w14:textId="77777777" w:rsidR="00C82DF4" w:rsidRPr="00B210FE" w:rsidRDefault="00C82DF4" w:rsidP="00EC0A32">
      <w:pPr>
        <w:spacing w:after="0" w:line="240" w:lineRule="auto"/>
        <w:ind w:firstLine="709"/>
        <w:contextualSpacing/>
        <w:jc w:val="both"/>
        <w:rPr>
          <w:rFonts w:ascii="Times New Roman" w:hAnsi="Times New Roman" w:cs="Times New Roman"/>
          <w:sz w:val="28"/>
          <w:szCs w:val="28"/>
          <w:lang w:val="kk-KZ"/>
        </w:rPr>
      </w:pPr>
    </w:p>
    <w:p w14:paraId="48EE3387" w14:textId="77777777" w:rsidR="00A344E3" w:rsidRPr="007D5F89" w:rsidRDefault="00A344E3" w:rsidP="00EC0A32">
      <w:pPr>
        <w:spacing w:after="0" w:line="240" w:lineRule="auto"/>
        <w:jc w:val="both"/>
        <w:rPr>
          <w:sz w:val="28"/>
          <w:szCs w:val="28"/>
          <w:lang w:val="kk-KZ"/>
        </w:rPr>
      </w:pPr>
      <w:r w:rsidRPr="007D5F89">
        <w:rPr>
          <w:noProof/>
          <w:sz w:val="28"/>
          <w:szCs w:val="28"/>
          <w:lang w:eastAsia="ru-RU"/>
        </w:rPr>
        <w:drawing>
          <wp:inline distT="0" distB="0" distL="0" distR="0" wp14:anchorId="37D121A2" wp14:editId="10192C3A">
            <wp:extent cx="5774267" cy="2362200"/>
            <wp:effectExtent l="0" t="0" r="0" b="0"/>
            <wp:docPr id="94"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0A9BE88" w14:textId="77777777" w:rsidR="00C82DF4" w:rsidRPr="00C82DF4" w:rsidRDefault="00C82DF4" w:rsidP="00EC0A32">
      <w:pPr>
        <w:spacing w:after="0" w:line="240" w:lineRule="auto"/>
        <w:jc w:val="both"/>
        <w:rPr>
          <w:rFonts w:ascii="Times New Roman" w:eastAsia="Times New Roman" w:hAnsi="Times New Roman" w:cs="Times New Roman"/>
          <w:bCs/>
          <w:sz w:val="16"/>
          <w:szCs w:val="16"/>
          <w:lang w:val="kk-KZ" w:eastAsia="ru-RU"/>
        </w:rPr>
      </w:pPr>
    </w:p>
    <w:p w14:paraId="753B936A" w14:textId="002648CA" w:rsidR="00A344E3" w:rsidRPr="00D87662" w:rsidRDefault="00A344E3" w:rsidP="00C82DF4">
      <w:pPr>
        <w:spacing w:after="0" w:line="240" w:lineRule="auto"/>
        <w:jc w:val="center"/>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С</w:t>
      </w:r>
      <w:r w:rsidRPr="00D87662">
        <w:rPr>
          <w:rFonts w:ascii="Times New Roman" w:eastAsia="Times New Roman" w:hAnsi="Times New Roman" w:cs="Times New Roman"/>
          <w:bCs/>
          <w:sz w:val="28"/>
          <w:szCs w:val="28"/>
          <w:lang w:val="kk-KZ" w:eastAsia="ru-RU"/>
        </w:rPr>
        <w:t>урет</w:t>
      </w:r>
      <w:r>
        <w:rPr>
          <w:rFonts w:ascii="Times New Roman" w:eastAsia="Times New Roman" w:hAnsi="Times New Roman" w:cs="Times New Roman"/>
          <w:bCs/>
          <w:sz w:val="28"/>
          <w:szCs w:val="28"/>
          <w:lang w:val="kk-KZ" w:eastAsia="ru-RU"/>
        </w:rPr>
        <w:t xml:space="preserve"> 5 </w:t>
      </w:r>
      <w:r w:rsidR="00C82DF4">
        <w:rPr>
          <w:rFonts w:ascii="Times New Roman" w:eastAsia="Times New Roman" w:hAnsi="Times New Roman" w:cs="Times New Roman"/>
          <w:bCs/>
          <w:sz w:val="28"/>
          <w:szCs w:val="28"/>
          <w:lang w:val="kk-KZ" w:eastAsia="ru-RU"/>
        </w:rPr>
        <w:t xml:space="preserve">– </w:t>
      </w:r>
      <w:r w:rsidRPr="00D87662">
        <w:rPr>
          <w:rFonts w:ascii="Times New Roman" w:eastAsia="Times New Roman" w:hAnsi="Times New Roman" w:cs="Times New Roman"/>
          <w:bCs/>
          <w:sz w:val="28"/>
          <w:szCs w:val="28"/>
          <w:lang w:val="kk-KZ" w:eastAsia="ru-RU"/>
        </w:rPr>
        <w:t>АӨК және ауыл шаруашылығының тұрақты даму элементтері</w:t>
      </w:r>
    </w:p>
    <w:p w14:paraId="099CE1C2" w14:textId="77777777" w:rsidR="00C82DF4" w:rsidRPr="00C82DF4" w:rsidRDefault="00C82DF4" w:rsidP="00EC0A32">
      <w:pPr>
        <w:spacing w:after="0" w:line="240" w:lineRule="auto"/>
        <w:ind w:firstLine="567"/>
        <w:jc w:val="both"/>
        <w:rPr>
          <w:rFonts w:ascii="Times New Roman" w:hAnsi="Times New Roman" w:cs="Times New Roman"/>
          <w:sz w:val="16"/>
          <w:szCs w:val="16"/>
          <w:lang w:val="kk-KZ"/>
        </w:rPr>
      </w:pPr>
    </w:p>
    <w:p w14:paraId="09932D64" w14:textId="659D3838" w:rsidR="00A344E3" w:rsidRPr="009728A2" w:rsidRDefault="00EF6898" w:rsidP="00C82DF4">
      <w:pPr>
        <w:spacing w:after="0" w:line="240" w:lineRule="auto"/>
        <w:ind w:firstLine="709"/>
        <w:jc w:val="both"/>
        <w:rPr>
          <w:rFonts w:ascii="Times New Roman" w:eastAsia="Times New Roman" w:hAnsi="Times New Roman" w:cs="Times New Roman"/>
          <w:bCs/>
          <w:sz w:val="24"/>
          <w:szCs w:val="24"/>
          <w:lang w:val="kk-KZ" w:eastAsia="ru-RU"/>
        </w:rPr>
      </w:pPr>
      <w:r w:rsidRPr="000B26AE">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A344E3" w:rsidRPr="009728A2">
        <w:rPr>
          <w:rFonts w:ascii="Times New Roman" w:eastAsia="Times New Roman" w:hAnsi="Times New Roman" w:cs="Times New Roman"/>
          <w:bCs/>
          <w:sz w:val="24"/>
          <w:szCs w:val="24"/>
          <w:lang w:val="kk-KZ" w:eastAsia="ru-RU"/>
        </w:rPr>
        <w:t>[77]</w:t>
      </w:r>
      <w:r w:rsidR="00A344E3" w:rsidRPr="00B60638">
        <w:rPr>
          <w:rFonts w:ascii="Times New Roman" w:eastAsia="Microsoft Sans Serif" w:hAnsi="Times New Roman"/>
          <w:sz w:val="24"/>
          <w:szCs w:val="24"/>
          <w:lang w:val="kk-KZ"/>
        </w:rPr>
        <w:t xml:space="preserve"> </w:t>
      </w:r>
    </w:p>
    <w:p w14:paraId="6E410DBF" w14:textId="77777777" w:rsidR="00A344E3" w:rsidRDefault="00A344E3" w:rsidP="00C82DF4">
      <w:pPr>
        <w:spacing w:after="0" w:line="240" w:lineRule="auto"/>
        <w:ind w:firstLine="709"/>
        <w:jc w:val="both"/>
        <w:rPr>
          <w:rFonts w:ascii="Times New Roman" w:eastAsia="Times New Roman" w:hAnsi="Times New Roman" w:cs="Times New Roman"/>
          <w:bCs/>
          <w:sz w:val="28"/>
          <w:szCs w:val="28"/>
          <w:lang w:val="kk-KZ" w:eastAsia="ru-RU"/>
        </w:rPr>
      </w:pPr>
    </w:p>
    <w:p w14:paraId="50B94FF9" w14:textId="77777777" w:rsidR="00A344E3" w:rsidRDefault="00A344E3" w:rsidP="00C82DF4">
      <w:pPr>
        <w:spacing w:after="0" w:line="240" w:lineRule="auto"/>
        <w:ind w:firstLine="709"/>
        <w:jc w:val="both"/>
        <w:rPr>
          <w:rFonts w:ascii="Times New Roman" w:hAnsi="Times New Roman" w:cs="Times New Roman"/>
          <w:sz w:val="28"/>
          <w:szCs w:val="28"/>
          <w:lang w:val="kk-KZ"/>
        </w:rPr>
      </w:pPr>
      <w:r w:rsidRPr="00A708AC">
        <w:rPr>
          <w:rFonts w:ascii="Times New Roman" w:eastAsia="Times New Roman" w:hAnsi="Times New Roman" w:cs="Times New Roman"/>
          <w:bCs/>
          <w:sz w:val="28"/>
          <w:szCs w:val="28"/>
          <w:lang w:val="kk-KZ" w:eastAsia="ru-RU"/>
        </w:rPr>
        <w:t>5-суретте көрсетілген факторлар ауыл шаруашылығын модернизациялаудың тұрақты азық-түлікпен қамтамасыз етудегі әсерін толық түсінуді қамтамасыз ететін айтылып кеткен факторларды толықт</w:t>
      </w:r>
      <w:r>
        <w:rPr>
          <w:rFonts w:ascii="Times New Roman" w:eastAsia="Times New Roman" w:hAnsi="Times New Roman" w:cs="Times New Roman"/>
          <w:bCs/>
          <w:sz w:val="28"/>
          <w:szCs w:val="28"/>
          <w:lang w:val="kk-KZ" w:eastAsia="ru-RU"/>
        </w:rPr>
        <w:t xml:space="preserve">ырады. </w:t>
      </w:r>
      <w:r w:rsidRPr="00A708AC">
        <w:rPr>
          <w:rFonts w:ascii="Times New Roman" w:hAnsi="Times New Roman" w:cs="Times New Roman"/>
          <w:sz w:val="28"/>
          <w:szCs w:val="28"/>
          <w:lang w:val="kk-KZ"/>
        </w:rPr>
        <w:t>Тұрақты азық-түлікпен қамтамасыз ету жүйесі жағдайында АӨК</w:t>
      </w:r>
      <w:r>
        <w:rPr>
          <w:rFonts w:ascii="Times New Roman" w:hAnsi="Times New Roman" w:cs="Times New Roman"/>
          <w:sz w:val="28"/>
          <w:szCs w:val="28"/>
          <w:lang w:val="kk-KZ"/>
        </w:rPr>
        <w:t xml:space="preserve">  </w:t>
      </w:r>
      <w:r>
        <w:rPr>
          <w:rFonts w:ascii="Times New Roman" w:eastAsia="Times New Roman" w:hAnsi="Times New Roman"/>
          <w:sz w:val="28"/>
          <w:szCs w:val="28"/>
          <w:lang w:val="kk-KZ" w:eastAsia="ru-RU"/>
        </w:rPr>
        <w:t>модернизациялауды</w:t>
      </w:r>
      <w:r w:rsidRPr="00A708AC">
        <w:rPr>
          <w:rFonts w:ascii="Times New Roman" w:hAnsi="Times New Roman" w:cs="Times New Roman"/>
          <w:sz w:val="28"/>
          <w:szCs w:val="28"/>
          <w:lang w:val="kk-KZ"/>
        </w:rPr>
        <w:t xml:space="preserve"> талдау және бағалау әртүрлі тәсілдермен жүргізілуі мүмкін, </w:t>
      </w:r>
      <w:r>
        <w:rPr>
          <w:rFonts w:ascii="Times New Roman" w:hAnsi="Times New Roman" w:cs="Times New Roman"/>
          <w:sz w:val="28"/>
          <w:szCs w:val="28"/>
          <w:lang w:val="kk-KZ"/>
        </w:rPr>
        <w:t>дегенмен</w:t>
      </w:r>
      <w:r w:rsidRPr="00A708AC">
        <w:rPr>
          <w:rFonts w:ascii="Times New Roman" w:hAnsi="Times New Roman" w:cs="Times New Roman"/>
          <w:sz w:val="28"/>
          <w:szCs w:val="28"/>
          <w:lang w:val="kk-KZ"/>
        </w:rPr>
        <w:t xml:space="preserve"> олар бір-бірін толықтырады және процестің әртүрлі аспектілерін жақсы түсінуге көмектеседі. Негізінен, бұл инт</w:t>
      </w:r>
      <w:r>
        <w:rPr>
          <w:rFonts w:ascii="Times New Roman" w:hAnsi="Times New Roman" w:cs="Times New Roman"/>
          <w:sz w:val="28"/>
          <w:szCs w:val="28"/>
          <w:lang w:val="kk-KZ"/>
        </w:rPr>
        <w:t>ерпретациялардың барлығы АӨК-ні</w:t>
      </w:r>
      <w:r w:rsidRPr="00A708AC">
        <w:rPr>
          <w:rFonts w:ascii="Times New Roman" w:hAnsi="Times New Roman" w:cs="Times New Roman"/>
          <w:sz w:val="28"/>
          <w:szCs w:val="28"/>
          <w:lang w:val="kk-KZ"/>
        </w:rPr>
        <w:t xml:space="preserve"> ел халқының қажеттіліктерін қанағаттандыру үшін азық-түлік пен тұтыну тауарларын тұрақты және толық өндіруге қабілеттілігі туралы айтады. Бұл көрсеткіштерді талдау азық-түлік тұтынушыларының қажеттіліктерін ескеруге, азық-түлік сатып алуларын топтарға өзгертуге, азық-түлік нарығының кең баға сегменттерін игеруге, қызметтің негізгі бағыттары бойынша қайта бағдарлауға, шығындарды азайтуға және т. б. ескеруге ықпал етеді.</w:t>
      </w:r>
      <w:r>
        <w:rPr>
          <w:rFonts w:ascii="Times New Roman" w:hAnsi="Times New Roman" w:cs="Times New Roman"/>
          <w:sz w:val="28"/>
          <w:szCs w:val="28"/>
          <w:lang w:val="kk-KZ"/>
        </w:rPr>
        <w:t xml:space="preserve"> </w:t>
      </w:r>
    </w:p>
    <w:p w14:paraId="703DD966" w14:textId="77777777" w:rsidR="00A344E3" w:rsidRDefault="00A344E3" w:rsidP="00EC0A32">
      <w:pPr>
        <w:spacing w:after="0" w:line="240" w:lineRule="auto"/>
        <w:ind w:firstLine="709"/>
        <w:jc w:val="both"/>
        <w:rPr>
          <w:rFonts w:ascii="Times New Roman" w:hAnsi="Times New Roman" w:cs="Times New Roman"/>
          <w:sz w:val="28"/>
          <w:szCs w:val="28"/>
          <w:lang w:val="kk-KZ"/>
        </w:rPr>
      </w:pPr>
      <w:r w:rsidRPr="00E270B0">
        <w:rPr>
          <w:rFonts w:ascii="Times New Roman" w:hAnsi="Times New Roman" w:cs="Times New Roman"/>
          <w:sz w:val="28"/>
          <w:szCs w:val="28"/>
          <w:lang w:val="kk-KZ"/>
        </w:rPr>
        <w:t>Ол өз кезегінде, осы элементтердің әрқайсысында АӨК дамуының тұрақтылығын сандық бағалау үшін қажетті көрсеткіштер жүйесін қолдануға болады. Осындай жүйелердің бірін ресейлік зерттеуші А.С. Пономарева ұсынды (6-сурет).</w:t>
      </w:r>
    </w:p>
    <w:p w14:paraId="6EF316DF" w14:textId="77777777" w:rsidR="00C82DF4" w:rsidRDefault="00C82DF4" w:rsidP="00EC0A32">
      <w:pPr>
        <w:spacing w:after="0" w:line="240" w:lineRule="auto"/>
        <w:ind w:firstLine="709"/>
        <w:jc w:val="both"/>
        <w:rPr>
          <w:rFonts w:ascii="Times New Roman" w:hAnsi="Times New Roman" w:cs="Times New Roman"/>
          <w:sz w:val="28"/>
          <w:szCs w:val="28"/>
          <w:lang w:val="kk-KZ"/>
        </w:rPr>
      </w:pPr>
    </w:p>
    <w:p w14:paraId="0FCA0502" w14:textId="67DED222" w:rsidR="00A344E3" w:rsidRPr="007D5F89" w:rsidRDefault="00A344E3" w:rsidP="00C82DF4">
      <w:pPr>
        <w:spacing w:after="0" w:line="240" w:lineRule="auto"/>
        <w:ind w:left="284" w:firstLine="1"/>
        <w:jc w:val="both"/>
        <w:rPr>
          <w:rFonts w:ascii="Times New Roman" w:hAnsi="Times New Roman" w:cs="Times New Roman"/>
          <w:bCs/>
          <w:sz w:val="28"/>
          <w:szCs w:val="28"/>
          <w:lang w:val="kk-KZ"/>
        </w:rPr>
      </w:pPr>
      <w:r>
        <w:rPr>
          <w:rFonts w:ascii="Times New Roman" w:eastAsia="Times New Roman" w:hAnsi="Times New Roman" w:cs="Times New Roman"/>
          <w:noProof/>
          <w:sz w:val="20"/>
          <w:lang w:eastAsia="ru-RU"/>
        </w:rPr>
        <mc:AlternateContent>
          <mc:Choice Requires="wpg">
            <w:drawing>
              <wp:inline distT="0" distB="0" distL="0" distR="0" wp14:anchorId="4D0AAB0B" wp14:editId="6B0178DD">
                <wp:extent cx="5940425" cy="2954866"/>
                <wp:effectExtent l="0" t="0" r="3175" b="17145"/>
                <wp:docPr id="1535872089" name="Группа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954866"/>
                          <a:chOff x="0" y="47"/>
                          <a:chExt cx="62712" cy="27559"/>
                        </a:xfrm>
                      </wpg:grpSpPr>
                      <wps:wsp>
                        <wps:cNvPr id="1544842405" name="Graphic 27"/>
                        <wps:cNvSpPr>
                          <a:spLocks/>
                        </wps:cNvSpPr>
                        <wps:spPr bwMode="auto">
                          <a:xfrm>
                            <a:off x="0" y="395"/>
                            <a:ext cx="62712" cy="2445"/>
                          </a:xfrm>
                          <a:custGeom>
                            <a:avLst/>
                            <a:gdLst>
                              <a:gd name="T0" fmla="*/ 6083 w 6271260"/>
                              <a:gd name="T1" fmla="*/ 0 h 244475"/>
                              <a:gd name="T2" fmla="*/ 0 w 6271260"/>
                              <a:gd name="T3" fmla="*/ 0 h 244475"/>
                              <a:gd name="T4" fmla="*/ 0 w 6271260"/>
                              <a:gd name="T5" fmla="*/ 6045 h 244475"/>
                              <a:gd name="T6" fmla="*/ 0 w 6271260"/>
                              <a:gd name="T7" fmla="*/ 237998 h 244475"/>
                              <a:gd name="T8" fmla="*/ 0 w 6271260"/>
                              <a:gd name="T9" fmla="*/ 244094 h 244475"/>
                              <a:gd name="T10" fmla="*/ 6083 w 6271260"/>
                              <a:gd name="T11" fmla="*/ 244094 h 244475"/>
                              <a:gd name="T12" fmla="*/ 6083 w 6271260"/>
                              <a:gd name="T13" fmla="*/ 237998 h 244475"/>
                              <a:gd name="T14" fmla="*/ 6083 w 6271260"/>
                              <a:gd name="T15" fmla="*/ 6096 h 244475"/>
                              <a:gd name="T16" fmla="*/ 6083 w 6271260"/>
                              <a:gd name="T17" fmla="*/ 0 h 244475"/>
                              <a:gd name="T18" fmla="*/ 1201928 w 6271260"/>
                              <a:gd name="T19" fmla="*/ 237998 h 244475"/>
                              <a:gd name="T20" fmla="*/ 6096 w 6271260"/>
                              <a:gd name="T21" fmla="*/ 237998 h 244475"/>
                              <a:gd name="T22" fmla="*/ 6096 w 6271260"/>
                              <a:gd name="T23" fmla="*/ 244094 h 244475"/>
                              <a:gd name="T24" fmla="*/ 1201928 w 6271260"/>
                              <a:gd name="T25" fmla="*/ 244094 h 244475"/>
                              <a:gd name="T26" fmla="*/ 1201928 w 6271260"/>
                              <a:gd name="T27" fmla="*/ 237998 h 244475"/>
                              <a:gd name="T28" fmla="*/ 1201928 w 6271260"/>
                              <a:gd name="T29" fmla="*/ 0 h 244475"/>
                              <a:gd name="T30" fmla="*/ 6096 w 6271260"/>
                              <a:gd name="T31" fmla="*/ 0 h 244475"/>
                              <a:gd name="T32" fmla="*/ 6096 w 6271260"/>
                              <a:gd name="T33" fmla="*/ 6096 h 244475"/>
                              <a:gd name="T34" fmla="*/ 1201928 w 6271260"/>
                              <a:gd name="T35" fmla="*/ 6096 h 244475"/>
                              <a:gd name="T36" fmla="*/ 1201928 w 6271260"/>
                              <a:gd name="T37" fmla="*/ 0 h 244475"/>
                              <a:gd name="T38" fmla="*/ 6265151 w 6271260"/>
                              <a:gd name="T39" fmla="*/ 237998 h 244475"/>
                              <a:gd name="T40" fmla="*/ 5217020 w 6271260"/>
                              <a:gd name="T41" fmla="*/ 237998 h 244475"/>
                              <a:gd name="T42" fmla="*/ 5217020 w 6271260"/>
                              <a:gd name="T43" fmla="*/ 244094 h 244475"/>
                              <a:gd name="T44" fmla="*/ 6265151 w 6271260"/>
                              <a:gd name="T45" fmla="*/ 244094 h 244475"/>
                              <a:gd name="T46" fmla="*/ 6265151 w 6271260"/>
                              <a:gd name="T47" fmla="*/ 237998 h 244475"/>
                              <a:gd name="T48" fmla="*/ 6265151 w 6271260"/>
                              <a:gd name="T49" fmla="*/ 0 h 244475"/>
                              <a:gd name="T50" fmla="*/ 5217020 w 6271260"/>
                              <a:gd name="T51" fmla="*/ 0 h 244475"/>
                              <a:gd name="T52" fmla="*/ 5217020 w 6271260"/>
                              <a:gd name="T53" fmla="*/ 6096 h 244475"/>
                              <a:gd name="T54" fmla="*/ 6265151 w 6271260"/>
                              <a:gd name="T55" fmla="*/ 6096 h 244475"/>
                              <a:gd name="T56" fmla="*/ 6265151 w 6271260"/>
                              <a:gd name="T57" fmla="*/ 0 h 244475"/>
                              <a:gd name="T58" fmla="*/ 6271247 w 6271260"/>
                              <a:gd name="T59" fmla="*/ 0 h 244475"/>
                              <a:gd name="T60" fmla="*/ 6265164 w 6271260"/>
                              <a:gd name="T61" fmla="*/ 0 h 244475"/>
                              <a:gd name="T62" fmla="*/ 6265164 w 6271260"/>
                              <a:gd name="T63" fmla="*/ 6045 h 244475"/>
                              <a:gd name="T64" fmla="*/ 6265164 w 6271260"/>
                              <a:gd name="T65" fmla="*/ 237998 h 244475"/>
                              <a:gd name="T66" fmla="*/ 6265164 w 6271260"/>
                              <a:gd name="T67" fmla="*/ 244094 h 244475"/>
                              <a:gd name="T68" fmla="*/ 6271247 w 6271260"/>
                              <a:gd name="T69" fmla="*/ 244094 h 244475"/>
                              <a:gd name="T70" fmla="*/ 6271247 w 6271260"/>
                              <a:gd name="T71" fmla="*/ 237998 h 244475"/>
                              <a:gd name="T72" fmla="*/ 6271247 w 6271260"/>
                              <a:gd name="T73" fmla="*/ 6096 h 244475"/>
                              <a:gd name="T74" fmla="*/ 6271247 w 6271260"/>
                              <a:gd name="T75" fmla="*/ 0 h 244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271260" h="244475">
                                <a:moveTo>
                                  <a:pt x="6083" y="0"/>
                                </a:moveTo>
                                <a:lnTo>
                                  <a:pt x="0" y="0"/>
                                </a:lnTo>
                                <a:lnTo>
                                  <a:pt x="0" y="6045"/>
                                </a:lnTo>
                                <a:lnTo>
                                  <a:pt x="0" y="237998"/>
                                </a:lnTo>
                                <a:lnTo>
                                  <a:pt x="0" y="244094"/>
                                </a:lnTo>
                                <a:lnTo>
                                  <a:pt x="6083" y="244094"/>
                                </a:lnTo>
                                <a:lnTo>
                                  <a:pt x="6083" y="237998"/>
                                </a:lnTo>
                                <a:lnTo>
                                  <a:pt x="6083" y="6096"/>
                                </a:lnTo>
                                <a:lnTo>
                                  <a:pt x="6083" y="0"/>
                                </a:lnTo>
                                <a:close/>
                              </a:path>
                              <a:path w="6271260" h="244475">
                                <a:moveTo>
                                  <a:pt x="1201928" y="237998"/>
                                </a:moveTo>
                                <a:lnTo>
                                  <a:pt x="6096" y="237998"/>
                                </a:lnTo>
                                <a:lnTo>
                                  <a:pt x="6096" y="244094"/>
                                </a:lnTo>
                                <a:lnTo>
                                  <a:pt x="1201928" y="244094"/>
                                </a:lnTo>
                                <a:lnTo>
                                  <a:pt x="1201928" y="237998"/>
                                </a:lnTo>
                                <a:close/>
                              </a:path>
                              <a:path w="6271260" h="244475">
                                <a:moveTo>
                                  <a:pt x="1201928" y="0"/>
                                </a:moveTo>
                                <a:lnTo>
                                  <a:pt x="6096" y="0"/>
                                </a:lnTo>
                                <a:lnTo>
                                  <a:pt x="6096" y="6096"/>
                                </a:lnTo>
                                <a:lnTo>
                                  <a:pt x="1201928" y="6096"/>
                                </a:lnTo>
                                <a:lnTo>
                                  <a:pt x="1201928" y="0"/>
                                </a:lnTo>
                                <a:close/>
                              </a:path>
                              <a:path w="6271260" h="244475">
                                <a:moveTo>
                                  <a:pt x="6265151" y="237998"/>
                                </a:moveTo>
                                <a:lnTo>
                                  <a:pt x="5217020" y="237998"/>
                                </a:lnTo>
                                <a:lnTo>
                                  <a:pt x="5217020" y="244094"/>
                                </a:lnTo>
                                <a:lnTo>
                                  <a:pt x="6265151" y="244094"/>
                                </a:lnTo>
                                <a:lnTo>
                                  <a:pt x="6265151" y="237998"/>
                                </a:lnTo>
                                <a:close/>
                              </a:path>
                              <a:path w="6271260" h="244475">
                                <a:moveTo>
                                  <a:pt x="6265151" y="0"/>
                                </a:moveTo>
                                <a:lnTo>
                                  <a:pt x="5217020" y="0"/>
                                </a:lnTo>
                                <a:lnTo>
                                  <a:pt x="5217020" y="6096"/>
                                </a:lnTo>
                                <a:lnTo>
                                  <a:pt x="6265151" y="6096"/>
                                </a:lnTo>
                                <a:lnTo>
                                  <a:pt x="6265151" y="0"/>
                                </a:lnTo>
                                <a:close/>
                              </a:path>
                              <a:path w="6271260" h="244475">
                                <a:moveTo>
                                  <a:pt x="6271247" y="0"/>
                                </a:moveTo>
                                <a:lnTo>
                                  <a:pt x="6265164" y="0"/>
                                </a:lnTo>
                                <a:lnTo>
                                  <a:pt x="6265164" y="6045"/>
                                </a:lnTo>
                                <a:lnTo>
                                  <a:pt x="6265164" y="237998"/>
                                </a:lnTo>
                                <a:lnTo>
                                  <a:pt x="6265164" y="244094"/>
                                </a:lnTo>
                                <a:lnTo>
                                  <a:pt x="6271247" y="244094"/>
                                </a:lnTo>
                                <a:lnTo>
                                  <a:pt x="6271247" y="237998"/>
                                </a:lnTo>
                                <a:lnTo>
                                  <a:pt x="6271247" y="6096"/>
                                </a:lnTo>
                                <a:lnTo>
                                  <a:pt x="62712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8388788" name="Imag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1960" y="2840"/>
                            <a:ext cx="380" cy="1133"/>
                          </a:xfrm>
                          <a:prstGeom prst="rect">
                            <a:avLst/>
                          </a:prstGeom>
                          <a:noFill/>
                          <a:extLst>
                            <a:ext uri="{909E8E84-426E-40DD-AFC4-6F175D3DCCD1}">
                              <a14:hiddenFill xmlns:a14="http://schemas.microsoft.com/office/drawing/2010/main">
                                <a:solidFill>
                                  <a:srgbClr val="FFFFFF"/>
                                </a:solidFill>
                              </a14:hiddenFill>
                            </a:ext>
                          </a:extLst>
                        </pic:spPr>
                      </pic:pic>
                      <wps:wsp>
                        <wps:cNvPr id="315064747" name="Graphic 29"/>
                        <wps:cNvSpPr>
                          <a:spLocks/>
                        </wps:cNvSpPr>
                        <wps:spPr bwMode="auto">
                          <a:xfrm>
                            <a:off x="10482" y="3985"/>
                            <a:ext cx="43390" cy="102"/>
                          </a:xfrm>
                          <a:custGeom>
                            <a:avLst/>
                            <a:gdLst>
                              <a:gd name="T0" fmla="*/ 0 w 4338955"/>
                              <a:gd name="T1" fmla="*/ 0 h 10160"/>
                              <a:gd name="T2" fmla="*/ 4338955 w 4338955"/>
                              <a:gd name="T3" fmla="*/ 10159 h 10160"/>
                            </a:gdLst>
                            <a:ahLst/>
                            <a:cxnLst>
                              <a:cxn ang="0">
                                <a:pos x="T0" y="T1"/>
                              </a:cxn>
                              <a:cxn ang="0">
                                <a:pos x="T2" y="T3"/>
                              </a:cxn>
                            </a:cxnLst>
                            <a:rect l="0" t="0" r="r" b="b"/>
                            <a:pathLst>
                              <a:path w="4338955" h="10160">
                                <a:moveTo>
                                  <a:pt x="0" y="0"/>
                                </a:moveTo>
                                <a:lnTo>
                                  <a:pt x="4338955" y="101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8221078" name="Imag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3491" y="4117"/>
                            <a:ext cx="762" cy="1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5425909" name="Imag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718" y="4117"/>
                            <a:ext cx="762"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351108" name="Imag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101" y="4117"/>
                            <a:ext cx="762" cy="1867"/>
                          </a:xfrm>
                          <a:prstGeom prst="rect">
                            <a:avLst/>
                          </a:prstGeom>
                          <a:noFill/>
                          <a:extLst>
                            <a:ext uri="{909E8E84-426E-40DD-AFC4-6F175D3DCCD1}">
                              <a14:hiddenFill xmlns:a14="http://schemas.microsoft.com/office/drawing/2010/main">
                                <a:solidFill>
                                  <a:srgbClr val="FFFFFF"/>
                                </a:solidFill>
                              </a14:hiddenFill>
                            </a:ext>
                          </a:extLst>
                        </pic:spPr>
                      </pic:pic>
                      <wps:wsp>
                        <wps:cNvPr id="1181483728" name="Textbox 33"/>
                        <wps:cNvSpPr txBox="1">
                          <a:spLocks noChangeArrowheads="1"/>
                        </wps:cNvSpPr>
                        <wps:spPr bwMode="auto">
                          <a:xfrm>
                            <a:off x="12019" y="47"/>
                            <a:ext cx="40151" cy="279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F3918F" w14:textId="77777777" w:rsidR="008F37D2" w:rsidRPr="00042FCA" w:rsidRDefault="008F37D2" w:rsidP="00042FCA">
                              <w:pPr>
                                <w:spacing w:before="77"/>
                                <w:jc w:val="center"/>
                                <w:rPr>
                                  <w:rFonts w:ascii="Times New Roman" w:hAnsi="Times New Roman" w:cs="Times New Roman"/>
                                  <w:sz w:val="24"/>
                                  <w:szCs w:val="24"/>
                                </w:rPr>
                              </w:pPr>
                              <w:r w:rsidRPr="00042FCA">
                                <w:rPr>
                                  <w:rFonts w:ascii="Times New Roman" w:hAnsi="Times New Roman" w:cs="Times New Roman"/>
                                  <w:spacing w:val="-2"/>
                                  <w:sz w:val="24"/>
                                  <w:szCs w:val="24"/>
                                </w:rPr>
                                <w:t>Тұрақты даму көрсеткіштері</w:t>
                              </w:r>
                            </w:p>
                          </w:txbxContent>
                        </wps:txbx>
                        <wps:bodyPr rot="0" vert="horz" wrap="square" lIns="0" tIns="0" rIns="0" bIns="0" anchor="t" anchorCtr="0" upright="1">
                          <a:noAutofit/>
                        </wps:bodyPr>
                      </wps:wsp>
                      <wps:wsp>
                        <wps:cNvPr id="87310174" name="Textbox 34"/>
                        <wps:cNvSpPr txBox="1">
                          <a:spLocks noChangeArrowheads="1"/>
                        </wps:cNvSpPr>
                        <wps:spPr bwMode="auto">
                          <a:xfrm>
                            <a:off x="42156" y="6258"/>
                            <a:ext cx="19621" cy="193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23D6D2" w14:textId="77777777" w:rsidR="008F37D2" w:rsidRPr="00B31984" w:rsidRDefault="008F37D2" w:rsidP="00A344E3">
                              <w:pPr>
                                <w:widowControl w:val="0"/>
                                <w:tabs>
                                  <w:tab w:val="left" w:pos="290"/>
                                </w:tabs>
                                <w:autoSpaceDE w:val="0"/>
                                <w:autoSpaceDN w:val="0"/>
                                <w:spacing w:after="0" w:line="240" w:lineRule="auto"/>
                                <w:ind w:left="147" w:right="484"/>
                                <w:jc w:val="center"/>
                                <w:rPr>
                                  <w:rFonts w:ascii="Times New Roman" w:hAnsi="Times New Roman" w:cs="Times New Roman"/>
                                  <w:i/>
                                </w:rPr>
                              </w:pPr>
                              <w:r w:rsidRPr="00B31984">
                                <w:rPr>
                                  <w:rFonts w:ascii="Times New Roman" w:hAnsi="Times New Roman" w:cs="Times New Roman"/>
                                  <w:i/>
                                </w:rPr>
                                <w:t>Экологиялық тұрақты даму</w:t>
                              </w:r>
                              <w:r w:rsidRPr="00B31984">
                                <w:rPr>
                                  <w:rFonts w:ascii="Times New Roman" w:hAnsi="Times New Roman" w:cs="Times New Roman"/>
                                  <w:i/>
                                  <w:lang w:val="kk-KZ"/>
                                </w:rPr>
                                <w:t xml:space="preserve"> көрсеткіштері</w:t>
                              </w:r>
                            </w:p>
                            <w:p w14:paraId="0EF4EECA" w14:textId="77777777" w:rsidR="008F37D2" w:rsidRPr="00B31984" w:rsidRDefault="008F37D2" w:rsidP="00E943A7">
                              <w:pPr>
                                <w:widowControl w:val="0"/>
                                <w:numPr>
                                  <w:ilvl w:val="0"/>
                                  <w:numId w:val="4"/>
                                </w:numPr>
                                <w:tabs>
                                  <w:tab w:val="left" w:pos="290"/>
                                </w:tabs>
                                <w:autoSpaceDE w:val="0"/>
                                <w:autoSpaceDN w:val="0"/>
                                <w:spacing w:after="0" w:line="240" w:lineRule="auto"/>
                                <w:ind w:right="484"/>
                                <w:rPr>
                                  <w:rFonts w:ascii="Times New Roman" w:hAnsi="Times New Roman" w:cs="Times New Roman"/>
                                </w:rPr>
                              </w:pPr>
                              <w:r w:rsidRPr="00B31984">
                                <w:rPr>
                                  <w:rFonts w:ascii="Times New Roman" w:hAnsi="Times New Roman" w:cs="Times New Roman"/>
                                </w:rPr>
                                <w:t xml:space="preserve"> Техногендік жүктемесі жоғары жердің үлесі</w:t>
                              </w:r>
                            </w:p>
                            <w:p w14:paraId="65796D35" w14:textId="77777777" w:rsidR="008F37D2" w:rsidRPr="00B31984" w:rsidRDefault="008F37D2" w:rsidP="00E943A7">
                              <w:pPr>
                                <w:widowControl w:val="0"/>
                                <w:numPr>
                                  <w:ilvl w:val="0"/>
                                  <w:numId w:val="4"/>
                                </w:numPr>
                                <w:tabs>
                                  <w:tab w:val="left" w:pos="290"/>
                                </w:tabs>
                                <w:autoSpaceDE w:val="0"/>
                                <w:autoSpaceDN w:val="0"/>
                                <w:spacing w:after="0" w:line="240" w:lineRule="auto"/>
                                <w:ind w:right="484"/>
                                <w:rPr>
                                  <w:rFonts w:ascii="Times New Roman" w:hAnsi="Times New Roman" w:cs="Times New Roman"/>
                                </w:rPr>
                              </w:pPr>
                              <w:r w:rsidRPr="00B31984">
                                <w:rPr>
                                  <w:rFonts w:ascii="Times New Roman" w:hAnsi="Times New Roman" w:cs="Times New Roman"/>
                                </w:rPr>
                                <w:t xml:space="preserve"> Эрозияға ұшыраған жер үлесі</w:t>
                              </w:r>
                            </w:p>
                            <w:p w14:paraId="7E5F826F" w14:textId="77777777" w:rsidR="008F37D2" w:rsidRPr="00B31984" w:rsidRDefault="008F37D2" w:rsidP="00E943A7">
                              <w:pPr>
                                <w:widowControl w:val="0"/>
                                <w:numPr>
                                  <w:ilvl w:val="0"/>
                                  <w:numId w:val="4"/>
                                </w:numPr>
                                <w:tabs>
                                  <w:tab w:val="left" w:pos="290"/>
                                </w:tabs>
                                <w:autoSpaceDE w:val="0"/>
                                <w:autoSpaceDN w:val="0"/>
                                <w:spacing w:after="0" w:line="240" w:lineRule="auto"/>
                                <w:ind w:right="484"/>
                                <w:rPr>
                                  <w:rFonts w:ascii="Times New Roman" w:hAnsi="Times New Roman" w:cs="Times New Roman"/>
                                </w:rPr>
                              </w:pPr>
                              <w:r w:rsidRPr="00B31984">
                                <w:rPr>
                                  <w:rFonts w:ascii="Times New Roman" w:hAnsi="Times New Roman" w:cs="Times New Roman"/>
                                </w:rPr>
                                <w:t>Қышқыл, батпақты және бұталы жерлердің үлесі</w:t>
                              </w:r>
                            </w:p>
                            <w:p w14:paraId="311BEA04" w14:textId="77777777" w:rsidR="008F37D2" w:rsidRPr="00B31984" w:rsidRDefault="008F37D2" w:rsidP="00E943A7">
                              <w:pPr>
                                <w:widowControl w:val="0"/>
                                <w:numPr>
                                  <w:ilvl w:val="0"/>
                                  <w:numId w:val="4"/>
                                </w:numPr>
                                <w:tabs>
                                  <w:tab w:val="left" w:pos="290"/>
                                </w:tabs>
                                <w:autoSpaceDE w:val="0"/>
                                <w:autoSpaceDN w:val="0"/>
                                <w:spacing w:after="0" w:line="240" w:lineRule="auto"/>
                                <w:ind w:right="484"/>
                                <w:rPr>
                                  <w:rFonts w:ascii="Times New Roman" w:hAnsi="Times New Roman" w:cs="Times New Roman"/>
                                </w:rPr>
                              </w:pPr>
                              <w:r w:rsidRPr="00B31984">
                                <w:rPr>
                                  <w:rFonts w:ascii="Times New Roman" w:hAnsi="Times New Roman" w:cs="Times New Roman"/>
                                </w:rPr>
                                <w:t xml:space="preserve"> Өңделмеген жерлердің үлесі</w:t>
                              </w:r>
                              <w:r w:rsidRPr="00B31984">
                                <w:rPr>
                                  <w:rFonts w:ascii="Times New Roman" w:hAnsi="Times New Roman" w:cs="Times New Roman"/>
                                  <w:lang w:val="kk-KZ"/>
                                </w:rPr>
                                <w:t>.</w:t>
                              </w:r>
                            </w:p>
                          </w:txbxContent>
                        </wps:txbx>
                        <wps:bodyPr rot="0" vert="horz" wrap="square" lIns="0" tIns="0" rIns="0" bIns="0" anchor="t" anchorCtr="0" upright="1">
                          <a:noAutofit/>
                        </wps:bodyPr>
                      </wps:wsp>
                      <wps:wsp>
                        <wps:cNvPr id="612587278" name="Textbox 35"/>
                        <wps:cNvSpPr txBox="1">
                          <a:spLocks noChangeArrowheads="1"/>
                        </wps:cNvSpPr>
                        <wps:spPr bwMode="auto">
                          <a:xfrm>
                            <a:off x="24433" y="5984"/>
                            <a:ext cx="16828" cy="214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ED6184" w14:textId="77777777" w:rsidR="008F37D2" w:rsidRPr="00B31984" w:rsidRDefault="008F37D2" w:rsidP="00A344E3">
                              <w:pPr>
                                <w:widowControl w:val="0"/>
                                <w:tabs>
                                  <w:tab w:val="left" w:pos="289"/>
                                </w:tabs>
                                <w:autoSpaceDE w:val="0"/>
                                <w:autoSpaceDN w:val="0"/>
                                <w:spacing w:after="0" w:line="240" w:lineRule="auto"/>
                                <w:ind w:right="164"/>
                                <w:jc w:val="center"/>
                                <w:rPr>
                                  <w:rFonts w:ascii="Times New Roman" w:hAnsi="Times New Roman" w:cs="Times New Roman"/>
                                  <w:i/>
                                </w:rPr>
                              </w:pPr>
                              <w:r w:rsidRPr="00B31984">
                                <w:rPr>
                                  <w:rFonts w:ascii="Times New Roman" w:hAnsi="Times New Roman" w:cs="Times New Roman"/>
                                  <w:i/>
                                </w:rPr>
                                <w:t xml:space="preserve">Әлеуметтік тұрақты даму </w:t>
                              </w:r>
                              <w:r w:rsidRPr="00B31984">
                                <w:rPr>
                                  <w:rFonts w:ascii="Times New Roman" w:hAnsi="Times New Roman" w:cs="Times New Roman"/>
                                  <w:i/>
                                  <w:lang w:val="kk-KZ"/>
                                </w:rPr>
                                <w:t>көрсеткіштері</w:t>
                              </w:r>
                            </w:p>
                            <w:p w14:paraId="2BC2B210" w14:textId="77777777" w:rsidR="008F37D2" w:rsidRPr="00B31984" w:rsidRDefault="008F37D2" w:rsidP="00E943A7">
                              <w:pPr>
                                <w:widowControl w:val="0"/>
                                <w:numPr>
                                  <w:ilvl w:val="0"/>
                                  <w:numId w:val="3"/>
                                </w:numPr>
                                <w:tabs>
                                  <w:tab w:val="left" w:pos="289"/>
                                </w:tabs>
                                <w:autoSpaceDE w:val="0"/>
                                <w:autoSpaceDN w:val="0"/>
                                <w:spacing w:after="0" w:line="240" w:lineRule="auto"/>
                                <w:ind w:right="164"/>
                                <w:rPr>
                                  <w:rFonts w:ascii="Times New Roman" w:hAnsi="Times New Roman" w:cs="Times New Roman"/>
                                </w:rPr>
                              </w:pPr>
                              <w:r w:rsidRPr="00B31984">
                                <w:rPr>
                                  <w:rFonts w:ascii="Times New Roman" w:hAnsi="Times New Roman" w:cs="Times New Roman"/>
                                </w:rPr>
                                <w:t>Ауыл шаруашылығы мен жалпы экономикадағы жалақы деңгейінің арақатынасы</w:t>
                              </w:r>
                            </w:p>
                            <w:p w14:paraId="6735D0A0" w14:textId="77777777" w:rsidR="008F37D2" w:rsidRPr="00B31984" w:rsidRDefault="008F37D2" w:rsidP="00E943A7">
                              <w:pPr>
                                <w:widowControl w:val="0"/>
                                <w:numPr>
                                  <w:ilvl w:val="0"/>
                                  <w:numId w:val="3"/>
                                </w:numPr>
                                <w:tabs>
                                  <w:tab w:val="left" w:pos="289"/>
                                </w:tabs>
                                <w:autoSpaceDE w:val="0"/>
                                <w:autoSpaceDN w:val="0"/>
                                <w:spacing w:after="0" w:line="240" w:lineRule="auto"/>
                                <w:ind w:right="164"/>
                                <w:rPr>
                                  <w:rFonts w:ascii="Times New Roman" w:hAnsi="Times New Roman" w:cs="Times New Roman"/>
                                </w:rPr>
                              </w:pPr>
                              <w:r w:rsidRPr="00B31984">
                                <w:rPr>
                                  <w:rFonts w:ascii="Times New Roman" w:hAnsi="Times New Roman" w:cs="Times New Roman"/>
                                </w:rPr>
                                <w:t xml:space="preserve"> Саладағы тұтыну бағасы мен жалақының арақатынасы</w:t>
                              </w:r>
                            </w:p>
                            <w:p w14:paraId="1691688A" w14:textId="77777777" w:rsidR="008F37D2" w:rsidRPr="00B31984" w:rsidRDefault="008F37D2" w:rsidP="00E943A7">
                              <w:pPr>
                                <w:widowControl w:val="0"/>
                                <w:numPr>
                                  <w:ilvl w:val="0"/>
                                  <w:numId w:val="3"/>
                                </w:numPr>
                                <w:tabs>
                                  <w:tab w:val="left" w:pos="289"/>
                                </w:tabs>
                                <w:autoSpaceDE w:val="0"/>
                                <w:autoSpaceDN w:val="0"/>
                                <w:spacing w:after="0" w:line="240" w:lineRule="auto"/>
                                <w:ind w:right="164"/>
                                <w:rPr>
                                  <w:rFonts w:ascii="Times New Roman" w:hAnsi="Times New Roman" w:cs="Times New Roman"/>
                                </w:rPr>
                              </w:pPr>
                              <w:r w:rsidRPr="00B31984">
                                <w:rPr>
                                  <w:rFonts w:ascii="Times New Roman" w:hAnsi="Times New Roman" w:cs="Times New Roman"/>
                                </w:rPr>
                                <w:t xml:space="preserve"> Айналым деңгейі</w:t>
                              </w:r>
                              <w:r w:rsidRPr="00B31984">
                                <w:rPr>
                                  <w:rFonts w:ascii="Times New Roman" w:hAnsi="Times New Roman" w:cs="Times New Roman"/>
                                  <w:lang w:val="kk-KZ"/>
                                </w:rPr>
                                <w:t>.</w:t>
                              </w:r>
                            </w:p>
                          </w:txbxContent>
                        </wps:txbx>
                        <wps:bodyPr rot="0" vert="horz" wrap="square" lIns="0" tIns="0" rIns="0" bIns="0" anchor="t" anchorCtr="0" upright="1">
                          <a:noAutofit/>
                        </wps:bodyPr>
                      </wps:wsp>
                      <wps:wsp>
                        <wps:cNvPr id="1273753513" name="Textbox 36"/>
                        <wps:cNvSpPr txBox="1">
                          <a:spLocks noChangeArrowheads="1"/>
                        </wps:cNvSpPr>
                        <wps:spPr bwMode="auto">
                          <a:xfrm>
                            <a:off x="1912" y="6029"/>
                            <a:ext cx="21819" cy="215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642483" w14:textId="77777777" w:rsidR="008F37D2" w:rsidRPr="00B31984" w:rsidRDefault="008F37D2" w:rsidP="00A344E3">
                              <w:pPr>
                                <w:spacing w:after="0" w:line="240" w:lineRule="auto"/>
                                <w:contextualSpacing/>
                                <w:jc w:val="center"/>
                                <w:rPr>
                                  <w:rFonts w:ascii="Times New Roman" w:hAnsi="Times New Roman" w:cs="Times New Roman"/>
                                  <w:i/>
                                  <w:lang w:val="kk-KZ"/>
                                </w:rPr>
                              </w:pPr>
                              <w:r w:rsidRPr="00B31984">
                                <w:rPr>
                                  <w:rFonts w:ascii="Times New Roman" w:hAnsi="Times New Roman" w:cs="Times New Roman"/>
                                  <w:i/>
                                </w:rPr>
                                <w:t>Экономикалық тұрақты даму</w:t>
                              </w:r>
                              <w:r w:rsidRPr="00B31984">
                                <w:rPr>
                                  <w:rFonts w:ascii="Times New Roman" w:hAnsi="Times New Roman" w:cs="Times New Roman"/>
                                  <w:i/>
                                  <w:lang w:val="kk-KZ"/>
                                </w:rPr>
                                <w:t xml:space="preserve"> көрсеткіштері</w:t>
                              </w:r>
                            </w:p>
                            <w:p w14:paraId="13D9A024" w14:textId="77777777" w:rsidR="008F37D2" w:rsidRPr="00B31984" w:rsidRDefault="008F37D2" w:rsidP="00A344E3">
                              <w:pPr>
                                <w:spacing w:after="0" w:line="240" w:lineRule="auto"/>
                                <w:contextualSpacing/>
                                <w:jc w:val="both"/>
                                <w:rPr>
                                  <w:rFonts w:ascii="Times New Roman" w:hAnsi="Times New Roman" w:cs="Times New Roman"/>
                                </w:rPr>
                              </w:pPr>
                              <w:r w:rsidRPr="00B31984">
                                <w:rPr>
                                  <w:rFonts w:ascii="Times New Roman" w:hAnsi="Times New Roman" w:cs="Times New Roman"/>
                                </w:rPr>
                                <w:t>• Өнімнің өсу қарқыны</w:t>
                              </w:r>
                            </w:p>
                            <w:p w14:paraId="1EE143CC" w14:textId="77777777" w:rsidR="008F37D2" w:rsidRPr="00B31984" w:rsidRDefault="008F37D2" w:rsidP="00A344E3">
                              <w:pPr>
                                <w:spacing w:after="0" w:line="240" w:lineRule="auto"/>
                                <w:contextualSpacing/>
                                <w:jc w:val="both"/>
                                <w:rPr>
                                  <w:rFonts w:ascii="Times New Roman" w:hAnsi="Times New Roman" w:cs="Times New Roman"/>
                                </w:rPr>
                              </w:pPr>
                              <w:r w:rsidRPr="00B31984">
                                <w:rPr>
                                  <w:rFonts w:ascii="Times New Roman" w:hAnsi="Times New Roman" w:cs="Times New Roman"/>
                                </w:rPr>
                                <w:t>• Жан басына шаққандағы өнім өндірісі</w:t>
                              </w:r>
                            </w:p>
                            <w:p w14:paraId="42F29DDC" w14:textId="77777777" w:rsidR="008F37D2" w:rsidRPr="00B31984" w:rsidRDefault="008F37D2" w:rsidP="00E943A7">
                              <w:pPr>
                                <w:widowControl w:val="0"/>
                                <w:numPr>
                                  <w:ilvl w:val="0"/>
                                  <w:numId w:val="2"/>
                                </w:numPr>
                                <w:tabs>
                                  <w:tab w:val="left" w:pos="287"/>
                                </w:tabs>
                                <w:autoSpaceDE w:val="0"/>
                                <w:autoSpaceDN w:val="0"/>
                                <w:spacing w:after="0" w:line="240" w:lineRule="auto"/>
                                <w:contextualSpacing/>
                                <w:jc w:val="both"/>
                                <w:rPr>
                                  <w:rFonts w:ascii="Times New Roman" w:hAnsi="Times New Roman" w:cs="Times New Roman"/>
                                </w:rPr>
                              </w:pPr>
                              <w:r w:rsidRPr="00B31984">
                                <w:rPr>
                                  <w:rFonts w:ascii="Times New Roman" w:hAnsi="Times New Roman" w:cs="Times New Roman"/>
                                </w:rPr>
                                <w:t>Өніммен өзін-өзі қамтамасыз ету деңгейі</w:t>
                              </w:r>
                            </w:p>
                            <w:p w14:paraId="709ED5F6" w14:textId="77777777" w:rsidR="008F37D2" w:rsidRPr="00B31984" w:rsidRDefault="008F37D2" w:rsidP="00E943A7">
                              <w:pPr>
                                <w:widowControl w:val="0"/>
                                <w:numPr>
                                  <w:ilvl w:val="0"/>
                                  <w:numId w:val="2"/>
                                </w:numPr>
                                <w:tabs>
                                  <w:tab w:val="left" w:pos="287"/>
                                </w:tabs>
                                <w:autoSpaceDE w:val="0"/>
                                <w:autoSpaceDN w:val="0"/>
                                <w:spacing w:after="0" w:line="240" w:lineRule="auto"/>
                                <w:contextualSpacing/>
                                <w:jc w:val="both"/>
                                <w:rPr>
                                  <w:rFonts w:ascii="Times New Roman" w:hAnsi="Times New Roman" w:cs="Times New Roman"/>
                                </w:rPr>
                              </w:pPr>
                              <w:r w:rsidRPr="00B31984">
                                <w:rPr>
                                  <w:rFonts w:ascii="Times New Roman" w:hAnsi="Times New Roman" w:cs="Times New Roman"/>
                                </w:rPr>
                                <w:t>Ресурстардың қамтамасыз етілуі мен тепе-теңдік деңгейі</w:t>
                              </w:r>
                            </w:p>
                            <w:p w14:paraId="188344CB" w14:textId="77777777" w:rsidR="008F37D2" w:rsidRPr="00B31984" w:rsidRDefault="008F37D2" w:rsidP="00E943A7">
                              <w:pPr>
                                <w:widowControl w:val="0"/>
                                <w:numPr>
                                  <w:ilvl w:val="0"/>
                                  <w:numId w:val="2"/>
                                </w:numPr>
                                <w:tabs>
                                  <w:tab w:val="left" w:pos="287"/>
                                </w:tabs>
                                <w:autoSpaceDE w:val="0"/>
                                <w:autoSpaceDN w:val="0"/>
                                <w:spacing w:after="0" w:line="240" w:lineRule="auto"/>
                                <w:contextualSpacing/>
                                <w:jc w:val="both"/>
                                <w:rPr>
                                  <w:rFonts w:ascii="Times New Roman" w:hAnsi="Times New Roman" w:cs="Times New Roman"/>
                                </w:rPr>
                              </w:pPr>
                              <w:r w:rsidRPr="00B31984">
                                <w:rPr>
                                  <w:rFonts w:ascii="Times New Roman" w:hAnsi="Times New Roman" w:cs="Times New Roman"/>
                                </w:rPr>
                                <w:t>Инновациялық белсенділік көрсеткіштері</w:t>
                              </w:r>
                            </w:p>
                            <w:p w14:paraId="7EF2CE20" w14:textId="77777777" w:rsidR="008F37D2" w:rsidRPr="00B31984" w:rsidRDefault="008F37D2" w:rsidP="00E943A7">
                              <w:pPr>
                                <w:widowControl w:val="0"/>
                                <w:numPr>
                                  <w:ilvl w:val="0"/>
                                  <w:numId w:val="2"/>
                                </w:numPr>
                                <w:tabs>
                                  <w:tab w:val="left" w:pos="287"/>
                                </w:tabs>
                                <w:autoSpaceDE w:val="0"/>
                                <w:autoSpaceDN w:val="0"/>
                                <w:spacing w:after="0" w:line="240" w:lineRule="auto"/>
                                <w:contextualSpacing/>
                                <w:jc w:val="both"/>
                                <w:rPr>
                                  <w:rFonts w:ascii="Times New Roman" w:hAnsi="Times New Roman" w:cs="Times New Roman"/>
                                </w:rPr>
                              </w:pPr>
                              <w:r w:rsidRPr="00B31984">
                                <w:rPr>
                                  <w:rFonts w:ascii="Times New Roman" w:hAnsi="Times New Roman" w:cs="Times New Roman"/>
                                </w:rPr>
                                <w:t>Ұйымның қаржылық жағдайының индикаторлары</w:t>
                              </w:r>
                              <w:r w:rsidRPr="00B31984">
                                <w:rPr>
                                  <w:rFonts w:ascii="Times New Roman" w:hAnsi="Times New Roman" w:cs="Times New Roman"/>
                                  <w:lang w:val="kk-KZ"/>
                                </w:rPr>
                                <w:t>.</w:t>
                              </w:r>
                            </w:p>
                          </w:txbxContent>
                        </wps:txbx>
                        <wps:bodyPr rot="0" vert="horz" wrap="square" lIns="0" tIns="0" rIns="0" bIns="0" anchor="t" anchorCtr="0" upright="1">
                          <a:noAutofit/>
                        </wps:bodyPr>
                      </wps:wsp>
                    </wpg:wgp>
                  </a:graphicData>
                </a:graphic>
              </wp:inline>
            </w:drawing>
          </mc:Choice>
          <mc:Fallback>
            <w:pict>
              <v:group w14:anchorId="4D0AAB0B" id="Группа 307" o:spid="_x0000_s1120" style="width:467.75pt;height:232.65pt;mso-position-horizontal-relative:char;mso-position-vertical-relative:line" coordorigin=",47" coordsize="62712,27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">
                <v:shape id="Graphic 27" o:spid="_x0000_s1121" style="position:absolute;top:395;width:62712;height:2445;visibility:visible;mso-wrap-style:square;v-text-anchor:top" coordsize="6271260,24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8b8gA&#10;AADjAAAADwAAAGRycy9kb3ducmV2LnhtbERPzWrCQBC+C32HZQq96SZptJK6SlEEPRp7aG9DdpoE&#10;s7Pp7qrx7d1CweN8/7NYDaYTF3K+tawgnSQgiCurW64VfB634zkIH5A1dpZJwY08rJZPowUW2l75&#10;QJcy1CKGsC9QQRNCX0jpq4YM+ontiSP3Y53BEE9XS+3wGsNNJ7MkmUmDLceGBntaN1SdyrNR0B3K&#10;fRbe0t/ZOXv9OrnNdvd9S5V6eR4+3kEEGsJD/O/e6Th/mufzPMuTKfz9FAG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DLxvyAAAAOMAAAAPAAAAAAAAAAAAAAAAAJgCAABk&#10;cnMvZG93bnJldi54bWxQSwUGAAAAAAQABAD1AAAAjQMAAAAA&#10;" path="m6083,l,,,6045,,237998r,6096l6083,244094r,-6096l6083,6096,6083,xem1201928,237998r-1195832,l6096,244094r1195832,l1201928,237998xem1201928,l6096,r,6096l1201928,6096r,-6096xem6265151,237998r-1048131,l5217020,244094r1048131,l6265151,237998xem6265151,l5217020,r,6096l6265151,6096r,-6096xem6271247,r-6083,l6265164,6045r,231953l6265164,244094r6083,l6271247,237998r,-231902l6271247,xe" fillcolor="black" stroked="f">
                  <v:path arrowok="t" o:connecttype="custom" o:connectlocs="61,0;0,0;0,60;0,2380;0,2441;61,2441;61,2380;61,61;61,0;12019,2380;61,2380;61,2441;12019,2441;12019,2380;12019,0;61,0;61,61;12019,61;12019,0;62651,2380;52170,2380;52170,2441;62651,2441;62651,2380;62651,0;52170,0;52170,61;62651,61;62651,0;62712,0;62651,0;62651,60;62651,2380;62651,2441;62712,2441;62712,2380;62712,61;62712,0" o:connectangles="0,0,0,0,0,0,0,0,0,0,0,0,0,0,0,0,0,0,0,0,0,0,0,0,0,0,0,0,0,0,0,0,0,0,0,0,0,0"/>
                </v:shape>
                <v:shape id="Image 28" o:spid="_x0000_s1122" type="#_x0000_t75" style="position:absolute;left:31960;top:2840;width:380;height:1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GgTIAAAA4gAAAA8AAABkcnMvZG93bnJldi54bWxET01LAzEQvQv+hzCCF7FZW6hhbVqKoPbS&#10;g1X0Om6mm91uJstmbLf/3hyEHh/ve7EaQ6eONKQmsoWHSQGKuIqu4drC58fLvQGVBNlhF5ksnCnB&#10;anl9tcDSxRO/03EntcohnEq04EX6UutUeQqYJrEnztw+DgElw6HWbsBTDg+dnhbFXAdsODd47OnZ&#10;U3XY/QYL8nb++W7Xd/s2bTfzg//avrajWHt7M66fQAmNchH/uzfOwmxqZsY8mrw5X8p3Q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1BoEyAAAAOIAAAAPAAAAAAAAAAAA&#10;AAAAAJ8CAABkcnMvZG93bnJldi54bWxQSwUGAAAAAAQABAD3AAAAlAMAAAAA&#10;">
                  <v:imagedata r:id="rId19" o:title=""/>
                </v:shape>
                <v:shape id="Graphic 29" o:spid="_x0000_s1123" style="position:absolute;left:10482;top:3985;width:43390;height:102;visibility:visible;mso-wrap-style:square;v-text-anchor:top" coordsize="4338955,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nlcoA&#10;AADiAAAADwAAAGRycy9kb3ducmV2LnhtbESPQUsDMRSE74L/ITzBm82u1q1umxZrKdaT2IpeH8nr&#10;ZnXzsiSxXf99Iwgeh5n5hpktBteJA4XYelZQjgoQxNqblhsFb7v11R2ImJANdp5JwQ9FWMzPz2ZY&#10;G3/kVzpsUyMyhGONCmxKfS1l1JYcxpHvibO398FhyjI00gQ8Zrjr5HVRVNJhy3nBYk+PlvTX9tsp&#10;WO42L3pFT8+VoTLY5afTH/fvSl1eDA9TEImG9B/+a2+MgpvytqjGk/EEfi/lOyDnJ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qeJ5XKAAAA4gAAAA8AAAAAAAAAAAAAAAAAmAIA&#10;AGRycy9kb3ducmV2LnhtbFBLBQYAAAAABAAEAPUAAACPAwAAAAA=&#10;" path="m,l4338955,10159e" filled="f">
                  <v:path arrowok="t" o:connecttype="custom" o:connectlocs="0,0;43390,102" o:connectangles="0,0"/>
                </v:shape>
                <v:shape id="Image 30" o:spid="_x0000_s1124" type="#_x0000_t75" style="position:absolute;left:53491;top:4117;width:762;height:1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IFZDJAAAA4gAAAA8AAABkcnMvZG93bnJldi54bWxET89rwjAUvg/2P4Q38CIztQ4t1SiiDNxh&#10;bLpNr4/m2XRrXkqTavffLwdhx4/v92LV21pcqPWVYwXjUQKCuHC64lLB58fzYwbCB2SNtWNS8Ese&#10;Vsv7uwXm2l15T5dDKEUMYZ+jAhNCk0vpC0MW/cg1xJE7u9ZiiLAtpW7xGsNtLdMkmUqLFccGgw1t&#10;DBU/h84q+Hp9z7bDxr7V3XE3k99m8uK7k1KDh349BxGoD//im3unFTxNsjQdJ7O4OV6Kd0Au/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JIgVkMkAAADiAAAADwAAAAAAAAAA&#10;AAAAAACfAgAAZHJzL2Rvd25yZXYueG1sUEsFBgAAAAAEAAQA9wAAAJUDAAAAAA==&#10;">
                  <v:imagedata r:id="rId20" o:title=""/>
                </v:shape>
                <v:shape id="Image 31" o:spid="_x0000_s1125" type="#_x0000_t75" style="position:absolute;left:31718;top:4117;width:762;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WJI/KAAAA4wAAAA8AAABkcnMvZG93bnJldi54bWxET0trwkAQvhf8D8sI3uqmVqOmriIFIdVD&#10;8UFpb0N2mgSzsyG7avTXu4WCx/neM1u0phJnalxpWcFLPwJBnFldcq7gsF89T0A4j6yxskwKruRg&#10;Me88zTDR9sJbOu98LkIIuwQVFN7XiZQuK8ig69uaOHC/tjHow9nkUjd4CeGmkoMoiqXBkkNDgTW9&#10;F5QddyejID2m+9v66/Xnc5itP5ZtPM6/eaNUr9su30B4av1D/O9OdZg/jkfDwWgaTeHvpwCAnN8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IWJI/KAAAA4wAAAA8AAAAAAAAA&#10;AAAAAAAAnwIAAGRycy9kb3ducmV2LnhtbFBLBQYAAAAABAAEAPcAAACWAwAAAAA=&#10;">
                  <v:imagedata r:id="rId21" o:title=""/>
                </v:shape>
                <v:shape id="Image 32" o:spid="_x0000_s1126" type="#_x0000_t75" style="position:absolute;left:10101;top:4117;width:762;height:1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iE+7HAAAA4QAAAA8AAABkcnMvZG93bnJldi54bWxET1trwjAUfh/sP4Qz2NtMurEh1SjDOdhA&#10;2Lzg86E5NrXNSWmyWv315kHY48d3n84H14ieulB51pCNFAjiwpuKSw277efTGESIyAYbz6ThTAHm&#10;s/u7KebGn3hN/SaWIoVwyFGDjbHNpQyFJYdh5FvixB185zAm2JXSdHhK4a6Rz0q9SYcVpwaLLS0s&#10;FfXmz2lYXj72tWR7XG7rdf8zLNrf1fFb68eH4X0CItIQ/8U395fRMFYvr1mm0uT0KL0BObs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BiE+7HAAAA4QAAAA8AAAAAAAAAAAAA&#10;AAAAnwIAAGRycy9kb3ducmV2LnhtbFBLBQYAAAAABAAEAPcAAACTAwAAAAA=&#10;">
                  <v:imagedata r:id="rId22" o:title=""/>
                </v:shape>
                <v:shape id="Textbox 33" o:spid="_x0000_s1127" type="#_x0000_t202" style="position:absolute;left:12019;top:47;width:40151;height:2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cLswA&#10;AADjAAAADwAAAGRycy9kb3ducmV2LnhtbESPQUvDQBCF74L/YRnBi9hNqmiI3RYpCh5E2tpSj0N2&#10;zIZkZ0N2bdJ/7xwEjzPvzXvfLFaT79SJhtgENpDPMlDEVbAN1wb2n6+3BaiYkC12gcnAmSKslpcX&#10;CyxtGHlLp12qlYRwLNGAS6kvtY6VI49xFnpi0b7D4DHJONTaDjhKuO/0PMsetMeGpcFhT2tHVbv7&#10;8QbaD7fZHt/XX9WNprYeD9mxOL8Yc301PT+BSjSlf/Pf9ZsV/LzI74u7x7lAy0+yAL38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hmcLswAAADjAAAADwAAAAAAAAAAAAAAAACY&#10;AgAAZHJzL2Rvd25yZXYueG1sUEsFBgAAAAAEAAQA9QAAAJEDAAAAAA==&#10;" filled="f">
                  <v:textbox inset="0,0,0,0">
                    <w:txbxContent>
                      <w:p w14:paraId="16F3918F" w14:textId="77777777" w:rsidR="008F37D2" w:rsidRPr="00042FCA" w:rsidRDefault="008F37D2" w:rsidP="00042FCA">
                        <w:pPr>
                          <w:spacing w:before="77"/>
                          <w:jc w:val="center"/>
                          <w:rPr>
                            <w:rFonts w:ascii="Times New Roman" w:hAnsi="Times New Roman" w:cs="Times New Roman"/>
                            <w:sz w:val="24"/>
                            <w:szCs w:val="24"/>
                          </w:rPr>
                        </w:pPr>
                        <w:r w:rsidRPr="00042FCA">
                          <w:rPr>
                            <w:rFonts w:ascii="Times New Roman" w:hAnsi="Times New Roman" w:cs="Times New Roman"/>
                            <w:spacing w:val="-2"/>
                            <w:sz w:val="24"/>
                            <w:szCs w:val="24"/>
                          </w:rPr>
                          <w:t>Тұрақты даму көрсеткіштері</w:t>
                        </w:r>
                      </w:p>
                    </w:txbxContent>
                  </v:textbox>
                </v:shape>
                <v:shape id="Textbox 34" o:spid="_x0000_s1128" type="#_x0000_t202" style="position:absolute;left:42156;top:6258;width:19621;height:19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X98sA&#10;AADhAAAADwAAAGRycy9kb3ducmV2LnhtbESPQUvDQBSE74L/YXmCF7G7UWlD7LaUUsGDiG0t7fGR&#10;fWZDsm9Ddm3Sf+8KgsdhZr5h5svRteJMfag9a8gmCgRx6U3NlYbP/ct9DiJEZIOtZ9JwoQDLxfXV&#10;HAvjB97SeRcrkSAcCtRgY+wKKUNpyWGY+I44eV++dxiT7CtpehwS3LXyQampdFhzWrDY0dpS2ey+&#10;nYbm3X5sj2/rU3knqamGgzrml43Wtzfj6hlEpDH+h//ar0ZDPnvMVDZ7gt9H6Q3Ix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zJf3ywAAAOEAAAAPAAAAAAAAAAAAAAAAAJgC&#10;AABkcnMvZG93bnJldi54bWxQSwUGAAAAAAQABAD1AAAAkAMAAAAA&#10;" filled="f">
                  <v:textbox inset="0,0,0,0">
                    <w:txbxContent>
                      <w:p w14:paraId="1923D6D2" w14:textId="77777777" w:rsidR="008F37D2" w:rsidRPr="00B31984" w:rsidRDefault="008F37D2" w:rsidP="00A344E3">
                        <w:pPr>
                          <w:widowControl w:val="0"/>
                          <w:tabs>
                            <w:tab w:val="left" w:pos="290"/>
                          </w:tabs>
                          <w:autoSpaceDE w:val="0"/>
                          <w:autoSpaceDN w:val="0"/>
                          <w:spacing w:after="0" w:line="240" w:lineRule="auto"/>
                          <w:ind w:left="147" w:right="484"/>
                          <w:jc w:val="center"/>
                          <w:rPr>
                            <w:rFonts w:ascii="Times New Roman" w:hAnsi="Times New Roman" w:cs="Times New Roman"/>
                            <w:i/>
                          </w:rPr>
                        </w:pPr>
                        <w:r w:rsidRPr="00B31984">
                          <w:rPr>
                            <w:rFonts w:ascii="Times New Roman" w:hAnsi="Times New Roman" w:cs="Times New Roman"/>
                            <w:i/>
                          </w:rPr>
                          <w:t>Экологиялық тұрақты даму</w:t>
                        </w:r>
                        <w:r w:rsidRPr="00B31984">
                          <w:rPr>
                            <w:rFonts w:ascii="Times New Roman" w:hAnsi="Times New Roman" w:cs="Times New Roman"/>
                            <w:i/>
                            <w:lang w:val="kk-KZ"/>
                          </w:rPr>
                          <w:t xml:space="preserve"> көрсеткіштері</w:t>
                        </w:r>
                      </w:p>
                      <w:p w14:paraId="0EF4EECA" w14:textId="77777777" w:rsidR="008F37D2" w:rsidRPr="00B31984" w:rsidRDefault="008F37D2" w:rsidP="00E943A7">
                        <w:pPr>
                          <w:widowControl w:val="0"/>
                          <w:numPr>
                            <w:ilvl w:val="0"/>
                            <w:numId w:val="4"/>
                          </w:numPr>
                          <w:tabs>
                            <w:tab w:val="left" w:pos="290"/>
                          </w:tabs>
                          <w:autoSpaceDE w:val="0"/>
                          <w:autoSpaceDN w:val="0"/>
                          <w:spacing w:after="0" w:line="240" w:lineRule="auto"/>
                          <w:ind w:right="484"/>
                          <w:rPr>
                            <w:rFonts w:ascii="Times New Roman" w:hAnsi="Times New Roman" w:cs="Times New Roman"/>
                          </w:rPr>
                        </w:pPr>
                        <w:r w:rsidRPr="00B31984">
                          <w:rPr>
                            <w:rFonts w:ascii="Times New Roman" w:hAnsi="Times New Roman" w:cs="Times New Roman"/>
                          </w:rPr>
                          <w:t xml:space="preserve"> Техногендік жүктемесі жоғары жердің үлесі</w:t>
                        </w:r>
                      </w:p>
                      <w:p w14:paraId="65796D35" w14:textId="77777777" w:rsidR="008F37D2" w:rsidRPr="00B31984" w:rsidRDefault="008F37D2" w:rsidP="00E943A7">
                        <w:pPr>
                          <w:widowControl w:val="0"/>
                          <w:numPr>
                            <w:ilvl w:val="0"/>
                            <w:numId w:val="4"/>
                          </w:numPr>
                          <w:tabs>
                            <w:tab w:val="left" w:pos="290"/>
                          </w:tabs>
                          <w:autoSpaceDE w:val="0"/>
                          <w:autoSpaceDN w:val="0"/>
                          <w:spacing w:after="0" w:line="240" w:lineRule="auto"/>
                          <w:ind w:right="484"/>
                          <w:rPr>
                            <w:rFonts w:ascii="Times New Roman" w:hAnsi="Times New Roman" w:cs="Times New Roman"/>
                          </w:rPr>
                        </w:pPr>
                        <w:r w:rsidRPr="00B31984">
                          <w:rPr>
                            <w:rFonts w:ascii="Times New Roman" w:hAnsi="Times New Roman" w:cs="Times New Roman"/>
                          </w:rPr>
                          <w:t xml:space="preserve"> Эрозияға ұшыраған жер үлесі</w:t>
                        </w:r>
                      </w:p>
                      <w:p w14:paraId="7E5F826F" w14:textId="77777777" w:rsidR="008F37D2" w:rsidRPr="00B31984" w:rsidRDefault="008F37D2" w:rsidP="00E943A7">
                        <w:pPr>
                          <w:widowControl w:val="0"/>
                          <w:numPr>
                            <w:ilvl w:val="0"/>
                            <w:numId w:val="4"/>
                          </w:numPr>
                          <w:tabs>
                            <w:tab w:val="left" w:pos="290"/>
                          </w:tabs>
                          <w:autoSpaceDE w:val="0"/>
                          <w:autoSpaceDN w:val="0"/>
                          <w:spacing w:after="0" w:line="240" w:lineRule="auto"/>
                          <w:ind w:right="484"/>
                          <w:rPr>
                            <w:rFonts w:ascii="Times New Roman" w:hAnsi="Times New Roman" w:cs="Times New Roman"/>
                          </w:rPr>
                        </w:pPr>
                        <w:r w:rsidRPr="00B31984">
                          <w:rPr>
                            <w:rFonts w:ascii="Times New Roman" w:hAnsi="Times New Roman" w:cs="Times New Roman"/>
                          </w:rPr>
                          <w:t>Қышқыл, батпақты және бұталы жерлердің үлесі</w:t>
                        </w:r>
                      </w:p>
                      <w:p w14:paraId="311BEA04" w14:textId="77777777" w:rsidR="008F37D2" w:rsidRPr="00B31984" w:rsidRDefault="008F37D2" w:rsidP="00E943A7">
                        <w:pPr>
                          <w:widowControl w:val="0"/>
                          <w:numPr>
                            <w:ilvl w:val="0"/>
                            <w:numId w:val="4"/>
                          </w:numPr>
                          <w:tabs>
                            <w:tab w:val="left" w:pos="290"/>
                          </w:tabs>
                          <w:autoSpaceDE w:val="0"/>
                          <w:autoSpaceDN w:val="0"/>
                          <w:spacing w:after="0" w:line="240" w:lineRule="auto"/>
                          <w:ind w:right="484"/>
                          <w:rPr>
                            <w:rFonts w:ascii="Times New Roman" w:hAnsi="Times New Roman" w:cs="Times New Roman"/>
                          </w:rPr>
                        </w:pPr>
                        <w:r w:rsidRPr="00B31984">
                          <w:rPr>
                            <w:rFonts w:ascii="Times New Roman" w:hAnsi="Times New Roman" w:cs="Times New Roman"/>
                          </w:rPr>
                          <w:t xml:space="preserve"> Өңделмеген жерлердің үлесі</w:t>
                        </w:r>
                        <w:r w:rsidRPr="00B31984">
                          <w:rPr>
                            <w:rFonts w:ascii="Times New Roman" w:hAnsi="Times New Roman" w:cs="Times New Roman"/>
                            <w:lang w:val="kk-KZ"/>
                          </w:rPr>
                          <w:t>.</w:t>
                        </w:r>
                      </w:p>
                    </w:txbxContent>
                  </v:textbox>
                </v:shape>
                <v:shape id="Textbox 35" o:spid="_x0000_s1129" type="#_x0000_t202" style="position:absolute;left:24433;top:5984;width:16828;height:2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cgA&#10;AADiAAAADwAAAGRycy9kb3ducmV2LnhtbERPz2vCMBS+C/4P4Qm7yEwtTEs1ypANdhhD3USPj+bZ&#10;lDYvpcls/e+Xg7Djx/d7vR1sI27U+cqxgvksAUFcOF1xqeDn+/05A+EDssbGMSm4k4ftZjxaY65d&#10;zwe6HUMpYgj7HBWYENpcSl8YsuhnriWO3NV1FkOEXSl1h30Mt41Mk2QhLVYcGwy2tDNU1Mdfq6D+&#10;MvvD+XN3KaaS6rI/Jefs/qbU02R4XYEINIR/8cP9oRUs5ulLtkyXcXO8FO+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eClyAAAAOIAAAAPAAAAAAAAAAAAAAAAAJgCAABk&#10;cnMvZG93bnJldi54bWxQSwUGAAAAAAQABAD1AAAAjQMAAAAA&#10;" filled="f">
                  <v:textbox inset="0,0,0,0">
                    <w:txbxContent>
                      <w:p w14:paraId="16ED6184" w14:textId="77777777" w:rsidR="008F37D2" w:rsidRPr="00B31984" w:rsidRDefault="008F37D2" w:rsidP="00A344E3">
                        <w:pPr>
                          <w:widowControl w:val="0"/>
                          <w:tabs>
                            <w:tab w:val="left" w:pos="289"/>
                          </w:tabs>
                          <w:autoSpaceDE w:val="0"/>
                          <w:autoSpaceDN w:val="0"/>
                          <w:spacing w:after="0" w:line="240" w:lineRule="auto"/>
                          <w:ind w:right="164"/>
                          <w:jc w:val="center"/>
                          <w:rPr>
                            <w:rFonts w:ascii="Times New Roman" w:hAnsi="Times New Roman" w:cs="Times New Roman"/>
                            <w:i/>
                          </w:rPr>
                        </w:pPr>
                        <w:r w:rsidRPr="00B31984">
                          <w:rPr>
                            <w:rFonts w:ascii="Times New Roman" w:hAnsi="Times New Roman" w:cs="Times New Roman"/>
                            <w:i/>
                          </w:rPr>
                          <w:t xml:space="preserve">Әлеуметтік тұрақты даму </w:t>
                        </w:r>
                        <w:r w:rsidRPr="00B31984">
                          <w:rPr>
                            <w:rFonts w:ascii="Times New Roman" w:hAnsi="Times New Roman" w:cs="Times New Roman"/>
                            <w:i/>
                            <w:lang w:val="kk-KZ"/>
                          </w:rPr>
                          <w:t>көрсеткіштері</w:t>
                        </w:r>
                      </w:p>
                      <w:p w14:paraId="2BC2B210" w14:textId="77777777" w:rsidR="008F37D2" w:rsidRPr="00B31984" w:rsidRDefault="008F37D2" w:rsidP="00E943A7">
                        <w:pPr>
                          <w:widowControl w:val="0"/>
                          <w:numPr>
                            <w:ilvl w:val="0"/>
                            <w:numId w:val="3"/>
                          </w:numPr>
                          <w:tabs>
                            <w:tab w:val="left" w:pos="289"/>
                          </w:tabs>
                          <w:autoSpaceDE w:val="0"/>
                          <w:autoSpaceDN w:val="0"/>
                          <w:spacing w:after="0" w:line="240" w:lineRule="auto"/>
                          <w:ind w:right="164"/>
                          <w:rPr>
                            <w:rFonts w:ascii="Times New Roman" w:hAnsi="Times New Roman" w:cs="Times New Roman"/>
                          </w:rPr>
                        </w:pPr>
                        <w:r w:rsidRPr="00B31984">
                          <w:rPr>
                            <w:rFonts w:ascii="Times New Roman" w:hAnsi="Times New Roman" w:cs="Times New Roman"/>
                          </w:rPr>
                          <w:t>Ауыл шаруашылығы мен жалпы экономикадағы жалақы деңгейінің арақатынасы</w:t>
                        </w:r>
                      </w:p>
                      <w:p w14:paraId="6735D0A0" w14:textId="77777777" w:rsidR="008F37D2" w:rsidRPr="00B31984" w:rsidRDefault="008F37D2" w:rsidP="00E943A7">
                        <w:pPr>
                          <w:widowControl w:val="0"/>
                          <w:numPr>
                            <w:ilvl w:val="0"/>
                            <w:numId w:val="3"/>
                          </w:numPr>
                          <w:tabs>
                            <w:tab w:val="left" w:pos="289"/>
                          </w:tabs>
                          <w:autoSpaceDE w:val="0"/>
                          <w:autoSpaceDN w:val="0"/>
                          <w:spacing w:after="0" w:line="240" w:lineRule="auto"/>
                          <w:ind w:right="164"/>
                          <w:rPr>
                            <w:rFonts w:ascii="Times New Roman" w:hAnsi="Times New Roman" w:cs="Times New Roman"/>
                          </w:rPr>
                        </w:pPr>
                        <w:r w:rsidRPr="00B31984">
                          <w:rPr>
                            <w:rFonts w:ascii="Times New Roman" w:hAnsi="Times New Roman" w:cs="Times New Roman"/>
                          </w:rPr>
                          <w:t xml:space="preserve"> Саладағы тұтыну бағасы мен жалақының арақатынасы</w:t>
                        </w:r>
                      </w:p>
                      <w:p w14:paraId="1691688A" w14:textId="77777777" w:rsidR="008F37D2" w:rsidRPr="00B31984" w:rsidRDefault="008F37D2" w:rsidP="00E943A7">
                        <w:pPr>
                          <w:widowControl w:val="0"/>
                          <w:numPr>
                            <w:ilvl w:val="0"/>
                            <w:numId w:val="3"/>
                          </w:numPr>
                          <w:tabs>
                            <w:tab w:val="left" w:pos="289"/>
                          </w:tabs>
                          <w:autoSpaceDE w:val="0"/>
                          <w:autoSpaceDN w:val="0"/>
                          <w:spacing w:after="0" w:line="240" w:lineRule="auto"/>
                          <w:ind w:right="164"/>
                          <w:rPr>
                            <w:rFonts w:ascii="Times New Roman" w:hAnsi="Times New Roman" w:cs="Times New Roman"/>
                          </w:rPr>
                        </w:pPr>
                        <w:r w:rsidRPr="00B31984">
                          <w:rPr>
                            <w:rFonts w:ascii="Times New Roman" w:hAnsi="Times New Roman" w:cs="Times New Roman"/>
                          </w:rPr>
                          <w:t xml:space="preserve"> Айналым деңгейі</w:t>
                        </w:r>
                        <w:r w:rsidRPr="00B31984">
                          <w:rPr>
                            <w:rFonts w:ascii="Times New Roman" w:hAnsi="Times New Roman" w:cs="Times New Roman"/>
                            <w:lang w:val="kk-KZ"/>
                          </w:rPr>
                          <w:t>.</w:t>
                        </w:r>
                      </w:p>
                    </w:txbxContent>
                  </v:textbox>
                </v:shape>
                <v:shape id="Textbox 36" o:spid="_x0000_s1130" type="#_x0000_t202" style="position:absolute;left:1912;top:6029;width:21819;height:2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YsMkA&#10;AADjAAAADwAAAGRycy9kb3ducmV2LnhtbERPS2vCQBC+C/0PyxS8iG40WCW6ShELPZTio0WPQ3aa&#10;DcnOhuzWxH/fLRR6nO89621va3Gj1peOFUwnCQji3OmSCwUf55fxEoQPyBprx6TgTh62m4fBGjPt&#10;Oj7S7RQKEUPYZ6jAhNBkUvrckEU/cQ1x5L5cazHEsy2kbrGL4baWsyR5khZLjg0GG9oZyqvTt1VQ&#10;vZvD8fK2u+YjSVXRfSaX5X2v1PCxf16BCNSHf/Gf+1XH+bNFupin82kKvz9FAOTm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byYsMkAAADjAAAADwAAAAAAAAAAAAAAAACYAgAA&#10;ZHJzL2Rvd25yZXYueG1sUEsFBgAAAAAEAAQA9QAAAI4DAAAAAA==&#10;" filled="f">
                  <v:textbox inset="0,0,0,0">
                    <w:txbxContent>
                      <w:p w14:paraId="63642483" w14:textId="77777777" w:rsidR="008F37D2" w:rsidRPr="00B31984" w:rsidRDefault="008F37D2" w:rsidP="00A344E3">
                        <w:pPr>
                          <w:spacing w:after="0" w:line="240" w:lineRule="auto"/>
                          <w:contextualSpacing/>
                          <w:jc w:val="center"/>
                          <w:rPr>
                            <w:rFonts w:ascii="Times New Roman" w:hAnsi="Times New Roman" w:cs="Times New Roman"/>
                            <w:i/>
                            <w:lang w:val="kk-KZ"/>
                          </w:rPr>
                        </w:pPr>
                        <w:r w:rsidRPr="00B31984">
                          <w:rPr>
                            <w:rFonts w:ascii="Times New Roman" w:hAnsi="Times New Roman" w:cs="Times New Roman"/>
                            <w:i/>
                          </w:rPr>
                          <w:t>Экономикалық тұрақты даму</w:t>
                        </w:r>
                        <w:r w:rsidRPr="00B31984">
                          <w:rPr>
                            <w:rFonts w:ascii="Times New Roman" w:hAnsi="Times New Roman" w:cs="Times New Roman"/>
                            <w:i/>
                            <w:lang w:val="kk-KZ"/>
                          </w:rPr>
                          <w:t xml:space="preserve"> көрсеткіштері</w:t>
                        </w:r>
                      </w:p>
                      <w:p w14:paraId="13D9A024" w14:textId="77777777" w:rsidR="008F37D2" w:rsidRPr="00B31984" w:rsidRDefault="008F37D2" w:rsidP="00A344E3">
                        <w:pPr>
                          <w:spacing w:after="0" w:line="240" w:lineRule="auto"/>
                          <w:contextualSpacing/>
                          <w:jc w:val="both"/>
                          <w:rPr>
                            <w:rFonts w:ascii="Times New Roman" w:hAnsi="Times New Roman" w:cs="Times New Roman"/>
                          </w:rPr>
                        </w:pPr>
                        <w:r w:rsidRPr="00B31984">
                          <w:rPr>
                            <w:rFonts w:ascii="Times New Roman" w:hAnsi="Times New Roman" w:cs="Times New Roman"/>
                          </w:rPr>
                          <w:t>• Өнімнің өсу қарқыны</w:t>
                        </w:r>
                      </w:p>
                      <w:p w14:paraId="1EE143CC" w14:textId="77777777" w:rsidR="008F37D2" w:rsidRPr="00B31984" w:rsidRDefault="008F37D2" w:rsidP="00A344E3">
                        <w:pPr>
                          <w:spacing w:after="0" w:line="240" w:lineRule="auto"/>
                          <w:contextualSpacing/>
                          <w:jc w:val="both"/>
                          <w:rPr>
                            <w:rFonts w:ascii="Times New Roman" w:hAnsi="Times New Roman" w:cs="Times New Roman"/>
                          </w:rPr>
                        </w:pPr>
                        <w:r w:rsidRPr="00B31984">
                          <w:rPr>
                            <w:rFonts w:ascii="Times New Roman" w:hAnsi="Times New Roman" w:cs="Times New Roman"/>
                          </w:rPr>
                          <w:t>• Жан басына шаққандағы өнім өндірісі</w:t>
                        </w:r>
                      </w:p>
                      <w:p w14:paraId="42F29DDC" w14:textId="77777777" w:rsidR="008F37D2" w:rsidRPr="00B31984" w:rsidRDefault="008F37D2" w:rsidP="00E943A7">
                        <w:pPr>
                          <w:widowControl w:val="0"/>
                          <w:numPr>
                            <w:ilvl w:val="0"/>
                            <w:numId w:val="2"/>
                          </w:numPr>
                          <w:tabs>
                            <w:tab w:val="left" w:pos="287"/>
                          </w:tabs>
                          <w:autoSpaceDE w:val="0"/>
                          <w:autoSpaceDN w:val="0"/>
                          <w:spacing w:after="0" w:line="240" w:lineRule="auto"/>
                          <w:contextualSpacing/>
                          <w:jc w:val="both"/>
                          <w:rPr>
                            <w:rFonts w:ascii="Times New Roman" w:hAnsi="Times New Roman" w:cs="Times New Roman"/>
                          </w:rPr>
                        </w:pPr>
                        <w:r w:rsidRPr="00B31984">
                          <w:rPr>
                            <w:rFonts w:ascii="Times New Roman" w:hAnsi="Times New Roman" w:cs="Times New Roman"/>
                          </w:rPr>
                          <w:t>Өніммен өзін-өзі қамтамасыз ету деңгейі</w:t>
                        </w:r>
                      </w:p>
                      <w:p w14:paraId="709ED5F6" w14:textId="77777777" w:rsidR="008F37D2" w:rsidRPr="00B31984" w:rsidRDefault="008F37D2" w:rsidP="00E943A7">
                        <w:pPr>
                          <w:widowControl w:val="0"/>
                          <w:numPr>
                            <w:ilvl w:val="0"/>
                            <w:numId w:val="2"/>
                          </w:numPr>
                          <w:tabs>
                            <w:tab w:val="left" w:pos="287"/>
                          </w:tabs>
                          <w:autoSpaceDE w:val="0"/>
                          <w:autoSpaceDN w:val="0"/>
                          <w:spacing w:after="0" w:line="240" w:lineRule="auto"/>
                          <w:contextualSpacing/>
                          <w:jc w:val="both"/>
                          <w:rPr>
                            <w:rFonts w:ascii="Times New Roman" w:hAnsi="Times New Roman" w:cs="Times New Roman"/>
                          </w:rPr>
                        </w:pPr>
                        <w:r w:rsidRPr="00B31984">
                          <w:rPr>
                            <w:rFonts w:ascii="Times New Roman" w:hAnsi="Times New Roman" w:cs="Times New Roman"/>
                          </w:rPr>
                          <w:t>Ресурстардың қамтамасыз етілуі мен тепе-теңдік деңгейі</w:t>
                        </w:r>
                      </w:p>
                      <w:p w14:paraId="188344CB" w14:textId="77777777" w:rsidR="008F37D2" w:rsidRPr="00B31984" w:rsidRDefault="008F37D2" w:rsidP="00E943A7">
                        <w:pPr>
                          <w:widowControl w:val="0"/>
                          <w:numPr>
                            <w:ilvl w:val="0"/>
                            <w:numId w:val="2"/>
                          </w:numPr>
                          <w:tabs>
                            <w:tab w:val="left" w:pos="287"/>
                          </w:tabs>
                          <w:autoSpaceDE w:val="0"/>
                          <w:autoSpaceDN w:val="0"/>
                          <w:spacing w:after="0" w:line="240" w:lineRule="auto"/>
                          <w:contextualSpacing/>
                          <w:jc w:val="both"/>
                          <w:rPr>
                            <w:rFonts w:ascii="Times New Roman" w:hAnsi="Times New Roman" w:cs="Times New Roman"/>
                          </w:rPr>
                        </w:pPr>
                        <w:r w:rsidRPr="00B31984">
                          <w:rPr>
                            <w:rFonts w:ascii="Times New Roman" w:hAnsi="Times New Roman" w:cs="Times New Roman"/>
                          </w:rPr>
                          <w:t>Инновациялық белсенділік көрсеткіштері</w:t>
                        </w:r>
                      </w:p>
                      <w:p w14:paraId="7EF2CE20" w14:textId="77777777" w:rsidR="008F37D2" w:rsidRPr="00B31984" w:rsidRDefault="008F37D2" w:rsidP="00E943A7">
                        <w:pPr>
                          <w:widowControl w:val="0"/>
                          <w:numPr>
                            <w:ilvl w:val="0"/>
                            <w:numId w:val="2"/>
                          </w:numPr>
                          <w:tabs>
                            <w:tab w:val="left" w:pos="287"/>
                          </w:tabs>
                          <w:autoSpaceDE w:val="0"/>
                          <w:autoSpaceDN w:val="0"/>
                          <w:spacing w:after="0" w:line="240" w:lineRule="auto"/>
                          <w:contextualSpacing/>
                          <w:jc w:val="both"/>
                          <w:rPr>
                            <w:rFonts w:ascii="Times New Roman" w:hAnsi="Times New Roman" w:cs="Times New Roman"/>
                          </w:rPr>
                        </w:pPr>
                        <w:r w:rsidRPr="00B31984">
                          <w:rPr>
                            <w:rFonts w:ascii="Times New Roman" w:hAnsi="Times New Roman" w:cs="Times New Roman"/>
                          </w:rPr>
                          <w:t>Ұйымның қаржылық жағдайының индикаторлары</w:t>
                        </w:r>
                        <w:r w:rsidRPr="00B31984">
                          <w:rPr>
                            <w:rFonts w:ascii="Times New Roman" w:hAnsi="Times New Roman" w:cs="Times New Roman"/>
                            <w:lang w:val="kk-KZ"/>
                          </w:rPr>
                          <w:t>.</w:t>
                        </w:r>
                      </w:p>
                    </w:txbxContent>
                  </v:textbox>
                </v:shape>
                <w10:anchorlock/>
              </v:group>
            </w:pict>
          </mc:Fallback>
        </mc:AlternateContent>
      </w:r>
    </w:p>
    <w:p w14:paraId="7EC16697" w14:textId="77777777" w:rsidR="00C82DF4" w:rsidRPr="00C82DF4" w:rsidRDefault="00C82DF4" w:rsidP="00EC0A32">
      <w:pPr>
        <w:spacing w:after="0" w:line="240" w:lineRule="auto"/>
        <w:ind w:firstLine="567"/>
        <w:jc w:val="center"/>
        <w:rPr>
          <w:rFonts w:ascii="Times New Roman" w:hAnsi="Times New Roman" w:cs="Times New Roman"/>
          <w:bCs/>
          <w:sz w:val="16"/>
          <w:szCs w:val="16"/>
          <w:lang w:val="kk-KZ"/>
        </w:rPr>
      </w:pPr>
    </w:p>
    <w:p w14:paraId="542EE761" w14:textId="76D661FA" w:rsidR="00A344E3" w:rsidRDefault="00A344E3" w:rsidP="00EC0A32">
      <w:pPr>
        <w:spacing w:after="0" w:line="240" w:lineRule="auto"/>
        <w:ind w:firstLine="567"/>
        <w:jc w:val="center"/>
        <w:rPr>
          <w:rFonts w:ascii="Times New Roman" w:hAnsi="Times New Roman" w:cs="Times New Roman"/>
          <w:bCs/>
          <w:sz w:val="28"/>
          <w:szCs w:val="28"/>
          <w:lang w:val="kk-KZ"/>
        </w:rPr>
      </w:pPr>
      <w:r>
        <w:rPr>
          <w:rFonts w:ascii="Times New Roman" w:hAnsi="Times New Roman" w:cs="Times New Roman"/>
          <w:bCs/>
          <w:sz w:val="28"/>
          <w:szCs w:val="28"/>
          <w:lang w:val="kk-KZ"/>
        </w:rPr>
        <w:t>С</w:t>
      </w:r>
      <w:r w:rsidRPr="00E270B0">
        <w:rPr>
          <w:rFonts w:ascii="Times New Roman" w:hAnsi="Times New Roman" w:cs="Times New Roman"/>
          <w:bCs/>
          <w:sz w:val="28"/>
          <w:szCs w:val="28"/>
          <w:lang w:val="kk-KZ"/>
        </w:rPr>
        <w:t>урет</w:t>
      </w:r>
      <w:r>
        <w:rPr>
          <w:rFonts w:ascii="Times New Roman" w:hAnsi="Times New Roman" w:cs="Times New Roman"/>
          <w:bCs/>
          <w:sz w:val="28"/>
          <w:szCs w:val="28"/>
          <w:lang w:val="kk-KZ"/>
        </w:rPr>
        <w:t xml:space="preserve"> 6</w:t>
      </w:r>
      <w:r w:rsidR="00C82DF4">
        <w:rPr>
          <w:rFonts w:ascii="Times New Roman" w:hAnsi="Times New Roman" w:cs="Times New Roman"/>
          <w:bCs/>
          <w:sz w:val="28"/>
          <w:szCs w:val="28"/>
          <w:lang w:val="kk-KZ"/>
        </w:rPr>
        <w:t xml:space="preserve"> – </w:t>
      </w:r>
      <w:r w:rsidRPr="00E270B0">
        <w:rPr>
          <w:rFonts w:ascii="Times New Roman" w:hAnsi="Times New Roman" w:cs="Times New Roman"/>
          <w:bCs/>
          <w:sz w:val="28"/>
          <w:szCs w:val="28"/>
          <w:lang w:val="kk-KZ"/>
        </w:rPr>
        <w:t>АӨК тұрақ</w:t>
      </w:r>
      <w:r>
        <w:rPr>
          <w:rFonts w:ascii="Times New Roman" w:hAnsi="Times New Roman" w:cs="Times New Roman"/>
          <w:bCs/>
          <w:sz w:val="28"/>
          <w:szCs w:val="28"/>
          <w:lang w:val="kk-KZ"/>
        </w:rPr>
        <w:t>ты даму көрсеткіштерінің жүйесі</w:t>
      </w:r>
    </w:p>
    <w:p w14:paraId="6958C5D3" w14:textId="77777777" w:rsidR="00C82DF4" w:rsidRPr="00C82DF4" w:rsidRDefault="00C82DF4" w:rsidP="00EC0A32">
      <w:pPr>
        <w:spacing w:after="0" w:line="240" w:lineRule="auto"/>
        <w:ind w:firstLine="567"/>
        <w:rPr>
          <w:rFonts w:ascii="Times New Roman" w:hAnsi="Times New Roman" w:cs="Times New Roman"/>
          <w:sz w:val="16"/>
          <w:szCs w:val="16"/>
          <w:lang w:val="kk-KZ"/>
        </w:rPr>
      </w:pPr>
    </w:p>
    <w:p w14:paraId="266F6349" w14:textId="519F2AA2" w:rsidR="00A344E3" w:rsidRPr="009728A2" w:rsidRDefault="00EF6898" w:rsidP="00C82DF4">
      <w:pPr>
        <w:spacing w:after="0" w:line="240" w:lineRule="auto"/>
        <w:ind w:firstLine="709"/>
        <w:rPr>
          <w:rFonts w:ascii="Times New Roman" w:hAnsi="Times New Roman" w:cs="Times New Roman"/>
          <w:bCs/>
          <w:sz w:val="24"/>
          <w:szCs w:val="24"/>
          <w:lang w:val="kk-KZ"/>
        </w:rPr>
      </w:pPr>
      <w:r w:rsidRPr="00EF6898">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A344E3" w:rsidRPr="009728A2">
        <w:rPr>
          <w:rFonts w:ascii="Times New Roman" w:hAnsi="Times New Roman" w:cs="Times New Roman"/>
          <w:bCs/>
          <w:sz w:val="24"/>
          <w:szCs w:val="24"/>
          <w:lang w:val="kk-KZ"/>
        </w:rPr>
        <w:t xml:space="preserve">[78] </w:t>
      </w:r>
    </w:p>
    <w:p w14:paraId="1A40A257" w14:textId="77777777" w:rsidR="00A344E3" w:rsidRPr="007D5F89" w:rsidRDefault="00A344E3" w:rsidP="00EC0A32">
      <w:pPr>
        <w:spacing w:after="0" w:line="240" w:lineRule="auto"/>
        <w:ind w:firstLine="567"/>
        <w:rPr>
          <w:rFonts w:ascii="Times New Roman" w:hAnsi="Times New Roman" w:cs="Times New Roman"/>
          <w:sz w:val="28"/>
          <w:szCs w:val="28"/>
          <w:lang w:val="kk-KZ"/>
        </w:rPr>
      </w:pPr>
    </w:p>
    <w:p w14:paraId="3CA0ADA3" w14:textId="77777777" w:rsidR="00A344E3" w:rsidRPr="00AE705E" w:rsidRDefault="00A344E3" w:rsidP="00C82DF4">
      <w:pPr>
        <w:spacing w:after="0" w:line="240" w:lineRule="auto"/>
        <w:ind w:firstLine="709"/>
        <w:jc w:val="both"/>
        <w:rPr>
          <w:rFonts w:ascii="Times New Roman" w:hAnsi="Times New Roman" w:cs="Times New Roman"/>
          <w:sz w:val="28"/>
          <w:szCs w:val="28"/>
          <w:lang w:val="kk-KZ"/>
        </w:rPr>
      </w:pPr>
      <w:r w:rsidRPr="00AE705E">
        <w:rPr>
          <w:rFonts w:ascii="Times New Roman" w:hAnsi="Times New Roman" w:cs="Times New Roman"/>
          <w:sz w:val="28"/>
          <w:szCs w:val="28"/>
          <w:lang w:val="kk-KZ"/>
        </w:rPr>
        <w:t>6-суретке сәйкес</w:t>
      </w:r>
      <w:r>
        <w:rPr>
          <w:rFonts w:ascii="Times New Roman" w:hAnsi="Times New Roman" w:cs="Times New Roman"/>
          <w:sz w:val="28"/>
          <w:szCs w:val="28"/>
          <w:lang w:val="kk-KZ"/>
        </w:rPr>
        <w:t>,</w:t>
      </w:r>
      <w:r w:rsidRPr="00AE705E">
        <w:rPr>
          <w:rFonts w:ascii="Times New Roman" w:hAnsi="Times New Roman" w:cs="Times New Roman"/>
          <w:sz w:val="28"/>
          <w:szCs w:val="28"/>
          <w:lang w:val="kk-KZ"/>
        </w:rPr>
        <w:t xml:space="preserve"> осы көрсеткіштердің барлығын жалпы АӨК дамуының тұрақтылығын бақылау үшін қолд</w:t>
      </w:r>
      <w:r>
        <w:rPr>
          <w:rFonts w:ascii="Times New Roman" w:hAnsi="Times New Roman" w:cs="Times New Roman"/>
          <w:sz w:val="28"/>
          <w:szCs w:val="28"/>
          <w:lang w:val="kk-KZ"/>
        </w:rPr>
        <w:t>ану ұсынылады. Дегенмен, АӨК</w:t>
      </w:r>
      <w:r w:rsidRPr="00AE705E">
        <w:rPr>
          <w:rFonts w:ascii="Times New Roman" w:hAnsi="Times New Roman" w:cs="Times New Roman"/>
          <w:sz w:val="28"/>
          <w:szCs w:val="28"/>
          <w:lang w:val="kk-KZ"/>
        </w:rPr>
        <w:t xml:space="preserve"> интеграцияланған жүйе ретінде жұмыс істеуіне байланысты көрсеткіштердің тұтас класы жоқ, олар:</w:t>
      </w:r>
    </w:p>
    <w:p w14:paraId="7B320B5F" w14:textId="77777777" w:rsidR="00A344E3" w:rsidRPr="00AE705E" w:rsidRDefault="00A344E3" w:rsidP="00C82DF4">
      <w:pPr>
        <w:spacing w:after="0" w:line="240" w:lineRule="auto"/>
        <w:ind w:firstLine="709"/>
        <w:jc w:val="both"/>
        <w:rPr>
          <w:rFonts w:ascii="Times New Roman" w:hAnsi="Times New Roman" w:cs="Times New Roman"/>
          <w:sz w:val="28"/>
          <w:szCs w:val="28"/>
          <w:lang w:val="kk-KZ"/>
        </w:rPr>
      </w:pPr>
      <w:r w:rsidRPr="00AE705E">
        <w:rPr>
          <w:rFonts w:ascii="Times New Roman" w:hAnsi="Times New Roman" w:cs="Times New Roman"/>
          <w:sz w:val="28"/>
          <w:szCs w:val="28"/>
          <w:lang w:val="kk-KZ"/>
        </w:rPr>
        <w:t>1) инфрақұрылымның қолжетімділік деңгейі;</w:t>
      </w:r>
    </w:p>
    <w:p w14:paraId="49EB2E74" w14:textId="77777777" w:rsidR="00A344E3" w:rsidRPr="00AE705E" w:rsidRDefault="00A344E3" w:rsidP="00C82DF4">
      <w:pPr>
        <w:spacing w:after="0" w:line="240" w:lineRule="auto"/>
        <w:ind w:firstLine="709"/>
        <w:jc w:val="both"/>
        <w:rPr>
          <w:rFonts w:ascii="Times New Roman" w:hAnsi="Times New Roman" w:cs="Times New Roman"/>
          <w:sz w:val="28"/>
          <w:szCs w:val="28"/>
          <w:lang w:val="kk-KZ"/>
        </w:rPr>
      </w:pPr>
      <w:r w:rsidRPr="00AE705E">
        <w:rPr>
          <w:rFonts w:ascii="Times New Roman" w:hAnsi="Times New Roman" w:cs="Times New Roman"/>
          <w:sz w:val="28"/>
          <w:szCs w:val="28"/>
          <w:lang w:val="kk-KZ"/>
        </w:rPr>
        <w:t>2) АӨК субъектілері арасындағы қарқынды шаруашылық байланыстар деңгейі;</w:t>
      </w:r>
    </w:p>
    <w:p w14:paraId="5E61E431" w14:textId="77777777" w:rsidR="00A344E3" w:rsidRPr="00AE705E" w:rsidRDefault="00A344E3" w:rsidP="00C82DF4">
      <w:pPr>
        <w:spacing w:after="0" w:line="240" w:lineRule="auto"/>
        <w:ind w:firstLine="709"/>
        <w:jc w:val="both"/>
        <w:rPr>
          <w:rFonts w:ascii="Times New Roman" w:hAnsi="Times New Roman" w:cs="Times New Roman"/>
          <w:sz w:val="28"/>
          <w:szCs w:val="28"/>
          <w:lang w:val="kk-KZ"/>
        </w:rPr>
      </w:pPr>
      <w:r w:rsidRPr="00AE705E">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r w:rsidRPr="00AE705E">
        <w:rPr>
          <w:rFonts w:ascii="Times New Roman" w:hAnsi="Times New Roman" w:cs="Times New Roman"/>
          <w:sz w:val="28"/>
          <w:szCs w:val="28"/>
          <w:lang w:val="kk-KZ"/>
        </w:rPr>
        <w:t>кластерлер мен өңірлер арасындағы аумақтық инфрақұрылымдық өзара байланыс деңгейі.</w:t>
      </w:r>
    </w:p>
    <w:p w14:paraId="6C7C13A6" w14:textId="77777777" w:rsidR="00A344E3" w:rsidRPr="00AE705E" w:rsidRDefault="00A344E3" w:rsidP="00C82DF4">
      <w:pPr>
        <w:spacing w:after="0" w:line="240" w:lineRule="auto"/>
        <w:ind w:firstLine="709"/>
        <w:jc w:val="both"/>
        <w:rPr>
          <w:rFonts w:ascii="Times New Roman" w:hAnsi="Times New Roman" w:cs="Times New Roman"/>
          <w:sz w:val="28"/>
          <w:szCs w:val="28"/>
          <w:lang w:val="kk-KZ"/>
        </w:rPr>
      </w:pPr>
      <w:r w:rsidRPr="00AE705E">
        <w:rPr>
          <w:rFonts w:ascii="Times New Roman" w:hAnsi="Times New Roman" w:cs="Times New Roman"/>
          <w:sz w:val="28"/>
          <w:szCs w:val="28"/>
          <w:lang w:val="kk-KZ"/>
        </w:rPr>
        <w:t>Оның ішіндегі байланыстардың тұрақтылығын ескермей, АӨК-ні</w:t>
      </w:r>
      <w:r>
        <w:rPr>
          <w:rFonts w:ascii="Times New Roman" w:hAnsi="Times New Roman" w:cs="Times New Roman"/>
          <w:sz w:val="28"/>
          <w:szCs w:val="28"/>
          <w:lang w:val="kk-KZ"/>
        </w:rPr>
        <w:t>н</w:t>
      </w:r>
      <w:r w:rsidRPr="00AE705E">
        <w:rPr>
          <w:rFonts w:ascii="Times New Roman" w:hAnsi="Times New Roman" w:cs="Times New Roman"/>
          <w:sz w:val="28"/>
          <w:szCs w:val="28"/>
          <w:lang w:val="kk-KZ"/>
        </w:rPr>
        <w:t xml:space="preserve"> оқшаулап талдауға тырысу толық болмайды және дұрыс емес қорытындыларға әкелуі мүмкін.</w:t>
      </w:r>
    </w:p>
    <w:p w14:paraId="6F0ABE10" w14:textId="77777777" w:rsidR="00A344E3" w:rsidRPr="00AE705E" w:rsidRDefault="00A344E3" w:rsidP="00C82DF4">
      <w:pPr>
        <w:spacing w:after="0" w:line="240" w:lineRule="auto"/>
        <w:ind w:firstLine="709"/>
        <w:jc w:val="both"/>
        <w:rPr>
          <w:rFonts w:ascii="Times New Roman" w:hAnsi="Times New Roman" w:cs="Times New Roman"/>
          <w:sz w:val="28"/>
          <w:szCs w:val="28"/>
          <w:lang w:val="kk-KZ"/>
        </w:rPr>
      </w:pPr>
      <w:r w:rsidRPr="00AE705E">
        <w:rPr>
          <w:rFonts w:ascii="Times New Roman" w:hAnsi="Times New Roman" w:cs="Times New Roman"/>
          <w:sz w:val="28"/>
          <w:szCs w:val="28"/>
          <w:lang w:val="kk-KZ"/>
        </w:rPr>
        <w:t>АӨК-нің тұрақты дамуы аясында шартты түрде сыртқы және ішкі болып бөлуге болатын көптеген жағдайлар бар (8-кесте).</w:t>
      </w:r>
    </w:p>
    <w:p w14:paraId="44617A33" w14:textId="77777777" w:rsidR="00B210FE" w:rsidRPr="00DC0E3C" w:rsidRDefault="00B210FE" w:rsidP="00C82DF4">
      <w:pPr>
        <w:spacing w:after="0" w:line="240" w:lineRule="auto"/>
        <w:ind w:firstLine="709"/>
        <w:jc w:val="both"/>
        <w:rPr>
          <w:rFonts w:ascii="Times New Roman" w:hAnsi="Times New Roman" w:cs="Times New Roman"/>
          <w:sz w:val="28"/>
          <w:szCs w:val="28"/>
          <w:lang w:val="kk-KZ"/>
        </w:rPr>
      </w:pPr>
    </w:p>
    <w:p w14:paraId="4420815A" w14:textId="77C326D4" w:rsidR="00A344E3" w:rsidRPr="007D5F89" w:rsidRDefault="00A344E3" w:rsidP="00C82DF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Pr="00AE705E">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8 </w:t>
      </w:r>
      <w:r w:rsidR="00C82DF4">
        <w:rPr>
          <w:rFonts w:ascii="Times New Roman" w:hAnsi="Times New Roman" w:cs="Times New Roman"/>
          <w:sz w:val="28"/>
          <w:szCs w:val="28"/>
          <w:lang w:val="kk-KZ"/>
        </w:rPr>
        <w:t xml:space="preserve">– </w:t>
      </w:r>
      <w:r w:rsidRPr="00AE705E">
        <w:rPr>
          <w:rFonts w:ascii="Times New Roman" w:hAnsi="Times New Roman" w:cs="Times New Roman"/>
          <w:sz w:val="28"/>
          <w:szCs w:val="28"/>
          <w:lang w:val="kk-KZ"/>
        </w:rPr>
        <w:t>АӨК тұрақты даму көрсеткіштерінің шарттары мен нәтижелері</w:t>
      </w:r>
    </w:p>
    <w:tbl>
      <w:tblPr>
        <w:tblpPr w:leftFromText="180" w:rightFromText="180" w:vertAnchor="text" w:horzAnchor="margin" w:tblpXSpec="center" w:tblpY="1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2627"/>
        <w:gridCol w:w="4305"/>
      </w:tblGrid>
      <w:tr w:rsidR="00C82DF4" w:rsidRPr="00C82DF4" w14:paraId="2E278FD2" w14:textId="77777777" w:rsidTr="00B31984">
        <w:trPr>
          <w:trHeight w:val="697"/>
          <w:jc w:val="center"/>
        </w:trPr>
        <w:tc>
          <w:tcPr>
            <w:tcW w:w="5301" w:type="dxa"/>
            <w:gridSpan w:val="2"/>
            <w:vAlign w:val="center"/>
          </w:tcPr>
          <w:p w14:paraId="18CE59B8" w14:textId="77777777" w:rsidR="00C82DF4" w:rsidRPr="00C82DF4" w:rsidRDefault="00C82DF4" w:rsidP="00B210FE">
            <w:pPr>
              <w:spacing w:after="0" w:line="240" w:lineRule="auto"/>
              <w:jc w:val="center"/>
              <w:rPr>
                <w:rFonts w:ascii="Times New Roman" w:hAnsi="Times New Roman" w:cs="Times New Roman"/>
                <w:bCs/>
                <w:sz w:val="24"/>
                <w:szCs w:val="24"/>
                <w:lang w:val="kk-KZ"/>
              </w:rPr>
            </w:pPr>
            <w:r w:rsidRPr="00C82DF4">
              <w:rPr>
                <w:rFonts w:ascii="Times New Roman" w:hAnsi="Times New Roman" w:cs="Times New Roman"/>
                <w:bCs/>
                <w:sz w:val="24"/>
                <w:szCs w:val="24"/>
                <w:lang w:val="kk-KZ"/>
              </w:rPr>
              <w:t>Факторы</w:t>
            </w:r>
          </w:p>
        </w:tc>
        <w:tc>
          <w:tcPr>
            <w:tcW w:w="4305" w:type="dxa"/>
            <w:vMerge w:val="restart"/>
            <w:vAlign w:val="center"/>
          </w:tcPr>
          <w:p w14:paraId="3F54AAC1" w14:textId="77777777" w:rsidR="00C82DF4" w:rsidRPr="00C82DF4" w:rsidRDefault="00C82DF4" w:rsidP="00B210FE">
            <w:pPr>
              <w:spacing w:after="0" w:line="240" w:lineRule="auto"/>
              <w:jc w:val="center"/>
              <w:rPr>
                <w:rFonts w:ascii="Times New Roman" w:hAnsi="Times New Roman" w:cs="Times New Roman"/>
                <w:bCs/>
                <w:sz w:val="24"/>
                <w:szCs w:val="24"/>
                <w:lang w:val="kk-KZ"/>
              </w:rPr>
            </w:pPr>
            <w:r w:rsidRPr="00C82DF4">
              <w:rPr>
                <w:rFonts w:ascii="Times New Roman" w:hAnsi="Times New Roman" w:cs="Times New Roman"/>
                <w:bCs/>
                <w:sz w:val="24"/>
                <w:szCs w:val="24"/>
                <w:lang w:val="kk-KZ"/>
              </w:rPr>
              <w:t>Нәтижесі</w:t>
            </w:r>
          </w:p>
        </w:tc>
      </w:tr>
      <w:tr w:rsidR="00C82DF4" w:rsidRPr="00C82DF4" w14:paraId="2D957313" w14:textId="77777777" w:rsidTr="00EF6898">
        <w:trPr>
          <w:trHeight w:val="424"/>
          <w:jc w:val="center"/>
        </w:trPr>
        <w:tc>
          <w:tcPr>
            <w:tcW w:w="2674" w:type="dxa"/>
          </w:tcPr>
          <w:p w14:paraId="302ADDF9" w14:textId="7A12690D" w:rsidR="00C82DF4" w:rsidRPr="00C82DF4" w:rsidRDefault="00B210FE" w:rsidP="00B210FE">
            <w:pPr>
              <w:spacing w:after="0" w:line="240" w:lineRule="auto"/>
              <w:jc w:val="center"/>
              <w:rPr>
                <w:rFonts w:ascii="Times New Roman" w:hAnsi="Times New Roman" w:cs="Times New Roman"/>
                <w:bCs/>
                <w:sz w:val="24"/>
                <w:szCs w:val="24"/>
                <w:lang w:val="kk-KZ"/>
              </w:rPr>
            </w:pPr>
            <w:r w:rsidRPr="00C82DF4">
              <w:rPr>
                <w:rFonts w:ascii="Times New Roman" w:hAnsi="Times New Roman" w:cs="Times New Roman"/>
                <w:bCs/>
                <w:sz w:val="24"/>
                <w:szCs w:val="24"/>
                <w:lang w:val="kk-KZ"/>
              </w:rPr>
              <w:t>сыртқы</w:t>
            </w:r>
          </w:p>
        </w:tc>
        <w:tc>
          <w:tcPr>
            <w:tcW w:w="2627" w:type="dxa"/>
          </w:tcPr>
          <w:p w14:paraId="779268A7" w14:textId="6D83DC47" w:rsidR="00C82DF4" w:rsidRPr="00C82DF4" w:rsidRDefault="00B210FE" w:rsidP="00B210FE">
            <w:pPr>
              <w:spacing w:after="0" w:line="240" w:lineRule="auto"/>
              <w:jc w:val="center"/>
              <w:rPr>
                <w:rFonts w:ascii="Times New Roman" w:hAnsi="Times New Roman" w:cs="Times New Roman"/>
                <w:bCs/>
                <w:sz w:val="24"/>
                <w:szCs w:val="24"/>
                <w:lang w:val="kk-KZ"/>
              </w:rPr>
            </w:pPr>
            <w:r w:rsidRPr="00C82DF4">
              <w:rPr>
                <w:rFonts w:ascii="Times New Roman" w:hAnsi="Times New Roman" w:cs="Times New Roman"/>
                <w:bCs/>
                <w:sz w:val="24"/>
                <w:szCs w:val="24"/>
                <w:lang w:val="kk-KZ"/>
              </w:rPr>
              <w:t>ішкі</w:t>
            </w:r>
          </w:p>
        </w:tc>
        <w:tc>
          <w:tcPr>
            <w:tcW w:w="4305" w:type="dxa"/>
            <w:vMerge/>
          </w:tcPr>
          <w:p w14:paraId="46C5CEA5" w14:textId="77777777" w:rsidR="00C82DF4" w:rsidRPr="00C82DF4" w:rsidRDefault="00C82DF4" w:rsidP="00B210FE">
            <w:pPr>
              <w:spacing w:after="0" w:line="240" w:lineRule="auto"/>
              <w:jc w:val="both"/>
              <w:rPr>
                <w:rFonts w:ascii="Times New Roman" w:hAnsi="Times New Roman" w:cs="Times New Roman"/>
                <w:bCs/>
                <w:sz w:val="24"/>
                <w:szCs w:val="24"/>
                <w:lang w:val="kk-KZ"/>
              </w:rPr>
            </w:pPr>
          </w:p>
        </w:tc>
      </w:tr>
      <w:tr w:rsidR="00B210FE" w:rsidRPr="00C82DF4" w14:paraId="14C50C0B" w14:textId="77777777" w:rsidTr="00B210FE">
        <w:trPr>
          <w:jc w:val="center"/>
        </w:trPr>
        <w:tc>
          <w:tcPr>
            <w:tcW w:w="2674" w:type="dxa"/>
          </w:tcPr>
          <w:p w14:paraId="7140C4AF" w14:textId="666BBF5C" w:rsidR="00B210FE" w:rsidRPr="00C82DF4" w:rsidRDefault="00B210FE" w:rsidP="00B210FE">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2627" w:type="dxa"/>
          </w:tcPr>
          <w:p w14:paraId="5CC66A67" w14:textId="4E99238F" w:rsidR="00B210FE" w:rsidRPr="00C82DF4" w:rsidRDefault="00B210FE" w:rsidP="00B210FE">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4305" w:type="dxa"/>
          </w:tcPr>
          <w:p w14:paraId="42ECE2C9" w14:textId="63F5F772" w:rsidR="00B210FE" w:rsidRPr="00C82DF4" w:rsidRDefault="00B210FE" w:rsidP="00B210FE">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r>
      <w:tr w:rsidR="00C82DF4" w:rsidRPr="000B49D1" w14:paraId="09D62B90" w14:textId="77777777" w:rsidTr="00B210FE">
        <w:trPr>
          <w:jc w:val="center"/>
        </w:trPr>
        <w:tc>
          <w:tcPr>
            <w:tcW w:w="2674" w:type="dxa"/>
            <w:tcBorders>
              <w:bottom w:val="nil"/>
            </w:tcBorders>
          </w:tcPr>
          <w:p w14:paraId="2D908D59" w14:textId="77777777" w:rsidR="00C82DF4" w:rsidRPr="00C82DF4" w:rsidRDefault="00C82DF4" w:rsidP="00B210FE">
            <w:pPr>
              <w:spacing w:after="0" w:line="240" w:lineRule="auto"/>
              <w:jc w:val="both"/>
              <w:rPr>
                <w:rFonts w:ascii="Times New Roman" w:hAnsi="Times New Roman" w:cs="Times New Roman"/>
                <w:sz w:val="24"/>
                <w:szCs w:val="24"/>
                <w:lang w:val="kk-KZ"/>
              </w:rPr>
            </w:pPr>
            <w:r w:rsidRPr="00C82DF4">
              <w:rPr>
                <w:rFonts w:ascii="Times New Roman" w:hAnsi="Times New Roman" w:cs="Times New Roman"/>
                <w:sz w:val="24"/>
                <w:szCs w:val="24"/>
                <w:lang w:val="kk-KZ"/>
              </w:rPr>
              <w:t>Институционалдық орта</w:t>
            </w:r>
          </w:p>
        </w:tc>
        <w:tc>
          <w:tcPr>
            <w:tcW w:w="2627" w:type="dxa"/>
            <w:tcBorders>
              <w:bottom w:val="nil"/>
            </w:tcBorders>
          </w:tcPr>
          <w:p w14:paraId="1D8B65A7" w14:textId="5C38A004" w:rsidR="00C82DF4" w:rsidRPr="00C82DF4" w:rsidRDefault="00C82DF4" w:rsidP="00B210FE">
            <w:pPr>
              <w:spacing w:after="0" w:line="240" w:lineRule="auto"/>
              <w:jc w:val="both"/>
              <w:rPr>
                <w:rFonts w:ascii="Times New Roman" w:hAnsi="Times New Roman" w:cs="Times New Roman"/>
                <w:sz w:val="24"/>
                <w:szCs w:val="24"/>
                <w:lang w:val="kk-KZ"/>
              </w:rPr>
            </w:pPr>
            <w:r w:rsidRPr="00C82DF4">
              <w:rPr>
                <w:rFonts w:ascii="Times New Roman" w:hAnsi="Times New Roman" w:cs="Times New Roman"/>
                <w:sz w:val="24"/>
                <w:szCs w:val="24"/>
                <w:lang w:val="kk-KZ"/>
              </w:rPr>
              <w:t>Ауыл шаруашылығы өндірушілерін орналас</w:t>
            </w:r>
            <w:r w:rsidR="00B210FE">
              <w:rPr>
                <w:rFonts w:ascii="Times New Roman" w:hAnsi="Times New Roman" w:cs="Times New Roman"/>
                <w:sz w:val="24"/>
                <w:szCs w:val="24"/>
                <w:lang w:val="kk-KZ"/>
              </w:rPr>
              <w:t xml:space="preserve"> </w:t>
            </w:r>
            <w:r w:rsidRPr="00C82DF4">
              <w:rPr>
                <w:rFonts w:ascii="Times New Roman" w:hAnsi="Times New Roman" w:cs="Times New Roman"/>
                <w:sz w:val="24"/>
                <w:szCs w:val="24"/>
                <w:lang w:val="kk-KZ"/>
              </w:rPr>
              <w:t>тыру, мамандандыру және шоғырландыру</w:t>
            </w:r>
          </w:p>
        </w:tc>
        <w:tc>
          <w:tcPr>
            <w:tcW w:w="4305" w:type="dxa"/>
            <w:tcBorders>
              <w:bottom w:val="nil"/>
            </w:tcBorders>
          </w:tcPr>
          <w:p w14:paraId="07C774BD" w14:textId="77777777" w:rsidR="00C82DF4" w:rsidRPr="00C82DF4" w:rsidRDefault="00C82DF4" w:rsidP="00B210FE">
            <w:pPr>
              <w:spacing w:after="0" w:line="240" w:lineRule="auto"/>
              <w:jc w:val="both"/>
              <w:rPr>
                <w:rFonts w:ascii="Times New Roman" w:hAnsi="Times New Roman" w:cs="Times New Roman"/>
                <w:sz w:val="24"/>
                <w:szCs w:val="24"/>
                <w:lang w:val="kk-KZ"/>
              </w:rPr>
            </w:pPr>
            <w:r w:rsidRPr="00C82DF4">
              <w:rPr>
                <w:rFonts w:ascii="Times New Roman" w:hAnsi="Times New Roman" w:cs="Times New Roman"/>
                <w:sz w:val="24"/>
                <w:szCs w:val="24"/>
                <w:lang w:val="kk-KZ"/>
              </w:rPr>
              <w:t>Азық-түлік пен ауыл шаруашылығы шикізатына қажеттілікті қамтамасыз ету</w:t>
            </w:r>
          </w:p>
        </w:tc>
      </w:tr>
      <w:tr w:rsidR="00B210FE" w:rsidRPr="00C82DF4" w14:paraId="51160AC5" w14:textId="77777777" w:rsidTr="00B210FE">
        <w:trPr>
          <w:jc w:val="center"/>
        </w:trPr>
        <w:tc>
          <w:tcPr>
            <w:tcW w:w="2674" w:type="dxa"/>
            <w:tcBorders>
              <w:bottom w:val="nil"/>
            </w:tcBorders>
          </w:tcPr>
          <w:p w14:paraId="1CBD5842" w14:textId="3E45AF8B" w:rsidR="00B210FE" w:rsidRPr="00C82DF4" w:rsidRDefault="00B210FE" w:rsidP="00B210FE">
            <w:pPr>
              <w:spacing w:after="0" w:line="240" w:lineRule="auto"/>
              <w:jc w:val="both"/>
              <w:rPr>
                <w:rFonts w:ascii="Times New Roman" w:hAnsi="Times New Roman" w:cs="Times New Roman"/>
                <w:sz w:val="24"/>
                <w:szCs w:val="24"/>
                <w:lang w:val="kk-KZ"/>
              </w:rPr>
            </w:pPr>
            <w:r w:rsidRPr="00C82DF4">
              <w:rPr>
                <w:rFonts w:ascii="Times New Roman" w:hAnsi="Times New Roman" w:cs="Times New Roman"/>
                <w:sz w:val="24"/>
                <w:szCs w:val="24"/>
                <w:lang w:val="kk-KZ"/>
              </w:rPr>
              <w:t>Ресурстардың қолжетімділігі</w:t>
            </w:r>
          </w:p>
        </w:tc>
        <w:tc>
          <w:tcPr>
            <w:tcW w:w="2627" w:type="dxa"/>
            <w:tcBorders>
              <w:bottom w:val="nil"/>
            </w:tcBorders>
          </w:tcPr>
          <w:p w14:paraId="26EF9A8B" w14:textId="389FC910" w:rsidR="00B210FE" w:rsidRPr="00C82DF4" w:rsidRDefault="00B210FE" w:rsidP="00B210FE">
            <w:pPr>
              <w:spacing w:after="0" w:line="240" w:lineRule="auto"/>
              <w:jc w:val="both"/>
              <w:rPr>
                <w:rFonts w:ascii="Times New Roman" w:hAnsi="Times New Roman" w:cs="Times New Roman"/>
                <w:sz w:val="24"/>
                <w:szCs w:val="24"/>
                <w:lang w:val="kk-KZ"/>
              </w:rPr>
            </w:pPr>
            <w:r w:rsidRPr="00C82DF4">
              <w:rPr>
                <w:rFonts w:ascii="Times New Roman" w:hAnsi="Times New Roman" w:cs="Times New Roman"/>
                <w:sz w:val="24"/>
                <w:szCs w:val="24"/>
                <w:lang w:val="kk-KZ"/>
              </w:rPr>
              <w:t>Инфрақұрылым</w:t>
            </w:r>
          </w:p>
        </w:tc>
        <w:tc>
          <w:tcPr>
            <w:tcW w:w="4305" w:type="dxa"/>
            <w:tcBorders>
              <w:bottom w:val="nil"/>
            </w:tcBorders>
          </w:tcPr>
          <w:p w14:paraId="510893AC" w14:textId="57B0CB03" w:rsidR="00B210FE" w:rsidRPr="00C82DF4" w:rsidRDefault="00B210FE" w:rsidP="00B210FE">
            <w:pPr>
              <w:spacing w:after="0" w:line="240" w:lineRule="auto"/>
              <w:jc w:val="both"/>
              <w:rPr>
                <w:rFonts w:ascii="Times New Roman" w:hAnsi="Times New Roman" w:cs="Times New Roman"/>
                <w:sz w:val="24"/>
                <w:szCs w:val="24"/>
                <w:lang w:val="kk-KZ"/>
              </w:rPr>
            </w:pPr>
            <w:r w:rsidRPr="00C82DF4">
              <w:rPr>
                <w:rFonts w:ascii="Times New Roman" w:hAnsi="Times New Roman" w:cs="Times New Roman"/>
                <w:sz w:val="24"/>
                <w:szCs w:val="24"/>
                <w:lang w:val="kk-KZ"/>
              </w:rPr>
              <w:t>Өнімнің қауіпсіздігі</w:t>
            </w:r>
          </w:p>
        </w:tc>
      </w:tr>
      <w:tr w:rsidR="00B210FE" w:rsidRPr="00C82DF4" w14:paraId="005F0EE3" w14:textId="77777777" w:rsidTr="00B210FE">
        <w:trPr>
          <w:jc w:val="center"/>
        </w:trPr>
        <w:tc>
          <w:tcPr>
            <w:tcW w:w="9606" w:type="dxa"/>
            <w:gridSpan w:val="3"/>
            <w:tcBorders>
              <w:top w:val="nil"/>
              <w:left w:val="nil"/>
              <w:right w:val="nil"/>
            </w:tcBorders>
          </w:tcPr>
          <w:p w14:paraId="26E8396C" w14:textId="35EF9DEE" w:rsidR="00B210FE" w:rsidRPr="00B210FE" w:rsidRDefault="00B210FE" w:rsidP="00B210FE">
            <w:pPr>
              <w:spacing w:after="0" w:line="228" w:lineRule="auto"/>
              <w:ind w:hanging="98"/>
              <w:jc w:val="both"/>
              <w:rPr>
                <w:rFonts w:ascii="Times New Roman" w:hAnsi="Times New Roman" w:cs="Times New Roman"/>
                <w:sz w:val="28"/>
                <w:szCs w:val="28"/>
                <w:lang w:val="kk-KZ"/>
              </w:rPr>
            </w:pPr>
            <w:r w:rsidRPr="00B210FE">
              <w:rPr>
                <w:rFonts w:ascii="Times New Roman" w:hAnsi="Times New Roman" w:cs="Times New Roman"/>
                <w:sz w:val="28"/>
                <w:szCs w:val="28"/>
                <w:lang w:val="kk-KZ"/>
              </w:rPr>
              <w:t>8-кестенің жалғасы</w:t>
            </w:r>
          </w:p>
          <w:p w14:paraId="0A29CB0B" w14:textId="77777777" w:rsidR="00B210FE" w:rsidRPr="00B210FE" w:rsidRDefault="00B210FE" w:rsidP="00B210FE">
            <w:pPr>
              <w:spacing w:after="0" w:line="228" w:lineRule="auto"/>
              <w:ind w:hanging="98"/>
              <w:jc w:val="both"/>
              <w:rPr>
                <w:rFonts w:ascii="Times New Roman" w:hAnsi="Times New Roman" w:cs="Times New Roman"/>
                <w:sz w:val="16"/>
                <w:szCs w:val="16"/>
                <w:lang w:val="kk-KZ"/>
              </w:rPr>
            </w:pPr>
          </w:p>
        </w:tc>
      </w:tr>
      <w:tr w:rsidR="00B210FE" w:rsidRPr="00C82DF4" w14:paraId="00CC5FEB" w14:textId="77777777" w:rsidTr="00B210FE">
        <w:trPr>
          <w:jc w:val="center"/>
        </w:trPr>
        <w:tc>
          <w:tcPr>
            <w:tcW w:w="2674" w:type="dxa"/>
          </w:tcPr>
          <w:p w14:paraId="48959705" w14:textId="3B88786A" w:rsidR="00B210FE" w:rsidRPr="00C82DF4" w:rsidRDefault="00B210FE" w:rsidP="00B210FE">
            <w:pPr>
              <w:spacing w:after="0"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627" w:type="dxa"/>
          </w:tcPr>
          <w:p w14:paraId="2DCF8870" w14:textId="7D803D44" w:rsidR="00B210FE" w:rsidRPr="00C82DF4" w:rsidRDefault="00B210FE" w:rsidP="00B210FE">
            <w:pPr>
              <w:spacing w:after="0"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305" w:type="dxa"/>
          </w:tcPr>
          <w:p w14:paraId="0DB20091" w14:textId="3BBB5F4D" w:rsidR="00B210FE" w:rsidRPr="00C82DF4" w:rsidRDefault="00B210FE" w:rsidP="00B210FE">
            <w:pPr>
              <w:spacing w:after="0"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C82DF4" w:rsidRPr="000B49D1" w14:paraId="48BCF577" w14:textId="77777777" w:rsidTr="00B210FE">
        <w:trPr>
          <w:jc w:val="center"/>
        </w:trPr>
        <w:tc>
          <w:tcPr>
            <w:tcW w:w="2674" w:type="dxa"/>
          </w:tcPr>
          <w:p w14:paraId="6FC1DEC7" w14:textId="77777777" w:rsidR="00C82DF4" w:rsidRPr="00C82DF4" w:rsidRDefault="00C82DF4" w:rsidP="00B210FE">
            <w:pPr>
              <w:spacing w:after="0" w:line="228" w:lineRule="auto"/>
              <w:jc w:val="both"/>
              <w:rPr>
                <w:rFonts w:ascii="Times New Roman" w:hAnsi="Times New Roman" w:cs="Times New Roman"/>
                <w:sz w:val="24"/>
                <w:szCs w:val="24"/>
                <w:lang w:val="kk-KZ"/>
              </w:rPr>
            </w:pPr>
            <w:r w:rsidRPr="00C82DF4">
              <w:rPr>
                <w:rFonts w:ascii="Times New Roman" w:hAnsi="Times New Roman" w:cs="Times New Roman"/>
                <w:sz w:val="24"/>
                <w:szCs w:val="24"/>
                <w:lang w:val="kk-KZ"/>
              </w:rPr>
              <w:t>Ішкі сұраныстың дамуы</w:t>
            </w:r>
          </w:p>
        </w:tc>
        <w:tc>
          <w:tcPr>
            <w:tcW w:w="2627" w:type="dxa"/>
          </w:tcPr>
          <w:p w14:paraId="7B8C6C34" w14:textId="77777777" w:rsidR="00C82DF4" w:rsidRPr="00C82DF4" w:rsidRDefault="00C82DF4" w:rsidP="00B210FE">
            <w:pPr>
              <w:spacing w:after="0" w:line="228" w:lineRule="auto"/>
              <w:jc w:val="both"/>
              <w:rPr>
                <w:rFonts w:ascii="Times New Roman" w:hAnsi="Times New Roman" w:cs="Times New Roman"/>
                <w:sz w:val="24"/>
                <w:szCs w:val="24"/>
                <w:lang w:val="kk-KZ"/>
              </w:rPr>
            </w:pPr>
            <w:r w:rsidRPr="00C82DF4">
              <w:rPr>
                <w:rFonts w:ascii="Times New Roman" w:hAnsi="Times New Roman" w:cs="Times New Roman"/>
                <w:sz w:val="24"/>
                <w:szCs w:val="24"/>
                <w:lang w:val="kk-KZ"/>
              </w:rPr>
              <w:t>Өндірілетін өнімнің сапасы</w:t>
            </w:r>
          </w:p>
        </w:tc>
        <w:tc>
          <w:tcPr>
            <w:tcW w:w="4305" w:type="dxa"/>
          </w:tcPr>
          <w:p w14:paraId="55200718" w14:textId="77777777" w:rsidR="00C82DF4" w:rsidRPr="00C82DF4" w:rsidRDefault="00C82DF4" w:rsidP="00B210FE">
            <w:pPr>
              <w:spacing w:after="0" w:line="228" w:lineRule="auto"/>
              <w:jc w:val="both"/>
              <w:rPr>
                <w:rFonts w:ascii="Times New Roman" w:hAnsi="Times New Roman" w:cs="Times New Roman"/>
                <w:sz w:val="24"/>
                <w:szCs w:val="24"/>
                <w:lang w:val="kk-KZ"/>
              </w:rPr>
            </w:pPr>
            <w:r w:rsidRPr="00C82DF4">
              <w:rPr>
                <w:rFonts w:ascii="Times New Roman" w:hAnsi="Times New Roman" w:cs="Times New Roman"/>
                <w:sz w:val="24"/>
                <w:szCs w:val="24"/>
                <w:lang w:val="kk-KZ"/>
              </w:rPr>
              <w:t>Қоршаған ортаның сапасын жақсарту және табиғи ресурстарды сақтау</w:t>
            </w:r>
          </w:p>
        </w:tc>
      </w:tr>
      <w:tr w:rsidR="00C82DF4" w:rsidRPr="00C82DF4" w14:paraId="19957C80" w14:textId="77777777" w:rsidTr="00B210FE">
        <w:trPr>
          <w:jc w:val="center"/>
        </w:trPr>
        <w:tc>
          <w:tcPr>
            <w:tcW w:w="2674" w:type="dxa"/>
          </w:tcPr>
          <w:p w14:paraId="6C6688F5" w14:textId="77777777" w:rsidR="00C82DF4" w:rsidRPr="00C82DF4" w:rsidRDefault="00C82DF4" w:rsidP="00B210FE">
            <w:pPr>
              <w:spacing w:after="0" w:line="228" w:lineRule="auto"/>
              <w:jc w:val="both"/>
              <w:rPr>
                <w:rFonts w:ascii="Times New Roman" w:hAnsi="Times New Roman" w:cs="Times New Roman"/>
                <w:sz w:val="24"/>
                <w:szCs w:val="24"/>
                <w:lang w:val="kk-KZ"/>
              </w:rPr>
            </w:pPr>
            <w:r w:rsidRPr="00C82DF4">
              <w:rPr>
                <w:rFonts w:ascii="Times New Roman" w:hAnsi="Times New Roman" w:cs="Times New Roman"/>
                <w:sz w:val="24"/>
                <w:szCs w:val="24"/>
                <w:lang w:val="kk-KZ"/>
              </w:rPr>
              <w:t>Мемлекеттік қолдау</w:t>
            </w:r>
          </w:p>
        </w:tc>
        <w:tc>
          <w:tcPr>
            <w:tcW w:w="2627" w:type="dxa"/>
          </w:tcPr>
          <w:p w14:paraId="34A1117F" w14:textId="035F9F49" w:rsidR="00C82DF4" w:rsidRPr="00C82DF4" w:rsidRDefault="00C82DF4" w:rsidP="00B210FE">
            <w:pPr>
              <w:spacing w:after="0" w:line="228" w:lineRule="auto"/>
              <w:jc w:val="both"/>
              <w:rPr>
                <w:rFonts w:ascii="Times New Roman" w:hAnsi="Times New Roman" w:cs="Times New Roman"/>
                <w:sz w:val="24"/>
                <w:szCs w:val="24"/>
                <w:lang w:val="kk-KZ"/>
              </w:rPr>
            </w:pPr>
            <w:r w:rsidRPr="00C82DF4">
              <w:rPr>
                <w:rFonts w:ascii="Times New Roman" w:hAnsi="Times New Roman" w:cs="Times New Roman"/>
                <w:sz w:val="24"/>
                <w:szCs w:val="24"/>
                <w:lang w:val="kk-KZ"/>
              </w:rPr>
              <w:t>Өндірісті және басқа</w:t>
            </w:r>
            <w:r w:rsidR="00B210FE">
              <w:rPr>
                <w:rFonts w:ascii="Times New Roman" w:hAnsi="Times New Roman" w:cs="Times New Roman"/>
                <w:sz w:val="24"/>
                <w:szCs w:val="24"/>
                <w:lang w:val="kk-KZ"/>
              </w:rPr>
              <w:t xml:space="preserve"> </w:t>
            </w:r>
            <w:r w:rsidRPr="00C82DF4">
              <w:rPr>
                <w:rFonts w:ascii="Times New Roman" w:hAnsi="Times New Roman" w:cs="Times New Roman"/>
                <w:sz w:val="24"/>
                <w:szCs w:val="24"/>
                <w:lang w:val="kk-KZ"/>
              </w:rPr>
              <w:t>руды ұйымдастыру</w:t>
            </w:r>
          </w:p>
        </w:tc>
        <w:tc>
          <w:tcPr>
            <w:tcW w:w="4305" w:type="dxa"/>
          </w:tcPr>
          <w:p w14:paraId="2228FD98" w14:textId="77777777" w:rsidR="00C82DF4" w:rsidRPr="00C82DF4" w:rsidRDefault="00C82DF4" w:rsidP="00B210FE">
            <w:pPr>
              <w:spacing w:after="0" w:line="228" w:lineRule="auto"/>
              <w:jc w:val="both"/>
              <w:rPr>
                <w:rFonts w:ascii="Times New Roman" w:hAnsi="Times New Roman" w:cs="Times New Roman"/>
                <w:sz w:val="24"/>
                <w:szCs w:val="24"/>
                <w:lang w:val="kk-KZ"/>
              </w:rPr>
            </w:pPr>
            <w:r w:rsidRPr="00C82DF4">
              <w:rPr>
                <w:rFonts w:ascii="Times New Roman" w:hAnsi="Times New Roman" w:cs="Times New Roman"/>
                <w:sz w:val="24"/>
                <w:szCs w:val="24"/>
                <w:lang w:val="kk-KZ"/>
              </w:rPr>
              <w:t>Өндірісті және басқаруды ұйымдастыру</w:t>
            </w:r>
          </w:p>
        </w:tc>
      </w:tr>
      <w:tr w:rsidR="00C82DF4" w:rsidRPr="00C82DF4" w14:paraId="53147AD3" w14:textId="77777777" w:rsidTr="00B210FE">
        <w:trPr>
          <w:jc w:val="center"/>
        </w:trPr>
        <w:tc>
          <w:tcPr>
            <w:tcW w:w="2674" w:type="dxa"/>
          </w:tcPr>
          <w:p w14:paraId="27932771" w14:textId="77777777" w:rsidR="00C82DF4" w:rsidRPr="00C82DF4" w:rsidRDefault="00C82DF4" w:rsidP="00B210FE">
            <w:pPr>
              <w:spacing w:after="0" w:line="228" w:lineRule="auto"/>
              <w:jc w:val="both"/>
              <w:rPr>
                <w:rFonts w:ascii="Times New Roman" w:hAnsi="Times New Roman" w:cs="Times New Roman"/>
                <w:sz w:val="24"/>
                <w:szCs w:val="24"/>
                <w:lang w:val="kk-KZ"/>
              </w:rPr>
            </w:pPr>
            <w:r w:rsidRPr="00C82DF4">
              <w:rPr>
                <w:rFonts w:ascii="Times New Roman" w:hAnsi="Times New Roman" w:cs="Times New Roman"/>
                <w:sz w:val="24"/>
                <w:szCs w:val="24"/>
                <w:lang w:val="kk-KZ"/>
              </w:rPr>
              <w:t>Өткізу нарығының ауқымы мен дамуы</w:t>
            </w:r>
          </w:p>
        </w:tc>
        <w:tc>
          <w:tcPr>
            <w:tcW w:w="2627" w:type="dxa"/>
          </w:tcPr>
          <w:p w14:paraId="535CF131" w14:textId="066E613B" w:rsidR="00C82DF4" w:rsidRPr="00C82DF4" w:rsidRDefault="00C82DF4" w:rsidP="00B210FE">
            <w:pPr>
              <w:spacing w:after="0" w:line="228" w:lineRule="auto"/>
              <w:jc w:val="both"/>
              <w:rPr>
                <w:rFonts w:ascii="Times New Roman" w:hAnsi="Times New Roman" w:cs="Times New Roman"/>
                <w:sz w:val="24"/>
                <w:szCs w:val="24"/>
                <w:lang w:val="kk-KZ"/>
              </w:rPr>
            </w:pPr>
            <w:r w:rsidRPr="00C82DF4">
              <w:rPr>
                <w:rFonts w:ascii="Times New Roman" w:hAnsi="Times New Roman" w:cs="Times New Roman"/>
                <w:sz w:val="24"/>
                <w:szCs w:val="24"/>
                <w:lang w:val="kk-KZ"/>
              </w:rPr>
              <w:t>Инвестициялық-инно</w:t>
            </w:r>
            <w:r w:rsidR="00B210FE">
              <w:rPr>
                <w:rFonts w:ascii="Times New Roman" w:hAnsi="Times New Roman" w:cs="Times New Roman"/>
                <w:sz w:val="24"/>
                <w:szCs w:val="24"/>
                <w:lang w:val="kk-KZ"/>
              </w:rPr>
              <w:t xml:space="preserve"> </w:t>
            </w:r>
            <w:r w:rsidRPr="00C82DF4">
              <w:rPr>
                <w:rFonts w:ascii="Times New Roman" w:hAnsi="Times New Roman" w:cs="Times New Roman"/>
                <w:sz w:val="24"/>
                <w:szCs w:val="24"/>
                <w:lang w:val="kk-KZ"/>
              </w:rPr>
              <w:t>вациялық белсенділік</w:t>
            </w:r>
          </w:p>
        </w:tc>
        <w:tc>
          <w:tcPr>
            <w:tcW w:w="4305" w:type="dxa"/>
          </w:tcPr>
          <w:p w14:paraId="2F9DC828" w14:textId="77777777" w:rsidR="00C82DF4" w:rsidRPr="00C82DF4" w:rsidRDefault="00C82DF4" w:rsidP="00B210FE">
            <w:pPr>
              <w:spacing w:after="0" w:line="228" w:lineRule="auto"/>
              <w:jc w:val="both"/>
              <w:rPr>
                <w:rFonts w:ascii="Times New Roman" w:hAnsi="Times New Roman" w:cs="Times New Roman"/>
                <w:sz w:val="24"/>
                <w:szCs w:val="24"/>
                <w:lang w:val="kk-KZ"/>
              </w:rPr>
            </w:pPr>
            <w:r w:rsidRPr="00C82DF4">
              <w:rPr>
                <w:rFonts w:ascii="Times New Roman" w:hAnsi="Times New Roman" w:cs="Times New Roman"/>
                <w:sz w:val="24"/>
                <w:szCs w:val="24"/>
                <w:lang w:val="kk-KZ"/>
              </w:rPr>
              <w:t>Өмір сапасын жақсарту</w:t>
            </w:r>
          </w:p>
        </w:tc>
      </w:tr>
      <w:tr w:rsidR="00C82DF4" w:rsidRPr="00C82DF4" w14:paraId="47A4F99E" w14:textId="77777777" w:rsidTr="00B210FE">
        <w:trPr>
          <w:jc w:val="center"/>
        </w:trPr>
        <w:tc>
          <w:tcPr>
            <w:tcW w:w="2674" w:type="dxa"/>
          </w:tcPr>
          <w:p w14:paraId="7539DE8D" w14:textId="77777777" w:rsidR="00C82DF4" w:rsidRPr="00C82DF4" w:rsidRDefault="00C82DF4" w:rsidP="00B210FE">
            <w:pPr>
              <w:spacing w:after="0" w:line="228" w:lineRule="auto"/>
              <w:jc w:val="both"/>
              <w:rPr>
                <w:rFonts w:ascii="Times New Roman" w:hAnsi="Times New Roman" w:cs="Times New Roman"/>
                <w:sz w:val="24"/>
                <w:szCs w:val="24"/>
                <w:lang w:val="kk-KZ"/>
              </w:rPr>
            </w:pPr>
            <w:r w:rsidRPr="00C82DF4">
              <w:rPr>
                <w:rFonts w:ascii="Times New Roman" w:hAnsi="Times New Roman" w:cs="Times New Roman"/>
                <w:sz w:val="24"/>
                <w:szCs w:val="24"/>
                <w:lang w:val="kk-KZ"/>
              </w:rPr>
              <w:t>Инвестициялық климат</w:t>
            </w:r>
          </w:p>
        </w:tc>
        <w:tc>
          <w:tcPr>
            <w:tcW w:w="2627" w:type="dxa"/>
          </w:tcPr>
          <w:p w14:paraId="481BC673" w14:textId="77777777" w:rsidR="00C82DF4" w:rsidRPr="00C82DF4" w:rsidRDefault="00C82DF4" w:rsidP="00B210FE">
            <w:pPr>
              <w:spacing w:after="0" w:line="228" w:lineRule="auto"/>
              <w:jc w:val="both"/>
              <w:rPr>
                <w:rFonts w:ascii="Times New Roman" w:hAnsi="Times New Roman" w:cs="Times New Roman"/>
                <w:sz w:val="24"/>
                <w:szCs w:val="24"/>
                <w:lang w:val="kk-KZ"/>
              </w:rPr>
            </w:pPr>
            <w:r w:rsidRPr="00C82DF4">
              <w:rPr>
                <w:rFonts w:ascii="Times New Roman" w:hAnsi="Times New Roman" w:cs="Times New Roman"/>
                <w:sz w:val="24"/>
                <w:szCs w:val="24"/>
                <w:lang w:val="kk-KZ"/>
              </w:rPr>
              <w:t>Еңбекті ынталандыру</w:t>
            </w:r>
          </w:p>
        </w:tc>
        <w:tc>
          <w:tcPr>
            <w:tcW w:w="4305" w:type="dxa"/>
          </w:tcPr>
          <w:p w14:paraId="6C991419" w14:textId="77777777" w:rsidR="00C82DF4" w:rsidRPr="00C82DF4" w:rsidRDefault="00C82DF4" w:rsidP="00B210FE">
            <w:pPr>
              <w:spacing w:after="0" w:line="228" w:lineRule="auto"/>
              <w:jc w:val="both"/>
              <w:rPr>
                <w:rFonts w:ascii="Times New Roman" w:hAnsi="Times New Roman" w:cs="Times New Roman"/>
                <w:sz w:val="24"/>
                <w:szCs w:val="24"/>
                <w:lang w:val="kk-KZ"/>
              </w:rPr>
            </w:pPr>
            <w:r w:rsidRPr="00C82DF4">
              <w:rPr>
                <w:rFonts w:ascii="Times New Roman" w:hAnsi="Times New Roman" w:cs="Times New Roman"/>
                <w:sz w:val="24"/>
                <w:szCs w:val="24"/>
                <w:lang w:val="kk-KZ"/>
              </w:rPr>
              <w:t>-</w:t>
            </w:r>
          </w:p>
        </w:tc>
      </w:tr>
      <w:tr w:rsidR="00C82DF4" w:rsidRPr="00C82DF4" w14:paraId="35E19365" w14:textId="77777777" w:rsidTr="00B210FE">
        <w:trPr>
          <w:jc w:val="center"/>
        </w:trPr>
        <w:tc>
          <w:tcPr>
            <w:tcW w:w="2674" w:type="dxa"/>
          </w:tcPr>
          <w:p w14:paraId="38D26A09" w14:textId="77777777" w:rsidR="00C82DF4" w:rsidRPr="00C82DF4" w:rsidRDefault="00C82DF4" w:rsidP="00B210FE">
            <w:pPr>
              <w:spacing w:after="0" w:line="228" w:lineRule="auto"/>
              <w:jc w:val="both"/>
              <w:rPr>
                <w:rFonts w:ascii="Times New Roman" w:hAnsi="Times New Roman" w:cs="Times New Roman"/>
                <w:sz w:val="24"/>
                <w:szCs w:val="24"/>
                <w:lang w:val="kk-KZ"/>
              </w:rPr>
            </w:pPr>
            <w:r w:rsidRPr="00C82DF4">
              <w:rPr>
                <w:rFonts w:ascii="Times New Roman" w:hAnsi="Times New Roman" w:cs="Times New Roman"/>
                <w:sz w:val="24"/>
                <w:szCs w:val="24"/>
                <w:lang w:val="kk-KZ"/>
              </w:rPr>
              <w:t>Баға және салық саясаты</w:t>
            </w:r>
          </w:p>
        </w:tc>
        <w:tc>
          <w:tcPr>
            <w:tcW w:w="2627" w:type="dxa"/>
          </w:tcPr>
          <w:p w14:paraId="7B3ABDA6" w14:textId="5394C044" w:rsidR="00C82DF4" w:rsidRPr="00C82DF4" w:rsidRDefault="00C82DF4" w:rsidP="00B210FE">
            <w:pPr>
              <w:spacing w:after="0" w:line="228" w:lineRule="auto"/>
              <w:jc w:val="both"/>
              <w:rPr>
                <w:rFonts w:ascii="Times New Roman" w:hAnsi="Times New Roman" w:cs="Times New Roman"/>
                <w:sz w:val="24"/>
                <w:szCs w:val="24"/>
                <w:lang w:val="kk-KZ"/>
              </w:rPr>
            </w:pPr>
            <w:r w:rsidRPr="00C82DF4">
              <w:rPr>
                <w:rFonts w:ascii="Times New Roman" w:hAnsi="Times New Roman" w:cs="Times New Roman"/>
                <w:sz w:val="24"/>
                <w:szCs w:val="24"/>
                <w:lang w:val="kk-KZ"/>
              </w:rPr>
              <w:t>Өндірісті әртараптан</w:t>
            </w:r>
            <w:r w:rsidR="00B210FE">
              <w:rPr>
                <w:rFonts w:ascii="Times New Roman" w:hAnsi="Times New Roman" w:cs="Times New Roman"/>
                <w:sz w:val="24"/>
                <w:szCs w:val="24"/>
                <w:lang w:val="kk-KZ"/>
              </w:rPr>
              <w:t xml:space="preserve"> </w:t>
            </w:r>
            <w:r w:rsidRPr="00C82DF4">
              <w:rPr>
                <w:rFonts w:ascii="Times New Roman" w:hAnsi="Times New Roman" w:cs="Times New Roman"/>
                <w:sz w:val="24"/>
                <w:szCs w:val="24"/>
                <w:lang w:val="kk-KZ"/>
              </w:rPr>
              <w:t>дыруға дайындық</w:t>
            </w:r>
          </w:p>
        </w:tc>
        <w:tc>
          <w:tcPr>
            <w:tcW w:w="4305" w:type="dxa"/>
          </w:tcPr>
          <w:p w14:paraId="178A761A" w14:textId="77777777" w:rsidR="00C82DF4" w:rsidRPr="00C82DF4" w:rsidRDefault="00C82DF4" w:rsidP="00B210FE">
            <w:pPr>
              <w:spacing w:after="0" w:line="228" w:lineRule="auto"/>
              <w:jc w:val="both"/>
              <w:rPr>
                <w:rFonts w:ascii="Times New Roman" w:hAnsi="Times New Roman" w:cs="Times New Roman"/>
                <w:sz w:val="24"/>
                <w:szCs w:val="24"/>
                <w:lang w:val="kk-KZ"/>
              </w:rPr>
            </w:pPr>
            <w:r w:rsidRPr="00C82DF4">
              <w:rPr>
                <w:rFonts w:ascii="Times New Roman" w:hAnsi="Times New Roman" w:cs="Times New Roman"/>
                <w:sz w:val="24"/>
                <w:szCs w:val="24"/>
                <w:lang w:val="kk-KZ"/>
              </w:rPr>
              <w:t>-</w:t>
            </w:r>
          </w:p>
        </w:tc>
      </w:tr>
      <w:tr w:rsidR="00C82DF4" w:rsidRPr="00C82DF4" w14:paraId="0A9FADF1" w14:textId="77777777" w:rsidTr="00B210FE">
        <w:trPr>
          <w:jc w:val="center"/>
        </w:trPr>
        <w:tc>
          <w:tcPr>
            <w:tcW w:w="2674" w:type="dxa"/>
          </w:tcPr>
          <w:p w14:paraId="1F4056A0" w14:textId="77777777" w:rsidR="00C82DF4" w:rsidRPr="00C82DF4" w:rsidRDefault="00C82DF4" w:rsidP="00B210FE">
            <w:pPr>
              <w:spacing w:after="0" w:line="228" w:lineRule="auto"/>
              <w:jc w:val="both"/>
              <w:rPr>
                <w:rFonts w:ascii="Times New Roman" w:hAnsi="Times New Roman" w:cs="Times New Roman"/>
                <w:sz w:val="24"/>
                <w:szCs w:val="24"/>
                <w:lang w:val="kk-KZ"/>
              </w:rPr>
            </w:pPr>
            <w:r w:rsidRPr="00C82DF4">
              <w:rPr>
                <w:rFonts w:ascii="Times New Roman" w:hAnsi="Times New Roman" w:cs="Times New Roman"/>
                <w:sz w:val="24"/>
                <w:szCs w:val="24"/>
                <w:lang w:val="kk-KZ"/>
              </w:rPr>
              <w:t>Табиғи-климаттық жағдайлар</w:t>
            </w:r>
          </w:p>
        </w:tc>
        <w:tc>
          <w:tcPr>
            <w:tcW w:w="2627" w:type="dxa"/>
          </w:tcPr>
          <w:p w14:paraId="0247FB44" w14:textId="77777777" w:rsidR="00C82DF4" w:rsidRPr="00C82DF4" w:rsidRDefault="00C82DF4" w:rsidP="00B210FE">
            <w:pPr>
              <w:spacing w:after="0" w:line="228" w:lineRule="auto"/>
              <w:jc w:val="both"/>
              <w:rPr>
                <w:rFonts w:ascii="Times New Roman" w:hAnsi="Times New Roman" w:cs="Times New Roman"/>
                <w:sz w:val="24"/>
                <w:szCs w:val="24"/>
                <w:lang w:val="kk-KZ"/>
              </w:rPr>
            </w:pPr>
            <w:r w:rsidRPr="00C82DF4">
              <w:rPr>
                <w:rFonts w:ascii="Times New Roman" w:hAnsi="Times New Roman" w:cs="Times New Roman"/>
                <w:sz w:val="24"/>
                <w:szCs w:val="24"/>
                <w:lang w:val="kk-KZ"/>
              </w:rPr>
              <w:t>Табиғи-климаттық жағдайлар</w:t>
            </w:r>
          </w:p>
        </w:tc>
        <w:tc>
          <w:tcPr>
            <w:tcW w:w="4305" w:type="dxa"/>
          </w:tcPr>
          <w:p w14:paraId="1E7F0997" w14:textId="77777777" w:rsidR="00C82DF4" w:rsidRPr="00C82DF4" w:rsidRDefault="00C82DF4" w:rsidP="00B210FE">
            <w:pPr>
              <w:spacing w:after="0" w:line="228" w:lineRule="auto"/>
              <w:jc w:val="both"/>
              <w:rPr>
                <w:rFonts w:ascii="Times New Roman" w:hAnsi="Times New Roman" w:cs="Times New Roman"/>
                <w:sz w:val="24"/>
                <w:szCs w:val="24"/>
                <w:lang w:val="kk-KZ"/>
              </w:rPr>
            </w:pPr>
            <w:r w:rsidRPr="00C82DF4">
              <w:rPr>
                <w:rFonts w:ascii="Times New Roman" w:hAnsi="Times New Roman" w:cs="Times New Roman"/>
                <w:sz w:val="24"/>
                <w:szCs w:val="24"/>
                <w:lang w:val="kk-KZ"/>
              </w:rPr>
              <w:t>-</w:t>
            </w:r>
          </w:p>
        </w:tc>
      </w:tr>
      <w:tr w:rsidR="00C82DF4" w:rsidRPr="00C82DF4" w14:paraId="09D8E9D8" w14:textId="46CC181D" w:rsidTr="00B210FE">
        <w:trPr>
          <w:jc w:val="center"/>
        </w:trPr>
        <w:tc>
          <w:tcPr>
            <w:tcW w:w="9606" w:type="dxa"/>
            <w:gridSpan w:val="3"/>
          </w:tcPr>
          <w:p w14:paraId="1EC5E847" w14:textId="7008CDF2" w:rsidR="00C82DF4" w:rsidRPr="00C82DF4" w:rsidRDefault="00B31984" w:rsidP="00B31984">
            <w:pPr>
              <w:spacing w:after="0" w:line="228" w:lineRule="auto"/>
              <w:ind w:firstLine="567"/>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B31984">
              <w:rPr>
                <w:rFonts w:ascii="Times New Roman" w:eastAsia="Calibri" w:hAnsi="Times New Roman" w:cs="Times New Roman"/>
                <w:sz w:val="24"/>
                <w:szCs w:val="24"/>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C82DF4" w:rsidRPr="00C82DF4">
              <w:rPr>
                <w:rFonts w:ascii="Times New Roman" w:hAnsi="Times New Roman" w:cs="Times New Roman"/>
                <w:sz w:val="24"/>
                <w:szCs w:val="24"/>
                <w:lang w:val="kk-KZ"/>
              </w:rPr>
              <w:t>[7</w:t>
            </w:r>
            <w:r>
              <w:rPr>
                <w:rFonts w:ascii="Times New Roman" w:hAnsi="Times New Roman" w:cs="Times New Roman"/>
                <w:sz w:val="24"/>
                <w:szCs w:val="24"/>
                <w:lang w:val="kk-KZ"/>
              </w:rPr>
              <w:t>9, 80</w:t>
            </w:r>
            <w:r w:rsidR="00C82DF4" w:rsidRPr="00C82DF4">
              <w:rPr>
                <w:rFonts w:ascii="Times New Roman" w:hAnsi="Times New Roman" w:cs="Times New Roman"/>
                <w:sz w:val="24"/>
                <w:szCs w:val="24"/>
                <w:lang w:val="kk-KZ"/>
              </w:rPr>
              <w:t xml:space="preserve">] </w:t>
            </w:r>
          </w:p>
        </w:tc>
      </w:tr>
    </w:tbl>
    <w:p w14:paraId="618FC674" w14:textId="77777777" w:rsidR="00A344E3" w:rsidRPr="007D5F89" w:rsidRDefault="00A344E3" w:rsidP="00B210FE">
      <w:pPr>
        <w:autoSpaceDE w:val="0"/>
        <w:autoSpaceDN w:val="0"/>
        <w:adjustRightInd w:val="0"/>
        <w:spacing w:after="0" w:line="240" w:lineRule="auto"/>
        <w:ind w:firstLine="709"/>
        <w:jc w:val="right"/>
        <w:rPr>
          <w:rFonts w:ascii="Times New Roman" w:hAnsi="Times New Roman" w:cs="Times New Roman"/>
          <w:sz w:val="28"/>
          <w:szCs w:val="28"/>
          <w:lang w:val="kk-KZ"/>
        </w:rPr>
      </w:pPr>
    </w:p>
    <w:p w14:paraId="63BD38D0" w14:textId="140A8DAB" w:rsidR="00A344E3" w:rsidRDefault="00A344E3" w:rsidP="00EC0A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О.В</w:t>
      </w:r>
      <w:r w:rsidRPr="00DB3AFB">
        <w:rPr>
          <w:rFonts w:ascii="Times New Roman" w:hAnsi="Times New Roman" w:cs="Times New Roman"/>
          <w:sz w:val="28"/>
          <w:szCs w:val="28"/>
          <w:lang w:val="kk-KZ"/>
        </w:rPr>
        <w:t>.</w:t>
      </w:r>
      <w:r>
        <w:rPr>
          <w:rFonts w:ascii="Times New Roman" w:hAnsi="Times New Roman" w:cs="Times New Roman"/>
          <w:sz w:val="28"/>
          <w:szCs w:val="28"/>
          <w:lang w:val="kk-KZ"/>
        </w:rPr>
        <w:t xml:space="preserve"> Еременканың, Г.А. Польскаяның, М.</w:t>
      </w:r>
      <w:r w:rsidRPr="00DB3AFB">
        <w:rPr>
          <w:rFonts w:ascii="Times New Roman" w:hAnsi="Times New Roman" w:cs="Times New Roman"/>
          <w:sz w:val="28"/>
          <w:szCs w:val="28"/>
          <w:lang w:val="kk-KZ"/>
        </w:rPr>
        <w:t>М. Булгакованың пікірінше, АӨК-нің тұрақты дамуы бірқатар факторларға байланысты</w:t>
      </w:r>
      <w:r>
        <w:rPr>
          <w:rFonts w:ascii="Times New Roman" w:hAnsi="Times New Roman" w:cs="Times New Roman"/>
          <w:sz w:val="28"/>
          <w:szCs w:val="28"/>
          <w:lang w:val="kk-KZ"/>
        </w:rPr>
        <w:t>.</w:t>
      </w:r>
      <w:r w:rsidRPr="00DB3AF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Оларға </w:t>
      </w:r>
      <w:r w:rsidRPr="00DB3AFB">
        <w:rPr>
          <w:rFonts w:ascii="Times New Roman" w:hAnsi="Times New Roman" w:cs="Times New Roman"/>
          <w:sz w:val="28"/>
          <w:szCs w:val="28"/>
          <w:lang w:val="kk-KZ"/>
        </w:rPr>
        <w:t>ауыл шаруашылығы салаларының серпінді және тиімді дамуы; табиғи-климаттық факторларды барынша есепке алу; отбасылық шаруашылықтарды аграрлық-өнеркәсіптік-сауда үлгісіндегі кәсіпорындарға айналдыру; аграрлық еңбек нар</w:t>
      </w:r>
      <w:r>
        <w:rPr>
          <w:rFonts w:ascii="Times New Roman" w:hAnsi="Times New Roman" w:cs="Times New Roman"/>
          <w:sz w:val="28"/>
          <w:szCs w:val="28"/>
          <w:lang w:val="kk-KZ"/>
        </w:rPr>
        <w:t>ығындағы шиеленісті төмендету; е</w:t>
      </w:r>
      <w:r w:rsidRPr="00DB3AFB">
        <w:rPr>
          <w:rFonts w:ascii="Times New Roman" w:hAnsi="Times New Roman" w:cs="Times New Roman"/>
          <w:sz w:val="28"/>
          <w:szCs w:val="28"/>
          <w:lang w:val="kk-KZ"/>
        </w:rPr>
        <w:t>ңбек ресурстарын пайдалану тиімділігі</w:t>
      </w:r>
      <w:r>
        <w:rPr>
          <w:rFonts w:ascii="Times New Roman" w:hAnsi="Times New Roman" w:cs="Times New Roman"/>
          <w:sz w:val="28"/>
          <w:szCs w:val="28"/>
          <w:lang w:val="kk-KZ"/>
        </w:rPr>
        <w:t xml:space="preserve"> жатады </w:t>
      </w:r>
      <w:r w:rsidRPr="00DB3AFB">
        <w:rPr>
          <w:rFonts w:ascii="Times New Roman" w:hAnsi="Times New Roman" w:cs="Times New Roman"/>
          <w:sz w:val="28"/>
          <w:szCs w:val="28"/>
          <w:lang w:val="kk-KZ"/>
        </w:rPr>
        <w:t>[</w:t>
      </w:r>
      <w:r w:rsidR="00B31984">
        <w:rPr>
          <w:rFonts w:ascii="Times New Roman" w:hAnsi="Times New Roman" w:cs="Times New Roman"/>
          <w:sz w:val="28"/>
          <w:szCs w:val="28"/>
          <w:lang w:val="kk-KZ"/>
        </w:rPr>
        <w:t>81</w:t>
      </w:r>
      <w:r w:rsidRPr="00DB3AFB">
        <w:rPr>
          <w:rFonts w:ascii="Times New Roman" w:hAnsi="Times New Roman" w:cs="Times New Roman"/>
          <w:sz w:val="28"/>
          <w:szCs w:val="28"/>
          <w:lang w:val="kk-KZ"/>
        </w:rPr>
        <w:t xml:space="preserve">]. Талдау әдетте статистикалық әдістер, нарықты талдау, істерді зерттеу және т.б. сияқты деректерді жинау және талдау әдістерін пайдаланады. Азық-түлікпен қамтамасыз етудің тұрақтылығы жағдайында агроөнеркәсіптік кешенді (АӨК) </w:t>
      </w:r>
      <w:r>
        <w:rPr>
          <w:rFonts w:ascii="Times New Roman" w:eastAsia="Times New Roman" w:hAnsi="Times New Roman"/>
          <w:sz w:val="28"/>
          <w:szCs w:val="28"/>
          <w:lang w:val="kk-KZ" w:eastAsia="ru-RU"/>
        </w:rPr>
        <w:t>модернизациялау</w:t>
      </w:r>
      <w:r w:rsidRPr="00DB3AFB">
        <w:rPr>
          <w:rFonts w:ascii="Times New Roman" w:hAnsi="Times New Roman" w:cs="Times New Roman"/>
          <w:sz w:val="28"/>
          <w:szCs w:val="28"/>
          <w:lang w:val="kk-KZ"/>
        </w:rPr>
        <w:t>ды талдау және бағалау 9-кестеде көрсетілген көрсеткіштерді ескере отырып орындалуы мүмкін.</w:t>
      </w:r>
    </w:p>
    <w:p w14:paraId="63A468B9" w14:textId="67888D3C" w:rsidR="00B210FE" w:rsidRDefault="00B210FE" w:rsidP="00EC0A32">
      <w:pPr>
        <w:spacing w:after="0" w:line="240" w:lineRule="auto"/>
        <w:ind w:firstLine="709"/>
        <w:jc w:val="both"/>
        <w:rPr>
          <w:rFonts w:ascii="Times New Roman" w:hAnsi="Times New Roman" w:cs="Times New Roman"/>
          <w:sz w:val="28"/>
          <w:szCs w:val="28"/>
          <w:lang w:val="kk-KZ"/>
        </w:rPr>
      </w:pPr>
      <w:r w:rsidRPr="00344F9C">
        <w:rPr>
          <w:rFonts w:ascii="Times New Roman" w:hAnsi="Times New Roman" w:cs="Times New Roman"/>
          <w:sz w:val="28"/>
          <w:szCs w:val="28"/>
          <w:lang w:val="kk-KZ"/>
        </w:rPr>
        <w:t xml:space="preserve">9-кесте негізінде біз қазіргі жағдайда агроөнеркәсіптік кешенді </w:t>
      </w:r>
      <w:r>
        <w:rPr>
          <w:rFonts w:ascii="Times New Roman" w:eastAsia="Times New Roman" w:hAnsi="Times New Roman"/>
          <w:sz w:val="28"/>
          <w:szCs w:val="28"/>
          <w:lang w:val="kk-KZ" w:eastAsia="ru-RU"/>
        </w:rPr>
        <w:t>модернизациялау</w:t>
      </w:r>
      <w:r w:rsidRPr="00344F9C">
        <w:rPr>
          <w:rFonts w:ascii="Times New Roman" w:hAnsi="Times New Roman" w:cs="Times New Roman"/>
          <w:sz w:val="28"/>
          <w:szCs w:val="28"/>
          <w:lang w:val="kk-KZ"/>
        </w:rPr>
        <w:t>ды бағалайтын</w:t>
      </w:r>
      <w:r>
        <w:rPr>
          <w:rFonts w:ascii="Times New Roman" w:hAnsi="Times New Roman" w:cs="Times New Roman"/>
          <w:sz w:val="28"/>
          <w:szCs w:val="28"/>
          <w:lang w:val="kk-KZ"/>
        </w:rPr>
        <w:t xml:space="preserve"> әртүрлі көрсеткіштерді ұсындық</w:t>
      </w:r>
      <w:r w:rsidRPr="00344F9C">
        <w:rPr>
          <w:rFonts w:ascii="Times New Roman" w:hAnsi="Times New Roman" w:cs="Times New Roman"/>
          <w:sz w:val="28"/>
          <w:szCs w:val="28"/>
          <w:lang w:val="kk-KZ"/>
        </w:rPr>
        <w:t>. Бұл бағалаулар үшін деректерді талдауды қолдануға болады, бірақ сонымен бірге сараптамалық бағалауды, модельдеу әдістерін және мүдделі тараптармен кеңесуді қолдану қажет. Сонымен, АӨК</w:t>
      </w:r>
      <w:r>
        <w:rPr>
          <w:rFonts w:ascii="Times New Roman" w:hAnsi="Times New Roman" w:cs="Times New Roman"/>
          <w:sz w:val="28"/>
          <w:szCs w:val="28"/>
          <w:lang w:val="kk-KZ"/>
        </w:rPr>
        <w:t xml:space="preserve">-нін </w:t>
      </w:r>
      <w:r>
        <w:rPr>
          <w:rFonts w:ascii="Times New Roman" w:eastAsia="Times New Roman" w:hAnsi="Times New Roman"/>
          <w:sz w:val="28"/>
          <w:szCs w:val="28"/>
          <w:lang w:val="kk-KZ" w:eastAsia="ru-RU"/>
        </w:rPr>
        <w:t xml:space="preserve">модернизациялауды </w:t>
      </w:r>
      <w:r w:rsidRPr="00344F9C">
        <w:rPr>
          <w:rFonts w:ascii="Times New Roman" w:hAnsi="Times New Roman" w:cs="Times New Roman"/>
          <w:sz w:val="28"/>
          <w:szCs w:val="28"/>
          <w:lang w:val="kk-KZ"/>
        </w:rPr>
        <w:t xml:space="preserve">талдау, әдетте, деректерді жинау мен талдаудың әртүрлі әдістерін қолдана отырып, </w:t>
      </w:r>
      <w:r>
        <w:rPr>
          <w:rFonts w:ascii="Times New Roman" w:eastAsia="Times New Roman" w:hAnsi="Times New Roman"/>
          <w:sz w:val="28"/>
          <w:szCs w:val="28"/>
          <w:lang w:val="kk-KZ" w:eastAsia="ru-RU"/>
        </w:rPr>
        <w:t>модернизациялау</w:t>
      </w:r>
      <w:r w:rsidRPr="00344F9C">
        <w:rPr>
          <w:rFonts w:ascii="Times New Roman" w:hAnsi="Times New Roman" w:cs="Times New Roman"/>
          <w:sz w:val="28"/>
          <w:szCs w:val="28"/>
          <w:lang w:val="kk-KZ"/>
        </w:rPr>
        <w:t>дың нақты аспектілерін егжей-тегжейлі зерттеуді қамтиды. Мысалы, талдау жаңа технологияларды енгізуге немесе саясаттағы өзгерістерге дейінгі және кейінгі көрсеткіштерді салыстыруды, сондай-ақ агроөнеркәсіптік кешеннің әртүрлі сегменттеріндегі тенденцияларды зерттеуді қамтуы мүмкін. Талдаудың мақсаты модернизацияға әсер ететін негізгі факторларды, процестің күшті және әлсіз жақтарын және ықтимал жақсартуларды анықтау болып табылады. Екінші жағынан, АӨК модернизациясын бағалау тұрақты азық-түлікпен қамтамасыз ету жүйесі контекстінде АӨК модернизациясының қаншалықты сәтті немесе тиімді жүріп жатқаны туралы пайымдаулар немесе қорытындылар әзірлеуді білдіреді. Ол деректерді талдауды ғана емес, сонымен қатар әлеуметтік, экономикалық, экологиялық және саяси аспектілер сияқты бірқатар факторларды ескеруді қамтиды.</w:t>
      </w:r>
      <w:r>
        <w:rPr>
          <w:rFonts w:ascii="Times New Roman" w:hAnsi="Times New Roman" w:cs="Times New Roman"/>
          <w:sz w:val="28"/>
          <w:szCs w:val="28"/>
          <w:lang w:val="kk-KZ"/>
        </w:rPr>
        <w:t xml:space="preserve"> </w:t>
      </w:r>
      <w:r w:rsidRPr="00344F9C">
        <w:rPr>
          <w:rFonts w:ascii="Times New Roman" w:hAnsi="Times New Roman" w:cs="Times New Roman"/>
          <w:sz w:val="28"/>
          <w:szCs w:val="28"/>
          <w:lang w:val="kk-KZ"/>
        </w:rPr>
        <w:t xml:space="preserve">Ол </w:t>
      </w:r>
      <w:r>
        <w:rPr>
          <w:rFonts w:ascii="Times New Roman" w:eastAsia="Times New Roman" w:hAnsi="Times New Roman"/>
          <w:sz w:val="28"/>
          <w:szCs w:val="28"/>
          <w:lang w:val="kk-KZ" w:eastAsia="ru-RU"/>
        </w:rPr>
        <w:t>модернизациялау</w:t>
      </w:r>
      <w:r w:rsidRPr="00344F9C">
        <w:rPr>
          <w:rFonts w:ascii="Times New Roman" w:hAnsi="Times New Roman" w:cs="Times New Roman"/>
          <w:sz w:val="28"/>
          <w:szCs w:val="28"/>
          <w:lang w:val="kk-KZ"/>
        </w:rPr>
        <w:t>дың тұрақты даму және азық-түлік қауіпсіздігі мақсаттарына қол жеткізуге жалпы әсерін анықтауға бағытталған.</w:t>
      </w:r>
    </w:p>
    <w:p w14:paraId="49E33BD6" w14:textId="77777777" w:rsidR="00041662" w:rsidRPr="007D5F89" w:rsidRDefault="00041662" w:rsidP="00EC0A32">
      <w:pPr>
        <w:spacing w:after="0" w:line="240" w:lineRule="auto"/>
        <w:ind w:firstLine="709"/>
        <w:jc w:val="both"/>
        <w:rPr>
          <w:rFonts w:ascii="Times New Roman" w:hAnsi="Times New Roman" w:cs="Times New Roman"/>
          <w:sz w:val="28"/>
          <w:szCs w:val="28"/>
          <w:lang w:val="kk-KZ"/>
        </w:rPr>
        <w:sectPr w:rsidR="00041662" w:rsidRPr="007D5F89" w:rsidSect="00B210FE">
          <w:footerReference w:type="default" r:id="rId23"/>
          <w:pgSz w:w="11906" w:h="16838" w:code="9"/>
          <w:pgMar w:top="1134" w:right="567" w:bottom="1134" w:left="1701" w:header="709" w:footer="709" w:gutter="0"/>
          <w:cols w:space="708"/>
          <w:docGrid w:linePitch="360"/>
        </w:sectPr>
      </w:pPr>
    </w:p>
    <w:p w14:paraId="5113B84C" w14:textId="09468696" w:rsidR="00A344E3" w:rsidRPr="001E226D" w:rsidRDefault="00A344E3" w:rsidP="00B210F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9</w:t>
      </w:r>
      <w:r w:rsidR="00B210FE">
        <w:rPr>
          <w:rFonts w:ascii="Times New Roman" w:hAnsi="Times New Roman" w:cs="Times New Roman"/>
          <w:sz w:val="28"/>
          <w:szCs w:val="28"/>
          <w:lang w:val="kk-KZ"/>
        </w:rPr>
        <w:t xml:space="preserve"> – </w:t>
      </w:r>
      <w:r>
        <w:rPr>
          <w:rFonts w:ascii="Times New Roman" w:hAnsi="Times New Roman" w:cs="Times New Roman"/>
          <w:sz w:val="28"/>
          <w:szCs w:val="28"/>
          <w:lang w:val="kk-KZ"/>
        </w:rPr>
        <w:t>А</w:t>
      </w:r>
      <w:r w:rsidRPr="00DB3AFB">
        <w:rPr>
          <w:rFonts w:ascii="Times New Roman" w:hAnsi="Times New Roman" w:cs="Times New Roman"/>
          <w:sz w:val="28"/>
          <w:szCs w:val="28"/>
          <w:lang w:val="kk-KZ"/>
        </w:rPr>
        <w:t>зық-түлікпен қамтамасыз етудің тұрақтылығы жүйесінде АӨК</w:t>
      </w:r>
      <w:r>
        <w:rPr>
          <w:rFonts w:ascii="Times New Roman" w:hAnsi="Times New Roman" w:cs="Times New Roman"/>
          <w:sz w:val="28"/>
          <w:szCs w:val="28"/>
          <w:lang w:val="kk-KZ"/>
        </w:rPr>
        <w:t>-нін</w:t>
      </w:r>
      <w:r w:rsidRPr="00DB3AFB">
        <w:rPr>
          <w:rFonts w:ascii="Times New Roman" w:hAnsi="Times New Roman" w:cs="Times New Roman"/>
          <w:sz w:val="28"/>
          <w:szCs w:val="28"/>
          <w:lang w:val="kk-KZ"/>
        </w:rPr>
        <w:t xml:space="preserve"> </w:t>
      </w:r>
      <w:r>
        <w:rPr>
          <w:rFonts w:ascii="Times New Roman" w:eastAsia="Times New Roman" w:hAnsi="Times New Roman"/>
          <w:sz w:val="28"/>
          <w:szCs w:val="28"/>
          <w:lang w:val="kk-KZ" w:eastAsia="ru-RU"/>
        </w:rPr>
        <w:t>модернизациялау</w:t>
      </w:r>
      <w:r w:rsidRPr="00DB3AFB">
        <w:rPr>
          <w:rFonts w:ascii="Times New Roman" w:hAnsi="Times New Roman" w:cs="Times New Roman"/>
          <w:sz w:val="28"/>
          <w:szCs w:val="28"/>
          <w:lang w:val="kk-KZ"/>
        </w:rPr>
        <w:t>ды сипаттайтын көрсеткіштер</w:t>
      </w:r>
    </w:p>
    <w:p w14:paraId="1BB3321D" w14:textId="77777777" w:rsidR="00085CDE" w:rsidRPr="00B210FE" w:rsidRDefault="00085CDE" w:rsidP="00B210FE">
      <w:pPr>
        <w:spacing w:after="0" w:line="240" w:lineRule="auto"/>
        <w:ind w:firstLine="567"/>
        <w:jc w:val="right"/>
        <w:rPr>
          <w:rFonts w:ascii="Times New Roman" w:hAnsi="Times New Roman" w:cs="Times New Roman"/>
          <w:sz w:val="16"/>
          <w:szCs w:val="16"/>
          <w:lang w:val="kk-KZ"/>
        </w:rPr>
      </w:pPr>
    </w:p>
    <w:tbl>
      <w:tblPr>
        <w:tblStyle w:val="a4"/>
        <w:tblW w:w="14685" w:type="dxa"/>
        <w:jc w:val="center"/>
        <w:tblLayout w:type="fixed"/>
        <w:tblLook w:val="04A0" w:firstRow="1" w:lastRow="0" w:firstColumn="1" w:lastColumn="0" w:noHBand="0" w:noVBand="1"/>
      </w:tblPr>
      <w:tblGrid>
        <w:gridCol w:w="1843"/>
        <w:gridCol w:w="1559"/>
        <w:gridCol w:w="5670"/>
        <w:gridCol w:w="5613"/>
      </w:tblGrid>
      <w:tr w:rsidR="00B210FE" w:rsidRPr="00B210FE" w14:paraId="6789928F" w14:textId="77777777" w:rsidTr="00B210FE">
        <w:trPr>
          <w:jc w:val="center"/>
        </w:trPr>
        <w:tc>
          <w:tcPr>
            <w:tcW w:w="1843" w:type="dxa"/>
            <w:vAlign w:val="center"/>
          </w:tcPr>
          <w:p w14:paraId="0EF1048D" w14:textId="77777777" w:rsidR="00B210FE" w:rsidRPr="00B210FE" w:rsidRDefault="00B210FE" w:rsidP="00B210FE">
            <w:pPr>
              <w:jc w:val="center"/>
              <w:rPr>
                <w:rFonts w:ascii="Times New Roman" w:hAnsi="Times New Roman" w:cs="Times New Roman"/>
                <w:sz w:val="24"/>
                <w:szCs w:val="24"/>
                <w:lang w:val="kk-KZ"/>
              </w:rPr>
            </w:pPr>
            <w:r w:rsidRPr="00B210FE">
              <w:rPr>
                <w:rFonts w:ascii="Times New Roman" w:hAnsi="Times New Roman" w:cs="Times New Roman"/>
                <w:sz w:val="24"/>
                <w:szCs w:val="24"/>
                <w:lang w:val="kk-KZ"/>
              </w:rPr>
              <w:t>Көрсеткіштің атауы</w:t>
            </w:r>
          </w:p>
        </w:tc>
        <w:tc>
          <w:tcPr>
            <w:tcW w:w="1559" w:type="dxa"/>
            <w:vAlign w:val="center"/>
          </w:tcPr>
          <w:p w14:paraId="4F484FE4" w14:textId="77777777" w:rsidR="00B210FE" w:rsidRPr="00B210FE" w:rsidRDefault="00B210FE" w:rsidP="00B210FE">
            <w:pPr>
              <w:jc w:val="center"/>
              <w:rPr>
                <w:rFonts w:ascii="Times New Roman" w:hAnsi="Times New Roman" w:cs="Times New Roman"/>
                <w:sz w:val="24"/>
                <w:szCs w:val="24"/>
                <w:lang w:val="kk-KZ"/>
              </w:rPr>
            </w:pPr>
            <w:r w:rsidRPr="00B210FE">
              <w:rPr>
                <w:rFonts w:ascii="Times New Roman" w:hAnsi="Times New Roman" w:cs="Times New Roman"/>
                <w:sz w:val="24"/>
                <w:szCs w:val="24"/>
                <w:lang w:val="kk-KZ"/>
              </w:rPr>
              <w:t>Формуласы</w:t>
            </w:r>
          </w:p>
        </w:tc>
        <w:tc>
          <w:tcPr>
            <w:tcW w:w="5670" w:type="dxa"/>
            <w:vAlign w:val="center"/>
          </w:tcPr>
          <w:p w14:paraId="242DC049" w14:textId="77777777" w:rsidR="00B210FE" w:rsidRPr="00B210FE" w:rsidRDefault="00B210FE" w:rsidP="00B210FE">
            <w:pPr>
              <w:jc w:val="center"/>
              <w:rPr>
                <w:rFonts w:ascii="Times New Roman" w:hAnsi="Times New Roman" w:cs="Times New Roman"/>
                <w:sz w:val="24"/>
                <w:szCs w:val="24"/>
                <w:lang w:val="kk-KZ"/>
              </w:rPr>
            </w:pPr>
            <w:r w:rsidRPr="00B210FE">
              <w:rPr>
                <w:rFonts w:ascii="Times New Roman" w:hAnsi="Times New Roman" w:cs="Times New Roman"/>
                <w:sz w:val="24"/>
                <w:szCs w:val="24"/>
                <w:lang w:val="kk-KZ"/>
              </w:rPr>
              <w:t>Формуланың құрамы мен шартты белгілері</w:t>
            </w:r>
          </w:p>
        </w:tc>
        <w:tc>
          <w:tcPr>
            <w:tcW w:w="5613" w:type="dxa"/>
            <w:vAlign w:val="center"/>
          </w:tcPr>
          <w:p w14:paraId="0A367DED" w14:textId="77777777" w:rsidR="00B210FE" w:rsidRPr="00B210FE" w:rsidRDefault="00B210FE" w:rsidP="00B210FE">
            <w:pPr>
              <w:jc w:val="center"/>
              <w:rPr>
                <w:rFonts w:ascii="Times New Roman" w:hAnsi="Times New Roman" w:cs="Times New Roman"/>
                <w:sz w:val="24"/>
                <w:szCs w:val="24"/>
                <w:lang w:val="kk-KZ"/>
              </w:rPr>
            </w:pPr>
            <w:r w:rsidRPr="00B210FE">
              <w:rPr>
                <w:rFonts w:ascii="Times New Roman" w:hAnsi="Times New Roman" w:cs="Times New Roman"/>
                <w:sz w:val="24"/>
                <w:szCs w:val="24"/>
                <w:lang w:val="kk-KZ"/>
              </w:rPr>
              <w:t>Сипаттамасы</w:t>
            </w:r>
          </w:p>
        </w:tc>
      </w:tr>
      <w:tr w:rsidR="00B210FE" w:rsidRPr="00B210FE" w14:paraId="4D521792" w14:textId="77777777" w:rsidTr="00B210FE">
        <w:trPr>
          <w:jc w:val="center"/>
        </w:trPr>
        <w:tc>
          <w:tcPr>
            <w:tcW w:w="1843" w:type="dxa"/>
            <w:vAlign w:val="center"/>
          </w:tcPr>
          <w:p w14:paraId="548D82C3" w14:textId="615F13A1" w:rsidR="00B210FE" w:rsidRPr="00B210FE" w:rsidRDefault="00B210FE" w:rsidP="00B210FE">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559" w:type="dxa"/>
            <w:vAlign w:val="center"/>
          </w:tcPr>
          <w:p w14:paraId="53DE5153" w14:textId="1780EE4B" w:rsidR="00B210FE" w:rsidRPr="00B210FE" w:rsidRDefault="00B210FE" w:rsidP="00B210FE">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670" w:type="dxa"/>
            <w:vAlign w:val="center"/>
          </w:tcPr>
          <w:p w14:paraId="12E2B8DE" w14:textId="48426ED0" w:rsidR="00B210FE" w:rsidRPr="00B210FE" w:rsidRDefault="00B210FE" w:rsidP="00B210FE">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613" w:type="dxa"/>
            <w:vAlign w:val="center"/>
          </w:tcPr>
          <w:p w14:paraId="1EDADCB7" w14:textId="37A20AEA" w:rsidR="00B210FE" w:rsidRPr="00B210FE" w:rsidRDefault="00B210FE" w:rsidP="00B210FE">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B210FE" w:rsidRPr="000B49D1" w14:paraId="7F53ECAD" w14:textId="77777777" w:rsidTr="00B210FE">
        <w:trPr>
          <w:jc w:val="center"/>
        </w:trPr>
        <w:tc>
          <w:tcPr>
            <w:tcW w:w="1843" w:type="dxa"/>
          </w:tcPr>
          <w:p w14:paraId="5BADCDBD"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Еңбек өнімділігі индексі – I</w:t>
            </w:r>
            <w:r w:rsidRPr="00B210FE">
              <w:rPr>
                <w:rFonts w:ascii="Times New Roman" w:hAnsi="Times New Roman" w:cs="Times New Roman"/>
                <w:sz w:val="24"/>
                <w:szCs w:val="24"/>
                <w:vertAlign w:val="subscript"/>
                <w:lang w:val="kk-KZ"/>
              </w:rPr>
              <w:t>еө</w:t>
            </w:r>
          </w:p>
        </w:tc>
        <w:tc>
          <w:tcPr>
            <w:tcW w:w="1559" w:type="dxa"/>
          </w:tcPr>
          <w:p w14:paraId="35BAA08E"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I</w:t>
            </w:r>
            <w:r w:rsidRPr="00B210FE">
              <w:rPr>
                <w:rFonts w:ascii="Times New Roman" w:hAnsi="Times New Roman" w:cs="Times New Roman"/>
                <w:sz w:val="24"/>
                <w:szCs w:val="24"/>
                <w:vertAlign w:val="subscript"/>
                <w:lang w:val="kk-KZ"/>
              </w:rPr>
              <w:t xml:space="preserve">еө= </w:t>
            </w:r>
            <w:r w:rsidRPr="00B210FE">
              <w:rPr>
                <w:rFonts w:ascii="Times New Roman" w:hAnsi="Times New Roman" w:cs="Times New Roman"/>
                <w:sz w:val="24"/>
                <w:szCs w:val="24"/>
                <w:lang w:val="kk-KZ"/>
              </w:rPr>
              <w:t>I</w:t>
            </w:r>
            <w:r w:rsidRPr="00B210FE">
              <w:rPr>
                <w:rFonts w:ascii="Times New Roman" w:hAnsi="Times New Roman" w:cs="Times New Roman"/>
                <w:sz w:val="24"/>
                <w:szCs w:val="24"/>
                <w:vertAlign w:val="subscript"/>
                <w:lang w:val="kk-KZ"/>
              </w:rPr>
              <w:t xml:space="preserve">еө/  </w:t>
            </w:r>
            <w:r w:rsidRPr="00B210FE">
              <w:rPr>
                <w:rFonts w:ascii="Times New Roman" w:hAnsi="Times New Roman" w:cs="Times New Roman"/>
                <w:sz w:val="24"/>
                <w:szCs w:val="24"/>
                <w:lang w:val="kk-KZ"/>
              </w:rPr>
              <w:t>Ч×100% (1)</w:t>
            </w:r>
          </w:p>
        </w:tc>
        <w:tc>
          <w:tcPr>
            <w:tcW w:w="5670" w:type="dxa"/>
          </w:tcPr>
          <w:p w14:paraId="53AE39B5"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I</w:t>
            </w:r>
            <w:r w:rsidRPr="00B210FE">
              <w:rPr>
                <w:rFonts w:ascii="Times New Roman" w:hAnsi="Times New Roman" w:cs="Times New Roman"/>
                <w:sz w:val="24"/>
                <w:szCs w:val="24"/>
                <w:vertAlign w:val="subscript"/>
                <w:lang w:val="kk-KZ"/>
              </w:rPr>
              <w:t xml:space="preserve">упо </w:t>
            </w:r>
            <w:r w:rsidRPr="00B210FE">
              <w:rPr>
                <w:rFonts w:ascii="Times New Roman" w:hAnsi="Times New Roman" w:cs="Times New Roman"/>
                <w:sz w:val="24"/>
                <w:szCs w:val="24"/>
                <w:lang w:val="kk-KZ"/>
              </w:rPr>
              <w:t>– еңбек өнімділігі индексі;</w:t>
            </w:r>
          </w:p>
          <w:p w14:paraId="5DE8B197"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I</w:t>
            </w:r>
            <w:r w:rsidRPr="00B210FE">
              <w:rPr>
                <w:rFonts w:ascii="Times New Roman" w:hAnsi="Times New Roman" w:cs="Times New Roman"/>
                <w:sz w:val="24"/>
                <w:szCs w:val="24"/>
                <w:vertAlign w:val="subscript"/>
                <w:lang w:val="kk-KZ"/>
              </w:rPr>
              <w:t>у</w:t>
            </w:r>
            <w:r w:rsidRPr="00B210FE">
              <w:rPr>
                <w:rFonts w:ascii="Times New Roman" w:hAnsi="Times New Roman" w:cs="Times New Roman"/>
                <w:sz w:val="24"/>
                <w:szCs w:val="24"/>
                <w:lang w:val="kk-KZ"/>
              </w:rPr>
              <w:t>- өндіріс көлемі;</w:t>
            </w:r>
          </w:p>
          <w:p w14:paraId="42F1C9B8"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Ч – өндірісте жұмыспен қамтылған қызметкерлер саны.</w:t>
            </w:r>
          </w:p>
        </w:tc>
        <w:tc>
          <w:tcPr>
            <w:tcW w:w="5613" w:type="dxa"/>
          </w:tcPr>
          <w:p w14:paraId="50D465D8"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 xml:space="preserve">Еңбек өнімділігінің индексі </w:t>
            </w:r>
            <w:r w:rsidRPr="00B210FE">
              <w:rPr>
                <w:rFonts w:ascii="Times New Roman" w:eastAsia="Times New Roman" w:hAnsi="Times New Roman"/>
                <w:sz w:val="24"/>
                <w:szCs w:val="24"/>
                <w:lang w:val="kk-KZ" w:eastAsia="ru-RU"/>
              </w:rPr>
              <w:t>модернизациялау</w:t>
            </w:r>
            <w:r w:rsidRPr="00B210FE">
              <w:rPr>
                <w:rFonts w:ascii="Times New Roman" w:hAnsi="Times New Roman" w:cs="Times New Roman"/>
                <w:sz w:val="24"/>
                <w:szCs w:val="24"/>
                <w:lang w:val="kk-KZ"/>
              </w:rPr>
              <w:t xml:space="preserve"> енгізілгеннен кейін ауыл шаруашылығында еңбек ресурстарын пайдаланудың тиімділігін бағалайды.</w:t>
            </w:r>
          </w:p>
        </w:tc>
      </w:tr>
      <w:tr w:rsidR="00B210FE" w:rsidRPr="000B49D1" w14:paraId="64969DEF" w14:textId="77777777" w:rsidTr="00B210FE">
        <w:trPr>
          <w:jc w:val="center"/>
        </w:trPr>
        <w:tc>
          <w:tcPr>
            <w:tcW w:w="1843" w:type="dxa"/>
          </w:tcPr>
          <w:p w14:paraId="4147AC0E" w14:textId="77777777" w:rsidR="00B210FE" w:rsidRPr="00B210FE" w:rsidRDefault="00B210FE" w:rsidP="00EC0A32">
            <w:pPr>
              <w:rPr>
                <w:rFonts w:ascii="Times New Roman" w:hAnsi="Times New Roman" w:cs="Times New Roman"/>
                <w:sz w:val="24"/>
                <w:szCs w:val="24"/>
                <w:lang w:val="kk-KZ"/>
              </w:rPr>
            </w:pPr>
            <w:r w:rsidRPr="00B210FE">
              <w:rPr>
                <w:rFonts w:ascii="Times New Roman" w:hAnsi="Times New Roman" w:cs="Times New Roman"/>
                <w:sz w:val="24"/>
                <w:szCs w:val="24"/>
                <w:lang w:val="kk-KZ"/>
              </w:rPr>
              <w:t>Заманауи технологияларды пайдалану индексі - I</w:t>
            </w:r>
            <w:r w:rsidRPr="00B210FE">
              <w:rPr>
                <w:rFonts w:ascii="Times New Roman" w:hAnsi="Times New Roman" w:cs="Times New Roman"/>
                <w:sz w:val="24"/>
                <w:szCs w:val="24"/>
                <w:vertAlign w:val="subscript"/>
                <w:lang w:val="kk-KZ"/>
              </w:rPr>
              <w:t>тех</w:t>
            </w:r>
          </w:p>
        </w:tc>
        <w:tc>
          <w:tcPr>
            <w:tcW w:w="1559" w:type="dxa"/>
          </w:tcPr>
          <w:p w14:paraId="75A07B23"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I</w:t>
            </w:r>
            <w:r w:rsidRPr="00B210FE">
              <w:rPr>
                <w:rFonts w:ascii="Times New Roman" w:hAnsi="Times New Roman" w:cs="Times New Roman"/>
                <w:sz w:val="24"/>
                <w:szCs w:val="24"/>
                <w:vertAlign w:val="subscript"/>
                <w:lang w:val="kk-KZ"/>
              </w:rPr>
              <w:t>тех</w:t>
            </w:r>
            <w:r w:rsidRPr="00B210FE">
              <w:rPr>
                <w:rFonts w:ascii="Times New Roman" w:hAnsi="Times New Roman" w:cs="Times New Roman"/>
                <w:sz w:val="24"/>
                <w:szCs w:val="24"/>
                <w:lang w:val="kk-KZ"/>
              </w:rPr>
              <w:t xml:space="preserve"> = Ч</w:t>
            </w:r>
            <w:r w:rsidRPr="00B210FE">
              <w:rPr>
                <w:rFonts w:ascii="Times New Roman" w:hAnsi="Times New Roman" w:cs="Times New Roman"/>
                <w:sz w:val="24"/>
                <w:szCs w:val="24"/>
                <w:vertAlign w:val="subscript"/>
                <w:lang w:val="kk-KZ"/>
              </w:rPr>
              <w:t xml:space="preserve">тех </w:t>
            </w:r>
            <w:r w:rsidRPr="00B210FE">
              <w:rPr>
                <w:rFonts w:ascii="Times New Roman" w:hAnsi="Times New Roman" w:cs="Times New Roman"/>
                <w:sz w:val="24"/>
                <w:szCs w:val="24"/>
                <w:lang w:val="kk-KZ"/>
              </w:rPr>
              <w:t>/ Ч</w:t>
            </w:r>
            <w:r w:rsidRPr="00B210FE">
              <w:rPr>
                <w:rFonts w:ascii="Times New Roman" w:hAnsi="Times New Roman" w:cs="Times New Roman"/>
                <w:sz w:val="24"/>
                <w:szCs w:val="24"/>
                <w:vertAlign w:val="subscript"/>
                <w:lang w:val="kk-KZ"/>
              </w:rPr>
              <w:t xml:space="preserve"> ж</w:t>
            </w:r>
            <w:r w:rsidRPr="00B210FE">
              <w:rPr>
                <w:rFonts w:ascii="Times New Roman" w:hAnsi="Times New Roman" w:cs="Times New Roman"/>
                <w:sz w:val="24"/>
                <w:szCs w:val="24"/>
                <w:lang w:val="kk-KZ"/>
              </w:rPr>
              <w:t xml:space="preserve">×100% </w:t>
            </w:r>
          </w:p>
          <w:p w14:paraId="28A0D6B1"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(2)</w:t>
            </w:r>
          </w:p>
        </w:tc>
        <w:tc>
          <w:tcPr>
            <w:tcW w:w="5670" w:type="dxa"/>
          </w:tcPr>
          <w:p w14:paraId="3D590A36"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I</w:t>
            </w:r>
            <w:r w:rsidRPr="00B210FE">
              <w:rPr>
                <w:rFonts w:ascii="Times New Roman" w:hAnsi="Times New Roman" w:cs="Times New Roman"/>
                <w:sz w:val="24"/>
                <w:szCs w:val="24"/>
                <w:vertAlign w:val="subscript"/>
                <w:lang w:val="kk-KZ"/>
              </w:rPr>
              <w:t>тех</w:t>
            </w:r>
            <w:r w:rsidRPr="00B210FE">
              <w:rPr>
                <w:rFonts w:ascii="Times New Roman" w:hAnsi="Times New Roman" w:cs="Times New Roman"/>
                <w:sz w:val="24"/>
                <w:szCs w:val="24"/>
                <w:lang w:val="kk-KZ"/>
              </w:rPr>
              <w:t xml:space="preserve"> - заманауи технологияларды пайдалану индексі;</w:t>
            </w:r>
          </w:p>
          <w:p w14:paraId="1BE97F27"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Ч</w:t>
            </w:r>
            <w:r w:rsidRPr="00B210FE">
              <w:rPr>
                <w:rFonts w:ascii="Times New Roman" w:hAnsi="Times New Roman" w:cs="Times New Roman"/>
                <w:sz w:val="24"/>
                <w:szCs w:val="24"/>
                <w:vertAlign w:val="subscript"/>
                <w:lang w:val="kk-KZ"/>
              </w:rPr>
              <w:t xml:space="preserve">тех  - </w:t>
            </w:r>
            <w:r w:rsidRPr="00B210FE">
              <w:rPr>
                <w:rFonts w:ascii="Times New Roman" w:hAnsi="Times New Roman" w:cs="Times New Roman"/>
                <w:sz w:val="24"/>
                <w:szCs w:val="24"/>
                <w:lang w:val="kk-KZ"/>
              </w:rPr>
              <w:t>заманауи технологияларды қолданатын фермерлер / кәсіпорындар саны;</w:t>
            </w:r>
          </w:p>
          <w:p w14:paraId="67BFC439"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Ч</w:t>
            </w:r>
            <w:r w:rsidRPr="00B210FE">
              <w:rPr>
                <w:rFonts w:ascii="Times New Roman" w:hAnsi="Times New Roman" w:cs="Times New Roman"/>
                <w:sz w:val="24"/>
                <w:szCs w:val="24"/>
                <w:vertAlign w:val="subscript"/>
                <w:lang w:val="kk-KZ"/>
              </w:rPr>
              <w:t xml:space="preserve"> ж </w:t>
            </w:r>
            <w:r w:rsidRPr="00B210FE">
              <w:rPr>
                <w:rFonts w:ascii="Times New Roman" w:hAnsi="Times New Roman" w:cs="Times New Roman"/>
                <w:sz w:val="24"/>
                <w:szCs w:val="24"/>
                <w:lang w:val="kk-KZ"/>
              </w:rPr>
              <w:t>- фермерлердің/кәсіпорындардың жалпы саны.</w:t>
            </w:r>
          </w:p>
        </w:tc>
        <w:tc>
          <w:tcPr>
            <w:tcW w:w="5613" w:type="dxa"/>
          </w:tcPr>
          <w:p w14:paraId="42D79C5E"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Заманауи технологиялар индексі ауыл шаруашылығында заманауи технологиялардың таралуы мен қабылдануын анықтауға мүмкіндік береді.</w:t>
            </w:r>
          </w:p>
        </w:tc>
      </w:tr>
      <w:tr w:rsidR="00B210FE" w:rsidRPr="000B49D1" w14:paraId="7EEEA7F0" w14:textId="77777777" w:rsidTr="00B210FE">
        <w:trPr>
          <w:jc w:val="center"/>
        </w:trPr>
        <w:tc>
          <w:tcPr>
            <w:tcW w:w="1843" w:type="dxa"/>
          </w:tcPr>
          <w:p w14:paraId="072890AE"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Технологиялық жарақтандыру индексі - I</w:t>
            </w:r>
            <w:r w:rsidRPr="00B210FE">
              <w:rPr>
                <w:rFonts w:ascii="Times New Roman" w:hAnsi="Times New Roman" w:cs="Times New Roman"/>
                <w:sz w:val="24"/>
                <w:szCs w:val="24"/>
                <w:vertAlign w:val="subscript"/>
                <w:lang w:val="kk-KZ"/>
              </w:rPr>
              <w:t>тех.жар</w:t>
            </w:r>
          </w:p>
          <w:p w14:paraId="3A4314D1" w14:textId="77777777" w:rsidR="00B210FE" w:rsidRPr="00B210FE" w:rsidRDefault="00B210FE" w:rsidP="00EC0A32">
            <w:pPr>
              <w:rPr>
                <w:rFonts w:ascii="Times New Roman" w:hAnsi="Times New Roman" w:cs="Times New Roman"/>
                <w:sz w:val="24"/>
                <w:szCs w:val="24"/>
                <w:lang w:val="kk-KZ"/>
              </w:rPr>
            </w:pPr>
          </w:p>
        </w:tc>
        <w:tc>
          <w:tcPr>
            <w:tcW w:w="1559" w:type="dxa"/>
          </w:tcPr>
          <w:p w14:paraId="3A825E58"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I</w:t>
            </w:r>
            <w:r w:rsidRPr="00B210FE">
              <w:rPr>
                <w:rFonts w:ascii="Times New Roman" w:hAnsi="Times New Roman" w:cs="Times New Roman"/>
                <w:sz w:val="24"/>
                <w:szCs w:val="24"/>
                <w:vertAlign w:val="subscript"/>
                <w:lang w:val="kk-KZ"/>
              </w:rPr>
              <w:t>тех.жар</w:t>
            </w:r>
            <w:r w:rsidRPr="00B210FE">
              <w:rPr>
                <w:rFonts w:ascii="Times New Roman" w:hAnsi="Times New Roman" w:cs="Times New Roman"/>
                <w:sz w:val="24"/>
                <w:szCs w:val="24"/>
                <w:lang w:val="kk-KZ"/>
              </w:rPr>
              <w:t xml:space="preserve"> = N</w:t>
            </w:r>
            <w:r w:rsidRPr="00B210FE">
              <w:rPr>
                <w:rFonts w:ascii="Times New Roman" w:hAnsi="Times New Roman" w:cs="Times New Roman"/>
                <w:sz w:val="24"/>
                <w:szCs w:val="24"/>
                <w:vertAlign w:val="subscript"/>
                <w:lang w:val="kk-KZ"/>
              </w:rPr>
              <w:t xml:space="preserve"> тех.жар</w:t>
            </w:r>
            <w:r w:rsidRPr="00B210FE">
              <w:rPr>
                <w:rFonts w:ascii="Times New Roman" w:hAnsi="Times New Roman" w:cs="Times New Roman"/>
                <w:sz w:val="24"/>
                <w:szCs w:val="24"/>
                <w:lang w:val="kk-KZ"/>
              </w:rPr>
              <w:t xml:space="preserve"> /  N</w:t>
            </w:r>
            <w:r w:rsidRPr="00B210FE">
              <w:rPr>
                <w:rFonts w:ascii="Times New Roman" w:hAnsi="Times New Roman" w:cs="Times New Roman"/>
                <w:sz w:val="24"/>
                <w:szCs w:val="24"/>
                <w:vertAlign w:val="subscript"/>
                <w:lang w:val="kk-KZ"/>
              </w:rPr>
              <w:t>об</w:t>
            </w:r>
          </w:p>
          <w:p w14:paraId="366A31FB"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×100%</w:t>
            </w:r>
          </w:p>
          <w:p w14:paraId="230C461F"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(3)</w:t>
            </w:r>
          </w:p>
        </w:tc>
        <w:tc>
          <w:tcPr>
            <w:tcW w:w="5670" w:type="dxa"/>
          </w:tcPr>
          <w:p w14:paraId="28EAE83B"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I</w:t>
            </w:r>
            <w:r w:rsidRPr="00B210FE">
              <w:rPr>
                <w:rFonts w:ascii="Times New Roman" w:hAnsi="Times New Roman" w:cs="Times New Roman"/>
                <w:sz w:val="24"/>
                <w:szCs w:val="24"/>
                <w:vertAlign w:val="subscript"/>
                <w:lang w:val="kk-KZ"/>
              </w:rPr>
              <w:t>тех.жар</w:t>
            </w:r>
            <w:r w:rsidRPr="00B210FE">
              <w:rPr>
                <w:rFonts w:ascii="Times New Roman" w:hAnsi="Times New Roman" w:cs="Times New Roman"/>
                <w:sz w:val="24"/>
                <w:szCs w:val="24"/>
                <w:lang w:val="kk-KZ"/>
              </w:rPr>
              <w:t xml:space="preserve"> - технологиялық жарақтандыру индексі;</w:t>
            </w:r>
          </w:p>
          <w:p w14:paraId="56DBF886"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N</w:t>
            </w:r>
            <w:r w:rsidRPr="00B210FE">
              <w:rPr>
                <w:rFonts w:ascii="Times New Roman" w:hAnsi="Times New Roman" w:cs="Times New Roman"/>
                <w:sz w:val="24"/>
                <w:szCs w:val="24"/>
                <w:vertAlign w:val="subscript"/>
                <w:lang w:val="kk-KZ"/>
              </w:rPr>
              <w:t xml:space="preserve">тех.жар </w:t>
            </w:r>
            <w:r w:rsidRPr="00B210FE">
              <w:rPr>
                <w:rFonts w:ascii="Times New Roman" w:hAnsi="Times New Roman" w:cs="Times New Roman"/>
                <w:sz w:val="24"/>
                <w:szCs w:val="24"/>
                <w:lang w:val="kk-KZ"/>
              </w:rPr>
              <w:t>- пайдаланылған заманауи технологиялар / жабдықтардың саны немесе көлемі;</w:t>
            </w:r>
          </w:p>
          <w:p w14:paraId="4FDA0565"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N</w:t>
            </w:r>
            <w:r w:rsidRPr="00B210FE">
              <w:rPr>
                <w:rFonts w:ascii="Times New Roman" w:hAnsi="Times New Roman" w:cs="Times New Roman"/>
                <w:sz w:val="24"/>
                <w:szCs w:val="24"/>
                <w:vertAlign w:val="subscript"/>
                <w:lang w:val="kk-KZ"/>
              </w:rPr>
              <w:t xml:space="preserve">ж </w:t>
            </w:r>
            <w:r w:rsidRPr="00B210FE">
              <w:rPr>
                <w:rFonts w:ascii="Times New Roman" w:hAnsi="Times New Roman" w:cs="Times New Roman"/>
                <w:sz w:val="24"/>
                <w:szCs w:val="24"/>
                <w:lang w:val="kk-KZ"/>
              </w:rPr>
              <w:t>- қолданылатын технологиялардың / жабдықтардың немесе көлемнің жалпы саны.</w:t>
            </w:r>
          </w:p>
        </w:tc>
        <w:tc>
          <w:tcPr>
            <w:tcW w:w="5613" w:type="dxa"/>
          </w:tcPr>
          <w:p w14:paraId="7A0DCFED"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Технологиялық жарақтандыру индексі ауыл шаруашылығында қолданылатын заманауи технологиялар мен жабдықтардың үлесін көрсетеді.</w:t>
            </w:r>
          </w:p>
        </w:tc>
      </w:tr>
      <w:tr w:rsidR="00B210FE" w:rsidRPr="000B49D1" w14:paraId="6138C8E8" w14:textId="77777777" w:rsidTr="00B210FE">
        <w:trPr>
          <w:trHeight w:val="770"/>
          <w:jc w:val="center"/>
        </w:trPr>
        <w:tc>
          <w:tcPr>
            <w:tcW w:w="1843" w:type="dxa"/>
          </w:tcPr>
          <w:p w14:paraId="31AC4590" w14:textId="77777777" w:rsidR="00B210FE" w:rsidRPr="00B210FE" w:rsidRDefault="00B210FE" w:rsidP="00EC0A32">
            <w:pPr>
              <w:jc w:val="both"/>
              <w:rPr>
                <w:rFonts w:ascii="Times New Roman" w:hAnsi="Times New Roman" w:cs="Times New Roman"/>
                <w:sz w:val="24"/>
                <w:szCs w:val="24"/>
                <w:vertAlign w:val="subscript"/>
                <w:lang w:val="kk-KZ"/>
              </w:rPr>
            </w:pPr>
            <w:r w:rsidRPr="00B210FE">
              <w:rPr>
                <w:rFonts w:ascii="Times New Roman" w:hAnsi="Times New Roman" w:cs="Times New Roman"/>
                <w:sz w:val="24"/>
                <w:szCs w:val="24"/>
                <w:lang w:val="kk-KZ"/>
              </w:rPr>
              <w:t>Экологиялық тұрақтылық индексі - I</w:t>
            </w:r>
            <w:r w:rsidRPr="00B210FE">
              <w:rPr>
                <w:rFonts w:ascii="Times New Roman" w:hAnsi="Times New Roman" w:cs="Times New Roman"/>
                <w:sz w:val="24"/>
                <w:szCs w:val="24"/>
                <w:vertAlign w:val="subscript"/>
                <w:lang w:val="kk-KZ"/>
              </w:rPr>
              <w:t>эт</w:t>
            </w:r>
          </w:p>
        </w:tc>
        <w:tc>
          <w:tcPr>
            <w:tcW w:w="1559" w:type="dxa"/>
          </w:tcPr>
          <w:p w14:paraId="38F57231"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I</w:t>
            </w:r>
            <w:r w:rsidRPr="00B210FE">
              <w:rPr>
                <w:rFonts w:ascii="Times New Roman" w:hAnsi="Times New Roman" w:cs="Times New Roman"/>
                <w:sz w:val="24"/>
                <w:szCs w:val="24"/>
                <w:vertAlign w:val="subscript"/>
                <w:lang w:val="kk-KZ"/>
              </w:rPr>
              <w:t>эт</w:t>
            </w:r>
            <w:r w:rsidRPr="00B210FE">
              <w:rPr>
                <w:rFonts w:ascii="Times New Roman" w:hAnsi="Times New Roman" w:cs="Times New Roman"/>
                <w:sz w:val="24"/>
                <w:szCs w:val="24"/>
                <w:lang w:val="kk-KZ"/>
              </w:rPr>
              <w:t xml:space="preserve"> = N</w:t>
            </w:r>
            <w:r w:rsidRPr="00B210FE">
              <w:rPr>
                <w:rFonts w:ascii="Times New Roman" w:hAnsi="Times New Roman" w:cs="Times New Roman"/>
                <w:sz w:val="24"/>
                <w:szCs w:val="24"/>
                <w:vertAlign w:val="subscript"/>
                <w:lang w:val="kk-KZ"/>
              </w:rPr>
              <w:t>экотех</w:t>
            </w:r>
            <w:r w:rsidRPr="00B210FE">
              <w:rPr>
                <w:rFonts w:ascii="Times New Roman" w:hAnsi="Times New Roman" w:cs="Times New Roman"/>
                <w:sz w:val="24"/>
                <w:szCs w:val="24"/>
                <w:lang w:val="kk-KZ"/>
              </w:rPr>
              <w:t xml:space="preserve"> / N</w:t>
            </w:r>
            <w:r w:rsidRPr="00B210FE">
              <w:rPr>
                <w:rFonts w:ascii="Times New Roman" w:hAnsi="Times New Roman" w:cs="Times New Roman"/>
                <w:sz w:val="24"/>
                <w:szCs w:val="24"/>
                <w:vertAlign w:val="subscript"/>
                <w:lang w:val="kk-KZ"/>
              </w:rPr>
              <w:t>тех.</w:t>
            </w:r>
          </w:p>
          <w:p w14:paraId="3B2A8337"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×100%</w:t>
            </w:r>
          </w:p>
          <w:p w14:paraId="68F89E68"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(4)</w:t>
            </w:r>
          </w:p>
        </w:tc>
        <w:tc>
          <w:tcPr>
            <w:tcW w:w="5670" w:type="dxa"/>
          </w:tcPr>
          <w:p w14:paraId="24E1FC49"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I</w:t>
            </w:r>
            <w:r w:rsidRPr="00B210FE">
              <w:rPr>
                <w:rFonts w:ascii="Times New Roman" w:hAnsi="Times New Roman" w:cs="Times New Roman"/>
                <w:sz w:val="24"/>
                <w:szCs w:val="24"/>
                <w:vertAlign w:val="subscript"/>
                <w:lang w:val="kk-KZ"/>
              </w:rPr>
              <w:t xml:space="preserve">эт </w:t>
            </w:r>
            <w:r w:rsidRPr="00B210FE">
              <w:rPr>
                <w:rFonts w:ascii="Times New Roman" w:hAnsi="Times New Roman" w:cs="Times New Roman"/>
                <w:sz w:val="24"/>
                <w:szCs w:val="24"/>
                <w:lang w:val="kk-KZ"/>
              </w:rPr>
              <w:t>- экологиялық тұрақтылық индексі;</w:t>
            </w:r>
          </w:p>
          <w:p w14:paraId="0C9843B4"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N</w:t>
            </w:r>
            <w:r w:rsidRPr="00B210FE">
              <w:rPr>
                <w:rFonts w:ascii="Times New Roman" w:hAnsi="Times New Roman" w:cs="Times New Roman"/>
                <w:sz w:val="24"/>
                <w:szCs w:val="24"/>
                <w:vertAlign w:val="subscript"/>
                <w:lang w:val="kk-KZ"/>
              </w:rPr>
              <w:t>экотех</w:t>
            </w:r>
            <w:r w:rsidRPr="00B210FE">
              <w:rPr>
                <w:rFonts w:ascii="Times New Roman" w:hAnsi="Times New Roman" w:cs="Times New Roman"/>
                <w:sz w:val="24"/>
                <w:szCs w:val="24"/>
                <w:lang w:val="kk-KZ"/>
              </w:rPr>
              <w:t>– қоршаған ортаны сақтауға ықпал ететін агротехнологиялардың саны;</w:t>
            </w:r>
          </w:p>
          <w:p w14:paraId="486A194C"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N</w:t>
            </w:r>
            <w:r w:rsidRPr="00B210FE">
              <w:rPr>
                <w:rFonts w:ascii="Times New Roman" w:hAnsi="Times New Roman" w:cs="Times New Roman"/>
                <w:sz w:val="24"/>
                <w:szCs w:val="24"/>
                <w:vertAlign w:val="subscript"/>
                <w:lang w:val="kk-KZ"/>
              </w:rPr>
              <w:t>тех</w:t>
            </w:r>
            <w:r w:rsidRPr="00B210FE">
              <w:rPr>
                <w:rFonts w:ascii="Times New Roman" w:hAnsi="Times New Roman" w:cs="Times New Roman"/>
                <w:sz w:val="24"/>
                <w:szCs w:val="24"/>
                <w:lang w:val="kk-KZ"/>
              </w:rPr>
              <w:t xml:space="preserve"> - агротехнологиялардың жалпы саны.</w:t>
            </w:r>
          </w:p>
        </w:tc>
        <w:tc>
          <w:tcPr>
            <w:tcW w:w="5613" w:type="dxa"/>
          </w:tcPr>
          <w:p w14:paraId="29594856"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Экологиялық тұрақтылық индексі ауыл шаруашылығының экологиялық тұрақтылығын жақсартуға модернизацияның қосқан үлесін көрсетеді.</w:t>
            </w:r>
          </w:p>
        </w:tc>
      </w:tr>
      <w:tr w:rsidR="00B210FE" w:rsidRPr="000B49D1" w14:paraId="3279754B" w14:textId="77777777" w:rsidTr="00B210FE">
        <w:trPr>
          <w:trHeight w:val="685"/>
          <w:jc w:val="center"/>
        </w:trPr>
        <w:tc>
          <w:tcPr>
            <w:tcW w:w="1843" w:type="dxa"/>
          </w:tcPr>
          <w:p w14:paraId="237B50C6" w14:textId="5A669B1C"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АӨК инвест</w:t>
            </w:r>
            <w:r>
              <w:rPr>
                <w:rFonts w:ascii="Times New Roman" w:hAnsi="Times New Roman" w:cs="Times New Roman"/>
                <w:sz w:val="24"/>
                <w:szCs w:val="24"/>
                <w:lang w:val="kk-KZ"/>
              </w:rPr>
              <w:t>ициялар деңгейінің индексі - Ii</w:t>
            </w:r>
          </w:p>
        </w:tc>
        <w:tc>
          <w:tcPr>
            <w:tcW w:w="1559" w:type="dxa"/>
          </w:tcPr>
          <w:p w14:paraId="4CD67519"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Ii = V</w:t>
            </w:r>
            <w:r w:rsidRPr="00B210FE">
              <w:rPr>
                <w:rFonts w:ascii="Times New Roman" w:hAnsi="Times New Roman" w:cs="Times New Roman"/>
                <w:sz w:val="24"/>
                <w:szCs w:val="24"/>
                <w:vertAlign w:val="subscript"/>
                <w:lang w:val="kk-KZ"/>
              </w:rPr>
              <w:t>i</w:t>
            </w:r>
            <w:r w:rsidRPr="00B210FE">
              <w:rPr>
                <w:rFonts w:ascii="Times New Roman" w:hAnsi="Times New Roman" w:cs="Times New Roman"/>
                <w:sz w:val="24"/>
                <w:szCs w:val="24"/>
                <w:lang w:val="kk-KZ"/>
              </w:rPr>
              <w:t xml:space="preserve"> / V</w:t>
            </w:r>
            <w:r w:rsidRPr="00B210FE">
              <w:rPr>
                <w:rFonts w:ascii="Times New Roman" w:hAnsi="Times New Roman" w:cs="Times New Roman"/>
                <w:sz w:val="24"/>
                <w:szCs w:val="24"/>
                <w:vertAlign w:val="subscript"/>
                <w:lang w:val="kk-KZ"/>
              </w:rPr>
              <w:t>iж</w:t>
            </w:r>
            <w:r w:rsidRPr="00B210FE">
              <w:rPr>
                <w:rFonts w:ascii="Times New Roman" w:hAnsi="Times New Roman" w:cs="Times New Roman"/>
                <w:sz w:val="24"/>
                <w:szCs w:val="24"/>
                <w:lang w:val="kk-KZ"/>
              </w:rPr>
              <w:t xml:space="preserve"> ×100%</w:t>
            </w:r>
          </w:p>
          <w:p w14:paraId="5A57309F"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(5)</w:t>
            </w:r>
          </w:p>
        </w:tc>
        <w:tc>
          <w:tcPr>
            <w:tcW w:w="5670" w:type="dxa"/>
          </w:tcPr>
          <w:p w14:paraId="5DF13D38"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Ii – АӨК инвестициялар деңгейінің индексі;</w:t>
            </w:r>
          </w:p>
          <w:p w14:paraId="0AC6780C"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V</w:t>
            </w:r>
            <w:r w:rsidRPr="00B210FE">
              <w:rPr>
                <w:rFonts w:ascii="Times New Roman" w:hAnsi="Times New Roman" w:cs="Times New Roman"/>
                <w:sz w:val="24"/>
                <w:szCs w:val="24"/>
                <w:vertAlign w:val="subscript"/>
                <w:lang w:val="kk-KZ"/>
              </w:rPr>
              <w:t>i</w:t>
            </w:r>
            <w:r w:rsidRPr="00B210FE">
              <w:rPr>
                <w:rFonts w:ascii="Times New Roman" w:hAnsi="Times New Roman" w:cs="Times New Roman"/>
                <w:sz w:val="24"/>
                <w:szCs w:val="24"/>
                <w:lang w:val="kk-KZ"/>
              </w:rPr>
              <w:t xml:space="preserve"> - АӨК инвестицияларының көлемі;</w:t>
            </w:r>
          </w:p>
          <w:p w14:paraId="7AF80AA5"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V</w:t>
            </w:r>
            <w:r w:rsidRPr="00B210FE">
              <w:rPr>
                <w:rFonts w:ascii="Times New Roman" w:hAnsi="Times New Roman" w:cs="Times New Roman"/>
                <w:sz w:val="24"/>
                <w:szCs w:val="24"/>
                <w:vertAlign w:val="subscript"/>
                <w:lang w:val="kk-KZ"/>
              </w:rPr>
              <w:t>iж</w:t>
            </w:r>
            <w:r w:rsidRPr="00B210FE">
              <w:rPr>
                <w:rFonts w:ascii="Times New Roman" w:hAnsi="Times New Roman" w:cs="Times New Roman"/>
                <w:sz w:val="24"/>
                <w:szCs w:val="24"/>
                <w:lang w:val="kk-KZ"/>
              </w:rPr>
              <w:t xml:space="preserve"> - экономикадағы инвестициялардың жалпы көлемі.</w:t>
            </w:r>
          </w:p>
        </w:tc>
        <w:tc>
          <w:tcPr>
            <w:tcW w:w="5613" w:type="dxa"/>
          </w:tcPr>
          <w:p w14:paraId="18BD552E"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 xml:space="preserve">АӨК-дегі инвестициялар деңгейінің индексі ауыл шаруашылығын </w:t>
            </w:r>
            <w:r w:rsidRPr="00B210FE">
              <w:rPr>
                <w:rFonts w:ascii="Times New Roman" w:eastAsia="Times New Roman" w:hAnsi="Times New Roman"/>
                <w:sz w:val="24"/>
                <w:szCs w:val="24"/>
                <w:lang w:val="kk-KZ" w:eastAsia="ru-RU"/>
              </w:rPr>
              <w:t>модернизациялау</w:t>
            </w:r>
            <w:r w:rsidRPr="00B210FE">
              <w:rPr>
                <w:rFonts w:ascii="Times New Roman" w:hAnsi="Times New Roman" w:cs="Times New Roman"/>
                <w:sz w:val="24"/>
                <w:szCs w:val="24"/>
                <w:lang w:val="kk-KZ"/>
              </w:rPr>
              <w:t>ға және дамытуға бағытталған инвестициялардың үлесін бағалайды.</w:t>
            </w:r>
          </w:p>
        </w:tc>
      </w:tr>
      <w:tr w:rsidR="00B210FE" w:rsidRPr="000B49D1" w14:paraId="77A02833" w14:textId="77777777" w:rsidTr="00B210FE">
        <w:trPr>
          <w:jc w:val="center"/>
        </w:trPr>
        <w:tc>
          <w:tcPr>
            <w:tcW w:w="1843" w:type="dxa"/>
            <w:tcBorders>
              <w:bottom w:val="nil"/>
            </w:tcBorders>
          </w:tcPr>
          <w:p w14:paraId="1A2FA140"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Азық-түлікпен қамтамасыз етудің тұрақтылық индексі –I</w:t>
            </w:r>
            <w:r w:rsidRPr="00B210FE">
              <w:rPr>
                <w:rFonts w:ascii="Times New Roman" w:hAnsi="Times New Roman" w:cs="Times New Roman"/>
                <w:sz w:val="24"/>
                <w:szCs w:val="24"/>
                <w:vertAlign w:val="subscript"/>
                <w:lang w:val="kk-KZ"/>
              </w:rPr>
              <w:t>тұр</w:t>
            </w:r>
          </w:p>
        </w:tc>
        <w:tc>
          <w:tcPr>
            <w:tcW w:w="1559" w:type="dxa"/>
            <w:tcBorders>
              <w:bottom w:val="nil"/>
            </w:tcBorders>
          </w:tcPr>
          <w:p w14:paraId="3049CF12"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I</w:t>
            </w:r>
            <w:r w:rsidRPr="00B210FE">
              <w:rPr>
                <w:rFonts w:ascii="Times New Roman" w:hAnsi="Times New Roman" w:cs="Times New Roman"/>
                <w:sz w:val="24"/>
                <w:szCs w:val="24"/>
                <w:vertAlign w:val="subscript"/>
                <w:lang w:val="kk-KZ"/>
              </w:rPr>
              <w:t>тұр</w:t>
            </w:r>
            <w:r w:rsidRPr="00B210FE">
              <w:rPr>
                <w:rFonts w:ascii="Times New Roman" w:hAnsi="Times New Roman" w:cs="Times New Roman"/>
                <w:sz w:val="24"/>
                <w:szCs w:val="24"/>
                <w:lang w:val="kk-KZ"/>
              </w:rPr>
              <w:t>=I</w:t>
            </w:r>
            <w:r w:rsidRPr="00B210FE">
              <w:rPr>
                <w:rFonts w:ascii="Times New Roman" w:hAnsi="Times New Roman" w:cs="Times New Roman"/>
                <w:sz w:val="24"/>
                <w:szCs w:val="24"/>
                <w:vertAlign w:val="subscript"/>
                <w:lang w:val="kk-KZ"/>
              </w:rPr>
              <w:t>э</w:t>
            </w:r>
            <w:r w:rsidRPr="00B210FE">
              <w:rPr>
                <w:rFonts w:ascii="Times New Roman" w:hAnsi="Times New Roman" w:cs="Times New Roman"/>
                <w:sz w:val="24"/>
                <w:szCs w:val="24"/>
                <w:lang w:val="kk-KZ"/>
              </w:rPr>
              <w:t>+I</w:t>
            </w:r>
            <w:r w:rsidRPr="00B210FE">
              <w:rPr>
                <w:rFonts w:ascii="Times New Roman" w:hAnsi="Times New Roman" w:cs="Times New Roman"/>
                <w:sz w:val="24"/>
                <w:szCs w:val="24"/>
                <w:vertAlign w:val="subscript"/>
                <w:lang w:val="kk-KZ"/>
              </w:rPr>
              <w:t>әл</w:t>
            </w:r>
            <w:r w:rsidRPr="00B210FE">
              <w:rPr>
                <w:rFonts w:ascii="Times New Roman" w:hAnsi="Times New Roman" w:cs="Times New Roman"/>
                <w:sz w:val="24"/>
                <w:szCs w:val="24"/>
                <w:lang w:val="kk-KZ"/>
              </w:rPr>
              <w:t>+I</w:t>
            </w:r>
            <w:r w:rsidRPr="00B210FE">
              <w:rPr>
                <w:rFonts w:ascii="Times New Roman" w:hAnsi="Times New Roman" w:cs="Times New Roman"/>
                <w:sz w:val="24"/>
                <w:szCs w:val="24"/>
                <w:vertAlign w:val="subscript"/>
                <w:lang w:val="kk-KZ"/>
              </w:rPr>
              <w:t>экол</w:t>
            </w:r>
            <w:r w:rsidRPr="00B210FE">
              <w:rPr>
                <w:rFonts w:ascii="Times New Roman" w:hAnsi="Times New Roman" w:cs="Times New Roman"/>
                <w:sz w:val="24"/>
                <w:szCs w:val="24"/>
                <w:lang w:val="kk-KZ"/>
              </w:rPr>
              <w:t xml:space="preserve"> / 3 </w:t>
            </w:r>
          </w:p>
          <w:p w14:paraId="1A99AF92"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(6)</w:t>
            </w:r>
          </w:p>
        </w:tc>
        <w:tc>
          <w:tcPr>
            <w:tcW w:w="5670" w:type="dxa"/>
            <w:tcBorders>
              <w:bottom w:val="nil"/>
            </w:tcBorders>
          </w:tcPr>
          <w:p w14:paraId="14F13933"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I</w:t>
            </w:r>
            <w:r w:rsidRPr="00B210FE">
              <w:rPr>
                <w:rFonts w:ascii="Times New Roman" w:hAnsi="Times New Roman" w:cs="Times New Roman"/>
                <w:sz w:val="24"/>
                <w:szCs w:val="24"/>
                <w:vertAlign w:val="subscript"/>
                <w:lang w:val="kk-KZ"/>
              </w:rPr>
              <w:t>тұр</w:t>
            </w:r>
            <w:r w:rsidRPr="00B210FE">
              <w:rPr>
                <w:rFonts w:ascii="Times New Roman" w:hAnsi="Times New Roman" w:cs="Times New Roman"/>
                <w:sz w:val="24"/>
                <w:szCs w:val="24"/>
                <w:lang w:val="kk-KZ"/>
              </w:rPr>
              <w:t xml:space="preserve"> - азық-түлікпен қамтамасыз етудің тұрақтылық индексі;</w:t>
            </w:r>
          </w:p>
          <w:p w14:paraId="052C261C"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I</w:t>
            </w:r>
            <w:r w:rsidRPr="00B210FE">
              <w:rPr>
                <w:rFonts w:ascii="Times New Roman" w:hAnsi="Times New Roman" w:cs="Times New Roman"/>
                <w:sz w:val="24"/>
                <w:szCs w:val="24"/>
                <w:vertAlign w:val="subscript"/>
                <w:lang w:val="kk-KZ"/>
              </w:rPr>
              <w:t xml:space="preserve">э </w:t>
            </w:r>
            <w:r w:rsidRPr="00B210FE">
              <w:rPr>
                <w:rFonts w:ascii="Times New Roman" w:hAnsi="Times New Roman" w:cs="Times New Roman"/>
                <w:sz w:val="24"/>
                <w:szCs w:val="24"/>
                <w:lang w:val="kk-KZ"/>
              </w:rPr>
              <w:t>– экономикалық ішкі жүйенің индексі;</w:t>
            </w:r>
          </w:p>
          <w:p w14:paraId="09BEA5B7"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I</w:t>
            </w:r>
            <w:r w:rsidRPr="00B210FE">
              <w:rPr>
                <w:rFonts w:ascii="Times New Roman" w:hAnsi="Times New Roman" w:cs="Times New Roman"/>
                <w:sz w:val="24"/>
                <w:szCs w:val="24"/>
                <w:vertAlign w:val="subscript"/>
                <w:lang w:val="kk-KZ"/>
              </w:rPr>
              <w:t>әл</w:t>
            </w:r>
            <w:r w:rsidRPr="00B210FE">
              <w:rPr>
                <w:rFonts w:ascii="Times New Roman" w:hAnsi="Times New Roman" w:cs="Times New Roman"/>
                <w:sz w:val="24"/>
                <w:szCs w:val="24"/>
                <w:lang w:val="kk-KZ"/>
              </w:rPr>
              <w:t xml:space="preserve"> – әлеуметтік ішкі жүйенің индексі;</w:t>
            </w:r>
          </w:p>
          <w:p w14:paraId="71E81107"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I</w:t>
            </w:r>
            <w:r w:rsidRPr="00B210FE">
              <w:rPr>
                <w:rFonts w:ascii="Times New Roman" w:hAnsi="Times New Roman" w:cs="Times New Roman"/>
                <w:sz w:val="24"/>
                <w:szCs w:val="24"/>
                <w:vertAlign w:val="subscript"/>
                <w:lang w:val="kk-KZ"/>
              </w:rPr>
              <w:t>экол</w:t>
            </w:r>
            <w:r w:rsidRPr="00B210FE">
              <w:rPr>
                <w:rFonts w:ascii="Times New Roman" w:hAnsi="Times New Roman" w:cs="Times New Roman"/>
                <w:sz w:val="24"/>
                <w:szCs w:val="24"/>
                <w:lang w:val="kk-KZ"/>
              </w:rPr>
              <w:t xml:space="preserve"> – экологиялық ішкі жүйенің индексі.</w:t>
            </w:r>
          </w:p>
        </w:tc>
        <w:tc>
          <w:tcPr>
            <w:tcW w:w="5613" w:type="dxa"/>
            <w:tcBorders>
              <w:bottom w:val="nil"/>
            </w:tcBorders>
          </w:tcPr>
          <w:p w14:paraId="6EE2388B"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 xml:space="preserve">Азық-түліктің тұрақтылық индексі АӨК-ні </w:t>
            </w:r>
            <w:r w:rsidRPr="00B210FE">
              <w:rPr>
                <w:rFonts w:ascii="Times New Roman" w:eastAsia="Times New Roman" w:hAnsi="Times New Roman"/>
                <w:sz w:val="24"/>
                <w:szCs w:val="24"/>
                <w:lang w:val="kk-KZ" w:eastAsia="ru-RU"/>
              </w:rPr>
              <w:t>модернизациялау</w:t>
            </w:r>
            <w:r w:rsidRPr="00B210FE">
              <w:rPr>
                <w:rFonts w:ascii="Times New Roman" w:hAnsi="Times New Roman" w:cs="Times New Roman"/>
                <w:sz w:val="24"/>
                <w:szCs w:val="24"/>
                <w:lang w:val="kk-KZ"/>
              </w:rPr>
              <w:t>дың әртүрлі аспектілерін ескере отырып, азық-түлікпен қамтамасыз етудің тұрақтылығының жалпы деңгейін анықтайды.</w:t>
            </w:r>
          </w:p>
        </w:tc>
      </w:tr>
      <w:tr w:rsidR="00B210FE" w:rsidRPr="00B210FE" w14:paraId="61E92F1D" w14:textId="77777777" w:rsidTr="00B210FE">
        <w:trPr>
          <w:jc w:val="center"/>
        </w:trPr>
        <w:tc>
          <w:tcPr>
            <w:tcW w:w="14685" w:type="dxa"/>
            <w:gridSpan w:val="4"/>
            <w:tcBorders>
              <w:top w:val="nil"/>
              <w:left w:val="nil"/>
              <w:right w:val="nil"/>
            </w:tcBorders>
          </w:tcPr>
          <w:p w14:paraId="57529F1A" w14:textId="17AE7B8B" w:rsidR="00B210FE" w:rsidRPr="00B210FE" w:rsidRDefault="00B210FE" w:rsidP="00B210FE">
            <w:pPr>
              <w:ind w:hanging="106"/>
              <w:jc w:val="both"/>
              <w:rPr>
                <w:rFonts w:ascii="Times New Roman" w:hAnsi="Times New Roman" w:cs="Times New Roman"/>
                <w:sz w:val="28"/>
                <w:szCs w:val="28"/>
                <w:lang w:val="kk-KZ"/>
              </w:rPr>
            </w:pPr>
            <w:r w:rsidRPr="00B210FE">
              <w:rPr>
                <w:rFonts w:ascii="Times New Roman" w:hAnsi="Times New Roman" w:cs="Times New Roman"/>
                <w:sz w:val="28"/>
                <w:szCs w:val="28"/>
                <w:lang w:val="kk-KZ"/>
              </w:rPr>
              <w:t>9-кестенің жалғасы</w:t>
            </w:r>
          </w:p>
          <w:p w14:paraId="76A98F3E" w14:textId="77777777" w:rsidR="00B210FE" w:rsidRPr="00B210FE" w:rsidRDefault="00B210FE" w:rsidP="00B210FE">
            <w:pPr>
              <w:ind w:hanging="106"/>
              <w:jc w:val="both"/>
              <w:rPr>
                <w:rFonts w:ascii="Times New Roman" w:hAnsi="Times New Roman" w:cs="Times New Roman"/>
                <w:sz w:val="16"/>
                <w:szCs w:val="16"/>
                <w:lang w:val="kk-KZ"/>
              </w:rPr>
            </w:pPr>
          </w:p>
        </w:tc>
      </w:tr>
      <w:tr w:rsidR="00B210FE" w:rsidRPr="00B210FE" w14:paraId="05B927CC" w14:textId="77777777" w:rsidTr="00B210FE">
        <w:trPr>
          <w:jc w:val="center"/>
        </w:trPr>
        <w:tc>
          <w:tcPr>
            <w:tcW w:w="1843" w:type="dxa"/>
          </w:tcPr>
          <w:p w14:paraId="5425BB71" w14:textId="2B385DEE" w:rsidR="00B210FE" w:rsidRPr="00B210FE" w:rsidRDefault="00B210FE" w:rsidP="00B210FE">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559" w:type="dxa"/>
          </w:tcPr>
          <w:p w14:paraId="4694D14A" w14:textId="2C783C5E" w:rsidR="00B210FE" w:rsidRPr="00B210FE" w:rsidRDefault="00B210FE" w:rsidP="00B210FE">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670" w:type="dxa"/>
          </w:tcPr>
          <w:p w14:paraId="562DEBA8" w14:textId="1BB0B1E0" w:rsidR="00B210FE" w:rsidRPr="00B210FE" w:rsidRDefault="00B210FE" w:rsidP="00B210FE">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613" w:type="dxa"/>
          </w:tcPr>
          <w:p w14:paraId="3AB67BD3" w14:textId="64A49C0A" w:rsidR="00B210FE" w:rsidRPr="00B210FE" w:rsidRDefault="00B210FE" w:rsidP="00B210FE">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B210FE" w:rsidRPr="000B49D1" w14:paraId="7AB81645" w14:textId="77777777" w:rsidTr="00B210FE">
        <w:trPr>
          <w:jc w:val="center"/>
        </w:trPr>
        <w:tc>
          <w:tcPr>
            <w:tcW w:w="1843" w:type="dxa"/>
          </w:tcPr>
          <w:p w14:paraId="03A6DAED"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Азық-түлікпен қамтамасыз ету индексі –I</w:t>
            </w:r>
            <w:r w:rsidRPr="00B210FE">
              <w:rPr>
                <w:rFonts w:ascii="Times New Roman" w:hAnsi="Times New Roman" w:cs="Times New Roman"/>
                <w:sz w:val="24"/>
                <w:szCs w:val="24"/>
                <w:vertAlign w:val="subscript"/>
                <w:lang w:val="kk-KZ"/>
              </w:rPr>
              <w:t>ақ</w:t>
            </w:r>
          </w:p>
        </w:tc>
        <w:tc>
          <w:tcPr>
            <w:tcW w:w="1559" w:type="dxa"/>
          </w:tcPr>
          <w:p w14:paraId="332970B1"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I</w:t>
            </w:r>
            <w:r w:rsidRPr="00B210FE">
              <w:rPr>
                <w:rFonts w:ascii="Times New Roman" w:hAnsi="Times New Roman" w:cs="Times New Roman"/>
                <w:sz w:val="24"/>
                <w:szCs w:val="24"/>
                <w:vertAlign w:val="subscript"/>
                <w:lang w:val="kk-KZ"/>
              </w:rPr>
              <w:t>ақ</w:t>
            </w:r>
            <w:r w:rsidRPr="00B210FE">
              <w:rPr>
                <w:rFonts w:ascii="Times New Roman" w:hAnsi="Times New Roman" w:cs="Times New Roman"/>
                <w:sz w:val="24"/>
                <w:szCs w:val="24"/>
                <w:lang w:val="kk-KZ"/>
              </w:rPr>
              <w:t>= V</w:t>
            </w:r>
            <w:r w:rsidRPr="00B210FE">
              <w:rPr>
                <w:rFonts w:ascii="Times New Roman" w:hAnsi="Times New Roman" w:cs="Times New Roman"/>
                <w:sz w:val="24"/>
                <w:szCs w:val="24"/>
                <w:vertAlign w:val="subscript"/>
                <w:lang w:val="kk-KZ"/>
              </w:rPr>
              <w:t>ж</w:t>
            </w:r>
            <w:r w:rsidRPr="00B210FE">
              <w:rPr>
                <w:rFonts w:ascii="Times New Roman" w:hAnsi="Times New Roman" w:cs="Times New Roman"/>
                <w:sz w:val="24"/>
                <w:szCs w:val="24"/>
                <w:lang w:val="kk-KZ"/>
              </w:rPr>
              <w:t>/ P  ×100%</w:t>
            </w:r>
          </w:p>
          <w:p w14:paraId="57D511C9"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(7)</w:t>
            </w:r>
          </w:p>
        </w:tc>
        <w:tc>
          <w:tcPr>
            <w:tcW w:w="5670" w:type="dxa"/>
          </w:tcPr>
          <w:p w14:paraId="241843E8"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I</w:t>
            </w:r>
            <w:r w:rsidRPr="00B210FE">
              <w:rPr>
                <w:rFonts w:ascii="Times New Roman" w:hAnsi="Times New Roman" w:cs="Times New Roman"/>
                <w:sz w:val="24"/>
                <w:szCs w:val="24"/>
                <w:vertAlign w:val="subscript"/>
                <w:lang w:val="kk-KZ"/>
              </w:rPr>
              <w:t xml:space="preserve">ақ </w:t>
            </w:r>
            <w:r w:rsidRPr="00B210FE">
              <w:rPr>
                <w:rFonts w:ascii="Times New Roman" w:hAnsi="Times New Roman" w:cs="Times New Roman"/>
                <w:sz w:val="24"/>
                <w:szCs w:val="24"/>
                <w:lang w:val="kk-KZ"/>
              </w:rPr>
              <w:t>- азық-түлікпен қамтамасыз ету индексі;</w:t>
            </w:r>
          </w:p>
          <w:p w14:paraId="51F1E6BC"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V</w:t>
            </w:r>
            <w:r w:rsidRPr="00B210FE">
              <w:rPr>
                <w:rFonts w:ascii="Times New Roman" w:hAnsi="Times New Roman" w:cs="Times New Roman"/>
                <w:sz w:val="24"/>
                <w:szCs w:val="24"/>
                <w:vertAlign w:val="subscript"/>
                <w:lang w:val="kk-KZ"/>
              </w:rPr>
              <w:t xml:space="preserve">ж </w:t>
            </w:r>
            <w:r w:rsidRPr="00B210FE">
              <w:rPr>
                <w:rFonts w:ascii="Times New Roman" w:hAnsi="Times New Roman" w:cs="Times New Roman"/>
                <w:sz w:val="24"/>
                <w:szCs w:val="24"/>
                <w:lang w:val="kk-KZ"/>
              </w:rPr>
              <w:t>- азық-түліктің жалпы көлемі;</w:t>
            </w:r>
          </w:p>
          <w:p w14:paraId="482D90C4"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P - азық-түлікке деген қажеттілік.</w:t>
            </w:r>
          </w:p>
        </w:tc>
        <w:tc>
          <w:tcPr>
            <w:tcW w:w="5613" w:type="dxa"/>
          </w:tcPr>
          <w:p w14:paraId="17177A36"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 xml:space="preserve">Азық-түлікпен қамтамасыз етудің тұрақтылық индексі АӨК-ні </w:t>
            </w:r>
            <w:r w:rsidRPr="00B210FE">
              <w:rPr>
                <w:rFonts w:ascii="Times New Roman" w:eastAsia="Times New Roman" w:hAnsi="Times New Roman"/>
                <w:sz w:val="24"/>
                <w:szCs w:val="24"/>
                <w:lang w:val="kk-KZ" w:eastAsia="ru-RU"/>
              </w:rPr>
              <w:t>модернизациялау</w:t>
            </w:r>
            <w:r w:rsidRPr="00B210FE">
              <w:rPr>
                <w:rFonts w:ascii="Times New Roman" w:hAnsi="Times New Roman" w:cs="Times New Roman"/>
                <w:sz w:val="24"/>
                <w:szCs w:val="24"/>
                <w:lang w:val="kk-KZ"/>
              </w:rPr>
              <w:t xml:space="preserve"> аспектілерін ескере отырып, азық-түлікпен қамтамасыз етудің тұрақтылығының жалпы деңгейін анықтауға мүмкіндік береді.</w:t>
            </w:r>
          </w:p>
        </w:tc>
      </w:tr>
      <w:tr w:rsidR="00B210FE" w:rsidRPr="000B49D1" w14:paraId="385A4EB8" w14:textId="77777777" w:rsidTr="00B210FE">
        <w:trPr>
          <w:trHeight w:val="1554"/>
          <w:jc w:val="center"/>
        </w:trPr>
        <w:tc>
          <w:tcPr>
            <w:tcW w:w="1843" w:type="dxa"/>
          </w:tcPr>
          <w:p w14:paraId="17BE78BF"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Азық-түлікпен қамтамасыз ету индексі 4-I</w:t>
            </w:r>
            <w:r w:rsidRPr="00B210FE">
              <w:rPr>
                <w:rFonts w:ascii="Times New Roman" w:hAnsi="Times New Roman" w:cs="Times New Roman"/>
                <w:sz w:val="24"/>
                <w:szCs w:val="24"/>
                <w:vertAlign w:val="subscript"/>
                <w:lang w:val="kk-KZ"/>
              </w:rPr>
              <w:t>ро</w:t>
            </w:r>
          </w:p>
        </w:tc>
        <w:tc>
          <w:tcPr>
            <w:tcW w:w="1559" w:type="dxa"/>
          </w:tcPr>
          <w:p w14:paraId="012AEA7F"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I</w:t>
            </w:r>
            <w:r w:rsidRPr="00B210FE">
              <w:rPr>
                <w:rFonts w:ascii="Times New Roman" w:hAnsi="Times New Roman" w:cs="Times New Roman"/>
                <w:sz w:val="24"/>
                <w:szCs w:val="24"/>
                <w:vertAlign w:val="subscript"/>
                <w:lang w:val="kk-KZ"/>
              </w:rPr>
              <w:t>ақ</w:t>
            </w:r>
            <w:r w:rsidRPr="00B210FE">
              <w:rPr>
                <w:rFonts w:ascii="Times New Roman" w:hAnsi="Times New Roman" w:cs="Times New Roman"/>
                <w:sz w:val="24"/>
                <w:szCs w:val="24"/>
                <w:lang w:val="kk-KZ"/>
              </w:rPr>
              <w:t>= V</w:t>
            </w:r>
            <w:r w:rsidRPr="00B210FE">
              <w:rPr>
                <w:rFonts w:ascii="Times New Roman" w:hAnsi="Times New Roman" w:cs="Times New Roman"/>
                <w:sz w:val="24"/>
                <w:szCs w:val="24"/>
                <w:vertAlign w:val="subscript"/>
                <w:lang w:val="kk-KZ"/>
              </w:rPr>
              <w:t>ж</w:t>
            </w:r>
            <w:r w:rsidRPr="00B210FE">
              <w:rPr>
                <w:rFonts w:ascii="Times New Roman" w:hAnsi="Times New Roman" w:cs="Times New Roman"/>
                <w:sz w:val="24"/>
                <w:szCs w:val="24"/>
                <w:lang w:val="kk-KZ"/>
              </w:rPr>
              <w:t>+ U/ P  ×100%</w:t>
            </w:r>
          </w:p>
          <w:p w14:paraId="6672A99B" w14:textId="77777777" w:rsidR="00B210FE" w:rsidRPr="00B210FE" w:rsidRDefault="00B210FE" w:rsidP="00EC0A32">
            <w:pPr>
              <w:jc w:val="both"/>
              <w:rPr>
                <w:rFonts w:ascii="Times New Roman" w:hAnsi="Times New Roman" w:cs="Times New Roman"/>
                <w:sz w:val="24"/>
                <w:szCs w:val="24"/>
                <w:lang w:val="kk-KZ"/>
              </w:rPr>
            </w:pPr>
          </w:p>
          <w:p w14:paraId="57E1843D"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(8)</w:t>
            </w:r>
          </w:p>
        </w:tc>
        <w:tc>
          <w:tcPr>
            <w:tcW w:w="5670" w:type="dxa"/>
          </w:tcPr>
          <w:p w14:paraId="019AF0CE"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I</w:t>
            </w:r>
            <w:r w:rsidRPr="00B210FE">
              <w:rPr>
                <w:rFonts w:ascii="Times New Roman" w:hAnsi="Times New Roman" w:cs="Times New Roman"/>
                <w:sz w:val="24"/>
                <w:szCs w:val="24"/>
                <w:vertAlign w:val="subscript"/>
                <w:lang w:val="kk-KZ"/>
              </w:rPr>
              <w:t>ақ</w:t>
            </w:r>
            <w:r w:rsidRPr="00B210FE">
              <w:rPr>
                <w:rFonts w:ascii="Times New Roman" w:hAnsi="Times New Roman" w:cs="Times New Roman"/>
                <w:sz w:val="24"/>
                <w:szCs w:val="24"/>
                <w:lang w:val="kk-KZ"/>
              </w:rPr>
              <w:t xml:space="preserve"> -</w:t>
            </w:r>
            <w:r w:rsidRPr="00B210FE">
              <w:rPr>
                <w:sz w:val="24"/>
                <w:szCs w:val="24"/>
                <w:lang w:val="kk-KZ"/>
              </w:rPr>
              <w:t xml:space="preserve"> </w:t>
            </w:r>
            <w:r w:rsidRPr="00B210FE">
              <w:rPr>
                <w:rFonts w:ascii="Times New Roman" w:hAnsi="Times New Roman" w:cs="Times New Roman"/>
                <w:sz w:val="24"/>
                <w:szCs w:val="24"/>
                <w:lang w:val="kk-KZ"/>
              </w:rPr>
              <w:t>азық-түлікпен қамтамасыз ету индексі;</w:t>
            </w:r>
          </w:p>
          <w:p w14:paraId="3014BDBE"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V</w:t>
            </w:r>
            <w:r w:rsidRPr="00B210FE">
              <w:rPr>
                <w:rFonts w:ascii="Times New Roman" w:hAnsi="Times New Roman" w:cs="Times New Roman"/>
                <w:sz w:val="24"/>
                <w:szCs w:val="24"/>
                <w:vertAlign w:val="subscript"/>
                <w:lang w:val="kk-KZ"/>
              </w:rPr>
              <w:t xml:space="preserve">ж </w:t>
            </w:r>
            <w:r w:rsidRPr="00B210FE">
              <w:rPr>
                <w:rFonts w:ascii="Times New Roman" w:hAnsi="Times New Roman" w:cs="Times New Roman"/>
                <w:sz w:val="24"/>
                <w:szCs w:val="24"/>
                <w:lang w:val="kk-KZ"/>
              </w:rPr>
              <w:t>- азық-түліктің жалпы көлемі;</w:t>
            </w:r>
          </w:p>
          <w:p w14:paraId="26BFF0A0"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U - азық-түлік импорты елге шетелден әкелінген азық-түліктің көлемін немесе құнын қамтиды;</w:t>
            </w:r>
          </w:p>
          <w:p w14:paraId="2C7EFDDC" w14:textId="7B2CBB39"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P - азық-түлікке деген қажеттілікті жан басына шақ</w:t>
            </w:r>
            <w:r>
              <w:rPr>
                <w:rFonts w:ascii="Times New Roman" w:hAnsi="Times New Roman" w:cs="Times New Roman"/>
                <w:sz w:val="24"/>
                <w:szCs w:val="24"/>
                <w:lang w:val="kk-KZ"/>
              </w:rPr>
              <w:t xml:space="preserve"> </w:t>
            </w:r>
            <w:r w:rsidRPr="00B210FE">
              <w:rPr>
                <w:rFonts w:ascii="Times New Roman" w:hAnsi="Times New Roman" w:cs="Times New Roman"/>
                <w:sz w:val="24"/>
                <w:szCs w:val="24"/>
                <w:lang w:val="kk-KZ"/>
              </w:rPr>
              <w:t>қандағы азық-түлікті тұтыну, сонымен қатар қойма</w:t>
            </w:r>
            <w:r>
              <w:rPr>
                <w:rFonts w:ascii="Times New Roman" w:hAnsi="Times New Roman" w:cs="Times New Roman"/>
                <w:sz w:val="24"/>
                <w:szCs w:val="24"/>
                <w:lang w:val="kk-KZ"/>
              </w:rPr>
              <w:t xml:space="preserve"> </w:t>
            </w:r>
            <w:r w:rsidRPr="00B210FE">
              <w:rPr>
                <w:rFonts w:ascii="Times New Roman" w:hAnsi="Times New Roman" w:cs="Times New Roman"/>
                <w:sz w:val="24"/>
                <w:szCs w:val="24"/>
                <w:lang w:val="kk-KZ"/>
              </w:rPr>
              <w:t>лардағы қажетті қорлар негізінде анықтауға болады.</w:t>
            </w:r>
          </w:p>
        </w:tc>
        <w:tc>
          <w:tcPr>
            <w:tcW w:w="5613" w:type="dxa"/>
          </w:tcPr>
          <w:p w14:paraId="1EDDA6F2"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Азық-түлікпен қамтамасыз ету индексі азық-түліктің жергілікті өндірісін де, импортын да ескере отырып, азық-түлік қауіпсіздігінің деңгейін дәлірек бағалауға мүмкіндік береді, ал азық-түлікке деген қажеттілікті жан басына шаққандағы азық-түлікті тұтыну, сонымен қатар қоймалардағы қажетті қорлар негізінде анықталуы мүмкін.</w:t>
            </w:r>
          </w:p>
        </w:tc>
      </w:tr>
      <w:tr w:rsidR="00B210FE" w:rsidRPr="000B49D1" w14:paraId="21C7DE9D" w14:textId="77777777" w:rsidTr="00B210FE">
        <w:trPr>
          <w:jc w:val="center"/>
        </w:trPr>
        <w:tc>
          <w:tcPr>
            <w:tcW w:w="1843" w:type="dxa"/>
          </w:tcPr>
          <w:p w14:paraId="14CA5BD1"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 xml:space="preserve">АӨК-ні </w:t>
            </w:r>
            <w:r w:rsidRPr="00B210FE">
              <w:rPr>
                <w:rFonts w:ascii="Times New Roman" w:eastAsia="Times New Roman" w:hAnsi="Times New Roman"/>
                <w:sz w:val="24"/>
                <w:szCs w:val="24"/>
                <w:lang w:val="kk-KZ" w:eastAsia="ru-RU"/>
              </w:rPr>
              <w:t>модернизациялау</w:t>
            </w:r>
            <w:r w:rsidRPr="00B210FE">
              <w:rPr>
                <w:rFonts w:ascii="Times New Roman" w:hAnsi="Times New Roman" w:cs="Times New Roman"/>
                <w:sz w:val="24"/>
                <w:szCs w:val="24"/>
                <w:lang w:val="kk-KZ"/>
              </w:rPr>
              <w:t xml:space="preserve"> индексі -I</w:t>
            </w:r>
            <w:r w:rsidRPr="00B210FE">
              <w:rPr>
                <w:rFonts w:ascii="Times New Roman" w:hAnsi="Times New Roman" w:cs="Times New Roman"/>
                <w:sz w:val="24"/>
                <w:szCs w:val="24"/>
                <w:vertAlign w:val="subscript"/>
                <w:lang w:val="kk-KZ"/>
              </w:rPr>
              <w:t>мод. апк</w:t>
            </w:r>
          </w:p>
        </w:tc>
        <w:tc>
          <w:tcPr>
            <w:tcW w:w="1559" w:type="dxa"/>
          </w:tcPr>
          <w:p w14:paraId="323127E2"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I</w:t>
            </w:r>
            <w:r w:rsidRPr="00B210FE">
              <w:rPr>
                <w:rFonts w:ascii="Times New Roman" w:hAnsi="Times New Roman" w:cs="Times New Roman"/>
                <w:sz w:val="24"/>
                <w:szCs w:val="24"/>
                <w:vertAlign w:val="subscript"/>
                <w:lang w:val="kk-KZ"/>
              </w:rPr>
              <w:t>аөк мод =</w:t>
            </w:r>
            <w:r w:rsidRPr="00B210FE">
              <w:rPr>
                <w:rFonts w:ascii="Times New Roman" w:hAnsi="Times New Roman" w:cs="Times New Roman"/>
                <w:sz w:val="24"/>
                <w:szCs w:val="24"/>
                <w:lang w:val="kk-KZ"/>
              </w:rPr>
              <w:t xml:space="preserve"> V</w:t>
            </w:r>
            <w:r w:rsidRPr="00B210FE">
              <w:rPr>
                <w:rFonts w:ascii="Times New Roman" w:hAnsi="Times New Roman" w:cs="Times New Roman"/>
                <w:sz w:val="24"/>
                <w:szCs w:val="24"/>
                <w:vertAlign w:val="subscript"/>
                <w:lang w:val="kk-KZ"/>
              </w:rPr>
              <w:t xml:space="preserve">аөк мод </w:t>
            </w:r>
            <w:r w:rsidRPr="00B210FE">
              <w:rPr>
                <w:rFonts w:ascii="Times New Roman" w:hAnsi="Times New Roman" w:cs="Times New Roman"/>
                <w:sz w:val="24"/>
                <w:szCs w:val="24"/>
                <w:lang w:val="kk-KZ"/>
              </w:rPr>
              <w:t>/ V</w:t>
            </w:r>
            <w:r w:rsidRPr="00B210FE">
              <w:rPr>
                <w:rFonts w:ascii="Times New Roman" w:hAnsi="Times New Roman" w:cs="Times New Roman"/>
                <w:sz w:val="24"/>
                <w:szCs w:val="24"/>
                <w:vertAlign w:val="subscript"/>
                <w:lang w:val="kk-KZ"/>
              </w:rPr>
              <w:t>ж</w:t>
            </w:r>
            <w:r w:rsidRPr="00B210FE">
              <w:rPr>
                <w:rFonts w:ascii="Times New Roman" w:hAnsi="Times New Roman" w:cs="Times New Roman"/>
                <w:sz w:val="24"/>
                <w:szCs w:val="24"/>
                <w:lang w:val="kk-KZ"/>
              </w:rPr>
              <w:t xml:space="preserve"> ×100%</w:t>
            </w:r>
          </w:p>
          <w:p w14:paraId="22D3E378"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(9)</w:t>
            </w:r>
          </w:p>
        </w:tc>
        <w:tc>
          <w:tcPr>
            <w:tcW w:w="5670" w:type="dxa"/>
          </w:tcPr>
          <w:p w14:paraId="35CA2851"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I</w:t>
            </w:r>
            <w:r w:rsidRPr="00B210FE">
              <w:rPr>
                <w:rFonts w:ascii="Times New Roman" w:hAnsi="Times New Roman" w:cs="Times New Roman"/>
                <w:sz w:val="24"/>
                <w:szCs w:val="24"/>
                <w:vertAlign w:val="subscript"/>
                <w:lang w:val="kk-KZ"/>
              </w:rPr>
              <w:t xml:space="preserve">аөк.апк </w:t>
            </w:r>
            <w:r w:rsidRPr="00B210FE">
              <w:rPr>
                <w:rFonts w:ascii="Times New Roman" w:hAnsi="Times New Roman" w:cs="Times New Roman"/>
                <w:sz w:val="24"/>
                <w:szCs w:val="24"/>
                <w:lang w:val="kk-KZ"/>
              </w:rPr>
              <w:t>–</w:t>
            </w:r>
            <w:r w:rsidRPr="00B210FE">
              <w:rPr>
                <w:rFonts w:ascii="Times New Roman" w:hAnsi="Times New Roman" w:cs="Times New Roman"/>
                <w:sz w:val="24"/>
                <w:szCs w:val="24"/>
                <w:vertAlign w:val="subscript"/>
                <w:lang w:val="kk-KZ"/>
              </w:rPr>
              <w:t xml:space="preserve"> </w:t>
            </w:r>
            <w:r w:rsidRPr="00B210FE">
              <w:rPr>
                <w:rFonts w:ascii="Times New Roman" w:hAnsi="Times New Roman" w:cs="Times New Roman"/>
                <w:sz w:val="24"/>
                <w:szCs w:val="24"/>
                <w:lang w:val="kk-KZ"/>
              </w:rPr>
              <w:t xml:space="preserve">АӨК-ні </w:t>
            </w:r>
            <w:r w:rsidRPr="00B210FE">
              <w:rPr>
                <w:rFonts w:ascii="Times New Roman" w:eastAsia="Times New Roman" w:hAnsi="Times New Roman"/>
                <w:sz w:val="24"/>
                <w:szCs w:val="24"/>
                <w:lang w:val="kk-KZ" w:eastAsia="ru-RU"/>
              </w:rPr>
              <w:t>модернизациялау</w:t>
            </w:r>
            <w:r w:rsidRPr="00B210FE">
              <w:rPr>
                <w:rFonts w:ascii="Times New Roman" w:hAnsi="Times New Roman" w:cs="Times New Roman"/>
                <w:sz w:val="24"/>
                <w:szCs w:val="24"/>
                <w:lang w:val="kk-KZ"/>
              </w:rPr>
              <w:t xml:space="preserve"> индексі;</w:t>
            </w:r>
          </w:p>
          <w:p w14:paraId="27798E55"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V</w:t>
            </w:r>
            <w:r w:rsidRPr="00B210FE">
              <w:rPr>
                <w:rFonts w:ascii="Times New Roman" w:hAnsi="Times New Roman" w:cs="Times New Roman"/>
                <w:sz w:val="24"/>
                <w:szCs w:val="24"/>
                <w:vertAlign w:val="subscript"/>
                <w:lang w:val="kk-KZ"/>
              </w:rPr>
              <w:t xml:space="preserve"> аөк.апк </w:t>
            </w:r>
            <w:r w:rsidRPr="00B210FE">
              <w:rPr>
                <w:rFonts w:ascii="Times New Roman" w:hAnsi="Times New Roman" w:cs="Times New Roman"/>
                <w:sz w:val="24"/>
                <w:szCs w:val="24"/>
                <w:lang w:val="kk-KZ"/>
              </w:rPr>
              <w:t>- қазіргі заманғы өнім көлемі;</w:t>
            </w:r>
          </w:p>
          <w:p w14:paraId="7D5623B9"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V</w:t>
            </w:r>
            <w:r w:rsidRPr="00B210FE">
              <w:rPr>
                <w:rFonts w:ascii="Times New Roman" w:hAnsi="Times New Roman" w:cs="Times New Roman"/>
                <w:sz w:val="24"/>
                <w:szCs w:val="24"/>
                <w:vertAlign w:val="subscript"/>
                <w:lang w:val="kk-KZ"/>
              </w:rPr>
              <w:t>ж</w:t>
            </w:r>
            <w:r w:rsidRPr="00B210FE">
              <w:rPr>
                <w:rFonts w:ascii="Times New Roman" w:hAnsi="Times New Roman" w:cs="Times New Roman"/>
                <w:sz w:val="24"/>
                <w:szCs w:val="24"/>
                <w:lang w:val="kk-KZ"/>
              </w:rPr>
              <w:t>- өнімнің/қызметтің жалпы көлемі.</w:t>
            </w:r>
          </w:p>
        </w:tc>
        <w:tc>
          <w:tcPr>
            <w:tcW w:w="5613" w:type="dxa"/>
          </w:tcPr>
          <w:p w14:paraId="6CA57008"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 xml:space="preserve">АӨК-ні </w:t>
            </w:r>
            <w:r w:rsidRPr="00B210FE">
              <w:rPr>
                <w:rFonts w:ascii="Times New Roman" w:eastAsia="Times New Roman" w:hAnsi="Times New Roman"/>
                <w:sz w:val="24"/>
                <w:szCs w:val="24"/>
                <w:lang w:val="kk-KZ" w:eastAsia="ru-RU"/>
              </w:rPr>
              <w:t>модернизациялау</w:t>
            </w:r>
            <w:r w:rsidRPr="00B210FE">
              <w:rPr>
                <w:rFonts w:ascii="Times New Roman" w:hAnsi="Times New Roman" w:cs="Times New Roman"/>
                <w:sz w:val="24"/>
                <w:szCs w:val="24"/>
                <w:lang w:val="kk-KZ"/>
              </w:rPr>
              <w:t xml:space="preserve"> индексі ауыл шаруашылығындағы өндірістің жалпы көлеміндегі заманауи өнімдердің немесе қызметтердің үлесін бағалайды.</w:t>
            </w:r>
          </w:p>
        </w:tc>
      </w:tr>
      <w:tr w:rsidR="00B210FE" w:rsidRPr="000B49D1" w14:paraId="3C2AA667" w14:textId="77777777" w:rsidTr="00B210FE">
        <w:trPr>
          <w:jc w:val="center"/>
        </w:trPr>
        <w:tc>
          <w:tcPr>
            <w:tcW w:w="1843" w:type="dxa"/>
          </w:tcPr>
          <w:p w14:paraId="13D7984B"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 xml:space="preserve">Ресурстарды пайдалану тиімділігі – Эr </w:t>
            </w:r>
          </w:p>
        </w:tc>
        <w:tc>
          <w:tcPr>
            <w:tcW w:w="1559" w:type="dxa"/>
          </w:tcPr>
          <w:p w14:paraId="27FED29F" w14:textId="110C03EB" w:rsidR="00B210FE" w:rsidRPr="00B210FE" w:rsidRDefault="00B210FE" w:rsidP="00B31984">
            <w:pPr>
              <w:ind w:right="-166"/>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Эr=P/R×100%</w:t>
            </w:r>
            <w:r w:rsidR="00B31984">
              <w:rPr>
                <w:rFonts w:ascii="Times New Roman" w:hAnsi="Times New Roman" w:cs="Times New Roman"/>
                <w:sz w:val="24"/>
                <w:szCs w:val="24"/>
                <w:lang w:val="kk-KZ"/>
              </w:rPr>
              <w:t xml:space="preserve"> </w:t>
            </w:r>
            <w:r w:rsidRPr="00B210FE">
              <w:rPr>
                <w:rFonts w:ascii="Times New Roman" w:hAnsi="Times New Roman" w:cs="Times New Roman"/>
                <w:sz w:val="24"/>
                <w:szCs w:val="24"/>
                <w:lang w:val="kk-KZ"/>
              </w:rPr>
              <w:t>(10)</w:t>
            </w:r>
          </w:p>
        </w:tc>
        <w:tc>
          <w:tcPr>
            <w:tcW w:w="5670" w:type="dxa"/>
          </w:tcPr>
          <w:p w14:paraId="75E2EEE8"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Эr – ресурстарды пайдалану тиімділігі;</w:t>
            </w:r>
          </w:p>
          <w:p w14:paraId="1DF42F9F"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P-</w:t>
            </w:r>
            <w:r w:rsidRPr="00B210FE">
              <w:rPr>
                <w:sz w:val="24"/>
                <w:szCs w:val="24"/>
                <w:lang w:val="kk-KZ"/>
              </w:rPr>
              <w:t xml:space="preserve"> </w:t>
            </w:r>
            <w:r w:rsidRPr="00B210FE">
              <w:rPr>
                <w:rFonts w:ascii="Times New Roman" w:hAnsi="Times New Roman" w:cs="Times New Roman"/>
                <w:sz w:val="24"/>
                <w:szCs w:val="24"/>
                <w:lang w:val="kk-KZ"/>
              </w:rPr>
              <w:t>өнім өндіру;</w:t>
            </w:r>
          </w:p>
          <w:p w14:paraId="3BD3AB9F"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R-</w:t>
            </w:r>
            <w:r w:rsidRPr="00B210FE">
              <w:rPr>
                <w:sz w:val="24"/>
                <w:szCs w:val="24"/>
              </w:rPr>
              <w:t xml:space="preserve"> </w:t>
            </w:r>
            <w:r w:rsidRPr="00B210FE">
              <w:rPr>
                <w:rFonts w:ascii="Times New Roman" w:hAnsi="Times New Roman" w:cs="Times New Roman"/>
                <w:sz w:val="24"/>
                <w:szCs w:val="24"/>
                <w:lang w:val="kk-KZ"/>
              </w:rPr>
              <w:t>пайдаланылған ресурстар, ресурстардың шығындары (жер, су, энергия).</w:t>
            </w:r>
          </w:p>
        </w:tc>
        <w:tc>
          <w:tcPr>
            <w:tcW w:w="5613" w:type="dxa"/>
          </w:tcPr>
          <w:p w14:paraId="426BC9D4"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Ресурстарды пайдалану тиімділігінің индексі ауылшаруашылық өнімдерін өндіруде ресурстардың (жер, су, энергия) қаншалықты тиімді пайдаланылатындығын анықтайды.</w:t>
            </w:r>
          </w:p>
        </w:tc>
      </w:tr>
      <w:tr w:rsidR="00B210FE" w:rsidRPr="000B49D1" w14:paraId="12CF8326" w14:textId="77777777" w:rsidTr="00B210FE">
        <w:trPr>
          <w:jc w:val="center"/>
        </w:trPr>
        <w:tc>
          <w:tcPr>
            <w:tcW w:w="1843" w:type="dxa"/>
          </w:tcPr>
          <w:p w14:paraId="3B06F31B"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Өндірістің тұрақтылық индексі - I</w:t>
            </w:r>
            <w:r w:rsidRPr="00B210FE">
              <w:rPr>
                <w:rFonts w:ascii="Times New Roman" w:hAnsi="Times New Roman" w:cs="Times New Roman"/>
                <w:sz w:val="24"/>
                <w:szCs w:val="24"/>
                <w:vertAlign w:val="subscript"/>
                <w:lang w:val="kk-KZ"/>
              </w:rPr>
              <w:t>p</w:t>
            </w:r>
          </w:p>
        </w:tc>
        <w:tc>
          <w:tcPr>
            <w:tcW w:w="1559" w:type="dxa"/>
          </w:tcPr>
          <w:p w14:paraId="14A92DC6"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I</w:t>
            </w:r>
            <w:r w:rsidRPr="00B210FE">
              <w:rPr>
                <w:rFonts w:ascii="Times New Roman" w:hAnsi="Times New Roman" w:cs="Times New Roman"/>
                <w:sz w:val="24"/>
                <w:szCs w:val="24"/>
                <w:vertAlign w:val="subscript"/>
                <w:lang w:val="kk-KZ"/>
              </w:rPr>
              <w:t>p</w:t>
            </w:r>
            <w:r w:rsidRPr="00B210FE">
              <w:rPr>
                <w:rFonts w:ascii="Times New Roman" w:hAnsi="Times New Roman" w:cs="Times New Roman"/>
                <w:sz w:val="24"/>
                <w:szCs w:val="24"/>
                <w:lang w:val="kk-KZ"/>
              </w:rPr>
              <w:t xml:space="preserve"> = V</w:t>
            </w:r>
            <w:r w:rsidRPr="00B210FE">
              <w:rPr>
                <w:rFonts w:ascii="Times New Roman" w:hAnsi="Times New Roman" w:cs="Times New Roman"/>
                <w:sz w:val="24"/>
                <w:szCs w:val="24"/>
                <w:vertAlign w:val="subscript"/>
                <w:lang w:val="kk-KZ"/>
              </w:rPr>
              <w:t>экол</w:t>
            </w:r>
            <w:r w:rsidRPr="00B210FE">
              <w:rPr>
                <w:rFonts w:ascii="Times New Roman" w:hAnsi="Times New Roman" w:cs="Times New Roman"/>
                <w:sz w:val="24"/>
                <w:szCs w:val="24"/>
                <w:lang w:val="kk-KZ"/>
              </w:rPr>
              <w:t xml:space="preserve"> / V</w:t>
            </w:r>
            <w:r w:rsidRPr="00B210FE">
              <w:rPr>
                <w:rFonts w:ascii="Times New Roman" w:hAnsi="Times New Roman" w:cs="Times New Roman"/>
                <w:sz w:val="24"/>
                <w:szCs w:val="24"/>
                <w:vertAlign w:val="subscript"/>
                <w:lang w:val="kk-KZ"/>
              </w:rPr>
              <w:t>ж</w:t>
            </w:r>
            <w:r w:rsidRPr="00B210FE">
              <w:rPr>
                <w:rFonts w:ascii="Times New Roman" w:hAnsi="Times New Roman" w:cs="Times New Roman"/>
                <w:sz w:val="24"/>
                <w:szCs w:val="24"/>
                <w:lang w:val="kk-KZ"/>
              </w:rPr>
              <w:t>×</w:t>
            </w:r>
          </w:p>
          <w:p w14:paraId="78995D91" w14:textId="63EA23A9" w:rsidR="00B210FE" w:rsidRPr="00B210FE" w:rsidRDefault="00B210FE" w:rsidP="00B31984">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100%</w:t>
            </w:r>
            <w:r w:rsidR="00B31984">
              <w:rPr>
                <w:rFonts w:ascii="Times New Roman" w:hAnsi="Times New Roman" w:cs="Times New Roman"/>
                <w:sz w:val="24"/>
                <w:szCs w:val="24"/>
                <w:lang w:val="kk-KZ"/>
              </w:rPr>
              <w:t xml:space="preserve"> </w:t>
            </w:r>
            <w:r w:rsidRPr="00B210FE">
              <w:rPr>
                <w:rFonts w:ascii="Times New Roman" w:hAnsi="Times New Roman" w:cs="Times New Roman"/>
                <w:sz w:val="24"/>
                <w:szCs w:val="24"/>
                <w:lang w:val="kk-KZ"/>
              </w:rPr>
              <w:t>(11)</w:t>
            </w:r>
          </w:p>
        </w:tc>
        <w:tc>
          <w:tcPr>
            <w:tcW w:w="5670" w:type="dxa"/>
          </w:tcPr>
          <w:p w14:paraId="2EA77DE3"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I</w:t>
            </w:r>
            <w:r w:rsidRPr="00B210FE">
              <w:rPr>
                <w:rFonts w:ascii="Times New Roman" w:hAnsi="Times New Roman" w:cs="Times New Roman"/>
                <w:sz w:val="24"/>
                <w:szCs w:val="24"/>
                <w:vertAlign w:val="subscript"/>
                <w:lang w:val="kk-KZ"/>
              </w:rPr>
              <w:t>p</w:t>
            </w:r>
            <w:r w:rsidRPr="00B210FE">
              <w:rPr>
                <w:rFonts w:ascii="Times New Roman" w:hAnsi="Times New Roman" w:cs="Times New Roman"/>
                <w:sz w:val="24"/>
                <w:szCs w:val="24"/>
                <w:lang w:val="kk-KZ"/>
              </w:rPr>
              <w:t xml:space="preserve"> - өндірістің тұрақтылық индексі;</w:t>
            </w:r>
          </w:p>
          <w:p w14:paraId="6A952AD4"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V</w:t>
            </w:r>
            <w:r w:rsidRPr="00B210FE">
              <w:rPr>
                <w:rFonts w:ascii="Times New Roman" w:hAnsi="Times New Roman" w:cs="Times New Roman"/>
                <w:sz w:val="24"/>
                <w:szCs w:val="24"/>
                <w:vertAlign w:val="subscript"/>
                <w:lang w:val="kk-KZ"/>
              </w:rPr>
              <w:t>экол</w:t>
            </w:r>
            <w:r w:rsidRPr="00B210FE">
              <w:rPr>
                <w:rFonts w:ascii="Times New Roman" w:hAnsi="Times New Roman" w:cs="Times New Roman"/>
                <w:sz w:val="24"/>
                <w:szCs w:val="24"/>
                <w:lang w:val="kk-KZ"/>
              </w:rPr>
              <w:t xml:space="preserve"> - қоршаған ортаға зиян келтірмей өндірілген өнім көлемі;</w:t>
            </w:r>
          </w:p>
          <w:p w14:paraId="7798FE26"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V</w:t>
            </w:r>
            <w:r w:rsidRPr="00B210FE">
              <w:rPr>
                <w:rFonts w:ascii="Times New Roman" w:hAnsi="Times New Roman" w:cs="Times New Roman"/>
                <w:sz w:val="24"/>
                <w:szCs w:val="24"/>
                <w:vertAlign w:val="subscript"/>
                <w:lang w:val="kk-KZ"/>
              </w:rPr>
              <w:t>ж</w:t>
            </w:r>
            <w:r w:rsidRPr="00B210FE">
              <w:rPr>
                <w:rFonts w:ascii="Times New Roman" w:hAnsi="Times New Roman" w:cs="Times New Roman"/>
                <w:sz w:val="24"/>
                <w:szCs w:val="24"/>
                <w:lang w:val="kk-KZ"/>
              </w:rPr>
              <w:t xml:space="preserve"> - өндірістің жалпы көлемі.</w:t>
            </w:r>
          </w:p>
        </w:tc>
        <w:tc>
          <w:tcPr>
            <w:tcW w:w="5613" w:type="dxa"/>
          </w:tcPr>
          <w:p w14:paraId="435AF0AA"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Өндірістің тұрақтылық индексі қоршаған ортаға және адам денсаулығына аз әсер ететін өнімнің үлесін бағалайды.</w:t>
            </w:r>
          </w:p>
        </w:tc>
      </w:tr>
      <w:tr w:rsidR="00B210FE" w:rsidRPr="000B49D1" w14:paraId="27C0A39B" w14:textId="77777777" w:rsidTr="00B210FE">
        <w:trPr>
          <w:trHeight w:val="853"/>
          <w:jc w:val="center"/>
        </w:trPr>
        <w:tc>
          <w:tcPr>
            <w:tcW w:w="1843" w:type="dxa"/>
          </w:tcPr>
          <w:p w14:paraId="656B59A8"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Азық-түлікке қол жетімділік индексі - ИДП</w:t>
            </w:r>
          </w:p>
        </w:tc>
        <w:tc>
          <w:tcPr>
            <w:tcW w:w="1559" w:type="dxa"/>
          </w:tcPr>
          <w:p w14:paraId="625B745F"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 xml:space="preserve">ИДП=Р +U//Ч </w:t>
            </w:r>
            <w:r w:rsidRPr="00B210FE">
              <w:rPr>
                <w:rFonts w:ascii="Times New Roman" w:hAnsi="Times New Roman" w:cs="Times New Roman"/>
                <w:sz w:val="24"/>
                <w:szCs w:val="24"/>
                <w:vertAlign w:val="subscript"/>
                <w:lang w:val="kk-KZ"/>
              </w:rPr>
              <w:t>ж</w:t>
            </w:r>
            <w:r w:rsidRPr="00B210FE">
              <w:rPr>
                <w:rFonts w:ascii="Times New Roman" w:hAnsi="Times New Roman" w:cs="Times New Roman"/>
                <w:sz w:val="24"/>
                <w:szCs w:val="24"/>
                <w:lang w:val="kk-KZ"/>
              </w:rPr>
              <w:t xml:space="preserve"> ×100% (12)</w:t>
            </w:r>
          </w:p>
        </w:tc>
        <w:tc>
          <w:tcPr>
            <w:tcW w:w="5670" w:type="dxa"/>
          </w:tcPr>
          <w:p w14:paraId="698C4164"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ИДП - азық-түлікке қол жетімділік индексі;</w:t>
            </w:r>
          </w:p>
          <w:p w14:paraId="44B59436"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Р-</w:t>
            </w:r>
            <w:r w:rsidRPr="00B210FE">
              <w:rPr>
                <w:sz w:val="24"/>
                <w:szCs w:val="24"/>
                <w:lang w:val="kk-KZ"/>
              </w:rPr>
              <w:t xml:space="preserve"> </w:t>
            </w:r>
            <w:r w:rsidRPr="00B210FE">
              <w:rPr>
                <w:rFonts w:ascii="Times New Roman" w:hAnsi="Times New Roman" w:cs="Times New Roman"/>
                <w:sz w:val="24"/>
                <w:szCs w:val="24"/>
                <w:lang w:val="kk-KZ"/>
              </w:rPr>
              <w:t>азық-түлік өндірісінің көлемі;</w:t>
            </w:r>
          </w:p>
          <w:p w14:paraId="0503B144"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U-</w:t>
            </w:r>
            <w:r w:rsidRPr="00B210FE">
              <w:rPr>
                <w:sz w:val="24"/>
                <w:szCs w:val="24"/>
                <w:lang w:val="kk-KZ"/>
              </w:rPr>
              <w:t xml:space="preserve"> </w:t>
            </w:r>
            <w:r w:rsidRPr="00B210FE">
              <w:rPr>
                <w:rFonts w:ascii="Times New Roman" w:hAnsi="Times New Roman" w:cs="Times New Roman"/>
                <w:sz w:val="24"/>
                <w:szCs w:val="24"/>
                <w:lang w:val="kk-KZ"/>
              </w:rPr>
              <w:t>азық-түлік импорты;</w:t>
            </w:r>
          </w:p>
          <w:p w14:paraId="79B4226A"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 xml:space="preserve">Ч </w:t>
            </w:r>
            <w:r w:rsidRPr="00B210FE">
              <w:rPr>
                <w:rFonts w:ascii="Times New Roman" w:hAnsi="Times New Roman" w:cs="Times New Roman"/>
                <w:sz w:val="24"/>
                <w:szCs w:val="24"/>
                <w:vertAlign w:val="subscript"/>
                <w:lang w:val="kk-KZ"/>
              </w:rPr>
              <w:t>ж</w:t>
            </w:r>
            <w:r w:rsidRPr="00B210FE">
              <w:rPr>
                <w:rFonts w:ascii="Times New Roman" w:hAnsi="Times New Roman" w:cs="Times New Roman"/>
                <w:sz w:val="24"/>
                <w:szCs w:val="24"/>
                <w:lang w:val="kk-KZ"/>
              </w:rPr>
              <w:t>- халықтың жалпы саны.</w:t>
            </w:r>
          </w:p>
        </w:tc>
        <w:tc>
          <w:tcPr>
            <w:tcW w:w="5613" w:type="dxa"/>
          </w:tcPr>
          <w:p w14:paraId="0E993CDD" w14:textId="77777777" w:rsidR="00B210FE" w:rsidRPr="00B210FE" w:rsidRDefault="00B210FE" w:rsidP="00EC0A32">
            <w:pPr>
              <w:jc w:val="both"/>
              <w:rPr>
                <w:rFonts w:ascii="Times New Roman" w:hAnsi="Times New Roman" w:cs="Times New Roman"/>
                <w:sz w:val="24"/>
                <w:szCs w:val="24"/>
                <w:lang w:val="kk-KZ"/>
              </w:rPr>
            </w:pPr>
            <w:r w:rsidRPr="00B210FE">
              <w:rPr>
                <w:rFonts w:ascii="Times New Roman" w:hAnsi="Times New Roman" w:cs="Times New Roman"/>
                <w:sz w:val="24"/>
                <w:szCs w:val="24"/>
                <w:lang w:val="kk-KZ"/>
              </w:rPr>
              <w:t>Өнімнің қолжетімділік индексі халық үшін ауыл шаруашылығы өнімдерінің қолжетімділігін және азық-түлік қажеттіліктерін қанағаттандыру деңгейін бағалауға мүмкіндік береді.</w:t>
            </w:r>
          </w:p>
        </w:tc>
      </w:tr>
      <w:tr w:rsidR="00B210FE" w:rsidRPr="000B49D1" w14:paraId="5D7AA573" w14:textId="6EA17016" w:rsidTr="00B210FE">
        <w:trPr>
          <w:jc w:val="center"/>
        </w:trPr>
        <w:tc>
          <w:tcPr>
            <w:tcW w:w="14685" w:type="dxa"/>
            <w:gridSpan w:val="4"/>
          </w:tcPr>
          <w:p w14:paraId="4255ED82" w14:textId="27ED0570" w:rsidR="00B210FE" w:rsidRPr="00B210FE" w:rsidRDefault="00B31984" w:rsidP="00B31984">
            <w:pPr>
              <w:ind w:firstLine="659"/>
              <w:jc w:val="both"/>
              <w:rPr>
                <w:rFonts w:ascii="Times New Roman" w:hAnsi="Times New Roman" w:cs="Times New Roman"/>
                <w:sz w:val="24"/>
                <w:szCs w:val="24"/>
                <w:lang w:val="kk-KZ"/>
              </w:rPr>
            </w:pPr>
            <w:r w:rsidRPr="00B31984">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B210FE" w:rsidRPr="00B210FE">
              <w:rPr>
                <w:rFonts w:ascii="Times New Roman" w:hAnsi="Times New Roman" w:cs="Times New Roman"/>
                <w:sz w:val="24"/>
                <w:szCs w:val="24"/>
                <w:lang w:val="kk-KZ"/>
              </w:rPr>
              <w:t>[80, б. 120</w:t>
            </w:r>
            <w:r>
              <w:rPr>
                <w:rFonts w:ascii="Times New Roman" w:hAnsi="Times New Roman" w:cs="Times New Roman"/>
                <w:sz w:val="24"/>
                <w:szCs w:val="24"/>
                <w:lang w:val="kk-KZ"/>
              </w:rPr>
              <w:t>;</w:t>
            </w:r>
            <w:r w:rsidR="00B210FE" w:rsidRPr="00B210FE">
              <w:rPr>
                <w:rFonts w:ascii="Times New Roman" w:hAnsi="Times New Roman" w:cs="Times New Roman"/>
                <w:sz w:val="24"/>
                <w:szCs w:val="24"/>
                <w:lang w:val="kk-KZ"/>
              </w:rPr>
              <w:t xml:space="preserve"> 81,</w:t>
            </w:r>
            <w:r>
              <w:rPr>
                <w:rFonts w:ascii="Times New Roman" w:hAnsi="Times New Roman" w:cs="Times New Roman"/>
                <w:sz w:val="24"/>
                <w:szCs w:val="24"/>
                <w:lang w:val="kk-KZ"/>
              </w:rPr>
              <w:t xml:space="preserve"> с. 1-2; </w:t>
            </w:r>
            <w:r w:rsidR="00B210FE" w:rsidRPr="00B210FE">
              <w:rPr>
                <w:rFonts w:ascii="Times New Roman" w:hAnsi="Times New Roman" w:cs="Times New Roman"/>
                <w:sz w:val="24"/>
                <w:szCs w:val="24"/>
                <w:lang w:val="kk-KZ"/>
              </w:rPr>
              <w:t>82</w:t>
            </w:r>
            <w:r>
              <w:rPr>
                <w:rFonts w:ascii="Times New Roman" w:hAnsi="Times New Roman" w:cs="Times New Roman"/>
                <w:sz w:val="24"/>
                <w:szCs w:val="24"/>
                <w:lang w:val="kk-KZ"/>
              </w:rPr>
              <w:t>-</w:t>
            </w:r>
            <w:r w:rsidR="00B210FE" w:rsidRPr="00B210FE">
              <w:rPr>
                <w:rFonts w:ascii="Times New Roman" w:hAnsi="Times New Roman" w:cs="Times New Roman"/>
                <w:sz w:val="24"/>
                <w:szCs w:val="24"/>
                <w:lang w:val="kk-KZ"/>
              </w:rPr>
              <w:t>8</w:t>
            </w:r>
            <w:r>
              <w:rPr>
                <w:rFonts w:ascii="Times New Roman" w:hAnsi="Times New Roman" w:cs="Times New Roman"/>
                <w:sz w:val="24"/>
                <w:szCs w:val="24"/>
                <w:lang w:val="kk-KZ"/>
              </w:rPr>
              <w:t>5</w:t>
            </w:r>
            <w:r w:rsidR="00B210FE" w:rsidRPr="00B210FE">
              <w:rPr>
                <w:rFonts w:ascii="Times New Roman" w:hAnsi="Times New Roman" w:cs="Times New Roman"/>
                <w:sz w:val="24"/>
                <w:szCs w:val="24"/>
                <w:lang w:val="kk-KZ"/>
              </w:rPr>
              <w:t xml:space="preserve">] </w:t>
            </w:r>
          </w:p>
        </w:tc>
      </w:tr>
    </w:tbl>
    <w:p w14:paraId="452A1839" w14:textId="77777777" w:rsidR="00A344E3" w:rsidRPr="007D5F89" w:rsidRDefault="00A344E3" w:rsidP="00EC0A32">
      <w:pPr>
        <w:spacing w:after="0" w:line="240" w:lineRule="auto"/>
        <w:jc w:val="both"/>
        <w:rPr>
          <w:rFonts w:ascii="Times New Roman" w:hAnsi="Times New Roman" w:cs="Times New Roman"/>
          <w:sz w:val="28"/>
          <w:szCs w:val="28"/>
          <w:lang w:val="kk-KZ"/>
        </w:rPr>
        <w:sectPr w:rsidR="00A344E3" w:rsidRPr="007D5F89" w:rsidSect="00B210FE">
          <w:pgSz w:w="16838" w:h="11906" w:orient="landscape"/>
          <w:pgMar w:top="1701" w:right="1134" w:bottom="567" w:left="1134" w:header="709" w:footer="709" w:gutter="0"/>
          <w:cols w:space="708"/>
          <w:docGrid w:linePitch="360"/>
        </w:sectPr>
      </w:pPr>
    </w:p>
    <w:p w14:paraId="6B3B993B" w14:textId="5FC26A10" w:rsidR="00A344E3" w:rsidRDefault="00A344E3" w:rsidP="00EC0A32">
      <w:pPr>
        <w:spacing w:after="0" w:line="240" w:lineRule="auto"/>
        <w:ind w:firstLine="709"/>
        <w:jc w:val="both"/>
        <w:rPr>
          <w:rFonts w:ascii="Times New Roman" w:hAnsi="Times New Roman" w:cs="Times New Roman"/>
          <w:sz w:val="28"/>
          <w:szCs w:val="28"/>
          <w:lang w:val="kk-KZ"/>
        </w:rPr>
      </w:pPr>
      <w:r w:rsidRPr="00344F9C">
        <w:rPr>
          <w:rFonts w:ascii="Times New Roman" w:hAnsi="Times New Roman" w:cs="Times New Roman"/>
          <w:sz w:val="28"/>
          <w:szCs w:val="28"/>
          <w:lang w:val="kk-KZ"/>
        </w:rPr>
        <w:t xml:space="preserve">Осылайша, АӨК </w:t>
      </w:r>
      <w:r>
        <w:rPr>
          <w:rFonts w:ascii="Times New Roman" w:eastAsia="Times New Roman" w:hAnsi="Times New Roman"/>
          <w:sz w:val="28"/>
          <w:szCs w:val="28"/>
          <w:lang w:val="kk-KZ" w:eastAsia="ru-RU"/>
        </w:rPr>
        <w:t>модернизациялау</w:t>
      </w:r>
      <w:r w:rsidRPr="00344F9C">
        <w:rPr>
          <w:rFonts w:ascii="Times New Roman" w:hAnsi="Times New Roman" w:cs="Times New Roman"/>
          <w:sz w:val="28"/>
          <w:szCs w:val="28"/>
          <w:lang w:val="kk-KZ"/>
        </w:rPr>
        <w:t>ды бағалау азық-түлік өндірісін ұлғайту есебінен азық-түлік қауіпсіздігі деңгейіне және азық-түлік жүйесінің тұрақтылығына тікелей әсер етеді.</w:t>
      </w:r>
      <w:r w:rsidRPr="00FF1050">
        <w:rPr>
          <w:lang w:val="kk-KZ"/>
        </w:rPr>
        <w:t xml:space="preserve"> </w:t>
      </w:r>
      <w:r w:rsidRPr="00FF1050">
        <w:rPr>
          <w:rFonts w:ascii="Times New Roman" w:hAnsi="Times New Roman" w:cs="Times New Roman"/>
          <w:sz w:val="28"/>
          <w:szCs w:val="28"/>
          <w:lang w:val="kk-KZ"/>
        </w:rPr>
        <w:t>Яғни, АӨК</w:t>
      </w:r>
      <w:r>
        <w:rPr>
          <w:rFonts w:ascii="Times New Roman" w:hAnsi="Times New Roman" w:cs="Times New Roman"/>
          <w:sz w:val="28"/>
          <w:szCs w:val="28"/>
          <w:lang w:val="kk-KZ"/>
        </w:rPr>
        <w:t xml:space="preserve">-ні </w:t>
      </w:r>
      <w:r>
        <w:rPr>
          <w:rFonts w:ascii="Times New Roman" w:eastAsia="Times New Roman" w:hAnsi="Times New Roman"/>
          <w:sz w:val="28"/>
          <w:szCs w:val="28"/>
          <w:lang w:val="kk-KZ" w:eastAsia="ru-RU"/>
        </w:rPr>
        <w:t>модернизациялау</w:t>
      </w:r>
      <w:r w:rsidRPr="00FF1050">
        <w:rPr>
          <w:rFonts w:ascii="Times New Roman" w:hAnsi="Times New Roman" w:cs="Times New Roman"/>
          <w:sz w:val="28"/>
          <w:szCs w:val="28"/>
          <w:lang w:val="kk-KZ"/>
        </w:rPr>
        <w:t xml:space="preserve"> заманауи технологияларды енгізу, егіс материалының сапасын жақсарту, дақылдарды өсіру және күту процестерін оңтайландыру, халыққа азық-түлікке қолжетімділік деңгейін арттыру және азық-түлік қауіпсіздігін нығайту есебінен ауыл шаруашылығы өнімі өндірісінің көлемін ұлғайтуға ықпал етуі мүмкін.</w:t>
      </w:r>
      <w:r>
        <w:rPr>
          <w:lang w:val="kk-KZ"/>
        </w:rPr>
        <w:t xml:space="preserve"> </w:t>
      </w:r>
      <w:r>
        <w:rPr>
          <w:rFonts w:ascii="Times New Roman" w:hAnsi="Times New Roman" w:cs="Times New Roman"/>
          <w:sz w:val="28"/>
          <w:lang w:val="kk-KZ"/>
        </w:rPr>
        <w:t>С</w:t>
      </w:r>
      <w:r w:rsidRPr="00FF1050">
        <w:rPr>
          <w:rFonts w:ascii="Times New Roman" w:hAnsi="Times New Roman" w:cs="Times New Roman"/>
          <w:sz w:val="28"/>
          <w:szCs w:val="28"/>
          <w:lang w:val="kk-KZ"/>
        </w:rPr>
        <w:t>онымен қатар өсімдіктер мен жануарлардың генетикалық сипаттамаларын жақсарту, аурулар мен зиянкестерді бақылау, азық-түліктің тағамдық құндылығы мен тұтынушылардың денсаулығын жақсарту арқылы ауылшаруашылық өнімдерінің сапасын жақсартуға әкеледі.</w:t>
      </w:r>
      <w:r>
        <w:rPr>
          <w:rFonts w:ascii="Times New Roman" w:hAnsi="Times New Roman" w:cs="Times New Roman"/>
          <w:sz w:val="28"/>
          <w:szCs w:val="28"/>
          <w:lang w:val="kk-KZ"/>
        </w:rPr>
        <w:t xml:space="preserve"> </w:t>
      </w:r>
      <w:r w:rsidRPr="00FF1050">
        <w:rPr>
          <w:rFonts w:ascii="Times New Roman" w:hAnsi="Times New Roman" w:cs="Times New Roman"/>
          <w:sz w:val="28"/>
          <w:szCs w:val="28"/>
          <w:lang w:val="kk-KZ"/>
        </w:rPr>
        <w:t>Сонымен қатар, АӨК</w:t>
      </w:r>
      <w:r>
        <w:rPr>
          <w:rFonts w:ascii="Times New Roman" w:hAnsi="Times New Roman" w:cs="Times New Roman"/>
          <w:sz w:val="28"/>
          <w:szCs w:val="28"/>
          <w:lang w:val="kk-KZ"/>
        </w:rPr>
        <w:t xml:space="preserve">-ні </w:t>
      </w:r>
      <w:r>
        <w:rPr>
          <w:rFonts w:ascii="Times New Roman" w:eastAsia="Times New Roman" w:hAnsi="Times New Roman"/>
          <w:sz w:val="28"/>
          <w:szCs w:val="28"/>
          <w:lang w:val="kk-KZ" w:eastAsia="ru-RU"/>
        </w:rPr>
        <w:t>модернизациялау</w:t>
      </w:r>
      <w:r w:rsidRPr="00FF1050">
        <w:rPr>
          <w:rFonts w:ascii="Times New Roman" w:hAnsi="Times New Roman" w:cs="Times New Roman"/>
          <w:sz w:val="28"/>
          <w:szCs w:val="28"/>
          <w:lang w:val="kk-KZ"/>
        </w:rPr>
        <w:t xml:space="preserve"> жаңа жұмыс орындарын құру, ауыл шаруашылығы өндірушілерінің кірістерін арттыру, инфрақұрылым мен қоғамдық қызметтерді дамыту арқылы ауылдық аумақтарды дамытуға ықпал етуі </w:t>
      </w:r>
      <w:r>
        <w:rPr>
          <w:rFonts w:ascii="Times New Roman" w:hAnsi="Times New Roman" w:cs="Times New Roman"/>
          <w:sz w:val="28"/>
          <w:szCs w:val="28"/>
          <w:lang w:val="kk-KZ"/>
        </w:rPr>
        <w:t>ықтимал</w:t>
      </w:r>
      <w:r w:rsidRPr="00FF1050">
        <w:rPr>
          <w:rFonts w:ascii="Times New Roman" w:hAnsi="Times New Roman" w:cs="Times New Roman"/>
          <w:sz w:val="28"/>
          <w:szCs w:val="28"/>
          <w:lang w:val="kk-KZ"/>
        </w:rPr>
        <w:t>. Ол кедейлік деңгейін төмендетуге және ауылдық жерлерде әлеуметтік тұрақтылықты арттыруға ықпал етеді, бұл өз кезегінде азық-түлік қауіпсіздігіне оң әсер етеді және экологиялық тұрғыдан неғұрлым тұрақты өндіріс әдістерін енгізуге ықпал етеді. Мысалы</w:t>
      </w:r>
      <w:r>
        <w:rPr>
          <w:rFonts w:ascii="Times New Roman" w:hAnsi="Times New Roman" w:cs="Times New Roman"/>
          <w:sz w:val="28"/>
          <w:szCs w:val="28"/>
          <w:lang w:val="kk-KZ"/>
        </w:rPr>
        <w:t>:</w:t>
      </w:r>
      <w:r w:rsidRPr="00FF1050">
        <w:rPr>
          <w:rFonts w:ascii="Times New Roman" w:hAnsi="Times New Roman" w:cs="Times New Roman"/>
          <w:sz w:val="28"/>
          <w:szCs w:val="28"/>
          <w:lang w:val="kk-KZ"/>
        </w:rPr>
        <w:t xml:space="preserve"> органикалық ауыл шаруашылығы, агроэкологиялық тәжірибені пайдалану, топырақ пен су ресурстарының ластануын азайту. Ол ұзақ мерзімді перспективада азық-түлік жүйесінің тұрақтылығы үшін маңызды табиғи ресурстар мен био</w:t>
      </w:r>
      <w:r>
        <w:rPr>
          <w:rFonts w:ascii="Times New Roman" w:hAnsi="Times New Roman" w:cs="Times New Roman"/>
          <w:sz w:val="28"/>
          <w:szCs w:val="28"/>
          <w:lang w:val="kk-KZ"/>
        </w:rPr>
        <w:t>алуант</w:t>
      </w:r>
      <w:r w:rsidRPr="00FF1050">
        <w:rPr>
          <w:rFonts w:ascii="Times New Roman" w:hAnsi="Times New Roman" w:cs="Times New Roman"/>
          <w:sz w:val="28"/>
          <w:szCs w:val="28"/>
          <w:lang w:val="kk-KZ"/>
        </w:rPr>
        <w:t>үрлілікті сақтауға мүмкіндік береді.</w:t>
      </w:r>
    </w:p>
    <w:p w14:paraId="68726C56" w14:textId="77777777" w:rsidR="00A344E3" w:rsidRDefault="00A344E3" w:rsidP="00EC0A32">
      <w:pPr>
        <w:spacing w:after="0" w:line="240" w:lineRule="auto"/>
        <w:ind w:firstLine="709"/>
        <w:jc w:val="both"/>
        <w:outlineLvl w:val="0"/>
        <w:rPr>
          <w:rFonts w:ascii="Times New Roman" w:hAnsi="Times New Roman" w:cs="Times New Roman"/>
          <w:sz w:val="28"/>
          <w:szCs w:val="28"/>
          <w:lang w:val="kk-KZ"/>
        </w:rPr>
      </w:pPr>
      <w:r w:rsidRPr="00FF1050">
        <w:rPr>
          <w:rFonts w:ascii="Times New Roman" w:hAnsi="Times New Roman" w:cs="Times New Roman"/>
          <w:sz w:val="28"/>
          <w:szCs w:val="28"/>
          <w:lang w:val="kk-KZ"/>
        </w:rPr>
        <w:t xml:space="preserve">Агроөнеркәсіптік кешенді </w:t>
      </w:r>
      <w:r>
        <w:rPr>
          <w:rFonts w:ascii="Times New Roman" w:eastAsia="Times New Roman" w:hAnsi="Times New Roman"/>
          <w:sz w:val="28"/>
          <w:szCs w:val="28"/>
          <w:lang w:val="kk-KZ" w:eastAsia="ru-RU"/>
        </w:rPr>
        <w:t>модернизациялау</w:t>
      </w:r>
      <w:r w:rsidRPr="00FF1050">
        <w:rPr>
          <w:rFonts w:ascii="Times New Roman" w:hAnsi="Times New Roman" w:cs="Times New Roman"/>
          <w:sz w:val="28"/>
          <w:szCs w:val="28"/>
          <w:lang w:val="kk-KZ"/>
        </w:rPr>
        <w:t>ды бағалау енгізілген өзгерістердің тиімділігі мен нәтижелілігін талдауды қамтиды. Сондай-ақ олардың азық-түлік қауіпсіздігі деңгейіне және азық-түлік жүйесінің тұрақтылығына әсерін бағалау</w:t>
      </w:r>
      <w:r>
        <w:rPr>
          <w:rFonts w:ascii="Times New Roman" w:hAnsi="Times New Roman" w:cs="Times New Roman"/>
          <w:sz w:val="28"/>
          <w:szCs w:val="28"/>
          <w:lang w:val="kk-KZ"/>
        </w:rPr>
        <w:t xml:space="preserve"> жүргізіледі. Бұл бағалау қ</w:t>
      </w:r>
      <w:r w:rsidRPr="00FF1050">
        <w:rPr>
          <w:rFonts w:ascii="Times New Roman" w:hAnsi="Times New Roman" w:cs="Times New Roman"/>
          <w:sz w:val="28"/>
          <w:szCs w:val="28"/>
          <w:lang w:val="kk-KZ"/>
        </w:rPr>
        <w:t>оғамның азық-түлік пен қоршаған ортаны сақтау қажеттіліктерін ескере отырып, ауыл шаруашылығын жақсарту стратегиялары мен шараларын әзірлейді.</w:t>
      </w:r>
    </w:p>
    <w:p w14:paraId="08B2FB7C" w14:textId="1F267168" w:rsidR="00A344E3" w:rsidRDefault="00A344E3" w:rsidP="00EC0A32">
      <w:pPr>
        <w:spacing w:after="0" w:line="240" w:lineRule="auto"/>
        <w:ind w:firstLine="709"/>
        <w:jc w:val="both"/>
        <w:outlineLvl w:val="0"/>
        <w:rPr>
          <w:rFonts w:ascii="Times New Roman" w:eastAsia="Times New Roman" w:hAnsi="Times New Roman" w:cs="Times New Roman"/>
          <w:color w:val="000000"/>
          <w:kern w:val="36"/>
          <w:sz w:val="28"/>
          <w:szCs w:val="28"/>
          <w:lang w:val="kk-KZ" w:eastAsia="ru-RU"/>
        </w:rPr>
      </w:pPr>
      <w:r w:rsidRPr="00FF1050">
        <w:rPr>
          <w:rFonts w:ascii="Times New Roman" w:eastAsia="Times New Roman" w:hAnsi="Times New Roman" w:cs="Times New Roman"/>
          <w:color w:val="000000"/>
          <w:kern w:val="36"/>
          <w:sz w:val="28"/>
          <w:szCs w:val="28"/>
          <w:lang w:val="kk-KZ" w:eastAsia="ru-RU"/>
        </w:rPr>
        <w:t>Ал А. Кайгородцев пен К. Кирдасинова [8</w:t>
      </w:r>
      <w:r w:rsidR="00B31984">
        <w:rPr>
          <w:rFonts w:ascii="Times New Roman" w:eastAsia="Times New Roman" w:hAnsi="Times New Roman" w:cs="Times New Roman"/>
          <w:color w:val="000000"/>
          <w:kern w:val="36"/>
          <w:sz w:val="28"/>
          <w:szCs w:val="28"/>
          <w:lang w:val="kk-KZ" w:eastAsia="ru-RU"/>
        </w:rPr>
        <w:t>6</w:t>
      </w:r>
      <w:r w:rsidRPr="00FF1050">
        <w:rPr>
          <w:rFonts w:ascii="Times New Roman" w:eastAsia="Times New Roman" w:hAnsi="Times New Roman" w:cs="Times New Roman"/>
          <w:color w:val="000000"/>
          <w:kern w:val="36"/>
          <w:sz w:val="28"/>
          <w:szCs w:val="28"/>
          <w:lang w:val="kk-KZ" w:eastAsia="ru-RU"/>
        </w:rPr>
        <w:t>] 10-кестеге сәйкес бағалауды ұсынады.</w:t>
      </w:r>
    </w:p>
    <w:p w14:paraId="55666829" w14:textId="77777777" w:rsidR="00A344E3" w:rsidRPr="007D5F89" w:rsidRDefault="00A344E3" w:rsidP="00EC0A32">
      <w:pPr>
        <w:spacing w:after="0" w:line="240" w:lineRule="auto"/>
        <w:ind w:firstLine="709"/>
        <w:jc w:val="both"/>
        <w:outlineLvl w:val="0"/>
        <w:rPr>
          <w:rFonts w:ascii="Times New Roman" w:eastAsia="Times New Roman" w:hAnsi="Times New Roman" w:cs="Times New Roman"/>
          <w:color w:val="000000"/>
          <w:kern w:val="36"/>
          <w:sz w:val="28"/>
          <w:szCs w:val="28"/>
          <w:lang w:val="kk-KZ" w:eastAsia="ru-RU"/>
        </w:rPr>
      </w:pPr>
    </w:p>
    <w:p w14:paraId="061D8781" w14:textId="1FCDDB2A" w:rsidR="00A344E3" w:rsidRDefault="00A344E3" w:rsidP="00042FCA">
      <w:pPr>
        <w:spacing w:after="0" w:line="240" w:lineRule="auto"/>
        <w:jc w:val="both"/>
        <w:outlineLvl w:val="0"/>
        <w:rPr>
          <w:rFonts w:ascii="Times New Roman" w:eastAsia="Times New Roman" w:hAnsi="Times New Roman" w:cs="Times New Roman"/>
          <w:color w:val="000000"/>
          <w:kern w:val="36"/>
          <w:sz w:val="28"/>
          <w:szCs w:val="28"/>
          <w:lang w:val="kk-KZ" w:eastAsia="ru-RU"/>
        </w:rPr>
      </w:pPr>
      <w:r>
        <w:rPr>
          <w:rFonts w:ascii="Times New Roman" w:eastAsia="Times New Roman" w:hAnsi="Times New Roman" w:cs="Times New Roman"/>
          <w:color w:val="000000"/>
          <w:kern w:val="36"/>
          <w:sz w:val="28"/>
          <w:szCs w:val="28"/>
          <w:lang w:val="kk-KZ" w:eastAsia="ru-RU"/>
        </w:rPr>
        <w:t>К</w:t>
      </w:r>
      <w:r w:rsidRPr="00FF1050">
        <w:rPr>
          <w:rFonts w:ascii="Times New Roman" w:eastAsia="Times New Roman" w:hAnsi="Times New Roman" w:cs="Times New Roman"/>
          <w:color w:val="000000"/>
          <w:kern w:val="36"/>
          <w:sz w:val="28"/>
          <w:szCs w:val="28"/>
          <w:lang w:val="kk-KZ" w:eastAsia="ru-RU"/>
        </w:rPr>
        <w:t>есте</w:t>
      </w:r>
      <w:r>
        <w:rPr>
          <w:rFonts w:ascii="Times New Roman" w:eastAsia="Times New Roman" w:hAnsi="Times New Roman" w:cs="Times New Roman"/>
          <w:color w:val="000000"/>
          <w:kern w:val="36"/>
          <w:sz w:val="28"/>
          <w:szCs w:val="28"/>
          <w:lang w:val="kk-KZ" w:eastAsia="ru-RU"/>
        </w:rPr>
        <w:t xml:space="preserve"> 10</w:t>
      </w:r>
      <w:r w:rsidR="00042FCA">
        <w:rPr>
          <w:rFonts w:ascii="Times New Roman" w:eastAsia="Times New Roman" w:hAnsi="Times New Roman" w:cs="Times New Roman"/>
          <w:color w:val="000000"/>
          <w:kern w:val="36"/>
          <w:sz w:val="28"/>
          <w:szCs w:val="28"/>
          <w:lang w:val="kk-KZ" w:eastAsia="ru-RU"/>
        </w:rPr>
        <w:t xml:space="preserve"> – </w:t>
      </w:r>
      <w:r>
        <w:rPr>
          <w:rFonts w:ascii="Times New Roman" w:eastAsia="Times New Roman" w:hAnsi="Times New Roman" w:cs="Times New Roman"/>
          <w:color w:val="000000"/>
          <w:kern w:val="36"/>
          <w:sz w:val="28"/>
          <w:szCs w:val="28"/>
          <w:lang w:val="kk-KZ" w:eastAsia="ru-RU"/>
        </w:rPr>
        <w:t>Азық-түлікпен қамтамасыз етудің нормативтік индикаторлары</w:t>
      </w:r>
    </w:p>
    <w:p w14:paraId="35E407A7" w14:textId="77777777" w:rsidR="00A344E3" w:rsidRPr="00042FCA" w:rsidRDefault="00A344E3" w:rsidP="00042FCA">
      <w:pPr>
        <w:spacing w:after="0" w:line="240" w:lineRule="auto"/>
        <w:ind w:firstLine="709"/>
        <w:jc w:val="right"/>
        <w:outlineLvl w:val="0"/>
        <w:rPr>
          <w:rFonts w:ascii="Times New Roman" w:eastAsia="Times New Roman" w:hAnsi="Times New Roman" w:cs="Times New Roman"/>
          <w:color w:val="000000"/>
          <w:kern w:val="36"/>
          <w:sz w:val="16"/>
          <w:szCs w:val="16"/>
          <w:lang w:val="kk-KZ" w:eastAsia="ru-RU"/>
        </w:rPr>
      </w:pPr>
    </w:p>
    <w:tbl>
      <w:tblPr>
        <w:tblStyle w:val="11"/>
        <w:tblW w:w="9575" w:type="dxa"/>
        <w:tblInd w:w="136" w:type="dxa"/>
        <w:tblLayout w:type="fixed"/>
        <w:tblLook w:val="01E0" w:firstRow="1" w:lastRow="1" w:firstColumn="1" w:lastColumn="1" w:noHBand="0" w:noVBand="0"/>
      </w:tblPr>
      <w:tblGrid>
        <w:gridCol w:w="6187"/>
        <w:gridCol w:w="3388"/>
      </w:tblGrid>
      <w:tr w:rsidR="00A344E3" w:rsidRPr="00042FCA" w14:paraId="14F1B4AC" w14:textId="77777777" w:rsidTr="00042FCA">
        <w:trPr>
          <w:trHeight w:val="691"/>
        </w:trPr>
        <w:tc>
          <w:tcPr>
            <w:tcW w:w="6187" w:type="dxa"/>
            <w:vAlign w:val="center"/>
          </w:tcPr>
          <w:p w14:paraId="08065675" w14:textId="77777777" w:rsidR="00A344E3" w:rsidRPr="00042FCA" w:rsidRDefault="00A344E3" w:rsidP="00042FCA">
            <w:pPr>
              <w:jc w:val="center"/>
              <w:rPr>
                <w:rFonts w:ascii="Times New Roman" w:hAnsi="Times New Roman"/>
                <w:sz w:val="24"/>
                <w:szCs w:val="24"/>
                <w:lang w:val="kk-KZ"/>
              </w:rPr>
            </w:pPr>
            <w:r w:rsidRPr="00042FCA">
              <w:rPr>
                <w:rFonts w:ascii="Times New Roman" w:hAnsi="Times New Roman"/>
                <w:w w:val="110"/>
                <w:sz w:val="24"/>
                <w:szCs w:val="24"/>
                <w:lang w:val="kk-KZ"/>
              </w:rPr>
              <w:t>Индикаторы</w:t>
            </w:r>
          </w:p>
        </w:tc>
        <w:tc>
          <w:tcPr>
            <w:tcW w:w="3388" w:type="dxa"/>
            <w:vAlign w:val="center"/>
          </w:tcPr>
          <w:p w14:paraId="762F703C" w14:textId="77777777" w:rsidR="00A344E3" w:rsidRPr="00042FCA" w:rsidRDefault="00A344E3" w:rsidP="00042FCA">
            <w:pPr>
              <w:jc w:val="center"/>
              <w:rPr>
                <w:rFonts w:ascii="Times New Roman" w:hAnsi="Times New Roman"/>
                <w:sz w:val="24"/>
                <w:szCs w:val="24"/>
                <w:lang w:val="kk-KZ"/>
              </w:rPr>
            </w:pPr>
            <w:r w:rsidRPr="00042FCA">
              <w:rPr>
                <w:rFonts w:ascii="Times New Roman" w:hAnsi="Times New Roman"/>
                <w:w w:val="110"/>
                <w:sz w:val="24"/>
                <w:szCs w:val="24"/>
                <w:lang w:val="kk-KZ"/>
              </w:rPr>
              <w:t>Нормативі</w:t>
            </w:r>
          </w:p>
        </w:tc>
      </w:tr>
      <w:tr w:rsidR="00042FCA" w:rsidRPr="00042FCA" w14:paraId="7E510E4C" w14:textId="77777777" w:rsidTr="00042FCA">
        <w:trPr>
          <w:trHeight w:val="63"/>
        </w:trPr>
        <w:tc>
          <w:tcPr>
            <w:tcW w:w="6187" w:type="dxa"/>
            <w:vAlign w:val="center"/>
          </w:tcPr>
          <w:p w14:paraId="1266B0B7" w14:textId="069E64FC" w:rsidR="00042FCA" w:rsidRPr="00042FCA" w:rsidRDefault="00042FCA" w:rsidP="00042FCA">
            <w:pPr>
              <w:jc w:val="center"/>
              <w:rPr>
                <w:rFonts w:ascii="Times New Roman" w:hAnsi="Times New Roman"/>
                <w:w w:val="110"/>
                <w:sz w:val="24"/>
                <w:szCs w:val="24"/>
                <w:lang w:val="kk-KZ"/>
              </w:rPr>
            </w:pPr>
            <w:r>
              <w:rPr>
                <w:rFonts w:ascii="Times New Roman" w:hAnsi="Times New Roman"/>
                <w:w w:val="110"/>
                <w:sz w:val="24"/>
                <w:szCs w:val="24"/>
                <w:lang w:val="kk-KZ"/>
              </w:rPr>
              <w:t>1</w:t>
            </w:r>
          </w:p>
        </w:tc>
        <w:tc>
          <w:tcPr>
            <w:tcW w:w="3388" w:type="dxa"/>
            <w:vAlign w:val="center"/>
          </w:tcPr>
          <w:p w14:paraId="0896052C" w14:textId="0594D644" w:rsidR="00042FCA" w:rsidRPr="00042FCA" w:rsidRDefault="00042FCA" w:rsidP="00042FCA">
            <w:pPr>
              <w:jc w:val="center"/>
              <w:rPr>
                <w:rFonts w:ascii="Times New Roman" w:hAnsi="Times New Roman"/>
                <w:w w:val="110"/>
                <w:sz w:val="24"/>
                <w:szCs w:val="24"/>
                <w:lang w:val="kk-KZ"/>
              </w:rPr>
            </w:pPr>
            <w:r>
              <w:rPr>
                <w:rFonts w:ascii="Times New Roman" w:hAnsi="Times New Roman"/>
                <w:w w:val="110"/>
                <w:sz w:val="24"/>
                <w:szCs w:val="24"/>
                <w:lang w:val="kk-KZ"/>
              </w:rPr>
              <w:t>2</w:t>
            </w:r>
          </w:p>
        </w:tc>
      </w:tr>
      <w:tr w:rsidR="00A344E3" w:rsidRPr="000B49D1" w14:paraId="1E5D83A6" w14:textId="77777777" w:rsidTr="00042FCA">
        <w:trPr>
          <w:trHeight w:val="561"/>
        </w:trPr>
        <w:tc>
          <w:tcPr>
            <w:tcW w:w="6187" w:type="dxa"/>
          </w:tcPr>
          <w:p w14:paraId="17ACDC2A" w14:textId="77777777" w:rsidR="00A344E3" w:rsidRPr="00042FCA" w:rsidRDefault="00A344E3" w:rsidP="00EC0A32">
            <w:pPr>
              <w:rPr>
                <w:rFonts w:ascii="Times New Roman" w:hAnsi="Times New Roman"/>
                <w:sz w:val="24"/>
                <w:szCs w:val="24"/>
                <w:lang w:val="kk-KZ"/>
              </w:rPr>
            </w:pPr>
            <w:r w:rsidRPr="00042FCA">
              <w:rPr>
                <w:rFonts w:ascii="Times New Roman" w:hAnsi="Times New Roman"/>
                <w:sz w:val="24"/>
                <w:szCs w:val="24"/>
                <w:lang w:val="kk-KZ"/>
              </w:rPr>
              <w:t>1. Келесі егінді жинағанға дейін сақтауға қалдырылатын астықтың ауыспалы қорларының көлемі</w:t>
            </w:r>
          </w:p>
        </w:tc>
        <w:tc>
          <w:tcPr>
            <w:tcW w:w="3388" w:type="dxa"/>
          </w:tcPr>
          <w:p w14:paraId="5D86FB24" w14:textId="77777777" w:rsidR="00A344E3" w:rsidRPr="00042FCA" w:rsidRDefault="00A344E3" w:rsidP="00EC0A32">
            <w:pPr>
              <w:rPr>
                <w:rFonts w:ascii="Times New Roman" w:hAnsi="Times New Roman"/>
                <w:sz w:val="24"/>
                <w:szCs w:val="24"/>
                <w:lang w:val="kk-KZ"/>
              </w:rPr>
            </w:pPr>
            <w:r w:rsidRPr="00042FCA">
              <w:rPr>
                <w:rFonts w:ascii="Times New Roman" w:hAnsi="Times New Roman"/>
                <w:sz w:val="24"/>
                <w:szCs w:val="24"/>
                <w:lang w:val="kk-KZ"/>
              </w:rPr>
              <w:t>Кем дегенде 25%. Жылдық тұтыну (90 күн)</w:t>
            </w:r>
          </w:p>
        </w:tc>
      </w:tr>
      <w:tr w:rsidR="00A344E3" w:rsidRPr="00042FCA" w14:paraId="4503D3FE" w14:textId="77777777" w:rsidTr="00042FCA">
        <w:trPr>
          <w:trHeight w:val="63"/>
        </w:trPr>
        <w:tc>
          <w:tcPr>
            <w:tcW w:w="6187" w:type="dxa"/>
          </w:tcPr>
          <w:p w14:paraId="04903C8B" w14:textId="77777777" w:rsidR="00A344E3" w:rsidRPr="00042FCA" w:rsidRDefault="00A344E3" w:rsidP="00EC0A32">
            <w:pPr>
              <w:rPr>
                <w:rFonts w:ascii="Times New Roman" w:hAnsi="Times New Roman"/>
                <w:sz w:val="24"/>
                <w:szCs w:val="24"/>
                <w:lang w:val="kk-KZ"/>
              </w:rPr>
            </w:pPr>
            <w:r w:rsidRPr="00042FCA">
              <w:rPr>
                <w:rFonts w:ascii="Times New Roman" w:hAnsi="Times New Roman"/>
                <w:spacing w:val="-4"/>
                <w:w w:val="110"/>
                <w:sz w:val="24"/>
                <w:szCs w:val="24"/>
                <w:lang w:val="kk-KZ"/>
              </w:rPr>
              <w:t>2. Жан басына шаққандағы астық өндірісі, тонна</w:t>
            </w:r>
          </w:p>
        </w:tc>
        <w:tc>
          <w:tcPr>
            <w:tcW w:w="3388" w:type="dxa"/>
          </w:tcPr>
          <w:p w14:paraId="2C6F4DAE" w14:textId="77777777" w:rsidR="00A344E3" w:rsidRPr="00042FCA" w:rsidRDefault="00A344E3" w:rsidP="00EC0A32">
            <w:pPr>
              <w:rPr>
                <w:rFonts w:ascii="Times New Roman" w:hAnsi="Times New Roman"/>
                <w:sz w:val="24"/>
                <w:szCs w:val="24"/>
                <w:lang w:val="kk-KZ"/>
              </w:rPr>
            </w:pPr>
            <w:r w:rsidRPr="00042FCA">
              <w:rPr>
                <w:rFonts w:ascii="Times New Roman" w:hAnsi="Times New Roman"/>
                <w:sz w:val="24"/>
                <w:szCs w:val="24"/>
              </w:rPr>
              <w:t>1 тоннадан кем емес</w:t>
            </w:r>
          </w:p>
        </w:tc>
      </w:tr>
      <w:tr w:rsidR="00A344E3" w:rsidRPr="00042FCA" w14:paraId="58DA60FC" w14:textId="77777777" w:rsidTr="00042FCA">
        <w:trPr>
          <w:trHeight w:val="192"/>
        </w:trPr>
        <w:tc>
          <w:tcPr>
            <w:tcW w:w="6187" w:type="dxa"/>
          </w:tcPr>
          <w:p w14:paraId="3EE89190" w14:textId="77777777" w:rsidR="00A344E3" w:rsidRPr="00042FCA" w:rsidRDefault="00A344E3" w:rsidP="00EC0A32">
            <w:pPr>
              <w:rPr>
                <w:rFonts w:ascii="Times New Roman" w:hAnsi="Times New Roman"/>
                <w:sz w:val="24"/>
                <w:szCs w:val="24"/>
                <w:lang w:val="kk-KZ"/>
              </w:rPr>
            </w:pPr>
            <w:r w:rsidRPr="00042FCA">
              <w:rPr>
                <w:rFonts w:ascii="Times New Roman" w:hAnsi="Times New Roman"/>
                <w:spacing w:val="-4"/>
                <w:w w:val="110"/>
                <w:sz w:val="24"/>
                <w:szCs w:val="24"/>
                <w:lang w:val="kk-KZ"/>
              </w:rPr>
              <w:t>3. Халықтың күнделікті рационының орташа калория мөлшері, ккал.</w:t>
            </w:r>
          </w:p>
        </w:tc>
        <w:tc>
          <w:tcPr>
            <w:tcW w:w="3388" w:type="dxa"/>
          </w:tcPr>
          <w:p w14:paraId="7B25166E" w14:textId="77777777" w:rsidR="00A344E3" w:rsidRPr="00042FCA" w:rsidRDefault="00A344E3" w:rsidP="00EC0A32">
            <w:pPr>
              <w:rPr>
                <w:rFonts w:ascii="Times New Roman" w:hAnsi="Times New Roman"/>
                <w:sz w:val="24"/>
                <w:szCs w:val="24"/>
                <w:lang w:val="kk-KZ"/>
              </w:rPr>
            </w:pPr>
            <w:r w:rsidRPr="00042FCA">
              <w:rPr>
                <w:rFonts w:ascii="Times New Roman" w:hAnsi="Times New Roman"/>
                <w:sz w:val="24"/>
                <w:szCs w:val="24"/>
              </w:rPr>
              <w:t xml:space="preserve">Кемінде 2353 -2956 </w:t>
            </w:r>
          </w:p>
        </w:tc>
      </w:tr>
      <w:tr w:rsidR="00A344E3" w:rsidRPr="00042FCA" w14:paraId="049D9430" w14:textId="77777777" w:rsidTr="00042FCA">
        <w:trPr>
          <w:trHeight w:val="380"/>
        </w:trPr>
        <w:tc>
          <w:tcPr>
            <w:tcW w:w="6187" w:type="dxa"/>
          </w:tcPr>
          <w:p w14:paraId="4CC79A75" w14:textId="77777777" w:rsidR="00A344E3" w:rsidRPr="00042FCA" w:rsidRDefault="00A344E3" w:rsidP="00EC0A32">
            <w:pPr>
              <w:rPr>
                <w:rFonts w:ascii="Times New Roman" w:hAnsi="Times New Roman"/>
                <w:sz w:val="24"/>
                <w:szCs w:val="24"/>
                <w:lang w:val="kk-KZ"/>
              </w:rPr>
            </w:pPr>
            <w:r w:rsidRPr="00042FCA">
              <w:rPr>
                <w:rFonts w:ascii="Times New Roman" w:hAnsi="Times New Roman"/>
                <w:spacing w:val="-4"/>
                <w:w w:val="110"/>
                <w:sz w:val="24"/>
                <w:szCs w:val="24"/>
                <w:lang w:val="kk-KZ"/>
              </w:rPr>
              <w:t>4.</w:t>
            </w:r>
            <w:r w:rsidRPr="00042FCA">
              <w:rPr>
                <w:rFonts w:ascii="Times New Roman" w:hAnsi="Times New Roman"/>
                <w:spacing w:val="-6"/>
                <w:w w:val="110"/>
                <w:sz w:val="24"/>
                <w:szCs w:val="24"/>
                <w:lang w:val="kk-KZ"/>
              </w:rPr>
              <w:t xml:space="preserve"> </w:t>
            </w:r>
            <w:r w:rsidRPr="00042FCA">
              <w:rPr>
                <w:rFonts w:ascii="Times New Roman" w:hAnsi="Times New Roman"/>
                <w:spacing w:val="-4"/>
                <w:w w:val="110"/>
                <w:sz w:val="24"/>
                <w:szCs w:val="24"/>
                <w:lang w:val="kk-KZ"/>
              </w:rPr>
              <w:t>Калория мөлшері ең төменгі рұқсат етілген деңгейден төмен халықтың үлесі, %</w:t>
            </w:r>
          </w:p>
        </w:tc>
        <w:tc>
          <w:tcPr>
            <w:tcW w:w="3388" w:type="dxa"/>
          </w:tcPr>
          <w:p w14:paraId="207D5E76" w14:textId="77777777" w:rsidR="00A344E3" w:rsidRPr="00042FCA" w:rsidRDefault="00A344E3" w:rsidP="00EC0A32">
            <w:pPr>
              <w:rPr>
                <w:rFonts w:ascii="Times New Roman" w:hAnsi="Times New Roman"/>
                <w:sz w:val="24"/>
                <w:szCs w:val="24"/>
                <w:lang w:val="kk-KZ"/>
              </w:rPr>
            </w:pPr>
            <w:r w:rsidRPr="00042FCA">
              <w:rPr>
                <w:rFonts w:ascii="Times New Roman" w:hAnsi="Times New Roman"/>
                <w:sz w:val="24"/>
                <w:szCs w:val="24"/>
              </w:rPr>
              <w:t>5 артық емес</w:t>
            </w:r>
          </w:p>
        </w:tc>
      </w:tr>
      <w:tr w:rsidR="00A344E3" w:rsidRPr="00042FCA" w14:paraId="0967255C" w14:textId="77777777" w:rsidTr="00042FCA">
        <w:trPr>
          <w:trHeight w:val="195"/>
        </w:trPr>
        <w:tc>
          <w:tcPr>
            <w:tcW w:w="6187" w:type="dxa"/>
          </w:tcPr>
          <w:p w14:paraId="2C4A9535" w14:textId="77777777" w:rsidR="00A344E3" w:rsidRPr="00042FCA" w:rsidRDefault="00A344E3" w:rsidP="00EC0A32">
            <w:pPr>
              <w:rPr>
                <w:rFonts w:ascii="Times New Roman" w:hAnsi="Times New Roman"/>
                <w:sz w:val="24"/>
                <w:szCs w:val="24"/>
              </w:rPr>
            </w:pPr>
            <w:r w:rsidRPr="00042FCA">
              <w:rPr>
                <w:rFonts w:ascii="Times New Roman" w:hAnsi="Times New Roman"/>
                <w:spacing w:val="-6"/>
                <w:w w:val="110"/>
                <w:sz w:val="24"/>
                <w:szCs w:val="24"/>
                <w:lang w:val="kk-KZ"/>
              </w:rPr>
              <w:t>5.</w:t>
            </w:r>
            <w:r w:rsidRPr="00042FCA">
              <w:rPr>
                <w:rFonts w:ascii="Times New Roman" w:hAnsi="Times New Roman"/>
                <w:spacing w:val="-4"/>
                <w:w w:val="110"/>
                <w:sz w:val="24"/>
                <w:szCs w:val="24"/>
                <w:lang w:val="kk-KZ"/>
              </w:rPr>
              <w:t xml:space="preserve"> </w:t>
            </w:r>
            <w:r w:rsidRPr="00042FCA">
              <w:rPr>
                <w:rFonts w:ascii="Times New Roman" w:hAnsi="Times New Roman"/>
                <w:spacing w:val="-6"/>
                <w:w w:val="110"/>
                <w:sz w:val="24"/>
                <w:szCs w:val="24"/>
                <w:lang w:val="kk-KZ"/>
              </w:rPr>
              <w:t xml:space="preserve">Ауыл шаруашылығының үлесі, ЖІӨ-нің </w:t>
            </w:r>
            <w:r w:rsidRPr="00042FCA">
              <w:rPr>
                <w:rFonts w:ascii="Times New Roman" w:hAnsi="Times New Roman"/>
                <w:spacing w:val="-6"/>
                <w:w w:val="110"/>
                <w:sz w:val="24"/>
                <w:szCs w:val="24"/>
              </w:rPr>
              <w:t>%</w:t>
            </w:r>
          </w:p>
        </w:tc>
        <w:tc>
          <w:tcPr>
            <w:tcW w:w="3388" w:type="dxa"/>
          </w:tcPr>
          <w:p w14:paraId="444AECB1" w14:textId="77777777" w:rsidR="00A344E3" w:rsidRPr="00042FCA" w:rsidRDefault="00A344E3" w:rsidP="00EC0A32">
            <w:pPr>
              <w:rPr>
                <w:rFonts w:ascii="Times New Roman" w:hAnsi="Times New Roman"/>
                <w:sz w:val="24"/>
                <w:szCs w:val="24"/>
                <w:lang w:val="kk-KZ"/>
              </w:rPr>
            </w:pPr>
            <w:r w:rsidRPr="00042FCA">
              <w:rPr>
                <w:rFonts w:ascii="Times New Roman" w:hAnsi="Times New Roman"/>
                <w:sz w:val="24"/>
                <w:szCs w:val="24"/>
              </w:rPr>
              <w:t>Кемінде 10</w:t>
            </w:r>
          </w:p>
        </w:tc>
      </w:tr>
      <w:tr w:rsidR="00A344E3" w:rsidRPr="00042FCA" w14:paraId="0A83713F" w14:textId="77777777" w:rsidTr="00042FCA">
        <w:trPr>
          <w:trHeight w:val="195"/>
        </w:trPr>
        <w:tc>
          <w:tcPr>
            <w:tcW w:w="6187" w:type="dxa"/>
            <w:tcBorders>
              <w:bottom w:val="nil"/>
            </w:tcBorders>
          </w:tcPr>
          <w:p w14:paraId="5510F2D8" w14:textId="77777777" w:rsidR="00A344E3" w:rsidRPr="00042FCA" w:rsidRDefault="00A344E3" w:rsidP="00EC0A32">
            <w:pPr>
              <w:rPr>
                <w:rFonts w:ascii="Times New Roman" w:hAnsi="Times New Roman"/>
                <w:sz w:val="24"/>
                <w:szCs w:val="24"/>
                <w:lang w:val="kk-KZ"/>
              </w:rPr>
            </w:pPr>
            <w:r w:rsidRPr="00042FCA">
              <w:rPr>
                <w:rFonts w:ascii="Times New Roman" w:hAnsi="Times New Roman"/>
                <w:spacing w:val="-4"/>
                <w:w w:val="105"/>
                <w:sz w:val="24"/>
                <w:szCs w:val="24"/>
                <w:lang w:val="kk-KZ"/>
              </w:rPr>
              <w:t>6.</w:t>
            </w:r>
            <w:r w:rsidRPr="00042FCA">
              <w:rPr>
                <w:rFonts w:ascii="Times New Roman" w:hAnsi="Times New Roman"/>
                <w:spacing w:val="-1"/>
                <w:sz w:val="24"/>
                <w:szCs w:val="24"/>
                <w:lang w:val="kk-KZ"/>
              </w:rPr>
              <w:t xml:space="preserve"> </w:t>
            </w:r>
            <w:r w:rsidRPr="00042FCA">
              <w:rPr>
                <w:rFonts w:ascii="Times New Roman" w:hAnsi="Times New Roman"/>
                <w:spacing w:val="-4"/>
                <w:w w:val="105"/>
                <w:sz w:val="24"/>
                <w:szCs w:val="24"/>
                <w:lang w:val="kk-KZ"/>
              </w:rPr>
              <w:t>Азық-түлік тауарларының импорты, тұтыну көлемінің %-ы</w:t>
            </w:r>
          </w:p>
        </w:tc>
        <w:tc>
          <w:tcPr>
            <w:tcW w:w="3388" w:type="dxa"/>
            <w:tcBorders>
              <w:bottom w:val="nil"/>
            </w:tcBorders>
          </w:tcPr>
          <w:p w14:paraId="064119B2" w14:textId="77777777" w:rsidR="00A344E3" w:rsidRPr="00042FCA" w:rsidRDefault="00A344E3" w:rsidP="00EC0A32">
            <w:pPr>
              <w:rPr>
                <w:rFonts w:ascii="Times New Roman" w:hAnsi="Times New Roman"/>
                <w:sz w:val="24"/>
                <w:szCs w:val="24"/>
                <w:lang w:val="kk-KZ"/>
              </w:rPr>
            </w:pPr>
            <w:r w:rsidRPr="00042FCA">
              <w:rPr>
                <w:rFonts w:ascii="Times New Roman" w:hAnsi="Times New Roman"/>
                <w:sz w:val="24"/>
                <w:szCs w:val="24"/>
              </w:rPr>
              <w:t>20 артық емес</w:t>
            </w:r>
          </w:p>
        </w:tc>
      </w:tr>
      <w:tr w:rsidR="00042FCA" w:rsidRPr="00042FCA" w14:paraId="3D338587" w14:textId="77777777" w:rsidTr="00042FCA">
        <w:trPr>
          <w:trHeight w:val="63"/>
        </w:trPr>
        <w:tc>
          <w:tcPr>
            <w:tcW w:w="9575" w:type="dxa"/>
            <w:gridSpan w:val="2"/>
            <w:tcBorders>
              <w:top w:val="nil"/>
              <w:left w:val="nil"/>
              <w:right w:val="nil"/>
            </w:tcBorders>
          </w:tcPr>
          <w:p w14:paraId="3D722710" w14:textId="5F5170A5" w:rsidR="00042FCA" w:rsidRPr="00042FCA" w:rsidRDefault="00042FCA" w:rsidP="00042FCA">
            <w:pPr>
              <w:ind w:hanging="108"/>
              <w:rPr>
                <w:rFonts w:ascii="Times New Roman" w:hAnsi="Times New Roman"/>
                <w:sz w:val="28"/>
                <w:szCs w:val="28"/>
                <w:lang w:val="kk-KZ"/>
              </w:rPr>
            </w:pPr>
            <w:r w:rsidRPr="00042FCA">
              <w:rPr>
                <w:rFonts w:ascii="Times New Roman" w:hAnsi="Times New Roman"/>
                <w:sz w:val="28"/>
                <w:szCs w:val="28"/>
                <w:lang w:val="kk-KZ"/>
              </w:rPr>
              <w:t>10-кестенің жалғасы</w:t>
            </w:r>
          </w:p>
          <w:p w14:paraId="627BA9F2" w14:textId="77777777" w:rsidR="00042FCA" w:rsidRPr="00042FCA" w:rsidRDefault="00042FCA" w:rsidP="00042FCA">
            <w:pPr>
              <w:ind w:hanging="108"/>
              <w:rPr>
                <w:rFonts w:ascii="Times New Roman" w:hAnsi="Times New Roman"/>
                <w:sz w:val="16"/>
                <w:szCs w:val="16"/>
                <w:lang w:val="kk-KZ"/>
              </w:rPr>
            </w:pPr>
          </w:p>
        </w:tc>
      </w:tr>
      <w:tr w:rsidR="00042FCA" w:rsidRPr="00042FCA" w14:paraId="31076938" w14:textId="77777777" w:rsidTr="00042FCA">
        <w:trPr>
          <w:trHeight w:val="63"/>
        </w:trPr>
        <w:tc>
          <w:tcPr>
            <w:tcW w:w="6187" w:type="dxa"/>
          </w:tcPr>
          <w:p w14:paraId="117028E0" w14:textId="045C62D0" w:rsidR="00042FCA" w:rsidRPr="00042FCA" w:rsidRDefault="00042FCA" w:rsidP="00042FCA">
            <w:pPr>
              <w:jc w:val="center"/>
              <w:rPr>
                <w:rFonts w:ascii="Times New Roman" w:hAnsi="Times New Roman"/>
                <w:w w:val="105"/>
                <w:sz w:val="24"/>
                <w:szCs w:val="24"/>
                <w:lang w:val="kk-KZ"/>
              </w:rPr>
            </w:pPr>
            <w:r>
              <w:rPr>
                <w:rFonts w:ascii="Times New Roman" w:hAnsi="Times New Roman"/>
                <w:w w:val="105"/>
                <w:sz w:val="24"/>
                <w:szCs w:val="24"/>
                <w:lang w:val="kk-KZ"/>
              </w:rPr>
              <w:t>1</w:t>
            </w:r>
          </w:p>
        </w:tc>
        <w:tc>
          <w:tcPr>
            <w:tcW w:w="3388" w:type="dxa"/>
          </w:tcPr>
          <w:p w14:paraId="16DCD5EB" w14:textId="67477464" w:rsidR="00042FCA" w:rsidRPr="00042FCA" w:rsidRDefault="00042FCA" w:rsidP="00042FCA">
            <w:pPr>
              <w:jc w:val="center"/>
              <w:rPr>
                <w:rFonts w:ascii="Times New Roman" w:hAnsi="Times New Roman"/>
                <w:sz w:val="24"/>
                <w:szCs w:val="24"/>
                <w:lang w:val="kk-KZ"/>
              </w:rPr>
            </w:pPr>
            <w:r>
              <w:rPr>
                <w:rFonts w:ascii="Times New Roman" w:hAnsi="Times New Roman"/>
                <w:sz w:val="24"/>
                <w:szCs w:val="24"/>
                <w:lang w:val="kk-KZ"/>
              </w:rPr>
              <w:t>2</w:t>
            </w:r>
          </w:p>
        </w:tc>
      </w:tr>
      <w:tr w:rsidR="00A344E3" w:rsidRPr="00042FCA" w14:paraId="4F6E5AD5" w14:textId="77777777" w:rsidTr="00042FCA">
        <w:trPr>
          <w:trHeight w:val="63"/>
        </w:trPr>
        <w:tc>
          <w:tcPr>
            <w:tcW w:w="6187" w:type="dxa"/>
          </w:tcPr>
          <w:p w14:paraId="6F9C3E79" w14:textId="77777777" w:rsidR="00A344E3" w:rsidRPr="00042FCA" w:rsidRDefault="00A344E3" w:rsidP="00EC0A32">
            <w:pPr>
              <w:rPr>
                <w:rFonts w:ascii="Times New Roman" w:hAnsi="Times New Roman"/>
                <w:sz w:val="24"/>
                <w:szCs w:val="24"/>
                <w:lang w:val="kk-KZ"/>
              </w:rPr>
            </w:pPr>
            <w:r w:rsidRPr="00042FCA">
              <w:rPr>
                <w:rFonts w:ascii="Times New Roman" w:hAnsi="Times New Roman"/>
                <w:w w:val="105"/>
                <w:sz w:val="24"/>
                <w:szCs w:val="24"/>
                <w:lang w:val="kk-KZ"/>
              </w:rPr>
              <w:t>7.</w:t>
            </w:r>
            <w:r w:rsidRPr="00042FCA">
              <w:rPr>
                <w:rFonts w:ascii="Times New Roman" w:hAnsi="Times New Roman"/>
                <w:spacing w:val="-9"/>
                <w:w w:val="105"/>
                <w:sz w:val="24"/>
                <w:szCs w:val="24"/>
                <w:lang w:val="kk-KZ"/>
              </w:rPr>
              <w:t xml:space="preserve"> </w:t>
            </w:r>
            <w:r w:rsidRPr="00042FCA">
              <w:rPr>
                <w:rFonts w:ascii="Times New Roman" w:hAnsi="Times New Roman"/>
                <w:w w:val="105"/>
                <w:sz w:val="24"/>
                <w:szCs w:val="24"/>
                <w:lang w:val="kk-KZ"/>
              </w:rPr>
              <w:t>С</w:t>
            </w:r>
            <w:r w:rsidRPr="00042FCA">
              <w:rPr>
                <w:sz w:val="24"/>
                <w:szCs w:val="24"/>
              </w:rPr>
              <w:t xml:space="preserve"> </w:t>
            </w:r>
            <w:r w:rsidRPr="00042FCA">
              <w:rPr>
                <w:rFonts w:ascii="Times New Roman" w:hAnsi="Times New Roman"/>
                <w:w w:val="105"/>
                <w:sz w:val="24"/>
                <w:szCs w:val="24"/>
                <w:lang w:val="kk-KZ"/>
              </w:rPr>
              <w:t>негізгі азық-түлік түрлерімен өзін-өзі қамтамасыз ету, физиологиялық қажеттіліктің % :</w:t>
            </w:r>
          </w:p>
        </w:tc>
        <w:tc>
          <w:tcPr>
            <w:tcW w:w="3388" w:type="dxa"/>
          </w:tcPr>
          <w:p w14:paraId="581597D3" w14:textId="77777777" w:rsidR="00A344E3" w:rsidRPr="00042FCA" w:rsidRDefault="00A344E3" w:rsidP="00EC0A32">
            <w:pPr>
              <w:rPr>
                <w:rFonts w:ascii="Times New Roman" w:hAnsi="Times New Roman"/>
                <w:sz w:val="24"/>
                <w:szCs w:val="24"/>
                <w:lang w:val="kk-KZ"/>
              </w:rPr>
            </w:pPr>
          </w:p>
        </w:tc>
      </w:tr>
      <w:tr w:rsidR="00A344E3" w:rsidRPr="00042FCA" w14:paraId="6099657C" w14:textId="77777777" w:rsidTr="00042FCA">
        <w:trPr>
          <w:trHeight w:val="192"/>
        </w:trPr>
        <w:tc>
          <w:tcPr>
            <w:tcW w:w="6187" w:type="dxa"/>
          </w:tcPr>
          <w:p w14:paraId="579F8DC5" w14:textId="77777777" w:rsidR="00A344E3" w:rsidRPr="00042FCA" w:rsidRDefault="00A344E3" w:rsidP="00EC0A32">
            <w:pPr>
              <w:rPr>
                <w:rFonts w:ascii="Times New Roman" w:hAnsi="Times New Roman"/>
                <w:sz w:val="24"/>
                <w:szCs w:val="24"/>
                <w:lang w:val="kk-KZ"/>
              </w:rPr>
            </w:pPr>
            <w:r w:rsidRPr="00042FCA">
              <w:rPr>
                <w:rFonts w:ascii="Times New Roman" w:hAnsi="Times New Roman"/>
                <w:sz w:val="24"/>
                <w:szCs w:val="24"/>
              </w:rPr>
              <w:t>- сүт</w:t>
            </w:r>
          </w:p>
        </w:tc>
        <w:tc>
          <w:tcPr>
            <w:tcW w:w="3388" w:type="dxa"/>
            <w:vMerge w:val="restart"/>
          </w:tcPr>
          <w:p w14:paraId="1F0EAA17" w14:textId="77777777" w:rsidR="00A344E3" w:rsidRPr="00042FCA" w:rsidRDefault="00A344E3" w:rsidP="00EC0A32">
            <w:pPr>
              <w:rPr>
                <w:rFonts w:ascii="Times New Roman" w:hAnsi="Times New Roman"/>
                <w:sz w:val="24"/>
                <w:szCs w:val="24"/>
                <w:lang w:val="kk-KZ"/>
              </w:rPr>
            </w:pPr>
          </w:p>
          <w:p w14:paraId="10A000EF" w14:textId="77777777" w:rsidR="00A344E3" w:rsidRPr="00042FCA" w:rsidRDefault="00A344E3" w:rsidP="00EC0A32">
            <w:pPr>
              <w:rPr>
                <w:rFonts w:ascii="Times New Roman" w:hAnsi="Times New Roman"/>
                <w:sz w:val="24"/>
                <w:szCs w:val="24"/>
                <w:lang w:val="kk-KZ"/>
              </w:rPr>
            </w:pPr>
            <w:r w:rsidRPr="00042FCA">
              <w:rPr>
                <w:rFonts w:ascii="Times New Roman" w:hAnsi="Times New Roman"/>
                <w:sz w:val="24"/>
                <w:szCs w:val="24"/>
              </w:rPr>
              <w:t>Кемінде 84</w:t>
            </w:r>
          </w:p>
          <w:p w14:paraId="65509CBA" w14:textId="77777777" w:rsidR="00A344E3" w:rsidRPr="00042FCA" w:rsidRDefault="00A344E3" w:rsidP="00EC0A32">
            <w:pPr>
              <w:rPr>
                <w:rFonts w:ascii="Times New Roman" w:hAnsi="Times New Roman"/>
                <w:sz w:val="24"/>
                <w:szCs w:val="24"/>
                <w:lang w:val="kk-KZ"/>
              </w:rPr>
            </w:pPr>
          </w:p>
        </w:tc>
      </w:tr>
      <w:tr w:rsidR="00A344E3" w:rsidRPr="00042FCA" w14:paraId="153D8F02" w14:textId="77777777" w:rsidTr="00042FCA">
        <w:trPr>
          <w:trHeight w:val="195"/>
        </w:trPr>
        <w:tc>
          <w:tcPr>
            <w:tcW w:w="6187" w:type="dxa"/>
          </w:tcPr>
          <w:p w14:paraId="77D71EAF" w14:textId="77777777" w:rsidR="00A344E3" w:rsidRPr="00042FCA" w:rsidRDefault="00A344E3" w:rsidP="00EC0A32">
            <w:pPr>
              <w:rPr>
                <w:rFonts w:ascii="Times New Roman" w:hAnsi="Times New Roman"/>
                <w:spacing w:val="-4"/>
                <w:w w:val="115"/>
                <w:sz w:val="24"/>
                <w:szCs w:val="24"/>
                <w:lang w:val="kk-KZ"/>
              </w:rPr>
            </w:pPr>
            <w:r w:rsidRPr="00042FCA">
              <w:rPr>
                <w:rFonts w:ascii="Times New Roman" w:hAnsi="Times New Roman"/>
                <w:sz w:val="24"/>
                <w:szCs w:val="24"/>
              </w:rPr>
              <w:t xml:space="preserve">- жұмыртқа </w:t>
            </w:r>
          </w:p>
        </w:tc>
        <w:tc>
          <w:tcPr>
            <w:tcW w:w="3388" w:type="dxa"/>
            <w:vMerge/>
          </w:tcPr>
          <w:p w14:paraId="12C11B36" w14:textId="77777777" w:rsidR="00A344E3" w:rsidRPr="00042FCA" w:rsidRDefault="00A344E3" w:rsidP="00EC0A32">
            <w:pPr>
              <w:rPr>
                <w:rFonts w:ascii="Times New Roman" w:eastAsia="Calibri" w:hAnsi="Times New Roman"/>
                <w:sz w:val="24"/>
                <w:szCs w:val="24"/>
                <w:lang w:val="kk-KZ"/>
              </w:rPr>
            </w:pPr>
          </w:p>
        </w:tc>
      </w:tr>
      <w:tr w:rsidR="00A344E3" w:rsidRPr="00042FCA" w14:paraId="1A6DA023" w14:textId="77777777" w:rsidTr="00042FCA">
        <w:trPr>
          <w:trHeight w:val="195"/>
        </w:trPr>
        <w:tc>
          <w:tcPr>
            <w:tcW w:w="6187" w:type="dxa"/>
          </w:tcPr>
          <w:p w14:paraId="75A3EF87" w14:textId="77777777" w:rsidR="00A344E3" w:rsidRPr="00042FCA" w:rsidRDefault="00A344E3" w:rsidP="00EC0A32">
            <w:pPr>
              <w:rPr>
                <w:rFonts w:ascii="Times New Roman" w:hAnsi="Times New Roman"/>
                <w:sz w:val="24"/>
                <w:szCs w:val="24"/>
                <w:lang w:val="kk-KZ"/>
              </w:rPr>
            </w:pPr>
            <w:r w:rsidRPr="00042FCA">
              <w:rPr>
                <w:rFonts w:ascii="Times New Roman" w:hAnsi="Times New Roman"/>
                <w:sz w:val="24"/>
                <w:szCs w:val="24"/>
              </w:rPr>
              <w:t>- со</w:t>
            </w:r>
            <w:r w:rsidRPr="00042FCA">
              <w:rPr>
                <w:rFonts w:ascii="Times New Roman" w:hAnsi="Times New Roman"/>
                <w:sz w:val="24"/>
                <w:szCs w:val="24"/>
                <w:lang w:val="kk-KZ"/>
              </w:rPr>
              <w:t>йылған</w:t>
            </w:r>
            <w:r w:rsidRPr="00042FCA">
              <w:rPr>
                <w:rFonts w:ascii="Times New Roman" w:hAnsi="Times New Roman"/>
                <w:sz w:val="24"/>
                <w:szCs w:val="24"/>
              </w:rPr>
              <w:t xml:space="preserve"> салмағындағы ет </w:t>
            </w:r>
          </w:p>
        </w:tc>
        <w:tc>
          <w:tcPr>
            <w:tcW w:w="3388" w:type="dxa"/>
            <w:vMerge/>
          </w:tcPr>
          <w:p w14:paraId="2D2909E7" w14:textId="77777777" w:rsidR="00A344E3" w:rsidRPr="00042FCA" w:rsidRDefault="00A344E3" w:rsidP="00EC0A32">
            <w:pPr>
              <w:rPr>
                <w:rFonts w:ascii="Times New Roman" w:eastAsia="Calibri" w:hAnsi="Times New Roman"/>
                <w:sz w:val="24"/>
                <w:szCs w:val="24"/>
                <w:lang w:val="kk-KZ"/>
              </w:rPr>
            </w:pPr>
          </w:p>
        </w:tc>
      </w:tr>
      <w:tr w:rsidR="00A344E3" w:rsidRPr="00042FCA" w14:paraId="55CFCE02" w14:textId="77777777" w:rsidTr="00042FCA">
        <w:trPr>
          <w:trHeight w:val="195"/>
        </w:trPr>
        <w:tc>
          <w:tcPr>
            <w:tcW w:w="6187" w:type="dxa"/>
          </w:tcPr>
          <w:p w14:paraId="7AA5218C" w14:textId="77777777" w:rsidR="00A344E3" w:rsidRPr="00042FCA" w:rsidRDefault="00A344E3" w:rsidP="00EC0A32">
            <w:pPr>
              <w:rPr>
                <w:rFonts w:ascii="Times New Roman" w:hAnsi="Times New Roman"/>
                <w:sz w:val="24"/>
                <w:szCs w:val="24"/>
                <w:lang w:val="kk-KZ"/>
              </w:rPr>
            </w:pPr>
            <w:r w:rsidRPr="00042FCA">
              <w:rPr>
                <w:rFonts w:ascii="Times New Roman" w:hAnsi="Times New Roman"/>
                <w:sz w:val="24"/>
                <w:szCs w:val="24"/>
              </w:rPr>
              <w:t>- көкөністер</w:t>
            </w:r>
          </w:p>
        </w:tc>
        <w:tc>
          <w:tcPr>
            <w:tcW w:w="3388" w:type="dxa"/>
            <w:vMerge/>
          </w:tcPr>
          <w:p w14:paraId="2C04F8F6" w14:textId="77777777" w:rsidR="00A344E3" w:rsidRPr="00042FCA" w:rsidRDefault="00A344E3" w:rsidP="00EC0A32">
            <w:pPr>
              <w:rPr>
                <w:rFonts w:ascii="Times New Roman" w:eastAsia="Calibri" w:hAnsi="Times New Roman"/>
                <w:sz w:val="24"/>
                <w:szCs w:val="24"/>
                <w:lang w:val="kk-KZ"/>
              </w:rPr>
            </w:pPr>
          </w:p>
        </w:tc>
      </w:tr>
      <w:tr w:rsidR="00A344E3" w:rsidRPr="00042FCA" w14:paraId="6D07AC63" w14:textId="77777777" w:rsidTr="00042FCA">
        <w:trPr>
          <w:trHeight w:val="195"/>
        </w:trPr>
        <w:tc>
          <w:tcPr>
            <w:tcW w:w="6187" w:type="dxa"/>
          </w:tcPr>
          <w:p w14:paraId="201EF7FF" w14:textId="77777777" w:rsidR="00A344E3" w:rsidRPr="00042FCA" w:rsidRDefault="00A344E3" w:rsidP="00EC0A32">
            <w:pPr>
              <w:rPr>
                <w:rFonts w:ascii="Times New Roman" w:hAnsi="Times New Roman"/>
                <w:sz w:val="24"/>
                <w:szCs w:val="24"/>
                <w:lang w:val="kk-KZ"/>
              </w:rPr>
            </w:pPr>
            <w:r w:rsidRPr="00042FCA">
              <w:rPr>
                <w:rFonts w:ascii="Times New Roman" w:hAnsi="Times New Roman"/>
                <w:sz w:val="24"/>
                <w:szCs w:val="24"/>
              </w:rPr>
              <w:t>- картоп</w:t>
            </w:r>
          </w:p>
        </w:tc>
        <w:tc>
          <w:tcPr>
            <w:tcW w:w="3388" w:type="dxa"/>
            <w:vMerge/>
          </w:tcPr>
          <w:p w14:paraId="5F1CC03C" w14:textId="77777777" w:rsidR="00A344E3" w:rsidRPr="00042FCA" w:rsidRDefault="00A344E3" w:rsidP="00EC0A32">
            <w:pPr>
              <w:rPr>
                <w:rFonts w:ascii="Times New Roman" w:eastAsia="Calibri" w:hAnsi="Times New Roman"/>
                <w:sz w:val="24"/>
                <w:szCs w:val="24"/>
                <w:lang w:val="kk-KZ"/>
              </w:rPr>
            </w:pPr>
          </w:p>
        </w:tc>
      </w:tr>
      <w:tr w:rsidR="00A344E3" w:rsidRPr="00042FCA" w14:paraId="16B931D3" w14:textId="77777777" w:rsidTr="00042FCA">
        <w:trPr>
          <w:trHeight w:val="195"/>
        </w:trPr>
        <w:tc>
          <w:tcPr>
            <w:tcW w:w="6187" w:type="dxa"/>
          </w:tcPr>
          <w:p w14:paraId="5A6D5610" w14:textId="77777777" w:rsidR="00A344E3" w:rsidRPr="00042FCA" w:rsidRDefault="00A344E3" w:rsidP="00EC0A32">
            <w:pPr>
              <w:rPr>
                <w:rFonts w:ascii="Times New Roman" w:hAnsi="Times New Roman"/>
                <w:sz w:val="24"/>
                <w:szCs w:val="24"/>
                <w:lang w:val="kk-KZ"/>
              </w:rPr>
            </w:pPr>
            <w:r w:rsidRPr="00042FCA">
              <w:rPr>
                <w:rFonts w:ascii="Times New Roman" w:hAnsi="Times New Roman"/>
                <w:sz w:val="24"/>
                <w:szCs w:val="24"/>
              </w:rPr>
              <w:t>- жемістер, жидектер және жүзім</w:t>
            </w:r>
          </w:p>
        </w:tc>
        <w:tc>
          <w:tcPr>
            <w:tcW w:w="3388" w:type="dxa"/>
            <w:vMerge/>
          </w:tcPr>
          <w:p w14:paraId="2F8B86A5" w14:textId="77777777" w:rsidR="00A344E3" w:rsidRPr="00042FCA" w:rsidRDefault="00A344E3" w:rsidP="00EC0A32">
            <w:pPr>
              <w:rPr>
                <w:rFonts w:ascii="Times New Roman" w:eastAsia="Calibri" w:hAnsi="Times New Roman"/>
                <w:sz w:val="24"/>
                <w:szCs w:val="24"/>
                <w:lang w:val="kk-KZ"/>
              </w:rPr>
            </w:pPr>
          </w:p>
        </w:tc>
      </w:tr>
      <w:tr w:rsidR="00A344E3" w:rsidRPr="00042FCA" w14:paraId="5C890951" w14:textId="77777777" w:rsidTr="00042FCA">
        <w:trPr>
          <w:trHeight w:val="581"/>
        </w:trPr>
        <w:tc>
          <w:tcPr>
            <w:tcW w:w="6187" w:type="dxa"/>
          </w:tcPr>
          <w:p w14:paraId="59B922E0" w14:textId="77777777" w:rsidR="00A344E3" w:rsidRPr="00042FCA" w:rsidRDefault="00A344E3" w:rsidP="00EC0A32">
            <w:pPr>
              <w:rPr>
                <w:rFonts w:ascii="Times New Roman" w:hAnsi="Times New Roman"/>
                <w:sz w:val="24"/>
                <w:szCs w:val="24"/>
                <w:lang w:val="kk-KZ"/>
              </w:rPr>
            </w:pPr>
            <w:r w:rsidRPr="00042FCA">
              <w:rPr>
                <w:rFonts w:ascii="Times New Roman" w:hAnsi="Times New Roman"/>
                <w:w w:val="105"/>
                <w:sz w:val="24"/>
                <w:szCs w:val="24"/>
                <w:lang w:val="kk-KZ"/>
              </w:rPr>
              <w:t>8. 2014 жылы азық-түлік шекті деңгейіне қол жеткізуді қамтамасыз ететін өндіріс көлемінің өсу қарқыны, өткен жылға қарағандағы %-ы</w:t>
            </w:r>
          </w:p>
        </w:tc>
        <w:tc>
          <w:tcPr>
            <w:tcW w:w="3388" w:type="dxa"/>
          </w:tcPr>
          <w:p w14:paraId="2E7BC032" w14:textId="77777777" w:rsidR="00A344E3" w:rsidRPr="00042FCA" w:rsidRDefault="00A344E3" w:rsidP="00EC0A32">
            <w:pPr>
              <w:rPr>
                <w:rFonts w:ascii="Times New Roman" w:hAnsi="Times New Roman"/>
                <w:sz w:val="24"/>
                <w:szCs w:val="24"/>
                <w:lang w:val="kk-KZ"/>
              </w:rPr>
            </w:pPr>
          </w:p>
        </w:tc>
      </w:tr>
      <w:tr w:rsidR="00A344E3" w:rsidRPr="00042FCA" w14:paraId="0E0113E1" w14:textId="77777777" w:rsidTr="00042FCA">
        <w:trPr>
          <w:trHeight w:val="195"/>
        </w:trPr>
        <w:tc>
          <w:tcPr>
            <w:tcW w:w="6187" w:type="dxa"/>
          </w:tcPr>
          <w:p w14:paraId="10374963" w14:textId="77777777" w:rsidR="00A344E3" w:rsidRPr="00042FCA" w:rsidRDefault="00A344E3" w:rsidP="00EC0A32">
            <w:pPr>
              <w:rPr>
                <w:rFonts w:ascii="Times New Roman" w:hAnsi="Times New Roman"/>
                <w:sz w:val="24"/>
                <w:szCs w:val="24"/>
                <w:lang w:val="kk-KZ"/>
              </w:rPr>
            </w:pPr>
            <w:r w:rsidRPr="00042FCA">
              <w:rPr>
                <w:rFonts w:ascii="Times New Roman" w:hAnsi="Times New Roman"/>
                <w:sz w:val="24"/>
                <w:szCs w:val="24"/>
              </w:rPr>
              <w:t>- сүт</w:t>
            </w:r>
          </w:p>
        </w:tc>
        <w:tc>
          <w:tcPr>
            <w:tcW w:w="3388" w:type="dxa"/>
          </w:tcPr>
          <w:p w14:paraId="34071017" w14:textId="77777777" w:rsidR="00A344E3" w:rsidRPr="00042FCA" w:rsidRDefault="00A344E3" w:rsidP="00EC0A32">
            <w:pPr>
              <w:rPr>
                <w:rFonts w:ascii="Times New Roman" w:hAnsi="Times New Roman"/>
                <w:sz w:val="24"/>
                <w:szCs w:val="24"/>
                <w:lang w:val="kk-KZ"/>
              </w:rPr>
            </w:pPr>
            <w:r w:rsidRPr="00042FCA">
              <w:rPr>
                <w:rFonts w:ascii="Times New Roman" w:hAnsi="Times New Roman"/>
                <w:sz w:val="24"/>
                <w:szCs w:val="24"/>
              </w:rPr>
              <w:t>Кемінде 2,0</w:t>
            </w:r>
          </w:p>
        </w:tc>
      </w:tr>
      <w:tr w:rsidR="00A344E3" w:rsidRPr="00042FCA" w14:paraId="21591212" w14:textId="77777777" w:rsidTr="00042FCA">
        <w:trPr>
          <w:trHeight w:val="70"/>
        </w:trPr>
        <w:tc>
          <w:tcPr>
            <w:tcW w:w="6187" w:type="dxa"/>
          </w:tcPr>
          <w:p w14:paraId="5A646A31" w14:textId="77777777" w:rsidR="00A344E3" w:rsidRPr="00042FCA" w:rsidRDefault="00A344E3" w:rsidP="00EC0A32">
            <w:pPr>
              <w:rPr>
                <w:rFonts w:ascii="Times New Roman" w:hAnsi="Times New Roman"/>
                <w:sz w:val="24"/>
                <w:szCs w:val="24"/>
                <w:lang w:val="kk-KZ"/>
              </w:rPr>
            </w:pPr>
            <w:r w:rsidRPr="00042FCA">
              <w:rPr>
                <w:rFonts w:ascii="Times New Roman" w:hAnsi="Times New Roman"/>
                <w:sz w:val="24"/>
                <w:szCs w:val="24"/>
              </w:rPr>
              <w:t>- сою салмағындағы ет</w:t>
            </w:r>
          </w:p>
        </w:tc>
        <w:tc>
          <w:tcPr>
            <w:tcW w:w="3388" w:type="dxa"/>
          </w:tcPr>
          <w:p w14:paraId="594AB044" w14:textId="77777777" w:rsidR="00A344E3" w:rsidRPr="00042FCA" w:rsidRDefault="00A344E3" w:rsidP="00EC0A32">
            <w:pPr>
              <w:rPr>
                <w:rFonts w:ascii="Times New Roman" w:hAnsi="Times New Roman"/>
                <w:sz w:val="24"/>
                <w:szCs w:val="24"/>
                <w:lang w:val="kk-KZ"/>
              </w:rPr>
            </w:pPr>
            <w:r w:rsidRPr="00042FCA">
              <w:rPr>
                <w:rFonts w:ascii="Times New Roman" w:hAnsi="Times New Roman"/>
                <w:sz w:val="24"/>
                <w:szCs w:val="24"/>
              </w:rPr>
              <w:t>Кемінде 3,8</w:t>
            </w:r>
          </w:p>
        </w:tc>
      </w:tr>
      <w:tr w:rsidR="00A344E3" w:rsidRPr="00042FCA" w14:paraId="10D21810" w14:textId="77777777" w:rsidTr="00042FCA">
        <w:trPr>
          <w:trHeight w:val="195"/>
        </w:trPr>
        <w:tc>
          <w:tcPr>
            <w:tcW w:w="6187" w:type="dxa"/>
          </w:tcPr>
          <w:p w14:paraId="71170F8F" w14:textId="77777777" w:rsidR="00A344E3" w:rsidRPr="00042FCA" w:rsidRDefault="00A344E3" w:rsidP="00EC0A32">
            <w:pPr>
              <w:rPr>
                <w:rFonts w:ascii="Times New Roman" w:hAnsi="Times New Roman"/>
                <w:sz w:val="24"/>
                <w:szCs w:val="24"/>
                <w:lang w:val="kk-KZ"/>
              </w:rPr>
            </w:pPr>
            <w:r w:rsidRPr="00042FCA">
              <w:rPr>
                <w:rFonts w:ascii="Times New Roman" w:hAnsi="Times New Roman"/>
                <w:sz w:val="24"/>
                <w:szCs w:val="24"/>
              </w:rPr>
              <w:t>- жұмыртқа</w:t>
            </w:r>
          </w:p>
        </w:tc>
        <w:tc>
          <w:tcPr>
            <w:tcW w:w="3388" w:type="dxa"/>
          </w:tcPr>
          <w:p w14:paraId="1CBCC4AE" w14:textId="77777777" w:rsidR="00A344E3" w:rsidRPr="00042FCA" w:rsidRDefault="00A344E3" w:rsidP="00EC0A32">
            <w:pPr>
              <w:rPr>
                <w:rFonts w:ascii="Times New Roman" w:hAnsi="Times New Roman"/>
                <w:sz w:val="24"/>
                <w:szCs w:val="24"/>
                <w:lang w:val="kk-KZ"/>
              </w:rPr>
            </w:pPr>
            <w:r w:rsidRPr="00042FCA">
              <w:rPr>
                <w:rFonts w:ascii="Times New Roman" w:hAnsi="Times New Roman"/>
                <w:sz w:val="24"/>
                <w:szCs w:val="24"/>
              </w:rPr>
              <w:t>Кемінде 8,5</w:t>
            </w:r>
          </w:p>
        </w:tc>
      </w:tr>
      <w:tr w:rsidR="00A344E3" w:rsidRPr="00042FCA" w14:paraId="220B7086" w14:textId="77777777" w:rsidTr="00042FCA">
        <w:trPr>
          <w:trHeight w:val="195"/>
        </w:trPr>
        <w:tc>
          <w:tcPr>
            <w:tcW w:w="6187" w:type="dxa"/>
          </w:tcPr>
          <w:p w14:paraId="66F1D0E9" w14:textId="77777777" w:rsidR="00A344E3" w:rsidRPr="00042FCA" w:rsidRDefault="00A344E3" w:rsidP="00EC0A32">
            <w:pPr>
              <w:rPr>
                <w:rFonts w:ascii="Times New Roman" w:hAnsi="Times New Roman"/>
                <w:sz w:val="24"/>
                <w:szCs w:val="24"/>
                <w:lang w:val="kk-KZ"/>
              </w:rPr>
            </w:pPr>
            <w:r w:rsidRPr="00042FCA">
              <w:rPr>
                <w:rFonts w:ascii="Times New Roman" w:hAnsi="Times New Roman"/>
                <w:w w:val="105"/>
                <w:sz w:val="24"/>
                <w:szCs w:val="24"/>
                <w:lang w:val="kk-KZ"/>
              </w:rPr>
              <w:t>9.</w:t>
            </w:r>
            <w:r w:rsidRPr="00042FCA">
              <w:rPr>
                <w:rFonts w:ascii="Times New Roman" w:hAnsi="Times New Roman"/>
                <w:spacing w:val="-9"/>
                <w:w w:val="105"/>
                <w:sz w:val="24"/>
                <w:szCs w:val="24"/>
                <w:lang w:val="kk-KZ"/>
              </w:rPr>
              <w:t xml:space="preserve"> </w:t>
            </w:r>
            <w:r w:rsidRPr="00042FCA">
              <w:rPr>
                <w:rFonts w:ascii="Times New Roman" w:hAnsi="Times New Roman"/>
                <w:w w:val="105"/>
                <w:sz w:val="24"/>
                <w:szCs w:val="24"/>
                <w:lang w:val="kk-KZ"/>
              </w:rPr>
              <w:t>Тұтынылған тамақ өнімдеріндегі тағамдық заттардың құрамы:</w:t>
            </w:r>
          </w:p>
        </w:tc>
        <w:tc>
          <w:tcPr>
            <w:tcW w:w="3388" w:type="dxa"/>
          </w:tcPr>
          <w:p w14:paraId="65E87633" w14:textId="77777777" w:rsidR="00A344E3" w:rsidRPr="00042FCA" w:rsidRDefault="00A344E3" w:rsidP="00EC0A32">
            <w:pPr>
              <w:rPr>
                <w:rFonts w:ascii="Times New Roman" w:hAnsi="Times New Roman"/>
                <w:sz w:val="24"/>
                <w:szCs w:val="24"/>
                <w:lang w:val="kk-KZ"/>
              </w:rPr>
            </w:pPr>
          </w:p>
        </w:tc>
      </w:tr>
      <w:tr w:rsidR="00A344E3" w:rsidRPr="00042FCA" w14:paraId="6139BFFB" w14:textId="77777777" w:rsidTr="00042FCA">
        <w:trPr>
          <w:trHeight w:val="195"/>
        </w:trPr>
        <w:tc>
          <w:tcPr>
            <w:tcW w:w="6187" w:type="dxa"/>
          </w:tcPr>
          <w:p w14:paraId="2BE89108" w14:textId="77777777" w:rsidR="00A344E3" w:rsidRPr="00042FCA" w:rsidRDefault="00A344E3" w:rsidP="00EC0A32">
            <w:pPr>
              <w:rPr>
                <w:rFonts w:ascii="Times New Roman" w:hAnsi="Times New Roman"/>
                <w:sz w:val="24"/>
                <w:szCs w:val="24"/>
                <w:lang w:val="kk-KZ"/>
              </w:rPr>
            </w:pPr>
            <w:r w:rsidRPr="00042FCA">
              <w:rPr>
                <w:rFonts w:ascii="Times New Roman" w:hAnsi="Times New Roman"/>
                <w:sz w:val="24"/>
                <w:szCs w:val="24"/>
              </w:rPr>
              <w:t>- ақуыздар, %</w:t>
            </w:r>
          </w:p>
        </w:tc>
        <w:tc>
          <w:tcPr>
            <w:tcW w:w="3388" w:type="dxa"/>
          </w:tcPr>
          <w:p w14:paraId="1410BD45" w14:textId="77777777" w:rsidR="00A344E3" w:rsidRPr="00042FCA" w:rsidRDefault="00A344E3" w:rsidP="00EC0A32">
            <w:pPr>
              <w:rPr>
                <w:rFonts w:ascii="Times New Roman" w:hAnsi="Times New Roman"/>
                <w:sz w:val="24"/>
                <w:szCs w:val="24"/>
                <w:lang w:val="kk-KZ"/>
              </w:rPr>
            </w:pPr>
            <w:r w:rsidRPr="00042FCA">
              <w:rPr>
                <w:rFonts w:ascii="Times New Roman" w:hAnsi="Times New Roman"/>
                <w:sz w:val="24"/>
                <w:szCs w:val="24"/>
              </w:rPr>
              <w:t>10–15</w:t>
            </w:r>
          </w:p>
        </w:tc>
      </w:tr>
      <w:tr w:rsidR="00A344E3" w:rsidRPr="00042FCA" w14:paraId="739F570C" w14:textId="77777777" w:rsidTr="00042FCA">
        <w:trPr>
          <w:trHeight w:val="195"/>
        </w:trPr>
        <w:tc>
          <w:tcPr>
            <w:tcW w:w="6187" w:type="dxa"/>
          </w:tcPr>
          <w:p w14:paraId="7F86D7B2" w14:textId="77777777" w:rsidR="00A344E3" w:rsidRPr="00042FCA" w:rsidRDefault="00A344E3" w:rsidP="00EC0A32">
            <w:pPr>
              <w:rPr>
                <w:rFonts w:ascii="Times New Roman" w:hAnsi="Times New Roman"/>
                <w:sz w:val="24"/>
                <w:szCs w:val="24"/>
                <w:lang w:val="kk-KZ"/>
              </w:rPr>
            </w:pPr>
            <w:r w:rsidRPr="00042FCA">
              <w:rPr>
                <w:rFonts w:ascii="Times New Roman" w:hAnsi="Times New Roman"/>
                <w:sz w:val="24"/>
                <w:szCs w:val="24"/>
              </w:rPr>
              <w:t>- майлар, %</w:t>
            </w:r>
          </w:p>
        </w:tc>
        <w:tc>
          <w:tcPr>
            <w:tcW w:w="3388" w:type="dxa"/>
          </w:tcPr>
          <w:p w14:paraId="730DCDDC" w14:textId="77777777" w:rsidR="00A344E3" w:rsidRPr="00042FCA" w:rsidRDefault="00A344E3" w:rsidP="00EC0A32">
            <w:pPr>
              <w:rPr>
                <w:rFonts w:ascii="Times New Roman" w:hAnsi="Times New Roman"/>
                <w:sz w:val="24"/>
                <w:szCs w:val="24"/>
                <w:lang w:val="kk-KZ"/>
              </w:rPr>
            </w:pPr>
            <w:r w:rsidRPr="00042FCA">
              <w:rPr>
                <w:rFonts w:ascii="Times New Roman" w:hAnsi="Times New Roman"/>
                <w:sz w:val="24"/>
                <w:szCs w:val="24"/>
              </w:rPr>
              <w:t>15–30</w:t>
            </w:r>
          </w:p>
        </w:tc>
      </w:tr>
      <w:tr w:rsidR="00A344E3" w:rsidRPr="00042FCA" w14:paraId="5897B46C" w14:textId="77777777" w:rsidTr="00042FCA">
        <w:trPr>
          <w:trHeight w:val="195"/>
        </w:trPr>
        <w:tc>
          <w:tcPr>
            <w:tcW w:w="6187" w:type="dxa"/>
          </w:tcPr>
          <w:p w14:paraId="42DB5761" w14:textId="77777777" w:rsidR="00A344E3" w:rsidRPr="00042FCA" w:rsidRDefault="00A344E3" w:rsidP="00EC0A32">
            <w:pPr>
              <w:rPr>
                <w:rFonts w:ascii="Times New Roman" w:hAnsi="Times New Roman"/>
                <w:sz w:val="24"/>
                <w:szCs w:val="24"/>
                <w:lang w:val="kk-KZ"/>
              </w:rPr>
            </w:pPr>
            <w:r w:rsidRPr="00042FCA">
              <w:rPr>
                <w:rFonts w:ascii="Times New Roman" w:hAnsi="Times New Roman"/>
                <w:sz w:val="24"/>
                <w:szCs w:val="24"/>
              </w:rPr>
              <w:t>- көмірсулар, %</w:t>
            </w:r>
          </w:p>
        </w:tc>
        <w:tc>
          <w:tcPr>
            <w:tcW w:w="3388" w:type="dxa"/>
          </w:tcPr>
          <w:p w14:paraId="73B3ECFE" w14:textId="77777777" w:rsidR="00A344E3" w:rsidRPr="00042FCA" w:rsidRDefault="00A344E3" w:rsidP="00EC0A32">
            <w:pPr>
              <w:rPr>
                <w:rFonts w:ascii="Times New Roman" w:hAnsi="Times New Roman"/>
                <w:sz w:val="24"/>
                <w:szCs w:val="24"/>
                <w:lang w:val="kk-KZ"/>
              </w:rPr>
            </w:pPr>
            <w:r w:rsidRPr="00042FCA">
              <w:rPr>
                <w:rFonts w:ascii="Times New Roman" w:hAnsi="Times New Roman"/>
                <w:sz w:val="24"/>
                <w:szCs w:val="24"/>
              </w:rPr>
              <w:t>55–75</w:t>
            </w:r>
          </w:p>
        </w:tc>
      </w:tr>
      <w:tr w:rsidR="00A344E3" w:rsidRPr="00042FCA" w14:paraId="21BB2381" w14:textId="77777777" w:rsidTr="00042FCA">
        <w:trPr>
          <w:trHeight w:val="315"/>
        </w:trPr>
        <w:tc>
          <w:tcPr>
            <w:tcW w:w="9575" w:type="dxa"/>
            <w:gridSpan w:val="2"/>
          </w:tcPr>
          <w:p w14:paraId="4EF17FA8" w14:textId="74E1EC99" w:rsidR="00A344E3" w:rsidRPr="00042FCA" w:rsidRDefault="00B31984" w:rsidP="00E26D1A">
            <w:pPr>
              <w:widowControl w:val="0"/>
              <w:autoSpaceDE w:val="0"/>
              <w:autoSpaceDN w:val="0"/>
              <w:ind w:firstLine="573"/>
              <w:rPr>
                <w:rFonts w:ascii="Times New Roman" w:hAnsi="Times New Roman"/>
                <w:spacing w:val="-4"/>
                <w:w w:val="105"/>
                <w:sz w:val="24"/>
                <w:szCs w:val="24"/>
                <w:lang w:val="kk-KZ"/>
              </w:rPr>
            </w:pPr>
            <w:r w:rsidRPr="00421BD3">
              <w:rPr>
                <w:rFonts w:ascii="Times New Roman" w:eastAsia="Calibri" w:hAnsi="Times New Roman"/>
                <w:sz w:val="24"/>
                <w:szCs w:val="24"/>
              </w:rPr>
              <w:t>Ескерту</w:t>
            </w:r>
            <w:r w:rsidRPr="00E26D1A">
              <w:rPr>
                <w:rFonts w:ascii="Times New Roman" w:eastAsia="Calibri" w:hAnsi="Times New Roman"/>
                <w:sz w:val="24"/>
                <w:szCs w:val="24"/>
              </w:rPr>
              <w:t xml:space="preserve"> –</w:t>
            </w:r>
            <w:r w:rsidRPr="00421BD3">
              <w:rPr>
                <w:rFonts w:ascii="Times New Roman" w:eastAsia="Calibri" w:hAnsi="Times New Roman"/>
                <w:bCs/>
                <w:sz w:val="24"/>
                <w:szCs w:val="24"/>
                <w:lang w:val="kk-KZ"/>
              </w:rPr>
              <w:t xml:space="preserve"> Әдебиет негізінде құралған </w:t>
            </w:r>
            <w:r w:rsidR="00A344E3" w:rsidRPr="00042FCA">
              <w:rPr>
                <w:rFonts w:ascii="Times New Roman" w:hAnsi="Times New Roman"/>
                <w:spacing w:val="-4"/>
                <w:w w:val="105"/>
                <w:sz w:val="24"/>
                <w:szCs w:val="24"/>
                <w:lang w:val="kk-KZ"/>
              </w:rPr>
              <w:t>[8</w:t>
            </w:r>
            <w:r w:rsidR="00E26D1A">
              <w:rPr>
                <w:rFonts w:ascii="Times New Roman" w:hAnsi="Times New Roman"/>
                <w:spacing w:val="-4"/>
                <w:w w:val="105"/>
                <w:sz w:val="24"/>
                <w:szCs w:val="24"/>
                <w:lang w:val="kk-KZ"/>
              </w:rPr>
              <w:t xml:space="preserve">6, с. </w:t>
            </w:r>
            <w:r w:rsidR="00A344E3" w:rsidRPr="00042FCA">
              <w:rPr>
                <w:rFonts w:ascii="Times New Roman" w:hAnsi="Times New Roman"/>
                <w:spacing w:val="-4"/>
                <w:w w:val="105"/>
                <w:sz w:val="24"/>
                <w:szCs w:val="24"/>
                <w:lang w:val="kk-KZ"/>
              </w:rPr>
              <w:t>2</w:t>
            </w:r>
            <w:r w:rsidR="00E26D1A">
              <w:rPr>
                <w:rFonts w:ascii="Times New Roman" w:hAnsi="Times New Roman"/>
                <w:spacing w:val="-4"/>
                <w:w w:val="105"/>
                <w:sz w:val="24"/>
                <w:szCs w:val="24"/>
                <w:lang w:val="kk-KZ"/>
              </w:rPr>
              <w:t>49</w:t>
            </w:r>
            <w:r w:rsidR="00A344E3" w:rsidRPr="00042FCA">
              <w:rPr>
                <w:rFonts w:ascii="Times New Roman" w:hAnsi="Times New Roman"/>
                <w:spacing w:val="-4"/>
                <w:w w:val="105"/>
                <w:sz w:val="24"/>
                <w:szCs w:val="24"/>
                <w:lang w:val="kk-KZ"/>
              </w:rPr>
              <w:t xml:space="preserve">] </w:t>
            </w:r>
          </w:p>
        </w:tc>
      </w:tr>
    </w:tbl>
    <w:p w14:paraId="234DCCAE" w14:textId="77777777" w:rsidR="00A344E3" w:rsidRDefault="00A344E3" w:rsidP="00EC0A32">
      <w:pPr>
        <w:spacing w:after="0" w:line="240" w:lineRule="auto"/>
        <w:ind w:firstLine="708"/>
        <w:jc w:val="both"/>
        <w:rPr>
          <w:rFonts w:ascii="Times New Roman" w:eastAsia="Times New Roman" w:hAnsi="Times New Roman" w:cs="Times New Roman"/>
          <w:color w:val="000000"/>
          <w:kern w:val="36"/>
          <w:sz w:val="28"/>
          <w:szCs w:val="28"/>
          <w:lang w:val="kk-KZ" w:eastAsia="ru-RU"/>
        </w:rPr>
      </w:pPr>
    </w:p>
    <w:p w14:paraId="7AB1E741" w14:textId="77777777" w:rsidR="00A344E3" w:rsidRPr="00491F17" w:rsidRDefault="00A344E3" w:rsidP="00EC0A32">
      <w:pPr>
        <w:spacing w:after="0" w:line="240" w:lineRule="auto"/>
        <w:ind w:firstLine="709"/>
        <w:jc w:val="both"/>
        <w:rPr>
          <w:rFonts w:ascii="Times New Roman" w:eastAsia="Times New Roman" w:hAnsi="Times New Roman" w:cs="Times New Roman"/>
          <w:color w:val="000000"/>
          <w:kern w:val="36"/>
          <w:sz w:val="28"/>
          <w:szCs w:val="28"/>
          <w:lang w:val="kk-KZ" w:eastAsia="ru-RU"/>
        </w:rPr>
      </w:pPr>
      <w:r w:rsidRPr="00491F17">
        <w:rPr>
          <w:rFonts w:ascii="Times New Roman" w:eastAsia="Times New Roman" w:hAnsi="Times New Roman" w:cs="Times New Roman"/>
          <w:color w:val="000000"/>
          <w:kern w:val="36"/>
          <w:sz w:val="28"/>
          <w:szCs w:val="28"/>
          <w:lang w:val="kk-KZ" w:eastAsia="ru-RU"/>
        </w:rPr>
        <w:t>10</w:t>
      </w:r>
      <w:r>
        <w:rPr>
          <w:rFonts w:ascii="Times New Roman" w:eastAsia="Times New Roman" w:hAnsi="Times New Roman" w:cs="Times New Roman"/>
          <w:color w:val="000000"/>
          <w:kern w:val="36"/>
          <w:sz w:val="28"/>
          <w:szCs w:val="28"/>
          <w:lang w:val="kk-KZ" w:eastAsia="ru-RU"/>
        </w:rPr>
        <w:t>-</w:t>
      </w:r>
      <w:r w:rsidRPr="00491F17">
        <w:rPr>
          <w:rFonts w:ascii="Times New Roman" w:eastAsia="Times New Roman" w:hAnsi="Times New Roman" w:cs="Times New Roman"/>
          <w:color w:val="000000"/>
          <w:kern w:val="36"/>
          <w:sz w:val="28"/>
          <w:szCs w:val="28"/>
          <w:lang w:val="kk-KZ" w:eastAsia="ru-RU"/>
        </w:rPr>
        <w:t>кесте негізінде ғалымдар ел халқының азық түлікпен қамтамасыз етілу деңгейін келесі критерийлер бойынша бағалауды ұсынады:</w:t>
      </w:r>
    </w:p>
    <w:p w14:paraId="1601A3B9" w14:textId="77777777" w:rsidR="00A344E3" w:rsidRPr="00491F17" w:rsidRDefault="00A344E3" w:rsidP="00EC0A32">
      <w:pPr>
        <w:spacing w:after="0" w:line="240" w:lineRule="auto"/>
        <w:ind w:firstLine="709"/>
        <w:jc w:val="both"/>
        <w:rPr>
          <w:rFonts w:ascii="Times New Roman" w:eastAsia="Times New Roman" w:hAnsi="Times New Roman" w:cs="Times New Roman"/>
          <w:color w:val="000000"/>
          <w:kern w:val="36"/>
          <w:sz w:val="28"/>
          <w:szCs w:val="28"/>
          <w:lang w:val="kk-KZ" w:eastAsia="ru-RU"/>
        </w:rPr>
      </w:pPr>
      <w:r w:rsidRPr="00491F17">
        <w:rPr>
          <w:rFonts w:ascii="Times New Roman" w:eastAsia="Times New Roman" w:hAnsi="Times New Roman" w:cs="Times New Roman"/>
          <w:color w:val="000000"/>
          <w:kern w:val="36"/>
          <w:sz w:val="28"/>
          <w:szCs w:val="28"/>
          <w:lang w:val="kk-KZ" w:eastAsia="ru-RU"/>
        </w:rPr>
        <w:t>1) импорт есебінен ел ішінде шығарылмайтын немесе жеткіліксіз мөлшерде шығарылатын тамақ өнімдеріне қажеттілікті қанағаттандырудың нақты мүмкіндігінің болуы;</w:t>
      </w:r>
    </w:p>
    <w:p w14:paraId="57F2B477" w14:textId="77777777" w:rsidR="00A344E3" w:rsidRPr="00491F17" w:rsidRDefault="00A344E3" w:rsidP="00EC0A32">
      <w:pPr>
        <w:spacing w:after="0" w:line="240" w:lineRule="auto"/>
        <w:ind w:firstLine="709"/>
        <w:jc w:val="both"/>
        <w:rPr>
          <w:rFonts w:ascii="Times New Roman" w:eastAsia="Times New Roman" w:hAnsi="Times New Roman" w:cs="Times New Roman"/>
          <w:color w:val="000000"/>
          <w:kern w:val="36"/>
          <w:sz w:val="28"/>
          <w:szCs w:val="28"/>
          <w:lang w:val="kk-KZ" w:eastAsia="ru-RU"/>
        </w:rPr>
      </w:pPr>
      <w:r w:rsidRPr="00491F17">
        <w:rPr>
          <w:rFonts w:ascii="Times New Roman" w:eastAsia="Times New Roman" w:hAnsi="Times New Roman" w:cs="Times New Roman"/>
          <w:color w:val="000000"/>
          <w:kern w:val="36"/>
          <w:sz w:val="28"/>
          <w:szCs w:val="28"/>
          <w:lang w:val="kk-KZ" w:eastAsia="ru-RU"/>
        </w:rPr>
        <w:t>2) тамақтанудың ұтымды құрылымын қамтамасыз ету және физиологиялық негізделген нормаларға сәйкес халықтың қажеттіліктерін толық қанағаттандыру</w:t>
      </w:r>
      <w:r>
        <w:rPr>
          <w:rFonts w:ascii="Times New Roman" w:eastAsia="Times New Roman" w:hAnsi="Times New Roman" w:cs="Times New Roman"/>
          <w:color w:val="000000"/>
          <w:kern w:val="36"/>
          <w:sz w:val="28"/>
          <w:szCs w:val="28"/>
          <w:lang w:val="kk-KZ" w:eastAsia="ru-RU"/>
        </w:rPr>
        <w:t>ы</w:t>
      </w:r>
      <w:r w:rsidRPr="00491F17">
        <w:rPr>
          <w:rFonts w:ascii="Times New Roman" w:eastAsia="Times New Roman" w:hAnsi="Times New Roman" w:cs="Times New Roman"/>
          <w:color w:val="000000"/>
          <w:kern w:val="36"/>
          <w:sz w:val="28"/>
          <w:szCs w:val="28"/>
          <w:lang w:val="kk-KZ" w:eastAsia="ru-RU"/>
        </w:rPr>
        <w:t>;</w:t>
      </w:r>
    </w:p>
    <w:p w14:paraId="15022548" w14:textId="77777777" w:rsidR="00A344E3" w:rsidRPr="00491F17" w:rsidRDefault="00A344E3" w:rsidP="00EC0A32">
      <w:pPr>
        <w:spacing w:after="0" w:line="240" w:lineRule="auto"/>
        <w:ind w:firstLine="709"/>
        <w:jc w:val="both"/>
        <w:rPr>
          <w:rFonts w:ascii="Times New Roman" w:eastAsia="Times New Roman" w:hAnsi="Times New Roman" w:cs="Times New Roman"/>
          <w:color w:val="000000"/>
          <w:kern w:val="36"/>
          <w:sz w:val="28"/>
          <w:szCs w:val="28"/>
          <w:lang w:val="kk-KZ" w:eastAsia="ru-RU"/>
        </w:rPr>
      </w:pPr>
      <w:r w:rsidRPr="00491F17">
        <w:rPr>
          <w:rFonts w:ascii="Times New Roman" w:eastAsia="Times New Roman" w:hAnsi="Times New Roman" w:cs="Times New Roman"/>
          <w:color w:val="000000"/>
          <w:kern w:val="36"/>
          <w:sz w:val="28"/>
          <w:szCs w:val="28"/>
          <w:lang w:val="kk-KZ" w:eastAsia="ru-RU"/>
        </w:rPr>
        <w:t>3) халықтың оңтайлы калория деңгейі бар тамақ өнімдерін тұтынуы (тәулігіне 2353 ккал);</w:t>
      </w:r>
    </w:p>
    <w:p w14:paraId="0E5CEBCA" w14:textId="77777777" w:rsidR="00A344E3" w:rsidRPr="00491F17" w:rsidRDefault="00A344E3" w:rsidP="00EC0A32">
      <w:pPr>
        <w:spacing w:after="0" w:line="240" w:lineRule="auto"/>
        <w:ind w:firstLine="709"/>
        <w:jc w:val="both"/>
        <w:rPr>
          <w:rFonts w:ascii="Times New Roman" w:eastAsia="Times New Roman" w:hAnsi="Times New Roman" w:cs="Times New Roman"/>
          <w:color w:val="000000"/>
          <w:kern w:val="36"/>
          <w:sz w:val="28"/>
          <w:szCs w:val="28"/>
          <w:lang w:val="kk-KZ" w:eastAsia="ru-RU"/>
        </w:rPr>
      </w:pPr>
      <w:r w:rsidRPr="00491F17">
        <w:rPr>
          <w:rFonts w:ascii="Times New Roman" w:eastAsia="Times New Roman" w:hAnsi="Times New Roman" w:cs="Times New Roman"/>
          <w:color w:val="000000"/>
          <w:kern w:val="36"/>
          <w:sz w:val="28"/>
          <w:szCs w:val="28"/>
          <w:lang w:val="kk-KZ" w:eastAsia="ru-RU"/>
        </w:rPr>
        <w:t>4) отандық тауар өндірушілердің тамақ өнімдерінің жалпы көлемінің 80-85%</w:t>
      </w:r>
      <w:r>
        <w:rPr>
          <w:rFonts w:ascii="Times New Roman" w:eastAsia="Times New Roman" w:hAnsi="Times New Roman" w:cs="Times New Roman"/>
          <w:color w:val="000000"/>
          <w:kern w:val="36"/>
          <w:sz w:val="28"/>
          <w:szCs w:val="28"/>
          <w:lang w:val="kk-KZ" w:eastAsia="ru-RU"/>
        </w:rPr>
        <w:t>-ын</w:t>
      </w:r>
      <w:r w:rsidRPr="00491F17">
        <w:rPr>
          <w:rFonts w:ascii="Times New Roman" w:eastAsia="Times New Roman" w:hAnsi="Times New Roman" w:cs="Times New Roman"/>
          <w:color w:val="000000"/>
          <w:kern w:val="36"/>
          <w:sz w:val="28"/>
          <w:szCs w:val="28"/>
          <w:lang w:val="kk-KZ" w:eastAsia="ru-RU"/>
        </w:rPr>
        <w:t xml:space="preserve"> өндіру</w:t>
      </w:r>
      <w:r>
        <w:rPr>
          <w:rFonts w:ascii="Times New Roman" w:eastAsia="Times New Roman" w:hAnsi="Times New Roman" w:cs="Times New Roman"/>
          <w:color w:val="000000"/>
          <w:kern w:val="36"/>
          <w:sz w:val="28"/>
          <w:szCs w:val="28"/>
          <w:lang w:val="kk-KZ" w:eastAsia="ru-RU"/>
        </w:rPr>
        <w:t>і</w:t>
      </w:r>
      <w:r w:rsidRPr="00491F17">
        <w:rPr>
          <w:rFonts w:ascii="Times New Roman" w:eastAsia="Times New Roman" w:hAnsi="Times New Roman" w:cs="Times New Roman"/>
          <w:color w:val="000000"/>
          <w:kern w:val="36"/>
          <w:sz w:val="28"/>
          <w:szCs w:val="28"/>
          <w:lang w:val="kk-KZ" w:eastAsia="ru-RU"/>
        </w:rPr>
        <w:t>;</w:t>
      </w:r>
    </w:p>
    <w:p w14:paraId="1DCE5371" w14:textId="77777777" w:rsidR="00A344E3" w:rsidRPr="00491F17" w:rsidRDefault="00A344E3" w:rsidP="00EC0A32">
      <w:pPr>
        <w:spacing w:after="0" w:line="240" w:lineRule="auto"/>
        <w:ind w:firstLine="709"/>
        <w:jc w:val="both"/>
        <w:rPr>
          <w:rFonts w:ascii="Times New Roman" w:eastAsia="Times New Roman" w:hAnsi="Times New Roman" w:cs="Times New Roman"/>
          <w:color w:val="000000"/>
          <w:kern w:val="36"/>
          <w:sz w:val="28"/>
          <w:szCs w:val="28"/>
          <w:lang w:val="kk-KZ" w:eastAsia="ru-RU"/>
        </w:rPr>
      </w:pPr>
      <w:r w:rsidRPr="00491F17">
        <w:rPr>
          <w:rFonts w:ascii="Times New Roman" w:eastAsia="Times New Roman" w:hAnsi="Times New Roman" w:cs="Times New Roman"/>
          <w:color w:val="000000"/>
          <w:kern w:val="36"/>
          <w:sz w:val="28"/>
          <w:szCs w:val="28"/>
          <w:lang w:val="kk-KZ" w:eastAsia="ru-RU"/>
        </w:rPr>
        <w:t>5) жан басына шаққанда кемінде 1 тонна астық өндіру</w:t>
      </w:r>
      <w:r>
        <w:rPr>
          <w:rFonts w:ascii="Times New Roman" w:eastAsia="Times New Roman" w:hAnsi="Times New Roman" w:cs="Times New Roman"/>
          <w:color w:val="000000"/>
          <w:kern w:val="36"/>
          <w:sz w:val="28"/>
          <w:szCs w:val="28"/>
          <w:lang w:val="kk-KZ" w:eastAsia="ru-RU"/>
        </w:rPr>
        <w:t>і</w:t>
      </w:r>
      <w:r w:rsidRPr="00491F17">
        <w:rPr>
          <w:rFonts w:ascii="Times New Roman" w:eastAsia="Times New Roman" w:hAnsi="Times New Roman" w:cs="Times New Roman"/>
          <w:color w:val="000000"/>
          <w:kern w:val="36"/>
          <w:sz w:val="28"/>
          <w:szCs w:val="28"/>
          <w:lang w:val="kk-KZ" w:eastAsia="ru-RU"/>
        </w:rPr>
        <w:t>;</w:t>
      </w:r>
    </w:p>
    <w:p w14:paraId="0F63CC3A" w14:textId="77777777" w:rsidR="00A344E3" w:rsidRPr="00491F17" w:rsidRDefault="00A344E3" w:rsidP="00EC0A32">
      <w:pPr>
        <w:spacing w:after="0" w:line="240" w:lineRule="auto"/>
        <w:ind w:firstLine="709"/>
        <w:jc w:val="both"/>
        <w:rPr>
          <w:rFonts w:ascii="Times New Roman" w:eastAsia="Times New Roman" w:hAnsi="Times New Roman" w:cs="Times New Roman"/>
          <w:color w:val="000000"/>
          <w:kern w:val="36"/>
          <w:sz w:val="28"/>
          <w:szCs w:val="28"/>
          <w:lang w:val="kk-KZ" w:eastAsia="ru-RU"/>
        </w:rPr>
      </w:pPr>
      <w:r>
        <w:rPr>
          <w:rFonts w:ascii="Times New Roman" w:eastAsia="Times New Roman" w:hAnsi="Times New Roman" w:cs="Times New Roman"/>
          <w:color w:val="000000"/>
          <w:kern w:val="36"/>
          <w:sz w:val="28"/>
          <w:szCs w:val="28"/>
          <w:lang w:val="kk-KZ" w:eastAsia="ru-RU"/>
        </w:rPr>
        <w:t>6) а</w:t>
      </w:r>
      <w:r w:rsidRPr="00491F17">
        <w:rPr>
          <w:rFonts w:ascii="Times New Roman" w:eastAsia="Times New Roman" w:hAnsi="Times New Roman" w:cs="Times New Roman"/>
          <w:color w:val="000000"/>
          <w:kern w:val="36"/>
          <w:sz w:val="28"/>
          <w:szCs w:val="28"/>
          <w:lang w:val="kk-KZ" w:eastAsia="ru-RU"/>
        </w:rPr>
        <w:t>зық-түлік өнімдерін тұтынудың жылдық көлемінің 25%</w:t>
      </w:r>
      <w:r>
        <w:rPr>
          <w:rFonts w:ascii="Times New Roman" w:eastAsia="Times New Roman" w:hAnsi="Times New Roman" w:cs="Times New Roman"/>
          <w:color w:val="000000"/>
          <w:kern w:val="36"/>
          <w:sz w:val="28"/>
          <w:szCs w:val="28"/>
          <w:lang w:val="kk-KZ" w:eastAsia="ru-RU"/>
        </w:rPr>
        <w:t>-ы</w:t>
      </w:r>
      <w:r w:rsidRPr="00491F17">
        <w:rPr>
          <w:rFonts w:ascii="Times New Roman" w:eastAsia="Times New Roman" w:hAnsi="Times New Roman" w:cs="Times New Roman"/>
          <w:color w:val="000000"/>
          <w:kern w:val="36"/>
          <w:sz w:val="28"/>
          <w:szCs w:val="28"/>
          <w:lang w:val="kk-KZ" w:eastAsia="ru-RU"/>
        </w:rPr>
        <w:t xml:space="preserve"> деңгейінде толықтырылатын азық-түлік сақтандыру қорын құру</w:t>
      </w:r>
      <w:r>
        <w:rPr>
          <w:rFonts w:ascii="Times New Roman" w:eastAsia="Times New Roman" w:hAnsi="Times New Roman" w:cs="Times New Roman"/>
          <w:color w:val="000000"/>
          <w:kern w:val="36"/>
          <w:sz w:val="28"/>
          <w:szCs w:val="28"/>
          <w:lang w:val="kk-KZ" w:eastAsia="ru-RU"/>
        </w:rPr>
        <w:t>ы</w:t>
      </w:r>
      <w:r w:rsidRPr="00491F17">
        <w:rPr>
          <w:rFonts w:ascii="Times New Roman" w:eastAsia="Times New Roman" w:hAnsi="Times New Roman" w:cs="Times New Roman"/>
          <w:color w:val="000000"/>
          <w:kern w:val="36"/>
          <w:sz w:val="28"/>
          <w:szCs w:val="28"/>
          <w:lang w:val="kk-KZ" w:eastAsia="ru-RU"/>
        </w:rPr>
        <w:t>;</w:t>
      </w:r>
    </w:p>
    <w:p w14:paraId="029E8D10" w14:textId="77777777" w:rsidR="00A344E3" w:rsidRDefault="00A344E3" w:rsidP="00EC0A32">
      <w:pPr>
        <w:spacing w:after="0" w:line="240" w:lineRule="auto"/>
        <w:ind w:firstLine="709"/>
        <w:jc w:val="both"/>
        <w:rPr>
          <w:rFonts w:ascii="Times New Roman" w:eastAsia="Times New Roman" w:hAnsi="Times New Roman" w:cs="Times New Roman"/>
          <w:color w:val="000000"/>
          <w:kern w:val="36"/>
          <w:sz w:val="28"/>
          <w:szCs w:val="28"/>
          <w:lang w:val="kk-KZ" w:eastAsia="ru-RU"/>
        </w:rPr>
      </w:pPr>
      <w:r w:rsidRPr="00491F17">
        <w:rPr>
          <w:rFonts w:ascii="Times New Roman" w:eastAsia="Times New Roman" w:hAnsi="Times New Roman" w:cs="Times New Roman"/>
          <w:color w:val="000000"/>
          <w:kern w:val="36"/>
          <w:sz w:val="28"/>
          <w:szCs w:val="28"/>
          <w:lang w:val="kk-KZ" w:eastAsia="ru-RU"/>
        </w:rPr>
        <w:t>7) тамақ өнімдерінің сапасының техникалық регламенттер талаптарына сәйкестігі.</w:t>
      </w:r>
    </w:p>
    <w:p w14:paraId="179656F0" w14:textId="687AF49C" w:rsidR="00A344E3" w:rsidRDefault="00A344E3" w:rsidP="00EC0A32">
      <w:pPr>
        <w:spacing w:after="0" w:line="240" w:lineRule="auto"/>
        <w:ind w:firstLine="709"/>
        <w:jc w:val="both"/>
        <w:rPr>
          <w:rFonts w:ascii="Times New Roman" w:hAnsi="Times New Roman" w:cs="Times New Roman"/>
          <w:sz w:val="28"/>
          <w:szCs w:val="28"/>
          <w:lang w:val="kk-KZ"/>
        </w:rPr>
      </w:pPr>
      <w:r w:rsidRPr="000A721C">
        <w:rPr>
          <w:rFonts w:ascii="Times New Roman" w:hAnsi="Times New Roman" w:cs="Times New Roman"/>
          <w:sz w:val="28"/>
          <w:szCs w:val="28"/>
          <w:lang w:val="kk-KZ"/>
        </w:rPr>
        <w:t>Бұл зерттеуде біз АӨК</w:t>
      </w:r>
      <w:r>
        <w:rPr>
          <w:rFonts w:ascii="Times New Roman" w:hAnsi="Times New Roman" w:cs="Times New Roman"/>
          <w:sz w:val="28"/>
          <w:szCs w:val="28"/>
          <w:lang w:val="kk-KZ"/>
        </w:rPr>
        <w:t>-ні</w:t>
      </w:r>
      <w:r w:rsidR="00CD6BBF">
        <w:rPr>
          <w:rFonts w:ascii="Times New Roman" w:hAnsi="Times New Roman" w:cs="Times New Roman"/>
          <w:sz w:val="28"/>
          <w:szCs w:val="28"/>
          <w:lang w:val="kk-KZ"/>
        </w:rPr>
        <w:t>н</w:t>
      </w:r>
      <w:r>
        <w:rPr>
          <w:rFonts w:ascii="Times New Roman" w:hAnsi="Times New Roman" w:cs="Times New Roman"/>
          <w:sz w:val="28"/>
          <w:szCs w:val="28"/>
          <w:lang w:val="kk-KZ"/>
        </w:rPr>
        <w:t xml:space="preserve"> </w:t>
      </w:r>
      <w:r>
        <w:rPr>
          <w:rFonts w:ascii="Times New Roman" w:eastAsia="Times New Roman" w:hAnsi="Times New Roman"/>
          <w:sz w:val="28"/>
          <w:szCs w:val="28"/>
          <w:lang w:val="kk-KZ" w:eastAsia="ru-RU"/>
        </w:rPr>
        <w:t>модернизациялау</w:t>
      </w:r>
      <w:r w:rsidRPr="000A721C">
        <w:rPr>
          <w:rFonts w:ascii="Times New Roman" w:hAnsi="Times New Roman" w:cs="Times New Roman"/>
          <w:sz w:val="28"/>
          <w:szCs w:val="28"/>
          <w:lang w:val="kk-KZ"/>
        </w:rPr>
        <w:t>дың азық-түлікпен қамтамасыз етудің тұрақты жүйесін қалыптастыруға әсері ретінде зерттеудің маңызды аспектісінен басқа, ең тұрақты азық-түлік жүйесін</w:t>
      </w:r>
      <w:r>
        <w:rPr>
          <w:rFonts w:ascii="Times New Roman" w:hAnsi="Times New Roman" w:cs="Times New Roman"/>
          <w:sz w:val="28"/>
          <w:szCs w:val="28"/>
          <w:lang w:val="kk-KZ"/>
        </w:rPr>
        <w:t>д</w:t>
      </w:r>
      <w:r w:rsidRPr="000A721C">
        <w:rPr>
          <w:rFonts w:ascii="Times New Roman" w:hAnsi="Times New Roman" w:cs="Times New Roman"/>
          <w:sz w:val="28"/>
          <w:szCs w:val="28"/>
          <w:lang w:val="kk-KZ"/>
        </w:rPr>
        <w:t>е</w:t>
      </w:r>
      <w:r>
        <w:rPr>
          <w:rFonts w:ascii="Times New Roman" w:hAnsi="Times New Roman" w:cs="Times New Roman"/>
          <w:sz w:val="28"/>
          <w:szCs w:val="28"/>
          <w:lang w:val="kk-KZ"/>
        </w:rPr>
        <w:t>гі</w:t>
      </w:r>
      <w:r w:rsidRPr="000A721C">
        <w:rPr>
          <w:rFonts w:ascii="Times New Roman" w:hAnsi="Times New Roman" w:cs="Times New Roman"/>
          <w:sz w:val="28"/>
          <w:szCs w:val="28"/>
          <w:lang w:val="kk-KZ"/>
        </w:rPr>
        <w:t xml:space="preserve"> ғылыми көзқарастарды зерттедік. Ол азық-түлік қауіпсіздігі мен тамақтануды болашақ ұрпақтың азық-түлік қауіпсіздігі мен тамақтануын қамтамасыз ету үшін экономикалық, әлеуметтік және экологиялық негіздерге қауіп төндірмейтіндей етіп қамтамасыз етеді [8</w:t>
      </w:r>
      <w:r w:rsidR="00E26D1A">
        <w:rPr>
          <w:rFonts w:ascii="Times New Roman" w:hAnsi="Times New Roman" w:cs="Times New Roman"/>
          <w:sz w:val="28"/>
          <w:szCs w:val="28"/>
          <w:lang w:val="kk-KZ"/>
        </w:rPr>
        <w:t>7-89</w:t>
      </w:r>
      <w:r w:rsidRPr="000A721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A721C">
        <w:rPr>
          <w:rFonts w:ascii="Times New Roman" w:hAnsi="Times New Roman" w:cs="Times New Roman"/>
          <w:sz w:val="28"/>
          <w:szCs w:val="28"/>
          <w:lang w:val="kk-KZ"/>
        </w:rPr>
        <w:t>АӨК</w:t>
      </w:r>
      <w:r>
        <w:rPr>
          <w:rFonts w:ascii="Times New Roman" w:hAnsi="Times New Roman" w:cs="Times New Roman"/>
          <w:sz w:val="28"/>
          <w:szCs w:val="28"/>
          <w:lang w:val="kk-KZ"/>
        </w:rPr>
        <w:t>-ні</w:t>
      </w:r>
      <w:r w:rsidR="00CD6BBF">
        <w:rPr>
          <w:rFonts w:ascii="Times New Roman" w:hAnsi="Times New Roman" w:cs="Times New Roman"/>
          <w:sz w:val="28"/>
          <w:szCs w:val="28"/>
          <w:lang w:val="kk-KZ"/>
        </w:rPr>
        <w:t>н</w:t>
      </w:r>
      <w:r>
        <w:rPr>
          <w:rFonts w:ascii="Times New Roman" w:hAnsi="Times New Roman" w:cs="Times New Roman"/>
          <w:sz w:val="28"/>
          <w:szCs w:val="28"/>
          <w:lang w:val="kk-KZ"/>
        </w:rPr>
        <w:t xml:space="preserve"> </w:t>
      </w:r>
      <w:r>
        <w:rPr>
          <w:rFonts w:ascii="Times New Roman" w:eastAsia="Times New Roman" w:hAnsi="Times New Roman"/>
          <w:sz w:val="28"/>
          <w:szCs w:val="28"/>
          <w:lang w:val="kk-KZ" w:eastAsia="ru-RU"/>
        </w:rPr>
        <w:t>модернизациялау</w:t>
      </w:r>
      <w:r w:rsidRPr="000A721C">
        <w:rPr>
          <w:rFonts w:ascii="Times New Roman" w:hAnsi="Times New Roman" w:cs="Times New Roman"/>
          <w:sz w:val="28"/>
          <w:szCs w:val="28"/>
          <w:lang w:val="kk-KZ"/>
        </w:rPr>
        <w:t xml:space="preserve"> контекстінде орнықты азық-түлікпен қамтамасыз ету жүйесін тұрақтылықтың әртүрлі аспектілері мен азық-түлік қауіпсіздігіне әсер ететін факторларды ескеретін кешенді тәсілдің көмегімен талдауға және бағалауға болады. Оған мыналар кіреді:</w:t>
      </w:r>
    </w:p>
    <w:p w14:paraId="7D91EA89" w14:textId="7C528F46" w:rsidR="00A344E3" w:rsidRDefault="00042FCA" w:rsidP="00EC0A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344E3" w:rsidRPr="000A721C">
        <w:rPr>
          <w:rFonts w:ascii="Times New Roman" w:hAnsi="Times New Roman" w:cs="Times New Roman"/>
          <w:sz w:val="28"/>
          <w:szCs w:val="28"/>
          <w:lang w:val="kk-KZ"/>
        </w:rPr>
        <w:t xml:space="preserve"> </w:t>
      </w:r>
      <w:r w:rsidR="00A344E3" w:rsidRPr="001A6289">
        <w:rPr>
          <w:rFonts w:ascii="Times New Roman" w:hAnsi="Times New Roman" w:cs="Times New Roman"/>
          <w:sz w:val="28"/>
          <w:szCs w:val="28"/>
          <w:lang w:val="kk-KZ"/>
        </w:rPr>
        <w:t>азық-түлікпен</w:t>
      </w:r>
      <w:r w:rsidR="00A344E3">
        <w:rPr>
          <w:rFonts w:ascii="Times New Roman" w:hAnsi="Times New Roman" w:cs="Times New Roman"/>
          <w:sz w:val="28"/>
          <w:szCs w:val="28"/>
          <w:lang w:val="kk-KZ"/>
        </w:rPr>
        <w:t xml:space="preserve"> қамтмасыз ету </w:t>
      </w:r>
      <w:r w:rsidR="00A344E3" w:rsidRPr="000A721C">
        <w:rPr>
          <w:rFonts w:ascii="Times New Roman" w:hAnsi="Times New Roman" w:cs="Times New Roman"/>
          <w:sz w:val="28"/>
          <w:szCs w:val="28"/>
          <w:lang w:val="kk-KZ"/>
        </w:rPr>
        <w:t>жүйесінің ағымдағы жай-күйін талдау және азық-түлік қауіпсіздігі деңгейін, азық-түліктің қолжетімділігін, импортқа тәуелділік дәрежесін, елдегі аштық пен тамақтанбау деңгейін қоса алғанда, ағымдағы азық-түлік жүйесін бағалау;</w:t>
      </w:r>
    </w:p>
    <w:p w14:paraId="61DF8733" w14:textId="31785ED3" w:rsidR="00A344E3" w:rsidRPr="007D5F89" w:rsidRDefault="00042FCA" w:rsidP="00EC0A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344E3" w:rsidRPr="00352CAB">
        <w:rPr>
          <w:lang w:val="kk-KZ"/>
        </w:rPr>
        <w:t xml:space="preserve"> </w:t>
      </w:r>
      <w:r w:rsidR="00A344E3" w:rsidRPr="00352CAB">
        <w:rPr>
          <w:rFonts w:ascii="Times New Roman" w:hAnsi="Times New Roman" w:cs="Times New Roman"/>
          <w:sz w:val="28"/>
          <w:szCs w:val="28"/>
          <w:lang w:val="kk-KZ"/>
        </w:rPr>
        <w:t>климаттың өзгеруі, су және жер ресурстарына қолжетімділігі, ауыл шаруашылығының технологиялық жабдықталу деңгейі, азық-түлік қауіпсіздігі саясаты және т.б. сияқты азық-түлікпен қамтамасыз ету жүйесінің тұрақтылығына әсер ететін факторларды зерттеу;</w:t>
      </w:r>
    </w:p>
    <w:p w14:paraId="57528C10" w14:textId="6A9A7DF8" w:rsidR="00A344E3" w:rsidRDefault="00042FCA" w:rsidP="00EC0A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344E3" w:rsidRPr="00352CAB">
        <w:rPr>
          <w:lang w:val="kk-KZ"/>
        </w:rPr>
        <w:t xml:space="preserve"> </w:t>
      </w:r>
      <w:r w:rsidR="00A344E3" w:rsidRPr="00352CAB">
        <w:rPr>
          <w:rFonts w:ascii="Times New Roman" w:hAnsi="Times New Roman" w:cs="Times New Roman"/>
          <w:sz w:val="28"/>
          <w:szCs w:val="28"/>
          <w:lang w:val="kk-KZ"/>
        </w:rPr>
        <w:t>өндірісті ұлғайту, ресурстарды пайдалану тиімділігін арттыру, өнім шығынын азайту және азық-түлікке қолжетімділікті жақсарту сияқты тұрақты азық-түлікпен қамтамасыз етудің әртүрлі аспектілеріне АӨК</w:t>
      </w:r>
      <w:r w:rsidR="00A344E3">
        <w:rPr>
          <w:rFonts w:ascii="Times New Roman" w:hAnsi="Times New Roman" w:cs="Times New Roman"/>
          <w:sz w:val="28"/>
          <w:szCs w:val="28"/>
          <w:lang w:val="kk-KZ"/>
        </w:rPr>
        <w:t xml:space="preserve">-ні </w:t>
      </w:r>
      <w:r w:rsidR="00A344E3">
        <w:rPr>
          <w:rFonts w:ascii="Times New Roman" w:eastAsia="Times New Roman" w:hAnsi="Times New Roman"/>
          <w:sz w:val="28"/>
          <w:szCs w:val="28"/>
          <w:lang w:val="kk-KZ" w:eastAsia="ru-RU"/>
        </w:rPr>
        <w:t>модернизациялау</w:t>
      </w:r>
      <w:r w:rsidR="00A344E3" w:rsidRPr="00352CAB">
        <w:rPr>
          <w:rFonts w:ascii="Times New Roman" w:hAnsi="Times New Roman" w:cs="Times New Roman"/>
          <w:sz w:val="28"/>
          <w:szCs w:val="28"/>
          <w:lang w:val="kk-KZ"/>
        </w:rPr>
        <w:t>дың әсерін бағалау;</w:t>
      </w:r>
    </w:p>
    <w:p w14:paraId="14D4282B" w14:textId="71B2ACD5" w:rsidR="00A344E3" w:rsidRPr="007D5F89" w:rsidRDefault="00042FCA" w:rsidP="00EC0A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344E3" w:rsidRPr="007D5F89">
        <w:rPr>
          <w:rFonts w:ascii="Times New Roman" w:hAnsi="Times New Roman" w:cs="Times New Roman"/>
          <w:sz w:val="28"/>
          <w:szCs w:val="28"/>
          <w:lang w:val="kk-KZ"/>
        </w:rPr>
        <w:t xml:space="preserve"> </w:t>
      </w:r>
      <w:r w:rsidR="00A344E3" w:rsidRPr="00352CAB">
        <w:rPr>
          <w:rFonts w:ascii="Times New Roman" w:hAnsi="Times New Roman" w:cs="Times New Roman"/>
          <w:sz w:val="28"/>
          <w:szCs w:val="28"/>
          <w:lang w:val="kk-KZ"/>
        </w:rPr>
        <w:t>ауыл шаруашылығындағы жұмыспен қамту деңгейін, биоалуантүрлілікті сақтауын, пестицидтер мен тыңайтқыштарды пайдалануын, жергілікті қауымдастыққа әсерін және т. б. қоса алғанда, АӨК модернизациясының әлеуметтік және экологи</w:t>
      </w:r>
      <w:r w:rsidR="00A344E3">
        <w:rPr>
          <w:rFonts w:ascii="Times New Roman" w:hAnsi="Times New Roman" w:cs="Times New Roman"/>
          <w:sz w:val="28"/>
          <w:szCs w:val="28"/>
          <w:lang w:val="kk-KZ"/>
        </w:rPr>
        <w:t>ялық салдарын бағалауды зерттеу</w:t>
      </w:r>
      <w:r w:rsidR="00A344E3" w:rsidRPr="00352CAB">
        <w:rPr>
          <w:rFonts w:ascii="Times New Roman" w:hAnsi="Times New Roman" w:cs="Times New Roman"/>
          <w:sz w:val="28"/>
          <w:szCs w:val="28"/>
          <w:lang w:val="kk-KZ"/>
        </w:rPr>
        <w:t>;</w:t>
      </w:r>
    </w:p>
    <w:p w14:paraId="2A15B1BE" w14:textId="261A6235" w:rsidR="00A344E3" w:rsidRPr="007D5F89" w:rsidRDefault="00042FCA" w:rsidP="00AE5621">
      <w:pPr>
        <w:spacing w:after="0" w:line="228"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344E3" w:rsidRPr="00352CAB">
        <w:rPr>
          <w:lang w:val="kk-KZ"/>
        </w:rPr>
        <w:t xml:space="preserve"> </w:t>
      </w:r>
      <w:r w:rsidR="00A344E3" w:rsidRPr="00352CAB">
        <w:rPr>
          <w:rFonts w:ascii="Times New Roman" w:hAnsi="Times New Roman" w:cs="Times New Roman"/>
          <w:sz w:val="28"/>
          <w:szCs w:val="28"/>
          <w:lang w:val="kk-KZ"/>
        </w:rPr>
        <w:t>азық-түлік жүйесінің ұзақ мерзімді тұрақтылығын немесе болашақта азық-түлік жүйесінің тұрақтылық деңгейін анықтау үшін демографиялық өзгерістерді, климаттың өзгерулерді, технологиялық инновацияларды және басқа факторларды ескере отырып,</w:t>
      </w:r>
      <w:r w:rsidR="00A344E3" w:rsidRPr="001A6289">
        <w:rPr>
          <w:lang w:val="kk-KZ"/>
        </w:rPr>
        <w:t xml:space="preserve"> </w:t>
      </w:r>
      <w:r w:rsidR="00A344E3" w:rsidRPr="001A6289">
        <w:rPr>
          <w:rFonts w:ascii="Times New Roman" w:hAnsi="Times New Roman" w:cs="Times New Roman"/>
          <w:sz w:val="28"/>
          <w:szCs w:val="28"/>
          <w:lang w:val="kk-KZ"/>
        </w:rPr>
        <w:t>азық-түлікпен</w:t>
      </w:r>
      <w:r w:rsidR="00A344E3" w:rsidRPr="00352CAB">
        <w:rPr>
          <w:rFonts w:ascii="Times New Roman" w:hAnsi="Times New Roman" w:cs="Times New Roman"/>
          <w:sz w:val="28"/>
          <w:szCs w:val="28"/>
          <w:lang w:val="kk-KZ"/>
        </w:rPr>
        <w:t xml:space="preserve"> қамт</w:t>
      </w:r>
      <w:r w:rsidR="00A344E3">
        <w:rPr>
          <w:rFonts w:ascii="Times New Roman" w:hAnsi="Times New Roman" w:cs="Times New Roman"/>
          <w:sz w:val="28"/>
          <w:szCs w:val="28"/>
          <w:lang w:val="kk-KZ"/>
        </w:rPr>
        <w:t>амасыз ету</w:t>
      </w:r>
      <w:r w:rsidR="00A344E3" w:rsidRPr="00352CAB">
        <w:rPr>
          <w:rFonts w:ascii="Times New Roman" w:hAnsi="Times New Roman" w:cs="Times New Roman"/>
          <w:sz w:val="28"/>
          <w:szCs w:val="28"/>
          <w:lang w:val="kk-KZ"/>
        </w:rPr>
        <w:t xml:space="preserve"> жүйесінің ұзақ мерзімді даму тенденцияларын бағалау;</w:t>
      </w:r>
    </w:p>
    <w:p w14:paraId="1D50A1BD" w14:textId="77777777" w:rsidR="00A344E3" w:rsidRDefault="00A344E3" w:rsidP="00AE5621">
      <w:pPr>
        <w:spacing w:after="0" w:line="228" w:lineRule="auto"/>
        <w:ind w:firstLine="709"/>
        <w:jc w:val="both"/>
        <w:rPr>
          <w:rFonts w:ascii="Times New Roman" w:hAnsi="Times New Roman" w:cs="Times New Roman"/>
          <w:sz w:val="28"/>
          <w:szCs w:val="28"/>
          <w:lang w:val="kk-KZ"/>
        </w:rPr>
      </w:pPr>
      <w:r w:rsidRPr="007D13EE">
        <w:rPr>
          <w:rFonts w:ascii="Times New Roman" w:hAnsi="Times New Roman" w:cs="Times New Roman"/>
          <w:sz w:val="28"/>
          <w:szCs w:val="28"/>
          <w:lang w:val="kk-KZ"/>
        </w:rPr>
        <w:t>– тәуекелдерді бейімдеу және митигациялау іс-шараларын бағалау - бұл ағылшын т</w:t>
      </w:r>
      <w:r>
        <w:rPr>
          <w:rFonts w:ascii="Times New Roman" w:hAnsi="Times New Roman" w:cs="Times New Roman"/>
          <w:sz w:val="28"/>
          <w:szCs w:val="28"/>
          <w:lang w:val="kk-KZ"/>
        </w:rPr>
        <w:t xml:space="preserve">іліндегі «жұмсарту» немесе «салдарын жұмсарту» </w:t>
      </w:r>
      <w:r w:rsidRPr="007D13EE">
        <w:rPr>
          <w:rFonts w:ascii="Times New Roman" w:hAnsi="Times New Roman" w:cs="Times New Roman"/>
          <w:sz w:val="28"/>
          <w:szCs w:val="28"/>
          <w:lang w:val="kk-KZ"/>
        </w:rPr>
        <w:t>дегенді білдіретін, mitigation сөзінен шыққан термин.</w:t>
      </w:r>
      <w:r w:rsidRPr="00CB3FD7">
        <w:rPr>
          <w:lang w:val="kk-KZ"/>
        </w:rPr>
        <w:t xml:space="preserve"> </w:t>
      </w:r>
      <w:r>
        <w:rPr>
          <w:rFonts w:ascii="Times New Roman" w:hAnsi="Times New Roman" w:cs="Times New Roman"/>
          <w:sz w:val="28"/>
          <w:szCs w:val="28"/>
          <w:lang w:val="kk-KZ"/>
        </w:rPr>
        <w:t>Тікелей аудармасы – «</w:t>
      </w:r>
      <w:r w:rsidRPr="00CB3FD7">
        <w:rPr>
          <w:rFonts w:ascii="Times New Roman" w:hAnsi="Times New Roman" w:cs="Times New Roman"/>
          <w:sz w:val="28"/>
          <w:szCs w:val="28"/>
          <w:lang w:val="kk-KZ"/>
        </w:rPr>
        <w:t xml:space="preserve">оларды </w:t>
      </w:r>
      <w:r>
        <w:rPr>
          <w:rFonts w:ascii="Times New Roman" w:hAnsi="Times New Roman" w:cs="Times New Roman"/>
          <w:sz w:val="28"/>
          <w:szCs w:val="28"/>
          <w:lang w:val="kk-KZ"/>
        </w:rPr>
        <w:t>жүзеге асырудың салдарын азайту»</w:t>
      </w:r>
      <w:r w:rsidRPr="00CB3FD7">
        <w:rPr>
          <w:rFonts w:ascii="Times New Roman" w:hAnsi="Times New Roman" w:cs="Times New Roman"/>
          <w:sz w:val="28"/>
          <w:szCs w:val="28"/>
          <w:lang w:val="kk-KZ"/>
        </w:rPr>
        <w:t xml:space="preserve"> дегенді білдіреді. Ол тұрақты агротехнологиялар</w:t>
      </w:r>
      <w:r>
        <w:rPr>
          <w:rFonts w:ascii="Times New Roman" w:hAnsi="Times New Roman" w:cs="Times New Roman"/>
          <w:sz w:val="28"/>
          <w:szCs w:val="28"/>
          <w:lang w:val="kk-KZ"/>
        </w:rPr>
        <w:t>ды енгізу, тәуекелдерді басқару</w:t>
      </w:r>
      <w:r w:rsidRPr="00CB3FD7">
        <w:rPr>
          <w:rFonts w:ascii="Times New Roman" w:hAnsi="Times New Roman" w:cs="Times New Roman"/>
          <w:sz w:val="28"/>
          <w:szCs w:val="28"/>
          <w:lang w:val="kk-KZ"/>
        </w:rPr>
        <w:t>ларын әзірлеу, шағын фермерлерді қолдау және т. б. сияқты АӨК модернизациясы жағдайында БҚ жүйесінің тұрақтылығын арттыруға бағытталған тәуекелдер митигациясының мәнін ішінара сипаттайды.</w:t>
      </w:r>
    </w:p>
    <w:p w14:paraId="39598FB9" w14:textId="77777777" w:rsidR="00A344E3" w:rsidRPr="00D02B14" w:rsidRDefault="00A344E3" w:rsidP="00AE5621">
      <w:pPr>
        <w:spacing w:after="0" w:line="228" w:lineRule="auto"/>
        <w:ind w:firstLine="709"/>
        <w:jc w:val="both"/>
        <w:rPr>
          <w:rFonts w:ascii="Times New Roman" w:hAnsi="Times New Roman" w:cs="Times New Roman"/>
          <w:sz w:val="28"/>
          <w:szCs w:val="28"/>
          <w:lang w:val="kk-KZ"/>
        </w:rPr>
      </w:pPr>
      <w:r w:rsidRPr="00D02B14">
        <w:rPr>
          <w:rFonts w:ascii="Times New Roman" w:hAnsi="Times New Roman" w:cs="Times New Roman"/>
          <w:sz w:val="28"/>
          <w:szCs w:val="28"/>
          <w:lang w:val="kk-KZ"/>
        </w:rPr>
        <w:t xml:space="preserve">Азық-түлікпен қамтамасыз ету жүйесінде ішкі жүйелерден (экономикалық, әлеуметтік, экологиялық) тұрады және АӨК-ні </w:t>
      </w:r>
      <w:r w:rsidRPr="00D02B14">
        <w:rPr>
          <w:rFonts w:ascii="Times New Roman" w:eastAsia="Times New Roman" w:hAnsi="Times New Roman"/>
          <w:sz w:val="28"/>
          <w:szCs w:val="28"/>
          <w:lang w:val="kk-KZ" w:eastAsia="ru-RU"/>
        </w:rPr>
        <w:t>модернизациялау</w:t>
      </w:r>
      <w:r w:rsidRPr="00D02B14">
        <w:rPr>
          <w:rFonts w:ascii="Times New Roman" w:hAnsi="Times New Roman" w:cs="Times New Roman"/>
          <w:sz w:val="28"/>
          <w:szCs w:val="28"/>
          <w:lang w:val="kk-KZ"/>
        </w:rPr>
        <w:t xml:space="preserve"> контекстінде оларды бағалау үшін қандай көрсеткіштерді қолдануға болатынын анықтайық.</w:t>
      </w:r>
    </w:p>
    <w:p w14:paraId="3BEB91A9" w14:textId="77777777" w:rsidR="00A344E3" w:rsidRPr="007D5F89" w:rsidRDefault="00A344E3" w:rsidP="00AE5621">
      <w:pPr>
        <w:spacing w:after="0" w:line="228" w:lineRule="auto"/>
        <w:ind w:firstLine="709"/>
        <w:jc w:val="both"/>
        <w:rPr>
          <w:rFonts w:ascii="Times New Roman" w:hAnsi="Times New Roman" w:cs="Times New Roman"/>
          <w:sz w:val="28"/>
          <w:szCs w:val="28"/>
          <w:lang w:val="kk-KZ"/>
        </w:rPr>
      </w:pPr>
      <w:r w:rsidRPr="00CB3FD7">
        <w:rPr>
          <w:rFonts w:ascii="Times New Roman" w:hAnsi="Times New Roman" w:cs="Times New Roman"/>
          <w:sz w:val="28"/>
          <w:szCs w:val="28"/>
          <w:lang w:val="kk-KZ"/>
        </w:rPr>
        <w:t xml:space="preserve">Экономикалық </w:t>
      </w:r>
      <w:r>
        <w:rPr>
          <w:rFonts w:ascii="Times New Roman" w:hAnsi="Times New Roman" w:cs="Times New Roman"/>
          <w:sz w:val="28"/>
          <w:szCs w:val="28"/>
          <w:lang w:val="kk-KZ"/>
        </w:rPr>
        <w:t>і</w:t>
      </w:r>
      <w:r w:rsidRPr="00CB3FD7">
        <w:rPr>
          <w:rFonts w:ascii="Times New Roman" w:hAnsi="Times New Roman" w:cs="Times New Roman"/>
          <w:sz w:val="28"/>
          <w:szCs w:val="28"/>
          <w:lang w:val="kk-KZ"/>
        </w:rPr>
        <w:t>шкі жүйе:</w:t>
      </w:r>
    </w:p>
    <w:p w14:paraId="573FD7FC" w14:textId="209726FF" w:rsidR="00A344E3" w:rsidRDefault="00042FCA" w:rsidP="00AE5621">
      <w:pPr>
        <w:spacing w:after="0" w:line="228"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344E3">
        <w:rPr>
          <w:rFonts w:ascii="Times New Roman" w:hAnsi="Times New Roman" w:cs="Times New Roman"/>
          <w:sz w:val="28"/>
          <w:szCs w:val="28"/>
          <w:lang w:val="kk-KZ"/>
        </w:rPr>
        <w:t>а</w:t>
      </w:r>
      <w:r w:rsidR="00A344E3" w:rsidRPr="00CB3FD7">
        <w:rPr>
          <w:rFonts w:ascii="Times New Roman" w:hAnsi="Times New Roman" w:cs="Times New Roman"/>
          <w:sz w:val="28"/>
          <w:szCs w:val="28"/>
          <w:lang w:val="kk-KZ"/>
        </w:rPr>
        <w:t>уыл шаруашылығы өнімін өндіру көлемі</w:t>
      </w:r>
      <w:r w:rsidR="00A344E3">
        <w:rPr>
          <w:rFonts w:ascii="Times New Roman" w:hAnsi="Times New Roman" w:cs="Times New Roman"/>
          <w:sz w:val="28"/>
          <w:szCs w:val="28"/>
          <w:lang w:val="kk-KZ"/>
        </w:rPr>
        <w:t>;</w:t>
      </w:r>
    </w:p>
    <w:p w14:paraId="474DC559" w14:textId="1500EB73" w:rsidR="00A344E3" w:rsidRDefault="00042FCA" w:rsidP="00AE5621">
      <w:pPr>
        <w:spacing w:after="0" w:line="228"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344E3">
        <w:rPr>
          <w:rFonts w:ascii="Times New Roman" w:hAnsi="Times New Roman" w:cs="Times New Roman"/>
          <w:sz w:val="28"/>
          <w:szCs w:val="28"/>
          <w:lang w:val="kk-KZ"/>
        </w:rPr>
        <w:t>а</w:t>
      </w:r>
      <w:r w:rsidR="00A344E3" w:rsidRPr="00CB3FD7">
        <w:rPr>
          <w:rFonts w:ascii="Times New Roman" w:hAnsi="Times New Roman" w:cs="Times New Roman"/>
          <w:sz w:val="28"/>
          <w:szCs w:val="28"/>
          <w:lang w:val="kk-KZ"/>
        </w:rPr>
        <w:t>уыл шаруашылығы кәсіпорындарының табыс деңгейі</w:t>
      </w:r>
      <w:r w:rsidR="00A344E3">
        <w:rPr>
          <w:rFonts w:ascii="Times New Roman" w:hAnsi="Times New Roman" w:cs="Times New Roman"/>
          <w:sz w:val="28"/>
          <w:szCs w:val="28"/>
          <w:lang w:val="kk-KZ"/>
        </w:rPr>
        <w:t>;</w:t>
      </w:r>
    </w:p>
    <w:p w14:paraId="0D98C944" w14:textId="67209FDA" w:rsidR="00A344E3" w:rsidRDefault="00042FCA" w:rsidP="00AE5621">
      <w:pPr>
        <w:spacing w:after="0" w:line="228"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344E3">
        <w:rPr>
          <w:rFonts w:ascii="Times New Roman" w:hAnsi="Times New Roman" w:cs="Times New Roman"/>
          <w:sz w:val="28"/>
          <w:szCs w:val="28"/>
          <w:lang w:val="kk-KZ"/>
        </w:rPr>
        <w:t>р</w:t>
      </w:r>
      <w:r w:rsidR="00A344E3" w:rsidRPr="00CB3FD7">
        <w:rPr>
          <w:rFonts w:ascii="Times New Roman" w:hAnsi="Times New Roman" w:cs="Times New Roman"/>
          <w:sz w:val="28"/>
          <w:szCs w:val="28"/>
          <w:lang w:val="kk-KZ"/>
        </w:rPr>
        <w:t>есурстардың тиімді пайдаланылуы (мысалы, өнім шығымдылығының өндіріс шығындарына қатынасы)</w:t>
      </w:r>
      <w:r w:rsidR="00A344E3">
        <w:rPr>
          <w:rFonts w:ascii="Times New Roman" w:hAnsi="Times New Roman" w:cs="Times New Roman"/>
          <w:sz w:val="28"/>
          <w:szCs w:val="28"/>
          <w:lang w:val="kk-KZ"/>
        </w:rPr>
        <w:t xml:space="preserve">; </w:t>
      </w:r>
    </w:p>
    <w:p w14:paraId="396DF8B1" w14:textId="6E12B362" w:rsidR="00A344E3" w:rsidRPr="00721AB3" w:rsidRDefault="00042FCA" w:rsidP="00AE5621">
      <w:pPr>
        <w:spacing w:after="0" w:line="228"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344E3">
        <w:rPr>
          <w:rFonts w:ascii="Times New Roman" w:hAnsi="Times New Roman" w:cs="Times New Roman"/>
          <w:sz w:val="28"/>
          <w:szCs w:val="28"/>
          <w:lang w:val="kk-KZ"/>
        </w:rPr>
        <w:t>а</w:t>
      </w:r>
      <w:r w:rsidR="00A344E3" w:rsidRPr="00721AB3">
        <w:rPr>
          <w:rFonts w:ascii="Times New Roman" w:hAnsi="Times New Roman" w:cs="Times New Roman"/>
          <w:sz w:val="28"/>
          <w:szCs w:val="28"/>
          <w:lang w:val="kk-KZ"/>
        </w:rPr>
        <w:t>уыл шаруашылығы мен ауылшаруашылық инфрақұрылымына инвестициялар.</w:t>
      </w:r>
    </w:p>
    <w:p w14:paraId="4AEA609D" w14:textId="77777777" w:rsidR="00A344E3" w:rsidRPr="007D5F89" w:rsidRDefault="00A344E3" w:rsidP="00EC0A32">
      <w:pPr>
        <w:spacing w:after="0" w:line="240" w:lineRule="auto"/>
        <w:ind w:firstLine="709"/>
        <w:contextualSpacing/>
        <w:jc w:val="both"/>
        <w:rPr>
          <w:rFonts w:ascii="Times New Roman" w:hAnsi="Times New Roman" w:cs="Times New Roman"/>
          <w:sz w:val="28"/>
          <w:szCs w:val="28"/>
          <w:lang w:val="kk-KZ"/>
        </w:rPr>
      </w:pPr>
      <w:r w:rsidRPr="00CB3FD7">
        <w:rPr>
          <w:rFonts w:ascii="Times New Roman" w:hAnsi="Times New Roman" w:cs="Times New Roman"/>
          <w:sz w:val="28"/>
          <w:szCs w:val="28"/>
          <w:lang w:val="kk-KZ"/>
        </w:rPr>
        <w:t>Әлеуметтік ішкі жүйе:</w:t>
      </w:r>
    </w:p>
    <w:p w14:paraId="1C89375C" w14:textId="6FEBE2F3" w:rsidR="00A344E3" w:rsidRDefault="00042FCA" w:rsidP="00EC0A32">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344E3">
        <w:rPr>
          <w:rFonts w:ascii="Times New Roman" w:hAnsi="Times New Roman" w:cs="Times New Roman"/>
          <w:sz w:val="28"/>
          <w:szCs w:val="28"/>
          <w:lang w:val="kk-KZ"/>
        </w:rPr>
        <w:t>а</w:t>
      </w:r>
      <w:r w:rsidR="00A344E3" w:rsidRPr="00CB3FD7">
        <w:rPr>
          <w:rFonts w:ascii="Times New Roman" w:hAnsi="Times New Roman" w:cs="Times New Roman"/>
          <w:sz w:val="28"/>
          <w:szCs w:val="28"/>
          <w:lang w:val="kk-KZ"/>
        </w:rPr>
        <w:t>уыл шаруашылығындағы жұмыспен қамту деңгейі</w:t>
      </w:r>
      <w:r w:rsidR="00A344E3">
        <w:rPr>
          <w:rFonts w:ascii="Times New Roman" w:hAnsi="Times New Roman" w:cs="Times New Roman"/>
          <w:sz w:val="28"/>
          <w:szCs w:val="28"/>
          <w:lang w:val="kk-KZ"/>
        </w:rPr>
        <w:t>;</w:t>
      </w:r>
    </w:p>
    <w:p w14:paraId="571D9378" w14:textId="507A659F" w:rsidR="00A344E3" w:rsidRDefault="00042FCA" w:rsidP="00EC0A32">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344E3">
        <w:rPr>
          <w:rFonts w:ascii="Times New Roman" w:hAnsi="Times New Roman" w:cs="Times New Roman"/>
          <w:sz w:val="28"/>
          <w:szCs w:val="28"/>
          <w:lang w:val="kk-KZ"/>
        </w:rPr>
        <w:t>ж</w:t>
      </w:r>
      <w:r w:rsidR="00A344E3" w:rsidRPr="00CB3FD7">
        <w:rPr>
          <w:rFonts w:ascii="Times New Roman" w:hAnsi="Times New Roman" w:cs="Times New Roman"/>
          <w:sz w:val="28"/>
          <w:szCs w:val="28"/>
          <w:lang w:val="kk-KZ"/>
        </w:rPr>
        <w:t xml:space="preserve">ергілікті тұрғындар үшін азық-түлікке </w:t>
      </w:r>
      <w:r w:rsidR="00A344E3">
        <w:rPr>
          <w:rFonts w:ascii="Times New Roman" w:hAnsi="Times New Roman" w:cs="Times New Roman"/>
          <w:sz w:val="28"/>
          <w:szCs w:val="28"/>
          <w:lang w:val="kk-KZ"/>
        </w:rPr>
        <w:t xml:space="preserve">деген </w:t>
      </w:r>
      <w:r w:rsidR="00A344E3" w:rsidRPr="00CB3FD7">
        <w:rPr>
          <w:rFonts w:ascii="Times New Roman" w:hAnsi="Times New Roman" w:cs="Times New Roman"/>
          <w:sz w:val="28"/>
          <w:szCs w:val="28"/>
          <w:lang w:val="kk-KZ"/>
        </w:rPr>
        <w:t>қолжетімділігі</w:t>
      </w:r>
      <w:r w:rsidR="00A344E3">
        <w:rPr>
          <w:rFonts w:ascii="Times New Roman" w:hAnsi="Times New Roman" w:cs="Times New Roman"/>
          <w:sz w:val="28"/>
          <w:szCs w:val="28"/>
          <w:lang w:val="kk-KZ"/>
        </w:rPr>
        <w:t>;</w:t>
      </w:r>
    </w:p>
    <w:p w14:paraId="24AF54A3" w14:textId="2A23BB53" w:rsidR="00A344E3" w:rsidRDefault="00042FCA" w:rsidP="00EC0A32">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344E3">
        <w:rPr>
          <w:rFonts w:ascii="Times New Roman" w:hAnsi="Times New Roman" w:cs="Times New Roman"/>
          <w:sz w:val="28"/>
          <w:szCs w:val="28"/>
          <w:lang w:val="kk-KZ"/>
        </w:rPr>
        <w:t>а</w:t>
      </w:r>
      <w:r w:rsidR="00A344E3" w:rsidRPr="00CB3FD7">
        <w:rPr>
          <w:rFonts w:ascii="Times New Roman" w:hAnsi="Times New Roman" w:cs="Times New Roman"/>
          <w:sz w:val="28"/>
          <w:szCs w:val="28"/>
          <w:lang w:val="kk-KZ"/>
        </w:rPr>
        <w:t>уылдық жерлердегі әлеуметтік қызметтер мен инфрақұрылым</w:t>
      </w:r>
      <w:r w:rsidR="00A344E3">
        <w:rPr>
          <w:rFonts w:ascii="Times New Roman" w:hAnsi="Times New Roman" w:cs="Times New Roman"/>
          <w:sz w:val="28"/>
          <w:szCs w:val="28"/>
          <w:lang w:val="kk-KZ"/>
        </w:rPr>
        <w:t>;</w:t>
      </w:r>
    </w:p>
    <w:p w14:paraId="754EB639" w14:textId="20F04C28" w:rsidR="00A344E3" w:rsidRPr="00721AB3" w:rsidRDefault="00042FCA" w:rsidP="00EC0A32">
      <w:pPr>
        <w:tabs>
          <w:tab w:val="left" w:pos="567"/>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344E3">
        <w:rPr>
          <w:rFonts w:ascii="Times New Roman" w:hAnsi="Times New Roman" w:cs="Times New Roman"/>
          <w:sz w:val="28"/>
          <w:szCs w:val="28"/>
          <w:lang w:val="kk-KZ"/>
        </w:rPr>
        <w:t>б</w:t>
      </w:r>
      <w:r w:rsidR="00A344E3" w:rsidRPr="00721AB3">
        <w:rPr>
          <w:rFonts w:ascii="Times New Roman" w:hAnsi="Times New Roman" w:cs="Times New Roman"/>
          <w:sz w:val="28"/>
          <w:szCs w:val="28"/>
          <w:lang w:val="kk-KZ"/>
        </w:rPr>
        <w:t>ілім деңгейі және ауыл тұрғындары үшін ақпаратқа қолжетімділігі.</w:t>
      </w:r>
    </w:p>
    <w:p w14:paraId="67B18DB5" w14:textId="77777777" w:rsidR="00A344E3" w:rsidRPr="007D5F89" w:rsidRDefault="00A344E3" w:rsidP="00EC0A32">
      <w:pPr>
        <w:spacing w:after="0" w:line="240" w:lineRule="auto"/>
        <w:ind w:firstLine="709"/>
        <w:contextualSpacing/>
        <w:jc w:val="both"/>
        <w:rPr>
          <w:rFonts w:ascii="Times New Roman" w:hAnsi="Times New Roman" w:cs="Times New Roman"/>
          <w:sz w:val="28"/>
          <w:szCs w:val="28"/>
          <w:lang w:val="kk-KZ"/>
        </w:rPr>
      </w:pPr>
      <w:r w:rsidRPr="00CB3FD7">
        <w:rPr>
          <w:rFonts w:ascii="Times New Roman" w:hAnsi="Times New Roman" w:cs="Times New Roman"/>
          <w:sz w:val="28"/>
          <w:szCs w:val="28"/>
          <w:lang w:val="kk-KZ"/>
        </w:rPr>
        <w:t>Экологиялық ішкі жүйе:</w:t>
      </w:r>
    </w:p>
    <w:p w14:paraId="21965344" w14:textId="45B4F5D7" w:rsidR="00A344E3" w:rsidRDefault="00042FCA" w:rsidP="00EC0A32">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344E3">
        <w:rPr>
          <w:rFonts w:ascii="Times New Roman" w:hAnsi="Times New Roman" w:cs="Times New Roman"/>
          <w:sz w:val="28"/>
          <w:szCs w:val="28"/>
          <w:lang w:val="kk-KZ"/>
        </w:rPr>
        <w:t>т</w:t>
      </w:r>
      <w:r w:rsidR="00A344E3" w:rsidRPr="00CB3FD7">
        <w:rPr>
          <w:rFonts w:ascii="Times New Roman" w:hAnsi="Times New Roman" w:cs="Times New Roman"/>
          <w:sz w:val="28"/>
          <w:szCs w:val="28"/>
          <w:lang w:val="kk-KZ"/>
        </w:rPr>
        <w:t>ұрақты</w:t>
      </w:r>
      <w:r w:rsidR="00A344E3">
        <w:rPr>
          <w:rFonts w:ascii="Times New Roman" w:hAnsi="Times New Roman" w:cs="Times New Roman"/>
          <w:sz w:val="28"/>
          <w:szCs w:val="28"/>
          <w:lang w:val="kk-KZ"/>
        </w:rPr>
        <w:t xml:space="preserve"> агротехнологияларды қолдану;</w:t>
      </w:r>
    </w:p>
    <w:p w14:paraId="1F050A82" w14:textId="4C98223A" w:rsidR="00A344E3" w:rsidRDefault="00042FCA" w:rsidP="00EC0A32">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344E3">
        <w:rPr>
          <w:rFonts w:ascii="Times New Roman" w:hAnsi="Times New Roman" w:cs="Times New Roman"/>
          <w:sz w:val="28"/>
          <w:szCs w:val="28"/>
          <w:lang w:val="kk-KZ"/>
        </w:rPr>
        <w:t>т</w:t>
      </w:r>
      <w:r w:rsidR="00A344E3" w:rsidRPr="00984931">
        <w:rPr>
          <w:rFonts w:ascii="Times New Roman" w:hAnsi="Times New Roman" w:cs="Times New Roman"/>
          <w:sz w:val="28"/>
          <w:szCs w:val="28"/>
          <w:lang w:val="kk-KZ"/>
        </w:rPr>
        <w:t>опырақ құнарлылығ</w:t>
      </w:r>
      <w:r w:rsidR="00A344E3">
        <w:rPr>
          <w:rFonts w:ascii="Times New Roman" w:hAnsi="Times New Roman" w:cs="Times New Roman"/>
          <w:sz w:val="28"/>
          <w:szCs w:val="28"/>
          <w:lang w:val="kk-KZ"/>
        </w:rPr>
        <w:t>ы мен биоалуантүрлілігін сақтау;</w:t>
      </w:r>
    </w:p>
    <w:p w14:paraId="1F70D68D" w14:textId="7A83C85A" w:rsidR="00A344E3" w:rsidRDefault="00042FCA" w:rsidP="00EC0A32">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344E3">
        <w:rPr>
          <w:rFonts w:ascii="Times New Roman" w:hAnsi="Times New Roman" w:cs="Times New Roman"/>
          <w:sz w:val="28"/>
          <w:szCs w:val="28"/>
          <w:lang w:val="kk-KZ"/>
        </w:rPr>
        <w:t>с</w:t>
      </w:r>
      <w:r w:rsidR="00A344E3" w:rsidRPr="00984931">
        <w:rPr>
          <w:rFonts w:ascii="Times New Roman" w:hAnsi="Times New Roman" w:cs="Times New Roman"/>
          <w:sz w:val="28"/>
          <w:szCs w:val="28"/>
          <w:lang w:val="kk-KZ"/>
        </w:rPr>
        <w:t>у және же</w:t>
      </w:r>
      <w:r w:rsidR="00A344E3">
        <w:rPr>
          <w:rFonts w:ascii="Times New Roman" w:hAnsi="Times New Roman" w:cs="Times New Roman"/>
          <w:sz w:val="28"/>
          <w:szCs w:val="28"/>
          <w:lang w:val="kk-KZ"/>
        </w:rPr>
        <w:t>р ресурстарының ластану деңгейі;</w:t>
      </w:r>
    </w:p>
    <w:p w14:paraId="46E390FA" w14:textId="15288ACF" w:rsidR="00A344E3" w:rsidRPr="007D5F89" w:rsidRDefault="00042FCA" w:rsidP="00EC0A32">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344E3">
        <w:rPr>
          <w:rFonts w:ascii="Times New Roman" w:hAnsi="Times New Roman" w:cs="Times New Roman"/>
          <w:sz w:val="28"/>
          <w:szCs w:val="28"/>
          <w:lang w:val="kk-KZ"/>
        </w:rPr>
        <w:t>а</w:t>
      </w:r>
      <w:r w:rsidR="00A344E3" w:rsidRPr="00984931">
        <w:rPr>
          <w:rFonts w:ascii="Times New Roman" w:hAnsi="Times New Roman" w:cs="Times New Roman"/>
          <w:sz w:val="28"/>
          <w:szCs w:val="28"/>
          <w:lang w:val="kk-KZ"/>
        </w:rPr>
        <w:t>уыл шаруашылығының климаттық процестерге әсері.</w:t>
      </w:r>
    </w:p>
    <w:p w14:paraId="233D91AD" w14:textId="51A96FDB" w:rsidR="00A344E3" w:rsidRDefault="00A344E3" w:rsidP="00EC0A32">
      <w:pPr>
        <w:spacing w:after="0" w:line="240" w:lineRule="auto"/>
        <w:ind w:firstLine="709"/>
        <w:jc w:val="both"/>
        <w:rPr>
          <w:rFonts w:ascii="Times New Roman" w:hAnsi="Times New Roman" w:cs="Times New Roman"/>
          <w:bCs/>
          <w:sz w:val="28"/>
          <w:szCs w:val="28"/>
          <w:lang w:val="kk-KZ"/>
        </w:rPr>
      </w:pPr>
      <w:r w:rsidRPr="00984931">
        <w:rPr>
          <w:rFonts w:ascii="Times New Roman" w:hAnsi="Times New Roman" w:cs="Times New Roman"/>
          <w:bCs/>
          <w:sz w:val="28"/>
          <w:szCs w:val="28"/>
          <w:lang w:val="kk-KZ"/>
        </w:rPr>
        <w:t>Қазақстан Республикасының азық-түлікпен қамтамасыз ету жүйесінің орнықты дамуын бағалау үшін қазақстандық авторлар тобының орнықты даму индексін есептеу әдістемесін пайдаланды. Ол өз кезегінде Деневизюк Д.А. ұсынған модификацияланған интег</w:t>
      </w:r>
      <w:r>
        <w:rPr>
          <w:rFonts w:ascii="Times New Roman" w:hAnsi="Times New Roman" w:cs="Times New Roman"/>
          <w:bCs/>
          <w:sz w:val="28"/>
          <w:szCs w:val="28"/>
          <w:lang w:val="kk-KZ"/>
        </w:rPr>
        <w:t>ралдық индикатор болып табылады</w:t>
      </w:r>
      <w:r w:rsidRPr="00984931">
        <w:rPr>
          <w:rFonts w:ascii="Times New Roman" w:hAnsi="Times New Roman" w:cs="Times New Roman"/>
          <w:bCs/>
          <w:sz w:val="28"/>
          <w:szCs w:val="28"/>
          <w:lang w:val="kk-KZ"/>
        </w:rPr>
        <w:t xml:space="preserve"> [</w:t>
      </w:r>
      <w:r w:rsidR="00E26D1A">
        <w:rPr>
          <w:rFonts w:ascii="Times New Roman" w:hAnsi="Times New Roman" w:cs="Times New Roman"/>
          <w:bCs/>
          <w:sz w:val="28"/>
          <w:szCs w:val="28"/>
          <w:lang w:val="kk-KZ"/>
        </w:rPr>
        <w:t>90</w:t>
      </w:r>
      <w:r w:rsidRPr="00984931">
        <w:rPr>
          <w:rFonts w:ascii="Times New Roman" w:hAnsi="Times New Roman" w:cs="Times New Roman"/>
          <w:bCs/>
          <w:sz w:val="28"/>
          <w:szCs w:val="28"/>
          <w:lang w:val="kk-KZ"/>
        </w:rPr>
        <w:t>].</w:t>
      </w:r>
    </w:p>
    <w:p w14:paraId="0C0A5EEF" w14:textId="77777777" w:rsidR="00A344E3" w:rsidRDefault="00A344E3" w:rsidP="00EC0A32">
      <w:pPr>
        <w:spacing w:after="0" w:line="240" w:lineRule="auto"/>
        <w:ind w:firstLine="709"/>
        <w:jc w:val="both"/>
        <w:rPr>
          <w:rFonts w:ascii="Times New Roman" w:hAnsi="Times New Roman" w:cs="Times New Roman"/>
          <w:bCs/>
          <w:sz w:val="28"/>
          <w:szCs w:val="28"/>
          <w:lang w:val="kk-KZ"/>
        </w:rPr>
      </w:pPr>
      <w:r w:rsidRPr="00984931">
        <w:rPr>
          <w:rFonts w:ascii="Times New Roman" w:hAnsi="Times New Roman" w:cs="Times New Roman"/>
          <w:bCs/>
          <w:sz w:val="28"/>
          <w:szCs w:val="28"/>
          <w:lang w:val="kk-KZ"/>
        </w:rPr>
        <w:t>Оны есептеу үшін оның жеке (экономикалық, әлеуметтік</w:t>
      </w:r>
      <w:r>
        <w:rPr>
          <w:rFonts w:ascii="Times New Roman" w:hAnsi="Times New Roman" w:cs="Times New Roman"/>
          <w:bCs/>
          <w:sz w:val="28"/>
          <w:szCs w:val="28"/>
          <w:lang w:val="kk-KZ"/>
        </w:rPr>
        <w:t xml:space="preserve"> және</w:t>
      </w:r>
      <w:r w:rsidRPr="00984931">
        <w:rPr>
          <w:rFonts w:ascii="Times New Roman" w:hAnsi="Times New Roman" w:cs="Times New Roman"/>
          <w:bCs/>
          <w:sz w:val="28"/>
          <w:szCs w:val="28"/>
          <w:lang w:val="kk-KZ"/>
        </w:rPr>
        <w:t xml:space="preserve"> экологиялық</w:t>
      </w:r>
      <w:r>
        <w:rPr>
          <w:rFonts w:ascii="Times New Roman" w:hAnsi="Times New Roman" w:cs="Times New Roman"/>
          <w:bCs/>
          <w:sz w:val="28"/>
          <w:szCs w:val="28"/>
          <w:lang w:val="kk-KZ"/>
        </w:rPr>
        <w:t xml:space="preserve">) </w:t>
      </w:r>
      <w:r w:rsidRPr="00984931">
        <w:rPr>
          <w:rFonts w:ascii="Times New Roman" w:hAnsi="Times New Roman" w:cs="Times New Roman"/>
          <w:bCs/>
          <w:sz w:val="28"/>
          <w:szCs w:val="28"/>
          <w:lang w:val="kk-KZ"/>
        </w:rPr>
        <w:t>ішкі жүйелерінің интегралды индикаторлары құрылады.</w:t>
      </w:r>
    </w:p>
    <w:p w14:paraId="04E8BC70" w14:textId="77777777" w:rsidR="00A344E3" w:rsidRDefault="00A344E3" w:rsidP="00EC0A32">
      <w:pPr>
        <w:spacing w:after="0" w:line="240" w:lineRule="auto"/>
        <w:ind w:firstLine="709"/>
        <w:jc w:val="both"/>
        <w:rPr>
          <w:rFonts w:ascii="Times New Roman" w:hAnsi="Times New Roman" w:cs="Times New Roman"/>
          <w:sz w:val="28"/>
          <w:szCs w:val="28"/>
          <w:lang w:val="kk-KZ"/>
        </w:rPr>
      </w:pPr>
      <w:r w:rsidRPr="00984931">
        <w:rPr>
          <w:rFonts w:ascii="Times New Roman" w:hAnsi="Times New Roman" w:cs="Times New Roman"/>
          <w:sz w:val="28"/>
          <w:szCs w:val="28"/>
          <w:lang w:val="kk-KZ"/>
        </w:rPr>
        <w:t>Тұрақты даму индексі:</w:t>
      </w:r>
    </w:p>
    <w:p w14:paraId="7D7D0287" w14:textId="77777777" w:rsidR="00042FCA" w:rsidRPr="007D5F89" w:rsidRDefault="00042FCA" w:rsidP="00EC0A32">
      <w:pPr>
        <w:spacing w:after="0" w:line="240" w:lineRule="auto"/>
        <w:ind w:firstLine="709"/>
        <w:jc w:val="both"/>
        <w:rPr>
          <w:rFonts w:ascii="Times New Roman" w:hAnsi="Times New Roman" w:cs="Times New Roman"/>
          <w:sz w:val="28"/>
          <w:szCs w:val="28"/>
          <w:lang w:val="kk-KZ"/>
        </w:rPr>
      </w:pPr>
    </w:p>
    <w:p w14:paraId="6F91BE58" w14:textId="37993CFE" w:rsidR="00A344E3" w:rsidRDefault="00085CDE" w:rsidP="00042FCA">
      <w:pPr>
        <w:spacing w:after="0" w:line="240" w:lineRule="auto"/>
        <w:ind w:left="-142" w:firstLine="851"/>
        <w:jc w:val="right"/>
        <w:rPr>
          <w:rFonts w:ascii="Times New Roman" w:eastAsiaTheme="minorEastAsia" w:hAnsi="Times New Roman" w:cs="Times New Roman"/>
          <w:iCs/>
          <w:sz w:val="28"/>
          <w:szCs w:val="28"/>
          <w:lang w:val="kk-KZ" w:eastAsia="ru-RU"/>
        </w:rPr>
      </w:pPr>
      <w:r w:rsidRPr="00085CDE">
        <w:rPr>
          <w:rFonts w:ascii="Times New Roman" w:eastAsiaTheme="minorEastAsia" w:hAnsi="Times New Roman" w:cs="Times New Roman"/>
          <w:sz w:val="28"/>
          <w:szCs w:val="28"/>
          <w:lang w:val="kk-KZ" w:eastAsia="ru-RU"/>
        </w:rPr>
        <w:t xml:space="preserve">                        </w:t>
      </w:r>
      <m:oMath>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rPr>
              <m:t>I</m:t>
            </m:r>
          </m:e>
          <m:sub>
            <m:r>
              <w:rPr>
                <w:rFonts w:ascii="Cambria Math" w:hAnsi="Cambria Math" w:cs="Times New Roman"/>
                <w:sz w:val="28"/>
                <w:szCs w:val="28"/>
                <w:lang w:val="kk-KZ"/>
              </w:rPr>
              <m:t>CSD</m:t>
            </m:r>
          </m:sub>
        </m:sSub>
        <m:r>
          <w:rPr>
            <w:rFonts w:ascii="Cambria Math" w:hAnsi="Cambria Math" w:cs="Times New Roman"/>
            <w:sz w:val="28"/>
            <w:szCs w:val="28"/>
            <w:lang w:val="kk-KZ"/>
          </w:rPr>
          <m:t>=</m:t>
        </m:r>
        <m:nary>
          <m:naryPr>
            <m:chr m:val="∑"/>
            <m:limLoc m:val="undOvr"/>
            <m:ctrlPr>
              <w:rPr>
                <w:rFonts w:ascii="Cambria Math" w:hAnsi="Cambria Math" w:cs="Times New Roman"/>
                <w:i/>
                <w:sz w:val="28"/>
                <w:szCs w:val="28"/>
                <w:lang w:val="kk-KZ" w:eastAsia="ru-RU"/>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rPr>
                  <m:t>w</m:t>
                </m:r>
              </m:e>
              <m:sub>
                <m:r>
                  <w:rPr>
                    <w:rFonts w:ascii="Cambria Math" w:hAnsi="Cambria Math" w:cs="Times New Roman"/>
                    <w:sz w:val="28"/>
                    <w:szCs w:val="28"/>
                    <w:lang w:val="kk-KZ"/>
                  </w:rPr>
                  <m:t>i</m:t>
                </m:r>
              </m:sub>
            </m:sSub>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rPr>
                  <m:t>I</m:t>
                </m:r>
              </m:e>
              <m:sub>
                <m:r>
                  <w:rPr>
                    <w:rFonts w:ascii="Cambria Math" w:hAnsi="Cambria Math" w:cs="Times New Roman"/>
                    <w:sz w:val="28"/>
                    <w:szCs w:val="28"/>
                    <w:lang w:val="kk-KZ"/>
                  </w:rPr>
                  <m:t>i</m:t>
                </m:r>
              </m:sub>
            </m:sSub>
          </m:e>
        </m:nary>
      </m:oMath>
      <w:r w:rsidR="00A344E3" w:rsidRPr="007D5F89">
        <w:rPr>
          <w:rFonts w:ascii="Times New Roman" w:eastAsiaTheme="minorEastAsia" w:hAnsi="Times New Roman" w:cs="Times New Roman"/>
          <w:iCs/>
          <w:sz w:val="28"/>
          <w:szCs w:val="28"/>
          <w:lang w:val="kk-KZ" w:eastAsia="ru-RU"/>
        </w:rPr>
        <w:t xml:space="preserve"> </w:t>
      </w:r>
      <w:r w:rsidRPr="00085CDE">
        <w:rPr>
          <w:rFonts w:ascii="Times New Roman" w:eastAsiaTheme="minorEastAsia" w:hAnsi="Times New Roman" w:cs="Times New Roman"/>
          <w:iCs/>
          <w:sz w:val="28"/>
          <w:szCs w:val="28"/>
          <w:lang w:val="kk-KZ" w:eastAsia="ru-RU"/>
        </w:rPr>
        <w:t xml:space="preserve">                                             </w:t>
      </w:r>
      <w:r w:rsidR="00A344E3" w:rsidRPr="007D5F89">
        <w:rPr>
          <w:rFonts w:ascii="Times New Roman" w:eastAsiaTheme="minorEastAsia" w:hAnsi="Times New Roman" w:cs="Times New Roman"/>
          <w:iCs/>
          <w:sz w:val="28"/>
          <w:szCs w:val="28"/>
          <w:lang w:val="kk-KZ" w:eastAsia="ru-RU"/>
        </w:rPr>
        <w:t xml:space="preserve"> (1)</w:t>
      </w:r>
    </w:p>
    <w:p w14:paraId="4F61E4F1" w14:textId="77777777" w:rsidR="00042FCA" w:rsidRPr="007D5F89" w:rsidRDefault="00042FCA" w:rsidP="00042FCA">
      <w:pPr>
        <w:spacing w:after="0" w:line="240" w:lineRule="auto"/>
        <w:ind w:left="-142" w:firstLine="851"/>
        <w:jc w:val="right"/>
        <w:rPr>
          <w:rFonts w:ascii="Times New Roman" w:hAnsi="Times New Roman" w:cs="Times New Roman"/>
          <w:iCs/>
          <w:sz w:val="28"/>
          <w:szCs w:val="28"/>
          <w:lang w:val="kk-KZ"/>
        </w:rPr>
      </w:pPr>
    </w:p>
    <w:p w14:paraId="454035DF" w14:textId="77777777" w:rsidR="00A344E3" w:rsidRPr="00042FCA" w:rsidRDefault="0008777A" w:rsidP="00EC0A32">
      <w:pPr>
        <w:spacing w:after="0" w:line="240" w:lineRule="auto"/>
        <w:ind w:left="-142" w:firstLine="851"/>
        <w:jc w:val="both"/>
        <w:rPr>
          <w:rFonts w:ascii="Times New Roman" w:eastAsiaTheme="minorEastAsia" w:hAnsi="Times New Roman" w:cs="Times New Roman"/>
          <w:sz w:val="28"/>
          <w:szCs w:val="28"/>
          <w:lang w:val="kk-KZ" w:eastAsia="ru-RU"/>
        </w:rPr>
      </w:pPr>
      <m:oMathPara>
        <m:oMath>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rPr>
                <m:t>I</m:t>
              </m:r>
            </m:e>
            <m:sub>
              <m:r>
                <w:rPr>
                  <w:rFonts w:ascii="Cambria Math" w:hAnsi="Cambria Math" w:cs="Times New Roman"/>
                  <w:sz w:val="28"/>
                  <w:szCs w:val="28"/>
                  <w:lang w:val="kk-KZ"/>
                </w:rPr>
                <m:t>i</m:t>
              </m:r>
            </m:sub>
          </m:sSub>
          <m:r>
            <w:rPr>
              <w:rFonts w:ascii="Cambria Math" w:hAnsi="Cambria Math" w:cs="Times New Roman"/>
              <w:sz w:val="28"/>
              <w:szCs w:val="28"/>
              <w:lang w:val="kk-KZ"/>
            </w:rPr>
            <m:t>=</m:t>
          </m:r>
          <m:f>
            <m:fPr>
              <m:ctrlPr>
                <w:rPr>
                  <w:rFonts w:ascii="Cambria Math" w:hAnsi="Cambria Math" w:cs="Times New Roman"/>
                  <w:i/>
                  <w:sz w:val="28"/>
                  <w:szCs w:val="28"/>
                  <w:lang w:val="kk-KZ" w:eastAsia="ru-RU"/>
                </w:rPr>
              </m:ctrlPr>
            </m:fPr>
            <m:num>
              <m:r>
                <w:rPr>
                  <w:rFonts w:ascii="Cambria Math" w:hAnsi="Cambria Math" w:cs="Times New Roman"/>
                  <w:sz w:val="28"/>
                  <w:szCs w:val="28"/>
                  <w:lang w:val="kk-KZ"/>
                </w:rPr>
                <m:t>1</m:t>
              </m:r>
            </m:num>
            <m:den>
              <m:r>
                <w:rPr>
                  <w:rFonts w:ascii="Cambria Math" w:hAnsi="Cambria Math" w:cs="Times New Roman"/>
                  <w:sz w:val="28"/>
                  <w:szCs w:val="28"/>
                  <w:lang w:val="kk-KZ"/>
                </w:rPr>
                <m:t>m+k</m:t>
              </m:r>
            </m:den>
          </m:f>
          <m:d>
            <m:dPr>
              <m:begChr m:val="["/>
              <m:endChr m:val="]"/>
              <m:ctrlPr>
                <w:rPr>
                  <w:rFonts w:ascii="Cambria Math" w:hAnsi="Cambria Math" w:cs="Times New Roman"/>
                  <w:i/>
                  <w:sz w:val="28"/>
                  <w:szCs w:val="28"/>
                  <w:lang w:val="kk-KZ" w:eastAsia="ru-RU"/>
                </w:rPr>
              </m:ctrlPr>
            </m:dPr>
            <m:e>
              <m:nary>
                <m:naryPr>
                  <m:chr m:val="∑"/>
                  <m:limLoc m:val="undOvr"/>
                  <m:ctrlPr>
                    <w:rPr>
                      <w:rFonts w:ascii="Cambria Math" w:hAnsi="Cambria Math" w:cs="Times New Roman"/>
                      <w:i/>
                      <w:sz w:val="28"/>
                      <w:szCs w:val="28"/>
                      <w:lang w:val="kk-KZ" w:eastAsia="ru-RU"/>
                    </w:rPr>
                  </m:ctrlPr>
                </m:naryPr>
                <m:sub>
                  <m:r>
                    <w:rPr>
                      <w:rFonts w:ascii="Cambria Math" w:hAnsi="Cambria Math" w:cs="Times New Roman"/>
                      <w:sz w:val="28"/>
                      <w:szCs w:val="28"/>
                      <w:lang w:val="kk-KZ"/>
                    </w:rPr>
                    <m:t>j=1</m:t>
                  </m:r>
                </m:sub>
                <m:sup>
                  <m:r>
                    <w:rPr>
                      <w:rFonts w:ascii="Cambria Math" w:hAnsi="Cambria Math" w:cs="Times New Roman"/>
                      <w:sz w:val="28"/>
                      <w:szCs w:val="28"/>
                      <w:lang w:val="kk-KZ"/>
                    </w:rPr>
                    <m:t>m</m:t>
                  </m:r>
                </m:sup>
                <m:e>
                  <m:sSubSup>
                    <m:sSubSupPr>
                      <m:ctrlPr>
                        <w:rPr>
                          <w:rFonts w:ascii="Cambria Math" w:hAnsi="Cambria Math" w:cs="Times New Roman"/>
                          <w:i/>
                          <w:sz w:val="28"/>
                          <w:szCs w:val="28"/>
                          <w:lang w:val="kk-KZ" w:eastAsia="ru-RU"/>
                        </w:rPr>
                      </m:ctrlPr>
                    </m:sSubSupPr>
                    <m:e>
                      <m:r>
                        <w:rPr>
                          <w:rFonts w:ascii="Cambria Math" w:hAnsi="Cambria Math" w:cs="Times New Roman"/>
                          <w:sz w:val="28"/>
                          <w:szCs w:val="28"/>
                          <w:lang w:val="kk-KZ"/>
                        </w:rPr>
                        <m:t>I</m:t>
                      </m:r>
                    </m:e>
                    <m:sub>
                      <m:r>
                        <w:rPr>
                          <w:rFonts w:ascii="Cambria Math" w:hAnsi="Cambria Math" w:cs="Times New Roman"/>
                          <w:sz w:val="28"/>
                          <w:szCs w:val="28"/>
                          <w:lang w:val="kk-KZ"/>
                        </w:rPr>
                        <m:t>ij</m:t>
                      </m:r>
                    </m:sub>
                    <m:sup>
                      <m:r>
                        <w:rPr>
                          <w:rFonts w:ascii="Cambria Math" w:hAnsi="Cambria Math" w:cs="Times New Roman"/>
                          <w:sz w:val="28"/>
                          <w:szCs w:val="28"/>
                          <w:lang w:val="kk-KZ"/>
                        </w:rPr>
                        <m:t>+</m:t>
                      </m:r>
                    </m:sup>
                  </m:sSubSup>
                </m:e>
              </m:nary>
              <m:r>
                <w:rPr>
                  <w:rFonts w:ascii="Cambria Math" w:hAnsi="Cambria Math" w:cs="Times New Roman"/>
                  <w:sz w:val="28"/>
                  <w:szCs w:val="28"/>
                  <w:lang w:val="kk-KZ"/>
                </w:rPr>
                <m:t>+</m:t>
              </m:r>
              <m:nary>
                <m:naryPr>
                  <m:chr m:val="∑"/>
                  <m:limLoc m:val="undOvr"/>
                  <m:ctrlPr>
                    <w:rPr>
                      <w:rFonts w:ascii="Cambria Math" w:hAnsi="Cambria Math" w:cs="Times New Roman"/>
                      <w:i/>
                      <w:sz w:val="28"/>
                      <w:szCs w:val="28"/>
                      <w:lang w:val="kk-KZ" w:eastAsia="ru-RU"/>
                    </w:rPr>
                  </m:ctrlPr>
                </m:naryPr>
                <m:sub>
                  <m:r>
                    <w:rPr>
                      <w:rFonts w:ascii="Cambria Math" w:hAnsi="Cambria Math" w:cs="Times New Roman"/>
                      <w:sz w:val="28"/>
                      <w:szCs w:val="28"/>
                      <w:lang w:val="kk-KZ"/>
                    </w:rPr>
                    <m:t>j=1</m:t>
                  </m:r>
                </m:sub>
                <m:sup>
                  <m:r>
                    <w:rPr>
                      <w:rFonts w:ascii="Cambria Math" w:hAnsi="Cambria Math" w:cs="Times New Roman"/>
                      <w:sz w:val="28"/>
                      <w:szCs w:val="28"/>
                      <w:lang w:val="kk-KZ"/>
                    </w:rPr>
                    <m:t>k</m:t>
                  </m:r>
                </m:sup>
                <m:e>
                  <m:sSubSup>
                    <m:sSubSupPr>
                      <m:ctrlPr>
                        <w:rPr>
                          <w:rFonts w:ascii="Cambria Math" w:hAnsi="Cambria Math" w:cs="Times New Roman"/>
                          <w:i/>
                          <w:sz w:val="28"/>
                          <w:szCs w:val="28"/>
                          <w:lang w:val="kk-KZ" w:eastAsia="ru-RU"/>
                        </w:rPr>
                      </m:ctrlPr>
                    </m:sSubSupPr>
                    <m:e>
                      <m:r>
                        <w:rPr>
                          <w:rFonts w:ascii="Cambria Math" w:hAnsi="Cambria Math" w:cs="Times New Roman"/>
                          <w:sz w:val="28"/>
                          <w:szCs w:val="28"/>
                          <w:lang w:val="kk-KZ"/>
                        </w:rPr>
                        <m:t>I</m:t>
                      </m:r>
                    </m:e>
                    <m:sub>
                      <m:r>
                        <w:rPr>
                          <w:rFonts w:ascii="Cambria Math" w:hAnsi="Cambria Math" w:cs="Times New Roman"/>
                          <w:sz w:val="28"/>
                          <w:szCs w:val="28"/>
                          <w:lang w:val="kk-KZ"/>
                        </w:rPr>
                        <m:t>ij</m:t>
                      </m:r>
                    </m:sub>
                    <m:sup>
                      <m:r>
                        <w:rPr>
                          <w:rFonts w:ascii="Cambria Math" w:hAnsi="Cambria Math" w:cs="Times New Roman"/>
                          <w:sz w:val="28"/>
                          <w:szCs w:val="28"/>
                          <w:lang w:val="kk-KZ"/>
                        </w:rPr>
                        <m:t>-</m:t>
                      </m:r>
                    </m:sup>
                  </m:sSubSup>
                </m:e>
              </m:nary>
            </m:e>
          </m:d>
        </m:oMath>
      </m:oMathPara>
    </w:p>
    <w:p w14:paraId="7998BECC" w14:textId="77777777" w:rsidR="00042FCA" w:rsidRPr="007D5F89" w:rsidRDefault="00042FCA" w:rsidP="00EC0A32">
      <w:pPr>
        <w:spacing w:after="0" w:line="240" w:lineRule="auto"/>
        <w:ind w:left="-142" w:firstLine="851"/>
        <w:jc w:val="both"/>
        <w:rPr>
          <w:rFonts w:ascii="Times New Roman" w:hAnsi="Times New Roman" w:cs="Times New Roman"/>
          <w:sz w:val="28"/>
          <w:szCs w:val="28"/>
          <w:lang w:val="kk-KZ"/>
        </w:rPr>
      </w:pPr>
    </w:p>
    <w:p w14:paraId="4B5F8840" w14:textId="14DFD417" w:rsidR="00A344E3" w:rsidRDefault="00085CDE" w:rsidP="00042FCA">
      <w:pPr>
        <w:spacing w:after="0" w:line="240" w:lineRule="auto"/>
        <w:jc w:val="right"/>
        <w:rPr>
          <w:rFonts w:ascii="Times New Roman" w:eastAsiaTheme="minorEastAsia" w:hAnsi="Times New Roman" w:cs="Times New Roman"/>
          <w:sz w:val="28"/>
          <w:szCs w:val="28"/>
          <w:lang w:val="kk-KZ" w:eastAsia="ru-RU"/>
        </w:rPr>
      </w:pPr>
      <w:r w:rsidRPr="00085CDE">
        <w:rPr>
          <w:rFonts w:ascii="Times New Roman" w:eastAsiaTheme="minorEastAsia" w:hAnsi="Times New Roman" w:cs="Times New Roman"/>
          <w:sz w:val="28"/>
          <w:szCs w:val="28"/>
          <w:lang w:val="kk-KZ" w:eastAsia="ru-RU"/>
        </w:rPr>
        <w:t xml:space="preserve">                                </w:t>
      </w:r>
      <m:oMath>
        <m:sSubSup>
          <m:sSubSupPr>
            <m:ctrlPr>
              <w:rPr>
                <w:rFonts w:ascii="Cambria Math" w:hAnsi="Cambria Math" w:cs="Times New Roman"/>
                <w:i/>
                <w:sz w:val="28"/>
                <w:szCs w:val="28"/>
                <w:lang w:val="kk-KZ" w:eastAsia="ru-RU"/>
              </w:rPr>
            </m:ctrlPr>
          </m:sSubSupPr>
          <m:e>
            <m:r>
              <w:rPr>
                <w:rFonts w:ascii="Cambria Math" w:hAnsi="Cambria Math" w:cs="Times New Roman"/>
                <w:sz w:val="28"/>
                <w:szCs w:val="28"/>
                <w:lang w:val="kk-KZ"/>
              </w:rPr>
              <m:t>I</m:t>
            </m:r>
          </m:e>
          <m:sub>
            <m:r>
              <w:rPr>
                <w:rFonts w:ascii="Cambria Math" w:hAnsi="Cambria Math" w:cs="Times New Roman"/>
                <w:sz w:val="28"/>
                <w:szCs w:val="28"/>
                <w:lang w:val="kk-KZ"/>
              </w:rPr>
              <m:t>j</m:t>
            </m:r>
          </m:sub>
          <m:sup>
            <m:r>
              <w:rPr>
                <w:rFonts w:ascii="Cambria Math" w:hAnsi="Cambria Math" w:cs="Times New Roman"/>
                <w:sz w:val="28"/>
                <w:szCs w:val="28"/>
                <w:lang w:val="kk-KZ"/>
              </w:rPr>
              <m:t>+</m:t>
            </m:r>
          </m:sup>
        </m:sSubSup>
        <m:r>
          <w:rPr>
            <w:rFonts w:ascii="Cambria Math" w:hAnsi="Cambria Math" w:cs="Times New Roman"/>
            <w:sz w:val="28"/>
            <w:szCs w:val="28"/>
            <w:lang w:val="kk-KZ"/>
          </w:rPr>
          <m:t>=</m:t>
        </m:r>
        <m:f>
          <m:fPr>
            <m:ctrlPr>
              <w:rPr>
                <w:rFonts w:ascii="Cambria Math" w:hAnsi="Cambria Math" w:cs="Times New Roman"/>
                <w:i/>
                <w:sz w:val="28"/>
                <w:szCs w:val="28"/>
                <w:lang w:val="kk-KZ" w:eastAsia="ru-RU"/>
              </w:rPr>
            </m:ctrlPr>
          </m:fPr>
          <m:num>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rPr>
                  <m:t>I</m:t>
                </m:r>
              </m:e>
              <m:sub>
                <m:r>
                  <w:rPr>
                    <w:rFonts w:ascii="Cambria Math" w:hAnsi="Cambria Math" w:cs="Times New Roman"/>
                    <w:sz w:val="28"/>
                    <w:szCs w:val="28"/>
                    <w:lang w:val="kk-KZ"/>
                  </w:rPr>
                  <m:t>j</m:t>
                </m:r>
              </m:sub>
            </m:sSub>
            <m:r>
              <w:rPr>
                <w:rFonts w:ascii="Cambria Math" w:hAnsi="Cambria Math" w:cs="Times New Roman"/>
                <w:sz w:val="28"/>
                <w:szCs w:val="28"/>
                <w:lang w:val="kk-KZ"/>
              </w:rPr>
              <m:t>-</m:t>
            </m:r>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rPr>
                  <m:t>I</m:t>
                </m:r>
              </m:e>
              <m:sub>
                <m:r>
                  <w:rPr>
                    <w:rFonts w:ascii="Cambria Math" w:hAnsi="Cambria Math" w:cs="Times New Roman"/>
                    <w:sz w:val="28"/>
                    <w:szCs w:val="28"/>
                    <w:lang w:val="kk-KZ"/>
                  </w:rPr>
                  <m:t>min</m:t>
                </m:r>
              </m:sub>
            </m:sSub>
          </m:num>
          <m:den>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rPr>
                  <m:t>I</m:t>
                </m:r>
              </m:e>
              <m:sub>
                <m:r>
                  <w:rPr>
                    <w:rFonts w:ascii="Cambria Math" w:hAnsi="Cambria Math" w:cs="Times New Roman"/>
                    <w:sz w:val="28"/>
                    <w:szCs w:val="28"/>
                    <w:lang w:val="kk-KZ"/>
                  </w:rPr>
                  <m:t>max</m:t>
                </m:r>
              </m:sub>
            </m:sSub>
            <m:r>
              <w:rPr>
                <w:rFonts w:ascii="Cambria Math" w:hAnsi="Cambria Math" w:cs="Times New Roman"/>
                <w:sz w:val="28"/>
                <w:szCs w:val="28"/>
                <w:lang w:val="kk-KZ"/>
              </w:rPr>
              <m:t>-</m:t>
            </m:r>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rPr>
                  <m:t>I</m:t>
                </m:r>
              </m:e>
              <m:sub>
                <m:r>
                  <w:rPr>
                    <w:rFonts w:ascii="Cambria Math" w:hAnsi="Cambria Math" w:cs="Times New Roman"/>
                    <w:sz w:val="28"/>
                    <w:szCs w:val="28"/>
                    <w:lang w:val="kk-KZ"/>
                  </w:rPr>
                  <m:t>min</m:t>
                </m:r>
              </m:sub>
            </m:sSub>
          </m:den>
        </m:f>
      </m:oMath>
      <w:r w:rsidR="00A344E3" w:rsidRPr="007D5F89">
        <w:rPr>
          <w:rFonts w:ascii="Times New Roman" w:eastAsiaTheme="minorEastAsia" w:hAnsi="Times New Roman" w:cs="Times New Roman"/>
          <w:sz w:val="28"/>
          <w:szCs w:val="28"/>
          <w:lang w:val="kk-KZ" w:eastAsia="ru-RU"/>
        </w:rPr>
        <w:t xml:space="preserve">  </w:t>
      </w:r>
      <w:r w:rsidRPr="00085CDE">
        <w:rPr>
          <w:rFonts w:ascii="Times New Roman" w:eastAsiaTheme="minorEastAsia" w:hAnsi="Times New Roman" w:cs="Times New Roman"/>
          <w:sz w:val="28"/>
          <w:szCs w:val="28"/>
          <w:lang w:val="kk-KZ" w:eastAsia="ru-RU"/>
        </w:rPr>
        <w:t xml:space="preserve">                                                     </w:t>
      </w:r>
      <w:r w:rsidR="00A344E3" w:rsidRPr="007D5F89">
        <w:rPr>
          <w:rFonts w:ascii="Times New Roman" w:eastAsiaTheme="minorEastAsia" w:hAnsi="Times New Roman" w:cs="Times New Roman"/>
          <w:sz w:val="28"/>
          <w:szCs w:val="28"/>
          <w:lang w:val="kk-KZ" w:eastAsia="ru-RU"/>
        </w:rPr>
        <w:t>(</w:t>
      </w:r>
      <w:r w:rsidRPr="00085CDE">
        <w:rPr>
          <w:rFonts w:ascii="Times New Roman" w:eastAsiaTheme="minorEastAsia" w:hAnsi="Times New Roman" w:cs="Times New Roman"/>
          <w:sz w:val="28"/>
          <w:szCs w:val="28"/>
          <w:lang w:val="kk-KZ" w:eastAsia="ru-RU"/>
        </w:rPr>
        <w:t>2</w:t>
      </w:r>
      <w:r w:rsidR="00A344E3" w:rsidRPr="007D5F89">
        <w:rPr>
          <w:rFonts w:ascii="Times New Roman" w:eastAsiaTheme="minorEastAsia" w:hAnsi="Times New Roman" w:cs="Times New Roman"/>
          <w:sz w:val="28"/>
          <w:szCs w:val="28"/>
          <w:lang w:val="kk-KZ" w:eastAsia="ru-RU"/>
        </w:rPr>
        <w:t>)</w:t>
      </w:r>
    </w:p>
    <w:p w14:paraId="73DCA2B9" w14:textId="77777777" w:rsidR="00042FCA" w:rsidRPr="007D5F89" w:rsidRDefault="00042FCA" w:rsidP="00042FCA">
      <w:pPr>
        <w:spacing w:after="0" w:line="240" w:lineRule="auto"/>
        <w:jc w:val="right"/>
        <w:rPr>
          <w:rFonts w:ascii="Times New Roman" w:hAnsi="Times New Roman" w:cs="Times New Roman"/>
          <w:sz w:val="28"/>
          <w:szCs w:val="28"/>
          <w:lang w:val="kk-KZ"/>
        </w:rPr>
      </w:pPr>
    </w:p>
    <w:p w14:paraId="2AFAC9BB" w14:textId="113386D9" w:rsidR="00A344E3" w:rsidRPr="007D5F89" w:rsidRDefault="00085CDE" w:rsidP="00042FCA">
      <w:pPr>
        <w:spacing w:after="0" w:line="240" w:lineRule="auto"/>
        <w:jc w:val="right"/>
        <w:rPr>
          <w:rFonts w:ascii="Times New Roman" w:hAnsi="Times New Roman" w:cs="Times New Roman"/>
          <w:sz w:val="28"/>
          <w:szCs w:val="28"/>
          <w:lang w:val="kk-KZ"/>
        </w:rPr>
      </w:pPr>
      <w:r w:rsidRPr="00085CDE">
        <w:rPr>
          <w:rFonts w:ascii="Times New Roman" w:eastAsiaTheme="minorEastAsia" w:hAnsi="Times New Roman" w:cs="Times New Roman"/>
          <w:sz w:val="28"/>
          <w:szCs w:val="28"/>
          <w:lang w:val="kk-KZ" w:eastAsia="ru-RU"/>
        </w:rPr>
        <w:t xml:space="preserve">                               </w:t>
      </w:r>
      <m:oMath>
        <m:sSubSup>
          <m:sSubSupPr>
            <m:ctrlPr>
              <w:rPr>
                <w:rFonts w:ascii="Cambria Math" w:hAnsi="Cambria Math" w:cs="Times New Roman"/>
                <w:i/>
                <w:sz w:val="28"/>
                <w:szCs w:val="28"/>
                <w:lang w:val="kk-KZ" w:eastAsia="ru-RU"/>
              </w:rPr>
            </m:ctrlPr>
          </m:sSubSupPr>
          <m:e>
            <m:r>
              <w:rPr>
                <w:rFonts w:ascii="Cambria Math" w:hAnsi="Cambria Math" w:cs="Times New Roman"/>
                <w:sz w:val="28"/>
                <w:szCs w:val="28"/>
                <w:lang w:val="kk-KZ"/>
              </w:rPr>
              <m:t>I</m:t>
            </m:r>
          </m:e>
          <m:sub>
            <m:r>
              <w:rPr>
                <w:rFonts w:ascii="Cambria Math" w:hAnsi="Cambria Math" w:cs="Times New Roman"/>
                <w:sz w:val="28"/>
                <w:szCs w:val="28"/>
                <w:lang w:val="kk-KZ"/>
              </w:rPr>
              <m:t>j</m:t>
            </m:r>
          </m:sub>
          <m:sup>
            <m:r>
              <w:rPr>
                <w:rFonts w:ascii="Cambria Math" w:hAnsi="Cambria Math" w:cs="Times New Roman"/>
                <w:sz w:val="28"/>
                <w:szCs w:val="28"/>
                <w:lang w:val="kk-KZ"/>
              </w:rPr>
              <m:t>-</m:t>
            </m:r>
          </m:sup>
        </m:sSubSup>
        <m:r>
          <w:rPr>
            <w:rFonts w:ascii="Cambria Math" w:hAnsi="Cambria Math" w:cs="Times New Roman"/>
            <w:sz w:val="28"/>
            <w:szCs w:val="28"/>
            <w:lang w:val="kk-KZ"/>
          </w:rPr>
          <m:t>=1-</m:t>
        </m:r>
        <m:f>
          <m:fPr>
            <m:ctrlPr>
              <w:rPr>
                <w:rFonts w:ascii="Cambria Math" w:hAnsi="Cambria Math" w:cs="Times New Roman"/>
                <w:i/>
                <w:sz w:val="28"/>
                <w:szCs w:val="28"/>
                <w:lang w:val="kk-KZ" w:eastAsia="ru-RU"/>
              </w:rPr>
            </m:ctrlPr>
          </m:fPr>
          <m:num>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rPr>
                  <m:t>I</m:t>
                </m:r>
              </m:e>
              <m:sub>
                <m:r>
                  <w:rPr>
                    <w:rFonts w:ascii="Cambria Math" w:hAnsi="Cambria Math" w:cs="Times New Roman"/>
                    <w:sz w:val="28"/>
                    <w:szCs w:val="28"/>
                    <w:lang w:val="kk-KZ"/>
                  </w:rPr>
                  <m:t>j</m:t>
                </m:r>
              </m:sub>
            </m:sSub>
            <m:r>
              <w:rPr>
                <w:rFonts w:ascii="Cambria Math" w:hAnsi="Cambria Math" w:cs="Times New Roman"/>
                <w:sz w:val="28"/>
                <w:szCs w:val="28"/>
                <w:lang w:val="kk-KZ"/>
              </w:rPr>
              <m:t>-</m:t>
            </m:r>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rPr>
                  <m:t>I</m:t>
                </m:r>
              </m:e>
              <m:sub>
                <m:r>
                  <w:rPr>
                    <w:rFonts w:ascii="Cambria Math" w:hAnsi="Cambria Math" w:cs="Times New Roman"/>
                    <w:sz w:val="28"/>
                    <w:szCs w:val="28"/>
                    <w:lang w:val="kk-KZ"/>
                  </w:rPr>
                  <m:t>min</m:t>
                </m:r>
              </m:sub>
            </m:sSub>
          </m:num>
          <m:den>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rPr>
                  <m:t>I</m:t>
                </m:r>
              </m:e>
              <m:sub>
                <m:r>
                  <w:rPr>
                    <w:rFonts w:ascii="Cambria Math" w:hAnsi="Cambria Math" w:cs="Times New Roman"/>
                    <w:sz w:val="28"/>
                    <w:szCs w:val="28"/>
                    <w:lang w:val="kk-KZ"/>
                  </w:rPr>
                  <m:t>max</m:t>
                </m:r>
              </m:sub>
            </m:sSub>
            <m:r>
              <w:rPr>
                <w:rFonts w:ascii="Cambria Math" w:hAnsi="Cambria Math" w:cs="Times New Roman"/>
                <w:sz w:val="28"/>
                <w:szCs w:val="28"/>
                <w:lang w:val="kk-KZ"/>
              </w:rPr>
              <m:t>-</m:t>
            </m:r>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rPr>
                  <m:t>I</m:t>
                </m:r>
              </m:e>
              <m:sub>
                <m:r>
                  <w:rPr>
                    <w:rFonts w:ascii="Cambria Math" w:hAnsi="Cambria Math" w:cs="Times New Roman"/>
                    <w:sz w:val="28"/>
                    <w:szCs w:val="28"/>
                    <w:lang w:val="kk-KZ"/>
                  </w:rPr>
                  <m:t>min</m:t>
                </m:r>
              </m:sub>
            </m:sSub>
          </m:den>
        </m:f>
      </m:oMath>
      <w:r w:rsidR="00A344E3" w:rsidRPr="007D5F89">
        <w:rPr>
          <w:rFonts w:ascii="Times New Roman" w:eastAsiaTheme="minorEastAsia" w:hAnsi="Times New Roman" w:cs="Times New Roman"/>
          <w:sz w:val="28"/>
          <w:szCs w:val="28"/>
          <w:lang w:val="kk-KZ" w:eastAsia="ru-RU"/>
        </w:rPr>
        <w:t xml:space="preserve"> </w:t>
      </w:r>
      <w:r w:rsidRPr="00085CDE">
        <w:rPr>
          <w:rFonts w:ascii="Times New Roman" w:eastAsiaTheme="minorEastAsia" w:hAnsi="Times New Roman" w:cs="Times New Roman"/>
          <w:sz w:val="28"/>
          <w:szCs w:val="28"/>
          <w:lang w:val="kk-KZ" w:eastAsia="ru-RU"/>
        </w:rPr>
        <w:t xml:space="preserve">                                                      </w:t>
      </w:r>
      <w:r w:rsidR="00A344E3" w:rsidRPr="007D5F89">
        <w:rPr>
          <w:rFonts w:ascii="Times New Roman" w:eastAsiaTheme="minorEastAsia" w:hAnsi="Times New Roman" w:cs="Times New Roman"/>
          <w:sz w:val="28"/>
          <w:szCs w:val="28"/>
          <w:lang w:val="kk-KZ" w:eastAsia="ru-RU"/>
        </w:rPr>
        <w:t>(</w:t>
      </w:r>
      <w:r w:rsidRPr="00085CDE">
        <w:rPr>
          <w:rFonts w:ascii="Times New Roman" w:eastAsiaTheme="minorEastAsia" w:hAnsi="Times New Roman" w:cs="Times New Roman"/>
          <w:sz w:val="28"/>
          <w:szCs w:val="28"/>
          <w:lang w:val="kk-KZ" w:eastAsia="ru-RU"/>
        </w:rPr>
        <w:t>3</w:t>
      </w:r>
      <w:r w:rsidR="00A344E3" w:rsidRPr="007D5F89">
        <w:rPr>
          <w:rFonts w:ascii="Times New Roman" w:eastAsiaTheme="minorEastAsia" w:hAnsi="Times New Roman" w:cs="Times New Roman"/>
          <w:sz w:val="28"/>
          <w:szCs w:val="28"/>
          <w:lang w:val="kk-KZ" w:eastAsia="ru-RU"/>
        </w:rPr>
        <w:t>)</w:t>
      </w:r>
    </w:p>
    <w:p w14:paraId="3FD7014F" w14:textId="77777777" w:rsidR="00042FCA" w:rsidRDefault="00042FCA" w:rsidP="00042FCA">
      <w:pPr>
        <w:spacing w:after="0" w:line="240" w:lineRule="auto"/>
        <w:jc w:val="both"/>
        <w:rPr>
          <w:rFonts w:ascii="Times New Roman" w:hAnsi="Times New Roman" w:cs="Times New Roman"/>
          <w:sz w:val="28"/>
          <w:szCs w:val="28"/>
          <w:lang w:val="kk-KZ"/>
        </w:rPr>
      </w:pPr>
    </w:p>
    <w:p w14:paraId="63D52F58" w14:textId="1606528B" w:rsidR="00A344E3" w:rsidRPr="007D5F89" w:rsidRDefault="00A344E3" w:rsidP="00042FC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мұнда</w:t>
      </w:r>
      <w:r w:rsidR="00042FCA">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rPr>
              <m:t>I</m:t>
            </m:r>
          </m:e>
          <m:sub>
            <m:r>
              <w:rPr>
                <w:rFonts w:ascii="Cambria Math" w:hAnsi="Cambria Math" w:cs="Times New Roman"/>
                <w:sz w:val="28"/>
                <w:szCs w:val="28"/>
                <w:lang w:val="kk-KZ"/>
              </w:rPr>
              <m:t>CSD</m:t>
            </m:r>
          </m:sub>
        </m:sSub>
        <m:r>
          <w:rPr>
            <w:rFonts w:ascii="Cambria Math" w:hAnsi="Cambria Math" w:cs="Times New Roman"/>
            <w:sz w:val="28"/>
            <w:szCs w:val="28"/>
            <w:lang w:val="kk-KZ"/>
          </w:rPr>
          <m:t xml:space="preserve"> </m:t>
        </m:r>
      </m:oMath>
      <w:r w:rsidRPr="007D5F89">
        <w:rPr>
          <w:rFonts w:ascii="Times New Roman" w:hAnsi="Times New Roman" w:cs="Times New Roman"/>
          <w:sz w:val="28"/>
          <w:szCs w:val="28"/>
          <w:lang w:val="kk-KZ"/>
        </w:rPr>
        <w:t xml:space="preserve">– </w:t>
      </w:r>
      <w:r w:rsidRPr="00984931">
        <w:rPr>
          <w:rFonts w:ascii="Times New Roman" w:hAnsi="Times New Roman" w:cs="Times New Roman"/>
          <w:sz w:val="28"/>
          <w:szCs w:val="28"/>
          <w:lang w:val="kk-KZ"/>
        </w:rPr>
        <w:t>тұрақты даму индексі</w:t>
      </w:r>
      <w:r w:rsidRPr="007D5F89">
        <w:rPr>
          <w:rFonts w:ascii="Times New Roman" w:hAnsi="Times New Roman" w:cs="Times New Roman"/>
          <w:sz w:val="28"/>
          <w:szCs w:val="28"/>
          <w:lang w:val="kk-KZ"/>
        </w:rPr>
        <w:t>;</w:t>
      </w:r>
    </w:p>
    <w:p w14:paraId="0486377C" w14:textId="77777777" w:rsidR="00A344E3" w:rsidRPr="007D5F89" w:rsidRDefault="0008777A" w:rsidP="00AE5621">
      <w:pPr>
        <w:spacing w:after="0" w:line="240" w:lineRule="auto"/>
        <w:ind w:firstLine="812"/>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rPr>
              <m:t>I</m:t>
            </m:r>
          </m:e>
          <m:sub>
            <m:r>
              <w:rPr>
                <w:rFonts w:ascii="Cambria Math" w:hAnsi="Cambria Math" w:cs="Times New Roman"/>
                <w:sz w:val="28"/>
                <w:szCs w:val="28"/>
                <w:lang w:val="kk-KZ"/>
              </w:rPr>
              <m:t>i</m:t>
            </m:r>
          </m:sub>
        </m:sSub>
      </m:oMath>
      <w:r w:rsidR="00A344E3" w:rsidRPr="007D5F89">
        <w:rPr>
          <w:rFonts w:ascii="Times New Roman" w:hAnsi="Times New Roman" w:cs="Times New Roman"/>
          <w:sz w:val="28"/>
          <w:szCs w:val="28"/>
          <w:lang w:val="kk-KZ"/>
        </w:rPr>
        <w:t xml:space="preserve"> –</w:t>
      </w:r>
      <w:r w:rsidR="00A344E3" w:rsidRPr="00984931">
        <w:rPr>
          <w:lang w:val="kk-KZ"/>
        </w:rPr>
        <w:t xml:space="preserve"> </w:t>
      </w:r>
      <w:r w:rsidR="00A344E3" w:rsidRPr="00984931">
        <w:rPr>
          <w:rFonts w:ascii="Times New Roman" w:hAnsi="Times New Roman" w:cs="Times New Roman"/>
          <w:sz w:val="28"/>
          <w:szCs w:val="28"/>
          <w:lang w:val="kk-KZ"/>
        </w:rPr>
        <w:t>тиісті ішкі жүйенің интегралдық көрсеткіші (экономикалық, әлеуметтік, экологиялық);</w:t>
      </w:r>
    </w:p>
    <w:p w14:paraId="2C0B54D5" w14:textId="77777777" w:rsidR="00A344E3" w:rsidRPr="007D5F89" w:rsidRDefault="0008777A" w:rsidP="00AE5621">
      <w:pPr>
        <w:spacing w:after="0" w:line="240" w:lineRule="auto"/>
        <w:ind w:firstLine="812"/>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rPr>
              <m:t>w</m:t>
            </m:r>
          </m:e>
          <m:sub>
            <m:r>
              <w:rPr>
                <w:rFonts w:ascii="Cambria Math" w:hAnsi="Cambria Math" w:cs="Times New Roman"/>
                <w:sz w:val="28"/>
                <w:szCs w:val="28"/>
                <w:lang w:val="kk-KZ"/>
              </w:rPr>
              <m:t>i</m:t>
            </m:r>
          </m:sub>
        </m:sSub>
      </m:oMath>
      <w:r w:rsidR="00A344E3" w:rsidRPr="007D5F89">
        <w:rPr>
          <w:rFonts w:ascii="Times New Roman" w:hAnsi="Times New Roman" w:cs="Times New Roman"/>
          <w:sz w:val="28"/>
          <w:szCs w:val="28"/>
          <w:lang w:val="kk-KZ"/>
        </w:rPr>
        <w:t xml:space="preserve"> – </w:t>
      </w:r>
      <w:r w:rsidR="00A344E3" w:rsidRPr="00984931">
        <w:rPr>
          <w:rFonts w:ascii="Times New Roman" w:hAnsi="Times New Roman" w:cs="Times New Roman"/>
          <w:sz w:val="28"/>
          <w:szCs w:val="28"/>
          <w:lang w:val="kk-KZ"/>
        </w:rPr>
        <w:t>шарттарды қанағаттандыратын тиісті ішкі жүйенің салмақ коэффициенті:</w:t>
      </w:r>
      <w:r w:rsidR="00A344E3">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rPr>
              <m:t>w</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≥0,  </m:t>
        </m:r>
        <m:nary>
          <m:naryPr>
            <m:chr m:val="∑"/>
            <m:limLoc m:val="undOvr"/>
            <m:subHide m:val="1"/>
            <m:supHide m:val="1"/>
            <m:ctrlPr>
              <w:rPr>
                <w:rFonts w:ascii="Cambria Math" w:hAnsi="Cambria Math" w:cs="Times New Roman"/>
                <w:i/>
                <w:sz w:val="28"/>
                <w:szCs w:val="28"/>
                <w:lang w:val="kk-KZ" w:eastAsia="ru-RU"/>
              </w:rPr>
            </m:ctrlPr>
          </m:naryPr>
          <m:sub/>
          <m:sup/>
          <m:e>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rPr>
                  <m:t>w</m:t>
                </m:r>
              </m:e>
              <m:sub>
                <m:r>
                  <w:rPr>
                    <w:rFonts w:ascii="Cambria Math" w:hAnsi="Cambria Math" w:cs="Times New Roman"/>
                    <w:sz w:val="28"/>
                    <w:szCs w:val="28"/>
                    <w:lang w:val="kk-KZ"/>
                  </w:rPr>
                  <m:t>i</m:t>
                </m:r>
              </m:sub>
            </m:sSub>
            <m:r>
              <w:rPr>
                <w:rFonts w:ascii="Cambria Math" w:hAnsi="Cambria Math" w:cs="Times New Roman"/>
                <w:sz w:val="28"/>
                <w:szCs w:val="28"/>
                <w:lang w:val="kk-KZ"/>
              </w:rPr>
              <m:t>=1</m:t>
            </m:r>
          </m:e>
        </m:nary>
      </m:oMath>
      <w:r w:rsidR="00A344E3" w:rsidRPr="007D5F89">
        <w:rPr>
          <w:rFonts w:ascii="Times New Roman" w:hAnsi="Times New Roman" w:cs="Times New Roman"/>
          <w:sz w:val="28"/>
          <w:szCs w:val="28"/>
          <w:lang w:val="kk-KZ"/>
        </w:rPr>
        <w:t>;</w:t>
      </w:r>
    </w:p>
    <w:p w14:paraId="49C23F7A" w14:textId="77777777" w:rsidR="00A344E3" w:rsidRPr="007D5F89" w:rsidRDefault="00A344E3" w:rsidP="00AE5621">
      <w:pPr>
        <w:spacing w:after="0" w:line="240" w:lineRule="auto"/>
        <w:ind w:firstLine="812"/>
        <w:jc w:val="both"/>
        <w:rPr>
          <w:rFonts w:ascii="Times New Roman" w:hAnsi="Times New Roman" w:cs="Times New Roman"/>
          <w:sz w:val="28"/>
          <w:szCs w:val="28"/>
          <w:lang w:val="kk-KZ"/>
        </w:rPr>
      </w:pPr>
      <m:oMath>
        <m:r>
          <w:rPr>
            <w:rFonts w:ascii="Cambria Math" w:hAnsi="Cambria Math" w:cs="Times New Roman"/>
            <w:sz w:val="28"/>
            <w:szCs w:val="28"/>
            <w:lang w:val="kk-KZ"/>
          </w:rPr>
          <m:t xml:space="preserve">m- </m:t>
        </m:r>
      </m:oMath>
      <w:r w:rsidRPr="00984931">
        <w:rPr>
          <w:rFonts w:ascii="Times New Roman" w:hAnsi="Times New Roman" w:cs="Times New Roman"/>
          <w:sz w:val="28"/>
          <w:szCs w:val="28"/>
          <w:lang w:val="kk-KZ"/>
        </w:rPr>
        <w:t>оң көрсеткіштер саны;</w:t>
      </w:r>
    </w:p>
    <w:p w14:paraId="3C0A0BD4" w14:textId="77777777" w:rsidR="00A344E3" w:rsidRPr="007D5F89" w:rsidRDefault="00A344E3" w:rsidP="00AE5621">
      <w:pPr>
        <w:spacing w:after="0" w:line="240" w:lineRule="auto"/>
        <w:ind w:firstLine="812"/>
        <w:jc w:val="both"/>
        <w:rPr>
          <w:rFonts w:ascii="Times New Roman" w:hAnsi="Times New Roman" w:cs="Times New Roman"/>
          <w:sz w:val="28"/>
          <w:szCs w:val="28"/>
          <w:lang w:val="kk-KZ"/>
        </w:rPr>
      </w:pPr>
      <m:oMath>
        <m:r>
          <w:rPr>
            <w:rFonts w:ascii="Cambria Math" w:hAnsi="Cambria Math" w:cs="Times New Roman"/>
            <w:sz w:val="28"/>
            <w:szCs w:val="28"/>
            <w:lang w:val="kk-KZ"/>
          </w:rPr>
          <m:t xml:space="preserve">k- </m:t>
        </m:r>
      </m:oMath>
      <w:r w:rsidRPr="00984931">
        <w:rPr>
          <w:rFonts w:ascii="Times New Roman" w:hAnsi="Times New Roman" w:cs="Times New Roman"/>
          <w:sz w:val="28"/>
          <w:szCs w:val="28"/>
          <w:lang w:val="kk-KZ"/>
        </w:rPr>
        <w:t>теріс көрсеткіштердің саны;</w:t>
      </w:r>
    </w:p>
    <w:p w14:paraId="68749C0E" w14:textId="77777777" w:rsidR="00A344E3" w:rsidRPr="007D5F89" w:rsidRDefault="0008777A" w:rsidP="00AE5621">
      <w:pPr>
        <w:spacing w:after="0" w:line="240" w:lineRule="auto"/>
        <w:ind w:firstLine="812"/>
        <w:jc w:val="both"/>
        <w:rPr>
          <w:rFonts w:ascii="Times New Roman" w:hAnsi="Times New Roman" w:cs="Times New Roman"/>
          <w:sz w:val="28"/>
          <w:szCs w:val="28"/>
          <w:lang w:val="kk-KZ"/>
        </w:rPr>
      </w:pPr>
      <m:oMath>
        <m:sSubSup>
          <m:sSubSupPr>
            <m:ctrlPr>
              <w:rPr>
                <w:rFonts w:ascii="Cambria Math" w:hAnsi="Cambria Math" w:cs="Times New Roman"/>
                <w:i/>
                <w:sz w:val="28"/>
                <w:szCs w:val="28"/>
                <w:lang w:val="kk-KZ" w:eastAsia="ru-RU"/>
              </w:rPr>
            </m:ctrlPr>
          </m:sSubSupPr>
          <m:e>
            <m:r>
              <w:rPr>
                <w:rFonts w:ascii="Cambria Math" w:hAnsi="Cambria Math" w:cs="Times New Roman"/>
                <w:sz w:val="28"/>
                <w:szCs w:val="28"/>
                <w:lang w:val="kk-KZ"/>
              </w:rPr>
              <m:t>I</m:t>
            </m:r>
          </m:e>
          <m:sub>
            <m:r>
              <w:rPr>
                <w:rFonts w:ascii="Cambria Math" w:hAnsi="Cambria Math" w:cs="Times New Roman"/>
                <w:sz w:val="28"/>
                <w:szCs w:val="28"/>
                <w:lang w:val="kk-KZ"/>
              </w:rPr>
              <m:t>j</m:t>
            </m:r>
          </m:sub>
          <m:sup>
            <m:r>
              <w:rPr>
                <w:rFonts w:ascii="Cambria Math" w:hAnsi="Cambria Math" w:cs="Times New Roman"/>
                <w:sz w:val="28"/>
                <w:szCs w:val="28"/>
                <w:lang w:val="kk-KZ"/>
              </w:rPr>
              <m:t>+</m:t>
            </m:r>
          </m:sup>
        </m:sSubSup>
      </m:oMath>
      <w:r w:rsidR="00A344E3" w:rsidRPr="007D5F89">
        <w:rPr>
          <w:rFonts w:ascii="Times New Roman" w:hAnsi="Times New Roman" w:cs="Times New Roman"/>
          <w:sz w:val="28"/>
          <w:szCs w:val="28"/>
          <w:lang w:val="kk-KZ"/>
        </w:rPr>
        <w:t xml:space="preserve">- </w:t>
      </w:r>
      <w:r w:rsidR="00A344E3" w:rsidRPr="00984931">
        <w:rPr>
          <w:rFonts w:ascii="Times New Roman" w:hAnsi="Times New Roman" w:cs="Times New Roman"/>
          <w:sz w:val="28"/>
          <w:szCs w:val="28"/>
          <w:lang w:val="kk-KZ"/>
        </w:rPr>
        <w:t xml:space="preserve">позитивті индикатордың стандартталған </w:t>
      </w:r>
      <w:r w:rsidR="00A344E3" w:rsidRPr="0058114C">
        <w:rPr>
          <w:rFonts w:ascii="Times New Roman" w:hAnsi="Times New Roman" w:cs="Times New Roman"/>
          <w:sz w:val="28"/>
          <w:szCs w:val="28"/>
          <w:lang w:val="kk-KZ"/>
        </w:rPr>
        <w:t>j-</w:t>
      </w:r>
      <w:r w:rsidR="00A344E3">
        <w:rPr>
          <w:rFonts w:ascii="Times New Roman" w:hAnsi="Times New Roman" w:cs="Times New Roman"/>
          <w:sz w:val="28"/>
          <w:szCs w:val="28"/>
          <w:lang w:val="kk-KZ"/>
        </w:rPr>
        <w:t>көрсеткіші</w:t>
      </w:r>
      <w:r w:rsidR="00A344E3" w:rsidRPr="00984931">
        <w:rPr>
          <w:rFonts w:ascii="Times New Roman" w:hAnsi="Times New Roman" w:cs="Times New Roman"/>
          <w:sz w:val="28"/>
          <w:szCs w:val="28"/>
          <w:lang w:val="kk-KZ"/>
        </w:rPr>
        <w:t xml:space="preserve">, яғни оның </w:t>
      </w:r>
      <w:r w:rsidR="00A344E3" w:rsidRPr="0058114C">
        <w:rPr>
          <w:rFonts w:ascii="Times New Roman" w:hAnsi="Times New Roman" w:cs="Times New Roman"/>
          <w:sz w:val="28"/>
          <w:szCs w:val="28"/>
          <w:lang w:val="kk-KZ"/>
        </w:rPr>
        <w:t>көбеюімен</w:t>
      </w:r>
      <w:r w:rsidR="00A344E3">
        <w:rPr>
          <w:rFonts w:ascii="Times New Roman" w:hAnsi="Times New Roman" w:cs="Times New Roman"/>
          <w:sz w:val="28"/>
          <w:szCs w:val="28"/>
          <w:lang w:val="kk-KZ"/>
        </w:rPr>
        <w:t xml:space="preserve"> </w:t>
      </w:r>
      <w:r w:rsidR="00A344E3" w:rsidRPr="00984931">
        <w:rPr>
          <w:rFonts w:ascii="Times New Roman" w:hAnsi="Times New Roman" w:cs="Times New Roman"/>
          <w:sz w:val="28"/>
          <w:szCs w:val="28"/>
          <w:lang w:val="kk-KZ"/>
        </w:rPr>
        <w:t>ішкі жүйенің жағдайы жақсарады;</w:t>
      </w:r>
    </w:p>
    <w:p w14:paraId="5C93AF55" w14:textId="77777777" w:rsidR="00A344E3" w:rsidRPr="007D5F89" w:rsidRDefault="0008777A" w:rsidP="00AE5621">
      <w:pPr>
        <w:spacing w:after="0" w:line="240" w:lineRule="auto"/>
        <w:ind w:firstLine="812"/>
        <w:jc w:val="both"/>
        <w:rPr>
          <w:rFonts w:ascii="Times New Roman" w:hAnsi="Times New Roman" w:cs="Times New Roman"/>
          <w:sz w:val="28"/>
          <w:szCs w:val="28"/>
          <w:lang w:val="kk-KZ"/>
        </w:rPr>
      </w:pPr>
      <m:oMath>
        <m:sSubSup>
          <m:sSubSupPr>
            <m:ctrlPr>
              <w:rPr>
                <w:rFonts w:ascii="Cambria Math" w:hAnsi="Cambria Math" w:cs="Times New Roman"/>
                <w:i/>
                <w:sz w:val="28"/>
                <w:szCs w:val="28"/>
                <w:lang w:val="kk-KZ" w:eastAsia="ru-RU"/>
              </w:rPr>
            </m:ctrlPr>
          </m:sSubSupPr>
          <m:e>
            <m:r>
              <w:rPr>
                <w:rFonts w:ascii="Cambria Math" w:hAnsi="Cambria Math" w:cs="Times New Roman"/>
                <w:sz w:val="28"/>
                <w:szCs w:val="28"/>
                <w:lang w:val="kk-KZ"/>
              </w:rPr>
              <m:t>I</m:t>
            </m:r>
          </m:e>
          <m:sub>
            <m:r>
              <w:rPr>
                <w:rFonts w:ascii="Cambria Math" w:hAnsi="Cambria Math" w:cs="Times New Roman"/>
                <w:sz w:val="28"/>
                <w:szCs w:val="28"/>
                <w:lang w:val="kk-KZ"/>
              </w:rPr>
              <m:t>j</m:t>
            </m:r>
          </m:sub>
          <m:sup>
            <m:r>
              <w:rPr>
                <w:rFonts w:ascii="Cambria Math" w:hAnsi="Cambria Math" w:cs="Times New Roman"/>
                <w:sz w:val="28"/>
                <w:szCs w:val="28"/>
                <w:lang w:val="kk-KZ"/>
              </w:rPr>
              <m:t>-</m:t>
            </m:r>
          </m:sup>
        </m:sSubSup>
      </m:oMath>
      <w:r w:rsidR="00A344E3" w:rsidRPr="007D5F89">
        <w:rPr>
          <w:rFonts w:ascii="Times New Roman" w:hAnsi="Times New Roman" w:cs="Times New Roman"/>
          <w:sz w:val="28"/>
          <w:szCs w:val="28"/>
          <w:lang w:val="kk-KZ"/>
        </w:rPr>
        <w:t xml:space="preserve">- </w:t>
      </w:r>
      <w:r w:rsidR="00A344E3" w:rsidRPr="00984931">
        <w:rPr>
          <w:rFonts w:ascii="Times New Roman" w:hAnsi="Times New Roman" w:cs="Times New Roman"/>
          <w:sz w:val="28"/>
          <w:szCs w:val="28"/>
          <w:lang w:val="kk-KZ"/>
        </w:rPr>
        <w:t xml:space="preserve">теріс индикатордың стандартталған </w:t>
      </w:r>
      <w:r w:rsidR="00A344E3" w:rsidRPr="0058114C">
        <w:rPr>
          <w:rFonts w:ascii="Times New Roman" w:hAnsi="Times New Roman" w:cs="Times New Roman"/>
          <w:sz w:val="28"/>
          <w:szCs w:val="28"/>
          <w:lang w:val="kk-KZ"/>
        </w:rPr>
        <w:t>j-</w:t>
      </w:r>
      <w:r w:rsidR="00A344E3">
        <w:rPr>
          <w:rFonts w:ascii="Times New Roman" w:hAnsi="Times New Roman" w:cs="Times New Roman"/>
          <w:sz w:val="28"/>
          <w:szCs w:val="28"/>
          <w:lang w:val="kk-KZ"/>
        </w:rPr>
        <w:t>көрсеткіші</w:t>
      </w:r>
      <w:r w:rsidR="00A344E3" w:rsidRPr="00984931">
        <w:rPr>
          <w:rFonts w:ascii="Times New Roman" w:hAnsi="Times New Roman" w:cs="Times New Roman"/>
          <w:sz w:val="28"/>
          <w:szCs w:val="28"/>
          <w:lang w:val="kk-KZ"/>
        </w:rPr>
        <w:t xml:space="preserve">, яғни оның </w:t>
      </w:r>
      <w:r w:rsidR="00A344E3" w:rsidRPr="0058114C">
        <w:rPr>
          <w:rFonts w:ascii="Times New Roman" w:hAnsi="Times New Roman" w:cs="Times New Roman"/>
          <w:sz w:val="28"/>
          <w:szCs w:val="28"/>
          <w:lang w:val="kk-KZ"/>
        </w:rPr>
        <w:t xml:space="preserve">көбеюімен </w:t>
      </w:r>
      <w:r w:rsidR="00A344E3" w:rsidRPr="00984931">
        <w:rPr>
          <w:rFonts w:ascii="Times New Roman" w:hAnsi="Times New Roman" w:cs="Times New Roman"/>
          <w:sz w:val="28"/>
          <w:szCs w:val="28"/>
          <w:lang w:val="kk-KZ"/>
        </w:rPr>
        <w:t>ішкі жүйенің жағдайы нашарлайды;</w:t>
      </w:r>
    </w:p>
    <w:p w14:paraId="28BA3F73" w14:textId="77777777" w:rsidR="00A344E3" w:rsidRPr="007D5F89" w:rsidRDefault="0008777A" w:rsidP="00AE5621">
      <w:pPr>
        <w:spacing w:after="0" w:line="240" w:lineRule="auto"/>
        <w:ind w:firstLine="812"/>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rPr>
              <m:t>I</m:t>
            </m:r>
          </m:e>
          <m:sub>
            <m:r>
              <w:rPr>
                <w:rFonts w:ascii="Cambria Math" w:hAnsi="Cambria Math" w:cs="Times New Roman"/>
                <w:sz w:val="28"/>
                <w:szCs w:val="28"/>
                <w:lang w:val="kk-KZ"/>
              </w:rPr>
              <m:t>min</m:t>
            </m:r>
          </m:sub>
        </m:sSub>
        <m:r>
          <w:rPr>
            <w:rFonts w:ascii="Cambria Math" w:hAnsi="Cambria Math" w:cs="Times New Roman"/>
            <w:sz w:val="28"/>
            <w:szCs w:val="28"/>
            <w:lang w:val="kk-KZ"/>
          </w:rPr>
          <m:t xml:space="preserve"> </m:t>
        </m:r>
      </m:oMath>
      <w:r w:rsidR="00A344E3" w:rsidRPr="007D5F89">
        <w:rPr>
          <w:rFonts w:ascii="Times New Roman" w:hAnsi="Times New Roman" w:cs="Times New Roman"/>
          <w:sz w:val="28"/>
          <w:szCs w:val="28"/>
          <w:lang w:val="kk-KZ"/>
        </w:rPr>
        <w:t xml:space="preserve">- </w:t>
      </w:r>
      <w:r w:rsidR="00A344E3" w:rsidRPr="0058114C">
        <w:rPr>
          <w:rFonts w:ascii="Times New Roman" w:hAnsi="Times New Roman" w:cs="Times New Roman"/>
          <w:sz w:val="28"/>
          <w:szCs w:val="28"/>
          <w:lang w:val="kk-KZ"/>
        </w:rPr>
        <w:t>j-</w:t>
      </w:r>
      <w:r w:rsidR="00A344E3">
        <w:rPr>
          <w:rFonts w:ascii="Times New Roman" w:hAnsi="Times New Roman" w:cs="Times New Roman"/>
          <w:sz w:val="28"/>
          <w:szCs w:val="28"/>
          <w:lang w:val="kk-KZ"/>
        </w:rPr>
        <w:t>көрсеткішінің</w:t>
      </w:r>
      <w:r w:rsidR="00A344E3" w:rsidRPr="0058114C">
        <w:rPr>
          <w:rFonts w:ascii="Times New Roman" w:hAnsi="Times New Roman" w:cs="Times New Roman"/>
          <w:sz w:val="28"/>
          <w:szCs w:val="28"/>
          <w:lang w:val="kk-KZ"/>
        </w:rPr>
        <w:t xml:space="preserve"> ең төменгі мәні;</w:t>
      </w:r>
    </w:p>
    <w:p w14:paraId="0C20E404" w14:textId="77777777" w:rsidR="00A344E3" w:rsidRPr="007D5F89" w:rsidRDefault="0008777A" w:rsidP="00AE5621">
      <w:pPr>
        <w:spacing w:after="0" w:line="240" w:lineRule="auto"/>
        <w:ind w:firstLine="812"/>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rPr>
              <m:t>I</m:t>
            </m:r>
          </m:e>
          <m:sub>
            <m:r>
              <w:rPr>
                <w:rFonts w:ascii="Cambria Math" w:hAnsi="Cambria Math" w:cs="Times New Roman"/>
                <w:sz w:val="28"/>
                <w:szCs w:val="28"/>
                <w:lang w:val="kk-KZ"/>
              </w:rPr>
              <m:t>max</m:t>
            </m:r>
          </m:sub>
        </m:sSub>
        <m:r>
          <w:rPr>
            <w:rFonts w:ascii="Cambria Math" w:hAnsi="Cambria Math" w:cs="Times New Roman"/>
            <w:sz w:val="28"/>
            <w:szCs w:val="28"/>
            <w:lang w:val="kk-KZ"/>
          </w:rPr>
          <m:t xml:space="preserve"> </m:t>
        </m:r>
      </m:oMath>
      <w:r w:rsidR="00A344E3" w:rsidRPr="007D5F89">
        <w:rPr>
          <w:rFonts w:ascii="Times New Roman" w:hAnsi="Times New Roman" w:cs="Times New Roman"/>
          <w:sz w:val="28"/>
          <w:szCs w:val="28"/>
          <w:lang w:val="kk-KZ"/>
        </w:rPr>
        <w:t xml:space="preserve">– </w:t>
      </w:r>
      <w:r w:rsidR="00A344E3" w:rsidRPr="0058114C">
        <w:rPr>
          <w:rFonts w:ascii="Times New Roman" w:hAnsi="Times New Roman" w:cs="Times New Roman"/>
          <w:sz w:val="28"/>
          <w:szCs w:val="28"/>
          <w:lang w:val="kk-KZ"/>
        </w:rPr>
        <w:t>j-</w:t>
      </w:r>
      <w:r w:rsidR="00A344E3">
        <w:rPr>
          <w:rFonts w:ascii="Times New Roman" w:hAnsi="Times New Roman" w:cs="Times New Roman"/>
          <w:sz w:val="28"/>
          <w:szCs w:val="28"/>
          <w:lang w:val="kk-KZ"/>
        </w:rPr>
        <w:t>көрсеткішінің</w:t>
      </w:r>
      <w:r w:rsidR="00A344E3" w:rsidRPr="0058114C">
        <w:rPr>
          <w:rFonts w:ascii="Times New Roman" w:hAnsi="Times New Roman" w:cs="Times New Roman"/>
          <w:sz w:val="28"/>
          <w:szCs w:val="28"/>
          <w:lang w:val="kk-KZ"/>
        </w:rPr>
        <w:t xml:space="preserve"> максималды мәні.</w:t>
      </w:r>
    </w:p>
    <w:p w14:paraId="64D81AA2" w14:textId="77777777" w:rsidR="00A344E3" w:rsidRPr="007D5F89" w:rsidRDefault="00A344E3" w:rsidP="00AE5621">
      <w:pPr>
        <w:spacing w:after="0" w:line="240" w:lineRule="auto"/>
        <w:ind w:firstLine="709"/>
        <w:jc w:val="both"/>
        <w:rPr>
          <w:rFonts w:ascii="Times New Roman" w:hAnsi="Times New Roman" w:cs="Times New Roman"/>
          <w:bCs/>
          <w:sz w:val="28"/>
          <w:szCs w:val="28"/>
          <w:lang w:val="kk-KZ"/>
        </w:rPr>
      </w:pPr>
      <w:r w:rsidRPr="0058114C">
        <w:rPr>
          <w:rFonts w:ascii="Times New Roman" w:hAnsi="Times New Roman" w:cs="Times New Roman"/>
          <w:bCs/>
          <w:sz w:val="28"/>
          <w:szCs w:val="28"/>
          <w:lang w:val="kk-KZ"/>
        </w:rPr>
        <w:t>Осылайша, жүйенің тұрақты даму индексі келесі түрге келеді:</w:t>
      </w:r>
    </w:p>
    <w:p w14:paraId="5182A6FF" w14:textId="77777777" w:rsidR="00A344E3" w:rsidRPr="007D5F89" w:rsidRDefault="00A344E3" w:rsidP="00EC0A32">
      <w:pPr>
        <w:spacing w:after="0" w:line="240" w:lineRule="auto"/>
        <w:ind w:firstLine="851"/>
        <w:jc w:val="both"/>
        <w:rPr>
          <w:rFonts w:ascii="Times New Roman" w:hAnsi="Times New Roman" w:cs="Times New Roman"/>
          <w:bCs/>
          <w:sz w:val="28"/>
          <w:szCs w:val="28"/>
          <w:lang w:val="kk-KZ"/>
        </w:rPr>
      </w:pPr>
    </w:p>
    <w:p w14:paraId="1C4D5EEE" w14:textId="322C0146" w:rsidR="00A344E3" w:rsidRPr="007D5F89" w:rsidRDefault="0008777A" w:rsidP="00AE5621">
      <w:pPr>
        <w:spacing w:after="0" w:line="240" w:lineRule="auto"/>
        <w:ind w:firstLine="851"/>
        <w:jc w:val="right"/>
        <w:rPr>
          <w:rFonts w:ascii="Times New Roman" w:hAnsi="Times New Roman" w:cs="Times New Roman"/>
          <w:sz w:val="28"/>
          <w:szCs w:val="28"/>
          <w:lang w:val="kk-KZ"/>
        </w:rPr>
      </w:pPr>
      <m:oMath>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rPr>
              <m:t>I</m:t>
            </m:r>
          </m:e>
          <m:sub>
            <m:r>
              <w:rPr>
                <w:rFonts w:ascii="Cambria Math" w:hAnsi="Cambria Math" w:cs="Times New Roman"/>
                <w:sz w:val="28"/>
                <w:szCs w:val="28"/>
                <w:lang w:val="kk-KZ"/>
              </w:rPr>
              <m:t>CSD</m:t>
            </m:r>
          </m:sub>
        </m:sSub>
        <m:r>
          <w:rPr>
            <w:rFonts w:ascii="Cambria Math" w:hAnsi="Cambria Math" w:cs="Times New Roman"/>
            <w:sz w:val="28"/>
            <w:szCs w:val="28"/>
            <w:lang w:val="kk-KZ"/>
          </w:rPr>
          <m:t>=(</m:t>
        </m:r>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rPr>
              <m:t>w</m:t>
            </m:r>
          </m:e>
          <m:sub>
            <m:r>
              <w:rPr>
                <w:rFonts w:ascii="Cambria Math" w:hAnsi="Cambria Math" w:cs="Times New Roman"/>
                <w:sz w:val="28"/>
                <w:szCs w:val="28"/>
                <w:lang w:val="kk-KZ"/>
              </w:rPr>
              <m:t>EcD</m:t>
            </m:r>
          </m:sub>
        </m:sSub>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rPr>
              <m:t>I</m:t>
            </m:r>
          </m:e>
          <m:sub>
            <m:r>
              <w:rPr>
                <w:rFonts w:ascii="Cambria Math" w:hAnsi="Cambria Math" w:cs="Times New Roman"/>
                <w:sz w:val="28"/>
                <w:szCs w:val="28"/>
                <w:lang w:val="kk-KZ"/>
              </w:rPr>
              <m:t>EcD</m:t>
            </m:r>
          </m:sub>
        </m:sSub>
        <m:r>
          <w:rPr>
            <w:rFonts w:ascii="Cambria Math" w:hAnsi="Cambria Math" w:cs="Times New Roman"/>
            <w:sz w:val="28"/>
            <w:szCs w:val="28"/>
            <w:lang w:val="kk-KZ"/>
          </w:rPr>
          <m:t>+</m:t>
        </m:r>
        <m:sSub>
          <m:sSubPr>
            <m:ctrlPr>
              <w:rPr>
                <w:rFonts w:ascii="Cambria Math" w:hAnsi="Cambria Math" w:cs="Times New Roman"/>
                <w:i/>
                <w:sz w:val="28"/>
                <w:szCs w:val="28"/>
                <w:lang w:val="kk-KZ" w:eastAsia="ru-RU"/>
              </w:rPr>
            </m:ctrlPr>
          </m:sSubPr>
          <m:e>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rPr>
                  <m:t>w</m:t>
                </m:r>
              </m:e>
              <m:sub>
                <m:r>
                  <w:rPr>
                    <w:rFonts w:ascii="Cambria Math" w:hAnsi="Cambria Math" w:cs="Times New Roman"/>
                    <w:sz w:val="28"/>
                    <w:szCs w:val="28"/>
                    <w:lang w:val="kk-KZ"/>
                  </w:rPr>
                  <m:t>SocD</m:t>
                </m:r>
              </m:sub>
            </m:sSub>
            <m:r>
              <w:rPr>
                <w:rFonts w:ascii="Cambria Math" w:hAnsi="Cambria Math" w:cs="Times New Roman"/>
                <w:sz w:val="28"/>
                <w:szCs w:val="28"/>
                <w:lang w:val="kk-KZ"/>
              </w:rPr>
              <m:t>I</m:t>
            </m:r>
          </m:e>
          <m:sub>
            <m:r>
              <w:rPr>
                <w:rFonts w:ascii="Cambria Math" w:hAnsi="Cambria Math" w:cs="Times New Roman"/>
                <w:sz w:val="28"/>
                <w:szCs w:val="28"/>
                <w:lang w:val="kk-KZ"/>
              </w:rPr>
              <m:t>SocD</m:t>
            </m:r>
          </m:sub>
        </m:sSub>
        <m:r>
          <w:rPr>
            <w:rFonts w:ascii="Cambria Math" w:hAnsi="Cambria Math" w:cs="Times New Roman"/>
            <w:sz w:val="28"/>
            <w:szCs w:val="28"/>
            <w:lang w:val="kk-KZ"/>
          </w:rPr>
          <m:t>+</m:t>
        </m:r>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rPr>
              <m:t>w</m:t>
            </m:r>
          </m:e>
          <m:sub>
            <m:r>
              <w:rPr>
                <w:rFonts w:ascii="Cambria Math" w:hAnsi="Cambria Math" w:cs="Times New Roman"/>
                <w:sz w:val="28"/>
                <w:szCs w:val="28"/>
                <w:lang w:val="kk-KZ"/>
              </w:rPr>
              <m:t>EnvD</m:t>
            </m:r>
          </m:sub>
        </m:sSub>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rPr>
              <m:t>I</m:t>
            </m:r>
          </m:e>
          <m:sub>
            <m:r>
              <w:rPr>
                <w:rFonts w:ascii="Cambria Math" w:hAnsi="Cambria Math" w:cs="Times New Roman"/>
                <w:sz w:val="28"/>
                <w:szCs w:val="28"/>
                <w:lang w:val="kk-KZ"/>
              </w:rPr>
              <m:t>EnvD</m:t>
            </m:r>
          </m:sub>
        </m:sSub>
        <m:r>
          <w:rPr>
            <w:rFonts w:ascii="Cambria Math" w:eastAsiaTheme="minorEastAsia" w:hAnsi="Cambria Math" w:cs="Times New Roman"/>
            <w:sz w:val="28"/>
            <w:szCs w:val="28"/>
            <w:lang w:val="kk-KZ" w:eastAsia="ru-RU"/>
          </w:rPr>
          <m:t xml:space="preserve">)/3                                    </m:t>
        </m:r>
      </m:oMath>
      <w:r w:rsidR="00A344E3" w:rsidRPr="007D5F89">
        <w:rPr>
          <w:rFonts w:ascii="Times New Roman" w:eastAsiaTheme="minorEastAsia" w:hAnsi="Times New Roman" w:cs="Times New Roman"/>
          <w:sz w:val="28"/>
          <w:szCs w:val="28"/>
          <w:lang w:val="kk-KZ" w:eastAsia="ru-RU"/>
        </w:rPr>
        <w:t xml:space="preserve"> (</w:t>
      </w:r>
      <w:r w:rsidR="00085CDE" w:rsidRPr="00364408">
        <w:rPr>
          <w:rFonts w:ascii="Times New Roman" w:eastAsiaTheme="minorEastAsia" w:hAnsi="Times New Roman" w:cs="Times New Roman"/>
          <w:sz w:val="28"/>
          <w:szCs w:val="28"/>
          <w:lang w:val="kk-KZ" w:eastAsia="ru-RU"/>
        </w:rPr>
        <w:t>4</w:t>
      </w:r>
      <w:r w:rsidR="00A344E3" w:rsidRPr="007D5F89">
        <w:rPr>
          <w:rFonts w:ascii="Times New Roman" w:eastAsiaTheme="minorEastAsia" w:hAnsi="Times New Roman" w:cs="Times New Roman"/>
          <w:sz w:val="28"/>
          <w:szCs w:val="28"/>
          <w:lang w:val="kk-KZ" w:eastAsia="ru-RU"/>
        </w:rPr>
        <w:t>)</w:t>
      </w:r>
    </w:p>
    <w:p w14:paraId="22004802" w14:textId="203D4AE0" w:rsidR="00A344E3" w:rsidRPr="007D5F89" w:rsidRDefault="00AE5621" w:rsidP="00AE562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где </w:t>
      </w:r>
      <m:oMath>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rPr>
              <m:t>I</m:t>
            </m:r>
          </m:e>
          <m:sub>
            <m:r>
              <w:rPr>
                <w:rFonts w:ascii="Cambria Math" w:hAnsi="Cambria Math" w:cs="Times New Roman"/>
                <w:sz w:val="28"/>
                <w:szCs w:val="28"/>
                <w:lang w:val="kk-KZ"/>
              </w:rPr>
              <m:t>EcD</m:t>
            </m:r>
          </m:sub>
        </m:sSub>
        <m:r>
          <w:rPr>
            <w:rFonts w:ascii="Cambria Math" w:hAnsi="Cambria Math" w:cs="Times New Roman"/>
            <w:sz w:val="28"/>
            <w:szCs w:val="28"/>
            <w:lang w:val="kk-KZ"/>
          </w:rPr>
          <m:t>-</m:t>
        </m:r>
      </m:oMath>
      <w:r w:rsidR="00A344E3" w:rsidRPr="007D5F89">
        <w:rPr>
          <w:rFonts w:ascii="Times New Roman" w:hAnsi="Times New Roman" w:cs="Times New Roman"/>
          <w:sz w:val="28"/>
          <w:szCs w:val="28"/>
          <w:lang w:val="kk-KZ"/>
        </w:rPr>
        <w:t xml:space="preserve"> </w:t>
      </w:r>
      <w:r w:rsidR="00A344E3" w:rsidRPr="0058114C">
        <w:rPr>
          <w:rFonts w:ascii="Times New Roman" w:hAnsi="Times New Roman" w:cs="Times New Roman"/>
          <w:sz w:val="28"/>
          <w:szCs w:val="28"/>
          <w:lang w:val="kk-KZ"/>
        </w:rPr>
        <w:t>жүйенің экономикалық даму индексі және ауыл шаруашылығында ресурстарды пайдаланудың тиімділігін көрсететін экономикалық ішкі жүйе көрсеткіштерінің орташа мәні;</w:t>
      </w:r>
    </w:p>
    <w:p w14:paraId="7FD74532" w14:textId="77777777" w:rsidR="00A344E3" w:rsidRDefault="0008777A" w:rsidP="00AE5621">
      <w:pPr>
        <w:spacing w:after="0" w:line="240" w:lineRule="auto"/>
        <w:ind w:firstLine="490"/>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rPr>
              <m:t>I</m:t>
            </m:r>
          </m:e>
          <m:sub>
            <m:r>
              <w:rPr>
                <w:rFonts w:ascii="Cambria Math" w:hAnsi="Cambria Math" w:cs="Times New Roman"/>
                <w:sz w:val="28"/>
                <w:szCs w:val="28"/>
                <w:lang w:val="kk-KZ"/>
              </w:rPr>
              <m:t>SocD</m:t>
            </m:r>
          </m:sub>
        </m:sSub>
        <m:r>
          <w:rPr>
            <w:rFonts w:ascii="Cambria Math" w:hAnsi="Cambria Math" w:cs="Times New Roman"/>
            <w:sz w:val="28"/>
            <w:szCs w:val="28"/>
            <w:lang w:val="kk-KZ"/>
          </w:rPr>
          <m:t>-</m:t>
        </m:r>
      </m:oMath>
      <w:r w:rsidR="00A344E3" w:rsidRPr="007D5F89">
        <w:rPr>
          <w:rFonts w:ascii="Times New Roman" w:hAnsi="Times New Roman" w:cs="Times New Roman"/>
          <w:sz w:val="28"/>
          <w:szCs w:val="28"/>
          <w:lang w:val="kk-KZ"/>
        </w:rPr>
        <w:t xml:space="preserve"> </w:t>
      </w:r>
      <w:r w:rsidR="00A344E3" w:rsidRPr="00FC1D3C">
        <w:rPr>
          <w:rFonts w:ascii="Times New Roman" w:hAnsi="Times New Roman" w:cs="Times New Roman"/>
          <w:sz w:val="28"/>
          <w:szCs w:val="28"/>
          <w:lang w:val="kk-KZ"/>
        </w:rPr>
        <w:t>жүйенің әлеуметтік даму индексі және ауылдық жерлерде өмір сүру деңгейін, азық-түлікке қолжетімділігін және өмір сүру сапасын көрсететін әлеуметтік ішкі жүйе көрсеткіштерінің орташа мәні;</w:t>
      </w:r>
    </w:p>
    <w:p w14:paraId="00869284" w14:textId="77777777" w:rsidR="00A344E3" w:rsidRPr="007D5F89" w:rsidRDefault="0008777A" w:rsidP="00AE5621">
      <w:pPr>
        <w:spacing w:after="0" w:line="240" w:lineRule="auto"/>
        <w:ind w:firstLine="490"/>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rPr>
              <m:t>I</m:t>
            </m:r>
          </m:e>
          <m:sub>
            <m:r>
              <w:rPr>
                <w:rFonts w:ascii="Cambria Math" w:hAnsi="Cambria Math" w:cs="Times New Roman"/>
                <w:sz w:val="28"/>
                <w:szCs w:val="28"/>
                <w:lang w:val="kk-KZ"/>
              </w:rPr>
              <m:t>EnvD</m:t>
            </m:r>
          </m:sub>
        </m:sSub>
        <m:r>
          <w:rPr>
            <w:rFonts w:ascii="Cambria Math" w:hAnsi="Cambria Math" w:cs="Times New Roman"/>
            <w:sz w:val="28"/>
            <w:szCs w:val="28"/>
            <w:lang w:val="kk-KZ"/>
          </w:rPr>
          <m:t>-</m:t>
        </m:r>
      </m:oMath>
      <w:r w:rsidR="00A344E3" w:rsidRPr="007D5F89">
        <w:rPr>
          <w:rFonts w:ascii="Times New Roman" w:hAnsi="Times New Roman" w:cs="Times New Roman"/>
          <w:sz w:val="28"/>
          <w:szCs w:val="28"/>
          <w:lang w:val="kk-KZ"/>
        </w:rPr>
        <w:t xml:space="preserve"> </w:t>
      </w:r>
      <w:r w:rsidR="00A344E3" w:rsidRPr="00FC1D3C">
        <w:rPr>
          <w:rFonts w:ascii="Times New Roman" w:hAnsi="Times New Roman" w:cs="Times New Roman"/>
          <w:sz w:val="28"/>
          <w:szCs w:val="28"/>
          <w:lang w:val="kk-KZ"/>
        </w:rPr>
        <w:t>жүйенің экологиялық даму индексі және ауыл шаруашылығының тұрақтылығы мен оның қоршаған ортаға әсерін көрсететін экологиялық ішкі жүйе көрсеткіштерінің орташа мәні.</w:t>
      </w:r>
    </w:p>
    <w:p w14:paraId="45AF9577" w14:textId="77777777" w:rsidR="00A344E3" w:rsidRDefault="00A344E3" w:rsidP="00AE5621">
      <w:pPr>
        <w:spacing w:after="0" w:line="240" w:lineRule="auto"/>
        <w:ind w:firstLine="709"/>
        <w:jc w:val="both"/>
        <w:rPr>
          <w:rFonts w:ascii="Times New Roman" w:hAnsi="Times New Roman" w:cs="Times New Roman"/>
          <w:sz w:val="28"/>
          <w:szCs w:val="28"/>
          <w:lang w:val="kk-KZ"/>
        </w:rPr>
      </w:pPr>
      <w:r w:rsidRPr="00FC1D3C">
        <w:rPr>
          <w:rFonts w:ascii="Times New Roman" w:hAnsi="Times New Roman" w:cs="Times New Roman"/>
          <w:sz w:val="28"/>
          <w:szCs w:val="28"/>
          <w:lang w:val="kk-KZ"/>
        </w:rPr>
        <w:t>Тұрақты даму индексі 0-ден 1-ге дейінгі аралықта орналасқан. Тұрақты дамуды бағалаудың алынған нәтижелерін түсіндіру рұқсат етілген мәндердің белгіленген шекаралары негізінде жүргізілді (11-кесте).</w:t>
      </w:r>
    </w:p>
    <w:p w14:paraId="7C05C2F4" w14:textId="77777777" w:rsidR="00A344E3" w:rsidRDefault="00A344E3" w:rsidP="00EC0A32">
      <w:pPr>
        <w:spacing w:after="0" w:line="240" w:lineRule="auto"/>
        <w:ind w:firstLine="567"/>
        <w:jc w:val="both"/>
        <w:rPr>
          <w:rFonts w:ascii="Times New Roman" w:hAnsi="Times New Roman" w:cs="Times New Roman"/>
          <w:bCs/>
          <w:sz w:val="28"/>
          <w:szCs w:val="28"/>
          <w:lang w:val="kk-KZ"/>
        </w:rPr>
      </w:pPr>
    </w:p>
    <w:p w14:paraId="38059E5B" w14:textId="1122E491" w:rsidR="00A344E3" w:rsidRDefault="00A344E3" w:rsidP="00AE562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Кесте </w:t>
      </w:r>
      <w:r w:rsidRPr="00FC1D3C">
        <w:rPr>
          <w:rFonts w:ascii="Times New Roman" w:hAnsi="Times New Roman" w:cs="Times New Roman"/>
          <w:bCs/>
          <w:sz w:val="28"/>
          <w:szCs w:val="28"/>
          <w:lang w:val="kk-KZ"/>
        </w:rPr>
        <w:t>11</w:t>
      </w:r>
      <w:r w:rsidR="00AE5621">
        <w:rPr>
          <w:rFonts w:ascii="Times New Roman" w:hAnsi="Times New Roman" w:cs="Times New Roman"/>
          <w:bCs/>
          <w:sz w:val="28"/>
          <w:szCs w:val="28"/>
          <w:lang w:val="kk-KZ"/>
        </w:rPr>
        <w:t xml:space="preserve"> – </w:t>
      </w:r>
      <w:r>
        <w:rPr>
          <w:rFonts w:ascii="Times New Roman" w:hAnsi="Times New Roman" w:cs="Times New Roman"/>
          <w:bCs/>
          <w:sz w:val="28"/>
          <w:szCs w:val="28"/>
          <w:lang w:val="kk-KZ"/>
        </w:rPr>
        <w:t>О</w:t>
      </w:r>
      <w:r w:rsidRPr="00FC1D3C">
        <w:rPr>
          <w:rFonts w:ascii="Times New Roman" w:hAnsi="Times New Roman" w:cs="Times New Roman"/>
          <w:bCs/>
          <w:sz w:val="28"/>
          <w:szCs w:val="28"/>
          <w:lang w:val="kk-KZ"/>
        </w:rPr>
        <w:t xml:space="preserve">рнықты дамудың </w:t>
      </w:r>
      <w:r>
        <w:rPr>
          <w:rFonts w:ascii="Times New Roman" w:hAnsi="Times New Roman" w:cs="Times New Roman"/>
          <w:bCs/>
          <w:sz w:val="28"/>
          <w:szCs w:val="28"/>
          <w:lang w:val="kk-KZ"/>
        </w:rPr>
        <w:t>и</w:t>
      </w:r>
      <w:r w:rsidRPr="00FC1D3C">
        <w:rPr>
          <w:rFonts w:ascii="Times New Roman" w:hAnsi="Times New Roman" w:cs="Times New Roman"/>
          <w:bCs/>
          <w:sz w:val="28"/>
          <w:szCs w:val="28"/>
          <w:lang w:val="kk-KZ"/>
        </w:rPr>
        <w:t>нтегралдық көрсеткіштері</w:t>
      </w:r>
    </w:p>
    <w:p w14:paraId="4A98D1BD" w14:textId="77777777" w:rsidR="00A344E3" w:rsidRPr="00AE5621" w:rsidRDefault="00A344E3" w:rsidP="00AE5621">
      <w:pPr>
        <w:spacing w:after="0" w:line="240" w:lineRule="auto"/>
        <w:ind w:firstLine="567"/>
        <w:jc w:val="right"/>
        <w:rPr>
          <w:rFonts w:ascii="Times New Roman" w:hAnsi="Times New Roman" w:cs="Times New Roman"/>
          <w:bCs/>
          <w:sz w:val="16"/>
          <w:szCs w:val="16"/>
          <w:lang w:val="kk-KZ"/>
        </w:rPr>
      </w:pPr>
    </w:p>
    <w:tbl>
      <w:tblPr>
        <w:tblStyle w:val="11"/>
        <w:tblW w:w="9533" w:type="dxa"/>
        <w:tblInd w:w="150" w:type="dxa"/>
        <w:tblLook w:val="04A0" w:firstRow="1" w:lastRow="0" w:firstColumn="1" w:lastColumn="0" w:noHBand="0" w:noVBand="1"/>
      </w:tblPr>
      <w:tblGrid>
        <w:gridCol w:w="2397"/>
        <w:gridCol w:w="1814"/>
        <w:gridCol w:w="5322"/>
      </w:tblGrid>
      <w:tr w:rsidR="00A344E3" w:rsidRPr="00042FCA" w14:paraId="0E61125D" w14:textId="77777777" w:rsidTr="00AE5621">
        <w:tc>
          <w:tcPr>
            <w:tcW w:w="2397" w:type="dxa"/>
            <w:vAlign w:val="center"/>
          </w:tcPr>
          <w:p w14:paraId="69FFC87F" w14:textId="231F18EB" w:rsidR="00A344E3" w:rsidRPr="00042FCA" w:rsidRDefault="00A344E3" w:rsidP="00AE5621">
            <w:pPr>
              <w:jc w:val="center"/>
              <w:rPr>
                <w:rFonts w:ascii="Times New Roman" w:hAnsi="Times New Roman"/>
                <w:sz w:val="24"/>
                <w:szCs w:val="24"/>
                <w:lang w:val="kk-KZ"/>
              </w:rPr>
            </w:pPr>
            <w:r w:rsidRPr="00042FCA">
              <w:rPr>
                <w:rFonts w:ascii="Times New Roman" w:hAnsi="Times New Roman"/>
                <w:sz w:val="24"/>
                <w:szCs w:val="24"/>
                <w:lang w:val="kk-KZ"/>
              </w:rPr>
              <w:t>Интегралды бағалау мәндерінің</w:t>
            </w:r>
            <w:r w:rsidR="00AE5621">
              <w:rPr>
                <w:rFonts w:ascii="Times New Roman" w:hAnsi="Times New Roman"/>
                <w:sz w:val="24"/>
                <w:szCs w:val="24"/>
                <w:lang w:val="kk-KZ"/>
              </w:rPr>
              <w:t xml:space="preserve"> </w:t>
            </w:r>
            <w:r w:rsidRPr="00042FCA">
              <w:rPr>
                <w:rFonts w:ascii="Times New Roman" w:hAnsi="Times New Roman"/>
                <w:sz w:val="24"/>
                <w:szCs w:val="24"/>
                <w:lang w:val="kk-KZ"/>
              </w:rPr>
              <w:t>аймағы</w:t>
            </w:r>
          </w:p>
        </w:tc>
        <w:tc>
          <w:tcPr>
            <w:tcW w:w="1814" w:type="dxa"/>
            <w:vAlign w:val="center"/>
          </w:tcPr>
          <w:p w14:paraId="14BB9BA9" w14:textId="77777777" w:rsidR="00A344E3" w:rsidRPr="00042FCA" w:rsidRDefault="00A344E3" w:rsidP="00AE5621">
            <w:pPr>
              <w:ind w:firstLine="24"/>
              <w:jc w:val="center"/>
              <w:rPr>
                <w:rFonts w:ascii="Times New Roman" w:hAnsi="Times New Roman"/>
                <w:sz w:val="24"/>
                <w:szCs w:val="24"/>
                <w:lang w:val="kk-KZ"/>
              </w:rPr>
            </w:pPr>
            <w:r w:rsidRPr="00042FCA">
              <w:rPr>
                <w:rFonts w:ascii="Times New Roman" w:hAnsi="Times New Roman"/>
                <w:sz w:val="24"/>
                <w:szCs w:val="24"/>
                <w:lang w:val="kk-KZ"/>
              </w:rPr>
              <w:t>Аймақтың шекаралары</w:t>
            </w:r>
          </w:p>
        </w:tc>
        <w:tc>
          <w:tcPr>
            <w:tcW w:w="5322" w:type="dxa"/>
            <w:vAlign w:val="center"/>
          </w:tcPr>
          <w:p w14:paraId="7C4F6EF8" w14:textId="77777777" w:rsidR="00A344E3" w:rsidRPr="00042FCA" w:rsidRDefault="00A344E3" w:rsidP="00AE5621">
            <w:pPr>
              <w:ind w:firstLine="24"/>
              <w:jc w:val="center"/>
              <w:rPr>
                <w:rFonts w:ascii="Times New Roman" w:hAnsi="Times New Roman"/>
                <w:sz w:val="24"/>
                <w:szCs w:val="24"/>
                <w:lang w:val="kk-KZ"/>
              </w:rPr>
            </w:pPr>
            <w:r w:rsidRPr="00042FCA">
              <w:rPr>
                <w:rFonts w:ascii="Times New Roman" w:hAnsi="Times New Roman"/>
                <w:sz w:val="24"/>
                <w:szCs w:val="24"/>
                <w:lang w:val="kk-KZ"/>
              </w:rPr>
              <w:t>Интегралды бағалаудың интерпретациясы</w:t>
            </w:r>
          </w:p>
        </w:tc>
      </w:tr>
      <w:tr w:rsidR="00A344E3" w:rsidRPr="000B49D1" w14:paraId="305B95EC" w14:textId="77777777" w:rsidTr="00AE5621">
        <w:trPr>
          <w:trHeight w:val="922"/>
        </w:trPr>
        <w:tc>
          <w:tcPr>
            <w:tcW w:w="2397" w:type="dxa"/>
          </w:tcPr>
          <w:p w14:paraId="3D0A2D69" w14:textId="77777777" w:rsidR="00A344E3" w:rsidRPr="00042FCA" w:rsidRDefault="00A344E3" w:rsidP="00EC0A32">
            <w:pPr>
              <w:ind w:firstLine="24"/>
              <w:jc w:val="both"/>
              <w:rPr>
                <w:rFonts w:ascii="Times New Roman" w:hAnsi="Times New Roman"/>
                <w:sz w:val="24"/>
                <w:szCs w:val="24"/>
                <w:lang w:val="kk-KZ"/>
              </w:rPr>
            </w:pPr>
            <w:r w:rsidRPr="00042FCA">
              <w:rPr>
                <w:rFonts w:ascii="Times New Roman" w:hAnsi="Times New Roman"/>
                <w:sz w:val="24"/>
                <w:szCs w:val="24"/>
                <w:lang w:val="kk-KZ"/>
              </w:rPr>
              <w:t xml:space="preserve">Тұрақты, 1 топ </w:t>
            </w:r>
          </w:p>
        </w:tc>
        <w:tc>
          <w:tcPr>
            <w:tcW w:w="1814" w:type="dxa"/>
          </w:tcPr>
          <w:p w14:paraId="4A7CF4C1" w14:textId="77777777" w:rsidR="00A344E3" w:rsidRPr="00042FCA" w:rsidRDefault="00A344E3" w:rsidP="00EC0A32">
            <w:pPr>
              <w:ind w:firstLine="24"/>
              <w:jc w:val="both"/>
              <w:rPr>
                <w:rFonts w:ascii="Times New Roman" w:hAnsi="Times New Roman"/>
                <w:sz w:val="24"/>
                <w:szCs w:val="24"/>
                <w:lang w:val="kk-KZ"/>
              </w:rPr>
            </w:pPr>
            <w:r w:rsidRPr="00042FCA">
              <w:rPr>
                <w:rFonts w:ascii="Times New Roman" w:hAnsi="Times New Roman"/>
                <w:sz w:val="24"/>
                <w:szCs w:val="24"/>
                <w:lang w:val="kk-KZ"/>
              </w:rPr>
              <w:t>104-тен жоғары%</w:t>
            </w:r>
          </w:p>
        </w:tc>
        <w:tc>
          <w:tcPr>
            <w:tcW w:w="5322" w:type="dxa"/>
          </w:tcPr>
          <w:p w14:paraId="36C66143" w14:textId="77777777" w:rsidR="00A344E3" w:rsidRPr="00042FCA" w:rsidRDefault="00A344E3" w:rsidP="00EC0A32">
            <w:pPr>
              <w:ind w:firstLine="24"/>
              <w:jc w:val="both"/>
              <w:rPr>
                <w:rFonts w:ascii="Times New Roman" w:hAnsi="Times New Roman"/>
                <w:sz w:val="24"/>
                <w:szCs w:val="24"/>
                <w:lang w:val="kk-KZ"/>
              </w:rPr>
            </w:pPr>
            <w:r w:rsidRPr="00042FCA">
              <w:rPr>
                <w:rFonts w:ascii="Times New Roman" w:hAnsi="Times New Roman"/>
                <w:sz w:val="24"/>
                <w:szCs w:val="24"/>
                <w:lang w:val="kk-KZ"/>
              </w:rPr>
              <w:t>Тұрақты дамудың жоғары деңгейі;</w:t>
            </w:r>
          </w:p>
          <w:p w14:paraId="738E1650" w14:textId="77777777" w:rsidR="00A344E3" w:rsidRPr="00042FCA" w:rsidRDefault="00A344E3" w:rsidP="00EC0A32">
            <w:pPr>
              <w:ind w:firstLine="24"/>
              <w:jc w:val="both"/>
              <w:rPr>
                <w:rFonts w:ascii="Times New Roman" w:hAnsi="Times New Roman"/>
                <w:sz w:val="24"/>
                <w:szCs w:val="24"/>
                <w:lang w:val="kk-KZ"/>
              </w:rPr>
            </w:pPr>
            <w:r w:rsidRPr="00042FCA">
              <w:rPr>
                <w:rFonts w:ascii="Times New Roman" w:hAnsi="Times New Roman"/>
                <w:sz w:val="24"/>
                <w:szCs w:val="24"/>
                <w:lang w:val="kk-KZ"/>
              </w:rPr>
              <w:t>Тұрақты даму</w:t>
            </w:r>
          </w:p>
          <w:p w14:paraId="2CFAE623" w14:textId="37E356BC" w:rsidR="00A344E3" w:rsidRPr="00042FCA" w:rsidRDefault="00A344E3" w:rsidP="00AE5621">
            <w:pPr>
              <w:ind w:firstLine="24"/>
              <w:jc w:val="both"/>
              <w:rPr>
                <w:rFonts w:ascii="Times New Roman" w:hAnsi="Times New Roman"/>
                <w:sz w:val="24"/>
                <w:szCs w:val="24"/>
                <w:lang w:val="kk-KZ"/>
              </w:rPr>
            </w:pPr>
            <w:r w:rsidRPr="00042FCA">
              <w:rPr>
                <w:rFonts w:ascii="Times New Roman" w:hAnsi="Times New Roman"/>
                <w:sz w:val="24"/>
                <w:szCs w:val="24"/>
                <w:lang w:val="kk-KZ"/>
              </w:rPr>
              <w:t>(экономиканың өсу қарқыны, қауіп-қатер жоқ, 1,5-4% дамуда, дереккөзге сәйкес</w:t>
            </w:r>
            <w:r w:rsidR="00AE5621">
              <w:rPr>
                <w:rFonts w:ascii="Times New Roman" w:hAnsi="Times New Roman"/>
                <w:sz w:val="24"/>
                <w:szCs w:val="24"/>
                <w:lang w:val="kk-KZ"/>
              </w:rPr>
              <w:t>*</w:t>
            </w:r>
            <w:r w:rsidRPr="00042FCA">
              <w:rPr>
                <w:rFonts w:ascii="Times New Roman" w:hAnsi="Times New Roman"/>
                <w:sz w:val="24"/>
                <w:szCs w:val="24"/>
                <w:lang w:val="kk-KZ"/>
              </w:rPr>
              <w:t>, зерттеуге қабылданған-2%);</w:t>
            </w:r>
          </w:p>
        </w:tc>
      </w:tr>
      <w:tr w:rsidR="00A344E3" w:rsidRPr="000B49D1" w14:paraId="6A5B694F" w14:textId="77777777" w:rsidTr="00AE5621">
        <w:trPr>
          <w:trHeight w:val="562"/>
        </w:trPr>
        <w:tc>
          <w:tcPr>
            <w:tcW w:w="2397" w:type="dxa"/>
          </w:tcPr>
          <w:p w14:paraId="449343F8" w14:textId="77777777" w:rsidR="00A344E3" w:rsidRPr="00042FCA" w:rsidRDefault="00A344E3" w:rsidP="00EC0A32">
            <w:pPr>
              <w:ind w:firstLine="24"/>
              <w:jc w:val="both"/>
              <w:rPr>
                <w:rFonts w:ascii="Times New Roman" w:hAnsi="Times New Roman"/>
                <w:sz w:val="24"/>
                <w:szCs w:val="24"/>
                <w:lang w:val="kk-KZ"/>
              </w:rPr>
            </w:pPr>
            <w:r w:rsidRPr="00042FCA">
              <w:rPr>
                <w:rFonts w:ascii="Times New Roman" w:hAnsi="Times New Roman"/>
                <w:sz w:val="24"/>
                <w:szCs w:val="24"/>
                <w:lang w:val="kk-KZ"/>
              </w:rPr>
              <w:t xml:space="preserve">Квазитұрақты, 2 топ </w:t>
            </w:r>
          </w:p>
        </w:tc>
        <w:tc>
          <w:tcPr>
            <w:tcW w:w="1814" w:type="dxa"/>
          </w:tcPr>
          <w:p w14:paraId="60A354A3" w14:textId="063EFEFD" w:rsidR="00A344E3" w:rsidRPr="00042FCA" w:rsidRDefault="00A344E3" w:rsidP="00AE5621">
            <w:pPr>
              <w:ind w:firstLine="24"/>
              <w:jc w:val="both"/>
              <w:rPr>
                <w:rFonts w:ascii="Times New Roman" w:hAnsi="Times New Roman"/>
                <w:sz w:val="24"/>
                <w:szCs w:val="24"/>
                <w:lang w:val="kk-KZ"/>
              </w:rPr>
            </w:pPr>
            <w:r w:rsidRPr="00042FCA">
              <w:rPr>
                <w:rFonts w:ascii="Times New Roman" w:hAnsi="Times New Roman"/>
                <w:sz w:val="24"/>
                <w:szCs w:val="24"/>
                <w:lang w:val="kk-KZ"/>
              </w:rPr>
              <w:t>100%-дан 104-ке дейін%</w:t>
            </w:r>
          </w:p>
        </w:tc>
        <w:tc>
          <w:tcPr>
            <w:tcW w:w="5322" w:type="dxa"/>
          </w:tcPr>
          <w:p w14:paraId="74F2DF5B" w14:textId="77777777" w:rsidR="00A344E3" w:rsidRPr="00042FCA" w:rsidRDefault="00A344E3" w:rsidP="00EC0A32">
            <w:pPr>
              <w:ind w:firstLine="24"/>
              <w:jc w:val="both"/>
              <w:rPr>
                <w:rFonts w:ascii="Times New Roman" w:hAnsi="Times New Roman"/>
                <w:sz w:val="24"/>
                <w:szCs w:val="24"/>
                <w:lang w:val="kk-KZ"/>
              </w:rPr>
            </w:pPr>
            <w:r w:rsidRPr="00042FCA">
              <w:rPr>
                <w:rFonts w:ascii="Times New Roman" w:hAnsi="Times New Roman"/>
                <w:sz w:val="24"/>
                <w:szCs w:val="24"/>
                <w:lang w:val="kk-KZ"/>
              </w:rPr>
              <w:t>Тұрақты күйге жақын даму;</w:t>
            </w:r>
          </w:p>
          <w:p w14:paraId="246FA6B6" w14:textId="77777777" w:rsidR="00A344E3" w:rsidRPr="00042FCA" w:rsidRDefault="00A344E3" w:rsidP="00EC0A32">
            <w:pPr>
              <w:ind w:firstLine="24"/>
              <w:jc w:val="both"/>
              <w:rPr>
                <w:rFonts w:ascii="Times New Roman" w:hAnsi="Times New Roman"/>
                <w:sz w:val="24"/>
                <w:szCs w:val="24"/>
                <w:lang w:val="kk-KZ"/>
              </w:rPr>
            </w:pPr>
            <w:r w:rsidRPr="00042FCA">
              <w:rPr>
                <w:rFonts w:ascii="Times New Roman" w:hAnsi="Times New Roman"/>
                <w:sz w:val="24"/>
                <w:szCs w:val="24"/>
                <w:lang w:val="kk-KZ"/>
              </w:rPr>
              <w:t>Тұрақсыздық белгілерінің болуымен даму;</w:t>
            </w:r>
          </w:p>
        </w:tc>
      </w:tr>
      <w:tr w:rsidR="00A344E3" w:rsidRPr="00042FCA" w14:paraId="6188385D" w14:textId="77777777" w:rsidTr="00AE5621">
        <w:trPr>
          <w:trHeight w:val="562"/>
        </w:trPr>
        <w:tc>
          <w:tcPr>
            <w:tcW w:w="2397" w:type="dxa"/>
          </w:tcPr>
          <w:p w14:paraId="4FE3E9B1" w14:textId="77777777" w:rsidR="00A344E3" w:rsidRPr="00042FCA" w:rsidRDefault="00A344E3" w:rsidP="00EC0A32">
            <w:pPr>
              <w:ind w:firstLine="24"/>
              <w:jc w:val="both"/>
              <w:rPr>
                <w:rFonts w:ascii="Times New Roman" w:hAnsi="Times New Roman"/>
                <w:sz w:val="24"/>
                <w:szCs w:val="24"/>
                <w:lang w:val="kk-KZ"/>
              </w:rPr>
            </w:pPr>
            <w:r w:rsidRPr="00042FCA">
              <w:rPr>
                <w:rFonts w:ascii="Times New Roman" w:hAnsi="Times New Roman"/>
                <w:sz w:val="24"/>
                <w:szCs w:val="24"/>
                <w:lang w:val="kk-KZ"/>
              </w:rPr>
              <w:t xml:space="preserve">Тұрақсыз, 3 топ </w:t>
            </w:r>
          </w:p>
        </w:tc>
        <w:tc>
          <w:tcPr>
            <w:tcW w:w="1814" w:type="dxa"/>
          </w:tcPr>
          <w:p w14:paraId="75891E03" w14:textId="77777777" w:rsidR="00A344E3" w:rsidRPr="00042FCA" w:rsidRDefault="00A344E3" w:rsidP="00EC0A32">
            <w:pPr>
              <w:ind w:firstLine="24"/>
              <w:jc w:val="both"/>
              <w:rPr>
                <w:rFonts w:ascii="Times New Roman" w:hAnsi="Times New Roman"/>
                <w:sz w:val="24"/>
                <w:szCs w:val="24"/>
                <w:lang w:val="kk-KZ"/>
              </w:rPr>
            </w:pPr>
            <w:r w:rsidRPr="00042FCA">
              <w:rPr>
                <w:rFonts w:ascii="Times New Roman" w:hAnsi="Times New Roman"/>
                <w:sz w:val="24"/>
                <w:szCs w:val="24"/>
                <w:lang w:val="kk-KZ"/>
              </w:rPr>
              <w:t>0-100-ден аз%:</w:t>
            </w:r>
          </w:p>
        </w:tc>
        <w:tc>
          <w:tcPr>
            <w:tcW w:w="5322" w:type="dxa"/>
          </w:tcPr>
          <w:p w14:paraId="28515CD1" w14:textId="77777777" w:rsidR="00A344E3" w:rsidRPr="00042FCA" w:rsidRDefault="00A344E3" w:rsidP="00EC0A32">
            <w:pPr>
              <w:ind w:firstLine="24"/>
              <w:jc w:val="both"/>
              <w:rPr>
                <w:rFonts w:ascii="Times New Roman" w:hAnsi="Times New Roman"/>
                <w:sz w:val="24"/>
                <w:szCs w:val="24"/>
                <w:lang w:val="kk-KZ"/>
              </w:rPr>
            </w:pPr>
            <w:r w:rsidRPr="00042FCA">
              <w:rPr>
                <w:rFonts w:ascii="Times New Roman" w:hAnsi="Times New Roman"/>
                <w:sz w:val="24"/>
                <w:szCs w:val="24"/>
                <w:lang w:val="kk-KZ"/>
              </w:rPr>
              <w:t>Тұрақсыз даму</w:t>
            </w:r>
          </w:p>
          <w:p w14:paraId="54627DFD" w14:textId="77777777" w:rsidR="00A344E3" w:rsidRPr="00042FCA" w:rsidRDefault="00A344E3" w:rsidP="00EC0A32">
            <w:pPr>
              <w:ind w:firstLine="24"/>
              <w:jc w:val="both"/>
              <w:rPr>
                <w:rFonts w:ascii="Times New Roman" w:hAnsi="Times New Roman"/>
                <w:sz w:val="24"/>
                <w:szCs w:val="24"/>
                <w:lang w:val="kk-KZ"/>
              </w:rPr>
            </w:pPr>
            <w:r w:rsidRPr="00042FCA">
              <w:rPr>
                <w:rFonts w:ascii="Times New Roman" w:hAnsi="Times New Roman"/>
                <w:sz w:val="24"/>
                <w:szCs w:val="24"/>
              </w:rPr>
              <w:t>(</w:t>
            </w:r>
            <w:r w:rsidRPr="00042FCA">
              <w:rPr>
                <w:rFonts w:ascii="Times New Roman" w:hAnsi="Times New Roman"/>
                <w:sz w:val="24"/>
                <w:szCs w:val="24"/>
                <w:lang w:val="kk-KZ"/>
              </w:rPr>
              <w:t>дағдарыстық жағдайы).</w:t>
            </w:r>
          </w:p>
        </w:tc>
      </w:tr>
      <w:tr w:rsidR="00A344E3" w:rsidRPr="00042FCA" w14:paraId="5AAB8CAD" w14:textId="77777777" w:rsidTr="00AE5621">
        <w:tc>
          <w:tcPr>
            <w:tcW w:w="9533" w:type="dxa"/>
            <w:gridSpan w:val="3"/>
          </w:tcPr>
          <w:p w14:paraId="41E71F60" w14:textId="72DCB7CD" w:rsidR="00A344E3" w:rsidRPr="00042FCA" w:rsidRDefault="00AE5621" w:rsidP="00E26D1A">
            <w:pPr>
              <w:ind w:firstLine="559"/>
              <w:jc w:val="both"/>
              <w:rPr>
                <w:rFonts w:ascii="Times New Roman" w:hAnsi="Times New Roman"/>
                <w:sz w:val="24"/>
                <w:szCs w:val="24"/>
                <w:lang w:val="kk-KZ"/>
              </w:rPr>
            </w:pPr>
            <w:r>
              <w:rPr>
                <w:rFonts w:ascii="Times New Roman" w:hAnsi="Times New Roman"/>
                <w:sz w:val="24"/>
                <w:szCs w:val="24"/>
                <w:lang w:val="kk-KZ"/>
              </w:rPr>
              <w:t>*</w:t>
            </w:r>
            <w:r w:rsidR="00A344E3" w:rsidRPr="00042FCA">
              <w:rPr>
                <w:rFonts w:ascii="Times New Roman" w:hAnsi="Times New Roman"/>
                <w:sz w:val="24"/>
                <w:szCs w:val="24"/>
                <w:lang w:val="kk-KZ"/>
              </w:rPr>
              <w:t xml:space="preserve"> </w:t>
            </w:r>
            <w:r>
              <w:rPr>
                <w:rFonts w:ascii="Times New Roman" w:hAnsi="Times New Roman"/>
                <w:sz w:val="24"/>
                <w:szCs w:val="24"/>
                <w:lang w:val="kk-KZ"/>
              </w:rPr>
              <w:t xml:space="preserve">– </w:t>
            </w:r>
            <w:r w:rsidR="00E26D1A" w:rsidRPr="00421BD3">
              <w:rPr>
                <w:rFonts w:ascii="Times New Roman" w:eastAsia="Calibri" w:hAnsi="Times New Roman"/>
                <w:sz w:val="24"/>
                <w:szCs w:val="24"/>
              </w:rPr>
              <w:t>Ескерту</w:t>
            </w:r>
            <w:r w:rsidR="00E26D1A" w:rsidRPr="00E26D1A">
              <w:rPr>
                <w:rFonts w:ascii="Times New Roman" w:eastAsia="Calibri" w:hAnsi="Times New Roman"/>
                <w:sz w:val="24"/>
                <w:szCs w:val="24"/>
              </w:rPr>
              <w:t xml:space="preserve"> –</w:t>
            </w:r>
            <w:r w:rsidR="00E26D1A" w:rsidRPr="00421BD3">
              <w:rPr>
                <w:rFonts w:ascii="Times New Roman" w:eastAsia="Calibri" w:hAnsi="Times New Roman"/>
                <w:bCs/>
                <w:sz w:val="24"/>
                <w:szCs w:val="24"/>
                <w:lang w:val="kk-KZ"/>
              </w:rPr>
              <w:t xml:space="preserve"> Әдебиет негізінде құралған</w:t>
            </w:r>
            <w:r w:rsidR="00A344E3" w:rsidRPr="00042FCA">
              <w:rPr>
                <w:rFonts w:ascii="Times New Roman" w:hAnsi="Times New Roman"/>
                <w:sz w:val="24"/>
                <w:szCs w:val="24"/>
                <w:lang w:val="kk-KZ"/>
              </w:rPr>
              <w:t xml:space="preserve"> </w:t>
            </w:r>
            <w:r>
              <w:rPr>
                <w:rFonts w:ascii="Times New Roman" w:hAnsi="Times New Roman"/>
                <w:sz w:val="24"/>
                <w:szCs w:val="24"/>
                <w:lang w:val="kk-KZ"/>
              </w:rPr>
              <w:t>[89</w:t>
            </w:r>
            <w:r w:rsidR="00E26D1A">
              <w:rPr>
                <w:rFonts w:ascii="Times New Roman" w:hAnsi="Times New Roman"/>
                <w:sz w:val="24"/>
                <w:szCs w:val="24"/>
                <w:lang w:val="kk-KZ"/>
              </w:rPr>
              <w:t>, с. 892-894</w:t>
            </w:r>
            <w:r>
              <w:rPr>
                <w:rFonts w:ascii="Times New Roman" w:hAnsi="Times New Roman"/>
                <w:sz w:val="24"/>
                <w:szCs w:val="24"/>
                <w:lang w:val="kk-KZ"/>
              </w:rPr>
              <w:t xml:space="preserve">] </w:t>
            </w:r>
          </w:p>
        </w:tc>
      </w:tr>
    </w:tbl>
    <w:p w14:paraId="0240AAC8" w14:textId="77777777" w:rsidR="00A344E3" w:rsidRDefault="00A344E3" w:rsidP="00EC0A32">
      <w:pPr>
        <w:spacing w:after="0" w:line="240" w:lineRule="auto"/>
        <w:ind w:firstLine="709"/>
        <w:jc w:val="both"/>
        <w:rPr>
          <w:rFonts w:ascii="Times New Roman" w:hAnsi="Times New Roman" w:cs="Times New Roman"/>
          <w:sz w:val="28"/>
          <w:szCs w:val="28"/>
          <w:lang w:val="kk-KZ"/>
        </w:rPr>
      </w:pPr>
    </w:p>
    <w:p w14:paraId="05E47DA5" w14:textId="77777777" w:rsidR="00A344E3" w:rsidRPr="001A2FC1" w:rsidRDefault="00A344E3" w:rsidP="00AE5621">
      <w:pPr>
        <w:spacing w:after="0" w:line="240" w:lineRule="auto"/>
        <w:ind w:firstLine="709"/>
        <w:jc w:val="both"/>
        <w:rPr>
          <w:rFonts w:ascii="Times New Roman" w:hAnsi="Times New Roman" w:cs="Times New Roman"/>
          <w:sz w:val="28"/>
          <w:szCs w:val="28"/>
          <w:lang w:val="kk-KZ"/>
        </w:rPr>
      </w:pPr>
      <w:r w:rsidRPr="001A2FC1">
        <w:rPr>
          <w:rFonts w:ascii="Times New Roman" w:hAnsi="Times New Roman" w:cs="Times New Roman"/>
          <w:sz w:val="28"/>
          <w:szCs w:val="28"/>
          <w:lang w:val="kk-KZ"/>
        </w:rPr>
        <w:t>Индекстерді түсіндіру келесідей:</w:t>
      </w:r>
    </w:p>
    <w:p w14:paraId="29B4E542" w14:textId="32E600F2" w:rsidR="00A344E3" w:rsidRPr="001A2FC1" w:rsidRDefault="00AE5621" w:rsidP="00AE562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344E3" w:rsidRPr="001A2FC1">
        <w:rPr>
          <w:rFonts w:ascii="Times New Roman" w:hAnsi="Times New Roman" w:cs="Times New Roman"/>
          <w:sz w:val="28"/>
          <w:szCs w:val="28"/>
          <w:lang w:val="kk-KZ"/>
        </w:rPr>
        <w:t>индекс 100%-дан аз: көрсеткіш базистік жылмен салыстырғанда төмендеді, бұл тұрақсыз дамудың көрсеткіші болуы мүмкін;</w:t>
      </w:r>
    </w:p>
    <w:p w14:paraId="1BCBD5EF" w14:textId="3E919EC9" w:rsidR="00A344E3" w:rsidRPr="001A2FC1" w:rsidRDefault="00AE5621" w:rsidP="00AE562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344E3" w:rsidRPr="001A2FC1">
        <w:rPr>
          <w:rFonts w:ascii="Times New Roman" w:hAnsi="Times New Roman" w:cs="Times New Roman"/>
          <w:sz w:val="28"/>
          <w:szCs w:val="28"/>
          <w:lang w:val="kk-KZ"/>
        </w:rPr>
        <w:t>индекс 100%-дан 104%-ға дейін, көрсеткіш тұрақты немесе шамалы;</w:t>
      </w:r>
    </w:p>
    <w:p w14:paraId="75DAE88E" w14:textId="230FC1FA" w:rsidR="00A344E3" w:rsidRDefault="00AE5621" w:rsidP="00AE562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344E3" w:rsidRPr="001A2FC1">
        <w:rPr>
          <w:rFonts w:ascii="Times New Roman" w:hAnsi="Times New Roman" w:cs="Times New Roman"/>
          <w:sz w:val="28"/>
          <w:szCs w:val="28"/>
          <w:lang w:val="kk-KZ"/>
        </w:rPr>
        <w:t>индекс 104% және одан жоғары, көрсеткіш базистік жылмен салыстырғанда өсті, бұл тұрақты дамудың көрсеткіші болуы мүмкін [89</w:t>
      </w:r>
      <w:r w:rsidR="00E26D1A">
        <w:rPr>
          <w:rFonts w:ascii="Times New Roman" w:hAnsi="Times New Roman" w:cs="Times New Roman"/>
          <w:sz w:val="28"/>
          <w:szCs w:val="28"/>
          <w:lang w:val="kk-KZ"/>
        </w:rPr>
        <w:t>, с. 892-898</w:t>
      </w:r>
      <w:r w:rsidR="00A344E3" w:rsidRPr="001A2FC1">
        <w:rPr>
          <w:rFonts w:ascii="Times New Roman" w:hAnsi="Times New Roman" w:cs="Times New Roman"/>
          <w:sz w:val="28"/>
          <w:szCs w:val="28"/>
          <w:lang w:val="kk-KZ"/>
        </w:rPr>
        <w:t>].</w:t>
      </w:r>
    </w:p>
    <w:p w14:paraId="6A189704" w14:textId="77777777" w:rsidR="00A344E3" w:rsidRDefault="00A344E3" w:rsidP="00AE5621">
      <w:pPr>
        <w:spacing w:after="0" w:line="240" w:lineRule="auto"/>
        <w:ind w:firstLine="709"/>
        <w:jc w:val="both"/>
        <w:rPr>
          <w:rFonts w:ascii="Times New Roman" w:hAnsi="Times New Roman" w:cs="Times New Roman"/>
          <w:sz w:val="28"/>
          <w:szCs w:val="28"/>
          <w:lang w:val="kk-KZ"/>
        </w:rPr>
      </w:pPr>
      <w:r w:rsidRPr="00C06DCB">
        <w:rPr>
          <w:rFonts w:ascii="Times New Roman" w:hAnsi="Times New Roman" w:cs="Times New Roman"/>
          <w:sz w:val="28"/>
          <w:szCs w:val="28"/>
          <w:lang w:val="kk-KZ"/>
        </w:rPr>
        <w:t xml:space="preserve">Тиісті көрсеткіштер жиынтығы екі топтың көрсеткіштері болып табылады: біріншісі стратегиялық ескерту мақсатында қолданылады – пайда болған қауіптерді және оларды болашақта іске асырудың ықтимал мүмкіндігін анықтау, екіншісі тактикалық </w:t>
      </w:r>
      <w:r>
        <w:rPr>
          <w:rFonts w:ascii="Times New Roman" w:hAnsi="Times New Roman" w:cs="Times New Roman"/>
          <w:sz w:val="28"/>
          <w:szCs w:val="28"/>
          <w:lang w:val="kk-KZ"/>
        </w:rPr>
        <w:t>мақсатты көздейді</w:t>
      </w:r>
      <w:r w:rsidRPr="00C06DCB">
        <w:rPr>
          <w:rFonts w:ascii="Times New Roman" w:hAnsi="Times New Roman" w:cs="Times New Roman"/>
          <w:sz w:val="28"/>
          <w:szCs w:val="28"/>
          <w:lang w:val="kk-KZ"/>
        </w:rPr>
        <w:t xml:space="preserve"> – қазірдің өзінде жүзеге асырылып жатқан қауіптердің салдарын өлшеу.</w:t>
      </w:r>
    </w:p>
    <w:p w14:paraId="079EEFE7" w14:textId="241900EB" w:rsidR="00AE5621" w:rsidRDefault="00AE5621" w:rsidP="00AE5621">
      <w:pPr>
        <w:spacing w:after="0" w:line="240" w:lineRule="auto"/>
        <w:ind w:firstLine="709"/>
        <w:jc w:val="both"/>
        <w:rPr>
          <w:rFonts w:ascii="Times New Roman" w:eastAsia="Times New Roman" w:hAnsi="Times New Roman" w:cs="Times New Roman"/>
          <w:color w:val="000000"/>
          <w:sz w:val="28"/>
          <w:szCs w:val="28"/>
          <w:lang w:val="kk-KZ" w:eastAsia="ru-RU"/>
        </w:rPr>
      </w:pPr>
      <w:r w:rsidRPr="0053249B">
        <w:rPr>
          <w:rFonts w:ascii="Times New Roman" w:eastAsia="Times New Roman" w:hAnsi="Times New Roman" w:cs="Times New Roman"/>
          <w:color w:val="000000"/>
          <w:sz w:val="28"/>
          <w:szCs w:val="28"/>
          <w:lang w:val="kk-KZ" w:eastAsia="ru-RU"/>
        </w:rPr>
        <w:t>Стратегиялық мониторинг азық-түлік қауіпсіздігін бағалаудың қолайлы әдісі болып табылады. Оның көрсеткіштері қауіптің қалыптасуы аяқталғанға дейін анықтауға және саясат нұсқалары мен оның құралдарын таңдауды кеңейтуге мүмкіндік береді. Ерте ескерту арқылы қауіптерді</w:t>
      </w:r>
      <w:r>
        <w:rPr>
          <w:rFonts w:ascii="Times New Roman" w:eastAsia="Times New Roman" w:hAnsi="Times New Roman" w:cs="Times New Roman"/>
          <w:color w:val="000000"/>
          <w:sz w:val="28"/>
          <w:szCs w:val="28"/>
          <w:lang w:val="kk-KZ" w:eastAsia="ru-RU"/>
        </w:rPr>
        <w:t>ң</w:t>
      </w:r>
      <w:r w:rsidRPr="0053249B">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алдын алу</w:t>
      </w:r>
      <w:r w:rsidRPr="0053249B">
        <w:rPr>
          <w:rFonts w:ascii="Times New Roman" w:eastAsia="Times New Roman" w:hAnsi="Times New Roman" w:cs="Times New Roman"/>
          <w:color w:val="000000"/>
          <w:sz w:val="28"/>
          <w:szCs w:val="28"/>
          <w:lang w:val="kk-KZ" w:eastAsia="ru-RU"/>
        </w:rPr>
        <w:t xml:space="preserve"> әрқашан салдарын жоюдан гөрі тиімді.</w:t>
      </w:r>
      <w:r>
        <w:rPr>
          <w:rFonts w:ascii="Times New Roman" w:eastAsia="Times New Roman" w:hAnsi="Times New Roman" w:cs="Times New Roman"/>
          <w:color w:val="000000"/>
          <w:sz w:val="28"/>
          <w:szCs w:val="28"/>
          <w:lang w:val="kk-KZ" w:eastAsia="ru-RU"/>
        </w:rPr>
        <w:t xml:space="preserve"> </w:t>
      </w:r>
      <w:r w:rsidRPr="0053249B">
        <w:rPr>
          <w:rFonts w:ascii="Times New Roman" w:eastAsia="Times New Roman" w:hAnsi="Times New Roman" w:cs="Times New Roman"/>
          <w:color w:val="000000"/>
          <w:sz w:val="28"/>
          <w:szCs w:val="28"/>
          <w:lang w:val="kk-KZ" w:eastAsia="ru-RU"/>
        </w:rPr>
        <w:t>Көрсеткіштерді таңдау әрбір нақты жағдайда қойылған мақсаттар мен қажетті статистикалық ақпаратты алу мүмкіндіктеріне сүйене отырып жүзеге асырылады. Қазақстандық статистика халықаралық тәжірибеде қолданылатын азық-түлік қауіпсіздігін бағалаудың көптеген көрсеткіштері</w:t>
      </w:r>
      <w:r>
        <w:rPr>
          <w:rFonts w:ascii="Times New Roman" w:eastAsia="Times New Roman" w:hAnsi="Times New Roman" w:cs="Times New Roman"/>
          <w:color w:val="000000"/>
          <w:sz w:val="28"/>
          <w:szCs w:val="28"/>
          <w:lang w:val="kk-KZ" w:eastAsia="ru-RU"/>
        </w:rPr>
        <w:t xml:space="preserve"> жоқ</w:t>
      </w:r>
      <w:r w:rsidR="00E26D1A">
        <w:rPr>
          <w:rFonts w:ascii="Times New Roman" w:eastAsia="Times New Roman" w:hAnsi="Times New Roman" w:cs="Times New Roman"/>
          <w:color w:val="000000"/>
          <w:sz w:val="28"/>
          <w:szCs w:val="28"/>
          <w:lang w:val="kk-KZ" w:eastAsia="ru-RU"/>
        </w:rPr>
        <w:t xml:space="preserve"> [91]</w:t>
      </w:r>
      <w:r w:rsidRPr="0053249B">
        <w:rPr>
          <w:rFonts w:ascii="Times New Roman" w:eastAsia="Times New Roman" w:hAnsi="Times New Roman" w:cs="Times New Roman"/>
          <w:color w:val="000000"/>
          <w:sz w:val="28"/>
          <w:szCs w:val="28"/>
          <w:lang w:val="kk-KZ" w:eastAsia="ru-RU"/>
        </w:rPr>
        <w:t xml:space="preserve">. </w:t>
      </w:r>
    </w:p>
    <w:p w14:paraId="4C666D9D" w14:textId="77777777" w:rsidR="00A344E3" w:rsidRPr="007D5F89" w:rsidRDefault="00A344E3" w:rsidP="00EC0A32">
      <w:pPr>
        <w:spacing w:after="0" w:line="240" w:lineRule="auto"/>
        <w:ind w:firstLine="567"/>
        <w:jc w:val="both"/>
        <w:rPr>
          <w:rFonts w:ascii="Times New Roman" w:eastAsia="Times New Roman" w:hAnsi="Times New Roman" w:cs="Times New Roman"/>
          <w:color w:val="000000"/>
          <w:sz w:val="28"/>
          <w:szCs w:val="28"/>
          <w:lang w:val="kk-KZ" w:eastAsia="ru-RU"/>
        </w:rPr>
      </w:pPr>
    </w:p>
    <w:p w14:paraId="49E34B0F" w14:textId="14D82D25" w:rsidR="00A344E3" w:rsidRDefault="00A344E3" w:rsidP="00AE5621">
      <w:pPr>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К</w:t>
      </w:r>
      <w:r w:rsidRPr="00B80902">
        <w:rPr>
          <w:rFonts w:ascii="Times New Roman" w:eastAsia="Times New Roman" w:hAnsi="Times New Roman" w:cs="Times New Roman"/>
          <w:color w:val="000000"/>
          <w:sz w:val="28"/>
          <w:szCs w:val="28"/>
          <w:lang w:val="kk-KZ" w:eastAsia="ru-RU"/>
        </w:rPr>
        <w:t>есте</w:t>
      </w:r>
      <w:r>
        <w:rPr>
          <w:rFonts w:ascii="Times New Roman" w:eastAsia="Times New Roman" w:hAnsi="Times New Roman" w:cs="Times New Roman"/>
          <w:color w:val="000000"/>
          <w:sz w:val="28"/>
          <w:szCs w:val="28"/>
          <w:lang w:val="kk-KZ" w:eastAsia="ru-RU"/>
        </w:rPr>
        <w:t xml:space="preserve"> </w:t>
      </w:r>
      <w:r w:rsidRPr="00B80902">
        <w:rPr>
          <w:rFonts w:ascii="Times New Roman" w:eastAsia="Times New Roman" w:hAnsi="Times New Roman" w:cs="Times New Roman"/>
          <w:color w:val="000000"/>
          <w:sz w:val="28"/>
          <w:szCs w:val="28"/>
          <w:lang w:val="kk-KZ" w:eastAsia="ru-RU"/>
        </w:rPr>
        <w:t>12</w:t>
      </w:r>
      <w:r w:rsidR="00AE5621">
        <w:rPr>
          <w:rFonts w:ascii="Times New Roman" w:eastAsia="Times New Roman" w:hAnsi="Times New Roman" w:cs="Times New Roman"/>
          <w:color w:val="000000"/>
          <w:sz w:val="28"/>
          <w:szCs w:val="28"/>
          <w:lang w:val="kk-KZ" w:eastAsia="ru-RU"/>
        </w:rPr>
        <w:t xml:space="preserve"> – </w:t>
      </w:r>
      <w:r>
        <w:rPr>
          <w:rFonts w:ascii="Times New Roman" w:eastAsia="Times New Roman" w:hAnsi="Times New Roman" w:cs="Times New Roman"/>
          <w:color w:val="000000"/>
          <w:sz w:val="28"/>
          <w:szCs w:val="28"/>
          <w:lang w:val="kk-KZ" w:eastAsia="ru-RU"/>
        </w:rPr>
        <w:t>Е</w:t>
      </w:r>
      <w:r w:rsidRPr="00B80902">
        <w:rPr>
          <w:rFonts w:ascii="Times New Roman" w:eastAsia="Times New Roman" w:hAnsi="Times New Roman" w:cs="Times New Roman"/>
          <w:color w:val="000000"/>
          <w:sz w:val="28"/>
          <w:szCs w:val="28"/>
          <w:lang w:val="kk-KZ" w:eastAsia="ru-RU"/>
        </w:rPr>
        <w:t>лдің азық-түлікпен қамтамасыз етілуін бағалау көрсеткіштері</w:t>
      </w:r>
    </w:p>
    <w:p w14:paraId="2FC34FD3" w14:textId="77777777" w:rsidR="00A344E3" w:rsidRPr="00AE5621" w:rsidRDefault="00A344E3" w:rsidP="00AE5621">
      <w:pPr>
        <w:spacing w:after="0" w:line="240" w:lineRule="auto"/>
        <w:ind w:firstLine="709"/>
        <w:jc w:val="right"/>
        <w:rPr>
          <w:rFonts w:ascii="Times New Roman" w:eastAsia="Times New Roman" w:hAnsi="Times New Roman" w:cs="Times New Roman"/>
          <w:color w:val="000000"/>
          <w:sz w:val="16"/>
          <w:szCs w:val="16"/>
          <w:lang w:val="kk-KZ" w:eastAsia="ru-RU"/>
        </w:rPr>
      </w:pPr>
    </w:p>
    <w:tbl>
      <w:tblPr>
        <w:tblStyle w:val="a4"/>
        <w:tblW w:w="0" w:type="auto"/>
        <w:jc w:val="center"/>
        <w:tblLook w:val="04A0" w:firstRow="1" w:lastRow="0" w:firstColumn="1" w:lastColumn="0" w:noHBand="0" w:noVBand="1"/>
      </w:tblPr>
      <w:tblGrid>
        <w:gridCol w:w="6089"/>
        <w:gridCol w:w="3482"/>
      </w:tblGrid>
      <w:tr w:rsidR="00AE5621" w:rsidRPr="00042FCA" w14:paraId="6896186A" w14:textId="77777777" w:rsidTr="00AE5621">
        <w:trPr>
          <w:jc w:val="center"/>
        </w:trPr>
        <w:tc>
          <w:tcPr>
            <w:tcW w:w="6089" w:type="dxa"/>
          </w:tcPr>
          <w:p w14:paraId="3284C355" w14:textId="77777777" w:rsidR="00AE5621" w:rsidRPr="00042FCA" w:rsidRDefault="00AE5621" w:rsidP="00AE5621">
            <w:pPr>
              <w:jc w:val="center"/>
              <w:rPr>
                <w:rFonts w:ascii="Times New Roman" w:hAnsi="Times New Roman" w:cs="Times New Roman"/>
                <w:color w:val="000000"/>
                <w:sz w:val="24"/>
                <w:szCs w:val="24"/>
                <w:lang w:val="kk-KZ"/>
              </w:rPr>
            </w:pPr>
            <w:r w:rsidRPr="00042FCA">
              <w:rPr>
                <w:rFonts w:ascii="Times New Roman" w:hAnsi="Times New Roman" w:cs="Times New Roman"/>
                <w:color w:val="000000"/>
                <w:sz w:val="24"/>
                <w:szCs w:val="24"/>
                <w:lang w:val="kk-KZ"/>
              </w:rPr>
              <w:t>Көрсеткіштердің атауы</w:t>
            </w:r>
          </w:p>
        </w:tc>
        <w:tc>
          <w:tcPr>
            <w:tcW w:w="3482" w:type="dxa"/>
          </w:tcPr>
          <w:p w14:paraId="2A465E22" w14:textId="77777777" w:rsidR="00AE5621" w:rsidRPr="00042FCA" w:rsidRDefault="00AE5621" w:rsidP="00AE5621">
            <w:pPr>
              <w:jc w:val="center"/>
              <w:rPr>
                <w:rFonts w:ascii="Times New Roman" w:hAnsi="Times New Roman" w:cs="Times New Roman"/>
                <w:color w:val="000000"/>
                <w:sz w:val="24"/>
                <w:szCs w:val="24"/>
                <w:lang w:val="kk-KZ"/>
              </w:rPr>
            </w:pPr>
            <w:r w:rsidRPr="00042FCA">
              <w:rPr>
                <w:rFonts w:ascii="Times New Roman" w:hAnsi="Times New Roman" w:cs="Times New Roman"/>
                <w:color w:val="000000"/>
                <w:sz w:val="24"/>
                <w:szCs w:val="24"/>
                <w:lang w:val="kk-KZ"/>
              </w:rPr>
              <w:t>Нормативі</w:t>
            </w:r>
          </w:p>
        </w:tc>
      </w:tr>
      <w:tr w:rsidR="00A344E3" w:rsidRPr="00042FCA" w14:paraId="0FEBF606" w14:textId="77777777" w:rsidTr="00AE5621">
        <w:trPr>
          <w:jc w:val="center"/>
        </w:trPr>
        <w:tc>
          <w:tcPr>
            <w:tcW w:w="9571" w:type="dxa"/>
            <w:gridSpan w:val="2"/>
          </w:tcPr>
          <w:p w14:paraId="61338115" w14:textId="77777777" w:rsidR="00A344E3" w:rsidRPr="00042FCA" w:rsidRDefault="00A344E3" w:rsidP="00EC0A32">
            <w:pPr>
              <w:jc w:val="center"/>
              <w:rPr>
                <w:rFonts w:ascii="Times New Roman" w:hAnsi="Times New Roman" w:cs="Times New Roman"/>
                <w:color w:val="000000"/>
                <w:sz w:val="24"/>
                <w:szCs w:val="24"/>
                <w:lang w:val="kk-KZ"/>
              </w:rPr>
            </w:pPr>
            <w:r w:rsidRPr="00042FCA">
              <w:rPr>
                <w:rFonts w:ascii="Times New Roman" w:hAnsi="Times New Roman" w:cs="Times New Roman"/>
                <w:color w:val="000000"/>
                <w:sz w:val="24"/>
                <w:szCs w:val="24"/>
                <w:lang w:val="kk-KZ"/>
              </w:rPr>
              <w:t>Бағалаудың бірінші тобы</w:t>
            </w:r>
          </w:p>
        </w:tc>
      </w:tr>
      <w:tr w:rsidR="00A344E3" w:rsidRPr="00042FCA" w14:paraId="311C4BCF" w14:textId="77777777" w:rsidTr="00AE5621">
        <w:trPr>
          <w:jc w:val="center"/>
        </w:trPr>
        <w:tc>
          <w:tcPr>
            <w:tcW w:w="9571" w:type="dxa"/>
            <w:gridSpan w:val="2"/>
          </w:tcPr>
          <w:p w14:paraId="6A49ED2A" w14:textId="77777777" w:rsidR="00A344E3" w:rsidRPr="00042FCA" w:rsidRDefault="00A344E3" w:rsidP="00EC0A32">
            <w:pPr>
              <w:jc w:val="center"/>
              <w:rPr>
                <w:rFonts w:ascii="Times New Roman" w:hAnsi="Times New Roman" w:cs="Times New Roman"/>
                <w:color w:val="000000"/>
                <w:sz w:val="24"/>
                <w:szCs w:val="24"/>
                <w:lang w:val="kk-KZ"/>
              </w:rPr>
            </w:pPr>
            <w:r w:rsidRPr="00042FCA">
              <w:rPr>
                <w:rFonts w:ascii="Times New Roman" w:hAnsi="Times New Roman" w:cs="Times New Roman"/>
                <w:color w:val="000000"/>
                <w:sz w:val="24"/>
                <w:szCs w:val="24"/>
                <w:lang w:val="kk-KZ"/>
              </w:rPr>
              <w:t>Дабыл көрсеткіштері мен критерийлері:</w:t>
            </w:r>
          </w:p>
        </w:tc>
      </w:tr>
      <w:tr w:rsidR="00AE5621" w:rsidRPr="000B49D1" w14:paraId="79F904A2" w14:textId="77777777" w:rsidTr="00AE5621">
        <w:trPr>
          <w:jc w:val="center"/>
        </w:trPr>
        <w:tc>
          <w:tcPr>
            <w:tcW w:w="6089" w:type="dxa"/>
          </w:tcPr>
          <w:p w14:paraId="64D6757E" w14:textId="77777777" w:rsidR="00AE5621" w:rsidRPr="00042FCA" w:rsidRDefault="00AE5621" w:rsidP="00EC0A32">
            <w:pPr>
              <w:jc w:val="both"/>
              <w:rPr>
                <w:rFonts w:ascii="Times New Roman" w:hAnsi="Times New Roman" w:cs="Times New Roman"/>
                <w:color w:val="000000"/>
                <w:sz w:val="24"/>
                <w:szCs w:val="24"/>
                <w:lang w:val="kk-KZ"/>
              </w:rPr>
            </w:pPr>
            <w:r w:rsidRPr="00042FCA">
              <w:rPr>
                <w:rFonts w:ascii="Times New Roman" w:hAnsi="Times New Roman" w:cs="Times New Roman"/>
                <w:color w:val="000000"/>
                <w:sz w:val="24"/>
                <w:szCs w:val="24"/>
                <w:lang w:val="kk-KZ"/>
              </w:rPr>
              <w:t>Импортталатын өнімдердің өсу қарқыны мен көлемі</w:t>
            </w:r>
          </w:p>
        </w:tc>
        <w:tc>
          <w:tcPr>
            <w:tcW w:w="3482" w:type="dxa"/>
          </w:tcPr>
          <w:p w14:paraId="12664F33" w14:textId="413345EC" w:rsidR="00AE5621" w:rsidRPr="00042FCA" w:rsidRDefault="00AE5621" w:rsidP="00AE5621">
            <w:pPr>
              <w:jc w:val="both"/>
              <w:rPr>
                <w:rFonts w:ascii="Times New Roman" w:hAnsi="Times New Roman" w:cs="Times New Roman"/>
                <w:color w:val="000000"/>
                <w:sz w:val="24"/>
                <w:szCs w:val="24"/>
                <w:lang w:val="kk-KZ"/>
              </w:rPr>
            </w:pPr>
            <w:r w:rsidRPr="00042FCA">
              <w:rPr>
                <w:rFonts w:ascii="Times New Roman" w:hAnsi="Times New Roman" w:cs="Times New Roman"/>
                <w:color w:val="000000"/>
                <w:sz w:val="24"/>
                <w:szCs w:val="24"/>
                <w:lang w:val="kk-KZ"/>
              </w:rPr>
              <w:t>Белгілі бір түрдегі өнімдер көлемінің 40%-нан артық емес</w:t>
            </w:r>
          </w:p>
        </w:tc>
      </w:tr>
      <w:tr w:rsidR="00AE5621" w:rsidRPr="00042FCA" w14:paraId="1B92990B" w14:textId="77777777" w:rsidTr="00AE5621">
        <w:trPr>
          <w:jc w:val="center"/>
        </w:trPr>
        <w:tc>
          <w:tcPr>
            <w:tcW w:w="6089" w:type="dxa"/>
          </w:tcPr>
          <w:p w14:paraId="14DBC508" w14:textId="77777777" w:rsidR="00AE5621" w:rsidRPr="00042FCA" w:rsidRDefault="00AE5621" w:rsidP="00EC0A32">
            <w:pPr>
              <w:jc w:val="both"/>
              <w:rPr>
                <w:rFonts w:ascii="Times New Roman" w:hAnsi="Times New Roman" w:cs="Times New Roman"/>
                <w:color w:val="000000"/>
                <w:sz w:val="24"/>
                <w:szCs w:val="24"/>
                <w:lang w:val="kk-KZ"/>
              </w:rPr>
            </w:pPr>
            <w:r w:rsidRPr="00042FCA">
              <w:rPr>
                <w:rFonts w:ascii="Times New Roman" w:hAnsi="Times New Roman" w:cs="Times New Roman"/>
                <w:color w:val="000000"/>
                <w:sz w:val="24"/>
                <w:szCs w:val="24"/>
                <w:lang w:val="kk-KZ"/>
              </w:rPr>
              <w:t>Отандық өнімдерді сату көлемінің өзгеруі</w:t>
            </w:r>
          </w:p>
        </w:tc>
        <w:tc>
          <w:tcPr>
            <w:tcW w:w="3482" w:type="dxa"/>
          </w:tcPr>
          <w:p w14:paraId="4E227941" w14:textId="133C7080" w:rsidR="00AE5621" w:rsidRPr="00042FCA" w:rsidRDefault="00AE5621" w:rsidP="00EC0A32">
            <w:pPr>
              <w:jc w:val="both"/>
              <w:rPr>
                <w:rFonts w:ascii="Times New Roman" w:hAnsi="Times New Roman" w:cs="Times New Roman"/>
                <w:color w:val="000000"/>
                <w:sz w:val="24"/>
                <w:szCs w:val="24"/>
                <w:lang w:val="kk-KZ"/>
              </w:rPr>
            </w:pPr>
            <w:r w:rsidRPr="00042FCA">
              <w:rPr>
                <w:rFonts w:ascii="Times New Roman" w:hAnsi="Times New Roman" w:cs="Times New Roman"/>
                <w:color w:val="000000"/>
                <w:sz w:val="24"/>
                <w:szCs w:val="24"/>
                <w:lang w:val="kk-KZ"/>
              </w:rPr>
              <w:t>Жоқ</w:t>
            </w:r>
          </w:p>
        </w:tc>
      </w:tr>
      <w:tr w:rsidR="00AE5621" w:rsidRPr="00042FCA" w14:paraId="1B88FB65" w14:textId="77777777" w:rsidTr="00AE5621">
        <w:trPr>
          <w:jc w:val="center"/>
        </w:trPr>
        <w:tc>
          <w:tcPr>
            <w:tcW w:w="6089" w:type="dxa"/>
          </w:tcPr>
          <w:p w14:paraId="1A57F596" w14:textId="77777777" w:rsidR="00AE5621" w:rsidRPr="00042FCA" w:rsidRDefault="00AE5621" w:rsidP="00EC0A32">
            <w:pPr>
              <w:jc w:val="both"/>
              <w:rPr>
                <w:rFonts w:ascii="Times New Roman" w:hAnsi="Times New Roman" w:cs="Times New Roman"/>
                <w:color w:val="000000"/>
                <w:sz w:val="24"/>
                <w:szCs w:val="24"/>
                <w:lang w:val="kk-KZ"/>
              </w:rPr>
            </w:pPr>
            <w:r w:rsidRPr="00042FCA">
              <w:rPr>
                <w:rFonts w:ascii="Times New Roman" w:hAnsi="Times New Roman" w:cs="Times New Roman"/>
                <w:color w:val="000000"/>
                <w:sz w:val="24"/>
                <w:szCs w:val="24"/>
                <w:lang w:val="kk-KZ"/>
              </w:rPr>
              <w:t>Отандық өнімдер өндірісінің көлемін өзгерту</w:t>
            </w:r>
          </w:p>
        </w:tc>
        <w:tc>
          <w:tcPr>
            <w:tcW w:w="3482" w:type="dxa"/>
          </w:tcPr>
          <w:p w14:paraId="3B753BEE" w14:textId="3C869CDC" w:rsidR="00AE5621" w:rsidRPr="00042FCA" w:rsidRDefault="00AE5621" w:rsidP="00EC0A32">
            <w:pPr>
              <w:jc w:val="both"/>
              <w:rPr>
                <w:rFonts w:ascii="Times New Roman" w:hAnsi="Times New Roman" w:cs="Times New Roman"/>
                <w:color w:val="000000"/>
                <w:sz w:val="24"/>
                <w:szCs w:val="24"/>
                <w:lang w:val="kk-KZ"/>
              </w:rPr>
            </w:pPr>
            <w:r w:rsidRPr="00042FCA">
              <w:rPr>
                <w:rFonts w:ascii="Times New Roman" w:hAnsi="Times New Roman" w:cs="Times New Roman"/>
                <w:color w:val="000000"/>
                <w:sz w:val="24"/>
                <w:szCs w:val="24"/>
                <w:lang w:val="kk-KZ"/>
              </w:rPr>
              <w:t>Жоқ</w:t>
            </w:r>
          </w:p>
        </w:tc>
      </w:tr>
      <w:tr w:rsidR="00AE5621" w:rsidRPr="00042FCA" w14:paraId="4904A748" w14:textId="77777777" w:rsidTr="00AE5621">
        <w:trPr>
          <w:jc w:val="center"/>
        </w:trPr>
        <w:tc>
          <w:tcPr>
            <w:tcW w:w="6089" w:type="dxa"/>
          </w:tcPr>
          <w:p w14:paraId="1D231986" w14:textId="77777777" w:rsidR="00AE5621" w:rsidRPr="00042FCA" w:rsidRDefault="00AE5621" w:rsidP="00EC0A32">
            <w:pPr>
              <w:jc w:val="both"/>
              <w:rPr>
                <w:rFonts w:ascii="Times New Roman" w:hAnsi="Times New Roman" w:cs="Times New Roman"/>
                <w:color w:val="000000"/>
                <w:sz w:val="24"/>
                <w:szCs w:val="24"/>
                <w:lang w:val="kk-KZ"/>
              </w:rPr>
            </w:pPr>
            <w:r w:rsidRPr="00042FCA">
              <w:rPr>
                <w:rFonts w:ascii="Times New Roman" w:hAnsi="Times New Roman" w:cs="Times New Roman"/>
                <w:color w:val="000000"/>
                <w:sz w:val="24"/>
                <w:szCs w:val="24"/>
                <w:lang w:val="kk-KZ"/>
              </w:rPr>
              <w:t>Өндірістік қуаттарды жүктеу</w:t>
            </w:r>
          </w:p>
        </w:tc>
        <w:tc>
          <w:tcPr>
            <w:tcW w:w="3482" w:type="dxa"/>
          </w:tcPr>
          <w:p w14:paraId="6696FA13" w14:textId="5623F54E" w:rsidR="00AE5621" w:rsidRPr="00042FCA" w:rsidRDefault="00AE5621" w:rsidP="00EC0A32">
            <w:pPr>
              <w:jc w:val="both"/>
              <w:rPr>
                <w:rFonts w:ascii="Times New Roman" w:hAnsi="Times New Roman" w:cs="Times New Roman"/>
                <w:color w:val="000000"/>
                <w:sz w:val="24"/>
                <w:szCs w:val="24"/>
                <w:lang w:val="kk-KZ"/>
              </w:rPr>
            </w:pPr>
            <w:r w:rsidRPr="00042FCA">
              <w:rPr>
                <w:rFonts w:ascii="Times New Roman" w:hAnsi="Times New Roman" w:cs="Times New Roman"/>
                <w:color w:val="000000"/>
                <w:sz w:val="24"/>
                <w:szCs w:val="24"/>
                <w:lang w:val="kk-KZ"/>
              </w:rPr>
              <w:t>Жоқ</w:t>
            </w:r>
          </w:p>
        </w:tc>
      </w:tr>
      <w:tr w:rsidR="00AE5621" w:rsidRPr="00042FCA" w14:paraId="44D0F4EC" w14:textId="77777777" w:rsidTr="00AE5621">
        <w:trPr>
          <w:jc w:val="center"/>
        </w:trPr>
        <w:tc>
          <w:tcPr>
            <w:tcW w:w="6089" w:type="dxa"/>
          </w:tcPr>
          <w:p w14:paraId="54EFBBA6" w14:textId="77777777" w:rsidR="00AE5621" w:rsidRPr="00042FCA" w:rsidRDefault="00AE5621" w:rsidP="00EC0A32">
            <w:pPr>
              <w:jc w:val="both"/>
              <w:rPr>
                <w:rFonts w:ascii="Times New Roman" w:hAnsi="Times New Roman" w:cs="Times New Roman"/>
                <w:color w:val="000000"/>
                <w:sz w:val="24"/>
                <w:szCs w:val="24"/>
                <w:lang w:val="kk-KZ"/>
              </w:rPr>
            </w:pPr>
            <w:r w:rsidRPr="00042FCA">
              <w:rPr>
                <w:rFonts w:ascii="Times New Roman" w:hAnsi="Times New Roman" w:cs="Times New Roman"/>
                <w:color w:val="000000"/>
                <w:sz w:val="24"/>
                <w:szCs w:val="24"/>
                <w:lang w:val="kk-KZ"/>
              </w:rPr>
              <w:t>Жұмыспен қамту динамикасы</w:t>
            </w:r>
          </w:p>
        </w:tc>
        <w:tc>
          <w:tcPr>
            <w:tcW w:w="3482" w:type="dxa"/>
          </w:tcPr>
          <w:p w14:paraId="0BFEB0CA" w14:textId="78C5C503" w:rsidR="00AE5621" w:rsidRPr="00042FCA" w:rsidRDefault="00AE5621" w:rsidP="00EC0A32">
            <w:pPr>
              <w:jc w:val="both"/>
              <w:rPr>
                <w:rFonts w:ascii="Times New Roman" w:hAnsi="Times New Roman" w:cs="Times New Roman"/>
                <w:color w:val="000000"/>
                <w:sz w:val="24"/>
                <w:szCs w:val="24"/>
                <w:lang w:val="kk-KZ"/>
              </w:rPr>
            </w:pPr>
            <w:r w:rsidRPr="00042FCA">
              <w:rPr>
                <w:rFonts w:ascii="Times New Roman" w:hAnsi="Times New Roman" w:cs="Times New Roman"/>
                <w:color w:val="000000"/>
                <w:sz w:val="24"/>
                <w:szCs w:val="24"/>
                <w:lang w:val="kk-KZ"/>
              </w:rPr>
              <w:t>Жоқ</w:t>
            </w:r>
          </w:p>
        </w:tc>
      </w:tr>
      <w:tr w:rsidR="00A344E3" w:rsidRPr="00042FCA" w14:paraId="7C326600" w14:textId="77777777" w:rsidTr="00AE5621">
        <w:trPr>
          <w:jc w:val="center"/>
        </w:trPr>
        <w:tc>
          <w:tcPr>
            <w:tcW w:w="9571" w:type="dxa"/>
            <w:gridSpan w:val="2"/>
          </w:tcPr>
          <w:p w14:paraId="1F50DCC6" w14:textId="77777777" w:rsidR="00A344E3" w:rsidRPr="00042FCA" w:rsidRDefault="00A344E3" w:rsidP="00EC0A32">
            <w:pPr>
              <w:jc w:val="center"/>
              <w:rPr>
                <w:rFonts w:ascii="Times New Roman" w:hAnsi="Times New Roman" w:cs="Times New Roman"/>
                <w:color w:val="000000"/>
                <w:sz w:val="24"/>
                <w:szCs w:val="24"/>
                <w:lang w:val="kk-KZ"/>
              </w:rPr>
            </w:pPr>
            <w:r w:rsidRPr="00042FCA">
              <w:rPr>
                <w:rFonts w:ascii="Times New Roman" w:hAnsi="Times New Roman" w:cs="Times New Roman"/>
                <w:sz w:val="24"/>
                <w:szCs w:val="24"/>
              </w:rPr>
              <w:t>Тактикалық бақылаудың екінші тобы</w:t>
            </w:r>
          </w:p>
        </w:tc>
      </w:tr>
      <w:tr w:rsidR="00A344E3" w:rsidRPr="00042FCA" w14:paraId="313A60CB" w14:textId="77777777" w:rsidTr="00AE5621">
        <w:trPr>
          <w:jc w:val="center"/>
        </w:trPr>
        <w:tc>
          <w:tcPr>
            <w:tcW w:w="9571" w:type="dxa"/>
            <w:gridSpan w:val="2"/>
          </w:tcPr>
          <w:p w14:paraId="3480188B" w14:textId="77777777" w:rsidR="00A344E3" w:rsidRPr="00042FCA" w:rsidRDefault="00A344E3" w:rsidP="00EC0A32">
            <w:pPr>
              <w:jc w:val="center"/>
              <w:rPr>
                <w:rFonts w:ascii="Times New Roman" w:hAnsi="Times New Roman" w:cs="Times New Roman"/>
                <w:color w:val="000000"/>
                <w:sz w:val="24"/>
                <w:szCs w:val="24"/>
                <w:lang w:val="kk-KZ"/>
              </w:rPr>
            </w:pPr>
            <w:r w:rsidRPr="00042FCA">
              <w:rPr>
                <w:rFonts w:ascii="Times New Roman" w:hAnsi="Times New Roman" w:cs="Times New Roman"/>
                <w:sz w:val="24"/>
                <w:szCs w:val="24"/>
              </w:rPr>
              <w:t>Сандық көрсеткіштер:</w:t>
            </w:r>
          </w:p>
        </w:tc>
      </w:tr>
      <w:tr w:rsidR="00AE5621" w:rsidRPr="000B49D1" w14:paraId="6B70339A" w14:textId="77777777" w:rsidTr="00AE5621">
        <w:trPr>
          <w:jc w:val="center"/>
        </w:trPr>
        <w:tc>
          <w:tcPr>
            <w:tcW w:w="6089" w:type="dxa"/>
          </w:tcPr>
          <w:p w14:paraId="420BC87D" w14:textId="77777777" w:rsidR="00AE5621" w:rsidRPr="00042FCA" w:rsidRDefault="00AE5621" w:rsidP="00EC0A32">
            <w:pPr>
              <w:jc w:val="both"/>
              <w:rPr>
                <w:rFonts w:ascii="Times New Roman" w:hAnsi="Times New Roman" w:cs="Times New Roman"/>
                <w:color w:val="000000"/>
                <w:sz w:val="24"/>
                <w:szCs w:val="24"/>
                <w:lang w:val="kk-KZ"/>
              </w:rPr>
            </w:pPr>
            <w:r w:rsidRPr="00042FCA">
              <w:rPr>
                <w:rFonts w:ascii="Times New Roman" w:hAnsi="Times New Roman" w:cs="Times New Roman"/>
                <w:color w:val="000000"/>
                <w:sz w:val="24"/>
                <w:szCs w:val="24"/>
                <w:lang w:val="kk-KZ"/>
              </w:rPr>
              <w:t>Елдің өзін-өзі азық-түлікпен қамтамасыз ету деңгейі</w:t>
            </w:r>
          </w:p>
        </w:tc>
        <w:tc>
          <w:tcPr>
            <w:tcW w:w="3482" w:type="dxa"/>
            <w:shd w:val="clear" w:color="auto" w:fill="auto"/>
          </w:tcPr>
          <w:p w14:paraId="59173C46" w14:textId="77777777" w:rsidR="00AE5621" w:rsidRPr="00042FCA" w:rsidRDefault="00AE5621" w:rsidP="00EC0A32">
            <w:pPr>
              <w:jc w:val="both"/>
              <w:rPr>
                <w:rFonts w:ascii="Times New Roman" w:hAnsi="Times New Roman" w:cs="Times New Roman"/>
                <w:color w:val="000000"/>
                <w:sz w:val="24"/>
                <w:szCs w:val="24"/>
                <w:lang w:val="kk-KZ"/>
              </w:rPr>
            </w:pPr>
            <w:r w:rsidRPr="00042FCA">
              <w:rPr>
                <w:rFonts w:ascii="Times New Roman" w:hAnsi="Times New Roman" w:cs="Times New Roman"/>
                <w:color w:val="000000"/>
                <w:sz w:val="24"/>
                <w:szCs w:val="24"/>
                <w:lang w:val="kk-KZ"/>
              </w:rPr>
              <w:t>Елдегі жалпы тұтынудың 70%-нан төмен болмауы керек.</w:t>
            </w:r>
          </w:p>
        </w:tc>
      </w:tr>
      <w:tr w:rsidR="00AE5621" w:rsidRPr="000B49D1" w14:paraId="1D294379" w14:textId="77777777" w:rsidTr="00AE5621">
        <w:trPr>
          <w:jc w:val="center"/>
        </w:trPr>
        <w:tc>
          <w:tcPr>
            <w:tcW w:w="6089" w:type="dxa"/>
          </w:tcPr>
          <w:p w14:paraId="0C5B5B38" w14:textId="77777777" w:rsidR="00AE5621" w:rsidRPr="00042FCA" w:rsidRDefault="00AE5621" w:rsidP="00EC0A32">
            <w:pPr>
              <w:jc w:val="both"/>
              <w:rPr>
                <w:rFonts w:ascii="Times New Roman" w:hAnsi="Times New Roman" w:cs="Times New Roman"/>
                <w:color w:val="000000"/>
                <w:sz w:val="24"/>
                <w:szCs w:val="24"/>
                <w:lang w:val="kk-KZ"/>
              </w:rPr>
            </w:pPr>
            <w:r w:rsidRPr="00042FCA">
              <w:rPr>
                <w:rFonts w:ascii="Times New Roman" w:hAnsi="Times New Roman" w:cs="Times New Roman"/>
                <w:color w:val="000000"/>
                <w:sz w:val="24"/>
                <w:szCs w:val="24"/>
                <w:lang w:val="kk-KZ"/>
              </w:rPr>
              <w:t>Импорттық азық-түлікті, оның ішінде негізгі азық-түлік өнімдерін жеткізуге тәуелділік деңгейі.</w:t>
            </w:r>
          </w:p>
        </w:tc>
        <w:tc>
          <w:tcPr>
            <w:tcW w:w="3482" w:type="dxa"/>
            <w:shd w:val="clear" w:color="auto" w:fill="auto"/>
          </w:tcPr>
          <w:p w14:paraId="27C72027" w14:textId="77777777" w:rsidR="00AE5621" w:rsidRPr="00042FCA" w:rsidRDefault="00AE5621" w:rsidP="00EC0A32">
            <w:pPr>
              <w:jc w:val="both"/>
              <w:rPr>
                <w:rFonts w:ascii="Times New Roman" w:hAnsi="Times New Roman" w:cs="Times New Roman"/>
                <w:color w:val="000000"/>
                <w:sz w:val="24"/>
                <w:szCs w:val="24"/>
                <w:lang w:val="kk-KZ"/>
              </w:rPr>
            </w:pPr>
            <w:r w:rsidRPr="00042FCA">
              <w:rPr>
                <w:rFonts w:ascii="Times New Roman" w:hAnsi="Times New Roman" w:cs="Times New Roman"/>
                <w:color w:val="000000"/>
                <w:sz w:val="24"/>
                <w:szCs w:val="24"/>
                <w:lang w:val="kk-KZ"/>
              </w:rPr>
              <w:t>Елдегі жалпы тұтынудың 30%-дан аспауы керек.</w:t>
            </w:r>
          </w:p>
        </w:tc>
      </w:tr>
      <w:tr w:rsidR="00A344E3" w:rsidRPr="00042FCA" w14:paraId="64F32BA7" w14:textId="77777777" w:rsidTr="00AE5621">
        <w:trPr>
          <w:jc w:val="center"/>
        </w:trPr>
        <w:tc>
          <w:tcPr>
            <w:tcW w:w="9571" w:type="dxa"/>
            <w:gridSpan w:val="2"/>
          </w:tcPr>
          <w:p w14:paraId="530E417D" w14:textId="77777777" w:rsidR="00A344E3" w:rsidRPr="00042FCA" w:rsidRDefault="00A344E3" w:rsidP="00EC0A32">
            <w:pPr>
              <w:jc w:val="center"/>
              <w:rPr>
                <w:rFonts w:ascii="Times New Roman" w:hAnsi="Times New Roman" w:cs="Times New Roman"/>
                <w:color w:val="000000"/>
                <w:sz w:val="24"/>
                <w:szCs w:val="24"/>
                <w:lang w:val="kk-KZ"/>
              </w:rPr>
            </w:pPr>
            <w:r w:rsidRPr="00042FCA">
              <w:rPr>
                <w:rFonts w:ascii="Times New Roman" w:hAnsi="Times New Roman" w:cs="Times New Roman"/>
                <w:color w:val="000000"/>
                <w:sz w:val="24"/>
                <w:szCs w:val="24"/>
                <w:lang w:val="kk-KZ"/>
              </w:rPr>
              <w:t>Сапалық көрсеткіштер:</w:t>
            </w:r>
          </w:p>
        </w:tc>
      </w:tr>
      <w:tr w:rsidR="00AE5621" w:rsidRPr="000B49D1" w14:paraId="04CE0C7B" w14:textId="77777777" w:rsidTr="00AE5621">
        <w:trPr>
          <w:jc w:val="center"/>
        </w:trPr>
        <w:tc>
          <w:tcPr>
            <w:tcW w:w="6089" w:type="dxa"/>
          </w:tcPr>
          <w:p w14:paraId="7A6BDABE" w14:textId="77777777" w:rsidR="00AE5621" w:rsidRPr="00042FCA" w:rsidRDefault="00AE5621" w:rsidP="00EC0A32">
            <w:pPr>
              <w:jc w:val="both"/>
              <w:rPr>
                <w:rFonts w:ascii="Times New Roman" w:hAnsi="Times New Roman" w:cs="Times New Roman"/>
                <w:color w:val="000000"/>
                <w:sz w:val="24"/>
                <w:szCs w:val="24"/>
                <w:lang w:val="kk-KZ"/>
              </w:rPr>
            </w:pPr>
            <w:r w:rsidRPr="00042FCA">
              <w:rPr>
                <w:rFonts w:ascii="Times New Roman" w:hAnsi="Times New Roman" w:cs="Times New Roman"/>
                <w:color w:val="000000"/>
                <w:sz w:val="24"/>
                <w:szCs w:val="24"/>
                <w:lang w:val="kk-KZ"/>
              </w:rPr>
              <w:t>Оларды әртүрлі табыстары бар халық топтары бойынша саралауды ескере отырып, негізгі азық-түлік өнімдерін тұтыну динамикасының деңгейі.</w:t>
            </w:r>
          </w:p>
        </w:tc>
        <w:tc>
          <w:tcPr>
            <w:tcW w:w="3482" w:type="dxa"/>
          </w:tcPr>
          <w:p w14:paraId="16B3A502" w14:textId="77777777" w:rsidR="00AE5621" w:rsidRPr="00042FCA" w:rsidRDefault="00AE5621" w:rsidP="00EC0A32">
            <w:pPr>
              <w:jc w:val="both"/>
              <w:rPr>
                <w:rFonts w:ascii="Times New Roman" w:hAnsi="Times New Roman" w:cs="Times New Roman"/>
                <w:color w:val="000000"/>
                <w:sz w:val="24"/>
                <w:szCs w:val="24"/>
                <w:lang w:val="kk-KZ"/>
              </w:rPr>
            </w:pPr>
            <w:r w:rsidRPr="00042FCA">
              <w:rPr>
                <w:rFonts w:ascii="Times New Roman" w:hAnsi="Times New Roman" w:cs="Times New Roman"/>
                <w:color w:val="000000"/>
                <w:sz w:val="24"/>
                <w:szCs w:val="24"/>
                <w:lang w:val="kk-KZ"/>
              </w:rPr>
              <w:t>Медициналық нормалар ғылыми негізделген әлеуметтік нормативтер және бұрын қол жеткізілген тұтыну нормалары</w:t>
            </w:r>
          </w:p>
        </w:tc>
      </w:tr>
      <w:tr w:rsidR="00A344E3" w:rsidRPr="00042FCA" w14:paraId="6C84E2E7" w14:textId="77777777" w:rsidTr="00AE5621">
        <w:trPr>
          <w:jc w:val="center"/>
        </w:trPr>
        <w:tc>
          <w:tcPr>
            <w:tcW w:w="9571" w:type="dxa"/>
            <w:gridSpan w:val="2"/>
          </w:tcPr>
          <w:p w14:paraId="6FC17A7C" w14:textId="0C0B09EE" w:rsidR="00A344E3" w:rsidRPr="00042FCA" w:rsidRDefault="00E26D1A" w:rsidP="00E26D1A">
            <w:pPr>
              <w:ind w:firstLine="568"/>
              <w:jc w:val="both"/>
              <w:rPr>
                <w:rFonts w:ascii="Times New Roman" w:hAnsi="Times New Roman" w:cs="Times New Roman"/>
                <w:color w:val="000000"/>
                <w:sz w:val="24"/>
                <w:szCs w:val="24"/>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AE5621">
              <w:rPr>
                <w:rFonts w:ascii="Times New Roman" w:hAnsi="Times New Roman" w:cs="Times New Roman"/>
                <w:color w:val="000000"/>
                <w:sz w:val="24"/>
                <w:szCs w:val="24"/>
                <w:lang w:val="kk-KZ"/>
              </w:rPr>
              <w:t xml:space="preserve">[92] </w:t>
            </w:r>
          </w:p>
        </w:tc>
      </w:tr>
    </w:tbl>
    <w:p w14:paraId="41019B7F" w14:textId="77777777" w:rsidR="00A344E3" w:rsidRDefault="00A344E3" w:rsidP="00EC0A32">
      <w:pPr>
        <w:spacing w:after="0" w:line="240" w:lineRule="auto"/>
        <w:ind w:firstLine="709"/>
        <w:jc w:val="both"/>
        <w:rPr>
          <w:rFonts w:ascii="Times New Roman" w:eastAsia="Times New Roman" w:hAnsi="Times New Roman" w:cs="Times New Roman"/>
          <w:color w:val="000000"/>
          <w:sz w:val="28"/>
          <w:szCs w:val="28"/>
          <w:lang w:val="kk-KZ" w:eastAsia="ru-RU"/>
        </w:rPr>
      </w:pPr>
    </w:p>
    <w:p w14:paraId="122EDDDB" w14:textId="01A112F1" w:rsidR="00A344E3" w:rsidRDefault="00A344E3" w:rsidP="00AE5621">
      <w:pPr>
        <w:spacing w:after="0" w:line="240" w:lineRule="auto"/>
        <w:ind w:firstLine="709"/>
        <w:jc w:val="both"/>
        <w:rPr>
          <w:rFonts w:ascii="Times New Roman" w:eastAsia="Times New Roman" w:hAnsi="Times New Roman" w:cs="Arial"/>
          <w:sz w:val="28"/>
          <w:szCs w:val="20"/>
          <w:lang w:val="kk-KZ" w:eastAsia="ru-RU"/>
        </w:rPr>
      </w:pPr>
      <w:r w:rsidRPr="004B3D88">
        <w:rPr>
          <w:rFonts w:ascii="Times New Roman" w:eastAsia="Times New Roman" w:hAnsi="Times New Roman" w:cs="Arial"/>
          <w:sz w:val="28"/>
          <w:szCs w:val="20"/>
          <w:lang w:val="kk-KZ" w:eastAsia="ru-RU"/>
        </w:rPr>
        <w:t>1</w:t>
      </w:r>
      <w:r w:rsidR="00655977">
        <w:rPr>
          <w:rFonts w:ascii="Times New Roman" w:eastAsia="Times New Roman" w:hAnsi="Times New Roman" w:cs="Arial"/>
          <w:sz w:val="28"/>
          <w:szCs w:val="20"/>
          <w:lang w:val="kk-KZ" w:eastAsia="ru-RU"/>
        </w:rPr>
        <w:t>2-кесте</w:t>
      </w:r>
      <w:r w:rsidRPr="004B3D88">
        <w:rPr>
          <w:rFonts w:ascii="Times New Roman" w:eastAsia="Times New Roman" w:hAnsi="Times New Roman" w:cs="Arial"/>
          <w:sz w:val="28"/>
          <w:szCs w:val="20"/>
          <w:lang w:val="kk-KZ" w:eastAsia="ru-RU"/>
        </w:rPr>
        <w:t>де көрсетілген елдің азық-түлікпен қамтамасыз етілуінің критерийлер мен көрсеткіштер жүйесі келесі көрсеткіштерді қамтуы мүмкін:</w:t>
      </w:r>
    </w:p>
    <w:p w14:paraId="2B01C8A4" w14:textId="77777777" w:rsidR="00A344E3" w:rsidRPr="007D5F89" w:rsidRDefault="00A344E3" w:rsidP="00AE5621">
      <w:pPr>
        <w:spacing w:after="0" w:line="240" w:lineRule="auto"/>
        <w:ind w:firstLine="709"/>
        <w:jc w:val="both"/>
        <w:rPr>
          <w:rFonts w:ascii="Times New Roman" w:eastAsia="Times New Roman" w:hAnsi="Times New Roman" w:cs="Arial"/>
          <w:sz w:val="28"/>
          <w:szCs w:val="20"/>
          <w:lang w:val="kk-KZ" w:eastAsia="ru-RU"/>
        </w:rPr>
      </w:pPr>
      <w:r w:rsidRPr="007D5F89">
        <w:rPr>
          <w:rFonts w:ascii="Times New Roman" w:eastAsia="Times New Roman" w:hAnsi="Times New Roman" w:cs="Arial"/>
          <w:sz w:val="28"/>
          <w:szCs w:val="20"/>
          <w:lang w:val="kk-KZ" w:eastAsia="ru-RU"/>
        </w:rPr>
        <w:t xml:space="preserve">– </w:t>
      </w:r>
      <w:r w:rsidRPr="004B3D88">
        <w:rPr>
          <w:rFonts w:ascii="Times New Roman" w:eastAsia="Times New Roman" w:hAnsi="Times New Roman" w:cs="Arial"/>
          <w:sz w:val="28"/>
          <w:szCs w:val="20"/>
          <w:lang w:val="kk-KZ" w:eastAsia="ru-RU"/>
        </w:rPr>
        <w:t>бір адамға шаққандағы тұтынудың физиологиялық нормалары</w:t>
      </w:r>
      <w:r w:rsidRPr="007D5F89">
        <w:rPr>
          <w:rFonts w:ascii="Times New Roman" w:eastAsia="Times New Roman" w:hAnsi="Times New Roman" w:cs="Arial"/>
          <w:sz w:val="28"/>
          <w:szCs w:val="20"/>
          <w:lang w:val="kk-KZ" w:eastAsia="ru-RU"/>
        </w:rPr>
        <w:t>;</w:t>
      </w:r>
    </w:p>
    <w:p w14:paraId="7E7B0A40" w14:textId="77777777" w:rsidR="00A344E3" w:rsidRPr="00B754DC" w:rsidRDefault="00A344E3" w:rsidP="00AE5621">
      <w:pPr>
        <w:spacing w:after="0" w:line="240" w:lineRule="auto"/>
        <w:ind w:firstLine="709"/>
        <w:jc w:val="both"/>
        <w:rPr>
          <w:rFonts w:ascii="Times New Roman" w:eastAsia="Times New Roman" w:hAnsi="Times New Roman" w:cs="Arial"/>
          <w:sz w:val="28"/>
          <w:szCs w:val="20"/>
          <w:lang w:val="kk-KZ" w:eastAsia="ru-RU"/>
        </w:rPr>
      </w:pPr>
      <w:r w:rsidRPr="007D5F89">
        <w:rPr>
          <w:rFonts w:ascii="Times New Roman" w:eastAsia="Times New Roman" w:hAnsi="Times New Roman" w:cs="Arial"/>
          <w:sz w:val="28"/>
          <w:szCs w:val="20"/>
          <w:lang w:val="kk-KZ" w:eastAsia="ru-RU"/>
        </w:rPr>
        <w:t xml:space="preserve">– </w:t>
      </w:r>
      <w:r w:rsidRPr="003F4969">
        <w:rPr>
          <w:rFonts w:ascii="Times New Roman" w:eastAsia="Times New Roman" w:hAnsi="Times New Roman" w:cs="Arial"/>
          <w:sz w:val="28"/>
          <w:szCs w:val="20"/>
          <w:lang w:val="kk-KZ" w:eastAsia="ru-RU"/>
        </w:rPr>
        <w:t>өз өндірісінің өнімін нақты тұтынуды ескере отырып, халықтың төлемге қабілетті сұранысынан есептелетін қалыптасқан тұтыну құрылымы;</w:t>
      </w:r>
    </w:p>
    <w:p w14:paraId="51452ED0" w14:textId="77777777" w:rsidR="00A344E3" w:rsidRPr="007D5F89" w:rsidRDefault="00A344E3" w:rsidP="00AE5621">
      <w:pPr>
        <w:spacing w:after="0" w:line="240" w:lineRule="auto"/>
        <w:ind w:firstLine="709"/>
        <w:jc w:val="both"/>
        <w:rPr>
          <w:rFonts w:ascii="Times New Roman" w:eastAsia="Times New Roman" w:hAnsi="Times New Roman" w:cs="Arial"/>
          <w:sz w:val="28"/>
          <w:szCs w:val="20"/>
          <w:lang w:val="kk-KZ" w:eastAsia="ru-RU"/>
        </w:rPr>
      </w:pPr>
      <w:r w:rsidRPr="007D5F89">
        <w:rPr>
          <w:rFonts w:ascii="Times New Roman" w:eastAsia="Times New Roman" w:hAnsi="Times New Roman" w:cs="Arial"/>
          <w:sz w:val="28"/>
          <w:szCs w:val="20"/>
          <w:lang w:val="kk-KZ" w:eastAsia="ru-RU"/>
        </w:rPr>
        <w:t xml:space="preserve">– </w:t>
      </w:r>
      <w:r w:rsidRPr="001A6289">
        <w:rPr>
          <w:rFonts w:ascii="Times New Roman" w:eastAsia="Times New Roman" w:hAnsi="Times New Roman" w:cs="Arial"/>
          <w:sz w:val="28"/>
          <w:szCs w:val="20"/>
          <w:lang w:val="kk-KZ" w:eastAsia="ru-RU"/>
        </w:rPr>
        <w:t>ағымдағы тұтыну құрылымының жиынтық физиологиялық қажеттілікке қатынасы ретінде есептелген тамақтану деңгейінің көрсеткіштері;</w:t>
      </w:r>
    </w:p>
    <w:p w14:paraId="6621BB40" w14:textId="77777777" w:rsidR="00A344E3" w:rsidRPr="007D5F89" w:rsidRDefault="00A344E3" w:rsidP="00AE5621">
      <w:pPr>
        <w:spacing w:after="0" w:line="240" w:lineRule="auto"/>
        <w:ind w:firstLine="709"/>
        <w:jc w:val="both"/>
        <w:rPr>
          <w:rFonts w:ascii="Times New Roman" w:eastAsia="Times New Roman" w:hAnsi="Times New Roman" w:cs="Arial"/>
          <w:sz w:val="28"/>
          <w:szCs w:val="20"/>
          <w:lang w:val="kk-KZ" w:eastAsia="ru-RU"/>
        </w:rPr>
      </w:pPr>
      <w:r w:rsidRPr="007D5F89">
        <w:rPr>
          <w:rFonts w:ascii="Times New Roman" w:eastAsia="Times New Roman" w:hAnsi="Times New Roman" w:cs="Arial"/>
          <w:sz w:val="28"/>
          <w:szCs w:val="20"/>
          <w:lang w:val="kk-KZ" w:eastAsia="ru-RU"/>
        </w:rPr>
        <w:t xml:space="preserve">– </w:t>
      </w:r>
      <w:r w:rsidRPr="001A6289">
        <w:rPr>
          <w:rFonts w:ascii="Times New Roman" w:eastAsia="Times New Roman" w:hAnsi="Times New Roman" w:cs="Arial"/>
          <w:sz w:val="28"/>
          <w:szCs w:val="20"/>
          <w:lang w:val="kk-KZ" w:eastAsia="ru-RU"/>
        </w:rPr>
        <w:t>елдің өзін-өзі қамтамасыз ету көрсеткіші;</w:t>
      </w:r>
    </w:p>
    <w:p w14:paraId="37197059" w14:textId="77777777" w:rsidR="00A344E3" w:rsidRPr="007D5F89" w:rsidRDefault="00A344E3" w:rsidP="00AE5621">
      <w:pPr>
        <w:spacing w:after="0" w:line="240" w:lineRule="auto"/>
        <w:ind w:firstLine="709"/>
        <w:jc w:val="both"/>
        <w:rPr>
          <w:rFonts w:ascii="Times New Roman" w:eastAsia="Times New Roman" w:hAnsi="Times New Roman" w:cs="Arial"/>
          <w:sz w:val="28"/>
          <w:szCs w:val="20"/>
          <w:lang w:val="kk-KZ" w:eastAsia="ru-RU"/>
        </w:rPr>
      </w:pPr>
      <w:r w:rsidRPr="007D5F89">
        <w:rPr>
          <w:rFonts w:ascii="Times New Roman" w:eastAsia="Times New Roman" w:hAnsi="Times New Roman" w:cs="Arial"/>
          <w:sz w:val="28"/>
          <w:szCs w:val="20"/>
          <w:lang w:val="kk-KZ" w:eastAsia="ru-RU"/>
        </w:rPr>
        <w:t xml:space="preserve">– </w:t>
      </w:r>
      <w:r w:rsidRPr="001A6289">
        <w:rPr>
          <w:rFonts w:ascii="Times New Roman" w:eastAsia="Times New Roman" w:hAnsi="Times New Roman" w:cs="Arial"/>
          <w:sz w:val="28"/>
          <w:szCs w:val="20"/>
          <w:lang w:val="kk-KZ" w:eastAsia="ru-RU"/>
        </w:rPr>
        <w:t>АӨК әлеуеті жай-күйінің көрсеткіштері;</w:t>
      </w:r>
    </w:p>
    <w:p w14:paraId="65F7E7F6" w14:textId="77777777" w:rsidR="00A344E3" w:rsidRPr="007D5F89" w:rsidRDefault="00A344E3" w:rsidP="00AE5621">
      <w:pPr>
        <w:spacing w:after="0" w:line="240" w:lineRule="auto"/>
        <w:ind w:firstLine="709"/>
        <w:jc w:val="both"/>
        <w:rPr>
          <w:rFonts w:ascii="Times New Roman" w:eastAsia="Times New Roman" w:hAnsi="Times New Roman" w:cs="Arial"/>
          <w:sz w:val="28"/>
          <w:szCs w:val="20"/>
          <w:lang w:val="kk-KZ" w:eastAsia="ru-RU"/>
        </w:rPr>
      </w:pPr>
      <w:r w:rsidRPr="007D5F89">
        <w:rPr>
          <w:rFonts w:ascii="Times New Roman" w:eastAsia="Times New Roman" w:hAnsi="Times New Roman" w:cs="Arial"/>
          <w:sz w:val="28"/>
          <w:szCs w:val="20"/>
          <w:lang w:val="kk-KZ" w:eastAsia="ru-RU"/>
        </w:rPr>
        <w:t xml:space="preserve">– </w:t>
      </w:r>
      <w:r w:rsidRPr="001A6289">
        <w:rPr>
          <w:rFonts w:ascii="Times New Roman" w:eastAsia="Times New Roman" w:hAnsi="Times New Roman" w:cs="Arial"/>
          <w:sz w:val="28"/>
          <w:szCs w:val="20"/>
          <w:lang w:val="kk-KZ" w:eastAsia="ru-RU"/>
        </w:rPr>
        <w:t>өндірушінің тұтыну себеті бұл өндіріс шығындарын сипаттайтын көрсеткіш</w:t>
      </w:r>
      <w:r>
        <w:rPr>
          <w:rFonts w:ascii="Times New Roman" w:eastAsia="Times New Roman" w:hAnsi="Times New Roman" w:cs="Arial"/>
          <w:sz w:val="28"/>
          <w:szCs w:val="20"/>
          <w:lang w:val="kk-KZ" w:eastAsia="ru-RU"/>
        </w:rPr>
        <w:t>і</w:t>
      </w:r>
      <w:r w:rsidRPr="001A6289">
        <w:rPr>
          <w:rFonts w:ascii="Times New Roman" w:eastAsia="Times New Roman" w:hAnsi="Times New Roman" w:cs="Arial"/>
          <w:sz w:val="28"/>
          <w:szCs w:val="20"/>
          <w:lang w:val="kk-KZ" w:eastAsia="ru-RU"/>
        </w:rPr>
        <w:t>;</w:t>
      </w:r>
    </w:p>
    <w:p w14:paraId="728ABC34" w14:textId="77777777" w:rsidR="00A344E3" w:rsidRPr="007D5F89" w:rsidRDefault="00A344E3" w:rsidP="00AE5621">
      <w:pPr>
        <w:spacing w:after="0" w:line="240" w:lineRule="auto"/>
        <w:ind w:firstLine="709"/>
        <w:jc w:val="both"/>
        <w:rPr>
          <w:rFonts w:ascii="Times New Roman" w:eastAsia="Times New Roman" w:hAnsi="Times New Roman" w:cs="Arial"/>
          <w:sz w:val="28"/>
          <w:szCs w:val="20"/>
          <w:lang w:val="kk-KZ" w:eastAsia="ru-RU"/>
        </w:rPr>
      </w:pPr>
      <w:r w:rsidRPr="007D5F89">
        <w:rPr>
          <w:rFonts w:ascii="Times New Roman" w:eastAsia="Times New Roman" w:hAnsi="Times New Roman" w:cs="Arial"/>
          <w:sz w:val="28"/>
          <w:szCs w:val="20"/>
          <w:lang w:val="kk-KZ" w:eastAsia="ru-RU"/>
        </w:rPr>
        <w:t xml:space="preserve">– </w:t>
      </w:r>
      <w:r w:rsidRPr="001A6289">
        <w:rPr>
          <w:rFonts w:ascii="Times New Roman" w:eastAsia="Times New Roman" w:hAnsi="Times New Roman" w:cs="Arial"/>
          <w:sz w:val="28"/>
          <w:szCs w:val="20"/>
          <w:lang w:val="kk-KZ" w:eastAsia="ru-RU"/>
        </w:rPr>
        <w:t>өндіріс балансы және өнімнің сатылу коэффициенттері.</w:t>
      </w:r>
    </w:p>
    <w:p w14:paraId="4F63100D" w14:textId="77777777" w:rsidR="00A344E3" w:rsidRDefault="00A344E3" w:rsidP="00EC0A32">
      <w:pPr>
        <w:spacing w:after="0" w:line="240" w:lineRule="auto"/>
        <w:ind w:firstLine="567"/>
        <w:jc w:val="both"/>
        <w:rPr>
          <w:rFonts w:ascii="Times New Roman" w:hAnsi="Times New Roman" w:cs="Times New Roman"/>
          <w:sz w:val="28"/>
          <w:szCs w:val="28"/>
          <w:lang w:val="kk-KZ"/>
        </w:rPr>
      </w:pPr>
      <w:r w:rsidRPr="001A6289">
        <w:rPr>
          <w:rFonts w:ascii="Times New Roman" w:hAnsi="Times New Roman" w:cs="Times New Roman"/>
          <w:sz w:val="28"/>
          <w:szCs w:val="28"/>
          <w:lang w:val="kk-KZ"/>
        </w:rPr>
        <w:t xml:space="preserve">Жоғарыда айтылғандардың барлығы агроөнеркәсіптік кешенді </w:t>
      </w:r>
      <w:r>
        <w:rPr>
          <w:rFonts w:ascii="Times New Roman" w:eastAsia="Times New Roman" w:hAnsi="Times New Roman"/>
          <w:sz w:val="28"/>
          <w:szCs w:val="28"/>
          <w:lang w:val="kk-KZ" w:eastAsia="ru-RU"/>
        </w:rPr>
        <w:t>модернизациялау</w:t>
      </w:r>
      <w:r w:rsidRPr="001A6289">
        <w:rPr>
          <w:rFonts w:ascii="Times New Roman" w:hAnsi="Times New Roman" w:cs="Times New Roman"/>
          <w:sz w:val="28"/>
          <w:szCs w:val="28"/>
          <w:lang w:val="kk-KZ"/>
        </w:rPr>
        <w:t xml:space="preserve"> контекстінде тұрақты азық-түлікпен қамтамасыз етудің жай-күйі мен перспективаларын тереңірек түсінуге көмектеседі.</w:t>
      </w:r>
      <w:r>
        <w:rPr>
          <w:rFonts w:ascii="Times New Roman" w:hAnsi="Times New Roman" w:cs="Times New Roman"/>
          <w:sz w:val="28"/>
          <w:szCs w:val="28"/>
          <w:lang w:val="kk-KZ"/>
        </w:rPr>
        <w:t xml:space="preserve"> </w:t>
      </w:r>
      <w:r w:rsidRPr="007174DF">
        <w:rPr>
          <w:rFonts w:ascii="Times New Roman" w:hAnsi="Times New Roman" w:cs="Times New Roman"/>
          <w:sz w:val="28"/>
          <w:szCs w:val="28"/>
          <w:lang w:val="kk-KZ"/>
        </w:rPr>
        <w:t xml:space="preserve">Бұл ретте, агроөнеркәсіптік кешенді (АӨК) </w:t>
      </w:r>
      <w:r>
        <w:rPr>
          <w:rFonts w:ascii="Times New Roman" w:eastAsia="Times New Roman" w:hAnsi="Times New Roman"/>
          <w:sz w:val="28"/>
          <w:szCs w:val="28"/>
          <w:lang w:val="kk-KZ" w:eastAsia="ru-RU"/>
        </w:rPr>
        <w:t>модернизациялау</w:t>
      </w:r>
      <w:r w:rsidRPr="007174DF">
        <w:rPr>
          <w:rFonts w:ascii="Times New Roman" w:hAnsi="Times New Roman" w:cs="Times New Roman"/>
          <w:sz w:val="28"/>
          <w:szCs w:val="28"/>
          <w:lang w:val="kk-KZ"/>
        </w:rPr>
        <w:t xml:space="preserve"> контекстіндегі тұрақты азық-түлікпен қамтамасыз ету жүйесі 13-кестеде көрсетілген түрлі көрсеткіштер мен формулаларды қамтуы мүмкін.</w:t>
      </w:r>
    </w:p>
    <w:p w14:paraId="33A583CB" w14:textId="77777777" w:rsidR="00042FCA" w:rsidRPr="007D5F89" w:rsidRDefault="00042FCA" w:rsidP="00EC0A32">
      <w:pPr>
        <w:spacing w:after="0" w:line="240" w:lineRule="auto"/>
        <w:ind w:firstLine="567"/>
        <w:jc w:val="both"/>
        <w:rPr>
          <w:rFonts w:ascii="Times New Roman" w:hAnsi="Times New Roman" w:cs="Times New Roman"/>
          <w:sz w:val="28"/>
          <w:szCs w:val="28"/>
          <w:lang w:val="kk-KZ"/>
        </w:rPr>
        <w:sectPr w:rsidR="00042FCA" w:rsidRPr="007D5F89" w:rsidSect="00B210FE">
          <w:pgSz w:w="11906" w:h="16838"/>
          <w:pgMar w:top="1134" w:right="567" w:bottom="1134" w:left="1701" w:header="709" w:footer="709" w:gutter="0"/>
          <w:cols w:space="708"/>
          <w:docGrid w:linePitch="360"/>
        </w:sectPr>
      </w:pPr>
    </w:p>
    <w:p w14:paraId="07BE64DF" w14:textId="2FA387C3" w:rsidR="00A344E3" w:rsidRDefault="00A344E3" w:rsidP="00AE562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13</w:t>
      </w:r>
      <w:r w:rsidR="00AE5621">
        <w:rPr>
          <w:rFonts w:ascii="Times New Roman" w:hAnsi="Times New Roman" w:cs="Times New Roman"/>
          <w:sz w:val="28"/>
          <w:szCs w:val="28"/>
          <w:lang w:val="kk-KZ"/>
        </w:rPr>
        <w:t xml:space="preserve"> – </w:t>
      </w:r>
      <w:r w:rsidRPr="007174DF">
        <w:rPr>
          <w:rFonts w:ascii="Times New Roman" w:hAnsi="Times New Roman" w:cs="Times New Roman"/>
          <w:sz w:val="28"/>
          <w:szCs w:val="28"/>
          <w:lang w:val="kk-KZ"/>
        </w:rPr>
        <w:t>АӨК контекстіндегі тұрақты азық-түлікпен қамтамасыз ету жүйесін</w:t>
      </w:r>
      <w:r>
        <w:rPr>
          <w:rFonts w:ascii="Times New Roman" w:hAnsi="Times New Roman" w:cs="Times New Roman"/>
          <w:sz w:val="28"/>
          <w:szCs w:val="28"/>
          <w:lang w:val="kk-KZ"/>
        </w:rPr>
        <w:t xml:space="preserve"> сипаттайтын көрсеткіштер</w:t>
      </w:r>
    </w:p>
    <w:p w14:paraId="2E3065E7" w14:textId="77777777" w:rsidR="00A344E3" w:rsidRPr="00AE5621" w:rsidRDefault="00A344E3" w:rsidP="00AE5621">
      <w:pPr>
        <w:spacing w:after="0" w:line="240" w:lineRule="auto"/>
        <w:jc w:val="right"/>
        <w:rPr>
          <w:rFonts w:ascii="Times New Roman" w:hAnsi="Times New Roman" w:cs="Times New Roman"/>
          <w:sz w:val="16"/>
          <w:szCs w:val="16"/>
          <w:lang w:val="kk-KZ"/>
        </w:rPr>
      </w:pPr>
    </w:p>
    <w:tbl>
      <w:tblPr>
        <w:tblStyle w:val="11"/>
        <w:tblW w:w="14520" w:type="dxa"/>
        <w:jc w:val="center"/>
        <w:tblLayout w:type="fixed"/>
        <w:tblLook w:val="04A0" w:firstRow="1" w:lastRow="0" w:firstColumn="1" w:lastColumn="0" w:noHBand="0" w:noVBand="1"/>
      </w:tblPr>
      <w:tblGrid>
        <w:gridCol w:w="1908"/>
        <w:gridCol w:w="1559"/>
        <w:gridCol w:w="5668"/>
        <w:gridCol w:w="5385"/>
      </w:tblGrid>
      <w:tr w:rsidR="00AE5621" w:rsidRPr="00042FCA" w14:paraId="5CE6AC81" w14:textId="77777777" w:rsidTr="006E1602">
        <w:trPr>
          <w:trHeight w:val="470"/>
          <w:jc w:val="center"/>
        </w:trPr>
        <w:tc>
          <w:tcPr>
            <w:tcW w:w="1908" w:type="dxa"/>
            <w:vAlign w:val="center"/>
          </w:tcPr>
          <w:p w14:paraId="5C723C63" w14:textId="77777777" w:rsidR="00AE5621" w:rsidRPr="00042FCA" w:rsidRDefault="00AE5621" w:rsidP="006E1602">
            <w:pPr>
              <w:jc w:val="center"/>
              <w:rPr>
                <w:rFonts w:ascii="Times New Roman" w:hAnsi="Times New Roman"/>
                <w:sz w:val="24"/>
                <w:szCs w:val="24"/>
                <w:lang w:val="kk-KZ"/>
              </w:rPr>
            </w:pPr>
            <w:bookmarkStart w:id="10" w:name="_Hlk160034735"/>
            <w:r w:rsidRPr="00042FCA">
              <w:rPr>
                <w:rFonts w:ascii="Times New Roman" w:hAnsi="Times New Roman"/>
                <w:sz w:val="24"/>
                <w:szCs w:val="24"/>
                <w:lang w:val="kk-KZ"/>
              </w:rPr>
              <w:t>Көрсеткіштері</w:t>
            </w:r>
          </w:p>
        </w:tc>
        <w:tc>
          <w:tcPr>
            <w:tcW w:w="1559" w:type="dxa"/>
            <w:vAlign w:val="center"/>
          </w:tcPr>
          <w:p w14:paraId="25837DFB" w14:textId="77777777" w:rsidR="00AE5621" w:rsidRPr="00042FCA" w:rsidRDefault="00AE5621" w:rsidP="006E1602">
            <w:pPr>
              <w:jc w:val="center"/>
              <w:rPr>
                <w:rFonts w:ascii="Times New Roman" w:hAnsi="Times New Roman"/>
                <w:sz w:val="24"/>
                <w:szCs w:val="24"/>
                <w:lang w:val="kk-KZ"/>
              </w:rPr>
            </w:pPr>
            <w:r w:rsidRPr="00042FCA">
              <w:rPr>
                <w:rFonts w:ascii="Times New Roman" w:hAnsi="Times New Roman"/>
                <w:sz w:val="24"/>
                <w:szCs w:val="24"/>
                <w:lang w:val="kk-KZ"/>
              </w:rPr>
              <w:t>Формуласы</w:t>
            </w:r>
          </w:p>
        </w:tc>
        <w:tc>
          <w:tcPr>
            <w:tcW w:w="5668" w:type="dxa"/>
            <w:vAlign w:val="center"/>
          </w:tcPr>
          <w:p w14:paraId="4084BBC2" w14:textId="77777777" w:rsidR="00AE5621" w:rsidRPr="00042FCA" w:rsidRDefault="00AE5621" w:rsidP="006E1602">
            <w:pPr>
              <w:jc w:val="center"/>
              <w:rPr>
                <w:rFonts w:ascii="Times New Roman" w:hAnsi="Times New Roman"/>
                <w:sz w:val="24"/>
                <w:szCs w:val="24"/>
                <w:lang w:val="kk-KZ"/>
              </w:rPr>
            </w:pPr>
            <w:r w:rsidRPr="00042FCA">
              <w:rPr>
                <w:rFonts w:ascii="Times New Roman" w:hAnsi="Times New Roman"/>
                <w:sz w:val="24"/>
                <w:szCs w:val="24"/>
                <w:lang w:val="kk-KZ"/>
              </w:rPr>
              <w:t>Формуланың құрамы мен шартты белгілері</w:t>
            </w:r>
          </w:p>
        </w:tc>
        <w:tc>
          <w:tcPr>
            <w:tcW w:w="5385" w:type="dxa"/>
            <w:vAlign w:val="center"/>
          </w:tcPr>
          <w:p w14:paraId="3F23D672" w14:textId="77777777" w:rsidR="00AE5621" w:rsidRPr="00042FCA" w:rsidRDefault="00AE5621" w:rsidP="006E1602">
            <w:pPr>
              <w:jc w:val="center"/>
              <w:rPr>
                <w:rFonts w:ascii="Times New Roman" w:hAnsi="Times New Roman"/>
                <w:sz w:val="24"/>
                <w:szCs w:val="24"/>
                <w:lang w:val="kk-KZ"/>
              </w:rPr>
            </w:pPr>
            <w:r w:rsidRPr="00042FCA">
              <w:rPr>
                <w:rFonts w:ascii="Times New Roman" w:hAnsi="Times New Roman"/>
                <w:sz w:val="24"/>
                <w:szCs w:val="24"/>
                <w:lang w:val="kk-KZ"/>
              </w:rPr>
              <w:t>АҚТЖ сипаттамасы</w:t>
            </w:r>
          </w:p>
        </w:tc>
      </w:tr>
      <w:tr w:rsidR="00AE5621" w:rsidRPr="00042FCA" w14:paraId="458DD4F1" w14:textId="77777777" w:rsidTr="00AE5621">
        <w:trPr>
          <w:jc w:val="center"/>
        </w:trPr>
        <w:tc>
          <w:tcPr>
            <w:tcW w:w="1908" w:type="dxa"/>
          </w:tcPr>
          <w:p w14:paraId="43EFAEE8" w14:textId="6D2F0906" w:rsidR="00AE5621" w:rsidRPr="00042FCA" w:rsidRDefault="00AE5621" w:rsidP="00AE5621">
            <w:pPr>
              <w:jc w:val="center"/>
              <w:rPr>
                <w:rFonts w:ascii="Times New Roman" w:hAnsi="Times New Roman"/>
                <w:sz w:val="24"/>
                <w:szCs w:val="24"/>
                <w:lang w:val="kk-KZ"/>
              </w:rPr>
            </w:pPr>
            <w:r>
              <w:rPr>
                <w:rFonts w:ascii="Times New Roman" w:hAnsi="Times New Roman"/>
                <w:sz w:val="24"/>
                <w:szCs w:val="24"/>
                <w:lang w:val="kk-KZ"/>
              </w:rPr>
              <w:t>1</w:t>
            </w:r>
          </w:p>
        </w:tc>
        <w:tc>
          <w:tcPr>
            <w:tcW w:w="1559" w:type="dxa"/>
          </w:tcPr>
          <w:p w14:paraId="5D15CD00" w14:textId="407A2577" w:rsidR="00AE5621" w:rsidRPr="00042FCA" w:rsidRDefault="00AE5621" w:rsidP="00AE5621">
            <w:pPr>
              <w:jc w:val="center"/>
              <w:rPr>
                <w:rFonts w:ascii="Times New Roman" w:hAnsi="Times New Roman"/>
                <w:sz w:val="24"/>
                <w:szCs w:val="24"/>
                <w:lang w:val="kk-KZ"/>
              </w:rPr>
            </w:pPr>
            <w:r>
              <w:rPr>
                <w:rFonts w:ascii="Times New Roman" w:hAnsi="Times New Roman"/>
                <w:sz w:val="24"/>
                <w:szCs w:val="24"/>
                <w:lang w:val="kk-KZ"/>
              </w:rPr>
              <w:t>2</w:t>
            </w:r>
          </w:p>
        </w:tc>
        <w:tc>
          <w:tcPr>
            <w:tcW w:w="5668" w:type="dxa"/>
          </w:tcPr>
          <w:p w14:paraId="28666739" w14:textId="28FC0A7E" w:rsidR="00AE5621" w:rsidRPr="00042FCA" w:rsidRDefault="00AE5621" w:rsidP="00AE5621">
            <w:pPr>
              <w:jc w:val="center"/>
              <w:rPr>
                <w:rFonts w:ascii="Times New Roman" w:hAnsi="Times New Roman"/>
                <w:sz w:val="24"/>
                <w:szCs w:val="24"/>
                <w:lang w:val="kk-KZ"/>
              </w:rPr>
            </w:pPr>
            <w:r>
              <w:rPr>
                <w:rFonts w:ascii="Times New Roman" w:hAnsi="Times New Roman"/>
                <w:sz w:val="24"/>
                <w:szCs w:val="24"/>
                <w:lang w:val="kk-KZ"/>
              </w:rPr>
              <w:t>3</w:t>
            </w:r>
          </w:p>
        </w:tc>
        <w:tc>
          <w:tcPr>
            <w:tcW w:w="5385" w:type="dxa"/>
          </w:tcPr>
          <w:p w14:paraId="7B92B099" w14:textId="682B4974" w:rsidR="00AE5621" w:rsidRPr="00042FCA" w:rsidRDefault="00AE5621" w:rsidP="00AE5621">
            <w:pPr>
              <w:jc w:val="center"/>
              <w:rPr>
                <w:rFonts w:ascii="Times New Roman" w:hAnsi="Times New Roman"/>
                <w:sz w:val="24"/>
                <w:szCs w:val="24"/>
                <w:lang w:val="kk-KZ"/>
              </w:rPr>
            </w:pPr>
            <w:r>
              <w:rPr>
                <w:rFonts w:ascii="Times New Roman" w:hAnsi="Times New Roman"/>
                <w:sz w:val="24"/>
                <w:szCs w:val="24"/>
                <w:lang w:val="kk-KZ"/>
              </w:rPr>
              <w:t>4</w:t>
            </w:r>
          </w:p>
        </w:tc>
      </w:tr>
      <w:tr w:rsidR="00AE5621" w:rsidRPr="00AE5621" w14:paraId="4E9A6F00" w14:textId="46F45D6A" w:rsidTr="00AE5621">
        <w:trPr>
          <w:jc w:val="center"/>
        </w:trPr>
        <w:tc>
          <w:tcPr>
            <w:tcW w:w="14520" w:type="dxa"/>
            <w:gridSpan w:val="4"/>
          </w:tcPr>
          <w:p w14:paraId="27B09130" w14:textId="1BBC4F7B" w:rsidR="00AE5621" w:rsidRPr="00042FCA" w:rsidRDefault="00AE5621" w:rsidP="00EC0A32">
            <w:pPr>
              <w:jc w:val="center"/>
              <w:rPr>
                <w:rFonts w:ascii="Times New Roman" w:hAnsi="Times New Roman"/>
                <w:sz w:val="24"/>
                <w:szCs w:val="24"/>
                <w:lang w:val="kk-KZ"/>
              </w:rPr>
            </w:pPr>
            <w:r w:rsidRPr="00042FCA">
              <w:rPr>
                <w:rFonts w:ascii="Times New Roman" w:hAnsi="Times New Roman"/>
                <w:sz w:val="24"/>
                <w:szCs w:val="24"/>
                <w:lang w:val="kk-KZ"/>
              </w:rPr>
              <w:t>Тұрақты азық-түлікпен қамтамасыз ету жүйесі</w:t>
            </w:r>
          </w:p>
        </w:tc>
      </w:tr>
      <w:tr w:rsidR="00AE5621" w:rsidRPr="000B49D1" w14:paraId="5D63F3A5" w14:textId="77777777" w:rsidTr="00AE5621">
        <w:trPr>
          <w:jc w:val="center"/>
        </w:trPr>
        <w:tc>
          <w:tcPr>
            <w:tcW w:w="1908" w:type="dxa"/>
          </w:tcPr>
          <w:p w14:paraId="66B47E12" w14:textId="5B6999F8"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Азық-түлікпен қамтамасыз ету</w:t>
            </w:r>
            <w:r>
              <w:rPr>
                <w:rFonts w:ascii="Times New Roman" w:hAnsi="Times New Roman"/>
                <w:sz w:val="24"/>
                <w:szCs w:val="24"/>
                <w:lang w:val="kk-KZ"/>
              </w:rPr>
              <w:t xml:space="preserve"> </w:t>
            </w:r>
            <w:r w:rsidRPr="00042FCA">
              <w:rPr>
                <w:rFonts w:ascii="Times New Roman" w:hAnsi="Times New Roman"/>
                <w:sz w:val="24"/>
                <w:szCs w:val="24"/>
                <w:lang w:val="kk-KZ"/>
              </w:rPr>
              <w:t>дің тұрақтылық индексі – I</w:t>
            </w:r>
            <w:r w:rsidRPr="00042FCA">
              <w:rPr>
                <w:rFonts w:ascii="Times New Roman" w:hAnsi="Times New Roman"/>
                <w:sz w:val="24"/>
                <w:szCs w:val="24"/>
                <w:vertAlign w:val="subscript"/>
                <w:lang w:val="kk-KZ"/>
              </w:rPr>
              <w:t>ақт</w:t>
            </w:r>
          </w:p>
        </w:tc>
        <w:tc>
          <w:tcPr>
            <w:tcW w:w="1559" w:type="dxa"/>
          </w:tcPr>
          <w:p w14:paraId="3555791E" w14:textId="77777777" w:rsidR="00AE5621" w:rsidRPr="00042FCA" w:rsidRDefault="00AE5621" w:rsidP="00EC0A32">
            <w:pPr>
              <w:jc w:val="both"/>
              <w:rPr>
                <w:rFonts w:ascii="Times New Roman" w:hAnsi="Times New Roman"/>
                <w:sz w:val="24"/>
                <w:szCs w:val="24"/>
                <w:lang w:val="kk-KZ" w:eastAsia="ru-RU"/>
              </w:rPr>
            </w:pPr>
            <w:r w:rsidRPr="00042FCA">
              <w:rPr>
                <w:rFonts w:ascii="Times New Roman" w:hAnsi="Times New Roman"/>
                <w:sz w:val="24"/>
                <w:szCs w:val="24"/>
                <w:lang w:val="kk-KZ"/>
              </w:rPr>
              <w:t>I</w:t>
            </w:r>
            <w:r w:rsidRPr="00042FCA">
              <w:rPr>
                <w:rFonts w:ascii="Times New Roman" w:hAnsi="Times New Roman"/>
                <w:sz w:val="24"/>
                <w:szCs w:val="24"/>
                <w:vertAlign w:val="subscript"/>
                <w:lang w:val="kk-KZ"/>
              </w:rPr>
              <w:t>ақт=</w:t>
            </w:r>
            <m:oMath>
              <m:nary>
                <m:naryPr>
                  <m:chr m:val="∑"/>
                  <m:limLoc m:val="undOvr"/>
                  <m:ctrlPr>
                    <w:rPr>
                      <w:rFonts w:ascii="Cambria Math" w:hAnsi="Cambria Math"/>
                      <w:i/>
                      <w:sz w:val="24"/>
                      <w:szCs w:val="24"/>
                      <w:lang w:val="kk-KZ" w:eastAsia="ru-RU"/>
                    </w:rPr>
                  </m:ctrlPr>
                </m:naryPr>
                <m:sub>
                  <m:r>
                    <w:rPr>
                      <w:rFonts w:ascii="Cambria Math" w:hAnsi="Cambria Math"/>
                      <w:sz w:val="24"/>
                      <w:szCs w:val="24"/>
                      <w:lang w:val="kk-KZ"/>
                    </w:rPr>
                    <m:t>i=1</m:t>
                  </m:r>
                </m:sub>
                <m:sup>
                  <m:r>
                    <w:rPr>
                      <w:rFonts w:ascii="Cambria Math" w:hAnsi="Cambria Math"/>
                      <w:sz w:val="24"/>
                      <w:szCs w:val="24"/>
                      <w:lang w:val="kk-KZ"/>
                    </w:rPr>
                    <m:t>n</m:t>
                  </m:r>
                </m:sup>
                <m:e>
                  <m:f>
                    <m:fPr>
                      <m:ctrlPr>
                        <w:rPr>
                          <w:rFonts w:ascii="Cambria Math" w:hAnsi="Cambria Math"/>
                          <w:i/>
                          <w:sz w:val="24"/>
                          <w:szCs w:val="24"/>
                          <w:lang w:val="kk-KZ" w:eastAsia="ru-RU"/>
                        </w:rPr>
                      </m:ctrlPr>
                    </m:fPr>
                    <m:num>
                      <m:r>
                        <w:rPr>
                          <w:rFonts w:ascii="Cambria Math" w:hAnsi="Cambria Math"/>
                          <w:sz w:val="24"/>
                          <w:szCs w:val="24"/>
                          <w:lang w:val="kk-KZ" w:eastAsia="ru-RU"/>
                        </w:rPr>
                        <m:t>I  y</m:t>
                      </m:r>
                    </m:num>
                    <m:den>
                      <m:r>
                        <w:rPr>
                          <w:rFonts w:ascii="Cambria Math" w:hAnsi="Cambria Math"/>
                          <w:sz w:val="24"/>
                          <w:szCs w:val="24"/>
                          <w:lang w:val="kk-KZ" w:eastAsia="ru-RU"/>
                        </w:rPr>
                        <m:t>n</m:t>
                      </m:r>
                    </m:den>
                  </m:f>
                </m:e>
              </m:nary>
            </m:oMath>
          </w:p>
          <w:p w14:paraId="2B14420D"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eastAsia="ru-RU"/>
              </w:rPr>
              <w:t>(17)</w:t>
            </w:r>
          </w:p>
        </w:tc>
        <w:tc>
          <w:tcPr>
            <w:tcW w:w="5668" w:type="dxa"/>
          </w:tcPr>
          <w:p w14:paraId="4336B182"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I</w:t>
            </w:r>
            <w:r w:rsidRPr="00042FCA">
              <w:rPr>
                <w:rFonts w:ascii="Times New Roman" w:hAnsi="Times New Roman"/>
                <w:sz w:val="24"/>
                <w:szCs w:val="24"/>
                <w:vertAlign w:val="subscript"/>
                <w:lang w:val="kk-KZ"/>
              </w:rPr>
              <w:t>ақт</w:t>
            </w:r>
            <w:r w:rsidRPr="00042FCA">
              <w:rPr>
                <w:rFonts w:ascii="Times New Roman" w:hAnsi="Times New Roman"/>
                <w:sz w:val="24"/>
                <w:szCs w:val="24"/>
                <w:lang w:val="kk-KZ"/>
              </w:rPr>
              <w:t>–</w:t>
            </w:r>
            <w:r w:rsidRPr="00042FCA">
              <w:rPr>
                <w:sz w:val="24"/>
                <w:szCs w:val="24"/>
                <w:lang w:val="kk-KZ"/>
              </w:rPr>
              <w:t xml:space="preserve"> </w:t>
            </w:r>
            <w:r w:rsidRPr="00042FCA">
              <w:rPr>
                <w:rFonts w:ascii="Times New Roman" w:hAnsi="Times New Roman"/>
                <w:sz w:val="24"/>
                <w:szCs w:val="24"/>
                <w:lang w:val="kk-KZ"/>
              </w:rPr>
              <w:t>азық-түлікпен қамтамасыз етудің тұрақтылық индексі;</w:t>
            </w:r>
          </w:p>
          <w:p w14:paraId="24449854"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Iт- тұрақтылықтың жиынтықталған көрсеткіші;</w:t>
            </w:r>
          </w:p>
          <w:p w14:paraId="769488A8"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n –</w:t>
            </w:r>
            <w:r w:rsidRPr="00042FCA">
              <w:rPr>
                <w:sz w:val="24"/>
                <w:szCs w:val="24"/>
                <w:lang w:val="kk-KZ"/>
              </w:rPr>
              <w:t xml:space="preserve"> </w:t>
            </w:r>
            <w:r w:rsidRPr="00042FCA">
              <w:rPr>
                <w:rFonts w:ascii="Times New Roman" w:hAnsi="Times New Roman"/>
                <w:sz w:val="24"/>
                <w:szCs w:val="24"/>
                <w:lang w:val="kk-KZ"/>
              </w:rPr>
              <w:t>пайдаланылған көрсеткіштер саны.</w:t>
            </w:r>
          </w:p>
        </w:tc>
        <w:tc>
          <w:tcPr>
            <w:tcW w:w="5385" w:type="dxa"/>
          </w:tcPr>
          <w:p w14:paraId="3B4B9370" w14:textId="6183989D"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Азық-түлікпен қамтамасыз етудің тұрақтылық шамасы деген ресурстардың тиімділігі, әлеу</w:t>
            </w:r>
            <w:r>
              <w:rPr>
                <w:rFonts w:ascii="Times New Roman" w:hAnsi="Times New Roman"/>
                <w:sz w:val="24"/>
                <w:szCs w:val="24"/>
                <w:lang w:val="kk-KZ"/>
              </w:rPr>
              <w:t xml:space="preserve"> </w:t>
            </w:r>
            <w:r w:rsidRPr="00042FCA">
              <w:rPr>
                <w:rFonts w:ascii="Times New Roman" w:hAnsi="Times New Roman"/>
                <w:sz w:val="24"/>
                <w:szCs w:val="24"/>
                <w:lang w:val="kk-KZ"/>
              </w:rPr>
              <w:t>меттік қолайлылық және экологиялық тұрақ</w:t>
            </w:r>
            <w:r>
              <w:rPr>
                <w:rFonts w:ascii="Times New Roman" w:hAnsi="Times New Roman"/>
                <w:sz w:val="24"/>
                <w:szCs w:val="24"/>
                <w:lang w:val="kk-KZ"/>
              </w:rPr>
              <w:t xml:space="preserve"> </w:t>
            </w:r>
            <w:r w:rsidRPr="00042FCA">
              <w:rPr>
                <w:rFonts w:ascii="Times New Roman" w:hAnsi="Times New Roman"/>
                <w:sz w:val="24"/>
                <w:szCs w:val="24"/>
                <w:lang w:val="kk-KZ"/>
              </w:rPr>
              <w:t>тылық деңгейінің орташа арифметикалық мәні.</w:t>
            </w:r>
          </w:p>
        </w:tc>
      </w:tr>
      <w:tr w:rsidR="00AE5621" w:rsidRPr="000B49D1" w14:paraId="2ED4BF76" w14:textId="77777777" w:rsidTr="00AE5621">
        <w:trPr>
          <w:jc w:val="center"/>
        </w:trPr>
        <w:tc>
          <w:tcPr>
            <w:tcW w:w="1908" w:type="dxa"/>
          </w:tcPr>
          <w:p w14:paraId="7AD0EACB" w14:textId="77777777" w:rsidR="00AE5621" w:rsidRPr="00042FCA" w:rsidRDefault="00AE5621" w:rsidP="00EC0A32">
            <w:pPr>
              <w:jc w:val="both"/>
              <w:rPr>
                <w:rFonts w:ascii="Times New Roman" w:hAnsi="Times New Roman"/>
                <w:b/>
                <w:sz w:val="24"/>
                <w:szCs w:val="24"/>
                <w:lang w:val="kk-KZ"/>
              </w:rPr>
            </w:pPr>
            <w:r w:rsidRPr="00042FCA">
              <w:rPr>
                <w:rFonts w:ascii="Times New Roman" w:hAnsi="Times New Roman"/>
                <w:sz w:val="24"/>
                <w:szCs w:val="24"/>
                <w:lang w:val="kk-KZ"/>
              </w:rPr>
              <w:t>Азық-түлікке төзімділік коэффициенті –</w:t>
            </w:r>
            <w:r w:rsidRPr="00042FCA">
              <w:rPr>
                <w:rFonts w:ascii="Times New Roman" w:hAnsi="Times New Roman" w:cs="Arial"/>
                <w:sz w:val="24"/>
                <w:szCs w:val="24"/>
                <w:lang w:val="kk-KZ" w:eastAsia="ru-RU"/>
              </w:rPr>
              <w:t>К</w:t>
            </w:r>
            <w:r w:rsidRPr="00042FCA">
              <w:rPr>
                <w:rFonts w:ascii="Times New Roman" w:hAnsi="Times New Roman" w:cs="Arial"/>
                <w:sz w:val="24"/>
                <w:szCs w:val="24"/>
                <w:vertAlign w:val="subscript"/>
                <w:lang w:val="kk-KZ" w:eastAsia="ru-RU"/>
              </w:rPr>
              <w:t>ат(ат)</w:t>
            </w:r>
          </w:p>
        </w:tc>
        <w:tc>
          <w:tcPr>
            <w:tcW w:w="1559" w:type="dxa"/>
          </w:tcPr>
          <w:p w14:paraId="3BCC6808" w14:textId="77777777" w:rsidR="00AE5621" w:rsidRPr="00042FCA" w:rsidRDefault="00AE5621" w:rsidP="00EC0A32">
            <w:pPr>
              <w:jc w:val="both"/>
              <w:rPr>
                <w:rFonts w:ascii="Times New Roman" w:hAnsi="Times New Roman" w:cs="Arial"/>
                <w:sz w:val="24"/>
                <w:szCs w:val="24"/>
                <w:lang w:val="kk-KZ" w:eastAsia="ru-RU"/>
              </w:rPr>
            </w:pPr>
            <w:r w:rsidRPr="00042FCA">
              <w:rPr>
                <w:rFonts w:ascii="Times New Roman" w:hAnsi="Times New Roman" w:cs="Arial"/>
                <w:sz w:val="24"/>
                <w:szCs w:val="24"/>
                <w:lang w:val="kk-KZ" w:eastAsia="ru-RU"/>
              </w:rPr>
              <w:t>К</w:t>
            </w:r>
            <w:r w:rsidRPr="00042FCA">
              <w:rPr>
                <w:rFonts w:ascii="Times New Roman" w:hAnsi="Times New Roman" w:cs="Arial"/>
                <w:sz w:val="24"/>
                <w:szCs w:val="24"/>
                <w:vertAlign w:val="subscript"/>
                <w:lang w:val="kk-KZ" w:eastAsia="ru-RU"/>
              </w:rPr>
              <w:t>ат(ат)</w:t>
            </w:r>
            <w:r w:rsidRPr="00042FCA">
              <w:rPr>
                <w:rFonts w:ascii="Times New Roman" w:hAnsi="Times New Roman" w:cs="Arial"/>
                <w:sz w:val="24"/>
                <w:szCs w:val="24"/>
                <w:lang w:val="kk-KZ" w:eastAsia="ru-RU"/>
              </w:rPr>
              <w:t xml:space="preserve"> = (ПГөн – ПГэ + ПГи.ел) / ПГтұт</w:t>
            </w:r>
          </w:p>
          <w:p w14:paraId="2BBFBF2B"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cs="Arial"/>
                <w:sz w:val="24"/>
                <w:szCs w:val="24"/>
                <w:lang w:val="kk-KZ" w:eastAsia="ru-RU"/>
              </w:rPr>
              <w:t>(18)</w:t>
            </w:r>
          </w:p>
        </w:tc>
        <w:tc>
          <w:tcPr>
            <w:tcW w:w="5668" w:type="dxa"/>
          </w:tcPr>
          <w:p w14:paraId="76159A4D" w14:textId="77777777" w:rsidR="00AE5621" w:rsidRPr="00042FCA" w:rsidRDefault="00AE5621" w:rsidP="00EC0A32">
            <w:pPr>
              <w:rPr>
                <w:rFonts w:ascii="Times New Roman" w:hAnsi="Times New Roman" w:cs="Arial"/>
                <w:sz w:val="24"/>
                <w:szCs w:val="24"/>
                <w:lang w:val="kk-KZ" w:eastAsia="ru-RU"/>
              </w:rPr>
            </w:pPr>
            <w:r w:rsidRPr="00042FCA">
              <w:rPr>
                <w:rFonts w:ascii="Times New Roman" w:hAnsi="Times New Roman" w:cs="Arial"/>
                <w:sz w:val="24"/>
                <w:szCs w:val="24"/>
                <w:lang w:val="kk-KZ" w:eastAsia="ru-RU"/>
              </w:rPr>
              <w:t>К</w:t>
            </w:r>
            <w:r w:rsidRPr="00042FCA">
              <w:rPr>
                <w:rFonts w:ascii="Times New Roman" w:hAnsi="Times New Roman" w:cs="Arial"/>
                <w:sz w:val="24"/>
                <w:szCs w:val="24"/>
                <w:vertAlign w:val="subscript"/>
                <w:lang w:val="kk-KZ" w:eastAsia="ru-RU"/>
              </w:rPr>
              <w:t>пу(пг)</w:t>
            </w:r>
            <w:r w:rsidRPr="00042FCA">
              <w:rPr>
                <w:rFonts w:ascii="Times New Roman" w:hAnsi="Times New Roman" w:cs="Arial"/>
                <w:sz w:val="24"/>
                <w:szCs w:val="24"/>
                <w:lang w:val="kk-KZ" w:eastAsia="ru-RU"/>
              </w:rPr>
              <w:t xml:space="preserve"> – азық-түлік тобы бойынша азық-түлікке тұрақтылық коэффициенті;</w:t>
            </w:r>
          </w:p>
          <w:p w14:paraId="35CD7954" w14:textId="77777777" w:rsidR="00AE5621" w:rsidRPr="00042FCA" w:rsidRDefault="00AE5621" w:rsidP="00EC0A32">
            <w:pPr>
              <w:rPr>
                <w:rFonts w:ascii="Times New Roman" w:hAnsi="Times New Roman" w:cs="Arial"/>
                <w:sz w:val="24"/>
                <w:szCs w:val="24"/>
                <w:lang w:val="kk-KZ" w:eastAsia="ru-RU"/>
              </w:rPr>
            </w:pPr>
            <w:r w:rsidRPr="00042FCA">
              <w:rPr>
                <w:rFonts w:ascii="Times New Roman" w:hAnsi="Times New Roman" w:cs="Arial"/>
                <w:sz w:val="24"/>
                <w:szCs w:val="24"/>
                <w:lang w:val="kk-KZ" w:eastAsia="ru-RU"/>
              </w:rPr>
              <w:t>ПГ</w:t>
            </w:r>
            <w:r w:rsidRPr="00042FCA">
              <w:rPr>
                <w:rFonts w:ascii="Times New Roman" w:hAnsi="Times New Roman" w:cs="Arial"/>
                <w:sz w:val="24"/>
                <w:szCs w:val="24"/>
                <w:vertAlign w:val="subscript"/>
                <w:lang w:val="kk-KZ" w:eastAsia="ru-RU"/>
              </w:rPr>
              <w:t>өн</w:t>
            </w:r>
            <w:r w:rsidRPr="00042FCA">
              <w:rPr>
                <w:rFonts w:ascii="Times New Roman" w:hAnsi="Times New Roman" w:cs="Arial"/>
                <w:sz w:val="24"/>
                <w:szCs w:val="24"/>
                <w:lang w:val="kk-KZ" w:eastAsia="ru-RU"/>
              </w:rPr>
              <w:t xml:space="preserve"> – топ бойынша өндіріс көлемі; </w:t>
            </w:r>
          </w:p>
          <w:p w14:paraId="26B46103" w14:textId="77777777" w:rsidR="00AE5621" w:rsidRPr="00042FCA" w:rsidRDefault="00AE5621" w:rsidP="00EC0A32">
            <w:pPr>
              <w:rPr>
                <w:rFonts w:ascii="Times New Roman" w:hAnsi="Times New Roman" w:cs="Arial"/>
                <w:sz w:val="24"/>
                <w:szCs w:val="24"/>
                <w:lang w:val="kk-KZ" w:eastAsia="ru-RU"/>
              </w:rPr>
            </w:pPr>
            <w:r w:rsidRPr="00042FCA">
              <w:rPr>
                <w:rFonts w:ascii="Times New Roman" w:hAnsi="Times New Roman" w:cs="Arial"/>
                <w:sz w:val="24"/>
                <w:szCs w:val="24"/>
                <w:lang w:val="kk-KZ" w:eastAsia="ru-RU"/>
              </w:rPr>
              <w:t xml:space="preserve">ПГ – топтың өнімдерін экспорттауы; </w:t>
            </w:r>
          </w:p>
          <w:p w14:paraId="70FA6D3B" w14:textId="77777777" w:rsidR="00AE5621" w:rsidRPr="00042FCA" w:rsidRDefault="00AE5621" w:rsidP="00EC0A32">
            <w:pPr>
              <w:rPr>
                <w:rFonts w:ascii="Times New Roman" w:hAnsi="Times New Roman" w:cs="Arial"/>
                <w:sz w:val="24"/>
                <w:szCs w:val="24"/>
                <w:lang w:val="kk-KZ" w:eastAsia="ru-RU"/>
              </w:rPr>
            </w:pPr>
            <w:r w:rsidRPr="00042FCA">
              <w:rPr>
                <w:rFonts w:ascii="Times New Roman" w:hAnsi="Times New Roman" w:cs="Arial"/>
                <w:sz w:val="24"/>
                <w:szCs w:val="24"/>
                <w:lang w:val="kk-KZ" w:eastAsia="ru-RU"/>
              </w:rPr>
              <w:t>ПГ</w:t>
            </w:r>
            <w:r w:rsidRPr="00042FCA">
              <w:rPr>
                <w:rFonts w:ascii="Times New Roman" w:hAnsi="Times New Roman" w:cs="Arial"/>
                <w:sz w:val="24"/>
                <w:szCs w:val="24"/>
                <w:vertAlign w:val="subscript"/>
                <w:lang w:val="kk-KZ" w:eastAsia="ru-RU"/>
              </w:rPr>
              <w:t>и.ел.</w:t>
            </w:r>
            <w:r w:rsidRPr="00042FCA">
              <w:rPr>
                <w:rFonts w:ascii="Times New Roman" w:hAnsi="Times New Roman" w:cs="Arial"/>
                <w:sz w:val="24"/>
                <w:szCs w:val="24"/>
                <w:lang w:val="kk-KZ" w:eastAsia="ru-RU"/>
              </w:rPr>
              <w:t xml:space="preserve"> – ел тобының өнімдерін импорттауы; </w:t>
            </w:r>
          </w:p>
          <w:p w14:paraId="523D52AA" w14:textId="77777777" w:rsidR="00AE5621" w:rsidRPr="00042FCA" w:rsidRDefault="00AE5621" w:rsidP="00EC0A32">
            <w:pPr>
              <w:rPr>
                <w:rFonts w:ascii="Times New Roman" w:hAnsi="Times New Roman" w:cs="Arial"/>
                <w:sz w:val="24"/>
                <w:szCs w:val="24"/>
                <w:lang w:val="kk-KZ" w:eastAsia="ru-RU"/>
              </w:rPr>
            </w:pPr>
            <w:r w:rsidRPr="00042FCA">
              <w:rPr>
                <w:rFonts w:ascii="Times New Roman" w:hAnsi="Times New Roman" w:cs="Arial"/>
                <w:sz w:val="24"/>
                <w:szCs w:val="24"/>
                <w:lang w:val="kk-KZ" w:eastAsia="ru-RU"/>
              </w:rPr>
              <w:t>ПГ</w:t>
            </w:r>
            <w:r w:rsidRPr="00042FCA">
              <w:rPr>
                <w:rFonts w:ascii="Times New Roman" w:hAnsi="Times New Roman" w:cs="Arial"/>
                <w:sz w:val="24"/>
                <w:szCs w:val="24"/>
                <w:vertAlign w:val="subscript"/>
                <w:lang w:val="kk-KZ" w:eastAsia="ru-RU"/>
              </w:rPr>
              <w:t>тұт</w:t>
            </w:r>
            <w:r w:rsidRPr="00042FCA">
              <w:rPr>
                <w:rFonts w:ascii="Times New Roman" w:hAnsi="Times New Roman" w:cs="Arial"/>
                <w:sz w:val="24"/>
                <w:szCs w:val="24"/>
                <w:lang w:val="kk-KZ" w:eastAsia="ru-RU"/>
              </w:rPr>
              <w:t>– тұтыну.</w:t>
            </w:r>
          </w:p>
        </w:tc>
        <w:tc>
          <w:tcPr>
            <w:tcW w:w="5385" w:type="dxa"/>
          </w:tcPr>
          <w:p w14:paraId="159922B2"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Өзін-өзі қамтамасыз ету деңгейі 1-ден төмен болған кезде 1-ден жоғары көрсеткіш белгілі бір азық-түлік тобының өнімдерін ішкі тұтыну екенін көрсетеді.</w:t>
            </w:r>
          </w:p>
        </w:tc>
      </w:tr>
      <w:tr w:rsidR="00AE5621" w:rsidRPr="000B49D1" w14:paraId="0ED7AA2A" w14:textId="77777777" w:rsidTr="00AE5621">
        <w:trPr>
          <w:jc w:val="center"/>
        </w:trPr>
        <w:tc>
          <w:tcPr>
            <w:tcW w:w="1908" w:type="dxa"/>
          </w:tcPr>
          <w:p w14:paraId="52AAA560"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Азық-түлікпен қамтамасыз ету дәрежесі – АҚТЖ</w:t>
            </w:r>
          </w:p>
        </w:tc>
        <w:tc>
          <w:tcPr>
            <w:tcW w:w="1559" w:type="dxa"/>
          </w:tcPr>
          <w:p w14:paraId="77973CB2"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 xml:space="preserve">АҚД = Ф+Э+Ж+С </w:t>
            </w:r>
          </w:p>
          <w:p w14:paraId="00007D4B"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 xml:space="preserve">(19)  </w:t>
            </w:r>
          </w:p>
        </w:tc>
        <w:tc>
          <w:tcPr>
            <w:tcW w:w="5668" w:type="dxa"/>
          </w:tcPr>
          <w:p w14:paraId="2DD346D7"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Ф – физикалық қолжетімділігі;</w:t>
            </w:r>
          </w:p>
          <w:p w14:paraId="1D518079"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Э – экономикалық қолжетімділігі;</w:t>
            </w:r>
          </w:p>
          <w:p w14:paraId="5ABA6577"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 xml:space="preserve">Ж – азық-түлік тұтынудың жеткіліктілігі; </w:t>
            </w:r>
          </w:p>
          <w:p w14:paraId="3BD37952"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С – азық-түлік сапасы.</w:t>
            </w:r>
          </w:p>
        </w:tc>
        <w:tc>
          <w:tcPr>
            <w:tcW w:w="5385" w:type="dxa"/>
          </w:tcPr>
          <w:p w14:paraId="3AE218A1" w14:textId="77777777" w:rsidR="00AE5621" w:rsidRPr="00042FCA" w:rsidRDefault="00AE5621" w:rsidP="00EC0A32">
            <w:pPr>
              <w:rPr>
                <w:rFonts w:ascii="Times New Roman" w:hAnsi="Times New Roman"/>
                <w:sz w:val="24"/>
                <w:szCs w:val="24"/>
                <w:lang w:val="kk-KZ"/>
              </w:rPr>
            </w:pPr>
            <w:r w:rsidRPr="00042FCA">
              <w:rPr>
                <w:rFonts w:ascii="Times New Roman" w:hAnsi="Times New Roman"/>
                <w:sz w:val="24"/>
                <w:szCs w:val="24"/>
                <w:lang w:val="kk-KZ"/>
              </w:rPr>
              <w:t>АҚД - бұл азық-түлік қауіпсіздігінің негізгі критерийлерін бағалаудың шамасы. Олар: физикалық қолжетімділік, экономикалық қолжетімділік, азық-түлік тұтынудың жеткіліктілігі және азық-түлік сапасы.</w:t>
            </w:r>
          </w:p>
        </w:tc>
      </w:tr>
      <w:tr w:rsidR="00AE5621" w:rsidRPr="00042FCA" w14:paraId="00B13993" w14:textId="77777777" w:rsidTr="00AE5621">
        <w:trPr>
          <w:jc w:val="center"/>
        </w:trPr>
        <w:tc>
          <w:tcPr>
            <w:tcW w:w="1908" w:type="dxa"/>
          </w:tcPr>
          <w:p w14:paraId="78887EBE"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Аймақтың мамандану коэффициенті – К</w:t>
            </w:r>
            <w:r w:rsidRPr="00042FCA">
              <w:rPr>
                <w:rFonts w:ascii="Times New Roman" w:hAnsi="Times New Roman"/>
                <w:sz w:val="24"/>
                <w:szCs w:val="24"/>
                <w:vertAlign w:val="subscript"/>
                <w:lang w:val="kk-KZ"/>
              </w:rPr>
              <w:t>мам</w:t>
            </w:r>
          </w:p>
        </w:tc>
        <w:tc>
          <w:tcPr>
            <w:tcW w:w="1559" w:type="dxa"/>
          </w:tcPr>
          <w:p w14:paraId="27733125"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К</w:t>
            </w:r>
            <w:r w:rsidRPr="00042FCA">
              <w:rPr>
                <w:rFonts w:ascii="Times New Roman" w:hAnsi="Times New Roman"/>
                <w:sz w:val="24"/>
                <w:szCs w:val="24"/>
                <w:vertAlign w:val="subscript"/>
                <w:lang w:val="kk-KZ"/>
              </w:rPr>
              <w:t>мам</w:t>
            </w:r>
            <w:r w:rsidRPr="00042FCA">
              <w:rPr>
                <w:rFonts w:ascii="Times New Roman" w:hAnsi="Times New Roman"/>
                <w:sz w:val="24"/>
                <w:szCs w:val="24"/>
                <w:lang w:val="kk-KZ"/>
              </w:rPr>
              <w:t xml:space="preserve"> = П_р/П_с</w:t>
            </w:r>
          </w:p>
          <w:p w14:paraId="09311510"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(20)</w:t>
            </w:r>
          </w:p>
        </w:tc>
        <w:tc>
          <w:tcPr>
            <w:tcW w:w="5668" w:type="dxa"/>
          </w:tcPr>
          <w:p w14:paraId="3B01B844"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Өнд – өңірде жан басына шаққандағы өнім өндіруі;</w:t>
            </w:r>
          </w:p>
          <w:p w14:paraId="4C06DE0C"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Ө.ел – республикалық деңгейде жан басына шаққандағы орташа өнім өндіруі.</w:t>
            </w:r>
          </w:p>
        </w:tc>
        <w:tc>
          <w:tcPr>
            <w:tcW w:w="5385" w:type="dxa"/>
          </w:tcPr>
          <w:p w14:paraId="3E8147EE"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Коэффициенті 1-ден жоғары болса, өнімді экспортталуы мүмкін. Ал егер төмен болса, оны импортталуы керек.</w:t>
            </w:r>
            <w:r w:rsidRPr="00042FCA">
              <w:rPr>
                <w:sz w:val="24"/>
                <w:szCs w:val="24"/>
                <w:lang w:val="kk-KZ"/>
              </w:rPr>
              <w:t xml:space="preserve"> </w:t>
            </w:r>
            <w:r w:rsidRPr="00042FCA">
              <w:rPr>
                <w:rFonts w:ascii="Times New Roman" w:hAnsi="Times New Roman"/>
                <w:sz w:val="24"/>
                <w:szCs w:val="24"/>
                <w:lang w:val="kk-KZ"/>
              </w:rPr>
              <w:t>Азық-түлік өнімдерін әкелу немесе әкету қажеттілігі.</w:t>
            </w:r>
          </w:p>
        </w:tc>
      </w:tr>
      <w:tr w:rsidR="00AE5621" w:rsidRPr="000B49D1" w14:paraId="762D33AC" w14:textId="77777777" w:rsidTr="00AE5621">
        <w:trPr>
          <w:jc w:val="center"/>
        </w:trPr>
        <w:tc>
          <w:tcPr>
            <w:tcW w:w="1908" w:type="dxa"/>
          </w:tcPr>
          <w:p w14:paraId="0846B50B" w14:textId="2D23B18E" w:rsidR="00AE5621" w:rsidRPr="00042FCA" w:rsidRDefault="00AE5621" w:rsidP="00EC0A32">
            <w:pPr>
              <w:jc w:val="both"/>
              <w:rPr>
                <w:rFonts w:ascii="Times New Roman" w:hAnsi="Times New Roman"/>
                <w:b/>
                <w:sz w:val="24"/>
                <w:szCs w:val="24"/>
                <w:lang w:val="kk-KZ"/>
              </w:rPr>
            </w:pPr>
            <w:r w:rsidRPr="00042FCA">
              <w:rPr>
                <w:rFonts w:ascii="Times New Roman" w:hAnsi="Times New Roman"/>
                <w:sz w:val="24"/>
                <w:szCs w:val="24"/>
                <w:lang w:val="kk-KZ"/>
              </w:rPr>
              <w:t>Өзін-өзі қамта</w:t>
            </w:r>
            <w:r>
              <w:rPr>
                <w:rFonts w:ascii="Times New Roman" w:hAnsi="Times New Roman"/>
                <w:sz w:val="24"/>
                <w:szCs w:val="24"/>
                <w:lang w:val="kk-KZ"/>
              </w:rPr>
              <w:t xml:space="preserve"> </w:t>
            </w:r>
            <w:r w:rsidRPr="00042FCA">
              <w:rPr>
                <w:rFonts w:ascii="Times New Roman" w:hAnsi="Times New Roman"/>
                <w:sz w:val="24"/>
                <w:szCs w:val="24"/>
                <w:lang w:val="kk-KZ"/>
              </w:rPr>
              <w:t>масыз ету коэф</w:t>
            </w:r>
            <w:r>
              <w:rPr>
                <w:rFonts w:ascii="Times New Roman" w:hAnsi="Times New Roman"/>
                <w:sz w:val="24"/>
                <w:szCs w:val="24"/>
                <w:lang w:val="kk-KZ"/>
              </w:rPr>
              <w:t xml:space="preserve"> </w:t>
            </w:r>
            <w:r w:rsidRPr="00042FCA">
              <w:rPr>
                <w:rFonts w:ascii="Times New Roman" w:hAnsi="Times New Roman"/>
                <w:sz w:val="24"/>
                <w:szCs w:val="24"/>
                <w:lang w:val="kk-KZ"/>
              </w:rPr>
              <w:t>фициенті – К</w:t>
            </w:r>
            <w:r w:rsidRPr="00042FCA">
              <w:rPr>
                <w:rFonts w:ascii="Times New Roman" w:hAnsi="Times New Roman"/>
                <w:sz w:val="24"/>
                <w:szCs w:val="24"/>
                <w:vertAlign w:val="subscript"/>
                <w:lang w:val="kk-KZ"/>
              </w:rPr>
              <w:t>об</w:t>
            </w:r>
          </w:p>
        </w:tc>
        <w:tc>
          <w:tcPr>
            <w:tcW w:w="1559" w:type="dxa"/>
          </w:tcPr>
          <w:p w14:paraId="1B9C20CE" w14:textId="77777777" w:rsidR="00AE5621" w:rsidRPr="00042FCA" w:rsidRDefault="00AE5621" w:rsidP="00EC0A32">
            <w:pPr>
              <w:jc w:val="both"/>
              <w:rPr>
                <w:rFonts w:ascii="Times New Roman" w:hAnsi="Times New Roman"/>
                <w:sz w:val="24"/>
                <w:szCs w:val="24"/>
                <w:vertAlign w:val="subscript"/>
                <w:lang w:val="kk-KZ"/>
              </w:rPr>
            </w:pPr>
            <w:r w:rsidRPr="00042FCA">
              <w:rPr>
                <w:rFonts w:ascii="Times New Roman" w:hAnsi="Times New Roman"/>
                <w:sz w:val="24"/>
                <w:szCs w:val="24"/>
                <w:lang w:val="kk-KZ"/>
              </w:rPr>
              <w:t>К</w:t>
            </w:r>
            <w:r w:rsidRPr="00042FCA">
              <w:rPr>
                <w:rFonts w:ascii="Times New Roman" w:hAnsi="Times New Roman"/>
                <w:sz w:val="24"/>
                <w:szCs w:val="24"/>
                <w:vertAlign w:val="subscript"/>
                <w:lang w:val="kk-KZ"/>
              </w:rPr>
              <w:t>об</w:t>
            </w:r>
            <w:r w:rsidRPr="00042FCA">
              <w:rPr>
                <w:rFonts w:ascii="Times New Roman" w:hAnsi="Times New Roman"/>
                <w:sz w:val="24"/>
                <w:szCs w:val="24"/>
                <w:lang w:val="kk-KZ"/>
              </w:rPr>
              <w:t xml:space="preserve"> =</w:t>
            </w:r>
            <w:r w:rsidRPr="00042FCA">
              <w:rPr>
                <w:sz w:val="24"/>
                <w:szCs w:val="24"/>
                <w:lang w:val="kk-KZ"/>
              </w:rPr>
              <w:t xml:space="preserve"> </w:t>
            </w:r>
            <w:r w:rsidRPr="00042FCA">
              <w:rPr>
                <w:rFonts w:ascii="Times New Roman" w:hAnsi="Times New Roman"/>
                <w:sz w:val="24"/>
                <w:szCs w:val="24"/>
                <w:lang w:val="kk-KZ"/>
              </w:rPr>
              <w:t>Q/ П</w:t>
            </w:r>
            <w:r w:rsidRPr="00042FCA">
              <w:rPr>
                <w:rFonts w:ascii="Times New Roman" w:hAnsi="Times New Roman"/>
                <w:sz w:val="24"/>
                <w:szCs w:val="24"/>
                <w:vertAlign w:val="subscript"/>
                <w:lang w:val="kk-KZ"/>
              </w:rPr>
              <w:t>норм.</w:t>
            </w:r>
          </w:p>
          <w:p w14:paraId="4FA34AB3"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(21)</w:t>
            </w:r>
          </w:p>
        </w:tc>
        <w:tc>
          <w:tcPr>
            <w:tcW w:w="5668" w:type="dxa"/>
          </w:tcPr>
          <w:p w14:paraId="46759EA4"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Q – өнім өндіру деңгейі;</w:t>
            </w:r>
          </w:p>
          <w:p w14:paraId="2953C110"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П</w:t>
            </w:r>
            <w:r w:rsidRPr="00042FCA">
              <w:rPr>
                <w:rFonts w:ascii="Times New Roman" w:hAnsi="Times New Roman"/>
                <w:sz w:val="24"/>
                <w:szCs w:val="24"/>
                <w:vertAlign w:val="subscript"/>
                <w:lang w:val="kk-KZ"/>
              </w:rPr>
              <w:t>норм</w:t>
            </w:r>
            <w:r w:rsidRPr="00042FCA">
              <w:rPr>
                <w:rFonts w:ascii="Times New Roman" w:hAnsi="Times New Roman"/>
                <w:sz w:val="24"/>
                <w:szCs w:val="24"/>
                <w:lang w:val="kk-KZ"/>
              </w:rPr>
              <w:t>. – өнімге нормативтік қажеттілік.</w:t>
            </w:r>
          </w:p>
        </w:tc>
        <w:tc>
          <w:tcPr>
            <w:tcW w:w="5385" w:type="dxa"/>
          </w:tcPr>
          <w:p w14:paraId="0D22413B"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Азық-түлік әкелуге көп шоғырланған өңірлері үшін.</w:t>
            </w:r>
          </w:p>
        </w:tc>
      </w:tr>
      <w:tr w:rsidR="00AE5621" w:rsidRPr="000B49D1" w14:paraId="5F589828" w14:textId="77777777" w:rsidTr="006E1602">
        <w:trPr>
          <w:jc w:val="center"/>
        </w:trPr>
        <w:tc>
          <w:tcPr>
            <w:tcW w:w="1908" w:type="dxa"/>
            <w:tcBorders>
              <w:bottom w:val="nil"/>
            </w:tcBorders>
          </w:tcPr>
          <w:p w14:paraId="6AC5D8B9" w14:textId="77777777" w:rsidR="00AE5621" w:rsidRPr="00042FCA" w:rsidRDefault="00AE5621" w:rsidP="00EC0A32">
            <w:pPr>
              <w:rPr>
                <w:rFonts w:ascii="Times New Roman" w:hAnsi="Times New Roman"/>
                <w:sz w:val="24"/>
                <w:szCs w:val="24"/>
                <w:lang w:val="kk-KZ" w:eastAsia="ru-RU"/>
              </w:rPr>
            </w:pPr>
            <w:r w:rsidRPr="00042FCA">
              <w:rPr>
                <w:rFonts w:ascii="Times New Roman" w:hAnsi="Times New Roman"/>
                <w:sz w:val="24"/>
                <w:szCs w:val="24"/>
                <w:lang w:val="kk-KZ" w:eastAsia="ru-RU"/>
              </w:rPr>
              <w:t>Өзін-өзі қамтамасыз ету коэффициенті - K</w:t>
            </w:r>
            <w:r w:rsidRPr="00042FCA">
              <w:rPr>
                <w:rFonts w:ascii="Times New Roman" w:hAnsi="Times New Roman"/>
                <w:sz w:val="24"/>
                <w:szCs w:val="24"/>
                <w:vertAlign w:val="subscript"/>
                <w:lang w:val="kk-KZ" w:eastAsia="ru-RU"/>
              </w:rPr>
              <w:t>s</w:t>
            </w:r>
          </w:p>
          <w:p w14:paraId="43181ADB" w14:textId="77777777" w:rsidR="00AE5621" w:rsidRPr="00042FCA" w:rsidRDefault="00AE5621" w:rsidP="00EC0A32">
            <w:pPr>
              <w:ind w:left="300"/>
              <w:rPr>
                <w:rFonts w:ascii="Times New Roman" w:hAnsi="Times New Roman"/>
                <w:sz w:val="24"/>
                <w:szCs w:val="24"/>
                <w:lang w:val="kk-KZ"/>
              </w:rPr>
            </w:pPr>
          </w:p>
        </w:tc>
        <w:tc>
          <w:tcPr>
            <w:tcW w:w="1559" w:type="dxa"/>
            <w:tcBorders>
              <w:bottom w:val="nil"/>
            </w:tcBorders>
          </w:tcPr>
          <w:p w14:paraId="0ECB21E6" w14:textId="77777777" w:rsidR="00AE5621" w:rsidRPr="00042FCA" w:rsidRDefault="00AE5621" w:rsidP="00EC0A32">
            <w:pPr>
              <w:jc w:val="both"/>
              <w:rPr>
                <w:rFonts w:ascii="Times New Roman" w:hAnsi="Times New Roman"/>
                <w:sz w:val="24"/>
                <w:szCs w:val="24"/>
                <w:vertAlign w:val="subscript"/>
                <w:lang w:val="kk-KZ" w:eastAsia="ru-RU"/>
              </w:rPr>
            </w:pPr>
            <w:r w:rsidRPr="00042FCA">
              <w:rPr>
                <w:rFonts w:ascii="Times New Roman" w:hAnsi="Times New Roman"/>
                <w:sz w:val="24"/>
                <w:szCs w:val="24"/>
                <w:lang w:val="kk-KZ" w:eastAsia="ru-RU"/>
              </w:rPr>
              <w:t>K</w:t>
            </w:r>
            <w:r w:rsidRPr="00042FCA">
              <w:rPr>
                <w:rFonts w:ascii="Times New Roman" w:hAnsi="Times New Roman"/>
                <w:sz w:val="24"/>
                <w:szCs w:val="24"/>
                <w:vertAlign w:val="subscript"/>
                <w:lang w:val="kk-KZ" w:eastAsia="ru-RU"/>
              </w:rPr>
              <w:t>s</w:t>
            </w:r>
            <w:r w:rsidRPr="00042FCA">
              <w:rPr>
                <w:rFonts w:ascii="Times New Roman" w:hAnsi="Times New Roman"/>
                <w:sz w:val="24"/>
                <w:szCs w:val="24"/>
                <w:lang w:val="kk-KZ" w:eastAsia="ru-RU"/>
              </w:rPr>
              <w:t xml:space="preserve"> =</w:t>
            </w:r>
            <w:r w:rsidRPr="00042FCA">
              <w:rPr>
                <w:rFonts w:ascii="Times New Roman" w:hAnsi="Times New Roman"/>
                <w:sz w:val="24"/>
                <w:szCs w:val="24"/>
                <w:lang w:val="kk-KZ" w:eastAsia="ru-RU"/>
              </w:rPr>
              <w:tab/>
              <w:t>q/n * q</w:t>
            </w:r>
            <w:r w:rsidRPr="00042FCA">
              <w:rPr>
                <w:rFonts w:ascii="Times New Roman" w:hAnsi="Times New Roman"/>
                <w:sz w:val="24"/>
                <w:szCs w:val="24"/>
                <w:vertAlign w:val="subscript"/>
                <w:lang w:val="kk-KZ" w:eastAsia="ru-RU"/>
              </w:rPr>
              <w:t>p</w:t>
            </w:r>
          </w:p>
          <w:p w14:paraId="21E01BF8"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eastAsia="ru-RU"/>
              </w:rPr>
              <w:t>(22)</w:t>
            </w:r>
          </w:p>
        </w:tc>
        <w:tc>
          <w:tcPr>
            <w:tcW w:w="5668" w:type="dxa"/>
            <w:tcBorders>
              <w:bottom w:val="nil"/>
            </w:tcBorders>
          </w:tcPr>
          <w:p w14:paraId="2D9DC167" w14:textId="77777777" w:rsidR="00AE5621" w:rsidRPr="00042FCA" w:rsidRDefault="00AE5621" w:rsidP="00EC0A32">
            <w:pPr>
              <w:rPr>
                <w:rFonts w:ascii="Times New Roman" w:hAnsi="Times New Roman"/>
                <w:sz w:val="24"/>
                <w:szCs w:val="24"/>
                <w:lang w:val="kk-KZ" w:eastAsia="ru-RU"/>
              </w:rPr>
            </w:pPr>
            <w:r w:rsidRPr="00042FCA">
              <w:rPr>
                <w:rFonts w:ascii="Times New Roman" w:hAnsi="Times New Roman"/>
                <w:sz w:val="24"/>
                <w:szCs w:val="24"/>
                <w:lang w:val="kk-KZ" w:eastAsia="ru-RU"/>
              </w:rPr>
              <w:t>K</w:t>
            </w:r>
            <w:r w:rsidRPr="00042FCA">
              <w:rPr>
                <w:rFonts w:ascii="Times New Roman" w:hAnsi="Times New Roman"/>
                <w:sz w:val="24"/>
                <w:szCs w:val="24"/>
                <w:vertAlign w:val="subscript"/>
                <w:lang w:val="kk-KZ" w:eastAsia="ru-RU"/>
              </w:rPr>
              <w:t>s</w:t>
            </w:r>
            <w:r w:rsidRPr="00042FCA">
              <w:rPr>
                <w:rFonts w:ascii="Times New Roman" w:hAnsi="Times New Roman"/>
                <w:sz w:val="24"/>
                <w:szCs w:val="24"/>
                <w:lang w:val="kk-KZ" w:eastAsia="ru-RU"/>
              </w:rPr>
              <w:t xml:space="preserve"> – өзін-өзі қамтамасыз ету коэффициенті;</w:t>
            </w:r>
          </w:p>
          <w:p w14:paraId="18114AC3" w14:textId="77777777" w:rsidR="00AE5621" w:rsidRPr="00042FCA" w:rsidRDefault="00AE5621" w:rsidP="00EC0A32">
            <w:pPr>
              <w:jc w:val="both"/>
              <w:rPr>
                <w:rFonts w:ascii="Times New Roman" w:hAnsi="Times New Roman"/>
                <w:sz w:val="24"/>
                <w:szCs w:val="24"/>
                <w:lang w:val="kk-KZ" w:eastAsia="ru-RU"/>
              </w:rPr>
            </w:pPr>
            <w:r w:rsidRPr="00042FCA">
              <w:rPr>
                <w:rFonts w:ascii="Times New Roman" w:hAnsi="Times New Roman"/>
                <w:sz w:val="24"/>
                <w:szCs w:val="24"/>
                <w:lang w:val="kk-KZ" w:eastAsia="ru-RU"/>
              </w:rPr>
              <w:t>q – өңірдегі азық-түлік өндірісінің нақты көлемі;</w:t>
            </w:r>
          </w:p>
          <w:p w14:paraId="6A6DD31C" w14:textId="77777777" w:rsidR="00AE5621" w:rsidRPr="00042FCA" w:rsidRDefault="00AE5621" w:rsidP="00EC0A32">
            <w:pPr>
              <w:jc w:val="both"/>
              <w:rPr>
                <w:rFonts w:ascii="Times New Roman" w:hAnsi="Times New Roman"/>
                <w:sz w:val="24"/>
                <w:szCs w:val="24"/>
                <w:lang w:val="kk-KZ" w:eastAsia="ru-RU"/>
              </w:rPr>
            </w:pPr>
            <w:r w:rsidRPr="00042FCA">
              <w:rPr>
                <w:rFonts w:ascii="Times New Roman" w:hAnsi="Times New Roman"/>
                <w:sz w:val="24"/>
                <w:szCs w:val="24"/>
                <w:lang w:val="kk-KZ" w:eastAsia="ru-RU"/>
              </w:rPr>
              <w:t>n – өңірдегі халқының саны;</w:t>
            </w:r>
          </w:p>
          <w:p w14:paraId="1248C2D3" w14:textId="77777777" w:rsidR="00AE5621" w:rsidRPr="00042FCA" w:rsidRDefault="00AE5621" w:rsidP="00EC0A32">
            <w:pPr>
              <w:rPr>
                <w:rFonts w:ascii="Times New Roman" w:hAnsi="Times New Roman"/>
                <w:sz w:val="24"/>
                <w:szCs w:val="24"/>
                <w:lang w:val="kk-KZ" w:eastAsia="ru-RU"/>
              </w:rPr>
            </w:pPr>
            <w:r w:rsidRPr="00042FCA">
              <w:rPr>
                <w:rFonts w:ascii="Times New Roman" w:hAnsi="Times New Roman"/>
                <w:sz w:val="24"/>
                <w:szCs w:val="24"/>
                <w:lang w:val="kk-KZ" w:eastAsia="ru-RU"/>
              </w:rPr>
              <w:t>q</w:t>
            </w:r>
            <w:r w:rsidRPr="00042FCA">
              <w:rPr>
                <w:rFonts w:ascii="Times New Roman" w:hAnsi="Times New Roman"/>
                <w:sz w:val="24"/>
                <w:szCs w:val="24"/>
                <w:vertAlign w:val="subscript"/>
                <w:lang w:val="kk-KZ" w:eastAsia="ru-RU"/>
              </w:rPr>
              <w:t>p</w:t>
            </w:r>
            <w:r w:rsidRPr="00042FCA">
              <w:rPr>
                <w:rFonts w:ascii="Times New Roman" w:hAnsi="Times New Roman"/>
                <w:sz w:val="24"/>
                <w:szCs w:val="24"/>
                <w:lang w:val="kk-KZ" w:eastAsia="ru-RU"/>
              </w:rPr>
              <w:t xml:space="preserve"> – тұтынудың рационалды нормалары.</w:t>
            </w:r>
          </w:p>
        </w:tc>
        <w:tc>
          <w:tcPr>
            <w:tcW w:w="5385" w:type="dxa"/>
            <w:tcBorders>
              <w:bottom w:val="nil"/>
            </w:tcBorders>
          </w:tcPr>
          <w:p w14:paraId="0C66D07A"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Аймақ аумағындағы табиғи-климаттық жағдайларға сүйене отырып, жаппай мөлшерде алуға болатын ауылшаруашылық өнімдерінің түрлері үшін орынды.</w:t>
            </w:r>
          </w:p>
        </w:tc>
      </w:tr>
      <w:tr w:rsidR="006E1602" w:rsidRPr="00042FCA" w14:paraId="0FDC4DE1" w14:textId="77777777" w:rsidTr="006E1602">
        <w:trPr>
          <w:jc w:val="center"/>
        </w:trPr>
        <w:tc>
          <w:tcPr>
            <w:tcW w:w="14520" w:type="dxa"/>
            <w:gridSpan w:val="4"/>
            <w:tcBorders>
              <w:top w:val="nil"/>
              <w:left w:val="nil"/>
              <w:right w:val="nil"/>
            </w:tcBorders>
          </w:tcPr>
          <w:p w14:paraId="04CB7C93" w14:textId="0D76D38B" w:rsidR="006E1602" w:rsidRPr="006E1602" w:rsidRDefault="006E1602" w:rsidP="006E1602">
            <w:pPr>
              <w:ind w:hanging="119"/>
              <w:jc w:val="both"/>
              <w:rPr>
                <w:rFonts w:ascii="Times New Roman" w:hAnsi="Times New Roman"/>
                <w:sz w:val="28"/>
                <w:szCs w:val="28"/>
                <w:lang w:val="kk-KZ"/>
              </w:rPr>
            </w:pPr>
            <w:r w:rsidRPr="006E1602">
              <w:rPr>
                <w:rFonts w:ascii="Times New Roman" w:hAnsi="Times New Roman"/>
                <w:sz w:val="28"/>
                <w:szCs w:val="28"/>
                <w:lang w:val="kk-KZ"/>
              </w:rPr>
              <w:t>13-кестенің жалғасы</w:t>
            </w:r>
          </w:p>
          <w:p w14:paraId="538E2989" w14:textId="77777777" w:rsidR="006E1602" w:rsidRPr="006E1602" w:rsidRDefault="006E1602" w:rsidP="006E1602">
            <w:pPr>
              <w:ind w:hanging="119"/>
              <w:jc w:val="both"/>
              <w:rPr>
                <w:rFonts w:ascii="Times New Roman" w:hAnsi="Times New Roman"/>
                <w:sz w:val="16"/>
                <w:szCs w:val="16"/>
                <w:lang w:val="kk-KZ"/>
              </w:rPr>
            </w:pPr>
          </w:p>
        </w:tc>
      </w:tr>
      <w:tr w:rsidR="006E1602" w:rsidRPr="00042FCA" w14:paraId="58E95371" w14:textId="77777777" w:rsidTr="00AE5621">
        <w:trPr>
          <w:jc w:val="center"/>
        </w:trPr>
        <w:tc>
          <w:tcPr>
            <w:tcW w:w="1908" w:type="dxa"/>
          </w:tcPr>
          <w:p w14:paraId="58EE1D4C" w14:textId="51DFCF27" w:rsidR="006E1602" w:rsidRPr="00042FCA" w:rsidRDefault="006E1602" w:rsidP="006E1602">
            <w:pPr>
              <w:jc w:val="center"/>
              <w:rPr>
                <w:rFonts w:ascii="Times New Roman" w:hAnsi="Times New Roman"/>
                <w:sz w:val="24"/>
                <w:szCs w:val="24"/>
                <w:lang w:val="kk-KZ"/>
              </w:rPr>
            </w:pPr>
            <w:r>
              <w:rPr>
                <w:rFonts w:ascii="Times New Roman" w:hAnsi="Times New Roman"/>
                <w:sz w:val="24"/>
                <w:szCs w:val="24"/>
                <w:lang w:val="kk-KZ"/>
              </w:rPr>
              <w:t>1</w:t>
            </w:r>
          </w:p>
        </w:tc>
        <w:tc>
          <w:tcPr>
            <w:tcW w:w="1559" w:type="dxa"/>
          </w:tcPr>
          <w:p w14:paraId="41E6C64C" w14:textId="121AE9E1" w:rsidR="006E1602" w:rsidRPr="006E1602" w:rsidRDefault="006E1602" w:rsidP="006E1602">
            <w:pPr>
              <w:jc w:val="center"/>
              <w:rPr>
                <w:rFonts w:ascii="Times New Roman" w:hAnsi="Times New Roman"/>
                <w:noProof/>
                <w:color w:val="000000"/>
                <w:sz w:val="24"/>
                <w:szCs w:val="24"/>
                <w:highlight w:val="lightGray"/>
                <w:lang w:val="kk-KZ" w:eastAsia="ru-RU"/>
              </w:rPr>
            </w:pPr>
            <w:r w:rsidRPr="006E1602">
              <w:rPr>
                <w:rFonts w:ascii="Times New Roman" w:hAnsi="Times New Roman"/>
                <w:noProof/>
                <w:color w:val="000000"/>
                <w:sz w:val="24"/>
                <w:szCs w:val="24"/>
                <w:highlight w:val="lightGray"/>
                <w:lang w:val="kk-KZ" w:eastAsia="ru-RU"/>
              </w:rPr>
              <w:t>2</w:t>
            </w:r>
          </w:p>
        </w:tc>
        <w:tc>
          <w:tcPr>
            <w:tcW w:w="5668" w:type="dxa"/>
          </w:tcPr>
          <w:p w14:paraId="4D523BB5" w14:textId="2D8B26FE" w:rsidR="006E1602" w:rsidRPr="00042FCA" w:rsidRDefault="006E1602" w:rsidP="006E1602">
            <w:pPr>
              <w:jc w:val="center"/>
              <w:rPr>
                <w:rFonts w:ascii="Times New Roman" w:hAnsi="Times New Roman"/>
                <w:sz w:val="24"/>
                <w:szCs w:val="24"/>
                <w:lang w:val="kk-KZ"/>
              </w:rPr>
            </w:pPr>
            <w:r>
              <w:rPr>
                <w:rFonts w:ascii="Times New Roman" w:hAnsi="Times New Roman"/>
                <w:sz w:val="24"/>
                <w:szCs w:val="24"/>
                <w:lang w:val="kk-KZ"/>
              </w:rPr>
              <w:t>3</w:t>
            </w:r>
          </w:p>
        </w:tc>
        <w:tc>
          <w:tcPr>
            <w:tcW w:w="5385" w:type="dxa"/>
          </w:tcPr>
          <w:p w14:paraId="66C97062" w14:textId="4E63B856" w:rsidR="006E1602" w:rsidRPr="00042FCA" w:rsidRDefault="006E1602" w:rsidP="006E1602">
            <w:pPr>
              <w:jc w:val="center"/>
              <w:rPr>
                <w:rFonts w:ascii="Times New Roman" w:hAnsi="Times New Roman"/>
                <w:sz w:val="24"/>
                <w:szCs w:val="24"/>
                <w:lang w:val="kk-KZ"/>
              </w:rPr>
            </w:pPr>
            <w:r>
              <w:rPr>
                <w:rFonts w:ascii="Times New Roman" w:hAnsi="Times New Roman"/>
                <w:sz w:val="24"/>
                <w:szCs w:val="24"/>
                <w:lang w:val="kk-KZ"/>
              </w:rPr>
              <w:t>4</w:t>
            </w:r>
          </w:p>
        </w:tc>
      </w:tr>
      <w:tr w:rsidR="00AE5621" w:rsidRPr="000B49D1" w14:paraId="18F7438D" w14:textId="77777777" w:rsidTr="00AE5621">
        <w:trPr>
          <w:jc w:val="center"/>
        </w:trPr>
        <w:tc>
          <w:tcPr>
            <w:tcW w:w="1908" w:type="dxa"/>
          </w:tcPr>
          <w:p w14:paraId="6E262C01"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Азық-түлік тәуелсіздік</w:t>
            </w:r>
          </w:p>
          <w:p w14:paraId="4973080A"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коэффициенті - К</w:t>
            </w:r>
          </w:p>
        </w:tc>
        <w:tc>
          <w:tcPr>
            <w:tcW w:w="1559" w:type="dxa"/>
          </w:tcPr>
          <w:p w14:paraId="5D085434"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noProof/>
                <w:color w:val="000000"/>
                <w:sz w:val="24"/>
                <w:szCs w:val="24"/>
                <w:highlight w:val="lightGray"/>
                <w:vertAlign w:val="subscript"/>
                <w:lang w:eastAsia="ru-RU"/>
              </w:rPr>
              <w:drawing>
                <wp:inline distT="0" distB="0" distL="0" distR="0" wp14:anchorId="528965B6" wp14:editId="2C4E325A">
                  <wp:extent cx="800100" cy="340868"/>
                  <wp:effectExtent l="0" t="0" r="0" b="2540"/>
                  <wp:docPr id="95" name="Рисунок 95" descr="Изображение выглядит как черный, темно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5" descr="Изображение выглядит как черный, темнота&#10;&#10;Автоматически созданное описани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3955" cy="346771"/>
                          </a:xfrm>
                          <a:prstGeom prst="rect">
                            <a:avLst/>
                          </a:prstGeom>
                          <a:noFill/>
                          <a:ln>
                            <a:noFill/>
                          </a:ln>
                        </pic:spPr>
                      </pic:pic>
                    </a:graphicData>
                  </a:graphic>
                </wp:inline>
              </w:drawing>
            </w:r>
          </w:p>
          <w:p w14:paraId="2393304D" w14:textId="0A2FEF6C"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(23)</w:t>
            </w:r>
          </w:p>
        </w:tc>
        <w:tc>
          <w:tcPr>
            <w:tcW w:w="5668" w:type="dxa"/>
          </w:tcPr>
          <w:p w14:paraId="60B0B28B"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К -</w:t>
            </w:r>
            <w:r w:rsidRPr="00042FCA">
              <w:rPr>
                <w:sz w:val="24"/>
                <w:szCs w:val="24"/>
                <w:lang w:val="kk-KZ"/>
              </w:rPr>
              <w:t xml:space="preserve"> </w:t>
            </w:r>
            <w:r w:rsidRPr="00042FCA">
              <w:rPr>
                <w:rFonts w:ascii="Times New Roman" w:hAnsi="Times New Roman"/>
                <w:sz w:val="24"/>
                <w:szCs w:val="24"/>
                <w:lang w:val="kk-KZ"/>
              </w:rPr>
              <w:t>азық-түлік тәуелсіздік коэффициенті;</w:t>
            </w:r>
          </w:p>
          <w:p w14:paraId="75BE5DA7"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i/>
                <w:iCs/>
                <w:color w:val="000000"/>
                <w:sz w:val="24"/>
                <w:szCs w:val="24"/>
                <w:lang w:val="kk-KZ" w:eastAsia="ru-RU"/>
              </w:rPr>
              <w:t>p</w:t>
            </w:r>
            <w:r w:rsidRPr="00042FCA">
              <w:rPr>
                <w:rFonts w:ascii="Times New Roman" w:hAnsi="Times New Roman"/>
                <w:i/>
                <w:iCs/>
                <w:color w:val="000000"/>
                <w:sz w:val="24"/>
                <w:szCs w:val="24"/>
                <w:vertAlign w:val="subscript"/>
                <w:lang w:val="kk-KZ" w:eastAsia="ru-RU"/>
              </w:rPr>
              <w:t>i -</w:t>
            </w:r>
            <w:r w:rsidRPr="00042FCA">
              <w:rPr>
                <w:rFonts w:ascii="Times New Roman" w:hAnsi="Times New Roman"/>
                <w:color w:val="000000"/>
                <w:sz w:val="24"/>
                <w:szCs w:val="24"/>
                <w:lang w:val="kk-KZ" w:eastAsia="ru-RU"/>
              </w:rPr>
              <w:t xml:space="preserve"> нормативтік тамақтану рационындағы әрбір өнімнің меншікті салмағы;</w:t>
            </w:r>
          </w:p>
          <w:p w14:paraId="231BC3BC"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k</w:t>
            </w:r>
            <w:r w:rsidRPr="00042FCA">
              <w:rPr>
                <w:rFonts w:ascii="Times New Roman" w:hAnsi="Times New Roman"/>
                <w:sz w:val="24"/>
                <w:szCs w:val="24"/>
                <w:vertAlign w:val="subscript"/>
                <w:lang w:val="kk-KZ"/>
              </w:rPr>
              <w:t>i</w:t>
            </w:r>
            <w:r w:rsidRPr="00042FCA">
              <w:rPr>
                <w:rFonts w:ascii="Times New Roman" w:hAnsi="Times New Roman"/>
                <w:sz w:val="24"/>
                <w:szCs w:val="24"/>
                <w:lang w:val="kk-KZ"/>
              </w:rPr>
              <w:t xml:space="preserve"> -</w:t>
            </w:r>
            <w:r w:rsidRPr="00042FCA">
              <w:rPr>
                <w:sz w:val="24"/>
                <w:szCs w:val="24"/>
                <w:lang w:val="kk-KZ"/>
              </w:rPr>
              <w:t xml:space="preserve"> </w:t>
            </w:r>
            <w:r w:rsidRPr="00042FCA">
              <w:rPr>
                <w:rFonts w:ascii="Times New Roman" w:hAnsi="Times New Roman"/>
                <w:sz w:val="24"/>
                <w:szCs w:val="24"/>
                <w:lang w:val="kk-KZ"/>
              </w:rPr>
              <w:t>елдегі азық-түлік саны.</w:t>
            </w:r>
          </w:p>
        </w:tc>
        <w:tc>
          <w:tcPr>
            <w:tcW w:w="5385" w:type="dxa"/>
          </w:tcPr>
          <w:p w14:paraId="7B30C4B5"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К&gt;1 Нормативтік мәні. Бұл жағдайда К 1-ден жоғары болуы мүмкін, яғни жоғары деңгей, яғни ел артық азық-түлік өнімдерін экспорттай алады; 0,7-ден 1-ге дейін болса, ел жалпы алғанда өзін-өзі қамтамасыз етеді; 0,5-0,6-дан болса, ел азық-түлік импортына сыни тәуелділікте; егер 0,5-тен төмен болса, елде импортқа тәуелділік бар.</w:t>
            </w:r>
          </w:p>
        </w:tc>
      </w:tr>
      <w:tr w:rsidR="00AE5621" w:rsidRPr="000B49D1" w14:paraId="0887B2FA" w14:textId="77777777" w:rsidTr="006E1602">
        <w:trPr>
          <w:trHeight w:val="940"/>
          <w:jc w:val="center"/>
        </w:trPr>
        <w:tc>
          <w:tcPr>
            <w:tcW w:w="1908" w:type="dxa"/>
          </w:tcPr>
          <w:p w14:paraId="1F8FC32F" w14:textId="22E714DF"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Азық-түлікке тәуелділік коэф</w:t>
            </w:r>
            <w:r w:rsidR="006E1602">
              <w:rPr>
                <w:rFonts w:ascii="Times New Roman" w:hAnsi="Times New Roman"/>
                <w:sz w:val="24"/>
                <w:szCs w:val="24"/>
                <w:lang w:val="kk-KZ"/>
              </w:rPr>
              <w:t xml:space="preserve"> </w:t>
            </w:r>
            <w:r w:rsidRPr="00042FCA">
              <w:rPr>
                <w:rFonts w:ascii="Times New Roman" w:hAnsi="Times New Roman"/>
                <w:sz w:val="24"/>
                <w:szCs w:val="24"/>
                <w:lang w:val="kk-KZ"/>
              </w:rPr>
              <w:t>фициенті - Кz</w:t>
            </w:r>
          </w:p>
        </w:tc>
        <w:tc>
          <w:tcPr>
            <w:tcW w:w="1559" w:type="dxa"/>
          </w:tcPr>
          <w:p w14:paraId="693FAAFA"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Кz =I/ Ci</w:t>
            </w:r>
          </w:p>
          <w:p w14:paraId="4A8F2EE8" w14:textId="77777777" w:rsidR="00AE5621" w:rsidRPr="00042FCA" w:rsidRDefault="00AE5621" w:rsidP="00EC0A32">
            <w:pPr>
              <w:jc w:val="both"/>
              <w:rPr>
                <w:rFonts w:ascii="Times New Roman" w:hAnsi="Times New Roman"/>
                <w:noProof/>
                <w:color w:val="000000"/>
                <w:sz w:val="24"/>
                <w:szCs w:val="24"/>
                <w:highlight w:val="lightGray"/>
                <w:vertAlign w:val="subscript"/>
                <w:lang w:val="kk-KZ" w:eastAsia="ru-RU"/>
              </w:rPr>
            </w:pPr>
            <w:r w:rsidRPr="00042FCA">
              <w:rPr>
                <w:rFonts w:ascii="Times New Roman" w:hAnsi="Times New Roman"/>
                <w:sz w:val="24"/>
                <w:szCs w:val="24"/>
                <w:lang w:val="kk-KZ"/>
              </w:rPr>
              <w:t>(24)</w:t>
            </w:r>
          </w:p>
        </w:tc>
        <w:tc>
          <w:tcPr>
            <w:tcW w:w="5668" w:type="dxa"/>
          </w:tcPr>
          <w:p w14:paraId="72075E4F"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Кz - азық-түлікке тәуелділік коэффициенті;</w:t>
            </w:r>
          </w:p>
          <w:p w14:paraId="1FB9E959"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I – берілген өнімнің импорт көлемі;</w:t>
            </w:r>
          </w:p>
          <w:p w14:paraId="3A39BD7F"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Ci – елдің осы өнімге деген қажеттілігінің көлемі.</w:t>
            </w:r>
          </w:p>
        </w:tc>
        <w:tc>
          <w:tcPr>
            <w:tcW w:w="5385" w:type="dxa"/>
          </w:tcPr>
          <w:p w14:paraId="54277386"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Кері көрсеткіш азық-түлікке тәуелділік коэффициенті болады.</w:t>
            </w:r>
          </w:p>
        </w:tc>
      </w:tr>
      <w:tr w:rsidR="00AE5621" w:rsidRPr="000B49D1" w14:paraId="1B463305" w14:textId="1FA76A6D" w:rsidTr="00AE5621">
        <w:trPr>
          <w:jc w:val="center"/>
        </w:trPr>
        <w:tc>
          <w:tcPr>
            <w:tcW w:w="14520" w:type="dxa"/>
            <w:gridSpan w:val="4"/>
          </w:tcPr>
          <w:p w14:paraId="74AAADD6" w14:textId="5A35B30F" w:rsidR="00AE5621" w:rsidRPr="00042FCA" w:rsidRDefault="00AE5621" w:rsidP="00EC0A32">
            <w:pPr>
              <w:jc w:val="center"/>
              <w:rPr>
                <w:rFonts w:ascii="Times New Roman" w:hAnsi="Times New Roman"/>
                <w:sz w:val="24"/>
                <w:szCs w:val="24"/>
                <w:lang w:val="kk-KZ"/>
              </w:rPr>
            </w:pPr>
            <w:r w:rsidRPr="00042FCA">
              <w:rPr>
                <w:rFonts w:ascii="Times New Roman" w:hAnsi="Times New Roman"/>
                <w:sz w:val="24"/>
                <w:szCs w:val="24"/>
                <w:lang w:val="kk-KZ"/>
              </w:rPr>
              <w:t>Азық-түлікпен қамтамасыз ету жүйесінің экономикалық ішкі жүйесі</w:t>
            </w:r>
          </w:p>
        </w:tc>
      </w:tr>
      <w:tr w:rsidR="00AE5621" w:rsidRPr="000B49D1" w14:paraId="1B2C2DD4" w14:textId="77777777" w:rsidTr="00AE5621">
        <w:trPr>
          <w:jc w:val="center"/>
        </w:trPr>
        <w:tc>
          <w:tcPr>
            <w:tcW w:w="1908" w:type="dxa"/>
          </w:tcPr>
          <w:p w14:paraId="3AEB68BC"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Өндірістік тұрақтылығы- I</w:t>
            </w:r>
            <w:r w:rsidRPr="00042FCA">
              <w:rPr>
                <w:rFonts w:ascii="Times New Roman" w:hAnsi="Times New Roman"/>
                <w:sz w:val="24"/>
                <w:szCs w:val="24"/>
                <w:vertAlign w:val="subscript"/>
                <w:lang w:val="kk-KZ"/>
              </w:rPr>
              <w:t>өнд</w:t>
            </w:r>
          </w:p>
        </w:tc>
        <w:tc>
          <w:tcPr>
            <w:tcW w:w="1559" w:type="dxa"/>
          </w:tcPr>
          <w:p w14:paraId="741DCA63"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I</w:t>
            </w:r>
            <w:r w:rsidRPr="00042FCA">
              <w:rPr>
                <w:rFonts w:ascii="Times New Roman" w:hAnsi="Times New Roman"/>
                <w:sz w:val="24"/>
                <w:szCs w:val="24"/>
                <w:vertAlign w:val="subscript"/>
                <w:lang w:val="kk-KZ"/>
              </w:rPr>
              <w:t>өнд</w:t>
            </w:r>
            <w:r w:rsidRPr="00042FCA">
              <w:rPr>
                <w:rFonts w:ascii="Times New Roman" w:hAnsi="Times New Roman"/>
                <w:sz w:val="24"/>
                <w:szCs w:val="24"/>
                <w:lang w:val="kk-KZ"/>
              </w:rPr>
              <w:t>=I</w:t>
            </w:r>
            <w:r w:rsidRPr="00042FCA">
              <w:rPr>
                <w:rFonts w:ascii="Times New Roman" w:hAnsi="Times New Roman"/>
                <w:sz w:val="24"/>
                <w:szCs w:val="24"/>
                <w:vertAlign w:val="subscript"/>
                <w:lang w:val="kk-KZ"/>
              </w:rPr>
              <w:t>өнд модер</w:t>
            </w:r>
            <w:r w:rsidRPr="00042FCA">
              <w:rPr>
                <w:rFonts w:ascii="Times New Roman" w:hAnsi="Times New Roman"/>
                <w:sz w:val="24"/>
                <w:szCs w:val="24"/>
                <w:lang w:val="kk-KZ"/>
              </w:rPr>
              <w:t>/ I</w:t>
            </w:r>
            <w:r w:rsidRPr="00042FCA">
              <w:rPr>
                <w:rFonts w:ascii="Times New Roman" w:hAnsi="Times New Roman"/>
                <w:sz w:val="24"/>
                <w:szCs w:val="24"/>
                <w:vertAlign w:val="subscript"/>
                <w:lang w:val="kk-KZ"/>
              </w:rPr>
              <w:t xml:space="preserve">өнд </w:t>
            </w:r>
            <w:r w:rsidRPr="00042FCA">
              <w:rPr>
                <w:rFonts w:ascii="Times New Roman" w:hAnsi="Times New Roman"/>
                <w:sz w:val="24"/>
                <w:szCs w:val="24"/>
                <w:lang w:val="kk-KZ"/>
              </w:rPr>
              <w:t>мод. ем. ×100% (25)</w:t>
            </w:r>
          </w:p>
        </w:tc>
        <w:tc>
          <w:tcPr>
            <w:tcW w:w="5668" w:type="dxa"/>
          </w:tcPr>
          <w:p w14:paraId="35EA2CDB"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I</w:t>
            </w:r>
            <w:r w:rsidRPr="00042FCA">
              <w:rPr>
                <w:rFonts w:ascii="Times New Roman" w:hAnsi="Times New Roman"/>
                <w:sz w:val="24"/>
                <w:szCs w:val="24"/>
                <w:vertAlign w:val="subscript"/>
                <w:lang w:val="kk-KZ"/>
              </w:rPr>
              <w:t>өнд</w:t>
            </w:r>
            <w:r w:rsidRPr="00042FCA">
              <w:rPr>
                <w:rFonts w:ascii="Times New Roman" w:hAnsi="Times New Roman"/>
                <w:sz w:val="24"/>
                <w:szCs w:val="24"/>
                <w:lang w:val="kk-KZ"/>
              </w:rPr>
              <w:t xml:space="preserve"> -</w:t>
            </w:r>
            <w:r w:rsidRPr="00042FCA">
              <w:rPr>
                <w:sz w:val="24"/>
                <w:szCs w:val="24"/>
                <w:lang w:val="kk-KZ"/>
              </w:rPr>
              <w:t xml:space="preserve"> </w:t>
            </w:r>
            <w:r w:rsidRPr="00042FCA">
              <w:rPr>
                <w:rFonts w:ascii="Times New Roman" w:hAnsi="Times New Roman"/>
                <w:sz w:val="24"/>
                <w:szCs w:val="24"/>
                <w:lang w:val="kk-KZ"/>
              </w:rPr>
              <w:t>өндірістік тұрақтылық;</w:t>
            </w:r>
          </w:p>
          <w:p w14:paraId="73C78ED1"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I</w:t>
            </w:r>
            <w:r w:rsidRPr="00042FCA">
              <w:rPr>
                <w:rFonts w:ascii="Times New Roman" w:hAnsi="Times New Roman"/>
                <w:sz w:val="24"/>
                <w:szCs w:val="24"/>
                <w:vertAlign w:val="subscript"/>
                <w:lang w:val="kk-KZ"/>
              </w:rPr>
              <w:t xml:space="preserve">өнд </w:t>
            </w:r>
            <w:r w:rsidRPr="00042FCA">
              <w:rPr>
                <w:rFonts w:ascii="Times New Roman" w:hAnsi="Times New Roman"/>
                <w:sz w:val="24"/>
                <w:szCs w:val="24"/>
                <w:lang w:val="kk-KZ"/>
              </w:rPr>
              <w:t>мод-</w:t>
            </w:r>
            <w:r w:rsidRPr="00042FCA">
              <w:rPr>
                <w:sz w:val="24"/>
                <w:szCs w:val="24"/>
                <w:lang w:val="kk-KZ"/>
              </w:rPr>
              <w:t xml:space="preserve"> </w:t>
            </w:r>
            <w:r w:rsidRPr="00042FCA">
              <w:rPr>
                <w:rFonts w:ascii="Times New Roman" w:hAnsi="Times New Roman"/>
                <w:sz w:val="24"/>
                <w:szCs w:val="24"/>
                <w:lang w:val="kk-KZ"/>
              </w:rPr>
              <w:t>модернизациялау кезеңінде өнім өндіруі;</w:t>
            </w:r>
          </w:p>
          <w:p w14:paraId="49BEF025"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I</w:t>
            </w:r>
            <w:r w:rsidRPr="00042FCA">
              <w:rPr>
                <w:rFonts w:ascii="Times New Roman" w:hAnsi="Times New Roman"/>
                <w:sz w:val="24"/>
                <w:szCs w:val="24"/>
                <w:vertAlign w:val="subscript"/>
                <w:lang w:val="kk-KZ"/>
              </w:rPr>
              <w:t xml:space="preserve">өнд қ.мод </w:t>
            </w:r>
            <w:r w:rsidRPr="00042FCA">
              <w:rPr>
                <w:rFonts w:ascii="Times New Roman" w:hAnsi="Times New Roman"/>
                <w:sz w:val="24"/>
                <w:szCs w:val="24"/>
                <w:lang w:val="kk-KZ"/>
              </w:rPr>
              <w:t>-</w:t>
            </w:r>
            <w:r w:rsidRPr="00042FCA">
              <w:rPr>
                <w:sz w:val="24"/>
                <w:szCs w:val="24"/>
                <w:lang w:val="kk-KZ"/>
              </w:rPr>
              <w:t xml:space="preserve"> </w:t>
            </w:r>
            <w:r w:rsidRPr="00042FCA">
              <w:rPr>
                <w:rFonts w:ascii="Times New Roman" w:hAnsi="Times New Roman"/>
                <w:sz w:val="24"/>
                <w:szCs w:val="24"/>
                <w:lang w:val="kk-KZ"/>
              </w:rPr>
              <w:t>модернизациялауға дейін өнім өндіруі.</w:t>
            </w:r>
          </w:p>
        </w:tc>
        <w:tc>
          <w:tcPr>
            <w:tcW w:w="5385" w:type="dxa"/>
          </w:tcPr>
          <w:p w14:paraId="3D0F9DF9"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Модернизациялау нәтижесінде ауыл шаруашылығы өнімін өндіру көлемінің өзгеруін анықтауға мүмкіндік береді.</w:t>
            </w:r>
          </w:p>
        </w:tc>
      </w:tr>
      <w:tr w:rsidR="00AE5621" w:rsidRPr="000B49D1" w14:paraId="10BF3215" w14:textId="77777777" w:rsidTr="00AE5621">
        <w:trPr>
          <w:jc w:val="center"/>
        </w:trPr>
        <w:tc>
          <w:tcPr>
            <w:tcW w:w="1908" w:type="dxa"/>
          </w:tcPr>
          <w:p w14:paraId="1D07BD88"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 xml:space="preserve">Ресурстарды пайдалану тиімділігі – Эr </w:t>
            </w:r>
          </w:p>
        </w:tc>
        <w:tc>
          <w:tcPr>
            <w:tcW w:w="1559" w:type="dxa"/>
          </w:tcPr>
          <w:p w14:paraId="4CFEBD48"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Эr=P/R×100%</w:t>
            </w:r>
          </w:p>
          <w:p w14:paraId="63B059CE"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(26)</w:t>
            </w:r>
          </w:p>
        </w:tc>
        <w:tc>
          <w:tcPr>
            <w:tcW w:w="5668" w:type="dxa"/>
          </w:tcPr>
          <w:p w14:paraId="7F722E31"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Эr – ресурстарды пайдалану тиімділігі;</w:t>
            </w:r>
          </w:p>
          <w:p w14:paraId="5A62FF64"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P-</w:t>
            </w:r>
            <w:r w:rsidRPr="00042FCA">
              <w:rPr>
                <w:sz w:val="24"/>
                <w:szCs w:val="24"/>
                <w:lang w:val="kk-KZ"/>
              </w:rPr>
              <w:t xml:space="preserve"> </w:t>
            </w:r>
            <w:r w:rsidRPr="00042FCA">
              <w:rPr>
                <w:rFonts w:ascii="Times New Roman" w:hAnsi="Times New Roman"/>
                <w:sz w:val="24"/>
                <w:szCs w:val="24"/>
                <w:lang w:val="kk-KZ"/>
              </w:rPr>
              <w:t>өнім өндіруі;</w:t>
            </w:r>
          </w:p>
          <w:p w14:paraId="22EC8741"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R-</w:t>
            </w:r>
            <w:r w:rsidRPr="00042FCA">
              <w:rPr>
                <w:sz w:val="24"/>
                <w:szCs w:val="24"/>
              </w:rPr>
              <w:t xml:space="preserve"> </w:t>
            </w:r>
            <w:r w:rsidRPr="00042FCA">
              <w:rPr>
                <w:rFonts w:ascii="Times New Roman" w:hAnsi="Times New Roman"/>
                <w:sz w:val="24"/>
                <w:szCs w:val="24"/>
                <w:lang w:val="kk-KZ"/>
              </w:rPr>
              <w:t>пайдаланылған ресурстар (жер, су, энергия).</w:t>
            </w:r>
          </w:p>
        </w:tc>
        <w:tc>
          <w:tcPr>
            <w:tcW w:w="5385" w:type="dxa"/>
          </w:tcPr>
          <w:p w14:paraId="670D9FFA"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Ауыл шаруашылығы өнімдерін өндіруде ресурстардың қаншалықты тиімді пайдаланылатыны анықталады.</w:t>
            </w:r>
          </w:p>
        </w:tc>
      </w:tr>
      <w:tr w:rsidR="00AE5621" w:rsidRPr="000B49D1" w14:paraId="65B08F36" w14:textId="77777777" w:rsidTr="00AE5621">
        <w:trPr>
          <w:jc w:val="center"/>
        </w:trPr>
        <w:tc>
          <w:tcPr>
            <w:tcW w:w="1908" w:type="dxa"/>
          </w:tcPr>
          <w:p w14:paraId="6921B12C"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Азық-түлік қауіпсіздік индексі -I</w:t>
            </w:r>
            <w:r w:rsidRPr="00042FCA">
              <w:rPr>
                <w:rFonts w:ascii="Times New Roman" w:hAnsi="Times New Roman"/>
                <w:sz w:val="24"/>
                <w:szCs w:val="24"/>
                <w:vertAlign w:val="subscript"/>
                <w:lang w:val="kk-KZ"/>
              </w:rPr>
              <w:t>пб</w:t>
            </w:r>
          </w:p>
        </w:tc>
        <w:tc>
          <w:tcPr>
            <w:tcW w:w="1559" w:type="dxa"/>
          </w:tcPr>
          <w:p w14:paraId="4C96D839"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I</w:t>
            </w:r>
            <w:r w:rsidRPr="00042FCA">
              <w:rPr>
                <w:rFonts w:ascii="Times New Roman" w:hAnsi="Times New Roman"/>
                <w:sz w:val="24"/>
                <w:szCs w:val="24"/>
                <w:vertAlign w:val="subscript"/>
                <w:lang w:val="kk-KZ"/>
              </w:rPr>
              <w:t>пб=</w:t>
            </w:r>
            <w:r w:rsidRPr="00042FCA">
              <w:rPr>
                <w:rFonts w:ascii="Times New Roman" w:hAnsi="Times New Roman"/>
                <w:sz w:val="24"/>
                <w:szCs w:val="24"/>
                <w:lang w:val="kk-KZ"/>
              </w:rPr>
              <w:t xml:space="preserve"> P/Р </w:t>
            </w:r>
            <w:r w:rsidRPr="00042FCA">
              <w:rPr>
                <w:rFonts w:ascii="Times New Roman" w:hAnsi="Times New Roman"/>
                <w:sz w:val="24"/>
                <w:szCs w:val="24"/>
                <w:vertAlign w:val="subscript"/>
                <w:lang w:val="kk-KZ"/>
              </w:rPr>
              <w:t xml:space="preserve">тұт </w:t>
            </w:r>
            <w:r w:rsidRPr="00042FCA">
              <w:rPr>
                <w:rFonts w:ascii="Times New Roman" w:hAnsi="Times New Roman"/>
                <w:sz w:val="24"/>
                <w:szCs w:val="24"/>
                <w:lang w:val="kk-KZ"/>
              </w:rPr>
              <w:t>×100%</w:t>
            </w:r>
          </w:p>
          <w:p w14:paraId="51F1EA7B"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(27)</w:t>
            </w:r>
          </w:p>
        </w:tc>
        <w:tc>
          <w:tcPr>
            <w:tcW w:w="5668" w:type="dxa"/>
          </w:tcPr>
          <w:p w14:paraId="48BD607A"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I</w:t>
            </w:r>
            <w:r w:rsidRPr="00042FCA">
              <w:rPr>
                <w:rFonts w:ascii="Times New Roman" w:hAnsi="Times New Roman"/>
                <w:sz w:val="24"/>
                <w:szCs w:val="24"/>
                <w:vertAlign w:val="subscript"/>
                <w:lang w:val="kk-KZ"/>
              </w:rPr>
              <w:t>пб</w:t>
            </w:r>
            <w:r w:rsidRPr="00042FCA">
              <w:rPr>
                <w:rFonts w:ascii="Times New Roman" w:hAnsi="Times New Roman"/>
                <w:sz w:val="24"/>
                <w:szCs w:val="24"/>
                <w:lang w:val="kk-KZ"/>
              </w:rPr>
              <w:t xml:space="preserve"> - азық-түлік қауіпсіздік индексі; </w:t>
            </w:r>
          </w:p>
          <w:p w14:paraId="242B0276"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P-</w:t>
            </w:r>
            <w:r w:rsidRPr="00042FCA">
              <w:rPr>
                <w:sz w:val="24"/>
                <w:szCs w:val="24"/>
                <w:lang w:val="kk-KZ"/>
              </w:rPr>
              <w:t xml:space="preserve"> </w:t>
            </w:r>
            <w:r w:rsidRPr="00042FCA">
              <w:rPr>
                <w:rFonts w:ascii="Times New Roman" w:hAnsi="Times New Roman"/>
                <w:sz w:val="24"/>
                <w:szCs w:val="24"/>
                <w:lang w:val="kk-KZ"/>
              </w:rPr>
              <w:t>өнім өндіруі;</w:t>
            </w:r>
          </w:p>
          <w:p w14:paraId="210A300D"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 xml:space="preserve">Р </w:t>
            </w:r>
            <w:r w:rsidRPr="00042FCA">
              <w:rPr>
                <w:rFonts w:ascii="Times New Roman" w:hAnsi="Times New Roman"/>
                <w:sz w:val="24"/>
                <w:szCs w:val="24"/>
                <w:vertAlign w:val="subscript"/>
                <w:lang w:val="kk-KZ"/>
              </w:rPr>
              <w:t>потр</w:t>
            </w:r>
            <w:r w:rsidRPr="00042FCA">
              <w:rPr>
                <w:rFonts w:ascii="Times New Roman" w:hAnsi="Times New Roman"/>
                <w:sz w:val="24"/>
                <w:szCs w:val="24"/>
                <w:lang w:val="kk-KZ"/>
              </w:rPr>
              <w:t>-</w:t>
            </w:r>
            <w:r w:rsidRPr="00042FCA">
              <w:rPr>
                <w:sz w:val="24"/>
                <w:szCs w:val="24"/>
                <w:lang w:val="kk-KZ"/>
              </w:rPr>
              <w:t xml:space="preserve"> </w:t>
            </w:r>
            <w:r w:rsidRPr="00042FCA">
              <w:rPr>
                <w:rFonts w:ascii="Times New Roman" w:hAnsi="Times New Roman"/>
                <w:sz w:val="24"/>
                <w:szCs w:val="24"/>
                <w:lang w:val="kk-KZ"/>
              </w:rPr>
              <w:t>өнімді тұтынуы.</w:t>
            </w:r>
          </w:p>
        </w:tc>
        <w:tc>
          <w:tcPr>
            <w:tcW w:w="5385" w:type="dxa"/>
          </w:tcPr>
          <w:p w14:paraId="1EE22BA1"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Азық-түлік қауіпсіздігі индексі бұл өндіріс көлемі мен тұтыну арасындағы байланыс.</w:t>
            </w:r>
          </w:p>
        </w:tc>
      </w:tr>
      <w:tr w:rsidR="00AE5621" w:rsidRPr="000B49D1" w14:paraId="713A1C96" w14:textId="32A1A8DC" w:rsidTr="00AE5621">
        <w:trPr>
          <w:jc w:val="center"/>
        </w:trPr>
        <w:tc>
          <w:tcPr>
            <w:tcW w:w="14520" w:type="dxa"/>
            <w:gridSpan w:val="4"/>
          </w:tcPr>
          <w:p w14:paraId="7ED7DE41" w14:textId="69114F6B" w:rsidR="00AE5621" w:rsidRPr="00042FCA" w:rsidRDefault="00AE5621" w:rsidP="00EC0A32">
            <w:pPr>
              <w:jc w:val="center"/>
              <w:rPr>
                <w:rFonts w:ascii="Times New Roman" w:hAnsi="Times New Roman"/>
                <w:sz w:val="24"/>
                <w:szCs w:val="24"/>
                <w:lang w:val="kk-KZ"/>
              </w:rPr>
            </w:pPr>
            <w:r w:rsidRPr="00042FCA">
              <w:rPr>
                <w:rFonts w:ascii="Times New Roman" w:hAnsi="Times New Roman"/>
                <w:sz w:val="24"/>
                <w:szCs w:val="24"/>
                <w:lang w:val="kk-KZ"/>
              </w:rPr>
              <w:t>Азық-түлікпен қамтамасыз ету жүйесінің әлеуметтік қолайлылығы мен тиімділігінің ішкі жүйесінің көрсеткіштері</w:t>
            </w:r>
          </w:p>
        </w:tc>
      </w:tr>
      <w:tr w:rsidR="00AE5621" w:rsidRPr="000B49D1" w14:paraId="332F5035" w14:textId="77777777" w:rsidTr="006E1602">
        <w:trPr>
          <w:jc w:val="center"/>
        </w:trPr>
        <w:tc>
          <w:tcPr>
            <w:tcW w:w="1908" w:type="dxa"/>
            <w:tcBorders>
              <w:bottom w:val="single" w:sz="4" w:space="0" w:color="auto"/>
            </w:tcBorders>
          </w:tcPr>
          <w:p w14:paraId="68E0B589"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Әлеуметтік қолайлылық индексі – I</w:t>
            </w:r>
            <w:r w:rsidRPr="00042FCA">
              <w:rPr>
                <w:rFonts w:ascii="Times New Roman" w:hAnsi="Times New Roman"/>
                <w:sz w:val="24"/>
                <w:szCs w:val="24"/>
                <w:vertAlign w:val="subscript"/>
                <w:lang w:val="kk-KZ"/>
              </w:rPr>
              <w:t>әқ</w:t>
            </w:r>
          </w:p>
        </w:tc>
        <w:tc>
          <w:tcPr>
            <w:tcW w:w="1559" w:type="dxa"/>
            <w:tcBorders>
              <w:bottom w:val="single" w:sz="4" w:space="0" w:color="auto"/>
            </w:tcBorders>
          </w:tcPr>
          <w:p w14:paraId="0FA12F46"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I</w:t>
            </w:r>
            <w:r w:rsidRPr="00042FCA">
              <w:rPr>
                <w:rFonts w:ascii="Times New Roman" w:hAnsi="Times New Roman"/>
                <w:sz w:val="24"/>
                <w:szCs w:val="24"/>
                <w:vertAlign w:val="subscript"/>
                <w:lang w:val="kk-KZ"/>
              </w:rPr>
              <w:t>әқ</w:t>
            </w:r>
            <w:r w:rsidRPr="00042FCA">
              <w:rPr>
                <w:rFonts w:ascii="Times New Roman" w:hAnsi="Times New Roman"/>
                <w:sz w:val="24"/>
                <w:szCs w:val="24"/>
                <w:lang w:val="kk-KZ"/>
              </w:rPr>
              <w:t>= Ч</w:t>
            </w:r>
            <w:r w:rsidRPr="00042FCA">
              <w:rPr>
                <w:rFonts w:ascii="Times New Roman" w:hAnsi="Times New Roman"/>
                <w:sz w:val="24"/>
                <w:szCs w:val="24"/>
                <w:vertAlign w:val="subscript"/>
                <w:lang w:val="kk-KZ"/>
              </w:rPr>
              <w:t>а/ш</w:t>
            </w:r>
            <w:r w:rsidRPr="00042FCA">
              <w:rPr>
                <w:rFonts w:ascii="Times New Roman" w:hAnsi="Times New Roman"/>
                <w:sz w:val="24"/>
                <w:szCs w:val="24"/>
                <w:lang w:val="kk-KZ"/>
              </w:rPr>
              <w:t xml:space="preserve">/ Ч </w:t>
            </w:r>
            <w:r w:rsidRPr="00042FCA">
              <w:rPr>
                <w:rFonts w:ascii="Times New Roman" w:hAnsi="Times New Roman"/>
                <w:sz w:val="24"/>
                <w:szCs w:val="24"/>
                <w:vertAlign w:val="subscript"/>
                <w:lang w:val="kk-KZ"/>
              </w:rPr>
              <w:t>ж</w:t>
            </w:r>
          </w:p>
          <w:p w14:paraId="359F567D"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×100%</w:t>
            </w:r>
          </w:p>
          <w:p w14:paraId="3CC5CCE1"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(28)</w:t>
            </w:r>
          </w:p>
        </w:tc>
        <w:tc>
          <w:tcPr>
            <w:tcW w:w="5668" w:type="dxa"/>
            <w:tcBorders>
              <w:bottom w:val="single" w:sz="4" w:space="0" w:color="auto"/>
            </w:tcBorders>
          </w:tcPr>
          <w:p w14:paraId="0B51BAEB"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I</w:t>
            </w:r>
            <w:r w:rsidRPr="00042FCA">
              <w:rPr>
                <w:rFonts w:ascii="Times New Roman" w:hAnsi="Times New Roman"/>
                <w:sz w:val="24"/>
                <w:szCs w:val="24"/>
                <w:vertAlign w:val="subscript"/>
                <w:lang w:val="kk-KZ"/>
              </w:rPr>
              <w:t>әқ</w:t>
            </w:r>
            <w:r w:rsidRPr="00042FCA">
              <w:rPr>
                <w:rFonts w:ascii="Times New Roman" w:hAnsi="Times New Roman"/>
                <w:sz w:val="24"/>
                <w:szCs w:val="24"/>
                <w:lang w:val="kk-KZ"/>
              </w:rPr>
              <w:t xml:space="preserve">  - әлеуметтік қолайлылық индексі;</w:t>
            </w:r>
          </w:p>
          <w:p w14:paraId="597C816B"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Ч</w:t>
            </w:r>
            <w:r w:rsidRPr="00042FCA">
              <w:rPr>
                <w:rFonts w:ascii="Times New Roman" w:hAnsi="Times New Roman"/>
                <w:sz w:val="24"/>
                <w:szCs w:val="24"/>
                <w:vertAlign w:val="subscript"/>
                <w:lang w:val="kk-KZ"/>
              </w:rPr>
              <w:t xml:space="preserve">а/ш </w:t>
            </w:r>
            <w:r w:rsidRPr="00042FCA">
              <w:rPr>
                <w:rFonts w:ascii="Times New Roman" w:hAnsi="Times New Roman"/>
                <w:sz w:val="24"/>
                <w:szCs w:val="24"/>
                <w:lang w:val="kk-KZ"/>
              </w:rPr>
              <w:t>- ауыл шаруашылығында жұмыспен қамтылғандар саны;</w:t>
            </w:r>
          </w:p>
          <w:p w14:paraId="187DBA9E"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 xml:space="preserve">Ч </w:t>
            </w:r>
            <w:r w:rsidRPr="00042FCA">
              <w:rPr>
                <w:rFonts w:ascii="Times New Roman" w:hAnsi="Times New Roman"/>
                <w:sz w:val="24"/>
                <w:szCs w:val="24"/>
                <w:vertAlign w:val="subscript"/>
                <w:lang w:val="kk-KZ"/>
              </w:rPr>
              <w:t>ж</w:t>
            </w:r>
            <w:r w:rsidRPr="00042FCA">
              <w:rPr>
                <w:rFonts w:ascii="Times New Roman" w:hAnsi="Times New Roman"/>
                <w:sz w:val="24"/>
                <w:szCs w:val="24"/>
                <w:lang w:val="kk-KZ"/>
              </w:rPr>
              <w:t xml:space="preserve"> - халықтың жалпы саны.</w:t>
            </w:r>
          </w:p>
        </w:tc>
        <w:tc>
          <w:tcPr>
            <w:tcW w:w="5385" w:type="dxa"/>
            <w:tcBorders>
              <w:bottom w:val="single" w:sz="4" w:space="0" w:color="auto"/>
            </w:tcBorders>
          </w:tcPr>
          <w:p w14:paraId="2A6D0396"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Әлеуметтік тұрақтылықтың маңызды аспектісі болып табылатын ауыл шаруашылығымен айналысатын халықтың үлесін көрсетеді.</w:t>
            </w:r>
          </w:p>
        </w:tc>
      </w:tr>
      <w:tr w:rsidR="00AE5621" w:rsidRPr="000B26AE" w14:paraId="6CD42379" w14:textId="77777777" w:rsidTr="006E1602">
        <w:trPr>
          <w:jc w:val="center"/>
        </w:trPr>
        <w:tc>
          <w:tcPr>
            <w:tcW w:w="1908" w:type="dxa"/>
            <w:tcBorders>
              <w:bottom w:val="nil"/>
            </w:tcBorders>
          </w:tcPr>
          <w:p w14:paraId="5626D731"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Азық-түлікке қол жетімділік индексі - АҚИ</w:t>
            </w:r>
          </w:p>
        </w:tc>
        <w:tc>
          <w:tcPr>
            <w:tcW w:w="1559" w:type="dxa"/>
            <w:tcBorders>
              <w:bottom w:val="nil"/>
            </w:tcBorders>
          </w:tcPr>
          <w:p w14:paraId="2B1A52DC"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 xml:space="preserve">АҚИ=Р +U//   Ч </w:t>
            </w:r>
            <w:r w:rsidRPr="00042FCA">
              <w:rPr>
                <w:rFonts w:ascii="Times New Roman" w:hAnsi="Times New Roman"/>
                <w:sz w:val="24"/>
                <w:szCs w:val="24"/>
                <w:vertAlign w:val="subscript"/>
                <w:lang w:val="kk-KZ"/>
              </w:rPr>
              <w:t>ж</w:t>
            </w:r>
            <w:r w:rsidRPr="00042FCA">
              <w:rPr>
                <w:rFonts w:ascii="Times New Roman" w:hAnsi="Times New Roman"/>
                <w:sz w:val="24"/>
                <w:szCs w:val="24"/>
                <w:lang w:val="kk-KZ"/>
              </w:rPr>
              <w:t xml:space="preserve"> ×100%</w:t>
            </w:r>
          </w:p>
          <w:p w14:paraId="2BE99684"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(29)</w:t>
            </w:r>
          </w:p>
        </w:tc>
        <w:tc>
          <w:tcPr>
            <w:tcW w:w="5668" w:type="dxa"/>
            <w:tcBorders>
              <w:bottom w:val="nil"/>
            </w:tcBorders>
          </w:tcPr>
          <w:p w14:paraId="3B402291"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АҚИ - азық-түлікке қолжетімділік индексі;</w:t>
            </w:r>
          </w:p>
          <w:p w14:paraId="267ADBA2"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Р-</w:t>
            </w:r>
            <w:r w:rsidRPr="00042FCA">
              <w:rPr>
                <w:sz w:val="24"/>
                <w:szCs w:val="24"/>
                <w:lang w:val="kk-KZ"/>
              </w:rPr>
              <w:t xml:space="preserve"> </w:t>
            </w:r>
            <w:r w:rsidRPr="00042FCA">
              <w:rPr>
                <w:rFonts w:ascii="Times New Roman" w:hAnsi="Times New Roman"/>
                <w:sz w:val="24"/>
                <w:szCs w:val="24"/>
                <w:lang w:val="kk-KZ"/>
              </w:rPr>
              <w:t>азық-түлік өндірісінің көлемі;</w:t>
            </w:r>
          </w:p>
          <w:p w14:paraId="5248B037"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U-</w:t>
            </w:r>
            <w:r w:rsidRPr="00042FCA">
              <w:rPr>
                <w:sz w:val="24"/>
                <w:szCs w:val="24"/>
                <w:lang w:val="kk-KZ"/>
              </w:rPr>
              <w:t xml:space="preserve"> </w:t>
            </w:r>
            <w:r w:rsidRPr="00042FCA">
              <w:rPr>
                <w:rFonts w:ascii="Times New Roman" w:hAnsi="Times New Roman"/>
                <w:sz w:val="24"/>
                <w:szCs w:val="24"/>
                <w:lang w:val="kk-KZ"/>
              </w:rPr>
              <w:t>азық-түлік импорты;</w:t>
            </w:r>
          </w:p>
          <w:p w14:paraId="499D0A11"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 xml:space="preserve">Ч </w:t>
            </w:r>
            <w:r w:rsidRPr="00042FCA">
              <w:rPr>
                <w:rFonts w:ascii="Times New Roman" w:hAnsi="Times New Roman"/>
                <w:sz w:val="24"/>
                <w:szCs w:val="24"/>
                <w:vertAlign w:val="subscript"/>
                <w:lang w:val="kk-KZ"/>
              </w:rPr>
              <w:t>ж</w:t>
            </w:r>
            <w:r w:rsidRPr="00042FCA">
              <w:rPr>
                <w:rFonts w:ascii="Times New Roman" w:hAnsi="Times New Roman"/>
                <w:sz w:val="24"/>
                <w:szCs w:val="24"/>
                <w:lang w:val="kk-KZ"/>
              </w:rPr>
              <w:t>- халықтың жалпы саны.</w:t>
            </w:r>
          </w:p>
        </w:tc>
        <w:tc>
          <w:tcPr>
            <w:tcW w:w="5385" w:type="dxa"/>
            <w:tcBorders>
              <w:bottom w:val="nil"/>
            </w:tcBorders>
          </w:tcPr>
          <w:p w14:paraId="28981115"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 xml:space="preserve"> АҚИ -</w:t>
            </w:r>
            <w:r w:rsidRPr="00042FCA">
              <w:rPr>
                <w:sz w:val="24"/>
                <w:szCs w:val="24"/>
                <w:lang w:val="kk-KZ"/>
              </w:rPr>
              <w:t xml:space="preserve"> </w:t>
            </w:r>
            <w:r w:rsidRPr="00042FCA">
              <w:rPr>
                <w:rFonts w:ascii="Times New Roman" w:hAnsi="Times New Roman"/>
                <w:sz w:val="24"/>
                <w:szCs w:val="24"/>
                <w:lang w:val="kk-KZ"/>
              </w:rPr>
              <w:t>халықтың азық-түлікке қолжетімділігі және оны азық-түлік өндірісінің немесе импортының жалпы халыққа қатынасы ретінде санауға болады.</w:t>
            </w:r>
          </w:p>
        </w:tc>
      </w:tr>
      <w:tr w:rsidR="006E1602" w:rsidRPr="00042FCA" w14:paraId="5234B610" w14:textId="77777777" w:rsidTr="006E1602">
        <w:trPr>
          <w:jc w:val="center"/>
        </w:trPr>
        <w:tc>
          <w:tcPr>
            <w:tcW w:w="14520" w:type="dxa"/>
            <w:gridSpan w:val="4"/>
            <w:tcBorders>
              <w:top w:val="nil"/>
              <w:left w:val="nil"/>
              <w:right w:val="nil"/>
            </w:tcBorders>
          </w:tcPr>
          <w:p w14:paraId="5ECAACCC" w14:textId="77777777" w:rsidR="006E1602" w:rsidRPr="006E1602" w:rsidRDefault="006E1602" w:rsidP="00670C2D">
            <w:pPr>
              <w:ind w:hanging="119"/>
              <w:jc w:val="both"/>
              <w:rPr>
                <w:rFonts w:ascii="Times New Roman" w:hAnsi="Times New Roman"/>
                <w:sz w:val="28"/>
                <w:szCs w:val="28"/>
                <w:lang w:val="kk-KZ"/>
              </w:rPr>
            </w:pPr>
            <w:r w:rsidRPr="006E1602">
              <w:rPr>
                <w:rFonts w:ascii="Times New Roman" w:hAnsi="Times New Roman"/>
                <w:sz w:val="28"/>
                <w:szCs w:val="28"/>
                <w:lang w:val="kk-KZ"/>
              </w:rPr>
              <w:t>13-кестенің жалғасы</w:t>
            </w:r>
          </w:p>
          <w:p w14:paraId="20540446" w14:textId="77777777" w:rsidR="006E1602" w:rsidRPr="006E1602" w:rsidRDefault="006E1602" w:rsidP="00670C2D">
            <w:pPr>
              <w:ind w:hanging="119"/>
              <w:jc w:val="both"/>
              <w:rPr>
                <w:rFonts w:ascii="Times New Roman" w:hAnsi="Times New Roman"/>
                <w:sz w:val="16"/>
                <w:szCs w:val="16"/>
                <w:lang w:val="kk-KZ"/>
              </w:rPr>
            </w:pPr>
          </w:p>
        </w:tc>
      </w:tr>
      <w:tr w:rsidR="006E1602" w:rsidRPr="00042FCA" w14:paraId="625FB93B" w14:textId="77777777" w:rsidTr="00670C2D">
        <w:trPr>
          <w:jc w:val="center"/>
        </w:trPr>
        <w:tc>
          <w:tcPr>
            <w:tcW w:w="1908" w:type="dxa"/>
          </w:tcPr>
          <w:p w14:paraId="4B396C56" w14:textId="77777777" w:rsidR="006E1602" w:rsidRPr="00042FCA" w:rsidRDefault="006E1602" w:rsidP="00670C2D">
            <w:pPr>
              <w:jc w:val="center"/>
              <w:rPr>
                <w:rFonts w:ascii="Times New Roman" w:hAnsi="Times New Roman"/>
                <w:sz w:val="24"/>
                <w:szCs w:val="24"/>
                <w:lang w:val="kk-KZ"/>
              </w:rPr>
            </w:pPr>
            <w:r>
              <w:rPr>
                <w:rFonts w:ascii="Times New Roman" w:hAnsi="Times New Roman"/>
                <w:sz w:val="24"/>
                <w:szCs w:val="24"/>
                <w:lang w:val="kk-KZ"/>
              </w:rPr>
              <w:t>1</w:t>
            </w:r>
          </w:p>
        </w:tc>
        <w:tc>
          <w:tcPr>
            <w:tcW w:w="1559" w:type="dxa"/>
          </w:tcPr>
          <w:p w14:paraId="74FE07FD" w14:textId="77777777" w:rsidR="006E1602" w:rsidRPr="006E1602" w:rsidRDefault="006E1602" w:rsidP="00670C2D">
            <w:pPr>
              <w:jc w:val="center"/>
              <w:rPr>
                <w:rFonts w:ascii="Times New Roman" w:hAnsi="Times New Roman"/>
                <w:noProof/>
                <w:color w:val="000000"/>
                <w:sz w:val="24"/>
                <w:szCs w:val="24"/>
                <w:highlight w:val="lightGray"/>
                <w:lang w:val="kk-KZ" w:eastAsia="ru-RU"/>
              </w:rPr>
            </w:pPr>
            <w:r w:rsidRPr="006E1602">
              <w:rPr>
                <w:rFonts w:ascii="Times New Roman" w:hAnsi="Times New Roman"/>
                <w:noProof/>
                <w:color w:val="000000"/>
                <w:sz w:val="24"/>
                <w:szCs w:val="24"/>
                <w:highlight w:val="lightGray"/>
                <w:lang w:val="kk-KZ" w:eastAsia="ru-RU"/>
              </w:rPr>
              <w:t>2</w:t>
            </w:r>
          </w:p>
        </w:tc>
        <w:tc>
          <w:tcPr>
            <w:tcW w:w="5668" w:type="dxa"/>
          </w:tcPr>
          <w:p w14:paraId="50857290" w14:textId="77777777" w:rsidR="006E1602" w:rsidRPr="00042FCA" w:rsidRDefault="006E1602" w:rsidP="00670C2D">
            <w:pPr>
              <w:jc w:val="center"/>
              <w:rPr>
                <w:rFonts w:ascii="Times New Roman" w:hAnsi="Times New Roman"/>
                <w:sz w:val="24"/>
                <w:szCs w:val="24"/>
                <w:lang w:val="kk-KZ"/>
              </w:rPr>
            </w:pPr>
            <w:r>
              <w:rPr>
                <w:rFonts w:ascii="Times New Roman" w:hAnsi="Times New Roman"/>
                <w:sz w:val="24"/>
                <w:szCs w:val="24"/>
                <w:lang w:val="kk-KZ"/>
              </w:rPr>
              <w:t>3</w:t>
            </w:r>
          </w:p>
        </w:tc>
        <w:tc>
          <w:tcPr>
            <w:tcW w:w="5385" w:type="dxa"/>
          </w:tcPr>
          <w:p w14:paraId="2A88EFAE" w14:textId="77777777" w:rsidR="006E1602" w:rsidRPr="00042FCA" w:rsidRDefault="006E1602" w:rsidP="00670C2D">
            <w:pPr>
              <w:jc w:val="center"/>
              <w:rPr>
                <w:rFonts w:ascii="Times New Roman" w:hAnsi="Times New Roman"/>
                <w:sz w:val="24"/>
                <w:szCs w:val="24"/>
                <w:lang w:val="kk-KZ"/>
              </w:rPr>
            </w:pPr>
            <w:r>
              <w:rPr>
                <w:rFonts w:ascii="Times New Roman" w:hAnsi="Times New Roman"/>
                <w:sz w:val="24"/>
                <w:szCs w:val="24"/>
                <w:lang w:val="kk-KZ"/>
              </w:rPr>
              <w:t>4</w:t>
            </w:r>
          </w:p>
        </w:tc>
      </w:tr>
      <w:tr w:rsidR="00AE5621" w:rsidRPr="000B26AE" w14:paraId="2E2DC5E6" w14:textId="77777777" w:rsidTr="00AE5621">
        <w:trPr>
          <w:jc w:val="center"/>
        </w:trPr>
        <w:tc>
          <w:tcPr>
            <w:tcW w:w="1908" w:type="dxa"/>
          </w:tcPr>
          <w:p w14:paraId="41C66C5D"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Экономикалық қолжетімділік</w:t>
            </w:r>
          </w:p>
          <w:p w14:paraId="7438015A"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коэффициенті - Kd</w:t>
            </w:r>
          </w:p>
        </w:tc>
        <w:tc>
          <w:tcPr>
            <w:tcW w:w="1559" w:type="dxa"/>
          </w:tcPr>
          <w:p w14:paraId="2398C42C" w14:textId="77777777" w:rsidR="00AE5621" w:rsidRPr="00042FCA" w:rsidRDefault="00AE5621" w:rsidP="00EC0A32">
            <w:pPr>
              <w:jc w:val="both"/>
              <w:rPr>
                <w:rFonts w:ascii="Times New Roman" w:hAnsi="Times New Roman"/>
                <w:sz w:val="24"/>
                <w:szCs w:val="24"/>
                <w:vertAlign w:val="subscript"/>
                <w:lang w:val="kk-KZ"/>
              </w:rPr>
            </w:pPr>
            <w:r w:rsidRPr="00042FCA">
              <w:rPr>
                <w:rFonts w:ascii="Times New Roman" w:hAnsi="Times New Roman"/>
                <w:sz w:val="24"/>
                <w:szCs w:val="24"/>
                <w:lang w:val="kk-KZ"/>
              </w:rPr>
              <w:t>K</w:t>
            </w:r>
            <w:r w:rsidRPr="00042FCA">
              <w:rPr>
                <w:rFonts w:ascii="Times New Roman" w:hAnsi="Times New Roman"/>
                <w:sz w:val="24"/>
                <w:szCs w:val="24"/>
                <w:vertAlign w:val="subscript"/>
                <w:lang w:val="kk-KZ"/>
              </w:rPr>
              <w:t>d</w:t>
            </w:r>
            <w:r w:rsidRPr="00042FCA">
              <w:rPr>
                <w:rFonts w:ascii="Times New Roman" w:hAnsi="Times New Roman"/>
                <w:sz w:val="24"/>
                <w:szCs w:val="24"/>
                <w:lang w:val="kk-KZ"/>
              </w:rPr>
              <w:t xml:space="preserve"> = С</w:t>
            </w:r>
            <w:r w:rsidRPr="00042FCA">
              <w:rPr>
                <w:rFonts w:ascii="Times New Roman" w:hAnsi="Times New Roman"/>
                <w:sz w:val="24"/>
                <w:szCs w:val="24"/>
                <w:vertAlign w:val="subscript"/>
                <w:lang w:val="kk-KZ"/>
              </w:rPr>
              <w:t>р</w:t>
            </w:r>
            <w:r w:rsidRPr="00042FCA">
              <w:rPr>
                <w:rFonts w:ascii="Times New Roman" w:hAnsi="Times New Roman"/>
                <w:sz w:val="24"/>
                <w:szCs w:val="24"/>
                <w:lang w:val="kk-KZ"/>
              </w:rPr>
              <w:t>/ P</w:t>
            </w:r>
            <w:r w:rsidRPr="00042FCA">
              <w:rPr>
                <w:rFonts w:ascii="Times New Roman" w:hAnsi="Times New Roman"/>
                <w:sz w:val="24"/>
                <w:szCs w:val="24"/>
                <w:vertAlign w:val="subscript"/>
                <w:lang w:val="kk-KZ"/>
              </w:rPr>
              <w:t>m</w:t>
            </w:r>
          </w:p>
          <w:p w14:paraId="36AA83CF"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(30)</w:t>
            </w:r>
          </w:p>
        </w:tc>
        <w:tc>
          <w:tcPr>
            <w:tcW w:w="5668" w:type="dxa"/>
          </w:tcPr>
          <w:p w14:paraId="468F5C0A" w14:textId="77777777" w:rsidR="00AE5621" w:rsidRPr="00042FCA" w:rsidRDefault="00AE5621" w:rsidP="00EC0A32">
            <w:pPr>
              <w:tabs>
                <w:tab w:val="left" w:pos="1134"/>
              </w:tabs>
              <w:jc w:val="both"/>
              <w:rPr>
                <w:rFonts w:ascii="Times New Roman" w:hAnsi="Times New Roman"/>
                <w:sz w:val="24"/>
                <w:szCs w:val="24"/>
                <w:lang w:val="kk-KZ"/>
              </w:rPr>
            </w:pPr>
            <w:r w:rsidRPr="00042FCA">
              <w:rPr>
                <w:rFonts w:ascii="Times New Roman" w:hAnsi="Times New Roman"/>
                <w:sz w:val="24"/>
                <w:szCs w:val="24"/>
                <w:lang w:val="kk-KZ"/>
              </w:rPr>
              <w:t>K</w:t>
            </w:r>
            <w:r w:rsidRPr="00042FCA">
              <w:rPr>
                <w:rFonts w:ascii="Times New Roman" w:hAnsi="Times New Roman"/>
                <w:sz w:val="24"/>
                <w:szCs w:val="24"/>
                <w:vertAlign w:val="subscript"/>
                <w:lang w:val="kk-KZ"/>
              </w:rPr>
              <w:t>d</w:t>
            </w:r>
            <w:r w:rsidRPr="00042FCA">
              <w:rPr>
                <w:rFonts w:ascii="Times New Roman" w:hAnsi="Times New Roman"/>
                <w:sz w:val="24"/>
                <w:szCs w:val="24"/>
                <w:lang w:val="kk-KZ"/>
              </w:rPr>
              <w:t xml:space="preserve"> – экономикалық қолжетімділік коэффициенті;</w:t>
            </w:r>
          </w:p>
          <w:p w14:paraId="04CABC2F" w14:textId="77777777" w:rsidR="00AE5621" w:rsidRPr="00042FCA" w:rsidRDefault="00AE5621" w:rsidP="00EC0A32">
            <w:pPr>
              <w:tabs>
                <w:tab w:val="left" w:pos="1134"/>
              </w:tabs>
              <w:jc w:val="both"/>
              <w:rPr>
                <w:rFonts w:ascii="Times New Roman" w:hAnsi="Times New Roman"/>
                <w:sz w:val="24"/>
                <w:szCs w:val="24"/>
                <w:lang w:val="kk-KZ"/>
              </w:rPr>
            </w:pPr>
            <w:r w:rsidRPr="00042FCA">
              <w:rPr>
                <w:rFonts w:ascii="Times New Roman" w:hAnsi="Times New Roman"/>
                <w:sz w:val="24"/>
                <w:szCs w:val="24"/>
                <w:lang w:val="kk-KZ"/>
              </w:rPr>
              <w:t>С</w:t>
            </w:r>
            <w:r w:rsidRPr="00042FCA">
              <w:rPr>
                <w:rFonts w:ascii="Times New Roman" w:hAnsi="Times New Roman"/>
                <w:sz w:val="24"/>
                <w:szCs w:val="24"/>
                <w:vertAlign w:val="subscript"/>
                <w:lang w:val="kk-KZ"/>
              </w:rPr>
              <w:t>р</w:t>
            </w:r>
            <w:r w:rsidRPr="00042FCA">
              <w:rPr>
                <w:rFonts w:ascii="Times New Roman" w:hAnsi="Times New Roman"/>
                <w:sz w:val="24"/>
                <w:szCs w:val="24"/>
                <w:lang w:val="kk-KZ"/>
              </w:rPr>
              <w:t xml:space="preserve"> – азық-түлік себетінің құны;</w:t>
            </w:r>
          </w:p>
          <w:p w14:paraId="70A214AA" w14:textId="77777777" w:rsidR="00AE5621" w:rsidRPr="00042FCA" w:rsidRDefault="00AE5621" w:rsidP="00EC0A32">
            <w:pPr>
              <w:tabs>
                <w:tab w:val="left" w:pos="1134"/>
              </w:tabs>
              <w:jc w:val="both"/>
              <w:rPr>
                <w:rFonts w:ascii="Times New Roman" w:hAnsi="Times New Roman"/>
                <w:sz w:val="24"/>
                <w:szCs w:val="24"/>
                <w:lang w:val="kk-KZ"/>
              </w:rPr>
            </w:pPr>
            <w:r w:rsidRPr="00042FCA">
              <w:rPr>
                <w:rFonts w:ascii="Times New Roman" w:hAnsi="Times New Roman"/>
                <w:sz w:val="24"/>
                <w:szCs w:val="24"/>
                <w:lang w:val="kk-KZ"/>
              </w:rPr>
              <w:t>P</w:t>
            </w:r>
            <w:r w:rsidRPr="00042FCA">
              <w:rPr>
                <w:rFonts w:ascii="Times New Roman" w:hAnsi="Times New Roman"/>
                <w:sz w:val="24"/>
                <w:szCs w:val="24"/>
                <w:vertAlign w:val="subscript"/>
                <w:lang w:val="kk-KZ"/>
              </w:rPr>
              <w:t>m</w:t>
            </w:r>
            <w:r w:rsidRPr="00042FCA">
              <w:rPr>
                <w:rFonts w:ascii="Times New Roman" w:hAnsi="Times New Roman"/>
                <w:sz w:val="24"/>
                <w:szCs w:val="24"/>
                <w:lang w:val="kk-KZ"/>
              </w:rPr>
              <w:t xml:space="preserve"> – жан басына шаққандағы пайда.</w:t>
            </w:r>
          </w:p>
        </w:tc>
        <w:tc>
          <w:tcPr>
            <w:tcW w:w="5385" w:type="dxa"/>
          </w:tcPr>
          <w:p w14:paraId="14FFA370"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Азық-түліктің физикалық қол жетімділігі бойынша адамның азық-түлік қауіпсіздігі азық-түлік дүкендері желісінің болуына және олардағы ассортиментке байланысты.</w:t>
            </w:r>
          </w:p>
        </w:tc>
      </w:tr>
      <w:tr w:rsidR="00AE5621" w:rsidRPr="000B26AE" w14:paraId="4DC36F09" w14:textId="77777777" w:rsidTr="00AE5621">
        <w:trPr>
          <w:jc w:val="center"/>
        </w:trPr>
        <w:tc>
          <w:tcPr>
            <w:tcW w:w="1908" w:type="dxa"/>
          </w:tcPr>
          <w:p w14:paraId="0415A385"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Критикалық қолжетімділік коэффициенті - K</w:t>
            </w:r>
            <w:r w:rsidRPr="00042FCA">
              <w:rPr>
                <w:rFonts w:ascii="Times New Roman" w:hAnsi="Times New Roman"/>
                <w:sz w:val="24"/>
                <w:szCs w:val="24"/>
                <w:vertAlign w:val="subscript"/>
                <w:lang w:val="kk-KZ"/>
              </w:rPr>
              <w:t>kd</w:t>
            </w:r>
          </w:p>
        </w:tc>
        <w:tc>
          <w:tcPr>
            <w:tcW w:w="1559" w:type="dxa"/>
          </w:tcPr>
          <w:p w14:paraId="4D2EDE1D" w14:textId="77777777" w:rsidR="00AE5621" w:rsidRPr="00042FCA" w:rsidRDefault="00AE5621" w:rsidP="00EC0A32">
            <w:pPr>
              <w:jc w:val="both"/>
              <w:rPr>
                <w:rFonts w:ascii="Times New Roman" w:hAnsi="Times New Roman"/>
                <w:sz w:val="24"/>
                <w:szCs w:val="24"/>
                <w:vertAlign w:val="subscript"/>
                <w:lang w:val="kk-KZ"/>
              </w:rPr>
            </w:pPr>
            <w:r w:rsidRPr="00042FCA">
              <w:rPr>
                <w:rFonts w:ascii="Times New Roman" w:hAnsi="Times New Roman"/>
                <w:sz w:val="24"/>
                <w:szCs w:val="24"/>
                <w:lang w:val="kk-KZ"/>
              </w:rPr>
              <w:t>K</w:t>
            </w:r>
            <w:r w:rsidRPr="00042FCA">
              <w:rPr>
                <w:rFonts w:ascii="Times New Roman" w:hAnsi="Times New Roman"/>
                <w:sz w:val="24"/>
                <w:szCs w:val="24"/>
                <w:vertAlign w:val="subscript"/>
                <w:lang w:val="kk-KZ"/>
              </w:rPr>
              <w:t>kd</w:t>
            </w:r>
            <w:r w:rsidRPr="00042FCA">
              <w:rPr>
                <w:rFonts w:ascii="Times New Roman" w:hAnsi="Times New Roman"/>
                <w:sz w:val="24"/>
                <w:szCs w:val="24"/>
                <w:lang w:val="kk-KZ"/>
              </w:rPr>
              <w:t>= С</w:t>
            </w:r>
            <w:r w:rsidRPr="00042FCA">
              <w:rPr>
                <w:rFonts w:ascii="Times New Roman" w:hAnsi="Times New Roman"/>
                <w:sz w:val="24"/>
                <w:szCs w:val="24"/>
                <w:vertAlign w:val="subscript"/>
                <w:lang w:val="kk-KZ"/>
              </w:rPr>
              <w:t>kp</w:t>
            </w:r>
            <w:r w:rsidRPr="00042FCA">
              <w:rPr>
                <w:rFonts w:ascii="Times New Roman" w:hAnsi="Times New Roman"/>
                <w:sz w:val="24"/>
                <w:szCs w:val="24"/>
                <w:lang w:val="kk-KZ"/>
              </w:rPr>
              <w:t>/ Min</w:t>
            </w:r>
            <w:r w:rsidRPr="00042FCA">
              <w:rPr>
                <w:rFonts w:ascii="Times New Roman" w:hAnsi="Times New Roman"/>
                <w:sz w:val="24"/>
                <w:szCs w:val="24"/>
                <w:vertAlign w:val="subscript"/>
                <w:lang w:val="kk-KZ"/>
              </w:rPr>
              <w:t>l</w:t>
            </w:r>
          </w:p>
          <w:p w14:paraId="1A0BCC3D"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(31)</w:t>
            </w:r>
          </w:p>
        </w:tc>
        <w:tc>
          <w:tcPr>
            <w:tcW w:w="5668" w:type="dxa"/>
          </w:tcPr>
          <w:p w14:paraId="51A7017F" w14:textId="77777777" w:rsidR="00AE5621" w:rsidRPr="00042FCA" w:rsidRDefault="00AE5621" w:rsidP="00EC0A32">
            <w:pPr>
              <w:tabs>
                <w:tab w:val="left" w:pos="1134"/>
              </w:tabs>
              <w:jc w:val="both"/>
              <w:rPr>
                <w:rFonts w:ascii="Times New Roman" w:hAnsi="Times New Roman"/>
                <w:sz w:val="24"/>
                <w:szCs w:val="24"/>
                <w:lang w:val="kk-KZ"/>
              </w:rPr>
            </w:pPr>
            <w:r w:rsidRPr="00042FCA">
              <w:rPr>
                <w:rFonts w:ascii="Times New Roman" w:hAnsi="Times New Roman"/>
                <w:sz w:val="24"/>
                <w:szCs w:val="24"/>
                <w:lang w:val="kk-KZ"/>
              </w:rPr>
              <w:t>K</w:t>
            </w:r>
            <w:r w:rsidRPr="00042FCA">
              <w:rPr>
                <w:rFonts w:ascii="Times New Roman" w:hAnsi="Times New Roman"/>
                <w:sz w:val="24"/>
                <w:szCs w:val="24"/>
                <w:vertAlign w:val="subscript"/>
                <w:lang w:val="kk-KZ"/>
              </w:rPr>
              <w:t>kd</w:t>
            </w:r>
            <w:r w:rsidRPr="00042FCA">
              <w:rPr>
                <w:rFonts w:ascii="Times New Roman" w:hAnsi="Times New Roman"/>
                <w:sz w:val="24"/>
                <w:szCs w:val="24"/>
                <w:lang w:val="kk-KZ"/>
              </w:rPr>
              <w:t xml:space="preserve"> – критикалық қол жетімділік коэффициенті;</w:t>
            </w:r>
          </w:p>
          <w:p w14:paraId="0EF14DF7" w14:textId="77777777" w:rsidR="00AE5621" w:rsidRPr="00042FCA" w:rsidRDefault="00AE5621" w:rsidP="00EC0A32">
            <w:pPr>
              <w:tabs>
                <w:tab w:val="left" w:pos="1134"/>
              </w:tabs>
              <w:jc w:val="both"/>
              <w:rPr>
                <w:rFonts w:ascii="Times New Roman" w:hAnsi="Times New Roman"/>
                <w:sz w:val="24"/>
                <w:szCs w:val="24"/>
                <w:lang w:val="kk-KZ"/>
              </w:rPr>
            </w:pPr>
            <w:r w:rsidRPr="00042FCA">
              <w:rPr>
                <w:rFonts w:ascii="Times New Roman" w:hAnsi="Times New Roman"/>
                <w:sz w:val="24"/>
                <w:szCs w:val="24"/>
                <w:lang w:val="kk-KZ"/>
              </w:rPr>
              <w:t>С</w:t>
            </w:r>
            <w:r w:rsidRPr="00042FCA">
              <w:rPr>
                <w:rFonts w:ascii="Times New Roman" w:hAnsi="Times New Roman"/>
                <w:sz w:val="24"/>
                <w:szCs w:val="24"/>
                <w:vertAlign w:val="subscript"/>
                <w:lang w:val="kk-KZ"/>
              </w:rPr>
              <w:t>kp</w:t>
            </w:r>
            <w:r w:rsidRPr="00042FCA">
              <w:rPr>
                <w:rFonts w:ascii="Times New Roman" w:hAnsi="Times New Roman"/>
                <w:sz w:val="24"/>
                <w:szCs w:val="24"/>
                <w:lang w:val="kk-KZ"/>
              </w:rPr>
              <w:t xml:space="preserve"> – маңызды азық-түлік себетінің құны;</w:t>
            </w:r>
          </w:p>
          <w:p w14:paraId="5A48B4A0" w14:textId="77777777" w:rsidR="00AE5621" w:rsidRPr="00042FCA" w:rsidRDefault="00AE5621" w:rsidP="00EC0A32">
            <w:pPr>
              <w:tabs>
                <w:tab w:val="left" w:pos="1134"/>
              </w:tabs>
              <w:jc w:val="both"/>
              <w:rPr>
                <w:rFonts w:ascii="Times New Roman" w:hAnsi="Times New Roman"/>
                <w:sz w:val="24"/>
                <w:szCs w:val="24"/>
                <w:lang w:val="kk-KZ"/>
              </w:rPr>
            </w:pPr>
            <w:r w:rsidRPr="00042FCA">
              <w:rPr>
                <w:rFonts w:ascii="Times New Roman" w:hAnsi="Times New Roman"/>
                <w:sz w:val="24"/>
                <w:szCs w:val="24"/>
                <w:lang w:val="kk-KZ"/>
              </w:rPr>
              <w:t>Min</w:t>
            </w:r>
            <w:r w:rsidRPr="00042FCA">
              <w:rPr>
                <w:rFonts w:ascii="Times New Roman" w:hAnsi="Times New Roman"/>
                <w:sz w:val="24"/>
                <w:szCs w:val="24"/>
                <w:vertAlign w:val="subscript"/>
                <w:lang w:val="kk-KZ"/>
              </w:rPr>
              <w:t>l</w:t>
            </w:r>
            <w:r w:rsidRPr="00042FCA">
              <w:rPr>
                <w:rFonts w:ascii="Times New Roman" w:hAnsi="Times New Roman"/>
                <w:sz w:val="24"/>
                <w:szCs w:val="24"/>
                <w:lang w:val="kk-KZ"/>
              </w:rPr>
              <w:t xml:space="preserve"> – ең төменгі күнкөріс деңгейі.</w:t>
            </w:r>
          </w:p>
        </w:tc>
        <w:tc>
          <w:tcPr>
            <w:tcW w:w="5385" w:type="dxa"/>
          </w:tcPr>
          <w:p w14:paraId="32464B4C"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Азық-түліктің орташа айлық құнының адамның күнделікті рационының маңызды калория мөлшерінің күнкөріс минимумына қатынасы.</w:t>
            </w:r>
          </w:p>
        </w:tc>
      </w:tr>
      <w:tr w:rsidR="00AE5621" w:rsidRPr="000B26AE" w14:paraId="6F0362EF" w14:textId="77777777" w:rsidTr="00AE5621">
        <w:trPr>
          <w:jc w:val="center"/>
        </w:trPr>
        <w:tc>
          <w:tcPr>
            <w:tcW w:w="1908" w:type="dxa"/>
          </w:tcPr>
          <w:p w14:paraId="34C31FBD" w14:textId="4B8FBE41"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Өнімнің қолже</w:t>
            </w:r>
            <w:r w:rsidR="006E1602">
              <w:rPr>
                <w:rFonts w:ascii="Times New Roman" w:hAnsi="Times New Roman"/>
                <w:sz w:val="24"/>
                <w:szCs w:val="24"/>
                <w:lang w:val="kk-KZ"/>
              </w:rPr>
              <w:t xml:space="preserve"> </w:t>
            </w:r>
            <w:r w:rsidRPr="00042FCA">
              <w:rPr>
                <w:rFonts w:ascii="Times New Roman" w:hAnsi="Times New Roman"/>
                <w:sz w:val="24"/>
                <w:szCs w:val="24"/>
                <w:lang w:val="kk-KZ"/>
              </w:rPr>
              <w:t>тімділік коэффи</w:t>
            </w:r>
            <w:r w:rsidR="006E1602">
              <w:rPr>
                <w:rFonts w:ascii="Times New Roman" w:hAnsi="Times New Roman"/>
                <w:sz w:val="24"/>
                <w:szCs w:val="24"/>
                <w:lang w:val="kk-KZ"/>
              </w:rPr>
              <w:t xml:space="preserve"> </w:t>
            </w:r>
            <w:r w:rsidRPr="00042FCA">
              <w:rPr>
                <w:rFonts w:ascii="Times New Roman" w:hAnsi="Times New Roman"/>
                <w:sz w:val="24"/>
                <w:szCs w:val="24"/>
                <w:lang w:val="kk-KZ"/>
              </w:rPr>
              <w:t>циенті - K</w:t>
            </w:r>
            <w:r w:rsidRPr="00042FCA">
              <w:rPr>
                <w:rFonts w:ascii="Times New Roman" w:hAnsi="Times New Roman"/>
                <w:sz w:val="24"/>
                <w:szCs w:val="24"/>
                <w:vertAlign w:val="subscript"/>
                <w:lang w:val="kk-KZ"/>
              </w:rPr>
              <w:t>e</w:t>
            </w:r>
          </w:p>
        </w:tc>
        <w:tc>
          <w:tcPr>
            <w:tcW w:w="1559" w:type="dxa"/>
          </w:tcPr>
          <w:p w14:paraId="3CA56D8D" w14:textId="77777777" w:rsidR="00AE5621" w:rsidRPr="00042FCA" w:rsidRDefault="00AE5621" w:rsidP="00EC0A32">
            <w:pPr>
              <w:tabs>
                <w:tab w:val="left" w:pos="1134"/>
              </w:tabs>
              <w:jc w:val="both"/>
              <w:rPr>
                <w:rFonts w:ascii="Times New Roman" w:hAnsi="Times New Roman"/>
                <w:sz w:val="24"/>
                <w:szCs w:val="24"/>
                <w:lang w:val="kk-KZ"/>
              </w:rPr>
            </w:pPr>
            <w:r w:rsidRPr="00042FCA">
              <w:rPr>
                <w:rFonts w:ascii="Times New Roman" w:hAnsi="Times New Roman"/>
                <w:sz w:val="24"/>
                <w:szCs w:val="24"/>
                <w:lang w:val="kk-KZ"/>
              </w:rPr>
              <w:t>K</w:t>
            </w:r>
            <w:r w:rsidRPr="00042FCA">
              <w:rPr>
                <w:rFonts w:ascii="Times New Roman" w:hAnsi="Times New Roman"/>
                <w:sz w:val="24"/>
                <w:szCs w:val="24"/>
                <w:vertAlign w:val="subscript"/>
                <w:lang w:val="kk-KZ"/>
              </w:rPr>
              <w:t>e</w:t>
            </w:r>
            <w:r w:rsidRPr="00042FCA">
              <w:rPr>
                <w:rFonts w:ascii="Times New Roman" w:hAnsi="Times New Roman"/>
                <w:sz w:val="24"/>
                <w:szCs w:val="24"/>
                <w:lang w:val="kk-KZ"/>
              </w:rPr>
              <w:t>= E</w:t>
            </w:r>
            <w:r w:rsidRPr="00042FCA">
              <w:rPr>
                <w:rFonts w:ascii="Times New Roman" w:hAnsi="Times New Roman"/>
                <w:sz w:val="24"/>
                <w:szCs w:val="24"/>
                <w:vertAlign w:val="subscript"/>
                <w:lang w:val="kk-KZ"/>
              </w:rPr>
              <w:t>i</w:t>
            </w:r>
            <w:r w:rsidRPr="00042FCA">
              <w:rPr>
                <w:rFonts w:ascii="Times New Roman" w:hAnsi="Times New Roman"/>
                <w:sz w:val="24"/>
                <w:szCs w:val="24"/>
                <w:lang w:val="kk-KZ"/>
              </w:rPr>
              <w:t xml:space="preserve"> / N</w:t>
            </w:r>
            <w:r w:rsidRPr="00042FCA">
              <w:rPr>
                <w:rFonts w:ascii="Times New Roman" w:hAnsi="Times New Roman"/>
                <w:sz w:val="24"/>
                <w:szCs w:val="24"/>
                <w:vertAlign w:val="subscript"/>
                <w:lang w:val="kk-KZ"/>
              </w:rPr>
              <w:t>l</w:t>
            </w:r>
          </w:p>
        </w:tc>
        <w:tc>
          <w:tcPr>
            <w:tcW w:w="5668" w:type="dxa"/>
          </w:tcPr>
          <w:p w14:paraId="31689689" w14:textId="77777777" w:rsidR="00AE5621" w:rsidRPr="00042FCA" w:rsidRDefault="00AE5621" w:rsidP="00EC0A32">
            <w:pPr>
              <w:tabs>
                <w:tab w:val="left" w:pos="1134"/>
              </w:tabs>
              <w:jc w:val="both"/>
              <w:rPr>
                <w:rFonts w:ascii="Times New Roman" w:hAnsi="Times New Roman"/>
                <w:sz w:val="24"/>
                <w:szCs w:val="24"/>
                <w:lang w:val="kk-KZ"/>
              </w:rPr>
            </w:pPr>
            <w:r w:rsidRPr="00042FCA">
              <w:rPr>
                <w:rFonts w:ascii="Times New Roman" w:hAnsi="Times New Roman"/>
                <w:sz w:val="24"/>
                <w:szCs w:val="24"/>
                <w:lang w:val="kk-KZ"/>
              </w:rPr>
              <w:t>K</w:t>
            </w:r>
            <w:r w:rsidRPr="00042FCA">
              <w:rPr>
                <w:rFonts w:ascii="Times New Roman" w:hAnsi="Times New Roman"/>
                <w:sz w:val="24"/>
                <w:szCs w:val="24"/>
                <w:vertAlign w:val="subscript"/>
                <w:lang w:val="kk-KZ"/>
              </w:rPr>
              <w:t>e</w:t>
            </w:r>
            <w:r w:rsidRPr="00042FCA">
              <w:rPr>
                <w:rFonts w:ascii="Times New Roman" w:hAnsi="Times New Roman"/>
                <w:sz w:val="24"/>
                <w:szCs w:val="24"/>
                <w:lang w:val="kk-KZ"/>
              </w:rPr>
              <w:t xml:space="preserve"> – өнімнің қолжетімділік коэффициенті;</w:t>
            </w:r>
          </w:p>
          <w:p w14:paraId="1463D738" w14:textId="77777777" w:rsidR="00AE5621" w:rsidRPr="00042FCA" w:rsidRDefault="00AE5621" w:rsidP="00EC0A32">
            <w:pPr>
              <w:tabs>
                <w:tab w:val="left" w:pos="1134"/>
              </w:tabs>
              <w:jc w:val="both"/>
              <w:rPr>
                <w:rFonts w:ascii="Times New Roman" w:hAnsi="Times New Roman"/>
                <w:sz w:val="24"/>
                <w:szCs w:val="24"/>
                <w:lang w:val="kk-KZ"/>
              </w:rPr>
            </w:pPr>
            <w:r w:rsidRPr="00042FCA">
              <w:rPr>
                <w:rFonts w:ascii="Times New Roman" w:hAnsi="Times New Roman"/>
                <w:sz w:val="24"/>
                <w:szCs w:val="24"/>
                <w:lang w:val="kk-KZ"/>
              </w:rPr>
              <w:t>E</w:t>
            </w:r>
            <w:r w:rsidRPr="00042FCA">
              <w:rPr>
                <w:rFonts w:ascii="Times New Roman" w:hAnsi="Times New Roman"/>
                <w:sz w:val="24"/>
                <w:szCs w:val="24"/>
                <w:vertAlign w:val="subscript"/>
                <w:lang w:val="kk-KZ"/>
              </w:rPr>
              <w:t>i</w:t>
            </w:r>
            <w:r w:rsidRPr="00042FCA">
              <w:rPr>
                <w:rFonts w:ascii="Times New Roman" w:hAnsi="Times New Roman"/>
                <w:sz w:val="24"/>
                <w:szCs w:val="24"/>
                <w:lang w:val="kk-KZ"/>
              </w:rPr>
              <w:t xml:space="preserve"> – тұтынылатын өнімнің орташа мөлшері, кг; </w:t>
            </w:r>
          </w:p>
          <w:p w14:paraId="554443D4" w14:textId="77777777" w:rsidR="00AE5621" w:rsidRPr="00042FCA" w:rsidRDefault="00AE5621" w:rsidP="00EC0A32">
            <w:pPr>
              <w:tabs>
                <w:tab w:val="left" w:pos="1134"/>
              </w:tabs>
              <w:jc w:val="both"/>
              <w:rPr>
                <w:rFonts w:ascii="Times New Roman" w:hAnsi="Times New Roman"/>
                <w:sz w:val="24"/>
                <w:szCs w:val="24"/>
                <w:lang w:val="kk-KZ"/>
              </w:rPr>
            </w:pPr>
            <w:r w:rsidRPr="00042FCA">
              <w:rPr>
                <w:rFonts w:ascii="Times New Roman" w:hAnsi="Times New Roman"/>
                <w:sz w:val="24"/>
                <w:szCs w:val="24"/>
                <w:lang w:val="kk-KZ"/>
              </w:rPr>
              <w:t>N</w:t>
            </w:r>
            <w:r w:rsidRPr="00042FCA">
              <w:rPr>
                <w:rFonts w:ascii="Times New Roman" w:hAnsi="Times New Roman"/>
                <w:sz w:val="24"/>
                <w:szCs w:val="24"/>
                <w:vertAlign w:val="subscript"/>
                <w:lang w:val="kk-KZ"/>
              </w:rPr>
              <w:t>l</w:t>
            </w:r>
            <w:r w:rsidRPr="00042FCA">
              <w:rPr>
                <w:rFonts w:ascii="Times New Roman" w:hAnsi="Times New Roman"/>
                <w:sz w:val="24"/>
                <w:szCs w:val="24"/>
                <w:lang w:val="kk-KZ"/>
              </w:rPr>
              <w:t xml:space="preserve"> – өнімді тұтынудың орташа мөлшері, кг.</w:t>
            </w:r>
          </w:p>
        </w:tc>
        <w:tc>
          <w:tcPr>
            <w:tcW w:w="5385" w:type="dxa"/>
          </w:tcPr>
          <w:p w14:paraId="36EAF69B"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Өнімдердің жекелеген түрлері бойынша қолжетімділік.</w:t>
            </w:r>
          </w:p>
        </w:tc>
      </w:tr>
      <w:tr w:rsidR="00AE5621" w:rsidRPr="00042FCA" w14:paraId="18DD4C69" w14:textId="77777777" w:rsidTr="00AE5621">
        <w:trPr>
          <w:jc w:val="center"/>
        </w:trPr>
        <w:tc>
          <w:tcPr>
            <w:tcW w:w="1908" w:type="dxa"/>
          </w:tcPr>
          <w:p w14:paraId="015342FC" w14:textId="77777777" w:rsidR="00AE5621" w:rsidRPr="00042FCA" w:rsidRDefault="00AE5621" w:rsidP="00EC0A32">
            <w:pPr>
              <w:tabs>
                <w:tab w:val="left" w:pos="1134"/>
              </w:tabs>
              <w:jc w:val="both"/>
              <w:rPr>
                <w:rFonts w:ascii="Times New Roman" w:hAnsi="Times New Roman"/>
                <w:sz w:val="24"/>
                <w:szCs w:val="24"/>
                <w:lang w:val="kk-KZ"/>
              </w:rPr>
            </w:pPr>
            <w:r w:rsidRPr="00042FCA">
              <w:rPr>
                <w:rFonts w:ascii="Times New Roman" w:hAnsi="Times New Roman"/>
                <w:sz w:val="24"/>
                <w:szCs w:val="24"/>
                <w:lang w:val="kk-KZ"/>
              </w:rPr>
              <w:t>Калориялық жеткіліктілік коэффициенті - K</w:t>
            </w:r>
            <w:r w:rsidRPr="00042FCA">
              <w:rPr>
                <w:rFonts w:ascii="Times New Roman" w:hAnsi="Times New Roman"/>
                <w:sz w:val="24"/>
                <w:szCs w:val="24"/>
                <w:vertAlign w:val="subscript"/>
                <w:lang w:val="kk-KZ"/>
              </w:rPr>
              <w:t>d</w:t>
            </w:r>
            <w:r w:rsidRPr="00042FCA">
              <w:rPr>
                <w:rFonts w:ascii="Times New Roman" w:hAnsi="Times New Roman"/>
                <w:sz w:val="24"/>
                <w:szCs w:val="24"/>
                <w:lang w:val="kk-KZ"/>
              </w:rPr>
              <w:t xml:space="preserve"> </w:t>
            </w:r>
          </w:p>
        </w:tc>
        <w:tc>
          <w:tcPr>
            <w:tcW w:w="1559" w:type="dxa"/>
          </w:tcPr>
          <w:p w14:paraId="723D6D20" w14:textId="77777777" w:rsidR="00AE5621" w:rsidRPr="00042FCA" w:rsidRDefault="00AE5621" w:rsidP="00EC0A32">
            <w:pPr>
              <w:tabs>
                <w:tab w:val="left" w:pos="1134"/>
              </w:tabs>
              <w:jc w:val="both"/>
              <w:rPr>
                <w:rFonts w:ascii="Times New Roman" w:hAnsi="Times New Roman"/>
                <w:sz w:val="24"/>
                <w:szCs w:val="24"/>
                <w:lang w:val="kk-KZ"/>
              </w:rPr>
            </w:pPr>
            <w:r w:rsidRPr="00042FCA">
              <w:rPr>
                <w:rFonts w:ascii="Times New Roman" w:hAnsi="Times New Roman"/>
                <w:sz w:val="24"/>
                <w:szCs w:val="24"/>
                <w:lang w:val="kk-KZ"/>
              </w:rPr>
              <w:t>K</w:t>
            </w:r>
            <w:r w:rsidRPr="00042FCA">
              <w:rPr>
                <w:rFonts w:ascii="Times New Roman" w:hAnsi="Times New Roman"/>
                <w:sz w:val="24"/>
                <w:szCs w:val="24"/>
                <w:vertAlign w:val="subscript"/>
                <w:lang w:val="kk-KZ"/>
              </w:rPr>
              <w:t>d</w:t>
            </w:r>
            <w:r w:rsidRPr="00042FCA">
              <w:rPr>
                <w:rFonts w:ascii="Times New Roman" w:hAnsi="Times New Roman"/>
                <w:sz w:val="24"/>
                <w:szCs w:val="24"/>
                <w:lang w:val="kk-KZ"/>
              </w:rPr>
              <w:t xml:space="preserve"> = K</w:t>
            </w:r>
            <w:r w:rsidRPr="00042FCA">
              <w:rPr>
                <w:rFonts w:ascii="Times New Roman" w:hAnsi="Times New Roman"/>
                <w:sz w:val="24"/>
                <w:szCs w:val="24"/>
                <w:vertAlign w:val="subscript"/>
                <w:lang w:val="kk-KZ"/>
              </w:rPr>
              <w:t>dr</w:t>
            </w:r>
            <w:r w:rsidRPr="00042FCA">
              <w:rPr>
                <w:rFonts w:ascii="Times New Roman" w:hAnsi="Times New Roman"/>
                <w:sz w:val="24"/>
                <w:szCs w:val="24"/>
                <w:lang w:val="kk-KZ"/>
              </w:rPr>
              <w:t xml:space="preserve"> / N</w:t>
            </w:r>
            <w:r w:rsidRPr="00042FCA">
              <w:rPr>
                <w:rFonts w:ascii="Times New Roman" w:hAnsi="Times New Roman"/>
                <w:sz w:val="24"/>
                <w:szCs w:val="24"/>
                <w:vertAlign w:val="subscript"/>
                <w:lang w:val="kk-KZ"/>
              </w:rPr>
              <w:t xml:space="preserve">f  </w:t>
            </w:r>
          </w:p>
          <w:p w14:paraId="39904B94" w14:textId="77777777" w:rsidR="00AE5621" w:rsidRPr="00042FCA" w:rsidRDefault="00AE5621" w:rsidP="00EC0A32">
            <w:pPr>
              <w:tabs>
                <w:tab w:val="left" w:pos="1134"/>
              </w:tabs>
              <w:jc w:val="both"/>
              <w:rPr>
                <w:rFonts w:ascii="Times New Roman" w:hAnsi="Times New Roman"/>
                <w:sz w:val="24"/>
                <w:szCs w:val="24"/>
                <w:lang w:val="kk-KZ"/>
              </w:rPr>
            </w:pPr>
            <w:r w:rsidRPr="00042FCA">
              <w:rPr>
                <w:rFonts w:ascii="Times New Roman" w:hAnsi="Times New Roman"/>
                <w:sz w:val="24"/>
                <w:szCs w:val="24"/>
                <w:lang w:val="kk-KZ"/>
              </w:rPr>
              <w:t>(32)</w:t>
            </w:r>
          </w:p>
        </w:tc>
        <w:tc>
          <w:tcPr>
            <w:tcW w:w="5668" w:type="dxa"/>
          </w:tcPr>
          <w:p w14:paraId="6FB041CF" w14:textId="77777777" w:rsidR="00AE5621" w:rsidRPr="00042FCA" w:rsidRDefault="00AE5621" w:rsidP="00EC0A32">
            <w:pPr>
              <w:tabs>
                <w:tab w:val="left" w:pos="1134"/>
              </w:tabs>
              <w:jc w:val="both"/>
              <w:rPr>
                <w:rFonts w:ascii="Times New Roman" w:hAnsi="Times New Roman"/>
                <w:sz w:val="24"/>
                <w:szCs w:val="24"/>
                <w:lang w:val="kk-KZ"/>
              </w:rPr>
            </w:pPr>
            <w:r w:rsidRPr="00042FCA">
              <w:rPr>
                <w:rFonts w:ascii="Times New Roman" w:hAnsi="Times New Roman"/>
                <w:sz w:val="24"/>
                <w:szCs w:val="24"/>
                <w:lang w:val="kk-KZ"/>
              </w:rPr>
              <w:t>K</w:t>
            </w:r>
            <w:r w:rsidRPr="00042FCA">
              <w:rPr>
                <w:rFonts w:ascii="Times New Roman" w:hAnsi="Times New Roman"/>
                <w:sz w:val="24"/>
                <w:szCs w:val="24"/>
                <w:vertAlign w:val="subscript"/>
                <w:lang w:val="kk-KZ"/>
              </w:rPr>
              <w:t>d</w:t>
            </w:r>
            <w:r w:rsidRPr="00042FCA">
              <w:rPr>
                <w:rFonts w:ascii="Times New Roman" w:hAnsi="Times New Roman"/>
                <w:sz w:val="24"/>
                <w:szCs w:val="24"/>
                <w:lang w:val="kk-KZ"/>
              </w:rPr>
              <w:t xml:space="preserve"> – калория жеткіліктілігі;</w:t>
            </w:r>
          </w:p>
          <w:p w14:paraId="57D98242" w14:textId="77777777" w:rsidR="00AE5621" w:rsidRPr="00042FCA" w:rsidRDefault="00AE5621" w:rsidP="00EC0A32">
            <w:pPr>
              <w:tabs>
                <w:tab w:val="left" w:pos="1134"/>
              </w:tabs>
              <w:jc w:val="both"/>
              <w:rPr>
                <w:rFonts w:ascii="Times New Roman" w:hAnsi="Times New Roman"/>
                <w:sz w:val="24"/>
                <w:szCs w:val="24"/>
                <w:lang w:val="kk-KZ"/>
              </w:rPr>
            </w:pPr>
            <w:r w:rsidRPr="00042FCA">
              <w:rPr>
                <w:rFonts w:ascii="Times New Roman" w:hAnsi="Times New Roman"/>
                <w:sz w:val="24"/>
                <w:szCs w:val="24"/>
                <w:lang w:val="kk-KZ"/>
              </w:rPr>
              <w:t>K</w:t>
            </w:r>
            <w:r w:rsidRPr="00042FCA">
              <w:rPr>
                <w:rFonts w:ascii="Times New Roman" w:hAnsi="Times New Roman"/>
                <w:sz w:val="24"/>
                <w:szCs w:val="24"/>
                <w:vertAlign w:val="subscript"/>
                <w:lang w:val="kk-KZ"/>
              </w:rPr>
              <w:t>dr</w:t>
            </w:r>
            <w:r w:rsidRPr="00042FCA">
              <w:rPr>
                <w:rFonts w:ascii="Times New Roman" w:hAnsi="Times New Roman"/>
                <w:sz w:val="24"/>
                <w:szCs w:val="24"/>
                <w:lang w:val="kk-KZ"/>
              </w:rPr>
              <w:t xml:space="preserve"> – күнделікті тамақтану рационының калория мөлшері;</w:t>
            </w:r>
          </w:p>
          <w:p w14:paraId="4E66F2B8" w14:textId="77777777" w:rsidR="00AE5621" w:rsidRPr="00042FCA" w:rsidRDefault="00AE5621" w:rsidP="00EC0A32">
            <w:pPr>
              <w:tabs>
                <w:tab w:val="left" w:pos="1134"/>
              </w:tabs>
              <w:jc w:val="both"/>
              <w:rPr>
                <w:rFonts w:ascii="Times New Roman" w:hAnsi="Times New Roman"/>
                <w:sz w:val="24"/>
                <w:szCs w:val="24"/>
                <w:lang w:val="kk-KZ"/>
              </w:rPr>
            </w:pPr>
            <w:r w:rsidRPr="00042FCA">
              <w:rPr>
                <w:rFonts w:ascii="Times New Roman" w:hAnsi="Times New Roman"/>
                <w:sz w:val="24"/>
                <w:szCs w:val="24"/>
                <w:lang w:val="kk-KZ"/>
              </w:rPr>
              <w:t>N</w:t>
            </w:r>
            <w:r w:rsidRPr="00042FCA">
              <w:rPr>
                <w:rFonts w:ascii="Times New Roman" w:hAnsi="Times New Roman"/>
                <w:sz w:val="24"/>
                <w:szCs w:val="24"/>
                <w:vertAlign w:val="subscript"/>
                <w:lang w:val="kk-KZ"/>
              </w:rPr>
              <w:t xml:space="preserve">f  </w:t>
            </w:r>
            <w:r w:rsidRPr="00042FCA">
              <w:rPr>
                <w:rFonts w:ascii="Times New Roman" w:hAnsi="Times New Roman"/>
                <w:sz w:val="24"/>
                <w:szCs w:val="24"/>
                <w:lang w:val="kk-KZ"/>
              </w:rPr>
              <w:t>– физиологиялық норма.</w:t>
            </w:r>
          </w:p>
        </w:tc>
        <w:tc>
          <w:tcPr>
            <w:tcW w:w="5385" w:type="dxa"/>
          </w:tcPr>
          <w:p w14:paraId="5E7A6764"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Тағамның жалпы калориялық жеткіліктілігі.</w:t>
            </w:r>
          </w:p>
        </w:tc>
      </w:tr>
      <w:tr w:rsidR="00AE5621" w:rsidRPr="000B26AE" w14:paraId="45ECAA51" w14:textId="77777777" w:rsidTr="00AE5621">
        <w:trPr>
          <w:jc w:val="center"/>
        </w:trPr>
        <w:tc>
          <w:tcPr>
            <w:tcW w:w="1908" w:type="dxa"/>
          </w:tcPr>
          <w:p w14:paraId="4800823C" w14:textId="77777777" w:rsidR="00AE5621" w:rsidRPr="00042FCA" w:rsidRDefault="00AE5621" w:rsidP="00EC0A32">
            <w:pPr>
              <w:tabs>
                <w:tab w:val="left" w:pos="1134"/>
              </w:tabs>
              <w:jc w:val="both"/>
              <w:rPr>
                <w:rFonts w:ascii="Times New Roman" w:hAnsi="Times New Roman"/>
                <w:sz w:val="24"/>
                <w:szCs w:val="24"/>
                <w:lang w:val="kk-KZ"/>
              </w:rPr>
            </w:pPr>
            <w:r w:rsidRPr="00042FCA">
              <w:rPr>
                <w:rFonts w:ascii="Times New Roman" w:hAnsi="Times New Roman"/>
                <w:sz w:val="24"/>
                <w:szCs w:val="24"/>
                <w:lang w:val="kk-KZ"/>
              </w:rPr>
              <w:t>Критикалық жеткіліктілік коэффициенті</w:t>
            </w:r>
          </w:p>
        </w:tc>
        <w:tc>
          <w:tcPr>
            <w:tcW w:w="1559" w:type="dxa"/>
          </w:tcPr>
          <w:p w14:paraId="569117EE" w14:textId="77777777" w:rsidR="00AE5621" w:rsidRPr="00042FCA" w:rsidRDefault="00AE5621" w:rsidP="00EC0A32">
            <w:pPr>
              <w:tabs>
                <w:tab w:val="left" w:pos="1134"/>
              </w:tabs>
              <w:jc w:val="both"/>
              <w:rPr>
                <w:rFonts w:ascii="Times New Roman" w:hAnsi="Times New Roman"/>
                <w:sz w:val="24"/>
                <w:szCs w:val="24"/>
                <w:lang w:val="kk-KZ"/>
              </w:rPr>
            </w:pPr>
            <w:r w:rsidRPr="00042FCA">
              <w:rPr>
                <w:rFonts w:ascii="Times New Roman" w:hAnsi="Times New Roman"/>
                <w:sz w:val="24"/>
                <w:szCs w:val="24"/>
                <w:lang w:val="kk-KZ"/>
              </w:rPr>
              <w:t>K</w:t>
            </w:r>
            <w:r w:rsidRPr="00042FCA">
              <w:rPr>
                <w:rFonts w:ascii="Times New Roman" w:hAnsi="Times New Roman"/>
                <w:sz w:val="24"/>
                <w:szCs w:val="24"/>
                <w:vertAlign w:val="subscript"/>
                <w:lang w:val="kk-KZ"/>
              </w:rPr>
              <w:t>kd=</w:t>
            </w:r>
            <w:r w:rsidRPr="00042FCA">
              <w:rPr>
                <w:rFonts w:ascii="Times New Roman" w:hAnsi="Times New Roman"/>
                <w:sz w:val="24"/>
                <w:szCs w:val="24"/>
                <w:lang w:val="kk-KZ"/>
              </w:rPr>
              <w:t xml:space="preserve"> K</w:t>
            </w:r>
            <w:r w:rsidRPr="00042FCA">
              <w:rPr>
                <w:rFonts w:ascii="Times New Roman" w:hAnsi="Times New Roman"/>
                <w:sz w:val="24"/>
                <w:szCs w:val="24"/>
                <w:vertAlign w:val="subscript"/>
                <w:lang w:val="kk-KZ"/>
              </w:rPr>
              <w:t>dr</w:t>
            </w:r>
            <w:r w:rsidRPr="00042FCA">
              <w:rPr>
                <w:rFonts w:ascii="Times New Roman" w:hAnsi="Times New Roman"/>
                <w:sz w:val="24"/>
                <w:szCs w:val="24"/>
                <w:lang w:val="kk-KZ"/>
              </w:rPr>
              <w:t>/ 2150</w:t>
            </w:r>
          </w:p>
          <w:p w14:paraId="174FE107" w14:textId="77777777" w:rsidR="00AE5621" w:rsidRPr="00042FCA" w:rsidRDefault="00AE5621" w:rsidP="00EC0A32">
            <w:pPr>
              <w:tabs>
                <w:tab w:val="left" w:pos="1134"/>
              </w:tabs>
              <w:jc w:val="both"/>
              <w:rPr>
                <w:rFonts w:ascii="Times New Roman" w:hAnsi="Times New Roman"/>
                <w:sz w:val="24"/>
                <w:szCs w:val="24"/>
                <w:lang w:val="kk-KZ"/>
              </w:rPr>
            </w:pPr>
            <w:r w:rsidRPr="00042FCA">
              <w:rPr>
                <w:rFonts w:ascii="Times New Roman" w:hAnsi="Times New Roman"/>
                <w:sz w:val="24"/>
                <w:szCs w:val="24"/>
                <w:lang w:val="kk-KZ"/>
              </w:rPr>
              <w:t xml:space="preserve">(33)  </w:t>
            </w:r>
          </w:p>
          <w:p w14:paraId="6E787BAB" w14:textId="77777777" w:rsidR="00AE5621" w:rsidRPr="00042FCA" w:rsidRDefault="00AE5621" w:rsidP="00EC0A32">
            <w:pPr>
              <w:tabs>
                <w:tab w:val="left" w:pos="1134"/>
              </w:tabs>
              <w:jc w:val="both"/>
              <w:rPr>
                <w:rFonts w:ascii="Times New Roman" w:hAnsi="Times New Roman"/>
                <w:sz w:val="24"/>
                <w:szCs w:val="24"/>
                <w:lang w:val="kk-KZ"/>
              </w:rPr>
            </w:pPr>
          </w:p>
        </w:tc>
        <w:tc>
          <w:tcPr>
            <w:tcW w:w="5668" w:type="dxa"/>
          </w:tcPr>
          <w:p w14:paraId="1F2D3CD2" w14:textId="77777777" w:rsidR="00AE5621" w:rsidRPr="00042FCA" w:rsidRDefault="00AE5621" w:rsidP="00EC0A32">
            <w:pPr>
              <w:tabs>
                <w:tab w:val="left" w:pos="1134"/>
              </w:tabs>
              <w:jc w:val="both"/>
              <w:rPr>
                <w:rFonts w:ascii="Times New Roman" w:hAnsi="Times New Roman"/>
                <w:sz w:val="24"/>
                <w:szCs w:val="24"/>
                <w:lang w:val="kk-KZ"/>
              </w:rPr>
            </w:pPr>
            <w:r w:rsidRPr="00042FCA">
              <w:rPr>
                <w:rFonts w:ascii="Times New Roman" w:hAnsi="Times New Roman"/>
                <w:sz w:val="24"/>
                <w:szCs w:val="24"/>
                <w:lang w:val="kk-KZ"/>
              </w:rPr>
              <w:t>K</w:t>
            </w:r>
            <w:r w:rsidRPr="00042FCA">
              <w:rPr>
                <w:rFonts w:ascii="Times New Roman" w:hAnsi="Times New Roman"/>
                <w:sz w:val="24"/>
                <w:szCs w:val="24"/>
                <w:vertAlign w:val="subscript"/>
                <w:lang w:val="kk-KZ"/>
              </w:rPr>
              <w:t>kd</w:t>
            </w:r>
            <w:r w:rsidRPr="00042FCA">
              <w:rPr>
                <w:rFonts w:ascii="Times New Roman" w:hAnsi="Times New Roman"/>
                <w:sz w:val="24"/>
                <w:szCs w:val="24"/>
                <w:lang w:val="kk-KZ"/>
              </w:rPr>
              <w:t xml:space="preserve"> – критикалық жеткіліктілік коэффициенті;</w:t>
            </w:r>
          </w:p>
          <w:p w14:paraId="2582F4C5" w14:textId="77777777" w:rsidR="00AE5621" w:rsidRPr="00042FCA" w:rsidRDefault="00AE5621" w:rsidP="00EC0A32">
            <w:pPr>
              <w:tabs>
                <w:tab w:val="left" w:pos="1134"/>
              </w:tabs>
              <w:jc w:val="both"/>
              <w:rPr>
                <w:rFonts w:ascii="Times New Roman" w:hAnsi="Times New Roman"/>
                <w:sz w:val="24"/>
                <w:szCs w:val="24"/>
                <w:lang w:val="kk-KZ"/>
              </w:rPr>
            </w:pPr>
            <w:r w:rsidRPr="00042FCA">
              <w:rPr>
                <w:rFonts w:ascii="Times New Roman" w:hAnsi="Times New Roman"/>
                <w:sz w:val="24"/>
                <w:szCs w:val="24"/>
                <w:lang w:val="kk-KZ"/>
              </w:rPr>
              <w:t>K</w:t>
            </w:r>
            <w:r w:rsidRPr="00042FCA">
              <w:rPr>
                <w:rFonts w:ascii="Times New Roman" w:hAnsi="Times New Roman"/>
                <w:sz w:val="24"/>
                <w:szCs w:val="24"/>
                <w:vertAlign w:val="subscript"/>
                <w:lang w:val="kk-KZ"/>
              </w:rPr>
              <w:t>dr</w:t>
            </w:r>
            <w:r w:rsidRPr="00042FCA">
              <w:rPr>
                <w:rFonts w:ascii="Times New Roman" w:hAnsi="Times New Roman"/>
                <w:sz w:val="24"/>
                <w:szCs w:val="24"/>
                <w:lang w:val="kk-KZ"/>
              </w:rPr>
              <w:t xml:space="preserve"> – күнделікті тамақтану рационының калория мөлшері;</w:t>
            </w:r>
          </w:p>
          <w:p w14:paraId="2BF4F10D" w14:textId="77777777" w:rsidR="00AE5621" w:rsidRPr="00042FCA" w:rsidRDefault="00AE5621" w:rsidP="00EC0A32">
            <w:pPr>
              <w:tabs>
                <w:tab w:val="left" w:pos="1134"/>
              </w:tabs>
              <w:jc w:val="both"/>
              <w:rPr>
                <w:rFonts w:ascii="Times New Roman" w:hAnsi="Times New Roman"/>
                <w:sz w:val="24"/>
                <w:szCs w:val="24"/>
                <w:lang w:val="kk-KZ"/>
              </w:rPr>
            </w:pPr>
            <w:r w:rsidRPr="00042FCA">
              <w:rPr>
                <w:rFonts w:ascii="Times New Roman" w:hAnsi="Times New Roman"/>
                <w:sz w:val="24"/>
                <w:szCs w:val="24"/>
                <w:lang w:val="kk-KZ"/>
              </w:rPr>
              <w:t>2150 – күнделікті критикалық калория мөлшері.</w:t>
            </w:r>
          </w:p>
        </w:tc>
        <w:tc>
          <w:tcPr>
            <w:tcW w:w="5385" w:type="dxa"/>
          </w:tcPr>
          <w:p w14:paraId="6ED03E23"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Адамның тамақтану нормасының критикалық жеткіліктілігі</w:t>
            </w:r>
          </w:p>
        </w:tc>
      </w:tr>
      <w:tr w:rsidR="00AE5621" w:rsidRPr="000B26AE" w14:paraId="55FEB30B" w14:textId="77777777" w:rsidTr="006E1602">
        <w:trPr>
          <w:trHeight w:val="1413"/>
          <w:jc w:val="center"/>
        </w:trPr>
        <w:tc>
          <w:tcPr>
            <w:tcW w:w="1908" w:type="dxa"/>
            <w:tcBorders>
              <w:bottom w:val="single" w:sz="4" w:space="0" w:color="auto"/>
            </w:tcBorders>
          </w:tcPr>
          <w:p w14:paraId="20CCD134"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Ауыл халқының өмір сүру деңгейінің индексі I</w:t>
            </w:r>
            <w:r w:rsidRPr="00042FCA">
              <w:rPr>
                <w:rFonts w:ascii="Times New Roman" w:hAnsi="Times New Roman"/>
                <w:sz w:val="24"/>
                <w:szCs w:val="24"/>
                <w:vertAlign w:val="subscript"/>
                <w:lang w:val="kk-KZ"/>
              </w:rPr>
              <w:t>ахөд</w:t>
            </w:r>
          </w:p>
        </w:tc>
        <w:tc>
          <w:tcPr>
            <w:tcW w:w="1559" w:type="dxa"/>
            <w:tcBorders>
              <w:bottom w:val="single" w:sz="4" w:space="0" w:color="auto"/>
            </w:tcBorders>
          </w:tcPr>
          <w:p w14:paraId="6C827435" w14:textId="77777777" w:rsidR="00AE5621" w:rsidRPr="00042FCA" w:rsidRDefault="00AE5621" w:rsidP="00EC0A32">
            <w:pPr>
              <w:jc w:val="both"/>
              <w:rPr>
                <w:rFonts w:ascii="Times New Roman" w:hAnsi="Times New Roman"/>
                <w:sz w:val="24"/>
                <w:szCs w:val="24"/>
                <w:vertAlign w:val="subscript"/>
                <w:lang w:val="kk-KZ"/>
              </w:rPr>
            </w:pPr>
            <w:r w:rsidRPr="00042FCA">
              <w:rPr>
                <w:rFonts w:ascii="Times New Roman" w:hAnsi="Times New Roman"/>
                <w:sz w:val="24"/>
                <w:szCs w:val="24"/>
                <w:lang w:val="kk-KZ"/>
              </w:rPr>
              <w:t>I</w:t>
            </w:r>
            <w:r w:rsidRPr="00042FCA">
              <w:rPr>
                <w:rFonts w:ascii="Times New Roman" w:hAnsi="Times New Roman"/>
                <w:sz w:val="24"/>
                <w:szCs w:val="24"/>
                <w:vertAlign w:val="subscript"/>
                <w:lang w:val="kk-KZ"/>
              </w:rPr>
              <w:t>ахөд</w:t>
            </w:r>
            <w:r w:rsidRPr="00042FCA">
              <w:rPr>
                <w:rFonts w:ascii="Times New Roman" w:hAnsi="Times New Roman"/>
                <w:sz w:val="24"/>
                <w:szCs w:val="24"/>
                <w:lang w:val="kk-KZ"/>
              </w:rPr>
              <w:t>=D</w:t>
            </w:r>
            <w:r w:rsidRPr="00042FCA">
              <w:rPr>
                <w:rFonts w:ascii="Times New Roman" w:hAnsi="Times New Roman"/>
                <w:sz w:val="24"/>
                <w:szCs w:val="24"/>
                <w:vertAlign w:val="subscript"/>
                <w:lang w:val="kk-KZ"/>
              </w:rPr>
              <w:t>а</w:t>
            </w:r>
            <w:r w:rsidRPr="00042FCA">
              <w:rPr>
                <w:rFonts w:ascii="Times New Roman" w:hAnsi="Times New Roman"/>
                <w:sz w:val="24"/>
                <w:szCs w:val="24"/>
                <w:lang w:val="kk-KZ"/>
              </w:rPr>
              <w:t xml:space="preserve">+Y/Ч </w:t>
            </w:r>
            <w:r w:rsidRPr="00042FCA">
              <w:rPr>
                <w:rFonts w:ascii="Times New Roman" w:hAnsi="Times New Roman"/>
                <w:sz w:val="24"/>
                <w:szCs w:val="24"/>
                <w:vertAlign w:val="subscript"/>
                <w:lang w:val="kk-KZ"/>
              </w:rPr>
              <w:t>а</w:t>
            </w:r>
          </w:p>
          <w:p w14:paraId="63B0F78F"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(34)</w:t>
            </w:r>
          </w:p>
        </w:tc>
        <w:tc>
          <w:tcPr>
            <w:tcW w:w="5668" w:type="dxa"/>
            <w:tcBorders>
              <w:bottom w:val="single" w:sz="4" w:space="0" w:color="auto"/>
            </w:tcBorders>
          </w:tcPr>
          <w:p w14:paraId="17160EC8"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I</w:t>
            </w:r>
            <w:r w:rsidRPr="00042FCA">
              <w:rPr>
                <w:rFonts w:ascii="Times New Roman" w:hAnsi="Times New Roman"/>
                <w:sz w:val="24"/>
                <w:szCs w:val="24"/>
                <w:vertAlign w:val="subscript"/>
                <w:lang w:val="kk-KZ"/>
              </w:rPr>
              <w:t>ахөд-</w:t>
            </w:r>
            <w:r w:rsidRPr="00042FCA">
              <w:rPr>
                <w:rFonts w:ascii="Times New Roman" w:hAnsi="Times New Roman"/>
                <w:sz w:val="24"/>
                <w:szCs w:val="24"/>
                <w:lang w:val="kk-KZ"/>
              </w:rPr>
              <w:t xml:space="preserve"> ауыл халқының өмір сүру деңгейінің индексі;</w:t>
            </w:r>
          </w:p>
          <w:p w14:paraId="4441BC5D"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D</w:t>
            </w:r>
            <w:r w:rsidRPr="00042FCA">
              <w:rPr>
                <w:rFonts w:ascii="Times New Roman" w:hAnsi="Times New Roman"/>
                <w:sz w:val="24"/>
                <w:szCs w:val="24"/>
                <w:vertAlign w:val="subscript"/>
                <w:lang w:val="kk-KZ"/>
              </w:rPr>
              <w:t xml:space="preserve">а </w:t>
            </w:r>
            <w:r w:rsidRPr="00042FCA">
              <w:rPr>
                <w:rFonts w:ascii="Times New Roman" w:hAnsi="Times New Roman"/>
                <w:sz w:val="24"/>
                <w:szCs w:val="24"/>
                <w:lang w:val="kk-KZ"/>
              </w:rPr>
              <w:t>- ауыл халқының табыстарының көлемі;</w:t>
            </w:r>
          </w:p>
          <w:p w14:paraId="28E40DFC"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Y - медициналық көмектің қолжетімділігі, білім беру мүмкіндіктері, өзге де әлеуметтік қызметтер;</w:t>
            </w:r>
          </w:p>
          <w:p w14:paraId="4FF939FD"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 xml:space="preserve">Ч </w:t>
            </w:r>
            <w:r w:rsidRPr="00042FCA">
              <w:rPr>
                <w:rFonts w:ascii="Times New Roman" w:hAnsi="Times New Roman"/>
                <w:sz w:val="24"/>
                <w:szCs w:val="24"/>
                <w:vertAlign w:val="subscript"/>
                <w:lang w:val="kk-KZ"/>
              </w:rPr>
              <w:t>а</w:t>
            </w:r>
            <w:r w:rsidRPr="00042FCA">
              <w:rPr>
                <w:rFonts w:ascii="Times New Roman" w:hAnsi="Times New Roman"/>
                <w:sz w:val="24"/>
                <w:szCs w:val="24"/>
                <w:lang w:val="kk-KZ"/>
              </w:rPr>
              <w:t xml:space="preserve"> - ауыл халқының саны.</w:t>
            </w:r>
          </w:p>
        </w:tc>
        <w:tc>
          <w:tcPr>
            <w:tcW w:w="5385" w:type="dxa"/>
            <w:tcBorders>
              <w:bottom w:val="single" w:sz="4" w:space="0" w:color="auto"/>
            </w:tcBorders>
          </w:tcPr>
          <w:p w14:paraId="273276A7"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Ауыл халқының өмір сүру деңгейі табыс, медициналық көмектің қолжетімділігі, білім беру мүмкіндіктері және т.б. сияқты факторлар негізінде бағаланады.</w:t>
            </w:r>
          </w:p>
        </w:tc>
      </w:tr>
      <w:tr w:rsidR="00AE5621" w:rsidRPr="000B26AE" w14:paraId="0157556B" w14:textId="77777777" w:rsidTr="006E1602">
        <w:trPr>
          <w:jc w:val="center"/>
        </w:trPr>
        <w:tc>
          <w:tcPr>
            <w:tcW w:w="1908" w:type="dxa"/>
            <w:tcBorders>
              <w:bottom w:val="nil"/>
            </w:tcBorders>
          </w:tcPr>
          <w:p w14:paraId="3266D1AD"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 xml:space="preserve">Әлеуметтік инфрақұрылым индексі - ӘИИ: </w:t>
            </w:r>
          </w:p>
        </w:tc>
        <w:tc>
          <w:tcPr>
            <w:tcW w:w="1559" w:type="dxa"/>
            <w:tcBorders>
              <w:bottom w:val="nil"/>
            </w:tcBorders>
          </w:tcPr>
          <w:p w14:paraId="2D86951E" w14:textId="77777777" w:rsidR="00AE5621" w:rsidRPr="00042FCA" w:rsidRDefault="00AE5621" w:rsidP="00EC0A32">
            <w:pPr>
              <w:jc w:val="both"/>
              <w:rPr>
                <w:rFonts w:ascii="Times New Roman" w:hAnsi="Times New Roman"/>
                <w:sz w:val="24"/>
                <w:szCs w:val="24"/>
                <w:lang w:val="kk-KZ" w:eastAsia="ru-RU"/>
              </w:rPr>
            </w:pPr>
            <w:r w:rsidRPr="00042FCA">
              <w:rPr>
                <w:rFonts w:ascii="Times New Roman" w:hAnsi="Times New Roman"/>
                <w:sz w:val="24"/>
                <w:szCs w:val="24"/>
                <w:lang w:val="kk-KZ"/>
              </w:rPr>
              <w:t>ӘИИ =</w:t>
            </w:r>
            <m:oMath>
              <m:nary>
                <m:naryPr>
                  <m:chr m:val="∑"/>
                  <m:limLoc m:val="undOvr"/>
                  <m:ctrlPr>
                    <w:rPr>
                      <w:rFonts w:ascii="Cambria Math" w:hAnsi="Cambria Math"/>
                      <w:i/>
                      <w:sz w:val="24"/>
                      <w:szCs w:val="24"/>
                      <w:lang w:val="kk-KZ" w:eastAsia="ru-RU"/>
                    </w:rPr>
                  </m:ctrlPr>
                </m:naryPr>
                <m:sub>
                  <m:r>
                    <w:rPr>
                      <w:rFonts w:ascii="Cambria Math" w:hAnsi="Cambria Math"/>
                      <w:sz w:val="24"/>
                      <w:szCs w:val="24"/>
                      <w:lang w:val="kk-KZ"/>
                    </w:rPr>
                    <m:t>i=1</m:t>
                  </m:r>
                </m:sub>
                <m:sup>
                  <m:r>
                    <w:rPr>
                      <w:rFonts w:ascii="Cambria Math" w:hAnsi="Cambria Math"/>
                      <w:sz w:val="24"/>
                      <w:szCs w:val="24"/>
                      <w:lang w:val="kk-KZ"/>
                    </w:rPr>
                    <m:t>n</m:t>
                  </m:r>
                </m:sup>
                <m:e>
                  <m:f>
                    <m:fPr>
                      <m:ctrlPr>
                        <w:rPr>
                          <w:rFonts w:ascii="Cambria Math" w:hAnsi="Cambria Math"/>
                          <w:i/>
                          <w:sz w:val="24"/>
                          <w:szCs w:val="24"/>
                          <w:lang w:val="kk-KZ" w:eastAsia="ru-RU"/>
                        </w:rPr>
                      </m:ctrlPr>
                    </m:fPr>
                    <m:num>
                      <m:r>
                        <w:rPr>
                          <w:rFonts w:ascii="Cambria Math" w:hAnsi="Cambria Math"/>
                          <w:sz w:val="24"/>
                          <w:szCs w:val="24"/>
                          <w:lang w:val="kk-KZ" w:eastAsia="ru-RU"/>
                        </w:rPr>
                        <m:t>I  әл</m:t>
                      </m:r>
                    </m:num>
                    <m:den>
                      <m:r>
                        <w:rPr>
                          <w:rFonts w:ascii="Cambria Math" w:hAnsi="Cambria Math"/>
                          <w:sz w:val="24"/>
                          <w:szCs w:val="24"/>
                          <w:lang w:val="kk-KZ" w:eastAsia="ru-RU"/>
                        </w:rPr>
                        <m:t>nәл</m:t>
                      </m:r>
                    </m:den>
                  </m:f>
                </m:e>
              </m:nary>
            </m:oMath>
          </w:p>
          <w:p w14:paraId="1F136D60"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eastAsia="ru-RU"/>
              </w:rPr>
              <w:t>(35)</w:t>
            </w:r>
          </w:p>
        </w:tc>
        <w:tc>
          <w:tcPr>
            <w:tcW w:w="5668" w:type="dxa"/>
            <w:tcBorders>
              <w:bottom w:val="nil"/>
            </w:tcBorders>
          </w:tcPr>
          <w:p w14:paraId="4757CEAC"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ӘИИ - әлеуметтік инфрақұрылым индексі</w:t>
            </w:r>
          </w:p>
          <w:p w14:paraId="0EA06B50"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 xml:space="preserve">I </w:t>
            </w:r>
            <w:r w:rsidRPr="00042FCA">
              <w:rPr>
                <w:rFonts w:ascii="Times New Roman" w:hAnsi="Times New Roman"/>
                <w:sz w:val="24"/>
                <w:szCs w:val="24"/>
                <w:vertAlign w:val="subscript"/>
                <w:lang w:val="kk-KZ"/>
              </w:rPr>
              <w:t>әл</w:t>
            </w:r>
            <w:r w:rsidRPr="00042FCA">
              <w:rPr>
                <w:rFonts w:ascii="Times New Roman" w:hAnsi="Times New Roman"/>
                <w:sz w:val="24"/>
                <w:szCs w:val="24"/>
                <w:lang w:val="kk-KZ"/>
              </w:rPr>
              <w:t xml:space="preserve"> - әртүрлі әлеуметтік нысандардың қолжетімділігін бағалау көлемі;</w:t>
            </w:r>
          </w:p>
          <w:p w14:paraId="3B4192D6"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n - әлеуметтік инфрақұрылым индексінің әлеуметтік объектілерінің саны.</w:t>
            </w:r>
          </w:p>
        </w:tc>
        <w:tc>
          <w:tcPr>
            <w:tcW w:w="5385" w:type="dxa"/>
            <w:tcBorders>
              <w:bottom w:val="nil"/>
            </w:tcBorders>
          </w:tcPr>
          <w:p w14:paraId="5DAAED1D"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ӘИИ  -</w:t>
            </w:r>
            <w:r w:rsidRPr="00042FCA">
              <w:rPr>
                <w:sz w:val="24"/>
                <w:szCs w:val="24"/>
                <w:lang w:val="kk-KZ"/>
              </w:rPr>
              <w:t xml:space="preserve"> </w:t>
            </w:r>
            <w:r w:rsidRPr="00042FCA">
              <w:rPr>
                <w:rFonts w:ascii="Times New Roman" w:hAnsi="Times New Roman"/>
                <w:sz w:val="24"/>
                <w:szCs w:val="24"/>
                <w:lang w:val="kk-KZ"/>
              </w:rPr>
              <w:t>білім беру мекемелерінің, медициналық мекемелердің қолжетімділігі, жолдардың сапасы және әлеуметтік инфрақұрылымның басқа да элементтері.</w:t>
            </w:r>
          </w:p>
        </w:tc>
      </w:tr>
      <w:tr w:rsidR="006E1602" w:rsidRPr="00042FCA" w14:paraId="4E4F33D1" w14:textId="77777777" w:rsidTr="006E1602">
        <w:trPr>
          <w:jc w:val="center"/>
        </w:trPr>
        <w:tc>
          <w:tcPr>
            <w:tcW w:w="14520" w:type="dxa"/>
            <w:gridSpan w:val="4"/>
            <w:tcBorders>
              <w:top w:val="nil"/>
              <w:left w:val="nil"/>
              <w:right w:val="nil"/>
            </w:tcBorders>
          </w:tcPr>
          <w:p w14:paraId="6482AA90" w14:textId="77777777" w:rsidR="006E1602" w:rsidRPr="006E1602" w:rsidRDefault="006E1602" w:rsidP="00670C2D">
            <w:pPr>
              <w:ind w:hanging="119"/>
              <w:jc w:val="both"/>
              <w:rPr>
                <w:rFonts w:ascii="Times New Roman" w:hAnsi="Times New Roman"/>
                <w:sz w:val="28"/>
                <w:szCs w:val="28"/>
                <w:lang w:val="kk-KZ"/>
              </w:rPr>
            </w:pPr>
            <w:r w:rsidRPr="006E1602">
              <w:rPr>
                <w:rFonts w:ascii="Times New Roman" w:hAnsi="Times New Roman"/>
                <w:sz w:val="28"/>
                <w:szCs w:val="28"/>
                <w:lang w:val="kk-KZ"/>
              </w:rPr>
              <w:t>13-кестенің жалғасы</w:t>
            </w:r>
          </w:p>
          <w:p w14:paraId="03D6462F" w14:textId="77777777" w:rsidR="006E1602" w:rsidRPr="006E1602" w:rsidRDefault="006E1602" w:rsidP="00670C2D">
            <w:pPr>
              <w:ind w:hanging="119"/>
              <w:jc w:val="both"/>
              <w:rPr>
                <w:rFonts w:ascii="Times New Roman" w:hAnsi="Times New Roman"/>
                <w:sz w:val="16"/>
                <w:szCs w:val="16"/>
                <w:lang w:val="kk-KZ"/>
              </w:rPr>
            </w:pPr>
          </w:p>
        </w:tc>
      </w:tr>
      <w:tr w:rsidR="006E1602" w:rsidRPr="00042FCA" w14:paraId="04F51978" w14:textId="77777777" w:rsidTr="00670C2D">
        <w:trPr>
          <w:jc w:val="center"/>
        </w:trPr>
        <w:tc>
          <w:tcPr>
            <w:tcW w:w="1908" w:type="dxa"/>
          </w:tcPr>
          <w:p w14:paraId="4F83C259" w14:textId="77777777" w:rsidR="006E1602" w:rsidRPr="00042FCA" w:rsidRDefault="006E1602" w:rsidP="00670C2D">
            <w:pPr>
              <w:jc w:val="center"/>
              <w:rPr>
                <w:rFonts w:ascii="Times New Roman" w:hAnsi="Times New Roman"/>
                <w:sz w:val="24"/>
                <w:szCs w:val="24"/>
                <w:lang w:val="kk-KZ"/>
              </w:rPr>
            </w:pPr>
            <w:r>
              <w:rPr>
                <w:rFonts w:ascii="Times New Roman" w:hAnsi="Times New Roman"/>
                <w:sz w:val="24"/>
                <w:szCs w:val="24"/>
                <w:lang w:val="kk-KZ"/>
              </w:rPr>
              <w:t>1</w:t>
            </w:r>
          </w:p>
        </w:tc>
        <w:tc>
          <w:tcPr>
            <w:tcW w:w="1559" w:type="dxa"/>
          </w:tcPr>
          <w:p w14:paraId="0CC3BFFB" w14:textId="77777777" w:rsidR="006E1602" w:rsidRPr="006E1602" w:rsidRDefault="006E1602" w:rsidP="00670C2D">
            <w:pPr>
              <w:jc w:val="center"/>
              <w:rPr>
                <w:rFonts w:ascii="Times New Roman" w:hAnsi="Times New Roman"/>
                <w:noProof/>
                <w:color w:val="000000"/>
                <w:sz w:val="24"/>
                <w:szCs w:val="24"/>
                <w:highlight w:val="lightGray"/>
                <w:lang w:val="kk-KZ" w:eastAsia="ru-RU"/>
              </w:rPr>
            </w:pPr>
            <w:r w:rsidRPr="006E1602">
              <w:rPr>
                <w:rFonts w:ascii="Times New Roman" w:hAnsi="Times New Roman"/>
                <w:noProof/>
                <w:color w:val="000000"/>
                <w:sz w:val="24"/>
                <w:szCs w:val="24"/>
                <w:highlight w:val="lightGray"/>
                <w:lang w:val="kk-KZ" w:eastAsia="ru-RU"/>
              </w:rPr>
              <w:t>2</w:t>
            </w:r>
          </w:p>
        </w:tc>
        <w:tc>
          <w:tcPr>
            <w:tcW w:w="5668" w:type="dxa"/>
          </w:tcPr>
          <w:p w14:paraId="4CA8A606" w14:textId="77777777" w:rsidR="006E1602" w:rsidRPr="00042FCA" w:rsidRDefault="006E1602" w:rsidP="00670C2D">
            <w:pPr>
              <w:jc w:val="center"/>
              <w:rPr>
                <w:rFonts w:ascii="Times New Roman" w:hAnsi="Times New Roman"/>
                <w:sz w:val="24"/>
                <w:szCs w:val="24"/>
                <w:lang w:val="kk-KZ"/>
              </w:rPr>
            </w:pPr>
            <w:r>
              <w:rPr>
                <w:rFonts w:ascii="Times New Roman" w:hAnsi="Times New Roman"/>
                <w:sz w:val="24"/>
                <w:szCs w:val="24"/>
                <w:lang w:val="kk-KZ"/>
              </w:rPr>
              <w:t>3</w:t>
            </w:r>
          </w:p>
        </w:tc>
        <w:tc>
          <w:tcPr>
            <w:tcW w:w="5385" w:type="dxa"/>
          </w:tcPr>
          <w:p w14:paraId="7CF6039A" w14:textId="77777777" w:rsidR="006E1602" w:rsidRPr="00042FCA" w:rsidRDefault="006E1602" w:rsidP="00670C2D">
            <w:pPr>
              <w:jc w:val="center"/>
              <w:rPr>
                <w:rFonts w:ascii="Times New Roman" w:hAnsi="Times New Roman"/>
                <w:sz w:val="24"/>
                <w:szCs w:val="24"/>
                <w:lang w:val="kk-KZ"/>
              </w:rPr>
            </w:pPr>
            <w:r>
              <w:rPr>
                <w:rFonts w:ascii="Times New Roman" w:hAnsi="Times New Roman"/>
                <w:sz w:val="24"/>
                <w:szCs w:val="24"/>
                <w:lang w:val="kk-KZ"/>
              </w:rPr>
              <w:t>4</w:t>
            </w:r>
          </w:p>
        </w:tc>
      </w:tr>
      <w:tr w:rsidR="00AE5621" w:rsidRPr="00042FCA" w14:paraId="2B80089A" w14:textId="1B13D407" w:rsidTr="00AE5621">
        <w:trPr>
          <w:jc w:val="center"/>
        </w:trPr>
        <w:tc>
          <w:tcPr>
            <w:tcW w:w="14520" w:type="dxa"/>
            <w:gridSpan w:val="4"/>
          </w:tcPr>
          <w:p w14:paraId="62B9CEA8" w14:textId="2032D02F" w:rsidR="00AE5621" w:rsidRPr="00042FCA" w:rsidRDefault="00AE5621" w:rsidP="00EC0A32">
            <w:pPr>
              <w:jc w:val="center"/>
              <w:rPr>
                <w:rFonts w:ascii="Times New Roman" w:hAnsi="Times New Roman"/>
                <w:sz w:val="24"/>
                <w:szCs w:val="24"/>
                <w:lang w:val="kk-KZ"/>
              </w:rPr>
            </w:pPr>
            <w:r w:rsidRPr="00042FCA">
              <w:rPr>
                <w:rFonts w:ascii="Times New Roman" w:hAnsi="Times New Roman"/>
                <w:sz w:val="24"/>
                <w:szCs w:val="24"/>
                <w:lang w:val="kk-KZ"/>
              </w:rPr>
              <w:t>Азық-түлікпен қамтамасыз ету жүйесінің экологиялық ішкі жүйесі</w:t>
            </w:r>
          </w:p>
        </w:tc>
      </w:tr>
      <w:tr w:rsidR="00AE5621" w:rsidRPr="000B26AE" w14:paraId="5406027C" w14:textId="77777777" w:rsidTr="00AE5621">
        <w:trPr>
          <w:jc w:val="center"/>
        </w:trPr>
        <w:tc>
          <w:tcPr>
            <w:tcW w:w="1908" w:type="dxa"/>
          </w:tcPr>
          <w:p w14:paraId="6DD66FAA" w14:textId="77777777" w:rsidR="00AE5621" w:rsidRPr="00042FCA" w:rsidRDefault="00AE5621" w:rsidP="00EC0A32">
            <w:pPr>
              <w:jc w:val="both"/>
              <w:rPr>
                <w:rFonts w:ascii="Times New Roman" w:hAnsi="Times New Roman"/>
                <w:sz w:val="24"/>
                <w:szCs w:val="24"/>
                <w:vertAlign w:val="subscript"/>
                <w:lang w:val="kk-KZ"/>
              </w:rPr>
            </w:pPr>
            <w:r w:rsidRPr="00042FCA">
              <w:rPr>
                <w:rFonts w:ascii="Times New Roman" w:hAnsi="Times New Roman"/>
                <w:sz w:val="24"/>
                <w:szCs w:val="24"/>
                <w:lang w:val="kk-KZ"/>
              </w:rPr>
              <w:t>Экологиялық тұрақтылық индексі - I</w:t>
            </w:r>
            <w:r w:rsidRPr="00042FCA">
              <w:rPr>
                <w:rFonts w:ascii="Times New Roman" w:hAnsi="Times New Roman"/>
                <w:sz w:val="24"/>
                <w:szCs w:val="24"/>
                <w:vertAlign w:val="subscript"/>
                <w:lang w:val="kk-KZ"/>
              </w:rPr>
              <w:t>эт</w:t>
            </w:r>
          </w:p>
        </w:tc>
        <w:tc>
          <w:tcPr>
            <w:tcW w:w="1559" w:type="dxa"/>
          </w:tcPr>
          <w:p w14:paraId="5686C099"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I</w:t>
            </w:r>
            <w:r w:rsidRPr="00042FCA">
              <w:rPr>
                <w:rFonts w:ascii="Times New Roman" w:hAnsi="Times New Roman"/>
                <w:sz w:val="24"/>
                <w:szCs w:val="24"/>
                <w:vertAlign w:val="subscript"/>
                <w:lang w:val="kk-KZ"/>
              </w:rPr>
              <w:t>эт</w:t>
            </w:r>
            <w:r w:rsidRPr="00042FCA">
              <w:rPr>
                <w:rFonts w:ascii="Times New Roman" w:hAnsi="Times New Roman"/>
                <w:sz w:val="24"/>
                <w:szCs w:val="24"/>
                <w:lang w:val="kk-KZ"/>
              </w:rPr>
              <w:t xml:space="preserve"> = N</w:t>
            </w:r>
            <w:r w:rsidRPr="00042FCA">
              <w:rPr>
                <w:rFonts w:ascii="Times New Roman" w:hAnsi="Times New Roman"/>
                <w:sz w:val="24"/>
                <w:szCs w:val="24"/>
                <w:vertAlign w:val="subscript"/>
                <w:lang w:val="kk-KZ"/>
              </w:rPr>
              <w:t>экоа</w:t>
            </w:r>
            <w:r w:rsidRPr="00042FCA">
              <w:rPr>
                <w:rFonts w:ascii="Times New Roman" w:hAnsi="Times New Roman"/>
                <w:sz w:val="24"/>
                <w:szCs w:val="24"/>
                <w:lang w:val="kk-KZ"/>
              </w:rPr>
              <w:t xml:space="preserve"> / N</w:t>
            </w:r>
            <w:r w:rsidRPr="00042FCA">
              <w:rPr>
                <w:rFonts w:ascii="Times New Roman" w:hAnsi="Times New Roman"/>
                <w:sz w:val="24"/>
                <w:szCs w:val="24"/>
                <w:vertAlign w:val="subscript"/>
                <w:lang w:val="kk-KZ"/>
              </w:rPr>
              <w:t>а.</w:t>
            </w:r>
            <w:r w:rsidRPr="00042FCA">
              <w:rPr>
                <w:rFonts w:ascii="Times New Roman" w:hAnsi="Times New Roman"/>
                <w:sz w:val="24"/>
                <w:szCs w:val="24"/>
                <w:lang w:val="kk-KZ"/>
              </w:rPr>
              <w:t xml:space="preserve"> ×100%</w:t>
            </w:r>
          </w:p>
          <w:p w14:paraId="0A978088"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(36)</w:t>
            </w:r>
          </w:p>
        </w:tc>
        <w:tc>
          <w:tcPr>
            <w:tcW w:w="5668" w:type="dxa"/>
          </w:tcPr>
          <w:p w14:paraId="712A97CD"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I</w:t>
            </w:r>
            <w:r w:rsidRPr="00042FCA">
              <w:rPr>
                <w:rFonts w:ascii="Times New Roman" w:hAnsi="Times New Roman"/>
                <w:sz w:val="24"/>
                <w:szCs w:val="24"/>
                <w:vertAlign w:val="subscript"/>
                <w:lang w:val="kk-KZ"/>
              </w:rPr>
              <w:t xml:space="preserve">эу </w:t>
            </w:r>
            <w:r w:rsidRPr="00042FCA">
              <w:rPr>
                <w:rFonts w:ascii="Times New Roman" w:hAnsi="Times New Roman"/>
                <w:sz w:val="24"/>
                <w:szCs w:val="24"/>
                <w:lang w:val="kk-KZ"/>
              </w:rPr>
              <w:t>- экологиялық тұрақтылық индексі;</w:t>
            </w:r>
          </w:p>
          <w:p w14:paraId="0A0E8EBC"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N</w:t>
            </w:r>
            <w:r w:rsidRPr="00042FCA">
              <w:rPr>
                <w:rFonts w:ascii="Times New Roman" w:hAnsi="Times New Roman"/>
                <w:sz w:val="24"/>
                <w:szCs w:val="24"/>
                <w:vertAlign w:val="subscript"/>
                <w:lang w:val="kk-KZ"/>
              </w:rPr>
              <w:t>экоа</w:t>
            </w:r>
            <w:r w:rsidRPr="00042FCA">
              <w:rPr>
                <w:rFonts w:ascii="Times New Roman" w:hAnsi="Times New Roman"/>
                <w:sz w:val="24"/>
                <w:szCs w:val="24"/>
                <w:lang w:val="kk-KZ"/>
              </w:rPr>
              <w:t xml:space="preserve"> - экожүйені сақтауға ықпал ететін ауылшаруашылық практикаларының саны;</w:t>
            </w:r>
          </w:p>
          <w:p w14:paraId="6B866E21"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N</w:t>
            </w:r>
            <w:r w:rsidRPr="00042FCA">
              <w:rPr>
                <w:rFonts w:ascii="Times New Roman" w:hAnsi="Times New Roman"/>
                <w:sz w:val="24"/>
                <w:szCs w:val="24"/>
                <w:vertAlign w:val="subscript"/>
                <w:lang w:val="kk-KZ"/>
              </w:rPr>
              <w:t xml:space="preserve">а </w:t>
            </w:r>
            <w:r w:rsidRPr="00042FCA">
              <w:rPr>
                <w:rFonts w:ascii="Times New Roman" w:hAnsi="Times New Roman"/>
                <w:sz w:val="24"/>
                <w:szCs w:val="24"/>
                <w:lang w:val="kk-KZ"/>
              </w:rPr>
              <w:t>- ауылшаруашылық практикаларының жалпы саны.</w:t>
            </w:r>
          </w:p>
        </w:tc>
        <w:tc>
          <w:tcPr>
            <w:tcW w:w="5385" w:type="dxa"/>
          </w:tcPr>
          <w:p w14:paraId="1F3BCBCC" w14:textId="77777777" w:rsidR="00AE5621" w:rsidRPr="00042FCA" w:rsidRDefault="00AE5621" w:rsidP="00EC0A32">
            <w:pPr>
              <w:jc w:val="both"/>
              <w:rPr>
                <w:rFonts w:ascii="Times New Roman" w:hAnsi="Times New Roman"/>
                <w:sz w:val="24"/>
                <w:szCs w:val="24"/>
                <w:lang w:val="kk-KZ"/>
              </w:rPr>
            </w:pPr>
            <w:r w:rsidRPr="00042FCA">
              <w:rPr>
                <w:rFonts w:ascii="Times New Roman" w:hAnsi="Times New Roman"/>
                <w:sz w:val="24"/>
                <w:szCs w:val="24"/>
                <w:lang w:val="kk-KZ"/>
              </w:rPr>
              <w:t>Өндіріс әдістерінің жалпы көлемінде экожүйені сақтауға ықпал ететін ауыл шаруашылығы практикаларының үлесі.</w:t>
            </w:r>
          </w:p>
        </w:tc>
      </w:tr>
      <w:tr w:rsidR="006E1602" w:rsidRPr="00E26D1A" w14:paraId="1D68A713" w14:textId="77777777" w:rsidTr="00670C2D">
        <w:trPr>
          <w:jc w:val="center"/>
        </w:trPr>
        <w:tc>
          <w:tcPr>
            <w:tcW w:w="14520" w:type="dxa"/>
            <w:gridSpan w:val="4"/>
          </w:tcPr>
          <w:p w14:paraId="49AA1807" w14:textId="58122A45" w:rsidR="006E1602" w:rsidRPr="00042FCA" w:rsidRDefault="00E26D1A" w:rsidP="00E26D1A">
            <w:pPr>
              <w:ind w:firstLine="718"/>
              <w:jc w:val="both"/>
              <w:rPr>
                <w:rFonts w:ascii="Times New Roman" w:hAnsi="Times New Roman"/>
                <w:sz w:val="24"/>
                <w:szCs w:val="24"/>
                <w:lang w:val="kk-KZ"/>
              </w:rPr>
            </w:pPr>
            <w:r w:rsidRPr="00E26D1A">
              <w:rPr>
                <w:rFonts w:ascii="Times New Roman" w:eastAsia="Calibri" w:hAnsi="Times New Roman"/>
                <w:sz w:val="24"/>
                <w:szCs w:val="24"/>
                <w:lang w:val="kk-KZ"/>
              </w:rPr>
              <w:t>Ескерту –</w:t>
            </w:r>
            <w:r w:rsidRPr="00421BD3">
              <w:rPr>
                <w:rFonts w:ascii="Times New Roman" w:eastAsia="Calibri" w:hAnsi="Times New Roman"/>
                <w:bCs/>
                <w:sz w:val="24"/>
                <w:szCs w:val="24"/>
                <w:lang w:val="kk-KZ"/>
              </w:rPr>
              <w:t xml:space="preserve"> Әдебиет негізінде құралған </w:t>
            </w:r>
            <w:r w:rsidR="006E1602" w:rsidRPr="00042FCA">
              <w:rPr>
                <w:rFonts w:ascii="Times New Roman" w:hAnsi="Times New Roman"/>
                <w:sz w:val="24"/>
                <w:szCs w:val="24"/>
                <w:lang w:val="kk-KZ"/>
              </w:rPr>
              <w:t xml:space="preserve">[93-97] </w:t>
            </w:r>
          </w:p>
        </w:tc>
      </w:tr>
      <w:bookmarkEnd w:id="10"/>
    </w:tbl>
    <w:p w14:paraId="2129BCDB" w14:textId="5B13AAE2" w:rsidR="00A344E3" w:rsidRDefault="00A344E3" w:rsidP="00EC0A32">
      <w:pPr>
        <w:spacing w:after="0" w:line="240" w:lineRule="auto"/>
        <w:jc w:val="both"/>
        <w:rPr>
          <w:rFonts w:ascii="Times New Roman" w:hAnsi="Times New Roman" w:cs="Times New Roman"/>
          <w:sz w:val="28"/>
          <w:szCs w:val="28"/>
          <w:lang w:val="kk-KZ"/>
        </w:rPr>
      </w:pPr>
    </w:p>
    <w:p w14:paraId="30A3EE2F" w14:textId="77777777" w:rsidR="00AE5621" w:rsidRDefault="00AE5621" w:rsidP="00EC0A32">
      <w:pPr>
        <w:spacing w:after="0" w:line="240" w:lineRule="auto"/>
        <w:jc w:val="both"/>
        <w:rPr>
          <w:rFonts w:ascii="Times New Roman" w:hAnsi="Times New Roman" w:cs="Times New Roman"/>
          <w:sz w:val="28"/>
          <w:szCs w:val="28"/>
          <w:lang w:val="kk-KZ"/>
        </w:rPr>
      </w:pPr>
    </w:p>
    <w:p w14:paraId="1BF554C6" w14:textId="77777777" w:rsidR="00AE5621" w:rsidRPr="007D5F89" w:rsidRDefault="00AE5621" w:rsidP="00EC0A32">
      <w:pPr>
        <w:spacing w:after="0" w:line="240" w:lineRule="auto"/>
        <w:jc w:val="both"/>
        <w:rPr>
          <w:rFonts w:ascii="Times New Roman" w:hAnsi="Times New Roman" w:cs="Times New Roman"/>
          <w:sz w:val="28"/>
          <w:szCs w:val="28"/>
          <w:lang w:val="kk-KZ"/>
        </w:rPr>
        <w:sectPr w:rsidR="00AE5621" w:rsidRPr="007D5F89" w:rsidSect="006E1602">
          <w:pgSz w:w="16838" w:h="11906" w:orient="landscape" w:code="9"/>
          <w:pgMar w:top="1701" w:right="1134" w:bottom="567" w:left="1134" w:header="709" w:footer="709" w:gutter="0"/>
          <w:cols w:space="708"/>
          <w:docGrid w:linePitch="360"/>
        </w:sectPr>
      </w:pPr>
    </w:p>
    <w:p w14:paraId="593ED8D3" w14:textId="77777777" w:rsidR="00A344E3" w:rsidRPr="00B754DC" w:rsidRDefault="00A344E3" w:rsidP="00EC0A32">
      <w:pPr>
        <w:shd w:val="clear" w:color="auto" w:fill="FFFFFF"/>
        <w:spacing w:after="0" w:line="240" w:lineRule="auto"/>
        <w:ind w:firstLine="709"/>
        <w:jc w:val="both"/>
        <w:rPr>
          <w:rFonts w:ascii="Times New Roman" w:eastAsia="Times New Roman" w:hAnsi="Times New Roman" w:cs="Arial"/>
          <w:sz w:val="28"/>
          <w:szCs w:val="20"/>
          <w:lang w:val="kk-KZ" w:eastAsia="ru-RU"/>
        </w:rPr>
      </w:pPr>
      <w:r>
        <w:rPr>
          <w:rFonts w:ascii="Times New Roman" w:eastAsia="Times New Roman" w:hAnsi="Times New Roman" w:cs="Arial"/>
          <w:sz w:val="28"/>
          <w:szCs w:val="20"/>
          <w:lang w:val="kk-KZ" w:eastAsia="ru-RU"/>
        </w:rPr>
        <w:t>«</w:t>
      </w:r>
      <w:r w:rsidRPr="00B754DC">
        <w:rPr>
          <w:rFonts w:ascii="Times New Roman" w:eastAsia="Times New Roman" w:hAnsi="Times New Roman" w:cs="Arial"/>
          <w:sz w:val="28"/>
          <w:szCs w:val="20"/>
          <w:lang w:val="kk-KZ" w:eastAsia="ru-RU"/>
        </w:rPr>
        <w:t>Агроөнеркәсіптік кешенді және ауылдық аумақтарды дам</w:t>
      </w:r>
      <w:r>
        <w:rPr>
          <w:rFonts w:ascii="Times New Roman" w:eastAsia="Times New Roman" w:hAnsi="Times New Roman" w:cs="Arial"/>
          <w:sz w:val="28"/>
          <w:szCs w:val="20"/>
          <w:lang w:val="kk-KZ" w:eastAsia="ru-RU"/>
        </w:rPr>
        <w:t>ытуды мемлекеттік реттеу туралы»</w:t>
      </w:r>
      <w:r w:rsidRPr="00B754DC">
        <w:rPr>
          <w:rFonts w:ascii="Times New Roman" w:eastAsia="Times New Roman" w:hAnsi="Times New Roman" w:cs="Arial"/>
          <w:sz w:val="28"/>
          <w:szCs w:val="20"/>
          <w:lang w:val="kk-KZ" w:eastAsia="ru-RU"/>
        </w:rPr>
        <w:t xml:space="preserve"> 2005 жылғы 8 шілдедегі ҚР заңына сәйкес азық-түлікпен қамтамасыз ету критерийлері: </w:t>
      </w:r>
    </w:p>
    <w:p w14:paraId="5B110A7D" w14:textId="77777777" w:rsidR="00A344E3" w:rsidRPr="00B754DC" w:rsidRDefault="00A344E3" w:rsidP="00EC0A32">
      <w:pPr>
        <w:shd w:val="clear" w:color="auto" w:fill="FFFFFF"/>
        <w:spacing w:after="0" w:line="240" w:lineRule="auto"/>
        <w:ind w:firstLine="709"/>
        <w:jc w:val="both"/>
        <w:rPr>
          <w:rFonts w:ascii="Times New Roman" w:eastAsia="Times New Roman" w:hAnsi="Times New Roman" w:cs="Arial"/>
          <w:sz w:val="28"/>
          <w:szCs w:val="20"/>
          <w:lang w:val="kk-KZ" w:eastAsia="ru-RU"/>
        </w:rPr>
      </w:pPr>
      <w:r w:rsidRPr="00B754DC">
        <w:rPr>
          <w:rFonts w:ascii="Times New Roman" w:eastAsia="Times New Roman" w:hAnsi="Times New Roman" w:cs="Arial"/>
          <w:sz w:val="28"/>
          <w:szCs w:val="20"/>
          <w:lang w:val="kk-KZ" w:eastAsia="ru-RU"/>
        </w:rPr>
        <w:t xml:space="preserve">1) </w:t>
      </w:r>
      <w:r>
        <w:rPr>
          <w:rFonts w:ascii="Times New Roman" w:eastAsia="Times New Roman" w:hAnsi="Times New Roman" w:cs="Arial"/>
          <w:sz w:val="28"/>
          <w:szCs w:val="20"/>
          <w:lang w:val="kk-KZ" w:eastAsia="ru-RU"/>
        </w:rPr>
        <w:t>а</w:t>
      </w:r>
      <w:r w:rsidRPr="00B754DC">
        <w:rPr>
          <w:rFonts w:ascii="Times New Roman" w:eastAsia="Times New Roman" w:hAnsi="Times New Roman" w:cs="Arial"/>
          <w:sz w:val="28"/>
          <w:szCs w:val="20"/>
          <w:lang w:val="kk-KZ" w:eastAsia="ru-RU"/>
        </w:rPr>
        <w:t>зық-түлік тауарларының физикалық қолжетімділігі;</w:t>
      </w:r>
    </w:p>
    <w:p w14:paraId="37CC5692" w14:textId="77777777" w:rsidR="00A344E3" w:rsidRPr="00B754DC" w:rsidRDefault="00A344E3" w:rsidP="00EC0A32">
      <w:pPr>
        <w:shd w:val="clear" w:color="auto" w:fill="FFFFFF"/>
        <w:spacing w:after="0" w:line="240" w:lineRule="auto"/>
        <w:ind w:firstLine="709"/>
        <w:jc w:val="both"/>
        <w:rPr>
          <w:rFonts w:ascii="Times New Roman" w:eastAsia="Times New Roman" w:hAnsi="Times New Roman" w:cs="Arial"/>
          <w:sz w:val="28"/>
          <w:szCs w:val="20"/>
          <w:lang w:val="kk-KZ" w:eastAsia="ru-RU"/>
        </w:rPr>
      </w:pPr>
      <w:r>
        <w:rPr>
          <w:rFonts w:ascii="Times New Roman" w:eastAsia="Times New Roman" w:hAnsi="Times New Roman" w:cs="Arial"/>
          <w:sz w:val="28"/>
          <w:szCs w:val="20"/>
          <w:lang w:val="kk-KZ" w:eastAsia="ru-RU"/>
        </w:rPr>
        <w:t>2) а</w:t>
      </w:r>
      <w:r w:rsidRPr="00B754DC">
        <w:rPr>
          <w:rFonts w:ascii="Times New Roman" w:eastAsia="Times New Roman" w:hAnsi="Times New Roman" w:cs="Arial"/>
          <w:sz w:val="28"/>
          <w:szCs w:val="20"/>
          <w:lang w:val="kk-KZ" w:eastAsia="ru-RU"/>
        </w:rPr>
        <w:t>зық-түлік тауарларының экономикалық қолжетімділігі;</w:t>
      </w:r>
    </w:p>
    <w:p w14:paraId="3521EDDD" w14:textId="77777777" w:rsidR="00A344E3" w:rsidRDefault="00A344E3" w:rsidP="00EC0A32">
      <w:pPr>
        <w:shd w:val="clear" w:color="auto" w:fill="FFFFFF"/>
        <w:spacing w:after="0" w:line="240" w:lineRule="auto"/>
        <w:ind w:firstLine="709"/>
        <w:jc w:val="both"/>
        <w:rPr>
          <w:rFonts w:ascii="Times New Roman" w:eastAsia="Times New Roman" w:hAnsi="Times New Roman" w:cs="Arial"/>
          <w:sz w:val="28"/>
          <w:szCs w:val="20"/>
          <w:lang w:val="kk-KZ" w:eastAsia="ru-RU"/>
        </w:rPr>
      </w:pPr>
      <w:r>
        <w:rPr>
          <w:rFonts w:ascii="Times New Roman" w:eastAsia="Times New Roman" w:hAnsi="Times New Roman" w:cs="Arial"/>
          <w:sz w:val="28"/>
          <w:szCs w:val="20"/>
          <w:lang w:val="kk-KZ" w:eastAsia="ru-RU"/>
        </w:rPr>
        <w:t>3) т</w:t>
      </w:r>
      <w:r w:rsidRPr="00B754DC">
        <w:rPr>
          <w:rFonts w:ascii="Times New Roman" w:eastAsia="Times New Roman" w:hAnsi="Times New Roman" w:cs="Arial"/>
          <w:sz w:val="28"/>
          <w:szCs w:val="20"/>
          <w:lang w:val="kk-KZ" w:eastAsia="ru-RU"/>
        </w:rPr>
        <w:t>амақ өнімдерінің қауіпсіздігіне кепілдігі [98].</w:t>
      </w:r>
    </w:p>
    <w:p w14:paraId="71AF146B" w14:textId="77777777" w:rsidR="00A344E3" w:rsidRPr="00F2485F" w:rsidRDefault="00A344E3" w:rsidP="00EC0A32">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Қол</w:t>
      </w:r>
      <w:r w:rsidRPr="00F2485F">
        <w:rPr>
          <w:rFonts w:ascii="Times New Roman" w:eastAsia="Times New Roman" w:hAnsi="Times New Roman" w:cs="Times New Roman"/>
          <w:sz w:val="28"/>
          <w:szCs w:val="28"/>
          <w:lang w:val="kk-KZ" w:eastAsia="ru-RU"/>
        </w:rPr>
        <w:t>жетімділік:</w:t>
      </w:r>
    </w:p>
    <w:p w14:paraId="64AF449B" w14:textId="397AB363" w:rsidR="00A344E3" w:rsidRPr="00F2485F" w:rsidRDefault="006E1602" w:rsidP="00EC0A32">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A344E3" w:rsidRPr="00F2485F">
        <w:rPr>
          <w:rFonts w:ascii="Times New Roman" w:eastAsia="Times New Roman" w:hAnsi="Times New Roman" w:cs="Times New Roman"/>
          <w:sz w:val="28"/>
          <w:szCs w:val="28"/>
          <w:lang w:val="kk-KZ" w:eastAsia="ru-RU"/>
        </w:rPr>
        <w:t xml:space="preserve"> азық-түлік өнімдері жергілікті өндіріс, қорларды пайдалану немесе имп</w:t>
      </w:r>
      <w:r w:rsidR="00A344E3">
        <w:rPr>
          <w:rFonts w:ascii="Times New Roman" w:eastAsia="Times New Roman" w:hAnsi="Times New Roman" w:cs="Times New Roman"/>
          <w:sz w:val="28"/>
          <w:szCs w:val="28"/>
          <w:lang w:val="kk-KZ" w:eastAsia="ru-RU"/>
        </w:rPr>
        <w:t xml:space="preserve">орт нәтижесінде </w:t>
      </w:r>
      <w:r w:rsidR="00A344E3" w:rsidRPr="009716E2">
        <w:rPr>
          <w:rFonts w:ascii="Times New Roman" w:eastAsia="Times New Roman" w:hAnsi="Times New Roman" w:cs="Times New Roman"/>
          <w:sz w:val="28"/>
          <w:szCs w:val="28"/>
          <w:lang w:val="kk-KZ" w:eastAsia="ru-RU"/>
        </w:rPr>
        <w:t xml:space="preserve">қоймада болуы </w:t>
      </w:r>
      <w:r w:rsidR="00A344E3">
        <w:rPr>
          <w:rFonts w:ascii="Times New Roman" w:eastAsia="Times New Roman" w:hAnsi="Times New Roman" w:cs="Times New Roman"/>
          <w:sz w:val="28"/>
          <w:szCs w:val="28"/>
          <w:lang w:val="kk-KZ" w:eastAsia="ru-RU"/>
        </w:rPr>
        <w:t>керек</w:t>
      </w:r>
      <w:r w:rsidR="00A344E3" w:rsidRPr="00F2485F">
        <w:rPr>
          <w:rFonts w:ascii="Times New Roman" w:eastAsia="Times New Roman" w:hAnsi="Times New Roman" w:cs="Times New Roman"/>
          <w:sz w:val="28"/>
          <w:szCs w:val="28"/>
          <w:lang w:val="kk-KZ" w:eastAsia="ru-RU"/>
        </w:rPr>
        <w:t>;</w:t>
      </w:r>
    </w:p>
    <w:p w14:paraId="32E7D257" w14:textId="5424F4D8" w:rsidR="00A344E3" w:rsidRPr="00F2485F" w:rsidRDefault="006E1602" w:rsidP="00EC0A32">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A344E3" w:rsidRPr="00F2485F">
        <w:rPr>
          <w:rFonts w:ascii="Times New Roman" w:eastAsia="Times New Roman" w:hAnsi="Times New Roman" w:cs="Times New Roman"/>
          <w:sz w:val="28"/>
          <w:szCs w:val="28"/>
          <w:lang w:val="kk-KZ" w:eastAsia="ru-RU"/>
        </w:rPr>
        <w:t xml:space="preserve"> өнімдердің </w:t>
      </w:r>
      <w:r w:rsidR="00A344E3" w:rsidRPr="009716E2">
        <w:rPr>
          <w:rFonts w:ascii="Times New Roman" w:eastAsia="Times New Roman" w:hAnsi="Times New Roman" w:cs="Times New Roman"/>
          <w:sz w:val="28"/>
          <w:szCs w:val="28"/>
          <w:lang w:val="kk-KZ" w:eastAsia="ru-RU"/>
        </w:rPr>
        <w:t>қоймада болуы</w:t>
      </w:r>
      <w:r w:rsidR="00A344E3" w:rsidRPr="00F2485F">
        <w:rPr>
          <w:rFonts w:ascii="Times New Roman" w:eastAsia="Times New Roman" w:hAnsi="Times New Roman" w:cs="Times New Roman"/>
          <w:sz w:val="28"/>
          <w:szCs w:val="28"/>
          <w:lang w:val="kk-KZ" w:eastAsia="ru-RU"/>
        </w:rPr>
        <w:t xml:space="preserve"> </w:t>
      </w:r>
      <w:r w:rsidR="00A344E3">
        <w:rPr>
          <w:rFonts w:ascii="Times New Roman" w:eastAsia="Times New Roman" w:hAnsi="Times New Roman" w:cs="Times New Roman"/>
          <w:sz w:val="28"/>
          <w:szCs w:val="28"/>
          <w:lang w:val="kk-KZ" w:eastAsia="ru-RU"/>
        </w:rPr>
        <w:t>тұрақты болуы тиіс, себебі</w:t>
      </w:r>
      <w:r w:rsidR="00A344E3" w:rsidRPr="00F2485F">
        <w:rPr>
          <w:rFonts w:ascii="Times New Roman" w:eastAsia="Times New Roman" w:hAnsi="Times New Roman" w:cs="Times New Roman"/>
          <w:sz w:val="28"/>
          <w:szCs w:val="28"/>
          <w:lang w:val="kk-KZ" w:eastAsia="ru-RU"/>
        </w:rPr>
        <w:t xml:space="preserve"> адамдардың</w:t>
      </w:r>
      <w:r w:rsidR="00A344E3">
        <w:rPr>
          <w:rFonts w:ascii="Times New Roman" w:eastAsia="Times New Roman" w:hAnsi="Times New Roman" w:cs="Times New Roman"/>
          <w:sz w:val="28"/>
          <w:szCs w:val="28"/>
          <w:lang w:val="kk-KZ" w:eastAsia="ru-RU"/>
        </w:rPr>
        <w:t xml:space="preserve"> </w:t>
      </w:r>
      <w:r w:rsidR="00A344E3" w:rsidRPr="00F2485F">
        <w:rPr>
          <w:rFonts w:ascii="Times New Roman" w:eastAsia="Times New Roman" w:hAnsi="Times New Roman" w:cs="Times New Roman"/>
          <w:sz w:val="28"/>
          <w:szCs w:val="28"/>
          <w:lang w:val="kk-KZ" w:eastAsia="ru-RU"/>
        </w:rPr>
        <w:t>өнім</w:t>
      </w:r>
      <w:r w:rsidR="00A344E3">
        <w:rPr>
          <w:rFonts w:ascii="Times New Roman" w:eastAsia="Times New Roman" w:hAnsi="Times New Roman" w:cs="Times New Roman"/>
          <w:sz w:val="28"/>
          <w:szCs w:val="28"/>
          <w:lang w:val="kk-KZ" w:eastAsia="ru-RU"/>
        </w:rPr>
        <w:t>ге деген күнделікті қажеттіліктері бар. О</w:t>
      </w:r>
      <w:r w:rsidR="00A344E3" w:rsidRPr="00F2485F">
        <w:rPr>
          <w:rFonts w:ascii="Times New Roman" w:eastAsia="Times New Roman" w:hAnsi="Times New Roman" w:cs="Times New Roman"/>
          <w:sz w:val="28"/>
          <w:szCs w:val="28"/>
          <w:lang w:val="kk-KZ" w:eastAsia="ru-RU"/>
        </w:rPr>
        <w:t>лар кенеттен болған немесе елеулі өзгерістерден зардап шекпеу</w:t>
      </w:r>
      <w:r w:rsidR="00A344E3">
        <w:rPr>
          <w:rFonts w:ascii="Times New Roman" w:eastAsia="Times New Roman" w:hAnsi="Times New Roman" w:cs="Times New Roman"/>
          <w:sz w:val="28"/>
          <w:szCs w:val="28"/>
          <w:lang w:val="kk-KZ" w:eastAsia="ru-RU"/>
        </w:rPr>
        <w:t>і керек</w:t>
      </w:r>
      <w:r w:rsidR="00A344E3" w:rsidRPr="00F2485F">
        <w:rPr>
          <w:rFonts w:ascii="Times New Roman" w:eastAsia="Times New Roman" w:hAnsi="Times New Roman" w:cs="Times New Roman"/>
          <w:sz w:val="28"/>
          <w:szCs w:val="28"/>
          <w:lang w:val="kk-KZ" w:eastAsia="ru-RU"/>
        </w:rPr>
        <w:t>;</w:t>
      </w:r>
    </w:p>
    <w:p w14:paraId="027D19E4" w14:textId="177063B1" w:rsidR="00A344E3" w:rsidRPr="006E36B9" w:rsidRDefault="006E1602" w:rsidP="00EC0A32">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A344E3" w:rsidRPr="006E36B9">
        <w:rPr>
          <w:rFonts w:ascii="Times New Roman" w:eastAsia="Times New Roman" w:hAnsi="Times New Roman" w:cs="Times New Roman"/>
          <w:sz w:val="28"/>
          <w:szCs w:val="28"/>
          <w:lang w:val="kk-KZ" w:eastAsia="ru-RU"/>
        </w:rPr>
        <w:t xml:space="preserve"> тамақ өнімдері дұрыс өңделуі, сақталуы және консервіленуі керек; тұтынушылар өздері тұтынатын өнімдердің жарамды сапасы мен денсаулық үшін қауіпсіз екеніне сенімді болуы керек; </w:t>
      </w:r>
      <w:r w:rsidR="00A344E3">
        <w:rPr>
          <w:rFonts w:ascii="Times New Roman" w:eastAsia="Times New Roman" w:hAnsi="Times New Roman" w:cs="Times New Roman"/>
          <w:sz w:val="28"/>
          <w:szCs w:val="28"/>
          <w:lang w:val="kk-KZ" w:eastAsia="ru-RU"/>
        </w:rPr>
        <w:t xml:space="preserve">тамақтану </w:t>
      </w:r>
      <w:r w:rsidR="00A344E3" w:rsidRPr="006E36B9">
        <w:rPr>
          <w:rFonts w:ascii="Times New Roman" w:eastAsia="Times New Roman" w:hAnsi="Times New Roman" w:cs="Times New Roman"/>
          <w:sz w:val="28"/>
          <w:szCs w:val="28"/>
          <w:lang w:val="kk-KZ" w:eastAsia="ru-RU"/>
        </w:rPr>
        <w:t>үйлестірілген болуы керек;</w:t>
      </w:r>
    </w:p>
    <w:p w14:paraId="145701D8" w14:textId="08F5AB4E" w:rsidR="00A344E3" w:rsidRDefault="006E1602" w:rsidP="00EC0A32">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A344E3" w:rsidRPr="006E36B9">
        <w:rPr>
          <w:rFonts w:ascii="Times New Roman" w:eastAsia="Times New Roman" w:hAnsi="Times New Roman" w:cs="Times New Roman"/>
          <w:sz w:val="28"/>
          <w:szCs w:val="28"/>
          <w:lang w:val="kk-KZ" w:eastAsia="ru-RU"/>
        </w:rPr>
        <w:t xml:space="preserve"> азық-түлік өнімдері физикалық қолжетімділігі жағынан да, сатып алу қабілеті </w:t>
      </w:r>
      <w:r w:rsidR="00A344E3">
        <w:rPr>
          <w:rFonts w:ascii="Times New Roman" w:eastAsia="Times New Roman" w:hAnsi="Times New Roman" w:cs="Times New Roman"/>
          <w:sz w:val="28"/>
          <w:szCs w:val="28"/>
          <w:lang w:val="kk-KZ" w:eastAsia="ru-RU"/>
        </w:rPr>
        <w:t>жағынан</w:t>
      </w:r>
      <w:r w:rsidR="00A344E3" w:rsidRPr="006E36B9">
        <w:rPr>
          <w:rFonts w:ascii="Times New Roman" w:eastAsia="Times New Roman" w:hAnsi="Times New Roman" w:cs="Times New Roman"/>
          <w:sz w:val="28"/>
          <w:szCs w:val="28"/>
          <w:lang w:val="kk-KZ" w:eastAsia="ru-RU"/>
        </w:rPr>
        <w:t xml:space="preserve"> да қолжетімді болуы керек.</w:t>
      </w:r>
    </w:p>
    <w:p w14:paraId="68EE6FEB" w14:textId="1A599AD4" w:rsidR="00A344E3" w:rsidRPr="006E36B9" w:rsidRDefault="00A344E3" w:rsidP="006E1602">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6E36B9">
        <w:rPr>
          <w:rFonts w:ascii="Times New Roman" w:eastAsia="Times New Roman" w:hAnsi="Times New Roman" w:cs="Times New Roman"/>
          <w:sz w:val="28"/>
          <w:szCs w:val="28"/>
          <w:lang w:val="kk-KZ" w:eastAsia="ru-RU"/>
        </w:rPr>
        <w:t>Азық-түліктің барлық топтарын тұтастай бағалаудың бір нұсқасын А.</w:t>
      </w:r>
      <w:r w:rsidR="00E26D1A">
        <w:rPr>
          <w:rFonts w:ascii="Times New Roman" w:eastAsia="Times New Roman" w:hAnsi="Times New Roman" w:cs="Times New Roman"/>
          <w:sz w:val="28"/>
          <w:szCs w:val="28"/>
          <w:lang w:val="kk-KZ" w:eastAsia="ru-RU"/>
        </w:rPr>
        <w:t> </w:t>
      </w:r>
      <w:r w:rsidRPr="006E36B9">
        <w:rPr>
          <w:rFonts w:ascii="Times New Roman" w:eastAsia="Times New Roman" w:hAnsi="Times New Roman" w:cs="Times New Roman"/>
          <w:sz w:val="28"/>
          <w:szCs w:val="28"/>
          <w:lang w:val="kk-KZ" w:eastAsia="ru-RU"/>
        </w:rPr>
        <w:t>Кайгородцев,</w:t>
      </w:r>
      <w:r>
        <w:rPr>
          <w:rFonts w:ascii="Times New Roman" w:eastAsia="Times New Roman" w:hAnsi="Times New Roman" w:cs="Times New Roman"/>
          <w:sz w:val="28"/>
          <w:szCs w:val="28"/>
          <w:lang w:val="kk-KZ" w:eastAsia="ru-RU"/>
        </w:rPr>
        <w:t xml:space="preserve"> К.</w:t>
      </w:r>
      <w:r w:rsidRPr="006E36B9">
        <w:rPr>
          <w:rFonts w:ascii="Times New Roman" w:eastAsia="Times New Roman" w:hAnsi="Times New Roman" w:cs="Times New Roman"/>
          <w:sz w:val="28"/>
          <w:szCs w:val="28"/>
          <w:lang w:val="kk-KZ" w:eastAsia="ru-RU"/>
        </w:rPr>
        <w:t xml:space="preserve"> Кирдасинова ұсынған азық-түлік қауіпсіздігін талдау әдістемесіне сәйкес</w:t>
      </w:r>
      <w:r>
        <w:rPr>
          <w:rFonts w:ascii="Times New Roman" w:eastAsia="Times New Roman" w:hAnsi="Times New Roman" w:cs="Times New Roman"/>
          <w:sz w:val="28"/>
          <w:szCs w:val="28"/>
          <w:lang w:val="kk-KZ" w:eastAsia="ru-RU"/>
        </w:rPr>
        <w:t>,</w:t>
      </w:r>
      <w:r w:rsidRPr="006E36B9">
        <w:rPr>
          <w:rFonts w:ascii="Times New Roman" w:eastAsia="Times New Roman" w:hAnsi="Times New Roman" w:cs="Times New Roman"/>
          <w:sz w:val="28"/>
          <w:szCs w:val="28"/>
          <w:lang w:val="kk-KZ" w:eastAsia="ru-RU"/>
        </w:rPr>
        <w:t xml:space="preserve"> тұтынуды өз өндірісімен қамтамасыз ету бой</w:t>
      </w:r>
      <w:r>
        <w:rPr>
          <w:rFonts w:ascii="Times New Roman" w:eastAsia="Times New Roman" w:hAnsi="Times New Roman" w:cs="Times New Roman"/>
          <w:sz w:val="28"/>
          <w:szCs w:val="28"/>
          <w:lang w:val="kk-KZ" w:eastAsia="ru-RU"/>
        </w:rPr>
        <w:t xml:space="preserve">ынша бес санатқа бөлуге болады </w:t>
      </w:r>
      <w:r w:rsidRPr="006E36B9">
        <w:rPr>
          <w:rFonts w:ascii="Times New Roman" w:eastAsia="Times New Roman" w:hAnsi="Times New Roman" w:cs="Times New Roman"/>
          <w:sz w:val="28"/>
          <w:szCs w:val="28"/>
          <w:lang w:val="kk-KZ" w:eastAsia="ru-RU"/>
        </w:rPr>
        <w:t>[8</w:t>
      </w:r>
      <w:r w:rsidR="00E26D1A">
        <w:rPr>
          <w:rFonts w:ascii="Times New Roman" w:eastAsia="Times New Roman" w:hAnsi="Times New Roman" w:cs="Times New Roman"/>
          <w:sz w:val="28"/>
          <w:szCs w:val="28"/>
          <w:lang w:val="kk-KZ" w:eastAsia="ru-RU"/>
        </w:rPr>
        <w:t>6</w:t>
      </w:r>
      <w:r w:rsidRPr="006E36B9">
        <w:rPr>
          <w:rFonts w:ascii="Times New Roman" w:eastAsia="Times New Roman" w:hAnsi="Times New Roman" w:cs="Times New Roman"/>
          <w:sz w:val="28"/>
          <w:szCs w:val="28"/>
          <w:lang w:val="kk-KZ" w:eastAsia="ru-RU"/>
        </w:rPr>
        <w:t xml:space="preserve">, </w:t>
      </w:r>
      <w:r w:rsidR="00E26D1A">
        <w:rPr>
          <w:rFonts w:ascii="Times New Roman" w:eastAsia="Times New Roman" w:hAnsi="Times New Roman" w:cs="Times New Roman"/>
          <w:sz w:val="28"/>
          <w:szCs w:val="28"/>
          <w:lang w:val="kk-KZ" w:eastAsia="ru-RU"/>
        </w:rPr>
        <w:t>с</w:t>
      </w:r>
      <w:r w:rsidRPr="006E36B9">
        <w:rPr>
          <w:rFonts w:ascii="Times New Roman" w:eastAsia="Times New Roman" w:hAnsi="Times New Roman" w:cs="Times New Roman"/>
          <w:sz w:val="28"/>
          <w:szCs w:val="28"/>
          <w:lang w:val="kk-KZ" w:eastAsia="ru-RU"/>
        </w:rPr>
        <w:t xml:space="preserve">. </w:t>
      </w:r>
      <w:r w:rsidR="00E26D1A">
        <w:rPr>
          <w:rFonts w:ascii="Times New Roman" w:eastAsia="Times New Roman" w:hAnsi="Times New Roman" w:cs="Times New Roman"/>
          <w:sz w:val="28"/>
          <w:szCs w:val="28"/>
          <w:lang w:val="kk-KZ" w:eastAsia="ru-RU"/>
        </w:rPr>
        <w:t>241-256; 98-101</w:t>
      </w:r>
      <w:r w:rsidRPr="006E36B9">
        <w:rPr>
          <w:rFonts w:ascii="Times New Roman" w:eastAsia="Times New Roman" w:hAnsi="Times New Roman" w:cs="Times New Roman"/>
          <w:sz w:val="28"/>
          <w:szCs w:val="28"/>
          <w:lang w:val="kk-KZ" w:eastAsia="ru-RU"/>
        </w:rPr>
        <w:t>]:</w:t>
      </w:r>
    </w:p>
    <w:p w14:paraId="1E4880E9" w14:textId="19D18FE3" w:rsidR="00A344E3" w:rsidRPr="009716E2" w:rsidRDefault="006E1602" w:rsidP="006E1602">
      <w:pPr>
        <w:pStyle w:val="a9"/>
        <w:widowControl w:val="0"/>
        <w:autoSpaceDE w:val="0"/>
        <w:autoSpaceDN w:val="0"/>
        <w:ind w:left="0" w:firstLine="709"/>
        <w:jc w:val="both"/>
        <w:rPr>
          <w:sz w:val="28"/>
          <w:szCs w:val="28"/>
          <w:lang w:val="kk-KZ"/>
        </w:rPr>
      </w:pPr>
      <w:r>
        <w:rPr>
          <w:sz w:val="28"/>
          <w:szCs w:val="28"/>
          <w:lang w:val="kk-KZ"/>
        </w:rPr>
        <w:t xml:space="preserve">– </w:t>
      </w:r>
      <w:r w:rsidR="00A344E3" w:rsidRPr="009716E2">
        <w:rPr>
          <w:sz w:val="28"/>
          <w:szCs w:val="28"/>
          <w:lang w:val="kk-KZ"/>
        </w:rPr>
        <w:t>өте жоғары қамтамасыз</w:t>
      </w:r>
      <w:r w:rsidR="00A344E3">
        <w:rPr>
          <w:sz w:val="28"/>
          <w:szCs w:val="28"/>
          <w:lang w:val="kk-KZ"/>
        </w:rPr>
        <w:t xml:space="preserve"> етілу</w:t>
      </w:r>
      <w:r w:rsidR="00A344E3" w:rsidRPr="009716E2">
        <w:rPr>
          <w:sz w:val="28"/>
          <w:szCs w:val="28"/>
          <w:lang w:val="kk-KZ"/>
        </w:rPr>
        <w:t>(экспорттық әлеуеті бар) – 100%-дан астам;</w:t>
      </w:r>
    </w:p>
    <w:p w14:paraId="5E862BC1" w14:textId="12CCD895" w:rsidR="00A344E3" w:rsidRPr="009716E2" w:rsidRDefault="006E1602" w:rsidP="006E1602">
      <w:pPr>
        <w:pStyle w:val="a9"/>
        <w:widowControl w:val="0"/>
        <w:autoSpaceDE w:val="0"/>
        <w:autoSpaceDN w:val="0"/>
        <w:ind w:left="0" w:firstLine="709"/>
        <w:jc w:val="both"/>
        <w:rPr>
          <w:sz w:val="28"/>
          <w:szCs w:val="28"/>
          <w:lang w:val="kk-KZ"/>
        </w:rPr>
      </w:pPr>
      <w:r>
        <w:rPr>
          <w:sz w:val="28"/>
          <w:szCs w:val="28"/>
          <w:lang w:val="kk-KZ"/>
        </w:rPr>
        <w:t xml:space="preserve">– </w:t>
      </w:r>
      <w:r w:rsidR="00A344E3" w:rsidRPr="009716E2">
        <w:rPr>
          <w:sz w:val="28"/>
          <w:szCs w:val="28"/>
          <w:lang w:val="kk-KZ"/>
        </w:rPr>
        <w:t>жоғары қамтамасыз</w:t>
      </w:r>
      <w:r w:rsidR="00A344E3">
        <w:rPr>
          <w:sz w:val="28"/>
          <w:szCs w:val="28"/>
          <w:lang w:val="kk-KZ"/>
        </w:rPr>
        <w:t xml:space="preserve"> етілу</w:t>
      </w:r>
      <w:r w:rsidR="00A344E3" w:rsidRPr="009716E2">
        <w:rPr>
          <w:sz w:val="28"/>
          <w:szCs w:val="28"/>
          <w:lang w:val="kk-KZ"/>
        </w:rPr>
        <w:t xml:space="preserve"> -86-100%;</w:t>
      </w:r>
    </w:p>
    <w:p w14:paraId="5C498565" w14:textId="17917CDF" w:rsidR="00A344E3" w:rsidRPr="009716E2" w:rsidRDefault="006E1602" w:rsidP="006E1602">
      <w:pPr>
        <w:pStyle w:val="a9"/>
        <w:widowControl w:val="0"/>
        <w:autoSpaceDE w:val="0"/>
        <w:autoSpaceDN w:val="0"/>
        <w:ind w:left="0" w:firstLine="709"/>
        <w:jc w:val="both"/>
        <w:rPr>
          <w:sz w:val="28"/>
          <w:szCs w:val="28"/>
          <w:lang w:val="kk-KZ"/>
        </w:rPr>
      </w:pPr>
      <w:r>
        <w:rPr>
          <w:sz w:val="28"/>
          <w:szCs w:val="28"/>
          <w:lang w:val="kk-KZ"/>
        </w:rPr>
        <w:t xml:space="preserve">– </w:t>
      </w:r>
      <w:r w:rsidR="00A344E3" w:rsidRPr="009716E2">
        <w:rPr>
          <w:sz w:val="28"/>
          <w:szCs w:val="28"/>
          <w:lang w:val="kk-KZ"/>
        </w:rPr>
        <w:t>орташа қамтамасыз</w:t>
      </w:r>
      <w:r w:rsidR="00A344E3">
        <w:rPr>
          <w:sz w:val="28"/>
          <w:szCs w:val="28"/>
          <w:lang w:val="kk-KZ"/>
        </w:rPr>
        <w:t xml:space="preserve"> етілу</w:t>
      </w:r>
      <w:r w:rsidR="00A344E3" w:rsidRPr="009716E2">
        <w:rPr>
          <w:sz w:val="28"/>
          <w:szCs w:val="28"/>
          <w:lang w:val="kk-KZ"/>
        </w:rPr>
        <w:t xml:space="preserve"> – 80-85%;</w:t>
      </w:r>
    </w:p>
    <w:p w14:paraId="0B8F5E51" w14:textId="49D76E77" w:rsidR="00A344E3" w:rsidRDefault="006E1602" w:rsidP="006E1602">
      <w:pPr>
        <w:pStyle w:val="a9"/>
        <w:widowControl w:val="0"/>
        <w:autoSpaceDE w:val="0"/>
        <w:autoSpaceDN w:val="0"/>
        <w:ind w:left="0" w:firstLine="709"/>
        <w:jc w:val="both"/>
        <w:rPr>
          <w:sz w:val="28"/>
          <w:szCs w:val="28"/>
          <w:lang w:val="kk-KZ"/>
        </w:rPr>
      </w:pPr>
      <w:r>
        <w:rPr>
          <w:sz w:val="28"/>
          <w:szCs w:val="28"/>
          <w:lang w:val="kk-KZ"/>
        </w:rPr>
        <w:t xml:space="preserve">– </w:t>
      </w:r>
      <w:r w:rsidR="00A344E3" w:rsidRPr="009716E2">
        <w:rPr>
          <w:sz w:val="28"/>
          <w:szCs w:val="28"/>
          <w:lang w:val="kk-KZ"/>
        </w:rPr>
        <w:t>төмен қамтамасыз етілу – 71-79%;</w:t>
      </w:r>
    </w:p>
    <w:p w14:paraId="16220F1D" w14:textId="34DD920B" w:rsidR="00A344E3" w:rsidRPr="009716E2" w:rsidRDefault="006E1602" w:rsidP="006E1602">
      <w:pPr>
        <w:pStyle w:val="a9"/>
        <w:widowControl w:val="0"/>
        <w:autoSpaceDE w:val="0"/>
        <w:autoSpaceDN w:val="0"/>
        <w:ind w:left="0" w:firstLine="709"/>
        <w:jc w:val="both"/>
        <w:rPr>
          <w:sz w:val="28"/>
          <w:szCs w:val="28"/>
          <w:lang w:val="kk-KZ"/>
        </w:rPr>
      </w:pPr>
      <w:r>
        <w:rPr>
          <w:sz w:val="28"/>
          <w:szCs w:val="28"/>
          <w:lang w:val="kk-KZ"/>
        </w:rPr>
        <w:t xml:space="preserve">– </w:t>
      </w:r>
      <w:r w:rsidR="00A344E3">
        <w:rPr>
          <w:sz w:val="28"/>
          <w:szCs w:val="28"/>
          <w:lang w:val="kk-KZ"/>
        </w:rPr>
        <w:t>ө</w:t>
      </w:r>
      <w:r w:rsidR="00A344E3" w:rsidRPr="009716E2">
        <w:rPr>
          <w:sz w:val="28"/>
          <w:szCs w:val="28"/>
          <w:lang w:val="kk-KZ"/>
        </w:rPr>
        <w:t>те төмен (критикалық) қамтамасыз етілу- 70% және одан төмен.</w:t>
      </w:r>
    </w:p>
    <w:p w14:paraId="33AA7C2A" w14:textId="173B5463" w:rsidR="00A344E3" w:rsidRPr="007D5F89" w:rsidRDefault="00A344E3" w:rsidP="006E1602">
      <w:pPr>
        <w:widowControl w:val="0"/>
        <w:autoSpaceDE w:val="0"/>
        <w:autoSpaceDN w:val="0"/>
        <w:spacing w:after="0" w:line="240" w:lineRule="auto"/>
        <w:ind w:firstLine="709"/>
        <w:jc w:val="both"/>
        <w:rPr>
          <w:rFonts w:ascii="Microsoft Sans Serif" w:eastAsia="Microsoft Sans Serif" w:hAnsi="Microsoft Sans Serif" w:cs="Microsoft Sans Serif"/>
          <w:sz w:val="17"/>
          <w:szCs w:val="21"/>
          <w:lang w:val="kk-KZ"/>
        </w:rPr>
      </w:pPr>
      <w:r w:rsidRPr="009716E2">
        <w:rPr>
          <w:rFonts w:ascii="Times New Roman" w:eastAsia="Times New Roman" w:hAnsi="Times New Roman" w:cs="Times New Roman"/>
          <w:sz w:val="28"/>
          <w:szCs w:val="28"/>
          <w:lang w:val="kk-KZ" w:eastAsia="ru-RU"/>
        </w:rPr>
        <w:t>Біз 201</w:t>
      </w:r>
      <w:r w:rsidR="0061501D">
        <w:rPr>
          <w:rFonts w:ascii="Times New Roman" w:eastAsia="Times New Roman" w:hAnsi="Times New Roman" w:cs="Times New Roman"/>
          <w:sz w:val="28"/>
          <w:szCs w:val="28"/>
          <w:lang w:val="kk-KZ" w:eastAsia="ru-RU"/>
        </w:rPr>
        <w:t>8</w:t>
      </w:r>
      <w:r w:rsidRPr="009716E2">
        <w:rPr>
          <w:rFonts w:ascii="Times New Roman" w:eastAsia="Times New Roman" w:hAnsi="Times New Roman" w:cs="Times New Roman"/>
          <w:sz w:val="28"/>
          <w:szCs w:val="28"/>
          <w:lang w:val="kk-KZ" w:eastAsia="ru-RU"/>
        </w:rPr>
        <w:t>-2022 жылдары Қазақстан</w:t>
      </w:r>
      <w:r w:rsidRPr="00F900A4">
        <w:rPr>
          <w:rFonts w:ascii="Times New Roman" w:eastAsia="Times New Roman" w:hAnsi="Times New Roman" w:cs="Times New Roman"/>
          <w:sz w:val="28"/>
          <w:szCs w:val="28"/>
          <w:lang w:val="kk-KZ" w:eastAsia="ru-RU"/>
        </w:rPr>
        <w:t xml:space="preserve"> халқының жылына жан басына шаққандағы орташа тұтынатын негізгі </w:t>
      </w:r>
      <w:r w:rsidRPr="00F900A4">
        <w:rPr>
          <w:rFonts w:ascii="Times New Roman" w:eastAsia="Microsoft Sans Serif" w:hAnsi="Times New Roman" w:cs="Times New Roman"/>
          <w:spacing w:val="-4"/>
          <w:sz w:val="28"/>
          <w:szCs w:val="28"/>
          <w:lang w:val="kk-KZ"/>
        </w:rPr>
        <w:t>азық-түлік</w:t>
      </w:r>
      <w:r w:rsidRPr="00F900A4">
        <w:rPr>
          <w:rFonts w:ascii="Times New Roman" w:eastAsia="Times New Roman" w:hAnsi="Times New Roman" w:cs="Times New Roman"/>
          <w:sz w:val="28"/>
          <w:szCs w:val="28"/>
          <w:lang w:val="kk-KZ" w:eastAsia="ru-RU"/>
        </w:rPr>
        <w:t xml:space="preserve"> өнімдерінің нормаларын ұсындық</w:t>
      </w:r>
      <w:r w:rsidR="006E1602">
        <w:rPr>
          <w:rFonts w:ascii="Times New Roman" w:eastAsia="Times New Roman" w:hAnsi="Times New Roman" w:cs="Times New Roman"/>
          <w:sz w:val="28"/>
          <w:szCs w:val="28"/>
          <w:lang w:val="kk-KZ" w:eastAsia="ru-RU"/>
        </w:rPr>
        <w:t>,</w:t>
      </w:r>
      <w:r w:rsidRPr="00F900A4">
        <w:rPr>
          <w:lang w:val="kk-KZ"/>
        </w:rPr>
        <w:t xml:space="preserve"> </w:t>
      </w:r>
      <w:r w:rsidRPr="00F900A4">
        <w:rPr>
          <w:rFonts w:ascii="Times New Roman" w:eastAsia="Times New Roman" w:hAnsi="Times New Roman" w:cs="Times New Roman"/>
          <w:sz w:val="28"/>
          <w:szCs w:val="28"/>
          <w:lang w:val="kk-KZ" w:eastAsia="ru-RU"/>
        </w:rPr>
        <w:t>14-кестені қараңыз.</w:t>
      </w:r>
    </w:p>
    <w:p w14:paraId="2E6A2CAD" w14:textId="77777777" w:rsidR="00A344E3" w:rsidRDefault="00A344E3" w:rsidP="00EC0A32">
      <w:pPr>
        <w:widowControl w:val="0"/>
        <w:autoSpaceDE w:val="0"/>
        <w:autoSpaceDN w:val="0"/>
        <w:spacing w:after="0" w:line="240" w:lineRule="auto"/>
        <w:ind w:firstLine="709"/>
        <w:jc w:val="both"/>
        <w:rPr>
          <w:rFonts w:ascii="Times New Roman" w:eastAsia="Microsoft Sans Serif" w:hAnsi="Times New Roman" w:cs="Times New Roman"/>
          <w:spacing w:val="-4"/>
          <w:sz w:val="28"/>
          <w:szCs w:val="28"/>
          <w:lang w:val="kk-KZ"/>
        </w:rPr>
      </w:pPr>
      <w:bookmarkStart w:id="11" w:name="_Hlk160131137"/>
    </w:p>
    <w:p w14:paraId="61E126F4" w14:textId="15572088" w:rsidR="00A344E3" w:rsidRDefault="00A344E3" w:rsidP="006E1602">
      <w:pPr>
        <w:widowControl w:val="0"/>
        <w:autoSpaceDE w:val="0"/>
        <w:autoSpaceDN w:val="0"/>
        <w:spacing w:after="0" w:line="240" w:lineRule="auto"/>
        <w:jc w:val="both"/>
        <w:rPr>
          <w:rFonts w:ascii="Times New Roman" w:eastAsia="Microsoft Sans Serif" w:hAnsi="Times New Roman" w:cs="Times New Roman"/>
          <w:spacing w:val="-4"/>
          <w:sz w:val="28"/>
          <w:szCs w:val="28"/>
          <w:lang w:val="kk-KZ"/>
        </w:rPr>
      </w:pPr>
      <w:r>
        <w:rPr>
          <w:rFonts w:ascii="Times New Roman" w:eastAsia="Microsoft Sans Serif" w:hAnsi="Times New Roman" w:cs="Times New Roman"/>
          <w:spacing w:val="-4"/>
          <w:sz w:val="28"/>
          <w:szCs w:val="28"/>
          <w:lang w:val="kk-KZ"/>
        </w:rPr>
        <w:t xml:space="preserve">Кесте </w:t>
      </w:r>
      <w:r w:rsidRPr="00F900A4">
        <w:rPr>
          <w:rFonts w:ascii="Times New Roman" w:eastAsia="Microsoft Sans Serif" w:hAnsi="Times New Roman" w:cs="Times New Roman"/>
          <w:spacing w:val="-4"/>
          <w:sz w:val="28"/>
          <w:szCs w:val="28"/>
          <w:lang w:val="kk-KZ"/>
        </w:rPr>
        <w:t>14</w:t>
      </w:r>
      <w:r w:rsidR="006E1602">
        <w:rPr>
          <w:rFonts w:ascii="Times New Roman" w:eastAsia="Microsoft Sans Serif" w:hAnsi="Times New Roman" w:cs="Times New Roman"/>
          <w:spacing w:val="-4"/>
          <w:sz w:val="28"/>
          <w:szCs w:val="28"/>
          <w:lang w:val="kk-KZ"/>
        </w:rPr>
        <w:t xml:space="preserve"> – </w:t>
      </w:r>
      <w:r w:rsidRPr="00F900A4">
        <w:rPr>
          <w:rFonts w:ascii="Times New Roman" w:eastAsia="Microsoft Sans Serif" w:hAnsi="Times New Roman" w:cs="Times New Roman"/>
          <w:spacing w:val="-4"/>
          <w:sz w:val="28"/>
          <w:szCs w:val="28"/>
          <w:lang w:val="kk-KZ"/>
        </w:rPr>
        <w:t>201</w:t>
      </w:r>
      <w:r w:rsidR="0061501D">
        <w:rPr>
          <w:rFonts w:ascii="Times New Roman" w:eastAsia="Microsoft Sans Serif" w:hAnsi="Times New Roman" w:cs="Times New Roman"/>
          <w:spacing w:val="-4"/>
          <w:sz w:val="28"/>
          <w:szCs w:val="28"/>
          <w:lang w:val="kk-KZ"/>
        </w:rPr>
        <w:t>8</w:t>
      </w:r>
      <w:r w:rsidRPr="00F900A4">
        <w:rPr>
          <w:rFonts w:ascii="Times New Roman" w:eastAsia="Microsoft Sans Serif" w:hAnsi="Times New Roman" w:cs="Times New Roman"/>
          <w:spacing w:val="-4"/>
          <w:sz w:val="28"/>
          <w:szCs w:val="28"/>
          <w:lang w:val="kk-KZ"/>
        </w:rPr>
        <w:t>-2022 жылдары Қазақстан халқы тұтынатын негізгі азық-түлік өнімдері</w:t>
      </w:r>
    </w:p>
    <w:p w14:paraId="15A03D21" w14:textId="77777777" w:rsidR="00A344E3" w:rsidRPr="006E1602" w:rsidRDefault="00A344E3" w:rsidP="00EC0A32">
      <w:pPr>
        <w:widowControl w:val="0"/>
        <w:autoSpaceDE w:val="0"/>
        <w:autoSpaceDN w:val="0"/>
        <w:spacing w:after="0" w:line="240" w:lineRule="auto"/>
        <w:ind w:firstLine="567"/>
        <w:jc w:val="both"/>
        <w:rPr>
          <w:rFonts w:ascii="Times New Roman" w:eastAsia="Microsoft Sans Serif" w:hAnsi="Times New Roman" w:cs="Times New Roman"/>
          <w:sz w:val="16"/>
          <w:szCs w:val="16"/>
          <w:lang w:val="kk-KZ"/>
        </w:rPr>
      </w:pPr>
    </w:p>
    <w:tbl>
      <w:tblPr>
        <w:tblStyle w:val="11"/>
        <w:tblW w:w="9603" w:type="dxa"/>
        <w:tblInd w:w="164" w:type="dxa"/>
        <w:tblLayout w:type="fixed"/>
        <w:tblLook w:val="01E0" w:firstRow="1" w:lastRow="1" w:firstColumn="1" w:lastColumn="1" w:noHBand="0" w:noVBand="0"/>
      </w:tblPr>
      <w:tblGrid>
        <w:gridCol w:w="6210"/>
        <w:gridCol w:w="3393"/>
      </w:tblGrid>
      <w:tr w:rsidR="006E1602" w:rsidRPr="00042FCA" w14:paraId="2EB010FF" w14:textId="77777777" w:rsidTr="006E1602">
        <w:trPr>
          <w:trHeight w:val="389"/>
        </w:trPr>
        <w:tc>
          <w:tcPr>
            <w:tcW w:w="6210" w:type="dxa"/>
            <w:vAlign w:val="center"/>
          </w:tcPr>
          <w:bookmarkEnd w:id="11"/>
          <w:p w14:paraId="5A2659AB" w14:textId="77777777" w:rsidR="006E1602" w:rsidRPr="00042FCA" w:rsidRDefault="006E1602" w:rsidP="006E1602">
            <w:pPr>
              <w:widowControl w:val="0"/>
              <w:autoSpaceDE w:val="0"/>
              <w:autoSpaceDN w:val="0"/>
              <w:ind w:left="129" w:right="1960"/>
              <w:jc w:val="center"/>
              <w:rPr>
                <w:rFonts w:ascii="Times New Roman" w:eastAsia="Microsoft Sans Serif" w:hAnsi="Times New Roman"/>
                <w:sz w:val="24"/>
                <w:szCs w:val="24"/>
                <w:lang w:val="kk-KZ"/>
              </w:rPr>
            </w:pPr>
            <w:r w:rsidRPr="00042FCA">
              <w:rPr>
                <w:rFonts w:ascii="Times New Roman" w:eastAsia="Microsoft Sans Serif" w:hAnsi="Times New Roman"/>
                <w:sz w:val="24"/>
                <w:szCs w:val="24"/>
                <w:lang w:val="kk-KZ"/>
              </w:rPr>
              <w:t>Көрсеткіші</w:t>
            </w:r>
          </w:p>
        </w:tc>
        <w:tc>
          <w:tcPr>
            <w:tcW w:w="3393" w:type="dxa"/>
            <w:vAlign w:val="center"/>
          </w:tcPr>
          <w:p w14:paraId="0C4ADA94" w14:textId="77777777" w:rsidR="006E1602" w:rsidRPr="00042FCA" w:rsidRDefault="006E1602" w:rsidP="006E1602">
            <w:pPr>
              <w:ind w:left="-142" w:firstLine="851"/>
              <w:jc w:val="center"/>
              <w:rPr>
                <w:rFonts w:ascii="Times New Roman" w:eastAsia="Microsoft Sans Serif" w:hAnsi="Times New Roman"/>
                <w:sz w:val="24"/>
                <w:szCs w:val="24"/>
                <w:lang w:val="kk-KZ"/>
              </w:rPr>
            </w:pPr>
            <w:r w:rsidRPr="00042FCA">
              <w:rPr>
                <w:rFonts w:ascii="Times New Roman" w:eastAsia="Microsoft Sans Serif" w:hAnsi="Times New Roman"/>
                <w:sz w:val="24"/>
                <w:szCs w:val="24"/>
                <w:lang w:val="kk-KZ"/>
              </w:rPr>
              <w:t>Нормасы</w:t>
            </w:r>
          </w:p>
        </w:tc>
      </w:tr>
      <w:tr w:rsidR="006E1602" w:rsidRPr="00042FCA" w14:paraId="25B8B93F" w14:textId="77777777" w:rsidTr="006E1602">
        <w:trPr>
          <w:trHeight w:val="216"/>
        </w:trPr>
        <w:tc>
          <w:tcPr>
            <w:tcW w:w="6210" w:type="dxa"/>
          </w:tcPr>
          <w:p w14:paraId="214A05D6" w14:textId="77777777" w:rsidR="006E1602" w:rsidRPr="00042FCA" w:rsidRDefault="006E1602" w:rsidP="00EC0A32">
            <w:pPr>
              <w:widowControl w:val="0"/>
              <w:autoSpaceDE w:val="0"/>
              <w:autoSpaceDN w:val="0"/>
              <w:ind w:left="129"/>
              <w:rPr>
                <w:rFonts w:ascii="Times New Roman" w:eastAsia="Microsoft Sans Serif" w:hAnsi="Times New Roman"/>
                <w:sz w:val="24"/>
                <w:szCs w:val="24"/>
                <w:lang w:val="kk-KZ"/>
              </w:rPr>
            </w:pPr>
            <w:r w:rsidRPr="00042FCA">
              <w:rPr>
                <w:rFonts w:ascii="Times New Roman" w:eastAsia="Microsoft Sans Serif" w:hAnsi="Times New Roman"/>
                <w:sz w:val="24"/>
                <w:szCs w:val="24"/>
                <w:lang w:val="kk-KZ"/>
              </w:rPr>
              <w:t>Нан өнімдері мен жарма өнімдері</w:t>
            </w:r>
          </w:p>
        </w:tc>
        <w:tc>
          <w:tcPr>
            <w:tcW w:w="3393" w:type="dxa"/>
          </w:tcPr>
          <w:p w14:paraId="2FCEA5BB" w14:textId="77777777" w:rsidR="006E1602" w:rsidRPr="00042FCA" w:rsidRDefault="006E1602" w:rsidP="00EC0A32">
            <w:pPr>
              <w:ind w:left="-142" w:firstLine="851"/>
              <w:rPr>
                <w:rFonts w:ascii="Times New Roman" w:eastAsia="Microsoft Sans Serif" w:hAnsi="Times New Roman"/>
                <w:sz w:val="24"/>
                <w:szCs w:val="24"/>
                <w:lang w:val="kk-KZ"/>
              </w:rPr>
            </w:pPr>
            <w:r w:rsidRPr="00042FCA">
              <w:rPr>
                <w:rFonts w:ascii="Times New Roman" w:eastAsia="Microsoft Sans Serif" w:hAnsi="Times New Roman"/>
                <w:sz w:val="24"/>
                <w:szCs w:val="24"/>
                <w:lang w:val="kk-KZ"/>
              </w:rPr>
              <w:t>109</w:t>
            </w:r>
          </w:p>
        </w:tc>
      </w:tr>
      <w:tr w:rsidR="006E1602" w:rsidRPr="00042FCA" w14:paraId="32AE407C" w14:textId="77777777" w:rsidTr="006E1602">
        <w:trPr>
          <w:trHeight w:val="225"/>
        </w:trPr>
        <w:tc>
          <w:tcPr>
            <w:tcW w:w="6210" w:type="dxa"/>
          </w:tcPr>
          <w:p w14:paraId="456EC4AB" w14:textId="77777777" w:rsidR="006E1602" w:rsidRPr="00042FCA" w:rsidRDefault="006E1602" w:rsidP="00EC0A32">
            <w:pPr>
              <w:widowControl w:val="0"/>
              <w:autoSpaceDE w:val="0"/>
              <w:autoSpaceDN w:val="0"/>
              <w:ind w:left="129"/>
              <w:rPr>
                <w:rFonts w:ascii="Times New Roman" w:eastAsia="Microsoft Sans Serif" w:hAnsi="Times New Roman"/>
                <w:sz w:val="24"/>
                <w:szCs w:val="24"/>
                <w:lang w:val="kk-KZ"/>
              </w:rPr>
            </w:pPr>
            <w:r w:rsidRPr="00042FCA">
              <w:rPr>
                <w:rFonts w:ascii="Times New Roman" w:eastAsia="Microsoft Sans Serif" w:hAnsi="Times New Roman"/>
                <w:sz w:val="24"/>
                <w:szCs w:val="24"/>
                <w:lang w:val="kk-KZ"/>
              </w:rPr>
              <w:t>Ет және ет өнімдері</w:t>
            </w:r>
          </w:p>
        </w:tc>
        <w:tc>
          <w:tcPr>
            <w:tcW w:w="3393" w:type="dxa"/>
          </w:tcPr>
          <w:p w14:paraId="457B9FCC" w14:textId="77777777" w:rsidR="006E1602" w:rsidRPr="00042FCA" w:rsidRDefault="006E1602" w:rsidP="00EC0A32">
            <w:pPr>
              <w:ind w:left="-142" w:firstLine="851"/>
              <w:rPr>
                <w:rFonts w:ascii="Times New Roman" w:eastAsia="Microsoft Sans Serif" w:hAnsi="Times New Roman"/>
                <w:sz w:val="24"/>
                <w:szCs w:val="24"/>
                <w:lang w:val="kk-KZ"/>
              </w:rPr>
            </w:pPr>
            <w:r w:rsidRPr="00042FCA">
              <w:rPr>
                <w:rFonts w:ascii="Times New Roman" w:eastAsia="Microsoft Sans Serif" w:hAnsi="Times New Roman"/>
                <w:sz w:val="24"/>
                <w:szCs w:val="24"/>
                <w:lang w:val="kk-KZ"/>
              </w:rPr>
              <w:t>78,4</w:t>
            </w:r>
          </w:p>
        </w:tc>
      </w:tr>
      <w:tr w:rsidR="006E1602" w:rsidRPr="00042FCA" w14:paraId="4451446E" w14:textId="77777777" w:rsidTr="006E1602">
        <w:trPr>
          <w:trHeight w:val="225"/>
        </w:trPr>
        <w:tc>
          <w:tcPr>
            <w:tcW w:w="6210" w:type="dxa"/>
          </w:tcPr>
          <w:p w14:paraId="4BEA9B15" w14:textId="77777777" w:rsidR="006E1602" w:rsidRPr="00042FCA" w:rsidRDefault="006E1602" w:rsidP="00EC0A32">
            <w:pPr>
              <w:widowControl w:val="0"/>
              <w:autoSpaceDE w:val="0"/>
              <w:autoSpaceDN w:val="0"/>
              <w:ind w:left="129"/>
              <w:rPr>
                <w:rFonts w:ascii="Times New Roman" w:eastAsia="Microsoft Sans Serif" w:hAnsi="Times New Roman"/>
                <w:sz w:val="24"/>
                <w:szCs w:val="24"/>
                <w:lang w:val="kk-KZ"/>
              </w:rPr>
            </w:pPr>
            <w:r w:rsidRPr="00042FCA">
              <w:rPr>
                <w:rFonts w:ascii="Times New Roman" w:eastAsia="Microsoft Sans Serif" w:hAnsi="Times New Roman"/>
                <w:sz w:val="24"/>
                <w:szCs w:val="24"/>
                <w:lang w:val="kk-KZ"/>
              </w:rPr>
              <w:t>Балық және теңіз өнімдері</w:t>
            </w:r>
          </w:p>
        </w:tc>
        <w:tc>
          <w:tcPr>
            <w:tcW w:w="3393" w:type="dxa"/>
          </w:tcPr>
          <w:p w14:paraId="024C4DCC" w14:textId="77777777" w:rsidR="006E1602" w:rsidRPr="00042FCA" w:rsidRDefault="006E1602" w:rsidP="00EC0A32">
            <w:pPr>
              <w:ind w:left="-142" w:firstLine="851"/>
              <w:rPr>
                <w:rFonts w:ascii="Times New Roman" w:eastAsia="Microsoft Sans Serif" w:hAnsi="Times New Roman"/>
                <w:sz w:val="24"/>
                <w:szCs w:val="24"/>
                <w:lang w:val="kk-KZ"/>
              </w:rPr>
            </w:pPr>
            <w:r w:rsidRPr="00042FCA">
              <w:rPr>
                <w:rFonts w:ascii="Times New Roman" w:eastAsia="Microsoft Sans Serif" w:hAnsi="Times New Roman"/>
                <w:sz w:val="24"/>
                <w:szCs w:val="24"/>
                <w:lang w:val="kk-KZ"/>
              </w:rPr>
              <w:t>14</w:t>
            </w:r>
          </w:p>
        </w:tc>
      </w:tr>
      <w:tr w:rsidR="006E1602" w:rsidRPr="00042FCA" w14:paraId="080F1C1E" w14:textId="77777777" w:rsidTr="006E1602">
        <w:trPr>
          <w:trHeight w:val="225"/>
        </w:trPr>
        <w:tc>
          <w:tcPr>
            <w:tcW w:w="6210" w:type="dxa"/>
          </w:tcPr>
          <w:p w14:paraId="2E31C920" w14:textId="77777777" w:rsidR="006E1602" w:rsidRPr="00042FCA" w:rsidRDefault="006E1602" w:rsidP="00EC0A32">
            <w:pPr>
              <w:widowControl w:val="0"/>
              <w:autoSpaceDE w:val="0"/>
              <w:autoSpaceDN w:val="0"/>
              <w:ind w:left="129"/>
              <w:rPr>
                <w:rFonts w:ascii="Times New Roman" w:eastAsia="Microsoft Sans Serif" w:hAnsi="Times New Roman"/>
                <w:sz w:val="24"/>
                <w:szCs w:val="24"/>
                <w:lang w:val="kk-KZ"/>
              </w:rPr>
            </w:pPr>
            <w:r w:rsidRPr="00042FCA">
              <w:rPr>
                <w:rFonts w:ascii="Times New Roman" w:eastAsia="Microsoft Sans Serif" w:hAnsi="Times New Roman"/>
                <w:sz w:val="24"/>
                <w:szCs w:val="24"/>
                <w:lang w:val="kk-KZ"/>
              </w:rPr>
              <w:t>Сүт және сүт өнімдері</w:t>
            </w:r>
          </w:p>
        </w:tc>
        <w:tc>
          <w:tcPr>
            <w:tcW w:w="3393" w:type="dxa"/>
          </w:tcPr>
          <w:p w14:paraId="46FD8CCB" w14:textId="77777777" w:rsidR="006E1602" w:rsidRPr="00042FCA" w:rsidRDefault="006E1602" w:rsidP="00EC0A32">
            <w:pPr>
              <w:ind w:left="-142" w:firstLine="851"/>
              <w:rPr>
                <w:rFonts w:ascii="Times New Roman" w:eastAsia="Microsoft Sans Serif" w:hAnsi="Times New Roman"/>
                <w:sz w:val="24"/>
                <w:szCs w:val="24"/>
                <w:lang w:val="kk-KZ"/>
              </w:rPr>
            </w:pPr>
            <w:r w:rsidRPr="00042FCA">
              <w:rPr>
                <w:rFonts w:ascii="Times New Roman" w:eastAsia="Microsoft Sans Serif" w:hAnsi="Times New Roman"/>
                <w:sz w:val="24"/>
                <w:szCs w:val="24"/>
                <w:lang w:val="kk-KZ"/>
              </w:rPr>
              <w:t>301</w:t>
            </w:r>
          </w:p>
        </w:tc>
      </w:tr>
      <w:tr w:rsidR="006E1602" w:rsidRPr="00042FCA" w14:paraId="7514AA38" w14:textId="77777777" w:rsidTr="006E1602">
        <w:trPr>
          <w:trHeight w:val="225"/>
        </w:trPr>
        <w:tc>
          <w:tcPr>
            <w:tcW w:w="6210" w:type="dxa"/>
          </w:tcPr>
          <w:p w14:paraId="605777A1" w14:textId="77777777" w:rsidR="006E1602" w:rsidRPr="00042FCA" w:rsidRDefault="006E1602" w:rsidP="00EC0A32">
            <w:pPr>
              <w:widowControl w:val="0"/>
              <w:autoSpaceDE w:val="0"/>
              <w:autoSpaceDN w:val="0"/>
              <w:ind w:left="129"/>
              <w:rPr>
                <w:rFonts w:ascii="Times New Roman" w:eastAsia="Microsoft Sans Serif" w:hAnsi="Times New Roman"/>
                <w:sz w:val="24"/>
                <w:szCs w:val="24"/>
                <w:lang w:val="kk-KZ"/>
              </w:rPr>
            </w:pPr>
            <w:r w:rsidRPr="00042FCA">
              <w:rPr>
                <w:rFonts w:ascii="Times New Roman" w:eastAsia="Microsoft Sans Serif" w:hAnsi="Times New Roman"/>
                <w:sz w:val="24"/>
                <w:szCs w:val="24"/>
                <w:lang w:val="kk-KZ"/>
              </w:rPr>
              <w:t>Жұмыртқа, дана</w:t>
            </w:r>
          </w:p>
        </w:tc>
        <w:tc>
          <w:tcPr>
            <w:tcW w:w="3393" w:type="dxa"/>
          </w:tcPr>
          <w:p w14:paraId="169534BB" w14:textId="77777777" w:rsidR="006E1602" w:rsidRPr="00042FCA" w:rsidRDefault="006E1602" w:rsidP="00EC0A32">
            <w:pPr>
              <w:ind w:left="-142" w:firstLine="851"/>
              <w:rPr>
                <w:rFonts w:ascii="Times New Roman" w:eastAsia="Microsoft Sans Serif" w:hAnsi="Times New Roman"/>
                <w:sz w:val="24"/>
                <w:szCs w:val="24"/>
                <w:lang w:val="kk-KZ"/>
              </w:rPr>
            </w:pPr>
            <w:r w:rsidRPr="00042FCA">
              <w:rPr>
                <w:rFonts w:ascii="Times New Roman" w:eastAsia="Microsoft Sans Serif" w:hAnsi="Times New Roman"/>
                <w:sz w:val="24"/>
                <w:szCs w:val="24"/>
                <w:lang w:val="kk-KZ"/>
              </w:rPr>
              <w:t>265</w:t>
            </w:r>
          </w:p>
        </w:tc>
      </w:tr>
      <w:tr w:rsidR="006E1602" w:rsidRPr="00042FCA" w14:paraId="16D4566A" w14:textId="77777777" w:rsidTr="006E1602">
        <w:trPr>
          <w:trHeight w:val="225"/>
        </w:trPr>
        <w:tc>
          <w:tcPr>
            <w:tcW w:w="6210" w:type="dxa"/>
          </w:tcPr>
          <w:p w14:paraId="229A64B2" w14:textId="77777777" w:rsidR="006E1602" w:rsidRPr="00042FCA" w:rsidRDefault="006E1602" w:rsidP="00EC0A32">
            <w:pPr>
              <w:widowControl w:val="0"/>
              <w:autoSpaceDE w:val="0"/>
              <w:autoSpaceDN w:val="0"/>
              <w:ind w:left="129"/>
              <w:rPr>
                <w:rFonts w:ascii="Times New Roman" w:eastAsia="Microsoft Sans Serif" w:hAnsi="Times New Roman"/>
                <w:sz w:val="24"/>
                <w:szCs w:val="24"/>
              </w:rPr>
            </w:pPr>
            <w:r w:rsidRPr="00042FCA">
              <w:rPr>
                <w:rFonts w:ascii="Times New Roman" w:eastAsia="Microsoft Sans Serif" w:hAnsi="Times New Roman"/>
                <w:sz w:val="24"/>
                <w:szCs w:val="24"/>
                <w:lang w:val="kk-KZ"/>
              </w:rPr>
              <w:t>Май және май өнімдері</w:t>
            </w:r>
          </w:p>
        </w:tc>
        <w:tc>
          <w:tcPr>
            <w:tcW w:w="3393" w:type="dxa"/>
          </w:tcPr>
          <w:p w14:paraId="1815C933" w14:textId="77777777" w:rsidR="006E1602" w:rsidRPr="00042FCA" w:rsidRDefault="006E1602" w:rsidP="00EC0A32">
            <w:pPr>
              <w:ind w:left="-142" w:firstLine="851"/>
              <w:rPr>
                <w:rFonts w:ascii="Times New Roman" w:eastAsia="Microsoft Sans Serif" w:hAnsi="Times New Roman"/>
                <w:sz w:val="24"/>
                <w:szCs w:val="24"/>
                <w:lang w:val="kk-KZ"/>
              </w:rPr>
            </w:pPr>
            <w:r w:rsidRPr="00042FCA">
              <w:rPr>
                <w:rFonts w:ascii="Times New Roman" w:eastAsia="Microsoft Sans Serif" w:hAnsi="Times New Roman"/>
                <w:sz w:val="24"/>
                <w:szCs w:val="24"/>
                <w:lang w:val="kk-KZ"/>
              </w:rPr>
              <w:t>16,7</w:t>
            </w:r>
          </w:p>
        </w:tc>
      </w:tr>
      <w:tr w:rsidR="006E1602" w:rsidRPr="00042FCA" w14:paraId="26787AEA" w14:textId="77777777" w:rsidTr="006E1602">
        <w:trPr>
          <w:trHeight w:val="225"/>
        </w:trPr>
        <w:tc>
          <w:tcPr>
            <w:tcW w:w="6210" w:type="dxa"/>
          </w:tcPr>
          <w:p w14:paraId="0BC5E949" w14:textId="77777777" w:rsidR="006E1602" w:rsidRPr="00042FCA" w:rsidRDefault="006E1602" w:rsidP="00EC0A32">
            <w:pPr>
              <w:widowControl w:val="0"/>
              <w:autoSpaceDE w:val="0"/>
              <w:autoSpaceDN w:val="0"/>
              <w:ind w:left="129"/>
              <w:rPr>
                <w:rFonts w:ascii="Times New Roman" w:eastAsia="Microsoft Sans Serif" w:hAnsi="Times New Roman"/>
                <w:sz w:val="24"/>
                <w:szCs w:val="24"/>
                <w:lang w:val="kk-KZ"/>
              </w:rPr>
            </w:pPr>
            <w:r w:rsidRPr="00042FCA">
              <w:rPr>
                <w:rFonts w:ascii="Times New Roman" w:eastAsia="Microsoft Sans Serif" w:hAnsi="Times New Roman"/>
                <w:sz w:val="24"/>
                <w:szCs w:val="24"/>
                <w:lang w:val="kk-KZ"/>
              </w:rPr>
              <w:t>Жемістер</w:t>
            </w:r>
          </w:p>
        </w:tc>
        <w:tc>
          <w:tcPr>
            <w:tcW w:w="3393" w:type="dxa"/>
          </w:tcPr>
          <w:p w14:paraId="429342DA" w14:textId="77777777" w:rsidR="006E1602" w:rsidRPr="00042FCA" w:rsidRDefault="006E1602" w:rsidP="00EC0A32">
            <w:pPr>
              <w:ind w:left="-142" w:firstLine="851"/>
              <w:rPr>
                <w:rFonts w:ascii="Times New Roman" w:eastAsia="Microsoft Sans Serif" w:hAnsi="Times New Roman"/>
                <w:sz w:val="24"/>
                <w:szCs w:val="24"/>
                <w:lang w:val="kk-KZ"/>
              </w:rPr>
            </w:pPr>
            <w:r w:rsidRPr="00042FCA">
              <w:rPr>
                <w:rFonts w:ascii="Times New Roman" w:eastAsia="Microsoft Sans Serif" w:hAnsi="Times New Roman"/>
                <w:sz w:val="24"/>
                <w:szCs w:val="24"/>
                <w:lang w:val="kk-KZ"/>
              </w:rPr>
              <w:t>132</w:t>
            </w:r>
          </w:p>
        </w:tc>
      </w:tr>
      <w:tr w:rsidR="006E1602" w:rsidRPr="00042FCA" w14:paraId="54E81E7E" w14:textId="77777777" w:rsidTr="006E1602">
        <w:trPr>
          <w:trHeight w:val="225"/>
        </w:trPr>
        <w:tc>
          <w:tcPr>
            <w:tcW w:w="6210" w:type="dxa"/>
          </w:tcPr>
          <w:p w14:paraId="43D02FF4" w14:textId="77777777" w:rsidR="006E1602" w:rsidRPr="00042FCA" w:rsidRDefault="006E1602" w:rsidP="00EC0A32">
            <w:pPr>
              <w:widowControl w:val="0"/>
              <w:autoSpaceDE w:val="0"/>
              <w:autoSpaceDN w:val="0"/>
              <w:ind w:left="129"/>
              <w:rPr>
                <w:rFonts w:ascii="Times New Roman" w:eastAsia="Microsoft Sans Serif" w:hAnsi="Times New Roman"/>
                <w:sz w:val="24"/>
                <w:szCs w:val="24"/>
                <w:lang w:val="kk-KZ"/>
              </w:rPr>
            </w:pPr>
            <w:r w:rsidRPr="00042FCA">
              <w:rPr>
                <w:rFonts w:ascii="Times New Roman" w:eastAsia="Microsoft Sans Serif" w:hAnsi="Times New Roman"/>
                <w:sz w:val="24"/>
                <w:szCs w:val="24"/>
                <w:lang w:val="kk-KZ"/>
              </w:rPr>
              <w:t>Көкөністер</w:t>
            </w:r>
          </w:p>
        </w:tc>
        <w:tc>
          <w:tcPr>
            <w:tcW w:w="3393" w:type="dxa"/>
          </w:tcPr>
          <w:p w14:paraId="24CC83C7" w14:textId="77777777" w:rsidR="006E1602" w:rsidRPr="00042FCA" w:rsidRDefault="006E1602" w:rsidP="00EC0A32">
            <w:pPr>
              <w:ind w:left="-142" w:firstLine="851"/>
              <w:rPr>
                <w:rFonts w:ascii="Times New Roman" w:eastAsia="Microsoft Sans Serif" w:hAnsi="Times New Roman"/>
                <w:sz w:val="24"/>
                <w:szCs w:val="24"/>
                <w:lang w:val="kk-KZ"/>
              </w:rPr>
            </w:pPr>
            <w:r w:rsidRPr="00042FCA">
              <w:rPr>
                <w:rFonts w:ascii="Times New Roman" w:eastAsia="Microsoft Sans Serif" w:hAnsi="Times New Roman"/>
                <w:sz w:val="24"/>
                <w:szCs w:val="24"/>
                <w:lang w:val="kk-KZ"/>
              </w:rPr>
              <w:t>149</w:t>
            </w:r>
          </w:p>
        </w:tc>
      </w:tr>
      <w:tr w:rsidR="006E1602" w:rsidRPr="00042FCA" w14:paraId="60FA6804" w14:textId="77777777" w:rsidTr="006E1602">
        <w:trPr>
          <w:trHeight w:val="225"/>
        </w:trPr>
        <w:tc>
          <w:tcPr>
            <w:tcW w:w="6210" w:type="dxa"/>
          </w:tcPr>
          <w:p w14:paraId="159F180A" w14:textId="77777777" w:rsidR="006E1602" w:rsidRPr="00042FCA" w:rsidRDefault="006E1602" w:rsidP="00EC0A32">
            <w:pPr>
              <w:widowControl w:val="0"/>
              <w:autoSpaceDE w:val="0"/>
              <w:autoSpaceDN w:val="0"/>
              <w:ind w:left="129"/>
              <w:rPr>
                <w:rFonts w:ascii="Times New Roman" w:eastAsia="Microsoft Sans Serif" w:hAnsi="Times New Roman"/>
                <w:sz w:val="24"/>
                <w:szCs w:val="24"/>
                <w:lang w:val="kk-KZ"/>
              </w:rPr>
            </w:pPr>
            <w:r w:rsidRPr="00042FCA">
              <w:rPr>
                <w:rFonts w:ascii="Times New Roman" w:eastAsia="Microsoft Sans Serif" w:hAnsi="Times New Roman"/>
                <w:sz w:val="24"/>
                <w:szCs w:val="24"/>
                <w:lang w:val="kk-KZ"/>
              </w:rPr>
              <w:t>Картоп</w:t>
            </w:r>
          </w:p>
        </w:tc>
        <w:tc>
          <w:tcPr>
            <w:tcW w:w="3393" w:type="dxa"/>
          </w:tcPr>
          <w:p w14:paraId="1369E81D" w14:textId="77777777" w:rsidR="006E1602" w:rsidRPr="00042FCA" w:rsidRDefault="006E1602" w:rsidP="00EC0A32">
            <w:pPr>
              <w:ind w:left="-142" w:firstLine="851"/>
              <w:rPr>
                <w:rFonts w:ascii="Times New Roman" w:eastAsia="Microsoft Sans Serif" w:hAnsi="Times New Roman"/>
                <w:sz w:val="24"/>
                <w:szCs w:val="24"/>
                <w:lang w:val="kk-KZ"/>
              </w:rPr>
            </w:pPr>
            <w:r w:rsidRPr="00042FCA">
              <w:rPr>
                <w:rFonts w:ascii="Times New Roman" w:eastAsia="Microsoft Sans Serif" w:hAnsi="Times New Roman"/>
                <w:sz w:val="24"/>
                <w:szCs w:val="24"/>
                <w:lang w:val="kk-KZ"/>
              </w:rPr>
              <w:t>100</w:t>
            </w:r>
          </w:p>
        </w:tc>
      </w:tr>
      <w:tr w:rsidR="00A344E3" w:rsidRPr="00042FCA" w14:paraId="0B142B0A" w14:textId="77777777" w:rsidTr="006E1602">
        <w:trPr>
          <w:trHeight w:val="225"/>
        </w:trPr>
        <w:tc>
          <w:tcPr>
            <w:tcW w:w="9603" w:type="dxa"/>
            <w:gridSpan w:val="2"/>
          </w:tcPr>
          <w:p w14:paraId="0175463C" w14:textId="48950F2F" w:rsidR="00A344E3" w:rsidRPr="00042FCA" w:rsidRDefault="00E26D1A" w:rsidP="00E26D1A">
            <w:pPr>
              <w:ind w:firstLine="545"/>
              <w:rPr>
                <w:rFonts w:ascii="Times New Roman" w:eastAsia="Microsoft Sans Serif" w:hAnsi="Times New Roman"/>
                <w:sz w:val="24"/>
                <w:szCs w:val="24"/>
                <w:lang w:val="kk-KZ"/>
              </w:rPr>
            </w:pPr>
            <w:r w:rsidRPr="00421BD3">
              <w:rPr>
                <w:rFonts w:ascii="Times New Roman" w:eastAsia="Calibri" w:hAnsi="Times New Roman"/>
                <w:sz w:val="24"/>
                <w:szCs w:val="24"/>
              </w:rPr>
              <w:t>Ескерту</w:t>
            </w:r>
            <w:r w:rsidRPr="00E26D1A">
              <w:rPr>
                <w:rFonts w:ascii="Times New Roman" w:eastAsia="Calibri" w:hAnsi="Times New Roman"/>
                <w:sz w:val="24"/>
                <w:szCs w:val="24"/>
              </w:rPr>
              <w:t xml:space="preserve"> –</w:t>
            </w:r>
            <w:r w:rsidRPr="00421BD3">
              <w:rPr>
                <w:rFonts w:ascii="Times New Roman" w:eastAsia="Calibri" w:hAnsi="Times New Roman"/>
                <w:bCs/>
                <w:sz w:val="24"/>
                <w:szCs w:val="24"/>
                <w:lang w:val="kk-KZ"/>
              </w:rPr>
              <w:t xml:space="preserve"> Әдебиет негізінде құралған </w:t>
            </w:r>
            <w:r w:rsidR="00A344E3" w:rsidRPr="00042FCA">
              <w:rPr>
                <w:rFonts w:ascii="Times New Roman" w:eastAsia="Microsoft Sans Serif" w:hAnsi="Times New Roman"/>
                <w:sz w:val="24"/>
                <w:szCs w:val="24"/>
                <w:lang w:val="kk-KZ"/>
              </w:rPr>
              <w:t>[99</w:t>
            </w:r>
            <w:r>
              <w:rPr>
                <w:rFonts w:ascii="Times New Roman" w:eastAsia="Microsoft Sans Serif" w:hAnsi="Times New Roman"/>
                <w:sz w:val="24"/>
                <w:szCs w:val="24"/>
                <w:lang w:val="kk-KZ"/>
              </w:rPr>
              <w:t>, с. 84</w:t>
            </w:r>
            <w:r w:rsidR="00A344E3" w:rsidRPr="00042FCA">
              <w:rPr>
                <w:rFonts w:ascii="Times New Roman" w:eastAsia="Microsoft Sans Serif" w:hAnsi="Times New Roman"/>
                <w:sz w:val="24"/>
                <w:szCs w:val="24"/>
                <w:lang w:val="kk-KZ"/>
              </w:rPr>
              <w:t xml:space="preserve">] </w:t>
            </w:r>
          </w:p>
        </w:tc>
      </w:tr>
    </w:tbl>
    <w:p w14:paraId="3820C52C" w14:textId="2068D1A8" w:rsidR="00A344E3" w:rsidRDefault="00A344E3" w:rsidP="00EC0A32">
      <w:pPr>
        <w:spacing w:after="0" w:line="240" w:lineRule="auto"/>
        <w:ind w:firstLine="709"/>
        <w:jc w:val="both"/>
        <w:rPr>
          <w:rFonts w:ascii="Times New Roman" w:hAnsi="Times New Roman" w:cs="Times New Roman"/>
          <w:sz w:val="28"/>
          <w:szCs w:val="28"/>
          <w:lang w:val="kk-KZ"/>
        </w:rPr>
      </w:pPr>
      <w:r w:rsidRPr="00F900A4">
        <w:rPr>
          <w:rFonts w:ascii="Times New Roman" w:hAnsi="Times New Roman" w:cs="Times New Roman"/>
          <w:sz w:val="28"/>
          <w:szCs w:val="28"/>
          <w:lang w:val="kk-KZ"/>
        </w:rPr>
        <w:t>Қалиев</w:t>
      </w:r>
      <w:r w:rsidR="006E1602">
        <w:rPr>
          <w:rFonts w:ascii="Times New Roman" w:hAnsi="Times New Roman" w:cs="Times New Roman"/>
          <w:sz w:val="28"/>
          <w:szCs w:val="28"/>
          <w:lang w:val="kk-KZ"/>
        </w:rPr>
        <w:t xml:space="preserve"> Г.А. және Молдашев А.</w:t>
      </w:r>
      <w:r w:rsidRPr="00F900A4">
        <w:rPr>
          <w:rFonts w:ascii="Times New Roman" w:hAnsi="Times New Roman" w:cs="Times New Roman"/>
          <w:sz w:val="28"/>
          <w:szCs w:val="28"/>
          <w:lang w:val="kk-KZ"/>
        </w:rPr>
        <w:t>Б. Қазақстанның азық-түлікпен қамтамасыз ету жүйесінің жай-күйін тұр</w:t>
      </w:r>
      <w:r>
        <w:rPr>
          <w:rFonts w:ascii="Times New Roman" w:hAnsi="Times New Roman" w:cs="Times New Roman"/>
          <w:sz w:val="28"/>
          <w:szCs w:val="28"/>
          <w:lang w:val="kk-KZ"/>
        </w:rPr>
        <w:t>ақсыз деп бағалайды. Олар азық-</w:t>
      </w:r>
      <w:r w:rsidRPr="00F900A4">
        <w:rPr>
          <w:rFonts w:ascii="Times New Roman" w:hAnsi="Times New Roman" w:cs="Times New Roman"/>
          <w:sz w:val="28"/>
          <w:szCs w:val="28"/>
          <w:lang w:val="kk-KZ"/>
        </w:rPr>
        <w:t>түлік жүйесі элементтерінің дамуы оның жұмыс істеуінің негізгі мақсатына республика халқының физикалық және экономикалық нысандарда азық-түлікке деген қажеттілігін қанағаттандыру мүмкіндігін төмендететін бірқатар проблемалармен шектелетіндігімен байланысты.</w:t>
      </w:r>
      <w:r>
        <w:rPr>
          <w:rFonts w:ascii="Times New Roman" w:hAnsi="Times New Roman" w:cs="Times New Roman"/>
          <w:sz w:val="28"/>
          <w:szCs w:val="28"/>
          <w:lang w:val="kk-KZ"/>
        </w:rPr>
        <w:t xml:space="preserve"> </w:t>
      </w:r>
      <w:r w:rsidRPr="00F900A4">
        <w:rPr>
          <w:rFonts w:ascii="Times New Roman" w:hAnsi="Times New Roman" w:cs="Times New Roman"/>
          <w:sz w:val="28"/>
          <w:szCs w:val="28"/>
          <w:lang w:val="kk-KZ"/>
        </w:rPr>
        <w:t>Олар экономикалық және ұйымдастырушылық сипаттағы шаралар жиынтығын қабылдауда азық-түлікпен қамтамасыз ету жүйесінің тұрақтылық деңгейін арттыру мүмкіндігін, оның әрбір ішкі жүйесінде стратегиялық азық-түлікті арттыруды, ауыл шаруашылығы мен тамақ өнеркәсібін инновациялық жаңартуды (</w:t>
      </w:r>
      <w:r>
        <w:rPr>
          <w:rFonts w:ascii="Times New Roman" w:eastAsia="Times New Roman" w:hAnsi="Times New Roman"/>
          <w:sz w:val="28"/>
          <w:szCs w:val="28"/>
          <w:lang w:val="kk-KZ" w:eastAsia="ru-RU"/>
        </w:rPr>
        <w:t>модернизациялау</w:t>
      </w:r>
      <w:r w:rsidRPr="00F900A4">
        <w:rPr>
          <w:rFonts w:ascii="Times New Roman" w:hAnsi="Times New Roman" w:cs="Times New Roman"/>
          <w:sz w:val="28"/>
          <w:szCs w:val="28"/>
          <w:lang w:val="kk-KZ"/>
        </w:rPr>
        <w:t>ды) көреді [10</w:t>
      </w:r>
      <w:r w:rsidR="00E26D1A">
        <w:rPr>
          <w:rFonts w:ascii="Times New Roman" w:hAnsi="Times New Roman" w:cs="Times New Roman"/>
          <w:sz w:val="28"/>
          <w:szCs w:val="28"/>
          <w:lang w:val="kk-KZ"/>
        </w:rPr>
        <w:t>2</w:t>
      </w:r>
      <w:r w:rsidRPr="00F900A4">
        <w:rPr>
          <w:rFonts w:ascii="Times New Roman" w:hAnsi="Times New Roman" w:cs="Times New Roman"/>
          <w:sz w:val="28"/>
          <w:szCs w:val="28"/>
          <w:lang w:val="kk-KZ"/>
        </w:rPr>
        <w:t>].</w:t>
      </w:r>
    </w:p>
    <w:p w14:paraId="5C38F3F3" w14:textId="18F6F3CF" w:rsidR="00A344E3" w:rsidRDefault="00A344E3" w:rsidP="00EC0A32">
      <w:pPr>
        <w:spacing w:after="0" w:line="240" w:lineRule="auto"/>
        <w:ind w:firstLine="709"/>
        <w:jc w:val="both"/>
        <w:rPr>
          <w:rFonts w:ascii="Times New Roman" w:eastAsia="Calibri" w:hAnsi="Times New Roman" w:cs="Times New Roman"/>
          <w:sz w:val="28"/>
          <w:szCs w:val="28"/>
          <w:lang w:val="kk-KZ"/>
        </w:rPr>
      </w:pPr>
      <w:r w:rsidRPr="00F900A4">
        <w:rPr>
          <w:rFonts w:ascii="Times New Roman" w:eastAsia="Calibri" w:hAnsi="Times New Roman" w:cs="Times New Roman"/>
          <w:sz w:val="28"/>
          <w:szCs w:val="28"/>
          <w:lang w:val="kk-KZ"/>
        </w:rPr>
        <w:t>АӨК</w:t>
      </w:r>
      <w:r>
        <w:rPr>
          <w:rFonts w:ascii="Times New Roman" w:eastAsia="Calibri" w:hAnsi="Times New Roman" w:cs="Times New Roman"/>
          <w:sz w:val="28"/>
          <w:szCs w:val="28"/>
          <w:lang w:val="kk-KZ"/>
        </w:rPr>
        <w:t>-ні</w:t>
      </w:r>
      <w:r w:rsidR="00D41A98">
        <w:rPr>
          <w:rFonts w:ascii="Times New Roman" w:eastAsia="Calibri" w:hAnsi="Times New Roman" w:cs="Times New Roman"/>
          <w:sz w:val="28"/>
          <w:szCs w:val="28"/>
          <w:lang w:val="kk-KZ"/>
        </w:rPr>
        <w:t>н</w:t>
      </w:r>
      <w:r>
        <w:rPr>
          <w:rFonts w:ascii="Times New Roman" w:eastAsia="Calibri" w:hAnsi="Times New Roman" w:cs="Times New Roman"/>
          <w:sz w:val="28"/>
          <w:szCs w:val="28"/>
          <w:lang w:val="kk-KZ"/>
        </w:rPr>
        <w:t xml:space="preserve"> </w:t>
      </w:r>
      <w:r>
        <w:rPr>
          <w:rFonts w:ascii="Times New Roman" w:eastAsia="Times New Roman" w:hAnsi="Times New Roman"/>
          <w:sz w:val="28"/>
          <w:szCs w:val="28"/>
          <w:lang w:val="kk-KZ" w:eastAsia="ru-RU"/>
        </w:rPr>
        <w:t>модернизациялау</w:t>
      </w:r>
      <w:r w:rsidRPr="00F900A4">
        <w:rPr>
          <w:rFonts w:ascii="Times New Roman" w:eastAsia="Calibri" w:hAnsi="Times New Roman" w:cs="Times New Roman"/>
          <w:sz w:val="28"/>
          <w:szCs w:val="28"/>
          <w:lang w:val="kk-KZ"/>
        </w:rPr>
        <w:t xml:space="preserve"> жағдайында тұрақты азық-түлікпен қамтамасыз ету жүйесін бағалаудың ғылыми-әдіснамалық тәсілдерін зерттеу негізінде біз келесі әдістемелік қадамдарды ұсынамыз, мұнда белгілі бір рәсімдер диссертациялық жұмыстың әрбір сатысында орындалатын қатаң реттілікпен жүзеге асырылады (15-кесте).</w:t>
      </w:r>
    </w:p>
    <w:p w14:paraId="0FF39409" w14:textId="77777777" w:rsidR="00A344E3" w:rsidRPr="007D5F89" w:rsidRDefault="00A344E3" w:rsidP="00EC0A32">
      <w:pPr>
        <w:spacing w:after="0" w:line="240" w:lineRule="auto"/>
        <w:ind w:firstLine="709"/>
        <w:jc w:val="both"/>
        <w:rPr>
          <w:rFonts w:ascii="Times New Roman" w:eastAsia="Calibri" w:hAnsi="Times New Roman" w:cs="Times New Roman"/>
          <w:sz w:val="28"/>
          <w:szCs w:val="28"/>
          <w:lang w:val="kk-KZ"/>
        </w:rPr>
      </w:pPr>
    </w:p>
    <w:p w14:paraId="4DDF266B" w14:textId="002998F5" w:rsidR="00A344E3" w:rsidRPr="007D5F89" w:rsidRDefault="00A344E3" w:rsidP="006E1602">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Кесте 15 </w:t>
      </w:r>
      <w:r w:rsidR="006E1602">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Ғ</w:t>
      </w:r>
      <w:r w:rsidRPr="00224A13">
        <w:rPr>
          <w:rFonts w:ascii="Times New Roman" w:eastAsia="Calibri" w:hAnsi="Times New Roman" w:cs="Times New Roman"/>
          <w:sz w:val="28"/>
          <w:szCs w:val="28"/>
          <w:lang w:val="kk-KZ"/>
        </w:rPr>
        <w:t>ылыми диссертациялық зерттеудің әдіснамалық ерекшеліктері мен кезеңдері</w:t>
      </w:r>
    </w:p>
    <w:tbl>
      <w:tblPr>
        <w:tblpPr w:leftFromText="180" w:rightFromText="180" w:vertAnchor="text" w:horzAnchor="margin" w:tblpX="108" w:tblpY="22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2898"/>
        <w:gridCol w:w="5466"/>
      </w:tblGrid>
      <w:tr w:rsidR="00A344E3" w:rsidRPr="00042FCA" w14:paraId="00DF50A2" w14:textId="77777777" w:rsidTr="006E1602">
        <w:trPr>
          <w:trHeight w:val="564"/>
        </w:trPr>
        <w:tc>
          <w:tcPr>
            <w:tcW w:w="1270" w:type="dxa"/>
            <w:vAlign w:val="center"/>
          </w:tcPr>
          <w:p w14:paraId="04D1AB52" w14:textId="77777777" w:rsidR="00A344E3" w:rsidRPr="00042FCA" w:rsidRDefault="00A344E3" w:rsidP="00EC0A32">
            <w:pPr>
              <w:spacing w:after="0" w:line="240" w:lineRule="auto"/>
              <w:jc w:val="center"/>
              <w:rPr>
                <w:rFonts w:ascii="Times New Roman" w:eastAsia="Calibri" w:hAnsi="Times New Roman" w:cs="Times New Roman"/>
                <w:color w:val="000000" w:themeColor="text1"/>
                <w:sz w:val="24"/>
                <w:szCs w:val="24"/>
                <w:lang w:val="kk-KZ"/>
              </w:rPr>
            </w:pPr>
            <w:r w:rsidRPr="00042FCA">
              <w:rPr>
                <w:rFonts w:ascii="Times New Roman" w:eastAsia="Calibri" w:hAnsi="Times New Roman" w:cs="Times New Roman"/>
                <w:color w:val="000000" w:themeColor="text1"/>
                <w:sz w:val="24"/>
                <w:szCs w:val="24"/>
                <w:lang w:val="kk-KZ"/>
              </w:rPr>
              <w:t>Зерттеу кезеңдері</w:t>
            </w:r>
          </w:p>
        </w:tc>
        <w:tc>
          <w:tcPr>
            <w:tcW w:w="2898" w:type="dxa"/>
            <w:vAlign w:val="center"/>
          </w:tcPr>
          <w:p w14:paraId="7AA61119" w14:textId="77777777" w:rsidR="00A344E3" w:rsidRPr="00042FCA" w:rsidRDefault="00A344E3" w:rsidP="00EC0A32">
            <w:pPr>
              <w:spacing w:after="0" w:line="240" w:lineRule="auto"/>
              <w:jc w:val="center"/>
              <w:rPr>
                <w:rFonts w:ascii="Times New Roman" w:eastAsia="Calibri" w:hAnsi="Times New Roman" w:cs="Times New Roman"/>
                <w:color w:val="000000" w:themeColor="text1"/>
                <w:sz w:val="24"/>
                <w:szCs w:val="24"/>
                <w:lang w:val="kk-KZ"/>
              </w:rPr>
            </w:pPr>
            <w:r w:rsidRPr="00042FCA">
              <w:rPr>
                <w:rFonts w:ascii="Times New Roman" w:eastAsia="Calibri" w:hAnsi="Times New Roman" w:cs="Times New Roman"/>
                <w:color w:val="000000" w:themeColor="text1"/>
                <w:sz w:val="24"/>
                <w:szCs w:val="24"/>
                <w:lang w:val="kk-KZ"/>
              </w:rPr>
              <w:t>Зерттеудің бағалануы</w:t>
            </w:r>
          </w:p>
        </w:tc>
        <w:tc>
          <w:tcPr>
            <w:tcW w:w="5466" w:type="dxa"/>
            <w:vAlign w:val="center"/>
          </w:tcPr>
          <w:p w14:paraId="4FEAE1A5" w14:textId="77777777" w:rsidR="00A344E3" w:rsidRPr="00042FCA" w:rsidRDefault="00A344E3" w:rsidP="00EC0A32">
            <w:pPr>
              <w:spacing w:after="0" w:line="240" w:lineRule="auto"/>
              <w:jc w:val="center"/>
              <w:rPr>
                <w:rFonts w:ascii="Times New Roman" w:eastAsia="Calibri" w:hAnsi="Times New Roman" w:cs="Times New Roman"/>
                <w:color w:val="000000" w:themeColor="text1"/>
                <w:sz w:val="24"/>
                <w:szCs w:val="24"/>
                <w:lang w:val="kk-KZ"/>
              </w:rPr>
            </w:pPr>
            <w:r w:rsidRPr="00042FCA">
              <w:rPr>
                <w:rFonts w:ascii="Times New Roman" w:eastAsia="Calibri" w:hAnsi="Times New Roman" w:cs="Times New Roman"/>
                <w:color w:val="000000" w:themeColor="text1"/>
                <w:sz w:val="24"/>
                <w:szCs w:val="24"/>
                <w:lang w:val="kk-KZ"/>
              </w:rPr>
              <w:t>Көрсеткіштер және басқару құрылымдары</w:t>
            </w:r>
          </w:p>
        </w:tc>
      </w:tr>
      <w:tr w:rsidR="006E1602" w:rsidRPr="00042FCA" w14:paraId="72450E68" w14:textId="77777777" w:rsidTr="006E1602">
        <w:trPr>
          <w:trHeight w:val="63"/>
        </w:trPr>
        <w:tc>
          <w:tcPr>
            <w:tcW w:w="1270" w:type="dxa"/>
            <w:vAlign w:val="center"/>
          </w:tcPr>
          <w:p w14:paraId="283DEE21" w14:textId="5E46AF94" w:rsidR="006E1602" w:rsidRPr="00042FCA" w:rsidRDefault="006E1602" w:rsidP="00EC0A32">
            <w:pPr>
              <w:spacing w:after="0" w:line="240" w:lineRule="auto"/>
              <w:jc w:val="center"/>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1</w:t>
            </w:r>
          </w:p>
        </w:tc>
        <w:tc>
          <w:tcPr>
            <w:tcW w:w="2898" w:type="dxa"/>
            <w:vAlign w:val="center"/>
          </w:tcPr>
          <w:p w14:paraId="6AE5341D" w14:textId="58CAAE16" w:rsidR="006E1602" w:rsidRPr="00042FCA" w:rsidRDefault="006E1602" w:rsidP="00EC0A32">
            <w:pPr>
              <w:spacing w:after="0" w:line="240" w:lineRule="auto"/>
              <w:jc w:val="center"/>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2</w:t>
            </w:r>
          </w:p>
        </w:tc>
        <w:tc>
          <w:tcPr>
            <w:tcW w:w="5466" w:type="dxa"/>
            <w:vAlign w:val="center"/>
          </w:tcPr>
          <w:p w14:paraId="760D2B5A" w14:textId="72855C5A" w:rsidR="006E1602" w:rsidRPr="00042FCA" w:rsidRDefault="006E1602" w:rsidP="00EC0A32">
            <w:pPr>
              <w:spacing w:after="0" w:line="240" w:lineRule="auto"/>
              <w:jc w:val="center"/>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3</w:t>
            </w:r>
          </w:p>
        </w:tc>
      </w:tr>
      <w:tr w:rsidR="00A344E3" w:rsidRPr="000B26AE" w14:paraId="619D4763" w14:textId="77777777" w:rsidTr="006E1602">
        <w:trPr>
          <w:trHeight w:val="1677"/>
        </w:trPr>
        <w:tc>
          <w:tcPr>
            <w:tcW w:w="1270" w:type="dxa"/>
          </w:tcPr>
          <w:p w14:paraId="12251A97" w14:textId="11DCC47D" w:rsidR="00A344E3" w:rsidRPr="00042FCA" w:rsidRDefault="00A344E3" w:rsidP="00EC0A32">
            <w:pPr>
              <w:spacing w:after="0" w:line="240" w:lineRule="auto"/>
              <w:jc w:val="both"/>
              <w:rPr>
                <w:rFonts w:ascii="Times New Roman" w:eastAsia="Calibri" w:hAnsi="Times New Roman" w:cs="Times New Roman"/>
                <w:color w:val="000000" w:themeColor="text1"/>
                <w:sz w:val="24"/>
                <w:szCs w:val="24"/>
                <w:lang w:val="kk-KZ"/>
              </w:rPr>
            </w:pPr>
            <w:r w:rsidRPr="00042FCA">
              <w:rPr>
                <w:rFonts w:ascii="Times New Roman" w:eastAsia="Calibri" w:hAnsi="Times New Roman" w:cs="Times New Roman"/>
                <w:color w:val="000000" w:themeColor="text1"/>
                <w:sz w:val="24"/>
                <w:szCs w:val="24"/>
                <w:lang w:val="kk-KZ"/>
              </w:rPr>
              <w:t xml:space="preserve">Бірінші кезең </w:t>
            </w:r>
            <w:r w:rsidR="006E1602">
              <w:rPr>
                <w:rFonts w:ascii="Times New Roman" w:eastAsia="Calibri" w:hAnsi="Times New Roman" w:cs="Times New Roman"/>
                <w:color w:val="000000" w:themeColor="text1"/>
                <w:sz w:val="24"/>
                <w:szCs w:val="24"/>
                <w:lang w:val="kk-KZ"/>
              </w:rPr>
              <w:t>–</w:t>
            </w:r>
            <w:r w:rsidRPr="00042FCA">
              <w:rPr>
                <w:rFonts w:ascii="Times New Roman" w:eastAsia="Calibri" w:hAnsi="Times New Roman" w:cs="Times New Roman"/>
                <w:color w:val="000000" w:themeColor="text1"/>
                <w:sz w:val="24"/>
                <w:szCs w:val="24"/>
                <w:lang w:val="kk-KZ"/>
              </w:rPr>
              <w:t xml:space="preserve"> әдісна</w:t>
            </w:r>
            <w:r w:rsidR="006E1602">
              <w:rPr>
                <w:rFonts w:ascii="Times New Roman" w:eastAsia="Calibri" w:hAnsi="Times New Roman" w:cs="Times New Roman"/>
                <w:color w:val="000000" w:themeColor="text1"/>
                <w:sz w:val="24"/>
                <w:szCs w:val="24"/>
                <w:lang w:val="kk-KZ"/>
              </w:rPr>
              <w:t xml:space="preserve"> </w:t>
            </w:r>
            <w:r w:rsidRPr="00042FCA">
              <w:rPr>
                <w:rFonts w:ascii="Times New Roman" w:eastAsia="Calibri" w:hAnsi="Times New Roman" w:cs="Times New Roman"/>
                <w:color w:val="000000" w:themeColor="text1"/>
                <w:sz w:val="24"/>
                <w:szCs w:val="24"/>
                <w:lang w:val="kk-KZ"/>
              </w:rPr>
              <w:t>маны әзірлеу кезең</w:t>
            </w:r>
          </w:p>
        </w:tc>
        <w:tc>
          <w:tcPr>
            <w:tcW w:w="2898" w:type="dxa"/>
          </w:tcPr>
          <w:p w14:paraId="3479CE20" w14:textId="736671C4" w:rsidR="00A344E3" w:rsidRPr="00042FCA" w:rsidRDefault="00A344E3" w:rsidP="00EC0A32">
            <w:pPr>
              <w:spacing w:after="0" w:line="240" w:lineRule="auto"/>
              <w:jc w:val="both"/>
              <w:rPr>
                <w:rFonts w:ascii="Times New Roman" w:eastAsia="Calibri" w:hAnsi="Times New Roman" w:cs="Times New Roman"/>
                <w:color w:val="000000" w:themeColor="text1"/>
                <w:sz w:val="24"/>
                <w:szCs w:val="24"/>
                <w:lang w:val="kk-KZ"/>
              </w:rPr>
            </w:pPr>
            <w:r w:rsidRPr="00042FCA">
              <w:rPr>
                <w:rFonts w:ascii="Times New Roman" w:eastAsia="Calibri" w:hAnsi="Times New Roman" w:cs="Times New Roman"/>
                <w:color w:val="000000" w:themeColor="text1"/>
                <w:sz w:val="24"/>
                <w:szCs w:val="24"/>
                <w:lang w:val="kk-KZ"/>
              </w:rPr>
              <w:t xml:space="preserve">АӨК-ні </w:t>
            </w:r>
            <w:r w:rsidRPr="00042FCA">
              <w:rPr>
                <w:rFonts w:ascii="Times New Roman" w:eastAsia="Times New Roman" w:hAnsi="Times New Roman"/>
                <w:sz w:val="24"/>
                <w:szCs w:val="24"/>
                <w:lang w:val="kk-KZ" w:eastAsia="ru-RU"/>
              </w:rPr>
              <w:t>модернизациялау</w:t>
            </w:r>
            <w:r w:rsidRPr="00042FCA">
              <w:rPr>
                <w:rFonts w:ascii="Times New Roman" w:eastAsia="Calibri" w:hAnsi="Times New Roman" w:cs="Times New Roman"/>
                <w:color w:val="000000" w:themeColor="text1"/>
                <w:sz w:val="24"/>
                <w:szCs w:val="24"/>
                <w:lang w:val="kk-KZ"/>
              </w:rPr>
              <w:t xml:space="preserve"> жағдайында тұрақты азық-түлікпен қамтама</w:t>
            </w:r>
            <w:r w:rsidR="006E1602">
              <w:rPr>
                <w:rFonts w:ascii="Times New Roman" w:eastAsia="Calibri" w:hAnsi="Times New Roman" w:cs="Times New Roman"/>
                <w:color w:val="000000" w:themeColor="text1"/>
                <w:sz w:val="24"/>
                <w:szCs w:val="24"/>
                <w:lang w:val="kk-KZ"/>
              </w:rPr>
              <w:t xml:space="preserve"> </w:t>
            </w:r>
            <w:r w:rsidRPr="00042FCA">
              <w:rPr>
                <w:rFonts w:ascii="Times New Roman" w:eastAsia="Calibri" w:hAnsi="Times New Roman" w:cs="Times New Roman"/>
                <w:color w:val="000000" w:themeColor="text1"/>
                <w:sz w:val="24"/>
                <w:szCs w:val="24"/>
                <w:lang w:val="kk-KZ"/>
              </w:rPr>
              <w:t>сыз етудің құрылымдары, түрлері, теориялары, тұ</w:t>
            </w:r>
            <w:r w:rsidR="006E1602">
              <w:rPr>
                <w:rFonts w:ascii="Times New Roman" w:eastAsia="Calibri" w:hAnsi="Times New Roman" w:cs="Times New Roman"/>
                <w:color w:val="000000" w:themeColor="text1"/>
                <w:sz w:val="24"/>
                <w:szCs w:val="24"/>
                <w:lang w:val="kk-KZ"/>
              </w:rPr>
              <w:t xml:space="preserve"> </w:t>
            </w:r>
            <w:r w:rsidRPr="00042FCA">
              <w:rPr>
                <w:rFonts w:ascii="Times New Roman" w:eastAsia="Calibri" w:hAnsi="Times New Roman" w:cs="Times New Roman"/>
                <w:color w:val="000000" w:themeColor="text1"/>
                <w:sz w:val="24"/>
                <w:szCs w:val="24"/>
                <w:lang w:val="kk-KZ"/>
              </w:rPr>
              <w:t>жырымдамалары, тәсіл</w:t>
            </w:r>
            <w:r w:rsidR="006E1602">
              <w:rPr>
                <w:rFonts w:ascii="Times New Roman" w:eastAsia="Calibri" w:hAnsi="Times New Roman" w:cs="Times New Roman"/>
                <w:color w:val="000000" w:themeColor="text1"/>
                <w:sz w:val="24"/>
                <w:szCs w:val="24"/>
                <w:lang w:val="kk-KZ"/>
              </w:rPr>
              <w:t xml:space="preserve"> </w:t>
            </w:r>
            <w:r w:rsidRPr="00042FCA">
              <w:rPr>
                <w:rFonts w:ascii="Times New Roman" w:eastAsia="Calibri" w:hAnsi="Times New Roman" w:cs="Times New Roman"/>
                <w:color w:val="000000" w:themeColor="text1"/>
                <w:sz w:val="24"/>
                <w:szCs w:val="24"/>
                <w:lang w:val="kk-KZ"/>
              </w:rPr>
              <w:t>дері, шетелдік тәжірибесі.</w:t>
            </w:r>
          </w:p>
        </w:tc>
        <w:tc>
          <w:tcPr>
            <w:tcW w:w="5466" w:type="dxa"/>
          </w:tcPr>
          <w:p w14:paraId="3FE57A9A" w14:textId="062E800E" w:rsidR="00A344E3" w:rsidRPr="00042FCA" w:rsidRDefault="00216451" w:rsidP="00EC0A32">
            <w:pPr>
              <w:spacing w:after="0" w:line="240" w:lineRule="auto"/>
              <w:jc w:val="both"/>
              <w:rPr>
                <w:rFonts w:ascii="Times New Roman" w:eastAsia="Calibri" w:hAnsi="Times New Roman" w:cs="Times New Roman"/>
                <w:color w:val="000000" w:themeColor="text1"/>
                <w:sz w:val="24"/>
                <w:szCs w:val="24"/>
                <w:lang w:val="kk-KZ"/>
              </w:rPr>
            </w:pPr>
            <w:r w:rsidRPr="00042FCA">
              <w:rPr>
                <w:rFonts w:ascii="Times New Roman" w:eastAsia="Calibri" w:hAnsi="Times New Roman" w:cs="Times New Roman"/>
                <w:color w:val="000000" w:themeColor="text1"/>
                <w:sz w:val="24"/>
                <w:szCs w:val="24"/>
                <w:lang w:val="kk-KZ"/>
              </w:rPr>
              <w:t xml:space="preserve">АТҚЕТЖ </w:t>
            </w:r>
            <w:r w:rsidR="00A344E3" w:rsidRPr="00042FCA">
              <w:rPr>
                <w:rFonts w:ascii="Times New Roman" w:eastAsia="Calibri" w:hAnsi="Times New Roman" w:cs="Times New Roman"/>
                <w:color w:val="000000" w:themeColor="text1"/>
                <w:sz w:val="24"/>
                <w:szCs w:val="24"/>
                <w:lang w:val="kk-KZ"/>
              </w:rPr>
              <w:t xml:space="preserve"> қалып</w:t>
            </w:r>
            <w:r w:rsidR="006E1602">
              <w:rPr>
                <w:rFonts w:ascii="Times New Roman" w:eastAsia="Calibri" w:hAnsi="Times New Roman" w:cs="Times New Roman"/>
                <w:color w:val="000000" w:themeColor="text1"/>
                <w:sz w:val="24"/>
                <w:szCs w:val="24"/>
                <w:lang w:val="kk-KZ"/>
              </w:rPr>
              <w:t>тастыруды жетілдіру үшін АӨК-ні</w:t>
            </w:r>
            <w:r w:rsidR="00A344E3" w:rsidRPr="00042FCA">
              <w:rPr>
                <w:rFonts w:ascii="Times New Roman" w:eastAsia="Times New Roman" w:hAnsi="Times New Roman"/>
                <w:sz w:val="24"/>
                <w:szCs w:val="24"/>
                <w:lang w:val="kk-KZ" w:eastAsia="ru-RU"/>
              </w:rPr>
              <w:t xml:space="preserve"> модернизациялау</w:t>
            </w:r>
            <w:r w:rsidR="00A344E3" w:rsidRPr="00042FCA">
              <w:rPr>
                <w:rFonts w:ascii="Times New Roman" w:eastAsia="Calibri" w:hAnsi="Times New Roman" w:cs="Times New Roman"/>
                <w:color w:val="000000" w:themeColor="text1"/>
                <w:sz w:val="24"/>
                <w:szCs w:val="24"/>
                <w:lang w:val="kk-KZ"/>
              </w:rPr>
              <w:t xml:space="preserve">дың  теориялық, ғылыми тәсілдерін жинау, авторлық көзқарасты нақтылау. </w:t>
            </w:r>
            <w:r w:rsidR="00A344E3" w:rsidRPr="00042FCA">
              <w:rPr>
                <w:sz w:val="24"/>
                <w:szCs w:val="24"/>
                <w:lang w:val="kk-KZ"/>
              </w:rPr>
              <w:t xml:space="preserve"> </w:t>
            </w:r>
            <w:r w:rsidR="00A344E3" w:rsidRPr="00042FCA">
              <w:rPr>
                <w:rFonts w:ascii="Times New Roman" w:eastAsia="Calibri" w:hAnsi="Times New Roman" w:cs="Times New Roman"/>
                <w:color w:val="000000" w:themeColor="text1"/>
                <w:sz w:val="24"/>
                <w:szCs w:val="24"/>
                <w:lang w:val="kk-KZ"/>
              </w:rPr>
              <w:t xml:space="preserve">Деректерді дайындау. </w:t>
            </w:r>
            <w:r w:rsidR="00A344E3" w:rsidRPr="00042FCA">
              <w:rPr>
                <w:sz w:val="24"/>
                <w:szCs w:val="24"/>
                <w:lang w:val="kk-KZ"/>
              </w:rPr>
              <w:t xml:space="preserve"> </w:t>
            </w:r>
            <w:r w:rsidR="00A344E3" w:rsidRPr="00042FCA">
              <w:rPr>
                <w:rFonts w:ascii="Times New Roman" w:eastAsia="Calibri" w:hAnsi="Times New Roman" w:cs="Times New Roman"/>
                <w:color w:val="000000" w:themeColor="text1"/>
                <w:sz w:val="24"/>
                <w:szCs w:val="24"/>
                <w:lang w:val="kk-KZ"/>
              </w:rPr>
              <w:t xml:space="preserve">Осы кезеңде  тұрақты дамуы үшін АӨК-нің 5 есепті жылдағы қызметінің нәтижелері туралы деректер жиналады (3 ішкі жүйе - экономикалық, әлеуметтік, экологиялық). </w:t>
            </w:r>
          </w:p>
        </w:tc>
      </w:tr>
      <w:tr w:rsidR="00A344E3" w:rsidRPr="000B26AE" w14:paraId="1D99FAE9" w14:textId="77777777" w:rsidTr="00470CDD">
        <w:trPr>
          <w:trHeight w:val="1122"/>
        </w:trPr>
        <w:tc>
          <w:tcPr>
            <w:tcW w:w="1270" w:type="dxa"/>
            <w:tcBorders>
              <w:bottom w:val="nil"/>
            </w:tcBorders>
          </w:tcPr>
          <w:p w14:paraId="69C8969A" w14:textId="77777777" w:rsidR="00A344E3" w:rsidRPr="00042FCA" w:rsidRDefault="00A344E3" w:rsidP="00EC0A32">
            <w:pPr>
              <w:spacing w:after="0" w:line="240" w:lineRule="auto"/>
              <w:jc w:val="both"/>
              <w:rPr>
                <w:rFonts w:ascii="Times New Roman" w:eastAsia="Calibri" w:hAnsi="Times New Roman" w:cs="Times New Roman"/>
                <w:color w:val="000000" w:themeColor="text1"/>
                <w:sz w:val="24"/>
                <w:szCs w:val="24"/>
                <w:lang w:val="kk-KZ"/>
              </w:rPr>
            </w:pPr>
            <w:r w:rsidRPr="00042FCA">
              <w:rPr>
                <w:rFonts w:ascii="Times New Roman" w:eastAsia="Calibri" w:hAnsi="Times New Roman" w:cs="Times New Roman"/>
                <w:color w:val="000000" w:themeColor="text1"/>
                <w:sz w:val="24"/>
                <w:szCs w:val="24"/>
                <w:lang w:val="kk-KZ"/>
              </w:rPr>
              <w:t>Екінші кезең-аналитикалық кезең</w:t>
            </w:r>
          </w:p>
        </w:tc>
        <w:tc>
          <w:tcPr>
            <w:tcW w:w="2898" w:type="dxa"/>
            <w:tcBorders>
              <w:bottom w:val="nil"/>
            </w:tcBorders>
          </w:tcPr>
          <w:p w14:paraId="4F467287" w14:textId="273C32BC" w:rsidR="00A344E3" w:rsidRPr="00042FCA" w:rsidRDefault="00A344E3" w:rsidP="00EC0A32">
            <w:pPr>
              <w:spacing w:after="0" w:line="240" w:lineRule="auto"/>
              <w:rPr>
                <w:rFonts w:ascii="Times New Roman" w:eastAsia="Calibri" w:hAnsi="Times New Roman" w:cs="Times New Roman"/>
                <w:color w:val="000000" w:themeColor="text1"/>
                <w:sz w:val="24"/>
                <w:szCs w:val="24"/>
                <w:lang w:val="kk-KZ"/>
              </w:rPr>
            </w:pPr>
            <w:r w:rsidRPr="00042FCA">
              <w:rPr>
                <w:rFonts w:ascii="Times New Roman" w:eastAsia="Calibri" w:hAnsi="Times New Roman" w:cs="Times New Roman"/>
                <w:color w:val="000000" w:themeColor="text1"/>
                <w:sz w:val="24"/>
                <w:szCs w:val="24"/>
                <w:lang w:val="kk-KZ"/>
              </w:rPr>
              <w:t xml:space="preserve"> АӨК және </w:t>
            </w:r>
            <w:r w:rsidR="00EF06A8" w:rsidRPr="00042FCA">
              <w:rPr>
                <w:sz w:val="24"/>
                <w:szCs w:val="24"/>
                <w:lang w:val="kk-KZ"/>
              </w:rPr>
              <w:t xml:space="preserve"> </w:t>
            </w:r>
            <w:r w:rsidR="00EF06A8" w:rsidRPr="00042FCA">
              <w:rPr>
                <w:rFonts w:ascii="Times New Roman" w:eastAsia="Calibri" w:hAnsi="Times New Roman" w:cs="Times New Roman"/>
                <w:color w:val="000000" w:themeColor="text1"/>
                <w:sz w:val="24"/>
                <w:szCs w:val="24"/>
                <w:lang w:val="kk-KZ"/>
              </w:rPr>
              <w:t xml:space="preserve">АТҚЕТЖ </w:t>
            </w:r>
            <w:r w:rsidRPr="00042FCA">
              <w:rPr>
                <w:rFonts w:ascii="Times New Roman" w:eastAsia="Calibri" w:hAnsi="Times New Roman" w:cs="Times New Roman"/>
                <w:color w:val="000000" w:themeColor="text1"/>
                <w:sz w:val="24"/>
                <w:szCs w:val="24"/>
                <w:lang w:val="kk-KZ"/>
              </w:rPr>
              <w:t xml:space="preserve">-ның қазіргі жай-күйі мен </w:t>
            </w:r>
            <w:r w:rsidRPr="00042FCA">
              <w:rPr>
                <w:rFonts w:ascii="Times New Roman" w:eastAsia="Times New Roman" w:hAnsi="Times New Roman"/>
                <w:sz w:val="24"/>
                <w:szCs w:val="24"/>
                <w:lang w:val="kk-KZ" w:eastAsia="ru-RU"/>
              </w:rPr>
              <w:t xml:space="preserve"> модернизациясын</w:t>
            </w:r>
            <w:r w:rsidRPr="00042FCA">
              <w:rPr>
                <w:rFonts w:ascii="Times New Roman" w:eastAsia="Calibri" w:hAnsi="Times New Roman" w:cs="Times New Roman"/>
                <w:color w:val="000000" w:themeColor="text1"/>
                <w:sz w:val="24"/>
                <w:szCs w:val="24"/>
                <w:lang w:val="kk-KZ"/>
              </w:rPr>
              <w:t xml:space="preserve"> талдау, проблемаларды анықтау, тәуекелдер, SWOT-талдау</w:t>
            </w:r>
          </w:p>
        </w:tc>
        <w:tc>
          <w:tcPr>
            <w:tcW w:w="5466" w:type="dxa"/>
            <w:tcBorders>
              <w:bottom w:val="nil"/>
            </w:tcBorders>
          </w:tcPr>
          <w:p w14:paraId="5CA4840D" w14:textId="77777777" w:rsidR="00A344E3" w:rsidRPr="00042FCA" w:rsidRDefault="00A344E3" w:rsidP="00EC0A32">
            <w:pPr>
              <w:shd w:val="clear" w:color="auto" w:fill="FFFFFF"/>
              <w:spacing w:after="0" w:line="240" w:lineRule="auto"/>
              <w:jc w:val="both"/>
              <w:rPr>
                <w:rFonts w:ascii="Times New Roman" w:eastAsia="Calibri" w:hAnsi="Times New Roman" w:cs="Times New Roman"/>
                <w:i/>
                <w:iCs/>
                <w:color w:val="000000" w:themeColor="text1"/>
                <w:sz w:val="24"/>
                <w:szCs w:val="24"/>
                <w:lang w:val="kk-KZ"/>
              </w:rPr>
            </w:pPr>
            <w:r w:rsidRPr="00042FCA">
              <w:rPr>
                <w:rFonts w:ascii="Times New Roman" w:eastAsia="Calibri" w:hAnsi="Times New Roman" w:cs="Times New Roman"/>
                <w:i/>
                <w:iCs/>
                <w:color w:val="000000" w:themeColor="text1"/>
                <w:sz w:val="24"/>
                <w:szCs w:val="24"/>
                <w:lang w:val="kk-KZ"/>
              </w:rPr>
              <w:t xml:space="preserve">1. </w:t>
            </w:r>
            <w:r w:rsidRPr="00042FCA">
              <w:rPr>
                <w:sz w:val="24"/>
                <w:szCs w:val="24"/>
                <w:lang w:val="kk-KZ"/>
              </w:rPr>
              <w:t xml:space="preserve"> </w:t>
            </w:r>
            <w:r w:rsidRPr="00042FCA">
              <w:rPr>
                <w:rFonts w:ascii="Times New Roman" w:eastAsia="Calibri" w:hAnsi="Times New Roman" w:cs="Times New Roman"/>
                <w:i/>
                <w:iCs/>
                <w:color w:val="000000" w:themeColor="text1"/>
                <w:sz w:val="24"/>
                <w:szCs w:val="24"/>
                <w:lang w:val="kk-KZ"/>
              </w:rPr>
              <w:t>АӨК-нің қазіргі жай-күйін талдау және оны тұрақты дамыту үшін модернизациялау</w:t>
            </w:r>
          </w:p>
          <w:p w14:paraId="2E6ACCDA" w14:textId="1AD8E31E" w:rsidR="00A344E3" w:rsidRPr="00042FCA" w:rsidRDefault="00A344E3" w:rsidP="00EC0A32">
            <w:pPr>
              <w:shd w:val="clear" w:color="auto" w:fill="FFFFFF"/>
              <w:spacing w:after="0" w:line="240" w:lineRule="auto"/>
              <w:jc w:val="both"/>
              <w:rPr>
                <w:rFonts w:ascii="Times New Roman" w:eastAsia="Calibri" w:hAnsi="Times New Roman" w:cs="Times New Roman"/>
                <w:color w:val="000000" w:themeColor="text1"/>
                <w:sz w:val="24"/>
                <w:szCs w:val="24"/>
                <w:lang w:val="kk-KZ"/>
              </w:rPr>
            </w:pPr>
            <w:r w:rsidRPr="00042FCA">
              <w:rPr>
                <w:rFonts w:ascii="Times New Roman" w:eastAsia="Calibri" w:hAnsi="Times New Roman" w:cs="Times New Roman"/>
                <w:color w:val="000000" w:themeColor="text1"/>
                <w:sz w:val="24"/>
                <w:szCs w:val="24"/>
                <w:lang w:val="kk-KZ"/>
              </w:rPr>
              <w:t>А</w:t>
            </w:r>
            <w:r w:rsidR="006E1602">
              <w:rPr>
                <w:rFonts w:ascii="Times New Roman" w:eastAsia="Calibri" w:hAnsi="Times New Roman" w:cs="Times New Roman"/>
                <w:color w:val="000000" w:themeColor="text1"/>
                <w:sz w:val="24"/>
                <w:szCs w:val="24"/>
                <w:lang w:val="kk-KZ"/>
              </w:rPr>
              <w:t>.</w:t>
            </w:r>
            <w:r w:rsidRPr="00042FCA">
              <w:rPr>
                <w:sz w:val="24"/>
                <w:szCs w:val="24"/>
                <w:lang w:val="kk-KZ"/>
              </w:rPr>
              <w:t xml:space="preserve"> </w:t>
            </w:r>
            <w:r w:rsidRPr="00042FCA">
              <w:rPr>
                <w:rFonts w:ascii="Times New Roman" w:eastAsia="Calibri" w:hAnsi="Times New Roman" w:cs="Times New Roman"/>
                <w:color w:val="000000" w:themeColor="text1"/>
                <w:sz w:val="24"/>
                <w:szCs w:val="24"/>
                <w:lang w:val="kk-KZ"/>
              </w:rPr>
              <w:t xml:space="preserve">Экономикалық ішкі жүйе және оның критерийлері АӨК экономикасының өсуін, соның ішінде а/ш, тамақ өнімдерін қайта өңдеу, өнім өндіру процестерін, яғни сауда, техникалық, инновациялық қайта жарақтандыру, БҚ қамтамасыз ету үшін АӨК инвестициялары және т.б. сияқты </w:t>
            </w:r>
            <w:r w:rsidRPr="00042FCA">
              <w:rPr>
                <w:rFonts w:ascii="Times New Roman" w:eastAsia="Times New Roman" w:hAnsi="Times New Roman"/>
                <w:sz w:val="24"/>
                <w:szCs w:val="24"/>
                <w:lang w:val="kk-KZ" w:eastAsia="ru-RU"/>
              </w:rPr>
              <w:t xml:space="preserve"> модернизациялау</w:t>
            </w:r>
            <w:r w:rsidRPr="00042FCA">
              <w:rPr>
                <w:rFonts w:ascii="Times New Roman" w:eastAsia="Calibri" w:hAnsi="Times New Roman" w:cs="Times New Roman"/>
                <w:color w:val="000000" w:themeColor="text1"/>
                <w:sz w:val="24"/>
                <w:szCs w:val="24"/>
                <w:lang w:val="kk-KZ"/>
              </w:rPr>
              <w:t>ды және оның айналасын сипаттайды.</w:t>
            </w:r>
          </w:p>
          <w:p w14:paraId="7592D8F4" w14:textId="408277C6" w:rsidR="00A344E3" w:rsidRPr="00042FCA" w:rsidRDefault="006E1602" w:rsidP="006E1602">
            <w:pPr>
              <w:shd w:val="clear" w:color="auto" w:fill="FFFFFF"/>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 xml:space="preserve">Ә. </w:t>
            </w:r>
            <w:r w:rsidR="00A344E3" w:rsidRPr="00042FCA">
              <w:rPr>
                <w:rFonts w:ascii="Times New Roman" w:eastAsia="Calibri" w:hAnsi="Times New Roman" w:cs="Times New Roman"/>
                <w:color w:val="000000" w:themeColor="text1"/>
                <w:sz w:val="24"/>
                <w:szCs w:val="24"/>
                <w:lang w:val="kk-KZ"/>
              </w:rPr>
              <w:t xml:space="preserve">Әлеуметтік </w:t>
            </w:r>
            <w:r w:rsidR="00A344E3" w:rsidRPr="00042FCA">
              <w:rPr>
                <w:rFonts w:ascii="Times New Roman" w:eastAsia="Calibri" w:hAnsi="Times New Roman" w:cs="Times New Roman"/>
                <w:sz w:val="24"/>
                <w:szCs w:val="24"/>
                <w:lang w:val="kk-KZ"/>
              </w:rPr>
              <w:t xml:space="preserve">ішкі </w:t>
            </w:r>
            <w:r w:rsidR="00A344E3" w:rsidRPr="00042FCA">
              <w:rPr>
                <w:rFonts w:ascii="Times New Roman" w:eastAsia="Calibri" w:hAnsi="Times New Roman" w:cs="Times New Roman"/>
                <w:color w:val="000000" w:themeColor="text1"/>
                <w:sz w:val="24"/>
                <w:szCs w:val="24"/>
                <w:lang w:val="kk-KZ"/>
              </w:rPr>
              <w:t xml:space="preserve">жүйе АӨК-де </w:t>
            </w:r>
            <w:r w:rsidR="00A344E3" w:rsidRPr="00042FCA">
              <w:rPr>
                <w:rFonts w:ascii="Times New Roman" w:eastAsia="Times New Roman" w:hAnsi="Times New Roman"/>
                <w:sz w:val="24"/>
                <w:szCs w:val="24"/>
                <w:lang w:val="kk-KZ" w:eastAsia="ru-RU"/>
              </w:rPr>
              <w:t xml:space="preserve"> модернизациялау</w:t>
            </w:r>
            <w:r w:rsidR="00A344E3" w:rsidRPr="00042FCA">
              <w:rPr>
                <w:rFonts w:ascii="Times New Roman" w:eastAsia="Calibri" w:hAnsi="Times New Roman" w:cs="Times New Roman"/>
                <w:color w:val="000000" w:themeColor="text1"/>
                <w:sz w:val="24"/>
                <w:szCs w:val="24"/>
                <w:lang w:val="kk-KZ"/>
              </w:rPr>
              <w:t>ды сипаттайтын критерийлер азық-түлік өндірісі бойынша ауыл және қайта өңдеу саласы қызметкерлерінің жалақысы, еңбек жағдайлары, ауыл тұрғындарының жұмыспен қамтылуы, ауылдағы әлеуметтік инфрақұрылым, медициналық, білім беру және өзге де қызметтер, жолдар, электр, жылу, сумен қамтамасыз ету, интернет.</w:t>
            </w:r>
          </w:p>
        </w:tc>
      </w:tr>
      <w:tr w:rsidR="006E1602" w:rsidRPr="00042FCA" w14:paraId="03865412" w14:textId="77777777" w:rsidTr="00470CDD">
        <w:trPr>
          <w:trHeight w:val="63"/>
        </w:trPr>
        <w:tc>
          <w:tcPr>
            <w:tcW w:w="9634" w:type="dxa"/>
            <w:gridSpan w:val="3"/>
            <w:tcBorders>
              <w:top w:val="nil"/>
              <w:left w:val="nil"/>
              <w:right w:val="nil"/>
            </w:tcBorders>
          </w:tcPr>
          <w:p w14:paraId="355918CB" w14:textId="3618EA08" w:rsidR="006E1602" w:rsidRPr="00470CDD" w:rsidRDefault="00470CDD" w:rsidP="00470CDD">
            <w:pPr>
              <w:spacing w:after="0" w:line="240" w:lineRule="auto"/>
              <w:ind w:hanging="112"/>
              <w:jc w:val="both"/>
              <w:rPr>
                <w:rFonts w:ascii="Times New Roman" w:eastAsia="Calibri" w:hAnsi="Times New Roman" w:cs="Times New Roman"/>
                <w:color w:val="000000" w:themeColor="text1"/>
                <w:sz w:val="28"/>
                <w:szCs w:val="28"/>
                <w:lang w:val="kk-KZ"/>
              </w:rPr>
            </w:pPr>
            <w:r w:rsidRPr="00470CDD">
              <w:rPr>
                <w:rFonts w:ascii="Times New Roman" w:eastAsia="Calibri" w:hAnsi="Times New Roman" w:cs="Times New Roman"/>
                <w:color w:val="000000" w:themeColor="text1"/>
                <w:sz w:val="28"/>
                <w:szCs w:val="28"/>
                <w:lang w:val="kk-KZ"/>
              </w:rPr>
              <w:t>15-кестенің жалғасы</w:t>
            </w:r>
          </w:p>
          <w:p w14:paraId="022293A2" w14:textId="77777777" w:rsidR="00470CDD" w:rsidRPr="00470CDD" w:rsidRDefault="00470CDD" w:rsidP="00470CDD">
            <w:pPr>
              <w:spacing w:after="0" w:line="240" w:lineRule="auto"/>
              <w:ind w:hanging="112"/>
              <w:jc w:val="both"/>
              <w:rPr>
                <w:rFonts w:ascii="Times New Roman" w:eastAsia="Calibri" w:hAnsi="Times New Roman" w:cs="Times New Roman"/>
                <w:color w:val="000000" w:themeColor="text1"/>
                <w:sz w:val="16"/>
                <w:szCs w:val="16"/>
                <w:lang w:val="kk-KZ"/>
              </w:rPr>
            </w:pPr>
          </w:p>
        </w:tc>
      </w:tr>
      <w:tr w:rsidR="006E1602" w:rsidRPr="00042FCA" w14:paraId="4E9DD1CE" w14:textId="77777777" w:rsidTr="006E1602">
        <w:trPr>
          <w:trHeight w:val="63"/>
        </w:trPr>
        <w:tc>
          <w:tcPr>
            <w:tcW w:w="1270" w:type="dxa"/>
          </w:tcPr>
          <w:p w14:paraId="193FA86D" w14:textId="1786B6E9" w:rsidR="006E1602" w:rsidRPr="00042FCA" w:rsidRDefault="006E1602" w:rsidP="006E1602">
            <w:pPr>
              <w:spacing w:after="0" w:line="240" w:lineRule="auto"/>
              <w:jc w:val="center"/>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1</w:t>
            </w:r>
          </w:p>
        </w:tc>
        <w:tc>
          <w:tcPr>
            <w:tcW w:w="2898" w:type="dxa"/>
          </w:tcPr>
          <w:p w14:paraId="3A2D2DD9" w14:textId="2623D1C7" w:rsidR="006E1602" w:rsidRPr="00042FCA" w:rsidRDefault="006E1602" w:rsidP="006E1602">
            <w:pPr>
              <w:spacing w:after="0" w:line="240" w:lineRule="auto"/>
              <w:jc w:val="center"/>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2</w:t>
            </w:r>
          </w:p>
        </w:tc>
        <w:tc>
          <w:tcPr>
            <w:tcW w:w="5466" w:type="dxa"/>
          </w:tcPr>
          <w:p w14:paraId="7244A5E9" w14:textId="47337D8F" w:rsidR="006E1602" w:rsidRPr="00042FCA" w:rsidRDefault="006E1602" w:rsidP="006E1602">
            <w:pPr>
              <w:spacing w:after="0" w:line="240" w:lineRule="auto"/>
              <w:jc w:val="center"/>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3</w:t>
            </w:r>
          </w:p>
        </w:tc>
      </w:tr>
      <w:tr w:rsidR="006E1602" w:rsidRPr="000B26AE" w14:paraId="4106359F" w14:textId="77777777" w:rsidTr="006E1602">
        <w:trPr>
          <w:trHeight w:val="465"/>
        </w:trPr>
        <w:tc>
          <w:tcPr>
            <w:tcW w:w="1270" w:type="dxa"/>
          </w:tcPr>
          <w:p w14:paraId="6909B3CD" w14:textId="77777777" w:rsidR="006E1602" w:rsidRPr="00042FCA" w:rsidRDefault="006E1602" w:rsidP="00EC0A32">
            <w:pPr>
              <w:spacing w:after="0" w:line="240" w:lineRule="auto"/>
              <w:jc w:val="both"/>
              <w:rPr>
                <w:rFonts w:ascii="Times New Roman" w:eastAsia="Calibri" w:hAnsi="Times New Roman" w:cs="Times New Roman"/>
                <w:color w:val="000000" w:themeColor="text1"/>
                <w:sz w:val="24"/>
                <w:szCs w:val="24"/>
                <w:lang w:val="kk-KZ"/>
              </w:rPr>
            </w:pPr>
          </w:p>
        </w:tc>
        <w:tc>
          <w:tcPr>
            <w:tcW w:w="2898" w:type="dxa"/>
          </w:tcPr>
          <w:p w14:paraId="3443B2B7" w14:textId="77777777" w:rsidR="006E1602" w:rsidRPr="00042FCA" w:rsidRDefault="006E1602" w:rsidP="00EC0A32">
            <w:pPr>
              <w:spacing w:after="0" w:line="240" w:lineRule="auto"/>
              <w:jc w:val="both"/>
              <w:rPr>
                <w:rFonts w:ascii="Times New Roman" w:eastAsia="Calibri" w:hAnsi="Times New Roman" w:cs="Times New Roman"/>
                <w:color w:val="000000" w:themeColor="text1"/>
                <w:sz w:val="24"/>
                <w:szCs w:val="24"/>
                <w:lang w:val="kk-KZ"/>
              </w:rPr>
            </w:pPr>
          </w:p>
        </w:tc>
        <w:tc>
          <w:tcPr>
            <w:tcW w:w="5466" w:type="dxa"/>
          </w:tcPr>
          <w:p w14:paraId="6839BA06" w14:textId="77777777" w:rsidR="006E1602" w:rsidRPr="00042FCA" w:rsidRDefault="006E1602" w:rsidP="00470CDD">
            <w:pPr>
              <w:shd w:val="clear" w:color="auto" w:fill="FFFFFF"/>
              <w:spacing w:after="0" w:line="228"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Б.</w:t>
            </w:r>
            <w:r w:rsidRPr="00042FCA">
              <w:rPr>
                <w:rFonts w:ascii="Times New Roman" w:eastAsia="Calibri" w:hAnsi="Times New Roman" w:cs="Times New Roman"/>
                <w:color w:val="000000" w:themeColor="text1"/>
                <w:sz w:val="24"/>
                <w:szCs w:val="24"/>
                <w:lang w:val="kk-KZ"/>
              </w:rPr>
              <w:t xml:space="preserve"> Экологиялық ішкі жүйе АӨК-де органикалық ауыл шаруашылығы, агроэкологиялық тәжірибелерді пайдалану, топырақ пен су ресурстарының ластануын азайту сияқты экологиялық орнықты өндіріс әдістерін </w:t>
            </w:r>
            <w:r w:rsidRPr="00042FCA">
              <w:rPr>
                <w:rFonts w:ascii="Times New Roman" w:eastAsia="Times New Roman" w:hAnsi="Times New Roman"/>
                <w:sz w:val="24"/>
                <w:szCs w:val="24"/>
                <w:lang w:val="kk-KZ" w:eastAsia="ru-RU"/>
              </w:rPr>
              <w:t xml:space="preserve"> модернизациялау</w:t>
            </w:r>
            <w:r w:rsidRPr="00042FCA">
              <w:rPr>
                <w:rFonts w:ascii="Times New Roman" w:eastAsia="Calibri" w:hAnsi="Times New Roman" w:cs="Times New Roman"/>
                <w:color w:val="000000" w:themeColor="text1"/>
                <w:sz w:val="24"/>
                <w:szCs w:val="24"/>
                <w:lang w:val="kk-KZ"/>
              </w:rPr>
              <w:t>ды және енгізуді сипаттайды, бұл табиғи ресурстар мен биоәртүрлілікті сақтауға, қоршаған ортаға және экологиялық таза өнімдерге теріс әсерді азайтуға мүмкіндік береді.</w:t>
            </w:r>
          </w:p>
          <w:p w14:paraId="09A262E2" w14:textId="77777777" w:rsidR="006E1602" w:rsidRPr="00042FCA" w:rsidRDefault="006E1602" w:rsidP="00470CDD">
            <w:pPr>
              <w:shd w:val="clear" w:color="auto" w:fill="FFFFFF"/>
              <w:spacing w:after="0" w:line="228"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В.</w:t>
            </w:r>
            <w:r w:rsidRPr="00042FCA">
              <w:rPr>
                <w:sz w:val="24"/>
                <w:szCs w:val="24"/>
                <w:lang w:val="kk-KZ"/>
              </w:rPr>
              <w:t xml:space="preserve"> </w:t>
            </w:r>
            <w:r w:rsidRPr="00042FCA">
              <w:rPr>
                <w:rFonts w:ascii="Times New Roman" w:eastAsia="Calibri" w:hAnsi="Times New Roman" w:cs="Times New Roman"/>
                <w:color w:val="000000" w:themeColor="text1"/>
                <w:sz w:val="24"/>
                <w:szCs w:val="24"/>
                <w:lang w:val="kk-KZ"/>
              </w:rPr>
              <w:t xml:space="preserve">5 жыл ішінде </w:t>
            </w:r>
            <w:r w:rsidRPr="00042FCA">
              <w:rPr>
                <w:rFonts w:ascii="Times New Roman" w:eastAsia="Times New Roman" w:hAnsi="Times New Roman"/>
                <w:sz w:val="24"/>
                <w:szCs w:val="24"/>
                <w:lang w:val="kk-KZ" w:eastAsia="ru-RU"/>
              </w:rPr>
              <w:t xml:space="preserve"> модернизациялау</w:t>
            </w:r>
            <w:r w:rsidRPr="00042FCA">
              <w:rPr>
                <w:rFonts w:ascii="Times New Roman" w:eastAsia="Calibri" w:hAnsi="Times New Roman" w:cs="Times New Roman"/>
                <w:color w:val="000000" w:themeColor="text1"/>
                <w:sz w:val="24"/>
                <w:szCs w:val="24"/>
                <w:lang w:val="kk-KZ"/>
              </w:rPr>
              <w:t xml:space="preserve"> жағдайындағы АӨК тұрақтылығы жоғарыда аталған үш кіші жүйенің қосындысы ретінде айқындалады.</w:t>
            </w:r>
          </w:p>
          <w:p w14:paraId="35B81E64" w14:textId="77777777" w:rsidR="006E1602" w:rsidRPr="00042FCA" w:rsidRDefault="006E1602" w:rsidP="00470CDD">
            <w:pPr>
              <w:tabs>
                <w:tab w:val="left" w:pos="606"/>
              </w:tabs>
              <w:spacing w:after="0" w:line="228" w:lineRule="auto"/>
              <w:jc w:val="both"/>
              <w:rPr>
                <w:rFonts w:ascii="Times New Roman" w:eastAsia="Calibri" w:hAnsi="Times New Roman" w:cs="Times New Roman"/>
                <w:i/>
                <w:iCs/>
                <w:color w:val="000000" w:themeColor="text1"/>
                <w:sz w:val="24"/>
                <w:szCs w:val="24"/>
                <w:lang w:val="kk-KZ"/>
              </w:rPr>
            </w:pPr>
            <w:r w:rsidRPr="00042FCA">
              <w:rPr>
                <w:rFonts w:ascii="Times New Roman" w:eastAsia="Calibri" w:hAnsi="Times New Roman" w:cs="Times New Roman"/>
                <w:i/>
                <w:iCs/>
                <w:color w:val="000000" w:themeColor="text1"/>
                <w:sz w:val="24"/>
                <w:szCs w:val="24"/>
                <w:lang w:val="kk-KZ"/>
              </w:rPr>
              <w:t xml:space="preserve">2. </w:t>
            </w:r>
            <w:r w:rsidRPr="00042FCA">
              <w:rPr>
                <w:sz w:val="24"/>
                <w:szCs w:val="24"/>
                <w:lang w:val="kk-KZ"/>
              </w:rPr>
              <w:t xml:space="preserve"> </w:t>
            </w:r>
            <w:r w:rsidRPr="00042FCA">
              <w:rPr>
                <w:rFonts w:ascii="Times New Roman" w:eastAsia="Calibri" w:hAnsi="Times New Roman" w:cs="Times New Roman"/>
                <w:i/>
                <w:iCs/>
                <w:color w:val="000000" w:themeColor="text1"/>
                <w:sz w:val="24"/>
                <w:szCs w:val="24"/>
                <w:lang w:val="kk-KZ"/>
              </w:rPr>
              <w:t xml:space="preserve">АӨК контекстіндегі тұрақты азық-түлікпен қамтамасыз ету жүйесін талдау және бағалау.  </w:t>
            </w:r>
            <w:r w:rsidRPr="00042FCA">
              <w:rPr>
                <w:sz w:val="24"/>
                <w:szCs w:val="24"/>
                <w:lang w:val="kk-KZ"/>
              </w:rPr>
              <w:t xml:space="preserve"> </w:t>
            </w:r>
            <w:r w:rsidRPr="00042FCA">
              <w:rPr>
                <w:rFonts w:ascii="Times New Roman" w:eastAsia="Calibri" w:hAnsi="Times New Roman" w:cs="Times New Roman"/>
                <w:i/>
                <w:iCs/>
                <w:color w:val="000000" w:themeColor="text1"/>
                <w:sz w:val="24"/>
                <w:szCs w:val="24"/>
                <w:lang w:val="kk-KZ"/>
              </w:rPr>
              <w:t xml:space="preserve">АТҚЕТЖ критерийлерін бағалау. Нақты  </w:t>
            </w:r>
            <w:r w:rsidRPr="00042FCA">
              <w:rPr>
                <w:sz w:val="24"/>
                <w:szCs w:val="24"/>
                <w:lang w:val="kk-KZ"/>
              </w:rPr>
              <w:t xml:space="preserve"> </w:t>
            </w:r>
            <w:r w:rsidRPr="00042FCA">
              <w:rPr>
                <w:rFonts w:ascii="Times New Roman" w:eastAsia="Calibri" w:hAnsi="Times New Roman" w:cs="Times New Roman"/>
                <w:i/>
                <w:iCs/>
                <w:color w:val="000000" w:themeColor="text1"/>
                <w:sz w:val="24"/>
                <w:szCs w:val="24"/>
                <w:lang w:val="kk-KZ"/>
              </w:rPr>
              <w:t>АТҚЕТЖ критерийлерімен нормаларды немесе шектерді анықтау.</w:t>
            </w:r>
          </w:p>
          <w:p w14:paraId="7372B532" w14:textId="77777777" w:rsidR="006E1602" w:rsidRPr="00042FCA" w:rsidRDefault="006E1602" w:rsidP="00470CDD">
            <w:pPr>
              <w:tabs>
                <w:tab w:val="left" w:pos="606"/>
              </w:tabs>
              <w:spacing w:after="0" w:line="228" w:lineRule="auto"/>
              <w:jc w:val="both"/>
              <w:rPr>
                <w:rFonts w:ascii="Times New Roman" w:eastAsia="Calibri" w:hAnsi="Times New Roman" w:cs="Times New Roman"/>
                <w:color w:val="000000" w:themeColor="text1"/>
                <w:sz w:val="24"/>
                <w:szCs w:val="24"/>
                <w:lang w:val="kk-KZ"/>
              </w:rPr>
            </w:pPr>
            <w:r w:rsidRPr="00042FCA">
              <w:rPr>
                <w:rFonts w:ascii="Times New Roman" w:eastAsia="Calibri" w:hAnsi="Times New Roman" w:cs="Times New Roman"/>
                <w:color w:val="000000" w:themeColor="text1"/>
                <w:sz w:val="24"/>
                <w:szCs w:val="24"/>
                <w:lang w:val="kk-KZ"/>
              </w:rPr>
              <w:t>А</w:t>
            </w:r>
            <w:r>
              <w:rPr>
                <w:rFonts w:ascii="Times New Roman" w:eastAsia="Calibri" w:hAnsi="Times New Roman" w:cs="Times New Roman"/>
                <w:color w:val="000000" w:themeColor="text1"/>
                <w:sz w:val="24"/>
                <w:szCs w:val="24"/>
                <w:lang w:val="kk-KZ"/>
              </w:rPr>
              <w:t>.</w:t>
            </w:r>
            <w:r w:rsidRPr="00042FCA">
              <w:rPr>
                <w:sz w:val="24"/>
                <w:szCs w:val="24"/>
                <w:lang w:val="kk-KZ"/>
              </w:rPr>
              <w:t xml:space="preserve"> </w:t>
            </w:r>
            <w:r w:rsidRPr="00042FCA">
              <w:rPr>
                <w:rFonts w:ascii="Times New Roman" w:eastAsia="Calibri" w:hAnsi="Times New Roman" w:cs="Times New Roman"/>
                <w:color w:val="000000" w:themeColor="text1"/>
                <w:sz w:val="24"/>
                <w:szCs w:val="24"/>
                <w:lang w:val="kk-KZ"/>
              </w:rPr>
              <w:t>Отандық және импорттық өнімдерді өндіру, мемлекеттік қолдау, экономикалық және физи</w:t>
            </w:r>
            <w:r>
              <w:rPr>
                <w:rFonts w:ascii="Times New Roman" w:eastAsia="Calibri" w:hAnsi="Times New Roman" w:cs="Times New Roman"/>
                <w:color w:val="000000" w:themeColor="text1"/>
                <w:sz w:val="24"/>
                <w:szCs w:val="24"/>
                <w:lang w:val="kk-KZ"/>
              </w:rPr>
              <w:t xml:space="preserve"> </w:t>
            </w:r>
            <w:r w:rsidRPr="00042FCA">
              <w:rPr>
                <w:rFonts w:ascii="Times New Roman" w:eastAsia="Calibri" w:hAnsi="Times New Roman" w:cs="Times New Roman"/>
                <w:color w:val="000000" w:themeColor="text1"/>
                <w:sz w:val="24"/>
                <w:szCs w:val="24"/>
                <w:lang w:val="kk-KZ"/>
              </w:rPr>
              <w:t>калық қолжетімділік, калориялық жеткіліктілік, жеткізу тізбегін ұйымдастыру, сақтау, логистика, бақылау, баға белгілеу, сатып алушыға жеткізу кіретін азық-түлікпен қамтамасыз ету жүйесінің экономикалық ішкі жүйесі.</w:t>
            </w:r>
          </w:p>
          <w:p w14:paraId="129E3B53" w14:textId="77777777" w:rsidR="006E1602" w:rsidRPr="00042FCA" w:rsidRDefault="006E1602" w:rsidP="00470CDD">
            <w:pPr>
              <w:tabs>
                <w:tab w:val="left" w:pos="606"/>
              </w:tabs>
              <w:spacing w:after="0" w:line="228"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Ә.</w:t>
            </w:r>
            <w:r w:rsidRPr="00042FCA">
              <w:rPr>
                <w:sz w:val="24"/>
                <w:szCs w:val="24"/>
                <w:lang w:val="kk-KZ"/>
              </w:rPr>
              <w:t xml:space="preserve"> </w:t>
            </w:r>
            <w:r w:rsidRPr="00042FCA">
              <w:rPr>
                <w:rFonts w:ascii="Times New Roman" w:eastAsia="Calibri" w:hAnsi="Times New Roman" w:cs="Times New Roman"/>
                <w:color w:val="000000" w:themeColor="text1"/>
                <w:sz w:val="24"/>
                <w:szCs w:val="24"/>
                <w:lang w:val="kk-KZ"/>
              </w:rPr>
              <w:t>Әлеуметтік ішкі жүйе бойынша әлеуметтік инфрақұрылым индексі, Джини коэффициенті, ең төменгі күнкөріс деңгейі және ең төменгі себет, табыс жеңілдіктері.</w:t>
            </w:r>
          </w:p>
          <w:p w14:paraId="5B5691E1" w14:textId="77777777" w:rsidR="006E1602" w:rsidRPr="00042FCA" w:rsidRDefault="006E1602" w:rsidP="00470CDD">
            <w:pPr>
              <w:tabs>
                <w:tab w:val="left" w:pos="606"/>
              </w:tabs>
              <w:spacing w:after="0" w:line="228"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Б.</w:t>
            </w:r>
            <w:r w:rsidRPr="00042FCA">
              <w:rPr>
                <w:sz w:val="24"/>
                <w:szCs w:val="24"/>
                <w:lang w:val="kk-KZ"/>
              </w:rPr>
              <w:t xml:space="preserve"> </w:t>
            </w:r>
            <w:r w:rsidRPr="00042FCA">
              <w:rPr>
                <w:rFonts w:ascii="Times New Roman" w:eastAsia="Calibri" w:hAnsi="Times New Roman" w:cs="Times New Roman"/>
                <w:color w:val="000000" w:themeColor="text1"/>
                <w:sz w:val="24"/>
                <w:szCs w:val="24"/>
                <w:lang w:val="kk-KZ"/>
              </w:rPr>
              <w:t>Экологиялық ішкі жүйе таза өніммен сипатталады, ГМО жоқ, экологияның ластануы, бақылау, экология бойынша мемлекеттік реттеу, айыппұлдар, жеңілдіктер, сақтау шаралары. болашақ ұрпақ үшін табиғат.</w:t>
            </w:r>
          </w:p>
          <w:p w14:paraId="23273D75" w14:textId="77777777" w:rsidR="006E1602" w:rsidRPr="00042FCA" w:rsidRDefault="006E1602" w:rsidP="00470CDD">
            <w:pPr>
              <w:tabs>
                <w:tab w:val="left" w:pos="606"/>
              </w:tabs>
              <w:spacing w:after="0" w:line="228"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В.</w:t>
            </w:r>
            <w:r w:rsidRPr="00042FCA">
              <w:rPr>
                <w:sz w:val="24"/>
                <w:szCs w:val="24"/>
                <w:lang w:val="kk-KZ"/>
              </w:rPr>
              <w:t xml:space="preserve"> </w:t>
            </w:r>
            <w:r w:rsidRPr="00042FCA">
              <w:rPr>
                <w:rFonts w:ascii="Times New Roman" w:eastAsia="Calibri" w:hAnsi="Times New Roman" w:cs="Times New Roman"/>
                <w:color w:val="000000" w:themeColor="text1"/>
                <w:sz w:val="24"/>
                <w:szCs w:val="24"/>
                <w:lang w:val="kk-KZ"/>
              </w:rPr>
              <w:t>Үш ішкі жүйенің қосындысы ретінде тұрақты жүйе жүйесін есептеу 3-ке бөлінеді</w:t>
            </w:r>
          </w:p>
          <w:p w14:paraId="242BD7E5" w14:textId="336D6761" w:rsidR="006E1602" w:rsidRPr="00042FCA" w:rsidRDefault="006E1602" w:rsidP="00470CDD">
            <w:pPr>
              <w:spacing w:after="0" w:line="228"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Г</w:t>
            </w:r>
            <w:r w:rsidRPr="00042FCA">
              <w:rPr>
                <w:sz w:val="24"/>
                <w:szCs w:val="24"/>
                <w:lang w:val="kk-KZ"/>
              </w:rPr>
              <w:t xml:space="preserve"> </w:t>
            </w:r>
            <w:r w:rsidRPr="00042FCA">
              <w:rPr>
                <w:rFonts w:ascii="Times New Roman" w:eastAsia="Calibri" w:hAnsi="Times New Roman" w:cs="Times New Roman"/>
                <w:color w:val="000000" w:themeColor="text1"/>
                <w:sz w:val="24"/>
                <w:szCs w:val="24"/>
                <w:lang w:val="kk-KZ"/>
              </w:rPr>
              <w:t>АӨК орнықты жүйесінен УБО қалыптастыру және дамыту үлесін анықтау.</w:t>
            </w:r>
          </w:p>
        </w:tc>
      </w:tr>
      <w:tr w:rsidR="00A344E3" w:rsidRPr="000B26AE" w14:paraId="38DE7568" w14:textId="77777777" w:rsidTr="00470CDD">
        <w:trPr>
          <w:trHeight w:val="63"/>
        </w:trPr>
        <w:tc>
          <w:tcPr>
            <w:tcW w:w="1270" w:type="dxa"/>
          </w:tcPr>
          <w:p w14:paraId="373B7045" w14:textId="77777777" w:rsidR="00A344E3" w:rsidRPr="00042FCA" w:rsidRDefault="00A344E3" w:rsidP="00EC0A32">
            <w:pPr>
              <w:spacing w:after="0" w:line="240" w:lineRule="auto"/>
              <w:jc w:val="both"/>
              <w:rPr>
                <w:rFonts w:ascii="Times New Roman" w:eastAsia="Calibri" w:hAnsi="Times New Roman" w:cs="Times New Roman"/>
                <w:color w:val="000000" w:themeColor="text1"/>
                <w:sz w:val="24"/>
                <w:szCs w:val="24"/>
                <w:lang w:val="kk-KZ"/>
              </w:rPr>
            </w:pPr>
            <w:r w:rsidRPr="00042FCA">
              <w:rPr>
                <w:rFonts w:ascii="Times New Roman" w:eastAsia="Calibri" w:hAnsi="Times New Roman" w:cs="Times New Roman"/>
                <w:color w:val="000000" w:themeColor="text1"/>
                <w:sz w:val="24"/>
                <w:szCs w:val="24"/>
                <w:lang w:val="kk-KZ"/>
              </w:rPr>
              <w:t>Үшінші кезең-қолданбалы кезең</w:t>
            </w:r>
          </w:p>
        </w:tc>
        <w:tc>
          <w:tcPr>
            <w:tcW w:w="2898" w:type="dxa"/>
          </w:tcPr>
          <w:p w14:paraId="7E4EE6AC" w14:textId="77777777" w:rsidR="00A344E3" w:rsidRPr="00042FCA" w:rsidRDefault="00A344E3" w:rsidP="00EC0A32">
            <w:pPr>
              <w:spacing w:after="0" w:line="240" w:lineRule="auto"/>
              <w:jc w:val="both"/>
              <w:rPr>
                <w:rFonts w:ascii="Times New Roman" w:eastAsia="Calibri" w:hAnsi="Times New Roman" w:cs="Times New Roman"/>
                <w:color w:val="000000" w:themeColor="text1"/>
                <w:sz w:val="24"/>
                <w:szCs w:val="24"/>
                <w:lang w:val="kk-KZ"/>
              </w:rPr>
            </w:pPr>
            <w:r w:rsidRPr="00042FCA">
              <w:rPr>
                <w:rFonts w:ascii="Times New Roman" w:eastAsia="Calibri" w:hAnsi="Times New Roman" w:cs="Times New Roman"/>
                <w:color w:val="000000" w:themeColor="text1"/>
                <w:sz w:val="24"/>
                <w:szCs w:val="24"/>
                <w:lang w:val="kk-KZ"/>
              </w:rPr>
              <w:t>Кемшіліктер, проблемалар, ұсыныстар</w:t>
            </w:r>
          </w:p>
        </w:tc>
        <w:tc>
          <w:tcPr>
            <w:tcW w:w="5466" w:type="dxa"/>
          </w:tcPr>
          <w:p w14:paraId="33F44BFF" w14:textId="7874E8B9" w:rsidR="00A344E3" w:rsidRPr="00042FCA" w:rsidRDefault="00A344E3" w:rsidP="00470CDD">
            <w:pPr>
              <w:spacing w:after="0" w:line="228" w:lineRule="auto"/>
              <w:jc w:val="both"/>
              <w:rPr>
                <w:rFonts w:ascii="Times New Roman" w:eastAsia="Calibri" w:hAnsi="Times New Roman" w:cs="Times New Roman"/>
                <w:color w:val="000000" w:themeColor="text1"/>
                <w:sz w:val="24"/>
                <w:szCs w:val="24"/>
                <w:lang w:val="kk-KZ"/>
              </w:rPr>
            </w:pPr>
            <w:r w:rsidRPr="00042FCA">
              <w:rPr>
                <w:rFonts w:ascii="Times New Roman" w:eastAsia="Calibri" w:hAnsi="Times New Roman" w:cs="Times New Roman"/>
                <w:color w:val="000000" w:themeColor="text1"/>
                <w:sz w:val="24"/>
                <w:szCs w:val="24"/>
                <w:lang w:val="kk-KZ"/>
              </w:rPr>
              <w:t xml:space="preserve">Бұл кезеңде алдыңғы кезеңдердің ауытқуларын сүзуді ескере отырып, тұрақты жүйе үшін АӨК-ні </w:t>
            </w:r>
            <w:r w:rsidRPr="00042FCA">
              <w:rPr>
                <w:rFonts w:ascii="Times New Roman" w:eastAsia="Times New Roman" w:hAnsi="Times New Roman"/>
                <w:sz w:val="24"/>
                <w:szCs w:val="24"/>
                <w:lang w:val="kk-KZ" w:eastAsia="ru-RU"/>
              </w:rPr>
              <w:t xml:space="preserve"> модернизациялау</w:t>
            </w:r>
            <w:r w:rsidRPr="00042FCA">
              <w:rPr>
                <w:rFonts w:ascii="Times New Roman" w:eastAsia="Calibri" w:hAnsi="Times New Roman" w:cs="Times New Roman"/>
                <w:color w:val="000000" w:themeColor="text1"/>
                <w:sz w:val="24"/>
                <w:szCs w:val="24"/>
                <w:lang w:val="kk-KZ"/>
              </w:rPr>
              <w:t xml:space="preserve"> жөніндегі проблемаларды, ұсы</w:t>
            </w:r>
            <w:r w:rsidR="006E1602">
              <w:rPr>
                <w:rFonts w:ascii="Times New Roman" w:eastAsia="Calibri" w:hAnsi="Times New Roman" w:cs="Times New Roman"/>
                <w:color w:val="000000" w:themeColor="text1"/>
                <w:sz w:val="24"/>
                <w:szCs w:val="24"/>
                <w:lang w:val="kk-KZ"/>
              </w:rPr>
              <w:t xml:space="preserve"> </w:t>
            </w:r>
            <w:r w:rsidRPr="00042FCA">
              <w:rPr>
                <w:rFonts w:ascii="Times New Roman" w:eastAsia="Calibri" w:hAnsi="Times New Roman" w:cs="Times New Roman"/>
                <w:color w:val="000000" w:themeColor="text1"/>
                <w:sz w:val="24"/>
                <w:szCs w:val="24"/>
                <w:lang w:val="kk-KZ"/>
              </w:rPr>
              <w:t>нымдарды, резервтерді анықтау бойынша қоры</w:t>
            </w:r>
            <w:r w:rsidR="006E1602">
              <w:rPr>
                <w:rFonts w:ascii="Times New Roman" w:eastAsia="Calibri" w:hAnsi="Times New Roman" w:cs="Times New Roman"/>
                <w:color w:val="000000" w:themeColor="text1"/>
                <w:sz w:val="24"/>
                <w:szCs w:val="24"/>
                <w:lang w:val="kk-KZ"/>
              </w:rPr>
              <w:t xml:space="preserve"> </w:t>
            </w:r>
            <w:r w:rsidRPr="00042FCA">
              <w:rPr>
                <w:rFonts w:ascii="Times New Roman" w:eastAsia="Calibri" w:hAnsi="Times New Roman" w:cs="Times New Roman"/>
                <w:color w:val="000000" w:themeColor="text1"/>
                <w:sz w:val="24"/>
                <w:szCs w:val="24"/>
                <w:lang w:val="kk-KZ"/>
              </w:rPr>
              <w:t xml:space="preserve">тындылар жасалады; ұзақ мерзімді перспективада АӨК-ні </w:t>
            </w:r>
            <w:r w:rsidRPr="00042FCA">
              <w:rPr>
                <w:rFonts w:ascii="Times New Roman" w:eastAsia="Times New Roman" w:hAnsi="Times New Roman"/>
                <w:sz w:val="24"/>
                <w:szCs w:val="24"/>
                <w:lang w:val="kk-KZ" w:eastAsia="ru-RU"/>
              </w:rPr>
              <w:t xml:space="preserve"> модернизациялау</w:t>
            </w:r>
            <w:r w:rsidRPr="00042FCA">
              <w:rPr>
                <w:rFonts w:ascii="Times New Roman" w:eastAsia="Calibri" w:hAnsi="Times New Roman" w:cs="Times New Roman"/>
                <w:color w:val="000000" w:themeColor="text1"/>
                <w:sz w:val="24"/>
                <w:szCs w:val="24"/>
                <w:lang w:val="kk-KZ"/>
              </w:rPr>
              <w:t>ды бағалау.</w:t>
            </w:r>
          </w:p>
          <w:p w14:paraId="3E1444B0" w14:textId="2D48F3BF" w:rsidR="00A344E3" w:rsidRPr="00042FCA" w:rsidRDefault="00A344E3" w:rsidP="00470CDD">
            <w:pPr>
              <w:spacing w:after="0" w:line="228" w:lineRule="auto"/>
              <w:jc w:val="both"/>
              <w:rPr>
                <w:rFonts w:ascii="Times New Roman" w:eastAsia="Calibri" w:hAnsi="Times New Roman" w:cs="Times New Roman"/>
                <w:color w:val="000000" w:themeColor="text1"/>
                <w:sz w:val="24"/>
                <w:szCs w:val="24"/>
                <w:lang w:val="kk-KZ"/>
              </w:rPr>
            </w:pPr>
            <w:r w:rsidRPr="00042FCA">
              <w:rPr>
                <w:rFonts w:ascii="Times New Roman" w:eastAsia="Calibri" w:hAnsi="Times New Roman" w:cs="Times New Roman"/>
                <w:color w:val="000000" w:themeColor="text1"/>
                <w:sz w:val="24"/>
                <w:szCs w:val="24"/>
                <w:lang w:val="kk-KZ"/>
              </w:rPr>
              <w:t xml:space="preserve">- ҚР бойынша АӨК-ні тұрақты </w:t>
            </w:r>
            <w:r w:rsidRPr="00042FCA">
              <w:rPr>
                <w:rFonts w:ascii="Times New Roman" w:eastAsia="Times New Roman" w:hAnsi="Times New Roman"/>
                <w:sz w:val="24"/>
                <w:szCs w:val="24"/>
                <w:lang w:val="kk-KZ" w:eastAsia="ru-RU"/>
              </w:rPr>
              <w:t xml:space="preserve"> модернизациялау</w:t>
            </w:r>
            <w:r w:rsidRPr="00042FCA">
              <w:rPr>
                <w:rFonts w:ascii="Times New Roman" w:eastAsia="Calibri" w:hAnsi="Times New Roman" w:cs="Times New Roman"/>
                <w:color w:val="000000" w:themeColor="text1"/>
                <w:sz w:val="24"/>
                <w:szCs w:val="24"/>
                <w:lang w:val="kk-KZ"/>
              </w:rPr>
              <w:t xml:space="preserve">  призмасында </w:t>
            </w:r>
            <w:r w:rsidR="00EF06A8" w:rsidRPr="00042FCA">
              <w:rPr>
                <w:sz w:val="24"/>
                <w:szCs w:val="24"/>
                <w:lang w:val="kk-KZ"/>
              </w:rPr>
              <w:t xml:space="preserve"> </w:t>
            </w:r>
            <w:r w:rsidR="00EF06A8" w:rsidRPr="00042FCA">
              <w:rPr>
                <w:rFonts w:ascii="Times New Roman" w:eastAsia="Calibri" w:hAnsi="Times New Roman" w:cs="Times New Roman"/>
                <w:color w:val="000000" w:themeColor="text1"/>
                <w:sz w:val="24"/>
                <w:szCs w:val="24"/>
                <w:lang w:val="kk-KZ"/>
              </w:rPr>
              <w:t xml:space="preserve">АТҚЕТЖ </w:t>
            </w:r>
            <w:r w:rsidRPr="00042FCA">
              <w:rPr>
                <w:rFonts w:ascii="Times New Roman" w:eastAsia="Calibri" w:hAnsi="Times New Roman" w:cs="Times New Roman"/>
                <w:color w:val="000000" w:themeColor="text1"/>
                <w:sz w:val="24"/>
                <w:szCs w:val="24"/>
                <w:lang w:val="kk-KZ"/>
              </w:rPr>
              <w:t xml:space="preserve"> модельдерін әзірлеу.</w:t>
            </w:r>
          </w:p>
          <w:p w14:paraId="2A9BDF9E" w14:textId="7B5A2D78" w:rsidR="00A344E3" w:rsidRPr="00042FCA" w:rsidRDefault="00A344E3" w:rsidP="00470CDD">
            <w:pPr>
              <w:tabs>
                <w:tab w:val="left" w:pos="174"/>
              </w:tabs>
              <w:spacing w:after="0" w:line="228" w:lineRule="auto"/>
              <w:jc w:val="both"/>
              <w:rPr>
                <w:rFonts w:ascii="Times New Roman" w:eastAsia="Calibri" w:hAnsi="Times New Roman" w:cs="Times New Roman"/>
                <w:color w:val="000000" w:themeColor="text1"/>
                <w:sz w:val="24"/>
                <w:szCs w:val="24"/>
                <w:lang w:val="kk-KZ"/>
              </w:rPr>
            </w:pPr>
            <w:r w:rsidRPr="00042FCA">
              <w:rPr>
                <w:rFonts w:ascii="Times New Roman" w:eastAsia="Calibri" w:hAnsi="Times New Roman" w:cs="Times New Roman"/>
                <w:color w:val="000000" w:themeColor="text1"/>
                <w:sz w:val="24"/>
                <w:szCs w:val="24"/>
                <w:lang w:val="kk-KZ"/>
              </w:rPr>
              <w:t xml:space="preserve">- корреляциялық-регрессиялық модель, болжам, АӨК </w:t>
            </w:r>
            <w:r w:rsidR="00EF06A8" w:rsidRPr="00042FCA">
              <w:rPr>
                <w:rFonts w:ascii="Times New Roman" w:eastAsia="Calibri" w:hAnsi="Times New Roman" w:cs="Times New Roman"/>
                <w:color w:val="000000" w:themeColor="text1"/>
                <w:sz w:val="24"/>
                <w:szCs w:val="24"/>
                <w:lang w:val="kk-KZ"/>
              </w:rPr>
              <w:t xml:space="preserve">ішкі </w:t>
            </w:r>
            <w:r w:rsidRPr="00042FCA">
              <w:rPr>
                <w:rFonts w:ascii="Times New Roman" w:eastAsia="Calibri" w:hAnsi="Times New Roman" w:cs="Times New Roman"/>
                <w:color w:val="000000" w:themeColor="text1"/>
                <w:sz w:val="24"/>
                <w:szCs w:val="24"/>
                <w:lang w:val="kk-KZ"/>
              </w:rPr>
              <w:t xml:space="preserve">жүйелерін дамыту және </w:t>
            </w:r>
            <w:r w:rsidRPr="00042FCA">
              <w:rPr>
                <w:rFonts w:ascii="Times New Roman" w:eastAsia="Times New Roman" w:hAnsi="Times New Roman"/>
                <w:sz w:val="24"/>
                <w:szCs w:val="24"/>
                <w:lang w:val="kk-KZ" w:eastAsia="ru-RU"/>
              </w:rPr>
              <w:t xml:space="preserve"> модернизациялау</w:t>
            </w:r>
            <w:r w:rsidR="006E1602">
              <w:rPr>
                <w:rFonts w:ascii="Times New Roman" w:eastAsia="Calibri" w:hAnsi="Times New Roman" w:cs="Times New Roman"/>
                <w:color w:val="000000" w:themeColor="text1"/>
                <w:sz w:val="24"/>
                <w:szCs w:val="24"/>
                <w:lang w:val="kk-KZ"/>
              </w:rPr>
              <w:t xml:space="preserve"> </w:t>
            </w:r>
            <w:r w:rsidRPr="00042FCA">
              <w:rPr>
                <w:rFonts w:ascii="Times New Roman" w:eastAsia="Calibri" w:hAnsi="Times New Roman" w:cs="Times New Roman"/>
                <w:color w:val="000000" w:themeColor="text1"/>
                <w:sz w:val="24"/>
                <w:szCs w:val="24"/>
                <w:lang w:val="kk-KZ"/>
              </w:rPr>
              <w:t>факторлары-</w:t>
            </w:r>
            <w:r w:rsidR="00EF06A8" w:rsidRPr="00042FCA">
              <w:rPr>
                <w:rFonts w:ascii="Times New Roman" w:eastAsia="Calibri" w:hAnsi="Times New Roman" w:cs="Times New Roman"/>
                <w:color w:val="000000" w:themeColor="text1"/>
                <w:sz w:val="24"/>
                <w:szCs w:val="24"/>
                <w:lang w:val="kk-KZ"/>
              </w:rPr>
              <w:t xml:space="preserve">ішкі </w:t>
            </w:r>
            <w:r w:rsidR="006E1602">
              <w:rPr>
                <w:rFonts w:ascii="Times New Roman" w:eastAsia="Calibri" w:hAnsi="Times New Roman" w:cs="Times New Roman"/>
                <w:color w:val="000000" w:themeColor="text1"/>
                <w:sz w:val="24"/>
                <w:szCs w:val="24"/>
                <w:lang w:val="kk-KZ"/>
              </w:rPr>
              <w:t xml:space="preserve">жүйелері кезіндегі </w:t>
            </w:r>
            <w:r w:rsidR="00EF06A8" w:rsidRPr="00042FCA">
              <w:rPr>
                <w:rFonts w:ascii="Times New Roman" w:eastAsia="Calibri" w:hAnsi="Times New Roman" w:cs="Times New Roman"/>
                <w:color w:val="000000" w:themeColor="text1"/>
                <w:sz w:val="24"/>
                <w:szCs w:val="24"/>
                <w:lang w:val="kk-KZ"/>
              </w:rPr>
              <w:t xml:space="preserve">АТҚЕТЖ </w:t>
            </w:r>
            <w:r w:rsidRPr="00042FCA">
              <w:rPr>
                <w:rFonts w:ascii="Times New Roman" w:eastAsia="Calibri" w:hAnsi="Times New Roman" w:cs="Times New Roman"/>
                <w:color w:val="000000" w:themeColor="text1"/>
                <w:sz w:val="24"/>
                <w:szCs w:val="24"/>
                <w:lang w:val="kk-KZ"/>
              </w:rPr>
              <w:t>сапалық көрсеткіштерінің әсері жән</w:t>
            </w:r>
            <w:r w:rsidR="00470CDD">
              <w:rPr>
                <w:rFonts w:ascii="Times New Roman" w:eastAsia="Calibri" w:hAnsi="Times New Roman" w:cs="Times New Roman"/>
                <w:color w:val="000000" w:themeColor="text1"/>
                <w:sz w:val="24"/>
                <w:szCs w:val="24"/>
                <w:lang w:val="kk-KZ"/>
              </w:rPr>
              <w:t>е синергетикалық әсерді есептеу</w:t>
            </w:r>
          </w:p>
        </w:tc>
      </w:tr>
      <w:tr w:rsidR="00A344E3" w:rsidRPr="00042FCA" w14:paraId="5CAA222A" w14:textId="77777777" w:rsidTr="001E226D">
        <w:trPr>
          <w:trHeight w:val="56"/>
        </w:trPr>
        <w:tc>
          <w:tcPr>
            <w:tcW w:w="9634" w:type="dxa"/>
            <w:gridSpan w:val="3"/>
            <w:vAlign w:val="center"/>
          </w:tcPr>
          <w:p w14:paraId="494AFBC9" w14:textId="05F66B02" w:rsidR="00A344E3" w:rsidRPr="00042FCA" w:rsidRDefault="006E1602" w:rsidP="006E1602">
            <w:pPr>
              <w:spacing w:after="0" w:line="240" w:lineRule="auto"/>
              <w:ind w:firstLine="567"/>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 xml:space="preserve">Ескерту – </w:t>
            </w:r>
            <w:r w:rsidR="00470CDD">
              <w:rPr>
                <w:rFonts w:ascii="Times New Roman" w:eastAsia="Calibri" w:hAnsi="Times New Roman" w:cs="Times New Roman"/>
                <w:color w:val="000000" w:themeColor="text1"/>
                <w:sz w:val="24"/>
                <w:szCs w:val="24"/>
                <w:lang w:val="kk-KZ"/>
              </w:rPr>
              <w:t xml:space="preserve">Автор </w:t>
            </w:r>
            <w:r>
              <w:rPr>
                <w:rFonts w:ascii="Times New Roman" w:eastAsia="Calibri" w:hAnsi="Times New Roman" w:cs="Times New Roman"/>
                <w:color w:val="000000" w:themeColor="text1"/>
                <w:sz w:val="24"/>
                <w:szCs w:val="24"/>
                <w:lang w:val="kk-KZ"/>
              </w:rPr>
              <w:t>құрастырған</w:t>
            </w:r>
          </w:p>
        </w:tc>
      </w:tr>
    </w:tbl>
    <w:p w14:paraId="05ED7E6D" w14:textId="77777777" w:rsidR="00A344E3" w:rsidRPr="00F446DC" w:rsidRDefault="00A344E3" w:rsidP="00EC0A32">
      <w:pPr>
        <w:spacing w:after="0" w:line="240" w:lineRule="auto"/>
        <w:ind w:firstLine="709"/>
        <w:jc w:val="both"/>
        <w:rPr>
          <w:rFonts w:ascii="Times New Roman" w:eastAsia="Calibri" w:hAnsi="Times New Roman" w:cs="Times New Roman"/>
          <w:sz w:val="28"/>
          <w:szCs w:val="28"/>
          <w:lang w:val="kk-KZ"/>
        </w:rPr>
      </w:pPr>
    </w:p>
    <w:p w14:paraId="0317D4EC" w14:textId="24B6C565" w:rsidR="00A344E3" w:rsidRPr="00F446DC" w:rsidRDefault="00A344E3" w:rsidP="00EC0A32">
      <w:pPr>
        <w:spacing w:after="0" w:line="240" w:lineRule="auto"/>
        <w:ind w:firstLine="709"/>
        <w:jc w:val="both"/>
        <w:rPr>
          <w:rFonts w:ascii="Times New Roman" w:eastAsia="Calibri" w:hAnsi="Times New Roman" w:cs="Times New Roman"/>
          <w:sz w:val="28"/>
          <w:szCs w:val="28"/>
          <w:lang w:val="kk-KZ"/>
        </w:rPr>
      </w:pPr>
      <w:r w:rsidRPr="00F446DC">
        <w:rPr>
          <w:rFonts w:ascii="Times New Roman" w:eastAsia="Calibri" w:hAnsi="Times New Roman" w:cs="Times New Roman"/>
          <w:sz w:val="28"/>
          <w:szCs w:val="28"/>
          <w:lang w:val="kk-KZ"/>
        </w:rPr>
        <w:t xml:space="preserve">15-кестеде АӨК-ні орнықты модернизациялау жағдайында </w:t>
      </w:r>
      <w:r w:rsidR="00EF06A8" w:rsidRPr="00EF06A8">
        <w:rPr>
          <w:rFonts w:ascii="Times New Roman" w:eastAsia="Calibri" w:hAnsi="Times New Roman" w:cs="Times New Roman"/>
          <w:color w:val="000000" w:themeColor="text1"/>
          <w:sz w:val="24"/>
          <w:szCs w:val="24"/>
          <w:lang w:val="kk-KZ"/>
        </w:rPr>
        <w:t>АТҚЕТЖ</w:t>
      </w:r>
      <w:r w:rsidRPr="00F446DC">
        <w:rPr>
          <w:rFonts w:ascii="Times New Roman" w:eastAsia="Calibri" w:hAnsi="Times New Roman" w:cs="Times New Roman"/>
          <w:sz w:val="28"/>
          <w:szCs w:val="28"/>
          <w:lang w:val="kk-KZ"/>
        </w:rPr>
        <w:t xml:space="preserve"> қалыптастыруды талдау, бағалау және жетілдіру жөніндегі ғылыми диссертациялық зерттеудің әдіснамалық ерекшеліктері мен кезеңдері көрсетілген, бұл шешім АӨК-де өз ресурстарын тиімдірек пайдалануға және перспективада қойылған мақсаттарға қол жеткізуге мүмкіндік беретін экономикалық ғылым мен практика үшін өзекті міндет болып табылады.</w:t>
      </w:r>
    </w:p>
    <w:p w14:paraId="4450137D" w14:textId="5AB8E607" w:rsidR="00A344E3" w:rsidRPr="00F446DC" w:rsidRDefault="00A344E3" w:rsidP="00EC0A32">
      <w:pPr>
        <w:spacing w:after="0" w:line="240" w:lineRule="auto"/>
        <w:ind w:firstLine="709"/>
        <w:jc w:val="both"/>
        <w:rPr>
          <w:rFonts w:ascii="Times New Roman" w:eastAsia="Calibri" w:hAnsi="Times New Roman" w:cs="Times New Roman"/>
          <w:sz w:val="28"/>
          <w:szCs w:val="28"/>
          <w:lang w:val="kk-KZ"/>
        </w:rPr>
      </w:pPr>
      <w:r w:rsidRPr="00F446DC">
        <w:rPr>
          <w:rFonts w:ascii="Times New Roman" w:eastAsia="Calibri" w:hAnsi="Times New Roman" w:cs="Times New Roman"/>
          <w:sz w:val="28"/>
          <w:szCs w:val="28"/>
          <w:lang w:val="kk-KZ"/>
        </w:rPr>
        <w:t>Осылайша, АӨК мен ауыл шаруашылығының тұрақты дамуы тұрақты азық-түлікпен қамтамасыз етуді жолға қояды деп айтуға болады, ал АӨК тұрақты дамуы өз кезегінде тұрақты модернизациясыз мүмкін емес [90</w:t>
      </w:r>
      <w:r w:rsidR="00E26D1A">
        <w:rPr>
          <w:rFonts w:ascii="Times New Roman" w:eastAsia="Calibri" w:hAnsi="Times New Roman" w:cs="Times New Roman"/>
          <w:sz w:val="28"/>
          <w:szCs w:val="28"/>
          <w:lang w:val="kk-KZ"/>
        </w:rPr>
        <w:t>, с. 103-111</w:t>
      </w:r>
      <w:r w:rsidRPr="00F446DC">
        <w:rPr>
          <w:rFonts w:ascii="Times New Roman" w:eastAsia="Calibri" w:hAnsi="Times New Roman" w:cs="Times New Roman"/>
          <w:sz w:val="28"/>
          <w:szCs w:val="28"/>
          <w:lang w:val="kk-KZ"/>
        </w:rPr>
        <w:t>].</w:t>
      </w:r>
    </w:p>
    <w:p w14:paraId="4F086D44" w14:textId="73844E44" w:rsidR="00A344E3" w:rsidRDefault="00A344E3" w:rsidP="00EC0A32">
      <w:pPr>
        <w:spacing w:after="0" w:line="240" w:lineRule="auto"/>
        <w:ind w:firstLine="709"/>
        <w:jc w:val="both"/>
        <w:rPr>
          <w:rFonts w:ascii="Times New Roman" w:eastAsia="Calibri" w:hAnsi="Times New Roman" w:cs="Times New Roman"/>
          <w:sz w:val="28"/>
          <w:szCs w:val="28"/>
          <w:lang w:val="kk-KZ"/>
        </w:rPr>
      </w:pPr>
      <w:r w:rsidRPr="00F446DC">
        <w:rPr>
          <w:rFonts w:ascii="Times New Roman" w:eastAsia="Calibri" w:hAnsi="Times New Roman" w:cs="Times New Roman"/>
          <w:sz w:val="28"/>
          <w:szCs w:val="28"/>
          <w:lang w:val="kk-KZ"/>
        </w:rPr>
        <w:t xml:space="preserve">Қазақстан Республикасының азық-түлікпен қамтамасыз етілуін қоса алғанда, азық-түлік қауіпсіздігін бағалаудың ауыл шаруашылығы өндірісін жүргізудің табиғи-климаттық жағдайларының объективті әртүрлілігінен, АӨК, қоғамның аз қорғалған азаматтары үшін мемлекеттік қолдаудан, экономикалық дамудың біркелкі дамуынан, тұтыну құрылымындағы айырмашылықтардан, импорт бойынша азық-түлік жеткізілімдеріне әр түрлі дәрежедегі тәуелділіктен, сыртқы экономикалық байланыстардың жұмыс істеуінің ұлттық режимінің ерекшеліктерінен, т.б. туындайтын өзіндік ерекшелігі бар [91]. АӨК модернизациясының тұрақтылығын бағалаудың қолданыстағы әдістері мен </w:t>
      </w:r>
      <w:r w:rsidR="00EF06A8" w:rsidRPr="00EF06A8">
        <w:rPr>
          <w:rFonts w:ascii="Times New Roman" w:eastAsia="Calibri" w:hAnsi="Times New Roman" w:cs="Times New Roman"/>
          <w:sz w:val="28"/>
          <w:szCs w:val="28"/>
          <w:lang w:val="kk-KZ"/>
        </w:rPr>
        <w:t>АТҚЕТЖ</w:t>
      </w:r>
      <w:r w:rsidRPr="00F446DC">
        <w:rPr>
          <w:rFonts w:ascii="Times New Roman" w:eastAsia="Calibri" w:hAnsi="Times New Roman" w:cs="Times New Roman"/>
          <w:sz w:val="28"/>
          <w:szCs w:val="28"/>
          <w:lang w:val="kk-KZ"/>
        </w:rPr>
        <w:t xml:space="preserve"> бірқатар шектеулерге ие, оларды тек нақты жағдайлар үшін және белгілі бір міндеттерді шешу кезінде қолдануға болады. Сонымен қатар, агроөнеркәсіптік кешен мен </w:t>
      </w:r>
      <w:r w:rsidR="00EF06A8" w:rsidRPr="00EF06A8">
        <w:rPr>
          <w:rFonts w:ascii="Times New Roman" w:eastAsia="Calibri" w:hAnsi="Times New Roman" w:cs="Times New Roman"/>
          <w:sz w:val="28"/>
          <w:szCs w:val="28"/>
          <w:lang w:val="kk-KZ"/>
        </w:rPr>
        <w:t>АТҚЕТЖ</w:t>
      </w:r>
      <w:r w:rsidRPr="00F446DC">
        <w:rPr>
          <w:rFonts w:ascii="Times New Roman" w:eastAsia="Calibri" w:hAnsi="Times New Roman" w:cs="Times New Roman"/>
          <w:sz w:val="28"/>
          <w:szCs w:val="28"/>
          <w:lang w:val="kk-KZ"/>
        </w:rPr>
        <w:t xml:space="preserve"> тиімділігінің көптеген дәстүрлі тәсілдері тез өзгеретін сыртқы орта жағдайында тиімділігі төмендейді, сондықтан олардың тиімділігіне әсер ететін әртүрлі факторларды ескеру үшін олардың икемді әрі бейімделгіш болғаны шарт.</w:t>
      </w:r>
    </w:p>
    <w:p w14:paraId="77691949" w14:textId="77777777" w:rsidR="00A344E3" w:rsidRPr="007D5F89" w:rsidRDefault="00A344E3" w:rsidP="00EC0A32">
      <w:pPr>
        <w:widowControl w:val="0"/>
        <w:autoSpaceDE w:val="0"/>
        <w:autoSpaceDN w:val="0"/>
        <w:spacing w:after="0" w:line="240" w:lineRule="auto"/>
        <w:ind w:firstLine="709"/>
        <w:jc w:val="both"/>
        <w:rPr>
          <w:rFonts w:ascii="Times New Roman" w:eastAsia="Times New Roman" w:hAnsi="Times New Roman" w:cs="Times New Roman"/>
          <w:spacing w:val="-1"/>
          <w:sz w:val="28"/>
          <w:szCs w:val="28"/>
          <w:lang w:val="kk-KZ"/>
        </w:rPr>
      </w:pPr>
    </w:p>
    <w:p w14:paraId="15FBFCBC" w14:textId="71DBD7A6" w:rsidR="00A344E3" w:rsidRPr="001F7495" w:rsidRDefault="00A344E3" w:rsidP="00EC0A32">
      <w:pPr>
        <w:shd w:val="clear" w:color="auto" w:fill="FFFFFF"/>
        <w:spacing w:after="0" w:line="240" w:lineRule="auto"/>
        <w:ind w:firstLine="709"/>
        <w:jc w:val="both"/>
        <w:rPr>
          <w:rFonts w:ascii="Times New Roman" w:eastAsia="Times New Roman" w:hAnsi="Times New Roman"/>
          <w:b/>
          <w:sz w:val="28"/>
          <w:szCs w:val="28"/>
          <w:lang w:val="kk-KZ" w:eastAsia="ru-RU"/>
        </w:rPr>
      </w:pPr>
      <w:r w:rsidRPr="007D5F89">
        <w:rPr>
          <w:rFonts w:ascii="Times New Roman" w:eastAsia="Times New Roman" w:hAnsi="Times New Roman" w:cs="Times New Roman"/>
          <w:b/>
          <w:bCs/>
          <w:sz w:val="28"/>
          <w:szCs w:val="28"/>
          <w:lang w:val="kk-KZ" w:eastAsia="ru-RU"/>
        </w:rPr>
        <w:t xml:space="preserve">1.3 </w:t>
      </w:r>
      <w:r w:rsidR="001F7495" w:rsidRPr="001F7495">
        <w:rPr>
          <w:rFonts w:ascii="Times New Roman" w:eastAsia="Times New Roman" w:hAnsi="Times New Roman"/>
          <w:b/>
          <w:sz w:val="28"/>
          <w:szCs w:val="28"/>
          <w:lang w:val="kk-KZ" w:eastAsia="ru-RU"/>
        </w:rPr>
        <w:t>Мемлекетті азық-түлікпен тұрақты қамтамасыз ету үшін аграрлық секторды модернизациялаудың озық шетелдік тәжірибесі</w:t>
      </w:r>
      <w:r w:rsidRPr="001F7495">
        <w:rPr>
          <w:rFonts w:ascii="Times New Roman" w:eastAsia="Times New Roman" w:hAnsi="Times New Roman"/>
          <w:b/>
          <w:sz w:val="28"/>
          <w:szCs w:val="28"/>
          <w:lang w:val="kk-KZ" w:eastAsia="ru-RU"/>
        </w:rPr>
        <w:t xml:space="preserve"> </w:t>
      </w:r>
    </w:p>
    <w:p w14:paraId="6E8DB1EB" w14:textId="56D65ECE" w:rsidR="00A344E3" w:rsidRDefault="00A344E3" w:rsidP="00EC0A32">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F213CA">
        <w:rPr>
          <w:rFonts w:ascii="Times New Roman" w:eastAsia="Times New Roman" w:hAnsi="Times New Roman" w:cs="Times New Roman"/>
          <w:sz w:val="28"/>
          <w:szCs w:val="28"/>
          <w:lang w:val="kk-KZ" w:eastAsia="ru-RU"/>
        </w:rPr>
        <w:t xml:space="preserve">Азық-түлік қауіпсіздігі идеясының тамыры адамзаттың терең тарихында жатыр және ХХ ғасырда </w:t>
      </w:r>
      <w:r>
        <w:rPr>
          <w:rFonts w:ascii="Times New Roman" w:eastAsia="Times New Roman" w:hAnsi="Times New Roman" w:cs="Times New Roman"/>
          <w:sz w:val="28"/>
          <w:szCs w:val="28"/>
          <w:lang w:val="kk-KZ" w:eastAsia="ru-RU"/>
        </w:rPr>
        <w:t>ерекше</w:t>
      </w:r>
      <w:r w:rsidRPr="00F213CA">
        <w:rPr>
          <w:rFonts w:ascii="Times New Roman" w:eastAsia="Times New Roman" w:hAnsi="Times New Roman" w:cs="Times New Roman"/>
          <w:sz w:val="28"/>
          <w:szCs w:val="28"/>
          <w:lang w:val="kk-KZ" w:eastAsia="ru-RU"/>
        </w:rPr>
        <w:t xml:space="preserve"> өзекті болды.</w:t>
      </w:r>
      <w:r>
        <w:rPr>
          <w:rFonts w:ascii="Times New Roman" w:eastAsia="Times New Roman" w:hAnsi="Times New Roman" w:cs="Times New Roman"/>
          <w:sz w:val="28"/>
          <w:szCs w:val="28"/>
          <w:lang w:val="kk-KZ" w:eastAsia="ru-RU"/>
        </w:rPr>
        <w:t xml:space="preserve"> </w:t>
      </w:r>
      <w:r w:rsidRPr="00F213CA">
        <w:rPr>
          <w:rFonts w:ascii="Times New Roman" w:eastAsia="Times New Roman" w:hAnsi="Times New Roman" w:cs="Times New Roman"/>
          <w:sz w:val="28"/>
          <w:szCs w:val="28"/>
          <w:lang w:val="kk-KZ" w:eastAsia="ru-RU"/>
        </w:rPr>
        <w:t>Та</w:t>
      </w:r>
      <w:r>
        <w:rPr>
          <w:rFonts w:ascii="Times New Roman" w:eastAsia="Times New Roman" w:hAnsi="Times New Roman" w:cs="Times New Roman"/>
          <w:sz w:val="28"/>
          <w:szCs w:val="28"/>
          <w:lang w:val="kk-KZ" w:eastAsia="ru-RU"/>
        </w:rPr>
        <w:t>мақтың</w:t>
      </w:r>
      <w:r w:rsidRPr="00F213CA">
        <w:rPr>
          <w:rFonts w:ascii="Times New Roman" w:eastAsia="Times New Roman" w:hAnsi="Times New Roman" w:cs="Times New Roman"/>
          <w:sz w:val="28"/>
          <w:szCs w:val="28"/>
          <w:lang w:val="kk-KZ" w:eastAsia="ru-RU"/>
        </w:rPr>
        <w:t xml:space="preserve"> сапасы мен қол жетімділігі, оны өндіру, сақтау және қол жетімділігі туралы бұл мәселе дамып келе жатқан өркениеттер мен ғылыми жетістіктерді жетілдіру аясында барған сайын маңызды бола түсуде.</w:t>
      </w:r>
      <w:r>
        <w:rPr>
          <w:rFonts w:ascii="Times New Roman" w:eastAsia="Times New Roman" w:hAnsi="Times New Roman" w:cs="Times New Roman"/>
          <w:sz w:val="28"/>
          <w:szCs w:val="28"/>
          <w:lang w:val="kk-KZ" w:eastAsia="ru-RU"/>
        </w:rPr>
        <w:t xml:space="preserve"> </w:t>
      </w:r>
      <w:r w:rsidRPr="00F213CA">
        <w:rPr>
          <w:rFonts w:ascii="Times New Roman" w:eastAsia="Times New Roman" w:hAnsi="Times New Roman" w:cs="Times New Roman"/>
          <w:sz w:val="28"/>
          <w:szCs w:val="28"/>
          <w:lang w:val="kk-KZ" w:eastAsia="ru-RU"/>
        </w:rPr>
        <w:t xml:space="preserve">Экономикалық дағдарыстар мен тоқырау </w:t>
      </w:r>
      <w:r>
        <w:rPr>
          <w:rFonts w:ascii="Times New Roman" w:eastAsia="Times New Roman" w:hAnsi="Times New Roman" w:cs="Times New Roman"/>
          <w:sz w:val="28"/>
          <w:szCs w:val="28"/>
          <w:lang w:val="kk-KZ" w:eastAsia="ru-RU"/>
        </w:rPr>
        <w:t>заманы</w:t>
      </w:r>
      <w:r w:rsidRPr="00F213CA">
        <w:rPr>
          <w:rFonts w:ascii="Times New Roman" w:eastAsia="Times New Roman" w:hAnsi="Times New Roman" w:cs="Times New Roman"/>
          <w:sz w:val="28"/>
          <w:szCs w:val="28"/>
          <w:lang w:val="kk-KZ" w:eastAsia="ru-RU"/>
        </w:rPr>
        <w:t>, сондай-ақ экономикалық санкциялардың әсері әр мемлекеттің азық-түлік қауіпсіздігін қамтамасыз ету мәселесін</w:t>
      </w:r>
      <w:r>
        <w:rPr>
          <w:rFonts w:ascii="Times New Roman" w:eastAsia="Times New Roman" w:hAnsi="Times New Roman" w:cs="Times New Roman"/>
          <w:sz w:val="28"/>
          <w:szCs w:val="28"/>
          <w:lang w:val="kk-KZ" w:eastAsia="ru-RU"/>
        </w:rPr>
        <w:t xml:space="preserve">ің өзектілігін арттырады </w:t>
      </w:r>
      <w:r w:rsidRPr="00F213CA">
        <w:rPr>
          <w:rFonts w:ascii="Times New Roman" w:eastAsia="Times New Roman" w:hAnsi="Times New Roman" w:cs="Times New Roman"/>
          <w:sz w:val="28"/>
          <w:szCs w:val="28"/>
          <w:lang w:val="kk-KZ" w:eastAsia="ru-RU"/>
        </w:rPr>
        <w:t>[10</w:t>
      </w:r>
      <w:r w:rsidR="00E26D1A">
        <w:rPr>
          <w:rFonts w:ascii="Times New Roman" w:eastAsia="Times New Roman" w:hAnsi="Times New Roman" w:cs="Times New Roman"/>
          <w:sz w:val="28"/>
          <w:szCs w:val="28"/>
          <w:lang w:val="kk-KZ" w:eastAsia="ru-RU"/>
        </w:rPr>
        <w:t>3</w:t>
      </w:r>
      <w:r w:rsidRPr="00F213CA">
        <w:rPr>
          <w:rFonts w:ascii="Times New Roman" w:eastAsia="Times New Roman" w:hAnsi="Times New Roman" w:cs="Times New Roman"/>
          <w:sz w:val="28"/>
          <w:szCs w:val="28"/>
          <w:lang w:val="kk-KZ" w:eastAsia="ru-RU"/>
        </w:rPr>
        <w:t>].</w:t>
      </w:r>
    </w:p>
    <w:p w14:paraId="4CEF8566" w14:textId="77777777" w:rsidR="00A344E3" w:rsidRPr="00CB452A" w:rsidRDefault="00A344E3" w:rsidP="00EC0A32">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Жұмысымызда е</w:t>
      </w:r>
      <w:r w:rsidRPr="00F213CA">
        <w:rPr>
          <w:rFonts w:ascii="Times New Roman" w:eastAsia="Times New Roman" w:hAnsi="Times New Roman" w:cs="Times New Roman"/>
          <w:sz w:val="28"/>
          <w:szCs w:val="28"/>
          <w:lang w:val="kk-KZ" w:eastAsia="ru-RU"/>
        </w:rPr>
        <w:t>лдерді салыстыру мен іріктеудің негізгі параметрі экономикадағы ауыл шаруашылығының ЖІӨ-дегі үлесі болды.</w:t>
      </w:r>
      <w:r>
        <w:rPr>
          <w:rFonts w:ascii="Times New Roman" w:eastAsia="Times New Roman" w:hAnsi="Times New Roman" w:cs="Times New Roman"/>
          <w:sz w:val="28"/>
          <w:szCs w:val="28"/>
          <w:lang w:val="kk-KZ" w:eastAsia="ru-RU"/>
        </w:rPr>
        <w:t xml:space="preserve"> </w:t>
      </w:r>
      <w:r w:rsidRPr="00DC4C59">
        <w:rPr>
          <w:rFonts w:ascii="Times New Roman" w:eastAsia="Times New Roman" w:hAnsi="Times New Roman" w:cs="Times New Roman"/>
          <w:sz w:val="28"/>
          <w:szCs w:val="28"/>
          <w:lang w:val="kk-KZ" w:eastAsia="ru-RU"/>
        </w:rPr>
        <w:t xml:space="preserve">Қазақстан бойынша осы көрсеткішті талдағаннан кейін сол параметрлер бойынша зерттеу және салыстыру үшін тәжірибесі белгілі </w:t>
      </w:r>
      <w:r>
        <w:rPr>
          <w:rFonts w:ascii="Times New Roman" w:eastAsia="Times New Roman" w:hAnsi="Times New Roman" w:cs="Times New Roman"/>
          <w:sz w:val="28"/>
          <w:szCs w:val="28"/>
          <w:lang w:val="kk-KZ" w:eastAsia="ru-RU"/>
        </w:rPr>
        <w:t>деңгейде</w:t>
      </w:r>
      <w:r w:rsidRPr="00DC4C59">
        <w:rPr>
          <w:rFonts w:ascii="Times New Roman" w:eastAsia="Times New Roman" w:hAnsi="Times New Roman" w:cs="Times New Roman"/>
          <w:sz w:val="28"/>
          <w:szCs w:val="28"/>
          <w:lang w:val="kk-KZ" w:eastAsia="ru-RU"/>
        </w:rPr>
        <w:t xml:space="preserve"> қызығушылық тудыратын елдер іріктелді.</w:t>
      </w:r>
      <w:r>
        <w:rPr>
          <w:rFonts w:ascii="Times New Roman" w:eastAsia="Times New Roman" w:hAnsi="Times New Roman" w:cs="Times New Roman"/>
          <w:sz w:val="28"/>
          <w:szCs w:val="28"/>
          <w:lang w:val="kk-KZ" w:eastAsia="ru-RU"/>
        </w:rPr>
        <w:t xml:space="preserve"> </w:t>
      </w:r>
      <w:r w:rsidRPr="00DC4C59">
        <w:rPr>
          <w:rFonts w:ascii="Times New Roman" w:eastAsia="Times New Roman" w:hAnsi="Times New Roman" w:cs="Times New Roman"/>
          <w:sz w:val="28"/>
          <w:szCs w:val="28"/>
          <w:lang w:val="kk-KZ" w:eastAsia="ru-RU"/>
        </w:rPr>
        <w:t>Содан кейін олардың ішінен ауыл шаруашылығын қолдау үшін қолданатын жүйелі және толық шаралар жиынтығы бар кейбіреулері таңдалды (16-кесте).</w:t>
      </w:r>
    </w:p>
    <w:p w14:paraId="187D77D5" w14:textId="77777777" w:rsidR="00A344E3" w:rsidRDefault="00A344E3" w:rsidP="00EC0A32">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14:paraId="71064C03" w14:textId="77777777" w:rsidR="00470CDD" w:rsidRDefault="00470CDD" w:rsidP="00EC0A32">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14:paraId="199EF944" w14:textId="77777777" w:rsidR="00470CDD" w:rsidRDefault="00470CDD" w:rsidP="00EC0A32">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14:paraId="4198912D" w14:textId="079D2935" w:rsidR="00A344E3" w:rsidRDefault="00A344E3" w:rsidP="00470CDD">
      <w:p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Кесте </w:t>
      </w:r>
      <w:r w:rsidR="00470CDD">
        <w:rPr>
          <w:rFonts w:ascii="Times New Roman" w:eastAsia="Times New Roman" w:hAnsi="Times New Roman" w:cs="Times New Roman"/>
          <w:sz w:val="28"/>
          <w:szCs w:val="28"/>
          <w:lang w:val="kk-KZ" w:eastAsia="ru-RU"/>
        </w:rPr>
        <w:t xml:space="preserve">16 – </w:t>
      </w:r>
      <w:r w:rsidRPr="00DC4C59">
        <w:rPr>
          <w:rFonts w:ascii="Times New Roman" w:eastAsia="Times New Roman" w:hAnsi="Times New Roman" w:cs="Times New Roman"/>
          <w:sz w:val="28"/>
          <w:szCs w:val="28"/>
          <w:lang w:val="kk-KZ" w:eastAsia="ru-RU"/>
        </w:rPr>
        <w:t>2018-2022 жылдардағы елдердің экономикасындағы ауыл шаруашылығының ЖІӨ-дегі үлесі, %</w:t>
      </w:r>
    </w:p>
    <w:p w14:paraId="150633CE" w14:textId="77777777" w:rsidR="00A344E3" w:rsidRPr="00470CDD" w:rsidRDefault="00A344E3" w:rsidP="00470CDD">
      <w:pPr>
        <w:tabs>
          <w:tab w:val="left" w:pos="993"/>
        </w:tabs>
        <w:spacing w:after="0" w:line="240" w:lineRule="auto"/>
        <w:contextualSpacing/>
        <w:jc w:val="right"/>
        <w:rPr>
          <w:rFonts w:ascii="Times New Roman" w:eastAsia="Times New Roman" w:hAnsi="Times New Roman" w:cs="Times New Roman"/>
          <w:sz w:val="16"/>
          <w:szCs w:val="16"/>
          <w:shd w:val="clear" w:color="auto" w:fill="FFFFFF"/>
          <w:lang w:val="kk-KZ" w:eastAsia="ru-RU"/>
        </w:rPr>
      </w:pPr>
      <w:r w:rsidRPr="00470CDD">
        <w:rPr>
          <w:rFonts w:ascii="Times New Roman" w:eastAsia="Times New Roman" w:hAnsi="Times New Roman" w:cs="Times New Roman"/>
          <w:bCs/>
          <w:sz w:val="16"/>
          <w:szCs w:val="16"/>
          <w:lang w:val="kk-KZ" w:eastAsia="ru-RU"/>
        </w:rPr>
        <w:tab/>
      </w:r>
    </w:p>
    <w:tbl>
      <w:tblPr>
        <w:tblStyle w:val="a4"/>
        <w:tblW w:w="4875" w:type="pct"/>
        <w:jc w:val="center"/>
        <w:tblLook w:val="04A0" w:firstRow="1" w:lastRow="0" w:firstColumn="1" w:lastColumn="0" w:noHBand="0" w:noVBand="1"/>
      </w:tblPr>
      <w:tblGrid>
        <w:gridCol w:w="2911"/>
        <w:gridCol w:w="1253"/>
        <w:gridCol w:w="712"/>
        <w:gridCol w:w="738"/>
        <w:gridCol w:w="738"/>
        <w:gridCol w:w="738"/>
        <w:gridCol w:w="965"/>
        <w:gridCol w:w="1553"/>
      </w:tblGrid>
      <w:tr w:rsidR="00470CDD" w:rsidRPr="00042FCA" w14:paraId="08ECA03A" w14:textId="77777777" w:rsidTr="00470CDD">
        <w:trPr>
          <w:trHeight w:val="262"/>
          <w:jc w:val="center"/>
        </w:trPr>
        <w:tc>
          <w:tcPr>
            <w:tcW w:w="2911" w:type="dxa"/>
            <w:vMerge w:val="restart"/>
            <w:vAlign w:val="center"/>
          </w:tcPr>
          <w:p w14:paraId="17D558EE" w14:textId="324D9BAA" w:rsidR="00470CDD" w:rsidRPr="00042FCA" w:rsidRDefault="00470CDD" w:rsidP="00470CDD">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shd w:val="clear" w:color="auto" w:fill="FFFFFF"/>
                <w:lang w:val="kk-KZ" w:eastAsia="ru-RU"/>
              </w:rPr>
              <w:t>Ел</w:t>
            </w:r>
          </w:p>
        </w:tc>
        <w:tc>
          <w:tcPr>
            <w:tcW w:w="4179" w:type="dxa"/>
            <w:gridSpan w:val="5"/>
            <w:vAlign w:val="center"/>
          </w:tcPr>
          <w:p w14:paraId="6EC1667E" w14:textId="66599974" w:rsidR="00470CDD" w:rsidRPr="00042FCA" w:rsidRDefault="00470CDD" w:rsidP="00470CDD">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shd w:val="clear" w:color="auto" w:fill="FFFFFF"/>
                <w:lang w:val="kk-KZ" w:eastAsia="ru-RU"/>
              </w:rPr>
              <w:t>Жылдар</w:t>
            </w:r>
          </w:p>
        </w:tc>
        <w:tc>
          <w:tcPr>
            <w:tcW w:w="2518" w:type="dxa"/>
            <w:gridSpan w:val="2"/>
            <w:vAlign w:val="center"/>
          </w:tcPr>
          <w:p w14:paraId="0C85ED48" w14:textId="77777777" w:rsidR="00470CDD" w:rsidRPr="00042FCA" w:rsidRDefault="00470CDD" w:rsidP="00470CDD">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shd w:val="clear" w:color="auto" w:fill="FFFFFF"/>
                <w:lang w:val="kk-KZ" w:eastAsia="ru-RU"/>
              </w:rPr>
              <w:t>Абсолютті ауытқу</w:t>
            </w:r>
          </w:p>
        </w:tc>
      </w:tr>
      <w:tr w:rsidR="00470CDD" w:rsidRPr="00042FCA" w14:paraId="3B9506FE" w14:textId="77777777" w:rsidTr="00470CDD">
        <w:trPr>
          <w:trHeight w:val="322"/>
          <w:jc w:val="center"/>
        </w:trPr>
        <w:tc>
          <w:tcPr>
            <w:tcW w:w="2911" w:type="dxa"/>
            <w:vMerge/>
            <w:vAlign w:val="center"/>
          </w:tcPr>
          <w:p w14:paraId="32DF5E13" w14:textId="77777777" w:rsidR="00470CDD" w:rsidRPr="00042FCA" w:rsidRDefault="00470CDD" w:rsidP="00470CDD">
            <w:pPr>
              <w:tabs>
                <w:tab w:val="left" w:pos="993"/>
              </w:tabs>
              <w:contextualSpacing/>
              <w:jc w:val="center"/>
              <w:rPr>
                <w:rFonts w:ascii="Times New Roman" w:eastAsia="Times New Roman" w:hAnsi="Times New Roman" w:cs="Times New Roman"/>
                <w:sz w:val="24"/>
                <w:szCs w:val="24"/>
                <w:shd w:val="clear" w:color="auto" w:fill="FFFFFF"/>
                <w:lang w:val="kk-KZ" w:eastAsia="ru-RU"/>
              </w:rPr>
            </w:pPr>
          </w:p>
        </w:tc>
        <w:tc>
          <w:tcPr>
            <w:tcW w:w="1253" w:type="dxa"/>
            <w:vAlign w:val="center"/>
          </w:tcPr>
          <w:p w14:paraId="3E28D6CB" w14:textId="77777777" w:rsidR="00470CDD" w:rsidRPr="00042FCA" w:rsidRDefault="00470CDD" w:rsidP="00470CDD">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shd w:val="clear" w:color="auto" w:fill="FFFFFF"/>
                <w:lang w:val="kk-KZ" w:eastAsia="ru-RU"/>
              </w:rPr>
              <w:t>2018</w:t>
            </w:r>
          </w:p>
        </w:tc>
        <w:tc>
          <w:tcPr>
            <w:tcW w:w="712" w:type="dxa"/>
            <w:vAlign w:val="center"/>
          </w:tcPr>
          <w:p w14:paraId="3FC5060F" w14:textId="77777777" w:rsidR="00470CDD" w:rsidRPr="00042FCA" w:rsidRDefault="00470CDD" w:rsidP="00470CDD">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shd w:val="clear" w:color="auto" w:fill="FFFFFF"/>
                <w:lang w:val="kk-KZ" w:eastAsia="ru-RU"/>
              </w:rPr>
              <w:t>2019</w:t>
            </w:r>
          </w:p>
        </w:tc>
        <w:tc>
          <w:tcPr>
            <w:tcW w:w="738" w:type="dxa"/>
            <w:vAlign w:val="center"/>
          </w:tcPr>
          <w:p w14:paraId="04863EE6" w14:textId="77777777" w:rsidR="00470CDD" w:rsidRPr="00042FCA" w:rsidRDefault="00470CDD" w:rsidP="00470CDD">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shd w:val="clear" w:color="auto" w:fill="FFFFFF"/>
                <w:lang w:val="kk-KZ" w:eastAsia="ru-RU"/>
              </w:rPr>
              <w:t>2020</w:t>
            </w:r>
          </w:p>
        </w:tc>
        <w:tc>
          <w:tcPr>
            <w:tcW w:w="738" w:type="dxa"/>
            <w:vAlign w:val="center"/>
          </w:tcPr>
          <w:p w14:paraId="2D27C20A" w14:textId="77777777" w:rsidR="00470CDD" w:rsidRPr="00042FCA" w:rsidRDefault="00470CDD" w:rsidP="00470CDD">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shd w:val="clear" w:color="auto" w:fill="FFFFFF"/>
                <w:lang w:val="kk-KZ" w:eastAsia="ru-RU"/>
              </w:rPr>
              <w:t>2021</w:t>
            </w:r>
          </w:p>
        </w:tc>
        <w:tc>
          <w:tcPr>
            <w:tcW w:w="738" w:type="dxa"/>
            <w:vAlign w:val="center"/>
          </w:tcPr>
          <w:p w14:paraId="694BD438" w14:textId="77777777" w:rsidR="00470CDD" w:rsidRPr="00042FCA" w:rsidRDefault="00470CDD" w:rsidP="00470CDD">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shd w:val="clear" w:color="auto" w:fill="FFFFFF"/>
                <w:lang w:val="kk-KZ" w:eastAsia="ru-RU"/>
              </w:rPr>
              <w:t>2022</w:t>
            </w:r>
          </w:p>
        </w:tc>
        <w:tc>
          <w:tcPr>
            <w:tcW w:w="965" w:type="dxa"/>
            <w:vAlign w:val="center"/>
          </w:tcPr>
          <w:p w14:paraId="1D195957" w14:textId="77777777" w:rsidR="00470CDD" w:rsidRPr="00042FCA" w:rsidRDefault="00470CDD" w:rsidP="00470CDD">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shd w:val="clear" w:color="auto" w:fill="FFFFFF"/>
                <w:lang w:val="kk-KZ" w:eastAsia="ru-RU"/>
              </w:rPr>
              <w:t>+,-</w:t>
            </w:r>
          </w:p>
        </w:tc>
        <w:tc>
          <w:tcPr>
            <w:tcW w:w="1553" w:type="dxa"/>
            <w:vAlign w:val="center"/>
          </w:tcPr>
          <w:p w14:paraId="70850EC8" w14:textId="77777777" w:rsidR="00470CDD" w:rsidRPr="00042FCA" w:rsidRDefault="00470CDD" w:rsidP="00470CDD">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shd w:val="clear" w:color="auto" w:fill="FFFFFF"/>
                <w:lang w:val="kk-KZ" w:eastAsia="ru-RU"/>
              </w:rPr>
              <w:t>%</w:t>
            </w:r>
          </w:p>
        </w:tc>
      </w:tr>
      <w:tr w:rsidR="00470CDD" w:rsidRPr="00042FCA" w14:paraId="1ACA25C0" w14:textId="77777777" w:rsidTr="00470CDD">
        <w:trPr>
          <w:jc w:val="center"/>
        </w:trPr>
        <w:tc>
          <w:tcPr>
            <w:tcW w:w="2911" w:type="dxa"/>
          </w:tcPr>
          <w:p w14:paraId="511DF4D4" w14:textId="77777777" w:rsidR="00470CDD" w:rsidRPr="00042FCA" w:rsidRDefault="00470CDD" w:rsidP="00EC0A32">
            <w:pPr>
              <w:jc w:val="both"/>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Албания</w:t>
            </w:r>
          </w:p>
        </w:tc>
        <w:tc>
          <w:tcPr>
            <w:tcW w:w="1253" w:type="dxa"/>
          </w:tcPr>
          <w:p w14:paraId="05465464" w14:textId="77777777" w:rsidR="00470CDD" w:rsidRPr="00042FCA" w:rsidRDefault="00470CDD" w:rsidP="00EC0A32">
            <w:pPr>
              <w:jc w:val="center"/>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21,8</w:t>
            </w:r>
          </w:p>
        </w:tc>
        <w:tc>
          <w:tcPr>
            <w:tcW w:w="712" w:type="dxa"/>
          </w:tcPr>
          <w:p w14:paraId="76203EF7"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21,1</w:t>
            </w:r>
          </w:p>
        </w:tc>
        <w:tc>
          <w:tcPr>
            <w:tcW w:w="738" w:type="dxa"/>
          </w:tcPr>
          <w:p w14:paraId="4E1C843D"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21,0</w:t>
            </w:r>
          </w:p>
        </w:tc>
        <w:tc>
          <w:tcPr>
            <w:tcW w:w="738" w:type="dxa"/>
          </w:tcPr>
          <w:p w14:paraId="3709F167"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21,9</w:t>
            </w:r>
          </w:p>
        </w:tc>
        <w:tc>
          <w:tcPr>
            <w:tcW w:w="738" w:type="dxa"/>
          </w:tcPr>
          <w:p w14:paraId="137EBCB6"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36,5</w:t>
            </w:r>
          </w:p>
        </w:tc>
        <w:tc>
          <w:tcPr>
            <w:tcW w:w="965" w:type="dxa"/>
          </w:tcPr>
          <w:p w14:paraId="001A3FC1"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14,7</w:t>
            </w:r>
          </w:p>
        </w:tc>
        <w:tc>
          <w:tcPr>
            <w:tcW w:w="1553" w:type="dxa"/>
          </w:tcPr>
          <w:p w14:paraId="0A0C73FB"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67,43</w:t>
            </w:r>
          </w:p>
        </w:tc>
      </w:tr>
      <w:tr w:rsidR="00470CDD" w:rsidRPr="00042FCA" w14:paraId="0437BF7F" w14:textId="77777777" w:rsidTr="00470CDD">
        <w:trPr>
          <w:jc w:val="center"/>
        </w:trPr>
        <w:tc>
          <w:tcPr>
            <w:tcW w:w="2911" w:type="dxa"/>
          </w:tcPr>
          <w:p w14:paraId="03ED3435" w14:textId="77777777" w:rsidR="00470CDD" w:rsidRPr="00042FCA" w:rsidRDefault="00470CDD" w:rsidP="00EC0A32">
            <w:pPr>
              <w:jc w:val="both"/>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Андорра</w:t>
            </w:r>
          </w:p>
        </w:tc>
        <w:tc>
          <w:tcPr>
            <w:tcW w:w="1253" w:type="dxa"/>
          </w:tcPr>
          <w:p w14:paraId="3DF899BD" w14:textId="77777777" w:rsidR="00470CDD" w:rsidRPr="00042FCA" w:rsidRDefault="00470CDD" w:rsidP="00EC0A32">
            <w:pPr>
              <w:jc w:val="center"/>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0,6</w:t>
            </w:r>
          </w:p>
        </w:tc>
        <w:tc>
          <w:tcPr>
            <w:tcW w:w="712" w:type="dxa"/>
          </w:tcPr>
          <w:p w14:paraId="052EC241"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0,6</w:t>
            </w:r>
          </w:p>
        </w:tc>
        <w:tc>
          <w:tcPr>
            <w:tcW w:w="738" w:type="dxa"/>
          </w:tcPr>
          <w:p w14:paraId="6DDEDBE0"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0,6</w:t>
            </w:r>
          </w:p>
        </w:tc>
        <w:tc>
          <w:tcPr>
            <w:tcW w:w="738" w:type="dxa"/>
          </w:tcPr>
          <w:p w14:paraId="19A61D48"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0,6</w:t>
            </w:r>
          </w:p>
        </w:tc>
        <w:tc>
          <w:tcPr>
            <w:tcW w:w="738" w:type="dxa"/>
          </w:tcPr>
          <w:p w14:paraId="14BE2535"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0,6</w:t>
            </w:r>
          </w:p>
        </w:tc>
        <w:tc>
          <w:tcPr>
            <w:tcW w:w="965" w:type="dxa"/>
          </w:tcPr>
          <w:p w14:paraId="5DA611C2"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w:t>
            </w:r>
          </w:p>
        </w:tc>
        <w:tc>
          <w:tcPr>
            <w:tcW w:w="1553" w:type="dxa"/>
          </w:tcPr>
          <w:p w14:paraId="47041F76"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w:t>
            </w:r>
          </w:p>
        </w:tc>
      </w:tr>
      <w:tr w:rsidR="00470CDD" w:rsidRPr="00042FCA" w14:paraId="6EA8FB12" w14:textId="77777777" w:rsidTr="00470CDD">
        <w:trPr>
          <w:jc w:val="center"/>
        </w:trPr>
        <w:tc>
          <w:tcPr>
            <w:tcW w:w="2911" w:type="dxa"/>
          </w:tcPr>
          <w:p w14:paraId="253DB2D0" w14:textId="77777777" w:rsidR="00470CDD" w:rsidRPr="00042FCA" w:rsidRDefault="00470CDD" w:rsidP="00EC0A32">
            <w:pPr>
              <w:jc w:val="both"/>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Әзірбайжан</w:t>
            </w:r>
          </w:p>
        </w:tc>
        <w:tc>
          <w:tcPr>
            <w:tcW w:w="1253" w:type="dxa"/>
          </w:tcPr>
          <w:p w14:paraId="4B018D16" w14:textId="77777777" w:rsidR="00470CDD" w:rsidRPr="00042FCA" w:rsidRDefault="00470CDD" w:rsidP="00EC0A32">
            <w:pPr>
              <w:jc w:val="center"/>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6,0</w:t>
            </w:r>
          </w:p>
        </w:tc>
        <w:tc>
          <w:tcPr>
            <w:tcW w:w="712" w:type="dxa"/>
          </w:tcPr>
          <w:p w14:paraId="158E4F53"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5,6</w:t>
            </w:r>
          </w:p>
        </w:tc>
        <w:tc>
          <w:tcPr>
            <w:tcW w:w="738" w:type="dxa"/>
          </w:tcPr>
          <w:p w14:paraId="0F85DDD3"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6,3</w:t>
            </w:r>
          </w:p>
        </w:tc>
        <w:tc>
          <w:tcPr>
            <w:tcW w:w="738" w:type="dxa"/>
          </w:tcPr>
          <w:p w14:paraId="1D9BA3BF"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7,4</w:t>
            </w:r>
          </w:p>
        </w:tc>
        <w:tc>
          <w:tcPr>
            <w:tcW w:w="738" w:type="dxa"/>
          </w:tcPr>
          <w:p w14:paraId="76E5A3C9"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6,2</w:t>
            </w:r>
          </w:p>
        </w:tc>
        <w:tc>
          <w:tcPr>
            <w:tcW w:w="965" w:type="dxa"/>
          </w:tcPr>
          <w:p w14:paraId="62C94835"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0,2</w:t>
            </w:r>
          </w:p>
        </w:tc>
        <w:tc>
          <w:tcPr>
            <w:tcW w:w="1553" w:type="dxa"/>
          </w:tcPr>
          <w:p w14:paraId="5EE41290"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3,33</w:t>
            </w:r>
          </w:p>
        </w:tc>
      </w:tr>
      <w:tr w:rsidR="00470CDD" w:rsidRPr="00042FCA" w14:paraId="1D7E1804" w14:textId="77777777" w:rsidTr="00470CDD">
        <w:trPr>
          <w:jc w:val="center"/>
        </w:trPr>
        <w:tc>
          <w:tcPr>
            <w:tcW w:w="2911" w:type="dxa"/>
          </w:tcPr>
          <w:p w14:paraId="2C87504F" w14:textId="77777777" w:rsidR="00470CDD" w:rsidRPr="00042FCA" w:rsidRDefault="00470CDD" w:rsidP="00EC0A32">
            <w:pPr>
              <w:jc w:val="both"/>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Австрия</w:t>
            </w:r>
          </w:p>
        </w:tc>
        <w:tc>
          <w:tcPr>
            <w:tcW w:w="1253" w:type="dxa"/>
          </w:tcPr>
          <w:p w14:paraId="5E20A424" w14:textId="77777777" w:rsidR="00470CDD" w:rsidRPr="00042FCA" w:rsidRDefault="00470CDD" w:rsidP="00EC0A32">
            <w:pPr>
              <w:jc w:val="center"/>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1,4</w:t>
            </w:r>
          </w:p>
        </w:tc>
        <w:tc>
          <w:tcPr>
            <w:tcW w:w="712" w:type="dxa"/>
          </w:tcPr>
          <w:p w14:paraId="2545D0D2"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1,3</w:t>
            </w:r>
          </w:p>
        </w:tc>
        <w:tc>
          <w:tcPr>
            <w:tcW w:w="738" w:type="dxa"/>
          </w:tcPr>
          <w:p w14:paraId="0268D6AB"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1,2</w:t>
            </w:r>
          </w:p>
        </w:tc>
        <w:tc>
          <w:tcPr>
            <w:tcW w:w="738" w:type="dxa"/>
          </w:tcPr>
          <w:p w14:paraId="0B001173"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1,2</w:t>
            </w:r>
          </w:p>
        </w:tc>
        <w:tc>
          <w:tcPr>
            <w:tcW w:w="738" w:type="dxa"/>
          </w:tcPr>
          <w:p w14:paraId="1CAA2C84"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1,4</w:t>
            </w:r>
          </w:p>
        </w:tc>
        <w:tc>
          <w:tcPr>
            <w:tcW w:w="965" w:type="dxa"/>
          </w:tcPr>
          <w:p w14:paraId="477A9637"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w:t>
            </w:r>
          </w:p>
        </w:tc>
        <w:tc>
          <w:tcPr>
            <w:tcW w:w="1553" w:type="dxa"/>
          </w:tcPr>
          <w:p w14:paraId="44E19781"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w:t>
            </w:r>
          </w:p>
        </w:tc>
      </w:tr>
      <w:tr w:rsidR="00470CDD" w:rsidRPr="00042FCA" w14:paraId="46BA89D6" w14:textId="77777777" w:rsidTr="00470CDD">
        <w:trPr>
          <w:jc w:val="center"/>
        </w:trPr>
        <w:tc>
          <w:tcPr>
            <w:tcW w:w="2911" w:type="dxa"/>
          </w:tcPr>
          <w:p w14:paraId="12C91052" w14:textId="77777777" w:rsidR="00470CDD" w:rsidRPr="00042FCA" w:rsidRDefault="00470CDD" w:rsidP="00EC0A32">
            <w:pPr>
              <w:jc w:val="both"/>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Армения</w:t>
            </w:r>
          </w:p>
        </w:tc>
        <w:tc>
          <w:tcPr>
            <w:tcW w:w="1253" w:type="dxa"/>
          </w:tcPr>
          <w:p w14:paraId="4683E2D8" w14:textId="77777777" w:rsidR="00470CDD" w:rsidRPr="00042FCA" w:rsidRDefault="00470CDD" w:rsidP="00EC0A32">
            <w:pPr>
              <w:jc w:val="center"/>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16,4</w:t>
            </w:r>
          </w:p>
        </w:tc>
        <w:tc>
          <w:tcPr>
            <w:tcW w:w="712" w:type="dxa"/>
          </w:tcPr>
          <w:p w14:paraId="4CA25621"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15,3</w:t>
            </w:r>
          </w:p>
        </w:tc>
        <w:tc>
          <w:tcPr>
            <w:tcW w:w="738" w:type="dxa"/>
          </w:tcPr>
          <w:p w14:paraId="0ACF0BC7"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12,7</w:t>
            </w:r>
          </w:p>
        </w:tc>
        <w:tc>
          <w:tcPr>
            <w:tcW w:w="738" w:type="dxa"/>
          </w:tcPr>
          <w:p w14:paraId="44039853"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12,4</w:t>
            </w:r>
          </w:p>
        </w:tc>
        <w:tc>
          <w:tcPr>
            <w:tcW w:w="738" w:type="dxa"/>
          </w:tcPr>
          <w:p w14:paraId="58F7897C"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12,5</w:t>
            </w:r>
          </w:p>
        </w:tc>
        <w:tc>
          <w:tcPr>
            <w:tcW w:w="965" w:type="dxa"/>
          </w:tcPr>
          <w:p w14:paraId="2B623204"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-3,9</w:t>
            </w:r>
          </w:p>
        </w:tc>
        <w:tc>
          <w:tcPr>
            <w:tcW w:w="1553" w:type="dxa"/>
          </w:tcPr>
          <w:p w14:paraId="7125805E"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-23,78</w:t>
            </w:r>
          </w:p>
        </w:tc>
      </w:tr>
      <w:tr w:rsidR="00470CDD" w:rsidRPr="00042FCA" w14:paraId="2BBF3363" w14:textId="77777777" w:rsidTr="00470CDD">
        <w:trPr>
          <w:jc w:val="center"/>
        </w:trPr>
        <w:tc>
          <w:tcPr>
            <w:tcW w:w="2911" w:type="dxa"/>
          </w:tcPr>
          <w:p w14:paraId="1E8BF7CD" w14:textId="77777777" w:rsidR="00470CDD" w:rsidRPr="00042FCA" w:rsidRDefault="00470CDD" w:rsidP="00EC0A32">
            <w:pPr>
              <w:jc w:val="both"/>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Бельгия</w:t>
            </w:r>
          </w:p>
        </w:tc>
        <w:tc>
          <w:tcPr>
            <w:tcW w:w="1253" w:type="dxa"/>
          </w:tcPr>
          <w:p w14:paraId="7AAE29A4" w14:textId="77777777" w:rsidR="00470CDD" w:rsidRPr="00042FCA" w:rsidRDefault="00470CDD" w:rsidP="00EC0A32">
            <w:pPr>
              <w:jc w:val="center"/>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0,7</w:t>
            </w:r>
          </w:p>
        </w:tc>
        <w:tc>
          <w:tcPr>
            <w:tcW w:w="712" w:type="dxa"/>
          </w:tcPr>
          <w:p w14:paraId="0680854C"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0,7</w:t>
            </w:r>
          </w:p>
        </w:tc>
        <w:tc>
          <w:tcPr>
            <w:tcW w:w="738" w:type="dxa"/>
          </w:tcPr>
          <w:p w14:paraId="0B866CE2"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0,8</w:t>
            </w:r>
          </w:p>
        </w:tc>
        <w:tc>
          <w:tcPr>
            <w:tcW w:w="738" w:type="dxa"/>
          </w:tcPr>
          <w:p w14:paraId="3F0BDD63"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0,8</w:t>
            </w:r>
          </w:p>
        </w:tc>
        <w:tc>
          <w:tcPr>
            <w:tcW w:w="738" w:type="dxa"/>
          </w:tcPr>
          <w:p w14:paraId="4538FD26"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0,7</w:t>
            </w:r>
          </w:p>
        </w:tc>
        <w:tc>
          <w:tcPr>
            <w:tcW w:w="965" w:type="dxa"/>
          </w:tcPr>
          <w:p w14:paraId="36548102"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w:t>
            </w:r>
          </w:p>
        </w:tc>
        <w:tc>
          <w:tcPr>
            <w:tcW w:w="1553" w:type="dxa"/>
          </w:tcPr>
          <w:p w14:paraId="62E5FA46"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w:t>
            </w:r>
          </w:p>
        </w:tc>
      </w:tr>
      <w:tr w:rsidR="00470CDD" w:rsidRPr="00042FCA" w14:paraId="3A14256B" w14:textId="77777777" w:rsidTr="00470CDD">
        <w:trPr>
          <w:jc w:val="center"/>
        </w:trPr>
        <w:tc>
          <w:tcPr>
            <w:tcW w:w="2911" w:type="dxa"/>
          </w:tcPr>
          <w:p w14:paraId="1B00BC4B" w14:textId="77777777" w:rsidR="00470CDD" w:rsidRPr="00042FCA" w:rsidRDefault="00470CDD" w:rsidP="00EC0A32">
            <w:pPr>
              <w:jc w:val="both"/>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Босния және Герцеговина</w:t>
            </w:r>
          </w:p>
        </w:tc>
        <w:tc>
          <w:tcPr>
            <w:tcW w:w="1253" w:type="dxa"/>
          </w:tcPr>
          <w:p w14:paraId="06443D53" w14:textId="77777777" w:rsidR="00470CDD" w:rsidRPr="00042FCA" w:rsidRDefault="00470CDD" w:rsidP="00EC0A32">
            <w:pPr>
              <w:jc w:val="center"/>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6,5</w:t>
            </w:r>
          </w:p>
        </w:tc>
        <w:tc>
          <w:tcPr>
            <w:tcW w:w="712" w:type="dxa"/>
          </w:tcPr>
          <w:p w14:paraId="02F155D9"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6,9</w:t>
            </w:r>
          </w:p>
        </w:tc>
        <w:tc>
          <w:tcPr>
            <w:tcW w:w="738" w:type="dxa"/>
          </w:tcPr>
          <w:p w14:paraId="7F771E40"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6,5</w:t>
            </w:r>
          </w:p>
        </w:tc>
        <w:tc>
          <w:tcPr>
            <w:tcW w:w="738" w:type="dxa"/>
          </w:tcPr>
          <w:p w14:paraId="17D074D7"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7,0</w:t>
            </w:r>
          </w:p>
        </w:tc>
        <w:tc>
          <w:tcPr>
            <w:tcW w:w="738" w:type="dxa"/>
          </w:tcPr>
          <w:p w14:paraId="331F22C4"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6,0</w:t>
            </w:r>
          </w:p>
        </w:tc>
        <w:tc>
          <w:tcPr>
            <w:tcW w:w="965" w:type="dxa"/>
          </w:tcPr>
          <w:p w14:paraId="4C8577B1"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-0,5</w:t>
            </w:r>
          </w:p>
        </w:tc>
        <w:tc>
          <w:tcPr>
            <w:tcW w:w="1553" w:type="dxa"/>
          </w:tcPr>
          <w:p w14:paraId="374DADDF"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-7,69</w:t>
            </w:r>
          </w:p>
        </w:tc>
      </w:tr>
      <w:tr w:rsidR="00470CDD" w:rsidRPr="00042FCA" w14:paraId="3C31FEC3" w14:textId="77777777" w:rsidTr="00470CDD">
        <w:trPr>
          <w:jc w:val="center"/>
        </w:trPr>
        <w:tc>
          <w:tcPr>
            <w:tcW w:w="2911" w:type="dxa"/>
          </w:tcPr>
          <w:p w14:paraId="5317B5FE" w14:textId="77777777" w:rsidR="00470CDD" w:rsidRPr="00042FCA" w:rsidRDefault="00470CDD" w:rsidP="00EC0A32">
            <w:pPr>
              <w:jc w:val="both"/>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Болгария</w:t>
            </w:r>
          </w:p>
        </w:tc>
        <w:tc>
          <w:tcPr>
            <w:tcW w:w="1253" w:type="dxa"/>
          </w:tcPr>
          <w:p w14:paraId="4FADC556" w14:textId="77777777" w:rsidR="00470CDD" w:rsidRPr="00042FCA" w:rsidRDefault="00470CDD" w:rsidP="00EC0A32">
            <w:pPr>
              <w:jc w:val="center"/>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4,7</w:t>
            </w:r>
          </w:p>
        </w:tc>
        <w:tc>
          <w:tcPr>
            <w:tcW w:w="712" w:type="dxa"/>
          </w:tcPr>
          <w:p w14:paraId="58785BF1"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4,0</w:t>
            </w:r>
          </w:p>
        </w:tc>
        <w:tc>
          <w:tcPr>
            <w:tcW w:w="738" w:type="dxa"/>
          </w:tcPr>
          <w:p w14:paraId="1C6C1561"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3,8</w:t>
            </w:r>
          </w:p>
        </w:tc>
        <w:tc>
          <w:tcPr>
            <w:tcW w:w="738" w:type="dxa"/>
          </w:tcPr>
          <w:p w14:paraId="797CE222"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4,0</w:t>
            </w:r>
          </w:p>
        </w:tc>
        <w:tc>
          <w:tcPr>
            <w:tcW w:w="738" w:type="dxa"/>
          </w:tcPr>
          <w:p w14:paraId="46FC1F86"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5,0</w:t>
            </w:r>
          </w:p>
        </w:tc>
        <w:tc>
          <w:tcPr>
            <w:tcW w:w="965" w:type="dxa"/>
          </w:tcPr>
          <w:p w14:paraId="5152242E"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0,3</w:t>
            </w:r>
          </w:p>
        </w:tc>
        <w:tc>
          <w:tcPr>
            <w:tcW w:w="1553" w:type="dxa"/>
          </w:tcPr>
          <w:p w14:paraId="5742E402"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6,38</w:t>
            </w:r>
          </w:p>
        </w:tc>
      </w:tr>
      <w:tr w:rsidR="00470CDD" w:rsidRPr="00042FCA" w14:paraId="7E4E2BCD" w14:textId="77777777" w:rsidTr="00470CDD">
        <w:trPr>
          <w:jc w:val="center"/>
        </w:trPr>
        <w:tc>
          <w:tcPr>
            <w:tcW w:w="2911" w:type="dxa"/>
          </w:tcPr>
          <w:p w14:paraId="65A57F99" w14:textId="77777777" w:rsidR="00470CDD" w:rsidRPr="00042FCA" w:rsidRDefault="00470CDD" w:rsidP="00EC0A32">
            <w:pPr>
              <w:jc w:val="both"/>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Беларусь</w:t>
            </w:r>
          </w:p>
        </w:tc>
        <w:tc>
          <w:tcPr>
            <w:tcW w:w="1253" w:type="dxa"/>
          </w:tcPr>
          <w:p w14:paraId="191CF3CA" w14:textId="77777777" w:rsidR="00470CDD" w:rsidRPr="00042FCA" w:rsidRDefault="00470CDD" w:rsidP="00EC0A32">
            <w:pPr>
              <w:jc w:val="center"/>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8,7</w:t>
            </w:r>
          </w:p>
        </w:tc>
        <w:tc>
          <w:tcPr>
            <w:tcW w:w="712" w:type="dxa"/>
          </w:tcPr>
          <w:p w14:paraId="06C152BF"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7,7</w:t>
            </w:r>
          </w:p>
        </w:tc>
        <w:tc>
          <w:tcPr>
            <w:tcW w:w="738" w:type="dxa"/>
          </w:tcPr>
          <w:p w14:paraId="41900C01"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7,8</w:t>
            </w:r>
          </w:p>
        </w:tc>
        <w:tc>
          <w:tcPr>
            <w:tcW w:w="738" w:type="dxa"/>
          </w:tcPr>
          <w:p w14:paraId="4E29590E"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8,1</w:t>
            </w:r>
          </w:p>
        </w:tc>
        <w:tc>
          <w:tcPr>
            <w:tcW w:w="738" w:type="dxa"/>
          </w:tcPr>
          <w:p w14:paraId="234A4DFF"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7,7</w:t>
            </w:r>
          </w:p>
        </w:tc>
        <w:tc>
          <w:tcPr>
            <w:tcW w:w="965" w:type="dxa"/>
          </w:tcPr>
          <w:p w14:paraId="749EF64B"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-1</w:t>
            </w:r>
          </w:p>
        </w:tc>
        <w:tc>
          <w:tcPr>
            <w:tcW w:w="1553" w:type="dxa"/>
          </w:tcPr>
          <w:p w14:paraId="115B801A"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-11,49</w:t>
            </w:r>
          </w:p>
        </w:tc>
      </w:tr>
      <w:tr w:rsidR="00470CDD" w:rsidRPr="00042FCA" w14:paraId="09E2713D" w14:textId="77777777" w:rsidTr="00470CDD">
        <w:trPr>
          <w:jc w:val="center"/>
        </w:trPr>
        <w:tc>
          <w:tcPr>
            <w:tcW w:w="2911" w:type="dxa"/>
          </w:tcPr>
          <w:p w14:paraId="6AF096C4" w14:textId="77777777" w:rsidR="00470CDD" w:rsidRPr="00042FCA" w:rsidRDefault="00470CDD" w:rsidP="00EC0A32">
            <w:pPr>
              <w:jc w:val="both"/>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Кипр</w:t>
            </w:r>
          </w:p>
        </w:tc>
        <w:tc>
          <w:tcPr>
            <w:tcW w:w="1253" w:type="dxa"/>
          </w:tcPr>
          <w:p w14:paraId="2AD4CB0D" w14:textId="77777777" w:rsidR="00470CDD" w:rsidRPr="00042FCA" w:rsidRDefault="00470CDD" w:rsidP="00EC0A32">
            <w:pPr>
              <w:jc w:val="center"/>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2,2</w:t>
            </w:r>
          </w:p>
        </w:tc>
        <w:tc>
          <w:tcPr>
            <w:tcW w:w="712" w:type="dxa"/>
          </w:tcPr>
          <w:p w14:paraId="407E704A"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2,1</w:t>
            </w:r>
          </w:p>
        </w:tc>
        <w:tc>
          <w:tcPr>
            <w:tcW w:w="738" w:type="dxa"/>
          </w:tcPr>
          <w:p w14:paraId="4DA6940F"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2,0</w:t>
            </w:r>
          </w:p>
        </w:tc>
        <w:tc>
          <w:tcPr>
            <w:tcW w:w="738" w:type="dxa"/>
          </w:tcPr>
          <w:p w14:paraId="0A8AE0BD"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2,1</w:t>
            </w:r>
          </w:p>
        </w:tc>
        <w:tc>
          <w:tcPr>
            <w:tcW w:w="738" w:type="dxa"/>
          </w:tcPr>
          <w:p w14:paraId="0CDC6B9C"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1,8</w:t>
            </w:r>
          </w:p>
        </w:tc>
        <w:tc>
          <w:tcPr>
            <w:tcW w:w="965" w:type="dxa"/>
          </w:tcPr>
          <w:p w14:paraId="7F18F4F1"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-0,4</w:t>
            </w:r>
          </w:p>
        </w:tc>
        <w:tc>
          <w:tcPr>
            <w:tcW w:w="1553" w:type="dxa"/>
          </w:tcPr>
          <w:p w14:paraId="7B79C75F"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-18,18</w:t>
            </w:r>
          </w:p>
        </w:tc>
      </w:tr>
      <w:tr w:rsidR="00470CDD" w:rsidRPr="00042FCA" w14:paraId="7A65FB2D" w14:textId="77777777" w:rsidTr="00470CDD">
        <w:trPr>
          <w:jc w:val="center"/>
        </w:trPr>
        <w:tc>
          <w:tcPr>
            <w:tcW w:w="2911" w:type="dxa"/>
          </w:tcPr>
          <w:p w14:paraId="70EAFF3A" w14:textId="77777777" w:rsidR="00470CDD" w:rsidRPr="00042FCA" w:rsidRDefault="00470CDD" w:rsidP="00EC0A32">
            <w:pPr>
              <w:jc w:val="both"/>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Чехия</w:t>
            </w:r>
          </w:p>
        </w:tc>
        <w:tc>
          <w:tcPr>
            <w:tcW w:w="1253" w:type="dxa"/>
          </w:tcPr>
          <w:p w14:paraId="024E473D" w14:textId="77777777" w:rsidR="00470CDD" w:rsidRPr="00042FCA" w:rsidRDefault="00470CDD" w:rsidP="00EC0A32">
            <w:pPr>
              <w:jc w:val="center"/>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2,3</w:t>
            </w:r>
          </w:p>
        </w:tc>
        <w:tc>
          <w:tcPr>
            <w:tcW w:w="712" w:type="dxa"/>
          </w:tcPr>
          <w:p w14:paraId="100FA9AF"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2,2</w:t>
            </w:r>
          </w:p>
        </w:tc>
        <w:tc>
          <w:tcPr>
            <w:tcW w:w="738" w:type="dxa"/>
          </w:tcPr>
          <w:p w14:paraId="43ED4CBC"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2,1</w:t>
            </w:r>
          </w:p>
        </w:tc>
        <w:tc>
          <w:tcPr>
            <w:tcW w:w="738" w:type="dxa"/>
          </w:tcPr>
          <w:p w14:paraId="01A58E95"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2,2</w:t>
            </w:r>
          </w:p>
        </w:tc>
        <w:tc>
          <w:tcPr>
            <w:tcW w:w="738" w:type="dxa"/>
          </w:tcPr>
          <w:p w14:paraId="475BAC24"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2,0</w:t>
            </w:r>
          </w:p>
        </w:tc>
        <w:tc>
          <w:tcPr>
            <w:tcW w:w="965" w:type="dxa"/>
          </w:tcPr>
          <w:p w14:paraId="22E7BBE5"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-0,3</w:t>
            </w:r>
          </w:p>
        </w:tc>
        <w:tc>
          <w:tcPr>
            <w:tcW w:w="1553" w:type="dxa"/>
          </w:tcPr>
          <w:p w14:paraId="2F2004D4"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-13,04</w:t>
            </w:r>
          </w:p>
        </w:tc>
      </w:tr>
      <w:tr w:rsidR="00470CDD" w:rsidRPr="00042FCA" w14:paraId="5D53A93F" w14:textId="77777777" w:rsidTr="00470CDD">
        <w:trPr>
          <w:jc w:val="center"/>
        </w:trPr>
        <w:tc>
          <w:tcPr>
            <w:tcW w:w="2911" w:type="dxa"/>
          </w:tcPr>
          <w:p w14:paraId="055F5487" w14:textId="77777777" w:rsidR="00470CDD" w:rsidRPr="00042FCA" w:rsidRDefault="00470CDD" w:rsidP="00EC0A32">
            <w:pPr>
              <w:jc w:val="both"/>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Дания</w:t>
            </w:r>
          </w:p>
        </w:tc>
        <w:tc>
          <w:tcPr>
            <w:tcW w:w="1253" w:type="dxa"/>
          </w:tcPr>
          <w:p w14:paraId="353A718C" w14:textId="77777777" w:rsidR="00470CDD" w:rsidRPr="00042FCA" w:rsidRDefault="00470CDD" w:rsidP="00EC0A32">
            <w:pPr>
              <w:jc w:val="center"/>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1,5</w:t>
            </w:r>
          </w:p>
        </w:tc>
        <w:tc>
          <w:tcPr>
            <w:tcW w:w="712" w:type="dxa"/>
          </w:tcPr>
          <w:p w14:paraId="1E22CBAC"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1,2</w:t>
            </w:r>
          </w:p>
        </w:tc>
        <w:tc>
          <w:tcPr>
            <w:tcW w:w="738" w:type="dxa"/>
          </w:tcPr>
          <w:p w14:paraId="37EC47B9"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1,5</w:t>
            </w:r>
          </w:p>
        </w:tc>
        <w:tc>
          <w:tcPr>
            <w:tcW w:w="738" w:type="dxa"/>
          </w:tcPr>
          <w:p w14:paraId="7E884D8F"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1,6</w:t>
            </w:r>
          </w:p>
        </w:tc>
        <w:tc>
          <w:tcPr>
            <w:tcW w:w="738" w:type="dxa"/>
          </w:tcPr>
          <w:p w14:paraId="4E14607B"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1,3</w:t>
            </w:r>
          </w:p>
        </w:tc>
        <w:tc>
          <w:tcPr>
            <w:tcW w:w="965" w:type="dxa"/>
          </w:tcPr>
          <w:p w14:paraId="7EC6407F"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-0,2</w:t>
            </w:r>
          </w:p>
        </w:tc>
        <w:tc>
          <w:tcPr>
            <w:tcW w:w="1553" w:type="dxa"/>
          </w:tcPr>
          <w:p w14:paraId="16A544F8"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-13,33</w:t>
            </w:r>
          </w:p>
        </w:tc>
      </w:tr>
      <w:tr w:rsidR="00470CDD" w:rsidRPr="00042FCA" w14:paraId="78D1C0FC" w14:textId="77777777" w:rsidTr="00470CDD">
        <w:trPr>
          <w:jc w:val="center"/>
        </w:trPr>
        <w:tc>
          <w:tcPr>
            <w:tcW w:w="2911" w:type="dxa"/>
          </w:tcPr>
          <w:p w14:paraId="63C357F4" w14:textId="77777777" w:rsidR="00470CDD" w:rsidRPr="00042FCA" w:rsidRDefault="00470CDD" w:rsidP="00EC0A32">
            <w:pPr>
              <w:jc w:val="both"/>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Эстония</w:t>
            </w:r>
          </w:p>
        </w:tc>
        <w:tc>
          <w:tcPr>
            <w:tcW w:w="1253" w:type="dxa"/>
          </w:tcPr>
          <w:p w14:paraId="5812239A" w14:textId="77777777" w:rsidR="00470CDD" w:rsidRPr="00042FCA" w:rsidRDefault="00470CDD" w:rsidP="00EC0A32">
            <w:pPr>
              <w:jc w:val="center"/>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2,8</w:t>
            </w:r>
          </w:p>
        </w:tc>
        <w:tc>
          <w:tcPr>
            <w:tcW w:w="712" w:type="dxa"/>
          </w:tcPr>
          <w:p w14:paraId="4AEC9D5E"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2,4</w:t>
            </w:r>
          </w:p>
        </w:tc>
        <w:tc>
          <w:tcPr>
            <w:tcW w:w="738" w:type="dxa"/>
          </w:tcPr>
          <w:p w14:paraId="725DF17E"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2,7</w:t>
            </w:r>
          </w:p>
        </w:tc>
        <w:tc>
          <w:tcPr>
            <w:tcW w:w="738" w:type="dxa"/>
          </w:tcPr>
          <w:p w14:paraId="19066084"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2,3</w:t>
            </w:r>
          </w:p>
        </w:tc>
        <w:tc>
          <w:tcPr>
            <w:tcW w:w="738" w:type="dxa"/>
          </w:tcPr>
          <w:p w14:paraId="24B1779B"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2,2</w:t>
            </w:r>
          </w:p>
        </w:tc>
        <w:tc>
          <w:tcPr>
            <w:tcW w:w="965" w:type="dxa"/>
          </w:tcPr>
          <w:p w14:paraId="47462C02"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-0,6</w:t>
            </w:r>
          </w:p>
        </w:tc>
        <w:tc>
          <w:tcPr>
            <w:tcW w:w="1553" w:type="dxa"/>
          </w:tcPr>
          <w:p w14:paraId="6A131321"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-21,43</w:t>
            </w:r>
          </w:p>
        </w:tc>
      </w:tr>
      <w:tr w:rsidR="00470CDD" w:rsidRPr="00042FCA" w14:paraId="30B3FC0F" w14:textId="77777777" w:rsidTr="00470CDD">
        <w:trPr>
          <w:jc w:val="center"/>
        </w:trPr>
        <w:tc>
          <w:tcPr>
            <w:tcW w:w="2911" w:type="dxa"/>
          </w:tcPr>
          <w:p w14:paraId="7DA8A6BC" w14:textId="77777777" w:rsidR="00470CDD" w:rsidRPr="00042FCA" w:rsidRDefault="00470CDD" w:rsidP="00EC0A32">
            <w:pPr>
              <w:jc w:val="both"/>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Финляндия</w:t>
            </w:r>
          </w:p>
        </w:tc>
        <w:tc>
          <w:tcPr>
            <w:tcW w:w="1253" w:type="dxa"/>
          </w:tcPr>
          <w:p w14:paraId="4A116FEF" w14:textId="77777777" w:rsidR="00470CDD" w:rsidRPr="00042FCA" w:rsidRDefault="00470CDD" w:rsidP="00EC0A32">
            <w:pPr>
              <w:jc w:val="center"/>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2,7</w:t>
            </w:r>
          </w:p>
        </w:tc>
        <w:tc>
          <w:tcPr>
            <w:tcW w:w="712" w:type="dxa"/>
          </w:tcPr>
          <w:p w14:paraId="1A00048F"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2,8</w:t>
            </w:r>
          </w:p>
        </w:tc>
        <w:tc>
          <w:tcPr>
            <w:tcW w:w="738" w:type="dxa"/>
          </w:tcPr>
          <w:p w14:paraId="0DBBA889"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2,7</w:t>
            </w:r>
          </w:p>
        </w:tc>
        <w:tc>
          <w:tcPr>
            <w:tcW w:w="738" w:type="dxa"/>
          </w:tcPr>
          <w:p w14:paraId="733D474A"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2,8</w:t>
            </w:r>
          </w:p>
        </w:tc>
        <w:tc>
          <w:tcPr>
            <w:tcW w:w="738" w:type="dxa"/>
          </w:tcPr>
          <w:p w14:paraId="10E4D294"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2,8</w:t>
            </w:r>
          </w:p>
        </w:tc>
        <w:tc>
          <w:tcPr>
            <w:tcW w:w="965" w:type="dxa"/>
          </w:tcPr>
          <w:p w14:paraId="356F326F"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0,1</w:t>
            </w:r>
          </w:p>
        </w:tc>
        <w:tc>
          <w:tcPr>
            <w:tcW w:w="1553" w:type="dxa"/>
          </w:tcPr>
          <w:p w14:paraId="05EEAEC9"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3,70</w:t>
            </w:r>
          </w:p>
        </w:tc>
      </w:tr>
      <w:tr w:rsidR="00470CDD" w:rsidRPr="00042FCA" w14:paraId="271A1548" w14:textId="77777777" w:rsidTr="00470CDD">
        <w:trPr>
          <w:jc w:val="center"/>
        </w:trPr>
        <w:tc>
          <w:tcPr>
            <w:tcW w:w="2911" w:type="dxa"/>
          </w:tcPr>
          <w:p w14:paraId="4D8D51BD" w14:textId="77777777" w:rsidR="00470CDD" w:rsidRPr="00042FCA" w:rsidRDefault="00470CDD" w:rsidP="00EC0A32">
            <w:pPr>
              <w:jc w:val="both"/>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Франция</w:t>
            </w:r>
          </w:p>
        </w:tc>
        <w:tc>
          <w:tcPr>
            <w:tcW w:w="1253" w:type="dxa"/>
          </w:tcPr>
          <w:p w14:paraId="41859C6C" w14:textId="77777777" w:rsidR="00470CDD" w:rsidRPr="00042FCA" w:rsidRDefault="00470CDD" w:rsidP="00EC0A32">
            <w:pPr>
              <w:jc w:val="center"/>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1,7</w:t>
            </w:r>
          </w:p>
        </w:tc>
        <w:tc>
          <w:tcPr>
            <w:tcW w:w="712" w:type="dxa"/>
          </w:tcPr>
          <w:p w14:paraId="3DCEB021"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1,9</w:t>
            </w:r>
          </w:p>
        </w:tc>
        <w:tc>
          <w:tcPr>
            <w:tcW w:w="738" w:type="dxa"/>
          </w:tcPr>
          <w:p w14:paraId="3D47B41C"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1,7</w:t>
            </w:r>
          </w:p>
        </w:tc>
        <w:tc>
          <w:tcPr>
            <w:tcW w:w="738" w:type="dxa"/>
          </w:tcPr>
          <w:p w14:paraId="02D57303"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1,8</w:t>
            </w:r>
          </w:p>
        </w:tc>
        <w:tc>
          <w:tcPr>
            <w:tcW w:w="738" w:type="dxa"/>
          </w:tcPr>
          <w:p w14:paraId="51A9EF97"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1,8</w:t>
            </w:r>
          </w:p>
        </w:tc>
        <w:tc>
          <w:tcPr>
            <w:tcW w:w="965" w:type="dxa"/>
          </w:tcPr>
          <w:p w14:paraId="7F5941DB"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0,1</w:t>
            </w:r>
          </w:p>
        </w:tc>
        <w:tc>
          <w:tcPr>
            <w:tcW w:w="1553" w:type="dxa"/>
          </w:tcPr>
          <w:p w14:paraId="1E4062C6"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5,88</w:t>
            </w:r>
          </w:p>
        </w:tc>
      </w:tr>
      <w:tr w:rsidR="00470CDD" w:rsidRPr="00042FCA" w14:paraId="7265BBC7" w14:textId="77777777" w:rsidTr="00470CDD">
        <w:trPr>
          <w:jc w:val="center"/>
        </w:trPr>
        <w:tc>
          <w:tcPr>
            <w:tcW w:w="2911" w:type="dxa"/>
          </w:tcPr>
          <w:p w14:paraId="114506DC" w14:textId="77777777" w:rsidR="00470CDD" w:rsidRPr="00042FCA" w:rsidRDefault="00470CDD" w:rsidP="00EC0A32">
            <w:pPr>
              <w:jc w:val="both"/>
              <w:rPr>
                <w:rFonts w:ascii="Times New Roman" w:hAnsi="Times New Roman" w:cs="Times New Roman"/>
                <w:color w:val="333333"/>
                <w:sz w:val="24"/>
                <w:szCs w:val="24"/>
                <w:lang w:val="kk-KZ"/>
              </w:rPr>
            </w:pPr>
            <w:r w:rsidRPr="00042FCA">
              <w:rPr>
                <w:rFonts w:ascii="Times New Roman" w:eastAsia="Times New Roman" w:hAnsi="Times New Roman" w:cs="Times New Roman"/>
                <w:sz w:val="24"/>
                <w:szCs w:val="24"/>
                <w:lang w:val="kk-KZ" w:eastAsia="ru-RU"/>
              </w:rPr>
              <w:t>Грузия</w:t>
            </w:r>
          </w:p>
        </w:tc>
        <w:tc>
          <w:tcPr>
            <w:tcW w:w="1253" w:type="dxa"/>
          </w:tcPr>
          <w:p w14:paraId="2024E610" w14:textId="77777777" w:rsidR="00470CDD" w:rsidRPr="00042FCA" w:rsidRDefault="00470CDD" w:rsidP="00EC0A32">
            <w:pPr>
              <w:jc w:val="center"/>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7,2</w:t>
            </w:r>
          </w:p>
        </w:tc>
        <w:tc>
          <w:tcPr>
            <w:tcW w:w="712" w:type="dxa"/>
          </w:tcPr>
          <w:p w14:paraId="429AB9DF"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7,8</w:t>
            </w:r>
          </w:p>
        </w:tc>
        <w:tc>
          <w:tcPr>
            <w:tcW w:w="738" w:type="dxa"/>
          </w:tcPr>
          <w:p w14:paraId="44D9737B"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7,4</w:t>
            </w:r>
          </w:p>
        </w:tc>
        <w:tc>
          <w:tcPr>
            <w:tcW w:w="738" w:type="dxa"/>
          </w:tcPr>
          <w:p w14:paraId="65301CDC"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8,3</w:t>
            </w:r>
          </w:p>
        </w:tc>
        <w:tc>
          <w:tcPr>
            <w:tcW w:w="738" w:type="dxa"/>
          </w:tcPr>
          <w:p w14:paraId="01D00256"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7,4</w:t>
            </w:r>
          </w:p>
        </w:tc>
        <w:tc>
          <w:tcPr>
            <w:tcW w:w="965" w:type="dxa"/>
          </w:tcPr>
          <w:p w14:paraId="23F64BA0"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0,2</w:t>
            </w:r>
          </w:p>
        </w:tc>
        <w:tc>
          <w:tcPr>
            <w:tcW w:w="1553" w:type="dxa"/>
          </w:tcPr>
          <w:p w14:paraId="3ABFFD50"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2,78</w:t>
            </w:r>
          </w:p>
        </w:tc>
      </w:tr>
      <w:tr w:rsidR="00470CDD" w:rsidRPr="00042FCA" w14:paraId="1C040C0C" w14:textId="77777777" w:rsidTr="00470CDD">
        <w:trPr>
          <w:jc w:val="center"/>
        </w:trPr>
        <w:tc>
          <w:tcPr>
            <w:tcW w:w="2911" w:type="dxa"/>
          </w:tcPr>
          <w:p w14:paraId="459E0455" w14:textId="77777777" w:rsidR="00470CDD" w:rsidRPr="00042FCA" w:rsidRDefault="00470CDD" w:rsidP="00EC0A32">
            <w:pPr>
              <w:jc w:val="both"/>
              <w:rPr>
                <w:rFonts w:ascii="Times New Roman" w:hAnsi="Times New Roman" w:cs="Times New Roman"/>
                <w:color w:val="333333"/>
                <w:sz w:val="24"/>
                <w:szCs w:val="24"/>
                <w:lang w:val="kk-KZ"/>
              </w:rPr>
            </w:pPr>
            <w:r w:rsidRPr="00042FCA">
              <w:rPr>
                <w:rFonts w:ascii="Times New Roman" w:eastAsia="Times New Roman" w:hAnsi="Times New Roman" w:cs="Times New Roman"/>
                <w:sz w:val="24"/>
                <w:szCs w:val="24"/>
                <w:lang w:val="kk-KZ" w:eastAsia="ru-RU"/>
              </w:rPr>
              <w:t>Германия</w:t>
            </w:r>
          </w:p>
        </w:tc>
        <w:tc>
          <w:tcPr>
            <w:tcW w:w="1253" w:type="dxa"/>
          </w:tcPr>
          <w:p w14:paraId="5A1917D4" w14:textId="77777777" w:rsidR="00470CDD" w:rsidRPr="00042FCA" w:rsidRDefault="00470CDD" w:rsidP="00EC0A32">
            <w:pPr>
              <w:jc w:val="center"/>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0,9</w:t>
            </w:r>
          </w:p>
        </w:tc>
        <w:tc>
          <w:tcPr>
            <w:tcW w:w="712" w:type="dxa"/>
          </w:tcPr>
          <w:p w14:paraId="0FB40FE3"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0,8</w:t>
            </w:r>
          </w:p>
        </w:tc>
        <w:tc>
          <w:tcPr>
            <w:tcW w:w="738" w:type="dxa"/>
          </w:tcPr>
          <w:p w14:paraId="09D23236"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0,9</w:t>
            </w:r>
          </w:p>
        </w:tc>
        <w:tc>
          <w:tcPr>
            <w:tcW w:w="738" w:type="dxa"/>
          </w:tcPr>
          <w:p w14:paraId="5FDD04AD"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0,8</w:t>
            </w:r>
          </w:p>
        </w:tc>
        <w:tc>
          <w:tcPr>
            <w:tcW w:w="738" w:type="dxa"/>
          </w:tcPr>
          <w:p w14:paraId="3D09507E"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0,8</w:t>
            </w:r>
          </w:p>
        </w:tc>
        <w:tc>
          <w:tcPr>
            <w:tcW w:w="965" w:type="dxa"/>
          </w:tcPr>
          <w:p w14:paraId="2961BDFA"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-0,1</w:t>
            </w:r>
          </w:p>
        </w:tc>
        <w:tc>
          <w:tcPr>
            <w:tcW w:w="1553" w:type="dxa"/>
          </w:tcPr>
          <w:p w14:paraId="25C1EF3F"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-11,11</w:t>
            </w:r>
          </w:p>
        </w:tc>
      </w:tr>
      <w:tr w:rsidR="00470CDD" w:rsidRPr="00042FCA" w14:paraId="685C6326" w14:textId="77777777" w:rsidTr="00470CDD">
        <w:trPr>
          <w:jc w:val="center"/>
        </w:trPr>
        <w:tc>
          <w:tcPr>
            <w:tcW w:w="2911" w:type="dxa"/>
          </w:tcPr>
          <w:p w14:paraId="05DE97B8" w14:textId="77777777" w:rsidR="00470CDD" w:rsidRPr="00042FCA" w:rsidRDefault="00470CDD" w:rsidP="00EC0A32">
            <w:pPr>
              <w:jc w:val="both"/>
              <w:rPr>
                <w:rFonts w:ascii="Times New Roman" w:hAnsi="Times New Roman" w:cs="Times New Roman"/>
                <w:color w:val="333333"/>
                <w:sz w:val="24"/>
                <w:szCs w:val="24"/>
                <w:lang w:val="kk-KZ"/>
              </w:rPr>
            </w:pPr>
            <w:r w:rsidRPr="00042FCA">
              <w:rPr>
                <w:rFonts w:ascii="Times New Roman" w:eastAsia="Times New Roman" w:hAnsi="Times New Roman" w:cs="Times New Roman"/>
                <w:sz w:val="24"/>
                <w:szCs w:val="24"/>
                <w:lang w:val="kk-KZ" w:eastAsia="ru-RU"/>
              </w:rPr>
              <w:t>Грекия</w:t>
            </w:r>
          </w:p>
        </w:tc>
        <w:tc>
          <w:tcPr>
            <w:tcW w:w="1253" w:type="dxa"/>
          </w:tcPr>
          <w:p w14:paraId="476F3061" w14:textId="77777777" w:rsidR="00470CDD" w:rsidRPr="00042FCA" w:rsidRDefault="00470CDD" w:rsidP="00EC0A32">
            <w:pPr>
              <w:jc w:val="center"/>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4,3</w:t>
            </w:r>
          </w:p>
        </w:tc>
        <w:tc>
          <w:tcPr>
            <w:tcW w:w="712" w:type="dxa"/>
          </w:tcPr>
          <w:p w14:paraId="0F9FDE78"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4,1</w:t>
            </w:r>
          </w:p>
        </w:tc>
        <w:tc>
          <w:tcPr>
            <w:tcW w:w="738" w:type="dxa"/>
          </w:tcPr>
          <w:p w14:paraId="03266449"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4,4</w:t>
            </w:r>
          </w:p>
        </w:tc>
        <w:tc>
          <w:tcPr>
            <w:tcW w:w="738" w:type="dxa"/>
          </w:tcPr>
          <w:p w14:paraId="72E1EAF4"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4,7</w:t>
            </w:r>
          </w:p>
        </w:tc>
        <w:tc>
          <w:tcPr>
            <w:tcW w:w="738" w:type="dxa"/>
          </w:tcPr>
          <w:p w14:paraId="5FFF99D0"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4,2</w:t>
            </w:r>
          </w:p>
        </w:tc>
        <w:tc>
          <w:tcPr>
            <w:tcW w:w="965" w:type="dxa"/>
          </w:tcPr>
          <w:p w14:paraId="6BBCA530"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-0,1</w:t>
            </w:r>
          </w:p>
        </w:tc>
        <w:tc>
          <w:tcPr>
            <w:tcW w:w="1553" w:type="dxa"/>
          </w:tcPr>
          <w:p w14:paraId="3F1A2078"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-2,33</w:t>
            </w:r>
          </w:p>
        </w:tc>
      </w:tr>
      <w:tr w:rsidR="00470CDD" w:rsidRPr="00042FCA" w14:paraId="60E96E05" w14:textId="77777777" w:rsidTr="00470CDD">
        <w:trPr>
          <w:jc w:val="center"/>
        </w:trPr>
        <w:tc>
          <w:tcPr>
            <w:tcW w:w="2911" w:type="dxa"/>
          </w:tcPr>
          <w:p w14:paraId="36D3C6B5" w14:textId="77777777" w:rsidR="00470CDD" w:rsidRPr="00042FCA" w:rsidRDefault="00470CDD" w:rsidP="00EC0A32">
            <w:pPr>
              <w:jc w:val="both"/>
              <w:rPr>
                <w:rFonts w:ascii="Times New Roman" w:hAnsi="Times New Roman" w:cs="Times New Roman"/>
                <w:color w:val="333333"/>
                <w:sz w:val="24"/>
                <w:szCs w:val="24"/>
                <w:lang w:val="kk-KZ"/>
              </w:rPr>
            </w:pPr>
            <w:r w:rsidRPr="00042FCA">
              <w:rPr>
                <w:rFonts w:ascii="Times New Roman" w:eastAsia="Times New Roman" w:hAnsi="Times New Roman" w:cs="Times New Roman"/>
                <w:sz w:val="24"/>
                <w:szCs w:val="24"/>
                <w:lang w:val="kk-KZ" w:eastAsia="ru-RU"/>
              </w:rPr>
              <w:t>Венгрия</w:t>
            </w:r>
          </w:p>
        </w:tc>
        <w:tc>
          <w:tcPr>
            <w:tcW w:w="1253" w:type="dxa"/>
          </w:tcPr>
          <w:p w14:paraId="757ACD4A" w14:textId="77777777" w:rsidR="00470CDD" w:rsidRPr="00042FCA" w:rsidRDefault="00470CDD" w:rsidP="00EC0A32">
            <w:pPr>
              <w:jc w:val="center"/>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4,5</w:t>
            </w:r>
          </w:p>
        </w:tc>
        <w:tc>
          <w:tcPr>
            <w:tcW w:w="712" w:type="dxa"/>
          </w:tcPr>
          <w:p w14:paraId="0322914A"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4,3</w:t>
            </w:r>
          </w:p>
        </w:tc>
        <w:tc>
          <w:tcPr>
            <w:tcW w:w="738" w:type="dxa"/>
          </w:tcPr>
          <w:p w14:paraId="602C6BAB"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3,9</w:t>
            </w:r>
          </w:p>
        </w:tc>
        <w:tc>
          <w:tcPr>
            <w:tcW w:w="738" w:type="dxa"/>
          </w:tcPr>
          <w:p w14:paraId="232B6A46"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4,0</w:t>
            </w:r>
          </w:p>
        </w:tc>
        <w:tc>
          <w:tcPr>
            <w:tcW w:w="738" w:type="dxa"/>
          </w:tcPr>
          <w:p w14:paraId="5398C02B"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4,1</w:t>
            </w:r>
          </w:p>
        </w:tc>
        <w:tc>
          <w:tcPr>
            <w:tcW w:w="965" w:type="dxa"/>
          </w:tcPr>
          <w:p w14:paraId="26110910"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-0,4</w:t>
            </w:r>
          </w:p>
        </w:tc>
        <w:tc>
          <w:tcPr>
            <w:tcW w:w="1553" w:type="dxa"/>
          </w:tcPr>
          <w:p w14:paraId="769583AD"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-8,89</w:t>
            </w:r>
          </w:p>
        </w:tc>
      </w:tr>
      <w:tr w:rsidR="00470CDD" w:rsidRPr="00042FCA" w14:paraId="30AD0E25" w14:textId="77777777" w:rsidTr="00470CDD">
        <w:trPr>
          <w:jc w:val="center"/>
        </w:trPr>
        <w:tc>
          <w:tcPr>
            <w:tcW w:w="2911" w:type="dxa"/>
          </w:tcPr>
          <w:p w14:paraId="75831818" w14:textId="77777777" w:rsidR="00470CDD" w:rsidRPr="00042FCA" w:rsidRDefault="00470CDD" w:rsidP="00EC0A32">
            <w:pPr>
              <w:jc w:val="both"/>
              <w:rPr>
                <w:rFonts w:ascii="Times New Roman" w:hAnsi="Times New Roman" w:cs="Times New Roman"/>
                <w:color w:val="333333"/>
                <w:sz w:val="24"/>
                <w:szCs w:val="24"/>
                <w:lang w:val="kk-KZ"/>
              </w:rPr>
            </w:pPr>
            <w:r w:rsidRPr="00042FCA">
              <w:rPr>
                <w:rFonts w:ascii="Times New Roman" w:eastAsia="Times New Roman" w:hAnsi="Times New Roman" w:cs="Times New Roman"/>
                <w:sz w:val="24"/>
                <w:szCs w:val="24"/>
                <w:lang w:val="kk-KZ" w:eastAsia="ru-RU"/>
              </w:rPr>
              <w:t>Исландия</w:t>
            </w:r>
          </w:p>
        </w:tc>
        <w:tc>
          <w:tcPr>
            <w:tcW w:w="1253" w:type="dxa"/>
          </w:tcPr>
          <w:p w14:paraId="41404622" w14:textId="77777777" w:rsidR="00470CDD" w:rsidRPr="00042FCA" w:rsidRDefault="00470CDD" w:rsidP="00EC0A32">
            <w:pPr>
              <w:jc w:val="center"/>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4,3</w:t>
            </w:r>
          </w:p>
        </w:tc>
        <w:tc>
          <w:tcPr>
            <w:tcW w:w="712" w:type="dxa"/>
          </w:tcPr>
          <w:p w14:paraId="59CF521A"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4,4</w:t>
            </w:r>
          </w:p>
        </w:tc>
        <w:tc>
          <w:tcPr>
            <w:tcW w:w="738" w:type="dxa"/>
          </w:tcPr>
          <w:p w14:paraId="018DA1CA"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4,9</w:t>
            </w:r>
          </w:p>
        </w:tc>
        <w:tc>
          <w:tcPr>
            <w:tcW w:w="738" w:type="dxa"/>
          </w:tcPr>
          <w:p w14:paraId="31847CE7"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5,2</w:t>
            </w:r>
          </w:p>
        </w:tc>
        <w:tc>
          <w:tcPr>
            <w:tcW w:w="738" w:type="dxa"/>
          </w:tcPr>
          <w:p w14:paraId="42B87E70"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4,9</w:t>
            </w:r>
          </w:p>
        </w:tc>
        <w:tc>
          <w:tcPr>
            <w:tcW w:w="965" w:type="dxa"/>
          </w:tcPr>
          <w:p w14:paraId="3AD76FD5"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0,6</w:t>
            </w:r>
          </w:p>
        </w:tc>
        <w:tc>
          <w:tcPr>
            <w:tcW w:w="1553" w:type="dxa"/>
          </w:tcPr>
          <w:p w14:paraId="75EA1824"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13,95</w:t>
            </w:r>
          </w:p>
        </w:tc>
      </w:tr>
      <w:tr w:rsidR="00470CDD" w:rsidRPr="00042FCA" w14:paraId="3687369A" w14:textId="77777777" w:rsidTr="00470CDD">
        <w:trPr>
          <w:jc w:val="center"/>
        </w:trPr>
        <w:tc>
          <w:tcPr>
            <w:tcW w:w="2911" w:type="dxa"/>
          </w:tcPr>
          <w:p w14:paraId="198A045D" w14:textId="77777777" w:rsidR="00470CDD" w:rsidRPr="00042FCA" w:rsidRDefault="00470CDD" w:rsidP="00EC0A32">
            <w:pPr>
              <w:jc w:val="both"/>
              <w:rPr>
                <w:rFonts w:ascii="Times New Roman" w:hAnsi="Times New Roman" w:cs="Times New Roman"/>
                <w:color w:val="333333"/>
                <w:sz w:val="24"/>
                <w:szCs w:val="24"/>
                <w:lang w:val="kk-KZ"/>
              </w:rPr>
            </w:pPr>
            <w:r w:rsidRPr="00042FCA">
              <w:rPr>
                <w:rFonts w:ascii="Times New Roman" w:eastAsia="Times New Roman" w:hAnsi="Times New Roman" w:cs="Times New Roman"/>
                <w:sz w:val="24"/>
                <w:szCs w:val="24"/>
                <w:lang w:val="kk-KZ" w:eastAsia="ru-RU"/>
              </w:rPr>
              <w:t>Ирландия</w:t>
            </w:r>
          </w:p>
        </w:tc>
        <w:tc>
          <w:tcPr>
            <w:tcW w:w="1253" w:type="dxa"/>
          </w:tcPr>
          <w:p w14:paraId="5ED62EF0" w14:textId="77777777" w:rsidR="00470CDD" w:rsidRPr="00042FCA" w:rsidRDefault="00470CDD" w:rsidP="00EC0A32">
            <w:pPr>
              <w:jc w:val="center"/>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1,3</w:t>
            </w:r>
          </w:p>
        </w:tc>
        <w:tc>
          <w:tcPr>
            <w:tcW w:w="712" w:type="dxa"/>
          </w:tcPr>
          <w:p w14:paraId="59D38E25"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1,0</w:t>
            </w:r>
          </w:p>
        </w:tc>
        <w:tc>
          <w:tcPr>
            <w:tcW w:w="738" w:type="dxa"/>
          </w:tcPr>
          <w:p w14:paraId="2400FCEE"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1,0</w:t>
            </w:r>
          </w:p>
        </w:tc>
        <w:tc>
          <w:tcPr>
            <w:tcW w:w="738" w:type="dxa"/>
          </w:tcPr>
          <w:p w14:paraId="54F407FB"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1,0</w:t>
            </w:r>
          </w:p>
        </w:tc>
        <w:tc>
          <w:tcPr>
            <w:tcW w:w="738" w:type="dxa"/>
          </w:tcPr>
          <w:p w14:paraId="30E31A00"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1,1</w:t>
            </w:r>
          </w:p>
        </w:tc>
        <w:tc>
          <w:tcPr>
            <w:tcW w:w="965" w:type="dxa"/>
          </w:tcPr>
          <w:p w14:paraId="13694878"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-0,2</w:t>
            </w:r>
          </w:p>
        </w:tc>
        <w:tc>
          <w:tcPr>
            <w:tcW w:w="1553" w:type="dxa"/>
          </w:tcPr>
          <w:p w14:paraId="490DEE99"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-15,38</w:t>
            </w:r>
          </w:p>
        </w:tc>
      </w:tr>
      <w:tr w:rsidR="00470CDD" w:rsidRPr="00042FCA" w14:paraId="6C6D7629" w14:textId="77777777" w:rsidTr="00470CDD">
        <w:trPr>
          <w:jc w:val="center"/>
        </w:trPr>
        <w:tc>
          <w:tcPr>
            <w:tcW w:w="2911" w:type="dxa"/>
          </w:tcPr>
          <w:p w14:paraId="3AE8DE9F" w14:textId="77777777" w:rsidR="00470CDD" w:rsidRPr="00042FCA" w:rsidRDefault="00470CDD" w:rsidP="00EC0A32">
            <w:pPr>
              <w:jc w:val="both"/>
              <w:rPr>
                <w:rFonts w:ascii="Times New Roman" w:hAnsi="Times New Roman" w:cs="Times New Roman"/>
                <w:color w:val="333333"/>
                <w:sz w:val="24"/>
                <w:szCs w:val="24"/>
                <w:lang w:val="kk-KZ"/>
              </w:rPr>
            </w:pPr>
            <w:r w:rsidRPr="00042FCA">
              <w:rPr>
                <w:rFonts w:ascii="Times New Roman" w:eastAsia="Times New Roman" w:hAnsi="Times New Roman" w:cs="Times New Roman"/>
                <w:sz w:val="24"/>
                <w:szCs w:val="24"/>
                <w:lang w:val="kk-KZ" w:eastAsia="ru-RU"/>
              </w:rPr>
              <w:t>Италия</w:t>
            </w:r>
          </w:p>
        </w:tc>
        <w:tc>
          <w:tcPr>
            <w:tcW w:w="1253" w:type="dxa"/>
          </w:tcPr>
          <w:p w14:paraId="12B14C69" w14:textId="77777777" w:rsidR="00470CDD" w:rsidRPr="00042FCA" w:rsidRDefault="00470CDD" w:rsidP="00EC0A32">
            <w:pPr>
              <w:jc w:val="center"/>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2,2</w:t>
            </w:r>
          </w:p>
        </w:tc>
        <w:tc>
          <w:tcPr>
            <w:tcW w:w="712" w:type="dxa"/>
          </w:tcPr>
          <w:p w14:paraId="36CD1909"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2,2</w:t>
            </w:r>
          </w:p>
        </w:tc>
        <w:tc>
          <w:tcPr>
            <w:tcW w:w="738" w:type="dxa"/>
          </w:tcPr>
          <w:p w14:paraId="75462D48"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2,1</w:t>
            </w:r>
          </w:p>
        </w:tc>
        <w:tc>
          <w:tcPr>
            <w:tcW w:w="738" w:type="dxa"/>
          </w:tcPr>
          <w:p w14:paraId="20441A25"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2,2</w:t>
            </w:r>
          </w:p>
        </w:tc>
        <w:tc>
          <w:tcPr>
            <w:tcW w:w="738" w:type="dxa"/>
          </w:tcPr>
          <w:p w14:paraId="6FABC200"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2,1</w:t>
            </w:r>
          </w:p>
        </w:tc>
        <w:tc>
          <w:tcPr>
            <w:tcW w:w="965" w:type="dxa"/>
          </w:tcPr>
          <w:p w14:paraId="2B3E5B8F"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-0,1</w:t>
            </w:r>
          </w:p>
        </w:tc>
        <w:tc>
          <w:tcPr>
            <w:tcW w:w="1553" w:type="dxa"/>
          </w:tcPr>
          <w:p w14:paraId="124B439C"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-4,55</w:t>
            </w:r>
          </w:p>
        </w:tc>
      </w:tr>
      <w:tr w:rsidR="00470CDD" w:rsidRPr="00042FCA" w14:paraId="64AC4B44" w14:textId="77777777" w:rsidTr="00470CDD">
        <w:trPr>
          <w:jc w:val="center"/>
        </w:trPr>
        <w:tc>
          <w:tcPr>
            <w:tcW w:w="2911" w:type="dxa"/>
          </w:tcPr>
          <w:p w14:paraId="41A189B6" w14:textId="77777777" w:rsidR="00470CDD" w:rsidRPr="00042FCA" w:rsidRDefault="00470CDD" w:rsidP="00EC0A32">
            <w:pPr>
              <w:jc w:val="both"/>
              <w:rPr>
                <w:rFonts w:ascii="Times New Roman" w:hAnsi="Times New Roman" w:cs="Times New Roman"/>
                <w:color w:val="333333"/>
                <w:sz w:val="24"/>
                <w:szCs w:val="24"/>
                <w:lang w:val="kk-KZ"/>
              </w:rPr>
            </w:pPr>
            <w:r w:rsidRPr="00042FCA">
              <w:rPr>
                <w:rFonts w:ascii="Times New Roman" w:eastAsia="Times New Roman" w:hAnsi="Times New Roman" w:cs="Times New Roman"/>
                <w:sz w:val="24"/>
                <w:szCs w:val="24"/>
                <w:lang w:val="kk-KZ" w:eastAsia="ru-RU"/>
              </w:rPr>
              <w:t>Қазақстан</w:t>
            </w:r>
          </w:p>
        </w:tc>
        <w:tc>
          <w:tcPr>
            <w:tcW w:w="1253" w:type="dxa"/>
          </w:tcPr>
          <w:p w14:paraId="6D2CF104" w14:textId="77777777" w:rsidR="00470CDD" w:rsidRPr="00042FCA" w:rsidRDefault="00470CDD" w:rsidP="00EC0A32">
            <w:pPr>
              <w:jc w:val="center"/>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4,8</w:t>
            </w:r>
          </w:p>
        </w:tc>
        <w:tc>
          <w:tcPr>
            <w:tcW w:w="712" w:type="dxa"/>
          </w:tcPr>
          <w:p w14:paraId="702727DA"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4,7</w:t>
            </w:r>
          </w:p>
        </w:tc>
        <w:tc>
          <w:tcPr>
            <w:tcW w:w="738" w:type="dxa"/>
          </w:tcPr>
          <w:p w14:paraId="2930CAB6"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4,8</w:t>
            </w:r>
          </w:p>
        </w:tc>
        <w:tc>
          <w:tcPr>
            <w:tcW w:w="738" w:type="dxa"/>
          </w:tcPr>
          <w:p w14:paraId="4FDD6CFA"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5,7</w:t>
            </w:r>
          </w:p>
        </w:tc>
        <w:tc>
          <w:tcPr>
            <w:tcW w:w="738" w:type="dxa"/>
          </w:tcPr>
          <w:p w14:paraId="7CAA89E2"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5,3</w:t>
            </w:r>
          </w:p>
        </w:tc>
        <w:tc>
          <w:tcPr>
            <w:tcW w:w="965" w:type="dxa"/>
          </w:tcPr>
          <w:p w14:paraId="3578A5DA"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0,5</w:t>
            </w:r>
          </w:p>
        </w:tc>
        <w:tc>
          <w:tcPr>
            <w:tcW w:w="1553" w:type="dxa"/>
          </w:tcPr>
          <w:p w14:paraId="707F74AF"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10,42</w:t>
            </w:r>
          </w:p>
        </w:tc>
      </w:tr>
      <w:tr w:rsidR="00470CDD" w:rsidRPr="00042FCA" w14:paraId="60F6C5F0" w14:textId="77777777" w:rsidTr="00470CDD">
        <w:trPr>
          <w:jc w:val="center"/>
        </w:trPr>
        <w:tc>
          <w:tcPr>
            <w:tcW w:w="2911" w:type="dxa"/>
          </w:tcPr>
          <w:p w14:paraId="16EEEE21" w14:textId="77777777" w:rsidR="00470CDD" w:rsidRPr="00042FCA" w:rsidRDefault="00470CDD" w:rsidP="00EC0A32">
            <w:pPr>
              <w:jc w:val="both"/>
              <w:rPr>
                <w:rFonts w:ascii="Times New Roman" w:hAnsi="Times New Roman" w:cs="Times New Roman"/>
                <w:color w:val="333333"/>
                <w:sz w:val="24"/>
                <w:szCs w:val="24"/>
                <w:lang w:val="kk-KZ"/>
              </w:rPr>
            </w:pPr>
            <w:bookmarkStart w:id="12" w:name="_Hlk160382435"/>
            <w:r w:rsidRPr="00042FCA">
              <w:rPr>
                <w:rFonts w:ascii="Times New Roman" w:eastAsia="Times New Roman" w:hAnsi="Times New Roman" w:cs="Times New Roman"/>
                <w:sz w:val="24"/>
                <w:szCs w:val="24"/>
                <w:lang w:val="kk-KZ" w:eastAsia="ru-RU"/>
              </w:rPr>
              <w:t>Қырғызстан</w:t>
            </w:r>
            <w:bookmarkEnd w:id="12"/>
          </w:p>
        </w:tc>
        <w:tc>
          <w:tcPr>
            <w:tcW w:w="1253" w:type="dxa"/>
          </w:tcPr>
          <w:p w14:paraId="67322667" w14:textId="77777777" w:rsidR="00470CDD" w:rsidRPr="00042FCA" w:rsidRDefault="00470CDD" w:rsidP="00EC0A32">
            <w:pPr>
              <w:jc w:val="center"/>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14,3</w:t>
            </w:r>
          </w:p>
        </w:tc>
        <w:tc>
          <w:tcPr>
            <w:tcW w:w="712" w:type="dxa"/>
          </w:tcPr>
          <w:p w14:paraId="09F82306"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13,1</w:t>
            </w:r>
          </w:p>
        </w:tc>
        <w:tc>
          <w:tcPr>
            <w:tcW w:w="738" w:type="dxa"/>
          </w:tcPr>
          <w:p w14:paraId="0F645C59"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11,9</w:t>
            </w:r>
          </w:p>
        </w:tc>
        <w:tc>
          <w:tcPr>
            <w:tcW w:w="738" w:type="dxa"/>
          </w:tcPr>
          <w:p w14:paraId="18377A88"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13,6</w:t>
            </w:r>
          </w:p>
        </w:tc>
        <w:tc>
          <w:tcPr>
            <w:tcW w:w="738" w:type="dxa"/>
          </w:tcPr>
          <w:p w14:paraId="23646FBA"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bookmarkStart w:id="13" w:name="_Hlk160382416"/>
            <w:r w:rsidRPr="00042FCA">
              <w:rPr>
                <w:rFonts w:ascii="Times New Roman" w:eastAsia="Times New Roman" w:hAnsi="Times New Roman" w:cs="Times New Roman"/>
                <w:sz w:val="24"/>
                <w:szCs w:val="24"/>
                <w:lang w:val="kk-KZ" w:eastAsia="ru-RU"/>
              </w:rPr>
              <w:t>14,2</w:t>
            </w:r>
            <w:bookmarkEnd w:id="13"/>
          </w:p>
        </w:tc>
        <w:tc>
          <w:tcPr>
            <w:tcW w:w="965" w:type="dxa"/>
          </w:tcPr>
          <w:p w14:paraId="5F1EEE83"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-0,1</w:t>
            </w:r>
          </w:p>
        </w:tc>
        <w:tc>
          <w:tcPr>
            <w:tcW w:w="1553" w:type="dxa"/>
          </w:tcPr>
          <w:p w14:paraId="40B0FD6B"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-0,70</w:t>
            </w:r>
          </w:p>
        </w:tc>
      </w:tr>
      <w:tr w:rsidR="00470CDD" w:rsidRPr="00042FCA" w14:paraId="43B8AA7E" w14:textId="77777777" w:rsidTr="00470CDD">
        <w:trPr>
          <w:jc w:val="center"/>
        </w:trPr>
        <w:tc>
          <w:tcPr>
            <w:tcW w:w="2911" w:type="dxa"/>
          </w:tcPr>
          <w:p w14:paraId="0B9C0332" w14:textId="77777777" w:rsidR="00470CDD" w:rsidRPr="00042FCA" w:rsidRDefault="00470CDD" w:rsidP="00EC0A32">
            <w:pPr>
              <w:jc w:val="both"/>
              <w:rPr>
                <w:rFonts w:ascii="Times New Roman" w:hAnsi="Times New Roman" w:cs="Times New Roman"/>
                <w:color w:val="333333"/>
                <w:sz w:val="24"/>
                <w:szCs w:val="24"/>
                <w:lang w:val="kk-KZ"/>
              </w:rPr>
            </w:pPr>
            <w:r w:rsidRPr="00042FCA">
              <w:rPr>
                <w:rFonts w:ascii="Times New Roman" w:eastAsia="Times New Roman" w:hAnsi="Times New Roman" w:cs="Times New Roman"/>
                <w:sz w:val="24"/>
                <w:szCs w:val="24"/>
                <w:lang w:val="kk-KZ" w:eastAsia="ru-RU"/>
              </w:rPr>
              <w:t>Латвия</w:t>
            </w:r>
          </w:p>
        </w:tc>
        <w:tc>
          <w:tcPr>
            <w:tcW w:w="1253" w:type="dxa"/>
          </w:tcPr>
          <w:p w14:paraId="7B33468A" w14:textId="77777777" w:rsidR="00470CDD" w:rsidRPr="00042FCA" w:rsidRDefault="00470CDD" w:rsidP="00EC0A32">
            <w:pPr>
              <w:jc w:val="center"/>
              <w:rPr>
                <w:rFonts w:ascii="Times New Roman" w:eastAsia="Times New Roman" w:hAnsi="Times New Roman" w:cs="Times New Roman"/>
                <w:sz w:val="24"/>
                <w:szCs w:val="24"/>
                <w:lang w:val="kk-KZ"/>
              </w:rPr>
            </w:pPr>
            <w:r w:rsidRPr="00042FCA">
              <w:rPr>
                <w:rFonts w:ascii="Times New Roman" w:eastAsia="Times New Roman" w:hAnsi="Times New Roman" w:cs="Times New Roman"/>
                <w:sz w:val="24"/>
                <w:szCs w:val="24"/>
                <w:lang w:val="kk-KZ" w:eastAsia="ru-RU"/>
              </w:rPr>
              <w:t>4,1</w:t>
            </w:r>
          </w:p>
        </w:tc>
        <w:tc>
          <w:tcPr>
            <w:tcW w:w="712" w:type="dxa"/>
          </w:tcPr>
          <w:p w14:paraId="792610DE"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4,1</w:t>
            </w:r>
          </w:p>
        </w:tc>
        <w:tc>
          <w:tcPr>
            <w:tcW w:w="738" w:type="dxa"/>
          </w:tcPr>
          <w:p w14:paraId="446214DA"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4,3</w:t>
            </w:r>
          </w:p>
        </w:tc>
        <w:tc>
          <w:tcPr>
            <w:tcW w:w="738" w:type="dxa"/>
          </w:tcPr>
          <w:p w14:paraId="01C6C0F2"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4,6</w:t>
            </w:r>
          </w:p>
        </w:tc>
        <w:tc>
          <w:tcPr>
            <w:tcW w:w="738" w:type="dxa"/>
          </w:tcPr>
          <w:p w14:paraId="40E4BDE9"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eastAsia="Times New Roman" w:hAnsi="Times New Roman" w:cs="Times New Roman"/>
                <w:sz w:val="24"/>
                <w:szCs w:val="24"/>
                <w:lang w:val="kk-KZ" w:eastAsia="ru-RU"/>
              </w:rPr>
              <w:t>4,7</w:t>
            </w:r>
          </w:p>
        </w:tc>
        <w:tc>
          <w:tcPr>
            <w:tcW w:w="965" w:type="dxa"/>
          </w:tcPr>
          <w:p w14:paraId="22565DC1"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0,6</w:t>
            </w:r>
          </w:p>
        </w:tc>
        <w:tc>
          <w:tcPr>
            <w:tcW w:w="1553" w:type="dxa"/>
          </w:tcPr>
          <w:p w14:paraId="665771E1"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14,63</w:t>
            </w:r>
          </w:p>
        </w:tc>
      </w:tr>
      <w:tr w:rsidR="00470CDD" w:rsidRPr="00042FCA" w14:paraId="1B48A36B" w14:textId="77777777" w:rsidTr="00470CDD">
        <w:trPr>
          <w:jc w:val="center"/>
        </w:trPr>
        <w:tc>
          <w:tcPr>
            <w:tcW w:w="2911" w:type="dxa"/>
          </w:tcPr>
          <w:p w14:paraId="010417B2"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Лихтенштейн</w:t>
            </w:r>
          </w:p>
        </w:tc>
        <w:tc>
          <w:tcPr>
            <w:tcW w:w="1253" w:type="dxa"/>
          </w:tcPr>
          <w:p w14:paraId="150DC4BC" w14:textId="77777777" w:rsidR="00470CDD" w:rsidRPr="00042FCA" w:rsidRDefault="00470CDD" w:rsidP="00EC0A32">
            <w:pPr>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0,1</w:t>
            </w:r>
          </w:p>
        </w:tc>
        <w:tc>
          <w:tcPr>
            <w:tcW w:w="712" w:type="dxa"/>
          </w:tcPr>
          <w:p w14:paraId="4C411532"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0,1</w:t>
            </w:r>
          </w:p>
        </w:tc>
        <w:tc>
          <w:tcPr>
            <w:tcW w:w="738" w:type="dxa"/>
          </w:tcPr>
          <w:p w14:paraId="77D70DA5"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0,1</w:t>
            </w:r>
          </w:p>
        </w:tc>
        <w:tc>
          <w:tcPr>
            <w:tcW w:w="738" w:type="dxa"/>
          </w:tcPr>
          <w:p w14:paraId="10335972"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0,2</w:t>
            </w:r>
          </w:p>
        </w:tc>
        <w:tc>
          <w:tcPr>
            <w:tcW w:w="738" w:type="dxa"/>
          </w:tcPr>
          <w:p w14:paraId="1CFB3079"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0,1</w:t>
            </w:r>
          </w:p>
        </w:tc>
        <w:tc>
          <w:tcPr>
            <w:tcW w:w="965" w:type="dxa"/>
          </w:tcPr>
          <w:p w14:paraId="6B7F656D"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w:t>
            </w:r>
          </w:p>
        </w:tc>
        <w:tc>
          <w:tcPr>
            <w:tcW w:w="1553" w:type="dxa"/>
          </w:tcPr>
          <w:p w14:paraId="1162EDC7"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w:t>
            </w:r>
          </w:p>
        </w:tc>
      </w:tr>
      <w:tr w:rsidR="00470CDD" w:rsidRPr="00042FCA" w14:paraId="64DC617F" w14:textId="77777777" w:rsidTr="00470CDD">
        <w:trPr>
          <w:jc w:val="center"/>
        </w:trPr>
        <w:tc>
          <w:tcPr>
            <w:tcW w:w="2911" w:type="dxa"/>
          </w:tcPr>
          <w:p w14:paraId="62194BC5"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Литва</w:t>
            </w:r>
          </w:p>
        </w:tc>
        <w:tc>
          <w:tcPr>
            <w:tcW w:w="1253" w:type="dxa"/>
          </w:tcPr>
          <w:p w14:paraId="7F7CAA04" w14:textId="77777777" w:rsidR="00470CDD" w:rsidRPr="00042FCA" w:rsidRDefault="00470CDD" w:rsidP="00EC0A32">
            <w:pPr>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3,9</w:t>
            </w:r>
          </w:p>
        </w:tc>
        <w:tc>
          <w:tcPr>
            <w:tcW w:w="712" w:type="dxa"/>
          </w:tcPr>
          <w:p w14:paraId="6C935968"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3,2</w:t>
            </w:r>
          </w:p>
        </w:tc>
        <w:tc>
          <w:tcPr>
            <w:tcW w:w="738" w:type="dxa"/>
          </w:tcPr>
          <w:p w14:paraId="6BD9D1A8"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3,4</w:t>
            </w:r>
          </w:p>
        </w:tc>
        <w:tc>
          <w:tcPr>
            <w:tcW w:w="738" w:type="dxa"/>
          </w:tcPr>
          <w:p w14:paraId="1E4D0302"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3,9</w:t>
            </w:r>
          </w:p>
        </w:tc>
        <w:tc>
          <w:tcPr>
            <w:tcW w:w="738" w:type="dxa"/>
          </w:tcPr>
          <w:p w14:paraId="0B7929A3"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3,8</w:t>
            </w:r>
          </w:p>
        </w:tc>
        <w:tc>
          <w:tcPr>
            <w:tcW w:w="965" w:type="dxa"/>
          </w:tcPr>
          <w:p w14:paraId="423F17C0"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-0,1</w:t>
            </w:r>
          </w:p>
        </w:tc>
        <w:tc>
          <w:tcPr>
            <w:tcW w:w="1553" w:type="dxa"/>
          </w:tcPr>
          <w:p w14:paraId="097EE9CF"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-2,56</w:t>
            </w:r>
          </w:p>
        </w:tc>
      </w:tr>
      <w:tr w:rsidR="00470CDD" w:rsidRPr="00042FCA" w14:paraId="445EAC2B" w14:textId="77777777" w:rsidTr="00470CDD">
        <w:trPr>
          <w:jc w:val="center"/>
        </w:trPr>
        <w:tc>
          <w:tcPr>
            <w:tcW w:w="2911" w:type="dxa"/>
          </w:tcPr>
          <w:p w14:paraId="751CEB20"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Люксембург</w:t>
            </w:r>
          </w:p>
        </w:tc>
        <w:tc>
          <w:tcPr>
            <w:tcW w:w="1253" w:type="dxa"/>
          </w:tcPr>
          <w:p w14:paraId="71753251" w14:textId="77777777" w:rsidR="00470CDD" w:rsidRPr="00042FCA" w:rsidRDefault="00470CDD" w:rsidP="00EC0A32">
            <w:pPr>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0,3</w:t>
            </w:r>
          </w:p>
        </w:tc>
        <w:tc>
          <w:tcPr>
            <w:tcW w:w="712" w:type="dxa"/>
          </w:tcPr>
          <w:p w14:paraId="38184BD5"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0,3</w:t>
            </w:r>
          </w:p>
        </w:tc>
        <w:tc>
          <w:tcPr>
            <w:tcW w:w="738" w:type="dxa"/>
          </w:tcPr>
          <w:p w14:paraId="1721EE57"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0,2</w:t>
            </w:r>
          </w:p>
        </w:tc>
        <w:tc>
          <w:tcPr>
            <w:tcW w:w="738" w:type="dxa"/>
          </w:tcPr>
          <w:p w14:paraId="0BC14FC8"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0,2</w:t>
            </w:r>
          </w:p>
        </w:tc>
        <w:tc>
          <w:tcPr>
            <w:tcW w:w="738" w:type="dxa"/>
          </w:tcPr>
          <w:p w14:paraId="121E6CC6"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0,2</w:t>
            </w:r>
          </w:p>
        </w:tc>
        <w:tc>
          <w:tcPr>
            <w:tcW w:w="965" w:type="dxa"/>
          </w:tcPr>
          <w:p w14:paraId="343F957D"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-0,1</w:t>
            </w:r>
          </w:p>
        </w:tc>
        <w:tc>
          <w:tcPr>
            <w:tcW w:w="1553" w:type="dxa"/>
          </w:tcPr>
          <w:p w14:paraId="0656A0AC"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-33,33</w:t>
            </w:r>
          </w:p>
        </w:tc>
      </w:tr>
      <w:tr w:rsidR="00470CDD" w:rsidRPr="00042FCA" w14:paraId="2D626F3B" w14:textId="77777777" w:rsidTr="00470CDD">
        <w:trPr>
          <w:jc w:val="center"/>
        </w:trPr>
        <w:tc>
          <w:tcPr>
            <w:tcW w:w="2911" w:type="dxa"/>
          </w:tcPr>
          <w:p w14:paraId="35269074"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Мальта</w:t>
            </w:r>
          </w:p>
        </w:tc>
        <w:tc>
          <w:tcPr>
            <w:tcW w:w="1253" w:type="dxa"/>
          </w:tcPr>
          <w:p w14:paraId="23808EAE" w14:textId="77777777" w:rsidR="00470CDD" w:rsidRPr="00042FCA" w:rsidRDefault="00470CDD" w:rsidP="00EC0A32">
            <w:pPr>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0,8</w:t>
            </w:r>
          </w:p>
        </w:tc>
        <w:tc>
          <w:tcPr>
            <w:tcW w:w="712" w:type="dxa"/>
          </w:tcPr>
          <w:p w14:paraId="15EE6934"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0,8</w:t>
            </w:r>
          </w:p>
        </w:tc>
        <w:tc>
          <w:tcPr>
            <w:tcW w:w="738" w:type="dxa"/>
          </w:tcPr>
          <w:p w14:paraId="7646A802"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0,5</w:t>
            </w:r>
          </w:p>
        </w:tc>
        <w:tc>
          <w:tcPr>
            <w:tcW w:w="738" w:type="dxa"/>
          </w:tcPr>
          <w:p w14:paraId="0FA856CE"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0,8</w:t>
            </w:r>
          </w:p>
        </w:tc>
        <w:tc>
          <w:tcPr>
            <w:tcW w:w="738" w:type="dxa"/>
          </w:tcPr>
          <w:p w14:paraId="4816DCE6"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1,0</w:t>
            </w:r>
          </w:p>
        </w:tc>
        <w:tc>
          <w:tcPr>
            <w:tcW w:w="965" w:type="dxa"/>
          </w:tcPr>
          <w:p w14:paraId="30254902"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0,2</w:t>
            </w:r>
          </w:p>
        </w:tc>
        <w:tc>
          <w:tcPr>
            <w:tcW w:w="1553" w:type="dxa"/>
          </w:tcPr>
          <w:p w14:paraId="216EA952"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25</w:t>
            </w:r>
          </w:p>
        </w:tc>
      </w:tr>
      <w:tr w:rsidR="00470CDD" w:rsidRPr="00042FCA" w14:paraId="3D9DB4AE" w14:textId="77777777" w:rsidTr="00470CDD">
        <w:trPr>
          <w:jc w:val="center"/>
        </w:trPr>
        <w:tc>
          <w:tcPr>
            <w:tcW w:w="2911" w:type="dxa"/>
          </w:tcPr>
          <w:p w14:paraId="44F17759" w14:textId="77777777" w:rsidR="00470CDD" w:rsidRPr="00042FCA" w:rsidRDefault="00470CDD" w:rsidP="00EC0A32">
            <w:pPr>
              <w:jc w:val="both"/>
              <w:rPr>
                <w:rFonts w:ascii="Times New Roman" w:eastAsia="Times New Roman" w:hAnsi="Times New Roman" w:cs="Times New Roman"/>
                <w:sz w:val="24"/>
                <w:szCs w:val="24"/>
                <w:lang w:val="kk-KZ" w:eastAsia="ru-RU"/>
              </w:rPr>
            </w:pPr>
            <w:bookmarkStart w:id="14" w:name="_Hlk160382558"/>
            <w:r w:rsidRPr="00042FCA">
              <w:rPr>
                <w:rFonts w:ascii="Times New Roman" w:eastAsia="Times New Roman" w:hAnsi="Times New Roman" w:cs="Times New Roman"/>
                <w:sz w:val="24"/>
                <w:szCs w:val="24"/>
                <w:lang w:val="kk-KZ" w:eastAsia="ru-RU"/>
              </w:rPr>
              <w:t>Монако</w:t>
            </w:r>
            <w:bookmarkEnd w:id="14"/>
          </w:p>
        </w:tc>
        <w:tc>
          <w:tcPr>
            <w:tcW w:w="1253" w:type="dxa"/>
          </w:tcPr>
          <w:p w14:paraId="7E7C7A01" w14:textId="77777777" w:rsidR="00470CDD" w:rsidRPr="00042FCA" w:rsidRDefault="00470CDD" w:rsidP="00EC0A32">
            <w:pPr>
              <w:jc w:val="center"/>
              <w:rPr>
                <w:rFonts w:ascii="Times New Roman" w:eastAsia="Times New Roman" w:hAnsi="Times New Roman" w:cs="Times New Roman"/>
                <w:sz w:val="24"/>
                <w:szCs w:val="24"/>
                <w:lang w:val="kk-KZ" w:eastAsia="ru-RU"/>
              </w:rPr>
            </w:pPr>
            <w:r w:rsidRPr="00042FCA">
              <w:rPr>
                <w:rFonts w:ascii="Times New Roman" w:hAnsi="Times New Roman" w:cs="Times New Roman"/>
                <w:sz w:val="24"/>
                <w:szCs w:val="24"/>
                <w:lang w:val="kk-KZ"/>
              </w:rPr>
              <w:t>0,0</w:t>
            </w:r>
          </w:p>
        </w:tc>
        <w:tc>
          <w:tcPr>
            <w:tcW w:w="712" w:type="dxa"/>
          </w:tcPr>
          <w:p w14:paraId="08616F0E"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hAnsi="Times New Roman" w:cs="Times New Roman"/>
                <w:sz w:val="24"/>
                <w:szCs w:val="24"/>
                <w:lang w:val="kk-KZ"/>
              </w:rPr>
              <w:t>0,0</w:t>
            </w:r>
          </w:p>
        </w:tc>
        <w:tc>
          <w:tcPr>
            <w:tcW w:w="738" w:type="dxa"/>
          </w:tcPr>
          <w:p w14:paraId="1CEE14C6"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hAnsi="Times New Roman" w:cs="Times New Roman"/>
                <w:sz w:val="24"/>
                <w:szCs w:val="24"/>
                <w:lang w:val="kk-KZ"/>
              </w:rPr>
              <w:t>0,0</w:t>
            </w:r>
          </w:p>
        </w:tc>
        <w:tc>
          <w:tcPr>
            <w:tcW w:w="738" w:type="dxa"/>
          </w:tcPr>
          <w:p w14:paraId="749FBB9B"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hAnsi="Times New Roman" w:cs="Times New Roman"/>
                <w:sz w:val="24"/>
                <w:szCs w:val="24"/>
                <w:lang w:val="kk-KZ"/>
              </w:rPr>
              <w:t>0,0</w:t>
            </w:r>
          </w:p>
        </w:tc>
        <w:tc>
          <w:tcPr>
            <w:tcW w:w="738" w:type="dxa"/>
          </w:tcPr>
          <w:p w14:paraId="2EED14AF"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hAnsi="Times New Roman" w:cs="Times New Roman"/>
                <w:sz w:val="24"/>
                <w:szCs w:val="24"/>
                <w:lang w:val="kk-KZ"/>
              </w:rPr>
              <w:t>0,0</w:t>
            </w:r>
          </w:p>
        </w:tc>
        <w:tc>
          <w:tcPr>
            <w:tcW w:w="965" w:type="dxa"/>
          </w:tcPr>
          <w:p w14:paraId="583F3C4A"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w:t>
            </w:r>
          </w:p>
        </w:tc>
        <w:tc>
          <w:tcPr>
            <w:tcW w:w="1553" w:type="dxa"/>
          </w:tcPr>
          <w:p w14:paraId="0CF8BE00"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w:t>
            </w:r>
          </w:p>
        </w:tc>
      </w:tr>
      <w:tr w:rsidR="00470CDD" w:rsidRPr="00042FCA" w14:paraId="62FCEBA1" w14:textId="77777777" w:rsidTr="00470CDD">
        <w:trPr>
          <w:jc w:val="center"/>
        </w:trPr>
        <w:tc>
          <w:tcPr>
            <w:tcW w:w="2911" w:type="dxa"/>
          </w:tcPr>
          <w:p w14:paraId="5B05C6A9"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Молдова Республикасы</w:t>
            </w:r>
          </w:p>
        </w:tc>
        <w:tc>
          <w:tcPr>
            <w:tcW w:w="1253" w:type="dxa"/>
          </w:tcPr>
          <w:p w14:paraId="07A31E02" w14:textId="77777777" w:rsidR="00470CDD" w:rsidRPr="00042FCA" w:rsidRDefault="00470CDD" w:rsidP="00EC0A32">
            <w:pPr>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14,1</w:t>
            </w:r>
          </w:p>
        </w:tc>
        <w:tc>
          <w:tcPr>
            <w:tcW w:w="712" w:type="dxa"/>
          </w:tcPr>
          <w:p w14:paraId="17C2F9B0"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11,8</w:t>
            </w:r>
          </w:p>
        </w:tc>
        <w:tc>
          <w:tcPr>
            <w:tcW w:w="738" w:type="dxa"/>
          </w:tcPr>
          <w:p w14:paraId="2DF188F0"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11,7</w:t>
            </w:r>
          </w:p>
        </w:tc>
        <w:tc>
          <w:tcPr>
            <w:tcW w:w="738" w:type="dxa"/>
          </w:tcPr>
          <w:p w14:paraId="261F3B47"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10,8</w:t>
            </w:r>
          </w:p>
        </w:tc>
        <w:tc>
          <w:tcPr>
            <w:tcW w:w="738" w:type="dxa"/>
          </w:tcPr>
          <w:p w14:paraId="1731CF56"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12,3</w:t>
            </w:r>
          </w:p>
        </w:tc>
        <w:tc>
          <w:tcPr>
            <w:tcW w:w="965" w:type="dxa"/>
          </w:tcPr>
          <w:p w14:paraId="6CEBE716"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-1,8</w:t>
            </w:r>
          </w:p>
        </w:tc>
        <w:tc>
          <w:tcPr>
            <w:tcW w:w="1553" w:type="dxa"/>
          </w:tcPr>
          <w:p w14:paraId="310D36D2"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-12,766</w:t>
            </w:r>
          </w:p>
        </w:tc>
      </w:tr>
      <w:tr w:rsidR="00470CDD" w:rsidRPr="00042FCA" w14:paraId="08E03F02" w14:textId="77777777" w:rsidTr="00470CDD">
        <w:trPr>
          <w:jc w:val="center"/>
        </w:trPr>
        <w:tc>
          <w:tcPr>
            <w:tcW w:w="2911" w:type="dxa"/>
          </w:tcPr>
          <w:p w14:paraId="40D3A258"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Черногория</w:t>
            </w:r>
          </w:p>
        </w:tc>
        <w:tc>
          <w:tcPr>
            <w:tcW w:w="1253" w:type="dxa"/>
          </w:tcPr>
          <w:p w14:paraId="1207E815" w14:textId="77777777" w:rsidR="00470CDD" w:rsidRPr="00042FCA" w:rsidRDefault="00470CDD" w:rsidP="00EC0A32">
            <w:pPr>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8,5</w:t>
            </w:r>
          </w:p>
        </w:tc>
        <w:tc>
          <w:tcPr>
            <w:tcW w:w="712" w:type="dxa"/>
          </w:tcPr>
          <w:p w14:paraId="545F2680"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8,2</w:t>
            </w:r>
          </w:p>
        </w:tc>
        <w:tc>
          <w:tcPr>
            <w:tcW w:w="738" w:type="dxa"/>
          </w:tcPr>
          <w:p w14:paraId="6154D12B"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7,9</w:t>
            </w:r>
          </w:p>
        </w:tc>
        <w:tc>
          <w:tcPr>
            <w:tcW w:w="738" w:type="dxa"/>
          </w:tcPr>
          <w:p w14:paraId="0DE94234"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9,1</w:t>
            </w:r>
          </w:p>
        </w:tc>
        <w:tc>
          <w:tcPr>
            <w:tcW w:w="738" w:type="dxa"/>
          </w:tcPr>
          <w:p w14:paraId="489D87BA"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8,0</w:t>
            </w:r>
          </w:p>
        </w:tc>
        <w:tc>
          <w:tcPr>
            <w:tcW w:w="965" w:type="dxa"/>
          </w:tcPr>
          <w:p w14:paraId="5E6CC54F"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-0,5</w:t>
            </w:r>
          </w:p>
        </w:tc>
        <w:tc>
          <w:tcPr>
            <w:tcW w:w="1553" w:type="dxa"/>
          </w:tcPr>
          <w:p w14:paraId="0DDA4045"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-5,88</w:t>
            </w:r>
          </w:p>
        </w:tc>
      </w:tr>
      <w:tr w:rsidR="00470CDD" w:rsidRPr="00042FCA" w14:paraId="720843E6" w14:textId="77777777" w:rsidTr="00470CDD">
        <w:trPr>
          <w:jc w:val="center"/>
        </w:trPr>
        <w:tc>
          <w:tcPr>
            <w:tcW w:w="2911" w:type="dxa"/>
          </w:tcPr>
          <w:p w14:paraId="6350FFD9"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Нидерланды</w:t>
            </w:r>
          </w:p>
        </w:tc>
        <w:tc>
          <w:tcPr>
            <w:tcW w:w="1253" w:type="dxa"/>
          </w:tcPr>
          <w:p w14:paraId="35740917" w14:textId="77777777" w:rsidR="00470CDD" w:rsidRPr="00042FCA" w:rsidRDefault="00470CDD" w:rsidP="00EC0A32">
            <w:pPr>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2,1</w:t>
            </w:r>
          </w:p>
        </w:tc>
        <w:tc>
          <w:tcPr>
            <w:tcW w:w="712" w:type="dxa"/>
          </w:tcPr>
          <w:p w14:paraId="3F8D885A"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1,8</w:t>
            </w:r>
          </w:p>
        </w:tc>
        <w:tc>
          <w:tcPr>
            <w:tcW w:w="738" w:type="dxa"/>
          </w:tcPr>
          <w:p w14:paraId="33B4CC19"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1,8</w:t>
            </w:r>
          </w:p>
        </w:tc>
        <w:tc>
          <w:tcPr>
            <w:tcW w:w="738" w:type="dxa"/>
          </w:tcPr>
          <w:p w14:paraId="3A06A809"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1,8</w:t>
            </w:r>
          </w:p>
        </w:tc>
        <w:tc>
          <w:tcPr>
            <w:tcW w:w="738" w:type="dxa"/>
          </w:tcPr>
          <w:p w14:paraId="2C6929A7"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1,7</w:t>
            </w:r>
          </w:p>
        </w:tc>
        <w:tc>
          <w:tcPr>
            <w:tcW w:w="965" w:type="dxa"/>
          </w:tcPr>
          <w:p w14:paraId="596FB0FA"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-0,4</w:t>
            </w:r>
          </w:p>
        </w:tc>
        <w:tc>
          <w:tcPr>
            <w:tcW w:w="1553" w:type="dxa"/>
          </w:tcPr>
          <w:p w14:paraId="2CE54156"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-19,05</w:t>
            </w:r>
          </w:p>
        </w:tc>
      </w:tr>
      <w:tr w:rsidR="00470CDD" w:rsidRPr="00042FCA" w14:paraId="13D4FBA9" w14:textId="77777777" w:rsidTr="00470CDD">
        <w:trPr>
          <w:jc w:val="center"/>
        </w:trPr>
        <w:tc>
          <w:tcPr>
            <w:tcW w:w="2911" w:type="dxa"/>
          </w:tcPr>
          <w:p w14:paraId="262558E1"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Норвегия</w:t>
            </w:r>
          </w:p>
        </w:tc>
        <w:tc>
          <w:tcPr>
            <w:tcW w:w="1253" w:type="dxa"/>
          </w:tcPr>
          <w:p w14:paraId="01CF69BD" w14:textId="77777777" w:rsidR="00470CDD" w:rsidRPr="00042FCA" w:rsidRDefault="00470CDD" w:rsidP="00EC0A32">
            <w:pPr>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2,2</w:t>
            </w:r>
          </w:p>
        </w:tc>
        <w:tc>
          <w:tcPr>
            <w:tcW w:w="712" w:type="dxa"/>
          </w:tcPr>
          <w:p w14:paraId="0D181B68"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2,1</w:t>
            </w:r>
          </w:p>
        </w:tc>
        <w:tc>
          <w:tcPr>
            <w:tcW w:w="738" w:type="dxa"/>
          </w:tcPr>
          <w:p w14:paraId="70E00A8B"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2,0</w:t>
            </w:r>
          </w:p>
        </w:tc>
        <w:tc>
          <w:tcPr>
            <w:tcW w:w="738" w:type="dxa"/>
          </w:tcPr>
          <w:p w14:paraId="5E017C4F"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2,1</w:t>
            </w:r>
          </w:p>
        </w:tc>
        <w:tc>
          <w:tcPr>
            <w:tcW w:w="738" w:type="dxa"/>
          </w:tcPr>
          <w:p w14:paraId="7A0ABD22"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1,8</w:t>
            </w:r>
          </w:p>
        </w:tc>
        <w:tc>
          <w:tcPr>
            <w:tcW w:w="965" w:type="dxa"/>
          </w:tcPr>
          <w:p w14:paraId="0906CAC6"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-0,4</w:t>
            </w:r>
          </w:p>
        </w:tc>
        <w:tc>
          <w:tcPr>
            <w:tcW w:w="1553" w:type="dxa"/>
          </w:tcPr>
          <w:p w14:paraId="649DC680"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-18,18</w:t>
            </w:r>
          </w:p>
        </w:tc>
      </w:tr>
      <w:tr w:rsidR="00470CDD" w:rsidRPr="00042FCA" w14:paraId="7F577079" w14:textId="77777777" w:rsidTr="00470CDD">
        <w:trPr>
          <w:jc w:val="center"/>
        </w:trPr>
        <w:tc>
          <w:tcPr>
            <w:tcW w:w="2911" w:type="dxa"/>
          </w:tcPr>
          <w:p w14:paraId="3558906C"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Польша</w:t>
            </w:r>
          </w:p>
        </w:tc>
        <w:tc>
          <w:tcPr>
            <w:tcW w:w="1253" w:type="dxa"/>
          </w:tcPr>
          <w:p w14:paraId="21A941B3" w14:textId="77777777" w:rsidR="00470CDD" w:rsidRPr="00042FCA" w:rsidRDefault="00470CDD" w:rsidP="00EC0A32">
            <w:pPr>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3,4</w:t>
            </w:r>
          </w:p>
        </w:tc>
        <w:tc>
          <w:tcPr>
            <w:tcW w:w="712" w:type="dxa"/>
          </w:tcPr>
          <w:p w14:paraId="754A27EC"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2,8</w:t>
            </w:r>
          </w:p>
        </w:tc>
        <w:tc>
          <w:tcPr>
            <w:tcW w:w="738" w:type="dxa"/>
          </w:tcPr>
          <w:p w14:paraId="38EA75E8"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2,7</w:t>
            </w:r>
          </w:p>
        </w:tc>
        <w:tc>
          <w:tcPr>
            <w:tcW w:w="738" w:type="dxa"/>
          </w:tcPr>
          <w:p w14:paraId="15BA11C9"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2,9</w:t>
            </w:r>
          </w:p>
        </w:tc>
        <w:tc>
          <w:tcPr>
            <w:tcW w:w="738" w:type="dxa"/>
          </w:tcPr>
          <w:p w14:paraId="1E4910F5"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2,6</w:t>
            </w:r>
          </w:p>
        </w:tc>
        <w:tc>
          <w:tcPr>
            <w:tcW w:w="965" w:type="dxa"/>
          </w:tcPr>
          <w:p w14:paraId="741C3EAC"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-0,8</w:t>
            </w:r>
          </w:p>
        </w:tc>
        <w:tc>
          <w:tcPr>
            <w:tcW w:w="1553" w:type="dxa"/>
          </w:tcPr>
          <w:p w14:paraId="7A9D4B1C"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-23,53</w:t>
            </w:r>
          </w:p>
        </w:tc>
      </w:tr>
      <w:tr w:rsidR="00470CDD" w:rsidRPr="00042FCA" w14:paraId="6EEF7169" w14:textId="77777777" w:rsidTr="00470CDD">
        <w:trPr>
          <w:jc w:val="center"/>
        </w:trPr>
        <w:tc>
          <w:tcPr>
            <w:tcW w:w="2911" w:type="dxa"/>
          </w:tcPr>
          <w:p w14:paraId="2B865A82"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Португалия</w:t>
            </w:r>
          </w:p>
        </w:tc>
        <w:tc>
          <w:tcPr>
            <w:tcW w:w="1253" w:type="dxa"/>
          </w:tcPr>
          <w:p w14:paraId="5C4AF9CD" w14:textId="77777777" w:rsidR="00470CDD" w:rsidRPr="00042FCA" w:rsidRDefault="00470CDD" w:rsidP="00EC0A32">
            <w:pPr>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2,4</w:t>
            </w:r>
          </w:p>
        </w:tc>
        <w:tc>
          <w:tcPr>
            <w:tcW w:w="712" w:type="dxa"/>
          </w:tcPr>
          <w:p w14:paraId="435E1FBD"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2,4</w:t>
            </w:r>
          </w:p>
        </w:tc>
        <w:tc>
          <w:tcPr>
            <w:tcW w:w="738" w:type="dxa"/>
          </w:tcPr>
          <w:p w14:paraId="0CF46F94"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2,4</w:t>
            </w:r>
          </w:p>
        </w:tc>
        <w:tc>
          <w:tcPr>
            <w:tcW w:w="738" w:type="dxa"/>
          </w:tcPr>
          <w:p w14:paraId="1869330C"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2,5</w:t>
            </w:r>
          </w:p>
        </w:tc>
        <w:tc>
          <w:tcPr>
            <w:tcW w:w="738" w:type="dxa"/>
          </w:tcPr>
          <w:p w14:paraId="16D80244"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2,5</w:t>
            </w:r>
          </w:p>
        </w:tc>
        <w:tc>
          <w:tcPr>
            <w:tcW w:w="965" w:type="dxa"/>
          </w:tcPr>
          <w:p w14:paraId="77DBB94D"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0,1</w:t>
            </w:r>
          </w:p>
        </w:tc>
        <w:tc>
          <w:tcPr>
            <w:tcW w:w="1553" w:type="dxa"/>
          </w:tcPr>
          <w:p w14:paraId="4360AD91"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4,17</w:t>
            </w:r>
          </w:p>
        </w:tc>
      </w:tr>
      <w:tr w:rsidR="00470CDD" w:rsidRPr="00042FCA" w14:paraId="34D40B40" w14:textId="77777777" w:rsidTr="00470CDD">
        <w:trPr>
          <w:jc w:val="center"/>
        </w:trPr>
        <w:tc>
          <w:tcPr>
            <w:tcW w:w="2911" w:type="dxa"/>
          </w:tcPr>
          <w:p w14:paraId="63757FFA"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Румыния</w:t>
            </w:r>
          </w:p>
        </w:tc>
        <w:tc>
          <w:tcPr>
            <w:tcW w:w="1253" w:type="dxa"/>
          </w:tcPr>
          <w:p w14:paraId="2DBB898A" w14:textId="77777777" w:rsidR="00470CDD" w:rsidRPr="00042FCA" w:rsidRDefault="00470CDD" w:rsidP="00EC0A32">
            <w:pPr>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4,9</w:t>
            </w:r>
          </w:p>
        </w:tc>
        <w:tc>
          <w:tcPr>
            <w:tcW w:w="712" w:type="dxa"/>
          </w:tcPr>
          <w:p w14:paraId="0E98464E"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5,1</w:t>
            </w:r>
          </w:p>
        </w:tc>
        <w:tc>
          <w:tcPr>
            <w:tcW w:w="738" w:type="dxa"/>
          </w:tcPr>
          <w:p w14:paraId="02CDE9A5"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4,9</w:t>
            </w:r>
          </w:p>
        </w:tc>
        <w:tc>
          <w:tcPr>
            <w:tcW w:w="738" w:type="dxa"/>
          </w:tcPr>
          <w:p w14:paraId="3089011C"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4,6</w:t>
            </w:r>
          </w:p>
        </w:tc>
        <w:tc>
          <w:tcPr>
            <w:tcW w:w="738" w:type="dxa"/>
          </w:tcPr>
          <w:p w14:paraId="12FC626C"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5,3</w:t>
            </w:r>
          </w:p>
        </w:tc>
        <w:tc>
          <w:tcPr>
            <w:tcW w:w="965" w:type="dxa"/>
          </w:tcPr>
          <w:p w14:paraId="77588C24"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0,4</w:t>
            </w:r>
          </w:p>
        </w:tc>
        <w:tc>
          <w:tcPr>
            <w:tcW w:w="1553" w:type="dxa"/>
          </w:tcPr>
          <w:p w14:paraId="1B054927"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8,165</w:t>
            </w:r>
          </w:p>
        </w:tc>
      </w:tr>
      <w:tr w:rsidR="00470CDD" w:rsidRPr="00042FCA" w14:paraId="4CE8FB4F" w14:textId="77777777" w:rsidTr="00470CDD">
        <w:trPr>
          <w:jc w:val="center"/>
        </w:trPr>
        <w:tc>
          <w:tcPr>
            <w:tcW w:w="2911" w:type="dxa"/>
          </w:tcPr>
          <w:p w14:paraId="00ECA74D" w14:textId="77777777" w:rsidR="00470CDD" w:rsidRPr="00042FCA" w:rsidRDefault="00470CDD" w:rsidP="00EC0A32">
            <w:pPr>
              <w:jc w:val="both"/>
              <w:rPr>
                <w:rFonts w:ascii="Times New Roman" w:eastAsia="Times New Roman" w:hAnsi="Times New Roman" w:cs="Times New Roman"/>
                <w:sz w:val="24"/>
                <w:szCs w:val="24"/>
                <w:lang w:val="kk-KZ" w:eastAsia="ru-RU"/>
              </w:rPr>
            </w:pPr>
            <w:bookmarkStart w:id="15" w:name="_Hlk160382574"/>
            <w:r w:rsidRPr="00042FCA">
              <w:rPr>
                <w:rFonts w:ascii="Times New Roman" w:eastAsia="Times New Roman" w:hAnsi="Times New Roman" w:cs="Times New Roman"/>
                <w:sz w:val="24"/>
                <w:szCs w:val="24"/>
                <w:lang w:val="kk-KZ" w:eastAsia="ru-RU"/>
              </w:rPr>
              <w:t>Сан-Марино</w:t>
            </w:r>
            <w:bookmarkEnd w:id="15"/>
          </w:p>
        </w:tc>
        <w:tc>
          <w:tcPr>
            <w:tcW w:w="1253" w:type="dxa"/>
          </w:tcPr>
          <w:p w14:paraId="11DAE83A" w14:textId="77777777" w:rsidR="00470CDD" w:rsidRPr="00042FCA" w:rsidRDefault="00470CDD" w:rsidP="00EC0A32">
            <w:pPr>
              <w:jc w:val="center"/>
              <w:rPr>
                <w:rFonts w:ascii="Times New Roman" w:eastAsia="Times New Roman" w:hAnsi="Times New Roman" w:cs="Times New Roman"/>
                <w:sz w:val="24"/>
                <w:szCs w:val="24"/>
                <w:lang w:val="kk-KZ" w:eastAsia="ru-RU"/>
              </w:rPr>
            </w:pPr>
            <w:r w:rsidRPr="00042FCA">
              <w:rPr>
                <w:rFonts w:ascii="Times New Roman" w:hAnsi="Times New Roman" w:cs="Times New Roman"/>
                <w:sz w:val="24"/>
                <w:szCs w:val="24"/>
                <w:lang w:val="kk-KZ"/>
              </w:rPr>
              <w:t>0,0</w:t>
            </w:r>
          </w:p>
        </w:tc>
        <w:tc>
          <w:tcPr>
            <w:tcW w:w="712" w:type="dxa"/>
          </w:tcPr>
          <w:p w14:paraId="160BB5D7"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hAnsi="Times New Roman" w:cs="Times New Roman"/>
                <w:sz w:val="24"/>
                <w:szCs w:val="24"/>
                <w:lang w:val="kk-KZ"/>
              </w:rPr>
              <w:t>0,0</w:t>
            </w:r>
          </w:p>
        </w:tc>
        <w:tc>
          <w:tcPr>
            <w:tcW w:w="738" w:type="dxa"/>
          </w:tcPr>
          <w:p w14:paraId="5A4BC3FF"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hAnsi="Times New Roman" w:cs="Times New Roman"/>
                <w:sz w:val="24"/>
                <w:szCs w:val="24"/>
                <w:lang w:val="kk-KZ"/>
              </w:rPr>
              <w:t>0,0</w:t>
            </w:r>
          </w:p>
        </w:tc>
        <w:tc>
          <w:tcPr>
            <w:tcW w:w="738" w:type="dxa"/>
          </w:tcPr>
          <w:p w14:paraId="27AAE963"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hAnsi="Times New Roman" w:cs="Times New Roman"/>
                <w:sz w:val="24"/>
                <w:szCs w:val="24"/>
                <w:lang w:val="kk-KZ"/>
              </w:rPr>
              <w:t>0,0</w:t>
            </w:r>
          </w:p>
        </w:tc>
        <w:tc>
          <w:tcPr>
            <w:tcW w:w="738" w:type="dxa"/>
          </w:tcPr>
          <w:p w14:paraId="62C851BB"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hAnsi="Times New Roman" w:cs="Times New Roman"/>
                <w:sz w:val="24"/>
                <w:szCs w:val="24"/>
                <w:lang w:val="kk-KZ"/>
              </w:rPr>
              <w:t>0,0</w:t>
            </w:r>
          </w:p>
        </w:tc>
        <w:tc>
          <w:tcPr>
            <w:tcW w:w="965" w:type="dxa"/>
          </w:tcPr>
          <w:p w14:paraId="39F459D0"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w:t>
            </w:r>
          </w:p>
        </w:tc>
        <w:tc>
          <w:tcPr>
            <w:tcW w:w="1553" w:type="dxa"/>
          </w:tcPr>
          <w:p w14:paraId="6E264319"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w:t>
            </w:r>
          </w:p>
        </w:tc>
      </w:tr>
      <w:tr w:rsidR="00470CDD" w:rsidRPr="00042FCA" w14:paraId="16635C0C" w14:textId="77777777" w:rsidTr="00470CDD">
        <w:trPr>
          <w:jc w:val="center"/>
        </w:trPr>
        <w:tc>
          <w:tcPr>
            <w:tcW w:w="2911" w:type="dxa"/>
          </w:tcPr>
          <w:p w14:paraId="48BFE86C"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Сербия</w:t>
            </w:r>
          </w:p>
        </w:tc>
        <w:tc>
          <w:tcPr>
            <w:tcW w:w="1253" w:type="dxa"/>
          </w:tcPr>
          <w:p w14:paraId="054453ED" w14:textId="77777777" w:rsidR="00470CDD" w:rsidRPr="00042FCA" w:rsidRDefault="00470CDD" w:rsidP="00EC0A32">
            <w:pPr>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7,3</w:t>
            </w:r>
          </w:p>
        </w:tc>
        <w:tc>
          <w:tcPr>
            <w:tcW w:w="712" w:type="dxa"/>
          </w:tcPr>
          <w:p w14:paraId="295452A9"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7,7</w:t>
            </w:r>
          </w:p>
        </w:tc>
        <w:tc>
          <w:tcPr>
            <w:tcW w:w="738" w:type="dxa"/>
          </w:tcPr>
          <w:p w14:paraId="22F3F3A4"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7,2</w:t>
            </w:r>
          </w:p>
        </w:tc>
        <w:tc>
          <w:tcPr>
            <w:tcW w:w="738" w:type="dxa"/>
          </w:tcPr>
          <w:p w14:paraId="03D690AE"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7,6</w:t>
            </w:r>
          </w:p>
        </w:tc>
        <w:tc>
          <w:tcPr>
            <w:tcW w:w="738" w:type="dxa"/>
          </w:tcPr>
          <w:p w14:paraId="59791C3B"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7,6</w:t>
            </w:r>
          </w:p>
        </w:tc>
        <w:tc>
          <w:tcPr>
            <w:tcW w:w="965" w:type="dxa"/>
          </w:tcPr>
          <w:p w14:paraId="163CE60B"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0,3</w:t>
            </w:r>
          </w:p>
        </w:tc>
        <w:tc>
          <w:tcPr>
            <w:tcW w:w="1553" w:type="dxa"/>
          </w:tcPr>
          <w:p w14:paraId="3951E8F9"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4,12</w:t>
            </w:r>
          </w:p>
        </w:tc>
      </w:tr>
      <w:tr w:rsidR="00470CDD" w:rsidRPr="00042FCA" w14:paraId="27790D30" w14:textId="77777777" w:rsidTr="00470CDD">
        <w:trPr>
          <w:trHeight w:val="412"/>
          <w:jc w:val="center"/>
        </w:trPr>
        <w:tc>
          <w:tcPr>
            <w:tcW w:w="2911" w:type="dxa"/>
          </w:tcPr>
          <w:p w14:paraId="284E8D05"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Өзбекстан</w:t>
            </w:r>
          </w:p>
        </w:tc>
        <w:tc>
          <w:tcPr>
            <w:tcW w:w="1253" w:type="dxa"/>
          </w:tcPr>
          <w:p w14:paraId="6884CADC" w14:textId="77777777" w:rsidR="00470CDD" w:rsidRPr="00042FCA" w:rsidRDefault="00470CDD" w:rsidP="00EC0A32">
            <w:pPr>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31,7</w:t>
            </w:r>
          </w:p>
        </w:tc>
        <w:tc>
          <w:tcPr>
            <w:tcW w:w="712" w:type="dxa"/>
          </w:tcPr>
          <w:p w14:paraId="49675627"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29,7</w:t>
            </w:r>
          </w:p>
        </w:tc>
        <w:tc>
          <w:tcPr>
            <w:tcW w:w="738" w:type="dxa"/>
          </w:tcPr>
          <w:p w14:paraId="1C60F627"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26,6</w:t>
            </w:r>
          </w:p>
        </w:tc>
        <w:tc>
          <w:tcPr>
            <w:tcW w:w="738" w:type="dxa"/>
          </w:tcPr>
          <w:p w14:paraId="4ED003CB"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26,8</w:t>
            </w:r>
          </w:p>
        </w:tc>
        <w:tc>
          <w:tcPr>
            <w:tcW w:w="738" w:type="dxa"/>
          </w:tcPr>
          <w:p w14:paraId="1D2E637B"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26,5</w:t>
            </w:r>
          </w:p>
        </w:tc>
        <w:tc>
          <w:tcPr>
            <w:tcW w:w="965" w:type="dxa"/>
          </w:tcPr>
          <w:p w14:paraId="17AB2C45"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-5,2</w:t>
            </w:r>
          </w:p>
        </w:tc>
        <w:tc>
          <w:tcPr>
            <w:tcW w:w="1553" w:type="dxa"/>
          </w:tcPr>
          <w:p w14:paraId="1CCE0A97" w14:textId="77777777" w:rsidR="00470CDD" w:rsidRPr="00042FCA" w:rsidRDefault="00470CDD" w:rsidP="00EC0A32">
            <w:pPr>
              <w:tabs>
                <w:tab w:val="left" w:pos="993"/>
              </w:tabs>
              <w:contextualSpacing/>
              <w:jc w:val="center"/>
              <w:rPr>
                <w:rFonts w:ascii="Times New Roman" w:eastAsia="Times New Roman" w:hAnsi="Times New Roman" w:cs="Times New Roman"/>
                <w:sz w:val="24"/>
                <w:szCs w:val="24"/>
                <w:shd w:val="clear" w:color="auto" w:fill="FFFFFF"/>
                <w:lang w:val="kk-KZ" w:eastAsia="ru-RU"/>
              </w:rPr>
            </w:pPr>
            <w:r w:rsidRPr="00042FCA">
              <w:rPr>
                <w:rFonts w:ascii="Times New Roman" w:hAnsi="Times New Roman" w:cs="Times New Roman"/>
                <w:color w:val="000000"/>
                <w:sz w:val="24"/>
                <w:szCs w:val="24"/>
                <w:lang w:val="kk-KZ"/>
              </w:rPr>
              <w:t>-16,40</w:t>
            </w:r>
          </w:p>
        </w:tc>
      </w:tr>
      <w:tr w:rsidR="00470CDD" w:rsidRPr="00042FCA" w14:paraId="75F9DF43" w14:textId="0D794651" w:rsidTr="00470CDD">
        <w:trPr>
          <w:jc w:val="center"/>
        </w:trPr>
        <w:tc>
          <w:tcPr>
            <w:tcW w:w="9608" w:type="dxa"/>
            <w:gridSpan w:val="8"/>
          </w:tcPr>
          <w:p w14:paraId="008B529E" w14:textId="39D5803B" w:rsidR="00470CDD" w:rsidRPr="00042FCA" w:rsidRDefault="00E26D1A" w:rsidP="00E26D1A">
            <w:pPr>
              <w:tabs>
                <w:tab w:val="left" w:pos="993"/>
              </w:tabs>
              <w:ind w:firstLine="586"/>
              <w:contextualSpacing/>
              <w:jc w:val="both"/>
              <w:rPr>
                <w:rFonts w:ascii="Times New Roman" w:hAnsi="Times New Roman" w:cs="Times New Roman"/>
                <w:color w:val="000000"/>
                <w:sz w:val="24"/>
                <w:szCs w:val="24"/>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470CDD" w:rsidRPr="00042FCA">
              <w:rPr>
                <w:rFonts w:ascii="Times New Roman" w:hAnsi="Times New Roman" w:cs="Times New Roman"/>
                <w:color w:val="000000"/>
                <w:sz w:val="24"/>
                <w:szCs w:val="24"/>
                <w:lang w:val="kk-KZ"/>
              </w:rPr>
              <w:t>[</w:t>
            </w:r>
            <w:r w:rsidR="00470CDD">
              <w:rPr>
                <w:rFonts w:ascii="Times New Roman" w:hAnsi="Times New Roman" w:cs="Times New Roman"/>
                <w:color w:val="000000"/>
                <w:sz w:val="24"/>
                <w:szCs w:val="24"/>
                <w:lang w:val="kk-KZ"/>
              </w:rPr>
              <w:t>10</w:t>
            </w:r>
            <w:r>
              <w:rPr>
                <w:rFonts w:ascii="Times New Roman" w:hAnsi="Times New Roman" w:cs="Times New Roman"/>
                <w:color w:val="000000"/>
                <w:sz w:val="24"/>
                <w:szCs w:val="24"/>
                <w:lang w:val="kk-KZ"/>
              </w:rPr>
              <w:t>4</w:t>
            </w:r>
            <w:r w:rsidR="00470CDD">
              <w:rPr>
                <w:rFonts w:ascii="Times New Roman" w:hAnsi="Times New Roman" w:cs="Times New Roman"/>
                <w:color w:val="000000"/>
                <w:sz w:val="24"/>
                <w:szCs w:val="24"/>
                <w:lang w:val="kk-KZ"/>
              </w:rPr>
              <w:t xml:space="preserve">] </w:t>
            </w:r>
          </w:p>
        </w:tc>
      </w:tr>
    </w:tbl>
    <w:p w14:paraId="04D06A5A" w14:textId="77777777" w:rsidR="00D36ACB" w:rsidRDefault="00D36ACB" w:rsidP="00EC0A32">
      <w:pPr>
        <w:tabs>
          <w:tab w:val="left" w:pos="993"/>
        </w:tabs>
        <w:spacing w:after="0" w:line="240" w:lineRule="auto"/>
        <w:ind w:firstLine="567"/>
        <w:contextualSpacing/>
        <w:jc w:val="both"/>
        <w:rPr>
          <w:rFonts w:ascii="Times New Roman" w:eastAsia="Times New Roman" w:hAnsi="Times New Roman" w:cs="Times New Roman"/>
          <w:sz w:val="28"/>
          <w:szCs w:val="24"/>
          <w:shd w:val="clear" w:color="auto" w:fill="FFFFFF"/>
          <w:lang w:val="kk-KZ" w:eastAsia="ru-RU"/>
        </w:rPr>
      </w:pPr>
    </w:p>
    <w:p w14:paraId="0DF7011C" w14:textId="542AB0E0" w:rsidR="00A344E3" w:rsidRDefault="00A344E3" w:rsidP="00470CDD">
      <w:pPr>
        <w:tabs>
          <w:tab w:val="left" w:pos="993"/>
        </w:tabs>
        <w:spacing w:after="0" w:line="240" w:lineRule="auto"/>
        <w:ind w:firstLine="709"/>
        <w:contextualSpacing/>
        <w:jc w:val="both"/>
        <w:rPr>
          <w:rFonts w:ascii="Times New Roman" w:eastAsia="Times New Roman" w:hAnsi="Times New Roman" w:cs="Times New Roman"/>
          <w:color w:val="333333"/>
          <w:sz w:val="28"/>
          <w:szCs w:val="28"/>
          <w:lang w:val="kk-KZ" w:eastAsia="ru-RU"/>
        </w:rPr>
      </w:pPr>
      <w:r w:rsidRPr="00DC4C59">
        <w:rPr>
          <w:rFonts w:ascii="Times New Roman" w:eastAsia="Times New Roman" w:hAnsi="Times New Roman" w:cs="Times New Roman"/>
          <w:sz w:val="28"/>
          <w:szCs w:val="24"/>
          <w:shd w:val="clear" w:color="auto" w:fill="FFFFFF"/>
          <w:lang w:val="kk-KZ" w:eastAsia="ru-RU"/>
        </w:rPr>
        <w:t xml:space="preserve">16-кестеде елдің ЖІӨ-нен ауыл шаруашылығы </w:t>
      </w:r>
      <w:r w:rsidRPr="00D36ACB">
        <w:rPr>
          <w:rFonts w:ascii="Times New Roman" w:eastAsia="Times New Roman" w:hAnsi="Times New Roman" w:cs="Times New Roman"/>
          <w:sz w:val="28"/>
          <w:szCs w:val="24"/>
          <w:shd w:val="clear" w:color="auto" w:fill="FFFFFF"/>
          <w:lang w:val="kk-KZ" w:eastAsia="ru-RU"/>
        </w:rPr>
        <w:t>Ж</w:t>
      </w:r>
      <w:r w:rsidR="00D36ACB" w:rsidRPr="00D36ACB">
        <w:rPr>
          <w:rFonts w:ascii="Times New Roman" w:eastAsia="Times New Roman" w:hAnsi="Times New Roman" w:cs="Times New Roman"/>
          <w:sz w:val="28"/>
          <w:szCs w:val="24"/>
          <w:shd w:val="clear" w:color="auto" w:fill="FFFFFF"/>
          <w:lang w:val="kk-KZ" w:eastAsia="ru-RU"/>
        </w:rPr>
        <w:t>І</w:t>
      </w:r>
      <w:r w:rsidRPr="00D36ACB">
        <w:rPr>
          <w:rFonts w:ascii="Times New Roman" w:eastAsia="Times New Roman" w:hAnsi="Times New Roman" w:cs="Times New Roman"/>
          <w:sz w:val="28"/>
          <w:szCs w:val="24"/>
          <w:shd w:val="clear" w:color="auto" w:fill="FFFFFF"/>
          <w:lang w:val="kk-KZ" w:eastAsia="ru-RU"/>
        </w:rPr>
        <w:t>Ө</w:t>
      </w:r>
      <w:r w:rsidRPr="00DC4C59">
        <w:rPr>
          <w:rFonts w:ascii="Times New Roman" w:eastAsia="Times New Roman" w:hAnsi="Times New Roman" w:cs="Times New Roman"/>
          <w:sz w:val="28"/>
          <w:szCs w:val="24"/>
          <w:shd w:val="clear" w:color="auto" w:fill="FFFFFF"/>
          <w:lang w:val="kk-KZ" w:eastAsia="ru-RU"/>
        </w:rPr>
        <w:t>-н</w:t>
      </w:r>
      <w:r>
        <w:rPr>
          <w:rFonts w:ascii="Times New Roman" w:eastAsia="Times New Roman" w:hAnsi="Times New Roman" w:cs="Times New Roman"/>
          <w:sz w:val="28"/>
          <w:szCs w:val="24"/>
          <w:shd w:val="clear" w:color="auto" w:fill="FFFFFF"/>
          <w:lang w:val="kk-KZ" w:eastAsia="ru-RU"/>
        </w:rPr>
        <w:t>і</w:t>
      </w:r>
      <w:r w:rsidRPr="00DC4C59">
        <w:rPr>
          <w:rFonts w:ascii="Times New Roman" w:eastAsia="Times New Roman" w:hAnsi="Times New Roman" w:cs="Times New Roman"/>
          <w:sz w:val="28"/>
          <w:szCs w:val="24"/>
          <w:shd w:val="clear" w:color="auto" w:fill="FFFFFF"/>
          <w:lang w:val="kk-KZ" w:eastAsia="ru-RU"/>
        </w:rPr>
        <w:t>ң ең үлкен мәнін 2022 жылы Албания – 36,5%, Өзбекстан – 26,5%, Қырғызстан - 14,2% елдер</w:t>
      </w:r>
      <w:r>
        <w:rPr>
          <w:rFonts w:ascii="Times New Roman" w:eastAsia="Times New Roman" w:hAnsi="Times New Roman" w:cs="Times New Roman"/>
          <w:sz w:val="28"/>
          <w:szCs w:val="24"/>
          <w:shd w:val="clear" w:color="auto" w:fill="FFFFFF"/>
          <w:lang w:val="kk-KZ" w:eastAsia="ru-RU"/>
        </w:rPr>
        <w:t>і</w:t>
      </w:r>
      <w:r w:rsidRPr="00DC4C59">
        <w:rPr>
          <w:rFonts w:ascii="Times New Roman" w:eastAsia="Times New Roman" w:hAnsi="Times New Roman" w:cs="Times New Roman"/>
          <w:sz w:val="28"/>
          <w:szCs w:val="24"/>
          <w:shd w:val="clear" w:color="auto" w:fill="FFFFFF"/>
          <w:lang w:val="kk-KZ" w:eastAsia="ru-RU"/>
        </w:rPr>
        <w:t xml:space="preserve"> ал</w:t>
      </w:r>
      <w:r>
        <w:rPr>
          <w:rFonts w:ascii="Times New Roman" w:eastAsia="Times New Roman" w:hAnsi="Times New Roman" w:cs="Times New Roman"/>
          <w:sz w:val="28"/>
          <w:szCs w:val="24"/>
          <w:shd w:val="clear" w:color="auto" w:fill="FFFFFF"/>
          <w:lang w:val="kk-KZ" w:eastAsia="ru-RU"/>
        </w:rPr>
        <w:t>ған</w:t>
      </w:r>
      <w:r w:rsidRPr="00DC4C59">
        <w:rPr>
          <w:rFonts w:ascii="Times New Roman" w:eastAsia="Times New Roman" w:hAnsi="Times New Roman" w:cs="Times New Roman"/>
          <w:sz w:val="28"/>
          <w:szCs w:val="24"/>
          <w:shd w:val="clear" w:color="auto" w:fill="FFFFFF"/>
          <w:lang w:val="kk-KZ" w:eastAsia="ru-RU"/>
        </w:rPr>
        <w:t>дығы көрсетілген,</w:t>
      </w:r>
      <w:r>
        <w:rPr>
          <w:rFonts w:ascii="Times New Roman" w:eastAsia="Times New Roman" w:hAnsi="Times New Roman" w:cs="Times New Roman"/>
          <w:sz w:val="28"/>
          <w:szCs w:val="24"/>
          <w:shd w:val="clear" w:color="auto" w:fill="FFFFFF"/>
          <w:lang w:val="kk-KZ" w:eastAsia="ru-RU"/>
        </w:rPr>
        <w:t xml:space="preserve"> </w:t>
      </w:r>
      <w:r w:rsidRPr="0011016D">
        <w:rPr>
          <w:rFonts w:ascii="Times New Roman" w:eastAsia="Times New Roman" w:hAnsi="Times New Roman" w:cs="Times New Roman"/>
          <w:sz w:val="28"/>
          <w:szCs w:val="24"/>
          <w:shd w:val="clear" w:color="auto" w:fill="FFFFFF"/>
          <w:lang w:val="kk-KZ" w:eastAsia="ru-RU"/>
        </w:rPr>
        <w:t>яғни оларды аграрлық елдер деп атауға болады</w:t>
      </w:r>
      <w:r>
        <w:rPr>
          <w:rFonts w:ascii="Times New Roman" w:eastAsia="Times New Roman" w:hAnsi="Times New Roman" w:cs="Times New Roman"/>
          <w:sz w:val="28"/>
          <w:szCs w:val="24"/>
          <w:shd w:val="clear" w:color="auto" w:fill="FFFFFF"/>
          <w:lang w:val="kk-KZ" w:eastAsia="ru-RU"/>
        </w:rPr>
        <w:t xml:space="preserve">.  Ал </w:t>
      </w:r>
      <w:r w:rsidRPr="0011016D">
        <w:rPr>
          <w:rFonts w:ascii="Times New Roman" w:eastAsia="Times New Roman" w:hAnsi="Times New Roman" w:cs="Times New Roman"/>
          <w:sz w:val="28"/>
          <w:szCs w:val="24"/>
          <w:shd w:val="clear" w:color="auto" w:fill="FFFFFF"/>
          <w:lang w:val="kk-KZ" w:eastAsia="ru-RU"/>
        </w:rPr>
        <w:t>Монако, Сан-Марино сияқты елдерде ауыл шаруашылығы мүлдем жоқ.</w:t>
      </w:r>
      <w:r>
        <w:rPr>
          <w:rFonts w:ascii="Times New Roman" w:eastAsia="Times New Roman" w:hAnsi="Times New Roman" w:cs="Times New Roman"/>
          <w:sz w:val="28"/>
          <w:szCs w:val="24"/>
          <w:shd w:val="clear" w:color="auto" w:fill="FFFFFF"/>
          <w:lang w:val="kk-KZ" w:eastAsia="ru-RU"/>
        </w:rPr>
        <w:t xml:space="preserve"> А</w:t>
      </w:r>
      <w:r w:rsidRPr="0011016D">
        <w:rPr>
          <w:rFonts w:ascii="Times New Roman" w:eastAsia="Times New Roman" w:hAnsi="Times New Roman" w:cs="Times New Roman"/>
          <w:sz w:val="28"/>
          <w:szCs w:val="24"/>
          <w:shd w:val="clear" w:color="auto" w:fill="FFFFFF"/>
          <w:lang w:val="kk-KZ" w:eastAsia="ru-RU"/>
        </w:rPr>
        <w:t>уыл шаруашылығының ЖІӨ-дегі үлесі елдің экономикалық қызметтің барлық түрлерінен қандай көлемде айналысатынын ғана көрсеті</w:t>
      </w:r>
      <w:r>
        <w:rPr>
          <w:rFonts w:ascii="Times New Roman" w:eastAsia="Times New Roman" w:hAnsi="Times New Roman" w:cs="Times New Roman"/>
          <w:sz w:val="28"/>
          <w:szCs w:val="24"/>
          <w:shd w:val="clear" w:color="auto" w:fill="FFFFFF"/>
          <w:lang w:val="kk-KZ" w:eastAsia="ru-RU"/>
        </w:rPr>
        <w:t>п</w:t>
      </w:r>
      <w:r w:rsidRPr="0011016D">
        <w:rPr>
          <w:rFonts w:ascii="Times New Roman" w:eastAsia="Times New Roman" w:hAnsi="Times New Roman" w:cs="Times New Roman"/>
          <w:sz w:val="28"/>
          <w:szCs w:val="24"/>
          <w:shd w:val="clear" w:color="auto" w:fill="FFFFFF"/>
          <w:lang w:val="kk-KZ" w:eastAsia="ru-RU"/>
        </w:rPr>
        <w:t>, азық-түлікпен қамтамасыз ету деңгейін көрсетпей</w:t>
      </w:r>
      <w:r>
        <w:rPr>
          <w:rFonts w:ascii="Times New Roman" w:eastAsia="Times New Roman" w:hAnsi="Times New Roman" w:cs="Times New Roman"/>
          <w:sz w:val="28"/>
          <w:szCs w:val="24"/>
          <w:shd w:val="clear" w:color="auto" w:fill="FFFFFF"/>
          <w:lang w:val="kk-KZ" w:eastAsia="ru-RU"/>
        </w:rPr>
        <w:t>тіндіктен</w:t>
      </w:r>
      <w:r w:rsidRPr="0011016D">
        <w:rPr>
          <w:rFonts w:ascii="Times New Roman" w:eastAsia="Times New Roman" w:hAnsi="Times New Roman" w:cs="Times New Roman"/>
          <w:sz w:val="28"/>
          <w:szCs w:val="24"/>
          <w:shd w:val="clear" w:color="auto" w:fill="FFFFFF"/>
          <w:lang w:val="kk-KZ" w:eastAsia="ru-RU"/>
        </w:rPr>
        <w:t xml:space="preserve">, біз азық-түлік қауіпсіздігі деңгейі бойынша әлем елдерінің рейтингі (113 мемлекетті қамтиды) бойынша зерттеу жүргіздік (ағылш. </w:t>
      </w:r>
      <w:r w:rsidRPr="00CA681D">
        <w:rPr>
          <w:rFonts w:ascii="Times New Roman" w:eastAsia="Times New Roman" w:hAnsi="Times New Roman" w:cs="Times New Roman"/>
          <w:color w:val="333333"/>
          <w:sz w:val="28"/>
          <w:szCs w:val="28"/>
          <w:lang w:val="kk-KZ" w:eastAsia="ru-RU"/>
        </w:rPr>
        <w:t>Economist Intelligence Unit: Global Food Security Index 2022</w:t>
      </w:r>
      <w:r w:rsidRPr="0011016D">
        <w:rPr>
          <w:rFonts w:ascii="Times New Roman" w:eastAsia="Times New Roman" w:hAnsi="Times New Roman" w:cs="Times New Roman"/>
          <w:sz w:val="28"/>
          <w:szCs w:val="24"/>
          <w:shd w:val="clear" w:color="auto" w:fill="FFFFFF"/>
          <w:lang w:val="kk-KZ" w:eastAsia="ru-RU"/>
        </w:rPr>
        <w:t>).</w:t>
      </w:r>
      <w:r>
        <w:rPr>
          <w:rFonts w:ascii="Times New Roman" w:eastAsia="Times New Roman" w:hAnsi="Times New Roman" w:cs="Times New Roman"/>
          <w:sz w:val="28"/>
          <w:szCs w:val="24"/>
          <w:shd w:val="clear" w:color="auto" w:fill="FFFFFF"/>
          <w:lang w:val="kk-KZ" w:eastAsia="ru-RU"/>
        </w:rPr>
        <w:t xml:space="preserve"> </w:t>
      </w:r>
      <w:r w:rsidRPr="0011016D">
        <w:rPr>
          <w:rFonts w:ascii="Times New Roman" w:eastAsia="Times New Roman" w:hAnsi="Times New Roman" w:cs="Times New Roman"/>
          <w:sz w:val="28"/>
          <w:szCs w:val="24"/>
          <w:shd w:val="clear" w:color="auto" w:fill="FFFFFF"/>
          <w:lang w:val="kk-KZ" w:eastAsia="ru-RU"/>
        </w:rPr>
        <w:t xml:space="preserve">Осылайша, дамыған елдерде, </w:t>
      </w:r>
      <w:r w:rsidRPr="008621F4">
        <w:rPr>
          <w:rFonts w:ascii="Times New Roman" w:eastAsia="Times New Roman" w:hAnsi="Times New Roman" w:cs="Times New Roman"/>
          <w:sz w:val="28"/>
          <w:szCs w:val="24"/>
          <w:shd w:val="clear" w:color="auto" w:fill="FFFFFF"/>
          <w:lang w:val="kk-KZ" w:eastAsia="ru-RU"/>
        </w:rPr>
        <w:t xml:space="preserve">негізінен Еуропалық Одақ пен Солтүстік Америка мемлекеттерінде азық-түлік қауіпсіздігін қамтамасыз ету жоғары деңгейге жетеді, бұл жаһандық азық-түлік қауіпсіздігі индексінің деректерімен расталады </w:t>
      </w:r>
      <w:r w:rsidRPr="008621F4">
        <w:rPr>
          <w:rFonts w:ascii="Times New Roman" w:eastAsia="Times New Roman" w:hAnsi="Times New Roman" w:cs="Times New Roman"/>
          <w:sz w:val="28"/>
          <w:szCs w:val="28"/>
          <w:lang w:val="kk-KZ" w:eastAsia="ru-RU"/>
        </w:rPr>
        <w:t>(GFSI - англ. Global Food Security Index). Бұл Ұлыбританияның Economist Intelligence Unit (Британдық Economist Group баспа тобының аналитикалық бөлімі) зерттеу компаниясы шығарған жаһандық зерттеу және онымен бірге жүретін азық-түлік қауіпсіздігі бойынша әлем елдерінің рейтингі. Зерттеу 2012 жылдан бері жүргізіліп келеді және қазіргі уақытта әлемнің әртүрлі елдері бойынша азық-түлік қауіпсіздігі көрсеткіштерінің ең толық кешенін ұсынады. Британдық Economist Intelligence Unit зерттеу компаниясы (Economist Group баспа тобының аналитикалық бөлімшесі) жүргізетін бұл индекс азық-түлік қауіпсіздігі деңгейі бойынша әлем елдерінің халықаралық зерттеуі мен рейтингін білдіреді.</w:t>
      </w:r>
    </w:p>
    <w:p w14:paraId="57F234B6" w14:textId="77777777" w:rsidR="00A344E3" w:rsidRDefault="00A344E3" w:rsidP="00470CDD">
      <w:pPr>
        <w:tabs>
          <w:tab w:val="left" w:pos="993"/>
        </w:tabs>
        <w:spacing w:after="0" w:line="240" w:lineRule="auto"/>
        <w:ind w:firstLine="709"/>
        <w:contextualSpacing/>
        <w:jc w:val="both"/>
        <w:rPr>
          <w:rFonts w:ascii="Times New Roman" w:eastAsia="Times New Roman" w:hAnsi="Times New Roman" w:cs="Times New Roman"/>
          <w:sz w:val="28"/>
          <w:szCs w:val="24"/>
          <w:shd w:val="clear" w:color="auto" w:fill="FFFFFF"/>
          <w:lang w:val="kk-KZ" w:eastAsia="ru-RU"/>
        </w:rPr>
      </w:pPr>
      <w:r w:rsidRPr="0011016D">
        <w:rPr>
          <w:rFonts w:ascii="Times New Roman" w:eastAsia="Times New Roman" w:hAnsi="Times New Roman" w:cs="Times New Roman"/>
          <w:sz w:val="28"/>
          <w:szCs w:val="24"/>
          <w:shd w:val="clear" w:color="auto" w:fill="FFFFFF"/>
          <w:lang w:val="kk-KZ" w:eastAsia="ru-RU"/>
        </w:rPr>
        <w:t>Бұл санаттар халықаралық ұйымдар мен ұлттық институттардан екі жыл ішінде жиналатын 68 түрлі көрсеткі</w:t>
      </w:r>
      <w:r>
        <w:rPr>
          <w:rFonts w:ascii="Times New Roman" w:eastAsia="Times New Roman" w:hAnsi="Times New Roman" w:cs="Times New Roman"/>
          <w:sz w:val="28"/>
          <w:szCs w:val="24"/>
          <w:shd w:val="clear" w:color="auto" w:fill="FFFFFF"/>
          <w:lang w:val="kk-KZ" w:eastAsia="ru-RU"/>
        </w:rPr>
        <w:t xml:space="preserve">шті </w:t>
      </w:r>
      <w:r w:rsidRPr="0011016D">
        <w:rPr>
          <w:rFonts w:ascii="Times New Roman" w:eastAsia="Times New Roman" w:hAnsi="Times New Roman" w:cs="Times New Roman"/>
          <w:sz w:val="28"/>
          <w:szCs w:val="24"/>
          <w:shd w:val="clear" w:color="auto" w:fill="FFFFFF"/>
          <w:lang w:val="kk-KZ" w:eastAsia="ru-RU"/>
        </w:rPr>
        <w:t>қамтиды.</w:t>
      </w:r>
      <w:r>
        <w:rPr>
          <w:rFonts w:ascii="Times New Roman" w:eastAsia="Times New Roman" w:hAnsi="Times New Roman" w:cs="Times New Roman"/>
          <w:sz w:val="28"/>
          <w:szCs w:val="24"/>
          <w:shd w:val="clear" w:color="auto" w:fill="FFFFFF"/>
          <w:lang w:val="kk-KZ" w:eastAsia="ru-RU"/>
        </w:rPr>
        <w:t xml:space="preserve"> </w:t>
      </w:r>
      <w:r w:rsidRPr="0011016D">
        <w:rPr>
          <w:rFonts w:ascii="Times New Roman" w:eastAsia="Times New Roman" w:hAnsi="Times New Roman" w:cs="Times New Roman"/>
          <w:sz w:val="28"/>
          <w:szCs w:val="24"/>
          <w:shd w:val="clear" w:color="auto" w:fill="FFFFFF"/>
          <w:lang w:val="kk-KZ" w:eastAsia="ru-RU"/>
        </w:rPr>
        <w:t>Осы деректердің негізінде азық-түлік қауіпсіздігі деңгейі бойынша әлем елдерінің қорытынды рейтингі жасалады.</w:t>
      </w:r>
      <w:r>
        <w:rPr>
          <w:rFonts w:ascii="Times New Roman" w:eastAsia="Times New Roman" w:hAnsi="Times New Roman" w:cs="Times New Roman"/>
          <w:sz w:val="28"/>
          <w:szCs w:val="24"/>
          <w:shd w:val="clear" w:color="auto" w:fill="FFFFFF"/>
          <w:lang w:val="kk-KZ" w:eastAsia="ru-RU"/>
        </w:rPr>
        <w:t xml:space="preserve"> </w:t>
      </w:r>
      <w:r w:rsidRPr="008621F4">
        <w:rPr>
          <w:rFonts w:ascii="Times New Roman" w:eastAsia="Times New Roman" w:hAnsi="Times New Roman" w:cs="Times New Roman"/>
          <w:sz w:val="28"/>
          <w:szCs w:val="24"/>
          <w:shd w:val="clear" w:color="auto" w:fill="FFFFFF"/>
          <w:lang w:val="kk-KZ" w:eastAsia="ru-RU"/>
        </w:rPr>
        <w:t>Рейтингтегі жоғары позиция осы елдегі азық-түлік қауіпсіздігінің жоғары деңгейін көрсетеді.</w:t>
      </w:r>
      <w:r>
        <w:rPr>
          <w:rFonts w:ascii="Times New Roman" w:eastAsia="Times New Roman" w:hAnsi="Times New Roman" w:cs="Times New Roman"/>
          <w:sz w:val="28"/>
          <w:szCs w:val="24"/>
          <w:shd w:val="clear" w:color="auto" w:fill="FFFFFF"/>
          <w:lang w:val="kk-KZ" w:eastAsia="ru-RU"/>
        </w:rPr>
        <w:t xml:space="preserve"> </w:t>
      </w:r>
      <w:r w:rsidRPr="008621F4">
        <w:rPr>
          <w:rFonts w:ascii="Times New Roman" w:eastAsia="Times New Roman" w:hAnsi="Times New Roman" w:cs="Times New Roman"/>
          <w:sz w:val="28"/>
          <w:szCs w:val="24"/>
          <w:shd w:val="clear" w:color="auto" w:fill="FFFFFF"/>
          <w:lang w:val="kk-KZ" w:eastAsia="ru-RU"/>
        </w:rPr>
        <w:t>Есептеу кезінде халықаралық ұйымдар мен ұлттық институттардың деректері пайдаланылады.</w:t>
      </w:r>
      <w:r>
        <w:rPr>
          <w:rFonts w:ascii="Times New Roman" w:eastAsia="Times New Roman" w:hAnsi="Times New Roman" w:cs="Times New Roman"/>
          <w:sz w:val="28"/>
          <w:szCs w:val="24"/>
          <w:shd w:val="clear" w:color="auto" w:fill="FFFFFF"/>
          <w:lang w:val="kk-KZ" w:eastAsia="ru-RU"/>
        </w:rPr>
        <w:t xml:space="preserve"> </w:t>
      </w:r>
      <w:r w:rsidRPr="008621F4">
        <w:rPr>
          <w:rFonts w:ascii="Times New Roman" w:eastAsia="Times New Roman" w:hAnsi="Times New Roman" w:cs="Times New Roman"/>
          <w:sz w:val="28"/>
          <w:szCs w:val="24"/>
          <w:shd w:val="clear" w:color="auto" w:fill="FFFFFF"/>
          <w:lang w:val="kk-KZ" w:eastAsia="ru-RU"/>
        </w:rPr>
        <w:t>Көрсеткіштерді талдау негізінде азық-түлік қауіпсіздігі индексі бойынша әлем елдерінің қорытынды рейтингі жасалады.</w:t>
      </w:r>
      <w:r>
        <w:rPr>
          <w:rFonts w:ascii="Times New Roman" w:eastAsia="Times New Roman" w:hAnsi="Times New Roman" w:cs="Times New Roman"/>
          <w:sz w:val="28"/>
          <w:szCs w:val="24"/>
          <w:shd w:val="clear" w:color="auto" w:fill="FFFFFF"/>
          <w:lang w:val="kk-KZ" w:eastAsia="ru-RU"/>
        </w:rPr>
        <w:t xml:space="preserve"> </w:t>
      </w:r>
      <w:r w:rsidRPr="008621F4">
        <w:rPr>
          <w:rFonts w:ascii="Times New Roman" w:eastAsia="Times New Roman" w:hAnsi="Times New Roman" w:cs="Times New Roman"/>
          <w:sz w:val="28"/>
          <w:szCs w:val="24"/>
          <w:shd w:val="clear" w:color="auto" w:fill="FFFFFF"/>
          <w:lang w:val="kk-KZ" w:eastAsia="ru-RU"/>
        </w:rPr>
        <w:t>Елдің рейтингтегі жоғары позициясы оның азық-түлік қауіпсіздігі жоғары деңгейде екенін білдіреді (17-кесте).</w:t>
      </w:r>
    </w:p>
    <w:p w14:paraId="01DD0409" w14:textId="77777777" w:rsidR="00A344E3" w:rsidRDefault="00A344E3" w:rsidP="00EC0A32">
      <w:pPr>
        <w:tabs>
          <w:tab w:val="left" w:pos="993"/>
        </w:tabs>
        <w:spacing w:after="0" w:line="240" w:lineRule="auto"/>
        <w:ind w:firstLine="709"/>
        <w:contextualSpacing/>
        <w:jc w:val="both"/>
        <w:rPr>
          <w:rFonts w:ascii="Times New Roman" w:eastAsia="Times New Roman" w:hAnsi="Times New Roman" w:cs="Times New Roman"/>
          <w:sz w:val="28"/>
          <w:szCs w:val="24"/>
          <w:shd w:val="clear" w:color="auto" w:fill="FFFFFF"/>
          <w:lang w:val="kk-KZ" w:eastAsia="ru-RU"/>
        </w:rPr>
      </w:pPr>
    </w:p>
    <w:p w14:paraId="2359F322" w14:textId="47B4D81E" w:rsidR="00A344E3" w:rsidRPr="008621F4" w:rsidRDefault="00A344E3" w:rsidP="00470CDD">
      <w:pPr>
        <w:tabs>
          <w:tab w:val="left" w:pos="993"/>
        </w:tabs>
        <w:spacing w:after="0" w:line="240" w:lineRule="auto"/>
        <w:contextualSpacing/>
        <w:jc w:val="both"/>
        <w:rPr>
          <w:rFonts w:ascii="Times New Roman" w:eastAsia="Times New Roman" w:hAnsi="Times New Roman" w:cs="Times New Roman"/>
          <w:sz w:val="28"/>
          <w:szCs w:val="24"/>
          <w:shd w:val="clear" w:color="auto" w:fill="FFFFFF"/>
          <w:lang w:val="kk-KZ" w:eastAsia="ru-RU"/>
        </w:rPr>
      </w:pPr>
      <w:r>
        <w:rPr>
          <w:rFonts w:ascii="Times New Roman" w:eastAsia="Times New Roman" w:hAnsi="Times New Roman" w:cs="Times New Roman"/>
          <w:sz w:val="28"/>
          <w:szCs w:val="24"/>
          <w:shd w:val="clear" w:color="auto" w:fill="FFFFFF"/>
          <w:lang w:val="kk-KZ" w:eastAsia="ru-RU"/>
        </w:rPr>
        <w:t xml:space="preserve">Кесте </w:t>
      </w:r>
      <w:r w:rsidRPr="008621F4">
        <w:rPr>
          <w:rFonts w:ascii="Times New Roman" w:eastAsia="Times New Roman" w:hAnsi="Times New Roman" w:cs="Times New Roman"/>
          <w:sz w:val="28"/>
          <w:szCs w:val="24"/>
          <w:shd w:val="clear" w:color="auto" w:fill="FFFFFF"/>
          <w:lang w:val="kk-KZ" w:eastAsia="ru-RU"/>
        </w:rPr>
        <w:t>17</w:t>
      </w:r>
      <w:r w:rsidR="00470CDD">
        <w:rPr>
          <w:rFonts w:ascii="Times New Roman" w:eastAsia="Times New Roman" w:hAnsi="Times New Roman" w:cs="Times New Roman"/>
          <w:sz w:val="28"/>
          <w:szCs w:val="24"/>
          <w:shd w:val="clear" w:color="auto" w:fill="FFFFFF"/>
          <w:lang w:val="kk-KZ" w:eastAsia="ru-RU"/>
        </w:rPr>
        <w:t xml:space="preserve"> – </w:t>
      </w:r>
      <w:r w:rsidRPr="008621F4">
        <w:rPr>
          <w:rFonts w:ascii="Times New Roman" w:eastAsia="Times New Roman" w:hAnsi="Times New Roman" w:cs="Times New Roman"/>
          <w:sz w:val="28"/>
          <w:szCs w:val="24"/>
          <w:shd w:val="clear" w:color="auto" w:fill="FFFFFF"/>
          <w:lang w:val="kk-KZ" w:eastAsia="ru-RU"/>
        </w:rPr>
        <w:t>Азық-түлік қауіпсіздігі деңгейі бойынша әлем елдерінің рейтингі (113 мемлекетті қамтиды)</w:t>
      </w:r>
      <w:r w:rsidRPr="00CB46E6">
        <w:rPr>
          <w:rFonts w:ascii="Times New Roman" w:eastAsia="Times New Roman" w:hAnsi="Times New Roman" w:cs="Times New Roman"/>
          <w:sz w:val="28"/>
          <w:szCs w:val="24"/>
          <w:shd w:val="clear" w:color="auto" w:fill="FFFFFF"/>
          <w:lang w:val="kk-KZ" w:eastAsia="ru-RU"/>
        </w:rPr>
        <w:t xml:space="preserve">  </w:t>
      </w:r>
    </w:p>
    <w:p w14:paraId="4CD11E97" w14:textId="77777777" w:rsidR="00A344E3" w:rsidRPr="00470CDD" w:rsidRDefault="00A344E3" w:rsidP="00EC0A32">
      <w:pPr>
        <w:tabs>
          <w:tab w:val="left" w:pos="993"/>
        </w:tabs>
        <w:spacing w:after="0" w:line="240" w:lineRule="auto"/>
        <w:ind w:firstLine="709"/>
        <w:contextualSpacing/>
        <w:jc w:val="both"/>
        <w:rPr>
          <w:rFonts w:ascii="Times New Roman" w:eastAsia="Times New Roman" w:hAnsi="Times New Roman" w:cs="Times New Roman"/>
          <w:sz w:val="16"/>
          <w:szCs w:val="16"/>
          <w:shd w:val="clear" w:color="auto" w:fill="FFFFFF"/>
          <w:lang w:val="kk-KZ" w:eastAsia="ru-RU"/>
        </w:rPr>
      </w:pPr>
    </w:p>
    <w:tbl>
      <w:tblPr>
        <w:tblStyle w:val="a4"/>
        <w:tblW w:w="0" w:type="auto"/>
        <w:jc w:val="center"/>
        <w:tblLayout w:type="fixed"/>
        <w:tblLook w:val="04A0" w:firstRow="1" w:lastRow="0" w:firstColumn="1" w:lastColumn="0" w:noHBand="0" w:noVBand="1"/>
      </w:tblPr>
      <w:tblGrid>
        <w:gridCol w:w="846"/>
        <w:gridCol w:w="1529"/>
        <w:gridCol w:w="685"/>
        <w:gridCol w:w="1694"/>
        <w:gridCol w:w="1628"/>
        <w:gridCol w:w="1693"/>
        <w:gridCol w:w="1553"/>
      </w:tblGrid>
      <w:tr w:rsidR="00A344E3" w:rsidRPr="000B26AE" w14:paraId="4E176A03" w14:textId="77777777" w:rsidTr="00470CDD">
        <w:trPr>
          <w:jc w:val="center"/>
        </w:trPr>
        <w:tc>
          <w:tcPr>
            <w:tcW w:w="846" w:type="dxa"/>
            <w:vAlign w:val="center"/>
          </w:tcPr>
          <w:p w14:paraId="0D8F6C63" w14:textId="2F8006A5" w:rsidR="00A344E3" w:rsidRPr="00042FCA" w:rsidRDefault="00A344E3" w:rsidP="00470CDD">
            <w:pPr>
              <w:ind w:left="-85" w:right="-97"/>
              <w:contextualSpacing/>
              <w:jc w:val="center"/>
              <w:rPr>
                <w:rFonts w:ascii="Times New Roman" w:eastAsia="Times New Roman" w:hAnsi="Times New Roman" w:cs="Times New Roman"/>
                <w:color w:val="333333"/>
                <w:sz w:val="24"/>
                <w:szCs w:val="24"/>
                <w:lang w:val="kk-KZ" w:eastAsia="ru-RU"/>
              </w:rPr>
            </w:pPr>
            <w:r w:rsidRPr="00042FCA">
              <w:rPr>
                <w:rFonts w:ascii="Times New Roman" w:eastAsia="Times New Roman" w:hAnsi="Times New Roman" w:cs="Times New Roman"/>
                <w:color w:val="333333"/>
                <w:sz w:val="24"/>
                <w:szCs w:val="24"/>
                <w:lang w:val="kk-KZ" w:eastAsia="ru-RU"/>
              </w:rPr>
              <w:t>Рей</w:t>
            </w:r>
            <w:r w:rsidR="00470CDD">
              <w:rPr>
                <w:rFonts w:ascii="Times New Roman" w:eastAsia="Times New Roman" w:hAnsi="Times New Roman" w:cs="Times New Roman"/>
                <w:color w:val="333333"/>
                <w:sz w:val="24"/>
                <w:szCs w:val="24"/>
                <w:lang w:val="kk-KZ" w:eastAsia="ru-RU"/>
              </w:rPr>
              <w:t xml:space="preserve"> </w:t>
            </w:r>
            <w:r w:rsidRPr="00042FCA">
              <w:rPr>
                <w:rFonts w:ascii="Times New Roman" w:eastAsia="Times New Roman" w:hAnsi="Times New Roman" w:cs="Times New Roman"/>
                <w:color w:val="333333"/>
                <w:sz w:val="24"/>
                <w:szCs w:val="24"/>
                <w:lang w:val="kk-KZ" w:eastAsia="ru-RU"/>
              </w:rPr>
              <w:t>тинг</w:t>
            </w:r>
            <w:r w:rsidR="00470CDD">
              <w:rPr>
                <w:rFonts w:ascii="Times New Roman" w:eastAsia="Times New Roman" w:hAnsi="Times New Roman" w:cs="Times New Roman"/>
                <w:color w:val="333333"/>
                <w:sz w:val="24"/>
                <w:szCs w:val="24"/>
                <w:lang w:val="kk-KZ" w:eastAsia="ru-RU"/>
              </w:rPr>
              <w:t xml:space="preserve"> </w:t>
            </w:r>
            <w:r w:rsidRPr="00042FCA">
              <w:rPr>
                <w:rFonts w:ascii="Times New Roman" w:eastAsia="Times New Roman" w:hAnsi="Times New Roman" w:cs="Times New Roman"/>
                <w:color w:val="333333"/>
                <w:sz w:val="24"/>
                <w:szCs w:val="24"/>
                <w:lang w:val="kk-KZ" w:eastAsia="ru-RU"/>
              </w:rPr>
              <w:t>тегі пози</w:t>
            </w:r>
            <w:r w:rsidR="00470CDD">
              <w:rPr>
                <w:rFonts w:ascii="Times New Roman" w:eastAsia="Times New Roman" w:hAnsi="Times New Roman" w:cs="Times New Roman"/>
                <w:color w:val="333333"/>
                <w:sz w:val="24"/>
                <w:szCs w:val="24"/>
                <w:lang w:val="kk-KZ" w:eastAsia="ru-RU"/>
              </w:rPr>
              <w:t xml:space="preserve"> </w:t>
            </w:r>
            <w:r w:rsidRPr="00042FCA">
              <w:rPr>
                <w:rFonts w:ascii="Times New Roman" w:eastAsia="Times New Roman" w:hAnsi="Times New Roman" w:cs="Times New Roman"/>
                <w:color w:val="333333"/>
                <w:sz w:val="24"/>
                <w:szCs w:val="24"/>
                <w:lang w:val="kk-KZ" w:eastAsia="ru-RU"/>
              </w:rPr>
              <w:t>ция</w:t>
            </w:r>
          </w:p>
        </w:tc>
        <w:tc>
          <w:tcPr>
            <w:tcW w:w="1529" w:type="dxa"/>
            <w:vAlign w:val="center"/>
          </w:tcPr>
          <w:p w14:paraId="523DCA29" w14:textId="77777777" w:rsidR="00A344E3" w:rsidRPr="00042FCA" w:rsidRDefault="00A344E3" w:rsidP="00470CDD">
            <w:pPr>
              <w:ind w:left="-85" w:right="-97"/>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Елдердің рейтингі</w:t>
            </w:r>
          </w:p>
        </w:tc>
        <w:tc>
          <w:tcPr>
            <w:tcW w:w="685" w:type="dxa"/>
            <w:vAlign w:val="center"/>
          </w:tcPr>
          <w:p w14:paraId="27816994" w14:textId="51855625" w:rsidR="00A344E3" w:rsidRPr="00042FCA" w:rsidRDefault="00A344E3" w:rsidP="00470CDD">
            <w:pPr>
              <w:ind w:left="-85" w:right="-97"/>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Жал</w:t>
            </w:r>
            <w:r w:rsidR="00470CDD">
              <w:rPr>
                <w:rFonts w:ascii="Times New Roman" w:hAnsi="Times New Roman" w:cs="Times New Roman"/>
                <w:sz w:val="24"/>
                <w:szCs w:val="24"/>
                <w:lang w:val="kk-KZ"/>
              </w:rPr>
              <w:t xml:space="preserve"> </w:t>
            </w:r>
            <w:r w:rsidRPr="00042FCA">
              <w:rPr>
                <w:rFonts w:ascii="Times New Roman" w:hAnsi="Times New Roman" w:cs="Times New Roman"/>
                <w:sz w:val="24"/>
                <w:szCs w:val="24"/>
                <w:lang w:val="kk-KZ"/>
              </w:rPr>
              <w:t>пы баға</w:t>
            </w:r>
            <w:r w:rsidR="00470CDD">
              <w:rPr>
                <w:rFonts w:ascii="Times New Roman" w:hAnsi="Times New Roman" w:cs="Times New Roman"/>
                <w:sz w:val="24"/>
                <w:szCs w:val="24"/>
                <w:lang w:val="kk-KZ"/>
              </w:rPr>
              <w:t xml:space="preserve"> </w:t>
            </w:r>
            <w:r w:rsidRPr="00042FCA">
              <w:rPr>
                <w:rFonts w:ascii="Times New Roman" w:hAnsi="Times New Roman" w:cs="Times New Roman"/>
                <w:sz w:val="24"/>
                <w:szCs w:val="24"/>
                <w:lang w:val="kk-KZ"/>
              </w:rPr>
              <w:t>лау</w:t>
            </w:r>
          </w:p>
        </w:tc>
        <w:tc>
          <w:tcPr>
            <w:tcW w:w="1694" w:type="dxa"/>
            <w:vAlign w:val="center"/>
          </w:tcPr>
          <w:p w14:paraId="2ABC0EB6" w14:textId="77777777" w:rsidR="00A344E3" w:rsidRPr="00042FCA" w:rsidRDefault="00A344E3" w:rsidP="00470CDD">
            <w:pPr>
              <w:ind w:left="-85" w:right="-97"/>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Азық-түлік ресурстарының экономикалық қолжетімділігі</w:t>
            </w:r>
          </w:p>
        </w:tc>
        <w:tc>
          <w:tcPr>
            <w:tcW w:w="1628" w:type="dxa"/>
            <w:vAlign w:val="center"/>
          </w:tcPr>
          <w:p w14:paraId="0B8D1B96" w14:textId="77777777" w:rsidR="00A344E3" w:rsidRPr="00042FCA" w:rsidRDefault="00A344E3" w:rsidP="00470CDD">
            <w:pPr>
              <w:ind w:left="-85" w:right="-97"/>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Халық үшін азық-түліктің физикалық қолжетімділігі</w:t>
            </w:r>
          </w:p>
        </w:tc>
        <w:tc>
          <w:tcPr>
            <w:tcW w:w="1693" w:type="dxa"/>
            <w:vAlign w:val="center"/>
          </w:tcPr>
          <w:p w14:paraId="3F67F733" w14:textId="77777777" w:rsidR="00A344E3" w:rsidRPr="00042FCA" w:rsidRDefault="00A344E3" w:rsidP="00470CDD">
            <w:pPr>
              <w:ind w:left="-85" w:right="-97"/>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Азық-түлік ресурстарының сапасы мен қауіпсіздігі</w:t>
            </w:r>
          </w:p>
        </w:tc>
        <w:tc>
          <w:tcPr>
            <w:tcW w:w="1553" w:type="dxa"/>
            <w:vAlign w:val="center"/>
          </w:tcPr>
          <w:p w14:paraId="128331BA" w14:textId="77777777" w:rsidR="00A344E3" w:rsidRPr="00042FCA" w:rsidRDefault="00A344E3" w:rsidP="00470CDD">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Ауыл шаруашылығының тұрақты дамуы және бейімделуі</w:t>
            </w:r>
          </w:p>
        </w:tc>
      </w:tr>
      <w:tr w:rsidR="00470CDD" w:rsidRPr="00042FCA" w14:paraId="642F7407" w14:textId="77777777" w:rsidTr="00470CDD">
        <w:trPr>
          <w:jc w:val="center"/>
        </w:trPr>
        <w:tc>
          <w:tcPr>
            <w:tcW w:w="846" w:type="dxa"/>
            <w:vAlign w:val="center"/>
          </w:tcPr>
          <w:p w14:paraId="4615D584" w14:textId="0B83250F" w:rsidR="00470CDD" w:rsidRPr="00042FCA" w:rsidRDefault="00470CDD" w:rsidP="00470CDD">
            <w:pPr>
              <w:ind w:left="-85" w:right="-97"/>
              <w:contextualSpacing/>
              <w:jc w:val="center"/>
              <w:rPr>
                <w:rFonts w:ascii="Times New Roman" w:eastAsia="Times New Roman" w:hAnsi="Times New Roman" w:cs="Times New Roman"/>
                <w:color w:val="333333"/>
                <w:sz w:val="24"/>
                <w:szCs w:val="24"/>
                <w:lang w:val="kk-KZ" w:eastAsia="ru-RU"/>
              </w:rPr>
            </w:pPr>
            <w:r>
              <w:rPr>
                <w:rFonts w:ascii="Times New Roman" w:eastAsia="Times New Roman" w:hAnsi="Times New Roman" w:cs="Times New Roman"/>
                <w:color w:val="333333"/>
                <w:sz w:val="24"/>
                <w:szCs w:val="24"/>
                <w:lang w:val="kk-KZ" w:eastAsia="ru-RU"/>
              </w:rPr>
              <w:t>1</w:t>
            </w:r>
          </w:p>
        </w:tc>
        <w:tc>
          <w:tcPr>
            <w:tcW w:w="1529" w:type="dxa"/>
            <w:vAlign w:val="center"/>
          </w:tcPr>
          <w:p w14:paraId="4EACFDEC" w14:textId="4131753C" w:rsidR="00470CDD" w:rsidRPr="00042FCA" w:rsidRDefault="00470CDD" w:rsidP="00470CDD">
            <w:pPr>
              <w:ind w:left="-85" w:right="-97"/>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685" w:type="dxa"/>
            <w:vAlign w:val="center"/>
          </w:tcPr>
          <w:p w14:paraId="5D961FD3" w14:textId="216B4EE6" w:rsidR="00470CDD" w:rsidRPr="00042FCA" w:rsidRDefault="00470CDD" w:rsidP="00470CDD">
            <w:pPr>
              <w:ind w:left="-85" w:right="-97"/>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694" w:type="dxa"/>
            <w:vAlign w:val="center"/>
          </w:tcPr>
          <w:p w14:paraId="634FBA5E" w14:textId="2CBE87B3" w:rsidR="00470CDD" w:rsidRPr="00042FCA" w:rsidRDefault="00470CDD" w:rsidP="00470CDD">
            <w:pPr>
              <w:ind w:left="-85" w:right="-97"/>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628" w:type="dxa"/>
            <w:vAlign w:val="center"/>
          </w:tcPr>
          <w:p w14:paraId="04AD8464" w14:textId="2468B612" w:rsidR="00470CDD" w:rsidRPr="00042FCA" w:rsidRDefault="00470CDD" w:rsidP="00470CDD">
            <w:pPr>
              <w:ind w:left="-85" w:right="-97"/>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693" w:type="dxa"/>
            <w:vAlign w:val="center"/>
          </w:tcPr>
          <w:p w14:paraId="0FBC9472" w14:textId="601D946C" w:rsidR="00470CDD" w:rsidRPr="00042FCA" w:rsidRDefault="00470CDD" w:rsidP="00470CDD">
            <w:pPr>
              <w:ind w:left="-85" w:right="-97"/>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553" w:type="dxa"/>
            <w:vAlign w:val="center"/>
          </w:tcPr>
          <w:p w14:paraId="5097A205" w14:textId="69D3E2CD" w:rsidR="00470CDD" w:rsidRPr="00042FCA" w:rsidRDefault="00470CDD" w:rsidP="00470CDD">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r>
      <w:tr w:rsidR="00A344E3" w:rsidRPr="00042FCA" w14:paraId="550434E5" w14:textId="77777777" w:rsidTr="00470CDD">
        <w:trPr>
          <w:jc w:val="center"/>
        </w:trPr>
        <w:tc>
          <w:tcPr>
            <w:tcW w:w="846" w:type="dxa"/>
          </w:tcPr>
          <w:p w14:paraId="734ACCD4" w14:textId="77777777" w:rsidR="00A344E3" w:rsidRPr="00042FCA" w:rsidRDefault="00A344E3" w:rsidP="00EC0A32">
            <w:pPr>
              <w:contextualSpacing/>
              <w:jc w:val="both"/>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1</w:t>
            </w:r>
          </w:p>
        </w:tc>
        <w:tc>
          <w:tcPr>
            <w:tcW w:w="1529" w:type="dxa"/>
          </w:tcPr>
          <w:p w14:paraId="17A0D5C2" w14:textId="77777777" w:rsidR="00A344E3" w:rsidRPr="00042FCA" w:rsidRDefault="00A344E3" w:rsidP="00470CDD">
            <w:pPr>
              <w:ind w:left="-105"/>
              <w:contextualSpacing/>
              <w:jc w:val="both"/>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Финляндия</w:t>
            </w:r>
          </w:p>
        </w:tc>
        <w:tc>
          <w:tcPr>
            <w:tcW w:w="685" w:type="dxa"/>
          </w:tcPr>
          <w:p w14:paraId="103526F5"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83,7</w:t>
            </w:r>
          </w:p>
        </w:tc>
        <w:tc>
          <w:tcPr>
            <w:tcW w:w="1694" w:type="dxa"/>
          </w:tcPr>
          <w:p w14:paraId="62243050"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91,9</w:t>
            </w:r>
          </w:p>
        </w:tc>
        <w:tc>
          <w:tcPr>
            <w:tcW w:w="1628" w:type="dxa"/>
          </w:tcPr>
          <w:p w14:paraId="215E4674"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70,5</w:t>
            </w:r>
          </w:p>
        </w:tc>
        <w:tc>
          <w:tcPr>
            <w:tcW w:w="1693" w:type="dxa"/>
          </w:tcPr>
          <w:p w14:paraId="38C19E5E"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88,4</w:t>
            </w:r>
          </w:p>
        </w:tc>
        <w:tc>
          <w:tcPr>
            <w:tcW w:w="1553" w:type="dxa"/>
          </w:tcPr>
          <w:p w14:paraId="76E547E6"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82,6</w:t>
            </w:r>
          </w:p>
        </w:tc>
      </w:tr>
      <w:tr w:rsidR="00A344E3" w:rsidRPr="00042FCA" w14:paraId="2C7BB9AE" w14:textId="77777777" w:rsidTr="00470CDD">
        <w:trPr>
          <w:jc w:val="center"/>
        </w:trPr>
        <w:tc>
          <w:tcPr>
            <w:tcW w:w="846" w:type="dxa"/>
          </w:tcPr>
          <w:p w14:paraId="1D6E163A" w14:textId="77777777" w:rsidR="00A344E3" w:rsidRPr="00042FCA" w:rsidRDefault="00A344E3" w:rsidP="00EC0A32">
            <w:pPr>
              <w:contextualSpacing/>
              <w:jc w:val="both"/>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2</w:t>
            </w:r>
          </w:p>
        </w:tc>
        <w:tc>
          <w:tcPr>
            <w:tcW w:w="1529" w:type="dxa"/>
          </w:tcPr>
          <w:p w14:paraId="23576B2A" w14:textId="77777777" w:rsidR="00A344E3" w:rsidRPr="00042FCA" w:rsidRDefault="00A344E3" w:rsidP="00470CDD">
            <w:pPr>
              <w:ind w:left="-105"/>
              <w:contextualSpacing/>
              <w:jc w:val="both"/>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Ирландия</w:t>
            </w:r>
          </w:p>
        </w:tc>
        <w:tc>
          <w:tcPr>
            <w:tcW w:w="685" w:type="dxa"/>
          </w:tcPr>
          <w:p w14:paraId="6BB6F7A8"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81,7</w:t>
            </w:r>
          </w:p>
        </w:tc>
        <w:tc>
          <w:tcPr>
            <w:tcW w:w="1694" w:type="dxa"/>
          </w:tcPr>
          <w:p w14:paraId="6547DA38"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92,6</w:t>
            </w:r>
          </w:p>
        </w:tc>
        <w:tc>
          <w:tcPr>
            <w:tcW w:w="1628" w:type="dxa"/>
          </w:tcPr>
          <w:p w14:paraId="108B8FA8"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70,5</w:t>
            </w:r>
          </w:p>
        </w:tc>
        <w:tc>
          <w:tcPr>
            <w:tcW w:w="1693" w:type="dxa"/>
          </w:tcPr>
          <w:p w14:paraId="5512D66E"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86,1</w:t>
            </w:r>
          </w:p>
        </w:tc>
        <w:tc>
          <w:tcPr>
            <w:tcW w:w="1553" w:type="dxa"/>
          </w:tcPr>
          <w:p w14:paraId="4EB90EDB"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75,1</w:t>
            </w:r>
          </w:p>
        </w:tc>
      </w:tr>
      <w:tr w:rsidR="00A344E3" w:rsidRPr="00042FCA" w14:paraId="1DDC3C96" w14:textId="77777777" w:rsidTr="00470CDD">
        <w:trPr>
          <w:jc w:val="center"/>
        </w:trPr>
        <w:tc>
          <w:tcPr>
            <w:tcW w:w="846" w:type="dxa"/>
          </w:tcPr>
          <w:p w14:paraId="218F250D" w14:textId="77777777" w:rsidR="00A344E3" w:rsidRPr="00042FCA" w:rsidRDefault="00A344E3" w:rsidP="00EC0A32">
            <w:pPr>
              <w:contextualSpacing/>
              <w:jc w:val="both"/>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3</w:t>
            </w:r>
          </w:p>
        </w:tc>
        <w:tc>
          <w:tcPr>
            <w:tcW w:w="1529" w:type="dxa"/>
          </w:tcPr>
          <w:p w14:paraId="0B8D193A" w14:textId="77777777" w:rsidR="00A344E3" w:rsidRPr="00042FCA" w:rsidRDefault="00A344E3" w:rsidP="00470CDD">
            <w:pPr>
              <w:ind w:left="-105"/>
              <w:contextualSpacing/>
              <w:jc w:val="both"/>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Норвегия</w:t>
            </w:r>
          </w:p>
        </w:tc>
        <w:tc>
          <w:tcPr>
            <w:tcW w:w="685" w:type="dxa"/>
          </w:tcPr>
          <w:p w14:paraId="3F0D6DB5"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80,5</w:t>
            </w:r>
          </w:p>
        </w:tc>
        <w:tc>
          <w:tcPr>
            <w:tcW w:w="1694" w:type="dxa"/>
          </w:tcPr>
          <w:p w14:paraId="013695F8"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87,2</w:t>
            </w:r>
          </w:p>
        </w:tc>
        <w:tc>
          <w:tcPr>
            <w:tcW w:w="1628" w:type="dxa"/>
          </w:tcPr>
          <w:p w14:paraId="2623FD13"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60,4</w:t>
            </w:r>
          </w:p>
        </w:tc>
        <w:tc>
          <w:tcPr>
            <w:tcW w:w="1693" w:type="dxa"/>
          </w:tcPr>
          <w:p w14:paraId="4DB07B4C"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86,8</w:t>
            </w:r>
          </w:p>
        </w:tc>
        <w:tc>
          <w:tcPr>
            <w:tcW w:w="1553" w:type="dxa"/>
          </w:tcPr>
          <w:p w14:paraId="0676FD33"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87,4</w:t>
            </w:r>
          </w:p>
        </w:tc>
      </w:tr>
      <w:tr w:rsidR="00A344E3" w:rsidRPr="00042FCA" w14:paraId="2DF9765B" w14:textId="77777777" w:rsidTr="00470CDD">
        <w:trPr>
          <w:jc w:val="center"/>
        </w:trPr>
        <w:tc>
          <w:tcPr>
            <w:tcW w:w="846" w:type="dxa"/>
          </w:tcPr>
          <w:p w14:paraId="250CFCAB" w14:textId="77777777" w:rsidR="00A344E3" w:rsidRPr="00042FCA" w:rsidRDefault="00A344E3" w:rsidP="00EC0A32">
            <w:pPr>
              <w:contextualSpacing/>
              <w:jc w:val="both"/>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4</w:t>
            </w:r>
          </w:p>
        </w:tc>
        <w:tc>
          <w:tcPr>
            <w:tcW w:w="1529" w:type="dxa"/>
          </w:tcPr>
          <w:p w14:paraId="7E45EC1B" w14:textId="77777777" w:rsidR="00A344E3" w:rsidRPr="00042FCA" w:rsidRDefault="00A344E3" w:rsidP="00470CDD">
            <w:pPr>
              <w:ind w:left="-105"/>
              <w:contextualSpacing/>
              <w:jc w:val="both"/>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Франция</w:t>
            </w:r>
          </w:p>
        </w:tc>
        <w:tc>
          <w:tcPr>
            <w:tcW w:w="685" w:type="dxa"/>
          </w:tcPr>
          <w:p w14:paraId="5B7FCCA8"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80,2</w:t>
            </w:r>
          </w:p>
        </w:tc>
        <w:tc>
          <w:tcPr>
            <w:tcW w:w="1694" w:type="dxa"/>
          </w:tcPr>
          <w:p w14:paraId="50DB24D1"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91,3</w:t>
            </w:r>
          </w:p>
        </w:tc>
        <w:tc>
          <w:tcPr>
            <w:tcW w:w="1628" w:type="dxa"/>
          </w:tcPr>
          <w:p w14:paraId="02205353"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69</w:t>
            </w:r>
          </w:p>
        </w:tc>
        <w:tc>
          <w:tcPr>
            <w:tcW w:w="1693" w:type="dxa"/>
          </w:tcPr>
          <w:p w14:paraId="2D29521F"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87,7</w:t>
            </w:r>
          </w:p>
        </w:tc>
        <w:tc>
          <w:tcPr>
            <w:tcW w:w="1553" w:type="dxa"/>
          </w:tcPr>
          <w:p w14:paraId="2540473B"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70,3</w:t>
            </w:r>
          </w:p>
        </w:tc>
      </w:tr>
      <w:tr w:rsidR="00A344E3" w:rsidRPr="00042FCA" w14:paraId="0278126C" w14:textId="77777777" w:rsidTr="00470CDD">
        <w:trPr>
          <w:jc w:val="center"/>
        </w:trPr>
        <w:tc>
          <w:tcPr>
            <w:tcW w:w="846" w:type="dxa"/>
          </w:tcPr>
          <w:p w14:paraId="563E4551" w14:textId="77777777" w:rsidR="00A344E3" w:rsidRPr="00042FCA" w:rsidRDefault="00A344E3" w:rsidP="00EC0A32">
            <w:pPr>
              <w:contextualSpacing/>
              <w:jc w:val="both"/>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6</w:t>
            </w:r>
          </w:p>
        </w:tc>
        <w:tc>
          <w:tcPr>
            <w:tcW w:w="1529" w:type="dxa"/>
          </w:tcPr>
          <w:p w14:paraId="2DF62079" w14:textId="77777777" w:rsidR="00A344E3" w:rsidRPr="00042FCA" w:rsidRDefault="00A344E3" w:rsidP="00470CDD">
            <w:pPr>
              <w:ind w:left="-105"/>
              <w:contextualSpacing/>
              <w:jc w:val="both"/>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Жапония</w:t>
            </w:r>
          </w:p>
        </w:tc>
        <w:tc>
          <w:tcPr>
            <w:tcW w:w="685" w:type="dxa"/>
          </w:tcPr>
          <w:p w14:paraId="564898F3"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79,5</w:t>
            </w:r>
          </w:p>
        </w:tc>
        <w:tc>
          <w:tcPr>
            <w:tcW w:w="1694" w:type="dxa"/>
          </w:tcPr>
          <w:p w14:paraId="3A2077B2"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89,8</w:t>
            </w:r>
          </w:p>
        </w:tc>
        <w:tc>
          <w:tcPr>
            <w:tcW w:w="1628" w:type="dxa"/>
          </w:tcPr>
          <w:p w14:paraId="0A9CC434"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81,2</w:t>
            </w:r>
          </w:p>
        </w:tc>
        <w:tc>
          <w:tcPr>
            <w:tcW w:w="1693" w:type="dxa"/>
          </w:tcPr>
          <w:p w14:paraId="3B1FBEE1"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77,4</w:t>
            </w:r>
          </w:p>
        </w:tc>
        <w:tc>
          <w:tcPr>
            <w:tcW w:w="1553" w:type="dxa"/>
          </w:tcPr>
          <w:p w14:paraId="4BEA9C39"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66,1</w:t>
            </w:r>
          </w:p>
        </w:tc>
      </w:tr>
      <w:tr w:rsidR="00A344E3" w:rsidRPr="00042FCA" w14:paraId="31E6D991" w14:textId="77777777" w:rsidTr="00470CDD">
        <w:trPr>
          <w:jc w:val="center"/>
        </w:trPr>
        <w:tc>
          <w:tcPr>
            <w:tcW w:w="846" w:type="dxa"/>
          </w:tcPr>
          <w:p w14:paraId="5367794C" w14:textId="77777777" w:rsidR="00A344E3" w:rsidRPr="00042FCA" w:rsidRDefault="00A344E3" w:rsidP="00EC0A32">
            <w:pPr>
              <w:contextualSpacing/>
              <w:jc w:val="both"/>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7</w:t>
            </w:r>
          </w:p>
        </w:tc>
        <w:tc>
          <w:tcPr>
            <w:tcW w:w="1529" w:type="dxa"/>
          </w:tcPr>
          <w:p w14:paraId="43A53E11" w14:textId="77777777" w:rsidR="00A344E3" w:rsidRPr="00042FCA" w:rsidRDefault="00A344E3" w:rsidP="00470CDD">
            <w:pPr>
              <w:ind w:left="-105"/>
              <w:contextualSpacing/>
              <w:jc w:val="both"/>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Канада</w:t>
            </w:r>
          </w:p>
        </w:tc>
        <w:tc>
          <w:tcPr>
            <w:tcW w:w="685" w:type="dxa"/>
          </w:tcPr>
          <w:p w14:paraId="354ADA68"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79,1</w:t>
            </w:r>
          </w:p>
        </w:tc>
        <w:tc>
          <w:tcPr>
            <w:tcW w:w="1694" w:type="dxa"/>
          </w:tcPr>
          <w:p w14:paraId="13A9A585"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88,3</w:t>
            </w:r>
          </w:p>
        </w:tc>
        <w:tc>
          <w:tcPr>
            <w:tcW w:w="1628" w:type="dxa"/>
          </w:tcPr>
          <w:p w14:paraId="6E3F9BB5"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75,7</w:t>
            </w:r>
          </w:p>
        </w:tc>
        <w:tc>
          <w:tcPr>
            <w:tcW w:w="1693" w:type="dxa"/>
          </w:tcPr>
          <w:p w14:paraId="19455808"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89,5</w:t>
            </w:r>
          </w:p>
        </w:tc>
        <w:tc>
          <w:tcPr>
            <w:tcW w:w="1553" w:type="dxa"/>
          </w:tcPr>
          <w:p w14:paraId="144EE654"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60,1</w:t>
            </w:r>
          </w:p>
        </w:tc>
      </w:tr>
      <w:tr w:rsidR="00A344E3" w:rsidRPr="00042FCA" w14:paraId="47302A20" w14:textId="77777777" w:rsidTr="00470CDD">
        <w:trPr>
          <w:jc w:val="center"/>
        </w:trPr>
        <w:tc>
          <w:tcPr>
            <w:tcW w:w="846" w:type="dxa"/>
            <w:tcBorders>
              <w:bottom w:val="nil"/>
            </w:tcBorders>
          </w:tcPr>
          <w:p w14:paraId="00355A3C" w14:textId="77777777" w:rsidR="00A344E3" w:rsidRPr="00042FCA" w:rsidRDefault="00A344E3" w:rsidP="00EC0A32">
            <w:pPr>
              <w:contextualSpacing/>
              <w:jc w:val="both"/>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9</w:t>
            </w:r>
          </w:p>
        </w:tc>
        <w:tc>
          <w:tcPr>
            <w:tcW w:w="1529" w:type="dxa"/>
            <w:tcBorders>
              <w:bottom w:val="nil"/>
            </w:tcBorders>
          </w:tcPr>
          <w:p w14:paraId="19D35903" w14:textId="77777777" w:rsidR="00A344E3" w:rsidRPr="00042FCA" w:rsidRDefault="00A344E3" w:rsidP="00470CDD">
            <w:pPr>
              <w:ind w:left="-105"/>
              <w:contextualSpacing/>
              <w:jc w:val="both"/>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Ұлыбритания</w:t>
            </w:r>
          </w:p>
        </w:tc>
        <w:tc>
          <w:tcPr>
            <w:tcW w:w="685" w:type="dxa"/>
            <w:tcBorders>
              <w:bottom w:val="nil"/>
            </w:tcBorders>
          </w:tcPr>
          <w:p w14:paraId="5C0A77D2"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78,8</w:t>
            </w:r>
          </w:p>
        </w:tc>
        <w:tc>
          <w:tcPr>
            <w:tcW w:w="1694" w:type="dxa"/>
            <w:tcBorders>
              <w:bottom w:val="nil"/>
            </w:tcBorders>
          </w:tcPr>
          <w:p w14:paraId="18A3902F"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91,5</w:t>
            </w:r>
          </w:p>
        </w:tc>
        <w:tc>
          <w:tcPr>
            <w:tcW w:w="1628" w:type="dxa"/>
            <w:tcBorders>
              <w:bottom w:val="nil"/>
            </w:tcBorders>
          </w:tcPr>
          <w:p w14:paraId="55DF1F68"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71,6</w:t>
            </w:r>
          </w:p>
        </w:tc>
        <w:tc>
          <w:tcPr>
            <w:tcW w:w="1693" w:type="dxa"/>
            <w:tcBorders>
              <w:bottom w:val="nil"/>
            </w:tcBorders>
          </w:tcPr>
          <w:p w14:paraId="6BC4CBCB"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77,6</w:t>
            </w:r>
          </w:p>
        </w:tc>
        <w:tc>
          <w:tcPr>
            <w:tcW w:w="1553" w:type="dxa"/>
            <w:tcBorders>
              <w:bottom w:val="nil"/>
            </w:tcBorders>
          </w:tcPr>
          <w:p w14:paraId="77CB23FA"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71,1</w:t>
            </w:r>
          </w:p>
        </w:tc>
      </w:tr>
      <w:tr w:rsidR="00470CDD" w:rsidRPr="00042FCA" w14:paraId="3C8C8EA1" w14:textId="77777777" w:rsidTr="00470CDD">
        <w:trPr>
          <w:jc w:val="center"/>
        </w:trPr>
        <w:tc>
          <w:tcPr>
            <w:tcW w:w="9628" w:type="dxa"/>
            <w:gridSpan w:val="7"/>
            <w:tcBorders>
              <w:top w:val="nil"/>
              <w:left w:val="nil"/>
              <w:right w:val="nil"/>
            </w:tcBorders>
          </w:tcPr>
          <w:p w14:paraId="18EA323D" w14:textId="6B960AED" w:rsidR="00470CDD" w:rsidRPr="00470CDD" w:rsidRDefault="00470CDD" w:rsidP="00470CDD">
            <w:pPr>
              <w:ind w:hanging="113"/>
              <w:contextualSpacing/>
              <w:jc w:val="both"/>
              <w:rPr>
                <w:rFonts w:ascii="Times New Roman" w:hAnsi="Times New Roman" w:cs="Times New Roman"/>
                <w:sz w:val="28"/>
                <w:szCs w:val="28"/>
                <w:lang w:val="kk-KZ"/>
              </w:rPr>
            </w:pPr>
            <w:r w:rsidRPr="00470CDD">
              <w:rPr>
                <w:rFonts w:ascii="Times New Roman" w:hAnsi="Times New Roman" w:cs="Times New Roman"/>
                <w:sz w:val="28"/>
                <w:szCs w:val="28"/>
                <w:lang w:val="kk-KZ"/>
              </w:rPr>
              <w:t>17-кестенің жалғасы</w:t>
            </w:r>
          </w:p>
          <w:p w14:paraId="57B45779" w14:textId="77777777" w:rsidR="00470CDD" w:rsidRPr="00470CDD" w:rsidRDefault="00470CDD" w:rsidP="00470CDD">
            <w:pPr>
              <w:ind w:hanging="113"/>
              <w:contextualSpacing/>
              <w:jc w:val="both"/>
              <w:rPr>
                <w:rFonts w:ascii="Times New Roman" w:hAnsi="Times New Roman" w:cs="Times New Roman"/>
                <w:sz w:val="16"/>
                <w:szCs w:val="16"/>
                <w:lang w:val="kk-KZ"/>
              </w:rPr>
            </w:pPr>
          </w:p>
        </w:tc>
      </w:tr>
      <w:tr w:rsidR="00470CDD" w:rsidRPr="00042FCA" w14:paraId="3236F677" w14:textId="77777777" w:rsidTr="00470CDD">
        <w:trPr>
          <w:jc w:val="center"/>
        </w:trPr>
        <w:tc>
          <w:tcPr>
            <w:tcW w:w="846" w:type="dxa"/>
          </w:tcPr>
          <w:p w14:paraId="630FE2C2" w14:textId="019A0AE7" w:rsidR="00470CDD" w:rsidRPr="00042FCA" w:rsidRDefault="00470CDD" w:rsidP="00470CDD">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529" w:type="dxa"/>
          </w:tcPr>
          <w:p w14:paraId="737B0676" w14:textId="0DA0E0F7" w:rsidR="00470CDD" w:rsidRPr="00042FCA" w:rsidRDefault="00470CDD" w:rsidP="00470CDD">
            <w:pPr>
              <w:ind w:left="-105"/>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685" w:type="dxa"/>
          </w:tcPr>
          <w:p w14:paraId="51B3E2D7" w14:textId="6FE31B2D" w:rsidR="00470CDD" w:rsidRPr="00042FCA" w:rsidRDefault="00470CDD" w:rsidP="00470CDD">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694" w:type="dxa"/>
          </w:tcPr>
          <w:p w14:paraId="7D122340" w14:textId="76968292" w:rsidR="00470CDD" w:rsidRPr="00042FCA" w:rsidRDefault="00470CDD" w:rsidP="00470CDD">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628" w:type="dxa"/>
          </w:tcPr>
          <w:p w14:paraId="3BDF4397" w14:textId="071C0ECF" w:rsidR="00470CDD" w:rsidRPr="00042FCA" w:rsidRDefault="00470CDD" w:rsidP="00470CDD">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693" w:type="dxa"/>
          </w:tcPr>
          <w:p w14:paraId="7F30BC90" w14:textId="5A70C0BD" w:rsidR="00470CDD" w:rsidRPr="00042FCA" w:rsidRDefault="00470CDD" w:rsidP="00470CDD">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553" w:type="dxa"/>
          </w:tcPr>
          <w:p w14:paraId="0BBECFCF" w14:textId="329EEC93" w:rsidR="00470CDD" w:rsidRPr="00042FCA" w:rsidRDefault="00470CDD" w:rsidP="00EC0A32">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r>
      <w:tr w:rsidR="00A344E3" w:rsidRPr="00042FCA" w14:paraId="6C73C5A2" w14:textId="77777777" w:rsidTr="00470CDD">
        <w:trPr>
          <w:jc w:val="center"/>
        </w:trPr>
        <w:tc>
          <w:tcPr>
            <w:tcW w:w="846" w:type="dxa"/>
          </w:tcPr>
          <w:p w14:paraId="1DCCF4A7" w14:textId="77777777" w:rsidR="00A344E3" w:rsidRPr="00042FCA" w:rsidRDefault="00A344E3" w:rsidP="00EC0A32">
            <w:pPr>
              <w:contextualSpacing/>
              <w:jc w:val="both"/>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13</w:t>
            </w:r>
          </w:p>
        </w:tc>
        <w:tc>
          <w:tcPr>
            <w:tcW w:w="1529" w:type="dxa"/>
          </w:tcPr>
          <w:p w14:paraId="5AD27B24" w14:textId="77777777" w:rsidR="00A344E3" w:rsidRPr="00042FCA" w:rsidRDefault="00A344E3" w:rsidP="00470CDD">
            <w:pPr>
              <w:ind w:left="-105"/>
              <w:contextualSpacing/>
              <w:jc w:val="both"/>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АҚШ</w:t>
            </w:r>
          </w:p>
        </w:tc>
        <w:tc>
          <w:tcPr>
            <w:tcW w:w="685" w:type="dxa"/>
          </w:tcPr>
          <w:p w14:paraId="57CAF110"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78</w:t>
            </w:r>
          </w:p>
        </w:tc>
        <w:tc>
          <w:tcPr>
            <w:tcW w:w="1694" w:type="dxa"/>
          </w:tcPr>
          <w:p w14:paraId="1F8EDC9D"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87,1</w:t>
            </w:r>
          </w:p>
        </w:tc>
        <w:tc>
          <w:tcPr>
            <w:tcW w:w="1628" w:type="dxa"/>
          </w:tcPr>
          <w:p w14:paraId="46B238CB"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65,1</w:t>
            </w:r>
          </w:p>
        </w:tc>
        <w:tc>
          <w:tcPr>
            <w:tcW w:w="1693" w:type="dxa"/>
          </w:tcPr>
          <w:p w14:paraId="3E39A1B5"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88,8</w:t>
            </w:r>
          </w:p>
        </w:tc>
        <w:tc>
          <w:tcPr>
            <w:tcW w:w="1553" w:type="dxa"/>
          </w:tcPr>
          <w:p w14:paraId="43FD6E0D"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69,4</w:t>
            </w:r>
          </w:p>
        </w:tc>
      </w:tr>
      <w:tr w:rsidR="00A344E3" w:rsidRPr="00042FCA" w14:paraId="45072EDA" w14:textId="77777777" w:rsidTr="00470CDD">
        <w:trPr>
          <w:jc w:val="center"/>
        </w:trPr>
        <w:tc>
          <w:tcPr>
            <w:tcW w:w="846" w:type="dxa"/>
          </w:tcPr>
          <w:p w14:paraId="3071BAAF" w14:textId="77777777" w:rsidR="00A344E3" w:rsidRPr="00042FCA" w:rsidRDefault="00A344E3" w:rsidP="00EC0A32">
            <w:pPr>
              <w:contextualSpacing/>
              <w:jc w:val="both"/>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19</w:t>
            </w:r>
          </w:p>
        </w:tc>
        <w:tc>
          <w:tcPr>
            <w:tcW w:w="1529" w:type="dxa"/>
          </w:tcPr>
          <w:p w14:paraId="16139588" w14:textId="77777777" w:rsidR="00A344E3" w:rsidRPr="00042FCA" w:rsidRDefault="00A344E3" w:rsidP="00470CDD">
            <w:pPr>
              <w:ind w:left="-105"/>
              <w:contextualSpacing/>
              <w:jc w:val="both"/>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Германия</w:t>
            </w:r>
          </w:p>
        </w:tc>
        <w:tc>
          <w:tcPr>
            <w:tcW w:w="685" w:type="dxa"/>
          </w:tcPr>
          <w:p w14:paraId="085C409A"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77</w:t>
            </w:r>
          </w:p>
        </w:tc>
        <w:tc>
          <w:tcPr>
            <w:tcW w:w="1694" w:type="dxa"/>
          </w:tcPr>
          <w:p w14:paraId="5626FE47"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87,9</w:t>
            </w:r>
          </w:p>
        </w:tc>
        <w:tc>
          <w:tcPr>
            <w:tcW w:w="1628" w:type="dxa"/>
          </w:tcPr>
          <w:p w14:paraId="30F5DBAF"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67</w:t>
            </w:r>
          </w:p>
        </w:tc>
        <w:tc>
          <w:tcPr>
            <w:tcW w:w="1693" w:type="dxa"/>
          </w:tcPr>
          <w:p w14:paraId="62F9A602"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79,9</w:t>
            </w:r>
          </w:p>
        </w:tc>
        <w:tc>
          <w:tcPr>
            <w:tcW w:w="1553" w:type="dxa"/>
          </w:tcPr>
          <w:p w14:paraId="1E6287F9"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70,8</w:t>
            </w:r>
          </w:p>
        </w:tc>
      </w:tr>
      <w:tr w:rsidR="00A344E3" w:rsidRPr="00042FCA" w14:paraId="78C2369B" w14:textId="77777777" w:rsidTr="00470CDD">
        <w:trPr>
          <w:jc w:val="center"/>
        </w:trPr>
        <w:tc>
          <w:tcPr>
            <w:tcW w:w="846" w:type="dxa"/>
          </w:tcPr>
          <w:p w14:paraId="3F9D4167" w14:textId="77777777" w:rsidR="00A344E3" w:rsidRPr="00042FCA" w:rsidRDefault="00A344E3" w:rsidP="00EC0A32">
            <w:pPr>
              <w:contextualSpacing/>
              <w:jc w:val="both"/>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25</w:t>
            </w:r>
          </w:p>
        </w:tc>
        <w:tc>
          <w:tcPr>
            <w:tcW w:w="1529" w:type="dxa"/>
          </w:tcPr>
          <w:p w14:paraId="0EE2EEF4" w14:textId="77777777" w:rsidR="00A344E3" w:rsidRPr="00042FCA" w:rsidRDefault="00A344E3" w:rsidP="00470CDD">
            <w:pPr>
              <w:ind w:left="-105"/>
              <w:contextualSpacing/>
              <w:jc w:val="both"/>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Қытай</w:t>
            </w:r>
          </w:p>
        </w:tc>
        <w:tc>
          <w:tcPr>
            <w:tcW w:w="685" w:type="dxa"/>
          </w:tcPr>
          <w:p w14:paraId="32F5B4A6"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74,2</w:t>
            </w:r>
          </w:p>
        </w:tc>
        <w:tc>
          <w:tcPr>
            <w:tcW w:w="1694" w:type="dxa"/>
          </w:tcPr>
          <w:p w14:paraId="17200C04"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86,4</w:t>
            </w:r>
          </w:p>
        </w:tc>
        <w:tc>
          <w:tcPr>
            <w:tcW w:w="1628" w:type="dxa"/>
          </w:tcPr>
          <w:p w14:paraId="4379A269"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79,2</w:t>
            </w:r>
          </w:p>
        </w:tc>
        <w:tc>
          <w:tcPr>
            <w:tcW w:w="1693" w:type="dxa"/>
          </w:tcPr>
          <w:p w14:paraId="2C586F63"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72</w:t>
            </w:r>
          </w:p>
        </w:tc>
        <w:tc>
          <w:tcPr>
            <w:tcW w:w="1553" w:type="dxa"/>
          </w:tcPr>
          <w:p w14:paraId="57B5E941"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54,5</w:t>
            </w:r>
          </w:p>
        </w:tc>
      </w:tr>
      <w:tr w:rsidR="00A344E3" w:rsidRPr="00042FCA" w14:paraId="68F2715C" w14:textId="77777777" w:rsidTr="00470CDD">
        <w:trPr>
          <w:jc w:val="center"/>
        </w:trPr>
        <w:tc>
          <w:tcPr>
            <w:tcW w:w="846" w:type="dxa"/>
          </w:tcPr>
          <w:p w14:paraId="4DB5C9E6" w14:textId="77777777" w:rsidR="00A344E3" w:rsidRPr="00042FCA" w:rsidRDefault="00A344E3" w:rsidP="00EC0A32">
            <w:pPr>
              <w:contextualSpacing/>
              <w:jc w:val="both"/>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32</w:t>
            </w:r>
          </w:p>
        </w:tc>
        <w:tc>
          <w:tcPr>
            <w:tcW w:w="1529" w:type="dxa"/>
          </w:tcPr>
          <w:p w14:paraId="520F647B" w14:textId="77777777" w:rsidR="00A344E3" w:rsidRPr="00042FCA" w:rsidRDefault="00A344E3" w:rsidP="00470CDD">
            <w:pPr>
              <w:ind w:left="-105"/>
              <w:contextualSpacing/>
              <w:jc w:val="both"/>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Қазақстан</w:t>
            </w:r>
          </w:p>
        </w:tc>
        <w:tc>
          <w:tcPr>
            <w:tcW w:w="685" w:type="dxa"/>
          </w:tcPr>
          <w:p w14:paraId="338E9A0D"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72,1</w:t>
            </w:r>
          </w:p>
        </w:tc>
        <w:tc>
          <w:tcPr>
            <w:tcW w:w="1694" w:type="dxa"/>
          </w:tcPr>
          <w:p w14:paraId="00B8B6A0"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78</w:t>
            </w:r>
          </w:p>
        </w:tc>
        <w:tc>
          <w:tcPr>
            <w:tcW w:w="1628" w:type="dxa"/>
          </w:tcPr>
          <w:p w14:paraId="4942B9B1"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67,2</w:t>
            </w:r>
          </w:p>
        </w:tc>
        <w:tc>
          <w:tcPr>
            <w:tcW w:w="1693" w:type="dxa"/>
          </w:tcPr>
          <w:p w14:paraId="1FDAA388"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76,3</w:t>
            </w:r>
          </w:p>
        </w:tc>
        <w:tc>
          <w:tcPr>
            <w:tcW w:w="1553" w:type="dxa"/>
          </w:tcPr>
          <w:p w14:paraId="21C04A63"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65,4</w:t>
            </w:r>
          </w:p>
        </w:tc>
      </w:tr>
      <w:tr w:rsidR="00A344E3" w:rsidRPr="00042FCA" w14:paraId="071B9886" w14:textId="77777777" w:rsidTr="00470CDD">
        <w:trPr>
          <w:jc w:val="center"/>
        </w:trPr>
        <w:tc>
          <w:tcPr>
            <w:tcW w:w="846" w:type="dxa"/>
          </w:tcPr>
          <w:p w14:paraId="37F3B582" w14:textId="77777777" w:rsidR="00A344E3" w:rsidRPr="00042FCA" w:rsidRDefault="00A344E3" w:rsidP="00EC0A32">
            <w:pPr>
              <w:contextualSpacing/>
              <w:jc w:val="both"/>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43</w:t>
            </w:r>
          </w:p>
        </w:tc>
        <w:tc>
          <w:tcPr>
            <w:tcW w:w="1529" w:type="dxa"/>
          </w:tcPr>
          <w:p w14:paraId="1B8702F6" w14:textId="77777777" w:rsidR="00A344E3" w:rsidRPr="00042FCA" w:rsidRDefault="00A344E3" w:rsidP="00470CDD">
            <w:pPr>
              <w:ind w:left="-105"/>
              <w:contextualSpacing/>
              <w:jc w:val="both"/>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Ресей</w:t>
            </w:r>
          </w:p>
        </w:tc>
        <w:tc>
          <w:tcPr>
            <w:tcW w:w="685" w:type="dxa"/>
          </w:tcPr>
          <w:p w14:paraId="25895CD4"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69,1</w:t>
            </w:r>
          </w:p>
        </w:tc>
        <w:tc>
          <w:tcPr>
            <w:tcW w:w="1694" w:type="dxa"/>
          </w:tcPr>
          <w:p w14:paraId="21BAF31B"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77,8</w:t>
            </w:r>
          </w:p>
        </w:tc>
        <w:tc>
          <w:tcPr>
            <w:tcW w:w="1628" w:type="dxa"/>
          </w:tcPr>
          <w:p w14:paraId="1C0D0E3B"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61,4</w:t>
            </w:r>
          </w:p>
        </w:tc>
        <w:tc>
          <w:tcPr>
            <w:tcW w:w="1693" w:type="dxa"/>
          </w:tcPr>
          <w:p w14:paraId="3BE7A27C"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78,7</w:t>
            </w:r>
          </w:p>
        </w:tc>
        <w:tc>
          <w:tcPr>
            <w:tcW w:w="1553" w:type="dxa"/>
          </w:tcPr>
          <w:p w14:paraId="4051399A"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56,6</w:t>
            </w:r>
          </w:p>
        </w:tc>
      </w:tr>
      <w:tr w:rsidR="00A344E3" w:rsidRPr="00042FCA" w14:paraId="1CEFC289" w14:textId="77777777" w:rsidTr="00470CDD">
        <w:trPr>
          <w:jc w:val="center"/>
        </w:trPr>
        <w:tc>
          <w:tcPr>
            <w:tcW w:w="846" w:type="dxa"/>
          </w:tcPr>
          <w:p w14:paraId="48B6FC69" w14:textId="77777777" w:rsidR="00A344E3" w:rsidRPr="00042FCA" w:rsidRDefault="00A344E3" w:rsidP="00EC0A32">
            <w:pPr>
              <w:contextualSpacing/>
              <w:jc w:val="both"/>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55</w:t>
            </w:r>
          </w:p>
        </w:tc>
        <w:tc>
          <w:tcPr>
            <w:tcW w:w="1529" w:type="dxa"/>
          </w:tcPr>
          <w:p w14:paraId="2EFE16AC" w14:textId="77777777" w:rsidR="00A344E3" w:rsidRPr="00042FCA" w:rsidRDefault="00A344E3" w:rsidP="00470CDD">
            <w:pPr>
              <w:ind w:left="-105"/>
              <w:contextualSpacing/>
              <w:jc w:val="both"/>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Беларусь</w:t>
            </w:r>
          </w:p>
        </w:tc>
        <w:tc>
          <w:tcPr>
            <w:tcW w:w="685" w:type="dxa"/>
          </w:tcPr>
          <w:p w14:paraId="64B885BF"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64,5</w:t>
            </w:r>
          </w:p>
        </w:tc>
        <w:tc>
          <w:tcPr>
            <w:tcW w:w="1694" w:type="dxa"/>
          </w:tcPr>
          <w:p w14:paraId="15EFD23F"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67,8</w:t>
            </w:r>
          </w:p>
        </w:tc>
        <w:tc>
          <w:tcPr>
            <w:tcW w:w="1628" w:type="dxa"/>
          </w:tcPr>
          <w:p w14:paraId="2C6176E8"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61,9</w:t>
            </w:r>
          </w:p>
        </w:tc>
        <w:tc>
          <w:tcPr>
            <w:tcW w:w="1693" w:type="dxa"/>
          </w:tcPr>
          <w:p w14:paraId="321B68B7"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69</w:t>
            </w:r>
          </w:p>
        </w:tc>
        <w:tc>
          <w:tcPr>
            <w:tcW w:w="1553" w:type="dxa"/>
          </w:tcPr>
          <w:p w14:paraId="608D046D"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58,5</w:t>
            </w:r>
          </w:p>
        </w:tc>
      </w:tr>
      <w:tr w:rsidR="00A344E3" w:rsidRPr="00042FCA" w14:paraId="39C8345E" w14:textId="77777777" w:rsidTr="00470CDD">
        <w:trPr>
          <w:jc w:val="center"/>
        </w:trPr>
        <w:tc>
          <w:tcPr>
            <w:tcW w:w="846" w:type="dxa"/>
          </w:tcPr>
          <w:p w14:paraId="3506BBB1" w14:textId="77777777" w:rsidR="00A344E3" w:rsidRPr="00042FCA" w:rsidRDefault="00A344E3" w:rsidP="00EC0A32">
            <w:pPr>
              <w:contextualSpacing/>
              <w:jc w:val="both"/>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68</w:t>
            </w:r>
          </w:p>
        </w:tc>
        <w:tc>
          <w:tcPr>
            <w:tcW w:w="1529" w:type="dxa"/>
          </w:tcPr>
          <w:p w14:paraId="5E5B386F" w14:textId="77777777" w:rsidR="00A344E3" w:rsidRPr="00042FCA" w:rsidRDefault="00A344E3" w:rsidP="00470CDD">
            <w:pPr>
              <w:ind w:left="-105"/>
              <w:contextualSpacing/>
              <w:jc w:val="both"/>
              <w:rPr>
                <w:rFonts w:ascii="Times New Roman" w:eastAsia="Times New Roman" w:hAnsi="Times New Roman" w:cs="Times New Roman"/>
                <w:color w:val="333333"/>
                <w:sz w:val="24"/>
                <w:szCs w:val="24"/>
                <w:lang w:val="kk-KZ" w:eastAsia="ru-RU"/>
              </w:rPr>
            </w:pPr>
            <w:r w:rsidRPr="00042FCA">
              <w:rPr>
                <w:rFonts w:ascii="Times New Roman" w:hAnsi="Times New Roman" w:cs="Times New Roman"/>
                <w:sz w:val="24"/>
                <w:szCs w:val="24"/>
                <w:lang w:val="kk-KZ"/>
              </w:rPr>
              <w:t>Үндістан/ Алжир</w:t>
            </w:r>
          </w:p>
        </w:tc>
        <w:tc>
          <w:tcPr>
            <w:tcW w:w="685" w:type="dxa"/>
          </w:tcPr>
          <w:p w14:paraId="6C90F0EF"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eastAsia="Times New Roman" w:hAnsi="Times New Roman" w:cs="Times New Roman"/>
                <w:sz w:val="24"/>
                <w:szCs w:val="24"/>
                <w:lang w:val="kk-KZ" w:eastAsia="ru-RU"/>
              </w:rPr>
              <w:t>58,9</w:t>
            </w:r>
          </w:p>
        </w:tc>
        <w:tc>
          <w:tcPr>
            <w:tcW w:w="1694" w:type="dxa"/>
          </w:tcPr>
          <w:p w14:paraId="0F77EF46"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eastAsia="Times New Roman" w:hAnsi="Times New Roman" w:cs="Times New Roman"/>
                <w:sz w:val="24"/>
                <w:szCs w:val="24"/>
                <w:lang w:val="kk-KZ" w:eastAsia="ru-RU"/>
              </w:rPr>
              <w:t>59,3</w:t>
            </w:r>
          </w:p>
        </w:tc>
        <w:tc>
          <w:tcPr>
            <w:tcW w:w="1628" w:type="dxa"/>
          </w:tcPr>
          <w:p w14:paraId="0722FA05"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eastAsia="Times New Roman" w:hAnsi="Times New Roman" w:cs="Times New Roman"/>
                <w:sz w:val="24"/>
                <w:szCs w:val="24"/>
                <w:lang w:val="kk-KZ" w:eastAsia="ru-RU"/>
              </w:rPr>
              <w:t>62,3</w:t>
            </w:r>
          </w:p>
        </w:tc>
        <w:tc>
          <w:tcPr>
            <w:tcW w:w="1693" w:type="dxa"/>
          </w:tcPr>
          <w:p w14:paraId="63DE3E06"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eastAsia="Times New Roman" w:hAnsi="Times New Roman" w:cs="Times New Roman"/>
                <w:sz w:val="24"/>
                <w:szCs w:val="24"/>
                <w:lang w:val="kk-KZ" w:eastAsia="ru-RU"/>
              </w:rPr>
              <w:t>62,1</w:t>
            </w:r>
          </w:p>
        </w:tc>
        <w:tc>
          <w:tcPr>
            <w:tcW w:w="1553" w:type="dxa"/>
          </w:tcPr>
          <w:p w14:paraId="5FFE4C76"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eastAsia="Times New Roman" w:hAnsi="Times New Roman" w:cs="Times New Roman"/>
                <w:sz w:val="24"/>
                <w:szCs w:val="24"/>
                <w:lang w:val="kk-KZ" w:eastAsia="ru-RU"/>
              </w:rPr>
              <w:t>51,2</w:t>
            </w:r>
          </w:p>
        </w:tc>
      </w:tr>
      <w:tr w:rsidR="00A344E3" w:rsidRPr="00042FCA" w14:paraId="35A72E01" w14:textId="77777777" w:rsidTr="00470CDD">
        <w:trPr>
          <w:jc w:val="center"/>
        </w:trPr>
        <w:tc>
          <w:tcPr>
            <w:tcW w:w="846" w:type="dxa"/>
          </w:tcPr>
          <w:p w14:paraId="508DCA65" w14:textId="77777777" w:rsidR="00A344E3" w:rsidRPr="00042FCA" w:rsidRDefault="00A344E3" w:rsidP="00EC0A32">
            <w:pPr>
              <w:contextualSpacing/>
              <w:jc w:val="both"/>
              <w:rPr>
                <w:rFonts w:ascii="Times New Roman" w:eastAsia="Times New Roman" w:hAnsi="Times New Roman" w:cs="Times New Roman"/>
                <w:color w:val="333333"/>
                <w:sz w:val="24"/>
                <w:szCs w:val="24"/>
                <w:lang w:val="kk-KZ" w:eastAsia="ru-RU"/>
              </w:rPr>
            </w:pPr>
            <w:r w:rsidRPr="00042FCA">
              <w:rPr>
                <w:rFonts w:ascii="Times New Roman" w:eastAsia="Times New Roman" w:hAnsi="Times New Roman" w:cs="Times New Roman"/>
                <w:sz w:val="24"/>
                <w:szCs w:val="24"/>
                <w:lang w:val="kk-KZ" w:eastAsia="ru-RU"/>
              </w:rPr>
              <w:t>71</w:t>
            </w:r>
          </w:p>
        </w:tc>
        <w:tc>
          <w:tcPr>
            <w:tcW w:w="1529" w:type="dxa"/>
          </w:tcPr>
          <w:p w14:paraId="6A9A7322" w14:textId="77777777" w:rsidR="00A344E3" w:rsidRPr="00042FCA" w:rsidRDefault="00A344E3" w:rsidP="00470CDD">
            <w:pPr>
              <w:ind w:left="-105"/>
              <w:contextualSpacing/>
              <w:jc w:val="both"/>
              <w:rPr>
                <w:rFonts w:ascii="Times New Roman" w:eastAsia="Times New Roman" w:hAnsi="Times New Roman" w:cs="Times New Roman"/>
                <w:color w:val="333333"/>
                <w:sz w:val="24"/>
                <w:szCs w:val="24"/>
                <w:lang w:val="kk-KZ" w:eastAsia="ru-RU"/>
              </w:rPr>
            </w:pPr>
            <w:r w:rsidRPr="00042FCA">
              <w:rPr>
                <w:rFonts w:ascii="Times New Roman" w:eastAsia="Times New Roman" w:hAnsi="Times New Roman" w:cs="Times New Roman"/>
                <w:sz w:val="24"/>
                <w:szCs w:val="24"/>
                <w:lang w:val="kk-KZ" w:eastAsia="ru-RU"/>
              </w:rPr>
              <w:t>Украина</w:t>
            </w:r>
          </w:p>
        </w:tc>
        <w:tc>
          <w:tcPr>
            <w:tcW w:w="685" w:type="dxa"/>
          </w:tcPr>
          <w:p w14:paraId="423FD583"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eastAsia="Times New Roman" w:hAnsi="Times New Roman" w:cs="Times New Roman"/>
                <w:sz w:val="24"/>
                <w:szCs w:val="24"/>
                <w:lang w:val="kk-KZ" w:eastAsia="ru-RU"/>
              </w:rPr>
              <w:t>57,9</w:t>
            </w:r>
          </w:p>
        </w:tc>
        <w:tc>
          <w:tcPr>
            <w:tcW w:w="1694" w:type="dxa"/>
          </w:tcPr>
          <w:p w14:paraId="25EEED97"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eastAsia="Times New Roman" w:hAnsi="Times New Roman" w:cs="Times New Roman"/>
                <w:sz w:val="24"/>
                <w:szCs w:val="24"/>
                <w:lang w:val="kk-KZ" w:eastAsia="ru-RU"/>
              </w:rPr>
              <w:t>66,6</w:t>
            </w:r>
          </w:p>
        </w:tc>
        <w:tc>
          <w:tcPr>
            <w:tcW w:w="1628" w:type="dxa"/>
          </w:tcPr>
          <w:p w14:paraId="5A1D7C04"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eastAsia="Times New Roman" w:hAnsi="Times New Roman" w:cs="Times New Roman"/>
                <w:sz w:val="24"/>
                <w:szCs w:val="24"/>
                <w:lang w:val="kk-KZ" w:eastAsia="ru-RU"/>
              </w:rPr>
              <w:t>48,1</w:t>
            </w:r>
          </w:p>
        </w:tc>
        <w:tc>
          <w:tcPr>
            <w:tcW w:w="1693" w:type="dxa"/>
          </w:tcPr>
          <w:p w14:paraId="382B8E34"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eastAsia="Times New Roman" w:hAnsi="Times New Roman" w:cs="Times New Roman"/>
                <w:sz w:val="24"/>
                <w:szCs w:val="24"/>
                <w:lang w:val="kk-KZ" w:eastAsia="ru-RU"/>
              </w:rPr>
              <w:t>71,3</w:t>
            </w:r>
          </w:p>
        </w:tc>
        <w:tc>
          <w:tcPr>
            <w:tcW w:w="1553" w:type="dxa"/>
          </w:tcPr>
          <w:p w14:paraId="79FB382E" w14:textId="77777777" w:rsidR="00A344E3" w:rsidRPr="00042FCA" w:rsidRDefault="00A344E3" w:rsidP="00EC0A32">
            <w:pPr>
              <w:contextualSpacing/>
              <w:jc w:val="center"/>
              <w:rPr>
                <w:rFonts w:ascii="Times New Roman" w:eastAsia="Times New Roman" w:hAnsi="Times New Roman" w:cs="Times New Roman"/>
                <w:color w:val="333333"/>
                <w:sz w:val="24"/>
                <w:szCs w:val="24"/>
                <w:lang w:val="kk-KZ" w:eastAsia="ru-RU"/>
              </w:rPr>
            </w:pPr>
            <w:r w:rsidRPr="00042FCA">
              <w:rPr>
                <w:rFonts w:ascii="Times New Roman" w:eastAsia="Times New Roman" w:hAnsi="Times New Roman" w:cs="Times New Roman"/>
                <w:sz w:val="24"/>
                <w:szCs w:val="24"/>
                <w:lang w:val="kk-KZ" w:eastAsia="ru-RU"/>
              </w:rPr>
              <w:t>43,5</w:t>
            </w:r>
          </w:p>
        </w:tc>
      </w:tr>
      <w:tr w:rsidR="00A344E3" w:rsidRPr="00042FCA" w14:paraId="39F5D25C" w14:textId="77777777" w:rsidTr="00470CDD">
        <w:trPr>
          <w:jc w:val="center"/>
        </w:trPr>
        <w:tc>
          <w:tcPr>
            <w:tcW w:w="9628" w:type="dxa"/>
            <w:gridSpan w:val="7"/>
          </w:tcPr>
          <w:p w14:paraId="699CA86A" w14:textId="77777777" w:rsidR="00A344E3" w:rsidRPr="00042FCA" w:rsidRDefault="00A344E3" w:rsidP="00EC0A32">
            <w:pPr>
              <w:contextualSpacing/>
              <w:jc w:val="both"/>
              <w:rPr>
                <w:rFonts w:ascii="Times New Roman" w:eastAsia="Times New Roman" w:hAnsi="Times New Roman" w:cs="Times New Roman"/>
                <w:color w:val="333333"/>
                <w:sz w:val="24"/>
                <w:szCs w:val="24"/>
                <w:lang w:val="kk-KZ" w:eastAsia="ru-RU"/>
              </w:rPr>
            </w:pPr>
            <w:r w:rsidRPr="00042FCA">
              <w:rPr>
                <w:rFonts w:ascii="Times New Roman" w:eastAsia="Times New Roman" w:hAnsi="Times New Roman" w:cs="Times New Roman"/>
                <w:sz w:val="24"/>
                <w:szCs w:val="24"/>
                <w:lang w:val="kk-KZ" w:eastAsia="ru-RU"/>
              </w:rPr>
              <w:t>Ары қарай Африка континентінің елдері көрсетіледі</w:t>
            </w:r>
          </w:p>
        </w:tc>
      </w:tr>
      <w:tr w:rsidR="00A344E3" w:rsidRPr="00042FCA" w14:paraId="1297C54F" w14:textId="77777777" w:rsidTr="00470CDD">
        <w:trPr>
          <w:jc w:val="center"/>
        </w:trPr>
        <w:tc>
          <w:tcPr>
            <w:tcW w:w="9628" w:type="dxa"/>
            <w:gridSpan w:val="7"/>
          </w:tcPr>
          <w:p w14:paraId="2693E3D2" w14:textId="652A1E9A" w:rsidR="00A344E3" w:rsidRPr="00042FCA" w:rsidRDefault="00E26D1A" w:rsidP="00E26D1A">
            <w:pPr>
              <w:ind w:firstLine="454"/>
              <w:contextualSpacing/>
              <w:jc w:val="both"/>
              <w:rPr>
                <w:rFonts w:ascii="Times New Roman" w:eastAsia="Times New Roman" w:hAnsi="Times New Roman" w:cs="Times New Roman"/>
                <w:sz w:val="24"/>
                <w:szCs w:val="24"/>
                <w:lang w:val="kk-KZ" w:eastAsia="ru-RU"/>
              </w:rPr>
            </w:pPr>
            <w:r w:rsidRPr="00421BD3">
              <w:rPr>
                <w:rFonts w:ascii="Times New Roman" w:eastAsia="Calibri" w:hAnsi="Times New Roman" w:cs="Times New Roman"/>
                <w:sz w:val="24"/>
                <w:szCs w:val="24"/>
              </w:rPr>
              <w:t>Ескерту</w:t>
            </w:r>
            <w:r w:rsidRPr="00E26D1A">
              <w:rPr>
                <w:rFonts w:ascii="Times New Roman" w:eastAsia="Calibri" w:hAnsi="Times New Roman" w:cs="Times New Roman"/>
                <w:sz w:val="24"/>
                <w:szCs w:val="24"/>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A344E3" w:rsidRPr="00042FCA">
              <w:rPr>
                <w:rFonts w:ascii="Times New Roman" w:eastAsia="Times New Roman" w:hAnsi="Times New Roman" w:cs="Times New Roman"/>
                <w:sz w:val="24"/>
                <w:szCs w:val="24"/>
                <w:lang w:val="kk-KZ" w:eastAsia="ru-RU"/>
              </w:rPr>
              <w:t>[10</w:t>
            </w:r>
            <w:r>
              <w:rPr>
                <w:rFonts w:ascii="Times New Roman" w:eastAsia="Times New Roman" w:hAnsi="Times New Roman" w:cs="Times New Roman"/>
                <w:sz w:val="24"/>
                <w:szCs w:val="24"/>
                <w:lang w:val="kk-KZ" w:eastAsia="ru-RU"/>
              </w:rPr>
              <w:t>5</w:t>
            </w:r>
            <w:r w:rsidR="00A344E3" w:rsidRPr="00042FCA">
              <w:rPr>
                <w:rFonts w:ascii="Times New Roman" w:eastAsia="Times New Roman" w:hAnsi="Times New Roman" w:cs="Times New Roman"/>
                <w:sz w:val="24"/>
                <w:szCs w:val="24"/>
                <w:lang w:val="kk-KZ" w:eastAsia="ru-RU"/>
              </w:rPr>
              <w:t xml:space="preserve">] </w:t>
            </w:r>
          </w:p>
        </w:tc>
      </w:tr>
    </w:tbl>
    <w:p w14:paraId="63792F41" w14:textId="77777777" w:rsidR="00A344E3" w:rsidRDefault="00A344E3" w:rsidP="00EC0A32">
      <w:pPr>
        <w:shd w:val="clear" w:color="auto" w:fill="FFFFFF"/>
        <w:spacing w:after="0" w:line="240" w:lineRule="auto"/>
        <w:jc w:val="both"/>
        <w:rPr>
          <w:rFonts w:ascii="Times New Roman" w:eastAsia="Times New Roman" w:hAnsi="Times New Roman" w:cs="Times New Roman"/>
          <w:sz w:val="28"/>
          <w:szCs w:val="28"/>
          <w:lang w:val="kk-KZ" w:eastAsia="ru-RU"/>
        </w:rPr>
      </w:pPr>
    </w:p>
    <w:p w14:paraId="3B16BC5C" w14:textId="360A1642" w:rsidR="00A344E3" w:rsidRPr="008621F4" w:rsidRDefault="00A344E3" w:rsidP="00470CDD">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8621F4">
        <w:rPr>
          <w:rFonts w:ascii="Times New Roman" w:eastAsia="Times New Roman" w:hAnsi="Times New Roman" w:cs="Times New Roman"/>
          <w:sz w:val="28"/>
          <w:szCs w:val="28"/>
          <w:lang w:val="kk-KZ" w:eastAsia="ru-RU"/>
        </w:rPr>
        <w:t>Азық-түлік қауіпсіздігін қамтамасыз ету саласындағы халықаралық салыстырмалы зерттеулердің проблематикасы Кондрат Е.Н., Петров П.А., Сальников М.В. [10</w:t>
      </w:r>
      <w:r w:rsidR="00E26D1A">
        <w:rPr>
          <w:rFonts w:ascii="Times New Roman" w:eastAsia="Times New Roman" w:hAnsi="Times New Roman" w:cs="Times New Roman"/>
          <w:sz w:val="28"/>
          <w:szCs w:val="28"/>
          <w:lang w:val="kk-KZ" w:eastAsia="ru-RU"/>
        </w:rPr>
        <w:t xml:space="preserve">6], </w:t>
      </w:r>
      <w:r w:rsidR="00E26D1A">
        <w:rPr>
          <w:rFonts w:ascii="Times New Roman" w:eastAsia="Times New Roman" w:hAnsi="Times New Roman" w:cs="Times New Roman"/>
          <w:sz w:val="28"/>
          <w:szCs w:val="28"/>
          <w:shd w:val="clear" w:color="auto" w:fill="FFFFFF"/>
          <w:lang w:val="kk-KZ" w:eastAsia="ru-RU"/>
        </w:rPr>
        <w:t>Боброва Л.</w:t>
      </w:r>
      <w:r w:rsidRPr="008621F4">
        <w:rPr>
          <w:rFonts w:ascii="Times New Roman" w:eastAsia="Times New Roman" w:hAnsi="Times New Roman" w:cs="Times New Roman"/>
          <w:sz w:val="28"/>
          <w:szCs w:val="28"/>
          <w:shd w:val="clear" w:color="auto" w:fill="FFFFFF"/>
          <w:lang w:val="kk-KZ" w:eastAsia="ru-RU"/>
        </w:rPr>
        <w:t xml:space="preserve">Б. </w:t>
      </w:r>
      <w:bookmarkStart w:id="16" w:name="_Hlk160489820"/>
      <w:r w:rsidRPr="008621F4">
        <w:rPr>
          <w:rFonts w:ascii="Times New Roman" w:eastAsia="Times New Roman" w:hAnsi="Times New Roman" w:cs="Times New Roman"/>
          <w:sz w:val="28"/>
          <w:szCs w:val="28"/>
          <w:shd w:val="clear" w:color="auto" w:fill="FFFFFF"/>
          <w:lang w:val="kk-KZ" w:eastAsia="ru-RU"/>
        </w:rPr>
        <w:t>[10</w:t>
      </w:r>
      <w:r w:rsidR="00E26D1A">
        <w:rPr>
          <w:rFonts w:ascii="Times New Roman" w:eastAsia="Times New Roman" w:hAnsi="Times New Roman" w:cs="Times New Roman"/>
          <w:sz w:val="28"/>
          <w:szCs w:val="28"/>
          <w:shd w:val="clear" w:color="auto" w:fill="FFFFFF"/>
          <w:lang w:val="kk-KZ" w:eastAsia="ru-RU"/>
        </w:rPr>
        <w:t>7</w:t>
      </w:r>
      <w:r w:rsidRPr="008621F4">
        <w:rPr>
          <w:rFonts w:ascii="Times New Roman" w:hAnsi="Times New Roman" w:cs="Times New Roman"/>
          <w:sz w:val="28"/>
          <w:szCs w:val="28"/>
          <w:lang w:val="kk-KZ"/>
        </w:rPr>
        <w:t xml:space="preserve">], </w:t>
      </w:r>
      <w:bookmarkEnd w:id="16"/>
      <w:r w:rsidRPr="008621F4">
        <w:rPr>
          <w:rFonts w:ascii="Times New Roman" w:hAnsi="Times New Roman" w:cs="Times New Roman"/>
          <w:sz w:val="28"/>
          <w:szCs w:val="28"/>
          <w:lang w:val="kk-KZ"/>
        </w:rPr>
        <w:t>Белова И.Н., Тихомирова В.А.</w:t>
      </w:r>
      <w:r w:rsidRPr="008621F4">
        <w:rPr>
          <w:rFonts w:ascii="Times New Roman" w:eastAsia="Times New Roman" w:hAnsi="Times New Roman" w:cs="Times New Roman"/>
          <w:sz w:val="28"/>
          <w:szCs w:val="28"/>
          <w:shd w:val="clear" w:color="auto" w:fill="FFFFFF"/>
          <w:lang w:val="kk-KZ" w:eastAsia="ru-RU"/>
        </w:rPr>
        <w:t xml:space="preserve"> [10</w:t>
      </w:r>
      <w:r w:rsidR="00E26D1A">
        <w:rPr>
          <w:rFonts w:ascii="Times New Roman" w:eastAsia="Times New Roman" w:hAnsi="Times New Roman" w:cs="Times New Roman"/>
          <w:sz w:val="28"/>
          <w:szCs w:val="28"/>
          <w:shd w:val="clear" w:color="auto" w:fill="FFFFFF"/>
          <w:lang w:val="kk-KZ" w:eastAsia="ru-RU"/>
        </w:rPr>
        <w:t xml:space="preserve">8], </w:t>
      </w:r>
      <w:r w:rsidR="00E26D1A">
        <w:rPr>
          <w:rFonts w:ascii="Times New Roman" w:eastAsia="Times New Roman" w:hAnsi="Times New Roman" w:cs="Times New Roman"/>
          <w:sz w:val="28"/>
          <w:szCs w:val="28"/>
          <w:lang w:val="kk-KZ" w:eastAsia="ru-RU"/>
        </w:rPr>
        <w:t>Галицкая Н.</w:t>
      </w:r>
      <w:r w:rsidRPr="008621F4">
        <w:rPr>
          <w:rFonts w:ascii="Times New Roman" w:eastAsia="Times New Roman" w:hAnsi="Times New Roman" w:cs="Times New Roman"/>
          <w:sz w:val="28"/>
          <w:szCs w:val="28"/>
          <w:lang w:val="kk-KZ" w:eastAsia="ru-RU"/>
        </w:rPr>
        <w:t>В. [</w:t>
      </w:r>
      <w:r w:rsidR="00E26D1A">
        <w:rPr>
          <w:rFonts w:ascii="Times New Roman" w:eastAsia="Times New Roman" w:hAnsi="Times New Roman" w:cs="Times New Roman"/>
          <w:sz w:val="28"/>
          <w:szCs w:val="28"/>
          <w:lang w:val="kk-KZ" w:eastAsia="ru-RU"/>
        </w:rPr>
        <w:t>109</w:t>
      </w:r>
      <w:r w:rsidRPr="008621F4">
        <w:rPr>
          <w:rFonts w:ascii="Times New Roman" w:eastAsia="Times New Roman" w:hAnsi="Times New Roman" w:cs="Times New Roman"/>
          <w:sz w:val="28"/>
          <w:szCs w:val="28"/>
          <w:lang w:val="kk-KZ" w:eastAsia="ru-RU"/>
        </w:rPr>
        <w:t>], Елагина А.С. [1</w:t>
      </w:r>
      <w:r w:rsidR="00E26D1A">
        <w:rPr>
          <w:rFonts w:ascii="Times New Roman" w:eastAsia="Times New Roman" w:hAnsi="Times New Roman" w:cs="Times New Roman"/>
          <w:sz w:val="28"/>
          <w:szCs w:val="28"/>
          <w:lang w:val="kk-KZ" w:eastAsia="ru-RU"/>
        </w:rPr>
        <w:t>1</w:t>
      </w:r>
      <w:r w:rsidRPr="008621F4">
        <w:rPr>
          <w:rFonts w:ascii="Times New Roman" w:eastAsia="Times New Roman" w:hAnsi="Times New Roman" w:cs="Times New Roman"/>
          <w:sz w:val="28"/>
          <w:szCs w:val="28"/>
          <w:lang w:val="kk-KZ" w:eastAsia="ru-RU"/>
        </w:rPr>
        <w:t>0</w:t>
      </w:r>
      <w:r w:rsidR="00E26D1A">
        <w:rPr>
          <w:rFonts w:ascii="Times New Roman" w:eastAsia="Times New Roman" w:hAnsi="Times New Roman" w:cs="Times New Roman"/>
          <w:sz w:val="28"/>
          <w:szCs w:val="28"/>
          <w:lang w:val="kk-KZ" w:eastAsia="ru-RU"/>
        </w:rPr>
        <w:t>], Мякинникова Н.</w:t>
      </w:r>
      <w:r w:rsidRPr="008621F4">
        <w:rPr>
          <w:rFonts w:ascii="Times New Roman" w:eastAsia="Times New Roman" w:hAnsi="Times New Roman" w:cs="Times New Roman"/>
          <w:sz w:val="28"/>
          <w:szCs w:val="28"/>
          <w:lang w:val="kk-KZ" w:eastAsia="ru-RU"/>
        </w:rPr>
        <w:t>А. [1</w:t>
      </w:r>
      <w:r w:rsidR="00E26D1A">
        <w:rPr>
          <w:rFonts w:ascii="Times New Roman" w:eastAsia="Times New Roman" w:hAnsi="Times New Roman" w:cs="Times New Roman"/>
          <w:sz w:val="28"/>
          <w:szCs w:val="28"/>
          <w:lang w:val="kk-KZ" w:eastAsia="ru-RU"/>
        </w:rPr>
        <w:t>11</w:t>
      </w:r>
      <w:r w:rsidRPr="008621F4">
        <w:rPr>
          <w:rFonts w:ascii="Times New Roman" w:eastAsia="Times New Roman" w:hAnsi="Times New Roman" w:cs="Times New Roman"/>
          <w:sz w:val="28"/>
          <w:szCs w:val="28"/>
          <w:lang w:val="kk-KZ" w:eastAsia="ru-RU"/>
        </w:rPr>
        <w:t>], Кобец</w:t>
      </w:r>
      <w:r w:rsidR="00470CDD">
        <w:rPr>
          <w:rFonts w:ascii="Times New Roman" w:eastAsia="Times New Roman" w:hAnsi="Times New Roman" w:cs="Times New Roman"/>
          <w:sz w:val="28"/>
          <w:szCs w:val="28"/>
          <w:lang w:val="kk-KZ" w:eastAsia="ru-RU"/>
        </w:rPr>
        <w:t> </w:t>
      </w:r>
      <w:r w:rsidRPr="008621F4">
        <w:rPr>
          <w:rFonts w:ascii="Times New Roman" w:eastAsia="Times New Roman" w:hAnsi="Times New Roman" w:cs="Times New Roman"/>
          <w:sz w:val="28"/>
          <w:szCs w:val="28"/>
          <w:lang w:val="kk-KZ" w:eastAsia="ru-RU"/>
        </w:rPr>
        <w:t>П.Н. [11</w:t>
      </w:r>
      <w:r w:rsidR="00E26D1A">
        <w:rPr>
          <w:rFonts w:ascii="Times New Roman" w:eastAsia="Times New Roman" w:hAnsi="Times New Roman" w:cs="Times New Roman"/>
          <w:sz w:val="28"/>
          <w:szCs w:val="28"/>
          <w:lang w:val="kk-KZ" w:eastAsia="ru-RU"/>
        </w:rPr>
        <w:t>2</w:t>
      </w:r>
      <w:r w:rsidRPr="008621F4">
        <w:rPr>
          <w:rFonts w:ascii="Times New Roman" w:eastAsia="Times New Roman" w:hAnsi="Times New Roman" w:cs="Times New Roman"/>
          <w:sz w:val="28"/>
          <w:szCs w:val="28"/>
          <w:lang w:val="kk-KZ" w:eastAsia="ru-RU"/>
        </w:rPr>
        <w:t xml:space="preserve">], </w:t>
      </w:r>
      <w:bookmarkStart w:id="17" w:name="_Hlk160490025"/>
      <w:r w:rsidRPr="008621F4">
        <w:rPr>
          <w:rFonts w:ascii="Times New Roman" w:eastAsia="Times New Roman" w:hAnsi="Times New Roman" w:cs="Times New Roman"/>
          <w:sz w:val="28"/>
          <w:szCs w:val="28"/>
          <w:lang w:val="kk-KZ" w:eastAsia="ru-RU"/>
        </w:rPr>
        <w:t xml:space="preserve">Кравченко А.А. </w:t>
      </w:r>
      <w:bookmarkEnd w:id="17"/>
      <w:r w:rsidRPr="008621F4">
        <w:rPr>
          <w:rFonts w:ascii="Times New Roman" w:eastAsia="Times New Roman" w:hAnsi="Times New Roman" w:cs="Times New Roman"/>
          <w:sz w:val="28"/>
          <w:szCs w:val="28"/>
          <w:lang w:val="kk-KZ" w:eastAsia="ru-RU"/>
        </w:rPr>
        <w:t>[11</w:t>
      </w:r>
      <w:r w:rsidR="00E26D1A">
        <w:rPr>
          <w:rFonts w:ascii="Times New Roman" w:eastAsia="Times New Roman" w:hAnsi="Times New Roman" w:cs="Times New Roman"/>
          <w:sz w:val="28"/>
          <w:szCs w:val="28"/>
          <w:lang w:val="kk-KZ" w:eastAsia="ru-RU"/>
        </w:rPr>
        <w:t>3,</w:t>
      </w:r>
      <w:r w:rsidRPr="008621F4">
        <w:rPr>
          <w:rFonts w:ascii="Times New Roman" w:eastAsia="Times New Roman" w:hAnsi="Times New Roman" w:cs="Times New Roman"/>
          <w:sz w:val="28"/>
          <w:szCs w:val="28"/>
          <w:lang w:val="kk-KZ" w:eastAsia="ru-RU"/>
        </w:rPr>
        <w:t xml:space="preserve"> 11</w:t>
      </w:r>
      <w:r w:rsidR="00E26D1A">
        <w:rPr>
          <w:rFonts w:ascii="Times New Roman" w:eastAsia="Times New Roman" w:hAnsi="Times New Roman" w:cs="Times New Roman"/>
          <w:sz w:val="28"/>
          <w:szCs w:val="28"/>
          <w:lang w:val="kk-KZ" w:eastAsia="ru-RU"/>
        </w:rPr>
        <w:t>4</w:t>
      </w:r>
      <w:r w:rsidRPr="008621F4">
        <w:rPr>
          <w:rFonts w:ascii="Times New Roman" w:eastAsia="Times New Roman" w:hAnsi="Times New Roman" w:cs="Times New Roman"/>
          <w:sz w:val="28"/>
          <w:szCs w:val="28"/>
          <w:lang w:val="kk-KZ" w:eastAsia="ru-RU"/>
        </w:rPr>
        <w:t>] сияқты ғалымдардың еңбектерінде дамыды.</w:t>
      </w:r>
      <w:r>
        <w:rPr>
          <w:rFonts w:ascii="Times New Roman" w:eastAsia="Times New Roman" w:hAnsi="Times New Roman" w:cs="Times New Roman"/>
          <w:sz w:val="28"/>
          <w:szCs w:val="28"/>
          <w:lang w:val="kk-KZ" w:eastAsia="ru-RU"/>
        </w:rPr>
        <w:t xml:space="preserve"> </w:t>
      </w:r>
      <w:r w:rsidRPr="00D064D2">
        <w:rPr>
          <w:rFonts w:ascii="Times New Roman" w:eastAsia="Times New Roman" w:hAnsi="Times New Roman" w:cs="Times New Roman"/>
          <w:sz w:val="28"/>
          <w:szCs w:val="28"/>
          <w:lang w:val="kk-KZ" w:eastAsia="ru-RU"/>
        </w:rPr>
        <w:t xml:space="preserve">Шет елдерде жүзеге асырылатын ауыл шаруашылығы мен азық-түлік өнеркәсібін дамыту бағдарламаларының </w:t>
      </w:r>
      <w:r>
        <w:rPr>
          <w:rFonts w:ascii="Times New Roman" w:eastAsia="Times New Roman" w:hAnsi="Times New Roman" w:cs="Times New Roman"/>
          <w:sz w:val="28"/>
          <w:szCs w:val="28"/>
          <w:lang w:val="kk-KZ" w:eastAsia="ru-RU"/>
        </w:rPr>
        <w:t>үлгілері</w:t>
      </w:r>
      <w:r w:rsidRPr="00D064D2">
        <w:rPr>
          <w:rFonts w:ascii="Times New Roman" w:eastAsia="Times New Roman" w:hAnsi="Times New Roman" w:cs="Times New Roman"/>
          <w:sz w:val="28"/>
          <w:szCs w:val="28"/>
          <w:lang w:val="kk-KZ" w:eastAsia="ru-RU"/>
        </w:rPr>
        <w:t xml:space="preserve"> 18-кестеде көрсетілген.</w:t>
      </w:r>
    </w:p>
    <w:p w14:paraId="00ED1868" w14:textId="77777777" w:rsidR="00470CDD" w:rsidRPr="0046609F" w:rsidRDefault="00470CDD" w:rsidP="00470CDD">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46609F">
        <w:rPr>
          <w:rFonts w:ascii="Times New Roman" w:eastAsia="Times New Roman" w:hAnsi="Times New Roman" w:cs="Times New Roman"/>
          <w:sz w:val="28"/>
          <w:szCs w:val="28"/>
          <w:lang w:val="kk-KZ" w:eastAsia="ru-RU"/>
        </w:rPr>
        <w:t>18-кестеде көрсетілген көптеген елдерде ауыл шаруашылығын мемлекеттік қолдау бағдарламалары бар, ауыл шаруашылығы өндірушілерін субсидиялайды, жеңілдетілген несиелер мен дақылдарды сақтандыруды қамтамасыз етеді, сонымен қатар мемлекет реттейтін азық-түлік сапасы мен қауіпсіздігінің қатаң нормалары мен стандарттары бар. Бұл бағдарламалар үкіметтердің өзгеретін жағдайлары мен басымдықтарына сәйкес жүйелі түрде қайта қаралуы және толықтырылуы мүмкін.</w:t>
      </w:r>
    </w:p>
    <w:p w14:paraId="22CE035B" w14:textId="77777777" w:rsidR="00470CDD" w:rsidRPr="0046609F" w:rsidRDefault="00470CDD" w:rsidP="00470CDD">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46609F">
        <w:rPr>
          <w:rFonts w:ascii="Times New Roman" w:eastAsia="Times New Roman" w:hAnsi="Times New Roman" w:cs="Times New Roman"/>
          <w:sz w:val="28"/>
          <w:szCs w:val="28"/>
          <w:lang w:val="kk-KZ" w:eastAsia="ru-RU"/>
        </w:rPr>
        <w:t>Шет</w:t>
      </w:r>
      <w:r>
        <w:rPr>
          <w:rFonts w:ascii="Times New Roman" w:eastAsia="Times New Roman" w:hAnsi="Times New Roman" w:cs="Times New Roman"/>
          <w:sz w:val="28"/>
          <w:szCs w:val="28"/>
          <w:lang w:val="kk-KZ" w:eastAsia="ru-RU"/>
        </w:rPr>
        <w:t xml:space="preserve"> </w:t>
      </w:r>
      <w:r w:rsidRPr="0046609F">
        <w:rPr>
          <w:rFonts w:ascii="Times New Roman" w:eastAsia="Times New Roman" w:hAnsi="Times New Roman" w:cs="Times New Roman"/>
          <w:sz w:val="28"/>
          <w:szCs w:val="28"/>
          <w:lang w:val="kk-KZ" w:eastAsia="ru-RU"/>
        </w:rPr>
        <w:t>елдер азық-түлік қауіпсіздігін нығайту және сыртқы жеткізушілерге тәуелділікті азайту үшін импортты алмастыру стратегияларын дамытады, әсіресе негізгі өнімдерге қатысты, елдің азық-түлік қауіпсіздігін нығайту және сыртқы жеткізушілерге тәуелділікті азайту үшін импорттық тауарларды алмастыру саясаты, ауылшаруашылық кәсіпорындарына, мейрамханаларға, дүкендерге және азық-түлік тізбегінің басқа қатысушыларын ынталандыру шараларын енгізу бойынша азық-түлікпен қамтамасыз етудің тұрақты жүйесін дамытады.</w:t>
      </w:r>
    </w:p>
    <w:p w14:paraId="568B68E2" w14:textId="0CF2FACE" w:rsidR="00A344E3" w:rsidRPr="007D5F89" w:rsidRDefault="00470CDD" w:rsidP="00470CDD">
      <w:pPr>
        <w:shd w:val="clear" w:color="auto" w:fill="FFFFFF"/>
        <w:spacing w:after="0" w:line="240" w:lineRule="auto"/>
        <w:ind w:firstLine="709"/>
        <w:jc w:val="both"/>
        <w:rPr>
          <w:rFonts w:ascii="Times New Roman" w:eastAsia="Times New Roman" w:hAnsi="Times New Roman" w:cs="Times New Roman"/>
          <w:color w:val="333333"/>
          <w:sz w:val="28"/>
          <w:szCs w:val="28"/>
          <w:lang w:val="kk-KZ" w:eastAsia="ru-RU"/>
        </w:rPr>
      </w:pPr>
      <w:r w:rsidRPr="0046609F">
        <w:rPr>
          <w:rFonts w:ascii="Times New Roman" w:eastAsia="Times New Roman" w:hAnsi="Times New Roman" w:cs="Times New Roman"/>
          <w:sz w:val="28"/>
          <w:szCs w:val="28"/>
          <w:lang w:val="kk-KZ" w:eastAsia="ru-RU"/>
        </w:rPr>
        <w:t>АҚШ-та Farm Bill бар, ол ауыл шаруашылығын қолдау, дақылдарды сақтандыру және азық-түлік бағасын реттеу шараларын қамтитын заңнамалық бағдарлама, сондай-ақ АҚШ-та қаржылық субсидиялар мен дақылдарды сақтандыруды қоса алғанда, ауыл шаруашылығын қолдаудың бірқатар бағдарламалары бар. Бұл үшін құқықтық база Farm Bill және органикалық сертификаттау жүйесі бар басқа заңдарды қамтиды, бірақ ол EU-да қабылданған стандарттардан өзгеше болуы мүмкін. АҚШ-та ГМО ережелерін бұзғаны үшін айыппұлдар нақты бұзушылық пен сот шешіміне байланысты өзгеруі мүмкін. Айыппұлдардың мысалдары ГМО таңбалауының бұзылуын немесе тамақ қауіпсіздігі туралы заңдардың бұзылуын қамтуы мүмкін</w:t>
      </w:r>
      <w:r>
        <w:rPr>
          <w:rFonts w:ascii="Times New Roman" w:eastAsia="Times New Roman" w:hAnsi="Times New Roman" w:cs="Times New Roman"/>
          <w:sz w:val="28"/>
          <w:szCs w:val="28"/>
          <w:lang w:val="kk-KZ" w:eastAsia="ru-RU"/>
        </w:rPr>
        <w:t>.</w:t>
      </w:r>
    </w:p>
    <w:p w14:paraId="3D437CF2" w14:textId="77777777" w:rsidR="00A344E3" w:rsidRPr="007D5F89" w:rsidRDefault="00A344E3" w:rsidP="00EC0A32">
      <w:pPr>
        <w:shd w:val="clear" w:color="auto" w:fill="FFFFFF"/>
        <w:spacing w:after="0" w:line="240" w:lineRule="auto"/>
        <w:ind w:firstLine="708"/>
        <w:jc w:val="both"/>
        <w:rPr>
          <w:rFonts w:ascii="Times New Roman" w:eastAsia="Times New Roman" w:hAnsi="Times New Roman" w:cs="Times New Roman"/>
          <w:color w:val="333333"/>
          <w:sz w:val="28"/>
          <w:szCs w:val="28"/>
          <w:lang w:val="kk-KZ" w:eastAsia="ru-RU"/>
        </w:rPr>
        <w:sectPr w:rsidR="00A344E3" w:rsidRPr="007D5F89" w:rsidSect="00A344E3">
          <w:pgSz w:w="11906" w:h="16838"/>
          <w:pgMar w:top="1134" w:right="567" w:bottom="1134" w:left="1701" w:header="709" w:footer="709" w:gutter="0"/>
          <w:cols w:space="708"/>
          <w:docGrid w:linePitch="360"/>
        </w:sectPr>
      </w:pPr>
    </w:p>
    <w:p w14:paraId="34176279" w14:textId="798BF78F" w:rsidR="00A344E3" w:rsidRPr="00971825" w:rsidRDefault="00A344E3" w:rsidP="00470CDD">
      <w:pPr>
        <w:shd w:val="clear" w:color="auto" w:fill="FFFFFF"/>
        <w:spacing w:after="0" w:line="240" w:lineRule="auto"/>
        <w:jc w:val="both"/>
        <w:rPr>
          <w:rFonts w:ascii="Times New Roman" w:eastAsia="Times New Roman" w:hAnsi="Times New Roman" w:cs="Times New Roman"/>
          <w:sz w:val="28"/>
          <w:szCs w:val="28"/>
          <w:lang w:val="kk-KZ" w:eastAsia="ru-RU"/>
        </w:rPr>
      </w:pPr>
      <w:r w:rsidRPr="00971825">
        <w:rPr>
          <w:rFonts w:ascii="Times New Roman" w:eastAsia="Times New Roman" w:hAnsi="Times New Roman" w:cs="Times New Roman"/>
          <w:sz w:val="28"/>
          <w:szCs w:val="28"/>
          <w:lang w:val="kk-KZ" w:eastAsia="ru-RU"/>
        </w:rPr>
        <w:t>Кесте 18</w:t>
      </w:r>
      <w:r w:rsidR="00470CDD">
        <w:rPr>
          <w:rFonts w:ascii="Times New Roman" w:eastAsia="Times New Roman" w:hAnsi="Times New Roman" w:cs="Times New Roman"/>
          <w:sz w:val="28"/>
          <w:szCs w:val="28"/>
          <w:lang w:val="kk-KZ" w:eastAsia="ru-RU"/>
        </w:rPr>
        <w:t xml:space="preserve"> – </w:t>
      </w:r>
      <w:r w:rsidRPr="00971825">
        <w:rPr>
          <w:rFonts w:ascii="Times New Roman" w:eastAsia="Times New Roman" w:hAnsi="Times New Roman" w:cs="Times New Roman"/>
          <w:sz w:val="28"/>
          <w:szCs w:val="28"/>
          <w:lang w:val="kk-KZ" w:eastAsia="ru-RU"/>
        </w:rPr>
        <w:t>Ауыл шаруашылығы аумақтарын дамытуға бағытталған шетелдік бағдарламалар</w:t>
      </w:r>
    </w:p>
    <w:p w14:paraId="00297B33" w14:textId="77777777" w:rsidR="00A344E3" w:rsidRPr="00470CDD" w:rsidRDefault="00A344E3" w:rsidP="00470CDD">
      <w:pPr>
        <w:shd w:val="clear" w:color="auto" w:fill="FFFFFF"/>
        <w:spacing w:after="0" w:line="240" w:lineRule="auto"/>
        <w:jc w:val="right"/>
        <w:rPr>
          <w:rFonts w:ascii="Times New Roman" w:eastAsia="Times New Roman" w:hAnsi="Times New Roman" w:cs="Times New Roman"/>
          <w:color w:val="333333"/>
          <w:sz w:val="16"/>
          <w:szCs w:val="16"/>
          <w:lang w:val="kk-KZ" w:eastAsia="ru-RU"/>
        </w:rPr>
      </w:pPr>
    </w:p>
    <w:tbl>
      <w:tblPr>
        <w:tblStyle w:val="a4"/>
        <w:tblW w:w="14586" w:type="dxa"/>
        <w:tblInd w:w="136" w:type="dxa"/>
        <w:tblLook w:val="04A0" w:firstRow="1" w:lastRow="0" w:firstColumn="1" w:lastColumn="0" w:noHBand="0" w:noVBand="1"/>
      </w:tblPr>
      <w:tblGrid>
        <w:gridCol w:w="1889"/>
        <w:gridCol w:w="6798"/>
        <w:gridCol w:w="5899"/>
      </w:tblGrid>
      <w:tr w:rsidR="00470CDD" w:rsidRPr="00042FCA" w14:paraId="7988F5F4" w14:textId="77777777" w:rsidTr="00470CDD">
        <w:tc>
          <w:tcPr>
            <w:tcW w:w="1889" w:type="dxa"/>
          </w:tcPr>
          <w:p w14:paraId="7DA1EEDC" w14:textId="77777777" w:rsidR="00470CDD" w:rsidRPr="00042FCA" w:rsidRDefault="00470CDD" w:rsidP="00470CDD">
            <w:pPr>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Ел</w:t>
            </w:r>
          </w:p>
        </w:tc>
        <w:tc>
          <w:tcPr>
            <w:tcW w:w="6798" w:type="dxa"/>
          </w:tcPr>
          <w:p w14:paraId="48555EFD" w14:textId="77777777" w:rsidR="00470CDD" w:rsidRPr="00042FCA" w:rsidRDefault="00470CDD" w:rsidP="00470CDD">
            <w:pPr>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Атауы, мәлімдемесі</w:t>
            </w:r>
          </w:p>
        </w:tc>
        <w:tc>
          <w:tcPr>
            <w:tcW w:w="5899" w:type="dxa"/>
          </w:tcPr>
          <w:p w14:paraId="0E29ED80" w14:textId="721754BF" w:rsidR="00470CDD" w:rsidRPr="00042FCA" w:rsidRDefault="00470CDD" w:rsidP="00470CDD">
            <w:pPr>
              <w:jc w:val="center"/>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Сипаттамасы</w:t>
            </w:r>
          </w:p>
        </w:tc>
      </w:tr>
      <w:tr w:rsidR="00470CDD" w:rsidRPr="00042FCA" w14:paraId="295469A1" w14:textId="77777777" w:rsidTr="00470CDD">
        <w:tc>
          <w:tcPr>
            <w:tcW w:w="1889" w:type="dxa"/>
          </w:tcPr>
          <w:p w14:paraId="2D7FC799" w14:textId="26652027" w:rsidR="00470CDD" w:rsidRPr="00042FCA" w:rsidRDefault="00470CDD" w:rsidP="00470CD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6798" w:type="dxa"/>
          </w:tcPr>
          <w:p w14:paraId="1A18FDE5" w14:textId="108F49C5" w:rsidR="00470CDD" w:rsidRPr="00042FCA" w:rsidRDefault="00470CDD" w:rsidP="00470CD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5899" w:type="dxa"/>
          </w:tcPr>
          <w:p w14:paraId="4BD0EE57" w14:textId="640DB69F" w:rsidR="00470CDD" w:rsidRPr="00042FCA" w:rsidRDefault="00470CDD" w:rsidP="00470CD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r>
      <w:tr w:rsidR="00A344E3" w:rsidRPr="00042FCA" w14:paraId="29C47691" w14:textId="77777777" w:rsidTr="00470CDD">
        <w:tc>
          <w:tcPr>
            <w:tcW w:w="14586" w:type="dxa"/>
            <w:gridSpan w:val="3"/>
          </w:tcPr>
          <w:p w14:paraId="16508329" w14:textId="77777777" w:rsidR="00A344E3" w:rsidRPr="00042FCA" w:rsidRDefault="00A344E3" w:rsidP="00EC0A32">
            <w:pPr>
              <w:jc w:val="center"/>
              <w:rPr>
                <w:rFonts w:ascii="Times New Roman" w:eastAsia="Times New Roman" w:hAnsi="Times New Roman" w:cs="Times New Roman"/>
                <w:i/>
                <w:iCs/>
                <w:sz w:val="24"/>
                <w:szCs w:val="24"/>
                <w:lang w:val="kk-KZ" w:eastAsia="ru-RU"/>
              </w:rPr>
            </w:pPr>
            <w:r w:rsidRPr="00042FCA">
              <w:rPr>
                <w:rFonts w:ascii="Times New Roman" w:eastAsia="Times New Roman" w:hAnsi="Times New Roman" w:cs="Times New Roman"/>
                <w:i/>
                <w:iCs/>
                <w:sz w:val="24"/>
                <w:szCs w:val="24"/>
                <w:lang w:val="kk-KZ" w:eastAsia="ru-RU"/>
              </w:rPr>
              <w:t>Дамыған елдер</w:t>
            </w:r>
          </w:p>
        </w:tc>
      </w:tr>
      <w:tr w:rsidR="00470CDD" w:rsidRPr="000B26AE" w14:paraId="303534BC" w14:textId="77777777" w:rsidTr="00470CDD">
        <w:trPr>
          <w:trHeight w:val="1093"/>
        </w:trPr>
        <w:tc>
          <w:tcPr>
            <w:tcW w:w="1889" w:type="dxa"/>
          </w:tcPr>
          <w:p w14:paraId="7491D6F7"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Бразилия</w:t>
            </w:r>
          </w:p>
        </w:tc>
        <w:tc>
          <w:tcPr>
            <w:tcW w:w="6798" w:type="dxa"/>
          </w:tcPr>
          <w:p w14:paraId="19F0B400"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«Fomento às Atividades Rurais» бағдарламасы (Ауыл шаруашылығы қызметін қолдау), 2003 жылы іске қосылып, бүгінгі күнге дейін жұмысын жалғастыруда.</w:t>
            </w:r>
          </w:p>
        </w:tc>
        <w:tc>
          <w:tcPr>
            <w:tcW w:w="5899" w:type="dxa"/>
          </w:tcPr>
          <w:p w14:paraId="423617A0"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Ауыл шаруашылығын дамытуға жәрдемдесуге және ауыл тұрғындарының табысын арттыруға бағытталған. Оған үкіметтің ауыл шаруашылығын дамыту және ауыл тұрғындарының өмірін жақсарту саясаты аясында ауыл кәсіпкерлерін қаржылық қолдау, оқыту және оларға кеңес беру кіреді.</w:t>
            </w:r>
          </w:p>
        </w:tc>
      </w:tr>
      <w:tr w:rsidR="00470CDD" w:rsidRPr="000B26AE" w14:paraId="76BCD356" w14:textId="77777777" w:rsidTr="00470CDD">
        <w:tc>
          <w:tcPr>
            <w:tcW w:w="1889" w:type="dxa"/>
          </w:tcPr>
          <w:p w14:paraId="7BB9A163"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Қытай</w:t>
            </w:r>
          </w:p>
        </w:tc>
        <w:tc>
          <w:tcPr>
            <w:tcW w:w="6798" w:type="dxa"/>
          </w:tcPr>
          <w:p w14:paraId="1B713E0A"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«Ауыл тұрғындарының өмір сүру деңгейін арттыру» ұлттық бағдарламасы  (Rural Vitalization Program),  2003 жылы іске қосылып, бүгінгі күнге дейін жұмысын жалғастыруда.</w:t>
            </w:r>
          </w:p>
        </w:tc>
        <w:tc>
          <w:tcPr>
            <w:tcW w:w="5899" w:type="dxa"/>
          </w:tcPr>
          <w:p w14:paraId="6265CED6"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Үкімет саясаты шеңберінде ауылдық туризмді, инфрақұрылымды және әлеуметтік қорғауды дамыту жөніндегі шараларды қоса алғанда, ауылдық аумақтардың орнықты дамуын қамтамасыз етуге бағдарланған.</w:t>
            </w:r>
          </w:p>
        </w:tc>
      </w:tr>
      <w:tr w:rsidR="00470CDD" w:rsidRPr="000B26AE" w14:paraId="5A82D8F9" w14:textId="77777777" w:rsidTr="00470CDD">
        <w:tc>
          <w:tcPr>
            <w:tcW w:w="1889" w:type="dxa"/>
          </w:tcPr>
          <w:p w14:paraId="594E9406"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Үндістан</w:t>
            </w:r>
          </w:p>
        </w:tc>
        <w:tc>
          <w:tcPr>
            <w:tcW w:w="6798" w:type="dxa"/>
          </w:tcPr>
          <w:p w14:paraId="36918B70"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"National Rural Employment Guarantee Act» бағдарламасы (Ауылдық жерлердегі кепілдендірілген жұмыспен қамту туралы ұлттық заң).</w:t>
            </w:r>
            <w:r w:rsidRPr="00042FCA">
              <w:rPr>
                <w:sz w:val="24"/>
                <w:szCs w:val="24"/>
                <w:lang w:val="kk-KZ"/>
              </w:rPr>
              <w:t xml:space="preserve"> </w:t>
            </w:r>
            <w:r w:rsidRPr="00042FCA">
              <w:rPr>
                <w:rFonts w:ascii="Times New Roman" w:hAnsi="Times New Roman" w:cs="Times New Roman"/>
                <w:sz w:val="24"/>
                <w:szCs w:val="24"/>
                <w:lang w:val="kk-KZ"/>
              </w:rPr>
              <w:t>Заң 2005 жылы қабылданды және Үндістанның ауылдық жерлеріндегі бір отбасы мүшесі үшін жылына 100 күнге дейін кепілдендірілген жұмыспен қамтуды қарастырады.</w:t>
            </w:r>
          </w:p>
        </w:tc>
        <w:tc>
          <w:tcPr>
            <w:tcW w:w="5899" w:type="dxa"/>
          </w:tcPr>
          <w:p w14:paraId="089F18B0"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Инфрақұрылым, ауыл шаруашылығы және экология саласындағы жобаларды іске асыру арқылы ауыл тұрғындарының кепілді жұмыспен қамтылуын қамтамасыз етуге және өмір сүру деңгейін арттыруға бағытталған.</w:t>
            </w:r>
          </w:p>
        </w:tc>
      </w:tr>
      <w:tr w:rsidR="00470CDD" w:rsidRPr="000B26AE" w14:paraId="122D6C35" w14:textId="77777777" w:rsidTr="00470CDD">
        <w:tc>
          <w:tcPr>
            <w:tcW w:w="1889" w:type="dxa"/>
          </w:tcPr>
          <w:p w14:paraId="4492634F"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Франция</w:t>
            </w:r>
          </w:p>
        </w:tc>
        <w:tc>
          <w:tcPr>
            <w:tcW w:w="6798" w:type="dxa"/>
          </w:tcPr>
          <w:p w14:paraId="3EF8B95F"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«Plan de Relance» (Қалпына келтіру жоспары), Франция үкіметімен COVID-19 пандемиясының экономикалық әсеріне жауап ретінде жарияланды, 2020 жылы енгізілді және экономиканың әртүрлі секторларын, соның ішінде ауыл шаруашылығын қолдау бойынша бірқатар шараларды қамтиды.</w:t>
            </w:r>
          </w:p>
        </w:tc>
        <w:tc>
          <w:tcPr>
            <w:tcW w:w="5899" w:type="dxa"/>
          </w:tcPr>
          <w:p w14:paraId="66EC4C06"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 xml:space="preserve">Ауыл шаруашылығын қолдау шараларын, соның ішінде фермерлерге қаржылай көмек көрсетуді, өндірістің экологиялық тұрақты әдістерін дамытуды және ауылдық аумақтарды </w:t>
            </w:r>
            <w:r w:rsidRPr="00042FCA">
              <w:rPr>
                <w:rFonts w:ascii="Times New Roman" w:eastAsia="Calibri" w:hAnsi="Times New Roman" w:cs="Times New Roman"/>
                <w:sz w:val="24"/>
                <w:szCs w:val="24"/>
                <w:lang w:val="kk-KZ"/>
              </w:rPr>
              <w:t>модернизациялау</w:t>
            </w:r>
            <w:r w:rsidRPr="00042FCA">
              <w:rPr>
                <w:rFonts w:ascii="Times New Roman" w:eastAsia="Times New Roman" w:hAnsi="Times New Roman" w:cs="Times New Roman"/>
                <w:sz w:val="24"/>
                <w:szCs w:val="24"/>
                <w:lang w:val="kk-KZ" w:eastAsia="ru-RU"/>
              </w:rPr>
              <w:t>ды қамтитын Франция үкіметінің бағдарламасы</w:t>
            </w:r>
          </w:p>
        </w:tc>
      </w:tr>
      <w:tr w:rsidR="00470CDD" w:rsidRPr="000B26AE" w14:paraId="55E2AF50" w14:textId="77777777" w:rsidTr="00470CDD">
        <w:tc>
          <w:tcPr>
            <w:tcW w:w="1889" w:type="dxa"/>
          </w:tcPr>
          <w:p w14:paraId="6485D62E"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Испания</w:t>
            </w:r>
          </w:p>
        </w:tc>
        <w:tc>
          <w:tcPr>
            <w:tcW w:w="6798" w:type="dxa"/>
          </w:tcPr>
          <w:p w14:paraId="7D769B91"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«Plan de Desarrollo Rural» бағдарламасы (Ауылдық жерлерді дамыту жоспары)</w:t>
            </w:r>
          </w:p>
        </w:tc>
        <w:tc>
          <w:tcPr>
            <w:tcW w:w="5899" w:type="dxa"/>
          </w:tcPr>
          <w:p w14:paraId="4A3B095A"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Ауыл шаруашылығын қолдауға, инфрақұрылымды дамытуға және табиғи ресурстарды тұрақты пайдалануға бағытталған</w:t>
            </w:r>
          </w:p>
        </w:tc>
      </w:tr>
      <w:tr w:rsidR="00470CDD" w:rsidRPr="000B26AE" w14:paraId="62380F07" w14:textId="77777777" w:rsidTr="00470CDD">
        <w:tc>
          <w:tcPr>
            <w:tcW w:w="1889" w:type="dxa"/>
            <w:tcBorders>
              <w:bottom w:val="nil"/>
            </w:tcBorders>
          </w:tcPr>
          <w:p w14:paraId="02690394"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Норвегия</w:t>
            </w:r>
          </w:p>
        </w:tc>
        <w:tc>
          <w:tcPr>
            <w:tcW w:w="6798" w:type="dxa"/>
            <w:tcBorders>
              <w:bottom w:val="nil"/>
            </w:tcBorders>
          </w:tcPr>
          <w:p w14:paraId="11BB02E2"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«Rural Development Programme» бағдарламасы (Ауылдық жерлерді дамыту жоспары)</w:t>
            </w:r>
          </w:p>
        </w:tc>
        <w:tc>
          <w:tcPr>
            <w:tcW w:w="5899" w:type="dxa"/>
            <w:tcBorders>
              <w:bottom w:val="nil"/>
            </w:tcBorders>
          </w:tcPr>
          <w:p w14:paraId="4E6A61D5"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Ауыл шаруашылығын, туризмді, жергілікті кәсіпкерлікті дамыту және қоршаған ортаны қорғау жобаларын қаржыландырады.</w:t>
            </w:r>
          </w:p>
        </w:tc>
      </w:tr>
      <w:tr w:rsidR="00470CDD" w:rsidRPr="00042FCA" w14:paraId="0E2649ED" w14:textId="77777777" w:rsidTr="00470CDD">
        <w:tc>
          <w:tcPr>
            <w:tcW w:w="14586" w:type="dxa"/>
            <w:gridSpan w:val="3"/>
            <w:tcBorders>
              <w:top w:val="nil"/>
              <w:left w:val="nil"/>
              <w:right w:val="nil"/>
            </w:tcBorders>
          </w:tcPr>
          <w:p w14:paraId="7697F33D" w14:textId="3E5B5E8D" w:rsidR="00470CDD" w:rsidRPr="00373EEC" w:rsidRDefault="00470CDD" w:rsidP="00470CDD">
            <w:pPr>
              <w:ind w:hanging="80"/>
              <w:jc w:val="both"/>
              <w:rPr>
                <w:rFonts w:ascii="Times New Roman" w:eastAsia="Times New Roman" w:hAnsi="Times New Roman" w:cs="Times New Roman"/>
                <w:sz w:val="28"/>
                <w:szCs w:val="28"/>
                <w:lang w:val="kk-KZ" w:eastAsia="ru-RU"/>
              </w:rPr>
            </w:pPr>
            <w:r w:rsidRPr="00373EEC">
              <w:rPr>
                <w:rFonts w:ascii="Times New Roman" w:eastAsia="Times New Roman" w:hAnsi="Times New Roman" w:cs="Times New Roman"/>
                <w:sz w:val="28"/>
                <w:szCs w:val="28"/>
                <w:lang w:val="kk-KZ" w:eastAsia="ru-RU"/>
              </w:rPr>
              <w:t>18-кестенің жалғасы</w:t>
            </w:r>
          </w:p>
          <w:p w14:paraId="02443808" w14:textId="77777777" w:rsidR="00470CDD" w:rsidRPr="00373EEC" w:rsidRDefault="00470CDD" w:rsidP="00470CDD">
            <w:pPr>
              <w:ind w:hanging="80"/>
              <w:jc w:val="both"/>
              <w:rPr>
                <w:rFonts w:ascii="Times New Roman" w:eastAsia="Times New Roman" w:hAnsi="Times New Roman" w:cs="Times New Roman"/>
                <w:sz w:val="16"/>
                <w:szCs w:val="16"/>
                <w:lang w:val="kk-KZ" w:eastAsia="ru-RU"/>
              </w:rPr>
            </w:pPr>
          </w:p>
        </w:tc>
      </w:tr>
      <w:tr w:rsidR="00470CDD" w:rsidRPr="00042FCA" w14:paraId="1A5F45E3" w14:textId="77777777" w:rsidTr="00470CDD">
        <w:tc>
          <w:tcPr>
            <w:tcW w:w="1889" w:type="dxa"/>
          </w:tcPr>
          <w:p w14:paraId="17EE0F6C" w14:textId="5408D4EE" w:rsidR="00470CDD" w:rsidRPr="00042FCA" w:rsidRDefault="00470CDD" w:rsidP="00470CD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6798" w:type="dxa"/>
          </w:tcPr>
          <w:p w14:paraId="22D25A6F" w14:textId="71DD8287" w:rsidR="00470CDD" w:rsidRPr="00042FCA" w:rsidRDefault="00470CDD" w:rsidP="00470CD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5899" w:type="dxa"/>
          </w:tcPr>
          <w:p w14:paraId="7AE410A3" w14:textId="59E56D9A" w:rsidR="00470CDD" w:rsidRPr="00042FCA" w:rsidRDefault="00470CDD" w:rsidP="00470CD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r>
      <w:tr w:rsidR="00470CDD" w:rsidRPr="000B26AE" w14:paraId="0335D3DB" w14:textId="77777777" w:rsidTr="00470CDD">
        <w:tc>
          <w:tcPr>
            <w:tcW w:w="1889" w:type="dxa"/>
          </w:tcPr>
          <w:p w14:paraId="36425E26"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Грекия</w:t>
            </w:r>
          </w:p>
        </w:tc>
        <w:tc>
          <w:tcPr>
            <w:tcW w:w="6798" w:type="dxa"/>
          </w:tcPr>
          <w:p w14:paraId="2B22995E"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Ауылдық жерлерді дамытудың 2014-2020 жылдарға арналған бағдарламасы (2014-2020 Rural Development Programme for Greece)</w:t>
            </w:r>
          </w:p>
        </w:tc>
        <w:tc>
          <w:tcPr>
            <w:tcW w:w="5899" w:type="dxa"/>
          </w:tcPr>
          <w:p w14:paraId="69628283" w14:textId="57967D52"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Жас фермерлерді қолдайды; өндірістік қуаттар мен материалдық-техникалық база (МТБ) ны қайта құрылымдау және жаңарту; азық-түлік және технологиялық инновацияларға инвестициялар; биоәртүрлілікті, топырақ пен су ресурстарын сақтау келісімшарттары арқылы экожүйелерді қалпына келтіру және сақтау; инновациялар мен білім беруді дамыту; ресурстарды пайдалану тиімділігін арттыру; ауылдық жерлерде АКТ-мен байланысты қызметтер мен инфрақұрылымды жақсарту.</w:t>
            </w:r>
          </w:p>
        </w:tc>
      </w:tr>
      <w:tr w:rsidR="00A344E3" w:rsidRPr="00042FCA" w14:paraId="68B025DA" w14:textId="77777777" w:rsidTr="00470CDD">
        <w:tc>
          <w:tcPr>
            <w:tcW w:w="14586" w:type="dxa"/>
            <w:gridSpan w:val="3"/>
          </w:tcPr>
          <w:p w14:paraId="430D1A20" w14:textId="77777777" w:rsidR="00A344E3" w:rsidRPr="00470CDD" w:rsidRDefault="00A344E3" w:rsidP="00EC0A32">
            <w:pPr>
              <w:ind w:firstLine="29"/>
              <w:jc w:val="center"/>
              <w:rPr>
                <w:rFonts w:ascii="Times New Roman" w:eastAsia="Times New Roman" w:hAnsi="Times New Roman" w:cs="Times New Roman"/>
                <w:bCs/>
                <w:i/>
                <w:iCs/>
                <w:sz w:val="24"/>
                <w:szCs w:val="24"/>
                <w:lang w:val="kk-KZ" w:eastAsia="ru-RU"/>
              </w:rPr>
            </w:pPr>
            <w:r w:rsidRPr="00470CDD">
              <w:rPr>
                <w:rFonts w:ascii="Times New Roman" w:eastAsia="Times New Roman" w:hAnsi="Times New Roman" w:cs="Times New Roman"/>
                <w:bCs/>
                <w:i/>
                <w:iCs/>
                <w:sz w:val="24"/>
                <w:szCs w:val="24"/>
                <w:lang w:val="kk-KZ" w:eastAsia="ru-RU"/>
              </w:rPr>
              <w:t>Дамушы елдер</w:t>
            </w:r>
          </w:p>
        </w:tc>
      </w:tr>
      <w:tr w:rsidR="00470CDD" w:rsidRPr="000B26AE" w14:paraId="1F1B5CCD" w14:textId="77777777" w:rsidTr="00470CDD">
        <w:tc>
          <w:tcPr>
            <w:tcW w:w="1889" w:type="dxa"/>
          </w:tcPr>
          <w:p w14:paraId="1674B79D"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Ресей</w:t>
            </w:r>
          </w:p>
        </w:tc>
        <w:tc>
          <w:tcPr>
            <w:tcW w:w="6798" w:type="dxa"/>
          </w:tcPr>
          <w:p w14:paraId="16B4CC4B"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Ресей Федерациясының «Ауылдық аумақтарды кешенді дамыту» мемлекеттік бағдарламасы, 2019 жылғы 31 мамыр</w:t>
            </w:r>
          </w:p>
          <w:p w14:paraId="310E0CF3"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(2023 жылғы 22 желтоқсандағы өзгерістермен)</w:t>
            </w:r>
          </w:p>
        </w:tc>
        <w:tc>
          <w:tcPr>
            <w:tcW w:w="5899" w:type="dxa"/>
          </w:tcPr>
          <w:p w14:paraId="0313867F"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Қолжетімді және жайлы тұрғын үймен қамтамасыз ету үшін жағдай жасау және инфрақұрылымды дамыту, ауылдық аумақтарда олардың экономикалық және әлеуметтік әлеуетін мақсатты түрде арттыра отырып, еңбек нарығын (кадрлық әлеуетті) дамыту.</w:t>
            </w:r>
          </w:p>
        </w:tc>
      </w:tr>
      <w:tr w:rsidR="00470CDD" w:rsidRPr="000B26AE" w14:paraId="777DEE7D" w14:textId="77777777" w:rsidTr="00470CDD">
        <w:tc>
          <w:tcPr>
            <w:tcW w:w="1889" w:type="dxa"/>
          </w:tcPr>
          <w:p w14:paraId="336DBDD8"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Өзбекстан</w:t>
            </w:r>
          </w:p>
        </w:tc>
        <w:tc>
          <w:tcPr>
            <w:tcW w:w="6798" w:type="dxa"/>
          </w:tcPr>
          <w:p w14:paraId="1418D95E"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 xml:space="preserve">Ауыл шаруашылығын дамытудың 2020-2030 жылдарға арналған стратегиясында айқындалған міндеттердің орындалуын тиімді ұйымдастыру жөніндегі мемлекеттік бағдарлама, 07.06 2022 ж. қабылданды. </w:t>
            </w:r>
          </w:p>
        </w:tc>
        <w:tc>
          <w:tcPr>
            <w:tcW w:w="5899" w:type="dxa"/>
          </w:tcPr>
          <w:p w14:paraId="1857B315"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Қолайлы агробизнес-климат пен қосылған құн тізбегін құру, инвестициялық тартымдылықты арттыру және ауылдық жерлерді дамыту саласындағы мемлекеттің қатысуын азайту, жер және су ресурстарын тиімді пайдалану.</w:t>
            </w:r>
          </w:p>
        </w:tc>
      </w:tr>
      <w:tr w:rsidR="00470CDD" w:rsidRPr="000B26AE" w14:paraId="6E1D1084" w14:textId="77777777" w:rsidTr="00470CDD">
        <w:tc>
          <w:tcPr>
            <w:tcW w:w="1889" w:type="dxa"/>
          </w:tcPr>
          <w:p w14:paraId="0611DC3C"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Қырғызстан</w:t>
            </w:r>
          </w:p>
        </w:tc>
        <w:tc>
          <w:tcPr>
            <w:tcW w:w="6798" w:type="dxa"/>
          </w:tcPr>
          <w:p w14:paraId="763A9ACC"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Қырғыз Республикасында ауыл шаруашылығы кооперациясын дамытудың 2023-2027 жылдарға арналған бағдарламасы 23.08 2023ж. қабылданды.</w:t>
            </w:r>
          </w:p>
        </w:tc>
        <w:tc>
          <w:tcPr>
            <w:tcW w:w="5899" w:type="dxa"/>
          </w:tcPr>
          <w:p w14:paraId="41517C5F"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Ауыл шаруашылығы кооперативтерін одан әрі дамыту жолдарын, іс-шараларды іске асыру тетіктерін және олардың нәтижелілік көрсеткіштерін көздейді.</w:t>
            </w:r>
          </w:p>
        </w:tc>
      </w:tr>
      <w:tr w:rsidR="00470CDD" w:rsidRPr="000B26AE" w14:paraId="05EF107D" w14:textId="77777777" w:rsidTr="00470CDD">
        <w:tc>
          <w:tcPr>
            <w:tcW w:w="1889" w:type="dxa"/>
          </w:tcPr>
          <w:p w14:paraId="2AC08590"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 xml:space="preserve">Беларусь </w:t>
            </w:r>
          </w:p>
        </w:tc>
        <w:tc>
          <w:tcPr>
            <w:tcW w:w="6798" w:type="dxa"/>
          </w:tcPr>
          <w:p w14:paraId="36D0A72D"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2021-2025 жылдарға арналған «Аграрлық бизнес» мемлекеттік бағдарламасы 01.02.2021 ж. қабылданды.</w:t>
            </w:r>
          </w:p>
        </w:tc>
        <w:tc>
          <w:tcPr>
            <w:tcW w:w="5899" w:type="dxa"/>
          </w:tcPr>
          <w:p w14:paraId="7DAA3638"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Агроөнеркәсіптік кешеннің тұрақты дамуы үшін жағдай жасау</w:t>
            </w:r>
          </w:p>
        </w:tc>
      </w:tr>
      <w:tr w:rsidR="00A344E3" w:rsidRPr="00470CDD" w14:paraId="34FEB855" w14:textId="77777777" w:rsidTr="00373EEC">
        <w:tc>
          <w:tcPr>
            <w:tcW w:w="14586" w:type="dxa"/>
            <w:gridSpan w:val="3"/>
            <w:tcBorders>
              <w:bottom w:val="single" w:sz="4" w:space="0" w:color="auto"/>
            </w:tcBorders>
          </w:tcPr>
          <w:p w14:paraId="3F582E8D" w14:textId="77777777" w:rsidR="00A344E3" w:rsidRPr="00470CDD" w:rsidRDefault="00A344E3" w:rsidP="00EC0A32">
            <w:pPr>
              <w:ind w:firstLine="29"/>
              <w:jc w:val="center"/>
              <w:rPr>
                <w:rFonts w:ascii="Times New Roman" w:eastAsia="Times New Roman" w:hAnsi="Times New Roman" w:cs="Times New Roman"/>
                <w:bCs/>
                <w:i/>
                <w:iCs/>
                <w:sz w:val="24"/>
                <w:szCs w:val="24"/>
                <w:lang w:val="kk-KZ" w:eastAsia="ru-RU"/>
              </w:rPr>
            </w:pPr>
            <w:r w:rsidRPr="00470CDD">
              <w:rPr>
                <w:rFonts w:ascii="Times New Roman" w:eastAsia="Times New Roman" w:hAnsi="Times New Roman" w:cs="Times New Roman"/>
                <w:bCs/>
                <w:i/>
                <w:iCs/>
                <w:sz w:val="24"/>
                <w:szCs w:val="24"/>
                <w:lang w:val="kk-KZ" w:eastAsia="ru-RU"/>
              </w:rPr>
              <w:t>Дамымаған елдер</w:t>
            </w:r>
          </w:p>
        </w:tc>
      </w:tr>
      <w:tr w:rsidR="00470CDD" w:rsidRPr="000B26AE" w14:paraId="4ECCFABE" w14:textId="77777777" w:rsidTr="00373EEC">
        <w:tc>
          <w:tcPr>
            <w:tcW w:w="1889" w:type="dxa"/>
            <w:tcBorders>
              <w:bottom w:val="nil"/>
            </w:tcBorders>
          </w:tcPr>
          <w:p w14:paraId="2E2481D5"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Кения</w:t>
            </w:r>
          </w:p>
        </w:tc>
        <w:tc>
          <w:tcPr>
            <w:tcW w:w="6798" w:type="dxa"/>
            <w:tcBorders>
              <w:bottom w:val="nil"/>
            </w:tcBorders>
          </w:tcPr>
          <w:p w14:paraId="49959495"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2017 жылдан бастап «National Agricultural and Rural Inclusive Growth Project» бағдарламасы (ауылдық және өңірлік қосу және өсу жөніндегі ұлттық жоба).</w:t>
            </w:r>
          </w:p>
        </w:tc>
        <w:tc>
          <w:tcPr>
            <w:tcW w:w="5899" w:type="dxa"/>
            <w:tcBorders>
              <w:bottom w:val="nil"/>
            </w:tcBorders>
          </w:tcPr>
          <w:p w14:paraId="0A71E78E"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Ауыл шаруашылығын, инфрақұрылымды және нарықтарға қолжетімділікті дамыту арқылы ауыл тұрғындарының өмірін жақсартуға бағытталған.</w:t>
            </w:r>
          </w:p>
        </w:tc>
      </w:tr>
      <w:tr w:rsidR="00373EEC" w:rsidRPr="00042FCA" w14:paraId="7C11BF8F" w14:textId="77777777" w:rsidTr="00373EEC">
        <w:tc>
          <w:tcPr>
            <w:tcW w:w="14586" w:type="dxa"/>
            <w:gridSpan w:val="3"/>
            <w:tcBorders>
              <w:top w:val="nil"/>
              <w:left w:val="nil"/>
              <w:right w:val="nil"/>
            </w:tcBorders>
          </w:tcPr>
          <w:p w14:paraId="515BA421" w14:textId="77777777" w:rsidR="00373EEC" w:rsidRPr="00373EEC" w:rsidRDefault="00373EEC" w:rsidP="00670C2D">
            <w:pPr>
              <w:ind w:hanging="80"/>
              <w:jc w:val="both"/>
              <w:rPr>
                <w:rFonts w:ascii="Times New Roman" w:eastAsia="Times New Roman" w:hAnsi="Times New Roman" w:cs="Times New Roman"/>
                <w:sz w:val="28"/>
                <w:szCs w:val="28"/>
                <w:lang w:val="kk-KZ" w:eastAsia="ru-RU"/>
              </w:rPr>
            </w:pPr>
            <w:r w:rsidRPr="00373EEC">
              <w:rPr>
                <w:rFonts w:ascii="Times New Roman" w:eastAsia="Times New Roman" w:hAnsi="Times New Roman" w:cs="Times New Roman"/>
                <w:sz w:val="28"/>
                <w:szCs w:val="28"/>
                <w:lang w:val="kk-KZ" w:eastAsia="ru-RU"/>
              </w:rPr>
              <w:t>18-кестенің жалғасы</w:t>
            </w:r>
          </w:p>
          <w:p w14:paraId="43B46EF7" w14:textId="77777777" w:rsidR="00373EEC" w:rsidRPr="00373EEC" w:rsidRDefault="00373EEC" w:rsidP="00670C2D">
            <w:pPr>
              <w:ind w:hanging="80"/>
              <w:jc w:val="both"/>
              <w:rPr>
                <w:rFonts w:ascii="Times New Roman" w:eastAsia="Times New Roman" w:hAnsi="Times New Roman" w:cs="Times New Roman"/>
                <w:sz w:val="16"/>
                <w:szCs w:val="16"/>
                <w:lang w:val="kk-KZ" w:eastAsia="ru-RU"/>
              </w:rPr>
            </w:pPr>
          </w:p>
        </w:tc>
      </w:tr>
      <w:tr w:rsidR="00373EEC" w:rsidRPr="00042FCA" w14:paraId="06C79144" w14:textId="77777777" w:rsidTr="00670C2D">
        <w:tc>
          <w:tcPr>
            <w:tcW w:w="1889" w:type="dxa"/>
          </w:tcPr>
          <w:p w14:paraId="4FEEDC3E" w14:textId="77777777" w:rsidR="00373EEC" w:rsidRPr="00042FCA" w:rsidRDefault="00373EEC" w:rsidP="00670C2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6798" w:type="dxa"/>
          </w:tcPr>
          <w:p w14:paraId="198403C7" w14:textId="77777777" w:rsidR="00373EEC" w:rsidRPr="00042FCA" w:rsidRDefault="00373EEC" w:rsidP="00670C2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5899" w:type="dxa"/>
          </w:tcPr>
          <w:p w14:paraId="7891A72E" w14:textId="77777777" w:rsidR="00373EEC" w:rsidRPr="00042FCA" w:rsidRDefault="00373EEC" w:rsidP="00670C2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r>
      <w:tr w:rsidR="00470CDD" w:rsidRPr="000B26AE" w14:paraId="4720D3FF" w14:textId="77777777" w:rsidTr="00470CDD">
        <w:tc>
          <w:tcPr>
            <w:tcW w:w="1889" w:type="dxa"/>
          </w:tcPr>
          <w:p w14:paraId="54692942"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Бангладеш</w:t>
            </w:r>
          </w:p>
        </w:tc>
        <w:tc>
          <w:tcPr>
            <w:tcW w:w="6798" w:type="dxa"/>
          </w:tcPr>
          <w:p w14:paraId="6160B1E0"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«Agricultural Value Chain Development Project» бағдарламасы (қосылған құн ауыл шаруашылығы тізбегін дамыту жобасы)</w:t>
            </w:r>
          </w:p>
        </w:tc>
        <w:tc>
          <w:tcPr>
            <w:tcW w:w="5899" w:type="dxa"/>
          </w:tcPr>
          <w:p w14:paraId="5594C39A"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Агроөндірістің тиімділігін арттыруға, нарықтарға қолжетімділікті кеңейтуге және ауыл тұрғындарының табысын арттыруға бағытталған.</w:t>
            </w:r>
          </w:p>
        </w:tc>
      </w:tr>
      <w:tr w:rsidR="00470CDD" w:rsidRPr="000B26AE" w14:paraId="79EACD17" w14:textId="77777777" w:rsidTr="00470CDD">
        <w:tc>
          <w:tcPr>
            <w:tcW w:w="1889" w:type="dxa"/>
          </w:tcPr>
          <w:p w14:paraId="10A46B80"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Оңтүстік Африка</w:t>
            </w:r>
          </w:p>
        </w:tc>
        <w:tc>
          <w:tcPr>
            <w:tcW w:w="6798" w:type="dxa"/>
          </w:tcPr>
          <w:p w14:paraId="0EBCB4B1"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«Comprehensive Rural Development Programme» бағдарламасы (Ауылдық жерлерді дамытудың кешенді бағдарламасы), 2015 жылы қабылданды және көпжылдық сипатқа ие.</w:t>
            </w:r>
          </w:p>
        </w:tc>
        <w:tc>
          <w:tcPr>
            <w:tcW w:w="5899" w:type="dxa"/>
          </w:tcPr>
          <w:p w14:paraId="786C9DB3" w14:textId="77777777" w:rsidR="00470CDD" w:rsidRPr="00042FCA" w:rsidRDefault="00470CDD" w:rsidP="00EC0A32">
            <w:pPr>
              <w:jc w:val="both"/>
              <w:rPr>
                <w:rFonts w:ascii="Times New Roman" w:eastAsia="Times New Roman" w:hAnsi="Times New Roman" w:cs="Times New Roman"/>
                <w:sz w:val="24"/>
                <w:szCs w:val="24"/>
                <w:lang w:val="kk-KZ" w:eastAsia="ru-RU"/>
              </w:rPr>
            </w:pPr>
            <w:r w:rsidRPr="00042FCA">
              <w:rPr>
                <w:rFonts w:ascii="Times New Roman" w:eastAsia="Times New Roman" w:hAnsi="Times New Roman" w:cs="Times New Roman"/>
                <w:sz w:val="24"/>
                <w:szCs w:val="24"/>
                <w:lang w:val="kk-KZ" w:eastAsia="ru-RU"/>
              </w:rPr>
              <w:t>Шаралардың кең ауқымын - ауыл шаруашылығына, инфрақұрылымға, білім беруге және денсаулық сақтауға инвестицияларды қоса алғанда, әртүрлі ауылдық даму бастамаларын қамтиды.</w:t>
            </w:r>
          </w:p>
        </w:tc>
      </w:tr>
      <w:tr w:rsidR="00A344E3" w:rsidRPr="00042FCA" w14:paraId="674B583A" w14:textId="77777777" w:rsidTr="00470CDD">
        <w:tc>
          <w:tcPr>
            <w:tcW w:w="14586" w:type="dxa"/>
            <w:gridSpan w:val="3"/>
          </w:tcPr>
          <w:p w14:paraId="3FCAEF4E" w14:textId="700301B7" w:rsidR="00A344E3" w:rsidRPr="00042FCA" w:rsidRDefault="00E26D1A" w:rsidP="00E72A1B">
            <w:pPr>
              <w:ind w:firstLine="709"/>
              <w:jc w:val="both"/>
              <w:rPr>
                <w:rFonts w:ascii="Times New Roman" w:eastAsia="Times New Roman" w:hAnsi="Times New Roman" w:cs="Times New Roman"/>
                <w:sz w:val="24"/>
                <w:szCs w:val="24"/>
                <w:lang w:val="kk-KZ" w:eastAsia="ru-RU"/>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A344E3" w:rsidRPr="00042FCA">
              <w:rPr>
                <w:rFonts w:ascii="Times New Roman" w:eastAsia="Times New Roman" w:hAnsi="Times New Roman" w:cs="Times New Roman"/>
                <w:sz w:val="24"/>
                <w:szCs w:val="24"/>
                <w:lang w:val="kk-KZ" w:eastAsia="ru-RU"/>
              </w:rPr>
              <w:t>[11</w:t>
            </w:r>
            <w:r>
              <w:rPr>
                <w:rFonts w:ascii="Times New Roman" w:eastAsia="Times New Roman" w:hAnsi="Times New Roman" w:cs="Times New Roman"/>
                <w:sz w:val="24"/>
                <w:szCs w:val="24"/>
                <w:lang w:val="kk-KZ" w:eastAsia="ru-RU"/>
              </w:rPr>
              <w:t>5</w:t>
            </w:r>
            <w:r w:rsidR="00A344E3" w:rsidRPr="00042FCA">
              <w:rPr>
                <w:rFonts w:ascii="Times New Roman" w:eastAsia="Times New Roman" w:hAnsi="Times New Roman" w:cs="Times New Roman"/>
                <w:sz w:val="24"/>
                <w:szCs w:val="24"/>
                <w:lang w:val="kk-KZ" w:eastAsia="ru-RU"/>
              </w:rPr>
              <w:t>-12</w:t>
            </w:r>
            <w:r w:rsidR="00E72A1B">
              <w:rPr>
                <w:rFonts w:ascii="Times New Roman" w:eastAsia="Times New Roman" w:hAnsi="Times New Roman" w:cs="Times New Roman"/>
                <w:sz w:val="24"/>
                <w:szCs w:val="24"/>
                <w:lang w:val="kk-KZ" w:eastAsia="ru-RU"/>
              </w:rPr>
              <w:t>2</w:t>
            </w:r>
            <w:r w:rsidR="00470CDD">
              <w:rPr>
                <w:rFonts w:ascii="Times New Roman" w:eastAsia="Times New Roman" w:hAnsi="Times New Roman" w:cs="Times New Roman"/>
                <w:sz w:val="24"/>
                <w:szCs w:val="24"/>
                <w:lang w:val="kk-KZ" w:eastAsia="ru-RU"/>
              </w:rPr>
              <w:t xml:space="preserve">] </w:t>
            </w:r>
          </w:p>
        </w:tc>
      </w:tr>
    </w:tbl>
    <w:p w14:paraId="5084A18E" w14:textId="77777777" w:rsidR="00A344E3" w:rsidRPr="0046609F" w:rsidRDefault="00A344E3" w:rsidP="00EC0A32">
      <w:pPr>
        <w:shd w:val="clear" w:color="auto" w:fill="FFFFFF"/>
        <w:spacing w:after="0" w:line="240" w:lineRule="auto"/>
        <w:ind w:firstLine="708"/>
        <w:jc w:val="both"/>
        <w:rPr>
          <w:rFonts w:ascii="Times New Roman" w:eastAsia="Times New Roman" w:hAnsi="Times New Roman" w:cs="Times New Roman"/>
          <w:sz w:val="28"/>
          <w:szCs w:val="28"/>
          <w:lang w:val="kk-KZ" w:eastAsia="ru-RU"/>
        </w:rPr>
        <w:sectPr w:rsidR="00A344E3" w:rsidRPr="0046609F" w:rsidSect="00470CDD">
          <w:pgSz w:w="16838" w:h="11906" w:orient="landscape" w:code="9"/>
          <w:pgMar w:top="1701" w:right="1134" w:bottom="567" w:left="1134" w:header="709" w:footer="709" w:gutter="0"/>
          <w:cols w:space="708"/>
          <w:docGrid w:linePitch="360"/>
        </w:sectPr>
      </w:pPr>
    </w:p>
    <w:p w14:paraId="6DC703D6" w14:textId="612DD95F" w:rsidR="00A344E3" w:rsidRPr="005058E5" w:rsidRDefault="00A344E3" w:rsidP="00042FCA">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5058E5">
        <w:rPr>
          <w:rFonts w:ascii="Times New Roman" w:eastAsia="Times New Roman" w:hAnsi="Times New Roman" w:cs="Times New Roman"/>
          <w:i/>
          <w:iCs/>
          <w:sz w:val="28"/>
          <w:szCs w:val="28"/>
          <w:lang w:val="kk-KZ" w:eastAsia="ru-RU"/>
        </w:rPr>
        <w:t>Нидерландыда</w:t>
      </w:r>
      <w:r w:rsidRPr="005058E5">
        <w:rPr>
          <w:rFonts w:ascii="Times New Roman" w:eastAsia="Times New Roman" w:hAnsi="Times New Roman" w:cs="Times New Roman"/>
          <w:sz w:val="28"/>
          <w:szCs w:val="28"/>
          <w:lang w:val="kk-KZ" w:eastAsia="ru-RU"/>
        </w:rPr>
        <w:t xml:space="preserve"> Gemeenschappelijk Landbouwbeleid (GLB)</w:t>
      </w:r>
      <w:r>
        <w:rPr>
          <w:rFonts w:ascii="Times New Roman" w:eastAsia="Times New Roman" w:hAnsi="Times New Roman" w:cs="Times New Roman"/>
          <w:sz w:val="28"/>
          <w:szCs w:val="28"/>
          <w:lang w:val="kk-KZ" w:eastAsia="ru-RU"/>
        </w:rPr>
        <w:t xml:space="preserve"> атты а</w:t>
      </w:r>
      <w:r w:rsidRPr="005058E5">
        <w:rPr>
          <w:rFonts w:ascii="Times New Roman" w:eastAsia="Times New Roman" w:hAnsi="Times New Roman" w:cs="Times New Roman"/>
          <w:sz w:val="28"/>
          <w:szCs w:val="28"/>
          <w:lang w:val="kk-KZ" w:eastAsia="ru-RU"/>
        </w:rPr>
        <w:t>уыл шаруашылығын және ауылдық аумақтарды дамытуды мемлекеттік қолдау бағдарламасы жұмыс істе</w:t>
      </w:r>
      <w:r>
        <w:rPr>
          <w:rFonts w:ascii="Times New Roman" w:eastAsia="Times New Roman" w:hAnsi="Times New Roman" w:cs="Times New Roman"/>
          <w:sz w:val="28"/>
          <w:szCs w:val="28"/>
          <w:lang w:val="kk-KZ" w:eastAsia="ru-RU"/>
        </w:rPr>
        <w:t xml:space="preserve">се, </w:t>
      </w:r>
      <w:r w:rsidRPr="005058E5">
        <w:rPr>
          <w:rFonts w:ascii="Times New Roman" w:eastAsia="Times New Roman" w:hAnsi="Times New Roman" w:cs="Times New Roman"/>
          <w:i/>
          <w:iCs/>
          <w:sz w:val="28"/>
          <w:szCs w:val="28"/>
          <w:lang w:val="kk-KZ" w:eastAsia="ru-RU"/>
        </w:rPr>
        <w:t>Ұлыбританияда</w:t>
      </w:r>
      <w:r w:rsidRPr="005058E5">
        <w:rPr>
          <w:rFonts w:ascii="Times New Roman" w:eastAsia="Times New Roman" w:hAnsi="Times New Roman" w:cs="Times New Roman"/>
          <w:sz w:val="28"/>
          <w:szCs w:val="28"/>
          <w:lang w:val="kk-KZ" w:eastAsia="ru-RU"/>
        </w:rPr>
        <w:t xml:space="preserve"> азық-түлік сапасы мен қауіпсіздігін бақылауға жауапты Food Standards Agency жұмыс істейді</w:t>
      </w:r>
      <w:r>
        <w:rPr>
          <w:rFonts w:ascii="Times New Roman" w:eastAsia="Times New Roman" w:hAnsi="Times New Roman" w:cs="Times New Roman"/>
          <w:sz w:val="28"/>
          <w:szCs w:val="28"/>
          <w:lang w:val="kk-KZ" w:eastAsia="ru-RU"/>
        </w:rPr>
        <w:t xml:space="preserve">. </w:t>
      </w:r>
      <w:r w:rsidRPr="005058E5">
        <w:rPr>
          <w:rFonts w:ascii="Times New Roman" w:eastAsia="Times New Roman" w:hAnsi="Times New Roman" w:cs="Times New Roman"/>
          <w:i/>
          <w:iCs/>
          <w:sz w:val="28"/>
          <w:szCs w:val="28"/>
          <w:lang w:val="kk-KZ" w:eastAsia="ru-RU"/>
        </w:rPr>
        <w:t>Швецияда</w:t>
      </w:r>
      <w:r w:rsidRPr="005058E5">
        <w:rPr>
          <w:rFonts w:ascii="Times New Roman" w:eastAsia="Times New Roman" w:hAnsi="Times New Roman" w:cs="Times New Roman"/>
          <w:sz w:val="28"/>
          <w:szCs w:val="28"/>
          <w:lang w:val="kk-KZ" w:eastAsia="ru-RU"/>
        </w:rPr>
        <w:t xml:space="preserve"> азық-түлік қауіпсіздігін бақылау және қадағалауға арналған National Food Agency жұмыс </w:t>
      </w:r>
      <w:r>
        <w:rPr>
          <w:rFonts w:ascii="Times New Roman" w:eastAsia="Times New Roman" w:hAnsi="Times New Roman" w:cs="Times New Roman"/>
          <w:sz w:val="28"/>
          <w:szCs w:val="28"/>
          <w:lang w:val="kk-KZ" w:eastAsia="ru-RU"/>
        </w:rPr>
        <w:t>жасауда</w:t>
      </w:r>
      <w:r w:rsidRPr="005058E5">
        <w:rPr>
          <w:rFonts w:ascii="Times New Roman" w:eastAsia="Times New Roman" w:hAnsi="Times New Roman" w:cs="Times New Roman"/>
          <w:sz w:val="28"/>
          <w:szCs w:val="28"/>
          <w:lang w:val="kk-KZ" w:eastAsia="ru-RU"/>
        </w:rPr>
        <w:t xml:space="preserve"> [12</w:t>
      </w:r>
      <w:r w:rsidR="00E72A1B">
        <w:rPr>
          <w:rFonts w:ascii="Times New Roman" w:eastAsia="Times New Roman" w:hAnsi="Times New Roman" w:cs="Times New Roman"/>
          <w:sz w:val="28"/>
          <w:szCs w:val="28"/>
          <w:lang w:val="kk-KZ" w:eastAsia="ru-RU"/>
        </w:rPr>
        <w:t>3</w:t>
      </w:r>
      <w:r w:rsidRPr="005058E5">
        <w:rPr>
          <w:rFonts w:ascii="Times New Roman" w:eastAsia="Times New Roman" w:hAnsi="Times New Roman" w:cs="Times New Roman"/>
          <w:sz w:val="28"/>
          <w:szCs w:val="28"/>
          <w:lang w:val="kk-KZ" w:eastAsia="ru-RU"/>
        </w:rPr>
        <w:t>].</w:t>
      </w:r>
    </w:p>
    <w:p w14:paraId="06EB2773" w14:textId="0A605FB8" w:rsidR="00A344E3" w:rsidRDefault="00A344E3" w:rsidP="00042FCA">
      <w:pPr>
        <w:shd w:val="clear" w:color="auto" w:fill="FFFFFF"/>
        <w:spacing w:after="0" w:line="240" w:lineRule="auto"/>
        <w:ind w:firstLine="709"/>
        <w:jc w:val="both"/>
        <w:rPr>
          <w:rFonts w:ascii="Times New Roman" w:eastAsia="Times New Roman" w:hAnsi="Times New Roman" w:cs="Times New Roman"/>
          <w:i/>
          <w:iCs/>
          <w:sz w:val="28"/>
          <w:szCs w:val="28"/>
          <w:lang w:val="kk-KZ" w:eastAsia="ru-RU"/>
        </w:rPr>
      </w:pPr>
      <w:r w:rsidRPr="005058E5">
        <w:rPr>
          <w:rFonts w:ascii="Times New Roman" w:eastAsia="Times New Roman" w:hAnsi="Times New Roman" w:cs="Times New Roman"/>
          <w:i/>
          <w:iCs/>
          <w:sz w:val="28"/>
          <w:szCs w:val="28"/>
          <w:lang w:val="kk-KZ" w:eastAsia="ru-RU"/>
        </w:rPr>
        <w:t xml:space="preserve">EU-да </w:t>
      </w:r>
      <w:r w:rsidRPr="005058E5">
        <w:rPr>
          <w:rFonts w:ascii="Times New Roman" w:eastAsia="Times New Roman" w:hAnsi="Times New Roman" w:cs="Times New Roman"/>
          <w:sz w:val="28"/>
          <w:szCs w:val="28"/>
          <w:lang w:val="kk-KZ" w:eastAsia="ru-RU"/>
        </w:rPr>
        <w:t>ауыл шаруашылығы мен азық-түлік қауіпсіздігін, соның ішінде жалпы ауылшаруашылық саясатын (жалпы ауылшаруашылық саясаты) және азық-түлік сапасы мен қауіпсіздік стандарттарын реттейтін кең заңнама бар.</w:t>
      </w:r>
      <w:r>
        <w:rPr>
          <w:rFonts w:ascii="Times New Roman" w:eastAsia="Times New Roman" w:hAnsi="Times New Roman" w:cs="Times New Roman"/>
          <w:sz w:val="28"/>
          <w:szCs w:val="28"/>
          <w:lang w:val="kk-KZ" w:eastAsia="ru-RU"/>
        </w:rPr>
        <w:t xml:space="preserve"> </w:t>
      </w:r>
      <w:r w:rsidRPr="005058E5">
        <w:rPr>
          <w:rFonts w:ascii="Times New Roman" w:eastAsia="Times New Roman" w:hAnsi="Times New Roman" w:cs="Times New Roman"/>
          <w:sz w:val="28"/>
          <w:szCs w:val="28"/>
          <w:lang w:val="kk-KZ" w:eastAsia="ru-RU"/>
        </w:rPr>
        <w:t xml:space="preserve">EU тұрақты </w:t>
      </w:r>
      <w:r>
        <w:rPr>
          <w:rFonts w:ascii="Times New Roman" w:eastAsia="Times New Roman" w:hAnsi="Times New Roman" w:cs="Times New Roman"/>
          <w:sz w:val="28"/>
          <w:szCs w:val="28"/>
          <w:lang w:val="kk-KZ" w:eastAsia="ru-RU"/>
        </w:rPr>
        <w:t>а</w:t>
      </w:r>
      <w:r w:rsidRPr="005058E5">
        <w:rPr>
          <w:rFonts w:ascii="Times New Roman" w:eastAsia="Times New Roman" w:hAnsi="Times New Roman" w:cs="Times New Roman"/>
          <w:sz w:val="28"/>
          <w:szCs w:val="28"/>
          <w:lang w:val="kk-KZ" w:eastAsia="ru-RU"/>
        </w:rPr>
        <w:t>уыл шаруашылығы мен өндіріс принциптерін, соның ішінде ГМО пайдалану мен таңбалау қатаң реттелетін белгілі бір стандарттарға сәйкес келетін өнімдерге органикалық шығу сертификаттарын беруді белсенді түрде насихаттайды.</w:t>
      </w:r>
      <w:r>
        <w:rPr>
          <w:rFonts w:ascii="Times New Roman" w:eastAsia="Times New Roman" w:hAnsi="Times New Roman" w:cs="Times New Roman"/>
          <w:sz w:val="28"/>
          <w:szCs w:val="28"/>
          <w:lang w:val="kk-KZ" w:eastAsia="ru-RU"/>
        </w:rPr>
        <w:t xml:space="preserve"> </w:t>
      </w:r>
      <w:r w:rsidRPr="005058E5">
        <w:rPr>
          <w:rFonts w:ascii="Times New Roman" w:eastAsia="Times New Roman" w:hAnsi="Times New Roman" w:cs="Times New Roman"/>
          <w:sz w:val="28"/>
          <w:szCs w:val="28"/>
          <w:lang w:val="kk-KZ" w:eastAsia="ru-RU"/>
        </w:rPr>
        <w:t>Заңнаманы бұзғаны үшін айыппұлдар айтарлықтай болуы мүмкін. ГМО өнімдерін таңбаламайтын немесе белгілі бір ГМО дақылдарын өсіруге тыйым салуды бұзатын компанияларға айыппұлдар</w:t>
      </w:r>
      <w:r>
        <w:rPr>
          <w:rFonts w:ascii="Times New Roman" w:eastAsia="Times New Roman" w:hAnsi="Times New Roman" w:cs="Times New Roman"/>
          <w:sz w:val="28"/>
          <w:szCs w:val="28"/>
          <w:lang w:val="kk-KZ" w:eastAsia="ru-RU"/>
        </w:rPr>
        <w:t>дың</w:t>
      </w:r>
      <w:r w:rsidRPr="005058E5">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болуын м</w:t>
      </w:r>
      <w:r w:rsidRPr="005058E5">
        <w:rPr>
          <w:rFonts w:ascii="Times New Roman" w:eastAsia="Times New Roman" w:hAnsi="Times New Roman" w:cs="Times New Roman"/>
          <w:sz w:val="28"/>
          <w:szCs w:val="28"/>
          <w:lang w:val="kk-KZ" w:eastAsia="ru-RU"/>
        </w:rPr>
        <w:t>ысал</w:t>
      </w:r>
      <w:r>
        <w:rPr>
          <w:rFonts w:ascii="Times New Roman" w:eastAsia="Times New Roman" w:hAnsi="Times New Roman" w:cs="Times New Roman"/>
          <w:sz w:val="28"/>
          <w:szCs w:val="28"/>
          <w:lang w:val="kk-KZ" w:eastAsia="ru-RU"/>
        </w:rPr>
        <w:t xml:space="preserve"> ретінде</w:t>
      </w:r>
      <w:r w:rsidRPr="005058E5">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алуға болады</w:t>
      </w:r>
      <w:r w:rsidRPr="005058E5">
        <w:rPr>
          <w:rFonts w:ascii="Times New Roman" w:eastAsia="Times New Roman" w:hAnsi="Times New Roman" w:cs="Times New Roman"/>
          <w:sz w:val="28"/>
          <w:szCs w:val="28"/>
          <w:lang w:val="kk-KZ" w:eastAsia="ru-RU"/>
        </w:rPr>
        <w:t xml:space="preserve"> [12</w:t>
      </w:r>
      <w:r w:rsidR="00E72A1B">
        <w:rPr>
          <w:rFonts w:ascii="Times New Roman" w:eastAsia="Times New Roman" w:hAnsi="Times New Roman" w:cs="Times New Roman"/>
          <w:sz w:val="28"/>
          <w:szCs w:val="28"/>
          <w:lang w:val="kk-KZ" w:eastAsia="ru-RU"/>
        </w:rPr>
        <w:t>4</w:t>
      </w:r>
      <w:r w:rsidRPr="005058E5">
        <w:rPr>
          <w:rFonts w:ascii="Times New Roman" w:eastAsia="Times New Roman" w:hAnsi="Times New Roman" w:cs="Times New Roman"/>
          <w:sz w:val="28"/>
          <w:szCs w:val="28"/>
          <w:lang w:val="kk-KZ" w:eastAsia="ru-RU"/>
        </w:rPr>
        <w:t>].</w:t>
      </w:r>
    </w:p>
    <w:p w14:paraId="06552040" w14:textId="1B605D5A" w:rsidR="00A344E3" w:rsidRPr="005058E5" w:rsidRDefault="00A344E3" w:rsidP="00042FCA">
      <w:pPr>
        <w:tabs>
          <w:tab w:val="left" w:pos="993"/>
        </w:tabs>
        <w:spacing w:after="0" w:line="240" w:lineRule="auto"/>
        <w:ind w:firstLine="709"/>
        <w:contextualSpacing/>
        <w:jc w:val="both"/>
        <w:rPr>
          <w:rFonts w:ascii="Times New Roman" w:eastAsia="Times New Roman" w:hAnsi="Times New Roman" w:cs="Times New Roman"/>
          <w:iCs/>
          <w:sz w:val="28"/>
          <w:szCs w:val="24"/>
          <w:shd w:val="clear" w:color="auto" w:fill="FFFFFF"/>
          <w:lang w:val="kk-KZ" w:eastAsia="ru-RU"/>
        </w:rPr>
      </w:pPr>
      <w:r w:rsidRPr="005058E5">
        <w:rPr>
          <w:rFonts w:ascii="Times New Roman" w:eastAsia="Times New Roman" w:hAnsi="Times New Roman" w:cs="Times New Roman"/>
          <w:i/>
          <w:sz w:val="28"/>
          <w:szCs w:val="24"/>
          <w:shd w:val="clear" w:color="auto" w:fill="FFFFFF"/>
          <w:lang w:val="kk-KZ" w:eastAsia="ru-RU"/>
        </w:rPr>
        <w:t>Гре</w:t>
      </w:r>
      <w:r>
        <w:rPr>
          <w:rFonts w:ascii="Times New Roman" w:eastAsia="Times New Roman" w:hAnsi="Times New Roman" w:cs="Times New Roman"/>
          <w:i/>
          <w:sz w:val="28"/>
          <w:szCs w:val="24"/>
          <w:shd w:val="clear" w:color="auto" w:fill="FFFFFF"/>
          <w:lang w:val="kk-KZ" w:eastAsia="ru-RU"/>
        </w:rPr>
        <w:t>к</w:t>
      </w:r>
      <w:r w:rsidRPr="005058E5">
        <w:rPr>
          <w:rFonts w:ascii="Times New Roman" w:eastAsia="Times New Roman" w:hAnsi="Times New Roman" w:cs="Times New Roman"/>
          <w:i/>
          <w:sz w:val="28"/>
          <w:szCs w:val="24"/>
          <w:shd w:val="clear" w:color="auto" w:fill="FFFFFF"/>
          <w:lang w:val="kk-KZ" w:eastAsia="ru-RU"/>
        </w:rPr>
        <w:t xml:space="preserve">ия. </w:t>
      </w:r>
      <w:r w:rsidRPr="005058E5">
        <w:rPr>
          <w:rFonts w:ascii="Times New Roman" w:eastAsia="Times New Roman" w:hAnsi="Times New Roman" w:cs="Times New Roman"/>
          <w:iCs/>
          <w:sz w:val="28"/>
          <w:szCs w:val="24"/>
          <w:shd w:val="clear" w:color="auto" w:fill="FFFFFF"/>
          <w:lang w:val="kk-KZ" w:eastAsia="ru-RU"/>
        </w:rPr>
        <w:t>Грецияның ауылшаруашылығы шағын құрылымдардың басым болуымен сипатталады.</w:t>
      </w:r>
      <w:r>
        <w:rPr>
          <w:rFonts w:ascii="Times New Roman" w:eastAsia="Times New Roman" w:hAnsi="Times New Roman" w:cs="Times New Roman"/>
          <w:iCs/>
          <w:sz w:val="28"/>
          <w:szCs w:val="24"/>
          <w:shd w:val="clear" w:color="auto" w:fill="FFFFFF"/>
          <w:lang w:val="kk-KZ" w:eastAsia="ru-RU"/>
        </w:rPr>
        <w:t xml:space="preserve"> </w:t>
      </w:r>
      <w:r w:rsidRPr="005058E5">
        <w:rPr>
          <w:rFonts w:ascii="Times New Roman" w:eastAsia="Times New Roman" w:hAnsi="Times New Roman" w:cs="Times New Roman"/>
          <w:iCs/>
          <w:sz w:val="28"/>
          <w:szCs w:val="24"/>
          <w:shd w:val="clear" w:color="auto" w:fill="FFFFFF"/>
          <w:lang w:val="kk-KZ" w:eastAsia="ru-RU"/>
        </w:rPr>
        <w:t>Гре</w:t>
      </w:r>
      <w:r>
        <w:rPr>
          <w:rFonts w:ascii="Times New Roman" w:eastAsia="Times New Roman" w:hAnsi="Times New Roman" w:cs="Times New Roman"/>
          <w:iCs/>
          <w:sz w:val="28"/>
          <w:szCs w:val="24"/>
          <w:shd w:val="clear" w:color="auto" w:fill="FFFFFF"/>
          <w:lang w:val="kk-KZ" w:eastAsia="ru-RU"/>
        </w:rPr>
        <w:t>к</w:t>
      </w:r>
      <w:r w:rsidRPr="005058E5">
        <w:rPr>
          <w:rFonts w:ascii="Times New Roman" w:eastAsia="Times New Roman" w:hAnsi="Times New Roman" w:cs="Times New Roman"/>
          <w:iCs/>
          <w:sz w:val="28"/>
          <w:szCs w:val="24"/>
          <w:shd w:val="clear" w:color="auto" w:fill="FFFFFF"/>
          <w:lang w:val="kk-KZ" w:eastAsia="ru-RU"/>
        </w:rPr>
        <w:t>ияның ауыл шаруашылығы Қазақстандағы ауыл шаруашылығына ұқсайды.</w:t>
      </w:r>
      <w:r>
        <w:rPr>
          <w:rFonts w:ascii="Times New Roman" w:eastAsia="Times New Roman" w:hAnsi="Times New Roman" w:cs="Times New Roman"/>
          <w:iCs/>
          <w:sz w:val="28"/>
          <w:szCs w:val="24"/>
          <w:shd w:val="clear" w:color="auto" w:fill="FFFFFF"/>
          <w:lang w:val="kk-KZ" w:eastAsia="ru-RU"/>
        </w:rPr>
        <w:t xml:space="preserve"> </w:t>
      </w:r>
      <w:r w:rsidRPr="00E46205">
        <w:rPr>
          <w:rFonts w:ascii="Times New Roman" w:eastAsia="Times New Roman" w:hAnsi="Times New Roman" w:cs="Times New Roman"/>
          <w:iCs/>
          <w:sz w:val="28"/>
          <w:szCs w:val="24"/>
          <w:shd w:val="clear" w:color="auto" w:fill="FFFFFF"/>
          <w:lang w:val="kk-KZ" w:eastAsia="ru-RU"/>
        </w:rPr>
        <w:t>Шағын ауқым ауыл шаруашылығын</w:t>
      </w:r>
      <w:r>
        <w:rPr>
          <w:rFonts w:ascii="Times New Roman" w:eastAsia="Times New Roman" w:hAnsi="Times New Roman" w:cs="Times New Roman"/>
          <w:iCs/>
          <w:sz w:val="28"/>
          <w:szCs w:val="24"/>
          <w:shd w:val="clear" w:color="auto" w:fill="FFFFFF"/>
          <w:lang w:val="kk-KZ" w:eastAsia="ru-RU"/>
        </w:rPr>
        <w:t>да пайдаланылатын жерлердің 78%-</w:t>
      </w:r>
      <w:r w:rsidRPr="00E46205">
        <w:rPr>
          <w:rFonts w:ascii="Times New Roman" w:eastAsia="Times New Roman" w:hAnsi="Times New Roman" w:cs="Times New Roman"/>
          <w:iCs/>
          <w:sz w:val="28"/>
          <w:szCs w:val="24"/>
          <w:shd w:val="clear" w:color="auto" w:fill="FFFFFF"/>
          <w:lang w:val="kk-KZ" w:eastAsia="ru-RU"/>
        </w:rPr>
        <w:t>ы табиғи</w:t>
      </w:r>
      <w:r>
        <w:rPr>
          <w:rFonts w:ascii="Times New Roman" w:eastAsia="Times New Roman" w:hAnsi="Times New Roman" w:cs="Times New Roman"/>
          <w:iCs/>
          <w:sz w:val="28"/>
          <w:szCs w:val="24"/>
          <w:shd w:val="clear" w:color="auto" w:fill="FFFFFF"/>
          <w:lang w:val="kk-KZ" w:eastAsia="ru-RU"/>
        </w:rPr>
        <w:t xml:space="preserve"> шектеулерге тап болады, ал 53%</w:t>
      </w:r>
      <w:r w:rsidRPr="00E46205">
        <w:rPr>
          <w:rFonts w:ascii="Times New Roman" w:eastAsia="Times New Roman" w:hAnsi="Times New Roman" w:cs="Times New Roman"/>
          <w:iCs/>
          <w:sz w:val="28"/>
          <w:szCs w:val="24"/>
          <w:shd w:val="clear" w:color="auto" w:fill="FFFFFF"/>
          <w:lang w:val="kk-KZ" w:eastAsia="ru-RU"/>
        </w:rPr>
        <w:t>-ы таулы аймақтар болып жіктеледі.</w:t>
      </w:r>
      <w:r>
        <w:rPr>
          <w:rFonts w:ascii="Times New Roman" w:eastAsia="Times New Roman" w:hAnsi="Times New Roman" w:cs="Times New Roman"/>
          <w:iCs/>
          <w:sz w:val="28"/>
          <w:szCs w:val="24"/>
          <w:shd w:val="clear" w:color="auto" w:fill="FFFFFF"/>
          <w:lang w:val="kk-KZ" w:eastAsia="ru-RU"/>
        </w:rPr>
        <w:t xml:space="preserve"> </w:t>
      </w:r>
      <w:r w:rsidRPr="00E46205">
        <w:rPr>
          <w:rFonts w:ascii="Times New Roman" w:eastAsia="Times New Roman" w:hAnsi="Times New Roman" w:cs="Times New Roman"/>
          <w:iCs/>
          <w:sz w:val="28"/>
          <w:szCs w:val="24"/>
          <w:shd w:val="clear" w:color="auto" w:fill="FFFFFF"/>
          <w:lang w:val="kk-KZ" w:eastAsia="ru-RU"/>
        </w:rPr>
        <w:t>Гре</w:t>
      </w:r>
      <w:r>
        <w:rPr>
          <w:rFonts w:ascii="Times New Roman" w:eastAsia="Times New Roman" w:hAnsi="Times New Roman" w:cs="Times New Roman"/>
          <w:iCs/>
          <w:sz w:val="28"/>
          <w:szCs w:val="24"/>
          <w:shd w:val="clear" w:color="auto" w:fill="FFFFFF"/>
          <w:lang w:val="kk-KZ" w:eastAsia="ru-RU"/>
        </w:rPr>
        <w:t>к</w:t>
      </w:r>
      <w:r w:rsidRPr="00E46205">
        <w:rPr>
          <w:rFonts w:ascii="Times New Roman" w:eastAsia="Times New Roman" w:hAnsi="Times New Roman" w:cs="Times New Roman"/>
          <w:iCs/>
          <w:sz w:val="28"/>
          <w:szCs w:val="24"/>
          <w:shd w:val="clear" w:color="auto" w:fill="FFFFFF"/>
          <w:lang w:val="kk-KZ" w:eastAsia="ru-RU"/>
        </w:rPr>
        <w:t>ияның ауыл шаруашылығы елдегі судың 86% тұтынады.</w:t>
      </w:r>
    </w:p>
    <w:p w14:paraId="0AC2F6F1" w14:textId="77777777"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iCs/>
          <w:sz w:val="28"/>
          <w:szCs w:val="24"/>
          <w:shd w:val="clear" w:color="auto" w:fill="FFFFFF"/>
          <w:lang w:val="kk-KZ" w:eastAsia="ru-RU"/>
        </w:rPr>
      </w:pPr>
      <w:r w:rsidRPr="00E46205">
        <w:rPr>
          <w:rFonts w:ascii="Times New Roman" w:eastAsia="Times New Roman" w:hAnsi="Times New Roman" w:cs="Times New Roman"/>
          <w:iCs/>
          <w:sz w:val="28"/>
          <w:szCs w:val="24"/>
          <w:shd w:val="clear" w:color="auto" w:fill="FFFFFF"/>
          <w:lang w:val="kk-KZ" w:eastAsia="ru-RU"/>
        </w:rPr>
        <w:t>Еуропалық Одақ деңгейінде Гре</w:t>
      </w:r>
      <w:r>
        <w:rPr>
          <w:rFonts w:ascii="Times New Roman" w:eastAsia="Times New Roman" w:hAnsi="Times New Roman" w:cs="Times New Roman"/>
          <w:iCs/>
          <w:sz w:val="28"/>
          <w:szCs w:val="24"/>
          <w:shd w:val="clear" w:color="auto" w:fill="FFFFFF"/>
          <w:lang w:val="kk-KZ" w:eastAsia="ru-RU"/>
        </w:rPr>
        <w:t>к</w:t>
      </w:r>
      <w:r w:rsidRPr="00E46205">
        <w:rPr>
          <w:rFonts w:ascii="Times New Roman" w:eastAsia="Times New Roman" w:hAnsi="Times New Roman" w:cs="Times New Roman"/>
          <w:iCs/>
          <w:sz w:val="28"/>
          <w:szCs w:val="24"/>
          <w:shd w:val="clear" w:color="auto" w:fill="FFFFFF"/>
          <w:lang w:val="kk-KZ" w:eastAsia="ru-RU"/>
        </w:rPr>
        <w:t xml:space="preserve">ияда </w:t>
      </w:r>
      <w:r>
        <w:rPr>
          <w:rFonts w:ascii="Times New Roman" w:eastAsia="Times New Roman" w:hAnsi="Times New Roman" w:cs="Times New Roman"/>
          <w:iCs/>
          <w:sz w:val="28"/>
          <w:szCs w:val="24"/>
          <w:shd w:val="clear" w:color="auto" w:fill="FFFFFF"/>
          <w:lang w:val="kk-KZ" w:eastAsia="ru-RU"/>
        </w:rPr>
        <w:t>а</w:t>
      </w:r>
      <w:r w:rsidRPr="00E46205">
        <w:rPr>
          <w:rFonts w:ascii="Times New Roman" w:eastAsia="Times New Roman" w:hAnsi="Times New Roman" w:cs="Times New Roman"/>
          <w:iCs/>
          <w:sz w:val="28"/>
          <w:szCs w:val="24"/>
          <w:shd w:val="clear" w:color="auto" w:fill="FFFFFF"/>
          <w:lang w:val="kk-KZ" w:eastAsia="ru-RU"/>
        </w:rPr>
        <w:t>уыл шаруашылығын дамыту және қолдау үшін шаралар кешенін білдіретін Гре</w:t>
      </w:r>
      <w:r>
        <w:rPr>
          <w:rFonts w:ascii="Times New Roman" w:eastAsia="Times New Roman" w:hAnsi="Times New Roman" w:cs="Times New Roman"/>
          <w:iCs/>
          <w:sz w:val="28"/>
          <w:szCs w:val="24"/>
          <w:shd w:val="clear" w:color="auto" w:fill="FFFFFF"/>
          <w:lang w:val="kk-KZ" w:eastAsia="ru-RU"/>
        </w:rPr>
        <w:t>к</w:t>
      </w:r>
      <w:r w:rsidRPr="00E46205">
        <w:rPr>
          <w:rFonts w:ascii="Times New Roman" w:eastAsia="Times New Roman" w:hAnsi="Times New Roman" w:cs="Times New Roman"/>
          <w:iCs/>
          <w:sz w:val="28"/>
          <w:szCs w:val="24"/>
          <w:shd w:val="clear" w:color="auto" w:fill="FFFFFF"/>
          <w:lang w:val="kk-KZ" w:eastAsia="ru-RU"/>
        </w:rPr>
        <w:t xml:space="preserve">ияның жалпы ауылшаруашылық саясаты </w:t>
      </w:r>
      <w:r w:rsidRPr="005058E5">
        <w:rPr>
          <w:rFonts w:ascii="Times New Roman" w:eastAsia="Times New Roman" w:hAnsi="Times New Roman" w:cs="Times New Roman"/>
          <w:sz w:val="28"/>
          <w:szCs w:val="24"/>
          <w:shd w:val="clear" w:color="auto" w:fill="FFFFFF"/>
          <w:lang w:val="kk-KZ" w:eastAsia="ru-RU"/>
        </w:rPr>
        <w:t xml:space="preserve">(Common agricultural policy of Greece) </w:t>
      </w:r>
      <w:r w:rsidRPr="00E46205">
        <w:rPr>
          <w:rFonts w:ascii="Times New Roman" w:eastAsia="Times New Roman" w:hAnsi="Times New Roman" w:cs="Times New Roman"/>
          <w:iCs/>
          <w:sz w:val="28"/>
          <w:szCs w:val="24"/>
          <w:shd w:val="clear" w:color="auto" w:fill="FFFFFF"/>
          <w:lang w:val="kk-KZ" w:eastAsia="ru-RU"/>
        </w:rPr>
        <w:t>қабылданды.</w:t>
      </w:r>
    </w:p>
    <w:p w14:paraId="74883E29" w14:textId="2050BBF0"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iCs/>
          <w:sz w:val="28"/>
          <w:szCs w:val="24"/>
          <w:shd w:val="clear" w:color="auto" w:fill="FFFFFF"/>
          <w:lang w:val="kk-KZ" w:eastAsia="ru-RU"/>
        </w:rPr>
      </w:pPr>
      <w:r w:rsidRPr="00E46205">
        <w:rPr>
          <w:rFonts w:ascii="Times New Roman" w:eastAsia="Times New Roman" w:hAnsi="Times New Roman" w:cs="Times New Roman"/>
          <w:iCs/>
          <w:sz w:val="28"/>
          <w:szCs w:val="24"/>
          <w:shd w:val="clear" w:color="auto" w:fill="FFFFFF"/>
          <w:lang w:val="kk-KZ" w:eastAsia="ru-RU"/>
        </w:rPr>
        <w:t>Грецияның жалпы ауылшаруашылық саясаты ауыл шаруашылығына 19,6 миллиард АҚШ долларын инвестициялауды көздейді.</w:t>
      </w:r>
      <w:r>
        <w:rPr>
          <w:rFonts w:ascii="Times New Roman" w:eastAsia="Times New Roman" w:hAnsi="Times New Roman" w:cs="Times New Roman"/>
          <w:iCs/>
          <w:sz w:val="28"/>
          <w:szCs w:val="24"/>
          <w:shd w:val="clear" w:color="auto" w:fill="FFFFFF"/>
          <w:lang w:val="kk-KZ" w:eastAsia="ru-RU"/>
        </w:rPr>
        <w:t xml:space="preserve"> </w:t>
      </w:r>
      <w:r w:rsidRPr="00E46205">
        <w:rPr>
          <w:rFonts w:ascii="Times New Roman" w:eastAsia="Times New Roman" w:hAnsi="Times New Roman" w:cs="Times New Roman"/>
          <w:iCs/>
          <w:sz w:val="28"/>
          <w:szCs w:val="24"/>
          <w:shd w:val="clear" w:color="auto" w:fill="FFFFFF"/>
          <w:lang w:val="kk-KZ" w:eastAsia="ru-RU"/>
        </w:rPr>
        <w:t xml:space="preserve">Инвестициялаудың негізгі басымдықтары: жұмыс орындарын құру, сектордағы экономикалық өсуді қамтамасыз ету, тұрақты даму және </w:t>
      </w:r>
      <w:r>
        <w:rPr>
          <w:rFonts w:ascii="Times New Roman" w:eastAsia="Calibri" w:hAnsi="Times New Roman" w:cs="Times New Roman"/>
          <w:sz w:val="28"/>
          <w:szCs w:val="28"/>
          <w:lang w:val="kk-KZ"/>
        </w:rPr>
        <w:t>модернизациялау</w:t>
      </w:r>
      <w:r w:rsidRPr="00E46205">
        <w:rPr>
          <w:rFonts w:ascii="Times New Roman" w:eastAsia="Times New Roman" w:hAnsi="Times New Roman" w:cs="Times New Roman"/>
          <w:iCs/>
          <w:sz w:val="28"/>
          <w:szCs w:val="24"/>
          <w:shd w:val="clear" w:color="auto" w:fill="FFFFFF"/>
          <w:lang w:val="kk-KZ" w:eastAsia="ru-RU"/>
        </w:rPr>
        <w:t xml:space="preserve">, инновациялар арқылы сапаны арттыру </w:t>
      </w:r>
      <w:r>
        <w:rPr>
          <w:rFonts w:ascii="Times New Roman" w:eastAsia="Times New Roman" w:hAnsi="Times New Roman" w:cs="Times New Roman"/>
          <w:iCs/>
          <w:sz w:val="28"/>
          <w:szCs w:val="24"/>
          <w:shd w:val="clear" w:color="auto" w:fill="FFFFFF"/>
          <w:lang w:val="kk-KZ" w:eastAsia="ru-RU"/>
        </w:rPr>
        <w:t xml:space="preserve">болып табылады </w:t>
      </w:r>
      <w:r w:rsidRPr="00E46205">
        <w:rPr>
          <w:rFonts w:ascii="Times New Roman" w:eastAsia="Times New Roman" w:hAnsi="Times New Roman" w:cs="Times New Roman"/>
          <w:iCs/>
          <w:sz w:val="28"/>
          <w:szCs w:val="24"/>
          <w:shd w:val="clear" w:color="auto" w:fill="FFFFFF"/>
          <w:lang w:val="kk-KZ" w:eastAsia="ru-RU"/>
        </w:rPr>
        <w:t>[12</w:t>
      </w:r>
      <w:r w:rsidR="00E72A1B">
        <w:rPr>
          <w:rFonts w:ascii="Times New Roman" w:eastAsia="Times New Roman" w:hAnsi="Times New Roman" w:cs="Times New Roman"/>
          <w:iCs/>
          <w:sz w:val="28"/>
          <w:szCs w:val="24"/>
          <w:shd w:val="clear" w:color="auto" w:fill="FFFFFF"/>
          <w:lang w:val="kk-KZ" w:eastAsia="ru-RU"/>
        </w:rPr>
        <w:t>5</w:t>
      </w:r>
      <w:r w:rsidRPr="00E46205">
        <w:rPr>
          <w:rFonts w:ascii="Times New Roman" w:eastAsia="Times New Roman" w:hAnsi="Times New Roman" w:cs="Times New Roman"/>
          <w:iCs/>
          <w:sz w:val="28"/>
          <w:szCs w:val="24"/>
          <w:shd w:val="clear" w:color="auto" w:fill="FFFFFF"/>
          <w:lang w:val="kk-KZ" w:eastAsia="ru-RU"/>
        </w:rPr>
        <w:t>].</w:t>
      </w:r>
      <w:r>
        <w:rPr>
          <w:rFonts w:ascii="Times New Roman" w:eastAsia="Times New Roman" w:hAnsi="Times New Roman" w:cs="Times New Roman"/>
          <w:iCs/>
          <w:sz w:val="28"/>
          <w:szCs w:val="24"/>
          <w:shd w:val="clear" w:color="auto" w:fill="FFFFFF"/>
          <w:lang w:val="kk-KZ" w:eastAsia="ru-RU"/>
        </w:rPr>
        <w:t xml:space="preserve"> </w:t>
      </w:r>
    </w:p>
    <w:p w14:paraId="29C59718" w14:textId="77777777"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iCs/>
          <w:sz w:val="28"/>
          <w:szCs w:val="24"/>
          <w:shd w:val="clear" w:color="auto" w:fill="FFFFFF"/>
          <w:lang w:val="kk-KZ" w:eastAsia="ru-RU"/>
        </w:rPr>
      </w:pPr>
      <w:r w:rsidRPr="00E46205">
        <w:rPr>
          <w:rFonts w:ascii="Times New Roman" w:eastAsia="Times New Roman" w:hAnsi="Times New Roman" w:cs="Times New Roman"/>
          <w:iCs/>
          <w:sz w:val="28"/>
          <w:szCs w:val="24"/>
          <w:shd w:val="clear" w:color="auto" w:fill="FFFFFF"/>
          <w:lang w:val="kk-KZ" w:eastAsia="ru-RU"/>
        </w:rPr>
        <w:t>Негізгі өзгерістердің бірі</w:t>
      </w:r>
      <w:r>
        <w:rPr>
          <w:rFonts w:ascii="Times New Roman" w:eastAsia="Times New Roman" w:hAnsi="Times New Roman" w:cs="Times New Roman"/>
          <w:iCs/>
          <w:sz w:val="28"/>
          <w:szCs w:val="24"/>
          <w:shd w:val="clear" w:color="auto" w:fill="FFFFFF"/>
          <w:lang w:val="kk-KZ" w:eastAsia="ru-RU"/>
        </w:rPr>
        <w:t xml:space="preserve"> </w:t>
      </w:r>
      <w:r w:rsidRPr="00E46205">
        <w:rPr>
          <w:rFonts w:ascii="Times New Roman" w:eastAsia="Times New Roman" w:hAnsi="Times New Roman" w:cs="Times New Roman"/>
          <w:iCs/>
          <w:sz w:val="28"/>
          <w:szCs w:val="24"/>
          <w:shd w:val="clear" w:color="auto" w:fill="FFFFFF"/>
          <w:lang w:val="kk-KZ" w:eastAsia="ru-RU"/>
        </w:rPr>
        <w:t>-</w:t>
      </w:r>
      <w:r>
        <w:rPr>
          <w:rFonts w:ascii="Times New Roman" w:eastAsia="Times New Roman" w:hAnsi="Times New Roman" w:cs="Times New Roman"/>
          <w:iCs/>
          <w:sz w:val="28"/>
          <w:szCs w:val="24"/>
          <w:shd w:val="clear" w:color="auto" w:fill="FFFFFF"/>
          <w:lang w:val="kk-KZ" w:eastAsia="ru-RU"/>
        </w:rPr>
        <w:t xml:space="preserve"> </w:t>
      </w:r>
      <w:r w:rsidRPr="00E46205">
        <w:rPr>
          <w:rFonts w:ascii="Times New Roman" w:eastAsia="Times New Roman" w:hAnsi="Times New Roman" w:cs="Times New Roman"/>
          <w:iCs/>
          <w:sz w:val="28"/>
          <w:szCs w:val="24"/>
          <w:shd w:val="clear" w:color="auto" w:fill="FFFFFF"/>
          <w:lang w:val="kk-KZ" w:eastAsia="ru-RU"/>
        </w:rPr>
        <w:t xml:space="preserve">климаттың өзгеруі, биоалуантүрлілік және топырақ сапасы саласындағы фермерлер қоғам үшін құратын тауарлардың маңыздылығын көрсететін </w:t>
      </w:r>
      <w:r>
        <w:rPr>
          <w:rFonts w:ascii="Times New Roman" w:eastAsia="Times New Roman" w:hAnsi="Times New Roman" w:cs="Times New Roman"/>
          <w:iCs/>
          <w:sz w:val="28"/>
          <w:szCs w:val="24"/>
          <w:shd w:val="clear" w:color="auto" w:fill="FFFFFF"/>
          <w:lang w:val="kk-KZ" w:eastAsia="ru-RU"/>
        </w:rPr>
        <w:t>«</w:t>
      </w:r>
      <w:r w:rsidRPr="00E46205">
        <w:rPr>
          <w:rFonts w:ascii="Times New Roman" w:eastAsia="Times New Roman" w:hAnsi="Times New Roman" w:cs="Times New Roman"/>
          <w:iCs/>
          <w:sz w:val="28"/>
          <w:szCs w:val="24"/>
          <w:shd w:val="clear" w:color="auto" w:fill="FFFFFF"/>
          <w:lang w:val="kk-KZ" w:eastAsia="ru-RU"/>
        </w:rPr>
        <w:t>көгалдандыру</w:t>
      </w:r>
      <w:r>
        <w:rPr>
          <w:rFonts w:ascii="Times New Roman" w:eastAsia="Times New Roman" w:hAnsi="Times New Roman" w:cs="Times New Roman"/>
          <w:iCs/>
          <w:sz w:val="28"/>
          <w:szCs w:val="24"/>
          <w:shd w:val="clear" w:color="auto" w:fill="FFFFFF"/>
          <w:lang w:val="kk-KZ" w:eastAsia="ru-RU"/>
        </w:rPr>
        <w:t xml:space="preserve">» </w:t>
      </w:r>
      <w:r w:rsidRPr="005058E5">
        <w:rPr>
          <w:rFonts w:ascii="Times New Roman" w:eastAsia="Times New Roman" w:hAnsi="Times New Roman" w:cs="Times New Roman"/>
          <w:sz w:val="28"/>
          <w:szCs w:val="24"/>
          <w:shd w:val="clear" w:color="auto" w:fill="FFFFFF"/>
          <w:lang w:val="kk-KZ" w:eastAsia="ru-RU"/>
        </w:rPr>
        <w:t>(Greening rules)</w:t>
      </w:r>
      <w:r>
        <w:rPr>
          <w:rFonts w:ascii="Times New Roman" w:eastAsia="Times New Roman" w:hAnsi="Times New Roman" w:cs="Times New Roman"/>
          <w:sz w:val="28"/>
          <w:szCs w:val="24"/>
          <w:shd w:val="clear" w:color="auto" w:fill="FFFFFF"/>
          <w:lang w:val="kk-KZ" w:eastAsia="ru-RU"/>
        </w:rPr>
        <w:t xml:space="preserve"> </w:t>
      </w:r>
      <w:r w:rsidRPr="00E46205">
        <w:rPr>
          <w:rFonts w:ascii="Times New Roman" w:eastAsia="Times New Roman" w:hAnsi="Times New Roman" w:cs="Times New Roman"/>
          <w:iCs/>
          <w:sz w:val="28"/>
          <w:szCs w:val="24"/>
          <w:shd w:val="clear" w:color="auto" w:fill="FFFFFF"/>
          <w:lang w:val="kk-KZ" w:eastAsia="ru-RU"/>
        </w:rPr>
        <w:t>ережелерін енгізу.</w:t>
      </w:r>
      <w:r>
        <w:rPr>
          <w:rFonts w:ascii="Times New Roman" w:eastAsia="Times New Roman" w:hAnsi="Times New Roman" w:cs="Times New Roman"/>
          <w:iCs/>
          <w:sz w:val="28"/>
          <w:szCs w:val="24"/>
          <w:shd w:val="clear" w:color="auto" w:fill="FFFFFF"/>
          <w:lang w:val="kk-KZ" w:eastAsia="ru-RU"/>
        </w:rPr>
        <w:t xml:space="preserve"> </w:t>
      </w:r>
      <w:r w:rsidRPr="00E46205">
        <w:rPr>
          <w:rFonts w:ascii="Times New Roman" w:eastAsia="Times New Roman" w:hAnsi="Times New Roman" w:cs="Times New Roman"/>
          <w:iCs/>
          <w:sz w:val="28"/>
          <w:szCs w:val="24"/>
          <w:shd w:val="clear" w:color="auto" w:fill="FFFFFF"/>
          <w:lang w:val="kk-KZ" w:eastAsia="ru-RU"/>
        </w:rPr>
        <w:t xml:space="preserve">Осы </w:t>
      </w:r>
      <w:r>
        <w:rPr>
          <w:rFonts w:ascii="Times New Roman" w:eastAsia="Times New Roman" w:hAnsi="Times New Roman" w:cs="Times New Roman"/>
          <w:iCs/>
          <w:sz w:val="28"/>
          <w:szCs w:val="24"/>
          <w:shd w:val="clear" w:color="auto" w:fill="FFFFFF"/>
          <w:lang w:val="kk-KZ" w:eastAsia="ru-RU"/>
        </w:rPr>
        <w:t>е</w:t>
      </w:r>
      <w:r w:rsidRPr="00E46205">
        <w:rPr>
          <w:rFonts w:ascii="Times New Roman" w:eastAsia="Times New Roman" w:hAnsi="Times New Roman" w:cs="Times New Roman"/>
          <w:iCs/>
          <w:sz w:val="28"/>
          <w:szCs w:val="24"/>
          <w:shd w:val="clear" w:color="auto" w:fill="FFFFFF"/>
          <w:lang w:val="kk-KZ" w:eastAsia="ru-RU"/>
        </w:rPr>
        <w:t>режелерге сәйкес, гектарлық төленген инвестициялардың 30%</w:t>
      </w:r>
      <w:r>
        <w:rPr>
          <w:rFonts w:ascii="Times New Roman" w:eastAsia="Times New Roman" w:hAnsi="Times New Roman" w:cs="Times New Roman"/>
          <w:iCs/>
          <w:sz w:val="28"/>
          <w:szCs w:val="24"/>
          <w:shd w:val="clear" w:color="auto" w:fill="FFFFFF"/>
          <w:lang w:val="kk-KZ" w:eastAsia="ru-RU"/>
        </w:rPr>
        <w:t>-</w:t>
      </w:r>
      <w:r w:rsidRPr="00E46205">
        <w:rPr>
          <w:rFonts w:ascii="Times New Roman" w:eastAsia="Times New Roman" w:hAnsi="Times New Roman" w:cs="Times New Roman"/>
          <w:iCs/>
          <w:sz w:val="28"/>
          <w:szCs w:val="24"/>
          <w:shd w:val="clear" w:color="auto" w:fill="FFFFFF"/>
          <w:lang w:val="kk-KZ" w:eastAsia="ru-RU"/>
        </w:rPr>
        <w:t>ы қоршаған ортаны қорғаудың үш бағытына бағытталуы керек: топырақты әртараптандыру, тұрақты жайылымдарды сақтау және жердің шамамен 5%</w:t>
      </w:r>
      <w:r>
        <w:rPr>
          <w:rFonts w:ascii="Times New Roman" w:eastAsia="Times New Roman" w:hAnsi="Times New Roman" w:cs="Times New Roman"/>
          <w:iCs/>
          <w:sz w:val="28"/>
          <w:szCs w:val="24"/>
          <w:shd w:val="clear" w:color="auto" w:fill="FFFFFF"/>
          <w:lang w:val="kk-KZ" w:eastAsia="ru-RU"/>
        </w:rPr>
        <w:t xml:space="preserve">-ын </w:t>
      </w:r>
      <w:r w:rsidRPr="00E46205">
        <w:rPr>
          <w:rFonts w:ascii="Times New Roman" w:eastAsia="Times New Roman" w:hAnsi="Times New Roman" w:cs="Times New Roman"/>
          <w:iCs/>
          <w:sz w:val="28"/>
          <w:szCs w:val="24"/>
          <w:shd w:val="clear" w:color="auto" w:fill="FFFFFF"/>
          <w:lang w:val="kk-KZ" w:eastAsia="ru-RU"/>
        </w:rPr>
        <w:t>экология қажеттіліктеріне сақтау.</w:t>
      </w:r>
    </w:p>
    <w:p w14:paraId="1C423249" w14:textId="77777777"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iCs/>
          <w:sz w:val="28"/>
          <w:szCs w:val="24"/>
          <w:shd w:val="clear" w:color="auto" w:fill="FFFFFF"/>
          <w:lang w:val="kk-KZ" w:eastAsia="ru-RU"/>
        </w:rPr>
      </w:pPr>
      <w:r w:rsidRPr="00E46205">
        <w:rPr>
          <w:rFonts w:ascii="Times New Roman" w:eastAsia="Times New Roman" w:hAnsi="Times New Roman" w:cs="Times New Roman"/>
          <w:iCs/>
          <w:sz w:val="28"/>
          <w:szCs w:val="24"/>
          <w:shd w:val="clear" w:color="auto" w:fill="FFFFFF"/>
          <w:lang w:val="kk-KZ" w:eastAsia="ru-RU"/>
        </w:rPr>
        <w:t>2015 жылдан бастап Гре</w:t>
      </w:r>
      <w:r>
        <w:rPr>
          <w:rFonts w:ascii="Times New Roman" w:eastAsia="Times New Roman" w:hAnsi="Times New Roman" w:cs="Times New Roman"/>
          <w:iCs/>
          <w:sz w:val="28"/>
          <w:szCs w:val="24"/>
          <w:shd w:val="clear" w:color="auto" w:fill="FFFFFF"/>
          <w:lang w:val="kk-KZ" w:eastAsia="ru-RU"/>
        </w:rPr>
        <w:t>к</w:t>
      </w:r>
      <w:r w:rsidRPr="00E46205">
        <w:rPr>
          <w:rFonts w:ascii="Times New Roman" w:eastAsia="Times New Roman" w:hAnsi="Times New Roman" w:cs="Times New Roman"/>
          <w:iCs/>
          <w:sz w:val="28"/>
          <w:szCs w:val="24"/>
          <w:shd w:val="clear" w:color="auto" w:fill="FFFFFF"/>
          <w:lang w:val="kk-KZ" w:eastAsia="ru-RU"/>
        </w:rPr>
        <w:t>ия негізгі төлем схемасын (</w:t>
      </w:r>
      <w:r>
        <w:rPr>
          <w:rFonts w:ascii="Times New Roman" w:eastAsia="Times New Roman" w:hAnsi="Times New Roman" w:cs="Times New Roman"/>
          <w:iCs/>
          <w:sz w:val="28"/>
          <w:szCs w:val="24"/>
          <w:shd w:val="clear" w:color="auto" w:fill="FFFFFF"/>
          <w:lang w:val="kk-KZ" w:eastAsia="ru-RU"/>
        </w:rPr>
        <w:t>В</w:t>
      </w:r>
      <w:r w:rsidRPr="00E46205">
        <w:rPr>
          <w:rFonts w:ascii="Times New Roman" w:eastAsia="Times New Roman" w:hAnsi="Times New Roman" w:cs="Times New Roman"/>
          <w:iCs/>
          <w:sz w:val="28"/>
          <w:szCs w:val="24"/>
          <w:shd w:val="clear" w:color="auto" w:fill="FFFFFF"/>
          <w:lang w:val="kk-KZ" w:eastAsia="ru-RU"/>
        </w:rPr>
        <w:t>asic Payment Scheme) қолданады, ол аймақтарды үш түрге бөледі: жайылымдар, егістік жерлер және көпжылдық екпелер.</w:t>
      </w:r>
    </w:p>
    <w:p w14:paraId="328FE7B2" w14:textId="77777777"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iCs/>
          <w:sz w:val="28"/>
          <w:szCs w:val="24"/>
          <w:shd w:val="clear" w:color="auto" w:fill="FFFFFF"/>
          <w:lang w:val="kk-KZ" w:eastAsia="ru-RU"/>
        </w:rPr>
      </w:pPr>
      <w:r w:rsidRPr="00E46205">
        <w:rPr>
          <w:rFonts w:ascii="Times New Roman" w:eastAsia="Times New Roman" w:hAnsi="Times New Roman" w:cs="Times New Roman"/>
          <w:iCs/>
          <w:sz w:val="28"/>
          <w:szCs w:val="24"/>
          <w:shd w:val="clear" w:color="auto" w:fill="FFFFFF"/>
          <w:lang w:val="kk-KZ" w:eastAsia="ru-RU"/>
        </w:rPr>
        <w:t>Ауыл тұрғындары Гре</w:t>
      </w:r>
      <w:r>
        <w:rPr>
          <w:rFonts w:ascii="Times New Roman" w:eastAsia="Times New Roman" w:hAnsi="Times New Roman" w:cs="Times New Roman"/>
          <w:iCs/>
          <w:sz w:val="28"/>
          <w:szCs w:val="24"/>
          <w:shd w:val="clear" w:color="auto" w:fill="FFFFFF"/>
          <w:lang w:val="kk-KZ" w:eastAsia="ru-RU"/>
        </w:rPr>
        <w:t>к</w:t>
      </w:r>
      <w:r w:rsidRPr="00E46205">
        <w:rPr>
          <w:rFonts w:ascii="Times New Roman" w:eastAsia="Times New Roman" w:hAnsi="Times New Roman" w:cs="Times New Roman"/>
          <w:iCs/>
          <w:sz w:val="28"/>
          <w:szCs w:val="24"/>
          <w:shd w:val="clear" w:color="auto" w:fill="FFFFFF"/>
          <w:lang w:val="kk-KZ" w:eastAsia="ru-RU"/>
        </w:rPr>
        <w:t>ия халқының 31%</w:t>
      </w:r>
      <w:r>
        <w:rPr>
          <w:rFonts w:ascii="Times New Roman" w:eastAsia="Times New Roman" w:hAnsi="Times New Roman" w:cs="Times New Roman"/>
          <w:iCs/>
          <w:sz w:val="28"/>
          <w:szCs w:val="24"/>
          <w:shd w:val="clear" w:color="auto" w:fill="FFFFFF"/>
          <w:lang w:val="kk-KZ" w:eastAsia="ru-RU"/>
        </w:rPr>
        <w:t>-ы</w:t>
      </w:r>
      <w:r w:rsidRPr="00E46205">
        <w:rPr>
          <w:rFonts w:ascii="Times New Roman" w:eastAsia="Times New Roman" w:hAnsi="Times New Roman" w:cs="Times New Roman"/>
          <w:iCs/>
          <w:sz w:val="28"/>
          <w:szCs w:val="24"/>
          <w:shd w:val="clear" w:color="auto" w:fill="FFFFFF"/>
          <w:lang w:val="kk-KZ" w:eastAsia="ru-RU"/>
        </w:rPr>
        <w:t xml:space="preserve"> құрайды, бұл ЕО орташа деңгейінен жоғары.</w:t>
      </w:r>
      <w:r>
        <w:rPr>
          <w:rFonts w:ascii="Times New Roman" w:eastAsia="Times New Roman" w:hAnsi="Times New Roman" w:cs="Times New Roman"/>
          <w:iCs/>
          <w:sz w:val="28"/>
          <w:szCs w:val="24"/>
          <w:shd w:val="clear" w:color="auto" w:fill="FFFFFF"/>
          <w:lang w:val="kk-KZ" w:eastAsia="ru-RU"/>
        </w:rPr>
        <w:t xml:space="preserve"> </w:t>
      </w:r>
      <w:r w:rsidRPr="00E46205">
        <w:rPr>
          <w:rFonts w:ascii="Times New Roman" w:eastAsia="Times New Roman" w:hAnsi="Times New Roman" w:cs="Times New Roman"/>
          <w:iCs/>
          <w:sz w:val="28"/>
          <w:szCs w:val="24"/>
          <w:shd w:val="clear" w:color="auto" w:fill="FFFFFF"/>
          <w:lang w:val="kk-KZ" w:eastAsia="ru-RU"/>
        </w:rPr>
        <w:t>Гре</w:t>
      </w:r>
      <w:r>
        <w:rPr>
          <w:rFonts w:ascii="Times New Roman" w:eastAsia="Times New Roman" w:hAnsi="Times New Roman" w:cs="Times New Roman"/>
          <w:iCs/>
          <w:sz w:val="28"/>
          <w:szCs w:val="24"/>
          <w:shd w:val="clear" w:color="auto" w:fill="FFFFFF"/>
          <w:lang w:val="kk-KZ" w:eastAsia="ru-RU"/>
        </w:rPr>
        <w:t>к</w:t>
      </w:r>
      <w:r w:rsidRPr="00E46205">
        <w:rPr>
          <w:rFonts w:ascii="Times New Roman" w:eastAsia="Times New Roman" w:hAnsi="Times New Roman" w:cs="Times New Roman"/>
          <w:iCs/>
          <w:sz w:val="28"/>
          <w:szCs w:val="24"/>
          <w:shd w:val="clear" w:color="auto" w:fill="FFFFFF"/>
          <w:lang w:val="kk-KZ" w:eastAsia="ru-RU"/>
        </w:rPr>
        <w:t>ияның ауылшаруашылығы шамамен 700 000 фермадан тұрады, олардың физикалық мөлшері өте аз: ферманың орташа ауданы 7 гектарды құрайды.</w:t>
      </w:r>
      <w:r>
        <w:rPr>
          <w:rFonts w:ascii="Times New Roman" w:eastAsia="Times New Roman" w:hAnsi="Times New Roman" w:cs="Times New Roman"/>
          <w:iCs/>
          <w:sz w:val="28"/>
          <w:szCs w:val="24"/>
          <w:shd w:val="clear" w:color="auto" w:fill="FFFFFF"/>
          <w:lang w:val="kk-KZ" w:eastAsia="ru-RU"/>
        </w:rPr>
        <w:t xml:space="preserve"> </w:t>
      </w:r>
      <w:r w:rsidRPr="00E46205">
        <w:rPr>
          <w:rFonts w:ascii="Times New Roman" w:eastAsia="Times New Roman" w:hAnsi="Times New Roman" w:cs="Times New Roman"/>
          <w:iCs/>
          <w:sz w:val="28"/>
          <w:szCs w:val="24"/>
          <w:shd w:val="clear" w:color="auto" w:fill="FFFFFF"/>
          <w:lang w:val="kk-KZ" w:eastAsia="ru-RU"/>
        </w:rPr>
        <w:t>Бұл схема</w:t>
      </w:r>
      <w:r>
        <w:rPr>
          <w:rFonts w:ascii="Times New Roman" w:eastAsia="Times New Roman" w:hAnsi="Times New Roman" w:cs="Times New Roman"/>
          <w:iCs/>
          <w:sz w:val="28"/>
          <w:szCs w:val="24"/>
          <w:shd w:val="clear" w:color="auto" w:fill="FFFFFF"/>
          <w:lang w:val="kk-KZ" w:eastAsia="ru-RU"/>
        </w:rPr>
        <w:t xml:space="preserve"> бойынша</w:t>
      </w:r>
      <w:r w:rsidRPr="00E46205">
        <w:rPr>
          <w:rFonts w:ascii="Times New Roman" w:eastAsia="Times New Roman" w:hAnsi="Times New Roman" w:cs="Times New Roman"/>
          <w:iCs/>
          <w:sz w:val="28"/>
          <w:szCs w:val="24"/>
          <w:shd w:val="clear" w:color="auto" w:fill="FFFFFF"/>
          <w:lang w:val="kk-KZ" w:eastAsia="ru-RU"/>
        </w:rPr>
        <w:t xml:space="preserve"> шағын фермерлер бюджет төлемдерін азайту, құжат айналымын жеңілдету және көгалдандыру ережелерінен босату арқылы артықшылықтарға ие болады.</w:t>
      </w:r>
      <w:r>
        <w:rPr>
          <w:rFonts w:ascii="Times New Roman" w:eastAsia="Times New Roman" w:hAnsi="Times New Roman" w:cs="Times New Roman"/>
          <w:iCs/>
          <w:sz w:val="28"/>
          <w:szCs w:val="24"/>
          <w:shd w:val="clear" w:color="auto" w:fill="FFFFFF"/>
          <w:lang w:val="kk-KZ" w:eastAsia="ru-RU"/>
        </w:rPr>
        <w:t xml:space="preserve"> </w:t>
      </w:r>
      <w:r w:rsidRPr="000D17D5">
        <w:rPr>
          <w:rFonts w:ascii="Times New Roman" w:eastAsia="Times New Roman" w:hAnsi="Times New Roman" w:cs="Times New Roman"/>
          <w:iCs/>
          <w:sz w:val="28"/>
          <w:szCs w:val="24"/>
          <w:shd w:val="clear" w:color="auto" w:fill="FFFFFF"/>
          <w:lang w:val="kk-KZ" w:eastAsia="ru-RU"/>
        </w:rPr>
        <w:t>Жаңа бағдарлама сонымен қатар жаңа фермерлік шаруашылықтар үшін осындай жеңілдіктерді қолдануды көздейді, осылайша ауыл шаруашылығының дамуын ынталандырады.</w:t>
      </w:r>
    </w:p>
    <w:p w14:paraId="55B874F3" w14:textId="77777777"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iCs/>
          <w:sz w:val="28"/>
          <w:szCs w:val="24"/>
          <w:shd w:val="clear" w:color="auto" w:fill="FFFFFF"/>
          <w:lang w:val="kk-KZ" w:eastAsia="ru-RU"/>
        </w:rPr>
      </w:pPr>
      <w:r w:rsidRPr="000D17D5">
        <w:rPr>
          <w:rFonts w:ascii="Times New Roman" w:eastAsia="Times New Roman" w:hAnsi="Times New Roman" w:cs="Times New Roman"/>
          <w:iCs/>
          <w:sz w:val="28"/>
          <w:szCs w:val="24"/>
          <w:shd w:val="clear" w:color="auto" w:fill="FFFFFF"/>
          <w:lang w:val="kk-KZ" w:eastAsia="ru-RU"/>
        </w:rPr>
        <w:t>Азық-түлік өнеркәсібіндегі жаһандық құн тізбегінің негізгі қатысушылары ретінде фермерлерге көмек</w:t>
      </w:r>
      <w:r>
        <w:rPr>
          <w:rFonts w:ascii="Times New Roman" w:eastAsia="Times New Roman" w:hAnsi="Times New Roman" w:cs="Times New Roman"/>
          <w:iCs/>
          <w:sz w:val="28"/>
          <w:szCs w:val="24"/>
          <w:shd w:val="clear" w:color="auto" w:fill="FFFFFF"/>
          <w:lang w:val="kk-KZ" w:eastAsia="ru-RU"/>
        </w:rPr>
        <w:t xml:space="preserve"> көрсету</w:t>
      </w:r>
      <w:r w:rsidRPr="000D17D5">
        <w:rPr>
          <w:rFonts w:ascii="Times New Roman" w:eastAsia="Times New Roman" w:hAnsi="Times New Roman" w:cs="Times New Roman"/>
          <w:iCs/>
          <w:sz w:val="28"/>
          <w:szCs w:val="24"/>
          <w:shd w:val="clear" w:color="auto" w:fill="FFFFFF"/>
          <w:lang w:val="kk-KZ" w:eastAsia="ru-RU"/>
        </w:rPr>
        <w:t xml:space="preserve"> үшін ұйымдастыру мен маркетингке </w:t>
      </w:r>
      <w:r>
        <w:rPr>
          <w:rFonts w:ascii="Times New Roman" w:eastAsia="Times New Roman" w:hAnsi="Times New Roman" w:cs="Times New Roman"/>
          <w:iCs/>
          <w:sz w:val="28"/>
          <w:szCs w:val="24"/>
          <w:shd w:val="clear" w:color="auto" w:fill="FFFFFF"/>
          <w:lang w:val="kk-KZ" w:eastAsia="ru-RU"/>
        </w:rPr>
        <w:t>қолдау көрсету</w:t>
      </w:r>
      <w:r w:rsidRPr="000D17D5">
        <w:rPr>
          <w:rFonts w:ascii="Times New Roman" w:eastAsia="Times New Roman" w:hAnsi="Times New Roman" w:cs="Times New Roman"/>
          <w:iCs/>
          <w:sz w:val="28"/>
          <w:szCs w:val="24"/>
          <w:shd w:val="clear" w:color="auto" w:fill="FFFFFF"/>
          <w:lang w:val="kk-KZ" w:eastAsia="ru-RU"/>
        </w:rPr>
        <w:t xml:space="preserve"> қажет.</w:t>
      </w:r>
      <w:r>
        <w:rPr>
          <w:rFonts w:ascii="Times New Roman" w:eastAsia="Times New Roman" w:hAnsi="Times New Roman" w:cs="Times New Roman"/>
          <w:iCs/>
          <w:sz w:val="28"/>
          <w:szCs w:val="24"/>
          <w:shd w:val="clear" w:color="auto" w:fill="FFFFFF"/>
          <w:lang w:val="kk-KZ" w:eastAsia="ru-RU"/>
        </w:rPr>
        <w:t xml:space="preserve"> </w:t>
      </w:r>
      <w:r w:rsidRPr="000D17D5">
        <w:rPr>
          <w:rFonts w:ascii="Times New Roman" w:eastAsia="Times New Roman" w:hAnsi="Times New Roman" w:cs="Times New Roman"/>
          <w:iCs/>
          <w:sz w:val="28"/>
          <w:szCs w:val="24"/>
          <w:shd w:val="clear" w:color="auto" w:fill="FFFFFF"/>
          <w:lang w:val="kk-KZ" w:eastAsia="ru-RU"/>
        </w:rPr>
        <w:t>Осы шаралардың ішінде ЕО-дағы тұтынушылар сапалы тауарларды анықтай алатындай етіп өнімдерді таңбалау үшін бірыңғай стандартталған сапа белгісін жасау</w:t>
      </w:r>
      <w:r>
        <w:rPr>
          <w:rFonts w:ascii="Times New Roman" w:eastAsia="Times New Roman" w:hAnsi="Times New Roman" w:cs="Times New Roman"/>
          <w:iCs/>
          <w:sz w:val="28"/>
          <w:szCs w:val="24"/>
          <w:shd w:val="clear" w:color="auto" w:fill="FFFFFF"/>
          <w:lang w:val="kk-KZ" w:eastAsia="ru-RU"/>
        </w:rPr>
        <w:t xml:space="preserve"> да бар</w:t>
      </w:r>
      <w:r w:rsidRPr="000D17D5">
        <w:rPr>
          <w:rFonts w:ascii="Times New Roman" w:eastAsia="Times New Roman" w:hAnsi="Times New Roman" w:cs="Times New Roman"/>
          <w:iCs/>
          <w:sz w:val="28"/>
          <w:szCs w:val="24"/>
          <w:shd w:val="clear" w:color="auto" w:fill="FFFFFF"/>
          <w:lang w:val="kk-KZ" w:eastAsia="ru-RU"/>
        </w:rPr>
        <w:t>.</w:t>
      </w:r>
    </w:p>
    <w:p w14:paraId="206B6D97" w14:textId="77777777" w:rsidR="00A344E3" w:rsidRPr="00E46205" w:rsidRDefault="00A344E3" w:rsidP="00042FCA">
      <w:pPr>
        <w:tabs>
          <w:tab w:val="left" w:pos="993"/>
        </w:tabs>
        <w:spacing w:after="0" w:line="240" w:lineRule="auto"/>
        <w:ind w:firstLine="709"/>
        <w:contextualSpacing/>
        <w:jc w:val="both"/>
        <w:rPr>
          <w:rFonts w:ascii="Times New Roman" w:eastAsia="Times New Roman" w:hAnsi="Times New Roman" w:cs="Times New Roman"/>
          <w:iCs/>
          <w:sz w:val="28"/>
          <w:szCs w:val="24"/>
          <w:shd w:val="clear" w:color="auto" w:fill="FFFFFF"/>
          <w:lang w:val="kk-KZ" w:eastAsia="ru-RU"/>
        </w:rPr>
      </w:pPr>
      <w:r w:rsidRPr="000D17D5">
        <w:rPr>
          <w:rFonts w:ascii="Times New Roman" w:eastAsia="Times New Roman" w:hAnsi="Times New Roman" w:cs="Times New Roman"/>
          <w:iCs/>
          <w:sz w:val="28"/>
          <w:szCs w:val="24"/>
          <w:shd w:val="clear" w:color="auto" w:fill="FFFFFF"/>
          <w:lang w:val="kk-KZ" w:eastAsia="ru-RU"/>
        </w:rPr>
        <w:t>2014-2020 жылдарға арналған ауылдық жерлерді дамыту бағдарламасының</w:t>
      </w:r>
      <w:r w:rsidRPr="007D5F89">
        <w:rPr>
          <w:rFonts w:ascii="Times New Roman" w:eastAsia="Times New Roman" w:hAnsi="Times New Roman" w:cs="Times New Roman"/>
          <w:sz w:val="28"/>
          <w:szCs w:val="24"/>
          <w:shd w:val="clear" w:color="auto" w:fill="FFFFFF"/>
          <w:lang w:val="kk-KZ" w:eastAsia="ru-RU"/>
        </w:rPr>
        <w:t xml:space="preserve"> (2014-2020 Rural Development Programme for Greece)</w:t>
      </w:r>
      <w:r>
        <w:rPr>
          <w:rFonts w:ascii="Times New Roman" w:eastAsia="Times New Roman" w:hAnsi="Times New Roman" w:cs="Times New Roman"/>
          <w:sz w:val="28"/>
          <w:szCs w:val="24"/>
          <w:shd w:val="clear" w:color="auto" w:fill="FFFFFF"/>
          <w:lang w:val="kk-KZ" w:eastAsia="ru-RU"/>
        </w:rPr>
        <w:t xml:space="preserve"> </w:t>
      </w:r>
      <w:r w:rsidRPr="000D17D5">
        <w:rPr>
          <w:rFonts w:ascii="Times New Roman" w:eastAsia="Times New Roman" w:hAnsi="Times New Roman" w:cs="Times New Roman"/>
          <w:iCs/>
          <w:sz w:val="28"/>
          <w:szCs w:val="24"/>
          <w:shd w:val="clear" w:color="auto" w:fill="FFFFFF"/>
          <w:lang w:val="kk-KZ" w:eastAsia="ru-RU"/>
        </w:rPr>
        <w:t>жұмыс істеу</w:t>
      </w:r>
      <w:r>
        <w:rPr>
          <w:rFonts w:ascii="Times New Roman" w:eastAsia="Times New Roman" w:hAnsi="Times New Roman" w:cs="Times New Roman"/>
          <w:iCs/>
          <w:sz w:val="28"/>
          <w:szCs w:val="24"/>
          <w:shd w:val="clear" w:color="auto" w:fill="FFFFFF"/>
          <w:lang w:val="kk-KZ" w:eastAsia="ru-RU"/>
        </w:rPr>
        <w:t xml:space="preserve">і барысында </w:t>
      </w:r>
      <w:r w:rsidRPr="000D17D5">
        <w:rPr>
          <w:rFonts w:ascii="Times New Roman" w:eastAsia="Times New Roman" w:hAnsi="Times New Roman" w:cs="Times New Roman"/>
          <w:iCs/>
          <w:sz w:val="28"/>
          <w:szCs w:val="24"/>
          <w:shd w:val="clear" w:color="auto" w:fill="FFFFFF"/>
          <w:lang w:val="kk-KZ" w:eastAsia="ru-RU"/>
        </w:rPr>
        <w:t>мынадай нәтижеле</w:t>
      </w:r>
      <w:r>
        <w:rPr>
          <w:rFonts w:ascii="Times New Roman" w:eastAsia="Times New Roman" w:hAnsi="Times New Roman" w:cs="Times New Roman"/>
          <w:iCs/>
          <w:sz w:val="28"/>
          <w:szCs w:val="24"/>
          <w:shd w:val="clear" w:color="auto" w:fill="FFFFFF"/>
          <w:lang w:val="kk-KZ" w:eastAsia="ru-RU"/>
        </w:rPr>
        <w:t>рге қол жеткізілді</w:t>
      </w:r>
      <w:r w:rsidRPr="000D17D5">
        <w:rPr>
          <w:rFonts w:ascii="Times New Roman" w:eastAsia="Times New Roman" w:hAnsi="Times New Roman" w:cs="Times New Roman"/>
          <w:iCs/>
          <w:sz w:val="28"/>
          <w:szCs w:val="24"/>
          <w:shd w:val="clear" w:color="auto" w:fill="FFFFFF"/>
          <w:lang w:val="kk-KZ" w:eastAsia="ru-RU"/>
        </w:rPr>
        <w:t>:</w:t>
      </w:r>
      <w:r>
        <w:rPr>
          <w:rFonts w:ascii="Times New Roman" w:eastAsia="Times New Roman" w:hAnsi="Times New Roman" w:cs="Times New Roman"/>
          <w:iCs/>
          <w:sz w:val="28"/>
          <w:szCs w:val="24"/>
          <w:shd w:val="clear" w:color="auto" w:fill="FFFFFF"/>
          <w:lang w:val="kk-KZ" w:eastAsia="ru-RU"/>
        </w:rPr>
        <w:t xml:space="preserve"> </w:t>
      </w:r>
      <w:r w:rsidRPr="000D17D5">
        <w:rPr>
          <w:rFonts w:ascii="Times New Roman" w:eastAsia="Times New Roman" w:hAnsi="Times New Roman" w:cs="Times New Roman"/>
          <w:iCs/>
          <w:sz w:val="28"/>
          <w:szCs w:val="24"/>
          <w:shd w:val="clear" w:color="auto" w:fill="FFFFFF"/>
          <w:lang w:val="kk-KZ" w:eastAsia="ru-RU"/>
        </w:rPr>
        <w:t xml:space="preserve">фермаларды ашуға арналған гранттардың арқасында жас фермерлер саны 19 мың адамға артты, 80 000 шаруа қожалығы аз </w:t>
      </w:r>
      <w:r>
        <w:rPr>
          <w:rFonts w:ascii="Times New Roman" w:eastAsia="Times New Roman" w:hAnsi="Times New Roman" w:cs="Times New Roman"/>
          <w:iCs/>
          <w:sz w:val="28"/>
          <w:szCs w:val="24"/>
          <w:shd w:val="clear" w:color="auto" w:fill="FFFFFF"/>
          <w:lang w:val="kk-KZ" w:eastAsia="ru-RU"/>
        </w:rPr>
        <w:t xml:space="preserve">қамтылған </w:t>
      </w:r>
      <w:r w:rsidRPr="000D17D5">
        <w:rPr>
          <w:rFonts w:ascii="Times New Roman" w:eastAsia="Times New Roman" w:hAnsi="Times New Roman" w:cs="Times New Roman"/>
          <w:iCs/>
          <w:sz w:val="28"/>
          <w:szCs w:val="24"/>
          <w:shd w:val="clear" w:color="auto" w:fill="FFFFFF"/>
          <w:lang w:val="kk-KZ" w:eastAsia="ru-RU"/>
        </w:rPr>
        <w:t>аудандарға қолдау көрсет</w:t>
      </w:r>
      <w:r>
        <w:rPr>
          <w:rFonts w:ascii="Times New Roman" w:eastAsia="Times New Roman" w:hAnsi="Times New Roman" w:cs="Times New Roman"/>
          <w:iCs/>
          <w:sz w:val="28"/>
          <w:szCs w:val="24"/>
          <w:shd w:val="clear" w:color="auto" w:fill="FFFFFF"/>
          <w:lang w:val="kk-KZ" w:eastAsia="ru-RU"/>
        </w:rPr>
        <w:t>т</w:t>
      </w:r>
      <w:r w:rsidRPr="000D17D5">
        <w:rPr>
          <w:rFonts w:ascii="Times New Roman" w:eastAsia="Times New Roman" w:hAnsi="Times New Roman" w:cs="Times New Roman"/>
          <w:iCs/>
          <w:sz w:val="28"/>
          <w:szCs w:val="24"/>
          <w:shd w:val="clear" w:color="auto" w:fill="FFFFFF"/>
          <w:lang w:val="kk-KZ" w:eastAsia="ru-RU"/>
        </w:rPr>
        <w:t xml:space="preserve">і, өңірлердің экологиялық тұрақтылығы артты, </w:t>
      </w:r>
      <w:r>
        <w:rPr>
          <w:rFonts w:ascii="Times New Roman" w:eastAsia="Times New Roman" w:hAnsi="Times New Roman" w:cs="Times New Roman"/>
          <w:iCs/>
          <w:sz w:val="28"/>
          <w:szCs w:val="24"/>
          <w:shd w:val="clear" w:color="auto" w:fill="FFFFFF"/>
          <w:lang w:val="kk-KZ" w:eastAsia="ru-RU"/>
        </w:rPr>
        <w:t>ж</w:t>
      </w:r>
      <w:r w:rsidRPr="000D17D5">
        <w:rPr>
          <w:rFonts w:ascii="Times New Roman" w:eastAsia="Times New Roman" w:hAnsi="Times New Roman" w:cs="Times New Roman"/>
          <w:iCs/>
          <w:sz w:val="28"/>
          <w:szCs w:val="24"/>
          <w:shd w:val="clear" w:color="auto" w:fill="FFFFFF"/>
          <w:lang w:val="kk-KZ" w:eastAsia="ru-RU"/>
        </w:rPr>
        <w:t>ергілікті белсенді топтарды (Local Action groups) құрудың арқасында өңірлерді басқару мәселелері бойынша жергілікті халықтың белсенділігі артты.</w:t>
      </w:r>
      <w:r>
        <w:rPr>
          <w:rFonts w:ascii="Times New Roman" w:eastAsia="Times New Roman" w:hAnsi="Times New Roman" w:cs="Times New Roman"/>
          <w:iCs/>
          <w:sz w:val="28"/>
          <w:szCs w:val="24"/>
          <w:shd w:val="clear" w:color="auto" w:fill="FFFFFF"/>
          <w:lang w:val="kk-KZ" w:eastAsia="ru-RU"/>
        </w:rPr>
        <w:t xml:space="preserve"> </w:t>
      </w:r>
      <w:r w:rsidRPr="000D17D5">
        <w:rPr>
          <w:rFonts w:ascii="Times New Roman" w:eastAsia="Times New Roman" w:hAnsi="Times New Roman" w:cs="Times New Roman"/>
          <w:iCs/>
          <w:sz w:val="28"/>
          <w:szCs w:val="24"/>
          <w:shd w:val="clear" w:color="auto" w:fill="FFFFFF"/>
          <w:lang w:val="kk-KZ" w:eastAsia="ru-RU"/>
        </w:rPr>
        <w:t>Мұның бәрі грек фермаларының бәсекеге қабілеттілігін арттыруға және елдегі ауылдық жерлердің тұрақты дамуын қамтамасыз етуге мүмкіндік берді.</w:t>
      </w:r>
    </w:p>
    <w:p w14:paraId="5457EF21" w14:textId="2B4B95ED"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iCs/>
          <w:sz w:val="28"/>
          <w:szCs w:val="24"/>
          <w:shd w:val="clear" w:color="auto" w:fill="FFFFFF"/>
          <w:lang w:val="kk-KZ" w:eastAsia="ru-RU"/>
        </w:rPr>
      </w:pPr>
      <w:r w:rsidRPr="007D5F89">
        <w:rPr>
          <w:rFonts w:ascii="Times New Roman" w:eastAsia="Times New Roman" w:hAnsi="Times New Roman" w:cs="Times New Roman"/>
          <w:i/>
          <w:sz w:val="28"/>
          <w:szCs w:val="24"/>
          <w:shd w:val="clear" w:color="auto" w:fill="FFFFFF"/>
          <w:lang w:val="kk-KZ" w:eastAsia="ru-RU"/>
        </w:rPr>
        <w:t>Румыния</w:t>
      </w:r>
      <w:r w:rsidRPr="00B66290">
        <w:rPr>
          <w:rFonts w:ascii="Times New Roman" w:eastAsia="Times New Roman" w:hAnsi="Times New Roman" w:cs="Times New Roman"/>
          <w:iCs/>
          <w:sz w:val="28"/>
          <w:szCs w:val="24"/>
          <w:shd w:val="clear" w:color="auto" w:fill="FFFFFF"/>
          <w:lang w:val="kk-KZ" w:eastAsia="ru-RU"/>
        </w:rPr>
        <w:t>. Румынияда ауыл шаруашылығының ең перспективалы салалары астық және майлы дақылдар өндірісі болып табылады.</w:t>
      </w:r>
      <w:r>
        <w:rPr>
          <w:rFonts w:ascii="Times New Roman" w:eastAsia="Times New Roman" w:hAnsi="Times New Roman" w:cs="Times New Roman"/>
          <w:iCs/>
          <w:sz w:val="28"/>
          <w:szCs w:val="24"/>
          <w:shd w:val="clear" w:color="auto" w:fill="FFFFFF"/>
          <w:lang w:val="kk-KZ" w:eastAsia="ru-RU"/>
        </w:rPr>
        <w:t xml:space="preserve"> </w:t>
      </w:r>
      <w:r w:rsidRPr="00B66290">
        <w:rPr>
          <w:rFonts w:ascii="Times New Roman" w:eastAsia="Times New Roman" w:hAnsi="Times New Roman" w:cs="Times New Roman"/>
          <w:iCs/>
          <w:sz w:val="28"/>
          <w:szCs w:val="24"/>
          <w:shd w:val="clear" w:color="auto" w:fill="FFFFFF"/>
          <w:lang w:val="kk-KZ" w:eastAsia="ru-RU"/>
        </w:rPr>
        <w:t>Ел өндірісті ұлғайтуға ұмтылуда.</w:t>
      </w:r>
      <w:r>
        <w:rPr>
          <w:rFonts w:ascii="Times New Roman" w:eastAsia="Times New Roman" w:hAnsi="Times New Roman" w:cs="Times New Roman"/>
          <w:iCs/>
          <w:sz w:val="28"/>
          <w:szCs w:val="24"/>
          <w:shd w:val="clear" w:color="auto" w:fill="FFFFFF"/>
          <w:lang w:val="kk-KZ" w:eastAsia="ru-RU"/>
        </w:rPr>
        <w:t xml:space="preserve"> </w:t>
      </w:r>
      <w:r w:rsidRPr="00B66290">
        <w:rPr>
          <w:rFonts w:ascii="Times New Roman" w:eastAsia="Times New Roman" w:hAnsi="Times New Roman" w:cs="Times New Roman"/>
          <w:iCs/>
          <w:sz w:val="28"/>
          <w:szCs w:val="24"/>
          <w:shd w:val="clear" w:color="auto" w:fill="FFFFFF"/>
          <w:lang w:val="kk-KZ" w:eastAsia="ru-RU"/>
        </w:rPr>
        <w:t>2021 жылы Румыния дәнді дақылдардың рекордтық жоғары өнімін, соның ішінде 11,3 миллион тонна бидайды жинады.</w:t>
      </w:r>
      <w:r>
        <w:rPr>
          <w:rFonts w:ascii="Times New Roman" w:eastAsia="Times New Roman" w:hAnsi="Times New Roman" w:cs="Times New Roman"/>
          <w:iCs/>
          <w:sz w:val="28"/>
          <w:szCs w:val="24"/>
          <w:shd w:val="clear" w:color="auto" w:fill="FFFFFF"/>
          <w:lang w:val="kk-KZ" w:eastAsia="ru-RU"/>
        </w:rPr>
        <w:t xml:space="preserve"> </w:t>
      </w:r>
      <w:r w:rsidRPr="00B66290">
        <w:rPr>
          <w:rFonts w:ascii="Times New Roman" w:eastAsia="Times New Roman" w:hAnsi="Times New Roman" w:cs="Times New Roman"/>
          <w:iCs/>
          <w:sz w:val="28"/>
          <w:szCs w:val="24"/>
          <w:shd w:val="clear" w:color="auto" w:fill="FFFFFF"/>
          <w:lang w:val="kk-KZ" w:eastAsia="ru-RU"/>
        </w:rPr>
        <w:t xml:space="preserve">Бұл ретте елдегі астық өндірісі </w:t>
      </w:r>
      <w:r>
        <w:rPr>
          <w:rFonts w:ascii="Times New Roman" w:eastAsia="Times New Roman" w:hAnsi="Times New Roman" w:cs="Times New Roman"/>
          <w:iCs/>
          <w:sz w:val="28"/>
          <w:szCs w:val="24"/>
          <w:shd w:val="clear" w:color="auto" w:fill="FFFFFF"/>
          <w:lang w:val="kk-KZ" w:eastAsia="ru-RU"/>
        </w:rPr>
        <w:t>і</w:t>
      </w:r>
      <w:r w:rsidRPr="00B66290">
        <w:rPr>
          <w:rFonts w:ascii="Times New Roman" w:eastAsia="Times New Roman" w:hAnsi="Times New Roman" w:cs="Times New Roman"/>
          <w:iCs/>
          <w:sz w:val="28"/>
          <w:szCs w:val="24"/>
          <w:shd w:val="clear" w:color="auto" w:fill="FFFFFF"/>
          <w:lang w:val="kk-KZ" w:eastAsia="ru-RU"/>
        </w:rPr>
        <w:t>шкі қажеттіліктерден екі-үш есе көп, ал елдегі астық қоймаларының жалпы қуаты 29 миллион тоннаны құрайды [12</w:t>
      </w:r>
      <w:r w:rsidR="00E72A1B">
        <w:rPr>
          <w:rFonts w:ascii="Times New Roman" w:eastAsia="Times New Roman" w:hAnsi="Times New Roman" w:cs="Times New Roman"/>
          <w:iCs/>
          <w:sz w:val="28"/>
          <w:szCs w:val="24"/>
          <w:shd w:val="clear" w:color="auto" w:fill="FFFFFF"/>
          <w:lang w:val="kk-KZ" w:eastAsia="ru-RU"/>
        </w:rPr>
        <w:t>6</w:t>
      </w:r>
      <w:r w:rsidRPr="00B66290">
        <w:rPr>
          <w:rFonts w:ascii="Times New Roman" w:eastAsia="Times New Roman" w:hAnsi="Times New Roman" w:cs="Times New Roman"/>
          <w:iCs/>
          <w:sz w:val="28"/>
          <w:szCs w:val="24"/>
          <w:shd w:val="clear" w:color="auto" w:fill="FFFFFF"/>
          <w:lang w:val="kk-KZ" w:eastAsia="ru-RU"/>
        </w:rPr>
        <w:t>].</w:t>
      </w:r>
      <w:r>
        <w:rPr>
          <w:rFonts w:ascii="Times New Roman" w:eastAsia="Times New Roman" w:hAnsi="Times New Roman" w:cs="Times New Roman"/>
          <w:iCs/>
          <w:sz w:val="28"/>
          <w:szCs w:val="24"/>
          <w:shd w:val="clear" w:color="auto" w:fill="FFFFFF"/>
          <w:lang w:val="kk-KZ" w:eastAsia="ru-RU"/>
        </w:rPr>
        <w:t xml:space="preserve"> </w:t>
      </w:r>
      <w:r w:rsidRPr="00B66290">
        <w:rPr>
          <w:rFonts w:ascii="Times New Roman" w:eastAsia="Times New Roman" w:hAnsi="Times New Roman" w:cs="Times New Roman"/>
          <w:iCs/>
          <w:sz w:val="28"/>
          <w:szCs w:val="24"/>
          <w:shd w:val="clear" w:color="auto" w:fill="FFFFFF"/>
          <w:lang w:val="kk-KZ" w:eastAsia="ru-RU"/>
        </w:rPr>
        <w:t>Румыниядағы фермерлер, Грециядағы фермерлер</w:t>
      </w:r>
      <w:r>
        <w:rPr>
          <w:rFonts w:ascii="Times New Roman" w:eastAsia="Times New Roman" w:hAnsi="Times New Roman" w:cs="Times New Roman"/>
          <w:iCs/>
          <w:sz w:val="28"/>
          <w:szCs w:val="24"/>
          <w:shd w:val="clear" w:color="auto" w:fill="FFFFFF"/>
          <w:lang w:val="kk-KZ" w:eastAsia="ru-RU"/>
        </w:rPr>
        <w:t xml:space="preserve"> сияқты</w:t>
      </w:r>
      <w:r w:rsidRPr="00B66290">
        <w:rPr>
          <w:rFonts w:ascii="Times New Roman" w:eastAsia="Times New Roman" w:hAnsi="Times New Roman" w:cs="Times New Roman"/>
          <w:iCs/>
          <w:sz w:val="28"/>
          <w:szCs w:val="24"/>
          <w:shd w:val="clear" w:color="auto" w:fill="FFFFFF"/>
          <w:lang w:val="kk-KZ" w:eastAsia="ru-RU"/>
        </w:rPr>
        <w:t xml:space="preserve"> </w:t>
      </w:r>
      <w:r>
        <w:rPr>
          <w:rFonts w:ascii="Times New Roman" w:eastAsia="Times New Roman" w:hAnsi="Times New Roman" w:cs="Times New Roman"/>
          <w:iCs/>
          <w:sz w:val="28"/>
          <w:szCs w:val="24"/>
          <w:shd w:val="clear" w:color="auto" w:fill="FFFFFF"/>
          <w:lang w:val="kk-KZ" w:eastAsia="ru-RU"/>
        </w:rPr>
        <w:t>«</w:t>
      </w:r>
      <w:r w:rsidRPr="00B66290">
        <w:rPr>
          <w:rFonts w:ascii="Times New Roman" w:eastAsia="Times New Roman" w:hAnsi="Times New Roman" w:cs="Times New Roman"/>
          <w:iCs/>
          <w:sz w:val="28"/>
          <w:szCs w:val="24"/>
          <w:shd w:val="clear" w:color="auto" w:fill="FFFFFF"/>
          <w:lang w:val="kk-KZ" w:eastAsia="ru-RU"/>
        </w:rPr>
        <w:t>көгалдандыру</w:t>
      </w:r>
      <w:r>
        <w:rPr>
          <w:rFonts w:ascii="Times New Roman" w:eastAsia="Times New Roman" w:hAnsi="Times New Roman" w:cs="Times New Roman"/>
          <w:iCs/>
          <w:sz w:val="28"/>
          <w:szCs w:val="24"/>
          <w:shd w:val="clear" w:color="auto" w:fill="FFFFFF"/>
          <w:lang w:val="kk-KZ" w:eastAsia="ru-RU"/>
        </w:rPr>
        <w:t>»</w:t>
      </w:r>
      <w:r w:rsidRPr="00B66290">
        <w:rPr>
          <w:rFonts w:ascii="Times New Roman" w:eastAsia="Times New Roman" w:hAnsi="Times New Roman" w:cs="Times New Roman"/>
          <w:iCs/>
          <w:sz w:val="28"/>
          <w:szCs w:val="24"/>
          <w:shd w:val="clear" w:color="auto" w:fill="FFFFFF"/>
          <w:lang w:val="kk-KZ" w:eastAsia="ru-RU"/>
        </w:rPr>
        <w:t xml:space="preserve"> ережелеріне бағынады, бұл олардан қоршаған ортаға зиян келтірілмейтін немесе </w:t>
      </w:r>
      <w:r>
        <w:rPr>
          <w:rFonts w:ascii="Times New Roman" w:eastAsia="Times New Roman" w:hAnsi="Times New Roman" w:cs="Times New Roman"/>
          <w:iCs/>
          <w:sz w:val="28"/>
          <w:szCs w:val="24"/>
          <w:shd w:val="clear" w:color="auto" w:fill="FFFFFF"/>
          <w:lang w:val="kk-KZ" w:eastAsia="ru-RU"/>
        </w:rPr>
        <w:t>неғұрлым</w:t>
      </w:r>
      <w:r w:rsidRPr="00B66290">
        <w:rPr>
          <w:rFonts w:ascii="Times New Roman" w:eastAsia="Times New Roman" w:hAnsi="Times New Roman" w:cs="Times New Roman"/>
          <w:iCs/>
          <w:sz w:val="28"/>
          <w:szCs w:val="24"/>
          <w:shd w:val="clear" w:color="auto" w:fill="FFFFFF"/>
          <w:lang w:val="kk-KZ" w:eastAsia="ru-RU"/>
        </w:rPr>
        <w:t xml:space="preserve"> аз</w:t>
      </w:r>
      <w:r>
        <w:rPr>
          <w:rFonts w:ascii="Times New Roman" w:eastAsia="Times New Roman" w:hAnsi="Times New Roman" w:cs="Times New Roman"/>
          <w:iCs/>
          <w:sz w:val="28"/>
          <w:szCs w:val="24"/>
          <w:shd w:val="clear" w:color="auto" w:fill="FFFFFF"/>
          <w:lang w:val="kk-KZ" w:eastAsia="ru-RU"/>
        </w:rPr>
        <w:t xml:space="preserve"> зиян</w:t>
      </w:r>
      <w:r w:rsidRPr="00B66290">
        <w:rPr>
          <w:rFonts w:ascii="Times New Roman" w:eastAsia="Times New Roman" w:hAnsi="Times New Roman" w:cs="Times New Roman"/>
          <w:iCs/>
          <w:sz w:val="28"/>
          <w:szCs w:val="24"/>
          <w:shd w:val="clear" w:color="auto" w:fill="FFFFFF"/>
          <w:lang w:val="kk-KZ" w:eastAsia="ru-RU"/>
        </w:rPr>
        <w:t xml:space="preserve"> келтір</w:t>
      </w:r>
      <w:r>
        <w:rPr>
          <w:rFonts w:ascii="Times New Roman" w:eastAsia="Times New Roman" w:hAnsi="Times New Roman" w:cs="Times New Roman"/>
          <w:iCs/>
          <w:sz w:val="28"/>
          <w:szCs w:val="24"/>
          <w:shd w:val="clear" w:color="auto" w:fill="FFFFFF"/>
          <w:lang w:val="kk-KZ" w:eastAsia="ru-RU"/>
        </w:rPr>
        <w:t>е</w:t>
      </w:r>
      <w:r w:rsidRPr="00B66290">
        <w:rPr>
          <w:rFonts w:ascii="Times New Roman" w:eastAsia="Times New Roman" w:hAnsi="Times New Roman" w:cs="Times New Roman"/>
          <w:iCs/>
          <w:sz w:val="28"/>
          <w:szCs w:val="24"/>
          <w:shd w:val="clear" w:color="auto" w:fill="FFFFFF"/>
          <w:lang w:val="kk-KZ" w:eastAsia="ru-RU"/>
        </w:rPr>
        <w:t>тін шаруашылық жүргізуді талап етеді.</w:t>
      </w:r>
      <w:r>
        <w:rPr>
          <w:rFonts w:ascii="Times New Roman" w:eastAsia="Times New Roman" w:hAnsi="Times New Roman" w:cs="Times New Roman"/>
          <w:iCs/>
          <w:sz w:val="28"/>
          <w:szCs w:val="24"/>
          <w:shd w:val="clear" w:color="auto" w:fill="FFFFFF"/>
          <w:lang w:val="kk-KZ" w:eastAsia="ru-RU"/>
        </w:rPr>
        <w:t xml:space="preserve"> </w:t>
      </w:r>
      <w:r w:rsidRPr="00B66290">
        <w:rPr>
          <w:rFonts w:ascii="Times New Roman" w:eastAsia="Times New Roman" w:hAnsi="Times New Roman" w:cs="Times New Roman"/>
          <w:iCs/>
          <w:sz w:val="28"/>
          <w:szCs w:val="24"/>
          <w:shd w:val="clear" w:color="auto" w:fill="FFFFFF"/>
          <w:lang w:val="kk-KZ" w:eastAsia="ru-RU"/>
        </w:rPr>
        <w:t>Шағын және орта фермерлікті қолдау үшін қайта бөлінетін төлемдерді (redistributable payments) енгізуге талпыныс жасал</w:t>
      </w:r>
      <w:r>
        <w:rPr>
          <w:rFonts w:ascii="Times New Roman" w:eastAsia="Times New Roman" w:hAnsi="Times New Roman" w:cs="Times New Roman"/>
          <w:iCs/>
          <w:sz w:val="28"/>
          <w:szCs w:val="24"/>
          <w:shd w:val="clear" w:color="auto" w:fill="FFFFFF"/>
          <w:lang w:val="kk-KZ" w:eastAsia="ru-RU"/>
        </w:rPr>
        <w:t>а</w:t>
      </w:r>
      <w:r w:rsidRPr="00B66290">
        <w:rPr>
          <w:rFonts w:ascii="Times New Roman" w:eastAsia="Times New Roman" w:hAnsi="Times New Roman" w:cs="Times New Roman"/>
          <w:iCs/>
          <w:sz w:val="28"/>
          <w:szCs w:val="24"/>
          <w:shd w:val="clear" w:color="auto" w:fill="FFFFFF"/>
          <w:lang w:val="kk-KZ" w:eastAsia="ru-RU"/>
        </w:rPr>
        <w:t>ды – төлем бөліктерге бөлін</w:t>
      </w:r>
      <w:r>
        <w:rPr>
          <w:rFonts w:ascii="Times New Roman" w:eastAsia="Times New Roman" w:hAnsi="Times New Roman" w:cs="Times New Roman"/>
          <w:iCs/>
          <w:sz w:val="28"/>
          <w:szCs w:val="24"/>
          <w:shd w:val="clear" w:color="auto" w:fill="FFFFFF"/>
          <w:lang w:val="kk-KZ" w:eastAsia="ru-RU"/>
        </w:rPr>
        <w:t>е</w:t>
      </w:r>
      <w:r w:rsidRPr="00B66290">
        <w:rPr>
          <w:rFonts w:ascii="Times New Roman" w:eastAsia="Times New Roman" w:hAnsi="Times New Roman" w:cs="Times New Roman"/>
          <w:iCs/>
          <w:sz w:val="28"/>
          <w:szCs w:val="24"/>
          <w:shd w:val="clear" w:color="auto" w:fill="FFFFFF"/>
          <w:lang w:val="kk-KZ" w:eastAsia="ru-RU"/>
        </w:rPr>
        <w:t>ді – қалған аумаққа байланысты трансферттермен алғашқы бес гектар аумаққа алдын ала төлем</w:t>
      </w:r>
      <w:r>
        <w:rPr>
          <w:rFonts w:ascii="Times New Roman" w:eastAsia="Times New Roman" w:hAnsi="Times New Roman" w:cs="Times New Roman"/>
          <w:iCs/>
          <w:sz w:val="28"/>
          <w:szCs w:val="24"/>
          <w:shd w:val="clear" w:color="auto" w:fill="FFFFFF"/>
          <w:lang w:val="kk-KZ" w:eastAsia="ru-RU"/>
        </w:rPr>
        <w:t xml:space="preserve"> жасалады</w:t>
      </w:r>
      <w:r w:rsidRPr="00B66290">
        <w:rPr>
          <w:rFonts w:ascii="Times New Roman" w:eastAsia="Times New Roman" w:hAnsi="Times New Roman" w:cs="Times New Roman"/>
          <w:iCs/>
          <w:sz w:val="28"/>
          <w:szCs w:val="24"/>
          <w:shd w:val="clear" w:color="auto" w:fill="FFFFFF"/>
          <w:lang w:val="kk-KZ" w:eastAsia="ru-RU"/>
        </w:rPr>
        <w:t>.</w:t>
      </w:r>
      <w:r>
        <w:rPr>
          <w:rFonts w:ascii="Times New Roman" w:eastAsia="Times New Roman" w:hAnsi="Times New Roman" w:cs="Times New Roman"/>
          <w:iCs/>
          <w:sz w:val="28"/>
          <w:szCs w:val="24"/>
          <w:shd w:val="clear" w:color="auto" w:fill="FFFFFF"/>
          <w:lang w:val="kk-KZ" w:eastAsia="ru-RU"/>
        </w:rPr>
        <w:t xml:space="preserve"> </w:t>
      </w:r>
      <w:r w:rsidRPr="00B66290">
        <w:rPr>
          <w:rFonts w:ascii="Times New Roman" w:eastAsia="Times New Roman" w:hAnsi="Times New Roman" w:cs="Times New Roman"/>
          <w:iCs/>
          <w:sz w:val="28"/>
          <w:szCs w:val="24"/>
          <w:shd w:val="clear" w:color="auto" w:fill="FFFFFF"/>
          <w:lang w:val="kk-KZ" w:eastAsia="ru-RU"/>
        </w:rPr>
        <w:t xml:space="preserve">Сонымен қатар, Румыния </w:t>
      </w:r>
      <w:r>
        <w:rPr>
          <w:rFonts w:ascii="Times New Roman" w:eastAsia="Times New Roman" w:hAnsi="Times New Roman" w:cs="Times New Roman"/>
          <w:iCs/>
          <w:sz w:val="28"/>
          <w:szCs w:val="24"/>
          <w:shd w:val="clear" w:color="auto" w:fill="FFFFFF"/>
          <w:lang w:val="kk-KZ" w:eastAsia="ru-RU"/>
        </w:rPr>
        <w:t>ү</w:t>
      </w:r>
      <w:r w:rsidRPr="00B66290">
        <w:rPr>
          <w:rFonts w:ascii="Times New Roman" w:eastAsia="Times New Roman" w:hAnsi="Times New Roman" w:cs="Times New Roman"/>
          <w:iCs/>
          <w:sz w:val="28"/>
          <w:szCs w:val="24"/>
          <w:shd w:val="clear" w:color="auto" w:fill="FFFFFF"/>
          <w:lang w:val="kk-KZ" w:eastAsia="ru-RU"/>
        </w:rPr>
        <w:t>кіметі субсидия көлемін тек өңделетін жерлерге немесе мал басына ғана емес, олардан алынатын өнімдердің белгілі бір түрлеріне де байланыстыру туралы шешім қабылдады</w:t>
      </w:r>
      <w:r w:rsidR="00E72A1B">
        <w:rPr>
          <w:rFonts w:ascii="Times New Roman" w:eastAsia="Times New Roman" w:hAnsi="Times New Roman" w:cs="Times New Roman"/>
          <w:iCs/>
          <w:sz w:val="28"/>
          <w:szCs w:val="24"/>
          <w:shd w:val="clear" w:color="auto" w:fill="FFFFFF"/>
          <w:lang w:val="kk-KZ" w:eastAsia="ru-RU"/>
        </w:rPr>
        <w:t xml:space="preserve"> </w:t>
      </w:r>
      <w:r w:rsidR="00E72A1B" w:rsidRPr="00B66290">
        <w:rPr>
          <w:rFonts w:ascii="Times New Roman" w:eastAsia="Times New Roman" w:hAnsi="Times New Roman" w:cs="Times New Roman"/>
          <w:iCs/>
          <w:sz w:val="28"/>
          <w:szCs w:val="24"/>
          <w:shd w:val="clear" w:color="auto" w:fill="FFFFFF"/>
          <w:lang w:val="kk-KZ" w:eastAsia="ru-RU"/>
        </w:rPr>
        <w:t>[12</w:t>
      </w:r>
      <w:r w:rsidR="00E72A1B">
        <w:rPr>
          <w:rFonts w:ascii="Times New Roman" w:eastAsia="Times New Roman" w:hAnsi="Times New Roman" w:cs="Times New Roman"/>
          <w:iCs/>
          <w:sz w:val="28"/>
          <w:szCs w:val="24"/>
          <w:shd w:val="clear" w:color="auto" w:fill="FFFFFF"/>
          <w:lang w:val="kk-KZ" w:eastAsia="ru-RU"/>
        </w:rPr>
        <w:t>7</w:t>
      </w:r>
      <w:r w:rsidR="00E72A1B" w:rsidRPr="00B66290">
        <w:rPr>
          <w:rFonts w:ascii="Times New Roman" w:eastAsia="Times New Roman" w:hAnsi="Times New Roman" w:cs="Times New Roman"/>
          <w:iCs/>
          <w:sz w:val="28"/>
          <w:szCs w:val="24"/>
          <w:shd w:val="clear" w:color="auto" w:fill="FFFFFF"/>
          <w:lang w:val="kk-KZ" w:eastAsia="ru-RU"/>
        </w:rPr>
        <w:t>]</w:t>
      </w:r>
      <w:r w:rsidRPr="00B66290">
        <w:rPr>
          <w:rFonts w:ascii="Times New Roman" w:eastAsia="Times New Roman" w:hAnsi="Times New Roman" w:cs="Times New Roman"/>
          <w:iCs/>
          <w:sz w:val="28"/>
          <w:szCs w:val="24"/>
          <w:shd w:val="clear" w:color="auto" w:fill="FFFFFF"/>
          <w:lang w:val="kk-KZ" w:eastAsia="ru-RU"/>
        </w:rPr>
        <w:t>.</w:t>
      </w:r>
    </w:p>
    <w:p w14:paraId="4C7DA472" w14:textId="77777777" w:rsidR="00A344E3" w:rsidRPr="00B66290" w:rsidRDefault="00A344E3" w:rsidP="00042FCA">
      <w:pPr>
        <w:tabs>
          <w:tab w:val="left" w:pos="993"/>
        </w:tabs>
        <w:spacing w:after="0" w:line="240" w:lineRule="auto"/>
        <w:ind w:firstLine="709"/>
        <w:contextualSpacing/>
        <w:jc w:val="both"/>
        <w:rPr>
          <w:rFonts w:ascii="Times New Roman" w:eastAsia="Times New Roman" w:hAnsi="Times New Roman" w:cs="Times New Roman"/>
          <w:iCs/>
          <w:sz w:val="28"/>
          <w:szCs w:val="24"/>
          <w:shd w:val="clear" w:color="auto" w:fill="FFFFFF"/>
          <w:lang w:val="kk-KZ" w:eastAsia="ru-RU"/>
        </w:rPr>
      </w:pPr>
      <w:r w:rsidRPr="00B66290">
        <w:rPr>
          <w:rFonts w:ascii="Times New Roman" w:eastAsia="Times New Roman" w:hAnsi="Times New Roman" w:cs="Times New Roman"/>
          <w:iCs/>
          <w:sz w:val="28"/>
          <w:szCs w:val="24"/>
          <w:shd w:val="clear" w:color="auto" w:fill="FFFFFF"/>
          <w:lang w:val="kk-KZ" w:eastAsia="ru-RU"/>
        </w:rPr>
        <w:t xml:space="preserve">Румыниядағы </w:t>
      </w:r>
      <w:r>
        <w:rPr>
          <w:rFonts w:ascii="Times New Roman" w:eastAsia="Times New Roman" w:hAnsi="Times New Roman" w:cs="Times New Roman"/>
          <w:iCs/>
          <w:sz w:val="28"/>
          <w:szCs w:val="24"/>
          <w:shd w:val="clear" w:color="auto" w:fill="FFFFFF"/>
          <w:lang w:val="kk-KZ" w:eastAsia="ru-RU"/>
        </w:rPr>
        <w:t>а</w:t>
      </w:r>
      <w:r w:rsidRPr="00B66290">
        <w:rPr>
          <w:rFonts w:ascii="Times New Roman" w:eastAsia="Times New Roman" w:hAnsi="Times New Roman" w:cs="Times New Roman"/>
          <w:iCs/>
          <w:sz w:val="28"/>
          <w:szCs w:val="24"/>
          <w:shd w:val="clear" w:color="auto" w:fill="FFFFFF"/>
          <w:lang w:val="kk-KZ" w:eastAsia="ru-RU"/>
        </w:rPr>
        <w:t xml:space="preserve">уыл шаруашылығын мемлекеттік қолдаудың негізгі міндеттері </w:t>
      </w:r>
      <w:r>
        <w:rPr>
          <w:rFonts w:ascii="Times New Roman" w:eastAsia="Times New Roman" w:hAnsi="Times New Roman" w:cs="Times New Roman"/>
          <w:iCs/>
          <w:sz w:val="28"/>
          <w:szCs w:val="24"/>
          <w:shd w:val="clear" w:color="auto" w:fill="FFFFFF"/>
          <w:lang w:val="kk-KZ" w:eastAsia="ru-RU"/>
        </w:rPr>
        <w:t>а</w:t>
      </w:r>
      <w:r w:rsidRPr="00B66290">
        <w:rPr>
          <w:rFonts w:ascii="Times New Roman" w:eastAsia="Times New Roman" w:hAnsi="Times New Roman" w:cs="Times New Roman"/>
          <w:iCs/>
          <w:sz w:val="28"/>
          <w:szCs w:val="24"/>
          <w:shd w:val="clear" w:color="auto" w:fill="FFFFFF"/>
          <w:lang w:val="kk-KZ" w:eastAsia="ru-RU"/>
        </w:rPr>
        <w:t>уыл шаруашылығы өнімдерінің бәсекеге қабілеттілігін арттыру, қоршаған ортаны қорғау және табиғи ресурстарды тиімді пайдалануды қамтамасыз ету, ауылдың әлеуметтік-экономикалық жаңаруын жеделдету болып табылады.</w:t>
      </w:r>
    </w:p>
    <w:p w14:paraId="0B1A92FE" w14:textId="77777777" w:rsidR="00A344E3" w:rsidRPr="00B66290" w:rsidRDefault="00A344E3" w:rsidP="00042FCA">
      <w:pPr>
        <w:tabs>
          <w:tab w:val="left" w:pos="993"/>
        </w:tabs>
        <w:spacing w:after="0" w:line="240" w:lineRule="auto"/>
        <w:ind w:firstLine="709"/>
        <w:contextualSpacing/>
        <w:jc w:val="both"/>
        <w:rPr>
          <w:rFonts w:ascii="Times New Roman" w:eastAsia="Times New Roman" w:hAnsi="Times New Roman" w:cs="Times New Roman"/>
          <w:iCs/>
          <w:sz w:val="28"/>
          <w:szCs w:val="24"/>
          <w:shd w:val="clear" w:color="auto" w:fill="FFFFFF"/>
          <w:lang w:val="kk-KZ" w:eastAsia="ru-RU"/>
        </w:rPr>
      </w:pPr>
      <w:r w:rsidRPr="00B66290">
        <w:rPr>
          <w:rFonts w:ascii="Times New Roman" w:eastAsia="Times New Roman" w:hAnsi="Times New Roman" w:cs="Times New Roman"/>
          <w:iCs/>
          <w:sz w:val="28"/>
          <w:szCs w:val="24"/>
          <w:shd w:val="clear" w:color="auto" w:fill="FFFFFF"/>
          <w:lang w:val="kk-KZ" w:eastAsia="ru-RU"/>
        </w:rPr>
        <w:t>Жоғарыда аталған шаралар кешенінің арқасында Румынияда келесі көрсеткіштерге қол жеткізілді:</w:t>
      </w:r>
      <w:r>
        <w:rPr>
          <w:rFonts w:ascii="Times New Roman" w:eastAsia="Times New Roman" w:hAnsi="Times New Roman" w:cs="Times New Roman"/>
          <w:iCs/>
          <w:sz w:val="28"/>
          <w:szCs w:val="24"/>
          <w:shd w:val="clear" w:color="auto" w:fill="FFFFFF"/>
          <w:lang w:val="kk-KZ" w:eastAsia="ru-RU"/>
        </w:rPr>
        <w:t xml:space="preserve"> </w:t>
      </w:r>
      <w:r w:rsidRPr="00B66290">
        <w:rPr>
          <w:rFonts w:ascii="Times New Roman" w:eastAsia="Times New Roman" w:hAnsi="Times New Roman" w:cs="Times New Roman"/>
          <w:iCs/>
          <w:sz w:val="28"/>
          <w:szCs w:val="24"/>
          <w:shd w:val="clear" w:color="auto" w:fill="FFFFFF"/>
          <w:lang w:val="kk-KZ" w:eastAsia="ru-RU"/>
        </w:rPr>
        <w:t xml:space="preserve">елдегі фермерлік шаруашылықтардың жартысынан көбі </w:t>
      </w:r>
      <w:r>
        <w:rPr>
          <w:rFonts w:ascii="Times New Roman" w:eastAsia="Calibri" w:hAnsi="Times New Roman" w:cs="Times New Roman"/>
          <w:sz w:val="28"/>
          <w:szCs w:val="28"/>
          <w:lang w:val="kk-KZ"/>
        </w:rPr>
        <w:t>модернизациялан</w:t>
      </w:r>
      <w:r w:rsidRPr="00B66290">
        <w:rPr>
          <w:rFonts w:ascii="Times New Roman" w:eastAsia="Times New Roman" w:hAnsi="Times New Roman" w:cs="Times New Roman"/>
          <w:iCs/>
          <w:sz w:val="28"/>
          <w:szCs w:val="24"/>
          <w:shd w:val="clear" w:color="auto" w:fill="FFFFFF"/>
          <w:lang w:val="kk-KZ" w:eastAsia="ru-RU"/>
        </w:rPr>
        <w:t>ды, әлемдік нарықта олардың бәсекеге қабілеттілігін арттыру мақсатында фермалардың 70%</w:t>
      </w:r>
      <w:r>
        <w:rPr>
          <w:rFonts w:ascii="Times New Roman" w:eastAsia="Times New Roman" w:hAnsi="Times New Roman" w:cs="Times New Roman"/>
          <w:iCs/>
          <w:sz w:val="28"/>
          <w:szCs w:val="24"/>
          <w:shd w:val="clear" w:color="auto" w:fill="FFFFFF"/>
          <w:lang w:val="kk-KZ" w:eastAsia="ru-RU"/>
        </w:rPr>
        <w:t>-</w:t>
      </w:r>
      <w:r w:rsidRPr="00B66290">
        <w:rPr>
          <w:rFonts w:ascii="Times New Roman" w:eastAsia="Times New Roman" w:hAnsi="Times New Roman" w:cs="Times New Roman"/>
          <w:iCs/>
          <w:sz w:val="28"/>
          <w:szCs w:val="24"/>
          <w:shd w:val="clear" w:color="auto" w:fill="FFFFFF"/>
          <w:lang w:val="kk-KZ" w:eastAsia="ru-RU"/>
        </w:rPr>
        <w:t xml:space="preserve">дан астамы қайта құрылымданды, жергілікті белсенді қауымдастықтардың көмегімен ауылдық инфрақұрылымдарға </w:t>
      </w:r>
      <w:r>
        <w:rPr>
          <w:rFonts w:ascii="Times New Roman" w:eastAsia="Times New Roman" w:hAnsi="Times New Roman" w:cs="Times New Roman"/>
          <w:iCs/>
          <w:sz w:val="28"/>
          <w:szCs w:val="24"/>
          <w:shd w:val="clear" w:color="auto" w:fill="FFFFFF"/>
          <w:lang w:val="kk-KZ" w:eastAsia="ru-RU"/>
        </w:rPr>
        <w:t>и</w:t>
      </w:r>
      <w:r w:rsidRPr="00B66290">
        <w:rPr>
          <w:rFonts w:ascii="Times New Roman" w:eastAsia="Times New Roman" w:hAnsi="Times New Roman" w:cs="Times New Roman"/>
          <w:iCs/>
          <w:sz w:val="28"/>
          <w:szCs w:val="24"/>
          <w:shd w:val="clear" w:color="auto" w:fill="FFFFFF"/>
          <w:lang w:val="kk-KZ" w:eastAsia="ru-RU"/>
        </w:rPr>
        <w:t>нвестициялар ынталандырылды.</w:t>
      </w:r>
    </w:p>
    <w:p w14:paraId="1585CB21" w14:textId="1D3D6DA4" w:rsidR="00A344E3" w:rsidRDefault="00A344E3" w:rsidP="00042FCA">
      <w:pPr>
        <w:spacing w:after="0" w:line="240" w:lineRule="auto"/>
        <w:ind w:firstLine="709"/>
        <w:contextualSpacing/>
        <w:jc w:val="both"/>
        <w:rPr>
          <w:rFonts w:ascii="Times New Roman" w:eastAsia="Times New Roman" w:hAnsi="Times New Roman" w:cs="Times New Roman"/>
          <w:i/>
          <w:sz w:val="28"/>
          <w:szCs w:val="24"/>
          <w:shd w:val="clear" w:color="auto" w:fill="FFFFFF"/>
          <w:lang w:val="kk-KZ"/>
        </w:rPr>
      </w:pPr>
      <w:r w:rsidRPr="007D5F89">
        <w:rPr>
          <w:rFonts w:ascii="Times New Roman" w:eastAsia="Times New Roman" w:hAnsi="Times New Roman" w:cs="Times New Roman"/>
          <w:i/>
          <w:sz w:val="28"/>
          <w:szCs w:val="24"/>
          <w:shd w:val="clear" w:color="auto" w:fill="FFFFFF"/>
          <w:lang w:val="kk-KZ"/>
        </w:rPr>
        <w:t>Сербия.</w:t>
      </w:r>
      <w:r>
        <w:rPr>
          <w:rFonts w:ascii="Times New Roman" w:eastAsia="Times New Roman" w:hAnsi="Times New Roman" w:cs="Times New Roman"/>
          <w:i/>
          <w:sz w:val="28"/>
          <w:szCs w:val="24"/>
          <w:shd w:val="clear" w:color="auto" w:fill="FFFFFF"/>
          <w:lang w:val="kk-KZ"/>
        </w:rPr>
        <w:t xml:space="preserve"> </w:t>
      </w:r>
      <w:r w:rsidRPr="001C4455">
        <w:rPr>
          <w:rFonts w:ascii="Times New Roman" w:eastAsia="Times New Roman" w:hAnsi="Times New Roman" w:cs="Times New Roman"/>
          <w:iCs/>
          <w:sz w:val="28"/>
          <w:szCs w:val="24"/>
          <w:shd w:val="clear" w:color="auto" w:fill="FFFFFF"/>
          <w:lang w:val="kk-KZ"/>
        </w:rPr>
        <w:t>Сербияда ауыл шаруашылығы экономиканың басым секторларының бірі болып табылады.</w:t>
      </w:r>
      <w:r>
        <w:rPr>
          <w:rFonts w:ascii="Times New Roman" w:eastAsia="Times New Roman" w:hAnsi="Times New Roman" w:cs="Times New Roman"/>
          <w:iCs/>
          <w:sz w:val="28"/>
          <w:szCs w:val="24"/>
          <w:shd w:val="clear" w:color="auto" w:fill="FFFFFF"/>
          <w:lang w:val="kk-KZ"/>
        </w:rPr>
        <w:t xml:space="preserve"> </w:t>
      </w:r>
      <w:r w:rsidRPr="001C4455">
        <w:rPr>
          <w:rFonts w:ascii="Times New Roman" w:eastAsia="Times New Roman" w:hAnsi="Times New Roman" w:cs="Times New Roman"/>
          <w:iCs/>
          <w:sz w:val="28"/>
          <w:szCs w:val="24"/>
          <w:shd w:val="clear" w:color="auto" w:fill="FFFFFF"/>
          <w:lang w:val="kk-KZ"/>
        </w:rPr>
        <w:t>Ауыл шаруашылығындағы негізгі қызмет саласы дәнді дақылдарды, әсіресе бидай, жүгері және күнбағыс өсіру болып табылады.</w:t>
      </w:r>
      <w:r>
        <w:rPr>
          <w:rFonts w:ascii="Times New Roman" w:eastAsia="Times New Roman" w:hAnsi="Times New Roman" w:cs="Times New Roman"/>
          <w:iCs/>
          <w:sz w:val="28"/>
          <w:szCs w:val="24"/>
          <w:shd w:val="clear" w:color="auto" w:fill="FFFFFF"/>
          <w:lang w:val="kk-KZ"/>
        </w:rPr>
        <w:t xml:space="preserve"> </w:t>
      </w:r>
      <w:r w:rsidRPr="001C4455">
        <w:rPr>
          <w:rFonts w:ascii="Times New Roman" w:eastAsia="Times New Roman" w:hAnsi="Times New Roman" w:cs="Times New Roman"/>
          <w:iCs/>
          <w:sz w:val="28"/>
          <w:szCs w:val="24"/>
          <w:shd w:val="clear" w:color="auto" w:fill="FFFFFF"/>
          <w:lang w:val="kk-KZ"/>
        </w:rPr>
        <w:t>Сербияның ауыл шаруашылығындағы мемлекеттік саясаттың ерекшелігі</w:t>
      </w:r>
      <w:r>
        <w:rPr>
          <w:rFonts w:ascii="Times New Roman" w:eastAsia="Times New Roman" w:hAnsi="Times New Roman" w:cs="Times New Roman"/>
          <w:iCs/>
          <w:sz w:val="28"/>
          <w:szCs w:val="24"/>
          <w:shd w:val="clear" w:color="auto" w:fill="FFFFFF"/>
          <w:lang w:val="kk-KZ"/>
        </w:rPr>
        <w:t xml:space="preserve"> </w:t>
      </w:r>
      <w:r w:rsidRPr="001C4455">
        <w:rPr>
          <w:rFonts w:ascii="Times New Roman" w:eastAsia="Times New Roman" w:hAnsi="Times New Roman" w:cs="Times New Roman"/>
          <w:iCs/>
          <w:sz w:val="28"/>
          <w:szCs w:val="24"/>
          <w:shd w:val="clear" w:color="auto" w:fill="FFFFFF"/>
          <w:lang w:val="kk-KZ"/>
        </w:rPr>
        <w:t>-</w:t>
      </w:r>
      <w:r>
        <w:rPr>
          <w:rFonts w:ascii="Times New Roman" w:eastAsia="Times New Roman" w:hAnsi="Times New Roman" w:cs="Times New Roman"/>
          <w:iCs/>
          <w:sz w:val="28"/>
          <w:szCs w:val="24"/>
          <w:shd w:val="clear" w:color="auto" w:fill="FFFFFF"/>
          <w:lang w:val="kk-KZ"/>
        </w:rPr>
        <w:t xml:space="preserve"> </w:t>
      </w:r>
      <w:r w:rsidRPr="001C4455">
        <w:rPr>
          <w:rFonts w:ascii="Times New Roman" w:eastAsia="Times New Roman" w:hAnsi="Times New Roman" w:cs="Times New Roman"/>
          <w:iCs/>
          <w:sz w:val="28"/>
          <w:szCs w:val="24"/>
          <w:shd w:val="clear" w:color="auto" w:fill="FFFFFF"/>
          <w:lang w:val="kk-KZ"/>
        </w:rPr>
        <w:t xml:space="preserve">технологиялық инновацияларға, </w:t>
      </w:r>
      <w:r>
        <w:rPr>
          <w:rFonts w:ascii="Times New Roman" w:eastAsia="Times New Roman" w:hAnsi="Times New Roman" w:cs="Times New Roman"/>
          <w:iCs/>
          <w:sz w:val="28"/>
          <w:szCs w:val="24"/>
          <w:shd w:val="clear" w:color="auto" w:fill="FFFFFF"/>
          <w:lang w:val="kk-KZ"/>
        </w:rPr>
        <w:t>а</w:t>
      </w:r>
      <w:r w:rsidRPr="001C4455">
        <w:rPr>
          <w:rFonts w:ascii="Times New Roman" w:eastAsia="Times New Roman" w:hAnsi="Times New Roman" w:cs="Times New Roman"/>
          <w:iCs/>
          <w:sz w:val="28"/>
          <w:szCs w:val="24"/>
          <w:shd w:val="clear" w:color="auto" w:fill="FFFFFF"/>
          <w:lang w:val="kk-KZ"/>
        </w:rPr>
        <w:t>уылшаруашылық өндіріс процестерін автоматтандыруға назар аудару [12</w:t>
      </w:r>
      <w:r w:rsidR="00E72A1B">
        <w:rPr>
          <w:rFonts w:ascii="Times New Roman" w:eastAsia="Times New Roman" w:hAnsi="Times New Roman" w:cs="Times New Roman"/>
          <w:iCs/>
          <w:sz w:val="28"/>
          <w:szCs w:val="24"/>
          <w:shd w:val="clear" w:color="auto" w:fill="FFFFFF"/>
          <w:lang w:val="kk-KZ"/>
        </w:rPr>
        <w:t>8</w:t>
      </w:r>
      <w:r w:rsidRPr="001C4455">
        <w:rPr>
          <w:rFonts w:ascii="Times New Roman" w:eastAsia="Times New Roman" w:hAnsi="Times New Roman" w:cs="Times New Roman"/>
          <w:iCs/>
          <w:sz w:val="28"/>
          <w:szCs w:val="24"/>
          <w:shd w:val="clear" w:color="auto" w:fill="FFFFFF"/>
          <w:lang w:val="kk-KZ"/>
        </w:rPr>
        <w:t>].</w:t>
      </w:r>
      <w:r>
        <w:rPr>
          <w:rFonts w:ascii="Times New Roman" w:eastAsia="Times New Roman" w:hAnsi="Times New Roman" w:cs="Times New Roman"/>
          <w:iCs/>
          <w:sz w:val="28"/>
          <w:szCs w:val="24"/>
          <w:shd w:val="clear" w:color="auto" w:fill="FFFFFF"/>
          <w:lang w:val="kk-KZ"/>
        </w:rPr>
        <w:t xml:space="preserve"> </w:t>
      </w:r>
      <w:r w:rsidRPr="001C4455">
        <w:rPr>
          <w:rFonts w:ascii="Times New Roman" w:eastAsia="Times New Roman" w:hAnsi="Times New Roman" w:cs="Times New Roman"/>
          <w:iCs/>
          <w:sz w:val="28"/>
          <w:szCs w:val="24"/>
          <w:shd w:val="clear" w:color="auto" w:fill="FFFFFF"/>
          <w:lang w:val="kk-KZ"/>
        </w:rPr>
        <w:t>Сонымен қатар, мемлекеттік қолдаудың ағымдағы курсы бірінші кезекте шағын ауылшаруашылық субъектілерін қолдауды білдіреді</w:t>
      </w:r>
      <w:r>
        <w:rPr>
          <w:rFonts w:ascii="Times New Roman" w:eastAsia="Times New Roman" w:hAnsi="Times New Roman" w:cs="Times New Roman"/>
          <w:iCs/>
          <w:sz w:val="28"/>
          <w:szCs w:val="24"/>
          <w:shd w:val="clear" w:color="auto" w:fill="FFFFFF"/>
          <w:lang w:val="kk-KZ"/>
        </w:rPr>
        <w:t xml:space="preserve"> </w:t>
      </w:r>
      <w:r w:rsidRPr="001C4455">
        <w:rPr>
          <w:rFonts w:ascii="Times New Roman" w:eastAsia="Times New Roman" w:hAnsi="Times New Roman" w:cs="Times New Roman"/>
          <w:iCs/>
          <w:sz w:val="28"/>
          <w:szCs w:val="24"/>
          <w:shd w:val="clear" w:color="auto" w:fill="FFFFFF"/>
          <w:lang w:val="kk-KZ"/>
        </w:rPr>
        <w:t>-</w:t>
      </w:r>
      <w:r>
        <w:rPr>
          <w:rFonts w:ascii="Times New Roman" w:eastAsia="Times New Roman" w:hAnsi="Times New Roman" w:cs="Times New Roman"/>
          <w:iCs/>
          <w:sz w:val="28"/>
          <w:szCs w:val="24"/>
          <w:shd w:val="clear" w:color="auto" w:fill="FFFFFF"/>
          <w:lang w:val="kk-KZ"/>
        </w:rPr>
        <w:t xml:space="preserve"> </w:t>
      </w:r>
      <w:r w:rsidRPr="001C4455">
        <w:rPr>
          <w:rFonts w:ascii="Times New Roman" w:eastAsia="Times New Roman" w:hAnsi="Times New Roman" w:cs="Times New Roman"/>
          <w:iCs/>
          <w:sz w:val="28"/>
          <w:szCs w:val="24"/>
          <w:shd w:val="clear" w:color="auto" w:fill="FFFFFF"/>
          <w:lang w:val="kk-KZ"/>
        </w:rPr>
        <w:t xml:space="preserve">мемлекеттік субсидиялар алу үшін үй шаруашылығын фермерлік деп тану талаптары төмендетілді (өткен 100 </w:t>
      </w:r>
      <w:r>
        <w:rPr>
          <w:rFonts w:ascii="Times New Roman" w:eastAsia="Times New Roman" w:hAnsi="Times New Roman" w:cs="Times New Roman"/>
          <w:iCs/>
          <w:sz w:val="28"/>
          <w:szCs w:val="24"/>
          <w:shd w:val="clear" w:color="auto" w:fill="FFFFFF"/>
          <w:lang w:val="kk-KZ"/>
        </w:rPr>
        <w:t xml:space="preserve">гектарға </w:t>
      </w:r>
      <w:r w:rsidRPr="001C4455">
        <w:rPr>
          <w:rFonts w:ascii="Times New Roman" w:eastAsia="Times New Roman" w:hAnsi="Times New Roman" w:cs="Times New Roman"/>
          <w:iCs/>
          <w:sz w:val="28"/>
          <w:szCs w:val="24"/>
          <w:shd w:val="clear" w:color="auto" w:fill="FFFFFF"/>
          <w:lang w:val="kk-KZ"/>
        </w:rPr>
        <w:t>қарсы 20 г</w:t>
      </w:r>
      <w:r>
        <w:rPr>
          <w:rFonts w:ascii="Times New Roman" w:eastAsia="Times New Roman" w:hAnsi="Times New Roman" w:cs="Times New Roman"/>
          <w:iCs/>
          <w:sz w:val="28"/>
          <w:szCs w:val="24"/>
          <w:shd w:val="clear" w:color="auto" w:fill="FFFFFF"/>
          <w:lang w:val="kk-KZ"/>
        </w:rPr>
        <w:t>ектар</w:t>
      </w:r>
      <w:r w:rsidRPr="001C4455">
        <w:rPr>
          <w:rFonts w:ascii="Times New Roman" w:eastAsia="Times New Roman" w:hAnsi="Times New Roman" w:cs="Times New Roman"/>
          <w:iCs/>
          <w:sz w:val="28"/>
          <w:szCs w:val="24"/>
          <w:shd w:val="clear" w:color="auto" w:fill="FFFFFF"/>
          <w:lang w:val="kk-KZ"/>
        </w:rPr>
        <w:t xml:space="preserve"> өңдеу алаңы).</w:t>
      </w:r>
      <w:r>
        <w:rPr>
          <w:rFonts w:ascii="Times New Roman" w:eastAsia="Times New Roman" w:hAnsi="Times New Roman" w:cs="Times New Roman"/>
          <w:iCs/>
          <w:sz w:val="28"/>
          <w:szCs w:val="24"/>
          <w:shd w:val="clear" w:color="auto" w:fill="FFFFFF"/>
          <w:lang w:val="kk-KZ"/>
        </w:rPr>
        <w:t xml:space="preserve"> </w:t>
      </w:r>
      <w:r w:rsidRPr="001C4455">
        <w:rPr>
          <w:rFonts w:ascii="Times New Roman" w:eastAsia="Times New Roman" w:hAnsi="Times New Roman" w:cs="Times New Roman"/>
          <w:iCs/>
          <w:sz w:val="28"/>
          <w:szCs w:val="24"/>
          <w:shd w:val="clear" w:color="auto" w:fill="FFFFFF"/>
          <w:lang w:val="kk-KZ"/>
        </w:rPr>
        <w:t>Сон</w:t>
      </w:r>
      <w:r>
        <w:rPr>
          <w:rFonts w:ascii="Times New Roman" w:eastAsia="Times New Roman" w:hAnsi="Times New Roman" w:cs="Times New Roman"/>
          <w:iCs/>
          <w:sz w:val="28"/>
          <w:szCs w:val="24"/>
          <w:shd w:val="clear" w:color="auto" w:fill="FFFFFF"/>
          <w:lang w:val="kk-KZ"/>
        </w:rPr>
        <w:t>дай-ақ а</w:t>
      </w:r>
      <w:r w:rsidRPr="001C4455">
        <w:rPr>
          <w:rFonts w:ascii="Times New Roman" w:eastAsia="Times New Roman" w:hAnsi="Times New Roman" w:cs="Times New Roman"/>
          <w:iCs/>
          <w:sz w:val="28"/>
          <w:szCs w:val="24"/>
          <w:shd w:val="clear" w:color="auto" w:fill="FFFFFF"/>
          <w:lang w:val="kk-KZ"/>
        </w:rPr>
        <w:t>зық-түлік қауіпсіздігін қамтамасыз ету және ауыл тұрғындарының өмір сүру деңгейін арттыру үшін субсидиялар төленеді.</w:t>
      </w:r>
      <w:r>
        <w:rPr>
          <w:rFonts w:ascii="Times New Roman" w:eastAsia="Times New Roman" w:hAnsi="Times New Roman" w:cs="Times New Roman"/>
          <w:iCs/>
          <w:sz w:val="28"/>
          <w:szCs w:val="24"/>
          <w:shd w:val="clear" w:color="auto" w:fill="FFFFFF"/>
          <w:lang w:val="kk-KZ"/>
        </w:rPr>
        <w:t xml:space="preserve"> </w:t>
      </w:r>
      <w:r w:rsidRPr="001C4455">
        <w:rPr>
          <w:rFonts w:ascii="Times New Roman" w:eastAsia="Times New Roman" w:hAnsi="Times New Roman" w:cs="Times New Roman"/>
          <w:iCs/>
          <w:sz w:val="28"/>
          <w:szCs w:val="24"/>
          <w:shd w:val="clear" w:color="auto" w:fill="FFFFFF"/>
          <w:lang w:val="kk-KZ"/>
        </w:rPr>
        <w:t>Сербия үшін ауылдан қалаға көші-қон мәселесі өткір тұр, бұл ауыл шаруашылығындағы өндіріс қарқынына әсер етеді.</w:t>
      </w:r>
    </w:p>
    <w:p w14:paraId="48CE74F3" w14:textId="2507A608" w:rsidR="00A344E3" w:rsidRPr="001C4455" w:rsidRDefault="00A344E3" w:rsidP="00042FCA">
      <w:pPr>
        <w:spacing w:after="0" w:line="240" w:lineRule="auto"/>
        <w:ind w:firstLine="709"/>
        <w:contextualSpacing/>
        <w:jc w:val="both"/>
        <w:rPr>
          <w:rFonts w:ascii="Times New Roman" w:eastAsia="Times New Roman" w:hAnsi="Times New Roman" w:cs="Times New Roman"/>
          <w:iCs/>
          <w:sz w:val="28"/>
          <w:szCs w:val="24"/>
          <w:shd w:val="clear" w:color="auto" w:fill="FFFFFF"/>
          <w:lang w:val="kk-KZ"/>
        </w:rPr>
      </w:pPr>
      <w:r w:rsidRPr="001C4455">
        <w:rPr>
          <w:rFonts w:ascii="Times New Roman" w:eastAsia="Times New Roman" w:hAnsi="Times New Roman" w:cs="Times New Roman"/>
          <w:iCs/>
          <w:sz w:val="28"/>
          <w:szCs w:val="24"/>
          <w:shd w:val="clear" w:color="auto" w:fill="FFFFFF"/>
          <w:lang w:val="kk-KZ"/>
        </w:rPr>
        <w:t>Сербия ауыл шаруашылығы үшін соңғы маңызды мәселе - су ресурстарын тиімсіз пайдалану.</w:t>
      </w:r>
      <w:r>
        <w:rPr>
          <w:rFonts w:ascii="Times New Roman" w:eastAsia="Times New Roman" w:hAnsi="Times New Roman" w:cs="Times New Roman"/>
          <w:iCs/>
          <w:sz w:val="28"/>
          <w:szCs w:val="24"/>
          <w:shd w:val="clear" w:color="auto" w:fill="FFFFFF"/>
          <w:lang w:val="kk-KZ"/>
        </w:rPr>
        <w:t xml:space="preserve"> </w:t>
      </w:r>
      <w:r w:rsidRPr="001C4455">
        <w:rPr>
          <w:rFonts w:ascii="Times New Roman" w:eastAsia="Times New Roman" w:hAnsi="Times New Roman" w:cs="Times New Roman"/>
          <w:iCs/>
          <w:sz w:val="28"/>
          <w:szCs w:val="24"/>
          <w:shd w:val="clear" w:color="auto" w:fill="FFFFFF"/>
          <w:lang w:val="kk-KZ"/>
        </w:rPr>
        <w:t xml:space="preserve">Бұл мәселені шешу үшін </w:t>
      </w:r>
      <w:r>
        <w:rPr>
          <w:rFonts w:ascii="Times New Roman" w:eastAsia="Times New Roman" w:hAnsi="Times New Roman" w:cs="Times New Roman"/>
          <w:iCs/>
          <w:sz w:val="28"/>
          <w:szCs w:val="24"/>
          <w:shd w:val="clear" w:color="auto" w:fill="FFFFFF"/>
          <w:lang w:val="kk-KZ"/>
        </w:rPr>
        <w:t>ү</w:t>
      </w:r>
      <w:r w:rsidRPr="001C4455">
        <w:rPr>
          <w:rFonts w:ascii="Times New Roman" w:eastAsia="Times New Roman" w:hAnsi="Times New Roman" w:cs="Times New Roman"/>
          <w:iCs/>
          <w:sz w:val="28"/>
          <w:szCs w:val="24"/>
          <w:shd w:val="clear" w:color="auto" w:fill="FFFFFF"/>
          <w:lang w:val="kk-KZ"/>
        </w:rPr>
        <w:t>кімет FAO және EBRD-мен серіктестік келісімшарттар жасады.</w:t>
      </w:r>
      <w:r>
        <w:rPr>
          <w:rFonts w:ascii="Times New Roman" w:eastAsia="Times New Roman" w:hAnsi="Times New Roman" w:cs="Times New Roman"/>
          <w:iCs/>
          <w:sz w:val="28"/>
          <w:szCs w:val="24"/>
          <w:shd w:val="clear" w:color="auto" w:fill="FFFFFF"/>
          <w:lang w:val="kk-KZ"/>
        </w:rPr>
        <w:t xml:space="preserve"> </w:t>
      </w:r>
      <w:r w:rsidRPr="001C4455">
        <w:rPr>
          <w:rFonts w:ascii="Times New Roman" w:eastAsia="Times New Roman" w:hAnsi="Times New Roman" w:cs="Times New Roman"/>
          <w:iCs/>
          <w:sz w:val="28"/>
          <w:szCs w:val="24"/>
          <w:shd w:val="clear" w:color="auto" w:fill="FFFFFF"/>
          <w:lang w:val="kk-KZ"/>
        </w:rPr>
        <w:t>Бұл ұйымдар суару жүйелерін жаңартуды және су ресурстарын басқару жүйесін жаңартуды қаржыландырады деп болжануда [12</w:t>
      </w:r>
      <w:r w:rsidR="00E72A1B">
        <w:rPr>
          <w:rFonts w:ascii="Times New Roman" w:eastAsia="Times New Roman" w:hAnsi="Times New Roman" w:cs="Times New Roman"/>
          <w:iCs/>
          <w:sz w:val="28"/>
          <w:szCs w:val="24"/>
          <w:shd w:val="clear" w:color="auto" w:fill="FFFFFF"/>
          <w:lang w:val="kk-KZ"/>
        </w:rPr>
        <w:t>9</w:t>
      </w:r>
      <w:r w:rsidRPr="001C4455">
        <w:rPr>
          <w:rFonts w:ascii="Times New Roman" w:eastAsia="Times New Roman" w:hAnsi="Times New Roman" w:cs="Times New Roman"/>
          <w:iCs/>
          <w:sz w:val="28"/>
          <w:szCs w:val="24"/>
          <w:shd w:val="clear" w:color="auto" w:fill="FFFFFF"/>
          <w:lang w:val="kk-KZ"/>
        </w:rPr>
        <w:t>].</w:t>
      </w:r>
    </w:p>
    <w:p w14:paraId="33695E74" w14:textId="77777777" w:rsidR="00A344E3" w:rsidRPr="001C4455" w:rsidRDefault="00A344E3" w:rsidP="00042FCA">
      <w:pPr>
        <w:spacing w:after="0" w:line="240" w:lineRule="auto"/>
        <w:ind w:firstLine="709"/>
        <w:contextualSpacing/>
        <w:jc w:val="both"/>
        <w:rPr>
          <w:rFonts w:ascii="Times New Roman" w:eastAsia="Times New Roman" w:hAnsi="Times New Roman" w:cs="Times New Roman"/>
          <w:iCs/>
          <w:sz w:val="28"/>
          <w:szCs w:val="24"/>
          <w:shd w:val="clear" w:color="auto" w:fill="FFFFFF"/>
          <w:lang w:val="kk-KZ"/>
        </w:rPr>
      </w:pPr>
      <w:r>
        <w:rPr>
          <w:rFonts w:ascii="Times New Roman" w:eastAsia="Times New Roman" w:hAnsi="Times New Roman" w:cs="Times New Roman"/>
          <w:i/>
          <w:sz w:val="28"/>
          <w:szCs w:val="24"/>
          <w:shd w:val="clear" w:color="auto" w:fill="FFFFFF"/>
          <w:lang w:val="kk-KZ"/>
        </w:rPr>
        <w:t>Түркия</w:t>
      </w:r>
      <w:r w:rsidRPr="007D5F89">
        <w:rPr>
          <w:rFonts w:ascii="Times New Roman" w:eastAsia="Times New Roman" w:hAnsi="Times New Roman" w:cs="Times New Roman"/>
          <w:i/>
          <w:sz w:val="28"/>
          <w:szCs w:val="24"/>
          <w:shd w:val="clear" w:color="auto" w:fill="FFFFFF"/>
          <w:lang w:val="kk-KZ"/>
        </w:rPr>
        <w:t xml:space="preserve">. </w:t>
      </w:r>
      <w:r w:rsidRPr="001C4455">
        <w:rPr>
          <w:rFonts w:ascii="Times New Roman" w:eastAsia="Times New Roman" w:hAnsi="Times New Roman" w:cs="Times New Roman"/>
          <w:iCs/>
          <w:sz w:val="28"/>
          <w:szCs w:val="24"/>
          <w:shd w:val="clear" w:color="auto" w:fill="FFFFFF"/>
          <w:lang w:val="kk-KZ"/>
        </w:rPr>
        <w:t>Түркияда мемлекеттік қолдауды қалыптастырудың басты міндеті оны ЕО-да қабылданған шаралармен біріздендіру болып табылады.</w:t>
      </w:r>
      <w:r>
        <w:rPr>
          <w:rFonts w:ascii="Times New Roman" w:eastAsia="Times New Roman" w:hAnsi="Times New Roman" w:cs="Times New Roman"/>
          <w:iCs/>
          <w:sz w:val="28"/>
          <w:szCs w:val="24"/>
          <w:shd w:val="clear" w:color="auto" w:fill="FFFFFF"/>
          <w:lang w:val="kk-KZ"/>
        </w:rPr>
        <w:t xml:space="preserve"> </w:t>
      </w:r>
      <w:r w:rsidRPr="001C4455">
        <w:rPr>
          <w:rFonts w:ascii="Times New Roman" w:eastAsia="Times New Roman" w:hAnsi="Times New Roman" w:cs="Times New Roman"/>
          <w:iCs/>
          <w:sz w:val="28"/>
          <w:szCs w:val="24"/>
          <w:shd w:val="clear" w:color="auto" w:fill="FFFFFF"/>
          <w:lang w:val="kk-KZ"/>
        </w:rPr>
        <w:t>Жаңартылған саясат шешуі тиіс негізгі проблемалар: егіс алқаптарының азаюы, жер учаскелерінің аз мөлшері, ауыл шаруашылығындағы өндірістің жоғары шығындары.</w:t>
      </w:r>
    </w:p>
    <w:p w14:paraId="6C594940" w14:textId="2072C8ED" w:rsidR="00A344E3" w:rsidRPr="001C4455" w:rsidRDefault="00A344E3" w:rsidP="00042FCA">
      <w:pPr>
        <w:spacing w:after="0" w:line="240" w:lineRule="auto"/>
        <w:ind w:firstLine="709"/>
        <w:contextualSpacing/>
        <w:jc w:val="both"/>
        <w:rPr>
          <w:rFonts w:ascii="Times New Roman" w:eastAsia="Times New Roman" w:hAnsi="Times New Roman" w:cs="Times New Roman"/>
          <w:iCs/>
          <w:sz w:val="28"/>
          <w:szCs w:val="24"/>
          <w:shd w:val="clear" w:color="auto" w:fill="FFFFFF"/>
          <w:lang w:val="kk-KZ"/>
        </w:rPr>
      </w:pPr>
      <w:r w:rsidRPr="001C4455">
        <w:rPr>
          <w:rFonts w:ascii="Times New Roman" w:eastAsia="Times New Roman" w:hAnsi="Times New Roman" w:cs="Times New Roman"/>
          <w:iCs/>
          <w:sz w:val="28"/>
          <w:szCs w:val="24"/>
          <w:shd w:val="clear" w:color="auto" w:fill="FFFFFF"/>
          <w:lang w:val="kk-KZ"/>
        </w:rPr>
        <w:t>Сектордың жағдайын жақсарту үшін мынадай шараларды іске асыру көзделеді:</w:t>
      </w:r>
      <w:r>
        <w:rPr>
          <w:rFonts w:ascii="Times New Roman" w:eastAsia="Times New Roman" w:hAnsi="Times New Roman" w:cs="Times New Roman"/>
          <w:iCs/>
          <w:sz w:val="28"/>
          <w:szCs w:val="24"/>
          <w:shd w:val="clear" w:color="auto" w:fill="FFFFFF"/>
          <w:lang w:val="kk-KZ"/>
        </w:rPr>
        <w:t xml:space="preserve"> </w:t>
      </w:r>
      <w:r w:rsidRPr="001C4455">
        <w:rPr>
          <w:rFonts w:ascii="Times New Roman" w:eastAsia="Times New Roman" w:hAnsi="Times New Roman" w:cs="Times New Roman"/>
          <w:iCs/>
          <w:sz w:val="28"/>
          <w:szCs w:val="24"/>
          <w:shd w:val="clear" w:color="auto" w:fill="FFFFFF"/>
          <w:lang w:val="kk-KZ"/>
        </w:rPr>
        <w:t>премиум төлемдер, отандық тұқым өндірісін қолдау, ауыл шаруашылығы өнімін мемлекеттік деңгейде сертификаттау, экспортты субсидиялау, сондай-ақ фермерлердің отын, тыңайтқыш сатып алуы.</w:t>
      </w:r>
      <w:r>
        <w:rPr>
          <w:rFonts w:ascii="Times New Roman" w:eastAsia="Times New Roman" w:hAnsi="Times New Roman" w:cs="Times New Roman"/>
          <w:iCs/>
          <w:sz w:val="28"/>
          <w:szCs w:val="24"/>
          <w:shd w:val="clear" w:color="auto" w:fill="FFFFFF"/>
          <w:lang w:val="kk-KZ"/>
        </w:rPr>
        <w:t xml:space="preserve"> </w:t>
      </w:r>
      <w:r w:rsidRPr="00EE477D">
        <w:rPr>
          <w:rFonts w:ascii="Times New Roman" w:eastAsia="Times New Roman" w:hAnsi="Times New Roman" w:cs="Times New Roman"/>
          <w:iCs/>
          <w:sz w:val="28"/>
          <w:szCs w:val="24"/>
          <w:shd w:val="clear" w:color="auto" w:fill="FFFFFF"/>
          <w:lang w:val="kk-KZ"/>
        </w:rPr>
        <w:t>Сонымен қатар, АӨК-дегі ҒЗТКЖ-ға байланысты жобаларға инвестицияларды ұлғайту және тұрақты дамуды қамтамасыз ету үшін фермерлердің жерді пайдалануын реттеу көзделуде [1</w:t>
      </w:r>
      <w:r w:rsidR="00E72A1B">
        <w:rPr>
          <w:rFonts w:ascii="Times New Roman" w:eastAsia="Times New Roman" w:hAnsi="Times New Roman" w:cs="Times New Roman"/>
          <w:iCs/>
          <w:sz w:val="28"/>
          <w:szCs w:val="24"/>
          <w:shd w:val="clear" w:color="auto" w:fill="FFFFFF"/>
          <w:lang w:val="kk-KZ"/>
        </w:rPr>
        <w:t>30</w:t>
      </w:r>
      <w:r w:rsidRPr="00EE477D">
        <w:rPr>
          <w:rFonts w:ascii="Times New Roman" w:eastAsia="Times New Roman" w:hAnsi="Times New Roman" w:cs="Times New Roman"/>
          <w:iCs/>
          <w:sz w:val="28"/>
          <w:szCs w:val="24"/>
          <w:shd w:val="clear" w:color="auto" w:fill="FFFFFF"/>
          <w:lang w:val="kk-KZ"/>
        </w:rPr>
        <w:t>].</w:t>
      </w:r>
    </w:p>
    <w:p w14:paraId="385C1689" w14:textId="77777777" w:rsidR="00A344E3" w:rsidRDefault="00A344E3" w:rsidP="00042FCA">
      <w:pPr>
        <w:spacing w:after="0" w:line="240" w:lineRule="auto"/>
        <w:ind w:firstLine="709"/>
        <w:contextualSpacing/>
        <w:jc w:val="both"/>
        <w:rPr>
          <w:rFonts w:ascii="Times New Roman" w:eastAsia="Times New Roman" w:hAnsi="Times New Roman" w:cs="Times New Roman"/>
          <w:iCs/>
          <w:sz w:val="28"/>
          <w:szCs w:val="24"/>
          <w:shd w:val="clear" w:color="auto" w:fill="FFFFFF"/>
          <w:lang w:val="kk-KZ"/>
        </w:rPr>
      </w:pPr>
      <w:r w:rsidRPr="00EE477D">
        <w:rPr>
          <w:rFonts w:ascii="Times New Roman" w:eastAsia="Times New Roman" w:hAnsi="Times New Roman" w:cs="Times New Roman"/>
          <w:iCs/>
          <w:sz w:val="28"/>
          <w:szCs w:val="24"/>
          <w:shd w:val="clear" w:color="auto" w:fill="FFFFFF"/>
          <w:lang w:val="kk-KZ"/>
        </w:rPr>
        <w:t>Ауыл шаруашылығын мемлекеттік қолдаудың қамтылуын қадағалау үшін ауыл шаруашылығының ЖІӨ-нен Түркияның ауыл шаруашылығына берілетін мемлекеттік трансферттер үлесінің көрсеткіші пайдаланылады. Түркия үшін бұл көрсеткіш ауыл шаруашылығының ЖІӨ</w:t>
      </w:r>
      <w:r>
        <w:rPr>
          <w:rFonts w:ascii="Times New Roman" w:eastAsia="Times New Roman" w:hAnsi="Times New Roman" w:cs="Times New Roman"/>
          <w:iCs/>
          <w:sz w:val="28"/>
          <w:szCs w:val="24"/>
          <w:shd w:val="clear" w:color="auto" w:fill="FFFFFF"/>
          <w:lang w:val="kk-KZ"/>
        </w:rPr>
        <w:t>-</w:t>
      </w:r>
      <w:r w:rsidRPr="00EE477D">
        <w:rPr>
          <w:rFonts w:ascii="Times New Roman" w:eastAsia="Times New Roman" w:hAnsi="Times New Roman" w:cs="Times New Roman"/>
          <w:iCs/>
          <w:sz w:val="28"/>
          <w:szCs w:val="24"/>
          <w:shd w:val="clear" w:color="auto" w:fill="FFFFFF"/>
          <w:lang w:val="kk-KZ"/>
        </w:rPr>
        <w:t>нің 24% құрайды, ЕО бойынша орташа есеппен-41%.</w:t>
      </w:r>
    </w:p>
    <w:p w14:paraId="3FD94A08" w14:textId="77777777" w:rsidR="00A344E3" w:rsidRDefault="00A344E3" w:rsidP="00042FCA">
      <w:pPr>
        <w:spacing w:after="0" w:line="240" w:lineRule="auto"/>
        <w:ind w:firstLine="709"/>
        <w:contextualSpacing/>
        <w:jc w:val="both"/>
        <w:rPr>
          <w:rFonts w:ascii="Times New Roman" w:eastAsia="Times New Roman" w:hAnsi="Times New Roman" w:cs="Times New Roman"/>
          <w:iCs/>
          <w:sz w:val="28"/>
          <w:szCs w:val="24"/>
          <w:shd w:val="clear" w:color="auto" w:fill="FFFFFF"/>
          <w:lang w:val="kk-KZ"/>
        </w:rPr>
      </w:pPr>
      <w:r w:rsidRPr="00EE477D">
        <w:rPr>
          <w:rFonts w:ascii="Times New Roman" w:eastAsia="Times New Roman" w:hAnsi="Times New Roman" w:cs="Times New Roman"/>
          <w:iCs/>
          <w:sz w:val="28"/>
          <w:szCs w:val="24"/>
          <w:shd w:val="clear" w:color="auto" w:fill="FFFFFF"/>
          <w:lang w:val="kk-KZ"/>
        </w:rPr>
        <w:t>Бұл шаралар үш үлкен санатқа бөлінеді:</w:t>
      </w:r>
    </w:p>
    <w:p w14:paraId="0DF9DA98" w14:textId="1203C9E0" w:rsidR="00A344E3" w:rsidRDefault="00A344E3" w:rsidP="00042FCA">
      <w:pPr>
        <w:spacing w:after="0" w:line="240" w:lineRule="auto"/>
        <w:ind w:firstLine="709"/>
        <w:contextualSpacing/>
        <w:jc w:val="both"/>
        <w:rPr>
          <w:rFonts w:ascii="Times New Roman" w:eastAsia="Times New Roman" w:hAnsi="Times New Roman" w:cs="Times New Roman"/>
          <w:iCs/>
          <w:sz w:val="28"/>
          <w:szCs w:val="24"/>
          <w:shd w:val="clear" w:color="auto" w:fill="FFFFFF"/>
          <w:lang w:val="kk-KZ"/>
        </w:rPr>
      </w:pPr>
      <w:r w:rsidRPr="00EE477D">
        <w:rPr>
          <w:rFonts w:ascii="Times New Roman" w:eastAsia="Times New Roman" w:hAnsi="Times New Roman" w:cs="Times New Roman"/>
          <w:iCs/>
          <w:sz w:val="28"/>
          <w:szCs w:val="24"/>
          <w:shd w:val="clear" w:color="auto" w:fill="FFFFFF"/>
          <w:lang w:val="kk-KZ"/>
        </w:rPr>
        <w:t>1</w:t>
      </w:r>
      <w:r w:rsidR="00042FCA">
        <w:rPr>
          <w:rFonts w:ascii="Times New Roman" w:eastAsia="Times New Roman" w:hAnsi="Times New Roman" w:cs="Times New Roman"/>
          <w:iCs/>
          <w:sz w:val="28"/>
          <w:szCs w:val="24"/>
          <w:shd w:val="clear" w:color="auto" w:fill="FFFFFF"/>
          <w:lang w:val="kk-KZ"/>
        </w:rPr>
        <w:t>.</w:t>
      </w:r>
      <w:r w:rsidRPr="00EE477D">
        <w:rPr>
          <w:rFonts w:ascii="Times New Roman" w:eastAsia="Times New Roman" w:hAnsi="Times New Roman" w:cs="Times New Roman"/>
          <w:iCs/>
          <w:sz w:val="28"/>
          <w:szCs w:val="24"/>
          <w:shd w:val="clear" w:color="auto" w:fill="FFFFFF"/>
          <w:lang w:val="kk-KZ"/>
        </w:rPr>
        <w:t xml:space="preserve"> </w:t>
      </w:r>
      <w:r>
        <w:rPr>
          <w:rFonts w:ascii="Times New Roman" w:eastAsia="Times New Roman" w:hAnsi="Times New Roman" w:cs="Times New Roman"/>
          <w:iCs/>
          <w:sz w:val="28"/>
          <w:szCs w:val="24"/>
          <w:shd w:val="clear" w:color="auto" w:fill="FFFFFF"/>
          <w:lang w:val="kk-KZ"/>
        </w:rPr>
        <w:t>Ө</w:t>
      </w:r>
      <w:r w:rsidRPr="00EE477D">
        <w:rPr>
          <w:rFonts w:ascii="Times New Roman" w:eastAsia="Times New Roman" w:hAnsi="Times New Roman" w:cs="Times New Roman"/>
          <w:iCs/>
          <w:sz w:val="28"/>
          <w:szCs w:val="24"/>
          <w:shd w:val="clear" w:color="auto" w:fill="FFFFFF"/>
          <w:lang w:val="kk-KZ"/>
        </w:rPr>
        <w:t>німге байланысты субсидиялар – белгілі бір өнімді өндірушілерге сыйлықақы төлеу, тұқым өндіруге арналған субсидиялар, экспорттық шығындарды өтеу, органикалық егіншілікті қолдау, отынға, тыңайтқыштарға және топырақты талдауға арналған субсидиялар, мал басына төлемдер, мал ауруларының нәтижесінде алынған залалды өтеу.</w:t>
      </w:r>
    </w:p>
    <w:p w14:paraId="4543A9D9" w14:textId="43EFF9A6" w:rsidR="00A344E3" w:rsidRPr="00EE477D" w:rsidRDefault="00A344E3" w:rsidP="00042FCA">
      <w:pPr>
        <w:spacing w:after="0" w:line="240" w:lineRule="auto"/>
        <w:ind w:firstLine="709"/>
        <w:contextualSpacing/>
        <w:jc w:val="both"/>
        <w:rPr>
          <w:rFonts w:ascii="Times New Roman" w:eastAsia="Times New Roman" w:hAnsi="Times New Roman" w:cs="Times New Roman"/>
          <w:iCs/>
          <w:sz w:val="28"/>
          <w:szCs w:val="24"/>
          <w:shd w:val="clear" w:color="auto" w:fill="FFFFFF"/>
          <w:lang w:val="kk-KZ"/>
        </w:rPr>
      </w:pPr>
      <w:r w:rsidRPr="00EE477D">
        <w:rPr>
          <w:rFonts w:ascii="Times New Roman" w:eastAsia="Times New Roman" w:hAnsi="Times New Roman" w:cs="Times New Roman"/>
          <w:iCs/>
          <w:sz w:val="28"/>
          <w:szCs w:val="24"/>
          <w:shd w:val="clear" w:color="auto" w:fill="FFFFFF"/>
          <w:lang w:val="kk-KZ"/>
        </w:rPr>
        <w:t>2</w:t>
      </w:r>
      <w:r w:rsidR="00042FCA">
        <w:rPr>
          <w:rFonts w:ascii="Times New Roman" w:eastAsia="Times New Roman" w:hAnsi="Times New Roman" w:cs="Times New Roman"/>
          <w:iCs/>
          <w:sz w:val="28"/>
          <w:szCs w:val="24"/>
          <w:shd w:val="clear" w:color="auto" w:fill="FFFFFF"/>
          <w:lang w:val="kk-KZ"/>
        </w:rPr>
        <w:t>.</w:t>
      </w:r>
      <w:r w:rsidRPr="00EE477D">
        <w:rPr>
          <w:rFonts w:ascii="Times New Roman" w:eastAsia="Times New Roman" w:hAnsi="Times New Roman" w:cs="Times New Roman"/>
          <w:iCs/>
          <w:sz w:val="28"/>
          <w:szCs w:val="24"/>
          <w:shd w:val="clear" w:color="auto" w:fill="FFFFFF"/>
          <w:lang w:val="kk-KZ"/>
        </w:rPr>
        <w:t xml:space="preserve"> </w:t>
      </w:r>
      <w:r>
        <w:rPr>
          <w:rFonts w:ascii="Times New Roman" w:eastAsia="Times New Roman" w:hAnsi="Times New Roman" w:cs="Times New Roman"/>
          <w:iCs/>
          <w:sz w:val="28"/>
          <w:szCs w:val="24"/>
          <w:shd w:val="clear" w:color="auto" w:fill="FFFFFF"/>
          <w:lang w:val="kk-KZ"/>
        </w:rPr>
        <w:t>Ө</w:t>
      </w:r>
      <w:r w:rsidRPr="00EE477D">
        <w:rPr>
          <w:rFonts w:ascii="Times New Roman" w:eastAsia="Times New Roman" w:hAnsi="Times New Roman" w:cs="Times New Roman"/>
          <w:iCs/>
          <w:sz w:val="28"/>
          <w:szCs w:val="24"/>
          <w:shd w:val="clear" w:color="auto" w:fill="FFFFFF"/>
          <w:lang w:val="kk-KZ"/>
        </w:rPr>
        <w:t>німмен байланысты емес субсидиялар: фермерлік шаруашылықтарды есепке алу жүйесіне қатысуды қаржыландыру, фермерлік шаруашылықтарды кеңейтуді қолдау, ҒЗТКЖ жобаларын қаржыландыру, ауыл шаруашылығы алқаптарын қорғау жөніндегі жобаларды қаржыландыру.</w:t>
      </w:r>
    </w:p>
    <w:p w14:paraId="4FD7BF40" w14:textId="58386BEB" w:rsidR="00A344E3" w:rsidRDefault="00A344E3" w:rsidP="00042FCA">
      <w:pPr>
        <w:spacing w:after="0" w:line="240" w:lineRule="auto"/>
        <w:ind w:firstLine="709"/>
        <w:contextualSpacing/>
        <w:jc w:val="both"/>
        <w:rPr>
          <w:rFonts w:ascii="Times New Roman" w:eastAsia="Times New Roman" w:hAnsi="Times New Roman" w:cs="Times New Roman"/>
          <w:i/>
          <w:sz w:val="28"/>
          <w:szCs w:val="24"/>
          <w:shd w:val="clear" w:color="auto" w:fill="FFFFFF"/>
          <w:lang w:val="kk-KZ"/>
        </w:rPr>
      </w:pPr>
      <w:r w:rsidRPr="00042FCA">
        <w:rPr>
          <w:rFonts w:ascii="Times New Roman" w:eastAsia="Times New Roman" w:hAnsi="Times New Roman" w:cs="Times New Roman"/>
          <w:sz w:val="28"/>
          <w:szCs w:val="24"/>
          <w:shd w:val="clear" w:color="auto" w:fill="FFFFFF"/>
          <w:lang w:val="kk-KZ"/>
        </w:rPr>
        <w:t>3</w:t>
      </w:r>
      <w:r w:rsidR="00042FCA" w:rsidRPr="00042FCA">
        <w:rPr>
          <w:rFonts w:ascii="Times New Roman" w:eastAsia="Times New Roman" w:hAnsi="Times New Roman" w:cs="Times New Roman"/>
          <w:sz w:val="28"/>
          <w:szCs w:val="24"/>
          <w:shd w:val="clear" w:color="auto" w:fill="FFFFFF"/>
          <w:lang w:val="kk-KZ"/>
        </w:rPr>
        <w:t>.</w:t>
      </w:r>
      <w:r w:rsidRPr="00EE477D">
        <w:rPr>
          <w:rFonts w:ascii="Times New Roman" w:eastAsia="Times New Roman" w:hAnsi="Times New Roman" w:cs="Times New Roman"/>
          <w:i/>
          <w:sz w:val="28"/>
          <w:szCs w:val="24"/>
          <w:shd w:val="clear" w:color="auto" w:fill="FFFFFF"/>
          <w:lang w:val="kk-KZ"/>
        </w:rPr>
        <w:t xml:space="preserve"> </w:t>
      </w:r>
      <w:r>
        <w:rPr>
          <w:rFonts w:ascii="Times New Roman" w:eastAsia="Times New Roman" w:hAnsi="Times New Roman" w:cs="Times New Roman"/>
          <w:iCs/>
          <w:sz w:val="28"/>
          <w:szCs w:val="24"/>
          <w:shd w:val="clear" w:color="auto" w:fill="FFFFFF"/>
          <w:lang w:val="kk-KZ"/>
        </w:rPr>
        <w:t>Ө</w:t>
      </w:r>
      <w:r w:rsidRPr="00EE477D">
        <w:rPr>
          <w:rFonts w:ascii="Times New Roman" w:eastAsia="Times New Roman" w:hAnsi="Times New Roman" w:cs="Times New Roman"/>
          <w:iCs/>
          <w:sz w:val="28"/>
          <w:szCs w:val="24"/>
          <w:shd w:val="clear" w:color="auto" w:fill="FFFFFF"/>
          <w:lang w:val="kk-KZ"/>
        </w:rPr>
        <w:t>згелері: кедендік тарифтерді реттеу, фитосанитариялық стандарттарды енгізу, ауыл шаруашылығы өнімі нарығына мемлекеттік араласулар және ауыл шаруашылығы мақсатындағы жерлерді қорғау жөнінде заңдар қабылдау.</w:t>
      </w:r>
    </w:p>
    <w:p w14:paraId="22D0D6CA" w14:textId="77777777" w:rsidR="00A344E3" w:rsidRDefault="00A344E3" w:rsidP="00042FCA">
      <w:pPr>
        <w:spacing w:after="0" w:line="240" w:lineRule="auto"/>
        <w:ind w:firstLine="709"/>
        <w:contextualSpacing/>
        <w:jc w:val="both"/>
        <w:rPr>
          <w:rFonts w:ascii="Times New Roman" w:eastAsia="Times New Roman" w:hAnsi="Times New Roman" w:cs="Times New Roman"/>
          <w:i/>
          <w:sz w:val="28"/>
          <w:szCs w:val="24"/>
          <w:shd w:val="clear" w:color="auto" w:fill="FFFFFF"/>
          <w:lang w:val="kk-KZ"/>
        </w:rPr>
      </w:pPr>
      <w:r w:rsidRPr="00EE477D">
        <w:rPr>
          <w:rFonts w:ascii="Times New Roman" w:eastAsia="Times New Roman" w:hAnsi="Times New Roman" w:cs="Times New Roman"/>
          <w:i/>
          <w:sz w:val="28"/>
          <w:szCs w:val="24"/>
          <w:shd w:val="clear" w:color="auto" w:fill="FFFFFF"/>
          <w:lang w:val="kk-KZ"/>
        </w:rPr>
        <w:t xml:space="preserve">Дамушы елдер </w:t>
      </w:r>
      <w:r w:rsidRPr="00EE477D">
        <w:rPr>
          <w:rFonts w:ascii="Times New Roman" w:eastAsia="Times New Roman" w:hAnsi="Times New Roman" w:cs="Times New Roman"/>
          <w:iCs/>
          <w:sz w:val="28"/>
          <w:szCs w:val="24"/>
          <w:shd w:val="clear" w:color="auto" w:fill="FFFFFF"/>
          <w:lang w:val="kk-KZ"/>
        </w:rPr>
        <w:t>де тұрақты азық-түлікпен қамтамасыз ету бойынша басымдықтарды әзірлейді және ауыл шаруашылығы экономиканың маңызды салаларының бірі болып табылады.</w:t>
      </w:r>
    </w:p>
    <w:p w14:paraId="40CCC35F" w14:textId="033C3944"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i/>
          <w:sz w:val="28"/>
          <w:szCs w:val="24"/>
          <w:shd w:val="clear" w:color="auto" w:fill="FFFFFF"/>
          <w:lang w:val="kk-KZ" w:eastAsia="ru-RU"/>
        </w:rPr>
      </w:pPr>
      <w:r w:rsidRPr="007D5F89">
        <w:rPr>
          <w:rFonts w:ascii="Times New Roman" w:eastAsia="Times New Roman" w:hAnsi="Times New Roman" w:cs="Times New Roman"/>
          <w:i/>
          <w:sz w:val="28"/>
          <w:szCs w:val="24"/>
          <w:shd w:val="clear" w:color="auto" w:fill="FFFFFF"/>
          <w:lang w:val="kk-KZ" w:eastAsia="ru-RU"/>
        </w:rPr>
        <w:t>Беларусь</w:t>
      </w:r>
      <w:r w:rsidRPr="00EE477D">
        <w:rPr>
          <w:rFonts w:ascii="Times New Roman" w:eastAsia="Times New Roman" w:hAnsi="Times New Roman" w:cs="Times New Roman"/>
          <w:iCs/>
          <w:sz w:val="28"/>
          <w:szCs w:val="24"/>
          <w:shd w:val="clear" w:color="auto" w:fill="FFFFFF"/>
          <w:lang w:val="kk-KZ" w:eastAsia="ru-RU"/>
        </w:rPr>
        <w:t>. Беларусь Республикасында ауыл шаруашылығы экономиканы дамытудың басым бағыттарының бірі болып табылады.</w:t>
      </w:r>
      <w:r>
        <w:rPr>
          <w:rFonts w:ascii="Times New Roman" w:eastAsia="Times New Roman" w:hAnsi="Times New Roman" w:cs="Times New Roman"/>
          <w:iCs/>
          <w:sz w:val="28"/>
          <w:szCs w:val="24"/>
          <w:shd w:val="clear" w:color="auto" w:fill="FFFFFF"/>
          <w:lang w:val="kk-KZ" w:eastAsia="ru-RU"/>
        </w:rPr>
        <w:t xml:space="preserve"> </w:t>
      </w:r>
      <w:r w:rsidRPr="00EE477D">
        <w:rPr>
          <w:rFonts w:ascii="Times New Roman" w:eastAsia="Times New Roman" w:hAnsi="Times New Roman" w:cs="Times New Roman"/>
          <w:iCs/>
          <w:sz w:val="28"/>
          <w:szCs w:val="24"/>
          <w:shd w:val="clear" w:color="auto" w:fill="FFFFFF"/>
          <w:lang w:val="kk-KZ" w:eastAsia="ru-RU"/>
        </w:rPr>
        <w:t xml:space="preserve">Ауыл шаруашылығын дамытудың негізгі көрсеткіштері </w:t>
      </w:r>
      <w:r>
        <w:rPr>
          <w:rFonts w:ascii="Times New Roman" w:eastAsia="Times New Roman" w:hAnsi="Times New Roman" w:cs="Times New Roman"/>
          <w:iCs/>
          <w:sz w:val="28"/>
          <w:szCs w:val="24"/>
          <w:shd w:val="clear" w:color="auto" w:fill="FFFFFF"/>
          <w:lang w:val="kk-KZ" w:eastAsia="ru-RU"/>
        </w:rPr>
        <w:t>табыстылық</w:t>
      </w:r>
      <w:r w:rsidRPr="00EE477D">
        <w:rPr>
          <w:rFonts w:ascii="Times New Roman" w:eastAsia="Times New Roman" w:hAnsi="Times New Roman" w:cs="Times New Roman"/>
          <w:iCs/>
          <w:sz w:val="28"/>
          <w:szCs w:val="24"/>
          <w:shd w:val="clear" w:color="auto" w:fill="FFFFFF"/>
          <w:lang w:val="kk-KZ" w:eastAsia="ru-RU"/>
        </w:rPr>
        <w:t>, кірістілік және рентабельділік болып табылады [1</w:t>
      </w:r>
      <w:r w:rsidR="00E72A1B">
        <w:rPr>
          <w:rFonts w:ascii="Times New Roman" w:eastAsia="Times New Roman" w:hAnsi="Times New Roman" w:cs="Times New Roman"/>
          <w:iCs/>
          <w:sz w:val="28"/>
          <w:szCs w:val="24"/>
          <w:shd w:val="clear" w:color="auto" w:fill="FFFFFF"/>
          <w:lang w:val="kk-KZ" w:eastAsia="ru-RU"/>
        </w:rPr>
        <w:t>31</w:t>
      </w:r>
      <w:r w:rsidRPr="00EE477D">
        <w:rPr>
          <w:rFonts w:ascii="Times New Roman" w:eastAsia="Times New Roman" w:hAnsi="Times New Roman" w:cs="Times New Roman"/>
          <w:iCs/>
          <w:sz w:val="28"/>
          <w:szCs w:val="24"/>
          <w:shd w:val="clear" w:color="auto" w:fill="FFFFFF"/>
          <w:lang w:val="kk-KZ" w:eastAsia="ru-RU"/>
        </w:rPr>
        <w:t>].</w:t>
      </w:r>
      <w:r>
        <w:rPr>
          <w:rFonts w:ascii="Times New Roman" w:eastAsia="Times New Roman" w:hAnsi="Times New Roman" w:cs="Times New Roman"/>
          <w:iCs/>
          <w:sz w:val="28"/>
          <w:szCs w:val="24"/>
          <w:shd w:val="clear" w:color="auto" w:fill="FFFFFF"/>
          <w:lang w:val="kk-KZ" w:eastAsia="ru-RU"/>
        </w:rPr>
        <w:t xml:space="preserve"> </w:t>
      </w:r>
      <w:r w:rsidRPr="002F3AE0">
        <w:rPr>
          <w:rFonts w:ascii="Times New Roman" w:eastAsia="Times New Roman" w:hAnsi="Times New Roman" w:cs="Times New Roman"/>
          <w:iCs/>
          <w:sz w:val="28"/>
          <w:szCs w:val="24"/>
          <w:shd w:val="clear" w:color="auto" w:fill="FFFFFF"/>
          <w:lang w:val="kk-KZ" w:eastAsia="ru-RU"/>
        </w:rPr>
        <w:t>Беларусь ауыл шаруашылығының негізгі міндеттері:</w:t>
      </w:r>
      <w:r>
        <w:rPr>
          <w:rFonts w:ascii="Times New Roman" w:eastAsia="Times New Roman" w:hAnsi="Times New Roman" w:cs="Times New Roman"/>
          <w:iCs/>
          <w:sz w:val="28"/>
          <w:szCs w:val="24"/>
          <w:shd w:val="clear" w:color="auto" w:fill="FFFFFF"/>
          <w:lang w:val="kk-KZ" w:eastAsia="ru-RU"/>
        </w:rPr>
        <w:t xml:space="preserve"> </w:t>
      </w:r>
      <w:r w:rsidRPr="002F3AE0">
        <w:rPr>
          <w:rFonts w:ascii="Times New Roman" w:eastAsia="Times New Roman" w:hAnsi="Times New Roman" w:cs="Times New Roman"/>
          <w:iCs/>
          <w:sz w:val="28"/>
          <w:szCs w:val="24"/>
          <w:shd w:val="clear" w:color="auto" w:fill="FFFFFF"/>
          <w:lang w:val="kk-KZ" w:eastAsia="ru-RU"/>
        </w:rPr>
        <w:t>салада тұрақты экономикалық өсуді қамтамасыз ететін тұрақты өндірістік база құру; әлемдік нарықта ауыл шаруашылығы өнімінің бәсекеге қабілеттілігін қамтамасыз ету; ішкі нарықты толық қамтамасыз ету; өндірісті жүргізуге арналған шығындарды азайту; өндірістік қызметтен табыстылықты арттыру; ауыл шаруашылығы субъектілерінің мемлекет және жеке кредиттік ұйымдар алдындағы борыштарын өтеу [1</w:t>
      </w:r>
      <w:r w:rsidR="00E72A1B">
        <w:rPr>
          <w:rFonts w:ascii="Times New Roman" w:eastAsia="Times New Roman" w:hAnsi="Times New Roman" w:cs="Times New Roman"/>
          <w:iCs/>
          <w:sz w:val="28"/>
          <w:szCs w:val="24"/>
          <w:shd w:val="clear" w:color="auto" w:fill="FFFFFF"/>
          <w:lang w:val="kk-KZ" w:eastAsia="ru-RU"/>
        </w:rPr>
        <w:t>20</w:t>
      </w:r>
      <w:r w:rsidRPr="002F3AE0">
        <w:rPr>
          <w:rFonts w:ascii="Times New Roman" w:eastAsia="Times New Roman" w:hAnsi="Times New Roman" w:cs="Times New Roman"/>
          <w:iCs/>
          <w:sz w:val="28"/>
          <w:szCs w:val="24"/>
          <w:shd w:val="clear" w:color="auto" w:fill="FFFFFF"/>
          <w:lang w:val="kk-KZ" w:eastAsia="ru-RU"/>
        </w:rPr>
        <w:t>].</w:t>
      </w:r>
    </w:p>
    <w:p w14:paraId="0A6FF200" w14:textId="6015E5D3"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sz w:val="28"/>
          <w:szCs w:val="24"/>
          <w:shd w:val="clear" w:color="auto" w:fill="FFFFFF"/>
          <w:lang w:val="kk-KZ" w:eastAsia="ru-RU"/>
        </w:rPr>
      </w:pPr>
      <w:r w:rsidRPr="007D5F89">
        <w:rPr>
          <w:rFonts w:ascii="Times New Roman" w:eastAsia="Times New Roman" w:hAnsi="Times New Roman" w:cs="Times New Roman"/>
          <w:i/>
          <w:sz w:val="28"/>
          <w:szCs w:val="24"/>
          <w:shd w:val="clear" w:color="auto" w:fill="FFFFFF"/>
          <w:lang w:val="kk-KZ" w:eastAsia="ru-RU"/>
        </w:rPr>
        <w:t>Кыр</w:t>
      </w:r>
      <w:r>
        <w:rPr>
          <w:rFonts w:ascii="Times New Roman" w:eastAsia="Times New Roman" w:hAnsi="Times New Roman" w:cs="Times New Roman"/>
          <w:i/>
          <w:sz w:val="28"/>
          <w:szCs w:val="24"/>
          <w:shd w:val="clear" w:color="auto" w:fill="FFFFFF"/>
          <w:lang w:val="kk-KZ" w:eastAsia="ru-RU"/>
        </w:rPr>
        <w:t>ғ</w:t>
      </w:r>
      <w:r w:rsidRPr="007D5F89">
        <w:rPr>
          <w:rFonts w:ascii="Times New Roman" w:eastAsia="Times New Roman" w:hAnsi="Times New Roman" w:cs="Times New Roman"/>
          <w:i/>
          <w:sz w:val="28"/>
          <w:szCs w:val="24"/>
          <w:shd w:val="clear" w:color="auto" w:fill="FFFFFF"/>
          <w:lang w:val="kk-KZ" w:eastAsia="ru-RU"/>
        </w:rPr>
        <w:t>ызстан</w:t>
      </w:r>
      <w:r w:rsidRPr="007D5F89">
        <w:rPr>
          <w:rFonts w:ascii="Times New Roman" w:eastAsia="Times New Roman" w:hAnsi="Times New Roman" w:cs="Times New Roman"/>
          <w:sz w:val="28"/>
          <w:szCs w:val="24"/>
          <w:shd w:val="clear" w:color="auto" w:fill="FFFFFF"/>
          <w:lang w:val="kk-KZ" w:eastAsia="ru-RU"/>
        </w:rPr>
        <w:t xml:space="preserve">. </w:t>
      </w:r>
      <w:r w:rsidRPr="002F3AE0">
        <w:rPr>
          <w:rFonts w:ascii="Times New Roman" w:eastAsia="Times New Roman" w:hAnsi="Times New Roman" w:cs="Times New Roman"/>
          <w:sz w:val="28"/>
          <w:szCs w:val="24"/>
          <w:shd w:val="clear" w:color="auto" w:fill="FFFFFF"/>
          <w:lang w:val="kk-KZ" w:eastAsia="ru-RU"/>
        </w:rPr>
        <w:t>Қырғызстанда елдің азық-түлік қауіпсіздігі бағаланатын ауыл шаруашылығы тауарларының импортына тәуелділік белгілі бір проблемаларды тудырады.</w:t>
      </w:r>
      <w:r>
        <w:rPr>
          <w:rFonts w:ascii="Times New Roman" w:eastAsia="Times New Roman" w:hAnsi="Times New Roman" w:cs="Times New Roman"/>
          <w:sz w:val="28"/>
          <w:szCs w:val="24"/>
          <w:shd w:val="clear" w:color="auto" w:fill="FFFFFF"/>
          <w:lang w:val="kk-KZ" w:eastAsia="ru-RU"/>
        </w:rPr>
        <w:t xml:space="preserve"> </w:t>
      </w:r>
      <w:r w:rsidRPr="008F13BD">
        <w:rPr>
          <w:rFonts w:ascii="Times New Roman" w:eastAsia="Times New Roman" w:hAnsi="Times New Roman" w:cs="Times New Roman"/>
          <w:sz w:val="28"/>
          <w:szCs w:val="24"/>
          <w:shd w:val="clear" w:color="auto" w:fill="FFFFFF"/>
          <w:lang w:val="kk-KZ" w:eastAsia="ru-RU"/>
        </w:rPr>
        <w:t>Осындай тоғыз өнім тобының тек үшеуі</w:t>
      </w:r>
      <w:r>
        <w:rPr>
          <w:rFonts w:ascii="Times New Roman" w:eastAsia="Times New Roman" w:hAnsi="Times New Roman" w:cs="Times New Roman"/>
          <w:sz w:val="28"/>
          <w:szCs w:val="24"/>
          <w:shd w:val="clear" w:color="auto" w:fill="FFFFFF"/>
          <w:lang w:val="kk-KZ" w:eastAsia="ru-RU"/>
        </w:rPr>
        <w:t xml:space="preserve"> бойынша</w:t>
      </w:r>
      <w:r w:rsidRPr="008F13BD">
        <w:rPr>
          <w:rFonts w:ascii="Times New Roman" w:eastAsia="Times New Roman" w:hAnsi="Times New Roman" w:cs="Times New Roman"/>
          <w:sz w:val="28"/>
          <w:szCs w:val="24"/>
          <w:shd w:val="clear" w:color="auto" w:fill="FFFFFF"/>
          <w:lang w:val="kk-KZ" w:eastAsia="ru-RU"/>
        </w:rPr>
        <w:t xml:space="preserve"> ғана ел өзін-өзі қамтамасыз етуде [13</w:t>
      </w:r>
      <w:r w:rsidR="00E72A1B">
        <w:rPr>
          <w:rFonts w:ascii="Times New Roman" w:eastAsia="Times New Roman" w:hAnsi="Times New Roman" w:cs="Times New Roman"/>
          <w:sz w:val="28"/>
          <w:szCs w:val="24"/>
          <w:shd w:val="clear" w:color="auto" w:fill="FFFFFF"/>
          <w:lang w:val="kk-KZ" w:eastAsia="ru-RU"/>
        </w:rPr>
        <w:t>2</w:t>
      </w:r>
      <w:r w:rsidRPr="008F13BD">
        <w:rPr>
          <w:rFonts w:ascii="Times New Roman" w:eastAsia="Times New Roman" w:hAnsi="Times New Roman" w:cs="Times New Roman"/>
          <w:sz w:val="28"/>
          <w:szCs w:val="24"/>
          <w:shd w:val="clear" w:color="auto" w:fill="FFFFFF"/>
          <w:lang w:val="kk-KZ" w:eastAsia="ru-RU"/>
        </w:rPr>
        <w:t>]. Сонымен қатар, санитарлық, фитосанитарлық және ветеринарлық қауіпсіздік саласында проблемалар байқалады.</w:t>
      </w:r>
    </w:p>
    <w:p w14:paraId="03A39F5A" w14:textId="77777777"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sz w:val="28"/>
          <w:szCs w:val="24"/>
          <w:shd w:val="clear" w:color="auto" w:fill="FFFFFF"/>
          <w:lang w:val="kk-KZ" w:eastAsia="ru-RU"/>
        </w:rPr>
      </w:pPr>
      <w:r>
        <w:rPr>
          <w:rFonts w:ascii="Times New Roman" w:eastAsia="Times New Roman" w:hAnsi="Times New Roman" w:cs="Times New Roman"/>
          <w:sz w:val="28"/>
          <w:szCs w:val="24"/>
          <w:shd w:val="clear" w:color="auto" w:fill="FFFFFF"/>
          <w:lang w:val="kk-KZ" w:eastAsia="ru-RU"/>
        </w:rPr>
        <w:t>Беларус</w:t>
      </w:r>
      <w:r w:rsidRPr="008F13BD">
        <w:rPr>
          <w:rFonts w:ascii="Times New Roman" w:eastAsia="Times New Roman" w:hAnsi="Times New Roman" w:cs="Times New Roman"/>
          <w:sz w:val="28"/>
          <w:szCs w:val="24"/>
          <w:shd w:val="clear" w:color="auto" w:fill="FFFFFF"/>
          <w:lang w:val="kk-KZ" w:eastAsia="ru-RU"/>
        </w:rPr>
        <w:t>ияда</w:t>
      </w:r>
      <w:r>
        <w:rPr>
          <w:rFonts w:ascii="Times New Roman" w:eastAsia="Times New Roman" w:hAnsi="Times New Roman" w:cs="Times New Roman"/>
          <w:sz w:val="28"/>
          <w:szCs w:val="24"/>
          <w:shd w:val="clear" w:color="auto" w:fill="FFFFFF"/>
          <w:lang w:val="kk-KZ" w:eastAsia="ru-RU"/>
        </w:rPr>
        <w:t xml:space="preserve">ғы секілді </w:t>
      </w:r>
      <w:r w:rsidRPr="008F13BD">
        <w:rPr>
          <w:rFonts w:ascii="Times New Roman" w:eastAsia="Times New Roman" w:hAnsi="Times New Roman" w:cs="Times New Roman"/>
          <w:sz w:val="28"/>
          <w:szCs w:val="24"/>
          <w:shd w:val="clear" w:color="auto" w:fill="FFFFFF"/>
          <w:lang w:val="kk-KZ" w:eastAsia="ru-RU"/>
        </w:rPr>
        <w:t>Қырғызстанда</w:t>
      </w:r>
      <w:r>
        <w:rPr>
          <w:rFonts w:ascii="Times New Roman" w:eastAsia="Times New Roman" w:hAnsi="Times New Roman" w:cs="Times New Roman"/>
          <w:sz w:val="28"/>
          <w:szCs w:val="24"/>
          <w:shd w:val="clear" w:color="auto" w:fill="FFFFFF"/>
          <w:lang w:val="kk-KZ" w:eastAsia="ru-RU"/>
        </w:rPr>
        <w:t xml:space="preserve"> да а</w:t>
      </w:r>
      <w:r w:rsidRPr="008F13BD">
        <w:rPr>
          <w:rFonts w:ascii="Times New Roman" w:eastAsia="Times New Roman" w:hAnsi="Times New Roman" w:cs="Times New Roman"/>
          <w:sz w:val="28"/>
          <w:szCs w:val="24"/>
          <w:shd w:val="clear" w:color="auto" w:fill="FFFFFF"/>
          <w:lang w:val="kk-KZ" w:eastAsia="ru-RU"/>
        </w:rPr>
        <w:t>уыл шаруашылығын қаржылай қолдаудың қысқа және орта мерзімді шараларына басты назар аударылады, оған мыналар кіреді:</w:t>
      </w:r>
    </w:p>
    <w:p w14:paraId="3724FFC3" w14:textId="77777777"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sz w:val="28"/>
          <w:szCs w:val="24"/>
          <w:shd w:val="clear" w:color="auto" w:fill="FFFFFF"/>
          <w:lang w:val="kk-KZ" w:eastAsia="ru-RU"/>
        </w:rPr>
      </w:pPr>
      <w:r w:rsidRPr="001C7277">
        <w:rPr>
          <w:rFonts w:ascii="Times New Roman" w:eastAsia="Times New Roman" w:hAnsi="Times New Roman" w:cs="Times New Roman"/>
          <w:sz w:val="28"/>
          <w:szCs w:val="24"/>
          <w:shd w:val="clear" w:color="auto" w:fill="FFFFFF"/>
          <w:lang w:val="kk-KZ" w:eastAsia="ru-RU"/>
        </w:rPr>
        <w:t>1) ауыл шаруашылығы субъектілеріне, оның ішінде ауыл шаруашылығы шығы</w:t>
      </w:r>
      <w:r>
        <w:rPr>
          <w:rFonts w:ascii="Times New Roman" w:eastAsia="Times New Roman" w:hAnsi="Times New Roman" w:cs="Times New Roman"/>
          <w:sz w:val="28"/>
          <w:szCs w:val="24"/>
          <w:shd w:val="clear" w:color="auto" w:fill="FFFFFF"/>
          <w:lang w:val="kk-KZ" w:eastAsia="ru-RU"/>
        </w:rPr>
        <w:t>нд</w:t>
      </w:r>
      <w:r w:rsidRPr="001C7277">
        <w:rPr>
          <w:rFonts w:ascii="Times New Roman" w:eastAsia="Times New Roman" w:hAnsi="Times New Roman" w:cs="Times New Roman"/>
          <w:sz w:val="28"/>
          <w:szCs w:val="24"/>
          <w:shd w:val="clear" w:color="auto" w:fill="FFFFFF"/>
          <w:lang w:val="kk-KZ" w:eastAsia="ru-RU"/>
        </w:rPr>
        <w:t xml:space="preserve">ары мен техникасына </w:t>
      </w:r>
      <w:r>
        <w:rPr>
          <w:rFonts w:ascii="Times New Roman" w:eastAsia="Times New Roman" w:hAnsi="Times New Roman" w:cs="Times New Roman"/>
          <w:sz w:val="28"/>
          <w:szCs w:val="24"/>
          <w:shd w:val="clear" w:color="auto" w:fill="FFFFFF"/>
          <w:lang w:val="kk-KZ" w:eastAsia="ru-RU"/>
        </w:rPr>
        <w:t>несие</w:t>
      </w:r>
      <w:r w:rsidRPr="001C7277">
        <w:rPr>
          <w:rFonts w:ascii="Times New Roman" w:eastAsia="Times New Roman" w:hAnsi="Times New Roman" w:cs="Times New Roman"/>
          <w:sz w:val="28"/>
          <w:szCs w:val="24"/>
          <w:shd w:val="clear" w:color="auto" w:fill="FFFFFF"/>
          <w:lang w:val="kk-KZ" w:eastAsia="ru-RU"/>
        </w:rPr>
        <w:t xml:space="preserve"> беру;</w:t>
      </w:r>
    </w:p>
    <w:p w14:paraId="21749AEF" w14:textId="77777777"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sz w:val="28"/>
          <w:szCs w:val="24"/>
          <w:shd w:val="clear" w:color="auto" w:fill="FFFFFF"/>
          <w:lang w:val="kk-KZ" w:eastAsia="ru-RU"/>
        </w:rPr>
      </w:pPr>
      <w:r w:rsidRPr="001C7277">
        <w:rPr>
          <w:rFonts w:ascii="Times New Roman" w:eastAsia="Times New Roman" w:hAnsi="Times New Roman" w:cs="Times New Roman"/>
          <w:sz w:val="28"/>
          <w:szCs w:val="24"/>
          <w:shd w:val="clear" w:color="auto" w:fill="FFFFFF"/>
          <w:lang w:val="kk-KZ" w:eastAsia="ru-RU"/>
        </w:rPr>
        <w:t>2) кірістер мен пайдаға салынатын салықтардан, сондай-ақ ҚҚС-тан босату;</w:t>
      </w:r>
    </w:p>
    <w:p w14:paraId="1168740E" w14:textId="77777777"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sz w:val="28"/>
          <w:szCs w:val="24"/>
          <w:shd w:val="clear" w:color="auto" w:fill="FFFFFF"/>
          <w:lang w:val="kk-KZ" w:eastAsia="ru-RU"/>
        </w:rPr>
      </w:pPr>
      <w:r w:rsidRPr="001C7277">
        <w:rPr>
          <w:rFonts w:ascii="Times New Roman" w:eastAsia="Times New Roman" w:hAnsi="Times New Roman" w:cs="Times New Roman"/>
          <w:sz w:val="28"/>
          <w:szCs w:val="24"/>
          <w:shd w:val="clear" w:color="auto" w:fill="FFFFFF"/>
          <w:lang w:val="kk-KZ" w:eastAsia="ru-RU"/>
        </w:rPr>
        <w:t>3) сақтандыру өтемдері құнының жартысы мемлекеттік бюджет есебінен өтелетін егінді ерікті сақтандыру.</w:t>
      </w:r>
    </w:p>
    <w:p w14:paraId="6F38FD86" w14:textId="77777777"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sz w:val="28"/>
          <w:szCs w:val="24"/>
          <w:shd w:val="clear" w:color="auto" w:fill="FFFFFF"/>
          <w:lang w:val="kk-KZ" w:eastAsia="ru-RU"/>
        </w:rPr>
      </w:pPr>
      <w:r w:rsidRPr="001C7277">
        <w:rPr>
          <w:rFonts w:ascii="Times New Roman" w:eastAsia="Times New Roman" w:hAnsi="Times New Roman" w:cs="Times New Roman"/>
          <w:sz w:val="28"/>
          <w:szCs w:val="24"/>
          <w:shd w:val="clear" w:color="auto" w:fill="FFFFFF"/>
          <w:lang w:val="kk-KZ" w:eastAsia="ru-RU"/>
        </w:rPr>
        <w:t>Қазіргі уақытта Қырғызстанда ұйымдастырушылық немесе институционалдық сипаттағы ұзақ мерзімді шаралар жоқ, өйткені</w:t>
      </w:r>
      <w:r>
        <w:rPr>
          <w:rFonts w:ascii="Times New Roman" w:eastAsia="Times New Roman" w:hAnsi="Times New Roman" w:cs="Times New Roman"/>
          <w:sz w:val="28"/>
          <w:szCs w:val="24"/>
          <w:shd w:val="clear" w:color="auto" w:fill="FFFFFF"/>
          <w:lang w:val="kk-KZ" w:eastAsia="ru-RU"/>
        </w:rPr>
        <w:t xml:space="preserve"> олар</w:t>
      </w:r>
      <w:r w:rsidRPr="001C7277">
        <w:rPr>
          <w:rFonts w:ascii="Times New Roman" w:eastAsia="Times New Roman" w:hAnsi="Times New Roman" w:cs="Times New Roman"/>
          <w:sz w:val="28"/>
          <w:szCs w:val="24"/>
          <w:shd w:val="clear" w:color="auto" w:fill="FFFFFF"/>
          <w:lang w:val="kk-KZ" w:eastAsia="ru-RU"/>
        </w:rPr>
        <w:t xml:space="preserve"> </w:t>
      </w:r>
      <w:r w:rsidRPr="00AD64AC">
        <w:rPr>
          <w:rFonts w:ascii="Times New Roman" w:eastAsia="Times New Roman" w:hAnsi="Times New Roman" w:cs="Times New Roman"/>
          <w:sz w:val="28"/>
          <w:szCs w:val="24"/>
          <w:shd w:val="clear" w:color="auto" w:fill="FFFFFF"/>
          <w:lang w:val="kk-KZ" w:eastAsia="ru-RU"/>
        </w:rPr>
        <w:t>не да</w:t>
      </w:r>
      <w:r>
        <w:rPr>
          <w:rFonts w:ascii="Times New Roman" w:eastAsia="Times New Roman" w:hAnsi="Times New Roman" w:cs="Times New Roman"/>
          <w:sz w:val="28"/>
          <w:szCs w:val="24"/>
          <w:shd w:val="clear" w:color="auto" w:fill="FFFFFF"/>
          <w:lang w:val="kk-KZ" w:eastAsia="ru-RU"/>
        </w:rPr>
        <w:t>мытылу үстінде</w:t>
      </w:r>
      <w:r w:rsidRPr="00AD64AC">
        <w:rPr>
          <w:rFonts w:ascii="Times New Roman" w:eastAsia="Times New Roman" w:hAnsi="Times New Roman" w:cs="Times New Roman"/>
          <w:sz w:val="28"/>
          <w:szCs w:val="24"/>
          <w:shd w:val="clear" w:color="auto" w:fill="FFFFFF"/>
          <w:lang w:val="kk-KZ" w:eastAsia="ru-RU"/>
        </w:rPr>
        <w:t>, не әлі назарға алынба</w:t>
      </w:r>
      <w:r>
        <w:rPr>
          <w:rFonts w:ascii="Times New Roman" w:eastAsia="Times New Roman" w:hAnsi="Times New Roman" w:cs="Times New Roman"/>
          <w:sz w:val="28"/>
          <w:szCs w:val="24"/>
          <w:shd w:val="clear" w:color="auto" w:fill="FFFFFF"/>
          <w:lang w:val="kk-KZ" w:eastAsia="ru-RU"/>
        </w:rPr>
        <w:t>ған</w:t>
      </w:r>
      <w:r w:rsidRPr="00AD64AC">
        <w:rPr>
          <w:rFonts w:ascii="Times New Roman" w:eastAsia="Times New Roman" w:hAnsi="Times New Roman" w:cs="Times New Roman"/>
          <w:sz w:val="28"/>
          <w:szCs w:val="24"/>
          <w:shd w:val="clear" w:color="auto" w:fill="FFFFFF"/>
          <w:lang w:val="kk-KZ" w:eastAsia="ru-RU"/>
        </w:rPr>
        <w:t>.</w:t>
      </w:r>
    </w:p>
    <w:p w14:paraId="7862DF9C" w14:textId="30773827"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sz w:val="28"/>
          <w:szCs w:val="24"/>
          <w:shd w:val="clear" w:color="auto" w:fill="FFFFFF"/>
          <w:lang w:val="kk-KZ" w:eastAsia="ru-RU"/>
        </w:rPr>
      </w:pPr>
      <w:r w:rsidRPr="00AD64AC">
        <w:rPr>
          <w:rFonts w:ascii="Times New Roman" w:eastAsia="Times New Roman" w:hAnsi="Times New Roman" w:cs="Times New Roman"/>
          <w:sz w:val="28"/>
          <w:szCs w:val="24"/>
          <w:shd w:val="clear" w:color="auto" w:fill="FFFFFF"/>
          <w:lang w:val="kk-KZ" w:eastAsia="ru-RU"/>
        </w:rPr>
        <w:t xml:space="preserve">Әлемнің әр түкпірінде, сондай-ақ халықаралық ұйымдар аясында азық-түлікпен қамтамасыз етудің әртүрлі модельдері қалыптасты, олар көптеген </w:t>
      </w:r>
      <w:r>
        <w:rPr>
          <w:rFonts w:ascii="Times New Roman" w:eastAsia="Times New Roman" w:hAnsi="Times New Roman" w:cs="Times New Roman"/>
          <w:sz w:val="28"/>
          <w:szCs w:val="24"/>
          <w:shd w:val="clear" w:color="auto" w:fill="FFFFFF"/>
          <w:lang w:val="kk-KZ" w:eastAsia="ru-RU"/>
        </w:rPr>
        <w:t xml:space="preserve">параметрлерімен </w:t>
      </w:r>
      <w:r w:rsidRPr="00AD64AC">
        <w:rPr>
          <w:rFonts w:ascii="Times New Roman" w:eastAsia="Times New Roman" w:hAnsi="Times New Roman" w:cs="Times New Roman"/>
          <w:sz w:val="28"/>
          <w:szCs w:val="24"/>
          <w:shd w:val="clear" w:color="auto" w:fill="FFFFFF"/>
          <w:lang w:val="kk-KZ" w:eastAsia="ru-RU"/>
        </w:rPr>
        <w:t>ерекшеленеді</w:t>
      </w:r>
      <w:r w:rsidRPr="000E455C">
        <w:rPr>
          <w:rFonts w:ascii="Times New Roman" w:eastAsia="Times New Roman" w:hAnsi="Times New Roman" w:cs="Times New Roman"/>
          <w:sz w:val="28"/>
          <w:szCs w:val="24"/>
          <w:shd w:val="clear" w:color="auto" w:fill="FFFFFF"/>
          <w:lang w:val="kk-KZ" w:eastAsia="ru-RU"/>
        </w:rPr>
        <w:t xml:space="preserve"> [13</w:t>
      </w:r>
      <w:r w:rsidR="00E72A1B">
        <w:rPr>
          <w:rFonts w:ascii="Times New Roman" w:eastAsia="Times New Roman" w:hAnsi="Times New Roman" w:cs="Times New Roman"/>
          <w:sz w:val="28"/>
          <w:szCs w:val="24"/>
          <w:shd w:val="clear" w:color="auto" w:fill="FFFFFF"/>
          <w:lang w:val="kk-KZ" w:eastAsia="ru-RU"/>
        </w:rPr>
        <w:t>2</w:t>
      </w:r>
      <w:r w:rsidRPr="000E455C">
        <w:rPr>
          <w:rFonts w:ascii="Times New Roman" w:eastAsia="Times New Roman" w:hAnsi="Times New Roman" w:cs="Times New Roman"/>
          <w:sz w:val="28"/>
          <w:szCs w:val="24"/>
          <w:shd w:val="clear" w:color="auto" w:fill="FFFFFF"/>
          <w:lang w:val="kk-KZ" w:eastAsia="ru-RU"/>
        </w:rPr>
        <w:t>].</w:t>
      </w:r>
    </w:p>
    <w:p w14:paraId="04294D1A" w14:textId="77777777"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sz w:val="28"/>
          <w:szCs w:val="24"/>
          <w:shd w:val="clear" w:color="auto" w:fill="FFFFFF"/>
          <w:lang w:val="kk-KZ" w:eastAsia="ru-RU"/>
        </w:rPr>
      </w:pPr>
      <w:r w:rsidRPr="000E455C">
        <w:rPr>
          <w:rFonts w:ascii="Times New Roman" w:eastAsia="Times New Roman" w:hAnsi="Times New Roman" w:cs="Times New Roman"/>
          <w:i/>
          <w:iCs/>
          <w:sz w:val="28"/>
          <w:szCs w:val="24"/>
          <w:shd w:val="clear" w:color="auto" w:fill="FFFFFF"/>
          <w:lang w:val="kk-KZ" w:eastAsia="ru-RU"/>
        </w:rPr>
        <w:t>Экономикалық</w:t>
      </w:r>
      <w:r w:rsidRPr="000E455C">
        <w:rPr>
          <w:rFonts w:ascii="Times New Roman" w:eastAsia="Times New Roman" w:hAnsi="Times New Roman" w:cs="Times New Roman"/>
          <w:sz w:val="28"/>
          <w:szCs w:val="24"/>
          <w:shd w:val="clear" w:color="auto" w:fill="FFFFFF"/>
          <w:lang w:val="kk-KZ" w:eastAsia="ru-RU"/>
        </w:rPr>
        <w:t xml:space="preserve"> шаралар сектордағы экономикалық өсу және ауыл халқының өмір сүру деңгейі ұғымдарымен тікелей байланысты.</w:t>
      </w:r>
      <w:r>
        <w:rPr>
          <w:rFonts w:ascii="Times New Roman" w:eastAsia="Times New Roman" w:hAnsi="Times New Roman" w:cs="Times New Roman"/>
          <w:sz w:val="28"/>
          <w:szCs w:val="24"/>
          <w:shd w:val="clear" w:color="auto" w:fill="FFFFFF"/>
          <w:lang w:val="kk-KZ" w:eastAsia="ru-RU"/>
        </w:rPr>
        <w:t xml:space="preserve"> </w:t>
      </w:r>
      <w:r w:rsidRPr="000E455C">
        <w:rPr>
          <w:rFonts w:ascii="Times New Roman" w:eastAsia="Times New Roman" w:hAnsi="Times New Roman" w:cs="Times New Roman"/>
          <w:sz w:val="28"/>
          <w:szCs w:val="24"/>
          <w:shd w:val="clear" w:color="auto" w:fill="FFFFFF"/>
          <w:lang w:val="kk-KZ" w:eastAsia="ru-RU"/>
        </w:rPr>
        <w:t xml:space="preserve">Қарастырылып отырған елдерде ауыл шаруашылығы субъектілерін экономикалық қолдаудың қысқа және орта мерзімді шаралары </w:t>
      </w:r>
      <w:r>
        <w:rPr>
          <w:rFonts w:ascii="Times New Roman" w:eastAsia="Times New Roman" w:hAnsi="Times New Roman" w:cs="Times New Roman"/>
          <w:sz w:val="28"/>
          <w:szCs w:val="24"/>
          <w:shd w:val="clear" w:color="auto" w:fill="FFFFFF"/>
          <w:lang w:val="kk-KZ" w:eastAsia="ru-RU"/>
        </w:rPr>
        <w:t>кең таралған</w:t>
      </w:r>
      <w:r w:rsidRPr="000E455C">
        <w:rPr>
          <w:rFonts w:ascii="Times New Roman" w:eastAsia="Times New Roman" w:hAnsi="Times New Roman" w:cs="Times New Roman"/>
          <w:sz w:val="28"/>
          <w:szCs w:val="24"/>
          <w:shd w:val="clear" w:color="auto" w:fill="FFFFFF"/>
          <w:lang w:val="kk-KZ" w:eastAsia="ru-RU"/>
        </w:rPr>
        <w:t xml:space="preserve"> болып табылады.</w:t>
      </w:r>
      <w:r>
        <w:rPr>
          <w:rFonts w:ascii="Times New Roman" w:eastAsia="Times New Roman" w:hAnsi="Times New Roman" w:cs="Times New Roman"/>
          <w:sz w:val="28"/>
          <w:szCs w:val="24"/>
          <w:shd w:val="clear" w:color="auto" w:fill="FFFFFF"/>
          <w:lang w:val="kk-KZ" w:eastAsia="ru-RU"/>
        </w:rPr>
        <w:t xml:space="preserve"> </w:t>
      </w:r>
      <w:r w:rsidRPr="000E455C">
        <w:rPr>
          <w:rFonts w:ascii="Times New Roman" w:eastAsia="Times New Roman" w:hAnsi="Times New Roman" w:cs="Times New Roman"/>
          <w:sz w:val="28"/>
          <w:szCs w:val="24"/>
          <w:shd w:val="clear" w:color="auto" w:fill="FFFFFF"/>
          <w:lang w:val="kk-KZ" w:eastAsia="ru-RU"/>
        </w:rPr>
        <w:t xml:space="preserve">Мұндай шараларға мыналар жатады: ауыл шаруашылығы субъектілеріне тікелей трансферттер, өмірлік маңызды </w:t>
      </w:r>
      <w:r>
        <w:rPr>
          <w:rFonts w:ascii="Times New Roman" w:eastAsia="Times New Roman" w:hAnsi="Times New Roman" w:cs="Times New Roman"/>
          <w:sz w:val="28"/>
          <w:szCs w:val="24"/>
          <w:shd w:val="clear" w:color="auto" w:fill="FFFFFF"/>
          <w:lang w:val="kk-KZ" w:eastAsia="ru-RU"/>
        </w:rPr>
        <w:t>ш</w:t>
      </w:r>
      <w:r w:rsidRPr="000E455C">
        <w:rPr>
          <w:rFonts w:ascii="Times New Roman" w:eastAsia="Times New Roman" w:hAnsi="Times New Roman" w:cs="Times New Roman"/>
          <w:sz w:val="28"/>
          <w:szCs w:val="24"/>
          <w:shd w:val="clear" w:color="auto" w:fill="FFFFFF"/>
          <w:lang w:val="kk-KZ" w:eastAsia="ru-RU"/>
        </w:rPr>
        <w:t>ығыс баптарына жұмсалатын шығы</w:t>
      </w:r>
      <w:r>
        <w:rPr>
          <w:rFonts w:ascii="Times New Roman" w:eastAsia="Times New Roman" w:hAnsi="Times New Roman" w:cs="Times New Roman"/>
          <w:sz w:val="28"/>
          <w:szCs w:val="24"/>
          <w:shd w:val="clear" w:color="auto" w:fill="FFFFFF"/>
          <w:lang w:val="kk-KZ" w:eastAsia="ru-RU"/>
        </w:rPr>
        <w:t>нд</w:t>
      </w:r>
      <w:r w:rsidRPr="000E455C">
        <w:rPr>
          <w:rFonts w:ascii="Times New Roman" w:eastAsia="Times New Roman" w:hAnsi="Times New Roman" w:cs="Times New Roman"/>
          <w:sz w:val="28"/>
          <w:szCs w:val="24"/>
          <w:shd w:val="clear" w:color="auto" w:fill="FFFFFF"/>
          <w:lang w:val="kk-KZ" w:eastAsia="ru-RU"/>
        </w:rPr>
        <w:t xml:space="preserve">арды өтеу, мемлекеттің кредиттер бойынша пайыздар мен негізгі борышты төлеуге ішінара немесе толық қатысуы, өнімнің кейбір түрлеріне сұраныстың кепілдігі, </w:t>
      </w:r>
      <w:r>
        <w:rPr>
          <w:rFonts w:ascii="Times New Roman" w:eastAsia="Times New Roman" w:hAnsi="Times New Roman" w:cs="Times New Roman"/>
          <w:sz w:val="28"/>
          <w:szCs w:val="24"/>
          <w:shd w:val="clear" w:color="auto" w:fill="FFFFFF"/>
          <w:lang w:val="kk-KZ" w:eastAsia="ru-RU"/>
        </w:rPr>
        <w:t>а</w:t>
      </w:r>
      <w:r w:rsidRPr="000E455C">
        <w:rPr>
          <w:rFonts w:ascii="Times New Roman" w:eastAsia="Times New Roman" w:hAnsi="Times New Roman" w:cs="Times New Roman"/>
          <w:sz w:val="28"/>
          <w:szCs w:val="24"/>
          <w:shd w:val="clear" w:color="auto" w:fill="FFFFFF"/>
          <w:lang w:val="kk-KZ" w:eastAsia="ru-RU"/>
        </w:rPr>
        <w:t>уыл шаруашылығын жүргізудің ерекшелігіне байланысты күтпеген шығындар жағдайында фермерлер</w:t>
      </w:r>
      <w:r>
        <w:rPr>
          <w:rFonts w:ascii="Times New Roman" w:eastAsia="Times New Roman" w:hAnsi="Times New Roman" w:cs="Times New Roman"/>
          <w:sz w:val="28"/>
          <w:szCs w:val="24"/>
          <w:shd w:val="clear" w:color="auto" w:fill="FFFFFF"/>
          <w:lang w:val="kk-KZ" w:eastAsia="ru-RU"/>
        </w:rPr>
        <w:t xml:space="preserve"> берілетін</w:t>
      </w:r>
      <w:r w:rsidRPr="000E455C">
        <w:rPr>
          <w:rFonts w:ascii="Times New Roman" w:eastAsia="Times New Roman" w:hAnsi="Times New Roman" w:cs="Times New Roman"/>
          <w:sz w:val="28"/>
          <w:szCs w:val="24"/>
          <w:shd w:val="clear" w:color="auto" w:fill="FFFFFF"/>
          <w:lang w:val="kk-KZ" w:eastAsia="ru-RU"/>
        </w:rPr>
        <w:t xml:space="preserve"> өтемақы.</w:t>
      </w:r>
      <w:r>
        <w:rPr>
          <w:rFonts w:ascii="Times New Roman" w:eastAsia="Times New Roman" w:hAnsi="Times New Roman" w:cs="Times New Roman"/>
          <w:sz w:val="28"/>
          <w:szCs w:val="24"/>
          <w:shd w:val="clear" w:color="auto" w:fill="FFFFFF"/>
          <w:lang w:val="kk-KZ" w:eastAsia="ru-RU"/>
        </w:rPr>
        <w:t xml:space="preserve"> </w:t>
      </w:r>
      <w:r w:rsidRPr="000E455C">
        <w:rPr>
          <w:rFonts w:ascii="Times New Roman" w:eastAsia="Times New Roman" w:hAnsi="Times New Roman" w:cs="Times New Roman"/>
          <w:sz w:val="28"/>
          <w:szCs w:val="24"/>
          <w:shd w:val="clear" w:color="auto" w:fill="FFFFFF"/>
          <w:lang w:val="kk-KZ" w:eastAsia="ru-RU"/>
        </w:rPr>
        <w:t>Мұндай экономикалық қолдау шараларының өзі ауыл шаруашылығы өнімдерін өндіру құрылымындағы сапалы өзгерістерді қамтамасыз ете алмайды және ауыл шаруашылығы субъектілеріне экономикалық жүктемені жеңілдетуге</w:t>
      </w:r>
      <w:r>
        <w:rPr>
          <w:rFonts w:ascii="Times New Roman" w:eastAsia="Times New Roman" w:hAnsi="Times New Roman" w:cs="Times New Roman"/>
          <w:sz w:val="28"/>
          <w:szCs w:val="24"/>
          <w:shd w:val="clear" w:color="auto" w:fill="FFFFFF"/>
          <w:lang w:val="kk-KZ" w:eastAsia="ru-RU"/>
        </w:rPr>
        <w:t xml:space="preserve">, әрі </w:t>
      </w:r>
      <w:r w:rsidRPr="000E455C">
        <w:rPr>
          <w:rFonts w:ascii="Times New Roman" w:eastAsia="Times New Roman" w:hAnsi="Times New Roman" w:cs="Times New Roman"/>
          <w:sz w:val="28"/>
          <w:szCs w:val="24"/>
          <w:shd w:val="clear" w:color="auto" w:fill="FFFFFF"/>
          <w:lang w:val="kk-KZ" w:eastAsia="ru-RU"/>
        </w:rPr>
        <w:t>олардың жұмыс істеуіне байланысты тәуекелдерді азайтуға арналған.</w:t>
      </w:r>
      <w:r>
        <w:rPr>
          <w:rFonts w:ascii="Times New Roman" w:eastAsia="Times New Roman" w:hAnsi="Times New Roman" w:cs="Times New Roman"/>
          <w:sz w:val="28"/>
          <w:szCs w:val="24"/>
          <w:shd w:val="clear" w:color="auto" w:fill="FFFFFF"/>
          <w:lang w:val="kk-KZ" w:eastAsia="ru-RU"/>
        </w:rPr>
        <w:t xml:space="preserve"> </w:t>
      </w:r>
      <w:r w:rsidRPr="000E455C">
        <w:rPr>
          <w:rFonts w:ascii="Times New Roman" w:eastAsia="Times New Roman" w:hAnsi="Times New Roman" w:cs="Times New Roman"/>
          <w:sz w:val="28"/>
          <w:szCs w:val="24"/>
          <w:shd w:val="clear" w:color="auto" w:fill="FFFFFF"/>
          <w:lang w:val="kk-KZ" w:eastAsia="ru-RU"/>
        </w:rPr>
        <w:t>Осы шаралардан басқа, қолданылатын кедендік тарифтер бойынша сауданы реттеуге байланысты шектеулер, сондай-ақ ауыл шаруашылығы субъектілерінен түсетін салық түсімдерін реттеу бойынша бюджетке түсетін кірістермен байланысты шаралар да бар.</w:t>
      </w:r>
      <w:r>
        <w:rPr>
          <w:rFonts w:ascii="Times New Roman" w:eastAsia="Times New Roman" w:hAnsi="Times New Roman" w:cs="Times New Roman"/>
          <w:sz w:val="28"/>
          <w:szCs w:val="24"/>
          <w:shd w:val="clear" w:color="auto" w:fill="FFFFFF"/>
          <w:lang w:val="kk-KZ" w:eastAsia="ru-RU"/>
        </w:rPr>
        <w:t xml:space="preserve"> </w:t>
      </w:r>
      <w:r w:rsidRPr="000E455C">
        <w:rPr>
          <w:rFonts w:ascii="Times New Roman" w:eastAsia="Times New Roman" w:hAnsi="Times New Roman" w:cs="Times New Roman"/>
          <w:sz w:val="28"/>
          <w:szCs w:val="24"/>
          <w:shd w:val="clear" w:color="auto" w:fill="FFFFFF"/>
          <w:lang w:val="kk-KZ" w:eastAsia="ru-RU"/>
        </w:rPr>
        <w:t>Азық-түлікпен қамтамасыз ету ауыл шаруашылығын мемлекеттік қолдаудың жалғыз мақсаты болып табылмайтындығына байланысты, ал әлемдік нарықта отандық ауыл шаруашылығы өнімдерінің бәсекеге қабілеттілігін қамтамасыз ету мемлекеттік қолдаудың экономикалық шараларының жіктемесін әзірледі.</w:t>
      </w:r>
      <w:r>
        <w:rPr>
          <w:rFonts w:ascii="Times New Roman" w:eastAsia="Times New Roman" w:hAnsi="Times New Roman" w:cs="Times New Roman"/>
          <w:sz w:val="28"/>
          <w:szCs w:val="24"/>
          <w:shd w:val="clear" w:color="auto" w:fill="FFFFFF"/>
          <w:lang w:val="kk-KZ" w:eastAsia="ru-RU"/>
        </w:rPr>
        <w:t xml:space="preserve"> </w:t>
      </w:r>
      <w:r w:rsidRPr="00A27C6A">
        <w:rPr>
          <w:rFonts w:ascii="Times New Roman" w:eastAsia="Times New Roman" w:hAnsi="Times New Roman" w:cs="Times New Roman"/>
          <w:sz w:val="28"/>
          <w:szCs w:val="24"/>
          <w:shd w:val="clear" w:color="auto" w:fill="FFFFFF"/>
          <w:lang w:val="kk-KZ" w:eastAsia="ru-RU"/>
        </w:rPr>
        <w:t xml:space="preserve">Бұл шаралар үш </w:t>
      </w:r>
      <w:r>
        <w:rPr>
          <w:rFonts w:ascii="Times New Roman" w:eastAsia="Times New Roman" w:hAnsi="Times New Roman" w:cs="Times New Roman"/>
          <w:sz w:val="28"/>
          <w:szCs w:val="24"/>
          <w:shd w:val="clear" w:color="auto" w:fill="FFFFFF"/>
          <w:lang w:val="kk-KZ" w:eastAsia="ru-RU"/>
        </w:rPr>
        <w:t>жәшік-</w:t>
      </w:r>
      <w:r w:rsidRPr="00A27C6A">
        <w:rPr>
          <w:rFonts w:ascii="Times New Roman" w:eastAsia="Times New Roman" w:hAnsi="Times New Roman" w:cs="Times New Roman"/>
          <w:sz w:val="28"/>
          <w:szCs w:val="24"/>
          <w:shd w:val="clear" w:color="auto" w:fill="FFFFFF"/>
          <w:lang w:val="kk-KZ" w:eastAsia="ru-RU"/>
        </w:rPr>
        <w:t>то</w:t>
      </w:r>
      <w:r>
        <w:rPr>
          <w:rFonts w:ascii="Times New Roman" w:eastAsia="Times New Roman" w:hAnsi="Times New Roman" w:cs="Times New Roman"/>
          <w:sz w:val="28"/>
          <w:szCs w:val="24"/>
          <w:shd w:val="clear" w:color="auto" w:fill="FFFFFF"/>
          <w:lang w:val="kk-KZ" w:eastAsia="ru-RU"/>
        </w:rPr>
        <w:t>пқа</w:t>
      </w:r>
      <w:r w:rsidRPr="00A27C6A">
        <w:rPr>
          <w:rFonts w:ascii="Times New Roman" w:eastAsia="Times New Roman" w:hAnsi="Times New Roman" w:cs="Times New Roman"/>
          <w:sz w:val="28"/>
          <w:szCs w:val="24"/>
          <w:shd w:val="clear" w:color="auto" w:fill="FFFFFF"/>
          <w:lang w:val="kk-KZ" w:eastAsia="ru-RU"/>
        </w:rPr>
        <w:t xml:space="preserve"> бөлінді:</w:t>
      </w:r>
    </w:p>
    <w:p w14:paraId="3F7F8170" w14:textId="68B20172" w:rsidR="00A344E3" w:rsidRDefault="00A344E3" w:rsidP="00042FCA">
      <w:pPr>
        <w:shd w:val="clear" w:color="auto" w:fill="FFFFFF"/>
        <w:spacing w:after="0" w:line="240" w:lineRule="auto"/>
        <w:ind w:firstLine="709"/>
        <w:jc w:val="both"/>
        <w:rPr>
          <w:rFonts w:ascii="Times New Roman" w:hAnsi="Times New Roman" w:cs="Times New Roman"/>
          <w:sz w:val="28"/>
          <w:szCs w:val="28"/>
          <w:lang w:val="kk-KZ"/>
        </w:rPr>
      </w:pPr>
      <w:r w:rsidRPr="00A27C6A">
        <w:rPr>
          <w:rFonts w:ascii="Times New Roman" w:hAnsi="Times New Roman" w:cs="Times New Roman"/>
          <w:sz w:val="28"/>
          <w:szCs w:val="28"/>
          <w:lang w:val="kk-KZ"/>
        </w:rPr>
        <w:t>1</w:t>
      </w:r>
      <w:r w:rsidR="00042FCA">
        <w:rPr>
          <w:rFonts w:ascii="Times New Roman" w:hAnsi="Times New Roman" w:cs="Times New Roman"/>
          <w:sz w:val="28"/>
          <w:szCs w:val="28"/>
          <w:lang w:val="kk-KZ"/>
        </w:rPr>
        <w:t>.</w:t>
      </w:r>
      <w:r w:rsidRPr="00A27C6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A27C6A">
        <w:rPr>
          <w:rFonts w:ascii="Times New Roman" w:hAnsi="Times New Roman" w:cs="Times New Roman"/>
          <w:sz w:val="28"/>
          <w:szCs w:val="28"/>
          <w:lang w:val="kk-KZ"/>
        </w:rPr>
        <w:t>Жасыл жәшік</w:t>
      </w:r>
      <w:r>
        <w:rPr>
          <w:rFonts w:ascii="Times New Roman" w:hAnsi="Times New Roman" w:cs="Times New Roman"/>
          <w:sz w:val="28"/>
          <w:szCs w:val="28"/>
          <w:lang w:val="kk-KZ"/>
        </w:rPr>
        <w:t>»</w:t>
      </w:r>
      <w:r w:rsidRPr="00A27C6A">
        <w:rPr>
          <w:rFonts w:ascii="Times New Roman" w:hAnsi="Times New Roman" w:cs="Times New Roman"/>
          <w:sz w:val="28"/>
          <w:szCs w:val="28"/>
          <w:lang w:val="kk-KZ"/>
        </w:rPr>
        <w:t xml:space="preserve"> ауыл шаруашылығы өнімдерінің саудасына</w:t>
      </w:r>
      <w:r>
        <w:rPr>
          <w:rFonts w:ascii="Times New Roman" w:hAnsi="Times New Roman" w:cs="Times New Roman"/>
          <w:sz w:val="28"/>
          <w:szCs w:val="28"/>
          <w:lang w:val="kk-KZ"/>
        </w:rPr>
        <w:t xml:space="preserve"> мүлдем</w:t>
      </w:r>
      <w:r w:rsidRPr="00A27C6A">
        <w:rPr>
          <w:rFonts w:ascii="Times New Roman" w:hAnsi="Times New Roman" w:cs="Times New Roman"/>
          <w:sz w:val="28"/>
          <w:szCs w:val="28"/>
          <w:lang w:val="kk-KZ"/>
        </w:rPr>
        <w:t xml:space="preserve"> әсер етпейтін шараларды қамтиды.</w:t>
      </w:r>
      <w:r>
        <w:rPr>
          <w:rFonts w:ascii="Times New Roman" w:hAnsi="Times New Roman" w:cs="Times New Roman"/>
          <w:sz w:val="28"/>
          <w:szCs w:val="28"/>
          <w:lang w:val="kk-KZ"/>
        </w:rPr>
        <w:t xml:space="preserve"> </w:t>
      </w:r>
      <w:r w:rsidRPr="007453D7">
        <w:rPr>
          <w:rFonts w:ascii="Times New Roman" w:hAnsi="Times New Roman" w:cs="Times New Roman"/>
          <w:sz w:val="28"/>
          <w:szCs w:val="28"/>
          <w:lang w:val="kk-KZ"/>
        </w:rPr>
        <w:t>Біріншіден, бұл тұтынушылардың қаражаты емес, бюджет есебінен субсидиялар, нәтижесінде нарықтағы бағаларға әсер етпеу.</w:t>
      </w:r>
      <w:r>
        <w:rPr>
          <w:rFonts w:ascii="Times New Roman" w:hAnsi="Times New Roman" w:cs="Times New Roman"/>
          <w:sz w:val="28"/>
          <w:szCs w:val="28"/>
          <w:lang w:val="kk-KZ"/>
        </w:rPr>
        <w:t xml:space="preserve"> </w:t>
      </w:r>
      <w:r w:rsidRPr="007208B2">
        <w:rPr>
          <w:rFonts w:ascii="Times New Roman" w:hAnsi="Times New Roman" w:cs="Times New Roman"/>
          <w:sz w:val="28"/>
          <w:szCs w:val="28"/>
          <w:lang w:val="kk-KZ"/>
        </w:rPr>
        <w:t>Ең танымал шаралар инфрақұрылымдық дамуға, білікті кадрларды даярлауға және т. б.</w:t>
      </w:r>
      <w:r>
        <w:rPr>
          <w:rFonts w:ascii="Times New Roman" w:hAnsi="Times New Roman" w:cs="Times New Roman"/>
          <w:sz w:val="28"/>
          <w:szCs w:val="28"/>
          <w:lang w:val="kk-KZ"/>
        </w:rPr>
        <w:t xml:space="preserve"> жасалатын</w:t>
      </w:r>
      <w:r w:rsidRPr="007208B2">
        <w:rPr>
          <w:rFonts w:ascii="Times New Roman" w:hAnsi="Times New Roman" w:cs="Times New Roman"/>
          <w:sz w:val="28"/>
          <w:szCs w:val="28"/>
          <w:lang w:val="kk-KZ"/>
        </w:rPr>
        <w:t xml:space="preserve"> субсидиялар болып табылады.</w:t>
      </w:r>
      <w:r>
        <w:rPr>
          <w:rFonts w:ascii="Times New Roman" w:hAnsi="Times New Roman" w:cs="Times New Roman"/>
          <w:sz w:val="28"/>
          <w:szCs w:val="28"/>
          <w:lang w:val="kk-KZ"/>
        </w:rPr>
        <w:t xml:space="preserve"> </w:t>
      </w:r>
      <w:r w:rsidRPr="007208B2">
        <w:rPr>
          <w:rFonts w:ascii="Times New Roman" w:hAnsi="Times New Roman" w:cs="Times New Roman"/>
          <w:sz w:val="28"/>
          <w:szCs w:val="28"/>
          <w:lang w:val="kk-KZ"/>
        </w:rPr>
        <w:t>Яғни, бұл ұзақ мерзімді перспективаға бағытталған</w:t>
      </w:r>
      <w:r>
        <w:rPr>
          <w:rFonts w:ascii="Times New Roman" w:hAnsi="Times New Roman" w:cs="Times New Roman"/>
          <w:sz w:val="28"/>
          <w:szCs w:val="28"/>
          <w:lang w:val="kk-KZ"/>
        </w:rPr>
        <w:t xml:space="preserve">, сондай-ақ </w:t>
      </w:r>
      <w:r w:rsidRPr="007208B2">
        <w:rPr>
          <w:rFonts w:ascii="Times New Roman" w:hAnsi="Times New Roman" w:cs="Times New Roman"/>
          <w:sz w:val="28"/>
          <w:szCs w:val="28"/>
          <w:lang w:val="kk-KZ"/>
        </w:rPr>
        <w:t>ішкі және сыртқы нарық конъюнктурасына</w:t>
      </w:r>
      <w:r>
        <w:rPr>
          <w:rFonts w:ascii="Times New Roman" w:hAnsi="Times New Roman" w:cs="Times New Roman"/>
          <w:sz w:val="28"/>
          <w:szCs w:val="28"/>
          <w:lang w:val="kk-KZ"/>
        </w:rPr>
        <w:t xml:space="preserve"> шамалы ғана </w:t>
      </w:r>
      <w:r w:rsidRPr="007208B2">
        <w:rPr>
          <w:rFonts w:ascii="Times New Roman" w:hAnsi="Times New Roman" w:cs="Times New Roman"/>
          <w:sz w:val="28"/>
          <w:szCs w:val="28"/>
          <w:lang w:val="kk-KZ"/>
        </w:rPr>
        <w:t>әсер ететін шаралар.</w:t>
      </w:r>
      <w:r>
        <w:rPr>
          <w:rFonts w:ascii="Times New Roman" w:hAnsi="Times New Roman" w:cs="Times New Roman"/>
          <w:sz w:val="28"/>
          <w:szCs w:val="28"/>
          <w:lang w:val="kk-KZ"/>
        </w:rPr>
        <w:t xml:space="preserve"> </w:t>
      </w:r>
      <w:r w:rsidRPr="007208B2">
        <w:rPr>
          <w:rFonts w:ascii="Times New Roman" w:hAnsi="Times New Roman" w:cs="Times New Roman"/>
          <w:sz w:val="28"/>
          <w:szCs w:val="28"/>
          <w:lang w:val="kk-KZ"/>
        </w:rPr>
        <w:t xml:space="preserve">Жоғарыда сипатталғандай-ауыл шаруашылығының ЖІӨ-де және жұмыспен қамтуда үлесі жоғары елдерде </w:t>
      </w:r>
      <w:r>
        <w:rPr>
          <w:rFonts w:ascii="Times New Roman" w:hAnsi="Times New Roman" w:cs="Times New Roman"/>
          <w:sz w:val="28"/>
          <w:szCs w:val="28"/>
          <w:lang w:val="kk-KZ"/>
        </w:rPr>
        <w:t>«</w:t>
      </w:r>
      <w:r w:rsidRPr="007208B2">
        <w:rPr>
          <w:rFonts w:ascii="Times New Roman" w:hAnsi="Times New Roman" w:cs="Times New Roman"/>
          <w:sz w:val="28"/>
          <w:szCs w:val="28"/>
          <w:lang w:val="kk-KZ"/>
        </w:rPr>
        <w:t>жасыл жәшік</w:t>
      </w:r>
      <w:r>
        <w:rPr>
          <w:rFonts w:ascii="Times New Roman" w:hAnsi="Times New Roman" w:cs="Times New Roman"/>
          <w:sz w:val="28"/>
          <w:szCs w:val="28"/>
          <w:lang w:val="kk-KZ"/>
        </w:rPr>
        <w:t xml:space="preserve">» </w:t>
      </w:r>
      <w:r w:rsidRPr="007208B2">
        <w:rPr>
          <w:rFonts w:ascii="Times New Roman" w:hAnsi="Times New Roman" w:cs="Times New Roman"/>
          <w:sz w:val="28"/>
          <w:szCs w:val="28"/>
          <w:lang w:val="kk-KZ"/>
        </w:rPr>
        <w:t>шаралары жеткілікті түрде таралмайды.</w:t>
      </w:r>
      <w:r>
        <w:rPr>
          <w:rFonts w:ascii="Times New Roman" w:hAnsi="Times New Roman" w:cs="Times New Roman"/>
          <w:sz w:val="28"/>
          <w:szCs w:val="28"/>
          <w:lang w:val="kk-KZ"/>
        </w:rPr>
        <w:t xml:space="preserve"> </w:t>
      </w:r>
      <w:r w:rsidRPr="007208B2">
        <w:rPr>
          <w:rFonts w:ascii="Times New Roman" w:hAnsi="Times New Roman" w:cs="Times New Roman"/>
          <w:sz w:val="28"/>
          <w:szCs w:val="28"/>
          <w:lang w:val="kk-KZ"/>
        </w:rPr>
        <w:t>Бұл жағдайда шаралар сектордағы ЖІӨ өсімінің кем дегенде үштен бірін қамтамасыз ететін тарату жеткілікті деп саналады.</w:t>
      </w:r>
    </w:p>
    <w:p w14:paraId="199578DC" w14:textId="49FF9560" w:rsidR="00A344E3" w:rsidRDefault="00A344E3" w:rsidP="00042FCA">
      <w:pPr>
        <w:shd w:val="clear" w:color="auto" w:fill="FFFFFF"/>
        <w:spacing w:after="0" w:line="240" w:lineRule="auto"/>
        <w:ind w:firstLine="709"/>
        <w:jc w:val="both"/>
        <w:rPr>
          <w:rFonts w:ascii="Times New Roman" w:hAnsi="Times New Roman" w:cs="Times New Roman"/>
          <w:sz w:val="28"/>
          <w:szCs w:val="28"/>
          <w:lang w:val="kk-KZ"/>
        </w:rPr>
      </w:pPr>
      <w:r w:rsidRPr="007208B2">
        <w:rPr>
          <w:rFonts w:ascii="Times New Roman" w:hAnsi="Times New Roman" w:cs="Times New Roman"/>
          <w:sz w:val="28"/>
          <w:szCs w:val="28"/>
          <w:lang w:val="kk-KZ"/>
        </w:rPr>
        <w:t>2</w:t>
      </w:r>
      <w:r w:rsidR="00042FCA">
        <w:rPr>
          <w:rFonts w:ascii="Times New Roman" w:hAnsi="Times New Roman" w:cs="Times New Roman"/>
          <w:sz w:val="28"/>
          <w:szCs w:val="28"/>
          <w:lang w:val="kk-KZ"/>
        </w:rPr>
        <w:t>.</w:t>
      </w:r>
      <w:r w:rsidRPr="007208B2">
        <w:rPr>
          <w:rFonts w:ascii="Times New Roman" w:hAnsi="Times New Roman" w:cs="Times New Roman"/>
          <w:sz w:val="28"/>
          <w:szCs w:val="28"/>
          <w:lang w:val="kk-KZ"/>
        </w:rPr>
        <w:t xml:space="preserve"> </w:t>
      </w:r>
      <w:r>
        <w:rPr>
          <w:rFonts w:ascii="Times New Roman" w:hAnsi="Times New Roman" w:cs="Times New Roman"/>
          <w:sz w:val="28"/>
          <w:szCs w:val="28"/>
          <w:lang w:val="kk-KZ"/>
        </w:rPr>
        <w:t>«К</w:t>
      </w:r>
      <w:r w:rsidRPr="007208B2">
        <w:rPr>
          <w:rFonts w:ascii="Times New Roman" w:hAnsi="Times New Roman" w:cs="Times New Roman"/>
          <w:sz w:val="28"/>
          <w:szCs w:val="28"/>
          <w:lang w:val="kk-KZ"/>
        </w:rPr>
        <w:t>өк жәшік</w:t>
      </w:r>
      <w:r>
        <w:rPr>
          <w:rFonts w:ascii="Times New Roman" w:hAnsi="Times New Roman" w:cs="Times New Roman"/>
          <w:sz w:val="28"/>
          <w:szCs w:val="28"/>
          <w:lang w:val="kk-KZ"/>
        </w:rPr>
        <w:t>»</w:t>
      </w:r>
      <w:r w:rsidRPr="007208B2">
        <w:rPr>
          <w:rFonts w:ascii="Times New Roman" w:hAnsi="Times New Roman" w:cs="Times New Roman"/>
          <w:sz w:val="28"/>
          <w:szCs w:val="28"/>
          <w:lang w:val="kk-KZ"/>
        </w:rPr>
        <w:t xml:space="preserve"> өндірістің өзін-өзі шектеуіне байланысты бағдарламаларды қамтиды.</w:t>
      </w:r>
      <w:r>
        <w:rPr>
          <w:rFonts w:ascii="Times New Roman" w:hAnsi="Times New Roman" w:cs="Times New Roman"/>
          <w:sz w:val="28"/>
          <w:szCs w:val="28"/>
          <w:lang w:val="kk-KZ"/>
        </w:rPr>
        <w:t xml:space="preserve"> </w:t>
      </w:r>
      <w:r w:rsidRPr="007208B2">
        <w:rPr>
          <w:rFonts w:ascii="Times New Roman" w:hAnsi="Times New Roman" w:cs="Times New Roman"/>
          <w:sz w:val="28"/>
          <w:szCs w:val="28"/>
          <w:lang w:val="kk-KZ"/>
        </w:rPr>
        <w:t>Мемлекеттік бюджеттен төленетін төлемдер өнімнің немесе капиталдың нақты өлшенетін бірліктеріне</w:t>
      </w:r>
      <w:r>
        <w:rPr>
          <w:rFonts w:ascii="Times New Roman" w:hAnsi="Times New Roman" w:cs="Times New Roman"/>
          <w:sz w:val="28"/>
          <w:szCs w:val="28"/>
          <w:lang w:val="kk-KZ"/>
        </w:rPr>
        <w:t xml:space="preserve"> </w:t>
      </w:r>
      <w:r w:rsidRPr="007208B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208B2">
        <w:rPr>
          <w:rFonts w:ascii="Times New Roman" w:hAnsi="Times New Roman" w:cs="Times New Roman"/>
          <w:sz w:val="28"/>
          <w:szCs w:val="28"/>
          <w:lang w:val="kk-KZ"/>
        </w:rPr>
        <w:t>өңделетін жерлердің алаңдарына, мал басына байланысты болуы тиіс.</w:t>
      </w:r>
      <w:r>
        <w:rPr>
          <w:rFonts w:ascii="Times New Roman" w:hAnsi="Times New Roman" w:cs="Times New Roman"/>
          <w:sz w:val="28"/>
          <w:szCs w:val="28"/>
          <w:lang w:val="kk-KZ"/>
        </w:rPr>
        <w:t xml:space="preserve"> </w:t>
      </w:r>
      <w:r w:rsidRPr="007208B2">
        <w:rPr>
          <w:rFonts w:ascii="Times New Roman" w:hAnsi="Times New Roman" w:cs="Times New Roman"/>
          <w:sz w:val="28"/>
          <w:szCs w:val="28"/>
          <w:lang w:val="kk-KZ"/>
        </w:rPr>
        <w:t>Мұндай шаралар ауыл шаруашылығы өндірушілері үшін шығындарды болдырмау мақсатында елдердің нарықтарындағы бағаларды реттеу үшін енгізіледі.</w:t>
      </w:r>
      <w:r>
        <w:rPr>
          <w:rFonts w:ascii="Times New Roman" w:hAnsi="Times New Roman" w:cs="Times New Roman"/>
          <w:sz w:val="28"/>
          <w:szCs w:val="28"/>
          <w:lang w:val="kk-KZ"/>
        </w:rPr>
        <w:t xml:space="preserve"> </w:t>
      </w:r>
      <w:r w:rsidRPr="007208B2">
        <w:rPr>
          <w:rFonts w:ascii="Times New Roman" w:hAnsi="Times New Roman" w:cs="Times New Roman"/>
          <w:sz w:val="28"/>
          <w:szCs w:val="28"/>
          <w:lang w:val="kk-KZ"/>
        </w:rPr>
        <w:t xml:space="preserve">Бұл жұмыста сипатталған елдердің тәжірибесі Сербия, Түркия, Греция сияқты елдерде </w:t>
      </w:r>
      <w:r>
        <w:rPr>
          <w:rFonts w:ascii="Times New Roman" w:hAnsi="Times New Roman" w:cs="Times New Roman"/>
          <w:sz w:val="28"/>
          <w:szCs w:val="28"/>
          <w:lang w:val="kk-KZ"/>
        </w:rPr>
        <w:t>«</w:t>
      </w:r>
      <w:r w:rsidRPr="007208B2">
        <w:rPr>
          <w:rFonts w:ascii="Times New Roman" w:hAnsi="Times New Roman" w:cs="Times New Roman"/>
          <w:sz w:val="28"/>
          <w:szCs w:val="28"/>
          <w:lang w:val="kk-KZ"/>
        </w:rPr>
        <w:t>көк жәшік</w:t>
      </w:r>
      <w:r>
        <w:rPr>
          <w:rFonts w:ascii="Times New Roman" w:hAnsi="Times New Roman" w:cs="Times New Roman"/>
          <w:sz w:val="28"/>
          <w:szCs w:val="28"/>
          <w:lang w:val="kk-KZ"/>
        </w:rPr>
        <w:t xml:space="preserve">» </w:t>
      </w:r>
      <w:r w:rsidRPr="007208B2">
        <w:rPr>
          <w:rFonts w:ascii="Times New Roman" w:hAnsi="Times New Roman" w:cs="Times New Roman"/>
          <w:sz w:val="28"/>
          <w:szCs w:val="28"/>
          <w:lang w:val="kk-KZ"/>
        </w:rPr>
        <w:t>шараларының айтарлықтай таралуын көрсетеді.</w:t>
      </w:r>
    </w:p>
    <w:p w14:paraId="164A5B3A" w14:textId="4593D867" w:rsidR="00A344E3" w:rsidRPr="007D5F89" w:rsidRDefault="00A344E3" w:rsidP="00042FCA">
      <w:pPr>
        <w:shd w:val="clear" w:color="auto" w:fill="FFFFFF"/>
        <w:spacing w:after="0" w:line="240" w:lineRule="auto"/>
        <w:ind w:firstLine="709"/>
        <w:jc w:val="both"/>
        <w:rPr>
          <w:rFonts w:ascii="Times New Roman" w:hAnsi="Times New Roman" w:cs="Times New Roman"/>
          <w:sz w:val="28"/>
          <w:szCs w:val="28"/>
          <w:lang w:val="kk-KZ"/>
        </w:rPr>
      </w:pPr>
      <w:r w:rsidRPr="007208B2">
        <w:rPr>
          <w:rFonts w:ascii="Times New Roman" w:hAnsi="Times New Roman" w:cs="Times New Roman"/>
          <w:sz w:val="28"/>
          <w:szCs w:val="28"/>
          <w:lang w:val="kk-KZ"/>
        </w:rPr>
        <w:t>3</w:t>
      </w:r>
      <w:r w:rsidR="00042FCA">
        <w:rPr>
          <w:rFonts w:ascii="Times New Roman" w:hAnsi="Times New Roman" w:cs="Times New Roman"/>
          <w:sz w:val="28"/>
          <w:szCs w:val="28"/>
          <w:lang w:val="kk-KZ"/>
        </w:rPr>
        <w:t>.</w:t>
      </w:r>
      <w:r>
        <w:rPr>
          <w:rFonts w:ascii="Times New Roman" w:hAnsi="Times New Roman" w:cs="Times New Roman"/>
          <w:sz w:val="28"/>
          <w:szCs w:val="28"/>
          <w:lang w:val="kk-KZ"/>
        </w:rPr>
        <w:t xml:space="preserve"> «К</w:t>
      </w:r>
      <w:r w:rsidRPr="007208B2">
        <w:rPr>
          <w:rFonts w:ascii="Times New Roman" w:hAnsi="Times New Roman" w:cs="Times New Roman"/>
          <w:sz w:val="28"/>
          <w:szCs w:val="28"/>
          <w:lang w:val="kk-KZ"/>
        </w:rPr>
        <w:t>әріптас жәшік</w:t>
      </w:r>
      <w:r>
        <w:rPr>
          <w:rFonts w:ascii="Times New Roman" w:hAnsi="Times New Roman" w:cs="Times New Roman"/>
          <w:sz w:val="28"/>
          <w:szCs w:val="28"/>
          <w:lang w:val="kk-KZ"/>
        </w:rPr>
        <w:t>»</w:t>
      </w:r>
      <w:r w:rsidRPr="007208B2">
        <w:rPr>
          <w:rFonts w:ascii="Times New Roman" w:hAnsi="Times New Roman" w:cs="Times New Roman"/>
          <w:sz w:val="28"/>
          <w:szCs w:val="28"/>
          <w:lang w:val="kk-KZ"/>
        </w:rPr>
        <w:t xml:space="preserve"> мемлекеттік қолдау</w:t>
      </w:r>
      <w:r>
        <w:rPr>
          <w:rFonts w:ascii="Times New Roman" w:hAnsi="Times New Roman" w:cs="Times New Roman"/>
          <w:sz w:val="28"/>
          <w:szCs w:val="28"/>
          <w:lang w:val="kk-KZ"/>
        </w:rPr>
        <w:t xml:space="preserve">да </w:t>
      </w:r>
      <w:r w:rsidRPr="007208B2">
        <w:rPr>
          <w:rFonts w:ascii="Times New Roman" w:hAnsi="Times New Roman" w:cs="Times New Roman"/>
          <w:sz w:val="28"/>
          <w:szCs w:val="28"/>
          <w:lang w:val="kk-KZ"/>
        </w:rPr>
        <w:t>қолайлы</w:t>
      </w:r>
      <w:r>
        <w:rPr>
          <w:rFonts w:ascii="Times New Roman" w:hAnsi="Times New Roman" w:cs="Times New Roman"/>
          <w:sz w:val="28"/>
          <w:szCs w:val="28"/>
          <w:lang w:val="kk-KZ"/>
        </w:rPr>
        <w:t>лығы ең төмен</w:t>
      </w:r>
      <w:r w:rsidRPr="007208B2">
        <w:rPr>
          <w:rFonts w:ascii="Times New Roman" w:hAnsi="Times New Roman" w:cs="Times New Roman"/>
          <w:sz w:val="28"/>
          <w:szCs w:val="28"/>
          <w:lang w:val="kk-KZ"/>
        </w:rPr>
        <w:t xml:space="preserve"> болып саналады.</w:t>
      </w:r>
      <w:r>
        <w:rPr>
          <w:rFonts w:ascii="Times New Roman" w:hAnsi="Times New Roman" w:cs="Times New Roman"/>
          <w:sz w:val="28"/>
          <w:szCs w:val="28"/>
          <w:lang w:val="kk-KZ"/>
        </w:rPr>
        <w:t xml:space="preserve"> </w:t>
      </w:r>
      <w:r w:rsidRPr="007208B2">
        <w:rPr>
          <w:rFonts w:ascii="Times New Roman" w:hAnsi="Times New Roman" w:cs="Times New Roman"/>
          <w:sz w:val="28"/>
          <w:szCs w:val="28"/>
          <w:lang w:val="kk-KZ"/>
        </w:rPr>
        <w:t>Оған тікелей баға, несие, өтемақы қолдауы кіреді.</w:t>
      </w:r>
      <w:r>
        <w:rPr>
          <w:rFonts w:ascii="Times New Roman" w:hAnsi="Times New Roman" w:cs="Times New Roman"/>
          <w:sz w:val="28"/>
          <w:szCs w:val="28"/>
          <w:lang w:val="kk-KZ"/>
        </w:rPr>
        <w:t xml:space="preserve"> </w:t>
      </w:r>
      <w:r w:rsidRPr="007208B2">
        <w:rPr>
          <w:rFonts w:ascii="Times New Roman" w:hAnsi="Times New Roman" w:cs="Times New Roman"/>
          <w:sz w:val="28"/>
          <w:szCs w:val="28"/>
          <w:lang w:val="kk-KZ"/>
        </w:rPr>
        <w:t>ДСҰ шеңберінде мұндай шараларды қолдану қатаң шектелген және оларды қолданудан біртіндеп бас тарту болжанады.</w:t>
      </w:r>
      <w:r>
        <w:rPr>
          <w:rFonts w:ascii="Times New Roman" w:hAnsi="Times New Roman" w:cs="Times New Roman"/>
          <w:sz w:val="28"/>
          <w:szCs w:val="28"/>
          <w:lang w:val="kk-KZ"/>
        </w:rPr>
        <w:t xml:space="preserve"> </w:t>
      </w:r>
      <w:r w:rsidRPr="007208B2">
        <w:rPr>
          <w:rFonts w:ascii="Times New Roman" w:hAnsi="Times New Roman" w:cs="Times New Roman"/>
          <w:sz w:val="28"/>
          <w:szCs w:val="28"/>
          <w:lang w:val="kk-KZ"/>
        </w:rPr>
        <w:t xml:space="preserve">Елдердің жұмыс тәжірибесін талдаудан көріп отырғаныңыздай, </w:t>
      </w:r>
      <w:r>
        <w:rPr>
          <w:rFonts w:ascii="Times New Roman" w:hAnsi="Times New Roman" w:cs="Times New Roman"/>
          <w:sz w:val="28"/>
          <w:szCs w:val="28"/>
          <w:lang w:val="kk-KZ"/>
        </w:rPr>
        <w:t>«</w:t>
      </w:r>
      <w:r w:rsidRPr="007208B2">
        <w:rPr>
          <w:rFonts w:ascii="Times New Roman" w:hAnsi="Times New Roman" w:cs="Times New Roman"/>
          <w:sz w:val="28"/>
          <w:szCs w:val="28"/>
          <w:lang w:val="kk-KZ"/>
        </w:rPr>
        <w:t xml:space="preserve">кәріптас </w:t>
      </w:r>
      <w:r>
        <w:rPr>
          <w:rFonts w:ascii="Times New Roman" w:hAnsi="Times New Roman" w:cs="Times New Roman"/>
          <w:sz w:val="28"/>
          <w:szCs w:val="28"/>
          <w:lang w:val="kk-KZ"/>
        </w:rPr>
        <w:t>жәшікінің»</w:t>
      </w:r>
      <w:r w:rsidRPr="007208B2">
        <w:rPr>
          <w:rFonts w:ascii="Times New Roman" w:hAnsi="Times New Roman" w:cs="Times New Roman"/>
          <w:sz w:val="28"/>
          <w:szCs w:val="28"/>
          <w:lang w:val="kk-KZ"/>
        </w:rPr>
        <w:t xml:space="preserve"> шаралар тобы ең көп таралған.</w:t>
      </w:r>
      <w:r>
        <w:rPr>
          <w:rFonts w:ascii="Times New Roman" w:hAnsi="Times New Roman" w:cs="Times New Roman"/>
          <w:sz w:val="28"/>
          <w:szCs w:val="28"/>
          <w:lang w:val="kk-KZ"/>
        </w:rPr>
        <w:t xml:space="preserve"> </w:t>
      </w:r>
      <w:r w:rsidRPr="007208B2">
        <w:rPr>
          <w:rFonts w:ascii="Times New Roman" w:hAnsi="Times New Roman" w:cs="Times New Roman"/>
          <w:sz w:val="28"/>
          <w:szCs w:val="28"/>
          <w:lang w:val="kk-KZ"/>
        </w:rPr>
        <w:t xml:space="preserve">Бұл шаралар қолданылған кезде </w:t>
      </w:r>
      <w:r>
        <w:rPr>
          <w:rFonts w:ascii="Times New Roman" w:hAnsi="Times New Roman" w:cs="Times New Roman"/>
          <w:sz w:val="28"/>
          <w:szCs w:val="28"/>
          <w:lang w:val="kk-KZ"/>
        </w:rPr>
        <w:t>неғұрлым</w:t>
      </w:r>
      <w:r w:rsidRPr="007208B2">
        <w:rPr>
          <w:rFonts w:ascii="Times New Roman" w:hAnsi="Times New Roman" w:cs="Times New Roman"/>
          <w:sz w:val="28"/>
          <w:szCs w:val="28"/>
          <w:lang w:val="kk-KZ"/>
        </w:rPr>
        <w:t xml:space="preserve"> жылдам әсер ет</w:t>
      </w:r>
      <w:r>
        <w:rPr>
          <w:rFonts w:ascii="Times New Roman" w:hAnsi="Times New Roman" w:cs="Times New Roman"/>
          <w:sz w:val="28"/>
          <w:szCs w:val="28"/>
          <w:lang w:val="kk-KZ"/>
        </w:rPr>
        <w:t>се де</w:t>
      </w:r>
      <w:r w:rsidRPr="007208B2">
        <w:rPr>
          <w:rFonts w:ascii="Times New Roman" w:hAnsi="Times New Roman" w:cs="Times New Roman"/>
          <w:sz w:val="28"/>
          <w:szCs w:val="28"/>
          <w:lang w:val="kk-KZ"/>
        </w:rPr>
        <w:t>, секторға сапалы түрде әсер етпейді [13</w:t>
      </w:r>
      <w:r w:rsidR="00E72A1B">
        <w:rPr>
          <w:rFonts w:ascii="Times New Roman" w:hAnsi="Times New Roman" w:cs="Times New Roman"/>
          <w:sz w:val="28"/>
          <w:szCs w:val="28"/>
          <w:lang w:val="kk-KZ"/>
        </w:rPr>
        <w:t>3</w:t>
      </w:r>
      <w:r w:rsidRPr="007208B2">
        <w:rPr>
          <w:rFonts w:ascii="Times New Roman" w:hAnsi="Times New Roman" w:cs="Times New Roman"/>
          <w:sz w:val="28"/>
          <w:szCs w:val="28"/>
          <w:lang w:val="kk-KZ"/>
        </w:rPr>
        <w:t>].</w:t>
      </w:r>
    </w:p>
    <w:p w14:paraId="3D9A889A" w14:textId="2CB0A43D"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sz w:val="28"/>
          <w:szCs w:val="24"/>
          <w:shd w:val="clear" w:color="auto" w:fill="FFFFFF"/>
          <w:lang w:val="kk-KZ" w:eastAsia="ru-RU"/>
        </w:rPr>
      </w:pPr>
      <w:r w:rsidRPr="0054293C">
        <w:rPr>
          <w:rFonts w:ascii="Times New Roman" w:eastAsia="Times New Roman" w:hAnsi="Times New Roman" w:cs="Times New Roman"/>
          <w:sz w:val="28"/>
          <w:szCs w:val="24"/>
          <w:shd w:val="clear" w:color="auto" w:fill="FFFFFF"/>
          <w:lang w:val="kk-KZ" w:eastAsia="ru-RU"/>
        </w:rPr>
        <w:t>Ауыл шаруашылығының ЖІӨ мен жұмыспен қамтудағы үлесі жоғары елдердің басты проблемасы, осылайша сауданы айтарлықтай бұрмалайтын және қысқа мерзімді перспективаға бағытталған экономикалық шараларды қолдану болып табылады.</w:t>
      </w:r>
      <w:r>
        <w:rPr>
          <w:rFonts w:ascii="Times New Roman" w:eastAsia="Times New Roman" w:hAnsi="Times New Roman" w:cs="Times New Roman"/>
          <w:sz w:val="28"/>
          <w:szCs w:val="24"/>
          <w:shd w:val="clear" w:color="auto" w:fill="FFFFFF"/>
          <w:lang w:val="kk-KZ" w:eastAsia="ru-RU"/>
        </w:rPr>
        <w:t xml:space="preserve"> </w:t>
      </w:r>
      <w:r w:rsidRPr="0054293C">
        <w:rPr>
          <w:rFonts w:ascii="Times New Roman" w:eastAsia="Times New Roman" w:hAnsi="Times New Roman" w:cs="Times New Roman"/>
          <w:sz w:val="28"/>
          <w:szCs w:val="24"/>
          <w:shd w:val="clear" w:color="auto" w:fill="FFFFFF"/>
          <w:lang w:val="kk-KZ" w:eastAsia="ru-RU"/>
        </w:rPr>
        <w:t>Мұндай шараларды қолдану тұрақты инфрақұрылым құруға, технологиялық, ұйымдастырушылық және маркетингтік инновацияларды енгізуге әкелмейді.</w:t>
      </w:r>
      <w:r>
        <w:rPr>
          <w:rFonts w:ascii="Times New Roman" w:eastAsia="Times New Roman" w:hAnsi="Times New Roman" w:cs="Times New Roman"/>
          <w:sz w:val="28"/>
          <w:szCs w:val="24"/>
          <w:shd w:val="clear" w:color="auto" w:fill="FFFFFF"/>
          <w:lang w:val="kk-KZ" w:eastAsia="ru-RU"/>
        </w:rPr>
        <w:t xml:space="preserve"> </w:t>
      </w:r>
      <w:r w:rsidRPr="0054293C">
        <w:rPr>
          <w:rFonts w:ascii="Times New Roman" w:eastAsia="Times New Roman" w:hAnsi="Times New Roman" w:cs="Times New Roman"/>
          <w:sz w:val="28"/>
          <w:szCs w:val="24"/>
          <w:shd w:val="clear" w:color="auto" w:fill="FFFFFF"/>
          <w:lang w:val="kk-KZ" w:eastAsia="ru-RU"/>
        </w:rPr>
        <w:t>Олар ауыл шаруашылығы субъектілерінің нарықтық экономика жағдайында өмір сүруі үшін қажет</w:t>
      </w:r>
      <w:r>
        <w:rPr>
          <w:rFonts w:ascii="Times New Roman" w:eastAsia="Times New Roman" w:hAnsi="Times New Roman" w:cs="Times New Roman"/>
          <w:sz w:val="28"/>
          <w:szCs w:val="24"/>
          <w:shd w:val="clear" w:color="auto" w:fill="FFFFFF"/>
          <w:lang w:val="kk-KZ" w:eastAsia="ru-RU"/>
        </w:rPr>
        <w:t xml:space="preserve"> болса да</w:t>
      </w:r>
      <w:r w:rsidRPr="0054293C">
        <w:rPr>
          <w:rFonts w:ascii="Times New Roman" w:eastAsia="Times New Roman" w:hAnsi="Times New Roman" w:cs="Times New Roman"/>
          <w:sz w:val="28"/>
          <w:szCs w:val="24"/>
          <w:shd w:val="clear" w:color="auto" w:fill="FFFFFF"/>
          <w:lang w:val="kk-KZ" w:eastAsia="ru-RU"/>
        </w:rPr>
        <w:t xml:space="preserve">, олардың дамуы үшін </w:t>
      </w:r>
      <w:r>
        <w:rPr>
          <w:rFonts w:ascii="Times New Roman" w:eastAsia="Times New Roman" w:hAnsi="Times New Roman" w:cs="Times New Roman"/>
          <w:sz w:val="28"/>
          <w:szCs w:val="24"/>
          <w:shd w:val="clear" w:color="auto" w:fill="FFFFFF"/>
          <w:lang w:val="kk-KZ" w:eastAsia="ru-RU"/>
        </w:rPr>
        <w:t xml:space="preserve">қажет </w:t>
      </w:r>
      <w:r w:rsidRPr="0054293C">
        <w:rPr>
          <w:rFonts w:ascii="Times New Roman" w:eastAsia="Times New Roman" w:hAnsi="Times New Roman" w:cs="Times New Roman"/>
          <w:sz w:val="28"/>
          <w:szCs w:val="24"/>
          <w:shd w:val="clear" w:color="auto" w:fill="FFFFFF"/>
          <w:lang w:val="kk-KZ" w:eastAsia="ru-RU"/>
        </w:rPr>
        <w:t>емес.</w:t>
      </w:r>
    </w:p>
    <w:p w14:paraId="6C774F30" w14:textId="77777777"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sz w:val="28"/>
          <w:szCs w:val="24"/>
          <w:shd w:val="clear" w:color="auto" w:fill="FFFFFF"/>
          <w:lang w:val="kk-KZ" w:eastAsia="ru-RU"/>
        </w:rPr>
      </w:pPr>
      <w:r w:rsidRPr="0054293C">
        <w:rPr>
          <w:rFonts w:ascii="Times New Roman" w:eastAsia="Times New Roman" w:hAnsi="Times New Roman" w:cs="Times New Roman"/>
          <w:i/>
          <w:iCs/>
          <w:sz w:val="28"/>
          <w:szCs w:val="24"/>
          <w:shd w:val="clear" w:color="auto" w:fill="FFFFFF"/>
          <w:lang w:val="kk-KZ" w:eastAsia="ru-RU"/>
        </w:rPr>
        <w:t>Ұйымдастыру</w:t>
      </w:r>
      <w:r w:rsidRPr="0054293C">
        <w:rPr>
          <w:rFonts w:ascii="Times New Roman" w:eastAsia="Times New Roman" w:hAnsi="Times New Roman" w:cs="Times New Roman"/>
          <w:sz w:val="28"/>
          <w:szCs w:val="24"/>
          <w:shd w:val="clear" w:color="auto" w:fill="FFFFFF"/>
          <w:lang w:val="kk-KZ" w:eastAsia="ru-RU"/>
        </w:rPr>
        <w:t xml:space="preserve"> шаралары ең алдымен ауыл шаруашылығы секторын дамытуды мемлекеттік бағдарламалаумен байланысты.</w:t>
      </w:r>
      <w:r>
        <w:rPr>
          <w:rFonts w:ascii="Times New Roman" w:eastAsia="Times New Roman" w:hAnsi="Times New Roman" w:cs="Times New Roman"/>
          <w:sz w:val="28"/>
          <w:szCs w:val="24"/>
          <w:shd w:val="clear" w:color="auto" w:fill="FFFFFF"/>
          <w:lang w:val="kk-KZ" w:eastAsia="ru-RU"/>
        </w:rPr>
        <w:t xml:space="preserve"> </w:t>
      </w:r>
      <w:r w:rsidRPr="0054293C">
        <w:rPr>
          <w:rFonts w:ascii="Times New Roman" w:eastAsia="Times New Roman" w:hAnsi="Times New Roman" w:cs="Times New Roman"/>
          <w:sz w:val="28"/>
          <w:szCs w:val="24"/>
          <w:shd w:val="clear" w:color="auto" w:fill="FFFFFF"/>
          <w:lang w:val="kk-KZ" w:eastAsia="ru-RU"/>
        </w:rPr>
        <w:t>Бұл шаралар секторды дамытудың жалпы мақсаттары мен міндеттерін анықтауға, экономикалық қолдауға басымдық беруге, мақсатты белгілеуге және соларға негізделген прогресті бақылауға көмектеседі.</w:t>
      </w:r>
      <w:r>
        <w:rPr>
          <w:rFonts w:ascii="Times New Roman" w:eastAsia="Times New Roman" w:hAnsi="Times New Roman" w:cs="Times New Roman"/>
          <w:sz w:val="28"/>
          <w:szCs w:val="24"/>
          <w:shd w:val="clear" w:color="auto" w:fill="FFFFFF"/>
          <w:lang w:val="kk-KZ" w:eastAsia="ru-RU"/>
        </w:rPr>
        <w:t xml:space="preserve"> </w:t>
      </w:r>
      <w:r w:rsidRPr="00C23A27">
        <w:rPr>
          <w:rFonts w:ascii="Times New Roman" w:eastAsia="Times New Roman" w:hAnsi="Times New Roman" w:cs="Times New Roman"/>
          <w:sz w:val="28"/>
          <w:szCs w:val="24"/>
          <w:shd w:val="clear" w:color="auto" w:fill="FFFFFF"/>
          <w:lang w:val="kk-KZ" w:eastAsia="ru-RU"/>
        </w:rPr>
        <w:t>Ұйымдастыру</w:t>
      </w:r>
      <w:r>
        <w:rPr>
          <w:rFonts w:ascii="Times New Roman" w:eastAsia="Times New Roman" w:hAnsi="Times New Roman" w:cs="Times New Roman"/>
          <w:sz w:val="28"/>
          <w:szCs w:val="24"/>
          <w:shd w:val="clear" w:color="auto" w:fill="FFFFFF"/>
          <w:lang w:val="kk-KZ" w:eastAsia="ru-RU"/>
        </w:rPr>
        <w:t xml:space="preserve"> </w:t>
      </w:r>
      <w:r w:rsidRPr="00C23A27">
        <w:rPr>
          <w:rFonts w:ascii="Times New Roman" w:eastAsia="Times New Roman" w:hAnsi="Times New Roman" w:cs="Times New Roman"/>
          <w:sz w:val="28"/>
          <w:szCs w:val="24"/>
          <w:shd w:val="clear" w:color="auto" w:fill="FFFFFF"/>
          <w:lang w:val="kk-KZ" w:eastAsia="ru-RU"/>
        </w:rPr>
        <w:t>шаралар</w:t>
      </w:r>
      <w:r>
        <w:rPr>
          <w:rFonts w:ascii="Times New Roman" w:eastAsia="Times New Roman" w:hAnsi="Times New Roman" w:cs="Times New Roman"/>
          <w:sz w:val="28"/>
          <w:szCs w:val="24"/>
          <w:shd w:val="clear" w:color="auto" w:fill="FFFFFF"/>
          <w:lang w:val="kk-KZ" w:eastAsia="ru-RU"/>
        </w:rPr>
        <w:t>ы</w:t>
      </w:r>
      <w:r w:rsidRPr="00C23A27">
        <w:rPr>
          <w:rFonts w:ascii="Times New Roman" w:eastAsia="Times New Roman" w:hAnsi="Times New Roman" w:cs="Times New Roman"/>
          <w:sz w:val="28"/>
          <w:szCs w:val="24"/>
          <w:shd w:val="clear" w:color="auto" w:fill="FFFFFF"/>
          <w:lang w:val="kk-KZ" w:eastAsia="ru-RU"/>
        </w:rPr>
        <w:t xml:space="preserve"> мемлекеттік қолдаудың қалған шараларын жүйелеуге және біріктіруге, оларды қолданудың тиімділігі мен орындылығын бақылауға көмектеседі.</w:t>
      </w:r>
    </w:p>
    <w:p w14:paraId="3825DD13" w14:textId="0A751C84"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sz w:val="28"/>
          <w:szCs w:val="24"/>
          <w:shd w:val="clear" w:color="auto" w:fill="FFFFFF"/>
          <w:lang w:val="kk-KZ" w:eastAsia="ru-RU"/>
        </w:rPr>
      </w:pPr>
      <w:r w:rsidRPr="00C23A27">
        <w:rPr>
          <w:rFonts w:ascii="Times New Roman" w:eastAsia="Times New Roman" w:hAnsi="Times New Roman" w:cs="Times New Roman"/>
          <w:sz w:val="28"/>
          <w:szCs w:val="24"/>
          <w:shd w:val="clear" w:color="auto" w:fill="FFFFFF"/>
          <w:lang w:val="kk-KZ" w:eastAsia="ru-RU"/>
        </w:rPr>
        <w:t>Бүгінгі таңда жоғарыда сипатталған елдердің барлығы дерлік ауыл шаруашылығын дамытуды мемлекеттік стратегиялық жоспарлау тәжірибесін қолданады.</w:t>
      </w:r>
      <w:r>
        <w:rPr>
          <w:rFonts w:ascii="Times New Roman" w:eastAsia="Times New Roman" w:hAnsi="Times New Roman" w:cs="Times New Roman"/>
          <w:sz w:val="28"/>
          <w:szCs w:val="24"/>
          <w:shd w:val="clear" w:color="auto" w:fill="FFFFFF"/>
          <w:lang w:val="kk-KZ" w:eastAsia="ru-RU"/>
        </w:rPr>
        <w:t xml:space="preserve"> </w:t>
      </w:r>
      <w:r w:rsidRPr="00C23A27">
        <w:rPr>
          <w:rFonts w:ascii="Times New Roman" w:eastAsia="Times New Roman" w:hAnsi="Times New Roman" w:cs="Times New Roman"/>
          <w:sz w:val="28"/>
          <w:szCs w:val="24"/>
          <w:shd w:val="clear" w:color="auto" w:fill="FFFFFF"/>
          <w:lang w:val="kk-KZ" w:eastAsia="ru-RU"/>
        </w:rPr>
        <w:t xml:space="preserve">Бұл жағдайда ең маңыздысы – ЕО </w:t>
      </w:r>
      <w:r>
        <w:rPr>
          <w:rFonts w:ascii="Times New Roman" w:eastAsia="Times New Roman" w:hAnsi="Times New Roman" w:cs="Times New Roman"/>
          <w:sz w:val="28"/>
          <w:szCs w:val="24"/>
          <w:shd w:val="clear" w:color="auto" w:fill="FFFFFF"/>
          <w:lang w:val="kk-KZ" w:eastAsia="ru-RU"/>
        </w:rPr>
        <w:t>а</w:t>
      </w:r>
      <w:r w:rsidRPr="00C23A27">
        <w:rPr>
          <w:rFonts w:ascii="Times New Roman" w:eastAsia="Times New Roman" w:hAnsi="Times New Roman" w:cs="Times New Roman"/>
          <w:sz w:val="28"/>
          <w:szCs w:val="24"/>
          <w:shd w:val="clear" w:color="auto" w:fill="FFFFFF"/>
          <w:lang w:val="kk-KZ" w:eastAsia="ru-RU"/>
        </w:rPr>
        <w:t>уыл шаруашылығын дамытудың жоғары басымдығы бар елдер үшін қолданатын ауыл шаруашылығын қолдауды мемлекеттен тыс жоспарлау тәжірибесі</w:t>
      </w:r>
      <w:r>
        <w:rPr>
          <w:rFonts w:ascii="Times New Roman" w:eastAsia="Times New Roman" w:hAnsi="Times New Roman" w:cs="Times New Roman"/>
          <w:sz w:val="28"/>
          <w:szCs w:val="24"/>
          <w:shd w:val="clear" w:color="auto" w:fill="FFFFFF"/>
          <w:lang w:val="kk-KZ" w:eastAsia="ru-RU"/>
        </w:rPr>
        <w:t xml:space="preserve"> (біздің жағдайымызда бұл -</w:t>
      </w:r>
      <w:r w:rsidRPr="00C23A27">
        <w:rPr>
          <w:rFonts w:ascii="Times New Roman" w:eastAsia="Times New Roman" w:hAnsi="Times New Roman" w:cs="Times New Roman"/>
          <w:sz w:val="28"/>
          <w:szCs w:val="24"/>
          <w:shd w:val="clear" w:color="auto" w:fill="FFFFFF"/>
          <w:lang w:val="kk-KZ" w:eastAsia="ru-RU"/>
        </w:rPr>
        <w:t xml:space="preserve"> Гре</w:t>
      </w:r>
      <w:r>
        <w:rPr>
          <w:rFonts w:ascii="Times New Roman" w:eastAsia="Times New Roman" w:hAnsi="Times New Roman" w:cs="Times New Roman"/>
          <w:sz w:val="28"/>
          <w:szCs w:val="24"/>
          <w:shd w:val="clear" w:color="auto" w:fill="FFFFFF"/>
          <w:lang w:val="kk-KZ" w:eastAsia="ru-RU"/>
        </w:rPr>
        <w:t>к</w:t>
      </w:r>
      <w:r w:rsidRPr="00C23A27">
        <w:rPr>
          <w:rFonts w:ascii="Times New Roman" w:eastAsia="Times New Roman" w:hAnsi="Times New Roman" w:cs="Times New Roman"/>
          <w:sz w:val="28"/>
          <w:szCs w:val="24"/>
          <w:shd w:val="clear" w:color="auto" w:fill="FFFFFF"/>
          <w:lang w:val="kk-KZ" w:eastAsia="ru-RU"/>
        </w:rPr>
        <w:t>ия, Румыния және Сербия</w:t>
      </w:r>
      <w:r>
        <w:rPr>
          <w:rFonts w:ascii="Times New Roman" w:eastAsia="Times New Roman" w:hAnsi="Times New Roman" w:cs="Times New Roman"/>
          <w:sz w:val="28"/>
          <w:szCs w:val="24"/>
          <w:shd w:val="clear" w:color="auto" w:fill="FFFFFF"/>
          <w:lang w:val="kk-KZ" w:eastAsia="ru-RU"/>
        </w:rPr>
        <w:t>)</w:t>
      </w:r>
      <w:r w:rsidRPr="00C23A27">
        <w:rPr>
          <w:rFonts w:ascii="Times New Roman" w:eastAsia="Times New Roman" w:hAnsi="Times New Roman" w:cs="Times New Roman"/>
          <w:sz w:val="28"/>
          <w:szCs w:val="24"/>
          <w:shd w:val="clear" w:color="auto" w:fill="FFFFFF"/>
          <w:lang w:val="kk-KZ" w:eastAsia="ru-RU"/>
        </w:rPr>
        <w:t>.</w:t>
      </w:r>
      <w:r>
        <w:rPr>
          <w:rFonts w:ascii="Times New Roman" w:eastAsia="Times New Roman" w:hAnsi="Times New Roman" w:cs="Times New Roman"/>
          <w:sz w:val="28"/>
          <w:szCs w:val="24"/>
          <w:shd w:val="clear" w:color="auto" w:fill="FFFFFF"/>
          <w:lang w:val="kk-KZ" w:eastAsia="ru-RU"/>
        </w:rPr>
        <w:t xml:space="preserve"> </w:t>
      </w:r>
      <w:r w:rsidRPr="00C23A27">
        <w:rPr>
          <w:rFonts w:ascii="Times New Roman" w:eastAsia="Times New Roman" w:hAnsi="Times New Roman" w:cs="Times New Roman"/>
          <w:sz w:val="28"/>
          <w:szCs w:val="24"/>
          <w:shd w:val="clear" w:color="auto" w:fill="FFFFFF"/>
          <w:lang w:val="kk-KZ" w:eastAsia="ru-RU"/>
        </w:rPr>
        <w:t xml:space="preserve">Әрбір ел үшін нақты жағдайларда Common Agricultural Policy жалпы бағдарламасын қолдану ЕО елдері үшін </w:t>
      </w:r>
      <w:r>
        <w:rPr>
          <w:rFonts w:ascii="Times New Roman" w:eastAsia="Times New Roman" w:hAnsi="Times New Roman" w:cs="Times New Roman"/>
          <w:sz w:val="28"/>
          <w:szCs w:val="24"/>
          <w:shd w:val="clear" w:color="auto" w:fill="FFFFFF"/>
          <w:lang w:val="kk-KZ" w:eastAsia="ru-RU"/>
        </w:rPr>
        <w:t>а</w:t>
      </w:r>
      <w:r w:rsidRPr="00C23A27">
        <w:rPr>
          <w:rFonts w:ascii="Times New Roman" w:eastAsia="Times New Roman" w:hAnsi="Times New Roman" w:cs="Times New Roman"/>
          <w:sz w:val="28"/>
          <w:szCs w:val="24"/>
          <w:shd w:val="clear" w:color="auto" w:fill="FFFFFF"/>
          <w:lang w:val="kk-KZ" w:eastAsia="ru-RU"/>
        </w:rPr>
        <w:t>уыл шаруашылығын дамытуды ұйымдастырудың бірыңғай жүйесін құруға және ұйымдастыруға мүмкіндік береді</w:t>
      </w:r>
      <w:r w:rsidR="00E72A1B">
        <w:rPr>
          <w:rFonts w:ascii="Times New Roman" w:eastAsia="Times New Roman" w:hAnsi="Times New Roman" w:cs="Times New Roman"/>
          <w:sz w:val="28"/>
          <w:szCs w:val="24"/>
          <w:shd w:val="clear" w:color="auto" w:fill="FFFFFF"/>
          <w:lang w:val="kk-KZ" w:eastAsia="ru-RU"/>
        </w:rPr>
        <w:t xml:space="preserve"> [134]</w:t>
      </w:r>
      <w:r w:rsidRPr="00C23A27">
        <w:rPr>
          <w:rFonts w:ascii="Times New Roman" w:eastAsia="Times New Roman" w:hAnsi="Times New Roman" w:cs="Times New Roman"/>
          <w:sz w:val="28"/>
          <w:szCs w:val="24"/>
          <w:shd w:val="clear" w:color="auto" w:fill="FFFFFF"/>
          <w:lang w:val="kk-KZ" w:eastAsia="ru-RU"/>
        </w:rPr>
        <w:t>.</w:t>
      </w:r>
    </w:p>
    <w:p w14:paraId="1F9EE677" w14:textId="18803E7A"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sz w:val="28"/>
          <w:szCs w:val="24"/>
          <w:shd w:val="clear" w:color="auto" w:fill="FFFFFF"/>
          <w:lang w:val="kk-KZ" w:eastAsia="ru-RU"/>
        </w:rPr>
      </w:pPr>
      <w:r w:rsidRPr="00C23A27">
        <w:rPr>
          <w:rFonts w:ascii="Times New Roman" w:eastAsia="Times New Roman" w:hAnsi="Times New Roman" w:cs="Times New Roman"/>
          <w:i/>
          <w:iCs/>
          <w:sz w:val="28"/>
          <w:szCs w:val="24"/>
          <w:shd w:val="clear" w:color="auto" w:fill="FFFFFF"/>
          <w:lang w:val="kk-KZ" w:eastAsia="ru-RU"/>
        </w:rPr>
        <w:t>Институционалдық</w:t>
      </w:r>
      <w:r w:rsidRPr="00C23A27">
        <w:rPr>
          <w:rFonts w:ascii="Times New Roman" w:eastAsia="Times New Roman" w:hAnsi="Times New Roman" w:cs="Times New Roman"/>
          <w:sz w:val="28"/>
          <w:szCs w:val="24"/>
          <w:shd w:val="clear" w:color="auto" w:fill="FFFFFF"/>
          <w:lang w:val="kk-KZ" w:eastAsia="ru-RU"/>
        </w:rPr>
        <w:t xml:space="preserve"> шаралар, ең алдымен, белгілі бір қоғамда қабылданған ауыл шаруашылығының жұмыс істеу саласындағы ережелермен байланысты.</w:t>
      </w:r>
      <w:r>
        <w:rPr>
          <w:rFonts w:ascii="Times New Roman" w:eastAsia="Times New Roman" w:hAnsi="Times New Roman" w:cs="Times New Roman"/>
          <w:sz w:val="28"/>
          <w:szCs w:val="24"/>
          <w:shd w:val="clear" w:color="auto" w:fill="FFFFFF"/>
          <w:lang w:val="kk-KZ" w:eastAsia="ru-RU"/>
        </w:rPr>
        <w:t xml:space="preserve"> </w:t>
      </w:r>
      <w:r w:rsidRPr="00C23A27">
        <w:rPr>
          <w:rFonts w:ascii="Times New Roman" w:eastAsia="Times New Roman" w:hAnsi="Times New Roman" w:cs="Times New Roman"/>
          <w:sz w:val="28"/>
          <w:szCs w:val="24"/>
          <w:shd w:val="clear" w:color="auto" w:fill="FFFFFF"/>
          <w:lang w:val="kk-KZ" w:eastAsia="ru-RU"/>
        </w:rPr>
        <w:t>Бұл анықтама американдық экономист Д. Норт ұсынған институттардың анықтамасынан алынған.</w:t>
      </w:r>
      <w:r>
        <w:rPr>
          <w:rFonts w:ascii="Times New Roman" w:eastAsia="Times New Roman" w:hAnsi="Times New Roman" w:cs="Times New Roman"/>
          <w:sz w:val="28"/>
          <w:szCs w:val="24"/>
          <w:shd w:val="clear" w:color="auto" w:fill="FFFFFF"/>
          <w:lang w:val="kk-KZ" w:eastAsia="ru-RU"/>
        </w:rPr>
        <w:t xml:space="preserve"> </w:t>
      </w:r>
      <w:r w:rsidRPr="00C23A27">
        <w:rPr>
          <w:rFonts w:ascii="Times New Roman" w:eastAsia="Times New Roman" w:hAnsi="Times New Roman" w:cs="Times New Roman"/>
          <w:sz w:val="28"/>
          <w:szCs w:val="24"/>
          <w:shd w:val="clear" w:color="auto" w:fill="FFFFFF"/>
          <w:lang w:val="kk-KZ" w:eastAsia="ru-RU"/>
        </w:rPr>
        <w:t xml:space="preserve">Оған сәйкес: </w:t>
      </w:r>
      <w:r>
        <w:rPr>
          <w:rFonts w:ascii="Times New Roman" w:eastAsia="Times New Roman" w:hAnsi="Times New Roman" w:cs="Times New Roman"/>
          <w:sz w:val="28"/>
          <w:szCs w:val="24"/>
          <w:shd w:val="clear" w:color="auto" w:fill="FFFFFF"/>
          <w:lang w:val="kk-KZ" w:eastAsia="ru-RU"/>
        </w:rPr>
        <w:t>«И</w:t>
      </w:r>
      <w:r w:rsidRPr="00C23A27">
        <w:rPr>
          <w:rFonts w:ascii="Times New Roman" w:eastAsia="Times New Roman" w:hAnsi="Times New Roman" w:cs="Times New Roman"/>
          <w:sz w:val="28"/>
          <w:szCs w:val="24"/>
          <w:shd w:val="clear" w:color="auto" w:fill="FFFFFF"/>
          <w:lang w:val="kk-KZ" w:eastAsia="ru-RU"/>
        </w:rPr>
        <w:t>нституттар</w:t>
      </w:r>
      <w:r>
        <w:rPr>
          <w:rFonts w:ascii="Times New Roman" w:eastAsia="Times New Roman" w:hAnsi="Times New Roman" w:cs="Times New Roman"/>
          <w:sz w:val="28"/>
          <w:szCs w:val="24"/>
          <w:shd w:val="clear" w:color="auto" w:fill="FFFFFF"/>
          <w:lang w:val="kk-KZ" w:eastAsia="ru-RU"/>
        </w:rPr>
        <w:t xml:space="preserve"> - </w:t>
      </w:r>
      <w:r w:rsidRPr="00C23A27">
        <w:rPr>
          <w:rFonts w:ascii="Times New Roman" w:eastAsia="Times New Roman" w:hAnsi="Times New Roman" w:cs="Times New Roman"/>
          <w:sz w:val="28"/>
          <w:szCs w:val="24"/>
          <w:shd w:val="clear" w:color="auto" w:fill="FFFFFF"/>
          <w:lang w:val="kk-KZ" w:eastAsia="ru-RU"/>
        </w:rPr>
        <w:t xml:space="preserve">бұл қоғамдағы </w:t>
      </w:r>
      <w:r>
        <w:rPr>
          <w:rFonts w:ascii="Times New Roman" w:eastAsia="Times New Roman" w:hAnsi="Times New Roman" w:cs="Times New Roman"/>
          <w:sz w:val="28"/>
          <w:szCs w:val="24"/>
          <w:shd w:val="clear" w:color="auto" w:fill="FFFFFF"/>
          <w:lang w:val="kk-KZ" w:eastAsia="ru-RU"/>
        </w:rPr>
        <w:t>«</w:t>
      </w:r>
      <w:r w:rsidRPr="00C23A27">
        <w:rPr>
          <w:rFonts w:ascii="Times New Roman" w:eastAsia="Times New Roman" w:hAnsi="Times New Roman" w:cs="Times New Roman"/>
          <w:sz w:val="28"/>
          <w:szCs w:val="24"/>
          <w:shd w:val="clear" w:color="auto" w:fill="FFFFFF"/>
          <w:lang w:val="kk-KZ" w:eastAsia="ru-RU"/>
        </w:rPr>
        <w:t>ойын ережелері</w:t>
      </w:r>
      <w:r>
        <w:rPr>
          <w:rFonts w:ascii="Times New Roman" w:eastAsia="Times New Roman" w:hAnsi="Times New Roman" w:cs="Times New Roman"/>
          <w:sz w:val="28"/>
          <w:szCs w:val="24"/>
          <w:shd w:val="clear" w:color="auto" w:fill="FFFFFF"/>
          <w:lang w:val="kk-KZ" w:eastAsia="ru-RU"/>
        </w:rPr>
        <w:t>»</w:t>
      </w:r>
      <w:r w:rsidRPr="00C23A27">
        <w:rPr>
          <w:rFonts w:ascii="Times New Roman" w:eastAsia="Times New Roman" w:hAnsi="Times New Roman" w:cs="Times New Roman"/>
          <w:sz w:val="28"/>
          <w:szCs w:val="24"/>
          <w:shd w:val="clear" w:color="auto" w:fill="FFFFFF"/>
          <w:lang w:val="kk-KZ" w:eastAsia="ru-RU"/>
        </w:rPr>
        <w:t xml:space="preserve"> немесе формальды түрде адамдар арасындағы қарым-қатынасты ұйымдастыратын адам жасаған шектеулер</w:t>
      </w:r>
      <w:r>
        <w:rPr>
          <w:rFonts w:ascii="Times New Roman" w:eastAsia="Times New Roman" w:hAnsi="Times New Roman" w:cs="Times New Roman"/>
          <w:sz w:val="28"/>
          <w:szCs w:val="24"/>
          <w:shd w:val="clear" w:color="auto" w:fill="FFFFFF"/>
          <w:lang w:val="kk-KZ" w:eastAsia="ru-RU"/>
        </w:rPr>
        <w:t>»</w:t>
      </w:r>
      <w:r w:rsidRPr="00C23A27">
        <w:rPr>
          <w:rFonts w:ascii="Times New Roman" w:eastAsia="Times New Roman" w:hAnsi="Times New Roman" w:cs="Times New Roman"/>
          <w:sz w:val="28"/>
          <w:szCs w:val="24"/>
          <w:shd w:val="clear" w:color="auto" w:fill="FFFFFF"/>
          <w:lang w:val="kk-KZ" w:eastAsia="ru-RU"/>
        </w:rPr>
        <w:t xml:space="preserve"> [13</w:t>
      </w:r>
      <w:r w:rsidR="00E72A1B">
        <w:rPr>
          <w:rFonts w:ascii="Times New Roman" w:eastAsia="Times New Roman" w:hAnsi="Times New Roman" w:cs="Times New Roman"/>
          <w:sz w:val="28"/>
          <w:szCs w:val="24"/>
          <w:shd w:val="clear" w:color="auto" w:fill="FFFFFF"/>
          <w:lang w:val="kk-KZ" w:eastAsia="ru-RU"/>
        </w:rPr>
        <w:t>5</w:t>
      </w:r>
      <w:r w:rsidRPr="00C23A27">
        <w:rPr>
          <w:rFonts w:ascii="Times New Roman" w:eastAsia="Times New Roman" w:hAnsi="Times New Roman" w:cs="Times New Roman"/>
          <w:sz w:val="28"/>
          <w:szCs w:val="24"/>
          <w:shd w:val="clear" w:color="auto" w:fill="FFFFFF"/>
          <w:lang w:val="kk-KZ" w:eastAsia="ru-RU"/>
        </w:rPr>
        <w:t>].</w:t>
      </w:r>
    </w:p>
    <w:p w14:paraId="2DFC1E6D" w14:textId="77777777"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sz w:val="28"/>
          <w:szCs w:val="24"/>
          <w:shd w:val="clear" w:color="auto" w:fill="FFFFFF"/>
          <w:lang w:val="kk-KZ" w:eastAsia="ru-RU"/>
        </w:rPr>
      </w:pPr>
      <w:r w:rsidRPr="00C23A27">
        <w:rPr>
          <w:rFonts w:ascii="Times New Roman" w:eastAsia="Times New Roman" w:hAnsi="Times New Roman" w:cs="Times New Roman"/>
          <w:sz w:val="28"/>
          <w:szCs w:val="24"/>
          <w:shd w:val="clear" w:color="auto" w:fill="FFFFFF"/>
          <w:lang w:val="kk-KZ" w:eastAsia="ru-RU"/>
        </w:rPr>
        <w:t>Қоғамда институттар негізінен заңнамалық базамен ұсынылған – яғн</w:t>
      </w:r>
      <w:r>
        <w:rPr>
          <w:rFonts w:ascii="Times New Roman" w:eastAsia="Times New Roman" w:hAnsi="Times New Roman" w:cs="Times New Roman"/>
          <w:sz w:val="28"/>
          <w:szCs w:val="24"/>
          <w:shd w:val="clear" w:color="auto" w:fill="FFFFFF"/>
          <w:lang w:val="kk-KZ" w:eastAsia="ru-RU"/>
        </w:rPr>
        <w:t xml:space="preserve">, </w:t>
      </w:r>
      <w:r w:rsidRPr="00C23A27">
        <w:rPr>
          <w:rFonts w:ascii="Times New Roman" w:eastAsia="Times New Roman" w:hAnsi="Times New Roman" w:cs="Times New Roman"/>
          <w:sz w:val="28"/>
          <w:szCs w:val="24"/>
          <w:shd w:val="clear" w:color="auto" w:fill="FFFFFF"/>
          <w:lang w:val="kk-KZ" w:eastAsia="ru-RU"/>
        </w:rPr>
        <w:t>мемлекет тікелей құрған шеңбер және әлеуметтік капитал</w:t>
      </w:r>
      <w:r>
        <w:rPr>
          <w:rFonts w:ascii="Times New Roman" w:eastAsia="Times New Roman" w:hAnsi="Times New Roman" w:cs="Times New Roman"/>
          <w:sz w:val="28"/>
          <w:szCs w:val="24"/>
          <w:shd w:val="clear" w:color="auto" w:fill="FFFFFF"/>
          <w:lang w:val="kk-KZ" w:eastAsia="ru-RU"/>
        </w:rPr>
        <w:t xml:space="preserve"> (</w:t>
      </w:r>
      <w:r w:rsidRPr="00C23A27">
        <w:rPr>
          <w:rFonts w:ascii="Times New Roman" w:eastAsia="Times New Roman" w:hAnsi="Times New Roman" w:cs="Times New Roman"/>
          <w:sz w:val="28"/>
          <w:szCs w:val="24"/>
          <w:shd w:val="clear" w:color="auto" w:fill="FFFFFF"/>
          <w:lang w:val="kk-KZ" w:eastAsia="ru-RU"/>
        </w:rPr>
        <w:t>әртүрлі әлеуметтік топтар мен жеке тұлғалардың өзара әрекеттесу</w:t>
      </w:r>
      <w:r>
        <w:rPr>
          <w:rFonts w:ascii="Times New Roman" w:eastAsia="Times New Roman" w:hAnsi="Times New Roman" w:cs="Times New Roman"/>
          <w:sz w:val="28"/>
          <w:szCs w:val="24"/>
          <w:shd w:val="clear" w:color="auto" w:fill="FFFFFF"/>
          <w:lang w:val="kk-KZ" w:eastAsia="ru-RU"/>
        </w:rPr>
        <w:t>і</w:t>
      </w:r>
      <w:r w:rsidRPr="00C23A27">
        <w:rPr>
          <w:rFonts w:ascii="Times New Roman" w:eastAsia="Times New Roman" w:hAnsi="Times New Roman" w:cs="Times New Roman"/>
          <w:sz w:val="28"/>
          <w:szCs w:val="24"/>
          <w:shd w:val="clear" w:color="auto" w:fill="FFFFFF"/>
          <w:lang w:val="kk-KZ" w:eastAsia="ru-RU"/>
        </w:rPr>
        <w:t xml:space="preserve"> процесінде қалыптасқан шеңбер</w:t>
      </w:r>
      <w:r>
        <w:rPr>
          <w:rFonts w:ascii="Times New Roman" w:eastAsia="Times New Roman" w:hAnsi="Times New Roman" w:cs="Times New Roman"/>
          <w:sz w:val="28"/>
          <w:szCs w:val="24"/>
          <w:shd w:val="clear" w:color="auto" w:fill="FFFFFF"/>
          <w:lang w:val="kk-KZ" w:eastAsia="ru-RU"/>
        </w:rPr>
        <w:t>)</w:t>
      </w:r>
      <w:r w:rsidRPr="00C23A27">
        <w:rPr>
          <w:rFonts w:ascii="Times New Roman" w:eastAsia="Times New Roman" w:hAnsi="Times New Roman" w:cs="Times New Roman"/>
          <w:sz w:val="28"/>
          <w:szCs w:val="24"/>
          <w:shd w:val="clear" w:color="auto" w:fill="FFFFFF"/>
          <w:lang w:val="kk-KZ" w:eastAsia="ru-RU"/>
        </w:rPr>
        <w:t>.</w:t>
      </w:r>
      <w:r>
        <w:rPr>
          <w:rFonts w:ascii="Times New Roman" w:eastAsia="Times New Roman" w:hAnsi="Times New Roman" w:cs="Times New Roman"/>
          <w:sz w:val="28"/>
          <w:szCs w:val="24"/>
          <w:shd w:val="clear" w:color="auto" w:fill="FFFFFF"/>
          <w:lang w:val="kk-KZ" w:eastAsia="ru-RU"/>
        </w:rPr>
        <w:t xml:space="preserve"> </w:t>
      </w:r>
      <w:r w:rsidRPr="00C23A27">
        <w:rPr>
          <w:rFonts w:ascii="Times New Roman" w:eastAsia="Times New Roman" w:hAnsi="Times New Roman" w:cs="Times New Roman"/>
          <w:sz w:val="28"/>
          <w:szCs w:val="24"/>
          <w:shd w:val="clear" w:color="auto" w:fill="FFFFFF"/>
          <w:lang w:val="kk-KZ" w:eastAsia="ru-RU"/>
        </w:rPr>
        <w:t>Осылайша</w:t>
      </w:r>
      <w:r>
        <w:rPr>
          <w:rFonts w:ascii="Times New Roman" w:eastAsia="Times New Roman" w:hAnsi="Times New Roman" w:cs="Times New Roman"/>
          <w:sz w:val="28"/>
          <w:szCs w:val="24"/>
          <w:shd w:val="clear" w:color="auto" w:fill="FFFFFF"/>
          <w:lang w:val="kk-KZ" w:eastAsia="ru-RU"/>
        </w:rPr>
        <w:t xml:space="preserve"> а</w:t>
      </w:r>
      <w:r w:rsidRPr="00C23A27">
        <w:rPr>
          <w:rFonts w:ascii="Times New Roman" w:eastAsia="Times New Roman" w:hAnsi="Times New Roman" w:cs="Times New Roman"/>
          <w:sz w:val="28"/>
          <w:szCs w:val="24"/>
          <w:shd w:val="clear" w:color="auto" w:fill="FFFFFF"/>
          <w:lang w:val="kk-KZ" w:eastAsia="ru-RU"/>
        </w:rPr>
        <w:t>уыл шаруашылығын қолдаудың институционалдық шараларын екі топқа бөлуге болады:</w:t>
      </w:r>
    </w:p>
    <w:p w14:paraId="3C28021B" w14:textId="64B62DD2"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sz w:val="28"/>
          <w:szCs w:val="24"/>
          <w:shd w:val="clear" w:color="auto" w:fill="FFFFFF"/>
          <w:lang w:val="kk-KZ" w:eastAsia="ru-RU"/>
        </w:rPr>
      </w:pPr>
      <w:r w:rsidRPr="00C23A27">
        <w:rPr>
          <w:rFonts w:ascii="Times New Roman" w:eastAsia="Times New Roman" w:hAnsi="Times New Roman" w:cs="Times New Roman"/>
          <w:sz w:val="28"/>
          <w:szCs w:val="24"/>
          <w:shd w:val="clear" w:color="auto" w:fill="FFFFFF"/>
          <w:lang w:val="kk-KZ" w:eastAsia="ru-RU"/>
        </w:rPr>
        <w:t>1</w:t>
      </w:r>
      <w:r w:rsidR="00042FCA">
        <w:rPr>
          <w:rFonts w:ascii="Times New Roman" w:eastAsia="Times New Roman" w:hAnsi="Times New Roman" w:cs="Times New Roman"/>
          <w:sz w:val="28"/>
          <w:szCs w:val="24"/>
          <w:shd w:val="clear" w:color="auto" w:fill="FFFFFF"/>
          <w:lang w:val="kk-KZ" w:eastAsia="ru-RU"/>
        </w:rPr>
        <w:t>.</w:t>
      </w:r>
      <w:r w:rsidRPr="00C23A27">
        <w:rPr>
          <w:rFonts w:ascii="Times New Roman" w:eastAsia="Times New Roman" w:hAnsi="Times New Roman" w:cs="Times New Roman"/>
          <w:sz w:val="28"/>
          <w:szCs w:val="24"/>
          <w:shd w:val="clear" w:color="auto" w:fill="FFFFFF"/>
          <w:lang w:val="kk-KZ" w:eastAsia="ru-RU"/>
        </w:rPr>
        <w:t xml:space="preserve"> </w:t>
      </w:r>
      <w:r>
        <w:rPr>
          <w:rFonts w:ascii="Times New Roman" w:eastAsia="Times New Roman" w:hAnsi="Times New Roman" w:cs="Times New Roman"/>
          <w:sz w:val="28"/>
          <w:szCs w:val="24"/>
          <w:shd w:val="clear" w:color="auto" w:fill="FFFFFF"/>
          <w:lang w:val="kk-KZ" w:eastAsia="ru-RU"/>
        </w:rPr>
        <w:t>А</w:t>
      </w:r>
      <w:r w:rsidRPr="00C23A27">
        <w:rPr>
          <w:rFonts w:ascii="Times New Roman" w:eastAsia="Times New Roman" w:hAnsi="Times New Roman" w:cs="Times New Roman"/>
          <w:sz w:val="28"/>
          <w:szCs w:val="24"/>
          <w:shd w:val="clear" w:color="auto" w:fill="FFFFFF"/>
          <w:lang w:val="kk-KZ" w:eastAsia="ru-RU"/>
        </w:rPr>
        <w:t xml:space="preserve">уыл шаруашылығының жұмыс істеу процесіне қатысатын барлық субъектілердің мемлекеттік деңгейде жұмыс істеу жағдайларын айқындайтын </w:t>
      </w:r>
      <w:r w:rsidRPr="00C23A27">
        <w:rPr>
          <w:rFonts w:ascii="Times New Roman" w:eastAsia="Times New Roman" w:hAnsi="Times New Roman" w:cs="Times New Roman"/>
          <w:i/>
          <w:iCs/>
          <w:sz w:val="28"/>
          <w:szCs w:val="24"/>
          <w:shd w:val="clear" w:color="auto" w:fill="FFFFFF"/>
          <w:lang w:val="kk-KZ" w:eastAsia="ru-RU"/>
        </w:rPr>
        <w:t>нормативтік.</w:t>
      </w:r>
      <w:r>
        <w:rPr>
          <w:rFonts w:ascii="Times New Roman" w:eastAsia="Times New Roman" w:hAnsi="Times New Roman" w:cs="Times New Roman"/>
          <w:i/>
          <w:iCs/>
          <w:sz w:val="28"/>
          <w:szCs w:val="24"/>
          <w:shd w:val="clear" w:color="auto" w:fill="FFFFFF"/>
          <w:lang w:val="kk-KZ" w:eastAsia="ru-RU"/>
        </w:rPr>
        <w:t xml:space="preserve"> </w:t>
      </w:r>
      <w:r w:rsidRPr="00C23A27">
        <w:rPr>
          <w:rFonts w:ascii="Times New Roman" w:eastAsia="Times New Roman" w:hAnsi="Times New Roman" w:cs="Times New Roman"/>
          <w:sz w:val="28"/>
          <w:szCs w:val="24"/>
          <w:shd w:val="clear" w:color="auto" w:fill="FFFFFF"/>
          <w:lang w:val="kk-KZ" w:eastAsia="ru-RU"/>
        </w:rPr>
        <w:t>Осы тұрғыдан алғанда, институционалдық шаралар ауыл шаруашылығы субъектілерін зиян келтіретін оқиғалардан қорғауды қамтамасыз ететін, сондай-ақ ауыл шаруашылығы субъектілерінің әділ жұмыс ережелерін белгілейтін немесе керісінше, олар үшін белгілі бір артықшылықтарды немесе арнайы жұмыс режимдерін белгілейтін заңдарды қабылдауды қамтиды.</w:t>
      </w:r>
      <w:r>
        <w:rPr>
          <w:rFonts w:ascii="Times New Roman" w:eastAsia="Times New Roman" w:hAnsi="Times New Roman" w:cs="Times New Roman"/>
          <w:sz w:val="28"/>
          <w:szCs w:val="24"/>
          <w:shd w:val="clear" w:color="auto" w:fill="FFFFFF"/>
          <w:lang w:val="kk-KZ" w:eastAsia="ru-RU"/>
        </w:rPr>
        <w:t xml:space="preserve"> </w:t>
      </w:r>
      <w:r w:rsidRPr="00C23A27">
        <w:rPr>
          <w:rFonts w:ascii="Times New Roman" w:eastAsia="Times New Roman" w:hAnsi="Times New Roman" w:cs="Times New Roman"/>
          <w:sz w:val="28"/>
          <w:szCs w:val="24"/>
          <w:shd w:val="clear" w:color="auto" w:fill="FFFFFF"/>
          <w:lang w:val="kk-KZ" w:eastAsia="ru-RU"/>
        </w:rPr>
        <w:t>Мұндай шаралардың мысалы ретінде жас фермерлер үшін оларды субсидиялау үшін жеке топ ретінде бөлуге мүмкіндік беретін ерекше мәртебе</w:t>
      </w:r>
      <w:r>
        <w:rPr>
          <w:rFonts w:ascii="Times New Roman" w:eastAsia="Times New Roman" w:hAnsi="Times New Roman" w:cs="Times New Roman"/>
          <w:sz w:val="28"/>
          <w:szCs w:val="24"/>
          <w:shd w:val="clear" w:color="auto" w:fill="FFFFFF"/>
          <w:lang w:val="kk-KZ" w:eastAsia="ru-RU"/>
        </w:rPr>
        <w:t xml:space="preserve"> (статус)</w:t>
      </w:r>
      <w:r w:rsidRPr="00C23A27">
        <w:rPr>
          <w:rFonts w:ascii="Times New Roman" w:eastAsia="Times New Roman" w:hAnsi="Times New Roman" w:cs="Times New Roman"/>
          <w:sz w:val="28"/>
          <w:szCs w:val="24"/>
          <w:shd w:val="clear" w:color="auto" w:fill="FFFFFF"/>
          <w:lang w:val="kk-KZ" w:eastAsia="ru-RU"/>
        </w:rPr>
        <w:t xml:space="preserve"> болуы мүмкін (Греция, Румыния).</w:t>
      </w:r>
      <w:r>
        <w:rPr>
          <w:rFonts w:ascii="Times New Roman" w:eastAsia="Times New Roman" w:hAnsi="Times New Roman" w:cs="Times New Roman"/>
          <w:sz w:val="28"/>
          <w:szCs w:val="24"/>
          <w:shd w:val="clear" w:color="auto" w:fill="FFFFFF"/>
          <w:lang w:val="kk-KZ" w:eastAsia="ru-RU"/>
        </w:rPr>
        <w:t xml:space="preserve"> </w:t>
      </w:r>
      <w:r w:rsidRPr="006D39A0">
        <w:rPr>
          <w:rFonts w:ascii="Times New Roman" w:eastAsia="Times New Roman" w:hAnsi="Times New Roman" w:cs="Times New Roman"/>
          <w:sz w:val="28"/>
          <w:szCs w:val="24"/>
          <w:shd w:val="clear" w:color="auto" w:fill="FFFFFF"/>
          <w:lang w:val="kk-KZ" w:eastAsia="ru-RU"/>
        </w:rPr>
        <w:t>Нормативтік институционалдық шараларды қолданудағы ең маңызды жаңалық ауыл шаруашылығы субъектілері қызметінің қоршаған ортаға әсерін реттеу жөніндегі шараларды енгізу деп санауға болады.</w:t>
      </w:r>
    </w:p>
    <w:p w14:paraId="65E59CB9" w14:textId="34579A20"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sz w:val="28"/>
          <w:szCs w:val="24"/>
          <w:shd w:val="clear" w:color="auto" w:fill="FFFFFF"/>
          <w:lang w:val="kk-KZ" w:eastAsia="ru-RU"/>
        </w:rPr>
      </w:pPr>
      <w:r w:rsidRPr="006D39A0">
        <w:rPr>
          <w:rFonts w:ascii="Times New Roman" w:eastAsia="Times New Roman" w:hAnsi="Times New Roman" w:cs="Times New Roman"/>
          <w:sz w:val="28"/>
          <w:szCs w:val="24"/>
          <w:shd w:val="clear" w:color="auto" w:fill="FFFFFF"/>
          <w:lang w:val="kk-KZ" w:eastAsia="ru-RU"/>
        </w:rPr>
        <w:t>2</w:t>
      </w:r>
      <w:r w:rsidR="00042FCA">
        <w:rPr>
          <w:rFonts w:ascii="Times New Roman" w:eastAsia="Times New Roman" w:hAnsi="Times New Roman" w:cs="Times New Roman"/>
          <w:sz w:val="28"/>
          <w:szCs w:val="24"/>
          <w:shd w:val="clear" w:color="auto" w:fill="FFFFFF"/>
          <w:lang w:val="kk-KZ" w:eastAsia="ru-RU"/>
        </w:rPr>
        <w:t>.</w:t>
      </w:r>
      <w:r w:rsidRPr="006D39A0">
        <w:rPr>
          <w:rFonts w:ascii="Times New Roman" w:eastAsia="Times New Roman" w:hAnsi="Times New Roman" w:cs="Times New Roman"/>
          <w:sz w:val="28"/>
          <w:szCs w:val="24"/>
          <w:shd w:val="clear" w:color="auto" w:fill="FFFFFF"/>
          <w:lang w:val="kk-KZ" w:eastAsia="ru-RU"/>
        </w:rPr>
        <w:t xml:space="preserve"> </w:t>
      </w:r>
      <w:r w:rsidRPr="006D39A0">
        <w:rPr>
          <w:rFonts w:ascii="Times New Roman" w:eastAsia="Times New Roman" w:hAnsi="Times New Roman" w:cs="Times New Roman"/>
          <w:i/>
          <w:iCs/>
          <w:sz w:val="28"/>
          <w:szCs w:val="24"/>
          <w:shd w:val="clear" w:color="auto" w:fill="FFFFFF"/>
          <w:lang w:val="kk-KZ" w:eastAsia="ru-RU"/>
        </w:rPr>
        <w:t>Әлеуметтік</w:t>
      </w:r>
      <w:r>
        <w:rPr>
          <w:rFonts w:ascii="Times New Roman" w:eastAsia="Times New Roman" w:hAnsi="Times New Roman" w:cs="Times New Roman"/>
          <w:sz w:val="28"/>
          <w:szCs w:val="24"/>
          <w:shd w:val="clear" w:color="auto" w:fill="FFFFFF"/>
          <w:lang w:val="kk-KZ" w:eastAsia="ru-RU"/>
        </w:rPr>
        <w:t xml:space="preserve">, </w:t>
      </w:r>
      <w:r w:rsidRPr="006D39A0">
        <w:rPr>
          <w:rFonts w:ascii="Times New Roman" w:eastAsia="Times New Roman" w:hAnsi="Times New Roman" w:cs="Times New Roman"/>
          <w:sz w:val="28"/>
          <w:szCs w:val="24"/>
          <w:shd w:val="clear" w:color="auto" w:fill="FFFFFF"/>
          <w:lang w:val="kk-KZ" w:eastAsia="ru-RU"/>
        </w:rPr>
        <w:t xml:space="preserve">капитал қызметінің арқасында анда-санда туындайтын және тарихи қалыптасқан практикамен бірге көбінесе жергілікті қажеттілік көзі болып табылатын </w:t>
      </w:r>
      <w:r>
        <w:rPr>
          <w:rFonts w:ascii="Times New Roman" w:eastAsia="Times New Roman" w:hAnsi="Times New Roman" w:cs="Times New Roman"/>
          <w:sz w:val="28"/>
          <w:szCs w:val="24"/>
          <w:shd w:val="clear" w:color="auto" w:fill="FFFFFF"/>
          <w:lang w:val="kk-KZ" w:eastAsia="ru-RU"/>
        </w:rPr>
        <w:t xml:space="preserve">топ. </w:t>
      </w:r>
      <w:r w:rsidRPr="006D39A0">
        <w:rPr>
          <w:rFonts w:ascii="Times New Roman" w:eastAsia="Times New Roman" w:hAnsi="Times New Roman" w:cs="Times New Roman"/>
          <w:sz w:val="28"/>
          <w:szCs w:val="24"/>
          <w:shd w:val="clear" w:color="auto" w:fill="FFFFFF"/>
          <w:lang w:val="kk-KZ" w:eastAsia="ru-RU"/>
        </w:rPr>
        <w:t>Мемлекет тұрғысынан мұндай шараларды тікелей қолдануға мүмкіндіктер аз және олар мемлекеттік реттеу органдарының емес, әлеуметтік капитал қызметінің арқасында сақталатын белгілі бір ережелердің пайда болуы үшін қолайлы орта құруға дейін азаяды.</w:t>
      </w:r>
      <w:r>
        <w:rPr>
          <w:rFonts w:ascii="Times New Roman" w:eastAsia="Times New Roman" w:hAnsi="Times New Roman" w:cs="Times New Roman"/>
          <w:sz w:val="28"/>
          <w:szCs w:val="24"/>
          <w:shd w:val="clear" w:color="auto" w:fill="FFFFFF"/>
          <w:lang w:val="kk-KZ" w:eastAsia="ru-RU"/>
        </w:rPr>
        <w:t xml:space="preserve"> </w:t>
      </w:r>
      <w:r w:rsidRPr="006D39A0">
        <w:rPr>
          <w:rFonts w:ascii="Times New Roman" w:eastAsia="Times New Roman" w:hAnsi="Times New Roman" w:cs="Times New Roman"/>
          <w:sz w:val="28"/>
          <w:szCs w:val="24"/>
          <w:shd w:val="clear" w:color="auto" w:fill="FFFFFF"/>
          <w:lang w:val="kk-KZ" w:eastAsia="ru-RU"/>
        </w:rPr>
        <w:t>Мұндай қызметтің мысалы ретінде мемлекеттің араласуынсыз ауыл шаруашылығы субъектілерінің қызметін реттей алатын жергілікті белсенді топтардың (Гре</w:t>
      </w:r>
      <w:r>
        <w:rPr>
          <w:rFonts w:ascii="Times New Roman" w:eastAsia="Times New Roman" w:hAnsi="Times New Roman" w:cs="Times New Roman"/>
          <w:sz w:val="28"/>
          <w:szCs w:val="24"/>
          <w:shd w:val="clear" w:color="auto" w:fill="FFFFFF"/>
          <w:lang w:val="kk-KZ" w:eastAsia="ru-RU"/>
        </w:rPr>
        <w:t>к</w:t>
      </w:r>
      <w:r w:rsidRPr="006D39A0">
        <w:rPr>
          <w:rFonts w:ascii="Times New Roman" w:eastAsia="Times New Roman" w:hAnsi="Times New Roman" w:cs="Times New Roman"/>
          <w:sz w:val="28"/>
          <w:szCs w:val="24"/>
          <w:shd w:val="clear" w:color="auto" w:fill="FFFFFF"/>
          <w:lang w:val="kk-KZ" w:eastAsia="ru-RU"/>
        </w:rPr>
        <w:t>ия) қызметін қарастыруға болады: өзара көмек, ақпараттық және консультациялық қолдау жүйелерін құру.</w:t>
      </w:r>
    </w:p>
    <w:p w14:paraId="34BA5A05" w14:textId="77777777"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sz w:val="28"/>
          <w:szCs w:val="24"/>
          <w:shd w:val="clear" w:color="auto" w:fill="FFFFFF"/>
          <w:lang w:val="kk-KZ" w:eastAsia="ru-RU"/>
        </w:rPr>
      </w:pPr>
      <w:r w:rsidRPr="006D39A0">
        <w:rPr>
          <w:rFonts w:ascii="Times New Roman" w:eastAsia="Times New Roman" w:hAnsi="Times New Roman" w:cs="Times New Roman"/>
          <w:sz w:val="28"/>
          <w:szCs w:val="24"/>
          <w:shd w:val="clear" w:color="auto" w:fill="FFFFFF"/>
          <w:lang w:val="kk-KZ" w:eastAsia="ru-RU"/>
        </w:rPr>
        <w:t xml:space="preserve">Жалпы, жоғарыда айтылғандарға сүйене отырып, ауыл шаруашылығының ЖІӨ және жұмыспен қамтуда үлесі жоғары елдерде </w:t>
      </w:r>
      <w:r>
        <w:rPr>
          <w:rFonts w:ascii="Times New Roman" w:eastAsia="Times New Roman" w:hAnsi="Times New Roman" w:cs="Times New Roman"/>
          <w:sz w:val="28"/>
          <w:szCs w:val="24"/>
          <w:shd w:val="clear" w:color="auto" w:fill="FFFFFF"/>
          <w:lang w:val="kk-KZ" w:eastAsia="ru-RU"/>
        </w:rPr>
        <w:t>а</w:t>
      </w:r>
      <w:r w:rsidRPr="006D39A0">
        <w:rPr>
          <w:rFonts w:ascii="Times New Roman" w:eastAsia="Times New Roman" w:hAnsi="Times New Roman" w:cs="Times New Roman"/>
          <w:sz w:val="28"/>
          <w:szCs w:val="24"/>
          <w:shd w:val="clear" w:color="auto" w:fill="FFFFFF"/>
          <w:lang w:val="kk-KZ" w:eastAsia="ru-RU"/>
        </w:rPr>
        <w:t>уыл шаруашылығын мемлекеттік қолдаудың шетелдік тәжірибесі бойынша мынадай жалпы тұжырымдар жасауға болады:</w:t>
      </w:r>
    </w:p>
    <w:p w14:paraId="6C1C5279" w14:textId="39EA08A1"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sz w:val="28"/>
          <w:szCs w:val="24"/>
          <w:shd w:val="clear" w:color="auto" w:fill="FFFFFF"/>
          <w:lang w:val="kk-KZ" w:eastAsia="ru-RU"/>
        </w:rPr>
      </w:pPr>
      <w:r>
        <w:rPr>
          <w:rFonts w:ascii="Times New Roman" w:eastAsia="Times New Roman" w:hAnsi="Times New Roman" w:cs="Times New Roman"/>
          <w:sz w:val="28"/>
          <w:szCs w:val="24"/>
          <w:shd w:val="clear" w:color="auto" w:fill="FFFFFF"/>
          <w:lang w:val="kk-KZ" w:eastAsia="ru-RU"/>
        </w:rPr>
        <w:t>1</w:t>
      </w:r>
      <w:r w:rsidR="00042FCA">
        <w:rPr>
          <w:rFonts w:ascii="Times New Roman" w:eastAsia="Times New Roman" w:hAnsi="Times New Roman" w:cs="Times New Roman"/>
          <w:sz w:val="28"/>
          <w:szCs w:val="24"/>
          <w:shd w:val="clear" w:color="auto" w:fill="FFFFFF"/>
          <w:lang w:val="kk-KZ" w:eastAsia="ru-RU"/>
        </w:rPr>
        <w:t>.</w:t>
      </w:r>
      <w:r>
        <w:rPr>
          <w:rFonts w:ascii="Times New Roman" w:eastAsia="Times New Roman" w:hAnsi="Times New Roman" w:cs="Times New Roman"/>
          <w:sz w:val="28"/>
          <w:szCs w:val="24"/>
          <w:shd w:val="clear" w:color="auto" w:fill="FFFFFF"/>
          <w:lang w:val="kk-KZ" w:eastAsia="ru-RU"/>
        </w:rPr>
        <w:t xml:space="preserve"> Ә</w:t>
      </w:r>
      <w:r w:rsidRPr="00A743E9">
        <w:rPr>
          <w:rFonts w:ascii="Times New Roman" w:eastAsia="Times New Roman" w:hAnsi="Times New Roman" w:cs="Times New Roman"/>
          <w:sz w:val="28"/>
          <w:szCs w:val="24"/>
          <w:shd w:val="clear" w:color="auto" w:fill="FFFFFF"/>
          <w:lang w:val="kk-KZ" w:eastAsia="ru-RU"/>
        </w:rPr>
        <w:t>детте, ауыл шаруашылығының дамуын басымдық ретінде қарастыратын елдер де елдің ЖІӨ-дегі үлесін ұлғайтуға ұмтылмайды, бірақ ауыл шаруашылығында жұмыспен қамтудың өсуін ынталандырады.</w:t>
      </w:r>
      <w:r>
        <w:rPr>
          <w:rFonts w:ascii="Times New Roman" w:eastAsia="Times New Roman" w:hAnsi="Times New Roman" w:cs="Times New Roman"/>
          <w:sz w:val="28"/>
          <w:szCs w:val="24"/>
          <w:shd w:val="clear" w:color="auto" w:fill="FFFFFF"/>
          <w:lang w:val="kk-KZ" w:eastAsia="ru-RU"/>
        </w:rPr>
        <w:t xml:space="preserve"> </w:t>
      </w:r>
      <w:r w:rsidRPr="00A743E9">
        <w:rPr>
          <w:rFonts w:ascii="Times New Roman" w:eastAsia="Times New Roman" w:hAnsi="Times New Roman" w:cs="Times New Roman"/>
          <w:sz w:val="28"/>
          <w:szCs w:val="24"/>
          <w:shd w:val="clear" w:color="auto" w:fill="FFFFFF"/>
          <w:lang w:val="kk-KZ" w:eastAsia="ru-RU"/>
        </w:rPr>
        <w:t>Яғни, барлық жағдайда ауыл шаруашылығы өндірісін қарқындатуға және экономиканы әртараптандыруға баса назар аударылады. ЖІӨ-дегі ауыл шаруашылығының жоғары үлесі экономиканың қалған бөлігінің даму қарқындылығының төмен көрсеткіші ретінде қарастырылуы керек.</w:t>
      </w:r>
    </w:p>
    <w:p w14:paraId="1594D1F0" w14:textId="2AD9DE62"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sz w:val="28"/>
          <w:szCs w:val="24"/>
          <w:shd w:val="clear" w:color="auto" w:fill="FFFFFF"/>
          <w:lang w:val="kk-KZ" w:eastAsia="ru-RU"/>
        </w:rPr>
      </w:pPr>
      <w:r>
        <w:rPr>
          <w:rFonts w:ascii="Times New Roman" w:eastAsia="Times New Roman" w:hAnsi="Times New Roman" w:cs="Times New Roman"/>
          <w:sz w:val="28"/>
          <w:szCs w:val="24"/>
          <w:shd w:val="clear" w:color="auto" w:fill="FFFFFF"/>
          <w:lang w:val="kk-KZ" w:eastAsia="ru-RU"/>
        </w:rPr>
        <w:t>2</w:t>
      </w:r>
      <w:r w:rsidR="00042FCA">
        <w:rPr>
          <w:rFonts w:ascii="Times New Roman" w:eastAsia="Times New Roman" w:hAnsi="Times New Roman" w:cs="Times New Roman"/>
          <w:sz w:val="28"/>
          <w:szCs w:val="24"/>
          <w:shd w:val="clear" w:color="auto" w:fill="FFFFFF"/>
          <w:lang w:val="kk-KZ" w:eastAsia="ru-RU"/>
        </w:rPr>
        <w:t>.</w:t>
      </w:r>
      <w:r w:rsidRPr="00326698">
        <w:rPr>
          <w:rFonts w:ascii="Times New Roman" w:eastAsia="Times New Roman" w:hAnsi="Times New Roman" w:cs="Times New Roman"/>
          <w:sz w:val="28"/>
          <w:szCs w:val="24"/>
          <w:shd w:val="clear" w:color="auto" w:fill="FFFFFF"/>
          <w:lang w:val="kk-KZ" w:eastAsia="ru-RU"/>
        </w:rPr>
        <w:t xml:space="preserve"> ЖІӨ</w:t>
      </w:r>
      <w:r>
        <w:rPr>
          <w:rFonts w:ascii="Times New Roman" w:eastAsia="Times New Roman" w:hAnsi="Times New Roman" w:cs="Times New Roman"/>
          <w:sz w:val="28"/>
          <w:szCs w:val="24"/>
          <w:shd w:val="clear" w:color="auto" w:fill="FFFFFF"/>
          <w:lang w:val="kk-KZ" w:eastAsia="ru-RU"/>
        </w:rPr>
        <w:t>-</w:t>
      </w:r>
      <w:r w:rsidRPr="00326698">
        <w:rPr>
          <w:rFonts w:ascii="Times New Roman" w:eastAsia="Times New Roman" w:hAnsi="Times New Roman" w:cs="Times New Roman"/>
          <w:sz w:val="28"/>
          <w:szCs w:val="24"/>
          <w:shd w:val="clear" w:color="auto" w:fill="FFFFFF"/>
          <w:lang w:val="kk-KZ" w:eastAsia="ru-RU"/>
        </w:rPr>
        <w:t xml:space="preserve">де ауыл шаруашылығының үлесі жоғары елдерде, әдетте, </w:t>
      </w:r>
      <w:r>
        <w:rPr>
          <w:rFonts w:ascii="Times New Roman" w:eastAsia="Times New Roman" w:hAnsi="Times New Roman" w:cs="Times New Roman"/>
          <w:sz w:val="28"/>
          <w:szCs w:val="24"/>
          <w:shd w:val="clear" w:color="auto" w:fill="FFFFFF"/>
          <w:lang w:val="kk-KZ" w:eastAsia="ru-RU"/>
        </w:rPr>
        <w:t>ІЖӨ</w:t>
      </w:r>
      <w:r w:rsidRPr="00326698">
        <w:rPr>
          <w:rFonts w:ascii="Times New Roman" w:eastAsia="Times New Roman" w:hAnsi="Times New Roman" w:cs="Times New Roman"/>
          <w:sz w:val="28"/>
          <w:szCs w:val="24"/>
          <w:shd w:val="clear" w:color="auto" w:fill="FFFFFF"/>
          <w:lang w:val="kk-KZ" w:eastAsia="ru-RU"/>
        </w:rPr>
        <w:t xml:space="preserve"> жіктемесі бойынша </w:t>
      </w:r>
      <w:r>
        <w:rPr>
          <w:rFonts w:ascii="Times New Roman" w:eastAsia="Times New Roman" w:hAnsi="Times New Roman" w:cs="Times New Roman"/>
          <w:sz w:val="28"/>
          <w:szCs w:val="24"/>
          <w:shd w:val="clear" w:color="auto" w:fill="FFFFFF"/>
          <w:lang w:val="kk-KZ" w:eastAsia="ru-RU"/>
        </w:rPr>
        <w:t>«</w:t>
      </w:r>
      <w:r w:rsidRPr="00326698">
        <w:rPr>
          <w:rFonts w:ascii="Times New Roman" w:eastAsia="Times New Roman" w:hAnsi="Times New Roman" w:cs="Times New Roman"/>
          <w:sz w:val="28"/>
          <w:szCs w:val="24"/>
          <w:shd w:val="clear" w:color="auto" w:fill="FFFFFF"/>
          <w:lang w:val="kk-KZ" w:eastAsia="ru-RU"/>
        </w:rPr>
        <w:t xml:space="preserve">кәріптас </w:t>
      </w:r>
      <w:r>
        <w:rPr>
          <w:rFonts w:ascii="Times New Roman" w:eastAsia="Times New Roman" w:hAnsi="Times New Roman" w:cs="Times New Roman"/>
          <w:sz w:val="28"/>
          <w:szCs w:val="24"/>
          <w:shd w:val="clear" w:color="auto" w:fill="FFFFFF"/>
          <w:lang w:val="kk-KZ" w:eastAsia="ru-RU"/>
        </w:rPr>
        <w:t>жәшікке»</w:t>
      </w:r>
      <w:r w:rsidRPr="00326698">
        <w:rPr>
          <w:rFonts w:ascii="Times New Roman" w:eastAsia="Times New Roman" w:hAnsi="Times New Roman" w:cs="Times New Roman"/>
          <w:sz w:val="28"/>
          <w:szCs w:val="24"/>
          <w:shd w:val="clear" w:color="auto" w:fill="FFFFFF"/>
          <w:lang w:val="kk-KZ" w:eastAsia="ru-RU"/>
        </w:rPr>
        <w:t xml:space="preserve"> жататын ауыл шаруашылығын экономикалық қолдаудың қысқа және орта мерзімді шаралары басым болады. Ауыл шаруашылығын қолдаудың ұқсас әдістері барлық қарастырылған елдерде ұсынылған, бірақ Беларуссияда, Украинада және Қырғызстанда басым.</w:t>
      </w:r>
    </w:p>
    <w:p w14:paraId="09469FE9" w14:textId="26FFFB0A" w:rsidR="00A344E3" w:rsidRPr="00C23A27" w:rsidRDefault="00A344E3" w:rsidP="00042FCA">
      <w:pPr>
        <w:tabs>
          <w:tab w:val="left" w:pos="993"/>
        </w:tabs>
        <w:spacing w:after="0" w:line="240" w:lineRule="auto"/>
        <w:ind w:firstLine="709"/>
        <w:contextualSpacing/>
        <w:jc w:val="both"/>
        <w:rPr>
          <w:rFonts w:ascii="Times New Roman" w:eastAsia="Times New Roman" w:hAnsi="Times New Roman" w:cs="Times New Roman"/>
          <w:sz w:val="28"/>
          <w:szCs w:val="24"/>
          <w:shd w:val="clear" w:color="auto" w:fill="FFFFFF"/>
          <w:lang w:val="kk-KZ" w:eastAsia="ru-RU"/>
        </w:rPr>
      </w:pPr>
      <w:r>
        <w:rPr>
          <w:rFonts w:ascii="Times New Roman" w:eastAsia="Times New Roman" w:hAnsi="Times New Roman" w:cs="Times New Roman"/>
          <w:sz w:val="28"/>
          <w:szCs w:val="24"/>
          <w:shd w:val="clear" w:color="auto" w:fill="FFFFFF"/>
          <w:lang w:val="kk-KZ" w:eastAsia="ru-RU"/>
        </w:rPr>
        <w:t>3</w:t>
      </w:r>
      <w:r w:rsidR="00042FCA">
        <w:rPr>
          <w:rFonts w:ascii="Times New Roman" w:eastAsia="Times New Roman" w:hAnsi="Times New Roman" w:cs="Times New Roman"/>
          <w:sz w:val="28"/>
          <w:szCs w:val="24"/>
          <w:shd w:val="clear" w:color="auto" w:fill="FFFFFF"/>
          <w:lang w:val="kk-KZ" w:eastAsia="ru-RU"/>
        </w:rPr>
        <w:t>.</w:t>
      </w:r>
      <w:r w:rsidRPr="00326698">
        <w:rPr>
          <w:rFonts w:ascii="Times New Roman" w:eastAsia="Times New Roman" w:hAnsi="Times New Roman" w:cs="Times New Roman"/>
          <w:sz w:val="28"/>
          <w:szCs w:val="24"/>
          <w:shd w:val="clear" w:color="auto" w:fill="FFFFFF"/>
          <w:lang w:val="kk-KZ" w:eastAsia="ru-RU"/>
        </w:rPr>
        <w:t xml:space="preserve"> </w:t>
      </w:r>
      <w:r>
        <w:rPr>
          <w:rFonts w:ascii="Times New Roman" w:eastAsia="Times New Roman" w:hAnsi="Times New Roman" w:cs="Times New Roman"/>
          <w:sz w:val="28"/>
          <w:szCs w:val="24"/>
          <w:shd w:val="clear" w:color="auto" w:fill="FFFFFF"/>
          <w:lang w:val="kk-KZ" w:eastAsia="ru-RU"/>
        </w:rPr>
        <w:t>«К</w:t>
      </w:r>
      <w:r w:rsidRPr="00326698">
        <w:rPr>
          <w:rFonts w:ascii="Times New Roman" w:eastAsia="Times New Roman" w:hAnsi="Times New Roman" w:cs="Times New Roman"/>
          <w:sz w:val="28"/>
          <w:szCs w:val="24"/>
          <w:shd w:val="clear" w:color="auto" w:fill="FFFFFF"/>
          <w:lang w:val="kk-KZ" w:eastAsia="ru-RU"/>
        </w:rPr>
        <w:t>өк</w:t>
      </w:r>
      <w:r>
        <w:rPr>
          <w:rFonts w:ascii="Times New Roman" w:eastAsia="Times New Roman" w:hAnsi="Times New Roman" w:cs="Times New Roman"/>
          <w:sz w:val="28"/>
          <w:szCs w:val="24"/>
          <w:shd w:val="clear" w:color="auto" w:fill="FFFFFF"/>
          <w:lang w:val="kk-KZ" w:eastAsia="ru-RU"/>
        </w:rPr>
        <w:t>»</w:t>
      </w:r>
      <w:r w:rsidRPr="00326698">
        <w:rPr>
          <w:rFonts w:ascii="Times New Roman" w:eastAsia="Times New Roman" w:hAnsi="Times New Roman" w:cs="Times New Roman"/>
          <w:sz w:val="28"/>
          <w:szCs w:val="24"/>
          <w:shd w:val="clear" w:color="auto" w:fill="FFFFFF"/>
          <w:lang w:val="kk-KZ" w:eastAsia="ru-RU"/>
        </w:rPr>
        <w:t xml:space="preserve"> және </w:t>
      </w:r>
      <w:r>
        <w:rPr>
          <w:rFonts w:ascii="Times New Roman" w:eastAsia="Times New Roman" w:hAnsi="Times New Roman" w:cs="Times New Roman"/>
          <w:sz w:val="28"/>
          <w:szCs w:val="24"/>
          <w:shd w:val="clear" w:color="auto" w:fill="FFFFFF"/>
          <w:lang w:val="kk-KZ" w:eastAsia="ru-RU"/>
        </w:rPr>
        <w:t>«</w:t>
      </w:r>
      <w:r w:rsidRPr="00326698">
        <w:rPr>
          <w:rFonts w:ascii="Times New Roman" w:eastAsia="Times New Roman" w:hAnsi="Times New Roman" w:cs="Times New Roman"/>
          <w:sz w:val="28"/>
          <w:szCs w:val="24"/>
          <w:shd w:val="clear" w:color="auto" w:fill="FFFFFF"/>
          <w:lang w:val="kk-KZ" w:eastAsia="ru-RU"/>
        </w:rPr>
        <w:t>жасыл</w:t>
      </w:r>
      <w:r>
        <w:rPr>
          <w:rFonts w:ascii="Times New Roman" w:eastAsia="Times New Roman" w:hAnsi="Times New Roman" w:cs="Times New Roman"/>
          <w:sz w:val="28"/>
          <w:szCs w:val="24"/>
          <w:shd w:val="clear" w:color="auto" w:fill="FFFFFF"/>
          <w:lang w:val="kk-KZ" w:eastAsia="ru-RU"/>
        </w:rPr>
        <w:t>»</w:t>
      </w:r>
      <w:r w:rsidRPr="00326698">
        <w:rPr>
          <w:rFonts w:ascii="Times New Roman" w:eastAsia="Times New Roman" w:hAnsi="Times New Roman" w:cs="Times New Roman"/>
          <w:sz w:val="28"/>
          <w:szCs w:val="24"/>
          <w:shd w:val="clear" w:color="auto" w:fill="FFFFFF"/>
          <w:lang w:val="kk-KZ" w:eastAsia="ru-RU"/>
        </w:rPr>
        <w:t xml:space="preserve"> жәшіктер әдістерін қолданатын елдерде ауыл шаруашылығы саласында сапалы өсу байқалады. Қарастырылғандардың ішінде олар Гре</w:t>
      </w:r>
      <w:r>
        <w:rPr>
          <w:rFonts w:ascii="Times New Roman" w:eastAsia="Times New Roman" w:hAnsi="Times New Roman" w:cs="Times New Roman"/>
          <w:sz w:val="28"/>
          <w:szCs w:val="24"/>
          <w:shd w:val="clear" w:color="auto" w:fill="FFFFFF"/>
          <w:lang w:val="kk-KZ" w:eastAsia="ru-RU"/>
        </w:rPr>
        <w:t>к</w:t>
      </w:r>
      <w:r w:rsidRPr="00326698">
        <w:rPr>
          <w:rFonts w:ascii="Times New Roman" w:eastAsia="Times New Roman" w:hAnsi="Times New Roman" w:cs="Times New Roman"/>
          <w:sz w:val="28"/>
          <w:szCs w:val="24"/>
          <w:shd w:val="clear" w:color="auto" w:fill="FFFFFF"/>
          <w:lang w:val="kk-KZ" w:eastAsia="ru-RU"/>
        </w:rPr>
        <w:t>ияда, Сербияда және Румынияда ең күшті ұсынылған.</w:t>
      </w:r>
    </w:p>
    <w:p w14:paraId="75715833" w14:textId="6ECB4A2B"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sz w:val="28"/>
          <w:szCs w:val="24"/>
          <w:shd w:val="clear" w:color="auto" w:fill="FFFFFF"/>
          <w:lang w:val="kk-KZ" w:eastAsia="ru-RU"/>
        </w:rPr>
      </w:pPr>
      <w:r>
        <w:rPr>
          <w:rFonts w:ascii="Times New Roman" w:eastAsia="Times New Roman" w:hAnsi="Times New Roman" w:cs="Times New Roman"/>
          <w:sz w:val="28"/>
          <w:szCs w:val="24"/>
          <w:shd w:val="clear" w:color="auto" w:fill="FFFFFF"/>
          <w:lang w:val="kk-KZ" w:eastAsia="ru-RU"/>
        </w:rPr>
        <w:t>4</w:t>
      </w:r>
      <w:r w:rsidR="00042FCA">
        <w:rPr>
          <w:rFonts w:ascii="Times New Roman" w:eastAsia="Times New Roman" w:hAnsi="Times New Roman" w:cs="Times New Roman"/>
          <w:sz w:val="28"/>
          <w:szCs w:val="24"/>
          <w:shd w:val="clear" w:color="auto" w:fill="FFFFFF"/>
          <w:lang w:val="kk-KZ" w:eastAsia="ru-RU"/>
        </w:rPr>
        <w:t>.</w:t>
      </w:r>
      <w:r w:rsidRPr="00326698">
        <w:rPr>
          <w:rFonts w:ascii="Times New Roman" w:eastAsia="Times New Roman" w:hAnsi="Times New Roman" w:cs="Times New Roman"/>
          <w:sz w:val="28"/>
          <w:szCs w:val="24"/>
          <w:shd w:val="clear" w:color="auto" w:fill="FFFFFF"/>
          <w:lang w:val="kk-KZ" w:eastAsia="ru-RU"/>
        </w:rPr>
        <w:t xml:space="preserve"> </w:t>
      </w:r>
      <w:r>
        <w:rPr>
          <w:rFonts w:ascii="Times New Roman" w:eastAsia="Times New Roman" w:hAnsi="Times New Roman" w:cs="Times New Roman"/>
          <w:sz w:val="28"/>
          <w:szCs w:val="24"/>
          <w:shd w:val="clear" w:color="auto" w:fill="FFFFFF"/>
          <w:lang w:val="kk-KZ" w:eastAsia="ru-RU"/>
        </w:rPr>
        <w:t>Р</w:t>
      </w:r>
      <w:r w:rsidRPr="00326698">
        <w:rPr>
          <w:rFonts w:ascii="Times New Roman" w:eastAsia="Times New Roman" w:hAnsi="Times New Roman" w:cs="Times New Roman"/>
          <w:sz w:val="28"/>
          <w:szCs w:val="24"/>
          <w:shd w:val="clear" w:color="auto" w:fill="FFFFFF"/>
          <w:lang w:val="kk-KZ" w:eastAsia="ru-RU"/>
        </w:rPr>
        <w:t>еспубликада азық-түлікпен қамтамасыз ету жүйесінің тұрақтылығын арттыру ұлттық ерекшеліктерді ескеретін азық-түлікпен қамтамасыз ету жүйесінің өзіндік моделін қалыптастыру және шетелдегі үздік тәжірибелердің тиімді синтезі кезінде мүмкін болады.</w:t>
      </w:r>
      <w:r>
        <w:rPr>
          <w:rFonts w:ascii="Times New Roman" w:eastAsia="Times New Roman" w:hAnsi="Times New Roman" w:cs="Times New Roman"/>
          <w:sz w:val="28"/>
          <w:szCs w:val="24"/>
          <w:shd w:val="clear" w:color="auto" w:fill="FFFFFF"/>
          <w:lang w:val="kk-KZ" w:eastAsia="ru-RU"/>
        </w:rPr>
        <w:t xml:space="preserve"> Осылайша а</w:t>
      </w:r>
      <w:r w:rsidRPr="00326698">
        <w:rPr>
          <w:rFonts w:ascii="Times New Roman" w:eastAsia="Times New Roman" w:hAnsi="Times New Roman" w:cs="Times New Roman"/>
          <w:sz w:val="28"/>
          <w:szCs w:val="24"/>
          <w:shd w:val="clear" w:color="auto" w:fill="FFFFFF"/>
          <w:lang w:val="kk-KZ" w:eastAsia="ru-RU"/>
        </w:rPr>
        <w:t>уыл шаруашылығын мемлекеттік қолдау практикасына енгізу тұрғысынан мынадай шаралар неғұрлым перспективалы болып табылады:</w:t>
      </w:r>
      <w:r>
        <w:rPr>
          <w:rFonts w:ascii="Times New Roman" w:eastAsia="Times New Roman" w:hAnsi="Times New Roman" w:cs="Times New Roman"/>
          <w:sz w:val="28"/>
          <w:szCs w:val="24"/>
          <w:shd w:val="clear" w:color="auto" w:fill="FFFFFF"/>
          <w:lang w:val="kk-KZ" w:eastAsia="ru-RU"/>
        </w:rPr>
        <w:t xml:space="preserve"> </w:t>
      </w:r>
      <w:r w:rsidRPr="00326698">
        <w:rPr>
          <w:rFonts w:ascii="Times New Roman" w:eastAsia="Times New Roman" w:hAnsi="Times New Roman" w:cs="Times New Roman"/>
          <w:sz w:val="28"/>
          <w:szCs w:val="24"/>
          <w:shd w:val="clear" w:color="auto" w:fill="FFFFFF"/>
          <w:lang w:val="kk-KZ" w:eastAsia="ru-RU"/>
        </w:rPr>
        <w:t xml:space="preserve"> инфрақұрылымды дамытуды және жоғары білікті кадрларды даярлауды субсидиялау, сондай-ақ олардың ауыл шаруашылығындағы жұмысын ынталандыру үшін жоғары білікті кадрлардың еңбегіне ақы төлеу қорын субсидиялау;</w:t>
      </w:r>
      <w:r>
        <w:rPr>
          <w:rFonts w:ascii="Times New Roman" w:eastAsia="Times New Roman" w:hAnsi="Times New Roman" w:cs="Times New Roman"/>
          <w:sz w:val="28"/>
          <w:szCs w:val="24"/>
          <w:shd w:val="clear" w:color="auto" w:fill="FFFFFF"/>
          <w:lang w:val="kk-KZ" w:eastAsia="ru-RU"/>
        </w:rPr>
        <w:t xml:space="preserve"> </w:t>
      </w:r>
      <w:r w:rsidRPr="00326698">
        <w:rPr>
          <w:rFonts w:ascii="Times New Roman" w:eastAsia="Times New Roman" w:hAnsi="Times New Roman" w:cs="Times New Roman"/>
          <w:sz w:val="28"/>
          <w:szCs w:val="24"/>
          <w:shd w:val="clear" w:color="auto" w:fill="FFFFFF"/>
          <w:lang w:val="kk-KZ" w:eastAsia="ru-RU"/>
        </w:rPr>
        <w:t>ауыл шаруашылығы субъектілерінің өлшенетін көрсеткіштеріне (мал басына, егіс алқаптарына)</w:t>
      </w:r>
      <w:r>
        <w:rPr>
          <w:rFonts w:ascii="Times New Roman" w:eastAsia="Times New Roman" w:hAnsi="Times New Roman" w:cs="Times New Roman"/>
          <w:sz w:val="28"/>
          <w:szCs w:val="24"/>
          <w:shd w:val="clear" w:color="auto" w:fill="FFFFFF"/>
          <w:lang w:val="kk-KZ" w:eastAsia="ru-RU"/>
        </w:rPr>
        <w:t xml:space="preserve"> </w:t>
      </w:r>
      <w:r w:rsidRPr="00326698">
        <w:rPr>
          <w:rFonts w:ascii="Times New Roman" w:eastAsia="Times New Roman" w:hAnsi="Times New Roman" w:cs="Times New Roman"/>
          <w:sz w:val="28"/>
          <w:szCs w:val="24"/>
          <w:shd w:val="clear" w:color="auto" w:fill="FFFFFF"/>
          <w:lang w:val="kk-KZ" w:eastAsia="ru-RU"/>
        </w:rPr>
        <w:t>байланысты субсидиялар беру;</w:t>
      </w:r>
      <w:r>
        <w:rPr>
          <w:rFonts w:ascii="Times New Roman" w:eastAsia="Times New Roman" w:hAnsi="Times New Roman" w:cs="Times New Roman"/>
          <w:sz w:val="28"/>
          <w:szCs w:val="24"/>
          <w:shd w:val="clear" w:color="auto" w:fill="FFFFFF"/>
          <w:lang w:val="kk-KZ" w:eastAsia="ru-RU"/>
        </w:rPr>
        <w:t xml:space="preserve"> </w:t>
      </w:r>
      <w:r w:rsidRPr="00326698">
        <w:rPr>
          <w:rFonts w:ascii="Times New Roman" w:eastAsia="Times New Roman" w:hAnsi="Times New Roman" w:cs="Times New Roman"/>
          <w:sz w:val="28"/>
          <w:szCs w:val="24"/>
          <w:shd w:val="clear" w:color="auto" w:fill="FFFFFF"/>
          <w:lang w:val="kk-KZ" w:eastAsia="ru-RU"/>
        </w:rPr>
        <w:t xml:space="preserve">жеке қолдау бағдарламаларын құру үшін заңнамалық деңгейде </w:t>
      </w:r>
      <w:r>
        <w:rPr>
          <w:rFonts w:ascii="Times New Roman" w:eastAsia="Times New Roman" w:hAnsi="Times New Roman" w:cs="Times New Roman"/>
          <w:sz w:val="28"/>
          <w:szCs w:val="24"/>
          <w:shd w:val="clear" w:color="auto" w:fill="FFFFFF"/>
          <w:lang w:val="kk-KZ" w:eastAsia="ru-RU"/>
        </w:rPr>
        <w:t>«</w:t>
      </w:r>
      <w:r w:rsidRPr="00326698">
        <w:rPr>
          <w:rFonts w:ascii="Times New Roman" w:eastAsia="Times New Roman" w:hAnsi="Times New Roman" w:cs="Times New Roman"/>
          <w:sz w:val="28"/>
          <w:szCs w:val="24"/>
          <w:shd w:val="clear" w:color="auto" w:fill="FFFFFF"/>
          <w:lang w:val="kk-KZ" w:eastAsia="ru-RU"/>
        </w:rPr>
        <w:t>жас фермер</w:t>
      </w:r>
      <w:r>
        <w:rPr>
          <w:rFonts w:ascii="Times New Roman" w:eastAsia="Times New Roman" w:hAnsi="Times New Roman" w:cs="Times New Roman"/>
          <w:sz w:val="28"/>
          <w:szCs w:val="24"/>
          <w:shd w:val="clear" w:color="auto" w:fill="FFFFFF"/>
          <w:lang w:val="kk-KZ" w:eastAsia="ru-RU"/>
        </w:rPr>
        <w:t>»</w:t>
      </w:r>
      <w:r w:rsidRPr="00326698">
        <w:rPr>
          <w:rFonts w:ascii="Times New Roman" w:eastAsia="Times New Roman" w:hAnsi="Times New Roman" w:cs="Times New Roman"/>
          <w:sz w:val="28"/>
          <w:szCs w:val="24"/>
          <w:shd w:val="clear" w:color="auto" w:fill="FFFFFF"/>
          <w:lang w:val="kk-KZ" w:eastAsia="ru-RU"/>
        </w:rPr>
        <w:t xml:space="preserve"> мәртебесін бөлу;</w:t>
      </w:r>
      <w:r>
        <w:rPr>
          <w:rFonts w:ascii="Times New Roman" w:eastAsia="Times New Roman" w:hAnsi="Times New Roman" w:cs="Times New Roman"/>
          <w:sz w:val="28"/>
          <w:szCs w:val="24"/>
          <w:shd w:val="clear" w:color="auto" w:fill="FFFFFF"/>
          <w:lang w:val="kk-KZ" w:eastAsia="ru-RU"/>
        </w:rPr>
        <w:t xml:space="preserve"> ж</w:t>
      </w:r>
      <w:r w:rsidRPr="00326698">
        <w:rPr>
          <w:rFonts w:ascii="Times New Roman" w:eastAsia="Times New Roman" w:hAnsi="Times New Roman" w:cs="Times New Roman"/>
          <w:sz w:val="28"/>
          <w:szCs w:val="24"/>
          <w:shd w:val="clear" w:color="auto" w:fill="FFFFFF"/>
          <w:lang w:val="kk-KZ" w:eastAsia="ru-RU"/>
        </w:rPr>
        <w:t>ергілікті деңгейде ауыл шаруашылығы субъектілерінің мәселелерін реттеу және проблемаларын шешу үшін, сондай-ақ ауыл шаруашылығы субъектілері, жергілікті және республикалық билік арасындағы үздіксіз байланысты қамтамасыз ету үшін жергілікті қоғамдастықтардың белсенділігін ынталандыру.</w:t>
      </w:r>
      <w:r w:rsidRPr="001044C4">
        <w:rPr>
          <w:lang w:val="kk-KZ"/>
        </w:rPr>
        <w:t xml:space="preserve"> </w:t>
      </w:r>
      <w:r w:rsidRPr="001044C4">
        <w:rPr>
          <w:rFonts w:ascii="Times New Roman" w:eastAsia="Times New Roman" w:hAnsi="Times New Roman" w:cs="Times New Roman"/>
          <w:sz w:val="28"/>
          <w:szCs w:val="24"/>
          <w:shd w:val="clear" w:color="auto" w:fill="FFFFFF"/>
          <w:lang w:val="kk-KZ" w:eastAsia="ru-RU"/>
        </w:rPr>
        <w:t xml:space="preserve">Жалпы, </w:t>
      </w:r>
      <w:r>
        <w:rPr>
          <w:rFonts w:ascii="Times New Roman" w:eastAsia="Times New Roman" w:hAnsi="Times New Roman" w:cs="Times New Roman"/>
          <w:sz w:val="28"/>
          <w:szCs w:val="24"/>
          <w:shd w:val="clear" w:color="auto" w:fill="FFFFFF"/>
          <w:lang w:val="kk-KZ" w:eastAsia="ru-RU"/>
        </w:rPr>
        <w:t>«</w:t>
      </w:r>
      <w:r w:rsidRPr="001044C4">
        <w:rPr>
          <w:rFonts w:ascii="Times New Roman" w:eastAsia="Times New Roman" w:hAnsi="Times New Roman" w:cs="Times New Roman"/>
          <w:sz w:val="28"/>
          <w:szCs w:val="24"/>
          <w:shd w:val="clear" w:color="auto" w:fill="FFFFFF"/>
          <w:lang w:val="kk-KZ" w:eastAsia="ru-RU"/>
        </w:rPr>
        <w:t xml:space="preserve">кәріптас </w:t>
      </w:r>
      <w:r>
        <w:rPr>
          <w:rFonts w:ascii="Times New Roman" w:eastAsia="Times New Roman" w:hAnsi="Times New Roman" w:cs="Times New Roman"/>
          <w:sz w:val="28"/>
          <w:szCs w:val="24"/>
          <w:shd w:val="clear" w:color="auto" w:fill="FFFFFF"/>
          <w:lang w:val="kk-KZ" w:eastAsia="ru-RU"/>
        </w:rPr>
        <w:t>жәшік»</w:t>
      </w:r>
      <w:r w:rsidRPr="001044C4">
        <w:rPr>
          <w:rFonts w:ascii="Times New Roman" w:eastAsia="Times New Roman" w:hAnsi="Times New Roman" w:cs="Times New Roman"/>
          <w:sz w:val="28"/>
          <w:szCs w:val="24"/>
          <w:shd w:val="clear" w:color="auto" w:fill="FFFFFF"/>
          <w:lang w:val="kk-KZ" w:eastAsia="ru-RU"/>
        </w:rPr>
        <w:t xml:space="preserve"> шараларынан алдымен </w:t>
      </w:r>
      <w:r>
        <w:rPr>
          <w:rFonts w:ascii="Times New Roman" w:eastAsia="Times New Roman" w:hAnsi="Times New Roman" w:cs="Times New Roman"/>
          <w:sz w:val="28"/>
          <w:szCs w:val="24"/>
          <w:shd w:val="clear" w:color="auto" w:fill="FFFFFF"/>
          <w:lang w:val="kk-KZ" w:eastAsia="ru-RU"/>
        </w:rPr>
        <w:t>«</w:t>
      </w:r>
      <w:r w:rsidRPr="001044C4">
        <w:rPr>
          <w:rFonts w:ascii="Times New Roman" w:eastAsia="Times New Roman" w:hAnsi="Times New Roman" w:cs="Times New Roman"/>
          <w:sz w:val="28"/>
          <w:szCs w:val="24"/>
          <w:shd w:val="clear" w:color="auto" w:fill="FFFFFF"/>
          <w:lang w:val="kk-KZ" w:eastAsia="ru-RU"/>
        </w:rPr>
        <w:t>көк</w:t>
      </w:r>
      <w:r>
        <w:rPr>
          <w:rFonts w:ascii="Times New Roman" w:eastAsia="Times New Roman" w:hAnsi="Times New Roman" w:cs="Times New Roman"/>
          <w:sz w:val="28"/>
          <w:szCs w:val="24"/>
          <w:shd w:val="clear" w:color="auto" w:fill="FFFFFF"/>
          <w:lang w:val="kk-KZ" w:eastAsia="ru-RU"/>
        </w:rPr>
        <w:t>»</w:t>
      </w:r>
      <w:r w:rsidRPr="001044C4">
        <w:rPr>
          <w:rFonts w:ascii="Times New Roman" w:eastAsia="Times New Roman" w:hAnsi="Times New Roman" w:cs="Times New Roman"/>
          <w:sz w:val="28"/>
          <w:szCs w:val="24"/>
          <w:shd w:val="clear" w:color="auto" w:fill="FFFFFF"/>
          <w:lang w:val="kk-KZ" w:eastAsia="ru-RU"/>
        </w:rPr>
        <w:t xml:space="preserve">, содан кейін </w:t>
      </w:r>
      <w:r>
        <w:rPr>
          <w:rFonts w:ascii="Times New Roman" w:eastAsia="Times New Roman" w:hAnsi="Times New Roman" w:cs="Times New Roman"/>
          <w:sz w:val="28"/>
          <w:szCs w:val="24"/>
          <w:shd w:val="clear" w:color="auto" w:fill="FFFFFF"/>
          <w:lang w:val="kk-KZ" w:eastAsia="ru-RU"/>
        </w:rPr>
        <w:t>«</w:t>
      </w:r>
      <w:r w:rsidRPr="001044C4">
        <w:rPr>
          <w:rFonts w:ascii="Times New Roman" w:eastAsia="Times New Roman" w:hAnsi="Times New Roman" w:cs="Times New Roman"/>
          <w:sz w:val="28"/>
          <w:szCs w:val="24"/>
          <w:shd w:val="clear" w:color="auto" w:fill="FFFFFF"/>
          <w:lang w:val="kk-KZ" w:eastAsia="ru-RU"/>
        </w:rPr>
        <w:t>жасыл жәшіктердің</w:t>
      </w:r>
      <w:r>
        <w:rPr>
          <w:rFonts w:ascii="Times New Roman" w:eastAsia="Times New Roman" w:hAnsi="Times New Roman" w:cs="Times New Roman"/>
          <w:sz w:val="28"/>
          <w:szCs w:val="24"/>
          <w:shd w:val="clear" w:color="auto" w:fill="FFFFFF"/>
          <w:lang w:val="kk-KZ" w:eastAsia="ru-RU"/>
        </w:rPr>
        <w:t xml:space="preserve">» </w:t>
      </w:r>
      <w:r w:rsidRPr="001044C4">
        <w:rPr>
          <w:rFonts w:ascii="Times New Roman" w:eastAsia="Times New Roman" w:hAnsi="Times New Roman" w:cs="Times New Roman"/>
          <w:sz w:val="28"/>
          <w:szCs w:val="24"/>
          <w:shd w:val="clear" w:color="auto" w:fill="FFFFFF"/>
          <w:lang w:val="kk-KZ" w:eastAsia="ru-RU"/>
        </w:rPr>
        <w:t>шараларына біртіндеп көшуге көп көңіл бөлу керек.</w:t>
      </w:r>
      <w:r>
        <w:rPr>
          <w:rFonts w:ascii="Times New Roman" w:eastAsia="Times New Roman" w:hAnsi="Times New Roman" w:cs="Times New Roman"/>
          <w:sz w:val="28"/>
          <w:szCs w:val="24"/>
          <w:shd w:val="clear" w:color="auto" w:fill="FFFFFF"/>
          <w:lang w:val="kk-KZ" w:eastAsia="ru-RU"/>
        </w:rPr>
        <w:t xml:space="preserve"> </w:t>
      </w:r>
      <w:r w:rsidRPr="001044C4">
        <w:rPr>
          <w:rFonts w:ascii="Times New Roman" w:eastAsia="Times New Roman" w:hAnsi="Times New Roman" w:cs="Times New Roman"/>
          <w:sz w:val="28"/>
          <w:szCs w:val="24"/>
          <w:shd w:val="clear" w:color="auto" w:fill="FFFFFF"/>
          <w:lang w:val="kk-KZ" w:eastAsia="ru-RU"/>
        </w:rPr>
        <w:t>Бұл мемлекеттік деңгейде бір мезгілде шешу үшін күрделі міндет болғандықтан, индустриялық аймақтар сияқты арнайы аймақтар құруға болады, бірақ</w:t>
      </w:r>
      <w:r>
        <w:rPr>
          <w:rFonts w:ascii="Times New Roman" w:eastAsia="Times New Roman" w:hAnsi="Times New Roman" w:cs="Times New Roman"/>
          <w:sz w:val="28"/>
          <w:szCs w:val="24"/>
          <w:shd w:val="clear" w:color="auto" w:fill="FFFFFF"/>
          <w:lang w:val="kk-KZ" w:eastAsia="ru-RU"/>
        </w:rPr>
        <w:t xml:space="preserve"> бұл</w:t>
      </w:r>
      <w:r w:rsidRPr="001044C4">
        <w:rPr>
          <w:rFonts w:ascii="Times New Roman" w:eastAsia="Times New Roman" w:hAnsi="Times New Roman" w:cs="Times New Roman"/>
          <w:sz w:val="28"/>
          <w:szCs w:val="24"/>
          <w:shd w:val="clear" w:color="auto" w:fill="FFFFFF"/>
          <w:lang w:val="kk-KZ" w:eastAsia="ru-RU"/>
        </w:rPr>
        <w:t xml:space="preserve"> </w:t>
      </w:r>
      <w:r>
        <w:rPr>
          <w:rFonts w:ascii="Times New Roman" w:eastAsia="Times New Roman" w:hAnsi="Times New Roman" w:cs="Times New Roman"/>
          <w:sz w:val="28"/>
          <w:szCs w:val="24"/>
          <w:shd w:val="clear" w:color="auto" w:fill="FFFFFF"/>
          <w:lang w:val="kk-KZ" w:eastAsia="ru-RU"/>
        </w:rPr>
        <w:t>а</w:t>
      </w:r>
      <w:r w:rsidRPr="001044C4">
        <w:rPr>
          <w:rFonts w:ascii="Times New Roman" w:eastAsia="Times New Roman" w:hAnsi="Times New Roman" w:cs="Times New Roman"/>
          <w:sz w:val="28"/>
          <w:szCs w:val="24"/>
          <w:shd w:val="clear" w:color="auto" w:fill="FFFFFF"/>
          <w:lang w:val="kk-KZ" w:eastAsia="ru-RU"/>
        </w:rPr>
        <w:t>уыл шаруашылығын жаңа ережелерге сәйкес дамыт</w:t>
      </w:r>
      <w:r>
        <w:rPr>
          <w:rFonts w:ascii="Times New Roman" w:eastAsia="Times New Roman" w:hAnsi="Times New Roman" w:cs="Times New Roman"/>
          <w:sz w:val="28"/>
          <w:szCs w:val="24"/>
          <w:shd w:val="clear" w:color="auto" w:fill="FFFFFF"/>
          <w:lang w:val="kk-KZ" w:eastAsia="ru-RU"/>
        </w:rPr>
        <w:t>уға арналады</w:t>
      </w:r>
      <w:r w:rsidRPr="001044C4">
        <w:rPr>
          <w:rFonts w:ascii="Times New Roman" w:eastAsia="Times New Roman" w:hAnsi="Times New Roman" w:cs="Times New Roman"/>
          <w:sz w:val="28"/>
          <w:szCs w:val="24"/>
          <w:shd w:val="clear" w:color="auto" w:fill="FFFFFF"/>
          <w:lang w:val="kk-KZ" w:eastAsia="ru-RU"/>
        </w:rPr>
        <w:t>.</w:t>
      </w:r>
    </w:p>
    <w:p w14:paraId="1851A353" w14:textId="77777777"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sz w:val="28"/>
          <w:szCs w:val="24"/>
          <w:shd w:val="clear" w:color="auto" w:fill="FFFFFF"/>
          <w:lang w:val="kk-KZ" w:eastAsia="ru-RU"/>
        </w:rPr>
      </w:pPr>
      <w:r w:rsidRPr="001044C4">
        <w:rPr>
          <w:rFonts w:ascii="Times New Roman" w:eastAsia="Times New Roman" w:hAnsi="Times New Roman" w:cs="Times New Roman"/>
          <w:sz w:val="28"/>
          <w:szCs w:val="24"/>
          <w:shd w:val="clear" w:color="auto" w:fill="FFFFFF"/>
          <w:lang w:val="kk-KZ" w:eastAsia="ru-RU"/>
        </w:rPr>
        <w:t>Кейіннен оларды еліміздің жағдайына бейімдеу үшін азық-түлік қауіпсіздігінің ұлттық үлгілерін анықтау және зерттеу маңызды.</w:t>
      </w:r>
      <w:r>
        <w:rPr>
          <w:rFonts w:ascii="Times New Roman" w:eastAsia="Times New Roman" w:hAnsi="Times New Roman" w:cs="Times New Roman"/>
          <w:sz w:val="28"/>
          <w:szCs w:val="24"/>
          <w:shd w:val="clear" w:color="auto" w:fill="FFFFFF"/>
          <w:lang w:val="kk-KZ" w:eastAsia="ru-RU"/>
        </w:rPr>
        <w:t xml:space="preserve"> </w:t>
      </w:r>
      <w:r w:rsidRPr="001044C4">
        <w:rPr>
          <w:rFonts w:ascii="Times New Roman" w:eastAsia="Times New Roman" w:hAnsi="Times New Roman" w:cs="Times New Roman"/>
          <w:sz w:val="28"/>
          <w:szCs w:val="24"/>
          <w:shd w:val="clear" w:color="auto" w:fill="FFFFFF"/>
          <w:lang w:val="kk-KZ" w:eastAsia="ru-RU"/>
        </w:rPr>
        <w:t>Бұл тұрғыда Қазақстанда агроөнеркәсіптік секторды дамытудың шетелдік тәжірибелерін табысты бейімдеуге ықпал ететін түрлі ресурстар мен мүмкіндіктерді қарастыру маңызды.</w:t>
      </w:r>
      <w:r>
        <w:rPr>
          <w:rFonts w:ascii="Times New Roman" w:eastAsia="Times New Roman" w:hAnsi="Times New Roman" w:cs="Times New Roman"/>
          <w:sz w:val="28"/>
          <w:szCs w:val="24"/>
          <w:shd w:val="clear" w:color="auto" w:fill="FFFFFF"/>
          <w:lang w:val="kk-KZ" w:eastAsia="ru-RU"/>
        </w:rPr>
        <w:t xml:space="preserve"> </w:t>
      </w:r>
      <w:r w:rsidRPr="001044C4">
        <w:rPr>
          <w:rFonts w:ascii="Times New Roman" w:eastAsia="Times New Roman" w:hAnsi="Times New Roman" w:cs="Times New Roman"/>
          <w:sz w:val="28"/>
          <w:szCs w:val="24"/>
          <w:shd w:val="clear" w:color="auto" w:fill="FFFFFF"/>
          <w:lang w:val="kk-KZ" w:eastAsia="ru-RU"/>
        </w:rPr>
        <w:t>Бірінші қадам ауылшаруашылық өнімдерін де, өндірістік және технологиялық жабдықтарды да сату нарықтарын әртараптандыру болуы мүмкін.</w:t>
      </w:r>
      <w:r>
        <w:rPr>
          <w:rFonts w:ascii="Times New Roman" w:eastAsia="Times New Roman" w:hAnsi="Times New Roman" w:cs="Times New Roman"/>
          <w:sz w:val="28"/>
          <w:szCs w:val="24"/>
          <w:shd w:val="clear" w:color="auto" w:fill="FFFFFF"/>
          <w:lang w:val="kk-KZ" w:eastAsia="ru-RU"/>
        </w:rPr>
        <w:t xml:space="preserve"> </w:t>
      </w:r>
      <w:r w:rsidRPr="001044C4">
        <w:rPr>
          <w:rFonts w:ascii="Times New Roman" w:eastAsia="Times New Roman" w:hAnsi="Times New Roman" w:cs="Times New Roman"/>
          <w:sz w:val="28"/>
          <w:szCs w:val="24"/>
          <w:shd w:val="clear" w:color="auto" w:fill="FFFFFF"/>
          <w:lang w:val="kk-KZ" w:eastAsia="ru-RU"/>
        </w:rPr>
        <w:t xml:space="preserve">Қытайдың азық-түлік қауіпсіздігі тәжірибесі пайдалы болуы мүмкін және осы салада ұзақ мерзімді серіктестік орнату іс-шараларды сәтті жүзеге асыруға ықпал етуі </w:t>
      </w:r>
      <w:r>
        <w:rPr>
          <w:rFonts w:ascii="Times New Roman" w:eastAsia="Times New Roman" w:hAnsi="Times New Roman" w:cs="Times New Roman"/>
          <w:sz w:val="28"/>
          <w:szCs w:val="24"/>
          <w:shd w:val="clear" w:color="auto" w:fill="FFFFFF"/>
          <w:lang w:val="kk-KZ" w:eastAsia="ru-RU"/>
        </w:rPr>
        <w:t>ықтимал</w:t>
      </w:r>
      <w:r w:rsidRPr="001044C4">
        <w:rPr>
          <w:rFonts w:ascii="Times New Roman" w:eastAsia="Times New Roman" w:hAnsi="Times New Roman" w:cs="Times New Roman"/>
          <w:sz w:val="28"/>
          <w:szCs w:val="24"/>
          <w:shd w:val="clear" w:color="auto" w:fill="FFFFFF"/>
          <w:lang w:val="kk-KZ" w:eastAsia="ru-RU"/>
        </w:rPr>
        <w:t>.</w:t>
      </w:r>
    </w:p>
    <w:p w14:paraId="0EF3784E" w14:textId="77777777"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sz w:val="28"/>
          <w:szCs w:val="24"/>
          <w:shd w:val="clear" w:color="auto" w:fill="FFFFFF"/>
          <w:lang w:val="kk-KZ" w:eastAsia="ru-RU"/>
        </w:rPr>
      </w:pPr>
      <w:r w:rsidRPr="001044C4">
        <w:rPr>
          <w:rFonts w:ascii="Times New Roman" w:eastAsia="Times New Roman" w:hAnsi="Times New Roman" w:cs="Times New Roman"/>
          <w:sz w:val="28"/>
          <w:szCs w:val="24"/>
          <w:shd w:val="clear" w:color="auto" w:fill="FFFFFF"/>
          <w:lang w:val="kk-KZ" w:eastAsia="ru-RU"/>
        </w:rPr>
        <w:t>Қазақстан үшін экономикадағы ауыл шаруашылығының үлесі неғұрлым жоғары, сондай-ақ экономикадағы ауыл шаруашылығының үлесі аз елдердің тәжірибесі неғұрлым пайдалы болады.</w:t>
      </w:r>
      <w:r>
        <w:rPr>
          <w:rFonts w:ascii="Times New Roman" w:eastAsia="Times New Roman" w:hAnsi="Times New Roman" w:cs="Times New Roman"/>
          <w:sz w:val="28"/>
          <w:szCs w:val="24"/>
          <w:shd w:val="clear" w:color="auto" w:fill="FFFFFF"/>
          <w:lang w:val="kk-KZ" w:eastAsia="ru-RU"/>
        </w:rPr>
        <w:t xml:space="preserve"> </w:t>
      </w:r>
      <w:r w:rsidRPr="001044C4">
        <w:rPr>
          <w:rFonts w:ascii="Times New Roman" w:eastAsia="Times New Roman" w:hAnsi="Times New Roman" w:cs="Times New Roman"/>
          <w:sz w:val="28"/>
          <w:szCs w:val="24"/>
          <w:shd w:val="clear" w:color="auto" w:fill="FFFFFF"/>
          <w:lang w:val="kk-KZ" w:eastAsia="ru-RU"/>
        </w:rPr>
        <w:t>Бірінші жағдайда теріс тәжірибені, екіншісінде оң тәжірибені қарастыруға болады, бұл осы мәселені объективті және толық түсінуге мүмкіндік береді.</w:t>
      </w:r>
    </w:p>
    <w:p w14:paraId="2D5AF0F3" w14:textId="77777777"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sz w:val="28"/>
          <w:szCs w:val="24"/>
          <w:shd w:val="clear" w:color="auto" w:fill="FFFFFF"/>
          <w:lang w:val="kk-KZ" w:eastAsia="ru-RU"/>
        </w:rPr>
      </w:pPr>
      <w:r w:rsidRPr="001044C4">
        <w:rPr>
          <w:rFonts w:ascii="Times New Roman" w:eastAsia="Times New Roman" w:hAnsi="Times New Roman" w:cs="Times New Roman"/>
          <w:sz w:val="28"/>
          <w:szCs w:val="24"/>
          <w:shd w:val="clear" w:color="auto" w:fill="FFFFFF"/>
          <w:lang w:val="kk-KZ" w:eastAsia="ru-RU"/>
        </w:rPr>
        <w:t>Диссертациялық зерттеуде біз азық-түлік қауіпсіздігін қамтамасыз ету саласындағы бірнеше елдердің, соның ішінде көшбасшылар мен қуып жету процесіндегі елдердің тәжірибесіне талдау жасадық.</w:t>
      </w:r>
      <w:r>
        <w:rPr>
          <w:rFonts w:ascii="Times New Roman" w:eastAsia="Times New Roman" w:hAnsi="Times New Roman" w:cs="Times New Roman"/>
          <w:sz w:val="28"/>
          <w:szCs w:val="24"/>
          <w:shd w:val="clear" w:color="auto" w:fill="FFFFFF"/>
          <w:lang w:val="kk-KZ" w:eastAsia="ru-RU"/>
        </w:rPr>
        <w:t xml:space="preserve"> </w:t>
      </w:r>
      <w:r w:rsidRPr="001044C4">
        <w:rPr>
          <w:rFonts w:ascii="Times New Roman" w:eastAsia="Times New Roman" w:hAnsi="Times New Roman" w:cs="Times New Roman"/>
          <w:sz w:val="28"/>
          <w:szCs w:val="24"/>
          <w:shd w:val="clear" w:color="auto" w:fill="FFFFFF"/>
          <w:lang w:val="kk-KZ" w:eastAsia="ru-RU"/>
        </w:rPr>
        <w:t>Бұл ретте халықаралық ұйымдар мен түрлі институттар қолданатын оң тәжірибелер ескерілді.</w:t>
      </w:r>
      <w:r>
        <w:rPr>
          <w:rFonts w:ascii="Times New Roman" w:eastAsia="Times New Roman" w:hAnsi="Times New Roman" w:cs="Times New Roman"/>
          <w:sz w:val="28"/>
          <w:szCs w:val="24"/>
          <w:shd w:val="clear" w:color="auto" w:fill="FFFFFF"/>
          <w:lang w:val="kk-KZ" w:eastAsia="ru-RU"/>
        </w:rPr>
        <w:t xml:space="preserve"> </w:t>
      </w:r>
      <w:r w:rsidRPr="001044C4">
        <w:rPr>
          <w:rFonts w:ascii="Times New Roman" w:eastAsia="Times New Roman" w:hAnsi="Times New Roman" w:cs="Times New Roman"/>
          <w:sz w:val="28"/>
          <w:szCs w:val="24"/>
          <w:shd w:val="clear" w:color="auto" w:fill="FFFFFF"/>
          <w:lang w:val="kk-KZ" w:eastAsia="ru-RU"/>
        </w:rPr>
        <w:t>Талдау барысында дамыған және дамушы елдерде азық-түлікпен қамтамасыз етудің әртүрлі тәсілдері бар екені белгілі болды.</w:t>
      </w:r>
    </w:p>
    <w:p w14:paraId="14DA5EFD" w14:textId="77777777"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sz w:val="28"/>
          <w:szCs w:val="24"/>
          <w:shd w:val="clear" w:color="auto" w:fill="FFFFFF"/>
          <w:lang w:val="kk-KZ" w:eastAsia="ru-RU"/>
        </w:rPr>
      </w:pPr>
      <w:r w:rsidRPr="001044C4">
        <w:rPr>
          <w:rFonts w:ascii="Times New Roman" w:eastAsia="Times New Roman" w:hAnsi="Times New Roman" w:cs="Times New Roman"/>
          <w:sz w:val="28"/>
          <w:szCs w:val="24"/>
          <w:shd w:val="clear" w:color="auto" w:fill="FFFFFF"/>
          <w:lang w:val="kk-KZ" w:eastAsia="ru-RU"/>
        </w:rPr>
        <w:t xml:space="preserve">Дамыған елдерде экологиялық тепе-теңдікті сақтауға, табиғи ресурстарды сақтауға, ауыл шаруашылығында </w:t>
      </w:r>
      <w:r>
        <w:rPr>
          <w:rFonts w:ascii="Times New Roman" w:eastAsia="Times New Roman" w:hAnsi="Times New Roman" w:cs="Times New Roman"/>
          <w:sz w:val="28"/>
          <w:szCs w:val="24"/>
          <w:shd w:val="clear" w:color="auto" w:fill="FFFFFF"/>
          <w:lang w:val="kk-KZ" w:eastAsia="ru-RU"/>
        </w:rPr>
        <w:t>«</w:t>
      </w:r>
      <w:r w:rsidRPr="001044C4">
        <w:rPr>
          <w:rFonts w:ascii="Times New Roman" w:eastAsia="Times New Roman" w:hAnsi="Times New Roman" w:cs="Times New Roman"/>
          <w:sz w:val="28"/>
          <w:szCs w:val="24"/>
          <w:shd w:val="clear" w:color="auto" w:fill="FFFFFF"/>
          <w:lang w:val="kk-KZ" w:eastAsia="ru-RU"/>
        </w:rPr>
        <w:t>жасыл" технологияларды қолдануға, сондай-ақ азық-түліктің сапасы мен қауіпсіздігіне ерекше назар аударылады.</w:t>
      </w:r>
      <w:r>
        <w:rPr>
          <w:rFonts w:ascii="Times New Roman" w:eastAsia="Times New Roman" w:hAnsi="Times New Roman" w:cs="Times New Roman"/>
          <w:sz w:val="28"/>
          <w:szCs w:val="24"/>
          <w:shd w:val="clear" w:color="auto" w:fill="FFFFFF"/>
          <w:lang w:val="kk-KZ" w:eastAsia="ru-RU"/>
        </w:rPr>
        <w:t xml:space="preserve"> </w:t>
      </w:r>
      <w:r w:rsidRPr="001044C4">
        <w:rPr>
          <w:rFonts w:ascii="Times New Roman" w:eastAsia="Times New Roman" w:hAnsi="Times New Roman" w:cs="Times New Roman"/>
          <w:sz w:val="28"/>
          <w:szCs w:val="24"/>
          <w:shd w:val="clear" w:color="auto" w:fill="FFFFFF"/>
          <w:lang w:val="kk-KZ" w:eastAsia="ru-RU"/>
        </w:rPr>
        <w:t>Сондай-ақ, халықтың ең осал топтары үшін тұтынушылардың құқықтарын қорғау және әлеуметтік кепілдіктер маңызды болып табылады.</w:t>
      </w:r>
    </w:p>
    <w:p w14:paraId="187AD90B" w14:textId="77777777"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sz w:val="28"/>
          <w:szCs w:val="24"/>
          <w:shd w:val="clear" w:color="auto" w:fill="FFFFFF"/>
          <w:lang w:val="kk-KZ" w:eastAsia="ru-RU"/>
        </w:rPr>
      </w:pPr>
      <w:r w:rsidRPr="001044C4">
        <w:rPr>
          <w:rFonts w:ascii="Times New Roman" w:eastAsia="Times New Roman" w:hAnsi="Times New Roman" w:cs="Times New Roman"/>
          <w:sz w:val="28"/>
          <w:szCs w:val="24"/>
          <w:shd w:val="clear" w:color="auto" w:fill="FFFFFF"/>
          <w:lang w:val="kk-KZ" w:eastAsia="ru-RU"/>
        </w:rPr>
        <w:t>Экономикалық дамушы елдерде агроөнеркәсіптік кешен екі жақты рөл атқарады: ол азық-түлікпен өзін-өзі қамтамасыз ету көзі және негізгі экспорттық сала болып табылады.</w:t>
      </w:r>
      <w:r>
        <w:rPr>
          <w:rFonts w:ascii="Times New Roman" w:eastAsia="Times New Roman" w:hAnsi="Times New Roman" w:cs="Times New Roman"/>
          <w:sz w:val="28"/>
          <w:szCs w:val="24"/>
          <w:shd w:val="clear" w:color="auto" w:fill="FFFFFF"/>
          <w:lang w:val="kk-KZ" w:eastAsia="ru-RU"/>
        </w:rPr>
        <w:t xml:space="preserve"> </w:t>
      </w:r>
      <w:r w:rsidRPr="001044C4">
        <w:rPr>
          <w:rFonts w:ascii="Times New Roman" w:eastAsia="Times New Roman" w:hAnsi="Times New Roman" w:cs="Times New Roman"/>
          <w:sz w:val="28"/>
          <w:szCs w:val="24"/>
          <w:shd w:val="clear" w:color="auto" w:fill="FFFFFF"/>
          <w:lang w:val="kk-KZ" w:eastAsia="ru-RU"/>
        </w:rPr>
        <w:t>Мұнда көбінесе экологияға емес, экономикалық пайда мәселелеріне басымдық беріледі.</w:t>
      </w:r>
      <w:r>
        <w:rPr>
          <w:rFonts w:ascii="Times New Roman" w:eastAsia="Times New Roman" w:hAnsi="Times New Roman" w:cs="Times New Roman"/>
          <w:sz w:val="28"/>
          <w:szCs w:val="24"/>
          <w:shd w:val="clear" w:color="auto" w:fill="FFFFFF"/>
          <w:lang w:val="kk-KZ" w:eastAsia="ru-RU"/>
        </w:rPr>
        <w:t xml:space="preserve"> </w:t>
      </w:r>
      <w:r w:rsidRPr="001044C4">
        <w:rPr>
          <w:rFonts w:ascii="Times New Roman" w:eastAsia="Times New Roman" w:hAnsi="Times New Roman" w:cs="Times New Roman"/>
          <w:sz w:val="28"/>
          <w:szCs w:val="24"/>
          <w:shd w:val="clear" w:color="auto" w:fill="FFFFFF"/>
          <w:lang w:val="kk-KZ" w:eastAsia="ru-RU"/>
        </w:rPr>
        <w:t>Сонымен қатар, дамыған елдерге қол жетімді инновациялық технологиялар мен ғылыми жетістіктерге қол жетімділік шектеулі.</w:t>
      </w:r>
    </w:p>
    <w:p w14:paraId="3BE53943" w14:textId="77777777"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sz w:val="28"/>
          <w:szCs w:val="24"/>
          <w:shd w:val="clear" w:color="auto" w:fill="FFFFFF"/>
          <w:lang w:val="kk-KZ" w:eastAsia="ru-RU"/>
        </w:rPr>
      </w:pPr>
      <w:r w:rsidRPr="001044C4">
        <w:rPr>
          <w:rFonts w:ascii="Times New Roman" w:eastAsia="Times New Roman" w:hAnsi="Times New Roman" w:cs="Times New Roman"/>
          <w:sz w:val="28"/>
          <w:szCs w:val="24"/>
          <w:shd w:val="clear" w:color="auto" w:fill="FFFFFF"/>
          <w:lang w:val="kk-KZ" w:eastAsia="ru-RU"/>
        </w:rPr>
        <w:t>Африка, Оңтүстік Америка және Оңтүстік-Шығыс Азияның кейбір елдері сияқты проблемалы аймақтарда халық үшін азық-түліктің физикалық қолжетімділігін қамтамасыз етуге баса назар аударылады.</w:t>
      </w:r>
    </w:p>
    <w:p w14:paraId="63D29701" w14:textId="77777777"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sz w:val="28"/>
          <w:szCs w:val="24"/>
          <w:shd w:val="clear" w:color="auto" w:fill="FFFFFF"/>
          <w:lang w:val="kk-KZ" w:eastAsia="ru-RU"/>
        </w:rPr>
      </w:pPr>
      <w:r w:rsidRPr="001044C4">
        <w:rPr>
          <w:rFonts w:ascii="Times New Roman" w:eastAsia="Times New Roman" w:hAnsi="Times New Roman" w:cs="Times New Roman"/>
          <w:sz w:val="28"/>
          <w:szCs w:val="24"/>
          <w:shd w:val="clear" w:color="auto" w:fill="FFFFFF"/>
          <w:lang w:val="kk-KZ" w:eastAsia="ru-RU"/>
        </w:rPr>
        <w:t xml:space="preserve">Рейтингте жетекші орынға ие кейбір елдерде </w:t>
      </w:r>
      <w:r>
        <w:rPr>
          <w:rFonts w:ascii="Times New Roman" w:eastAsia="Times New Roman" w:hAnsi="Times New Roman" w:cs="Times New Roman"/>
          <w:sz w:val="28"/>
          <w:szCs w:val="24"/>
          <w:shd w:val="clear" w:color="auto" w:fill="FFFFFF"/>
          <w:lang w:val="kk-KZ" w:eastAsia="ru-RU"/>
        </w:rPr>
        <w:t>а</w:t>
      </w:r>
      <w:r w:rsidRPr="001044C4">
        <w:rPr>
          <w:rFonts w:ascii="Times New Roman" w:eastAsia="Times New Roman" w:hAnsi="Times New Roman" w:cs="Times New Roman"/>
          <w:sz w:val="28"/>
          <w:szCs w:val="24"/>
          <w:shd w:val="clear" w:color="auto" w:fill="FFFFFF"/>
          <w:lang w:val="kk-KZ" w:eastAsia="ru-RU"/>
        </w:rPr>
        <w:t>уыл шаруашылығын дамыту мен азық-түлік қауіпсіздігін қамтамасыз етудің бірегей тәсілдері қалыптасты.</w:t>
      </w:r>
      <w:r>
        <w:rPr>
          <w:rFonts w:ascii="Times New Roman" w:eastAsia="Times New Roman" w:hAnsi="Times New Roman" w:cs="Times New Roman"/>
          <w:sz w:val="28"/>
          <w:szCs w:val="24"/>
          <w:shd w:val="clear" w:color="auto" w:fill="FFFFFF"/>
          <w:lang w:val="kk-KZ" w:eastAsia="ru-RU"/>
        </w:rPr>
        <w:t xml:space="preserve"> </w:t>
      </w:r>
      <w:r w:rsidRPr="001044C4">
        <w:rPr>
          <w:rFonts w:ascii="Times New Roman" w:eastAsia="Times New Roman" w:hAnsi="Times New Roman" w:cs="Times New Roman"/>
          <w:sz w:val="28"/>
          <w:szCs w:val="24"/>
          <w:shd w:val="clear" w:color="auto" w:fill="FFFFFF"/>
          <w:lang w:val="kk-KZ" w:eastAsia="ru-RU"/>
        </w:rPr>
        <w:t>Экономикалық даму мен ұлттық табыс деңгейі маңызды рөл атқарса да, олар толық және жан-жақты азық-түлікпен қамтамасыз етудің жалғыз анықтаушы факторлары емес екенін түсіну маңызды.</w:t>
      </w:r>
    </w:p>
    <w:p w14:paraId="20F7EF23" w14:textId="77777777"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sz w:val="28"/>
          <w:szCs w:val="24"/>
          <w:shd w:val="clear" w:color="auto" w:fill="FFFFFF"/>
          <w:lang w:val="kk-KZ" w:eastAsia="ru-RU"/>
        </w:rPr>
      </w:pPr>
      <w:r w:rsidRPr="001044C4">
        <w:rPr>
          <w:rFonts w:ascii="Times New Roman" w:eastAsia="Times New Roman" w:hAnsi="Times New Roman" w:cs="Times New Roman"/>
          <w:sz w:val="28"/>
          <w:szCs w:val="24"/>
          <w:shd w:val="clear" w:color="auto" w:fill="FFFFFF"/>
          <w:lang w:val="kk-KZ" w:eastAsia="ru-RU"/>
        </w:rPr>
        <w:t xml:space="preserve">Сонымен қатар, </w:t>
      </w:r>
      <w:r>
        <w:rPr>
          <w:rFonts w:ascii="Times New Roman" w:eastAsia="Times New Roman" w:hAnsi="Times New Roman" w:cs="Times New Roman"/>
          <w:sz w:val="28"/>
          <w:szCs w:val="24"/>
          <w:shd w:val="clear" w:color="auto" w:fill="FFFFFF"/>
          <w:lang w:val="kk-KZ" w:eastAsia="ru-RU"/>
        </w:rPr>
        <w:t>а</w:t>
      </w:r>
      <w:r w:rsidRPr="001044C4">
        <w:rPr>
          <w:rFonts w:ascii="Times New Roman" w:eastAsia="Times New Roman" w:hAnsi="Times New Roman" w:cs="Times New Roman"/>
          <w:sz w:val="28"/>
          <w:szCs w:val="24"/>
          <w:shd w:val="clear" w:color="auto" w:fill="FFFFFF"/>
          <w:lang w:val="kk-KZ" w:eastAsia="ru-RU"/>
        </w:rPr>
        <w:t>зық-түлік өндірісінің аспектілерін ғана емес, сонымен қатар азық-түліктің қолжетімділігін, сапасы мен қауіпсіздігін жақсарту жөніндегі іс-шаралардың кең ауқымын қамтитын тұрақты азық-түлік жүйесін дамытудың шетелдік тәжірибесіне назар аударған жөн.</w:t>
      </w:r>
    </w:p>
    <w:p w14:paraId="629DC929" w14:textId="77777777" w:rsidR="00A344E3" w:rsidRDefault="00A344E3" w:rsidP="00042FCA">
      <w:pPr>
        <w:tabs>
          <w:tab w:val="left" w:pos="993"/>
        </w:tabs>
        <w:spacing w:after="0" w:line="240" w:lineRule="auto"/>
        <w:ind w:firstLine="709"/>
        <w:contextualSpacing/>
        <w:jc w:val="both"/>
        <w:rPr>
          <w:rFonts w:ascii="Times New Roman" w:eastAsia="Times New Roman" w:hAnsi="Times New Roman" w:cs="Times New Roman"/>
          <w:sz w:val="28"/>
          <w:szCs w:val="24"/>
          <w:shd w:val="clear" w:color="auto" w:fill="FFFFFF"/>
          <w:lang w:val="kk-KZ" w:eastAsia="ru-RU"/>
        </w:rPr>
      </w:pPr>
      <w:r w:rsidRPr="001044C4">
        <w:rPr>
          <w:rFonts w:ascii="Times New Roman" w:eastAsia="Times New Roman" w:hAnsi="Times New Roman" w:cs="Times New Roman"/>
          <w:sz w:val="28"/>
          <w:szCs w:val="24"/>
          <w:shd w:val="clear" w:color="auto" w:fill="FFFFFF"/>
          <w:lang w:val="kk-KZ" w:eastAsia="ru-RU"/>
        </w:rPr>
        <w:t xml:space="preserve">Кейбір елдер тұрақты </w:t>
      </w:r>
      <w:r>
        <w:rPr>
          <w:rFonts w:ascii="Times New Roman" w:eastAsia="Times New Roman" w:hAnsi="Times New Roman" w:cs="Times New Roman"/>
          <w:sz w:val="28"/>
          <w:szCs w:val="24"/>
          <w:shd w:val="clear" w:color="auto" w:fill="FFFFFF"/>
          <w:lang w:val="kk-KZ" w:eastAsia="ru-RU"/>
        </w:rPr>
        <w:t>а</w:t>
      </w:r>
      <w:r w:rsidRPr="001044C4">
        <w:rPr>
          <w:rFonts w:ascii="Times New Roman" w:eastAsia="Times New Roman" w:hAnsi="Times New Roman" w:cs="Times New Roman"/>
          <w:sz w:val="28"/>
          <w:szCs w:val="24"/>
          <w:shd w:val="clear" w:color="auto" w:fill="FFFFFF"/>
          <w:lang w:val="kk-KZ" w:eastAsia="ru-RU"/>
        </w:rPr>
        <w:t>уыл шаруашылығы тұжырымдамасын белсенді түрде енгізуде, бұл азық-түлік өндірісінің негізгі қызметін білдіреді.</w:t>
      </w:r>
      <w:r>
        <w:rPr>
          <w:rFonts w:ascii="Times New Roman" w:eastAsia="Times New Roman" w:hAnsi="Times New Roman" w:cs="Times New Roman"/>
          <w:sz w:val="28"/>
          <w:szCs w:val="24"/>
          <w:shd w:val="clear" w:color="auto" w:fill="FFFFFF"/>
          <w:lang w:val="kk-KZ" w:eastAsia="ru-RU"/>
        </w:rPr>
        <w:t xml:space="preserve"> </w:t>
      </w:r>
      <w:r w:rsidRPr="005645B2">
        <w:rPr>
          <w:rFonts w:ascii="Times New Roman" w:eastAsia="Times New Roman" w:hAnsi="Times New Roman" w:cs="Times New Roman"/>
          <w:sz w:val="28"/>
          <w:szCs w:val="24"/>
          <w:shd w:val="clear" w:color="auto" w:fill="FFFFFF"/>
          <w:lang w:val="kk-KZ" w:eastAsia="ru-RU"/>
        </w:rPr>
        <w:t>Тұрақты ауылшаруашылық тәжірибелерін енгізудің басты мақсаты қысқа және ұзақ мерзімді перспективада азық-түлік қауіпсіздігін қамтамасыз ету болып табылады.</w:t>
      </w:r>
      <w:r>
        <w:rPr>
          <w:rFonts w:ascii="Times New Roman" w:eastAsia="Times New Roman" w:hAnsi="Times New Roman" w:cs="Times New Roman"/>
          <w:sz w:val="28"/>
          <w:szCs w:val="24"/>
          <w:shd w:val="clear" w:color="auto" w:fill="FFFFFF"/>
          <w:lang w:val="kk-KZ" w:eastAsia="ru-RU"/>
        </w:rPr>
        <w:t xml:space="preserve"> </w:t>
      </w:r>
      <w:r w:rsidRPr="005645B2">
        <w:rPr>
          <w:rFonts w:ascii="Times New Roman" w:eastAsia="Times New Roman" w:hAnsi="Times New Roman" w:cs="Times New Roman"/>
          <w:sz w:val="28"/>
          <w:szCs w:val="24"/>
          <w:shd w:val="clear" w:color="auto" w:fill="FFFFFF"/>
          <w:lang w:val="kk-KZ" w:eastAsia="ru-RU"/>
        </w:rPr>
        <w:t xml:space="preserve">Тұрақты </w:t>
      </w:r>
      <w:r>
        <w:rPr>
          <w:rFonts w:ascii="Times New Roman" w:eastAsia="Times New Roman" w:hAnsi="Times New Roman" w:cs="Times New Roman"/>
          <w:sz w:val="28"/>
          <w:szCs w:val="24"/>
          <w:shd w:val="clear" w:color="auto" w:fill="FFFFFF"/>
          <w:lang w:val="kk-KZ" w:eastAsia="ru-RU"/>
        </w:rPr>
        <w:t>а</w:t>
      </w:r>
      <w:r w:rsidRPr="005645B2">
        <w:rPr>
          <w:rFonts w:ascii="Times New Roman" w:eastAsia="Times New Roman" w:hAnsi="Times New Roman" w:cs="Times New Roman"/>
          <w:sz w:val="28"/>
          <w:szCs w:val="24"/>
          <w:shd w:val="clear" w:color="auto" w:fill="FFFFFF"/>
          <w:lang w:val="kk-KZ" w:eastAsia="ru-RU"/>
        </w:rPr>
        <w:t>уыл шаруашылығы әдістері сонымен қатар топырақтың құнарлылығын сақтауға және экожүйелердің биоәртүрлілігін арттыруға; экологиялық жағдайларды жақсарту және ластанудың алдын алу</w:t>
      </w:r>
      <w:r>
        <w:rPr>
          <w:rFonts w:ascii="Times New Roman" w:eastAsia="Times New Roman" w:hAnsi="Times New Roman" w:cs="Times New Roman"/>
          <w:sz w:val="28"/>
          <w:szCs w:val="24"/>
          <w:shd w:val="clear" w:color="auto" w:fill="FFFFFF"/>
          <w:lang w:val="kk-KZ" w:eastAsia="ru-RU"/>
        </w:rPr>
        <w:t>ға</w:t>
      </w:r>
      <w:r w:rsidRPr="005645B2">
        <w:rPr>
          <w:rFonts w:ascii="Times New Roman" w:eastAsia="Times New Roman" w:hAnsi="Times New Roman" w:cs="Times New Roman"/>
          <w:sz w:val="28"/>
          <w:szCs w:val="24"/>
          <w:shd w:val="clear" w:color="auto" w:fill="FFFFFF"/>
          <w:lang w:val="kk-KZ" w:eastAsia="ru-RU"/>
        </w:rPr>
        <w:t>; жаңартылмайтын ресурстарды (мысалы, қазба отындарын) тұтынуды азайту</w:t>
      </w:r>
      <w:r>
        <w:rPr>
          <w:rFonts w:ascii="Times New Roman" w:eastAsia="Times New Roman" w:hAnsi="Times New Roman" w:cs="Times New Roman"/>
          <w:sz w:val="28"/>
          <w:szCs w:val="24"/>
          <w:shd w:val="clear" w:color="auto" w:fill="FFFFFF"/>
          <w:lang w:val="kk-KZ" w:eastAsia="ru-RU"/>
        </w:rPr>
        <w:t>ға</w:t>
      </w:r>
      <w:r w:rsidRPr="005645B2">
        <w:rPr>
          <w:rFonts w:ascii="Times New Roman" w:eastAsia="Times New Roman" w:hAnsi="Times New Roman" w:cs="Times New Roman"/>
          <w:sz w:val="28"/>
          <w:szCs w:val="24"/>
          <w:shd w:val="clear" w:color="auto" w:fill="FFFFFF"/>
          <w:lang w:val="kk-KZ" w:eastAsia="ru-RU"/>
        </w:rPr>
        <w:t>; ауылдық аймақтардың экономикалық дамуын қолдау</w:t>
      </w:r>
      <w:r>
        <w:rPr>
          <w:rFonts w:ascii="Times New Roman" w:eastAsia="Times New Roman" w:hAnsi="Times New Roman" w:cs="Times New Roman"/>
          <w:sz w:val="28"/>
          <w:szCs w:val="24"/>
          <w:shd w:val="clear" w:color="auto" w:fill="FFFFFF"/>
          <w:lang w:val="kk-KZ" w:eastAsia="ru-RU"/>
        </w:rPr>
        <w:t>ға</w:t>
      </w:r>
      <w:r w:rsidRPr="005645B2">
        <w:rPr>
          <w:rFonts w:ascii="Times New Roman" w:eastAsia="Times New Roman" w:hAnsi="Times New Roman" w:cs="Times New Roman"/>
          <w:sz w:val="28"/>
          <w:szCs w:val="24"/>
          <w:shd w:val="clear" w:color="auto" w:fill="FFFFFF"/>
          <w:lang w:val="kk-KZ" w:eastAsia="ru-RU"/>
        </w:rPr>
        <w:t>; жалпы фермерлердің өмір сүру сапасы мен құқықтарын жақсарту</w:t>
      </w:r>
      <w:r>
        <w:rPr>
          <w:rFonts w:ascii="Times New Roman" w:eastAsia="Times New Roman" w:hAnsi="Times New Roman" w:cs="Times New Roman"/>
          <w:sz w:val="28"/>
          <w:szCs w:val="24"/>
          <w:shd w:val="clear" w:color="auto" w:fill="FFFFFF"/>
          <w:lang w:val="kk-KZ" w:eastAsia="ru-RU"/>
        </w:rPr>
        <w:t>ға</w:t>
      </w:r>
      <w:r w:rsidRPr="005645B2">
        <w:rPr>
          <w:rFonts w:ascii="Times New Roman" w:eastAsia="Times New Roman" w:hAnsi="Times New Roman" w:cs="Times New Roman"/>
          <w:sz w:val="28"/>
          <w:szCs w:val="24"/>
          <w:shd w:val="clear" w:color="auto" w:fill="FFFFFF"/>
          <w:lang w:val="kk-KZ" w:eastAsia="ru-RU"/>
        </w:rPr>
        <w:t>; біздің планетамыздың экологиялық санасы мен халқының жауапкершілігін арттыру</w:t>
      </w:r>
      <w:r>
        <w:rPr>
          <w:rFonts w:ascii="Times New Roman" w:eastAsia="Times New Roman" w:hAnsi="Times New Roman" w:cs="Times New Roman"/>
          <w:sz w:val="28"/>
          <w:szCs w:val="24"/>
          <w:shd w:val="clear" w:color="auto" w:fill="FFFFFF"/>
          <w:lang w:val="kk-KZ" w:eastAsia="ru-RU"/>
        </w:rPr>
        <w:t xml:space="preserve">ға </w:t>
      </w:r>
      <w:r w:rsidRPr="005645B2">
        <w:rPr>
          <w:rFonts w:ascii="Times New Roman" w:eastAsia="Times New Roman" w:hAnsi="Times New Roman" w:cs="Times New Roman"/>
          <w:sz w:val="28"/>
          <w:szCs w:val="24"/>
          <w:shd w:val="clear" w:color="auto" w:fill="FFFFFF"/>
          <w:lang w:val="kk-KZ" w:eastAsia="ru-RU"/>
        </w:rPr>
        <w:t>көмектеседі.</w:t>
      </w:r>
    </w:p>
    <w:p w14:paraId="5A3B139E" w14:textId="77777777" w:rsidR="00A344E3" w:rsidRPr="007D5F89" w:rsidRDefault="00A344E3" w:rsidP="00042FCA">
      <w:pPr>
        <w:tabs>
          <w:tab w:val="left" w:pos="993"/>
        </w:tabs>
        <w:spacing w:after="0" w:line="240" w:lineRule="auto"/>
        <w:ind w:firstLine="709"/>
        <w:contextualSpacing/>
        <w:jc w:val="both"/>
        <w:rPr>
          <w:rFonts w:ascii="Times New Roman" w:eastAsia="Times New Roman" w:hAnsi="Times New Roman" w:cs="Times New Roman"/>
          <w:sz w:val="28"/>
          <w:szCs w:val="24"/>
          <w:shd w:val="clear" w:color="auto" w:fill="FFFFFF"/>
          <w:lang w:val="kk-KZ" w:eastAsia="ru-RU"/>
        </w:rPr>
      </w:pPr>
      <w:r w:rsidRPr="00DB1036">
        <w:rPr>
          <w:rFonts w:ascii="Times New Roman" w:eastAsia="Times New Roman" w:hAnsi="Times New Roman" w:cs="Times New Roman"/>
          <w:sz w:val="28"/>
          <w:szCs w:val="24"/>
          <w:shd w:val="clear" w:color="auto" w:fill="FFFFFF"/>
          <w:lang w:val="kk-KZ" w:eastAsia="ru-RU"/>
        </w:rPr>
        <w:t xml:space="preserve">Тұрақты </w:t>
      </w:r>
      <w:r>
        <w:rPr>
          <w:rFonts w:ascii="Times New Roman" w:eastAsia="Times New Roman" w:hAnsi="Times New Roman" w:cs="Times New Roman"/>
          <w:sz w:val="28"/>
          <w:szCs w:val="24"/>
          <w:shd w:val="clear" w:color="auto" w:fill="FFFFFF"/>
          <w:lang w:val="kk-KZ" w:eastAsia="ru-RU"/>
        </w:rPr>
        <w:t>а</w:t>
      </w:r>
      <w:r w:rsidRPr="00DB1036">
        <w:rPr>
          <w:rFonts w:ascii="Times New Roman" w:eastAsia="Times New Roman" w:hAnsi="Times New Roman" w:cs="Times New Roman"/>
          <w:sz w:val="28"/>
          <w:szCs w:val="24"/>
          <w:shd w:val="clear" w:color="auto" w:fill="FFFFFF"/>
          <w:lang w:val="kk-KZ" w:eastAsia="ru-RU"/>
        </w:rPr>
        <w:t>уыл шаруашылы</w:t>
      </w:r>
      <w:r>
        <w:rPr>
          <w:rFonts w:ascii="Times New Roman" w:eastAsia="Times New Roman" w:hAnsi="Times New Roman" w:cs="Times New Roman"/>
          <w:sz w:val="28"/>
          <w:szCs w:val="24"/>
          <w:shd w:val="clear" w:color="auto" w:fill="FFFFFF"/>
          <w:lang w:val="kk-KZ" w:eastAsia="ru-RU"/>
        </w:rPr>
        <w:t>қ</w:t>
      </w:r>
      <w:r w:rsidRPr="00DB1036">
        <w:rPr>
          <w:rFonts w:ascii="Times New Roman" w:eastAsia="Times New Roman" w:hAnsi="Times New Roman" w:cs="Times New Roman"/>
          <w:sz w:val="28"/>
          <w:szCs w:val="24"/>
          <w:shd w:val="clear" w:color="auto" w:fill="FFFFFF"/>
          <w:lang w:val="kk-KZ" w:eastAsia="ru-RU"/>
        </w:rPr>
        <w:t xml:space="preserve"> әдістері сонымен қатар топырақтың құнарлылығын сақтауға және экожүйелердің биоәртүрлілігін арттыруға; экологиялық жағдайларды жақсарту және ластанудың алдын алу; жаңартылмайтын ресурстарды (мысалы, қазба отындарын) тұтынуды азайту; ауылдық аймақтардың экономикалық дамуын қолдау; жалпы фермерлердің өмір сүру сапасы мен құқықтарын жақсарту; біздің планетамыздың экологиялық санасы мен халқының жауапкершілігін арттыру</w:t>
      </w:r>
      <w:r>
        <w:rPr>
          <w:rFonts w:ascii="Times New Roman" w:eastAsia="Times New Roman" w:hAnsi="Times New Roman" w:cs="Times New Roman"/>
          <w:sz w:val="28"/>
          <w:szCs w:val="24"/>
          <w:shd w:val="clear" w:color="auto" w:fill="FFFFFF"/>
          <w:lang w:val="kk-KZ" w:eastAsia="ru-RU"/>
        </w:rPr>
        <w:t xml:space="preserve">ға </w:t>
      </w:r>
      <w:r w:rsidRPr="00DB1036">
        <w:rPr>
          <w:rFonts w:ascii="Times New Roman" w:eastAsia="Times New Roman" w:hAnsi="Times New Roman" w:cs="Times New Roman"/>
          <w:sz w:val="28"/>
          <w:szCs w:val="24"/>
          <w:shd w:val="clear" w:color="auto" w:fill="FFFFFF"/>
          <w:lang w:val="kk-KZ" w:eastAsia="ru-RU"/>
        </w:rPr>
        <w:t>көмектеседі.</w:t>
      </w:r>
    </w:p>
    <w:p w14:paraId="077FF84F" w14:textId="77777777" w:rsidR="00A344E3" w:rsidRDefault="00A344E3" w:rsidP="00042FCA">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5645B2">
        <w:rPr>
          <w:rFonts w:ascii="Times New Roman" w:eastAsia="Times New Roman" w:hAnsi="Times New Roman" w:cs="Times New Roman"/>
          <w:sz w:val="28"/>
          <w:szCs w:val="28"/>
          <w:lang w:val="kk-KZ" w:eastAsia="ru-RU"/>
        </w:rPr>
        <w:t xml:space="preserve">Тұрақты ауылшаруашылық тәжірибелері интенсивті егіншілік әдістерін қолданбай, әрбір жер учаскесін ұтымды пайдалану арқылы қоршаған ортаға </w:t>
      </w:r>
      <w:r>
        <w:rPr>
          <w:rFonts w:ascii="Times New Roman" w:eastAsia="Times New Roman" w:hAnsi="Times New Roman" w:cs="Times New Roman"/>
          <w:sz w:val="28"/>
          <w:szCs w:val="28"/>
          <w:lang w:val="kk-KZ" w:eastAsia="ru-RU"/>
        </w:rPr>
        <w:t>неғұрлым</w:t>
      </w:r>
      <w:r w:rsidRPr="005645B2">
        <w:rPr>
          <w:rFonts w:ascii="Times New Roman" w:eastAsia="Times New Roman" w:hAnsi="Times New Roman" w:cs="Times New Roman"/>
          <w:sz w:val="28"/>
          <w:szCs w:val="28"/>
          <w:lang w:val="kk-KZ" w:eastAsia="ru-RU"/>
        </w:rPr>
        <w:t xml:space="preserve"> аз зиян келтіретін сау азық-түлік өнімдерін өсіруге мүмкіндік береді.</w:t>
      </w:r>
    </w:p>
    <w:p w14:paraId="53659942" w14:textId="56A5C5D3" w:rsidR="00A344E3" w:rsidRDefault="00A344E3" w:rsidP="00042FCA">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5645B2">
        <w:rPr>
          <w:rFonts w:ascii="Times New Roman" w:eastAsia="Times New Roman" w:hAnsi="Times New Roman" w:cs="Times New Roman"/>
          <w:sz w:val="28"/>
          <w:szCs w:val="28"/>
          <w:lang w:val="kk-KZ" w:eastAsia="ru-RU"/>
        </w:rPr>
        <w:t>Сонымен қатар, қалдықтарды азайтуға, ресурстарды пайдалану тиімділігін арттыруға және органикалық қалдықтарды құнды ресурстарға қайта өңдеуге бағытталған ауыл шаруашылығында айналмалы экономика принциптерінің белсенді енгізілуі байқалады [13</w:t>
      </w:r>
      <w:r w:rsidR="00E72A1B">
        <w:rPr>
          <w:rFonts w:ascii="Times New Roman" w:eastAsia="Times New Roman" w:hAnsi="Times New Roman" w:cs="Times New Roman"/>
          <w:sz w:val="28"/>
          <w:szCs w:val="28"/>
          <w:lang w:val="kk-KZ" w:eastAsia="ru-RU"/>
        </w:rPr>
        <w:t>6</w:t>
      </w:r>
      <w:r w:rsidRPr="005645B2">
        <w:rPr>
          <w:rFonts w:ascii="Times New Roman" w:eastAsia="Times New Roman" w:hAnsi="Times New Roman" w:cs="Times New Roman"/>
          <w:sz w:val="28"/>
          <w:szCs w:val="28"/>
          <w:lang w:val="kk-KZ" w:eastAsia="ru-RU"/>
        </w:rPr>
        <w:t>].</w:t>
      </w:r>
    </w:p>
    <w:p w14:paraId="7BB55968" w14:textId="77777777" w:rsidR="00A344E3" w:rsidRDefault="00A344E3" w:rsidP="00042FCA">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5645B2">
        <w:rPr>
          <w:rFonts w:ascii="Times New Roman" w:eastAsia="Times New Roman" w:hAnsi="Times New Roman" w:cs="Times New Roman"/>
          <w:sz w:val="28"/>
          <w:szCs w:val="28"/>
          <w:lang w:val="kk-KZ" w:eastAsia="ru-RU"/>
        </w:rPr>
        <w:t xml:space="preserve">Шетелдік тәжірибе сонымен қатар ауылшаруашылық, экологиялық, экономикалық және әлеуметтік секторлар арасындағы ынтымақтастықты, сондай-ақ азаматтық қоғам мен халықаралық ұйымдардың азық-түлік қауіпсіздігі стратегиялары мен бағдарламаларын әзірлеуге және жүзеге асыруға белсенді қатысуын қоса алғанда, </w:t>
      </w:r>
      <w:r>
        <w:rPr>
          <w:rFonts w:ascii="Times New Roman" w:eastAsia="Times New Roman" w:hAnsi="Times New Roman" w:cs="Times New Roman"/>
          <w:sz w:val="28"/>
          <w:szCs w:val="28"/>
          <w:lang w:val="kk-KZ" w:eastAsia="ru-RU"/>
        </w:rPr>
        <w:t>а</w:t>
      </w:r>
      <w:r w:rsidRPr="005645B2">
        <w:rPr>
          <w:rFonts w:ascii="Times New Roman" w:eastAsia="Times New Roman" w:hAnsi="Times New Roman" w:cs="Times New Roman"/>
          <w:sz w:val="28"/>
          <w:szCs w:val="28"/>
          <w:lang w:val="kk-KZ" w:eastAsia="ru-RU"/>
        </w:rPr>
        <w:t>зық-түлік қауіпсіздігі мәселесіне пәнаралық көзқарастың маңыздылығын көрсетеді.</w:t>
      </w:r>
    </w:p>
    <w:p w14:paraId="7733E237" w14:textId="77777777" w:rsidR="00A344E3" w:rsidRDefault="00A344E3" w:rsidP="00042FCA">
      <w:pPr>
        <w:shd w:val="clear" w:color="auto" w:fill="FFFFFF"/>
        <w:spacing w:after="0" w:line="240" w:lineRule="auto"/>
        <w:ind w:firstLine="709"/>
        <w:jc w:val="both"/>
        <w:rPr>
          <w:rFonts w:ascii="Times New Roman" w:eastAsia="Times New Roman" w:hAnsi="Times New Roman" w:cs="Times New Roman"/>
          <w:i/>
          <w:iCs/>
          <w:sz w:val="28"/>
          <w:szCs w:val="28"/>
          <w:lang w:val="kk-KZ" w:eastAsia="ru-RU"/>
        </w:rPr>
      </w:pPr>
      <w:r w:rsidRPr="005645B2">
        <w:rPr>
          <w:rFonts w:ascii="Times New Roman" w:eastAsia="Times New Roman" w:hAnsi="Times New Roman" w:cs="Times New Roman"/>
          <w:i/>
          <w:iCs/>
          <w:sz w:val="28"/>
          <w:szCs w:val="28"/>
          <w:lang w:val="kk-KZ" w:eastAsia="ru-RU"/>
        </w:rPr>
        <w:t>Азық-түлікпен қамтамасыз етудің тұрақты жүйесінің мақсатын іске асыру бойынша дамыған елдерді қарастырайық.</w:t>
      </w:r>
    </w:p>
    <w:p w14:paraId="1C7A4681" w14:textId="30A30765" w:rsidR="00A344E3" w:rsidRDefault="00EF06A8" w:rsidP="00042FCA">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EF06A8">
        <w:rPr>
          <w:rFonts w:ascii="Times New Roman" w:eastAsia="Times New Roman" w:hAnsi="Times New Roman" w:cs="Times New Roman"/>
          <w:sz w:val="28"/>
          <w:szCs w:val="28"/>
          <w:lang w:val="kk-KZ" w:eastAsia="ru-RU"/>
        </w:rPr>
        <w:t>АТҚЕТЖ</w:t>
      </w:r>
      <w:r w:rsidR="00A344E3" w:rsidRPr="005645B2">
        <w:rPr>
          <w:rFonts w:ascii="Times New Roman" w:eastAsia="Times New Roman" w:hAnsi="Times New Roman" w:cs="Times New Roman"/>
          <w:sz w:val="28"/>
          <w:szCs w:val="28"/>
          <w:lang w:val="kk-KZ" w:eastAsia="ru-RU"/>
        </w:rPr>
        <w:t>-н</w:t>
      </w:r>
      <w:r>
        <w:rPr>
          <w:rFonts w:ascii="Times New Roman" w:eastAsia="Times New Roman" w:hAnsi="Times New Roman" w:cs="Times New Roman"/>
          <w:sz w:val="28"/>
          <w:szCs w:val="28"/>
          <w:lang w:val="kk-KZ" w:eastAsia="ru-RU"/>
        </w:rPr>
        <w:t>і</w:t>
      </w:r>
      <w:r w:rsidR="00A344E3" w:rsidRPr="005645B2">
        <w:rPr>
          <w:rFonts w:ascii="Times New Roman" w:eastAsia="Times New Roman" w:hAnsi="Times New Roman" w:cs="Times New Roman"/>
          <w:sz w:val="28"/>
          <w:szCs w:val="28"/>
          <w:lang w:val="kk-KZ" w:eastAsia="ru-RU"/>
        </w:rPr>
        <w:t>ң маңызды аспектілері</w:t>
      </w:r>
      <w:r w:rsidR="00A344E3">
        <w:rPr>
          <w:rFonts w:ascii="Times New Roman" w:eastAsia="Times New Roman" w:hAnsi="Times New Roman" w:cs="Times New Roman"/>
          <w:sz w:val="28"/>
          <w:szCs w:val="28"/>
          <w:lang w:val="kk-KZ" w:eastAsia="ru-RU"/>
        </w:rPr>
        <w:t xml:space="preserve"> </w:t>
      </w:r>
      <w:r w:rsidR="00A344E3" w:rsidRPr="005645B2">
        <w:rPr>
          <w:rFonts w:ascii="Times New Roman" w:eastAsia="Times New Roman" w:hAnsi="Times New Roman" w:cs="Times New Roman"/>
          <w:sz w:val="28"/>
          <w:szCs w:val="28"/>
          <w:lang w:val="kk-KZ" w:eastAsia="ru-RU"/>
        </w:rPr>
        <w:t>-</w:t>
      </w:r>
      <w:r w:rsidR="00A344E3">
        <w:rPr>
          <w:rFonts w:ascii="Times New Roman" w:eastAsia="Times New Roman" w:hAnsi="Times New Roman" w:cs="Times New Roman"/>
          <w:sz w:val="28"/>
          <w:szCs w:val="28"/>
          <w:lang w:val="kk-KZ" w:eastAsia="ru-RU"/>
        </w:rPr>
        <w:t xml:space="preserve"> </w:t>
      </w:r>
      <w:r w:rsidR="00A344E3" w:rsidRPr="005645B2">
        <w:rPr>
          <w:rFonts w:ascii="Times New Roman" w:eastAsia="Times New Roman" w:hAnsi="Times New Roman" w:cs="Times New Roman"/>
          <w:sz w:val="28"/>
          <w:szCs w:val="28"/>
          <w:lang w:val="kk-KZ" w:eastAsia="ru-RU"/>
        </w:rPr>
        <w:t>температураны, ылғалдылықты және басқа жағдайларды бақылауды, көлік жүйесін оңтайландыруды қамтитын азық-түлікті тиімді және қауіпсіз сақтауды қамтамасыз ету үшін заманауи технологиялар мен инфрақұрылымды дамыту арқылы өнімдерді сақтау.</w:t>
      </w:r>
      <w:r w:rsidR="00A344E3">
        <w:rPr>
          <w:rFonts w:ascii="Times New Roman" w:eastAsia="Times New Roman" w:hAnsi="Times New Roman" w:cs="Times New Roman"/>
          <w:sz w:val="28"/>
          <w:szCs w:val="28"/>
          <w:lang w:val="kk-KZ" w:eastAsia="ru-RU"/>
        </w:rPr>
        <w:t xml:space="preserve"> </w:t>
      </w:r>
      <w:r w:rsidR="00A344E3" w:rsidRPr="005645B2">
        <w:rPr>
          <w:rFonts w:ascii="Times New Roman" w:eastAsia="Times New Roman" w:hAnsi="Times New Roman" w:cs="Times New Roman"/>
          <w:sz w:val="28"/>
          <w:szCs w:val="28"/>
          <w:lang w:val="kk-KZ" w:eastAsia="ru-RU"/>
        </w:rPr>
        <w:t>АҚШ, Канада және Еуропалық Одақ елдері сияқты дамыған елдерде азық-түлікті сақтаудың жоғары технологиялық жүйелері, соның ішінде тоңазытқыш қоймалары, мамандандырылған қоймалар және тарату орталықтарының желілері бар.</w:t>
      </w:r>
      <w:r w:rsidR="00A344E3">
        <w:rPr>
          <w:rFonts w:ascii="Times New Roman" w:eastAsia="Times New Roman" w:hAnsi="Times New Roman" w:cs="Times New Roman"/>
          <w:sz w:val="28"/>
          <w:szCs w:val="28"/>
          <w:lang w:val="kk-KZ" w:eastAsia="ru-RU"/>
        </w:rPr>
        <w:t xml:space="preserve"> </w:t>
      </w:r>
      <w:r w:rsidR="00A344E3" w:rsidRPr="005645B2">
        <w:rPr>
          <w:rFonts w:ascii="Times New Roman" w:eastAsia="Times New Roman" w:hAnsi="Times New Roman" w:cs="Times New Roman"/>
          <w:sz w:val="28"/>
          <w:szCs w:val="28"/>
          <w:lang w:val="kk-KZ" w:eastAsia="ru-RU"/>
        </w:rPr>
        <w:t xml:space="preserve">АҚШ-тағы азық-түлікті сақтау және тарату жүйелерін </w:t>
      </w:r>
      <w:r w:rsidR="00A344E3" w:rsidRPr="001044C4">
        <w:rPr>
          <w:rFonts w:ascii="Times New Roman" w:eastAsia="Times New Roman" w:hAnsi="Times New Roman" w:cs="Times New Roman"/>
          <w:sz w:val="28"/>
          <w:szCs w:val="28"/>
          <w:lang w:val="kk-KZ" w:eastAsia="ru-RU"/>
        </w:rPr>
        <w:t xml:space="preserve">Walmart, Kroger, и Sysco </w:t>
      </w:r>
      <w:r w:rsidR="00A344E3" w:rsidRPr="005645B2">
        <w:rPr>
          <w:rFonts w:ascii="Times New Roman" w:eastAsia="Times New Roman" w:hAnsi="Times New Roman" w:cs="Times New Roman"/>
          <w:sz w:val="28"/>
          <w:szCs w:val="28"/>
          <w:lang w:val="kk-KZ" w:eastAsia="ru-RU"/>
        </w:rPr>
        <w:t>сияқты компаниялар қамтамасыз етеді</w:t>
      </w:r>
      <w:r w:rsidR="00A344E3">
        <w:rPr>
          <w:rFonts w:ascii="Times New Roman" w:eastAsia="Times New Roman" w:hAnsi="Times New Roman" w:cs="Times New Roman"/>
          <w:sz w:val="28"/>
          <w:szCs w:val="28"/>
          <w:lang w:val="kk-KZ" w:eastAsia="ru-RU"/>
        </w:rPr>
        <w:t>.</w:t>
      </w:r>
    </w:p>
    <w:p w14:paraId="19EF7358" w14:textId="77777777" w:rsidR="00A344E3" w:rsidRDefault="00A344E3" w:rsidP="00042FCA">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5645B2">
        <w:rPr>
          <w:rFonts w:ascii="Times New Roman" w:eastAsia="Times New Roman" w:hAnsi="Times New Roman" w:cs="Times New Roman"/>
          <w:sz w:val="28"/>
          <w:szCs w:val="28"/>
          <w:lang w:val="kk-KZ" w:eastAsia="ru-RU"/>
        </w:rPr>
        <w:t xml:space="preserve">Жапонияда өнімді сақтау және тасымалдау инфрақұрылымын жақсартуға бағытталған заманауи </w:t>
      </w:r>
      <w:r w:rsidRPr="001044C4">
        <w:rPr>
          <w:rFonts w:ascii="Times New Roman" w:eastAsia="Times New Roman" w:hAnsi="Times New Roman" w:cs="Times New Roman"/>
          <w:sz w:val="28"/>
          <w:szCs w:val="28"/>
          <w:lang w:val="kk-KZ" w:eastAsia="ru-RU"/>
        </w:rPr>
        <w:t>Modern Logistics Infrastructure Development</w:t>
      </w:r>
      <w:r w:rsidRPr="005645B2">
        <w:rPr>
          <w:rFonts w:ascii="Times New Roman" w:eastAsia="Times New Roman" w:hAnsi="Times New Roman" w:cs="Times New Roman"/>
          <w:sz w:val="28"/>
          <w:szCs w:val="28"/>
          <w:lang w:val="kk-KZ" w:eastAsia="ru-RU"/>
        </w:rPr>
        <w:t xml:space="preserve"> логистика инфрақұрылымын дамыту бағдарламасы бар.</w:t>
      </w:r>
    </w:p>
    <w:p w14:paraId="1228BE74" w14:textId="77777777" w:rsidR="00A344E3" w:rsidRDefault="00A344E3" w:rsidP="00042FCA">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5645B2">
        <w:rPr>
          <w:rFonts w:ascii="Times New Roman" w:eastAsia="Times New Roman" w:hAnsi="Times New Roman" w:cs="Times New Roman"/>
          <w:sz w:val="28"/>
          <w:szCs w:val="28"/>
          <w:lang w:val="kk-KZ" w:eastAsia="ru-RU"/>
        </w:rPr>
        <w:t>Германия, Нидерланды және Жапония сияқты дамыған ауыл шаруашылығы елдерінде ауылшаруашылық кәсіпорындары өнімнің өнімділігі мен сапасын жақсарту үшін озық технологиялар мен заманауи жабдықтарды пайдаланады және өнімдерді өндірушілерден тұтынушыларға уақтылы жеткізуді қамтамасыз ету және шығындарды азайту үшін логистикалық процестерді дамытады, осылайша әлемнің жетекші экономикалары заманауи логистикалық инфрақұрылымға инвестиция салады, соның ішінде автомагистральдар, теміржолдар, порттар мен әуежайлар, азық-түлікті өндіріс орындарынан тұтынушыларға тиімді тасымалдауды қамтамасыз ету</w:t>
      </w:r>
      <w:r>
        <w:rPr>
          <w:rFonts w:ascii="Times New Roman" w:eastAsia="Times New Roman" w:hAnsi="Times New Roman" w:cs="Times New Roman"/>
          <w:sz w:val="28"/>
          <w:szCs w:val="28"/>
          <w:lang w:val="kk-KZ" w:eastAsia="ru-RU"/>
        </w:rPr>
        <w:t xml:space="preserve"> бар.</w:t>
      </w:r>
    </w:p>
    <w:p w14:paraId="401F268E" w14:textId="5F2771DD" w:rsidR="00A344E3" w:rsidRDefault="00A344E3" w:rsidP="00042FCA">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5645B2">
        <w:rPr>
          <w:rFonts w:ascii="Times New Roman" w:eastAsia="Times New Roman" w:hAnsi="Times New Roman" w:cs="Times New Roman"/>
          <w:sz w:val="28"/>
          <w:szCs w:val="28"/>
          <w:lang w:val="kk-KZ" w:eastAsia="ru-RU"/>
        </w:rPr>
        <w:t xml:space="preserve">Еуропалық Одақ өнімдердің көлік қолжетімділігін жақсарту үшін </w:t>
      </w:r>
      <w:r w:rsidRPr="001044C4">
        <w:rPr>
          <w:rFonts w:ascii="Times New Roman" w:eastAsia="Times New Roman" w:hAnsi="Times New Roman" w:cs="Times New Roman"/>
          <w:sz w:val="28"/>
          <w:szCs w:val="28"/>
          <w:lang w:val="kk-KZ" w:eastAsia="ru-RU"/>
        </w:rPr>
        <w:t>Trans-European Transport Networks (TEN-T)</w:t>
      </w:r>
      <w:r>
        <w:rPr>
          <w:rFonts w:ascii="Times New Roman" w:eastAsia="Times New Roman" w:hAnsi="Times New Roman" w:cs="Times New Roman"/>
          <w:sz w:val="28"/>
          <w:szCs w:val="28"/>
          <w:lang w:val="kk-KZ" w:eastAsia="ru-RU"/>
        </w:rPr>
        <w:t xml:space="preserve"> </w:t>
      </w:r>
      <w:r w:rsidRPr="005645B2">
        <w:rPr>
          <w:rFonts w:ascii="Times New Roman" w:eastAsia="Times New Roman" w:hAnsi="Times New Roman" w:cs="Times New Roman"/>
          <w:sz w:val="28"/>
          <w:szCs w:val="28"/>
          <w:lang w:val="kk-KZ" w:eastAsia="ru-RU"/>
        </w:rPr>
        <w:t>сияқты логистикалық инфрақұрылымды дамыту бағдарламаларын қаржыландырады.</w:t>
      </w:r>
      <w:r>
        <w:rPr>
          <w:rFonts w:ascii="Times New Roman" w:eastAsia="Times New Roman" w:hAnsi="Times New Roman" w:cs="Times New Roman"/>
          <w:sz w:val="28"/>
          <w:szCs w:val="28"/>
          <w:lang w:val="kk-KZ" w:eastAsia="ru-RU"/>
        </w:rPr>
        <w:t xml:space="preserve"> </w:t>
      </w:r>
      <w:r w:rsidRPr="005645B2">
        <w:rPr>
          <w:rFonts w:ascii="Times New Roman" w:eastAsia="Times New Roman" w:hAnsi="Times New Roman" w:cs="Times New Roman"/>
          <w:sz w:val="28"/>
          <w:szCs w:val="28"/>
          <w:lang w:val="kk-KZ" w:eastAsia="ru-RU"/>
        </w:rPr>
        <w:t xml:space="preserve">Канадада </w:t>
      </w:r>
      <w:r w:rsidRPr="001044C4">
        <w:rPr>
          <w:rFonts w:ascii="Times New Roman" w:eastAsia="Times New Roman" w:hAnsi="Times New Roman" w:cs="Times New Roman"/>
          <w:sz w:val="28"/>
          <w:szCs w:val="28"/>
          <w:lang w:val="kk-KZ" w:eastAsia="ru-RU"/>
        </w:rPr>
        <w:t>Canadian Transportation Infrastructure</w:t>
      </w:r>
      <w:r>
        <w:rPr>
          <w:rFonts w:ascii="Times New Roman" w:eastAsia="Times New Roman" w:hAnsi="Times New Roman" w:cs="Times New Roman"/>
          <w:sz w:val="28"/>
          <w:szCs w:val="28"/>
          <w:lang w:val="kk-KZ" w:eastAsia="ru-RU"/>
        </w:rPr>
        <w:t xml:space="preserve"> </w:t>
      </w:r>
      <w:r w:rsidRPr="005645B2">
        <w:rPr>
          <w:rFonts w:ascii="Times New Roman" w:eastAsia="Times New Roman" w:hAnsi="Times New Roman" w:cs="Times New Roman"/>
          <w:sz w:val="28"/>
          <w:szCs w:val="28"/>
          <w:lang w:val="kk-KZ" w:eastAsia="ru-RU"/>
        </w:rPr>
        <w:t>аясында логистикалық желіні дамыту бағдарламалары бар.</w:t>
      </w:r>
      <w:r>
        <w:rPr>
          <w:rFonts w:ascii="Times New Roman" w:eastAsia="Times New Roman" w:hAnsi="Times New Roman" w:cs="Times New Roman"/>
          <w:sz w:val="28"/>
          <w:szCs w:val="28"/>
          <w:lang w:val="kk-KZ" w:eastAsia="ru-RU"/>
        </w:rPr>
        <w:t xml:space="preserve"> </w:t>
      </w:r>
      <w:r w:rsidRPr="005645B2">
        <w:rPr>
          <w:rFonts w:ascii="Times New Roman" w:eastAsia="Times New Roman" w:hAnsi="Times New Roman" w:cs="Times New Roman"/>
          <w:sz w:val="28"/>
          <w:szCs w:val="28"/>
          <w:lang w:val="kk-KZ" w:eastAsia="ru-RU"/>
        </w:rPr>
        <w:t>Жеткізу тізбегінің тиімділігін арттыру, ауылшаруашылық кәсіпорындары мен өндірушілерді өнімнің өнімділігі мен сапасын жақсарту үшін заманауи жабдықтармен, технологиялармен және материалдармен қамтамасыз ету, мемлекеттік қолдау шараларын, субсидияларды, жеңілдетілген несиелерді енгізу [13</w:t>
      </w:r>
      <w:r w:rsidR="00E72A1B">
        <w:rPr>
          <w:rFonts w:ascii="Times New Roman" w:eastAsia="Times New Roman" w:hAnsi="Times New Roman" w:cs="Times New Roman"/>
          <w:sz w:val="28"/>
          <w:szCs w:val="28"/>
          <w:lang w:val="kk-KZ" w:eastAsia="ru-RU"/>
        </w:rPr>
        <w:t>7</w:t>
      </w:r>
      <w:r w:rsidRPr="005645B2">
        <w:rPr>
          <w:rFonts w:ascii="Times New Roman" w:eastAsia="Times New Roman" w:hAnsi="Times New Roman" w:cs="Times New Roman"/>
          <w:sz w:val="28"/>
          <w:szCs w:val="28"/>
          <w:lang w:val="kk-KZ" w:eastAsia="ru-RU"/>
        </w:rPr>
        <w:t>], сондай-ақ ауыл шаруашылығы мен азық-түлік өнеркәсібінің дамуын ынталандыру үшін тиісті НҚА әзірлеу, өнімнің сапасы мен қауіпсіздігін бақылау және бақылау жүйесін енгізу оларды өндірудің, сақтаудың, тасымалдаудың барлық кезеңдерінде тамақтандыру.</w:t>
      </w:r>
    </w:p>
    <w:p w14:paraId="0616FB31" w14:textId="6EF6F729" w:rsidR="00A344E3" w:rsidRDefault="00A344E3" w:rsidP="00042FCA">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81613D">
        <w:rPr>
          <w:rFonts w:ascii="Times New Roman" w:eastAsia="Times New Roman" w:hAnsi="Times New Roman" w:cs="Times New Roman"/>
          <w:sz w:val="28"/>
          <w:szCs w:val="28"/>
          <w:lang w:val="kk-KZ" w:eastAsia="ru-RU"/>
        </w:rPr>
        <w:t>Көптеген елдерде азық-түлік сапасы мен қауіпсіздігін бақылау жүйелері бар, соның ішінде өндіріс пен сатудың барлық кезеңдеріндегі инспекциялар.</w:t>
      </w:r>
      <w:r>
        <w:rPr>
          <w:rFonts w:ascii="Times New Roman" w:eastAsia="Times New Roman" w:hAnsi="Times New Roman" w:cs="Times New Roman"/>
          <w:sz w:val="28"/>
          <w:szCs w:val="28"/>
          <w:lang w:val="kk-KZ" w:eastAsia="ru-RU"/>
        </w:rPr>
        <w:t xml:space="preserve"> </w:t>
      </w:r>
      <w:r w:rsidRPr="0081613D">
        <w:rPr>
          <w:rFonts w:ascii="Times New Roman" w:eastAsia="Times New Roman" w:hAnsi="Times New Roman" w:cs="Times New Roman"/>
          <w:sz w:val="28"/>
          <w:szCs w:val="28"/>
          <w:lang w:val="kk-KZ" w:eastAsia="ru-RU"/>
        </w:rPr>
        <w:t xml:space="preserve">Мысалы, АҚШ-тағы Food and Drug Administration (FDA) (ағылш. </w:t>
      </w:r>
      <w:r w:rsidRPr="001044C4">
        <w:rPr>
          <w:rFonts w:ascii="Times New Roman" w:eastAsia="Times New Roman" w:hAnsi="Times New Roman" w:cs="Times New Roman"/>
          <w:sz w:val="28"/>
          <w:szCs w:val="28"/>
          <w:lang w:val="kk-KZ" w:eastAsia="ru-RU"/>
        </w:rPr>
        <w:t xml:space="preserve">Food and Drug Administration, FDA, USFDA, </w:t>
      </w:r>
      <w:r>
        <w:rPr>
          <w:rFonts w:ascii="Times New Roman" w:eastAsia="Times New Roman" w:hAnsi="Times New Roman" w:cs="Times New Roman"/>
          <w:sz w:val="28"/>
          <w:szCs w:val="28"/>
          <w:lang w:val="kk-KZ" w:eastAsia="ru-RU"/>
        </w:rPr>
        <w:t>«</w:t>
      </w:r>
      <w:r w:rsidRPr="0081613D">
        <w:rPr>
          <w:rFonts w:ascii="Times New Roman" w:eastAsia="Times New Roman" w:hAnsi="Times New Roman" w:cs="Times New Roman"/>
          <w:sz w:val="28"/>
          <w:szCs w:val="28"/>
          <w:lang w:val="kk-KZ" w:eastAsia="ru-RU"/>
        </w:rPr>
        <w:t>Азық</w:t>
      </w:r>
      <w:r>
        <w:rPr>
          <w:rFonts w:ascii="Times New Roman" w:eastAsia="Times New Roman" w:hAnsi="Times New Roman" w:cs="Times New Roman"/>
          <w:sz w:val="28"/>
          <w:szCs w:val="28"/>
          <w:lang w:val="kk-KZ" w:eastAsia="ru-RU"/>
        </w:rPr>
        <w:t>-</w:t>
      </w:r>
      <w:r w:rsidRPr="0081613D">
        <w:rPr>
          <w:rFonts w:ascii="Times New Roman" w:eastAsia="Times New Roman" w:hAnsi="Times New Roman" w:cs="Times New Roman"/>
          <w:sz w:val="28"/>
          <w:szCs w:val="28"/>
          <w:lang w:val="kk-KZ" w:eastAsia="ru-RU"/>
        </w:rPr>
        <w:t>түлік және дәрі-дәрмек басқармасы</w:t>
      </w:r>
      <w:r>
        <w:rPr>
          <w:rFonts w:ascii="Times New Roman" w:eastAsia="Times New Roman" w:hAnsi="Times New Roman" w:cs="Times New Roman"/>
          <w:sz w:val="28"/>
          <w:szCs w:val="28"/>
          <w:lang w:val="kk-KZ" w:eastAsia="ru-RU"/>
        </w:rPr>
        <w:t>» сөзінен</w:t>
      </w:r>
      <w:r w:rsidRPr="0081613D">
        <w:rPr>
          <w:rFonts w:ascii="Times New Roman" w:eastAsia="Times New Roman" w:hAnsi="Times New Roman" w:cs="Times New Roman"/>
          <w:sz w:val="28"/>
          <w:szCs w:val="28"/>
          <w:lang w:val="kk-KZ" w:eastAsia="ru-RU"/>
        </w:rPr>
        <w:t>) - АҚШ Денсаулық сақтау және халыққа қызмет көрсету департаментінің агенттігі, федералды атқарушы департаменттердің бірі.</w:t>
      </w:r>
      <w:r>
        <w:rPr>
          <w:rFonts w:ascii="Times New Roman" w:eastAsia="Times New Roman" w:hAnsi="Times New Roman" w:cs="Times New Roman"/>
          <w:sz w:val="28"/>
          <w:szCs w:val="28"/>
          <w:lang w:val="kk-KZ" w:eastAsia="ru-RU"/>
        </w:rPr>
        <w:t xml:space="preserve"> </w:t>
      </w:r>
      <w:r w:rsidRPr="0081613D">
        <w:rPr>
          <w:rFonts w:ascii="Times New Roman" w:eastAsia="Times New Roman" w:hAnsi="Times New Roman" w:cs="Times New Roman"/>
          <w:sz w:val="28"/>
          <w:szCs w:val="28"/>
          <w:lang w:val="kk-KZ" w:eastAsia="ru-RU"/>
        </w:rPr>
        <w:t xml:space="preserve">Басқарма азық-түлік, дәрі-дәрмек сапасын бақылаумен айналысады, сондай-ақ осы саладағы заңдар мен стандарттардың сақталуын және </w:t>
      </w:r>
      <w:r w:rsidRPr="001044C4">
        <w:rPr>
          <w:rFonts w:ascii="Times New Roman" w:eastAsia="Times New Roman" w:hAnsi="Times New Roman" w:cs="Times New Roman"/>
          <w:sz w:val="28"/>
          <w:szCs w:val="28"/>
          <w:lang w:val="kk-KZ" w:eastAsia="ru-RU"/>
        </w:rPr>
        <w:t xml:space="preserve">European Food Safety Authority (EFSA) </w:t>
      </w:r>
      <w:r w:rsidRPr="0081613D">
        <w:rPr>
          <w:rFonts w:ascii="Times New Roman" w:eastAsia="Times New Roman" w:hAnsi="Times New Roman" w:cs="Times New Roman"/>
          <w:sz w:val="28"/>
          <w:szCs w:val="28"/>
          <w:lang w:val="kk-KZ" w:eastAsia="ru-RU"/>
        </w:rPr>
        <w:t>бақылауды жүзеге асырады.</w:t>
      </w:r>
      <w:r>
        <w:rPr>
          <w:rFonts w:ascii="Times New Roman" w:eastAsia="Times New Roman" w:hAnsi="Times New Roman" w:cs="Times New Roman"/>
          <w:sz w:val="28"/>
          <w:szCs w:val="28"/>
          <w:lang w:val="kk-KZ" w:eastAsia="ru-RU"/>
        </w:rPr>
        <w:t xml:space="preserve"> </w:t>
      </w:r>
      <w:r w:rsidRPr="0081613D">
        <w:rPr>
          <w:rFonts w:ascii="Times New Roman" w:eastAsia="Times New Roman" w:hAnsi="Times New Roman" w:cs="Times New Roman"/>
          <w:sz w:val="28"/>
          <w:szCs w:val="28"/>
          <w:lang w:val="kk-KZ" w:eastAsia="ru-RU"/>
        </w:rPr>
        <w:t>Азық</w:t>
      </w:r>
      <w:r>
        <w:rPr>
          <w:rFonts w:ascii="Times New Roman" w:eastAsia="Times New Roman" w:hAnsi="Times New Roman" w:cs="Times New Roman"/>
          <w:sz w:val="28"/>
          <w:szCs w:val="28"/>
          <w:lang w:val="kk-KZ" w:eastAsia="ru-RU"/>
        </w:rPr>
        <w:t>-</w:t>
      </w:r>
      <w:r w:rsidRPr="0081613D">
        <w:rPr>
          <w:rFonts w:ascii="Times New Roman" w:eastAsia="Times New Roman" w:hAnsi="Times New Roman" w:cs="Times New Roman"/>
          <w:sz w:val="28"/>
          <w:szCs w:val="28"/>
          <w:lang w:val="kk-KZ" w:eastAsia="ru-RU"/>
        </w:rPr>
        <w:t>түлік қауіпсіздігі жөніндегі Еуропалық агенттік</w:t>
      </w:r>
      <w:r>
        <w:rPr>
          <w:rFonts w:ascii="Times New Roman" w:eastAsia="Times New Roman" w:hAnsi="Times New Roman" w:cs="Times New Roman"/>
          <w:sz w:val="28"/>
          <w:szCs w:val="28"/>
          <w:lang w:val="kk-KZ" w:eastAsia="ru-RU"/>
        </w:rPr>
        <w:t xml:space="preserve"> </w:t>
      </w:r>
      <w:r w:rsidRPr="0081613D">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81613D">
        <w:rPr>
          <w:rFonts w:ascii="Times New Roman" w:eastAsia="Times New Roman" w:hAnsi="Times New Roman" w:cs="Times New Roman"/>
          <w:sz w:val="28"/>
          <w:szCs w:val="28"/>
          <w:lang w:val="kk-KZ" w:eastAsia="ru-RU"/>
        </w:rPr>
        <w:t>азық-түлікпен байланысты бар және ықтимал қауіптер бойынша тәуелсіз кеңестер мен ақпарат беретін Еуропалық Одақ агенттігі азық-түлік пен жем қауіпсіздігіне, соның ішінде жануарлардың денсаулығы мен өсімдіктерді қорғауға тікелей және жанама әсер етудің барлық мәселелерін қамтиды.</w:t>
      </w:r>
      <w:r>
        <w:rPr>
          <w:rFonts w:ascii="Times New Roman" w:eastAsia="Times New Roman" w:hAnsi="Times New Roman" w:cs="Times New Roman"/>
          <w:sz w:val="28"/>
          <w:szCs w:val="28"/>
          <w:lang w:val="kk-KZ" w:eastAsia="ru-RU"/>
        </w:rPr>
        <w:t xml:space="preserve"> </w:t>
      </w:r>
      <w:r w:rsidRPr="0081613D">
        <w:rPr>
          <w:rFonts w:ascii="Times New Roman" w:eastAsia="Times New Roman" w:hAnsi="Times New Roman" w:cs="Times New Roman"/>
          <w:sz w:val="28"/>
          <w:szCs w:val="28"/>
          <w:lang w:val="kk-KZ" w:eastAsia="ru-RU"/>
        </w:rPr>
        <w:t>Еуропалық азық</w:t>
      </w:r>
      <w:r>
        <w:rPr>
          <w:rFonts w:ascii="Times New Roman" w:eastAsia="Times New Roman" w:hAnsi="Times New Roman" w:cs="Times New Roman"/>
          <w:sz w:val="28"/>
          <w:szCs w:val="28"/>
          <w:lang w:val="kk-KZ" w:eastAsia="ru-RU"/>
        </w:rPr>
        <w:t>-</w:t>
      </w:r>
      <w:r w:rsidRPr="0081613D">
        <w:rPr>
          <w:rFonts w:ascii="Times New Roman" w:eastAsia="Times New Roman" w:hAnsi="Times New Roman" w:cs="Times New Roman"/>
          <w:sz w:val="28"/>
          <w:szCs w:val="28"/>
          <w:lang w:val="kk-KZ" w:eastAsia="ru-RU"/>
        </w:rPr>
        <w:t>түлік қауіпсіздігі агенттігі</w:t>
      </w:r>
      <w:r>
        <w:rPr>
          <w:rFonts w:ascii="Times New Roman" w:eastAsia="Times New Roman" w:hAnsi="Times New Roman" w:cs="Times New Roman"/>
          <w:sz w:val="28"/>
          <w:szCs w:val="28"/>
          <w:lang w:val="kk-KZ" w:eastAsia="ru-RU"/>
        </w:rPr>
        <w:t xml:space="preserve"> </w:t>
      </w:r>
      <w:r w:rsidRPr="0081613D">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81613D">
        <w:rPr>
          <w:rFonts w:ascii="Times New Roman" w:eastAsia="Times New Roman" w:hAnsi="Times New Roman" w:cs="Times New Roman"/>
          <w:sz w:val="28"/>
          <w:szCs w:val="28"/>
          <w:lang w:val="kk-KZ" w:eastAsia="ru-RU"/>
        </w:rPr>
        <w:t xml:space="preserve">қызметі ЕО бюджетін төлейтін тәуелсіз ұйым. Агенттік комиссиядан, </w:t>
      </w:r>
      <w:r>
        <w:rPr>
          <w:rFonts w:ascii="Times New Roman" w:eastAsia="Times New Roman" w:hAnsi="Times New Roman" w:cs="Times New Roman"/>
          <w:sz w:val="28"/>
          <w:szCs w:val="28"/>
          <w:lang w:val="kk-KZ" w:eastAsia="ru-RU"/>
        </w:rPr>
        <w:t>п</w:t>
      </w:r>
      <w:r w:rsidRPr="0081613D">
        <w:rPr>
          <w:rFonts w:ascii="Times New Roman" w:eastAsia="Times New Roman" w:hAnsi="Times New Roman" w:cs="Times New Roman"/>
          <w:sz w:val="28"/>
          <w:szCs w:val="28"/>
          <w:lang w:val="kk-KZ" w:eastAsia="ru-RU"/>
        </w:rPr>
        <w:t>арламенттен және мүше мемлекеттерден бөлек жұмыс істейді.</w:t>
      </w:r>
    </w:p>
    <w:p w14:paraId="3AAF45F7" w14:textId="0A5E4D6B" w:rsidR="00A344E3" w:rsidRPr="005645B2" w:rsidRDefault="00A344E3" w:rsidP="00042FCA">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81613D">
        <w:rPr>
          <w:rFonts w:ascii="Times New Roman" w:eastAsia="Times New Roman" w:hAnsi="Times New Roman" w:cs="Times New Roman"/>
          <w:sz w:val="28"/>
          <w:szCs w:val="28"/>
          <w:lang w:val="kk-KZ" w:eastAsia="ru-RU"/>
        </w:rPr>
        <w:t xml:space="preserve">Мемлекеттер ауылшаруашылық кәсіпорындарын, мейрамханалар мен дүкендерді, соның ішінде салықтық жеңілдіктерді, инновациялар мен техникалық модернизация гранттарын, сондай-ақ қаржылық қолдауды дамыту үшін әртүрлі ынталандырулар ұсынады, сондықтан Германияда заманауи жабдықтарды сатып алу үшін ауылшаруашылық кәсіпорындарына қаржылық қолдау көрсететін </w:t>
      </w:r>
      <w:r w:rsidRPr="001044C4">
        <w:rPr>
          <w:rFonts w:ascii="Times New Roman" w:eastAsia="Times New Roman" w:hAnsi="Times New Roman" w:cs="Times New Roman"/>
          <w:sz w:val="28"/>
          <w:szCs w:val="28"/>
          <w:lang w:val="kk-KZ" w:eastAsia="ru-RU"/>
        </w:rPr>
        <w:t>Agrarinvestitionsförderungsprogramm</w:t>
      </w:r>
      <w:r w:rsidRPr="0081613D">
        <w:rPr>
          <w:rFonts w:ascii="Times New Roman" w:eastAsia="Times New Roman" w:hAnsi="Times New Roman" w:cs="Times New Roman"/>
          <w:sz w:val="28"/>
          <w:szCs w:val="28"/>
          <w:lang w:val="kk-KZ" w:eastAsia="ru-RU"/>
        </w:rPr>
        <w:t xml:space="preserve"> бағдарламасы бар</w:t>
      </w:r>
      <w:r>
        <w:rPr>
          <w:rFonts w:ascii="Times New Roman" w:eastAsia="Times New Roman" w:hAnsi="Times New Roman" w:cs="Times New Roman"/>
          <w:sz w:val="28"/>
          <w:szCs w:val="28"/>
          <w:lang w:val="kk-KZ" w:eastAsia="ru-RU"/>
        </w:rPr>
        <w:t xml:space="preserve">. </w:t>
      </w:r>
      <w:r w:rsidRPr="0081613D">
        <w:rPr>
          <w:rFonts w:ascii="Times New Roman" w:eastAsia="Times New Roman" w:hAnsi="Times New Roman" w:cs="Times New Roman"/>
          <w:sz w:val="28"/>
          <w:szCs w:val="28"/>
          <w:lang w:val="kk-KZ" w:eastAsia="ru-RU"/>
        </w:rPr>
        <w:t xml:space="preserve">Осылайша, Австралияда </w:t>
      </w:r>
      <w:r>
        <w:rPr>
          <w:rFonts w:ascii="Times New Roman" w:eastAsia="Times New Roman" w:hAnsi="Times New Roman" w:cs="Times New Roman"/>
          <w:sz w:val="28"/>
          <w:szCs w:val="28"/>
          <w:lang w:val="kk-KZ" w:eastAsia="ru-RU"/>
        </w:rPr>
        <w:t>ж</w:t>
      </w:r>
      <w:r w:rsidRPr="0081613D">
        <w:rPr>
          <w:rFonts w:ascii="Times New Roman" w:eastAsia="Times New Roman" w:hAnsi="Times New Roman" w:cs="Times New Roman"/>
          <w:sz w:val="28"/>
          <w:szCs w:val="28"/>
          <w:lang w:val="kk-KZ" w:eastAsia="ru-RU"/>
        </w:rPr>
        <w:t xml:space="preserve">ер ресурстары мен ауылшаруашылық техникасын басқаруды жақсартуға бағытталған </w:t>
      </w:r>
      <w:r w:rsidRPr="001044C4">
        <w:rPr>
          <w:rFonts w:ascii="Times New Roman" w:hAnsi="Times New Roman" w:cs="Times New Roman"/>
          <w:sz w:val="28"/>
          <w:szCs w:val="28"/>
          <w:lang w:val="kk-KZ"/>
        </w:rPr>
        <w:t>National Landcare Programme</w:t>
      </w:r>
      <w:r w:rsidRPr="0081613D">
        <w:rPr>
          <w:rFonts w:ascii="Times New Roman" w:eastAsia="Times New Roman" w:hAnsi="Times New Roman" w:cs="Times New Roman"/>
          <w:sz w:val="28"/>
          <w:szCs w:val="28"/>
          <w:lang w:val="kk-KZ" w:eastAsia="ru-RU"/>
        </w:rPr>
        <w:t xml:space="preserve"> жүзеге асырылуда.</w:t>
      </w:r>
      <w:r>
        <w:rPr>
          <w:rFonts w:ascii="Times New Roman" w:eastAsia="Times New Roman" w:hAnsi="Times New Roman" w:cs="Times New Roman"/>
          <w:sz w:val="28"/>
          <w:szCs w:val="28"/>
          <w:lang w:val="kk-KZ" w:eastAsia="ru-RU"/>
        </w:rPr>
        <w:t xml:space="preserve"> </w:t>
      </w:r>
      <w:r w:rsidR="00EF06A8" w:rsidRPr="00EF06A8">
        <w:rPr>
          <w:rFonts w:ascii="Times New Roman" w:eastAsia="Times New Roman" w:hAnsi="Times New Roman" w:cs="Times New Roman"/>
          <w:sz w:val="28"/>
          <w:szCs w:val="28"/>
          <w:lang w:val="kk-KZ" w:eastAsia="ru-RU"/>
        </w:rPr>
        <w:t>АТҚЕТЖ</w:t>
      </w:r>
      <w:r w:rsidRPr="0081613D">
        <w:rPr>
          <w:rFonts w:ascii="Times New Roman" w:eastAsia="Times New Roman" w:hAnsi="Times New Roman" w:cs="Times New Roman"/>
          <w:sz w:val="28"/>
          <w:szCs w:val="28"/>
          <w:lang w:val="kk-KZ" w:eastAsia="ru-RU"/>
        </w:rPr>
        <w:t xml:space="preserve"> дамуын тереңірек түсіну үшін біз </w:t>
      </w:r>
      <w:r>
        <w:rPr>
          <w:rFonts w:ascii="Times New Roman" w:eastAsia="Times New Roman" w:hAnsi="Times New Roman" w:cs="Times New Roman"/>
          <w:sz w:val="28"/>
          <w:szCs w:val="28"/>
          <w:lang w:val="kk-KZ" w:eastAsia="ru-RU"/>
        </w:rPr>
        <w:t>а</w:t>
      </w:r>
      <w:r w:rsidRPr="0081613D">
        <w:rPr>
          <w:rFonts w:ascii="Times New Roman" w:eastAsia="Times New Roman" w:hAnsi="Times New Roman" w:cs="Times New Roman"/>
          <w:sz w:val="28"/>
          <w:szCs w:val="28"/>
          <w:lang w:val="kk-KZ" w:eastAsia="ru-RU"/>
        </w:rPr>
        <w:t xml:space="preserve">втор Костенко В.Г. әзірлеген дамушы экономикалар мен дамыған экономикалардың азық-түлік қауіпсіздігін қамтамасыз етудің құрылымдық-логикалық схемаларының суреттерін ұсынамыз, </w:t>
      </w:r>
      <w:r w:rsidR="00F44184">
        <w:rPr>
          <w:rFonts w:ascii="Times New Roman" w:eastAsia="Times New Roman" w:hAnsi="Times New Roman" w:cs="Times New Roman"/>
          <w:sz w:val="28"/>
          <w:szCs w:val="28"/>
          <w:lang w:val="kk-KZ" w:eastAsia="ru-RU"/>
        </w:rPr>
        <w:t>7-</w:t>
      </w:r>
      <w:r w:rsidRPr="0081613D">
        <w:rPr>
          <w:rFonts w:ascii="Times New Roman" w:eastAsia="Times New Roman" w:hAnsi="Times New Roman" w:cs="Times New Roman"/>
          <w:sz w:val="28"/>
          <w:szCs w:val="28"/>
          <w:lang w:val="kk-KZ" w:eastAsia="ru-RU"/>
        </w:rPr>
        <w:t>суреттерді қараңыз [10</w:t>
      </w:r>
      <w:r w:rsidR="00E72A1B">
        <w:rPr>
          <w:rFonts w:ascii="Times New Roman" w:eastAsia="Times New Roman" w:hAnsi="Times New Roman" w:cs="Times New Roman"/>
          <w:sz w:val="28"/>
          <w:szCs w:val="28"/>
          <w:lang w:val="kk-KZ" w:eastAsia="ru-RU"/>
        </w:rPr>
        <w:t>5</w:t>
      </w:r>
      <w:r w:rsidRPr="0081613D">
        <w:rPr>
          <w:rFonts w:ascii="Times New Roman" w:eastAsia="Times New Roman" w:hAnsi="Times New Roman" w:cs="Times New Roman"/>
          <w:sz w:val="28"/>
          <w:szCs w:val="28"/>
          <w:lang w:val="kk-KZ" w:eastAsia="ru-RU"/>
        </w:rPr>
        <w:t xml:space="preserve">, </w:t>
      </w:r>
      <w:r w:rsidR="00E72A1B">
        <w:rPr>
          <w:rFonts w:ascii="Times New Roman" w:eastAsia="Times New Roman" w:hAnsi="Times New Roman" w:cs="Times New Roman"/>
          <w:sz w:val="28"/>
          <w:szCs w:val="28"/>
          <w:lang w:val="kk-KZ" w:eastAsia="ru-RU"/>
        </w:rPr>
        <w:t>с. 399-409</w:t>
      </w:r>
      <w:r w:rsidRPr="0081613D">
        <w:rPr>
          <w:rFonts w:ascii="Times New Roman" w:eastAsia="Times New Roman" w:hAnsi="Times New Roman" w:cs="Times New Roman"/>
          <w:sz w:val="28"/>
          <w:szCs w:val="28"/>
          <w:lang w:val="kk-KZ" w:eastAsia="ru-RU"/>
        </w:rPr>
        <w:t>].</w:t>
      </w:r>
    </w:p>
    <w:p w14:paraId="58514090" w14:textId="7312D789" w:rsidR="00A344E3" w:rsidRDefault="00A344E3" w:rsidP="00EC0A32">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14:paraId="4026B6B2" w14:textId="34E39962" w:rsidR="00A344E3" w:rsidRPr="001044C4" w:rsidRDefault="00373EEC" w:rsidP="00EC0A32">
      <w:pPr>
        <w:shd w:val="clear" w:color="auto" w:fill="FFFFFF"/>
        <w:spacing w:after="0" w:line="240" w:lineRule="auto"/>
        <w:jc w:val="center"/>
        <w:rPr>
          <w:rFonts w:ascii="Trebuchet MS" w:eastAsia="Times New Roman" w:hAnsi="Trebuchet MS" w:cs="Times New Roman"/>
          <w:noProof/>
          <w:sz w:val="24"/>
          <w:szCs w:val="24"/>
          <w:lang w:val="kk-KZ" w:eastAsia="ru-RU"/>
        </w:rPr>
      </w:pPr>
      <w:r>
        <w:rPr>
          <w:rFonts w:ascii="Trebuchet MS" w:eastAsia="Times New Roman" w:hAnsi="Trebuchet MS" w:cs="Times New Roman"/>
          <w:noProof/>
          <w:sz w:val="24"/>
          <w:szCs w:val="24"/>
          <w:lang w:eastAsia="ru-RU"/>
        </w:rPr>
        <mc:AlternateContent>
          <mc:Choice Requires="wpg">
            <w:drawing>
              <wp:anchor distT="0" distB="0" distL="114300" distR="114300" simplePos="0" relativeHeight="251819008" behindDoc="0" locked="0" layoutInCell="1" allowOverlap="1" wp14:anchorId="0BA0B2DB" wp14:editId="31D7C86E">
                <wp:simplePos x="0" y="0"/>
                <wp:positionH relativeFrom="column">
                  <wp:posOffset>782532</wp:posOffset>
                </wp:positionH>
                <wp:positionV relativeFrom="paragraph">
                  <wp:posOffset>116417</wp:posOffset>
                </wp:positionV>
                <wp:extent cx="4791710" cy="6673425"/>
                <wp:effectExtent l="0" t="0" r="27940" b="13335"/>
                <wp:wrapNone/>
                <wp:docPr id="3" name="Группа 3"/>
                <wp:cNvGraphicFramePr/>
                <a:graphic xmlns:a="http://schemas.openxmlformats.org/drawingml/2006/main">
                  <a:graphicData uri="http://schemas.microsoft.com/office/word/2010/wordprocessingGroup">
                    <wpg:wgp>
                      <wpg:cNvGrpSpPr/>
                      <wpg:grpSpPr>
                        <a:xfrm>
                          <a:off x="0" y="0"/>
                          <a:ext cx="4791710" cy="6673425"/>
                          <a:chOff x="0" y="0"/>
                          <a:chExt cx="4792133" cy="6673627"/>
                        </a:xfrm>
                      </wpg:grpSpPr>
                      <wps:wsp>
                        <wps:cNvPr id="35203174" name="Прямоугольник 304"/>
                        <wps:cNvSpPr>
                          <a:spLocks/>
                        </wps:cNvSpPr>
                        <wps:spPr>
                          <a:xfrm>
                            <a:off x="2497667" y="16934"/>
                            <a:ext cx="2155825" cy="525145"/>
                          </a:xfrm>
                          <a:prstGeom prst="rect">
                            <a:avLst/>
                          </a:prstGeom>
                          <a:solidFill>
                            <a:sysClr val="window" lastClr="FFFFFF"/>
                          </a:solidFill>
                          <a:ln w="12700" cap="flat" cmpd="sng" algn="ctr">
                            <a:solidFill>
                              <a:srgbClr val="70AD47"/>
                            </a:solidFill>
                            <a:prstDash val="solid"/>
                            <a:miter lim="800000"/>
                          </a:ln>
                          <a:effectLst/>
                        </wps:spPr>
                        <wps:txbx>
                          <w:txbxContent>
                            <w:p w14:paraId="0BD5E0FF" w14:textId="77777777" w:rsidR="008F37D2" w:rsidRPr="00CB46E6" w:rsidRDefault="008F37D2" w:rsidP="00373EEC">
                              <w:pPr>
                                <w:spacing w:after="0"/>
                                <w:jc w:val="center"/>
                                <w:rPr>
                                  <w:rFonts w:ascii="Times New Roman" w:hAnsi="Times New Roman" w:cs="Times New Roman"/>
                                  <w:iCs/>
                                  <w:sz w:val="20"/>
                                  <w:szCs w:val="20"/>
                                </w:rPr>
                              </w:pPr>
                              <w:r w:rsidRPr="00CB46E6">
                                <w:rPr>
                                  <w:rFonts w:ascii="Times New Roman" w:hAnsi="Times New Roman" w:cs="Times New Roman"/>
                                  <w:iCs/>
                                  <w:sz w:val="20"/>
                                  <w:szCs w:val="20"/>
                                </w:rPr>
                                <w:t>Ғылыми немесе инновациялық әлеуеттің жеткіліксіздігі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5020075" name="Прямоугольник 306"/>
                        <wps:cNvSpPr>
                          <a:spLocks/>
                        </wps:cNvSpPr>
                        <wps:spPr>
                          <a:xfrm>
                            <a:off x="0" y="0"/>
                            <a:ext cx="2197100" cy="655320"/>
                          </a:xfrm>
                          <a:prstGeom prst="rect">
                            <a:avLst/>
                          </a:prstGeom>
                          <a:solidFill>
                            <a:sysClr val="window" lastClr="FFFFFF"/>
                          </a:solidFill>
                          <a:ln w="12700" cap="flat" cmpd="sng" algn="ctr">
                            <a:solidFill>
                              <a:srgbClr val="70AD47"/>
                            </a:solidFill>
                            <a:prstDash val="solid"/>
                            <a:miter lim="800000"/>
                          </a:ln>
                          <a:effectLst/>
                        </wps:spPr>
                        <wps:txbx>
                          <w:txbxContent>
                            <w:p w14:paraId="27256098" w14:textId="77777777" w:rsidR="008F37D2" w:rsidRPr="00CB46E6" w:rsidRDefault="008F37D2" w:rsidP="00373EEC">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rPr>
                                <w:t xml:space="preserve">Экономикасы дамыған елдерге және </w:t>
                              </w:r>
                            </w:p>
                            <w:p w14:paraId="5FF76568" w14:textId="77777777" w:rsidR="008F37D2" w:rsidRPr="00CB46E6" w:rsidRDefault="008F37D2" w:rsidP="00373EEC">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rPr>
                                <w:t>шетелдік несиелер</w:t>
                              </w:r>
                              <w:r w:rsidRPr="00CB46E6">
                                <w:rPr>
                                  <w:rFonts w:ascii="Times New Roman" w:hAnsi="Times New Roman" w:cs="Times New Roman"/>
                                  <w:iCs/>
                                  <w:sz w:val="20"/>
                                  <w:szCs w:val="20"/>
                                  <w:lang w:val="kk-KZ"/>
                                </w:rPr>
                                <w:t>ге</w:t>
                              </w:r>
                              <w:r w:rsidRPr="00CB46E6">
                                <w:rPr>
                                  <w:rFonts w:ascii="Times New Roman" w:hAnsi="Times New Roman" w:cs="Times New Roman"/>
                                  <w:iCs/>
                                  <w:sz w:val="20"/>
                                  <w:szCs w:val="20"/>
                                </w:rPr>
                                <w:t xml:space="preserve"> тәуелділік </w:t>
                              </w:r>
                            </w:p>
                            <w:p w14:paraId="30FA3DD8" w14:textId="77777777" w:rsidR="008F37D2" w:rsidRDefault="008F37D2" w:rsidP="00373EE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9776457" name="Прямоугольник 300"/>
                        <wps:cNvSpPr>
                          <a:spLocks/>
                        </wps:cNvSpPr>
                        <wps:spPr>
                          <a:xfrm>
                            <a:off x="42333" y="677334"/>
                            <a:ext cx="2190750" cy="525145"/>
                          </a:xfrm>
                          <a:prstGeom prst="rect">
                            <a:avLst/>
                          </a:prstGeom>
                          <a:solidFill>
                            <a:sysClr val="window" lastClr="FFFFFF"/>
                          </a:solidFill>
                          <a:ln w="12700" cap="flat" cmpd="sng" algn="ctr">
                            <a:solidFill>
                              <a:srgbClr val="70AD47"/>
                            </a:solidFill>
                            <a:prstDash val="solid"/>
                            <a:miter lim="800000"/>
                          </a:ln>
                          <a:effectLst/>
                        </wps:spPr>
                        <wps:txbx>
                          <w:txbxContent>
                            <w:p w14:paraId="0B235300" w14:textId="77777777" w:rsidR="008F37D2" w:rsidRPr="00CB46E6" w:rsidRDefault="008F37D2" w:rsidP="00373EEC">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rPr>
                                <w:t>Экономиканың аграрлық-шикізаттық векторы, шикізатқа, ресурстық әлеуетке ие болу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7969447" name="Прямоугольник 302"/>
                        <wps:cNvSpPr>
                          <a:spLocks/>
                        </wps:cNvSpPr>
                        <wps:spPr>
                          <a:xfrm>
                            <a:off x="2472267" y="567267"/>
                            <a:ext cx="2197100" cy="422910"/>
                          </a:xfrm>
                          <a:prstGeom prst="rect">
                            <a:avLst/>
                          </a:prstGeom>
                          <a:solidFill>
                            <a:sysClr val="window" lastClr="FFFFFF"/>
                          </a:solidFill>
                          <a:ln w="12700" cap="flat" cmpd="sng" algn="ctr">
                            <a:solidFill>
                              <a:srgbClr val="70AD47"/>
                            </a:solidFill>
                            <a:prstDash val="solid"/>
                            <a:miter lim="800000"/>
                          </a:ln>
                          <a:effectLst/>
                        </wps:spPr>
                        <wps:txbx>
                          <w:txbxContent>
                            <w:p w14:paraId="6533DE12" w14:textId="77777777" w:rsidR="008F37D2" w:rsidRPr="00CB46E6" w:rsidRDefault="008F37D2" w:rsidP="00373EEC">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rPr>
                                <w:t xml:space="preserve">Экономиканың көптүрлілігі және </w:t>
                              </w:r>
                            </w:p>
                            <w:p w14:paraId="11DB45CA" w14:textId="77777777" w:rsidR="008F37D2" w:rsidRPr="00CB46E6" w:rsidRDefault="008F37D2" w:rsidP="00373EEC">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lang w:val="kk-KZ"/>
                                </w:rPr>
                                <w:t>д</w:t>
                              </w:r>
                              <w:r w:rsidRPr="00CB46E6">
                                <w:rPr>
                                  <w:rFonts w:ascii="Times New Roman" w:hAnsi="Times New Roman" w:cs="Times New Roman"/>
                                  <w:iCs/>
                                  <w:sz w:val="20"/>
                                  <w:szCs w:val="20"/>
                                </w:rPr>
                                <w:t>амудың төмен деңгейі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960439" name="Прямоугольник 298"/>
                        <wps:cNvSpPr>
                          <a:spLocks/>
                        </wps:cNvSpPr>
                        <wps:spPr>
                          <a:xfrm>
                            <a:off x="50800" y="1270000"/>
                            <a:ext cx="2197100" cy="641985"/>
                          </a:xfrm>
                          <a:prstGeom prst="rect">
                            <a:avLst/>
                          </a:prstGeom>
                          <a:solidFill>
                            <a:sysClr val="window" lastClr="FFFFFF"/>
                          </a:solidFill>
                          <a:ln w="12700" cap="flat" cmpd="sng" algn="ctr">
                            <a:solidFill>
                              <a:srgbClr val="70AD47"/>
                            </a:solidFill>
                            <a:prstDash val="solid"/>
                            <a:miter lim="800000"/>
                          </a:ln>
                          <a:effectLst/>
                        </wps:spPr>
                        <wps:txbx>
                          <w:txbxContent>
                            <w:p w14:paraId="2411036B" w14:textId="77777777" w:rsidR="008F37D2" w:rsidRPr="00CB46E6" w:rsidRDefault="008F37D2" w:rsidP="00373EEC">
                              <w:pPr>
                                <w:spacing w:after="0" w:line="240" w:lineRule="auto"/>
                                <w:jc w:val="center"/>
                                <w:rPr>
                                  <w:rFonts w:ascii="Times New Roman" w:hAnsi="Times New Roman" w:cs="Times New Roman"/>
                                  <w:iCs/>
                                  <w:sz w:val="20"/>
                                  <w:szCs w:val="20"/>
                                  <w:lang w:val="kk-KZ"/>
                                </w:rPr>
                              </w:pPr>
                              <w:r w:rsidRPr="00CB46E6">
                                <w:rPr>
                                  <w:rFonts w:ascii="Times New Roman" w:hAnsi="Times New Roman" w:cs="Times New Roman"/>
                                  <w:iCs/>
                                  <w:sz w:val="20"/>
                                  <w:szCs w:val="20"/>
                                </w:rPr>
                                <w:t xml:space="preserve">Жеткіліксіз дамыған әлеуметтік құрылым және оның </w:t>
                              </w:r>
                              <w:r w:rsidRPr="00CB46E6">
                                <w:rPr>
                                  <w:rFonts w:ascii="Times New Roman" w:hAnsi="Times New Roman" w:cs="Times New Roman"/>
                                  <w:iCs/>
                                  <w:sz w:val="20"/>
                                  <w:szCs w:val="20"/>
                                  <w:lang w:val="kk-KZ"/>
                                </w:rPr>
                                <w:t>біртекті еместігі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3433493" name="Прямоугольник 296"/>
                        <wps:cNvSpPr>
                          <a:spLocks/>
                        </wps:cNvSpPr>
                        <wps:spPr>
                          <a:xfrm>
                            <a:off x="2463800" y="1032934"/>
                            <a:ext cx="2245360" cy="422910"/>
                          </a:xfrm>
                          <a:prstGeom prst="rect">
                            <a:avLst/>
                          </a:prstGeom>
                          <a:solidFill>
                            <a:sysClr val="window" lastClr="FFFFFF"/>
                          </a:solidFill>
                          <a:ln w="12700" cap="flat" cmpd="sng" algn="ctr">
                            <a:solidFill>
                              <a:srgbClr val="70AD47"/>
                            </a:solidFill>
                            <a:prstDash val="solid"/>
                            <a:miter lim="800000"/>
                          </a:ln>
                          <a:effectLst/>
                        </wps:spPr>
                        <wps:txbx>
                          <w:txbxContent>
                            <w:p w14:paraId="3BBCD9B7" w14:textId="77777777" w:rsidR="008F37D2" w:rsidRPr="00CB46E6" w:rsidRDefault="008F37D2" w:rsidP="00373EEC">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rPr>
                                <w:t>Төмен сапалы жұмыс күші, еңбек экспорты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0484057" name="Прямоугольник 294"/>
                        <wps:cNvSpPr>
                          <a:spLocks/>
                        </wps:cNvSpPr>
                        <wps:spPr>
                          <a:xfrm>
                            <a:off x="2455333" y="1481667"/>
                            <a:ext cx="2286000" cy="422910"/>
                          </a:xfrm>
                          <a:prstGeom prst="rect">
                            <a:avLst/>
                          </a:prstGeom>
                          <a:solidFill>
                            <a:sysClr val="window" lastClr="FFFFFF"/>
                          </a:solidFill>
                          <a:ln w="12700" cap="flat" cmpd="sng" algn="ctr">
                            <a:solidFill>
                              <a:srgbClr val="70AD47"/>
                            </a:solidFill>
                            <a:prstDash val="solid"/>
                            <a:miter lim="800000"/>
                          </a:ln>
                          <a:effectLst/>
                        </wps:spPr>
                        <wps:txbx>
                          <w:txbxContent>
                            <w:p w14:paraId="56F92403" w14:textId="77777777" w:rsidR="008F37D2" w:rsidRPr="00CB46E6" w:rsidRDefault="008F37D2" w:rsidP="00373EEC">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rPr>
                                <w:t>Жан басына шаққандағы ЖІӨ деңгейі салыстырмалы түрде төмен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Стрелка: вниз 290"/>
                        <wps:cNvSpPr>
                          <a:spLocks/>
                        </wps:cNvSpPr>
                        <wps:spPr>
                          <a:xfrm>
                            <a:off x="2201333" y="1828800"/>
                            <a:ext cx="327660" cy="2222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7217765" name="Прямоугольник 292"/>
                        <wps:cNvSpPr>
                          <a:spLocks/>
                        </wps:cNvSpPr>
                        <wps:spPr>
                          <a:xfrm>
                            <a:off x="42333" y="2048807"/>
                            <a:ext cx="4639945" cy="423534"/>
                          </a:xfrm>
                          <a:prstGeom prst="rect">
                            <a:avLst/>
                          </a:prstGeom>
                          <a:solidFill>
                            <a:srgbClr val="4472C4"/>
                          </a:solidFill>
                          <a:ln w="12700" cap="flat" cmpd="sng" algn="ctr">
                            <a:solidFill>
                              <a:srgbClr val="4472C4">
                                <a:shade val="50000"/>
                              </a:srgbClr>
                            </a:solidFill>
                            <a:prstDash val="solid"/>
                            <a:miter lim="800000"/>
                          </a:ln>
                          <a:effectLst/>
                        </wps:spPr>
                        <wps:txbx>
                          <w:txbxContent>
                            <w:p w14:paraId="2EE75B76" w14:textId="77777777" w:rsidR="008F37D2" w:rsidRPr="00373EEC" w:rsidRDefault="008F37D2" w:rsidP="00373EEC">
                              <w:pPr>
                                <w:shd w:val="clear" w:color="auto" w:fill="FFC000" w:themeFill="accent4"/>
                                <w:jc w:val="center"/>
                                <w:rPr>
                                  <w:rFonts w:ascii="Times New Roman" w:hAnsi="Times New Roman" w:cs="Times New Roman"/>
                                  <w:bCs/>
                                </w:rPr>
                              </w:pPr>
                              <w:r w:rsidRPr="00373EEC">
                                <w:rPr>
                                  <w:rFonts w:ascii="Times New Roman" w:hAnsi="Times New Roman" w:cs="Times New Roman"/>
                                  <w:bCs/>
                                </w:rPr>
                                <w:t>Дамушы елдердің ұлттық экономикаларының негізгі ерекшеліктері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499772" name="Прямоугольник: скругленные углы 289"/>
                        <wps:cNvSpPr>
                          <a:spLocks/>
                        </wps:cNvSpPr>
                        <wps:spPr>
                          <a:xfrm>
                            <a:off x="67733" y="2523061"/>
                            <a:ext cx="4673600" cy="477520"/>
                          </a:xfrm>
                          <a:prstGeom prst="round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7CAC8592" w14:textId="77777777" w:rsidR="008F37D2" w:rsidRPr="00CB46E6" w:rsidRDefault="008F37D2" w:rsidP="00373EEC">
                              <w:pPr>
                                <w:shd w:val="clear" w:color="auto" w:fill="FFC000" w:themeFill="accent4"/>
                                <w:jc w:val="center"/>
                                <w:rPr>
                                  <w:rFonts w:ascii="Times New Roman" w:hAnsi="Times New Roman" w:cs="Times New Roman"/>
                                  <w:bCs/>
                                  <w:sz w:val="20"/>
                                  <w:szCs w:val="20"/>
                                </w:rPr>
                              </w:pPr>
                              <w:r w:rsidRPr="00CB46E6">
                                <w:rPr>
                                  <w:rFonts w:ascii="Times New Roman" w:hAnsi="Times New Roman" w:cs="Times New Roman"/>
                                  <w:bCs/>
                                  <w:sz w:val="20"/>
                                  <w:szCs w:val="20"/>
                                </w:rPr>
                                <w:t>Дамушы экономикалардағы азық-түлікпен қамтамасыз етудің ерекшеліктері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4502952" name="Прямоугольник: скругленные углы 287"/>
                        <wps:cNvSpPr>
                          <a:spLocks/>
                        </wps:cNvSpPr>
                        <wps:spPr>
                          <a:xfrm>
                            <a:off x="96732" y="3047993"/>
                            <a:ext cx="4673600" cy="484505"/>
                          </a:xfrm>
                          <a:prstGeom prst="round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18D2BBA" w14:textId="77777777" w:rsidR="008F37D2" w:rsidRPr="00CB46E6" w:rsidRDefault="008F37D2" w:rsidP="00373EEC">
                              <w:pPr>
                                <w:shd w:val="clear" w:color="auto" w:fill="9CC2E5" w:themeFill="accent5" w:themeFillTint="99"/>
                                <w:jc w:val="center"/>
                                <w:rPr>
                                  <w:rFonts w:ascii="Times New Roman" w:hAnsi="Times New Roman" w:cs="Times New Roman"/>
                                  <w:iCs/>
                                  <w:sz w:val="20"/>
                                  <w:szCs w:val="20"/>
                                </w:rPr>
                              </w:pPr>
                              <w:r w:rsidRPr="00CB46E6">
                                <w:rPr>
                                  <w:rFonts w:ascii="Times New Roman" w:hAnsi="Times New Roman" w:cs="Times New Roman"/>
                                  <w:iCs/>
                                  <w:sz w:val="20"/>
                                  <w:szCs w:val="20"/>
                                </w:rPr>
                                <w:t>Отандық өнім өндірісінің сапасыздығы, бәсекеге қабілеттілігі, рентабельділігі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281867" name="Прямоугольник: скругленные углы 275"/>
                        <wps:cNvSpPr>
                          <a:spLocks/>
                        </wps:cNvSpPr>
                        <wps:spPr>
                          <a:xfrm>
                            <a:off x="122343" y="5994390"/>
                            <a:ext cx="4632325" cy="313690"/>
                          </a:xfrm>
                          <a:prstGeom prst="round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FD33173" w14:textId="77777777" w:rsidR="008F37D2" w:rsidRPr="00CB46E6" w:rsidRDefault="008F37D2" w:rsidP="00373EEC">
                              <w:pPr>
                                <w:shd w:val="clear" w:color="auto" w:fill="9CC2E5" w:themeFill="accent5" w:themeFillTint="99"/>
                                <w:jc w:val="center"/>
                                <w:rPr>
                                  <w:rFonts w:ascii="Times New Roman" w:hAnsi="Times New Roman" w:cs="Times New Roman"/>
                                  <w:iCs/>
                                  <w:sz w:val="20"/>
                                  <w:szCs w:val="20"/>
                                </w:rPr>
                              </w:pPr>
                              <w:r w:rsidRPr="00CB46E6">
                                <w:rPr>
                                  <w:rFonts w:ascii="Times New Roman" w:hAnsi="Times New Roman" w:cs="Times New Roman"/>
                                  <w:iCs/>
                                  <w:sz w:val="20"/>
                                  <w:szCs w:val="20"/>
                                </w:rPr>
                                <w:t>Ауыл шаруашылығы шикізаты мен азық-түлік ресурстарын сақтау мәселесі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5934251" name="Прямоугольник: скругленные углы 283"/>
                        <wps:cNvSpPr>
                          <a:spLocks/>
                        </wps:cNvSpPr>
                        <wps:spPr>
                          <a:xfrm>
                            <a:off x="96732" y="4131720"/>
                            <a:ext cx="4673600" cy="327660"/>
                          </a:xfrm>
                          <a:prstGeom prst="round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41CC912" w14:textId="77777777" w:rsidR="008F37D2" w:rsidRPr="00CB46E6" w:rsidRDefault="008F37D2" w:rsidP="00373EEC">
                              <w:pPr>
                                <w:shd w:val="clear" w:color="auto" w:fill="9CC2E5" w:themeFill="accent5" w:themeFillTint="99"/>
                                <w:jc w:val="center"/>
                                <w:rPr>
                                  <w:rFonts w:ascii="Times New Roman" w:hAnsi="Times New Roman" w:cs="Times New Roman"/>
                                  <w:iCs/>
                                  <w:sz w:val="20"/>
                                  <w:szCs w:val="20"/>
                                </w:rPr>
                              </w:pPr>
                              <w:r w:rsidRPr="00CB46E6">
                                <w:rPr>
                                  <w:rFonts w:ascii="Times New Roman" w:hAnsi="Times New Roman" w:cs="Times New Roman"/>
                                  <w:iCs/>
                                  <w:sz w:val="20"/>
                                  <w:szCs w:val="20"/>
                                </w:rPr>
                                <w:t>Отандық АӨК-ні</w:t>
                              </w:r>
                              <w:r>
                                <w:rPr>
                                  <w:rFonts w:ascii="Times New Roman" w:hAnsi="Times New Roman" w:cs="Times New Roman"/>
                                  <w:iCs/>
                                  <w:sz w:val="20"/>
                                  <w:szCs w:val="20"/>
                                  <w:lang w:val="kk-KZ"/>
                                </w:rPr>
                                <w:t>н</w:t>
                              </w:r>
                              <w:r w:rsidRPr="00CB46E6">
                                <w:rPr>
                                  <w:rFonts w:ascii="Times New Roman" w:hAnsi="Times New Roman" w:cs="Times New Roman"/>
                                  <w:iCs/>
                                  <w:sz w:val="20"/>
                                  <w:szCs w:val="20"/>
                                </w:rPr>
                                <w:t xml:space="preserve"> мемлекеттік қолдаудың жеткіліксіз және тиімді шаралары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701832" name="Прямоугольник: скругленные углы 285"/>
                        <wps:cNvSpPr>
                          <a:spLocks/>
                        </wps:cNvSpPr>
                        <wps:spPr>
                          <a:xfrm>
                            <a:off x="118533" y="3598322"/>
                            <a:ext cx="4673600" cy="484505"/>
                          </a:xfrm>
                          <a:prstGeom prst="round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5F5A70AC" w14:textId="77777777" w:rsidR="008F37D2" w:rsidRPr="00CB46E6" w:rsidRDefault="008F37D2" w:rsidP="00373EEC">
                              <w:pPr>
                                <w:shd w:val="clear" w:color="auto" w:fill="9CC2E5" w:themeFill="accent5" w:themeFillTint="99"/>
                                <w:jc w:val="center"/>
                                <w:rPr>
                                  <w:rFonts w:ascii="Times New Roman" w:hAnsi="Times New Roman" w:cs="Times New Roman"/>
                                  <w:iCs/>
                                  <w:sz w:val="20"/>
                                  <w:szCs w:val="20"/>
                                </w:rPr>
                              </w:pPr>
                              <w:r w:rsidRPr="00CB46E6">
                                <w:rPr>
                                  <w:rFonts w:ascii="Times New Roman" w:hAnsi="Times New Roman" w:cs="Times New Roman"/>
                                  <w:iCs/>
                                  <w:sz w:val="20"/>
                                  <w:szCs w:val="20"/>
                                </w:rPr>
                                <w:t>Регламенттің, оның мемлекеттік органдар мен АӨК арасындағы өзара іс-қимыл тетігінің болмауы немесе оның формальды сипаты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966932" name="Прямоугольник: скругленные углы 281"/>
                        <wps:cNvSpPr>
                          <a:spLocks/>
                        </wps:cNvSpPr>
                        <wps:spPr>
                          <a:xfrm>
                            <a:off x="118533" y="4521190"/>
                            <a:ext cx="4660900" cy="334010"/>
                          </a:xfrm>
                          <a:prstGeom prst="round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2BA1505D" w14:textId="77777777" w:rsidR="008F37D2" w:rsidRPr="00CB46E6" w:rsidRDefault="008F37D2" w:rsidP="00373EEC">
                              <w:pPr>
                                <w:shd w:val="clear" w:color="auto" w:fill="9CC2E5" w:themeFill="accent5" w:themeFillTint="99"/>
                                <w:jc w:val="center"/>
                                <w:rPr>
                                  <w:rFonts w:ascii="Times New Roman" w:hAnsi="Times New Roman" w:cs="Times New Roman"/>
                                  <w:iCs/>
                                  <w:sz w:val="20"/>
                                  <w:szCs w:val="20"/>
                                </w:rPr>
                              </w:pPr>
                              <w:r w:rsidRPr="00CB46E6">
                                <w:rPr>
                                  <w:rFonts w:ascii="Times New Roman" w:hAnsi="Times New Roman" w:cs="Times New Roman"/>
                                  <w:iCs/>
                                  <w:sz w:val="20"/>
                                  <w:szCs w:val="20"/>
                                </w:rPr>
                                <w:t>Заң шығарушы және ҰКП декларациялық сипатқа 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024633" name="Прямоугольник: скругленные углы 279"/>
                        <wps:cNvSpPr>
                          <a:spLocks/>
                        </wps:cNvSpPr>
                        <wps:spPr>
                          <a:xfrm>
                            <a:off x="122343" y="4927589"/>
                            <a:ext cx="4618990" cy="293370"/>
                          </a:xfrm>
                          <a:prstGeom prst="round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6694C1CC" w14:textId="77777777" w:rsidR="008F37D2" w:rsidRPr="00CB46E6" w:rsidRDefault="008F37D2" w:rsidP="00373EEC">
                              <w:pPr>
                                <w:shd w:val="clear" w:color="auto" w:fill="9CC2E5" w:themeFill="accent5" w:themeFillTint="99"/>
                                <w:jc w:val="center"/>
                                <w:rPr>
                                  <w:rFonts w:ascii="Times New Roman" w:hAnsi="Times New Roman" w:cs="Times New Roman"/>
                                  <w:iCs/>
                                  <w:sz w:val="20"/>
                                  <w:szCs w:val="20"/>
                                </w:rPr>
                              </w:pPr>
                              <w:r w:rsidRPr="00CB46E6">
                                <w:rPr>
                                  <w:rFonts w:ascii="Times New Roman" w:hAnsi="Times New Roman" w:cs="Times New Roman"/>
                                  <w:iCs/>
                                  <w:sz w:val="20"/>
                                  <w:szCs w:val="20"/>
                                </w:rPr>
                                <w:t>Салауатты және пайдалы тағамның экономикалық қолжетімділігі мәселесі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282419" name="Прямоугольник: скругленные углы 277"/>
                        <wps:cNvSpPr>
                          <a:spLocks/>
                        </wps:cNvSpPr>
                        <wps:spPr>
                          <a:xfrm>
                            <a:off x="103081" y="5291655"/>
                            <a:ext cx="4625975" cy="641350"/>
                          </a:xfrm>
                          <a:prstGeom prst="round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73DB89EB" w14:textId="77777777" w:rsidR="008F37D2" w:rsidRPr="00CB46E6" w:rsidRDefault="008F37D2" w:rsidP="00373EEC">
                              <w:pPr>
                                <w:shd w:val="clear" w:color="auto" w:fill="9CC2E5" w:themeFill="accent5" w:themeFillTint="99"/>
                                <w:jc w:val="center"/>
                                <w:rPr>
                                  <w:rFonts w:ascii="Times New Roman" w:hAnsi="Times New Roman" w:cs="Times New Roman"/>
                                  <w:iCs/>
                                  <w:sz w:val="20"/>
                                  <w:szCs w:val="20"/>
                                </w:rPr>
                              </w:pPr>
                              <w:r w:rsidRPr="00CB46E6">
                                <w:rPr>
                                  <w:rFonts w:ascii="Times New Roman" w:hAnsi="Times New Roman" w:cs="Times New Roman"/>
                                  <w:iCs/>
                                  <w:sz w:val="20"/>
                                  <w:szCs w:val="20"/>
                                </w:rPr>
                                <w:t>Тұтынылатын тағамдардың саны мен сапасына байланысты халықтың денсаулығына қатысты мәселе (дұрыс тамақтанбау, арзан тамақ, қоректік заттардың</w:t>
                              </w:r>
                              <w:r w:rsidRPr="00CB46E6">
                                <w:rPr>
                                  <w:rFonts w:ascii="Times New Roman" w:hAnsi="Times New Roman" w:cs="Times New Roman"/>
                                  <w:iCs/>
                                  <w:sz w:val="20"/>
                                  <w:szCs w:val="20"/>
                                  <w:lang w:val="kk-KZ"/>
                                </w:rPr>
                                <w:t>,</w:t>
                              </w:r>
                              <w:r w:rsidRPr="00CB46E6">
                                <w:rPr>
                                  <w:rFonts w:ascii="Times New Roman" w:hAnsi="Times New Roman" w:cs="Times New Roman"/>
                                  <w:iCs/>
                                  <w:sz w:val="20"/>
                                  <w:szCs w:val="20"/>
                                </w:rPr>
                                <w:t xml:space="preserve"> ақуыз</w:t>
                              </w:r>
                              <w:r w:rsidRPr="00CB46E6">
                                <w:rPr>
                                  <w:rFonts w:ascii="Times New Roman" w:hAnsi="Times New Roman" w:cs="Times New Roman"/>
                                  <w:iCs/>
                                  <w:sz w:val="20"/>
                                  <w:szCs w:val="20"/>
                                  <w:lang w:val="kk-KZ"/>
                                </w:rPr>
                                <w:t>дың</w:t>
                              </w:r>
                              <w:r w:rsidRPr="00CB46E6">
                                <w:rPr>
                                  <w:rFonts w:ascii="Times New Roman" w:hAnsi="Times New Roman" w:cs="Times New Roman"/>
                                  <w:iCs/>
                                  <w:sz w:val="20"/>
                                  <w:szCs w:val="20"/>
                                </w:rPr>
                                <w:t xml:space="preserve"> жетіспеушілігі)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7808030" name="Прямоугольник: скругленные углы 273"/>
                        <wps:cNvSpPr>
                          <a:spLocks/>
                        </wps:cNvSpPr>
                        <wps:spPr>
                          <a:xfrm>
                            <a:off x="110067" y="6366922"/>
                            <a:ext cx="4618990" cy="306705"/>
                          </a:xfrm>
                          <a:prstGeom prst="round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48470245" w14:textId="77777777" w:rsidR="008F37D2" w:rsidRPr="00CB46E6" w:rsidRDefault="008F37D2" w:rsidP="00373EEC">
                              <w:pPr>
                                <w:shd w:val="clear" w:color="auto" w:fill="9CC2E5" w:themeFill="accent5" w:themeFillTint="99"/>
                                <w:jc w:val="center"/>
                                <w:rPr>
                                  <w:rFonts w:ascii="Times New Roman" w:hAnsi="Times New Roman" w:cs="Times New Roman"/>
                                  <w:iCs/>
                                  <w:sz w:val="20"/>
                                  <w:szCs w:val="20"/>
                                </w:rPr>
                              </w:pPr>
                              <w:r w:rsidRPr="00CB46E6">
                                <w:rPr>
                                  <w:rFonts w:ascii="Times New Roman" w:hAnsi="Times New Roman" w:cs="Times New Roman"/>
                                  <w:iCs/>
                                  <w:sz w:val="20"/>
                                  <w:szCs w:val="20"/>
                                </w:rPr>
                                <w:t>АӨК-нің төмен инвестициялық тартымдылығы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BA0B2DB" id="Группа 3" o:spid="_x0000_s1131" style="position:absolute;left:0;text-align:left;margin-left:61.6pt;margin-top:9.15pt;width:377.3pt;height:525.45pt;z-index:251819008;mso-position-horizontal-relative:text;mso-position-vertical-relative:text;mso-height-relative:margin" coordsize="47921,66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">
                <v:rect id="Прямоугольник 304" o:spid="_x0000_s1132" style="position:absolute;left:24976;top:169;width:21558;height:5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TSssA&#10;AADhAAAADwAAAGRycy9kb3ducmV2LnhtbESPzW7CMBCE70h9B2sr9QY2oVCaYlBLVQmJE389L/GS&#10;pI3XUWxIytPjSpV6HM3MN5rZorOVuFDjS8cahgMFgjhzpuRcw3730Z+C8AHZYOWYNPyQh8X8rjfD&#10;1LiWN3TZhlxECPsUNRQh1KmUPivIoh+4mjh6J9dYDFE2uTQNthFuK5koNZEWS44LBda0LCj73p6t&#10;hq8ku65Om/fjbtnu3ybmc31Qz0etH+671xcQgbrwH/5rr4yG0ThRo+HTI/w+im9Az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pWFNKywAAAOEAAAAPAAAAAAAAAAAAAAAAAJgC&#10;AABkcnMvZG93bnJldi54bWxQSwUGAAAAAAQABAD1AAAAkAMAAAAA&#10;" fillcolor="window" strokecolor="#70ad47" strokeweight="1pt">
                  <v:path arrowok="t"/>
                  <v:textbox>
                    <w:txbxContent>
                      <w:p w14:paraId="0BD5E0FF" w14:textId="77777777" w:rsidR="008F37D2" w:rsidRPr="00CB46E6" w:rsidRDefault="008F37D2" w:rsidP="00373EEC">
                        <w:pPr>
                          <w:spacing w:after="0"/>
                          <w:jc w:val="center"/>
                          <w:rPr>
                            <w:rFonts w:ascii="Times New Roman" w:hAnsi="Times New Roman" w:cs="Times New Roman"/>
                            <w:iCs/>
                            <w:sz w:val="20"/>
                            <w:szCs w:val="20"/>
                          </w:rPr>
                        </w:pPr>
                        <w:r w:rsidRPr="00CB46E6">
                          <w:rPr>
                            <w:rFonts w:ascii="Times New Roman" w:hAnsi="Times New Roman" w:cs="Times New Roman"/>
                            <w:iCs/>
                            <w:sz w:val="20"/>
                            <w:szCs w:val="20"/>
                          </w:rPr>
                          <w:t>Ғылыми немесе инновациялық әлеуеттің жеткіліксіздігі</w:t>
                        </w:r>
                      </w:p>
                    </w:txbxContent>
                  </v:textbox>
                </v:rect>
                <v:rect id="Прямоугольник 306" o:spid="_x0000_s1133" style="position:absolute;width:21971;height:6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EWJssA&#10;AADjAAAADwAAAGRycy9kb3ducmV2LnhtbESPS2/CMBCE70j9D9ZW6g1skHg0YBBQVULixKOcl3hJ&#10;0sbrKHZJ2l+PkZA47s7Mt7OzRWtLcaXaF4419HsKBHHqTMGZhuPhszsB4QOywdIxafgjD4v5S2eG&#10;iXEN7+i6D5mIEPYJashDqBIpfZqTRd9zFXHULq62GOJYZ9LU2ES4LeVAqZG0WHC8kGNF65zSn/2v&#10;1fA9SP83l93H+bBujquROW2/1PtZ67fXdjkFEagNT/MjvTGxfl8NVcSOh3D/KS5Az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rkRYmywAAAOMAAAAPAAAAAAAAAAAAAAAAAJgC&#10;AABkcnMvZG93bnJldi54bWxQSwUGAAAAAAQABAD1AAAAkAMAAAAA&#10;" fillcolor="window" strokecolor="#70ad47" strokeweight="1pt">
                  <v:path arrowok="t"/>
                  <v:textbox>
                    <w:txbxContent>
                      <w:p w14:paraId="27256098" w14:textId="77777777" w:rsidR="008F37D2" w:rsidRPr="00CB46E6" w:rsidRDefault="008F37D2" w:rsidP="00373EEC">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rPr>
                          <w:t xml:space="preserve">Экономикасы дамыған елдерге және </w:t>
                        </w:r>
                      </w:p>
                      <w:p w14:paraId="5FF76568" w14:textId="77777777" w:rsidR="008F37D2" w:rsidRPr="00CB46E6" w:rsidRDefault="008F37D2" w:rsidP="00373EEC">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rPr>
                          <w:t>шетелдік несиелер</w:t>
                        </w:r>
                        <w:r w:rsidRPr="00CB46E6">
                          <w:rPr>
                            <w:rFonts w:ascii="Times New Roman" w:hAnsi="Times New Roman" w:cs="Times New Roman"/>
                            <w:iCs/>
                            <w:sz w:val="20"/>
                            <w:szCs w:val="20"/>
                            <w:lang w:val="kk-KZ"/>
                          </w:rPr>
                          <w:t>ге</w:t>
                        </w:r>
                        <w:r w:rsidRPr="00CB46E6">
                          <w:rPr>
                            <w:rFonts w:ascii="Times New Roman" w:hAnsi="Times New Roman" w:cs="Times New Roman"/>
                            <w:iCs/>
                            <w:sz w:val="20"/>
                            <w:szCs w:val="20"/>
                          </w:rPr>
                          <w:t xml:space="preserve"> тәуелділік </w:t>
                        </w:r>
                      </w:p>
                      <w:p w14:paraId="30FA3DD8" w14:textId="77777777" w:rsidR="008F37D2" w:rsidRDefault="008F37D2" w:rsidP="00373EEC"/>
                    </w:txbxContent>
                  </v:textbox>
                </v:rect>
                <v:rect id="Прямоугольник 300" o:spid="_x0000_s1134" style="position:absolute;left:423;top:6773;width:21907;height:5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RI8kA&#10;AADjAAAADwAAAGRycy9kb3ducmV2LnhtbERPS2vCQBC+F/oflhG81Y22JhpdpbUUBE8+z2N2TNJm&#10;Z0N2a9L+elco9Djfe+bLzlTiSo0rLSsYDiIQxJnVJecKDvuPpwkI55E1VpZJwQ85WC4eH+aYatvy&#10;lq47n4sQwi5FBYX3dSqlywoy6Aa2Jg7cxTYGfTibXOoG2xBuKjmKolgaLDk0FFjTqqDsa/dtFHyO&#10;st/1Zft+3q/aw1usT5tjND0r1e91rzMQnjr/L/5zr3WY/zyeJkn8Mk7g/lMAQC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8JRI8kAAADjAAAADwAAAAAAAAAAAAAAAACYAgAA&#10;ZHJzL2Rvd25yZXYueG1sUEsFBgAAAAAEAAQA9QAAAI4DAAAAAA==&#10;" fillcolor="window" strokecolor="#70ad47" strokeweight="1pt">
                  <v:path arrowok="t"/>
                  <v:textbox>
                    <w:txbxContent>
                      <w:p w14:paraId="0B235300" w14:textId="77777777" w:rsidR="008F37D2" w:rsidRPr="00CB46E6" w:rsidRDefault="008F37D2" w:rsidP="00373EEC">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rPr>
                          <w:t>Экономиканың аграрлық-шикізаттық векторы, шикізатқа, ресурстық әлеуетке ие болу</w:t>
                        </w:r>
                      </w:p>
                    </w:txbxContent>
                  </v:textbox>
                </v:rect>
                <v:rect id="Прямоугольник 302" o:spid="_x0000_s1135" style="position:absolute;left:24722;top:5672;width:21971;height:4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Mfj8kA&#10;AADjAAAADwAAAGRycy9kb3ducmV2LnhtbERPS2vCQBC+C/0PyxS86aYqSZO6SlUEoScf7XnMjkna&#10;7GzIribtr+8KhR7ne8982Zta3Kh1lWUFT+MIBHFudcWFgtNxO3oG4TyyxtoyKfgmB8vFw2COmbYd&#10;7+l28IUIIewyVFB632RSurwkg25sG+LAXWxr0IezLaRusQvhppaTKIqlwYpDQ4kNrUvKvw5Xo+Bz&#10;kv/sLvvN+bjuTqtYf7y9R+lZqeFj//oCwlPv/8V/7p0O85NpksbpbJbA/acA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0Mfj8kAAADjAAAADwAAAAAAAAAAAAAAAACYAgAA&#10;ZHJzL2Rvd25yZXYueG1sUEsFBgAAAAAEAAQA9QAAAI4DAAAAAA==&#10;" fillcolor="window" strokecolor="#70ad47" strokeweight="1pt">
                  <v:path arrowok="t"/>
                  <v:textbox>
                    <w:txbxContent>
                      <w:p w14:paraId="6533DE12" w14:textId="77777777" w:rsidR="008F37D2" w:rsidRPr="00CB46E6" w:rsidRDefault="008F37D2" w:rsidP="00373EEC">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rPr>
                          <w:t xml:space="preserve">Экономиканың көптүрлілігі және </w:t>
                        </w:r>
                      </w:p>
                      <w:p w14:paraId="11DB45CA" w14:textId="77777777" w:rsidR="008F37D2" w:rsidRPr="00CB46E6" w:rsidRDefault="008F37D2" w:rsidP="00373EEC">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lang w:val="kk-KZ"/>
                          </w:rPr>
                          <w:t>д</w:t>
                        </w:r>
                        <w:r w:rsidRPr="00CB46E6">
                          <w:rPr>
                            <w:rFonts w:ascii="Times New Roman" w:hAnsi="Times New Roman" w:cs="Times New Roman"/>
                            <w:iCs/>
                            <w:sz w:val="20"/>
                            <w:szCs w:val="20"/>
                          </w:rPr>
                          <w:t>амудың төмен деңгейі</w:t>
                        </w:r>
                      </w:p>
                    </w:txbxContent>
                  </v:textbox>
                </v:rect>
                <v:rect id="Прямоугольник 298" o:spid="_x0000_s1136" style="position:absolute;left:508;top:12700;width:21971;height:6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ncBswA&#10;AADiAAAADwAAAGRycy9kb3ducmV2LnhtbESPT2vCQBTE70K/w/IK3nRXbUOTukpVBKEn/7TnZ/aZ&#10;pM2+DdnVpP303UKhx2FmfsPMl72txY1aXznWMBkrEMS5MxUXGk7H7egJhA/IBmvHpOGLPCwXd4M5&#10;ZsZ1vKfbIRQiQthnqKEMocmk9HlJFv3YNcTRu7jWYoiyLaRpsYtwW8upUom0WHFcKLGhdUn55+Fq&#10;NXxM8+/dZb85H9fdaZWY99c3lZ61Ht73L88gAvXhP/zX3hkNj+kkTdTDLIXfS/EOyM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9tncBswAAADiAAAADwAAAAAAAAAAAAAAAACY&#10;AgAAZHJzL2Rvd25yZXYueG1sUEsFBgAAAAAEAAQA9QAAAJEDAAAAAA==&#10;" fillcolor="window" strokecolor="#70ad47" strokeweight="1pt">
                  <v:path arrowok="t"/>
                  <v:textbox>
                    <w:txbxContent>
                      <w:p w14:paraId="2411036B" w14:textId="77777777" w:rsidR="008F37D2" w:rsidRPr="00CB46E6" w:rsidRDefault="008F37D2" w:rsidP="00373EEC">
                        <w:pPr>
                          <w:spacing w:after="0" w:line="240" w:lineRule="auto"/>
                          <w:jc w:val="center"/>
                          <w:rPr>
                            <w:rFonts w:ascii="Times New Roman" w:hAnsi="Times New Roman" w:cs="Times New Roman"/>
                            <w:iCs/>
                            <w:sz w:val="20"/>
                            <w:szCs w:val="20"/>
                            <w:lang w:val="kk-KZ"/>
                          </w:rPr>
                        </w:pPr>
                        <w:r w:rsidRPr="00CB46E6">
                          <w:rPr>
                            <w:rFonts w:ascii="Times New Roman" w:hAnsi="Times New Roman" w:cs="Times New Roman"/>
                            <w:iCs/>
                            <w:sz w:val="20"/>
                            <w:szCs w:val="20"/>
                          </w:rPr>
                          <w:t xml:space="preserve">Жеткіліксіз дамыған әлеуметтік құрылым және оның </w:t>
                        </w:r>
                        <w:r w:rsidRPr="00CB46E6">
                          <w:rPr>
                            <w:rFonts w:ascii="Times New Roman" w:hAnsi="Times New Roman" w:cs="Times New Roman"/>
                            <w:iCs/>
                            <w:sz w:val="20"/>
                            <w:szCs w:val="20"/>
                            <w:lang w:val="kk-KZ"/>
                          </w:rPr>
                          <w:t>біртекті еместігі</w:t>
                        </w:r>
                      </w:p>
                    </w:txbxContent>
                  </v:textbox>
                </v:rect>
                <v:rect id="Прямоугольник 296" o:spid="_x0000_s1137" style="position:absolute;left:24638;top:10329;width:22453;height:4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T+ckA&#10;AADjAAAADwAAAGRycy9kb3ducmV2LnhtbERPS2vCQBC+F/wPyxS81d0mIjV1FWsRhJ58tOcxOyZp&#10;s7Mhu5ror+8KhR7ne89s0dtaXKj1lWMNzyMFgjh3puJCw2G/fnoB4QOywdoxabiSh8V88DDDzLiO&#10;t3TZhULEEPYZaihDaDIpfV6SRT9yDXHkTq61GOLZFtK02MVwW8tEqYm0WHFsKLGhVUn5z+5sNXwn&#10;+W1z2r4f96vu8DYxXx+fanrUevjYL19BBOrDv/jPvTFxvkrScZqOpyncf4oA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erT+ckAAADjAAAADwAAAAAAAAAAAAAAAACYAgAA&#10;ZHJzL2Rvd25yZXYueG1sUEsFBgAAAAAEAAQA9QAAAI4DAAAAAA==&#10;" fillcolor="window" strokecolor="#70ad47" strokeweight="1pt">
                  <v:path arrowok="t"/>
                  <v:textbox>
                    <w:txbxContent>
                      <w:p w14:paraId="3BBCD9B7" w14:textId="77777777" w:rsidR="008F37D2" w:rsidRPr="00CB46E6" w:rsidRDefault="008F37D2" w:rsidP="00373EEC">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rPr>
                          <w:t>Төмен сапалы жұмыс күші, еңбек экспорты</w:t>
                        </w:r>
                      </w:p>
                    </w:txbxContent>
                  </v:textbox>
                </v:rect>
                <v:rect id="Прямоугольник 294" o:spid="_x0000_s1138" style="position:absolute;left:24553;top:14816;width:22860;height:4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hRmMkA&#10;AADjAAAADwAAAGRycy9kb3ducmV2LnhtbERPS2vCQBC+F/oflil4q7sNam3qKlURBE8+2vOYHZO0&#10;2dmQXU3017uFQo/zvWcy62wlLtT40rGGl74CQZw5U3Ku4bBfPY9B+IBssHJMGq7kYTZ9fJhgalzL&#10;W7rsQi5iCPsUNRQh1KmUPivIou+7mjhyJ9dYDPFscmkabGO4rWSi1EhaLDk2FFjToqDsZ3e2Gr6T&#10;7LY+bZfH/aI9zEfma/Op3o5a9566j3cQgbrwL/5zr02cnyRqMB6o4Sv8/hQBkN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2hRmMkAAADjAAAADwAAAAAAAAAAAAAAAACYAgAA&#10;ZHJzL2Rvd25yZXYueG1sUEsFBgAAAAAEAAQA9QAAAI4DAAAAAA==&#10;" fillcolor="window" strokecolor="#70ad47" strokeweight="1pt">
                  <v:path arrowok="t"/>
                  <v:textbox>
                    <w:txbxContent>
                      <w:p w14:paraId="56F92403" w14:textId="77777777" w:rsidR="008F37D2" w:rsidRPr="00CB46E6" w:rsidRDefault="008F37D2" w:rsidP="00373EEC">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rPr>
                          <w:t>Жан басына шаққандағы ЖІӨ деңгейі салыстырмалы түрде төмен</w:t>
                        </w:r>
                      </w:p>
                    </w:txbxContent>
                  </v:textbox>
                </v:rect>
                <v:shape id="Стрелка: вниз 290" o:spid="_x0000_s1139" type="#_x0000_t67" style="position:absolute;left:22013;top:18288;width:3276;height:2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BQMEA&#10;AADcAAAADwAAAGRycy9kb3ducmV2LnhtbERPS2rDMBDdB3IHMYHuYjkhlMS1bErA1Fm1SXuAwZpa&#10;ptbIsdTYvX1UKHQ3j/edvJxtL240+s6xgk2SgiBunO64VfDxXq33IHxA1tg7JgU/5KEsloscM+0m&#10;PtPtEloRQ9hnqMCEMGRS+saQRZ+4gThyn260GCIcW6lHnGK47eU2TR+lxY5jg8GBjoaar8u3VfAi&#10;++qEZjfVryjr+VCF9u16UOphNT8/gQg0h3/xn7vWcX66g99n4gWy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kAUDBAAAA3AAAAA8AAAAAAAAAAAAAAAAAmAIAAGRycy9kb3du&#10;cmV2LnhtbFBLBQYAAAAABAAEAPUAAACGAwAAAAA=&#10;" adj="10800" fillcolor="#4472c4" strokecolor="#2f528f" strokeweight="1pt">
                  <v:path arrowok="t"/>
                </v:shape>
                <v:rect id="Прямоугольник 292" o:spid="_x0000_s1140" style="position:absolute;left:423;top:20488;width:46399;height:4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ewkssA&#10;AADiAAAADwAAAGRycy9kb3ducmV2LnhtbESPQUvDQBSE70L/w/IEL8VustgkxG5LFYteemirB2+P&#10;7DMJZt+G3bWN/94VBI/DzHzDrDaTHcSZfOgda8gXGQjixpmeWw2vp91tBSJEZIODY9LwTQE269nV&#10;CmvjLnyg8zG2IkE41Kihi3GspQxNRxbDwo3Eyftw3mJM0rfSeLwkuB2kyrJCWuw5LXQ40mNHzefx&#10;y2pQlSrCW/Me8ofsud/v7uZ++TTX+uZ62t6DiDTF//Bf+8VoqFSp8rIslvB7Kd0Bu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l7CSywAAAOIAAAAPAAAAAAAAAAAAAAAAAJgC&#10;AABkcnMvZG93bnJldi54bWxQSwUGAAAAAAQABAD1AAAAkAMAAAAA&#10;" fillcolor="#4472c4" strokecolor="#2f528f" strokeweight="1pt">
                  <v:path arrowok="t"/>
                  <v:textbox>
                    <w:txbxContent>
                      <w:p w14:paraId="2EE75B76" w14:textId="77777777" w:rsidR="008F37D2" w:rsidRPr="00373EEC" w:rsidRDefault="008F37D2" w:rsidP="00373EEC">
                        <w:pPr>
                          <w:shd w:val="clear" w:color="auto" w:fill="FFC000" w:themeFill="accent4"/>
                          <w:jc w:val="center"/>
                          <w:rPr>
                            <w:rFonts w:ascii="Times New Roman" w:hAnsi="Times New Roman" w:cs="Times New Roman"/>
                            <w:bCs/>
                          </w:rPr>
                        </w:pPr>
                        <w:r w:rsidRPr="00373EEC">
                          <w:rPr>
                            <w:rFonts w:ascii="Times New Roman" w:hAnsi="Times New Roman" w:cs="Times New Roman"/>
                            <w:bCs/>
                          </w:rPr>
                          <w:t>Дамушы елдердің ұлттық экономикаларының негізгі ерекшеліктері</w:t>
                        </w:r>
                      </w:p>
                    </w:txbxContent>
                  </v:textbox>
                </v:rect>
                <v:roundrect id="Прямоугольник: скругленные углы 289" o:spid="_x0000_s1141" style="position:absolute;left:677;top:25230;width:46736;height:47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qVscA&#10;AADjAAAADwAAAGRycy9kb3ducmV2LnhtbERPzWoCMRC+F/oOYYReSs1qRePWKEVa0WOt9Dwk083i&#10;ZrJsoq59+kYo9Djf/yxWvW/EmbpYB9YwGhYgiE2wNVcaDp/vTwpETMgWm8Ck4UoRVsv7uwWWNlz4&#10;g877VIkcwrFEDS6ltpQyGkce4zC0xJn7Dp3HlM+ukrbDSw73jRwXxVR6rDk3OGxp7cgc9yevQR3W&#10;b878bJ9PV0W8G22+HpPZaP0w6F9fQCTq07/4z721ef5Uqcl8PpuN4fZTBk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r6lbHAAAA4wAAAA8AAAAAAAAAAAAAAAAAmAIAAGRy&#10;cy9kb3ducmV2LnhtbFBLBQYAAAAABAAEAPUAAACMAwAAAAA=&#10;" fillcolor="windowText" strokeweight="1pt">
                  <v:stroke joinstyle="miter"/>
                  <v:path arrowok="t"/>
                  <v:textbox>
                    <w:txbxContent>
                      <w:p w14:paraId="7CAC8592" w14:textId="77777777" w:rsidR="008F37D2" w:rsidRPr="00CB46E6" w:rsidRDefault="008F37D2" w:rsidP="00373EEC">
                        <w:pPr>
                          <w:shd w:val="clear" w:color="auto" w:fill="FFC000" w:themeFill="accent4"/>
                          <w:jc w:val="center"/>
                          <w:rPr>
                            <w:rFonts w:ascii="Times New Roman" w:hAnsi="Times New Roman" w:cs="Times New Roman"/>
                            <w:bCs/>
                            <w:sz w:val="20"/>
                            <w:szCs w:val="20"/>
                          </w:rPr>
                        </w:pPr>
                        <w:r w:rsidRPr="00CB46E6">
                          <w:rPr>
                            <w:rFonts w:ascii="Times New Roman" w:hAnsi="Times New Roman" w:cs="Times New Roman"/>
                            <w:bCs/>
                            <w:sz w:val="20"/>
                            <w:szCs w:val="20"/>
                          </w:rPr>
                          <w:t>Дамушы экономикалардағы азық-түлікпен қамтамасыз етудің ерекшеліктері</w:t>
                        </w:r>
                      </w:p>
                    </w:txbxContent>
                  </v:textbox>
                </v:roundrect>
                <v:roundrect id="Прямоугольник: скругленные углы 287" o:spid="_x0000_s1142" style="position:absolute;left:967;top:30479;width:46736;height:48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yPaMcA&#10;AADjAAAADwAAAGRycy9kb3ducmV2LnhtbERPX2vCMBB/H+w7hBN8GTO1zq3rjDJExT3OyZ6P5NYU&#10;m0tpolY//SIM9ni//zdb9K4RJ+pC7VnBeJSBINbe1Fwp2H+tHwsQISIbbDyTggsFWMzv72ZYGn/m&#10;TzrtYiVSCIcSFdgY21LKoC05DCPfEifux3cOYzq7SpoOzyncNTLPsmfpsObUYLGlpSV92B2dgmK/&#10;XFl93U6Ol4L4Y7z5foh6o9Rw0L+/gYjUx3/xn3tr0vz85Wma5a/THG4/JQD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sj2jHAAAA4wAAAA8AAAAAAAAAAAAAAAAAmAIAAGRy&#10;cy9kb3ducmV2LnhtbFBLBQYAAAAABAAEAPUAAACMAwAAAAA=&#10;" fillcolor="windowText" strokeweight="1pt">
                  <v:stroke joinstyle="miter"/>
                  <v:path arrowok="t"/>
                  <v:textbox>
                    <w:txbxContent>
                      <w:p w14:paraId="018D2BBA" w14:textId="77777777" w:rsidR="008F37D2" w:rsidRPr="00CB46E6" w:rsidRDefault="008F37D2" w:rsidP="00373EEC">
                        <w:pPr>
                          <w:shd w:val="clear" w:color="auto" w:fill="9CC2E5" w:themeFill="accent5" w:themeFillTint="99"/>
                          <w:jc w:val="center"/>
                          <w:rPr>
                            <w:rFonts w:ascii="Times New Roman" w:hAnsi="Times New Roman" w:cs="Times New Roman"/>
                            <w:iCs/>
                            <w:sz w:val="20"/>
                            <w:szCs w:val="20"/>
                          </w:rPr>
                        </w:pPr>
                        <w:r w:rsidRPr="00CB46E6">
                          <w:rPr>
                            <w:rFonts w:ascii="Times New Roman" w:hAnsi="Times New Roman" w:cs="Times New Roman"/>
                            <w:iCs/>
                            <w:sz w:val="20"/>
                            <w:szCs w:val="20"/>
                          </w:rPr>
                          <w:t>Отандық өнім өндірісінің сапасыздығы, бәсекеге қабілеттілігі, рентабельділігі</w:t>
                        </w:r>
                      </w:p>
                    </w:txbxContent>
                  </v:textbox>
                </v:roundrect>
                <v:roundrect id="Прямоугольник: скругленные углы 275" o:spid="_x0000_s1143" style="position:absolute;left:1223;top:59943;width:46323;height:31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jPv8YA&#10;AADjAAAADwAAAGRycy9kb3ducmV2LnhtbERPX2vCMBB/H+w7hBv4MmbaCi50RhmyiXuckz0fya0p&#10;ay6liVr99EYY7PF+/2+xGn0njjTENrCGclqAIDbBttxo2H+9PykQMSFb7AKThjNFWC3v7xZY23Di&#10;TzruUiNyCMcaNbiU+lrKaBx5jNPQE2fuJwweUz6HRtoBTzncd7Iqirn02HJucNjT2pH53R28BrVf&#10;vzlz2c4OZ0X8UW6+H5PZaD15GF9fQCQa07/4z721eX4xqypVqvkz3H7KA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jPv8YAAADjAAAADwAAAAAAAAAAAAAAAACYAgAAZHJz&#10;L2Rvd25yZXYueG1sUEsFBgAAAAAEAAQA9QAAAIsDAAAAAA==&#10;" fillcolor="windowText" strokeweight="1pt">
                  <v:stroke joinstyle="miter"/>
                  <v:path arrowok="t"/>
                  <v:textbox>
                    <w:txbxContent>
                      <w:p w14:paraId="1FD33173" w14:textId="77777777" w:rsidR="008F37D2" w:rsidRPr="00CB46E6" w:rsidRDefault="008F37D2" w:rsidP="00373EEC">
                        <w:pPr>
                          <w:shd w:val="clear" w:color="auto" w:fill="9CC2E5" w:themeFill="accent5" w:themeFillTint="99"/>
                          <w:jc w:val="center"/>
                          <w:rPr>
                            <w:rFonts w:ascii="Times New Roman" w:hAnsi="Times New Roman" w:cs="Times New Roman"/>
                            <w:iCs/>
                            <w:sz w:val="20"/>
                            <w:szCs w:val="20"/>
                          </w:rPr>
                        </w:pPr>
                        <w:r w:rsidRPr="00CB46E6">
                          <w:rPr>
                            <w:rFonts w:ascii="Times New Roman" w:hAnsi="Times New Roman" w:cs="Times New Roman"/>
                            <w:iCs/>
                            <w:sz w:val="20"/>
                            <w:szCs w:val="20"/>
                          </w:rPr>
                          <w:t>Ауыл шаруашылығы шикізаты мен азық-түлік ресурстарын сақтау мәселесі</w:t>
                        </w:r>
                      </w:p>
                    </w:txbxContent>
                  </v:textbox>
                </v:roundrect>
                <v:roundrect id="Прямоугольник: скругленные углы 283" o:spid="_x0000_s1144" style="position:absolute;left:967;top:41317;width:46736;height:32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aWccA&#10;AADjAAAADwAAAGRycy9kb3ducmV2LnhtbERPX2vCMBB/H+w7hBvsRWZanVKrUYZsoo9zsucjOZti&#10;cylN1LpPvwyEPd7v/y1WvWvEhbpQe1aQDzMQxNqbmisFh6+PlwJEiMgGG8+k4EYBVsvHhwWWxl/5&#10;ky77WIkUwqFEBTbGtpQyaEsOw9C3xIk7+s5hTGdXSdPhNYW7Ro6ybCod1pwaLLa0tqRP+7NTUBzW&#10;71b/bMfnW0G8yzffg6g3Sj0/9W9zEJH6+C++u7cmzc+nk9n4dTTJ4e+nBI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2GlnHAAAA4wAAAA8AAAAAAAAAAAAAAAAAmAIAAGRy&#10;cy9kb3ducmV2LnhtbFBLBQYAAAAABAAEAPUAAACMAwAAAAA=&#10;" fillcolor="windowText" strokeweight="1pt">
                  <v:stroke joinstyle="miter"/>
                  <v:path arrowok="t"/>
                  <v:textbox>
                    <w:txbxContent>
                      <w:p w14:paraId="041CC912" w14:textId="77777777" w:rsidR="008F37D2" w:rsidRPr="00CB46E6" w:rsidRDefault="008F37D2" w:rsidP="00373EEC">
                        <w:pPr>
                          <w:shd w:val="clear" w:color="auto" w:fill="9CC2E5" w:themeFill="accent5" w:themeFillTint="99"/>
                          <w:jc w:val="center"/>
                          <w:rPr>
                            <w:rFonts w:ascii="Times New Roman" w:hAnsi="Times New Roman" w:cs="Times New Roman"/>
                            <w:iCs/>
                            <w:sz w:val="20"/>
                            <w:szCs w:val="20"/>
                          </w:rPr>
                        </w:pPr>
                        <w:r w:rsidRPr="00CB46E6">
                          <w:rPr>
                            <w:rFonts w:ascii="Times New Roman" w:hAnsi="Times New Roman" w:cs="Times New Roman"/>
                            <w:iCs/>
                            <w:sz w:val="20"/>
                            <w:szCs w:val="20"/>
                          </w:rPr>
                          <w:t>Отандық АӨК-ні</w:t>
                        </w:r>
                        <w:r>
                          <w:rPr>
                            <w:rFonts w:ascii="Times New Roman" w:hAnsi="Times New Roman" w:cs="Times New Roman"/>
                            <w:iCs/>
                            <w:sz w:val="20"/>
                            <w:szCs w:val="20"/>
                            <w:lang w:val="kk-KZ"/>
                          </w:rPr>
                          <w:t>н</w:t>
                        </w:r>
                        <w:r w:rsidRPr="00CB46E6">
                          <w:rPr>
                            <w:rFonts w:ascii="Times New Roman" w:hAnsi="Times New Roman" w:cs="Times New Roman"/>
                            <w:iCs/>
                            <w:sz w:val="20"/>
                            <w:szCs w:val="20"/>
                          </w:rPr>
                          <w:t xml:space="preserve"> мемлекеттік қолдаудың жеткіліксіз және тиімді шаралары</w:t>
                        </w:r>
                      </w:p>
                    </w:txbxContent>
                  </v:textbox>
                </v:roundrect>
                <v:roundrect id="Прямоугольник: скругленные углы 285" o:spid="_x0000_s1145" style="position:absolute;left:1185;top:35983;width:46736;height:48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dNMcA&#10;AADjAAAADwAAAGRycy9kb3ducmV2LnhtbERPzWoCMRC+F3yHMIVeiiar0K5bo4i0Yo9V8Twk083S&#10;zWTZRF379E2h0ON8/7NYDb4VF+pjE1hDMVEgiE2wDdcajoe3cQkiJmSLbWDScKMIq+XoboGVDVf+&#10;oMs+1SKHcKxQg0upq6SMxpHHOAkdceY+Q+8x5bOvpe3xmsN9K6dKPUmPDecGhx1tHJmv/dlrKI+b&#10;V2e+d7PzrSR+L7anx2S2Wj/cD+sXEImG9C/+c+9snq+K+bMqytkUfn/KA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anTTHAAAA4wAAAA8AAAAAAAAAAAAAAAAAmAIAAGRy&#10;cy9kb3ducmV2LnhtbFBLBQYAAAAABAAEAPUAAACMAwAAAAA=&#10;" fillcolor="windowText" strokeweight="1pt">
                  <v:stroke joinstyle="miter"/>
                  <v:path arrowok="t"/>
                  <v:textbox>
                    <w:txbxContent>
                      <w:p w14:paraId="5F5A70AC" w14:textId="77777777" w:rsidR="008F37D2" w:rsidRPr="00CB46E6" w:rsidRDefault="008F37D2" w:rsidP="00373EEC">
                        <w:pPr>
                          <w:shd w:val="clear" w:color="auto" w:fill="9CC2E5" w:themeFill="accent5" w:themeFillTint="99"/>
                          <w:jc w:val="center"/>
                          <w:rPr>
                            <w:rFonts w:ascii="Times New Roman" w:hAnsi="Times New Roman" w:cs="Times New Roman"/>
                            <w:iCs/>
                            <w:sz w:val="20"/>
                            <w:szCs w:val="20"/>
                          </w:rPr>
                        </w:pPr>
                        <w:r w:rsidRPr="00CB46E6">
                          <w:rPr>
                            <w:rFonts w:ascii="Times New Roman" w:hAnsi="Times New Roman" w:cs="Times New Roman"/>
                            <w:iCs/>
                            <w:sz w:val="20"/>
                            <w:szCs w:val="20"/>
                          </w:rPr>
                          <w:t>Регламенттің, оның мемлекеттік органдар мен АӨК арасындағы өзара іс-қимыл тетігінің болмауы немесе оның формальды сипаты</w:t>
                        </w:r>
                      </w:p>
                    </w:txbxContent>
                  </v:textbox>
                </v:roundrect>
                <v:roundrect id="Прямоугольник: скругленные углы 281" o:spid="_x0000_s1146" style="position:absolute;left:1185;top:45211;width:46609;height:33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aqckA&#10;AADiAAAADwAAAGRycy9kb3ducmV2LnhtbESPQWvCQBSE7wX/w/IKvRTdxECIqauItGKPVfH82H3N&#10;hmbfhuyqsb++Wyj0OMzMN8xyPbpOXGkIrWcF+SwDQay9ablRcDq+TSsQISIb7DyTgjsFWK8mD0us&#10;jb/xB10PsREJwqFGBTbGvpYyaEsOw8z3xMn79IPDmOTQSDPgLcFdJ+dZVkqHLacFiz1tLemvw8Up&#10;qE7bV6u/98XlXhG/57vzc9Q7pZ4ex80LiEhj/A//tfdGQZFni7JcFHP4vZTu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meaqckAAADiAAAADwAAAAAAAAAAAAAAAACYAgAA&#10;ZHJzL2Rvd25yZXYueG1sUEsFBgAAAAAEAAQA9QAAAI4DAAAAAA==&#10;" fillcolor="windowText" strokeweight="1pt">
                  <v:stroke joinstyle="miter"/>
                  <v:path arrowok="t"/>
                  <v:textbox>
                    <w:txbxContent>
                      <w:p w14:paraId="2BA1505D" w14:textId="77777777" w:rsidR="008F37D2" w:rsidRPr="00CB46E6" w:rsidRDefault="008F37D2" w:rsidP="00373EEC">
                        <w:pPr>
                          <w:shd w:val="clear" w:color="auto" w:fill="9CC2E5" w:themeFill="accent5" w:themeFillTint="99"/>
                          <w:jc w:val="center"/>
                          <w:rPr>
                            <w:rFonts w:ascii="Times New Roman" w:hAnsi="Times New Roman" w:cs="Times New Roman"/>
                            <w:iCs/>
                            <w:sz w:val="20"/>
                            <w:szCs w:val="20"/>
                          </w:rPr>
                        </w:pPr>
                        <w:r w:rsidRPr="00CB46E6">
                          <w:rPr>
                            <w:rFonts w:ascii="Times New Roman" w:hAnsi="Times New Roman" w:cs="Times New Roman"/>
                            <w:iCs/>
                            <w:sz w:val="20"/>
                            <w:szCs w:val="20"/>
                          </w:rPr>
                          <w:t>Заң шығарушы және ҰКП декларациялық сипатқа ие</w:t>
                        </w:r>
                      </w:p>
                    </w:txbxContent>
                  </v:textbox>
                </v:roundrect>
                <v:roundrect id="Прямоугольник: скругленные углы 279" o:spid="_x0000_s1147" style="position:absolute;left:1223;top:49275;width:46190;height:29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mn8cA&#10;AADjAAAADwAAAGRycy9kb3ducmV2LnhtbERPX2vCMBB/H+w7hBP2MmailVI6owzZxD1OZc9HcmuK&#10;zaU0Ues+/TIY7PF+/2+5Hn0nLjTENrCG2VSBIDbBttxoOB7enioQMSFb7AKThhtFWK/u75ZY23Dl&#10;D7rsUyNyCMcaNbiU+lrKaBx5jNPQE2fuKwweUz6HRtoBrzncd3KuVCk9tpwbHPa0cWRO+7PXUB03&#10;r85874rzrSJ+n20/H5PZav0wGV+eQSQa07/4z72zef5ClWq+KIsCfn/KA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rZp/HAAAA4wAAAA8AAAAAAAAAAAAAAAAAmAIAAGRy&#10;cy9kb3ducmV2LnhtbFBLBQYAAAAABAAEAPUAAACMAwAAAAA=&#10;" fillcolor="windowText" strokeweight="1pt">
                  <v:stroke joinstyle="miter"/>
                  <v:path arrowok="t"/>
                  <v:textbox>
                    <w:txbxContent>
                      <w:p w14:paraId="6694C1CC" w14:textId="77777777" w:rsidR="008F37D2" w:rsidRPr="00CB46E6" w:rsidRDefault="008F37D2" w:rsidP="00373EEC">
                        <w:pPr>
                          <w:shd w:val="clear" w:color="auto" w:fill="9CC2E5" w:themeFill="accent5" w:themeFillTint="99"/>
                          <w:jc w:val="center"/>
                          <w:rPr>
                            <w:rFonts w:ascii="Times New Roman" w:hAnsi="Times New Roman" w:cs="Times New Roman"/>
                            <w:iCs/>
                            <w:sz w:val="20"/>
                            <w:szCs w:val="20"/>
                          </w:rPr>
                        </w:pPr>
                        <w:r w:rsidRPr="00CB46E6">
                          <w:rPr>
                            <w:rFonts w:ascii="Times New Roman" w:hAnsi="Times New Roman" w:cs="Times New Roman"/>
                            <w:iCs/>
                            <w:sz w:val="20"/>
                            <w:szCs w:val="20"/>
                          </w:rPr>
                          <w:t>Салауатты және пайдалы тағамның экономикалық қолжетімділігі мәселесі</w:t>
                        </w:r>
                      </w:p>
                    </w:txbxContent>
                  </v:textbox>
                </v:roundrect>
                <v:roundrect id="Прямоугольник: скругленные углы 277" o:spid="_x0000_s1148" style="position:absolute;left:1030;top:52916;width:46260;height:64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BbFccA&#10;AADjAAAADwAAAGRycy9kb3ducmV2LnhtbERPX0vDMBB/F/Ydwgl7EZe2E4l12RhjjvnoHD4fydkU&#10;m0tpsq3z0xtB8PF+/2+xGn0nzjTENrCGclaAIDbBttxoOL6/3CsQMSFb7AKThitFWC0nNwusbbjw&#10;G50PqRE5hGONGlxKfS1lNI48xlnoiTP3GQaPKZ9DI+2AlxzuO1kVxaP02HJucNjTxpH5Opy8BnXc&#10;bJ353s9PV0X8Wu4+7pLZaT29HdfPIBKN6V/8597bPH+uqkpVD+UT/P6UA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gWxXHAAAA4wAAAA8AAAAAAAAAAAAAAAAAmAIAAGRy&#10;cy9kb3ducmV2LnhtbFBLBQYAAAAABAAEAPUAAACMAwAAAAA=&#10;" fillcolor="windowText" strokeweight="1pt">
                  <v:stroke joinstyle="miter"/>
                  <v:path arrowok="t"/>
                  <v:textbox>
                    <w:txbxContent>
                      <w:p w14:paraId="73DB89EB" w14:textId="77777777" w:rsidR="008F37D2" w:rsidRPr="00CB46E6" w:rsidRDefault="008F37D2" w:rsidP="00373EEC">
                        <w:pPr>
                          <w:shd w:val="clear" w:color="auto" w:fill="9CC2E5" w:themeFill="accent5" w:themeFillTint="99"/>
                          <w:jc w:val="center"/>
                          <w:rPr>
                            <w:rFonts w:ascii="Times New Roman" w:hAnsi="Times New Roman" w:cs="Times New Roman"/>
                            <w:iCs/>
                            <w:sz w:val="20"/>
                            <w:szCs w:val="20"/>
                          </w:rPr>
                        </w:pPr>
                        <w:r w:rsidRPr="00CB46E6">
                          <w:rPr>
                            <w:rFonts w:ascii="Times New Roman" w:hAnsi="Times New Roman" w:cs="Times New Roman"/>
                            <w:iCs/>
                            <w:sz w:val="20"/>
                            <w:szCs w:val="20"/>
                          </w:rPr>
                          <w:t>Тұтынылатын тағамдардың саны мен сапасына байланысты халықтың денсаулығына қатысты мәселе (дұрыс тамақтанбау, арзан тамақ, қоректік заттардың</w:t>
                        </w:r>
                        <w:r w:rsidRPr="00CB46E6">
                          <w:rPr>
                            <w:rFonts w:ascii="Times New Roman" w:hAnsi="Times New Roman" w:cs="Times New Roman"/>
                            <w:iCs/>
                            <w:sz w:val="20"/>
                            <w:szCs w:val="20"/>
                            <w:lang w:val="kk-KZ"/>
                          </w:rPr>
                          <w:t>,</w:t>
                        </w:r>
                        <w:r w:rsidRPr="00CB46E6">
                          <w:rPr>
                            <w:rFonts w:ascii="Times New Roman" w:hAnsi="Times New Roman" w:cs="Times New Roman"/>
                            <w:iCs/>
                            <w:sz w:val="20"/>
                            <w:szCs w:val="20"/>
                          </w:rPr>
                          <w:t xml:space="preserve"> ақуыз</w:t>
                        </w:r>
                        <w:r w:rsidRPr="00CB46E6">
                          <w:rPr>
                            <w:rFonts w:ascii="Times New Roman" w:hAnsi="Times New Roman" w:cs="Times New Roman"/>
                            <w:iCs/>
                            <w:sz w:val="20"/>
                            <w:szCs w:val="20"/>
                            <w:lang w:val="kk-KZ"/>
                          </w:rPr>
                          <w:t>дың</w:t>
                        </w:r>
                        <w:r w:rsidRPr="00CB46E6">
                          <w:rPr>
                            <w:rFonts w:ascii="Times New Roman" w:hAnsi="Times New Roman" w:cs="Times New Roman"/>
                            <w:iCs/>
                            <w:sz w:val="20"/>
                            <w:szCs w:val="20"/>
                          </w:rPr>
                          <w:t xml:space="preserve"> жетіспеушілігі)</w:t>
                        </w:r>
                      </w:p>
                    </w:txbxContent>
                  </v:textbox>
                </v:roundrect>
                <v:roundrect id="Прямоугольник: скругленные углы 273" o:spid="_x0000_s1149" style="position:absolute;left:1100;top:63669;width:46190;height:30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HqsoA&#10;AADjAAAADwAAAGRycy9kb3ducmV2LnhtbESPT2sCMRDF7wW/Q5hCL0UTK9R0axSRVuzRP/Q8JNPN&#10;0s1k2URd++mbQ6HHmXnz3vstVkNoxYX61EQ2MJ0oEMQ2uoZrA6fj+1iDSBnZYRuZDNwowWo5ultg&#10;5eKV93Q55FoUE04VGvA5d5WUyXoKmCaxIy63r9gHzGXsa+l6vBbz0MonpZ5lwIZLgseONp7s9+Ec&#10;DOjT5s3bn93sfNPEH9Pt52O2W2Me7of1K4hMQ/4X/33vXKk/f5lrpdWsUBSmsgC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SXx6rKAAAA4wAAAA8AAAAAAAAAAAAAAAAAmAIA&#10;AGRycy9kb3ducmV2LnhtbFBLBQYAAAAABAAEAPUAAACPAwAAAAA=&#10;" fillcolor="windowText" strokeweight="1pt">
                  <v:stroke joinstyle="miter"/>
                  <v:path arrowok="t"/>
                  <v:textbox>
                    <w:txbxContent>
                      <w:p w14:paraId="48470245" w14:textId="77777777" w:rsidR="008F37D2" w:rsidRPr="00CB46E6" w:rsidRDefault="008F37D2" w:rsidP="00373EEC">
                        <w:pPr>
                          <w:shd w:val="clear" w:color="auto" w:fill="9CC2E5" w:themeFill="accent5" w:themeFillTint="99"/>
                          <w:jc w:val="center"/>
                          <w:rPr>
                            <w:rFonts w:ascii="Times New Roman" w:hAnsi="Times New Roman" w:cs="Times New Roman"/>
                            <w:iCs/>
                            <w:sz w:val="20"/>
                            <w:szCs w:val="20"/>
                          </w:rPr>
                        </w:pPr>
                        <w:r w:rsidRPr="00CB46E6">
                          <w:rPr>
                            <w:rFonts w:ascii="Times New Roman" w:hAnsi="Times New Roman" w:cs="Times New Roman"/>
                            <w:iCs/>
                            <w:sz w:val="20"/>
                            <w:szCs w:val="20"/>
                          </w:rPr>
                          <w:t>АӨК-нің төмен инвестициялық тартымдылығы</w:t>
                        </w:r>
                      </w:p>
                    </w:txbxContent>
                  </v:textbox>
                </v:roundrect>
              </v:group>
            </w:pict>
          </mc:Fallback>
        </mc:AlternateContent>
      </w:r>
    </w:p>
    <w:p w14:paraId="311C936E" w14:textId="77777777" w:rsidR="00373EEC" w:rsidRDefault="00373EEC" w:rsidP="00EC0A32">
      <w:pPr>
        <w:shd w:val="clear" w:color="auto" w:fill="FFFFFF"/>
        <w:spacing w:after="0" w:line="240" w:lineRule="auto"/>
        <w:jc w:val="center"/>
        <w:rPr>
          <w:rFonts w:ascii="Trebuchet MS" w:eastAsia="Times New Roman" w:hAnsi="Trebuchet MS" w:cs="Times New Roman"/>
          <w:noProof/>
          <w:sz w:val="24"/>
          <w:szCs w:val="24"/>
          <w:lang w:val="kk-KZ" w:eastAsia="ru-RU"/>
        </w:rPr>
      </w:pPr>
    </w:p>
    <w:p w14:paraId="283B9119" w14:textId="0CA05955" w:rsidR="00A344E3" w:rsidRPr="001044C4" w:rsidRDefault="00A344E3" w:rsidP="00EC0A32">
      <w:pPr>
        <w:shd w:val="clear" w:color="auto" w:fill="FFFFFF"/>
        <w:spacing w:after="0" w:line="240" w:lineRule="auto"/>
        <w:jc w:val="center"/>
        <w:rPr>
          <w:rFonts w:ascii="Trebuchet MS" w:eastAsia="Times New Roman" w:hAnsi="Trebuchet MS" w:cs="Times New Roman"/>
          <w:noProof/>
          <w:sz w:val="24"/>
          <w:szCs w:val="24"/>
          <w:lang w:val="kk-KZ" w:eastAsia="ru-RU"/>
        </w:rPr>
      </w:pPr>
    </w:p>
    <w:p w14:paraId="30509F81" w14:textId="77777777" w:rsidR="00373EEC" w:rsidRDefault="00373EEC" w:rsidP="00EC0A32">
      <w:pPr>
        <w:shd w:val="clear" w:color="auto" w:fill="FFFFFF"/>
        <w:spacing w:after="0" w:line="240" w:lineRule="auto"/>
        <w:jc w:val="center"/>
        <w:rPr>
          <w:rFonts w:ascii="Trebuchet MS" w:eastAsia="Times New Roman" w:hAnsi="Trebuchet MS" w:cs="Times New Roman"/>
          <w:noProof/>
          <w:sz w:val="24"/>
          <w:szCs w:val="24"/>
          <w:lang w:val="kk-KZ" w:eastAsia="ru-RU"/>
        </w:rPr>
      </w:pPr>
    </w:p>
    <w:p w14:paraId="103A3C09" w14:textId="4A6279BD" w:rsidR="00A344E3" w:rsidRPr="001044C4" w:rsidRDefault="00A344E3" w:rsidP="00EC0A32">
      <w:pPr>
        <w:shd w:val="clear" w:color="auto" w:fill="FFFFFF"/>
        <w:spacing w:after="0" w:line="240" w:lineRule="auto"/>
        <w:jc w:val="center"/>
        <w:rPr>
          <w:rFonts w:ascii="Trebuchet MS" w:eastAsia="Times New Roman" w:hAnsi="Trebuchet MS" w:cs="Times New Roman"/>
          <w:noProof/>
          <w:sz w:val="24"/>
          <w:szCs w:val="24"/>
          <w:lang w:val="kk-KZ" w:eastAsia="ru-RU"/>
        </w:rPr>
      </w:pPr>
    </w:p>
    <w:p w14:paraId="2003E8B7" w14:textId="77777777" w:rsidR="00373EEC" w:rsidRDefault="00373EEC" w:rsidP="00EC0A32">
      <w:pPr>
        <w:shd w:val="clear" w:color="auto" w:fill="FFFFFF"/>
        <w:spacing w:after="0" w:line="240" w:lineRule="auto"/>
        <w:jc w:val="center"/>
        <w:rPr>
          <w:rFonts w:ascii="Trebuchet MS" w:eastAsia="Times New Roman" w:hAnsi="Trebuchet MS" w:cs="Times New Roman"/>
          <w:noProof/>
          <w:sz w:val="24"/>
          <w:szCs w:val="24"/>
          <w:lang w:val="kk-KZ" w:eastAsia="ru-RU"/>
        </w:rPr>
      </w:pPr>
    </w:p>
    <w:p w14:paraId="251DD17B" w14:textId="1570CC02" w:rsidR="00A344E3" w:rsidRPr="001044C4" w:rsidRDefault="00A344E3" w:rsidP="00EC0A32">
      <w:pPr>
        <w:shd w:val="clear" w:color="auto" w:fill="FFFFFF"/>
        <w:spacing w:after="0" w:line="240" w:lineRule="auto"/>
        <w:jc w:val="center"/>
        <w:rPr>
          <w:rFonts w:ascii="Trebuchet MS" w:eastAsia="Times New Roman" w:hAnsi="Trebuchet MS" w:cs="Times New Roman"/>
          <w:noProof/>
          <w:sz w:val="24"/>
          <w:szCs w:val="24"/>
          <w:lang w:val="kk-KZ" w:eastAsia="ru-RU"/>
        </w:rPr>
      </w:pPr>
    </w:p>
    <w:p w14:paraId="51036795" w14:textId="77777777" w:rsidR="00373EEC" w:rsidRDefault="00373EEC" w:rsidP="00EC0A32">
      <w:pPr>
        <w:shd w:val="clear" w:color="auto" w:fill="FFFFFF"/>
        <w:spacing w:after="0" w:line="240" w:lineRule="auto"/>
        <w:jc w:val="center"/>
        <w:rPr>
          <w:rFonts w:ascii="Trebuchet MS" w:eastAsia="Times New Roman" w:hAnsi="Trebuchet MS" w:cs="Times New Roman"/>
          <w:noProof/>
          <w:sz w:val="24"/>
          <w:szCs w:val="24"/>
          <w:lang w:val="kk-KZ" w:eastAsia="ru-RU"/>
        </w:rPr>
      </w:pPr>
    </w:p>
    <w:p w14:paraId="0AA99453" w14:textId="0BC38139" w:rsidR="00373EEC" w:rsidRDefault="00373EEC" w:rsidP="00EC0A32">
      <w:pPr>
        <w:shd w:val="clear" w:color="auto" w:fill="FFFFFF"/>
        <w:spacing w:after="0" w:line="240" w:lineRule="auto"/>
        <w:jc w:val="center"/>
        <w:rPr>
          <w:rFonts w:ascii="Trebuchet MS" w:eastAsia="Times New Roman" w:hAnsi="Trebuchet MS" w:cs="Times New Roman"/>
          <w:noProof/>
          <w:sz w:val="24"/>
          <w:szCs w:val="24"/>
          <w:lang w:val="kk-KZ" w:eastAsia="ru-RU"/>
        </w:rPr>
      </w:pPr>
    </w:p>
    <w:p w14:paraId="03FA159B" w14:textId="0488CA69" w:rsidR="00A344E3" w:rsidRPr="001044C4" w:rsidRDefault="00A344E3" w:rsidP="00EC0A32">
      <w:pPr>
        <w:shd w:val="clear" w:color="auto" w:fill="FFFFFF"/>
        <w:spacing w:after="0" w:line="240" w:lineRule="auto"/>
        <w:jc w:val="center"/>
        <w:rPr>
          <w:rFonts w:ascii="Trebuchet MS" w:eastAsia="Times New Roman" w:hAnsi="Trebuchet MS" w:cs="Times New Roman"/>
          <w:noProof/>
          <w:sz w:val="24"/>
          <w:szCs w:val="24"/>
          <w:lang w:val="kk-KZ" w:eastAsia="ru-RU"/>
        </w:rPr>
      </w:pPr>
    </w:p>
    <w:p w14:paraId="2C1B9E72" w14:textId="07E6AA81" w:rsidR="00A344E3" w:rsidRPr="007D5F89" w:rsidRDefault="00A344E3" w:rsidP="00EC0A32">
      <w:pPr>
        <w:shd w:val="clear" w:color="auto" w:fill="FFFFFF"/>
        <w:spacing w:after="0" w:line="240" w:lineRule="auto"/>
        <w:jc w:val="center"/>
        <w:rPr>
          <w:rFonts w:ascii="Trebuchet MS" w:eastAsia="Times New Roman" w:hAnsi="Trebuchet MS" w:cs="Times New Roman"/>
          <w:noProof/>
          <w:color w:val="333333"/>
          <w:sz w:val="24"/>
          <w:szCs w:val="24"/>
          <w:lang w:val="kk-KZ" w:eastAsia="ru-RU"/>
        </w:rPr>
      </w:pPr>
    </w:p>
    <w:p w14:paraId="3A9A4BAA" w14:textId="77777777" w:rsidR="00A344E3" w:rsidRPr="007D5F89" w:rsidRDefault="00A344E3" w:rsidP="00EC0A32">
      <w:pPr>
        <w:shd w:val="clear" w:color="auto" w:fill="FFFFFF"/>
        <w:spacing w:after="0" w:line="240" w:lineRule="auto"/>
        <w:jc w:val="center"/>
        <w:rPr>
          <w:rFonts w:ascii="Trebuchet MS" w:eastAsia="Times New Roman" w:hAnsi="Trebuchet MS" w:cs="Times New Roman"/>
          <w:noProof/>
          <w:color w:val="333333"/>
          <w:sz w:val="24"/>
          <w:szCs w:val="24"/>
          <w:lang w:val="kk-KZ" w:eastAsia="ru-RU"/>
        </w:rPr>
      </w:pPr>
    </w:p>
    <w:p w14:paraId="4C5580D7" w14:textId="384285A4" w:rsidR="00A344E3" w:rsidRPr="007D5F89" w:rsidRDefault="00A344E3" w:rsidP="00EC0A32">
      <w:pPr>
        <w:shd w:val="clear" w:color="auto" w:fill="FFFFFF"/>
        <w:spacing w:after="0" w:line="240" w:lineRule="auto"/>
        <w:jc w:val="center"/>
        <w:rPr>
          <w:rFonts w:ascii="Trebuchet MS" w:eastAsia="Times New Roman" w:hAnsi="Trebuchet MS" w:cs="Times New Roman"/>
          <w:noProof/>
          <w:color w:val="333333"/>
          <w:sz w:val="24"/>
          <w:szCs w:val="24"/>
          <w:lang w:val="kk-KZ" w:eastAsia="ru-RU"/>
        </w:rPr>
      </w:pPr>
    </w:p>
    <w:p w14:paraId="073C87E8" w14:textId="77777777" w:rsidR="00A344E3" w:rsidRPr="007D5F89" w:rsidRDefault="00A344E3" w:rsidP="00EC0A32">
      <w:pPr>
        <w:shd w:val="clear" w:color="auto" w:fill="FFFFFF"/>
        <w:spacing w:after="0" w:line="240" w:lineRule="auto"/>
        <w:jc w:val="center"/>
        <w:rPr>
          <w:rFonts w:ascii="Trebuchet MS" w:eastAsia="Times New Roman" w:hAnsi="Trebuchet MS" w:cs="Times New Roman"/>
          <w:noProof/>
          <w:color w:val="333333"/>
          <w:sz w:val="24"/>
          <w:szCs w:val="24"/>
          <w:lang w:val="kk-KZ" w:eastAsia="ru-RU"/>
        </w:rPr>
      </w:pPr>
    </w:p>
    <w:p w14:paraId="383693EB" w14:textId="243D933D" w:rsidR="00A344E3" w:rsidRPr="007D5F89" w:rsidRDefault="00A344E3" w:rsidP="00EC0A32">
      <w:pPr>
        <w:shd w:val="clear" w:color="auto" w:fill="FFFFFF"/>
        <w:spacing w:after="0" w:line="240" w:lineRule="auto"/>
        <w:jc w:val="center"/>
        <w:rPr>
          <w:rFonts w:ascii="Trebuchet MS" w:eastAsia="Times New Roman" w:hAnsi="Trebuchet MS" w:cs="Times New Roman"/>
          <w:noProof/>
          <w:color w:val="333333"/>
          <w:sz w:val="24"/>
          <w:szCs w:val="24"/>
          <w:lang w:val="kk-KZ" w:eastAsia="ru-RU"/>
        </w:rPr>
      </w:pPr>
    </w:p>
    <w:p w14:paraId="20D56089" w14:textId="0E8F5210" w:rsidR="00A344E3" w:rsidRPr="007D5F89" w:rsidRDefault="00A344E3" w:rsidP="00EC0A32">
      <w:pPr>
        <w:shd w:val="clear" w:color="auto" w:fill="FFFFFF"/>
        <w:spacing w:after="0" w:line="240" w:lineRule="auto"/>
        <w:jc w:val="center"/>
        <w:rPr>
          <w:rFonts w:ascii="Trebuchet MS" w:eastAsia="Times New Roman" w:hAnsi="Trebuchet MS" w:cs="Times New Roman"/>
          <w:color w:val="333333"/>
          <w:sz w:val="24"/>
          <w:szCs w:val="24"/>
          <w:lang w:val="kk-KZ" w:eastAsia="ru-RU"/>
        </w:rPr>
      </w:pPr>
      <w:r w:rsidRPr="007D5F89">
        <w:rPr>
          <w:rFonts w:ascii="Trebuchet MS" w:eastAsia="Times New Roman" w:hAnsi="Trebuchet MS" w:cs="Times New Roman"/>
          <w:color w:val="333333"/>
          <w:sz w:val="24"/>
          <w:szCs w:val="24"/>
          <w:lang w:val="kk-KZ" w:eastAsia="ru-RU"/>
        </w:rPr>
        <w:t> </w:t>
      </w:r>
    </w:p>
    <w:p w14:paraId="34E52A28" w14:textId="6BFA3239" w:rsidR="00A344E3" w:rsidRPr="007D5F89" w:rsidRDefault="00A344E3" w:rsidP="00EC0A32">
      <w:pPr>
        <w:shd w:val="clear" w:color="auto" w:fill="FFFFFF"/>
        <w:spacing w:after="0" w:line="240" w:lineRule="auto"/>
        <w:rPr>
          <w:rFonts w:ascii="Times New Roman" w:eastAsia="Times New Roman" w:hAnsi="Times New Roman" w:cs="Times New Roman"/>
          <w:color w:val="333333"/>
          <w:sz w:val="28"/>
          <w:szCs w:val="28"/>
          <w:lang w:val="kk-KZ" w:eastAsia="ru-RU"/>
        </w:rPr>
      </w:pPr>
    </w:p>
    <w:p w14:paraId="568F17D2" w14:textId="11C572DB" w:rsidR="00A344E3" w:rsidRPr="007D5F89" w:rsidRDefault="00A344E3" w:rsidP="00EC0A32">
      <w:pPr>
        <w:shd w:val="clear" w:color="auto" w:fill="FFFFFF"/>
        <w:spacing w:after="0" w:line="240" w:lineRule="auto"/>
        <w:rPr>
          <w:rFonts w:ascii="Times New Roman" w:eastAsia="Times New Roman" w:hAnsi="Times New Roman" w:cs="Times New Roman"/>
          <w:color w:val="333333"/>
          <w:sz w:val="28"/>
          <w:szCs w:val="28"/>
          <w:lang w:val="kk-KZ" w:eastAsia="ru-RU"/>
        </w:rPr>
      </w:pPr>
    </w:p>
    <w:p w14:paraId="4A91C495" w14:textId="64B8967B" w:rsidR="00A344E3" w:rsidRPr="007D5F89" w:rsidRDefault="00A344E3" w:rsidP="00EC0A32">
      <w:pPr>
        <w:shd w:val="clear" w:color="auto" w:fill="FFFFFF"/>
        <w:spacing w:after="0" w:line="240" w:lineRule="auto"/>
        <w:rPr>
          <w:rFonts w:ascii="Times New Roman" w:eastAsia="Times New Roman" w:hAnsi="Times New Roman" w:cs="Times New Roman"/>
          <w:color w:val="333333"/>
          <w:sz w:val="28"/>
          <w:szCs w:val="28"/>
          <w:lang w:val="kk-KZ" w:eastAsia="ru-RU"/>
        </w:rPr>
      </w:pPr>
    </w:p>
    <w:p w14:paraId="552F542E" w14:textId="77DAFE61" w:rsidR="00A344E3" w:rsidRPr="007D5F89" w:rsidRDefault="00A344E3" w:rsidP="00EC0A32">
      <w:pPr>
        <w:shd w:val="clear" w:color="auto" w:fill="FFFFFF"/>
        <w:spacing w:after="0" w:line="240" w:lineRule="auto"/>
        <w:rPr>
          <w:rFonts w:ascii="Times New Roman" w:eastAsia="Times New Roman" w:hAnsi="Times New Roman" w:cs="Times New Roman"/>
          <w:color w:val="333333"/>
          <w:sz w:val="28"/>
          <w:szCs w:val="28"/>
          <w:lang w:val="kk-KZ" w:eastAsia="ru-RU"/>
        </w:rPr>
      </w:pPr>
    </w:p>
    <w:p w14:paraId="13BD5091" w14:textId="7DFB053D" w:rsidR="00A344E3" w:rsidRPr="007D5F89" w:rsidRDefault="00A344E3" w:rsidP="00EC0A32">
      <w:pPr>
        <w:shd w:val="clear" w:color="auto" w:fill="FFFFFF"/>
        <w:spacing w:after="0" w:line="240" w:lineRule="auto"/>
        <w:rPr>
          <w:rFonts w:ascii="Times New Roman" w:eastAsia="Times New Roman" w:hAnsi="Times New Roman" w:cs="Times New Roman"/>
          <w:color w:val="333333"/>
          <w:sz w:val="28"/>
          <w:szCs w:val="28"/>
          <w:lang w:val="kk-KZ" w:eastAsia="ru-RU"/>
        </w:rPr>
      </w:pPr>
    </w:p>
    <w:p w14:paraId="60C874B5" w14:textId="36655C51" w:rsidR="00A344E3" w:rsidRPr="007D5F89" w:rsidRDefault="00A344E3" w:rsidP="00EC0A32">
      <w:pPr>
        <w:shd w:val="clear" w:color="auto" w:fill="FFFFFF"/>
        <w:spacing w:after="0" w:line="240" w:lineRule="auto"/>
        <w:rPr>
          <w:rFonts w:ascii="Times New Roman" w:eastAsia="Times New Roman" w:hAnsi="Times New Roman" w:cs="Times New Roman"/>
          <w:color w:val="333333"/>
          <w:sz w:val="28"/>
          <w:szCs w:val="28"/>
          <w:lang w:val="kk-KZ" w:eastAsia="ru-RU"/>
        </w:rPr>
      </w:pPr>
    </w:p>
    <w:p w14:paraId="05324024" w14:textId="308418E0" w:rsidR="00A344E3" w:rsidRPr="007D5F89" w:rsidRDefault="00A344E3" w:rsidP="00EC0A32">
      <w:pPr>
        <w:shd w:val="clear" w:color="auto" w:fill="FFFFFF"/>
        <w:spacing w:after="0" w:line="240" w:lineRule="auto"/>
        <w:rPr>
          <w:rFonts w:ascii="Times New Roman" w:eastAsia="Times New Roman" w:hAnsi="Times New Roman" w:cs="Times New Roman"/>
          <w:color w:val="333333"/>
          <w:sz w:val="28"/>
          <w:szCs w:val="28"/>
          <w:lang w:val="kk-KZ" w:eastAsia="ru-RU"/>
        </w:rPr>
      </w:pPr>
    </w:p>
    <w:p w14:paraId="73D34645" w14:textId="1A1E64E9" w:rsidR="00A344E3" w:rsidRPr="007D5F89" w:rsidRDefault="00A344E3" w:rsidP="00EC0A32">
      <w:pPr>
        <w:shd w:val="clear" w:color="auto" w:fill="FFFFFF"/>
        <w:spacing w:after="0" w:line="240" w:lineRule="auto"/>
        <w:rPr>
          <w:rFonts w:ascii="Times New Roman" w:eastAsia="Times New Roman" w:hAnsi="Times New Roman" w:cs="Times New Roman"/>
          <w:color w:val="333333"/>
          <w:sz w:val="28"/>
          <w:szCs w:val="28"/>
          <w:lang w:val="kk-KZ" w:eastAsia="ru-RU"/>
        </w:rPr>
      </w:pPr>
    </w:p>
    <w:p w14:paraId="0B3BB0D1" w14:textId="647D9619" w:rsidR="00A344E3" w:rsidRPr="007D5F89" w:rsidRDefault="00A344E3" w:rsidP="00EC0A32">
      <w:pPr>
        <w:shd w:val="clear" w:color="auto" w:fill="FFFFFF"/>
        <w:spacing w:after="0" w:line="240" w:lineRule="auto"/>
        <w:rPr>
          <w:rFonts w:ascii="Times New Roman" w:eastAsia="Times New Roman" w:hAnsi="Times New Roman" w:cs="Times New Roman"/>
          <w:color w:val="333333"/>
          <w:sz w:val="28"/>
          <w:szCs w:val="28"/>
          <w:lang w:val="kk-KZ" w:eastAsia="ru-RU"/>
        </w:rPr>
      </w:pPr>
    </w:p>
    <w:p w14:paraId="0BFAFD33" w14:textId="69E529A9" w:rsidR="00A344E3" w:rsidRPr="007D5F89" w:rsidRDefault="00A344E3" w:rsidP="00EC0A32">
      <w:pPr>
        <w:shd w:val="clear" w:color="auto" w:fill="FFFFFF"/>
        <w:spacing w:after="0" w:line="240" w:lineRule="auto"/>
        <w:rPr>
          <w:rFonts w:ascii="Times New Roman" w:eastAsia="Times New Roman" w:hAnsi="Times New Roman" w:cs="Times New Roman"/>
          <w:color w:val="333333"/>
          <w:sz w:val="28"/>
          <w:szCs w:val="28"/>
          <w:lang w:val="kk-KZ" w:eastAsia="ru-RU"/>
        </w:rPr>
      </w:pPr>
    </w:p>
    <w:p w14:paraId="36D034A4" w14:textId="073BC371" w:rsidR="00A344E3" w:rsidRPr="007D5F89" w:rsidRDefault="00A344E3" w:rsidP="00EC0A32">
      <w:pPr>
        <w:shd w:val="clear" w:color="auto" w:fill="FFFFFF"/>
        <w:spacing w:after="0" w:line="240" w:lineRule="auto"/>
        <w:rPr>
          <w:rFonts w:ascii="Times New Roman" w:eastAsia="Times New Roman" w:hAnsi="Times New Roman" w:cs="Times New Roman"/>
          <w:color w:val="333333"/>
          <w:sz w:val="28"/>
          <w:szCs w:val="28"/>
          <w:lang w:val="kk-KZ" w:eastAsia="ru-RU"/>
        </w:rPr>
      </w:pPr>
    </w:p>
    <w:p w14:paraId="6C804A5F" w14:textId="3F67655F" w:rsidR="00A344E3" w:rsidRDefault="00A344E3" w:rsidP="00EC0A32">
      <w:pPr>
        <w:shd w:val="clear" w:color="auto" w:fill="FFFFFF"/>
        <w:spacing w:after="0" w:line="240" w:lineRule="auto"/>
        <w:rPr>
          <w:rFonts w:ascii="Times New Roman" w:eastAsia="Times New Roman" w:hAnsi="Times New Roman" w:cs="Times New Roman"/>
          <w:color w:val="333333"/>
          <w:sz w:val="28"/>
          <w:szCs w:val="28"/>
          <w:lang w:val="kk-KZ" w:eastAsia="ru-RU"/>
        </w:rPr>
      </w:pPr>
    </w:p>
    <w:p w14:paraId="1D9D2515" w14:textId="0CD985B8" w:rsidR="00373EEC" w:rsidRDefault="00373EEC" w:rsidP="00EC0A32">
      <w:pPr>
        <w:shd w:val="clear" w:color="auto" w:fill="FFFFFF"/>
        <w:spacing w:after="0" w:line="240" w:lineRule="auto"/>
        <w:rPr>
          <w:rFonts w:ascii="Times New Roman" w:eastAsia="Times New Roman" w:hAnsi="Times New Roman" w:cs="Times New Roman"/>
          <w:color w:val="333333"/>
          <w:sz w:val="28"/>
          <w:szCs w:val="28"/>
          <w:lang w:val="kk-KZ" w:eastAsia="ru-RU"/>
        </w:rPr>
      </w:pPr>
    </w:p>
    <w:p w14:paraId="30A465AE" w14:textId="66C8E4C8" w:rsidR="00373EEC" w:rsidRDefault="00373EEC" w:rsidP="00EC0A32">
      <w:pPr>
        <w:shd w:val="clear" w:color="auto" w:fill="FFFFFF"/>
        <w:spacing w:after="0" w:line="240" w:lineRule="auto"/>
        <w:rPr>
          <w:rFonts w:ascii="Times New Roman" w:eastAsia="Times New Roman" w:hAnsi="Times New Roman" w:cs="Times New Roman"/>
          <w:color w:val="333333"/>
          <w:sz w:val="28"/>
          <w:szCs w:val="28"/>
          <w:lang w:val="kk-KZ" w:eastAsia="ru-RU"/>
        </w:rPr>
      </w:pPr>
    </w:p>
    <w:p w14:paraId="2DDD8FE4" w14:textId="29E2F085" w:rsidR="00373EEC" w:rsidRDefault="00373EEC" w:rsidP="00EC0A32">
      <w:pPr>
        <w:shd w:val="clear" w:color="auto" w:fill="FFFFFF"/>
        <w:spacing w:after="0" w:line="240" w:lineRule="auto"/>
        <w:rPr>
          <w:rFonts w:ascii="Times New Roman" w:eastAsia="Times New Roman" w:hAnsi="Times New Roman" w:cs="Times New Roman"/>
          <w:color w:val="333333"/>
          <w:sz w:val="28"/>
          <w:szCs w:val="28"/>
          <w:lang w:val="kk-KZ" w:eastAsia="ru-RU"/>
        </w:rPr>
      </w:pPr>
    </w:p>
    <w:p w14:paraId="3E5D24D4" w14:textId="21E6CC30" w:rsidR="00373EEC" w:rsidRDefault="00373EEC" w:rsidP="00EC0A32">
      <w:pPr>
        <w:shd w:val="clear" w:color="auto" w:fill="FFFFFF"/>
        <w:spacing w:after="0" w:line="240" w:lineRule="auto"/>
        <w:rPr>
          <w:rFonts w:ascii="Times New Roman" w:eastAsia="Times New Roman" w:hAnsi="Times New Roman" w:cs="Times New Roman"/>
          <w:color w:val="333333"/>
          <w:sz w:val="28"/>
          <w:szCs w:val="28"/>
          <w:lang w:val="kk-KZ" w:eastAsia="ru-RU"/>
        </w:rPr>
      </w:pPr>
    </w:p>
    <w:p w14:paraId="165AC07F" w14:textId="77777777" w:rsidR="00373EEC" w:rsidRDefault="00373EEC" w:rsidP="00EC0A32">
      <w:pPr>
        <w:shd w:val="clear" w:color="auto" w:fill="FFFFFF"/>
        <w:spacing w:after="0" w:line="240" w:lineRule="auto"/>
        <w:rPr>
          <w:rFonts w:ascii="Times New Roman" w:eastAsia="Times New Roman" w:hAnsi="Times New Roman" w:cs="Times New Roman"/>
          <w:color w:val="333333"/>
          <w:sz w:val="28"/>
          <w:szCs w:val="28"/>
          <w:lang w:val="kk-KZ" w:eastAsia="ru-RU"/>
        </w:rPr>
      </w:pPr>
    </w:p>
    <w:p w14:paraId="4A87DA7E" w14:textId="748B065C" w:rsidR="00373EEC" w:rsidRDefault="00373EEC" w:rsidP="00EC0A32">
      <w:pPr>
        <w:shd w:val="clear" w:color="auto" w:fill="FFFFFF"/>
        <w:spacing w:after="0" w:line="240" w:lineRule="auto"/>
        <w:rPr>
          <w:rFonts w:ascii="Times New Roman" w:eastAsia="Times New Roman" w:hAnsi="Times New Roman" w:cs="Times New Roman"/>
          <w:color w:val="333333"/>
          <w:sz w:val="28"/>
          <w:szCs w:val="28"/>
          <w:lang w:val="kk-KZ" w:eastAsia="ru-RU"/>
        </w:rPr>
      </w:pPr>
    </w:p>
    <w:p w14:paraId="58D5E84B" w14:textId="05206D07" w:rsidR="00373EEC" w:rsidRPr="00373EEC" w:rsidRDefault="00373EEC" w:rsidP="00EC0A32">
      <w:pPr>
        <w:shd w:val="clear" w:color="auto" w:fill="FFFFFF"/>
        <w:spacing w:after="0" w:line="240" w:lineRule="auto"/>
        <w:rPr>
          <w:rFonts w:ascii="Times New Roman" w:eastAsia="Times New Roman" w:hAnsi="Times New Roman" w:cs="Times New Roman"/>
          <w:color w:val="333333"/>
          <w:sz w:val="16"/>
          <w:szCs w:val="16"/>
          <w:lang w:val="kk-KZ" w:eastAsia="ru-RU"/>
        </w:rPr>
      </w:pPr>
    </w:p>
    <w:p w14:paraId="213D5AE4" w14:textId="793D9920" w:rsidR="00373EEC" w:rsidRPr="00373EEC" w:rsidRDefault="00373EEC" w:rsidP="00EC0A32">
      <w:pPr>
        <w:shd w:val="clear" w:color="auto" w:fill="FFFFFF"/>
        <w:spacing w:after="0" w:line="240" w:lineRule="auto"/>
        <w:rPr>
          <w:rFonts w:ascii="Times New Roman" w:eastAsia="Times New Roman" w:hAnsi="Times New Roman" w:cs="Times New Roman"/>
          <w:color w:val="333333"/>
          <w:sz w:val="16"/>
          <w:szCs w:val="16"/>
          <w:lang w:val="kk-KZ" w:eastAsia="ru-RU"/>
        </w:rPr>
      </w:pPr>
    </w:p>
    <w:p w14:paraId="49D4A7E8" w14:textId="1EDB3E3C" w:rsidR="00373EEC" w:rsidRPr="00373EEC" w:rsidRDefault="00373EEC" w:rsidP="00EC0A32">
      <w:pPr>
        <w:shd w:val="clear" w:color="auto" w:fill="FFFFFF"/>
        <w:spacing w:after="0" w:line="240" w:lineRule="auto"/>
        <w:rPr>
          <w:rFonts w:ascii="Times New Roman" w:eastAsia="Times New Roman" w:hAnsi="Times New Roman" w:cs="Times New Roman"/>
          <w:color w:val="333333"/>
          <w:sz w:val="16"/>
          <w:szCs w:val="16"/>
          <w:lang w:val="kk-KZ" w:eastAsia="ru-RU"/>
        </w:rPr>
      </w:pPr>
    </w:p>
    <w:p w14:paraId="10B213B4" w14:textId="5D7D2064" w:rsidR="00A344E3" w:rsidRDefault="00A344E3" w:rsidP="00EC0A32">
      <w:pPr>
        <w:shd w:val="clear" w:color="auto" w:fill="FFFFFF"/>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w:t>
      </w:r>
      <w:r w:rsidRPr="00831DC9">
        <w:rPr>
          <w:rFonts w:ascii="Times New Roman" w:eastAsia="Times New Roman" w:hAnsi="Times New Roman" w:cs="Times New Roman"/>
          <w:sz w:val="28"/>
          <w:szCs w:val="28"/>
          <w:lang w:val="kk-KZ" w:eastAsia="ru-RU"/>
        </w:rPr>
        <w:t>урет</w:t>
      </w:r>
      <w:r>
        <w:rPr>
          <w:rFonts w:ascii="Times New Roman" w:eastAsia="Times New Roman" w:hAnsi="Times New Roman" w:cs="Times New Roman"/>
          <w:sz w:val="28"/>
          <w:szCs w:val="28"/>
          <w:lang w:val="kk-KZ" w:eastAsia="ru-RU"/>
        </w:rPr>
        <w:t xml:space="preserve"> 7 </w:t>
      </w:r>
      <w:r w:rsidR="00373EEC">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Э</w:t>
      </w:r>
      <w:r w:rsidRPr="00831DC9">
        <w:rPr>
          <w:rFonts w:ascii="Times New Roman" w:eastAsia="Times New Roman" w:hAnsi="Times New Roman" w:cs="Times New Roman"/>
          <w:sz w:val="28"/>
          <w:szCs w:val="28"/>
          <w:lang w:val="kk-KZ" w:eastAsia="ru-RU"/>
        </w:rPr>
        <w:t>кономикасы дамушы елдерді азық-түлікпен қамтамасыз етудің құрылымдық-логикалық схемасы</w:t>
      </w:r>
    </w:p>
    <w:p w14:paraId="24507A4A" w14:textId="77777777" w:rsidR="00373EEC" w:rsidRPr="00373EEC" w:rsidRDefault="00373EEC" w:rsidP="00EC0A32">
      <w:pPr>
        <w:spacing w:after="0" w:line="240" w:lineRule="auto"/>
        <w:ind w:firstLine="567"/>
        <w:jc w:val="both"/>
        <w:rPr>
          <w:rFonts w:ascii="Times New Roman" w:hAnsi="Times New Roman" w:cs="Times New Roman"/>
          <w:sz w:val="16"/>
          <w:szCs w:val="16"/>
          <w:lang w:val="kk-KZ"/>
        </w:rPr>
      </w:pPr>
    </w:p>
    <w:p w14:paraId="571382D7" w14:textId="69863E26" w:rsidR="00E72A1B" w:rsidRDefault="00E72A1B" w:rsidP="00373EEC">
      <w:pPr>
        <w:spacing w:after="0" w:line="240" w:lineRule="auto"/>
        <w:ind w:firstLine="567"/>
        <w:jc w:val="both"/>
        <w:rPr>
          <w:rFonts w:ascii="Times New Roman" w:eastAsia="Times New Roman" w:hAnsi="Times New Roman" w:cs="Times New Roman"/>
          <w:i/>
          <w:iCs/>
          <w:sz w:val="24"/>
          <w:szCs w:val="24"/>
          <w:lang w:val="kk-KZ" w:eastAsia="ru-RU"/>
        </w:rPr>
      </w:pPr>
      <w:r w:rsidRPr="00E72A1B">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A344E3" w:rsidRPr="00DB235B">
        <w:rPr>
          <w:rFonts w:ascii="Times New Roman" w:eastAsia="Times New Roman" w:hAnsi="Times New Roman" w:cs="Times New Roman"/>
          <w:iCs/>
          <w:sz w:val="24"/>
          <w:szCs w:val="24"/>
          <w:lang w:val="kk-KZ" w:eastAsia="ru-RU"/>
        </w:rPr>
        <w:t>[10</w:t>
      </w:r>
      <w:r>
        <w:rPr>
          <w:rFonts w:ascii="Times New Roman" w:eastAsia="Times New Roman" w:hAnsi="Times New Roman" w:cs="Times New Roman"/>
          <w:iCs/>
          <w:sz w:val="24"/>
          <w:szCs w:val="24"/>
          <w:lang w:val="kk-KZ" w:eastAsia="ru-RU"/>
        </w:rPr>
        <w:t>5, с. 399-409</w:t>
      </w:r>
      <w:r w:rsidR="00A344E3" w:rsidRPr="00DB235B">
        <w:rPr>
          <w:rFonts w:ascii="Times New Roman" w:eastAsia="Times New Roman" w:hAnsi="Times New Roman" w:cs="Times New Roman"/>
          <w:iCs/>
          <w:sz w:val="24"/>
          <w:szCs w:val="24"/>
          <w:lang w:val="kk-KZ" w:eastAsia="ru-RU"/>
        </w:rPr>
        <w:t>]</w:t>
      </w:r>
      <w:r w:rsidR="00A344E3">
        <w:rPr>
          <w:rFonts w:ascii="Times New Roman" w:eastAsia="Times New Roman" w:hAnsi="Times New Roman" w:cs="Times New Roman"/>
          <w:i/>
          <w:iCs/>
          <w:sz w:val="24"/>
          <w:szCs w:val="24"/>
          <w:lang w:val="kk-KZ" w:eastAsia="ru-RU"/>
        </w:rPr>
        <w:t xml:space="preserve"> </w:t>
      </w:r>
    </w:p>
    <w:p w14:paraId="3E30FC3A" w14:textId="228F584F" w:rsidR="00373EEC" w:rsidRDefault="00A344E3" w:rsidP="00373EEC">
      <w:pPr>
        <w:spacing w:after="0" w:line="240" w:lineRule="auto"/>
        <w:ind w:firstLine="567"/>
        <w:jc w:val="both"/>
        <w:rPr>
          <w:rFonts w:ascii="Times New Roman" w:eastAsia="Times New Roman" w:hAnsi="Times New Roman" w:cs="Times New Roman"/>
          <w:sz w:val="28"/>
          <w:szCs w:val="28"/>
          <w:lang w:val="kk-KZ" w:eastAsia="ru-RU"/>
        </w:rPr>
      </w:pPr>
      <w:r w:rsidRPr="00831DC9">
        <w:rPr>
          <w:rFonts w:ascii="Times New Roman" w:eastAsia="Times New Roman" w:hAnsi="Times New Roman" w:cs="Times New Roman"/>
          <w:sz w:val="28"/>
          <w:szCs w:val="28"/>
          <w:lang w:val="kk-KZ" w:eastAsia="ru-RU"/>
        </w:rPr>
        <w:t>Осылайша, зерттелген шетелдік тәжірибеге сәйкес</w:t>
      </w:r>
      <w:r>
        <w:rPr>
          <w:rFonts w:ascii="Times New Roman" w:eastAsia="Times New Roman" w:hAnsi="Times New Roman" w:cs="Times New Roman"/>
          <w:sz w:val="28"/>
          <w:szCs w:val="28"/>
          <w:lang w:val="kk-KZ" w:eastAsia="ru-RU"/>
        </w:rPr>
        <w:t>,</w:t>
      </w:r>
      <w:r w:rsidRPr="00831DC9">
        <w:rPr>
          <w:rFonts w:ascii="Times New Roman" w:eastAsia="Times New Roman" w:hAnsi="Times New Roman" w:cs="Times New Roman"/>
          <w:sz w:val="28"/>
          <w:szCs w:val="28"/>
          <w:lang w:val="kk-KZ" w:eastAsia="ru-RU"/>
        </w:rPr>
        <w:t xml:space="preserve"> біз дамыған экономикасы бар елдерді азық-түлікпен қамтамасыз етудің құрылымдық-логикалық схемасын әзірледік, 8-суретті қараңыз.</w:t>
      </w:r>
    </w:p>
    <w:p w14:paraId="26D87C21" w14:textId="77777777" w:rsidR="00373EEC" w:rsidRDefault="00373EEC" w:rsidP="00373EEC">
      <w:pPr>
        <w:spacing w:after="0" w:line="240" w:lineRule="auto"/>
        <w:ind w:firstLine="567"/>
        <w:jc w:val="both"/>
        <w:rPr>
          <w:rFonts w:ascii="Times New Roman" w:eastAsia="Times New Roman" w:hAnsi="Times New Roman" w:cs="Times New Roman"/>
          <w:sz w:val="28"/>
          <w:szCs w:val="28"/>
          <w:lang w:val="kk-KZ" w:eastAsia="ru-RU"/>
        </w:rPr>
      </w:pPr>
    </w:p>
    <w:p w14:paraId="5A1EC458" w14:textId="71583832" w:rsidR="00373EEC" w:rsidRDefault="00F44184" w:rsidP="00373EEC">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803648" behindDoc="0" locked="0" layoutInCell="1" allowOverlap="1" wp14:anchorId="6070D671" wp14:editId="5D89B4EF">
                <wp:simplePos x="0" y="0"/>
                <wp:positionH relativeFrom="column">
                  <wp:posOffset>435398</wp:posOffset>
                </wp:positionH>
                <wp:positionV relativeFrom="paragraph">
                  <wp:posOffset>45297</wp:posOffset>
                </wp:positionV>
                <wp:extent cx="5483014" cy="7439871"/>
                <wp:effectExtent l="0" t="0" r="22860" b="27940"/>
                <wp:wrapNone/>
                <wp:docPr id="4" name="Группа 4"/>
                <wp:cNvGraphicFramePr/>
                <a:graphic xmlns:a="http://schemas.openxmlformats.org/drawingml/2006/main">
                  <a:graphicData uri="http://schemas.microsoft.com/office/word/2010/wordprocessingGroup">
                    <wpg:wgp>
                      <wpg:cNvGrpSpPr/>
                      <wpg:grpSpPr>
                        <a:xfrm>
                          <a:off x="0" y="0"/>
                          <a:ext cx="5483014" cy="7439871"/>
                          <a:chOff x="0" y="0"/>
                          <a:chExt cx="5483014" cy="7439871"/>
                        </a:xfrm>
                      </wpg:grpSpPr>
                      <wps:wsp>
                        <wps:cNvPr id="1844350046" name="Прямоугольник 271"/>
                        <wps:cNvSpPr>
                          <a:spLocks/>
                        </wps:cNvSpPr>
                        <wps:spPr>
                          <a:xfrm>
                            <a:off x="0" y="0"/>
                            <a:ext cx="2456180" cy="396000"/>
                          </a:xfrm>
                          <a:prstGeom prst="rect">
                            <a:avLst/>
                          </a:prstGeom>
                          <a:solidFill>
                            <a:sysClr val="window" lastClr="FFFFFF"/>
                          </a:solidFill>
                          <a:ln w="12700" cap="flat" cmpd="sng" algn="ctr">
                            <a:solidFill>
                              <a:srgbClr val="70AD47"/>
                            </a:solidFill>
                            <a:prstDash val="solid"/>
                            <a:miter lim="800000"/>
                          </a:ln>
                          <a:effectLst/>
                        </wps:spPr>
                        <wps:txbx>
                          <w:txbxContent>
                            <w:p w14:paraId="31EC931F" w14:textId="77777777" w:rsidR="008F37D2" w:rsidRPr="00CB46E6" w:rsidRDefault="008F37D2" w:rsidP="00F44184">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rPr>
                                <w:t>Инновация және ғылым – экономиканы дамытудың басты драйвері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9928686" name="Прямоугольник 269"/>
                        <wps:cNvSpPr>
                          <a:spLocks/>
                        </wps:cNvSpPr>
                        <wps:spPr>
                          <a:xfrm>
                            <a:off x="2980267" y="0"/>
                            <a:ext cx="2502747" cy="396000"/>
                          </a:xfrm>
                          <a:prstGeom prst="rect">
                            <a:avLst/>
                          </a:prstGeom>
                          <a:solidFill>
                            <a:sysClr val="window" lastClr="FFFFFF"/>
                          </a:solidFill>
                          <a:ln w="12700" cap="flat" cmpd="sng" algn="ctr">
                            <a:solidFill>
                              <a:srgbClr val="70AD47"/>
                            </a:solidFill>
                            <a:prstDash val="solid"/>
                            <a:miter lim="800000"/>
                          </a:ln>
                          <a:effectLst/>
                        </wps:spPr>
                        <wps:txbx>
                          <w:txbxContent>
                            <w:p w14:paraId="5BD4E32D" w14:textId="77777777" w:rsidR="008F37D2" w:rsidRPr="00CB46E6" w:rsidRDefault="008F37D2" w:rsidP="00F44184">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rPr>
                                <w:t>Дамыған өнеркәсіп секторы</w:t>
                              </w:r>
                            </w:p>
                            <w:p w14:paraId="111C2A2A" w14:textId="77777777" w:rsidR="008F37D2" w:rsidRPr="00CB46E6" w:rsidRDefault="008F37D2" w:rsidP="00F44184">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rPr>
                                <w:t>экономика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59943" name="Прямоугольник 257"/>
                        <wps:cNvSpPr>
                          <a:spLocks/>
                        </wps:cNvSpPr>
                        <wps:spPr>
                          <a:xfrm>
                            <a:off x="609600" y="2023533"/>
                            <a:ext cx="4277995" cy="313055"/>
                          </a:xfrm>
                          <a:prstGeom prst="rect">
                            <a:avLst/>
                          </a:prstGeom>
                          <a:solidFill>
                            <a:srgbClr val="4472C4"/>
                          </a:solidFill>
                          <a:ln w="12700" cap="flat" cmpd="sng" algn="ctr">
                            <a:solidFill>
                              <a:srgbClr val="4472C4">
                                <a:shade val="50000"/>
                              </a:srgbClr>
                            </a:solidFill>
                            <a:prstDash val="solid"/>
                            <a:miter lim="800000"/>
                          </a:ln>
                          <a:effectLst/>
                        </wps:spPr>
                        <wps:txbx>
                          <w:txbxContent>
                            <w:p w14:paraId="23A326FA" w14:textId="77777777" w:rsidR="008F37D2" w:rsidRPr="00CB46E6" w:rsidRDefault="008F37D2" w:rsidP="00A344E3">
                              <w:pPr>
                                <w:jc w:val="center"/>
                                <w:rPr>
                                  <w:rFonts w:ascii="Times New Roman" w:hAnsi="Times New Roman" w:cs="Times New Roman"/>
                                  <w:bCs/>
                                  <w:sz w:val="20"/>
                                  <w:szCs w:val="20"/>
                                </w:rPr>
                              </w:pPr>
                              <w:r w:rsidRPr="00CB46E6">
                                <w:rPr>
                                  <w:rFonts w:ascii="Times New Roman" w:hAnsi="Times New Roman" w:cs="Times New Roman"/>
                                  <w:bCs/>
                                  <w:sz w:val="20"/>
                                  <w:szCs w:val="20"/>
                                </w:rPr>
                                <w:t>Дамыған елдердің ұлттық экономикаларының негізгі ерекшеліктері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768997" name="Прямоугольник 266"/>
                        <wps:cNvSpPr>
                          <a:spLocks/>
                        </wps:cNvSpPr>
                        <wps:spPr>
                          <a:xfrm>
                            <a:off x="0" y="465666"/>
                            <a:ext cx="2456180" cy="381000"/>
                          </a:xfrm>
                          <a:prstGeom prst="rect">
                            <a:avLst/>
                          </a:prstGeom>
                          <a:solidFill>
                            <a:sysClr val="window" lastClr="FFFFFF"/>
                          </a:solidFill>
                          <a:ln w="12700" cap="flat" cmpd="sng" algn="ctr">
                            <a:solidFill>
                              <a:srgbClr val="70AD47"/>
                            </a:solidFill>
                            <a:prstDash val="solid"/>
                            <a:miter lim="800000"/>
                          </a:ln>
                          <a:effectLst/>
                        </wps:spPr>
                        <wps:txbx>
                          <w:txbxContent>
                            <w:p w14:paraId="008A478E" w14:textId="77777777" w:rsidR="008F37D2" w:rsidRPr="00CB46E6" w:rsidRDefault="008F37D2" w:rsidP="00F44184">
                              <w:pPr>
                                <w:spacing w:after="0" w:line="240" w:lineRule="auto"/>
                                <w:jc w:val="center"/>
                                <w:rPr>
                                  <w:rFonts w:ascii="Times New Roman" w:hAnsi="Times New Roman" w:cs="Times New Roman"/>
                                  <w:iCs/>
                                  <w:sz w:val="18"/>
                                  <w:szCs w:val="18"/>
                                </w:rPr>
                              </w:pPr>
                              <w:r w:rsidRPr="00CB46E6">
                                <w:rPr>
                                  <w:rFonts w:ascii="Times New Roman" w:hAnsi="Times New Roman" w:cs="Times New Roman"/>
                                  <w:iCs/>
                                  <w:sz w:val="18"/>
                                  <w:szCs w:val="18"/>
                                </w:rPr>
                                <w:t>Әлеуметтік дамудың жоғары деңгейі, кеңейтілген әлеуметтік құрылым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0127590" name="Прямоугольник 264"/>
                        <wps:cNvSpPr>
                          <a:spLocks/>
                        </wps:cNvSpPr>
                        <wps:spPr>
                          <a:xfrm>
                            <a:off x="2980267" y="465666"/>
                            <a:ext cx="2502535" cy="431800"/>
                          </a:xfrm>
                          <a:prstGeom prst="rect">
                            <a:avLst/>
                          </a:prstGeom>
                          <a:solidFill>
                            <a:sysClr val="window" lastClr="FFFFFF"/>
                          </a:solidFill>
                          <a:ln w="12700" cap="flat" cmpd="sng" algn="ctr">
                            <a:solidFill>
                              <a:srgbClr val="70AD47"/>
                            </a:solidFill>
                            <a:prstDash val="solid"/>
                            <a:miter lim="800000"/>
                          </a:ln>
                          <a:effectLst/>
                        </wps:spPr>
                        <wps:txbx>
                          <w:txbxContent>
                            <w:p w14:paraId="53E7D233" w14:textId="77777777" w:rsidR="008F37D2" w:rsidRPr="00CB46E6" w:rsidRDefault="008F37D2" w:rsidP="00F44184">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rPr>
                                <w:t>Ұлттық табыс пен жан басына шаққандағы табыстың жоғары деңгейі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5727754" name="Прямоугольник 260"/>
                        <wps:cNvSpPr>
                          <a:spLocks/>
                        </wps:cNvSpPr>
                        <wps:spPr>
                          <a:xfrm>
                            <a:off x="0" y="897466"/>
                            <a:ext cx="2456180" cy="787400"/>
                          </a:xfrm>
                          <a:prstGeom prst="rect">
                            <a:avLst/>
                          </a:prstGeom>
                          <a:solidFill>
                            <a:sysClr val="window" lastClr="FFFFFF"/>
                          </a:solidFill>
                          <a:ln w="12700" cap="flat" cmpd="sng" algn="ctr">
                            <a:solidFill>
                              <a:srgbClr val="70AD47"/>
                            </a:solidFill>
                            <a:prstDash val="solid"/>
                            <a:miter lim="800000"/>
                          </a:ln>
                          <a:effectLst/>
                        </wps:spPr>
                        <wps:txbx>
                          <w:txbxContent>
                            <w:p w14:paraId="3287ED30" w14:textId="77777777" w:rsidR="008F37D2" w:rsidRPr="00CB46E6" w:rsidRDefault="008F37D2" w:rsidP="00F44184">
                              <w:pPr>
                                <w:spacing w:after="0" w:line="240" w:lineRule="auto"/>
                                <w:jc w:val="center"/>
                                <w:rPr>
                                  <w:rFonts w:ascii="Times New Roman" w:hAnsi="Times New Roman" w:cs="Times New Roman"/>
                                  <w:sz w:val="20"/>
                                  <w:szCs w:val="20"/>
                                </w:rPr>
                              </w:pPr>
                              <w:r w:rsidRPr="00CB46E6">
                                <w:rPr>
                                  <w:rFonts w:ascii="Times New Roman" w:hAnsi="Times New Roman" w:cs="Times New Roman"/>
                                  <w:iCs/>
                                  <w:sz w:val="20"/>
                                  <w:szCs w:val="20"/>
                                </w:rPr>
                                <w:t>Экономиканың дәстүрлі секторларының өсу деңгейінің төмендігі. Көптеген тауарлар мен қызметтер нарықтарының олигополистік түрі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726153" name="Прямоугольник 262"/>
                        <wps:cNvSpPr>
                          <a:spLocks/>
                        </wps:cNvSpPr>
                        <wps:spPr>
                          <a:xfrm>
                            <a:off x="2980267" y="948266"/>
                            <a:ext cx="2502535" cy="736600"/>
                          </a:xfrm>
                          <a:prstGeom prst="rect">
                            <a:avLst/>
                          </a:prstGeom>
                          <a:solidFill>
                            <a:sysClr val="window" lastClr="FFFFFF"/>
                          </a:solidFill>
                          <a:ln w="12700" cap="flat" cmpd="sng" algn="ctr">
                            <a:solidFill>
                              <a:srgbClr val="70AD47"/>
                            </a:solidFill>
                            <a:prstDash val="solid"/>
                            <a:miter lim="800000"/>
                          </a:ln>
                          <a:effectLst/>
                        </wps:spPr>
                        <wps:txbx>
                          <w:txbxContent>
                            <w:p w14:paraId="7F77D088" w14:textId="77777777" w:rsidR="008F37D2" w:rsidRPr="00CB46E6" w:rsidRDefault="008F37D2" w:rsidP="00F44184">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rPr>
                                <w:t>Артық тамақтанудан зардап шегетін халықтың көп бөлігі дамушы елдердің аштықтан зардап шегетін тұрғындарымен салыстырылады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Крест 267"/>
                        <wps:cNvSpPr>
                          <a:spLocks/>
                        </wps:cNvSpPr>
                        <wps:spPr>
                          <a:xfrm>
                            <a:off x="2616200" y="59266"/>
                            <a:ext cx="211455" cy="1548765"/>
                          </a:xfrm>
                          <a:prstGeom prst="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Стрелка: вниз 258"/>
                        <wps:cNvSpPr>
                          <a:spLocks/>
                        </wps:cNvSpPr>
                        <wps:spPr>
                          <a:xfrm>
                            <a:off x="2506134" y="1608666"/>
                            <a:ext cx="404283" cy="411480"/>
                          </a:xfrm>
                          <a:prstGeom prst="downArrow">
                            <a:avLst>
                              <a:gd name="adj1" fmla="val 50000"/>
                              <a:gd name="adj2" fmla="val 48342"/>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520829" name="Прямоугольник: скругленные углы 255"/>
                        <wps:cNvSpPr>
                          <a:spLocks/>
                        </wps:cNvSpPr>
                        <wps:spPr>
                          <a:xfrm>
                            <a:off x="592667" y="2396066"/>
                            <a:ext cx="4222750" cy="440055"/>
                          </a:xfrm>
                          <a:prstGeom prst="roundRect">
                            <a:avLst/>
                          </a:prstGeom>
                          <a:solidFill>
                            <a:srgbClr val="70AD47">
                              <a:lumMod val="75000"/>
                            </a:srgbClr>
                          </a:solidFill>
                          <a:ln w="12700" cap="flat" cmpd="sng" algn="ctr">
                            <a:solidFill>
                              <a:srgbClr val="4472C4">
                                <a:shade val="50000"/>
                              </a:srgbClr>
                            </a:solidFill>
                            <a:prstDash val="solid"/>
                            <a:miter lim="800000"/>
                          </a:ln>
                          <a:effectLst/>
                        </wps:spPr>
                        <wps:txbx>
                          <w:txbxContent>
                            <w:p w14:paraId="451B04CF" w14:textId="77777777" w:rsidR="008F37D2" w:rsidRPr="00CB46E6" w:rsidRDefault="008F37D2" w:rsidP="00A344E3">
                              <w:pPr>
                                <w:jc w:val="center"/>
                                <w:rPr>
                                  <w:rFonts w:ascii="Times New Roman" w:hAnsi="Times New Roman" w:cs="Times New Roman"/>
                                  <w:bCs/>
                                  <w:sz w:val="20"/>
                                  <w:szCs w:val="20"/>
                                </w:rPr>
                              </w:pPr>
                              <w:r w:rsidRPr="00CB46E6">
                                <w:rPr>
                                  <w:rFonts w:ascii="Times New Roman" w:hAnsi="Times New Roman" w:cs="Times New Roman"/>
                                  <w:bCs/>
                                  <w:sz w:val="20"/>
                                  <w:szCs w:val="20"/>
                                </w:rPr>
                                <w:t>Экономикасы дамыған елдердегі азық-түлікпен қамтамасыз етудің ерекшеліктері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312858" name="Прямоугольник: скругленные углы 253"/>
                        <wps:cNvSpPr>
                          <a:spLocks/>
                        </wps:cNvSpPr>
                        <wps:spPr>
                          <a:xfrm>
                            <a:off x="584200" y="2887133"/>
                            <a:ext cx="4222750" cy="409575"/>
                          </a:xfrm>
                          <a:prstGeom prst="roundRect">
                            <a:avLst/>
                          </a:prstGeom>
                          <a:solidFill>
                            <a:srgbClr val="70AD47">
                              <a:lumMod val="40000"/>
                              <a:lumOff val="60000"/>
                            </a:srgbClr>
                          </a:solidFill>
                          <a:ln w="12700" cap="flat" cmpd="sng" algn="ctr">
                            <a:solidFill>
                              <a:srgbClr val="4472C4">
                                <a:shade val="50000"/>
                              </a:srgbClr>
                            </a:solidFill>
                            <a:prstDash val="solid"/>
                            <a:miter lim="800000"/>
                          </a:ln>
                          <a:effectLst/>
                        </wps:spPr>
                        <wps:txbx>
                          <w:txbxContent>
                            <w:p w14:paraId="389457AF" w14:textId="77777777" w:rsidR="008F37D2" w:rsidRPr="00CB46E6" w:rsidRDefault="008F37D2" w:rsidP="00A344E3">
                              <w:pPr>
                                <w:jc w:val="center"/>
                                <w:rPr>
                                  <w:rFonts w:ascii="Times New Roman" w:hAnsi="Times New Roman" w:cs="Times New Roman"/>
                                  <w:iCs/>
                                  <w:sz w:val="18"/>
                                  <w:szCs w:val="18"/>
                                </w:rPr>
                              </w:pPr>
                              <w:r w:rsidRPr="00CB46E6">
                                <w:rPr>
                                  <w:rFonts w:ascii="Times New Roman" w:hAnsi="Times New Roman" w:cs="Times New Roman"/>
                                  <w:iCs/>
                                  <w:sz w:val="18"/>
                                  <w:szCs w:val="18"/>
                                </w:rPr>
                                <w:t>Сыртқы саясат құралы болып табылатын экспортқа бағдарланған азық-түлік өндірісі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774389" name="Прямоугольник: скругленные углы 251"/>
                        <wps:cNvSpPr>
                          <a:spLocks/>
                        </wps:cNvSpPr>
                        <wps:spPr>
                          <a:xfrm>
                            <a:off x="584200" y="3344333"/>
                            <a:ext cx="4222750" cy="539750"/>
                          </a:xfrm>
                          <a:prstGeom prst="roundRect">
                            <a:avLst/>
                          </a:prstGeom>
                          <a:solidFill>
                            <a:srgbClr val="70AD47">
                              <a:lumMod val="40000"/>
                              <a:lumOff val="60000"/>
                            </a:srgbClr>
                          </a:solidFill>
                          <a:ln w="12700" cap="flat" cmpd="sng" algn="ctr">
                            <a:solidFill>
                              <a:srgbClr val="4472C4">
                                <a:shade val="50000"/>
                              </a:srgbClr>
                            </a:solidFill>
                            <a:prstDash val="solid"/>
                            <a:miter lim="800000"/>
                          </a:ln>
                          <a:effectLst/>
                        </wps:spPr>
                        <wps:txbx>
                          <w:txbxContent>
                            <w:p w14:paraId="2DF4B04A" w14:textId="77777777" w:rsidR="008F37D2" w:rsidRPr="00CB46E6" w:rsidRDefault="008F37D2" w:rsidP="00A344E3">
                              <w:pPr>
                                <w:jc w:val="center"/>
                                <w:rPr>
                                  <w:rFonts w:ascii="Times New Roman" w:hAnsi="Times New Roman" w:cs="Times New Roman"/>
                                  <w:iCs/>
                                  <w:sz w:val="18"/>
                                  <w:szCs w:val="18"/>
                                  <w:lang w:val="kk-KZ"/>
                                </w:rPr>
                              </w:pPr>
                              <w:r w:rsidRPr="00CB46E6">
                                <w:rPr>
                                  <w:rFonts w:ascii="Times New Roman" w:hAnsi="Times New Roman" w:cs="Times New Roman"/>
                                  <w:iCs/>
                                  <w:sz w:val="18"/>
                                  <w:szCs w:val="18"/>
                                </w:rPr>
                                <w:t xml:space="preserve">Мемлекеттік органдар мен ұлттық АӨК, оның ішінде ауыл шаруашылығының өзара іс-қимылы мен қолдауының барлық тетіктерін бекітетін және регламенттейтін жұмыс істейтін </w:t>
                              </w:r>
                              <w:r w:rsidRPr="00CB46E6">
                                <w:rPr>
                                  <w:rFonts w:ascii="Times New Roman" w:hAnsi="Times New Roman" w:cs="Times New Roman"/>
                                  <w:iCs/>
                                  <w:sz w:val="18"/>
                                  <w:szCs w:val="18"/>
                                  <w:lang w:val="kk-KZ"/>
                                </w:rPr>
                                <w:t>НҚБ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882450" name="Прямоугольник: скругленные углы 249"/>
                        <wps:cNvSpPr>
                          <a:spLocks/>
                        </wps:cNvSpPr>
                        <wps:spPr>
                          <a:xfrm>
                            <a:off x="609600" y="3962400"/>
                            <a:ext cx="4222750" cy="436880"/>
                          </a:xfrm>
                          <a:prstGeom prst="roundRect">
                            <a:avLst/>
                          </a:prstGeom>
                          <a:solidFill>
                            <a:srgbClr val="70AD47">
                              <a:lumMod val="40000"/>
                              <a:lumOff val="60000"/>
                            </a:srgbClr>
                          </a:solidFill>
                          <a:ln w="12700" cap="flat" cmpd="sng" algn="ctr">
                            <a:solidFill>
                              <a:srgbClr val="4472C4">
                                <a:shade val="50000"/>
                              </a:srgbClr>
                            </a:solidFill>
                            <a:prstDash val="solid"/>
                            <a:miter lim="800000"/>
                          </a:ln>
                          <a:effectLst/>
                        </wps:spPr>
                        <wps:txbx>
                          <w:txbxContent>
                            <w:p w14:paraId="1F1BC6F3" w14:textId="77777777" w:rsidR="008F37D2" w:rsidRPr="00CB46E6" w:rsidRDefault="008F37D2" w:rsidP="00373EEC">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rPr>
                                <w:t>Азық-түлік өндірісінің жоғары бәсекеге қабілеттілігі мен тиімділігі, жергілікті нарықтарды құру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487406" name="Прямоугольник: скругленные углы 247"/>
                        <wps:cNvSpPr>
                          <a:spLocks/>
                        </wps:cNvSpPr>
                        <wps:spPr>
                          <a:xfrm>
                            <a:off x="592667" y="4453466"/>
                            <a:ext cx="4222750" cy="575945"/>
                          </a:xfrm>
                          <a:prstGeom prst="roundRect">
                            <a:avLst/>
                          </a:prstGeom>
                          <a:solidFill>
                            <a:srgbClr val="70AD47">
                              <a:lumMod val="40000"/>
                              <a:lumOff val="60000"/>
                            </a:srgbClr>
                          </a:solidFill>
                          <a:ln w="12700" cap="flat" cmpd="sng" algn="ctr">
                            <a:solidFill>
                              <a:srgbClr val="4472C4">
                                <a:shade val="50000"/>
                              </a:srgbClr>
                            </a:solidFill>
                            <a:prstDash val="solid"/>
                            <a:miter lim="800000"/>
                          </a:ln>
                          <a:effectLst/>
                        </wps:spPr>
                        <wps:txbx>
                          <w:txbxContent>
                            <w:p w14:paraId="07AC175F" w14:textId="77777777" w:rsidR="008F37D2" w:rsidRPr="00CB46E6" w:rsidRDefault="008F37D2" w:rsidP="00373EEC">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rPr>
                                <w:t>Салауатты диетаның теңдестірілген проблемалары (артық салмақ пен жүрек-қан тамырлары ауруларына әкелетін ет және жоғары калориялы зиянды тағамдарды тұтынудың жоғары үлесі)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9303244" name="Прямоугольник: скругленные углы 245"/>
                        <wps:cNvSpPr>
                          <a:spLocks/>
                        </wps:cNvSpPr>
                        <wps:spPr>
                          <a:xfrm>
                            <a:off x="584200" y="5088466"/>
                            <a:ext cx="4222750" cy="287655"/>
                          </a:xfrm>
                          <a:prstGeom prst="roundRect">
                            <a:avLst/>
                          </a:prstGeom>
                          <a:solidFill>
                            <a:srgbClr val="70AD47">
                              <a:lumMod val="40000"/>
                              <a:lumOff val="60000"/>
                            </a:srgbClr>
                          </a:solidFill>
                          <a:ln w="12700" cap="flat" cmpd="sng" algn="ctr">
                            <a:solidFill>
                              <a:srgbClr val="4472C4">
                                <a:shade val="50000"/>
                              </a:srgbClr>
                            </a:solidFill>
                            <a:prstDash val="solid"/>
                            <a:miter lim="800000"/>
                          </a:ln>
                          <a:effectLst/>
                        </wps:spPr>
                        <wps:txbx>
                          <w:txbxContent>
                            <w:p w14:paraId="700948BD" w14:textId="77777777" w:rsidR="008F37D2" w:rsidRPr="00CB46E6" w:rsidRDefault="008F37D2" w:rsidP="00F44184">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rPr>
                                <w:t>Артық өндіріс пен сақтау, артық азық-түлік резервтері мәселесі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9926267" name="Прямоугольник: скругленные углы 243"/>
                        <wps:cNvSpPr>
                          <a:spLocks/>
                        </wps:cNvSpPr>
                        <wps:spPr>
                          <a:xfrm>
                            <a:off x="575734" y="5435600"/>
                            <a:ext cx="4222750" cy="252000"/>
                          </a:xfrm>
                          <a:prstGeom prst="roundRect">
                            <a:avLst/>
                          </a:prstGeom>
                          <a:solidFill>
                            <a:srgbClr val="70AD47">
                              <a:lumMod val="40000"/>
                              <a:lumOff val="60000"/>
                            </a:srgbClr>
                          </a:solidFill>
                          <a:ln w="12700" cap="flat" cmpd="sng" algn="ctr">
                            <a:solidFill>
                              <a:srgbClr val="4472C4">
                                <a:shade val="50000"/>
                              </a:srgbClr>
                            </a:solidFill>
                            <a:prstDash val="solid"/>
                            <a:miter lim="800000"/>
                          </a:ln>
                          <a:effectLst/>
                        </wps:spPr>
                        <wps:txbx>
                          <w:txbxContent>
                            <w:p w14:paraId="2F386177" w14:textId="77777777" w:rsidR="008F37D2" w:rsidRPr="00CB46E6" w:rsidRDefault="008F37D2" w:rsidP="00F44184">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rPr>
                                <w:t>АӨК-те жұмыспен қамтылған қызметкерлердің аз үлесі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Выноска: стрелка вниз 239"/>
                        <wps:cNvSpPr>
                          <a:spLocks/>
                        </wps:cNvSpPr>
                        <wps:spPr>
                          <a:xfrm flipV="1">
                            <a:off x="2506134" y="5681133"/>
                            <a:ext cx="443230" cy="211667"/>
                          </a:xfrm>
                          <a:prstGeom prst="downArrowCallout">
                            <a:avLst/>
                          </a:prstGeom>
                          <a:solidFill>
                            <a:srgbClr val="70AD47">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4357833" name="Прямоугольник: скругленные углы 238"/>
                        <wps:cNvSpPr>
                          <a:spLocks/>
                        </wps:cNvSpPr>
                        <wps:spPr>
                          <a:xfrm>
                            <a:off x="338667" y="5816600"/>
                            <a:ext cx="2169795" cy="559435"/>
                          </a:xfrm>
                          <a:prstGeom prst="roundRect">
                            <a:avLst/>
                          </a:prstGeom>
                          <a:solidFill>
                            <a:srgbClr val="70AD47">
                              <a:lumMod val="75000"/>
                            </a:srgbClr>
                          </a:solidFill>
                          <a:ln w="12700" cap="flat" cmpd="sng" algn="ctr">
                            <a:solidFill>
                              <a:srgbClr val="4472C4">
                                <a:shade val="50000"/>
                              </a:srgbClr>
                            </a:solidFill>
                            <a:prstDash val="solid"/>
                            <a:miter lim="800000"/>
                          </a:ln>
                          <a:effectLst/>
                        </wps:spPr>
                        <wps:txbx>
                          <w:txbxContent>
                            <w:p w14:paraId="1086F476" w14:textId="77777777" w:rsidR="008F37D2" w:rsidRPr="00CB46E6" w:rsidRDefault="008F37D2" w:rsidP="00F44184">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rPr>
                                <w:t>Инновациялық технологиялардың ғылыми әлеуетін елеулі пайдалану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646818" name="Прямоугольник: скругленные углы 241"/>
                        <wps:cNvSpPr>
                          <a:spLocks/>
                        </wps:cNvSpPr>
                        <wps:spPr>
                          <a:xfrm>
                            <a:off x="2946400" y="5816600"/>
                            <a:ext cx="1998345" cy="567055"/>
                          </a:xfrm>
                          <a:prstGeom prst="roundRect">
                            <a:avLst/>
                          </a:prstGeom>
                          <a:solidFill>
                            <a:srgbClr val="70AD47">
                              <a:lumMod val="75000"/>
                            </a:srgbClr>
                          </a:solidFill>
                          <a:ln w="12700" cap="flat" cmpd="sng" algn="ctr">
                            <a:solidFill>
                              <a:srgbClr val="4472C4">
                                <a:shade val="50000"/>
                              </a:srgbClr>
                            </a:solidFill>
                            <a:prstDash val="solid"/>
                            <a:miter lim="800000"/>
                          </a:ln>
                          <a:effectLst/>
                        </wps:spPr>
                        <wps:txbx>
                          <w:txbxContent>
                            <w:p w14:paraId="20FFCDCD" w14:textId="77777777" w:rsidR="008F37D2" w:rsidRPr="00CB46E6" w:rsidRDefault="008F37D2" w:rsidP="00F44184">
                              <w:pPr>
                                <w:spacing w:after="0" w:line="240" w:lineRule="auto"/>
                                <w:jc w:val="center"/>
                                <w:rPr>
                                  <w:rFonts w:ascii="Times New Roman" w:hAnsi="Times New Roman" w:cs="Times New Roman"/>
                                  <w:iCs/>
                                  <w:sz w:val="18"/>
                                  <w:szCs w:val="18"/>
                                </w:rPr>
                              </w:pPr>
                              <w:r w:rsidRPr="00CB46E6">
                                <w:rPr>
                                  <w:rFonts w:ascii="Times New Roman" w:hAnsi="Times New Roman" w:cs="Times New Roman"/>
                                  <w:iCs/>
                                  <w:sz w:val="18"/>
                                  <w:szCs w:val="18"/>
                                </w:rPr>
                                <w:t>Шикізатты қайта өңдеудің және өндірістің негізгі құралдарының жүктемесінің жоғары үлесі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1094197" name="Прямоугольник: скругленные углы 234"/>
                        <wps:cNvSpPr>
                          <a:spLocks/>
                        </wps:cNvSpPr>
                        <wps:spPr>
                          <a:xfrm>
                            <a:off x="338667" y="6426200"/>
                            <a:ext cx="2190750" cy="465455"/>
                          </a:xfrm>
                          <a:prstGeom prst="roundRect">
                            <a:avLst/>
                          </a:prstGeom>
                          <a:solidFill>
                            <a:srgbClr val="70AD47">
                              <a:lumMod val="75000"/>
                            </a:srgbClr>
                          </a:solidFill>
                          <a:ln w="12700" cap="flat" cmpd="sng" algn="ctr">
                            <a:solidFill>
                              <a:srgbClr val="4472C4">
                                <a:shade val="50000"/>
                              </a:srgbClr>
                            </a:solidFill>
                            <a:prstDash val="solid"/>
                            <a:miter lim="800000"/>
                          </a:ln>
                          <a:effectLst/>
                        </wps:spPr>
                        <wps:txbx>
                          <w:txbxContent>
                            <w:p w14:paraId="22025609" w14:textId="77777777" w:rsidR="008F37D2" w:rsidRPr="00CB46E6" w:rsidRDefault="008F37D2" w:rsidP="00F44184">
                              <w:pPr>
                                <w:spacing w:after="0" w:line="240" w:lineRule="auto"/>
                                <w:jc w:val="center"/>
                                <w:rPr>
                                  <w:rFonts w:ascii="Times New Roman" w:hAnsi="Times New Roman" w:cs="Times New Roman"/>
                                  <w:iCs/>
                                  <w:sz w:val="18"/>
                                  <w:szCs w:val="18"/>
                                </w:rPr>
                              </w:pPr>
                              <w:r w:rsidRPr="00CB46E6">
                                <w:rPr>
                                  <w:rFonts w:ascii="Times New Roman" w:hAnsi="Times New Roman" w:cs="Times New Roman"/>
                                  <w:iCs/>
                                  <w:sz w:val="18"/>
                                  <w:szCs w:val="18"/>
                                </w:rPr>
                                <w:t>Ауыл шаруашылығы саласы өндірісінің қарқынды түрі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3355010" name="Прямоугольник: скругленные углы 236"/>
                        <wps:cNvSpPr>
                          <a:spLocks/>
                        </wps:cNvSpPr>
                        <wps:spPr>
                          <a:xfrm>
                            <a:off x="2954867" y="6426200"/>
                            <a:ext cx="1989455" cy="550333"/>
                          </a:xfrm>
                          <a:prstGeom prst="roundRect">
                            <a:avLst/>
                          </a:prstGeom>
                          <a:solidFill>
                            <a:srgbClr val="70AD47">
                              <a:lumMod val="75000"/>
                            </a:srgbClr>
                          </a:solidFill>
                          <a:ln w="12700" cap="flat" cmpd="sng" algn="ctr">
                            <a:solidFill>
                              <a:srgbClr val="4472C4">
                                <a:shade val="50000"/>
                              </a:srgbClr>
                            </a:solidFill>
                            <a:prstDash val="solid"/>
                            <a:miter lim="800000"/>
                          </a:ln>
                          <a:effectLst/>
                        </wps:spPr>
                        <wps:txbx>
                          <w:txbxContent>
                            <w:p w14:paraId="245D152E" w14:textId="77777777" w:rsidR="008F37D2" w:rsidRPr="00CB46E6" w:rsidRDefault="008F37D2" w:rsidP="00F44184">
                              <w:pPr>
                                <w:spacing w:after="0" w:line="240" w:lineRule="auto"/>
                                <w:jc w:val="center"/>
                                <w:rPr>
                                  <w:rFonts w:ascii="Times New Roman" w:hAnsi="Times New Roman" w:cs="Times New Roman"/>
                                  <w:iCs/>
                                  <w:sz w:val="18"/>
                                  <w:szCs w:val="18"/>
                                </w:rPr>
                              </w:pPr>
                              <w:r w:rsidRPr="00CB46E6">
                                <w:rPr>
                                  <w:rFonts w:ascii="Times New Roman" w:hAnsi="Times New Roman" w:cs="Times New Roman"/>
                                  <w:iCs/>
                                  <w:sz w:val="18"/>
                                  <w:szCs w:val="18"/>
                                </w:rPr>
                                <w:t>Ауыл шаруашылығы шикізатының импорты және дайын өнімнің экспорты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216568" name="Прямоугольник: скругленные углы 230"/>
                        <wps:cNvSpPr>
                          <a:spLocks/>
                        </wps:cNvSpPr>
                        <wps:spPr>
                          <a:xfrm>
                            <a:off x="347134" y="6976533"/>
                            <a:ext cx="2159000" cy="395605"/>
                          </a:xfrm>
                          <a:prstGeom prst="roundRect">
                            <a:avLst/>
                          </a:prstGeom>
                          <a:solidFill>
                            <a:srgbClr val="70AD47">
                              <a:lumMod val="75000"/>
                            </a:srgbClr>
                          </a:solidFill>
                          <a:ln w="12700" cap="flat" cmpd="sng" algn="ctr">
                            <a:solidFill>
                              <a:srgbClr val="4472C4">
                                <a:shade val="50000"/>
                              </a:srgbClr>
                            </a:solidFill>
                            <a:prstDash val="solid"/>
                            <a:miter lim="800000"/>
                          </a:ln>
                          <a:effectLst/>
                        </wps:spPr>
                        <wps:txbx>
                          <w:txbxContent>
                            <w:p w14:paraId="20812378" w14:textId="77777777" w:rsidR="008F37D2" w:rsidRPr="00CB46E6" w:rsidRDefault="008F37D2" w:rsidP="00A344E3">
                              <w:pPr>
                                <w:spacing w:after="0"/>
                                <w:jc w:val="center"/>
                                <w:rPr>
                                  <w:rFonts w:ascii="Times New Roman" w:hAnsi="Times New Roman" w:cs="Times New Roman"/>
                                  <w:iCs/>
                                  <w:sz w:val="18"/>
                                  <w:szCs w:val="18"/>
                                </w:rPr>
                              </w:pPr>
                              <w:r w:rsidRPr="00CB46E6">
                                <w:rPr>
                                  <w:rFonts w:ascii="Times New Roman" w:hAnsi="Times New Roman" w:cs="Times New Roman"/>
                                  <w:iCs/>
                                  <w:sz w:val="18"/>
                                  <w:szCs w:val="18"/>
                                </w:rPr>
                                <w:t>Білікті кадрлармен жұмыспен қамту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9807998" name="Прямоугольник: скругленные углы 232"/>
                        <wps:cNvSpPr>
                          <a:spLocks/>
                        </wps:cNvSpPr>
                        <wps:spPr>
                          <a:xfrm>
                            <a:off x="2946400" y="7044266"/>
                            <a:ext cx="1985645" cy="395605"/>
                          </a:xfrm>
                          <a:prstGeom prst="roundRect">
                            <a:avLst/>
                          </a:prstGeom>
                          <a:solidFill>
                            <a:srgbClr val="70AD47">
                              <a:lumMod val="75000"/>
                            </a:srgbClr>
                          </a:solidFill>
                          <a:ln w="12700" cap="flat" cmpd="sng" algn="ctr">
                            <a:solidFill>
                              <a:srgbClr val="4472C4">
                                <a:shade val="50000"/>
                              </a:srgbClr>
                            </a:solidFill>
                            <a:prstDash val="solid"/>
                            <a:miter lim="800000"/>
                          </a:ln>
                          <a:effectLst/>
                        </wps:spPr>
                        <wps:txbx>
                          <w:txbxContent>
                            <w:p w14:paraId="4EAB6651" w14:textId="77777777" w:rsidR="008F37D2" w:rsidRPr="00CB46E6" w:rsidRDefault="008F37D2" w:rsidP="00A344E3">
                              <w:pPr>
                                <w:spacing w:after="0"/>
                                <w:jc w:val="center"/>
                                <w:rPr>
                                  <w:rFonts w:ascii="Times New Roman" w:hAnsi="Times New Roman" w:cs="Times New Roman"/>
                                  <w:iCs/>
                                  <w:sz w:val="18"/>
                                  <w:szCs w:val="18"/>
                                </w:rPr>
                              </w:pPr>
                              <w:r w:rsidRPr="00CB46E6">
                                <w:rPr>
                                  <w:rFonts w:ascii="Times New Roman" w:hAnsi="Times New Roman" w:cs="Times New Roman"/>
                                  <w:iCs/>
                                  <w:sz w:val="18"/>
                                  <w:szCs w:val="18"/>
                                </w:rPr>
                                <w:t>Ауыл шаруашылығы саласының мемлекеттік субсидиялары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70D671" id="Группа 4" o:spid="_x0000_s1150" style="position:absolute;left:0;text-align:left;margin-left:34.3pt;margin-top:3.55pt;width:431.75pt;height:585.8pt;z-index:251803648;mso-position-horizontal-relative:text;mso-position-vertical-relative:text" coordsize="54830,74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">
                <v:rect id="Прямоугольник 271" o:spid="_x0000_s1151" style="position:absolute;width:24561;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qnvMkA&#10;AADjAAAADwAAAGRycy9kb3ducmV2LnhtbERPS0/CQBC+k/gfNmPCDXaF0mBlIYohIeHEQ89Dd2ir&#10;3dmmu9Lir3dNTDzO957Fqre1uFLrK8caHsYKBHHuTMWFhtNxM5qD8AHZYO2YNNzIw2p5N1hgZlzH&#10;e7oeQiFiCPsMNZQhNJmUPi/Joh+7hjhyF9daDPFsC2la7GK4reVEqVRarDg2lNjQuqT88/BlNXxM&#10;8u/tZf96Pq6700tq3ndv6vGs9fC+f34CEagP/+I/99bE+fMkmc6USlL4/SkC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9qnvMkAAADjAAAADwAAAAAAAAAAAAAAAACYAgAA&#10;ZHJzL2Rvd25yZXYueG1sUEsFBgAAAAAEAAQA9QAAAI4DAAAAAA==&#10;" fillcolor="window" strokecolor="#70ad47" strokeweight="1pt">
                  <v:path arrowok="t"/>
                  <v:textbox>
                    <w:txbxContent>
                      <w:p w14:paraId="31EC931F" w14:textId="77777777" w:rsidR="008F37D2" w:rsidRPr="00CB46E6" w:rsidRDefault="008F37D2" w:rsidP="00F44184">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rPr>
                          <w:t>Инновация және ғылым – экономиканы дамытудың басты драйвері</w:t>
                        </w:r>
                      </w:p>
                    </w:txbxContent>
                  </v:textbox>
                </v:rect>
                <v:rect id="Прямоугольник 269" o:spid="_x0000_s1152" style="position:absolute;left:29802;width:25028;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xKMgA&#10;AADjAAAADwAAAGRycy9kb3ducmV2LnhtbERPzWrCQBC+F/oOyxS81U1TCEnqKq2lIHhS057H7Jik&#10;zc6G7NZEn94VBI/z/c9sMZpWHKl3jWUFL9MIBHFpdcOVgmL39ZyCcB5ZY2uZFJzIwWL++DDDXNuB&#10;N3Tc+kqEEHY5Kqi973IpXVmTQTe1HXHgDrY36MPZV1L3OIRw08o4ihJpsOHQUGNHy5rKv+2/UfAb&#10;l+fVYfO53y2H4iPRP+vvKNsrNXka399AeBr9XXxzr3SY/5plWZwmaQLXnwIAc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B3EoyAAAAOMAAAAPAAAAAAAAAAAAAAAAAJgCAABk&#10;cnMvZG93bnJldi54bWxQSwUGAAAAAAQABAD1AAAAjQMAAAAA&#10;" fillcolor="window" strokecolor="#70ad47" strokeweight="1pt">
                  <v:path arrowok="t"/>
                  <v:textbox>
                    <w:txbxContent>
                      <w:p w14:paraId="5BD4E32D" w14:textId="77777777" w:rsidR="008F37D2" w:rsidRPr="00CB46E6" w:rsidRDefault="008F37D2" w:rsidP="00F44184">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rPr>
                          <w:t>Дамыған өнеркәсіп секторы</w:t>
                        </w:r>
                      </w:p>
                      <w:p w14:paraId="111C2A2A" w14:textId="77777777" w:rsidR="008F37D2" w:rsidRPr="00CB46E6" w:rsidRDefault="008F37D2" w:rsidP="00F44184">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rPr>
                          <w:t>экономика</w:t>
                        </w:r>
                      </w:p>
                    </w:txbxContent>
                  </v:textbox>
                </v:rect>
                <v:rect id="Прямоугольник 257" o:spid="_x0000_s1153" style="position:absolute;left:6096;top:20235;width:42779;height:3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1W8sA&#10;AADhAAAADwAAAGRycy9kb3ducmV2LnhtbESPT2vCQBTE70K/w/IKvYhuTBPR1FVsqeilB/8dvD2y&#10;r0kw+zbsbjX99t1Cocdh5jfDLFa9acWNnG8sK5iMExDEpdUNVwpOx81oBsIHZI2tZVLwTR5Wy4fB&#10;Agtt77yn2yFUIpawL1BBHUJXSOnLmgz6se2Io/dpncEQpaukdniP5aaVaZJMpcGG40KNHb3VVF4P&#10;X0ZBOkun/lxe/OQ12TYfm2zo8vehUk+P/foFRKA+/If/6J2OXJbn83n2DL+P4huQy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C1vVbywAAAOEAAAAPAAAAAAAAAAAAAAAAAJgC&#10;AABkcnMvZG93bnJldi54bWxQSwUGAAAAAAQABAD1AAAAkAMAAAAA&#10;" fillcolor="#4472c4" strokecolor="#2f528f" strokeweight="1pt">
                  <v:path arrowok="t"/>
                  <v:textbox>
                    <w:txbxContent>
                      <w:p w14:paraId="23A326FA" w14:textId="77777777" w:rsidR="008F37D2" w:rsidRPr="00CB46E6" w:rsidRDefault="008F37D2" w:rsidP="00A344E3">
                        <w:pPr>
                          <w:jc w:val="center"/>
                          <w:rPr>
                            <w:rFonts w:ascii="Times New Roman" w:hAnsi="Times New Roman" w:cs="Times New Roman"/>
                            <w:bCs/>
                            <w:sz w:val="20"/>
                            <w:szCs w:val="20"/>
                          </w:rPr>
                        </w:pPr>
                        <w:r w:rsidRPr="00CB46E6">
                          <w:rPr>
                            <w:rFonts w:ascii="Times New Roman" w:hAnsi="Times New Roman" w:cs="Times New Roman"/>
                            <w:bCs/>
                            <w:sz w:val="20"/>
                            <w:szCs w:val="20"/>
                          </w:rPr>
                          <w:t>Дамыған елдердің ұлттық экономикаларының негізгі ерекшеліктері</w:t>
                        </w:r>
                      </w:p>
                    </w:txbxContent>
                  </v:textbox>
                </v:rect>
                <v:rect id="Прямоугольник 266" o:spid="_x0000_s1154" style="position:absolute;top:4656;width:2456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Mx6csA&#10;AADiAAAADwAAAGRycy9kb3ducmV2LnhtbESPT2vCQBTE74V+h+UJ3upGpdFEV1FLQfDkn/b8zD6T&#10;2OzbkN2atJ/eFQo9DjPzG2a+7EwlbtS40rKC4SACQZxZXXKu4HR8f5mCcB5ZY2WZFPyQg+Xi+WmO&#10;qbYt7+l28LkIEHYpKii8r1MpXVaQQTewNXHwLrYx6INscqkbbAPcVHIURbE0WHJYKLCmTUHZ1+Hb&#10;KLiOst/tZf92Pm7a0zrWn7uPKDkr1e91qxkIT53/D/+1t1rBazKexNMkmcDjUrgDcnE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HQzHpywAAAOIAAAAPAAAAAAAAAAAAAAAAAJgC&#10;AABkcnMvZG93bnJldi54bWxQSwUGAAAAAAQABAD1AAAAkAMAAAAA&#10;" fillcolor="window" strokecolor="#70ad47" strokeweight="1pt">
                  <v:path arrowok="t"/>
                  <v:textbox>
                    <w:txbxContent>
                      <w:p w14:paraId="008A478E" w14:textId="77777777" w:rsidR="008F37D2" w:rsidRPr="00CB46E6" w:rsidRDefault="008F37D2" w:rsidP="00F44184">
                        <w:pPr>
                          <w:spacing w:after="0" w:line="240" w:lineRule="auto"/>
                          <w:jc w:val="center"/>
                          <w:rPr>
                            <w:rFonts w:ascii="Times New Roman" w:hAnsi="Times New Roman" w:cs="Times New Roman"/>
                            <w:iCs/>
                            <w:sz w:val="18"/>
                            <w:szCs w:val="18"/>
                          </w:rPr>
                        </w:pPr>
                        <w:r w:rsidRPr="00CB46E6">
                          <w:rPr>
                            <w:rFonts w:ascii="Times New Roman" w:hAnsi="Times New Roman" w:cs="Times New Roman"/>
                            <w:iCs/>
                            <w:sz w:val="18"/>
                            <w:szCs w:val="18"/>
                          </w:rPr>
                          <w:t>Әлеуметтік дамудың жоғары деңгейі, кеңейтілген әлеуметтік құрылым</w:t>
                        </w:r>
                      </w:p>
                    </w:txbxContent>
                  </v:textbox>
                </v:rect>
                <v:rect id="Прямоугольник 264" o:spid="_x0000_s1155" style="position:absolute;left:29802;top:4656;width:25026;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ChcoA&#10;AADjAAAADwAAAGRycy9kb3ducmV2LnhtbESPzWrCQBSF9wXfYbiF7uqMKdoaHaW1CIIrjXV9zVyT&#10;1MydkJmatE/vLIQuD+ePb77sbS2u1PrKsYbRUIEgzp2puNBwyNbPbyB8QDZYOyYNv+RhuRg8zDE1&#10;ruMdXfehEHGEfYoayhCaVEqfl2TRD11DHL2zay2GKNtCmha7OG5rmSg1kRYrjg8lNrQqKb/sf6yG&#10;7yT/25x3n6ds1R0+Jua4/VLTk9ZPj/37DESgPvyH7+2N0ZCoFzVKXsfTSBGZIg/Ix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QegoXKAAAA4wAAAA8AAAAAAAAAAAAAAAAAmAIA&#10;AGRycy9kb3ducmV2LnhtbFBLBQYAAAAABAAEAPUAAACPAwAAAAA=&#10;" fillcolor="window" strokecolor="#70ad47" strokeweight="1pt">
                  <v:path arrowok="t"/>
                  <v:textbox>
                    <w:txbxContent>
                      <w:p w14:paraId="53E7D233" w14:textId="77777777" w:rsidR="008F37D2" w:rsidRPr="00CB46E6" w:rsidRDefault="008F37D2" w:rsidP="00F44184">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rPr>
                          <w:t>Ұлттық табыс пен жан басына шаққандағы табыстың жоғары деңгейі</w:t>
                        </w:r>
                      </w:p>
                    </w:txbxContent>
                  </v:textbox>
                </v:rect>
                <v:rect id="Прямоугольник 260" o:spid="_x0000_s1156" style="position:absolute;top:8974;width:24561;height:7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Wc8gA&#10;AADjAAAADwAAAGRycy9kb3ducmV2LnhtbERPS2vCQBC+F/oflil4q5uGxtToKq0iCJ58nsfsmKTN&#10;zobsatL+erdQ6HG+90znvanFjVpXWVbwMoxAEOdWV1woOOxXz28gnEfWWFsmBd/kYD57fJhipm3H&#10;W7rtfCFCCLsMFZTeN5mULi/JoBvahjhwF9sa9OFsC6lb7EK4qWUcRSNpsOLQUGJDi5Lyr93VKPiM&#10;85/1Zbs87xfd4WOkT5tjND4rNXjq3ycgPPX+X/znXuswP0mSNE7T5BV+fwoA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19ZzyAAAAOMAAAAPAAAAAAAAAAAAAAAAAJgCAABk&#10;cnMvZG93bnJldi54bWxQSwUGAAAAAAQABAD1AAAAjQMAAAAA&#10;" fillcolor="window" strokecolor="#70ad47" strokeweight="1pt">
                  <v:path arrowok="t"/>
                  <v:textbox>
                    <w:txbxContent>
                      <w:p w14:paraId="3287ED30" w14:textId="77777777" w:rsidR="008F37D2" w:rsidRPr="00CB46E6" w:rsidRDefault="008F37D2" w:rsidP="00F44184">
                        <w:pPr>
                          <w:spacing w:after="0" w:line="240" w:lineRule="auto"/>
                          <w:jc w:val="center"/>
                          <w:rPr>
                            <w:rFonts w:ascii="Times New Roman" w:hAnsi="Times New Roman" w:cs="Times New Roman"/>
                            <w:sz w:val="20"/>
                            <w:szCs w:val="20"/>
                          </w:rPr>
                        </w:pPr>
                        <w:r w:rsidRPr="00CB46E6">
                          <w:rPr>
                            <w:rFonts w:ascii="Times New Roman" w:hAnsi="Times New Roman" w:cs="Times New Roman"/>
                            <w:iCs/>
                            <w:sz w:val="20"/>
                            <w:szCs w:val="20"/>
                          </w:rPr>
                          <w:t>Экономиканың дәстүрлі секторларының өсу деңгейінің төмендігі. Көптеген тауарлар мен қызметтер нарықтарының олигополистік түрі</w:t>
                        </w:r>
                      </w:p>
                    </w:txbxContent>
                  </v:textbox>
                </v:rect>
                <v:rect id="Прямоугольник 262" o:spid="_x0000_s1157" style="position:absolute;left:29802;top:9482;width:25026;height:7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yYcsA&#10;AADiAAAADwAAAGRycy9kb3ducmV2LnhtbESPT2vCQBTE74V+h+UJvdVNUkw1ukprKQg9+ff8zD6T&#10;2OzbkN2a1E/vCoUeh5n5DTNb9KYWF2pdZVlBPIxAEOdWV1wo2G0/n8cgnEfWWFsmBb/kYDF/fJhh&#10;pm3Ha7psfCEChF2GCkrvm0xKl5dk0A1tQxy8k20N+iDbQuoWuwA3tUyiKJUGKw4LJTa0LCn/3vwY&#10;Beckv65O64/jdtnt3lN9+NpHk6NST4P+bQrCU+//w3/tlVYwiievSRqPXuB+KdwBOb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U7JhywAAAOIAAAAPAAAAAAAAAAAAAAAAAJgC&#10;AABkcnMvZG93bnJldi54bWxQSwUGAAAAAAQABAD1AAAAkAMAAAAA&#10;" fillcolor="window" strokecolor="#70ad47" strokeweight="1pt">
                  <v:path arrowok="t"/>
                  <v:textbox>
                    <w:txbxContent>
                      <w:p w14:paraId="7F77D088" w14:textId="77777777" w:rsidR="008F37D2" w:rsidRPr="00CB46E6" w:rsidRDefault="008F37D2" w:rsidP="00F44184">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rPr>
                          <w:t>Артық тамақтанудан зардап шегетін халықтың көп бөлігі дамушы елдердің аштықтан зардап шегетін тұрғындарымен салыстырылады</w:t>
                        </w:r>
                      </w:p>
                    </w:txbxContent>
                  </v:textbox>
                </v:re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Крест 267" o:spid="_x0000_s1158" type="#_x0000_t11" style="position:absolute;left:26162;top:592;width:2114;height:15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enF8QA&#10;AADcAAAADwAAAGRycy9kb3ducmV2LnhtbERPTWvCQBC9C/0PyxS81U0Vg01dpYqKFC9aD+1tyI5J&#10;aHY2ya4m/ntXELzN433OdN6ZUlyocYVlBe+DCARxanXBmYLjz/ptAsJ5ZI2lZVJwJQfz2Utviom2&#10;Le/pcvCZCCHsElSQe18lUro0J4NuYCviwJ1sY9AH2GRSN9iGcFPKYRTF0mDBoSHHipY5pf+Hs1Gw&#10;OX6vPra/5q/e7RajOi7r1p1ipfqv3dcnCE+df4of7q0O84djuD8TLp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XpxfEAAAA3AAAAA8AAAAAAAAAAAAAAAAAmAIAAGRycy9k&#10;b3ducmV2LnhtbFBLBQYAAAAABAAEAPUAAACJAwAAAAA=&#10;" fillcolor="#4472c4" strokecolor="#2f528f" strokeweight="1pt">
                  <v:path arrowok="t"/>
                </v:shape>
                <v:shape id="Стрелка: вниз 258" o:spid="_x0000_s1159" type="#_x0000_t67" style="position:absolute;left:25061;top:16086;width:4043;height:4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0VacQA&#10;AADcAAAADwAAAGRycy9kb3ducmV2LnhtbERPTWvCQBC9F/wPywi96aYpBBtdpViUQm2hqSDehuyY&#10;RLOzIbtN4r93C0Jv83ifs1gNphYdta6yrOBpGoEgzq2uuFCw/9lMZiCcR9ZYWyYFV3KwWo4eFphq&#10;2/M3dZkvRAhhl6KC0vsmldLlJRl0U9sQB+5kW4M+wLaQusU+hJtaxlGUSIMVh4YSG1qXlF+yX6Ng&#10;u8nejsfhZXvYfZ0/TrMsx+Rzp9TjeHidg/A0+H/x3f2uw/znGP6eCR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9FWnEAAAA3AAAAA8AAAAAAAAAAAAAAAAAmAIAAGRycy9k&#10;b3ducmV2LnhtbFBLBQYAAAAABAAEAPUAAACJAwAAAAA=&#10;" adj="11341" fillcolor="#4472c4" strokecolor="#2f528f" strokeweight="1pt">
                  <v:path arrowok="t"/>
                </v:shape>
                <v:roundrect id="Прямоугольник: скругленные углы 255" o:spid="_x0000_s1160" style="position:absolute;left:5926;top:23960;width:42228;height:44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7yMoA&#10;AADiAAAADwAAAGRycy9kb3ducmV2LnhtbESPzW7CMBCE70h9B2srcUFgNy0/TTEIqFrBkdAH2Mbb&#10;JCJeR7aB9O3rSpV6HM3MN5rluretuJIPjWMNDxMFgrh0puFKw8fpbbwAESKywdYxafimAOvV3WCJ&#10;uXE3PtK1iJVIEA45aqhj7HIpQ1mTxTBxHXHyvpy3GJP0lTQebwluW5kpNZMWG04LNXa0q6k8Fxer&#10;YbQNc+vf57viXH6+Hirz1NjCaT287zcvICL18T/8194bDY9TNc3UInuG30vpDsjV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1SO8jKAAAA4gAAAA8AAAAAAAAAAAAAAAAAmAIA&#10;AGRycy9kb3ducmV2LnhtbFBLBQYAAAAABAAEAPUAAACPAwAAAAA=&#10;" fillcolor="#548235" strokecolor="#2f528f" strokeweight="1pt">
                  <v:stroke joinstyle="miter"/>
                  <v:path arrowok="t"/>
                  <v:textbox>
                    <w:txbxContent>
                      <w:p w14:paraId="451B04CF" w14:textId="77777777" w:rsidR="008F37D2" w:rsidRPr="00CB46E6" w:rsidRDefault="008F37D2" w:rsidP="00A344E3">
                        <w:pPr>
                          <w:jc w:val="center"/>
                          <w:rPr>
                            <w:rFonts w:ascii="Times New Roman" w:hAnsi="Times New Roman" w:cs="Times New Roman"/>
                            <w:bCs/>
                            <w:sz w:val="20"/>
                            <w:szCs w:val="20"/>
                          </w:rPr>
                        </w:pPr>
                        <w:r w:rsidRPr="00CB46E6">
                          <w:rPr>
                            <w:rFonts w:ascii="Times New Roman" w:hAnsi="Times New Roman" w:cs="Times New Roman"/>
                            <w:bCs/>
                            <w:sz w:val="20"/>
                            <w:szCs w:val="20"/>
                          </w:rPr>
                          <w:t>Экономикасы дамыған елдердегі азық-түлікпен қамтамасыз етудің ерекшеліктері</w:t>
                        </w:r>
                      </w:p>
                    </w:txbxContent>
                  </v:textbox>
                </v:roundrect>
                <v:roundrect id="Прямоугольник: скругленные углы 253" o:spid="_x0000_s1161" style="position:absolute;left:5842;top:28871;width:42227;height:4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z+MgA&#10;AADiAAAADwAAAGRycy9kb3ducmV2LnhtbERPTWvCQBC9F/wPywheSt1omhJTV1Gh6jW2FHobstMk&#10;mJ0N2W2S9te7h4LHx/teb0fTiJ46V1tWsJhHIIgLq2suFXy8vz2lIJxH1thYJgW/5GC7mTysMdN2&#10;4Jz6iy9FCGGXoYLK+zaT0hUVGXRz2xIH7tt2Bn2AXSl1h0MIN41cRtGLNFhzaKiwpUNFxfXyYxTE&#10;q8ev/Plw+tsn8bA6mfbYc/Op1Gw67l5BeBr9XfzvPmsFSZTGi2WahM3hUrgDcn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JzP4yAAAAOIAAAAPAAAAAAAAAAAAAAAAAJgCAABk&#10;cnMvZG93bnJldi54bWxQSwUGAAAAAAQABAD1AAAAjQMAAAAA&#10;" fillcolor="#c5e0b4" strokecolor="#2f528f" strokeweight="1pt">
                  <v:stroke joinstyle="miter"/>
                  <v:path arrowok="t"/>
                  <v:textbox>
                    <w:txbxContent>
                      <w:p w14:paraId="389457AF" w14:textId="77777777" w:rsidR="008F37D2" w:rsidRPr="00CB46E6" w:rsidRDefault="008F37D2" w:rsidP="00A344E3">
                        <w:pPr>
                          <w:jc w:val="center"/>
                          <w:rPr>
                            <w:rFonts w:ascii="Times New Roman" w:hAnsi="Times New Roman" w:cs="Times New Roman"/>
                            <w:iCs/>
                            <w:sz w:val="18"/>
                            <w:szCs w:val="18"/>
                          </w:rPr>
                        </w:pPr>
                        <w:r w:rsidRPr="00CB46E6">
                          <w:rPr>
                            <w:rFonts w:ascii="Times New Roman" w:hAnsi="Times New Roman" w:cs="Times New Roman"/>
                            <w:iCs/>
                            <w:sz w:val="18"/>
                            <w:szCs w:val="18"/>
                          </w:rPr>
                          <w:t>Сыртқы саясат құралы болып табылатын экспортқа бағдарланған азық-түлік өндірісі</w:t>
                        </w:r>
                      </w:p>
                    </w:txbxContent>
                  </v:textbox>
                </v:roundrect>
                <v:roundrect id="Прямоугольник: скругленные углы 251" o:spid="_x0000_s1162" style="position:absolute;left:5842;top:33443;width:42227;height:53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5+8sA&#10;AADiAAAADwAAAGRycy9kb3ducmV2LnhtbESPQWvCQBSE74X+h+UVeil1Y6M1ia7SCtVetUXw9sg+&#10;k9Ds25DdJqm/3hWEHoeZ+YZZrAZTi45aV1lWMB5FIIhzqysuFHx/fTwnIJxH1lhbJgV/5GC1vL9b&#10;YKZtzzvq9r4QAcIuQwWl900mpctLMuhGtiEO3sm2Bn2QbSF1i32Am1q+RNGrNFhxWCixoXVJ+c/+&#10;1yiI06fjbrLent+ncZ9uTbPpuD4o9fgwvM1BeBr8f/jW/tQKkvF0NpvESQrXS+EOyOU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14/n7ywAAAOIAAAAPAAAAAAAAAAAAAAAAAJgC&#10;AABkcnMvZG93bnJldi54bWxQSwUGAAAAAAQABAD1AAAAkAMAAAAA&#10;" fillcolor="#c5e0b4" strokecolor="#2f528f" strokeweight="1pt">
                  <v:stroke joinstyle="miter"/>
                  <v:path arrowok="t"/>
                  <v:textbox>
                    <w:txbxContent>
                      <w:p w14:paraId="2DF4B04A" w14:textId="77777777" w:rsidR="008F37D2" w:rsidRPr="00CB46E6" w:rsidRDefault="008F37D2" w:rsidP="00A344E3">
                        <w:pPr>
                          <w:jc w:val="center"/>
                          <w:rPr>
                            <w:rFonts w:ascii="Times New Roman" w:hAnsi="Times New Roman" w:cs="Times New Roman"/>
                            <w:iCs/>
                            <w:sz w:val="18"/>
                            <w:szCs w:val="18"/>
                            <w:lang w:val="kk-KZ"/>
                          </w:rPr>
                        </w:pPr>
                        <w:r w:rsidRPr="00CB46E6">
                          <w:rPr>
                            <w:rFonts w:ascii="Times New Roman" w:hAnsi="Times New Roman" w:cs="Times New Roman"/>
                            <w:iCs/>
                            <w:sz w:val="18"/>
                            <w:szCs w:val="18"/>
                          </w:rPr>
                          <w:t xml:space="preserve">Мемлекеттік органдар мен ұлттық АӨК, оның ішінде ауыл шаруашылығының өзара іс-қимылы мен қолдауының барлық тетіктерін бекітетін және регламенттейтін жұмыс істейтін </w:t>
                        </w:r>
                        <w:r w:rsidRPr="00CB46E6">
                          <w:rPr>
                            <w:rFonts w:ascii="Times New Roman" w:hAnsi="Times New Roman" w:cs="Times New Roman"/>
                            <w:iCs/>
                            <w:sz w:val="18"/>
                            <w:szCs w:val="18"/>
                            <w:lang w:val="kk-KZ"/>
                          </w:rPr>
                          <w:t>НҚБ</w:t>
                        </w:r>
                      </w:p>
                    </w:txbxContent>
                  </v:textbox>
                </v:roundrect>
                <v:roundrect id="Прямоугольник: скругленные углы 249" o:spid="_x0000_s1163" style="position:absolute;left:6096;top:39624;width:42227;height:43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QyckA&#10;AADiAAAADwAAAGRycy9kb3ducmV2LnhtbESPy2rCQBSG90LfYThCN6KTapSYOkorVN16QXB3yJwm&#10;wcyZkJkmqU/fWRRc/vw3vtWmN5VoqXGlZQVvkwgEcWZ1ybmCy/lrnIBwHlljZZkU/JKDzfplsMJU&#10;246P1J58LsIIuxQVFN7XqZQuK8igm9iaOHjftjHog2xyqRvswrip5DSKFtJgyeGhwJq2BWX3049R&#10;MFuObsd4u398zmfdcm/qXcvVVanXYf/xDsJT75/h//ZBK4iTRZJM43mACEgBB+T6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7QyckAAADiAAAADwAAAAAAAAAAAAAAAACYAgAA&#10;ZHJzL2Rvd25yZXYueG1sUEsFBgAAAAAEAAQA9QAAAI4DAAAAAA==&#10;" fillcolor="#c5e0b4" strokecolor="#2f528f" strokeweight="1pt">
                  <v:stroke joinstyle="miter"/>
                  <v:path arrowok="t"/>
                  <v:textbox>
                    <w:txbxContent>
                      <w:p w14:paraId="1F1BC6F3" w14:textId="77777777" w:rsidR="008F37D2" w:rsidRPr="00CB46E6" w:rsidRDefault="008F37D2" w:rsidP="00373EEC">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rPr>
                          <w:t>Азық-түлік өндірісінің жоғары бәсекеге қабілеттілігі мен тиімділігі, жергілікті нарықтарды құру</w:t>
                        </w:r>
                      </w:p>
                    </w:txbxContent>
                  </v:textbox>
                </v:roundrect>
                <v:roundrect id="Прямоугольник: скругленные углы 247" o:spid="_x0000_s1164" style="position:absolute;left:5926;top:44534;width:42228;height:57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fX8wA&#10;AADiAAAADwAAAGRycy9kb3ducmV2LnhtbESPS2vDMBCE74X+B7GBXkoit3ZeTpTQBpr0mgeB3hZr&#10;a5taK2OptptfHwUCPQ4z8w2zXPemEi01rrSs4GUUgSDOrC45V3A6fgxnIJxH1lhZJgV/5GC9enxY&#10;Yqptx3tqDz4XAcIuRQWF93UqpcsKMuhGtiYO3rdtDPogm1zqBrsAN5V8jaKJNFhyWCiwpk1B2c/h&#10;1yiI589f+2Szu7yP426+M/W25eqs1NOgf1uA8NT7//C9/akVjKdxMpsm0QRul8IdkKsr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eJfX8wAAADiAAAADwAAAAAAAAAAAAAAAACY&#10;AgAAZHJzL2Rvd25yZXYueG1sUEsFBgAAAAAEAAQA9QAAAJEDAAAAAA==&#10;" fillcolor="#c5e0b4" strokecolor="#2f528f" strokeweight="1pt">
                  <v:stroke joinstyle="miter"/>
                  <v:path arrowok="t"/>
                  <v:textbox>
                    <w:txbxContent>
                      <w:p w14:paraId="07AC175F" w14:textId="77777777" w:rsidR="008F37D2" w:rsidRPr="00CB46E6" w:rsidRDefault="008F37D2" w:rsidP="00373EEC">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rPr>
                          <w:t>Салауатты диетаның теңдестірілген проблемалары (артық салмақ пен жүрек-қан тамырлары ауруларына әкелетін ет және жоғары калориялы зиянды тағамдарды тұтынудың жоғары үлесі)</w:t>
                        </w:r>
                      </w:p>
                    </w:txbxContent>
                  </v:textbox>
                </v:roundrect>
                <v:roundrect id="Прямоугольник: скругленные углы 245" o:spid="_x0000_s1165" style="position:absolute;left:5842;top:50884;width:42227;height:2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9Z38kA&#10;AADjAAAADwAAAGRycy9kb3ducmV2LnhtbERPS2vCQBC+F/wPyxR6KbrRRGlSV7FCq1cfCL0N2WkS&#10;mp0N2W0S/fXdQsHjfO9ZrgdTi45aV1lWMJ1EIIhzqysuFJxP7+MXEM4ja6wtk4IrOVivRg9LzLTt&#10;+UDd0RcihLDLUEHpfZNJ6fKSDLqJbYgD92Vbgz6cbSF1i30IN7WcRdFCGqw4NJTY0Lak/Pv4YxTE&#10;6fPnIdnubm/zuE93pvnouL4o9fQ4bF5BeBr8Xfzv3uswP52mcRTPkgT+fg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I9Z38kAAADjAAAADwAAAAAAAAAAAAAAAACYAgAA&#10;ZHJzL2Rvd25yZXYueG1sUEsFBgAAAAAEAAQA9QAAAI4DAAAAAA==&#10;" fillcolor="#c5e0b4" strokecolor="#2f528f" strokeweight="1pt">
                  <v:stroke joinstyle="miter"/>
                  <v:path arrowok="t"/>
                  <v:textbox>
                    <w:txbxContent>
                      <w:p w14:paraId="700948BD" w14:textId="77777777" w:rsidR="008F37D2" w:rsidRPr="00CB46E6" w:rsidRDefault="008F37D2" w:rsidP="00F44184">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rPr>
                          <w:t>Артық өндіріс пен сақтау, артық азық-түлік резервтері мәселесі</w:t>
                        </w:r>
                      </w:p>
                    </w:txbxContent>
                  </v:textbox>
                </v:roundrect>
                <v:roundrect id="Прямоугольник: скругленные углы 243" o:spid="_x0000_s1166" style="position:absolute;left:5757;top:54356;width:42227;height:2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wrtskA&#10;AADjAAAADwAAAGRycy9kb3ducmV2LnhtbERPzUrDQBC+F3yHZYRexGxMNU1it6UWtF5bpdDbkB2T&#10;YHY2ZNck+vSuIPQ43/+sNpNpxUC9aywruItiEMSl1Q1XCt7fnm8zEM4ja2wtk4JvcrBZX81WWGg7&#10;8oGGo69ECGFXoILa+66Q0pU1GXSR7YgD92F7gz6cfSV1j2MIN61M4jiVBhsODTV2tKup/Dx+GQWL&#10;/OZ8uN/tf54eFmO+N93LwO1Jqfn1tH0E4WnyF/G/+1WH+dkyz5M0SZfw91MA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5wrtskAAADjAAAADwAAAAAAAAAAAAAAAACYAgAA&#10;ZHJzL2Rvd25yZXYueG1sUEsFBgAAAAAEAAQA9QAAAI4DAAAAAA==&#10;" fillcolor="#c5e0b4" strokecolor="#2f528f" strokeweight="1pt">
                  <v:stroke joinstyle="miter"/>
                  <v:path arrowok="t"/>
                  <v:textbox>
                    <w:txbxContent>
                      <w:p w14:paraId="2F386177" w14:textId="77777777" w:rsidR="008F37D2" w:rsidRPr="00CB46E6" w:rsidRDefault="008F37D2" w:rsidP="00F44184">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rPr>
                          <w:t>АӨК-те жұмыспен қамтылған қызметкерлердің аз үлесі</w:t>
                        </w:r>
                      </w:p>
                    </w:txbxContent>
                  </v:textbox>
                </v:round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трелка вниз 239" o:spid="_x0000_s1167" type="#_x0000_t80" style="position:absolute;left:25061;top:56811;width:4432;height:211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uosUA&#10;AADcAAAADwAAAGRycy9kb3ducmV2LnhtbERPTWvCQBC9F/oflil4EbNRQqupq5RCQfAgTaN4HLPT&#10;JJidTbNrjP++WxB6m8f7nOV6MI3oqXO1ZQXTKAZBXFhdc6kg//qYzEE4j6yxsUwKbuRgvXp8WGKq&#10;7ZU/qc98KUIIuxQVVN63qZSuqMigi2xLHLhv2xn0AXal1B1eQ7hp5CyOn6XBmkNDhS29V1Scs4tR&#10;0O8bUx9O48Ux/8nPiRmfptvdi1Kjp+HtFYSnwf+L7+6NDvOTGfw9Ey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C6ixQAAANwAAAAPAAAAAAAAAAAAAAAAAJgCAABkcnMv&#10;ZG93bnJldi54bWxQSwUGAAAAAAQABAD1AAAAigMAAAAA&#10;" adj="14035,8221,16200,9511" fillcolor="#c5e0b4" strokecolor="#2f528f" strokeweight="1pt">
                  <v:path arrowok="t"/>
                </v:shape>
                <v:roundrect id="Прямоугольник: скругленные углы 238" o:spid="_x0000_s1168" style="position:absolute;left:3386;top:58166;width:21698;height:5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R0KscA&#10;AADjAAAADwAAAGRycy9kb3ducmV2LnhtbERPX0/CMBB/J/E7NEfCi5FONxwMClGMRh6dfIBjPbaF&#10;9bq0Bea3tyYmPN7v/602g+nEhZxvLSt4nCYgiCurW64V7L/fH+YgfEDW2FkmBT/kYbO+G62w0PbK&#10;X3QpQy1iCPsCFTQh9IWUvmrIoJ/anjhyR+sMhni6WmqH1xhuOvmUJM/SYMuxocGetg1Vp/JsFNy/&#10;+ty4j3xbnqrD267WWWtKq9RkPLwsQQQawk387/7UcX62yNJZPk9T+PspAi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EdCrHAAAA4wAAAA8AAAAAAAAAAAAAAAAAmAIAAGRy&#10;cy9kb3ducmV2LnhtbFBLBQYAAAAABAAEAPUAAACMAwAAAAA=&#10;" fillcolor="#548235" strokecolor="#2f528f" strokeweight="1pt">
                  <v:stroke joinstyle="miter"/>
                  <v:path arrowok="t"/>
                  <v:textbox>
                    <w:txbxContent>
                      <w:p w14:paraId="1086F476" w14:textId="77777777" w:rsidR="008F37D2" w:rsidRPr="00CB46E6" w:rsidRDefault="008F37D2" w:rsidP="00F44184">
                        <w:pPr>
                          <w:spacing w:after="0" w:line="240" w:lineRule="auto"/>
                          <w:jc w:val="center"/>
                          <w:rPr>
                            <w:rFonts w:ascii="Times New Roman" w:hAnsi="Times New Roman" w:cs="Times New Roman"/>
                            <w:iCs/>
                            <w:sz w:val="20"/>
                            <w:szCs w:val="20"/>
                          </w:rPr>
                        </w:pPr>
                        <w:r w:rsidRPr="00CB46E6">
                          <w:rPr>
                            <w:rFonts w:ascii="Times New Roman" w:hAnsi="Times New Roman" w:cs="Times New Roman"/>
                            <w:iCs/>
                            <w:sz w:val="20"/>
                            <w:szCs w:val="20"/>
                          </w:rPr>
                          <w:t>Инновациялық технологиялардың ғылыми әлеуетін елеулі пайдалану</w:t>
                        </w:r>
                      </w:p>
                    </w:txbxContent>
                  </v:textbox>
                </v:roundrect>
                <v:roundrect id="Прямоугольник: скругленные углы 241" o:spid="_x0000_s1169" style="position:absolute;left:29464;top:58166;width:19983;height:56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5zIMYA&#10;AADiAAAADwAAAGRycy9kb3ducmV2LnhtbERPS27CMBDdV+IO1iCxqcBJlQYUMIiPqNplAwcY4iGJ&#10;iMeR7UK4fb2o1OXT+682g+nEnZxvLStIZwkI4srqlmsF59NxugDhA7LGzjIpeJKHzXr0ssJC2wd/&#10;070MtYgh7AtU0ITQF1L6qiGDfmZ74shdrTMYInS11A4fMdx08i1Jcmmw5djQYE/7hqpb+WMUvO78&#10;3LiP+b68VZfDV62z1pRWqcl42C5BBBrCv/jP/akVZOl7nuWLNG6Ol+Id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5zIMYAAADiAAAADwAAAAAAAAAAAAAAAACYAgAAZHJz&#10;L2Rvd25yZXYueG1sUEsFBgAAAAAEAAQA9QAAAIsDAAAAAA==&#10;" fillcolor="#548235" strokecolor="#2f528f" strokeweight="1pt">
                  <v:stroke joinstyle="miter"/>
                  <v:path arrowok="t"/>
                  <v:textbox>
                    <w:txbxContent>
                      <w:p w14:paraId="20FFCDCD" w14:textId="77777777" w:rsidR="008F37D2" w:rsidRPr="00CB46E6" w:rsidRDefault="008F37D2" w:rsidP="00F44184">
                        <w:pPr>
                          <w:spacing w:after="0" w:line="240" w:lineRule="auto"/>
                          <w:jc w:val="center"/>
                          <w:rPr>
                            <w:rFonts w:ascii="Times New Roman" w:hAnsi="Times New Roman" w:cs="Times New Roman"/>
                            <w:iCs/>
                            <w:sz w:val="18"/>
                            <w:szCs w:val="18"/>
                          </w:rPr>
                        </w:pPr>
                        <w:r w:rsidRPr="00CB46E6">
                          <w:rPr>
                            <w:rFonts w:ascii="Times New Roman" w:hAnsi="Times New Roman" w:cs="Times New Roman"/>
                            <w:iCs/>
                            <w:sz w:val="18"/>
                            <w:szCs w:val="18"/>
                          </w:rPr>
                          <w:t>Шикізатты қайта өңдеудің және өндірістің негізгі құралдарының жүктемесінің жоғары үлесі</w:t>
                        </w:r>
                      </w:p>
                    </w:txbxContent>
                  </v:textbox>
                </v:roundrect>
                <v:roundrect id="Прямоугольник: скругленные углы 234" o:spid="_x0000_s1170" style="position:absolute;left:3386;top:64262;width:21908;height:46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ma8YA&#10;AADjAAAADwAAAGRycy9kb3ducmV2LnhtbERPX2vCMBB/H+w7hBv4MmZaKWvtjLIpE3207gPcmltb&#10;bC4lybR++0UQ9ni//7dYjaYXZ3K+s6wgnSYgiGurO24UfB0/XwoQPiBr7C2Tgit5WC0fHxZYanvh&#10;A52r0IgYwr5EBW0IQymlr1sy6Kd2II7cj3UGQzxdI7XDSww3vZwlyas02HFsaHGgdUv1qfo1Cp4/&#10;fG7cNl9Xp/p7s2901pnKKjV5Gt/fQAQaw7/47t7pOD8r0mSepfMcbj9FA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Wma8YAAADjAAAADwAAAAAAAAAAAAAAAACYAgAAZHJz&#10;L2Rvd25yZXYueG1sUEsFBgAAAAAEAAQA9QAAAIsDAAAAAA==&#10;" fillcolor="#548235" strokecolor="#2f528f" strokeweight="1pt">
                  <v:stroke joinstyle="miter"/>
                  <v:path arrowok="t"/>
                  <v:textbox>
                    <w:txbxContent>
                      <w:p w14:paraId="22025609" w14:textId="77777777" w:rsidR="008F37D2" w:rsidRPr="00CB46E6" w:rsidRDefault="008F37D2" w:rsidP="00F44184">
                        <w:pPr>
                          <w:spacing w:after="0" w:line="240" w:lineRule="auto"/>
                          <w:jc w:val="center"/>
                          <w:rPr>
                            <w:rFonts w:ascii="Times New Roman" w:hAnsi="Times New Roman" w:cs="Times New Roman"/>
                            <w:iCs/>
                            <w:sz w:val="18"/>
                            <w:szCs w:val="18"/>
                          </w:rPr>
                        </w:pPr>
                        <w:r w:rsidRPr="00CB46E6">
                          <w:rPr>
                            <w:rFonts w:ascii="Times New Roman" w:hAnsi="Times New Roman" w:cs="Times New Roman"/>
                            <w:iCs/>
                            <w:sz w:val="18"/>
                            <w:szCs w:val="18"/>
                          </w:rPr>
                          <w:t>Ауыл шаруашылығы саласы өндірісінің қарқынды түрі</w:t>
                        </w:r>
                      </w:p>
                    </w:txbxContent>
                  </v:textbox>
                </v:roundrect>
                <v:roundrect id="Прямоугольник: скругленные углы 236" o:spid="_x0000_s1171" style="position:absolute;left:29548;top:64262;width:19895;height:55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MsoA&#10;AADjAAAADwAAAGRycy9kb3ducmV2LnhtbESPQU/DMAyF70j7D5GRdkEsHWUrKsumsQkExxV+gGlM&#10;W61xqiTbun+PD0gcbT+/977VZnS9OlOInWcD81kGirj2tuPGwNfn6/0TqJiQLfaeycCVImzWk5sV&#10;ltZf+EDnKjVKTDiWaKBNaSi1jnVLDuPMD8Ry+/HBYZIxNNoGvIi56/VDli21w44locWBdi3Vx+rk&#10;DNy9xMKFt2JXHevv/UdjHztXeWOmt+P2GVSiMf2L/77frdTPizxfLLK5UAiTLECv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92fjLKAAAA4wAAAA8AAAAAAAAAAAAAAAAAmAIA&#10;AGRycy9kb3ducmV2LnhtbFBLBQYAAAAABAAEAPUAAACPAwAAAAA=&#10;" fillcolor="#548235" strokecolor="#2f528f" strokeweight="1pt">
                  <v:stroke joinstyle="miter"/>
                  <v:path arrowok="t"/>
                  <v:textbox>
                    <w:txbxContent>
                      <w:p w14:paraId="245D152E" w14:textId="77777777" w:rsidR="008F37D2" w:rsidRPr="00CB46E6" w:rsidRDefault="008F37D2" w:rsidP="00F44184">
                        <w:pPr>
                          <w:spacing w:after="0" w:line="240" w:lineRule="auto"/>
                          <w:jc w:val="center"/>
                          <w:rPr>
                            <w:rFonts w:ascii="Times New Roman" w:hAnsi="Times New Roman" w:cs="Times New Roman"/>
                            <w:iCs/>
                            <w:sz w:val="18"/>
                            <w:szCs w:val="18"/>
                          </w:rPr>
                        </w:pPr>
                        <w:r w:rsidRPr="00CB46E6">
                          <w:rPr>
                            <w:rFonts w:ascii="Times New Roman" w:hAnsi="Times New Roman" w:cs="Times New Roman"/>
                            <w:iCs/>
                            <w:sz w:val="18"/>
                            <w:szCs w:val="18"/>
                          </w:rPr>
                          <w:t>Ауыл шаруашылығы шикізатының импорты және дайын өнімнің экспорты</w:t>
                        </w:r>
                      </w:p>
                    </w:txbxContent>
                  </v:textbox>
                </v:roundrect>
                <v:roundrect id="Прямоугольник: скругленные углы 230" o:spid="_x0000_s1172" style="position:absolute;left:3471;top:69765;width:21590;height:39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IKy8oA&#10;AADjAAAADwAAAGRycy9kb3ducmV2LnhtbESPQW/CMAyF75P2HyJP4jKNFBhl6ghogDbBkW4/wGu8&#10;tqJxqiRA+ffzYdKO9nt+7/NyPbhOXSjE1rOByTgDRVx523Jt4Ovz/ekFVEzIFjvPZOBGEdar+7sl&#10;FtZf+UiXMtVKQjgWaKBJqS+0jlVDDuPY98Si/fjgMMkYam0DXiXcdXqaZbl22LI0NNjTtqHqVJ6d&#10;gcdNXLjwsdiWp+p7d6jtc+tKb8zoYXh7BZVoSP/mv+u9FfxZNp9O8nku0PKTLECv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eyCsvKAAAA4wAAAA8AAAAAAAAAAAAAAAAAmAIA&#10;AGRycy9kb3ducmV2LnhtbFBLBQYAAAAABAAEAPUAAACPAwAAAAA=&#10;" fillcolor="#548235" strokecolor="#2f528f" strokeweight="1pt">
                  <v:stroke joinstyle="miter"/>
                  <v:path arrowok="t"/>
                  <v:textbox>
                    <w:txbxContent>
                      <w:p w14:paraId="20812378" w14:textId="77777777" w:rsidR="008F37D2" w:rsidRPr="00CB46E6" w:rsidRDefault="008F37D2" w:rsidP="00A344E3">
                        <w:pPr>
                          <w:spacing w:after="0"/>
                          <w:jc w:val="center"/>
                          <w:rPr>
                            <w:rFonts w:ascii="Times New Roman" w:hAnsi="Times New Roman" w:cs="Times New Roman"/>
                            <w:iCs/>
                            <w:sz w:val="18"/>
                            <w:szCs w:val="18"/>
                          </w:rPr>
                        </w:pPr>
                        <w:r w:rsidRPr="00CB46E6">
                          <w:rPr>
                            <w:rFonts w:ascii="Times New Roman" w:hAnsi="Times New Roman" w:cs="Times New Roman"/>
                            <w:iCs/>
                            <w:sz w:val="18"/>
                            <w:szCs w:val="18"/>
                          </w:rPr>
                          <w:t>Білікті кадрлармен жұмыспен қамту</w:t>
                        </w:r>
                      </w:p>
                    </w:txbxContent>
                  </v:textbox>
                </v:roundrect>
                <v:roundrect id="Прямоугольник: скругленные углы 232" o:spid="_x0000_s1173" style="position:absolute;left:29464;top:70442;width:19856;height:39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fdskA&#10;AADjAAAADwAAAGRycy9kb3ducmV2LnhtbERP0WrCQBB8L/Qfji34IvViEWNSL6EqSn1s2g/Y5rZJ&#10;MLcX7q4a/94TCn0Z2J2dmZ11OZpenMn5zrKC+SwBQVxb3XGj4Otz/7wC4QOyxt4yKbiSh7J4fFhj&#10;ru2FP+hchUZEE/Y5KmhDGHIpfd2SQT+zA3HkfqwzGOLoGqkdXqK56eVLkiylwY5jQosDbVuqT9Wv&#10;UTDd+NS4Q7qtTvX37tjoRWcqq9TkaXx7BRFoDP/Hf+p3Hd/PsmyVpBHg3ikuQBY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iefdskAAADjAAAADwAAAAAAAAAAAAAAAACYAgAA&#10;ZHJzL2Rvd25yZXYueG1sUEsFBgAAAAAEAAQA9QAAAI4DAAAAAA==&#10;" fillcolor="#548235" strokecolor="#2f528f" strokeweight="1pt">
                  <v:stroke joinstyle="miter"/>
                  <v:path arrowok="t"/>
                  <v:textbox>
                    <w:txbxContent>
                      <w:p w14:paraId="4EAB6651" w14:textId="77777777" w:rsidR="008F37D2" w:rsidRPr="00CB46E6" w:rsidRDefault="008F37D2" w:rsidP="00A344E3">
                        <w:pPr>
                          <w:spacing w:after="0"/>
                          <w:jc w:val="center"/>
                          <w:rPr>
                            <w:rFonts w:ascii="Times New Roman" w:hAnsi="Times New Roman" w:cs="Times New Roman"/>
                            <w:iCs/>
                            <w:sz w:val="18"/>
                            <w:szCs w:val="18"/>
                          </w:rPr>
                        </w:pPr>
                        <w:r w:rsidRPr="00CB46E6">
                          <w:rPr>
                            <w:rFonts w:ascii="Times New Roman" w:hAnsi="Times New Roman" w:cs="Times New Roman"/>
                            <w:iCs/>
                            <w:sz w:val="18"/>
                            <w:szCs w:val="18"/>
                          </w:rPr>
                          <w:t>Ауыл шаруашылығы саласының мемлекеттік субсидиялары</w:t>
                        </w:r>
                      </w:p>
                    </w:txbxContent>
                  </v:textbox>
                </v:roundrect>
              </v:group>
            </w:pict>
          </mc:Fallback>
        </mc:AlternateContent>
      </w:r>
    </w:p>
    <w:p w14:paraId="657A5D2D" w14:textId="35997BB2" w:rsidR="00A344E3" w:rsidRPr="007D5F89" w:rsidRDefault="00A344E3" w:rsidP="00EC0A32">
      <w:pPr>
        <w:spacing w:after="0" w:line="240" w:lineRule="auto"/>
        <w:ind w:firstLine="567"/>
        <w:jc w:val="both"/>
        <w:rPr>
          <w:rFonts w:ascii="Times New Roman" w:eastAsia="Times New Roman" w:hAnsi="Times New Roman" w:cs="Times New Roman"/>
          <w:sz w:val="28"/>
          <w:szCs w:val="28"/>
          <w:lang w:val="kk-KZ" w:eastAsia="ru-RU"/>
        </w:rPr>
      </w:pPr>
    </w:p>
    <w:p w14:paraId="2255617D" w14:textId="2A8053E8" w:rsidR="00A344E3" w:rsidRPr="007D5F89" w:rsidRDefault="00A344E3" w:rsidP="00EC0A32">
      <w:pPr>
        <w:spacing w:after="0" w:line="240" w:lineRule="auto"/>
        <w:ind w:firstLine="567"/>
        <w:jc w:val="both"/>
        <w:rPr>
          <w:rFonts w:ascii="Times New Roman" w:eastAsia="Times New Roman" w:hAnsi="Times New Roman" w:cs="Times New Roman"/>
          <w:sz w:val="28"/>
          <w:szCs w:val="28"/>
          <w:lang w:val="kk-KZ" w:eastAsia="ru-RU"/>
        </w:rPr>
      </w:pPr>
    </w:p>
    <w:p w14:paraId="4089BF98" w14:textId="476FF230" w:rsidR="00A344E3" w:rsidRPr="007D5F89" w:rsidRDefault="00A344E3" w:rsidP="00EC0A32">
      <w:pPr>
        <w:spacing w:after="0" w:line="240" w:lineRule="auto"/>
        <w:ind w:firstLine="567"/>
        <w:jc w:val="both"/>
        <w:rPr>
          <w:rFonts w:ascii="Times New Roman" w:eastAsia="Times New Roman" w:hAnsi="Times New Roman" w:cs="Times New Roman"/>
          <w:sz w:val="28"/>
          <w:szCs w:val="28"/>
          <w:lang w:val="kk-KZ" w:eastAsia="ru-RU"/>
        </w:rPr>
      </w:pPr>
    </w:p>
    <w:p w14:paraId="7F87F31F" w14:textId="504F9C76" w:rsidR="00A344E3" w:rsidRPr="007D5F89" w:rsidRDefault="00A344E3" w:rsidP="00EC0A32">
      <w:pPr>
        <w:spacing w:after="0" w:line="240" w:lineRule="auto"/>
        <w:ind w:firstLine="567"/>
        <w:jc w:val="both"/>
        <w:rPr>
          <w:rFonts w:ascii="Times New Roman" w:eastAsia="Times New Roman" w:hAnsi="Times New Roman" w:cs="Times New Roman"/>
          <w:sz w:val="28"/>
          <w:szCs w:val="28"/>
          <w:lang w:val="kk-KZ" w:eastAsia="ru-RU"/>
        </w:rPr>
      </w:pPr>
    </w:p>
    <w:p w14:paraId="1D86E25A" w14:textId="77777777" w:rsidR="00A344E3" w:rsidRPr="007D5F89" w:rsidRDefault="00A344E3" w:rsidP="00EC0A32">
      <w:pPr>
        <w:spacing w:after="0" w:line="240" w:lineRule="auto"/>
        <w:ind w:firstLine="567"/>
        <w:jc w:val="both"/>
        <w:rPr>
          <w:rFonts w:ascii="Times New Roman" w:eastAsia="Times New Roman" w:hAnsi="Times New Roman" w:cs="Times New Roman"/>
          <w:sz w:val="28"/>
          <w:szCs w:val="28"/>
          <w:lang w:val="kk-KZ" w:eastAsia="ru-RU"/>
        </w:rPr>
      </w:pPr>
    </w:p>
    <w:p w14:paraId="5AA6545C" w14:textId="77777777" w:rsidR="00A344E3" w:rsidRPr="007D5F89" w:rsidRDefault="00A344E3" w:rsidP="00EC0A32">
      <w:pPr>
        <w:spacing w:after="0" w:line="240" w:lineRule="auto"/>
        <w:ind w:firstLine="567"/>
        <w:jc w:val="both"/>
        <w:rPr>
          <w:rFonts w:ascii="Times New Roman" w:eastAsia="Times New Roman" w:hAnsi="Times New Roman" w:cs="Times New Roman"/>
          <w:sz w:val="28"/>
          <w:szCs w:val="28"/>
          <w:lang w:val="kk-KZ" w:eastAsia="ru-RU"/>
        </w:rPr>
      </w:pPr>
    </w:p>
    <w:p w14:paraId="39FF3A12" w14:textId="315C0EFC" w:rsidR="00A344E3" w:rsidRPr="007D5F89" w:rsidRDefault="00A344E3" w:rsidP="00EC0A32">
      <w:pPr>
        <w:spacing w:after="0" w:line="240" w:lineRule="auto"/>
        <w:ind w:firstLine="567"/>
        <w:jc w:val="both"/>
        <w:rPr>
          <w:rFonts w:ascii="Times New Roman" w:eastAsia="Times New Roman" w:hAnsi="Times New Roman" w:cs="Times New Roman"/>
          <w:sz w:val="28"/>
          <w:szCs w:val="28"/>
          <w:lang w:val="kk-KZ" w:eastAsia="ru-RU"/>
        </w:rPr>
      </w:pPr>
    </w:p>
    <w:p w14:paraId="0F63868E" w14:textId="17B5E6D4" w:rsidR="00A344E3" w:rsidRPr="007D5F89" w:rsidRDefault="00A344E3" w:rsidP="00EC0A32">
      <w:pPr>
        <w:spacing w:after="0" w:line="240" w:lineRule="auto"/>
        <w:ind w:firstLine="567"/>
        <w:jc w:val="both"/>
        <w:rPr>
          <w:rFonts w:ascii="Times New Roman" w:eastAsia="Times New Roman" w:hAnsi="Times New Roman" w:cs="Times New Roman"/>
          <w:sz w:val="28"/>
          <w:szCs w:val="28"/>
          <w:lang w:val="kk-KZ" w:eastAsia="ru-RU"/>
        </w:rPr>
      </w:pPr>
    </w:p>
    <w:p w14:paraId="782DAA08" w14:textId="704D9C39" w:rsidR="00A344E3" w:rsidRPr="007D5F89" w:rsidRDefault="00A344E3" w:rsidP="00EC0A32">
      <w:pPr>
        <w:spacing w:after="0" w:line="240" w:lineRule="auto"/>
        <w:ind w:firstLine="567"/>
        <w:jc w:val="both"/>
        <w:rPr>
          <w:rFonts w:ascii="Times New Roman" w:eastAsia="Times New Roman" w:hAnsi="Times New Roman" w:cs="Times New Roman"/>
          <w:sz w:val="28"/>
          <w:szCs w:val="28"/>
          <w:lang w:val="kk-KZ" w:eastAsia="ru-RU"/>
        </w:rPr>
      </w:pPr>
    </w:p>
    <w:p w14:paraId="0AE0FACF" w14:textId="1BBADC2F" w:rsidR="00A344E3" w:rsidRPr="007D5F89" w:rsidRDefault="00A344E3" w:rsidP="00EC0A32">
      <w:pPr>
        <w:spacing w:after="0" w:line="240" w:lineRule="auto"/>
        <w:ind w:firstLine="567"/>
        <w:jc w:val="both"/>
        <w:rPr>
          <w:rFonts w:ascii="Times New Roman" w:eastAsia="Times New Roman" w:hAnsi="Times New Roman" w:cs="Times New Roman"/>
          <w:sz w:val="28"/>
          <w:szCs w:val="28"/>
          <w:lang w:val="kk-KZ" w:eastAsia="ru-RU"/>
        </w:rPr>
      </w:pPr>
    </w:p>
    <w:p w14:paraId="74027B16" w14:textId="3A356F47" w:rsidR="00A344E3" w:rsidRPr="007D5F89" w:rsidRDefault="00A344E3" w:rsidP="00EC0A32">
      <w:pPr>
        <w:spacing w:after="0" w:line="240" w:lineRule="auto"/>
        <w:ind w:firstLine="567"/>
        <w:jc w:val="both"/>
        <w:rPr>
          <w:rFonts w:ascii="Times New Roman" w:eastAsia="Times New Roman" w:hAnsi="Times New Roman" w:cs="Times New Roman"/>
          <w:sz w:val="28"/>
          <w:szCs w:val="28"/>
          <w:lang w:val="kk-KZ" w:eastAsia="ru-RU"/>
        </w:rPr>
      </w:pPr>
    </w:p>
    <w:p w14:paraId="1E38FB6C" w14:textId="5B4BA40A" w:rsidR="00A344E3" w:rsidRPr="007D5F89" w:rsidRDefault="00A344E3" w:rsidP="00EC0A32">
      <w:pPr>
        <w:spacing w:after="0" w:line="240" w:lineRule="auto"/>
        <w:ind w:firstLine="567"/>
        <w:jc w:val="both"/>
        <w:rPr>
          <w:rFonts w:ascii="Times New Roman" w:eastAsia="Times New Roman" w:hAnsi="Times New Roman" w:cs="Times New Roman"/>
          <w:sz w:val="28"/>
          <w:szCs w:val="28"/>
          <w:lang w:val="kk-KZ" w:eastAsia="ru-RU"/>
        </w:rPr>
      </w:pPr>
    </w:p>
    <w:p w14:paraId="0B121E9A" w14:textId="77777777" w:rsidR="00A344E3" w:rsidRPr="007D5F89" w:rsidRDefault="00A344E3" w:rsidP="00EC0A32">
      <w:pPr>
        <w:spacing w:after="0" w:line="240" w:lineRule="auto"/>
        <w:ind w:firstLine="567"/>
        <w:jc w:val="both"/>
        <w:rPr>
          <w:rFonts w:ascii="Times New Roman" w:eastAsia="Times New Roman" w:hAnsi="Times New Roman" w:cs="Times New Roman"/>
          <w:sz w:val="28"/>
          <w:szCs w:val="28"/>
          <w:lang w:val="kk-KZ" w:eastAsia="ru-RU"/>
        </w:rPr>
      </w:pPr>
    </w:p>
    <w:p w14:paraId="512CAE8B" w14:textId="0847EE07" w:rsidR="00A344E3" w:rsidRPr="007D5F89" w:rsidRDefault="00A344E3" w:rsidP="00EC0A32">
      <w:pPr>
        <w:spacing w:after="0" w:line="240" w:lineRule="auto"/>
        <w:ind w:firstLine="567"/>
        <w:jc w:val="both"/>
        <w:rPr>
          <w:rFonts w:ascii="Times New Roman" w:eastAsia="Times New Roman" w:hAnsi="Times New Roman" w:cs="Times New Roman"/>
          <w:sz w:val="28"/>
          <w:szCs w:val="28"/>
          <w:lang w:val="kk-KZ" w:eastAsia="ru-RU"/>
        </w:rPr>
      </w:pPr>
    </w:p>
    <w:p w14:paraId="3A30F7F8" w14:textId="77777777" w:rsidR="00A344E3" w:rsidRPr="007D5F89" w:rsidRDefault="00A344E3" w:rsidP="00EC0A32">
      <w:pPr>
        <w:spacing w:after="0" w:line="240" w:lineRule="auto"/>
        <w:ind w:firstLine="567"/>
        <w:jc w:val="both"/>
        <w:rPr>
          <w:rFonts w:ascii="Times New Roman" w:eastAsia="Times New Roman" w:hAnsi="Times New Roman" w:cs="Times New Roman"/>
          <w:sz w:val="28"/>
          <w:szCs w:val="28"/>
          <w:lang w:val="kk-KZ" w:eastAsia="ru-RU"/>
        </w:rPr>
      </w:pPr>
    </w:p>
    <w:p w14:paraId="03A5A709" w14:textId="765D8617" w:rsidR="00A344E3" w:rsidRPr="007D5F89" w:rsidRDefault="00A344E3" w:rsidP="00EC0A32">
      <w:pPr>
        <w:spacing w:after="0" w:line="240" w:lineRule="auto"/>
        <w:ind w:firstLine="567"/>
        <w:jc w:val="both"/>
        <w:rPr>
          <w:rFonts w:ascii="Times New Roman" w:eastAsia="Times New Roman" w:hAnsi="Times New Roman" w:cs="Times New Roman"/>
          <w:sz w:val="28"/>
          <w:szCs w:val="28"/>
          <w:lang w:val="kk-KZ" w:eastAsia="ru-RU"/>
        </w:rPr>
      </w:pPr>
    </w:p>
    <w:p w14:paraId="0505B1C1" w14:textId="53F9AA99" w:rsidR="00A344E3" w:rsidRPr="007D5F89" w:rsidRDefault="00A344E3" w:rsidP="00EC0A32">
      <w:pPr>
        <w:spacing w:after="0" w:line="240" w:lineRule="auto"/>
        <w:ind w:firstLine="567"/>
        <w:jc w:val="both"/>
        <w:rPr>
          <w:rFonts w:ascii="Times New Roman" w:eastAsia="Times New Roman" w:hAnsi="Times New Roman" w:cs="Times New Roman"/>
          <w:sz w:val="28"/>
          <w:szCs w:val="28"/>
          <w:lang w:val="kk-KZ" w:eastAsia="ru-RU"/>
        </w:rPr>
      </w:pPr>
    </w:p>
    <w:p w14:paraId="4680F668" w14:textId="77777777" w:rsidR="00A344E3" w:rsidRPr="007D5F89" w:rsidRDefault="00A344E3" w:rsidP="00EC0A32">
      <w:pPr>
        <w:spacing w:after="0" w:line="240" w:lineRule="auto"/>
        <w:ind w:firstLine="567"/>
        <w:jc w:val="both"/>
        <w:rPr>
          <w:rFonts w:ascii="Times New Roman" w:eastAsia="Times New Roman" w:hAnsi="Times New Roman" w:cs="Times New Roman"/>
          <w:sz w:val="28"/>
          <w:szCs w:val="28"/>
          <w:lang w:val="kk-KZ" w:eastAsia="ru-RU"/>
        </w:rPr>
      </w:pPr>
    </w:p>
    <w:p w14:paraId="5C79BD96" w14:textId="5CC6CB99" w:rsidR="00A344E3" w:rsidRPr="007D5F89" w:rsidRDefault="00A344E3" w:rsidP="00EC0A32">
      <w:pPr>
        <w:spacing w:after="0" w:line="240" w:lineRule="auto"/>
        <w:ind w:firstLine="567"/>
        <w:jc w:val="both"/>
        <w:rPr>
          <w:rFonts w:ascii="Times New Roman" w:eastAsia="Times New Roman" w:hAnsi="Times New Roman" w:cs="Times New Roman"/>
          <w:sz w:val="28"/>
          <w:szCs w:val="28"/>
          <w:lang w:val="kk-KZ" w:eastAsia="ru-RU"/>
        </w:rPr>
      </w:pPr>
    </w:p>
    <w:p w14:paraId="456AFA1C" w14:textId="77777777" w:rsidR="00A344E3" w:rsidRPr="007D5F89" w:rsidRDefault="00A344E3" w:rsidP="00EC0A32">
      <w:pPr>
        <w:spacing w:after="0" w:line="240" w:lineRule="auto"/>
        <w:ind w:firstLine="567"/>
        <w:jc w:val="both"/>
        <w:rPr>
          <w:rFonts w:ascii="Times New Roman" w:eastAsia="Times New Roman" w:hAnsi="Times New Roman" w:cs="Times New Roman"/>
          <w:sz w:val="28"/>
          <w:szCs w:val="28"/>
          <w:lang w:val="kk-KZ" w:eastAsia="ru-RU"/>
        </w:rPr>
      </w:pPr>
    </w:p>
    <w:p w14:paraId="3409DD1D" w14:textId="5DE92B36" w:rsidR="00A344E3" w:rsidRPr="007D5F89" w:rsidRDefault="00A344E3" w:rsidP="00EC0A32">
      <w:pPr>
        <w:spacing w:after="0" w:line="240" w:lineRule="auto"/>
        <w:ind w:firstLine="567"/>
        <w:jc w:val="both"/>
        <w:rPr>
          <w:rFonts w:ascii="Times New Roman" w:eastAsia="Times New Roman" w:hAnsi="Times New Roman" w:cs="Times New Roman"/>
          <w:sz w:val="28"/>
          <w:szCs w:val="28"/>
          <w:lang w:val="kk-KZ" w:eastAsia="ru-RU"/>
        </w:rPr>
      </w:pPr>
    </w:p>
    <w:p w14:paraId="79746C4F" w14:textId="780F7F51" w:rsidR="00A344E3" w:rsidRPr="007D5F89" w:rsidRDefault="00A344E3" w:rsidP="00EC0A32">
      <w:pPr>
        <w:spacing w:after="0" w:line="240" w:lineRule="auto"/>
        <w:ind w:firstLine="567"/>
        <w:jc w:val="both"/>
        <w:rPr>
          <w:rFonts w:ascii="Times New Roman" w:eastAsia="Times New Roman" w:hAnsi="Times New Roman" w:cs="Times New Roman"/>
          <w:sz w:val="28"/>
          <w:szCs w:val="28"/>
          <w:lang w:val="kk-KZ" w:eastAsia="ru-RU"/>
        </w:rPr>
      </w:pPr>
    </w:p>
    <w:p w14:paraId="026C1D8C" w14:textId="77777777" w:rsidR="00A344E3" w:rsidRPr="007D5F89" w:rsidRDefault="00A344E3" w:rsidP="00EC0A32">
      <w:pPr>
        <w:spacing w:after="0" w:line="240" w:lineRule="auto"/>
        <w:ind w:firstLine="567"/>
        <w:jc w:val="both"/>
        <w:rPr>
          <w:rFonts w:ascii="Times New Roman" w:eastAsia="Times New Roman" w:hAnsi="Times New Roman" w:cs="Times New Roman"/>
          <w:sz w:val="28"/>
          <w:szCs w:val="28"/>
          <w:lang w:val="kk-KZ" w:eastAsia="ru-RU"/>
        </w:rPr>
      </w:pPr>
    </w:p>
    <w:p w14:paraId="695F534F" w14:textId="1A0FA6F0" w:rsidR="00373EEC" w:rsidRDefault="00373EEC" w:rsidP="00EC0A32">
      <w:pPr>
        <w:spacing w:after="0" w:line="240" w:lineRule="auto"/>
        <w:ind w:firstLine="567"/>
        <w:jc w:val="both"/>
        <w:rPr>
          <w:rFonts w:ascii="Trebuchet MS" w:eastAsia="Times New Roman" w:hAnsi="Trebuchet MS" w:cs="Times New Roman"/>
          <w:color w:val="333333"/>
          <w:sz w:val="24"/>
          <w:szCs w:val="24"/>
          <w:lang w:val="kk-KZ" w:eastAsia="ru-RU"/>
        </w:rPr>
      </w:pPr>
    </w:p>
    <w:p w14:paraId="08B6274E" w14:textId="51811241" w:rsidR="00A344E3" w:rsidRPr="007D5F89" w:rsidRDefault="00A344E3" w:rsidP="00EC0A32">
      <w:pPr>
        <w:spacing w:after="0" w:line="240" w:lineRule="auto"/>
        <w:ind w:firstLine="567"/>
        <w:jc w:val="both"/>
        <w:rPr>
          <w:rFonts w:ascii="Trebuchet MS" w:eastAsia="Times New Roman" w:hAnsi="Trebuchet MS" w:cs="Times New Roman"/>
          <w:color w:val="333333"/>
          <w:sz w:val="24"/>
          <w:szCs w:val="24"/>
          <w:lang w:val="kk-KZ" w:eastAsia="ru-RU"/>
        </w:rPr>
      </w:pPr>
    </w:p>
    <w:p w14:paraId="4F0E8B97" w14:textId="136A6399" w:rsidR="00A344E3" w:rsidRPr="007D5F89" w:rsidRDefault="00A344E3" w:rsidP="00EC0A32">
      <w:pPr>
        <w:shd w:val="clear" w:color="auto" w:fill="FFFFFF"/>
        <w:spacing w:after="0" w:line="240" w:lineRule="auto"/>
        <w:jc w:val="center"/>
        <w:rPr>
          <w:rFonts w:ascii="Trebuchet MS" w:eastAsia="Times New Roman" w:hAnsi="Trebuchet MS" w:cs="Times New Roman"/>
          <w:color w:val="333333"/>
          <w:sz w:val="24"/>
          <w:szCs w:val="24"/>
          <w:lang w:val="kk-KZ" w:eastAsia="ru-RU"/>
        </w:rPr>
      </w:pPr>
      <w:r w:rsidRPr="007D5F89">
        <w:rPr>
          <w:rFonts w:ascii="Trebuchet MS" w:eastAsia="Times New Roman" w:hAnsi="Trebuchet MS" w:cs="Times New Roman"/>
          <w:color w:val="333333"/>
          <w:sz w:val="24"/>
          <w:szCs w:val="24"/>
          <w:lang w:val="kk-KZ" w:eastAsia="ru-RU"/>
        </w:rPr>
        <w:br/>
      </w:r>
    </w:p>
    <w:p w14:paraId="7C0E0FC9" w14:textId="66EAA8E4" w:rsidR="00A344E3" w:rsidRPr="007D5F89" w:rsidRDefault="00A344E3" w:rsidP="00EC0A32">
      <w:pPr>
        <w:shd w:val="clear" w:color="auto" w:fill="FFFFFF"/>
        <w:spacing w:after="0" w:line="240" w:lineRule="auto"/>
        <w:ind w:left="495"/>
        <w:jc w:val="center"/>
        <w:rPr>
          <w:rFonts w:ascii="Times New Roman" w:eastAsia="Times New Roman" w:hAnsi="Times New Roman" w:cs="Times New Roman"/>
          <w:color w:val="333333"/>
          <w:sz w:val="28"/>
          <w:szCs w:val="28"/>
          <w:lang w:val="kk-KZ" w:eastAsia="ru-RU"/>
        </w:rPr>
      </w:pPr>
    </w:p>
    <w:p w14:paraId="4280912C" w14:textId="534F62A3" w:rsidR="00A344E3" w:rsidRPr="007D5F89" w:rsidRDefault="00A344E3" w:rsidP="00EC0A32">
      <w:pPr>
        <w:shd w:val="clear" w:color="auto" w:fill="FFFFFF"/>
        <w:spacing w:after="0" w:line="240" w:lineRule="auto"/>
        <w:ind w:left="495"/>
        <w:jc w:val="center"/>
        <w:rPr>
          <w:rFonts w:ascii="Times New Roman" w:eastAsia="Times New Roman" w:hAnsi="Times New Roman" w:cs="Times New Roman"/>
          <w:color w:val="333333"/>
          <w:sz w:val="28"/>
          <w:szCs w:val="28"/>
          <w:lang w:val="kk-KZ" w:eastAsia="ru-RU"/>
        </w:rPr>
      </w:pPr>
    </w:p>
    <w:p w14:paraId="594E2843" w14:textId="7D12D81F" w:rsidR="00A344E3" w:rsidRPr="007D5F89" w:rsidRDefault="00A344E3" w:rsidP="00EC0A32">
      <w:pPr>
        <w:shd w:val="clear" w:color="auto" w:fill="FFFFFF"/>
        <w:spacing w:after="0" w:line="240" w:lineRule="auto"/>
        <w:ind w:left="495"/>
        <w:jc w:val="center"/>
        <w:rPr>
          <w:rFonts w:ascii="Times New Roman" w:eastAsia="Times New Roman" w:hAnsi="Times New Roman" w:cs="Times New Roman"/>
          <w:color w:val="333333"/>
          <w:sz w:val="28"/>
          <w:szCs w:val="28"/>
          <w:lang w:val="kk-KZ" w:eastAsia="ru-RU"/>
        </w:rPr>
      </w:pPr>
    </w:p>
    <w:p w14:paraId="266B8608" w14:textId="689436A4" w:rsidR="00A344E3" w:rsidRPr="007D5F89" w:rsidRDefault="00A344E3" w:rsidP="00EC0A32">
      <w:pPr>
        <w:shd w:val="clear" w:color="auto" w:fill="FFFFFF"/>
        <w:spacing w:after="0" w:line="240" w:lineRule="auto"/>
        <w:ind w:left="495"/>
        <w:jc w:val="center"/>
        <w:rPr>
          <w:rFonts w:ascii="Times New Roman" w:eastAsia="Times New Roman" w:hAnsi="Times New Roman" w:cs="Times New Roman"/>
          <w:color w:val="333333"/>
          <w:sz w:val="28"/>
          <w:szCs w:val="28"/>
          <w:lang w:val="kk-KZ" w:eastAsia="ru-RU"/>
        </w:rPr>
      </w:pPr>
    </w:p>
    <w:p w14:paraId="0601A5C5" w14:textId="7B91CC61" w:rsidR="00A344E3" w:rsidRPr="007D5F89" w:rsidRDefault="00A344E3" w:rsidP="00EC0A32">
      <w:pPr>
        <w:shd w:val="clear" w:color="auto" w:fill="FFFFFF"/>
        <w:spacing w:after="0" w:line="240" w:lineRule="auto"/>
        <w:ind w:left="495"/>
        <w:jc w:val="center"/>
        <w:rPr>
          <w:rFonts w:ascii="Times New Roman" w:eastAsia="Times New Roman" w:hAnsi="Times New Roman" w:cs="Times New Roman"/>
          <w:color w:val="333333"/>
          <w:sz w:val="28"/>
          <w:szCs w:val="28"/>
          <w:lang w:val="kk-KZ" w:eastAsia="ru-RU"/>
        </w:rPr>
      </w:pPr>
    </w:p>
    <w:p w14:paraId="08412746" w14:textId="47D3BF3E" w:rsidR="00A344E3" w:rsidRPr="007D5F89" w:rsidRDefault="00A344E3" w:rsidP="00EC0A32">
      <w:pPr>
        <w:shd w:val="clear" w:color="auto" w:fill="FFFFFF"/>
        <w:spacing w:after="0" w:line="240" w:lineRule="auto"/>
        <w:ind w:left="495"/>
        <w:jc w:val="center"/>
        <w:rPr>
          <w:rFonts w:ascii="Times New Roman" w:eastAsia="Times New Roman" w:hAnsi="Times New Roman" w:cs="Times New Roman"/>
          <w:color w:val="333333"/>
          <w:sz w:val="28"/>
          <w:szCs w:val="28"/>
          <w:lang w:val="kk-KZ" w:eastAsia="ru-RU"/>
        </w:rPr>
      </w:pPr>
    </w:p>
    <w:p w14:paraId="468C5E74" w14:textId="2B03B509" w:rsidR="00A344E3" w:rsidRPr="007D5F89" w:rsidRDefault="00A344E3" w:rsidP="00EC0A32">
      <w:pPr>
        <w:shd w:val="clear" w:color="auto" w:fill="FFFFFF"/>
        <w:spacing w:after="0" w:line="240" w:lineRule="auto"/>
        <w:ind w:left="495"/>
        <w:jc w:val="center"/>
        <w:rPr>
          <w:rFonts w:ascii="Times New Roman" w:eastAsia="Times New Roman" w:hAnsi="Times New Roman" w:cs="Times New Roman"/>
          <w:color w:val="333333"/>
          <w:sz w:val="28"/>
          <w:szCs w:val="28"/>
          <w:lang w:val="kk-KZ" w:eastAsia="ru-RU"/>
        </w:rPr>
      </w:pPr>
    </w:p>
    <w:p w14:paraId="1210608F" w14:textId="0084AC1A" w:rsidR="00A344E3" w:rsidRPr="007D5F89" w:rsidRDefault="00A344E3" w:rsidP="00EC0A32">
      <w:pPr>
        <w:shd w:val="clear" w:color="auto" w:fill="FFFFFF"/>
        <w:spacing w:after="0" w:line="240" w:lineRule="auto"/>
        <w:ind w:left="495"/>
        <w:jc w:val="center"/>
        <w:rPr>
          <w:rFonts w:ascii="Times New Roman" w:eastAsia="Times New Roman" w:hAnsi="Times New Roman" w:cs="Times New Roman"/>
          <w:color w:val="333333"/>
          <w:sz w:val="28"/>
          <w:szCs w:val="28"/>
          <w:lang w:val="kk-KZ" w:eastAsia="ru-RU"/>
        </w:rPr>
      </w:pPr>
    </w:p>
    <w:p w14:paraId="19550E51" w14:textId="54D909E6" w:rsidR="00A344E3" w:rsidRDefault="00A344E3" w:rsidP="00EC0A32">
      <w:pPr>
        <w:shd w:val="clear" w:color="auto" w:fill="FFFFFF"/>
        <w:spacing w:after="0" w:line="240" w:lineRule="auto"/>
        <w:ind w:firstLine="708"/>
        <w:rPr>
          <w:rFonts w:ascii="Times New Roman" w:eastAsia="Times New Roman" w:hAnsi="Times New Roman" w:cs="Times New Roman"/>
          <w:color w:val="333333"/>
          <w:sz w:val="28"/>
          <w:szCs w:val="28"/>
          <w:lang w:val="kk-KZ" w:eastAsia="ru-RU"/>
        </w:rPr>
      </w:pPr>
    </w:p>
    <w:p w14:paraId="2CEE37E6" w14:textId="77777777" w:rsidR="00041662" w:rsidRPr="00F44184" w:rsidRDefault="00041662" w:rsidP="00EC0A32">
      <w:pPr>
        <w:shd w:val="clear" w:color="auto" w:fill="FFFFFF"/>
        <w:spacing w:after="0" w:line="240" w:lineRule="auto"/>
        <w:jc w:val="center"/>
        <w:rPr>
          <w:rFonts w:ascii="Times New Roman" w:eastAsia="Times New Roman" w:hAnsi="Times New Roman" w:cs="Times New Roman"/>
          <w:sz w:val="16"/>
          <w:szCs w:val="16"/>
          <w:lang w:val="kk-KZ" w:eastAsia="ru-RU"/>
        </w:rPr>
      </w:pPr>
    </w:p>
    <w:p w14:paraId="6F12EE06" w14:textId="4347A0CC" w:rsidR="00A344E3" w:rsidRDefault="00A344E3" w:rsidP="00EC0A32">
      <w:pPr>
        <w:shd w:val="clear" w:color="auto" w:fill="FFFFFF"/>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w:t>
      </w:r>
      <w:r w:rsidRPr="00BF77C9">
        <w:rPr>
          <w:rFonts w:ascii="Times New Roman" w:eastAsia="Times New Roman" w:hAnsi="Times New Roman" w:cs="Times New Roman"/>
          <w:sz w:val="28"/>
          <w:szCs w:val="28"/>
          <w:lang w:val="kk-KZ" w:eastAsia="ru-RU"/>
        </w:rPr>
        <w:t>урет</w:t>
      </w:r>
      <w:r>
        <w:rPr>
          <w:rFonts w:ascii="Times New Roman" w:eastAsia="Times New Roman" w:hAnsi="Times New Roman" w:cs="Times New Roman"/>
          <w:sz w:val="28"/>
          <w:szCs w:val="28"/>
          <w:lang w:val="kk-KZ" w:eastAsia="ru-RU"/>
        </w:rPr>
        <w:t xml:space="preserve"> 8 </w:t>
      </w:r>
      <w:r w:rsidR="00373EEC">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Э</w:t>
      </w:r>
      <w:r w:rsidRPr="00BF77C9">
        <w:rPr>
          <w:rFonts w:ascii="Times New Roman" w:eastAsia="Times New Roman" w:hAnsi="Times New Roman" w:cs="Times New Roman"/>
          <w:sz w:val="28"/>
          <w:szCs w:val="28"/>
          <w:lang w:val="kk-KZ" w:eastAsia="ru-RU"/>
        </w:rPr>
        <w:t>кономикасы дамыған елдерді азық-түлікпен қамтамасыз етудің құрылымдық-логикалық схемасы</w:t>
      </w:r>
    </w:p>
    <w:p w14:paraId="2178C1DF" w14:textId="77777777" w:rsidR="00373EEC" w:rsidRPr="00373EEC" w:rsidRDefault="00373EEC" w:rsidP="00EC0A32">
      <w:pPr>
        <w:shd w:val="clear" w:color="auto" w:fill="FFFFFF"/>
        <w:spacing w:after="0" w:line="240" w:lineRule="auto"/>
        <w:ind w:firstLine="708"/>
        <w:rPr>
          <w:rFonts w:ascii="Times New Roman" w:hAnsi="Times New Roman" w:cs="Times New Roman"/>
          <w:sz w:val="16"/>
          <w:szCs w:val="16"/>
          <w:lang w:val="kk-KZ"/>
        </w:rPr>
      </w:pPr>
    </w:p>
    <w:p w14:paraId="444249A6" w14:textId="16CA2A1D" w:rsidR="00A344E3" w:rsidRPr="009D2429" w:rsidRDefault="00E72A1B" w:rsidP="00EC0A32">
      <w:pPr>
        <w:shd w:val="clear" w:color="auto" w:fill="FFFFFF"/>
        <w:spacing w:after="0" w:line="240" w:lineRule="auto"/>
        <w:ind w:firstLine="708"/>
        <w:rPr>
          <w:rFonts w:ascii="Times New Roman" w:eastAsia="Times New Roman" w:hAnsi="Times New Roman" w:cs="Times New Roman"/>
          <w:sz w:val="24"/>
          <w:szCs w:val="24"/>
          <w:lang w:val="kk-KZ" w:eastAsia="ru-RU"/>
        </w:rPr>
      </w:pPr>
      <w:r w:rsidRPr="00E72A1B">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Pr="00DB235B">
        <w:rPr>
          <w:rFonts w:ascii="Times New Roman" w:eastAsia="Times New Roman" w:hAnsi="Times New Roman" w:cs="Times New Roman"/>
          <w:iCs/>
          <w:sz w:val="24"/>
          <w:szCs w:val="24"/>
          <w:lang w:val="kk-KZ" w:eastAsia="ru-RU"/>
        </w:rPr>
        <w:t>[10</w:t>
      </w:r>
      <w:r>
        <w:rPr>
          <w:rFonts w:ascii="Times New Roman" w:eastAsia="Times New Roman" w:hAnsi="Times New Roman" w:cs="Times New Roman"/>
          <w:iCs/>
          <w:sz w:val="24"/>
          <w:szCs w:val="24"/>
          <w:lang w:val="kk-KZ" w:eastAsia="ru-RU"/>
        </w:rPr>
        <w:t>5, с. 399-409</w:t>
      </w:r>
      <w:r w:rsidRPr="00DB235B">
        <w:rPr>
          <w:rFonts w:ascii="Times New Roman" w:eastAsia="Times New Roman" w:hAnsi="Times New Roman" w:cs="Times New Roman"/>
          <w:iCs/>
          <w:sz w:val="24"/>
          <w:szCs w:val="24"/>
          <w:lang w:val="kk-KZ" w:eastAsia="ru-RU"/>
        </w:rPr>
        <w:t>]</w:t>
      </w:r>
    </w:p>
    <w:p w14:paraId="3E104DAE" w14:textId="4AEBCB57" w:rsidR="00A344E3" w:rsidRDefault="00A344E3" w:rsidP="00F44184">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F96A6D">
        <w:rPr>
          <w:rFonts w:ascii="Times New Roman" w:eastAsia="Times New Roman" w:hAnsi="Times New Roman" w:cs="Times New Roman"/>
          <w:sz w:val="28"/>
          <w:szCs w:val="28"/>
          <w:lang w:val="kk-KZ" w:eastAsia="ru-RU"/>
        </w:rPr>
        <w:t>7</w:t>
      </w:r>
      <w:r w:rsidR="00F44184">
        <w:rPr>
          <w:rFonts w:ascii="Times New Roman" w:eastAsia="Times New Roman" w:hAnsi="Times New Roman" w:cs="Times New Roman"/>
          <w:sz w:val="28"/>
          <w:szCs w:val="28"/>
          <w:lang w:val="kk-KZ" w:eastAsia="ru-RU"/>
        </w:rPr>
        <w:t xml:space="preserve">, </w:t>
      </w:r>
      <w:r w:rsidRPr="00F96A6D">
        <w:rPr>
          <w:rFonts w:ascii="Times New Roman" w:eastAsia="Times New Roman" w:hAnsi="Times New Roman" w:cs="Times New Roman"/>
          <w:sz w:val="28"/>
          <w:szCs w:val="28"/>
          <w:lang w:val="kk-KZ" w:eastAsia="ru-RU"/>
        </w:rPr>
        <w:t xml:space="preserve">8-суреттерде дамыған экономикасы бар елдерді азық-түлікпен қамтамасыз етудің құрылымдық-логикалық схемасы дамушы елдерден тұтастай алғанда бүкіл экономикадан, сондай-ақ АӨК дамыту және </w:t>
      </w:r>
      <w:r>
        <w:rPr>
          <w:rFonts w:ascii="Times New Roman" w:eastAsia="Calibri" w:hAnsi="Times New Roman" w:cs="Times New Roman"/>
          <w:sz w:val="28"/>
          <w:szCs w:val="28"/>
          <w:lang w:val="kk-KZ"/>
        </w:rPr>
        <w:t>модернизациялау</w:t>
      </w:r>
      <w:r w:rsidRPr="00F96A6D">
        <w:rPr>
          <w:rFonts w:ascii="Times New Roman" w:eastAsia="Times New Roman" w:hAnsi="Times New Roman" w:cs="Times New Roman"/>
          <w:sz w:val="28"/>
          <w:szCs w:val="28"/>
          <w:lang w:val="kk-KZ" w:eastAsia="ru-RU"/>
        </w:rPr>
        <w:t xml:space="preserve"> мүмкіндіктерімен, сондай-ақ елдерді азық-түлікпен қамтамасыз етудің рөлі мен ерекшеліктерімен ерекшеленетінін көруге болады.</w:t>
      </w:r>
      <w:r>
        <w:rPr>
          <w:rFonts w:ascii="Times New Roman" w:eastAsia="Times New Roman" w:hAnsi="Times New Roman" w:cs="Times New Roman"/>
          <w:sz w:val="28"/>
          <w:szCs w:val="28"/>
          <w:lang w:val="kk-KZ" w:eastAsia="ru-RU"/>
        </w:rPr>
        <w:t xml:space="preserve"> </w:t>
      </w:r>
      <w:r w:rsidRPr="00F96A6D">
        <w:rPr>
          <w:rFonts w:ascii="Times New Roman" w:eastAsia="Times New Roman" w:hAnsi="Times New Roman" w:cs="Times New Roman"/>
          <w:sz w:val="28"/>
          <w:szCs w:val="28"/>
          <w:lang w:val="kk-KZ" w:eastAsia="ru-RU"/>
        </w:rPr>
        <w:t xml:space="preserve">Біздің зерттеуімізде стратегиялық маңызды өнімдерді экспорттауға уақытша мемлекеттік монополияны жүргізуді көрсететін дамыған елдердің схемасын атап өту маңызды, алайда жаңа экспорттық нарықтарды дамыта отырып және өз шығындарын өтей алатын отандық ауыл шаруашылығы өндірушілерінде мемлекеттік тапсырыс жүйесін енгізе отырып, </w:t>
      </w:r>
      <w:r>
        <w:rPr>
          <w:rFonts w:ascii="Times New Roman" w:eastAsia="Times New Roman" w:hAnsi="Times New Roman" w:cs="Times New Roman"/>
          <w:sz w:val="28"/>
          <w:szCs w:val="28"/>
          <w:lang w:val="kk-KZ" w:eastAsia="ru-RU"/>
        </w:rPr>
        <w:t>с</w:t>
      </w:r>
      <w:r w:rsidRPr="00F96A6D">
        <w:rPr>
          <w:rFonts w:ascii="Times New Roman" w:eastAsia="Times New Roman" w:hAnsi="Times New Roman" w:cs="Times New Roman"/>
          <w:sz w:val="28"/>
          <w:szCs w:val="28"/>
          <w:lang w:val="kk-KZ" w:eastAsia="ru-RU"/>
        </w:rPr>
        <w:t>анкциялар тарапынан қысымды жеңілдетуге болады.</w:t>
      </w:r>
      <w:r>
        <w:rPr>
          <w:rFonts w:ascii="Times New Roman" w:eastAsia="Times New Roman" w:hAnsi="Times New Roman" w:cs="Times New Roman"/>
          <w:sz w:val="28"/>
          <w:szCs w:val="28"/>
          <w:lang w:val="kk-KZ" w:eastAsia="ru-RU"/>
        </w:rPr>
        <w:t xml:space="preserve"> </w:t>
      </w:r>
    </w:p>
    <w:p w14:paraId="1280E707" w14:textId="77777777" w:rsidR="00A344E3" w:rsidRDefault="00A344E3" w:rsidP="00F44184">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D47956">
        <w:rPr>
          <w:rFonts w:ascii="Times New Roman" w:eastAsia="Times New Roman" w:hAnsi="Times New Roman" w:cs="Times New Roman"/>
          <w:sz w:val="28"/>
          <w:szCs w:val="28"/>
          <w:lang w:val="kk-KZ" w:eastAsia="ru-RU"/>
        </w:rPr>
        <w:t>Диссертациялық зерттеуде біз үшін осы айырмашылықтарды анықтау</w:t>
      </w:r>
      <w:r>
        <w:rPr>
          <w:rFonts w:ascii="Times New Roman" w:eastAsia="Times New Roman" w:hAnsi="Times New Roman" w:cs="Times New Roman"/>
          <w:sz w:val="28"/>
          <w:szCs w:val="28"/>
          <w:lang w:val="kk-KZ" w:eastAsia="ru-RU"/>
        </w:rPr>
        <w:t xml:space="preserve"> </w:t>
      </w:r>
      <w:r w:rsidRPr="00D47956">
        <w:rPr>
          <w:rFonts w:ascii="Times New Roman" w:eastAsia="Times New Roman" w:hAnsi="Times New Roman" w:cs="Times New Roman"/>
          <w:sz w:val="28"/>
          <w:szCs w:val="28"/>
          <w:lang w:val="kk-KZ" w:eastAsia="ru-RU"/>
        </w:rPr>
        <w:t>елдерді азық-түлікпен қамтамасыз етудің екі құрылымдық-логикалық схемасын зерделеу</w:t>
      </w:r>
      <w:r>
        <w:rPr>
          <w:rFonts w:ascii="Times New Roman" w:eastAsia="Times New Roman" w:hAnsi="Times New Roman" w:cs="Times New Roman"/>
          <w:sz w:val="28"/>
          <w:szCs w:val="28"/>
          <w:lang w:val="kk-KZ" w:eastAsia="ru-RU"/>
        </w:rPr>
        <w:t xml:space="preserve">, сондай-ақ </w:t>
      </w:r>
      <w:r w:rsidRPr="00D47956">
        <w:rPr>
          <w:rFonts w:ascii="Times New Roman" w:eastAsia="Times New Roman" w:hAnsi="Times New Roman" w:cs="Times New Roman"/>
          <w:sz w:val="28"/>
          <w:szCs w:val="28"/>
          <w:lang w:val="kk-KZ" w:eastAsia="ru-RU"/>
        </w:rPr>
        <w:t>болашақта оларды дамушы елдердің әлсіз жақтарын және осы зерттеуде дамыған елдердің күшті жақтарын біле отырып, АӨК</w:t>
      </w:r>
      <w:r>
        <w:rPr>
          <w:rFonts w:ascii="Times New Roman" w:eastAsia="Times New Roman" w:hAnsi="Times New Roman" w:cs="Times New Roman"/>
          <w:sz w:val="28"/>
          <w:szCs w:val="28"/>
          <w:lang w:val="kk-KZ" w:eastAsia="ru-RU"/>
        </w:rPr>
        <w:t xml:space="preserve">-ні </w:t>
      </w:r>
      <w:r>
        <w:rPr>
          <w:rFonts w:ascii="Times New Roman" w:eastAsia="Calibri" w:hAnsi="Times New Roman" w:cs="Times New Roman"/>
          <w:sz w:val="28"/>
          <w:szCs w:val="28"/>
          <w:lang w:val="kk-KZ"/>
        </w:rPr>
        <w:t>модернизациялау</w:t>
      </w:r>
      <w:r w:rsidRPr="00D47956">
        <w:rPr>
          <w:rFonts w:ascii="Times New Roman" w:eastAsia="Times New Roman" w:hAnsi="Times New Roman" w:cs="Times New Roman"/>
          <w:sz w:val="28"/>
          <w:szCs w:val="28"/>
          <w:lang w:val="kk-KZ" w:eastAsia="ru-RU"/>
        </w:rPr>
        <w:t xml:space="preserve"> жағдайында азық-түлікпен қамтамасыз етудің тұрақты жүйесін қалыптастыру және жетілдіру үшін пайдалану маңызды</w:t>
      </w:r>
      <w:r>
        <w:rPr>
          <w:rFonts w:ascii="Times New Roman" w:eastAsia="Times New Roman" w:hAnsi="Times New Roman" w:cs="Times New Roman"/>
          <w:sz w:val="28"/>
          <w:szCs w:val="28"/>
          <w:lang w:val="kk-KZ" w:eastAsia="ru-RU"/>
        </w:rPr>
        <w:t xml:space="preserve">, </w:t>
      </w:r>
      <w:r w:rsidRPr="00D47956">
        <w:rPr>
          <w:rFonts w:ascii="Times New Roman" w:eastAsia="Times New Roman" w:hAnsi="Times New Roman" w:cs="Times New Roman"/>
          <w:sz w:val="28"/>
          <w:szCs w:val="28"/>
          <w:lang w:val="kk-KZ" w:eastAsia="ru-RU"/>
        </w:rPr>
        <w:t>осы саладағы мемлекеттік қолдау мен саясаттың ерекше сипаттамалары бар, 19-кестені қараңыз.</w:t>
      </w:r>
    </w:p>
    <w:p w14:paraId="762BB0B6" w14:textId="77777777" w:rsidR="00A344E3" w:rsidRDefault="00A344E3" w:rsidP="00EC0A32">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14:paraId="5B36B49B" w14:textId="710624F9" w:rsidR="00A344E3" w:rsidRDefault="00A344E3" w:rsidP="00E361D0">
      <w:pPr>
        <w:shd w:val="clear" w:color="auto" w:fill="FFFFFF"/>
        <w:tabs>
          <w:tab w:val="left" w:pos="567"/>
        </w:tabs>
        <w:spacing w:after="0" w:line="240" w:lineRule="auto"/>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Кесте </w:t>
      </w:r>
      <w:r w:rsidRPr="00724023">
        <w:rPr>
          <w:rFonts w:ascii="Times New Roman" w:eastAsia="Times New Roman" w:hAnsi="Times New Roman" w:cs="Times New Roman"/>
          <w:sz w:val="28"/>
          <w:szCs w:val="28"/>
          <w:lang w:val="kk-KZ" w:eastAsia="ru-RU"/>
        </w:rPr>
        <w:t>19</w:t>
      </w:r>
      <w:r w:rsidR="00F44184">
        <w:rPr>
          <w:rFonts w:ascii="Times New Roman" w:eastAsia="Times New Roman" w:hAnsi="Times New Roman" w:cs="Times New Roman"/>
          <w:sz w:val="28"/>
          <w:szCs w:val="28"/>
          <w:lang w:val="kk-KZ" w:eastAsia="ru-RU"/>
        </w:rPr>
        <w:t xml:space="preserve"> – </w:t>
      </w:r>
      <w:r w:rsidRPr="00724023">
        <w:rPr>
          <w:rFonts w:ascii="Times New Roman" w:eastAsia="Times New Roman" w:hAnsi="Times New Roman" w:cs="Times New Roman"/>
          <w:sz w:val="28"/>
          <w:szCs w:val="28"/>
          <w:lang w:val="kk-KZ" w:eastAsia="ru-RU"/>
        </w:rPr>
        <w:t>АӨК</w:t>
      </w:r>
      <w:r>
        <w:rPr>
          <w:rFonts w:ascii="Times New Roman" w:eastAsia="Times New Roman" w:hAnsi="Times New Roman" w:cs="Times New Roman"/>
          <w:sz w:val="28"/>
          <w:szCs w:val="28"/>
          <w:lang w:val="kk-KZ" w:eastAsia="ru-RU"/>
        </w:rPr>
        <w:t>-ні</w:t>
      </w:r>
      <w:r w:rsidR="004F2DBA">
        <w:rPr>
          <w:rFonts w:ascii="Times New Roman" w:eastAsia="Times New Roman" w:hAnsi="Times New Roman" w:cs="Times New Roman"/>
          <w:sz w:val="28"/>
          <w:szCs w:val="28"/>
          <w:lang w:val="kk-KZ" w:eastAsia="ru-RU"/>
        </w:rPr>
        <w:t>н</w:t>
      </w:r>
      <w:r>
        <w:rPr>
          <w:rFonts w:ascii="Times New Roman" w:eastAsia="Times New Roman" w:hAnsi="Times New Roman" w:cs="Times New Roman"/>
          <w:sz w:val="28"/>
          <w:szCs w:val="28"/>
          <w:lang w:val="kk-KZ" w:eastAsia="ru-RU"/>
        </w:rPr>
        <w:t xml:space="preserve"> </w:t>
      </w:r>
      <w:r>
        <w:rPr>
          <w:rFonts w:ascii="Times New Roman" w:eastAsia="Calibri" w:hAnsi="Times New Roman" w:cs="Times New Roman"/>
          <w:sz w:val="28"/>
          <w:szCs w:val="28"/>
          <w:lang w:val="kk-KZ"/>
        </w:rPr>
        <w:t xml:space="preserve">модернизациялауда </w:t>
      </w:r>
      <w:r w:rsidRPr="00724023">
        <w:rPr>
          <w:rFonts w:ascii="Times New Roman" w:eastAsia="Times New Roman" w:hAnsi="Times New Roman" w:cs="Times New Roman"/>
          <w:sz w:val="28"/>
          <w:szCs w:val="28"/>
          <w:lang w:val="kk-KZ" w:eastAsia="ru-RU"/>
        </w:rPr>
        <w:t>азық-түлікпен қамтамасыз ету мен дамытудың тұрақтылығы үшін мемлекеттік саясат саласындағы түбегейлі айырмашылықтар</w:t>
      </w:r>
      <w:r>
        <w:rPr>
          <w:rFonts w:ascii="Times New Roman" w:eastAsia="Times New Roman" w:hAnsi="Times New Roman" w:cs="Times New Roman"/>
          <w:sz w:val="28"/>
          <w:szCs w:val="28"/>
          <w:lang w:val="kk-KZ" w:eastAsia="ru-RU"/>
        </w:rPr>
        <w:t xml:space="preserve"> </w:t>
      </w:r>
    </w:p>
    <w:p w14:paraId="294EF6F6" w14:textId="77777777" w:rsidR="00E361D0" w:rsidRPr="00E361D0" w:rsidRDefault="00E361D0" w:rsidP="00E361D0">
      <w:pPr>
        <w:shd w:val="clear" w:color="auto" w:fill="FFFFFF"/>
        <w:tabs>
          <w:tab w:val="left" w:pos="567"/>
        </w:tabs>
        <w:spacing w:after="0" w:line="240" w:lineRule="auto"/>
        <w:contextualSpacing/>
        <w:jc w:val="right"/>
        <w:rPr>
          <w:rFonts w:ascii="Trebuchet MS" w:eastAsia="Times New Roman" w:hAnsi="Trebuchet MS" w:cs="Times New Roman"/>
          <w:sz w:val="16"/>
          <w:szCs w:val="16"/>
          <w:lang w:val="kk-KZ" w:eastAsia="ru-RU"/>
        </w:rPr>
      </w:pPr>
    </w:p>
    <w:tbl>
      <w:tblPr>
        <w:tblStyle w:val="a4"/>
        <w:tblW w:w="9696" w:type="dxa"/>
        <w:jc w:val="center"/>
        <w:tblLayout w:type="fixed"/>
        <w:tblLook w:val="04A0" w:firstRow="1" w:lastRow="0" w:firstColumn="1" w:lastColumn="0" w:noHBand="0" w:noVBand="1"/>
      </w:tblPr>
      <w:tblGrid>
        <w:gridCol w:w="856"/>
        <w:gridCol w:w="1783"/>
        <w:gridCol w:w="2244"/>
        <w:gridCol w:w="1564"/>
        <w:gridCol w:w="1832"/>
        <w:gridCol w:w="1417"/>
      </w:tblGrid>
      <w:tr w:rsidR="00A344E3" w:rsidRPr="000B26AE" w14:paraId="52D9174A" w14:textId="77777777" w:rsidTr="00E361D0">
        <w:trPr>
          <w:trHeight w:val="1354"/>
          <w:jc w:val="center"/>
        </w:trPr>
        <w:tc>
          <w:tcPr>
            <w:tcW w:w="856" w:type="dxa"/>
            <w:vAlign w:val="center"/>
            <w:hideMark/>
          </w:tcPr>
          <w:p w14:paraId="5CBB7201" w14:textId="77777777" w:rsidR="00A344E3" w:rsidRPr="00E361D0" w:rsidRDefault="00A344E3" w:rsidP="00E361D0">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Елдер</w:t>
            </w:r>
          </w:p>
        </w:tc>
        <w:tc>
          <w:tcPr>
            <w:tcW w:w="1783" w:type="dxa"/>
            <w:vAlign w:val="center"/>
            <w:hideMark/>
          </w:tcPr>
          <w:p w14:paraId="1E116615" w14:textId="77777777" w:rsidR="00A344E3" w:rsidRPr="00E361D0" w:rsidRDefault="00A344E3" w:rsidP="00E361D0">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Азық-түлікпен қамтамасыз ету құралдары</w:t>
            </w:r>
          </w:p>
        </w:tc>
        <w:tc>
          <w:tcPr>
            <w:tcW w:w="2244" w:type="dxa"/>
            <w:vAlign w:val="center"/>
            <w:hideMark/>
          </w:tcPr>
          <w:p w14:paraId="1C8605AE" w14:textId="77777777" w:rsidR="00A344E3" w:rsidRPr="00E361D0" w:rsidRDefault="00A344E3" w:rsidP="00E361D0">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Ауыл шаруашылығы шикізатына, азық-түлік өнімдеріне, ілеспе тауарларға қатысты сыртқы сауда саясаты</w:t>
            </w:r>
          </w:p>
        </w:tc>
        <w:tc>
          <w:tcPr>
            <w:tcW w:w="1564" w:type="dxa"/>
            <w:vAlign w:val="center"/>
            <w:hideMark/>
          </w:tcPr>
          <w:p w14:paraId="5C9493B7" w14:textId="77777777" w:rsidR="00A344E3" w:rsidRPr="00E361D0" w:rsidRDefault="00A344E3" w:rsidP="00E361D0">
            <w:pPr>
              <w:ind w:left="-78" w:right="-113"/>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Ауыл шаруашылығы және тамақ өнеркәсібіндегі мемлекеттік саясат</w:t>
            </w:r>
          </w:p>
        </w:tc>
        <w:tc>
          <w:tcPr>
            <w:tcW w:w="1832" w:type="dxa"/>
            <w:vAlign w:val="center"/>
            <w:hideMark/>
          </w:tcPr>
          <w:p w14:paraId="4AF3B377" w14:textId="77777777" w:rsidR="00A344E3" w:rsidRPr="00E361D0" w:rsidRDefault="00A344E3" w:rsidP="00E361D0">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Азық-түлікпен қамтамасыз етудің тұрақты жүйесіне арналған мемлекеттік саясат</w:t>
            </w:r>
          </w:p>
        </w:tc>
        <w:tc>
          <w:tcPr>
            <w:tcW w:w="1417" w:type="dxa"/>
            <w:vAlign w:val="center"/>
            <w:hideMark/>
          </w:tcPr>
          <w:p w14:paraId="0238A9DC" w14:textId="77777777" w:rsidR="00A344E3" w:rsidRPr="00E361D0" w:rsidRDefault="00A344E3" w:rsidP="00E361D0">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АӨК-дегі ұйымдық-құқықтық нысандар</w:t>
            </w:r>
          </w:p>
        </w:tc>
      </w:tr>
      <w:tr w:rsidR="00E361D0" w:rsidRPr="00E361D0" w14:paraId="1C0EF926" w14:textId="77777777" w:rsidTr="00E361D0">
        <w:trPr>
          <w:trHeight w:val="70"/>
          <w:jc w:val="center"/>
        </w:trPr>
        <w:tc>
          <w:tcPr>
            <w:tcW w:w="856" w:type="dxa"/>
            <w:vAlign w:val="center"/>
          </w:tcPr>
          <w:p w14:paraId="7DA44380" w14:textId="0578ECF1" w:rsidR="00E361D0" w:rsidRPr="00E361D0" w:rsidRDefault="00E361D0" w:rsidP="00E361D0">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1783" w:type="dxa"/>
            <w:vAlign w:val="center"/>
          </w:tcPr>
          <w:p w14:paraId="21BE6FFA" w14:textId="0B268DA1" w:rsidR="00E361D0" w:rsidRPr="00E361D0" w:rsidRDefault="00E361D0" w:rsidP="00E361D0">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2244" w:type="dxa"/>
            <w:vAlign w:val="center"/>
          </w:tcPr>
          <w:p w14:paraId="21DA81A5" w14:textId="6114162E" w:rsidR="00E361D0" w:rsidRPr="00E361D0" w:rsidRDefault="00E361D0" w:rsidP="00E361D0">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1564" w:type="dxa"/>
            <w:vAlign w:val="center"/>
          </w:tcPr>
          <w:p w14:paraId="56AC56C7" w14:textId="5AA3C17E" w:rsidR="00E361D0" w:rsidRPr="00E361D0" w:rsidRDefault="00E361D0" w:rsidP="00E361D0">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c>
          <w:tcPr>
            <w:tcW w:w="1832" w:type="dxa"/>
            <w:vAlign w:val="center"/>
          </w:tcPr>
          <w:p w14:paraId="2C8A0735" w14:textId="5742F65C" w:rsidR="00E361D0" w:rsidRPr="00E361D0" w:rsidRDefault="00E361D0" w:rsidP="00E361D0">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c>
          <w:tcPr>
            <w:tcW w:w="1417" w:type="dxa"/>
            <w:vAlign w:val="center"/>
          </w:tcPr>
          <w:p w14:paraId="464339D8" w14:textId="3EF1FD5D" w:rsidR="00E361D0" w:rsidRPr="00E361D0" w:rsidRDefault="00E361D0" w:rsidP="00E361D0">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w:t>
            </w:r>
          </w:p>
        </w:tc>
      </w:tr>
      <w:tr w:rsidR="00A344E3" w:rsidRPr="000B26AE" w14:paraId="1DC2E0A2" w14:textId="77777777" w:rsidTr="00E361D0">
        <w:trPr>
          <w:trHeight w:val="2196"/>
          <w:jc w:val="center"/>
        </w:trPr>
        <w:tc>
          <w:tcPr>
            <w:tcW w:w="856" w:type="dxa"/>
            <w:tcBorders>
              <w:bottom w:val="nil"/>
            </w:tcBorders>
            <w:hideMark/>
          </w:tcPr>
          <w:p w14:paraId="6D5F5ED4" w14:textId="6491BFBC"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АҚШ, Кана</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да</w:t>
            </w:r>
          </w:p>
        </w:tc>
        <w:tc>
          <w:tcPr>
            <w:tcW w:w="1783" w:type="dxa"/>
            <w:tcBorders>
              <w:bottom w:val="nil"/>
            </w:tcBorders>
            <w:hideMark/>
          </w:tcPr>
          <w:p w14:paraId="7EC5DFE6" w14:textId="249C4F5E" w:rsidR="00A344E3" w:rsidRPr="00E361D0" w:rsidRDefault="00A344E3" w:rsidP="00E361D0">
            <w:pPr>
              <w:ind w:left="-83" w:right="-72"/>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Ғылымды қажет ететін, иннова</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циялық, биоло</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гиялық техноло</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гияларды, ауыл шаруа</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шылығы мен тамақ өнеркәсібіндегі ғылы</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ми-техникалық прогрес</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тің озық әзірлемелерін пайдалану,</w:t>
            </w:r>
          </w:p>
          <w:p w14:paraId="082B888C" w14:textId="77777777" w:rsidR="00A344E3" w:rsidRPr="00E361D0" w:rsidRDefault="00A344E3" w:rsidP="00E361D0">
            <w:pPr>
              <w:ind w:left="-83" w:right="-72"/>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саладағы еңбек ресурстарының жоғары біліктілігі</w:t>
            </w:r>
          </w:p>
        </w:tc>
        <w:tc>
          <w:tcPr>
            <w:tcW w:w="2244" w:type="dxa"/>
            <w:tcBorders>
              <w:bottom w:val="nil"/>
            </w:tcBorders>
            <w:hideMark/>
          </w:tcPr>
          <w:p w14:paraId="09221E6E" w14:textId="77777777"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Дамушы елдерден ауыл шаруашылығы шикізатын импорттау, өзінің қайта өңделген өнімін экспорттау, өз шикізатын, өнімдерін, технологияларын сыртқы саясат құралы ретінде экспорттау</w:t>
            </w:r>
          </w:p>
        </w:tc>
        <w:tc>
          <w:tcPr>
            <w:tcW w:w="1564" w:type="dxa"/>
            <w:tcBorders>
              <w:bottom w:val="nil"/>
            </w:tcBorders>
            <w:hideMark/>
          </w:tcPr>
          <w:p w14:paraId="7CF624F2" w14:textId="70D466CD"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Протекционизм саясаты, пайданы ұлғайту мақсатында шаруа қожалықтарының монокуль</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турасы</w:t>
            </w:r>
          </w:p>
        </w:tc>
        <w:tc>
          <w:tcPr>
            <w:tcW w:w="1832" w:type="dxa"/>
            <w:tcBorders>
              <w:bottom w:val="nil"/>
            </w:tcBorders>
            <w:hideMark/>
          </w:tcPr>
          <w:p w14:paraId="09F44098" w14:textId="77777777"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Мұқтаждарға нақты гуманитарлық көмек көрсете алатын не өз шаруашылықтарын дамытуға көмектесетін үкіметтік, қоғамдық, коммерциялық емес азық-түлік қорларының, банктердің, ұйымдардың жұмысы</w:t>
            </w:r>
          </w:p>
        </w:tc>
        <w:tc>
          <w:tcPr>
            <w:tcW w:w="1417" w:type="dxa"/>
            <w:tcBorders>
              <w:bottom w:val="nil"/>
            </w:tcBorders>
            <w:hideMark/>
          </w:tcPr>
          <w:p w14:paraId="7A5EB140" w14:textId="77777777"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Жеке шаруа қожалықтары, отбасылық серіктестіктер, корпоративтік фермерлік шаруашылықтар</w:t>
            </w:r>
          </w:p>
        </w:tc>
      </w:tr>
      <w:tr w:rsidR="00E361D0" w:rsidRPr="00E361D0" w14:paraId="14E1ECEC" w14:textId="77777777" w:rsidTr="00E361D0">
        <w:trPr>
          <w:trHeight w:val="130"/>
          <w:jc w:val="center"/>
        </w:trPr>
        <w:tc>
          <w:tcPr>
            <w:tcW w:w="9696" w:type="dxa"/>
            <w:gridSpan w:val="6"/>
            <w:tcBorders>
              <w:top w:val="nil"/>
              <w:left w:val="nil"/>
              <w:right w:val="nil"/>
            </w:tcBorders>
          </w:tcPr>
          <w:p w14:paraId="4FAB96B7" w14:textId="04C1D70E" w:rsidR="00E361D0" w:rsidRPr="00E361D0" w:rsidRDefault="00E361D0" w:rsidP="00E361D0">
            <w:pPr>
              <w:ind w:hanging="109"/>
              <w:jc w:val="both"/>
              <w:rPr>
                <w:rFonts w:ascii="Times New Roman" w:eastAsia="Times New Roman" w:hAnsi="Times New Roman" w:cs="Times New Roman"/>
                <w:sz w:val="28"/>
                <w:szCs w:val="28"/>
                <w:lang w:val="kk-KZ" w:eastAsia="ru-RU"/>
              </w:rPr>
            </w:pPr>
            <w:r w:rsidRPr="00E361D0">
              <w:rPr>
                <w:rFonts w:ascii="Times New Roman" w:eastAsia="Times New Roman" w:hAnsi="Times New Roman" w:cs="Times New Roman"/>
                <w:sz w:val="28"/>
                <w:szCs w:val="28"/>
                <w:lang w:val="kk-KZ" w:eastAsia="ru-RU"/>
              </w:rPr>
              <w:t>19-кестенің жалғасы</w:t>
            </w:r>
          </w:p>
          <w:p w14:paraId="69E1C225" w14:textId="77777777" w:rsidR="00E361D0" w:rsidRPr="00E361D0" w:rsidRDefault="00E361D0" w:rsidP="00E361D0">
            <w:pPr>
              <w:ind w:hanging="109"/>
              <w:jc w:val="both"/>
              <w:rPr>
                <w:rFonts w:ascii="Times New Roman" w:eastAsia="Times New Roman" w:hAnsi="Times New Roman" w:cs="Times New Roman"/>
                <w:sz w:val="16"/>
                <w:szCs w:val="16"/>
                <w:lang w:val="kk-KZ" w:eastAsia="ru-RU"/>
              </w:rPr>
            </w:pPr>
          </w:p>
        </w:tc>
      </w:tr>
      <w:tr w:rsidR="00E361D0" w:rsidRPr="00E361D0" w14:paraId="1D90ACF5" w14:textId="77777777" w:rsidTr="00E361D0">
        <w:trPr>
          <w:trHeight w:val="63"/>
          <w:jc w:val="center"/>
        </w:trPr>
        <w:tc>
          <w:tcPr>
            <w:tcW w:w="856" w:type="dxa"/>
          </w:tcPr>
          <w:p w14:paraId="3BCA1035" w14:textId="5247F7F0" w:rsidR="00E361D0" w:rsidRPr="00E361D0" w:rsidRDefault="00E361D0" w:rsidP="00EC0A32">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1783" w:type="dxa"/>
          </w:tcPr>
          <w:p w14:paraId="51DCA01D" w14:textId="2DFF9039" w:rsidR="00E361D0" w:rsidRPr="00E361D0" w:rsidRDefault="00E361D0" w:rsidP="00EC0A32">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2244" w:type="dxa"/>
          </w:tcPr>
          <w:p w14:paraId="17F750BB" w14:textId="404CB2F9" w:rsidR="00E361D0" w:rsidRPr="00E361D0" w:rsidRDefault="00E361D0" w:rsidP="00EC0A32">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1564" w:type="dxa"/>
          </w:tcPr>
          <w:p w14:paraId="05E0C165" w14:textId="597AD33F" w:rsidR="00E361D0" w:rsidRPr="00E361D0" w:rsidRDefault="00E361D0" w:rsidP="00EC0A32">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c>
          <w:tcPr>
            <w:tcW w:w="1832" w:type="dxa"/>
          </w:tcPr>
          <w:p w14:paraId="1A6800A8" w14:textId="5806FB17" w:rsidR="00E361D0" w:rsidRPr="00E361D0" w:rsidRDefault="00E361D0" w:rsidP="00EC0A32">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c>
          <w:tcPr>
            <w:tcW w:w="1417" w:type="dxa"/>
          </w:tcPr>
          <w:p w14:paraId="22EDF304" w14:textId="1EDB8E14" w:rsidR="00E361D0" w:rsidRPr="00E361D0" w:rsidRDefault="00E361D0" w:rsidP="00EC0A32">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w:t>
            </w:r>
          </w:p>
        </w:tc>
      </w:tr>
      <w:tr w:rsidR="00A344E3" w:rsidRPr="000B26AE" w14:paraId="343089B0" w14:textId="77777777" w:rsidTr="00E361D0">
        <w:trPr>
          <w:trHeight w:val="1817"/>
          <w:jc w:val="center"/>
        </w:trPr>
        <w:tc>
          <w:tcPr>
            <w:tcW w:w="856" w:type="dxa"/>
            <w:hideMark/>
          </w:tcPr>
          <w:p w14:paraId="58306E68" w14:textId="77777777"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Жапония</w:t>
            </w:r>
          </w:p>
        </w:tc>
        <w:tc>
          <w:tcPr>
            <w:tcW w:w="1783" w:type="dxa"/>
            <w:hideMark/>
          </w:tcPr>
          <w:p w14:paraId="55087787" w14:textId="77777777"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Кез келген бос аумақты ұтымды пайдалану, жоғары ғылымды қажетсіну және өндірістің технологиялық құралдарын пайдалану</w:t>
            </w:r>
          </w:p>
        </w:tc>
        <w:tc>
          <w:tcPr>
            <w:tcW w:w="2244" w:type="dxa"/>
            <w:hideMark/>
          </w:tcPr>
          <w:p w14:paraId="40DE5786" w14:textId="77777777"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Импортқа тәуелділікті төмендету және өнімді өткізу және сатып алу нарықтарын әртараптандыру</w:t>
            </w:r>
          </w:p>
        </w:tc>
        <w:tc>
          <w:tcPr>
            <w:tcW w:w="1564" w:type="dxa"/>
            <w:hideMark/>
          </w:tcPr>
          <w:p w14:paraId="2CD09595" w14:textId="77777777"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Жергілікті шаруашылықтар үшін сатып алу бағалары жүйесі,</w:t>
            </w:r>
          </w:p>
          <w:p w14:paraId="5907502A" w14:textId="4FBA6A13"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ауылдық жерлерге еңбек ресур</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старын тар</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туға арнал</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ған гранттар жүйесі, фер</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мерлердің білім деңгейін арттыру</w:t>
            </w:r>
          </w:p>
        </w:tc>
        <w:tc>
          <w:tcPr>
            <w:tcW w:w="1832" w:type="dxa"/>
            <w:hideMark/>
          </w:tcPr>
          <w:p w14:paraId="089B4FB3" w14:textId="77777777"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Өндірілетін және импортталатын өнімнің сапасы мен қауіпсіздігін қамтамасыз етуді қатаң бақылау</w:t>
            </w:r>
          </w:p>
        </w:tc>
        <w:tc>
          <w:tcPr>
            <w:tcW w:w="1417" w:type="dxa"/>
            <w:hideMark/>
          </w:tcPr>
          <w:p w14:paraId="494D43D8" w14:textId="1B9D8C36"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Шағын фермерлік қожалық</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тар, болашақта өндіріс тиімділігін арттыру мақсатында оларды ұлғайту</w:t>
            </w:r>
          </w:p>
        </w:tc>
      </w:tr>
      <w:tr w:rsidR="00A344E3" w:rsidRPr="000B26AE" w14:paraId="382B4E98" w14:textId="77777777" w:rsidTr="00E361D0">
        <w:trPr>
          <w:trHeight w:val="268"/>
          <w:jc w:val="center"/>
        </w:trPr>
        <w:tc>
          <w:tcPr>
            <w:tcW w:w="856" w:type="dxa"/>
            <w:tcBorders>
              <w:bottom w:val="single" w:sz="4" w:space="0" w:color="auto"/>
            </w:tcBorders>
            <w:hideMark/>
          </w:tcPr>
          <w:p w14:paraId="451F0512" w14:textId="77777777" w:rsidR="00A344E3" w:rsidRPr="00E361D0" w:rsidRDefault="00A344E3" w:rsidP="00E361D0">
            <w:pPr>
              <w:ind w:left="-53"/>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Қытай</w:t>
            </w:r>
          </w:p>
        </w:tc>
        <w:tc>
          <w:tcPr>
            <w:tcW w:w="1783" w:type="dxa"/>
            <w:tcBorders>
              <w:bottom w:val="single" w:sz="4" w:space="0" w:color="auto"/>
            </w:tcBorders>
            <w:hideMark/>
          </w:tcPr>
          <w:p w14:paraId="52125F1A" w14:textId="240D468A"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Фермалардың жаңа түрлерін салу – инновациялар</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ды қолдана отырып, тік, қалалық егіншілік, Ресейдегі бос жерлерді ұзақ мерзімді жалға алу, өндірісті жоғары механикалан</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дыру және автомат</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тандыру</w:t>
            </w:r>
          </w:p>
        </w:tc>
        <w:tc>
          <w:tcPr>
            <w:tcW w:w="2244" w:type="dxa"/>
            <w:tcBorders>
              <w:bottom w:val="single" w:sz="4" w:space="0" w:color="auto"/>
            </w:tcBorders>
            <w:hideMark/>
          </w:tcPr>
          <w:p w14:paraId="25D740F0" w14:textId="77777777"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Шикізат импорты,</w:t>
            </w:r>
          </w:p>
          <w:p w14:paraId="4DE2FE85" w14:textId="77777777"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гендік модификацияланбаған өнімдерге, асыл тұқымды мал импортына артықшылық беріледі,</w:t>
            </w:r>
          </w:p>
          <w:p w14:paraId="184B0B29" w14:textId="77777777"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өңделген өнімнің экспорты, стратегиялық маңызды тауарлар мен шикізаттың экспорты мемлекеттік монополияға жатады</w:t>
            </w:r>
          </w:p>
        </w:tc>
        <w:tc>
          <w:tcPr>
            <w:tcW w:w="1564" w:type="dxa"/>
            <w:tcBorders>
              <w:bottom w:val="single" w:sz="4" w:space="0" w:color="auto"/>
            </w:tcBorders>
            <w:hideMark/>
          </w:tcPr>
          <w:p w14:paraId="11F7EB61" w14:textId="1BDD7235" w:rsidR="00A344E3" w:rsidRPr="00E361D0" w:rsidRDefault="00A344E3" w:rsidP="00EC0A32">
            <w:pPr>
              <w:jc w:val="both"/>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Күшті заңна</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малық база, электрондық технологиялардың мүм</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кіндіктерін пай</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далану, фермерлер</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ге астық селекция</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сына және ауыл шаруа</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шылығы са</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тып алуға субсидия</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лау, өндірі</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летін өнімге мемлекеттік тапсырыс жүйесі, жеңілдікті кредит</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тер, ауыл халқы</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на әлеумет</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тік көмек</w:t>
            </w:r>
          </w:p>
        </w:tc>
        <w:tc>
          <w:tcPr>
            <w:tcW w:w="1832" w:type="dxa"/>
            <w:tcBorders>
              <w:bottom w:val="single" w:sz="4" w:space="0" w:color="auto"/>
            </w:tcBorders>
            <w:hideMark/>
          </w:tcPr>
          <w:p w14:paraId="6F0DA6A7" w14:textId="77777777"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Елдегі экология проблемаларына байланысты өндірілетін және импортталатын өнімнің сапасын арттыруға баса назар аудару</w:t>
            </w:r>
          </w:p>
        </w:tc>
        <w:tc>
          <w:tcPr>
            <w:tcW w:w="1417" w:type="dxa"/>
            <w:tcBorders>
              <w:bottom w:val="single" w:sz="4" w:space="0" w:color="auto"/>
            </w:tcBorders>
            <w:hideMark/>
          </w:tcPr>
          <w:p w14:paraId="79BF3A44" w14:textId="77777777"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Шағын шаруашылықтардан ірі корпоративтік кәсіпорындарға дейін</w:t>
            </w:r>
          </w:p>
        </w:tc>
      </w:tr>
      <w:tr w:rsidR="00A344E3" w:rsidRPr="000B26AE" w14:paraId="20A993CA" w14:textId="77777777" w:rsidTr="00E361D0">
        <w:trPr>
          <w:trHeight w:val="279"/>
          <w:jc w:val="center"/>
        </w:trPr>
        <w:tc>
          <w:tcPr>
            <w:tcW w:w="856" w:type="dxa"/>
            <w:tcBorders>
              <w:bottom w:val="nil"/>
            </w:tcBorders>
            <w:hideMark/>
          </w:tcPr>
          <w:p w14:paraId="7072FBDA" w14:textId="77777777"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Германия</w:t>
            </w:r>
          </w:p>
        </w:tc>
        <w:tc>
          <w:tcPr>
            <w:tcW w:w="1783" w:type="dxa"/>
            <w:tcBorders>
              <w:bottom w:val="nil"/>
            </w:tcBorders>
            <w:hideMark/>
          </w:tcPr>
          <w:p w14:paraId="0634C3D9" w14:textId="3C05BDD8" w:rsidR="00A344E3" w:rsidRPr="00E361D0" w:rsidRDefault="00A344E3" w:rsidP="00E361D0">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Өндірісті механикалан</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дыру, агроөнер</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 xml:space="preserve">кәсіптік технологиялар, жасанды </w:t>
            </w:r>
          </w:p>
        </w:tc>
        <w:tc>
          <w:tcPr>
            <w:tcW w:w="2244" w:type="dxa"/>
            <w:tcBorders>
              <w:bottom w:val="nil"/>
            </w:tcBorders>
            <w:hideMark/>
          </w:tcPr>
          <w:p w14:paraId="314A13CE" w14:textId="77777777"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Балық өнімдерін импорттау,</w:t>
            </w:r>
          </w:p>
          <w:p w14:paraId="01E6939E" w14:textId="7DFC03FB" w:rsidR="00A344E3" w:rsidRPr="00E361D0" w:rsidRDefault="00A344E3" w:rsidP="00E361D0">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 xml:space="preserve">тірі жануарлардың, жануарлар мен өсімдік өнімдерінің, ауыл шаруашылығы </w:t>
            </w:r>
          </w:p>
        </w:tc>
        <w:tc>
          <w:tcPr>
            <w:tcW w:w="1564" w:type="dxa"/>
            <w:tcBorders>
              <w:bottom w:val="nil"/>
            </w:tcBorders>
            <w:hideMark/>
          </w:tcPr>
          <w:p w14:paraId="40950C50" w14:textId="0F9B93FD" w:rsidR="00A344E3" w:rsidRPr="00E361D0" w:rsidRDefault="00A344E3" w:rsidP="00E361D0">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Өндірістік процес</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тің барлық кезеңде</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ріндегі «жайылым</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 xml:space="preserve">нан табаққа </w:t>
            </w:r>
          </w:p>
        </w:tc>
        <w:tc>
          <w:tcPr>
            <w:tcW w:w="1832" w:type="dxa"/>
            <w:tcBorders>
              <w:bottom w:val="nil"/>
            </w:tcBorders>
            <w:hideMark/>
          </w:tcPr>
          <w:p w14:paraId="31062854" w14:textId="77777777"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Халықаралық ұйымдармен тығыз қарым-қатынас.</w:t>
            </w:r>
          </w:p>
          <w:p w14:paraId="5445EFD0" w14:textId="75A75685" w:rsidR="00A344E3" w:rsidRPr="00E361D0" w:rsidRDefault="00A344E3" w:rsidP="00E361D0">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Қауіпсіз өнімді сату, тұтынушылар</w:t>
            </w:r>
            <w:r w:rsidR="00E361D0">
              <w:rPr>
                <w:rFonts w:ascii="Times New Roman" w:eastAsia="Times New Roman" w:hAnsi="Times New Roman" w:cs="Times New Roman"/>
                <w:sz w:val="24"/>
                <w:szCs w:val="24"/>
                <w:lang w:val="kk-KZ" w:eastAsia="ru-RU"/>
              </w:rPr>
              <w:t xml:space="preserve"> </w:t>
            </w:r>
          </w:p>
        </w:tc>
        <w:tc>
          <w:tcPr>
            <w:tcW w:w="1417" w:type="dxa"/>
            <w:tcBorders>
              <w:bottom w:val="nil"/>
            </w:tcBorders>
            <w:hideMark/>
          </w:tcPr>
          <w:p w14:paraId="1A0DDB7A" w14:textId="477E909A" w:rsidR="00A344E3" w:rsidRPr="00E361D0" w:rsidRDefault="00A344E3" w:rsidP="00E361D0">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Отбасылық үлгідегі шағын фермерлік шаруашы</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 xml:space="preserve">лықтар - фермерлік </w:t>
            </w:r>
          </w:p>
        </w:tc>
      </w:tr>
      <w:tr w:rsidR="00E361D0" w:rsidRPr="00E361D0" w14:paraId="4E8DAFC3" w14:textId="77777777" w:rsidTr="00E361D0">
        <w:trPr>
          <w:trHeight w:val="130"/>
          <w:jc w:val="center"/>
        </w:trPr>
        <w:tc>
          <w:tcPr>
            <w:tcW w:w="9696" w:type="dxa"/>
            <w:gridSpan w:val="6"/>
            <w:tcBorders>
              <w:top w:val="nil"/>
              <w:left w:val="nil"/>
              <w:right w:val="nil"/>
            </w:tcBorders>
          </w:tcPr>
          <w:p w14:paraId="44F07944" w14:textId="77777777" w:rsidR="00E361D0" w:rsidRPr="00E361D0" w:rsidRDefault="00E361D0" w:rsidP="00670C2D">
            <w:pPr>
              <w:ind w:hanging="109"/>
              <w:jc w:val="both"/>
              <w:rPr>
                <w:rFonts w:ascii="Times New Roman" w:eastAsia="Times New Roman" w:hAnsi="Times New Roman" w:cs="Times New Roman"/>
                <w:sz w:val="28"/>
                <w:szCs w:val="28"/>
                <w:lang w:val="kk-KZ" w:eastAsia="ru-RU"/>
              </w:rPr>
            </w:pPr>
            <w:r w:rsidRPr="00E361D0">
              <w:rPr>
                <w:rFonts w:ascii="Times New Roman" w:eastAsia="Times New Roman" w:hAnsi="Times New Roman" w:cs="Times New Roman"/>
                <w:sz w:val="28"/>
                <w:szCs w:val="28"/>
                <w:lang w:val="kk-KZ" w:eastAsia="ru-RU"/>
              </w:rPr>
              <w:t>19-кестенің жалғасы</w:t>
            </w:r>
          </w:p>
          <w:p w14:paraId="5868FBB8" w14:textId="77777777" w:rsidR="00E361D0" w:rsidRPr="00E361D0" w:rsidRDefault="00E361D0" w:rsidP="00670C2D">
            <w:pPr>
              <w:ind w:hanging="109"/>
              <w:jc w:val="both"/>
              <w:rPr>
                <w:rFonts w:ascii="Times New Roman" w:eastAsia="Times New Roman" w:hAnsi="Times New Roman" w:cs="Times New Roman"/>
                <w:sz w:val="16"/>
                <w:szCs w:val="16"/>
                <w:lang w:val="kk-KZ" w:eastAsia="ru-RU"/>
              </w:rPr>
            </w:pPr>
          </w:p>
        </w:tc>
      </w:tr>
      <w:tr w:rsidR="00E361D0" w:rsidRPr="00E361D0" w14:paraId="5FC8650B" w14:textId="77777777" w:rsidTr="00670C2D">
        <w:trPr>
          <w:trHeight w:val="63"/>
          <w:jc w:val="center"/>
        </w:trPr>
        <w:tc>
          <w:tcPr>
            <w:tcW w:w="856" w:type="dxa"/>
          </w:tcPr>
          <w:p w14:paraId="2C9CB797" w14:textId="77777777" w:rsidR="00E361D0" w:rsidRPr="00E361D0" w:rsidRDefault="00E361D0" w:rsidP="00670C2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1783" w:type="dxa"/>
          </w:tcPr>
          <w:p w14:paraId="133BD6FA" w14:textId="77777777" w:rsidR="00E361D0" w:rsidRPr="00E361D0" w:rsidRDefault="00E361D0" w:rsidP="00670C2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2244" w:type="dxa"/>
          </w:tcPr>
          <w:p w14:paraId="79B2F45B" w14:textId="77777777" w:rsidR="00E361D0" w:rsidRPr="00E361D0" w:rsidRDefault="00E361D0" w:rsidP="00670C2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1564" w:type="dxa"/>
          </w:tcPr>
          <w:p w14:paraId="61554875" w14:textId="77777777" w:rsidR="00E361D0" w:rsidRPr="00E361D0" w:rsidRDefault="00E361D0" w:rsidP="00670C2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c>
          <w:tcPr>
            <w:tcW w:w="1832" w:type="dxa"/>
          </w:tcPr>
          <w:p w14:paraId="1FC9A505" w14:textId="77777777" w:rsidR="00E361D0" w:rsidRPr="00E361D0" w:rsidRDefault="00E361D0" w:rsidP="00670C2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c>
          <w:tcPr>
            <w:tcW w:w="1417" w:type="dxa"/>
          </w:tcPr>
          <w:p w14:paraId="15CC759A" w14:textId="77777777" w:rsidR="00E361D0" w:rsidRPr="00E361D0" w:rsidRDefault="00E361D0" w:rsidP="00670C2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w:t>
            </w:r>
          </w:p>
        </w:tc>
      </w:tr>
      <w:tr w:rsidR="00E361D0" w:rsidRPr="000B26AE" w14:paraId="3FBF56C1" w14:textId="77777777" w:rsidTr="00670C2D">
        <w:trPr>
          <w:trHeight w:val="63"/>
          <w:jc w:val="center"/>
        </w:trPr>
        <w:tc>
          <w:tcPr>
            <w:tcW w:w="856" w:type="dxa"/>
          </w:tcPr>
          <w:p w14:paraId="071B7AE5" w14:textId="77777777" w:rsidR="00E361D0" w:rsidRDefault="00E361D0" w:rsidP="00670C2D">
            <w:pPr>
              <w:jc w:val="center"/>
              <w:rPr>
                <w:rFonts w:ascii="Times New Roman" w:eastAsia="Times New Roman" w:hAnsi="Times New Roman" w:cs="Times New Roman"/>
                <w:sz w:val="24"/>
                <w:szCs w:val="24"/>
                <w:lang w:val="kk-KZ" w:eastAsia="ru-RU"/>
              </w:rPr>
            </w:pPr>
          </w:p>
        </w:tc>
        <w:tc>
          <w:tcPr>
            <w:tcW w:w="1783" w:type="dxa"/>
          </w:tcPr>
          <w:p w14:paraId="4446571E" w14:textId="4350D8D7" w:rsidR="00E361D0" w:rsidRDefault="00E361D0" w:rsidP="00670C2D">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тыңайтқыштарды пайдалану, техникалық жаңалықтарды кеңінен қолдану</w:t>
            </w:r>
          </w:p>
        </w:tc>
        <w:tc>
          <w:tcPr>
            <w:tcW w:w="2244" w:type="dxa"/>
          </w:tcPr>
          <w:p w14:paraId="5988EF04" w14:textId="4831B98E" w:rsidR="00E361D0" w:rsidRDefault="00E361D0" w:rsidP="00670C2D">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техникасының экспорты</w:t>
            </w:r>
          </w:p>
        </w:tc>
        <w:tc>
          <w:tcPr>
            <w:tcW w:w="1564" w:type="dxa"/>
          </w:tcPr>
          <w:p w14:paraId="2F34DD68" w14:textId="4A34F33B" w:rsidR="00E361D0" w:rsidRPr="00E361D0" w:rsidRDefault="00E361D0" w:rsidP="00E361D0">
            <w:pPr>
              <w:ind w:left="-78" w:right="-99"/>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дейін» құқық</w:t>
            </w:r>
            <w:r>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тық нормалар мен бақылау</w:t>
            </w:r>
            <w:r>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дың жабық жүйесі, табиғи негіздерді сақтау, фермерлер үшін лайықты еңбек жағдайлары,</w:t>
            </w:r>
          </w:p>
          <w:p w14:paraId="7546537A" w14:textId="524106B6" w:rsidR="00E361D0" w:rsidRDefault="00E361D0" w:rsidP="00E361D0">
            <w:pPr>
              <w:ind w:left="-78" w:right="-99"/>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фермерлік шаруашы</w:t>
            </w:r>
            <w:r>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лықтарды инвестиция</w:t>
            </w:r>
            <w:r>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 xml:space="preserve">лау және </w:t>
            </w:r>
            <w:r w:rsidRPr="00E361D0">
              <w:rPr>
                <w:rFonts w:ascii="Times New Roman" w:eastAsia="Calibri" w:hAnsi="Times New Roman" w:cs="Times New Roman"/>
                <w:sz w:val="24"/>
                <w:szCs w:val="24"/>
                <w:lang w:val="kk-KZ"/>
              </w:rPr>
              <w:t>модернизациялау</w:t>
            </w:r>
            <w:r w:rsidRPr="00E361D0">
              <w:rPr>
                <w:rFonts w:ascii="Times New Roman" w:eastAsia="Times New Roman" w:hAnsi="Times New Roman" w:cs="Times New Roman"/>
                <w:sz w:val="24"/>
                <w:szCs w:val="24"/>
                <w:lang w:val="kk-KZ" w:eastAsia="ru-RU"/>
              </w:rPr>
              <w:t>, ауылдық жерлерді дамыту</w:t>
            </w:r>
          </w:p>
        </w:tc>
        <w:tc>
          <w:tcPr>
            <w:tcW w:w="1832" w:type="dxa"/>
          </w:tcPr>
          <w:p w14:paraId="25FD6629" w14:textId="2FAF1345" w:rsidR="00E361D0" w:rsidRDefault="00E361D0" w:rsidP="00670C2D">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ды алдаудан қорғау, жұртшылықты ақпарат</w:t>
            </w:r>
            <w:r>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тандыру. Кәсіпорындардың үлесін және экологиялық таза өнім өндірісін ұлғайту</w:t>
            </w:r>
          </w:p>
        </w:tc>
        <w:tc>
          <w:tcPr>
            <w:tcW w:w="1417" w:type="dxa"/>
          </w:tcPr>
          <w:p w14:paraId="0544E985" w14:textId="2FCC30F2" w:rsidR="00E361D0" w:rsidRDefault="00E361D0" w:rsidP="00E361D0">
            <w:pPr>
              <w:jc w:val="both"/>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одақтар, ірі кәсіпорындардың аз үлесі</w:t>
            </w:r>
          </w:p>
        </w:tc>
      </w:tr>
      <w:tr w:rsidR="00A344E3" w:rsidRPr="000B26AE" w14:paraId="094FDCAD" w14:textId="77777777" w:rsidTr="00E361D0">
        <w:trPr>
          <w:trHeight w:val="268"/>
          <w:jc w:val="center"/>
        </w:trPr>
        <w:tc>
          <w:tcPr>
            <w:tcW w:w="856" w:type="dxa"/>
            <w:hideMark/>
          </w:tcPr>
          <w:p w14:paraId="24977644" w14:textId="77777777"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Франция</w:t>
            </w:r>
          </w:p>
        </w:tc>
        <w:tc>
          <w:tcPr>
            <w:tcW w:w="1783" w:type="dxa"/>
            <w:hideMark/>
          </w:tcPr>
          <w:p w14:paraId="61A0C5EC" w14:textId="14BF19D9"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Қолайлы табиғи-географиялық жағдай</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лар, өндірісті барынша индустриялан</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дыру, техникалық жаңалық</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тарды, жаңа химиялық тыңайтқыштарды пайдалану, жұмыс про</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цестерін авто</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маттандыру</w:t>
            </w:r>
          </w:p>
        </w:tc>
        <w:tc>
          <w:tcPr>
            <w:tcW w:w="2244" w:type="dxa"/>
            <w:hideMark/>
          </w:tcPr>
          <w:p w14:paraId="6FD5E9EA" w14:textId="77777777"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Ауыл шаруашылығы өнімдерінің экспорты, өткізу нарықтарын әртараптандыру</w:t>
            </w:r>
          </w:p>
        </w:tc>
        <w:tc>
          <w:tcPr>
            <w:tcW w:w="1564" w:type="dxa"/>
            <w:hideMark/>
          </w:tcPr>
          <w:p w14:paraId="7C7BA785" w14:textId="1DC8E720"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Көптеген шағын салаларды құру, шағын бизнестің ірі мемлекеттік кәсіпорын</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дармен кооперативтік байланысы</w:t>
            </w:r>
          </w:p>
        </w:tc>
        <w:tc>
          <w:tcPr>
            <w:tcW w:w="1832" w:type="dxa"/>
            <w:hideMark/>
          </w:tcPr>
          <w:p w14:paraId="2ED6A0B7" w14:textId="77777777"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Халықаралық ұйымдармен тығыз қарым-қатынас. Еуропалық Одақ пен БҰҰ-ның азық-түлік қауіпсіздігі қағидаттарына ұшырауы</w:t>
            </w:r>
          </w:p>
        </w:tc>
        <w:tc>
          <w:tcPr>
            <w:tcW w:w="1417" w:type="dxa"/>
            <w:hideMark/>
          </w:tcPr>
          <w:p w14:paraId="7AE048A5" w14:textId="378C55EB"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Ірі және шағын кәсіпо</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 xml:space="preserve">рындар, дамыған кооперативтік қозғалыс </w:t>
            </w:r>
          </w:p>
        </w:tc>
      </w:tr>
      <w:tr w:rsidR="00A344E3" w:rsidRPr="000B26AE" w14:paraId="6D96085F" w14:textId="77777777" w:rsidTr="00E361D0">
        <w:trPr>
          <w:trHeight w:val="268"/>
          <w:jc w:val="center"/>
        </w:trPr>
        <w:tc>
          <w:tcPr>
            <w:tcW w:w="856" w:type="dxa"/>
            <w:hideMark/>
          </w:tcPr>
          <w:p w14:paraId="57D1A0B4" w14:textId="77777777" w:rsidR="00A344E3" w:rsidRPr="00E361D0" w:rsidRDefault="00A344E3" w:rsidP="00E361D0">
            <w:pPr>
              <w:ind w:left="-67"/>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Ирландия</w:t>
            </w:r>
          </w:p>
        </w:tc>
        <w:tc>
          <w:tcPr>
            <w:tcW w:w="1783" w:type="dxa"/>
            <w:hideMark/>
          </w:tcPr>
          <w:p w14:paraId="200EFAA6" w14:textId="77777777"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Өндірістің жоғары технологиялылығы мен инновациялылығы, саладағы селекция мен геномиканы дамыту</w:t>
            </w:r>
          </w:p>
        </w:tc>
        <w:tc>
          <w:tcPr>
            <w:tcW w:w="2244" w:type="dxa"/>
            <w:hideMark/>
          </w:tcPr>
          <w:p w14:paraId="79B2834D" w14:textId="77777777"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Еуропадағы сүт өнімдерінің ірі экспорттаушысы, селекциялық материалдардың экспорты, жемшөп, азық-түлік импорты</w:t>
            </w:r>
          </w:p>
        </w:tc>
        <w:tc>
          <w:tcPr>
            <w:tcW w:w="1564" w:type="dxa"/>
            <w:hideMark/>
          </w:tcPr>
          <w:p w14:paraId="5064085F" w14:textId="77777777"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Мемлекеттің салаға жоғары бейімделуі. Табиғи ресурстарды ұтымды және тұрақты пайдалану</w:t>
            </w:r>
          </w:p>
        </w:tc>
        <w:tc>
          <w:tcPr>
            <w:tcW w:w="1832" w:type="dxa"/>
            <w:hideMark/>
          </w:tcPr>
          <w:p w14:paraId="28A217D4" w14:textId="024F4EBD"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Жоғары эколо</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гиялық таза және сапалы</w:t>
            </w:r>
          </w:p>
          <w:p w14:paraId="6D78E865" w14:textId="20E7CD3B"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өндірілетін өнімді бақылау, жеке шаруа</w:t>
            </w:r>
            <w:r w:rsidR="00E361D0">
              <w:rPr>
                <w:rFonts w:ascii="Times New Roman" w:eastAsia="Times New Roman" w:hAnsi="Times New Roman" w:cs="Times New Roman"/>
                <w:sz w:val="24"/>
                <w:szCs w:val="24"/>
                <w:lang w:val="kk-KZ" w:eastAsia="ru-RU"/>
              </w:rPr>
              <w:t xml:space="preserve"> </w:t>
            </w:r>
            <w:r w:rsidRPr="00E361D0">
              <w:rPr>
                <w:rFonts w:ascii="Times New Roman" w:eastAsia="Times New Roman" w:hAnsi="Times New Roman" w:cs="Times New Roman"/>
                <w:sz w:val="24"/>
                <w:szCs w:val="24"/>
                <w:lang w:val="kk-KZ" w:eastAsia="ru-RU"/>
              </w:rPr>
              <w:t>шылықтардың сыртқы аудиторларының бақылауы</w:t>
            </w:r>
          </w:p>
        </w:tc>
        <w:tc>
          <w:tcPr>
            <w:tcW w:w="1417" w:type="dxa"/>
            <w:hideMark/>
          </w:tcPr>
          <w:p w14:paraId="5278565D" w14:textId="77777777" w:rsidR="00A344E3" w:rsidRPr="00E361D0" w:rsidRDefault="00A344E3" w:rsidP="00EC0A32">
            <w:pPr>
              <w:jc w:val="center"/>
              <w:rPr>
                <w:rFonts w:ascii="Times New Roman" w:eastAsia="Times New Roman" w:hAnsi="Times New Roman" w:cs="Times New Roman"/>
                <w:sz w:val="24"/>
                <w:szCs w:val="24"/>
                <w:lang w:val="kk-KZ" w:eastAsia="ru-RU"/>
              </w:rPr>
            </w:pPr>
            <w:r w:rsidRPr="00E361D0">
              <w:rPr>
                <w:rFonts w:ascii="Times New Roman" w:eastAsia="Times New Roman" w:hAnsi="Times New Roman" w:cs="Times New Roman"/>
                <w:sz w:val="24"/>
                <w:szCs w:val="24"/>
                <w:lang w:val="kk-KZ" w:eastAsia="ru-RU"/>
              </w:rPr>
              <w:t>Ұсақ және шағын шаруа қожалықтары</w:t>
            </w:r>
          </w:p>
        </w:tc>
      </w:tr>
      <w:tr w:rsidR="00A344E3" w:rsidRPr="000B26AE" w14:paraId="4361CC68" w14:textId="77777777" w:rsidTr="00E361D0">
        <w:trPr>
          <w:trHeight w:val="268"/>
          <w:jc w:val="center"/>
        </w:trPr>
        <w:tc>
          <w:tcPr>
            <w:tcW w:w="9696" w:type="dxa"/>
            <w:gridSpan w:val="6"/>
          </w:tcPr>
          <w:p w14:paraId="2FCC1581" w14:textId="7375FE40" w:rsidR="00A344E3" w:rsidRPr="00E361D0" w:rsidRDefault="00E72A1B" w:rsidP="00E361D0">
            <w:pPr>
              <w:ind w:firstLine="709"/>
              <w:rPr>
                <w:rFonts w:ascii="Times New Roman" w:eastAsia="Times New Roman" w:hAnsi="Times New Roman" w:cs="Times New Roman"/>
                <w:i/>
                <w:iCs/>
                <w:sz w:val="24"/>
                <w:szCs w:val="24"/>
                <w:lang w:val="kk-KZ" w:eastAsia="ru-RU"/>
              </w:rPr>
            </w:pPr>
            <w:r w:rsidRPr="00E72A1B">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Pr="00DB235B">
              <w:rPr>
                <w:rFonts w:ascii="Times New Roman" w:eastAsia="Times New Roman" w:hAnsi="Times New Roman" w:cs="Times New Roman"/>
                <w:iCs/>
                <w:sz w:val="24"/>
                <w:szCs w:val="24"/>
                <w:lang w:val="kk-KZ" w:eastAsia="ru-RU"/>
              </w:rPr>
              <w:t>[10</w:t>
            </w:r>
            <w:r>
              <w:rPr>
                <w:rFonts w:ascii="Times New Roman" w:eastAsia="Times New Roman" w:hAnsi="Times New Roman" w:cs="Times New Roman"/>
                <w:iCs/>
                <w:sz w:val="24"/>
                <w:szCs w:val="24"/>
                <w:lang w:val="kk-KZ" w:eastAsia="ru-RU"/>
              </w:rPr>
              <w:t>5, с. 399-409</w:t>
            </w:r>
            <w:r w:rsidRPr="00DB235B">
              <w:rPr>
                <w:rFonts w:ascii="Times New Roman" w:eastAsia="Times New Roman" w:hAnsi="Times New Roman" w:cs="Times New Roman"/>
                <w:iCs/>
                <w:sz w:val="24"/>
                <w:szCs w:val="24"/>
                <w:lang w:val="kk-KZ" w:eastAsia="ru-RU"/>
              </w:rPr>
              <w:t>]</w:t>
            </w:r>
          </w:p>
        </w:tc>
      </w:tr>
    </w:tbl>
    <w:p w14:paraId="7B2A5202" w14:textId="77777777" w:rsidR="00A344E3" w:rsidRDefault="00A344E3" w:rsidP="00EC0A32">
      <w:pPr>
        <w:shd w:val="clear" w:color="auto" w:fill="FFFFFF"/>
        <w:spacing w:after="0" w:line="240" w:lineRule="auto"/>
        <w:ind w:firstLine="709"/>
        <w:contextualSpacing/>
        <w:jc w:val="both"/>
        <w:rPr>
          <w:rFonts w:ascii="Times New Roman" w:hAnsi="Times New Roman" w:cs="Times New Roman"/>
          <w:sz w:val="28"/>
          <w:szCs w:val="28"/>
          <w:lang w:val="kk-KZ"/>
        </w:rPr>
      </w:pPr>
      <w:r w:rsidRPr="00232BA1">
        <w:rPr>
          <w:rFonts w:ascii="Times New Roman" w:hAnsi="Times New Roman" w:cs="Times New Roman"/>
          <w:sz w:val="28"/>
          <w:szCs w:val="28"/>
          <w:lang w:val="kk-KZ"/>
        </w:rPr>
        <w:t>19-кестеге сәйкес экономикасы дамыған елдерде тұрақты азық-түлікпен қамтамасыз ету үшін индустрияландыру, ғылымды қажетсінетін, инновациялық технологиялар, жаңа фермалар салу сияқты азық-түлікпен қамтамасыз ету құралдарын қамтитын мақсатты саясат жүргізіліп жатқаны байқалады.</w:t>
      </w:r>
      <w:r>
        <w:rPr>
          <w:rFonts w:ascii="Times New Roman" w:hAnsi="Times New Roman" w:cs="Times New Roman"/>
          <w:sz w:val="28"/>
          <w:szCs w:val="28"/>
          <w:lang w:val="kk-KZ"/>
        </w:rPr>
        <w:t xml:space="preserve"> </w:t>
      </w:r>
    </w:p>
    <w:p w14:paraId="673079D1" w14:textId="77777777" w:rsidR="00041662" w:rsidRDefault="00041662" w:rsidP="00EC0A32">
      <w:pPr>
        <w:shd w:val="clear" w:color="auto" w:fill="FFFFFF"/>
        <w:spacing w:after="0" w:line="240" w:lineRule="auto"/>
        <w:ind w:firstLine="709"/>
        <w:contextualSpacing/>
        <w:jc w:val="both"/>
        <w:rPr>
          <w:rFonts w:ascii="Times New Roman" w:hAnsi="Times New Roman" w:cs="Times New Roman"/>
          <w:sz w:val="28"/>
          <w:szCs w:val="28"/>
          <w:lang w:val="kk-KZ"/>
        </w:rPr>
      </w:pPr>
    </w:p>
    <w:p w14:paraId="49BE2FAD" w14:textId="13263CD8" w:rsidR="00041662" w:rsidRPr="00041662" w:rsidRDefault="00A344E3" w:rsidP="00EC0A32">
      <w:pPr>
        <w:shd w:val="clear" w:color="auto" w:fill="FFFFFF"/>
        <w:spacing w:after="0" w:line="240" w:lineRule="auto"/>
        <w:ind w:firstLine="709"/>
        <w:contextualSpacing/>
        <w:jc w:val="both"/>
        <w:rPr>
          <w:rFonts w:ascii="Times New Roman" w:hAnsi="Times New Roman" w:cs="Times New Roman"/>
          <w:b/>
          <w:sz w:val="28"/>
          <w:szCs w:val="28"/>
          <w:lang w:val="kk-KZ"/>
        </w:rPr>
      </w:pPr>
      <w:r w:rsidRPr="00041662">
        <w:rPr>
          <w:rFonts w:ascii="Times New Roman" w:hAnsi="Times New Roman" w:cs="Times New Roman"/>
          <w:b/>
          <w:sz w:val="28"/>
          <w:szCs w:val="28"/>
          <w:lang w:val="kk-KZ"/>
        </w:rPr>
        <w:t>1-</w:t>
      </w:r>
      <w:r w:rsidR="00041662">
        <w:rPr>
          <w:rFonts w:ascii="Times New Roman" w:hAnsi="Times New Roman" w:cs="Times New Roman"/>
          <w:b/>
          <w:sz w:val="28"/>
          <w:szCs w:val="28"/>
          <w:lang w:val="kk-KZ"/>
        </w:rPr>
        <w:t>бөлім</w:t>
      </w:r>
      <w:r w:rsidRPr="00041662">
        <w:rPr>
          <w:rFonts w:ascii="Times New Roman" w:hAnsi="Times New Roman" w:cs="Times New Roman"/>
          <w:b/>
          <w:sz w:val="28"/>
          <w:szCs w:val="28"/>
          <w:lang w:val="kk-KZ"/>
        </w:rPr>
        <w:t xml:space="preserve"> бойынша қорытындылар</w:t>
      </w:r>
    </w:p>
    <w:p w14:paraId="21992132" w14:textId="31D4C52F" w:rsidR="00A344E3" w:rsidRDefault="00A344E3" w:rsidP="00EC0A32">
      <w:pPr>
        <w:shd w:val="clear" w:color="auto" w:fill="FFFFFF"/>
        <w:spacing w:after="0" w:line="240" w:lineRule="auto"/>
        <w:ind w:firstLine="709"/>
        <w:contextualSpacing/>
        <w:jc w:val="both"/>
        <w:rPr>
          <w:rFonts w:ascii="Times New Roman" w:hAnsi="Times New Roman" w:cs="Times New Roman"/>
          <w:sz w:val="28"/>
          <w:szCs w:val="28"/>
          <w:lang w:val="kk-KZ"/>
        </w:rPr>
      </w:pPr>
      <w:r w:rsidRPr="00E958D1">
        <w:rPr>
          <w:rFonts w:ascii="Times New Roman" w:hAnsi="Times New Roman" w:cs="Times New Roman"/>
          <w:sz w:val="28"/>
          <w:szCs w:val="28"/>
          <w:lang w:val="kk-KZ"/>
        </w:rPr>
        <w:t xml:space="preserve">Агроөнеркәсіптік кешенді </w:t>
      </w:r>
      <w:r>
        <w:rPr>
          <w:rFonts w:ascii="Times New Roman" w:eastAsia="Calibri" w:hAnsi="Times New Roman" w:cs="Times New Roman"/>
          <w:sz w:val="28"/>
          <w:szCs w:val="28"/>
          <w:lang w:val="kk-KZ"/>
        </w:rPr>
        <w:t>модернизациялау</w:t>
      </w:r>
      <w:r w:rsidRPr="00E958D1">
        <w:rPr>
          <w:rFonts w:ascii="Times New Roman" w:hAnsi="Times New Roman" w:cs="Times New Roman"/>
          <w:sz w:val="28"/>
          <w:szCs w:val="28"/>
          <w:lang w:val="kk-KZ"/>
        </w:rPr>
        <w:t xml:space="preserve"> контекстінде азық-түлікпен қамтамасыз етудің орнықты жүйесін дамытудың теориялық негіздерін және "азық-түлікпен қамтамасыз ету" терминдерін зерделеу негізінде шетелдік, ресейлік, қазақстандық авторлар азық-түлікпен қамтамасыз етудің орнықты жүйесінің өзіндік көзқарасын және оның шарттары, талаптары, құрылымы, құрамы, оның негізгі кіші жүйелері, мақсаттары, міндеттері, азық-түлікпен қамтамасыз етудің тұрақты жүйесінің және оның ішкі жүйелерінің функциялары.</w:t>
      </w:r>
      <w:r>
        <w:rPr>
          <w:rFonts w:ascii="Times New Roman" w:hAnsi="Times New Roman" w:cs="Times New Roman"/>
          <w:sz w:val="28"/>
          <w:szCs w:val="28"/>
          <w:lang w:val="kk-KZ"/>
        </w:rPr>
        <w:t xml:space="preserve"> </w:t>
      </w:r>
      <w:r w:rsidRPr="00E958D1">
        <w:rPr>
          <w:rFonts w:ascii="Times New Roman" w:hAnsi="Times New Roman" w:cs="Times New Roman"/>
          <w:sz w:val="28"/>
          <w:szCs w:val="28"/>
          <w:lang w:val="kk-KZ"/>
        </w:rPr>
        <w:t xml:space="preserve">Бұл ретте, агроөнеркәсіптік кешен (АӨК) </w:t>
      </w:r>
      <w:r w:rsidR="00E717F6" w:rsidRPr="00E717F6">
        <w:rPr>
          <w:rFonts w:ascii="Times New Roman" w:hAnsi="Times New Roman" w:cs="Times New Roman"/>
          <w:sz w:val="28"/>
          <w:szCs w:val="28"/>
          <w:lang w:val="kk-KZ"/>
        </w:rPr>
        <w:t>АТҚЕТЖ</w:t>
      </w:r>
      <w:r w:rsidRPr="00E958D1">
        <w:rPr>
          <w:rFonts w:ascii="Times New Roman" w:hAnsi="Times New Roman" w:cs="Times New Roman"/>
          <w:sz w:val="28"/>
          <w:szCs w:val="28"/>
          <w:lang w:val="kk-KZ"/>
        </w:rPr>
        <w:t xml:space="preserve"> негізі ретінде, ауыл шаруашылығы өнімін өндірумен, өңдеумен, сақтаумен, бөлумен, сатумен, айырбастаумен және тұтынумен байланысты экономикалық қатынастар арқылы өзара байланысты, сондай-ақ ауыл шаруашылығы үшін қажетті өндіріс құралдарын өндіруді қамтитын экономиканың әртүрлі секторлары мен салаларының жиынтығы қаралды және осы саланы қолдау және дамыту үшін тиісті қызметтер көрсету.</w:t>
      </w:r>
      <w:r>
        <w:rPr>
          <w:rFonts w:ascii="Times New Roman" w:hAnsi="Times New Roman" w:cs="Times New Roman"/>
          <w:sz w:val="28"/>
          <w:szCs w:val="28"/>
          <w:lang w:val="kk-KZ"/>
        </w:rPr>
        <w:t xml:space="preserve"> Бұл тарауда АӨК-дегі </w:t>
      </w:r>
      <w:r>
        <w:rPr>
          <w:rFonts w:ascii="Times New Roman" w:eastAsia="Calibri" w:hAnsi="Times New Roman" w:cs="Times New Roman"/>
          <w:sz w:val="28"/>
          <w:szCs w:val="28"/>
          <w:lang w:val="kk-KZ"/>
        </w:rPr>
        <w:t>модернизациялау</w:t>
      </w:r>
      <w:r w:rsidRPr="008D2785">
        <w:rPr>
          <w:rFonts w:ascii="Times New Roman" w:hAnsi="Times New Roman" w:cs="Times New Roman"/>
          <w:sz w:val="28"/>
          <w:szCs w:val="28"/>
          <w:lang w:val="kk-KZ"/>
        </w:rPr>
        <w:t xml:space="preserve"> ұғымы және оның түрлері, сондай-ақ азық-түлікпен қамтамасыз етудің тұрақты жүйесінің агроөнеркәсіптік кешенді </w:t>
      </w:r>
      <w:r>
        <w:rPr>
          <w:rFonts w:ascii="Times New Roman" w:eastAsia="Calibri" w:hAnsi="Times New Roman" w:cs="Times New Roman"/>
          <w:sz w:val="28"/>
          <w:szCs w:val="28"/>
          <w:lang w:val="kk-KZ"/>
        </w:rPr>
        <w:t>модернизациялау</w:t>
      </w:r>
      <w:r w:rsidRPr="008D2785">
        <w:rPr>
          <w:rFonts w:ascii="Times New Roman" w:hAnsi="Times New Roman" w:cs="Times New Roman"/>
          <w:sz w:val="28"/>
          <w:szCs w:val="28"/>
          <w:lang w:val="kk-KZ"/>
        </w:rPr>
        <w:t>мен байланысының әртүрлі аспектілері қарастырылған.</w:t>
      </w:r>
    </w:p>
    <w:p w14:paraId="0A9B486B" w14:textId="1CD05EA0" w:rsidR="00A344E3" w:rsidRPr="00DB1036" w:rsidRDefault="00A344E3" w:rsidP="00EC0A32">
      <w:pPr>
        <w:shd w:val="clear" w:color="auto" w:fill="FFFFFF"/>
        <w:spacing w:after="0" w:line="240" w:lineRule="auto"/>
        <w:ind w:firstLine="709"/>
        <w:contextualSpacing/>
        <w:jc w:val="both"/>
        <w:rPr>
          <w:rFonts w:ascii="Times New Roman" w:hAnsi="Times New Roman" w:cs="Times New Roman"/>
          <w:sz w:val="28"/>
          <w:szCs w:val="28"/>
          <w:lang w:val="kk-KZ"/>
        </w:rPr>
      </w:pPr>
      <w:r w:rsidRPr="008D2785">
        <w:rPr>
          <w:rFonts w:ascii="Times New Roman" w:hAnsi="Times New Roman" w:cs="Times New Roman"/>
          <w:sz w:val="28"/>
          <w:szCs w:val="28"/>
          <w:lang w:val="kk-KZ"/>
        </w:rPr>
        <w:t>Жоғарыда айтылғандардың бәріне сүйене отырып</w:t>
      </w:r>
      <w:r>
        <w:rPr>
          <w:rFonts w:ascii="Times New Roman" w:hAnsi="Times New Roman" w:cs="Times New Roman"/>
          <w:sz w:val="28"/>
          <w:szCs w:val="28"/>
          <w:lang w:val="kk-KZ"/>
        </w:rPr>
        <w:t>,</w:t>
      </w:r>
      <w:r w:rsidRPr="008D2785">
        <w:rPr>
          <w:rFonts w:ascii="Times New Roman" w:hAnsi="Times New Roman" w:cs="Times New Roman"/>
          <w:sz w:val="28"/>
          <w:szCs w:val="28"/>
          <w:lang w:val="kk-KZ"/>
        </w:rPr>
        <w:t xml:space="preserve"> тұрақты азық </w:t>
      </w:r>
      <w:r w:rsidRPr="00DB1036">
        <w:rPr>
          <w:rFonts w:ascii="Times New Roman" w:hAnsi="Times New Roman" w:cs="Times New Roman"/>
          <w:sz w:val="28"/>
          <w:szCs w:val="28"/>
          <w:lang w:val="kk-KZ"/>
        </w:rPr>
        <w:t>түлікпен қамтамасыз ету жүйесінде АӨК</w:t>
      </w:r>
      <w:r>
        <w:rPr>
          <w:rFonts w:ascii="Times New Roman" w:hAnsi="Times New Roman" w:cs="Times New Roman"/>
          <w:sz w:val="28"/>
          <w:szCs w:val="28"/>
          <w:lang w:val="kk-KZ"/>
        </w:rPr>
        <w:t>-ні</w:t>
      </w:r>
      <w:r w:rsidR="00E717F6">
        <w:rPr>
          <w:rFonts w:ascii="Times New Roman" w:hAnsi="Times New Roman" w:cs="Times New Roman"/>
          <w:sz w:val="28"/>
          <w:szCs w:val="28"/>
          <w:lang w:val="kk-KZ"/>
        </w:rPr>
        <w:t>н</w:t>
      </w:r>
      <w:r>
        <w:rPr>
          <w:rFonts w:ascii="Times New Roman" w:hAnsi="Times New Roman" w:cs="Times New Roman"/>
          <w:sz w:val="28"/>
          <w:szCs w:val="28"/>
          <w:lang w:val="kk-KZ"/>
        </w:rPr>
        <w:t xml:space="preserve"> </w:t>
      </w:r>
      <w:r>
        <w:rPr>
          <w:rFonts w:ascii="Times New Roman" w:eastAsia="Calibri" w:hAnsi="Times New Roman" w:cs="Times New Roman"/>
          <w:sz w:val="28"/>
          <w:szCs w:val="28"/>
          <w:lang w:val="kk-KZ"/>
        </w:rPr>
        <w:t>модернизациялау</w:t>
      </w:r>
      <w:r w:rsidRPr="00DB1036">
        <w:rPr>
          <w:rFonts w:ascii="Times New Roman" w:hAnsi="Times New Roman" w:cs="Times New Roman"/>
          <w:sz w:val="28"/>
          <w:szCs w:val="28"/>
          <w:lang w:val="kk-KZ"/>
        </w:rPr>
        <w:t xml:space="preserve"> туралы мынадай тұжырымдар жасауға болады:</w:t>
      </w:r>
    </w:p>
    <w:p w14:paraId="0235EEC4" w14:textId="77777777" w:rsidR="00A344E3" w:rsidRPr="00DB1036" w:rsidRDefault="00A344E3" w:rsidP="00041662">
      <w:pPr>
        <w:pStyle w:val="a9"/>
        <w:numPr>
          <w:ilvl w:val="0"/>
          <w:numId w:val="8"/>
        </w:numPr>
        <w:shd w:val="clear" w:color="auto" w:fill="FFFFFF"/>
        <w:tabs>
          <w:tab w:val="left" w:pos="709"/>
          <w:tab w:val="left" w:pos="1134"/>
        </w:tabs>
        <w:ind w:left="0" w:firstLine="709"/>
        <w:jc w:val="both"/>
        <w:rPr>
          <w:sz w:val="28"/>
          <w:szCs w:val="28"/>
          <w:lang w:val="kk-KZ"/>
        </w:rPr>
      </w:pPr>
      <w:r w:rsidRPr="00DB1036">
        <w:rPr>
          <w:sz w:val="28"/>
          <w:szCs w:val="28"/>
          <w:lang w:val="kk-KZ"/>
        </w:rPr>
        <w:t>Тұрақтылық - бұл әртүрлі деңгейдегі табиғи және әлеуметтік динамикалық жүйелердің негізгі қасиеті: жаһандық, макроэкономикалық, аймақтық, ұйымдастырушылық-экономикалық және шаруашылық. Азық-түлікпен қамтамасыз ету жүйесіне қатысты тұрақтылықтың азық-түлікпен қамтамасыз ету жүйесі жұмыс істейтін азық-түлік ресурстарын өндірудің ерекше жағдайларына байланысты ерекшеліктері болады. Тұрақты азық-түлікпен қамтамасыз ету жүйесі - бұл азық-түлік қауіпсіздігі мен болашақ ұрпақты тамақтандырудың экономикалық, әлеуметтік және экологиялық негіздері үшін тәуекелдер болмаған жағдайда, халық үшін азық-түлік қауіпсіздігі мен тамақтануды қамтамасыз ететін жүйе.</w:t>
      </w:r>
    </w:p>
    <w:p w14:paraId="6A158A06" w14:textId="607146F7" w:rsidR="00A344E3" w:rsidRPr="00DB1036" w:rsidRDefault="00A344E3" w:rsidP="00041662">
      <w:pPr>
        <w:pStyle w:val="a9"/>
        <w:numPr>
          <w:ilvl w:val="0"/>
          <w:numId w:val="8"/>
        </w:numPr>
        <w:shd w:val="clear" w:color="auto" w:fill="FFFFFF"/>
        <w:tabs>
          <w:tab w:val="left" w:pos="1134"/>
        </w:tabs>
        <w:ind w:left="0" w:firstLine="709"/>
        <w:jc w:val="both"/>
        <w:rPr>
          <w:sz w:val="28"/>
          <w:szCs w:val="28"/>
          <w:lang w:val="kk-KZ"/>
        </w:rPr>
      </w:pPr>
      <w:r w:rsidRPr="00DB1036">
        <w:rPr>
          <w:sz w:val="28"/>
          <w:szCs w:val="28"/>
          <w:lang w:val="kk-KZ"/>
        </w:rPr>
        <w:t>АӨК</w:t>
      </w:r>
      <w:r>
        <w:rPr>
          <w:sz w:val="28"/>
          <w:szCs w:val="28"/>
          <w:lang w:val="kk-KZ"/>
        </w:rPr>
        <w:t>-ні</w:t>
      </w:r>
      <w:r w:rsidR="00D92C08">
        <w:rPr>
          <w:sz w:val="28"/>
          <w:szCs w:val="28"/>
          <w:lang w:val="kk-KZ"/>
        </w:rPr>
        <w:t>н</w:t>
      </w:r>
      <w:r>
        <w:rPr>
          <w:sz w:val="28"/>
          <w:szCs w:val="28"/>
          <w:lang w:val="kk-KZ"/>
        </w:rPr>
        <w:t xml:space="preserve"> </w:t>
      </w:r>
      <w:r>
        <w:rPr>
          <w:rFonts w:eastAsia="Calibri"/>
          <w:sz w:val="28"/>
          <w:szCs w:val="28"/>
          <w:lang w:val="kk-KZ"/>
        </w:rPr>
        <w:t>модернизациялау</w:t>
      </w:r>
      <w:r w:rsidRPr="00DB1036">
        <w:rPr>
          <w:sz w:val="28"/>
          <w:szCs w:val="28"/>
          <w:lang w:val="kk-KZ"/>
        </w:rPr>
        <w:t xml:space="preserve"> – егер мемлекет өзінің егемендігі мен азық-түлік қауіпсіздігін сақтауға ұмтылса, бұл сөзсіз процесс, өйткені халықтың тұрақты өсуі мен азық-түлікке қажеттіліктің өсуі азық-түлік өндірісін арттыруды тұрақты іздеуге итермелейді. Бүгінгі таңда</w:t>
      </w:r>
      <w:r>
        <w:rPr>
          <w:sz w:val="28"/>
          <w:szCs w:val="28"/>
          <w:lang w:val="kk-KZ"/>
        </w:rPr>
        <w:t>,</w:t>
      </w:r>
      <w:r w:rsidRPr="00DB1036">
        <w:rPr>
          <w:sz w:val="28"/>
          <w:szCs w:val="28"/>
          <w:lang w:val="kk-KZ"/>
        </w:rPr>
        <w:t xml:space="preserve"> мұндай өсуді жер қорын кеңейту арқылы ғана қамтамасыз ету, яғни қол жетімді жер қорының қарапайым сарқылуына байланысты қиындай түсуде. Бұл қарқынды, яғни сапалы, технологиялық өсу қажеттілігіне, демек модернизацияға әкеледі.</w:t>
      </w:r>
    </w:p>
    <w:p w14:paraId="575D0A8E" w14:textId="77777777" w:rsidR="00A344E3" w:rsidRPr="00DB1036" w:rsidRDefault="00A344E3" w:rsidP="00041662">
      <w:pPr>
        <w:pStyle w:val="a9"/>
        <w:numPr>
          <w:ilvl w:val="0"/>
          <w:numId w:val="8"/>
        </w:numPr>
        <w:shd w:val="clear" w:color="auto" w:fill="FFFFFF"/>
        <w:tabs>
          <w:tab w:val="left" w:pos="1134"/>
        </w:tabs>
        <w:ind w:left="0" w:firstLine="709"/>
        <w:jc w:val="both"/>
        <w:rPr>
          <w:sz w:val="28"/>
          <w:szCs w:val="28"/>
          <w:lang w:val="kk-KZ"/>
        </w:rPr>
      </w:pPr>
      <w:r w:rsidRPr="00DB1036">
        <w:rPr>
          <w:sz w:val="28"/>
          <w:szCs w:val="28"/>
          <w:lang w:val="kk-KZ"/>
        </w:rPr>
        <w:t>АӨК - азық-түлікпен қамтамасыз етудің орнықтылығының негізі, демек, дамыған, тұрақты, тиімді агроөнеркәсіптік кешенсіз тұрақты азық-түлікпен қамтамасыз ету жүйесін құру мүмкін емес. Көбінде АӨК-нің өзі тұрақты азық-түлікпен қамтамасыз ету жүйесінің үлкен бөлігі болып табылады. АӨК орталығында - табиғи да, әлеуметтік-экономикалық та сыртқы ортаға қатты тәуелді ауыл шаруашылығы. Нәтижесінде тұрақты экологиялық және әлеуметтік-экономикалық сыртқы ортасыз тұрақты ауыл шаруашылығын құру мүмкін емес.</w:t>
      </w:r>
    </w:p>
    <w:p w14:paraId="276ADC87" w14:textId="77777777" w:rsidR="00A344E3" w:rsidRPr="00DB1036" w:rsidRDefault="00A344E3" w:rsidP="00041662">
      <w:pPr>
        <w:pStyle w:val="a9"/>
        <w:numPr>
          <w:ilvl w:val="0"/>
          <w:numId w:val="8"/>
        </w:numPr>
        <w:shd w:val="clear" w:color="auto" w:fill="FFFFFF"/>
        <w:tabs>
          <w:tab w:val="left" w:pos="1134"/>
        </w:tabs>
        <w:ind w:left="0" w:firstLine="709"/>
        <w:jc w:val="both"/>
        <w:rPr>
          <w:sz w:val="28"/>
          <w:szCs w:val="28"/>
          <w:lang w:val="kk-KZ"/>
        </w:rPr>
      </w:pPr>
      <w:r w:rsidRPr="00DB1036">
        <w:rPr>
          <w:sz w:val="28"/>
          <w:szCs w:val="28"/>
          <w:lang w:val="kk-KZ"/>
        </w:rPr>
        <w:t>Жоғарыда айтылғандар АӨК тұрақтылығына әсер ететін әртүрлі факторлардың көптігін анықтайды.</w:t>
      </w:r>
    </w:p>
    <w:p w14:paraId="499AF2F2" w14:textId="77777777" w:rsidR="00A344E3" w:rsidRPr="00DB1036" w:rsidRDefault="00A344E3" w:rsidP="00041662">
      <w:pPr>
        <w:shd w:val="clear" w:color="auto" w:fill="FFFFFF"/>
        <w:tabs>
          <w:tab w:val="left" w:pos="1134"/>
        </w:tabs>
        <w:spacing w:after="0" w:line="240" w:lineRule="auto"/>
        <w:ind w:firstLine="709"/>
        <w:contextualSpacing/>
        <w:jc w:val="both"/>
        <w:rPr>
          <w:rFonts w:ascii="Times New Roman" w:hAnsi="Times New Roman" w:cs="Times New Roman"/>
          <w:sz w:val="28"/>
          <w:szCs w:val="28"/>
          <w:lang w:val="kk-KZ"/>
        </w:rPr>
      </w:pPr>
      <w:r w:rsidRPr="00DB1036">
        <w:rPr>
          <w:rFonts w:ascii="Times New Roman" w:hAnsi="Times New Roman" w:cs="Times New Roman"/>
          <w:sz w:val="28"/>
          <w:szCs w:val="28"/>
          <w:lang w:val="kk-KZ"/>
        </w:rPr>
        <w:t>Әр түрлі факторлар модернизацияның әр түрлі бағыттарын білдіреді. Бұған жаңа технологияларды енгізу, экологиялық талаптарды есепке алу, құқықтық, әлеуметтік және саяси және т.б. ендіру кіреді.</w:t>
      </w:r>
    </w:p>
    <w:p w14:paraId="586707D4" w14:textId="327332FE" w:rsidR="00A344E3" w:rsidRPr="0007516D" w:rsidRDefault="00A344E3" w:rsidP="00EC0A32">
      <w:pPr>
        <w:shd w:val="clear" w:color="auto" w:fill="FFFFFF"/>
        <w:spacing w:after="0" w:line="240" w:lineRule="auto"/>
        <w:ind w:firstLine="709"/>
        <w:contextualSpacing/>
        <w:jc w:val="both"/>
        <w:rPr>
          <w:rFonts w:ascii="Times New Roman" w:hAnsi="Times New Roman" w:cs="Times New Roman"/>
          <w:sz w:val="28"/>
          <w:szCs w:val="28"/>
          <w:lang w:val="kk-KZ"/>
        </w:rPr>
      </w:pPr>
      <w:r w:rsidRPr="00DB1036">
        <w:rPr>
          <w:rFonts w:ascii="Times New Roman" w:hAnsi="Times New Roman" w:cs="Times New Roman"/>
          <w:sz w:val="28"/>
          <w:szCs w:val="28"/>
          <w:lang w:val="kk-KZ"/>
        </w:rPr>
        <w:t xml:space="preserve">Бұдан басқа, біз жалпы </w:t>
      </w:r>
      <w:r w:rsidR="00D92C08" w:rsidRPr="00D92C08">
        <w:rPr>
          <w:rFonts w:ascii="Times New Roman" w:hAnsi="Times New Roman" w:cs="Times New Roman"/>
          <w:sz w:val="28"/>
          <w:szCs w:val="28"/>
          <w:lang w:val="kk-KZ"/>
        </w:rPr>
        <w:t>АТҚЕТЖ</w:t>
      </w:r>
      <w:r w:rsidRPr="0007516D">
        <w:rPr>
          <w:rFonts w:ascii="Times New Roman" w:hAnsi="Times New Roman" w:cs="Times New Roman"/>
          <w:sz w:val="28"/>
          <w:szCs w:val="28"/>
          <w:lang w:val="kk-KZ"/>
        </w:rPr>
        <w:t xml:space="preserve"> және оның жеке ішкі жүйелерін жақсарту үшін азық-түлікпен қамтамасыз етудің орнықты жүйесін және АӨК-ні тұрақты </w:t>
      </w:r>
      <w:r w:rsidRPr="0007516D">
        <w:rPr>
          <w:rFonts w:ascii="Times New Roman" w:eastAsia="Calibri" w:hAnsi="Times New Roman" w:cs="Times New Roman"/>
          <w:sz w:val="28"/>
          <w:szCs w:val="28"/>
          <w:lang w:val="kk-KZ"/>
        </w:rPr>
        <w:t>модернизациялау</w:t>
      </w:r>
      <w:r w:rsidRPr="0007516D">
        <w:rPr>
          <w:rFonts w:ascii="Times New Roman" w:hAnsi="Times New Roman" w:cs="Times New Roman"/>
          <w:sz w:val="28"/>
          <w:szCs w:val="28"/>
          <w:lang w:val="kk-KZ"/>
        </w:rPr>
        <w:t>ды бағалаудың ғылыми-әдіснамалық тәсілдерін зерттедік.</w:t>
      </w:r>
    </w:p>
    <w:p w14:paraId="03A428A9" w14:textId="44FFD7FF" w:rsidR="00A344E3" w:rsidRDefault="00A344E3" w:rsidP="00EC0A32">
      <w:pPr>
        <w:shd w:val="clear" w:color="auto" w:fill="FFFFFF"/>
        <w:spacing w:after="0" w:line="240" w:lineRule="auto"/>
        <w:ind w:firstLine="709"/>
        <w:contextualSpacing/>
        <w:jc w:val="both"/>
        <w:rPr>
          <w:rFonts w:ascii="Times New Roman" w:hAnsi="Times New Roman" w:cs="Times New Roman"/>
          <w:sz w:val="28"/>
          <w:szCs w:val="28"/>
          <w:lang w:val="kk-KZ"/>
        </w:rPr>
      </w:pPr>
      <w:r w:rsidRPr="0007516D">
        <w:rPr>
          <w:rFonts w:ascii="Times New Roman" w:hAnsi="Times New Roman" w:cs="Times New Roman"/>
          <w:sz w:val="28"/>
          <w:szCs w:val="28"/>
          <w:lang w:val="kk-KZ"/>
        </w:rPr>
        <w:t>АӨК-ні</w:t>
      </w:r>
      <w:r w:rsidR="005A5EA1">
        <w:rPr>
          <w:rFonts w:ascii="Times New Roman" w:hAnsi="Times New Roman" w:cs="Times New Roman"/>
          <w:sz w:val="28"/>
          <w:szCs w:val="28"/>
          <w:lang w:val="kk-KZ"/>
        </w:rPr>
        <w:t>н</w:t>
      </w:r>
      <w:r w:rsidRPr="0007516D">
        <w:rPr>
          <w:rFonts w:ascii="Times New Roman" w:hAnsi="Times New Roman" w:cs="Times New Roman"/>
          <w:sz w:val="28"/>
          <w:szCs w:val="28"/>
          <w:lang w:val="kk-KZ"/>
        </w:rPr>
        <w:t xml:space="preserve"> </w:t>
      </w:r>
      <w:r w:rsidRPr="0007516D">
        <w:rPr>
          <w:rFonts w:ascii="Times New Roman" w:eastAsia="Calibri" w:hAnsi="Times New Roman" w:cs="Times New Roman"/>
          <w:sz w:val="28"/>
          <w:szCs w:val="28"/>
          <w:lang w:val="kk-KZ"/>
        </w:rPr>
        <w:t>модернизациялау</w:t>
      </w:r>
      <w:r w:rsidRPr="0007516D">
        <w:rPr>
          <w:rFonts w:ascii="Times New Roman" w:hAnsi="Times New Roman" w:cs="Times New Roman"/>
          <w:sz w:val="28"/>
          <w:szCs w:val="28"/>
          <w:lang w:val="kk-KZ"/>
        </w:rPr>
        <w:t xml:space="preserve">ды ескере отырып, АӨК-нің шетелдік тәжірибесі қаралды, онда әртүрлі елдердің ауыл шаруашылығы </w:t>
      </w:r>
      <w:r w:rsidR="00D92C08" w:rsidRPr="00D92C08">
        <w:rPr>
          <w:rFonts w:ascii="Times New Roman" w:hAnsi="Times New Roman" w:cs="Times New Roman"/>
          <w:sz w:val="28"/>
          <w:szCs w:val="28"/>
          <w:lang w:val="kk-KZ"/>
        </w:rPr>
        <w:t xml:space="preserve">АТҚЕТЖ </w:t>
      </w:r>
      <w:r w:rsidRPr="00DB1036">
        <w:rPr>
          <w:rFonts w:ascii="Times New Roman" w:hAnsi="Times New Roman" w:cs="Times New Roman"/>
          <w:sz w:val="28"/>
          <w:szCs w:val="28"/>
          <w:lang w:val="kk-KZ"/>
        </w:rPr>
        <w:t>және АӨК рейтингіне назар аударылды, сонымен қатар біз дамыған, дамушы және дамымаған елдердің типтері бойынша ауылдық аумақтарды дамыту бағдарламаларын қарастырдық. Экономикасы</w:t>
      </w:r>
      <w:r>
        <w:rPr>
          <w:rFonts w:ascii="Times New Roman" w:hAnsi="Times New Roman" w:cs="Times New Roman"/>
          <w:sz w:val="28"/>
          <w:szCs w:val="28"/>
          <w:lang w:val="kk-KZ"/>
        </w:rPr>
        <w:t xml:space="preserve"> д</w:t>
      </w:r>
      <w:r w:rsidRPr="00DB1036">
        <w:rPr>
          <w:rFonts w:ascii="Times New Roman" w:hAnsi="Times New Roman" w:cs="Times New Roman"/>
          <w:sz w:val="28"/>
          <w:szCs w:val="28"/>
          <w:lang w:val="kk-KZ"/>
        </w:rPr>
        <w:t>амыған және экономикасы дамушы елдерді азық-түлікпен қамтамасыз етудің құрылымдық-логикалық схемалары ұсынылған және олардың негізінде азық-түлікпен қамтамасыз етудің тұрақтылығы және АӨК</w:t>
      </w:r>
      <w:r>
        <w:rPr>
          <w:rFonts w:ascii="Times New Roman" w:hAnsi="Times New Roman" w:cs="Times New Roman"/>
          <w:sz w:val="28"/>
          <w:szCs w:val="28"/>
          <w:lang w:val="kk-KZ"/>
        </w:rPr>
        <w:t>-ні</w:t>
      </w:r>
      <w:r w:rsidR="005A5EA1">
        <w:rPr>
          <w:rFonts w:ascii="Times New Roman" w:hAnsi="Times New Roman" w:cs="Times New Roman"/>
          <w:sz w:val="28"/>
          <w:szCs w:val="28"/>
          <w:lang w:val="kk-KZ"/>
        </w:rPr>
        <w:t>н</w:t>
      </w:r>
      <w:r>
        <w:rPr>
          <w:rFonts w:ascii="Times New Roman" w:hAnsi="Times New Roman" w:cs="Times New Roman"/>
          <w:sz w:val="28"/>
          <w:szCs w:val="28"/>
          <w:lang w:val="kk-KZ"/>
        </w:rPr>
        <w:t xml:space="preserve"> </w:t>
      </w:r>
      <w:r>
        <w:rPr>
          <w:rFonts w:ascii="Times New Roman" w:eastAsia="Calibri" w:hAnsi="Times New Roman" w:cs="Times New Roman"/>
          <w:sz w:val="28"/>
          <w:szCs w:val="28"/>
          <w:lang w:val="kk-KZ"/>
        </w:rPr>
        <w:t>модернизациялау</w:t>
      </w:r>
      <w:r>
        <w:rPr>
          <w:rFonts w:ascii="Times New Roman" w:hAnsi="Times New Roman" w:cs="Times New Roman"/>
          <w:sz w:val="28"/>
          <w:szCs w:val="28"/>
          <w:lang w:val="kk-KZ"/>
        </w:rPr>
        <w:t xml:space="preserve">дың </w:t>
      </w:r>
      <w:r w:rsidRPr="00DB1036">
        <w:rPr>
          <w:rFonts w:ascii="Times New Roman" w:hAnsi="Times New Roman" w:cs="Times New Roman"/>
          <w:sz w:val="28"/>
          <w:szCs w:val="28"/>
          <w:lang w:val="kk-KZ"/>
        </w:rPr>
        <w:t>мемлекеттік саясат</w:t>
      </w:r>
      <w:r>
        <w:rPr>
          <w:rFonts w:ascii="Times New Roman" w:hAnsi="Times New Roman" w:cs="Times New Roman"/>
          <w:sz w:val="28"/>
          <w:szCs w:val="28"/>
          <w:lang w:val="kk-KZ"/>
        </w:rPr>
        <w:t>ы</w:t>
      </w:r>
      <w:r w:rsidRPr="00DB1036">
        <w:rPr>
          <w:rFonts w:ascii="Times New Roman" w:hAnsi="Times New Roman" w:cs="Times New Roman"/>
          <w:sz w:val="28"/>
          <w:szCs w:val="28"/>
          <w:lang w:val="kk-KZ"/>
        </w:rPr>
        <w:t xml:space="preserve"> саласындағы түбегейлі айырмашылықтар ұсынылған, бұл диссертациялық зерттеудің болашақтағы қадамдары үшін маңызды.</w:t>
      </w:r>
    </w:p>
    <w:p w14:paraId="4BB88A4D" w14:textId="77777777" w:rsidR="00A344E3" w:rsidRDefault="00A344E3" w:rsidP="00EC0A32">
      <w:pPr>
        <w:shd w:val="clear" w:color="auto" w:fill="FFFFFF"/>
        <w:spacing w:after="0" w:line="240" w:lineRule="auto"/>
        <w:ind w:firstLine="567"/>
        <w:contextualSpacing/>
        <w:jc w:val="both"/>
        <w:rPr>
          <w:rFonts w:ascii="Times New Roman" w:hAnsi="Times New Roman" w:cs="Times New Roman"/>
          <w:sz w:val="28"/>
          <w:szCs w:val="28"/>
          <w:lang w:val="kk-KZ"/>
        </w:rPr>
      </w:pPr>
    </w:p>
    <w:p w14:paraId="019E7A94" w14:textId="77777777" w:rsidR="00A344E3" w:rsidRDefault="00A344E3" w:rsidP="00EC0A32">
      <w:pPr>
        <w:shd w:val="clear" w:color="auto" w:fill="FFFFFF"/>
        <w:spacing w:after="0" w:line="240" w:lineRule="auto"/>
        <w:ind w:firstLine="567"/>
        <w:contextualSpacing/>
        <w:jc w:val="both"/>
        <w:rPr>
          <w:rFonts w:ascii="Times New Roman" w:hAnsi="Times New Roman" w:cs="Times New Roman"/>
          <w:sz w:val="28"/>
          <w:szCs w:val="28"/>
          <w:lang w:val="kk-KZ"/>
        </w:rPr>
      </w:pPr>
    </w:p>
    <w:p w14:paraId="2CF9A538" w14:textId="77777777" w:rsidR="00923E58" w:rsidRDefault="00923E58" w:rsidP="00EC0A32">
      <w:pPr>
        <w:shd w:val="clear" w:color="auto" w:fill="FFFFFF"/>
        <w:spacing w:after="0" w:line="240" w:lineRule="auto"/>
        <w:ind w:firstLine="567"/>
        <w:contextualSpacing/>
        <w:jc w:val="both"/>
        <w:rPr>
          <w:rFonts w:ascii="Times New Roman" w:hAnsi="Times New Roman" w:cs="Times New Roman"/>
          <w:sz w:val="28"/>
          <w:szCs w:val="28"/>
          <w:lang w:val="kk-KZ"/>
        </w:rPr>
      </w:pPr>
    </w:p>
    <w:p w14:paraId="4FAB3416" w14:textId="77777777" w:rsidR="00923E58" w:rsidRDefault="00923E58" w:rsidP="00EC0A32">
      <w:pPr>
        <w:shd w:val="clear" w:color="auto" w:fill="FFFFFF"/>
        <w:spacing w:after="0" w:line="240" w:lineRule="auto"/>
        <w:ind w:firstLine="567"/>
        <w:contextualSpacing/>
        <w:jc w:val="both"/>
        <w:rPr>
          <w:rFonts w:ascii="Times New Roman" w:hAnsi="Times New Roman" w:cs="Times New Roman"/>
          <w:sz w:val="28"/>
          <w:szCs w:val="28"/>
          <w:lang w:val="kk-KZ"/>
        </w:rPr>
      </w:pPr>
    </w:p>
    <w:p w14:paraId="1557E4EE" w14:textId="77777777" w:rsidR="00923E58" w:rsidRDefault="00923E58" w:rsidP="00EC0A32">
      <w:pPr>
        <w:shd w:val="clear" w:color="auto" w:fill="FFFFFF"/>
        <w:spacing w:after="0" w:line="240" w:lineRule="auto"/>
        <w:ind w:firstLine="567"/>
        <w:contextualSpacing/>
        <w:jc w:val="both"/>
        <w:rPr>
          <w:rFonts w:ascii="Times New Roman" w:hAnsi="Times New Roman" w:cs="Times New Roman"/>
          <w:sz w:val="28"/>
          <w:szCs w:val="28"/>
          <w:lang w:val="kk-KZ"/>
        </w:rPr>
      </w:pPr>
    </w:p>
    <w:p w14:paraId="7EE74EE4" w14:textId="77777777" w:rsidR="0016761F" w:rsidRDefault="0016761F" w:rsidP="00EC0A32">
      <w:pPr>
        <w:spacing w:after="0" w:line="240" w:lineRule="auto"/>
        <w:rPr>
          <w:rFonts w:ascii="Times New Roman" w:eastAsia="Times New Roman" w:hAnsi="Times New Roman"/>
          <w:b/>
          <w:sz w:val="28"/>
          <w:szCs w:val="28"/>
          <w:lang w:val="kk-KZ" w:eastAsia="ru-RU"/>
        </w:rPr>
      </w:pPr>
      <w:bookmarkStart w:id="18" w:name="_Hlk163128942"/>
      <w:r>
        <w:rPr>
          <w:rFonts w:ascii="Times New Roman" w:eastAsia="Times New Roman" w:hAnsi="Times New Roman"/>
          <w:b/>
          <w:sz w:val="28"/>
          <w:szCs w:val="28"/>
          <w:lang w:val="kk-KZ" w:eastAsia="ru-RU"/>
        </w:rPr>
        <w:br w:type="page"/>
      </w:r>
    </w:p>
    <w:bookmarkEnd w:id="18"/>
    <w:p w14:paraId="13D4904F" w14:textId="715701C9" w:rsidR="001F6D63" w:rsidRDefault="001F6D63" w:rsidP="001A2DAF">
      <w:pPr>
        <w:spacing w:after="0" w:line="240" w:lineRule="auto"/>
        <w:ind w:firstLine="709"/>
        <w:contextualSpacing/>
        <w:jc w:val="both"/>
        <w:rPr>
          <w:rFonts w:ascii="Times New Roman" w:eastAsia="Times New Roman" w:hAnsi="Times New Roman" w:cs="Times New Roman"/>
          <w:b/>
          <w:bCs/>
          <w:sz w:val="28"/>
          <w:szCs w:val="28"/>
          <w:lang w:val="kk-KZ" w:eastAsia="ru-RU"/>
        </w:rPr>
      </w:pPr>
      <w:r>
        <w:rPr>
          <w:rFonts w:ascii="Times New Roman" w:eastAsia="Times New Roman" w:hAnsi="Times New Roman"/>
          <w:b/>
          <w:sz w:val="28"/>
          <w:szCs w:val="28"/>
          <w:lang w:val="kk-KZ" w:eastAsia="ru-RU"/>
        </w:rPr>
        <w:t xml:space="preserve">2 </w:t>
      </w:r>
      <w:r w:rsidR="004613D3" w:rsidRPr="009521FC">
        <w:rPr>
          <w:rFonts w:ascii="Times New Roman" w:eastAsia="Times New Roman" w:hAnsi="Times New Roman"/>
          <w:b/>
          <w:sz w:val="28"/>
          <w:szCs w:val="28"/>
          <w:lang w:val="kk-KZ" w:eastAsia="ru-RU"/>
        </w:rPr>
        <w:t>ҚАЗАҚСТАН РЕСПУБЛИКАСЫНЫҢ АЗЫҚ-ТҮЛІКПЕН ҚАМТАМАСЫЗ ЕТУДІҢ ТҰРАҚТЫ ЖҮЙЕСІ ҮШІН АГРОӨНЕРКӘСІПТІК КЕШЕН ЖАЙ-КҮЙІНІҢ ЭКОНОМИКАЛЫҚ АСПЕКТІЛЕРІ</w:t>
      </w:r>
    </w:p>
    <w:p w14:paraId="40F23A53" w14:textId="77777777" w:rsidR="001A2DAF" w:rsidRDefault="001A2DAF" w:rsidP="001A2DAF">
      <w:pPr>
        <w:spacing w:after="0" w:line="240" w:lineRule="auto"/>
        <w:ind w:firstLine="709"/>
        <w:contextualSpacing/>
        <w:jc w:val="both"/>
        <w:rPr>
          <w:rFonts w:ascii="Times New Roman" w:eastAsia="Times New Roman" w:hAnsi="Times New Roman"/>
          <w:b/>
          <w:sz w:val="28"/>
          <w:szCs w:val="28"/>
          <w:lang w:val="kk-KZ" w:eastAsia="ru-RU"/>
        </w:rPr>
      </w:pPr>
    </w:p>
    <w:p w14:paraId="5CB0D215" w14:textId="3050C1BB" w:rsidR="001F6D63" w:rsidRPr="004613D3" w:rsidRDefault="001F6D63" w:rsidP="001A2DAF">
      <w:pPr>
        <w:tabs>
          <w:tab w:val="left" w:pos="851"/>
          <w:tab w:val="left" w:pos="993"/>
        </w:tabs>
        <w:spacing w:after="0" w:line="240" w:lineRule="auto"/>
        <w:ind w:firstLine="709"/>
        <w:contextualSpacing/>
        <w:jc w:val="both"/>
        <w:rPr>
          <w:rFonts w:ascii="Times New Roman" w:hAnsi="Times New Roman" w:cs="Times New Roman"/>
          <w:b/>
          <w:sz w:val="28"/>
          <w:szCs w:val="28"/>
          <w:lang w:val="kk-KZ"/>
        </w:rPr>
      </w:pPr>
      <w:r>
        <w:rPr>
          <w:rFonts w:ascii="Times New Roman" w:eastAsia="Times New Roman" w:hAnsi="Times New Roman"/>
          <w:b/>
          <w:sz w:val="28"/>
          <w:szCs w:val="28"/>
          <w:lang w:val="kk-KZ" w:eastAsia="ru-RU"/>
        </w:rPr>
        <w:t>2.1</w:t>
      </w:r>
      <w:r>
        <w:rPr>
          <w:rFonts w:ascii="Times New Roman" w:eastAsia="Times New Roman" w:hAnsi="Times New Roman"/>
          <w:b/>
          <w:sz w:val="28"/>
          <w:szCs w:val="28"/>
          <w:lang w:val="kk-KZ" w:eastAsia="ru-RU"/>
        </w:rPr>
        <w:tab/>
      </w:r>
      <w:r w:rsidR="004613D3" w:rsidRPr="004613D3">
        <w:rPr>
          <w:rFonts w:ascii="Times New Roman" w:eastAsia="Times New Roman" w:hAnsi="Times New Roman"/>
          <w:b/>
          <w:sz w:val="28"/>
          <w:szCs w:val="28"/>
          <w:lang w:val="kk-KZ" w:eastAsia="ru-RU"/>
        </w:rPr>
        <w:t>Қазақстан Республикасындағы агроөнеркәсіптік кешенді модернизациялау мен дамытудың қазіргі жай-күйін талдау</w:t>
      </w:r>
    </w:p>
    <w:p w14:paraId="5AF9D094" w14:textId="77777777" w:rsidR="001F6D63" w:rsidRPr="004702AF" w:rsidRDefault="001F6D63" w:rsidP="001A2DAF">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 xml:space="preserve">Агроөнеркәсіптік кешен (АӨК) халықты азық-түлікпен қамтамасыз ету жүйесінің негізі болғандықтан, оны талдау елдің азық-түлік қауіпсіздігінің жалпы көрінісін бағалаудың басты негізі болып табылады. Бұл кешен мемлекеттің экономикалық жағдайы мен азық-түліктің жеткілікті тұрақтылығын қамтамасыз етуде маңызды рөл атқарады, сондықтан кешенді дамыту басымдыққа ие стратегиялық мақсат болып </w:t>
      </w:r>
      <w:r>
        <w:rPr>
          <w:rFonts w:ascii="Times New Roman" w:hAnsi="Times New Roman" w:cs="Times New Roman"/>
          <w:sz w:val="28"/>
          <w:szCs w:val="28"/>
          <w:lang w:val="kk-KZ"/>
        </w:rPr>
        <w:t>отыр</w:t>
      </w:r>
      <w:r w:rsidRPr="004702AF">
        <w:rPr>
          <w:rFonts w:ascii="Times New Roman" w:hAnsi="Times New Roman" w:cs="Times New Roman"/>
          <w:sz w:val="28"/>
          <w:szCs w:val="28"/>
          <w:lang w:val="kk-KZ"/>
        </w:rPr>
        <w:t>. АӨК өнімдерінің сұранысы жоғары, бұл тұрақты сұранысты қамтамасыз етеді, сондықтан да осы сектордың нарықтық динамикасына болжам жасауға мүмкіндік береді және орнықтылық сипатқа ие. Осындай мүмкі</w:t>
      </w:r>
      <w:r>
        <w:rPr>
          <w:rFonts w:ascii="Times New Roman" w:hAnsi="Times New Roman" w:cs="Times New Roman"/>
          <w:sz w:val="28"/>
          <w:szCs w:val="28"/>
          <w:lang w:val="kk-KZ"/>
        </w:rPr>
        <w:t>ншілік ие АӨК-і жұмыс орындарын</w:t>
      </w:r>
      <w:r w:rsidRPr="004702AF">
        <w:rPr>
          <w:rFonts w:ascii="Times New Roman" w:hAnsi="Times New Roman" w:cs="Times New Roman"/>
          <w:sz w:val="28"/>
          <w:szCs w:val="28"/>
          <w:lang w:val="kk-KZ"/>
        </w:rPr>
        <w:t xml:space="preserve"> ұсынушы маңызды сала болып табылады және химия, машина жасау өнеркәсібі, көтерме және бөлшек сауда сияқты экономиканың басқа салаларына әсер етеді [138]. </w:t>
      </w:r>
    </w:p>
    <w:p w14:paraId="3CC3AC96" w14:textId="77777777" w:rsidR="001F6D63" w:rsidRPr="004702AF" w:rsidRDefault="001F6D63" w:rsidP="001A2DAF">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 xml:space="preserve">АӨК құрылымындағы өзгерістер аралас салаларда тиісті өзгерістерді тудырады, сондықтан да АӨК экономиканың негізгі ықпалды күші ретінде басымдыққа ие. АӨК секторындағы өсу инвестицияларды ынталандырады сауда және сервис салаларын жандандырады. Сондай-ақ, АӨК-нің өзіндік географиялық және әлеуметтік ерекшеліктері бар, </w:t>
      </w:r>
      <w:r>
        <w:rPr>
          <w:rFonts w:ascii="Times New Roman" w:hAnsi="Times New Roman" w:cs="Times New Roman"/>
          <w:sz w:val="28"/>
          <w:szCs w:val="28"/>
          <w:lang w:val="kk-KZ"/>
        </w:rPr>
        <w:t>м</w:t>
      </w:r>
      <w:r w:rsidRPr="004702AF">
        <w:rPr>
          <w:rFonts w:ascii="Times New Roman" w:hAnsi="Times New Roman" w:cs="Times New Roman"/>
          <w:sz w:val="28"/>
          <w:szCs w:val="28"/>
          <w:lang w:val="kk-KZ"/>
        </w:rPr>
        <w:t>ысалы, үлкен географиялық аумақты қамту, материалдық-техникалық базаны орналастыру және халықты жұмыспен қамту сияқты ерекшеліктері мемлекеттің ішкі экономикалық саясатының маңызды факторына айналдырады.</w:t>
      </w:r>
    </w:p>
    <w:p w14:paraId="39C0C2C5" w14:textId="77777777" w:rsidR="001F6D63" w:rsidRPr="004702AF" w:rsidRDefault="001F6D63" w:rsidP="001A2DAF">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АӨК құрылымы салалар мен өндірістердің үш негізгі тобын қамтиды [139]:</w:t>
      </w:r>
    </w:p>
    <w:p w14:paraId="32FCD5F6" w14:textId="77777777" w:rsidR="001F6D63" w:rsidRPr="00FF0D3C" w:rsidRDefault="001F6D63" w:rsidP="001A2DAF">
      <w:pPr>
        <w:pStyle w:val="a9"/>
        <w:numPr>
          <w:ilvl w:val="0"/>
          <w:numId w:val="23"/>
        </w:numPr>
        <w:tabs>
          <w:tab w:val="left" w:pos="993"/>
        </w:tabs>
        <w:ind w:left="0" w:firstLine="709"/>
        <w:jc w:val="both"/>
        <w:rPr>
          <w:sz w:val="28"/>
          <w:szCs w:val="28"/>
          <w:lang w:val="kk-KZ"/>
        </w:rPr>
      </w:pPr>
      <w:r w:rsidRPr="00FF0D3C">
        <w:rPr>
          <w:sz w:val="28"/>
          <w:szCs w:val="28"/>
          <w:lang w:val="kk-KZ"/>
        </w:rPr>
        <w:t>ауыл шаруашылығы, оның ішінде егіншілік, мал шаруашылығы, орман және балық шаруашылығы;</w:t>
      </w:r>
    </w:p>
    <w:p w14:paraId="28A90267" w14:textId="77777777" w:rsidR="001F6D63" w:rsidRPr="00FF0D3C" w:rsidRDefault="001F6D63" w:rsidP="001A2DAF">
      <w:pPr>
        <w:pStyle w:val="a9"/>
        <w:numPr>
          <w:ilvl w:val="0"/>
          <w:numId w:val="23"/>
        </w:numPr>
        <w:tabs>
          <w:tab w:val="left" w:pos="993"/>
        </w:tabs>
        <w:ind w:left="0" w:firstLine="709"/>
        <w:jc w:val="both"/>
        <w:rPr>
          <w:sz w:val="28"/>
          <w:szCs w:val="28"/>
          <w:lang w:val="kk-KZ"/>
        </w:rPr>
      </w:pPr>
      <w:r w:rsidRPr="00FF0D3C">
        <w:rPr>
          <w:sz w:val="28"/>
          <w:szCs w:val="28"/>
          <w:lang w:val="kk-KZ"/>
        </w:rPr>
        <w:t>азық-түлік және жеңіл өнеркәсіп, тоқыма және жүн өнеркәсібі сияқты ауылшаруашылық шикізатын өңдеумен айналысатын салалар;</w:t>
      </w:r>
    </w:p>
    <w:p w14:paraId="76CE008E" w14:textId="77777777" w:rsidR="001F6D63" w:rsidRPr="00FF0D3C" w:rsidRDefault="001F6D63" w:rsidP="001A2DAF">
      <w:pPr>
        <w:pStyle w:val="a9"/>
        <w:numPr>
          <w:ilvl w:val="0"/>
          <w:numId w:val="23"/>
        </w:numPr>
        <w:tabs>
          <w:tab w:val="left" w:pos="993"/>
        </w:tabs>
        <w:ind w:left="0" w:firstLine="709"/>
        <w:jc w:val="both"/>
        <w:rPr>
          <w:sz w:val="28"/>
          <w:szCs w:val="28"/>
          <w:lang w:val="kk-KZ"/>
        </w:rPr>
      </w:pPr>
      <w:r w:rsidRPr="00FF0D3C">
        <w:rPr>
          <w:sz w:val="28"/>
          <w:szCs w:val="28"/>
          <w:lang w:val="kk-KZ"/>
        </w:rPr>
        <w:t xml:space="preserve"> ауыл шаруашылығына арналған өндіріс құралдарын өндіретін және ауылшаруашылық машиналарын жасау, азық-түлік және жеңіл өнеркәсіп жабдықтарын өндіру және минералды тыңайтқыштар өндірісі сияқты ауылшаруашылық өнімдерін өңдейтін өнеркәсіп салалары. Сондай-ақ</w:t>
      </w:r>
      <w:r>
        <w:rPr>
          <w:sz w:val="28"/>
          <w:szCs w:val="28"/>
          <w:lang w:val="kk-KZ"/>
        </w:rPr>
        <w:t>,</w:t>
      </w:r>
      <w:r w:rsidRPr="00FF0D3C">
        <w:rPr>
          <w:sz w:val="28"/>
          <w:szCs w:val="28"/>
          <w:lang w:val="kk-KZ"/>
        </w:rPr>
        <w:t xml:space="preserve"> бұл салаға АӨК өнімдерін дайындау, жеткізу, сақтау, тасымалдау және өткізу, ауыл құрылысын қолдау мен дамыту бағыттарын жүзеге асыруды көздейтін қызмет көрсететін кәсіпорындар да кіреді.</w:t>
      </w:r>
    </w:p>
    <w:p w14:paraId="57F8514E" w14:textId="3A51D2D9" w:rsidR="001F6D63" w:rsidRPr="004702AF" w:rsidRDefault="001F6D63" w:rsidP="001A2DAF">
      <w:pPr>
        <w:spacing w:after="0" w:line="240" w:lineRule="auto"/>
        <w:ind w:firstLine="709"/>
        <w:contextualSpacing/>
        <w:jc w:val="both"/>
        <w:rPr>
          <w:rFonts w:ascii="Times New Roman" w:hAnsi="Times New Roman" w:cs="Times New Roman"/>
          <w:sz w:val="28"/>
          <w:szCs w:val="28"/>
          <w:lang w:val="kk-KZ"/>
        </w:rPr>
      </w:pPr>
      <w:r w:rsidRPr="00D02B14">
        <w:rPr>
          <w:rFonts w:ascii="Times New Roman" w:hAnsi="Times New Roman" w:cs="Times New Roman"/>
          <w:sz w:val="28"/>
          <w:szCs w:val="28"/>
          <w:lang w:val="kk-KZ"/>
        </w:rPr>
        <w:t xml:space="preserve">Қазіргі кезде дамыған ауылшаруашылық кешендерінде АӨК тиімді жұмыс істеуін қамтамасыз ететін тағы бір сала қалыптасуда. Ол өндірістік, әлеуметтік, сервистік, ғылыми және ақпараттық инфрақұрылымды қамтиды. АӨК-нің жалпы сызбасы </w:t>
      </w:r>
      <w:r w:rsidRPr="00BD7476">
        <w:rPr>
          <w:rFonts w:ascii="Times New Roman" w:hAnsi="Times New Roman" w:cs="Times New Roman"/>
          <w:sz w:val="28"/>
          <w:szCs w:val="28"/>
          <w:lang w:val="kk-KZ"/>
        </w:rPr>
        <w:t>9</w:t>
      </w:r>
      <w:r w:rsidR="001A2DAF">
        <w:rPr>
          <w:rFonts w:ascii="Times New Roman" w:hAnsi="Times New Roman" w:cs="Times New Roman"/>
          <w:sz w:val="28"/>
          <w:szCs w:val="28"/>
          <w:lang w:val="kk-KZ"/>
        </w:rPr>
        <w:t>-</w:t>
      </w:r>
      <w:r w:rsidRPr="00D02B14">
        <w:rPr>
          <w:rFonts w:ascii="Times New Roman" w:hAnsi="Times New Roman" w:cs="Times New Roman"/>
          <w:sz w:val="28"/>
          <w:szCs w:val="28"/>
          <w:lang w:val="kk-KZ"/>
        </w:rPr>
        <w:t>суретте көрсетілген</w:t>
      </w:r>
      <w:r w:rsidRPr="004702AF">
        <w:rPr>
          <w:rFonts w:ascii="Times New Roman" w:hAnsi="Times New Roman" w:cs="Times New Roman"/>
          <w:sz w:val="28"/>
          <w:szCs w:val="28"/>
          <w:lang w:val="kk-KZ"/>
        </w:rPr>
        <w:t>.</w:t>
      </w:r>
    </w:p>
    <w:p w14:paraId="6C53F1C7" w14:textId="77777777" w:rsidR="001F6D63" w:rsidRPr="00DC0E3C" w:rsidRDefault="001F6D63" w:rsidP="001A2DAF">
      <w:pPr>
        <w:spacing w:after="0" w:line="240" w:lineRule="auto"/>
        <w:ind w:firstLine="709"/>
        <w:contextualSpacing/>
        <w:jc w:val="both"/>
        <w:rPr>
          <w:rFonts w:ascii="Times New Roman" w:hAnsi="Times New Roman" w:cs="Times New Roman"/>
          <w:sz w:val="24"/>
          <w:szCs w:val="24"/>
          <w:highlight w:val="green"/>
          <w:lang w:val="kk-KZ"/>
        </w:rPr>
      </w:pPr>
    </w:p>
    <w:tbl>
      <w:tblPr>
        <w:tblStyle w:val="a4"/>
        <w:tblW w:w="0" w:type="auto"/>
        <w:tblLayout w:type="fixed"/>
        <w:tblLook w:val="04A0" w:firstRow="1" w:lastRow="0" w:firstColumn="1" w:lastColumn="0" w:noHBand="0" w:noVBand="1"/>
      </w:tblPr>
      <w:tblGrid>
        <w:gridCol w:w="2689"/>
        <w:gridCol w:w="1984"/>
        <w:gridCol w:w="1843"/>
        <w:gridCol w:w="2972"/>
      </w:tblGrid>
      <w:tr w:rsidR="001F6D63" w:rsidRPr="007C655A" w14:paraId="759268B1" w14:textId="77777777" w:rsidTr="001E226D">
        <w:tc>
          <w:tcPr>
            <w:tcW w:w="9488" w:type="dxa"/>
            <w:gridSpan w:val="4"/>
          </w:tcPr>
          <w:p w14:paraId="2903103B"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Агроөнеркәсіптік кешен</w:t>
            </w:r>
          </w:p>
        </w:tc>
      </w:tr>
      <w:tr w:rsidR="001F6D63" w:rsidRPr="007C655A" w14:paraId="492BE599" w14:textId="77777777" w:rsidTr="001E226D">
        <w:tc>
          <w:tcPr>
            <w:tcW w:w="2689" w:type="dxa"/>
          </w:tcPr>
          <w:p w14:paraId="0CC75686"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АӨК қызмет көрсететін салалар</w:t>
            </w:r>
          </w:p>
        </w:tc>
        <w:tc>
          <w:tcPr>
            <w:tcW w:w="3827" w:type="dxa"/>
            <w:gridSpan w:val="2"/>
          </w:tcPr>
          <w:p w14:paraId="564F0ED9"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Ауыл шаруашылығы</w:t>
            </w:r>
          </w:p>
        </w:tc>
        <w:tc>
          <w:tcPr>
            <w:tcW w:w="2972" w:type="dxa"/>
          </w:tcPr>
          <w:p w14:paraId="31F96F34"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Агроөнеркәсіптік кешеннің инфрақұрылымы</w:t>
            </w:r>
          </w:p>
        </w:tc>
      </w:tr>
      <w:tr w:rsidR="001F6D63" w:rsidRPr="000B26AE" w14:paraId="26BA3438" w14:textId="77777777" w:rsidTr="001E226D">
        <w:tc>
          <w:tcPr>
            <w:tcW w:w="2689" w:type="dxa"/>
          </w:tcPr>
          <w:p w14:paraId="3413F1E7"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Ауыл шаруашылығы және қайта өңдеу өнеркәсібі үшін ресурстар өндіретін салалар:</w:t>
            </w:r>
          </w:p>
        </w:tc>
        <w:tc>
          <w:tcPr>
            <w:tcW w:w="3827" w:type="dxa"/>
            <w:gridSpan w:val="2"/>
          </w:tcPr>
          <w:p w14:paraId="7C340427"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Ауыл шаруашылығы өндірісі және түпкілікті өнімдерді: азық-түлікті, азық-түлікке жатпайтын тұтыну заттарын, шикізат ресурстарын өндіруге маманданатын салалар (кешен құраушы сала)</w:t>
            </w:r>
          </w:p>
        </w:tc>
        <w:tc>
          <w:tcPr>
            <w:tcW w:w="2972" w:type="dxa"/>
          </w:tcPr>
          <w:p w14:paraId="7290592E"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Ауыл шаруашылығына өндірістік қызмет көрсетуге мамандандырылған салалар: өнімді қайта өңдеу сақтау және өткізу, тасымалдау және байланыс, агрохимиялық және ветеринарлық қызмет көрсету, Су шаруашылығы жүйелерін пайдалану және т. б.</w:t>
            </w:r>
          </w:p>
        </w:tc>
      </w:tr>
      <w:tr w:rsidR="001F6D63" w:rsidRPr="007C655A" w14:paraId="0FE00745" w14:textId="77777777" w:rsidTr="001E226D">
        <w:trPr>
          <w:trHeight w:val="255"/>
        </w:trPr>
        <w:tc>
          <w:tcPr>
            <w:tcW w:w="2689" w:type="dxa"/>
            <w:vMerge w:val="restart"/>
          </w:tcPr>
          <w:p w14:paraId="50722195" w14:textId="77777777" w:rsidR="001F6D63" w:rsidRPr="007C655A" w:rsidRDefault="001F6D63" w:rsidP="00EC0A32">
            <w:pPr>
              <w:contextualSpacing/>
              <w:jc w:val="center"/>
              <w:rPr>
                <w:rFonts w:ascii="Times New Roman" w:hAnsi="Times New Roman" w:cs="Times New Roman"/>
                <w:noProof/>
                <w:sz w:val="20"/>
                <w:szCs w:val="20"/>
                <w:lang w:val="kk-KZ" w:eastAsia="ru-RU"/>
              </w:rPr>
            </w:pPr>
            <w:r w:rsidRPr="007C655A">
              <w:rPr>
                <w:rFonts w:ascii="Times New Roman" w:hAnsi="Times New Roman" w:cs="Times New Roman"/>
                <w:noProof/>
                <w:sz w:val="20"/>
                <w:szCs w:val="20"/>
                <w:lang w:val="kk-KZ" w:eastAsia="ru-RU"/>
              </w:rPr>
              <w:t>Машина жасау</w:t>
            </w:r>
          </w:p>
          <w:p w14:paraId="457F37C8"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w:t>
            </w:r>
            <w:r>
              <w:rPr>
                <w:rFonts w:ascii="Times New Roman" w:hAnsi="Times New Roman" w:cs="Times New Roman"/>
                <w:noProof/>
                <w:sz w:val="20"/>
                <w:szCs w:val="20"/>
                <w:lang w:val="kk-KZ" w:eastAsia="ru-RU"/>
              </w:rPr>
              <w:t>т</w:t>
            </w:r>
            <w:r w:rsidRPr="007C655A">
              <w:rPr>
                <w:rFonts w:ascii="Times New Roman" w:hAnsi="Times New Roman" w:cs="Times New Roman"/>
                <w:noProof/>
                <w:sz w:val="20"/>
                <w:szCs w:val="20"/>
                <w:lang w:val="kk-KZ" w:eastAsia="ru-RU"/>
              </w:rPr>
              <w:t>рактор және ауылшаруашылық машиналары,тамақ және жеңіл өнеркәсіпке арналған машина жасау)</w:t>
            </w:r>
          </w:p>
        </w:tc>
        <w:tc>
          <w:tcPr>
            <w:tcW w:w="1984" w:type="dxa"/>
          </w:tcPr>
          <w:p w14:paraId="3C8BC7A7"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Өсімдік шаруашылығы</w:t>
            </w:r>
          </w:p>
        </w:tc>
        <w:tc>
          <w:tcPr>
            <w:tcW w:w="1843" w:type="dxa"/>
          </w:tcPr>
          <w:p w14:paraId="59771CE5"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Мал шаруашылығы</w:t>
            </w:r>
          </w:p>
        </w:tc>
        <w:tc>
          <w:tcPr>
            <w:tcW w:w="2972" w:type="dxa"/>
          </w:tcPr>
          <w:p w14:paraId="499C651E"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Тамақ өнеркәсібі</w:t>
            </w:r>
          </w:p>
        </w:tc>
      </w:tr>
      <w:tr w:rsidR="001F6D63" w:rsidRPr="007C655A" w14:paraId="5D3604EF" w14:textId="77777777" w:rsidTr="001E226D">
        <w:trPr>
          <w:trHeight w:val="300"/>
        </w:trPr>
        <w:tc>
          <w:tcPr>
            <w:tcW w:w="2689" w:type="dxa"/>
            <w:vMerge/>
          </w:tcPr>
          <w:p w14:paraId="20838D9A"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p>
        </w:tc>
        <w:tc>
          <w:tcPr>
            <w:tcW w:w="1984" w:type="dxa"/>
          </w:tcPr>
          <w:p w14:paraId="71DC14E0"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Астық өндірісі</w:t>
            </w:r>
          </w:p>
        </w:tc>
        <w:tc>
          <w:tcPr>
            <w:tcW w:w="1843" w:type="dxa"/>
          </w:tcPr>
          <w:p w14:paraId="2319BD9A"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Мал шаруашылығы</w:t>
            </w:r>
          </w:p>
        </w:tc>
        <w:tc>
          <w:tcPr>
            <w:tcW w:w="2972" w:type="dxa"/>
          </w:tcPr>
          <w:p w14:paraId="2D8B89E6"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Жеңіл өнеркәсіп</w:t>
            </w:r>
          </w:p>
        </w:tc>
      </w:tr>
      <w:tr w:rsidR="001F6D63" w:rsidRPr="007C655A" w14:paraId="5973F74E" w14:textId="77777777" w:rsidTr="001E226D">
        <w:trPr>
          <w:trHeight w:val="330"/>
        </w:trPr>
        <w:tc>
          <w:tcPr>
            <w:tcW w:w="2689" w:type="dxa"/>
            <w:vMerge/>
          </w:tcPr>
          <w:p w14:paraId="7C68307E"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p>
        </w:tc>
        <w:tc>
          <w:tcPr>
            <w:tcW w:w="1984" w:type="dxa"/>
          </w:tcPr>
          <w:p w14:paraId="441952A6"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Күріш шаруашылығы</w:t>
            </w:r>
          </w:p>
        </w:tc>
        <w:tc>
          <w:tcPr>
            <w:tcW w:w="1843" w:type="dxa"/>
          </w:tcPr>
          <w:p w14:paraId="1A849455"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Қой шаруашылығы (ешкі шаруашылығы)</w:t>
            </w:r>
          </w:p>
        </w:tc>
        <w:tc>
          <w:tcPr>
            <w:tcW w:w="2972" w:type="dxa"/>
            <w:vMerge w:val="restart"/>
          </w:tcPr>
          <w:p w14:paraId="6B3B352D"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Құрама жем өнеркәсібі</w:t>
            </w:r>
          </w:p>
        </w:tc>
      </w:tr>
      <w:tr w:rsidR="001F6D63" w:rsidRPr="007C655A" w14:paraId="46F12E5A" w14:textId="77777777" w:rsidTr="001E226D">
        <w:trPr>
          <w:trHeight w:val="274"/>
        </w:trPr>
        <w:tc>
          <w:tcPr>
            <w:tcW w:w="2689" w:type="dxa"/>
            <w:vMerge/>
          </w:tcPr>
          <w:p w14:paraId="50E36432"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p>
        </w:tc>
        <w:tc>
          <w:tcPr>
            <w:tcW w:w="1984" w:type="dxa"/>
          </w:tcPr>
          <w:p w14:paraId="3E87AB7B"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Қызылша өсіру</w:t>
            </w:r>
          </w:p>
        </w:tc>
        <w:tc>
          <w:tcPr>
            <w:tcW w:w="1843" w:type="dxa"/>
          </w:tcPr>
          <w:p w14:paraId="75CA54F0"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Жылқы шаруашылығы</w:t>
            </w:r>
          </w:p>
        </w:tc>
        <w:tc>
          <w:tcPr>
            <w:tcW w:w="2972" w:type="dxa"/>
            <w:vMerge/>
          </w:tcPr>
          <w:p w14:paraId="6E29716C"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p>
        </w:tc>
      </w:tr>
      <w:tr w:rsidR="001F6D63" w:rsidRPr="007C655A" w14:paraId="12BDBD86" w14:textId="77777777" w:rsidTr="001E226D">
        <w:trPr>
          <w:trHeight w:val="405"/>
        </w:trPr>
        <w:tc>
          <w:tcPr>
            <w:tcW w:w="2689" w:type="dxa"/>
            <w:vMerge w:val="restart"/>
          </w:tcPr>
          <w:p w14:paraId="2D8BFEC0"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Минералды тыңайтқыштар, пестицидтер және басқа да химияландыру құралдарының өнеркәсібі (өсімдіктер мен жануарларды қорғаудың минералды және химиялық құралдарын өндіру)</w:t>
            </w:r>
          </w:p>
        </w:tc>
        <w:tc>
          <w:tcPr>
            <w:tcW w:w="1984" w:type="dxa"/>
          </w:tcPr>
          <w:p w14:paraId="6EB8CD3C"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Көгалдандыру</w:t>
            </w:r>
          </w:p>
        </w:tc>
        <w:tc>
          <w:tcPr>
            <w:tcW w:w="1843" w:type="dxa"/>
          </w:tcPr>
          <w:p w14:paraId="42A66D8F"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Түйе шаруашылығы</w:t>
            </w:r>
          </w:p>
        </w:tc>
        <w:tc>
          <w:tcPr>
            <w:tcW w:w="2972" w:type="dxa"/>
            <w:vMerge w:val="restart"/>
          </w:tcPr>
          <w:p w14:paraId="05C5DD0C"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Сауда және тамақтану</w:t>
            </w:r>
          </w:p>
        </w:tc>
      </w:tr>
      <w:tr w:rsidR="001F6D63" w:rsidRPr="007C655A" w14:paraId="39AE9440" w14:textId="77777777" w:rsidTr="001E226D">
        <w:trPr>
          <w:trHeight w:val="556"/>
        </w:trPr>
        <w:tc>
          <w:tcPr>
            <w:tcW w:w="2689" w:type="dxa"/>
            <w:vMerge/>
            <w:tcBorders>
              <w:bottom w:val="single" w:sz="4" w:space="0" w:color="auto"/>
            </w:tcBorders>
          </w:tcPr>
          <w:p w14:paraId="141C7EF2"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p>
        </w:tc>
        <w:tc>
          <w:tcPr>
            <w:tcW w:w="1984" w:type="dxa"/>
            <w:tcBorders>
              <w:bottom w:val="single" w:sz="4" w:space="0" w:color="auto"/>
            </w:tcBorders>
          </w:tcPr>
          <w:p w14:paraId="243EC569"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Жүзім шаруашылығы</w:t>
            </w:r>
          </w:p>
        </w:tc>
        <w:tc>
          <w:tcPr>
            <w:tcW w:w="1843" w:type="dxa"/>
            <w:tcBorders>
              <w:bottom w:val="single" w:sz="4" w:space="0" w:color="auto"/>
            </w:tcBorders>
          </w:tcPr>
          <w:p w14:paraId="1728092A"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Марал шаруашылығы</w:t>
            </w:r>
          </w:p>
        </w:tc>
        <w:tc>
          <w:tcPr>
            <w:tcW w:w="2972" w:type="dxa"/>
            <w:vMerge/>
            <w:tcBorders>
              <w:bottom w:val="single" w:sz="4" w:space="0" w:color="auto"/>
            </w:tcBorders>
          </w:tcPr>
          <w:p w14:paraId="75F456B0"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p>
        </w:tc>
      </w:tr>
      <w:tr w:rsidR="001F6D63" w:rsidRPr="007C655A" w14:paraId="2F11F7D6" w14:textId="77777777" w:rsidTr="001E226D">
        <w:trPr>
          <w:trHeight w:val="270"/>
        </w:trPr>
        <w:tc>
          <w:tcPr>
            <w:tcW w:w="2689" w:type="dxa"/>
            <w:vMerge/>
          </w:tcPr>
          <w:p w14:paraId="797A2DE5"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p>
        </w:tc>
        <w:tc>
          <w:tcPr>
            <w:tcW w:w="1984" w:type="dxa"/>
          </w:tcPr>
          <w:p w14:paraId="5F3F9171"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Көкөніс өсіру</w:t>
            </w:r>
          </w:p>
        </w:tc>
        <w:tc>
          <w:tcPr>
            <w:tcW w:w="1843" w:type="dxa"/>
          </w:tcPr>
          <w:p w14:paraId="24BB8195"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Құс шаруашылығы</w:t>
            </w:r>
          </w:p>
        </w:tc>
        <w:tc>
          <w:tcPr>
            <w:tcW w:w="2972" w:type="dxa"/>
          </w:tcPr>
          <w:p w14:paraId="4866E953"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Көлік</w:t>
            </w:r>
          </w:p>
        </w:tc>
      </w:tr>
      <w:tr w:rsidR="001F6D63" w:rsidRPr="007C655A" w14:paraId="24485148" w14:textId="77777777" w:rsidTr="001E226D">
        <w:trPr>
          <w:trHeight w:val="585"/>
        </w:trPr>
        <w:tc>
          <w:tcPr>
            <w:tcW w:w="2689" w:type="dxa"/>
            <w:vMerge/>
          </w:tcPr>
          <w:p w14:paraId="5F5D88AF"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p>
        </w:tc>
        <w:tc>
          <w:tcPr>
            <w:tcW w:w="1984" w:type="dxa"/>
          </w:tcPr>
          <w:p w14:paraId="22518767"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Картоп өсіру</w:t>
            </w:r>
          </w:p>
        </w:tc>
        <w:tc>
          <w:tcPr>
            <w:tcW w:w="1843" w:type="dxa"/>
          </w:tcPr>
          <w:p w14:paraId="2CC44E7D"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Шошқа шаруашылығы</w:t>
            </w:r>
          </w:p>
        </w:tc>
        <w:tc>
          <w:tcPr>
            <w:tcW w:w="2972" w:type="dxa"/>
          </w:tcPr>
          <w:p w14:paraId="0203E39C" w14:textId="77777777" w:rsidR="001F6D63" w:rsidRPr="007C655A" w:rsidRDefault="001F6D63" w:rsidP="00EC0A32">
            <w:pPr>
              <w:contextualSpacing/>
              <w:jc w:val="center"/>
              <w:rPr>
                <w:rFonts w:ascii="Times New Roman" w:hAnsi="Times New Roman" w:cs="Times New Roman"/>
                <w:noProof/>
                <w:sz w:val="20"/>
                <w:szCs w:val="20"/>
                <w:lang w:val="kk-KZ" w:eastAsia="ru-RU"/>
              </w:rPr>
            </w:pPr>
            <w:r w:rsidRPr="007C655A">
              <w:rPr>
                <w:rFonts w:ascii="Times New Roman" w:hAnsi="Times New Roman" w:cs="Times New Roman"/>
                <w:noProof/>
                <w:sz w:val="20"/>
                <w:szCs w:val="20"/>
                <w:lang w:val="kk-KZ" w:eastAsia="ru-RU"/>
              </w:rPr>
              <w:t>Байланыс,</w:t>
            </w:r>
          </w:p>
          <w:p w14:paraId="6A3F951C"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энергетика</w:t>
            </w:r>
          </w:p>
        </w:tc>
      </w:tr>
      <w:tr w:rsidR="001F6D63" w:rsidRPr="007C655A" w14:paraId="247E99C8" w14:textId="77777777" w:rsidTr="001E226D">
        <w:tc>
          <w:tcPr>
            <w:tcW w:w="2689" w:type="dxa"/>
          </w:tcPr>
          <w:p w14:paraId="0562F62D"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Құрылыс (мелиорациялық құрылыс)</w:t>
            </w:r>
          </w:p>
        </w:tc>
        <w:tc>
          <w:tcPr>
            <w:tcW w:w="1984" w:type="dxa"/>
          </w:tcPr>
          <w:p w14:paraId="408AC69C"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Бақша шаруашылығы</w:t>
            </w:r>
          </w:p>
        </w:tc>
        <w:tc>
          <w:tcPr>
            <w:tcW w:w="1843" w:type="dxa"/>
          </w:tcPr>
          <w:p w14:paraId="26F2133C"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Аң шаруашылығы</w:t>
            </w:r>
          </w:p>
        </w:tc>
        <w:tc>
          <w:tcPr>
            <w:tcW w:w="2972" w:type="dxa"/>
          </w:tcPr>
          <w:p w14:paraId="2FD89FFE"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Материалдық-техникалық жабдықтауды ұйымдастыру</w:t>
            </w:r>
          </w:p>
        </w:tc>
      </w:tr>
      <w:tr w:rsidR="001F6D63" w:rsidRPr="000B26AE" w14:paraId="3D6A16FE" w14:textId="77777777" w:rsidTr="001E226D">
        <w:tc>
          <w:tcPr>
            <w:tcW w:w="2689" w:type="dxa"/>
          </w:tcPr>
          <w:p w14:paraId="27DE6493"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Ауылшаруашылық білімі және ғылым</w:t>
            </w:r>
          </w:p>
        </w:tc>
        <w:tc>
          <w:tcPr>
            <w:tcW w:w="1984" w:type="dxa"/>
          </w:tcPr>
          <w:p w14:paraId="19C529DB"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Мақта шаруашылығы</w:t>
            </w:r>
          </w:p>
        </w:tc>
        <w:tc>
          <w:tcPr>
            <w:tcW w:w="1843" w:type="dxa"/>
          </w:tcPr>
          <w:p w14:paraId="3BE370DA"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Ара шаруашылығы</w:t>
            </w:r>
          </w:p>
        </w:tc>
        <w:tc>
          <w:tcPr>
            <w:tcW w:w="2972" w:type="dxa"/>
          </w:tcPr>
          <w:p w14:paraId="1F6D412D"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Жөндеу, агрохимиялық, метеорологиялық және т. б. қызметтер</w:t>
            </w:r>
          </w:p>
        </w:tc>
      </w:tr>
      <w:tr w:rsidR="001F6D63" w:rsidRPr="007C655A" w14:paraId="1565FF05" w14:textId="77777777" w:rsidTr="001E226D">
        <w:tc>
          <w:tcPr>
            <w:tcW w:w="2689" w:type="dxa"/>
          </w:tcPr>
          <w:p w14:paraId="2A00D83B"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Басқа салалар</w:t>
            </w:r>
          </w:p>
        </w:tc>
        <w:tc>
          <w:tcPr>
            <w:tcW w:w="1984" w:type="dxa"/>
          </w:tcPr>
          <w:p w14:paraId="7D740D9F"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Басқа салалар</w:t>
            </w:r>
          </w:p>
        </w:tc>
        <w:tc>
          <w:tcPr>
            <w:tcW w:w="1843" w:type="dxa"/>
          </w:tcPr>
          <w:p w14:paraId="683B83D2"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Басқа салалар</w:t>
            </w:r>
          </w:p>
        </w:tc>
        <w:tc>
          <w:tcPr>
            <w:tcW w:w="2972" w:type="dxa"/>
          </w:tcPr>
          <w:p w14:paraId="4E3D0141"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Басқа салалар</w:t>
            </w:r>
          </w:p>
        </w:tc>
      </w:tr>
      <w:tr w:rsidR="001F6D63" w:rsidRPr="007C655A" w14:paraId="4BAF7289" w14:textId="77777777" w:rsidTr="001E226D">
        <w:tc>
          <w:tcPr>
            <w:tcW w:w="9488" w:type="dxa"/>
            <w:gridSpan w:val="4"/>
          </w:tcPr>
          <w:p w14:paraId="04F52595" w14:textId="77777777" w:rsidR="001F6D63" w:rsidRPr="007C655A" w:rsidRDefault="001F6D63" w:rsidP="00EC0A32">
            <w:pPr>
              <w:contextualSpacing/>
              <w:jc w:val="center"/>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Ауыл шаруашылығымен байланысты салалар</w:t>
            </w:r>
          </w:p>
        </w:tc>
      </w:tr>
      <w:tr w:rsidR="001F6D63" w:rsidRPr="007C655A" w14:paraId="5417FD6D" w14:textId="77777777" w:rsidTr="001E226D">
        <w:tc>
          <w:tcPr>
            <w:tcW w:w="2689" w:type="dxa"/>
          </w:tcPr>
          <w:p w14:paraId="24C9CE75" w14:textId="77777777" w:rsidR="001F6D63" w:rsidRPr="007C655A" w:rsidRDefault="001F6D63" w:rsidP="00EC0A32">
            <w:pPr>
              <w:contextualSpacing/>
              <w:jc w:val="both"/>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Су шаруашылығы</w:t>
            </w:r>
          </w:p>
        </w:tc>
        <w:tc>
          <w:tcPr>
            <w:tcW w:w="3827" w:type="dxa"/>
            <w:gridSpan w:val="2"/>
          </w:tcPr>
          <w:p w14:paraId="6D022C6D" w14:textId="77777777" w:rsidR="001F6D63" w:rsidRPr="007C655A" w:rsidRDefault="001F6D63" w:rsidP="00EC0A32">
            <w:pPr>
              <w:contextualSpacing/>
              <w:jc w:val="both"/>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Орман шаруашылығы</w:t>
            </w:r>
          </w:p>
        </w:tc>
        <w:tc>
          <w:tcPr>
            <w:tcW w:w="2972" w:type="dxa"/>
          </w:tcPr>
          <w:p w14:paraId="076F4E35" w14:textId="77777777" w:rsidR="001F6D63" w:rsidRPr="007C655A" w:rsidRDefault="001F6D63" w:rsidP="00EC0A32">
            <w:pPr>
              <w:contextualSpacing/>
              <w:jc w:val="both"/>
              <w:rPr>
                <w:rFonts w:ascii="Times New Roman" w:hAnsi="Times New Roman" w:cs="Times New Roman"/>
                <w:noProof/>
                <w:sz w:val="20"/>
                <w:szCs w:val="20"/>
                <w:highlight w:val="green"/>
                <w:lang w:val="kk-KZ" w:eastAsia="ru-RU"/>
              </w:rPr>
            </w:pPr>
            <w:r w:rsidRPr="007C655A">
              <w:rPr>
                <w:rFonts w:ascii="Times New Roman" w:hAnsi="Times New Roman" w:cs="Times New Roman"/>
                <w:noProof/>
                <w:sz w:val="20"/>
                <w:szCs w:val="20"/>
                <w:lang w:val="kk-KZ" w:eastAsia="ru-RU"/>
              </w:rPr>
              <w:t>Балық шаруашылығы</w:t>
            </w:r>
          </w:p>
        </w:tc>
      </w:tr>
    </w:tbl>
    <w:p w14:paraId="70129F3A" w14:textId="77777777" w:rsidR="001A2DAF" w:rsidRPr="001A2DAF" w:rsidRDefault="001A2DAF" w:rsidP="00EC0A32">
      <w:pPr>
        <w:spacing w:after="0" w:line="240" w:lineRule="auto"/>
        <w:contextualSpacing/>
        <w:jc w:val="center"/>
        <w:rPr>
          <w:rFonts w:ascii="Times New Roman" w:hAnsi="Times New Roman" w:cs="Times New Roman"/>
          <w:sz w:val="16"/>
          <w:szCs w:val="16"/>
          <w:lang w:val="kk-KZ"/>
        </w:rPr>
      </w:pPr>
    </w:p>
    <w:p w14:paraId="376224F3" w14:textId="634DF8F8" w:rsidR="001F6D63" w:rsidRPr="004702AF" w:rsidRDefault="001F6D63" w:rsidP="00EC0A32">
      <w:pPr>
        <w:spacing w:after="0" w:line="240" w:lineRule="auto"/>
        <w:contextualSpacing/>
        <w:jc w:val="center"/>
        <w:rPr>
          <w:rFonts w:ascii="Times New Roman" w:hAnsi="Times New Roman" w:cs="Times New Roman"/>
          <w:sz w:val="28"/>
          <w:szCs w:val="28"/>
          <w:lang w:val="kk-KZ"/>
        </w:rPr>
      </w:pPr>
      <w:r w:rsidRPr="00BD7476">
        <w:rPr>
          <w:rFonts w:ascii="Times New Roman" w:hAnsi="Times New Roman" w:cs="Times New Roman"/>
          <w:sz w:val="28"/>
          <w:szCs w:val="28"/>
          <w:lang w:val="kk-KZ"/>
        </w:rPr>
        <w:t>Сурет 9</w:t>
      </w:r>
      <w:r w:rsidRPr="00F1208D">
        <w:rPr>
          <w:rFonts w:ascii="Times New Roman" w:hAnsi="Times New Roman" w:cs="Times New Roman"/>
          <w:sz w:val="28"/>
          <w:szCs w:val="28"/>
          <w:lang w:val="kk-KZ"/>
        </w:rPr>
        <w:t xml:space="preserve"> </w:t>
      </w:r>
      <w:r w:rsidR="001A2DAF">
        <w:rPr>
          <w:rFonts w:ascii="Times New Roman" w:hAnsi="Times New Roman" w:cs="Times New Roman"/>
          <w:sz w:val="28"/>
          <w:szCs w:val="28"/>
          <w:lang w:val="kk-KZ"/>
        </w:rPr>
        <w:t xml:space="preserve">– </w:t>
      </w:r>
      <w:r w:rsidRPr="00F1208D">
        <w:rPr>
          <w:rFonts w:ascii="Times New Roman" w:hAnsi="Times New Roman" w:cs="Times New Roman"/>
          <w:sz w:val="28"/>
          <w:szCs w:val="28"/>
          <w:lang w:val="kk-KZ"/>
        </w:rPr>
        <w:t xml:space="preserve">АӨК құрылымы және </w:t>
      </w:r>
      <w:r>
        <w:rPr>
          <w:rFonts w:ascii="Times New Roman" w:hAnsi="Times New Roman" w:cs="Times New Roman"/>
          <w:sz w:val="28"/>
          <w:szCs w:val="28"/>
          <w:lang w:val="kk-KZ"/>
        </w:rPr>
        <w:t>оның басқа салалармен байланысы</w:t>
      </w:r>
    </w:p>
    <w:p w14:paraId="15737074" w14:textId="77777777" w:rsidR="001A2DAF" w:rsidRPr="001A2DAF" w:rsidRDefault="001A2DAF" w:rsidP="00EC0A32">
      <w:pPr>
        <w:spacing w:after="0" w:line="240" w:lineRule="auto"/>
        <w:ind w:firstLine="567"/>
        <w:contextualSpacing/>
        <w:jc w:val="both"/>
        <w:rPr>
          <w:rFonts w:ascii="Times New Roman" w:hAnsi="Times New Roman" w:cs="Times New Roman"/>
          <w:sz w:val="16"/>
          <w:szCs w:val="16"/>
          <w:lang w:val="kk-KZ"/>
        </w:rPr>
      </w:pPr>
    </w:p>
    <w:p w14:paraId="4B305CC3" w14:textId="0A9AF0E2" w:rsidR="001F6D63" w:rsidRPr="00B60638" w:rsidRDefault="007D6F48" w:rsidP="001A2DAF">
      <w:pPr>
        <w:spacing w:after="0" w:line="240" w:lineRule="auto"/>
        <w:ind w:firstLine="709"/>
        <w:contextualSpacing/>
        <w:jc w:val="both"/>
        <w:rPr>
          <w:rFonts w:ascii="Times New Roman" w:hAnsi="Times New Roman" w:cs="Times New Roman"/>
          <w:sz w:val="24"/>
          <w:szCs w:val="24"/>
          <w:lang w:val="kk-KZ"/>
        </w:rPr>
      </w:pPr>
      <w:r w:rsidRPr="00E72A1B">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Pr="00DB235B">
        <w:rPr>
          <w:rFonts w:ascii="Times New Roman" w:eastAsia="Times New Roman" w:hAnsi="Times New Roman" w:cs="Times New Roman"/>
          <w:iCs/>
          <w:sz w:val="24"/>
          <w:szCs w:val="24"/>
          <w:lang w:val="kk-KZ" w:eastAsia="ru-RU"/>
        </w:rPr>
        <w:t>[</w:t>
      </w:r>
      <w:r>
        <w:rPr>
          <w:rFonts w:ascii="Times New Roman" w:eastAsia="Times New Roman" w:hAnsi="Times New Roman" w:cs="Times New Roman"/>
          <w:iCs/>
          <w:sz w:val="24"/>
          <w:szCs w:val="24"/>
          <w:lang w:val="kk-KZ" w:eastAsia="ru-RU"/>
        </w:rPr>
        <w:t>140</w:t>
      </w:r>
      <w:r w:rsidRPr="00DB235B">
        <w:rPr>
          <w:rFonts w:ascii="Times New Roman" w:eastAsia="Times New Roman" w:hAnsi="Times New Roman" w:cs="Times New Roman"/>
          <w:iCs/>
          <w:sz w:val="24"/>
          <w:szCs w:val="24"/>
          <w:lang w:val="kk-KZ" w:eastAsia="ru-RU"/>
        </w:rPr>
        <w:t>]</w:t>
      </w:r>
      <w:r w:rsidRPr="00B60638">
        <w:rPr>
          <w:rFonts w:ascii="Times New Roman" w:hAnsi="Times New Roman" w:cs="Times New Roman"/>
          <w:sz w:val="24"/>
          <w:szCs w:val="24"/>
          <w:lang w:val="kk-KZ"/>
        </w:rPr>
        <w:t xml:space="preserve"> </w:t>
      </w:r>
      <w:r w:rsidR="001F6D63" w:rsidRPr="00B60638">
        <w:rPr>
          <w:rFonts w:ascii="Times New Roman" w:hAnsi="Times New Roman" w:cs="Times New Roman"/>
          <w:sz w:val="24"/>
          <w:szCs w:val="24"/>
          <w:lang w:val="kk-KZ"/>
        </w:rPr>
        <w:t xml:space="preserve"> </w:t>
      </w:r>
    </w:p>
    <w:p w14:paraId="1963808E" w14:textId="77777777" w:rsidR="001F6D63" w:rsidRDefault="001F6D63" w:rsidP="001A2DAF">
      <w:pPr>
        <w:spacing w:after="0" w:line="240" w:lineRule="auto"/>
        <w:ind w:firstLine="709"/>
        <w:contextualSpacing/>
        <w:jc w:val="both"/>
        <w:rPr>
          <w:rFonts w:ascii="Times New Roman" w:hAnsi="Times New Roman" w:cs="Times New Roman"/>
          <w:sz w:val="28"/>
          <w:szCs w:val="28"/>
          <w:lang w:val="kk-KZ"/>
        </w:rPr>
      </w:pPr>
    </w:p>
    <w:p w14:paraId="194787A7" w14:textId="56E2C108" w:rsidR="001F6D63" w:rsidRPr="004702AF" w:rsidRDefault="001F6D63" w:rsidP="001A2DAF">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9</w:t>
      </w:r>
      <w:r w:rsidR="001A2DAF">
        <w:rPr>
          <w:rFonts w:ascii="Times New Roman" w:hAnsi="Times New Roman" w:cs="Times New Roman"/>
          <w:sz w:val="28"/>
          <w:szCs w:val="28"/>
          <w:lang w:val="kk-KZ"/>
        </w:rPr>
        <w:t>-</w:t>
      </w:r>
      <w:r w:rsidRPr="004702AF">
        <w:rPr>
          <w:rFonts w:ascii="Times New Roman" w:hAnsi="Times New Roman" w:cs="Times New Roman"/>
          <w:sz w:val="28"/>
          <w:szCs w:val="28"/>
          <w:lang w:val="kk-KZ"/>
        </w:rPr>
        <w:t>суретке сәйкес агроөнеркәсіптік кешеннің құрылымы келесідей екі негізгі бөлімдерден тұрады:</w:t>
      </w:r>
    </w:p>
    <w:p w14:paraId="682BD0C1" w14:textId="25950A6C" w:rsidR="001F6D63" w:rsidRPr="004702AF" w:rsidRDefault="001A2DAF" w:rsidP="001A2DAF">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F6D63" w:rsidRPr="004702AF">
        <w:rPr>
          <w:rFonts w:ascii="Times New Roman" w:hAnsi="Times New Roman" w:cs="Times New Roman"/>
          <w:sz w:val="28"/>
          <w:szCs w:val="28"/>
          <w:lang w:val="kk-KZ"/>
        </w:rPr>
        <w:t xml:space="preserve"> азық-түлік кешені аясында дайын өнімді өндіру және өткізу;</w:t>
      </w:r>
    </w:p>
    <w:p w14:paraId="73F47A11" w14:textId="40707694" w:rsidR="001F6D63" w:rsidRPr="004702AF" w:rsidRDefault="001A2DAF" w:rsidP="001A2DAF">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F6D63" w:rsidRPr="004702AF">
        <w:rPr>
          <w:rFonts w:ascii="Times New Roman" w:hAnsi="Times New Roman" w:cs="Times New Roman"/>
          <w:sz w:val="28"/>
          <w:szCs w:val="28"/>
          <w:lang w:val="kk-KZ"/>
        </w:rPr>
        <w:t xml:space="preserve"> ауыл шаруашылығы шикізатынан өнеркәсіп тауарларын өндіру және өткізу.</w:t>
      </w:r>
    </w:p>
    <w:p w14:paraId="04FBC4FB" w14:textId="77777777" w:rsidR="001F6D63" w:rsidRPr="004702AF" w:rsidRDefault="001F6D63" w:rsidP="001A2DAF">
      <w:pPr>
        <w:spacing w:after="0" w:line="240" w:lineRule="auto"/>
        <w:ind w:firstLine="709"/>
        <w:contextualSpacing/>
        <w:jc w:val="both"/>
        <w:rPr>
          <w:sz w:val="28"/>
          <w:szCs w:val="28"/>
          <w:lang w:val="kk-KZ"/>
        </w:rPr>
      </w:pPr>
      <w:r w:rsidRPr="004702AF">
        <w:rPr>
          <w:rFonts w:ascii="Times New Roman" w:hAnsi="Times New Roman" w:cs="Times New Roman"/>
          <w:sz w:val="28"/>
          <w:szCs w:val="28"/>
          <w:lang w:val="kk-KZ"/>
        </w:rPr>
        <w:t xml:space="preserve">Агроөнеркәсіптік кешен - ұлттық экономиканың негізгі құрамдас бөлігі болып табылатын күрделі әлеуметтік-экономикалық жүйе. </w:t>
      </w:r>
    </w:p>
    <w:p w14:paraId="49C08CC0" w14:textId="77777777" w:rsidR="001F6D63" w:rsidRPr="004702AF" w:rsidRDefault="001F6D63" w:rsidP="001A2DAF">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 xml:space="preserve">Елдегі агроөнеркәсіптік кешенге 65-ке жуық сектор мен бірнеше шағын сектор кіреді. Өңірлердегі неғұрлым болашақ мүмкіндігі зор бағыттары мен мамандану сапасын дамыту жөніндегі шараларды нақтылау үшін сол секторлар мен шағын секторлардың деректеріне толық зерттеу жүргізілді. Нәтижесінде астық өндіру, оны экспорттау, қайта өңдеу, ет және ет өнімдерін өндіру және экспорттау, құс шаруашылығы, майлы дақылдар, жеміс-жидек пен көкөніс өнімдері, сүт және сүт өнімдері, қант қызылшасы, жүн және оны қайта өңдеу, аквамәдениет және балық өнімдері, шошқа еті, жылқы шаруашылығы, марал шаруашылығы, ара шаруашылығы, мақта өндіру сияқты 15 болашағы зор әрі бәсекеге қабілетті сектор таңдалып алынды. Олардың 8-і үшін инвестициялық жобаларды іске асыру кезінде кәсіпкерлер, қаржы институттары, мемлекеттік органдар мен әлеуметтік-кәсіпкерлік корпорациялар үшін нақты бағдарлары мен көрсеткіштері бар жан-жақты зерттелген үлгі жоспарлар әзірленді. </w:t>
      </w:r>
    </w:p>
    <w:p w14:paraId="7AE48B19" w14:textId="77777777" w:rsidR="001F6D63" w:rsidRPr="004702AF" w:rsidRDefault="001F6D63" w:rsidP="001A2DAF">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Агроөнеркәсіптік кешеннің (АӨК) әртүрлі секторлары арасындағы өзара байланыс қаржыландыру институттарынан басталып, соңы тұтынушылармен аяқталады. Мамандандырылған ауыл шаруашылығы институттары, сол саламен айналысатын ұйымдар, ауыл шаруашылығы техникасын өндіру, сақтау және қайта өңдеу кәсіпорындары, ауыл шаруашылығы ғылыми-зерттеу институттары, көлік компаниялары, ауыл шаруашылығы өнімдеріне арналған бөлшек сауда желілері және ақырында тұтынушылар сияқты бірнеше негізгі салалардан өтеді</w:t>
      </w:r>
      <w:bookmarkStart w:id="19" w:name="_Hlk163745209"/>
      <w:r w:rsidRPr="004702AF">
        <w:rPr>
          <w:rFonts w:ascii="Times New Roman" w:hAnsi="Times New Roman" w:cs="Times New Roman"/>
          <w:sz w:val="28"/>
          <w:szCs w:val="28"/>
          <w:lang w:val="kk-KZ"/>
        </w:rPr>
        <w:t xml:space="preserve"> [141].</w:t>
      </w:r>
      <w:bookmarkEnd w:id="19"/>
    </w:p>
    <w:p w14:paraId="2CB926C2" w14:textId="77777777" w:rsidR="001F6D63" w:rsidRPr="004702AF" w:rsidRDefault="001F6D63" w:rsidP="001A2DAF">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 xml:space="preserve">АӨК тұрақтылығын зерттеудің маңызды аспектісі оның негізгі салаларын дамыту және АӨК ішкі жүйелеріне жататын экономикалық, әлеуметтік және экологиялық жүйелерін бағалау болып табылады. АӨК-нің әрбір ішкі жүйесі мен қазіргі жағдайы туралы толығырақ төменде берілген. </w:t>
      </w:r>
    </w:p>
    <w:p w14:paraId="5610B0E0" w14:textId="77777777" w:rsidR="001F6D63" w:rsidRPr="004702AF" w:rsidRDefault="001F6D63" w:rsidP="001A2DAF">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 xml:space="preserve">Сонымен, ауыл шаруашылығының ішіндегі балық және орман шаруашылықтарының, оның шағын салаларының, сондай-ақ АӨК өңдеу өнеркәсібінің қазіргі жағдайын қамтитын </w:t>
      </w:r>
      <w:r w:rsidRPr="004702AF">
        <w:rPr>
          <w:rFonts w:ascii="Times New Roman" w:hAnsi="Times New Roman" w:cs="Times New Roman"/>
          <w:i/>
          <w:sz w:val="28"/>
          <w:szCs w:val="28"/>
          <w:lang w:val="kk-KZ"/>
        </w:rPr>
        <w:t>экономикалық ішкі жүйеден</w:t>
      </w:r>
      <w:r w:rsidRPr="004702AF">
        <w:rPr>
          <w:rFonts w:ascii="Times New Roman" w:hAnsi="Times New Roman" w:cs="Times New Roman"/>
          <w:sz w:val="28"/>
          <w:szCs w:val="28"/>
          <w:lang w:val="kk-KZ"/>
        </w:rPr>
        <w:t xml:space="preserve"> бастайық.</w:t>
      </w:r>
    </w:p>
    <w:p w14:paraId="595E5764" w14:textId="77777777" w:rsidR="001F6D63" w:rsidRPr="004702AF" w:rsidRDefault="001F6D63" w:rsidP="001A2DAF">
      <w:pPr>
        <w:spacing w:after="0" w:line="240" w:lineRule="auto"/>
        <w:ind w:firstLine="709"/>
        <w:contextualSpacing/>
        <w:jc w:val="both"/>
        <w:rPr>
          <w:rFonts w:ascii="Times New Roman" w:hAnsi="Times New Roman" w:cs="Times New Roman"/>
          <w:iCs/>
          <w:sz w:val="28"/>
          <w:szCs w:val="28"/>
          <w:lang w:val="kk-KZ"/>
        </w:rPr>
      </w:pPr>
      <w:r w:rsidRPr="004702AF">
        <w:rPr>
          <w:rFonts w:ascii="Times New Roman" w:hAnsi="Times New Roman" w:cs="Times New Roman"/>
          <w:i/>
          <w:iCs/>
          <w:sz w:val="28"/>
          <w:szCs w:val="28"/>
          <w:lang w:val="kk-KZ"/>
        </w:rPr>
        <w:t>Ауыл шаруашылығы</w:t>
      </w:r>
      <w:r w:rsidRPr="004702AF">
        <w:rPr>
          <w:rFonts w:ascii="Times New Roman" w:hAnsi="Times New Roman" w:cs="Times New Roman"/>
          <w:iCs/>
          <w:sz w:val="28"/>
          <w:szCs w:val="28"/>
          <w:lang w:val="kk-KZ"/>
        </w:rPr>
        <w:t xml:space="preserve"> АӨК</w:t>
      </w:r>
      <w:r>
        <w:rPr>
          <w:rFonts w:ascii="Times New Roman" w:hAnsi="Times New Roman" w:cs="Times New Roman"/>
          <w:iCs/>
          <w:sz w:val="28"/>
          <w:szCs w:val="28"/>
          <w:lang w:val="kk-KZ"/>
        </w:rPr>
        <w:t>-нің</w:t>
      </w:r>
      <w:r w:rsidRPr="004702AF">
        <w:rPr>
          <w:rFonts w:ascii="Times New Roman" w:hAnsi="Times New Roman" w:cs="Times New Roman"/>
          <w:iCs/>
          <w:sz w:val="28"/>
          <w:szCs w:val="28"/>
          <w:lang w:val="kk-KZ"/>
        </w:rPr>
        <w:t xml:space="preserve"> басты элементі болып табылатыны белгілі.</w:t>
      </w:r>
      <w:r>
        <w:rPr>
          <w:rFonts w:ascii="Times New Roman" w:hAnsi="Times New Roman" w:cs="Times New Roman"/>
          <w:iCs/>
          <w:sz w:val="28"/>
          <w:szCs w:val="28"/>
          <w:lang w:val="kk-KZ"/>
        </w:rPr>
        <w:t xml:space="preserve"> Қазақстанның тұрмыс-тіршілігі</w:t>
      </w:r>
      <w:r w:rsidRPr="004702AF">
        <w:rPr>
          <w:rFonts w:ascii="Times New Roman" w:hAnsi="Times New Roman" w:cs="Times New Roman"/>
          <w:iCs/>
          <w:sz w:val="28"/>
          <w:szCs w:val="28"/>
          <w:lang w:val="kk-KZ"/>
        </w:rPr>
        <w:t xml:space="preserve"> мен тарихи жағдайына байланысты мал шаруашылығы ауыл шаруашылығының ең дамыған секторы болып табылды. Алайда, жеріміздің географиялық ерекшеліктері мен кең-байтақ территориясының арқасында АӨК-нің барлық дерлік саласын дамыту үшін жоғары әлеуеті бар. Қазақстандағы жердің 80%-дан астамы ауыл шаруашылығында пайдаланылады, бұл аталған саланың маңыздылығын көрсетеді. Ел халқының жартысына жуығы ауылдық жерлерде тұрады, ал экономикалық белсенді халықтың үштен бір бөлігі ауыл шаруашылығымен айналысады. Аграрлық сектор жалпы ішкі өнімнің 5,3% құрайды және елдің азық-түлік қауіпсіздігін қамтамасыз етуде шешуші рөл атқарады. Агроөнеркәсіптік кешен (АӨК) ауыл шаруашылығы өнімдерін өндіру және қайта өңдеу, сондай-ақ оны тұтынушыға жеткізу салаларын қамтитын ел экономикасының маңызды секторын білдіреді. Ол сондай-ақ</w:t>
      </w:r>
      <w:r>
        <w:rPr>
          <w:rFonts w:ascii="Times New Roman" w:hAnsi="Times New Roman" w:cs="Times New Roman"/>
          <w:iCs/>
          <w:sz w:val="28"/>
          <w:szCs w:val="28"/>
          <w:lang w:val="kk-KZ"/>
        </w:rPr>
        <w:t>,</w:t>
      </w:r>
      <w:r w:rsidRPr="004702AF">
        <w:rPr>
          <w:rFonts w:ascii="Times New Roman" w:hAnsi="Times New Roman" w:cs="Times New Roman"/>
          <w:iCs/>
          <w:sz w:val="28"/>
          <w:szCs w:val="28"/>
          <w:lang w:val="kk-KZ"/>
        </w:rPr>
        <w:t xml:space="preserve"> ауыл шаруашылығы мен өнеркәсіпті барлық қажетті жабдықтар және ресурстармен қамтамасыз етеді. Ауыл шаруашылығы Қазақстанда ұзақ мерзімді орнықты дамуда, экономикалық әртараптандыруда және өмір сүру деңгейін жақсартуда шешуші рөл атқарады. Бұл саланың жер аумағының үлкен болуы мен маңызды ресурс қорының болуына байланысты үлкен әлеуеті бар [142].</w:t>
      </w:r>
    </w:p>
    <w:p w14:paraId="134B8540" w14:textId="16FE01BB" w:rsidR="001F6D63" w:rsidRPr="004702AF" w:rsidRDefault="001F6D63" w:rsidP="001A2DAF">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 xml:space="preserve">Ауыл шаруашылығы - Қазақстанның барлық ауыл шаруашылығы өнімдерінің жартысынан астамын қамтамасыз ететін және оның өндірістік ресурстарының шамамен 70% шоғырландыратын АӨК-нің негізгі буыны болып табылады. Оған </w:t>
      </w:r>
      <w:r>
        <w:rPr>
          <w:rFonts w:ascii="Times New Roman" w:hAnsi="Times New Roman" w:cs="Times New Roman"/>
          <w:sz w:val="28"/>
          <w:szCs w:val="28"/>
          <w:lang w:val="kk-KZ"/>
        </w:rPr>
        <w:t>ө</w:t>
      </w:r>
      <w:r w:rsidRPr="004702AF">
        <w:rPr>
          <w:rFonts w:ascii="Times New Roman" w:hAnsi="Times New Roman" w:cs="Times New Roman"/>
          <w:sz w:val="28"/>
          <w:szCs w:val="28"/>
          <w:lang w:val="kk-KZ"/>
        </w:rPr>
        <w:t xml:space="preserve">сімдік шаруашылығы мен мал шаруашылығы, сондай-ақ </w:t>
      </w:r>
      <w:r>
        <w:rPr>
          <w:rFonts w:ascii="Times New Roman" w:hAnsi="Times New Roman" w:cs="Times New Roman"/>
          <w:sz w:val="28"/>
          <w:szCs w:val="28"/>
          <w:lang w:val="kk-KZ"/>
        </w:rPr>
        <w:t xml:space="preserve"> </w:t>
      </w:r>
      <w:r w:rsidRPr="004702AF">
        <w:rPr>
          <w:rFonts w:ascii="Times New Roman" w:hAnsi="Times New Roman" w:cs="Times New Roman"/>
          <w:sz w:val="28"/>
          <w:szCs w:val="28"/>
          <w:lang w:val="kk-KZ"/>
        </w:rPr>
        <w:t>астық шаруашылығы, жем-шөп өндірісі, бау-бақша шаруашылығы, көкөніс шаруашылығы, мал шаруашылығы, құс шаруашылығы, аң шаруашылығы, сондай-ақ</w:t>
      </w:r>
      <w:r w:rsidR="001A2DAF">
        <w:rPr>
          <w:rFonts w:ascii="Times New Roman" w:hAnsi="Times New Roman" w:cs="Times New Roman"/>
          <w:sz w:val="28"/>
          <w:szCs w:val="28"/>
          <w:lang w:val="kk-KZ"/>
        </w:rPr>
        <w:t xml:space="preserve"> тоған балық шаруашылығы және т</w:t>
      </w:r>
      <w:r w:rsidRPr="004702AF">
        <w:rPr>
          <w:rFonts w:ascii="Times New Roman" w:hAnsi="Times New Roman" w:cs="Times New Roman"/>
          <w:sz w:val="28"/>
          <w:szCs w:val="28"/>
          <w:lang w:val="kk-KZ"/>
        </w:rPr>
        <w:t>.б. сияқты шағын салалар кіреді</w:t>
      </w:r>
      <w:r w:rsidR="001A2DAF">
        <w:rPr>
          <w:rFonts w:ascii="Times New Roman" w:hAnsi="Times New Roman" w:cs="Times New Roman"/>
          <w:sz w:val="28"/>
          <w:szCs w:val="28"/>
          <w:lang w:val="kk-KZ"/>
        </w:rPr>
        <w:t xml:space="preserve"> (20-кесте)</w:t>
      </w:r>
      <w:r w:rsidRPr="004702AF">
        <w:rPr>
          <w:rFonts w:ascii="Times New Roman" w:hAnsi="Times New Roman" w:cs="Times New Roman"/>
          <w:sz w:val="28"/>
          <w:szCs w:val="28"/>
          <w:lang w:val="kk-KZ"/>
        </w:rPr>
        <w:t>.</w:t>
      </w:r>
    </w:p>
    <w:p w14:paraId="5343ADA2" w14:textId="77777777" w:rsidR="001F6D63" w:rsidRPr="004702AF" w:rsidRDefault="001F6D63" w:rsidP="00EC0A32">
      <w:pPr>
        <w:spacing w:after="0" w:line="240" w:lineRule="auto"/>
        <w:ind w:firstLine="567"/>
        <w:contextualSpacing/>
        <w:jc w:val="both"/>
        <w:rPr>
          <w:rFonts w:ascii="Times New Roman" w:hAnsi="Times New Roman" w:cs="Times New Roman"/>
          <w:sz w:val="28"/>
          <w:szCs w:val="28"/>
          <w:lang w:val="kk-KZ"/>
        </w:rPr>
      </w:pPr>
    </w:p>
    <w:p w14:paraId="6564FFC8" w14:textId="4F28612E" w:rsidR="001F6D63" w:rsidRPr="004702AF" w:rsidRDefault="001F6D63" w:rsidP="001A2DAF">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Pr="004702AF">
        <w:rPr>
          <w:rFonts w:ascii="Times New Roman" w:hAnsi="Times New Roman" w:cs="Times New Roman"/>
          <w:sz w:val="28"/>
          <w:szCs w:val="28"/>
          <w:lang w:val="kk-KZ"/>
        </w:rPr>
        <w:t xml:space="preserve">20 </w:t>
      </w:r>
      <w:r w:rsidR="001A2DAF">
        <w:rPr>
          <w:rFonts w:ascii="Times New Roman" w:hAnsi="Times New Roman" w:cs="Times New Roman"/>
          <w:sz w:val="28"/>
          <w:szCs w:val="28"/>
          <w:lang w:val="kk-KZ"/>
        </w:rPr>
        <w:t xml:space="preserve">– </w:t>
      </w:r>
      <w:r w:rsidRPr="004702AF">
        <w:rPr>
          <w:rFonts w:ascii="Times New Roman" w:hAnsi="Times New Roman" w:cs="Times New Roman"/>
          <w:sz w:val="28"/>
          <w:szCs w:val="28"/>
          <w:lang w:val="kk-KZ"/>
        </w:rPr>
        <w:t>Ауыл шаруашылығының жалпы қоғамдық өнімінің елдің жалпы ішкі өніміне қосқан үлесі және ауыл шаруашылығының құрамы мен құрылымы</w:t>
      </w:r>
    </w:p>
    <w:tbl>
      <w:tblPr>
        <w:tblStyle w:val="a4"/>
        <w:tblpPr w:leftFromText="180" w:rightFromText="180" w:vertAnchor="text" w:tblpXSpec="center" w:tblpY="264"/>
        <w:tblW w:w="9585" w:type="dxa"/>
        <w:jc w:val="center"/>
        <w:tblLayout w:type="fixed"/>
        <w:tblLook w:val="04A0" w:firstRow="1" w:lastRow="0" w:firstColumn="1" w:lastColumn="0" w:noHBand="0" w:noVBand="1"/>
      </w:tblPr>
      <w:tblGrid>
        <w:gridCol w:w="3260"/>
        <w:gridCol w:w="992"/>
        <w:gridCol w:w="851"/>
        <w:gridCol w:w="850"/>
        <w:gridCol w:w="851"/>
        <w:gridCol w:w="850"/>
        <w:gridCol w:w="851"/>
        <w:gridCol w:w="1080"/>
      </w:tblGrid>
      <w:tr w:rsidR="001A2DAF" w:rsidRPr="001A2DAF" w14:paraId="22B99E12" w14:textId="77777777" w:rsidTr="001A2DAF">
        <w:trPr>
          <w:trHeight w:val="416"/>
          <w:jc w:val="center"/>
        </w:trPr>
        <w:tc>
          <w:tcPr>
            <w:tcW w:w="3260" w:type="dxa"/>
            <w:vMerge w:val="restart"/>
            <w:vAlign w:val="center"/>
          </w:tcPr>
          <w:p w14:paraId="429758BD" w14:textId="77777777" w:rsidR="001A2DAF" w:rsidRPr="001A2DAF" w:rsidRDefault="001A2DAF" w:rsidP="001A2DAF">
            <w:pPr>
              <w:contextualSpacing/>
              <w:jc w:val="center"/>
              <w:rPr>
                <w:rFonts w:ascii="Times New Roman" w:hAnsi="Times New Roman" w:cs="Times New Roman"/>
                <w:sz w:val="24"/>
                <w:szCs w:val="24"/>
              </w:rPr>
            </w:pPr>
            <w:bookmarkStart w:id="20" w:name="_Hlk161080656"/>
            <w:r w:rsidRPr="001A2DAF">
              <w:rPr>
                <w:rFonts w:ascii="Times New Roman" w:hAnsi="Times New Roman" w:cs="Times New Roman"/>
                <w:sz w:val="24"/>
                <w:szCs w:val="24"/>
              </w:rPr>
              <w:t>Көрсеткіштер</w:t>
            </w:r>
          </w:p>
        </w:tc>
        <w:tc>
          <w:tcPr>
            <w:tcW w:w="4394" w:type="dxa"/>
            <w:gridSpan w:val="5"/>
            <w:vAlign w:val="center"/>
          </w:tcPr>
          <w:p w14:paraId="43342EFD"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Жылдар</w:t>
            </w:r>
          </w:p>
        </w:tc>
        <w:tc>
          <w:tcPr>
            <w:tcW w:w="1931" w:type="dxa"/>
            <w:gridSpan w:val="2"/>
            <w:vAlign w:val="center"/>
          </w:tcPr>
          <w:p w14:paraId="43FB8211"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eastAsia="Microsoft Sans Serif" w:hAnsi="Times New Roman"/>
                <w:sz w:val="24"/>
                <w:szCs w:val="24"/>
              </w:rPr>
              <w:t>2022/2018 жж. абсолютті ауытқу</w:t>
            </w:r>
          </w:p>
        </w:tc>
      </w:tr>
      <w:tr w:rsidR="001A2DAF" w:rsidRPr="001A2DAF" w14:paraId="30D2C550" w14:textId="77777777" w:rsidTr="001A2DAF">
        <w:trPr>
          <w:trHeight w:val="135"/>
          <w:jc w:val="center"/>
        </w:trPr>
        <w:tc>
          <w:tcPr>
            <w:tcW w:w="3260" w:type="dxa"/>
            <w:vMerge/>
          </w:tcPr>
          <w:p w14:paraId="688B62DB" w14:textId="77777777" w:rsidR="001A2DAF" w:rsidRPr="001A2DAF" w:rsidRDefault="001A2DAF" w:rsidP="001A2DAF">
            <w:pPr>
              <w:contextualSpacing/>
              <w:jc w:val="both"/>
              <w:rPr>
                <w:rFonts w:ascii="Times New Roman" w:hAnsi="Times New Roman" w:cs="Times New Roman"/>
                <w:sz w:val="24"/>
                <w:szCs w:val="24"/>
              </w:rPr>
            </w:pPr>
          </w:p>
        </w:tc>
        <w:tc>
          <w:tcPr>
            <w:tcW w:w="992" w:type="dxa"/>
          </w:tcPr>
          <w:p w14:paraId="465C5668"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2018</w:t>
            </w:r>
          </w:p>
        </w:tc>
        <w:tc>
          <w:tcPr>
            <w:tcW w:w="851" w:type="dxa"/>
          </w:tcPr>
          <w:p w14:paraId="5F6BAE5E"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2019</w:t>
            </w:r>
          </w:p>
        </w:tc>
        <w:tc>
          <w:tcPr>
            <w:tcW w:w="850" w:type="dxa"/>
          </w:tcPr>
          <w:p w14:paraId="410D3D24"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2020</w:t>
            </w:r>
          </w:p>
        </w:tc>
        <w:tc>
          <w:tcPr>
            <w:tcW w:w="851" w:type="dxa"/>
          </w:tcPr>
          <w:p w14:paraId="33EF649F"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2021</w:t>
            </w:r>
          </w:p>
        </w:tc>
        <w:tc>
          <w:tcPr>
            <w:tcW w:w="850" w:type="dxa"/>
          </w:tcPr>
          <w:p w14:paraId="01F3F9BD"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2022</w:t>
            </w:r>
          </w:p>
        </w:tc>
        <w:tc>
          <w:tcPr>
            <w:tcW w:w="851" w:type="dxa"/>
          </w:tcPr>
          <w:p w14:paraId="07C07033"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w:t>
            </w:r>
          </w:p>
        </w:tc>
        <w:tc>
          <w:tcPr>
            <w:tcW w:w="1080" w:type="dxa"/>
          </w:tcPr>
          <w:p w14:paraId="7C9D1244"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w:t>
            </w:r>
          </w:p>
        </w:tc>
      </w:tr>
      <w:tr w:rsidR="001A2DAF" w:rsidRPr="001A2DAF" w14:paraId="0CD5F264" w14:textId="160B7A92" w:rsidTr="001A2DAF">
        <w:trPr>
          <w:trHeight w:val="135"/>
          <w:jc w:val="center"/>
        </w:trPr>
        <w:tc>
          <w:tcPr>
            <w:tcW w:w="9585" w:type="dxa"/>
            <w:gridSpan w:val="8"/>
          </w:tcPr>
          <w:p w14:paraId="5169FB92" w14:textId="6C950326"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ЖІӨ-нің сандық көрсеткіштері, ауыл шаруашылығының Ж</w:t>
            </w:r>
            <w:r w:rsidRPr="001A2DAF">
              <w:rPr>
                <w:rFonts w:ascii="Times New Roman" w:hAnsi="Times New Roman" w:cs="Times New Roman"/>
                <w:sz w:val="24"/>
                <w:szCs w:val="24"/>
                <w:lang w:val="kk-KZ"/>
              </w:rPr>
              <w:t>СӨ</w:t>
            </w:r>
            <w:r w:rsidRPr="001A2DAF">
              <w:rPr>
                <w:rFonts w:ascii="Times New Roman" w:hAnsi="Times New Roman" w:cs="Times New Roman"/>
                <w:sz w:val="24"/>
                <w:szCs w:val="24"/>
              </w:rPr>
              <w:t>, млн.теңге</w:t>
            </w:r>
          </w:p>
        </w:tc>
      </w:tr>
      <w:tr w:rsidR="001A2DAF" w:rsidRPr="001A2DAF" w14:paraId="03A71A5D" w14:textId="77777777" w:rsidTr="001A2DAF">
        <w:trPr>
          <w:trHeight w:val="135"/>
          <w:jc w:val="center"/>
        </w:trPr>
        <w:tc>
          <w:tcPr>
            <w:tcW w:w="3260" w:type="dxa"/>
          </w:tcPr>
          <w:p w14:paraId="246F15CE" w14:textId="77777777" w:rsidR="001A2DAF" w:rsidRPr="001A2DAF" w:rsidRDefault="001A2DAF" w:rsidP="001A2DAF">
            <w:pPr>
              <w:contextualSpacing/>
              <w:jc w:val="both"/>
              <w:rPr>
                <w:rFonts w:ascii="Times New Roman" w:hAnsi="Times New Roman" w:cs="Times New Roman"/>
                <w:sz w:val="24"/>
                <w:szCs w:val="24"/>
              </w:rPr>
            </w:pPr>
            <w:r w:rsidRPr="001A2DAF">
              <w:rPr>
                <w:rFonts w:ascii="Times New Roman" w:hAnsi="Times New Roman" w:cs="Times New Roman"/>
                <w:sz w:val="24"/>
                <w:szCs w:val="24"/>
              </w:rPr>
              <w:t>Қазақстан Республикасының ЖІӨ, млн.теңге</w:t>
            </w:r>
          </w:p>
        </w:tc>
        <w:tc>
          <w:tcPr>
            <w:tcW w:w="992" w:type="dxa"/>
            <w:vAlign w:val="center"/>
          </w:tcPr>
          <w:p w14:paraId="54A44764"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61819536,4</w:t>
            </w:r>
          </w:p>
        </w:tc>
        <w:tc>
          <w:tcPr>
            <w:tcW w:w="851" w:type="dxa"/>
            <w:vAlign w:val="center"/>
          </w:tcPr>
          <w:p w14:paraId="3D53B313"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69 532 626,5</w:t>
            </w:r>
          </w:p>
        </w:tc>
        <w:tc>
          <w:tcPr>
            <w:tcW w:w="850" w:type="dxa"/>
            <w:vAlign w:val="center"/>
          </w:tcPr>
          <w:p w14:paraId="4F09C162"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70 649 033,2</w:t>
            </w:r>
          </w:p>
        </w:tc>
        <w:tc>
          <w:tcPr>
            <w:tcW w:w="851" w:type="dxa"/>
            <w:vAlign w:val="center"/>
          </w:tcPr>
          <w:p w14:paraId="444CB281"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83 951 587,9</w:t>
            </w:r>
          </w:p>
        </w:tc>
        <w:tc>
          <w:tcPr>
            <w:tcW w:w="850" w:type="dxa"/>
            <w:vAlign w:val="center"/>
          </w:tcPr>
          <w:p w14:paraId="4D68D9E7" w14:textId="77777777" w:rsidR="001A2DAF" w:rsidRPr="001A2DAF" w:rsidRDefault="001A2DAF" w:rsidP="001A2DAF">
            <w:pPr>
              <w:contextualSpacing/>
              <w:jc w:val="center"/>
              <w:rPr>
                <w:rFonts w:ascii="Times New Roman" w:hAnsi="Times New Roman" w:cs="Times New Roman"/>
                <w:sz w:val="24"/>
                <w:szCs w:val="24"/>
              </w:rPr>
            </w:pPr>
            <w:bookmarkStart w:id="21" w:name="_Hlk161079609"/>
            <w:r w:rsidRPr="001A2DAF">
              <w:rPr>
                <w:rFonts w:ascii="Times New Roman" w:hAnsi="Times New Roman" w:cs="Times New Roman"/>
                <w:sz w:val="24"/>
                <w:szCs w:val="24"/>
              </w:rPr>
              <w:t>103 765 518,2</w:t>
            </w:r>
            <w:bookmarkEnd w:id="21"/>
          </w:p>
        </w:tc>
        <w:tc>
          <w:tcPr>
            <w:tcW w:w="851" w:type="dxa"/>
            <w:vAlign w:val="center"/>
          </w:tcPr>
          <w:p w14:paraId="4A7C40FE"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color w:val="000000"/>
                <w:sz w:val="24"/>
                <w:szCs w:val="24"/>
              </w:rPr>
              <w:t>41 945 981,8</w:t>
            </w:r>
          </w:p>
        </w:tc>
        <w:tc>
          <w:tcPr>
            <w:tcW w:w="1080" w:type="dxa"/>
            <w:vAlign w:val="center"/>
          </w:tcPr>
          <w:p w14:paraId="1BD63475"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color w:val="000000"/>
                <w:sz w:val="24"/>
                <w:szCs w:val="24"/>
              </w:rPr>
              <w:t>67,85</w:t>
            </w:r>
          </w:p>
        </w:tc>
      </w:tr>
      <w:tr w:rsidR="001A2DAF" w:rsidRPr="001A2DAF" w14:paraId="742B4D90" w14:textId="77777777" w:rsidTr="001A2DAF">
        <w:trPr>
          <w:jc w:val="center"/>
        </w:trPr>
        <w:tc>
          <w:tcPr>
            <w:tcW w:w="3260" w:type="dxa"/>
          </w:tcPr>
          <w:p w14:paraId="0B4CF227" w14:textId="77777777" w:rsidR="001A2DAF" w:rsidRPr="001A2DAF" w:rsidRDefault="001A2DAF" w:rsidP="001A2DAF">
            <w:pPr>
              <w:contextualSpacing/>
              <w:jc w:val="both"/>
              <w:rPr>
                <w:rFonts w:ascii="Times New Roman" w:hAnsi="Times New Roman" w:cs="Times New Roman"/>
                <w:sz w:val="24"/>
                <w:szCs w:val="24"/>
              </w:rPr>
            </w:pPr>
            <w:r w:rsidRPr="001A2DAF">
              <w:rPr>
                <w:rFonts w:ascii="Times New Roman" w:hAnsi="Times New Roman" w:cs="Times New Roman"/>
                <w:sz w:val="24"/>
                <w:szCs w:val="24"/>
              </w:rPr>
              <w:t>Ауыл шаруашылығындағы  Ж</w:t>
            </w:r>
            <w:r w:rsidRPr="001A2DAF">
              <w:rPr>
                <w:rFonts w:ascii="Times New Roman" w:hAnsi="Times New Roman" w:cs="Times New Roman"/>
                <w:sz w:val="24"/>
                <w:szCs w:val="24"/>
                <w:lang w:val="kk-KZ"/>
              </w:rPr>
              <w:t>СӨ</w:t>
            </w:r>
            <w:r w:rsidRPr="001A2DAF">
              <w:rPr>
                <w:rFonts w:ascii="Times New Roman" w:hAnsi="Times New Roman" w:cs="Times New Roman"/>
                <w:sz w:val="24"/>
                <w:szCs w:val="24"/>
              </w:rPr>
              <w:t xml:space="preserve">  млн.теңге</w:t>
            </w:r>
          </w:p>
        </w:tc>
        <w:tc>
          <w:tcPr>
            <w:tcW w:w="992" w:type="dxa"/>
            <w:vAlign w:val="center"/>
          </w:tcPr>
          <w:p w14:paraId="21F2744C"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447488,1</w:t>
            </w:r>
          </w:p>
        </w:tc>
        <w:tc>
          <w:tcPr>
            <w:tcW w:w="851" w:type="dxa"/>
            <w:vAlign w:val="center"/>
          </w:tcPr>
          <w:p w14:paraId="6D644EF0"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5 151 163,0</w:t>
            </w:r>
          </w:p>
        </w:tc>
        <w:tc>
          <w:tcPr>
            <w:tcW w:w="850" w:type="dxa"/>
            <w:vAlign w:val="center"/>
          </w:tcPr>
          <w:p w14:paraId="3C354A65"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6 334 668,8</w:t>
            </w:r>
          </w:p>
        </w:tc>
        <w:tc>
          <w:tcPr>
            <w:tcW w:w="851" w:type="dxa"/>
            <w:vAlign w:val="center"/>
          </w:tcPr>
          <w:p w14:paraId="6373CC3F"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7 515 433,5</w:t>
            </w:r>
          </w:p>
        </w:tc>
        <w:tc>
          <w:tcPr>
            <w:tcW w:w="850" w:type="dxa"/>
            <w:vAlign w:val="center"/>
          </w:tcPr>
          <w:p w14:paraId="6C6F78A2" w14:textId="77777777" w:rsidR="001A2DAF" w:rsidRPr="001A2DAF" w:rsidRDefault="001A2DAF" w:rsidP="001A2DAF">
            <w:pPr>
              <w:contextualSpacing/>
              <w:jc w:val="center"/>
              <w:rPr>
                <w:rFonts w:ascii="Times New Roman" w:hAnsi="Times New Roman" w:cs="Times New Roman"/>
                <w:sz w:val="24"/>
                <w:szCs w:val="24"/>
              </w:rPr>
            </w:pPr>
            <w:bookmarkStart w:id="22" w:name="_Hlk161079690"/>
            <w:r w:rsidRPr="001A2DAF">
              <w:rPr>
                <w:rFonts w:ascii="Times New Roman" w:hAnsi="Times New Roman" w:cs="Times New Roman"/>
                <w:sz w:val="24"/>
                <w:szCs w:val="24"/>
              </w:rPr>
              <w:t>9 481 179,8</w:t>
            </w:r>
            <w:bookmarkEnd w:id="22"/>
          </w:p>
        </w:tc>
        <w:tc>
          <w:tcPr>
            <w:tcW w:w="851" w:type="dxa"/>
            <w:vAlign w:val="center"/>
          </w:tcPr>
          <w:p w14:paraId="0B73C056"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color w:val="000000"/>
                <w:sz w:val="24"/>
                <w:szCs w:val="24"/>
              </w:rPr>
              <w:t>5 007 091,7</w:t>
            </w:r>
          </w:p>
        </w:tc>
        <w:tc>
          <w:tcPr>
            <w:tcW w:w="1080" w:type="dxa"/>
            <w:vAlign w:val="center"/>
          </w:tcPr>
          <w:p w14:paraId="72A662DB"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color w:val="000000"/>
                <w:sz w:val="24"/>
                <w:szCs w:val="24"/>
              </w:rPr>
              <w:t>111,91</w:t>
            </w:r>
          </w:p>
        </w:tc>
      </w:tr>
      <w:tr w:rsidR="001A2DAF" w:rsidRPr="001A2DAF" w14:paraId="599949EC" w14:textId="77777777" w:rsidTr="001A2DAF">
        <w:trPr>
          <w:jc w:val="center"/>
        </w:trPr>
        <w:tc>
          <w:tcPr>
            <w:tcW w:w="3260" w:type="dxa"/>
          </w:tcPr>
          <w:p w14:paraId="371F6E1E" w14:textId="77777777" w:rsidR="001A2DAF" w:rsidRPr="001A2DAF" w:rsidRDefault="001A2DAF" w:rsidP="001A2DAF">
            <w:pPr>
              <w:contextualSpacing/>
              <w:jc w:val="both"/>
              <w:rPr>
                <w:rFonts w:ascii="Times New Roman" w:hAnsi="Times New Roman" w:cs="Times New Roman"/>
                <w:sz w:val="24"/>
                <w:szCs w:val="24"/>
              </w:rPr>
            </w:pPr>
            <w:r w:rsidRPr="001A2DAF">
              <w:rPr>
                <w:rFonts w:ascii="Times New Roman" w:hAnsi="Times New Roman" w:cs="Times New Roman"/>
                <w:sz w:val="24"/>
                <w:szCs w:val="24"/>
              </w:rPr>
              <w:t>Өсімдік шаруашылығының жалпы өнімі, млн.теңге</w:t>
            </w:r>
          </w:p>
        </w:tc>
        <w:tc>
          <w:tcPr>
            <w:tcW w:w="992" w:type="dxa"/>
            <w:vAlign w:val="center"/>
          </w:tcPr>
          <w:p w14:paraId="4BD04C90"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2411486,7</w:t>
            </w:r>
          </w:p>
        </w:tc>
        <w:tc>
          <w:tcPr>
            <w:tcW w:w="851" w:type="dxa"/>
            <w:vAlign w:val="center"/>
          </w:tcPr>
          <w:p w14:paraId="11161E16"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2 817 660,6</w:t>
            </w:r>
          </w:p>
        </w:tc>
        <w:tc>
          <w:tcPr>
            <w:tcW w:w="850" w:type="dxa"/>
            <w:vAlign w:val="center"/>
          </w:tcPr>
          <w:p w14:paraId="188CE971"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3 687 310,3</w:t>
            </w:r>
          </w:p>
        </w:tc>
        <w:tc>
          <w:tcPr>
            <w:tcW w:w="851" w:type="dxa"/>
            <w:vAlign w:val="center"/>
          </w:tcPr>
          <w:p w14:paraId="70E45769"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4 387 236,5</w:t>
            </w:r>
          </w:p>
        </w:tc>
        <w:tc>
          <w:tcPr>
            <w:tcW w:w="850" w:type="dxa"/>
            <w:vAlign w:val="center"/>
          </w:tcPr>
          <w:p w14:paraId="02FA3C4D" w14:textId="77777777" w:rsidR="001A2DAF" w:rsidRPr="001A2DAF" w:rsidRDefault="001A2DAF" w:rsidP="001A2DAF">
            <w:pPr>
              <w:contextualSpacing/>
              <w:jc w:val="center"/>
              <w:rPr>
                <w:rFonts w:ascii="Times New Roman" w:hAnsi="Times New Roman" w:cs="Times New Roman"/>
                <w:sz w:val="24"/>
                <w:szCs w:val="24"/>
              </w:rPr>
            </w:pPr>
            <w:bookmarkStart w:id="23" w:name="_Hlk161080000"/>
            <w:r w:rsidRPr="001A2DAF">
              <w:rPr>
                <w:rFonts w:ascii="Times New Roman" w:hAnsi="Times New Roman" w:cs="Times New Roman"/>
                <w:sz w:val="24"/>
                <w:szCs w:val="24"/>
              </w:rPr>
              <w:t>5 808 259,8</w:t>
            </w:r>
            <w:bookmarkEnd w:id="23"/>
          </w:p>
        </w:tc>
        <w:tc>
          <w:tcPr>
            <w:tcW w:w="851" w:type="dxa"/>
            <w:vAlign w:val="center"/>
          </w:tcPr>
          <w:p w14:paraId="54E811D7"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color w:val="000000"/>
                <w:sz w:val="24"/>
                <w:szCs w:val="24"/>
              </w:rPr>
              <w:t>3 396 773,1</w:t>
            </w:r>
          </w:p>
        </w:tc>
        <w:tc>
          <w:tcPr>
            <w:tcW w:w="1080" w:type="dxa"/>
            <w:vAlign w:val="center"/>
          </w:tcPr>
          <w:p w14:paraId="660143F7"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color w:val="000000"/>
                <w:sz w:val="24"/>
                <w:szCs w:val="24"/>
              </w:rPr>
              <w:t>140,86</w:t>
            </w:r>
          </w:p>
        </w:tc>
      </w:tr>
      <w:tr w:rsidR="001A2DAF" w:rsidRPr="001A2DAF" w14:paraId="423A8778" w14:textId="77777777" w:rsidTr="001A2DAF">
        <w:trPr>
          <w:jc w:val="center"/>
        </w:trPr>
        <w:tc>
          <w:tcPr>
            <w:tcW w:w="3260" w:type="dxa"/>
          </w:tcPr>
          <w:p w14:paraId="22408059" w14:textId="77777777" w:rsidR="001A2DAF" w:rsidRPr="001A2DAF" w:rsidRDefault="001A2DAF" w:rsidP="001A2DAF">
            <w:pPr>
              <w:contextualSpacing/>
              <w:jc w:val="both"/>
              <w:rPr>
                <w:rFonts w:ascii="Times New Roman" w:hAnsi="Times New Roman" w:cs="Times New Roman"/>
                <w:sz w:val="24"/>
                <w:szCs w:val="24"/>
              </w:rPr>
            </w:pPr>
            <w:r w:rsidRPr="001A2DAF">
              <w:rPr>
                <w:rFonts w:ascii="Times New Roman" w:hAnsi="Times New Roman" w:cs="Times New Roman"/>
                <w:sz w:val="24"/>
                <w:szCs w:val="24"/>
              </w:rPr>
              <w:t>Мал шаруашылығының жалпы өнімі, млн.теңге</w:t>
            </w:r>
          </w:p>
        </w:tc>
        <w:tc>
          <w:tcPr>
            <w:tcW w:w="992" w:type="dxa"/>
            <w:vAlign w:val="center"/>
          </w:tcPr>
          <w:p w14:paraId="1F889C3E"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205055,8</w:t>
            </w:r>
          </w:p>
        </w:tc>
        <w:tc>
          <w:tcPr>
            <w:tcW w:w="851" w:type="dxa"/>
            <w:vAlign w:val="center"/>
          </w:tcPr>
          <w:p w14:paraId="56DEBC0E"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2 319 496,7</w:t>
            </w:r>
          </w:p>
        </w:tc>
        <w:tc>
          <w:tcPr>
            <w:tcW w:w="850" w:type="dxa"/>
            <w:vAlign w:val="center"/>
          </w:tcPr>
          <w:p w14:paraId="39E15481"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2 637 460,7</w:t>
            </w:r>
          </w:p>
        </w:tc>
        <w:tc>
          <w:tcPr>
            <w:tcW w:w="851" w:type="dxa"/>
            <w:vAlign w:val="center"/>
          </w:tcPr>
          <w:p w14:paraId="1473B687"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3 116 973,5</w:t>
            </w:r>
          </w:p>
        </w:tc>
        <w:tc>
          <w:tcPr>
            <w:tcW w:w="850" w:type="dxa"/>
            <w:vAlign w:val="center"/>
          </w:tcPr>
          <w:p w14:paraId="362E0E78" w14:textId="77777777" w:rsidR="001A2DAF" w:rsidRPr="001A2DAF" w:rsidRDefault="001A2DAF" w:rsidP="001A2DAF">
            <w:pPr>
              <w:contextualSpacing/>
              <w:jc w:val="center"/>
              <w:rPr>
                <w:rFonts w:ascii="Times New Roman" w:hAnsi="Times New Roman" w:cs="Times New Roman"/>
                <w:sz w:val="24"/>
                <w:szCs w:val="24"/>
              </w:rPr>
            </w:pPr>
            <w:bookmarkStart w:id="24" w:name="_Hlk161080254"/>
            <w:r w:rsidRPr="001A2DAF">
              <w:rPr>
                <w:rFonts w:ascii="Times New Roman" w:hAnsi="Times New Roman" w:cs="Times New Roman"/>
                <w:sz w:val="24"/>
                <w:szCs w:val="24"/>
              </w:rPr>
              <w:t>3 658 757,6</w:t>
            </w:r>
            <w:bookmarkEnd w:id="24"/>
          </w:p>
        </w:tc>
        <w:tc>
          <w:tcPr>
            <w:tcW w:w="851" w:type="dxa"/>
            <w:vAlign w:val="center"/>
          </w:tcPr>
          <w:p w14:paraId="1FEDD8A1"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color w:val="000000"/>
                <w:sz w:val="24"/>
                <w:szCs w:val="24"/>
              </w:rPr>
              <w:t>1 608 301,8</w:t>
            </w:r>
          </w:p>
        </w:tc>
        <w:tc>
          <w:tcPr>
            <w:tcW w:w="1080" w:type="dxa"/>
            <w:vAlign w:val="center"/>
          </w:tcPr>
          <w:p w14:paraId="029C5376"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color w:val="000000"/>
                <w:sz w:val="24"/>
                <w:szCs w:val="24"/>
              </w:rPr>
              <w:t>78,44</w:t>
            </w:r>
          </w:p>
        </w:tc>
      </w:tr>
      <w:tr w:rsidR="001A2DAF" w:rsidRPr="001A2DAF" w14:paraId="4EA00D8A" w14:textId="77777777" w:rsidTr="001A2DAF">
        <w:trPr>
          <w:jc w:val="center"/>
        </w:trPr>
        <w:tc>
          <w:tcPr>
            <w:tcW w:w="3260" w:type="dxa"/>
          </w:tcPr>
          <w:p w14:paraId="78F81AB3" w14:textId="03B462AE" w:rsidR="001A2DAF" w:rsidRPr="001A2DAF" w:rsidRDefault="001A2DAF" w:rsidP="001A2DAF">
            <w:pPr>
              <w:contextualSpacing/>
              <w:jc w:val="both"/>
              <w:rPr>
                <w:rFonts w:ascii="Times New Roman" w:hAnsi="Times New Roman" w:cs="Times New Roman"/>
                <w:sz w:val="24"/>
                <w:szCs w:val="24"/>
              </w:rPr>
            </w:pPr>
            <w:r w:rsidRPr="001A2DAF">
              <w:rPr>
                <w:rFonts w:ascii="Times New Roman" w:hAnsi="Times New Roman" w:cs="Times New Roman"/>
                <w:sz w:val="24"/>
                <w:szCs w:val="24"/>
              </w:rPr>
              <w:t>Ауыл шаруашылығы сала</w:t>
            </w:r>
            <w:r>
              <w:rPr>
                <w:rFonts w:ascii="Times New Roman" w:hAnsi="Times New Roman" w:cs="Times New Roman"/>
                <w:sz w:val="24"/>
                <w:szCs w:val="24"/>
                <w:lang w:val="kk-KZ"/>
              </w:rPr>
              <w:t xml:space="preserve"> </w:t>
            </w:r>
            <w:r w:rsidRPr="001A2DAF">
              <w:rPr>
                <w:rFonts w:ascii="Times New Roman" w:hAnsi="Times New Roman" w:cs="Times New Roman"/>
                <w:sz w:val="24"/>
                <w:szCs w:val="24"/>
              </w:rPr>
              <w:t>сындағы қызметтер, млн.</w:t>
            </w:r>
            <w:r>
              <w:rPr>
                <w:rFonts w:ascii="Times New Roman" w:hAnsi="Times New Roman" w:cs="Times New Roman"/>
                <w:sz w:val="24"/>
                <w:szCs w:val="24"/>
                <w:lang w:val="kk-KZ"/>
              </w:rPr>
              <w:t xml:space="preserve"> </w:t>
            </w:r>
            <w:r w:rsidRPr="001A2DAF">
              <w:rPr>
                <w:rFonts w:ascii="Times New Roman" w:hAnsi="Times New Roman" w:cs="Times New Roman"/>
                <w:sz w:val="24"/>
                <w:szCs w:val="24"/>
              </w:rPr>
              <w:t>теңге</w:t>
            </w:r>
          </w:p>
        </w:tc>
        <w:tc>
          <w:tcPr>
            <w:tcW w:w="992" w:type="dxa"/>
            <w:vAlign w:val="center"/>
          </w:tcPr>
          <w:p w14:paraId="61254D8C"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12145,6</w:t>
            </w:r>
          </w:p>
        </w:tc>
        <w:tc>
          <w:tcPr>
            <w:tcW w:w="851" w:type="dxa"/>
            <w:vAlign w:val="center"/>
          </w:tcPr>
          <w:p w14:paraId="6F1CCBE6"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14005,7</w:t>
            </w:r>
          </w:p>
        </w:tc>
        <w:tc>
          <w:tcPr>
            <w:tcW w:w="850" w:type="dxa"/>
            <w:vAlign w:val="center"/>
          </w:tcPr>
          <w:p w14:paraId="3EC720CE"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9897,9</w:t>
            </w:r>
          </w:p>
        </w:tc>
        <w:tc>
          <w:tcPr>
            <w:tcW w:w="851" w:type="dxa"/>
            <w:vAlign w:val="center"/>
          </w:tcPr>
          <w:p w14:paraId="78424830"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11223,4</w:t>
            </w:r>
          </w:p>
        </w:tc>
        <w:tc>
          <w:tcPr>
            <w:tcW w:w="850" w:type="dxa"/>
            <w:vAlign w:val="center"/>
          </w:tcPr>
          <w:p w14:paraId="21D852F9" w14:textId="77777777" w:rsidR="001A2DAF" w:rsidRPr="001A2DAF" w:rsidRDefault="001A2DAF" w:rsidP="001A2DAF">
            <w:pPr>
              <w:contextualSpacing/>
              <w:jc w:val="center"/>
              <w:rPr>
                <w:rFonts w:ascii="Times New Roman" w:hAnsi="Times New Roman" w:cs="Times New Roman"/>
                <w:sz w:val="24"/>
                <w:szCs w:val="24"/>
              </w:rPr>
            </w:pPr>
            <w:bookmarkStart w:id="25" w:name="_Hlk161080540"/>
            <w:r w:rsidRPr="001A2DAF">
              <w:rPr>
                <w:rFonts w:ascii="Times New Roman" w:hAnsi="Times New Roman" w:cs="Times New Roman"/>
                <w:sz w:val="24"/>
                <w:szCs w:val="24"/>
              </w:rPr>
              <w:t>14162,5</w:t>
            </w:r>
            <w:bookmarkEnd w:id="25"/>
          </w:p>
        </w:tc>
        <w:tc>
          <w:tcPr>
            <w:tcW w:w="851" w:type="dxa"/>
            <w:vAlign w:val="center"/>
          </w:tcPr>
          <w:p w14:paraId="02F3E5EA"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color w:val="000000"/>
                <w:sz w:val="24"/>
                <w:szCs w:val="24"/>
              </w:rPr>
              <w:t>2016,9</w:t>
            </w:r>
          </w:p>
        </w:tc>
        <w:tc>
          <w:tcPr>
            <w:tcW w:w="1080" w:type="dxa"/>
            <w:vAlign w:val="center"/>
          </w:tcPr>
          <w:p w14:paraId="61C7F21C"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color w:val="000000"/>
                <w:sz w:val="24"/>
                <w:szCs w:val="24"/>
              </w:rPr>
              <w:t>16,60</w:t>
            </w:r>
          </w:p>
        </w:tc>
      </w:tr>
      <w:tr w:rsidR="001A2DAF" w:rsidRPr="001A2DAF" w14:paraId="553CC6CB" w14:textId="77777777" w:rsidTr="001A2DAF">
        <w:trPr>
          <w:jc w:val="center"/>
        </w:trPr>
        <w:tc>
          <w:tcPr>
            <w:tcW w:w="3260" w:type="dxa"/>
          </w:tcPr>
          <w:p w14:paraId="0B1A4633" w14:textId="77777777" w:rsidR="001A2DAF" w:rsidRPr="001A2DAF" w:rsidRDefault="001A2DAF" w:rsidP="001A2DAF">
            <w:pPr>
              <w:contextualSpacing/>
              <w:jc w:val="both"/>
              <w:rPr>
                <w:rFonts w:ascii="Times New Roman" w:hAnsi="Times New Roman" w:cs="Times New Roman"/>
                <w:sz w:val="24"/>
                <w:szCs w:val="24"/>
              </w:rPr>
            </w:pPr>
            <w:r w:rsidRPr="001A2DAF">
              <w:rPr>
                <w:rFonts w:ascii="Times New Roman" w:hAnsi="Times New Roman" w:cs="Times New Roman"/>
                <w:sz w:val="24"/>
                <w:szCs w:val="24"/>
              </w:rPr>
              <w:t>Аң аулау және аулау, оның ішінде осы аймақтарда қызмет көрсету</w:t>
            </w:r>
          </w:p>
        </w:tc>
        <w:tc>
          <w:tcPr>
            <w:tcW w:w="992" w:type="dxa"/>
            <w:vAlign w:val="center"/>
          </w:tcPr>
          <w:p w14:paraId="0A03BDEA" w14:textId="77777777" w:rsidR="001A2DAF" w:rsidRPr="001A2DAF" w:rsidRDefault="001A2DAF" w:rsidP="001A2DAF">
            <w:pPr>
              <w:ind w:left="-68" w:right="-94"/>
              <w:contextualSpacing/>
              <w:jc w:val="center"/>
              <w:rPr>
                <w:rFonts w:ascii="Times New Roman" w:hAnsi="Times New Roman" w:cs="Times New Roman"/>
                <w:sz w:val="24"/>
                <w:szCs w:val="24"/>
              </w:rPr>
            </w:pPr>
            <w:r w:rsidRPr="001A2DAF">
              <w:rPr>
                <w:rFonts w:ascii="Times New Roman" w:hAnsi="Times New Roman" w:cs="Times New Roman"/>
                <w:sz w:val="24"/>
                <w:szCs w:val="24"/>
              </w:rPr>
              <w:t>986,9</w:t>
            </w:r>
          </w:p>
        </w:tc>
        <w:tc>
          <w:tcPr>
            <w:tcW w:w="851" w:type="dxa"/>
            <w:vAlign w:val="center"/>
          </w:tcPr>
          <w:p w14:paraId="4C997400" w14:textId="77777777" w:rsidR="001A2DAF" w:rsidRPr="001A2DAF" w:rsidRDefault="001A2DAF" w:rsidP="001A2DAF">
            <w:pPr>
              <w:ind w:left="-68" w:right="-94"/>
              <w:contextualSpacing/>
              <w:jc w:val="center"/>
              <w:rPr>
                <w:rFonts w:ascii="Times New Roman" w:hAnsi="Times New Roman" w:cs="Times New Roman"/>
                <w:sz w:val="24"/>
                <w:szCs w:val="24"/>
              </w:rPr>
            </w:pPr>
            <w:r w:rsidRPr="001A2DAF">
              <w:rPr>
                <w:rFonts w:ascii="Times New Roman" w:hAnsi="Times New Roman" w:cs="Times New Roman"/>
                <w:sz w:val="24"/>
                <w:szCs w:val="24"/>
              </w:rPr>
              <w:t>1076,4</w:t>
            </w:r>
          </w:p>
        </w:tc>
        <w:tc>
          <w:tcPr>
            <w:tcW w:w="850" w:type="dxa"/>
            <w:vAlign w:val="center"/>
          </w:tcPr>
          <w:p w14:paraId="36041478" w14:textId="77777777" w:rsidR="001A2DAF" w:rsidRPr="001A2DAF" w:rsidRDefault="001A2DAF" w:rsidP="001A2DAF">
            <w:pPr>
              <w:ind w:left="-68" w:right="-94"/>
              <w:contextualSpacing/>
              <w:jc w:val="center"/>
              <w:rPr>
                <w:rFonts w:ascii="Times New Roman" w:hAnsi="Times New Roman" w:cs="Times New Roman"/>
                <w:sz w:val="24"/>
                <w:szCs w:val="24"/>
              </w:rPr>
            </w:pPr>
            <w:r w:rsidRPr="001A2DAF">
              <w:rPr>
                <w:rFonts w:ascii="Times New Roman" w:hAnsi="Times New Roman" w:cs="Times New Roman"/>
                <w:sz w:val="24"/>
                <w:szCs w:val="24"/>
              </w:rPr>
              <w:t>1067,6</w:t>
            </w:r>
          </w:p>
        </w:tc>
        <w:tc>
          <w:tcPr>
            <w:tcW w:w="851" w:type="dxa"/>
            <w:vAlign w:val="center"/>
          </w:tcPr>
          <w:p w14:paraId="55920BB8" w14:textId="77777777" w:rsidR="001A2DAF" w:rsidRPr="001A2DAF" w:rsidRDefault="001A2DAF" w:rsidP="001A2DAF">
            <w:pPr>
              <w:ind w:left="-68" w:right="-94"/>
              <w:contextualSpacing/>
              <w:jc w:val="center"/>
              <w:rPr>
                <w:rFonts w:ascii="Times New Roman" w:hAnsi="Times New Roman" w:cs="Times New Roman"/>
                <w:sz w:val="24"/>
                <w:szCs w:val="24"/>
              </w:rPr>
            </w:pPr>
            <w:r w:rsidRPr="001A2DAF">
              <w:rPr>
                <w:rFonts w:ascii="Times New Roman" w:hAnsi="Times New Roman" w:cs="Times New Roman"/>
                <w:sz w:val="24"/>
                <w:szCs w:val="24"/>
              </w:rPr>
              <w:t>1211,1</w:t>
            </w:r>
          </w:p>
        </w:tc>
        <w:tc>
          <w:tcPr>
            <w:tcW w:w="850" w:type="dxa"/>
            <w:vAlign w:val="center"/>
          </w:tcPr>
          <w:p w14:paraId="5ED880A9" w14:textId="77777777" w:rsidR="001A2DAF" w:rsidRPr="001A2DAF" w:rsidRDefault="001A2DAF" w:rsidP="001A2DAF">
            <w:pPr>
              <w:ind w:left="-68" w:right="-94"/>
              <w:contextualSpacing/>
              <w:jc w:val="center"/>
              <w:rPr>
                <w:rFonts w:ascii="Times New Roman" w:hAnsi="Times New Roman" w:cs="Times New Roman"/>
                <w:sz w:val="24"/>
                <w:szCs w:val="24"/>
              </w:rPr>
            </w:pPr>
            <w:bookmarkStart w:id="26" w:name="_Hlk161422389"/>
            <w:r w:rsidRPr="001A2DAF">
              <w:rPr>
                <w:rFonts w:ascii="Times New Roman" w:hAnsi="Times New Roman" w:cs="Times New Roman"/>
                <w:sz w:val="24"/>
                <w:szCs w:val="24"/>
              </w:rPr>
              <w:t>1518,1</w:t>
            </w:r>
            <w:bookmarkEnd w:id="26"/>
          </w:p>
        </w:tc>
        <w:tc>
          <w:tcPr>
            <w:tcW w:w="851" w:type="dxa"/>
            <w:vAlign w:val="center"/>
          </w:tcPr>
          <w:p w14:paraId="32CCC609" w14:textId="77777777" w:rsidR="001A2DAF" w:rsidRPr="001A2DAF" w:rsidRDefault="001A2DAF" w:rsidP="001A2DAF">
            <w:pPr>
              <w:ind w:left="-68" w:right="-94"/>
              <w:contextualSpacing/>
              <w:jc w:val="center"/>
              <w:rPr>
                <w:rFonts w:ascii="Times New Roman" w:hAnsi="Times New Roman" w:cs="Times New Roman"/>
                <w:color w:val="000000"/>
                <w:sz w:val="24"/>
                <w:szCs w:val="24"/>
              </w:rPr>
            </w:pPr>
            <w:r w:rsidRPr="001A2DAF">
              <w:rPr>
                <w:rFonts w:ascii="Times New Roman" w:hAnsi="Times New Roman" w:cs="Times New Roman"/>
                <w:color w:val="000000"/>
                <w:sz w:val="24"/>
                <w:szCs w:val="24"/>
              </w:rPr>
              <w:t>531,20</w:t>
            </w:r>
          </w:p>
        </w:tc>
        <w:tc>
          <w:tcPr>
            <w:tcW w:w="1080" w:type="dxa"/>
            <w:vAlign w:val="center"/>
          </w:tcPr>
          <w:p w14:paraId="74D61DA9" w14:textId="77777777" w:rsidR="001A2DAF" w:rsidRPr="001A2DAF" w:rsidRDefault="001A2DAF" w:rsidP="001A2DAF">
            <w:pPr>
              <w:contextualSpacing/>
              <w:jc w:val="center"/>
              <w:rPr>
                <w:rFonts w:ascii="Times New Roman" w:hAnsi="Times New Roman" w:cs="Times New Roman"/>
                <w:color w:val="000000"/>
                <w:sz w:val="24"/>
                <w:szCs w:val="24"/>
                <w:lang w:val="en-US"/>
              </w:rPr>
            </w:pPr>
            <w:r w:rsidRPr="001A2DAF">
              <w:rPr>
                <w:rFonts w:ascii="Times New Roman" w:hAnsi="Times New Roman" w:cs="Times New Roman"/>
                <w:color w:val="000000"/>
                <w:sz w:val="24"/>
                <w:szCs w:val="24"/>
              </w:rPr>
              <w:t>53,8</w:t>
            </w:r>
            <w:r w:rsidRPr="001A2DAF">
              <w:rPr>
                <w:rFonts w:ascii="Times New Roman" w:hAnsi="Times New Roman" w:cs="Times New Roman"/>
                <w:color w:val="000000"/>
                <w:sz w:val="24"/>
                <w:szCs w:val="24"/>
                <w:lang w:val="en-US"/>
              </w:rPr>
              <w:t>3</w:t>
            </w:r>
          </w:p>
        </w:tc>
      </w:tr>
      <w:tr w:rsidR="001A2DAF" w:rsidRPr="001A2DAF" w14:paraId="69117435" w14:textId="77777777" w:rsidTr="001A2DAF">
        <w:trPr>
          <w:trHeight w:val="604"/>
          <w:jc w:val="center"/>
        </w:trPr>
        <w:tc>
          <w:tcPr>
            <w:tcW w:w="3260" w:type="dxa"/>
          </w:tcPr>
          <w:p w14:paraId="6A9757D1" w14:textId="77777777" w:rsidR="001A2DAF" w:rsidRPr="001A2DAF" w:rsidRDefault="001A2DAF" w:rsidP="001A2DAF">
            <w:pPr>
              <w:contextualSpacing/>
              <w:jc w:val="both"/>
              <w:rPr>
                <w:rFonts w:ascii="Times New Roman" w:hAnsi="Times New Roman" w:cs="Times New Roman"/>
                <w:sz w:val="24"/>
                <w:szCs w:val="24"/>
              </w:rPr>
            </w:pPr>
            <w:r w:rsidRPr="001A2DAF">
              <w:rPr>
                <w:rFonts w:ascii="Times New Roman" w:hAnsi="Times New Roman" w:cs="Times New Roman"/>
                <w:sz w:val="24"/>
                <w:szCs w:val="24"/>
              </w:rPr>
              <w:t>Орман және ағаш кесу</w:t>
            </w:r>
          </w:p>
        </w:tc>
        <w:tc>
          <w:tcPr>
            <w:tcW w:w="992" w:type="dxa"/>
            <w:vAlign w:val="center"/>
          </w:tcPr>
          <w:p w14:paraId="4B10E795" w14:textId="77777777" w:rsidR="001A2DAF" w:rsidRPr="001A2DAF" w:rsidRDefault="001A2DAF" w:rsidP="001A2DAF">
            <w:pPr>
              <w:ind w:left="-68" w:right="-94"/>
              <w:contextualSpacing/>
              <w:jc w:val="center"/>
              <w:rPr>
                <w:rFonts w:ascii="Times New Roman" w:hAnsi="Times New Roman" w:cs="Times New Roman"/>
                <w:sz w:val="24"/>
                <w:szCs w:val="24"/>
              </w:rPr>
            </w:pPr>
            <w:r w:rsidRPr="001A2DAF">
              <w:rPr>
                <w:rFonts w:ascii="Times New Roman" w:hAnsi="Times New Roman" w:cs="Times New Roman"/>
                <w:sz w:val="24"/>
                <w:szCs w:val="24"/>
              </w:rPr>
              <w:t>13234,4</w:t>
            </w:r>
          </w:p>
        </w:tc>
        <w:tc>
          <w:tcPr>
            <w:tcW w:w="851" w:type="dxa"/>
            <w:vAlign w:val="center"/>
          </w:tcPr>
          <w:p w14:paraId="6291263A" w14:textId="77777777" w:rsidR="001A2DAF" w:rsidRPr="001A2DAF" w:rsidRDefault="001A2DAF" w:rsidP="001A2DAF">
            <w:pPr>
              <w:ind w:left="-68" w:right="-94"/>
              <w:contextualSpacing/>
              <w:jc w:val="center"/>
              <w:rPr>
                <w:rFonts w:ascii="Times New Roman" w:hAnsi="Times New Roman" w:cs="Times New Roman"/>
                <w:sz w:val="24"/>
                <w:szCs w:val="24"/>
              </w:rPr>
            </w:pPr>
            <w:r w:rsidRPr="001A2DAF">
              <w:rPr>
                <w:rFonts w:ascii="Times New Roman" w:hAnsi="Times New Roman" w:cs="Times New Roman"/>
                <w:sz w:val="24"/>
                <w:szCs w:val="24"/>
              </w:rPr>
              <w:t>15079,6</w:t>
            </w:r>
          </w:p>
        </w:tc>
        <w:tc>
          <w:tcPr>
            <w:tcW w:w="850" w:type="dxa"/>
            <w:vAlign w:val="center"/>
          </w:tcPr>
          <w:p w14:paraId="75747CDF" w14:textId="77777777" w:rsidR="001A2DAF" w:rsidRPr="001A2DAF" w:rsidRDefault="001A2DAF" w:rsidP="001A2DAF">
            <w:pPr>
              <w:ind w:left="-68" w:right="-94"/>
              <w:contextualSpacing/>
              <w:jc w:val="center"/>
              <w:rPr>
                <w:rFonts w:ascii="Times New Roman" w:hAnsi="Times New Roman" w:cs="Times New Roman"/>
                <w:sz w:val="24"/>
                <w:szCs w:val="24"/>
              </w:rPr>
            </w:pPr>
            <w:r w:rsidRPr="001A2DAF">
              <w:rPr>
                <w:rFonts w:ascii="Times New Roman" w:hAnsi="Times New Roman" w:cs="Times New Roman"/>
                <w:sz w:val="24"/>
                <w:szCs w:val="24"/>
              </w:rPr>
              <w:t>15836,9</w:t>
            </w:r>
          </w:p>
        </w:tc>
        <w:tc>
          <w:tcPr>
            <w:tcW w:w="851" w:type="dxa"/>
            <w:vAlign w:val="center"/>
          </w:tcPr>
          <w:p w14:paraId="10E7763E" w14:textId="77777777" w:rsidR="001A2DAF" w:rsidRPr="001A2DAF" w:rsidRDefault="001A2DAF" w:rsidP="001A2DAF">
            <w:pPr>
              <w:ind w:left="-68" w:right="-94"/>
              <w:contextualSpacing/>
              <w:jc w:val="center"/>
              <w:rPr>
                <w:rFonts w:ascii="Times New Roman" w:hAnsi="Times New Roman" w:cs="Times New Roman"/>
                <w:sz w:val="24"/>
                <w:szCs w:val="24"/>
              </w:rPr>
            </w:pPr>
            <w:r w:rsidRPr="001A2DAF">
              <w:rPr>
                <w:rFonts w:ascii="Times New Roman" w:hAnsi="Times New Roman" w:cs="Times New Roman"/>
                <w:sz w:val="24"/>
                <w:szCs w:val="24"/>
              </w:rPr>
              <w:t>18 859,6</w:t>
            </w:r>
          </w:p>
        </w:tc>
        <w:tc>
          <w:tcPr>
            <w:tcW w:w="850" w:type="dxa"/>
            <w:vAlign w:val="center"/>
          </w:tcPr>
          <w:p w14:paraId="1AAFEC7C" w14:textId="77777777" w:rsidR="001A2DAF" w:rsidRPr="001A2DAF" w:rsidRDefault="001A2DAF" w:rsidP="001A2DAF">
            <w:pPr>
              <w:ind w:left="-68" w:right="-94"/>
              <w:contextualSpacing/>
              <w:jc w:val="center"/>
              <w:rPr>
                <w:rFonts w:ascii="Times New Roman" w:hAnsi="Times New Roman" w:cs="Times New Roman"/>
                <w:sz w:val="24"/>
                <w:szCs w:val="24"/>
              </w:rPr>
            </w:pPr>
            <w:r w:rsidRPr="001A2DAF">
              <w:rPr>
                <w:rFonts w:ascii="Times New Roman" w:hAnsi="Times New Roman" w:cs="Times New Roman"/>
                <w:sz w:val="24"/>
                <w:szCs w:val="24"/>
              </w:rPr>
              <w:t>19 281,3</w:t>
            </w:r>
          </w:p>
        </w:tc>
        <w:tc>
          <w:tcPr>
            <w:tcW w:w="851" w:type="dxa"/>
            <w:vAlign w:val="center"/>
          </w:tcPr>
          <w:p w14:paraId="6A102138" w14:textId="77777777" w:rsidR="001A2DAF" w:rsidRPr="001A2DAF" w:rsidRDefault="001A2DAF" w:rsidP="001A2DAF">
            <w:pPr>
              <w:ind w:left="-68" w:right="-94"/>
              <w:contextualSpacing/>
              <w:jc w:val="center"/>
              <w:rPr>
                <w:rFonts w:ascii="Times New Roman" w:hAnsi="Times New Roman" w:cs="Times New Roman"/>
                <w:color w:val="000000"/>
                <w:sz w:val="24"/>
                <w:szCs w:val="24"/>
              </w:rPr>
            </w:pPr>
            <w:r w:rsidRPr="001A2DAF">
              <w:rPr>
                <w:rFonts w:ascii="Times New Roman" w:hAnsi="Times New Roman" w:cs="Times New Roman"/>
                <w:color w:val="000000"/>
                <w:sz w:val="24"/>
                <w:szCs w:val="24"/>
              </w:rPr>
              <w:t>6 046,90</w:t>
            </w:r>
          </w:p>
        </w:tc>
        <w:tc>
          <w:tcPr>
            <w:tcW w:w="1080" w:type="dxa"/>
            <w:vAlign w:val="center"/>
          </w:tcPr>
          <w:p w14:paraId="07D748D3" w14:textId="77777777" w:rsidR="001A2DAF" w:rsidRPr="001A2DAF" w:rsidRDefault="001A2DAF" w:rsidP="001A2DAF">
            <w:pPr>
              <w:contextualSpacing/>
              <w:jc w:val="center"/>
              <w:rPr>
                <w:rFonts w:ascii="Times New Roman" w:hAnsi="Times New Roman" w:cs="Times New Roman"/>
                <w:color w:val="000000"/>
                <w:sz w:val="24"/>
                <w:szCs w:val="24"/>
              </w:rPr>
            </w:pPr>
            <w:r w:rsidRPr="001A2DAF">
              <w:rPr>
                <w:rFonts w:ascii="Times New Roman" w:hAnsi="Times New Roman" w:cs="Times New Roman"/>
                <w:color w:val="000000"/>
                <w:sz w:val="24"/>
                <w:szCs w:val="24"/>
              </w:rPr>
              <w:t>45,69</w:t>
            </w:r>
          </w:p>
        </w:tc>
      </w:tr>
      <w:tr w:rsidR="001A2DAF" w:rsidRPr="001A2DAF" w14:paraId="088FFE0B" w14:textId="77777777" w:rsidTr="001A2DAF">
        <w:trPr>
          <w:trHeight w:val="604"/>
          <w:jc w:val="center"/>
        </w:trPr>
        <w:tc>
          <w:tcPr>
            <w:tcW w:w="3260" w:type="dxa"/>
          </w:tcPr>
          <w:p w14:paraId="779C206B" w14:textId="77777777" w:rsidR="001A2DAF" w:rsidRPr="001A2DAF" w:rsidRDefault="001A2DAF" w:rsidP="001A2DAF">
            <w:pPr>
              <w:contextualSpacing/>
              <w:jc w:val="both"/>
              <w:rPr>
                <w:rFonts w:ascii="Times New Roman" w:hAnsi="Times New Roman" w:cs="Times New Roman"/>
                <w:sz w:val="24"/>
                <w:szCs w:val="24"/>
              </w:rPr>
            </w:pPr>
            <w:r w:rsidRPr="001A2DAF">
              <w:rPr>
                <w:rFonts w:ascii="Times New Roman" w:hAnsi="Times New Roman" w:cs="Times New Roman"/>
                <w:sz w:val="24"/>
                <w:szCs w:val="24"/>
              </w:rPr>
              <w:t>Балық шаруашылығы және акваөсіру</w:t>
            </w:r>
          </w:p>
        </w:tc>
        <w:tc>
          <w:tcPr>
            <w:tcW w:w="992" w:type="dxa"/>
            <w:vAlign w:val="center"/>
          </w:tcPr>
          <w:p w14:paraId="3B94A63A" w14:textId="77777777" w:rsidR="001A2DAF" w:rsidRPr="001A2DAF" w:rsidRDefault="001A2DAF" w:rsidP="001A2DAF">
            <w:pPr>
              <w:ind w:left="-68" w:right="-94"/>
              <w:contextualSpacing/>
              <w:jc w:val="center"/>
              <w:rPr>
                <w:rFonts w:ascii="Times New Roman" w:hAnsi="Times New Roman" w:cs="Times New Roman"/>
                <w:sz w:val="24"/>
                <w:szCs w:val="24"/>
              </w:rPr>
            </w:pPr>
            <w:r w:rsidRPr="001A2DAF">
              <w:rPr>
                <w:rFonts w:ascii="Times New Roman" w:hAnsi="Times New Roman" w:cs="Times New Roman"/>
                <w:sz w:val="24"/>
                <w:szCs w:val="24"/>
              </w:rPr>
              <w:t>9275,9</w:t>
            </w:r>
          </w:p>
        </w:tc>
        <w:tc>
          <w:tcPr>
            <w:tcW w:w="851" w:type="dxa"/>
            <w:vAlign w:val="center"/>
          </w:tcPr>
          <w:p w14:paraId="50B9D490" w14:textId="77777777" w:rsidR="001A2DAF" w:rsidRPr="001A2DAF" w:rsidRDefault="001A2DAF" w:rsidP="001A2DAF">
            <w:pPr>
              <w:ind w:left="-68" w:right="-94"/>
              <w:contextualSpacing/>
              <w:jc w:val="center"/>
              <w:rPr>
                <w:rFonts w:ascii="Times New Roman" w:hAnsi="Times New Roman" w:cs="Times New Roman"/>
                <w:sz w:val="24"/>
                <w:szCs w:val="24"/>
              </w:rPr>
            </w:pPr>
            <w:r w:rsidRPr="001A2DAF">
              <w:rPr>
                <w:rFonts w:ascii="Times New Roman" w:hAnsi="Times New Roman" w:cs="Times New Roman"/>
                <w:sz w:val="24"/>
                <w:szCs w:val="24"/>
              </w:rPr>
              <w:t>10 574,8</w:t>
            </w:r>
          </w:p>
        </w:tc>
        <w:tc>
          <w:tcPr>
            <w:tcW w:w="850" w:type="dxa"/>
            <w:vAlign w:val="center"/>
          </w:tcPr>
          <w:p w14:paraId="041C7BD2" w14:textId="77777777" w:rsidR="001A2DAF" w:rsidRPr="001A2DAF" w:rsidRDefault="001A2DAF" w:rsidP="001A2DAF">
            <w:pPr>
              <w:ind w:left="-68" w:right="-94"/>
              <w:contextualSpacing/>
              <w:jc w:val="center"/>
              <w:rPr>
                <w:rFonts w:ascii="Times New Roman" w:hAnsi="Times New Roman" w:cs="Times New Roman"/>
                <w:sz w:val="24"/>
                <w:szCs w:val="24"/>
              </w:rPr>
            </w:pPr>
            <w:r w:rsidRPr="001A2DAF">
              <w:rPr>
                <w:rFonts w:ascii="Times New Roman" w:hAnsi="Times New Roman" w:cs="Times New Roman"/>
                <w:sz w:val="24"/>
                <w:szCs w:val="24"/>
              </w:rPr>
              <w:t>12 402,8</w:t>
            </w:r>
          </w:p>
        </w:tc>
        <w:tc>
          <w:tcPr>
            <w:tcW w:w="851" w:type="dxa"/>
            <w:vAlign w:val="center"/>
          </w:tcPr>
          <w:p w14:paraId="53C6E328" w14:textId="77777777" w:rsidR="001A2DAF" w:rsidRPr="001A2DAF" w:rsidRDefault="001A2DAF" w:rsidP="001A2DAF">
            <w:pPr>
              <w:ind w:left="-68" w:right="-94"/>
              <w:contextualSpacing/>
              <w:jc w:val="center"/>
              <w:rPr>
                <w:rFonts w:ascii="Times New Roman" w:hAnsi="Times New Roman" w:cs="Times New Roman"/>
                <w:sz w:val="24"/>
                <w:szCs w:val="24"/>
              </w:rPr>
            </w:pPr>
            <w:r w:rsidRPr="001A2DAF">
              <w:rPr>
                <w:rFonts w:ascii="Times New Roman" w:hAnsi="Times New Roman" w:cs="Times New Roman"/>
                <w:sz w:val="24"/>
                <w:szCs w:val="24"/>
              </w:rPr>
              <w:t>14 323,7</w:t>
            </w:r>
          </w:p>
        </w:tc>
        <w:tc>
          <w:tcPr>
            <w:tcW w:w="850" w:type="dxa"/>
            <w:vAlign w:val="center"/>
          </w:tcPr>
          <w:p w14:paraId="10055465" w14:textId="77777777" w:rsidR="001A2DAF" w:rsidRPr="001A2DAF" w:rsidRDefault="001A2DAF" w:rsidP="001A2DAF">
            <w:pPr>
              <w:ind w:left="-68" w:right="-94"/>
              <w:contextualSpacing/>
              <w:jc w:val="center"/>
              <w:rPr>
                <w:rFonts w:ascii="Times New Roman" w:hAnsi="Times New Roman" w:cs="Times New Roman"/>
                <w:sz w:val="24"/>
                <w:szCs w:val="24"/>
              </w:rPr>
            </w:pPr>
            <w:r w:rsidRPr="001A2DAF">
              <w:rPr>
                <w:rFonts w:ascii="Times New Roman" w:hAnsi="Times New Roman" w:cs="Times New Roman"/>
                <w:sz w:val="24"/>
                <w:szCs w:val="24"/>
              </w:rPr>
              <w:t>19 023,0</w:t>
            </w:r>
          </w:p>
        </w:tc>
        <w:tc>
          <w:tcPr>
            <w:tcW w:w="851" w:type="dxa"/>
            <w:vAlign w:val="center"/>
          </w:tcPr>
          <w:p w14:paraId="37835885" w14:textId="77777777" w:rsidR="001A2DAF" w:rsidRPr="001A2DAF" w:rsidRDefault="001A2DAF" w:rsidP="001A2DAF">
            <w:pPr>
              <w:ind w:left="-68" w:right="-94"/>
              <w:contextualSpacing/>
              <w:jc w:val="center"/>
              <w:rPr>
                <w:rFonts w:ascii="Times New Roman" w:hAnsi="Times New Roman" w:cs="Times New Roman"/>
                <w:color w:val="000000"/>
                <w:sz w:val="24"/>
                <w:szCs w:val="24"/>
              </w:rPr>
            </w:pPr>
            <w:r w:rsidRPr="001A2DAF">
              <w:rPr>
                <w:rFonts w:ascii="Times New Roman" w:hAnsi="Times New Roman" w:cs="Times New Roman"/>
                <w:color w:val="000000"/>
                <w:sz w:val="24"/>
                <w:szCs w:val="24"/>
              </w:rPr>
              <w:t>9 747,10</w:t>
            </w:r>
          </w:p>
        </w:tc>
        <w:tc>
          <w:tcPr>
            <w:tcW w:w="1080" w:type="dxa"/>
            <w:vAlign w:val="center"/>
          </w:tcPr>
          <w:p w14:paraId="44E7B823" w14:textId="77777777" w:rsidR="001A2DAF" w:rsidRPr="001A2DAF" w:rsidRDefault="001A2DAF" w:rsidP="001A2DAF">
            <w:pPr>
              <w:contextualSpacing/>
              <w:jc w:val="center"/>
              <w:rPr>
                <w:rFonts w:ascii="Times New Roman" w:hAnsi="Times New Roman" w:cs="Times New Roman"/>
                <w:color w:val="000000"/>
                <w:sz w:val="24"/>
                <w:szCs w:val="24"/>
                <w:lang w:val="en-US"/>
              </w:rPr>
            </w:pPr>
            <w:r w:rsidRPr="001A2DAF">
              <w:rPr>
                <w:rFonts w:ascii="Times New Roman" w:hAnsi="Times New Roman" w:cs="Times New Roman"/>
                <w:color w:val="000000"/>
                <w:sz w:val="24"/>
                <w:szCs w:val="24"/>
              </w:rPr>
              <w:t>105,0</w:t>
            </w:r>
            <w:r w:rsidRPr="001A2DAF">
              <w:rPr>
                <w:rFonts w:ascii="Times New Roman" w:hAnsi="Times New Roman" w:cs="Times New Roman"/>
                <w:color w:val="000000"/>
                <w:sz w:val="24"/>
                <w:szCs w:val="24"/>
                <w:lang w:val="en-US"/>
              </w:rPr>
              <w:t>8</w:t>
            </w:r>
          </w:p>
        </w:tc>
      </w:tr>
      <w:tr w:rsidR="001A2DAF" w:rsidRPr="001A2DAF" w14:paraId="1CE5B6B0" w14:textId="0725DF62" w:rsidTr="001A2DAF">
        <w:trPr>
          <w:jc w:val="center"/>
        </w:trPr>
        <w:tc>
          <w:tcPr>
            <w:tcW w:w="9585" w:type="dxa"/>
            <w:gridSpan w:val="8"/>
          </w:tcPr>
          <w:p w14:paraId="52F7604F" w14:textId="147FE99E"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Сапалық көрсеткіштер, %</w:t>
            </w:r>
          </w:p>
        </w:tc>
      </w:tr>
      <w:tr w:rsidR="001A2DAF" w:rsidRPr="001A2DAF" w14:paraId="0434C31D" w14:textId="77777777" w:rsidTr="001A2DAF">
        <w:trPr>
          <w:jc w:val="center"/>
        </w:trPr>
        <w:tc>
          <w:tcPr>
            <w:tcW w:w="3260" w:type="dxa"/>
          </w:tcPr>
          <w:p w14:paraId="5978430C" w14:textId="7014DD6E" w:rsidR="001A2DAF" w:rsidRPr="001A2DAF" w:rsidRDefault="001A2DAF" w:rsidP="001A2DAF">
            <w:pPr>
              <w:contextualSpacing/>
              <w:jc w:val="both"/>
              <w:rPr>
                <w:rFonts w:ascii="Times New Roman" w:hAnsi="Times New Roman" w:cs="Times New Roman"/>
                <w:sz w:val="24"/>
                <w:szCs w:val="24"/>
              </w:rPr>
            </w:pPr>
            <w:r w:rsidRPr="001A2DAF">
              <w:rPr>
                <w:rFonts w:ascii="Times New Roman" w:hAnsi="Times New Roman" w:cs="Times New Roman"/>
                <w:sz w:val="24"/>
                <w:szCs w:val="24"/>
              </w:rPr>
              <w:t>Қазақстан Республикасының ЖІӨ-дегі ауыл шаруашылы</w:t>
            </w:r>
            <w:r>
              <w:rPr>
                <w:rFonts w:ascii="Times New Roman" w:hAnsi="Times New Roman" w:cs="Times New Roman"/>
                <w:sz w:val="24"/>
                <w:szCs w:val="24"/>
                <w:lang w:val="kk-KZ"/>
              </w:rPr>
              <w:t xml:space="preserve"> </w:t>
            </w:r>
            <w:r w:rsidRPr="001A2DAF">
              <w:rPr>
                <w:rFonts w:ascii="Times New Roman" w:hAnsi="Times New Roman" w:cs="Times New Roman"/>
                <w:sz w:val="24"/>
                <w:szCs w:val="24"/>
              </w:rPr>
              <w:t>ғындағы</w:t>
            </w:r>
            <w:r>
              <w:rPr>
                <w:rFonts w:ascii="Times New Roman" w:hAnsi="Times New Roman" w:cs="Times New Roman"/>
                <w:sz w:val="24"/>
                <w:szCs w:val="24"/>
              </w:rPr>
              <w:t xml:space="preserve"> </w:t>
            </w:r>
            <w:r w:rsidRPr="001A2DAF">
              <w:rPr>
                <w:rFonts w:ascii="Times New Roman" w:hAnsi="Times New Roman" w:cs="Times New Roman"/>
                <w:sz w:val="24"/>
                <w:szCs w:val="24"/>
              </w:rPr>
              <w:t>Ж</w:t>
            </w:r>
            <w:r w:rsidRPr="001A2DAF">
              <w:rPr>
                <w:rFonts w:ascii="Times New Roman" w:hAnsi="Times New Roman" w:cs="Times New Roman"/>
                <w:sz w:val="24"/>
                <w:szCs w:val="24"/>
                <w:lang w:val="kk-KZ"/>
              </w:rPr>
              <w:t>СӨ</w:t>
            </w:r>
            <w:r w:rsidRPr="001A2DAF">
              <w:rPr>
                <w:rFonts w:ascii="Times New Roman" w:hAnsi="Times New Roman" w:cs="Times New Roman"/>
                <w:sz w:val="24"/>
                <w:szCs w:val="24"/>
              </w:rPr>
              <w:t xml:space="preserve"> үлесі, %</w:t>
            </w:r>
          </w:p>
        </w:tc>
        <w:tc>
          <w:tcPr>
            <w:tcW w:w="992" w:type="dxa"/>
            <w:vAlign w:val="center"/>
          </w:tcPr>
          <w:p w14:paraId="75B0FB9F"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7,24</w:t>
            </w:r>
          </w:p>
        </w:tc>
        <w:tc>
          <w:tcPr>
            <w:tcW w:w="851" w:type="dxa"/>
            <w:vAlign w:val="center"/>
          </w:tcPr>
          <w:p w14:paraId="21B201EB"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7,41</w:t>
            </w:r>
          </w:p>
        </w:tc>
        <w:tc>
          <w:tcPr>
            <w:tcW w:w="850" w:type="dxa"/>
            <w:vAlign w:val="center"/>
          </w:tcPr>
          <w:p w14:paraId="4500514A"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8,97</w:t>
            </w:r>
          </w:p>
        </w:tc>
        <w:tc>
          <w:tcPr>
            <w:tcW w:w="851" w:type="dxa"/>
            <w:vAlign w:val="center"/>
          </w:tcPr>
          <w:p w14:paraId="383B5136"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color w:val="000000"/>
                <w:sz w:val="24"/>
                <w:szCs w:val="24"/>
              </w:rPr>
              <w:t>8,95</w:t>
            </w:r>
          </w:p>
        </w:tc>
        <w:tc>
          <w:tcPr>
            <w:tcW w:w="850" w:type="dxa"/>
            <w:vAlign w:val="center"/>
          </w:tcPr>
          <w:p w14:paraId="56A7497A"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color w:val="000000"/>
                <w:sz w:val="24"/>
                <w:szCs w:val="24"/>
              </w:rPr>
              <w:t>9,14</w:t>
            </w:r>
          </w:p>
        </w:tc>
        <w:tc>
          <w:tcPr>
            <w:tcW w:w="851" w:type="dxa"/>
            <w:vAlign w:val="center"/>
          </w:tcPr>
          <w:p w14:paraId="6ABAA462"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color w:val="000000"/>
                <w:sz w:val="24"/>
                <w:szCs w:val="24"/>
              </w:rPr>
              <w:t>1,89</w:t>
            </w:r>
          </w:p>
        </w:tc>
        <w:tc>
          <w:tcPr>
            <w:tcW w:w="1080" w:type="dxa"/>
            <w:vAlign w:val="center"/>
          </w:tcPr>
          <w:p w14:paraId="1541465B"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color w:val="000000"/>
                <w:sz w:val="24"/>
                <w:szCs w:val="24"/>
              </w:rPr>
              <w:t>26,25</w:t>
            </w:r>
          </w:p>
        </w:tc>
      </w:tr>
      <w:tr w:rsidR="001A2DAF" w:rsidRPr="001A2DAF" w14:paraId="011E8821" w14:textId="77777777" w:rsidTr="001A2DAF">
        <w:trPr>
          <w:jc w:val="center"/>
        </w:trPr>
        <w:tc>
          <w:tcPr>
            <w:tcW w:w="3260" w:type="dxa"/>
          </w:tcPr>
          <w:p w14:paraId="38592585" w14:textId="77777777" w:rsidR="001A2DAF" w:rsidRPr="001A2DAF" w:rsidRDefault="001A2DAF" w:rsidP="001A2DAF">
            <w:pPr>
              <w:contextualSpacing/>
              <w:jc w:val="both"/>
              <w:rPr>
                <w:rFonts w:ascii="Times New Roman" w:hAnsi="Times New Roman" w:cs="Times New Roman"/>
                <w:sz w:val="24"/>
                <w:szCs w:val="24"/>
              </w:rPr>
            </w:pPr>
            <w:r w:rsidRPr="001A2DAF">
              <w:rPr>
                <w:rFonts w:ascii="Times New Roman" w:hAnsi="Times New Roman" w:cs="Times New Roman"/>
                <w:sz w:val="24"/>
                <w:szCs w:val="24"/>
              </w:rPr>
              <w:t>Жалпы ауыл шаруашылығы өнімінің жалпы өнімінің үлесі, %</w:t>
            </w:r>
          </w:p>
        </w:tc>
        <w:tc>
          <w:tcPr>
            <w:tcW w:w="992" w:type="dxa"/>
            <w:vAlign w:val="center"/>
          </w:tcPr>
          <w:p w14:paraId="4F012693"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53,89</w:t>
            </w:r>
          </w:p>
        </w:tc>
        <w:tc>
          <w:tcPr>
            <w:tcW w:w="851" w:type="dxa"/>
            <w:vAlign w:val="center"/>
          </w:tcPr>
          <w:p w14:paraId="7A31A546"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54,69</w:t>
            </w:r>
          </w:p>
        </w:tc>
        <w:tc>
          <w:tcPr>
            <w:tcW w:w="850" w:type="dxa"/>
            <w:vAlign w:val="center"/>
          </w:tcPr>
          <w:p w14:paraId="5D9E6065"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58,21</w:t>
            </w:r>
          </w:p>
        </w:tc>
        <w:tc>
          <w:tcPr>
            <w:tcW w:w="851" w:type="dxa"/>
            <w:vAlign w:val="center"/>
          </w:tcPr>
          <w:p w14:paraId="1FE4E72C"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color w:val="000000"/>
                <w:sz w:val="24"/>
                <w:szCs w:val="24"/>
              </w:rPr>
              <w:t>58,38</w:t>
            </w:r>
          </w:p>
        </w:tc>
        <w:tc>
          <w:tcPr>
            <w:tcW w:w="850" w:type="dxa"/>
            <w:vAlign w:val="center"/>
          </w:tcPr>
          <w:p w14:paraId="2B854CB7" w14:textId="77777777" w:rsidR="001A2DAF" w:rsidRPr="001A2DAF" w:rsidRDefault="001A2DAF" w:rsidP="001A2DAF">
            <w:pPr>
              <w:contextualSpacing/>
              <w:jc w:val="center"/>
              <w:rPr>
                <w:rFonts w:ascii="Times New Roman" w:hAnsi="Times New Roman" w:cs="Times New Roman"/>
                <w:sz w:val="24"/>
                <w:szCs w:val="24"/>
              </w:rPr>
            </w:pPr>
            <w:bookmarkStart w:id="27" w:name="_Hlk161080104"/>
            <w:r w:rsidRPr="001A2DAF">
              <w:rPr>
                <w:rFonts w:ascii="Times New Roman" w:hAnsi="Times New Roman" w:cs="Times New Roman"/>
                <w:color w:val="000000"/>
                <w:sz w:val="24"/>
                <w:szCs w:val="24"/>
              </w:rPr>
              <w:t>61,26</w:t>
            </w:r>
            <w:bookmarkEnd w:id="27"/>
          </w:p>
        </w:tc>
        <w:tc>
          <w:tcPr>
            <w:tcW w:w="851" w:type="dxa"/>
            <w:vAlign w:val="center"/>
          </w:tcPr>
          <w:p w14:paraId="33DCD821"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color w:val="000000"/>
                <w:sz w:val="24"/>
                <w:szCs w:val="24"/>
              </w:rPr>
              <w:t>7,365</w:t>
            </w:r>
          </w:p>
        </w:tc>
        <w:tc>
          <w:tcPr>
            <w:tcW w:w="1080" w:type="dxa"/>
            <w:vAlign w:val="center"/>
          </w:tcPr>
          <w:p w14:paraId="3A5C470D"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color w:val="000000"/>
                <w:sz w:val="24"/>
                <w:szCs w:val="24"/>
              </w:rPr>
              <w:t>13,66</w:t>
            </w:r>
          </w:p>
        </w:tc>
      </w:tr>
      <w:tr w:rsidR="001A2DAF" w:rsidRPr="001A2DAF" w14:paraId="3DAC1568" w14:textId="77777777" w:rsidTr="001A2DAF">
        <w:trPr>
          <w:jc w:val="center"/>
        </w:trPr>
        <w:tc>
          <w:tcPr>
            <w:tcW w:w="3260" w:type="dxa"/>
          </w:tcPr>
          <w:p w14:paraId="7485A775" w14:textId="2065464D" w:rsidR="001A2DAF" w:rsidRPr="001A2DAF" w:rsidRDefault="001A2DAF" w:rsidP="001A2DAF">
            <w:pPr>
              <w:contextualSpacing/>
              <w:jc w:val="both"/>
              <w:rPr>
                <w:rFonts w:ascii="Times New Roman" w:hAnsi="Times New Roman" w:cs="Times New Roman"/>
                <w:sz w:val="24"/>
                <w:szCs w:val="24"/>
              </w:rPr>
            </w:pPr>
            <w:r w:rsidRPr="001A2DAF">
              <w:rPr>
                <w:rFonts w:ascii="Times New Roman" w:hAnsi="Times New Roman" w:cs="Times New Roman"/>
                <w:sz w:val="24"/>
                <w:szCs w:val="24"/>
              </w:rPr>
              <w:t>Ауыл шаруашылығы секто</w:t>
            </w:r>
            <w:r>
              <w:rPr>
                <w:rFonts w:ascii="Times New Roman" w:hAnsi="Times New Roman" w:cs="Times New Roman"/>
                <w:sz w:val="24"/>
                <w:szCs w:val="24"/>
                <w:lang w:val="kk-KZ"/>
              </w:rPr>
              <w:t xml:space="preserve"> </w:t>
            </w:r>
            <w:r w:rsidRPr="001A2DAF">
              <w:rPr>
                <w:rFonts w:ascii="Times New Roman" w:hAnsi="Times New Roman" w:cs="Times New Roman"/>
                <w:sz w:val="24"/>
                <w:szCs w:val="24"/>
              </w:rPr>
              <w:t>рындағы жалпы мал шаруа</w:t>
            </w:r>
            <w:r>
              <w:rPr>
                <w:rFonts w:ascii="Times New Roman" w:hAnsi="Times New Roman" w:cs="Times New Roman"/>
                <w:sz w:val="24"/>
                <w:szCs w:val="24"/>
                <w:lang w:val="kk-KZ"/>
              </w:rPr>
              <w:t xml:space="preserve"> </w:t>
            </w:r>
            <w:r w:rsidRPr="001A2DAF">
              <w:rPr>
                <w:rFonts w:ascii="Times New Roman" w:hAnsi="Times New Roman" w:cs="Times New Roman"/>
                <w:sz w:val="24"/>
                <w:szCs w:val="24"/>
              </w:rPr>
              <w:t>шылығы өнімінің үлесі, %</w:t>
            </w:r>
          </w:p>
        </w:tc>
        <w:tc>
          <w:tcPr>
            <w:tcW w:w="992" w:type="dxa"/>
            <w:vAlign w:val="center"/>
          </w:tcPr>
          <w:p w14:paraId="46763325"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45,83</w:t>
            </w:r>
          </w:p>
        </w:tc>
        <w:tc>
          <w:tcPr>
            <w:tcW w:w="851" w:type="dxa"/>
            <w:vAlign w:val="center"/>
          </w:tcPr>
          <w:p w14:paraId="3F94E96F"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45,03</w:t>
            </w:r>
          </w:p>
        </w:tc>
        <w:tc>
          <w:tcPr>
            <w:tcW w:w="850" w:type="dxa"/>
            <w:vAlign w:val="center"/>
          </w:tcPr>
          <w:p w14:paraId="4ECC1CBE"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41,64</w:t>
            </w:r>
          </w:p>
        </w:tc>
        <w:tc>
          <w:tcPr>
            <w:tcW w:w="851" w:type="dxa"/>
            <w:vAlign w:val="center"/>
          </w:tcPr>
          <w:p w14:paraId="07778190"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color w:val="000000"/>
                <w:sz w:val="24"/>
                <w:szCs w:val="24"/>
              </w:rPr>
              <w:t>41,47</w:t>
            </w:r>
          </w:p>
        </w:tc>
        <w:tc>
          <w:tcPr>
            <w:tcW w:w="850" w:type="dxa"/>
            <w:vAlign w:val="center"/>
          </w:tcPr>
          <w:p w14:paraId="0EB2314E" w14:textId="77777777" w:rsidR="001A2DAF" w:rsidRPr="001A2DAF" w:rsidRDefault="001A2DAF" w:rsidP="001A2DAF">
            <w:pPr>
              <w:contextualSpacing/>
              <w:jc w:val="center"/>
              <w:rPr>
                <w:rFonts w:ascii="Times New Roman" w:hAnsi="Times New Roman" w:cs="Times New Roman"/>
                <w:sz w:val="24"/>
                <w:szCs w:val="24"/>
              </w:rPr>
            </w:pPr>
            <w:bookmarkStart w:id="28" w:name="_Hlk161080319"/>
            <w:r w:rsidRPr="001A2DAF">
              <w:rPr>
                <w:rFonts w:ascii="Times New Roman" w:hAnsi="Times New Roman" w:cs="Times New Roman"/>
                <w:color w:val="000000"/>
                <w:sz w:val="24"/>
                <w:szCs w:val="24"/>
              </w:rPr>
              <w:t>38,59</w:t>
            </w:r>
            <w:bookmarkEnd w:id="28"/>
          </w:p>
        </w:tc>
        <w:tc>
          <w:tcPr>
            <w:tcW w:w="851" w:type="dxa"/>
            <w:vAlign w:val="center"/>
          </w:tcPr>
          <w:p w14:paraId="651A3575"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color w:val="000000"/>
                <w:sz w:val="24"/>
                <w:szCs w:val="24"/>
              </w:rPr>
              <w:t>-7,24</w:t>
            </w:r>
          </w:p>
        </w:tc>
        <w:tc>
          <w:tcPr>
            <w:tcW w:w="1080" w:type="dxa"/>
            <w:vAlign w:val="center"/>
          </w:tcPr>
          <w:p w14:paraId="3981A538"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color w:val="000000"/>
                <w:sz w:val="24"/>
                <w:szCs w:val="24"/>
              </w:rPr>
              <w:t>-15,79</w:t>
            </w:r>
          </w:p>
        </w:tc>
      </w:tr>
      <w:tr w:rsidR="001A2DAF" w:rsidRPr="001A2DAF" w14:paraId="08F4A801" w14:textId="77777777" w:rsidTr="001A2DAF">
        <w:trPr>
          <w:jc w:val="center"/>
        </w:trPr>
        <w:tc>
          <w:tcPr>
            <w:tcW w:w="3260" w:type="dxa"/>
          </w:tcPr>
          <w:p w14:paraId="514E0163" w14:textId="77777777" w:rsidR="001A2DAF" w:rsidRPr="001A2DAF" w:rsidRDefault="001A2DAF" w:rsidP="001A2DAF">
            <w:pPr>
              <w:contextualSpacing/>
              <w:jc w:val="both"/>
              <w:rPr>
                <w:rFonts w:ascii="Times New Roman" w:hAnsi="Times New Roman" w:cs="Times New Roman"/>
                <w:sz w:val="24"/>
                <w:szCs w:val="24"/>
              </w:rPr>
            </w:pPr>
            <w:r w:rsidRPr="001A2DAF">
              <w:rPr>
                <w:rFonts w:ascii="Times New Roman" w:hAnsi="Times New Roman" w:cs="Times New Roman"/>
                <w:sz w:val="24"/>
                <w:szCs w:val="24"/>
              </w:rPr>
              <w:t>Ауыл шаруашылығындағы  Ж</w:t>
            </w:r>
            <w:r w:rsidRPr="001A2DAF">
              <w:rPr>
                <w:rFonts w:ascii="Times New Roman" w:hAnsi="Times New Roman" w:cs="Times New Roman"/>
                <w:sz w:val="24"/>
                <w:szCs w:val="24"/>
                <w:lang w:val="kk-KZ"/>
              </w:rPr>
              <w:t>СӨ</w:t>
            </w:r>
            <w:r w:rsidRPr="001A2DAF">
              <w:rPr>
                <w:rFonts w:ascii="Times New Roman" w:hAnsi="Times New Roman" w:cs="Times New Roman"/>
                <w:sz w:val="24"/>
                <w:szCs w:val="24"/>
              </w:rPr>
              <w:t xml:space="preserve"> ауыл шаруашылығы қызметтерінің үлесі, %</w:t>
            </w:r>
          </w:p>
        </w:tc>
        <w:tc>
          <w:tcPr>
            <w:tcW w:w="992" w:type="dxa"/>
            <w:vAlign w:val="center"/>
          </w:tcPr>
          <w:p w14:paraId="389819C4"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0,27</w:t>
            </w:r>
          </w:p>
        </w:tc>
        <w:tc>
          <w:tcPr>
            <w:tcW w:w="851" w:type="dxa"/>
            <w:vAlign w:val="center"/>
          </w:tcPr>
          <w:p w14:paraId="3E215623"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0,27</w:t>
            </w:r>
          </w:p>
        </w:tc>
        <w:tc>
          <w:tcPr>
            <w:tcW w:w="850" w:type="dxa"/>
            <w:vAlign w:val="center"/>
          </w:tcPr>
          <w:p w14:paraId="1FF23FB4"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sz w:val="24"/>
                <w:szCs w:val="24"/>
              </w:rPr>
              <w:t>0,16</w:t>
            </w:r>
          </w:p>
        </w:tc>
        <w:tc>
          <w:tcPr>
            <w:tcW w:w="851" w:type="dxa"/>
            <w:vAlign w:val="center"/>
          </w:tcPr>
          <w:p w14:paraId="2B829EB4"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color w:val="000000"/>
                <w:sz w:val="24"/>
                <w:szCs w:val="24"/>
              </w:rPr>
              <w:t>0,15</w:t>
            </w:r>
          </w:p>
        </w:tc>
        <w:tc>
          <w:tcPr>
            <w:tcW w:w="850" w:type="dxa"/>
            <w:vAlign w:val="center"/>
          </w:tcPr>
          <w:p w14:paraId="4D0F2FB7" w14:textId="77777777" w:rsidR="001A2DAF" w:rsidRPr="001A2DAF" w:rsidRDefault="001A2DAF" w:rsidP="001A2DAF">
            <w:pPr>
              <w:contextualSpacing/>
              <w:jc w:val="center"/>
              <w:rPr>
                <w:rFonts w:ascii="Times New Roman" w:hAnsi="Times New Roman" w:cs="Times New Roman"/>
                <w:sz w:val="24"/>
                <w:szCs w:val="24"/>
              </w:rPr>
            </w:pPr>
            <w:bookmarkStart w:id="29" w:name="_Hlk161080613"/>
            <w:r w:rsidRPr="001A2DAF">
              <w:rPr>
                <w:rFonts w:ascii="Times New Roman" w:hAnsi="Times New Roman" w:cs="Times New Roman"/>
                <w:color w:val="000000"/>
                <w:sz w:val="24"/>
                <w:szCs w:val="24"/>
              </w:rPr>
              <w:t>0,15</w:t>
            </w:r>
            <w:bookmarkEnd w:id="29"/>
          </w:p>
        </w:tc>
        <w:tc>
          <w:tcPr>
            <w:tcW w:w="851" w:type="dxa"/>
            <w:vAlign w:val="center"/>
          </w:tcPr>
          <w:p w14:paraId="5AA64E87"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color w:val="000000"/>
                <w:sz w:val="24"/>
                <w:szCs w:val="24"/>
              </w:rPr>
              <w:t>-0,12</w:t>
            </w:r>
          </w:p>
        </w:tc>
        <w:tc>
          <w:tcPr>
            <w:tcW w:w="1080" w:type="dxa"/>
            <w:vAlign w:val="center"/>
          </w:tcPr>
          <w:p w14:paraId="391F8316" w14:textId="77777777" w:rsidR="001A2DAF" w:rsidRPr="001A2DAF" w:rsidRDefault="001A2DAF" w:rsidP="001A2DAF">
            <w:pPr>
              <w:contextualSpacing/>
              <w:jc w:val="center"/>
              <w:rPr>
                <w:rFonts w:ascii="Times New Roman" w:hAnsi="Times New Roman" w:cs="Times New Roman"/>
                <w:sz w:val="24"/>
                <w:szCs w:val="24"/>
              </w:rPr>
            </w:pPr>
            <w:r w:rsidRPr="001A2DAF">
              <w:rPr>
                <w:rFonts w:ascii="Times New Roman" w:hAnsi="Times New Roman" w:cs="Times New Roman"/>
                <w:color w:val="000000"/>
                <w:sz w:val="24"/>
                <w:szCs w:val="24"/>
              </w:rPr>
              <w:t>-44,97</w:t>
            </w:r>
          </w:p>
        </w:tc>
      </w:tr>
      <w:tr w:rsidR="001A2DAF" w:rsidRPr="001A2DAF" w14:paraId="58DA1382" w14:textId="1AC6F722" w:rsidTr="001A2DAF">
        <w:trPr>
          <w:jc w:val="center"/>
        </w:trPr>
        <w:tc>
          <w:tcPr>
            <w:tcW w:w="9585" w:type="dxa"/>
            <w:gridSpan w:val="8"/>
          </w:tcPr>
          <w:p w14:paraId="5E039057" w14:textId="59DCCDAA" w:rsidR="001A2DAF" w:rsidRPr="001A2DAF" w:rsidRDefault="007D6F48" w:rsidP="001A2DAF">
            <w:pPr>
              <w:ind w:firstLine="709"/>
              <w:contextualSpacing/>
              <w:jc w:val="both"/>
              <w:rPr>
                <w:rFonts w:ascii="Times New Roman" w:hAnsi="Times New Roman" w:cs="Times New Roman"/>
                <w:sz w:val="24"/>
                <w:szCs w:val="24"/>
              </w:rPr>
            </w:pPr>
            <w:bookmarkStart w:id="30" w:name="_Hlk163671542"/>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1A2DAF" w:rsidRPr="001A2DAF">
              <w:rPr>
                <w:rFonts w:ascii="Times New Roman" w:hAnsi="Times New Roman" w:cs="Times New Roman"/>
                <w:sz w:val="24"/>
                <w:szCs w:val="24"/>
              </w:rPr>
              <w:t>[143]</w:t>
            </w:r>
          </w:p>
        </w:tc>
      </w:tr>
      <w:bookmarkEnd w:id="20"/>
      <w:bookmarkEnd w:id="30"/>
    </w:tbl>
    <w:p w14:paraId="412B3B64" w14:textId="77777777" w:rsidR="001F6D63" w:rsidRDefault="001F6D63" w:rsidP="00EC0A32">
      <w:pPr>
        <w:spacing w:after="0" w:line="240" w:lineRule="auto"/>
        <w:ind w:firstLine="709"/>
        <w:contextualSpacing/>
        <w:jc w:val="both"/>
        <w:rPr>
          <w:rFonts w:ascii="Times New Roman" w:hAnsi="Times New Roman" w:cs="Times New Roman"/>
          <w:noProof/>
          <w:lang w:eastAsia="ru-RU"/>
        </w:rPr>
      </w:pPr>
    </w:p>
    <w:p w14:paraId="32924B03" w14:textId="77777777" w:rsidR="001F6D63" w:rsidRDefault="001F6D63" w:rsidP="001A2DAF">
      <w:pPr>
        <w:spacing w:after="0" w:line="240" w:lineRule="auto"/>
        <w:contextualSpacing/>
        <w:jc w:val="center"/>
        <w:rPr>
          <w:rFonts w:ascii="Times New Roman" w:hAnsi="Times New Roman" w:cs="Times New Roman"/>
          <w:noProof/>
          <w:lang w:eastAsia="ru-RU"/>
        </w:rPr>
      </w:pPr>
      <w:r>
        <w:rPr>
          <w:rFonts w:ascii="Times New Roman" w:hAnsi="Times New Roman" w:cs="Times New Roman"/>
          <w:noProof/>
          <w:lang w:eastAsia="ru-RU"/>
        </w:rPr>
        <w:drawing>
          <wp:inline distT="0" distB="0" distL="0" distR="0" wp14:anchorId="4AB33E1C" wp14:editId="03337386">
            <wp:extent cx="5681128" cy="1727200"/>
            <wp:effectExtent l="0" t="0" r="0" b="6350"/>
            <wp:docPr id="1676557184" name="Рисунок 6"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57184" name="Рисунок 6" descr="Изображение выглядит как текст, снимок экрана, линия, График&#10;&#10;Автоматически созданное описание"/>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10" t="5856" r="2248" b="2252"/>
                    <a:stretch/>
                  </pic:blipFill>
                  <pic:spPr bwMode="auto">
                    <a:xfrm>
                      <a:off x="0" y="0"/>
                      <a:ext cx="5695190" cy="1731475"/>
                    </a:xfrm>
                    <a:prstGeom prst="rect">
                      <a:avLst/>
                    </a:prstGeom>
                    <a:noFill/>
                    <a:ln>
                      <a:noFill/>
                    </a:ln>
                    <a:extLst>
                      <a:ext uri="{53640926-AAD7-44D8-BBD7-CCE9431645EC}">
                        <a14:shadowObscured xmlns:a14="http://schemas.microsoft.com/office/drawing/2010/main"/>
                      </a:ext>
                    </a:extLst>
                  </pic:spPr>
                </pic:pic>
              </a:graphicData>
            </a:graphic>
          </wp:inline>
        </w:drawing>
      </w:r>
    </w:p>
    <w:p w14:paraId="6846C479" w14:textId="77777777" w:rsidR="001A2DAF" w:rsidRPr="001A2DAF" w:rsidRDefault="001A2DAF" w:rsidP="00EC0A32">
      <w:pPr>
        <w:spacing w:after="0" w:line="240" w:lineRule="auto"/>
        <w:contextualSpacing/>
        <w:jc w:val="center"/>
        <w:rPr>
          <w:rFonts w:ascii="Times New Roman" w:hAnsi="Times New Roman" w:cs="Times New Roman"/>
          <w:sz w:val="16"/>
          <w:szCs w:val="16"/>
          <w:lang w:val="kk-KZ"/>
        </w:rPr>
      </w:pPr>
    </w:p>
    <w:p w14:paraId="31548A35" w14:textId="3095AB22" w:rsidR="001F6D63" w:rsidRPr="00DC736E" w:rsidRDefault="001F6D63" w:rsidP="00EC0A32">
      <w:pPr>
        <w:spacing w:after="0" w:line="240" w:lineRule="auto"/>
        <w:contextualSpacing/>
        <w:jc w:val="center"/>
        <w:rPr>
          <w:rFonts w:ascii="Times New Roman" w:hAnsi="Times New Roman" w:cs="Times New Roman"/>
          <w:sz w:val="28"/>
          <w:szCs w:val="28"/>
          <w:lang w:val="kk-KZ"/>
        </w:rPr>
      </w:pPr>
      <w:r w:rsidRPr="00F1208D">
        <w:rPr>
          <w:rFonts w:ascii="Times New Roman" w:hAnsi="Times New Roman" w:cs="Times New Roman"/>
          <w:sz w:val="28"/>
          <w:szCs w:val="28"/>
          <w:lang w:val="kk-KZ"/>
        </w:rPr>
        <w:t xml:space="preserve">Сурет </w:t>
      </w:r>
      <w:r w:rsidRPr="00DC736E">
        <w:rPr>
          <w:rFonts w:ascii="Times New Roman" w:hAnsi="Times New Roman" w:cs="Times New Roman"/>
          <w:sz w:val="28"/>
          <w:szCs w:val="28"/>
          <w:lang w:val="kk-KZ"/>
        </w:rPr>
        <w:t>10</w:t>
      </w:r>
      <w:r w:rsidRPr="00DC736E">
        <w:rPr>
          <w:rFonts w:ascii="Times New Roman" w:hAnsi="Times New Roman" w:cs="Times New Roman"/>
          <w:lang w:val="kk-KZ"/>
        </w:rPr>
        <w:t xml:space="preserve"> </w:t>
      </w:r>
      <w:r w:rsidR="001A2DAF">
        <w:rPr>
          <w:rFonts w:ascii="Times New Roman" w:hAnsi="Times New Roman" w:cs="Times New Roman"/>
          <w:lang w:val="kk-KZ"/>
        </w:rPr>
        <w:t xml:space="preserve">– </w:t>
      </w:r>
      <w:r w:rsidRPr="00DC736E">
        <w:rPr>
          <w:rFonts w:ascii="Times New Roman" w:hAnsi="Times New Roman" w:cs="Times New Roman"/>
          <w:sz w:val="28"/>
          <w:szCs w:val="28"/>
          <w:lang w:val="kk-KZ"/>
        </w:rPr>
        <w:t>Ауыл шаруашылығының жалпы шығарылымы,</w:t>
      </w:r>
      <w:r>
        <w:rPr>
          <w:rFonts w:ascii="Times New Roman" w:hAnsi="Times New Roman" w:cs="Times New Roman"/>
          <w:sz w:val="28"/>
          <w:szCs w:val="28"/>
          <w:lang w:val="kk-KZ"/>
        </w:rPr>
        <w:t xml:space="preserve"> </w:t>
      </w:r>
      <w:r w:rsidR="001A2DAF">
        <w:rPr>
          <w:rFonts w:ascii="Times New Roman" w:hAnsi="Times New Roman" w:cs="Times New Roman"/>
          <w:sz w:val="28"/>
          <w:szCs w:val="28"/>
          <w:lang w:val="kk-KZ"/>
        </w:rPr>
        <w:t>млн. теңге</w:t>
      </w:r>
    </w:p>
    <w:p w14:paraId="78D2F4F1" w14:textId="77777777" w:rsidR="001A2DAF" w:rsidRPr="001A2DAF" w:rsidRDefault="001A2DAF" w:rsidP="00EC0A32">
      <w:pPr>
        <w:spacing w:after="0" w:line="240" w:lineRule="auto"/>
        <w:ind w:firstLine="567"/>
        <w:contextualSpacing/>
        <w:jc w:val="both"/>
        <w:rPr>
          <w:rFonts w:ascii="Times New Roman" w:hAnsi="Times New Roman" w:cs="Times New Roman"/>
          <w:sz w:val="16"/>
          <w:szCs w:val="16"/>
          <w:lang w:val="kk-KZ"/>
        </w:rPr>
      </w:pPr>
    </w:p>
    <w:p w14:paraId="1346DE1C" w14:textId="30313790" w:rsidR="001F6D63" w:rsidRPr="00DC736E" w:rsidRDefault="007D6F48" w:rsidP="001A2DAF">
      <w:pPr>
        <w:spacing w:after="0" w:line="240" w:lineRule="auto"/>
        <w:ind w:firstLine="709"/>
        <w:contextualSpacing/>
        <w:jc w:val="both"/>
        <w:rPr>
          <w:rFonts w:ascii="Times New Roman" w:hAnsi="Times New Roman" w:cs="Times New Roman"/>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1F6D63" w:rsidRPr="00DC736E">
        <w:rPr>
          <w:rFonts w:ascii="Times New Roman" w:hAnsi="Times New Roman" w:cs="Times New Roman"/>
          <w:sz w:val="24"/>
          <w:szCs w:val="24"/>
          <w:lang w:val="kk-KZ"/>
        </w:rPr>
        <w:t xml:space="preserve">[144] </w:t>
      </w:r>
    </w:p>
    <w:p w14:paraId="3F2F313C" w14:textId="77777777" w:rsidR="001A2DAF" w:rsidRPr="001A2DAF" w:rsidRDefault="001A2DAF" w:rsidP="00EC0A32">
      <w:pPr>
        <w:spacing w:after="0" w:line="240" w:lineRule="auto"/>
        <w:ind w:firstLine="709"/>
        <w:contextualSpacing/>
        <w:jc w:val="both"/>
        <w:rPr>
          <w:rFonts w:ascii="Times New Roman" w:hAnsi="Times New Roman" w:cs="Times New Roman"/>
          <w:sz w:val="28"/>
          <w:szCs w:val="28"/>
          <w:highlight w:val="yellow"/>
          <w:lang w:val="kk-KZ"/>
        </w:rPr>
      </w:pPr>
    </w:p>
    <w:p w14:paraId="0B74B297" w14:textId="77777777" w:rsidR="001F6D63" w:rsidRPr="004702AF" w:rsidRDefault="001F6D63" w:rsidP="001A2DAF">
      <w:pPr>
        <w:spacing w:after="0" w:line="240" w:lineRule="auto"/>
        <w:contextualSpacing/>
        <w:jc w:val="center"/>
        <w:rPr>
          <w:rFonts w:ascii="Times New Roman" w:hAnsi="Times New Roman" w:cs="Times New Roman"/>
          <w:sz w:val="24"/>
          <w:szCs w:val="24"/>
          <w:highlight w:val="yellow"/>
          <w:lang w:val="kk-KZ"/>
        </w:rPr>
      </w:pPr>
      <w:r>
        <w:rPr>
          <w:rFonts w:ascii="Times New Roman" w:hAnsi="Times New Roman" w:cs="Times New Roman"/>
          <w:noProof/>
          <w:sz w:val="24"/>
          <w:szCs w:val="24"/>
          <w:highlight w:val="yellow"/>
          <w:lang w:eastAsia="ru-RU"/>
        </w:rPr>
        <w:drawing>
          <wp:inline distT="0" distB="0" distL="0" distR="0" wp14:anchorId="37DE33DD" wp14:editId="46C70B18">
            <wp:extent cx="5249333" cy="2108200"/>
            <wp:effectExtent l="0" t="0" r="8890" b="6350"/>
            <wp:docPr id="1085758428" name="Рисунок 7"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58428" name="Рисунок 7" descr="Изображение выглядит как текст, снимок экрана, Шрифт, линия&#10;&#10;Автоматически созданное описание"/>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67" t="2672" r="1293" b="2290"/>
                    <a:stretch/>
                  </pic:blipFill>
                  <pic:spPr bwMode="auto">
                    <a:xfrm>
                      <a:off x="0" y="0"/>
                      <a:ext cx="5258058" cy="2111704"/>
                    </a:xfrm>
                    <a:prstGeom prst="rect">
                      <a:avLst/>
                    </a:prstGeom>
                    <a:noFill/>
                    <a:ln>
                      <a:noFill/>
                    </a:ln>
                    <a:extLst>
                      <a:ext uri="{53640926-AAD7-44D8-BBD7-CCE9431645EC}">
                        <a14:shadowObscured xmlns:a14="http://schemas.microsoft.com/office/drawing/2010/main"/>
                      </a:ext>
                    </a:extLst>
                  </pic:spPr>
                </pic:pic>
              </a:graphicData>
            </a:graphic>
          </wp:inline>
        </w:drawing>
      </w:r>
    </w:p>
    <w:p w14:paraId="5F9701DC" w14:textId="77777777" w:rsidR="001A2DAF" w:rsidRPr="001A2DAF" w:rsidRDefault="001A2DAF" w:rsidP="00EC0A32">
      <w:pPr>
        <w:spacing w:after="0" w:line="240" w:lineRule="auto"/>
        <w:contextualSpacing/>
        <w:jc w:val="center"/>
        <w:rPr>
          <w:rFonts w:ascii="Times New Roman" w:hAnsi="Times New Roman" w:cs="Times New Roman"/>
          <w:sz w:val="16"/>
          <w:szCs w:val="16"/>
          <w:lang w:val="kk-KZ"/>
        </w:rPr>
      </w:pPr>
    </w:p>
    <w:p w14:paraId="16F3F485" w14:textId="2AD811E6" w:rsidR="001F6D63" w:rsidRPr="00DC736E" w:rsidRDefault="001F6D63" w:rsidP="00EC0A32">
      <w:pPr>
        <w:spacing w:after="0" w:line="240" w:lineRule="auto"/>
        <w:contextualSpacing/>
        <w:jc w:val="center"/>
        <w:rPr>
          <w:rFonts w:ascii="Times New Roman" w:hAnsi="Times New Roman" w:cs="Times New Roman"/>
          <w:sz w:val="28"/>
          <w:szCs w:val="28"/>
          <w:lang w:val="kk-KZ"/>
        </w:rPr>
      </w:pPr>
      <w:r w:rsidRPr="00F1208D">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11</w:t>
      </w:r>
      <w:r w:rsidRPr="00DC736E">
        <w:rPr>
          <w:rFonts w:ascii="Times New Roman" w:hAnsi="Times New Roman" w:cs="Times New Roman"/>
          <w:sz w:val="28"/>
          <w:szCs w:val="28"/>
          <w:lang w:val="kk-KZ"/>
        </w:rPr>
        <w:t xml:space="preserve"> </w:t>
      </w:r>
      <w:r w:rsidR="001A2DAF">
        <w:rPr>
          <w:rFonts w:ascii="Times New Roman" w:hAnsi="Times New Roman" w:cs="Times New Roman"/>
          <w:sz w:val="28"/>
          <w:szCs w:val="28"/>
          <w:lang w:val="kk-KZ"/>
        </w:rPr>
        <w:t xml:space="preserve">– </w:t>
      </w:r>
      <w:r w:rsidRPr="00DC736E">
        <w:rPr>
          <w:rFonts w:ascii="Times New Roman" w:hAnsi="Times New Roman" w:cs="Times New Roman"/>
          <w:sz w:val="28"/>
          <w:szCs w:val="28"/>
          <w:lang w:val="kk-KZ"/>
        </w:rPr>
        <w:t>Қазақстан Республикасындағы ауыл шаруашылығының және оның шағын салаларының жалпы қоғамдық өнімі, млн. теңге</w:t>
      </w:r>
    </w:p>
    <w:p w14:paraId="3E33775A" w14:textId="77777777" w:rsidR="001A2DAF" w:rsidRPr="001A2DAF" w:rsidRDefault="001A2DAF" w:rsidP="00EC0A32">
      <w:pPr>
        <w:spacing w:after="0" w:line="240" w:lineRule="auto"/>
        <w:ind w:firstLine="567"/>
        <w:contextualSpacing/>
        <w:jc w:val="both"/>
        <w:rPr>
          <w:rFonts w:ascii="Times New Roman" w:hAnsi="Times New Roman" w:cs="Times New Roman"/>
          <w:sz w:val="16"/>
          <w:szCs w:val="16"/>
          <w:lang w:val="kk-KZ"/>
        </w:rPr>
      </w:pPr>
    </w:p>
    <w:p w14:paraId="27F8457F" w14:textId="445C3A8D" w:rsidR="001F6D63" w:rsidRPr="004F1B2F" w:rsidRDefault="007D6F48" w:rsidP="001A2DAF">
      <w:pPr>
        <w:spacing w:after="0" w:line="240" w:lineRule="auto"/>
        <w:ind w:firstLine="709"/>
        <w:contextualSpacing/>
        <w:jc w:val="both"/>
        <w:rPr>
          <w:rFonts w:ascii="Times New Roman" w:hAnsi="Times New Roman" w:cs="Times New Roman"/>
          <w:sz w:val="28"/>
          <w:szCs w:val="28"/>
          <w:lang w:val="kk-KZ"/>
        </w:rPr>
      </w:pPr>
      <w:r w:rsidRPr="000B26AE">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1F6D63" w:rsidRPr="004F1B2F">
        <w:rPr>
          <w:rFonts w:ascii="Times New Roman" w:hAnsi="Times New Roman" w:cs="Times New Roman"/>
          <w:sz w:val="24"/>
          <w:szCs w:val="24"/>
          <w:lang w:val="kk-KZ"/>
        </w:rPr>
        <w:t xml:space="preserve">[143] </w:t>
      </w:r>
    </w:p>
    <w:p w14:paraId="7A8ECEEF" w14:textId="77777777" w:rsidR="001F6D63" w:rsidRPr="00DC736E" w:rsidRDefault="001F6D63" w:rsidP="001A2DAF">
      <w:pPr>
        <w:spacing w:after="0" w:line="240" w:lineRule="auto"/>
        <w:ind w:firstLine="709"/>
        <w:contextualSpacing/>
        <w:jc w:val="both"/>
        <w:rPr>
          <w:rFonts w:ascii="Times New Roman" w:hAnsi="Times New Roman" w:cs="Times New Roman"/>
          <w:sz w:val="28"/>
          <w:szCs w:val="28"/>
          <w:lang w:val="kk-KZ"/>
        </w:rPr>
      </w:pPr>
    </w:p>
    <w:p w14:paraId="53A590B2" w14:textId="2A898516" w:rsidR="001F6D63" w:rsidRPr="004702AF" w:rsidRDefault="001F6D63" w:rsidP="001A2DAF">
      <w:pPr>
        <w:spacing w:after="0" w:line="240" w:lineRule="auto"/>
        <w:ind w:firstLine="709"/>
        <w:contextualSpacing/>
        <w:jc w:val="both"/>
        <w:rPr>
          <w:rFonts w:ascii="Times New Roman" w:hAnsi="Times New Roman" w:cs="Times New Roman"/>
          <w:sz w:val="28"/>
          <w:szCs w:val="28"/>
          <w:lang w:val="kk-KZ"/>
        </w:rPr>
      </w:pPr>
      <w:r w:rsidRPr="00DC736E">
        <w:rPr>
          <w:rFonts w:ascii="Times New Roman" w:hAnsi="Times New Roman" w:cs="Times New Roman"/>
          <w:sz w:val="28"/>
          <w:szCs w:val="28"/>
          <w:lang w:val="kk-KZ"/>
        </w:rPr>
        <w:t>20-кестенің және 10</w:t>
      </w:r>
      <w:r w:rsidR="001A2DAF">
        <w:rPr>
          <w:rFonts w:ascii="Times New Roman" w:hAnsi="Times New Roman" w:cs="Times New Roman"/>
          <w:sz w:val="28"/>
          <w:szCs w:val="28"/>
          <w:lang w:val="kk-KZ"/>
        </w:rPr>
        <w:t xml:space="preserve">, </w:t>
      </w:r>
      <w:r w:rsidRPr="00DC736E">
        <w:rPr>
          <w:rFonts w:ascii="Times New Roman" w:hAnsi="Times New Roman" w:cs="Times New Roman"/>
          <w:sz w:val="28"/>
          <w:szCs w:val="28"/>
          <w:lang w:val="kk-KZ"/>
        </w:rPr>
        <w:t>11-суреттердегі көрнекі бейненің негізінде 2018</w:t>
      </w:r>
      <w:r w:rsidRPr="004702AF">
        <w:rPr>
          <w:rFonts w:ascii="Times New Roman" w:hAnsi="Times New Roman" w:cs="Times New Roman"/>
          <w:sz w:val="28"/>
          <w:szCs w:val="28"/>
          <w:lang w:val="kk-KZ"/>
        </w:rPr>
        <w:t xml:space="preserve"> жылдан бастап 2022 жылға дейінгі талданып отырған кезеңде келесідей өзгерістер болғанын көруге болады: республиканың жалпы ішкі өнімі 67,85%-ға өсті және 2022 жылы іс жүзінде жалпы қоғамдық өнім 103</w:t>
      </w:r>
      <w:r>
        <w:rPr>
          <w:rFonts w:ascii="Times New Roman" w:hAnsi="Times New Roman" w:cs="Times New Roman"/>
          <w:sz w:val="28"/>
          <w:szCs w:val="28"/>
          <w:lang w:val="kk-KZ"/>
        </w:rPr>
        <w:t> </w:t>
      </w:r>
      <w:r w:rsidRPr="004702AF">
        <w:rPr>
          <w:rFonts w:ascii="Times New Roman" w:hAnsi="Times New Roman" w:cs="Times New Roman"/>
          <w:sz w:val="28"/>
          <w:szCs w:val="28"/>
          <w:lang w:val="kk-KZ"/>
        </w:rPr>
        <w:t>765</w:t>
      </w:r>
      <w:r>
        <w:rPr>
          <w:rFonts w:ascii="Times New Roman" w:hAnsi="Times New Roman" w:cs="Times New Roman"/>
          <w:sz w:val="28"/>
          <w:szCs w:val="28"/>
          <w:lang w:val="kk-KZ"/>
        </w:rPr>
        <w:t xml:space="preserve"> </w:t>
      </w:r>
      <w:r w:rsidRPr="004702AF">
        <w:rPr>
          <w:rFonts w:ascii="Times New Roman" w:hAnsi="Times New Roman" w:cs="Times New Roman"/>
          <w:sz w:val="28"/>
          <w:szCs w:val="28"/>
          <w:lang w:val="kk-KZ"/>
        </w:rPr>
        <w:t>518,2 млн. теңгені құрады, тиісінше ауыл шаруашылығының жалпы қоғамдық өнімі де 111,91%-ға өсті және 2022 жылы -</w:t>
      </w:r>
      <w:r>
        <w:rPr>
          <w:rFonts w:ascii="Times New Roman" w:hAnsi="Times New Roman" w:cs="Times New Roman"/>
          <w:sz w:val="28"/>
          <w:szCs w:val="28"/>
          <w:lang w:val="kk-KZ"/>
        </w:rPr>
        <w:t xml:space="preserve"> </w:t>
      </w:r>
      <w:r w:rsidRPr="004702AF">
        <w:rPr>
          <w:rFonts w:ascii="Times New Roman" w:hAnsi="Times New Roman" w:cs="Times New Roman"/>
          <w:sz w:val="28"/>
          <w:szCs w:val="28"/>
          <w:lang w:val="kk-KZ"/>
        </w:rPr>
        <w:t>9 481 179,8 млн. теңге, бұл елдің жалпы ішкі өніміне ауыл шаруашылығы өнімінің қосқан үлесі 26,25%-ға өсіп, жалпы ішкі өнім 9,14%</w:t>
      </w:r>
      <w:r w:rsidR="001A2DAF">
        <w:rPr>
          <w:rFonts w:ascii="Times New Roman" w:hAnsi="Times New Roman" w:cs="Times New Roman"/>
          <w:sz w:val="28"/>
          <w:szCs w:val="28"/>
          <w:lang w:val="kk-KZ"/>
        </w:rPr>
        <w:t>-</w:t>
      </w:r>
      <w:r w:rsidRPr="004702AF">
        <w:rPr>
          <w:rFonts w:ascii="Times New Roman" w:hAnsi="Times New Roman" w:cs="Times New Roman"/>
          <w:sz w:val="28"/>
          <w:szCs w:val="28"/>
          <w:lang w:val="kk-KZ"/>
        </w:rPr>
        <w:t>ға жеткенін көрсетті.</w:t>
      </w:r>
    </w:p>
    <w:p w14:paraId="11ACEFD5" w14:textId="77777777" w:rsidR="001F6D63" w:rsidRPr="004702AF" w:rsidRDefault="001F6D63" w:rsidP="001A2DAF">
      <w:pPr>
        <w:spacing w:after="0" w:line="240" w:lineRule="auto"/>
        <w:ind w:firstLine="709"/>
        <w:contextualSpacing/>
        <w:jc w:val="both"/>
        <w:rPr>
          <w:rFonts w:ascii="Times New Roman" w:hAnsi="Times New Roman" w:cs="Times New Roman"/>
          <w:sz w:val="28"/>
          <w:szCs w:val="24"/>
          <w:lang w:val="kk-KZ"/>
        </w:rPr>
      </w:pPr>
      <w:r w:rsidRPr="004702AF">
        <w:rPr>
          <w:rFonts w:ascii="Times New Roman" w:hAnsi="Times New Roman" w:cs="Times New Roman"/>
          <w:sz w:val="28"/>
          <w:szCs w:val="24"/>
          <w:lang w:val="kk-KZ"/>
        </w:rPr>
        <w:t>Бұл ретте ауыл шаруашылығы жалпы қоғамдық өнім ішінде өсімдік шаруашылығының жалпы өнімі басым болды, ол 2022 жылы - 5 808 259,8 млн.теңгеге тең болды, қаралған кезеңде өсім 140,86%-ға, ал ауыл шаруашылығы жалпы қоғамдық өнім құрылымында өсімдік шаруашылығы өнімі 61,26%-ға басым болды. Өсімдік шаруашылығы ауыл шаруашылығының жетекші саласы болып табылады, тұтынылатын барлық ауылшаруашылық өнімдерінің жартысынан көбі елімізде өндіріледі, оның ішінде дәнді дақылдар егіс алқаптарының жартысынан көбін алады. Алайда соңғы жылдары экономикалық дағдарысқа байланысты дәнді дақылдар алқабы азайды, бұл топырақ эрозиясына және өнімділіктің төмендеуіне әкелді.</w:t>
      </w:r>
    </w:p>
    <w:p w14:paraId="327978D3" w14:textId="79404E43" w:rsidR="001F6D63" w:rsidRPr="004702AF" w:rsidRDefault="001F6D63" w:rsidP="001A2DAF">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Мал шаруашылығының жалпы өнімі де бір орында тұрмайды, соңғы 5 жылда сала 78,44%-ға өсті, бұл 2022 жылы  3 658 757,6 млн. теңгені құрады, ауыл шаруашылығының құрамдас бөлігі ретінде жалпы қоғамдық өнімнің үлесі 38,59% көрсеткен.</w:t>
      </w:r>
    </w:p>
    <w:p w14:paraId="791D0433" w14:textId="77777777" w:rsidR="001F6D63" w:rsidRPr="004702AF" w:rsidRDefault="001F6D63" w:rsidP="001A2DAF">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Мал шаруашылығы саласында жоғары өнімді сүт табындарын құру және осы саланың бәсекеге қабілеттілігі мен мүмкіндігінше шығынсыз болуын қамтамасыз ету үшін мал шаруашылығы өнімдерін өндірудің тиімділігін арттыруға баса назар аударылады.</w:t>
      </w:r>
    </w:p>
    <w:p w14:paraId="693718A7" w14:textId="3A57E58A" w:rsidR="001F6D63" w:rsidRDefault="001F6D63" w:rsidP="001A2DAF">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Болжанған кіріс түрінен ең аз көлемдегі көрсеткішті ауыл шаруашылығы саласындағы қызмет түрлері құрады 2022 жылы 14 162,5 млн. теңге көрсетсе, соңғы 5 жылдық кезеңде 16,6%-ға өсті, ауыл шаруашылығының жалпы қоғамдық өнім құрылымында айтарлықтай өзгеріс болмады, шамамен 0,15%.</w:t>
      </w:r>
    </w:p>
    <w:p w14:paraId="590DBF57" w14:textId="77777777" w:rsidR="001A2DAF" w:rsidRDefault="001A2DAF" w:rsidP="001A2DAF">
      <w:pPr>
        <w:spacing w:after="0" w:line="240" w:lineRule="auto"/>
        <w:ind w:firstLine="709"/>
        <w:contextualSpacing/>
        <w:jc w:val="both"/>
        <w:rPr>
          <w:rFonts w:ascii="Times New Roman" w:hAnsi="Times New Roman" w:cs="Times New Roman"/>
          <w:sz w:val="28"/>
          <w:szCs w:val="28"/>
          <w:lang w:val="kk-KZ"/>
        </w:rPr>
      </w:pPr>
    </w:p>
    <w:p w14:paraId="6F157510" w14:textId="1244E622" w:rsidR="00894608" w:rsidRDefault="00894608" w:rsidP="00894608">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783D5B3F" wp14:editId="5E24F761">
            <wp:extent cx="2649380" cy="1456267"/>
            <wp:effectExtent l="0" t="0" r="0" b="0"/>
            <wp:docPr id="1753933390" name="Рисунок 5"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33390" name="Рисунок 5" descr="Изображение выглядит как текст, снимок экрана&#10;&#10;Автоматически созданное описание"/>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13" t="12653" r="3614"/>
                    <a:stretch/>
                  </pic:blipFill>
                  <pic:spPr bwMode="auto">
                    <a:xfrm>
                      <a:off x="0" y="0"/>
                      <a:ext cx="2701255" cy="1484781"/>
                    </a:xfrm>
                    <a:prstGeom prst="rect">
                      <a:avLst/>
                    </a:prstGeom>
                    <a:noFill/>
                    <a:ln>
                      <a:noFill/>
                    </a:ln>
                    <a:extLst>
                      <a:ext uri="{53640926-AAD7-44D8-BBD7-CCE9431645EC}">
                        <a14:shadowObscured xmlns:a14="http://schemas.microsoft.com/office/drawing/2010/main"/>
                      </a:ext>
                    </a:extLst>
                  </pic:spPr>
                </pic:pic>
              </a:graphicData>
            </a:graphic>
          </wp:inline>
        </w:drawing>
      </w:r>
    </w:p>
    <w:p w14:paraId="2538DF39" w14:textId="77777777" w:rsidR="00894608" w:rsidRPr="00894608" w:rsidRDefault="00894608" w:rsidP="001A2DAF">
      <w:pPr>
        <w:spacing w:after="0" w:line="240" w:lineRule="auto"/>
        <w:ind w:firstLine="709"/>
        <w:contextualSpacing/>
        <w:jc w:val="both"/>
        <w:rPr>
          <w:rFonts w:ascii="Times New Roman" w:hAnsi="Times New Roman" w:cs="Times New Roman"/>
          <w:sz w:val="16"/>
          <w:szCs w:val="16"/>
          <w:lang w:val="kk-KZ"/>
        </w:rPr>
      </w:pPr>
    </w:p>
    <w:p w14:paraId="470B81C2" w14:textId="77777777" w:rsidR="00894608" w:rsidRPr="00DC736E" w:rsidRDefault="00894608" w:rsidP="00894608">
      <w:pPr>
        <w:contextualSpacing/>
        <w:jc w:val="center"/>
        <w:rPr>
          <w:rFonts w:ascii="Times New Roman" w:hAnsi="Times New Roman" w:cs="Times New Roman"/>
          <w:sz w:val="28"/>
          <w:szCs w:val="28"/>
          <w:lang w:val="kk-KZ"/>
        </w:rPr>
      </w:pPr>
      <w:r w:rsidRPr="00F1208D">
        <w:rPr>
          <w:rFonts w:ascii="Times New Roman" w:hAnsi="Times New Roman" w:cs="Times New Roman"/>
          <w:sz w:val="28"/>
          <w:szCs w:val="28"/>
          <w:lang w:val="kk-KZ"/>
        </w:rPr>
        <w:t xml:space="preserve">Сурет </w:t>
      </w:r>
      <w:r w:rsidRPr="00DC736E">
        <w:rPr>
          <w:rFonts w:ascii="Times New Roman" w:hAnsi="Times New Roman" w:cs="Times New Roman"/>
          <w:sz w:val="28"/>
          <w:szCs w:val="28"/>
          <w:lang w:val="kk-KZ"/>
        </w:rPr>
        <w:t xml:space="preserve">12 </w:t>
      </w:r>
      <w:r>
        <w:rPr>
          <w:rFonts w:ascii="Times New Roman" w:hAnsi="Times New Roman" w:cs="Times New Roman"/>
          <w:sz w:val="28"/>
          <w:szCs w:val="28"/>
          <w:lang w:val="kk-KZ"/>
        </w:rPr>
        <w:t xml:space="preserve">– </w:t>
      </w:r>
      <w:r w:rsidRPr="00DC736E">
        <w:rPr>
          <w:rFonts w:ascii="Times New Roman" w:hAnsi="Times New Roman" w:cs="Times New Roman"/>
          <w:sz w:val="28"/>
          <w:szCs w:val="28"/>
          <w:lang w:val="kk-KZ"/>
        </w:rPr>
        <w:t>2018 жылғы жалпы қоғамдық өнімдегі өсімдік шаруашылығы, мал шаруашылығы және жалпы ауыл шаруашылығының</w:t>
      </w:r>
      <w:r>
        <w:rPr>
          <w:rFonts w:ascii="Times New Roman" w:hAnsi="Times New Roman" w:cs="Times New Roman"/>
          <w:sz w:val="28"/>
          <w:szCs w:val="28"/>
          <w:lang w:val="kk-KZ"/>
        </w:rPr>
        <w:t xml:space="preserve"> жалпы қоғамдық өнім үлесі</w:t>
      </w:r>
    </w:p>
    <w:p w14:paraId="395026B3" w14:textId="77777777" w:rsidR="00894608" w:rsidRPr="00894608" w:rsidRDefault="00894608" w:rsidP="00894608">
      <w:pPr>
        <w:spacing w:after="0" w:line="240" w:lineRule="auto"/>
        <w:ind w:firstLine="709"/>
        <w:contextualSpacing/>
        <w:jc w:val="both"/>
        <w:rPr>
          <w:rFonts w:ascii="Times New Roman" w:hAnsi="Times New Roman" w:cs="Times New Roman"/>
          <w:sz w:val="16"/>
          <w:szCs w:val="16"/>
          <w:lang w:val="kk-KZ"/>
        </w:rPr>
      </w:pPr>
    </w:p>
    <w:p w14:paraId="11D863A7" w14:textId="0C99DCD5" w:rsidR="00894608" w:rsidRDefault="007D6F48" w:rsidP="00894608">
      <w:pPr>
        <w:spacing w:after="0" w:line="240" w:lineRule="auto"/>
        <w:ind w:firstLine="709"/>
        <w:contextualSpacing/>
        <w:jc w:val="both"/>
        <w:rPr>
          <w:rFonts w:ascii="Times New Roman" w:hAnsi="Times New Roman" w:cs="Times New Roman"/>
          <w:sz w:val="28"/>
          <w:szCs w:val="28"/>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894608" w:rsidRPr="00DC736E">
        <w:rPr>
          <w:rFonts w:ascii="Times New Roman" w:hAnsi="Times New Roman" w:cs="Times New Roman"/>
          <w:sz w:val="24"/>
          <w:szCs w:val="24"/>
          <w:lang w:val="kk-KZ"/>
        </w:rPr>
        <w:t>[143]</w:t>
      </w:r>
    </w:p>
    <w:p w14:paraId="3573BE42" w14:textId="77777777" w:rsidR="00894608" w:rsidRDefault="00894608" w:rsidP="001A2DAF">
      <w:pPr>
        <w:spacing w:after="0" w:line="240" w:lineRule="auto"/>
        <w:ind w:firstLine="709"/>
        <w:contextualSpacing/>
        <w:jc w:val="both"/>
        <w:rPr>
          <w:rFonts w:ascii="Times New Roman" w:hAnsi="Times New Roman" w:cs="Times New Roman"/>
          <w:sz w:val="28"/>
          <w:szCs w:val="28"/>
          <w:lang w:val="kk-KZ"/>
        </w:rPr>
      </w:pPr>
    </w:p>
    <w:p w14:paraId="3456B37B" w14:textId="3ECA0918" w:rsidR="00894608" w:rsidRDefault="00894608" w:rsidP="00894608">
      <w:pPr>
        <w:spacing w:after="0" w:line="240" w:lineRule="auto"/>
        <w:contextualSpacing/>
        <w:jc w:val="center"/>
        <w:rPr>
          <w:rFonts w:ascii="Times New Roman" w:hAnsi="Times New Roman" w:cs="Times New Roman"/>
          <w:sz w:val="28"/>
          <w:szCs w:val="28"/>
          <w:lang w:val="kk-KZ"/>
        </w:rPr>
      </w:pPr>
      <w:r>
        <w:rPr>
          <w:noProof/>
          <w:lang w:eastAsia="ru-RU"/>
        </w:rPr>
        <w:drawing>
          <wp:inline distT="0" distB="0" distL="0" distR="0" wp14:anchorId="67CBB024" wp14:editId="14B0A9DC">
            <wp:extent cx="2607734" cy="1778000"/>
            <wp:effectExtent l="0" t="0" r="2540" b="0"/>
            <wp:docPr id="1544178508"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3A7D1D80-4C5F-6811-6D87-D6E3FBC92E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D3056CA" w14:textId="77777777" w:rsidR="00894608" w:rsidRPr="00894608" w:rsidRDefault="00894608" w:rsidP="001A2DAF">
      <w:pPr>
        <w:spacing w:after="0" w:line="240" w:lineRule="auto"/>
        <w:ind w:firstLine="709"/>
        <w:contextualSpacing/>
        <w:jc w:val="both"/>
        <w:rPr>
          <w:rFonts w:ascii="Times New Roman" w:hAnsi="Times New Roman" w:cs="Times New Roman"/>
          <w:sz w:val="16"/>
          <w:szCs w:val="16"/>
          <w:lang w:val="kk-KZ"/>
        </w:rPr>
      </w:pPr>
    </w:p>
    <w:p w14:paraId="20D7AD17" w14:textId="77777777" w:rsidR="00894608" w:rsidRPr="00DC736E" w:rsidRDefault="00894608" w:rsidP="00894608">
      <w:pPr>
        <w:contextualSpacing/>
        <w:jc w:val="center"/>
        <w:rPr>
          <w:rFonts w:ascii="Times New Roman" w:hAnsi="Times New Roman" w:cs="Times New Roman"/>
          <w:sz w:val="28"/>
          <w:szCs w:val="28"/>
          <w:lang w:val="kk-KZ"/>
        </w:rPr>
      </w:pPr>
      <w:r w:rsidRPr="00F1208D">
        <w:rPr>
          <w:rFonts w:ascii="Times New Roman" w:hAnsi="Times New Roman" w:cs="Times New Roman"/>
          <w:sz w:val="28"/>
          <w:szCs w:val="28"/>
          <w:lang w:val="kk-KZ"/>
        </w:rPr>
        <w:t xml:space="preserve">Сурет </w:t>
      </w:r>
      <w:r w:rsidRPr="00DC736E">
        <w:rPr>
          <w:rFonts w:ascii="Times New Roman" w:hAnsi="Times New Roman" w:cs="Times New Roman"/>
          <w:sz w:val="28"/>
          <w:szCs w:val="28"/>
          <w:lang w:val="kk-KZ"/>
        </w:rPr>
        <w:t xml:space="preserve">13 </w:t>
      </w:r>
      <w:r>
        <w:rPr>
          <w:rFonts w:ascii="Times New Roman" w:hAnsi="Times New Roman" w:cs="Times New Roman"/>
          <w:sz w:val="28"/>
          <w:szCs w:val="28"/>
          <w:lang w:val="kk-KZ"/>
        </w:rPr>
        <w:t xml:space="preserve">– </w:t>
      </w:r>
      <w:r w:rsidRPr="00DC736E">
        <w:rPr>
          <w:rFonts w:ascii="Times New Roman" w:hAnsi="Times New Roman" w:cs="Times New Roman"/>
          <w:sz w:val="28"/>
          <w:szCs w:val="28"/>
          <w:lang w:val="kk-KZ"/>
        </w:rPr>
        <w:t>2022 жылғы жалпы қоғамдық өнімдегі өсімдік шаруашылығы, мал шаруашылығы және жалпы ауыл шаруашылығының</w:t>
      </w:r>
      <w:r>
        <w:rPr>
          <w:rFonts w:ascii="Times New Roman" w:hAnsi="Times New Roman" w:cs="Times New Roman"/>
          <w:sz w:val="28"/>
          <w:szCs w:val="28"/>
          <w:lang w:val="kk-KZ"/>
        </w:rPr>
        <w:t xml:space="preserve"> жалпы қоғамдық өнім үлесі</w:t>
      </w:r>
    </w:p>
    <w:p w14:paraId="706C36F3" w14:textId="77777777" w:rsidR="00894608" w:rsidRPr="00894608" w:rsidRDefault="00894608" w:rsidP="00894608">
      <w:pPr>
        <w:spacing w:after="0" w:line="240" w:lineRule="auto"/>
        <w:ind w:firstLine="709"/>
        <w:contextualSpacing/>
        <w:jc w:val="both"/>
        <w:rPr>
          <w:rFonts w:ascii="Times New Roman" w:hAnsi="Times New Roman" w:cs="Times New Roman"/>
          <w:sz w:val="16"/>
          <w:szCs w:val="16"/>
          <w:lang w:val="kk-KZ"/>
        </w:rPr>
      </w:pPr>
    </w:p>
    <w:p w14:paraId="427E6CCF" w14:textId="381C9BBC" w:rsidR="00894608" w:rsidRDefault="007D6F48" w:rsidP="00894608">
      <w:pPr>
        <w:spacing w:after="0" w:line="240" w:lineRule="auto"/>
        <w:ind w:firstLine="709"/>
        <w:contextualSpacing/>
        <w:jc w:val="both"/>
        <w:rPr>
          <w:rFonts w:ascii="Times New Roman" w:hAnsi="Times New Roman" w:cs="Times New Roman"/>
          <w:sz w:val="28"/>
          <w:szCs w:val="28"/>
          <w:lang w:val="kk-KZ"/>
        </w:rPr>
      </w:pPr>
      <w:r w:rsidRPr="000B26AE">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894608" w:rsidRPr="00DC736E">
        <w:rPr>
          <w:rFonts w:ascii="Times New Roman" w:hAnsi="Times New Roman" w:cs="Times New Roman"/>
          <w:sz w:val="24"/>
          <w:szCs w:val="24"/>
          <w:lang w:val="kk-KZ"/>
        </w:rPr>
        <w:t>[143]</w:t>
      </w:r>
    </w:p>
    <w:p w14:paraId="07210A8F" w14:textId="77777777" w:rsidR="00894608" w:rsidRDefault="00894608" w:rsidP="001A2DAF">
      <w:pPr>
        <w:spacing w:after="0" w:line="240" w:lineRule="auto"/>
        <w:ind w:firstLine="709"/>
        <w:contextualSpacing/>
        <w:jc w:val="both"/>
        <w:rPr>
          <w:rFonts w:ascii="Times New Roman" w:hAnsi="Times New Roman" w:cs="Times New Roman"/>
          <w:sz w:val="28"/>
          <w:szCs w:val="28"/>
          <w:lang w:val="kk-KZ"/>
        </w:rPr>
      </w:pPr>
    </w:p>
    <w:p w14:paraId="251993AA" w14:textId="0D9508E2" w:rsidR="00894608" w:rsidRPr="004702AF" w:rsidRDefault="00894608" w:rsidP="00894608">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12, 13-</w:t>
      </w:r>
      <w:r w:rsidRPr="004702AF">
        <w:rPr>
          <w:rFonts w:ascii="Times New Roman" w:hAnsi="Times New Roman" w:cs="Times New Roman"/>
          <w:sz w:val="28"/>
          <w:szCs w:val="28"/>
          <w:lang w:val="kk-KZ"/>
        </w:rPr>
        <w:t>суреттерден өсімдік шаруашылығы жалпы қоғамдық өнімнің 9,37%-ға өскенін және 2022 жылы 61,26%</w:t>
      </w:r>
      <w:r>
        <w:rPr>
          <w:rFonts w:ascii="Times New Roman" w:hAnsi="Times New Roman" w:cs="Times New Roman"/>
          <w:sz w:val="28"/>
          <w:szCs w:val="28"/>
          <w:lang w:val="kk-KZ"/>
        </w:rPr>
        <w:t>-</w:t>
      </w:r>
      <w:r w:rsidRPr="004702AF">
        <w:rPr>
          <w:rFonts w:ascii="Times New Roman" w:hAnsi="Times New Roman" w:cs="Times New Roman"/>
          <w:sz w:val="28"/>
          <w:szCs w:val="28"/>
          <w:lang w:val="kk-KZ"/>
        </w:rPr>
        <w:t xml:space="preserve">ға тең болғанын, яғни көрсеткіштің тұрақты өскенін көре аламыз, бұл көрсеткіш бес жыл ішінде 7,24%-ға және 2022 жылы 38,59%-ға төмендеген мал шаруашылығының қосалқы саласына қатысты емес, сондай-ақ төменгі көрсеткішті ауыл шаруашылығы қызметтері саласынан көреміз, 0,12% төмендеп, 2022 жылы шамалы мән – 0,15% құрған, бұл ауыл шаруашылығының аталған шағын салаларының тұрақсыздығын көрсетеді. Осылайша, Қазақстанның ауыл шаруашылығы 2022 жылы тұрақты өсім көрсеткенін атап өтуге болады. Ауыл шаруашылығы өнімінің жалпы көлемі </w:t>
      </w:r>
      <w:r w:rsidRPr="00BD7476">
        <w:rPr>
          <w:rFonts w:ascii="Times New Roman" w:hAnsi="Times New Roman" w:cs="Times New Roman"/>
          <w:sz w:val="28"/>
          <w:szCs w:val="28"/>
          <w:lang w:val="kk-KZ"/>
        </w:rPr>
        <w:t xml:space="preserve">2018 </w:t>
      </w:r>
      <w:r w:rsidRPr="004702AF">
        <w:rPr>
          <w:rFonts w:ascii="Times New Roman" w:hAnsi="Times New Roman" w:cs="Times New Roman"/>
          <w:sz w:val="28"/>
          <w:szCs w:val="28"/>
          <w:lang w:val="kk-KZ"/>
        </w:rPr>
        <w:t>жылмен салыстырғанда 2022 жылы 12,15%</w:t>
      </w:r>
      <w:r>
        <w:rPr>
          <w:rFonts w:ascii="Times New Roman" w:hAnsi="Times New Roman" w:cs="Times New Roman"/>
          <w:sz w:val="28"/>
          <w:szCs w:val="28"/>
          <w:lang w:val="kk-KZ"/>
        </w:rPr>
        <w:t>-</w:t>
      </w:r>
      <w:r w:rsidRPr="004702AF">
        <w:rPr>
          <w:rFonts w:ascii="Times New Roman" w:hAnsi="Times New Roman" w:cs="Times New Roman"/>
          <w:sz w:val="28"/>
          <w:szCs w:val="28"/>
          <w:lang w:val="kk-KZ"/>
        </w:rPr>
        <w:t>ға, яғни 1 965 746,3 млн.</w:t>
      </w:r>
      <w:r>
        <w:rPr>
          <w:rFonts w:ascii="Times New Roman" w:hAnsi="Times New Roman" w:cs="Times New Roman"/>
          <w:sz w:val="28"/>
          <w:szCs w:val="28"/>
          <w:lang w:val="kk-KZ"/>
        </w:rPr>
        <w:t xml:space="preserve"> </w:t>
      </w:r>
      <w:r w:rsidRPr="004702AF">
        <w:rPr>
          <w:rFonts w:ascii="Times New Roman" w:hAnsi="Times New Roman" w:cs="Times New Roman"/>
          <w:sz w:val="28"/>
          <w:szCs w:val="28"/>
          <w:lang w:val="kk-KZ"/>
        </w:rPr>
        <w:t>теңгеге дейін өсіп, 5,8 трлн</w:t>
      </w:r>
      <w:r>
        <w:rPr>
          <w:rFonts w:ascii="Times New Roman" w:hAnsi="Times New Roman" w:cs="Times New Roman"/>
          <w:sz w:val="28"/>
          <w:szCs w:val="28"/>
          <w:lang w:val="kk-KZ"/>
        </w:rPr>
        <w:t>.</w:t>
      </w:r>
      <w:r w:rsidRPr="004702AF">
        <w:rPr>
          <w:rFonts w:ascii="Times New Roman" w:hAnsi="Times New Roman" w:cs="Times New Roman"/>
          <w:sz w:val="28"/>
          <w:szCs w:val="28"/>
          <w:lang w:val="kk-KZ"/>
        </w:rPr>
        <w:t xml:space="preserve"> теңгені құраған. Бұндай көрсеткіш өткен жылмен салыстырғанда 2022 жылы өсімдік шаруашылығы өндірісінің 32,4%-ға артуының арқасында мүмкін болды.</w:t>
      </w:r>
    </w:p>
    <w:p w14:paraId="6142B713" w14:textId="77777777" w:rsidR="00894608" w:rsidRPr="004702AF" w:rsidRDefault="00894608" w:rsidP="00894608">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Мал шаруашылығы саласының жалпы өнімінің көлемі де 17,4%-ға артып, 3,65 трлн</w:t>
      </w:r>
      <w:r>
        <w:rPr>
          <w:rFonts w:ascii="Times New Roman" w:hAnsi="Times New Roman" w:cs="Times New Roman"/>
          <w:sz w:val="28"/>
          <w:szCs w:val="28"/>
          <w:lang w:val="kk-KZ"/>
        </w:rPr>
        <w:t>.</w:t>
      </w:r>
      <w:r w:rsidRPr="004702AF">
        <w:rPr>
          <w:rFonts w:ascii="Times New Roman" w:hAnsi="Times New Roman" w:cs="Times New Roman"/>
          <w:sz w:val="28"/>
          <w:szCs w:val="28"/>
          <w:lang w:val="kk-KZ"/>
        </w:rPr>
        <w:t xml:space="preserve"> теңгені құрады. </w:t>
      </w:r>
    </w:p>
    <w:p w14:paraId="57763755" w14:textId="77777777" w:rsidR="00894608" w:rsidRPr="004702AF" w:rsidRDefault="00894608" w:rsidP="00894608">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Орман шаруашылығындағы өнім (қызмет) көлемі 45,69%-ға артып, 2022 жылы 6047,026 млн. теңгеге өскен, ал балық шаруашылығы мен аквамәдениеттегі өнім (қызмет) көлемі 5 жыл ішінде 105,08%-ға өсті, бұл 2022 жылы 19 023,0 млн. теңгені құрайды, ал аңшылық саласы, соның ішінде осы сала бойынша қызмет көрсету облыстарда 53,83%-ға өскен, ал соңғы талданға</w:t>
      </w:r>
      <w:r>
        <w:rPr>
          <w:rFonts w:ascii="Times New Roman" w:hAnsi="Times New Roman" w:cs="Times New Roman"/>
          <w:sz w:val="28"/>
          <w:szCs w:val="28"/>
          <w:lang w:val="kk-KZ"/>
        </w:rPr>
        <w:t xml:space="preserve">н жылы 1 518,1 млн. теңгеге тең </w:t>
      </w:r>
      <w:r w:rsidRPr="004702AF">
        <w:rPr>
          <w:rFonts w:ascii="Times New Roman" w:hAnsi="Times New Roman" w:cs="Times New Roman"/>
          <w:sz w:val="28"/>
          <w:szCs w:val="28"/>
          <w:lang w:val="kk-KZ"/>
        </w:rPr>
        <w:t xml:space="preserve"> </w:t>
      </w:r>
      <w:r>
        <w:rPr>
          <w:rFonts w:ascii="Times New Roman" w:hAnsi="Times New Roman" w:cs="Times New Roman"/>
          <w:sz w:val="28"/>
          <w:szCs w:val="28"/>
          <w:lang w:val="kk-KZ"/>
        </w:rPr>
        <w:t>к</w:t>
      </w:r>
      <w:r w:rsidRPr="004702AF">
        <w:rPr>
          <w:rFonts w:ascii="Times New Roman" w:hAnsi="Times New Roman" w:cs="Times New Roman"/>
          <w:sz w:val="28"/>
          <w:szCs w:val="28"/>
          <w:lang w:val="kk-KZ"/>
        </w:rPr>
        <w:t>өрсеткіш көр</w:t>
      </w:r>
      <w:r>
        <w:rPr>
          <w:rFonts w:ascii="Times New Roman" w:hAnsi="Times New Roman" w:cs="Times New Roman"/>
          <w:sz w:val="28"/>
          <w:szCs w:val="28"/>
          <w:lang w:val="kk-KZ"/>
        </w:rPr>
        <w:t>с</w:t>
      </w:r>
      <w:r w:rsidRPr="004702AF">
        <w:rPr>
          <w:rFonts w:ascii="Times New Roman" w:hAnsi="Times New Roman" w:cs="Times New Roman"/>
          <w:sz w:val="28"/>
          <w:szCs w:val="28"/>
          <w:lang w:val="kk-KZ"/>
        </w:rPr>
        <w:t>етті.</w:t>
      </w:r>
    </w:p>
    <w:p w14:paraId="5A3457CF" w14:textId="6D359324" w:rsidR="00894608" w:rsidRDefault="00894608" w:rsidP="00894608">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Зерттеу көрсеткіштері Қазақстанның ауыл шаруашылығы 2022 жылы ел экономикасының өсуі үшін орнықты болғанын көрсетеді.</w:t>
      </w:r>
    </w:p>
    <w:p w14:paraId="3B5AAF0F" w14:textId="77777777" w:rsidR="00894608" w:rsidRDefault="00894608" w:rsidP="00894608">
      <w:pPr>
        <w:spacing w:after="0" w:line="240" w:lineRule="auto"/>
        <w:ind w:firstLine="709"/>
        <w:contextualSpacing/>
        <w:jc w:val="both"/>
        <w:rPr>
          <w:rFonts w:ascii="Times New Roman" w:hAnsi="Times New Roman" w:cs="Times New Roman"/>
          <w:sz w:val="28"/>
          <w:szCs w:val="28"/>
          <w:lang w:val="kk-KZ"/>
        </w:rPr>
      </w:pPr>
    </w:p>
    <w:p w14:paraId="20FAAA58" w14:textId="5A36DD84" w:rsidR="00894608" w:rsidRDefault="00894608" w:rsidP="00894608">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Pr="00DC736E">
        <w:rPr>
          <w:rFonts w:ascii="Times New Roman" w:hAnsi="Times New Roman" w:cs="Times New Roman"/>
          <w:sz w:val="28"/>
          <w:szCs w:val="28"/>
          <w:lang w:val="kk-KZ"/>
        </w:rPr>
        <w:t>21</w:t>
      </w:r>
      <w:r>
        <w:rPr>
          <w:rFonts w:ascii="Times New Roman" w:hAnsi="Times New Roman" w:cs="Times New Roman"/>
          <w:sz w:val="28"/>
          <w:szCs w:val="28"/>
          <w:lang w:val="kk-KZ"/>
        </w:rPr>
        <w:t xml:space="preserve"> – </w:t>
      </w:r>
      <w:r w:rsidRPr="00DC736E">
        <w:rPr>
          <w:rFonts w:ascii="Times New Roman" w:hAnsi="Times New Roman" w:cs="Times New Roman"/>
          <w:sz w:val="28"/>
          <w:szCs w:val="28"/>
          <w:lang w:val="kk-KZ"/>
        </w:rPr>
        <w:t xml:space="preserve">Шаруашылық санаттары бойынша өнімнің немесе қызметтердің жалпы шығарылымы, млн. </w:t>
      </w:r>
      <w:r>
        <w:rPr>
          <w:rFonts w:ascii="Times New Roman" w:hAnsi="Times New Roman" w:cs="Times New Roman"/>
          <w:sz w:val="28"/>
          <w:szCs w:val="28"/>
          <w:lang w:val="kk-KZ"/>
        </w:rPr>
        <w:t>т</w:t>
      </w:r>
      <w:r w:rsidRPr="00DC736E">
        <w:rPr>
          <w:rFonts w:ascii="Times New Roman" w:hAnsi="Times New Roman" w:cs="Times New Roman"/>
          <w:sz w:val="28"/>
          <w:szCs w:val="28"/>
          <w:lang w:val="kk-KZ"/>
        </w:rPr>
        <w:t>еңге</w:t>
      </w:r>
    </w:p>
    <w:p w14:paraId="05DD0206" w14:textId="77777777" w:rsidR="00894608" w:rsidRPr="00894608" w:rsidRDefault="00894608" w:rsidP="00894608">
      <w:pPr>
        <w:spacing w:after="0" w:line="240" w:lineRule="auto"/>
        <w:contextualSpacing/>
        <w:jc w:val="both"/>
        <w:rPr>
          <w:rFonts w:ascii="Times New Roman" w:hAnsi="Times New Roman" w:cs="Times New Roman"/>
          <w:sz w:val="16"/>
          <w:szCs w:val="16"/>
          <w:lang w:val="kk-KZ"/>
        </w:rPr>
      </w:pPr>
    </w:p>
    <w:tbl>
      <w:tblPr>
        <w:tblStyle w:val="a4"/>
        <w:tblpPr w:leftFromText="180" w:rightFromText="180" w:vertAnchor="text" w:horzAnchor="margin" w:tblpXSpec="center" w:tblpY="79"/>
        <w:tblW w:w="9606" w:type="dxa"/>
        <w:jc w:val="center"/>
        <w:tblLayout w:type="fixed"/>
        <w:tblLook w:val="04A0" w:firstRow="1" w:lastRow="0" w:firstColumn="1" w:lastColumn="0" w:noHBand="0" w:noVBand="1"/>
      </w:tblPr>
      <w:tblGrid>
        <w:gridCol w:w="3090"/>
        <w:gridCol w:w="879"/>
        <w:gridCol w:w="851"/>
        <w:gridCol w:w="850"/>
        <w:gridCol w:w="851"/>
        <w:gridCol w:w="1134"/>
        <w:gridCol w:w="992"/>
        <w:gridCol w:w="959"/>
      </w:tblGrid>
      <w:tr w:rsidR="00894608" w:rsidRPr="00894608" w14:paraId="530F551F" w14:textId="77777777" w:rsidTr="00CB3677">
        <w:trPr>
          <w:trHeight w:val="180"/>
          <w:jc w:val="center"/>
        </w:trPr>
        <w:tc>
          <w:tcPr>
            <w:tcW w:w="3090" w:type="dxa"/>
            <w:vMerge w:val="restart"/>
            <w:vAlign w:val="center"/>
          </w:tcPr>
          <w:p w14:paraId="2982845F" w14:textId="77777777" w:rsidR="00894608" w:rsidRPr="00894608" w:rsidRDefault="00894608" w:rsidP="00CB3677">
            <w:pPr>
              <w:spacing w:line="228" w:lineRule="auto"/>
              <w:contextualSpacing/>
              <w:jc w:val="center"/>
              <w:rPr>
                <w:rFonts w:ascii="Times New Roman" w:hAnsi="Times New Roman" w:cs="Times New Roman"/>
                <w:sz w:val="24"/>
                <w:szCs w:val="24"/>
              </w:rPr>
            </w:pPr>
            <w:bookmarkStart w:id="31" w:name="_Hlk161254529"/>
            <w:r w:rsidRPr="00894608">
              <w:rPr>
                <w:rFonts w:ascii="Times New Roman" w:hAnsi="Times New Roman" w:cs="Times New Roman"/>
                <w:sz w:val="24"/>
                <w:szCs w:val="24"/>
              </w:rPr>
              <w:t>Көрсеткіштер</w:t>
            </w:r>
          </w:p>
        </w:tc>
        <w:tc>
          <w:tcPr>
            <w:tcW w:w="4565" w:type="dxa"/>
            <w:gridSpan w:val="5"/>
            <w:vAlign w:val="center"/>
          </w:tcPr>
          <w:p w14:paraId="0F1CF8D2" w14:textId="77777777" w:rsidR="00894608" w:rsidRPr="00894608" w:rsidRDefault="00894608" w:rsidP="00894608">
            <w:pPr>
              <w:contextualSpacing/>
              <w:jc w:val="center"/>
              <w:rPr>
                <w:rFonts w:ascii="Times New Roman" w:hAnsi="Times New Roman" w:cs="Times New Roman"/>
                <w:sz w:val="24"/>
                <w:szCs w:val="24"/>
                <w:lang w:val="kk-KZ"/>
              </w:rPr>
            </w:pPr>
            <w:r w:rsidRPr="00894608">
              <w:rPr>
                <w:rFonts w:ascii="Times New Roman" w:hAnsi="Times New Roman" w:cs="Times New Roman"/>
                <w:sz w:val="24"/>
                <w:szCs w:val="24"/>
                <w:lang w:val="kk-KZ"/>
              </w:rPr>
              <w:t>Жылдар</w:t>
            </w:r>
          </w:p>
        </w:tc>
        <w:tc>
          <w:tcPr>
            <w:tcW w:w="1951" w:type="dxa"/>
            <w:gridSpan w:val="2"/>
            <w:vAlign w:val="center"/>
          </w:tcPr>
          <w:p w14:paraId="65824EA1" w14:textId="77777777" w:rsidR="00894608" w:rsidRPr="00894608" w:rsidRDefault="00894608" w:rsidP="00CB3677">
            <w:pPr>
              <w:ind w:left="-68" w:right="-59"/>
              <w:contextualSpacing/>
              <w:jc w:val="center"/>
              <w:rPr>
                <w:rFonts w:ascii="Times New Roman" w:hAnsi="Times New Roman" w:cs="Times New Roman"/>
                <w:sz w:val="24"/>
                <w:szCs w:val="24"/>
              </w:rPr>
            </w:pPr>
            <w:r w:rsidRPr="00894608">
              <w:rPr>
                <w:rFonts w:ascii="Times New Roman" w:eastAsia="Microsoft Sans Serif" w:hAnsi="Times New Roman" w:cs="Times New Roman"/>
                <w:sz w:val="24"/>
                <w:szCs w:val="24"/>
              </w:rPr>
              <w:t>2022/2018 жж. абсолютті ауытқу</w:t>
            </w:r>
          </w:p>
        </w:tc>
      </w:tr>
      <w:tr w:rsidR="00894608" w:rsidRPr="00894608" w14:paraId="31D98C1E" w14:textId="77777777" w:rsidTr="00CB3677">
        <w:trPr>
          <w:trHeight w:val="135"/>
          <w:jc w:val="center"/>
        </w:trPr>
        <w:tc>
          <w:tcPr>
            <w:tcW w:w="3090" w:type="dxa"/>
            <w:vMerge/>
            <w:vAlign w:val="center"/>
          </w:tcPr>
          <w:p w14:paraId="0E416FEA" w14:textId="77777777" w:rsidR="00894608" w:rsidRPr="00894608" w:rsidRDefault="00894608" w:rsidP="00CB3677">
            <w:pPr>
              <w:spacing w:line="228" w:lineRule="auto"/>
              <w:contextualSpacing/>
              <w:jc w:val="center"/>
              <w:rPr>
                <w:rFonts w:ascii="Times New Roman" w:hAnsi="Times New Roman" w:cs="Times New Roman"/>
                <w:sz w:val="24"/>
                <w:szCs w:val="24"/>
              </w:rPr>
            </w:pPr>
          </w:p>
        </w:tc>
        <w:tc>
          <w:tcPr>
            <w:tcW w:w="879" w:type="dxa"/>
            <w:vAlign w:val="center"/>
          </w:tcPr>
          <w:p w14:paraId="7F6F1BD3"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sz w:val="24"/>
                <w:szCs w:val="24"/>
              </w:rPr>
              <w:t>2018</w:t>
            </w:r>
          </w:p>
        </w:tc>
        <w:tc>
          <w:tcPr>
            <w:tcW w:w="851" w:type="dxa"/>
            <w:vAlign w:val="center"/>
          </w:tcPr>
          <w:p w14:paraId="648B7A37"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sz w:val="24"/>
                <w:szCs w:val="24"/>
              </w:rPr>
              <w:t>2019</w:t>
            </w:r>
          </w:p>
        </w:tc>
        <w:tc>
          <w:tcPr>
            <w:tcW w:w="850" w:type="dxa"/>
            <w:vAlign w:val="center"/>
          </w:tcPr>
          <w:p w14:paraId="55DC86E4"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sz w:val="24"/>
                <w:szCs w:val="24"/>
              </w:rPr>
              <w:t>2020</w:t>
            </w:r>
          </w:p>
        </w:tc>
        <w:tc>
          <w:tcPr>
            <w:tcW w:w="851" w:type="dxa"/>
            <w:vAlign w:val="center"/>
          </w:tcPr>
          <w:p w14:paraId="082FBCC9"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sz w:val="24"/>
                <w:szCs w:val="24"/>
              </w:rPr>
              <w:t>2021</w:t>
            </w:r>
          </w:p>
        </w:tc>
        <w:tc>
          <w:tcPr>
            <w:tcW w:w="1134" w:type="dxa"/>
            <w:vAlign w:val="center"/>
          </w:tcPr>
          <w:p w14:paraId="2A6A2A56"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sz w:val="24"/>
                <w:szCs w:val="24"/>
              </w:rPr>
              <w:t>2022</w:t>
            </w:r>
          </w:p>
        </w:tc>
        <w:tc>
          <w:tcPr>
            <w:tcW w:w="992" w:type="dxa"/>
            <w:vAlign w:val="center"/>
          </w:tcPr>
          <w:p w14:paraId="45E6EB60"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sz w:val="24"/>
                <w:szCs w:val="24"/>
              </w:rPr>
              <w:t>+,-</w:t>
            </w:r>
          </w:p>
        </w:tc>
        <w:tc>
          <w:tcPr>
            <w:tcW w:w="959" w:type="dxa"/>
            <w:vAlign w:val="center"/>
          </w:tcPr>
          <w:p w14:paraId="46E09C50"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sz w:val="24"/>
                <w:szCs w:val="24"/>
              </w:rPr>
              <w:t>%</w:t>
            </w:r>
          </w:p>
        </w:tc>
      </w:tr>
      <w:tr w:rsidR="00894608" w:rsidRPr="00894608" w14:paraId="2F9EC9BB" w14:textId="77777777" w:rsidTr="00CB3677">
        <w:trPr>
          <w:trHeight w:val="135"/>
          <w:jc w:val="center"/>
        </w:trPr>
        <w:tc>
          <w:tcPr>
            <w:tcW w:w="3090" w:type="dxa"/>
            <w:vAlign w:val="center"/>
          </w:tcPr>
          <w:p w14:paraId="6832AE82" w14:textId="79ADD93B" w:rsidR="00894608" w:rsidRPr="00894608" w:rsidRDefault="00894608" w:rsidP="00CB3677">
            <w:pPr>
              <w:spacing w:line="228"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879" w:type="dxa"/>
            <w:vAlign w:val="center"/>
          </w:tcPr>
          <w:p w14:paraId="7B5D9BB2" w14:textId="1D73A585" w:rsidR="00894608" w:rsidRPr="00894608" w:rsidRDefault="00894608" w:rsidP="00894608">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851" w:type="dxa"/>
            <w:vAlign w:val="center"/>
          </w:tcPr>
          <w:p w14:paraId="512B0023" w14:textId="78A1A72B" w:rsidR="00894608" w:rsidRPr="00894608" w:rsidRDefault="00894608" w:rsidP="00894608">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850" w:type="dxa"/>
            <w:vAlign w:val="center"/>
          </w:tcPr>
          <w:p w14:paraId="79B11DF2" w14:textId="6C97243D" w:rsidR="00894608" w:rsidRPr="00894608" w:rsidRDefault="00894608" w:rsidP="00894608">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851" w:type="dxa"/>
            <w:vAlign w:val="center"/>
          </w:tcPr>
          <w:p w14:paraId="1AD6C7F3" w14:textId="7D562F84" w:rsidR="00894608" w:rsidRPr="00894608" w:rsidRDefault="00894608" w:rsidP="00894608">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134" w:type="dxa"/>
            <w:vAlign w:val="center"/>
          </w:tcPr>
          <w:p w14:paraId="3CC1727F" w14:textId="6E69E8CA" w:rsidR="00894608" w:rsidRPr="00894608" w:rsidRDefault="00894608" w:rsidP="00894608">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992" w:type="dxa"/>
            <w:vAlign w:val="center"/>
          </w:tcPr>
          <w:p w14:paraId="645234F9" w14:textId="701487BD" w:rsidR="00894608" w:rsidRPr="00894608" w:rsidRDefault="00894608" w:rsidP="00894608">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959" w:type="dxa"/>
            <w:vAlign w:val="center"/>
          </w:tcPr>
          <w:p w14:paraId="40C70F32" w14:textId="5EA84F53" w:rsidR="00894608" w:rsidRPr="00894608" w:rsidRDefault="00894608" w:rsidP="00894608">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r>
      <w:tr w:rsidR="00894608" w:rsidRPr="00894608" w14:paraId="7476E238" w14:textId="77777777" w:rsidTr="00CB3677">
        <w:trPr>
          <w:trHeight w:val="135"/>
          <w:jc w:val="center"/>
        </w:trPr>
        <w:tc>
          <w:tcPr>
            <w:tcW w:w="3090" w:type="dxa"/>
            <w:shd w:val="clear" w:color="auto" w:fill="auto"/>
          </w:tcPr>
          <w:p w14:paraId="01E139B0" w14:textId="77777777" w:rsidR="00894608" w:rsidRPr="00894608" w:rsidRDefault="00894608" w:rsidP="00CB3677">
            <w:pPr>
              <w:spacing w:line="228" w:lineRule="auto"/>
              <w:contextualSpacing/>
              <w:jc w:val="both"/>
              <w:rPr>
                <w:rFonts w:ascii="Times New Roman" w:hAnsi="Times New Roman" w:cs="Times New Roman"/>
                <w:i/>
                <w:sz w:val="24"/>
                <w:szCs w:val="24"/>
              </w:rPr>
            </w:pPr>
            <w:r w:rsidRPr="00894608">
              <w:rPr>
                <w:rFonts w:ascii="Times New Roman" w:hAnsi="Times New Roman" w:cs="Times New Roman"/>
                <w:i/>
                <w:sz w:val="24"/>
                <w:szCs w:val="24"/>
              </w:rPr>
              <w:t>Ауыл кәсіпорындарының жалпы өнімі, млн.теңге</w:t>
            </w:r>
          </w:p>
        </w:tc>
        <w:tc>
          <w:tcPr>
            <w:tcW w:w="879" w:type="dxa"/>
            <w:shd w:val="clear" w:color="auto" w:fill="auto"/>
            <w:vAlign w:val="center"/>
          </w:tcPr>
          <w:p w14:paraId="386EBFCC" w14:textId="77777777" w:rsidR="00894608" w:rsidRPr="00894608" w:rsidRDefault="00894608" w:rsidP="00894608">
            <w:pPr>
              <w:contextualSpacing/>
              <w:jc w:val="center"/>
              <w:rPr>
                <w:rFonts w:ascii="Times New Roman" w:hAnsi="Times New Roman" w:cs="Times New Roman"/>
                <w:i/>
                <w:sz w:val="24"/>
                <w:szCs w:val="24"/>
              </w:rPr>
            </w:pPr>
            <w:r w:rsidRPr="00894608">
              <w:rPr>
                <w:rFonts w:ascii="Times New Roman" w:hAnsi="Times New Roman" w:cs="Times New Roman"/>
                <w:i/>
                <w:sz w:val="24"/>
                <w:szCs w:val="24"/>
              </w:rPr>
              <w:t>1067 683,0</w:t>
            </w:r>
          </w:p>
        </w:tc>
        <w:tc>
          <w:tcPr>
            <w:tcW w:w="851" w:type="dxa"/>
            <w:shd w:val="clear" w:color="auto" w:fill="auto"/>
            <w:vAlign w:val="center"/>
          </w:tcPr>
          <w:p w14:paraId="0BC0CB0F" w14:textId="77777777" w:rsidR="00894608" w:rsidRPr="00894608" w:rsidRDefault="00894608" w:rsidP="00894608">
            <w:pPr>
              <w:contextualSpacing/>
              <w:jc w:val="center"/>
              <w:rPr>
                <w:rFonts w:ascii="Times New Roman" w:hAnsi="Times New Roman" w:cs="Times New Roman"/>
                <w:i/>
                <w:sz w:val="24"/>
                <w:szCs w:val="24"/>
              </w:rPr>
            </w:pPr>
            <w:r w:rsidRPr="00894608">
              <w:rPr>
                <w:rFonts w:ascii="Times New Roman" w:hAnsi="Times New Roman" w:cs="Times New Roman"/>
                <w:i/>
                <w:sz w:val="24"/>
                <w:szCs w:val="24"/>
              </w:rPr>
              <w:t>1267 249,3</w:t>
            </w:r>
          </w:p>
        </w:tc>
        <w:tc>
          <w:tcPr>
            <w:tcW w:w="850" w:type="dxa"/>
            <w:shd w:val="clear" w:color="auto" w:fill="auto"/>
            <w:vAlign w:val="center"/>
          </w:tcPr>
          <w:p w14:paraId="7E3AAFAC" w14:textId="77777777" w:rsidR="00894608" w:rsidRPr="00894608" w:rsidRDefault="00894608" w:rsidP="00894608">
            <w:pPr>
              <w:contextualSpacing/>
              <w:jc w:val="center"/>
              <w:rPr>
                <w:rFonts w:ascii="Times New Roman" w:hAnsi="Times New Roman" w:cs="Times New Roman"/>
                <w:i/>
                <w:sz w:val="24"/>
                <w:szCs w:val="24"/>
              </w:rPr>
            </w:pPr>
            <w:r w:rsidRPr="00894608">
              <w:rPr>
                <w:rFonts w:ascii="Times New Roman" w:hAnsi="Times New Roman" w:cs="Times New Roman"/>
                <w:i/>
                <w:sz w:val="24"/>
                <w:szCs w:val="24"/>
              </w:rPr>
              <w:t>1670 303,4</w:t>
            </w:r>
          </w:p>
        </w:tc>
        <w:tc>
          <w:tcPr>
            <w:tcW w:w="851" w:type="dxa"/>
            <w:shd w:val="clear" w:color="auto" w:fill="auto"/>
            <w:vAlign w:val="center"/>
          </w:tcPr>
          <w:p w14:paraId="2C7266A7" w14:textId="77777777" w:rsidR="00894608" w:rsidRPr="00894608" w:rsidRDefault="00894608" w:rsidP="00894608">
            <w:pPr>
              <w:contextualSpacing/>
              <w:jc w:val="center"/>
              <w:rPr>
                <w:rFonts w:ascii="Times New Roman" w:hAnsi="Times New Roman" w:cs="Times New Roman"/>
                <w:i/>
                <w:sz w:val="24"/>
                <w:szCs w:val="24"/>
              </w:rPr>
            </w:pPr>
            <w:r w:rsidRPr="00894608">
              <w:rPr>
                <w:rFonts w:ascii="Times New Roman" w:hAnsi="Times New Roman" w:cs="Times New Roman"/>
                <w:i/>
                <w:sz w:val="24"/>
                <w:szCs w:val="24"/>
              </w:rPr>
              <w:t>1893 353,8</w:t>
            </w:r>
          </w:p>
        </w:tc>
        <w:tc>
          <w:tcPr>
            <w:tcW w:w="1134" w:type="dxa"/>
            <w:shd w:val="clear" w:color="auto" w:fill="auto"/>
            <w:vAlign w:val="center"/>
          </w:tcPr>
          <w:p w14:paraId="3BD8D03D" w14:textId="77777777" w:rsidR="00894608" w:rsidRPr="00894608" w:rsidRDefault="00894608" w:rsidP="00894608">
            <w:pPr>
              <w:contextualSpacing/>
              <w:jc w:val="center"/>
              <w:rPr>
                <w:rFonts w:ascii="Times New Roman" w:hAnsi="Times New Roman" w:cs="Times New Roman"/>
                <w:i/>
                <w:sz w:val="24"/>
                <w:szCs w:val="24"/>
              </w:rPr>
            </w:pPr>
            <w:bookmarkStart w:id="32" w:name="_Hlk161491082"/>
            <w:r w:rsidRPr="00894608">
              <w:rPr>
                <w:rFonts w:ascii="Times New Roman" w:hAnsi="Times New Roman" w:cs="Times New Roman"/>
                <w:i/>
                <w:sz w:val="24"/>
                <w:szCs w:val="24"/>
              </w:rPr>
              <w:t>2776 961,1</w:t>
            </w:r>
            <w:bookmarkEnd w:id="32"/>
          </w:p>
        </w:tc>
        <w:tc>
          <w:tcPr>
            <w:tcW w:w="992" w:type="dxa"/>
            <w:shd w:val="clear" w:color="auto" w:fill="auto"/>
            <w:vAlign w:val="center"/>
          </w:tcPr>
          <w:p w14:paraId="07B97726" w14:textId="77777777" w:rsidR="00894608" w:rsidRPr="00894608" w:rsidRDefault="00894608" w:rsidP="00894608">
            <w:pPr>
              <w:contextualSpacing/>
              <w:jc w:val="center"/>
              <w:rPr>
                <w:rFonts w:ascii="Times New Roman" w:hAnsi="Times New Roman" w:cs="Times New Roman"/>
                <w:i/>
                <w:sz w:val="24"/>
                <w:szCs w:val="24"/>
              </w:rPr>
            </w:pPr>
            <w:r w:rsidRPr="00894608">
              <w:rPr>
                <w:rFonts w:ascii="Times New Roman" w:hAnsi="Times New Roman" w:cs="Times New Roman"/>
                <w:i/>
                <w:color w:val="000000"/>
                <w:sz w:val="24"/>
                <w:szCs w:val="24"/>
              </w:rPr>
              <w:t>1709 278,10</w:t>
            </w:r>
          </w:p>
        </w:tc>
        <w:tc>
          <w:tcPr>
            <w:tcW w:w="959" w:type="dxa"/>
            <w:shd w:val="clear" w:color="auto" w:fill="auto"/>
            <w:vAlign w:val="center"/>
          </w:tcPr>
          <w:p w14:paraId="711CAF1D" w14:textId="77777777" w:rsidR="00894608" w:rsidRPr="00894608" w:rsidRDefault="00894608" w:rsidP="00894608">
            <w:pPr>
              <w:contextualSpacing/>
              <w:jc w:val="center"/>
              <w:rPr>
                <w:rFonts w:ascii="Times New Roman" w:hAnsi="Times New Roman" w:cs="Times New Roman"/>
                <w:i/>
                <w:sz w:val="24"/>
                <w:szCs w:val="24"/>
              </w:rPr>
            </w:pPr>
            <w:r w:rsidRPr="00894608">
              <w:rPr>
                <w:rFonts w:ascii="Times New Roman" w:hAnsi="Times New Roman" w:cs="Times New Roman"/>
                <w:i/>
                <w:color w:val="000000"/>
                <w:sz w:val="24"/>
                <w:szCs w:val="24"/>
              </w:rPr>
              <w:t>160,09</w:t>
            </w:r>
          </w:p>
        </w:tc>
      </w:tr>
      <w:tr w:rsidR="00894608" w:rsidRPr="00894608" w14:paraId="2D0BE482" w14:textId="77777777" w:rsidTr="00CB3677">
        <w:trPr>
          <w:trHeight w:val="135"/>
          <w:jc w:val="center"/>
        </w:trPr>
        <w:tc>
          <w:tcPr>
            <w:tcW w:w="3090" w:type="dxa"/>
          </w:tcPr>
          <w:p w14:paraId="0FD173C2" w14:textId="7F6AC89B" w:rsidR="00894608" w:rsidRPr="00894608" w:rsidRDefault="00894608" w:rsidP="00CB3677">
            <w:pPr>
              <w:spacing w:line="228" w:lineRule="auto"/>
              <w:contextualSpacing/>
              <w:jc w:val="both"/>
              <w:rPr>
                <w:rFonts w:ascii="Times New Roman" w:hAnsi="Times New Roman" w:cs="Times New Roman"/>
                <w:sz w:val="24"/>
                <w:szCs w:val="24"/>
              </w:rPr>
            </w:pPr>
            <w:r w:rsidRPr="00894608">
              <w:rPr>
                <w:rFonts w:ascii="Times New Roman" w:hAnsi="Times New Roman" w:cs="Times New Roman"/>
                <w:sz w:val="24"/>
                <w:szCs w:val="24"/>
              </w:rPr>
              <w:t>Ауыл кәсіпорындарының жалпы өсімдік шаруа</w:t>
            </w:r>
            <w:r>
              <w:rPr>
                <w:rFonts w:ascii="Times New Roman" w:hAnsi="Times New Roman" w:cs="Times New Roman"/>
                <w:sz w:val="24"/>
                <w:szCs w:val="24"/>
                <w:lang w:val="kk-KZ"/>
              </w:rPr>
              <w:t xml:space="preserve"> </w:t>
            </w:r>
            <w:r w:rsidRPr="00894608">
              <w:rPr>
                <w:rFonts w:ascii="Times New Roman" w:hAnsi="Times New Roman" w:cs="Times New Roman"/>
                <w:sz w:val="24"/>
                <w:szCs w:val="24"/>
              </w:rPr>
              <w:t>шылығы, млн.теңге</w:t>
            </w:r>
          </w:p>
        </w:tc>
        <w:tc>
          <w:tcPr>
            <w:tcW w:w="879" w:type="dxa"/>
            <w:vAlign w:val="center"/>
          </w:tcPr>
          <w:p w14:paraId="7152A53A"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sz w:val="24"/>
                <w:szCs w:val="24"/>
              </w:rPr>
              <w:t>746792,2</w:t>
            </w:r>
          </w:p>
        </w:tc>
        <w:tc>
          <w:tcPr>
            <w:tcW w:w="851" w:type="dxa"/>
            <w:vAlign w:val="center"/>
          </w:tcPr>
          <w:p w14:paraId="0A99946A"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sz w:val="24"/>
                <w:szCs w:val="24"/>
              </w:rPr>
              <w:t>890 527,8</w:t>
            </w:r>
          </w:p>
        </w:tc>
        <w:tc>
          <w:tcPr>
            <w:tcW w:w="850" w:type="dxa"/>
            <w:vAlign w:val="center"/>
          </w:tcPr>
          <w:p w14:paraId="40DF6107"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sz w:val="24"/>
                <w:szCs w:val="24"/>
              </w:rPr>
              <w:t>1237 363,1</w:t>
            </w:r>
          </w:p>
        </w:tc>
        <w:tc>
          <w:tcPr>
            <w:tcW w:w="851" w:type="dxa"/>
            <w:vAlign w:val="center"/>
          </w:tcPr>
          <w:p w14:paraId="549A1E10"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sz w:val="24"/>
                <w:szCs w:val="24"/>
              </w:rPr>
              <w:t>1355 704,1</w:t>
            </w:r>
          </w:p>
        </w:tc>
        <w:tc>
          <w:tcPr>
            <w:tcW w:w="1134" w:type="dxa"/>
            <w:vAlign w:val="center"/>
          </w:tcPr>
          <w:p w14:paraId="37802175" w14:textId="77777777" w:rsidR="00894608" w:rsidRPr="00894608" w:rsidRDefault="00894608" w:rsidP="00894608">
            <w:pPr>
              <w:contextualSpacing/>
              <w:jc w:val="center"/>
              <w:rPr>
                <w:rFonts w:ascii="Times New Roman" w:hAnsi="Times New Roman" w:cs="Times New Roman"/>
                <w:sz w:val="24"/>
                <w:szCs w:val="24"/>
              </w:rPr>
            </w:pPr>
            <w:bookmarkStart w:id="33" w:name="_Hlk161491197"/>
            <w:r w:rsidRPr="00894608">
              <w:rPr>
                <w:rFonts w:ascii="Times New Roman" w:hAnsi="Times New Roman" w:cs="Times New Roman"/>
                <w:sz w:val="24"/>
                <w:szCs w:val="24"/>
              </w:rPr>
              <w:t>2152 686,2</w:t>
            </w:r>
            <w:bookmarkEnd w:id="33"/>
          </w:p>
        </w:tc>
        <w:tc>
          <w:tcPr>
            <w:tcW w:w="992" w:type="dxa"/>
            <w:vAlign w:val="center"/>
          </w:tcPr>
          <w:p w14:paraId="49905095"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color w:val="000000"/>
                <w:sz w:val="24"/>
                <w:szCs w:val="24"/>
              </w:rPr>
              <w:t>1405 894,00</w:t>
            </w:r>
          </w:p>
        </w:tc>
        <w:tc>
          <w:tcPr>
            <w:tcW w:w="959" w:type="dxa"/>
            <w:vAlign w:val="center"/>
          </w:tcPr>
          <w:p w14:paraId="40703E1E" w14:textId="77777777" w:rsidR="00894608" w:rsidRPr="00894608" w:rsidRDefault="00894608" w:rsidP="00894608">
            <w:pPr>
              <w:contextualSpacing/>
              <w:jc w:val="center"/>
              <w:rPr>
                <w:rFonts w:ascii="Times New Roman" w:hAnsi="Times New Roman" w:cs="Times New Roman"/>
                <w:sz w:val="24"/>
                <w:szCs w:val="24"/>
                <w:lang w:val="en-US"/>
              </w:rPr>
            </w:pPr>
            <w:r w:rsidRPr="00894608">
              <w:rPr>
                <w:rFonts w:ascii="Times New Roman" w:hAnsi="Times New Roman" w:cs="Times New Roman"/>
                <w:color w:val="000000"/>
                <w:sz w:val="24"/>
                <w:szCs w:val="24"/>
              </w:rPr>
              <w:t>188,2</w:t>
            </w:r>
            <w:r w:rsidRPr="00894608">
              <w:rPr>
                <w:rFonts w:ascii="Times New Roman" w:hAnsi="Times New Roman" w:cs="Times New Roman"/>
                <w:color w:val="000000"/>
                <w:sz w:val="24"/>
                <w:szCs w:val="24"/>
                <w:lang w:val="en-US"/>
              </w:rPr>
              <w:t>6</w:t>
            </w:r>
          </w:p>
        </w:tc>
      </w:tr>
      <w:tr w:rsidR="00894608" w:rsidRPr="00894608" w14:paraId="23673E7B" w14:textId="77777777" w:rsidTr="00CB3677">
        <w:trPr>
          <w:trHeight w:val="135"/>
          <w:jc w:val="center"/>
        </w:trPr>
        <w:tc>
          <w:tcPr>
            <w:tcW w:w="3090" w:type="dxa"/>
          </w:tcPr>
          <w:p w14:paraId="3C4A2060" w14:textId="77777777" w:rsidR="00894608" w:rsidRPr="00894608" w:rsidRDefault="00894608" w:rsidP="00CB3677">
            <w:pPr>
              <w:spacing w:line="228" w:lineRule="auto"/>
              <w:contextualSpacing/>
              <w:jc w:val="both"/>
              <w:rPr>
                <w:rFonts w:ascii="Times New Roman" w:hAnsi="Times New Roman" w:cs="Times New Roman"/>
                <w:sz w:val="24"/>
                <w:szCs w:val="24"/>
              </w:rPr>
            </w:pPr>
            <w:r w:rsidRPr="00894608">
              <w:rPr>
                <w:rFonts w:ascii="Times New Roman" w:hAnsi="Times New Roman" w:cs="Times New Roman"/>
                <w:sz w:val="24"/>
                <w:szCs w:val="24"/>
              </w:rPr>
              <w:t>Ауыл кәсіпорындарының мал шаруашылығының жалпы өнімі, млн.теңге</w:t>
            </w:r>
          </w:p>
        </w:tc>
        <w:tc>
          <w:tcPr>
            <w:tcW w:w="879" w:type="dxa"/>
            <w:vAlign w:val="center"/>
          </w:tcPr>
          <w:p w14:paraId="02C8D1DA"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bCs/>
                <w:sz w:val="24"/>
                <w:szCs w:val="24"/>
              </w:rPr>
              <w:t>308745,2</w:t>
            </w:r>
          </w:p>
        </w:tc>
        <w:tc>
          <w:tcPr>
            <w:tcW w:w="851" w:type="dxa"/>
            <w:vAlign w:val="center"/>
          </w:tcPr>
          <w:p w14:paraId="6D275CE7"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bCs/>
                <w:sz w:val="24"/>
                <w:szCs w:val="24"/>
              </w:rPr>
              <w:t>362 715,8</w:t>
            </w:r>
          </w:p>
        </w:tc>
        <w:tc>
          <w:tcPr>
            <w:tcW w:w="850" w:type="dxa"/>
            <w:vAlign w:val="center"/>
          </w:tcPr>
          <w:p w14:paraId="1A23F96B"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bCs/>
                <w:sz w:val="24"/>
                <w:szCs w:val="24"/>
              </w:rPr>
              <w:t>423 042,5</w:t>
            </w:r>
          </w:p>
        </w:tc>
        <w:tc>
          <w:tcPr>
            <w:tcW w:w="851" w:type="dxa"/>
            <w:vAlign w:val="center"/>
          </w:tcPr>
          <w:p w14:paraId="71242CB3"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bCs/>
                <w:sz w:val="24"/>
                <w:szCs w:val="24"/>
              </w:rPr>
              <w:t>526 426,3</w:t>
            </w:r>
          </w:p>
        </w:tc>
        <w:tc>
          <w:tcPr>
            <w:tcW w:w="1134" w:type="dxa"/>
            <w:vAlign w:val="center"/>
          </w:tcPr>
          <w:p w14:paraId="13D3BD06" w14:textId="77777777" w:rsidR="00894608" w:rsidRPr="00894608" w:rsidRDefault="00894608" w:rsidP="00894608">
            <w:pPr>
              <w:contextualSpacing/>
              <w:jc w:val="center"/>
              <w:rPr>
                <w:rFonts w:ascii="Times New Roman" w:hAnsi="Times New Roman" w:cs="Times New Roman"/>
                <w:sz w:val="24"/>
                <w:szCs w:val="24"/>
              </w:rPr>
            </w:pPr>
            <w:bookmarkStart w:id="34" w:name="_Hlk161491259"/>
            <w:r w:rsidRPr="00894608">
              <w:rPr>
                <w:rFonts w:ascii="Times New Roman" w:hAnsi="Times New Roman" w:cs="Times New Roman"/>
                <w:bCs/>
                <w:sz w:val="24"/>
                <w:szCs w:val="24"/>
              </w:rPr>
              <w:t>610 112,5</w:t>
            </w:r>
            <w:bookmarkEnd w:id="34"/>
          </w:p>
        </w:tc>
        <w:tc>
          <w:tcPr>
            <w:tcW w:w="992" w:type="dxa"/>
            <w:vAlign w:val="center"/>
          </w:tcPr>
          <w:p w14:paraId="3D075B88"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color w:val="000000"/>
                <w:sz w:val="24"/>
                <w:szCs w:val="24"/>
              </w:rPr>
              <w:t>301 367,30</w:t>
            </w:r>
          </w:p>
        </w:tc>
        <w:tc>
          <w:tcPr>
            <w:tcW w:w="959" w:type="dxa"/>
            <w:vAlign w:val="center"/>
          </w:tcPr>
          <w:p w14:paraId="5E4F4DC4"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color w:val="000000"/>
                <w:sz w:val="24"/>
                <w:szCs w:val="24"/>
              </w:rPr>
              <w:t>97,61</w:t>
            </w:r>
          </w:p>
        </w:tc>
      </w:tr>
      <w:tr w:rsidR="00894608" w:rsidRPr="00894608" w14:paraId="1F77E2F8" w14:textId="77777777" w:rsidTr="00CB3677">
        <w:trPr>
          <w:trHeight w:val="135"/>
          <w:jc w:val="center"/>
        </w:trPr>
        <w:tc>
          <w:tcPr>
            <w:tcW w:w="3090" w:type="dxa"/>
          </w:tcPr>
          <w:p w14:paraId="4AD4CC33" w14:textId="3E9ECC8F" w:rsidR="00894608" w:rsidRPr="00894608" w:rsidRDefault="00894608" w:rsidP="00CB3677">
            <w:pPr>
              <w:spacing w:line="228" w:lineRule="auto"/>
              <w:contextualSpacing/>
              <w:jc w:val="both"/>
              <w:rPr>
                <w:rFonts w:ascii="Times New Roman" w:hAnsi="Times New Roman" w:cs="Times New Roman"/>
                <w:sz w:val="24"/>
                <w:szCs w:val="24"/>
              </w:rPr>
            </w:pPr>
            <w:r w:rsidRPr="00894608">
              <w:rPr>
                <w:rFonts w:ascii="Times New Roman" w:hAnsi="Times New Roman" w:cs="Times New Roman"/>
                <w:sz w:val="24"/>
                <w:szCs w:val="24"/>
              </w:rPr>
              <w:t>Ауылдық кәсіпорындар</w:t>
            </w:r>
            <w:r>
              <w:rPr>
                <w:rFonts w:ascii="Times New Roman" w:hAnsi="Times New Roman" w:cs="Times New Roman"/>
                <w:sz w:val="24"/>
                <w:szCs w:val="24"/>
                <w:lang w:val="kk-KZ"/>
              </w:rPr>
              <w:t xml:space="preserve"> </w:t>
            </w:r>
            <w:r w:rsidRPr="00894608">
              <w:rPr>
                <w:rFonts w:ascii="Times New Roman" w:hAnsi="Times New Roman" w:cs="Times New Roman"/>
                <w:sz w:val="24"/>
                <w:szCs w:val="24"/>
              </w:rPr>
              <w:t>дың ауыл шаруашылығы саласындағы қызметтері, млн.теңге</w:t>
            </w:r>
          </w:p>
        </w:tc>
        <w:tc>
          <w:tcPr>
            <w:tcW w:w="879" w:type="dxa"/>
            <w:vAlign w:val="center"/>
          </w:tcPr>
          <w:p w14:paraId="60AAA05C"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bCs/>
                <w:sz w:val="24"/>
                <w:szCs w:val="24"/>
              </w:rPr>
              <w:t>12145,6</w:t>
            </w:r>
          </w:p>
        </w:tc>
        <w:tc>
          <w:tcPr>
            <w:tcW w:w="851" w:type="dxa"/>
            <w:vAlign w:val="center"/>
          </w:tcPr>
          <w:p w14:paraId="0CD6CF7A"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bCs/>
                <w:sz w:val="24"/>
                <w:szCs w:val="24"/>
              </w:rPr>
              <w:t>14 005,7</w:t>
            </w:r>
          </w:p>
        </w:tc>
        <w:tc>
          <w:tcPr>
            <w:tcW w:w="850" w:type="dxa"/>
            <w:vAlign w:val="center"/>
          </w:tcPr>
          <w:p w14:paraId="27E23DEF"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bCs/>
                <w:sz w:val="24"/>
                <w:szCs w:val="24"/>
              </w:rPr>
              <w:t>9 897,9</w:t>
            </w:r>
          </w:p>
        </w:tc>
        <w:tc>
          <w:tcPr>
            <w:tcW w:w="851" w:type="dxa"/>
            <w:vAlign w:val="center"/>
          </w:tcPr>
          <w:p w14:paraId="2D6EBFA9"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bCs/>
                <w:sz w:val="24"/>
                <w:szCs w:val="24"/>
              </w:rPr>
              <w:t>11 223,4</w:t>
            </w:r>
          </w:p>
        </w:tc>
        <w:tc>
          <w:tcPr>
            <w:tcW w:w="1134" w:type="dxa"/>
            <w:vAlign w:val="center"/>
          </w:tcPr>
          <w:p w14:paraId="0CBB74F7" w14:textId="77777777" w:rsidR="00894608" w:rsidRPr="00894608" w:rsidRDefault="00894608" w:rsidP="00894608">
            <w:pPr>
              <w:contextualSpacing/>
              <w:jc w:val="center"/>
              <w:rPr>
                <w:rFonts w:ascii="Times New Roman" w:hAnsi="Times New Roman" w:cs="Times New Roman"/>
                <w:sz w:val="24"/>
                <w:szCs w:val="24"/>
              </w:rPr>
            </w:pPr>
            <w:bookmarkStart w:id="35" w:name="_Hlk161491323"/>
            <w:r w:rsidRPr="00894608">
              <w:rPr>
                <w:rFonts w:ascii="Times New Roman" w:hAnsi="Times New Roman" w:cs="Times New Roman"/>
                <w:bCs/>
                <w:sz w:val="24"/>
                <w:szCs w:val="24"/>
              </w:rPr>
              <w:t>14 162,5</w:t>
            </w:r>
            <w:bookmarkEnd w:id="35"/>
          </w:p>
        </w:tc>
        <w:tc>
          <w:tcPr>
            <w:tcW w:w="992" w:type="dxa"/>
            <w:vAlign w:val="center"/>
          </w:tcPr>
          <w:p w14:paraId="0E82CE8C"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color w:val="000000"/>
                <w:sz w:val="24"/>
                <w:szCs w:val="24"/>
              </w:rPr>
              <w:t>2 016,90</w:t>
            </w:r>
          </w:p>
        </w:tc>
        <w:tc>
          <w:tcPr>
            <w:tcW w:w="959" w:type="dxa"/>
            <w:vAlign w:val="center"/>
          </w:tcPr>
          <w:p w14:paraId="4B3A87C8" w14:textId="77777777" w:rsidR="00894608" w:rsidRPr="00894608" w:rsidRDefault="00894608" w:rsidP="00894608">
            <w:pPr>
              <w:contextualSpacing/>
              <w:jc w:val="center"/>
              <w:rPr>
                <w:rFonts w:ascii="Times New Roman" w:hAnsi="Times New Roman" w:cs="Times New Roman"/>
                <w:sz w:val="24"/>
                <w:szCs w:val="24"/>
                <w:lang w:val="en-US"/>
              </w:rPr>
            </w:pPr>
            <w:r w:rsidRPr="00894608">
              <w:rPr>
                <w:rFonts w:ascii="Times New Roman" w:hAnsi="Times New Roman" w:cs="Times New Roman"/>
                <w:color w:val="000000"/>
                <w:sz w:val="24"/>
                <w:szCs w:val="24"/>
              </w:rPr>
              <w:t>16,6</w:t>
            </w:r>
            <w:r w:rsidRPr="00894608">
              <w:rPr>
                <w:rFonts w:ascii="Times New Roman" w:hAnsi="Times New Roman" w:cs="Times New Roman"/>
                <w:color w:val="000000"/>
                <w:sz w:val="24"/>
                <w:szCs w:val="24"/>
                <w:lang w:val="en-US"/>
              </w:rPr>
              <w:t>1</w:t>
            </w:r>
          </w:p>
        </w:tc>
      </w:tr>
      <w:tr w:rsidR="00CB3677" w:rsidRPr="00894608" w14:paraId="5B8B4965" w14:textId="77777777" w:rsidTr="00CB3677">
        <w:trPr>
          <w:trHeight w:val="135"/>
          <w:jc w:val="center"/>
        </w:trPr>
        <w:tc>
          <w:tcPr>
            <w:tcW w:w="3090" w:type="dxa"/>
            <w:tcBorders>
              <w:bottom w:val="nil"/>
            </w:tcBorders>
            <w:shd w:val="clear" w:color="auto" w:fill="auto"/>
          </w:tcPr>
          <w:p w14:paraId="554AF95E" w14:textId="18BF2EF5" w:rsidR="00894608" w:rsidRPr="00894608" w:rsidRDefault="00894608" w:rsidP="00CB3677">
            <w:pPr>
              <w:spacing w:line="228" w:lineRule="auto"/>
              <w:contextualSpacing/>
              <w:jc w:val="both"/>
              <w:rPr>
                <w:rFonts w:ascii="Times New Roman" w:hAnsi="Times New Roman" w:cs="Times New Roman"/>
                <w:i/>
                <w:sz w:val="24"/>
                <w:szCs w:val="24"/>
              </w:rPr>
            </w:pPr>
            <w:r w:rsidRPr="00894608">
              <w:rPr>
                <w:rFonts w:ascii="Times New Roman" w:hAnsi="Times New Roman" w:cs="Times New Roman"/>
                <w:i/>
                <w:sz w:val="24"/>
                <w:szCs w:val="24"/>
              </w:rPr>
              <w:t>Жеке кәсіпкерлердің, ша</w:t>
            </w:r>
            <w:r w:rsidR="00CB3677">
              <w:rPr>
                <w:rFonts w:ascii="Times New Roman" w:hAnsi="Times New Roman" w:cs="Times New Roman"/>
                <w:i/>
                <w:sz w:val="24"/>
                <w:szCs w:val="24"/>
                <w:lang w:val="kk-KZ"/>
              </w:rPr>
              <w:t xml:space="preserve"> </w:t>
            </w:r>
            <w:r w:rsidRPr="00894608">
              <w:rPr>
                <w:rFonts w:ascii="Times New Roman" w:hAnsi="Times New Roman" w:cs="Times New Roman"/>
                <w:i/>
                <w:sz w:val="24"/>
                <w:szCs w:val="24"/>
              </w:rPr>
              <w:t>руа және фермер қожа</w:t>
            </w:r>
            <w:r w:rsidR="00CB3677">
              <w:rPr>
                <w:rFonts w:ascii="Times New Roman" w:hAnsi="Times New Roman" w:cs="Times New Roman"/>
                <w:i/>
                <w:sz w:val="24"/>
                <w:szCs w:val="24"/>
                <w:lang w:val="kk-KZ"/>
              </w:rPr>
              <w:t xml:space="preserve"> </w:t>
            </w:r>
            <w:r w:rsidRPr="00894608">
              <w:rPr>
                <w:rFonts w:ascii="Times New Roman" w:hAnsi="Times New Roman" w:cs="Times New Roman"/>
                <w:i/>
                <w:sz w:val="24"/>
                <w:szCs w:val="24"/>
              </w:rPr>
              <w:t>лықтарының ауыл шаруа</w:t>
            </w:r>
            <w:r w:rsidR="00CB3677">
              <w:rPr>
                <w:rFonts w:ascii="Times New Roman" w:hAnsi="Times New Roman" w:cs="Times New Roman"/>
                <w:i/>
                <w:sz w:val="24"/>
                <w:szCs w:val="24"/>
                <w:lang w:val="kk-KZ"/>
              </w:rPr>
              <w:t xml:space="preserve"> </w:t>
            </w:r>
            <w:r w:rsidRPr="00894608">
              <w:rPr>
                <w:rFonts w:ascii="Times New Roman" w:hAnsi="Times New Roman" w:cs="Times New Roman"/>
                <w:i/>
                <w:sz w:val="24"/>
                <w:szCs w:val="24"/>
              </w:rPr>
              <w:t>шылығы өнімінің (қыз</w:t>
            </w:r>
            <w:r w:rsidR="00CB3677">
              <w:rPr>
                <w:rFonts w:ascii="Times New Roman" w:hAnsi="Times New Roman" w:cs="Times New Roman"/>
                <w:i/>
                <w:sz w:val="24"/>
                <w:szCs w:val="24"/>
                <w:lang w:val="kk-KZ"/>
              </w:rPr>
              <w:t xml:space="preserve"> </w:t>
            </w:r>
            <w:r w:rsidRPr="00894608">
              <w:rPr>
                <w:rFonts w:ascii="Times New Roman" w:hAnsi="Times New Roman" w:cs="Times New Roman"/>
                <w:i/>
                <w:sz w:val="24"/>
                <w:szCs w:val="24"/>
              </w:rPr>
              <w:t>мет</w:t>
            </w:r>
            <w:r w:rsidR="00CB3677">
              <w:rPr>
                <w:rFonts w:ascii="Times New Roman" w:hAnsi="Times New Roman" w:cs="Times New Roman"/>
                <w:i/>
                <w:sz w:val="24"/>
                <w:szCs w:val="24"/>
                <w:lang w:val="kk-KZ"/>
              </w:rPr>
              <w:t xml:space="preserve"> </w:t>
            </w:r>
            <w:r w:rsidRPr="00894608">
              <w:rPr>
                <w:rFonts w:ascii="Times New Roman" w:hAnsi="Times New Roman" w:cs="Times New Roman"/>
                <w:i/>
                <w:sz w:val="24"/>
                <w:szCs w:val="24"/>
              </w:rPr>
              <w:t>терінің) жалпы өнімі, млн.</w:t>
            </w:r>
          </w:p>
        </w:tc>
        <w:tc>
          <w:tcPr>
            <w:tcW w:w="879" w:type="dxa"/>
            <w:tcBorders>
              <w:bottom w:val="nil"/>
            </w:tcBorders>
            <w:shd w:val="clear" w:color="auto" w:fill="auto"/>
            <w:vAlign w:val="center"/>
          </w:tcPr>
          <w:p w14:paraId="384D6A9C" w14:textId="77777777" w:rsidR="00894608" w:rsidRPr="00894608" w:rsidRDefault="00894608" w:rsidP="00894608">
            <w:pPr>
              <w:contextualSpacing/>
              <w:jc w:val="center"/>
              <w:rPr>
                <w:rFonts w:ascii="Times New Roman" w:hAnsi="Times New Roman" w:cs="Times New Roman"/>
                <w:i/>
                <w:sz w:val="24"/>
                <w:szCs w:val="24"/>
              </w:rPr>
            </w:pPr>
            <w:r w:rsidRPr="00894608">
              <w:rPr>
                <w:rFonts w:ascii="Times New Roman" w:hAnsi="Times New Roman" w:cs="Times New Roman"/>
                <w:i/>
                <w:sz w:val="24"/>
                <w:szCs w:val="24"/>
              </w:rPr>
              <w:t>1317 352,9</w:t>
            </w:r>
          </w:p>
        </w:tc>
        <w:tc>
          <w:tcPr>
            <w:tcW w:w="851" w:type="dxa"/>
            <w:tcBorders>
              <w:bottom w:val="nil"/>
            </w:tcBorders>
            <w:shd w:val="clear" w:color="auto" w:fill="auto"/>
            <w:vAlign w:val="center"/>
          </w:tcPr>
          <w:p w14:paraId="0CFFA5E3" w14:textId="77777777" w:rsidR="00894608" w:rsidRPr="00894608" w:rsidRDefault="00894608" w:rsidP="00894608">
            <w:pPr>
              <w:contextualSpacing/>
              <w:jc w:val="center"/>
              <w:rPr>
                <w:rFonts w:ascii="Times New Roman" w:hAnsi="Times New Roman" w:cs="Times New Roman"/>
                <w:i/>
                <w:sz w:val="24"/>
                <w:szCs w:val="24"/>
              </w:rPr>
            </w:pPr>
            <w:r w:rsidRPr="00894608">
              <w:rPr>
                <w:rFonts w:ascii="Times New Roman" w:hAnsi="Times New Roman" w:cs="Times New Roman"/>
                <w:i/>
                <w:sz w:val="24"/>
                <w:szCs w:val="24"/>
              </w:rPr>
              <w:t>1607 788,5</w:t>
            </w:r>
          </w:p>
        </w:tc>
        <w:tc>
          <w:tcPr>
            <w:tcW w:w="850" w:type="dxa"/>
            <w:tcBorders>
              <w:bottom w:val="nil"/>
            </w:tcBorders>
            <w:shd w:val="clear" w:color="auto" w:fill="auto"/>
            <w:vAlign w:val="center"/>
          </w:tcPr>
          <w:p w14:paraId="468BA651" w14:textId="77777777" w:rsidR="00894608" w:rsidRPr="00894608" w:rsidRDefault="00894608" w:rsidP="00894608">
            <w:pPr>
              <w:contextualSpacing/>
              <w:jc w:val="center"/>
              <w:rPr>
                <w:rFonts w:ascii="Times New Roman" w:hAnsi="Times New Roman" w:cs="Times New Roman"/>
                <w:i/>
                <w:sz w:val="24"/>
                <w:szCs w:val="24"/>
              </w:rPr>
            </w:pPr>
            <w:r w:rsidRPr="00894608">
              <w:rPr>
                <w:rFonts w:ascii="Times New Roman" w:hAnsi="Times New Roman" w:cs="Times New Roman"/>
                <w:i/>
                <w:sz w:val="24"/>
                <w:szCs w:val="24"/>
              </w:rPr>
              <w:t>2033 585,4</w:t>
            </w:r>
          </w:p>
        </w:tc>
        <w:tc>
          <w:tcPr>
            <w:tcW w:w="851" w:type="dxa"/>
            <w:tcBorders>
              <w:bottom w:val="nil"/>
            </w:tcBorders>
            <w:shd w:val="clear" w:color="auto" w:fill="auto"/>
            <w:vAlign w:val="center"/>
          </w:tcPr>
          <w:p w14:paraId="76785BBF" w14:textId="77777777" w:rsidR="00894608" w:rsidRPr="00894608" w:rsidRDefault="00894608" w:rsidP="00894608">
            <w:pPr>
              <w:contextualSpacing/>
              <w:jc w:val="center"/>
              <w:rPr>
                <w:rFonts w:ascii="Times New Roman" w:hAnsi="Times New Roman" w:cs="Times New Roman"/>
                <w:i/>
                <w:sz w:val="24"/>
                <w:szCs w:val="24"/>
              </w:rPr>
            </w:pPr>
            <w:r w:rsidRPr="00894608">
              <w:rPr>
                <w:rFonts w:ascii="Times New Roman" w:hAnsi="Times New Roman" w:cs="Times New Roman"/>
                <w:i/>
                <w:sz w:val="24"/>
                <w:szCs w:val="24"/>
              </w:rPr>
              <w:t>2420 164,4</w:t>
            </w:r>
          </w:p>
        </w:tc>
        <w:tc>
          <w:tcPr>
            <w:tcW w:w="1134" w:type="dxa"/>
            <w:tcBorders>
              <w:bottom w:val="nil"/>
            </w:tcBorders>
            <w:shd w:val="clear" w:color="auto" w:fill="auto"/>
            <w:vAlign w:val="center"/>
          </w:tcPr>
          <w:p w14:paraId="0264A4ED" w14:textId="77777777" w:rsidR="00894608" w:rsidRPr="00894608" w:rsidRDefault="00894608" w:rsidP="00894608">
            <w:pPr>
              <w:contextualSpacing/>
              <w:jc w:val="center"/>
              <w:rPr>
                <w:rFonts w:ascii="Times New Roman" w:hAnsi="Times New Roman" w:cs="Times New Roman"/>
                <w:i/>
                <w:sz w:val="24"/>
                <w:szCs w:val="24"/>
              </w:rPr>
            </w:pPr>
            <w:bookmarkStart w:id="36" w:name="_Hlk161492738"/>
            <w:r w:rsidRPr="00894608">
              <w:rPr>
                <w:rFonts w:ascii="Times New Roman" w:hAnsi="Times New Roman" w:cs="Times New Roman"/>
                <w:i/>
                <w:sz w:val="24"/>
                <w:szCs w:val="24"/>
              </w:rPr>
              <w:t>3104 280,8</w:t>
            </w:r>
            <w:bookmarkEnd w:id="36"/>
          </w:p>
        </w:tc>
        <w:tc>
          <w:tcPr>
            <w:tcW w:w="992" w:type="dxa"/>
            <w:tcBorders>
              <w:bottom w:val="nil"/>
            </w:tcBorders>
            <w:shd w:val="clear" w:color="auto" w:fill="auto"/>
            <w:vAlign w:val="center"/>
          </w:tcPr>
          <w:p w14:paraId="6A17D935" w14:textId="77777777" w:rsidR="00894608" w:rsidRPr="00894608" w:rsidRDefault="00894608" w:rsidP="00894608">
            <w:pPr>
              <w:contextualSpacing/>
              <w:jc w:val="center"/>
              <w:rPr>
                <w:rFonts w:ascii="Times New Roman" w:hAnsi="Times New Roman" w:cs="Times New Roman"/>
                <w:i/>
                <w:sz w:val="24"/>
                <w:szCs w:val="24"/>
              </w:rPr>
            </w:pPr>
            <w:r w:rsidRPr="00894608">
              <w:rPr>
                <w:rFonts w:ascii="Times New Roman" w:hAnsi="Times New Roman" w:cs="Times New Roman"/>
                <w:i/>
                <w:color w:val="000000"/>
                <w:sz w:val="24"/>
                <w:szCs w:val="24"/>
              </w:rPr>
              <w:t>1786 927,90</w:t>
            </w:r>
          </w:p>
        </w:tc>
        <w:tc>
          <w:tcPr>
            <w:tcW w:w="959" w:type="dxa"/>
            <w:tcBorders>
              <w:bottom w:val="nil"/>
            </w:tcBorders>
            <w:shd w:val="clear" w:color="auto" w:fill="auto"/>
            <w:vAlign w:val="center"/>
          </w:tcPr>
          <w:p w14:paraId="2FF4C08A" w14:textId="77777777" w:rsidR="00894608" w:rsidRPr="00894608" w:rsidRDefault="00894608" w:rsidP="00894608">
            <w:pPr>
              <w:contextualSpacing/>
              <w:jc w:val="center"/>
              <w:rPr>
                <w:rFonts w:ascii="Times New Roman" w:hAnsi="Times New Roman" w:cs="Times New Roman"/>
                <w:i/>
                <w:sz w:val="24"/>
                <w:szCs w:val="24"/>
                <w:lang w:val="en-US"/>
              </w:rPr>
            </w:pPr>
            <w:bookmarkStart w:id="37" w:name="_Hlk161492707"/>
            <w:r w:rsidRPr="00894608">
              <w:rPr>
                <w:rFonts w:ascii="Times New Roman" w:hAnsi="Times New Roman" w:cs="Times New Roman"/>
                <w:i/>
                <w:color w:val="000000"/>
                <w:sz w:val="24"/>
                <w:szCs w:val="24"/>
              </w:rPr>
              <w:t>135,6</w:t>
            </w:r>
            <w:r w:rsidRPr="00894608">
              <w:rPr>
                <w:rFonts w:ascii="Times New Roman" w:hAnsi="Times New Roman" w:cs="Times New Roman"/>
                <w:i/>
                <w:color w:val="000000"/>
                <w:sz w:val="24"/>
                <w:szCs w:val="24"/>
                <w:lang w:val="en-US"/>
              </w:rPr>
              <w:t>5</w:t>
            </w:r>
            <w:bookmarkEnd w:id="37"/>
          </w:p>
        </w:tc>
      </w:tr>
      <w:tr w:rsidR="00CB3677" w:rsidRPr="00894608" w14:paraId="208B647C" w14:textId="77777777" w:rsidTr="00CB3677">
        <w:trPr>
          <w:trHeight w:val="135"/>
          <w:jc w:val="center"/>
        </w:trPr>
        <w:tc>
          <w:tcPr>
            <w:tcW w:w="9606" w:type="dxa"/>
            <w:gridSpan w:val="8"/>
            <w:tcBorders>
              <w:top w:val="nil"/>
              <w:left w:val="nil"/>
              <w:right w:val="nil"/>
            </w:tcBorders>
          </w:tcPr>
          <w:p w14:paraId="0AD961A4" w14:textId="50838554" w:rsidR="00CB3677" w:rsidRPr="00CB3677" w:rsidRDefault="00CB3677" w:rsidP="00CB3677">
            <w:pPr>
              <w:ind w:hanging="98"/>
              <w:contextualSpacing/>
              <w:jc w:val="both"/>
              <w:rPr>
                <w:rFonts w:ascii="Times New Roman" w:hAnsi="Times New Roman" w:cs="Times New Roman"/>
                <w:color w:val="000000"/>
                <w:sz w:val="28"/>
                <w:szCs w:val="28"/>
                <w:lang w:val="kk-KZ"/>
              </w:rPr>
            </w:pPr>
            <w:r w:rsidRPr="00CB3677">
              <w:rPr>
                <w:rFonts w:ascii="Times New Roman" w:hAnsi="Times New Roman" w:cs="Times New Roman"/>
                <w:color w:val="000000"/>
                <w:sz w:val="28"/>
                <w:szCs w:val="28"/>
                <w:lang w:val="kk-KZ"/>
              </w:rPr>
              <w:t>21-кестенін жалғасы</w:t>
            </w:r>
          </w:p>
          <w:p w14:paraId="4678BA2F" w14:textId="77777777" w:rsidR="00CB3677" w:rsidRPr="00CB3677" w:rsidRDefault="00CB3677" w:rsidP="00CB3677">
            <w:pPr>
              <w:ind w:hanging="98"/>
              <w:contextualSpacing/>
              <w:jc w:val="both"/>
              <w:rPr>
                <w:rFonts w:ascii="Times New Roman" w:hAnsi="Times New Roman" w:cs="Times New Roman"/>
                <w:color w:val="000000"/>
                <w:sz w:val="16"/>
                <w:szCs w:val="16"/>
                <w:lang w:val="kk-KZ"/>
              </w:rPr>
            </w:pPr>
          </w:p>
        </w:tc>
      </w:tr>
      <w:tr w:rsidR="00894608" w:rsidRPr="00894608" w14:paraId="7DEAD821" w14:textId="77777777" w:rsidTr="00CB3677">
        <w:trPr>
          <w:trHeight w:val="135"/>
          <w:jc w:val="center"/>
        </w:trPr>
        <w:tc>
          <w:tcPr>
            <w:tcW w:w="3090" w:type="dxa"/>
          </w:tcPr>
          <w:p w14:paraId="5129D7FB" w14:textId="7979372E" w:rsidR="00894608" w:rsidRPr="00CB3677" w:rsidRDefault="00CB3677" w:rsidP="00CB3677">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879" w:type="dxa"/>
            <w:vAlign w:val="center"/>
          </w:tcPr>
          <w:p w14:paraId="4D4FA74D" w14:textId="3A46D92C" w:rsidR="00894608" w:rsidRPr="00CB3677" w:rsidRDefault="00CB3677" w:rsidP="00CB3677">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851" w:type="dxa"/>
            <w:vAlign w:val="center"/>
          </w:tcPr>
          <w:p w14:paraId="03D21D21" w14:textId="4B063165" w:rsidR="00894608" w:rsidRPr="00CB3677" w:rsidRDefault="00CB3677" w:rsidP="00CB3677">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850" w:type="dxa"/>
            <w:vAlign w:val="center"/>
          </w:tcPr>
          <w:p w14:paraId="2EB41A89" w14:textId="47A1C350" w:rsidR="00894608" w:rsidRPr="00CB3677" w:rsidRDefault="00CB3677" w:rsidP="00CB3677">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851" w:type="dxa"/>
            <w:vAlign w:val="center"/>
          </w:tcPr>
          <w:p w14:paraId="4E6ABF4D" w14:textId="23CEA2D0" w:rsidR="00894608" w:rsidRPr="00CB3677" w:rsidRDefault="00CB3677" w:rsidP="00CB3677">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134" w:type="dxa"/>
            <w:vAlign w:val="center"/>
          </w:tcPr>
          <w:p w14:paraId="7039DC63" w14:textId="4948DBBB" w:rsidR="00894608" w:rsidRPr="00CB3677" w:rsidRDefault="00CB3677" w:rsidP="00CB3677">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992" w:type="dxa"/>
            <w:vAlign w:val="center"/>
          </w:tcPr>
          <w:p w14:paraId="76C8C5FC" w14:textId="4A4BE9B5" w:rsidR="00894608" w:rsidRPr="00CB3677" w:rsidRDefault="00CB3677" w:rsidP="00CB3677">
            <w:pPr>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7</w:t>
            </w:r>
          </w:p>
        </w:tc>
        <w:tc>
          <w:tcPr>
            <w:tcW w:w="959" w:type="dxa"/>
            <w:vAlign w:val="center"/>
          </w:tcPr>
          <w:p w14:paraId="0F6056B3" w14:textId="1EFEC1BD" w:rsidR="00894608" w:rsidRPr="00CB3677" w:rsidRDefault="00CB3677" w:rsidP="00CB3677">
            <w:pPr>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w:t>
            </w:r>
          </w:p>
        </w:tc>
      </w:tr>
      <w:tr w:rsidR="00894608" w:rsidRPr="00894608" w14:paraId="409F7E4A" w14:textId="77777777" w:rsidTr="00CB3677">
        <w:trPr>
          <w:trHeight w:val="135"/>
          <w:jc w:val="center"/>
        </w:trPr>
        <w:tc>
          <w:tcPr>
            <w:tcW w:w="3090" w:type="dxa"/>
          </w:tcPr>
          <w:p w14:paraId="098B8AAD" w14:textId="4B84D03F" w:rsidR="00894608" w:rsidRPr="00894608" w:rsidRDefault="00894608" w:rsidP="00894608">
            <w:pPr>
              <w:contextualSpacing/>
              <w:jc w:val="both"/>
              <w:rPr>
                <w:rFonts w:ascii="Times New Roman" w:hAnsi="Times New Roman" w:cs="Times New Roman"/>
                <w:sz w:val="24"/>
                <w:szCs w:val="24"/>
              </w:rPr>
            </w:pPr>
            <w:r w:rsidRPr="00894608">
              <w:rPr>
                <w:rFonts w:ascii="Times New Roman" w:hAnsi="Times New Roman" w:cs="Times New Roman"/>
                <w:sz w:val="24"/>
                <w:szCs w:val="24"/>
              </w:rPr>
              <w:t>Жұмыс істеп тұрған шаруа немесе фермер қожалықта</w:t>
            </w:r>
            <w:r w:rsidR="00CB3677">
              <w:rPr>
                <w:rFonts w:ascii="Times New Roman" w:hAnsi="Times New Roman" w:cs="Times New Roman"/>
                <w:sz w:val="24"/>
                <w:szCs w:val="24"/>
                <w:lang w:val="kk-KZ"/>
              </w:rPr>
              <w:t xml:space="preserve"> </w:t>
            </w:r>
            <w:r w:rsidRPr="00894608">
              <w:rPr>
                <w:rFonts w:ascii="Times New Roman" w:hAnsi="Times New Roman" w:cs="Times New Roman"/>
                <w:sz w:val="24"/>
                <w:szCs w:val="24"/>
              </w:rPr>
              <w:t>рының саны, бірлік</w:t>
            </w:r>
          </w:p>
        </w:tc>
        <w:tc>
          <w:tcPr>
            <w:tcW w:w="879" w:type="dxa"/>
            <w:vAlign w:val="center"/>
          </w:tcPr>
          <w:p w14:paraId="4953C04D"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sz w:val="24"/>
                <w:szCs w:val="24"/>
              </w:rPr>
              <w:t>198268</w:t>
            </w:r>
          </w:p>
        </w:tc>
        <w:tc>
          <w:tcPr>
            <w:tcW w:w="851" w:type="dxa"/>
            <w:vAlign w:val="center"/>
          </w:tcPr>
          <w:p w14:paraId="2D051F51"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sz w:val="24"/>
                <w:szCs w:val="24"/>
              </w:rPr>
              <w:t>213458</w:t>
            </w:r>
          </w:p>
        </w:tc>
        <w:tc>
          <w:tcPr>
            <w:tcW w:w="850" w:type="dxa"/>
            <w:vAlign w:val="center"/>
          </w:tcPr>
          <w:p w14:paraId="388F3BFF"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sz w:val="24"/>
                <w:szCs w:val="24"/>
              </w:rPr>
              <w:t>216715</w:t>
            </w:r>
          </w:p>
        </w:tc>
        <w:tc>
          <w:tcPr>
            <w:tcW w:w="851" w:type="dxa"/>
            <w:vAlign w:val="center"/>
          </w:tcPr>
          <w:p w14:paraId="69FD69BF"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sz w:val="24"/>
                <w:szCs w:val="24"/>
              </w:rPr>
              <w:t>221434</w:t>
            </w:r>
          </w:p>
        </w:tc>
        <w:tc>
          <w:tcPr>
            <w:tcW w:w="1134" w:type="dxa"/>
            <w:vAlign w:val="center"/>
          </w:tcPr>
          <w:p w14:paraId="39CEA27F"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sz w:val="24"/>
                <w:szCs w:val="24"/>
              </w:rPr>
              <w:t>240720</w:t>
            </w:r>
          </w:p>
        </w:tc>
        <w:tc>
          <w:tcPr>
            <w:tcW w:w="992" w:type="dxa"/>
            <w:vAlign w:val="center"/>
          </w:tcPr>
          <w:p w14:paraId="473CC15F" w14:textId="77777777" w:rsidR="00894608" w:rsidRPr="00894608" w:rsidRDefault="00894608" w:rsidP="00894608">
            <w:pPr>
              <w:contextualSpacing/>
              <w:jc w:val="center"/>
              <w:rPr>
                <w:rFonts w:ascii="Times New Roman" w:hAnsi="Times New Roman" w:cs="Times New Roman"/>
                <w:color w:val="000000"/>
                <w:sz w:val="24"/>
                <w:szCs w:val="24"/>
              </w:rPr>
            </w:pPr>
            <w:r w:rsidRPr="00894608">
              <w:rPr>
                <w:rFonts w:ascii="Times New Roman" w:hAnsi="Times New Roman" w:cs="Times New Roman"/>
                <w:color w:val="000000"/>
                <w:sz w:val="24"/>
                <w:szCs w:val="24"/>
              </w:rPr>
              <w:t>42452</w:t>
            </w:r>
          </w:p>
        </w:tc>
        <w:tc>
          <w:tcPr>
            <w:tcW w:w="959" w:type="dxa"/>
            <w:vAlign w:val="center"/>
          </w:tcPr>
          <w:p w14:paraId="00D32E2F" w14:textId="77777777" w:rsidR="00894608" w:rsidRPr="00894608" w:rsidRDefault="00894608" w:rsidP="00894608">
            <w:pPr>
              <w:contextualSpacing/>
              <w:jc w:val="center"/>
              <w:rPr>
                <w:rFonts w:ascii="Times New Roman" w:hAnsi="Times New Roman" w:cs="Times New Roman"/>
                <w:color w:val="000000"/>
                <w:sz w:val="24"/>
                <w:szCs w:val="24"/>
              </w:rPr>
            </w:pPr>
            <w:r w:rsidRPr="00894608">
              <w:rPr>
                <w:rFonts w:ascii="Times New Roman" w:hAnsi="Times New Roman" w:cs="Times New Roman"/>
                <w:color w:val="000000"/>
                <w:sz w:val="24"/>
                <w:szCs w:val="24"/>
              </w:rPr>
              <w:t>21,41</w:t>
            </w:r>
          </w:p>
        </w:tc>
      </w:tr>
      <w:tr w:rsidR="00894608" w:rsidRPr="00894608" w14:paraId="6CCAB1D8" w14:textId="77777777" w:rsidTr="00CB3677">
        <w:trPr>
          <w:trHeight w:val="135"/>
          <w:jc w:val="center"/>
        </w:trPr>
        <w:tc>
          <w:tcPr>
            <w:tcW w:w="3090" w:type="dxa"/>
          </w:tcPr>
          <w:p w14:paraId="41BCC615" w14:textId="4135E3CB" w:rsidR="00894608" w:rsidRPr="00894608" w:rsidRDefault="00894608" w:rsidP="00894608">
            <w:pPr>
              <w:contextualSpacing/>
              <w:jc w:val="both"/>
              <w:rPr>
                <w:rFonts w:ascii="Times New Roman" w:hAnsi="Times New Roman" w:cs="Times New Roman"/>
                <w:sz w:val="24"/>
                <w:szCs w:val="24"/>
              </w:rPr>
            </w:pPr>
            <w:r w:rsidRPr="00894608">
              <w:rPr>
                <w:rFonts w:ascii="Times New Roman" w:hAnsi="Times New Roman" w:cs="Times New Roman"/>
                <w:sz w:val="24"/>
                <w:szCs w:val="24"/>
              </w:rPr>
              <w:t>Жұмыс істеп тұрған шаруа немесе фермер қожалықта</w:t>
            </w:r>
            <w:r w:rsidR="00CB3677">
              <w:rPr>
                <w:rFonts w:ascii="Times New Roman" w:hAnsi="Times New Roman" w:cs="Times New Roman"/>
                <w:sz w:val="24"/>
                <w:szCs w:val="24"/>
                <w:lang w:val="kk-KZ"/>
              </w:rPr>
              <w:t xml:space="preserve"> </w:t>
            </w:r>
            <w:r w:rsidRPr="00894608">
              <w:rPr>
                <w:rFonts w:ascii="Times New Roman" w:hAnsi="Times New Roman" w:cs="Times New Roman"/>
                <w:sz w:val="24"/>
                <w:szCs w:val="24"/>
              </w:rPr>
              <w:t>рындағы жұмысшылар саны, адам.</w:t>
            </w:r>
          </w:p>
        </w:tc>
        <w:tc>
          <w:tcPr>
            <w:tcW w:w="879" w:type="dxa"/>
            <w:vAlign w:val="center"/>
          </w:tcPr>
          <w:p w14:paraId="0207F9D6"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sz w:val="24"/>
                <w:szCs w:val="24"/>
              </w:rPr>
              <w:t>280525</w:t>
            </w:r>
          </w:p>
        </w:tc>
        <w:tc>
          <w:tcPr>
            <w:tcW w:w="851" w:type="dxa"/>
            <w:vAlign w:val="center"/>
          </w:tcPr>
          <w:p w14:paraId="070830EE"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sz w:val="24"/>
                <w:szCs w:val="24"/>
              </w:rPr>
              <w:t>296787</w:t>
            </w:r>
          </w:p>
        </w:tc>
        <w:tc>
          <w:tcPr>
            <w:tcW w:w="850" w:type="dxa"/>
            <w:vAlign w:val="center"/>
          </w:tcPr>
          <w:p w14:paraId="6049D80D"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sz w:val="24"/>
                <w:szCs w:val="24"/>
              </w:rPr>
              <w:t>300505</w:t>
            </w:r>
          </w:p>
        </w:tc>
        <w:tc>
          <w:tcPr>
            <w:tcW w:w="851" w:type="dxa"/>
            <w:vAlign w:val="center"/>
          </w:tcPr>
          <w:p w14:paraId="0BF26766"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sz w:val="24"/>
                <w:szCs w:val="24"/>
              </w:rPr>
              <w:t>304555</w:t>
            </w:r>
          </w:p>
        </w:tc>
        <w:tc>
          <w:tcPr>
            <w:tcW w:w="1134" w:type="dxa"/>
            <w:vAlign w:val="center"/>
          </w:tcPr>
          <w:p w14:paraId="6D7561D5"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sz w:val="24"/>
                <w:szCs w:val="24"/>
              </w:rPr>
              <w:t>322430</w:t>
            </w:r>
          </w:p>
        </w:tc>
        <w:tc>
          <w:tcPr>
            <w:tcW w:w="992" w:type="dxa"/>
            <w:vAlign w:val="center"/>
          </w:tcPr>
          <w:p w14:paraId="4B3727E8" w14:textId="77777777" w:rsidR="00894608" w:rsidRPr="00894608" w:rsidRDefault="00894608" w:rsidP="00894608">
            <w:pPr>
              <w:contextualSpacing/>
              <w:jc w:val="center"/>
              <w:rPr>
                <w:rFonts w:ascii="Times New Roman" w:hAnsi="Times New Roman" w:cs="Times New Roman"/>
                <w:color w:val="000000"/>
                <w:sz w:val="24"/>
                <w:szCs w:val="24"/>
              </w:rPr>
            </w:pPr>
            <w:r w:rsidRPr="00894608">
              <w:rPr>
                <w:rFonts w:ascii="Times New Roman" w:hAnsi="Times New Roman" w:cs="Times New Roman"/>
                <w:color w:val="000000"/>
                <w:sz w:val="24"/>
                <w:szCs w:val="24"/>
              </w:rPr>
              <w:t>41905</w:t>
            </w:r>
          </w:p>
        </w:tc>
        <w:tc>
          <w:tcPr>
            <w:tcW w:w="959" w:type="dxa"/>
            <w:vAlign w:val="center"/>
          </w:tcPr>
          <w:p w14:paraId="1E02CEF8" w14:textId="77777777" w:rsidR="00894608" w:rsidRPr="00894608" w:rsidRDefault="00894608" w:rsidP="00894608">
            <w:pPr>
              <w:contextualSpacing/>
              <w:jc w:val="center"/>
              <w:rPr>
                <w:rFonts w:ascii="Times New Roman" w:hAnsi="Times New Roman" w:cs="Times New Roman"/>
                <w:color w:val="000000"/>
                <w:sz w:val="24"/>
                <w:szCs w:val="24"/>
              </w:rPr>
            </w:pPr>
            <w:r w:rsidRPr="00894608">
              <w:rPr>
                <w:rFonts w:ascii="Times New Roman" w:hAnsi="Times New Roman" w:cs="Times New Roman"/>
                <w:color w:val="000000"/>
                <w:sz w:val="24"/>
                <w:szCs w:val="24"/>
              </w:rPr>
              <w:t>14,94</w:t>
            </w:r>
          </w:p>
        </w:tc>
      </w:tr>
      <w:tr w:rsidR="00894608" w:rsidRPr="00894608" w14:paraId="20CD00F5" w14:textId="77777777" w:rsidTr="00CB3677">
        <w:trPr>
          <w:jc w:val="center"/>
        </w:trPr>
        <w:tc>
          <w:tcPr>
            <w:tcW w:w="3090" w:type="dxa"/>
          </w:tcPr>
          <w:p w14:paraId="37159CB0" w14:textId="77777777" w:rsidR="00894608" w:rsidRPr="00894608" w:rsidRDefault="00894608" w:rsidP="00894608">
            <w:pPr>
              <w:contextualSpacing/>
              <w:jc w:val="both"/>
              <w:rPr>
                <w:rFonts w:ascii="Times New Roman" w:hAnsi="Times New Roman" w:cs="Times New Roman"/>
                <w:sz w:val="24"/>
                <w:szCs w:val="24"/>
              </w:rPr>
            </w:pPr>
            <w:r w:rsidRPr="00894608">
              <w:rPr>
                <w:rFonts w:ascii="Times New Roman" w:hAnsi="Times New Roman" w:cs="Times New Roman"/>
                <w:sz w:val="24"/>
                <w:szCs w:val="24"/>
              </w:rPr>
              <w:t>Жеке кәсіпкерлердің, заңды және ауыл шаруашылығы кәсіпорындарының жалпы өсімдік шаруашылығы, млн</w:t>
            </w:r>
          </w:p>
        </w:tc>
        <w:tc>
          <w:tcPr>
            <w:tcW w:w="879" w:type="dxa"/>
            <w:vAlign w:val="center"/>
          </w:tcPr>
          <w:p w14:paraId="5328D118"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sz w:val="24"/>
                <w:szCs w:val="24"/>
              </w:rPr>
              <w:t>951327,1</w:t>
            </w:r>
          </w:p>
        </w:tc>
        <w:tc>
          <w:tcPr>
            <w:tcW w:w="851" w:type="dxa"/>
            <w:vAlign w:val="center"/>
          </w:tcPr>
          <w:p w14:paraId="5FEA78A8"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sz w:val="24"/>
                <w:szCs w:val="24"/>
              </w:rPr>
              <w:t>1177 215,8</w:t>
            </w:r>
          </w:p>
        </w:tc>
        <w:tc>
          <w:tcPr>
            <w:tcW w:w="850" w:type="dxa"/>
            <w:vAlign w:val="center"/>
          </w:tcPr>
          <w:p w14:paraId="4123B74C"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sz w:val="24"/>
                <w:szCs w:val="24"/>
              </w:rPr>
              <w:t>1554 276,3</w:t>
            </w:r>
          </w:p>
        </w:tc>
        <w:tc>
          <w:tcPr>
            <w:tcW w:w="851" w:type="dxa"/>
            <w:vAlign w:val="center"/>
          </w:tcPr>
          <w:p w14:paraId="123BB887"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sz w:val="24"/>
                <w:szCs w:val="24"/>
              </w:rPr>
              <w:t>1870 746,1</w:t>
            </w:r>
          </w:p>
        </w:tc>
        <w:tc>
          <w:tcPr>
            <w:tcW w:w="1134" w:type="dxa"/>
            <w:vAlign w:val="center"/>
          </w:tcPr>
          <w:p w14:paraId="1822C553" w14:textId="77777777" w:rsidR="00894608" w:rsidRPr="00894608" w:rsidRDefault="00894608" w:rsidP="00894608">
            <w:pPr>
              <w:contextualSpacing/>
              <w:jc w:val="center"/>
              <w:rPr>
                <w:rFonts w:ascii="Times New Roman" w:hAnsi="Times New Roman" w:cs="Times New Roman"/>
                <w:sz w:val="24"/>
                <w:szCs w:val="24"/>
              </w:rPr>
            </w:pPr>
            <w:bookmarkStart w:id="38" w:name="_Hlk161492881"/>
            <w:r w:rsidRPr="00894608">
              <w:rPr>
                <w:rFonts w:ascii="Times New Roman" w:hAnsi="Times New Roman" w:cs="Times New Roman"/>
                <w:sz w:val="24"/>
                <w:szCs w:val="24"/>
              </w:rPr>
              <w:t>2448 103,5</w:t>
            </w:r>
            <w:bookmarkEnd w:id="38"/>
          </w:p>
        </w:tc>
        <w:tc>
          <w:tcPr>
            <w:tcW w:w="992" w:type="dxa"/>
            <w:vAlign w:val="center"/>
          </w:tcPr>
          <w:p w14:paraId="08F8B010"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color w:val="000000"/>
                <w:sz w:val="24"/>
                <w:szCs w:val="24"/>
              </w:rPr>
              <w:t>1496 776,40</w:t>
            </w:r>
          </w:p>
        </w:tc>
        <w:tc>
          <w:tcPr>
            <w:tcW w:w="959" w:type="dxa"/>
            <w:vAlign w:val="center"/>
          </w:tcPr>
          <w:p w14:paraId="4786FE0D" w14:textId="77777777" w:rsidR="00894608" w:rsidRPr="00894608" w:rsidRDefault="00894608" w:rsidP="00894608">
            <w:pPr>
              <w:contextualSpacing/>
              <w:jc w:val="center"/>
              <w:rPr>
                <w:rFonts w:ascii="Times New Roman" w:hAnsi="Times New Roman" w:cs="Times New Roman"/>
                <w:sz w:val="24"/>
                <w:szCs w:val="24"/>
                <w:lang w:val="en-US"/>
              </w:rPr>
            </w:pPr>
            <w:r w:rsidRPr="00894608">
              <w:rPr>
                <w:rFonts w:ascii="Times New Roman" w:hAnsi="Times New Roman" w:cs="Times New Roman"/>
                <w:color w:val="000000"/>
                <w:sz w:val="24"/>
                <w:szCs w:val="24"/>
              </w:rPr>
              <w:t>157,3</w:t>
            </w:r>
            <w:r w:rsidRPr="00894608">
              <w:rPr>
                <w:rFonts w:ascii="Times New Roman" w:hAnsi="Times New Roman" w:cs="Times New Roman"/>
                <w:color w:val="000000"/>
                <w:sz w:val="24"/>
                <w:szCs w:val="24"/>
                <w:lang w:val="en-US"/>
              </w:rPr>
              <w:t>4</w:t>
            </w:r>
          </w:p>
        </w:tc>
      </w:tr>
      <w:tr w:rsidR="00894608" w:rsidRPr="00894608" w14:paraId="1B17742D" w14:textId="77777777" w:rsidTr="00CB3677">
        <w:trPr>
          <w:jc w:val="center"/>
        </w:trPr>
        <w:tc>
          <w:tcPr>
            <w:tcW w:w="3090" w:type="dxa"/>
          </w:tcPr>
          <w:p w14:paraId="73AA6E60" w14:textId="77777777" w:rsidR="00894608" w:rsidRPr="00894608" w:rsidRDefault="00894608" w:rsidP="00894608">
            <w:pPr>
              <w:contextualSpacing/>
              <w:jc w:val="both"/>
              <w:rPr>
                <w:rFonts w:ascii="Times New Roman" w:hAnsi="Times New Roman" w:cs="Times New Roman"/>
                <w:sz w:val="24"/>
                <w:szCs w:val="24"/>
              </w:rPr>
            </w:pPr>
            <w:r w:rsidRPr="00894608">
              <w:rPr>
                <w:rFonts w:ascii="Times New Roman" w:hAnsi="Times New Roman" w:cs="Times New Roman"/>
                <w:sz w:val="24"/>
                <w:szCs w:val="24"/>
              </w:rPr>
              <w:t>Мал шаруашылығының жалпы өнімі, млн</w:t>
            </w:r>
          </w:p>
        </w:tc>
        <w:tc>
          <w:tcPr>
            <w:tcW w:w="879" w:type="dxa"/>
            <w:vAlign w:val="center"/>
          </w:tcPr>
          <w:p w14:paraId="6C593BA1"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bCs/>
                <w:sz w:val="24"/>
                <w:szCs w:val="24"/>
              </w:rPr>
              <w:t>366025,9</w:t>
            </w:r>
          </w:p>
        </w:tc>
        <w:tc>
          <w:tcPr>
            <w:tcW w:w="851" w:type="dxa"/>
            <w:vAlign w:val="center"/>
          </w:tcPr>
          <w:p w14:paraId="365178C3"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bCs/>
                <w:sz w:val="24"/>
                <w:szCs w:val="24"/>
              </w:rPr>
              <w:t>430 572,7</w:t>
            </w:r>
          </w:p>
        </w:tc>
        <w:tc>
          <w:tcPr>
            <w:tcW w:w="850" w:type="dxa"/>
            <w:vAlign w:val="center"/>
          </w:tcPr>
          <w:p w14:paraId="6E92B29E"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bCs/>
                <w:sz w:val="24"/>
                <w:szCs w:val="24"/>
              </w:rPr>
              <w:t>479 309,1</w:t>
            </w:r>
          </w:p>
        </w:tc>
        <w:tc>
          <w:tcPr>
            <w:tcW w:w="851" w:type="dxa"/>
            <w:vAlign w:val="center"/>
          </w:tcPr>
          <w:p w14:paraId="0CDB592D"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bCs/>
                <w:sz w:val="24"/>
                <w:szCs w:val="24"/>
              </w:rPr>
              <w:t>549 418,3</w:t>
            </w:r>
          </w:p>
        </w:tc>
        <w:tc>
          <w:tcPr>
            <w:tcW w:w="1134" w:type="dxa"/>
            <w:vAlign w:val="center"/>
          </w:tcPr>
          <w:p w14:paraId="55F8DDE6"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bCs/>
                <w:sz w:val="24"/>
                <w:szCs w:val="24"/>
              </w:rPr>
              <w:t>656177,3</w:t>
            </w:r>
          </w:p>
        </w:tc>
        <w:tc>
          <w:tcPr>
            <w:tcW w:w="992" w:type="dxa"/>
            <w:vAlign w:val="center"/>
          </w:tcPr>
          <w:p w14:paraId="4765B67E" w14:textId="77777777" w:rsidR="00894608" w:rsidRPr="00894608" w:rsidRDefault="00894608" w:rsidP="00894608">
            <w:pPr>
              <w:contextualSpacing/>
              <w:jc w:val="center"/>
              <w:rPr>
                <w:rFonts w:ascii="Times New Roman" w:hAnsi="Times New Roman" w:cs="Times New Roman"/>
                <w:sz w:val="24"/>
                <w:szCs w:val="24"/>
              </w:rPr>
            </w:pPr>
            <w:bookmarkStart w:id="39" w:name="_Hlk161492812"/>
            <w:r w:rsidRPr="00894608">
              <w:rPr>
                <w:rFonts w:ascii="Times New Roman" w:hAnsi="Times New Roman" w:cs="Times New Roman"/>
                <w:color w:val="000000"/>
                <w:sz w:val="24"/>
                <w:szCs w:val="24"/>
              </w:rPr>
              <w:t>290 151,40</w:t>
            </w:r>
            <w:bookmarkEnd w:id="39"/>
          </w:p>
        </w:tc>
        <w:tc>
          <w:tcPr>
            <w:tcW w:w="959" w:type="dxa"/>
            <w:vAlign w:val="center"/>
          </w:tcPr>
          <w:p w14:paraId="2416D5DE"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color w:val="000000"/>
                <w:sz w:val="24"/>
                <w:szCs w:val="24"/>
              </w:rPr>
              <w:t>79,27</w:t>
            </w:r>
          </w:p>
        </w:tc>
      </w:tr>
      <w:tr w:rsidR="00894608" w:rsidRPr="00894608" w14:paraId="6B2973D4" w14:textId="77777777" w:rsidTr="00CB3677">
        <w:trPr>
          <w:jc w:val="center"/>
        </w:trPr>
        <w:tc>
          <w:tcPr>
            <w:tcW w:w="3090" w:type="dxa"/>
            <w:shd w:val="clear" w:color="auto" w:fill="auto"/>
          </w:tcPr>
          <w:p w14:paraId="6DD0A39C" w14:textId="3D7BB9C5" w:rsidR="00894608" w:rsidRPr="00894608" w:rsidRDefault="00894608" w:rsidP="00894608">
            <w:pPr>
              <w:contextualSpacing/>
              <w:jc w:val="both"/>
              <w:rPr>
                <w:rFonts w:ascii="Times New Roman" w:hAnsi="Times New Roman" w:cs="Times New Roman"/>
                <w:i/>
                <w:sz w:val="24"/>
                <w:szCs w:val="24"/>
              </w:rPr>
            </w:pPr>
            <w:r w:rsidRPr="00894608">
              <w:rPr>
                <w:rFonts w:ascii="Times New Roman" w:hAnsi="Times New Roman" w:cs="Times New Roman"/>
                <w:i/>
                <w:sz w:val="24"/>
                <w:szCs w:val="24"/>
              </w:rPr>
              <w:t>Үй шаруашылықтарында ауыл шаруашылығы өнімі</w:t>
            </w:r>
            <w:r w:rsidR="00CB3677">
              <w:rPr>
                <w:rFonts w:ascii="Times New Roman" w:hAnsi="Times New Roman" w:cs="Times New Roman"/>
                <w:i/>
                <w:sz w:val="24"/>
                <w:szCs w:val="24"/>
                <w:lang w:val="kk-KZ"/>
              </w:rPr>
              <w:t xml:space="preserve"> </w:t>
            </w:r>
            <w:r w:rsidRPr="00894608">
              <w:rPr>
                <w:rFonts w:ascii="Times New Roman" w:hAnsi="Times New Roman" w:cs="Times New Roman"/>
                <w:i/>
                <w:sz w:val="24"/>
                <w:szCs w:val="24"/>
              </w:rPr>
              <w:t>нің (қызметтерінің) жал</w:t>
            </w:r>
            <w:r w:rsidR="00CB3677">
              <w:rPr>
                <w:rFonts w:ascii="Times New Roman" w:hAnsi="Times New Roman" w:cs="Times New Roman"/>
                <w:i/>
                <w:sz w:val="24"/>
                <w:szCs w:val="24"/>
                <w:lang w:val="kk-KZ"/>
              </w:rPr>
              <w:t xml:space="preserve"> </w:t>
            </w:r>
            <w:r w:rsidRPr="00894608">
              <w:rPr>
                <w:rFonts w:ascii="Times New Roman" w:hAnsi="Times New Roman" w:cs="Times New Roman"/>
                <w:i/>
                <w:sz w:val="24"/>
                <w:szCs w:val="24"/>
              </w:rPr>
              <w:t>пы шығарылымы, млн.</w:t>
            </w:r>
            <w:r w:rsidR="00CB3677">
              <w:rPr>
                <w:rFonts w:ascii="Times New Roman" w:hAnsi="Times New Roman" w:cs="Times New Roman"/>
                <w:i/>
                <w:sz w:val="24"/>
                <w:szCs w:val="24"/>
                <w:lang w:val="kk-KZ"/>
              </w:rPr>
              <w:t xml:space="preserve"> </w:t>
            </w:r>
            <w:r w:rsidRPr="00894608">
              <w:rPr>
                <w:rFonts w:ascii="Times New Roman" w:hAnsi="Times New Roman" w:cs="Times New Roman"/>
                <w:i/>
                <w:sz w:val="24"/>
                <w:szCs w:val="24"/>
              </w:rPr>
              <w:t>теңге</w:t>
            </w:r>
          </w:p>
        </w:tc>
        <w:tc>
          <w:tcPr>
            <w:tcW w:w="879" w:type="dxa"/>
            <w:shd w:val="clear" w:color="auto" w:fill="auto"/>
            <w:vAlign w:val="center"/>
          </w:tcPr>
          <w:p w14:paraId="78217986" w14:textId="77777777" w:rsidR="00894608" w:rsidRPr="00894608" w:rsidRDefault="00894608" w:rsidP="00894608">
            <w:pPr>
              <w:contextualSpacing/>
              <w:jc w:val="center"/>
              <w:rPr>
                <w:rFonts w:ascii="Times New Roman" w:hAnsi="Times New Roman" w:cs="Times New Roman"/>
                <w:i/>
                <w:sz w:val="24"/>
                <w:szCs w:val="24"/>
              </w:rPr>
            </w:pPr>
            <w:r w:rsidRPr="00894608">
              <w:rPr>
                <w:rFonts w:ascii="Times New Roman" w:hAnsi="Times New Roman" w:cs="Times New Roman"/>
                <w:bCs/>
                <w:i/>
                <w:sz w:val="24"/>
                <w:szCs w:val="24"/>
              </w:rPr>
              <w:t>2089 052,2</w:t>
            </w:r>
          </w:p>
        </w:tc>
        <w:tc>
          <w:tcPr>
            <w:tcW w:w="851" w:type="dxa"/>
            <w:shd w:val="clear" w:color="auto" w:fill="auto"/>
            <w:vAlign w:val="center"/>
          </w:tcPr>
          <w:p w14:paraId="3740126D" w14:textId="77777777" w:rsidR="00894608" w:rsidRPr="00894608" w:rsidRDefault="00894608" w:rsidP="00894608">
            <w:pPr>
              <w:contextualSpacing/>
              <w:jc w:val="center"/>
              <w:rPr>
                <w:rFonts w:ascii="Times New Roman" w:hAnsi="Times New Roman" w:cs="Times New Roman"/>
                <w:i/>
                <w:sz w:val="24"/>
                <w:szCs w:val="24"/>
              </w:rPr>
            </w:pPr>
            <w:r w:rsidRPr="00894608">
              <w:rPr>
                <w:rFonts w:ascii="Times New Roman" w:hAnsi="Times New Roman" w:cs="Times New Roman"/>
                <w:bCs/>
                <w:i/>
                <w:sz w:val="24"/>
                <w:szCs w:val="24"/>
              </w:rPr>
              <w:t>2276 125,2</w:t>
            </w:r>
          </w:p>
        </w:tc>
        <w:tc>
          <w:tcPr>
            <w:tcW w:w="850" w:type="dxa"/>
            <w:shd w:val="clear" w:color="auto" w:fill="auto"/>
            <w:vAlign w:val="center"/>
          </w:tcPr>
          <w:p w14:paraId="300FA61B" w14:textId="77777777" w:rsidR="00894608" w:rsidRPr="00894608" w:rsidRDefault="00894608" w:rsidP="00894608">
            <w:pPr>
              <w:contextualSpacing/>
              <w:jc w:val="center"/>
              <w:rPr>
                <w:rFonts w:ascii="Times New Roman" w:hAnsi="Times New Roman" w:cs="Times New Roman"/>
                <w:i/>
                <w:sz w:val="24"/>
                <w:szCs w:val="24"/>
              </w:rPr>
            </w:pPr>
            <w:r w:rsidRPr="00894608">
              <w:rPr>
                <w:rFonts w:ascii="Times New Roman" w:hAnsi="Times New Roman" w:cs="Times New Roman"/>
                <w:bCs/>
                <w:i/>
                <w:sz w:val="24"/>
                <w:szCs w:val="24"/>
              </w:rPr>
              <w:t>2630 780,0</w:t>
            </w:r>
          </w:p>
        </w:tc>
        <w:tc>
          <w:tcPr>
            <w:tcW w:w="851" w:type="dxa"/>
            <w:shd w:val="clear" w:color="auto" w:fill="auto"/>
            <w:vAlign w:val="center"/>
          </w:tcPr>
          <w:p w14:paraId="636430B9" w14:textId="77777777" w:rsidR="00894608" w:rsidRPr="00894608" w:rsidRDefault="00894608" w:rsidP="00894608">
            <w:pPr>
              <w:contextualSpacing/>
              <w:jc w:val="center"/>
              <w:rPr>
                <w:rFonts w:ascii="Times New Roman" w:hAnsi="Times New Roman" w:cs="Times New Roman"/>
                <w:i/>
                <w:sz w:val="24"/>
                <w:szCs w:val="24"/>
              </w:rPr>
            </w:pPr>
            <w:r w:rsidRPr="00894608">
              <w:rPr>
                <w:rFonts w:ascii="Times New Roman" w:hAnsi="Times New Roman" w:cs="Times New Roman"/>
                <w:bCs/>
                <w:i/>
                <w:sz w:val="24"/>
                <w:szCs w:val="24"/>
              </w:rPr>
              <w:t>3201 915,3</w:t>
            </w:r>
          </w:p>
        </w:tc>
        <w:tc>
          <w:tcPr>
            <w:tcW w:w="1134" w:type="dxa"/>
            <w:shd w:val="clear" w:color="auto" w:fill="auto"/>
            <w:vAlign w:val="center"/>
          </w:tcPr>
          <w:p w14:paraId="15AE1E06" w14:textId="77777777" w:rsidR="00894608" w:rsidRPr="00894608" w:rsidRDefault="00894608" w:rsidP="00894608">
            <w:pPr>
              <w:contextualSpacing/>
              <w:jc w:val="center"/>
              <w:rPr>
                <w:rFonts w:ascii="Times New Roman" w:hAnsi="Times New Roman" w:cs="Times New Roman"/>
                <w:i/>
                <w:sz w:val="24"/>
                <w:szCs w:val="24"/>
              </w:rPr>
            </w:pPr>
            <w:bookmarkStart w:id="40" w:name="_Hlk161492990"/>
            <w:r w:rsidRPr="00894608">
              <w:rPr>
                <w:rFonts w:ascii="Times New Roman" w:hAnsi="Times New Roman" w:cs="Times New Roman"/>
                <w:bCs/>
                <w:i/>
                <w:sz w:val="24"/>
                <w:szCs w:val="24"/>
              </w:rPr>
              <w:t>3599 937,9</w:t>
            </w:r>
            <w:bookmarkEnd w:id="40"/>
          </w:p>
        </w:tc>
        <w:tc>
          <w:tcPr>
            <w:tcW w:w="992" w:type="dxa"/>
            <w:shd w:val="clear" w:color="auto" w:fill="auto"/>
            <w:vAlign w:val="center"/>
          </w:tcPr>
          <w:p w14:paraId="53C28679" w14:textId="77777777" w:rsidR="00894608" w:rsidRPr="00894608" w:rsidRDefault="00894608" w:rsidP="00894608">
            <w:pPr>
              <w:contextualSpacing/>
              <w:jc w:val="center"/>
              <w:rPr>
                <w:rFonts w:ascii="Times New Roman" w:hAnsi="Times New Roman" w:cs="Times New Roman"/>
                <w:i/>
                <w:sz w:val="24"/>
                <w:szCs w:val="24"/>
              </w:rPr>
            </w:pPr>
            <w:r w:rsidRPr="00894608">
              <w:rPr>
                <w:rFonts w:ascii="Times New Roman" w:hAnsi="Times New Roman" w:cs="Times New Roman"/>
                <w:i/>
                <w:color w:val="000000"/>
                <w:sz w:val="24"/>
                <w:szCs w:val="24"/>
              </w:rPr>
              <w:t>1510 885,70</w:t>
            </w:r>
          </w:p>
        </w:tc>
        <w:tc>
          <w:tcPr>
            <w:tcW w:w="959" w:type="dxa"/>
            <w:shd w:val="clear" w:color="auto" w:fill="auto"/>
            <w:vAlign w:val="center"/>
          </w:tcPr>
          <w:p w14:paraId="68ADB5EF" w14:textId="77777777" w:rsidR="00894608" w:rsidRPr="00894608" w:rsidRDefault="00894608" w:rsidP="00894608">
            <w:pPr>
              <w:contextualSpacing/>
              <w:jc w:val="center"/>
              <w:rPr>
                <w:rFonts w:ascii="Times New Roman" w:hAnsi="Times New Roman" w:cs="Times New Roman"/>
                <w:i/>
                <w:sz w:val="24"/>
                <w:szCs w:val="24"/>
              </w:rPr>
            </w:pPr>
            <w:r w:rsidRPr="00894608">
              <w:rPr>
                <w:rFonts w:ascii="Times New Roman" w:hAnsi="Times New Roman" w:cs="Times New Roman"/>
                <w:i/>
                <w:color w:val="000000"/>
                <w:sz w:val="24"/>
                <w:szCs w:val="24"/>
              </w:rPr>
              <w:t>72,32</w:t>
            </w:r>
          </w:p>
        </w:tc>
      </w:tr>
      <w:tr w:rsidR="00894608" w:rsidRPr="00894608" w14:paraId="62B8936D" w14:textId="77777777" w:rsidTr="00CB3677">
        <w:trPr>
          <w:jc w:val="center"/>
        </w:trPr>
        <w:tc>
          <w:tcPr>
            <w:tcW w:w="3090" w:type="dxa"/>
          </w:tcPr>
          <w:p w14:paraId="304D7C56" w14:textId="77777777" w:rsidR="00894608" w:rsidRPr="00894608" w:rsidRDefault="00894608" w:rsidP="00894608">
            <w:pPr>
              <w:contextualSpacing/>
              <w:jc w:val="both"/>
              <w:rPr>
                <w:rFonts w:ascii="Times New Roman" w:hAnsi="Times New Roman" w:cs="Times New Roman"/>
                <w:sz w:val="24"/>
                <w:szCs w:val="24"/>
              </w:rPr>
            </w:pPr>
            <w:r w:rsidRPr="00894608">
              <w:rPr>
                <w:rFonts w:ascii="Times New Roman" w:hAnsi="Times New Roman" w:cs="Times New Roman"/>
                <w:sz w:val="24"/>
                <w:szCs w:val="24"/>
              </w:rPr>
              <w:t>Шаруашылықтардағы өсімдік шаруашылығының жалпы өнімі, млн.теңге</w:t>
            </w:r>
          </w:p>
        </w:tc>
        <w:tc>
          <w:tcPr>
            <w:tcW w:w="879" w:type="dxa"/>
            <w:vAlign w:val="center"/>
          </w:tcPr>
          <w:p w14:paraId="27A7AD82" w14:textId="77777777" w:rsidR="00894608" w:rsidRPr="00894608" w:rsidRDefault="00894608" w:rsidP="00894608">
            <w:pPr>
              <w:contextualSpacing/>
              <w:jc w:val="center"/>
              <w:rPr>
                <w:rFonts w:ascii="Times New Roman" w:hAnsi="Times New Roman" w:cs="Times New Roman"/>
                <w:bCs/>
                <w:sz w:val="24"/>
                <w:szCs w:val="24"/>
              </w:rPr>
            </w:pPr>
            <w:r w:rsidRPr="00894608">
              <w:rPr>
                <w:rFonts w:ascii="Times New Roman" w:hAnsi="Times New Roman" w:cs="Times New Roman"/>
                <w:bCs/>
                <w:sz w:val="24"/>
                <w:szCs w:val="24"/>
              </w:rPr>
              <w:t>713 367,5</w:t>
            </w:r>
          </w:p>
        </w:tc>
        <w:tc>
          <w:tcPr>
            <w:tcW w:w="851" w:type="dxa"/>
            <w:vAlign w:val="center"/>
          </w:tcPr>
          <w:p w14:paraId="66B82BE4" w14:textId="77777777" w:rsidR="00894608" w:rsidRPr="00894608" w:rsidRDefault="00894608" w:rsidP="00894608">
            <w:pPr>
              <w:contextualSpacing/>
              <w:jc w:val="center"/>
              <w:rPr>
                <w:rFonts w:ascii="Times New Roman" w:hAnsi="Times New Roman" w:cs="Times New Roman"/>
                <w:bCs/>
                <w:sz w:val="24"/>
                <w:szCs w:val="24"/>
              </w:rPr>
            </w:pPr>
            <w:r w:rsidRPr="00894608">
              <w:rPr>
                <w:rFonts w:ascii="Times New Roman" w:hAnsi="Times New Roman" w:cs="Times New Roman"/>
                <w:bCs/>
                <w:sz w:val="24"/>
                <w:szCs w:val="24"/>
              </w:rPr>
              <w:t>749 917,0</w:t>
            </w:r>
          </w:p>
        </w:tc>
        <w:tc>
          <w:tcPr>
            <w:tcW w:w="850" w:type="dxa"/>
            <w:vAlign w:val="center"/>
          </w:tcPr>
          <w:p w14:paraId="4278B799" w14:textId="77777777" w:rsidR="00894608" w:rsidRPr="00894608" w:rsidRDefault="00894608" w:rsidP="00894608">
            <w:pPr>
              <w:contextualSpacing/>
              <w:jc w:val="center"/>
              <w:rPr>
                <w:rFonts w:ascii="Times New Roman" w:hAnsi="Times New Roman" w:cs="Times New Roman"/>
                <w:bCs/>
                <w:sz w:val="24"/>
                <w:szCs w:val="24"/>
              </w:rPr>
            </w:pPr>
            <w:r w:rsidRPr="00894608">
              <w:rPr>
                <w:rFonts w:ascii="Times New Roman" w:hAnsi="Times New Roman" w:cs="Times New Roman"/>
                <w:bCs/>
                <w:sz w:val="24"/>
                <w:szCs w:val="24"/>
              </w:rPr>
              <w:t>895 670,9</w:t>
            </w:r>
          </w:p>
        </w:tc>
        <w:tc>
          <w:tcPr>
            <w:tcW w:w="851" w:type="dxa"/>
            <w:vAlign w:val="center"/>
          </w:tcPr>
          <w:p w14:paraId="2C284665" w14:textId="77777777" w:rsidR="00894608" w:rsidRPr="00894608" w:rsidRDefault="00894608" w:rsidP="00894608">
            <w:pPr>
              <w:contextualSpacing/>
              <w:jc w:val="center"/>
              <w:rPr>
                <w:rFonts w:ascii="Times New Roman" w:hAnsi="Times New Roman" w:cs="Times New Roman"/>
                <w:bCs/>
                <w:sz w:val="24"/>
                <w:szCs w:val="24"/>
              </w:rPr>
            </w:pPr>
            <w:r w:rsidRPr="00894608">
              <w:rPr>
                <w:rFonts w:ascii="Times New Roman" w:hAnsi="Times New Roman" w:cs="Times New Roman"/>
                <w:bCs/>
                <w:sz w:val="24"/>
                <w:szCs w:val="24"/>
              </w:rPr>
              <w:t>1160 786,3</w:t>
            </w:r>
          </w:p>
        </w:tc>
        <w:tc>
          <w:tcPr>
            <w:tcW w:w="1134" w:type="dxa"/>
            <w:vAlign w:val="center"/>
          </w:tcPr>
          <w:p w14:paraId="2021540E" w14:textId="77777777" w:rsidR="00894608" w:rsidRPr="00894608" w:rsidRDefault="00894608" w:rsidP="00894608">
            <w:pPr>
              <w:contextualSpacing/>
              <w:jc w:val="center"/>
              <w:rPr>
                <w:rFonts w:ascii="Times New Roman" w:hAnsi="Times New Roman" w:cs="Times New Roman"/>
                <w:bCs/>
                <w:sz w:val="24"/>
                <w:szCs w:val="24"/>
              </w:rPr>
            </w:pPr>
            <w:bookmarkStart w:id="41" w:name="_Hlk161493114"/>
            <w:r w:rsidRPr="00894608">
              <w:rPr>
                <w:rFonts w:ascii="Times New Roman" w:hAnsi="Times New Roman" w:cs="Times New Roman"/>
                <w:bCs/>
                <w:sz w:val="24"/>
                <w:szCs w:val="24"/>
              </w:rPr>
              <w:t>1207 470,1</w:t>
            </w:r>
            <w:bookmarkEnd w:id="41"/>
          </w:p>
        </w:tc>
        <w:tc>
          <w:tcPr>
            <w:tcW w:w="992" w:type="dxa"/>
            <w:vAlign w:val="center"/>
          </w:tcPr>
          <w:p w14:paraId="39A25BE0"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color w:val="000000"/>
                <w:sz w:val="24"/>
                <w:szCs w:val="24"/>
              </w:rPr>
              <w:t>494 102,60</w:t>
            </w:r>
          </w:p>
        </w:tc>
        <w:tc>
          <w:tcPr>
            <w:tcW w:w="959" w:type="dxa"/>
            <w:vAlign w:val="center"/>
          </w:tcPr>
          <w:p w14:paraId="24AB8275"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color w:val="000000"/>
                <w:sz w:val="24"/>
                <w:szCs w:val="24"/>
              </w:rPr>
              <w:t>69,26</w:t>
            </w:r>
          </w:p>
        </w:tc>
      </w:tr>
      <w:tr w:rsidR="00894608" w:rsidRPr="00894608" w14:paraId="65B5BEF0" w14:textId="77777777" w:rsidTr="00CB3677">
        <w:trPr>
          <w:jc w:val="center"/>
        </w:trPr>
        <w:tc>
          <w:tcPr>
            <w:tcW w:w="3090" w:type="dxa"/>
          </w:tcPr>
          <w:p w14:paraId="5DFC9D07" w14:textId="77777777" w:rsidR="00894608" w:rsidRPr="00894608" w:rsidRDefault="00894608" w:rsidP="00894608">
            <w:pPr>
              <w:contextualSpacing/>
              <w:jc w:val="both"/>
              <w:rPr>
                <w:rFonts w:ascii="Times New Roman" w:hAnsi="Times New Roman" w:cs="Times New Roman"/>
                <w:sz w:val="24"/>
                <w:szCs w:val="24"/>
              </w:rPr>
            </w:pPr>
            <w:bookmarkStart w:id="42" w:name="_Hlk161493197"/>
            <w:r w:rsidRPr="00894608">
              <w:rPr>
                <w:rFonts w:ascii="Times New Roman" w:hAnsi="Times New Roman" w:cs="Times New Roman"/>
                <w:sz w:val="24"/>
                <w:szCs w:val="24"/>
              </w:rPr>
              <w:t>Шаруашылықтағы мал шаруашылығы өнімінің жалпы көлемі, млн.теңге</w:t>
            </w:r>
          </w:p>
        </w:tc>
        <w:tc>
          <w:tcPr>
            <w:tcW w:w="879" w:type="dxa"/>
            <w:vAlign w:val="center"/>
          </w:tcPr>
          <w:p w14:paraId="3F210CFB"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bCs/>
                <w:sz w:val="24"/>
                <w:szCs w:val="24"/>
              </w:rPr>
              <w:t>1375 684,7</w:t>
            </w:r>
          </w:p>
        </w:tc>
        <w:tc>
          <w:tcPr>
            <w:tcW w:w="851" w:type="dxa"/>
            <w:vAlign w:val="center"/>
          </w:tcPr>
          <w:p w14:paraId="71FBC130"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bCs/>
                <w:sz w:val="24"/>
                <w:szCs w:val="24"/>
              </w:rPr>
              <w:t>1526 208,2</w:t>
            </w:r>
          </w:p>
        </w:tc>
        <w:tc>
          <w:tcPr>
            <w:tcW w:w="850" w:type="dxa"/>
            <w:vAlign w:val="center"/>
          </w:tcPr>
          <w:p w14:paraId="622F3DA1"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bCs/>
                <w:sz w:val="24"/>
                <w:szCs w:val="24"/>
              </w:rPr>
              <w:t>1735 109,1</w:t>
            </w:r>
          </w:p>
        </w:tc>
        <w:tc>
          <w:tcPr>
            <w:tcW w:w="851" w:type="dxa"/>
            <w:vAlign w:val="center"/>
          </w:tcPr>
          <w:p w14:paraId="495C389B"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bCs/>
                <w:sz w:val="24"/>
                <w:szCs w:val="24"/>
              </w:rPr>
              <w:t>2041 129,0</w:t>
            </w:r>
          </w:p>
        </w:tc>
        <w:tc>
          <w:tcPr>
            <w:tcW w:w="1134" w:type="dxa"/>
            <w:vAlign w:val="center"/>
          </w:tcPr>
          <w:p w14:paraId="71F47A75"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bCs/>
                <w:sz w:val="24"/>
                <w:szCs w:val="24"/>
              </w:rPr>
              <w:t>2392 467,8</w:t>
            </w:r>
          </w:p>
        </w:tc>
        <w:tc>
          <w:tcPr>
            <w:tcW w:w="992" w:type="dxa"/>
            <w:vAlign w:val="center"/>
          </w:tcPr>
          <w:p w14:paraId="4B0AC6C6"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color w:val="000000"/>
                <w:sz w:val="24"/>
                <w:szCs w:val="24"/>
              </w:rPr>
              <w:t>1016 783,10</w:t>
            </w:r>
          </w:p>
        </w:tc>
        <w:tc>
          <w:tcPr>
            <w:tcW w:w="959" w:type="dxa"/>
            <w:vAlign w:val="center"/>
          </w:tcPr>
          <w:p w14:paraId="777885E6" w14:textId="77777777" w:rsidR="00894608" w:rsidRPr="00894608" w:rsidRDefault="00894608" w:rsidP="00894608">
            <w:pPr>
              <w:contextualSpacing/>
              <w:jc w:val="center"/>
              <w:rPr>
                <w:rFonts w:ascii="Times New Roman" w:hAnsi="Times New Roman" w:cs="Times New Roman"/>
                <w:sz w:val="24"/>
                <w:szCs w:val="24"/>
              </w:rPr>
            </w:pPr>
            <w:r w:rsidRPr="00894608">
              <w:rPr>
                <w:rFonts w:ascii="Times New Roman" w:hAnsi="Times New Roman" w:cs="Times New Roman"/>
                <w:color w:val="000000"/>
                <w:sz w:val="24"/>
                <w:szCs w:val="24"/>
              </w:rPr>
              <w:t>73,91</w:t>
            </w:r>
          </w:p>
        </w:tc>
      </w:tr>
      <w:bookmarkEnd w:id="42"/>
      <w:tr w:rsidR="00894608" w:rsidRPr="00894608" w14:paraId="5170E91F" w14:textId="77777777" w:rsidTr="00CB3677">
        <w:trPr>
          <w:jc w:val="center"/>
        </w:trPr>
        <w:tc>
          <w:tcPr>
            <w:tcW w:w="3090" w:type="dxa"/>
            <w:shd w:val="clear" w:color="auto" w:fill="auto"/>
          </w:tcPr>
          <w:p w14:paraId="086AFD18" w14:textId="77777777" w:rsidR="00894608" w:rsidRPr="00894608" w:rsidRDefault="00894608" w:rsidP="00CB3677">
            <w:pPr>
              <w:contextualSpacing/>
              <w:jc w:val="both"/>
              <w:rPr>
                <w:rFonts w:ascii="Times New Roman" w:hAnsi="Times New Roman" w:cs="Times New Roman"/>
                <w:i/>
                <w:sz w:val="24"/>
                <w:szCs w:val="24"/>
              </w:rPr>
            </w:pPr>
            <w:r w:rsidRPr="00894608">
              <w:rPr>
                <w:rFonts w:ascii="Times New Roman" w:hAnsi="Times New Roman" w:cs="Times New Roman"/>
                <w:i/>
                <w:sz w:val="24"/>
                <w:szCs w:val="24"/>
              </w:rPr>
              <w:t>Шаруашылықтардың барлық санаттарының жалпы өнімі</w:t>
            </w:r>
          </w:p>
        </w:tc>
        <w:tc>
          <w:tcPr>
            <w:tcW w:w="879" w:type="dxa"/>
            <w:shd w:val="clear" w:color="auto" w:fill="auto"/>
            <w:vAlign w:val="center"/>
          </w:tcPr>
          <w:p w14:paraId="0B7C3785" w14:textId="77777777" w:rsidR="00894608" w:rsidRPr="00894608" w:rsidRDefault="00894608" w:rsidP="00894608">
            <w:pPr>
              <w:contextualSpacing/>
              <w:jc w:val="center"/>
              <w:rPr>
                <w:rFonts w:ascii="Times New Roman" w:hAnsi="Times New Roman" w:cs="Times New Roman"/>
                <w:b/>
                <w:bCs/>
                <w:i/>
                <w:sz w:val="24"/>
                <w:szCs w:val="24"/>
              </w:rPr>
            </w:pPr>
            <w:r w:rsidRPr="00894608">
              <w:rPr>
                <w:rFonts w:ascii="Times New Roman" w:hAnsi="Times New Roman" w:cs="Times New Roman"/>
                <w:i/>
                <w:color w:val="000000"/>
                <w:sz w:val="24"/>
                <w:szCs w:val="24"/>
              </w:rPr>
              <w:t>4474 088,10</w:t>
            </w:r>
          </w:p>
        </w:tc>
        <w:tc>
          <w:tcPr>
            <w:tcW w:w="851" w:type="dxa"/>
            <w:shd w:val="clear" w:color="auto" w:fill="auto"/>
            <w:vAlign w:val="center"/>
          </w:tcPr>
          <w:p w14:paraId="376AACD4" w14:textId="77777777" w:rsidR="00894608" w:rsidRPr="00894608" w:rsidRDefault="00894608" w:rsidP="00CB3677">
            <w:pPr>
              <w:ind w:left="-49" w:right="-72"/>
              <w:contextualSpacing/>
              <w:jc w:val="center"/>
              <w:rPr>
                <w:rFonts w:ascii="Times New Roman" w:hAnsi="Times New Roman" w:cs="Times New Roman"/>
                <w:b/>
                <w:bCs/>
                <w:i/>
                <w:sz w:val="24"/>
                <w:szCs w:val="24"/>
              </w:rPr>
            </w:pPr>
            <w:r w:rsidRPr="00894608">
              <w:rPr>
                <w:rFonts w:ascii="Times New Roman" w:hAnsi="Times New Roman" w:cs="Times New Roman"/>
                <w:i/>
                <w:color w:val="000000"/>
                <w:sz w:val="24"/>
                <w:szCs w:val="24"/>
              </w:rPr>
              <w:t>5151 163,00</w:t>
            </w:r>
          </w:p>
        </w:tc>
        <w:tc>
          <w:tcPr>
            <w:tcW w:w="850" w:type="dxa"/>
            <w:shd w:val="clear" w:color="auto" w:fill="auto"/>
            <w:vAlign w:val="center"/>
          </w:tcPr>
          <w:p w14:paraId="12750DBF" w14:textId="77777777" w:rsidR="00894608" w:rsidRPr="00894608" w:rsidRDefault="00894608" w:rsidP="00CB3677">
            <w:pPr>
              <w:ind w:left="-49" w:right="-72"/>
              <w:contextualSpacing/>
              <w:jc w:val="center"/>
              <w:rPr>
                <w:rFonts w:ascii="Times New Roman" w:hAnsi="Times New Roman" w:cs="Times New Roman"/>
                <w:b/>
                <w:bCs/>
                <w:i/>
                <w:sz w:val="24"/>
                <w:szCs w:val="24"/>
              </w:rPr>
            </w:pPr>
            <w:r w:rsidRPr="00894608">
              <w:rPr>
                <w:rFonts w:ascii="Times New Roman" w:hAnsi="Times New Roman" w:cs="Times New Roman"/>
                <w:i/>
                <w:color w:val="000000"/>
                <w:sz w:val="24"/>
                <w:szCs w:val="24"/>
              </w:rPr>
              <w:t>6334 668,80</w:t>
            </w:r>
          </w:p>
        </w:tc>
        <w:tc>
          <w:tcPr>
            <w:tcW w:w="851" w:type="dxa"/>
            <w:shd w:val="clear" w:color="auto" w:fill="auto"/>
            <w:vAlign w:val="center"/>
          </w:tcPr>
          <w:p w14:paraId="2F9D0BDD" w14:textId="77777777" w:rsidR="00894608" w:rsidRPr="00894608" w:rsidRDefault="00894608" w:rsidP="00CB3677">
            <w:pPr>
              <w:ind w:left="-49" w:right="-72"/>
              <w:contextualSpacing/>
              <w:jc w:val="center"/>
              <w:rPr>
                <w:rFonts w:ascii="Times New Roman" w:hAnsi="Times New Roman" w:cs="Times New Roman"/>
                <w:b/>
                <w:bCs/>
                <w:i/>
                <w:sz w:val="24"/>
                <w:szCs w:val="24"/>
              </w:rPr>
            </w:pPr>
            <w:r w:rsidRPr="00894608">
              <w:rPr>
                <w:rFonts w:ascii="Times New Roman" w:hAnsi="Times New Roman" w:cs="Times New Roman"/>
                <w:i/>
                <w:color w:val="000000"/>
                <w:sz w:val="24"/>
                <w:szCs w:val="24"/>
              </w:rPr>
              <w:t>7515 433,50</w:t>
            </w:r>
          </w:p>
        </w:tc>
        <w:tc>
          <w:tcPr>
            <w:tcW w:w="1134" w:type="dxa"/>
            <w:shd w:val="clear" w:color="auto" w:fill="auto"/>
            <w:vAlign w:val="center"/>
          </w:tcPr>
          <w:p w14:paraId="36DCEEF5" w14:textId="77777777" w:rsidR="00894608" w:rsidRPr="00894608" w:rsidRDefault="00894608" w:rsidP="00894608">
            <w:pPr>
              <w:contextualSpacing/>
              <w:jc w:val="center"/>
              <w:rPr>
                <w:rFonts w:ascii="Times New Roman" w:hAnsi="Times New Roman" w:cs="Times New Roman"/>
                <w:b/>
                <w:bCs/>
                <w:i/>
                <w:sz w:val="24"/>
                <w:szCs w:val="24"/>
              </w:rPr>
            </w:pPr>
            <w:bookmarkStart w:id="43" w:name="_Hlk161490974"/>
            <w:r w:rsidRPr="00894608">
              <w:rPr>
                <w:rFonts w:ascii="Times New Roman" w:hAnsi="Times New Roman" w:cs="Times New Roman"/>
                <w:i/>
                <w:color w:val="000000"/>
                <w:sz w:val="24"/>
                <w:szCs w:val="24"/>
              </w:rPr>
              <w:t>9481 179,80</w:t>
            </w:r>
            <w:bookmarkEnd w:id="43"/>
          </w:p>
        </w:tc>
        <w:tc>
          <w:tcPr>
            <w:tcW w:w="992" w:type="dxa"/>
            <w:shd w:val="clear" w:color="auto" w:fill="auto"/>
            <w:vAlign w:val="center"/>
          </w:tcPr>
          <w:p w14:paraId="54C80664" w14:textId="77777777" w:rsidR="00894608" w:rsidRPr="00894608" w:rsidRDefault="00894608" w:rsidP="00894608">
            <w:pPr>
              <w:contextualSpacing/>
              <w:jc w:val="center"/>
              <w:rPr>
                <w:rFonts w:ascii="Times New Roman" w:hAnsi="Times New Roman" w:cs="Times New Roman"/>
                <w:i/>
                <w:color w:val="000000"/>
                <w:sz w:val="24"/>
                <w:szCs w:val="24"/>
              </w:rPr>
            </w:pPr>
            <w:r w:rsidRPr="00894608">
              <w:rPr>
                <w:rFonts w:ascii="Times New Roman" w:hAnsi="Times New Roman" w:cs="Times New Roman"/>
                <w:i/>
                <w:color w:val="000000"/>
                <w:sz w:val="24"/>
                <w:szCs w:val="24"/>
              </w:rPr>
              <w:t>5007 091,70</w:t>
            </w:r>
          </w:p>
        </w:tc>
        <w:tc>
          <w:tcPr>
            <w:tcW w:w="959" w:type="dxa"/>
            <w:shd w:val="clear" w:color="auto" w:fill="auto"/>
            <w:vAlign w:val="center"/>
          </w:tcPr>
          <w:p w14:paraId="18AA1EEB" w14:textId="77777777" w:rsidR="00894608" w:rsidRPr="00894608" w:rsidRDefault="00894608" w:rsidP="00894608">
            <w:pPr>
              <w:contextualSpacing/>
              <w:jc w:val="center"/>
              <w:rPr>
                <w:rFonts w:ascii="Times New Roman" w:hAnsi="Times New Roman" w:cs="Times New Roman"/>
                <w:i/>
                <w:color w:val="000000"/>
                <w:sz w:val="24"/>
                <w:szCs w:val="24"/>
              </w:rPr>
            </w:pPr>
            <w:r w:rsidRPr="00894608">
              <w:rPr>
                <w:rFonts w:ascii="Times New Roman" w:hAnsi="Times New Roman" w:cs="Times New Roman"/>
                <w:i/>
                <w:color w:val="000000"/>
                <w:sz w:val="24"/>
                <w:szCs w:val="24"/>
              </w:rPr>
              <w:t>111,91</w:t>
            </w:r>
          </w:p>
        </w:tc>
      </w:tr>
      <w:tr w:rsidR="00894608" w:rsidRPr="00894608" w14:paraId="319DC0D4" w14:textId="77777777" w:rsidTr="00894608">
        <w:trPr>
          <w:jc w:val="center"/>
        </w:trPr>
        <w:tc>
          <w:tcPr>
            <w:tcW w:w="9606" w:type="dxa"/>
            <w:gridSpan w:val="8"/>
            <w:shd w:val="clear" w:color="auto" w:fill="auto"/>
          </w:tcPr>
          <w:p w14:paraId="73AC3C99" w14:textId="5FEA8698" w:rsidR="00894608" w:rsidRPr="00894608" w:rsidRDefault="007D6F48" w:rsidP="007D6F48">
            <w:pPr>
              <w:ind w:firstLine="567"/>
              <w:contextualSpacing/>
              <w:jc w:val="both"/>
              <w:rPr>
                <w:rFonts w:ascii="Times New Roman" w:hAnsi="Times New Roman" w:cs="Times New Roman"/>
                <w:color w:val="000000"/>
                <w:sz w:val="24"/>
                <w:szCs w:val="24"/>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894608" w:rsidRPr="00894608">
              <w:rPr>
                <w:rFonts w:ascii="Times New Roman" w:hAnsi="Times New Roman" w:cs="Times New Roman"/>
                <w:sz w:val="24"/>
                <w:szCs w:val="24"/>
                <w:lang w:val="kk-KZ"/>
              </w:rPr>
              <w:t>[143]</w:t>
            </w:r>
          </w:p>
        </w:tc>
      </w:tr>
    </w:tbl>
    <w:p w14:paraId="5D794F29" w14:textId="1A661B5C" w:rsidR="001F6D63" w:rsidRPr="00894608" w:rsidRDefault="001F6D63" w:rsidP="00894608">
      <w:pPr>
        <w:spacing w:after="0" w:line="240" w:lineRule="auto"/>
        <w:contextualSpacing/>
        <w:jc w:val="both"/>
        <w:rPr>
          <w:rFonts w:ascii="Times New Roman" w:hAnsi="Times New Roman" w:cs="Times New Roman"/>
          <w:sz w:val="28"/>
          <w:szCs w:val="28"/>
        </w:rPr>
      </w:pPr>
    </w:p>
    <w:bookmarkEnd w:id="31"/>
    <w:p w14:paraId="2A6A5CDF" w14:textId="77777777" w:rsidR="001F6D63" w:rsidRPr="004702AF" w:rsidRDefault="001F6D63" w:rsidP="00CB3677">
      <w:pPr>
        <w:spacing w:after="0" w:line="240" w:lineRule="auto"/>
        <w:ind w:firstLine="709"/>
        <w:contextualSpacing/>
        <w:jc w:val="both"/>
        <w:rPr>
          <w:rFonts w:ascii="Times New Roman" w:hAnsi="Times New Roman" w:cs="Times New Roman"/>
          <w:sz w:val="28"/>
          <w:szCs w:val="28"/>
          <w:lang w:val="kk-KZ"/>
        </w:rPr>
      </w:pPr>
      <w:r w:rsidRPr="00DC736E">
        <w:rPr>
          <w:rFonts w:ascii="Times New Roman" w:hAnsi="Times New Roman" w:cs="Times New Roman"/>
          <w:sz w:val="28"/>
          <w:szCs w:val="28"/>
          <w:lang w:val="kk-KZ"/>
        </w:rPr>
        <w:t>21-кесте және 14-сурет</w:t>
      </w:r>
      <w:r w:rsidRPr="004702AF">
        <w:rPr>
          <w:rFonts w:ascii="Times New Roman" w:hAnsi="Times New Roman" w:cs="Times New Roman"/>
          <w:sz w:val="28"/>
          <w:szCs w:val="28"/>
          <w:lang w:val="kk-KZ"/>
        </w:rPr>
        <w:t xml:space="preserve"> шаруашылықтардың барлық санаттары бойынша өнімнің немесе қызмет түрлерінің жалпы шығарылымын көрсетеді, 5 жыл ішінде көрсеткіш 111,91%-ға дейін тұрақты түрде өсіп отырды және 2022 жылы 9 481 179,80 млн.теңгеге жетті.</w:t>
      </w:r>
    </w:p>
    <w:p w14:paraId="4D799128" w14:textId="77777777" w:rsidR="001F6D63" w:rsidRPr="00894608" w:rsidRDefault="001F6D63" w:rsidP="00EC0A32">
      <w:pPr>
        <w:spacing w:after="0" w:line="240" w:lineRule="auto"/>
        <w:ind w:firstLine="709"/>
        <w:contextualSpacing/>
        <w:jc w:val="both"/>
        <w:rPr>
          <w:rFonts w:ascii="Times New Roman" w:hAnsi="Times New Roman" w:cs="Times New Roman"/>
          <w:noProof/>
          <w:sz w:val="28"/>
          <w:szCs w:val="28"/>
          <w:lang w:val="kk-KZ" w:eastAsia="ru-RU"/>
        </w:rPr>
      </w:pPr>
    </w:p>
    <w:p w14:paraId="4BC28392" w14:textId="77777777" w:rsidR="001F6D63" w:rsidRDefault="001F6D63" w:rsidP="00CB3677">
      <w:pPr>
        <w:spacing w:after="0" w:line="240" w:lineRule="auto"/>
        <w:contextualSpacing/>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135194A9" wp14:editId="738ED2DE">
            <wp:extent cx="5452534" cy="1676400"/>
            <wp:effectExtent l="0" t="0" r="0" b="0"/>
            <wp:docPr id="640442346" name="Рисунок 9" descr="Изображение выглядит как текст, снимок экрана, линия,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42346" name="Рисунок 9" descr="Изображение выглядит как текст, снимок экрана, линия, Параллельный&#10;&#10;Автоматически созданное описани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8332" cy="1684332"/>
                    </a:xfrm>
                    <a:prstGeom prst="rect">
                      <a:avLst/>
                    </a:prstGeom>
                    <a:noFill/>
                  </pic:spPr>
                </pic:pic>
              </a:graphicData>
            </a:graphic>
          </wp:inline>
        </w:drawing>
      </w:r>
    </w:p>
    <w:p w14:paraId="4E928233" w14:textId="77777777" w:rsidR="00CB3677" w:rsidRPr="00CB3677" w:rsidRDefault="00CB3677" w:rsidP="00EC0A32">
      <w:pPr>
        <w:spacing w:after="0" w:line="240" w:lineRule="auto"/>
        <w:contextualSpacing/>
        <w:jc w:val="center"/>
        <w:rPr>
          <w:rFonts w:ascii="Times New Roman" w:hAnsi="Times New Roman" w:cs="Times New Roman"/>
          <w:sz w:val="16"/>
          <w:szCs w:val="16"/>
          <w:lang w:val="kk-KZ"/>
        </w:rPr>
      </w:pPr>
    </w:p>
    <w:p w14:paraId="003E624B" w14:textId="3E31E7AE" w:rsidR="001F6D63" w:rsidRPr="002928E0" w:rsidRDefault="001F6D63" w:rsidP="00EC0A32">
      <w:pPr>
        <w:spacing w:after="0" w:line="240" w:lineRule="auto"/>
        <w:contextualSpacing/>
        <w:jc w:val="center"/>
        <w:rPr>
          <w:rFonts w:ascii="Times New Roman" w:hAnsi="Times New Roman" w:cs="Times New Roman"/>
          <w:sz w:val="28"/>
          <w:szCs w:val="28"/>
          <w:lang w:val="kk-KZ"/>
        </w:rPr>
      </w:pPr>
      <w:r w:rsidRPr="002928E0">
        <w:rPr>
          <w:rFonts w:ascii="Times New Roman" w:hAnsi="Times New Roman" w:cs="Times New Roman"/>
          <w:sz w:val="28"/>
          <w:szCs w:val="28"/>
          <w:lang w:val="kk-KZ"/>
        </w:rPr>
        <w:t xml:space="preserve">Сурет 14 </w:t>
      </w:r>
      <w:r w:rsidR="00CB3677">
        <w:rPr>
          <w:rFonts w:ascii="Times New Roman" w:hAnsi="Times New Roman" w:cs="Times New Roman"/>
          <w:sz w:val="28"/>
          <w:szCs w:val="28"/>
          <w:lang w:val="kk-KZ"/>
        </w:rPr>
        <w:t xml:space="preserve">– </w:t>
      </w:r>
      <w:r w:rsidRPr="002928E0">
        <w:rPr>
          <w:rFonts w:ascii="Times New Roman" w:hAnsi="Times New Roman" w:cs="Times New Roman"/>
          <w:sz w:val="28"/>
          <w:szCs w:val="28"/>
          <w:lang w:val="kk-KZ"/>
        </w:rPr>
        <w:t>Шаруашылық санаттары бойынша өнімнің немесе қызметтердің жалпы өнімділігі, млн. теңге.</w:t>
      </w:r>
    </w:p>
    <w:p w14:paraId="1B91E697" w14:textId="77777777" w:rsidR="00CB3677" w:rsidRPr="00CB3677" w:rsidRDefault="00CB3677" w:rsidP="00EC0A32">
      <w:pPr>
        <w:spacing w:after="0" w:line="240" w:lineRule="auto"/>
        <w:ind w:firstLine="567"/>
        <w:contextualSpacing/>
        <w:jc w:val="both"/>
        <w:rPr>
          <w:rFonts w:ascii="Times New Roman" w:hAnsi="Times New Roman" w:cs="Times New Roman"/>
          <w:sz w:val="16"/>
          <w:szCs w:val="16"/>
          <w:lang w:val="kk-KZ"/>
        </w:rPr>
      </w:pPr>
    </w:p>
    <w:p w14:paraId="744D7A16" w14:textId="3272DC08" w:rsidR="001F6D63" w:rsidRPr="004702AF" w:rsidRDefault="007D6F48" w:rsidP="00EC0A32">
      <w:pPr>
        <w:spacing w:after="0" w:line="240" w:lineRule="auto"/>
        <w:ind w:firstLine="567"/>
        <w:contextualSpacing/>
        <w:jc w:val="both"/>
        <w:rPr>
          <w:rFonts w:ascii="Times New Roman" w:hAnsi="Times New Roman" w:cs="Times New Roman"/>
          <w:sz w:val="24"/>
          <w:szCs w:val="24"/>
          <w:lang w:val="kk-KZ"/>
        </w:rPr>
      </w:pPr>
      <w:r w:rsidRPr="000B26AE">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1F6D63" w:rsidRPr="002928E0">
        <w:rPr>
          <w:rFonts w:ascii="Times New Roman" w:hAnsi="Times New Roman" w:cs="Times New Roman"/>
          <w:sz w:val="24"/>
          <w:szCs w:val="24"/>
          <w:lang w:val="kk-KZ"/>
        </w:rPr>
        <w:t xml:space="preserve">[143] </w:t>
      </w:r>
    </w:p>
    <w:p w14:paraId="621847C9" w14:textId="77777777" w:rsidR="001F6D63" w:rsidRPr="004702AF" w:rsidRDefault="001F6D63" w:rsidP="00CB3677">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Көріп отырғанымыздай 21-кестеге және 14-суретке сәйкес, 2022 жылы ауылдық кәсіпорындардың жалпы өнімділігі - 2 776 961,1 млн. теңге болған, бұл ретте 5 жыл ішінде өсім – 160,09%, оның ішінде осы кезеңде ауылдық кәсіпорындардың өсімдік шаруашылығының жалпы өнімі 2 152 686,2 млн. теңге (өсім - 188,26%); ауылдық кәсіпорындардың мал шаруашылығының жалпы өнімі 610 112,5 млн. теңге (өсім – 97,61%); ауылдық кәсіпорындардың ауыл шаруашылығы саласындағы қызметтері - 14 162,5 млн.теңге (өсім – 16,61%) көрсетті.</w:t>
      </w:r>
    </w:p>
    <w:p w14:paraId="5886D35E" w14:textId="77777777" w:rsidR="001F6D63" w:rsidRPr="004702AF" w:rsidRDefault="001F6D63" w:rsidP="00CB3677">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Шаруа қожалықтары мен фермер шаруашылықтардың және жеке кәсіпкерлердің (бұдан әрі-ЖК) ауыл шаруашылығы өнімдерінің (көрсетілетін қызметтерінің) жалпы өнімділігі де бес жылдық кезеңде қызметтің барлық түрлері бойынша айтарлықтай өзгерістерге ие болды, осылайша жалпы алғанда өнімділік көрсеткіші 135,65% - ға өсті және 2022 жылы 3 104 280,8 млн. теңгені құрады, оның ішінде жалпы өнім 2022 жылы осы шаруашылықтардың мал шаруашылығы - 290 151,40 млн.теңге (өсім – 79,27%), ал өсімдік шаруашылығының жалпы өнімі ЖК, шаруа қожалықтары мен және фермер шаруашылықтарында 2 448 103,5 млн. теңге (өсім – 157,34%) құраған.</w:t>
      </w:r>
    </w:p>
    <w:p w14:paraId="4767A5D3" w14:textId="77777777" w:rsidR="001F6D63" w:rsidRPr="004702AF" w:rsidRDefault="001F6D63" w:rsidP="00CB3677">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Жалпы ауыл шаруашылығындағы ауыл шаруашылығы өнімінің (көрсетілетін қызмет түрлерінің) жалпы шығарылымы да жалпы алғанда 72,32%-ға өсті және 2022 жылы 3 599 937,9 млн. теңгені құраса, бұл ретте қаралған кезеңде халық шаруашылықтарындағы өсімдік шаруашылығы өнімі - 1 207 470,1 млн. теңге (өсім – 69,26%), халық шаруашылықтарындағы мал шаруашылығы өнімі 2 392 467,8 млн. теңге (өсім – 73,91%) көрсеткен.</w:t>
      </w:r>
    </w:p>
    <w:p w14:paraId="6E515FF9" w14:textId="77777777" w:rsidR="001F6D63" w:rsidRPr="00DC0E3C" w:rsidRDefault="001F6D63" w:rsidP="00EC0A32">
      <w:pPr>
        <w:spacing w:after="0" w:line="240" w:lineRule="auto"/>
        <w:ind w:firstLine="567"/>
        <w:contextualSpacing/>
        <w:jc w:val="both"/>
        <w:rPr>
          <w:rFonts w:ascii="Times New Roman" w:hAnsi="Times New Roman" w:cs="Times New Roman"/>
          <w:sz w:val="28"/>
          <w:szCs w:val="28"/>
          <w:lang w:val="kk-KZ"/>
        </w:rPr>
      </w:pPr>
    </w:p>
    <w:p w14:paraId="04B5DEC5" w14:textId="50D36CC1" w:rsidR="001F6D63" w:rsidRPr="004702AF" w:rsidRDefault="001F6D63" w:rsidP="00CB3677">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Pr="00DC736E">
        <w:rPr>
          <w:rFonts w:ascii="Times New Roman" w:hAnsi="Times New Roman" w:cs="Times New Roman"/>
          <w:sz w:val="28"/>
          <w:szCs w:val="28"/>
          <w:lang w:val="kk-KZ"/>
        </w:rPr>
        <w:t>22</w:t>
      </w:r>
      <w:r w:rsidR="00CB3677">
        <w:rPr>
          <w:rFonts w:ascii="Times New Roman" w:hAnsi="Times New Roman" w:cs="Times New Roman"/>
          <w:sz w:val="28"/>
          <w:szCs w:val="28"/>
          <w:lang w:val="kk-KZ"/>
        </w:rPr>
        <w:t xml:space="preserve"> – </w:t>
      </w:r>
      <w:r w:rsidRPr="00DC736E">
        <w:rPr>
          <w:rFonts w:ascii="Times New Roman" w:hAnsi="Times New Roman" w:cs="Times New Roman"/>
          <w:sz w:val="28"/>
          <w:szCs w:val="28"/>
          <w:lang w:val="kk-KZ"/>
        </w:rPr>
        <w:t>Шаруашылық санаттары бойынша өнімнің немесе қызмет түрлерінің жалпы шығарылымының құрылымы, % көрсеткіш бойынша</w:t>
      </w:r>
    </w:p>
    <w:tbl>
      <w:tblPr>
        <w:tblStyle w:val="a4"/>
        <w:tblpPr w:leftFromText="180" w:rightFromText="180" w:vertAnchor="text" w:tblpXSpec="center" w:tblpY="264"/>
        <w:tblW w:w="9633" w:type="dxa"/>
        <w:jc w:val="center"/>
        <w:tblLayout w:type="fixed"/>
        <w:tblLook w:val="04A0" w:firstRow="1" w:lastRow="0" w:firstColumn="1" w:lastColumn="0" w:noHBand="0" w:noVBand="1"/>
      </w:tblPr>
      <w:tblGrid>
        <w:gridCol w:w="3685"/>
        <w:gridCol w:w="845"/>
        <w:gridCol w:w="851"/>
        <w:gridCol w:w="850"/>
        <w:gridCol w:w="851"/>
        <w:gridCol w:w="850"/>
        <w:gridCol w:w="851"/>
        <w:gridCol w:w="850"/>
      </w:tblGrid>
      <w:tr w:rsidR="00CB3677" w:rsidRPr="00CB3677" w14:paraId="7ECB3069" w14:textId="77777777" w:rsidTr="00CB3677">
        <w:trPr>
          <w:trHeight w:val="180"/>
          <w:jc w:val="center"/>
        </w:trPr>
        <w:tc>
          <w:tcPr>
            <w:tcW w:w="3685" w:type="dxa"/>
            <w:vMerge w:val="restart"/>
            <w:vAlign w:val="center"/>
          </w:tcPr>
          <w:p w14:paraId="5578B298" w14:textId="77777777" w:rsidR="00CB3677" w:rsidRPr="00CB3677" w:rsidRDefault="00CB3677" w:rsidP="00CB3677">
            <w:pPr>
              <w:contextualSpacing/>
              <w:jc w:val="center"/>
              <w:rPr>
                <w:rFonts w:ascii="Times New Roman" w:hAnsi="Times New Roman" w:cs="Times New Roman"/>
                <w:sz w:val="24"/>
                <w:szCs w:val="24"/>
              </w:rPr>
            </w:pPr>
            <w:r w:rsidRPr="00CB3677">
              <w:rPr>
                <w:rFonts w:ascii="Times New Roman" w:hAnsi="Times New Roman" w:cs="Times New Roman"/>
                <w:sz w:val="24"/>
                <w:szCs w:val="24"/>
              </w:rPr>
              <w:t>Көрсеткіштер</w:t>
            </w:r>
          </w:p>
        </w:tc>
        <w:tc>
          <w:tcPr>
            <w:tcW w:w="4247" w:type="dxa"/>
            <w:gridSpan w:val="5"/>
            <w:vAlign w:val="center"/>
          </w:tcPr>
          <w:p w14:paraId="126845BE" w14:textId="374D65D5" w:rsidR="00CB3677" w:rsidRPr="00CB3677" w:rsidRDefault="00CB3677" w:rsidP="00CB3677">
            <w:pPr>
              <w:contextualSpacing/>
              <w:jc w:val="center"/>
              <w:rPr>
                <w:rFonts w:ascii="Times New Roman" w:hAnsi="Times New Roman" w:cs="Times New Roman"/>
                <w:sz w:val="24"/>
                <w:szCs w:val="24"/>
              </w:rPr>
            </w:pPr>
            <w:r w:rsidRPr="00CB3677">
              <w:rPr>
                <w:rFonts w:ascii="Times New Roman" w:hAnsi="Times New Roman" w:cs="Times New Roman"/>
                <w:sz w:val="24"/>
                <w:szCs w:val="24"/>
                <w:lang w:val="kk-KZ"/>
              </w:rPr>
              <w:t>Жылдар</w:t>
            </w:r>
          </w:p>
        </w:tc>
        <w:tc>
          <w:tcPr>
            <w:tcW w:w="1701" w:type="dxa"/>
            <w:gridSpan w:val="2"/>
            <w:vAlign w:val="center"/>
          </w:tcPr>
          <w:p w14:paraId="4548394E" w14:textId="77777777" w:rsidR="00CB3677" w:rsidRPr="00CB3677" w:rsidRDefault="00CB3677" w:rsidP="00CB3677">
            <w:pPr>
              <w:contextualSpacing/>
              <w:jc w:val="center"/>
              <w:rPr>
                <w:rFonts w:ascii="Times New Roman" w:hAnsi="Times New Roman" w:cs="Times New Roman"/>
                <w:sz w:val="24"/>
                <w:szCs w:val="24"/>
              </w:rPr>
            </w:pPr>
            <w:r w:rsidRPr="00CB3677">
              <w:rPr>
                <w:rFonts w:ascii="Times New Roman" w:eastAsia="Microsoft Sans Serif" w:hAnsi="Times New Roman"/>
                <w:sz w:val="24"/>
                <w:szCs w:val="24"/>
              </w:rPr>
              <w:t>2022/2018 жж. абсолютті ауытқу</w:t>
            </w:r>
          </w:p>
        </w:tc>
      </w:tr>
      <w:tr w:rsidR="00CB3677" w:rsidRPr="00CB3677" w14:paraId="73CB019E" w14:textId="77777777" w:rsidTr="00CB3677">
        <w:trPr>
          <w:trHeight w:val="135"/>
          <w:jc w:val="center"/>
        </w:trPr>
        <w:tc>
          <w:tcPr>
            <w:tcW w:w="3685" w:type="dxa"/>
            <w:vMerge/>
            <w:vAlign w:val="center"/>
          </w:tcPr>
          <w:p w14:paraId="1870E3D3" w14:textId="77777777" w:rsidR="00CB3677" w:rsidRPr="00CB3677" w:rsidRDefault="00CB3677" w:rsidP="00CB3677">
            <w:pPr>
              <w:contextualSpacing/>
              <w:jc w:val="center"/>
              <w:rPr>
                <w:rFonts w:ascii="Times New Roman" w:hAnsi="Times New Roman" w:cs="Times New Roman"/>
                <w:sz w:val="24"/>
                <w:szCs w:val="24"/>
              </w:rPr>
            </w:pPr>
          </w:p>
        </w:tc>
        <w:tc>
          <w:tcPr>
            <w:tcW w:w="845" w:type="dxa"/>
            <w:vAlign w:val="center"/>
          </w:tcPr>
          <w:p w14:paraId="3DE0C768" w14:textId="77777777" w:rsidR="00CB3677" w:rsidRPr="00CB3677" w:rsidRDefault="00CB3677" w:rsidP="00CB3677">
            <w:pPr>
              <w:contextualSpacing/>
              <w:jc w:val="center"/>
              <w:rPr>
                <w:rFonts w:ascii="Times New Roman" w:hAnsi="Times New Roman" w:cs="Times New Roman"/>
                <w:sz w:val="24"/>
                <w:szCs w:val="24"/>
              </w:rPr>
            </w:pPr>
            <w:r w:rsidRPr="00CB3677">
              <w:rPr>
                <w:rFonts w:ascii="Times New Roman" w:hAnsi="Times New Roman" w:cs="Times New Roman"/>
                <w:sz w:val="24"/>
                <w:szCs w:val="24"/>
              </w:rPr>
              <w:t>2018</w:t>
            </w:r>
          </w:p>
        </w:tc>
        <w:tc>
          <w:tcPr>
            <w:tcW w:w="851" w:type="dxa"/>
            <w:vAlign w:val="center"/>
          </w:tcPr>
          <w:p w14:paraId="734EABA2" w14:textId="77777777" w:rsidR="00CB3677" w:rsidRPr="00CB3677" w:rsidRDefault="00CB3677" w:rsidP="00CB3677">
            <w:pPr>
              <w:contextualSpacing/>
              <w:jc w:val="center"/>
              <w:rPr>
                <w:rFonts w:ascii="Times New Roman" w:hAnsi="Times New Roman" w:cs="Times New Roman"/>
                <w:sz w:val="24"/>
                <w:szCs w:val="24"/>
              </w:rPr>
            </w:pPr>
            <w:r w:rsidRPr="00CB3677">
              <w:rPr>
                <w:rFonts w:ascii="Times New Roman" w:hAnsi="Times New Roman" w:cs="Times New Roman"/>
                <w:sz w:val="24"/>
                <w:szCs w:val="24"/>
              </w:rPr>
              <w:t>2019</w:t>
            </w:r>
          </w:p>
        </w:tc>
        <w:tc>
          <w:tcPr>
            <w:tcW w:w="850" w:type="dxa"/>
            <w:vAlign w:val="center"/>
          </w:tcPr>
          <w:p w14:paraId="2C1B514D" w14:textId="77777777" w:rsidR="00CB3677" w:rsidRPr="00CB3677" w:rsidRDefault="00CB3677" w:rsidP="00CB3677">
            <w:pPr>
              <w:contextualSpacing/>
              <w:jc w:val="center"/>
              <w:rPr>
                <w:rFonts w:ascii="Times New Roman" w:hAnsi="Times New Roman" w:cs="Times New Roman"/>
                <w:sz w:val="24"/>
                <w:szCs w:val="24"/>
              </w:rPr>
            </w:pPr>
            <w:r w:rsidRPr="00CB3677">
              <w:rPr>
                <w:rFonts w:ascii="Times New Roman" w:hAnsi="Times New Roman" w:cs="Times New Roman"/>
                <w:sz w:val="24"/>
                <w:szCs w:val="24"/>
              </w:rPr>
              <w:t>2020</w:t>
            </w:r>
          </w:p>
        </w:tc>
        <w:tc>
          <w:tcPr>
            <w:tcW w:w="851" w:type="dxa"/>
            <w:vAlign w:val="center"/>
          </w:tcPr>
          <w:p w14:paraId="2F0ABCBB" w14:textId="77777777" w:rsidR="00CB3677" w:rsidRPr="00CB3677" w:rsidRDefault="00CB3677" w:rsidP="00CB3677">
            <w:pPr>
              <w:contextualSpacing/>
              <w:jc w:val="center"/>
              <w:rPr>
                <w:rFonts w:ascii="Times New Roman" w:hAnsi="Times New Roman" w:cs="Times New Roman"/>
                <w:sz w:val="24"/>
                <w:szCs w:val="24"/>
              </w:rPr>
            </w:pPr>
            <w:r w:rsidRPr="00CB3677">
              <w:rPr>
                <w:rFonts w:ascii="Times New Roman" w:hAnsi="Times New Roman" w:cs="Times New Roman"/>
                <w:sz w:val="24"/>
                <w:szCs w:val="24"/>
              </w:rPr>
              <w:t>2021</w:t>
            </w:r>
          </w:p>
        </w:tc>
        <w:tc>
          <w:tcPr>
            <w:tcW w:w="850" w:type="dxa"/>
            <w:vAlign w:val="center"/>
          </w:tcPr>
          <w:p w14:paraId="49F72FE5" w14:textId="77777777" w:rsidR="00CB3677" w:rsidRPr="00CB3677" w:rsidRDefault="00CB3677" w:rsidP="00CB3677">
            <w:pPr>
              <w:contextualSpacing/>
              <w:jc w:val="center"/>
              <w:rPr>
                <w:rFonts w:ascii="Times New Roman" w:hAnsi="Times New Roman" w:cs="Times New Roman"/>
                <w:sz w:val="24"/>
                <w:szCs w:val="24"/>
              </w:rPr>
            </w:pPr>
            <w:r w:rsidRPr="00CB3677">
              <w:rPr>
                <w:rFonts w:ascii="Times New Roman" w:hAnsi="Times New Roman" w:cs="Times New Roman"/>
                <w:sz w:val="24"/>
                <w:szCs w:val="24"/>
              </w:rPr>
              <w:t>2022</w:t>
            </w:r>
          </w:p>
        </w:tc>
        <w:tc>
          <w:tcPr>
            <w:tcW w:w="851" w:type="dxa"/>
            <w:vAlign w:val="center"/>
          </w:tcPr>
          <w:p w14:paraId="2AF5357D" w14:textId="77777777" w:rsidR="00CB3677" w:rsidRPr="00CB3677" w:rsidRDefault="00CB3677" w:rsidP="00CB3677">
            <w:pPr>
              <w:contextualSpacing/>
              <w:jc w:val="center"/>
              <w:rPr>
                <w:rFonts w:ascii="Times New Roman" w:hAnsi="Times New Roman" w:cs="Times New Roman"/>
                <w:sz w:val="24"/>
                <w:szCs w:val="24"/>
              </w:rPr>
            </w:pPr>
            <w:r w:rsidRPr="00CB3677">
              <w:rPr>
                <w:rFonts w:ascii="Times New Roman" w:hAnsi="Times New Roman" w:cs="Times New Roman"/>
                <w:sz w:val="24"/>
                <w:szCs w:val="24"/>
              </w:rPr>
              <w:t>+,-</w:t>
            </w:r>
          </w:p>
        </w:tc>
        <w:tc>
          <w:tcPr>
            <w:tcW w:w="850" w:type="dxa"/>
            <w:vAlign w:val="center"/>
          </w:tcPr>
          <w:p w14:paraId="1C11D953" w14:textId="77777777" w:rsidR="00CB3677" w:rsidRPr="00CB3677" w:rsidRDefault="00CB3677" w:rsidP="00CB3677">
            <w:pPr>
              <w:contextualSpacing/>
              <w:jc w:val="center"/>
              <w:rPr>
                <w:rFonts w:ascii="Times New Roman" w:hAnsi="Times New Roman" w:cs="Times New Roman"/>
                <w:sz w:val="24"/>
                <w:szCs w:val="24"/>
              </w:rPr>
            </w:pPr>
            <w:r w:rsidRPr="00CB3677">
              <w:rPr>
                <w:rFonts w:ascii="Times New Roman" w:hAnsi="Times New Roman" w:cs="Times New Roman"/>
                <w:sz w:val="24"/>
                <w:szCs w:val="24"/>
              </w:rPr>
              <w:t>%</w:t>
            </w:r>
          </w:p>
        </w:tc>
      </w:tr>
      <w:tr w:rsidR="00CB3677" w:rsidRPr="00CB3677" w14:paraId="54912520" w14:textId="77777777" w:rsidTr="00CB3677">
        <w:trPr>
          <w:trHeight w:val="135"/>
          <w:jc w:val="center"/>
        </w:trPr>
        <w:tc>
          <w:tcPr>
            <w:tcW w:w="3685" w:type="dxa"/>
            <w:vAlign w:val="center"/>
          </w:tcPr>
          <w:p w14:paraId="4A2C4BBB" w14:textId="5F4A11DB" w:rsidR="00CB3677" w:rsidRPr="00CB3677" w:rsidRDefault="00CB3677" w:rsidP="00CB3677">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845" w:type="dxa"/>
            <w:vAlign w:val="center"/>
          </w:tcPr>
          <w:p w14:paraId="2062114A" w14:textId="379BDCE5" w:rsidR="00CB3677" w:rsidRPr="00CB3677" w:rsidRDefault="00CB3677" w:rsidP="00CB3677">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851" w:type="dxa"/>
            <w:vAlign w:val="center"/>
          </w:tcPr>
          <w:p w14:paraId="6D3E11E1" w14:textId="71760AF7" w:rsidR="00CB3677" w:rsidRPr="00CB3677" w:rsidRDefault="00CB3677" w:rsidP="00CB3677">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850" w:type="dxa"/>
            <w:vAlign w:val="center"/>
          </w:tcPr>
          <w:p w14:paraId="0140E851" w14:textId="588F9466" w:rsidR="00CB3677" w:rsidRPr="00CB3677" w:rsidRDefault="00CB3677" w:rsidP="00CB3677">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851" w:type="dxa"/>
            <w:vAlign w:val="center"/>
          </w:tcPr>
          <w:p w14:paraId="321D1D67" w14:textId="173CF1D6" w:rsidR="00CB3677" w:rsidRPr="00CB3677" w:rsidRDefault="00CB3677" w:rsidP="00CB3677">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850" w:type="dxa"/>
            <w:vAlign w:val="center"/>
          </w:tcPr>
          <w:p w14:paraId="21FDD82E" w14:textId="18165DFC" w:rsidR="00CB3677" w:rsidRPr="00CB3677" w:rsidRDefault="00CB3677" w:rsidP="00CB3677">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851" w:type="dxa"/>
            <w:vAlign w:val="center"/>
          </w:tcPr>
          <w:p w14:paraId="225B20EF" w14:textId="2D204BB7" w:rsidR="00CB3677" w:rsidRPr="00CB3677" w:rsidRDefault="00CB3677" w:rsidP="00CB3677">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850" w:type="dxa"/>
            <w:vAlign w:val="center"/>
          </w:tcPr>
          <w:p w14:paraId="1D0B4635" w14:textId="4B0563AD" w:rsidR="00CB3677" w:rsidRPr="00CB3677" w:rsidRDefault="00CB3677" w:rsidP="00CB3677">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r>
      <w:tr w:rsidR="00CB3677" w:rsidRPr="00CB3677" w14:paraId="3403D69C" w14:textId="77777777" w:rsidTr="00CB3677">
        <w:trPr>
          <w:trHeight w:val="135"/>
          <w:jc w:val="center"/>
        </w:trPr>
        <w:tc>
          <w:tcPr>
            <w:tcW w:w="3685" w:type="dxa"/>
            <w:shd w:val="clear" w:color="auto" w:fill="auto"/>
          </w:tcPr>
          <w:p w14:paraId="6FE14350" w14:textId="77777777" w:rsidR="00CB3677" w:rsidRPr="00CB3677" w:rsidRDefault="00CB3677" w:rsidP="00CB3677">
            <w:pPr>
              <w:contextualSpacing/>
              <w:jc w:val="both"/>
              <w:rPr>
                <w:rFonts w:ascii="Times New Roman" w:hAnsi="Times New Roman" w:cs="Times New Roman"/>
                <w:i/>
                <w:sz w:val="24"/>
                <w:szCs w:val="24"/>
              </w:rPr>
            </w:pPr>
            <w:r w:rsidRPr="00CB3677">
              <w:rPr>
                <w:rFonts w:ascii="Times New Roman" w:hAnsi="Times New Roman" w:cs="Times New Roman"/>
                <w:i/>
                <w:sz w:val="24"/>
                <w:szCs w:val="24"/>
              </w:rPr>
              <w:t>Ауылдық кәсіпорындардың жалпы өнімінің үлесі, %</w:t>
            </w:r>
          </w:p>
        </w:tc>
        <w:tc>
          <w:tcPr>
            <w:tcW w:w="845" w:type="dxa"/>
            <w:shd w:val="clear" w:color="auto" w:fill="auto"/>
            <w:vAlign w:val="center"/>
          </w:tcPr>
          <w:p w14:paraId="2FE036D2" w14:textId="77777777" w:rsidR="00CB3677" w:rsidRPr="00CB3677" w:rsidRDefault="00CB3677" w:rsidP="00CB3677">
            <w:pPr>
              <w:contextualSpacing/>
              <w:jc w:val="center"/>
              <w:rPr>
                <w:rFonts w:ascii="Times New Roman" w:hAnsi="Times New Roman" w:cs="Times New Roman"/>
                <w:i/>
                <w:sz w:val="24"/>
                <w:szCs w:val="24"/>
              </w:rPr>
            </w:pPr>
            <w:r w:rsidRPr="00CB3677">
              <w:rPr>
                <w:rFonts w:ascii="Times New Roman" w:hAnsi="Times New Roman" w:cs="Times New Roman"/>
                <w:i/>
                <w:color w:val="000000"/>
                <w:sz w:val="24"/>
                <w:szCs w:val="24"/>
              </w:rPr>
              <w:t>100</w:t>
            </w:r>
          </w:p>
        </w:tc>
        <w:tc>
          <w:tcPr>
            <w:tcW w:w="851" w:type="dxa"/>
            <w:shd w:val="clear" w:color="auto" w:fill="auto"/>
            <w:vAlign w:val="center"/>
          </w:tcPr>
          <w:p w14:paraId="47A3D95A" w14:textId="77777777" w:rsidR="00CB3677" w:rsidRPr="00CB3677" w:rsidRDefault="00CB3677" w:rsidP="00CB3677">
            <w:pPr>
              <w:contextualSpacing/>
              <w:jc w:val="center"/>
              <w:rPr>
                <w:rFonts w:ascii="Times New Roman" w:hAnsi="Times New Roman" w:cs="Times New Roman"/>
                <w:i/>
                <w:sz w:val="24"/>
                <w:szCs w:val="24"/>
              </w:rPr>
            </w:pPr>
            <w:r w:rsidRPr="00CB3677">
              <w:rPr>
                <w:rFonts w:ascii="Times New Roman" w:hAnsi="Times New Roman" w:cs="Times New Roman"/>
                <w:i/>
                <w:color w:val="000000"/>
                <w:sz w:val="24"/>
                <w:szCs w:val="24"/>
              </w:rPr>
              <w:t>100</w:t>
            </w:r>
          </w:p>
        </w:tc>
        <w:tc>
          <w:tcPr>
            <w:tcW w:w="850" w:type="dxa"/>
            <w:shd w:val="clear" w:color="auto" w:fill="auto"/>
            <w:vAlign w:val="center"/>
          </w:tcPr>
          <w:p w14:paraId="73D61AF9" w14:textId="77777777" w:rsidR="00CB3677" w:rsidRPr="00CB3677" w:rsidRDefault="00CB3677" w:rsidP="00CB3677">
            <w:pPr>
              <w:contextualSpacing/>
              <w:jc w:val="center"/>
              <w:rPr>
                <w:rFonts w:ascii="Times New Roman" w:hAnsi="Times New Roman" w:cs="Times New Roman"/>
                <w:i/>
                <w:sz w:val="24"/>
                <w:szCs w:val="24"/>
              </w:rPr>
            </w:pPr>
            <w:r w:rsidRPr="00CB3677">
              <w:rPr>
                <w:rFonts w:ascii="Times New Roman" w:hAnsi="Times New Roman" w:cs="Times New Roman"/>
                <w:i/>
                <w:color w:val="000000"/>
                <w:sz w:val="24"/>
                <w:szCs w:val="24"/>
              </w:rPr>
              <w:t>100</w:t>
            </w:r>
          </w:p>
        </w:tc>
        <w:tc>
          <w:tcPr>
            <w:tcW w:w="851" w:type="dxa"/>
            <w:shd w:val="clear" w:color="auto" w:fill="auto"/>
            <w:vAlign w:val="center"/>
          </w:tcPr>
          <w:p w14:paraId="77D5B505" w14:textId="77777777" w:rsidR="00CB3677" w:rsidRPr="00CB3677" w:rsidRDefault="00CB3677" w:rsidP="00CB3677">
            <w:pPr>
              <w:contextualSpacing/>
              <w:jc w:val="center"/>
              <w:rPr>
                <w:rFonts w:ascii="Times New Roman" w:hAnsi="Times New Roman" w:cs="Times New Roman"/>
                <w:i/>
                <w:sz w:val="24"/>
                <w:szCs w:val="24"/>
              </w:rPr>
            </w:pPr>
            <w:r w:rsidRPr="00CB3677">
              <w:rPr>
                <w:rFonts w:ascii="Times New Roman" w:hAnsi="Times New Roman" w:cs="Times New Roman"/>
                <w:i/>
                <w:color w:val="000000"/>
                <w:sz w:val="24"/>
                <w:szCs w:val="24"/>
              </w:rPr>
              <w:t>100</w:t>
            </w:r>
          </w:p>
        </w:tc>
        <w:tc>
          <w:tcPr>
            <w:tcW w:w="850" w:type="dxa"/>
            <w:shd w:val="clear" w:color="auto" w:fill="auto"/>
            <w:vAlign w:val="center"/>
          </w:tcPr>
          <w:p w14:paraId="5C8E76AD" w14:textId="77777777" w:rsidR="00CB3677" w:rsidRPr="00CB3677" w:rsidRDefault="00CB3677" w:rsidP="00CB3677">
            <w:pPr>
              <w:contextualSpacing/>
              <w:jc w:val="center"/>
              <w:rPr>
                <w:rFonts w:ascii="Times New Roman" w:hAnsi="Times New Roman" w:cs="Times New Roman"/>
                <w:i/>
                <w:sz w:val="24"/>
                <w:szCs w:val="24"/>
              </w:rPr>
            </w:pPr>
            <w:r w:rsidRPr="00CB3677">
              <w:rPr>
                <w:rFonts w:ascii="Times New Roman" w:hAnsi="Times New Roman" w:cs="Times New Roman"/>
                <w:i/>
                <w:color w:val="000000"/>
                <w:sz w:val="24"/>
                <w:szCs w:val="24"/>
              </w:rPr>
              <w:t>100</w:t>
            </w:r>
          </w:p>
        </w:tc>
        <w:tc>
          <w:tcPr>
            <w:tcW w:w="851" w:type="dxa"/>
            <w:shd w:val="clear" w:color="auto" w:fill="auto"/>
            <w:vAlign w:val="center"/>
          </w:tcPr>
          <w:p w14:paraId="606BC069" w14:textId="53C420CC" w:rsidR="00CB3677" w:rsidRPr="00CB3677" w:rsidRDefault="00CB3677" w:rsidP="00CB3677">
            <w:pPr>
              <w:contextualSpacing/>
              <w:jc w:val="center"/>
              <w:rPr>
                <w:rFonts w:ascii="Times New Roman" w:hAnsi="Times New Roman" w:cs="Times New Roman"/>
                <w:i/>
                <w:sz w:val="24"/>
                <w:szCs w:val="24"/>
                <w:lang w:val="en-US"/>
              </w:rPr>
            </w:pPr>
            <w:r w:rsidRPr="00CB3677">
              <w:rPr>
                <w:rFonts w:ascii="Times New Roman" w:hAnsi="Times New Roman" w:cs="Times New Roman"/>
                <w:i/>
                <w:color w:val="000000"/>
                <w:sz w:val="24"/>
                <w:szCs w:val="24"/>
                <w:lang w:val="en-US"/>
              </w:rPr>
              <w:t>0</w:t>
            </w:r>
          </w:p>
        </w:tc>
        <w:tc>
          <w:tcPr>
            <w:tcW w:w="850" w:type="dxa"/>
            <w:shd w:val="clear" w:color="auto" w:fill="auto"/>
            <w:vAlign w:val="center"/>
          </w:tcPr>
          <w:p w14:paraId="20C155C3" w14:textId="262B11CB" w:rsidR="00CB3677" w:rsidRPr="00CB3677" w:rsidRDefault="00CB3677" w:rsidP="00CB3677">
            <w:pPr>
              <w:contextualSpacing/>
              <w:jc w:val="center"/>
              <w:rPr>
                <w:rFonts w:ascii="Times New Roman" w:hAnsi="Times New Roman" w:cs="Times New Roman"/>
                <w:i/>
                <w:sz w:val="24"/>
                <w:szCs w:val="24"/>
                <w:lang w:val="en-US"/>
              </w:rPr>
            </w:pPr>
            <w:r w:rsidRPr="00CB3677">
              <w:rPr>
                <w:rFonts w:ascii="Times New Roman" w:hAnsi="Times New Roman" w:cs="Times New Roman"/>
                <w:i/>
                <w:color w:val="000000"/>
                <w:sz w:val="24"/>
                <w:szCs w:val="24"/>
                <w:lang w:val="en-US"/>
              </w:rPr>
              <w:t>0</w:t>
            </w:r>
          </w:p>
        </w:tc>
      </w:tr>
      <w:tr w:rsidR="00CB3677" w:rsidRPr="00CB3677" w14:paraId="690C6421" w14:textId="77777777" w:rsidTr="00CB3677">
        <w:trPr>
          <w:trHeight w:val="135"/>
          <w:jc w:val="center"/>
        </w:trPr>
        <w:tc>
          <w:tcPr>
            <w:tcW w:w="3685" w:type="dxa"/>
          </w:tcPr>
          <w:p w14:paraId="29EFD8EA" w14:textId="77777777" w:rsidR="00CB3677" w:rsidRPr="00CB3677" w:rsidRDefault="00CB3677" w:rsidP="00CB3677">
            <w:pPr>
              <w:contextualSpacing/>
              <w:jc w:val="both"/>
              <w:rPr>
                <w:rFonts w:ascii="Times New Roman" w:hAnsi="Times New Roman" w:cs="Times New Roman"/>
                <w:sz w:val="24"/>
                <w:szCs w:val="24"/>
              </w:rPr>
            </w:pPr>
            <w:r w:rsidRPr="00CB3677">
              <w:rPr>
                <w:rFonts w:ascii="Times New Roman" w:hAnsi="Times New Roman" w:cs="Times New Roman"/>
                <w:sz w:val="24"/>
                <w:szCs w:val="24"/>
              </w:rPr>
              <w:t>Ауыл кәсіпорындарының жалпы өсімдік шаруашылығы өнімінің үлесі, %</w:t>
            </w:r>
          </w:p>
        </w:tc>
        <w:tc>
          <w:tcPr>
            <w:tcW w:w="845" w:type="dxa"/>
            <w:vAlign w:val="center"/>
          </w:tcPr>
          <w:p w14:paraId="71615F53" w14:textId="77777777" w:rsidR="00CB3677" w:rsidRPr="00CB3677" w:rsidRDefault="00CB3677" w:rsidP="00CB3677">
            <w:pPr>
              <w:contextualSpacing/>
              <w:jc w:val="center"/>
              <w:rPr>
                <w:rFonts w:ascii="Times New Roman" w:hAnsi="Times New Roman" w:cs="Times New Roman"/>
                <w:sz w:val="24"/>
                <w:szCs w:val="24"/>
                <w:lang w:val="en-US"/>
              </w:rPr>
            </w:pPr>
            <w:r w:rsidRPr="00CB3677">
              <w:rPr>
                <w:rFonts w:ascii="Times New Roman" w:hAnsi="Times New Roman" w:cs="Times New Roman"/>
                <w:color w:val="000000"/>
                <w:sz w:val="24"/>
                <w:szCs w:val="24"/>
              </w:rPr>
              <w:t>69,9</w:t>
            </w:r>
            <w:r w:rsidRPr="00CB3677">
              <w:rPr>
                <w:rFonts w:ascii="Times New Roman" w:hAnsi="Times New Roman" w:cs="Times New Roman"/>
                <w:color w:val="000000"/>
                <w:sz w:val="24"/>
                <w:szCs w:val="24"/>
                <w:lang w:val="en-US"/>
              </w:rPr>
              <w:t>5</w:t>
            </w:r>
          </w:p>
        </w:tc>
        <w:tc>
          <w:tcPr>
            <w:tcW w:w="851" w:type="dxa"/>
            <w:vAlign w:val="center"/>
          </w:tcPr>
          <w:p w14:paraId="3F92D695" w14:textId="77777777" w:rsidR="00CB3677" w:rsidRPr="00CB3677" w:rsidRDefault="00CB3677" w:rsidP="00CB3677">
            <w:pPr>
              <w:contextualSpacing/>
              <w:jc w:val="center"/>
              <w:rPr>
                <w:rFonts w:ascii="Times New Roman" w:hAnsi="Times New Roman" w:cs="Times New Roman"/>
                <w:sz w:val="24"/>
                <w:szCs w:val="24"/>
              </w:rPr>
            </w:pPr>
            <w:r w:rsidRPr="00CB3677">
              <w:rPr>
                <w:rFonts w:ascii="Times New Roman" w:hAnsi="Times New Roman" w:cs="Times New Roman"/>
                <w:color w:val="000000"/>
                <w:sz w:val="24"/>
                <w:szCs w:val="24"/>
              </w:rPr>
              <w:t>70,27</w:t>
            </w:r>
          </w:p>
        </w:tc>
        <w:tc>
          <w:tcPr>
            <w:tcW w:w="850" w:type="dxa"/>
            <w:vAlign w:val="center"/>
          </w:tcPr>
          <w:p w14:paraId="7F3EED77" w14:textId="77777777" w:rsidR="00CB3677" w:rsidRPr="00CB3677" w:rsidRDefault="00CB3677" w:rsidP="00CB3677">
            <w:pPr>
              <w:contextualSpacing/>
              <w:jc w:val="center"/>
              <w:rPr>
                <w:rFonts w:ascii="Times New Roman" w:hAnsi="Times New Roman" w:cs="Times New Roman"/>
                <w:sz w:val="24"/>
                <w:szCs w:val="24"/>
              </w:rPr>
            </w:pPr>
            <w:r w:rsidRPr="00CB3677">
              <w:rPr>
                <w:rFonts w:ascii="Times New Roman" w:hAnsi="Times New Roman" w:cs="Times New Roman"/>
                <w:color w:val="000000"/>
                <w:sz w:val="24"/>
                <w:szCs w:val="24"/>
              </w:rPr>
              <w:t>74,08</w:t>
            </w:r>
          </w:p>
        </w:tc>
        <w:tc>
          <w:tcPr>
            <w:tcW w:w="851" w:type="dxa"/>
            <w:vAlign w:val="center"/>
          </w:tcPr>
          <w:p w14:paraId="2C28D82E" w14:textId="77777777" w:rsidR="00CB3677" w:rsidRPr="00CB3677" w:rsidRDefault="00CB3677" w:rsidP="00CB3677">
            <w:pPr>
              <w:contextualSpacing/>
              <w:jc w:val="center"/>
              <w:rPr>
                <w:rFonts w:ascii="Times New Roman" w:hAnsi="Times New Roman" w:cs="Times New Roman"/>
                <w:sz w:val="24"/>
                <w:szCs w:val="24"/>
              </w:rPr>
            </w:pPr>
            <w:r w:rsidRPr="00CB3677">
              <w:rPr>
                <w:rFonts w:ascii="Times New Roman" w:hAnsi="Times New Roman" w:cs="Times New Roman"/>
                <w:color w:val="000000"/>
                <w:sz w:val="24"/>
                <w:szCs w:val="24"/>
              </w:rPr>
              <w:t>71,60</w:t>
            </w:r>
          </w:p>
        </w:tc>
        <w:tc>
          <w:tcPr>
            <w:tcW w:w="850" w:type="dxa"/>
            <w:vAlign w:val="center"/>
          </w:tcPr>
          <w:p w14:paraId="35FA308E" w14:textId="77777777" w:rsidR="00CB3677" w:rsidRPr="00CB3677" w:rsidRDefault="00CB3677" w:rsidP="00CB3677">
            <w:pPr>
              <w:contextualSpacing/>
              <w:jc w:val="center"/>
              <w:rPr>
                <w:rFonts w:ascii="Times New Roman" w:hAnsi="Times New Roman" w:cs="Times New Roman"/>
                <w:sz w:val="24"/>
                <w:szCs w:val="24"/>
                <w:lang w:val="en-US"/>
              </w:rPr>
            </w:pPr>
            <w:r w:rsidRPr="00CB3677">
              <w:rPr>
                <w:rFonts w:ascii="Times New Roman" w:hAnsi="Times New Roman" w:cs="Times New Roman"/>
                <w:color w:val="000000"/>
                <w:sz w:val="24"/>
                <w:szCs w:val="24"/>
              </w:rPr>
              <w:t>77,5</w:t>
            </w:r>
            <w:r w:rsidRPr="00CB3677">
              <w:rPr>
                <w:rFonts w:ascii="Times New Roman" w:hAnsi="Times New Roman" w:cs="Times New Roman"/>
                <w:color w:val="000000"/>
                <w:sz w:val="24"/>
                <w:szCs w:val="24"/>
                <w:lang w:val="en-US"/>
              </w:rPr>
              <w:t>2</w:t>
            </w:r>
          </w:p>
        </w:tc>
        <w:tc>
          <w:tcPr>
            <w:tcW w:w="851" w:type="dxa"/>
            <w:vAlign w:val="center"/>
          </w:tcPr>
          <w:p w14:paraId="5A259B3D" w14:textId="77777777" w:rsidR="00CB3677" w:rsidRPr="00CB3677" w:rsidRDefault="00CB3677" w:rsidP="00CB3677">
            <w:pPr>
              <w:contextualSpacing/>
              <w:jc w:val="center"/>
              <w:rPr>
                <w:rFonts w:ascii="Times New Roman" w:hAnsi="Times New Roman" w:cs="Times New Roman"/>
                <w:sz w:val="24"/>
                <w:szCs w:val="24"/>
              </w:rPr>
            </w:pPr>
            <w:r w:rsidRPr="00CB3677">
              <w:rPr>
                <w:rFonts w:ascii="Times New Roman" w:hAnsi="Times New Roman" w:cs="Times New Roman"/>
                <w:color w:val="000000"/>
                <w:sz w:val="24"/>
                <w:szCs w:val="24"/>
              </w:rPr>
              <w:t>7,57</w:t>
            </w:r>
          </w:p>
        </w:tc>
        <w:tc>
          <w:tcPr>
            <w:tcW w:w="850" w:type="dxa"/>
            <w:vAlign w:val="center"/>
          </w:tcPr>
          <w:p w14:paraId="6FC16353" w14:textId="77777777" w:rsidR="00CB3677" w:rsidRPr="00CB3677" w:rsidRDefault="00CB3677" w:rsidP="00CB3677">
            <w:pPr>
              <w:contextualSpacing/>
              <w:jc w:val="center"/>
              <w:rPr>
                <w:rFonts w:ascii="Times New Roman" w:hAnsi="Times New Roman" w:cs="Times New Roman"/>
                <w:sz w:val="24"/>
                <w:szCs w:val="24"/>
                <w:lang w:val="en-US"/>
              </w:rPr>
            </w:pPr>
            <w:r w:rsidRPr="00CB3677">
              <w:rPr>
                <w:rFonts w:ascii="Times New Roman" w:hAnsi="Times New Roman" w:cs="Times New Roman"/>
                <w:color w:val="000000"/>
                <w:sz w:val="24"/>
                <w:szCs w:val="24"/>
              </w:rPr>
              <w:t>10,8</w:t>
            </w:r>
            <w:r w:rsidRPr="00CB3677">
              <w:rPr>
                <w:rFonts w:ascii="Times New Roman" w:hAnsi="Times New Roman" w:cs="Times New Roman"/>
                <w:color w:val="000000"/>
                <w:sz w:val="24"/>
                <w:szCs w:val="24"/>
                <w:lang w:val="en-US"/>
              </w:rPr>
              <w:t>3</w:t>
            </w:r>
          </w:p>
        </w:tc>
      </w:tr>
      <w:tr w:rsidR="00CB3677" w:rsidRPr="00CB3677" w14:paraId="14DB7D0C" w14:textId="77777777" w:rsidTr="00CB3677">
        <w:trPr>
          <w:trHeight w:val="135"/>
          <w:jc w:val="center"/>
        </w:trPr>
        <w:tc>
          <w:tcPr>
            <w:tcW w:w="3685" w:type="dxa"/>
          </w:tcPr>
          <w:p w14:paraId="56F11906" w14:textId="77777777" w:rsidR="00CB3677" w:rsidRPr="00CB3677" w:rsidRDefault="00CB3677" w:rsidP="00CB3677">
            <w:pPr>
              <w:contextualSpacing/>
              <w:jc w:val="both"/>
              <w:rPr>
                <w:rFonts w:ascii="Times New Roman" w:hAnsi="Times New Roman" w:cs="Times New Roman"/>
                <w:sz w:val="24"/>
                <w:szCs w:val="24"/>
              </w:rPr>
            </w:pPr>
            <w:r w:rsidRPr="00CB3677">
              <w:rPr>
                <w:rFonts w:ascii="Times New Roman" w:hAnsi="Times New Roman" w:cs="Times New Roman"/>
                <w:sz w:val="24"/>
                <w:szCs w:val="24"/>
              </w:rPr>
              <w:t>Ауылдық кәсіпорындардың жалпы мал шаруашылығы өнімінің үлесі, %</w:t>
            </w:r>
          </w:p>
        </w:tc>
        <w:tc>
          <w:tcPr>
            <w:tcW w:w="845" w:type="dxa"/>
            <w:vAlign w:val="center"/>
          </w:tcPr>
          <w:p w14:paraId="7A59DFA8" w14:textId="77777777" w:rsidR="00CB3677" w:rsidRPr="00CB3677" w:rsidRDefault="00CB3677" w:rsidP="00CB3677">
            <w:pPr>
              <w:contextualSpacing/>
              <w:jc w:val="center"/>
              <w:rPr>
                <w:rFonts w:ascii="Times New Roman" w:hAnsi="Times New Roman" w:cs="Times New Roman"/>
                <w:sz w:val="24"/>
                <w:szCs w:val="24"/>
                <w:lang w:val="en-US"/>
              </w:rPr>
            </w:pPr>
            <w:r w:rsidRPr="00CB3677">
              <w:rPr>
                <w:rFonts w:ascii="Times New Roman" w:hAnsi="Times New Roman" w:cs="Times New Roman"/>
                <w:color w:val="000000"/>
                <w:sz w:val="24"/>
                <w:szCs w:val="24"/>
              </w:rPr>
              <w:t>28,9</w:t>
            </w:r>
            <w:r w:rsidRPr="00CB3677">
              <w:rPr>
                <w:rFonts w:ascii="Times New Roman" w:hAnsi="Times New Roman" w:cs="Times New Roman"/>
                <w:color w:val="000000"/>
                <w:sz w:val="24"/>
                <w:szCs w:val="24"/>
                <w:lang w:val="en-US"/>
              </w:rPr>
              <w:t>2</w:t>
            </w:r>
          </w:p>
        </w:tc>
        <w:tc>
          <w:tcPr>
            <w:tcW w:w="851" w:type="dxa"/>
            <w:vAlign w:val="center"/>
          </w:tcPr>
          <w:p w14:paraId="64E6201F" w14:textId="77777777" w:rsidR="00CB3677" w:rsidRPr="00CB3677" w:rsidRDefault="00CB3677" w:rsidP="00CB3677">
            <w:pPr>
              <w:contextualSpacing/>
              <w:jc w:val="center"/>
              <w:rPr>
                <w:rFonts w:ascii="Times New Roman" w:hAnsi="Times New Roman" w:cs="Times New Roman"/>
                <w:sz w:val="24"/>
                <w:szCs w:val="24"/>
              </w:rPr>
            </w:pPr>
            <w:r w:rsidRPr="00CB3677">
              <w:rPr>
                <w:rFonts w:ascii="Times New Roman" w:hAnsi="Times New Roman" w:cs="Times New Roman"/>
                <w:color w:val="000000"/>
                <w:sz w:val="24"/>
                <w:szCs w:val="24"/>
              </w:rPr>
              <w:t>28,62</w:t>
            </w:r>
          </w:p>
        </w:tc>
        <w:tc>
          <w:tcPr>
            <w:tcW w:w="850" w:type="dxa"/>
            <w:vAlign w:val="center"/>
          </w:tcPr>
          <w:p w14:paraId="6B6B3B45" w14:textId="77777777" w:rsidR="00CB3677" w:rsidRPr="00CB3677" w:rsidRDefault="00CB3677" w:rsidP="00CB3677">
            <w:pPr>
              <w:contextualSpacing/>
              <w:jc w:val="center"/>
              <w:rPr>
                <w:rFonts w:ascii="Times New Roman" w:hAnsi="Times New Roman" w:cs="Times New Roman"/>
                <w:sz w:val="24"/>
                <w:szCs w:val="24"/>
                <w:lang w:val="en-US"/>
              </w:rPr>
            </w:pPr>
            <w:r w:rsidRPr="00CB3677">
              <w:rPr>
                <w:rFonts w:ascii="Times New Roman" w:hAnsi="Times New Roman" w:cs="Times New Roman"/>
                <w:color w:val="000000"/>
                <w:sz w:val="24"/>
                <w:szCs w:val="24"/>
              </w:rPr>
              <w:t>25,3</w:t>
            </w:r>
            <w:r w:rsidRPr="00CB3677">
              <w:rPr>
                <w:rFonts w:ascii="Times New Roman" w:hAnsi="Times New Roman" w:cs="Times New Roman"/>
                <w:color w:val="000000"/>
                <w:sz w:val="24"/>
                <w:szCs w:val="24"/>
                <w:lang w:val="en-US"/>
              </w:rPr>
              <w:t>3</w:t>
            </w:r>
          </w:p>
        </w:tc>
        <w:tc>
          <w:tcPr>
            <w:tcW w:w="851" w:type="dxa"/>
            <w:vAlign w:val="center"/>
          </w:tcPr>
          <w:p w14:paraId="0BCDC97F" w14:textId="77777777" w:rsidR="00CB3677" w:rsidRPr="00CB3677" w:rsidRDefault="00CB3677" w:rsidP="00CB3677">
            <w:pPr>
              <w:contextualSpacing/>
              <w:jc w:val="center"/>
              <w:rPr>
                <w:rFonts w:ascii="Times New Roman" w:hAnsi="Times New Roman" w:cs="Times New Roman"/>
                <w:sz w:val="24"/>
                <w:szCs w:val="24"/>
              </w:rPr>
            </w:pPr>
            <w:r w:rsidRPr="00CB3677">
              <w:rPr>
                <w:rFonts w:ascii="Times New Roman" w:hAnsi="Times New Roman" w:cs="Times New Roman"/>
                <w:color w:val="000000"/>
                <w:sz w:val="24"/>
                <w:szCs w:val="24"/>
              </w:rPr>
              <w:t>27,80</w:t>
            </w:r>
          </w:p>
        </w:tc>
        <w:tc>
          <w:tcPr>
            <w:tcW w:w="850" w:type="dxa"/>
            <w:vAlign w:val="center"/>
          </w:tcPr>
          <w:p w14:paraId="70B7B153" w14:textId="77777777" w:rsidR="00CB3677" w:rsidRPr="00CB3677" w:rsidRDefault="00CB3677" w:rsidP="00CB3677">
            <w:pPr>
              <w:contextualSpacing/>
              <w:jc w:val="center"/>
              <w:rPr>
                <w:rFonts w:ascii="Times New Roman" w:hAnsi="Times New Roman" w:cs="Times New Roman"/>
                <w:sz w:val="24"/>
                <w:szCs w:val="24"/>
              </w:rPr>
            </w:pPr>
            <w:r w:rsidRPr="00CB3677">
              <w:rPr>
                <w:rFonts w:ascii="Times New Roman" w:hAnsi="Times New Roman" w:cs="Times New Roman"/>
                <w:color w:val="000000"/>
                <w:sz w:val="24"/>
                <w:szCs w:val="24"/>
              </w:rPr>
              <w:t>21,97</w:t>
            </w:r>
          </w:p>
        </w:tc>
        <w:tc>
          <w:tcPr>
            <w:tcW w:w="851" w:type="dxa"/>
            <w:vAlign w:val="center"/>
          </w:tcPr>
          <w:p w14:paraId="521AB317" w14:textId="77777777" w:rsidR="00CB3677" w:rsidRPr="00CB3677" w:rsidRDefault="00CB3677" w:rsidP="00CB3677">
            <w:pPr>
              <w:contextualSpacing/>
              <w:jc w:val="center"/>
              <w:rPr>
                <w:rFonts w:ascii="Times New Roman" w:hAnsi="Times New Roman" w:cs="Times New Roman"/>
                <w:sz w:val="24"/>
                <w:szCs w:val="24"/>
                <w:lang w:val="en-US"/>
              </w:rPr>
            </w:pPr>
            <w:r w:rsidRPr="00CB3677">
              <w:rPr>
                <w:rFonts w:ascii="Times New Roman" w:hAnsi="Times New Roman" w:cs="Times New Roman"/>
                <w:color w:val="000000"/>
                <w:sz w:val="24"/>
                <w:szCs w:val="24"/>
              </w:rPr>
              <w:t>-6,9</w:t>
            </w:r>
            <w:r w:rsidRPr="00CB3677">
              <w:rPr>
                <w:rFonts w:ascii="Times New Roman" w:hAnsi="Times New Roman" w:cs="Times New Roman"/>
                <w:color w:val="000000"/>
                <w:sz w:val="24"/>
                <w:szCs w:val="24"/>
                <w:lang w:val="en-US"/>
              </w:rPr>
              <w:t>5</w:t>
            </w:r>
          </w:p>
        </w:tc>
        <w:tc>
          <w:tcPr>
            <w:tcW w:w="850" w:type="dxa"/>
            <w:vAlign w:val="center"/>
          </w:tcPr>
          <w:p w14:paraId="65554F99" w14:textId="77777777" w:rsidR="00CB3677" w:rsidRPr="00CB3677" w:rsidRDefault="00CB3677" w:rsidP="00CB3677">
            <w:pPr>
              <w:contextualSpacing/>
              <w:jc w:val="center"/>
              <w:rPr>
                <w:rFonts w:ascii="Times New Roman" w:hAnsi="Times New Roman" w:cs="Times New Roman"/>
                <w:sz w:val="24"/>
                <w:szCs w:val="24"/>
              </w:rPr>
            </w:pPr>
            <w:r w:rsidRPr="00CB3677">
              <w:rPr>
                <w:rFonts w:ascii="Times New Roman" w:hAnsi="Times New Roman" w:cs="Times New Roman"/>
                <w:color w:val="000000"/>
                <w:sz w:val="24"/>
                <w:szCs w:val="24"/>
              </w:rPr>
              <w:t>-24,02</w:t>
            </w:r>
          </w:p>
        </w:tc>
      </w:tr>
      <w:tr w:rsidR="00CB3677" w:rsidRPr="00CB3677" w14:paraId="789E1F5E" w14:textId="77777777" w:rsidTr="00CB3677">
        <w:trPr>
          <w:trHeight w:val="135"/>
          <w:jc w:val="center"/>
        </w:trPr>
        <w:tc>
          <w:tcPr>
            <w:tcW w:w="3685" w:type="dxa"/>
          </w:tcPr>
          <w:p w14:paraId="45BDE1D8" w14:textId="77777777" w:rsidR="00CB3677" w:rsidRPr="00CB3677" w:rsidRDefault="00CB3677" w:rsidP="00CB3677">
            <w:pPr>
              <w:contextualSpacing/>
              <w:jc w:val="both"/>
              <w:rPr>
                <w:rFonts w:ascii="Times New Roman" w:hAnsi="Times New Roman" w:cs="Times New Roman"/>
                <w:sz w:val="24"/>
                <w:szCs w:val="24"/>
              </w:rPr>
            </w:pPr>
            <w:r w:rsidRPr="00CB3677">
              <w:rPr>
                <w:rFonts w:ascii="Times New Roman" w:hAnsi="Times New Roman" w:cs="Times New Roman"/>
                <w:sz w:val="24"/>
                <w:szCs w:val="24"/>
              </w:rPr>
              <w:t>Ауылдық кәсіпорындардың ауыл шаруашылығы саласындағы қызмет көрсету үлесі, %</w:t>
            </w:r>
          </w:p>
        </w:tc>
        <w:tc>
          <w:tcPr>
            <w:tcW w:w="845" w:type="dxa"/>
            <w:vAlign w:val="center"/>
          </w:tcPr>
          <w:p w14:paraId="208DF6CF" w14:textId="77777777" w:rsidR="00CB3677" w:rsidRPr="00CB3677" w:rsidRDefault="00CB3677" w:rsidP="00CB3677">
            <w:pPr>
              <w:contextualSpacing/>
              <w:jc w:val="center"/>
              <w:rPr>
                <w:rFonts w:ascii="Times New Roman" w:hAnsi="Times New Roman" w:cs="Times New Roman"/>
                <w:sz w:val="24"/>
                <w:szCs w:val="24"/>
                <w:lang w:val="en-US"/>
              </w:rPr>
            </w:pPr>
            <w:r w:rsidRPr="00CB3677">
              <w:rPr>
                <w:rFonts w:ascii="Times New Roman" w:hAnsi="Times New Roman" w:cs="Times New Roman"/>
                <w:color w:val="000000"/>
                <w:sz w:val="24"/>
                <w:szCs w:val="24"/>
              </w:rPr>
              <w:t>1,1</w:t>
            </w:r>
            <w:r w:rsidRPr="00CB3677">
              <w:rPr>
                <w:rFonts w:ascii="Times New Roman" w:hAnsi="Times New Roman" w:cs="Times New Roman"/>
                <w:color w:val="000000"/>
                <w:sz w:val="24"/>
                <w:szCs w:val="24"/>
                <w:lang w:val="en-US"/>
              </w:rPr>
              <w:t>4</w:t>
            </w:r>
          </w:p>
        </w:tc>
        <w:tc>
          <w:tcPr>
            <w:tcW w:w="851" w:type="dxa"/>
            <w:vAlign w:val="center"/>
          </w:tcPr>
          <w:p w14:paraId="014226CA" w14:textId="77777777" w:rsidR="00CB3677" w:rsidRPr="00CB3677" w:rsidRDefault="00CB3677" w:rsidP="00CB3677">
            <w:pPr>
              <w:contextualSpacing/>
              <w:jc w:val="center"/>
              <w:rPr>
                <w:rFonts w:ascii="Times New Roman" w:hAnsi="Times New Roman" w:cs="Times New Roman"/>
                <w:sz w:val="24"/>
                <w:szCs w:val="24"/>
                <w:lang w:val="en-US"/>
              </w:rPr>
            </w:pPr>
            <w:r w:rsidRPr="00CB3677">
              <w:rPr>
                <w:rFonts w:ascii="Times New Roman" w:hAnsi="Times New Roman" w:cs="Times New Roman"/>
                <w:color w:val="000000"/>
                <w:sz w:val="24"/>
                <w:szCs w:val="24"/>
              </w:rPr>
              <w:t>1,1</w:t>
            </w:r>
            <w:r w:rsidRPr="00CB3677">
              <w:rPr>
                <w:rFonts w:ascii="Times New Roman" w:hAnsi="Times New Roman" w:cs="Times New Roman"/>
                <w:color w:val="000000"/>
                <w:sz w:val="24"/>
                <w:szCs w:val="24"/>
                <w:lang w:val="en-US"/>
              </w:rPr>
              <w:t>1</w:t>
            </w:r>
          </w:p>
        </w:tc>
        <w:tc>
          <w:tcPr>
            <w:tcW w:w="850" w:type="dxa"/>
            <w:vAlign w:val="center"/>
          </w:tcPr>
          <w:p w14:paraId="61D6C0B6" w14:textId="77777777" w:rsidR="00CB3677" w:rsidRPr="00CB3677" w:rsidRDefault="00CB3677" w:rsidP="00CB3677">
            <w:pPr>
              <w:contextualSpacing/>
              <w:jc w:val="center"/>
              <w:rPr>
                <w:rFonts w:ascii="Times New Roman" w:hAnsi="Times New Roman" w:cs="Times New Roman"/>
                <w:sz w:val="24"/>
                <w:szCs w:val="24"/>
              </w:rPr>
            </w:pPr>
            <w:r w:rsidRPr="00CB3677">
              <w:rPr>
                <w:rFonts w:ascii="Times New Roman" w:hAnsi="Times New Roman" w:cs="Times New Roman"/>
                <w:color w:val="000000"/>
                <w:sz w:val="24"/>
                <w:szCs w:val="24"/>
              </w:rPr>
              <w:t>0,59</w:t>
            </w:r>
          </w:p>
        </w:tc>
        <w:tc>
          <w:tcPr>
            <w:tcW w:w="851" w:type="dxa"/>
            <w:vAlign w:val="center"/>
          </w:tcPr>
          <w:p w14:paraId="06AC0234" w14:textId="77777777" w:rsidR="00CB3677" w:rsidRPr="00CB3677" w:rsidRDefault="00CB3677" w:rsidP="00CB3677">
            <w:pPr>
              <w:contextualSpacing/>
              <w:jc w:val="center"/>
              <w:rPr>
                <w:rFonts w:ascii="Times New Roman" w:hAnsi="Times New Roman" w:cs="Times New Roman"/>
                <w:sz w:val="24"/>
                <w:szCs w:val="24"/>
              </w:rPr>
            </w:pPr>
            <w:r w:rsidRPr="00CB3677">
              <w:rPr>
                <w:rFonts w:ascii="Times New Roman" w:hAnsi="Times New Roman" w:cs="Times New Roman"/>
                <w:color w:val="000000"/>
                <w:sz w:val="24"/>
                <w:szCs w:val="24"/>
              </w:rPr>
              <w:t>0,59</w:t>
            </w:r>
          </w:p>
        </w:tc>
        <w:tc>
          <w:tcPr>
            <w:tcW w:w="850" w:type="dxa"/>
            <w:vAlign w:val="center"/>
          </w:tcPr>
          <w:p w14:paraId="0FDD3C0B" w14:textId="77777777" w:rsidR="00CB3677" w:rsidRPr="00CB3677" w:rsidRDefault="00CB3677" w:rsidP="00CB3677">
            <w:pPr>
              <w:contextualSpacing/>
              <w:jc w:val="center"/>
              <w:rPr>
                <w:rFonts w:ascii="Times New Roman" w:hAnsi="Times New Roman" w:cs="Times New Roman"/>
                <w:sz w:val="24"/>
                <w:szCs w:val="24"/>
              </w:rPr>
            </w:pPr>
            <w:r w:rsidRPr="00CB3677">
              <w:rPr>
                <w:rFonts w:ascii="Times New Roman" w:hAnsi="Times New Roman" w:cs="Times New Roman"/>
                <w:color w:val="000000"/>
                <w:sz w:val="24"/>
                <w:szCs w:val="24"/>
              </w:rPr>
              <w:t>0,51</w:t>
            </w:r>
          </w:p>
        </w:tc>
        <w:tc>
          <w:tcPr>
            <w:tcW w:w="851" w:type="dxa"/>
            <w:vAlign w:val="center"/>
          </w:tcPr>
          <w:p w14:paraId="3555197C" w14:textId="77777777" w:rsidR="00CB3677" w:rsidRPr="00CB3677" w:rsidRDefault="00CB3677" w:rsidP="00CB3677">
            <w:pPr>
              <w:contextualSpacing/>
              <w:jc w:val="center"/>
              <w:rPr>
                <w:rFonts w:ascii="Times New Roman" w:hAnsi="Times New Roman" w:cs="Times New Roman"/>
                <w:sz w:val="24"/>
                <w:szCs w:val="24"/>
                <w:lang w:val="en-US"/>
              </w:rPr>
            </w:pPr>
            <w:r w:rsidRPr="00CB3677">
              <w:rPr>
                <w:rFonts w:ascii="Times New Roman" w:hAnsi="Times New Roman" w:cs="Times New Roman"/>
                <w:color w:val="000000"/>
                <w:sz w:val="24"/>
                <w:szCs w:val="24"/>
              </w:rPr>
              <w:t>-0,6</w:t>
            </w:r>
            <w:r w:rsidRPr="00CB3677">
              <w:rPr>
                <w:rFonts w:ascii="Times New Roman" w:hAnsi="Times New Roman" w:cs="Times New Roman"/>
                <w:color w:val="000000"/>
                <w:sz w:val="24"/>
                <w:szCs w:val="24"/>
                <w:lang w:val="en-US"/>
              </w:rPr>
              <w:t>3</w:t>
            </w:r>
          </w:p>
        </w:tc>
        <w:tc>
          <w:tcPr>
            <w:tcW w:w="850" w:type="dxa"/>
            <w:vAlign w:val="center"/>
          </w:tcPr>
          <w:p w14:paraId="1CBF7953" w14:textId="77777777" w:rsidR="00CB3677" w:rsidRPr="00CB3677" w:rsidRDefault="00CB3677" w:rsidP="00CB3677">
            <w:pPr>
              <w:contextualSpacing/>
              <w:jc w:val="center"/>
              <w:rPr>
                <w:rFonts w:ascii="Times New Roman" w:hAnsi="Times New Roman" w:cs="Times New Roman"/>
                <w:sz w:val="24"/>
                <w:szCs w:val="24"/>
                <w:lang w:val="en-US"/>
              </w:rPr>
            </w:pPr>
            <w:r w:rsidRPr="00CB3677">
              <w:rPr>
                <w:rFonts w:ascii="Times New Roman" w:hAnsi="Times New Roman" w:cs="Times New Roman"/>
                <w:color w:val="000000"/>
                <w:sz w:val="24"/>
                <w:szCs w:val="24"/>
              </w:rPr>
              <w:t>-55,1</w:t>
            </w:r>
            <w:r w:rsidRPr="00CB3677">
              <w:rPr>
                <w:rFonts w:ascii="Times New Roman" w:hAnsi="Times New Roman" w:cs="Times New Roman"/>
                <w:color w:val="000000"/>
                <w:sz w:val="24"/>
                <w:szCs w:val="24"/>
                <w:lang w:val="en-US"/>
              </w:rPr>
              <w:t>7</w:t>
            </w:r>
          </w:p>
        </w:tc>
      </w:tr>
      <w:tr w:rsidR="00CB3677" w:rsidRPr="00CB3677" w14:paraId="6581826C" w14:textId="77777777" w:rsidTr="00CB3677">
        <w:trPr>
          <w:trHeight w:val="135"/>
          <w:jc w:val="center"/>
        </w:trPr>
        <w:tc>
          <w:tcPr>
            <w:tcW w:w="3685" w:type="dxa"/>
            <w:tcBorders>
              <w:bottom w:val="nil"/>
            </w:tcBorders>
            <w:shd w:val="clear" w:color="auto" w:fill="auto"/>
          </w:tcPr>
          <w:p w14:paraId="0C04FA72" w14:textId="58349923" w:rsidR="00CB3677" w:rsidRPr="00CB3677" w:rsidRDefault="00CB3677" w:rsidP="00CB3677">
            <w:pPr>
              <w:contextualSpacing/>
              <w:jc w:val="both"/>
              <w:rPr>
                <w:rFonts w:ascii="Times New Roman" w:hAnsi="Times New Roman" w:cs="Times New Roman"/>
                <w:i/>
                <w:sz w:val="24"/>
                <w:szCs w:val="24"/>
              </w:rPr>
            </w:pPr>
            <w:r w:rsidRPr="00CB3677">
              <w:rPr>
                <w:rFonts w:ascii="Times New Roman" w:hAnsi="Times New Roman" w:cs="Times New Roman"/>
                <w:i/>
                <w:sz w:val="24"/>
                <w:szCs w:val="24"/>
              </w:rPr>
              <w:t>Шаруа және фермер қожа</w:t>
            </w:r>
            <w:r>
              <w:rPr>
                <w:rFonts w:ascii="Times New Roman" w:hAnsi="Times New Roman" w:cs="Times New Roman"/>
                <w:i/>
                <w:sz w:val="24"/>
                <w:szCs w:val="24"/>
                <w:lang w:val="kk-KZ"/>
              </w:rPr>
              <w:t xml:space="preserve"> </w:t>
            </w:r>
            <w:r w:rsidRPr="00CB3677">
              <w:rPr>
                <w:rFonts w:ascii="Times New Roman" w:hAnsi="Times New Roman" w:cs="Times New Roman"/>
                <w:i/>
                <w:sz w:val="24"/>
                <w:szCs w:val="24"/>
              </w:rPr>
              <w:t>лықтарының, жеке кәсіпкер</w:t>
            </w:r>
            <w:r>
              <w:rPr>
                <w:rFonts w:ascii="Times New Roman" w:hAnsi="Times New Roman" w:cs="Times New Roman"/>
                <w:i/>
                <w:sz w:val="24"/>
                <w:szCs w:val="24"/>
                <w:lang w:val="kk-KZ"/>
              </w:rPr>
              <w:t xml:space="preserve"> </w:t>
            </w:r>
            <w:r w:rsidRPr="00CB3677">
              <w:rPr>
                <w:rFonts w:ascii="Times New Roman" w:hAnsi="Times New Roman" w:cs="Times New Roman"/>
                <w:i/>
                <w:sz w:val="24"/>
                <w:szCs w:val="24"/>
              </w:rPr>
              <w:t>лердің ауыл шаруашылығы өнімінің (қызметтерінің) жалпы өнімінің үлесі, %</w:t>
            </w:r>
          </w:p>
        </w:tc>
        <w:tc>
          <w:tcPr>
            <w:tcW w:w="845" w:type="dxa"/>
            <w:tcBorders>
              <w:bottom w:val="nil"/>
            </w:tcBorders>
            <w:shd w:val="clear" w:color="auto" w:fill="auto"/>
            <w:vAlign w:val="center"/>
          </w:tcPr>
          <w:p w14:paraId="3608B0FF" w14:textId="77777777" w:rsidR="00CB3677" w:rsidRPr="00CB3677" w:rsidRDefault="00CB3677" w:rsidP="00CB3677">
            <w:pPr>
              <w:contextualSpacing/>
              <w:jc w:val="center"/>
              <w:rPr>
                <w:rFonts w:ascii="Times New Roman" w:hAnsi="Times New Roman" w:cs="Times New Roman"/>
                <w:i/>
                <w:sz w:val="24"/>
                <w:szCs w:val="24"/>
              </w:rPr>
            </w:pPr>
            <w:r w:rsidRPr="00CB3677">
              <w:rPr>
                <w:rFonts w:ascii="Times New Roman" w:hAnsi="Times New Roman" w:cs="Times New Roman"/>
                <w:i/>
                <w:color w:val="000000"/>
                <w:sz w:val="24"/>
                <w:szCs w:val="24"/>
              </w:rPr>
              <w:t>100</w:t>
            </w:r>
          </w:p>
        </w:tc>
        <w:tc>
          <w:tcPr>
            <w:tcW w:w="851" w:type="dxa"/>
            <w:tcBorders>
              <w:bottom w:val="nil"/>
            </w:tcBorders>
            <w:shd w:val="clear" w:color="auto" w:fill="auto"/>
            <w:vAlign w:val="center"/>
          </w:tcPr>
          <w:p w14:paraId="067AE85A" w14:textId="77777777" w:rsidR="00CB3677" w:rsidRPr="00CB3677" w:rsidRDefault="00CB3677" w:rsidP="00CB3677">
            <w:pPr>
              <w:contextualSpacing/>
              <w:jc w:val="center"/>
              <w:rPr>
                <w:rFonts w:ascii="Times New Roman" w:hAnsi="Times New Roman" w:cs="Times New Roman"/>
                <w:i/>
                <w:sz w:val="24"/>
                <w:szCs w:val="24"/>
              </w:rPr>
            </w:pPr>
            <w:r w:rsidRPr="00CB3677">
              <w:rPr>
                <w:rFonts w:ascii="Times New Roman" w:hAnsi="Times New Roman" w:cs="Times New Roman"/>
                <w:i/>
                <w:color w:val="000000"/>
                <w:sz w:val="24"/>
                <w:szCs w:val="24"/>
              </w:rPr>
              <w:t>100</w:t>
            </w:r>
          </w:p>
        </w:tc>
        <w:tc>
          <w:tcPr>
            <w:tcW w:w="850" w:type="dxa"/>
            <w:tcBorders>
              <w:bottom w:val="nil"/>
            </w:tcBorders>
            <w:shd w:val="clear" w:color="auto" w:fill="auto"/>
            <w:vAlign w:val="center"/>
          </w:tcPr>
          <w:p w14:paraId="343083A3" w14:textId="77777777" w:rsidR="00CB3677" w:rsidRPr="00CB3677" w:rsidRDefault="00CB3677" w:rsidP="00CB3677">
            <w:pPr>
              <w:contextualSpacing/>
              <w:jc w:val="center"/>
              <w:rPr>
                <w:rFonts w:ascii="Times New Roman" w:hAnsi="Times New Roman" w:cs="Times New Roman"/>
                <w:i/>
                <w:sz w:val="24"/>
                <w:szCs w:val="24"/>
              </w:rPr>
            </w:pPr>
            <w:r w:rsidRPr="00CB3677">
              <w:rPr>
                <w:rFonts w:ascii="Times New Roman" w:hAnsi="Times New Roman" w:cs="Times New Roman"/>
                <w:i/>
                <w:color w:val="000000"/>
                <w:sz w:val="24"/>
                <w:szCs w:val="24"/>
              </w:rPr>
              <w:t>100</w:t>
            </w:r>
          </w:p>
        </w:tc>
        <w:tc>
          <w:tcPr>
            <w:tcW w:w="851" w:type="dxa"/>
            <w:tcBorders>
              <w:bottom w:val="nil"/>
            </w:tcBorders>
            <w:shd w:val="clear" w:color="auto" w:fill="auto"/>
            <w:vAlign w:val="center"/>
          </w:tcPr>
          <w:p w14:paraId="4436CDDF" w14:textId="77777777" w:rsidR="00CB3677" w:rsidRPr="00CB3677" w:rsidRDefault="00CB3677" w:rsidP="00CB3677">
            <w:pPr>
              <w:contextualSpacing/>
              <w:jc w:val="center"/>
              <w:rPr>
                <w:rFonts w:ascii="Times New Roman" w:hAnsi="Times New Roman" w:cs="Times New Roman"/>
                <w:i/>
                <w:sz w:val="24"/>
                <w:szCs w:val="24"/>
              </w:rPr>
            </w:pPr>
            <w:r w:rsidRPr="00CB3677">
              <w:rPr>
                <w:rFonts w:ascii="Times New Roman" w:hAnsi="Times New Roman" w:cs="Times New Roman"/>
                <w:i/>
                <w:color w:val="000000"/>
                <w:sz w:val="24"/>
                <w:szCs w:val="24"/>
              </w:rPr>
              <w:t>100</w:t>
            </w:r>
          </w:p>
        </w:tc>
        <w:tc>
          <w:tcPr>
            <w:tcW w:w="850" w:type="dxa"/>
            <w:tcBorders>
              <w:bottom w:val="nil"/>
            </w:tcBorders>
            <w:shd w:val="clear" w:color="auto" w:fill="auto"/>
            <w:vAlign w:val="center"/>
          </w:tcPr>
          <w:p w14:paraId="0584ACB2" w14:textId="77777777" w:rsidR="00CB3677" w:rsidRPr="00CB3677" w:rsidRDefault="00CB3677" w:rsidP="00CB3677">
            <w:pPr>
              <w:contextualSpacing/>
              <w:jc w:val="center"/>
              <w:rPr>
                <w:rFonts w:ascii="Times New Roman" w:hAnsi="Times New Roman" w:cs="Times New Roman"/>
                <w:i/>
                <w:sz w:val="24"/>
                <w:szCs w:val="24"/>
              </w:rPr>
            </w:pPr>
            <w:r w:rsidRPr="00CB3677">
              <w:rPr>
                <w:rFonts w:ascii="Times New Roman" w:hAnsi="Times New Roman" w:cs="Times New Roman"/>
                <w:i/>
                <w:color w:val="000000"/>
                <w:sz w:val="24"/>
                <w:szCs w:val="24"/>
              </w:rPr>
              <w:t>100</w:t>
            </w:r>
          </w:p>
        </w:tc>
        <w:tc>
          <w:tcPr>
            <w:tcW w:w="851" w:type="dxa"/>
            <w:tcBorders>
              <w:bottom w:val="nil"/>
            </w:tcBorders>
            <w:shd w:val="clear" w:color="auto" w:fill="auto"/>
            <w:vAlign w:val="center"/>
          </w:tcPr>
          <w:p w14:paraId="4DE1E37B" w14:textId="77777777" w:rsidR="00CB3677" w:rsidRPr="00CB3677" w:rsidRDefault="00CB3677" w:rsidP="00CB3677">
            <w:pPr>
              <w:contextualSpacing/>
              <w:jc w:val="center"/>
              <w:rPr>
                <w:rFonts w:ascii="Times New Roman" w:hAnsi="Times New Roman" w:cs="Times New Roman"/>
                <w:i/>
                <w:sz w:val="24"/>
                <w:szCs w:val="24"/>
                <w:lang w:val="en-US"/>
              </w:rPr>
            </w:pPr>
            <w:r w:rsidRPr="00CB3677">
              <w:rPr>
                <w:rFonts w:ascii="Times New Roman" w:hAnsi="Times New Roman" w:cs="Times New Roman"/>
                <w:i/>
                <w:sz w:val="24"/>
                <w:szCs w:val="24"/>
                <w:lang w:val="en-US"/>
              </w:rPr>
              <w:t>0</w:t>
            </w:r>
          </w:p>
        </w:tc>
        <w:tc>
          <w:tcPr>
            <w:tcW w:w="850" w:type="dxa"/>
            <w:tcBorders>
              <w:bottom w:val="nil"/>
            </w:tcBorders>
            <w:shd w:val="clear" w:color="auto" w:fill="auto"/>
            <w:vAlign w:val="center"/>
          </w:tcPr>
          <w:p w14:paraId="6DE0D613" w14:textId="77777777" w:rsidR="00CB3677" w:rsidRPr="00CB3677" w:rsidRDefault="00CB3677" w:rsidP="00CB3677">
            <w:pPr>
              <w:contextualSpacing/>
              <w:jc w:val="center"/>
              <w:rPr>
                <w:rFonts w:ascii="Times New Roman" w:hAnsi="Times New Roman" w:cs="Times New Roman"/>
                <w:i/>
                <w:sz w:val="24"/>
                <w:szCs w:val="24"/>
                <w:lang w:val="en-US"/>
              </w:rPr>
            </w:pPr>
            <w:r w:rsidRPr="00CB3677">
              <w:rPr>
                <w:rFonts w:ascii="Times New Roman" w:hAnsi="Times New Roman" w:cs="Times New Roman"/>
                <w:i/>
                <w:sz w:val="24"/>
                <w:szCs w:val="24"/>
                <w:lang w:val="en-US"/>
              </w:rPr>
              <w:t>0</w:t>
            </w:r>
          </w:p>
        </w:tc>
      </w:tr>
      <w:tr w:rsidR="00CB3677" w:rsidRPr="00CB3677" w14:paraId="47C763F3" w14:textId="77777777" w:rsidTr="00CB3677">
        <w:trPr>
          <w:jc w:val="center"/>
        </w:trPr>
        <w:tc>
          <w:tcPr>
            <w:tcW w:w="9633" w:type="dxa"/>
            <w:gridSpan w:val="8"/>
            <w:tcBorders>
              <w:top w:val="nil"/>
              <w:left w:val="nil"/>
              <w:right w:val="nil"/>
            </w:tcBorders>
          </w:tcPr>
          <w:p w14:paraId="26BBC849" w14:textId="0CFF5105" w:rsidR="00CB3677" w:rsidRPr="00CB3677" w:rsidRDefault="00CB3677" w:rsidP="00CB3677">
            <w:pPr>
              <w:ind w:hanging="112"/>
              <w:contextualSpacing/>
              <w:jc w:val="both"/>
              <w:rPr>
                <w:rFonts w:ascii="Times New Roman" w:hAnsi="Times New Roman" w:cs="Times New Roman"/>
                <w:color w:val="000000"/>
                <w:sz w:val="28"/>
                <w:szCs w:val="28"/>
                <w:lang w:val="kk-KZ"/>
              </w:rPr>
            </w:pPr>
            <w:r w:rsidRPr="00CB3677">
              <w:rPr>
                <w:rFonts w:ascii="Times New Roman" w:hAnsi="Times New Roman" w:cs="Times New Roman"/>
                <w:color w:val="000000"/>
                <w:sz w:val="28"/>
                <w:szCs w:val="28"/>
                <w:lang w:val="kk-KZ"/>
              </w:rPr>
              <w:t>22-кестенің жалғасы</w:t>
            </w:r>
          </w:p>
          <w:p w14:paraId="553AB1E4" w14:textId="77777777" w:rsidR="00CB3677" w:rsidRPr="00CB3677" w:rsidRDefault="00CB3677" w:rsidP="00CB3677">
            <w:pPr>
              <w:ind w:hanging="112"/>
              <w:contextualSpacing/>
              <w:jc w:val="both"/>
              <w:rPr>
                <w:rFonts w:ascii="Times New Roman" w:hAnsi="Times New Roman" w:cs="Times New Roman"/>
                <w:color w:val="000000"/>
                <w:sz w:val="16"/>
                <w:szCs w:val="16"/>
                <w:lang w:val="kk-KZ"/>
              </w:rPr>
            </w:pPr>
          </w:p>
        </w:tc>
      </w:tr>
      <w:tr w:rsidR="00CB3677" w:rsidRPr="00CB3677" w14:paraId="459496EA" w14:textId="77777777" w:rsidTr="00CB3677">
        <w:trPr>
          <w:jc w:val="center"/>
        </w:trPr>
        <w:tc>
          <w:tcPr>
            <w:tcW w:w="3685" w:type="dxa"/>
          </w:tcPr>
          <w:p w14:paraId="1CA7788B" w14:textId="706E75A8" w:rsidR="00CB3677" w:rsidRPr="00CB3677" w:rsidRDefault="00CB3677" w:rsidP="00CB3677">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845" w:type="dxa"/>
          </w:tcPr>
          <w:p w14:paraId="5FC83360" w14:textId="58A4A863" w:rsidR="00CB3677" w:rsidRPr="00CB3677" w:rsidRDefault="00CB3677" w:rsidP="00CB3677">
            <w:pPr>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w:t>
            </w:r>
          </w:p>
        </w:tc>
        <w:tc>
          <w:tcPr>
            <w:tcW w:w="851" w:type="dxa"/>
          </w:tcPr>
          <w:p w14:paraId="1E67E3A3" w14:textId="3FDCCFA2" w:rsidR="00CB3677" w:rsidRPr="00CB3677" w:rsidRDefault="00CB3677" w:rsidP="00CB3677">
            <w:pPr>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w:t>
            </w:r>
          </w:p>
        </w:tc>
        <w:tc>
          <w:tcPr>
            <w:tcW w:w="850" w:type="dxa"/>
          </w:tcPr>
          <w:p w14:paraId="12949E10" w14:textId="15164263" w:rsidR="00CB3677" w:rsidRPr="00CB3677" w:rsidRDefault="00CB3677" w:rsidP="00CB3677">
            <w:pPr>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4</w:t>
            </w:r>
          </w:p>
        </w:tc>
        <w:tc>
          <w:tcPr>
            <w:tcW w:w="851" w:type="dxa"/>
          </w:tcPr>
          <w:p w14:paraId="6A8087FA" w14:textId="11FD7CDA" w:rsidR="00CB3677" w:rsidRPr="00CB3677" w:rsidRDefault="00CB3677" w:rsidP="00CB3677">
            <w:pPr>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5</w:t>
            </w:r>
          </w:p>
        </w:tc>
        <w:tc>
          <w:tcPr>
            <w:tcW w:w="850" w:type="dxa"/>
          </w:tcPr>
          <w:p w14:paraId="5FED7C8D" w14:textId="44AB631A" w:rsidR="00CB3677" w:rsidRPr="00CB3677" w:rsidRDefault="00CB3677" w:rsidP="00CB3677">
            <w:pPr>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6</w:t>
            </w:r>
          </w:p>
        </w:tc>
        <w:tc>
          <w:tcPr>
            <w:tcW w:w="851" w:type="dxa"/>
          </w:tcPr>
          <w:p w14:paraId="34D01B4B" w14:textId="7E05C737" w:rsidR="00CB3677" w:rsidRPr="00CB3677" w:rsidRDefault="00CB3677" w:rsidP="00CB3677">
            <w:pPr>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7</w:t>
            </w:r>
          </w:p>
        </w:tc>
        <w:tc>
          <w:tcPr>
            <w:tcW w:w="850" w:type="dxa"/>
          </w:tcPr>
          <w:p w14:paraId="2EB3DF91" w14:textId="3EB882F7" w:rsidR="00CB3677" w:rsidRPr="00CB3677" w:rsidRDefault="00CB3677" w:rsidP="00CB3677">
            <w:pPr>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w:t>
            </w:r>
          </w:p>
        </w:tc>
      </w:tr>
      <w:tr w:rsidR="00CB3677" w:rsidRPr="00CB3677" w14:paraId="49EE67D7" w14:textId="77777777" w:rsidTr="00CB3677">
        <w:trPr>
          <w:jc w:val="center"/>
        </w:trPr>
        <w:tc>
          <w:tcPr>
            <w:tcW w:w="3685" w:type="dxa"/>
          </w:tcPr>
          <w:p w14:paraId="1560D620" w14:textId="3154CED7" w:rsidR="00CB3677" w:rsidRPr="00CB3677" w:rsidRDefault="00CB3677" w:rsidP="00CB3677">
            <w:pPr>
              <w:contextualSpacing/>
              <w:jc w:val="both"/>
              <w:rPr>
                <w:rFonts w:ascii="Times New Roman" w:hAnsi="Times New Roman" w:cs="Times New Roman"/>
                <w:sz w:val="24"/>
                <w:szCs w:val="24"/>
              </w:rPr>
            </w:pPr>
            <w:r w:rsidRPr="00CB3677">
              <w:rPr>
                <w:rFonts w:ascii="Times New Roman" w:hAnsi="Times New Roman" w:cs="Times New Roman"/>
                <w:sz w:val="24"/>
                <w:szCs w:val="24"/>
              </w:rPr>
              <w:t>Ауыл шаруашылығы және ауыл шаруашылығы кәсіпорындары</w:t>
            </w:r>
            <w:r>
              <w:rPr>
                <w:rFonts w:ascii="Times New Roman" w:hAnsi="Times New Roman" w:cs="Times New Roman"/>
                <w:sz w:val="24"/>
                <w:szCs w:val="24"/>
                <w:lang w:val="kk-KZ"/>
              </w:rPr>
              <w:t xml:space="preserve"> </w:t>
            </w:r>
            <w:r w:rsidRPr="00CB3677">
              <w:rPr>
                <w:rFonts w:ascii="Times New Roman" w:hAnsi="Times New Roman" w:cs="Times New Roman"/>
                <w:sz w:val="24"/>
                <w:szCs w:val="24"/>
              </w:rPr>
              <w:t>ның жалпы өсімдік шаруа</w:t>
            </w:r>
            <w:r>
              <w:rPr>
                <w:rFonts w:ascii="Times New Roman" w:hAnsi="Times New Roman" w:cs="Times New Roman"/>
                <w:sz w:val="24"/>
                <w:szCs w:val="24"/>
                <w:lang w:val="kk-KZ"/>
              </w:rPr>
              <w:t xml:space="preserve"> </w:t>
            </w:r>
            <w:r w:rsidRPr="00CB3677">
              <w:rPr>
                <w:rFonts w:ascii="Times New Roman" w:hAnsi="Times New Roman" w:cs="Times New Roman"/>
                <w:sz w:val="24"/>
                <w:szCs w:val="24"/>
              </w:rPr>
              <w:t>шылығы өнімінің үлесі, %</w:t>
            </w:r>
          </w:p>
        </w:tc>
        <w:tc>
          <w:tcPr>
            <w:tcW w:w="845" w:type="dxa"/>
            <w:vAlign w:val="center"/>
          </w:tcPr>
          <w:p w14:paraId="3F03390E" w14:textId="77777777" w:rsidR="00CB3677" w:rsidRPr="00CB3677" w:rsidRDefault="00CB3677" w:rsidP="00CB3677">
            <w:pPr>
              <w:contextualSpacing/>
              <w:jc w:val="center"/>
              <w:rPr>
                <w:rFonts w:ascii="Times New Roman" w:hAnsi="Times New Roman" w:cs="Times New Roman"/>
                <w:sz w:val="24"/>
                <w:szCs w:val="24"/>
                <w:lang w:val="en-US"/>
              </w:rPr>
            </w:pPr>
            <w:r w:rsidRPr="00CB3677">
              <w:rPr>
                <w:rFonts w:ascii="Times New Roman" w:hAnsi="Times New Roman" w:cs="Times New Roman"/>
                <w:color w:val="000000"/>
                <w:sz w:val="24"/>
                <w:szCs w:val="24"/>
              </w:rPr>
              <w:t>72,2</w:t>
            </w:r>
            <w:r w:rsidRPr="00CB3677">
              <w:rPr>
                <w:rFonts w:ascii="Times New Roman" w:hAnsi="Times New Roman" w:cs="Times New Roman"/>
                <w:color w:val="000000"/>
                <w:sz w:val="24"/>
                <w:szCs w:val="24"/>
                <w:lang w:val="en-US"/>
              </w:rPr>
              <w:t>2</w:t>
            </w:r>
          </w:p>
        </w:tc>
        <w:tc>
          <w:tcPr>
            <w:tcW w:w="851" w:type="dxa"/>
            <w:vAlign w:val="center"/>
          </w:tcPr>
          <w:p w14:paraId="79B0A719" w14:textId="77777777" w:rsidR="00CB3677" w:rsidRPr="00CB3677" w:rsidRDefault="00CB3677" w:rsidP="00CB3677">
            <w:pPr>
              <w:contextualSpacing/>
              <w:jc w:val="center"/>
              <w:rPr>
                <w:rFonts w:ascii="Times New Roman" w:hAnsi="Times New Roman" w:cs="Times New Roman"/>
                <w:sz w:val="24"/>
                <w:szCs w:val="24"/>
                <w:lang w:val="en-US"/>
              </w:rPr>
            </w:pPr>
            <w:r w:rsidRPr="00CB3677">
              <w:rPr>
                <w:rFonts w:ascii="Times New Roman" w:hAnsi="Times New Roman" w:cs="Times New Roman"/>
                <w:color w:val="000000"/>
                <w:sz w:val="24"/>
                <w:szCs w:val="24"/>
              </w:rPr>
              <w:t>73,2</w:t>
            </w:r>
            <w:r w:rsidRPr="00CB3677">
              <w:rPr>
                <w:rFonts w:ascii="Times New Roman" w:hAnsi="Times New Roman" w:cs="Times New Roman"/>
                <w:color w:val="000000"/>
                <w:sz w:val="24"/>
                <w:szCs w:val="24"/>
                <w:lang w:val="en-US"/>
              </w:rPr>
              <w:t>2</w:t>
            </w:r>
          </w:p>
        </w:tc>
        <w:tc>
          <w:tcPr>
            <w:tcW w:w="850" w:type="dxa"/>
            <w:vAlign w:val="center"/>
          </w:tcPr>
          <w:p w14:paraId="09076232" w14:textId="77777777" w:rsidR="00CB3677" w:rsidRPr="00CB3677" w:rsidRDefault="00CB3677" w:rsidP="00CB3677">
            <w:pPr>
              <w:contextualSpacing/>
              <w:jc w:val="center"/>
              <w:rPr>
                <w:rFonts w:ascii="Times New Roman" w:hAnsi="Times New Roman" w:cs="Times New Roman"/>
                <w:sz w:val="24"/>
                <w:szCs w:val="24"/>
              </w:rPr>
            </w:pPr>
            <w:r w:rsidRPr="00CB3677">
              <w:rPr>
                <w:rFonts w:ascii="Times New Roman" w:hAnsi="Times New Roman" w:cs="Times New Roman"/>
                <w:color w:val="000000"/>
                <w:sz w:val="24"/>
                <w:szCs w:val="24"/>
              </w:rPr>
              <w:t>76,43</w:t>
            </w:r>
          </w:p>
        </w:tc>
        <w:tc>
          <w:tcPr>
            <w:tcW w:w="851" w:type="dxa"/>
            <w:vAlign w:val="center"/>
          </w:tcPr>
          <w:p w14:paraId="7B4ED23B" w14:textId="77777777" w:rsidR="00CB3677" w:rsidRPr="00CB3677" w:rsidRDefault="00CB3677" w:rsidP="00CB3677">
            <w:pPr>
              <w:contextualSpacing/>
              <w:jc w:val="center"/>
              <w:rPr>
                <w:rFonts w:ascii="Times New Roman" w:hAnsi="Times New Roman" w:cs="Times New Roman"/>
                <w:sz w:val="24"/>
                <w:szCs w:val="24"/>
                <w:lang w:val="en-US"/>
              </w:rPr>
            </w:pPr>
            <w:r w:rsidRPr="00CB3677">
              <w:rPr>
                <w:rFonts w:ascii="Times New Roman" w:hAnsi="Times New Roman" w:cs="Times New Roman"/>
                <w:color w:val="000000"/>
                <w:sz w:val="24"/>
                <w:szCs w:val="24"/>
              </w:rPr>
              <w:t>77,</w:t>
            </w:r>
            <w:r w:rsidRPr="00CB3677">
              <w:rPr>
                <w:rFonts w:ascii="Times New Roman" w:hAnsi="Times New Roman" w:cs="Times New Roman"/>
                <w:color w:val="000000"/>
                <w:sz w:val="24"/>
                <w:szCs w:val="24"/>
                <w:lang w:val="en-US"/>
              </w:rPr>
              <w:t>3</w:t>
            </w:r>
          </w:p>
        </w:tc>
        <w:tc>
          <w:tcPr>
            <w:tcW w:w="850" w:type="dxa"/>
            <w:vAlign w:val="center"/>
          </w:tcPr>
          <w:p w14:paraId="19E418DF" w14:textId="77777777" w:rsidR="00CB3677" w:rsidRPr="00CB3677" w:rsidRDefault="00CB3677" w:rsidP="00CB3677">
            <w:pPr>
              <w:contextualSpacing/>
              <w:jc w:val="center"/>
              <w:rPr>
                <w:rFonts w:ascii="Times New Roman" w:hAnsi="Times New Roman" w:cs="Times New Roman"/>
                <w:sz w:val="24"/>
                <w:szCs w:val="24"/>
              </w:rPr>
            </w:pPr>
            <w:r w:rsidRPr="00CB3677">
              <w:rPr>
                <w:rFonts w:ascii="Times New Roman" w:hAnsi="Times New Roman" w:cs="Times New Roman"/>
                <w:color w:val="000000"/>
                <w:sz w:val="24"/>
                <w:szCs w:val="24"/>
              </w:rPr>
              <w:t>78,86</w:t>
            </w:r>
          </w:p>
        </w:tc>
        <w:tc>
          <w:tcPr>
            <w:tcW w:w="851" w:type="dxa"/>
            <w:vAlign w:val="center"/>
          </w:tcPr>
          <w:p w14:paraId="5E9AEB2B" w14:textId="77777777" w:rsidR="00CB3677" w:rsidRPr="00CB3677" w:rsidRDefault="00CB3677" w:rsidP="00CB3677">
            <w:pPr>
              <w:contextualSpacing/>
              <w:jc w:val="center"/>
              <w:rPr>
                <w:rFonts w:ascii="Times New Roman" w:hAnsi="Times New Roman" w:cs="Times New Roman"/>
                <w:sz w:val="24"/>
                <w:szCs w:val="24"/>
                <w:lang w:val="en-US"/>
              </w:rPr>
            </w:pPr>
            <w:r w:rsidRPr="00CB3677">
              <w:rPr>
                <w:rFonts w:ascii="Times New Roman" w:hAnsi="Times New Roman" w:cs="Times New Roman"/>
                <w:color w:val="000000"/>
                <w:sz w:val="24"/>
                <w:szCs w:val="24"/>
              </w:rPr>
              <w:t>6,6</w:t>
            </w:r>
            <w:r w:rsidRPr="00CB3677">
              <w:rPr>
                <w:rFonts w:ascii="Times New Roman" w:hAnsi="Times New Roman" w:cs="Times New Roman"/>
                <w:color w:val="000000"/>
                <w:sz w:val="24"/>
                <w:szCs w:val="24"/>
                <w:lang w:val="en-US"/>
              </w:rPr>
              <w:t>5</w:t>
            </w:r>
          </w:p>
        </w:tc>
        <w:tc>
          <w:tcPr>
            <w:tcW w:w="850" w:type="dxa"/>
            <w:vAlign w:val="center"/>
          </w:tcPr>
          <w:p w14:paraId="783CA763" w14:textId="77777777" w:rsidR="00CB3677" w:rsidRPr="00CB3677" w:rsidRDefault="00CB3677" w:rsidP="00CB3677">
            <w:pPr>
              <w:contextualSpacing/>
              <w:jc w:val="center"/>
              <w:rPr>
                <w:rFonts w:ascii="Times New Roman" w:hAnsi="Times New Roman" w:cs="Times New Roman"/>
                <w:sz w:val="24"/>
                <w:szCs w:val="24"/>
              </w:rPr>
            </w:pPr>
            <w:r w:rsidRPr="00CB3677">
              <w:rPr>
                <w:rFonts w:ascii="Times New Roman" w:hAnsi="Times New Roman" w:cs="Times New Roman"/>
                <w:color w:val="000000"/>
                <w:sz w:val="24"/>
                <w:szCs w:val="24"/>
              </w:rPr>
              <w:t>9,20</w:t>
            </w:r>
          </w:p>
        </w:tc>
      </w:tr>
      <w:tr w:rsidR="00CB3677" w:rsidRPr="00CB3677" w14:paraId="6B4B363D" w14:textId="77777777" w:rsidTr="00CB3677">
        <w:trPr>
          <w:jc w:val="center"/>
        </w:trPr>
        <w:tc>
          <w:tcPr>
            <w:tcW w:w="3685" w:type="dxa"/>
          </w:tcPr>
          <w:p w14:paraId="1494C777" w14:textId="0671533F" w:rsidR="00CB3677" w:rsidRPr="00CB3677" w:rsidRDefault="00CB3677" w:rsidP="00CB3677">
            <w:pPr>
              <w:contextualSpacing/>
              <w:jc w:val="both"/>
              <w:rPr>
                <w:rFonts w:ascii="Times New Roman" w:hAnsi="Times New Roman" w:cs="Times New Roman"/>
                <w:sz w:val="24"/>
                <w:szCs w:val="24"/>
              </w:rPr>
            </w:pPr>
            <w:r w:rsidRPr="00CB3677">
              <w:rPr>
                <w:rFonts w:ascii="Times New Roman" w:hAnsi="Times New Roman" w:cs="Times New Roman"/>
                <w:sz w:val="24"/>
                <w:szCs w:val="24"/>
              </w:rPr>
              <w:t>Мал шаруашылығының жалпы өніміндегі үлесі, %</w:t>
            </w:r>
          </w:p>
        </w:tc>
        <w:tc>
          <w:tcPr>
            <w:tcW w:w="845" w:type="dxa"/>
            <w:vAlign w:val="center"/>
          </w:tcPr>
          <w:p w14:paraId="2AB4DECC" w14:textId="77777777" w:rsidR="00CB3677" w:rsidRPr="00CB3677" w:rsidRDefault="00CB3677" w:rsidP="00CB3677">
            <w:pPr>
              <w:contextualSpacing/>
              <w:jc w:val="center"/>
              <w:rPr>
                <w:rFonts w:ascii="Times New Roman" w:hAnsi="Times New Roman" w:cs="Times New Roman"/>
                <w:sz w:val="24"/>
                <w:szCs w:val="24"/>
              </w:rPr>
            </w:pPr>
            <w:r w:rsidRPr="00CB3677">
              <w:rPr>
                <w:rFonts w:ascii="Times New Roman" w:hAnsi="Times New Roman" w:cs="Times New Roman"/>
                <w:color w:val="000000"/>
                <w:sz w:val="24"/>
                <w:szCs w:val="24"/>
              </w:rPr>
              <w:t>27,78</w:t>
            </w:r>
          </w:p>
        </w:tc>
        <w:tc>
          <w:tcPr>
            <w:tcW w:w="851" w:type="dxa"/>
            <w:vAlign w:val="center"/>
          </w:tcPr>
          <w:p w14:paraId="77D40548" w14:textId="77777777" w:rsidR="00CB3677" w:rsidRPr="00CB3677" w:rsidRDefault="00CB3677" w:rsidP="00CB3677">
            <w:pPr>
              <w:contextualSpacing/>
              <w:jc w:val="center"/>
              <w:rPr>
                <w:rFonts w:ascii="Times New Roman" w:hAnsi="Times New Roman" w:cs="Times New Roman"/>
                <w:sz w:val="24"/>
                <w:szCs w:val="24"/>
              </w:rPr>
            </w:pPr>
            <w:r w:rsidRPr="00CB3677">
              <w:rPr>
                <w:rFonts w:ascii="Times New Roman" w:hAnsi="Times New Roman" w:cs="Times New Roman"/>
                <w:color w:val="000000"/>
                <w:sz w:val="24"/>
                <w:szCs w:val="24"/>
              </w:rPr>
              <w:t>26,78</w:t>
            </w:r>
          </w:p>
        </w:tc>
        <w:tc>
          <w:tcPr>
            <w:tcW w:w="850" w:type="dxa"/>
            <w:vAlign w:val="center"/>
          </w:tcPr>
          <w:p w14:paraId="1BDB9ECF" w14:textId="77777777" w:rsidR="00CB3677" w:rsidRPr="00CB3677" w:rsidRDefault="00CB3677" w:rsidP="00CB3677">
            <w:pPr>
              <w:contextualSpacing/>
              <w:jc w:val="center"/>
              <w:rPr>
                <w:rFonts w:ascii="Times New Roman" w:hAnsi="Times New Roman" w:cs="Times New Roman"/>
                <w:sz w:val="24"/>
                <w:szCs w:val="24"/>
                <w:lang w:val="en-US"/>
              </w:rPr>
            </w:pPr>
            <w:r w:rsidRPr="00CB3677">
              <w:rPr>
                <w:rFonts w:ascii="Times New Roman" w:hAnsi="Times New Roman" w:cs="Times New Roman"/>
                <w:color w:val="000000"/>
                <w:sz w:val="24"/>
                <w:szCs w:val="24"/>
              </w:rPr>
              <w:t>23,5</w:t>
            </w:r>
            <w:r w:rsidRPr="00CB3677">
              <w:rPr>
                <w:rFonts w:ascii="Times New Roman" w:hAnsi="Times New Roman" w:cs="Times New Roman"/>
                <w:color w:val="000000"/>
                <w:sz w:val="24"/>
                <w:szCs w:val="24"/>
                <w:lang w:val="en-US"/>
              </w:rPr>
              <w:t>7</w:t>
            </w:r>
          </w:p>
        </w:tc>
        <w:tc>
          <w:tcPr>
            <w:tcW w:w="851" w:type="dxa"/>
            <w:vAlign w:val="center"/>
          </w:tcPr>
          <w:p w14:paraId="53682438" w14:textId="77777777" w:rsidR="00CB3677" w:rsidRPr="00CB3677" w:rsidRDefault="00CB3677" w:rsidP="00CB3677">
            <w:pPr>
              <w:contextualSpacing/>
              <w:jc w:val="center"/>
              <w:rPr>
                <w:rFonts w:ascii="Times New Roman" w:hAnsi="Times New Roman" w:cs="Times New Roman"/>
                <w:sz w:val="24"/>
                <w:szCs w:val="24"/>
              </w:rPr>
            </w:pPr>
            <w:r w:rsidRPr="00CB3677">
              <w:rPr>
                <w:rFonts w:ascii="Times New Roman" w:hAnsi="Times New Roman" w:cs="Times New Roman"/>
                <w:color w:val="000000"/>
                <w:sz w:val="24"/>
                <w:szCs w:val="24"/>
              </w:rPr>
              <w:t>22,70</w:t>
            </w:r>
          </w:p>
        </w:tc>
        <w:tc>
          <w:tcPr>
            <w:tcW w:w="850" w:type="dxa"/>
            <w:vAlign w:val="center"/>
          </w:tcPr>
          <w:p w14:paraId="5D425AF3" w14:textId="77777777" w:rsidR="00CB3677" w:rsidRPr="00CB3677" w:rsidRDefault="00CB3677" w:rsidP="00CB3677">
            <w:pPr>
              <w:contextualSpacing/>
              <w:jc w:val="center"/>
              <w:rPr>
                <w:rFonts w:ascii="Times New Roman" w:hAnsi="Times New Roman" w:cs="Times New Roman"/>
                <w:sz w:val="24"/>
                <w:szCs w:val="24"/>
                <w:lang w:val="en-US"/>
              </w:rPr>
            </w:pPr>
            <w:r w:rsidRPr="00CB3677">
              <w:rPr>
                <w:rFonts w:ascii="Times New Roman" w:hAnsi="Times New Roman" w:cs="Times New Roman"/>
                <w:color w:val="000000"/>
                <w:sz w:val="24"/>
                <w:szCs w:val="24"/>
              </w:rPr>
              <w:t>21,1</w:t>
            </w:r>
            <w:r w:rsidRPr="00CB3677">
              <w:rPr>
                <w:rFonts w:ascii="Times New Roman" w:hAnsi="Times New Roman" w:cs="Times New Roman"/>
                <w:color w:val="000000"/>
                <w:sz w:val="24"/>
                <w:szCs w:val="24"/>
                <w:lang w:val="en-US"/>
              </w:rPr>
              <w:t>4</w:t>
            </w:r>
          </w:p>
        </w:tc>
        <w:tc>
          <w:tcPr>
            <w:tcW w:w="851" w:type="dxa"/>
            <w:vAlign w:val="center"/>
          </w:tcPr>
          <w:p w14:paraId="55A7F79D" w14:textId="77777777" w:rsidR="00CB3677" w:rsidRPr="00CB3677" w:rsidRDefault="00CB3677" w:rsidP="00CB3677">
            <w:pPr>
              <w:contextualSpacing/>
              <w:jc w:val="center"/>
              <w:rPr>
                <w:rFonts w:ascii="Times New Roman" w:hAnsi="Times New Roman" w:cs="Times New Roman"/>
                <w:sz w:val="24"/>
                <w:szCs w:val="24"/>
                <w:lang w:val="en-US"/>
              </w:rPr>
            </w:pPr>
            <w:r w:rsidRPr="00CB3677">
              <w:rPr>
                <w:rFonts w:ascii="Times New Roman" w:hAnsi="Times New Roman" w:cs="Times New Roman"/>
                <w:color w:val="000000"/>
                <w:sz w:val="24"/>
                <w:szCs w:val="24"/>
              </w:rPr>
              <w:t>-6,6</w:t>
            </w:r>
            <w:r w:rsidRPr="00CB3677">
              <w:rPr>
                <w:rFonts w:ascii="Times New Roman" w:hAnsi="Times New Roman" w:cs="Times New Roman"/>
                <w:color w:val="000000"/>
                <w:sz w:val="24"/>
                <w:szCs w:val="24"/>
                <w:lang w:val="en-US"/>
              </w:rPr>
              <w:t>5</w:t>
            </w:r>
          </w:p>
        </w:tc>
        <w:tc>
          <w:tcPr>
            <w:tcW w:w="850" w:type="dxa"/>
            <w:vAlign w:val="center"/>
          </w:tcPr>
          <w:p w14:paraId="27D32BFC" w14:textId="77777777" w:rsidR="00CB3677" w:rsidRPr="00CB3677" w:rsidRDefault="00CB3677" w:rsidP="00CB3677">
            <w:pPr>
              <w:contextualSpacing/>
              <w:jc w:val="center"/>
              <w:rPr>
                <w:rFonts w:ascii="Times New Roman" w:hAnsi="Times New Roman" w:cs="Times New Roman"/>
                <w:sz w:val="24"/>
                <w:szCs w:val="24"/>
              </w:rPr>
            </w:pPr>
            <w:r w:rsidRPr="00CB3677">
              <w:rPr>
                <w:rFonts w:ascii="Times New Roman" w:hAnsi="Times New Roman" w:cs="Times New Roman"/>
                <w:color w:val="000000"/>
                <w:sz w:val="24"/>
                <w:szCs w:val="24"/>
              </w:rPr>
              <w:t>-23,92</w:t>
            </w:r>
          </w:p>
        </w:tc>
      </w:tr>
      <w:tr w:rsidR="00CB3677" w:rsidRPr="00CB3677" w14:paraId="5D72D624" w14:textId="77777777" w:rsidTr="00CB3677">
        <w:trPr>
          <w:jc w:val="center"/>
        </w:trPr>
        <w:tc>
          <w:tcPr>
            <w:tcW w:w="3685" w:type="dxa"/>
            <w:shd w:val="clear" w:color="auto" w:fill="auto"/>
          </w:tcPr>
          <w:p w14:paraId="49CB2292" w14:textId="1D8FD477" w:rsidR="00CB3677" w:rsidRPr="00CB3677" w:rsidRDefault="00CB3677" w:rsidP="00CB3677">
            <w:pPr>
              <w:contextualSpacing/>
              <w:jc w:val="both"/>
              <w:rPr>
                <w:rFonts w:ascii="Times New Roman" w:hAnsi="Times New Roman" w:cs="Times New Roman"/>
                <w:i/>
                <w:sz w:val="24"/>
                <w:szCs w:val="24"/>
              </w:rPr>
            </w:pPr>
            <w:r w:rsidRPr="00CB3677">
              <w:rPr>
                <w:rFonts w:ascii="Times New Roman" w:hAnsi="Times New Roman" w:cs="Times New Roman"/>
                <w:i/>
                <w:sz w:val="24"/>
                <w:szCs w:val="24"/>
              </w:rPr>
              <w:t>Үй шаруашылықтарындағы ауыл шаруашылығы өнімдерінің (қыз</w:t>
            </w:r>
            <w:r>
              <w:rPr>
                <w:rFonts w:ascii="Times New Roman" w:hAnsi="Times New Roman" w:cs="Times New Roman"/>
                <w:i/>
                <w:sz w:val="24"/>
                <w:szCs w:val="24"/>
                <w:lang w:val="kk-KZ"/>
              </w:rPr>
              <w:t xml:space="preserve"> </w:t>
            </w:r>
            <w:r w:rsidRPr="00CB3677">
              <w:rPr>
                <w:rFonts w:ascii="Times New Roman" w:hAnsi="Times New Roman" w:cs="Times New Roman"/>
                <w:i/>
                <w:sz w:val="24"/>
                <w:szCs w:val="24"/>
              </w:rPr>
              <w:t>меттерінің) жалпы өнімінің үлесі, %</w:t>
            </w:r>
          </w:p>
        </w:tc>
        <w:tc>
          <w:tcPr>
            <w:tcW w:w="845" w:type="dxa"/>
            <w:shd w:val="clear" w:color="auto" w:fill="auto"/>
            <w:vAlign w:val="center"/>
          </w:tcPr>
          <w:p w14:paraId="10FA10E9" w14:textId="77777777" w:rsidR="00CB3677" w:rsidRPr="00CB3677" w:rsidRDefault="00CB3677" w:rsidP="00CB3677">
            <w:pPr>
              <w:contextualSpacing/>
              <w:jc w:val="center"/>
              <w:rPr>
                <w:rFonts w:ascii="Times New Roman" w:hAnsi="Times New Roman" w:cs="Times New Roman"/>
                <w:i/>
                <w:sz w:val="24"/>
                <w:szCs w:val="24"/>
              </w:rPr>
            </w:pPr>
            <w:r w:rsidRPr="00CB3677">
              <w:rPr>
                <w:rFonts w:ascii="Times New Roman" w:hAnsi="Times New Roman" w:cs="Times New Roman"/>
                <w:i/>
                <w:color w:val="000000"/>
                <w:sz w:val="24"/>
                <w:szCs w:val="24"/>
              </w:rPr>
              <w:t>100</w:t>
            </w:r>
          </w:p>
        </w:tc>
        <w:tc>
          <w:tcPr>
            <w:tcW w:w="851" w:type="dxa"/>
            <w:shd w:val="clear" w:color="auto" w:fill="auto"/>
            <w:vAlign w:val="center"/>
          </w:tcPr>
          <w:p w14:paraId="64677443" w14:textId="77777777" w:rsidR="00CB3677" w:rsidRPr="00CB3677" w:rsidRDefault="00CB3677" w:rsidP="00CB3677">
            <w:pPr>
              <w:contextualSpacing/>
              <w:jc w:val="center"/>
              <w:rPr>
                <w:rFonts w:ascii="Times New Roman" w:hAnsi="Times New Roman" w:cs="Times New Roman"/>
                <w:i/>
                <w:sz w:val="24"/>
                <w:szCs w:val="24"/>
              </w:rPr>
            </w:pPr>
            <w:r w:rsidRPr="00CB3677">
              <w:rPr>
                <w:rFonts w:ascii="Times New Roman" w:hAnsi="Times New Roman" w:cs="Times New Roman"/>
                <w:i/>
                <w:color w:val="000000"/>
                <w:sz w:val="24"/>
                <w:szCs w:val="24"/>
              </w:rPr>
              <w:t>100</w:t>
            </w:r>
          </w:p>
        </w:tc>
        <w:tc>
          <w:tcPr>
            <w:tcW w:w="850" w:type="dxa"/>
            <w:shd w:val="clear" w:color="auto" w:fill="auto"/>
            <w:vAlign w:val="center"/>
          </w:tcPr>
          <w:p w14:paraId="6FE42254" w14:textId="77777777" w:rsidR="00CB3677" w:rsidRPr="00CB3677" w:rsidRDefault="00CB3677" w:rsidP="00CB3677">
            <w:pPr>
              <w:contextualSpacing/>
              <w:jc w:val="center"/>
              <w:rPr>
                <w:rFonts w:ascii="Times New Roman" w:hAnsi="Times New Roman" w:cs="Times New Roman"/>
                <w:i/>
                <w:sz w:val="24"/>
                <w:szCs w:val="24"/>
              </w:rPr>
            </w:pPr>
            <w:r w:rsidRPr="00CB3677">
              <w:rPr>
                <w:rFonts w:ascii="Times New Roman" w:hAnsi="Times New Roman" w:cs="Times New Roman"/>
                <w:i/>
                <w:color w:val="000000"/>
                <w:sz w:val="24"/>
                <w:szCs w:val="24"/>
              </w:rPr>
              <w:t>100</w:t>
            </w:r>
          </w:p>
        </w:tc>
        <w:tc>
          <w:tcPr>
            <w:tcW w:w="851" w:type="dxa"/>
            <w:shd w:val="clear" w:color="auto" w:fill="auto"/>
            <w:vAlign w:val="center"/>
          </w:tcPr>
          <w:p w14:paraId="1E05D140" w14:textId="77777777" w:rsidR="00CB3677" w:rsidRPr="00CB3677" w:rsidRDefault="00CB3677" w:rsidP="00CB3677">
            <w:pPr>
              <w:contextualSpacing/>
              <w:jc w:val="center"/>
              <w:rPr>
                <w:rFonts w:ascii="Times New Roman" w:hAnsi="Times New Roman" w:cs="Times New Roman"/>
                <w:i/>
                <w:sz w:val="24"/>
                <w:szCs w:val="24"/>
              </w:rPr>
            </w:pPr>
            <w:r w:rsidRPr="00CB3677">
              <w:rPr>
                <w:rFonts w:ascii="Times New Roman" w:hAnsi="Times New Roman" w:cs="Times New Roman"/>
                <w:i/>
                <w:color w:val="000000"/>
                <w:sz w:val="24"/>
                <w:szCs w:val="24"/>
              </w:rPr>
              <w:t>100</w:t>
            </w:r>
          </w:p>
        </w:tc>
        <w:tc>
          <w:tcPr>
            <w:tcW w:w="850" w:type="dxa"/>
            <w:shd w:val="clear" w:color="auto" w:fill="auto"/>
            <w:vAlign w:val="center"/>
          </w:tcPr>
          <w:p w14:paraId="60394AE8" w14:textId="77777777" w:rsidR="00CB3677" w:rsidRPr="00CB3677" w:rsidRDefault="00CB3677" w:rsidP="00CB3677">
            <w:pPr>
              <w:contextualSpacing/>
              <w:jc w:val="center"/>
              <w:rPr>
                <w:rFonts w:ascii="Times New Roman" w:hAnsi="Times New Roman" w:cs="Times New Roman"/>
                <w:i/>
                <w:sz w:val="24"/>
                <w:szCs w:val="24"/>
              </w:rPr>
            </w:pPr>
            <w:r w:rsidRPr="00CB3677">
              <w:rPr>
                <w:rFonts w:ascii="Times New Roman" w:hAnsi="Times New Roman" w:cs="Times New Roman"/>
                <w:i/>
                <w:color w:val="000000"/>
                <w:sz w:val="24"/>
                <w:szCs w:val="24"/>
              </w:rPr>
              <w:t>100</w:t>
            </w:r>
          </w:p>
        </w:tc>
        <w:tc>
          <w:tcPr>
            <w:tcW w:w="851" w:type="dxa"/>
            <w:shd w:val="clear" w:color="auto" w:fill="auto"/>
            <w:vAlign w:val="center"/>
          </w:tcPr>
          <w:p w14:paraId="10FB8B23" w14:textId="77777777" w:rsidR="00CB3677" w:rsidRPr="00CB3677" w:rsidRDefault="00CB3677" w:rsidP="00CB3677">
            <w:pPr>
              <w:contextualSpacing/>
              <w:jc w:val="center"/>
              <w:rPr>
                <w:rFonts w:ascii="Times New Roman" w:hAnsi="Times New Roman" w:cs="Times New Roman"/>
                <w:i/>
                <w:sz w:val="24"/>
                <w:szCs w:val="24"/>
              </w:rPr>
            </w:pPr>
            <w:r w:rsidRPr="00CB3677">
              <w:rPr>
                <w:rFonts w:ascii="Times New Roman" w:hAnsi="Times New Roman" w:cs="Times New Roman"/>
                <w:i/>
                <w:color w:val="000000"/>
                <w:sz w:val="24"/>
                <w:szCs w:val="24"/>
              </w:rPr>
              <w:t>0</w:t>
            </w:r>
          </w:p>
        </w:tc>
        <w:tc>
          <w:tcPr>
            <w:tcW w:w="850" w:type="dxa"/>
            <w:shd w:val="clear" w:color="auto" w:fill="auto"/>
            <w:vAlign w:val="center"/>
          </w:tcPr>
          <w:p w14:paraId="1D1583ED" w14:textId="77777777" w:rsidR="00CB3677" w:rsidRPr="00CB3677" w:rsidRDefault="00CB3677" w:rsidP="00CB3677">
            <w:pPr>
              <w:contextualSpacing/>
              <w:jc w:val="center"/>
              <w:rPr>
                <w:rFonts w:ascii="Times New Roman" w:hAnsi="Times New Roman" w:cs="Times New Roman"/>
                <w:i/>
                <w:sz w:val="24"/>
                <w:szCs w:val="24"/>
              </w:rPr>
            </w:pPr>
            <w:r w:rsidRPr="00CB3677">
              <w:rPr>
                <w:rFonts w:ascii="Times New Roman" w:hAnsi="Times New Roman" w:cs="Times New Roman"/>
                <w:i/>
                <w:color w:val="000000"/>
                <w:sz w:val="24"/>
                <w:szCs w:val="24"/>
              </w:rPr>
              <w:t>0</w:t>
            </w:r>
          </w:p>
        </w:tc>
      </w:tr>
      <w:tr w:rsidR="00CB3677" w:rsidRPr="00CB3677" w14:paraId="5CBABC1B" w14:textId="77777777" w:rsidTr="00CB3677">
        <w:trPr>
          <w:jc w:val="center"/>
        </w:trPr>
        <w:tc>
          <w:tcPr>
            <w:tcW w:w="3685" w:type="dxa"/>
          </w:tcPr>
          <w:p w14:paraId="77F00C3F" w14:textId="31D6A236" w:rsidR="00CB3677" w:rsidRPr="00CB3677" w:rsidRDefault="00CB3677" w:rsidP="00CB3677">
            <w:pPr>
              <w:contextualSpacing/>
              <w:jc w:val="both"/>
              <w:rPr>
                <w:rFonts w:ascii="Times New Roman" w:hAnsi="Times New Roman" w:cs="Times New Roman"/>
                <w:sz w:val="24"/>
                <w:szCs w:val="24"/>
              </w:rPr>
            </w:pPr>
            <w:r w:rsidRPr="00CB3677">
              <w:rPr>
                <w:rFonts w:ascii="Times New Roman" w:hAnsi="Times New Roman" w:cs="Times New Roman"/>
                <w:sz w:val="24"/>
                <w:szCs w:val="24"/>
              </w:rPr>
              <w:t>Үй шаруашылықтарындағы өсім</w:t>
            </w:r>
            <w:r>
              <w:rPr>
                <w:rFonts w:ascii="Times New Roman" w:hAnsi="Times New Roman" w:cs="Times New Roman"/>
                <w:sz w:val="24"/>
                <w:szCs w:val="24"/>
                <w:lang w:val="kk-KZ"/>
              </w:rPr>
              <w:t xml:space="preserve"> </w:t>
            </w:r>
            <w:r w:rsidRPr="00CB3677">
              <w:rPr>
                <w:rFonts w:ascii="Times New Roman" w:hAnsi="Times New Roman" w:cs="Times New Roman"/>
                <w:sz w:val="24"/>
                <w:szCs w:val="24"/>
              </w:rPr>
              <w:t>дік шаруашылығының жалпы өнімінің үлесі, %</w:t>
            </w:r>
          </w:p>
        </w:tc>
        <w:tc>
          <w:tcPr>
            <w:tcW w:w="845" w:type="dxa"/>
            <w:vAlign w:val="center"/>
          </w:tcPr>
          <w:p w14:paraId="4F12C0F3" w14:textId="77777777" w:rsidR="00CB3677" w:rsidRPr="00CB3677" w:rsidRDefault="00CB3677" w:rsidP="00CB3677">
            <w:pPr>
              <w:contextualSpacing/>
              <w:jc w:val="center"/>
              <w:rPr>
                <w:rFonts w:ascii="Times New Roman" w:hAnsi="Times New Roman" w:cs="Times New Roman"/>
                <w:b/>
                <w:bCs/>
                <w:sz w:val="24"/>
                <w:szCs w:val="24"/>
                <w:lang w:val="en-US"/>
              </w:rPr>
            </w:pPr>
            <w:r w:rsidRPr="00CB3677">
              <w:rPr>
                <w:rFonts w:ascii="Times New Roman" w:hAnsi="Times New Roman" w:cs="Times New Roman"/>
                <w:color w:val="000000"/>
                <w:sz w:val="24"/>
                <w:szCs w:val="24"/>
              </w:rPr>
              <w:t>34,1</w:t>
            </w:r>
            <w:r w:rsidRPr="00CB3677">
              <w:rPr>
                <w:rFonts w:ascii="Times New Roman" w:hAnsi="Times New Roman" w:cs="Times New Roman"/>
                <w:color w:val="000000"/>
                <w:sz w:val="24"/>
                <w:szCs w:val="24"/>
                <w:lang w:val="en-US"/>
              </w:rPr>
              <w:t>6</w:t>
            </w:r>
          </w:p>
        </w:tc>
        <w:tc>
          <w:tcPr>
            <w:tcW w:w="851" w:type="dxa"/>
            <w:vAlign w:val="center"/>
          </w:tcPr>
          <w:p w14:paraId="1D81120E" w14:textId="77777777" w:rsidR="00CB3677" w:rsidRPr="00CB3677" w:rsidRDefault="00CB3677" w:rsidP="00CB3677">
            <w:pPr>
              <w:contextualSpacing/>
              <w:jc w:val="center"/>
              <w:rPr>
                <w:rFonts w:ascii="Times New Roman" w:hAnsi="Times New Roman" w:cs="Times New Roman"/>
                <w:b/>
                <w:bCs/>
                <w:sz w:val="24"/>
                <w:szCs w:val="24"/>
                <w:lang w:val="en-US"/>
              </w:rPr>
            </w:pPr>
            <w:r w:rsidRPr="00CB3677">
              <w:rPr>
                <w:rFonts w:ascii="Times New Roman" w:hAnsi="Times New Roman" w:cs="Times New Roman"/>
                <w:color w:val="000000"/>
                <w:sz w:val="24"/>
                <w:szCs w:val="24"/>
              </w:rPr>
              <w:t>32,9</w:t>
            </w:r>
            <w:r w:rsidRPr="00CB3677">
              <w:rPr>
                <w:rFonts w:ascii="Times New Roman" w:hAnsi="Times New Roman" w:cs="Times New Roman"/>
                <w:color w:val="000000"/>
                <w:sz w:val="24"/>
                <w:szCs w:val="24"/>
                <w:lang w:val="en-US"/>
              </w:rPr>
              <w:t>5</w:t>
            </w:r>
          </w:p>
        </w:tc>
        <w:tc>
          <w:tcPr>
            <w:tcW w:w="850" w:type="dxa"/>
            <w:vAlign w:val="center"/>
          </w:tcPr>
          <w:p w14:paraId="7B9E6C83" w14:textId="77777777" w:rsidR="00CB3677" w:rsidRPr="00CB3677" w:rsidRDefault="00CB3677" w:rsidP="00CB3677">
            <w:pPr>
              <w:contextualSpacing/>
              <w:jc w:val="center"/>
              <w:rPr>
                <w:rFonts w:ascii="Times New Roman" w:hAnsi="Times New Roman" w:cs="Times New Roman"/>
                <w:b/>
                <w:bCs/>
                <w:sz w:val="24"/>
                <w:szCs w:val="24"/>
                <w:lang w:val="en-US"/>
              </w:rPr>
            </w:pPr>
            <w:r w:rsidRPr="00CB3677">
              <w:rPr>
                <w:rFonts w:ascii="Times New Roman" w:hAnsi="Times New Roman" w:cs="Times New Roman"/>
                <w:color w:val="000000"/>
                <w:sz w:val="24"/>
                <w:szCs w:val="24"/>
              </w:rPr>
              <w:t>34,0</w:t>
            </w:r>
            <w:r w:rsidRPr="00CB3677">
              <w:rPr>
                <w:rFonts w:ascii="Times New Roman" w:hAnsi="Times New Roman" w:cs="Times New Roman"/>
                <w:color w:val="000000"/>
                <w:sz w:val="24"/>
                <w:szCs w:val="24"/>
                <w:lang w:val="en-US"/>
              </w:rPr>
              <w:t>5</w:t>
            </w:r>
          </w:p>
        </w:tc>
        <w:tc>
          <w:tcPr>
            <w:tcW w:w="851" w:type="dxa"/>
            <w:vAlign w:val="center"/>
          </w:tcPr>
          <w:p w14:paraId="07B5DE18" w14:textId="77777777" w:rsidR="00CB3677" w:rsidRPr="00CB3677" w:rsidRDefault="00CB3677" w:rsidP="00CB3677">
            <w:pPr>
              <w:contextualSpacing/>
              <w:jc w:val="center"/>
              <w:rPr>
                <w:rFonts w:ascii="Times New Roman" w:hAnsi="Times New Roman" w:cs="Times New Roman"/>
                <w:b/>
                <w:bCs/>
                <w:sz w:val="24"/>
                <w:szCs w:val="24"/>
              </w:rPr>
            </w:pPr>
            <w:r w:rsidRPr="00CB3677">
              <w:rPr>
                <w:rFonts w:ascii="Times New Roman" w:hAnsi="Times New Roman" w:cs="Times New Roman"/>
                <w:color w:val="000000"/>
                <w:sz w:val="24"/>
                <w:szCs w:val="24"/>
              </w:rPr>
              <w:t>36,25</w:t>
            </w:r>
          </w:p>
        </w:tc>
        <w:tc>
          <w:tcPr>
            <w:tcW w:w="850" w:type="dxa"/>
            <w:vAlign w:val="center"/>
          </w:tcPr>
          <w:p w14:paraId="671605F9" w14:textId="77777777" w:rsidR="00CB3677" w:rsidRPr="00CB3677" w:rsidRDefault="00CB3677" w:rsidP="00CB3677">
            <w:pPr>
              <w:contextualSpacing/>
              <w:jc w:val="center"/>
              <w:rPr>
                <w:rFonts w:ascii="Times New Roman" w:hAnsi="Times New Roman" w:cs="Times New Roman"/>
                <w:b/>
                <w:bCs/>
                <w:sz w:val="24"/>
                <w:szCs w:val="24"/>
              </w:rPr>
            </w:pPr>
            <w:r w:rsidRPr="00CB3677">
              <w:rPr>
                <w:rFonts w:ascii="Times New Roman" w:hAnsi="Times New Roman" w:cs="Times New Roman"/>
                <w:color w:val="000000"/>
                <w:sz w:val="24"/>
                <w:szCs w:val="24"/>
              </w:rPr>
              <w:t>33,54</w:t>
            </w:r>
          </w:p>
        </w:tc>
        <w:tc>
          <w:tcPr>
            <w:tcW w:w="851" w:type="dxa"/>
            <w:vAlign w:val="center"/>
          </w:tcPr>
          <w:p w14:paraId="52F017B1" w14:textId="77777777" w:rsidR="00CB3677" w:rsidRPr="00CB3677" w:rsidRDefault="00CB3677" w:rsidP="00CB3677">
            <w:pPr>
              <w:contextualSpacing/>
              <w:jc w:val="center"/>
              <w:rPr>
                <w:rFonts w:ascii="Times New Roman" w:hAnsi="Times New Roman" w:cs="Times New Roman"/>
                <w:sz w:val="24"/>
                <w:szCs w:val="24"/>
                <w:lang w:val="en-US"/>
              </w:rPr>
            </w:pPr>
            <w:r w:rsidRPr="00CB3677">
              <w:rPr>
                <w:rFonts w:ascii="Times New Roman" w:hAnsi="Times New Roman" w:cs="Times New Roman"/>
                <w:color w:val="000000"/>
                <w:sz w:val="24"/>
                <w:szCs w:val="24"/>
              </w:rPr>
              <w:t>-0,6</w:t>
            </w:r>
            <w:r w:rsidRPr="00CB3677">
              <w:rPr>
                <w:rFonts w:ascii="Times New Roman" w:hAnsi="Times New Roman" w:cs="Times New Roman"/>
                <w:color w:val="000000"/>
                <w:sz w:val="24"/>
                <w:szCs w:val="24"/>
                <w:lang w:val="en-US"/>
              </w:rPr>
              <w:t>1</w:t>
            </w:r>
          </w:p>
        </w:tc>
        <w:tc>
          <w:tcPr>
            <w:tcW w:w="850" w:type="dxa"/>
            <w:vAlign w:val="center"/>
          </w:tcPr>
          <w:p w14:paraId="5FC9D344" w14:textId="77777777" w:rsidR="00CB3677" w:rsidRPr="00CB3677" w:rsidRDefault="00CB3677" w:rsidP="00CB3677">
            <w:pPr>
              <w:contextualSpacing/>
              <w:jc w:val="center"/>
              <w:rPr>
                <w:rFonts w:ascii="Times New Roman" w:hAnsi="Times New Roman" w:cs="Times New Roman"/>
                <w:sz w:val="24"/>
                <w:szCs w:val="24"/>
                <w:lang w:val="en-US"/>
              </w:rPr>
            </w:pPr>
            <w:r w:rsidRPr="00CB3677">
              <w:rPr>
                <w:rFonts w:ascii="Times New Roman" w:hAnsi="Times New Roman" w:cs="Times New Roman"/>
                <w:color w:val="000000"/>
                <w:sz w:val="24"/>
                <w:szCs w:val="24"/>
              </w:rPr>
              <w:t>-1,7</w:t>
            </w:r>
            <w:r w:rsidRPr="00CB3677">
              <w:rPr>
                <w:rFonts w:ascii="Times New Roman" w:hAnsi="Times New Roman" w:cs="Times New Roman"/>
                <w:color w:val="000000"/>
                <w:sz w:val="24"/>
                <w:szCs w:val="24"/>
                <w:lang w:val="en-US"/>
              </w:rPr>
              <w:t>8</w:t>
            </w:r>
          </w:p>
        </w:tc>
      </w:tr>
      <w:tr w:rsidR="00CB3677" w:rsidRPr="00CB3677" w14:paraId="146F8323" w14:textId="77777777" w:rsidTr="00CB3677">
        <w:trPr>
          <w:jc w:val="center"/>
        </w:trPr>
        <w:tc>
          <w:tcPr>
            <w:tcW w:w="3685" w:type="dxa"/>
          </w:tcPr>
          <w:p w14:paraId="63FAE498" w14:textId="77777777" w:rsidR="00CB3677" w:rsidRPr="00CB3677" w:rsidRDefault="00CB3677" w:rsidP="00CB3677">
            <w:pPr>
              <w:contextualSpacing/>
              <w:jc w:val="both"/>
              <w:rPr>
                <w:rFonts w:ascii="Times New Roman" w:hAnsi="Times New Roman" w:cs="Times New Roman"/>
                <w:sz w:val="24"/>
                <w:szCs w:val="24"/>
              </w:rPr>
            </w:pPr>
            <w:r w:rsidRPr="00CB3677">
              <w:rPr>
                <w:rFonts w:ascii="Times New Roman" w:hAnsi="Times New Roman" w:cs="Times New Roman"/>
                <w:sz w:val="24"/>
                <w:szCs w:val="24"/>
              </w:rPr>
              <w:t>Үй шаруашылықтарындағы мал шаруашылығы өнімінің жалпы өнімінің үлесі, %</w:t>
            </w:r>
          </w:p>
        </w:tc>
        <w:tc>
          <w:tcPr>
            <w:tcW w:w="845" w:type="dxa"/>
            <w:vAlign w:val="center"/>
          </w:tcPr>
          <w:p w14:paraId="2B2077E9" w14:textId="77777777" w:rsidR="00CB3677" w:rsidRPr="00CB3677" w:rsidRDefault="00CB3677" w:rsidP="00CB3677">
            <w:pPr>
              <w:contextualSpacing/>
              <w:jc w:val="center"/>
              <w:rPr>
                <w:rFonts w:ascii="Times New Roman" w:hAnsi="Times New Roman" w:cs="Times New Roman"/>
                <w:sz w:val="24"/>
                <w:szCs w:val="24"/>
              </w:rPr>
            </w:pPr>
            <w:r w:rsidRPr="00CB3677">
              <w:rPr>
                <w:rFonts w:ascii="Times New Roman" w:hAnsi="Times New Roman" w:cs="Times New Roman"/>
                <w:color w:val="000000"/>
                <w:sz w:val="24"/>
                <w:szCs w:val="24"/>
              </w:rPr>
              <w:t>65,85</w:t>
            </w:r>
          </w:p>
        </w:tc>
        <w:tc>
          <w:tcPr>
            <w:tcW w:w="851" w:type="dxa"/>
            <w:vAlign w:val="center"/>
          </w:tcPr>
          <w:p w14:paraId="17A4E436" w14:textId="77777777" w:rsidR="00CB3677" w:rsidRPr="00CB3677" w:rsidRDefault="00CB3677" w:rsidP="00CB3677">
            <w:pPr>
              <w:contextualSpacing/>
              <w:jc w:val="center"/>
              <w:rPr>
                <w:rFonts w:ascii="Times New Roman" w:hAnsi="Times New Roman" w:cs="Times New Roman"/>
                <w:sz w:val="24"/>
                <w:szCs w:val="24"/>
              </w:rPr>
            </w:pPr>
            <w:r w:rsidRPr="00CB3677">
              <w:rPr>
                <w:rFonts w:ascii="Times New Roman" w:hAnsi="Times New Roman" w:cs="Times New Roman"/>
                <w:color w:val="000000"/>
                <w:sz w:val="24"/>
                <w:szCs w:val="24"/>
              </w:rPr>
              <w:t>67,05</w:t>
            </w:r>
          </w:p>
        </w:tc>
        <w:tc>
          <w:tcPr>
            <w:tcW w:w="850" w:type="dxa"/>
            <w:vAlign w:val="center"/>
          </w:tcPr>
          <w:p w14:paraId="2BD3B8CB" w14:textId="77777777" w:rsidR="00CB3677" w:rsidRPr="00CB3677" w:rsidRDefault="00CB3677" w:rsidP="00CB3677">
            <w:pPr>
              <w:contextualSpacing/>
              <w:jc w:val="center"/>
              <w:rPr>
                <w:rFonts w:ascii="Times New Roman" w:hAnsi="Times New Roman" w:cs="Times New Roman"/>
                <w:sz w:val="24"/>
                <w:szCs w:val="24"/>
              </w:rPr>
            </w:pPr>
            <w:r w:rsidRPr="00CB3677">
              <w:rPr>
                <w:rFonts w:ascii="Times New Roman" w:hAnsi="Times New Roman" w:cs="Times New Roman"/>
                <w:color w:val="000000"/>
                <w:sz w:val="24"/>
                <w:szCs w:val="24"/>
              </w:rPr>
              <w:t>65,95</w:t>
            </w:r>
          </w:p>
        </w:tc>
        <w:tc>
          <w:tcPr>
            <w:tcW w:w="851" w:type="dxa"/>
            <w:vAlign w:val="center"/>
          </w:tcPr>
          <w:p w14:paraId="74652107" w14:textId="77777777" w:rsidR="00CB3677" w:rsidRPr="00CB3677" w:rsidRDefault="00CB3677" w:rsidP="00CB3677">
            <w:pPr>
              <w:contextualSpacing/>
              <w:jc w:val="center"/>
              <w:rPr>
                <w:rFonts w:ascii="Times New Roman" w:hAnsi="Times New Roman" w:cs="Times New Roman"/>
                <w:sz w:val="24"/>
                <w:szCs w:val="24"/>
                <w:lang w:val="en-US"/>
              </w:rPr>
            </w:pPr>
            <w:r w:rsidRPr="00CB3677">
              <w:rPr>
                <w:rFonts w:ascii="Times New Roman" w:hAnsi="Times New Roman" w:cs="Times New Roman"/>
                <w:color w:val="000000"/>
                <w:sz w:val="24"/>
                <w:szCs w:val="24"/>
              </w:rPr>
              <w:t>63,7</w:t>
            </w:r>
            <w:r w:rsidRPr="00CB3677">
              <w:rPr>
                <w:rFonts w:ascii="Times New Roman" w:hAnsi="Times New Roman" w:cs="Times New Roman"/>
                <w:color w:val="000000"/>
                <w:sz w:val="24"/>
                <w:szCs w:val="24"/>
                <w:lang w:val="en-US"/>
              </w:rPr>
              <w:t>5</w:t>
            </w:r>
          </w:p>
        </w:tc>
        <w:tc>
          <w:tcPr>
            <w:tcW w:w="850" w:type="dxa"/>
            <w:vAlign w:val="center"/>
          </w:tcPr>
          <w:p w14:paraId="66B10F37" w14:textId="77777777" w:rsidR="00CB3677" w:rsidRPr="00CB3677" w:rsidRDefault="00CB3677" w:rsidP="00CB3677">
            <w:pPr>
              <w:contextualSpacing/>
              <w:jc w:val="center"/>
              <w:rPr>
                <w:rFonts w:ascii="Times New Roman" w:hAnsi="Times New Roman" w:cs="Times New Roman"/>
                <w:sz w:val="24"/>
                <w:szCs w:val="24"/>
                <w:lang w:val="en-US"/>
              </w:rPr>
            </w:pPr>
            <w:bookmarkStart w:id="44" w:name="_Hlk161517171"/>
            <w:r w:rsidRPr="00CB3677">
              <w:rPr>
                <w:rFonts w:ascii="Times New Roman" w:hAnsi="Times New Roman" w:cs="Times New Roman"/>
                <w:color w:val="000000"/>
                <w:sz w:val="24"/>
                <w:szCs w:val="24"/>
              </w:rPr>
              <w:t>66,4</w:t>
            </w:r>
            <w:r w:rsidRPr="00CB3677">
              <w:rPr>
                <w:rFonts w:ascii="Times New Roman" w:hAnsi="Times New Roman" w:cs="Times New Roman"/>
                <w:color w:val="000000"/>
                <w:sz w:val="24"/>
                <w:szCs w:val="24"/>
                <w:lang w:val="en-US"/>
              </w:rPr>
              <w:t>6</w:t>
            </w:r>
            <w:bookmarkEnd w:id="44"/>
          </w:p>
        </w:tc>
        <w:tc>
          <w:tcPr>
            <w:tcW w:w="851" w:type="dxa"/>
            <w:vAlign w:val="center"/>
          </w:tcPr>
          <w:p w14:paraId="31A18C9E" w14:textId="77777777" w:rsidR="00CB3677" w:rsidRPr="00CB3677" w:rsidRDefault="00CB3677" w:rsidP="00CB3677">
            <w:pPr>
              <w:contextualSpacing/>
              <w:jc w:val="center"/>
              <w:rPr>
                <w:rFonts w:ascii="Times New Roman" w:hAnsi="Times New Roman" w:cs="Times New Roman"/>
                <w:sz w:val="24"/>
                <w:szCs w:val="24"/>
                <w:lang w:val="en-US"/>
              </w:rPr>
            </w:pPr>
            <w:r w:rsidRPr="00CB3677">
              <w:rPr>
                <w:rFonts w:ascii="Times New Roman" w:hAnsi="Times New Roman" w:cs="Times New Roman"/>
                <w:color w:val="000000"/>
                <w:sz w:val="24"/>
                <w:szCs w:val="24"/>
              </w:rPr>
              <w:t>0,6</w:t>
            </w:r>
            <w:r w:rsidRPr="00CB3677">
              <w:rPr>
                <w:rFonts w:ascii="Times New Roman" w:hAnsi="Times New Roman" w:cs="Times New Roman"/>
                <w:color w:val="000000"/>
                <w:sz w:val="24"/>
                <w:szCs w:val="24"/>
                <w:lang w:val="en-US"/>
              </w:rPr>
              <w:t>1</w:t>
            </w:r>
          </w:p>
        </w:tc>
        <w:tc>
          <w:tcPr>
            <w:tcW w:w="850" w:type="dxa"/>
            <w:vAlign w:val="center"/>
          </w:tcPr>
          <w:p w14:paraId="1D9C68DC" w14:textId="77777777" w:rsidR="00CB3677" w:rsidRPr="00CB3677" w:rsidRDefault="00CB3677" w:rsidP="00CB3677">
            <w:pPr>
              <w:contextualSpacing/>
              <w:jc w:val="center"/>
              <w:rPr>
                <w:rFonts w:ascii="Times New Roman" w:hAnsi="Times New Roman" w:cs="Times New Roman"/>
                <w:sz w:val="24"/>
                <w:szCs w:val="24"/>
              </w:rPr>
            </w:pPr>
            <w:r w:rsidRPr="00CB3677">
              <w:rPr>
                <w:rFonts w:ascii="Times New Roman" w:hAnsi="Times New Roman" w:cs="Times New Roman"/>
                <w:color w:val="000000"/>
                <w:sz w:val="24"/>
                <w:szCs w:val="24"/>
              </w:rPr>
              <w:t>0,92</w:t>
            </w:r>
          </w:p>
        </w:tc>
      </w:tr>
      <w:tr w:rsidR="00CB3677" w:rsidRPr="00CB3677" w14:paraId="7C1F48BD" w14:textId="77777777" w:rsidTr="00CB3677">
        <w:trPr>
          <w:jc w:val="center"/>
        </w:trPr>
        <w:tc>
          <w:tcPr>
            <w:tcW w:w="3685" w:type="dxa"/>
            <w:shd w:val="clear" w:color="auto" w:fill="auto"/>
          </w:tcPr>
          <w:p w14:paraId="36655300" w14:textId="02265E9D" w:rsidR="00CB3677" w:rsidRPr="00CB3677" w:rsidRDefault="00CB3677" w:rsidP="00CB3677">
            <w:pPr>
              <w:contextualSpacing/>
              <w:jc w:val="both"/>
              <w:rPr>
                <w:rFonts w:ascii="Times New Roman" w:hAnsi="Times New Roman" w:cs="Times New Roman"/>
                <w:i/>
                <w:sz w:val="24"/>
                <w:szCs w:val="24"/>
              </w:rPr>
            </w:pPr>
            <w:r w:rsidRPr="00CB3677">
              <w:rPr>
                <w:rFonts w:ascii="Times New Roman" w:hAnsi="Times New Roman" w:cs="Times New Roman"/>
                <w:i/>
                <w:sz w:val="24"/>
                <w:szCs w:val="24"/>
              </w:rPr>
              <w:t>Шаруашылықтардың барлық са</w:t>
            </w:r>
            <w:r>
              <w:rPr>
                <w:rFonts w:ascii="Times New Roman" w:hAnsi="Times New Roman" w:cs="Times New Roman"/>
                <w:i/>
                <w:sz w:val="24"/>
                <w:szCs w:val="24"/>
                <w:lang w:val="kk-KZ"/>
              </w:rPr>
              <w:t xml:space="preserve"> </w:t>
            </w:r>
            <w:r w:rsidRPr="00CB3677">
              <w:rPr>
                <w:rFonts w:ascii="Times New Roman" w:hAnsi="Times New Roman" w:cs="Times New Roman"/>
                <w:i/>
                <w:sz w:val="24"/>
                <w:szCs w:val="24"/>
              </w:rPr>
              <w:t>наттарынан ауыл кәсіпорын</w:t>
            </w:r>
            <w:r>
              <w:rPr>
                <w:rFonts w:ascii="Times New Roman" w:hAnsi="Times New Roman" w:cs="Times New Roman"/>
                <w:i/>
                <w:sz w:val="24"/>
                <w:szCs w:val="24"/>
                <w:lang w:val="kk-KZ"/>
              </w:rPr>
              <w:t xml:space="preserve"> </w:t>
            </w:r>
            <w:r w:rsidRPr="00CB3677">
              <w:rPr>
                <w:rFonts w:ascii="Times New Roman" w:hAnsi="Times New Roman" w:cs="Times New Roman"/>
                <w:i/>
                <w:sz w:val="24"/>
                <w:szCs w:val="24"/>
              </w:rPr>
              <w:t>дары шығарған өнім үлесі, %</w:t>
            </w:r>
          </w:p>
        </w:tc>
        <w:tc>
          <w:tcPr>
            <w:tcW w:w="845" w:type="dxa"/>
            <w:shd w:val="clear" w:color="auto" w:fill="auto"/>
            <w:vAlign w:val="center"/>
          </w:tcPr>
          <w:p w14:paraId="682DF72C" w14:textId="77777777" w:rsidR="00CB3677" w:rsidRPr="00CB3677" w:rsidRDefault="00CB3677" w:rsidP="00CB3677">
            <w:pPr>
              <w:contextualSpacing/>
              <w:jc w:val="center"/>
              <w:rPr>
                <w:rFonts w:ascii="Times New Roman" w:hAnsi="Times New Roman" w:cs="Times New Roman"/>
                <w:i/>
                <w:color w:val="000000"/>
                <w:sz w:val="24"/>
                <w:szCs w:val="24"/>
              </w:rPr>
            </w:pPr>
            <w:r w:rsidRPr="00CB3677">
              <w:rPr>
                <w:rFonts w:ascii="Times New Roman" w:hAnsi="Times New Roman" w:cs="Times New Roman"/>
                <w:i/>
                <w:color w:val="000000"/>
                <w:sz w:val="24"/>
                <w:szCs w:val="24"/>
              </w:rPr>
              <w:t>23,86</w:t>
            </w:r>
          </w:p>
        </w:tc>
        <w:tc>
          <w:tcPr>
            <w:tcW w:w="851" w:type="dxa"/>
            <w:shd w:val="clear" w:color="auto" w:fill="auto"/>
            <w:vAlign w:val="center"/>
          </w:tcPr>
          <w:p w14:paraId="46703A76" w14:textId="77777777" w:rsidR="00CB3677" w:rsidRPr="00CB3677" w:rsidRDefault="00CB3677" w:rsidP="00CB3677">
            <w:pPr>
              <w:contextualSpacing/>
              <w:jc w:val="center"/>
              <w:rPr>
                <w:rFonts w:ascii="Times New Roman" w:hAnsi="Times New Roman" w:cs="Times New Roman"/>
                <w:i/>
                <w:color w:val="000000"/>
                <w:sz w:val="24"/>
                <w:szCs w:val="24"/>
              </w:rPr>
            </w:pPr>
            <w:r w:rsidRPr="00CB3677">
              <w:rPr>
                <w:rFonts w:ascii="Times New Roman" w:hAnsi="Times New Roman" w:cs="Times New Roman"/>
                <w:i/>
                <w:color w:val="000000"/>
                <w:sz w:val="24"/>
                <w:szCs w:val="24"/>
              </w:rPr>
              <w:t>24,60</w:t>
            </w:r>
          </w:p>
        </w:tc>
        <w:tc>
          <w:tcPr>
            <w:tcW w:w="850" w:type="dxa"/>
            <w:shd w:val="clear" w:color="auto" w:fill="auto"/>
            <w:vAlign w:val="center"/>
          </w:tcPr>
          <w:p w14:paraId="5A7F94C9" w14:textId="77777777" w:rsidR="00CB3677" w:rsidRPr="00CB3677" w:rsidRDefault="00CB3677" w:rsidP="00CB3677">
            <w:pPr>
              <w:contextualSpacing/>
              <w:jc w:val="center"/>
              <w:rPr>
                <w:rFonts w:ascii="Times New Roman" w:hAnsi="Times New Roman" w:cs="Times New Roman"/>
                <w:i/>
                <w:color w:val="000000"/>
                <w:sz w:val="24"/>
                <w:szCs w:val="24"/>
              </w:rPr>
            </w:pPr>
            <w:r w:rsidRPr="00CB3677">
              <w:rPr>
                <w:rFonts w:ascii="Times New Roman" w:hAnsi="Times New Roman" w:cs="Times New Roman"/>
                <w:i/>
                <w:color w:val="000000"/>
                <w:sz w:val="24"/>
                <w:szCs w:val="24"/>
              </w:rPr>
              <w:t>26,37</w:t>
            </w:r>
          </w:p>
        </w:tc>
        <w:tc>
          <w:tcPr>
            <w:tcW w:w="851" w:type="dxa"/>
            <w:shd w:val="clear" w:color="auto" w:fill="auto"/>
            <w:vAlign w:val="center"/>
          </w:tcPr>
          <w:p w14:paraId="6B7BCDA4" w14:textId="77777777" w:rsidR="00CB3677" w:rsidRPr="00CB3677" w:rsidRDefault="00CB3677" w:rsidP="00CB3677">
            <w:pPr>
              <w:contextualSpacing/>
              <w:jc w:val="center"/>
              <w:rPr>
                <w:rFonts w:ascii="Times New Roman" w:hAnsi="Times New Roman" w:cs="Times New Roman"/>
                <w:i/>
                <w:color w:val="000000"/>
                <w:sz w:val="24"/>
                <w:szCs w:val="24"/>
              </w:rPr>
            </w:pPr>
            <w:r w:rsidRPr="00CB3677">
              <w:rPr>
                <w:rFonts w:ascii="Times New Roman" w:hAnsi="Times New Roman" w:cs="Times New Roman"/>
                <w:i/>
                <w:color w:val="000000"/>
                <w:sz w:val="24"/>
                <w:szCs w:val="24"/>
              </w:rPr>
              <w:t>25,19</w:t>
            </w:r>
          </w:p>
        </w:tc>
        <w:tc>
          <w:tcPr>
            <w:tcW w:w="850" w:type="dxa"/>
            <w:shd w:val="clear" w:color="auto" w:fill="auto"/>
            <w:vAlign w:val="center"/>
          </w:tcPr>
          <w:p w14:paraId="078CF8A1" w14:textId="77777777" w:rsidR="00CB3677" w:rsidRPr="00CB3677" w:rsidRDefault="00CB3677" w:rsidP="00CB3677">
            <w:pPr>
              <w:contextualSpacing/>
              <w:jc w:val="center"/>
              <w:rPr>
                <w:rFonts w:ascii="Times New Roman" w:hAnsi="Times New Roman" w:cs="Times New Roman"/>
                <w:i/>
                <w:color w:val="000000"/>
                <w:sz w:val="24"/>
                <w:szCs w:val="24"/>
              </w:rPr>
            </w:pPr>
            <w:r w:rsidRPr="00CB3677">
              <w:rPr>
                <w:rFonts w:ascii="Times New Roman" w:hAnsi="Times New Roman" w:cs="Times New Roman"/>
                <w:i/>
                <w:color w:val="000000"/>
                <w:sz w:val="24"/>
                <w:szCs w:val="24"/>
              </w:rPr>
              <w:t>29,29</w:t>
            </w:r>
          </w:p>
        </w:tc>
        <w:tc>
          <w:tcPr>
            <w:tcW w:w="851" w:type="dxa"/>
            <w:shd w:val="clear" w:color="auto" w:fill="auto"/>
            <w:vAlign w:val="center"/>
          </w:tcPr>
          <w:p w14:paraId="462AE944" w14:textId="77777777" w:rsidR="00CB3677" w:rsidRPr="00CB3677" w:rsidRDefault="00CB3677" w:rsidP="00CB3677">
            <w:pPr>
              <w:contextualSpacing/>
              <w:jc w:val="center"/>
              <w:rPr>
                <w:rFonts w:ascii="Times New Roman" w:hAnsi="Times New Roman" w:cs="Times New Roman"/>
                <w:i/>
                <w:color w:val="000000"/>
                <w:sz w:val="24"/>
                <w:szCs w:val="24"/>
              </w:rPr>
            </w:pPr>
            <w:r w:rsidRPr="00CB3677">
              <w:rPr>
                <w:rFonts w:ascii="Times New Roman" w:hAnsi="Times New Roman" w:cs="Times New Roman"/>
                <w:i/>
                <w:color w:val="000000"/>
                <w:sz w:val="24"/>
                <w:szCs w:val="24"/>
              </w:rPr>
              <w:t>5,43</w:t>
            </w:r>
          </w:p>
        </w:tc>
        <w:tc>
          <w:tcPr>
            <w:tcW w:w="850" w:type="dxa"/>
            <w:shd w:val="clear" w:color="auto" w:fill="auto"/>
            <w:vAlign w:val="center"/>
          </w:tcPr>
          <w:p w14:paraId="7743B90E" w14:textId="77777777" w:rsidR="00CB3677" w:rsidRPr="00CB3677" w:rsidRDefault="00CB3677" w:rsidP="00CB3677">
            <w:pPr>
              <w:contextualSpacing/>
              <w:jc w:val="center"/>
              <w:rPr>
                <w:rFonts w:ascii="Times New Roman" w:hAnsi="Times New Roman" w:cs="Times New Roman"/>
                <w:i/>
                <w:color w:val="000000"/>
                <w:sz w:val="24"/>
                <w:szCs w:val="24"/>
              </w:rPr>
            </w:pPr>
            <w:r w:rsidRPr="00CB3677">
              <w:rPr>
                <w:rFonts w:ascii="Times New Roman" w:hAnsi="Times New Roman" w:cs="Times New Roman"/>
                <w:i/>
                <w:color w:val="000000"/>
                <w:sz w:val="24"/>
                <w:szCs w:val="24"/>
              </w:rPr>
              <w:t>22,74</w:t>
            </w:r>
          </w:p>
        </w:tc>
      </w:tr>
      <w:tr w:rsidR="00CB3677" w:rsidRPr="00CB3677" w14:paraId="535D4BBE" w14:textId="77777777" w:rsidTr="00CB3677">
        <w:trPr>
          <w:jc w:val="center"/>
        </w:trPr>
        <w:tc>
          <w:tcPr>
            <w:tcW w:w="3685" w:type="dxa"/>
            <w:shd w:val="clear" w:color="auto" w:fill="auto"/>
          </w:tcPr>
          <w:p w14:paraId="6213EB03" w14:textId="52FC3DB9" w:rsidR="00CB3677" w:rsidRPr="00CB3677" w:rsidRDefault="00CB3677" w:rsidP="00CB3677">
            <w:pPr>
              <w:contextualSpacing/>
              <w:jc w:val="both"/>
              <w:rPr>
                <w:rFonts w:ascii="Times New Roman" w:hAnsi="Times New Roman" w:cs="Times New Roman"/>
                <w:i/>
                <w:sz w:val="24"/>
                <w:szCs w:val="24"/>
              </w:rPr>
            </w:pPr>
            <w:r w:rsidRPr="00CB3677">
              <w:rPr>
                <w:rFonts w:ascii="Times New Roman" w:hAnsi="Times New Roman" w:cs="Times New Roman"/>
                <w:i/>
                <w:sz w:val="24"/>
                <w:szCs w:val="24"/>
              </w:rPr>
              <w:t>Шаруа қожалықтарының бар</w:t>
            </w:r>
            <w:r>
              <w:rPr>
                <w:rFonts w:ascii="Times New Roman" w:hAnsi="Times New Roman" w:cs="Times New Roman"/>
                <w:i/>
                <w:sz w:val="24"/>
                <w:szCs w:val="24"/>
                <w:lang w:val="kk-KZ"/>
              </w:rPr>
              <w:t xml:space="preserve"> </w:t>
            </w:r>
            <w:r w:rsidRPr="00CB3677">
              <w:rPr>
                <w:rFonts w:ascii="Times New Roman" w:hAnsi="Times New Roman" w:cs="Times New Roman"/>
                <w:i/>
                <w:sz w:val="24"/>
                <w:szCs w:val="24"/>
              </w:rPr>
              <w:t>лық санаттарынан жеке кәсіп</w:t>
            </w:r>
            <w:r>
              <w:rPr>
                <w:rFonts w:ascii="Times New Roman" w:hAnsi="Times New Roman" w:cs="Times New Roman"/>
                <w:i/>
                <w:sz w:val="24"/>
                <w:szCs w:val="24"/>
                <w:lang w:val="kk-KZ"/>
              </w:rPr>
              <w:t xml:space="preserve"> </w:t>
            </w:r>
            <w:r w:rsidRPr="00CB3677">
              <w:rPr>
                <w:rFonts w:ascii="Times New Roman" w:hAnsi="Times New Roman" w:cs="Times New Roman"/>
                <w:i/>
                <w:sz w:val="24"/>
                <w:szCs w:val="24"/>
              </w:rPr>
              <w:t>керлер мен шаруа қожалық</w:t>
            </w:r>
            <w:r>
              <w:rPr>
                <w:rFonts w:ascii="Times New Roman" w:hAnsi="Times New Roman" w:cs="Times New Roman"/>
                <w:i/>
                <w:sz w:val="24"/>
                <w:szCs w:val="24"/>
                <w:lang w:val="kk-KZ"/>
              </w:rPr>
              <w:t xml:space="preserve"> </w:t>
            </w:r>
            <w:r w:rsidRPr="00CB3677">
              <w:rPr>
                <w:rFonts w:ascii="Times New Roman" w:hAnsi="Times New Roman" w:cs="Times New Roman"/>
                <w:i/>
                <w:sz w:val="24"/>
                <w:szCs w:val="24"/>
              </w:rPr>
              <w:t>тарының өнімінің үлесі, %</w:t>
            </w:r>
          </w:p>
        </w:tc>
        <w:tc>
          <w:tcPr>
            <w:tcW w:w="845" w:type="dxa"/>
            <w:shd w:val="clear" w:color="auto" w:fill="auto"/>
            <w:vAlign w:val="center"/>
          </w:tcPr>
          <w:p w14:paraId="312BADCE" w14:textId="77777777" w:rsidR="00CB3677" w:rsidRPr="00CB3677" w:rsidRDefault="00CB3677" w:rsidP="00CB3677">
            <w:pPr>
              <w:contextualSpacing/>
              <w:jc w:val="center"/>
              <w:rPr>
                <w:rFonts w:ascii="Times New Roman" w:hAnsi="Times New Roman" w:cs="Times New Roman"/>
                <w:i/>
                <w:color w:val="000000"/>
                <w:sz w:val="24"/>
                <w:szCs w:val="24"/>
              </w:rPr>
            </w:pPr>
            <w:r w:rsidRPr="00CB3677">
              <w:rPr>
                <w:rFonts w:ascii="Times New Roman" w:hAnsi="Times New Roman" w:cs="Times New Roman"/>
                <w:i/>
                <w:color w:val="000000"/>
                <w:sz w:val="24"/>
                <w:szCs w:val="24"/>
              </w:rPr>
              <w:t>29,44</w:t>
            </w:r>
          </w:p>
        </w:tc>
        <w:tc>
          <w:tcPr>
            <w:tcW w:w="851" w:type="dxa"/>
            <w:shd w:val="clear" w:color="auto" w:fill="auto"/>
            <w:vAlign w:val="center"/>
          </w:tcPr>
          <w:p w14:paraId="73B777E6" w14:textId="77777777" w:rsidR="00CB3677" w:rsidRPr="00CB3677" w:rsidRDefault="00CB3677" w:rsidP="00CB3677">
            <w:pPr>
              <w:contextualSpacing/>
              <w:jc w:val="center"/>
              <w:rPr>
                <w:rFonts w:ascii="Times New Roman" w:hAnsi="Times New Roman" w:cs="Times New Roman"/>
                <w:i/>
                <w:color w:val="000000"/>
                <w:sz w:val="24"/>
                <w:szCs w:val="24"/>
              </w:rPr>
            </w:pPr>
            <w:r w:rsidRPr="00CB3677">
              <w:rPr>
                <w:rFonts w:ascii="Times New Roman" w:hAnsi="Times New Roman" w:cs="Times New Roman"/>
                <w:i/>
                <w:color w:val="000000"/>
                <w:sz w:val="24"/>
                <w:szCs w:val="24"/>
              </w:rPr>
              <w:t>31,21</w:t>
            </w:r>
          </w:p>
        </w:tc>
        <w:tc>
          <w:tcPr>
            <w:tcW w:w="850" w:type="dxa"/>
            <w:shd w:val="clear" w:color="auto" w:fill="auto"/>
            <w:vAlign w:val="center"/>
          </w:tcPr>
          <w:p w14:paraId="607F9802" w14:textId="77777777" w:rsidR="00CB3677" w:rsidRPr="00CB3677" w:rsidRDefault="00CB3677" w:rsidP="00CB3677">
            <w:pPr>
              <w:contextualSpacing/>
              <w:jc w:val="center"/>
              <w:rPr>
                <w:rFonts w:ascii="Times New Roman" w:hAnsi="Times New Roman" w:cs="Times New Roman"/>
                <w:i/>
                <w:color w:val="000000"/>
                <w:sz w:val="24"/>
                <w:szCs w:val="24"/>
              </w:rPr>
            </w:pPr>
            <w:r w:rsidRPr="00CB3677">
              <w:rPr>
                <w:rFonts w:ascii="Times New Roman" w:hAnsi="Times New Roman" w:cs="Times New Roman"/>
                <w:i/>
                <w:color w:val="000000"/>
                <w:sz w:val="24"/>
                <w:szCs w:val="24"/>
              </w:rPr>
              <w:t>32,10</w:t>
            </w:r>
          </w:p>
        </w:tc>
        <w:tc>
          <w:tcPr>
            <w:tcW w:w="851" w:type="dxa"/>
            <w:shd w:val="clear" w:color="auto" w:fill="auto"/>
            <w:vAlign w:val="center"/>
          </w:tcPr>
          <w:p w14:paraId="19F75C78" w14:textId="77777777" w:rsidR="00CB3677" w:rsidRPr="00CB3677" w:rsidRDefault="00CB3677" w:rsidP="00CB3677">
            <w:pPr>
              <w:contextualSpacing/>
              <w:jc w:val="center"/>
              <w:rPr>
                <w:rFonts w:ascii="Times New Roman" w:hAnsi="Times New Roman" w:cs="Times New Roman"/>
                <w:i/>
                <w:color w:val="000000"/>
                <w:sz w:val="24"/>
                <w:szCs w:val="24"/>
              </w:rPr>
            </w:pPr>
            <w:r w:rsidRPr="00CB3677">
              <w:rPr>
                <w:rFonts w:ascii="Times New Roman" w:hAnsi="Times New Roman" w:cs="Times New Roman"/>
                <w:i/>
                <w:color w:val="000000"/>
                <w:sz w:val="24"/>
                <w:szCs w:val="24"/>
              </w:rPr>
              <w:t>32,20</w:t>
            </w:r>
          </w:p>
        </w:tc>
        <w:tc>
          <w:tcPr>
            <w:tcW w:w="850" w:type="dxa"/>
            <w:shd w:val="clear" w:color="auto" w:fill="auto"/>
            <w:vAlign w:val="center"/>
          </w:tcPr>
          <w:p w14:paraId="41A335F8" w14:textId="77777777" w:rsidR="00CB3677" w:rsidRPr="00CB3677" w:rsidRDefault="00CB3677" w:rsidP="00CB3677">
            <w:pPr>
              <w:contextualSpacing/>
              <w:jc w:val="center"/>
              <w:rPr>
                <w:rFonts w:ascii="Times New Roman" w:hAnsi="Times New Roman" w:cs="Times New Roman"/>
                <w:i/>
                <w:color w:val="000000"/>
                <w:sz w:val="24"/>
                <w:szCs w:val="24"/>
              </w:rPr>
            </w:pPr>
            <w:r w:rsidRPr="00CB3677">
              <w:rPr>
                <w:rFonts w:ascii="Times New Roman" w:hAnsi="Times New Roman" w:cs="Times New Roman"/>
                <w:i/>
                <w:color w:val="000000"/>
                <w:sz w:val="24"/>
                <w:szCs w:val="24"/>
              </w:rPr>
              <w:t>32,74</w:t>
            </w:r>
          </w:p>
        </w:tc>
        <w:tc>
          <w:tcPr>
            <w:tcW w:w="851" w:type="dxa"/>
            <w:shd w:val="clear" w:color="auto" w:fill="auto"/>
            <w:vAlign w:val="center"/>
          </w:tcPr>
          <w:p w14:paraId="2D5A44C9" w14:textId="77777777" w:rsidR="00CB3677" w:rsidRPr="00CB3677" w:rsidRDefault="00CB3677" w:rsidP="00CB3677">
            <w:pPr>
              <w:contextualSpacing/>
              <w:jc w:val="center"/>
              <w:rPr>
                <w:rFonts w:ascii="Times New Roman" w:hAnsi="Times New Roman" w:cs="Times New Roman"/>
                <w:i/>
                <w:color w:val="000000"/>
                <w:sz w:val="24"/>
                <w:szCs w:val="24"/>
              </w:rPr>
            </w:pPr>
            <w:r w:rsidRPr="00CB3677">
              <w:rPr>
                <w:rFonts w:ascii="Times New Roman" w:hAnsi="Times New Roman" w:cs="Times New Roman"/>
                <w:i/>
                <w:color w:val="000000"/>
                <w:sz w:val="24"/>
                <w:szCs w:val="24"/>
              </w:rPr>
              <w:t>3,30</w:t>
            </w:r>
          </w:p>
        </w:tc>
        <w:tc>
          <w:tcPr>
            <w:tcW w:w="850" w:type="dxa"/>
            <w:shd w:val="clear" w:color="auto" w:fill="auto"/>
            <w:vAlign w:val="center"/>
          </w:tcPr>
          <w:p w14:paraId="7B0D96C0" w14:textId="77777777" w:rsidR="00CB3677" w:rsidRPr="00CB3677" w:rsidRDefault="00CB3677" w:rsidP="00CB3677">
            <w:pPr>
              <w:contextualSpacing/>
              <w:jc w:val="center"/>
              <w:rPr>
                <w:rFonts w:ascii="Times New Roman" w:hAnsi="Times New Roman" w:cs="Times New Roman"/>
                <w:i/>
                <w:color w:val="000000"/>
                <w:sz w:val="24"/>
                <w:szCs w:val="24"/>
              </w:rPr>
            </w:pPr>
            <w:r w:rsidRPr="00CB3677">
              <w:rPr>
                <w:rFonts w:ascii="Times New Roman" w:hAnsi="Times New Roman" w:cs="Times New Roman"/>
                <w:i/>
                <w:color w:val="000000"/>
                <w:sz w:val="24"/>
                <w:szCs w:val="24"/>
              </w:rPr>
              <w:t>11,2</w:t>
            </w:r>
          </w:p>
        </w:tc>
      </w:tr>
      <w:tr w:rsidR="00CB3677" w:rsidRPr="00CB3677" w14:paraId="6AFCC8E3" w14:textId="77777777" w:rsidTr="00CB3677">
        <w:trPr>
          <w:jc w:val="center"/>
        </w:trPr>
        <w:tc>
          <w:tcPr>
            <w:tcW w:w="3685" w:type="dxa"/>
            <w:shd w:val="clear" w:color="auto" w:fill="auto"/>
          </w:tcPr>
          <w:p w14:paraId="68E3EFF3" w14:textId="77777777" w:rsidR="00CB3677" w:rsidRPr="00CB3677" w:rsidRDefault="00CB3677" w:rsidP="00CB3677">
            <w:pPr>
              <w:contextualSpacing/>
              <w:jc w:val="both"/>
              <w:rPr>
                <w:rFonts w:ascii="Times New Roman" w:hAnsi="Times New Roman" w:cs="Times New Roman"/>
                <w:i/>
                <w:sz w:val="24"/>
                <w:szCs w:val="24"/>
              </w:rPr>
            </w:pPr>
            <w:r w:rsidRPr="00CB3677">
              <w:rPr>
                <w:rFonts w:ascii="Times New Roman" w:hAnsi="Times New Roman" w:cs="Times New Roman"/>
                <w:i/>
                <w:sz w:val="24"/>
                <w:szCs w:val="24"/>
              </w:rPr>
              <w:t>Шаруашылықтардың барлық санаттарынан халық өнімінің үлесі, %</w:t>
            </w:r>
          </w:p>
        </w:tc>
        <w:tc>
          <w:tcPr>
            <w:tcW w:w="845" w:type="dxa"/>
            <w:shd w:val="clear" w:color="auto" w:fill="auto"/>
            <w:vAlign w:val="center"/>
          </w:tcPr>
          <w:p w14:paraId="0B792E59" w14:textId="77777777" w:rsidR="00CB3677" w:rsidRPr="00CB3677" w:rsidRDefault="00CB3677" w:rsidP="00CB3677">
            <w:pPr>
              <w:contextualSpacing/>
              <w:jc w:val="center"/>
              <w:rPr>
                <w:rFonts w:ascii="Times New Roman" w:hAnsi="Times New Roman" w:cs="Times New Roman"/>
                <w:i/>
                <w:color w:val="000000"/>
                <w:sz w:val="24"/>
                <w:szCs w:val="24"/>
              </w:rPr>
            </w:pPr>
            <w:r w:rsidRPr="00CB3677">
              <w:rPr>
                <w:rFonts w:ascii="Times New Roman" w:hAnsi="Times New Roman" w:cs="Times New Roman"/>
                <w:i/>
                <w:color w:val="000000"/>
                <w:sz w:val="24"/>
                <w:szCs w:val="24"/>
              </w:rPr>
              <w:t>46,69</w:t>
            </w:r>
          </w:p>
        </w:tc>
        <w:tc>
          <w:tcPr>
            <w:tcW w:w="851" w:type="dxa"/>
            <w:shd w:val="clear" w:color="auto" w:fill="auto"/>
            <w:vAlign w:val="center"/>
          </w:tcPr>
          <w:p w14:paraId="42F3C37B" w14:textId="77777777" w:rsidR="00CB3677" w:rsidRPr="00CB3677" w:rsidRDefault="00CB3677" w:rsidP="00CB3677">
            <w:pPr>
              <w:contextualSpacing/>
              <w:jc w:val="center"/>
              <w:rPr>
                <w:rFonts w:ascii="Times New Roman" w:hAnsi="Times New Roman" w:cs="Times New Roman"/>
                <w:i/>
                <w:color w:val="000000"/>
                <w:sz w:val="24"/>
                <w:szCs w:val="24"/>
              </w:rPr>
            </w:pPr>
            <w:r w:rsidRPr="00CB3677">
              <w:rPr>
                <w:rFonts w:ascii="Times New Roman" w:hAnsi="Times New Roman" w:cs="Times New Roman"/>
                <w:i/>
                <w:color w:val="000000"/>
                <w:sz w:val="24"/>
                <w:szCs w:val="24"/>
              </w:rPr>
              <w:t>44,19</w:t>
            </w:r>
          </w:p>
        </w:tc>
        <w:tc>
          <w:tcPr>
            <w:tcW w:w="850" w:type="dxa"/>
            <w:shd w:val="clear" w:color="auto" w:fill="auto"/>
            <w:vAlign w:val="center"/>
          </w:tcPr>
          <w:p w14:paraId="1C9F1389" w14:textId="77777777" w:rsidR="00CB3677" w:rsidRPr="00CB3677" w:rsidRDefault="00CB3677" w:rsidP="00CB3677">
            <w:pPr>
              <w:contextualSpacing/>
              <w:jc w:val="center"/>
              <w:rPr>
                <w:rFonts w:ascii="Times New Roman" w:hAnsi="Times New Roman" w:cs="Times New Roman"/>
                <w:i/>
                <w:color w:val="000000"/>
                <w:sz w:val="24"/>
                <w:szCs w:val="24"/>
              </w:rPr>
            </w:pPr>
            <w:r w:rsidRPr="00CB3677">
              <w:rPr>
                <w:rFonts w:ascii="Times New Roman" w:hAnsi="Times New Roman" w:cs="Times New Roman"/>
                <w:i/>
                <w:color w:val="000000"/>
                <w:sz w:val="24"/>
                <w:szCs w:val="24"/>
              </w:rPr>
              <w:t>41,53</w:t>
            </w:r>
          </w:p>
        </w:tc>
        <w:tc>
          <w:tcPr>
            <w:tcW w:w="851" w:type="dxa"/>
            <w:shd w:val="clear" w:color="auto" w:fill="auto"/>
            <w:vAlign w:val="center"/>
          </w:tcPr>
          <w:p w14:paraId="1DBD3E0C" w14:textId="77777777" w:rsidR="00CB3677" w:rsidRPr="00CB3677" w:rsidRDefault="00CB3677" w:rsidP="00CB3677">
            <w:pPr>
              <w:contextualSpacing/>
              <w:jc w:val="center"/>
              <w:rPr>
                <w:rFonts w:ascii="Times New Roman" w:hAnsi="Times New Roman" w:cs="Times New Roman"/>
                <w:i/>
                <w:color w:val="000000"/>
                <w:sz w:val="24"/>
                <w:szCs w:val="24"/>
              </w:rPr>
            </w:pPr>
            <w:r w:rsidRPr="00CB3677">
              <w:rPr>
                <w:rFonts w:ascii="Times New Roman" w:hAnsi="Times New Roman" w:cs="Times New Roman"/>
                <w:i/>
                <w:color w:val="000000"/>
                <w:sz w:val="24"/>
                <w:szCs w:val="24"/>
              </w:rPr>
              <w:t>42,60</w:t>
            </w:r>
          </w:p>
        </w:tc>
        <w:tc>
          <w:tcPr>
            <w:tcW w:w="850" w:type="dxa"/>
            <w:shd w:val="clear" w:color="auto" w:fill="auto"/>
            <w:vAlign w:val="center"/>
          </w:tcPr>
          <w:p w14:paraId="00020C95" w14:textId="77777777" w:rsidR="00CB3677" w:rsidRPr="00CB3677" w:rsidRDefault="00CB3677" w:rsidP="00CB3677">
            <w:pPr>
              <w:contextualSpacing/>
              <w:jc w:val="center"/>
              <w:rPr>
                <w:rFonts w:ascii="Times New Roman" w:hAnsi="Times New Roman" w:cs="Times New Roman"/>
                <w:i/>
                <w:color w:val="000000"/>
                <w:sz w:val="24"/>
                <w:szCs w:val="24"/>
              </w:rPr>
            </w:pPr>
            <w:r w:rsidRPr="00CB3677">
              <w:rPr>
                <w:rFonts w:ascii="Times New Roman" w:hAnsi="Times New Roman" w:cs="Times New Roman"/>
                <w:i/>
                <w:color w:val="000000"/>
                <w:sz w:val="24"/>
                <w:szCs w:val="24"/>
              </w:rPr>
              <w:t>37,97</w:t>
            </w:r>
          </w:p>
        </w:tc>
        <w:tc>
          <w:tcPr>
            <w:tcW w:w="851" w:type="dxa"/>
            <w:shd w:val="clear" w:color="auto" w:fill="auto"/>
            <w:vAlign w:val="center"/>
          </w:tcPr>
          <w:p w14:paraId="69A968C6" w14:textId="77777777" w:rsidR="00CB3677" w:rsidRPr="00CB3677" w:rsidRDefault="00CB3677" w:rsidP="00CB3677">
            <w:pPr>
              <w:contextualSpacing/>
              <w:jc w:val="center"/>
              <w:rPr>
                <w:rFonts w:ascii="Times New Roman" w:hAnsi="Times New Roman" w:cs="Times New Roman"/>
                <w:i/>
                <w:color w:val="000000"/>
                <w:sz w:val="24"/>
                <w:szCs w:val="24"/>
              </w:rPr>
            </w:pPr>
            <w:r w:rsidRPr="00CB3677">
              <w:rPr>
                <w:rFonts w:ascii="Times New Roman" w:hAnsi="Times New Roman" w:cs="Times New Roman"/>
                <w:i/>
                <w:color w:val="000000"/>
                <w:sz w:val="24"/>
                <w:szCs w:val="24"/>
              </w:rPr>
              <w:t>-8,72</w:t>
            </w:r>
          </w:p>
        </w:tc>
        <w:tc>
          <w:tcPr>
            <w:tcW w:w="850" w:type="dxa"/>
            <w:shd w:val="clear" w:color="auto" w:fill="auto"/>
            <w:vAlign w:val="center"/>
          </w:tcPr>
          <w:p w14:paraId="23255A0F" w14:textId="77777777" w:rsidR="00CB3677" w:rsidRPr="00CB3677" w:rsidRDefault="00CB3677" w:rsidP="00CB3677">
            <w:pPr>
              <w:contextualSpacing/>
              <w:jc w:val="center"/>
              <w:rPr>
                <w:rFonts w:ascii="Times New Roman" w:hAnsi="Times New Roman" w:cs="Times New Roman"/>
                <w:i/>
                <w:color w:val="000000"/>
                <w:sz w:val="24"/>
                <w:szCs w:val="24"/>
              </w:rPr>
            </w:pPr>
            <w:r w:rsidRPr="00CB3677">
              <w:rPr>
                <w:rFonts w:ascii="Times New Roman" w:hAnsi="Times New Roman" w:cs="Times New Roman"/>
                <w:i/>
                <w:color w:val="000000"/>
                <w:sz w:val="24"/>
                <w:szCs w:val="24"/>
              </w:rPr>
              <w:t>-18,68</w:t>
            </w:r>
          </w:p>
        </w:tc>
      </w:tr>
      <w:tr w:rsidR="00CB3677" w:rsidRPr="00CB3677" w14:paraId="3C49B555" w14:textId="77777777" w:rsidTr="00CB3677">
        <w:trPr>
          <w:jc w:val="center"/>
        </w:trPr>
        <w:tc>
          <w:tcPr>
            <w:tcW w:w="9633" w:type="dxa"/>
            <w:gridSpan w:val="8"/>
            <w:shd w:val="clear" w:color="auto" w:fill="auto"/>
          </w:tcPr>
          <w:p w14:paraId="5FCFA715" w14:textId="0FDA9DC1" w:rsidR="00CB3677" w:rsidRPr="00CB3677" w:rsidRDefault="007D6F48" w:rsidP="007D6F48">
            <w:pPr>
              <w:ind w:firstLine="567"/>
              <w:contextualSpacing/>
              <w:jc w:val="both"/>
              <w:rPr>
                <w:rFonts w:ascii="Times New Roman" w:hAnsi="Times New Roman" w:cs="Times New Roman"/>
                <w:i/>
                <w:color w:val="000000"/>
                <w:sz w:val="24"/>
                <w:szCs w:val="24"/>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CB3677" w:rsidRPr="00CB3677">
              <w:rPr>
                <w:rFonts w:ascii="Times New Roman" w:hAnsi="Times New Roman" w:cs="Times New Roman"/>
                <w:sz w:val="24"/>
                <w:szCs w:val="24"/>
                <w:lang w:val="kk-KZ"/>
              </w:rPr>
              <w:t>[143]</w:t>
            </w:r>
          </w:p>
        </w:tc>
      </w:tr>
    </w:tbl>
    <w:p w14:paraId="0868BD60" w14:textId="77777777" w:rsidR="001F6D63" w:rsidRDefault="001F6D63" w:rsidP="00EC0A32">
      <w:pPr>
        <w:spacing w:after="0" w:line="240" w:lineRule="auto"/>
        <w:contextualSpacing/>
        <w:jc w:val="both"/>
        <w:rPr>
          <w:rFonts w:ascii="Times New Roman" w:hAnsi="Times New Roman" w:cs="Times New Roman"/>
          <w:sz w:val="28"/>
          <w:szCs w:val="28"/>
          <w:lang w:val="kk-KZ"/>
        </w:rPr>
      </w:pPr>
    </w:p>
    <w:p w14:paraId="3535D3F5" w14:textId="77777777" w:rsidR="001F6D63" w:rsidRDefault="001F6D63" w:rsidP="00CB3677">
      <w:pPr>
        <w:spacing w:after="0" w:line="240" w:lineRule="auto"/>
        <w:contextualSpacing/>
        <w:jc w:val="center"/>
        <w:rPr>
          <w:rFonts w:ascii="Times New Roman" w:hAnsi="Times New Roman" w:cs="Times New Roman"/>
          <w:noProof/>
          <w:sz w:val="28"/>
          <w:szCs w:val="28"/>
          <w:lang w:eastAsia="ru-RU"/>
        </w:rPr>
      </w:pPr>
      <w:r>
        <w:rPr>
          <w:noProof/>
          <w:lang w:eastAsia="ru-RU"/>
        </w:rPr>
        <w:drawing>
          <wp:inline distT="0" distB="0" distL="0" distR="0" wp14:anchorId="6FE88B06" wp14:editId="49CB1095">
            <wp:extent cx="6129867" cy="2667000"/>
            <wp:effectExtent l="0" t="0" r="4445" b="0"/>
            <wp:docPr id="898850555"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070CD7C-32B6-1A79-9949-97C25BF03D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E4810C7" w14:textId="77777777" w:rsidR="00FC516E" w:rsidRPr="00FC516E" w:rsidRDefault="00FC516E" w:rsidP="00EC0A32">
      <w:pPr>
        <w:spacing w:after="0" w:line="240" w:lineRule="auto"/>
        <w:contextualSpacing/>
        <w:jc w:val="center"/>
        <w:rPr>
          <w:rFonts w:ascii="Times New Roman" w:hAnsi="Times New Roman" w:cs="Times New Roman"/>
          <w:sz w:val="16"/>
          <w:szCs w:val="16"/>
          <w:lang w:val="kk-KZ"/>
        </w:rPr>
      </w:pPr>
    </w:p>
    <w:p w14:paraId="6D112DCD" w14:textId="1D31D2B1" w:rsidR="001F6D63" w:rsidRPr="002928E0" w:rsidRDefault="001F6D63" w:rsidP="00EC0A32">
      <w:pPr>
        <w:spacing w:after="0" w:line="240" w:lineRule="auto"/>
        <w:contextualSpacing/>
        <w:jc w:val="center"/>
        <w:rPr>
          <w:rFonts w:ascii="Times New Roman" w:hAnsi="Times New Roman" w:cs="Times New Roman"/>
          <w:sz w:val="28"/>
          <w:szCs w:val="28"/>
          <w:lang w:val="kk-KZ"/>
        </w:rPr>
      </w:pPr>
      <w:r w:rsidRPr="002928E0">
        <w:rPr>
          <w:rFonts w:ascii="Times New Roman" w:hAnsi="Times New Roman" w:cs="Times New Roman"/>
          <w:sz w:val="28"/>
          <w:szCs w:val="28"/>
          <w:lang w:val="kk-KZ"/>
        </w:rPr>
        <w:t xml:space="preserve">Сурет 15 </w:t>
      </w:r>
      <w:r w:rsidR="00CB3677">
        <w:rPr>
          <w:rFonts w:ascii="Times New Roman" w:hAnsi="Times New Roman" w:cs="Times New Roman"/>
          <w:sz w:val="28"/>
          <w:szCs w:val="28"/>
          <w:lang w:val="kk-KZ"/>
        </w:rPr>
        <w:t xml:space="preserve">– </w:t>
      </w:r>
      <w:r w:rsidRPr="002928E0">
        <w:rPr>
          <w:rFonts w:ascii="Times New Roman" w:hAnsi="Times New Roman" w:cs="Times New Roman"/>
          <w:sz w:val="28"/>
          <w:szCs w:val="28"/>
          <w:lang w:val="kk-KZ"/>
        </w:rPr>
        <w:t>Шаруашылық санаттары бойынша өнімнің немесе қызмет түрлерінің жалпы шығарылымының құрылымы, % көрсеткіш бойынша</w:t>
      </w:r>
    </w:p>
    <w:p w14:paraId="31D8BA8C" w14:textId="77777777" w:rsidR="00CB3677" w:rsidRPr="00CB3677" w:rsidRDefault="00CB3677" w:rsidP="00CB3677">
      <w:pPr>
        <w:spacing w:after="0" w:line="240" w:lineRule="auto"/>
        <w:ind w:firstLine="709"/>
        <w:contextualSpacing/>
        <w:jc w:val="both"/>
        <w:rPr>
          <w:rFonts w:ascii="Times New Roman" w:hAnsi="Times New Roman" w:cs="Times New Roman"/>
          <w:sz w:val="16"/>
          <w:szCs w:val="16"/>
          <w:lang w:val="kk-KZ"/>
        </w:rPr>
      </w:pPr>
    </w:p>
    <w:p w14:paraId="57E0701E" w14:textId="236D2EE4" w:rsidR="001F6D63" w:rsidRPr="001E226D" w:rsidRDefault="007D6F48" w:rsidP="00CB3677">
      <w:pPr>
        <w:spacing w:after="0" w:line="240" w:lineRule="auto"/>
        <w:ind w:firstLine="709"/>
        <w:contextualSpacing/>
        <w:jc w:val="both"/>
        <w:rPr>
          <w:rFonts w:ascii="Times New Roman" w:eastAsia="Times New Roman" w:hAnsi="Times New Roman" w:cs="Times New Roman"/>
          <w:sz w:val="24"/>
          <w:szCs w:val="24"/>
          <w:lang w:val="kk-KZ" w:eastAsia="ru-RU"/>
        </w:rPr>
      </w:pPr>
      <w:r w:rsidRPr="000B26AE">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1F6D63" w:rsidRPr="001F6D63">
        <w:rPr>
          <w:rFonts w:ascii="Times New Roman" w:eastAsia="Times New Roman" w:hAnsi="Times New Roman" w:cs="Times New Roman"/>
          <w:sz w:val="24"/>
          <w:szCs w:val="24"/>
          <w:lang w:val="kk-KZ" w:eastAsia="ru-RU"/>
        </w:rPr>
        <w:t>[143]</w:t>
      </w:r>
    </w:p>
    <w:p w14:paraId="243BB9F7" w14:textId="77777777" w:rsidR="001F6D63" w:rsidRPr="001E226D" w:rsidRDefault="001F6D63" w:rsidP="00EC0A32">
      <w:pPr>
        <w:spacing w:after="0" w:line="240" w:lineRule="auto"/>
        <w:ind w:firstLine="567"/>
        <w:contextualSpacing/>
        <w:jc w:val="both"/>
        <w:rPr>
          <w:rFonts w:ascii="Times New Roman" w:hAnsi="Times New Roman" w:cs="Times New Roman"/>
          <w:sz w:val="28"/>
          <w:szCs w:val="28"/>
          <w:lang w:val="kk-KZ"/>
        </w:rPr>
      </w:pPr>
    </w:p>
    <w:p w14:paraId="2C5E99EC" w14:textId="77777777" w:rsidR="00FC516E" w:rsidRPr="004702AF" w:rsidRDefault="00FC516E" w:rsidP="00FC516E">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22</w:t>
      </w:r>
      <w:r>
        <w:rPr>
          <w:rFonts w:ascii="Times New Roman" w:hAnsi="Times New Roman" w:cs="Times New Roman"/>
          <w:sz w:val="28"/>
          <w:szCs w:val="28"/>
          <w:lang w:val="kk-KZ"/>
        </w:rPr>
        <w:t>-</w:t>
      </w:r>
      <w:r w:rsidRPr="004702AF">
        <w:rPr>
          <w:rFonts w:ascii="Times New Roman" w:hAnsi="Times New Roman" w:cs="Times New Roman"/>
          <w:sz w:val="28"/>
          <w:szCs w:val="28"/>
          <w:lang w:val="kk-KZ"/>
        </w:rPr>
        <w:t>кестеден пен 15</w:t>
      </w:r>
      <w:r>
        <w:rPr>
          <w:rFonts w:ascii="Times New Roman" w:hAnsi="Times New Roman" w:cs="Times New Roman"/>
          <w:sz w:val="28"/>
          <w:szCs w:val="28"/>
          <w:lang w:val="kk-KZ"/>
        </w:rPr>
        <w:t>-</w:t>
      </w:r>
      <w:r w:rsidRPr="004702AF">
        <w:rPr>
          <w:rFonts w:ascii="Times New Roman" w:hAnsi="Times New Roman" w:cs="Times New Roman"/>
          <w:sz w:val="28"/>
          <w:szCs w:val="28"/>
          <w:lang w:val="kk-KZ"/>
        </w:rPr>
        <w:t>сурет берілген көрсеткіштерден 2022 жылы ауыл кәсіпорындарының жалпы өнімділігінің үлес салмағында өсімдік шаруашылығы басым екенін анықтауға болады, ол 77,52% құраса, мал шаруашылығы өнімі 21,97%, ал ауыл кәсіпорындарының ауыл шаруашылығы саласындағы қызмет түрлері -0,51% құраған.</w:t>
      </w:r>
    </w:p>
    <w:p w14:paraId="47AA1299" w14:textId="77777777" w:rsidR="001F6D63" w:rsidRPr="004702AF" w:rsidRDefault="001F6D63" w:rsidP="00FC516E">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Шаруа қожалықтар мен фермер шарушылықтарының ауыл шаруашылығы өнімінің (қызметтерінің) жалпы өнімділік үлес салмағының көрсеткіші 2022 жылы жеке кәсіпкерлік бойынша өсімдік шаруашылығы өнімінің басым бөлігі - 78,86%, ал мал шаруашылығы - 21,14% құрайды.</w:t>
      </w:r>
    </w:p>
    <w:p w14:paraId="62984282" w14:textId="5DE80CA6" w:rsidR="001F6D63" w:rsidRPr="004702AF" w:rsidRDefault="001F6D63" w:rsidP="00FC516E">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Ауыл шаруашылығы өнімінің (қызметтерінің) жалпы өнімділік үлес салмағы халық шаруашылығында, керісінше көрсеткішке ие, мал шаруашылығы өнімі басым, 2022 жылы мал шаруашылығы 66,46%, ал өсімдік шаруашылығы – 33,54% көрсеткен.</w:t>
      </w:r>
    </w:p>
    <w:p w14:paraId="063C67A5" w14:textId="77777777" w:rsidR="001F6D63" w:rsidRPr="004702AF" w:rsidRDefault="001F6D63" w:rsidP="00FC516E">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 xml:space="preserve">Сондай-ақ көрсеткіштерді талдау кезінде, 2022 жылы ауыл кәсіпорындары шаруашылықтарының барлық санаттарынан өнім шығару үлесі – 29,29% құрады, ал 5 жылдағы өсім – 22,74% көрсеткен. </w:t>
      </w:r>
    </w:p>
    <w:p w14:paraId="5660E66D" w14:textId="10D5221A" w:rsidR="001F6D63" w:rsidRPr="004702AF" w:rsidRDefault="001F6D63" w:rsidP="00FC516E">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Шаруашылықтардың барлық санаттарынан жеке кәсіпкерлік және шаруа қожалықтары мен фермер шарушылықтарының өнім шығару үлесі – 32,74% (өсім – 11,2%), ал халық өнімдерін шығару үлесі барлық санаттар  бойынша 37,97% көрсеткен (18,68% төмендеген), өйткені халыққа мал азығына үнемі өсіп отыратын бағамен мал ұстау қиынға соғады.</w:t>
      </w:r>
    </w:p>
    <w:p w14:paraId="5E74DA5C" w14:textId="77777777" w:rsidR="001F6D63" w:rsidRDefault="001F6D63" w:rsidP="00FC516E">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АӨК-ні</w:t>
      </w:r>
      <w:r>
        <w:rPr>
          <w:rFonts w:ascii="Times New Roman" w:hAnsi="Times New Roman" w:cs="Times New Roman"/>
          <w:sz w:val="28"/>
          <w:szCs w:val="28"/>
          <w:lang w:val="kk-KZ"/>
        </w:rPr>
        <w:t>н</w:t>
      </w:r>
      <w:r w:rsidRPr="004702AF">
        <w:rPr>
          <w:rFonts w:ascii="Times New Roman" w:hAnsi="Times New Roman" w:cs="Times New Roman"/>
          <w:sz w:val="28"/>
          <w:szCs w:val="28"/>
          <w:lang w:val="kk-KZ"/>
        </w:rPr>
        <w:t xml:space="preserve"> тиімді дамыту үшін оның жекелеген негізгі шағын салаларын зерттеу қажет, олардың ішінде ауыл шаруашылығына бірінші кезекте өсімдік шаруашылығын жатқызуға болады және оның </w:t>
      </w:r>
      <w:r w:rsidRPr="00D02B14">
        <w:rPr>
          <w:rFonts w:ascii="Times New Roman" w:hAnsi="Times New Roman" w:cs="Times New Roman"/>
          <w:sz w:val="28"/>
          <w:szCs w:val="28"/>
          <w:lang w:val="kk-KZ"/>
        </w:rPr>
        <w:t>негізгі құрамдас бөлігі 23-кестеде</w:t>
      </w:r>
      <w:r w:rsidRPr="004702AF">
        <w:rPr>
          <w:rFonts w:ascii="Times New Roman" w:hAnsi="Times New Roman" w:cs="Times New Roman"/>
          <w:sz w:val="28"/>
          <w:szCs w:val="28"/>
          <w:lang w:val="kk-KZ"/>
        </w:rPr>
        <w:t xml:space="preserve"> көрсетілген әртүрлі дақылдардың егістік алқаптары болып табылады.</w:t>
      </w:r>
    </w:p>
    <w:p w14:paraId="09692146" w14:textId="2D5F3B0A" w:rsidR="00FC516E" w:rsidRPr="004702AF" w:rsidRDefault="00FC516E" w:rsidP="00FC516E">
      <w:pPr>
        <w:spacing w:after="0" w:line="240" w:lineRule="auto"/>
        <w:ind w:firstLine="709"/>
        <w:contextualSpacing/>
        <w:jc w:val="both"/>
        <w:rPr>
          <w:rFonts w:ascii="Times New Roman" w:hAnsi="Times New Roman" w:cs="Times New Roman"/>
          <w:sz w:val="28"/>
          <w:szCs w:val="28"/>
          <w:lang w:val="kk-KZ"/>
        </w:rPr>
      </w:pPr>
      <w:r w:rsidRPr="00D02B14">
        <w:rPr>
          <w:rFonts w:ascii="Times New Roman" w:hAnsi="Times New Roman" w:cs="Times New Roman"/>
          <w:sz w:val="28"/>
          <w:szCs w:val="28"/>
          <w:lang w:val="kk-KZ"/>
        </w:rPr>
        <w:t>23-кестеге талдау жаса</w:t>
      </w:r>
      <w:r>
        <w:rPr>
          <w:rFonts w:ascii="Times New Roman" w:hAnsi="Times New Roman" w:cs="Times New Roman"/>
          <w:sz w:val="28"/>
          <w:szCs w:val="28"/>
          <w:lang w:val="kk-KZ"/>
        </w:rPr>
        <w:t>й</w:t>
      </w:r>
      <w:r w:rsidRPr="00D02B14">
        <w:rPr>
          <w:rFonts w:ascii="Times New Roman" w:hAnsi="Times New Roman" w:cs="Times New Roman"/>
          <w:sz w:val="28"/>
          <w:szCs w:val="28"/>
          <w:lang w:val="kk-KZ"/>
        </w:rPr>
        <w:t xml:space="preserve"> отырып, ауыл шаруашылығында жалпы егінге</w:t>
      </w:r>
      <w:r w:rsidRPr="004702AF">
        <w:rPr>
          <w:rFonts w:ascii="Times New Roman" w:hAnsi="Times New Roman" w:cs="Times New Roman"/>
          <w:sz w:val="28"/>
          <w:szCs w:val="28"/>
          <w:lang w:val="kk-KZ"/>
        </w:rPr>
        <w:t xml:space="preserve"> мөлшерленген егіс алқабы 5,77%-ға артқан, нақтырақ айтсақ, 2022 жылы </w:t>
      </w:r>
      <w:r>
        <w:rPr>
          <w:rFonts w:ascii="Times New Roman" w:hAnsi="Times New Roman" w:cs="Times New Roman"/>
          <w:sz w:val="28"/>
          <w:szCs w:val="28"/>
          <w:lang w:val="kk-KZ"/>
        </w:rPr>
        <w:t>–</w:t>
      </w:r>
      <w:r w:rsidRPr="004702AF">
        <w:rPr>
          <w:rFonts w:ascii="Times New Roman" w:hAnsi="Times New Roman" w:cs="Times New Roman"/>
          <w:sz w:val="28"/>
          <w:szCs w:val="28"/>
          <w:lang w:val="kk-KZ"/>
        </w:rPr>
        <w:t xml:space="preserve"> 23</w:t>
      </w:r>
      <w:r>
        <w:rPr>
          <w:rFonts w:ascii="Times New Roman" w:hAnsi="Times New Roman" w:cs="Times New Roman"/>
          <w:sz w:val="28"/>
          <w:szCs w:val="28"/>
          <w:lang w:val="kk-KZ"/>
        </w:rPr>
        <w:t> </w:t>
      </w:r>
      <w:r w:rsidRPr="004702AF">
        <w:rPr>
          <w:rFonts w:ascii="Times New Roman" w:hAnsi="Times New Roman" w:cs="Times New Roman"/>
          <w:sz w:val="28"/>
          <w:szCs w:val="28"/>
          <w:lang w:val="kk-KZ"/>
        </w:rPr>
        <w:t>162,1 мың гектарға өсті, ҚР 2022 ж. жалпы егіс алқабының үлес салмағы 8,45% құраған, яғни Қазақстанда әртүрлі дақылдарға арналған егіс алқабының жалпы ауданының өсу қоры бар екенін аңғарамыз. Ең төменгі егіс алқабын қант қызылшасы көрсеткен, ондағы егіс алқаптарының үлесі - 0,004%, одан кейін бақша дақылдары – 0,4%, ал ең үлкен алқапты дәнді дақылдар (күрішті қоса алғанда) және бұршақ дақылдары алады, үлес салмағы 5,9%, одан әрі майлы дақылдар көрсеткіші тұр, ол 2022 жылы Қазақстан аумағының жалпы ауданының 1,27% құраған. 2022 жылы дәнді дақылдар (күрішті қоса алғанда) мен бұршақ дақылдарын өсіруге бөлінген алаң 16011,7 мың га құрады, бұл жалпы бекітілген егіс алқабының 99,4%-на сәйкес келеді. Майлы дақылдар алып жатқан алаң 3 364,6 мың га құрады, бұл жалпы алаңның 97,2% құрайды. Ашық жердегі көкөніс</w:t>
      </w:r>
      <w:r>
        <w:rPr>
          <w:rFonts w:ascii="Times New Roman" w:hAnsi="Times New Roman" w:cs="Times New Roman"/>
          <w:sz w:val="28"/>
          <w:szCs w:val="28"/>
          <w:lang w:val="kk-KZ"/>
        </w:rPr>
        <w:t>тер 169,9 мың га жерді алып жат</w:t>
      </w:r>
      <w:r w:rsidRPr="004702AF">
        <w:rPr>
          <w:rFonts w:ascii="Times New Roman" w:hAnsi="Times New Roman" w:cs="Times New Roman"/>
          <w:sz w:val="28"/>
          <w:szCs w:val="28"/>
          <w:lang w:val="kk-KZ"/>
        </w:rPr>
        <w:t>ыр, бұл өткен жылғы үлестің 99,8% құрайды, ал картопқа арналған аумақ 198,7 мың га құрады, бұл жалпы аумақтың 99,6% құрайды.</w:t>
      </w:r>
    </w:p>
    <w:p w14:paraId="0355A1D7" w14:textId="77777777" w:rsidR="00FC516E" w:rsidRPr="004702AF" w:rsidRDefault="00FC516E" w:rsidP="00FC516E">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Дәнді (күрішті қоса алғанда) дақылдар мен бұршақ дақылдарының жалпы алымы 2021 жылмен салыстырғанда 34,5% - ға ұлғайып, 22 030,5 мың тоннаны құрған, ал майлы дақылдарды жинау 25,6% - ға артып, 3 051,3 мың тоннаға жетті.</w:t>
      </w:r>
    </w:p>
    <w:p w14:paraId="3ED55D0E" w14:textId="059AFB13" w:rsidR="001F6D63" w:rsidRDefault="001F6D63" w:rsidP="00FC516E">
      <w:pPr>
        <w:spacing w:after="0" w:line="240" w:lineRule="auto"/>
        <w:contextualSpacing/>
        <w:jc w:val="both"/>
        <w:rPr>
          <w:rFonts w:ascii="Times New Roman" w:hAnsi="Times New Roman" w:cs="Times New Roman"/>
          <w:sz w:val="28"/>
          <w:szCs w:val="28"/>
          <w:lang w:val="kk-KZ"/>
        </w:rPr>
      </w:pPr>
      <w:r w:rsidRPr="00BE01CD">
        <w:rPr>
          <w:rFonts w:ascii="Times New Roman" w:hAnsi="Times New Roman" w:cs="Times New Roman"/>
          <w:sz w:val="28"/>
          <w:szCs w:val="28"/>
          <w:lang w:val="kk-KZ"/>
        </w:rPr>
        <w:t>Кесте 23</w:t>
      </w:r>
      <w:r w:rsidR="00FC516E">
        <w:rPr>
          <w:rFonts w:ascii="Times New Roman" w:hAnsi="Times New Roman" w:cs="Times New Roman"/>
          <w:sz w:val="28"/>
          <w:szCs w:val="28"/>
          <w:lang w:val="kk-KZ"/>
        </w:rPr>
        <w:t xml:space="preserve"> – </w:t>
      </w:r>
      <w:r w:rsidRPr="00BE01CD">
        <w:rPr>
          <w:rFonts w:ascii="Times New Roman" w:hAnsi="Times New Roman" w:cs="Times New Roman"/>
          <w:sz w:val="28"/>
          <w:szCs w:val="28"/>
          <w:lang w:val="kk-KZ"/>
        </w:rPr>
        <w:t>Ауыл шаруашылығындағы әртүрлі дақылдардың егістік алқаптары, 2 724 902 км² гектар 272902</w:t>
      </w:r>
    </w:p>
    <w:p w14:paraId="1A5FC3B8" w14:textId="77777777" w:rsidR="001F6D63" w:rsidRPr="00FC516E" w:rsidRDefault="001F6D63" w:rsidP="00EC0A32">
      <w:pPr>
        <w:spacing w:after="0" w:line="240" w:lineRule="auto"/>
        <w:ind w:firstLine="567"/>
        <w:contextualSpacing/>
        <w:jc w:val="both"/>
        <w:rPr>
          <w:rFonts w:ascii="Times New Roman" w:hAnsi="Times New Roman" w:cs="Times New Roman"/>
          <w:sz w:val="16"/>
          <w:szCs w:val="16"/>
          <w:lang w:val="kk-KZ"/>
        </w:rPr>
      </w:pPr>
    </w:p>
    <w:tbl>
      <w:tblPr>
        <w:tblStyle w:val="a4"/>
        <w:tblW w:w="9606" w:type="dxa"/>
        <w:jc w:val="center"/>
        <w:tblLayout w:type="fixed"/>
        <w:tblLook w:val="04A0" w:firstRow="1" w:lastRow="0" w:firstColumn="1" w:lastColumn="0" w:noHBand="0" w:noVBand="1"/>
      </w:tblPr>
      <w:tblGrid>
        <w:gridCol w:w="990"/>
        <w:gridCol w:w="1064"/>
        <w:gridCol w:w="1330"/>
        <w:gridCol w:w="854"/>
        <w:gridCol w:w="868"/>
        <w:gridCol w:w="895"/>
        <w:gridCol w:w="940"/>
        <w:gridCol w:w="838"/>
        <w:gridCol w:w="834"/>
        <w:gridCol w:w="993"/>
      </w:tblGrid>
      <w:tr w:rsidR="001F6D63" w:rsidRPr="00FC516E" w14:paraId="3C668CC1" w14:textId="77777777" w:rsidTr="00FC516E">
        <w:trPr>
          <w:jc w:val="center"/>
        </w:trPr>
        <w:tc>
          <w:tcPr>
            <w:tcW w:w="990" w:type="dxa"/>
            <w:vAlign w:val="center"/>
          </w:tcPr>
          <w:p w14:paraId="66E43751" w14:textId="072E6E21" w:rsidR="001F6D63" w:rsidRPr="00FC516E" w:rsidRDefault="001F6D63" w:rsidP="00FC516E">
            <w:pPr>
              <w:contextualSpacing/>
              <w:jc w:val="center"/>
              <w:rPr>
                <w:rFonts w:ascii="Times New Roman" w:hAnsi="Times New Roman" w:cs="Times New Roman"/>
                <w:sz w:val="24"/>
                <w:szCs w:val="24"/>
                <w:lang w:val="kk-KZ"/>
              </w:rPr>
            </w:pPr>
            <w:bookmarkStart w:id="45" w:name="_Hlk162984784"/>
            <w:bookmarkStart w:id="46" w:name="_Hlk161233410"/>
            <w:r w:rsidRPr="00FC516E">
              <w:rPr>
                <w:rFonts w:ascii="Times New Roman" w:hAnsi="Times New Roman" w:cs="Times New Roman"/>
                <w:sz w:val="24"/>
                <w:szCs w:val="24"/>
                <w:lang w:val="kk-KZ"/>
              </w:rPr>
              <w:t>Жыл</w:t>
            </w:r>
            <w:r w:rsidR="00FC516E">
              <w:rPr>
                <w:rFonts w:ascii="Times New Roman" w:hAnsi="Times New Roman" w:cs="Times New Roman"/>
                <w:sz w:val="24"/>
                <w:szCs w:val="24"/>
                <w:lang w:val="kk-KZ"/>
              </w:rPr>
              <w:t xml:space="preserve"> </w:t>
            </w:r>
            <w:r w:rsidRPr="00FC516E">
              <w:rPr>
                <w:rFonts w:ascii="Times New Roman" w:hAnsi="Times New Roman" w:cs="Times New Roman"/>
                <w:sz w:val="24"/>
                <w:szCs w:val="24"/>
                <w:lang w:val="kk-KZ"/>
              </w:rPr>
              <w:t>дар</w:t>
            </w:r>
          </w:p>
        </w:tc>
        <w:tc>
          <w:tcPr>
            <w:tcW w:w="1064" w:type="dxa"/>
            <w:vAlign w:val="center"/>
          </w:tcPr>
          <w:p w14:paraId="5C2B1795" w14:textId="08B088BD" w:rsidR="001F6D63" w:rsidRPr="00FC516E" w:rsidRDefault="001F6D63" w:rsidP="00FC516E">
            <w:pPr>
              <w:contextualSpacing/>
              <w:jc w:val="center"/>
              <w:rPr>
                <w:rFonts w:ascii="Times New Roman" w:hAnsi="Times New Roman" w:cs="Times New Roman"/>
                <w:sz w:val="24"/>
                <w:szCs w:val="24"/>
                <w:lang w:val="kk-KZ"/>
              </w:rPr>
            </w:pPr>
            <w:r w:rsidRPr="00FC516E">
              <w:rPr>
                <w:rFonts w:ascii="Times New Roman" w:hAnsi="Times New Roman" w:cs="Times New Roman"/>
                <w:sz w:val="24"/>
                <w:szCs w:val="24"/>
                <w:lang w:val="kk-KZ"/>
              </w:rPr>
              <w:t>Жалпы көрсе</w:t>
            </w:r>
            <w:r w:rsidR="00FC516E">
              <w:rPr>
                <w:rFonts w:ascii="Times New Roman" w:hAnsi="Times New Roman" w:cs="Times New Roman"/>
                <w:sz w:val="24"/>
                <w:szCs w:val="24"/>
                <w:lang w:val="kk-KZ"/>
              </w:rPr>
              <w:t xml:space="preserve"> </w:t>
            </w:r>
            <w:r w:rsidRPr="00FC516E">
              <w:rPr>
                <w:rFonts w:ascii="Times New Roman" w:hAnsi="Times New Roman" w:cs="Times New Roman"/>
                <w:sz w:val="24"/>
                <w:szCs w:val="24"/>
                <w:lang w:val="kk-KZ"/>
              </w:rPr>
              <w:t>тілген егіс көлемі</w:t>
            </w:r>
          </w:p>
        </w:tc>
        <w:tc>
          <w:tcPr>
            <w:tcW w:w="1330" w:type="dxa"/>
            <w:vAlign w:val="center"/>
          </w:tcPr>
          <w:p w14:paraId="7C34A450" w14:textId="4F8DA99B" w:rsidR="001F6D63" w:rsidRPr="004A04C0" w:rsidRDefault="001F6D63" w:rsidP="00FC516E">
            <w:pPr>
              <w:ind w:left="-88"/>
              <w:contextualSpacing/>
              <w:jc w:val="center"/>
              <w:rPr>
                <w:rFonts w:ascii="Times New Roman" w:hAnsi="Times New Roman" w:cs="Times New Roman"/>
                <w:sz w:val="24"/>
                <w:szCs w:val="24"/>
                <w:lang w:val="kk-KZ"/>
              </w:rPr>
            </w:pPr>
            <w:r w:rsidRPr="00FC516E">
              <w:rPr>
                <w:rFonts w:ascii="Times New Roman" w:hAnsi="Times New Roman" w:cs="Times New Roman"/>
                <w:sz w:val="24"/>
                <w:szCs w:val="24"/>
                <w:lang w:val="kk-KZ"/>
              </w:rPr>
              <w:t>Дәнді дақыл</w:t>
            </w:r>
            <w:r w:rsidR="00FC516E">
              <w:rPr>
                <w:rFonts w:ascii="Times New Roman" w:hAnsi="Times New Roman" w:cs="Times New Roman"/>
                <w:sz w:val="24"/>
                <w:szCs w:val="24"/>
                <w:lang w:val="kk-KZ"/>
              </w:rPr>
              <w:t xml:space="preserve"> </w:t>
            </w:r>
            <w:r w:rsidRPr="00FC516E">
              <w:rPr>
                <w:rFonts w:ascii="Times New Roman" w:hAnsi="Times New Roman" w:cs="Times New Roman"/>
                <w:sz w:val="24"/>
                <w:szCs w:val="24"/>
                <w:lang w:val="kk-KZ"/>
              </w:rPr>
              <w:t>дар</w:t>
            </w:r>
            <w:r w:rsidR="00FC516E">
              <w:rPr>
                <w:rFonts w:ascii="Times New Roman" w:hAnsi="Times New Roman" w:cs="Times New Roman"/>
                <w:sz w:val="24"/>
                <w:szCs w:val="24"/>
                <w:lang w:val="kk-KZ"/>
              </w:rPr>
              <w:t xml:space="preserve"> </w:t>
            </w:r>
            <w:r w:rsidRPr="00FC516E">
              <w:rPr>
                <w:rFonts w:ascii="Times New Roman" w:hAnsi="Times New Roman" w:cs="Times New Roman"/>
                <w:sz w:val="24"/>
                <w:szCs w:val="24"/>
                <w:lang w:val="kk-KZ"/>
              </w:rPr>
              <w:t>ды (күрішті қоса алғанда) және бұршақ дақылдары</w:t>
            </w:r>
          </w:p>
        </w:tc>
        <w:tc>
          <w:tcPr>
            <w:tcW w:w="854" w:type="dxa"/>
            <w:vAlign w:val="center"/>
          </w:tcPr>
          <w:p w14:paraId="0A909491" w14:textId="5EA7DD83" w:rsidR="001F6D63" w:rsidRPr="00FC516E" w:rsidRDefault="001F6D63" w:rsidP="00FC516E">
            <w:pPr>
              <w:contextualSpacing/>
              <w:jc w:val="center"/>
              <w:rPr>
                <w:rFonts w:ascii="Times New Roman" w:hAnsi="Times New Roman" w:cs="Times New Roman"/>
                <w:sz w:val="24"/>
                <w:szCs w:val="24"/>
                <w:lang w:val="kk-KZ"/>
              </w:rPr>
            </w:pPr>
            <w:r w:rsidRPr="00FC516E">
              <w:rPr>
                <w:rFonts w:ascii="Times New Roman" w:hAnsi="Times New Roman" w:cs="Times New Roman"/>
                <w:sz w:val="24"/>
                <w:szCs w:val="24"/>
              </w:rPr>
              <w:t>Май</w:t>
            </w:r>
            <w:r w:rsidR="00FC516E">
              <w:rPr>
                <w:rFonts w:ascii="Times New Roman" w:hAnsi="Times New Roman" w:cs="Times New Roman"/>
                <w:sz w:val="24"/>
                <w:szCs w:val="24"/>
                <w:lang w:val="kk-KZ"/>
              </w:rPr>
              <w:t xml:space="preserve"> </w:t>
            </w:r>
            <w:r w:rsidRPr="00FC516E">
              <w:rPr>
                <w:rFonts w:ascii="Times New Roman" w:hAnsi="Times New Roman" w:cs="Times New Roman"/>
                <w:sz w:val="24"/>
                <w:szCs w:val="24"/>
              </w:rPr>
              <w:t>лы дақылдар</w:t>
            </w:r>
            <w:r w:rsidRPr="00FC516E">
              <w:rPr>
                <w:rFonts w:ascii="Times New Roman" w:hAnsi="Times New Roman" w:cs="Times New Roman"/>
                <w:sz w:val="24"/>
                <w:szCs w:val="24"/>
                <w:lang w:val="kk-KZ"/>
              </w:rPr>
              <w:t xml:space="preserve"> тиісінше</w:t>
            </w:r>
          </w:p>
        </w:tc>
        <w:tc>
          <w:tcPr>
            <w:tcW w:w="868" w:type="dxa"/>
            <w:vAlign w:val="center"/>
          </w:tcPr>
          <w:p w14:paraId="67A029C2" w14:textId="4951C232" w:rsidR="001F6D63" w:rsidRPr="00FC516E" w:rsidRDefault="001F6D63" w:rsidP="00FC516E">
            <w:pPr>
              <w:contextualSpacing/>
              <w:jc w:val="center"/>
              <w:rPr>
                <w:rFonts w:ascii="Times New Roman" w:hAnsi="Times New Roman" w:cs="Times New Roman"/>
                <w:sz w:val="24"/>
                <w:szCs w:val="24"/>
              </w:rPr>
            </w:pPr>
            <w:r w:rsidRPr="00FC516E">
              <w:rPr>
                <w:rFonts w:ascii="Times New Roman" w:hAnsi="Times New Roman" w:cs="Times New Roman"/>
                <w:sz w:val="24"/>
                <w:szCs w:val="24"/>
                <w:lang w:val="kk-KZ"/>
              </w:rPr>
              <w:t>Күнбағыс тұ</w:t>
            </w:r>
            <w:r w:rsidR="00FC516E">
              <w:rPr>
                <w:rFonts w:ascii="Times New Roman" w:hAnsi="Times New Roman" w:cs="Times New Roman"/>
                <w:sz w:val="24"/>
                <w:szCs w:val="24"/>
                <w:lang w:val="kk-KZ"/>
              </w:rPr>
              <w:t xml:space="preserve"> </w:t>
            </w:r>
            <w:r w:rsidRPr="00FC516E">
              <w:rPr>
                <w:rFonts w:ascii="Times New Roman" w:hAnsi="Times New Roman" w:cs="Times New Roman"/>
                <w:sz w:val="24"/>
                <w:szCs w:val="24"/>
                <w:lang w:val="kk-KZ"/>
              </w:rPr>
              <w:t>қым</w:t>
            </w:r>
            <w:r w:rsidR="00FC516E">
              <w:rPr>
                <w:rFonts w:ascii="Times New Roman" w:hAnsi="Times New Roman" w:cs="Times New Roman"/>
                <w:sz w:val="24"/>
                <w:szCs w:val="24"/>
                <w:lang w:val="kk-KZ"/>
              </w:rPr>
              <w:t xml:space="preserve"> </w:t>
            </w:r>
            <w:r w:rsidRPr="00FC516E">
              <w:rPr>
                <w:rFonts w:ascii="Times New Roman" w:hAnsi="Times New Roman" w:cs="Times New Roman"/>
                <w:sz w:val="24"/>
                <w:szCs w:val="24"/>
                <w:lang w:val="kk-KZ"/>
              </w:rPr>
              <w:t>дары</w:t>
            </w:r>
          </w:p>
        </w:tc>
        <w:tc>
          <w:tcPr>
            <w:tcW w:w="895" w:type="dxa"/>
            <w:vAlign w:val="center"/>
          </w:tcPr>
          <w:p w14:paraId="066EE254" w14:textId="0D0046C6" w:rsidR="001F6D63" w:rsidRPr="00FC516E" w:rsidRDefault="001F6D63" w:rsidP="00FC516E">
            <w:pPr>
              <w:contextualSpacing/>
              <w:jc w:val="center"/>
              <w:rPr>
                <w:rFonts w:ascii="Times New Roman" w:hAnsi="Times New Roman" w:cs="Times New Roman"/>
                <w:sz w:val="24"/>
                <w:szCs w:val="24"/>
                <w:lang w:val="kk-KZ"/>
              </w:rPr>
            </w:pPr>
            <w:r w:rsidRPr="00FC516E">
              <w:rPr>
                <w:rFonts w:ascii="Times New Roman" w:hAnsi="Times New Roman" w:cs="Times New Roman"/>
                <w:sz w:val="24"/>
                <w:szCs w:val="24"/>
              </w:rPr>
              <w:t>Кар</w:t>
            </w:r>
            <w:r w:rsidR="00FC516E">
              <w:rPr>
                <w:rFonts w:ascii="Times New Roman" w:hAnsi="Times New Roman" w:cs="Times New Roman"/>
                <w:sz w:val="24"/>
                <w:szCs w:val="24"/>
                <w:lang w:val="kk-KZ"/>
              </w:rPr>
              <w:t xml:space="preserve"> </w:t>
            </w:r>
            <w:r w:rsidRPr="00FC516E">
              <w:rPr>
                <w:rFonts w:ascii="Times New Roman" w:hAnsi="Times New Roman" w:cs="Times New Roman"/>
                <w:sz w:val="24"/>
                <w:szCs w:val="24"/>
              </w:rPr>
              <w:t>то</w:t>
            </w:r>
            <w:r w:rsidRPr="00FC516E">
              <w:rPr>
                <w:rFonts w:ascii="Times New Roman" w:hAnsi="Times New Roman" w:cs="Times New Roman"/>
                <w:sz w:val="24"/>
                <w:szCs w:val="24"/>
                <w:lang w:val="kk-KZ"/>
              </w:rPr>
              <w:t>п</w:t>
            </w:r>
          </w:p>
        </w:tc>
        <w:tc>
          <w:tcPr>
            <w:tcW w:w="940" w:type="dxa"/>
            <w:vAlign w:val="center"/>
          </w:tcPr>
          <w:p w14:paraId="66ED64BD" w14:textId="1B43A43C" w:rsidR="001F6D63" w:rsidRPr="00FC516E" w:rsidRDefault="001F6D63" w:rsidP="00FC516E">
            <w:pPr>
              <w:contextualSpacing/>
              <w:jc w:val="center"/>
              <w:rPr>
                <w:rFonts w:ascii="Times New Roman" w:hAnsi="Times New Roman" w:cs="Times New Roman"/>
                <w:sz w:val="24"/>
                <w:szCs w:val="24"/>
              </w:rPr>
            </w:pPr>
            <w:r w:rsidRPr="00FC516E">
              <w:rPr>
                <w:rFonts w:ascii="Times New Roman" w:hAnsi="Times New Roman" w:cs="Times New Roman"/>
                <w:sz w:val="24"/>
                <w:szCs w:val="24"/>
              </w:rPr>
              <w:t>Ашық көкө</w:t>
            </w:r>
            <w:r w:rsidR="00FC516E">
              <w:rPr>
                <w:rFonts w:ascii="Times New Roman" w:hAnsi="Times New Roman" w:cs="Times New Roman"/>
                <w:sz w:val="24"/>
                <w:szCs w:val="24"/>
                <w:lang w:val="kk-KZ"/>
              </w:rPr>
              <w:t xml:space="preserve"> </w:t>
            </w:r>
            <w:r w:rsidRPr="00FC516E">
              <w:rPr>
                <w:rFonts w:ascii="Times New Roman" w:hAnsi="Times New Roman" w:cs="Times New Roman"/>
                <w:sz w:val="24"/>
                <w:szCs w:val="24"/>
              </w:rPr>
              <w:t>ністер</w:t>
            </w:r>
          </w:p>
        </w:tc>
        <w:tc>
          <w:tcPr>
            <w:tcW w:w="838" w:type="dxa"/>
            <w:vAlign w:val="center"/>
          </w:tcPr>
          <w:p w14:paraId="3C3E97A7" w14:textId="77777777" w:rsidR="001F6D63" w:rsidRPr="00FC516E" w:rsidRDefault="001F6D63" w:rsidP="00FC516E">
            <w:pPr>
              <w:ind w:left="-82"/>
              <w:contextualSpacing/>
              <w:jc w:val="center"/>
              <w:rPr>
                <w:rFonts w:ascii="Times New Roman" w:hAnsi="Times New Roman" w:cs="Times New Roman"/>
                <w:sz w:val="24"/>
                <w:szCs w:val="24"/>
              </w:rPr>
            </w:pPr>
            <w:r w:rsidRPr="00FC516E">
              <w:rPr>
                <w:rFonts w:ascii="Times New Roman" w:hAnsi="Times New Roman" w:cs="Times New Roman"/>
                <w:sz w:val="24"/>
                <w:szCs w:val="24"/>
              </w:rPr>
              <w:t>Бақша дақылдары</w:t>
            </w:r>
          </w:p>
        </w:tc>
        <w:tc>
          <w:tcPr>
            <w:tcW w:w="834" w:type="dxa"/>
            <w:vAlign w:val="center"/>
          </w:tcPr>
          <w:p w14:paraId="484CB836" w14:textId="77777777" w:rsidR="001F6D63" w:rsidRPr="00FC516E" w:rsidRDefault="001F6D63" w:rsidP="00FC516E">
            <w:pPr>
              <w:ind w:right="-86"/>
              <w:contextualSpacing/>
              <w:jc w:val="center"/>
              <w:rPr>
                <w:rFonts w:ascii="Times New Roman" w:hAnsi="Times New Roman" w:cs="Times New Roman"/>
                <w:sz w:val="24"/>
                <w:szCs w:val="24"/>
              </w:rPr>
            </w:pPr>
            <w:r w:rsidRPr="00FC516E">
              <w:rPr>
                <w:rFonts w:ascii="Times New Roman" w:hAnsi="Times New Roman" w:cs="Times New Roman"/>
                <w:sz w:val="24"/>
                <w:szCs w:val="24"/>
              </w:rPr>
              <w:t>Қант қызылшасы</w:t>
            </w:r>
          </w:p>
        </w:tc>
        <w:tc>
          <w:tcPr>
            <w:tcW w:w="993" w:type="dxa"/>
            <w:vAlign w:val="center"/>
          </w:tcPr>
          <w:p w14:paraId="4243C197" w14:textId="6093CB8F" w:rsidR="001F6D63" w:rsidRPr="00FC516E" w:rsidRDefault="001F6D63" w:rsidP="00FC516E">
            <w:pPr>
              <w:contextualSpacing/>
              <w:jc w:val="center"/>
              <w:rPr>
                <w:rFonts w:ascii="Times New Roman" w:hAnsi="Times New Roman" w:cs="Times New Roman"/>
                <w:sz w:val="24"/>
                <w:szCs w:val="24"/>
              </w:rPr>
            </w:pPr>
            <w:r w:rsidRPr="00FC516E">
              <w:rPr>
                <w:rFonts w:ascii="Times New Roman" w:hAnsi="Times New Roman" w:cs="Times New Roman"/>
                <w:sz w:val="24"/>
                <w:szCs w:val="24"/>
              </w:rPr>
              <w:t>Жем-шөп дақыл</w:t>
            </w:r>
            <w:r w:rsidR="00FC516E">
              <w:rPr>
                <w:rFonts w:ascii="Times New Roman" w:hAnsi="Times New Roman" w:cs="Times New Roman"/>
                <w:sz w:val="24"/>
                <w:szCs w:val="24"/>
                <w:lang w:val="kk-KZ"/>
              </w:rPr>
              <w:t xml:space="preserve"> </w:t>
            </w:r>
            <w:r w:rsidRPr="00FC516E">
              <w:rPr>
                <w:rFonts w:ascii="Times New Roman" w:hAnsi="Times New Roman" w:cs="Times New Roman"/>
                <w:sz w:val="24"/>
                <w:szCs w:val="24"/>
              </w:rPr>
              <w:t>дары</w:t>
            </w:r>
          </w:p>
        </w:tc>
      </w:tr>
      <w:bookmarkEnd w:id="45"/>
      <w:tr w:rsidR="001F6D63" w:rsidRPr="00FC516E" w14:paraId="60EF6E0D" w14:textId="77777777" w:rsidTr="00FC516E">
        <w:trPr>
          <w:jc w:val="center"/>
        </w:trPr>
        <w:tc>
          <w:tcPr>
            <w:tcW w:w="990" w:type="dxa"/>
          </w:tcPr>
          <w:p w14:paraId="4532AC38" w14:textId="77777777" w:rsidR="001F6D63" w:rsidRPr="00FC516E" w:rsidRDefault="001F6D63" w:rsidP="00EC0A32">
            <w:pPr>
              <w:contextualSpacing/>
              <w:jc w:val="both"/>
              <w:rPr>
                <w:rFonts w:ascii="Times New Roman" w:hAnsi="Times New Roman" w:cs="Times New Roman"/>
                <w:sz w:val="24"/>
                <w:szCs w:val="24"/>
              </w:rPr>
            </w:pPr>
            <w:r w:rsidRPr="00FC516E">
              <w:rPr>
                <w:rFonts w:ascii="Times New Roman" w:hAnsi="Times New Roman" w:cs="Times New Roman"/>
                <w:sz w:val="24"/>
                <w:szCs w:val="24"/>
              </w:rPr>
              <w:t>2018</w:t>
            </w:r>
          </w:p>
        </w:tc>
        <w:tc>
          <w:tcPr>
            <w:tcW w:w="1064" w:type="dxa"/>
            <w:vAlign w:val="center"/>
          </w:tcPr>
          <w:p w14:paraId="4405AD98"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21 899,4</w:t>
            </w:r>
          </w:p>
        </w:tc>
        <w:tc>
          <w:tcPr>
            <w:tcW w:w="1330" w:type="dxa"/>
            <w:vAlign w:val="center"/>
          </w:tcPr>
          <w:p w14:paraId="28E18479"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15 150,0</w:t>
            </w:r>
          </w:p>
        </w:tc>
        <w:tc>
          <w:tcPr>
            <w:tcW w:w="854" w:type="dxa"/>
            <w:vAlign w:val="center"/>
          </w:tcPr>
          <w:p w14:paraId="6EA3F124"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2834,2</w:t>
            </w:r>
          </w:p>
        </w:tc>
        <w:tc>
          <w:tcPr>
            <w:tcW w:w="868" w:type="dxa"/>
            <w:vAlign w:val="center"/>
          </w:tcPr>
          <w:p w14:paraId="2266F475"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856,9</w:t>
            </w:r>
          </w:p>
        </w:tc>
        <w:tc>
          <w:tcPr>
            <w:tcW w:w="895" w:type="dxa"/>
            <w:vAlign w:val="center"/>
          </w:tcPr>
          <w:p w14:paraId="62BCE213"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193,</w:t>
            </w:r>
          </w:p>
        </w:tc>
        <w:tc>
          <w:tcPr>
            <w:tcW w:w="940" w:type="dxa"/>
            <w:vAlign w:val="center"/>
          </w:tcPr>
          <w:p w14:paraId="0339EE3D"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152,3</w:t>
            </w:r>
          </w:p>
        </w:tc>
        <w:tc>
          <w:tcPr>
            <w:tcW w:w="838" w:type="dxa"/>
            <w:vAlign w:val="center"/>
          </w:tcPr>
          <w:p w14:paraId="60754CE3"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96,1</w:t>
            </w:r>
          </w:p>
        </w:tc>
        <w:tc>
          <w:tcPr>
            <w:tcW w:w="834" w:type="dxa"/>
            <w:vAlign w:val="center"/>
          </w:tcPr>
          <w:p w14:paraId="0F137930"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17,4</w:t>
            </w:r>
          </w:p>
        </w:tc>
        <w:tc>
          <w:tcPr>
            <w:tcW w:w="993" w:type="dxa"/>
            <w:vAlign w:val="center"/>
          </w:tcPr>
          <w:p w14:paraId="791CCCF3" w14:textId="77777777" w:rsidR="001F6D63" w:rsidRPr="00FC516E" w:rsidRDefault="001F6D63" w:rsidP="00FC516E">
            <w:pPr>
              <w:contextualSpacing/>
              <w:jc w:val="center"/>
              <w:rPr>
                <w:rFonts w:ascii="Times New Roman" w:hAnsi="Times New Roman" w:cs="Times New Roman"/>
                <w:sz w:val="24"/>
                <w:szCs w:val="24"/>
              </w:rPr>
            </w:pPr>
            <w:r w:rsidRPr="00FC516E">
              <w:rPr>
                <w:rFonts w:ascii="Times New Roman" w:hAnsi="Times New Roman" w:cs="Times New Roman"/>
                <w:sz w:val="24"/>
                <w:szCs w:val="24"/>
              </w:rPr>
              <w:t>3 323,2</w:t>
            </w:r>
          </w:p>
        </w:tc>
      </w:tr>
      <w:tr w:rsidR="001F6D63" w:rsidRPr="00FC516E" w14:paraId="393EFFB5" w14:textId="77777777" w:rsidTr="00FC516E">
        <w:trPr>
          <w:jc w:val="center"/>
        </w:trPr>
        <w:tc>
          <w:tcPr>
            <w:tcW w:w="990" w:type="dxa"/>
          </w:tcPr>
          <w:p w14:paraId="5C5DD897" w14:textId="77777777" w:rsidR="001F6D63" w:rsidRPr="00FC516E" w:rsidRDefault="001F6D63" w:rsidP="00EC0A32">
            <w:pPr>
              <w:contextualSpacing/>
              <w:jc w:val="both"/>
              <w:rPr>
                <w:rFonts w:ascii="Times New Roman" w:hAnsi="Times New Roman" w:cs="Times New Roman"/>
                <w:sz w:val="24"/>
                <w:szCs w:val="24"/>
              </w:rPr>
            </w:pPr>
            <w:r w:rsidRPr="00FC516E">
              <w:rPr>
                <w:rFonts w:ascii="Times New Roman" w:hAnsi="Times New Roman" w:cs="Times New Roman"/>
                <w:sz w:val="24"/>
                <w:szCs w:val="24"/>
              </w:rPr>
              <w:t>2019</w:t>
            </w:r>
          </w:p>
        </w:tc>
        <w:tc>
          <w:tcPr>
            <w:tcW w:w="1064" w:type="dxa"/>
            <w:vAlign w:val="center"/>
          </w:tcPr>
          <w:p w14:paraId="174AF9F7"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22 135,8</w:t>
            </w:r>
          </w:p>
        </w:tc>
        <w:tc>
          <w:tcPr>
            <w:tcW w:w="1330" w:type="dxa"/>
            <w:vAlign w:val="center"/>
          </w:tcPr>
          <w:p w14:paraId="32643BCB"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15 396,6</w:t>
            </w:r>
          </w:p>
        </w:tc>
        <w:tc>
          <w:tcPr>
            <w:tcW w:w="854" w:type="dxa"/>
            <w:vAlign w:val="center"/>
          </w:tcPr>
          <w:p w14:paraId="4A56A407"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2861,1</w:t>
            </w:r>
          </w:p>
        </w:tc>
        <w:tc>
          <w:tcPr>
            <w:tcW w:w="868" w:type="dxa"/>
            <w:vAlign w:val="center"/>
          </w:tcPr>
          <w:p w14:paraId="78DF6CBE"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818,0</w:t>
            </w:r>
          </w:p>
        </w:tc>
        <w:tc>
          <w:tcPr>
            <w:tcW w:w="895" w:type="dxa"/>
            <w:vAlign w:val="center"/>
          </w:tcPr>
          <w:p w14:paraId="2E5BAAD0"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193,0</w:t>
            </w:r>
          </w:p>
        </w:tc>
        <w:tc>
          <w:tcPr>
            <w:tcW w:w="940" w:type="dxa"/>
            <w:vAlign w:val="center"/>
          </w:tcPr>
          <w:p w14:paraId="0DB4B5B9"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159,1</w:t>
            </w:r>
          </w:p>
        </w:tc>
        <w:tc>
          <w:tcPr>
            <w:tcW w:w="838" w:type="dxa"/>
            <w:vAlign w:val="center"/>
          </w:tcPr>
          <w:p w14:paraId="68AC2A9C"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102,1</w:t>
            </w:r>
          </w:p>
        </w:tc>
        <w:tc>
          <w:tcPr>
            <w:tcW w:w="834" w:type="dxa"/>
            <w:vAlign w:val="center"/>
          </w:tcPr>
          <w:p w14:paraId="2FEB898D"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15,2</w:t>
            </w:r>
          </w:p>
        </w:tc>
        <w:tc>
          <w:tcPr>
            <w:tcW w:w="993" w:type="dxa"/>
            <w:vAlign w:val="center"/>
          </w:tcPr>
          <w:p w14:paraId="7A08A8C1" w14:textId="77777777" w:rsidR="001F6D63" w:rsidRPr="00FC516E" w:rsidRDefault="001F6D63" w:rsidP="00FC516E">
            <w:pPr>
              <w:contextualSpacing/>
              <w:jc w:val="center"/>
              <w:rPr>
                <w:rFonts w:ascii="Times New Roman" w:hAnsi="Times New Roman" w:cs="Times New Roman"/>
                <w:sz w:val="24"/>
                <w:szCs w:val="24"/>
              </w:rPr>
            </w:pPr>
            <w:r w:rsidRPr="00FC516E">
              <w:rPr>
                <w:rFonts w:ascii="Times New Roman" w:hAnsi="Times New Roman" w:cs="Times New Roman"/>
                <w:sz w:val="24"/>
                <w:szCs w:val="24"/>
              </w:rPr>
              <w:t>3 277,2</w:t>
            </w:r>
          </w:p>
        </w:tc>
      </w:tr>
      <w:tr w:rsidR="001F6D63" w:rsidRPr="00FC516E" w14:paraId="3BEAFA32" w14:textId="77777777" w:rsidTr="00FC516E">
        <w:trPr>
          <w:jc w:val="center"/>
        </w:trPr>
        <w:tc>
          <w:tcPr>
            <w:tcW w:w="990" w:type="dxa"/>
          </w:tcPr>
          <w:p w14:paraId="40E48584" w14:textId="77777777" w:rsidR="001F6D63" w:rsidRPr="00FC516E" w:rsidRDefault="001F6D63" w:rsidP="00EC0A32">
            <w:pPr>
              <w:contextualSpacing/>
              <w:jc w:val="both"/>
              <w:rPr>
                <w:rFonts w:ascii="Times New Roman" w:hAnsi="Times New Roman" w:cs="Times New Roman"/>
                <w:sz w:val="24"/>
                <w:szCs w:val="24"/>
              </w:rPr>
            </w:pPr>
            <w:r w:rsidRPr="00FC516E">
              <w:rPr>
                <w:rFonts w:ascii="Times New Roman" w:hAnsi="Times New Roman" w:cs="Times New Roman"/>
                <w:sz w:val="24"/>
                <w:szCs w:val="24"/>
              </w:rPr>
              <w:t>2020</w:t>
            </w:r>
          </w:p>
        </w:tc>
        <w:tc>
          <w:tcPr>
            <w:tcW w:w="1064" w:type="dxa"/>
            <w:vAlign w:val="center"/>
          </w:tcPr>
          <w:p w14:paraId="19E2ECBA"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22 582,3</w:t>
            </w:r>
          </w:p>
        </w:tc>
        <w:tc>
          <w:tcPr>
            <w:tcW w:w="1330" w:type="dxa"/>
            <w:vAlign w:val="center"/>
          </w:tcPr>
          <w:p w14:paraId="31A051E5"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15 878,4</w:t>
            </w:r>
          </w:p>
        </w:tc>
        <w:tc>
          <w:tcPr>
            <w:tcW w:w="854" w:type="dxa"/>
            <w:vAlign w:val="center"/>
          </w:tcPr>
          <w:p w14:paraId="6E728C1D"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2905,1</w:t>
            </w:r>
          </w:p>
        </w:tc>
        <w:tc>
          <w:tcPr>
            <w:tcW w:w="868" w:type="dxa"/>
            <w:vAlign w:val="center"/>
          </w:tcPr>
          <w:p w14:paraId="3B763124"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757,7</w:t>
            </w:r>
          </w:p>
        </w:tc>
        <w:tc>
          <w:tcPr>
            <w:tcW w:w="895" w:type="dxa"/>
            <w:vAlign w:val="center"/>
          </w:tcPr>
          <w:p w14:paraId="40480E9D"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194,4</w:t>
            </w:r>
          </w:p>
        </w:tc>
        <w:tc>
          <w:tcPr>
            <w:tcW w:w="940" w:type="dxa"/>
            <w:vAlign w:val="center"/>
          </w:tcPr>
          <w:p w14:paraId="27658364"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163,6</w:t>
            </w:r>
          </w:p>
        </w:tc>
        <w:tc>
          <w:tcPr>
            <w:tcW w:w="838" w:type="dxa"/>
            <w:vAlign w:val="center"/>
          </w:tcPr>
          <w:p w14:paraId="7C6E4B72"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101,9</w:t>
            </w:r>
          </w:p>
        </w:tc>
        <w:tc>
          <w:tcPr>
            <w:tcW w:w="834" w:type="dxa"/>
            <w:vAlign w:val="center"/>
          </w:tcPr>
          <w:p w14:paraId="2E51567E"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15,2</w:t>
            </w:r>
          </w:p>
        </w:tc>
        <w:tc>
          <w:tcPr>
            <w:tcW w:w="993" w:type="dxa"/>
            <w:vAlign w:val="center"/>
          </w:tcPr>
          <w:p w14:paraId="016FDFD7" w14:textId="77777777" w:rsidR="001F6D63" w:rsidRPr="00FC516E" w:rsidRDefault="001F6D63" w:rsidP="00FC516E">
            <w:pPr>
              <w:contextualSpacing/>
              <w:jc w:val="center"/>
              <w:rPr>
                <w:rFonts w:ascii="Times New Roman" w:hAnsi="Times New Roman" w:cs="Times New Roman"/>
                <w:sz w:val="24"/>
                <w:szCs w:val="24"/>
              </w:rPr>
            </w:pPr>
            <w:r w:rsidRPr="00FC516E">
              <w:rPr>
                <w:rFonts w:ascii="Times New Roman" w:hAnsi="Times New Roman" w:cs="Times New Roman"/>
                <w:sz w:val="24"/>
                <w:szCs w:val="24"/>
              </w:rPr>
              <w:t>3 197,5</w:t>
            </w:r>
          </w:p>
        </w:tc>
      </w:tr>
      <w:tr w:rsidR="001F6D63" w:rsidRPr="00FC516E" w14:paraId="6D3BAE37" w14:textId="77777777" w:rsidTr="00FC516E">
        <w:trPr>
          <w:jc w:val="center"/>
        </w:trPr>
        <w:tc>
          <w:tcPr>
            <w:tcW w:w="990" w:type="dxa"/>
          </w:tcPr>
          <w:p w14:paraId="408D27C2" w14:textId="77777777" w:rsidR="001F6D63" w:rsidRPr="00FC516E" w:rsidRDefault="001F6D63" w:rsidP="00EC0A32">
            <w:pPr>
              <w:contextualSpacing/>
              <w:jc w:val="both"/>
              <w:rPr>
                <w:rFonts w:ascii="Times New Roman" w:hAnsi="Times New Roman" w:cs="Times New Roman"/>
                <w:sz w:val="24"/>
                <w:szCs w:val="24"/>
              </w:rPr>
            </w:pPr>
            <w:r w:rsidRPr="00FC516E">
              <w:rPr>
                <w:rFonts w:ascii="Times New Roman" w:hAnsi="Times New Roman" w:cs="Times New Roman"/>
                <w:sz w:val="24"/>
                <w:szCs w:val="24"/>
              </w:rPr>
              <w:t>2021</w:t>
            </w:r>
          </w:p>
        </w:tc>
        <w:tc>
          <w:tcPr>
            <w:tcW w:w="1064" w:type="dxa"/>
            <w:vAlign w:val="center"/>
          </w:tcPr>
          <w:p w14:paraId="023B0962"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22 925,7</w:t>
            </w:r>
          </w:p>
        </w:tc>
        <w:tc>
          <w:tcPr>
            <w:tcW w:w="1330" w:type="dxa"/>
            <w:vAlign w:val="center"/>
          </w:tcPr>
          <w:p w14:paraId="2DE3A827"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16 108,0</w:t>
            </w:r>
          </w:p>
        </w:tc>
        <w:tc>
          <w:tcPr>
            <w:tcW w:w="854" w:type="dxa"/>
            <w:vAlign w:val="center"/>
          </w:tcPr>
          <w:p w14:paraId="11B6B8D0"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3102,4</w:t>
            </w:r>
          </w:p>
        </w:tc>
        <w:tc>
          <w:tcPr>
            <w:tcW w:w="868" w:type="dxa"/>
            <w:vAlign w:val="center"/>
          </w:tcPr>
          <w:p w14:paraId="29DCC979"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960,5</w:t>
            </w:r>
          </w:p>
        </w:tc>
        <w:tc>
          <w:tcPr>
            <w:tcW w:w="895" w:type="dxa"/>
            <w:vAlign w:val="center"/>
          </w:tcPr>
          <w:p w14:paraId="1629EC7E"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195,8</w:t>
            </w:r>
          </w:p>
        </w:tc>
        <w:tc>
          <w:tcPr>
            <w:tcW w:w="940" w:type="dxa"/>
            <w:vAlign w:val="center"/>
          </w:tcPr>
          <w:p w14:paraId="616266D4"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168,6</w:t>
            </w:r>
          </w:p>
        </w:tc>
        <w:tc>
          <w:tcPr>
            <w:tcW w:w="838" w:type="dxa"/>
            <w:vAlign w:val="center"/>
          </w:tcPr>
          <w:p w14:paraId="170FB0AE"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110,1</w:t>
            </w:r>
          </w:p>
        </w:tc>
        <w:tc>
          <w:tcPr>
            <w:tcW w:w="834" w:type="dxa"/>
            <w:vAlign w:val="center"/>
          </w:tcPr>
          <w:p w14:paraId="4FF9B8A2"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14,5</w:t>
            </w:r>
          </w:p>
        </w:tc>
        <w:tc>
          <w:tcPr>
            <w:tcW w:w="993" w:type="dxa"/>
            <w:vAlign w:val="center"/>
          </w:tcPr>
          <w:p w14:paraId="3A2D0C3F" w14:textId="77777777" w:rsidR="001F6D63" w:rsidRPr="00FC516E" w:rsidRDefault="001F6D63" w:rsidP="00FC516E">
            <w:pPr>
              <w:contextualSpacing/>
              <w:jc w:val="center"/>
              <w:rPr>
                <w:rFonts w:ascii="Times New Roman" w:hAnsi="Times New Roman" w:cs="Times New Roman"/>
                <w:sz w:val="24"/>
                <w:szCs w:val="24"/>
              </w:rPr>
            </w:pPr>
            <w:r w:rsidRPr="00FC516E">
              <w:rPr>
                <w:rFonts w:ascii="Times New Roman" w:hAnsi="Times New Roman" w:cs="Times New Roman"/>
                <w:sz w:val="24"/>
                <w:szCs w:val="24"/>
              </w:rPr>
              <w:t>3 114,6</w:t>
            </w:r>
          </w:p>
        </w:tc>
      </w:tr>
      <w:tr w:rsidR="001F6D63" w:rsidRPr="00FC516E" w14:paraId="0EBE16F1" w14:textId="77777777" w:rsidTr="00FC516E">
        <w:trPr>
          <w:jc w:val="center"/>
        </w:trPr>
        <w:tc>
          <w:tcPr>
            <w:tcW w:w="990" w:type="dxa"/>
          </w:tcPr>
          <w:p w14:paraId="25977250" w14:textId="77777777" w:rsidR="001F6D63" w:rsidRPr="00FC516E" w:rsidRDefault="001F6D63" w:rsidP="00EC0A32">
            <w:pPr>
              <w:contextualSpacing/>
              <w:jc w:val="both"/>
              <w:rPr>
                <w:rFonts w:ascii="Times New Roman" w:hAnsi="Times New Roman" w:cs="Times New Roman"/>
                <w:sz w:val="24"/>
                <w:szCs w:val="24"/>
              </w:rPr>
            </w:pPr>
            <w:r w:rsidRPr="00FC516E">
              <w:rPr>
                <w:rFonts w:ascii="Times New Roman" w:hAnsi="Times New Roman" w:cs="Times New Roman"/>
                <w:sz w:val="24"/>
                <w:szCs w:val="24"/>
              </w:rPr>
              <w:t>2022</w:t>
            </w:r>
          </w:p>
        </w:tc>
        <w:tc>
          <w:tcPr>
            <w:tcW w:w="1064" w:type="dxa"/>
            <w:vAlign w:val="center"/>
          </w:tcPr>
          <w:p w14:paraId="3E092421" w14:textId="77777777" w:rsidR="001F6D63" w:rsidRPr="00FC516E" w:rsidRDefault="001F6D63" w:rsidP="00FC516E">
            <w:pPr>
              <w:ind w:left="-62" w:right="-58"/>
              <w:contextualSpacing/>
              <w:jc w:val="center"/>
              <w:rPr>
                <w:rFonts w:ascii="Times New Roman" w:hAnsi="Times New Roman" w:cs="Times New Roman"/>
                <w:sz w:val="24"/>
                <w:szCs w:val="24"/>
              </w:rPr>
            </w:pPr>
            <w:bookmarkStart w:id="47" w:name="_Hlk162983153"/>
            <w:r w:rsidRPr="00FC516E">
              <w:rPr>
                <w:rFonts w:ascii="Times New Roman" w:hAnsi="Times New Roman" w:cs="Times New Roman"/>
                <w:sz w:val="24"/>
                <w:szCs w:val="24"/>
              </w:rPr>
              <w:t>23 162,1</w:t>
            </w:r>
            <w:bookmarkEnd w:id="47"/>
          </w:p>
        </w:tc>
        <w:tc>
          <w:tcPr>
            <w:tcW w:w="1330" w:type="dxa"/>
            <w:vAlign w:val="center"/>
          </w:tcPr>
          <w:p w14:paraId="7FBBE13F"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16 114,4</w:t>
            </w:r>
          </w:p>
        </w:tc>
        <w:tc>
          <w:tcPr>
            <w:tcW w:w="854" w:type="dxa"/>
            <w:vAlign w:val="center"/>
          </w:tcPr>
          <w:p w14:paraId="65BD373A"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3461,8</w:t>
            </w:r>
          </w:p>
        </w:tc>
        <w:tc>
          <w:tcPr>
            <w:tcW w:w="868" w:type="dxa"/>
            <w:vAlign w:val="center"/>
          </w:tcPr>
          <w:p w14:paraId="26FCAA54"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1094,6</w:t>
            </w:r>
          </w:p>
        </w:tc>
        <w:tc>
          <w:tcPr>
            <w:tcW w:w="895" w:type="dxa"/>
            <w:vAlign w:val="center"/>
          </w:tcPr>
          <w:p w14:paraId="461F0E77"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199,5</w:t>
            </w:r>
          </w:p>
        </w:tc>
        <w:tc>
          <w:tcPr>
            <w:tcW w:w="940" w:type="dxa"/>
            <w:vAlign w:val="center"/>
          </w:tcPr>
          <w:p w14:paraId="307ABCAE"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170,2</w:t>
            </w:r>
          </w:p>
        </w:tc>
        <w:tc>
          <w:tcPr>
            <w:tcW w:w="838" w:type="dxa"/>
            <w:vAlign w:val="center"/>
          </w:tcPr>
          <w:p w14:paraId="6FA523B1"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100,3</w:t>
            </w:r>
          </w:p>
        </w:tc>
        <w:tc>
          <w:tcPr>
            <w:tcW w:w="834" w:type="dxa"/>
            <w:vAlign w:val="center"/>
          </w:tcPr>
          <w:p w14:paraId="2D573E41"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10,2</w:t>
            </w:r>
          </w:p>
        </w:tc>
        <w:tc>
          <w:tcPr>
            <w:tcW w:w="993" w:type="dxa"/>
            <w:vAlign w:val="center"/>
          </w:tcPr>
          <w:p w14:paraId="06FC0E52" w14:textId="77777777" w:rsidR="001F6D63" w:rsidRPr="00FC516E" w:rsidRDefault="001F6D63" w:rsidP="00FC516E">
            <w:pPr>
              <w:contextualSpacing/>
              <w:jc w:val="center"/>
              <w:rPr>
                <w:rFonts w:ascii="Times New Roman" w:hAnsi="Times New Roman" w:cs="Times New Roman"/>
                <w:sz w:val="24"/>
                <w:szCs w:val="24"/>
              </w:rPr>
            </w:pPr>
            <w:r w:rsidRPr="00FC516E">
              <w:rPr>
                <w:rFonts w:ascii="Times New Roman" w:hAnsi="Times New Roman" w:cs="Times New Roman"/>
                <w:sz w:val="24"/>
                <w:szCs w:val="24"/>
              </w:rPr>
              <w:t>2 978,0</w:t>
            </w:r>
          </w:p>
        </w:tc>
      </w:tr>
      <w:tr w:rsidR="001F6D63" w:rsidRPr="00FC516E" w14:paraId="1EDE38BA" w14:textId="77777777" w:rsidTr="00FC516E">
        <w:trPr>
          <w:jc w:val="center"/>
        </w:trPr>
        <w:tc>
          <w:tcPr>
            <w:tcW w:w="990" w:type="dxa"/>
          </w:tcPr>
          <w:p w14:paraId="2D82C30A" w14:textId="77777777" w:rsidR="001F6D63" w:rsidRPr="00FC516E" w:rsidRDefault="001F6D63" w:rsidP="00EC0A32">
            <w:pPr>
              <w:contextualSpacing/>
              <w:jc w:val="both"/>
              <w:rPr>
                <w:rFonts w:ascii="Times New Roman" w:hAnsi="Times New Roman" w:cs="Times New Roman"/>
                <w:sz w:val="24"/>
                <w:szCs w:val="24"/>
                <w:lang w:val="kk-KZ"/>
              </w:rPr>
            </w:pPr>
            <w:r w:rsidRPr="00FC516E">
              <w:rPr>
                <w:rFonts w:ascii="Times New Roman" w:hAnsi="Times New Roman" w:cs="Times New Roman"/>
                <w:sz w:val="24"/>
                <w:szCs w:val="24"/>
              </w:rPr>
              <w:t>ҚР аума</w:t>
            </w:r>
            <w:r w:rsidRPr="00FC516E">
              <w:rPr>
                <w:rFonts w:ascii="Times New Roman" w:hAnsi="Times New Roman" w:cs="Times New Roman"/>
                <w:sz w:val="24"/>
                <w:szCs w:val="24"/>
                <w:lang w:val="kk-KZ"/>
              </w:rPr>
              <w:t>ғ</w:t>
            </w:r>
            <w:r w:rsidRPr="00FC516E">
              <w:rPr>
                <w:rFonts w:ascii="Times New Roman" w:hAnsi="Times New Roman" w:cs="Times New Roman"/>
                <w:sz w:val="24"/>
                <w:szCs w:val="24"/>
              </w:rPr>
              <w:t>ы</w:t>
            </w:r>
          </w:p>
        </w:tc>
        <w:tc>
          <w:tcPr>
            <w:tcW w:w="1064" w:type="dxa"/>
            <w:vAlign w:val="center"/>
          </w:tcPr>
          <w:p w14:paraId="0C8125E9"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color w:val="000000"/>
                <w:sz w:val="24"/>
                <w:szCs w:val="24"/>
              </w:rPr>
              <w:t>272902</w:t>
            </w:r>
          </w:p>
        </w:tc>
        <w:tc>
          <w:tcPr>
            <w:tcW w:w="1330" w:type="dxa"/>
            <w:vAlign w:val="center"/>
          </w:tcPr>
          <w:p w14:paraId="519815DD"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color w:val="000000"/>
                <w:sz w:val="24"/>
                <w:szCs w:val="24"/>
              </w:rPr>
              <w:t>272902</w:t>
            </w:r>
          </w:p>
        </w:tc>
        <w:tc>
          <w:tcPr>
            <w:tcW w:w="854" w:type="dxa"/>
            <w:vAlign w:val="center"/>
          </w:tcPr>
          <w:p w14:paraId="528B9E4B"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color w:val="000000"/>
                <w:sz w:val="24"/>
                <w:szCs w:val="24"/>
              </w:rPr>
              <w:t>272902</w:t>
            </w:r>
          </w:p>
        </w:tc>
        <w:tc>
          <w:tcPr>
            <w:tcW w:w="868" w:type="dxa"/>
            <w:vAlign w:val="center"/>
          </w:tcPr>
          <w:p w14:paraId="5144895F"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color w:val="000000"/>
                <w:sz w:val="24"/>
                <w:szCs w:val="24"/>
              </w:rPr>
              <w:t>272902</w:t>
            </w:r>
          </w:p>
        </w:tc>
        <w:tc>
          <w:tcPr>
            <w:tcW w:w="895" w:type="dxa"/>
            <w:vAlign w:val="center"/>
          </w:tcPr>
          <w:p w14:paraId="4D56F174"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color w:val="000000"/>
                <w:sz w:val="24"/>
                <w:szCs w:val="24"/>
              </w:rPr>
              <w:t>272902</w:t>
            </w:r>
          </w:p>
        </w:tc>
        <w:tc>
          <w:tcPr>
            <w:tcW w:w="940" w:type="dxa"/>
            <w:vAlign w:val="center"/>
          </w:tcPr>
          <w:p w14:paraId="1B79D738"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color w:val="000000"/>
                <w:sz w:val="24"/>
                <w:szCs w:val="24"/>
              </w:rPr>
              <w:t>272902</w:t>
            </w:r>
          </w:p>
        </w:tc>
        <w:tc>
          <w:tcPr>
            <w:tcW w:w="838" w:type="dxa"/>
            <w:vAlign w:val="center"/>
          </w:tcPr>
          <w:p w14:paraId="2C423E49"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color w:val="000000"/>
                <w:sz w:val="24"/>
                <w:szCs w:val="24"/>
              </w:rPr>
              <w:t>272902</w:t>
            </w:r>
          </w:p>
        </w:tc>
        <w:tc>
          <w:tcPr>
            <w:tcW w:w="834" w:type="dxa"/>
            <w:vAlign w:val="center"/>
          </w:tcPr>
          <w:p w14:paraId="045C402E"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sz w:val="24"/>
                <w:szCs w:val="24"/>
              </w:rPr>
              <w:t>272902</w:t>
            </w:r>
          </w:p>
        </w:tc>
        <w:tc>
          <w:tcPr>
            <w:tcW w:w="993" w:type="dxa"/>
            <w:vAlign w:val="center"/>
          </w:tcPr>
          <w:p w14:paraId="6216C707" w14:textId="77777777" w:rsidR="001F6D63" w:rsidRPr="00FC516E" w:rsidRDefault="001F6D63" w:rsidP="00FC516E">
            <w:pPr>
              <w:contextualSpacing/>
              <w:jc w:val="center"/>
              <w:rPr>
                <w:rFonts w:ascii="Times New Roman" w:hAnsi="Times New Roman" w:cs="Times New Roman"/>
                <w:sz w:val="24"/>
                <w:szCs w:val="24"/>
              </w:rPr>
            </w:pPr>
            <w:r w:rsidRPr="00FC516E">
              <w:rPr>
                <w:rFonts w:ascii="Times New Roman" w:hAnsi="Times New Roman" w:cs="Times New Roman"/>
                <w:sz w:val="24"/>
                <w:szCs w:val="24"/>
              </w:rPr>
              <w:t>272902</w:t>
            </w:r>
          </w:p>
        </w:tc>
      </w:tr>
      <w:tr w:rsidR="001F6D63" w:rsidRPr="00FC516E" w14:paraId="7F21BD9B" w14:textId="77777777" w:rsidTr="00FC516E">
        <w:trPr>
          <w:jc w:val="center"/>
        </w:trPr>
        <w:tc>
          <w:tcPr>
            <w:tcW w:w="990" w:type="dxa"/>
          </w:tcPr>
          <w:p w14:paraId="4E330199" w14:textId="09BC7E1D" w:rsidR="001F6D63" w:rsidRPr="00FC516E" w:rsidRDefault="00FC516E" w:rsidP="00FC516E">
            <w:pPr>
              <w:ind w:right="-80"/>
              <w:contextualSpacing/>
              <w:jc w:val="both"/>
              <w:rPr>
                <w:rFonts w:ascii="Times New Roman" w:hAnsi="Times New Roman" w:cs="Times New Roman"/>
                <w:sz w:val="24"/>
                <w:szCs w:val="24"/>
              </w:rPr>
            </w:pPr>
            <w:bookmarkStart w:id="48" w:name="_Hlk166604858"/>
            <w:r>
              <w:rPr>
                <w:rFonts w:ascii="Times New Roman" w:hAnsi="Times New Roman" w:cs="Times New Roman"/>
                <w:sz w:val="24"/>
                <w:szCs w:val="24"/>
              </w:rPr>
              <w:t>2022</w:t>
            </w:r>
            <w:r>
              <w:rPr>
                <w:rFonts w:ascii="Times New Roman" w:hAnsi="Times New Roman" w:cs="Times New Roman"/>
                <w:sz w:val="24"/>
                <w:szCs w:val="24"/>
                <w:lang w:val="kk-KZ"/>
              </w:rPr>
              <w:t xml:space="preserve"> </w:t>
            </w:r>
            <w:r w:rsidR="001F6D63" w:rsidRPr="00FC516E">
              <w:rPr>
                <w:rFonts w:ascii="Times New Roman" w:hAnsi="Times New Roman" w:cs="Times New Roman"/>
                <w:sz w:val="24"/>
                <w:szCs w:val="24"/>
              </w:rPr>
              <w:t>ҚР жалпы егіс үлесі, %</w:t>
            </w:r>
          </w:p>
        </w:tc>
        <w:tc>
          <w:tcPr>
            <w:tcW w:w="1064" w:type="dxa"/>
            <w:vAlign w:val="center"/>
          </w:tcPr>
          <w:p w14:paraId="15D1361B"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color w:val="000000"/>
                <w:sz w:val="24"/>
                <w:szCs w:val="24"/>
              </w:rPr>
              <w:t>8,49</w:t>
            </w:r>
          </w:p>
        </w:tc>
        <w:tc>
          <w:tcPr>
            <w:tcW w:w="1330" w:type="dxa"/>
            <w:vAlign w:val="center"/>
          </w:tcPr>
          <w:p w14:paraId="16157663"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color w:val="000000"/>
                <w:sz w:val="24"/>
                <w:szCs w:val="24"/>
              </w:rPr>
              <w:t>5,9</w:t>
            </w:r>
          </w:p>
        </w:tc>
        <w:tc>
          <w:tcPr>
            <w:tcW w:w="854" w:type="dxa"/>
            <w:vAlign w:val="center"/>
          </w:tcPr>
          <w:p w14:paraId="506B7FDE"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color w:val="000000"/>
                <w:sz w:val="24"/>
                <w:szCs w:val="24"/>
              </w:rPr>
              <w:t>1,27</w:t>
            </w:r>
          </w:p>
        </w:tc>
        <w:tc>
          <w:tcPr>
            <w:tcW w:w="868" w:type="dxa"/>
            <w:vAlign w:val="center"/>
          </w:tcPr>
          <w:p w14:paraId="47154190"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color w:val="000000"/>
                <w:sz w:val="24"/>
                <w:szCs w:val="24"/>
              </w:rPr>
              <w:t>0,40</w:t>
            </w:r>
          </w:p>
        </w:tc>
        <w:tc>
          <w:tcPr>
            <w:tcW w:w="895" w:type="dxa"/>
            <w:vAlign w:val="center"/>
          </w:tcPr>
          <w:p w14:paraId="158109F5"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color w:val="000000"/>
                <w:sz w:val="24"/>
                <w:szCs w:val="24"/>
              </w:rPr>
              <w:t>0,07</w:t>
            </w:r>
          </w:p>
        </w:tc>
        <w:tc>
          <w:tcPr>
            <w:tcW w:w="940" w:type="dxa"/>
            <w:vAlign w:val="center"/>
          </w:tcPr>
          <w:p w14:paraId="1267AAEA"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color w:val="000000"/>
                <w:sz w:val="24"/>
                <w:szCs w:val="24"/>
              </w:rPr>
              <w:t>0,06</w:t>
            </w:r>
          </w:p>
        </w:tc>
        <w:tc>
          <w:tcPr>
            <w:tcW w:w="838" w:type="dxa"/>
            <w:vAlign w:val="center"/>
          </w:tcPr>
          <w:p w14:paraId="2E147B3F"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color w:val="000000"/>
                <w:sz w:val="24"/>
                <w:szCs w:val="24"/>
              </w:rPr>
              <w:t>0,04</w:t>
            </w:r>
          </w:p>
        </w:tc>
        <w:tc>
          <w:tcPr>
            <w:tcW w:w="834" w:type="dxa"/>
            <w:vAlign w:val="center"/>
          </w:tcPr>
          <w:p w14:paraId="62C8E81E" w14:textId="77777777" w:rsidR="001F6D63" w:rsidRPr="00FC516E" w:rsidRDefault="001F6D63" w:rsidP="00FC516E">
            <w:pPr>
              <w:ind w:left="-62" w:right="-58"/>
              <w:contextualSpacing/>
              <w:jc w:val="center"/>
              <w:rPr>
                <w:rFonts w:ascii="Times New Roman" w:hAnsi="Times New Roman" w:cs="Times New Roman"/>
                <w:sz w:val="24"/>
                <w:szCs w:val="24"/>
              </w:rPr>
            </w:pPr>
            <w:r w:rsidRPr="00FC516E">
              <w:rPr>
                <w:rFonts w:ascii="Times New Roman" w:hAnsi="Times New Roman" w:cs="Times New Roman"/>
                <w:color w:val="000000"/>
                <w:sz w:val="24"/>
                <w:szCs w:val="24"/>
              </w:rPr>
              <w:t>0,004</w:t>
            </w:r>
          </w:p>
        </w:tc>
        <w:tc>
          <w:tcPr>
            <w:tcW w:w="993" w:type="dxa"/>
            <w:vAlign w:val="center"/>
          </w:tcPr>
          <w:p w14:paraId="507DA4A2" w14:textId="77777777" w:rsidR="001F6D63" w:rsidRPr="00FC516E" w:rsidRDefault="001F6D63" w:rsidP="00FC516E">
            <w:pPr>
              <w:contextualSpacing/>
              <w:jc w:val="center"/>
              <w:rPr>
                <w:rFonts w:ascii="Times New Roman" w:hAnsi="Times New Roman" w:cs="Times New Roman"/>
                <w:sz w:val="24"/>
                <w:szCs w:val="24"/>
              </w:rPr>
            </w:pPr>
            <w:bookmarkStart w:id="49" w:name="_Hlk163139674"/>
            <w:r w:rsidRPr="00FC516E">
              <w:rPr>
                <w:rFonts w:ascii="Times New Roman" w:hAnsi="Times New Roman" w:cs="Times New Roman"/>
                <w:color w:val="000000"/>
                <w:sz w:val="24"/>
                <w:szCs w:val="24"/>
              </w:rPr>
              <w:t>1,09</w:t>
            </w:r>
            <w:bookmarkEnd w:id="49"/>
          </w:p>
        </w:tc>
      </w:tr>
      <w:bookmarkEnd w:id="48"/>
      <w:tr w:rsidR="001F6D63" w:rsidRPr="00FC516E" w14:paraId="117C51EA" w14:textId="77777777" w:rsidTr="00FC516E">
        <w:trPr>
          <w:jc w:val="center"/>
        </w:trPr>
        <w:tc>
          <w:tcPr>
            <w:tcW w:w="9606" w:type="dxa"/>
            <w:gridSpan w:val="10"/>
          </w:tcPr>
          <w:p w14:paraId="4C73CC95" w14:textId="77777777" w:rsidR="001F6D63" w:rsidRPr="00FC516E" w:rsidRDefault="001F6D63" w:rsidP="00EC0A32">
            <w:pPr>
              <w:contextualSpacing/>
              <w:jc w:val="center"/>
              <w:rPr>
                <w:rFonts w:ascii="Times New Roman" w:hAnsi="Times New Roman" w:cs="Times New Roman"/>
                <w:sz w:val="24"/>
                <w:szCs w:val="24"/>
              </w:rPr>
            </w:pPr>
            <w:r w:rsidRPr="00FC516E">
              <w:rPr>
                <w:rFonts w:ascii="Times New Roman" w:hAnsi="Times New Roman" w:cs="Times New Roman"/>
                <w:sz w:val="24"/>
                <w:szCs w:val="24"/>
              </w:rPr>
              <w:t>Абсолютті ауытқу 2022/2018</w:t>
            </w:r>
          </w:p>
        </w:tc>
      </w:tr>
      <w:tr w:rsidR="001F6D63" w:rsidRPr="00FC516E" w14:paraId="1BC401B8" w14:textId="77777777" w:rsidTr="00FC516E">
        <w:trPr>
          <w:jc w:val="center"/>
        </w:trPr>
        <w:tc>
          <w:tcPr>
            <w:tcW w:w="990" w:type="dxa"/>
          </w:tcPr>
          <w:p w14:paraId="695F330E" w14:textId="77777777" w:rsidR="001F6D63" w:rsidRPr="00FC516E" w:rsidRDefault="001F6D63" w:rsidP="00EC0A32">
            <w:pPr>
              <w:contextualSpacing/>
              <w:jc w:val="both"/>
              <w:rPr>
                <w:rFonts w:ascii="Times New Roman" w:hAnsi="Times New Roman" w:cs="Times New Roman"/>
                <w:sz w:val="24"/>
                <w:szCs w:val="24"/>
              </w:rPr>
            </w:pPr>
            <w:r w:rsidRPr="00FC516E">
              <w:rPr>
                <w:rFonts w:ascii="Times New Roman" w:hAnsi="Times New Roman" w:cs="Times New Roman"/>
                <w:sz w:val="24"/>
                <w:szCs w:val="24"/>
              </w:rPr>
              <w:t>+,-</w:t>
            </w:r>
          </w:p>
        </w:tc>
        <w:tc>
          <w:tcPr>
            <w:tcW w:w="1064" w:type="dxa"/>
            <w:vAlign w:val="center"/>
          </w:tcPr>
          <w:p w14:paraId="04369102" w14:textId="77777777" w:rsidR="001F6D63" w:rsidRPr="00FC516E" w:rsidRDefault="001F6D63" w:rsidP="00FC516E">
            <w:pPr>
              <w:contextualSpacing/>
              <w:jc w:val="center"/>
              <w:rPr>
                <w:rFonts w:ascii="Times New Roman" w:hAnsi="Times New Roman" w:cs="Times New Roman"/>
                <w:sz w:val="24"/>
                <w:szCs w:val="24"/>
              </w:rPr>
            </w:pPr>
            <w:r w:rsidRPr="00FC516E">
              <w:rPr>
                <w:rFonts w:ascii="Times New Roman" w:hAnsi="Times New Roman" w:cs="Times New Roman"/>
                <w:color w:val="000000"/>
                <w:sz w:val="24"/>
                <w:szCs w:val="24"/>
              </w:rPr>
              <w:t>1 262,70</w:t>
            </w:r>
          </w:p>
        </w:tc>
        <w:tc>
          <w:tcPr>
            <w:tcW w:w="1330" w:type="dxa"/>
            <w:vAlign w:val="center"/>
          </w:tcPr>
          <w:p w14:paraId="3C65A2F0" w14:textId="77777777" w:rsidR="001F6D63" w:rsidRPr="00FC516E" w:rsidRDefault="001F6D63" w:rsidP="00FC516E">
            <w:pPr>
              <w:contextualSpacing/>
              <w:jc w:val="center"/>
              <w:rPr>
                <w:rFonts w:ascii="Times New Roman" w:hAnsi="Times New Roman" w:cs="Times New Roman"/>
                <w:sz w:val="24"/>
                <w:szCs w:val="24"/>
              </w:rPr>
            </w:pPr>
            <w:r w:rsidRPr="00FC516E">
              <w:rPr>
                <w:rFonts w:ascii="Times New Roman" w:hAnsi="Times New Roman" w:cs="Times New Roman"/>
                <w:color w:val="000000"/>
                <w:sz w:val="24"/>
                <w:szCs w:val="24"/>
              </w:rPr>
              <w:t>964,40</w:t>
            </w:r>
          </w:p>
        </w:tc>
        <w:tc>
          <w:tcPr>
            <w:tcW w:w="854" w:type="dxa"/>
            <w:vAlign w:val="center"/>
          </w:tcPr>
          <w:p w14:paraId="2228A748" w14:textId="77777777" w:rsidR="001F6D63" w:rsidRPr="00FC516E" w:rsidRDefault="001F6D63" w:rsidP="00FC516E">
            <w:pPr>
              <w:contextualSpacing/>
              <w:jc w:val="center"/>
              <w:rPr>
                <w:rFonts w:ascii="Times New Roman" w:hAnsi="Times New Roman" w:cs="Times New Roman"/>
                <w:sz w:val="24"/>
                <w:szCs w:val="24"/>
              </w:rPr>
            </w:pPr>
            <w:r w:rsidRPr="00FC516E">
              <w:rPr>
                <w:rFonts w:ascii="Times New Roman" w:hAnsi="Times New Roman" w:cs="Times New Roman"/>
                <w:color w:val="000000"/>
                <w:sz w:val="24"/>
                <w:szCs w:val="24"/>
              </w:rPr>
              <w:t>627,60</w:t>
            </w:r>
          </w:p>
        </w:tc>
        <w:tc>
          <w:tcPr>
            <w:tcW w:w="868" w:type="dxa"/>
            <w:vAlign w:val="center"/>
          </w:tcPr>
          <w:p w14:paraId="0CA643AF" w14:textId="77777777" w:rsidR="001F6D63" w:rsidRPr="00FC516E" w:rsidRDefault="001F6D63" w:rsidP="00FC516E">
            <w:pPr>
              <w:contextualSpacing/>
              <w:jc w:val="center"/>
              <w:rPr>
                <w:rFonts w:ascii="Times New Roman" w:hAnsi="Times New Roman" w:cs="Times New Roman"/>
                <w:sz w:val="24"/>
                <w:szCs w:val="24"/>
              </w:rPr>
            </w:pPr>
            <w:r w:rsidRPr="00FC516E">
              <w:rPr>
                <w:rFonts w:ascii="Times New Roman" w:hAnsi="Times New Roman" w:cs="Times New Roman"/>
                <w:color w:val="000000"/>
                <w:sz w:val="24"/>
                <w:szCs w:val="24"/>
              </w:rPr>
              <w:t>237,70</w:t>
            </w:r>
          </w:p>
        </w:tc>
        <w:tc>
          <w:tcPr>
            <w:tcW w:w="895" w:type="dxa"/>
            <w:vAlign w:val="center"/>
          </w:tcPr>
          <w:p w14:paraId="617F51D6" w14:textId="77777777" w:rsidR="001F6D63" w:rsidRPr="00FC516E" w:rsidRDefault="001F6D63" w:rsidP="00FC516E">
            <w:pPr>
              <w:contextualSpacing/>
              <w:jc w:val="center"/>
              <w:rPr>
                <w:rFonts w:ascii="Times New Roman" w:hAnsi="Times New Roman" w:cs="Times New Roman"/>
                <w:sz w:val="24"/>
                <w:szCs w:val="24"/>
              </w:rPr>
            </w:pPr>
            <w:r w:rsidRPr="00FC516E">
              <w:rPr>
                <w:rFonts w:ascii="Times New Roman" w:hAnsi="Times New Roman" w:cs="Times New Roman"/>
                <w:color w:val="000000"/>
                <w:sz w:val="24"/>
                <w:szCs w:val="24"/>
              </w:rPr>
              <w:t>6,50</w:t>
            </w:r>
          </w:p>
        </w:tc>
        <w:tc>
          <w:tcPr>
            <w:tcW w:w="940" w:type="dxa"/>
            <w:vAlign w:val="center"/>
          </w:tcPr>
          <w:p w14:paraId="6C736099" w14:textId="77777777" w:rsidR="001F6D63" w:rsidRPr="00FC516E" w:rsidRDefault="001F6D63" w:rsidP="00FC516E">
            <w:pPr>
              <w:contextualSpacing/>
              <w:jc w:val="center"/>
              <w:rPr>
                <w:rFonts w:ascii="Times New Roman" w:hAnsi="Times New Roman" w:cs="Times New Roman"/>
                <w:sz w:val="24"/>
                <w:szCs w:val="24"/>
              </w:rPr>
            </w:pPr>
            <w:r w:rsidRPr="00FC516E">
              <w:rPr>
                <w:rFonts w:ascii="Times New Roman" w:hAnsi="Times New Roman" w:cs="Times New Roman"/>
                <w:color w:val="000000"/>
                <w:sz w:val="24"/>
                <w:szCs w:val="24"/>
              </w:rPr>
              <w:t>17,90</w:t>
            </w:r>
          </w:p>
        </w:tc>
        <w:tc>
          <w:tcPr>
            <w:tcW w:w="838" w:type="dxa"/>
            <w:vAlign w:val="center"/>
          </w:tcPr>
          <w:p w14:paraId="214DAFF7" w14:textId="77777777" w:rsidR="001F6D63" w:rsidRPr="00FC516E" w:rsidRDefault="001F6D63" w:rsidP="00FC516E">
            <w:pPr>
              <w:contextualSpacing/>
              <w:jc w:val="center"/>
              <w:rPr>
                <w:rFonts w:ascii="Times New Roman" w:hAnsi="Times New Roman" w:cs="Times New Roman"/>
                <w:sz w:val="24"/>
                <w:szCs w:val="24"/>
              </w:rPr>
            </w:pPr>
            <w:r w:rsidRPr="00FC516E">
              <w:rPr>
                <w:rFonts w:ascii="Times New Roman" w:hAnsi="Times New Roman" w:cs="Times New Roman"/>
                <w:color w:val="000000"/>
                <w:sz w:val="24"/>
                <w:szCs w:val="24"/>
              </w:rPr>
              <w:t>4,20</w:t>
            </w:r>
          </w:p>
        </w:tc>
        <w:tc>
          <w:tcPr>
            <w:tcW w:w="834" w:type="dxa"/>
            <w:vAlign w:val="center"/>
          </w:tcPr>
          <w:p w14:paraId="3C645D3D" w14:textId="77777777" w:rsidR="001F6D63" w:rsidRPr="00FC516E" w:rsidRDefault="001F6D63" w:rsidP="00FC516E">
            <w:pPr>
              <w:contextualSpacing/>
              <w:jc w:val="center"/>
              <w:rPr>
                <w:rFonts w:ascii="Times New Roman" w:hAnsi="Times New Roman" w:cs="Times New Roman"/>
                <w:sz w:val="24"/>
                <w:szCs w:val="24"/>
              </w:rPr>
            </w:pPr>
            <w:r w:rsidRPr="00FC516E">
              <w:rPr>
                <w:rFonts w:ascii="Times New Roman" w:hAnsi="Times New Roman" w:cs="Times New Roman"/>
                <w:color w:val="000000"/>
                <w:sz w:val="24"/>
                <w:szCs w:val="24"/>
              </w:rPr>
              <w:t>-7,20</w:t>
            </w:r>
          </w:p>
        </w:tc>
        <w:tc>
          <w:tcPr>
            <w:tcW w:w="993" w:type="dxa"/>
            <w:vAlign w:val="center"/>
          </w:tcPr>
          <w:p w14:paraId="7159C413" w14:textId="77777777" w:rsidR="001F6D63" w:rsidRPr="00FC516E" w:rsidRDefault="001F6D63" w:rsidP="00FC516E">
            <w:pPr>
              <w:contextualSpacing/>
              <w:jc w:val="center"/>
              <w:rPr>
                <w:rFonts w:ascii="Times New Roman" w:hAnsi="Times New Roman" w:cs="Times New Roman"/>
                <w:sz w:val="24"/>
                <w:szCs w:val="24"/>
              </w:rPr>
            </w:pPr>
            <w:r w:rsidRPr="00FC516E">
              <w:rPr>
                <w:rFonts w:ascii="Times New Roman" w:hAnsi="Times New Roman" w:cs="Times New Roman"/>
                <w:color w:val="000000"/>
                <w:sz w:val="24"/>
                <w:szCs w:val="24"/>
              </w:rPr>
              <w:t>-345,20</w:t>
            </w:r>
          </w:p>
        </w:tc>
      </w:tr>
      <w:tr w:rsidR="001F6D63" w:rsidRPr="00FC516E" w14:paraId="680FC6D4" w14:textId="77777777" w:rsidTr="00FC516E">
        <w:trPr>
          <w:jc w:val="center"/>
        </w:trPr>
        <w:tc>
          <w:tcPr>
            <w:tcW w:w="990" w:type="dxa"/>
          </w:tcPr>
          <w:p w14:paraId="4982AA36" w14:textId="77777777" w:rsidR="001F6D63" w:rsidRPr="00FC516E" w:rsidRDefault="001F6D63" w:rsidP="00EC0A32">
            <w:pPr>
              <w:contextualSpacing/>
              <w:jc w:val="both"/>
              <w:rPr>
                <w:rFonts w:ascii="Times New Roman" w:hAnsi="Times New Roman" w:cs="Times New Roman"/>
                <w:sz w:val="24"/>
                <w:szCs w:val="24"/>
              </w:rPr>
            </w:pPr>
            <w:r w:rsidRPr="00FC516E">
              <w:rPr>
                <w:rFonts w:ascii="Times New Roman" w:hAnsi="Times New Roman" w:cs="Times New Roman"/>
                <w:sz w:val="24"/>
                <w:szCs w:val="24"/>
              </w:rPr>
              <w:t>%</w:t>
            </w:r>
          </w:p>
        </w:tc>
        <w:tc>
          <w:tcPr>
            <w:tcW w:w="1064" w:type="dxa"/>
            <w:vAlign w:val="center"/>
          </w:tcPr>
          <w:p w14:paraId="34C8C690" w14:textId="77777777" w:rsidR="001F6D63" w:rsidRPr="00FC516E" w:rsidRDefault="001F6D63" w:rsidP="00FC516E">
            <w:pPr>
              <w:contextualSpacing/>
              <w:jc w:val="center"/>
              <w:rPr>
                <w:rFonts w:ascii="Times New Roman" w:hAnsi="Times New Roman" w:cs="Times New Roman"/>
                <w:sz w:val="24"/>
                <w:szCs w:val="24"/>
                <w:lang w:val="en-US"/>
              </w:rPr>
            </w:pPr>
            <w:r w:rsidRPr="00FC516E">
              <w:rPr>
                <w:rFonts w:ascii="Times New Roman" w:hAnsi="Times New Roman" w:cs="Times New Roman"/>
                <w:color w:val="000000"/>
                <w:sz w:val="24"/>
                <w:szCs w:val="24"/>
              </w:rPr>
              <w:t>5,7</w:t>
            </w:r>
            <w:r w:rsidRPr="00FC516E">
              <w:rPr>
                <w:rFonts w:ascii="Times New Roman" w:hAnsi="Times New Roman" w:cs="Times New Roman"/>
                <w:color w:val="000000"/>
                <w:sz w:val="24"/>
                <w:szCs w:val="24"/>
                <w:lang w:val="en-US"/>
              </w:rPr>
              <w:t>7</w:t>
            </w:r>
          </w:p>
        </w:tc>
        <w:tc>
          <w:tcPr>
            <w:tcW w:w="1330" w:type="dxa"/>
            <w:vAlign w:val="center"/>
          </w:tcPr>
          <w:p w14:paraId="15766033" w14:textId="77777777" w:rsidR="001F6D63" w:rsidRPr="00FC516E" w:rsidRDefault="001F6D63" w:rsidP="00FC516E">
            <w:pPr>
              <w:contextualSpacing/>
              <w:jc w:val="center"/>
              <w:rPr>
                <w:rFonts w:ascii="Times New Roman" w:hAnsi="Times New Roman" w:cs="Times New Roman"/>
                <w:sz w:val="24"/>
                <w:szCs w:val="24"/>
                <w:lang w:val="en-US"/>
              </w:rPr>
            </w:pPr>
            <w:r w:rsidRPr="00FC516E">
              <w:rPr>
                <w:rFonts w:ascii="Times New Roman" w:hAnsi="Times New Roman" w:cs="Times New Roman"/>
                <w:color w:val="000000"/>
                <w:sz w:val="24"/>
                <w:szCs w:val="24"/>
              </w:rPr>
              <w:t>6,3</w:t>
            </w:r>
            <w:r w:rsidRPr="00FC516E">
              <w:rPr>
                <w:rFonts w:ascii="Times New Roman" w:hAnsi="Times New Roman" w:cs="Times New Roman"/>
                <w:color w:val="000000"/>
                <w:sz w:val="24"/>
                <w:szCs w:val="24"/>
                <w:lang w:val="en-US"/>
              </w:rPr>
              <w:t>7</w:t>
            </w:r>
          </w:p>
        </w:tc>
        <w:tc>
          <w:tcPr>
            <w:tcW w:w="854" w:type="dxa"/>
            <w:vAlign w:val="center"/>
          </w:tcPr>
          <w:p w14:paraId="79554EDA" w14:textId="77777777" w:rsidR="001F6D63" w:rsidRPr="00FC516E" w:rsidRDefault="001F6D63" w:rsidP="00FC516E">
            <w:pPr>
              <w:contextualSpacing/>
              <w:jc w:val="center"/>
              <w:rPr>
                <w:rFonts w:ascii="Times New Roman" w:hAnsi="Times New Roman" w:cs="Times New Roman"/>
                <w:sz w:val="24"/>
                <w:szCs w:val="24"/>
              </w:rPr>
            </w:pPr>
            <w:r w:rsidRPr="00FC516E">
              <w:rPr>
                <w:rFonts w:ascii="Times New Roman" w:hAnsi="Times New Roman" w:cs="Times New Roman"/>
                <w:color w:val="000000"/>
                <w:sz w:val="24"/>
                <w:szCs w:val="24"/>
              </w:rPr>
              <w:t>22,14</w:t>
            </w:r>
          </w:p>
        </w:tc>
        <w:tc>
          <w:tcPr>
            <w:tcW w:w="868" w:type="dxa"/>
            <w:vAlign w:val="center"/>
          </w:tcPr>
          <w:p w14:paraId="58BF0897" w14:textId="77777777" w:rsidR="001F6D63" w:rsidRPr="00FC516E" w:rsidRDefault="001F6D63" w:rsidP="00FC516E">
            <w:pPr>
              <w:contextualSpacing/>
              <w:jc w:val="center"/>
              <w:rPr>
                <w:rFonts w:ascii="Times New Roman" w:hAnsi="Times New Roman" w:cs="Times New Roman"/>
                <w:sz w:val="24"/>
                <w:szCs w:val="24"/>
                <w:lang w:val="en-US"/>
              </w:rPr>
            </w:pPr>
            <w:r w:rsidRPr="00FC516E">
              <w:rPr>
                <w:rFonts w:ascii="Times New Roman" w:hAnsi="Times New Roman" w:cs="Times New Roman"/>
                <w:color w:val="000000"/>
                <w:sz w:val="24"/>
                <w:szCs w:val="24"/>
              </w:rPr>
              <w:t>27,7</w:t>
            </w:r>
            <w:r w:rsidRPr="00FC516E">
              <w:rPr>
                <w:rFonts w:ascii="Times New Roman" w:hAnsi="Times New Roman" w:cs="Times New Roman"/>
                <w:color w:val="000000"/>
                <w:sz w:val="24"/>
                <w:szCs w:val="24"/>
                <w:lang w:val="en-US"/>
              </w:rPr>
              <w:t>4</w:t>
            </w:r>
          </w:p>
        </w:tc>
        <w:tc>
          <w:tcPr>
            <w:tcW w:w="895" w:type="dxa"/>
            <w:vAlign w:val="center"/>
          </w:tcPr>
          <w:p w14:paraId="33B96B63" w14:textId="77777777" w:rsidR="001F6D63" w:rsidRPr="00FC516E" w:rsidRDefault="001F6D63" w:rsidP="00FC516E">
            <w:pPr>
              <w:contextualSpacing/>
              <w:jc w:val="center"/>
              <w:rPr>
                <w:rFonts w:ascii="Times New Roman" w:hAnsi="Times New Roman" w:cs="Times New Roman"/>
                <w:sz w:val="24"/>
                <w:szCs w:val="24"/>
                <w:lang w:val="en-US"/>
              </w:rPr>
            </w:pPr>
            <w:r w:rsidRPr="00FC516E">
              <w:rPr>
                <w:rFonts w:ascii="Times New Roman" w:hAnsi="Times New Roman" w:cs="Times New Roman"/>
                <w:color w:val="000000"/>
                <w:sz w:val="24"/>
                <w:szCs w:val="24"/>
              </w:rPr>
              <w:t>3,3</w:t>
            </w:r>
            <w:r w:rsidRPr="00FC516E">
              <w:rPr>
                <w:rFonts w:ascii="Times New Roman" w:hAnsi="Times New Roman" w:cs="Times New Roman"/>
                <w:color w:val="000000"/>
                <w:sz w:val="24"/>
                <w:szCs w:val="24"/>
                <w:lang w:val="en-US"/>
              </w:rPr>
              <w:t>7</w:t>
            </w:r>
          </w:p>
        </w:tc>
        <w:tc>
          <w:tcPr>
            <w:tcW w:w="940" w:type="dxa"/>
            <w:vAlign w:val="center"/>
          </w:tcPr>
          <w:p w14:paraId="6B598955" w14:textId="77777777" w:rsidR="001F6D63" w:rsidRPr="00FC516E" w:rsidRDefault="001F6D63" w:rsidP="00FC516E">
            <w:pPr>
              <w:contextualSpacing/>
              <w:jc w:val="center"/>
              <w:rPr>
                <w:rFonts w:ascii="Times New Roman" w:hAnsi="Times New Roman" w:cs="Times New Roman"/>
                <w:sz w:val="24"/>
                <w:szCs w:val="24"/>
              </w:rPr>
            </w:pPr>
            <w:r w:rsidRPr="00FC516E">
              <w:rPr>
                <w:rFonts w:ascii="Times New Roman" w:hAnsi="Times New Roman" w:cs="Times New Roman"/>
                <w:color w:val="000000"/>
                <w:sz w:val="24"/>
                <w:szCs w:val="24"/>
              </w:rPr>
              <w:t>11,75</w:t>
            </w:r>
          </w:p>
        </w:tc>
        <w:tc>
          <w:tcPr>
            <w:tcW w:w="838" w:type="dxa"/>
            <w:vAlign w:val="center"/>
          </w:tcPr>
          <w:p w14:paraId="64F66FF2" w14:textId="77777777" w:rsidR="001F6D63" w:rsidRPr="00FC516E" w:rsidRDefault="001F6D63" w:rsidP="00FC516E">
            <w:pPr>
              <w:contextualSpacing/>
              <w:jc w:val="center"/>
              <w:rPr>
                <w:rFonts w:ascii="Times New Roman" w:hAnsi="Times New Roman" w:cs="Times New Roman"/>
                <w:sz w:val="24"/>
                <w:szCs w:val="24"/>
              </w:rPr>
            </w:pPr>
            <w:r w:rsidRPr="00FC516E">
              <w:rPr>
                <w:rFonts w:ascii="Times New Roman" w:hAnsi="Times New Roman" w:cs="Times New Roman"/>
                <w:color w:val="000000"/>
                <w:sz w:val="24"/>
                <w:szCs w:val="24"/>
              </w:rPr>
              <w:t>4,37</w:t>
            </w:r>
          </w:p>
        </w:tc>
        <w:tc>
          <w:tcPr>
            <w:tcW w:w="834" w:type="dxa"/>
            <w:vAlign w:val="center"/>
          </w:tcPr>
          <w:p w14:paraId="5D3190AC" w14:textId="77777777" w:rsidR="001F6D63" w:rsidRPr="00FC516E" w:rsidRDefault="001F6D63" w:rsidP="00FC516E">
            <w:pPr>
              <w:ind w:left="-38"/>
              <w:contextualSpacing/>
              <w:jc w:val="center"/>
              <w:rPr>
                <w:rFonts w:ascii="Times New Roman" w:hAnsi="Times New Roman" w:cs="Times New Roman"/>
                <w:sz w:val="24"/>
                <w:szCs w:val="24"/>
                <w:lang w:val="en-US"/>
              </w:rPr>
            </w:pPr>
            <w:r w:rsidRPr="00FC516E">
              <w:rPr>
                <w:rFonts w:ascii="Times New Roman" w:hAnsi="Times New Roman" w:cs="Times New Roman"/>
                <w:color w:val="000000"/>
                <w:sz w:val="24"/>
                <w:szCs w:val="24"/>
              </w:rPr>
              <w:t>-41,3</w:t>
            </w:r>
            <w:r w:rsidRPr="00FC516E">
              <w:rPr>
                <w:rFonts w:ascii="Times New Roman" w:hAnsi="Times New Roman" w:cs="Times New Roman"/>
                <w:color w:val="000000"/>
                <w:sz w:val="24"/>
                <w:szCs w:val="24"/>
                <w:lang w:val="en-US"/>
              </w:rPr>
              <w:t>8</w:t>
            </w:r>
          </w:p>
        </w:tc>
        <w:tc>
          <w:tcPr>
            <w:tcW w:w="993" w:type="dxa"/>
            <w:vAlign w:val="center"/>
          </w:tcPr>
          <w:p w14:paraId="5187F6B1" w14:textId="77777777" w:rsidR="001F6D63" w:rsidRPr="00FC516E" w:rsidRDefault="001F6D63" w:rsidP="00FC516E">
            <w:pPr>
              <w:contextualSpacing/>
              <w:jc w:val="center"/>
              <w:rPr>
                <w:rFonts w:ascii="Times New Roman" w:hAnsi="Times New Roman" w:cs="Times New Roman"/>
                <w:sz w:val="24"/>
                <w:szCs w:val="24"/>
                <w:lang w:val="en-US"/>
              </w:rPr>
            </w:pPr>
            <w:r w:rsidRPr="00FC516E">
              <w:rPr>
                <w:rFonts w:ascii="Times New Roman" w:hAnsi="Times New Roman" w:cs="Times New Roman"/>
                <w:color w:val="000000"/>
                <w:sz w:val="24"/>
                <w:szCs w:val="24"/>
              </w:rPr>
              <w:t>-10,3</w:t>
            </w:r>
            <w:r w:rsidRPr="00FC516E">
              <w:rPr>
                <w:rFonts w:ascii="Times New Roman" w:hAnsi="Times New Roman" w:cs="Times New Roman"/>
                <w:color w:val="000000"/>
                <w:sz w:val="24"/>
                <w:szCs w:val="24"/>
                <w:lang w:val="en-US"/>
              </w:rPr>
              <w:t>9</w:t>
            </w:r>
          </w:p>
        </w:tc>
      </w:tr>
      <w:tr w:rsidR="001F6D63" w:rsidRPr="00FC516E" w14:paraId="32556675" w14:textId="77777777" w:rsidTr="00FC516E">
        <w:trPr>
          <w:jc w:val="center"/>
        </w:trPr>
        <w:tc>
          <w:tcPr>
            <w:tcW w:w="9606" w:type="dxa"/>
            <w:gridSpan w:val="10"/>
          </w:tcPr>
          <w:p w14:paraId="404BADC0" w14:textId="2F99B0CD" w:rsidR="001F6D63" w:rsidRPr="00FC516E" w:rsidRDefault="007D6F48" w:rsidP="00FC516E">
            <w:pPr>
              <w:ind w:firstLine="583"/>
              <w:contextualSpacing/>
              <w:rPr>
                <w:rFonts w:ascii="Times New Roman" w:eastAsia="Times New Roman" w:hAnsi="Times New Roman" w:cs="Times New Roman"/>
                <w:sz w:val="24"/>
                <w:szCs w:val="24"/>
                <w:lang w:eastAsia="ru-RU"/>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1F6D63" w:rsidRPr="00FC516E">
              <w:rPr>
                <w:rFonts w:ascii="Times New Roman" w:eastAsia="Times New Roman" w:hAnsi="Times New Roman" w:cs="Times New Roman"/>
                <w:sz w:val="24"/>
                <w:szCs w:val="24"/>
                <w:lang w:eastAsia="ru-RU"/>
              </w:rPr>
              <w:t>[143]</w:t>
            </w:r>
          </w:p>
        </w:tc>
      </w:tr>
      <w:bookmarkEnd w:id="46"/>
    </w:tbl>
    <w:p w14:paraId="114869D4" w14:textId="77777777" w:rsidR="001F6D63" w:rsidRPr="004702AF" w:rsidRDefault="001F6D63" w:rsidP="00EC0A32">
      <w:pPr>
        <w:spacing w:after="0" w:line="240" w:lineRule="auto"/>
        <w:contextualSpacing/>
        <w:jc w:val="both"/>
        <w:rPr>
          <w:rFonts w:ascii="Times New Roman" w:hAnsi="Times New Roman" w:cs="Times New Roman"/>
          <w:sz w:val="28"/>
          <w:szCs w:val="28"/>
          <w:lang w:val="kk-KZ"/>
        </w:rPr>
      </w:pPr>
    </w:p>
    <w:p w14:paraId="5DF4EBAD" w14:textId="1118CEC9" w:rsidR="001F6D63" w:rsidRPr="004702AF" w:rsidRDefault="001F6D63" w:rsidP="00FC516E">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Көкөніс, бақша, тамыр және түйнек дақылдарын жинау 1,4%-ға төмендеп, 11 739,0 мың тоннаны құрады. Алайда, 2021 жылмен салыстырғанда ашық жердегі көкөністерді жинаудың 2,2%-ға өсуі тіркеліп, 4610,2 мың тоннаға жетті, ал картоп жинау 1,2%-ға артып, 4 080,5 мың тоннаны құрады. Сонымен қатар, арнайы қорғалған аймақтағы көкөністерді жинау 28,9%-ға төмендеп, 182,4 мың тоннаны құрады, ал бақша дақылдарын жинау 7,9%-ға азайып, 2 560,3 мың тоннаға жетті.</w:t>
      </w:r>
    </w:p>
    <w:p w14:paraId="18023D84" w14:textId="77777777" w:rsidR="001F6D63" w:rsidRPr="004702AF" w:rsidRDefault="001F6D63" w:rsidP="00FC516E">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2022 жылы Республика аумағындағы егіс алқаптарының көлемі – 0,04%, бұл 5 жыл ішінде 1,09%-ға өскенін көрсетеді.</w:t>
      </w:r>
    </w:p>
    <w:p w14:paraId="28FEB97C" w14:textId="77777777" w:rsidR="001F6D63" w:rsidRPr="004702AF" w:rsidRDefault="001F6D63" w:rsidP="00FC516E">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color w:val="151515"/>
          <w:sz w:val="28"/>
          <w:shd w:val="clear" w:color="auto" w:fill="FFFFFF"/>
          <w:lang w:val="kk-KZ"/>
        </w:rPr>
        <w:t>Қазақстан Республикасы Ауыл шаруашылығы министрлігінің Жер ресурстарын басқару комитеті (бұдан әрі - Комитет) </w:t>
      </w:r>
      <w:r w:rsidRPr="004702AF">
        <w:rPr>
          <w:rFonts w:ascii="Times New Roman" w:hAnsi="Times New Roman" w:cs="Times New Roman"/>
          <w:sz w:val="28"/>
          <w:szCs w:val="28"/>
          <w:lang w:val="kk-KZ"/>
        </w:rPr>
        <w:t xml:space="preserve">деректеріне сәйкес, 2022 жылы суармалы жерлердің жалпы ауданы 302,7 мың га көлемінде болса, </w:t>
      </w:r>
      <w:r>
        <w:rPr>
          <w:rFonts w:ascii="Times New Roman" w:hAnsi="Times New Roman" w:cs="Times New Roman"/>
          <w:sz w:val="28"/>
          <w:szCs w:val="28"/>
          <w:lang w:val="kk-KZ"/>
        </w:rPr>
        <w:t>о</w:t>
      </w:r>
      <w:r w:rsidRPr="004702AF">
        <w:rPr>
          <w:rFonts w:ascii="Times New Roman" w:hAnsi="Times New Roman" w:cs="Times New Roman"/>
          <w:sz w:val="28"/>
          <w:szCs w:val="28"/>
          <w:lang w:val="kk-KZ"/>
        </w:rPr>
        <w:t>ның 689,9 мың га немесе 29,9% пайдаланылмаған. Пайдаланылмаған суармалы жерлердің негізгі алқаптары әртүрлі облыстар бойынша бөлінген, ең үлкен алқап Павлодар (86,0 мың га), Абай (84,2 мың га), Қызылорда (70,8 мың га) облыстарына тиеселі.</w:t>
      </w:r>
    </w:p>
    <w:p w14:paraId="4F1E9D4B" w14:textId="77777777" w:rsidR="001F6D63" w:rsidRPr="004702AF" w:rsidRDefault="001F6D63" w:rsidP="00FC516E">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Суармалы жерлер Павлодар, Абай, Маңғыстау, Батыс Қазақстан, Шығыс Қазақстан, Солтүстік Қазақстан және Қостанай облыстарын қоса алғанда, кейбір облыстарда толық дерлік (65%-дан 90%-ға дейін) пайдаланылмайды.</w:t>
      </w:r>
    </w:p>
    <w:p w14:paraId="64851884" w14:textId="77777777" w:rsidR="001F6D63" w:rsidRPr="004702AF" w:rsidRDefault="001F6D63" w:rsidP="00FC516E">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Суармалы жерлерді толық пайдаланбаудың басты себебі</w:t>
      </w:r>
      <w:r>
        <w:rPr>
          <w:rFonts w:ascii="Times New Roman" w:hAnsi="Times New Roman" w:cs="Times New Roman"/>
          <w:sz w:val="28"/>
          <w:szCs w:val="28"/>
          <w:lang w:val="kk-KZ"/>
        </w:rPr>
        <w:t>,</w:t>
      </w:r>
      <w:r w:rsidRPr="004702AF">
        <w:rPr>
          <w:rFonts w:ascii="Times New Roman" w:hAnsi="Times New Roman" w:cs="Times New Roman"/>
          <w:sz w:val="28"/>
          <w:szCs w:val="28"/>
          <w:lang w:val="kk-KZ"/>
        </w:rPr>
        <w:t xml:space="preserve"> суару құрылғылар мен дренаж жүйелерінің тозуы және істен шығуы болып табылады. Бұл әртүрлі шаруашылықтар арасында бөлінген көптеген суару және дренажды қамтамасыз ету жүйелері тиісті күтім жасалмай, қараусыз қалуына байланысты мәселе. Нәтижесінде жердің мелиорациялық жағдайы мен жерді пайдалану құрылымының нашарлауы байқалады.</w:t>
      </w:r>
    </w:p>
    <w:p w14:paraId="610A6AB9" w14:textId="36206A30" w:rsidR="001F6D63" w:rsidRPr="004702AF" w:rsidRDefault="001F6D63" w:rsidP="00FC516E">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 xml:space="preserve">Ауылшаруашылық егістік дақылдарының ерекшелігі оларды өсімдік шаруашылығында өсіру </w:t>
      </w:r>
      <w:r w:rsidRPr="00DC736E">
        <w:rPr>
          <w:rFonts w:ascii="Times New Roman" w:hAnsi="Times New Roman" w:cs="Times New Roman"/>
          <w:sz w:val="28"/>
          <w:szCs w:val="28"/>
          <w:lang w:val="kk-KZ"/>
        </w:rPr>
        <w:t>болып табылады, 24-кестеде аталған</w:t>
      </w:r>
      <w:r w:rsidRPr="004702AF">
        <w:rPr>
          <w:rFonts w:ascii="Times New Roman" w:hAnsi="Times New Roman" w:cs="Times New Roman"/>
          <w:sz w:val="28"/>
          <w:szCs w:val="28"/>
          <w:lang w:val="kk-KZ"/>
        </w:rPr>
        <w:t xml:space="preserve"> өнімді өсіруге бөлінетін қаражат берілген</w:t>
      </w:r>
      <w:r w:rsidR="007D6F48">
        <w:rPr>
          <w:rFonts w:ascii="Times New Roman" w:hAnsi="Times New Roman" w:cs="Times New Roman"/>
          <w:sz w:val="28"/>
          <w:szCs w:val="28"/>
          <w:lang w:val="kk-KZ"/>
        </w:rPr>
        <w:t>.</w:t>
      </w:r>
    </w:p>
    <w:p w14:paraId="67AD3530" w14:textId="77777777" w:rsidR="001F6D63" w:rsidRDefault="001F6D63" w:rsidP="00EC0A32">
      <w:pPr>
        <w:spacing w:after="0" w:line="240" w:lineRule="auto"/>
        <w:ind w:firstLine="709"/>
        <w:contextualSpacing/>
        <w:jc w:val="both"/>
        <w:rPr>
          <w:rFonts w:ascii="Times New Roman" w:hAnsi="Times New Roman" w:cs="Times New Roman"/>
          <w:sz w:val="28"/>
          <w:szCs w:val="28"/>
          <w:lang w:val="kk-KZ"/>
        </w:rPr>
      </w:pPr>
    </w:p>
    <w:p w14:paraId="41376264" w14:textId="7464AF6B" w:rsidR="001F6D63" w:rsidRPr="004702AF" w:rsidRDefault="001F6D63" w:rsidP="00FC516E">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Pr="00DC736E">
        <w:rPr>
          <w:rFonts w:ascii="Times New Roman" w:hAnsi="Times New Roman" w:cs="Times New Roman"/>
          <w:sz w:val="28"/>
          <w:szCs w:val="28"/>
          <w:lang w:val="kk-KZ"/>
        </w:rPr>
        <w:t>24</w:t>
      </w:r>
      <w:bookmarkStart w:id="50" w:name="_Hlk161440287"/>
      <w:r w:rsidR="00FC516E">
        <w:rPr>
          <w:rFonts w:ascii="Times New Roman" w:hAnsi="Times New Roman" w:cs="Times New Roman"/>
          <w:sz w:val="28"/>
          <w:szCs w:val="28"/>
          <w:lang w:val="kk-KZ"/>
        </w:rPr>
        <w:t xml:space="preserve"> – </w:t>
      </w:r>
      <w:bookmarkEnd w:id="50"/>
      <w:r w:rsidRPr="00DC736E">
        <w:rPr>
          <w:rFonts w:ascii="Times New Roman" w:hAnsi="Times New Roman" w:cs="Times New Roman"/>
          <w:sz w:val="28"/>
          <w:szCs w:val="28"/>
          <w:lang w:val="kk-KZ"/>
        </w:rPr>
        <w:t>Өсімдік шаруашылығының маусымдық дақылдарын қазіргі қолданыстағы бағамен өсіру, млн. теңге</w:t>
      </w:r>
    </w:p>
    <w:p w14:paraId="04C66BFA" w14:textId="77777777" w:rsidR="001F6D63" w:rsidRPr="00FC516E" w:rsidRDefault="001F6D63" w:rsidP="00EC0A32">
      <w:pPr>
        <w:spacing w:after="0" w:line="240" w:lineRule="auto"/>
        <w:ind w:firstLine="709"/>
        <w:contextualSpacing/>
        <w:jc w:val="both"/>
        <w:rPr>
          <w:rFonts w:ascii="Times New Roman" w:hAnsi="Times New Roman" w:cs="Times New Roman"/>
          <w:sz w:val="16"/>
          <w:szCs w:val="16"/>
          <w:highlight w:val="yellow"/>
          <w:lang w:val="kk-KZ"/>
        </w:rPr>
      </w:pPr>
    </w:p>
    <w:tbl>
      <w:tblPr>
        <w:tblStyle w:val="a4"/>
        <w:tblW w:w="9541" w:type="dxa"/>
        <w:jc w:val="center"/>
        <w:tblLayout w:type="fixed"/>
        <w:tblLook w:val="04A0" w:firstRow="1" w:lastRow="0" w:firstColumn="1" w:lastColumn="0" w:noHBand="0" w:noVBand="1"/>
      </w:tblPr>
      <w:tblGrid>
        <w:gridCol w:w="3478"/>
        <w:gridCol w:w="840"/>
        <w:gridCol w:w="812"/>
        <w:gridCol w:w="797"/>
        <w:gridCol w:w="812"/>
        <w:gridCol w:w="910"/>
        <w:gridCol w:w="899"/>
        <w:gridCol w:w="993"/>
      </w:tblGrid>
      <w:tr w:rsidR="00FC516E" w:rsidRPr="00FC516E" w14:paraId="554CBE0D" w14:textId="77777777" w:rsidTr="00316748">
        <w:trPr>
          <w:trHeight w:val="1038"/>
          <w:jc w:val="center"/>
        </w:trPr>
        <w:tc>
          <w:tcPr>
            <w:tcW w:w="3478" w:type="dxa"/>
            <w:vMerge w:val="restart"/>
            <w:vAlign w:val="center"/>
            <w:hideMark/>
          </w:tcPr>
          <w:p w14:paraId="7E2033C1" w14:textId="77777777" w:rsidR="00FC516E" w:rsidRPr="00FC516E" w:rsidRDefault="00FC516E" w:rsidP="00FC516E">
            <w:pPr>
              <w:contextualSpacing/>
              <w:jc w:val="center"/>
              <w:rPr>
                <w:rFonts w:ascii="Times New Roman" w:eastAsia="Times New Roman" w:hAnsi="Times New Roman" w:cs="Times New Roman"/>
                <w:sz w:val="24"/>
                <w:szCs w:val="24"/>
                <w:lang w:eastAsia="ru-RU"/>
              </w:rPr>
            </w:pPr>
            <w:r w:rsidRPr="00FC516E">
              <w:rPr>
                <w:rFonts w:ascii="Times New Roman" w:eastAsia="Times New Roman" w:hAnsi="Times New Roman" w:cs="Times New Roman"/>
                <w:sz w:val="24"/>
                <w:szCs w:val="24"/>
                <w:lang w:eastAsia="ru-RU"/>
              </w:rPr>
              <w:t>Көрсеткіштер</w:t>
            </w:r>
          </w:p>
        </w:tc>
        <w:tc>
          <w:tcPr>
            <w:tcW w:w="4171" w:type="dxa"/>
            <w:gridSpan w:val="5"/>
            <w:vAlign w:val="center"/>
          </w:tcPr>
          <w:p w14:paraId="346E7916" w14:textId="77777777" w:rsidR="00FC516E" w:rsidRPr="00FC516E" w:rsidRDefault="00FC516E" w:rsidP="00FC516E">
            <w:pPr>
              <w:contextualSpacing/>
              <w:jc w:val="center"/>
              <w:rPr>
                <w:rFonts w:ascii="Times New Roman" w:eastAsia="Times New Roman" w:hAnsi="Times New Roman" w:cs="Times New Roman"/>
                <w:sz w:val="24"/>
                <w:szCs w:val="24"/>
                <w:lang w:val="kk-KZ" w:eastAsia="ru-RU"/>
              </w:rPr>
            </w:pPr>
            <w:r w:rsidRPr="00FC516E">
              <w:rPr>
                <w:rFonts w:ascii="Times New Roman" w:eastAsia="Times New Roman" w:hAnsi="Times New Roman" w:cs="Times New Roman"/>
                <w:sz w:val="24"/>
                <w:szCs w:val="24"/>
                <w:lang w:val="kk-KZ" w:eastAsia="ru-RU"/>
              </w:rPr>
              <w:t>Жылдар</w:t>
            </w:r>
          </w:p>
        </w:tc>
        <w:tc>
          <w:tcPr>
            <w:tcW w:w="1892" w:type="dxa"/>
            <w:gridSpan w:val="2"/>
            <w:vAlign w:val="center"/>
          </w:tcPr>
          <w:p w14:paraId="0D281225" w14:textId="77777777" w:rsidR="00FC516E" w:rsidRPr="00FC516E" w:rsidRDefault="00FC516E" w:rsidP="00FC516E">
            <w:pPr>
              <w:contextualSpacing/>
              <w:jc w:val="center"/>
              <w:rPr>
                <w:rFonts w:ascii="Times New Roman" w:eastAsia="Times New Roman" w:hAnsi="Times New Roman" w:cs="Times New Roman"/>
                <w:sz w:val="24"/>
                <w:szCs w:val="24"/>
                <w:lang w:eastAsia="ru-RU"/>
              </w:rPr>
            </w:pPr>
            <w:r w:rsidRPr="00FC516E">
              <w:rPr>
                <w:rFonts w:ascii="Times New Roman" w:eastAsia="Microsoft Sans Serif" w:hAnsi="Times New Roman"/>
                <w:sz w:val="24"/>
                <w:szCs w:val="24"/>
              </w:rPr>
              <w:t>2022/2018 жж. абсолютті ауытқу</w:t>
            </w:r>
          </w:p>
        </w:tc>
      </w:tr>
      <w:tr w:rsidR="00FC516E" w:rsidRPr="00FC516E" w14:paraId="481BD8C9" w14:textId="77777777" w:rsidTr="00316748">
        <w:trPr>
          <w:trHeight w:val="242"/>
          <w:jc w:val="center"/>
        </w:trPr>
        <w:tc>
          <w:tcPr>
            <w:tcW w:w="3478" w:type="dxa"/>
            <w:vMerge/>
            <w:vAlign w:val="center"/>
          </w:tcPr>
          <w:p w14:paraId="07E6D23E" w14:textId="77777777" w:rsidR="00FC516E" w:rsidRPr="00FC516E" w:rsidRDefault="00FC516E" w:rsidP="00FC516E">
            <w:pPr>
              <w:contextualSpacing/>
              <w:jc w:val="center"/>
              <w:rPr>
                <w:rFonts w:ascii="Times New Roman" w:eastAsia="Times New Roman" w:hAnsi="Times New Roman" w:cs="Times New Roman"/>
                <w:sz w:val="24"/>
                <w:szCs w:val="24"/>
                <w:lang w:eastAsia="ru-RU"/>
              </w:rPr>
            </w:pPr>
          </w:p>
        </w:tc>
        <w:tc>
          <w:tcPr>
            <w:tcW w:w="840" w:type="dxa"/>
            <w:vAlign w:val="center"/>
          </w:tcPr>
          <w:p w14:paraId="3D1C52CA" w14:textId="77777777" w:rsidR="00FC516E" w:rsidRPr="00FC516E" w:rsidRDefault="00FC516E" w:rsidP="00FC516E">
            <w:pPr>
              <w:contextualSpacing/>
              <w:jc w:val="center"/>
              <w:rPr>
                <w:rFonts w:ascii="Times New Roman" w:eastAsia="Times New Roman" w:hAnsi="Times New Roman" w:cs="Times New Roman"/>
                <w:sz w:val="24"/>
                <w:szCs w:val="24"/>
                <w:lang w:eastAsia="ru-RU"/>
              </w:rPr>
            </w:pPr>
            <w:r w:rsidRPr="00FC516E">
              <w:rPr>
                <w:rFonts w:ascii="Times New Roman" w:eastAsia="Times New Roman" w:hAnsi="Times New Roman" w:cs="Times New Roman"/>
                <w:sz w:val="24"/>
                <w:szCs w:val="24"/>
                <w:lang w:eastAsia="ru-RU"/>
              </w:rPr>
              <w:t>2018</w:t>
            </w:r>
          </w:p>
        </w:tc>
        <w:tc>
          <w:tcPr>
            <w:tcW w:w="812" w:type="dxa"/>
            <w:vAlign w:val="center"/>
          </w:tcPr>
          <w:p w14:paraId="02A0E70E" w14:textId="77777777" w:rsidR="00FC516E" w:rsidRPr="00FC516E" w:rsidRDefault="00FC516E" w:rsidP="00FC516E">
            <w:pPr>
              <w:contextualSpacing/>
              <w:jc w:val="center"/>
              <w:rPr>
                <w:rFonts w:ascii="Times New Roman" w:eastAsia="Times New Roman" w:hAnsi="Times New Roman" w:cs="Times New Roman"/>
                <w:sz w:val="24"/>
                <w:szCs w:val="24"/>
                <w:lang w:eastAsia="ru-RU"/>
              </w:rPr>
            </w:pPr>
            <w:r w:rsidRPr="00FC516E">
              <w:rPr>
                <w:rFonts w:ascii="Times New Roman" w:eastAsia="Times New Roman" w:hAnsi="Times New Roman" w:cs="Times New Roman"/>
                <w:sz w:val="24"/>
                <w:szCs w:val="24"/>
                <w:lang w:eastAsia="ru-RU"/>
              </w:rPr>
              <w:t>2019</w:t>
            </w:r>
          </w:p>
        </w:tc>
        <w:tc>
          <w:tcPr>
            <w:tcW w:w="797" w:type="dxa"/>
            <w:vAlign w:val="center"/>
          </w:tcPr>
          <w:p w14:paraId="71CCA520" w14:textId="77777777" w:rsidR="00FC516E" w:rsidRPr="00FC516E" w:rsidRDefault="00FC516E" w:rsidP="00FC516E">
            <w:pPr>
              <w:contextualSpacing/>
              <w:jc w:val="center"/>
              <w:rPr>
                <w:rFonts w:ascii="Times New Roman" w:eastAsia="Times New Roman" w:hAnsi="Times New Roman" w:cs="Times New Roman"/>
                <w:sz w:val="24"/>
                <w:szCs w:val="24"/>
                <w:lang w:eastAsia="ru-RU"/>
              </w:rPr>
            </w:pPr>
            <w:r w:rsidRPr="00FC516E">
              <w:rPr>
                <w:rFonts w:ascii="Times New Roman" w:eastAsia="Times New Roman" w:hAnsi="Times New Roman" w:cs="Times New Roman"/>
                <w:sz w:val="24"/>
                <w:szCs w:val="24"/>
                <w:lang w:eastAsia="ru-RU"/>
              </w:rPr>
              <w:t>2020</w:t>
            </w:r>
          </w:p>
        </w:tc>
        <w:tc>
          <w:tcPr>
            <w:tcW w:w="812" w:type="dxa"/>
            <w:vAlign w:val="center"/>
          </w:tcPr>
          <w:p w14:paraId="52E7C0CD" w14:textId="77777777" w:rsidR="00FC516E" w:rsidRPr="00FC516E" w:rsidRDefault="00FC516E" w:rsidP="00FC516E">
            <w:pPr>
              <w:contextualSpacing/>
              <w:jc w:val="center"/>
              <w:rPr>
                <w:rFonts w:ascii="Times New Roman" w:eastAsia="Times New Roman" w:hAnsi="Times New Roman" w:cs="Times New Roman"/>
                <w:sz w:val="24"/>
                <w:szCs w:val="24"/>
                <w:lang w:eastAsia="ru-RU"/>
              </w:rPr>
            </w:pPr>
            <w:r w:rsidRPr="00FC516E">
              <w:rPr>
                <w:rFonts w:ascii="Times New Roman" w:eastAsia="Times New Roman" w:hAnsi="Times New Roman" w:cs="Times New Roman"/>
                <w:sz w:val="24"/>
                <w:szCs w:val="24"/>
                <w:lang w:eastAsia="ru-RU"/>
              </w:rPr>
              <w:t>2021</w:t>
            </w:r>
          </w:p>
        </w:tc>
        <w:tc>
          <w:tcPr>
            <w:tcW w:w="910" w:type="dxa"/>
            <w:vAlign w:val="center"/>
          </w:tcPr>
          <w:p w14:paraId="1FDC52EA" w14:textId="77777777" w:rsidR="00FC516E" w:rsidRPr="00FC516E" w:rsidRDefault="00FC516E" w:rsidP="00FC516E">
            <w:pPr>
              <w:contextualSpacing/>
              <w:jc w:val="center"/>
              <w:rPr>
                <w:rFonts w:ascii="Times New Roman" w:eastAsia="Times New Roman" w:hAnsi="Times New Roman" w:cs="Times New Roman"/>
                <w:sz w:val="24"/>
                <w:szCs w:val="24"/>
                <w:lang w:eastAsia="ru-RU"/>
              </w:rPr>
            </w:pPr>
            <w:r w:rsidRPr="00FC516E">
              <w:rPr>
                <w:rFonts w:ascii="Times New Roman" w:eastAsia="Times New Roman" w:hAnsi="Times New Roman" w:cs="Times New Roman"/>
                <w:sz w:val="24"/>
                <w:szCs w:val="24"/>
                <w:lang w:eastAsia="ru-RU"/>
              </w:rPr>
              <w:t>2022</w:t>
            </w:r>
          </w:p>
        </w:tc>
        <w:tc>
          <w:tcPr>
            <w:tcW w:w="899" w:type="dxa"/>
            <w:vAlign w:val="center"/>
          </w:tcPr>
          <w:p w14:paraId="626597B3" w14:textId="77777777" w:rsidR="00FC516E" w:rsidRPr="00FC516E" w:rsidRDefault="00FC516E" w:rsidP="00FC516E">
            <w:pPr>
              <w:contextualSpacing/>
              <w:jc w:val="center"/>
              <w:rPr>
                <w:rFonts w:ascii="Times New Roman" w:eastAsia="Times New Roman" w:hAnsi="Times New Roman" w:cs="Times New Roman"/>
                <w:sz w:val="24"/>
                <w:szCs w:val="24"/>
                <w:lang w:eastAsia="ru-RU"/>
              </w:rPr>
            </w:pPr>
            <w:r w:rsidRPr="00FC516E">
              <w:rPr>
                <w:rFonts w:ascii="Times New Roman" w:eastAsia="Times New Roman" w:hAnsi="Times New Roman" w:cs="Times New Roman"/>
                <w:sz w:val="24"/>
                <w:szCs w:val="24"/>
                <w:lang w:eastAsia="ru-RU"/>
              </w:rPr>
              <w:t>+,-</w:t>
            </w:r>
          </w:p>
        </w:tc>
        <w:tc>
          <w:tcPr>
            <w:tcW w:w="993" w:type="dxa"/>
            <w:vAlign w:val="center"/>
          </w:tcPr>
          <w:p w14:paraId="6E798CCF" w14:textId="77777777" w:rsidR="00FC516E" w:rsidRPr="00FC516E" w:rsidRDefault="00FC516E" w:rsidP="00FC516E">
            <w:pPr>
              <w:contextualSpacing/>
              <w:jc w:val="center"/>
              <w:rPr>
                <w:rFonts w:ascii="Times New Roman" w:eastAsia="Times New Roman" w:hAnsi="Times New Roman" w:cs="Times New Roman"/>
                <w:sz w:val="24"/>
                <w:szCs w:val="24"/>
                <w:lang w:eastAsia="ru-RU"/>
              </w:rPr>
            </w:pPr>
            <w:r w:rsidRPr="00FC516E">
              <w:rPr>
                <w:rFonts w:ascii="Times New Roman" w:eastAsia="Times New Roman" w:hAnsi="Times New Roman" w:cs="Times New Roman"/>
                <w:sz w:val="24"/>
                <w:szCs w:val="24"/>
                <w:lang w:eastAsia="ru-RU"/>
              </w:rPr>
              <w:t>%</w:t>
            </w:r>
          </w:p>
        </w:tc>
      </w:tr>
      <w:tr w:rsidR="00FC516E" w:rsidRPr="00FC516E" w14:paraId="2342C662" w14:textId="77777777" w:rsidTr="00316748">
        <w:trPr>
          <w:trHeight w:val="242"/>
          <w:jc w:val="center"/>
        </w:trPr>
        <w:tc>
          <w:tcPr>
            <w:tcW w:w="3478" w:type="dxa"/>
            <w:vAlign w:val="center"/>
          </w:tcPr>
          <w:p w14:paraId="446538BF" w14:textId="53C165FB" w:rsidR="00FC516E" w:rsidRPr="00FC516E" w:rsidRDefault="00FC516E" w:rsidP="00FC516E">
            <w:pPr>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840" w:type="dxa"/>
            <w:vAlign w:val="center"/>
          </w:tcPr>
          <w:p w14:paraId="7A3ED040" w14:textId="3D7239DB" w:rsidR="00FC516E" w:rsidRPr="00FC516E" w:rsidRDefault="00FC516E" w:rsidP="00FC516E">
            <w:pPr>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812" w:type="dxa"/>
            <w:vAlign w:val="center"/>
          </w:tcPr>
          <w:p w14:paraId="56C8116C" w14:textId="62226112" w:rsidR="00FC516E" w:rsidRPr="00FC516E" w:rsidRDefault="00FC516E" w:rsidP="00FC516E">
            <w:pPr>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797" w:type="dxa"/>
            <w:vAlign w:val="center"/>
          </w:tcPr>
          <w:p w14:paraId="545144E9" w14:textId="5BF2D990" w:rsidR="00FC516E" w:rsidRPr="00FC516E" w:rsidRDefault="00FC516E" w:rsidP="00FC516E">
            <w:pPr>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c>
          <w:tcPr>
            <w:tcW w:w="812" w:type="dxa"/>
            <w:vAlign w:val="center"/>
          </w:tcPr>
          <w:p w14:paraId="4CCD6EF8" w14:textId="0E9143FB" w:rsidR="00FC516E" w:rsidRPr="00FC516E" w:rsidRDefault="00FC516E" w:rsidP="00FC516E">
            <w:pPr>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c>
          <w:tcPr>
            <w:tcW w:w="910" w:type="dxa"/>
            <w:vAlign w:val="center"/>
          </w:tcPr>
          <w:p w14:paraId="0026EF26" w14:textId="75E99F6A" w:rsidR="00FC516E" w:rsidRPr="00FC516E" w:rsidRDefault="00FC516E" w:rsidP="00FC516E">
            <w:pPr>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w:t>
            </w:r>
          </w:p>
        </w:tc>
        <w:tc>
          <w:tcPr>
            <w:tcW w:w="899" w:type="dxa"/>
            <w:vAlign w:val="center"/>
          </w:tcPr>
          <w:p w14:paraId="70B12A1E" w14:textId="1E959E4B" w:rsidR="00FC516E" w:rsidRPr="00FC516E" w:rsidRDefault="00FC516E" w:rsidP="00FC516E">
            <w:pPr>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7</w:t>
            </w:r>
          </w:p>
        </w:tc>
        <w:tc>
          <w:tcPr>
            <w:tcW w:w="993" w:type="dxa"/>
            <w:vAlign w:val="center"/>
          </w:tcPr>
          <w:p w14:paraId="57A9AC45" w14:textId="6CE67597" w:rsidR="00FC516E" w:rsidRPr="00FC516E" w:rsidRDefault="00FC516E" w:rsidP="00FC516E">
            <w:pPr>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w:t>
            </w:r>
          </w:p>
        </w:tc>
      </w:tr>
      <w:tr w:rsidR="00FC516E" w:rsidRPr="00FC516E" w14:paraId="573DE139" w14:textId="77777777" w:rsidTr="00316748">
        <w:trPr>
          <w:trHeight w:val="242"/>
          <w:jc w:val="center"/>
        </w:trPr>
        <w:tc>
          <w:tcPr>
            <w:tcW w:w="3478" w:type="dxa"/>
          </w:tcPr>
          <w:p w14:paraId="2E590052" w14:textId="77777777" w:rsidR="00FC516E" w:rsidRPr="00FC516E" w:rsidRDefault="00FC516E" w:rsidP="00EC0A32">
            <w:pPr>
              <w:contextualSpacing/>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Өсімдік шаруашылығы</w:t>
            </w:r>
          </w:p>
        </w:tc>
        <w:tc>
          <w:tcPr>
            <w:tcW w:w="840" w:type="dxa"/>
            <w:vAlign w:val="center"/>
          </w:tcPr>
          <w:p w14:paraId="276E1372"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2 411 486,7</w:t>
            </w:r>
          </w:p>
        </w:tc>
        <w:tc>
          <w:tcPr>
            <w:tcW w:w="812" w:type="dxa"/>
            <w:vAlign w:val="center"/>
          </w:tcPr>
          <w:p w14:paraId="44ECC518"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2 817 660,6</w:t>
            </w:r>
          </w:p>
        </w:tc>
        <w:tc>
          <w:tcPr>
            <w:tcW w:w="797" w:type="dxa"/>
            <w:vAlign w:val="center"/>
          </w:tcPr>
          <w:p w14:paraId="4A520AE7"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3 687 310,3</w:t>
            </w:r>
          </w:p>
        </w:tc>
        <w:tc>
          <w:tcPr>
            <w:tcW w:w="812" w:type="dxa"/>
            <w:vAlign w:val="center"/>
          </w:tcPr>
          <w:p w14:paraId="487909F2"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4 387 236,5</w:t>
            </w:r>
          </w:p>
        </w:tc>
        <w:tc>
          <w:tcPr>
            <w:tcW w:w="910" w:type="dxa"/>
            <w:vAlign w:val="center"/>
          </w:tcPr>
          <w:p w14:paraId="667F746F"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bookmarkStart w:id="51" w:name="_Hlk161598607"/>
            <w:r w:rsidRPr="00FC516E">
              <w:rPr>
                <w:rFonts w:ascii="Times New Roman" w:hAnsi="Times New Roman" w:cs="Times New Roman"/>
                <w:sz w:val="24"/>
                <w:szCs w:val="24"/>
              </w:rPr>
              <w:t>5 808 259,8</w:t>
            </w:r>
            <w:bookmarkEnd w:id="51"/>
          </w:p>
        </w:tc>
        <w:tc>
          <w:tcPr>
            <w:tcW w:w="899" w:type="dxa"/>
            <w:vAlign w:val="center"/>
          </w:tcPr>
          <w:p w14:paraId="42A2B944"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3 396 773,1</w:t>
            </w:r>
          </w:p>
        </w:tc>
        <w:tc>
          <w:tcPr>
            <w:tcW w:w="993" w:type="dxa"/>
            <w:vAlign w:val="center"/>
          </w:tcPr>
          <w:p w14:paraId="77AA319A"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140,85</w:t>
            </w:r>
          </w:p>
        </w:tc>
      </w:tr>
      <w:tr w:rsidR="00FC516E" w:rsidRPr="00FC516E" w14:paraId="779E6846" w14:textId="77777777" w:rsidTr="00316748">
        <w:trPr>
          <w:trHeight w:val="525"/>
          <w:jc w:val="center"/>
        </w:trPr>
        <w:tc>
          <w:tcPr>
            <w:tcW w:w="3478" w:type="dxa"/>
          </w:tcPr>
          <w:p w14:paraId="2C43CB9A" w14:textId="77777777" w:rsidR="00FC516E" w:rsidRPr="00FC516E" w:rsidRDefault="00FC516E" w:rsidP="00EC0A32">
            <w:pPr>
              <w:contextualSpacing/>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Маусымдық дақылдарды өсіру</w:t>
            </w:r>
          </w:p>
        </w:tc>
        <w:tc>
          <w:tcPr>
            <w:tcW w:w="840" w:type="dxa"/>
            <w:vAlign w:val="center"/>
          </w:tcPr>
          <w:p w14:paraId="3FE6A1B2"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2 299 285,6</w:t>
            </w:r>
          </w:p>
        </w:tc>
        <w:tc>
          <w:tcPr>
            <w:tcW w:w="812" w:type="dxa"/>
            <w:vAlign w:val="center"/>
          </w:tcPr>
          <w:p w14:paraId="0DD5FFD6"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2 693 536,5</w:t>
            </w:r>
          </w:p>
        </w:tc>
        <w:tc>
          <w:tcPr>
            <w:tcW w:w="797" w:type="dxa"/>
            <w:vAlign w:val="center"/>
          </w:tcPr>
          <w:p w14:paraId="65C463DF"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3 517 403,7</w:t>
            </w:r>
          </w:p>
        </w:tc>
        <w:tc>
          <w:tcPr>
            <w:tcW w:w="812" w:type="dxa"/>
            <w:vAlign w:val="center"/>
          </w:tcPr>
          <w:p w14:paraId="3A384584"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4 209 307,7</w:t>
            </w:r>
          </w:p>
        </w:tc>
        <w:tc>
          <w:tcPr>
            <w:tcW w:w="910" w:type="dxa"/>
            <w:vAlign w:val="center"/>
          </w:tcPr>
          <w:p w14:paraId="1BCFBB30"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5 637 755,8</w:t>
            </w:r>
          </w:p>
        </w:tc>
        <w:tc>
          <w:tcPr>
            <w:tcW w:w="899" w:type="dxa"/>
            <w:vAlign w:val="center"/>
          </w:tcPr>
          <w:p w14:paraId="0B4CD8F0"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3 338 470,20</w:t>
            </w:r>
          </w:p>
        </w:tc>
        <w:tc>
          <w:tcPr>
            <w:tcW w:w="993" w:type="dxa"/>
            <w:vAlign w:val="center"/>
          </w:tcPr>
          <w:p w14:paraId="1E2B2104"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bookmarkStart w:id="52" w:name="_Hlk161598747"/>
            <w:r w:rsidRPr="00FC516E">
              <w:rPr>
                <w:rFonts w:ascii="Times New Roman" w:hAnsi="Times New Roman" w:cs="Times New Roman"/>
                <w:color w:val="000000"/>
                <w:sz w:val="24"/>
                <w:szCs w:val="24"/>
              </w:rPr>
              <w:t>145,19</w:t>
            </w:r>
            <w:bookmarkEnd w:id="52"/>
          </w:p>
        </w:tc>
      </w:tr>
      <w:tr w:rsidR="00FC516E" w:rsidRPr="00FC516E" w14:paraId="50A53CBD" w14:textId="77777777" w:rsidTr="00316748">
        <w:trPr>
          <w:trHeight w:val="300"/>
          <w:jc w:val="center"/>
        </w:trPr>
        <w:tc>
          <w:tcPr>
            <w:tcW w:w="3478" w:type="dxa"/>
          </w:tcPr>
          <w:p w14:paraId="61A8D488" w14:textId="77777777" w:rsidR="00FC516E" w:rsidRPr="00FC516E" w:rsidRDefault="00FC516E" w:rsidP="00EC0A32">
            <w:pPr>
              <w:contextualSpacing/>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Дәнді дақылдар (күріштен басқа), бұршақ және майлы дақылдарды өсіру</w:t>
            </w:r>
          </w:p>
        </w:tc>
        <w:tc>
          <w:tcPr>
            <w:tcW w:w="840" w:type="dxa"/>
            <w:vAlign w:val="center"/>
          </w:tcPr>
          <w:p w14:paraId="24EE5F3E"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1 002 809,2</w:t>
            </w:r>
          </w:p>
        </w:tc>
        <w:tc>
          <w:tcPr>
            <w:tcW w:w="812" w:type="dxa"/>
            <w:vAlign w:val="center"/>
          </w:tcPr>
          <w:p w14:paraId="67C88E56"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1 236 521,2</w:t>
            </w:r>
          </w:p>
        </w:tc>
        <w:tc>
          <w:tcPr>
            <w:tcW w:w="797" w:type="dxa"/>
            <w:vAlign w:val="center"/>
          </w:tcPr>
          <w:p w14:paraId="140957A8"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1 793 419,9</w:t>
            </w:r>
          </w:p>
        </w:tc>
        <w:tc>
          <w:tcPr>
            <w:tcW w:w="812" w:type="dxa"/>
            <w:vAlign w:val="center"/>
          </w:tcPr>
          <w:p w14:paraId="45747669"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1 930 055,9</w:t>
            </w:r>
          </w:p>
        </w:tc>
        <w:tc>
          <w:tcPr>
            <w:tcW w:w="910" w:type="dxa"/>
            <w:vAlign w:val="center"/>
          </w:tcPr>
          <w:p w14:paraId="1FEF84B2"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3 065 970,2</w:t>
            </w:r>
          </w:p>
        </w:tc>
        <w:tc>
          <w:tcPr>
            <w:tcW w:w="899" w:type="dxa"/>
            <w:vAlign w:val="center"/>
          </w:tcPr>
          <w:p w14:paraId="42C25F61"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2 063 161,00</w:t>
            </w:r>
          </w:p>
        </w:tc>
        <w:tc>
          <w:tcPr>
            <w:tcW w:w="993" w:type="dxa"/>
            <w:vAlign w:val="center"/>
          </w:tcPr>
          <w:p w14:paraId="35D1E75A"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bookmarkStart w:id="53" w:name="_Hlk161598823"/>
            <w:r w:rsidRPr="00FC516E">
              <w:rPr>
                <w:rFonts w:ascii="Times New Roman" w:hAnsi="Times New Roman" w:cs="Times New Roman"/>
                <w:color w:val="000000"/>
                <w:sz w:val="24"/>
                <w:szCs w:val="24"/>
              </w:rPr>
              <w:t>205,74</w:t>
            </w:r>
            <w:bookmarkEnd w:id="53"/>
          </w:p>
        </w:tc>
      </w:tr>
      <w:tr w:rsidR="00FC516E" w:rsidRPr="00FC516E" w14:paraId="2431A38F" w14:textId="77777777" w:rsidTr="00316748">
        <w:trPr>
          <w:trHeight w:val="285"/>
          <w:jc w:val="center"/>
        </w:trPr>
        <w:tc>
          <w:tcPr>
            <w:tcW w:w="3478" w:type="dxa"/>
          </w:tcPr>
          <w:p w14:paraId="2993AD71" w14:textId="77777777" w:rsidR="00FC516E" w:rsidRPr="00FC516E" w:rsidRDefault="00FC516E" w:rsidP="00EC0A32">
            <w:pPr>
              <w:contextualSpacing/>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Дәнді және бұршақ дақылдарын өсіру, оның ішінде тұқым шаруашылығы</w:t>
            </w:r>
          </w:p>
        </w:tc>
        <w:tc>
          <w:tcPr>
            <w:tcW w:w="840" w:type="dxa"/>
            <w:vAlign w:val="center"/>
          </w:tcPr>
          <w:p w14:paraId="21717E60"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775 555,4</w:t>
            </w:r>
          </w:p>
        </w:tc>
        <w:tc>
          <w:tcPr>
            <w:tcW w:w="812" w:type="dxa"/>
            <w:vAlign w:val="center"/>
          </w:tcPr>
          <w:p w14:paraId="1A09F6CE"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955 057,9</w:t>
            </w:r>
          </w:p>
        </w:tc>
        <w:tc>
          <w:tcPr>
            <w:tcW w:w="797" w:type="dxa"/>
            <w:vAlign w:val="center"/>
          </w:tcPr>
          <w:p w14:paraId="0B4DECB8"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1 426 132,6</w:t>
            </w:r>
          </w:p>
        </w:tc>
        <w:tc>
          <w:tcPr>
            <w:tcW w:w="812" w:type="dxa"/>
            <w:vAlign w:val="center"/>
          </w:tcPr>
          <w:p w14:paraId="477F04F1"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1 436 871,0</w:t>
            </w:r>
          </w:p>
        </w:tc>
        <w:tc>
          <w:tcPr>
            <w:tcW w:w="910" w:type="dxa"/>
            <w:vAlign w:val="center"/>
          </w:tcPr>
          <w:p w14:paraId="6EED70EF"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2 429 506,1</w:t>
            </w:r>
          </w:p>
        </w:tc>
        <w:tc>
          <w:tcPr>
            <w:tcW w:w="899" w:type="dxa"/>
            <w:vAlign w:val="center"/>
          </w:tcPr>
          <w:p w14:paraId="2612636F"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1 653 950,70</w:t>
            </w:r>
          </w:p>
        </w:tc>
        <w:tc>
          <w:tcPr>
            <w:tcW w:w="993" w:type="dxa"/>
            <w:vAlign w:val="center"/>
          </w:tcPr>
          <w:p w14:paraId="2A7D4E4D"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bookmarkStart w:id="54" w:name="_Hlk161598911"/>
            <w:r w:rsidRPr="00FC516E">
              <w:rPr>
                <w:rFonts w:ascii="Times New Roman" w:hAnsi="Times New Roman" w:cs="Times New Roman"/>
                <w:color w:val="000000"/>
                <w:sz w:val="24"/>
                <w:szCs w:val="24"/>
              </w:rPr>
              <w:t>213,26</w:t>
            </w:r>
            <w:bookmarkEnd w:id="54"/>
          </w:p>
        </w:tc>
      </w:tr>
      <w:tr w:rsidR="00FC516E" w:rsidRPr="00FC516E" w14:paraId="215BB25B" w14:textId="77777777" w:rsidTr="00316748">
        <w:trPr>
          <w:trHeight w:val="585"/>
          <w:jc w:val="center"/>
        </w:trPr>
        <w:tc>
          <w:tcPr>
            <w:tcW w:w="3478" w:type="dxa"/>
          </w:tcPr>
          <w:p w14:paraId="398D27A9" w14:textId="77777777" w:rsidR="00FC516E" w:rsidRPr="00FC516E" w:rsidRDefault="00FC516E" w:rsidP="00EC0A32">
            <w:pPr>
              <w:contextualSpacing/>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Майлы дақылдарды және олардың тұқымдарын өсіру</w:t>
            </w:r>
          </w:p>
        </w:tc>
        <w:tc>
          <w:tcPr>
            <w:tcW w:w="840" w:type="dxa"/>
            <w:vAlign w:val="center"/>
          </w:tcPr>
          <w:p w14:paraId="77375070"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227 253,8</w:t>
            </w:r>
          </w:p>
        </w:tc>
        <w:tc>
          <w:tcPr>
            <w:tcW w:w="812" w:type="dxa"/>
            <w:vAlign w:val="center"/>
          </w:tcPr>
          <w:p w14:paraId="2015D4EC"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281 463,3</w:t>
            </w:r>
          </w:p>
        </w:tc>
        <w:tc>
          <w:tcPr>
            <w:tcW w:w="797" w:type="dxa"/>
            <w:vAlign w:val="center"/>
          </w:tcPr>
          <w:p w14:paraId="00961B82"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367 287,3</w:t>
            </w:r>
          </w:p>
        </w:tc>
        <w:tc>
          <w:tcPr>
            <w:tcW w:w="812" w:type="dxa"/>
            <w:vAlign w:val="center"/>
          </w:tcPr>
          <w:p w14:paraId="19A9FF6E"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493 184,9</w:t>
            </w:r>
          </w:p>
        </w:tc>
        <w:tc>
          <w:tcPr>
            <w:tcW w:w="910" w:type="dxa"/>
            <w:vAlign w:val="center"/>
          </w:tcPr>
          <w:p w14:paraId="29B8D117"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636 464,1</w:t>
            </w:r>
          </w:p>
        </w:tc>
        <w:tc>
          <w:tcPr>
            <w:tcW w:w="899" w:type="dxa"/>
            <w:vAlign w:val="center"/>
          </w:tcPr>
          <w:p w14:paraId="323A3231"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409 210,30</w:t>
            </w:r>
          </w:p>
        </w:tc>
        <w:tc>
          <w:tcPr>
            <w:tcW w:w="993" w:type="dxa"/>
            <w:vAlign w:val="center"/>
          </w:tcPr>
          <w:p w14:paraId="7DA440ED"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bookmarkStart w:id="55" w:name="_Hlk161598999"/>
            <w:r w:rsidRPr="00FC516E">
              <w:rPr>
                <w:rFonts w:ascii="Times New Roman" w:hAnsi="Times New Roman" w:cs="Times New Roman"/>
                <w:color w:val="000000"/>
                <w:sz w:val="24"/>
                <w:szCs w:val="24"/>
              </w:rPr>
              <w:t>180,07</w:t>
            </w:r>
            <w:bookmarkEnd w:id="55"/>
          </w:p>
        </w:tc>
      </w:tr>
      <w:tr w:rsidR="00FC516E" w:rsidRPr="00FC516E" w14:paraId="75848C7F" w14:textId="77777777" w:rsidTr="00316748">
        <w:trPr>
          <w:trHeight w:val="300"/>
          <w:jc w:val="center"/>
        </w:trPr>
        <w:tc>
          <w:tcPr>
            <w:tcW w:w="3478" w:type="dxa"/>
          </w:tcPr>
          <w:p w14:paraId="1262E575" w14:textId="77777777" w:rsidR="00FC516E" w:rsidRPr="00FC516E" w:rsidRDefault="00FC516E" w:rsidP="00EC0A32">
            <w:pPr>
              <w:contextualSpacing/>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Күріш өсіру</w:t>
            </w:r>
          </w:p>
        </w:tc>
        <w:tc>
          <w:tcPr>
            <w:tcW w:w="840" w:type="dxa"/>
            <w:vAlign w:val="center"/>
          </w:tcPr>
          <w:p w14:paraId="7709657C"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27 391,7</w:t>
            </w:r>
          </w:p>
        </w:tc>
        <w:tc>
          <w:tcPr>
            <w:tcW w:w="812" w:type="dxa"/>
            <w:vAlign w:val="center"/>
          </w:tcPr>
          <w:p w14:paraId="3E8737CA"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39 544,9</w:t>
            </w:r>
          </w:p>
        </w:tc>
        <w:tc>
          <w:tcPr>
            <w:tcW w:w="797" w:type="dxa"/>
            <w:vAlign w:val="center"/>
          </w:tcPr>
          <w:p w14:paraId="64741008"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38 008,4</w:t>
            </w:r>
          </w:p>
        </w:tc>
        <w:tc>
          <w:tcPr>
            <w:tcW w:w="812" w:type="dxa"/>
            <w:vAlign w:val="center"/>
          </w:tcPr>
          <w:p w14:paraId="5397DFF7"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45 841,5</w:t>
            </w:r>
          </w:p>
        </w:tc>
        <w:tc>
          <w:tcPr>
            <w:tcW w:w="910" w:type="dxa"/>
            <w:vAlign w:val="center"/>
          </w:tcPr>
          <w:p w14:paraId="0477F780"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37 700,4</w:t>
            </w:r>
          </w:p>
        </w:tc>
        <w:tc>
          <w:tcPr>
            <w:tcW w:w="899" w:type="dxa"/>
            <w:vAlign w:val="center"/>
          </w:tcPr>
          <w:p w14:paraId="095EAB24"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10 308,70</w:t>
            </w:r>
          </w:p>
        </w:tc>
        <w:tc>
          <w:tcPr>
            <w:tcW w:w="993" w:type="dxa"/>
            <w:vAlign w:val="center"/>
          </w:tcPr>
          <w:p w14:paraId="0FD83C0E"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37,63</w:t>
            </w:r>
          </w:p>
        </w:tc>
      </w:tr>
      <w:tr w:rsidR="00FC516E" w:rsidRPr="00FC516E" w14:paraId="2E7826A2" w14:textId="77777777" w:rsidTr="00316748">
        <w:trPr>
          <w:trHeight w:val="315"/>
          <w:jc w:val="center"/>
        </w:trPr>
        <w:tc>
          <w:tcPr>
            <w:tcW w:w="3478" w:type="dxa"/>
          </w:tcPr>
          <w:p w14:paraId="48BA0D9D" w14:textId="77777777" w:rsidR="00FC516E" w:rsidRPr="00FC516E" w:rsidRDefault="00FC516E" w:rsidP="00EC0A32">
            <w:pPr>
              <w:contextualSpacing/>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Көкөністер мен бақша дақылдарын, тамыржемісті және түйнектерді өсіру</w:t>
            </w:r>
          </w:p>
        </w:tc>
        <w:tc>
          <w:tcPr>
            <w:tcW w:w="840" w:type="dxa"/>
            <w:vAlign w:val="center"/>
          </w:tcPr>
          <w:p w14:paraId="24A925B7"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907 121,7</w:t>
            </w:r>
          </w:p>
        </w:tc>
        <w:tc>
          <w:tcPr>
            <w:tcW w:w="812" w:type="dxa"/>
            <w:vAlign w:val="center"/>
          </w:tcPr>
          <w:p w14:paraId="0818A39E"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1 028 878,7</w:t>
            </w:r>
          </w:p>
        </w:tc>
        <w:tc>
          <w:tcPr>
            <w:tcW w:w="797" w:type="dxa"/>
            <w:vAlign w:val="center"/>
          </w:tcPr>
          <w:p w14:paraId="3449987A"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1 234 115,0</w:t>
            </w:r>
          </w:p>
        </w:tc>
        <w:tc>
          <w:tcPr>
            <w:tcW w:w="812" w:type="dxa"/>
            <w:vAlign w:val="center"/>
          </w:tcPr>
          <w:p w14:paraId="066B3D04"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1 594 855,6</w:t>
            </w:r>
          </w:p>
        </w:tc>
        <w:tc>
          <w:tcPr>
            <w:tcW w:w="910" w:type="dxa"/>
            <w:vAlign w:val="center"/>
          </w:tcPr>
          <w:p w14:paraId="5B107ADF"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1 722 362,3</w:t>
            </w:r>
          </w:p>
        </w:tc>
        <w:tc>
          <w:tcPr>
            <w:tcW w:w="899" w:type="dxa"/>
            <w:vAlign w:val="center"/>
          </w:tcPr>
          <w:p w14:paraId="2246B499"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815 240,60</w:t>
            </w:r>
          </w:p>
        </w:tc>
        <w:tc>
          <w:tcPr>
            <w:tcW w:w="993" w:type="dxa"/>
            <w:vAlign w:val="center"/>
          </w:tcPr>
          <w:p w14:paraId="0D8B2787"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89,87</w:t>
            </w:r>
          </w:p>
        </w:tc>
      </w:tr>
      <w:tr w:rsidR="00FC516E" w:rsidRPr="00FC516E" w14:paraId="44D315BD" w14:textId="77777777" w:rsidTr="00316748">
        <w:trPr>
          <w:trHeight w:val="360"/>
          <w:jc w:val="center"/>
        </w:trPr>
        <w:tc>
          <w:tcPr>
            <w:tcW w:w="3478" w:type="dxa"/>
          </w:tcPr>
          <w:p w14:paraId="02552A2B" w14:textId="77777777" w:rsidR="00FC516E" w:rsidRPr="00FC516E" w:rsidRDefault="00FC516E" w:rsidP="00EC0A32">
            <w:pPr>
              <w:contextualSpacing/>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Картопты өсіру және отырғызу материалы</w:t>
            </w:r>
          </w:p>
        </w:tc>
        <w:tc>
          <w:tcPr>
            <w:tcW w:w="840" w:type="dxa"/>
            <w:vAlign w:val="center"/>
          </w:tcPr>
          <w:p w14:paraId="183F76AF"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345 314,4</w:t>
            </w:r>
          </w:p>
        </w:tc>
        <w:tc>
          <w:tcPr>
            <w:tcW w:w="812" w:type="dxa"/>
            <w:vAlign w:val="center"/>
          </w:tcPr>
          <w:p w14:paraId="55B8E0DB"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317 921,6</w:t>
            </w:r>
          </w:p>
        </w:tc>
        <w:tc>
          <w:tcPr>
            <w:tcW w:w="797" w:type="dxa"/>
            <w:vAlign w:val="center"/>
          </w:tcPr>
          <w:p w14:paraId="309714C4"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400 556,2</w:t>
            </w:r>
          </w:p>
        </w:tc>
        <w:tc>
          <w:tcPr>
            <w:tcW w:w="812" w:type="dxa"/>
            <w:vAlign w:val="center"/>
          </w:tcPr>
          <w:p w14:paraId="2F046990"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577 755,5</w:t>
            </w:r>
          </w:p>
        </w:tc>
        <w:tc>
          <w:tcPr>
            <w:tcW w:w="910" w:type="dxa"/>
            <w:vAlign w:val="center"/>
          </w:tcPr>
          <w:p w14:paraId="5752824B"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bookmarkStart w:id="56" w:name="_Hlk161599161"/>
            <w:r w:rsidRPr="00FC516E">
              <w:rPr>
                <w:rFonts w:ascii="Times New Roman" w:hAnsi="Times New Roman" w:cs="Times New Roman"/>
                <w:sz w:val="24"/>
                <w:szCs w:val="24"/>
              </w:rPr>
              <w:t>632 864,9</w:t>
            </w:r>
            <w:bookmarkEnd w:id="56"/>
          </w:p>
        </w:tc>
        <w:tc>
          <w:tcPr>
            <w:tcW w:w="899" w:type="dxa"/>
            <w:vAlign w:val="center"/>
          </w:tcPr>
          <w:p w14:paraId="135D4DF1"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287 550,50</w:t>
            </w:r>
          </w:p>
        </w:tc>
        <w:tc>
          <w:tcPr>
            <w:tcW w:w="993" w:type="dxa"/>
            <w:vAlign w:val="center"/>
          </w:tcPr>
          <w:p w14:paraId="7D83D018"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bookmarkStart w:id="57" w:name="_Hlk161599228"/>
            <w:r w:rsidRPr="00FC516E">
              <w:rPr>
                <w:rFonts w:ascii="Times New Roman" w:hAnsi="Times New Roman" w:cs="Times New Roman"/>
                <w:color w:val="000000"/>
                <w:sz w:val="24"/>
                <w:szCs w:val="24"/>
              </w:rPr>
              <w:t>83,27</w:t>
            </w:r>
            <w:bookmarkEnd w:id="57"/>
          </w:p>
        </w:tc>
      </w:tr>
      <w:tr w:rsidR="00FC516E" w:rsidRPr="00FC516E" w14:paraId="114BB4AF" w14:textId="77777777" w:rsidTr="00316748">
        <w:trPr>
          <w:trHeight w:val="360"/>
          <w:jc w:val="center"/>
        </w:trPr>
        <w:tc>
          <w:tcPr>
            <w:tcW w:w="3478" w:type="dxa"/>
          </w:tcPr>
          <w:p w14:paraId="2282E609" w14:textId="77777777" w:rsidR="00FC516E" w:rsidRPr="00FC516E" w:rsidRDefault="00FC516E" w:rsidP="00EC0A32">
            <w:pPr>
              <w:contextualSpacing/>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Көкөністерді, олардың тұқымдарын және көшеттерін өсіру</w:t>
            </w:r>
          </w:p>
        </w:tc>
        <w:tc>
          <w:tcPr>
            <w:tcW w:w="840" w:type="dxa"/>
            <w:vAlign w:val="center"/>
          </w:tcPr>
          <w:p w14:paraId="12BF9E58"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555 693,2</w:t>
            </w:r>
          </w:p>
        </w:tc>
        <w:tc>
          <w:tcPr>
            <w:tcW w:w="812" w:type="dxa"/>
            <w:vAlign w:val="center"/>
          </w:tcPr>
          <w:p w14:paraId="5C2A5CD9"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706 972,9</w:t>
            </w:r>
          </w:p>
        </w:tc>
        <w:tc>
          <w:tcPr>
            <w:tcW w:w="797" w:type="dxa"/>
            <w:vAlign w:val="center"/>
          </w:tcPr>
          <w:p w14:paraId="6038EA97"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828 968,1</w:t>
            </w:r>
          </w:p>
        </w:tc>
        <w:tc>
          <w:tcPr>
            <w:tcW w:w="812" w:type="dxa"/>
            <w:vAlign w:val="center"/>
          </w:tcPr>
          <w:p w14:paraId="028C8311"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1 013 606,4</w:t>
            </w:r>
          </w:p>
        </w:tc>
        <w:tc>
          <w:tcPr>
            <w:tcW w:w="910" w:type="dxa"/>
            <w:vAlign w:val="center"/>
          </w:tcPr>
          <w:p w14:paraId="638CDF57"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1 084 867,9</w:t>
            </w:r>
          </w:p>
        </w:tc>
        <w:tc>
          <w:tcPr>
            <w:tcW w:w="899" w:type="dxa"/>
            <w:vAlign w:val="center"/>
          </w:tcPr>
          <w:p w14:paraId="2E610757"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529 174,70</w:t>
            </w:r>
          </w:p>
        </w:tc>
        <w:tc>
          <w:tcPr>
            <w:tcW w:w="993" w:type="dxa"/>
            <w:vAlign w:val="center"/>
          </w:tcPr>
          <w:p w14:paraId="5B637350"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95,23</w:t>
            </w:r>
          </w:p>
        </w:tc>
      </w:tr>
      <w:tr w:rsidR="00FC516E" w:rsidRPr="00FC516E" w14:paraId="2AAB0574" w14:textId="77777777" w:rsidTr="00316748">
        <w:trPr>
          <w:trHeight w:val="360"/>
          <w:jc w:val="center"/>
        </w:trPr>
        <w:tc>
          <w:tcPr>
            <w:tcW w:w="3478" w:type="dxa"/>
          </w:tcPr>
          <w:p w14:paraId="03BDD103" w14:textId="77777777" w:rsidR="00FC516E" w:rsidRPr="00FC516E" w:rsidRDefault="00FC516E" w:rsidP="00EC0A32">
            <w:pPr>
              <w:contextualSpacing/>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Қант қызылшасы мен тұқым өсіру</w:t>
            </w:r>
          </w:p>
        </w:tc>
        <w:tc>
          <w:tcPr>
            <w:tcW w:w="840" w:type="dxa"/>
            <w:vAlign w:val="center"/>
          </w:tcPr>
          <w:p w14:paraId="240806C1"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6 114,0</w:t>
            </w:r>
          </w:p>
        </w:tc>
        <w:tc>
          <w:tcPr>
            <w:tcW w:w="812" w:type="dxa"/>
            <w:vAlign w:val="center"/>
          </w:tcPr>
          <w:p w14:paraId="62F7E976"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3 984,3</w:t>
            </w:r>
          </w:p>
        </w:tc>
        <w:tc>
          <w:tcPr>
            <w:tcW w:w="797" w:type="dxa"/>
            <w:vAlign w:val="center"/>
          </w:tcPr>
          <w:p w14:paraId="5BC43B6B"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4 590,7</w:t>
            </w:r>
          </w:p>
        </w:tc>
        <w:tc>
          <w:tcPr>
            <w:tcW w:w="812" w:type="dxa"/>
            <w:vAlign w:val="center"/>
          </w:tcPr>
          <w:p w14:paraId="122852C3"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3 493,7</w:t>
            </w:r>
          </w:p>
        </w:tc>
        <w:tc>
          <w:tcPr>
            <w:tcW w:w="910" w:type="dxa"/>
            <w:vAlign w:val="center"/>
          </w:tcPr>
          <w:p w14:paraId="2FFBC2FB"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4 629,5</w:t>
            </w:r>
          </w:p>
        </w:tc>
        <w:tc>
          <w:tcPr>
            <w:tcW w:w="899" w:type="dxa"/>
            <w:vAlign w:val="center"/>
          </w:tcPr>
          <w:p w14:paraId="6873DD3D"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-1 484,50</w:t>
            </w:r>
          </w:p>
        </w:tc>
        <w:tc>
          <w:tcPr>
            <w:tcW w:w="993" w:type="dxa"/>
            <w:vAlign w:val="center"/>
          </w:tcPr>
          <w:p w14:paraId="3FFB66FE"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-24,28</w:t>
            </w:r>
          </w:p>
        </w:tc>
      </w:tr>
      <w:tr w:rsidR="00FC516E" w:rsidRPr="00FC516E" w14:paraId="3A56E5E7" w14:textId="77777777" w:rsidTr="00316748">
        <w:trPr>
          <w:trHeight w:val="360"/>
          <w:jc w:val="center"/>
        </w:trPr>
        <w:tc>
          <w:tcPr>
            <w:tcW w:w="3478" w:type="dxa"/>
          </w:tcPr>
          <w:p w14:paraId="6AD7652E" w14:textId="77777777" w:rsidR="00FC516E" w:rsidRPr="00FC516E" w:rsidRDefault="00FC516E" w:rsidP="00EC0A32">
            <w:pPr>
              <w:contextualSpacing/>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Темекі өсіру</w:t>
            </w:r>
          </w:p>
        </w:tc>
        <w:tc>
          <w:tcPr>
            <w:tcW w:w="840" w:type="dxa"/>
            <w:vAlign w:val="center"/>
          </w:tcPr>
          <w:p w14:paraId="64518055"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1062,9</w:t>
            </w:r>
          </w:p>
        </w:tc>
        <w:tc>
          <w:tcPr>
            <w:tcW w:w="812" w:type="dxa"/>
            <w:vAlign w:val="center"/>
          </w:tcPr>
          <w:p w14:paraId="25B52901"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789,9</w:t>
            </w:r>
          </w:p>
        </w:tc>
        <w:tc>
          <w:tcPr>
            <w:tcW w:w="797" w:type="dxa"/>
            <w:vAlign w:val="center"/>
          </w:tcPr>
          <w:p w14:paraId="31F2C2F6"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795,0</w:t>
            </w:r>
          </w:p>
        </w:tc>
        <w:tc>
          <w:tcPr>
            <w:tcW w:w="812" w:type="dxa"/>
            <w:vAlign w:val="center"/>
          </w:tcPr>
          <w:p w14:paraId="492E28AA"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771,6</w:t>
            </w:r>
          </w:p>
        </w:tc>
        <w:tc>
          <w:tcPr>
            <w:tcW w:w="910" w:type="dxa"/>
            <w:vAlign w:val="center"/>
          </w:tcPr>
          <w:p w14:paraId="0ADADEAC"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1256,3</w:t>
            </w:r>
          </w:p>
        </w:tc>
        <w:tc>
          <w:tcPr>
            <w:tcW w:w="899" w:type="dxa"/>
            <w:vAlign w:val="center"/>
          </w:tcPr>
          <w:p w14:paraId="099D28F5"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193,40</w:t>
            </w:r>
          </w:p>
        </w:tc>
        <w:tc>
          <w:tcPr>
            <w:tcW w:w="993" w:type="dxa"/>
            <w:vAlign w:val="center"/>
          </w:tcPr>
          <w:p w14:paraId="6D38E284"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bookmarkStart w:id="58" w:name="_Hlk161599814"/>
            <w:r w:rsidRPr="00FC516E">
              <w:rPr>
                <w:rFonts w:ascii="Times New Roman" w:hAnsi="Times New Roman" w:cs="Times New Roman"/>
                <w:color w:val="000000"/>
                <w:sz w:val="24"/>
                <w:szCs w:val="24"/>
              </w:rPr>
              <w:t>18,19</w:t>
            </w:r>
            <w:bookmarkEnd w:id="58"/>
          </w:p>
        </w:tc>
      </w:tr>
      <w:tr w:rsidR="00FC516E" w:rsidRPr="00FC516E" w14:paraId="6E953419" w14:textId="77777777" w:rsidTr="00316748">
        <w:trPr>
          <w:trHeight w:val="360"/>
          <w:jc w:val="center"/>
        </w:trPr>
        <w:tc>
          <w:tcPr>
            <w:tcW w:w="3478" w:type="dxa"/>
          </w:tcPr>
          <w:p w14:paraId="569F34AF" w14:textId="77777777" w:rsidR="00FC516E" w:rsidRPr="00FC516E" w:rsidRDefault="00FC516E" w:rsidP="00EC0A32">
            <w:pPr>
              <w:contextualSpacing/>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Талшық иіретін дақылдарды өсіру</w:t>
            </w:r>
          </w:p>
        </w:tc>
        <w:tc>
          <w:tcPr>
            <w:tcW w:w="840" w:type="dxa"/>
            <w:vAlign w:val="center"/>
          </w:tcPr>
          <w:p w14:paraId="34B4FA69"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59 669,4</w:t>
            </w:r>
          </w:p>
        </w:tc>
        <w:tc>
          <w:tcPr>
            <w:tcW w:w="812" w:type="dxa"/>
            <w:vAlign w:val="center"/>
          </w:tcPr>
          <w:p w14:paraId="1DF76A02"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48 641,4</w:t>
            </w:r>
          </w:p>
        </w:tc>
        <w:tc>
          <w:tcPr>
            <w:tcW w:w="797" w:type="dxa"/>
            <w:vAlign w:val="center"/>
          </w:tcPr>
          <w:p w14:paraId="37AA9CBA"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45 036,0</w:t>
            </w:r>
          </w:p>
        </w:tc>
        <w:tc>
          <w:tcPr>
            <w:tcW w:w="812" w:type="dxa"/>
            <w:vAlign w:val="center"/>
          </w:tcPr>
          <w:p w14:paraId="274B68C8"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89 326,7</w:t>
            </w:r>
          </w:p>
        </w:tc>
        <w:tc>
          <w:tcPr>
            <w:tcW w:w="910" w:type="dxa"/>
            <w:vAlign w:val="center"/>
          </w:tcPr>
          <w:p w14:paraId="12FF9900"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116 688,5</w:t>
            </w:r>
          </w:p>
        </w:tc>
        <w:tc>
          <w:tcPr>
            <w:tcW w:w="899" w:type="dxa"/>
            <w:vAlign w:val="center"/>
          </w:tcPr>
          <w:p w14:paraId="729D4E64"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57 019,10</w:t>
            </w:r>
          </w:p>
        </w:tc>
        <w:tc>
          <w:tcPr>
            <w:tcW w:w="993" w:type="dxa"/>
            <w:vAlign w:val="center"/>
          </w:tcPr>
          <w:p w14:paraId="17D557C7"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val="en-US" w:eastAsia="ru-RU"/>
              </w:rPr>
            </w:pPr>
            <w:bookmarkStart w:id="59" w:name="_Hlk161599883"/>
            <w:r w:rsidRPr="00FC516E">
              <w:rPr>
                <w:rFonts w:ascii="Times New Roman" w:hAnsi="Times New Roman" w:cs="Times New Roman"/>
                <w:color w:val="000000"/>
                <w:sz w:val="24"/>
                <w:szCs w:val="24"/>
              </w:rPr>
              <w:t>95,5</w:t>
            </w:r>
            <w:r w:rsidRPr="00FC516E">
              <w:rPr>
                <w:rFonts w:ascii="Times New Roman" w:hAnsi="Times New Roman" w:cs="Times New Roman"/>
                <w:color w:val="000000"/>
                <w:sz w:val="24"/>
                <w:szCs w:val="24"/>
                <w:lang w:val="en-US"/>
              </w:rPr>
              <w:t>6</w:t>
            </w:r>
            <w:bookmarkEnd w:id="59"/>
          </w:p>
        </w:tc>
      </w:tr>
      <w:tr w:rsidR="00FC516E" w:rsidRPr="00FC516E" w14:paraId="5AB01B25" w14:textId="77777777" w:rsidTr="00316748">
        <w:trPr>
          <w:trHeight w:val="360"/>
          <w:jc w:val="center"/>
        </w:trPr>
        <w:tc>
          <w:tcPr>
            <w:tcW w:w="3478" w:type="dxa"/>
          </w:tcPr>
          <w:p w14:paraId="310E7058" w14:textId="77777777" w:rsidR="00FC516E" w:rsidRPr="00FC516E" w:rsidRDefault="00FC516E" w:rsidP="00EC0A32">
            <w:pPr>
              <w:contextualSpacing/>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Шитті мақта өсіру</w:t>
            </w:r>
          </w:p>
        </w:tc>
        <w:tc>
          <w:tcPr>
            <w:tcW w:w="840" w:type="dxa"/>
            <w:vAlign w:val="center"/>
          </w:tcPr>
          <w:p w14:paraId="11F89BD7"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59 669,4</w:t>
            </w:r>
          </w:p>
        </w:tc>
        <w:tc>
          <w:tcPr>
            <w:tcW w:w="812" w:type="dxa"/>
            <w:vAlign w:val="center"/>
          </w:tcPr>
          <w:p w14:paraId="097F3F9B"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48 641,4</w:t>
            </w:r>
          </w:p>
        </w:tc>
        <w:tc>
          <w:tcPr>
            <w:tcW w:w="797" w:type="dxa"/>
            <w:vAlign w:val="center"/>
          </w:tcPr>
          <w:p w14:paraId="71B7CF22"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45 036,0</w:t>
            </w:r>
          </w:p>
        </w:tc>
        <w:tc>
          <w:tcPr>
            <w:tcW w:w="812" w:type="dxa"/>
            <w:vAlign w:val="center"/>
          </w:tcPr>
          <w:p w14:paraId="3392438A"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89 326,7</w:t>
            </w:r>
          </w:p>
        </w:tc>
        <w:tc>
          <w:tcPr>
            <w:tcW w:w="910" w:type="dxa"/>
            <w:vAlign w:val="center"/>
          </w:tcPr>
          <w:p w14:paraId="0D35C619"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116 688,5</w:t>
            </w:r>
          </w:p>
        </w:tc>
        <w:tc>
          <w:tcPr>
            <w:tcW w:w="899" w:type="dxa"/>
            <w:vAlign w:val="center"/>
          </w:tcPr>
          <w:p w14:paraId="62FD7310"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57 019,10</w:t>
            </w:r>
          </w:p>
        </w:tc>
        <w:tc>
          <w:tcPr>
            <w:tcW w:w="993" w:type="dxa"/>
            <w:vAlign w:val="center"/>
          </w:tcPr>
          <w:p w14:paraId="30341FAE"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95,56</w:t>
            </w:r>
          </w:p>
        </w:tc>
      </w:tr>
      <w:tr w:rsidR="00FC516E" w:rsidRPr="00FC516E" w14:paraId="66455674" w14:textId="77777777" w:rsidTr="00316748">
        <w:trPr>
          <w:trHeight w:val="360"/>
          <w:jc w:val="center"/>
        </w:trPr>
        <w:tc>
          <w:tcPr>
            <w:tcW w:w="3478" w:type="dxa"/>
            <w:tcBorders>
              <w:bottom w:val="nil"/>
            </w:tcBorders>
          </w:tcPr>
          <w:p w14:paraId="09997897" w14:textId="77777777" w:rsidR="00FC516E" w:rsidRPr="00FC516E" w:rsidRDefault="00FC516E" w:rsidP="00EC0A32">
            <w:pPr>
              <w:contextualSpacing/>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Басқа маусымдық дақылдарды өсіру</w:t>
            </w:r>
          </w:p>
        </w:tc>
        <w:tc>
          <w:tcPr>
            <w:tcW w:w="840" w:type="dxa"/>
            <w:tcBorders>
              <w:bottom w:val="nil"/>
            </w:tcBorders>
            <w:vAlign w:val="center"/>
          </w:tcPr>
          <w:p w14:paraId="5FB3EB48"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301 230,6</w:t>
            </w:r>
          </w:p>
        </w:tc>
        <w:tc>
          <w:tcPr>
            <w:tcW w:w="812" w:type="dxa"/>
            <w:tcBorders>
              <w:bottom w:val="nil"/>
            </w:tcBorders>
            <w:vAlign w:val="center"/>
          </w:tcPr>
          <w:p w14:paraId="14560C5D"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339 160,4</w:t>
            </w:r>
          </w:p>
        </w:tc>
        <w:tc>
          <w:tcPr>
            <w:tcW w:w="797" w:type="dxa"/>
            <w:tcBorders>
              <w:bottom w:val="nil"/>
            </w:tcBorders>
            <w:vAlign w:val="center"/>
          </w:tcPr>
          <w:p w14:paraId="44251225"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406 029,4</w:t>
            </w:r>
          </w:p>
        </w:tc>
        <w:tc>
          <w:tcPr>
            <w:tcW w:w="812" w:type="dxa"/>
            <w:tcBorders>
              <w:bottom w:val="nil"/>
            </w:tcBorders>
            <w:vAlign w:val="center"/>
          </w:tcPr>
          <w:p w14:paraId="5D35DE6C"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548 456,4</w:t>
            </w:r>
          </w:p>
        </w:tc>
        <w:tc>
          <w:tcPr>
            <w:tcW w:w="910" w:type="dxa"/>
            <w:tcBorders>
              <w:bottom w:val="nil"/>
            </w:tcBorders>
            <w:vAlign w:val="center"/>
          </w:tcPr>
          <w:p w14:paraId="76A2ABEC"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693 778,0</w:t>
            </w:r>
          </w:p>
        </w:tc>
        <w:tc>
          <w:tcPr>
            <w:tcW w:w="899" w:type="dxa"/>
            <w:tcBorders>
              <w:bottom w:val="nil"/>
            </w:tcBorders>
            <w:vAlign w:val="center"/>
          </w:tcPr>
          <w:p w14:paraId="59AA8301"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392 547,40</w:t>
            </w:r>
          </w:p>
        </w:tc>
        <w:tc>
          <w:tcPr>
            <w:tcW w:w="993" w:type="dxa"/>
            <w:tcBorders>
              <w:bottom w:val="nil"/>
            </w:tcBorders>
            <w:vAlign w:val="center"/>
          </w:tcPr>
          <w:p w14:paraId="7D70AA61" w14:textId="77777777" w:rsidR="00FC516E" w:rsidRPr="00FC516E" w:rsidRDefault="00FC516E" w:rsidP="00FC516E">
            <w:pPr>
              <w:ind w:left="-93" w:right="-99"/>
              <w:contextualSpacing/>
              <w:jc w:val="center"/>
              <w:rPr>
                <w:rFonts w:ascii="Times New Roman" w:eastAsia="Times New Roman" w:hAnsi="Times New Roman" w:cs="Times New Roman"/>
                <w:sz w:val="24"/>
                <w:szCs w:val="24"/>
                <w:lang w:eastAsia="ru-RU"/>
              </w:rPr>
            </w:pPr>
            <w:bookmarkStart w:id="60" w:name="_Hlk161600075"/>
            <w:r w:rsidRPr="00FC516E">
              <w:rPr>
                <w:rFonts w:ascii="Times New Roman" w:hAnsi="Times New Roman" w:cs="Times New Roman"/>
                <w:color w:val="000000"/>
                <w:sz w:val="24"/>
                <w:szCs w:val="24"/>
              </w:rPr>
              <w:t>130,31</w:t>
            </w:r>
            <w:bookmarkEnd w:id="60"/>
          </w:p>
        </w:tc>
      </w:tr>
      <w:tr w:rsidR="00FC516E" w:rsidRPr="00FC516E" w14:paraId="40861C63" w14:textId="77777777" w:rsidTr="00FC516E">
        <w:trPr>
          <w:trHeight w:val="63"/>
          <w:jc w:val="center"/>
        </w:trPr>
        <w:tc>
          <w:tcPr>
            <w:tcW w:w="9541" w:type="dxa"/>
            <w:gridSpan w:val="8"/>
            <w:tcBorders>
              <w:top w:val="nil"/>
              <w:left w:val="nil"/>
              <w:right w:val="nil"/>
            </w:tcBorders>
          </w:tcPr>
          <w:p w14:paraId="223F820C" w14:textId="796CC4B2" w:rsidR="00FC516E" w:rsidRPr="00FC516E" w:rsidRDefault="00FC516E" w:rsidP="00FC516E">
            <w:pPr>
              <w:ind w:left="-93" w:right="-99"/>
              <w:contextualSpacing/>
              <w:jc w:val="both"/>
              <w:rPr>
                <w:rFonts w:ascii="Times New Roman" w:hAnsi="Times New Roman" w:cs="Times New Roman"/>
                <w:color w:val="000000"/>
                <w:sz w:val="28"/>
                <w:szCs w:val="28"/>
                <w:lang w:val="kk-KZ"/>
              </w:rPr>
            </w:pPr>
            <w:r w:rsidRPr="00FC516E">
              <w:rPr>
                <w:rFonts w:ascii="Times New Roman" w:hAnsi="Times New Roman" w:cs="Times New Roman"/>
                <w:color w:val="000000"/>
                <w:sz w:val="28"/>
                <w:szCs w:val="28"/>
                <w:lang w:val="kk-KZ"/>
              </w:rPr>
              <w:t>24-кестенің жалғасы</w:t>
            </w:r>
          </w:p>
          <w:p w14:paraId="236A4FDA" w14:textId="77777777" w:rsidR="00FC516E" w:rsidRPr="00FC516E" w:rsidRDefault="00FC516E" w:rsidP="00FC516E">
            <w:pPr>
              <w:ind w:left="-93" w:right="-99"/>
              <w:contextualSpacing/>
              <w:jc w:val="both"/>
              <w:rPr>
                <w:rFonts w:ascii="Times New Roman" w:hAnsi="Times New Roman" w:cs="Times New Roman"/>
                <w:color w:val="000000"/>
                <w:sz w:val="16"/>
                <w:szCs w:val="16"/>
                <w:lang w:val="kk-KZ"/>
              </w:rPr>
            </w:pPr>
          </w:p>
        </w:tc>
      </w:tr>
      <w:tr w:rsidR="00FC516E" w:rsidRPr="00FC516E" w14:paraId="1CD8F069" w14:textId="77777777" w:rsidTr="00316748">
        <w:trPr>
          <w:trHeight w:val="63"/>
          <w:jc w:val="center"/>
        </w:trPr>
        <w:tc>
          <w:tcPr>
            <w:tcW w:w="3478" w:type="dxa"/>
          </w:tcPr>
          <w:p w14:paraId="213E4DA5" w14:textId="498BB5F3" w:rsidR="00FC516E" w:rsidRPr="00FC516E" w:rsidRDefault="00FC516E" w:rsidP="00FC516E">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840" w:type="dxa"/>
            <w:vAlign w:val="center"/>
          </w:tcPr>
          <w:p w14:paraId="6E358642" w14:textId="0FD001E6" w:rsidR="00FC516E" w:rsidRPr="00FC516E" w:rsidRDefault="00FC516E" w:rsidP="00FC516E">
            <w:pPr>
              <w:ind w:left="-93" w:right="-99"/>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812" w:type="dxa"/>
            <w:vAlign w:val="center"/>
          </w:tcPr>
          <w:p w14:paraId="166C9195" w14:textId="39E58722" w:rsidR="00FC516E" w:rsidRPr="00FC516E" w:rsidRDefault="00FC516E" w:rsidP="00FC516E">
            <w:pPr>
              <w:ind w:left="-93" w:right="-99"/>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797" w:type="dxa"/>
            <w:vAlign w:val="center"/>
          </w:tcPr>
          <w:p w14:paraId="5E19C17E" w14:textId="357DEE22" w:rsidR="00FC516E" w:rsidRPr="00FC516E" w:rsidRDefault="00FC516E" w:rsidP="00FC516E">
            <w:pPr>
              <w:ind w:left="-93" w:right="-99"/>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812" w:type="dxa"/>
            <w:vAlign w:val="center"/>
          </w:tcPr>
          <w:p w14:paraId="1D20D9BD" w14:textId="3B254C78" w:rsidR="00FC516E" w:rsidRPr="00FC516E" w:rsidRDefault="00FC516E" w:rsidP="00FC516E">
            <w:pPr>
              <w:ind w:left="-93" w:right="-99"/>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910" w:type="dxa"/>
            <w:vAlign w:val="center"/>
          </w:tcPr>
          <w:p w14:paraId="104DEEC5" w14:textId="20F36153" w:rsidR="00FC516E" w:rsidRPr="00FC516E" w:rsidRDefault="00FC516E" w:rsidP="00FC516E">
            <w:pPr>
              <w:ind w:left="-93" w:right="-99"/>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899" w:type="dxa"/>
            <w:vAlign w:val="center"/>
          </w:tcPr>
          <w:p w14:paraId="18CDBD82" w14:textId="33E97CCD" w:rsidR="00FC516E" w:rsidRPr="00FC516E" w:rsidRDefault="00FC516E" w:rsidP="00FC516E">
            <w:pPr>
              <w:ind w:left="-93" w:right="-99"/>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7</w:t>
            </w:r>
          </w:p>
        </w:tc>
        <w:tc>
          <w:tcPr>
            <w:tcW w:w="993" w:type="dxa"/>
            <w:vAlign w:val="center"/>
          </w:tcPr>
          <w:p w14:paraId="27EBD1B6" w14:textId="1F65A189" w:rsidR="00FC516E" w:rsidRPr="00FC516E" w:rsidRDefault="00FC516E" w:rsidP="00FC516E">
            <w:pPr>
              <w:ind w:left="-93" w:right="-99"/>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w:t>
            </w:r>
          </w:p>
        </w:tc>
      </w:tr>
      <w:tr w:rsidR="00FC516E" w:rsidRPr="00FC516E" w14:paraId="603DA96E" w14:textId="77777777" w:rsidTr="00316748">
        <w:trPr>
          <w:trHeight w:val="360"/>
          <w:jc w:val="center"/>
        </w:trPr>
        <w:tc>
          <w:tcPr>
            <w:tcW w:w="3478" w:type="dxa"/>
          </w:tcPr>
          <w:p w14:paraId="1BB2C345" w14:textId="77777777" w:rsidR="00FC516E" w:rsidRPr="00FC516E" w:rsidRDefault="00FC516E" w:rsidP="00316748">
            <w:pPr>
              <w:spacing w:line="228" w:lineRule="auto"/>
              <w:ind w:right="-109"/>
              <w:contextualSpacing/>
              <w:rPr>
                <w:rFonts w:ascii="Times New Roman" w:eastAsia="Times New Roman" w:hAnsi="Times New Roman" w:cs="Times New Roman"/>
                <w:sz w:val="24"/>
                <w:szCs w:val="24"/>
                <w:lang w:eastAsia="ru-RU"/>
              </w:rPr>
            </w:pPr>
            <w:bookmarkStart w:id="61" w:name="_Hlk161598644"/>
            <w:r w:rsidRPr="00FC516E">
              <w:rPr>
                <w:rFonts w:ascii="Times New Roman" w:hAnsi="Times New Roman" w:cs="Times New Roman"/>
                <w:sz w:val="24"/>
                <w:szCs w:val="24"/>
              </w:rPr>
              <w:t>Мал азықтық дақылдарды және олардың тұқымдарын өсіру</w:t>
            </w:r>
          </w:p>
        </w:tc>
        <w:tc>
          <w:tcPr>
            <w:tcW w:w="840" w:type="dxa"/>
            <w:vAlign w:val="center"/>
          </w:tcPr>
          <w:p w14:paraId="33F9DE65" w14:textId="77777777" w:rsidR="00FC516E" w:rsidRPr="00FC516E" w:rsidRDefault="00FC516E" w:rsidP="00316748">
            <w:pPr>
              <w:spacing w:line="228" w:lineRule="auto"/>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294 316,8</w:t>
            </w:r>
          </w:p>
        </w:tc>
        <w:tc>
          <w:tcPr>
            <w:tcW w:w="812" w:type="dxa"/>
            <w:vAlign w:val="center"/>
          </w:tcPr>
          <w:p w14:paraId="13D5A89A" w14:textId="77777777" w:rsidR="00FC516E" w:rsidRPr="00FC516E" w:rsidRDefault="00FC516E" w:rsidP="00316748">
            <w:pPr>
              <w:spacing w:line="228" w:lineRule="auto"/>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331 711,4</w:t>
            </w:r>
          </w:p>
        </w:tc>
        <w:tc>
          <w:tcPr>
            <w:tcW w:w="797" w:type="dxa"/>
            <w:vAlign w:val="center"/>
          </w:tcPr>
          <w:p w14:paraId="06B1E29B" w14:textId="77777777" w:rsidR="00FC516E" w:rsidRPr="00FC516E" w:rsidRDefault="00FC516E" w:rsidP="00316748">
            <w:pPr>
              <w:spacing w:line="228" w:lineRule="auto"/>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399 780,6</w:t>
            </w:r>
          </w:p>
        </w:tc>
        <w:tc>
          <w:tcPr>
            <w:tcW w:w="812" w:type="dxa"/>
            <w:vAlign w:val="center"/>
          </w:tcPr>
          <w:p w14:paraId="714F12CC" w14:textId="77777777" w:rsidR="00FC516E" w:rsidRPr="00FC516E" w:rsidRDefault="00FC516E" w:rsidP="00316748">
            <w:pPr>
              <w:spacing w:line="228" w:lineRule="auto"/>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541 867,9</w:t>
            </w:r>
          </w:p>
        </w:tc>
        <w:tc>
          <w:tcPr>
            <w:tcW w:w="910" w:type="dxa"/>
            <w:vAlign w:val="center"/>
          </w:tcPr>
          <w:p w14:paraId="019108AF" w14:textId="77777777" w:rsidR="00FC516E" w:rsidRPr="00FC516E" w:rsidRDefault="00FC516E" w:rsidP="00316748">
            <w:pPr>
              <w:spacing w:line="228" w:lineRule="auto"/>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686 949,9</w:t>
            </w:r>
          </w:p>
        </w:tc>
        <w:tc>
          <w:tcPr>
            <w:tcW w:w="899" w:type="dxa"/>
            <w:vAlign w:val="center"/>
          </w:tcPr>
          <w:p w14:paraId="3406DCB2" w14:textId="77777777" w:rsidR="00FC516E" w:rsidRPr="00FC516E" w:rsidRDefault="00FC516E" w:rsidP="00316748">
            <w:pPr>
              <w:spacing w:line="228" w:lineRule="auto"/>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392 633,10</w:t>
            </w:r>
          </w:p>
        </w:tc>
        <w:tc>
          <w:tcPr>
            <w:tcW w:w="993" w:type="dxa"/>
            <w:vAlign w:val="center"/>
          </w:tcPr>
          <w:p w14:paraId="064D5835" w14:textId="77777777" w:rsidR="00FC516E" w:rsidRPr="00FC516E" w:rsidRDefault="00FC516E" w:rsidP="00316748">
            <w:pPr>
              <w:spacing w:line="228" w:lineRule="auto"/>
              <w:ind w:left="-93"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133,40</w:t>
            </w:r>
          </w:p>
        </w:tc>
      </w:tr>
      <w:tr w:rsidR="00FC516E" w:rsidRPr="00FC516E" w14:paraId="4DA8A443" w14:textId="77777777" w:rsidTr="00316748">
        <w:trPr>
          <w:trHeight w:val="360"/>
          <w:jc w:val="center"/>
        </w:trPr>
        <w:tc>
          <w:tcPr>
            <w:tcW w:w="3478" w:type="dxa"/>
          </w:tcPr>
          <w:p w14:paraId="7D0EC720" w14:textId="77777777" w:rsidR="00FC516E" w:rsidRPr="00FC516E" w:rsidRDefault="00FC516E" w:rsidP="00316748">
            <w:pPr>
              <w:spacing w:line="228" w:lineRule="auto"/>
              <w:contextualSpacing/>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Гүл өсіру, гүлді дақылдардың тұқым шаруашылығы</w:t>
            </w:r>
          </w:p>
        </w:tc>
        <w:tc>
          <w:tcPr>
            <w:tcW w:w="840" w:type="dxa"/>
            <w:vAlign w:val="center"/>
          </w:tcPr>
          <w:p w14:paraId="3AFA0DB0"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6 913,8</w:t>
            </w:r>
          </w:p>
        </w:tc>
        <w:tc>
          <w:tcPr>
            <w:tcW w:w="812" w:type="dxa"/>
            <w:vAlign w:val="center"/>
          </w:tcPr>
          <w:p w14:paraId="25EBE48B"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7 449,1</w:t>
            </w:r>
          </w:p>
        </w:tc>
        <w:tc>
          <w:tcPr>
            <w:tcW w:w="797" w:type="dxa"/>
            <w:vAlign w:val="center"/>
          </w:tcPr>
          <w:p w14:paraId="65AB6689"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6 248,8</w:t>
            </w:r>
          </w:p>
        </w:tc>
        <w:tc>
          <w:tcPr>
            <w:tcW w:w="812" w:type="dxa"/>
            <w:vAlign w:val="center"/>
          </w:tcPr>
          <w:p w14:paraId="7B897EE4"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6 588,6</w:t>
            </w:r>
          </w:p>
        </w:tc>
        <w:tc>
          <w:tcPr>
            <w:tcW w:w="910" w:type="dxa"/>
            <w:vAlign w:val="center"/>
          </w:tcPr>
          <w:p w14:paraId="64D5EAF6"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6 828,1</w:t>
            </w:r>
          </w:p>
        </w:tc>
        <w:tc>
          <w:tcPr>
            <w:tcW w:w="899" w:type="dxa"/>
            <w:vAlign w:val="center"/>
          </w:tcPr>
          <w:p w14:paraId="7DA3BC33"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-85,70</w:t>
            </w:r>
          </w:p>
        </w:tc>
        <w:tc>
          <w:tcPr>
            <w:tcW w:w="993" w:type="dxa"/>
            <w:vAlign w:val="center"/>
          </w:tcPr>
          <w:p w14:paraId="0D77F2C2"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-1,24</w:t>
            </w:r>
          </w:p>
        </w:tc>
      </w:tr>
      <w:tr w:rsidR="00FC516E" w:rsidRPr="00FC516E" w14:paraId="576DD51B" w14:textId="77777777" w:rsidTr="00316748">
        <w:trPr>
          <w:trHeight w:val="360"/>
          <w:jc w:val="center"/>
        </w:trPr>
        <w:tc>
          <w:tcPr>
            <w:tcW w:w="3478" w:type="dxa"/>
          </w:tcPr>
          <w:p w14:paraId="31515082" w14:textId="77777777" w:rsidR="00FC516E" w:rsidRPr="00FC516E" w:rsidRDefault="00FC516E" w:rsidP="00316748">
            <w:pPr>
              <w:spacing w:line="228" w:lineRule="auto"/>
              <w:contextualSpacing/>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Көпжылдық дақылдарды өсіру</w:t>
            </w:r>
          </w:p>
        </w:tc>
        <w:tc>
          <w:tcPr>
            <w:tcW w:w="840" w:type="dxa"/>
            <w:vAlign w:val="center"/>
          </w:tcPr>
          <w:p w14:paraId="178A6BBD"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108 771,8</w:t>
            </w:r>
          </w:p>
        </w:tc>
        <w:tc>
          <w:tcPr>
            <w:tcW w:w="812" w:type="dxa"/>
            <w:vAlign w:val="center"/>
          </w:tcPr>
          <w:p w14:paraId="3453E357"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119 864,9</w:t>
            </w:r>
          </w:p>
        </w:tc>
        <w:tc>
          <w:tcPr>
            <w:tcW w:w="797" w:type="dxa"/>
            <w:vAlign w:val="center"/>
          </w:tcPr>
          <w:p w14:paraId="1145447E"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154 055,2</w:t>
            </w:r>
          </w:p>
        </w:tc>
        <w:tc>
          <w:tcPr>
            <w:tcW w:w="812" w:type="dxa"/>
            <w:vAlign w:val="center"/>
          </w:tcPr>
          <w:p w14:paraId="29615EFB"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169 526,0</w:t>
            </w:r>
          </w:p>
        </w:tc>
        <w:tc>
          <w:tcPr>
            <w:tcW w:w="910" w:type="dxa"/>
            <w:vAlign w:val="center"/>
          </w:tcPr>
          <w:p w14:paraId="1785886C"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158 076,8</w:t>
            </w:r>
          </w:p>
        </w:tc>
        <w:tc>
          <w:tcPr>
            <w:tcW w:w="899" w:type="dxa"/>
            <w:vAlign w:val="center"/>
          </w:tcPr>
          <w:p w14:paraId="78CF446A"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49 305,00</w:t>
            </w:r>
          </w:p>
        </w:tc>
        <w:tc>
          <w:tcPr>
            <w:tcW w:w="993" w:type="dxa"/>
            <w:vAlign w:val="center"/>
          </w:tcPr>
          <w:p w14:paraId="428084A7"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45,33</w:t>
            </w:r>
          </w:p>
        </w:tc>
      </w:tr>
      <w:tr w:rsidR="00FC516E" w:rsidRPr="00FC516E" w14:paraId="4E31A25B" w14:textId="77777777" w:rsidTr="00316748">
        <w:trPr>
          <w:trHeight w:val="360"/>
          <w:jc w:val="center"/>
        </w:trPr>
        <w:tc>
          <w:tcPr>
            <w:tcW w:w="3478" w:type="dxa"/>
          </w:tcPr>
          <w:p w14:paraId="1A25B012" w14:textId="77777777" w:rsidR="00FC516E" w:rsidRPr="00FC516E" w:rsidRDefault="00FC516E" w:rsidP="00316748">
            <w:pPr>
              <w:spacing w:line="228" w:lineRule="auto"/>
              <w:contextualSpacing/>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Жүзім өсіру</w:t>
            </w:r>
          </w:p>
        </w:tc>
        <w:tc>
          <w:tcPr>
            <w:tcW w:w="840" w:type="dxa"/>
            <w:vAlign w:val="center"/>
          </w:tcPr>
          <w:p w14:paraId="32E073C3"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19 262,4</w:t>
            </w:r>
          </w:p>
        </w:tc>
        <w:tc>
          <w:tcPr>
            <w:tcW w:w="812" w:type="dxa"/>
            <w:vAlign w:val="center"/>
          </w:tcPr>
          <w:p w14:paraId="67C5D5C8"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22 984,7</w:t>
            </w:r>
          </w:p>
        </w:tc>
        <w:tc>
          <w:tcPr>
            <w:tcW w:w="797" w:type="dxa"/>
            <w:vAlign w:val="center"/>
          </w:tcPr>
          <w:p w14:paraId="2BA7409C"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28 338,3</w:t>
            </w:r>
          </w:p>
        </w:tc>
        <w:tc>
          <w:tcPr>
            <w:tcW w:w="812" w:type="dxa"/>
            <w:vAlign w:val="center"/>
          </w:tcPr>
          <w:p w14:paraId="4A666A2D"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29 308,5</w:t>
            </w:r>
          </w:p>
        </w:tc>
        <w:tc>
          <w:tcPr>
            <w:tcW w:w="910" w:type="dxa"/>
            <w:vAlign w:val="center"/>
          </w:tcPr>
          <w:p w14:paraId="56042174"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23 234,7</w:t>
            </w:r>
          </w:p>
        </w:tc>
        <w:tc>
          <w:tcPr>
            <w:tcW w:w="899" w:type="dxa"/>
            <w:vAlign w:val="center"/>
          </w:tcPr>
          <w:p w14:paraId="77844890"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3 972,30</w:t>
            </w:r>
          </w:p>
        </w:tc>
        <w:tc>
          <w:tcPr>
            <w:tcW w:w="993" w:type="dxa"/>
            <w:vAlign w:val="center"/>
          </w:tcPr>
          <w:p w14:paraId="28E0ABF5"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20,62</w:t>
            </w:r>
          </w:p>
        </w:tc>
      </w:tr>
      <w:tr w:rsidR="00FC516E" w:rsidRPr="00FC516E" w14:paraId="281AF79A" w14:textId="77777777" w:rsidTr="00316748">
        <w:trPr>
          <w:trHeight w:val="360"/>
          <w:jc w:val="center"/>
        </w:trPr>
        <w:tc>
          <w:tcPr>
            <w:tcW w:w="3478" w:type="dxa"/>
          </w:tcPr>
          <w:p w14:paraId="4A4FA126" w14:textId="77777777" w:rsidR="00FC516E" w:rsidRPr="00FC516E" w:rsidRDefault="00FC516E" w:rsidP="00316748">
            <w:pPr>
              <w:spacing w:line="228" w:lineRule="auto"/>
              <w:contextualSpacing/>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Цитрус жемістерін өсіру</w:t>
            </w:r>
          </w:p>
        </w:tc>
        <w:tc>
          <w:tcPr>
            <w:tcW w:w="840" w:type="dxa"/>
            <w:vAlign w:val="center"/>
          </w:tcPr>
          <w:p w14:paraId="6BE60652"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10,9</w:t>
            </w:r>
          </w:p>
        </w:tc>
        <w:tc>
          <w:tcPr>
            <w:tcW w:w="812" w:type="dxa"/>
            <w:vAlign w:val="center"/>
          </w:tcPr>
          <w:p w14:paraId="728D579F"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149,0</w:t>
            </w:r>
          </w:p>
        </w:tc>
        <w:tc>
          <w:tcPr>
            <w:tcW w:w="797" w:type="dxa"/>
            <w:vAlign w:val="center"/>
          </w:tcPr>
          <w:p w14:paraId="336754E4"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106,3</w:t>
            </w:r>
          </w:p>
        </w:tc>
        <w:tc>
          <w:tcPr>
            <w:tcW w:w="812" w:type="dxa"/>
            <w:vAlign w:val="center"/>
          </w:tcPr>
          <w:p w14:paraId="1E30787C"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208,1</w:t>
            </w:r>
          </w:p>
        </w:tc>
        <w:tc>
          <w:tcPr>
            <w:tcW w:w="910" w:type="dxa"/>
            <w:vAlign w:val="center"/>
          </w:tcPr>
          <w:p w14:paraId="448AF5BA"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210,5</w:t>
            </w:r>
          </w:p>
        </w:tc>
        <w:tc>
          <w:tcPr>
            <w:tcW w:w="899" w:type="dxa"/>
            <w:vAlign w:val="center"/>
          </w:tcPr>
          <w:p w14:paraId="2201C1C1"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199,60</w:t>
            </w:r>
          </w:p>
        </w:tc>
        <w:tc>
          <w:tcPr>
            <w:tcW w:w="993" w:type="dxa"/>
            <w:vAlign w:val="center"/>
          </w:tcPr>
          <w:p w14:paraId="3872D325"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1831,19</w:t>
            </w:r>
          </w:p>
        </w:tc>
      </w:tr>
      <w:tr w:rsidR="00FC516E" w:rsidRPr="00FC516E" w14:paraId="7F1406DF" w14:textId="77777777" w:rsidTr="00316748">
        <w:trPr>
          <w:trHeight w:val="360"/>
          <w:jc w:val="center"/>
        </w:trPr>
        <w:tc>
          <w:tcPr>
            <w:tcW w:w="3478" w:type="dxa"/>
          </w:tcPr>
          <w:p w14:paraId="78F02F94" w14:textId="77777777" w:rsidR="00FC516E" w:rsidRPr="00FC516E" w:rsidRDefault="00FC516E" w:rsidP="00316748">
            <w:pPr>
              <w:spacing w:line="228" w:lineRule="auto"/>
              <w:contextualSpacing/>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Қара және тасты жемістерді өсіру</w:t>
            </w:r>
          </w:p>
        </w:tc>
        <w:tc>
          <w:tcPr>
            <w:tcW w:w="840" w:type="dxa"/>
            <w:vAlign w:val="center"/>
          </w:tcPr>
          <w:p w14:paraId="315E410B"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66 723,6</w:t>
            </w:r>
          </w:p>
        </w:tc>
        <w:tc>
          <w:tcPr>
            <w:tcW w:w="812" w:type="dxa"/>
            <w:vAlign w:val="center"/>
          </w:tcPr>
          <w:p w14:paraId="07F21BA4"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71 413,6</w:t>
            </w:r>
          </w:p>
        </w:tc>
        <w:tc>
          <w:tcPr>
            <w:tcW w:w="797" w:type="dxa"/>
            <w:vAlign w:val="center"/>
          </w:tcPr>
          <w:p w14:paraId="6E1B117B"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93 694,1</w:t>
            </w:r>
          </w:p>
        </w:tc>
        <w:tc>
          <w:tcPr>
            <w:tcW w:w="812" w:type="dxa"/>
            <w:vAlign w:val="center"/>
          </w:tcPr>
          <w:p w14:paraId="1F7A90A6"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103 968,5</w:t>
            </w:r>
          </w:p>
        </w:tc>
        <w:tc>
          <w:tcPr>
            <w:tcW w:w="910" w:type="dxa"/>
            <w:vAlign w:val="center"/>
          </w:tcPr>
          <w:p w14:paraId="3C0BF89C"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93 966,6</w:t>
            </w:r>
          </w:p>
        </w:tc>
        <w:tc>
          <w:tcPr>
            <w:tcW w:w="899" w:type="dxa"/>
            <w:vAlign w:val="center"/>
          </w:tcPr>
          <w:p w14:paraId="324D5D60"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27 243,00</w:t>
            </w:r>
          </w:p>
        </w:tc>
        <w:tc>
          <w:tcPr>
            <w:tcW w:w="993" w:type="dxa"/>
            <w:vAlign w:val="center"/>
          </w:tcPr>
          <w:p w14:paraId="5D040A82"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40,83</w:t>
            </w:r>
          </w:p>
        </w:tc>
      </w:tr>
      <w:tr w:rsidR="00FC516E" w:rsidRPr="00FC516E" w14:paraId="302005E7" w14:textId="77777777" w:rsidTr="00316748">
        <w:trPr>
          <w:trHeight w:val="360"/>
          <w:jc w:val="center"/>
        </w:trPr>
        <w:tc>
          <w:tcPr>
            <w:tcW w:w="3478" w:type="dxa"/>
          </w:tcPr>
          <w:p w14:paraId="68A15D39" w14:textId="308DBC44" w:rsidR="00FC516E" w:rsidRPr="00FC516E" w:rsidRDefault="00FC516E" w:rsidP="00316748">
            <w:pPr>
              <w:spacing w:line="228" w:lineRule="auto"/>
              <w:contextualSpacing/>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Жеміс ағаштарының, бұталар</w:t>
            </w:r>
            <w:r>
              <w:rPr>
                <w:rFonts w:ascii="Times New Roman" w:hAnsi="Times New Roman" w:cs="Times New Roman"/>
                <w:sz w:val="24"/>
                <w:szCs w:val="24"/>
                <w:lang w:val="kk-KZ"/>
              </w:rPr>
              <w:t xml:space="preserve"> </w:t>
            </w:r>
            <w:r w:rsidRPr="00FC516E">
              <w:rPr>
                <w:rFonts w:ascii="Times New Roman" w:hAnsi="Times New Roman" w:cs="Times New Roman"/>
                <w:sz w:val="24"/>
                <w:szCs w:val="24"/>
              </w:rPr>
              <w:t>дың және жаңғақтардың басқа түрлерін өсіру</w:t>
            </w:r>
          </w:p>
        </w:tc>
        <w:tc>
          <w:tcPr>
            <w:tcW w:w="840" w:type="dxa"/>
            <w:vAlign w:val="center"/>
          </w:tcPr>
          <w:p w14:paraId="11825197"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22 774,9</w:t>
            </w:r>
          </w:p>
        </w:tc>
        <w:tc>
          <w:tcPr>
            <w:tcW w:w="812" w:type="dxa"/>
            <w:vAlign w:val="center"/>
          </w:tcPr>
          <w:p w14:paraId="4F80C753"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25 317,5</w:t>
            </w:r>
          </w:p>
        </w:tc>
        <w:tc>
          <w:tcPr>
            <w:tcW w:w="797" w:type="dxa"/>
            <w:vAlign w:val="center"/>
          </w:tcPr>
          <w:p w14:paraId="1A6BA135"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31 916,6</w:t>
            </w:r>
          </w:p>
        </w:tc>
        <w:tc>
          <w:tcPr>
            <w:tcW w:w="812" w:type="dxa"/>
            <w:vAlign w:val="center"/>
          </w:tcPr>
          <w:p w14:paraId="2E1430DE"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36 041,0</w:t>
            </w:r>
          </w:p>
        </w:tc>
        <w:tc>
          <w:tcPr>
            <w:tcW w:w="910" w:type="dxa"/>
            <w:vAlign w:val="center"/>
          </w:tcPr>
          <w:p w14:paraId="57A37A7B"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40 664,9</w:t>
            </w:r>
          </w:p>
        </w:tc>
        <w:tc>
          <w:tcPr>
            <w:tcW w:w="899" w:type="dxa"/>
            <w:vAlign w:val="center"/>
          </w:tcPr>
          <w:p w14:paraId="359EA59D"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17 890,00</w:t>
            </w:r>
          </w:p>
        </w:tc>
        <w:tc>
          <w:tcPr>
            <w:tcW w:w="993" w:type="dxa"/>
            <w:vAlign w:val="center"/>
          </w:tcPr>
          <w:p w14:paraId="22444537"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78,55</w:t>
            </w:r>
          </w:p>
        </w:tc>
      </w:tr>
      <w:tr w:rsidR="00FC516E" w:rsidRPr="00FC516E" w14:paraId="21849642" w14:textId="77777777" w:rsidTr="00316748">
        <w:trPr>
          <w:trHeight w:val="360"/>
          <w:jc w:val="center"/>
        </w:trPr>
        <w:tc>
          <w:tcPr>
            <w:tcW w:w="3478" w:type="dxa"/>
          </w:tcPr>
          <w:p w14:paraId="2FB8E2B5" w14:textId="77777777" w:rsidR="00FC516E" w:rsidRPr="00FC516E" w:rsidRDefault="00FC516E" w:rsidP="00316748">
            <w:pPr>
              <w:spacing w:line="228" w:lineRule="auto"/>
              <w:contextualSpacing/>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Балабақша өнімдерін өндіру</w:t>
            </w:r>
          </w:p>
        </w:tc>
        <w:tc>
          <w:tcPr>
            <w:tcW w:w="840" w:type="dxa"/>
            <w:vAlign w:val="center"/>
          </w:tcPr>
          <w:p w14:paraId="62DE1936"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3 501,3</w:t>
            </w:r>
          </w:p>
        </w:tc>
        <w:tc>
          <w:tcPr>
            <w:tcW w:w="812" w:type="dxa"/>
            <w:vAlign w:val="center"/>
          </w:tcPr>
          <w:p w14:paraId="7D7A1630"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3 268,0</w:t>
            </w:r>
          </w:p>
        </w:tc>
        <w:tc>
          <w:tcPr>
            <w:tcW w:w="797" w:type="dxa"/>
            <w:vAlign w:val="center"/>
          </w:tcPr>
          <w:p w14:paraId="4FB22D04"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6 848,8</w:t>
            </w:r>
          </w:p>
        </w:tc>
        <w:tc>
          <w:tcPr>
            <w:tcW w:w="812" w:type="dxa"/>
            <w:vAlign w:val="center"/>
          </w:tcPr>
          <w:p w14:paraId="0175DCC8"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5 070,0</w:t>
            </w:r>
          </w:p>
        </w:tc>
        <w:tc>
          <w:tcPr>
            <w:tcW w:w="910" w:type="dxa"/>
            <w:vAlign w:val="center"/>
          </w:tcPr>
          <w:p w14:paraId="21A38E78"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4 417,9</w:t>
            </w:r>
          </w:p>
        </w:tc>
        <w:tc>
          <w:tcPr>
            <w:tcW w:w="899" w:type="dxa"/>
            <w:vAlign w:val="center"/>
          </w:tcPr>
          <w:p w14:paraId="1A9D52B6"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916,60</w:t>
            </w:r>
          </w:p>
        </w:tc>
        <w:tc>
          <w:tcPr>
            <w:tcW w:w="993" w:type="dxa"/>
            <w:vAlign w:val="center"/>
          </w:tcPr>
          <w:p w14:paraId="207AC92D"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26,18</w:t>
            </w:r>
          </w:p>
        </w:tc>
      </w:tr>
      <w:tr w:rsidR="00FC516E" w:rsidRPr="00FC516E" w14:paraId="6BC130E6" w14:textId="77777777" w:rsidTr="00316748">
        <w:trPr>
          <w:trHeight w:val="360"/>
          <w:jc w:val="center"/>
        </w:trPr>
        <w:tc>
          <w:tcPr>
            <w:tcW w:w="3478" w:type="dxa"/>
          </w:tcPr>
          <w:p w14:paraId="6D5F24AC" w14:textId="77777777" w:rsidR="00FC516E" w:rsidRPr="00FC516E" w:rsidRDefault="00FC516E" w:rsidP="00316748">
            <w:pPr>
              <w:spacing w:line="228" w:lineRule="auto"/>
              <w:contextualSpacing/>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Өсімдік шаруашылығындағы аяқталмаған өндірістің өзгеруі</w:t>
            </w:r>
          </w:p>
        </w:tc>
        <w:tc>
          <w:tcPr>
            <w:tcW w:w="840" w:type="dxa"/>
            <w:vAlign w:val="center"/>
          </w:tcPr>
          <w:p w14:paraId="760ED2E4"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-72,0</w:t>
            </w:r>
          </w:p>
        </w:tc>
        <w:tc>
          <w:tcPr>
            <w:tcW w:w="812" w:type="dxa"/>
            <w:vAlign w:val="center"/>
          </w:tcPr>
          <w:p w14:paraId="31BD7123"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991,2</w:t>
            </w:r>
          </w:p>
        </w:tc>
        <w:tc>
          <w:tcPr>
            <w:tcW w:w="797" w:type="dxa"/>
            <w:vAlign w:val="center"/>
          </w:tcPr>
          <w:p w14:paraId="4BAA0C61"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9 002,6</w:t>
            </w:r>
          </w:p>
        </w:tc>
        <w:tc>
          <w:tcPr>
            <w:tcW w:w="812" w:type="dxa"/>
            <w:vAlign w:val="center"/>
          </w:tcPr>
          <w:p w14:paraId="55A9B5B6"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3 332,8</w:t>
            </w:r>
          </w:p>
        </w:tc>
        <w:tc>
          <w:tcPr>
            <w:tcW w:w="910" w:type="dxa"/>
            <w:vAlign w:val="center"/>
          </w:tcPr>
          <w:p w14:paraId="6AACE41A"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sz w:val="24"/>
                <w:szCs w:val="24"/>
              </w:rPr>
              <w:t>8 009,3</w:t>
            </w:r>
          </w:p>
        </w:tc>
        <w:tc>
          <w:tcPr>
            <w:tcW w:w="899" w:type="dxa"/>
            <w:vAlign w:val="center"/>
          </w:tcPr>
          <w:p w14:paraId="05B7A33F"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8 081,30</w:t>
            </w:r>
          </w:p>
        </w:tc>
        <w:tc>
          <w:tcPr>
            <w:tcW w:w="993" w:type="dxa"/>
            <w:vAlign w:val="center"/>
          </w:tcPr>
          <w:p w14:paraId="70FE6DA4" w14:textId="77777777" w:rsidR="00FC516E" w:rsidRPr="00FC516E" w:rsidRDefault="00FC516E" w:rsidP="00316748">
            <w:pPr>
              <w:spacing w:line="228" w:lineRule="auto"/>
              <w:ind w:left="-65" w:right="-99"/>
              <w:contextualSpacing/>
              <w:jc w:val="center"/>
              <w:rPr>
                <w:rFonts w:ascii="Times New Roman" w:eastAsia="Times New Roman" w:hAnsi="Times New Roman" w:cs="Times New Roman"/>
                <w:sz w:val="24"/>
                <w:szCs w:val="24"/>
                <w:lang w:eastAsia="ru-RU"/>
              </w:rPr>
            </w:pPr>
            <w:r w:rsidRPr="00FC516E">
              <w:rPr>
                <w:rFonts w:ascii="Times New Roman" w:hAnsi="Times New Roman" w:cs="Times New Roman"/>
                <w:color w:val="000000"/>
                <w:sz w:val="24"/>
                <w:szCs w:val="24"/>
              </w:rPr>
              <w:t>-11224</w:t>
            </w:r>
          </w:p>
        </w:tc>
      </w:tr>
      <w:bookmarkEnd w:id="61"/>
      <w:tr w:rsidR="00FC516E" w:rsidRPr="00FC516E" w14:paraId="10EEDDB6" w14:textId="578DD9C8" w:rsidTr="00FC516E">
        <w:trPr>
          <w:trHeight w:val="148"/>
          <w:jc w:val="center"/>
        </w:trPr>
        <w:tc>
          <w:tcPr>
            <w:tcW w:w="9541" w:type="dxa"/>
            <w:gridSpan w:val="8"/>
          </w:tcPr>
          <w:p w14:paraId="77E8BDBF" w14:textId="00FDFD33" w:rsidR="00FC516E" w:rsidRPr="007D6F48" w:rsidRDefault="007D6F48" w:rsidP="00316748">
            <w:pPr>
              <w:spacing w:line="228" w:lineRule="auto"/>
              <w:ind w:firstLine="693"/>
              <w:contextualSpacing/>
              <w:jc w:val="both"/>
              <w:rPr>
                <w:rFonts w:ascii="Times New Roman" w:eastAsia="Times New Roman" w:hAnsi="Times New Roman" w:cs="Times New Roman"/>
                <w:sz w:val="24"/>
                <w:szCs w:val="24"/>
                <w:lang w:val="kk-KZ" w:eastAsia="ru-RU"/>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Pr>
                <w:rFonts w:ascii="Times New Roman" w:eastAsia="Times New Roman" w:hAnsi="Times New Roman" w:cs="Times New Roman"/>
                <w:sz w:val="24"/>
                <w:szCs w:val="24"/>
                <w:lang w:eastAsia="ru-RU"/>
              </w:rPr>
              <w:t>[143]</w:t>
            </w:r>
          </w:p>
        </w:tc>
      </w:tr>
    </w:tbl>
    <w:p w14:paraId="36BC4A63" w14:textId="77777777" w:rsidR="001F6D63" w:rsidRDefault="001F6D63" w:rsidP="00EC0A32">
      <w:pPr>
        <w:spacing w:after="0" w:line="240" w:lineRule="auto"/>
        <w:ind w:firstLine="709"/>
        <w:contextualSpacing/>
        <w:jc w:val="both"/>
        <w:rPr>
          <w:rFonts w:ascii="Times New Roman" w:hAnsi="Times New Roman" w:cs="Times New Roman"/>
          <w:sz w:val="28"/>
          <w:szCs w:val="28"/>
          <w:highlight w:val="yellow"/>
          <w:lang w:val="kk-KZ"/>
        </w:rPr>
      </w:pPr>
    </w:p>
    <w:p w14:paraId="707E8570" w14:textId="77777777" w:rsidR="001F6D63" w:rsidRPr="004702AF" w:rsidRDefault="001F6D63" w:rsidP="00316748">
      <w:pPr>
        <w:spacing w:after="0" w:line="240" w:lineRule="auto"/>
        <w:contextualSpacing/>
        <w:jc w:val="center"/>
        <w:rPr>
          <w:rFonts w:ascii="Times New Roman" w:hAnsi="Times New Roman" w:cs="Times New Roman"/>
          <w:sz w:val="28"/>
          <w:szCs w:val="28"/>
          <w:highlight w:val="yellow"/>
          <w:lang w:val="kk-KZ"/>
        </w:rPr>
      </w:pPr>
      <w:r>
        <w:rPr>
          <w:rFonts w:ascii="Times New Roman" w:hAnsi="Times New Roman" w:cs="Times New Roman"/>
          <w:noProof/>
          <w:sz w:val="28"/>
          <w:szCs w:val="28"/>
          <w:highlight w:val="yellow"/>
          <w:lang w:eastAsia="ru-RU"/>
        </w:rPr>
        <w:drawing>
          <wp:inline distT="0" distB="0" distL="0" distR="0" wp14:anchorId="3E8C08DA" wp14:editId="1D3C67B8">
            <wp:extent cx="5800090" cy="1666875"/>
            <wp:effectExtent l="0" t="0" r="10160" b="9525"/>
            <wp:docPr id="1196532767"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C327C2B-3BC3-4635-B019-175E2F5F463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96532767" name="Диаграмма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C327C2B-3BC3-4635-B019-175E2F5F4635}"/>
                        </a:ext>
                      </a:extLst>
                    </pic:cNvPr>
                    <pic:cNvPicPr>
                      <a:picLocks noGrp="1" noRot="1" noChangeAspect="1" noMove="1" noResize="1" noEditPoints="1" noAdjustHandles="1" noChangeArrowheads="1" noChangeShapeType="1"/>
                    </pic:cNvPicPr>
                  </pic:nvPicPr>
                  <pic:blipFill>
                    <a:blip r:embed="rId31"/>
                    <a:stretch>
                      <a:fillRect/>
                    </a:stretch>
                  </pic:blipFill>
                  <pic:spPr>
                    <a:xfrm>
                      <a:off x="0" y="0"/>
                      <a:ext cx="5800090" cy="1666875"/>
                    </a:xfrm>
                    <a:prstGeom prst="rect">
                      <a:avLst/>
                    </a:prstGeom>
                  </pic:spPr>
                </pic:pic>
              </a:graphicData>
            </a:graphic>
          </wp:inline>
        </w:drawing>
      </w:r>
    </w:p>
    <w:p w14:paraId="47E7E502" w14:textId="77777777" w:rsidR="00316748" w:rsidRPr="00316748" w:rsidRDefault="00316748" w:rsidP="00EC0A32">
      <w:pPr>
        <w:spacing w:after="0" w:line="240" w:lineRule="auto"/>
        <w:contextualSpacing/>
        <w:jc w:val="center"/>
        <w:rPr>
          <w:rFonts w:ascii="Times New Roman" w:hAnsi="Times New Roman" w:cs="Times New Roman"/>
          <w:sz w:val="16"/>
          <w:szCs w:val="16"/>
          <w:lang w:val="kk-KZ"/>
        </w:rPr>
      </w:pPr>
    </w:p>
    <w:p w14:paraId="40D212D9" w14:textId="068A13EC" w:rsidR="001F6D63" w:rsidRPr="00814EFB" w:rsidRDefault="001F6D63" w:rsidP="00EC0A32">
      <w:pPr>
        <w:spacing w:after="0" w:line="240" w:lineRule="auto"/>
        <w:contextualSpacing/>
        <w:jc w:val="center"/>
        <w:rPr>
          <w:rFonts w:ascii="Times New Roman" w:hAnsi="Times New Roman" w:cs="Times New Roman"/>
          <w:sz w:val="28"/>
          <w:szCs w:val="28"/>
          <w:lang w:val="kk-KZ"/>
        </w:rPr>
      </w:pPr>
      <w:r w:rsidRPr="00814EFB">
        <w:rPr>
          <w:rFonts w:ascii="Times New Roman" w:hAnsi="Times New Roman" w:cs="Times New Roman"/>
          <w:sz w:val="28"/>
          <w:szCs w:val="28"/>
          <w:lang w:val="kk-KZ"/>
        </w:rPr>
        <w:t xml:space="preserve">Сурет 16 </w:t>
      </w:r>
      <w:r w:rsidR="00316748">
        <w:rPr>
          <w:rFonts w:ascii="Times New Roman" w:hAnsi="Times New Roman" w:cs="Times New Roman"/>
          <w:sz w:val="28"/>
          <w:szCs w:val="28"/>
          <w:lang w:val="kk-KZ"/>
        </w:rPr>
        <w:t xml:space="preserve">– </w:t>
      </w:r>
      <w:r w:rsidRPr="00814EFB">
        <w:rPr>
          <w:rFonts w:ascii="Times New Roman" w:hAnsi="Times New Roman" w:cs="Times New Roman"/>
          <w:sz w:val="28"/>
          <w:szCs w:val="28"/>
          <w:lang w:val="kk-KZ"/>
        </w:rPr>
        <w:t>2018 жылы қолданыстағы бағамен өсімдік шаруашылығының маусымдық дақылдарын өсіру деректері кему реті бойынша берілген Парето диаграммасы, млн. теңге</w:t>
      </w:r>
    </w:p>
    <w:p w14:paraId="7A2B08B1" w14:textId="77777777" w:rsidR="00316748" w:rsidRPr="00316748" w:rsidRDefault="00316748" w:rsidP="00EC0A32">
      <w:pPr>
        <w:spacing w:after="0" w:line="240" w:lineRule="auto"/>
        <w:ind w:firstLine="709"/>
        <w:contextualSpacing/>
        <w:jc w:val="both"/>
        <w:rPr>
          <w:rFonts w:ascii="Times New Roman" w:hAnsi="Times New Roman" w:cs="Times New Roman"/>
          <w:sz w:val="16"/>
          <w:szCs w:val="16"/>
          <w:lang w:val="kk-KZ"/>
        </w:rPr>
      </w:pPr>
    </w:p>
    <w:p w14:paraId="5629DDBB" w14:textId="02571054" w:rsidR="001F6D63" w:rsidRDefault="007D6F48" w:rsidP="00EC0A32">
      <w:pPr>
        <w:spacing w:after="0" w:line="240" w:lineRule="auto"/>
        <w:ind w:firstLine="709"/>
        <w:contextualSpacing/>
        <w:jc w:val="both"/>
        <w:rPr>
          <w:rFonts w:ascii="Times New Roman" w:hAnsi="Times New Roman" w:cs="Times New Roman"/>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1F6D63" w:rsidRPr="00D02B14">
        <w:rPr>
          <w:rFonts w:ascii="Times New Roman" w:hAnsi="Times New Roman" w:cs="Times New Roman"/>
          <w:lang w:val="kk-KZ"/>
        </w:rPr>
        <w:t>[143]</w:t>
      </w:r>
    </w:p>
    <w:p w14:paraId="108E36F6" w14:textId="77777777" w:rsidR="00316748" w:rsidRPr="00316748" w:rsidRDefault="00316748" w:rsidP="00EC0A32">
      <w:pPr>
        <w:spacing w:after="0" w:line="240" w:lineRule="auto"/>
        <w:ind w:firstLine="709"/>
        <w:contextualSpacing/>
        <w:jc w:val="both"/>
        <w:rPr>
          <w:rFonts w:ascii="Times New Roman" w:hAnsi="Times New Roman" w:cs="Times New Roman"/>
          <w:sz w:val="28"/>
          <w:szCs w:val="28"/>
          <w:lang w:val="kk-KZ"/>
        </w:rPr>
      </w:pPr>
    </w:p>
    <w:p w14:paraId="1F2C330A" w14:textId="77777777" w:rsidR="001F6D63" w:rsidRDefault="001F6D63" w:rsidP="00316748">
      <w:pPr>
        <w:spacing w:after="0" w:line="240" w:lineRule="auto"/>
        <w:contextualSpacing/>
        <w:jc w:val="center"/>
        <w:rPr>
          <w:rFonts w:ascii="Times New Roman" w:hAnsi="Times New Roman" w:cs="Times New Roman"/>
          <w:sz w:val="28"/>
          <w:szCs w:val="28"/>
          <w:highlight w:val="yellow"/>
          <w:lang w:val="en-US"/>
        </w:rPr>
      </w:pPr>
      <w:r>
        <w:rPr>
          <w:rFonts w:ascii="Times New Roman" w:hAnsi="Times New Roman" w:cs="Times New Roman"/>
          <w:noProof/>
          <w:sz w:val="28"/>
          <w:szCs w:val="28"/>
          <w:highlight w:val="yellow"/>
          <w:lang w:eastAsia="ru-RU"/>
        </w:rPr>
        <w:drawing>
          <wp:inline distT="0" distB="0" distL="0" distR="0" wp14:anchorId="3163AD20" wp14:editId="401E436F">
            <wp:extent cx="5010492" cy="1403752"/>
            <wp:effectExtent l="0" t="0" r="0" b="6350"/>
            <wp:docPr id="2135055621" name="Рисунок 11" descr="Изображение выглядит как текст, снимок экрана, Графи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55621" name="Рисунок 11" descr="Изображение выглядит как текст, снимок экрана, График, диаграмма&#10;&#10;Автоматически созданное описание"/>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5275" cy="1405092"/>
                    </a:xfrm>
                    <a:prstGeom prst="rect">
                      <a:avLst/>
                    </a:prstGeom>
                    <a:noFill/>
                  </pic:spPr>
                </pic:pic>
              </a:graphicData>
            </a:graphic>
          </wp:inline>
        </w:drawing>
      </w:r>
    </w:p>
    <w:p w14:paraId="79616927" w14:textId="77777777" w:rsidR="00316748" w:rsidRPr="00316748" w:rsidRDefault="00316748" w:rsidP="00EC0A32">
      <w:pPr>
        <w:spacing w:after="0" w:line="240" w:lineRule="auto"/>
        <w:contextualSpacing/>
        <w:jc w:val="center"/>
        <w:rPr>
          <w:rFonts w:ascii="Times New Roman" w:hAnsi="Times New Roman" w:cs="Times New Roman"/>
          <w:sz w:val="16"/>
          <w:szCs w:val="16"/>
          <w:lang w:val="kk-KZ"/>
        </w:rPr>
      </w:pPr>
    </w:p>
    <w:p w14:paraId="7DAED3E1" w14:textId="173B5DF4" w:rsidR="001F6D63" w:rsidRPr="00814EFB" w:rsidRDefault="001F6D63" w:rsidP="00EC0A32">
      <w:pPr>
        <w:spacing w:after="0" w:line="240" w:lineRule="auto"/>
        <w:contextualSpacing/>
        <w:jc w:val="center"/>
        <w:rPr>
          <w:rFonts w:ascii="Times New Roman" w:hAnsi="Times New Roman" w:cs="Times New Roman"/>
          <w:sz w:val="28"/>
          <w:szCs w:val="28"/>
          <w:lang w:val="kk-KZ"/>
        </w:rPr>
      </w:pPr>
      <w:r w:rsidRPr="00814EFB">
        <w:rPr>
          <w:rFonts w:ascii="Times New Roman" w:hAnsi="Times New Roman" w:cs="Times New Roman"/>
          <w:sz w:val="28"/>
          <w:szCs w:val="28"/>
          <w:lang w:val="kk-KZ"/>
        </w:rPr>
        <w:t xml:space="preserve">Сурет 17 </w:t>
      </w:r>
      <w:r w:rsidR="00316748">
        <w:rPr>
          <w:rFonts w:ascii="Times New Roman" w:hAnsi="Times New Roman" w:cs="Times New Roman"/>
          <w:sz w:val="28"/>
          <w:szCs w:val="28"/>
          <w:lang w:val="kk-KZ"/>
        </w:rPr>
        <w:t xml:space="preserve">– </w:t>
      </w:r>
      <w:r w:rsidRPr="00814EFB">
        <w:rPr>
          <w:rFonts w:ascii="Times New Roman" w:hAnsi="Times New Roman" w:cs="Times New Roman"/>
          <w:sz w:val="28"/>
          <w:szCs w:val="28"/>
          <w:lang w:val="kk-KZ"/>
        </w:rPr>
        <w:t>2022 жылы қолданыстағы бағамен өсімдік шаруашылығының маусымдық дақылдарын өсіру деректері кему реті бойынша берілген Парето диаграммасы, млн. теңге</w:t>
      </w:r>
    </w:p>
    <w:p w14:paraId="5B901A27" w14:textId="77777777" w:rsidR="00316748" w:rsidRPr="00316748" w:rsidRDefault="00316748" w:rsidP="00EC0A32">
      <w:pPr>
        <w:spacing w:after="0" w:line="240" w:lineRule="auto"/>
        <w:ind w:firstLine="709"/>
        <w:contextualSpacing/>
        <w:jc w:val="both"/>
        <w:rPr>
          <w:rFonts w:ascii="Times New Roman" w:hAnsi="Times New Roman" w:cs="Times New Roman"/>
          <w:sz w:val="16"/>
          <w:szCs w:val="16"/>
          <w:lang w:val="kk-KZ"/>
        </w:rPr>
      </w:pPr>
    </w:p>
    <w:p w14:paraId="3703695B" w14:textId="412069FD" w:rsidR="001F6D63" w:rsidRDefault="007D6F48" w:rsidP="00EC0A32">
      <w:pPr>
        <w:spacing w:after="0" w:line="240" w:lineRule="auto"/>
        <w:ind w:firstLine="709"/>
        <w:contextualSpacing/>
        <w:jc w:val="both"/>
        <w:rPr>
          <w:rFonts w:ascii="Times New Roman" w:hAnsi="Times New Roman" w:cs="Times New Roman"/>
          <w:lang w:val="kk-KZ"/>
        </w:rPr>
      </w:pPr>
      <w:r w:rsidRPr="000B26AE">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1F6D63" w:rsidRPr="00D02B14">
        <w:rPr>
          <w:rFonts w:ascii="Times New Roman" w:hAnsi="Times New Roman" w:cs="Times New Roman"/>
          <w:lang w:val="kk-KZ"/>
        </w:rPr>
        <w:t xml:space="preserve">[143] </w:t>
      </w:r>
    </w:p>
    <w:p w14:paraId="6FA243A3" w14:textId="02311B03" w:rsidR="001F6D63" w:rsidRPr="004702AF" w:rsidRDefault="001F6D63" w:rsidP="00316748">
      <w:pPr>
        <w:tabs>
          <w:tab w:val="left" w:pos="567"/>
          <w:tab w:val="left" w:pos="709"/>
        </w:tabs>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Өсімдік шаруашылығының маусымдық дақылдарын қолданыстағы бағамен өсіру деректері берілген 24-кесте мен 16-17-суреттерді талдау өсімдік шаруашылығының дамуы 5 жылда 140,85%-ға тұрақты өскенін және 2022 жылы 5 808 259,8 млн. теңгеге тең болғанын көрсетеді, оның ішінде өсу деректері келесі аталған салаларда болғаны анықталды:</w:t>
      </w:r>
    </w:p>
    <w:p w14:paraId="3F09BE46" w14:textId="77777777" w:rsidR="001F6D63" w:rsidRPr="004702AF" w:rsidRDefault="001F6D63" w:rsidP="00316748">
      <w:pPr>
        <w:pStyle w:val="a9"/>
        <w:numPr>
          <w:ilvl w:val="0"/>
          <w:numId w:val="23"/>
        </w:numPr>
        <w:tabs>
          <w:tab w:val="left" w:pos="993"/>
        </w:tabs>
        <w:ind w:left="0" w:firstLine="709"/>
        <w:jc w:val="both"/>
        <w:rPr>
          <w:sz w:val="28"/>
          <w:szCs w:val="28"/>
          <w:lang w:val="kk-KZ"/>
        </w:rPr>
      </w:pPr>
      <w:r w:rsidRPr="004702AF">
        <w:rPr>
          <w:sz w:val="28"/>
          <w:szCs w:val="28"/>
          <w:lang w:val="kk-KZ"/>
        </w:rPr>
        <w:t xml:space="preserve">маусымдық дақылдарды өсіру 2022 жылы 5 637 755,8 млн. теңгені құраған (өсім - 145,19%); </w:t>
      </w:r>
    </w:p>
    <w:p w14:paraId="73D55938" w14:textId="77777777" w:rsidR="001F6D63" w:rsidRPr="004702AF" w:rsidRDefault="001F6D63" w:rsidP="00316748">
      <w:pPr>
        <w:pStyle w:val="a9"/>
        <w:numPr>
          <w:ilvl w:val="0"/>
          <w:numId w:val="23"/>
        </w:numPr>
        <w:tabs>
          <w:tab w:val="left" w:pos="993"/>
        </w:tabs>
        <w:ind w:left="0" w:firstLine="709"/>
        <w:jc w:val="both"/>
        <w:rPr>
          <w:sz w:val="28"/>
          <w:szCs w:val="28"/>
          <w:lang w:val="kk-KZ"/>
        </w:rPr>
      </w:pPr>
      <w:r w:rsidRPr="004702AF">
        <w:rPr>
          <w:sz w:val="28"/>
          <w:szCs w:val="28"/>
          <w:lang w:val="kk-KZ"/>
        </w:rPr>
        <w:t>дәнді дақылдар (күрішті қоспағанда), бұршақ дақылдарын және майлы тұқымдар өсіру 3 065 970,2 млн. теңге (өсім - 205,74%);</w:t>
      </w:r>
    </w:p>
    <w:p w14:paraId="5ACCB8B8" w14:textId="77777777" w:rsidR="001F6D63" w:rsidRPr="004702AF" w:rsidRDefault="001F6D63" w:rsidP="00316748">
      <w:pPr>
        <w:pStyle w:val="a9"/>
        <w:numPr>
          <w:ilvl w:val="0"/>
          <w:numId w:val="23"/>
        </w:numPr>
        <w:tabs>
          <w:tab w:val="left" w:pos="993"/>
        </w:tabs>
        <w:ind w:left="0" w:firstLine="709"/>
        <w:jc w:val="both"/>
        <w:rPr>
          <w:sz w:val="28"/>
          <w:szCs w:val="28"/>
          <w:lang w:val="kk-KZ"/>
        </w:rPr>
      </w:pPr>
      <w:r w:rsidRPr="004702AF">
        <w:rPr>
          <w:sz w:val="28"/>
          <w:szCs w:val="28"/>
          <w:lang w:val="kk-KZ"/>
        </w:rPr>
        <w:t xml:space="preserve">тұқым шаруашылығын қоса алғанда, дәнді және дәнді-бұршақты дақылдар өсіру 2 429 506,1 млн. теңге (өсім - 213,26%); </w:t>
      </w:r>
    </w:p>
    <w:p w14:paraId="7AD762F3" w14:textId="77777777" w:rsidR="001F6D63" w:rsidRPr="004702AF" w:rsidRDefault="001F6D63" w:rsidP="00316748">
      <w:pPr>
        <w:pStyle w:val="a9"/>
        <w:numPr>
          <w:ilvl w:val="0"/>
          <w:numId w:val="23"/>
        </w:numPr>
        <w:tabs>
          <w:tab w:val="left" w:pos="993"/>
        </w:tabs>
        <w:ind w:left="0" w:firstLine="709"/>
        <w:jc w:val="both"/>
        <w:rPr>
          <w:sz w:val="28"/>
          <w:szCs w:val="28"/>
          <w:lang w:val="kk-KZ"/>
        </w:rPr>
      </w:pPr>
      <w:r w:rsidRPr="004702AF">
        <w:rPr>
          <w:sz w:val="28"/>
          <w:szCs w:val="28"/>
          <w:lang w:val="kk-KZ"/>
        </w:rPr>
        <w:t xml:space="preserve">майлы дақылдар мен олардың тұқымдарын өсіру - 636 464,1 млн. теңге (өсім 180,07%); </w:t>
      </w:r>
    </w:p>
    <w:p w14:paraId="33FC0B00" w14:textId="77777777" w:rsidR="001F6D63" w:rsidRPr="004702AF" w:rsidRDefault="001F6D63" w:rsidP="00316748">
      <w:pPr>
        <w:pStyle w:val="a9"/>
        <w:numPr>
          <w:ilvl w:val="0"/>
          <w:numId w:val="23"/>
        </w:numPr>
        <w:tabs>
          <w:tab w:val="left" w:pos="993"/>
        </w:tabs>
        <w:ind w:left="0" w:firstLine="709"/>
        <w:jc w:val="both"/>
        <w:rPr>
          <w:sz w:val="28"/>
          <w:szCs w:val="28"/>
          <w:lang w:val="kk-KZ"/>
        </w:rPr>
      </w:pPr>
      <w:r w:rsidRPr="004702AF">
        <w:rPr>
          <w:sz w:val="28"/>
          <w:szCs w:val="28"/>
          <w:lang w:val="kk-KZ"/>
        </w:rPr>
        <w:t xml:space="preserve">күріш өсіру 37 700,4 млн. теңге (өсім  37,63%); </w:t>
      </w:r>
    </w:p>
    <w:p w14:paraId="673EC940" w14:textId="77777777" w:rsidR="001F6D63" w:rsidRPr="004702AF" w:rsidRDefault="001F6D63" w:rsidP="00316748">
      <w:pPr>
        <w:pStyle w:val="a9"/>
        <w:numPr>
          <w:ilvl w:val="0"/>
          <w:numId w:val="23"/>
        </w:numPr>
        <w:tabs>
          <w:tab w:val="left" w:pos="993"/>
        </w:tabs>
        <w:ind w:left="0" w:firstLine="709"/>
        <w:jc w:val="both"/>
        <w:rPr>
          <w:sz w:val="28"/>
          <w:szCs w:val="28"/>
          <w:lang w:val="kk-KZ"/>
        </w:rPr>
      </w:pPr>
      <w:r w:rsidRPr="004702AF">
        <w:rPr>
          <w:sz w:val="28"/>
          <w:szCs w:val="28"/>
          <w:lang w:val="kk-KZ"/>
        </w:rPr>
        <w:t>көкөністер мен бақша, тамыр және түйнек дақылдарын өсіру 1 722 362,3 млн. теңге (өсім 89,87%);</w:t>
      </w:r>
    </w:p>
    <w:p w14:paraId="6EBB9CAD" w14:textId="77777777" w:rsidR="001F6D63" w:rsidRPr="004702AF" w:rsidRDefault="001F6D63" w:rsidP="00316748">
      <w:pPr>
        <w:pStyle w:val="a9"/>
        <w:numPr>
          <w:ilvl w:val="0"/>
          <w:numId w:val="23"/>
        </w:numPr>
        <w:tabs>
          <w:tab w:val="left" w:pos="993"/>
        </w:tabs>
        <w:ind w:left="0" w:firstLine="709"/>
        <w:jc w:val="both"/>
        <w:rPr>
          <w:sz w:val="28"/>
          <w:szCs w:val="28"/>
          <w:lang w:val="kk-KZ"/>
        </w:rPr>
      </w:pPr>
      <w:r w:rsidRPr="004702AF">
        <w:rPr>
          <w:sz w:val="28"/>
          <w:szCs w:val="28"/>
          <w:lang w:val="kk-KZ"/>
        </w:rPr>
        <w:t xml:space="preserve">2022 жылы картоп өсіру мен отырғызу материалын өндіру  632 864,9 млн. теңге (өсім - 83,27%); </w:t>
      </w:r>
    </w:p>
    <w:p w14:paraId="2E767F6D" w14:textId="77777777" w:rsidR="001F6D63" w:rsidRPr="004702AF" w:rsidRDefault="001F6D63" w:rsidP="00316748">
      <w:pPr>
        <w:pStyle w:val="a9"/>
        <w:numPr>
          <w:ilvl w:val="0"/>
          <w:numId w:val="23"/>
        </w:numPr>
        <w:tabs>
          <w:tab w:val="left" w:pos="993"/>
        </w:tabs>
        <w:ind w:left="0" w:firstLine="709"/>
        <w:jc w:val="both"/>
        <w:rPr>
          <w:sz w:val="28"/>
          <w:szCs w:val="28"/>
          <w:lang w:val="kk-KZ"/>
        </w:rPr>
      </w:pPr>
      <w:r w:rsidRPr="004702AF">
        <w:rPr>
          <w:sz w:val="28"/>
          <w:szCs w:val="28"/>
          <w:lang w:val="kk-KZ"/>
        </w:rPr>
        <w:t xml:space="preserve">көкөністер, олардың тұқымдары мен көшеттерін өсіру 1 084 867,9 млн. теңге (өсім 95,23%); </w:t>
      </w:r>
    </w:p>
    <w:p w14:paraId="130345B4" w14:textId="77777777" w:rsidR="001F6D63" w:rsidRPr="004702AF" w:rsidRDefault="001F6D63" w:rsidP="00316748">
      <w:pPr>
        <w:pStyle w:val="a9"/>
        <w:numPr>
          <w:ilvl w:val="0"/>
          <w:numId w:val="23"/>
        </w:numPr>
        <w:tabs>
          <w:tab w:val="left" w:pos="993"/>
        </w:tabs>
        <w:ind w:left="0" w:firstLine="709"/>
        <w:jc w:val="both"/>
        <w:rPr>
          <w:sz w:val="28"/>
          <w:szCs w:val="28"/>
          <w:lang w:val="kk-KZ"/>
        </w:rPr>
      </w:pPr>
      <w:r w:rsidRPr="004702AF">
        <w:rPr>
          <w:sz w:val="28"/>
          <w:szCs w:val="28"/>
          <w:lang w:val="kk-KZ"/>
        </w:rPr>
        <w:t xml:space="preserve">темекі өсіру 1256,3 млн. теңге, бес жыл ішіндегі өсім 18,19%; </w:t>
      </w:r>
    </w:p>
    <w:p w14:paraId="7F95BA57" w14:textId="77777777" w:rsidR="001F6D63" w:rsidRPr="004702AF" w:rsidRDefault="001F6D63" w:rsidP="00316748">
      <w:pPr>
        <w:pStyle w:val="a9"/>
        <w:numPr>
          <w:ilvl w:val="0"/>
          <w:numId w:val="23"/>
        </w:numPr>
        <w:tabs>
          <w:tab w:val="left" w:pos="993"/>
        </w:tabs>
        <w:ind w:left="0" w:firstLine="709"/>
        <w:jc w:val="both"/>
        <w:rPr>
          <w:sz w:val="28"/>
          <w:szCs w:val="28"/>
          <w:lang w:val="kk-KZ"/>
        </w:rPr>
      </w:pPr>
      <w:r w:rsidRPr="004702AF">
        <w:rPr>
          <w:sz w:val="28"/>
          <w:szCs w:val="28"/>
          <w:lang w:val="kk-KZ"/>
        </w:rPr>
        <w:t xml:space="preserve">талшық  иіру дақылдарын өсіру  116 688,5 млн. теңге, (өсім 95,56%); </w:t>
      </w:r>
    </w:p>
    <w:p w14:paraId="2E1AA566" w14:textId="77777777" w:rsidR="001F6D63" w:rsidRPr="004702AF" w:rsidRDefault="001F6D63" w:rsidP="00316748">
      <w:pPr>
        <w:pStyle w:val="a9"/>
        <w:numPr>
          <w:ilvl w:val="0"/>
          <w:numId w:val="23"/>
        </w:numPr>
        <w:tabs>
          <w:tab w:val="left" w:pos="993"/>
        </w:tabs>
        <w:ind w:left="0" w:firstLine="709"/>
        <w:jc w:val="both"/>
        <w:rPr>
          <w:sz w:val="28"/>
          <w:szCs w:val="28"/>
          <w:lang w:val="kk-KZ"/>
        </w:rPr>
      </w:pPr>
      <w:r w:rsidRPr="004702AF">
        <w:rPr>
          <w:sz w:val="28"/>
          <w:szCs w:val="28"/>
          <w:lang w:val="kk-KZ"/>
        </w:rPr>
        <w:t>шитті мақта өсіру 116 688,5 млн. теңге (өсім - 95,56%);</w:t>
      </w:r>
    </w:p>
    <w:p w14:paraId="4F481564" w14:textId="77777777" w:rsidR="001F6D63" w:rsidRPr="004702AF" w:rsidRDefault="001F6D63" w:rsidP="00316748">
      <w:pPr>
        <w:pStyle w:val="a9"/>
        <w:numPr>
          <w:ilvl w:val="0"/>
          <w:numId w:val="23"/>
        </w:numPr>
        <w:tabs>
          <w:tab w:val="left" w:pos="993"/>
        </w:tabs>
        <w:ind w:left="0" w:firstLine="709"/>
        <w:jc w:val="both"/>
        <w:rPr>
          <w:sz w:val="28"/>
          <w:szCs w:val="28"/>
          <w:lang w:val="kk-KZ"/>
        </w:rPr>
      </w:pPr>
      <w:r w:rsidRPr="004702AF">
        <w:rPr>
          <w:sz w:val="28"/>
          <w:szCs w:val="28"/>
          <w:lang w:val="kk-KZ"/>
        </w:rPr>
        <w:t xml:space="preserve">басқа маусымдық дақылдарды өсіру 693 778,0 млн. теңге (өсім 130,31%); </w:t>
      </w:r>
    </w:p>
    <w:p w14:paraId="1B698747" w14:textId="77777777" w:rsidR="001F6D63" w:rsidRPr="004702AF" w:rsidRDefault="001F6D63" w:rsidP="00316748">
      <w:pPr>
        <w:pStyle w:val="a9"/>
        <w:numPr>
          <w:ilvl w:val="0"/>
          <w:numId w:val="23"/>
        </w:numPr>
        <w:tabs>
          <w:tab w:val="left" w:pos="993"/>
        </w:tabs>
        <w:ind w:left="0" w:firstLine="709"/>
        <w:jc w:val="both"/>
        <w:rPr>
          <w:sz w:val="28"/>
          <w:szCs w:val="28"/>
          <w:lang w:val="kk-KZ"/>
        </w:rPr>
      </w:pPr>
      <w:r w:rsidRPr="004702AF">
        <w:rPr>
          <w:sz w:val="28"/>
          <w:szCs w:val="28"/>
          <w:lang w:val="kk-KZ"/>
        </w:rPr>
        <w:t xml:space="preserve">жемшөп дақылдары мен олардың тұқымдарын өсіру - 686 949,9 млн. теңге (өсім  133,4%); </w:t>
      </w:r>
    </w:p>
    <w:p w14:paraId="3A77827D" w14:textId="77777777" w:rsidR="001F6D63" w:rsidRPr="004702AF" w:rsidRDefault="001F6D63" w:rsidP="00316748">
      <w:pPr>
        <w:pStyle w:val="a9"/>
        <w:numPr>
          <w:ilvl w:val="0"/>
          <w:numId w:val="23"/>
        </w:numPr>
        <w:tabs>
          <w:tab w:val="left" w:pos="993"/>
        </w:tabs>
        <w:ind w:left="0" w:firstLine="709"/>
        <w:jc w:val="both"/>
        <w:rPr>
          <w:sz w:val="28"/>
          <w:szCs w:val="28"/>
          <w:lang w:val="kk-KZ"/>
        </w:rPr>
      </w:pPr>
      <w:r w:rsidRPr="004702AF">
        <w:rPr>
          <w:sz w:val="28"/>
          <w:szCs w:val="28"/>
          <w:lang w:val="kk-KZ"/>
        </w:rPr>
        <w:t xml:space="preserve">көпжылдық дақылдар өсіру-158 076,8 млн. теңге (өсім 45,33%); </w:t>
      </w:r>
    </w:p>
    <w:p w14:paraId="15D5CB22" w14:textId="77777777" w:rsidR="001F6D63" w:rsidRPr="004702AF" w:rsidRDefault="001F6D63" w:rsidP="00316748">
      <w:pPr>
        <w:pStyle w:val="a9"/>
        <w:numPr>
          <w:ilvl w:val="0"/>
          <w:numId w:val="23"/>
        </w:numPr>
        <w:tabs>
          <w:tab w:val="left" w:pos="993"/>
        </w:tabs>
        <w:ind w:left="0" w:firstLine="709"/>
        <w:jc w:val="both"/>
        <w:rPr>
          <w:sz w:val="28"/>
          <w:szCs w:val="28"/>
          <w:lang w:val="kk-KZ"/>
        </w:rPr>
      </w:pPr>
      <w:r w:rsidRPr="004702AF">
        <w:rPr>
          <w:sz w:val="28"/>
          <w:szCs w:val="28"/>
          <w:lang w:val="kk-KZ"/>
        </w:rPr>
        <w:t xml:space="preserve">жүзім өсіру 23 234,7 млн. теңге (өсім 20,62%); </w:t>
      </w:r>
    </w:p>
    <w:p w14:paraId="45DE8309" w14:textId="77777777" w:rsidR="001F6D63" w:rsidRPr="004702AF" w:rsidRDefault="001F6D63" w:rsidP="00316748">
      <w:pPr>
        <w:pStyle w:val="a9"/>
        <w:numPr>
          <w:ilvl w:val="0"/>
          <w:numId w:val="23"/>
        </w:numPr>
        <w:tabs>
          <w:tab w:val="left" w:pos="993"/>
        </w:tabs>
        <w:ind w:left="0" w:firstLine="709"/>
        <w:jc w:val="both"/>
        <w:rPr>
          <w:sz w:val="28"/>
          <w:szCs w:val="28"/>
          <w:lang w:val="kk-KZ"/>
        </w:rPr>
      </w:pPr>
      <w:r w:rsidRPr="004702AF">
        <w:rPr>
          <w:sz w:val="28"/>
          <w:szCs w:val="28"/>
          <w:lang w:val="kk-KZ"/>
        </w:rPr>
        <w:t xml:space="preserve">цитрус жемістерін өсіру 210,5 млн. теңге (өсімі 18,13 есе); </w:t>
      </w:r>
    </w:p>
    <w:p w14:paraId="0455C624" w14:textId="77777777" w:rsidR="001F6D63" w:rsidRDefault="001F6D63" w:rsidP="00316748">
      <w:pPr>
        <w:pStyle w:val="a9"/>
        <w:numPr>
          <w:ilvl w:val="0"/>
          <w:numId w:val="23"/>
        </w:numPr>
        <w:tabs>
          <w:tab w:val="left" w:pos="993"/>
        </w:tabs>
        <w:ind w:left="0" w:firstLine="709"/>
        <w:jc w:val="both"/>
        <w:rPr>
          <w:sz w:val="28"/>
          <w:szCs w:val="28"/>
          <w:lang w:val="kk-KZ"/>
        </w:rPr>
      </w:pPr>
      <w:r w:rsidRPr="004702AF">
        <w:rPr>
          <w:sz w:val="28"/>
          <w:szCs w:val="28"/>
          <w:lang w:val="kk-KZ"/>
        </w:rPr>
        <w:t>анар мен сүйекті (тасты) жемістер өсіру- 93 966,6 млн. теңге, өсімі 40,83%;</w:t>
      </w:r>
    </w:p>
    <w:p w14:paraId="699F0CB2" w14:textId="34C120DC" w:rsidR="001F6D63" w:rsidRDefault="001F6D63" w:rsidP="00316748">
      <w:pPr>
        <w:pStyle w:val="a9"/>
        <w:numPr>
          <w:ilvl w:val="0"/>
          <w:numId w:val="23"/>
        </w:numPr>
        <w:tabs>
          <w:tab w:val="left" w:pos="993"/>
        </w:tabs>
        <w:ind w:left="0" w:firstLine="709"/>
        <w:jc w:val="both"/>
        <w:rPr>
          <w:sz w:val="28"/>
          <w:szCs w:val="28"/>
          <w:lang w:val="kk-KZ"/>
        </w:rPr>
      </w:pPr>
      <w:r w:rsidRPr="00316748">
        <w:rPr>
          <w:sz w:val="28"/>
          <w:szCs w:val="28"/>
          <w:lang w:val="kk-KZ"/>
        </w:rPr>
        <w:t>жеміс ағаштарының, бұталар мен жаңғақтардың басқа да түрлерін өсіру40 66</w:t>
      </w:r>
      <w:r w:rsidR="00316748">
        <w:rPr>
          <w:sz w:val="28"/>
          <w:szCs w:val="28"/>
          <w:lang w:val="kk-KZ"/>
        </w:rPr>
        <w:t>4,9 млн. теңге (өсуі – 78,55%);</w:t>
      </w:r>
    </w:p>
    <w:p w14:paraId="15B6FCA8" w14:textId="3C9876D9" w:rsidR="001F6D63" w:rsidRPr="00316748" w:rsidRDefault="001F6D63" w:rsidP="00316748">
      <w:pPr>
        <w:pStyle w:val="a9"/>
        <w:numPr>
          <w:ilvl w:val="0"/>
          <w:numId w:val="23"/>
        </w:numPr>
        <w:tabs>
          <w:tab w:val="left" w:pos="993"/>
        </w:tabs>
        <w:ind w:left="0" w:firstLine="709"/>
        <w:jc w:val="both"/>
        <w:rPr>
          <w:sz w:val="28"/>
          <w:szCs w:val="28"/>
          <w:lang w:val="kk-KZ"/>
        </w:rPr>
      </w:pPr>
      <w:r w:rsidRPr="00316748">
        <w:rPr>
          <w:sz w:val="28"/>
          <w:szCs w:val="28"/>
          <w:lang w:val="kk-KZ"/>
        </w:rPr>
        <w:t>питомниктерге арналған өнімдерді өндіру - 4 417,9 млн. теңге (өсім 26,18%);</w:t>
      </w:r>
    </w:p>
    <w:p w14:paraId="28077367" w14:textId="77777777" w:rsidR="001F6D63" w:rsidRPr="004702AF" w:rsidRDefault="001F6D63" w:rsidP="00316748">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Өсімдік шаруашылығындағы аяқталмаған өндірістің өзгеруі  8 009,3 млн. теңгені құраған, 5 жыл ішінде 112,24%-ға төмендеудің орын алуы ауыл шаруашылығында ауылдық жерлердегі дақыл өсірудің ұлғаюына оң әсер етті.</w:t>
      </w:r>
    </w:p>
    <w:p w14:paraId="40E2FD00" w14:textId="77777777" w:rsidR="001F6D63" w:rsidRPr="004702AF" w:rsidRDefault="001F6D63" w:rsidP="00316748">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Қарастырылған бес жыл ішінде дақыл өсірудің төмендеуі келесі аталған</w:t>
      </w:r>
      <w:r>
        <w:rPr>
          <w:rFonts w:ascii="Times New Roman" w:hAnsi="Times New Roman" w:cs="Times New Roman"/>
          <w:sz w:val="28"/>
          <w:szCs w:val="28"/>
          <w:lang w:val="kk-KZ"/>
        </w:rPr>
        <w:t xml:space="preserve"> </w:t>
      </w:r>
      <w:r w:rsidRPr="004702AF">
        <w:rPr>
          <w:rFonts w:ascii="Times New Roman" w:hAnsi="Times New Roman" w:cs="Times New Roman"/>
          <w:sz w:val="28"/>
          <w:szCs w:val="28"/>
          <w:lang w:val="kk-KZ"/>
        </w:rPr>
        <w:t>салаларда орын алды:</w:t>
      </w:r>
    </w:p>
    <w:p w14:paraId="5F10C6E2" w14:textId="122F3C27" w:rsidR="001F6D63" w:rsidRPr="004702AF" w:rsidRDefault="00316748" w:rsidP="00316748">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F6D63" w:rsidRPr="004702AF">
        <w:rPr>
          <w:rFonts w:ascii="Times New Roman" w:hAnsi="Times New Roman" w:cs="Times New Roman"/>
          <w:sz w:val="28"/>
          <w:szCs w:val="28"/>
          <w:lang w:val="kk-KZ"/>
        </w:rPr>
        <w:t xml:space="preserve"> қант қызылшасы мен тұқымын өсіру 4 629,5 млн. теңге 2018 жылмен салыстырғанда - 24,28% төмендеді;</w:t>
      </w:r>
    </w:p>
    <w:p w14:paraId="21AABCCC" w14:textId="1A76372B" w:rsidR="001F6D63" w:rsidRPr="004702AF" w:rsidRDefault="00316748" w:rsidP="00316748">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F6D63" w:rsidRPr="004702AF">
        <w:rPr>
          <w:rFonts w:ascii="Times New Roman" w:hAnsi="Times New Roman" w:cs="Times New Roman"/>
          <w:sz w:val="28"/>
          <w:szCs w:val="28"/>
          <w:lang w:val="kk-KZ"/>
        </w:rPr>
        <w:t xml:space="preserve"> гүл өсіру, гүл дақылдарының тұқым шаруашылығы 6 828,1 млн. теңге (төмендеу – 1,24%)</w:t>
      </w:r>
    </w:p>
    <w:p w14:paraId="2E1998C8" w14:textId="77777777" w:rsidR="001F6D63" w:rsidRPr="004702AF" w:rsidRDefault="001F6D63" w:rsidP="00316748">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Өсімдік шаруашылығы қызметінің қорытынды нәтижесі бір гектар жерден алынған өнімнің өлшемі (центнер) болып табылады, 25-кестені қараңыз.</w:t>
      </w:r>
      <w:r w:rsidRPr="004702AF">
        <w:rPr>
          <w:rFonts w:ascii="Times New Roman" w:hAnsi="Times New Roman" w:cs="Times New Roman"/>
          <w:sz w:val="28"/>
          <w:szCs w:val="28"/>
          <w:lang w:val="kk-KZ"/>
        </w:rPr>
        <w:tab/>
      </w:r>
    </w:p>
    <w:p w14:paraId="2706ECC0" w14:textId="77777777" w:rsidR="001F6D63" w:rsidRDefault="001F6D63" w:rsidP="00316748">
      <w:pPr>
        <w:spacing w:after="0" w:line="240" w:lineRule="auto"/>
        <w:ind w:firstLine="709"/>
        <w:contextualSpacing/>
        <w:jc w:val="both"/>
        <w:rPr>
          <w:rFonts w:ascii="Times New Roman" w:hAnsi="Times New Roman" w:cs="Times New Roman"/>
          <w:sz w:val="28"/>
          <w:szCs w:val="28"/>
          <w:lang w:val="kk-KZ"/>
        </w:rPr>
      </w:pPr>
    </w:p>
    <w:p w14:paraId="79AA56FE" w14:textId="298BD2DC" w:rsidR="001F6D63" w:rsidRDefault="001F6D63" w:rsidP="00316748">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Pr="00DC736E">
        <w:rPr>
          <w:rFonts w:ascii="Times New Roman" w:hAnsi="Times New Roman" w:cs="Times New Roman"/>
          <w:sz w:val="28"/>
          <w:szCs w:val="28"/>
          <w:lang w:val="kk-KZ"/>
        </w:rPr>
        <w:t>25</w:t>
      </w:r>
      <w:r w:rsidR="00316748">
        <w:rPr>
          <w:rFonts w:ascii="Times New Roman" w:hAnsi="Times New Roman" w:cs="Times New Roman"/>
          <w:sz w:val="28"/>
          <w:szCs w:val="28"/>
          <w:lang w:val="kk-KZ"/>
        </w:rPr>
        <w:t xml:space="preserve"> – </w:t>
      </w:r>
      <w:r w:rsidRPr="00DC736E">
        <w:rPr>
          <w:rFonts w:ascii="Times New Roman" w:hAnsi="Times New Roman" w:cs="Times New Roman"/>
          <w:sz w:val="28"/>
          <w:szCs w:val="28"/>
          <w:lang w:val="kk-KZ"/>
        </w:rPr>
        <w:t>Негізгі ауылшаруашылығы дақылдарының бір гектардан өнімділігі, центнер</w:t>
      </w:r>
    </w:p>
    <w:p w14:paraId="74251504" w14:textId="77777777" w:rsidR="00316748" w:rsidRPr="00316748" w:rsidRDefault="00316748" w:rsidP="00316748">
      <w:pPr>
        <w:spacing w:after="0" w:line="240" w:lineRule="auto"/>
        <w:contextualSpacing/>
        <w:jc w:val="right"/>
        <w:rPr>
          <w:rFonts w:ascii="Times New Roman" w:hAnsi="Times New Roman" w:cs="Times New Roman"/>
          <w:sz w:val="16"/>
          <w:szCs w:val="16"/>
          <w:lang w:val="kk-KZ"/>
        </w:rPr>
      </w:pPr>
    </w:p>
    <w:tbl>
      <w:tblPr>
        <w:tblStyle w:val="a4"/>
        <w:tblW w:w="9645" w:type="dxa"/>
        <w:tblInd w:w="94" w:type="dxa"/>
        <w:tblLayout w:type="fixed"/>
        <w:tblLook w:val="04A0" w:firstRow="1" w:lastRow="0" w:firstColumn="1" w:lastColumn="0" w:noHBand="0" w:noVBand="1"/>
      </w:tblPr>
      <w:tblGrid>
        <w:gridCol w:w="562"/>
        <w:gridCol w:w="334"/>
        <w:gridCol w:w="2114"/>
        <w:gridCol w:w="1190"/>
        <w:gridCol w:w="994"/>
        <w:gridCol w:w="895"/>
        <w:gridCol w:w="840"/>
        <w:gridCol w:w="910"/>
        <w:gridCol w:w="994"/>
        <w:gridCol w:w="812"/>
      </w:tblGrid>
      <w:tr w:rsidR="001F6D63" w:rsidRPr="00316748" w14:paraId="3B07A3E6" w14:textId="77777777" w:rsidTr="00316748">
        <w:tc>
          <w:tcPr>
            <w:tcW w:w="896" w:type="dxa"/>
            <w:gridSpan w:val="2"/>
            <w:vAlign w:val="center"/>
          </w:tcPr>
          <w:p w14:paraId="16D84796" w14:textId="6D192337" w:rsidR="001F6D63" w:rsidRPr="00316748" w:rsidRDefault="001F6D63" w:rsidP="00316748">
            <w:pPr>
              <w:contextualSpacing/>
              <w:jc w:val="center"/>
              <w:rPr>
                <w:rFonts w:ascii="Times New Roman" w:hAnsi="Times New Roman" w:cs="Times New Roman"/>
                <w:sz w:val="24"/>
                <w:szCs w:val="24"/>
                <w:lang w:val="kk-KZ"/>
              </w:rPr>
            </w:pPr>
            <w:bookmarkStart w:id="62" w:name="_Hlk162985563"/>
            <w:bookmarkStart w:id="63" w:name="_Hlk161234177"/>
            <w:r w:rsidRPr="00316748">
              <w:rPr>
                <w:rFonts w:ascii="Times New Roman" w:hAnsi="Times New Roman" w:cs="Times New Roman"/>
                <w:sz w:val="24"/>
                <w:szCs w:val="24"/>
                <w:lang w:val="kk-KZ"/>
              </w:rPr>
              <w:t>Жыл</w:t>
            </w:r>
            <w:r w:rsidR="00316748">
              <w:rPr>
                <w:rFonts w:ascii="Times New Roman" w:hAnsi="Times New Roman" w:cs="Times New Roman"/>
                <w:sz w:val="24"/>
                <w:szCs w:val="24"/>
                <w:lang w:val="kk-KZ"/>
              </w:rPr>
              <w:t xml:space="preserve"> </w:t>
            </w:r>
            <w:r w:rsidRPr="00316748">
              <w:rPr>
                <w:rFonts w:ascii="Times New Roman" w:hAnsi="Times New Roman" w:cs="Times New Roman"/>
                <w:sz w:val="24"/>
                <w:szCs w:val="24"/>
                <w:lang w:val="kk-KZ"/>
              </w:rPr>
              <w:t>дар</w:t>
            </w:r>
          </w:p>
        </w:tc>
        <w:tc>
          <w:tcPr>
            <w:tcW w:w="2114" w:type="dxa"/>
            <w:vAlign w:val="center"/>
          </w:tcPr>
          <w:p w14:paraId="023EFBF8" w14:textId="091E9AA3" w:rsidR="001F6D63" w:rsidRPr="00316748" w:rsidRDefault="001F6D63" w:rsidP="00316748">
            <w:pPr>
              <w:contextualSpacing/>
              <w:jc w:val="center"/>
              <w:rPr>
                <w:rFonts w:ascii="Times New Roman" w:hAnsi="Times New Roman" w:cs="Times New Roman"/>
                <w:sz w:val="24"/>
                <w:szCs w:val="24"/>
                <w:lang w:val="kk-KZ"/>
              </w:rPr>
            </w:pPr>
            <w:r w:rsidRPr="00316748">
              <w:rPr>
                <w:rFonts w:ascii="Times New Roman" w:hAnsi="Times New Roman" w:cs="Times New Roman"/>
                <w:sz w:val="24"/>
                <w:szCs w:val="24"/>
                <w:lang w:val="kk-KZ"/>
              </w:rPr>
              <w:t>Дәнді дақыл</w:t>
            </w:r>
            <w:r w:rsidR="00316748">
              <w:rPr>
                <w:rFonts w:ascii="Times New Roman" w:hAnsi="Times New Roman" w:cs="Times New Roman"/>
                <w:sz w:val="24"/>
                <w:szCs w:val="24"/>
                <w:lang w:val="kk-KZ"/>
              </w:rPr>
              <w:t xml:space="preserve"> </w:t>
            </w:r>
            <w:r w:rsidRPr="00316748">
              <w:rPr>
                <w:rFonts w:ascii="Times New Roman" w:hAnsi="Times New Roman" w:cs="Times New Roman"/>
                <w:sz w:val="24"/>
                <w:szCs w:val="24"/>
                <w:lang w:val="kk-KZ"/>
              </w:rPr>
              <w:t>дарды (күрішті қоса алғанда) және бұршақ да</w:t>
            </w:r>
            <w:r w:rsidR="00316748">
              <w:rPr>
                <w:rFonts w:ascii="Times New Roman" w:hAnsi="Times New Roman" w:cs="Times New Roman"/>
                <w:sz w:val="24"/>
                <w:szCs w:val="24"/>
                <w:lang w:val="kk-KZ"/>
              </w:rPr>
              <w:t xml:space="preserve"> </w:t>
            </w:r>
            <w:r w:rsidRPr="00316748">
              <w:rPr>
                <w:rFonts w:ascii="Times New Roman" w:hAnsi="Times New Roman" w:cs="Times New Roman"/>
                <w:sz w:val="24"/>
                <w:szCs w:val="24"/>
                <w:lang w:val="kk-KZ"/>
              </w:rPr>
              <w:t>қылдарын (өңдеу</w:t>
            </w:r>
            <w:r w:rsidR="00316748">
              <w:rPr>
                <w:rFonts w:ascii="Times New Roman" w:hAnsi="Times New Roman" w:cs="Times New Roman"/>
                <w:sz w:val="24"/>
                <w:szCs w:val="24"/>
                <w:lang w:val="kk-KZ"/>
              </w:rPr>
              <w:t xml:space="preserve"> </w:t>
            </w:r>
            <w:r w:rsidRPr="00316748">
              <w:rPr>
                <w:rFonts w:ascii="Times New Roman" w:hAnsi="Times New Roman" w:cs="Times New Roman"/>
                <w:sz w:val="24"/>
                <w:szCs w:val="24"/>
                <w:lang w:val="kk-KZ"/>
              </w:rPr>
              <w:t>ден кейінгі сал</w:t>
            </w:r>
            <w:r w:rsidR="00316748">
              <w:rPr>
                <w:rFonts w:ascii="Times New Roman" w:hAnsi="Times New Roman" w:cs="Times New Roman"/>
                <w:sz w:val="24"/>
                <w:szCs w:val="24"/>
                <w:lang w:val="kk-KZ"/>
              </w:rPr>
              <w:t xml:space="preserve"> </w:t>
            </w:r>
            <w:r w:rsidRPr="00316748">
              <w:rPr>
                <w:rFonts w:ascii="Times New Roman" w:hAnsi="Times New Roman" w:cs="Times New Roman"/>
                <w:sz w:val="24"/>
                <w:szCs w:val="24"/>
                <w:lang w:val="kk-KZ"/>
              </w:rPr>
              <w:t>мағы бойынша)</w:t>
            </w:r>
          </w:p>
        </w:tc>
        <w:tc>
          <w:tcPr>
            <w:tcW w:w="1190" w:type="dxa"/>
            <w:vAlign w:val="center"/>
          </w:tcPr>
          <w:p w14:paraId="45550E98" w14:textId="636D4C07" w:rsidR="001F6D63" w:rsidRPr="00316748" w:rsidRDefault="001F6D63" w:rsidP="00316748">
            <w:pPr>
              <w:contextualSpacing/>
              <w:jc w:val="center"/>
              <w:rPr>
                <w:rFonts w:ascii="Times New Roman" w:hAnsi="Times New Roman" w:cs="Times New Roman"/>
                <w:sz w:val="24"/>
                <w:szCs w:val="24"/>
              </w:rPr>
            </w:pPr>
            <w:r w:rsidRPr="00316748">
              <w:rPr>
                <w:rFonts w:ascii="Times New Roman" w:hAnsi="Times New Roman" w:cs="Times New Roman"/>
                <w:sz w:val="24"/>
                <w:szCs w:val="24"/>
                <w:lang w:val="kk-KZ"/>
              </w:rPr>
              <w:t>Майлы дақыл</w:t>
            </w:r>
            <w:r w:rsidR="00316748">
              <w:rPr>
                <w:rFonts w:ascii="Times New Roman" w:hAnsi="Times New Roman" w:cs="Times New Roman"/>
                <w:sz w:val="24"/>
                <w:szCs w:val="24"/>
                <w:lang w:val="kk-KZ"/>
              </w:rPr>
              <w:t xml:space="preserve"> </w:t>
            </w:r>
            <w:r w:rsidRPr="00316748">
              <w:rPr>
                <w:rFonts w:ascii="Times New Roman" w:hAnsi="Times New Roman" w:cs="Times New Roman"/>
                <w:sz w:val="24"/>
                <w:szCs w:val="24"/>
                <w:lang w:val="kk-KZ"/>
              </w:rPr>
              <w:t>дар тиісінше</w:t>
            </w:r>
          </w:p>
        </w:tc>
        <w:tc>
          <w:tcPr>
            <w:tcW w:w="994" w:type="dxa"/>
            <w:vAlign w:val="center"/>
          </w:tcPr>
          <w:p w14:paraId="6B1DAB38" w14:textId="3CD18EB9" w:rsidR="001F6D63" w:rsidRPr="00316748" w:rsidRDefault="001F6D63" w:rsidP="00316748">
            <w:pPr>
              <w:contextualSpacing/>
              <w:jc w:val="center"/>
              <w:rPr>
                <w:rFonts w:ascii="Times New Roman" w:hAnsi="Times New Roman" w:cs="Times New Roman"/>
                <w:sz w:val="24"/>
                <w:szCs w:val="24"/>
              </w:rPr>
            </w:pPr>
            <w:r w:rsidRPr="00316748">
              <w:rPr>
                <w:rFonts w:ascii="Times New Roman" w:hAnsi="Times New Roman" w:cs="Times New Roman"/>
                <w:sz w:val="24"/>
                <w:szCs w:val="24"/>
                <w:lang w:val="kk-KZ"/>
              </w:rPr>
              <w:t>Күнба</w:t>
            </w:r>
            <w:r w:rsidR="00316748">
              <w:rPr>
                <w:rFonts w:ascii="Times New Roman" w:hAnsi="Times New Roman" w:cs="Times New Roman"/>
                <w:sz w:val="24"/>
                <w:szCs w:val="24"/>
                <w:lang w:val="kk-KZ"/>
              </w:rPr>
              <w:t xml:space="preserve"> </w:t>
            </w:r>
            <w:r w:rsidRPr="00316748">
              <w:rPr>
                <w:rFonts w:ascii="Times New Roman" w:hAnsi="Times New Roman" w:cs="Times New Roman"/>
                <w:sz w:val="24"/>
                <w:szCs w:val="24"/>
                <w:lang w:val="kk-KZ"/>
              </w:rPr>
              <w:t>ғыс тұқым</w:t>
            </w:r>
            <w:r w:rsidR="00316748">
              <w:rPr>
                <w:rFonts w:ascii="Times New Roman" w:hAnsi="Times New Roman" w:cs="Times New Roman"/>
                <w:sz w:val="24"/>
                <w:szCs w:val="24"/>
                <w:lang w:val="kk-KZ"/>
              </w:rPr>
              <w:t xml:space="preserve"> </w:t>
            </w:r>
            <w:r w:rsidRPr="00316748">
              <w:rPr>
                <w:rFonts w:ascii="Times New Roman" w:hAnsi="Times New Roman" w:cs="Times New Roman"/>
                <w:sz w:val="24"/>
                <w:szCs w:val="24"/>
                <w:lang w:val="kk-KZ"/>
              </w:rPr>
              <w:t>дары</w:t>
            </w:r>
          </w:p>
        </w:tc>
        <w:tc>
          <w:tcPr>
            <w:tcW w:w="895" w:type="dxa"/>
            <w:vAlign w:val="center"/>
          </w:tcPr>
          <w:p w14:paraId="6C3E778E" w14:textId="4E5D114B" w:rsidR="001F6D63" w:rsidRPr="00316748" w:rsidRDefault="001F6D63" w:rsidP="00316748">
            <w:pPr>
              <w:contextualSpacing/>
              <w:jc w:val="center"/>
              <w:rPr>
                <w:rFonts w:ascii="Times New Roman" w:hAnsi="Times New Roman" w:cs="Times New Roman"/>
                <w:sz w:val="24"/>
                <w:szCs w:val="24"/>
                <w:lang w:val="kk-KZ"/>
              </w:rPr>
            </w:pPr>
            <w:r w:rsidRPr="00316748">
              <w:rPr>
                <w:rFonts w:ascii="Times New Roman" w:hAnsi="Times New Roman" w:cs="Times New Roman"/>
                <w:sz w:val="24"/>
                <w:szCs w:val="24"/>
              </w:rPr>
              <w:t>Кар</w:t>
            </w:r>
            <w:r w:rsidR="00316748">
              <w:rPr>
                <w:rFonts w:ascii="Times New Roman" w:hAnsi="Times New Roman" w:cs="Times New Roman"/>
                <w:sz w:val="24"/>
                <w:szCs w:val="24"/>
                <w:lang w:val="kk-KZ"/>
              </w:rPr>
              <w:t xml:space="preserve"> </w:t>
            </w:r>
            <w:r w:rsidRPr="00316748">
              <w:rPr>
                <w:rFonts w:ascii="Times New Roman" w:hAnsi="Times New Roman" w:cs="Times New Roman"/>
                <w:sz w:val="24"/>
                <w:szCs w:val="24"/>
              </w:rPr>
              <w:t>то</w:t>
            </w:r>
            <w:r w:rsidRPr="00316748">
              <w:rPr>
                <w:rFonts w:ascii="Times New Roman" w:hAnsi="Times New Roman" w:cs="Times New Roman"/>
                <w:sz w:val="24"/>
                <w:szCs w:val="24"/>
                <w:lang w:val="kk-KZ"/>
              </w:rPr>
              <w:t>п</w:t>
            </w:r>
          </w:p>
        </w:tc>
        <w:tc>
          <w:tcPr>
            <w:tcW w:w="840" w:type="dxa"/>
            <w:vAlign w:val="center"/>
          </w:tcPr>
          <w:p w14:paraId="337D784D" w14:textId="77777777" w:rsidR="001F6D63" w:rsidRPr="00316748" w:rsidRDefault="001F6D63" w:rsidP="00316748">
            <w:pPr>
              <w:ind w:left="-66"/>
              <w:contextualSpacing/>
              <w:jc w:val="center"/>
              <w:rPr>
                <w:rFonts w:ascii="Times New Roman" w:hAnsi="Times New Roman" w:cs="Times New Roman"/>
                <w:sz w:val="24"/>
                <w:szCs w:val="24"/>
              </w:rPr>
            </w:pPr>
            <w:r w:rsidRPr="00316748">
              <w:rPr>
                <w:rFonts w:ascii="Times New Roman" w:hAnsi="Times New Roman" w:cs="Times New Roman"/>
                <w:sz w:val="24"/>
                <w:szCs w:val="24"/>
              </w:rPr>
              <w:t>Ашық көкөністер</w:t>
            </w:r>
          </w:p>
        </w:tc>
        <w:tc>
          <w:tcPr>
            <w:tcW w:w="910" w:type="dxa"/>
            <w:vAlign w:val="center"/>
          </w:tcPr>
          <w:p w14:paraId="6F7CE33C" w14:textId="77777777" w:rsidR="001F6D63" w:rsidRPr="00316748" w:rsidRDefault="001F6D63" w:rsidP="00316748">
            <w:pPr>
              <w:contextualSpacing/>
              <w:jc w:val="center"/>
              <w:rPr>
                <w:rFonts w:ascii="Times New Roman" w:hAnsi="Times New Roman" w:cs="Times New Roman"/>
                <w:sz w:val="24"/>
                <w:szCs w:val="24"/>
              </w:rPr>
            </w:pPr>
            <w:r w:rsidRPr="00316748">
              <w:rPr>
                <w:rFonts w:ascii="Times New Roman" w:hAnsi="Times New Roman" w:cs="Times New Roman"/>
                <w:sz w:val="24"/>
                <w:szCs w:val="24"/>
              </w:rPr>
              <w:t>Бақша дақылдары</w:t>
            </w:r>
          </w:p>
        </w:tc>
        <w:tc>
          <w:tcPr>
            <w:tcW w:w="994" w:type="dxa"/>
            <w:vAlign w:val="center"/>
          </w:tcPr>
          <w:p w14:paraId="252656A8" w14:textId="77777777" w:rsidR="001F6D63" w:rsidRPr="00316748" w:rsidRDefault="001F6D63" w:rsidP="00316748">
            <w:pPr>
              <w:contextualSpacing/>
              <w:jc w:val="center"/>
              <w:rPr>
                <w:rFonts w:ascii="Times New Roman" w:hAnsi="Times New Roman" w:cs="Times New Roman"/>
                <w:sz w:val="24"/>
                <w:szCs w:val="24"/>
              </w:rPr>
            </w:pPr>
            <w:r w:rsidRPr="00316748">
              <w:rPr>
                <w:rFonts w:ascii="Times New Roman" w:hAnsi="Times New Roman" w:cs="Times New Roman"/>
                <w:sz w:val="24"/>
                <w:szCs w:val="24"/>
              </w:rPr>
              <w:t>Қант қызылшасы</w:t>
            </w:r>
          </w:p>
        </w:tc>
        <w:tc>
          <w:tcPr>
            <w:tcW w:w="812" w:type="dxa"/>
            <w:vAlign w:val="center"/>
          </w:tcPr>
          <w:p w14:paraId="4AD72733" w14:textId="761F1BAE" w:rsidR="001F6D63" w:rsidRPr="00316748" w:rsidRDefault="001F6D63" w:rsidP="00316748">
            <w:pPr>
              <w:contextualSpacing/>
              <w:jc w:val="center"/>
              <w:rPr>
                <w:rFonts w:ascii="Times New Roman" w:hAnsi="Times New Roman" w:cs="Times New Roman"/>
                <w:sz w:val="24"/>
                <w:szCs w:val="24"/>
              </w:rPr>
            </w:pPr>
            <w:r w:rsidRPr="00316748">
              <w:rPr>
                <w:rFonts w:ascii="Times New Roman" w:hAnsi="Times New Roman" w:cs="Times New Roman"/>
                <w:sz w:val="24"/>
                <w:szCs w:val="24"/>
              </w:rPr>
              <w:t>Мақ</w:t>
            </w:r>
            <w:r w:rsidR="00316748">
              <w:rPr>
                <w:rFonts w:ascii="Times New Roman" w:hAnsi="Times New Roman" w:cs="Times New Roman"/>
                <w:sz w:val="24"/>
                <w:szCs w:val="24"/>
                <w:lang w:val="kk-KZ"/>
              </w:rPr>
              <w:t xml:space="preserve"> </w:t>
            </w:r>
            <w:r w:rsidRPr="00316748">
              <w:rPr>
                <w:rFonts w:ascii="Times New Roman" w:hAnsi="Times New Roman" w:cs="Times New Roman"/>
                <w:sz w:val="24"/>
                <w:szCs w:val="24"/>
              </w:rPr>
              <w:t>та</w:t>
            </w:r>
          </w:p>
        </w:tc>
      </w:tr>
      <w:bookmarkEnd w:id="62"/>
      <w:tr w:rsidR="001F6D63" w:rsidRPr="00316748" w14:paraId="5AFE04D5" w14:textId="77777777" w:rsidTr="00316748">
        <w:tc>
          <w:tcPr>
            <w:tcW w:w="896" w:type="dxa"/>
            <w:gridSpan w:val="2"/>
          </w:tcPr>
          <w:p w14:paraId="2F277643"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2018</w:t>
            </w:r>
          </w:p>
        </w:tc>
        <w:tc>
          <w:tcPr>
            <w:tcW w:w="2114" w:type="dxa"/>
          </w:tcPr>
          <w:p w14:paraId="17F0BBAA"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13,5</w:t>
            </w:r>
          </w:p>
        </w:tc>
        <w:tc>
          <w:tcPr>
            <w:tcW w:w="1190" w:type="dxa"/>
          </w:tcPr>
          <w:p w14:paraId="095C1BA3"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9,7</w:t>
            </w:r>
          </w:p>
        </w:tc>
        <w:tc>
          <w:tcPr>
            <w:tcW w:w="994" w:type="dxa"/>
          </w:tcPr>
          <w:p w14:paraId="2D9CFC81"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10,0</w:t>
            </w:r>
          </w:p>
        </w:tc>
        <w:tc>
          <w:tcPr>
            <w:tcW w:w="895" w:type="dxa"/>
          </w:tcPr>
          <w:p w14:paraId="7A8FB4DB"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197,9</w:t>
            </w:r>
          </w:p>
        </w:tc>
        <w:tc>
          <w:tcPr>
            <w:tcW w:w="840" w:type="dxa"/>
          </w:tcPr>
          <w:p w14:paraId="761A2726"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257,3</w:t>
            </w:r>
          </w:p>
        </w:tc>
        <w:tc>
          <w:tcPr>
            <w:tcW w:w="910" w:type="dxa"/>
          </w:tcPr>
          <w:p w14:paraId="645CC4BA"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224,2</w:t>
            </w:r>
          </w:p>
        </w:tc>
        <w:tc>
          <w:tcPr>
            <w:tcW w:w="994" w:type="dxa"/>
          </w:tcPr>
          <w:p w14:paraId="55F41160"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305,3</w:t>
            </w:r>
          </w:p>
        </w:tc>
        <w:tc>
          <w:tcPr>
            <w:tcW w:w="812" w:type="dxa"/>
          </w:tcPr>
          <w:p w14:paraId="0F4B68BE" w14:textId="690A4C37" w:rsidR="001F6D63" w:rsidRPr="00316748" w:rsidRDefault="001F6D63" w:rsidP="00316748">
            <w:pPr>
              <w:contextualSpacing/>
              <w:jc w:val="both"/>
              <w:rPr>
                <w:rFonts w:ascii="Times New Roman" w:hAnsi="Times New Roman" w:cs="Times New Roman"/>
                <w:sz w:val="24"/>
                <w:szCs w:val="24"/>
              </w:rPr>
            </w:pPr>
            <w:r w:rsidRPr="00316748">
              <w:rPr>
                <w:rFonts w:ascii="Times New Roman" w:hAnsi="Times New Roman" w:cs="Times New Roman"/>
                <w:sz w:val="24"/>
                <w:szCs w:val="24"/>
              </w:rPr>
              <w:t xml:space="preserve">25,9 </w:t>
            </w:r>
          </w:p>
        </w:tc>
      </w:tr>
      <w:tr w:rsidR="001F6D63" w:rsidRPr="00316748" w14:paraId="4EE82EE1" w14:textId="77777777" w:rsidTr="00316748">
        <w:tc>
          <w:tcPr>
            <w:tcW w:w="896" w:type="dxa"/>
            <w:gridSpan w:val="2"/>
          </w:tcPr>
          <w:p w14:paraId="5E0C47FA"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2019</w:t>
            </w:r>
          </w:p>
        </w:tc>
        <w:tc>
          <w:tcPr>
            <w:tcW w:w="2114" w:type="dxa"/>
          </w:tcPr>
          <w:p w14:paraId="1832318B"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12,3</w:t>
            </w:r>
          </w:p>
        </w:tc>
        <w:tc>
          <w:tcPr>
            <w:tcW w:w="1190" w:type="dxa"/>
          </w:tcPr>
          <w:p w14:paraId="58A34E4D"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9,3</w:t>
            </w:r>
          </w:p>
        </w:tc>
        <w:tc>
          <w:tcPr>
            <w:tcW w:w="994" w:type="dxa"/>
          </w:tcPr>
          <w:p w14:paraId="0BFFD1A4"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10,3</w:t>
            </w:r>
          </w:p>
        </w:tc>
        <w:tc>
          <w:tcPr>
            <w:tcW w:w="895" w:type="dxa"/>
          </w:tcPr>
          <w:p w14:paraId="701A491B"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203,4</w:t>
            </w:r>
          </w:p>
        </w:tc>
        <w:tc>
          <w:tcPr>
            <w:tcW w:w="840" w:type="dxa"/>
          </w:tcPr>
          <w:p w14:paraId="3B738A6B"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260,5</w:t>
            </w:r>
          </w:p>
        </w:tc>
        <w:tc>
          <w:tcPr>
            <w:tcW w:w="910" w:type="dxa"/>
          </w:tcPr>
          <w:p w14:paraId="5A91FD37"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234,6</w:t>
            </w:r>
          </w:p>
        </w:tc>
        <w:tc>
          <w:tcPr>
            <w:tcW w:w="994" w:type="dxa"/>
          </w:tcPr>
          <w:p w14:paraId="2DAC18B9"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324,5</w:t>
            </w:r>
          </w:p>
        </w:tc>
        <w:tc>
          <w:tcPr>
            <w:tcW w:w="812" w:type="dxa"/>
          </w:tcPr>
          <w:p w14:paraId="3E3D40B5"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26,2</w:t>
            </w:r>
          </w:p>
        </w:tc>
      </w:tr>
      <w:tr w:rsidR="001F6D63" w:rsidRPr="00316748" w14:paraId="1D1F7A4E" w14:textId="77777777" w:rsidTr="00316748">
        <w:tc>
          <w:tcPr>
            <w:tcW w:w="896" w:type="dxa"/>
            <w:gridSpan w:val="2"/>
          </w:tcPr>
          <w:p w14:paraId="3C5B4062"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2020</w:t>
            </w:r>
          </w:p>
        </w:tc>
        <w:tc>
          <w:tcPr>
            <w:tcW w:w="2114" w:type="dxa"/>
          </w:tcPr>
          <w:p w14:paraId="13C1D6DB"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 xml:space="preserve">12,8 </w:t>
            </w:r>
          </w:p>
        </w:tc>
        <w:tc>
          <w:tcPr>
            <w:tcW w:w="1190" w:type="dxa"/>
          </w:tcPr>
          <w:p w14:paraId="0E5C4E94"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 xml:space="preserve">9,5 </w:t>
            </w:r>
          </w:p>
        </w:tc>
        <w:tc>
          <w:tcPr>
            <w:tcW w:w="994" w:type="dxa"/>
          </w:tcPr>
          <w:p w14:paraId="063F2E07"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 xml:space="preserve">11,3 </w:t>
            </w:r>
          </w:p>
        </w:tc>
        <w:tc>
          <w:tcPr>
            <w:tcW w:w="895" w:type="dxa"/>
          </w:tcPr>
          <w:p w14:paraId="40D5871A"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 xml:space="preserve">206,7 </w:t>
            </w:r>
          </w:p>
        </w:tc>
        <w:tc>
          <w:tcPr>
            <w:tcW w:w="840" w:type="dxa"/>
          </w:tcPr>
          <w:p w14:paraId="5AACD200"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 xml:space="preserve">265,9 </w:t>
            </w:r>
          </w:p>
        </w:tc>
        <w:tc>
          <w:tcPr>
            <w:tcW w:w="910" w:type="dxa"/>
          </w:tcPr>
          <w:p w14:paraId="330136DF"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 xml:space="preserve">238,8 </w:t>
            </w:r>
          </w:p>
        </w:tc>
        <w:tc>
          <w:tcPr>
            <w:tcW w:w="994" w:type="dxa"/>
          </w:tcPr>
          <w:p w14:paraId="50A2DFEE"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 xml:space="preserve">323,2 </w:t>
            </w:r>
          </w:p>
        </w:tc>
        <w:tc>
          <w:tcPr>
            <w:tcW w:w="812" w:type="dxa"/>
          </w:tcPr>
          <w:p w14:paraId="13757BEA"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25,9</w:t>
            </w:r>
          </w:p>
        </w:tc>
      </w:tr>
      <w:tr w:rsidR="001F6D63" w:rsidRPr="00316748" w14:paraId="4E090041" w14:textId="77777777" w:rsidTr="00316748">
        <w:trPr>
          <w:trHeight w:val="156"/>
        </w:trPr>
        <w:tc>
          <w:tcPr>
            <w:tcW w:w="896" w:type="dxa"/>
            <w:gridSpan w:val="2"/>
          </w:tcPr>
          <w:p w14:paraId="5BA3C1F3"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2021</w:t>
            </w:r>
          </w:p>
        </w:tc>
        <w:tc>
          <w:tcPr>
            <w:tcW w:w="2114" w:type="dxa"/>
          </w:tcPr>
          <w:p w14:paraId="34546949"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 xml:space="preserve">10,4 </w:t>
            </w:r>
          </w:p>
        </w:tc>
        <w:tc>
          <w:tcPr>
            <w:tcW w:w="1190" w:type="dxa"/>
          </w:tcPr>
          <w:p w14:paraId="2557DF7A"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 xml:space="preserve">8,3 </w:t>
            </w:r>
          </w:p>
        </w:tc>
        <w:tc>
          <w:tcPr>
            <w:tcW w:w="994" w:type="dxa"/>
          </w:tcPr>
          <w:p w14:paraId="37250983"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 xml:space="preserve">11,0 </w:t>
            </w:r>
          </w:p>
        </w:tc>
        <w:tc>
          <w:tcPr>
            <w:tcW w:w="895" w:type="dxa"/>
          </w:tcPr>
          <w:p w14:paraId="22EAB74A"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 xml:space="preserve">207,4 </w:t>
            </w:r>
          </w:p>
        </w:tc>
        <w:tc>
          <w:tcPr>
            <w:tcW w:w="840" w:type="dxa"/>
          </w:tcPr>
          <w:p w14:paraId="21865D6A"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 xml:space="preserve">268,0 </w:t>
            </w:r>
          </w:p>
        </w:tc>
        <w:tc>
          <w:tcPr>
            <w:tcW w:w="910" w:type="dxa"/>
          </w:tcPr>
          <w:p w14:paraId="3ABA6295"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 xml:space="preserve">252,7 </w:t>
            </w:r>
          </w:p>
        </w:tc>
        <w:tc>
          <w:tcPr>
            <w:tcW w:w="994" w:type="dxa"/>
          </w:tcPr>
          <w:p w14:paraId="1B64B503"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 xml:space="preserve">275,5 </w:t>
            </w:r>
          </w:p>
        </w:tc>
        <w:tc>
          <w:tcPr>
            <w:tcW w:w="812" w:type="dxa"/>
          </w:tcPr>
          <w:p w14:paraId="0181077D"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26,4</w:t>
            </w:r>
          </w:p>
        </w:tc>
      </w:tr>
      <w:tr w:rsidR="001F6D63" w:rsidRPr="00316748" w14:paraId="1ADE2689" w14:textId="77777777" w:rsidTr="00316748">
        <w:tc>
          <w:tcPr>
            <w:tcW w:w="896" w:type="dxa"/>
            <w:gridSpan w:val="2"/>
          </w:tcPr>
          <w:p w14:paraId="4A5BA025"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2022</w:t>
            </w:r>
          </w:p>
        </w:tc>
        <w:tc>
          <w:tcPr>
            <w:tcW w:w="2114" w:type="dxa"/>
          </w:tcPr>
          <w:p w14:paraId="381B8B47"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 xml:space="preserve">13,8 </w:t>
            </w:r>
          </w:p>
        </w:tc>
        <w:tc>
          <w:tcPr>
            <w:tcW w:w="1190" w:type="dxa"/>
          </w:tcPr>
          <w:p w14:paraId="13BAE27C" w14:textId="77777777" w:rsidR="001F6D63" w:rsidRPr="00316748" w:rsidRDefault="001F6D63" w:rsidP="00EC0A32">
            <w:pPr>
              <w:contextualSpacing/>
              <w:jc w:val="both"/>
              <w:rPr>
                <w:rFonts w:ascii="Times New Roman" w:hAnsi="Times New Roman" w:cs="Times New Roman"/>
                <w:sz w:val="24"/>
                <w:szCs w:val="24"/>
              </w:rPr>
            </w:pPr>
            <w:bookmarkStart w:id="64" w:name="_Hlk162986857"/>
            <w:r w:rsidRPr="00316748">
              <w:rPr>
                <w:rFonts w:ascii="Times New Roman" w:hAnsi="Times New Roman" w:cs="Times New Roman"/>
                <w:sz w:val="24"/>
                <w:szCs w:val="24"/>
              </w:rPr>
              <w:t xml:space="preserve">9,1 </w:t>
            </w:r>
            <w:bookmarkEnd w:id="64"/>
          </w:p>
        </w:tc>
        <w:tc>
          <w:tcPr>
            <w:tcW w:w="994" w:type="dxa"/>
          </w:tcPr>
          <w:p w14:paraId="038F71AA" w14:textId="77777777" w:rsidR="001F6D63" w:rsidRPr="00316748" w:rsidRDefault="001F6D63" w:rsidP="00EC0A32">
            <w:pPr>
              <w:contextualSpacing/>
              <w:jc w:val="both"/>
              <w:rPr>
                <w:rFonts w:ascii="Times New Roman" w:hAnsi="Times New Roman" w:cs="Times New Roman"/>
                <w:sz w:val="24"/>
                <w:szCs w:val="24"/>
              </w:rPr>
            </w:pPr>
            <w:bookmarkStart w:id="65" w:name="_Hlk162986900"/>
            <w:r w:rsidRPr="00316748">
              <w:rPr>
                <w:rFonts w:ascii="Times New Roman" w:hAnsi="Times New Roman" w:cs="Times New Roman"/>
                <w:sz w:val="24"/>
                <w:szCs w:val="24"/>
              </w:rPr>
              <w:t xml:space="preserve">12,0 </w:t>
            </w:r>
            <w:bookmarkEnd w:id="65"/>
          </w:p>
        </w:tc>
        <w:tc>
          <w:tcPr>
            <w:tcW w:w="895" w:type="dxa"/>
          </w:tcPr>
          <w:p w14:paraId="3108263B" w14:textId="77777777" w:rsidR="001F6D63" w:rsidRPr="00316748" w:rsidRDefault="001F6D63" w:rsidP="00EC0A32">
            <w:pPr>
              <w:contextualSpacing/>
              <w:jc w:val="both"/>
              <w:rPr>
                <w:rFonts w:ascii="Times New Roman" w:hAnsi="Times New Roman" w:cs="Times New Roman"/>
                <w:sz w:val="24"/>
                <w:szCs w:val="24"/>
              </w:rPr>
            </w:pPr>
            <w:bookmarkStart w:id="66" w:name="_Hlk162986379"/>
            <w:r w:rsidRPr="00316748">
              <w:rPr>
                <w:rFonts w:ascii="Times New Roman" w:hAnsi="Times New Roman" w:cs="Times New Roman"/>
                <w:sz w:val="24"/>
                <w:szCs w:val="24"/>
              </w:rPr>
              <w:t xml:space="preserve">205,4 </w:t>
            </w:r>
            <w:bookmarkEnd w:id="66"/>
          </w:p>
        </w:tc>
        <w:tc>
          <w:tcPr>
            <w:tcW w:w="840" w:type="dxa"/>
          </w:tcPr>
          <w:p w14:paraId="20AF6400"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 xml:space="preserve">271,3 </w:t>
            </w:r>
          </w:p>
        </w:tc>
        <w:tc>
          <w:tcPr>
            <w:tcW w:w="910" w:type="dxa"/>
          </w:tcPr>
          <w:p w14:paraId="039C212E"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 xml:space="preserve">255,6 </w:t>
            </w:r>
          </w:p>
        </w:tc>
        <w:tc>
          <w:tcPr>
            <w:tcW w:w="994" w:type="dxa"/>
          </w:tcPr>
          <w:p w14:paraId="17B198A3"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 xml:space="preserve">341,4 </w:t>
            </w:r>
          </w:p>
        </w:tc>
        <w:tc>
          <w:tcPr>
            <w:tcW w:w="812" w:type="dxa"/>
          </w:tcPr>
          <w:p w14:paraId="13395E2A" w14:textId="77777777" w:rsidR="001F6D63" w:rsidRPr="00316748" w:rsidRDefault="001F6D63" w:rsidP="00EC0A32">
            <w:pPr>
              <w:contextualSpacing/>
              <w:jc w:val="both"/>
              <w:rPr>
                <w:rFonts w:ascii="Times New Roman" w:hAnsi="Times New Roman" w:cs="Times New Roman"/>
                <w:sz w:val="24"/>
                <w:szCs w:val="24"/>
              </w:rPr>
            </w:pPr>
            <w:bookmarkStart w:id="67" w:name="_Hlk162986701"/>
            <w:r w:rsidRPr="00316748">
              <w:rPr>
                <w:rFonts w:ascii="Times New Roman" w:hAnsi="Times New Roman" w:cs="Times New Roman"/>
                <w:sz w:val="24"/>
                <w:szCs w:val="24"/>
              </w:rPr>
              <w:t>28,7</w:t>
            </w:r>
            <w:bookmarkEnd w:id="67"/>
          </w:p>
        </w:tc>
      </w:tr>
      <w:tr w:rsidR="001F6D63" w:rsidRPr="00316748" w14:paraId="4F525823" w14:textId="77777777" w:rsidTr="00316748">
        <w:tc>
          <w:tcPr>
            <w:tcW w:w="8833" w:type="dxa"/>
            <w:gridSpan w:val="9"/>
          </w:tcPr>
          <w:p w14:paraId="57790EDD" w14:textId="77777777" w:rsidR="001F6D63" w:rsidRPr="00316748" w:rsidRDefault="001F6D63" w:rsidP="00EC0A32">
            <w:pPr>
              <w:contextualSpacing/>
              <w:jc w:val="center"/>
              <w:rPr>
                <w:rFonts w:ascii="Times New Roman" w:hAnsi="Times New Roman" w:cs="Times New Roman"/>
                <w:sz w:val="24"/>
                <w:szCs w:val="24"/>
              </w:rPr>
            </w:pPr>
            <w:r w:rsidRPr="00316748">
              <w:rPr>
                <w:rFonts w:ascii="Times New Roman" w:hAnsi="Times New Roman" w:cs="Times New Roman"/>
                <w:sz w:val="24"/>
                <w:szCs w:val="24"/>
              </w:rPr>
              <w:t>Абсолютті ауытқу</w:t>
            </w:r>
          </w:p>
        </w:tc>
        <w:tc>
          <w:tcPr>
            <w:tcW w:w="812" w:type="dxa"/>
          </w:tcPr>
          <w:p w14:paraId="5A3C1DDC" w14:textId="77777777" w:rsidR="001F6D63" w:rsidRPr="00316748" w:rsidRDefault="001F6D63" w:rsidP="00EC0A32">
            <w:pPr>
              <w:contextualSpacing/>
              <w:jc w:val="center"/>
              <w:rPr>
                <w:rFonts w:ascii="Times New Roman" w:hAnsi="Times New Roman" w:cs="Times New Roman"/>
                <w:sz w:val="24"/>
                <w:szCs w:val="24"/>
              </w:rPr>
            </w:pPr>
          </w:p>
        </w:tc>
      </w:tr>
      <w:tr w:rsidR="001F6D63" w:rsidRPr="00316748" w14:paraId="7E547299" w14:textId="77777777" w:rsidTr="00316748">
        <w:tc>
          <w:tcPr>
            <w:tcW w:w="562" w:type="dxa"/>
          </w:tcPr>
          <w:p w14:paraId="250C210A"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w:t>
            </w:r>
          </w:p>
        </w:tc>
        <w:tc>
          <w:tcPr>
            <w:tcW w:w="2448" w:type="dxa"/>
            <w:gridSpan w:val="2"/>
          </w:tcPr>
          <w:p w14:paraId="5D5C4CCE"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0,3</w:t>
            </w:r>
          </w:p>
        </w:tc>
        <w:tc>
          <w:tcPr>
            <w:tcW w:w="1190" w:type="dxa"/>
          </w:tcPr>
          <w:p w14:paraId="38FB6250"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-0,6</w:t>
            </w:r>
          </w:p>
        </w:tc>
        <w:tc>
          <w:tcPr>
            <w:tcW w:w="994" w:type="dxa"/>
          </w:tcPr>
          <w:p w14:paraId="1EF76AFC"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2</w:t>
            </w:r>
          </w:p>
        </w:tc>
        <w:tc>
          <w:tcPr>
            <w:tcW w:w="895" w:type="dxa"/>
          </w:tcPr>
          <w:p w14:paraId="14D009CF"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7,5</w:t>
            </w:r>
          </w:p>
        </w:tc>
        <w:tc>
          <w:tcPr>
            <w:tcW w:w="840" w:type="dxa"/>
          </w:tcPr>
          <w:p w14:paraId="0C150FE3"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14</w:t>
            </w:r>
          </w:p>
        </w:tc>
        <w:tc>
          <w:tcPr>
            <w:tcW w:w="910" w:type="dxa"/>
          </w:tcPr>
          <w:p w14:paraId="1F0F2818"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31,4</w:t>
            </w:r>
          </w:p>
        </w:tc>
        <w:tc>
          <w:tcPr>
            <w:tcW w:w="994" w:type="dxa"/>
          </w:tcPr>
          <w:p w14:paraId="2381F624"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36,1</w:t>
            </w:r>
          </w:p>
        </w:tc>
        <w:tc>
          <w:tcPr>
            <w:tcW w:w="812" w:type="dxa"/>
          </w:tcPr>
          <w:p w14:paraId="4BCC7940"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2,8</w:t>
            </w:r>
          </w:p>
        </w:tc>
      </w:tr>
      <w:tr w:rsidR="001F6D63" w:rsidRPr="00316748" w14:paraId="10EEA3D6" w14:textId="77777777" w:rsidTr="00316748">
        <w:tc>
          <w:tcPr>
            <w:tcW w:w="562" w:type="dxa"/>
          </w:tcPr>
          <w:p w14:paraId="08BD5C6F"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w:t>
            </w:r>
          </w:p>
        </w:tc>
        <w:tc>
          <w:tcPr>
            <w:tcW w:w="2448" w:type="dxa"/>
            <w:gridSpan w:val="2"/>
          </w:tcPr>
          <w:p w14:paraId="638FC3BF"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2,22</w:t>
            </w:r>
          </w:p>
        </w:tc>
        <w:tc>
          <w:tcPr>
            <w:tcW w:w="1190" w:type="dxa"/>
          </w:tcPr>
          <w:p w14:paraId="1D5563C9" w14:textId="77777777" w:rsidR="001F6D63" w:rsidRPr="00316748" w:rsidRDefault="001F6D63" w:rsidP="00EC0A32">
            <w:pPr>
              <w:contextualSpacing/>
              <w:jc w:val="both"/>
              <w:rPr>
                <w:rFonts w:ascii="Times New Roman" w:hAnsi="Times New Roman" w:cs="Times New Roman"/>
                <w:sz w:val="24"/>
                <w:szCs w:val="24"/>
                <w:lang w:val="en-US"/>
              </w:rPr>
            </w:pPr>
            <w:r w:rsidRPr="00316748">
              <w:rPr>
                <w:rFonts w:ascii="Times New Roman" w:hAnsi="Times New Roman" w:cs="Times New Roman"/>
                <w:sz w:val="24"/>
                <w:szCs w:val="24"/>
              </w:rPr>
              <w:t>-6,1</w:t>
            </w:r>
            <w:r w:rsidRPr="00316748">
              <w:rPr>
                <w:rFonts w:ascii="Times New Roman" w:hAnsi="Times New Roman" w:cs="Times New Roman"/>
                <w:sz w:val="24"/>
                <w:szCs w:val="24"/>
                <w:lang w:val="en-US"/>
              </w:rPr>
              <w:t>9</w:t>
            </w:r>
          </w:p>
        </w:tc>
        <w:tc>
          <w:tcPr>
            <w:tcW w:w="994" w:type="dxa"/>
          </w:tcPr>
          <w:p w14:paraId="6FE1D0FC"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20</w:t>
            </w:r>
          </w:p>
        </w:tc>
        <w:tc>
          <w:tcPr>
            <w:tcW w:w="895" w:type="dxa"/>
          </w:tcPr>
          <w:p w14:paraId="451B51E0" w14:textId="77777777" w:rsidR="001F6D63" w:rsidRPr="00316748" w:rsidRDefault="001F6D63" w:rsidP="00EC0A32">
            <w:pPr>
              <w:contextualSpacing/>
              <w:jc w:val="both"/>
              <w:rPr>
                <w:rFonts w:ascii="Times New Roman" w:hAnsi="Times New Roman" w:cs="Times New Roman"/>
                <w:sz w:val="24"/>
                <w:szCs w:val="24"/>
                <w:lang w:val="en-US"/>
              </w:rPr>
            </w:pPr>
            <w:r w:rsidRPr="00316748">
              <w:rPr>
                <w:rFonts w:ascii="Times New Roman" w:hAnsi="Times New Roman" w:cs="Times New Roman"/>
                <w:sz w:val="24"/>
                <w:szCs w:val="24"/>
              </w:rPr>
              <w:t>3,7</w:t>
            </w:r>
            <w:r w:rsidRPr="00316748">
              <w:rPr>
                <w:rFonts w:ascii="Times New Roman" w:hAnsi="Times New Roman" w:cs="Times New Roman"/>
                <w:sz w:val="24"/>
                <w:szCs w:val="24"/>
                <w:lang w:val="en-US"/>
              </w:rPr>
              <w:t>9</w:t>
            </w:r>
          </w:p>
        </w:tc>
        <w:tc>
          <w:tcPr>
            <w:tcW w:w="840" w:type="dxa"/>
          </w:tcPr>
          <w:p w14:paraId="4420E1CE"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5,44</w:t>
            </w:r>
          </w:p>
        </w:tc>
        <w:tc>
          <w:tcPr>
            <w:tcW w:w="910" w:type="dxa"/>
          </w:tcPr>
          <w:p w14:paraId="3C837719"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14,0</w:t>
            </w:r>
          </w:p>
        </w:tc>
        <w:tc>
          <w:tcPr>
            <w:tcW w:w="994" w:type="dxa"/>
          </w:tcPr>
          <w:p w14:paraId="1A7CDD11"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11,82</w:t>
            </w:r>
          </w:p>
        </w:tc>
        <w:tc>
          <w:tcPr>
            <w:tcW w:w="812" w:type="dxa"/>
          </w:tcPr>
          <w:p w14:paraId="433986A1" w14:textId="77777777" w:rsidR="001F6D63" w:rsidRPr="00316748" w:rsidRDefault="001F6D63" w:rsidP="00EC0A32">
            <w:pPr>
              <w:contextualSpacing/>
              <w:jc w:val="both"/>
              <w:rPr>
                <w:rFonts w:ascii="Times New Roman" w:hAnsi="Times New Roman" w:cs="Times New Roman"/>
                <w:sz w:val="24"/>
                <w:szCs w:val="24"/>
              </w:rPr>
            </w:pPr>
            <w:r w:rsidRPr="00316748">
              <w:rPr>
                <w:rFonts w:ascii="Times New Roman" w:hAnsi="Times New Roman" w:cs="Times New Roman"/>
                <w:sz w:val="24"/>
                <w:szCs w:val="24"/>
              </w:rPr>
              <w:t>10,81</w:t>
            </w:r>
          </w:p>
        </w:tc>
      </w:tr>
      <w:tr w:rsidR="001F6D63" w:rsidRPr="00316748" w14:paraId="35A7E963" w14:textId="77777777" w:rsidTr="00316748">
        <w:tc>
          <w:tcPr>
            <w:tcW w:w="9645" w:type="dxa"/>
            <w:gridSpan w:val="10"/>
          </w:tcPr>
          <w:p w14:paraId="2E0FF7F3" w14:textId="6A47D928" w:rsidR="001F6D63" w:rsidRPr="00316748" w:rsidRDefault="007D6F48" w:rsidP="00316748">
            <w:pPr>
              <w:ind w:firstLine="615"/>
              <w:contextualSpacing/>
              <w:rPr>
                <w:rFonts w:ascii="Times New Roman" w:eastAsia="Times New Roman" w:hAnsi="Times New Roman" w:cs="Times New Roman"/>
                <w:sz w:val="24"/>
                <w:szCs w:val="24"/>
                <w:lang w:eastAsia="ru-RU"/>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1F6D63" w:rsidRPr="00316748">
              <w:rPr>
                <w:rFonts w:ascii="Times New Roman" w:eastAsia="Times New Roman" w:hAnsi="Times New Roman" w:cs="Times New Roman"/>
                <w:sz w:val="24"/>
                <w:szCs w:val="24"/>
                <w:lang w:eastAsia="ru-RU"/>
              </w:rPr>
              <w:t>[143]</w:t>
            </w:r>
          </w:p>
        </w:tc>
      </w:tr>
      <w:bookmarkEnd w:id="63"/>
    </w:tbl>
    <w:p w14:paraId="05B15914" w14:textId="77777777" w:rsidR="001F6D63" w:rsidRPr="004702AF" w:rsidRDefault="001F6D63" w:rsidP="00EC0A32">
      <w:pPr>
        <w:spacing w:after="0" w:line="240" w:lineRule="auto"/>
        <w:ind w:firstLine="709"/>
        <w:contextualSpacing/>
        <w:jc w:val="both"/>
        <w:rPr>
          <w:rFonts w:ascii="Times New Roman" w:hAnsi="Times New Roman" w:cs="Times New Roman"/>
          <w:sz w:val="28"/>
          <w:szCs w:val="28"/>
          <w:highlight w:val="yellow"/>
        </w:rPr>
      </w:pPr>
    </w:p>
    <w:p w14:paraId="7FB30D22" w14:textId="77777777" w:rsidR="001F6D63" w:rsidRDefault="001F6D63" w:rsidP="00EC0A32">
      <w:pPr>
        <w:spacing w:after="0" w:line="240" w:lineRule="auto"/>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7DCB2660" wp14:editId="7901E484">
            <wp:extent cx="6011334" cy="2074333"/>
            <wp:effectExtent l="0" t="0" r="0" b="2540"/>
            <wp:docPr id="17" name="Рисунок 17" descr="Изображение выглядит как текст, снимок экрана, число,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 снимок экрана, число, Параллельный&#10;&#10;Автоматически созданное описание"/>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36" t="1946" r="1236" b="2712"/>
                    <a:stretch/>
                  </pic:blipFill>
                  <pic:spPr bwMode="auto">
                    <a:xfrm>
                      <a:off x="0" y="0"/>
                      <a:ext cx="6053667" cy="2088941"/>
                    </a:xfrm>
                    <a:prstGeom prst="rect">
                      <a:avLst/>
                    </a:prstGeom>
                    <a:noFill/>
                    <a:ln>
                      <a:noFill/>
                    </a:ln>
                    <a:extLst>
                      <a:ext uri="{53640926-AAD7-44D8-BBD7-CCE9431645EC}">
                        <a14:shadowObscured xmlns:a14="http://schemas.microsoft.com/office/drawing/2010/main"/>
                      </a:ext>
                    </a:extLst>
                  </pic:spPr>
                </pic:pic>
              </a:graphicData>
            </a:graphic>
          </wp:inline>
        </w:drawing>
      </w:r>
    </w:p>
    <w:p w14:paraId="58C66627" w14:textId="77777777" w:rsidR="00316748" w:rsidRPr="00316748" w:rsidRDefault="00316748" w:rsidP="00EC0A32">
      <w:pPr>
        <w:spacing w:after="0" w:line="240" w:lineRule="auto"/>
        <w:contextualSpacing/>
        <w:jc w:val="center"/>
        <w:rPr>
          <w:rFonts w:ascii="Times New Roman" w:hAnsi="Times New Roman" w:cs="Times New Roman"/>
          <w:sz w:val="16"/>
          <w:szCs w:val="16"/>
          <w:lang w:val="kk-KZ"/>
        </w:rPr>
      </w:pPr>
    </w:p>
    <w:p w14:paraId="130BCC63" w14:textId="4C88D597" w:rsidR="001F6D63" w:rsidRPr="00B84091" w:rsidRDefault="001F6D63" w:rsidP="00EC0A32">
      <w:pPr>
        <w:spacing w:after="0" w:line="240" w:lineRule="auto"/>
        <w:contextualSpacing/>
        <w:jc w:val="center"/>
        <w:rPr>
          <w:rFonts w:ascii="Times New Roman" w:hAnsi="Times New Roman" w:cs="Times New Roman"/>
          <w:sz w:val="28"/>
          <w:szCs w:val="28"/>
          <w:lang w:val="kk-KZ"/>
        </w:rPr>
      </w:pPr>
      <w:r w:rsidRPr="00B84091">
        <w:rPr>
          <w:rFonts w:ascii="Times New Roman" w:hAnsi="Times New Roman" w:cs="Times New Roman"/>
          <w:sz w:val="28"/>
          <w:szCs w:val="28"/>
          <w:lang w:val="kk-KZ"/>
        </w:rPr>
        <w:t xml:space="preserve">Сурет 18 </w:t>
      </w:r>
      <w:r w:rsidR="00316748">
        <w:rPr>
          <w:rFonts w:ascii="Times New Roman" w:hAnsi="Times New Roman" w:cs="Times New Roman"/>
          <w:sz w:val="28"/>
          <w:szCs w:val="28"/>
          <w:lang w:val="kk-KZ"/>
        </w:rPr>
        <w:t xml:space="preserve">– </w:t>
      </w:r>
      <w:r w:rsidRPr="00B84091">
        <w:rPr>
          <w:rFonts w:ascii="Times New Roman" w:hAnsi="Times New Roman" w:cs="Times New Roman"/>
          <w:sz w:val="28"/>
          <w:szCs w:val="28"/>
          <w:lang w:val="kk-KZ"/>
        </w:rPr>
        <w:t>Негізгі ауылшаруашылығы дақылдарының бі</w:t>
      </w:r>
      <w:r>
        <w:rPr>
          <w:rFonts w:ascii="Times New Roman" w:hAnsi="Times New Roman" w:cs="Times New Roman"/>
          <w:sz w:val="28"/>
          <w:szCs w:val="28"/>
          <w:lang w:val="kk-KZ"/>
        </w:rPr>
        <w:t>р гектардан өнімділігі, центнер</w:t>
      </w:r>
    </w:p>
    <w:p w14:paraId="3876D5ED" w14:textId="77777777" w:rsidR="00316748" w:rsidRPr="00316748" w:rsidRDefault="00316748" w:rsidP="00316748">
      <w:pPr>
        <w:spacing w:after="0" w:line="240" w:lineRule="auto"/>
        <w:ind w:firstLine="709"/>
        <w:contextualSpacing/>
        <w:jc w:val="both"/>
        <w:rPr>
          <w:rFonts w:ascii="Times New Roman" w:hAnsi="Times New Roman" w:cs="Times New Roman"/>
          <w:sz w:val="16"/>
          <w:szCs w:val="16"/>
          <w:lang w:val="kk-KZ"/>
        </w:rPr>
      </w:pPr>
    </w:p>
    <w:p w14:paraId="46ACAF55" w14:textId="23BB6F00" w:rsidR="001F6D63" w:rsidRPr="00B84091" w:rsidRDefault="007D6F48" w:rsidP="00316748">
      <w:pPr>
        <w:spacing w:after="0" w:line="240" w:lineRule="auto"/>
        <w:ind w:firstLine="709"/>
        <w:contextualSpacing/>
        <w:jc w:val="both"/>
        <w:rPr>
          <w:rFonts w:ascii="Times New Roman" w:hAnsi="Times New Roman" w:cs="Times New Roman"/>
          <w:lang w:val="kk-KZ"/>
        </w:rPr>
      </w:pPr>
      <w:r w:rsidRPr="000B26AE">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1F6D63">
        <w:rPr>
          <w:rFonts w:ascii="Times New Roman" w:hAnsi="Times New Roman" w:cs="Times New Roman"/>
          <w:lang w:val="kk-KZ"/>
        </w:rPr>
        <w:t>[143]</w:t>
      </w:r>
    </w:p>
    <w:p w14:paraId="69CF20A6" w14:textId="77777777" w:rsidR="001F6D63" w:rsidRDefault="001F6D63" w:rsidP="00316748">
      <w:pPr>
        <w:spacing w:after="0" w:line="240" w:lineRule="auto"/>
        <w:ind w:firstLine="709"/>
        <w:contextualSpacing/>
        <w:jc w:val="both"/>
        <w:rPr>
          <w:rFonts w:ascii="Times New Roman" w:hAnsi="Times New Roman" w:cs="Times New Roman"/>
          <w:sz w:val="28"/>
          <w:szCs w:val="28"/>
          <w:lang w:val="kk-KZ"/>
        </w:rPr>
      </w:pPr>
    </w:p>
    <w:p w14:paraId="4A24792A" w14:textId="3D2B975F" w:rsidR="001F6D63" w:rsidRPr="004702AF" w:rsidRDefault="001F6D63" w:rsidP="00984801">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25-кестеде және 18-суретте көрсетілген негізгі ауыл шаруашылығы дақылдарының өнімділігі 5 жыл ішінде барлық ауыл шаруашылығы дақылдарының 7 дақылдан, 6-дәнді (күрішті қоса алғанда) және бұршақ дақылдары (өңдеуден өткеннен кейінгі салмағы) 2,22%-ға (2022 ж. бір гектардан 13,8 центнер) артқанын көреміз, сондай-ақ картоп 3,79% (2022 ж. бір гектардан 205,4 центнер), ашық жердегі көкөністер 5,44% (2022 ж. бір гектардан 271,3 центнер), бақша дақылдары 14% (2022 ж. бір гектардан 255,6 центнер), қант қызылшасы (өңдеуден өткеннен кейінгі салмағы) 11,82% (2022</w:t>
      </w:r>
      <w:r w:rsidR="00316748">
        <w:rPr>
          <w:rFonts w:ascii="Times New Roman" w:hAnsi="Times New Roman" w:cs="Times New Roman"/>
          <w:sz w:val="28"/>
          <w:szCs w:val="28"/>
          <w:lang w:val="kk-KZ"/>
        </w:rPr>
        <w:t> </w:t>
      </w:r>
      <w:r w:rsidRPr="004702AF">
        <w:rPr>
          <w:rFonts w:ascii="Times New Roman" w:hAnsi="Times New Roman" w:cs="Times New Roman"/>
          <w:sz w:val="28"/>
          <w:szCs w:val="28"/>
          <w:lang w:val="kk-KZ"/>
        </w:rPr>
        <w:t>ж. бір гектардан 341,4 центнер), мақта 10,81 % (2022 ж. бір гектардан 28,7</w:t>
      </w:r>
      <w:r w:rsidR="00316748">
        <w:rPr>
          <w:rFonts w:ascii="Times New Roman" w:hAnsi="Times New Roman" w:cs="Times New Roman"/>
          <w:sz w:val="28"/>
          <w:szCs w:val="28"/>
          <w:lang w:val="kk-KZ"/>
        </w:rPr>
        <w:t> </w:t>
      </w:r>
      <w:r w:rsidRPr="004702AF">
        <w:rPr>
          <w:rFonts w:ascii="Times New Roman" w:hAnsi="Times New Roman" w:cs="Times New Roman"/>
          <w:sz w:val="28"/>
          <w:szCs w:val="28"/>
          <w:lang w:val="kk-KZ"/>
        </w:rPr>
        <w:t>центнер) артқан.</w:t>
      </w:r>
    </w:p>
    <w:p w14:paraId="74491992" w14:textId="3A56530D" w:rsidR="001F6D63" w:rsidRPr="004702AF" w:rsidRDefault="001F6D63" w:rsidP="00984801">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Майлы дақылдар тұқымының өнімділігі – 6,19%-ға (2022 ж. бір гектардан 9,1 центнер) қысқарды, оның ішінде: күнбағыс тұқымдары (өңдеуден өткеннен кейінгі салмағы) 20%-ға артып, 2022 ж. бір гектардан 12,0 центнерге өсті).  2022 жылы дәнді (күрішті қоса алғанда) және бұршақ дақылдарын өсіруге пайдаланылған алаң 16 011,7 мың га құрады, бұл жалпы мөлшерленген егіс алқабының 99,4% құрайды. Майлы дақылдар тиісінше 3 364,6 мың га құрады, бұл 97,2%, ашық топырақтағы көкөністер – 169,9 мың га (99,8%), ал картопқа бөлінген аумақ 198,7 мың га (99,6%) құрады.</w:t>
      </w:r>
    </w:p>
    <w:p w14:paraId="3366E3A9" w14:textId="15947E3F" w:rsidR="001F6D63" w:rsidRPr="004702AF" w:rsidRDefault="001F6D63" w:rsidP="00984801">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Дәнді дақылдарды (күрішті қоса алғанда) және бұршақ дақылдарын жинау 2021 жылмен салыстырғанда 34,5%-ға артып, 22 030,5 мың тоннаға жетті, ал майлы дақылдарды жинау 25,6%-ға өсіп, 3 051,3 мың тоннаны құрады.</w:t>
      </w:r>
    </w:p>
    <w:p w14:paraId="0D389A59" w14:textId="31B61E34" w:rsidR="001F6D63" w:rsidRPr="004702AF" w:rsidRDefault="001F6D63" w:rsidP="00984801">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Көкөніс, бақша, тамыр және түйнек дақылдарын жинау 1,4%-ға төмендеп, 11 739,0 мың тоннаға жетті. Алайда, ашық жердегі көкөністерді жинау 2,2%</w:t>
      </w:r>
      <w:r w:rsidR="00984801">
        <w:rPr>
          <w:rFonts w:ascii="Times New Roman" w:hAnsi="Times New Roman" w:cs="Times New Roman"/>
          <w:sz w:val="28"/>
          <w:szCs w:val="28"/>
          <w:lang w:val="kk-KZ"/>
        </w:rPr>
        <w:t>-</w:t>
      </w:r>
      <w:r w:rsidRPr="004702AF">
        <w:rPr>
          <w:rFonts w:ascii="Times New Roman" w:hAnsi="Times New Roman" w:cs="Times New Roman"/>
          <w:sz w:val="28"/>
          <w:szCs w:val="28"/>
          <w:lang w:val="kk-KZ"/>
        </w:rPr>
        <w:t>ға және картоп жинау 1,2%-ға, өңделген топырақтағы көкөністерді жинау 28,9%-ға, ал бақша дақылдарын жинау 7,9%-ға төмендеді.</w:t>
      </w:r>
    </w:p>
    <w:p w14:paraId="4F85F48A" w14:textId="50EBA9A7" w:rsidR="001F6D63" w:rsidRPr="004702AF" w:rsidRDefault="001F6D63" w:rsidP="00984801">
      <w:pPr>
        <w:shd w:val="clear" w:color="auto" w:fill="FFFFFF"/>
        <w:spacing w:after="0" w:line="240" w:lineRule="auto"/>
        <w:ind w:firstLine="709"/>
        <w:contextualSpacing/>
        <w:jc w:val="both"/>
        <w:rPr>
          <w:rFonts w:ascii="Times New Roman" w:eastAsia="Times New Roman" w:hAnsi="Times New Roman" w:cs="Times New Roman"/>
          <w:caps/>
          <w:sz w:val="17"/>
          <w:szCs w:val="17"/>
          <w:lang w:val="kk-KZ" w:eastAsia="ru-RU"/>
        </w:rPr>
      </w:pPr>
      <w:r w:rsidRPr="004702AF">
        <w:rPr>
          <w:rFonts w:ascii="Times New Roman" w:hAnsi="Times New Roman" w:cs="Times New Roman"/>
          <w:sz w:val="28"/>
          <w:szCs w:val="28"/>
          <w:lang w:val="kk-KZ"/>
        </w:rPr>
        <w:t>ҚР Ұлттық статистика бюросы</w:t>
      </w:r>
      <w:r w:rsidRPr="004702AF">
        <w:rPr>
          <w:rFonts w:ascii="Times New Roman" w:eastAsia="Times New Roman" w:hAnsi="Times New Roman" w:cs="Times New Roman"/>
          <w:sz w:val="28"/>
          <w:szCs w:val="28"/>
          <w:lang w:val="kk-KZ" w:eastAsia="ru-RU"/>
        </w:rPr>
        <w:t xml:space="preserve"> стратегиялық жоспарлау және реформалар агенттігінің</w:t>
      </w:r>
      <w:r w:rsidRPr="004702AF">
        <w:rPr>
          <w:rFonts w:ascii="Times New Roman" w:eastAsia="Times New Roman" w:hAnsi="Times New Roman" w:cs="Times New Roman"/>
          <w:sz w:val="17"/>
          <w:szCs w:val="17"/>
          <w:lang w:val="kk-KZ" w:eastAsia="ru-RU"/>
        </w:rPr>
        <w:t xml:space="preserve"> </w:t>
      </w:r>
      <w:r w:rsidRPr="004702AF">
        <w:rPr>
          <w:rFonts w:ascii="Times New Roman" w:hAnsi="Times New Roman" w:cs="Times New Roman"/>
          <w:sz w:val="28"/>
          <w:szCs w:val="28"/>
          <w:lang w:val="kk-KZ"/>
        </w:rPr>
        <w:t>есебіне сәйкес, 2022 жылы өңдеуден өткеннен кейінгі салмағы 22,0</w:t>
      </w:r>
      <w:r w:rsidR="00984801">
        <w:rPr>
          <w:rFonts w:ascii="Times New Roman" w:hAnsi="Times New Roman" w:cs="Times New Roman"/>
          <w:sz w:val="28"/>
          <w:szCs w:val="28"/>
          <w:lang w:val="kk-KZ"/>
        </w:rPr>
        <w:t> </w:t>
      </w:r>
      <w:r w:rsidRPr="004702AF">
        <w:rPr>
          <w:rFonts w:ascii="Times New Roman" w:hAnsi="Times New Roman" w:cs="Times New Roman"/>
          <w:sz w:val="28"/>
          <w:szCs w:val="28"/>
          <w:lang w:val="kk-KZ"/>
        </w:rPr>
        <w:t>млн</w:t>
      </w:r>
      <w:r w:rsidR="00984801">
        <w:rPr>
          <w:rFonts w:ascii="Times New Roman" w:hAnsi="Times New Roman" w:cs="Times New Roman"/>
          <w:sz w:val="28"/>
          <w:szCs w:val="28"/>
          <w:lang w:val="kk-KZ"/>
        </w:rPr>
        <w:t>.</w:t>
      </w:r>
      <w:r w:rsidRPr="004702AF">
        <w:rPr>
          <w:rFonts w:ascii="Times New Roman" w:hAnsi="Times New Roman" w:cs="Times New Roman"/>
          <w:sz w:val="28"/>
          <w:szCs w:val="28"/>
          <w:lang w:val="kk-KZ"/>
        </w:rPr>
        <w:t xml:space="preserve"> тонна дәнді және бұршақты дақылдар жиналды, яғни орташа өнімділігі 13,8 ц/га (2,8 ц/га артық), 2021 жылмен салыстырғанда 5,6 млн</w:t>
      </w:r>
      <w:r w:rsidR="00984801">
        <w:rPr>
          <w:rFonts w:ascii="Times New Roman" w:hAnsi="Times New Roman" w:cs="Times New Roman"/>
          <w:sz w:val="28"/>
          <w:szCs w:val="28"/>
          <w:lang w:val="kk-KZ"/>
        </w:rPr>
        <w:t>.</w:t>
      </w:r>
      <w:r w:rsidRPr="004702AF">
        <w:rPr>
          <w:rFonts w:ascii="Times New Roman" w:hAnsi="Times New Roman" w:cs="Times New Roman"/>
          <w:sz w:val="28"/>
          <w:szCs w:val="28"/>
          <w:lang w:val="kk-KZ"/>
        </w:rPr>
        <w:t xml:space="preserve"> тоннаға артық). Бидайдың осы көлемінен 12,8 ц/га(бұл 2,9 ц/га артық), яғни 16,4 млн</w:t>
      </w:r>
      <w:r w:rsidR="00984801">
        <w:rPr>
          <w:rFonts w:ascii="Times New Roman" w:hAnsi="Times New Roman" w:cs="Times New Roman"/>
          <w:sz w:val="28"/>
          <w:szCs w:val="28"/>
          <w:lang w:val="kk-KZ"/>
        </w:rPr>
        <w:t>.</w:t>
      </w:r>
      <w:r w:rsidRPr="004702AF">
        <w:rPr>
          <w:rFonts w:ascii="Times New Roman" w:hAnsi="Times New Roman" w:cs="Times New Roman"/>
          <w:sz w:val="28"/>
          <w:szCs w:val="28"/>
          <w:lang w:val="kk-KZ"/>
        </w:rPr>
        <w:t xml:space="preserve"> тонна (2,4 млн</w:t>
      </w:r>
      <w:r w:rsidR="00984801">
        <w:rPr>
          <w:rFonts w:ascii="Times New Roman" w:hAnsi="Times New Roman" w:cs="Times New Roman"/>
          <w:sz w:val="28"/>
          <w:szCs w:val="28"/>
          <w:lang w:val="kk-KZ"/>
        </w:rPr>
        <w:t>.</w:t>
      </w:r>
      <w:r w:rsidRPr="004702AF">
        <w:rPr>
          <w:rFonts w:ascii="Times New Roman" w:hAnsi="Times New Roman" w:cs="Times New Roman"/>
          <w:sz w:val="28"/>
          <w:szCs w:val="28"/>
          <w:lang w:val="kk-KZ"/>
        </w:rPr>
        <w:t xml:space="preserve"> тоннаға артық) жиналды.</w:t>
      </w:r>
    </w:p>
    <w:p w14:paraId="6103326A" w14:textId="77777777" w:rsidR="001F6D63" w:rsidRPr="004702AF" w:rsidRDefault="001F6D63" w:rsidP="00984801">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 xml:space="preserve">Сонымен, өсімдік шаруашылығы ауылшаруашылық өнімдерінің жалпы өндірісімен сипатталады, 26-кестені қараңыз. </w:t>
      </w:r>
    </w:p>
    <w:p w14:paraId="52B1F602" w14:textId="77777777" w:rsidR="001F6D63" w:rsidRDefault="001F6D63" w:rsidP="00984801">
      <w:pPr>
        <w:spacing w:after="0" w:line="240" w:lineRule="auto"/>
        <w:ind w:firstLine="709"/>
        <w:contextualSpacing/>
        <w:jc w:val="both"/>
        <w:rPr>
          <w:rFonts w:ascii="Times New Roman" w:hAnsi="Times New Roman" w:cs="Times New Roman"/>
          <w:sz w:val="28"/>
          <w:szCs w:val="28"/>
          <w:highlight w:val="yellow"/>
          <w:lang w:val="kk-KZ"/>
        </w:rPr>
      </w:pPr>
    </w:p>
    <w:p w14:paraId="3B7590E7" w14:textId="62F7104C" w:rsidR="001F6D63" w:rsidRPr="00DC736E" w:rsidRDefault="001F6D63" w:rsidP="00984801">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Pr="00DC736E">
        <w:rPr>
          <w:rFonts w:ascii="Times New Roman" w:hAnsi="Times New Roman" w:cs="Times New Roman"/>
          <w:sz w:val="28"/>
          <w:szCs w:val="28"/>
          <w:lang w:val="kk-KZ"/>
        </w:rPr>
        <w:t>26</w:t>
      </w:r>
      <w:r w:rsidR="00984801">
        <w:rPr>
          <w:rFonts w:ascii="Times New Roman" w:hAnsi="Times New Roman" w:cs="Times New Roman"/>
          <w:sz w:val="28"/>
          <w:szCs w:val="28"/>
          <w:lang w:val="kk-KZ"/>
        </w:rPr>
        <w:t xml:space="preserve"> – </w:t>
      </w:r>
      <w:r w:rsidRPr="00DC736E">
        <w:rPr>
          <w:rFonts w:ascii="Times New Roman" w:hAnsi="Times New Roman" w:cs="Times New Roman"/>
          <w:sz w:val="28"/>
          <w:szCs w:val="28"/>
          <w:lang w:val="kk-KZ"/>
        </w:rPr>
        <w:t>Ауыл шаруашылығы өнімдерінің жалпы өнімділігі</w:t>
      </w:r>
    </w:p>
    <w:p w14:paraId="2844BDB8" w14:textId="77777777" w:rsidR="001F6D63" w:rsidRPr="00984801" w:rsidRDefault="001F6D63" w:rsidP="00984801">
      <w:pPr>
        <w:spacing w:after="0" w:line="240" w:lineRule="auto"/>
        <w:ind w:firstLine="709"/>
        <w:contextualSpacing/>
        <w:jc w:val="right"/>
        <w:rPr>
          <w:rFonts w:ascii="Times New Roman" w:hAnsi="Times New Roman" w:cs="Times New Roman"/>
          <w:sz w:val="16"/>
          <w:szCs w:val="16"/>
          <w:highlight w:val="yellow"/>
          <w:lang w:val="kk-KZ"/>
        </w:rPr>
      </w:pPr>
    </w:p>
    <w:tbl>
      <w:tblPr>
        <w:tblStyle w:val="a4"/>
        <w:tblW w:w="9631" w:type="dxa"/>
        <w:tblInd w:w="136" w:type="dxa"/>
        <w:tblLayout w:type="fixed"/>
        <w:tblLook w:val="04A0" w:firstRow="1" w:lastRow="0" w:firstColumn="1" w:lastColumn="0" w:noHBand="0" w:noVBand="1"/>
      </w:tblPr>
      <w:tblGrid>
        <w:gridCol w:w="3687"/>
        <w:gridCol w:w="850"/>
        <w:gridCol w:w="851"/>
        <w:gridCol w:w="850"/>
        <w:gridCol w:w="851"/>
        <w:gridCol w:w="850"/>
        <w:gridCol w:w="851"/>
        <w:gridCol w:w="841"/>
      </w:tblGrid>
      <w:tr w:rsidR="00984801" w:rsidRPr="00984801" w14:paraId="3856C009" w14:textId="77777777" w:rsidTr="00984801">
        <w:trPr>
          <w:trHeight w:val="994"/>
        </w:trPr>
        <w:tc>
          <w:tcPr>
            <w:tcW w:w="3687" w:type="dxa"/>
            <w:vMerge w:val="restart"/>
            <w:vAlign w:val="center"/>
            <w:hideMark/>
          </w:tcPr>
          <w:p w14:paraId="563230D8" w14:textId="77777777" w:rsidR="00984801" w:rsidRPr="00984801" w:rsidRDefault="00984801" w:rsidP="00984801">
            <w:pPr>
              <w:contextualSpacing/>
              <w:jc w:val="center"/>
              <w:rPr>
                <w:rFonts w:ascii="Times New Roman" w:eastAsia="Times New Roman" w:hAnsi="Times New Roman" w:cs="Times New Roman"/>
                <w:sz w:val="24"/>
                <w:szCs w:val="24"/>
                <w:lang w:val="kk-KZ" w:eastAsia="ru-RU"/>
              </w:rPr>
            </w:pPr>
            <w:bookmarkStart w:id="68" w:name="_Hlk161419440"/>
            <w:r w:rsidRPr="00984801">
              <w:rPr>
                <w:rFonts w:ascii="Times New Roman" w:eastAsia="Times New Roman" w:hAnsi="Times New Roman" w:cs="Times New Roman"/>
                <w:sz w:val="24"/>
                <w:szCs w:val="24"/>
                <w:lang w:val="kk-KZ" w:eastAsia="ru-RU"/>
              </w:rPr>
              <w:t>К</w:t>
            </w:r>
            <w:r w:rsidRPr="00984801">
              <w:rPr>
                <w:rFonts w:ascii="Times New Roman" w:eastAsia="Times New Roman" w:hAnsi="Times New Roman" w:cs="Times New Roman"/>
                <w:sz w:val="24"/>
                <w:szCs w:val="24"/>
                <w:lang w:eastAsia="ru-RU"/>
              </w:rPr>
              <w:t>өрсеткіште</w:t>
            </w:r>
            <w:r w:rsidRPr="00984801">
              <w:rPr>
                <w:rFonts w:ascii="Times New Roman" w:eastAsia="Times New Roman" w:hAnsi="Times New Roman" w:cs="Times New Roman"/>
                <w:sz w:val="24"/>
                <w:szCs w:val="24"/>
                <w:lang w:val="kk-KZ" w:eastAsia="ru-RU"/>
              </w:rPr>
              <w:t>р</w:t>
            </w:r>
          </w:p>
        </w:tc>
        <w:tc>
          <w:tcPr>
            <w:tcW w:w="4252" w:type="dxa"/>
            <w:gridSpan w:val="5"/>
            <w:vAlign w:val="center"/>
          </w:tcPr>
          <w:p w14:paraId="5E88B74B" w14:textId="35E1573B" w:rsidR="00984801" w:rsidRPr="00984801" w:rsidRDefault="00984801" w:rsidP="00984801">
            <w:pPr>
              <w:contextualSpacing/>
              <w:jc w:val="center"/>
              <w:rPr>
                <w:rFonts w:ascii="Times New Roman" w:eastAsia="Times New Roman" w:hAnsi="Times New Roman" w:cs="Times New Roman"/>
                <w:sz w:val="24"/>
                <w:szCs w:val="24"/>
                <w:lang w:val="kk-KZ" w:eastAsia="ru-RU"/>
              </w:rPr>
            </w:pPr>
            <w:r w:rsidRPr="00984801">
              <w:rPr>
                <w:rFonts w:ascii="Times New Roman" w:eastAsia="Times New Roman" w:hAnsi="Times New Roman" w:cs="Times New Roman"/>
                <w:sz w:val="24"/>
                <w:szCs w:val="24"/>
                <w:lang w:val="kk-KZ" w:eastAsia="ru-RU"/>
              </w:rPr>
              <w:t>Жылдар</w:t>
            </w:r>
          </w:p>
        </w:tc>
        <w:tc>
          <w:tcPr>
            <w:tcW w:w="1692" w:type="dxa"/>
            <w:gridSpan w:val="2"/>
            <w:vAlign w:val="center"/>
          </w:tcPr>
          <w:p w14:paraId="3DEC9682" w14:textId="77777777" w:rsidR="00984801" w:rsidRPr="00984801" w:rsidRDefault="00984801" w:rsidP="00984801">
            <w:pPr>
              <w:ind w:left="-96"/>
              <w:contextualSpacing/>
              <w:jc w:val="center"/>
              <w:rPr>
                <w:rFonts w:ascii="Times New Roman" w:eastAsia="Times New Roman" w:hAnsi="Times New Roman" w:cs="Times New Roman"/>
                <w:sz w:val="24"/>
                <w:szCs w:val="24"/>
                <w:lang w:eastAsia="ru-RU"/>
              </w:rPr>
            </w:pPr>
            <w:r w:rsidRPr="00984801">
              <w:rPr>
                <w:rFonts w:ascii="Times New Roman" w:eastAsia="Microsoft Sans Serif" w:hAnsi="Times New Roman"/>
                <w:sz w:val="24"/>
                <w:szCs w:val="24"/>
              </w:rPr>
              <w:t>2022/2018 жж. абсолютті ауытқу</w:t>
            </w:r>
          </w:p>
        </w:tc>
      </w:tr>
      <w:tr w:rsidR="00984801" w:rsidRPr="00984801" w14:paraId="486F348B" w14:textId="77777777" w:rsidTr="00984801">
        <w:trPr>
          <w:trHeight w:val="407"/>
        </w:trPr>
        <w:tc>
          <w:tcPr>
            <w:tcW w:w="3687" w:type="dxa"/>
            <w:vMerge/>
            <w:vAlign w:val="center"/>
          </w:tcPr>
          <w:p w14:paraId="10A5C1FF"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p>
        </w:tc>
        <w:tc>
          <w:tcPr>
            <w:tcW w:w="850" w:type="dxa"/>
            <w:vAlign w:val="center"/>
          </w:tcPr>
          <w:p w14:paraId="42100F81"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eastAsia="Times New Roman" w:hAnsi="Times New Roman" w:cs="Times New Roman"/>
                <w:sz w:val="24"/>
                <w:szCs w:val="24"/>
                <w:lang w:eastAsia="ru-RU"/>
              </w:rPr>
              <w:t>2018</w:t>
            </w:r>
          </w:p>
        </w:tc>
        <w:tc>
          <w:tcPr>
            <w:tcW w:w="851" w:type="dxa"/>
            <w:vAlign w:val="center"/>
          </w:tcPr>
          <w:p w14:paraId="7D2FA6B8"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eastAsia="Times New Roman" w:hAnsi="Times New Roman" w:cs="Times New Roman"/>
                <w:sz w:val="24"/>
                <w:szCs w:val="24"/>
                <w:lang w:eastAsia="ru-RU"/>
              </w:rPr>
              <w:t>2019</w:t>
            </w:r>
          </w:p>
        </w:tc>
        <w:tc>
          <w:tcPr>
            <w:tcW w:w="850" w:type="dxa"/>
            <w:vAlign w:val="center"/>
          </w:tcPr>
          <w:p w14:paraId="281BDF66"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eastAsia="Times New Roman" w:hAnsi="Times New Roman" w:cs="Times New Roman"/>
                <w:sz w:val="24"/>
                <w:szCs w:val="24"/>
                <w:lang w:eastAsia="ru-RU"/>
              </w:rPr>
              <w:t>2020</w:t>
            </w:r>
          </w:p>
        </w:tc>
        <w:tc>
          <w:tcPr>
            <w:tcW w:w="851" w:type="dxa"/>
            <w:vAlign w:val="center"/>
          </w:tcPr>
          <w:p w14:paraId="50561DF3"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eastAsia="Times New Roman" w:hAnsi="Times New Roman" w:cs="Times New Roman"/>
                <w:sz w:val="24"/>
                <w:szCs w:val="24"/>
                <w:lang w:eastAsia="ru-RU"/>
              </w:rPr>
              <w:t>2021</w:t>
            </w:r>
          </w:p>
        </w:tc>
        <w:tc>
          <w:tcPr>
            <w:tcW w:w="850" w:type="dxa"/>
            <w:vAlign w:val="center"/>
          </w:tcPr>
          <w:p w14:paraId="12C7E193"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eastAsia="Times New Roman" w:hAnsi="Times New Roman" w:cs="Times New Roman"/>
                <w:sz w:val="24"/>
                <w:szCs w:val="24"/>
                <w:lang w:eastAsia="ru-RU"/>
              </w:rPr>
              <w:t>2022</w:t>
            </w:r>
          </w:p>
        </w:tc>
        <w:tc>
          <w:tcPr>
            <w:tcW w:w="851" w:type="dxa"/>
            <w:vAlign w:val="center"/>
          </w:tcPr>
          <w:p w14:paraId="19258644"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eastAsia="Times New Roman" w:hAnsi="Times New Roman" w:cs="Times New Roman"/>
                <w:sz w:val="24"/>
                <w:szCs w:val="24"/>
                <w:lang w:eastAsia="ru-RU"/>
              </w:rPr>
              <w:t>+,-</w:t>
            </w:r>
          </w:p>
        </w:tc>
        <w:tc>
          <w:tcPr>
            <w:tcW w:w="841" w:type="dxa"/>
            <w:vAlign w:val="center"/>
          </w:tcPr>
          <w:p w14:paraId="4F9CAB94"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eastAsia="Times New Roman" w:hAnsi="Times New Roman" w:cs="Times New Roman"/>
                <w:sz w:val="24"/>
                <w:szCs w:val="24"/>
                <w:lang w:eastAsia="ru-RU"/>
              </w:rPr>
              <w:t>%</w:t>
            </w:r>
          </w:p>
        </w:tc>
      </w:tr>
      <w:tr w:rsidR="00984801" w:rsidRPr="00984801" w14:paraId="0025159E" w14:textId="77777777" w:rsidTr="00984801">
        <w:trPr>
          <w:trHeight w:val="242"/>
        </w:trPr>
        <w:tc>
          <w:tcPr>
            <w:tcW w:w="3687" w:type="dxa"/>
            <w:vAlign w:val="center"/>
          </w:tcPr>
          <w:p w14:paraId="32CA2395" w14:textId="29BB0CF7" w:rsidR="00984801" w:rsidRPr="00984801" w:rsidRDefault="00984801" w:rsidP="00984801">
            <w:pPr>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850" w:type="dxa"/>
            <w:vAlign w:val="center"/>
          </w:tcPr>
          <w:p w14:paraId="0FC3D469" w14:textId="07ED2CE9" w:rsidR="00984801" w:rsidRPr="00984801" w:rsidRDefault="00984801" w:rsidP="00984801">
            <w:pPr>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851" w:type="dxa"/>
            <w:vAlign w:val="center"/>
          </w:tcPr>
          <w:p w14:paraId="66B88C58" w14:textId="30E0ABF4" w:rsidR="00984801" w:rsidRPr="00984801" w:rsidRDefault="00984801" w:rsidP="00984801">
            <w:pPr>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850" w:type="dxa"/>
            <w:vAlign w:val="center"/>
          </w:tcPr>
          <w:p w14:paraId="50ED01C1" w14:textId="36318A28" w:rsidR="00984801" w:rsidRPr="00984801" w:rsidRDefault="00984801" w:rsidP="00984801">
            <w:pPr>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c>
          <w:tcPr>
            <w:tcW w:w="851" w:type="dxa"/>
            <w:vAlign w:val="center"/>
          </w:tcPr>
          <w:p w14:paraId="2F6937A2" w14:textId="258DE432" w:rsidR="00984801" w:rsidRPr="00984801" w:rsidRDefault="00984801" w:rsidP="00984801">
            <w:pPr>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c>
          <w:tcPr>
            <w:tcW w:w="850" w:type="dxa"/>
            <w:vAlign w:val="center"/>
          </w:tcPr>
          <w:p w14:paraId="7288189E" w14:textId="4F780677" w:rsidR="00984801" w:rsidRPr="00984801" w:rsidRDefault="00984801" w:rsidP="00984801">
            <w:pPr>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w:t>
            </w:r>
          </w:p>
        </w:tc>
        <w:tc>
          <w:tcPr>
            <w:tcW w:w="851" w:type="dxa"/>
            <w:vAlign w:val="center"/>
          </w:tcPr>
          <w:p w14:paraId="6A254C46" w14:textId="4A9CD4D4" w:rsidR="00984801" w:rsidRPr="00984801" w:rsidRDefault="00984801" w:rsidP="00984801">
            <w:pPr>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7</w:t>
            </w:r>
          </w:p>
        </w:tc>
        <w:tc>
          <w:tcPr>
            <w:tcW w:w="841" w:type="dxa"/>
            <w:vAlign w:val="center"/>
          </w:tcPr>
          <w:p w14:paraId="33EC0268" w14:textId="7D9D9B6F" w:rsidR="00984801" w:rsidRPr="00984801" w:rsidRDefault="00984801" w:rsidP="00984801">
            <w:pPr>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w:t>
            </w:r>
          </w:p>
        </w:tc>
      </w:tr>
      <w:tr w:rsidR="001F6D63" w:rsidRPr="00984801" w14:paraId="38683B3D" w14:textId="77777777" w:rsidTr="00984801">
        <w:trPr>
          <w:trHeight w:val="242"/>
        </w:trPr>
        <w:tc>
          <w:tcPr>
            <w:tcW w:w="9631" w:type="dxa"/>
            <w:gridSpan w:val="8"/>
          </w:tcPr>
          <w:p w14:paraId="6D3F81EC" w14:textId="77777777" w:rsidR="001F6D63" w:rsidRPr="00984801" w:rsidRDefault="001F6D63" w:rsidP="00EC0A32">
            <w:pPr>
              <w:contextualSpacing/>
              <w:jc w:val="center"/>
              <w:rPr>
                <w:rFonts w:ascii="Times New Roman" w:eastAsia="Times New Roman" w:hAnsi="Times New Roman" w:cs="Times New Roman"/>
                <w:sz w:val="24"/>
                <w:szCs w:val="24"/>
                <w:lang w:eastAsia="ru-RU"/>
              </w:rPr>
            </w:pPr>
            <w:r w:rsidRPr="00984801">
              <w:rPr>
                <w:rFonts w:ascii="Times New Roman" w:eastAsia="Times New Roman" w:hAnsi="Times New Roman" w:cs="Times New Roman"/>
                <w:sz w:val="24"/>
                <w:szCs w:val="24"/>
                <w:lang w:eastAsia="ru-RU"/>
              </w:rPr>
              <w:t>Сандық көрсеткіштер</w:t>
            </w:r>
          </w:p>
        </w:tc>
      </w:tr>
      <w:tr w:rsidR="00984801" w:rsidRPr="00984801" w14:paraId="399337EE" w14:textId="77777777" w:rsidTr="00984801">
        <w:trPr>
          <w:trHeight w:val="525"/>
        </w:trPr>
        <w:tc>
          <w:tcPr>
            <w:tcW w:w="3687" w:type="dxa"/>
          </w:tcPr>
          <w:p w14:paraId="755A8ABE" w14:textId="77777777" w:rsidR="00984801" w:rsidRPr="00984801" w:rsidRDefault="00984801" w:rsidP="00EC0A32">
            <w:pPr>
              <w:contextualSpacing/>
              <w:rPr>
                <w:rFonts w:ascii="Times New Roman" w:eastAsia="Times New Roman" w:hAnsi="Times New Roman" w:cs="Times New Roman"/>
                <w:sz w:val="24"/>
                <w:szCs w:val="24"/>
                <w:lang w:eastAsia="ru-RU"/>
              </w:rPr>
            </w:pPr>
            <w:bookmarkStart w:id="69" w:name="_Hlk161594604"/>
            <w:r w:rsidRPr="00984801">
              <w:rPr>
                <w:rFonts w:ascii="Times New Roman" w:hAnsi="Times New Roman" w:cs="Times New Roman"/>
                <w:sz w:val="24"/>
                <w:szCs w:val="24"/>
              </w:rPr>
              <w:t>Қант қызылшасының жалпы түсімі, мың тонна</w:t>
            </w:r>
          </w:p>
        </w:tc>
        <w:tc>
          <w:tcPr>
            <w:tcW w:w="850" w:type="dxa"/>
            <w:vAlign w:val="center"/>
          </w:tcPr>
          <w:p w14:paraId="2D898CFE"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504,5</w:t>
            </w:r>
          </w:p>
        </w:tc>
        <w:tc>
          <w:tcPr>
            <w:tcW w:w="851" w:type="dxa"/>
            <w:vAlign w:val="center"/>
          </w:tcPr>
          <w:p w14:paraId="10F2AA64"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485,5</w:t>
            </w:r>
          </w:p>
        </w:tc>
        <w:tc>
          <w:tcPr>
            <w:tcW w:w="850" w:type="dxa"/>
            <w:vAlign w:val="center"/>
          </w:tcPr>
          <w:p w14:paraId="487F880F"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466,3</w:t>
            </w:r>
          </w:p>
        </w:tc>
        <w:tc>
          <w:tcPr>
            <w:tcW w:w="851" w:type="dxa"/>
            <w:vAlign w:val="center"/>
          </w:tcPr>
          <w:p w14:paraId="5F937719"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332,2</w:t>
            </w:r>
          </w:p>
        </w:tc>
        <w:tc>
          <w:tcPr>
            <w:tcW w:w="850" w:type="dxa"/>
            <w:vAlign w:val="center"/>
          </w:tcPr>
          <w:p w14:paraId="374CD725"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bookmarkStart w:id="70" w:name="_Hlk161594704"/>
            <w:r w:rsidRPr="00984801">
              <w:rPr>
                <w:rFonts w:ascii="Times New Roman" w:hAnsi="Times New Roman" w:cs="Times New Roman"/>
                <w:sz w:val="24"/>
                <w:szCs w:val="24"/>
              </w:rPr>
              <w:t>305,7</w:t>
            </w:r>
            <w:bookmarkEnd w:id="70"/>
          </w:p>
        </w:tc>
        <w:tc>
          <w:tcPr>
            <w:tcW w:w="851" w:type="dxa"/>
            <w:vAlign w:val="center"/>
          </w:tcPr>
          <w:p w14:paraId="19E670D9"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color w:val="000000"/>
                <w:sz w:val="24"/>
                <w:szCs w:val="24"/>
              </w:rPr>
              <w:t>5,7</w:t>
            </w:r>
          </w:p>
        </w:tc>
        <w:tc>
          <w:tcPr>
            <w:tcW w:w="841" w:type="dxa"/>
            <w:vAlign w:val="center"/>
          </w:tcPr>
          <w:p w14:paraId="3883F678" w14:textId="77777777" w:rsidR="00984801" w:rsidRPr="00984801" w:rsidRDefault="00984801" w:rsidP="00984801">
            <w:pPr>
              <w:contextualSpacing/>
              <w:jc w:val="center"/>
              <w:rPr>
                <w:rFonts w:ascii="Times New Roman" w:eastAsia="Times New Roman" w:hAnsi="Times New Roman" w:cs="Times New Roman"/>
                <w:sz w:val="24"/>
                <w:szCs w:val="24"/>
                <w:lang w:val="en-US" w:eastAsia="ru-RU"/>
              </w:rPr>
            </w:pPr>
            <w:r w:rsidRPr="00984801">
              <w:rPr>
                <w:rFonts w:ascii="Times New Roman" w:hAnsi="Times New Roman" w:cs="Times New Roman"/>
                <w:color w:val="000000"/>
                <w:sz w:val="24"/>
                <w:szCs w:val="24"/>
              </w:rPr>
              <w:t>1,1</w:t>
            </w:r>
            <w:r w:rsidRPr="00984801">
              <w:rPr>
                <w:rFonts w:ascii="Times New Roman" w:hAnsi="Times New Roman" w:cs="Times New Roman"/>
                <w:color w:val="000000"/>
                <w:sz w:val="24"/>
                <w:szCs w:val="24"/>
                <w:lang w:val="en-US"/>
              </w:rPr>
              <w:t>3</w:t>
            </w:r>
          </w:p>
        </w:tc>
      </w:tr>
      <w:tr w:rsidR="00984801" w:rsidRPr="00984801" w14:paraId="54084B78" w14:textId="77777777" w:rsidTr="00984801">
        <w:trPr>
          <w:trHeight w:val="300"/>
        </w:trPr>
        <w:tc>
          <w:tcPr>
            <w:tcW w:w="3687" w:type="dxa"/>
          </w:tcPr>
          <w:p w14:paraId="1AB2B378" w14:textId="77777777" w:rsidR="00984801" w:rsidRPr="00984801" w:rsidRDefault="00984801" w:rsidP="00EC0A32">
            <w:pPr>
              <w:contextualSpacing/>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Дәнді дақылдардың (соның ішінде күріш) және бұршақ дақылдарының жалпы түсімі, барлығы, мың тонна</w:t>
            </w:r>
          </w:p>
        </w:tc>
        <w:tc>
          <w:tcPr>
            <w:tcW w:w="850" w:type="dxa"/>
            <w:vAlign w:val="center"/>
          </w:tcPr>
          <w:p w14:paraId="549BC0EF"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20 273,7</w:t>
            </w:r>
          </w:p>
        </w:tc>
        <w:tc>
          <w:tcPr>
            <w:tcW w:w="851" w:type="dxa"/>
            <w:vAlign w:val="center"/>
          </w:tcPr>
          <w:p w14:paraId="76456F75"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17 428,6</w:t>
            </w:r>
          </w:p>
        </w:tc>
        <w:tc>
          <w:tcPr>
            <w:tcW w:w="850" w:type="dxa"/>
            <w:vAlign w:val="center"/>
          </w:tcPr>
          <w:p w14:paraId="60D1C527"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20 065,3</w:t>
            </w:r>
          </w:p>
        </w:tc>
        <w:tc>
          <w:tcPr>
            <w:tcW w:w="851" w:type="dxa"/>
            <w:vAlign w:val="center"/>
          </w:tcPr>
          <w:p w14:paraId="6A854780"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16 375,9</w:t>
            </w:r>
          </w:p>
        </w:tc>
        <w:tc>
          <w:tcPr>
            <w:tcW w:w="850" w:type="dxa"/>
            <w:vAlign w:val="center"/>
          </w:tcPr>
          <w:p w14:paraId="1614EDA4"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bookmarkStart w:id="71" w:name="_Hlk161594888"/>
            <w:r w:rsidRPr="00984801">
              <w:rPr>
                <w:rFonts w:ascii="Times New Roman" w:hAnsi="Times New Roman" w:cs="Times New Roman"/>
                <w:sz w:val="24"/>
                <w:szCs w:val="24"/>
              </w:rPr>
              <w:t>22 030,5</w:t>
            </w:r>
            <w:bookmarkEnd w:id="71"/>
          </w:p>
        </w:tc>
        <w:tc>
          <w:tcPr>
            <w:tcW w:w="851" w:type="dxa"/>
            <w:vAlign w:val="center"/>
          </w:tcPr>
          <w:p w14:paraId="3BED74E2" w14:textId="77777777" w:rsidR="00984801" w:rsidRPr="00984801" w:rsidRDefault="00984801" w:rsidP="00984801">
            <w:pPr>
              <w:ind w:left="-82" w:right="-39"/>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color w:val="000000"/>
                <w:sz w:val="24"/>
                <w:szCs w:val="24"/>
              </w:rPr>
              <w:t>-3177,1</w:t>
            </w:r>
          </w:p>
        </w:tc>
        <w:tc>
          <w:tcPr>
            <w:tcW w:w="841" w:type="dxa"/>
            <w:vAlign w:val="center"/>
          </w:tcPr>
          <w:p w14:paraId="1FA9E6CF"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color w:val="000000"/>
                <w:sz w:val="24"/>
                <w:szCs w:val="24"/>
              </w:rPr>
              <w:t>-15,67</w:t>
            </w:r>
          </w:p>
        </w:tc>
      </w:tr>
      <w:tr w:rsidR="00984801" w:rsidRPr="00984801" w14:paraId="1DACBF30" w14:textId="77777777" w:rsidTr="00984801">
        <w:trPr>
          <w:trHeight w:val="285"/>
        </w:trPr>
        <w:tc>
          <w:tcPr>
            <w:tcW w:w="3687" w:type="dxa"/>
          </w:tcPr>
          <w:p w14:paraId="1A2F3CB6" w14:textId="77777777" w:rsidR="00984801" w:rsidRPr="00984801" w:rsidRDefault="00984801" w:rsidP="00EC0A32">
            <w:pPr>
              <w:contextualSpacing/>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Оның ішінде бидай мың тонна</w:t>
            </w:r>
          </w:p>
        </w:tc>
        <w:tc>
          <w:tcPr>
            <w:tcW w:w="850" w:type="dxa"/>
            <w:vAlign w:val="center"/>
          </w:tcPr>
          <w:p w14:paraId="2138D1F5"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13 944,1</w:t>
            </w:r>
          </w:p>
        </w:tc>
        <w:tc>
          <w:tcPr>
            <w:tcW w:w="851" w:type="dxa"/>
            <w:vAlign w:val="center"/>
          </w:tcPr>
          <w:p w14:paraId="1BDB748E"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11 451,6</w:t>
            </w:r>
          </w:p>
        </w:tc>
        <w:tc>
          <w:tcPr>
            <w:tcW w:w="850" w:type="dxa"/>
            <w:vAlign w:val="center"/>
          </w:tcPr>
          <w:p w14:paraId="4D13292D"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14 258,0</w:t>
            </w:r>
          </w:p>
        </w:tc>
        <w:tc>
          <w:tcPr>
            <w:tcW w:w="851" w:type="dxa"/>
            <w:vAlign w:val="center"/>
          </w:tcPr>
          <w:p w14:paraId="731F8906"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11 814,1</w:t>
            </w:r>
          </w:p>
        </w:tc>
        <w:tc>
          <w:tcPr>
            <w:tcW w:w="850" w:type="dxa"/>
            <w:vAlign w:val="center"/>
          </w:tcPr>
          <w:p w14:paraId="1BD897AE"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bookmarkStart w:id="72" w:name="_Hlk161594992"/>
            <w:r w:rsidRPr="00984801">
              <w:rPr>
                <w:rFonts w:ascii="Times New Roman" w:hAnsi="Times New Roman" w:cs="Times New Roman"/>
                <w:sz w:val="24"/>
                <w:szCs w:val="24"/>
              </w:rPr>
              <w:t>16 404,5</w:t>
            </w:r>
            <w:bookmarkEnd w:id="72"/>
          </w:p>
        </w:tc>
        <w:tc>
          <w:tcPr>
            <w:tcW w:w="851" w:type="dxa"/>
            <w:vAlign w:val="center"/>
          </w:tcPr>
          <w:p w14:paraId="5F3FA249" w14:textId="77777777" w:rsidR="00984801" w:rsidRPr="00984801" w:rsidRDefault="00984801" w:rsidP="00984801">
            <w:pPr>
              <w:ind w:left="-82" w:right="-67"/>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color w:val="000000"/>
                <w:sz w:val="24"/>
                <w:szCs w:val="24"/>
              </w:rPr>
              <w:t>-1833,2</w:t>
            </w:r>
          </w:p>
        </w:tc>
        <w:tc>
          <w:tcPr>
            <w:tcW w:w="841" w:type="dxa"/>
            <w:vAlign w:val="center"/>
          </w:tcPr>
          <w:p w14:paraId="2741AD94" w14:textId="77777777" w:rsidR="00984801" w:rsidRPr="00984801" w:rsidRDefault="00984801" w:rsidP="00984801">
            <w:pPr>
              <w:contextualSpacing/>
              <w:jc w:val="center"/>
              <w:rPr>
                <w:rFonts w:ascii="Times New Roman" w:eastAsia="Times New Roman" w:hAnsi="Times New Roman" w:cs="Times New Roman"/>
                <w:sz w:val="24"/>
                <w:szCs w:val="24"/>
                <w:lang w:val="en-US" w:eastAsia="ru-RU"/>
              </w:rPr>
            </w:pPr>
            <w:r w:rsidRPr="00984801">
              <w:rPr>
                <w:rFonts w:ascii="Times New Roman" w:hAnsi="Times New Roman" w:cs="Times New Roman"/>
                <w:color w:val="000000"/>
                <w:sz w:val="24"/>
                <w:szCs w:val="24"/>
              </w:rPr>
              <w:t>-13,1</w:t>
            </w:r>
            <w:r w:rsidRPr="00984801">
              <w:rPr>
                <w:rFonts w:ascii="Times New Roman" w:hAnsi="Times New Roman" w:cs="Times New Roman"/>
                <w:color w:val="000000"/>
                <w:sz w:val="24"/>
                <w:szCs w:val="24"/>
                <w:lang w:val="en-US"/>
              </w:rPr>
              <w:t>5</w:t>
            </w:r>
          </w:p>
        </w:tc>
      </w:tr>
      <w:tr w:rsidR="00984801" w:rsidRPr="00984801" w14:paraId="7F545A8A" w14:textId="77777777" w:rsidTr="00984801">
        <w:trPr>
          <w:trHeight w:val="585"/>
        </w:trPr>
        <w:tc>
          <w:tcPr>
            <w:tcW w:w="3687" w:type="dxa"/>
          </w:tcPr>
          <w:p w14:paraId="405BDA56" w14:textId="77777777" w:rsidR="00984801" w:rsidRPr="00984801" w:rsidRDefault="00984801" w:rsidP="00EC0A32">
            <w:pPr>
              <w:contextualSpacing/>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Майлы дақылдардың жалпы түсімі, мың тонна</w:t>
            </w:r>
          </w:p>
        </w:tc>
        <w:tc>
          <w:tcPr>
            <w:tcW w:w="850" w:type="dxa"/>
            <w:vAlign w:val="center"/>
          </w:tcPr>
          <w:p w14:paraId="1ED3FC32"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2 693,6</w:t>
            </w:r>
          </w:p>
        </w:tc>
        <w:tc>
          <w:tcPr>
            <w:tcW w:w="851" w:type="dxa"/>
            <w:vAlign w:val="center"/>
          </w:tcPr>
          <w:p w14:paraId="457ED3AB"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2 583,7</w:t>
            </w:r>
          </w:p>
        </w:tc>
        <w:tc>
          <w:tcPr>
            <w:tcW w:w="850" w:type="dxa"/>
            <w:vAlign w:val="center"/>
          </w:tcPr>
          <w:p w14:paraId="2D8B283B"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2 556,5</w:t>
            </w:r>
          </w:p>
        </w:tc>
        <w:tc>
          <w:tcPr>
            <w:tcW w:w="851" w:type="dxa"/>
            <w:vAlign w:val="center"/>
          </w:tcPr>
          <w:p w14:paraId="4E93227E"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2 430,1</w:t>
            </w:r>
          </w:p>
        </w:tc>
        <w:tc>
          <w:tcPr>
            <w:tcW w:w="850" w:type="dxa"/>
            <w:vAlign w:val="center"/>
          </w:tcPr>
          <w:p w14:paraId="7D9F2B6A"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bookmarkStart w:id="73" w:name="_Hlk161595130"/>
            <w:r w:rsidRPr="00984801">
              <w:rPr>
                <w:rFonts w:ascii="Times New Roman" w:hAnsi="Times New Roman" w:cs="Times New Roman"/>
                <w:sz w:val="24"/>
                <w:szCs w:val="24"/>
              </w:rPr>
              <w:t>3 051,3</w:t>
            </w:r>
            <w:bookmarkEnd w:id="73"/>
          </w:p>
        </w:tc>
        <w:tc>
          <w:tcPr>
            <w:tcW w:w="851" w:type="dxa"/>
            <w:vAlign w:val="center"/>
          </w:tcPr>
          <w:p w14:paraId="5E517412"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color w:val="000000"/>
                <w:sz w:val="24"/>
                <w:szCs w:val="24"/>
              </w:rPr>
              <w:t>-509,8</w:t>
            </w:r>
          </w:p>
        </w:tc>
        <w:tc>
          <w:tcPr>
            <w:tcW w:w="841" w:type="dxa"/>
            <w:vAlign w:val="center"/>
          </w:tcPr>
          <w:p w14:paraId="75DECC66" w14:textId="77777777" w:rsidR="00984801" w:rsidRPr="00984801" w:rsidRDefault="00984801" w:rsidP="00984801">
            <w:pPr>
              <w:contextualSpacing/>
              <w:jc w:val="center"/>
              <w:rPr>
                <w:rFonts w:ascii="Times New Roman" w:eastAsia="Times New Roman" w:hAnsi="Times New Roman" w:cs="Times New Roman"/>
                <w:sz w:val="24"/>
                <w:szCs w:val="24"/>
                <w:lang w:val="en-US" w:eastAsia="ru-RU"/>
              </w:rPr>
            </w:pPr>
            <w:bookmarkStart w:id="74" w:name="_Hlk161595168"/>
            <w:r w:rsidRPr="00984801">
              <w:rPr>
                <w:rFonts w:ascii="Times New Roman" w:hAnsi="Times New Roman" w:cs="Times New Roman"/>
                <w:color w:val="000000"/>
                <w:sz w:val="24"/>
                <w:szCs w:val="24"/>
              </w:rPr>
              <w:t>-18,9</w:t>
            </w:r>
            <w:r w:rsidRPr="00984801">
              <w:rPr>
                <w:rFonts w:ascii="Times New Roman" w:hAnsi="Times New Roman" w:cs="Times New Roman"/>
                <w:color w:val="000000"/>
                <w:sz w:val="24"/>
                <w:szCs w:val="24"/>
                <w:lang w:val="en-US"/>
              </w:rPr>
              <w:t>3</w:t>
            </w:r>
            <w:bookmarkEnd w:id="74"/>
          </w:p>
        </w:tc>
      </w:tr>
      <w:tr w:rsidR="00984801" w:rsidRPr="00984801" w14:paraId="7AA2E9BB" w14:textId="77777777" w:rsidTr="00984801">
        <w:trPr>
          <w:trHeight w:val="63"/>
        </w:trPr>
        <w:tc>
          <w:tcPr>
            <w:tcW w:w="3687" w:type="dxa"/>
          </w:tcPr>
          <w:p w14:paraId="5AC2A167" w14:textId="77777777" w:rsidR="00984801" w:rsidRPr="00984801" w:rsidRDefault="00984801" w:rsidP="00EC0A32">
            <w:pPr>
              <w:contextualSpacing/>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«Олардың ішінен:</w:t>
            </w:r>
          </w:p>
        </w:tc>
        <w:tc>
          <w:tcPr>
            <w:tcW w:w="850" w:type="dxa"/>
            <w:vAlign w:val="center"/>
          </w:tcPr>
          <w:p w14:paraId="77B6D8C3"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847,7</w:t>
            </w:r>
          </w:p>
        </w:tc>
        <w:tc>
          <w:tcPr>
            <w:tcW w:w="851" w:type="dxa"/>
            <w:vAlign w:val="center"/>
          </w:tcPr>
          <w:p w14:paraId="3CA6A3B5"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838,7</w:t>
            </w:r>
          </w:p>
        </w:tc>
        <w:tc>
          <w:tcPr>
            <w:tcW w:w="850" w:type="dxa"/>
            <w:vAlign w:val="center"/>
          </w:tcPr>
          <w:p w14:paraId="5FE31BC3"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844,3</w:t>
            </w:r>
          </w:p>
        </w:tc>
        <w:tc>
          <w:tcPr>
            <w:tcW w:w="851" w:type="dxa"/>
            <w:vAlign w:val="center"/>
          </w:tcPr>
          <w:p w14:paraId="26ACECD8" w14:textId="77777777" w:rsidR="00984801" w:rsidRPr="00984801" w:rsidRDefault="00984801" w:rsidP="00984801">
            <w:pPr>
              <w:ind w:left="-89" w:right="-116"/>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1 031,8</w:t>
            </w:r>
          </w:p>
        </w:tc>
        <w:tc>
          <w:tcPr>
            <w:tcW w:w="850" w:type="dxa"/>
            <w:vAlign w:val="center"/>
          </w:tcPr>
          <w:p w14:paraId="5306EE9D" w14:textId="77777777" w:rsidR="00984801" w:rsidRPr="00984801" w:rsidRDefault="00984801" w:rsidP="00984801">
            <w:pPr>
              <w:ind w:left="-89" w:right="-116"/>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1 304,3</w:t>
            </w:r>
          </w:p>
        </w:tc>
        <w:tc>
          <w:tcPr>
            <w:tcW w:w="851" w:type="dxa"/>
            <w:vAlign w:val="center"/>
          </w:tcPr>
          <w:p w14:paraId="4BFCD633"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color w:val="000000"/>
                <w:sz w:val="24"/>
                <w:szCs w:val="24"/>
              </w:rPr>
              <w:t>388,7</w:t>
            </w:r>
          </w:p>
        </w:tc>
        <w:tc>
          <w:tcPr>
            <w:tcW w:w="841" w:type="dxa"/>
            <w:vAlign w:val="center"/>
          </w:tcPr>
          <w:p w14:paraId="3DB24236"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bookmarkStart w:id="75" w:name="_Hlk161595310"/>
            <w:r w:rsidRPr="00984801">
              <w:rPr>
                <w:rFonts w:ascii="Times New Roman" w:hAnsi="Times New Roman" w:cs="Times New Roman"/>
                <w:color w:val="000000"/>
                <w:sz w:val="24"/>
                <w:szCs w:val="24"/>
              </w:rPr>
              <w:t>45,85</w:t>
            </w:r>
            <w:bookmarkEnd w:id="75"/>
          </w:p>
        </w:tc>
      </w:tr>
      <w:tr w:rsidR="00984801" w:rsidRPr="00984801" w14:paraId="485753CA" w14:textId="77777777" w:rsidTr="00984801">
        <w:trPr>
          <w:trHeight w:val="315"/>
        </w:trPr>
        <w:tc>
          <w:tcPr>
            <w:tcW w:w="3687" w:type="dxa"/>
            <w:tcBorders>
              <w:bottom w:val="nil"/>
            </w:tcBorders>
          </w:tcPr>
          <w:p w14:paraId="748C4953" w14:textId="77777777" w:rsidR="00984801" w:rsidRPr="00984801" w:rsidRDefault="00984801" w:rsidP="00EC0A32">
            <w:pPr>
              <w:contextualSpacing/>
              <w:rPr>
                <w:rFonts w:ascii="Times New Roman" w:eastAsia="Times New Roman" w:hAnsi="Times New Roman" w:cs="Times New Roman"/>
                <w:sz w:val="24"/>
                <w:szCs w:val="24"/>
                <w:lang w:eastAsia="ru-RU"/>
              </w:rPr>
            </w:pPr>
            <w:r w:rsidRPr="00984801">
              <w:rPr>
                <w:rFonts w:ascii="Times New Roman" w:hAnsi="Times New Roman" w:cs="Times New Roman"/>
                <w:sz w:val="24"/>
                <w:szCs w:val="24"/>
                <w:lang w:val="kk-KZ"/>
              </w:rPr>
              <w:t>к</w:t>
            </w:r>
            <w:r w:rsidRPr="00984801">
              <w:rPr>
                <w:rFonts w:ascii="Times New Roman" w:hAnsi="Times New Roman" w:cs="Times New Roman"/>
                <w:sz w:val="24"/>
                <w:szCs w:val="24"/>
              </w:rPr>
              <w:t>үнбағыс тұқымы, мың тонна</w:t>
            </w:r>
          </w:p>
        </w:tc>
        <w:tc>
          <w:tcPr>
            <w:tcW w:w="850" w:type="dxa"/>
            <w:tcBorders>
              <w:bottom w:val="nil"/>
            </w:tcBorders>
            <w:vAlign w:val="center"/>
          </w:tcPr>
          <w:p w14:paraId="44E5E818" w14:textId="77777777" w:rsidR="00984801" w:rsidRPr="00984801" w:rsidRDefault="00984801" w:rsidP="00984801">
            <w:pPr>
              <w:ind w:left="-85" w:right="-107"/>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4 081,9</w:t>
            </w:r>
          </w:p>
        </w:tc>
        <w:tc>
          <w:tcPr>
            <w:tcW w:w="851" w:type="dxa"/>
            <w:tcBorders>
              <w:bottom w:val="nil"/>
            </w:tcBorders>
            <w:vAlign w:val="center"/>
          </w:tcPr>
          <w:p w14:paraId="4305ACC5" w14:textId="77777777" w:rsidR="00984801" w:rsidRPr="00984801" w:rsidRDefault="00984801" w:rsidP="00984801">
            <w:pPr>
              <w:ind w:left="-85" w:right="-107"/>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4 355,2</w:t>
            </w:r>
          </w:p>
        </w:tc>
        <w:tc>
          <w:tcPr>
            <w:tcW w:w="850" w:type="dxa"/>
            <w:tcBorders>
              <w:bottom w:val="nil"/>
            </w:tcBorders>
            <w:vAlign w:val="center"/>
          </w:tcPr>
          <w:p w14:paraId="4BC1E96B" w14:textId="77777777" w:rsidR="00984801" w:rsidRPr="00984801" w:rsidRDefault="00984801" w:rsidP="00984801">
            <w:pPr>
              <w:ind w:left="-85" w:right="-107"/>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4 590,9</w:t>
            </w:r>
          </w:p>
        </w:tc>
        <w:tc>
          <w:tcPr>
            <w:tcW w:w="851" w:type="dxa"/>
            <w:tcBorders>
              <w:bottom w:val="nil"/>
            </w:tcBorders>
            <w:vAlign w:val="center"/>
          </w:tcPr>
          <w:p w14:paraId="69247E44" w14:textId="77777777" w:rsidR="00984801" w:rsidRPr="00984801" w:rsidRDefault="00984801" w:rsidP="00984801">
            <w:pPr>
              <w:ind w:left="-85" w:right="-107"/>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4 768,5</w:t>
            </w:r>
          </w:p>
        </w:tc>
        <w:tc>
          <w:tcPr>
            <w:tcW w:w="850" w:type="dxa"/>
            <w:tcBorders>
              <w:bottom w:val="nil"/>
            </w:tcBorders>
            <w:vAlign w:val="center"/>
          </w:tcPr>
          <w:p w14:paraId="380CF316" w14:textId="77777777" w:rsidR="00984801" w:rsidRPr="00984801" w:rsidRDefault="00984801" w:rsidP="00984801">
            <w:pPr>
              <w:ind w:left="-85" w:right="-107"/>
              <w:contextualSpacing/>
              <w:jc w:val="center"/>
              <w:rPr>
                <w:rFonts w:ascii="Times New Roman" w:eastAsia="Times New Roman" w:hAnsi="Times New Roman" w:cs="Times New Roman"/>
                <w:sz w:val="24"/>
                <w:szCs w:val="24"/>
                <w:lang w:eastAsia="ru-RU"/>
              </w:rPr>
            </w:pPr>
            <w:bookmarkStart w:id="76" w:name="_Hlk161595423"/>
            <w:r w:rsidRPr="00984801">
              <w:rPr>
                <w:rFonts w:ascii="Times New Roman" w:hAnsi="Times New Roman" w:cs="Times New Roman"/>
                <w:sz w:val="24"/>
                <w:szCs w:val="24"/>
              </w:rPr>
              <w:t>4 792,6</w:t>
            </w:r>
            <w:bookmarkEnd w:id="76"/>
          </w:p>
        </w:tc>
        <w:tc>
          <w:tcPr>
            <w:tcW w:w="851" w:type="dxa"/>
            <w:tcBorders>
              <w:bottom w:val="nil"/>
            </w:tcBorders>
            <w:vAlign w:val="center"/>
          </w:tcPr>
          <w:p w14:paraId="63D65A8C" w14:textId="77777777" w:rsidR="00984801" w:rsidRPr="00984801" w:rsidRDefault="00984801" w:rsidP="00984801">
            <w:pPr>
              <w:contextualSpacing/>
              <w:jc w:val="center"/>
              <w:rPr>
                <w:rFonts w:ascii="Times New Roman" w:eastAsia="Times New Roman" w:hAnsi="Times New Roman" w:cs="Times New Roman"/>
                <w:sz w:val="24"/>
                <w:szCs w:val="24"/>
                <w:lang w:val="en-US" w:eastAsia="ru-RU"/>
              </w:rPr>
            </w:pPr>
            <w:r w:rsidRPr="00984801">
              <w:rPr>
                <w:rFonts w:ascii="Times New Roman" w:eastAsia="Times New Roman" w:hAnsi="Times New Roman" w:cs="Times New Roman"/>
                <w:sz w:val="24"/>
                <w:szCs w:val="24"/>
                <w:lang w:val="en-US" w:eastAsia="ru-RU"/>
              </w:rPr>
              <w:t>659</w:t>
            </w:r>
            <w:r w:rsidRPr="00984801">
              <w:rPr>
                <w:rFonts w:ascii="Times New Roman" w:eastAsia="Times New Roman" w:hAnsi="Times New Roman" w:cs="Times New Roman"/>
                <w:sz w:val="24"/>
                <w:szCs w:val="24"/>
                <w:lang w:eastAsia="ru-RU"/>
              </w:rPr>
              <w:t>,</w:t>
            </w:r>
            <w:r w:rsidRPr="00984801">
              <w:rPr>
                <w:rFonts w:ascii="Times New Roman" w:eastAsia="Times New Roman" w:hAnsi="Times New Roman" w:cs="Times New Roman"/>
                <w:sz w:val="24"/>
                <w:szCs w:val="24"/>
                <w:lang w:val="en-US" w:eastAsia="ru-RU"/>
              </w:rPr>
              <w:t>2</w:t>
            </w:r>
          </w:p>
        </w:tc>
        <w:tc>
          <w:tcPr>
            <w:tcW w:w="841" w:type="dxa"/>
            <w:tcBorders>
              <w:bottom w:val="nil"/>
            </w:tcBorders>
            <w:vAlign w:val="center"/>
          </w:tcPr>
          <w:p w14:paraId="315C989C"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eastAsia="Times New Roman" w:hAnsi="Times New Roman" w:cs="Times New Roman"/>
                <w:sz w:val="24"/>
                <w:szCs w:val="24"/>
                <w:lang w:eastAsia="ru-RU"/>
              </w:rPr>
              <w:t>16,15</w:t>
            </w:r>
          </w:p>
        </w:tc>
      </w:tr>
      <w:tr w:rsidR="00984801" w:rsidRPr="00984801" w14:paraId="1DF086BD" w14:textId="77777777" w:rsidTr="00984801">
        <w:trPr>
          <w:trHeight w:val="279"/>
        </w:trPr>
        <w:tc>
          <w:tcPr>
            <w:tcW w:w="9631" w:type="dxa"/>
            <w:gridSpan w:val="8"/>
            <w:tcBorders>
              <w:top w:val="nil"/>
              <w:left w:val="nil"/>
              <w:right w:val="nil"/>
            </w:tcBorders>
          </w:tcPr>
          <w:p w14:paraId="2686C526" w14:textId="1B46171A" w:rsidR="00984801" w:rsidRPr="00984801" w:rsidRDefault="00984801" w:rsidP="00984801">
            <w:pPr>
              <w:ind w:hanging="94"/>
              <w:contextualSpacing/>
              <w:jc w:val="both"/>
              <w:rPr>
                <w:rFonts w:ascii="Times New Roman" w:eastAsia="Times New Roman" w:hAnsi="Times New Roman" w:cs="Times New Roman"/>
                <w:sz w:val="28"/>
                <w:szCs w:val="28"/>
                <w:lang w:val="kk-KZ" w:eastAsia="ru-RU"/>
              </w:rPr>
            </w:pPr>
            <w:r w:rsidRPr="00984801">
              <w:rPr>
                <w:rFonts w:ascii="Times New Roman" w:eastAsia="Times New Roman" w:hAnsi="Times New Roman" w:cs="Times New Roman"/>
                <w:sz w:val="28"/>
                <w:szCs w:val="28"/>
                <w:lang w:val="kk-KZ" w:eastAsia="ru-RU"/>
              </w:rPr>
              <w:t>26-кестенің жалғасы</w:t>
            </w:r>
          </w:p>
          <w:p w14:paraId="71CB43AF" w14:textId="77777777" w:rsidR="00984801" w:rsidRPr="00984801" w:rsidRDefault="00984801" w:rsidP="00984801">
            <w:pPr>
              <w:contextualSpacing/>
              <w:jc w:val="both"/>
              <w:rPr>
                <w:rFonts w:ascii="Times New Roman" w:eastAsia="Times New Roman" w:hAnsi="Times New Roman" w:cs="Times New Roman"/>
                <w:sz w:val="16"/>
                <w:szCs w:val="16"/>
                <w:lang w:val="kk-KZ" w:eastAsia="ru-RU"/>
              </w:rPr>
            </w:pPr>
          </w:p>
        </w:tc>
      </w:tr>
      <w:tr w:rsidR="00984801" w:rsidRPr="00984801" w14:paraId="3BA00522" w14:textId="77777777" w:rsidTr="00984801">
        <w:trPr>
          <w:trHeight w:val="279"/>
        </w:trPr>
        <w:tc>
          <w:tcPr>
            <w:tcW w:w="3687" w:type="dxa"/>
          </w:tcPr>
          <w:p w14:paraId="12A80BF1" w14:textId="04F1AEE4" w:rsidR="00984801" w:rsidRPr="00984801" w:rsidRDefault="00984801" w:rsidP="00984801">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850" w:type="dxa"/>
            <w:vAlign w:val="center"/>
          </w:tcPr>
          <w:p w14:paraId="53DEC71C" w14:textId="46CF0385" w:rsidR="00984801" w:rsidRPr="00984801" w:rsidRDefault="00984801" w:rsidP="00984801">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851" w:type="dxa"/>
            <w:vAlign w:val="center"/>
          </w:tcPr>
          <w:p w14:paraId="24895D9B" w14:textId="0EC6E2FB" w:rsidR="00984801" w:rsidRPr="00984801" w:rsidRDefault="00984801" w:rsidP="00984801">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850" w:type="dxa"/>
            <w:vAlign w:val="center"/>
          </w:tcPr>
          <w:p w14:paraId="44D8D462" w14:textId="7EFE6C9B" w:rsidR="00984801" w:rsidRPr="00984801" w:rsidRDefault="00984801" w:rsidP="00984801">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851" w:type="dxa"/>
            <w:vAlign w:val="center"/>
          </w:tcPr>
          <w:p w14:paraId="4D587B9B" w14:textId="019963B5" w:rsidR="00984801" w:rsidRPr="00984801" w:rsidRDefault="00984801" w:rsidP="00984801">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850" w:type="dxa"/>
            <w:vAlign w:val="center"/>
          </w:tcPr>
          <w:p w14:paraId="568AD880" w14:textId="7492D1B8" w:rsidR="00984801" w:rsidRPr="00984801" w:rsidRDefault="00984801" w:rsidP="00984801">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851" w:type="dxa"/>
            <w:vAlign w:val="center"/>
          </w:tcPr>
          <w:p w14:paraId="27A0959F" w14:textId="3F847E2D" w:rsidR="00984801" w:rsidRPr="00984801" w:rsidRDefault="00984801" w:rsidP="00984801">
            <w:pPr>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7</w:t>
            </w:r>
          </w:p>
        </w:tc>
        <w:tc>
          <w:tcPr>
            <w:tcW w:w="841" w:type="dxa"/>
            <w:vAlign w:val="center"/>
          </w:tcPr>
          <w:p w14:paraId="5698B68C" w14:textId="58E94CCD" w:rsidR="00984801" w:rsidRPr="00984801" w:rsidRDefault="00984801" w:rsidP="00984801">
            <w:pPr>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w:t>
            </w:r>
          </w:p>
        </w:tc>
      </w:tr>
      <w:tr w:rsidR="00984801" w:rsidRPr="00984801" w14:paraId="64BF0F0C" w14:textId="77777777" w:rsidTr="00984801">
        <w:trPr>
          <w:trHeight w:val="279"/>
        </w:trPr>
        <w:tc>
          <w:tcPr>
            <w:tcW w:w="3687" w:type="dxa"/>
          </w:tcPr>
          <w:p w14:paraId="13FF958F" w14:textId="77777777" w:rsidR="00984801" w:rsidRPr="00984801" w:rsidRDefault="00984801" w:rsidP="00EC0A32">
            <w:pPr>
              <w:contextualSpacing/>
              <w:rPr>
                <w:rFonts w:ascii="Times New Roman" w:eastAsia="Times New Roman" w:hAnsi="Times New Roman" w:cs="Times New Roman"/>
                <w:sz w:val="24"/>
                <w:szCs w:val="24"/>
                <w:lang w:eastAsia="ru-RU"/>
              </w:rPr>
            </w:pPr>
            <w:r w:rsidRPr="00984801">
              <w:rPr>
                <w:rFonts w:ascii="Times New Roman" w:hAnsi="Times New Roman" w:cs="Times New Roman"/>
                <w:sz w:val="24"/>
                <w:szCs w:val="24"/>
                <w:lang w:val="kk-KZ"/>
              </w:rPr>
              <w:t>а</w:t>
            </w:r>
            <w:r w:rsidRPr="00984801">
              <w:rPr>
                <w:rFonts w:ascii="Times New Roman" w:hAnsi="Times New Roman" w:cs="Times New Roman"/>
                <w:sz w:val="24"/>
                <w:szCs w:val="24"/>
              </w:rPr>
              <w:t>шық және жабық ұнтақталған көкөністердің жалпы түсімі, мың тонна</w:t>
            </w:r>
          </w:p>
        </w:tc>
        <w:tc>
          <w:tcPr>
            <w:tcW w:w="850" w:type="dxa"/>
            <w:vAlign w:val="center"/>
          </w:tcPr>
          <w:p w14:paraId="4F195D06"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343,6</w:t>
            </w:r>
          </w:p>
        </w:tc>
        <w:tc>
          <w:tcPr>
            <w:tcW w:w="851" w:type="dxa"/>
            <w:vAlign w:val="center"/>
          </w:tcPr>
          <w:p w14:paraId="1B12935D"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344,4</w:t>
            </w:r>
          </w:p>
        </w:tc>
        <w:tc>
          <w:tcPr>
            <w:tcW w:w="850" w:type="dxa"/>
            <w:vAlign w:val="center"/>
          </w:tcPr>
          <w:p w14:paraId="32AC04A4"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326,6</w:t>
            </w:r>
          </w:p>
        </w:tc>
        <w:tc>
          <w:tcPr>
            <w:tcW w:w="851" w:type="dxa"/>
            <w:vAlign w:val="center"/>
          </w:tcPr>
          <w:p w14:paraId="0C3AE7B7"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290,4</w:t>
            </w:r>
          </w:p>
        </w:tc>
        <w:tc>
          <w:tcPr>
            <w:tcW w:w="850" w:type="dxa"/>
            <w:vAlign w:val="center"/>
          </w:tcPr>
          <w:p w14:paraId="4AD80CAE"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bookmarkStart w:id="77" w:name="_Hlk161595499"/>
            <w:r w:rsidRPr="00984801">
              <w:rPr>
                <w:rFonts w:ascii="Times New Roman" w:hAnsi="Times New Roman" w:cs="Times New Roman"/>
                <w:sz w:val="24"/>
                <w:szCs w:val="24"/>
              </w:rPr>
              <w:t>361,8</w:t>
            </w:r>
            <w:bookmarkEnd w:id="77"/>
          </w:p>
        </w:tc>
        <w:tc>
          <w:tcPr>
            <w:tcW w:w="851" w:type="dxa"/>
            <w:vAlign w:val="center"/>
          </w:tcPr>
          <w:p w14:paraId="5D6B47B3"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hAnsi="Times New Roman" w:cs="Times New Roman"/>
                <w:color w:val="000000"/>
                <w:sz w:val="24"/>
                <w:szCs w:val="24"/>
              </w:rPr>
              <w:t>-15,9</w:t>
            </w:r>
          </w:p>
        </w:tc>
        <w:tc>
          <w:tcPr>
            <w:tcW w:w="841" w:type="dxa"/>
            <w:vAlign w:val="center"/>
          </w:tcPr>
          <w:p w14:paraId="77AA8BB8" w14:textId="77777777" w:rsidR="00984801" w:rsidRPr="00984801" w:rsidRDefault="00984801" w:rsidP="00984801">
            <w:pPr>
              <w:contextualSpacing/>
              <w:jc w:val="center"/>
              <w:rPr>
                <w:rFonts w:ascii="Times New Roman" w:eastAsia="Times New Roman" w:hAnsi="Times New Roman" w:cs="Times New Roman"/>
                <w:sz w:val="24"/>
                <w:szCs w:val="24"/>
                <w:lang w:eastAsia="ru-RU"/>
              </w:rPr>
            </w:pPr>
            <w:r w:rsidRPr="00984801">
              <w:rPr>
                <w:rFonts w:ascii="Times New Roman" w:eastAsia="Times New Roman" w:hAnsi="Times New Roman" w:cs="Times New Roman"/>
                <w:sz w:val="24"/>
                <w:szCs w:val="24"/>
                <w:lang w:val="en-US" w:eastAsia="ru-RU"/>
              </w:rPr>
              <w:t>-4</w:t>
            </w:r>
            <w:r w:rsidRPr="00984801">
              <w:rPr>
                <w:rFonts w:ascii="Times New Roman" w:eastAsia="Times New Roman" w:hAnsi="Times New Roman" w:cs="Times New Roman"/>
                <w:sz w:val="24"/>
                <w:szCs w:val="24"/>
                <w:lang w:eastAsia="ru-RU"/>
              </w:rPr>
              <w:t>,63</w:t>
            </w:r>
          </w:p>
        </w:tc>
      </w:tr>
      <w:bookmarkEnd w:id="69"/>
      <w:tr w:rsidR="00984801" w:rsidRPr="00984801" w14:paraId="1F93FD0D" w14:textId="77777777" w:rsidTr="00984801">
        <w:trPr>
          <w:trHeight w:val="138"/>
        </w:trPr>
        <w:tc>
          <w:tcPr>
            <w:tcW w:w="3687" w:type="dxa"/>
          </w:tcPr>
          <w:p w14:paraId="7822E889" w14:textId="77777777" w:rsidR="00984801" w:rsidRPr="00984801" w:rsidRDefault="00984801" w:rsidP="00EC0A32">
            <w:pPr>
              <w:contextualSpacing/>
              <w:rPr>
                <w:rFonts w:ascii="Times New Roman" w:eastAsia="Times New Roman" w:hAnsi="Times New Roman" w:cs="Times New Roman"/>
                <w:sz w:val="24"/>
                <w:szCs w:val="24"/>
                <w:lang w:eastAsia="ru-RU"/>
              </w:rPr>
            </w:pPr>
            <w:r w:rsidRPr="00984801">
              <w:rPr>
                <w:rFonts w:ascii="Times New Roman" w:hAnsi="Times New Roman" w:cs="Times New Roman"/>
                <w:sz w:val="24"/>
                <w:szCs w:val="24"/>
                <w:lang w:val="kk-KZ"/>
              </w:rPr>
              <w:t>ж</w:t>
            </w:r>
            <w:r w:rsidRPr="00984801">
              <w:rPr>
                <w:rFonts w:ascii="Times New Roman" w:hAnsi="Times New Roman" w:cs="Times New Roman"/>
                <w:sz w:val="24"/>
                <w:szCs w:val="24"/>
              </w:rPr>
              <w:t>алпы мақта жинау, мың тонна</w:t>
            </w:r>
          </w:p>
        </w:tc>
        <w:tc>
          <w:tcPr>
            <w:tcW w:w="850" w:type="dxa"/>
            <w:vAlign w:val="center"/>
          </w:tcPr>
          <w:p w14:paraId="6E3FD79D" w14:textId="77777777" w:rsidR="00984801" w:rsidRPr="00984801" w:rsidRDefault="00984801" w:rsidP="00984801">
            <w:pPr>
              <w:ind w:left="-71" w:right="-107"/>
              <w:contextualSpacing/>
              <w:jc w:val="center"/>
              <w:rPr>
                <w:rFonts w:ascii="Times New Roman" w:hAnsi="Times New Roman" w:cs="Times New Roman"/>
                <w:sz w:val="24"/>
                <w:szCs w:val="24"/>
              </w:rPr>
            </w:pPr>
            <w:bookmarkStart w:id="78" w:name="_Hlk161594461"/>
            <w:r w:rsidRPr="00984801">
              <w:rPr>
                <w:rFonts w:ascii="Times New Roman" w:hAnsi="Times New Roman" w:cs="Times New Roman"/>
                <w:color w:val="000000"/>
                <w:sz w:val="24"/>
                <w:szCs w:val="24"/>
              </w:rPr>
              <w:t>27 897,30</w:t>
            </w:r>
            <w:bookmarkEnd w:id="78"/>
          </w:p>
        </w:tc>
        <w:tc>
          <w:tcPr>
            <w:tcW w:w="851" w:type="dxa"/>
            <w:vAlign w:val="center"/>
          </w:tcPr>
          <w:p w14:paraId="223F8804" w14:textId="77777777" w:rsidR="00984801" w:rsidRPr="00984801" w:rsidRDefault="00984801" w:rsidP="00984801">
            <w:pPr>
              <w:ind w:left="-71" w:right="-107"/>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25 197,40</w:t>
            </w:r>
          </w:p>
        </w:tc>
        <w:tc>
          <w:tcPr>
            <w:tcW w:w="850" w:type="dxa"/>
            <w:vAlign w:val="center"/>
          </w:tcPr>
          <w:p w14:paraId="7A51BD2B" w14:textId="77777777" w:rsidR="00984801" w:rsidRPr="00984801" w:rsidRDefault="00984801" w:rsidP="00984801">
            <w:pPr>
              <w:ind w:left="-71" w:right="-107"/>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28 005,60</w:t>
            </w:r>
          </w:p>
        </w:tc>
        <w:tc>
          <w:tcPr>
            <w:tcW w:w="851" w:type="dxa"/>
            <w:vAlign w:val="center"/>
          </w:tcPr>
          <w:p w14:paraId="2CD311E9" w14:textId="77777777" w:rsidR="00984801" w:rsidRPr="00984801" w:rsidRDefault="00984801" w:rsidP="00984801">
            <w:pPr>
              <w:ind w:left="-71" w:right="-107"/>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24 197,10</w:t>
            </w:r>
          </w:p>
        </w:tc>
        <w:tc>
          <w:tcPr>
            <w:tcW w:w="850" w:type="dxa"/>
            <w:vAlign w:val="center"/>
          </w:tcPr>
          <w:p w14:paraId="3862D1B7" w14:textId="77777777" w:rsidR="00984801" w:rsidRPr="00984801" w:rsidRDefault="00984801" w:rsidP="00984801">
            <w:pPr>
              <w:ind w:left="-71" w:right="-107"/>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30 541,90</w:t>
            </w:r>
          </w:p>
        </w:tc>
        <w:tc>
          <w:tcPr>
            <w:tcW w:w="851" w:type="dxa"/>
            <w:vAlign w:val="center"/>
          </w:tcPr>
          <w:p w14:paraId="42142A8E" w14:textId="77777777" w:rsidR="00984801" w:rsidRPr="00984801" w:rsidRDefault="00984801" w:rsidP="00984801">
            <w:pPr>
              <w:contextualSpacing/>
              <w:jc w:val="center"/>
              <w:rPr>
                <w:rFonts w:ascii="Times New Roman" w:hAnsi="Times New Roman" w:cs="Times New Roman"/>
                <w:color w:val="000000"/>
                <w:sz w:val="24"/>
                <w:szCs w:val="24"/>
              </w:rPr>
            </w:pPr>
            <w:r w:rsidRPr="00984801">
              <w:rPr>
                <w:rFonts w:ascii="Times New Roman" w:hAnsi="Times New Roman" w:cs="Times New Roman"/>
                <w:color w:val="000000"/>
                <w:sz w:val="24"/>
                <w:szCs w:val="24"/>
              </w:rPr>
              <w:t>2 644,6</w:t>
            </w:r>
          </w:p>
        </w:tc>
        <w:tc>
          <w:tcPr>
            <w:tcW w:w="841" w:type="dxa"/>
            <w:vAlign w:val="center"/>
          </w:tcPr>
          <w:p w14:paraId="1AB15198" w14:textId="77777777" w:rsidR="00984801" w:rsidRPr="00984801" w:rsidRDefault="00984801" w:rsidP="00984801">
            <w:pPr>
              <w:contextualSpacing/>
              <w:jc w:val="center"/>
              <w:rPr>
                <w:rFonts w:ascii="Times New Roman" w:hAnsi="Times New Roman" w:cs="Times New Roman"/>
                <w:color w:val="000000"/>
                <w:sz w:val="24"/>
                <w:szCs w:val="24"/>
              </w:rPr>
            </w:pPr>
            <w:r w:rsidRPr="00984801">
              <w:rPr>
                <w:rFonts w:ascii="Times New Roman" w:hAnsi="Times New Roman" w:cs="Times New Roman"/>
                <w:color w:val="000000"/>
                <w:sz w:val="24"/>
                <w:szCs w:val="24"/>
              </w:rPr>
              <w:t>9,48</w:t>
            </w:r>
          </w:p>
        </w:tc>
      </w:tr>
      <w:tr w:rsidR="001F6D63" w:rsidRPr="00984801" w14:paraId="6F35C478" w14:textId="77777777" w:rsidTr="00984801">
        <w:trPr>
          <w:trHeight w:val="155"/>
        </w:trPr>
        <w:tc>
          <w:tcPr>
            <w:tcW w:w="9631" w:type="dxa"/>
            <w:gridSpan w:val="8"/>
          </w:tcPr>
          <w:p w14:paraId="0B5FA47B" w14:textId="77777777" w:rsidR="001F6D63" w:rsidRPr="00984801" w:rsidRDefault="001F6D63" w:rsidP="00EC0A32">
            <w:pPr>
              <w:pStyle w:val="a9"/>
              <w:tabs>
                <w:tab w:val="left" w:pos="311"/>
                <w:tab w:val="left" w:pos="360"/>
                <w:tab w:val="left" w:pos="449"/>
              </w:tabs>
              <w:ind w:left="0"/>
              <w:jc w:val="center"/>
              <w:rPr>
                <w:color w:val="000000"/>
              </w:rPr>
            </w:pPr>
            <w:r w:rsidRPr="00984801">
              <w:rPr>
                <w:color w:val="000000"/>
              </w:rPr>
              <w:t>Сапалық көрсеткіштер – ауыл шаруашылығы өнімдерінің жалпы өнімінің құрылымы,%</w:t>
            </w:r>
          </w:p>
        </w:tc>
      </w:tr>
      <w:tr w:rsidR="00984801" w:rsidRPr="00984801" w14:paraId="16409EF5" w14:textId="77777777" w:rsidTr="00984801">
        <w:trPr>
          <w:trHeight w:val="360"/>
        </w:trPr>
        <w:tc>
          <w:tcPr>
            <w:tcW w:w="3687" w:type="dxa"/>
          </w:tcPr>
          <w:p w14:paraId="4A9CD942" w14:textId="77777777" w:rsidR="00984801" w:rsidRPr="00984801" w:rsidRDefault="00984801" w:rsidP="00EC0A32">
            <w:pPr>
              <w:contextualSpacing/>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Қант қызылшасының жалпы түсімі, %</w:t>
            </w:r>
          </w:p>
        </w:tc>
        <w:tc>
          <w:tcPr>
            <w:tcW w:w="850" w:type="dxa"/>
            <w:vAlign w:val="center"/>
          </w:tcPr>
          <w:p w14:paraId="7E478912"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1,81</w:t>
            </w:r>
          </w:p>
        </w:tc>
        <w:tc>
          <w:tcPr>
            <w:tcW w:w="851" w:type="dxa"/>
            <w:vAlign w:val="center"/>
          </w:tcPr>
          <w:p w14:paraId="19627E6A"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1,93</w:t>
            </w:r>
          </w:p>
        </w:tc>
        <w:tc>
          <w:tcPr>
            <w:tcW w:w="850" w:type="dxa"/>
            <w:vAlign w:val="center"/>
          </w:tcPr>
          <w:p w14:paraId="72985A2F"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1,67</w:t>
            </w:r>
          </w:p>
        </w:tc>
        <w:tc>
          <w:tcPr>
            <w:tcW w:w="851" w:type="dxa"/>
            <w:vAlign w:val="center"/>
          </w:tcPr>
          <w:p w14:paraId="59C8A752"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1,37</w:t>
            </w:r>
          </w:p>
        </w:tc>
        <w:tc>
          <w:tcPr>
            <w:tcW w:w="850" w:type="dxa"/>
            <w:vAlign w:val="center"/>
          </w:tcPr>
          <w:p w14:paraId="01C7E483" w14:textId="77777777" w:rsidR="00984801" w:rsidRPr="00984801" w:rsidRDefault="00984801" w:rsidP="00984801">
            <w:pPr>
              <w:contextualSpacing/>
              <w:jc w:val="center"/>
              <w:rPr>
                <w:rFonts w:ascii="Times New Roman" w:hAnsi="Times New Roman" w:cs="Times New Roman"/>
                <w:sz w:val="24"/>
                <w:szCs w:val="24"/>
              </w:rPr>
            </w:pPr>
            <w:bookmarkStart w:id="79" w:name="_Hlk161594750"/>
            <w:r w:rsidRPr="00984801">
              <w:rPr>
                <w:rFonts w:ascii="Times New Roman" w:hAnsi="Times New Roman" w:cs="Times New Roman"/>
                <w:color w:val="000000"/>
                <w:sz w:val="24"/>
                <w:szCs w:val="24"/>
              </w:rPr>
              <w:t>1,00</w:t>
            </w:r>
            <w:bookmarkEnd w:id="79"/>
          </w:p>
        </w:tc>
        <w:tc>
          <w:tcPr>
            <w:tcW w:w="851" w:type="dxa"/>
            <w:vAlign w:val="center"/>
          </w:tcPr>
          <w:p w14:paraId="6C962265"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-0,80</w:t>
            </w:r>
          </w:p>
        </w:tc>
        <w:tc>
          <w:tcPr>
            <w:tcW w:w="841" w:type="dxa"/>
            <w:vAlign w:val="center"/>
          </w:tcPr>
          <w:p w14:paraId="56B26E5C" w14:textId="77777777" w:rsidR="00984801" w:rsidRPr="00984801" w:rsidRDefault="00984801" w:rsidP="00984801">
            <w:pPr>
              <w:contextualSpacing/>
              <w:jc w:val="center"/>
              <w:rPr>
                <w:rFonts w:ascii="Times New Roman" w:hAnsi="Times New Roman" w:cs="Times New Roman"/>
                <w:color w:val="000000"/>
                <w:sz w:val="24"/>
                <w:szCs w:val="24"/>
              </w:rPr>
            </w:pPr>
            <w:r w:rsidRPr="00984801">
              <w:rPr>
                <w:rFonts w:ascii="Times New Roman" w:hAnsi="Times New Roman" w:cs="Times New Roman"/>
                <w:color w:val="000000"/>
                <w:sz w:val="24"/>
                <w:szCs w:val="24"/>
              </w:rPr>
              <w:t>-44,65</w:t>
            </w:r>
          </w:p>
        </w:tc>
      </w:tr>
      <w:tr w:rsidR="00984801" w:rsidRPr="00984801" w14:paraId="56A32CC8" w14:textId="77777777" w:rsidTr="00984801">
        <w:trPr>
          <w:trHeight w:val="360"/>
        </w:trPr>
        <w:tc>
          <w:tcPr>
            <w:tcW w:w="3687" w:type="dxa"/>
          </w:tcPr>
          <w:p w14:paraId="6497C92B" w14:textId="77777777" w:rsidR="00984801" w:rsidRPr="00984801" w:rsidRDefault="00984801" w:rsidP="00EC0A32">
            <w:pPr>
              <w:contextualSpacing/>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Дәнді дақылдардың (соның ішінде күріш) және бұршақ дақылдарының жалпы түсімі, %</w:t>
            </w:r>
          </w:p>
        </w:tc>
        <w:tc>
          <w:tcPr>
            <w:tcW w:w="850" w:type="dxa"/>
            <w:vAlign w:val="center"/>
          </w:tcPr>
          <w:p w14:paraId="2E0D6152"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72,67</w:t>
            </w:r>
          </w:p>
        </w:tc>
        <w:tc>
          <w:tcPr>
            <w:tcW w:w="851" w:type="dxa"/>
            <w:vAlign w:val="center"/>
          </w:tcPr>
          <w:p w14:paraId="525B5371"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69,17</w:t>
            </w:r>
          </w:p>
        </w:tc>
        <w:tc>
          <w:tcPr>
            <w:tcW w:w="850" w:type="dxa"/>
            <w:vAlign w:val="center"/>
          </w:tcPr>
          <w:p w14:paraId="149CE8ED"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71,65</w:t>
            </w:r>
          </w:p>
        </w:tc>
        <w:tc>
          <w:tcPr>
            <w:tcW w:w="851" w:type="dxa"/>
            <w:vAlign w:val="center"/>
          </w:tcPr>
          <w:p w14:paraId="62A07B87"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67,68</w:t>
            </w:r>
          </w:p>
        </w:tc>
        <w:tc>
          <w:tcPr>
            <w:tcW w:w="850" w:type="dxa"/>
            <w:vAlign w:val="center"/>
          </w:tcPr>
          <w:p w14:paraId="41AFC30F" w14:textId="77777777" w:rsidR="00984801" w:rsidRPr="00984801" w:rsidRDefault="00984801" w:rsidP="00984801">
            <w:pPr>
              <w:contextualSpacing/>
              <w:jc w:val="center"/>
              <w:rPr>
                <w:rFonts w:ascii="Times New Roman" w:hAnsi="Times New Roman" w:cs="Times New Roman"/>
                <w:sz w:val="24"/>
                <w:szCs w:val="24"/>
              </w:rPr>
            </w:pPr>
            <w:bookmarkStart w:id="80" w:name="_Hlk161594939"/>
            <w:r w:rsidRPr="00984801">
              <w:rPr>
                <w:rFonts w:ascii="Times New Roman" w:hAnsi="Times New Roman" w:cs="Times New Roman"/>
                <w:color w:val="000000"/>
                <w:sz w:val="24"/>
                <w:szCs w:val="24"/>
              </w:rPr>
              <w:t>72,13</w:t>
            </w:r>
            <w:bookmarkEnd w:id="80"/>
          </w:p>
        </w:tc>
        <w:tc>
          <w:tcPr>
            <w:tcW w:w="851" w:type="dxa"/>
            <w:vAlign w:val="center"/>
          </w:tcPr>
          <w:p w14:paraId="0EDAE833"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-0,54</w:t>
            </w:r>
          </w:p>
        </w:tc>
        <w:tc>
          <w:tcPr>
            <w:tcW w:w="841" w:type="dxa"/>
            <w:vAlign w:val="center"/>
          </w:tcPr>
          <w:p w14:paraId="7F0AA685" w14:textId="77777777" w:rsidR="00984801" w:rsidRPr="00984801" w:rsidRDefault="00984801" w:rsidP="00984801">
            <w:pPr>
              <w:contextualSpacing/>
              <w:jc w:val="center"/>
              <w:rPr>
                <w:rFonts w:ascii="Times New Roman" w:hAnsi="Times New Roman" w:cs="Times New Roman"/>
                <w:color w:val="000000"/>
                <w:sz w:val="24"/>
                <w:szCs w:val="24"/>
              </w:rPr>
            </w:pPr>
            <w:r w:rsidRPr="00984801">
              <w:rPr>
                <w:rFonts w:ascii="Times New Roman" w:hAnsi="Times New Roman" w:cs="Times New Roman"/>
                <w:color w:val="000000"/>
                <w:sz w:val="24"/>
                <w:szCs w:val="24"/>
              </w:rPr>
              <w:t>-0,74</w:t>
            </w:r>
          </w:p>
        </w:tc>
      </w:tr>
      <w:tr w:rsidR="00984801" w:rsidRPr="00984801" w14:paraId="5775F1C9" w14:textId="77777777" w:rsidTr="00984801">
        <w:trPr>
          <w:trHeight w:val="288"/>
        </w:trPr>
        <w:tc>
          <w:tcPr>
            <w:tcW w:w="3687" w:type="dxa"/>
          </w:tcPr>
          <w:p w14:paraId="2A284522" w14:textId="77777777" w:rsidR="00984801" w:rsidRPr="00984801" w:rsidRDefault="00984801" w:rsidP="00EC0A32">
            <w:pPr>
              <w:contextualSpacing/>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Оның ішінде бидай, %</w:t>
            </w:r>
          </w:p>
        </w:tc>
        <w:tc>
          <w:tcPr>
            <w:tcW w:w="850" w:type="dxa"/>
            <w:vAlign w:val="center"/>
          </w:tcPr>
          <w:p w14:paraId="65F0F181"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68,78</w:t>
            </w:r>
          </w:p>
        </w:tc>
        <w:tc>
          <w:tcPr>
            <w:tcW w:w="851" w:type="dxa"/>
            <w:vAlign w:val="center"/>
          </w:tcPr>
          <w:p w14:paraId="676DDEFE"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65,71</w:t>
            </w:r>
          </w:p>
        </w:tc>
        <w:tc>
          <w:tcPr>
            <w:tcW w:w="850" w:type="dxa"/>
            <w:vAlign w:val="center"/>
          </w:tcPr>
          <w:p w14:paraId="7D109D26"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71,06</w:t>
            </w:r>
          </w:p>
        </w:tc>
        <w:tc>
          <w:tcPr>
            <w:tcW w:w="851" w:type="dxa"/>
            <w:vAlign w:val="center"/>
          </w:tcPr>
          <w:p w14:paraId="0169A3B5"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72,14</w:t>
            </w:r>
          </w:p>
        </w:tc>
        <w:tc>
          <w:tcPr>
            <w:tcW w:w="850" w:type="dxa"/>
            <w:vAlign w:val="center"/>
          </w:tcPr>
          <w:p w14:paraId="4CBA159E"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74,46</w:t>
            </w:r>
          </w:p>
        </w:tc>
        <w:tc>
          <w:tcPr>
            <w:tcW w:w="851" w:type="dxa"/>
            <w:vAlign w:val="center"/>
          </w:tcPr>
          <w:p w14:paraId="19DC3774"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5,68</w:t>
            </w:r>
          </w:p>
        </w:tc>
        <w:tc>
          <w:tcPr>
            <w:tcW w:w="841" w:type="dxa"/>
            <w:vAlign w:val="center"/>
          </w:tcPr>
          <w:p w14:paraId="30480F0B" w14:textId="77777777" w:rsidR="00984801" w:rsidRPr="00984801" w:rsidRDefault="00984801" w:rsidP="00984801">
            <w:pPr>
              <w:contextualSpacing/>
              <w:jc w:val="center"/>
              <w:rPr>
                <w:rFonts w:ascii="Times New Roman" w:hAnsi="Times New Roman" w:cs="Times New Roman"/>
                <w:color w:val="000000"/>
                <w:sz w:val="24"/>
                <w:szCs w:val="24"/>
              </w:rPr>
            </w:pPr>
            <w:r w:rsidRPr="00984801">
              <w:rPr>
                <w:rFonts w:ascii="Times New Roman" w:hAnsi="Times New Roman" w:cs="Times New Roman"/>
                <w:color w:val="000000"/>
                <w:sz w:val="24"/>
                <w:szCs w:val="24"/>
              </w:rPr>
              <w:t>8,26</w:t>
            </w:r>
          </w:p>
        </w:tc>
      </w:tr>
      <w:tr w:rsidR="00984801" w:rsidRPr="00984801" w14:paraId="393872E4" w14:textId="77777777" w:rsidTr="00984801">
        <w:trPr>
          <w:trHeight w:val="360"/>
        </w:trPr>
        <w:tc>
          <w:tcPr>
            <w:tcW w:w="3687" w:type="dxa"/>
          </w:tcPr>
          <w:p w14:paraId="69886A6D" w14:textId="77777777" w:rsidR="00984801" w:rsidRPr="00984801" w:rsidRDefault="00984801" w:rsidP="00EC0A32">
            <w:pPr>
              <w:contextualSpacing/>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Майлы дақылдардың жалпы шығымдылығы, %</w:t>
            </w:r>
          </w:p>
        </w:tc>
        <w:tc>
          <w:tcPr>
            <w:tcW w:w="850" w:type="dxa"/>
            <w:vAlign w:val="center"/>
          </w:tcPr>
          <w:p w14:paraId="3167C6F1"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9,66</w:t>
            </w:r>
          </w:p>
        </w:tc>
        <w:tc>
          <w:tcPr>
            <w:tcW w:w="851" w:type="dxa"/>
            <w:vAlign w:val="center"/>
          </w:tcPr>
          <w:p w14:paraId="7547E23D"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10,25</w:t>
            </w:r>
          </w:p>
        </w:tc>
        <w:tc>
          <w:tcPr>
            <w:tcW w:w="850" w:type="dxa"/>
            <w:vAlign w:val="center"/>
          </w:tcPr>
          <w:p w14:paraId="61BF446E"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9,13</w:t>
            </w:r>
          </w:p>
        </w:tc>
        <w:tc>
          <w:tcPr>
            <w:tcW w:w="851" w:type="dxa"/>
            <w:vAlign w:val="center"/>
          </w:tcPr>
          <w:p w14:paraId="01B11CFC"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10,04</w:t>
            </w:r>
          </w:p>
        </w:tc>
        <w:tc>
          <w:tcPr>
            <w:tcW w:w="850" w:type="dxa"/>
            <w:vAlign w:val="center"/>
          </w:tcPr>
          <w:p w14:paraId="02B1AE0B" w14:textId="77777777" w:rsidR="00984801" w:rsidRPr="00984801" w:rsidRDefault="00984801" w:rsidP="00984801">
            <w:pPr>
              <w:contextualSpacing/>
              <w:jc w:val="center"/>
              <w:rPr>
                <w:rFonts w:ascii="Times New Roman" w:hAnsi="Times New Roman" w:cs="Times New Roman"/>
                <w:sz w:val="24"/>
                <w:szCs w:val="24"/>
              </w:rPr>
            </w:pPr>
            <w:bookmarkStart w:id="81" w:name="_Hlk161595197"/>
            <w:r w:rsidRPr="00984801">
              <w:rPr>
                <w:rFonts w:ascii="Times New Roman" w:hAnsi="Times New Roman" w:cs="Times New Roman"/>
                <w:color w:val="000000"/>
                <w:sz w:val="24"/>
                <w:szCs w:val="24"/>
              </w:rPr>
              <w:t>9,99</w:t>
            </w:r>
            <w:bookmarkEnd w:id="81"/>
          </w:p>
        </w:tc>
        <w:tc>
          <w:tcPr>
            <w:tcW w:w="851" w:type="dxa"/>
            <w:vAlign w:val="center"/>
          </w:tcPr>
          <w:p w14:paraId="756E7BD7"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0,33</w:t>
            </w:r>
          </w:p>
        </w:tc>
        <w:tc>
          <w:tcPr>
            <w:tcW w:w="841" w:type="dxa"/>
            <w:vAlign w:val="center"/>
          </w:tcPr>
          <w:p w14:paraId="2A91DF83" w14:textId="77777777" w:rsidR="00984801" w:rsidRPr="00984801" w:rsidRDefault="00984801" w:rsidP="00984801">
            <w:pPr>
              <w:contextualSpacing/>
              <w:jc w:val="center"/>
              <w:rPr>
                <w:rFonts w:ascii="Times New Roman" w:hAnsi="Times New Roman" w:cs="Times New Roman"/>
                <w:color w:val="000000"/>
                <w:sz w:val="24"/>
                <w:szCs w:val="24"/>
              </w:rPr>
            </w:pPr>
            <w:r w:rsidRPr="00984801">
              <w:rPr>
                <w:rFonts w:ascii="Times New Roman" w:hAnsi="Times New Roman" w:cs="Times New Roman"/>
                <w:color w:val="000000"/>
                <w:sz w:val="24"/>
                <w:szCs w:val="24"/>
              </w:rPr>
              <w:t>3,47</w:t>
            </w:r>
          </w:p>
        </w:tc>
      </w:tr>
      <w:tr w:rsidR="00984801" w:rsidRPr="00984801" w14:paraId="49EAB1CE" w14:textId="77777777" w:rsidTr="00984801">
        <w:trPr>
          <w:trHeight w:val="360"/>
        </w:trPr>
        <w:tc>
          <w:tcPr>
            <w:tcW w:w="3687" w:type="dxa"/>
          </w:tcPr>
          <w:p w14:paraId="1C3D5415" w14:textId="77777777" w:rsidR="00984801" w:rsidRPr="00984801" w:rsidRDefault="00984801" w:rsidP="00EC0A32">
            <w:pPr>
              <w:contextualSpacing/>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«Олардың ішінен:</w:t>
            </w:r>
          </w:p>
        </w:tc>
        <w:tc>
          <w:tcPr>
            <w:tcW w:w="850" w:type="dxa"/>
            <w:vAlign w:val="center"/>
          </w:tcPr>
          <w:p w14:paraId="77CF6485"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31,47</w:t>
            </w:r>
          </w:p>
        </w:tc>
        <w:tc>
          <w:tcPr>
            <w:tcW w:w="851" w:type="dxa"/>
            <w:vAlign w:val="center"/>
          </w:tcPr>
          <w:p w14:paraId="6A5039AD"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32,46</w:t>
            </w:r>
          </w:p>
        </w:tc>
        <w:tc>
          <w:tcPr>
            <w:tcW w:w="850" w:type="dxa"/>
            <w:vAlign w:val="center"/>
          </w:tcPr>
          <w:p w14:paraId="22C18953"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33,03</w:t>
            </w:r>
          </w:p>
        </w:tc>
        <w:tc>
          <w:tcPr>
            <w:tcW w:w="851" w:type="dxa"/>
            <w:vAlign w:val="center"/>
          </w:tcPr>
          <w:p w14:paraId="75BE0912"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42,46</w:t>
            </w:r>
          </w:p>
        </w:tc>
        <w:tc>
          <w:tcPr>
            <w:tcW w:w="850" w:type="dxa"/>
            <w:vAlign w:val="center"/>
          </w:tcPr>
          <w:p w14:paraId="166EE22A" w14:textId="77777777" w:rsidR="00984801" w:rsidRPr="00984801" w:rsidRDefault="00984801" w:rsidP="00984801">
            <w:pPr>
              <w:contextualSpacing/>
              <w:jc w:val="center"/>
              <w:rPr>
                <w:rFonts w:ascii="Times New Roman" w:hAnsi="Times New Roman" w:cs="Times New Roman"/>
                <w:sz w:val="24"/>
                <w:szCs w:val="24"/>
              </w:rPr>
            </w:pPr>
            <w:bookmarkStart w:id="82" w:name="_Hlk161595371"/>
            <w:r w:rsidRPr="00984801">
              <w:rPr>
                <w:rFonts w:ascii="Times New Roman" w:hAnsi="Times New Roman" w:cs="Times New Roman"/>
                <w:color w:val="000000"/>
                <w:sz w:val="24"/>
                <w:szCs w:val="24"/>
              </w:rPr>
              <w:t>42,75</w:t>
            </w:r>
            <w:bookmarkEnd w:id="82"/>
          </w:p>
        </w:tc>
        <w:tc>
          <w:tcPr>
            <w:tcW w:w="851" w:type="dxa"/>
            <w:vAlign w:val="center"/>
          </w:tcPr>
          <w:p w14:paraId="36E72B04"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11,27</w:t>
            </w:r>
          </w:p>
        </w:tc>
        <w:tc>
          <w:tcPr>
            <w:tcW w:w="841" w:type="dxa"/>
            <w:vAlign w:val="center"/>
          </w:tcPr>
          <w:p w14:paraId="5D6A1669" w14:textId="77777777" w:rsidR="00984801" w:rsidRPr="00984801" w:rsidRDefault="00984801" w:rsidP="00984801">
            <w:pPr>
              <w:contextualSpacing/>
              <w:jc w:val="center"/>
              <w:rPr>
                <w:rFonts w:ascii="Times New Roman" w:hAnsi="Times New Roman" w:cs="Times New Roman"/>
                <w:color w:val="000000"/>
                <w:sz w:val="24"/>
                <w:szCs w:val="24"/>
              </w:rPr>
            </w:pPr>
            <w:r w:rsidRPr="00984801">
              <w:rPr>
                <w:rFonts w:ascii="Times New Roman" w:hAnsi="Times New Roman" w:cs="Times New Roman"/>
                <w:color w:val="000000"/>
                <w:sz w:val="24"/>
                <w:szCs w:val="24"/>
              </w:rPr>
              <w:t>35,83</w:t>
            </w:r>
          </w:p>
        </w:tc>
      </w:tr>
      <w:tr w:rsidR="00984801" w:rsidRPr="00984801" w14:paraId="142CD48D" w14:textId="77777777" w:rsidTr="00984801">
        <w:trPr>
          <w:trHeight w:val="63"/>
        </w:trPr>
        <w:tc>
          <w:tcPr>
            <w:tcW w:w="3687" w:type="dxa"/>
          </w:tcPr>
          <w:p w14:paraId="54C06A37" w14:textId="77777777" w:rsidR="00984801" w:rsidRPr="00984801" w:rsidRDefault="00984801" w:rsidP="00EC0A32">
            <w:pPr>
              <w:contextualSpacing/>
              <w:rPr>
                <w:rFonts w:ascii="Times New Roman" w:eastAsia="Times New Roman" w:hAnsi="Times New Roman" w:cs="Times New Roman"/>
                <w:sz w:val="24"/>
                <w:szCs w:val="24"/>
                <w:lang w:eastAsia="ru-RU"/>
              </w:rPr>
            </w:pPr>
            <w:r w:rsidRPr="00984801">
              <w:rPr>
                <w:rFonts w:ascii="Times New Roman" w:hAnsi="Times New Roman" w:cs="Times New Roman"/>
                <w:sz w:val="24"/>
                <w:szCs w:val="24"/>
              </w:rPr>
              <w:t>күнбағыс тұқымдары, %</w:t>
            </w:r>
          </w:p>
        </w:tc>
        <w:tc>
          <w:tcPr>
            <w:tcW w:w="850" w:type="dxa"/>
            <w:vAlign w:val="center"/>
          </w:tcPr>
          <w:p w14:paraId="74B7B038"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14,63</w:t>
            </w:r>
          </w:p>
        </w:tc>
        <w:tc>
          <w:tcPr>
            <w:tcW w:w="851" w:type="dxa"/>
            <w:vAlign w:val="center"/>
          </w:tcPr>
          <w:p w14:paraId="45F0584B"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17,28</w:t>
            </w:r>
          </w:p>
        </w:tc>
        <w:tc>
          <w:tcPr>
            <w:tcW w:w="850" w:type="dxa"/>
            <w:vAlign w:val="center"/>
          </w:tcPr>
          <w:p w14:paraId="30780A24"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16,39</w:t>
            </w:r>
          </w:p>
        </w:tc>
        <w:tc>
          <w:tcPr>
            <w:tcW w:w="851" w:type="dxa"/>
            <w:vAlign w:val="center"/>
          </w:tcPr>
          <w:p w14:paraId="0829D934"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19,71</w:t>
            </w:r>
          </w:p>
        </w:tc>
        <w:tc>
          <w:tcPr>
            <w:tcW w:w="850" w:type="dxa"/>
            <w:vAlign w:val="center"/>
          </w:tcPr>
          <w:p w14:paraId="487E565D" w14:textId="77777777" w:rsidR="00984801" w:rsidRPr="00984801" w:rsidRDefault="00984801" w:rsidP="00984801">
            <w:pPr>
              <w:contextualSpacing/>
              <w:jc w:val="center"/>
              <w:rPr>
                <w:rFonts w:ascii="Times New Roman" w:hAnsi="Times New Roman" w:cs="Times New Roman"/>
                <w:sz w:val="24"/>
                <w:szCs w:val="24"/>
              </w:rPr>
            </w:pPr>
            <w:bookmarkStart w:id="83" w:name="_Hlk161595455"/>
            <w:r w:rsidRPr="00984801">
              <w:rPr>
                <w:rFonts w:ascii="Times New Roman" w:hAnsi="Times New Roman" w:cs="Times New Roman"/>
                <w:color w:val="000000"/>
                <w:sz w:val="24"/>
                <w:szCs w:val="24"/>
              </w:rPr>
              <w:t>15,69</w:t>
            </w:r>
            <w:bookmarkEnd w:id="83"/>
          </w:p>
        </w:tc>
        <w:tc>
          <w:tcPr>
            <w:tcW w:w="851" w:type="dxa"/>
            <w:vAlign w:val="center"/>
          </w:tcPr>
          <w:p w14:paraId="31C409A6"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1,06</w:t>
            </w:r>
          </w:p>
        </w:tc>
        <w:tc>
          <w:tcPr>
            <w:tcW w:w="841" w:type="dxa"/>
            <w:vAlign w:val="center"/>
          </w:tcPr>
          <w:p w14:paraId="48B2F34E" w14:textId="77777777" w:rsidR="00984801" w:rsidRPr="00984801" w:rsidRDefault="00984801" w:rsidP="00984801">
            <w:pPr>
              <w:contextualSpacing/>
              <w:jc w:val="center"/>
              <w:rPr>
                <w:rFonts w:ascii="Times New Roman" w:hAnsi="Times New Roman" w:cs="Times New Roman"/>
                <w:color w:val="000000"/>
                <w:sz w:val="24"/>
                <w:szCs w:val="24"/>
              </w:rPr>
            </w:pPr>
            <w:r w:rsidRPr="00984801">
              <w:rPr>
                <w:rFonts w:ascii="Times New Roman" w:hAnsi="Times New Roman" w:cs="Times New Roman"/>
                <w:color w:val="000000"/>
                <w:sz w:val="24"/>
                <w:szCs w:val="24"/>
              </w:rPr>
              <w:t>7,24</w:t>
            </w:r>
          </w:p>
        </w:tc>
      </w:tr>
      <w:tr w:rsidR="00984801" w:rsidRPr="00984801" w14:paraId="6F517291" w14:textId="77777777" w:rsidTr="00984801">
        <w:trPr>
          <w:trHeight w:val="56"/>
        </w:trPr>
        <w:tc>
          <w:tcPr>
            <w:tcW w:w="3687" w:type="dxa"/>
          </w:tcPr>
          <w:p w14:paraId="17669F4A" w14:textId="77777777" w:rsidR="00984801" w:rsidRPr="00984801" w:rsidRDefault="00984801" w:rsidP="00EC0A32">
            <w:pPr>
              <w:contextualSpacing/>
              <w:rPr>
                <w:rFonts w:ascii="Times New Roman" w:eastAsia="Times New Roman" w:hAnsi="Times New Roman" w:cs="Times New Roman"/>
                <w:sz w:val="24"/>
                <w:szCs w:val="24"/>
                <w:lang w:eastAsia="ru-RU"/>
              </w:rPr>
            </w:pPr>
            <w:r w:rsidRPr="00984801">
              <w:rPr>
                <w:rFonts w:ascii="Times New Roman" w:hAnsi="Times New Roman" w:cs="Times New Roman"/>
                <w:sz w:val="24"/>
                <w:szCs w:val="24"/>
                <w:lang w:val="kk-KZ"/>
              </w:rPr>
              <w:t>а</w:t>
            </w:r>
            <w:r w:rsidRPr="00984801">
              <w:rPr>
                <w:rFonts w:ascii="Times New Roman" w:hAnsi="Times New Roman" w:cs="Times New Roman"/>
                <w:sz w:val="24"/>
                <w:szCs w:val="24"/>
              </w:rPr>
              <w:t>шық және жабық жердегі көкөністердің жалпы өнімі, %</w:t>
            </w:r>
          </w:p>
        </w:tc>
        <w:tc>
          <w:tcPr>
            <w:tcW w:w="850" w:type="dxa"/>
            <w:vAlign w:val="center"/>
          </w:tcPr>
          <w:p w14:paraId="56F9929A"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1,23</w:t>
            </w:r>
          </w:p>
        </w:tc>
        <w:tc>
          <w:tcPr>
            <w:tcW w:w="851" w:type="dxa"/>
            <w:vAlign w:val="center"/>
          </w:tcPr>
          <w:p w14:paraId="3F7A0B0B"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1,37</w:t>
            </w:r>
          </w:p>
        </w:tc>
        <w:tc>
          <w:tcPr>
            <w:tcW w:w="850" w:type="dxa"/>
            <w:vAlign w:val="center"/>
          </w:tcPr>
          <w:p w14:paraId="48066A74"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1,17</w:t>
            </w:r>
          </w:p>
        </w:tc>
        <w:tc>
          <w:tcPr>
            <w:tcW w:w="851" w:type="dxa"/>
            <w:vAlign w:val="center"/>
          </w:tcPr>
          <w:p w14:paraId="392ECC97"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1,20</w:t>
            </w:r>
          </w:p>
        </w:tc>
        <w:tc>
          <w:tcPr>
            <w:tcW w:w="850" w:type="dxa"/>
            <w:vAlign w:val="center"/>
          </w:tcPr>
          <w:p w14:paraId="536B9EA3" w14:textId="77777777" w:rsidR="00984801" w:rsidRPr="00984801" w:rsidRDefault="00984801" w:rsidP="00984801">
            <w:pPr>
              <w:contextualSpacing/>
              <w:jc w:val="center"/>
              <w:rPr>
                <w:rFonts w:ascii="Times New Roman" w:hAnsi="Times New Roman" w:cs="Times New Roman"/>
                <w:sz w:val="24"/>
                <w:szCs w:val="24"/>
              </w:rPr>
            </w:pPr>
            <w:bookmarkStart w:id="84" w:name="_Hlk161595567"/>
            <w:r w:rsidRPr="00984801">
              <w:rPr>
                <w:rFonts w:ascii="Times New Roman" w:hAnsi="Times New Roman" w:cs="Times New Roman"/>
                <w:color w:val="000000"/>
                <w:sz w:val="24"/>
                <w:szCs w:val="24"/>
              </w:rPr>
              <w:t>1,19</w:t>
            </w:r>
            <w:bookmarkEnd w:id="84"/>
          </w:p>
        </w:tc>
        <w:tc>
          <w:tcPr>
            <w:tcW w:w="851" w:type="dxa"/>
            <w:vAlign w:val="center"/>
          </w:tcPr>
          <w:p w14:paraId="62B1AEA0"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-0,05</w:t>
            </w:r>
          </w:p>
        </w:tc>
        <w:tc>
          <w:tcPr>
            <w:tcW w:w="841" w:type="dxa"/>
            <w:vAlign w:val="center"/>
          </w:tcPr>
          <w:p w14:paraId="5585210A" w14:textId="77777777" w:rsidR="00984801" w:rsidRPr="00984801" w:rsidRDefault="00984801" w:rsidP="00984801">
            <w:pPr>
              <w:contextualSpacing/>
              <w:jc w:val="center"/>
              <w:rPr>
                <w:rFonts w:ascii="Times New Roman" w:hAnsi="Times New Roman" w:cs="Times New Roman"/>
                <w:color w:val="000000"/>
                <w:sz w:val="24"/>
                <w:szCs w:val="24"/>
              </w:rPr>
            </w:pPr>
            <w:r w:rsidRPr="00984801">
              <w:rPr>
                <w:rFonts w:ascii="Times New Roman" w:hAnsi="Times New Roman" w:cs="Times New Roman"/>
                <w:color w:val="000000"/>
                <w:sz w:val="24"/>
                <w:szCs w:val="24"/>
              </w:rPr>
              <w:t>-3,82</w:t>
            </w:r>
          </w:p>
        </w:tc>
      </w:tr>
      <w:tr w:rsidR="00984801" w:rsidRPr="00984801" w14:paraId="1583C484" w14:textId="77777777" w:rsidTr="00984801">
        <w:trPr>
          <w:trHeight w:val="63"/>
        </w:trPr>
        <w:tc>
          <w:tcPr>
            <w:tcW w:w="3687" w:type="dxa"/>
          </w:tcPr>
          <w:p w14:paraId="33F4E3F4" w14:textId="77777777" w:rsidR="00984801" w:rsidRPr="00984801" w:rsidRDefault="00984801" w:rsidP="00EC0A32">
            <w:pPr>
              <w:contextualSpacing/>
              <w:rPr>
                <w:rFonts w:ascii="Times New Roman" w:eastAsia="Times New Roman" w:hAnsi="Times New Roman" w:cs="Times New Roman"/>
                <w:sz w:val="24"/>
                <w:szCs w:val="24"/>
                <w:lang w:eastAsia="ru-RU"/>
              </w:rPr>
            </w:pPr>
            <w:r w:rsidRPr="00984801">
              <w:rPr>
                <w:rFonts w:ascii="Times New Roman" w:hAnsi="Times New Roman" w:cs="Times New Roman"/>
                <w:sz w:val="24"/>
                <w:szCs w:val="24"/>
                <w:lang w:val="kk-KZ"/>
              </w:rPr>
              <w:t>ж</w:t>
            </w:r>
            <w:r w:rsidRPr="00984801">
              <w:rPr>
                <w:rFonts w:ascii="Times New Roman" w:hAnsi="Times New Roman" w:cs="Times New Roman"/>
                <w:sz w:val="24"/>
                <w:szCs w:val="24"/>
              </w:rPr>
              <w:t>алпы мақта жинау, %</w:t>
            </w:r>
          </w:p>
        </w:tc>
        <w:tc>
          <w:tcPr>
            <w:tcW w:w="850" w:type="dxa"/>
            <w:vAlign w:val="center"/>
          </w:tcPr>
          <w:p w14:paraId="54D9CFDF"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100</w:t>
            </w:r>
          </w:p>
        </w:tc>
        <w:tc>
          <w:tcPr>
            <w:tcW w:w="851" w:type="dxa"/>
            <w:vAlign w:val="center"/>
          </w:tcPr>
          <w:p w14:paraId="43087BBF"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100</w:t>
            </w:r>
          </w:p>
        </w:tc>
        <w:tc>
          <w:tcPr>
            <w:tcW w:w="850" w:type="dxa"/>
            <w:vAlign w:val="center"/>
          </w:tcPr>
          <w:p w14:paraId="37803125"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100</w:t>
            </w:r>
          </w:p>
        </w:tc>
        <w:tc>
          <w:tcPr>
            <w:tcW w:w="851" w:type="dxa"/>
            <w:vAlign w:val="center"/>
          </w:tcPr>
          <w:p w14:paraId="4BEA1B5A"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100</w:t>
            </w:r>
          </w:p>
        </w:tc>
        <w:tc>
          <w:tcPr>
            <w:tcW w:w="850" w:type="dxa"/>
            <w:vAlign w:val="center"/>
          </w:tcPr>
          <w:p w14:paraId="6F282D66"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100</w:t>
            </w:r>
          </w:p>
        </w:tc>
        <w:tc>
          <w:tcPr>
            <w:tcW w:w="851" w:type="dxa"/>
            <w:vAlign w:val="center"/>
          </w:tcPr>
          <w:p w14:paraId="73629CDC" w14:textId="77777777" w:rsidR="00984801" w:rsidRPr="00984801" w:rsidRDefault="00984801" w:rsidP="00984801">
            <w:pPr>
              <w:contextualSpacing/>
              <w:jc w:val="center"/>
              <w:rPr>
                <w:rFonts w:ascii="Times New Roman" w:hAnsi="Times New Roman" w:cs="Times New Roman"/>
                <w:sz w:val="24"/>
                <w:szCs w:val="24"/>
              </w:rPr>
            </w:pPr>
            <w:r w:rsidRPr="00984801">
              <w:rPr>
                <w:rFonts w:ascii="Times New Roman" w:hAnsi="Times New Roman" w:cs="Times New Roman"/>
                <w:color w:val="000000"/>
                <w:sz w:val="24"/>
                <w:szCs w:val="24"/>
              </w:rPr>
              <w:t>0</w:t>
            </w:r>
          </w:p>
        </w:tc>
        <w:tc>
          <w:tcPr>
            <w:tcW w:w="841" w:type="dxa"/>
            <w:vAlign w:val="center"/>
          </w:tcPr>
          <w:p w14:paraId="29289909" w14:textId="77777777" w:rsidR="00984801" w:rsidRPr="00984801" w:rsidRDefault="00984801" w:rsidP="00984801">
            <w:pPr>
              <w:contextualSpacing/>
              <w:jc w:val="center"/>
              <w:rPr>
                <w:rFonts w:ascii="Times New Roman" w:hAnsi="Times New Roman" w:cs="Times New Roman"/>
                <w:color w:val="000000"/>
                <w:sz w:val="24"/>
                <w:szCs w:val="24"/>
              </w:rPr>
            </w:pPr>
            <w:r w:rsidRPr="00984801">
              <w:rPr>
                <w:rFonts w:ascii="Times New Roman" w:hAnsi="Times New Roman" w:cs="Times New Roman"/>
                <w:color w:val="000000"/>
                <w:sz w:val="24"/>
                <w:szCs w:val="24"/>
              </w:rPr>
              <w:t>0</w:t>
            </w:r>
          </w:p>
        </w:tc>
      </w:tr>
      <w:tr w:rsidR="001F6D63" w:rsidRPr="00984801" w14:paraId="30B97C1C" w14:textId="77777777" w:rsidTr="00984801">
        <w:trPr>
          <w:trHeight w:val="153"/>
        </w:trPr>
        <w:tc>
          <w:tcPr>
            <w:tcW w:w="9631" w:type="dxa"/>
            <w:gridSpan w:val="8"/>
          </w:tcPr>
          <w:p w14:paraId="7B16B20C" w14:textId="16986C60" w:rsidR="001F6D63" w:rsidRPr="00984801" w:rsidRDefault="007D6F48" w:rsidP="00984801">
            <w:pPr>
              <w:ind w:firstLine="709"/>
              <w:contextualSpacing/>
              <w:rPr>
                <w:rFonts w:ascii="Times New Roman" w:eastAsia="Times New Roman" w:hAnsi="Times New Roman" w:cs="Times New Roman"/>
                <w:sz w:val="24"/>
                <w:szCs w:val="24"/>
                <w:lang w:val="kk-KZ" w:eastAsia="ru-RU"/>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984801" w:rsidRPr="00984801">
              <w:rPr>
                <w:rFonts w:ascii="Times New Roman" w:eastAsia="Times New Roman" w:hAnsi="Times New Roman" w:cs="Times New Roman"/>
                <w:sz w:val="24"/>
                <w:szCs w:val="24"/>
                <w:lang w:eastAsia="ru-RU"/>
              </w:rPr>
              <w:t>[143]</w:t>
            </w:r>
          </w:p>
        </w:tc>
      </w:tr>
      <w:bookmarkEnd w:id="68"/>
    </w:tbl>
    <w:p w14:paraId="7613D024" w14:textId="77777777" w:rsidR="00984801" w:rsidRDefault="00984801" w:rsidP="00EC0A32">
      <w:pPr>
        <w:spacing w:after="0" w:line="240" w:lineRule="auto"/>
        <w:contextualSpacing/>
        <w:jc w:val="both"/>
        <w:rPr>
          <w:rFonts w:ascii="Times New Roman" w:hAnsi="Times New Roman" w:cs="Times New Roman"/>
          <w:noProof/>
          <w:sz w:val="28"/>
          <w:szCs w:val="28"/>
          <w:lang w:val="kk-KZ" w:eastAsia="ru-RU"/>
        </w:rPr>
      </w:pPr>
    </w:p>
    <w:p w14:paraId="56DAFA7D" w14:textId="77777777" w:rsidR="001F6D63" w:rsidRDefault="001F6D63" w:rsidP="00984801">
      <w:pPr>
        <w:spacing w:after="0" w:line="240" w:lineRule="auto"/>
        <w:contextualSpacing/>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inline distT="0" distB="0" distL="0" distR="0" wp14:anchorId="1F20F3FB" wp14:editId="5C1FFC9E">
            <wp:extent cx="5706534" cy="1845733"/>
            <wp:effectExtent l="0" t="0" r="0" b="2540"/>
            <wp:docPr id="1098629443" name="Рисунок 1" descr="Изображение выглядит как текст, снимок экрана,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29443" name="Рисунок 1" descr="Изображение выглядит как текст, снимок экрана, Параллельный&#10;&#10;Автоматически созданное описание"/>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66" r="2266"/>
                    <a:stretch/>
                  </pic:blipFill>
                  <pic:spPr bwMode="auto">
                    <a:xfrm>
                      <a:off x="0" y="0"/>
                      <a:ext cx="5737071" cy="1855610"/>
                    </a:xfrm>
                    <a:prstGeom prst="rect">
                      <a:avLst/>
                    </a:prstGeom>
                    <a:noFill/>
                    <a:ln>
                      <a:noFill/>
                    </a:ln>
                    <a:extLst>
                      <a:ext uri="{53640926-AAD7-44D8-BBD7-CCE9431645EC}">
                        <a14:shadowObscured xmlns:a14="http://schemas.microsoft.com/office/drawing/2010/main"/>
                      </a:ext>
                    </a:extLst>
                  </pic:spPr>
                </pic:pic>
              </a:graphicData>
            </a:graphic>
          </wp:inline>
        </w:drawing>
      </w:r>
    </w:p>
    <w:p w14:paraId="29C86FB8" w14:textId="77777777" w:rsidR="001F6D63" w:rsidRPr="00984801" w:rsidRDefault="001F6D63" w:rsidP="00EC0A32">
      <w:pPr>
        <w:spacing w:after="0" w:line="240" w:lineRule="auto"/>
        <w:ind w:firstLine="709"/>
        <w:contextualSpacing/>
        <w:jc w:val="both"/>
        <w:rPr>
          <w:rFonts w:ascii="Times New Roman" w:hAnsi="Times New Roman" w:cs="Times New Roman"/>
          <w:noProof/>
          <w:sz w:val="16"/>
          <w:szCs w:val="16"/>
          <w:lang w:val="kk-KZ" w:eastAsia="ru-RU"/>
        </w:rPr>
      </w:pPr>
    </w:p>
    <w:p w14:paraId="0972A550" w14:textId="2C00AA64" w:rsidR="001F6D63" w:rsidRPr="00DC736E" w:rsidRDefault="001F6D63" w:rsidP="00EC0A32">
      <w:pPr>
        <w:spacing w:after="0" w:line="240" w:lineRule="auto"/>
        <w:contextualSpacing/>
        <w:jc w:val="center"/>
        <w:rPr>
          <w:rFonts w:ascii="Times New Roman" w:hAnsi="Times New Roman" w:cs="Times New Roman"/>
          <w:sz w:val="28"/>
          <w:szCs w:val="28"/>
          <w:lang w:val="kk-KZ"/>
        </w:rPr>
      </w:pPr>
      <w:r w:rsidRPr="00B84091">
        <w:rPr>
          <w:rFonts w:ascii="Times New Roman" w:hAnsi="Times New Roman" w:cs="Times New Roman"/>
          <w:sz w:val="28"/>
          <w:szCs w:val="28"/>
          <w:lang w:val="kk-KZ"/>
        </w:rPr>
        <w:t xml:space="preserve">Сурет 19 </w:t>
      </w:r>
      <w:bookmarkStart w:id="85" w:name="_Hlk161594218"/>
      <w:r w:rsidR="00984801">
        <w:rPr>
          <w:rFonts w:ascii="Times New Roman" w:hAnsi="Times New Roman" w:cs="Times New Roman"/>
          <w:sz w:val="28"/>
          <w:szCs w:val="28"/>
          <w:lang w:val="kk-KZ"/>
        </w:rPr>
        <w:t xml:space="preserve">– </w:t>
      </w:r>
      <w:r w:rsidRPr="00B84091">
        <w:rPr>
          <w:rFonts w:ascii="Times New Roman" w:hAnsi="Times New Roman" w:cs="Times New Roman"/>
          <w:sz w:val="28"/>
          <w:szCs w:val="28"/>
          <w:lang w:val="kk-KZ"/>
        </w:rPr>
        <w:t xml:space="preserve">Ауыл шаруашылығы өнімдерінің жалпы өнімділігі, </w:t>
      </w:r>
      <w:bookmarkEnd w:id="85"/>
      <w:r w:rsidRPr="00B84091">
        <w:rPr>
          <w:rFonts w:ascii="Times New Roman" w:hAnsi="Times New Roman" w:cs="Times New Roman"/>
          <w:sz w:val="28"/>
          <w:szCs w:val="28"/>
          <w:lang w:val="kk-KZ"/>
        </w:rPr>
        <w:t>мың тонна</w:t>
      </w:r>
    </w:p>
    <w:p w14:paraId="08DC83E6" w14:textId="77777777" w:rsidR="00984801" w:rsidRPr="00984801" w:rsidRDefault="00984801" w:rsidP="00EC0A32">
      <w:pPr>
        <w:spacing w:after="0" w:line="240" w:lineRule="auto"/>
        <w:ind w:firstLine="567"/>
        <w:contextualSpacing/>
        <w:jc w:val="both"/>
        <w:rPr>
          <w:rFonts w:ascii="Times New Roman" w:hAnsi="Times New Roman" w:cs="Times New Roman"/>
          <w:sz w:val="16"/>
          <w:szCs w:val="16"/>
          <w:lang w:val="kk-KZ"/>
        </w:rPr>
      </w:pPr>
    </w:p>
    <w:p w14:paraId="0E3C9BC6" w14:textId="554D1975" w:rsidR="001F6D63" w:rsidRPr="00DC736E" w:rsidRDefault="007D6F48" w:rsidP="00984801">
      <w:pPr>
        <w:spacing w:after="0" w:line="240" w:lineRule="auto"/>
        <w:ind w:firstLine="709"/>
        <w:contextualSpacing/>
        <w:jc w:val="both"/>
        <w:rPr>
          <w:rFonts w:ascii="Times New Roman" w:hAnsi="Times New Roman" w:cs="Times New Roman"/>
          <w:lang w:val="kk-KZ"/>
        </w:rPr>
      </w:pPr>
      <w:r w:rsidRPr="000B26AE">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1F6D63" w:rsidRPr="00DC736E">
        <w:rPr>
          <w:rFonts w:ascii="Times New Roman" w:hAnsi="Times New Roman" w:cs="Times New Roman"/>
          <w:lang w:val="kk-KZ"/>
        </w:rPr>
        <w:t xml:space="preserve">[143] </w:t>
      </w:r>
    </w:p>
    <w:p w14:paraId="4630A6C3" w14:textId="77777777" w:rsidR="001F6D63" w:rsidRPr="004702AF" w:rsidRDefault="001F6D63" w:rsidP="00EC0A32">
      <w:pPr>
        <w:spacing w:after="0" w:line="240" w:lineRule="auto"/>
        <w:ind w:firstLine="709"/>
        <w:contextualSpacing/>
        <w:jc w:val="both"/>
        <w:rPr>
          <w:rFonts w:ascii="Times New Roman" w:hAnsi="Times New Roman" w:cs="Times New Roman"/>
          <w:sz w:val="28"/>
          <w:szCs w:val="28"/>
          <w:lang w:val="kk-KZ"/>
        </w:rPr>
      </w:pPr>
    </w:p>
    <w:p w14:paraId="537A6AA5" w14:textId="77777777" w:rsidR="001F6D63" w:rsidRPr="004702AF" w:rsidRDefault="001F6D63" w:rsidP="00984801">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26-кесте және 19-сурет Қазақстандағы ауыл шаруашылығында 5 жыл бойы ауыл шаруашылығы өнімдерінің жалпы өнімділігінің қалай болғанын анық көрсетеді. Егер тұтастай алғанда ауыл шаруашылығы өнімінің жалпы өнімділігін қарастыратын болсақ, 2018 жылы түрлі ауыл шаруашылығы дақылдары 27 897,30 мың тоннаны құраса, 2022 жылы 9,48% өскен кезде 30 541,90 мың тонна көрсетті. 2022 жылы жалпы дақылдардың басқа түрлері бойынша 5 жыл ішінде келесідей өзгерістедің болғанын көрсетті:</w:t>
      </w:r>
    </w:p>
    <w:p w14:paraId="1A5A13AF" w14:textId="3A399B97" w:rsidR="001F6D63" w:rsidRPr="004702AF" w:rsidRDefault="00984801" w:rsidP="00984801">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F6D63" w:rsidRPr="004702AF">
        <w:rPr>
          <w:rFonts w:ascii="Times New Roman" w:hAnsi="Times New Roman" w:cs="Times New Roman"/>
          <w:sz w:val="28"/>
          <w:szCs w:val="28"/>
          <w:lang w:val="kk-KZ"/>
        </w:rPr>
        <w:t xml:space="preserve"> 2022 жылы қант қызылшасының жалпы өнімі 305,7 мың тоннаны құрады, өсім 1,3%, бұл  жалпы ауыл шаруашылығы дақылдарының 1,00% құрайды;</w:t>
      </w:r>
    </w:p>
    <w:p w14:paraId="0CB1EEF4" w14:textId="5DE36AE9" w:rsidR="001F6D63" w:rsidRPr="004702AF" w:rsidRDefault="00984801" w:rsidP="00984801">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F6D63" w:rsidRPr="004702AF">
        <w:rPr>
          <w:rFonts w:ascii="Times New Roman" w:hAnsi="Times New Roman" w:cs="Times New Roman"/>
          <w:sz w:val="28"/>
          <w:szCs w:val="28"/>
          <w:lang w:val="kk-KZ"/>
        </w:rPr>
        <w:t xml:space="preserve"> дәнді (күрішті қоса алғанда) және бұршақ дақылдарының жалпы өнімі 2022 жылы 22 030,5 мың тонна көрсетіп, 15,67%-ға төмендеді, бұл ауыл шаруашылығы дақылдарының жалпы өнімділігі 72,13% құрайды, оның ішінде бидай 16 404,5 мың тонна, 2022 жылы 13,15%, төмендеген, дәнді (күрішті қоса алғанда) және бұршақ дақылдарының жалпы өнімі 74,46% құрайды;</w:t>
      </w:r>
    </w:p>
    <w:p w14:paraId="2128B9F8" w14:textId="52C0D424" w:rsidR="001F6D63" w:rsidRPr="004702AF" w:rsidRDefault="00984801" w:rsidP="00984801">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F6D63" w:rsidRPr="004702AF">
        <w:rPr>
          <w:rFonts w:ascii="Times New Roman" w:hAnsi="Times New Roman" w:cs="Times New Roman"/>
          <w:sz w:val="28"/>
          <w:szCs w:val="28"/>
          <w:lang w:val="kk-KZ"/>
        </w:rPr>
        <w:t xml:space="preserve"> майлы дақылдар тұқымын жалпы жинау 2022 жылы 3 051,3 мың тоннаны құраған, бұл жалпы алғанда 18,93%-ға төмендеген, ауыл шаруашылығ</w:t>
      </w:r>
      <w:r>
        <w:rPr>
          <w:rFonts w:ascii="Times New Roman" w:hAnsi="Times New Roman" w:cs="Times New Roman"/>
          <w:sz w:val="28"/>
          <w:szCs w:val="28"/>
          <w:lang w:val="kk-KZ"/>
        </w:rPr>
        <w:t>ы дақылдарының жалпы мөлшерінің 9,99%</w:t>
      </w:r>
      <w:r w:rsidR="001F6D63" w:rsidRPr="004702AF">
        <w:rPr>
          <w:rFonts w:ascii="Times New Roman" w:hAnsi="Times New Roman" w:cs="Times New Roman"/>
          <w:sz w:val="28"/>
          <w:szCs w:val="28"/>
          <w:lang w:val="kk-KZ"/>
        </w:rPr>
        <w:t xml:space="preserve"> құрайды, оның ішінде: күнбағыс тұқымы 2022 жылы 1 304,3 мың тоннаны құраған, өсім 45,85%, бұл жалпы майлы дақылдардың тұқымдарының 42,75% құрайды;</w:t>
      </w:r>
    </w:p>
    <w:p w14:paraId="327322D5" w14:textId="753A4692" w:rsidR="001F6D63" w:rsidRPr="004702AF" w:rsidRDefault="00984801" w:rsidP="00984801">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F6D63" w:rsidRPr="004702AF">
        <w:rPr>
          <w:rFonts w:ascii="Times New Roman" w:hAnsi="Times New Roman" w:cs="Times New Roman"/>
          <w:sz w:val="28"/>
          <w:szCs w:val="28"/>
          <w:lang w:val="kk-KZ"/>
        </w:rPr>
        <w:t xml:space="preserve"> ашық және жабық топырақтағы көкөністердің жалпы өнімі 2022 жылы 4792,6 мың тоннаны құраған, өсім 16,15%, бұл ауыл шаруашылығы дақылдарының </w:t>
      </w:r>
      <w:r>
        <w:rPr>
          <w:rFonts w:ascii="Times New Roman" w:hAnsi="Times New Roman" w:cs="Times New Roman"/>
          <w:sz w:val="28"/>
          <w:szCs w:val="28"/>
          <w:lang w:val="kk-KZ"/>
        </w:rPr>
        <w:t>жалпы көлемінің 15,69% құрайды;</w:t>
      </w:r>
    </w:p>
    <w:p w14:paraId="060C00A7" w14:textId="78895A90" w:rsidR="001F6D63" w:rsidRPr="004702AF" w:rsidRDefault="00984801" w:rsidP="00984801">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F6D63" w:rsidRPr="004702AF">
        <w:rPr>
          <w:rFonts w:ascii="Times New Roman" w:hAnsi="Times New Roman" w:cs="Times New Roman"/>
          <w:sz w:val="28"/>
          <w:szCs w:val="28"/>
          <w:lang w:val="kk-KZ"/>
        </w:rPr>
        <w:t xml:space="preserve"> 2022 жылы мақтаның жалпы өнімі 361,8 мың тоннаны құраған, нәтижесінде 4,63%-ға төмендеу байқалады, аталған өнім ауыл шаруашылығы дақылдарының жалпы түсімінің 1,19% құрайды.</w:t>
      </w:r>
    </w:p>
    <w:p w14:paraId="1581ADC9" w14:textId="4864320F" w:rsidR="001F6D63" w:rsidRPr="004702AF" w:rsidRDefault="001F6D63" w:rsidP="00984801">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26-кестедегі және 19-суреттегі деректер Қазақстандағы бес жылдық кезең ішінде ауыл шаруашылығы өнімінің жалпы өнімділігінің динамикасын айқын көрсетеді. Ауыл шаруашылығы дақылдарын жинаудың жалпы көлемі 2018 жылы 27 897,30 мың тоннаны құраса,  2022 жылы 30 541,90 мың тоннаға дейін өсті, бұл өсімнің 9,48% пайызға артқанын көрсетеді. Алайда, дақылдардың кейбір түрлерінің өнімділігінің төмендеуі, сондай-ақ олардың жалпы жинау көлеміндегі үлесінің өзгеруі кейбір мәселелерге әкеледі.</w:t>
      </w:r>
    </w:p>
    <w:p w14:paraId="2AF4A474" w14:textId="77777777" w:rsidR="001F6D63" w:rsidRPr="004702AF" w:rsidRDefault="001F6D63" w:rsidP="00984801">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Егін жинаудың төмендеуіне байланысты туындауы мүмкін кейбір мәселелерге мыналар жатады: дәнді дақылдар мен майлы дақылдар сияқты кейбір дақылдар түрлерін жинаудың төмендеуі ауылшаруашылық өнімдерінің жалпы өндірісінің төмендеуіне әкелуі мүмкін. Бұл өнімдердің азаюы тұтынушылар үшін қол жетімділіктің тиімсіздігіне және аймақтың экономикалық дамуына теріс әсер етуі мүмкін. Белгілі бір дақылдарды, әсіресе дәнді дақылдар мен майлы дақылдарды жинаудың төмендеуі осы дақылдарға тәуелді фермерлер табысы үшін экономикалық шығындарға әкелуі мүмкін. Өнімнің жетіспеушілігі фермерлердің кірістерін төмендетіп, олардың қаржылық қиындықтарын арттыруы мүмкін. Дәнді дақылдар мен майлы дақылдар сияқты дақылдарды жинаудың төмендеуі экспорт көлемінің төмендеуіне әкеледі, бұл ел экономикасына теріс әсер етуі мүмкін, әсіресе ауыл шаруашылығы экспортта маңызды рөл атқарса және дәнді дақылдар сияқты дақылдардың белгілі бір түрлерін жинаудың төмендеуі елдің азық-түлік қауіпсіздігін нашарлатуы мүмкін, әсіресе, егер ол халықтың қажеттіліктерін қанағаттандыру үшін ішкі өндіріске тәуелді болса.</w:t>
      </w:r>
    </w:p>
    <w:p w14:paraId="0655C4F8" w14:textId="77777777" w:rsidR="001F6D63" w:rsidRPr="004702AF" w:rsidRDefault="001F6D63" w:rsidP="00984801">
      <w:pPr>
        <w:spacing w:after="0" w:line="240" w:lineRule="auto"/>
        <w:ind w:firstLine="709"/>
        <w:contextualSpacing/>
        <w:jc w:val="both"/>
        <w:rPr>
          <w:rFonts w:ascii="Times New Roman" w:hAnsi="Times New Roman" w:cs="Times New Roman"/>
          <w:sz w:val="28"/>
          <w:szCs w:val="28"/>
          <w:lang w:val="kk-KZ"/>
        </w:rPr>
      </w:pPr>
      <w:r w:rsidRPr="00B84091">
        <w:rPr>
          <w:rFonts w:ascii="Times New Roman" w:hAnsi="Times New Roman" w:cs="Times New Roman"/>
          <w:sz w:val="28"/>
          <w:szCs w:val="28"/>
          <w:lang w:val="kk-KZ"/>
        </w:rPr>
        <w:t>Кейбір дақылдардың өнім беруінің азаюы Үкімет пен ауылшаруашылық өндірушілерін шығындарды өтеу және өндірістің тұрақтылығын қамтамасыз ету үшін қандай да бір балама әдістер іздеуге, қосымша дақыл түрлерімен алмастыруға мәжбүр етуі мүмкін. Бұл қосымша инвестиция мен ресурстарды қажет етуі мүмкін. Жалпы, дақылдардың өнімділігінің төмендеуі экономикаға, азық-түлік қауіпсіздігіне және фермерлердің қаржылық әл-ауқатына едәуір әсер етуі мүмкін. Бұл жағымсыз әсерлерді азайту үшін өнімнің азаю себебін жан-жақты талдау, стратегиялар әзірлеу қажет.</w:t>
      </w:r>
    </w:p>
    <w:p w14:paraId="237214DE" w14:textId="3F136851" w:rsidR="001F6D63" w:rsidRPr="004702AF" w:rsidRDefault="001F6D63" w:rsidP="00984801">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Ауыл шаруашылығының келесі бір маңызды шағын саласы мал шаруашылығы болып табылады, аталған шаруашылық түрі Қазақстанда өзінің көп ғасырлық тарихымен, ұлттық ерекшелігімен және мал шаруашылығының бір сипаты оның ас</w:t>
      </w:r>
      <w:r>
        <w:rPr>
          <w:rFonts w:ascii="Times New Roman" w:hAnsi="Times New Roman" w:cs="Times New Roman"/>
          <w:sz w:val="28"/>
          <w:szCs w:val="28"/>
          <w:lang w:val="kk-KZ"/>
        </w:rPr>
        <w:t>ы</w:t>
      </w:r>
      <w:r w:rsidRPr="004702AF">
        <w:rPr>
          <w:rFonts w:ascii="Times New Roman" w:hAnsi="Times New Roman" w:cs="Times New Roman"/>
          <w:sz w:val="28"/>
          <w:szCs w:val="28"/>
          <w:lang w:val="kk-KZ"/>
        </w:rPr>
        <w:t xml:space="preserve">л тұқымды шаруашылық түріне жатқызылуымен </w:t>
      </w:r>
      <w:r w:rsidR="007D6F48">
        <w:rPr>
          <w:rFonts w:ascii="Times New Roman" w:hAnsi="Times New Roman" w:cs="Times New Roman"/>
          <w:sz w:val="28"/>
          <w:szCs w:val="28"/>
          <w:lang w:val="kk-KZ"/>
        </w:rPr>
        <w:t>ерекшелінеді (</w:t>
      </w:r>
      <w:r w:rsidRPr="00D02B14">
        <w:rPr>
          <w:rFonts w:ascii="Times New Roman" w:hAnsi="Times New Roman" w:cs="Times New Roman"/>
          <w:sz w:val="28"/>
          <w:szCs w:val="28"/>
          <w:lang w:val="kk-KZ"/>
        </w:rPr>
        <w:t>27-кесте</w:t>
      </w:r>
      <w:r w:rsidR="007D6F48">
        <w:rPr>
          <w:rFonts w:ascii="Times New Roman" w:hAnsi="Times New Roman" w:cs="Times New Roman"/>
          <w:sz w:val="28"/>
          <w:szCs w:val="28"/>
          <w:lang w:val="kk-KZ"/>
        </w:rPr>
        <w:t>)</w:t>
      </w:r>
      <w:r w:rsidRPr="00D02B14">
        <w:rPr>
          <w:rFonts w:ascii="Times New Roman" w:hAnsi="Times New Roman" w:cs="Times New Roman"/>
          <w:sz w:val="28"/>
          <w:szCs w:val="28"/>
          <w:lang w:val="kk-KZ"/>
        </w:rPr>
        <w:t>.</w:t>
      </w:r>
    </w:p>
    <w:p w14:paraId="6A975A05" w14:textId="77777777" w:rsidR="001F6D63" w:rsidRPr="004702AF" w:rsidRDefault="001F6D63" w:rsidP="00984801">
      <w:pPr>
        <w:spacing w:after="0" w:line="240" w:lineRule="auto"/>
        <w:ind w:firstLine="709"/>
        <w:contextualSpacing/>
        <w:jc w:val="both"/>
        <w:rPr>
          <w:rFonts w:ascii="Times New Roman" w:hAnsi="Times New Roman" w:cs="Times New Roman"/>
          <w:sz w:val="28"/>
          <w:szCs w:val="28"/>
          <w:highlight w:val="yellow"/>
          <w:lang w:val="kk-KZ"/>
        </w:rPr>
      </w:pPr>
    </w:p>
    <w:p w14:paraId="09956C61" w14:textId="03B3D887" w:rsidR="001F6D63" w:rsidRPr="00DC736E" w:rsidRDefault="001F6D63" w:rsidP="00984801">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Pr="00DC736E">
        <w:rPr>
          <w:rFonts w:ascii="Times New Roman" w:hAnsi="Times New Roman" w:cs="Times New Roman"/>
          <w:sz w:val="28"/>
          <w:szCs w:val="28"/>
          <w:lang w:val="kk-KZ"/>
        </w:rPr>
        <w:t>27</w:t>
      </w:r>
      <w:r w:rsidR="00984801">
        <w:rPr>
          <w:rFonts w:ascii="Times New Roman" w:hAnsi="Times New Roman" w:cs="Times New Roman"/>
          <w:sz w:val="28"/>
          <w:szCs w:val="28"/>
          <w:lang w:val="kk-KZ"/>
        </w:rPr>
        <w:t xml:space="preserve"> – </w:t>
      </w:r>
      <w:r w:rsidRPr="00DC736E">
        <w:rPr>
          <w:rFonts w:ascii="Times New Roman" w:hAnsi="Times New Roman" w:cs="Times New Roman"/>
          <w:sz w:val="28"/>
          <w:szCs w:val="28"/>
          <w:lang w:val="kk-KZ"/>
        </w:rPr>
        <w:t>Мал шаруашылығы және оның ауыл шаруашылығындағы құрылымы</w:t>
      </w:r>
    </w:p>
    <w:p w14:paraId="446B6921" w14:textId="77777777" w:rsidR="001F6D63" w:rsidRPr="002F3220" w:rsidRDefault="001F6D63" w:rsidP="00EC0A32">
      <w:pPr>
        <w:spacing w:after="0" w:line="240" w:lineRule="auto"/>
        <w:contextualSpacing/>
        <w:jc w:val="both"/>
        <w:rPr>
          <w:rFonts w:ascii="Times New Roman" w:hAnsi="Times New Roman" w:cs="Times New Roman"/>
          <w:sz w:val="16"/>
          <w:szCs w:val="16"/>
          <w:lang w:val="kk-KZ"/>
        </w:rPr>
      </w:pPr>
      <w:r w:rsidRPr="002F3220">
        <w:rPr>
          <w:rFonts w:ascii="Times New Roman" w:hAnsi="Times New Roman" w:cs="Times New Roman"/>
          <w:sz w:val="16"/>
          <w:szCs w:val="16"/>
          <w:lang w:val="kk-KZ"/>
        </w:rPr>
        <w:tab/>
      </w:r>
    </w:p>
    <w:tbl>
      <w:tblPr>
        <w:tblStyle w:val="a4"/>
        <w:tblW w:w="9633" w:type="dxa"/>
        <w:jc w:val="center"/>
        <w:tblLook w:val="04A0" w:firstRow="1" w:lastRow="0" w:firstColumn="1" w:lastColumn="0" w:noHBand="0" w:noVBand="1"/>
      </w:tblPr>
      <w:tblGrid>
        <w:gridCol w:w="3454"/>
        <w:gridCol w:w="815"/>
        <w:gridCol w:w="772"/>
        <w:gridCol w:w="756"/>
        <w:gridCol w:w="834"/>
        <w:gridCol w:w="8"/>
        <w:gridCol w:w="1056"/>
        <w:gridCol w:w="1120"/>
        <w:gridCol w:w="818"/>
      </w:tblGrid>
      <w:tr w:rsidR="00984801" w:rsidRPr="002F3220" w14:paraId="51CCBDE2" w14:textId="77777777" w:rsidTr="002F3220">
        <w:trPr>
          <w:trHeight w:val="126"/>
          <w:jc w:val="center"/>
        </w:trPr>
        <w:tc>
          <w:tcPr>
            <w:tcW w:w="3454" w:type="dxa"/>
            <w:vMerge w:val="restart"/>
            <w:vAlign w:val="center"/>
            <w:hideMark/>
          </w:tcPr>
          <w:p w14:paraId="70A8664C" w14:textId="77777777" w:rsidR="00984801" w:rsidRPr="002F3220" w:rsidRDefault="00984801" w:rsidP="002F3220">
            <w:pPr>
              <w:contextualSpacing/>
              <w:jc w:val="center"/>
              <w:rPr>
                <w:rFonts w:ascii="Times New Roman" w:eastAsia="Times New Roman" w:hAnsi="Times New Roman" w:cs="Times New Roman"/>
                <w:sz w:val="24"/>
                <w:szCs w:val="24"/>
                <w:lang w:val="kk-KZ" w:eastAsia="ru-RU"/>
              </w:rPr>
            </w:pPr>
            <w:r w:rsidRPr="002F3220">
              <w:rPr>
                <w:rFonts w:ascii="Times New Roman" w:eastAsia="Times New Roman" w:hAnsi="Times New Roman" w:cs="Times New Roman"/>
                <w:sz w:val="24"/>
                <w:szCs w:val="24"/>
                <w:lang w:val="kk-KZ" w:eastAsia="ru-RU"/>
              </w:rPr>
              <w:t>К</w:t>
            </w:r>
            <w:r w:rsidRPr="002F3220">
              <w:rPr>
                <w:rFonts w:ascii="Times New Roman" w:eastAsia="Times New Roman" w:hAnsi="Times New Roman" w:cs="Times New Roman"/>
                <w:sz w:val="24"/>
                <w:szCs w:val="24"/>
                <w:lang w:eastAsia="ru-RU"/>
              </w:rPr>
              <w:t>өрсеткіште</w:t>
            </w:r>
            <w:r w:rsidRPr="002F3220">
              <w:rPr>
                <w:rFonts w:ascii="Times New Roman" w:eastAsia="Times New Roman" w:hAnsi="Times New Roman" w:cs="Times New Roman"/>
                <w:sz w:val="24"/>
                <w:szCs w:val="24"/>
                <w:lang w:val="kk-KZ" w:eastAsia="ru-RU"/>
              </w:rPr>
              <w:t>р</w:t>
            </w:r>
          </w:p>
        </w:tc>
        <w:tc>
          <w:tcPr>
            <w:tcW w:w="3177" w:type="dxa"/>
            <w:gridSpan w:val="4"/>
            <w:vAlign w:val="center"/>
          </w:tcPr>
          <w:p w14:paraId="07696501" w14:textId="4003225E" w:rsidR="00984801" w:rsidRPr="002F3220" w:rsidRDefault="00984801" w:rsidP="002F3220">
            <w:pPr>
              <w:contextualSpacing/>
              <w:jc w:val="center"/>
              <w:rPr>
                <w:rFonts w:ascii="Times New Roman" w:eastAsia="Times New Roman" w:hAnsi="Times New Roman" w:cs="Times New Roman"/>
                <w:sz w:val="24"/>
                <w:szCs w:val="24"/>
                <w:lang w:val="kk-KZ" w:eastAsia="ru-RU"/>
              </w:rPr>
            </w:pPr>
            <w:r w:rsidRPr="002F3220">
              <w:rPr>
                <w:rFonts w:ascii="Times New Roman" w:eastAsia="Times New Roman" w:hAnsi="Times New Roman" w:cs="Times New Roman"/>
                <w:sz w:val="24"/>
                <w:szCs w:val="24"/>
                <w:lang w:val="kk-KZ" w:eastAsia="ru-RU"/>
              </w:rPr>
              <w:t>Жылдар</w:t>
            </w:r>
          </w:p>
        </w:tc>
        <w:tc>
          <w:tcPr>
            <w:tcW w:w="3002" w:type="dxa"/>
            <w:gridSpan w:val="4"/>
            <w:vAlign w:val="center"/>
          </w:tcPr>
          <w:p w14:paraId="71548059"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eastAsia="Microsoft Sans Serif" w:hAnsi="Times New Roman"/>
                <w:sz w:val="24"/>
                <w:szCs w:val="24"/>
              </w:rPr>
              <w:t>2022/2018 жж. абсолютті ауытқу</w:t>
            </w:r>
          </w:p>
        </w:tc>
      </w:tr>
      <w:tr w:rsidR="00984801" w:rsidRPr="002F3220" w14:paraId="105D89F6" w14:textId="77777777" w:rsidTr="002F3220">
        <w:trPr>
          <w:trHeight w:val="242"/>
          <w:jc w:val="center"/>
        </w:trPr>
        <w:tc>
          <w:tcPr>
            <w:tcW w:w="3454" w:type="dxa"/>
            <w:vMerge/>
            <w:vAlign w:val="center"/>
          </w:tcPr>
          <w:p w14:paraId="4ECACD27"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p>
        </w:tc>
        <w:tc>
          <w:tcPr>
            <w:tcW w:w="815" w:type="dxa"/>
            <w:vAlign w:val="center"/>
          </w:tcPr>
          <w:p w14:paraId="552D3559"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eastAsia="Times New Roman" w:hAnsi="Times New Roman" w:cs="Times New Roman"/>
                <w:sz w:val="24"/>
                <w:szCs w:val="24"/>
                <w:lang w:eastAsia="ru-RU"/>
              </w:rPr>
              <w:t>2018</w:t>
            </w:r>
          </w:p>
        </w:tc>
        <w:tc>
          <w:tcPr>
            <w:tcW w:w="772" w:type="dxa"/>
            <w:vAlign w:val="center"/>
          </w:tcPr>
          <w:p w14:paraId="42646B8D"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eastAsia="Times New Roman" w:hAnsi="Times New Roman" w:cs="Times New Roman"/>
                <w:sz w:val="24"/>
                <w:szCs w:val="24"/>
                <w:lang w:eastAsia="ru-RU"/>
              </w:rPr>
              <w:t>2019</w:t>
            </w:r>
          </w:p>
        </w:tc>
        <w:tc>
          <w:tcPr>
            <w:tcW w:w="756" w:type="dxa"/>
            <w:vAlign w:val="center"/>
          </w:tcPr>
          <w:p w14:paraId="217EE05C"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eastAsia="Times New Roman" w:hAnsi="Times New Roman" w:cs="Times New Roman"/>
                <w:sz w:val="24"/>
                <w:szCs w:val="24"/>
                <w:lang w:eastAsia="ru-RU"/>
              </w:rPr>
              <w:t>2020</w:t>
            </w:r>
          </w:p>
        </w:tc>
        <w:tc>
          <w:tcPr>
            <w:tcW w:w="842" w:type="dxa"/>
            <w:gridSpan w:val="2"/>
            <w:vAlign w:val="center"/>
          </w:tcPr>
          <w:p w14:paraId="1B71DEA0"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eastAsia="Times New Roman" w:hAnsi="Times New Roman" w:cs="Times New Roman"/>
                <w:sz w:val="24"/>
                <w:szCs w:val="24"/>
                <w:lang w:eastAsia="ru-RU"/>
              </w:rPr>
              <w:t>2021</w:t>
            </w:r>
          </w:p>
        </w:tc>
        <w:tc>
          <w:tcPr>
            <w:tcW w:w="1056" w:type="dxa"/>
            <w:vAlign w:val="center"/>
          </w:tcPr>
          <w:p w14:paraId="7A765240"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eastAsia="Times New Roman" w:hAnsi="Times New Roman" w:cs="Times New Roman"/>
                <w:sz w:val="24"/>
                <w:szCs w:val="24"/>
                <w:lang w:eastAsia="ru-RU"/>
              </w:rPr>
              <w:t>2022</w:t>
            </w:r>
          </w:p>
        </w:tc>
        <w:tc>
          <w:tcPr>
            <w:tcW w:w="1120" w:type="dxa"/>
            <w:vAlign w:val="center"/>
          </w:tcPr>
          <w:p w14:paraId="283E4EF2"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eastAsia="Times New Roman" w:hAnsi="Times New Roman" w:cs="Times New Roman"/>
                <w:sz w:val="24"/>
                <w:szCs w:val="24"/>
                <w:lang w:eastAsia="ru-RU"/>
              </w:rPr>
              <w:t>+,-</w:t>
            </w:r>
          </w:p>
        </w:tc>
        <w:tc>
          <w:tcPr>
            <w:tcW w:w="818" w:type="dxa"/>
            <w:vAlign w:val="center"/>
          </w:tcPr>
          <w:p w14:paraId="796770C1"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eastAsia="Times New Roman" w:hAnsi="Times New Roman" w:cs="Times New Roman"/>
                <w:sz w:val="24"/>
                <w:szCs w:val="24"/>
                <w:lang w:eastAsia="ru-RU"/>
              </w:rPr>
              <w:t>%</w:t>
            </w:r>
          </w:p>
        </w:tc>
      </w:tr>
      <w:tr w:rsidR="00984801" w:rsidRPr="002F3220" w14:paraId="77CD7DFF" w14:textId="34126756" w:rsidTr="002F3220">
        <w:trPr>
          <w:trHeight w:val="242"/>
          <w:jc w:val="center"/>
        </w:trPr>
        <w:tc>
          <w:tcPr>
            <w:tcW w:w="9633" w:type="dxa"/>
            <w:gridSpan w:val="9"/>
          </w:tcPr>
          <w:p w14:paraId="411312BA" w14:textId="1EBDA387" w:rsidR="00984801" w:rsidRPr="002F3220" w:rsidRDefault="00984801" w:rsidP="00EC0A32">
            <w:pPr>
              <w:contextualSpacing/>
              <w:jc w:val="center"/>
              <w:rPr>
                <w:rFonts w:ascii="Times New Roman" w:eastAsia="Times New Roman" w:hAnsi="Times New Roman" w:cs="Times New Roman"/>
                <w:sz w:val="24"/>
                <w:szCs w:val="24"/>
                <w:lang w:eastAsia="ru-RU"/>
              </w:rPr>
            </w:pPr>
            <w:r w:rsidRPr="002F3220">
              <w:rPr>
                <w:rFonts w:ascii="Times New Roman" w:eastAsia="Times New Roman" w:hAnsi="Times New Roman" w:cs="Times New Roman"/>
                <w:sz w:val="24"/>
                <w:szCs w:val="24"/>
                <w:lang w:eastAsia="ru-RU"/>
              </w:rPr>
              <w:t>Мал шаруашылығының сапалық көрсеткіштері, млн.теңге</w:t>
            </w:r>
          </w:p>
        </w:tc>
      </w:tr>
      <w:tr w:rsidR="00984801" w:rsidRPr="002F3220" w14:paraId="74AF4545" w14:textId="77777777" w:rsidTr="002F3220">
        <w:trPr>
          <w:trHeight w:val="525"/>
          <w:jc w:val="center"/>
        </w:trPr>
        <w:tc>
          <w:tcPr>
            <w:tcW w:w="3454" w:type="dxa"/>
          </w:tcPr>
          <w:p w14:paraId="1FF5C6A6" w14:textId="77777777" w:rsidR="00984801" w:rsidRPr="002F3220" w:rsidRDefault="00984801" w:rsidP="00EC0A32">
            <w:pPr>
              <w:contextualSpacing/>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Мал</w:t>
            </w:r>
          </w:p>
        </w:tc>
        <w:tc>
          <w:tcPr>
            <w:tcW w:w="815" w:type="dxa"/>
            <w:vAlign w:val="center"/>
          </w:tcPr>
          <w:p w14:paraId="32D2824E"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2 050 455,8</w:t>
            </w:r>
          </w:p>
        </w:tc>
        <w:tc>
          <w:tcPr>
            <w:tcW w:w="772" w:type="dxa"/>
            <w:vAlign w:val="center"/>
          </w:tcPr>
          <w:p w14:paraId="50DDC66C"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2 319 496,7</w:t>
            </w:r>
          </w:p>
        </w:tc>
        <w:tc>
          <w:tcPr>
            <w:tcW w:w="756" w:type="dxa"/>
            <w:vAlign w:val="center"/>
          </w:tcPr>
          <w:p w14:paraId="67120023"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2 637 460,7</w:t>
            </w:r>
          </w:p>
        </w:tc>
        <w:tc>
          <w:tcPr>
            <w:tcW w:w="842" w:type="dxa"/>
            <w:gridSpan w:val="2"/>
            <w:vAlign w:val="center"/>
          </w:tcPr>
          <w:p w14:paraId="389C35ED"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3 116 973,5</w:t>
            </w:r>
          </w:p>
        </w:tc>
        <w:tc>
          <w:tcPr>
            <w:tcW w:w="1056" w:type="dxa"/>
            <w:vAlign w:val="center"/>
          </w:tcPr>
          <w:p w14:paraId="5BCD9E90"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bookmarkStart w:id="86" w:name="_Hlk161608019"/>
            <w:r w:rsidRPr="002F3220">
              <w:rPr>
                <w:rFonts w:ascii="Times New Roman" w:hAnsi="Times New Roman" w:cs="Times New Roman"/>
                <w:sz w:val="24"/>
                <w:szCs w:val="24"/>
              </w:rPr>
              <w:t>3 658 757,6</w:t>
            </w:r>
            <w:bookmarkEnd w:id="86"/>
          </w:p>
        </w:tc>
        <w:tc>
          <w:tcPr>
            <w:tcW w:w="1120" w:type="dxa"/>
            <w:vAlign w:val="center"/>
          </w:tcPr>
          <w:p w14:paraId="7A48CF81"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color w:val="000000"/>
                <w:sz w:val="24"/>
                <w:szCs w:val="24"/>
              </w:rPr>
              <w:t>1 608 301,80</w:t>
            </w:r>
          </w:p>
        </w:tc>
        <w:tc>
          <w:tcPr>
            <w:tcW w:w="818" w:type="dxa"/>
            <w:vAlign w:val="center"/>
          </w:tcPr>
          <w:p w14:paraId="564D75DB" w14:textId="77777777" w:rsidR="00984801" w:rsidRPr="002F3220" w:rsidRDefault="00984801" w:rsidP="002F3220">
            <w:pPr>
              <w:contextualSpacing/>
              <w:jc w:val="center"/>
              <w:rPr>
                <w:rFonts w:ascii="Times New Roman" w:eastAsia="Times New Roman" w:hAnsi="Times New Roman" w:cs="Times New Roman"/>
                <w:sz w:val="24"/>
                <w:szCs w:val="24"/>
                <w:lang w:val="en-US" w:eastAsia="ru-RU"/>
              </w:rPr>
            </w:pPr>
            <w:r w:rsidRPr="002F3220">
              <w:rPr>
                <w:rFonts w:ascii="Times New Roman" w:hAnsi="Times New Roman" w:cs="Times New Roman"/>
                <w:color w:val="000000"/>
                <w:sz w:val="24"/>
                <w:szCs w:val="24"/>
              </w:rPr>
              <w:t>78,4</w:t>
            </w:r>
            <w:r w:rsidRPr="002F3220">
              <w:rPr>
                <w:rFonts w:ascii="Times New Roman" w:hAnsi="Times New Roman" w:cs="Times New Roman"/>
                <w:color w:val="000000"/>
                <w:sz w:val="24"/>
                <w:szCs w:val="24"/>
                <w:lang w:val="en-US"/>
              </w:rPr>
              <w:t>4</w:t>
            </w:r>
          </w:p>
        </w:tc>
      </w:tr>
      <w:tr w:rsidR="00984801" w:rsidRPr="002F3220" w14:paraId="6764FBB9" w14:textId="77777777" w:rsidTr="002F3220">
        <w:trPr>
          <w:trHeight w:val="300"/>
          <w:jc w:val="center"/>
        </w:trPr>
        <w:tc>
          <w:tcPr>
            <w:tcW w:w="3454" w:type="dxa"/>
          </w:tcPr>
          <w:p w14:paraId="68910ACF" w14:textId="77777777" w:rsidR="00984801" w:rsidRPr="002F3220" w:rsidRDefault="00984801" w:rsidP="00EC0A32">
            <w:pPr>
              <w:contextualSpacing/>
              <w:rPr>
                <w:rFonts w:ascii="Times New Roman" w:eastAsia="Times New Roman" w:hAnsi="Times New Roman" w:cs="Times New Roman"/>
                <w:sz w:val="24"/>
                <w:szCs w:val="24"/>
                <w:lang w:eastAsia="ru-RU"/>
              </w:rPr>
            </w:pPr>
            <w:bookmarkStart w:id="87" w:name="_Hlk161608246"/>
            <w:r w:rsidRPr="002F3220">
              <w:rPr>
                <w:rFonts w:ascii="Times New Roman" w:hAnsi="Times New Roman" w:cs="Times New Roman"/>
                <w:sz w:val="24"/>
                <w:szCs w:val="24"/>
              </w:rPr>
              <w:t>Сүтті мал шаруашылығы</w:t>
            </w:r>
          </w:p>
        </w:tc>
        <w:tc>
          <w:tcPr>
            <w:tcW w:w="815" w:type="dxa"/>
            <w:vAlign w:val="center"/>
          </w:tcPr>
          <w:p w14:paraId="1F588CA8"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822 387,7</w:t>
            </w:r>
          </w:p>
        </w:tc>
        <w:tc>
          <w:tcPr>
            <w:tcW w:w="772" w:type="dxa"/>
            <w:vAlign w:val="center"/>
          </w:tcPr>
          <w:p w14:paraId="2318D144"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928 885,6</w:t>
            </w:r>
          </w:p>
        </w:tc>
        <w:tc>
          <w:tcPr>
            <w:tcW w:w="756" w:type="dxa"/>
            <w:vAlign w:val="center"/>
          </w:tcPr>
          <w:p w14:paraId="0A20D514"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1 069 545,6</w:t>
            </w:r>
          </w:p>
        </w:tc>
        <w:tc>
          <w:tcPr>
            <w:tcW w:w="842" w:type="dxa"/>
            <w:gridSpan w:val="2"/>
            <w:vAlign w:val="center"/>
          </w:tcPr>
          <w:p w14:paraId="289B1CA9"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1 283 029,4</w:t>
            </w:r>
          </w:p>
        </w:tc>
        <w:tc>
          <w:tcPr>
            <w:tcW w:w="1056" w:type="dxa"/>
            <w:vAlign w:val="center"/>
          </w:tcPr>
          <w:p w14:paraId="61A7424E"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1 591 240,9</w:t>
            </w:r>
          </w:p>
        </w:tc>
        <w:tc>
          <w:tcPr>
            <w:tcW w:w="1120" w:type="dxa"/>
            <w:vAlign w:val="center"/>
          </w:tcPr>
          <w:p w14:paraId="68A78C0A"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bookmarkStart w:id="88" w:name="_Hlk161608315"/>
            <w:r w:rsidRPr="002F3220">
              <w:rPr>
                <w:rFonts w:ascii="Times New Roman" w:hAnsi="Times New Roman" w:cs="Times New Roman"/>
                <w:color w:val="000000"/>
                <w:sz w:val="24"/>
                <w:szCs w:val="24"/>
              </w:rPr>
              <w:t>768 853,20</w:t>
            </w:r>
            <w:bookmarkEnd w:id="88"/>
          </w:p>
        </w:tc>
        <w:tc>
          <w:tcPr>
            <w:tcW w:w="818" w:type="dxa"/>
            <w:vAlign w:val="center"/>
          </w:tcPr>
          <w:p w14:paraId="7EB45670"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color w:val="000000"/>
                <w:sz w:val="24"/>
                <w:szCs w:val="24"/>
              </w:rPr>
              <w:t>93,49</w:t>
            </w:r>
          </w:p>
        </w:tc>
      </w:tr>
      <w:tr w:rsidR="00984801" w:rsidRPr="002F3220" w14:paraId="34D25564" w14:textId="77777777" w:rsidTr="002F3220">
        <w:trPr>
          <w:trHeight w:val="285"/>
          <w:jc w:val="center"/>
        </w:trPr>
        <w:tc>
          <w:tcPr>
            <w:tcW w:w="3454" w:type="dxa"/>
          </w:tcPr>
          <w:p w14:paraId="036367ED" w14:textId="77777777" w:rsidR="00984801" w:rsidRPr="002F3220" w:rsidRDefault="00984801" w:rsidP="00EC0A32">
            <w:pPr>
              <w:contextualSpacing/>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Малдың және буйволдың басқа тұқымдарын өсіру</w:t>
            </w:r>
          </w:p>
        </w:tc>
        <w:tc>
          <w:tcPr>
            <w:tcW w:w="815" w:type="dxa"/>
            <w:vAlign w:val="center"/>
          </w:tcPr>
          <w:p w14:paraId="1796A3A0"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532 120,5</w:t>
            </w:r>
          </w:p>
        </w:tc>
        <w:tc>
          <w:tcPr>
            <w:tcW w:w="772" w:type="dxa"/>
            <w:vAlign w:val="center"/>
          </w:tcPr>
          <w:p w14:paraId="090FF144"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627 938,3</w:t>
            </w:r>
          </w:p>
        </w:tc>
        <w:tc>
          <w:tcPr>
            <w:tcW w:w="756" w:type="dxa"/>
            <w:vAlign w:val="center"/>
          </w:tcPr>
          <w:p w14:paraId="43A783C3"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705 938,0</w:t>
            </w:r>
          </w:p>
        </w:tc>
        <w:tc>
          <w:tcPr>
            <w:tcW w:w="842" w:type="dxa"/>
            <w:gridSpan w:val="2"/>
            <w:vAlign w:val="center"/>
          </w:tcPr>
          <w:p w14:paraId="0C76A350"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824 959,6</w:t>
            </w:r>
          </w:p>
        </w:tc>
        <w:tc>
          <w:tcPr>
            <w:tcW w:w="1056" w:type="dxa"/>
            <w:vAlign w:val="center"/>
          </w:tcPr>
          <w:p w14:paraId="3E63F4E0"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bookmarkStart w:id="89" w:name="_Hlk161608480"/>
            <w:r w:rsidRPr="002F3220">
              <w:rPr>
                <w:rFonts w:ascii="Times New Roman" w:hAnsi="Times New Roman" w:cs="Times New Roman"/>
                <w:sz w:val="24"/>
                <w:szCs w:val="24"/>
              </w:rPr>
              <w:t>886 774,4</w:t>
            </w:r>
            <w:bookmarkEnd w:id="89"/>
          </w:p>
        </w:tc>
        <w:tc>
          <w:tcPr>
            <w:tcW w:w="1120" w:type="dxa"/>
            <w:vAlign w:val="center"/>
          </w:tcPr>
          <w:p w14:paraId="1BB613CA"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color w:val="000000"/>
                <w:sz w:val="24"/>
                <w:szCs w:val="24"/>
              </w:rPr>
              <w:t>354 653,90</w:t>
            </w:r>
          </w:p>
        </w:tc>
        <w:tc>
          <w:tcPr>
            <w:tcW w:w="818" w:type="dxa"/>
            <w:vAlign w:val="center"/>
          </w:tcPr>
          <w:p w14:paraId="3321DAC4" w14:textId="77777777" w:rsidR="00984801" w:rsidRPr="002F3220" w:rsidRDefault="00984801" w:rsidP="002F3220">
            <w:pPr>
              <w:contextualSpacing/>
              <w:jc w:val="center"/>
              <w:rPr>
                <w:rFonts w:ascii="Times New Roman" w:eastAsia="Times New Roman" w:hAnsi="Times New Roman" w:cs="Times New Roman"/>
                <w:sz w:val="24"/>
                <w:szCs w:val="24"/>
                <w:lang w:val="en-US" w:eastAsia="ru-RU"/>
              </w:rPr>
            </w:pPr>
            <w:r w:rsidRPr="002F3220">
              <w:rPr>
                <w:rFonts w:ascii="Times New Roman" w:hAnsi="Times New Roman" w:cs="Times New Roman"/>
                <w:color w:val="000000"/>
                <w:sz w:val="24"/>
                <w:szCs w:val="24"/>
              </w:rPr>
              <w:t>66,6</w:t>
            </w:r>
            <w:r w:rsidRPr="002F3220">
              <w:rPr>
                <w:rFonts w:ascii="Times New Roman" w:hAnsi="Times New Roman" w:cs="Times New Roman"/>
                <w:color w:val="000000"/>
                <w:sz w:val="24"/>
                <w:szCs w:val="24"/>
                <w:lang w:val="en-US"/>
              </w:rPr>
              <w:t>5</w:t>
            </w:r>
          </w:p>
        </w:tc>
      </w:tr>
      <w:tr w:rsidR="00984801" w:rsidRPr="002F3220" w14:paraId="6D1D2892" w14:textId="77777777" w:rsidTr="002F3220">
        <w:trPr>
          <w:trHeight w:val="426"/>
          <w:jc w:val="center"/>
        </w:trPr>
        <w:tc>
          <w:tcPr>
            <w:tcW w:w="3454" w:type="dxa"/>
          </w:tcPr>
          <w:p w14:paraId="3EC92D1C" w14:textId="77777777" w:rsidR="00984801" w:rsidRPr="002F3220" w:rsidRDefault="00984801" w:rsidP="00EC0A32">
            <w:pPr>
              <w:contextualSpacing/>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Асыл тұқымды жылқылар және басқа тұяқты жануарлар тұқымдары</w:t>
            </w:r>
          </w:p>
        </w:tc>
        <w:tc>
          <w:tcPr>
            <w:tcW w:w="815" w:type="dxa"/>
            <w:vAlign w:val="center"/>
          </w:tcPr>
          <w:p w14:paraId="46D46037"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187 906,9</w:t>
            </w:r>
          </w:p>
        </w:tc>
        <w:tc>
          <w:tcPr>
            <w:tcW w:w="772" w:type="dxa"/>
            <w:vAlign w:val="center"/>
          </w:tcPr>
          <w:p w14:paraId="5C7BFE0A"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211 114,3</w:t>
            </w:r>
          </w:p>
        </w:tc>
        <w:tc>
          <w:tcPr>
            <w:tcW w:w="756" w:type="dxa"/>
            <w:vAlign w:val="center"/>
          </w:tcPr>
          <w:p w14:paraId="1BCD9A3B"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241 611,6</w:t>
            </w:r>
          </w:p>
        </w:tc>
        <w:tc>
          <w:tcPr>
            <w:tcW w:w="842" w:type="dxa"/>
            <w:gridSpan w:val="2"/>
            <w:vAlign w:val="center"/>
          </w:tcPr>
          <w:p w14:paraId="39A27FAF"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279 180,5</w:t>
            </w:r>
          </w:p>
        </w:tc>
        <w:tc>
          <w:tcPr>
            <w:tcW w:w="1056" w:type="dxa"/>
            <w:vAlign w:val="center"/>
          </w:tcPr>
          <w:p w14:paraId="2A092388"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bookmarkStart w:id="90" w:name="_Hlk161608534"/>
            <w:r w:rsidRPr="002F3220">
              <w:rPr>
                <w:rFonts w:ascii="Times New Roman" w:hAnsi="Times New Roman" w:cs="Times New Roman"/>
                <w:sz w:val="24"/>
                <w:szCs w:val="24"/>
              </w:rPr>
              <w:t>327 813,6</w:t>
            </w:r>
            <w:bookmarkEnd w:id="90"/>
          </w:p>
        </w:tc>
        <w:tc>
          <w:tcPr>
            <w:tcW w:w="1120" w:type="dxa"/>
            <w:vAlign w:val="center"/>
          </w:tcPr>
          <w:p w14:paraId="3BA4F2C5"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color w:val="000000"/>
                <w:sz w:val="24"/>
                <w:szCs w:val="24"/>
              </w:rPr>
              <w:t>139 906,70</w:t>
            </w:r>
          </w:p>
        </w:tc>
        <w:tc>
          <w:tcPr>
            <w:tcW w:w="818" w:type="dxa"/>
            <w:vAlign w:val="center"/>
          </w:tcPr>
          <w:p w14:paraId="42024BA7" w14:textId="77777777" w:rsidR="00984801" w:rsidRPr="002F3220" w:rsidRDefault="00984801" w:rsidP="002F3220">
            <w:pPr>
              <w:contextualSpacing/>
              <w:jc w:val="center"/>
              <w:rPr>
                <w:rFonts w:ascii="Times New Roman" w:eastAsia="Times New Roman" w:hAnsi="Times New Roman" w:cs="Times New Roman"/>
                <w:sz w:val="24"/>
                <w:szCs w:val="24"/>
                <w:lang w:val="en-US" w:eastAsia="ru-RU"/>
              </w:rPr>
            </w:pPr>
            <w:bookmarkStart w:id="91" w:name="_Hlk161608552"/>
            <w:r w:rsidRPr="002F3220">
              <w:rPr>
                <w:rFonts w:ascii="Times New Roman" w:hAnsi="Times New Roman" w:cs="Times New Roman"/>
                <w:color w:val="000000"/>
                <w:sz w:val="24"/>
                <w:szCs w:val="24"/>
              </w:rPr>
              <w:t>74,4</w:t>
            </w:r>
            <w:r w:rsidRPr="002F3220">
              <w:rPr>
                <w:rFonts w:ascii="Times New Roman" w:hAnsi="Times New Roman" w:cs="Times New Roman"/>
                <w:color w:val="000000"/>
                <w:sz w:val="24"/>
                <w:szCs w:val="24"/>
                <w:lang w:val="en-US"/>
              </w:rPr>
              <w:t>6</w:t>
            </w:r>
            <w:bookmarkEnd w:id="91"/>
          </w:p>
        </w:tc>
      </w:tr>
      <w:tr w:rsidR="00984801" w:rsidRPr="002F3220" w14:paraId="089BE4E7" w14:textId="77777777" w:rsidTr="002F3220">
        <w:trPr>
          <w:trHeight w:val="300"/>
          <w:jc w:val="center"/>
        </w:trPr>
        <w:tc>
          <w:tcPr>
            <w:tcW w:w="3454" w:type="dxa"/>
          </w:tcPr>
          <w:p w14:paraId="2D3B50CA" w14:textId="77777777" w:rsidR="00984801" w:rsidRPr="002F3220" w:rsidRDefault="00984801" w:rsidP="00EC0A32">
            <w:pPr>
              <w:contextualSpacing/>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Түйе мен түйе тұқымын өсіру</w:t>
            </w:r>
          </w:p>
        </w:tc>
        <w:tc>
          <w:tcPr>
            <w:tcW w:w="815" w:type="dxa"/>
            <w:vAlign w:val="center"/>
          </w:tcPr>
          <w:p w14:paraId="5797318B"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16 817,8</w:t>
            </w:r>
          </w:p>
        </w:tc>
        <w:tc>
          <w:tcPr>
            <w:tcW w:w="772" w:type="dxa"/>
            <w:vAlign w:val="center"/>
          </w:tcPr>
          <w:p w14:paraId="5E548B5E"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18 660,7</w:t>
            </w:r>
          </w:p>
        </w:tc>
        <w:tc>
          <w:tcPr>
            <w:tcW w:w="756" w:type="dxa"/>
            <w:vAlign w:val="center"/>
          </w:tcPr>
          <w:p w14:paraId="6C73883C"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21 053,6</w:t>
            </w:r>
          </w:p>
        </w:tc>
        <w:tc>
          <w:tcPr>
            <w:tcW w:w="842" w:type="dxa"/>
            <w:gridSpan w:val="2"/>
            <w:vAlign w:val="center"/>
          </w:tcPr>
          <w:p w14:paraId="273E6600"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25 450,8</w:t>
            </w:r>
          </w:p>
        </w:tc>
        <w:tc>
          <w:tcPr>
            <w:tcW w:w="1056" w:type="dxa"/>
            <w:vAlign w:val="center"/>
          </w:tcPr>
          <w:p w14:paraId="1FDBDFC0"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bookmarkStart w:id="92" w:name="_Hlk161608609"/>
            <w:r w:rsidRPr="002F3220">
              <w:rPr>
                <w:rFonts w:ascii="Times New Roman" w:hAnsi="Times New Roman" w:cs="Times New Roman"/>
                <w:sz w:val="24"/>
                <w:szCs w:val="24"/>
              </w:rPr>
              <w:t>29 217,5</w:t>
            </w:r>
            <w:bookmarkEnd w:id="92"/>
          </w:p>
        </w:tc>
        <w:tc>
          <w:tcPr>
            <w:tcW w:w="1120" w:type="dxa"/>
            <w:vAlign w:val="center"/>
          </w:tcPr>
          <w:p w14:paraId="512382BE"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color w:val="000000"/>
                <w:sz w:val="24"/>
                <w:szCs w:val="24"/>
              </w:rPr>
              <w:t>12 399,70</w:t>
            </w:r>
          </w:p>
        </w:tc>
        <w:tc>
          <w:tcPr>
            <w:tcW w:w="818" w:type="dxa"/>
            <w:vAlign w:val="center"/>
          </w:tcPr>
          <w:p w14:paraId="5A5BA37D" w14:textId="77777777" w:rsidR="00984801" w:rsidRPr="002F3220" w:rsidRDefault="00984801" w:rsidP="002F3220">
            <w:pPr>
              <w:contextualSpacing/>
              <w:jc w:val="center"/>
              <w:rPr>
                <w:rFonts w:ascii="Times New Roman" w:eastAsia="Times New Roman" w:hAnsi="Times New Roman" w:cs="Times New Roman"/>
                <w:sz w:val="24"/>
                <w:szCs w:val="24"/>
                <w:lang w:val="en-US" w:eastAsia="ru-RU"/>
              </w:rPr>
            </w:pPr>
            <w:bookmarkStart w:id="93" w:name="_Hlk161608625"/>
            <w:r w:rsidRPr="002F3220">
              <w:rPr>
                <w:rFonts w:ascii="Times New Roman" w:hAnsi="Times New Roman" w:cs="Times New Roman"/>
                <w:color w:val="000000"/>
                <w:sz w:val="24"/>
                <w:szCs w:val="24"/>
              </w:rPr>
              <w:t>73,7</w:t>
            </w:r>
            <w:r w:rsidRPr="002F3220">
              <w:rPr>
                <w:rFonts w:ascii="Times New Roman" w:hAnsi="Times New Roman" w:cs="Times New Roman"/>
                <w:color w:val="000000"/>
                <w:sz w:val="24"/>
                <w:szCs w:val="24"/>
                <w:lang w:val="en-US"/>
              </w:rPr>
              <w:t>3</w:t>
            </w:r>
            <w:bookmarkEnd w:id="93"/>
          </w:p>
        </w:tc>
      </w:tr>
      <w:tr w:rsidR="00984801" w:rsidRPr="002F3220" w14:paraId="297FD422" w14:textId="77777777" w:rsidTr="002F3220">
        <w:trPr>
          <w:trHeight w:val="315"/>
          <w:jc w:val="center"/>
        </w:trPr>
        <w:tc>
          <w:tcPr>
            <w:tcW w:w="3454" w:type="dxa"/>
          </w:tcPr>
          <w:p w14:paraId="7A314126" w14:textId="77777777" w:rsidR="00984801" w:rsidRPr="002F3220" w:rsidRDefault="00984801" w:rsidP="00EC0A32">
            <w:pPr>
              <w:contextualSpacing/>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Қой мен ешкі шаруашылығы</w:t>
            </w:r>
          </w:p>
        </w:tc>
        <w:tc>
          <w:tcPr>
            <w:tcW w:w="815" w:type="dxa"/>
            <w:vAlign w:val="center"/>
          </w:tcPr>
          <w:p w14:paraId="4E9D4B8F"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198 195,7</w:t>
            </w:r>
          </w:p>
        </w:tc>
        <w:tc>
          <w:tcPr>
            <w:tcW w:w="772" w:type="dxa"/>
            <w:vAlign w:val="center"/>
          </w:tcPr>
          <w:p w14:paraId="0368976D"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217 378,6</w:t>
            </w:r>
          </w:p>
        </w:tc>
        <w:tc>
          <w:tcPr>
            <w:tcW w:w="756" w:type="dxa"/>
            <w:vAlign w:val="center"/>
          </w:tcPr>
          <w:p w14:paraId="5E85E858"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245 163,1</w:t>
            </w:r>
          </w:p>
        </w:tc>
        <w:tc>
          <w:tcPr>
            <w:tcW w:w="842" w:type="dxa"/>
            <w:gridSpan w:val="2"/>
            <w:vAlign w:val="center"/>
          </w:tcPr>
          <w:p w14:paraId="522F5734"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269 734,6</w:t>
            </w:r>
          </w:p>
        </w:tc>
        <w:tc>
          <w:tcPr>
            <w:tcW w:w="1056" w:type="dxa"/>
            <w:vAlign w:val="center"/>
          </w:tcPr>
          <w:p w14:paraId="7D313A8E"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bookmarkStart w:id="94" w:name="_Hlk161608670"/>
            <w:r w:rsidRPr="002F3220">
              <w:rPr>
                <w:rFonts w:ascii="Times New Roman" w:hAnsi="Times New Roman" w:cs="Times New Roman"/>
                <w:sz w:val="24"/>
                <w:szCs w:val="24"/>
              </w:rPr>
              <w:t>300 386,7</w:t>
            </w:r>
            <w:bookmarkEnd w:id="94"/>
          </w:p>
        </w:tc>
        <w:tc>
          <w:tcPr>
            <w:tcW w:w="1120" w:type="dxa"/>
            <w:vAlign w:val="center"/>
          </w:tcPr>
          <w:p w14:paraId="64A06387"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color w:val="000000"/>
                <w:sz w:val="24"/>
                <w:szCs w:val="24"/>
              </w:rPr>
              <w:t>102 191,0</w:t>
            </w:r>
          </w:p>
        </w:tc>
        <w:tc>
          <w:tcPr>
            <w:tcW w:w="818" w:type="dxa"/>
            <w:vAlign w:val="center"/>
          </w:tcPr>
          <w:p w14:paraId="78171B50"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bookmarkStart w:id="95" w:name="_Hlk161608686"/>
            <w:r w:rsidRPr="002F3220">
              <w:rPr>
                <w:rFonts w:ascii="Times New Roman" w:hAnsi="Times New Roman" w:cs="Times New Roman"/>
                <w:color w:val="000000"/>
                <w:sz w:val="24"/>
                <w:szCs w:val="24"/>
              </w:rPr>
              <w:t>51,56</w:t>
            </w:r>
            <w:bookmarkEnd w:id="95"/>
          </w:p>
        </w:tc>
      </w:tr>
      <w:tr w:rsidR="00984801" w:rsidRPr="002F3220" w14:paraId="2FFACC48" w14:textId="77777777" w:rsidTr="002F3220">
        <w:trPr>
          <w:trHeight w:val="315"/>
          <w:jc w:val="center"/>
        </w:trPr>
        <w:tc>
          <w:tcPr>
            <w:tcW w:w="3454" w:type="dxa"/>
          </w:tcPr>
          <w:p w14:paraId="3A9790C9" w14:textId="77777777" w:rsidR="00984801" w:rsidRPr="002F3220" w:rsidRDefault="00984801" w:rsidP="00EC0A32">
            <w:pPr>
              <w:contextualSpacing/>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Асыл тұқымды шошқалар мен торайлар</w:t>
            </w:r>
          </w:p>
        </w:tc>
        <w:tc>
          <w:tcPr>
            <w:tcW w:w="815" w:type="dxa"/>
            <w:vAlign w:val="center"/>
          </w:tcPr>
          <w:p w14:paraId="639A3E38"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72 432,5</w:t>
            </w:r>
          </w:p>
        </w:tc>
        <w:tc>
          <w:tcPr>
            <w:tcW w:w="772" w:type="dxa"/>
            <w:vAlign w:val="center"/>
          </w:tcPr>
          <w:p w14:paraId="2F51C3F6"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64 884,1</w:t>
            </w:r>
          </w:p>
        </w:tc>
        <w:tc>
          <w:tcPr>
            <w:tcW w:w="756" w:type="dxa"/>
            <w:vAlign w:val="center"/>
          </w:tcPr>
          <w:p w14:paraId="6ED77122"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69 547,6</w:t>
            </w:r>
          </w:p>
        </w:tc>
        <w:tc>
          <w:tcPr>
            <w:tcW w:w="842" w:type="dxa"/>
            <w:gridSpan w:val="2"/>
            <w:vAlign w:val="center"/>
          </w:tcPr>
          <w:p w14:paraId="5A1C0B1A"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76 463,8</w:t>
            </w:r>
          </w:p>
        </w:tc>
        <w:tc>
          <w:tcPr>
            <w:tcW w:w="1056" w:type="dxa"/>
            <w:vAlign w:val="center"/>
          </w:tcPr>
          <w:p w14:paraId="00E2D810"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bookmarkStart w:id="96" w:name="_Hlk161608740"/>
            <w:r w:rsidRPr="002F3220">
              <w:rPr>
                <w:rFonts w:ascii="Times New Roman" w:hAnsi="Times New Roman" w:cs="Times New Roman"/>
                <w:sz w:val="24"/>
                <w:szCs w:val="24"/>
              </w:rPr>
              <w:t>84 582,3</w:t>
            </w:r>
            <w:bookmarkEnd w:id="96"/>
          </w:p>
        </w:tc>
        <w:tc>
          <w:tcPr>
            <w:tcW w:w="1120" w:type="dxa"/>
            <w:vAlign w:val="center"/>
          </w:tcPr>
          <w:p w14:paraId="19879BB5"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color w:val="000000"/>
                <w:sz w:val="24"/>
                <w:szCs w:val="24"/>
              </w:rPr>
              <w:t>12 149,80</w:t>
            </w:r>
          </w:p>
        </w:tc>
        <w:tc>
          <w:tcPr>
            <w:tcW w:w="818" w:type="dxa"/>
            <w:vAlign w:val="center"/>
          </w:tcPr>
          <w:p w14:paraId="026D2395"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bookmarkStart w:id="97" w:name="_Hlk161608818"/>
            <w:r w:rsidRPr="002F3220">
              <w:rPr>
                <w:rFonts w:ascii="Times New Roman" w:hAnsi="Times New Roman" w:cs="Times New Roman"/>
                <w:color w:val="000000"/>
                <w:sz w:val="24"/>
                <w:szCs w:val="24"/>
              </w:rPr>
              <w:t>16,77</w:t>
            </w:r>
            <w:bookmarkEnd w:id="97"/>
          </w:p>
        </w:tc>
      </w:tr>
      <w:tr w:rsidR="00984801" w:rsidRPr="002F3220" w14:paraId="157AF76E" w14:textId="77777777" w:rsidTr="002F3220">
        <w:trPr>
          <w:trHeight w:val="315"/>
          <w:jc w:val="center"/>
        </w:trPr>
        <w:tc>
          <w:tcPr>
            <w:tcW w:w="3454" w:type="dxa"/>
          </w:tcPr>
          <w:p w14:paraId="7A44379E" w14:textId="77777777" w:rsidR="00984801" w:rsidRPr="002F3220" w:rsidRDefault="00984801" w:rsidP="00EC0A32">
            <w:pPr>
              <w:contextualSpacing/>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Құс шаруашылығы</w:t>
            </w:r>
          </w:p>
        </w:tc>
        <w:tc>
          <w:tcPr>
            <w:tcW w:w="815" w:type="dxa"/>
            <w:vAlign w:val="center"/>
          </w:tcPr>
          <w:p w14:paraId="2616B1F8"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206 341,3</w:t>
            </w:r>
          </w:p>
        </w:tc>
        <w:tc>
          <w:tcPr>
            <w:tcW w:w="772" w:type="dxa"/>
            <w:vAlign w:val="center"/>
          </w:tcPr>
          <w:p w14:paraId="4FB63D73"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238 489,4</w:t>
            </w:r>
          </w:p>
        </w:tc>
        <w:tc>
          <w:tcPr>
            <w:tcW w:w="756" w:type="dxa"/>
            <w:vAlign w:val="center"/>
          </w:tcPr>
          <w:p w14:paraId="1D605420"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271 374,0</w:t>
            </w:r>
          </w:p>
        </w:tc>
        <w:tc>
          <w:tcPr>
            <w:tcW w:w="842" w:type="dxa"/>
            <w:gridSpan w:val="2"/>
            <w:vAlign w:val="center"/>
          </w:tcPr>
          <w:p w14:paraId="1387FFF5"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343 988,3</w:t>
            </w:r>
          </w:p>
        </w:tc>
        <w:tc>
          <w:tcPr>
            <w:tcW w:w="1056" w:type="dxa"/>
            <w:vAlign w:val="center"/>
          </w:tcPr>
          <w:p w14:paraId="6373138C"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bookmarkStart w:id="98" w:name="_Hlk161608792"/>
            <w:r w:rsidRPr="002F3220">
              <w:rPr>
                <w:rFonts w:ascii="Times New Roman" w:hAnsi="Times New Roman" w:cs="Times New Roman"/>
                <w:sz w:val="24"/>
                <w:szCs w:val="24"/>
              </w:rPr>
              <w:t>423 610,8</w:t>
            </w:r>
            <w:bookmarkEnd w:id="98"/>
          </w:p>
        </w:tc>
        <w:tc>
          <w:tcPr>
            <w:tcW w:w="1120" w:type="dxa"/>
            <w:vAlign w:val="center"/>
          </w:tcPr>
          <w:p w14:paraId="50C1CEE1"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color w:val="000000"/>
                <w:sz w:val="24"/>
                <w:szCs w:val="24"/>
              </w:rPr>
              <w:t>217 269,50</w:t>
            </w:r>
          </w:p>
        </w:tc>
        <w:tc>
          <w:tcPr>
            <w:tcW w:w="818" w:type="dxa"/>
            <w:vAlign w:val="center"/>
          </w:tcPr>
          <w:p w14:paraId="362A7298" w14:textId="77777777" w:rsidR="00984801" w:rsidRPr="002F3220" w:rsidRDefault="00984801" w:rsidP="002F3220">
            <w:pPr>
              <w:contextualSpacing/>
              <w:jc w:val="center"/>
              <w:rPr>
                <w:rFonts w:ascii="Times New Roman" w:eastAsia="Times New Roman" w:hAnsi="Times New Roman" w:cs="Times New Roman"/>
                <w:sz w:val="24"/>
                <w:szCs w:val="24"/>
                <w:lang w:val="en-US" w:eastAsia="ru-RU"/>
              </w:rPr>
            </w:pPr>
            <w:bookmarkStart w:id="99" w:name="_Hlk161608833"/>
            <w:r w:rsidRPr="002F3220">
              <w:rPr>
                <w:rFonts w:ascii="Times New Roman" w:hAnsi="Times New Roman" w:cs="Times New Roman"/>
                <w:color w:val="000000"/>
                <w:sz w:val="24"/>
                <w:szCs w:val="24"/>
              </w:rPr>
              <w:t>105,</w:t>
            </w:r>
            <w:r w:rsidRPr="002F3220">
              <w:rPr>
                <w:rFonts w:ascii="Times New Roman" w:hAnsi="Times New Roman" w:cs="Times New Roman"/>
                <w:color w:val="000000"/>
                <w:sz w:val="24"/>
                <w:szCs w:val="24"/>
                <w:lang w:val="en-US"/>
              </w:rPr>
              <w:t>3</w:t>
            </w:r>
            <w:bookmarkEnd w:id="99"/>
          </w:p>
        </w:tc>
      </w:tr>
      <w:tr w:rsidR="00984801" w:rsidRPr="002F3220" w14:paraId="7F81CD4F" w14:textId="77777777" w:rsidTr="002F3220">
        <w:trPr>
          <w:trHeight w:val="315"/>
          <w:jc w:val="center"/>
        </w:trPr>
        <w:tc>
          <w:tcPr>
            <w:tcW w:w="3454" w:type="dxa"/>
          </w:tcPr>
          <w:p w14:paraId="39BAEF4C" w14:textId="77777777" w:rsidR="00984801" w:rsidRPr="002F3220" w:rsidRDefault="00984801" w:rsidP="00EC0A32">
            <w:pPr>
              <w:contextualSpacing/>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Жануарлардың басқа түрлерін өсіру</w:t>
            </w:r>
          </w:p>
        </w:tc>
        <w:tc>
          <w:tcPr>
            <w:tcW w:w="815" w:type="dxa"/>
            <w:vAlign w:val="center"/>
          </w:tcPr>
          <w:p w14:paraId="537B15C4"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14 253,4</w:t>
            </w:r>
          </w:p>
        </w:tc>
        <w:tc>
          <w:tcPr>
            <w:tcW w:w="772" w:type="dxa"/>
            <w:vAlign w:val="center"/>
          </w:tcPr>
          <w:p w14:paraId="33FEF445"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12 145,7</w:t>
            </w:r>
          </w:p>
        </w:tc>
        <w:tc>
          <w:tcPr>
            <w:tcW w:w="756" w:type="dxa"/>
            <w:vAlign w:val="center"/>
          </w:tcPr>
          <w:p w14:paraId="56EDBC67"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13 227,0</w:t>
            </w:r>
          </w:p>
        </w:tc>
        <w:tc>
          <w:tcPr>
            <w:tcW w:w="842" w:type="dxa"/>
            <w:gridSpan w:val="2"/>
            <w:vAlign w:val="center"/>
          </w:tcPr>
          <w:p w14:paraId="7961A43D"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14 166,5</w:t>
            </w:r>
          </w:p>
        </w:tc>
        <w:tc>
          <w:tcPr>
            <w:tcW w:w="1056" w:type="dxa"/>
            <w:vAlign w:val="center"/>
          </w:tcPr>
          <w:p w14:paraId="31E6BCC9"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bookmarkStart w:id="100" w:name="_Hlk161608887"/>
            <w:r w:rsidRPr="002F3220">
              <w:rPr>
                <w:rFonts w:ascii="Times New Roman" w:hAnsi="Times New Roman" w:cs="Times New Roman"/>
                <w:sz w:val="24"/>
                <w:szCs w:val="24"/>
              </w:rPr>
              <w:t>15 131,4</w:t>
            </w:r>
            <w:bookmarkEnd w:id="100"/>
          </w:p>
        </w:tc>
        <w:tc>
          <w:tcPr>
            <w:tcW w:w="1120" w:type="dxa"/>
            <w:vAlign w:val="center"/>
          </w:tcPr>
          <w:p w14:paraId="7BE531F9" w14:textId="77777777" w:rsidR="00984801" w:rsidRPr="002F3220" w:rsidRDefault="00984801" w:rsidP="002F3220">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color w:val="000000"/>
                <w:sz w:val="24"/>
                <w:szCs w:val="24"/>
              </w:rPr>
              <w:t>878,00</w:t>
            </w:r>
          </w:p>
        </w:tc>
        <w:tc>
          <w:tcPr>
            <w:tcW w:w="818" w:type="dxa"/>
            <w:vAlign w:val="center"/>
          </w:tcPr>
          <w:p w14:paraId="22BB1E30" w14:textId="77777777" w:rsidR="00984801" w:rsidRPr="002F3220" w:rsidRDefault="00984801" w:rsidP="002F3220">
            <w:pPr>
              <w:contextualSpacing/>
              <w:jc w:val="center"/>
              <w:rPr>
                <w:rFonts w:ascii="Times New Roman" w:eastAsia="Times New Roman" w:hAnsi="Times New Roman" w:cs="Times New Roman"/>
                <w:sz w:val="24"/>
                <w:szCs w:val="24"/>
                <w:lang w:val="en-US" w:eastAsia="ru-RU"/>
              </w:rPr>
            </w:pPr>
            <w:bookmarkStart w:id="101" w:name="_Hlk161608902"/>
            <w:r w:rsidRPr="002F3220">
              <w:rPr>
                <w:rFonts w:ascii="Times New Roman" w:hAnsi="Times New Roman" w:cs="Times New Roman"/>
                <w:color w:val="000000"/>
                <w:sz w:val="24"/>
                <w:szCs w:val="24"/>
              </w:rPr>
              <w:t>6,1</w:t>
            </w:r>
            <w:r w:rsidRPr="002F3220">
              <w:rPr>
                <w:rFonts w:ascii="Times New Roman" w:hAnsi="Times New Roman" w:cs="Times New Roman"/>
                <w:color w:val="000000"/>
                <w:sz w:val="24"/>
                <w:szCs w:val="24"/>
                <w:lang w:val="en-US"/>
              </w:rPr>
              <w:t>6</w:t>
            </w:r>
            <w:bookmarkEnd w:id="101"/>
          </w:p>
        </w:tc>
      </w:tr>
      <w:bookmarkEnd w:id="87"/>
      <w:tr w:rsidR="00984801" w:rsidRPr="002F3220" w14:paraId="04EEDD41" w14:textId="0B42947D" w:rsidTr="002F3220">
        <w:trPr>
          <w:trHeight w:val="172"/>
          <w:jc w:val="center"/>
        </w:trPr>
        <w:tc>
          <w:tcPr>
            <w:tcW w:w="9633" w:type="dxa"/>
            <w:gridSpan w:val="9"/>
          </w:tcPr>
          <w:p w14:paraId="14473B5B" w14:textId="65BED5BF" w:rsidR="00984801" w:rsidRPr="002F3220" w:rsidRDefault="00984801" w:rsidP="00EC0A32">
            <w:pPr>
              <w:contextualSpacing/>
              <w:jc w:val="center"/>
              <w:rPr>
                <w:rFonts w:ascii="Times New Roman" w:hAnsi="Times New Roman" w:cs="Times New Roman"/>
                <w:color w:val="000000"/>
                <w:sz w:val="24"/>
                <w:szCs w:val="24"/>
              </w:rPr>
            </w:pPr>
            <w:r w:rsidRPr="002F3220">
              <w:rPr>
                <w:rFonts w:ascii="Times New Roman" w:hAnsi="Times New Roman" w:cs="Times New Roman"/>
                <w:color w:val="000000"/>
                <w:sz w:val="24"/>
                <w:szCs w:val="24"/>
              </w:rPr>
              <w:t>Сапалық көрсеткіштер – асыл тұқымды мал шаруашылығының құрылымы, %</w:t>
            </w:r>
          </w:p>
        </w:tc>
      </w:tr>
      <w:tr w:rsidR="00984801" w:rsidRPr="002F3220" w14:paraId="423368B6" w14:textId="77777777" w:rsidTr="002F3220">
        <w:trPr>
          <w:trHeight w:val="192"/>
          <w:jc w:val="center"/>
        </w:trPr>
        <w:tc>
          <w:tcPr>
            <w:tcW w:w="3454" w:type="dxa"/>
          </w:tcPr>
          <w:p w14:paraId="64D6DD53" w14:textId="77777777" w:rsidR="00984801" w:rsidRPr="002F3220" w:rsidRDefault="00984801" w:rsidP="00EC0A32">
            <w:pPr>
              <w:contextualSpacing/>
              <w:rPr>
                <w:rFonts w:ascii="Times New Roman" w:hAnsi="Times New Roman" w:cs="Times New Roman"/>
                <w:sz w:val="24"/>
                <w:szCs w:val="24"/>
              </w:rPr>
            </w:pPr>
            <w:r w:rsidRPr="002F3220">
              <w:rPr>
                <w:rFonts w:ascii="Times New Roman" w:hAnsi="Times New Roman" w:cs="Times New Roman"/>
                <w:sz w:val="24"/>
                <w:szCs w:val="24"/>
              </w:rPr>
              <w:t>Сүтті мал шаруашылығы</w:t>
            </w:r>
          </w:p>
        </w:tc>
        <w:tc>
          <w:tcPr>
            <w:tcW w:w="815" w:type="dxa"/>
            <w:vAlign w:val="center"/>
          </w:tcPr>
          <w:p w14:paraId="21F5A50D"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40,11</w:t>
            </w:r>
          </w:p>
        </w:tc>
        <w:tc>
          <w:tcPr>
            <w:tcW w:w="772" w:type="dxa"/>
            <w:vAlign w:val="center"/>
          </w:tcPr>
          <w:p w14:paraId="67C9ACC7"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40,05</w:t>
            </w:r>
          </w:p>
        </w:tc>
        <w:tc>
          <w:tcPr>
            <w:tcW w:w="756" w:type="dxa"/>
            <w:vAlign w:val="center"/>
          </w:tcPr>
          <w:p w14:paraId="3EF62BF4"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40,55</w:t>
            </w:r>
          </w:p>
        </w:tc>
        <w:tc>
          <w:tcPr>
            <w:tcW w:w="842" w:type="dxa"/>
            <w:gridSpan w:val="2"/>
            <w:vAlign w:val="center"/>
          </w:tcPr>
          <w:p w14:paraId="05010B6F"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41,16</w:t>
            </w:r>
          </w:p>
        </w:tc>
        <w:tc>
          <w:tcPr>
            <w:tcW w:w="1056" w:type="dxa"/>
            <w:vAlign w:val="center"/>
          </w:tcPr>
          <w:p w14:paraId="142041FF" w14:textId="77777777" w:rsidR="00984801" w:rsidRPr="002F3220" w:rsidRDefault="00984801" w:rsidP="002F3220">
            <w:pPr>
              <w:contextualSpacing/>
              <w:jc w:val="center"/>
              <w:rPr>
                <w:rFonts w:ascii="Times New Roman" w:hAnsi="Times New Roman" w:cs="Times New Roman"/>
                <w:sz w:val="24"/>
                <w:szCs w:val="24"/>
              </w:rPr>
            </w:pPr>
            <w:bookmarkStart w:id="102" w:name="_Hlk161608390"/>
            <w:r w:rsidRPr="002F3220">
              <w:rPr>
                <w:rFonts w:ascii="Times New Roman" w:hAnsi="Times New Roman" w:cs="Times New Roman"/>
                <w:sz w:val="24"/>
                <w:szCs w:val="24"/>
              </w:rPr>
              <w:t>43,49</w:t>
            </w:r>
            <w:bookmarkEnd w:id="102"/>
          </w:p>
        </w:tc>
        <w:tc>
          <w:tcPr>
            <w:tcW w:w="1120" w:type="dxa"/>
            <w:vAlign w:val="center"/>
          </w:tcPr>
          <w:p w14:paraId="34908E9B" w14:textId="77777777" w:rsidR="00984801" w:rsidRPr="002F3220" w:rsidRDefault="00984801" w:rsidP="002F3220">
            <w:pPr>
              <w:contextualSpacing/>
              <w:jc w:val="center"/>
              <w:rPr>
                <w:rFonts w:ascii="Times New Roman" w:hAnsi="Times New Roman" w:cs="Times New Roman"/>
                <w:color w:val="000000"/>
                <w:sz w:val="24"/>
                <w:szCs w:val="24"/>
              </w:rPr>
            </w:pPr>
            <w:r w:rsidRPr="002F3220">
              <w:rPr>
                <w:rFonts w:ascii="Times New Roman" w:hAnsi="Times New Roman" w:cs="Times New Roman"/>
                <w:sz w:val="24"/>
                <w:szCs w:val="24"/>
              </w:rPr>
              <w:t>3,38</w:t>
            </w:r>
          </w:p>
        </w:tc>
        <w:tc>
          <w:tcPr>
            <w:tcW w:w="818" w:type="dxa"/>
            <w:vAlign w:val="center"/>
          </w:tcPr>
          <w:p w14:paraId="28BBA847" w14:textId="77777777" w:rsidR="00984801" w:rsidRPr="002F3220" w:rsidRDefault="00984801" w:rsidP="002F3220">
            <w:pPr>
              <w:contextualSpacing/>
              <w:jc w:val="center"/>
              <w:rPr>
                <w:rFonts w:ascii="Times New Roman" w:hAnsi="Times New Roman" w:cs="Times New Roman"/>
                <w:color w:val="000000"/>
                <w:sz w:val="24"/>
                <w:szCs w:val="24"/>
              </w:rPr>
            </w:pPr>
            <w:r w:rsidRPr="002F3220">
              <w:rPr>
                <w:rFonts w:ascii="Times New Roman" w:hAnsi="Times New Roman" w:cs="Times New Roman"/>
                <w:sz w:val="24"/>
                <w:szCs w:val="24"/>
              </w:rPr>
              <w:t>8,44</w:t>
            </w:r>
          </w:p>
        </w:tc>
      </w:tr>
      <w:tr w:rsidR="00984801" w:rsidRPr="002F3220" w14:paraId="6C8B2C5E" w14:textId="77777777" w:rsidTr="002F3220">
        <w:trPr>
          <w:trHeight w:val="315"/>
          <w:jc w:val="center"/>
        </w:trPr>
        <w:tc>
          <w:tcPr>
            <w:tcW w:w="3454" w:type="dxa"/>
          </w:tcPr>
          <w:p w14:paraId="71A36945" w14:textId="77777777" w:rsidR="00984801" w:rsidRPr="002F3220" w:rsidRDefault="00984801" w:rsidP="00EC0A32">
            <w:pPr>
              <w:contextualSpacing/>
              <w:rPr>
                <w:rFonts w:ascii="Times New Roman" w:hAnsi="Times New Roman" w:cs="Times New Roman"/>
                <w:sz w:val="24"/>
                <w:szCs w:val="24"/>
              </w:rPr>
            </w:pPr>
            <w:r w:rsidRPr="002F3220">
              <w:rPr>
                <w:rFonts w:ascii="Times New Roman" w:hAnsi="Times New Roman" w:cs="Times New Roman"/>
                <w:sz w:val="24"/>
                <w:szCs w:val="24"/>
              </w:rPr>
              <w:t>Малдың және буйволдың басқа тұқымдарын өсіру</w:t>
            </w:r>
          </w:p>
        </w:tc>
        <w:tc>
          <w:tcPr>
            <w:tcW w:w="815" w:type="dxa"/>
            <w:vAlign w:val="center"/>
          </w:tcPr>
          <w:p w14:paraId="250A7980"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25,95</w:t>
            </w:r>
          </w:p>
        </w:tc>
        <w:tc>
          <w:tcPr>
            <w:tcW w:w="772" w:type="dxa"/>
            <w:vAlign w:val="center"/>
          </w:tcPr>
          <w:p w14:paraId="1DE3D9AD"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27,07</w:t>
            </w:r>
          </w:p>
        </w:tc>
        <w:tc>
          <w:tcPr>
            <w:tcW w:w="756" w:type="dxa"/>
            <w:vAlign w:val="center"/>
          </w:tcPr>
          <w:p w14:paraId="492281D6"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26,76</w:t>
            </w:r>
          </w:p>
        </w:tc>
        <w:tc>
          <w:tcPr>
            <w:tcW w:w="842" w:type="dxa"/>
            <w:gridSpan w:val="2"/>
            <w:vAlign w:val="center"/>
          </w:tcPr>
          <w:p w14:paraId="4BDBCD3A"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26,47</w:t>
            </w:r>
          </w:p>
        </w:tc>
        <w:tc>
          <w:tcPr>
            <w:tcW w:w="1056" w:type="dxa"/>
            <w:vAlign w:val="center"/>
          </w:tcPr>
          <w:p w14:paraId="4A5D05C8" w14:textId="77777777" w:rsidR="00984801" w:rsidRPr="002F3220" w:rsidRDefault="00984801" w:rsidP="002F3220">
            <w:pPr>
              <w:contextualSpacing/>
              <w:jc w:val="center"/>
              <w:rPr>
                <w:rFonts w:ascii="Times New Roman" w:hAnsi="Times New Roman" w:cs="Times New Roman"/>
                <w:sz w:val="24"/>
                <w:szCs w:val="24"/>
              </w:rPr>
            </w:pPr>
            <w:bookmarkStart w:id="103" w:name="_Hlk161608507"/>
            <w:r w:rsidRPr="002F3220">
              <w:rPr>
                <w:rFonts w:ascii="Times New Roman" w:hAnsi="Times New Roman" w:cs="Times New Roman"/>
                <w:sz w:val="24"/>
                <w:szCs w:val="24"/>
              </w:rPr>
              <w:t>24,24</w:t>
            </w:r>
            <w:bookmarkEnd w:id="103"/>
          </w:p>
        </w:tc>
        <w:tc>
          <w:tcPr>
            <w:tcW w:w="1120" w:type="dxa"/>
            <w:vAlign w:val="center"/>
          </w:tcPr>
          <w:p w14:paraId="6DB3B015" w14:textId="77777777" w:rsidR="00984801" w:rsidRPr="002F3220" w:rsidRDefault="00984801" w:rsidP="002F3220">
            <w:pPr>
              <w:contextualSpacing/>
              <w:jc w:val="center"/>
              <w:rPr>
                <w:rFonts w:ascii="Times New Roman" w:hAnsi="Times New Roman" w:cs="Times New Roman"/>
                <w:color w:val="000000"/>
                <w:sz w:val="24"/>
                <w:szCs w:val="24"/>
              </w:rPr>
            </w:pPr>
            <w:r w:rsidRPr="002F3220">
              <w:rPr>
                <w:rFonts w:ascii="Times New Roman" w:hAnsi="Times New Roman" w:cs="Times New Roman"/>
                <w:sz w:val="24"/>
                <w:szCs w:val="24"/>
              </w:rPr>
              <w:t>-1,71</w:t>
            </w:r>
          </w:p>
        </w:tc>
        <w:tc>
          <w:tcPr>
            <w:tcW w:w="818" w:type="dxa"/>
            <w:vAlign w:val="center"/>
          </w:tcPr>
          <w:p w14:paraId="2176FB16" w14:textId="77777777" w:rsidR="00984801" w:rsidRPr="002F3220" w:rsidRDefault="00984801" w:rsidP="002F3220">
            <w:pPr>
              <w:contextualSpacing/>
              <w:jc w:val="center"/>
              <w:rPr>
                <w:rFonts w:ascii="Times New Roman" w:hAnsi="Times New Roman" w:cs="Times New Roman"/>
                <w:color w:val="000000"/>
                <w:sz w:val="24"/>
                <w:szCs w:val="24"/>
              </w:rPr>
            </w:pPr>
            <w:r w:rsidRPr="002F3220">
              <w:rPr>
                <w:rFonts w:ascii="Times New Roman" w:hAnsi="Times New Roman" w:cs="Times New Roman"/>
                <w:sz w:val="24"/>
                <w:szCs w:val="24"/>
              </w:rPr>
              <w:t>-6,61</w:t>
            </w:r>
          </w:p>
        </w:tc>
      </w:tr>
      <w:tr w:rsidR="00984801" w:rsidRPr="002F3220" w14:paraId="4531517B" w14:textId="77777777" w:rsidTr="002F3220">
        <w:trPr>
          <w:trHeight w:val="315"/>
          <w:jc w:val="center"/>
        </w:trPr>
        <w:tc>
          <w:tcPr>
            <w:tcW w:w="3454" w:type="dxa"/>
          </w:tcPr>
          <w:p w14:paraId="443F0C4E" w14:textId="77777777" w:rsidR="00984801" w:rsidRPr="002F3220" w:rsidRDefault="00984801" w:rsidP="00EC0A32">
            <w:pPr>
              <w:contextualSpacing/>
              <w:rPr>
                <w:rFonts w:ascii="Times New Roman" w:hAnsi="Times New Roman" w:cs="Times New Roman"/>
                <w:sz w:val="24"/>
                <w:szCs w:val="24"/>
              </w:rPr>
            </w:pPr>
            <w:r w:rsidRPr="002F3220">
              <w:rPr>
                <w:rFonts w:ascii="Times New Roman" w:hAnsi="Times New Roman" w:cs="Times New Roman"/>
                <w:sz w:val="24"/>
                <w:szCs w:val="24"/>
              </w:rPr>
              <w:t>Асыл тұқымды жылқылар және басқа тұяқты жануарлар тұқымдары</w:t>
            </w:r>
          </w:p>
        </w:tc>
        <w:tc>
          <w:tcPr>
            <w:tcW w:w="815" w:type="dxa"/>
            <w:vAlign w:val="center"/>
          </w:tcPr>
          <w:p w14:paraId="41C7DE02"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9,163</w:t>
            </w:r>
          </w:p>
        </w:tc>
        <w:tc>
          <w:tcPr>
            <w:tcW w:w="772" w:type="dxa"/>
            <w:vAlign w:val="center"/>
          </w:tcPr>
          <w:p w14:paraId="2B9CCC1E"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9,10</w:t>
            </w:r>
          </w:p>
        </w:tc>
        <w:tc>
          <w:tcPr>
            <w:tcW w:w="756" w:type="dxa"/>
            <w:vAlign w:val="center"/>
          </w:tcPr>
          <w:p w14:paraId="394F6920"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9,16</w:t>
            </w:r>
          </w:p>
        </w:tc>
        <w:tc>
          <w:tcPr>
            <w:tcW w:w="842" w:type="dxa"/>
            <w:gridSpan w:val="2"/>
            <w:vAlign w:val="center"/>
          </w:tcPr>
          <w:p w14:paraId="3680BC61"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8,96</w:t>
            </w:r>
          </w:p>
        </w:tc>
        <w:tc>
          <w:tcPr>
            <w:tcW w:w="1056" w:type="dxa"/>
            <w:vAlign w:val="center"/>
          </w:tcPr>
          <w:p w14:paraId="03C7A138" w14:textId="77777777" w:rsidR="00984801" w:rsidRPr="002F3220" w:rsidRDefault="00984801" w:rsidP="002F3220">
            <w:pPr>
              <w:contextualSpacing/>
              <w:jc w:val="center"/>
              <w:rPr>
                <w:rFonts w:ascii="Times New Roman" w:hAnsi="Times New Roman" w:cs="Times New Roman"/>
                <w:sz w:val="24"/>
                <w:szCs w:val="24"/>
              </w:rPr>
            </w:pPr>
            <w:bookmarkStart w:id="104" w:name="_Hlk161608579"/>
            <w:r w:rsidRPr="002F3220">
              <w:rPr>
                <w:rFonts w:ascii="Times New Roman" w:hAnsi="Times New Roman" w:cs="Times New Roman"/>
                <w:sz w:val="24"/>
                <w:szCs w:val="24"/>
              </w:rPr>
              <w:t>8,96</w:t>
            </w:r>
            <w:bookmarkEnd w:id="104"/>
          </w:p>
        </w:tc>
        <w:tc>
          <w:tcPr>
            <w:tcW w:w="1120" w:type="dxa"/>
            <w:vAlign w:val="center"/>
          </w:tcPr>
          <w:p w14:paraId="1C809BDE" w14:textId="77777777" w:rsidR="00984801" w:rsidRPr="002F3220" w:rsidRDefault="00984801" w:rsidP="002F3220">
            <w:pPr>
              <w:contextualSpacing/>
              <w:jc w:val="center"/>
              <w:rPr>
                <w:rFonts w:ascii="Times New Roman" w:hAnsi="Times New Roman" w:cs="Times New Roman"/>
                <w:color w:val="000000"/>
                <w:sz w:val="24"/>
                <w:szCs w:val="24"/>
              </w:rPr>
            </w:pPr>
            <w:r w:rsidRPr="002F3220">
              <w:rPr>
                <w:rFonts w:ascii="Times New Roman" w:hAnsi="Times New Roman" w:cs="Times New Roman"/>
                <w:sz w:val="24"/>
                <w:szCs w:val="24"/>
              </w:rPr>
              <w:t>-0,20</w:t>
            </w:r>
          </w:p>
        </w:tc>
        <w:tc>
          <w:tcPr>
            <w:tcW w:w="818" w:type="dxa"/>
            <w:vAlign w:val="center"/>
          </w:tcPr>
          <w:p w14:paraId="0CE841CF" w14:textId="77777777" w:rsidR="00984801" w:rsidRPr="002F3220" w:rsidRDefault="00984801" w:rsidP="002F3220">
            <w:pPr>
              <w:contextualSpacing/>
              <w:jc w:val="center"/>
              <w:rPr>
                <w:rFonts w:ascii="Times New Roman" w:hAnsi="Times New Roman" w:cs="Times New Roman"/>
                <w:color w:val="000000"/>
                <w:sz w:val="24"/>
                <w:szCs w:val="24"/>
              </w:rPr>
            </w:pPr>
            <w:r w:rsidRPr="002F3220">
              <w:rPr>
                <w:rFonts w:ascii="Times New Roman" w:hAnsi="Times New Roman" w:cs="Times New Roman"/>
                <w:sz w:val="24"/>
                <w:szCs w:val="24"/>
              </w:rPr>
              <w:t>-2,23</w:t>
            </w:r>
          </w:p>
        </w:tc>
      </w:tr>
      <w:tr w:rsidR="00984801" w:rsidRPr="002F3220" w14:paraId="7A41E78A" w14:textId="77777777" w:rsidTr="002F3220">
        <w:trPr>
          <w:trHeight w:val="315"/>
          <w:jc w:val="center"/>
        </w:trPr>
        <w:tc>
          <w:tcPr>
            <w:tcW w:w="3454" w:type="dxa"/>
          </w:tcPr>
          <w:p w14:paraId="437D60D4" w14:textId="77777777" w:rsidR="00984801" w:rsidRPr="002F3220" w:rsidRDefault="00984801" w:rsidP="00EC0A32">
            <w:pPr>
              <w:contextualSpacing/>
              <w:rPr>
                <w:rFonts w:ascii="Times New Roman" w:hAnsi="Times New Roman" w:cs="Times New Roman"/>
                <w:sz w:val="24"/>
                <w:szCs w:val="24"/>
              </w:rPr>
            </w:pPr>
            <w:r w:rsidRPr="002F3220">
              <w:rPr>
                <w:rFonts w:ascii="Times New Roman" w:hAnsi="Times New Roman" w:cs="Times New Roman"/>
                <w:sz w:val="24"/>
                <w:szCs w:val="24"/>
              </w:rPr>
              <w:t>Түйе мен түйе тұқымын өсіру</w:t>
            </w:r>
          </w:p>
        </w:tc>
        <w:tc>
          <w:tcPr>
            <w:tcW w:w="815" w:type="dxa"/>
            <w:vAlign w:val="center"/>
          </w:tcPr>
          <w:p w14:paraId="3BF884A0"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0,82</w:t>
            </w:r>
          </w:p>
        </w:tc>
        <w:tc>
          <w:tcPr>
            <w:tcW w:w="772" w:type="dxa"/>
            <w:vAlign w:val="center"/>
          </w:tcPr>
          <w:p w14:paraId="4804BF46"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0,80</w:t>
            </w:r>
          </w:p>
        </w:tc>
        <w:tc>
          <w:tcPr>
            <w:tcW w:w="756" w:type="dxa"/>
            <w:vAlign w:val="center"/>
          </w:tcPr>
          <w:p w14:paraId="792AAF67"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0,8</w:t>
            </w:r>
          </w:p>
        </w:tc>
        <w:tc>
          <w:tcPr>
            <w:tcW w:w="842" w:type="dxa"/>
            <w:gridSpan w:val="2"/>
            <w:vAlign w:val="center"/>
          </w:tcPr>
          <w:p w14:paraId="7597ED7D"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0,82</w:t>
            </w:r>
          </w:p>
        </w:tc>
        <w:tc>
          <w:tcPr>
            <w:tcW w:w="1056" w:type="dxa"/>
            <w:vAlign w:val="center"/>
          </w:tcPr>
          <w:p w14:paraId="607EC3FA" w14:textId="77777777" w:rsidR="00984801" w:rsidRPr="002F3220" w:rsidRDefault="00984801" w:rsidP="002F3220">
            <w:pPr>
              <w:contextualSpacing/>
              <w:jc w:val="center"/>
              <w:rPr>
                <w:rFonts w:ascii="Times New Roman" w:hAnsi="Times New Roman" w:cs="Times New Roman"/>
                <w:sz w:val="24"/>
                <w:szCs w:val="24"/>
              </w:rPr>
            </w:pPr>
            <w:bookmarkStart w:id="105" w:name="_Hlk161608645"/>
            <w:r w:rsidRPr="002F3220">
              <w:rPr>
                <w:rFonts w:ascii="Times New Roman" w:hAnsi="Times New Roman" w:cs="Times New Roman"/>
                <w:sz w:val="24"/>
                <w:szCs w:val="24"/>
              </w:rPr>
              <w:t>0,8</w:t>
            </w:r>
            <w:bookmarkEnd w:id="105"/>
          </w:p>
        </w:tc>
        <w:tc>
          <w:tcPr>
            <w:tcW w:w="1120" w:type="dxa"/>
            <w:vAlign w:val="center"/>
          </w:tcPr>
          <w:p w14:paraId="7A31397D" w14:textId="77777777" w:rsidR="00984801" w:rsidRPr="002F3220" w:rsidRDefault="00984801" w:rsidP="002F3220">
            <w:pPr>
              <w:contextualSpacing/>
              <w:jc w:val="center"/>
              <w:rPr>
                <w:rFonts w:ascii="Times New Roman" w:hAnsi="Times New Roman" w:cs="Times New Roman"/>
                <w:color w:val="000000"/>
                <w:sz w:val="24"/>
                <w:szCs w:val="24"/>
              </w:rPr>
            </w:pPr>
            <w:r w:rsidRPr="002F3220">
              <w:rPr>
                <w:rFonts w:ascii="Times New Roman" w:hAnsi="Times New Roman" w:cs="Times New Roman"/>
                <w:sz w:val="24"/>
                <w:szCs w:val="24"/>
              </w:rPr>
              <w:t>-0,02</w:t>
            </w:r>
          </w:p>
        </w:tc>
        <w:tc>
          <w:tcPr>
            <w:tcW w:w="818" w:type="dxa"/>
            <w:vAlign w:val="center"/>
          </w:tcPr>
          <w:p w14:paraId="4D777149" w14:textId="77777777" w:rsidR="00984801" w:rsidRPr="002F3220" w:rsidRDefault="00984801" w:rsidP="002F3220">
            <w:pPr>
              <w:contextualSpacing/>
              <w:jc w:val="center"/>
              <w:rPr>
                <w:rFonts w:ascii="Times New Roman" w:hAnsi="Times New Roman" w:cs="Times New Roman"/>
                <w:color w:val="000000"/>
                <w:sz w:val="24"/>
                <w:szCs w:val="24"/>
              </w:rPr>
            </w:pPr>
            <w:r w:rsidRPr="002F3220">
              <w:rPr>
                <w:rFonts w:ascii="Times New Roman" w:hAnsi="Times New Roman" w:cs="Times New Roman"/>
                <w:sz w:val="24"/>
                <w:szCs w:val="24"/>
              </w:rPr>
              <w:t>-2,64</w:t>
            </w:r>
          </w:p>
        </w:tc>
      </w:tr>
      <w:tr w:rsidR="00984801" w:rsidRPr="002F3220" w14:paraId="5DE758F3" w14:textId="77777777" w:rsidTr="002F3220">
        <w:trPr>
          <w:trHeight w:val="315"/>
          <w:jc w:val="center"/>
        </w:trPr>
        <w:tc>
          <w:tcPr>
            <w:tcW w:w="3454" w:type="dxa"/>
          </w:tcPr>
          <w:p w14:paraId="7492E8A3" w14:textId="77777777" w:rsidR="00984801" w:rsidRPr="002F3220" w:rsidRDefault="00984801" w:rsidP="00EC0A32">
            <w:pPr>
              <w:contextualSpacing/>
              <w:rPr>
                <w:rFonts w:ascii="Times New Roman" w:hAnsi="Times New Roman" w:cs="Times New Roman"/>
                <w:sz w:val="24"/>
                <w:szCs w:val="24"/>
              </w:rPr>
            </w:pPr>
            <w:bookmarkStart w:id="106" w:name="_Hlk161608716"/>
            <w:r w:rsidRPr="002F3220">
              <w:rPr>
                <w:rFonts w:ascii="Times New Roman" w:hAnsi="Times New Roman" w:cs="Times New Roman"/>
                <w:sz w:val="24"/>
                <w:szCs w:val="24"/>
              </w:rPr>
              <w:t>Қой мен ешкі шаруашылығы</w:t>
            </w:r>
          </w:p>
        </w:tc>
        <w:tc>
          <w:tcPr>
            <w:tcW w:w="815" w:type="dxa"/>
            <w:vAlign w:val="center"/>
          </w:tcPr>
          <w:p w14:paraId="42F3BBF0"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9,67</w:t>
            </w:r>
          </w:p>
        </w:tc>
        <w:tc>
          <w:tcPr>
            <w:tcW w:w="772" w:type="dxa"/>
            <w:vAlign w:val="center"/>
          </w:tcPr>
          <w:p w14:paraId="1B7DB072"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9,37=</w:t>
            </w:r>
          </w:p>
        </w:tc>
        <w:tc>
          <w:tcPr>
            <w:tcW w:w="756" w:type="dxa"/>
            <w:vAlign w:val="center"/>
          </w:tcPr>
          <w:p w14:paraId="3FE6B91D"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9,3</w:t>
            </w:r>
          </w:p>
        </w:tc>
        <w:tc>
          <w:tcPr>
            <w:tcW w:w="842" w:type="dxa"/>
            <w:gridSpan w:val="2"/>
            <w:vAlign w:val="center"/>
          </w:tcPr>
          <w:p w14:paraId="1158741D"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8,65</w:t>
            </w:r>
          </w:p>
        </w:tc>
        <w:tc>
          <w:tcPr>
            <w:tcW w:w="1056" w:type="dxa"/>
            <w:vAlign w:val="center"/>
          </w:tcPr>
          <w:p w14:paraId="096B4991"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8,21</w:t>
            </w:r>
          </w:p>
        </w:tc>
        <w:tc>
          <w:tcPr>
            <w:tcW w:w="1120" w:type="dxa"/>
            <w:vAlign w:val="center"/>
          </w:tcPr>
          <w:p w14:paraId="73F1E8A9" w14:textId="77777777" w:rsidR="00984801" w:rsidRPr="002F3220" w:rsidRDefault="00984801" w:rsidP="002F3220">
            <w:pPr>
              <w:contextualSpacing/>
              <w:jc w:val="center"/>
              <w:rPr>
                <w:rFonts w:ascii="Times New Roman" w:hAnsi="Times New Roman" w:cs="Times New Roman"/>
                <w:color w:val="000000"/>
                <w:sz w:val="24"/>
                <w:szCs w:val="24"/>
              </w:rPr>
            </w:pPr>
            <w:r w:rsidRPr="002F3220">
              <w:rPr>
                <w:rFonts w:ascii="Times New Roman" w:hAnsi="Times New Roman" w:cs="Times New Roman"/>
                <w:sz w:val="24"/>
                <w:szCs w:val="24"/>
              </w:rPr>
              <w:t>-1,46</w:t>
            </w:r>
          </w:p>
        </w:tc>
        <w:tc>
          <w:tcPr>
            <w:tcW w:w="818" w:type="dxa"/>
            <w:vAlign w:val="center"/>
          </w:tcPr>
          <w:p w14:paraId="227782F3" w14:textId="77777777" w:rsidR="00984801" w:rsidRPr="002F3220" w:rsidRDefault="00984801" w:rsidP="002F3220">
            <w:pPr>
              <w:ind w:left="-80"/>
              <w:contextualSpacing/>
              <w:jc w:val="center"/>
              <w:rPr>
                <w:rFonts w:ascii="Times New Roman" w:hAnsi="Times New Roman" w:cs="Times New Roman"/>
                <w:color w:val="000000"/>
                <w:sz w:val="24"/>
                <w:szCs w:val="24"/>
              </w:rPr>
            </w:pPr>
            <w:r w:rsidRPr="002F3220">
              <w:rPr>
                <w:rFonts w:ascii="Times New Roman" w:hAnsi="Times New Roman" w:cs="Times New Roman"/>
                <w:sz w:val="24"/>
                <w:szCs w:val="24"/>
              </w:rPr>
              <w:t>-15,06</w:t>
            </w:r>
          </w:p>
        </w:tc>
      </w:tr>
      <w:bookmarkEnd w:id="106"/>
      <w:tr w:rsidR="00984801" w:rsidRPr="002F3220" w14:paraId="46064F00" w14:textId="77777777" w:rsidTr="002F3220">
        <w:trPr>
          <w:trHeight w:val="315"/>
          <w:jc w:val="center"/>
        </w:trPr>
        <w:tc>
          <w:tcPr>
            <w:tcW w:w="3454" w:type="dxa"/>
          </w:tcPr>
          <w:p w14:paraId="7EA78EA8" w14:textId="77777777" w:rsidR="00984801" w:rsidRPr="002F3220" w:rsidRDefault="00984801" w:rsidP="00EC0A32">
            <w:pPr>
              <w:contextualSpacing/>
              <w:rPr>
                <w:rFonts w:ascii="Times New Roman" w:hAnsi="Times New Roman" w:cs="Times New Roman"/>
                <w:sz w:val="24"/>
                <w:szCs w:val="24"/>
              </w:rPr>
            </w:pPr>
            <w:r w:rsidRPr="002F3220">
              <w:rPr>
                <w:rFonts w:ascii="Times New Roman" w:hAnsi="Times New Roman" w:cs="Times New Roman"/>
                <w:sz w:val="24"/>
                <w:szCs w:val="24"/>
              </w:rPr>
              <w:t>Асыл тұқымды шошқалар мен торайлар</w:t>
            </w:r>
          </w:p>
        </w:tc>
        <w:tc>
          <w:tcPr>
            <w:tcW w:w="815" w:type="dxa"/>
            <w:vAlign w:val="center"/>
          </w:tcPr>
          <w:p w14:paraId="7D18BD9C"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3,53</w:t>
            </w:r>
          </w:p>
        </w:tc>
        <w:tc>
          <w:tcPr>
            <w:tcW w:w="772" w:type="dxa"/>
            <w:vAlign w:val="center"/>
          </w:tcPr>
          <w:p w14:paraId="392F102B"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2,8</w:t>
            </w:r>
          </w:p>
        </w:tc>
        <w:tc>
          <w:tcPr>
            <w:tcW w:w="756" w:type="dxa"/>
            <w:vAlign w:val="center"/>
          </w:tcPr>
          <w:p w14:paraId="5D8C1D42"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2,64</w:t>
            </w:r>
          </w:p>
        </w:tc>
        <w:tc>
          <w:tcPr>
            <w:tcW w:w="842" w:type="dxa"/>
            <w:gridSpan w:val="2"/>
            <w:vAlign w:val="center"/>
          </w:tcPr>
          <w:p w14:paraId="634B4C6F"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2,45</w:t>
            </w:r>
          </w:p>
        </w:tc>
        <w:tc>
          <w:tcPr>
            <w:tcW w:w="1056" w:type="dxa"/>
            <w:vAlign w:val="center"/>
          </w:tcPr>
          <w:p w14:paraId="5AC027E6" w14:textId="77777777" w:rsidR="00984801" w:rsidRPr="002F3220" w:rsidRDefault="00984801" w:rsidP="002F3220">
            <w:pPr>
              <w:contextualSpacing/>
              <w:jc w:val="center"/>
              <w:rPr>
                <w:rFonts w:ascii="Times New Roman" w:hAnsi="Times New Roman" w:cs="Times New Roman"/>
                <w:sz w:val="24"/>
                <w:szCs w:val="24"/>
              </w:rPr>
            </w:pPr>
            <w:bookmarkStart w:id="107" w:name="_Hlk161608774"/>
            <w:r w:rsidRPr="002F3220">
              <w:rPr>
                <w:rFonts w:ascii="Times New Roman" w:hAnsi="Times New Roman" w:cs="Times New Roman"/>
                <w:sz w:val="24"/>
                <w:szCs w:val="24"/>
              </w:rPr>
              <w:t>2,31</w:t>
            </w:r>
            <w:bookmarkEnd w:id="107"/>
          </w:p>
        </w:tc>
        <w:tc>
          <w:tcPr>
            <w:tcW w:w="1120" w:type="dxa"/>
            <w:vAlign w:val="center"/>
          </w:tcPr>
          <w:p w14:paraId="18C779C6" w14:textId="77777777" w:rsidR="00984801" w:rsidRPr="002F3220" w:rsidRDefault="00984801" w:rsidP="002F3220">
            <w:pPr>
              <w:contextualSpacing/>
              <w:jc w:val="center"/>
              <w:rPr>
                <w:rFonts w:ascii="Times New Roman" w:hAnsi="Times New Roman" w:cs="Times New Roman"/>
                <w:color w:val="000000"/>
                <w:sz w:val="24"/>
                <w:szCs w:val="24"/>
              </w:rPr>
            </w:pPr>
            <w:r w:rsidRPr="002F3220">
              <w:rPr>
                <w:rFonts w:ascii="Times New Roman" w:hAnsi="Times New Roman" w:cs="Times New Roman"/>
                <w:sz w:val="24"/>
                <w:szCs w:val="24"/>
              </w:rPr>
              <w:t>-1,22</w:t>
            </w:r>
          </w:p>
        </w:tc>
        <w:tc>
          <w:tcPr>
            <w:tcW w:w="818" w:type="dxa"/>
            <w:vAlign w:val="center"/>
          </w:tcPr>
          <w:p w14:paraId="379764E4" w14:textId="77777777" w:rsidR="00984801" w:rsidRPr="002F3220" w:rsidRDefault="00984801" w:rsidP="002F3220">
            <w:pPr>
              <w:ind w:left="-80"/>
              <w:contextualSpacing/>
              <w:jc w:val="center"/>
              <w:rPr>
                <w:rFonts w:ascii="Times New Roman" w:hAnsi="Times New Roman" w:cs="Times New Roman"/>
                <w:color w:val="000000"/>
                <w:sz w:val="24"/>
                <w:szCs w:val="24"/>
              </w:rPr>
            </w:pPr>
            <w:r w:rsidRPr="002F3220">
              <w:rPr>
                <w:rFonts w:ascii="Times New Roman" w:hAnsi="Times New Roman" w:cs="Times New Roman"/>
                <w:sz w:val="24"/>
                <w:szCs w:val="24"/>
              </w:rPr>
              <w:t>-34,56</w:t>
            </w:r>
          </w:p>
        </w:tc>
      </w:tr>
      <w:tr w:rsidR="00984801" w:rsidRPr="002F3220" w14:paraId="45696F05" w14:textId="77777777" w:rsidTr="002F3220">
        <w:trPr>
          <w:trHeight w:val="315"/>
          <w:jc w:val="center"/>
        </w:trPr>
        <w:tc>
          <w:tcPr>
            <w:tcW w:w="3454" w:type="dxa"/>
          </w:tcPr>
          <w:p w14:paraId="6D600E3D" w14:textId="77777777" w:rsidR="00984801" w:rsidRPr="002F3220" w:rsidRDefault="00984801" w:rsidP="00EC0A32">
            <w:pPr>
              <w:contextualSpacing/>
              <w:rPr>
                <w:rFonts w:ascii="Times New Roman" w:hAnsi="Times New Roman" w:cs="Times New Roman"/>
                <w:sz w:val="24"/>
                <w:szCs w:val="24"/>
              </w:rPr>
            </w:pPr>
            <w:r w:rsidRPr="002F3220">
              <w:rPr>
                <w:rFonts w:ascii="Times New Roman" w:hAnsi="Times New Roman" w:cs="Times New Roman"/>
                <w:sz w:val="24"/>
                <w:szCs w:val="24"/>
              </w:rPr>
              <w:t>Құс шаруашылығы</w:t>
            </w:r>
          </w:p>
        </w:tc>
        <w:tc>
          <w:tcPr>
            <w:tcW w:w="815" w:type="dxa"/>
            <w:vAlign w:val="center"/>
          </w:tcPr>
          <w:p w14:paraId="190F24C9"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10,06</w:t>
            </w:r>
          </w:p>
        </w:tc>
        <w:tc>
          <w:tcPr>
            <w:tcW w:w="772" w:type="dxa"/>
            <w:vAlign w:val="center"/>
          </w:tcPr>
          <w:p w14:paraId="7502F8C6"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10,28</w:t>
            </w:r>
          </w:p>
        </w:tc>
        <w:tc>
          <w:tcPr>
            <w:tcW w:w="756" w:type="dxa"/>
            <w:vAlign w:val="center"/>
          </w:tcPr>
          <w:p w14:paraId="0E0EC842"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10,29</w:t>
            </w:r>
          </w:p>
        </w:tc>
        <w:tc>
          <w:tcPr>
            <w:tcW w:w="842" w:type="dxa"/>
            <w:gridSpan w:val="2"/>
            <w:vAlign w:val="center"/>
          </w:tcPr>
          <w:p w14:paraId="6825370F"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11,04</w:t>
            </w:r>
          </w:p>
        </w:tc>
        <w:tc>
          <w:tcPr>
            <w:tcW w:w="1056" w:type="dxa"/>
            <w:vAlign w:val="center"/>
          </w:tcPr>
          <w:p w14:paraId="76BE254B" w14:textId="77777777" w:rsidR="00984801" w:rsidRPr="002F3220" w:rsidRDefault="00984801" w:rsidP="002F3220">
            <w:pPr>
              <w:contextualSpacing/>
              <w:jc w:val="center"/>
              <w:rPr>
                <w:rFonts w:ascii="Times New Roman" w:hAnsi="Times New Roman" w:cs="Times New Roman"/>
                <w:sz w:val="24"/>
                <w:szCs w:val="24"/>
              </w:rPr>
            </w:pPr>
            <w:bookmarkStart w:id="108" w:name="_Hlk161608861"/>
            <w:r w:rsidRPr="002F3220">
              <w:rPr>
                <w:rFonts w:ascii="Times New Roman" w:hAnsi="Times New Roman" w:cs="Times New Roman"/>
                <w:sz w:val="24"/>
                <w:szCs w:val="24"/>
              </w:rPr>
              <w:t>11,58</w:t>
            </w:r>
            <w:bookmarkEnd w:id="108"/>
          </w:p>
        </w:tc>
        <w:tc>
          <w:tcPr>
            <w:tcW w:w="1120" w:type="dxa"/>
            <w:vAlign w:val="center"/>
          </w:tcPr>
          <w:p w14:paraId="77A9AF32" w14:textId="77777777" w:rsidR="00984801" w:rsidRPr="002F3220" w:rsidRDefault="00984801" w:rsidP="002F3220">
            <w:pPr>
              <w:contextualSpacing/>
              <w:jc w:val="center"/>
              <w:rPr>
                <w:rFonts w:ascii="Times New Roman" w:hAnsi="Times New Roman" w:cs="Times New Roman"/>
                <w:color w:val="000000"/>
                <w:sz w:val="24"/>
                <w:szCs w:val="24"/>
              </w:rPr>
            </w:pPr>
            <w:r w:rsidRPr="002F3220">
              <w:rPr>
                <w:rFonts w:ascii="Times New Roman" w:hAnsi="Times New Roman" w:cs="Times New Roman"/>
                <w:sz w:val="24"/>
                <w:szCs w:val="24"/>
              </w:rPr>
              <w:t>1,5148</w:t>
            </w:r>
          </w:p>
        </w:tc>
        <w:tc>
          <w:tcPr>
            <w:tcW w:w="818" w:type="dxa"/>
            <w:vAlign w:val="center"/>
          </w:tcPr>
          <w:p w14:paraId="43B3023B" w14:textId="77777777" w:rsidR="00984801" w:rsidRPr="002F3220" w:rsidRDefault="00984801" w:rsidP="002F3220">
            <w:pPr>
              <w:ind w:left="-80"/>
              <w:contextualSpacing/>
              <w:jc w:val="center"/>
              <w:rPr>
                <w:rFonts w:ascii="Times New Roman" w:hAnsi="Times New Roman" w:cs="Times New Roman"/>
                <w:color w:val="000000"/>
                <w:sz w:val="24"/>
                <w:szCs w:val="24"/>
              </w:rPr>
            </w:pPr>
            <w:r w:rsidRPr="002F3220">
              <w:rPr>
                <w:rFonts w:ascii="Times New Roman" w:hAnsi="Times New Roman" w:cs="Times New Roman"/>
                <w:sz w:val="24"/>
                <w:szCs w:val="24"/>
              </w:rPr>
              <w:t>15,05</w:t>
            </w:r>
          </w:p>
        </w:tc>
      </w:tr>
      <w:tr w:rsidR="00984801" w:rsidRPr="002F3220" w14:paraId="145ACBC8" w14:textId="77777777" w:rsidTr="002F3220">
        <w:trPr>
          <w:trHeight w:val="315"/>
          <w:jc w:val="center"/>
        </w:trPr>
        <w:tc>
          <w:tcPr>
            <w:tcW w:w="3454" w:type="dxa"/>
          </w:tcPr>
          <w:p w14:paraId="1AC7235F" w14:textId="77777777" w:rsidR="00984801" w:rsidRPr="002F3220" w:rsidRDefault="00984801" w:rsidP="00EC0A32">
            <w:pPr>
              <w:contextualSpacing/>
              <w:rPr>
                <w:rFonts w:ascii="Times New Roman" w:hAnsi="Times New Roman" w:cs="Times New Roman"/>
                <w:sz w:val="24"/>
                <w:szCs w:val="24"/>
              </w:rPr>
            </w:pPr>
            <w:r w:rsidRPr="002F3220">
              <w:rPr>
                <w:rFonts w:ascii="Times New Roman" w:hAnsi="Times New Roman" w:cs="Times New Roman"/>
                <w:sz w:val="24"/>
                <w:szCs w:val="24"/>
              </w:rPr>
              <w:t>Жануарлардың басқа түрлерін өсіру</w:t>
            </w:r>
          </w:p>
        </w:tc>
        <w:tc>
          <w:tcPr>
            <w:tcW w:w="815" w:type="dxa"/>
            <w:vAlign w:val="center"/>
          </w:tcPr>
          <w:p w14:paraId="64A4AE2E"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0,69</w:t>
            </w:r>
          </w:p>
        </w:tc>
        <w:tc>
          <w:tcPr>
            <w:tcW w:w="772" w:type="dxa"/>
            <w:vAlign w:val="center"/>
          </w:tcPr>
          <w:p w14:paraId="1CBAFD2B"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0,52</w:t>
            </w:r>
          </w:p>
        </w:tc>
        <w:tc>
          <w:tcPr>
            <w:tcW w:w="756" w:type="dxa"/>
            <w:vAlign w:val="center"/>
          </w:tcPr>
          <w:p w14:paraId="4C8F2806"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0,503</w:t>
            </w:r>
          </w:p>
        </w:tc>
        <w:tc>
          <w:tcPr>
            <w:tcW w:w="842" w:type="dxa"/>
            <w:gridSpan w:val="2"/>
            <w:vAlign w:val="center"/>
          </w:tcPr>
          <w:p w14:paraId="2AFF3A02"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0,45</w:t>
            </w:r>
          </w:p>
        </w:tc>
        <w:tc>
          <w:tcPr>
            <w:tcW w:w="1056" w:type="dxa"/>
            <w:vAlign w:val="center"/>
          </w:tcPr>
          <w:p w14:paraId="1C6131AD" w14:textId="77777777" w:rsidR="00984801" w:rsidRPr="002F3220" w:rsidRDefault="00984801" w:rsidP="002F3220">
            <w:pPr>
              <w:contextualSpacing/>
              <w:jc w:val="center"/>
              <w:rPr>
                <w:rFonts w:ascii="Times New Roman" w:hAnsi="Times New Roman" w:cs="Times New Roman"/>
                <w:sz w:val="24"/>
                <w:szCs w:val="24"/>
              </w:rPr>
            </w:pPr>
            <w:bookmarkStart w:id="109" w:name="_Hlk161608875"/>
            <w:r w:rsidRPr="002F3220">
              <w:rPr>
                <w:rFonts w:ascii="Times New Roman" w:hAnsi="Times New Roman" w:cs="Times New Roman"/>
                <w:sz w:val="24"/>
                <w:szCs w:val="24"/>
              </w:rPr>
              <w:t>0,41</w:t>
            </w:r>
            <w:bookmarkEnd w:id="109"/>
          </w:p>
        </w:tc>
        <w:tc>
          <w:tcPr>
            <w:tcW w:w="1120" w:type="dxa"/>
            <w:vAlign w:val="center"/>
          </w:tcPr>
          <w:p w14:paraId="57BB703F" w14:textId="77777777" w:rsidR="00984801" w:rsidRPr="002F3220" w:rsidRDefault="00984801" w:rsidP="002F3220">
            <w:pPr>
              <w:contextualSpacing/>
              <w:jc w:val="center"/>
              <w:rPr>
                <w:rFonts w:ascii="Times New Roman" w:hAnsi="Times New Roman" w:cs="Times New Roman"/>
                <w:color w:val="000000"/>
                <w:sz w:val="24"/>
                <w:szCs w:val="24"/>
              </w:rPr>
            </w:pPr>
            <w:r w:rsidRPr="002F3220">
              <w:rPr>
                <w:rFonts w:ascii="Times New Roman" w:hAnsi="Times New Roman" w:cs="Times New Roman"/>
                <w:sz w:val="24"/>
                <w:szCs w:val="24"/>
              </w:rPr>
              <w:t>-0,28</w:t>
            </w:r>
          </w:p>
        </w:tc>
        <w:tc>
          <w:tcPr>
            <w:tcW w:w="818" w:type="dxa"/>
            <w:vAlign w:val="center"/>
          </w:tcPr>
          <w:p w14:paraId="4CCDF5C8" w14:textId="77777777" w:rsidR="00984801" w:rsidRPr="002F3220" w:rsidRDefault="00984801" w:rsidP="002F3220">
            <w:pPr>
              <w:ind w:left="-80"/>
              <w:contextualSpacing/>
              <w:jc w:val="center"/>
              <w:rPr>
                <w:rFonts w:ascii="Times New Roman" w:hAnsi="Times New Roman" w:cs="Times New Roman"/>
                <w:color w:val="000000"/>
                <w:sz w:val="24"/>
                <w:szCs w:val="24"/>
              </w:rPr>
            </w:pPr>
            <w:r w:rsidRPr="002F3220">
              <w:rPr>
                <w:rFonts w:ascii="Times New Roman" w:hAnsi="Times New Roman" w:cs="Times New Roman"/>
                <w:sz w:val="24"/>
                <w:szCs w:val="24"/>
              </w:rPr>
              <w:t>-40,51</w:t>
            </w:r>
          </w:p>
        </w:tc>
      </w:tr>
      <w:tr w:rsidR="00984801" w:rsidRPr="002F3220" w14:paraId="1989E0E2" w14:textId="77777777" w:rsidTr="002F3220">
        <w:trPr>
          <w:trHeight w:val="151"/>
          <w:jc w:val="center"/>
        </w:trPr>
        <w:tc>
          <w:tcPr>
            <w:tcW w:w="3454" w:type="dxa"/>
          </w:tcPr>
          <w:p w14:paraId="47B5C3DA" w14:textId="77777777" w:rsidR="00984801" w:rsidRPr="002F3220" w:rsidRDefault="00984801" w:rsidP="00EC0A32">
            <w:pPr>
              <w:contextualSpacing/>
              <w:rPr>
                <w:rFonts w:ascii="Times New Roman" w:hAnsi="Times New Roman" w:cs="Times New Roman"/>
                <w:sz w:val="24"/>
                <w:szCs w:val="24"/>
              </w:rPr>
            </w:pPr>
            <w:r w:rsidRPr="002F3220">
              <w:rPr>
                <w:rFonts w:ascii="Times New Roman" w:hAnsi="Times New Roman" w:cs="Times New Roman"/>
                <w:sz w:val="24"/>
                <w:szCs w:val="24"/>
              </w:rPr>
              <w:t>Жалпы мал басы</w:t>
            </w:r>
          </w:p>
        </w:tc>
        <w:tc>
          <w:tcPr>
            <w:tcW w:w="815" w:type="dxa"/>
            <w:vAlign w:val="center"/>
          </w:tcPr>
          <w:p w14:paraId="23275059"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100</w:t>
            </w:r>
          </w:p>
        </w:tc>
        <w:tc>
          <w:tcPr>
            <w:tcW w:w="772" w:type="dxa"/>
            <w:vAlign w:val="center"/>
          </w:tcPr>
          <w:p w14:paraId="36422B1E"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100</w:t>
            </w:r>
          </w:p>
        </w:tc>
        <w:tc>
          <w:tcPr>
            <w:tcW w:w="756" w:type="dxa"/>
            <w:vAlign w:val="center"/>
          </w:tcPr>
          <w:p w14:paraId="237CEE00"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100</w:t>
            </w:r>
          </w:p>
        </w:tc>
        <w:tc>
          <w:tcPr>
            <w:tcW w:w="842" w:type="dxa"/>
            <w:gridSpan w:val="2"/>
            <w:vAlign w:val="center"/>
          </w:tcPr>
          <w:p w14:paraId="0AC33026"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100</w:t>
            </w:r>
          </w:p>
        </w:tc>
        <w:tc>
          <w:tcPr>
            <w:tcW w:w="1056" w:type="dxa"/>
            <w:vAlign w:val="center"/>
          </w:tcPr>
          <w:p w14:paraId="7D1AD37B" w14:textId="77777777" w:rsidR="00984801" w:rsidRPr="002F3220" w:rsidRDefault="00984801"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100</w:t>
            </w:r>
          </w:p>
        </w:tc>
        <w:tc>
          <w:tcPr>
            <w:tcW w:w="1120" w:type="dxa"/>
            <w:vAlign w:val="center"/>
          </w:tcPr>
          <w:p w14:paraId="092FFFF0" w14:textId="77777777" w:rsidR="00984801" w:rsidRPr="002F3220" w:rsidRDefault="00984801" w:rsidP="002F3220">
            <w:pPr>
              <w:contextualSpacing/>
              <w:jc w:val="center"/>
              <w:rPr>
                <w:rFonts w:ascii="Times New Roman" w:hAnsi="Times New Roman" w:cs="Times New Roman"/>
                <w:color w:val="000000"/>
                <w:sz w:val="24"/>
                <w:szCs w:val="24"/>
              </w:rPr>
            </w:pPr>
            <w:r w:rsidRPr="002F3220">
              <w:rPr>
                <w:rFonts w:ascii="Times New Roman" w:hAnsi="Times New Roman" w:cs="Times New Roman"/>
                <w:color w:val="000000"/>
                <w:sz w:val="24"/>
                <w:szCs w:val="24"/>
              </w:rPr>
              <w:t>0</w:t>
            </w:r>
          </w:p>
        </w:tc>
        <w:tc>
          <w:tcPr>
            <w:tcW w:w="818" w:type="dxa"/>
            <w:vAlign w:val="center"/>
          </w:tcPr>
          <w:p w14:paraId="117A3D2F" w14:textId="77777777" w:rsidR="00984801" w:rsidRPr="002F3220" w:rsidRDefault="00984801" w:rsidP="002F3220">
            <w:pPr>
              <w:contextualSpacing/>
              <w:jc w:val="center"/>
              <w:rPr>
                <w:rFonts w:ascii="Times New Roman" w:hAnsi="Times New Roman" w:cs="Times New Roman"/>
                <w:color w:val="000000"/>
                <w:sz w:val="24"/>
                <w:szCs w:val="24"/>
              </w:rPr>
            </w:pPr>
            <w:r w:rsidRPr="002F3220">
              <w:rPr>
                <w:rFonts w:ascii="Times New Roman" w:hAnsi="Times New Roman" w:cs="Times New Roman"/>
                <w:color w:val="000000"/>
                <w:sz w:val="24"/>
                <w:szCs w:val="24"/>
              </w:rPr>
              <w:t>0</w:t>
            </w:r>
          </w:p>
        </w:tc>
      </w:tr>
      <w:tr w:rsidR="00984801" w:rsidRPr="002F3220" w14:paraId="5FC6A34F" w14:textId="141F373D" w:rsidTr="002F3220">
        <w:trPr>
          <w:trHeight w:val="158"/>
          <w:jc w:val="center"/>
        </w:trPr>
        <w:tc>
          <w:tcPr>
            <w:tcW w:w="9633" w:type="dxa"/>
            <w:gridSpan w:val="9"/>
          </w:tcPr>
          <w:p w14:paraId="0C96ECA4" w14:textId="1B478D2B" w:rsidR="00984801" w:rsidRPr="002F3220" w:rsidRDefault="007D6F48" w:rsidP="002F3220">
            <w:pPr>
              <w:ind w:firstLine="597"/>
              <w:contextualSpacing/>
              <w:jc w:val="both"/>
              <w:rPr>
                <w:rFonts w:ascii="Times New Roman" w:eastAsia="Times New Roman" w:hAnsi="Times New Roman" w:cs="Times New Roman"/>
                <w:sz w:val="24"/>
                <w:szCs w:val="24"/>
                <w:lang w:eastAsia="ru-RU"/>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984801" w:rsidRPr="002F3220">
              <w:rPr>
                <w:rFonts w:ascii="Times New Roman" w:hAnsi="Times New Roman" w:cs="Times New Roman"/>
                <w:sz w:val="24"/>
                <w:szCs w:val="24"/>
              </w:rPr>
              <w:t>[143</w:t>
            </w:r>
            <w:r w:rsidR="00984801" w:rsidRPr="002F3220">
              <w:rPr>
                <w:rFonts w:ascii="Times New Roman" w:eastAsia="Times New Roman" w:hAnsi="Times New Roman" w:cs="Times New Roman"/>
                <w:sz w:val="24"/>
                <w:szCs w:val="24"/>
                <w:lang w:eastAsia="ru-RU"/>
              </w:rPr>
              <w:t>]</w:t>
            </w:r>
          </w:p>
        </w:tc>
      </w:tr>
    </w:tbl>
    <w:p w14:paraId="6274074E" w14:textId="77777777" w:rsidR="001F6D63" w:rsidRDefault="001F6D63" w:rsidP="00EC0A32">
      <w:pPr>
        <w:spacing w:after="0" w:line="240" w:lineRule="auto"/>
        <w:ind w:firstLine="567"/>
        <w:contextualSpacing/>
        <w:jc w:val="both"/>
        <w:rPr>
          <w:rFonts w:ascii="Times New Roman" w:hAnsi="Times New Roman" w:cs="Times New Roman"/>
          <w:sz w:val="28"/>
          <w:szCs w:val="28"/>
          <w:lang w:val="kk-KZ"/>
        </w:rPr>
      </w:pPr>
    </w:p>
    <w:p w14:paraId="184933F9" w14:textId="1F1A3B38" w:rsidR="001F6D63" w:rsidRPr="004702AF" w:rsidRDefault="001F6D63" w:rsidP="002F3220">
      <w:pPr>
        <w:tabs>
          <w:tab w:val="left" w:pos="993"/>
        </w:tabs>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Қазақстандағы мал шаруашылығының соңғы 5 жылдағы дамуын көрсететін 27-кестеге сәйкес, аталған саланың жалпы қарқынды дамып келе жатқаны және оның өсімі тұтастай алғанда 78,44%-ды құрап, 2022 жылы іс жүзінде 3 658 757,6 млн.теңгеге жеткенін байқаймыз. Мал шаруашылығының жекелеген түрлері мен құс шаруашылығын зерттеу 2022 жылға арналған келесі көрсеткіштерді талдауға, бес жылдық кезеңдегі өсуді, сондай-ақ малдың жеке түрлерінің Қазақстандағы барлық мал шаруашылығы өнімінің пайыздық үлесімен құрыл</w:t>
      </w:r>
      <w:r w:rsidR="002F3220">
        <w:rPr>
          <w:rFonts w:ascii="Times New Roman" w:hAnsi="Times New Roman" w:cs="Times New Roman"/>
          <w:sz w:val="28"/>
          <w:szCs w:val="28"/>
          <w:lang w:val="kk-KZ"/>
        </w:rPr>
        <w:t xml:space="preserve">ымын анықтауға болады, сонымен </w:t>
      </w:r>
      <w:r w:rsidRPr="004702AF">
        <w:rPr>
          <w:rFonts w:ascii="Times New Roman" w:hAnsi="Times New Roman" w:cs="Times New Roman"/>
          <w:sz w:val="28"/>
          <w:szCs w:val="28"/>
          <w:lang w:val="kk-KZ"/>
        </w:rPr>
        <w:t>2022 жылы:</w:t>
      </w:r>
    </w:p>
    <w:p w14:paraId="4B5B9BDE" w14:textId="69C306EB" w:rsidR="001F6D63" w:rsidRPr="004702AF" w:rsidRDefault="002F3220" w:rsidP="002F3220">
      <w:pPr>
        <w:pStyle w:val="a9"/>
        <w:numPr>
          <w:ilvl w:val="0"/>
          <w:numId w:val="23"/>
        </w:numPr>
        <w:tabs>
          <w:tab w:val="left" w:pos="993"/>
        </w:tabs>
        <w:ind w:left="0" w:firstLine="709"/>
        <w:jc w:val="both"/>
        <w:rPr>
          <w:sz w:val="28"/>
          <w:szCs w:val="28"/>
          <w:lang w:val="kk-KZ"/>
        </w:rPr>
      </w:pPr>
      <w:r>
        <w:rPr>
          <w:sz w:val="28"/>
          <w:szCs w:val="28"/>
          <w:lang w:val="kk-KZ"/>
        </w:rPr>
        <w:t>сүтті ірі қара малын өсіру</w:t>
      </w:r>
      <w:r w:rsidR="001F6D63" w:rsidRPr="004702AF">
        <w:rPr>
          <w:sz w:val="28"/>
          <w:szCs w:val="28"/>
          <w:lang w:val="kk-KZ"/>
        </w:rPr>
        <w:t xml:space="preserve"> 768 853,20 млн.</w:t>
      </w:r>
      <w:r>
        <w:rPr>
          <w:sz w:val="28"/>
          <w:szCs w:val="28"/>
          <w:lang w:val="kk-KZ"/>
        </w:rPr>
        <w:t xml:space="preserve"> </w:t>
      </w:r>
      <w:r w:rsidR="001F6D63" w:rsidRPr="004702AF">
        <w:rPr>
          <w:sz w:val="28"/>
          <w:szCs w:val="28"/>
          <w:lang w:val="kk-KZ"/>
        </w:rPr>
        <w:t>теңге, өсім 93,49%, барлық мал шаруашылығының 43,49% құрайды;</w:t>
      </w:r>
    </w:p>
    <w:p w14:paraId="14776745" w14:textId="77777777" w:rsidR="001F6D63" w:rsidRPr="004702AF" w:rsidRDefault="001F6D63" w:rsidP="002F3220">
      <w:pPr>
        <w:pStyle w:val="a9"/>
        <w:numPr>
          <w:ilvl w:val="0"/>
          <w:numId w:val="23"/>
        </w:numPr>
        <w:tabs>
          <w:tab w:val="left" w:pos="993"/>
        </w:tabs>
        <w:ind w:left="0" w:firstLine="709"/>
        <w:jc w:val="both"/>
        <w:rPr>
          <w:sz w:val="28"/>
          <w:szCs w:val="28"/>
          <w:lang w:val="kk-KZ"/>
        </w:rPr>
      </w:pPr>
      <w:r w:rsidRPr="004702AF">
        <w:rPr>
          <w:sz w:val="28"/>
          <w:szCs w:val="28"/>
          <w:lang w:val="kk-KZ"/>
        </w:rPr>
        <w:t>мал мен буйволдың басқа тұқымдарын өсіру 886 774,4 млн. теңге, өсім 66,65%, барлық мал шаруашылығының 24,24% құрайды;</w:t>
      </w:r>
    </w:p>
    <w:p w14:paraId="43C190D1" w14:textId="03D7EEDE" w:rsidR="001F6D63" w:rsidRPr="004702AF" w:rsidRDefault="001F6D63" w:rsidP="002F3220">
      <w:pPr>
        <w:pStyle w:val="a9"/>
        <w:numPr>
          <w:ilvl w:val="0"/>
          <w:numId w:val="23"/>
        </w:numPr>
        <w:tabs>
          <w:tab w:val="left" w:pos="993"/>
        </w:tabs>
        <w:ind w:left="0" w:firstLine="709"/>
        <w:jc w:val="both"/>
        <w:rPr>
          <w:sz w:val="28"/>
          <w:szCs w:val="28"/>
          <w:lang w:val="kk-KZ"/>
        </w:rPr>
      </w:pPr>
      <w:r w:rsidRPr="004702AF">
        <w:rPr>
          <w:sz w:val="28"/>
          <w:szCs w:val="28"/>
          <w:lang w:val="kk-KZ"/>
        </w:rPr>
        <w:t xml:space="preserve"> асыл тұқымды жылқылар және басқа да тұяқты жануарлар тұқымдары 74,46%, өсімн 327813,6 млн.</w:t>
      </w:r>
      <w:r w:rsidR="002F3220">
        <w:rPr>
          <w:sz w:val="28"/>
          <w:szCs w:val="28"/>
          <w:lang w:val="kk-KZ"/>
        </w:rPr>
        <w:t xml:space="preserve"> </w:t>
      </w:r>
      <w:r w:rsidRPr="004702AF">
        <w:rPr>
          <w:sz w:val="28"/>
          <w:szCs w:val="28"/>
          <w:lang w:val="kk-KZ"/>
        </w:rPr>
        <w:t xml:space="preserve">теңге, барлық мал шаруашылығының 8,96% құрайды; </w:t>
      </w:r>
    </w:p>
    <w:p w14:paraId="73DD7817" w14:textId="660D026B" w:rsidR="001F6D63" w:rsidRPr="004702AF" w:rsidRDefault="001F6D63" w:rsidP="002F3220">
      <w:pPr>
        <w:pStyle w:val="a9"/>
        <w:numPr>
          <w:ilvl w:val="0"/>
          <w:numId w:val="23"/>
        </w:numPr>
        <w:tabs>
          <w:tab w:val="left" w:pos="993"/>
        </w:tabs>
        <w:ind w:left="0" w:firstLine="709"/>
        <w:jc w:val="both"/>
        <w:rPr>
          <w:sz w:val="28"/>
          <w:szCs w:val="28"/>
          <w:lang w:val="kk-KZ"/>
        </w:rPr>
      </w:pPr>
      <w:r w:rsidRPr="004702AF">
        <w:rPr>
          <w:sz w:val="28"/>
          <w:szCs w:val="28"/>
          <w:lang w:val="kk-KZ"/>
        </w:rPr>
        <w:t>асыл тұқымды түйе және түйе шаруашылығы 73,73%, өсім 29217,5 млн.</w:t>
      </w:r>
      <w:r w:rsidR="002F3220">
        <w:rPr>
          <w:sz w:val="28"/>
          <w:szCs w:val="28"/>
          <w:lang w:val="kk-KZ"/>
        </w:rPr>
        <w:t xml:space="preserve"> </w:t>
      </w:r>
      <w:r w:rsidRPr="004702AF">
        <w:rPr>
          <w:sz w:val="28"/>
          <w:szCs w:val="28"/>
          <w:lang w:val="kk-KZ"/>
        </w:rPr>
        <w:t xml:space="preserve">теңге, барлық мал шаруашылығының 0,8% құрайды; </w:t>
      </w:r>
    </w:p>
    <w:p w14:paraId="12550637" w14:textId="4C5EA5D7" w:rsidR="001F6D63" w:rsidRPr="004702AF" w:rsidRDefault="001F6D63" w:rsidP="002F3220">
      <w:pPr>
        <w:pStyle w:val="a9"/>
        <w:numPr>
          <w:ilvl w:val="0"/>
          <w:numId w:val="23"/>
        </w:numPr>
        <w:tabs>
          <w:tab w:val="left" w:pos="993"/>
        </w:tabs>
        <w:ind w:left="0" w:firstLine="709"/>
        <w:jc w:val="both"/>
        <w:rPr>
          <w:sz w:val="28"/>
          <w:szCs w:val="28"/>
          <w:lang w:val="kk-KZ"/>
        </w:rPr>
      </w:pPr>
      <w:r w:rsidRPr="004702AF">
        <w:rPr>
          <w:sz w:val="28"/>
          <w:szCs w:val="28"/>
          <w:lang w:val="kk-KZ"/>
        </w:rPr>
        <w:t>асыл тұқымды қой-ешкі шаруашылығы 51,56%, өсім 300386,7 млн.</w:t>
      </w:r>
      <w:r w:rsidR="002F3220">
        <w:rPr>
          <w:sz w:val="28"/>
          <w:szCs w:val="28"/>
          <w:lang w:val="kk-KZ"/>
        </w:rPr>
        <w:t xml:space="preserve"> </w:t>
      </w:r>
      <w:r w:rsidRPr="004702AF">
        <w:rPr>
          <w:sz w:val="28"/>
          <w:szCs w:val="28"/>
          <w:lang w:val="kk-KZ"/>
        </w:rPr>
        <w:t xml:space="preserve">теңге, барлық мал шаруашылығының 8,21% құрайды; </w:t>
      </w:r>
    </w:p>
    <w:p w14:paraId="62DC2932" w14:textId="77777777" w:rsidR="001F6D63" w:rsidRPr="004702AF" w:rsidRDefault="001F6D63" w:rsidP="002F3220">
      <w:pPr>
        <w:pStyle w:val="a9"/>
        <w:numPr>
          <w:ilvl w:val="0"/>
          <w:numId w:val="23"/>
        </w:numPr>
        <w:tabs>
          <w:tab w:val="left" w:pos="993"/>
        </w:tabs>
        <w:ind w:left="0" w:firstLine="709"/>
        <w:jc w:val="both"/>
        <w:rPr>
          <w:sz w:val="28"/>
          <w:szCs w:val="28"/>
          <w:lang w:val="kk-KZ"/>
        </w:rPr>
      </w:pPr>
      <w:r w:rsidRPr="004702AF">
        <w:rPr>
          <w:sz w:val="28"/>
          <w:szCs w:val="28"/>
          <w:lang w:val="kk-KZ"/>
        </w:rPr>
        <w:t xml:space="preserve">асыл тұқымды шошқалар мен торайлар 84 582,3 млн.теңге, өсім 16,77%, барлық мал шаруашылығының 2,31% құрайды; </w:t>
      </w:r>
    </w:p>
    <w:p w14:paraId="33254C5D" w14:textId="1C22B07E" w:rsidR="001F6D63" w:rsidRPr="004702AF" w:rsidRDefault="001F6D63" w:rsidP="002F3220">
      <w:pPr>
        <w:pStyle w:val="a9"/>
        <w:numPr>
          <w:ilvl w:val="0"/>
          <w:numId w:val="23"/>
        </w:numPr>
        <w:tabs>
          <w:tab w:val="left" w:pos="993"/>
        </w:tabs>
        <w:ind w:left="0" w:firstLine="709"/>
        <w:jc w:val="both"/>
        <w:rPr>
          <w:sz w:val="28"/>
          <w:szCs w:val="28"/>
          <w:lang w:val="kk-KZ"/>
        </w:rPr>
      </w:pPr>
      <w:r w:rsidRPr="004702AF">
        <w:rPr>
          <w:sz w:val="28"/>
          <w:szCs w:val="28"/>
          <w:lang w:val="kk-KZ"/>
        </w:rPr>
        <w:t>құс шаруашылығы 423 610,8 млн.</w:t>
      </w:r>
      <w:r w:rsidR="002F3220">
        <w:rPr>
          <w:sz w:val="28"/>
          <w:szCs w:val="28"/>
          <w:lang w:val="kk-KZ"/>
        </w:rPr>
        <w:t xml:space="preserve"> </w:t>
      </w:r>
      <w:r w:rsidRPr="004702AF">
        <w:rPr>
          <w:sz w:val="28"/>
          <w:szCs w:val="28"/>
          <w:lang w:val="kk-KZ"/>
        </w:rPr>
        <w:t xml:space="preserve">теңге, өсім 105,3%, барлық мал шаруашылығының 11,58% құрайды; </w:t>
      </w:r>
    </w:p>
    <w:p w14:paraId="38EF6686" w14:textId="05FD30C4" w:rsidR="001F6D63" w:rsidRPr="004702AF" w:rsidRDefault="001F6D63" w:rsidP="002F3220">
      <w:pPr>
        <w:pStyle w:val="a9"/>
        <w:numPr>
          <w:ilvl w:val="0"/>
          <w:numId w:val="23"/>
        </w:numPr>
        <w:tabs>
          <w:tab w:val="left" w:pos="993"/>
        </w:tabs>
        <w:ind w:left="0" w:firstLine="709"/>
        <w:jc w:val="both"/>
        <w:rPr>
          <w:sz w:val="28"/>
          <w:szCs w:val="28"/>
          <w:lang w:val="kk-KZ"/>
        </w:rPr>
      </w:pPr>
      <w:r w:rsidRPr="004702AF">
        <w:rPr>
          <w:sz w:val="28"/>
          <w:szCs w:val="28"/>
          <w:lang w:val="kk-KZ"/>
        </w:rPr>
        <w:t>малдың басқа түрлерін өсіру 2022 жылы – 15 131,4 млн.</w:t>
      </w:r>
      <w:r w:rsidR="002F3220">
        <w:rPr>
          <w:sz w:val="28"/>
          <w:szCs w:val="28"/>
          <w:lang w:val="kk-KZ"/>
        </w:rPr>
        <w:t xml:space="preserve"> </w:t>
      </w:r>
      <w:r w:rsidRPr="004702AF">
        <w:rPr>
          <w:sz w:val="28"/>
          <w:szCs w:val="28"/>
          <w:lang w:val="kk-KZ"/>
        </w:rPr>
        <w:t>теңге, өсім 6,16%, барлық мал шаруашылығының 0,41%</w:t>
      </w:r>
      <w:r w:rsidR="002F3220">
        <w:rPr>
          <w:sz w:val="28"/>
          <w:szCs w:val="28"/>
          <w:lang w:val="kk-KZ"/>
        </w:rPr>
        <w:t xml:space="preserve"> </w:t>
      </w:r>
      <w:r w:rsidRPr="004702AF">
        <w:rPr>
          <w:sz w:val="28"/>
          <w:szCs w:val="28"/>
          <w:lang w:val="kk-KZ"/>
        </w:rPr>
        <w:t>құрайды.</w:t>
      </w:r>
    </w:p>
    <w:p w14:paraId="533CFB3E" w14:textId="77777777" w:rsidR="001F6D63" w:rsidRPr="004702AF" w:rsidRDefault="001F6D63" w:rsidP="002F3220">
      <w:pPr>
        <w:tabs>
          <w:tab w:val="left" w:pos="993"/>
        </w:tabs>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 xml:space="preserve">Сондай-ақ төменде </w:t>
      </w:r>
      <w:r w:rsidRPr="00D02B14">
        <w:rPr>
          <w:rFonts w:ascii="Times New Roman" w:hAnsi="Times New Roman" w:cs="Times New Roman"/>
          <w:sz w:val="28"/>
          <w:szCs w:val="28"/>
          <w:lang w:val="kk-KZ"/>
        </w:rPr>
        <w:t>берілген 28-кестеде Республика</w:t>
      </w:r>
      <w:r>
        <w:rPr>
          <w:rFonts w:ascii="Times New Roman" w:hAnsi="Times New Roman" w:cs="Times New Roman"/>
          <w:sz w:val="28"/>
          <w:szCs w:val="28"/>
          <w:lang w:val="kk-KZ"/>
        </w:rPr>
        <w:t xml:space="preserve"> аумағындағы ауыл шаруашылығын</w:t>
      </w:r>
      <w:r w:rsidRPr="004702AF">
        <w:rPr>
          <w:rFonts w:ascii="Times New Roman" w:hAnsi="Times New Roman" w:cs="Times New Roman"/>
          <w:sz w:val="28"/>
          <w:szCs w:val="28"/>
          <w:lang w:val="kk-KZ"/>
        </w:rPr>
        <w:t>ың мал басы мен құс шаруашылығына зерттеу жүргіздік.</w:t>
      </w:r>
    </w:p>
    <w:p w14:paraId="657F6E2F" w14:textId="77777777" w:rsidR="001F6D63" w:rsidRPr="004702AF" w:rsidRDefault="001F6D63" w:rsidP="00EC0A32">
      <w:pPr>
        <w:spacing w:after="0" w:line="240" w:lineRule="auto"/>
        <w:ind w:firstLine="567"/>
        <w:contextualSpacing/>
        <w:jc w:val="both"/>
        <w:rPr>
          <w:rFonts w:ascii="Times New Roman" w:hAnsi="Times New Roman" w:cs="Times New Roman"/>
          <w:sz w:val="28"/>
          <w:szCs w:val="28"/>
          <w:lang w:val="kk-KZ"/>
        </w:rPr>
      </w:pPr>
    </w:p>
    <w:p w14:paraId="4133BEC0" w14:textId="5304AD6A" w:rsidR="001F6D63" w:rsidRPr="00DC736E" w:rsidRDefault="001F6D63" w:rsidP="002F3220">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Pr="00DC736E">
        <w:rPr>
          <w:rFonts w:ascii="Times New Roman" w:hAnsi="Times New Roman" w:cs="Times New Roman"/>
          <w:sz w:val="28"/>
          <w:szCs w:val="28"/>
          <w:lang w:val="kk-KZ"/>
        </w:rPr>
        <w:t>28</w:t>
      </w:r>
      <w:r w:rsidR="002F3220">
        <w:rPr>
          <w:rFonts w:ascii="Times New Roman" w:hAnsi="Times New Roman" w:cs="Times New Roman"/>
          <w:sz w:val="28"/>
          <w:szCs w:val="28"/>
          <w:lang w:val="kk-KZ"/>
        </w:rPr>
        <w:t xml:space="preserve"> – </w:t>
      </w:r>
      <w:r w:rsidRPr="00DC736E">
        <w:rPr>
          <w:rFonts w:ascii="Times New Roman" w:hAnsi="Times New Roman" w:cs="Times New Roman"/>
          <w:sz w:val="28"/>
          <w:szCs w:val="28"/>
          <w:lang w:val="kk-KZ"/>
        </w:rPr>
        <w:t>Ауыл шаруашылығындағы мал басы  мен құс шаруашылығын талдау</w:t>
      </w:r>
    </w:p>
    <w:p w14:paraId="7929AD01" w14:textId="77777777" w:rsidR="001F6D63" w:rsidRPr="002F3220" w:rsidRDefault="001F6D63" w:rsidP="00EC0A32">
      <w:pPr>
        <w:spacing w:after="0" w:line="240" w:lineRule="auto"/>
        <w:ind w:firstLine="709"/>
        <w:contextualSpacing/>
        <w:jc w:val="both"/>
        <w:rPr>
          <w:rFonts w:ascii="Times New Roman" w:hAnsi="Times New Roman" w:cs="Times New Roman"/>
          <w:sz w:val="16"/>
          <w:szCs w:val="16"/>
          <w:highlight w:val="yellow"/>
          <w:lang w:val="kk-KZ"/>
        </w:rPr>
      </w:pPr>
    </w:p>
    <w:tbl>
      <w:tblPr>
        <w:tblStyle w:val="a4"/>
        <w:tblW w:w="9586" w:type="dxa"/>
        <w:jc w:val="center"/>
        <w:tblLook w:val="04A0" w:firstRow="1" w:lastRow="0" w:firstColumn="1" w:lastColumn="0" w:noHBand="0" w:noVBand="1"/>
      </w:tblPr>
      <w:tblGrid>
        <w:gridCol w:w="2451"/>
        <w:gridCol w:w="922"/>
        <w:gridCol w:w="974"/>
        <w:gridCol w:w="992"/>
        <w:gridCol w:w="992"/>
        <w:gridCol w:w="1024"/>
        <w:gridCol w:w="1120"/>
        <w:gridCol w:w="1111"/>
      </w:tblGrid>
      <w:tr w:rsidR="002F3220" w:rsidRPr="002F3220" w14:paraId="04FF55BE" w14:textId="77777777" w:rsidTr="002F3220">
        <w:trPr>
          <w:trHeight w:val="126"/>
          <w:jc w:val="center"/>
        </w:trPr>
        <w:tc>
          <w:tcPr>
            <w:tcW w:w="2451" w:type="dxa"/>
            <w:vMerge w:val="restart"/>
            <w:vAlign w:val="center"/>
            <w:hideMark/>
          </w:tcPr>
          <w:p w14:paraId="5AABFEAF" w14:textId="783A66CF" w:rsidR="002F3220" w:rsidRPr="002F3220" w:rsidRDefault="002F3220" w:rsidP="002F3220">
            <w:pPr>
              <w:contextualSpacing/>
              <w:jc w:val="center"/>
              <w:rPr>
                <w:rFonts w:ascii="Times New Roman" w:eastAsia="Times New Roman" w:hAnsi="Times New Roman" w:cs="Times New Roman"/>
                <w:sz w:val="24"/>
                <w:szCs w:val="24"/>
                <w:lang w:val="kk-KZ" w:eastAsia="ru-RU"/>
              </w:rPr>
            </w:pPr>
            <w:bookmarkStart w:id="110" w:name="_Hlk161231994"/>
            <w:r w:rsidRPr="002F3220">
              <w:rPr>
                <w:rFonts w:ascii="Times New Roman" w:eastAsia="Times New Roman" w:hAnsi="Times New Roman" w:cs="Times New Roman"/>
                <w:sz w:val="24"/>
                <w:szCs w:val="24"/>
                <w:lang w:val="kk-KZ" w:eastAsia="ru-RU"/>
              </w:rPr>
              <w:t>Көрсеткіштер</w:t>
            </w:r>
          </w:p>
        </w:tc>
        <w:tc>
          <w:tcPr>
            <w:tcW w:w="4904" w:type="dxa"/>
            <w:gridSpan w:val="5"/>
            <w:vAlign w:val="center"/>
          </w:tcPr>
          <w:p w14:paraId="1356537F" w14:textId="77777777" w:rsidR="002F3220" w:rsidRPr="002F3220" w:rsidRDefault="002F3220" w:rsidP="002F3220">
            <w:pPr>
              <w:contextualSpacing/>
              <w:jc w:val="center"/>
              <w:rPr>
                <w:rFonts w:ascii="Times New Roman" w:eastAsia="Times New Roman" w:hAnsi="Times New Roman" w:cs="Times New Roman"/>
                <w:sz w:val="24"/>
                <w:szCs w:val="24"/>
                <w:lang w:val="kk-KZ" w:eastAsia="ru-RU"/>
              </w:rPr>
            </w:pPr>
            <w:r w:rsidRPr="002F3220">
              <w:rPr>
                <w:rFonts w:ascii="Times New Roman" w:eastAsia="Times New Roman" w:hAnsi="Times New Roman" w:cs="Times New Roman"/>
                <w:sz w:val="24"/>
                <w:szCs w:val="24"/>
                <w:lang w:val="kk-KZ" w:eastAsia="ru-RU"/>
              </w:rPr>
              <w:t>Жылдар</w:t>
            </w:r>
          </w:p>
        </w:tc>
        <w:tc>
          <w:tcPr>
            <w:tcW w:w="2231" w:type="dxa"/>
            <w:gridSpan w:val="2"/>
            <w:vAlign w:val="center"/>
          </w:tcPr>
          <w:p w14:paraId="71CDF365" w14:textId="77777777" w:rsidR="002F3220" w:rsidRPr="002F3220" w:rsidRDefault="002F3220" w:rsidP="002F3220">
            <w:pPr>
              <w:contextualSpacing/>
              <w:jc w:val="center"/>
              <w:rPr>
                <w:rFonts w:ascii="Times New Roman" w:eastAsia="Times New Roman" w:hAnsi="Times New Roman" w:cs="Times New Roman"/>
                <w:sz w:val="24"/>
                <w:szCs w:val="24"/>
                <w:lang w:eastAsia="ru-RU"/>
              </w:rPr>
            </w:pPr>
            <w:r w:rsidRPr="002F3220">
              <w:rPr>
                <w:rFonts w:ascii="Times New Roman" w:eastAsia="Microsoft Sans Serif" w:hAnsi="Times New Roman" w:cs="Times New Roman"/>
                <w:sz w:val="24"/>
                <w:szCs w:val="24"/>
              </w:rPr>
              <w:t>2022/2018 жж. абсолютті ауытқу</w:t>
            </w:r>
          </w:p>
        </w:tc>
      </w:tr>
      <w:tr w:rsidR="002F3220" w:rsidRPr="002F3220" w14:paraId="7FB9EB36" w14:textId="77777777" w:rsidTr="002F3220">
        <w:trPr>
          <w:trHeight w:val="242"/>
          <w:jc w:val="center"/>
        </w:trPr>
        <w:tc>
          <w:tcPr>
            <w:tcW w:w="2451" w:type="dxa"/>
            <w:vMerge/>
            <w:vAlign w:val="center"/>
          </w:tcPr>
          <w:p w14:paraId="6E703DD3" w14:textId="77777777" w:rsidR="002F3220" w:rsidRPr="002F3220" w:rsidRDefault="002F3220" w:rsidP="002F3220">
            <w:pPr>
              <w:contextualSpacing/>
              <w:jc w:val="center"/>
              <w:rPr>
                <w:rFonts w:ascii="Times New Roman" w:eastAsia="Times New Roman" w:hAnsi="Times New Roman" w:cs="Times New Roman"/>
                <w:sz w:val="24"/>
                <w:szCs w:val="24"/>
                <w:lang w:eastAsia="ru-RU"/>
              </w:rPr>
            </w:pPr>
          </w:p>
        </w:tc>
        <w:tc>
          <w:tcPr>
            <w:tcW w:w="922" w:type="dxa"/>
            <w:vAlign w:val="center"/>
          </w:tcPr>
          <w:p w14:paraId="6300C24F" w14:textId="77777777" w:rsidR="002F3220" w:rsidRPr="002F3220" w:rsidRDefault="002F3220" w:rsidP="002F3220">
            <w:pPr>
              <w:contextualSpacing/>
              <w:jc w:val="center"/>
              <w:rPr>
                <w:rFonts w:ascii="Times New Roman" w:eastAsia="Times New Roman" w:hAnsi="Times New Roman" w:cs="Times New Roman"/>
                <w:sz w:val="24"/>
                <w:szCs w:val="24"/>
                <w:lang w:eastAsia="ru-RU"/>
              </w:rPr>
            </w:pPr>
            <w:r w:rsidRPr="002F3220">
              <w:rPr>
                <w:rFonts w:ascii="Times New Roman" w:eastAsia="Times New Roman" w:hAnsi="Times New Roman" w:cs="Times New Roman"/>
                <w:sz w:val="24"/>
                <w:szCs w:val="24"/>
                <w:lang w:eastAsia="ru-RU"/>
              </w:rPr>
              <w:t>2018</w:t>
            </w:r>
          </w:p>
        </w:tc>
        <w:tc>
          <w:tcPr>
            <w:tcW w:w="974" w:type="dxa"/>
            <w:vAlign w:val="center"/>
          </w:tcPr>
          <w:p w14:paraId="2F2B37E0" w14:textId="77777777" w:rsidR="002F3220" w:rsidRPr="002F3220" w:rsidRDefault="002F3220" w:rsidP="002F3220">
            <w:pPr>
              <w:contextualSpacing/>
              <w:jc w:val="center"/>
              <w:rPr>
                <w:rFonts w:ascii="Times New Roman" w:eastAsia="Times New Roman" w:hAnsi="Times New Roman" w:cs="Times New Roman"/>
                <w:sz w:val="24"/>
                <w:szCs w:val="24"/>
                <w:lang w:eastAsia="ru-RU"/>
              </w:rPr>
            </w:pPr>
            <w:r w:rsidRPr="002F3220">
              <w:rPr>
                <w:rFonts w:ascii="Times New Roman" w:eastAsia="Times New Roman" w:hAnsi="Times New Roman" w:cs="Times New Roman"/>
                <w:sz w:val="24"/>
                <w:szCs w:val="24"/>
                <w:lang w:eastAsia="ru-RU"/>
              </w:rPr>
              <w:t>2019</w:t>
            </w:r>
          </w:p>
        </w:tc>
        <w:tc>
          <w:tcPr>
            <w:tcW w:w="992" w:type="dxa"/>
            <w:vAlign w:val="center"/>
          </w:tcPr>
          <w:p w14:paraId="280B6AC9" w14:textId="77777777" w:rsidR="002F3220" w:rsidRPr="002F3220" w:rsidRDefault="002F3220" w:rsidP="002F3220">
            <w:pPr>
              <w:contextualSpacing/>
              <w:jc w:val="center"/>
              <w:rPr>
                <w:rFonts w:ascii="Times New Roman" w:eastAsia="Times New Roman" w:hAnsi="Times New Roman" w:cs="Times New Roman"/>
                <w:sz w:val="24"/>
                <w:szCs w:val="24"/>
                <w:lang w:eastAsia="ru-RU"/>
              </w:rPr>
            </w:pPr>
            <w:r w:rsidRPr="002F3220">
              <w:rPr>
                <w:rFonts w:ascii="Times New Roman" w:eastAsia="Times New Roman" w:hAnsi="Times New Roman" w:cs="Times New Roman"/>
                <w:sz w:val="24"/>
                <w:szCs w:val="24"/>
                <w:lang w:eastAsia="ru-RU"/>
              </w:rPr>
              <w:t>2020</w:t>
            </w:r>
          </w:p>
        </w:tc>
        <w:tc>
          <w:tcPr>
            <w:tcW w:w="992" w:type="dxa"/>
            <w:vAlign w:val="center"/>
          </w:tcPr>
          <w:p w14:paraId="590C75C3" w14:textId="77777777" w:rsidR="002F3220" w:rsidRPr="002F3220" w:rsidRDefault="002F3220" w:rsidP="002F3220">
            <w:pPr>
              <w:contextualSpacing/>
              <w:jc w:val="center"/>
              <w:rPr>
                <w:rFonts w:ascii="Times New Roman" w:eastAsia="Times New Roman" w:hAnsi="Times New Roman" w:cs="Times New Roman"/>
                <w:sz w:val="24"/>
                <w:szCs w:val="24"/>
                <w:lang w:eastAsia="ru-RU"/>
              </w:rPr>
            </w:pPr>
            <w:r w:rsidRPr="002F3220">
              <w:rPr>
                <w:rFonts w:ascii="Times New Roman" w:eastAsia="Times New Roman" w:hAnsi="Times New Roman" w:cs="Times New Roman"/>
                <w:sz w:val="24"/>
                <w:szCs w:val="24"/>
                <w:lang w:eastAsia="ru-RU"/>
              </w:rPr>
              <w:t>2021</w:t>
            </w:r>
          </w:p>
        </w:tc>
        <w:tc>
          <w:tcPr>
            <w:tcW w:w="1024" w:type="dxa"/>
            <w:vAlign w:val="center"/>
          </w:tcPr>
          <w:p w14:paraId="4E0EA463" w14:textId="77777777" w:rsidR="002F3220" w:rsidRPr="002F3220" w:rsidRDefault="002F3220" w:rsidP="002F3220">
            <w:pPr>
              <w:contextualSpacing/>
              <w:jc w:val="center"/>
              <w:rPr>
                <w:rFonts w:ascii="Times New Roman" w:eastAsia="Times New Roman" w:hAnsi="Times New Roman" w:cs="Times New Roman"/>
                <w:sz w:val="24"/>
                <w:szCs w:val="24"/>
                <w:lang w:eastAsia="ru-RU"/>
              </w:rPr>
            </w:pPr>
            <w:r w:rsidRPr="002F3220">
              <w:rPr>
                <w:rFonts w:ascii="Times New Roman" w:eastAsia="Times New Roman" w:hAnsi="Times New Roman" w:cs="Times New Roman"/>
                <w:sz w:val="24"/>
                <w:szCs w:val="24"/>
                <w:lang w:eastAsia="ru-RU"/>
              </w:rPr>
              <w:t>2022</w:t>
            </w:r>
          </w:p>
        </w:tc>
        <w:tc>
          <w:tcPr>
            <w:tcW w:w="1120" w:type="dxa"/>
            <w:vAlign w:val="center"/>
          </w:tcPr>
          <w:p w14:paraId="22C54F0C" w14:textId="77777777" w:rsidR="002F3220" w:rsidRPr="002F3220" w:rsidRDefault="002F3220" w:rsidP="002F3220">
            <w:pPr>
              <w:contextualSpacing/>
              <w:jc w:val="center"/>
              <w:rPr>
                <w:rFonts w:ascii="Times New Roman" w:eastAsia="Times New Roman" w:hAnsi="Times New Roman" w:cs="Times New Roman"/>
                <w:sz w:val="24"/>
                <w:szCs w:val="24"/>
                <w:lang w:eastAsia="ru-RU"/>
              </w:rPr>
            </w:pPr>
            <w:r w:rsidRPr="002F3220">
              <w:rPr>
                <w:rFonts w:ascii="Times New Roman" w:eastAsia="Times New Roman" w:hAnsi="Times New Roman" w:cs="Times New Roman"/>
                <w:sz w:val="24"/>
                <w:szCs w:val="24"/>
                <w:lang w:eastAsia="ru-RU"/>
              </w:rPr>
              <w:t>+,-</w:t>
            </w:r>
          </w:p>
        </w:tc>
        <w:tc>
          <w:tcPr>
            <w:tcW w:w="1111" w:type="dxa"/>
            <w:vAlign w:val="center"/>
          </w:tcPr>
          <w:p w14:paraId="0676341D" w14:textId="77777777" w:rsidR="002F3220" w:rsidRPr="002F3220" w:rsidRDefault="002F3220" w:rsidP="002F3220">
            <w:pPr>
              <w:contextualSpacing/>
              <w:jc w:val="center"/>
              <w:rPr>
                <w:rFonts w:ascii="Times New Roman" w:eastAsia="Times New Roman" w:hAnsi="Times New Roman" w:cs="Times New Roman"/>
                <w:sz w:val="24"/>
                <w:szCs w:val="24"/>
                <w:lang w:eastAsia="ru-RU"/>
              </w:rPr>
            </w:pPr>
            <w:r w:rsidRPr="002F3220">
              <w:rPr>
                <w:rFonts w:ascii="Times New Roman" w:eastAsia="Times New Roman" w:hAnsi="Times New Roman" w:cs="Times New Roman"/>
                <w:sz w:val="24"/>
                <w:szCs w:val="24"/>
                <w:lang w:eastAsia="ru-RU"/>
              </w:rPr>
              <w:t>%</w:t>
            </w:r>
          </w:p>
        </w:tc>
      </w:tr>
      <w:tr w:rsidR="002F3220" w:rsidRPr="002F3220" w14:paraId="31215AAC" w14:textId="77777777" w:rsidTr="002F3220">
        <w:trPr>
          <w:trHeight w:val="170"/>
          <w:jc w:val="center"/>
        </w:trPr>
        <w:tc>
          <w:tcPr>
            <w:tcW w:w="2451" w:type="dxa"/>
          </w:tcPr>
          <w:p w14:paraId="74A6BD60" w14:textId="77777777" w:rsidR="002F3220" w:rsidRPr="002F3220" w:rsidRDefault="002F3220" w:rsidP="00EC0A32">
            <w:pPr>
              <w:contextualSpacing/>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Түйе, мың бас</w:t>
            </w:r>
          </w:p>
        </w:tc>
        <w:tc>
          <w:tcPr>
            <w:tcW w:w="922" w:type="dxa"/>
          </w:tcPr>
          <w:p w14:paraId="3BBBF66C" w14:textId="77777777" w:rsidR="002F3220" w:rsidRPr="002F3220" w:rsidRDefault="002F3220" w:rsidP="00EC0A32">
            <w:pPr>
              <w:contextualSpacing/>
              <w:jc w:val="center"/>
              <w:rPr>
                <w:rFonts w:ascii="Times New Roman" w:eastAsia="Times New Roman" w:hAnsi="Times New Roman" w:cs="Times New Roman"/>
                <w:sz w:val="24"/>
                <w:szCs w:val="24"/>
                <w:lang w:eastAsia="ru-RU"/>
              </w:rPr>
            </w:pPr>
            <w:r w:rsidRPr="002F3220">
              <w:rPr>
                <w:rFonts w:ascii="Times New Roman" w:eastAsia="Times New Roman" w:hAnsi="Times New Roman" w:cs="Times New Roman"/>
                <w:sz w:val="24"/>
                <w:szCs w:val="24"/>
                <w:lang w:eastAsia="ru-RU"/>
              </w:rPr>
              <w:t>207,6</w:t>
            </w:r>
          </w:p>
        </w:tc>
        <w:tc>
          <w:tcPr>
            <w:tcW w:w="974" w:type="dxa"/>
          </w:tcPr>
          <w:p w14:paraId="34E97277" w14:textId="77777777" w:rsidR="002F3220" w:rsidRPr="002F3220" w:rsidRDefault="002F3220" w:rsidP="00EC0A32">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216,4</w:t>
            </w:r>
          </w:p>
        </w:tc>
        <w:tc>
          <w:tcPr>
            <w:tcW w:w="992" w:type="dxa"/>
          </w:tcPr>
          <w:p w14:paraId="7AD901EA" w14:textId="77777777" w:rsidR="002F3220" w:rsidRPr="002F3220" w:rsidRDefault="002F3220" w:rsidP="00EC0A32">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227,7</w:t>
            </w:r>
          </w:p>
        </w:tc>
        <w:tc>
          <w:tcPr>
            <w:tcW w:w="992" w:type="dxa"/>
          </w:tcPr>
          <w:p w14:paraId="722B612B" w14:textId="77777777" w:rsidR="002F3220" w:rsidRPr="002F3220" w:rsidRDefault="002F3220" w:rsidP="00EC0A32">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243,4</w:t>
            </w:r>
          </w:p>
        </w:tc>
        <w:tc>
          <w:tcPr>
            <w:tcW w:w="1024" w:type="dxa"/>
          </w:tcPr>
          <w:p w14:paraId="053BB5DF" w14:textId="77777777" w:rsidR="002F3220" w:rsidRPr="002F3220" w:rsidRDefault="002F3220" w:rsidP="00EC0A32">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259,1</w:t>
            </w:r>
          </w:p>
        </w:tc>
        <w:tc>
          <w:tcPr>
            <w:tcW w:w="1120" w:type="dxa"/>
          </w:tcPr>
          <w:p w14:paraId="5EBCDA3E" w14:textId="77777777" w:rsidR="002F3220" w:rsidRPr="002F3220" w:rsidRDefault="002F3220" w:rsidP="00EC0A32">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color w:val="000000"/>
                <w:sz w:val="24"/>
                <w:szCs w:val="24"/>
              </w:rPr>
              <w:t>51,5</w:t>
            </w:r>
          </w:p>
        </w:tc>
        <w:tc>
          <w:tcPr>
            <w:tcW w:w="1111" w:type="dxa"/>
          </w:tcPr>
          <w:p w14:paraId="0E0D5923" w14:textId="77777777" w:rsidR="002F3220" w:rsidRPr="002F3220" w:rsidRDefault="002F3220" w:rsidP="00EC0A32">
            <w:pPr>
              <w:contextualSpacing/>
              <w:jc w:val="center"/>
              <w:rPr>
                <w:rFonts w:ascii="Times New Roman" w:eastAsia="Times New Roman" w:hAnsi="Times New Roman" w:cs="Times New Roman"/>
                <w:sz w:val="24"/>
                <w:szCs w:val="24"/>
                <w:lang w:val="en-US" w:eastAsia="ru-RU"/>
              </w:rPr>
            </w:pPr>
            <w:r w:rsidRPr="002F3220">
              <w:rPr>
                <w:rFonts w:ascii="Times New Roman" w:hAnsi="Times New Roman" w:cs="Times New Roman"/>
                <w:color w:val="000000"/>
                <w:sz w:val="24"/>
                <w:szCs w:val="24"/>
              </w:rPr>
              <w:t>24,8</w:t>
            </w:r>
            <w:r w:rsidRPr="002F3220">
              <w:rPr>
                <w:rFonts w:ascii="Times New Roman" w:hAnsi="Times New Roman" w:cs="Times New Roman"/>
                <w:color w:val="000000"/>
                <w:sz w:val="24"/>
                <w:szCs w:val="24"/>
                <w:lang w:val="en-US"/>
              </w:rPr>
              <w:t>1</w:t>
            </w:r>
          </w:p>
        </w:tc>
      </w:tr>
      <w:tr w:rsidR="002F3220" w:rsidRPr="002F3220" w14:paraId="435D1545" w14:textId="77777777" w:rsidTr="002F3220">
        <w:trPr>
          <w:trHeight w:val="300"/>
          <w:jc w:val="center"/>
        </w:trPr>
        <w:tc>
          <w:tcPr>
            <w:tcW w:w="2451" w:type="dxa"/>
          </w:tcPr>
          <w:p w14:paraId="0C972AEC" w14:textId="77777777" w:rsidR="002F3220" w:rsidRPr="002F3220" w:rsidRDefault="002F3220" w:rsidP="00EC0A32">
            <w:pPr>
              <w:contextualSpacing/>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Жылқы, мың бас</w:t>
            </w:r>
          </w:p>
        </w:tc>
        <w:tc>
          <w:tcPr>
            <w:tcW w:w="922" w:type="dxa"/>
          </w:tcPr>
          <w:p w14:paraId="1E565C47" w14:textId="77777777" w:rsidR="002F3220" w:rsidRPr="002F3220" w:rsidRDefault="002F3220" w:rsidP="002F3220">
            <w:pPr>
              <w:ind w:left="-108" w:right="-82"/>
              <w:contextualSpacing/>
              <w:jc w:val="center"/>
              <w:rPr>
                <w:rFonts w:ascii="Times New Roman" w:eastAsia="Times New Roman" w:hAnsi="Times New Roman" w:cs="Times New Roman"/>
                <w:sz w:val="24"/>
                <w:szCs w:val="24"/>
                <w:lang w:eastAsia="ru-RU"/>
              </w:rPr>
            </w:pPr>
            <w:r w:rsidRPr="002F3220">
              <w:rPr>
                <w:rFonts w:ascii="Times New Roman" w:eastAsia="Times New Roman" w:hAnsi="Times New Roman" w:cs="Times New Roman"/>
                <w:sz w:val="24"/>
                <w:szCs w:val="24"/>
                <w:lang w:eastAsia="ru-RU"/>
              </w:rPr>
              <w:t>2 646,5</w:t>
            </w:r>
          </w:p>
        </w:tc>
        <w:tc>
          <w:tcPr>
            <w:tcW w:w="974" w:type="dxa"/>
          </w:tcPr>
          <w:p w14:paraId="721EE0A3" w14:textId="77777777" w:rsidR="002F3220" w:rsidRPr="002F3220" w:rsidRDefault="002F3220" w:rsidP="00EC0A32">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2 852,3</w:t>
            </w:r>
          </w:p>
        </w:tc>
        <w:tc>
          <w:tcPr>
            <w:tcW w:w="992" w:type="dxa"/>
          </w:tcPr>
          <w:p w14:paraId="259CCD0B" w14:textId="77777777" w:rsidR="002F3220" w:rsidRPr="002F3220" w:rsidRDefault="002F3220" w:rsidP="00EC0A32">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3 139,8</w:t>
            </w:r>
          </w:p>
        </w:tc>
        <w:tc>
          <w:tcPr>
            <w:tcW w:w="992" w:type="dxa"/>
          </w:tcPr>
          <w:p w14:paraId="0B72F458" w14:textId="77777777" w:rsidR="002F3220" w:rsidRPr="002F3220" w:rsidRDefault="002F3220" w:rsidP="00EC0A32">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3 489,8</w:t>
            </w:r>
          </w:p>
        </w:tc>
        <w:tc>
          <w:tcPr>
            <w:tcW w:w="1024" w:type="dxa"/>
          </w:tcPr>
          <w:p w14:paraId="5414832C" w14:textId="77777777" w:rsidR="002F3220" w:rsidRPr="002F3220" w:rsidRDefault="002F3220" w:rsidP="00EC0A32">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3 856,0</w:t>
            </w:r>
          </w:p>
        </w:tc>
        <w:tc>
          <w:tcPr>
            <w:tcW w:w="1120" w:type="dxa"/>
          </w:tcPr>
          <w:p w14:paraId="31F91975" w14:textId="77777777" w:rsidR="002F3220" w:rsidRPr="002F3220" w:rsidRDefault="002F3220" w:rsidP="00EC0A32">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color w:val="000000"/>
                <w:sz w:val="24"/>
                <w:szCs w:val="24"/>
              </w:rPr>
              <w:t>1209,5</w:t>
            </w:r>
          </w:p>
        </w:tc>
        <w:tc>
          <w:tcPr>
            <w:tcW w:w="1111" w:type="dxa"/>
          </w:tcPr>
          <w:p w14:paraId="3C527B9D" w14:textId="77777777" w:rsidR="002F3220" w:rsidRPr="002F3220" w:rsidRDefault="002F3220" w:rsidP="00EC0A32">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color w:val="000000"/>
                <w:sz w:val="24"/>
                <w:szCs w:val="24"/>
              </w:rPr>
              <w:t>45,70</w:t>
            </w:r>
          </w:p>
        </w:tc>
      </w:tr>
      <w:tr w:rsidR="002F3220" w:rsidRPr="002F3220" w14:paraId="67517627" w14:textId="77777777" w:rsidTr="002F3220">
        <w:trPr>
          <w:trHeight w:val="285"/>
          <w:jc w:val="center"/>
        </w:trPr>
        <w:tc>
          <w:tcPr>
            <w:tcW w:w="2451" w:type="dxa"/>
          </w:tcPr>
          <w:p w14:paraId="2A8C2BE1" w14:textId="77777777" w:rsidR="002F3220" w:rsidRPr="002F3220" w:rsidRDefault="002F3220" w:rsidP="00EC0A32">
            <w:pPr>
              <w:contextualSpacing/>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Мал, мың бас</w:t>
            </w:r>
          </w:p>
        </w:tc>
        <w:tc>
          <w:tcPr>
            <w:tcW w:w="922" w:type="dxa"/>
          </w:tcPr>
          <w:p w14:paraId="5E7C1993" w14:textId="77777777" w:rsidR="002F3220" w:rsidRPr="002F3220" w:rsidRDefault="002F3220" w:rsidP="002F3220">
            <w:pPr>
              <w:ind w:left="-108" w:right="-82"/>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7 150,9</w:t>
            </w:r>
          </w:p>
        </w:tc>
        <w:tc>
          <w:tcPr>
            <w:tcW w:w="974" w:type="dxa"/>
          </w:tcPr>
          <w:p w14:paraId="59EDF724" w14:textId="77777777" w:rsidR="002F3220" w:rsidRPr="002F3220" w:rsidRDefault="002F3220" w:rsidP="00EC0A32">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7 436,4</w:t>
            </w:r>
          </w:p>
        </w:tc>
        <w:tc>
          <w:tcPr>
            <w:tcW w:w="992" w:type="dxa"/>
          </w:tcPr>
          <w:p w14:paraId="192EF8A5" w14:textId="77777777" w:rsidR="002F3220" w:rsidRPr="002F3220" w:rsidRDefault="002F3220" w:rsidP="00EC0A32">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7 850,0</w:t>
            </w:r>
          </w:p>
        </w:tc>
        <w:tc>
          <w:tcPr>
            <w:tcW w:w="992" w:type="dxa"/>
          </w:tcPr>
          <w:p w14:paraId="3A05A03E" w14:textId="77777777" w:rsidR="002F3220" w:rsidRPr="002F3220" w:rsidRDefault="002F3220" w:rsidP="00EC0A32">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8 192,4</w:t>
            </w:r>
          </w:p>
        </w:tc>
        <w:tc>
          <w:tcPr>
            <w:tcW w:w="1024" w:type="dxa"/>
          </w:tcPr>
          <w:p w14:paraId="04E13D40" w14:textId="77777777" w:rsidR="002F3220" w:rsidRPr="002F3220" w:rsidRDefault="002F3220" w:rsidP="00EC0A32">
            <w:pPr>
              <w:contextualSpacing/>
              <w:jc w:val="center"/>
              <w:rPr>
                <w:rFonts w:ascii="Times New Roman" w:eastAsia="Times New Roman" w:hAnsi="Times New Roman" w:cs="Times New Roman"/>
                <w:sz w:val="24"/>
                <w:szCs w:val="24"/>
                <w:lang w:eastAsia="ru-RU"/>
              </w:rPr>
            </w:pPr>
            <w:r w:rsidRPr="002F3220">
              <w:rPr>
                <w:rFonts w:ascii="Times New Roman" w:eastAsia="Times New Roman" w:hAnsi="Times New Roman" w:cs="Times New Roman"/>
                <w:sz w:val="24"/>
                <w:szCs w:val="24"/>
                <w:lang w:eastAsia="ru-RU"/>
              </w:rPr>
              <w:t>8 538,1</w:t>
            </w:r>
          </w:p>
        </w:tc>
        <w:tc>
          <w:tcPr>
            <w:tcW w:w="1120" w:type="dxa"/>
          </w:tcPr>
          <w:p w14:paraId="4FF761BE" w14:textId="77777777" w:rsidR="002F3220" w:rsidRPr="002F3220" w:rsidRDefault="002F3220" w:rsidP="00EC0A32">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color w:val="000000"/>
                <w:sz w:val="24"/>
                <w:szCs w:val="24"/>
              </w:rPr>
              <w:t>1387,2</w:t>
            </w:r>
          </w:p>
        </w:tc>
        <w:tc>
          <w:tcPr>
            <w:tcW w:w="1111" w:type="dxa"/>
          </w:tcPr>
          <w:p w14:paraId="606D9747" w14:textId="77777777" w:rsidR="002F3220" w:rsidRPr="002F3220" w:rsidRDefault="002F3220" w:rsidP="00EC0A32">
            <w:pPr>
              <w:contextualSpacing/>
              <w:jc w:val="center"/>
              <w:rPr>
                <w:rFonts w:ascii="Times New Roman" w:eastAsia="Times New Roman" w:hAnsi="Times New Roman" w:cs="Times New Roman"/>
                <w:sz w:val="24"/>
                <w:szCs w:val="24"/>
                <w:lang w:val="en-US" w:eastAsia="ru-RU"/>
              </w:rPr>
            </w:pPr>
            <w:r w:rsidRPr="002F3220">
              <w:rPr>
                <w:rFonts w:ascii="Times New Roman" w:hAnsi="Times New Roman" w:cs="Times New Roman"/>
                <w:color w:val="000000"/>
                <w:sz w:val="24"/>
                <w:szCs w:val="24"/>
              </w:rPr>
              <w:t>19,</w:t>
            </w:r>
            <w:r w:rsidRPr="002F3220">
              <w:rPr>
                <w:rFonts w:ascii="Times New Roman" w:hAnsi="Times New Roman" w:cs="Times New Roman"/>
                <w:color w:val="000000"/>
                <w:sz w:val="24"/>
                <w:szCs w:val="24"/>
                <w:lang w:val="en-US"/>
              </w:rPr>
              <w:t>4</w:t>
            </w:r>
          </w:p>
        </w:tc>
      </w:tr>
      <w:tr w:rsidR="002F3220" w:rsidRPr="002F3220" w14:paraId="028A8FFF" w14:textId="77777777" w:rsidTr="002F3220">
        <w:trPr>
          <w:trHeight w:val="310"/>
          <w:jc w:val="center"/>
        </w:trPr>
        <w:tc>
          <w:tcPr>
            <w:tcW w:w="2451" w:type="dxa"/>
          </w:tcPr>
          <w:p w14:paraId="065FB6FF" w14:textId="77777777" w:rsidR="002F3220" w:rsidRPr="002F3220" w:rsidRDefault="002F3220" w:rsidP="00EC0A32">
            <w:pPr>
              <w:contextualSpacing/>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Қой, ешкі, мың бас</w:t>
            </w:r>
          </w:p>
        </w:tc>
        <w:tc>
          <w:tcPr>
            <w:tcW w:w="922" w:type="dxa"/>
          </w:tcPr>
          <w:p w14:paraId="20FBF6A8" w14:textId="77777777" w:rsidR="002F3220" w:rsidRPr="002F3220" w:rsidRDefault="002F3220" w:rsidP="002F3220">
            <w:pPr>
              <w:ind w:left="-108" w:right="-82"/>
              <w:contextualSpacing/>
              <w:jc w:val="center"/>
              <w:rPr>
                <w:rFonts w:ascii="Times New Roman" w:eastAsia="Times New Roman" w:hAnsi="Times New Roman" w:cs="Times New Roman"/>
                <w:sz w:val="24"/>
                <w:szCs w:val="24"/>
                <w:lang w:eastAsia="ru-RU"/>
              </w:rPr>
            </w:pPr>
            <w:r w:rsidRPr="002F3220">
              <w:rPr>
                <w:rFonts w:ascii="Times New Roman" w:eastAsia="Times New Roman" w:hAnsi="Times New Roman" w:cs="Times New Roman"/>
                <w:sz w:val="24"/>
                <w:szCs w:val="24"/>
                <w:lang w:eastAsia="ru-RU"/>
              </w:rPr>
              <w:t>18 699,1</w:t>
            </w:r>
          </w:p>
        </w:tc>
        <w:tc>
          <w:tcPr>
            <w:tcW w:w="974" w:type="dxa"/>
          </w:tcPr>
          <w:p w14:paraId="7D325056" w14:textId="77777777" w:rsidR="002F3220" w:rsidRPr="002F3220" w:rsidRDefault="002F3220" w:rsidP="002F3220">
            <w:pPr>
              <w:ind w:left="-92" w:right="-88"/>
              <w:contextualSpacing/>
              <w:jc w:val="center"/>
              <w:rPr>
                <w:rFonts w:ascii="Times New Roman" w:eastAsia="Times New Roman" w:hAnsi="Times New Roman" w:cs="Times New Roman"/>
                <w:sz w:val="24"/>
                <w:szCs w:val="24"/>
                <w:lang w:eastAsia="ru-RU"/>
              </w:rPr>
            </w:pPr>
            <w:r w:rsidRPr="002F3220">
              <w:rPr>
                <w:rFonts w:ascii="Times New Roman" w:eastAsia="Times New Roman" w:hAnsi="Times New Roman" w:cs="Times New Roman"/>
                <w:sz w:val="24"/>
                <w:szCs w:val="24"/>
                <w:lang w:eastAsia="ru-RU"/>
              </w:rPr>
              <w:t>19 155,7</w:t>
            </w:r>
          </w:p>
        </w:tc>
        <w:tc>
          <w:tcPr>
            <w:tcW w:w="992" w:type="dxa"/>
          </w:tcPr>
          <w:p w14:paraId="0E40F41F" w14:textId="77777777" w:rsidR="002F3220" w:rsidRPr="002F3220" w:rsidRDefault="002F3220" w:rsidP="002F3220">
            <w:pPr>
              <w:ind w:left="-92" w:right="-88"/>
              <w:contextualSpacing/>
              <w:jc w:val="center"/>
              <w:rPr>
                <w:rFonts w:ascii="Times New Roman" w:eastAsia="Times New Roman" w:hAnsi="Times New Roman" w:cs="Times New Roman"/>
                <w:sz w:val="24"/>
                <w:szCs w:val="24"/>
                <w:lang w:eastAsia="ru-RU"/>
              </w:rPr>
            </w:pPr>
            <w:r w:rsidRPr="002F3220">
              <w:rPr>
                <w:rFonts w:ascii="Times New Roman" w:eastAsia="Times New Roman" w:hAnsi="Times New Roman" w:cs="Times New Roman"/>
                <w:sz w:val="24"/>
                <w:szCs w:val="24"/>
                <w:lang w:eastAsia="ru-RU"/>
              </w:rPr>
              <w:t>20 057,6</w:t>
            </w:r>
          </w:p>
        </w:tc>
        <w:tc>
          <w:tcPr>
            <w:tcW w:w="992" w:type="dxa"/>
          </w:tcPr>
          <w:p w14:paraId="37169466" w14:textId="0725173B" w:rsidR="002F3220" w:rsidRPr="002F3220" w:rsidRDefault="002F3220" w:rsidP="002F3220">
            <w:pPr>
              <w:ind w:left="-92" w:right="-88"/>
              <w:contextualSpacing/>
              <w:jc w:val="center"/>
              <w:rPr>
                <w:rFonts w:ascii="Times New Roman" w:hAnsi="Times New Roman" w:cs="Times New Roman"/>
                <w:sz w:val="24"/>
                <w:szCs w:val="24"/>
                <w:lang w:val="kk-KZ"/>
              </w:rPr>
            </w:pPr>
            <w:r>
              <w:rPr>
                <w:rFonts w:ascii="Times New Roman" w:hAnsi="Times New Roman" w:cs="Times New Roman"/>
                <w:sz w:val="24"/>
                <w:szCs w:val="24"/>
              </w:rPr>
              <w:t>20 876,8</w:t>
            </w:r>
          </w:p>
        </w:tc>
        <w:tc>
          <w:tcPr>
            <w:tcW w:w="1024" w:type="dxa"/>
          </w:tcPr>
          <w:p w14:paraId="7847DECC" w14:textId="77777777" w:rsidR="002F3220" w:rsidRPr="002F3220" w:rsidRDefault="002F3220" w:rsidP="002F3220">
            <w:pPr>
              <w:ind w:left="-92" w:right="-88"/>
              <w:contextualSpacing/>
              <w:jc w:val="center"/>
              <w:rPr>
                <w:rFonts w:ascii="Times New Roman" w:eastAsia="Times New Roman" w:hAnsi="Times New Roman" w:cs="Times New Roman"/>
                <w:sz w:val="24"/>
                <w:szCs w:val="24"/>
                <w:lang w:eastAsia="ru-RU"/>
              </w:rPr>
            </w:pPr>
            <w:r w:rsidRPr="002F3220">
              <w:rPr>
                <w:rFonts w:ascii="Times New Roman" w:eastAsia="Times New Roman" w:hAnsi="Times New Roman" w:cs="Times New Roman"/>
                <w:sz w:val="24"/>
                <w:szCs w:val="24"/>
                <w:lang w:eastAsia="ru-RU"/>
              </w:rPr>
              <w:t>21 786,0</w:t>
            </w:r>
          </w:p>
        </w:tc>
        <w:tc>
          <w:tcPr>
            <w:tcW w:w="1120" w:type="dxa"/>
          </w:tcPr>
          <w:p w14:paraId="783B3ED4" w14:textId="77777777" w:rsidR="002F3220" w:rsidRPr="002F3220" w:rsidRDefault="002F3220" w:rsidP="00EC0A32">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color w:val="000000"/>
                <w:sz w:val="24"/>
                <w:szCs w:val="24"/>
              </w:rPr>
              <w:t>3086,9</w:t>
            </w:r>
          </w:p>
        </w:tc>
        <w:tc>
          <w:tcPr>
            <w:tcW w:w="1111" w:type="dxa"/>
          </w:tcPr>
          <w:p w14:paraId="13E63BA3" w14:textId="77777777" w:rsidR="002F3220" w:rsidRPr="002F3220" w:rsidRDefault="002F3220" w:rsidP="00EC0A32">
            <w:pPr>
              <w:contextualSpacing/>
              <w:jc w:val="center"/>
              <w:rPr>
                <w:rFonts w:ascii="Times New Roman" w:eastAsia="Times New Roman" w:hAnsi="Times New Roman" w:cs="Times New Roman"/>
                <w:sz w:val="24"/>
                <w:szCs w:val="24"/>
                <w:lang w:val="en-US" w:eastAsia="ru-RU"/>
              </w:rPr>
            </w:pPr>
            <w:r w:rsidRPr="002F3220">
              <w:rPr>
                <w:rFonts w:ascii="Times New Roman" w:hAnsi="Times New Roman" w:cs="Times New Roman"/>
                <w:color w:val="000000"/>
                <w:sz w:val="24"/>
                <w:szCs w:val="24"/>
              </w:rPr>
              <w:t>16,5</w:t>
            </w:r>
            <w:r w:rsidRPr="002F3220">
              <w:rPr>
                <w:rFonts w:ascii="Times New Roman" w:hAnsi="Times New Roman" w:cs="Times New Roman"/>
                <w:color w:val="000000"/>
                <w:sz w:val="24"/>
                <w:szCs w:val="24"/>
                <w:lang w:val="en-US"/>
              </w:rPr>
              <w:t>1</w:t>
            </w:r>
          </w:p>
        </w:tc>
      </w:tr>
      <w:tr w:rsidR="002F3220" w:rsidRPr="002F3220" w14:paraId="014E6E0E" w14:textId="77777777" w:rsidTr="002F3220">
        <w:trPr>
          <w:trHeight w:val="218"/>
          <w:jc w:val="center"/>
        </w:trPr>
        <w:tc>
          <w:tcPr>
            <w:tcW w:w="2451" w:type="dxa"/>
          </w:tcPr>
          <w:p w14:paraId="03DDB36A" w14:textId="77777777" w:rsidR="002F3220" w:rsidRPr="002F3220" w:rsidRDefault="002F3220" w:rsidP="00EC0A32">
            <w:pPr>
              <w:contextualSpacing/>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Шошқа, мың бас</w:t>
            </w:r>
          </w:p>
        </w:tc>
        <w:tc>
          <w:tcPr>
            <w:tcW w:w="922" w:type="dxa"/>
          </w:tcPr>
          <w:p w14:paraId="6B38A9DE" w14:textId="77777777" w:rsidR="002F3220" w:rsidRPr="002F3220" w:rsidRDefault="002F3220" w:rsidP="00EC0A32">
            <w:pPr>
              <w:contextualSpacing/>
              <w:jc w:val="center"/>
              <w:rPr>
                <w:rFonts w:ascii="Times New Roman" w:eastAsia="Times New Roman" w:hAnsi="Times New Roman" w:cs="Times New Roman"/>
                <w:sz w:val="24"/>
                <w:szCs w:val="24"/>
                <w:lang w:eastAsia="ru-RU"/>
              </w:rPr>
            </w:pPr>
            <w:r w:rsidRPr="002F3220">
              <w:rPr>
                <w:rFonts w:ascii="Times New Roman" w:eastAsia="Times New Roman" w:hAnsi="Times New Roman" w:cs="Times New Roman"/>
                <w:sz w:val="24"/>
                <w:szCs w:val="24"/>
                <w:lang w:eastAsia="ru-RU"/>
              </w:rPr>
              <w:t>798,7</w:t>
            </w:r>
          </w:p>
        </w:tc>
        <w:tc>
          <w:tcPr>
            <w:tcW w:w="974" w:type="dxa"/>
          </w:tcPr>
          <w:p w14:paraId="77D9AAF9" w14:textId="77777777" w:rsidR="002F3220" w:rsidRPr="002F3220" w:rsidRDefault="002F3220" w:rsidP="00EC0A32">
            <w:pPr>
              <w:contextualSpacing/>
              <w:jc w:val="center"/>
              <w:rPr>
                <w:rFonts w:ascii="Times New Roman" w:eastAsia="Times New Roman" w:hAnsi="Times New Roman" w:cs="Times New Roman"/>
                <w:sz w:val="24"/>
                <w:szCs w:val="24"/>
                <w:lang w:eastAsia="ru-RU"/>
              </w:rPr>
            </w:pPr>
            <w:r w:rsidRPr="002F3220">
              <w:rPr>
                <w:rFonts w:ascii="Times New Roman" w:eastAsia="Times New Roman" w:hAnsi="Times New Roman" w:cs="Times New Roman"/>
                <w:sz w:val="24"/>
                <w:szCs w:val="24"/>
                <w:lang w:eastAsia="ru-RU"/>
              </w:rPr>
              <w:t>813,3</w:t>
            </w:r>
          </w:p>
        </w:tc>
        <w:tc>
          <w:tcPr>
            <w:tcW w:w="992" w:type="dxa"/>
          </w:tcPr>
          <w:p w14:paraId="74810013" w14:textId="77777777" w:rsidR="002F3220" w:rsidRPr="002F3220" w:rsidRDefault="002F3220" w:rsidP="00EC0A32">
            <w:pPr>
              <w:contextualSpacing/>
              <w:jc w:val="center"/>
              <w:rPr>
                <w:rFonts w:ascii="Times New Roman" w:eastAsia="Times New Roman" w:hAnsi="Times New Roman" w:cs="Times New Roman"/>
                <w:sz w:val="24"/>
                <w:szCs w:val="24"/>
                <w:lang w:eastAsia="ru-RU"/>
              </w:rPr>
            </w:pPr>
            <w:r w:rsidRPr="002F3220">
              <w:rPr>
                <w:rFonts w:ascii="Times New Roman" w:eastAsia="Times New Roman" w:hAnsi="Times New Roman" w:cs="Times New Roman"/>
                <w:sz w:val="24"/>
                <w:szCs w:val="24"/>
                <w:lang w:eastAsia="ru-RU"/>
              </w:rPr>
              <w:t>816,7</w:t>
            </w:r>
          </w:p>
        </w:tc>
        <w:tc>
          <w:tcPr>
            <w:tcW w:w="992" w:type="dxa"/>
          </w:tcPr>
          <w:p w14:paraId="13ECCF38" w14:textId="77777777" w:rsidR="002F3220" w:rsidRPr="002F3220" w:rsidRDefault="002F3220" w:rsidP="00EC0A32">
            <w:pPr>
              <w:contextualSpacing/>
              <w:jc w:val="center"/>
              <w:rPr>
                <w:rFonts w:ascii="Times New Roman" w:eastAsia="Times New Roman" w:hAnsi="Times New Roman" w:cs="Times New Roman"/>
                <w:sz w:val="24"/>
                <w:szCs w:val="24"/>
                <w:lang w:eastAsia="ru-RU"/>
              </w:rPr>
            </w:pPr>
            <w:r w:rsidRPr="002F3220">
              <w:rPr>
                <w:rFonts w:ascii="Times New Roman" w:eastAsia="Times New Roman" w:hAnsi="Times New Roman" w:cs="Times New Roman"/>
                <w:sz w:val="24"/>
                <w:szCs w:val="24"/>
                <w:lang w:eastAsia="ru-RU"/>
              </w:rPr>
              <w:t>776,1</w:t>
            </w:r>
          </w:p>
        </w:tc>
        <w:tc>
          <w:tcPr>
            <w:tcW w:w="1024" w:type="dxa"/>
          </w:tcPr>
          <w:p w14:paraId="7ED6439F" w14:textId="77777777" w:rsidR="002F3220" w:rsidRPr="002F3220" w:rsidRDefault="002F3220" w:rsidP="00EC0A32">
            <w:pPr>
              <w:contextualSpacing/>
              <w:jc w:val="center"/>
              <w:rPr>
                <w:rFonts w:ascii="Times New Roman" w:eastAsia="Times New Roman" w:hAnsi="Times New Roman" w:cs="Times New Roman"/>
                <w:sz w:val="24"/>
                <w:szCs w:val="24"/>
                <w:lang w:eastAsia="ru-RU"/>
              </w:rPr>
            </w:pPr>
            <w:r w:rsidRPr="002F3220">
              <w:rPr>
                <w:rFonts w:ascii="Times New Roman" w:eastAsia="Times New Roman" w:hAnsi="Times New Roman" w:cs="Times New Roman"/>
                <w:sz w:val="24"/>
                <w:szCs w:val="24"/>
                <w:lang w:eastAsia="ru-RU"/>
              </w:rPr>
              <w:t>705,0</w:t>
            </w:r>
          </w:p>
        </w:tc>
        <w:tc>
          <w:tcPr>
            <w:tcW w:w="1120" w:type="dxa"/>
          </w:tcPr>
          <w:p w14:paraId="7CED385F" w14:textId="77777777" w:rsidR="002F3220" w:rsidRPr="002F3220" w:rsidRDefault="002F3220" w:rsidP="00EC0A32">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color w:val="000000"/>
                <w:sz w:val="24"/>
                <w:szCs w:val="24"/>
              </w:rPr>
              <w:t>-93,7</w:t>
            </w:r>
          </w:p>
        </w:tc>
        <w:tc>
          <w:tcPr>
            <w:tcW w:w="1111" w:type="dxa"/>
          </w:tcPr>
          <w:p w14:paraId="3398A067" w14:textId="77777777" w:rsidR="002F3220" w:rsidRPr="002F3220" w:rsidRDefault="002F3220" w:rsidP="00EC0A32">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color w:val="000000"/>
                <w:sz w:val="24"/>
                <w:szCs w:val="24"/>
              </w:rPr>
              <w:t>-11,73</w:t>
            </w:r>
          </w:p>
        </w:tc>
      </w:tr>
      <w:tr w:rsidR="002F3220" w:rsidRPr="002F3220" w14:paraId="30B356F1" w14:textId="77777777" w:rsidTr="002F3220">
        <w:trPr>
          <w:trHeight w:val="315"/>
          <w:jc w:val="center"/>
        </w:trPr>
        <w:tc>
          <w:tcPr>
            <w:tcW w:w="2451" w:type="dxa"/>
          </w:tcPr>
          <w:p w14:paraId="23F364B3" w14:textId="6A88BDF1" w:rsidR="002F3220" w:rsidRPr="002F3220" w:rsidRDefault="002F3220" w:rsidP="00EC0A32">
            <w:pPr>
              <w:contextualSpacing/>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 xml:space="preserve">Құстар, </w:t>
            </w:r>
            <w:r w:rsidRPr="002F3220">
              <w:rPr>
                <w:rFonts w:ascii="Times New Roman" w:hAnsi="Times New Roman" w:cs="Times New Roman"/>
                <w:sz w:val="24"/>
                <w:szCs w:val="24"/>
                <w:lang w:val="kk-KZ"/>
              </w:rPr>
              <w:t>млн</w:t>
            </w:r>
            <w:r w:rsidRPr="002F3220">
              <w:rPr>
                <w:rFonts w:ascii="Times New Roman" w:hAnsi="Times New Roman" w:cs="Times New Roman"/>
                <w:sz w:val="24"/>
                <w:szCs w:val="24"/>
              </w:rPr>
              <w:t xml:space="preserve"> бас</w:t>
            </w:r>
          </w:p>
        </w:tc>
        <w:tc>
          <w:tcPr>
            <w:tcW w:w="922" w:type="dxa"/>
          </w:tcPr>
          <w:p w14:paraId="4B6AF254" w14:textId="77777777" w:rsidR="002F3220" w:rsidRPr="002F3220" w:rsidRDefault="002F3220" w:rsidP="00EC0A32">
            <w:pPr>
              <w:contextualSpacing/>
              <w:jc w:val="center"/>
              <w:rPr>
                <w:rFonts w:ascii="Times New Roman" w:eastAsia="Times New Roman" w:hAnsi="Times New Roman" w:cs="Times New Roman"/>
                <w:sz w:val="24"/>
                <w:szCs w:val="24"/>
                <w:lang w:eastAsia="ru-RU"/>
              </w:rPr>
            </w:pPr>
            <w:r w:rsidRPr="002F3220">
              <w:rPr>
                <w:rFonts w:ascii="Times New Roman" w:eastAsia="Times New Roman" w:hAnsi="Times New Roman" w:cs="Times New Roman"/>
                <w:sz w:val="24"/>
                <w:szCs w:val="24"/>
                <w:lang w:eastAsia="ru-RU"/>
              </w:rPr>
              <w:t>44,3</w:t>
            </w:r>
          </w:p>
        </w:tc>
        <w:tc>
          <w:tcPr>
            <w:tcW w:w="974" w:type="dxa"/>
          </w:tcPr>
          <w:p w14:paraId="60DF6F68" w14:textId="77777777" w:rsidR="002F3220" w:rsidRPr="002F3220" w:rsidRDefault="002F3220" w:rsidP="00EC0A32">
            <w:pPr>
              <w:contextualSpacing/>
              <w:jc w:val="center"/>
              <w:rPr>
                <w:rFonts w:ascii="Times New Roman" w:eastAsia="Times New Roman" w:hAnsi="Times New Roman" w:cs="Times New Roman"/>
                <w:sz w:val="24"/>
                <w:szCs w:val="24"/>
                <w:lang w:eastAsia="ru-RU"/>
              </w:rPr>
            </w:pPr>
            <w:r w:rsidRPr="002F3220">
              <w:rPr>
                <w:rFonts w:ascii="Times New Roman" w:eastAsia="Times New Roman" w:hAnsi="Times New Roman" w:cs="Times New Roman"/>
                <w:sz w:val="24"/>
                <w:szCs w:val="24"/>
                <w:lang w:eastAsia="ru-RU"/>
              </w:rPr>
              <w:t>45,0</w:t>
            </w:r>
          </w:p>
        </w:tc>
        <w:tc>
          <w:tcPr>
            <w:tcW w:w="992" w:type="dxa"/>
          </w:tcPr>
          <w:p w14:paraId="76C1E263" w14:textId="77777777" w:rsidR="002F3220" w:rsidRPr="002F3220" w:rsidRDefault="002F3220" w:rsidP="00EC0A32">
            <w:pPr>
              <w:contextualSpacing/>
              <w:jc w:val="center"/>
              <w:rPr>
                <w:rFonts w:ascii="Times New Roman" w:eastAsia="Times New Roman" w:hAnsi="Times New Roman" w:cs="Times New Roman"/>
                <w:sz w:val="24"/>
                <w:szCs w:val="24"/>
                <w:lang w:eastAsia="ru-RU"/>
              </w:rPr>
            </w:pPr>
            <w:r w:rsidRPr="002F3220">
              <w:rPr>
                <w:rFonts w:ascii="Times New Roman" w:eastAsia="Times New Roman" w:hAnsi="Times New Roman" w:cs="Times New Roman"/>
                <w:sz w:val="24"/>
                <w:szCs w:val="24"/>
                <w:lang w:eastAsia="ru-RU"/>
              </w:rPr>
              <w:t>43,3</w:t>
            </w:r>
          </w:p>
        </w:tc>
        <w:tc>
          <w:tcPr>
            <w:tcW w:w="992" w:type="dxa"/>
          </w:tcPr>
          <w:p w14:paraId="0716E89A" w14:textId="77777777" w:rsidR="002F3220" w:rsidRPr="002F3220" w:rsidRDefault="002F3220" w:rsidP="00EC0A32">
            <w:pPr>
              <w:contextualSpacing/>
              <w:jc w:val="center"/>
              <w:rPr>
                <w:rFonts w:ascii="Times New Roman" w:eastAsia="Times New Roman" w:hAnsi="Times New Roman" w:cs="Times New Roman"/>
                <w:sz w:val="24"/>
                <w:szCs w:val="24"/>
                <w:lang w:eastAsia="ru-RU"/>
              </w:rPr>
            </w:pPr>
            <w:r w:rsidRPr="002F3220">
              <w:rPr>
                <w:rFonts w:ascii="Times New Roman" w:eastAsia="Times New Roman" w:hAnsi="Times New Roman" w:cs="Times New Roman"/>
                <w:sz w:val="24"/>
                <w:szCs w:val="24"/>
                <w:lang w:eastAsia="ru-RU"/>
              </w:rPr>
              <w:t>47,9</w:t>
            </w:r>
          </w:p>
        </w:tc>
        <w:tc>
          <w:tcPr>
            <w:tcW w:w="1024" w:type="dxa"/>
          </w:tcPr>
          <w:p w14:paraId="14E62082" w14:textId="77777777" w:rsidR="002F3220" w:rsidRPr="002F3220" w:rsidRDefault="002F3220" w:rsidP="00EC0A32">
            <w:pPr>
              <w:contextualSpacing/>
              <w:jc w:val="center"/>
              <w:rPr>
                <w:rFonts w:ascii="Times New Roman" w:eastAsia="Times New Roman" w:hAnsi="Times New Roman" w:cs="Times New Roman"/>
                <w:sz w:val="24"/>
                <w:szCs w:val="24"/>
                <w:lang w:eastAsia="ru-RU"/>
              </w:rPr>
            </w:pPr>
            <w:r w:rsidRPr="002F3220">
              <w:rPr>
                <w:rFonts w:ascii="Times New Roman" w:eastAsia="Times New Roman" w:hAnsi="Times New Roman" w:cs="Times New Roman"/>
                <w:sz w:val="24"/>
                <w:szCs w:val="24"/>
                <w:lang w:eastAsia="ru-RU"/>
              </w:rPr>
              <w:t>49,8</w:t>
            </w:r>
          </w:p>
        </w:tc>
        <w:tc>
          <w:tcPr>
            <w:tcW w:w="1120" w:type="dxa"/>
          </w:tcPr>
          <w:p w14:paraId="5B79D66B" w14:textId="77777777" w:rsidR="002F3220" w:rsidRPr="002F3220" w:rsidRDefault="002F3220" w:rsidP="00EC0A32">
            <w:pPr>
              <w:contextualSpacing/>
              <w:jc w:val="center"/>
              <w:rPr>
                <w:rFonts w:ascii="Times New Roman" w:eastAsia="Times New Roman" w:hAnsi="Times New Roman" w:cs="Times New Roman"/>
                <w:sz w:val="24"/>
                <w:szCs w:val="24"/>
                <w:lang w:eastAsia="ru-RU"/>
              </w:rPr>
            </w:pPr>
            <w:r w:rsidRPr="002F3220">
              <w:rPr>
                <w:rFonts w:ascii="Times New Roman" w:hAnsi="Times New Roman" w:cs="Times New Roman"/>
                <w:sz w:val="24"/>
                <w:szCs w:val="24"/>
              </w:rPr>
              <w:t>5,5</w:t>
            </w:r>
          </w:p>
        </w:tc>
        <w:tc>
          <w:tcPr>
            <w:tcW w:w="1111" w:type="dxa"/>
          </w:tcPr>
          <w:p w14:paraId="6C23B3BD" w14:textId="77777777" w:rsidR="002F3220" w:rsidRPr="002F3220" w:rsidRDefault="002F3220" w:rsidP="00EC0A32">
            <w:pPr>
              <w:contextualSpacing/>
              <w:jc w:val="center"/>
              <w:rPr>
                <w:rFonts w:ascii="Times New Roman" w:eastAsia="Times New Roman" w:hAnsi="Times New Roman" w:cs="Times New Roman"/>
                <w:sz w:val="24"/>
                <w:szCs w:val="24"/>
                <w:lang w:val="en-US" w:eastAsia="ru-RU"/>
              </w:rPr>
            </w:pPr>
            <w:r w:rsidRPr="002F3220">
              <w:rPr>
                <w:rFonts w:ascii="Times New Roman" w:hAnsi="Times New Roman" w:cs="Times New Roman"/>
                <w:sz w:val="24"/>
                <w:szCs w:val="24"/>
              </w:rPr>
              <w:t>12,4</w:t>
            </w:r>
            <w:r w:rsidRPr="002F3220">
              <w:rPr>
                <w:rFonts w:ascii="Times New Roman" w:hAnsi="Times New Roman" w:cs="Times New Roman"/>
                <w:sz w:val="24"/>
                <w:szCs w:val="24"/>
                <w:lang w:val="en-US"/>
              </w:rPr>
              <w:t>2</w:t>
            </w:r>
          </w:p>
        </w:tc>
      </w:tr>
      <w:tr w:rsidR="002F3220" w:rsidRPr="002F3220" w14:paraId="0C2722A9" w14:textId="16F0047E" w:rsidTr="007D6F48">
        <w:trPr>
          <w:trHeight w:val="134"/>
          <w:jc w:val="center"/>
        </w:trPr>
        <w:tc>
          <w:tcPr>
            <w:tcW w:w="9586" w:type="dxa"/>
            <w:gridSpan w:val="8"/>
          </w:tcPr>
          <w:p w14:paraId="10E91FE1" w14:textId="3E923FA9" w:rsidR="002F3220" w:rsidRPr="002F3220" w:rsidRDefault="007D6F48" w:rsidP="002F3220">
            <w:pPr>
              <w:ind w:firstLine="592"/>
              <w:contextualSpacing/>
              <w:jc w:val="both"/>
              <w:rPr>
                <w:rFonts w:ascii="Times New Roman" w:eastAsia="Times New Roman" w:hAnsi="Times New Roman" w:cs="Times New Roman"/>
                <w:sz w:val="24"/>
                <w:szCs w:val="24"/>
                <w:lang w:eastAsia="ru-RU"/>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2F3220" w:rsidRPr="002F3220">
              <w:rPr>
                <w:rFonts w:ascii="Times New Roman" w:hAnsi="Times New Roman" w:cs="Times New Roman"/>
                <w:sz w:val="24"/>
                <w:szCs w:val="24"/>
              </w:rPr>
              <w:t>[143</w:t>
            </w:r>
            <w:r w:rsidR="002F3220" w:rsidRPr="002F3220">
              <w:rPr>
                <w:rFonts w:ascii="Times New Roman" w:eastAsia="Times New Roman" w:hAnsi="Times New Roman" w:cs="Times New Roman"/>
                <w:sz w:val="24"/>
                <w:szCs w:val="24"/>
                <w:lang w:eastAsia="ru-RU"/>
              </w:rPr>
              <w:t>]</w:t>
            </w:r>
          </w:p>
        </w:tc>
      </w:tr>
      <w:bookmarkEnd w:id="110"/>
    </w:tbl>
    <w:p w14:paraId="54696D28" w14:textId="77777777" w:rsidR="001F6D63" w:rsidRDefault="001F6D63" w:rsidP="00EC0A32">
      <w:pPr>
        <w:spacing w:after="0" w:line="240" w:lineRule="auto"/>
        <w:ind w:firstLine="709"/>
        <w:contextualSpacing/>
        <w:jc w:val="both"/>
        <w:rPr>
          <w:rFonts w:ascii="Times New Roman" w:hAnsi="Times New Roman" w:cs="Times New Roman"/>
          <w:sz w:val="28"/>
          <w:szCs w:val="28"/>
          <w:highlight w:val="yellow"/>
          <w:lang w:val="kk-KZ"/>
        </w:rPr>
      </w:pPr>
    </w:p>
    <w:p w14:paraId="22A9C594" w14:textId="77777777" w:rsidR="002F3220" w:rsidRPr="00B866CE" w:rsidRDefault="002F3220" w:rsidP="002F3220">
      <w:pPr>
        <w:spacing w:after="0" w:line="240" w:lineRule="auto"/>
        <w:ind w:firstLine="709"/>
        <w:contextualSpacing/>
        <w:jc w:val="both"/>
        <w:rPr>
          <w:rFonts w:ascii="Times New Roman" w:hAnsi="Times New Roman" w:cs="Times New Roman"/>
          <w:sz w:val="28"/>
          <w:szCs w:val="28"/>
          <w:lang w:val="kk-KZ"/>
        </w:rPr>
      </w:pPr>
      <w:r w:rsidRPr="00B866CE">
        <w:rPr>
          <w:rFonts w:ascii="Times New Roman" w:hAnsi="Times New Roman" w:cs="Times New Roman"/>
          <w:sz w:val="28"/>
          <w:szCs w:val="28"/>
          <w:lang w:val="kk-KZ"/>
        </w:rPr>
        <w:t>28-кесте мен 20-сурет мал мен құстың бес жылдық кезеңде 12,42%-дан 45,7%-ға дейін өскенін көрсетеді, керісінше шошқа саны кеміген, нақтырақ айтсақ 11,73%-ға азайды, әсіресе жылқы саны 45,7%-ға дейін өсті, сөйтіп 2022 жылы 3 856,0 мың басты құрады.</w:t>
      </w:r>
    </w:p>
    <w:p w14:paraId="6E508922" w14:textId="77777777" w:rsidR="002F3220" w:rsidRPr="002F3220" w:rsidRDefault="002F3220" w:rsidP="00EC0A32">
      <w:pPr>
        <w:spacing w:after="0" w:line="240" w:lineRule="auto"/>
        <w:ind w:firstLine="709"/>
        <w:contextualSpacing/>
        <w:jc w:val="both"/>
        <w:rPr>
          <w:rFonts w:ascii="Times New Roman" w:hAnsi="Times New Roman" w:cs="Times New Roman"/>
          <w:sz w:val="28"/>
          <w:szCs w:val="28"/>
          <w:highlight w:val="yellow"/>
          <w:lang w:val="kk-KZ"/>
        </w:rPr>
      </w:pPr>
    </w:p>
    <w:p w14:paraId="6B8D8779" w14:textId="77777777" w:rsidR="001F6D63" w:rsidRDefault="001F6D63" w:rsidP="002F3220">
      <w:pPr>
        <w:spacing w:after="0" w:line="240" w:lineRule="auto"/>
        <w:contextualSpacing/>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inline distT="0" distB="0" distL="0" distR="0" wp14:anchorId="09B4D07A" wp14:editId="4B81A861">
            <wp:extent cx="5765800" cy="1962816"/>
            <wp:effectExtent l="0" t="0" r="6350" b="0"/>
            <wp:docPr id="265870445" name="Рисунок 2"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70445" name="Рисунок 2"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98399" cy="1973914"/>
                    </a:xfrm>
                    <a:prstGeom prst="rect">
                      <a:avLst/>
                    </a:prstGeom>
                    <a:noFill/>
                  </pic:spPr>
                </pic:pic>
              </a:graphicData>
            </a:graphic>
          </wp:inline>
        </w:drawing>
      </w:r>
    </w:p>
    <w:p w14:paraId="58A205F8" w14:textId="77777777" w:rsidR="002F3220" w:rsidRPr="002F3220" w:rsidRDefault="002F3220" w:rsidP="00EC0A32">
      <w:pPr>
        <w:spacing w:after="0" w:line="240" w:lineRule="auto"/>
        <w:contextualSpacing/>
        <w:jc w:val="center"/>
        <w:rPr>
          <w:rFonts w:ascii="Times New Roman" w:hAnsi="Times New Roman" w:cs="Times New Roman"/>
          <w:sz w:val="16"/>
          <w:szCs w:val="16"/>
          <w:lang w:val="kk-KZ"/>
        </w:rPr>
      </w:pPr>
    </w:p>
    <w:p w14:paraId="2F931509" w14:textId="218880B5" w:rsidR="001F6D63" w:rsidRDefault="001F6D63" w:rsidP="00EC0A32">
      <w:pPr>
        <w:spacing w:after="0" w:line="240" w:lineRule="auto"/>
        <w:contextualSpacing/>
        <w:jc w:val="center"/>
        <w:rPr>
          <w:rFonts w:ascii="Times New Roman" w:hAnsi="Times New Roman" w:cs="Times New Roman"/>
          <w:sz w:val="28"/>
          <w:szCs w:val="28"/>
          <w:lang w:val="kk-KZ"/>
        </w:rPr>
      </w:pPr>
      <w:r w:rsidRPr="00F1208D">
        <w:rPr>
          <w:rFonts w:ascii="Times New Roman" w:hAnsi="Times New Roman" w:cs="Times New Roman"/>
          <w:sz w:val="28"/>
          <w:szCs w:val="28"/>
          <w:lang w:val="kk-KZ"/>
        </w:rPr>
        <w:t xml:space="preserve">Сурет </w:t>
      </w:r>
      <w:r w:rsidRPr="00B866CE">
        <w:rPr>
          <w:rFonts w:ascii="Times New Roman" w:hAnsi="Times New Roman" w:cs="Times New Roman"/>
          <w:sz w:val="28"/>
          <w:szCs w:val="28"/>
          <w:lang w:val="kk-KZ"/>
        </w:rPr>
        <w:t>20</w:t>
      </w:r>
      <w:r w:rsidR="002F3220">
        <w:rPr>
          <w:rFonts w:ascii="Times New Roman" w:hAnsi="Times New Roman" w:cs="Times New Roman"/>
          <w:sz w:val="28"/>
          <w:szCs w:val="28"/>
          <w:lang w:val="kk-KZ"/>
        </w:rPr>
        <w:t xml:space="preserve"> – </w:t>
      </w:r>
      <w:r w:rsidRPr="00B866CE">
        <w:rPr>
          <w:rFonts w:ascii="Times New Roman" w:hAnsi="Times New Roman" w:cs="Times New Roman"/>
          <w:sz w:val="28"/>
          <w:szCs w:val="28"/>
          <w:lang w:val="kk-KZ"/>
        </w:rPr>
        <w:t>Республика ауыл шаруашылығындағы мал ба</w:t>
      </w:r>
      <w:r w:rsidR="002F3220">
        <w:rPr>
          <w:rFonts w:ascii="Times New Roman" w:hAnsi="Times New Roman" w:cs="Times New Roman"/>
          <w:sz w:val="28"/>
          <w:szCs w:val="28"/>
          <w:lang w:val="kk-KZ"/>
        </w:rPr>
        <w:t>сы  мен құс шаруашылығын талдау</w:t>
      </w:r>
    </w:p>
    <w:p w14:paraId="0CBE6451" w14:textId="77777777" w:rsidR="002F3220" w:rsidRPr="002F3220" w:rsidRDefault="002F3220" w:rsidP="00EC0A32">
      <w:pPr>
        <w:spacing w:after="0" w:line="240" w:lineRule="auto"/>
        <w:contextualSpacing/>
        <w:jc w:val="center"/>
        <w:rPr>
          <w:rFonts w:ascii="Times New Roman" w:hAnsi="Times New Roman" w:cs="Times New Roman"/>
          <w:sz w:val="16"/>
          <w:szCs w:val="16"/>
          <w:lang w:val="kk-KZ"/>
        </w:rPr>
      </w:pPr>
    </w:p>
    <w:p w14:paraId="389AB949" w14:textId="47F5A440" w:rsidR="001F6D63" w:rsidRPr="00B866CE" w:rsidRDefault="007D6F48" w:rsidP="002F3220">
      <w:pPr>
        <w:spacing w:after="0" w:line="240" w:lineRule="auto"/>
        <w:ind w:firstLine="709"/>
        <w:contextualSpacing/>
        <w:jc w:val="both"/>
        <w:rPr>
          <w:rFonts w:ascii="Times New Roman" w:hAnsi="Times New Roman" w:cs="Times New Roman"/>
          <w:lang w:val="kk-KZ"/>
        </w:rPr>
      </w:pPr>
      <w:r w:rsidRPr="000B26AE">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1F6D63" w:rsidRPr="00B866CE">
        <w:rPr>
          <w:rFonts w:ascii="Times New Roman" w:hAnsi="Times New Roman" w:cs="Times New Roman"/>
          <w:lang w:val="kk-KZ"/>
        </w:rPr>
        <w:t>[143]</w:t>
      </w:r>
      <w:r w:rsidR="002F3220">
        <w:rPr>
          <w:rFonts w:ascii="Times New Roman" w:hAnsi="Times New Roman" w:cs="Times New Roman"/>
          <w:lang w:val="kk-KZ"/>
        </w:rPr>
        <w:t xml:space="preserve"> </w:t>
      </w:r>
    </w:p>
    <w:p w14:paraId="5ACBD275" w14:textId="77777777" w:rsidR="002F3220" w:rsidRDefault="002F3220" w:rsidP="002F3220">
      <w:pPr>
        <w:spacing w:after="0" w:line="240" w:lineRule="auto"/>
        <w:ind w:firstLine="709"/>
        <w:contextualSpacing/>
        <w:jc w:val="both"/>
        <w:rPr>
          <w:rFonts w:ascii="Times New Roman" w:hAnsi="Times New Roman" w:cs="Times New Roman"/>
          <w:sz w:val="28"/>
          <w:szCs w:val="28"/>
          <w:lang w:val="kk-KZ"/>
        </w:rPr>
      </w:pPr>
    </w:p>
    <w:p w14:paraId="2C69AE01" w14:textId="77777777" w:rsidR="001F6D63" w:rsidRPr="00B866CE" w:rsidRDefault="001F6D63" w:rsidP="002F3220">
      <w:pPr>
        <w:spacing w:after="0" w:line="240" w:lineRule="auto"/>
        <w:ind w:firstLine="709"/>
        <w:contextualSpacing/>
        <w:jc w:val="both"/>
        <w:rPr>
          <w:rFonts w:ascii="Times New Roman" w:hAnsi="Times New Roman" w:cs="Times New Roman"/>
          <w:sz w:val="28"/>
          <w:szCs w:val="28"/>
          <w:lang w:val="kk-KZ"/>
        </w:rPr>
      </w:pPr>
      <w:r w:rsidRPr="00B866CE">
        <w:rPr>
          <w:rFonts w:ascii="Times New Roman" w:hAnsi="Times New Roman" w:cs="Times New Roman"/>
          <w:sz w:val="28"/>
          <w:szCs w:val="28"/>
          <w:lang w:val="kk-KZ"/>
        </w:rPr>
        <w:t>Мал шаруашылығында азық-түлікпен, әсіресе қауіпсіз азық-түлікпен қамтамасыз етудің маңызы зор. Азық-түлік қауіпсіздігі үшін, сондай-ақ өңдеу өнеркәсібінде тамақ өнеркәсібін дамыту үшін 29-кестеде көрсетілген мал шаруашылығы өнімдерінің жекелеген түрлерін өндіру үлкен рөл атқарады.</w:t>
      </w:r>
    </w:p>
    <w:p w14:paraId="6D45178E" w14:textId="77777777" w:rsidR="001F6D63" w:rsidRPr="00B866CE" w:rsidRDefault="001F6D63" w:rsidP="00EC0A32">
      <w:pPr>
        <w:spacing w:after="0" w:line="240" w:lineRule="auto"/>
        <w:ind w:firstLine="567"/>
        <w:contextualSpacing/>
        <w:jc w:val="both"/>
        <w:rPr>
          <w:rFonts w:ascii="Times New Roman" w:hAnsi="Times New Roman" w:cs="Times New Roman"/>
          <w:sz w:val="28"/>
          <w:szCs w:val="28"/>
          <w:lang w:val="kk-KZ"/>
        </w:rPr>
      </w:pPr>
    </w:p>
    <w:p w14:paraId="007D5280" w14:textId="1D7EC24C" w:rsidR="001F6D63" w:rsidRPr="00B866CE" w:rsidRDefault="001F6D63" w:rsidP="002F3220">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Pr="00B866CE">
        <w:rPr>
          <w:rFonts w:ascii="Times New Roman" w:hAnsi="Times New Roman" w:cs="Times New Roman"/>
          <w:sz w:val="28"/>
          <w:szCs w:val="28"/>
          <w:lang w:val="kk-KZ"/>
        </w:rPr>
        <w:t>29</w:t>
      </w:r>
      <w:r w:rsidR="002F3220">
        <w:rPr>
          <w:rFonts w:ascii="Times New Roman" w:hAnsi="Times New Roman" w:cs="Times New Roman"/>
          <w:sz w:val="28"/>
          <w:szCs w:val="28"/>
          <w:lang w:val="kk-KZ"/>
        </w:rPr>
        <w:t xml:space="preserve"> – </w:t>
      </w:r>
      <w:bookmarkStart w:id="111" w:name="_Hlk162987252"/>
      <w:r w:rsidRPr="00B866CE">
        <w:rPr>
          <w:rFonts w:ascii="Times New Roman" w:hAnsi="Times New Roman" w:cs="Times New Roman"/>
          <w:sz w:val="28"/>
          <w:szCs w:val="28"/>
          <w:lang w:val="kk-KZ"/>
        </w:rPr>
        <w:t>Мал шаруашылығы өнімдерінің жекелеген түрлерін өндіру</w:t>
      </w:r>
    </w:p>
    <w:bookmarkEnd w:id="111"/>
    <w:p w14:paraId="62D2A78E" w14:textId="77777777" w:rsidR="001F6D63" w:rsidRPr="002F3220" w:rsidRDefault="001F6D63" w:rsidP="002F3220">
      <w:pPr>
        <w:spacing w:after="0" w:line="240" w:lineRule="auto"/>
        <w:contextualSpacing/>
        <w:jc w:val="right"/>
        <w:rPr>
          <w:rFonts w:ascii="Times New Roman" w:hAnsi="Times New Roman" w:cs="Times New Roman"/>
          <w:sz w:val="16"/>
          <w:szCs w:val="16"/>
          <w:lang w:val="kk-KZ"/>
        </w:rPr>
      </w:pPr>
    </w:p>
    <w:tbl>
      <w:tblPr>
        <w:tblStyle w:val="a4"/>
        <w:tblW w:w="9533" w:type="dxa"/>
        <w:tblInd w:w="150" w:type="dxa"/>
        <w:tblLayout w:type="fixed"/>
        <w:tblLook w:val="04A0" w:firstRow="1" w:lastRow="0" w:firstColumn="1" w:lastColumn="0" w:noHBand="0" w:noVBand="1"/>
      </w:tblPr>
      <w:tblGrid>
        <w:gridCol w:w="1263"/>
        <w:gridCol w:w="2126"/>
        <w:gridCol w:w="1276"/>
        <w:gridCol w:w="1134"/>
        <w:gridCol w:w="1134"/>
        <w:gridCol w:w="1417"/>
        <w:gridCol w:w="1183"/>
      </w:tblGrid>
      <w:tr w:rsidR="001F6D63" w:rsidRPr="002F3220" w14:paraId="578BBE36" w14:textId="77777777" w:rsidTr="002F3220">
        <w:tc>
          <w:tcPr>
            <w:tcW w:w="1263" w:type="dxa"/>
            <w:vAlign w:val="center"/>
          </w:tcPr>
          <w:p w14:paraId="4672CF20" w14:textId="77777777" w:rsidR="001F6D63" w:rsidRPr="002F3220" w:rsidRDefault="001F6D63" w:rsidP="002F3220">
            <w:pPr>
              <w:contextualSpacing/>
              <w:jc w:val="center"/>
              <w:rPr>
                <w:rFonts w:ascii="Times New Roman" w:hAnsi="Times New Roman" w:cs="Times New Roman"/>
                <w:sz w:val="24"/>
                <w:szCs w:val="24"/>
                <w:lang w:val="kk-KZ"/>
              </w:rPr>
            </w:pPr>
            <w:bookmarkStart w:id="112" w:name="_Hlk162987295"/>
            <w:r w:rsidRPr="002F3220">
              <w:rPr>
                <w:rFonts w:ascii="Times New Roman" w:hAnsi="Times New Roman" w:cs="Times New Roman"/>
                <w:sz w:val="24"/>
                <w:szCs w:val="24"/>
                <w:lang w:val="kk-KZ"/>
              </w:rPr>
              <w:t>Жылдар</w:t>
            </w:r>
          </w:p>
        </w:tc>
        <w:tc>
          <w:tcPr>
            <w:tcW w:w="2126" w:type="dxa"/>
            <w:vAlign w:val="center"/>
          </w:tcPr>
          <w:p w14:paraId="3D80CA14" w14:textId="77777777" w:rsidR="001F6D63" w:rsidRPr="002F3220" w:rsidRDefault="001F6D63" w:rsidP="002F3220">
            <w:pPr>
              <w:contextualSpacing/>
              <w:jc w:val="center"/>
              <w:rPr>
                <w:rFonts w:ascii="Times New Roman" w:hAnsi="Times New Roman" w:cs="Times New Roman"/>
                <w:sz w:val="24"/>
                <w:szCs w:val="24"/>
                <w:lang w:val="kk-KZ"/>
              </w:rPr>
            </w:pPr>
            <w:r w:rsidRPr="002F3220">
              <w:rPr>
                <w:rFonts w:ascii="Times New Roman" w:hAnsi="Times New Roman" w:cs="Times New Roman"/>
                <w:sz w:val="24"/>
                <w:szCs w:val="24"/>
                <w:lang w:val="kk-KZ"/>
              </w:rPr>
              <w:t>Ет (тірі салмақта), мың тонна</w:t>
            </w:r>
          </w:p>
        </w:tc>
        <w:tc>
          <w:tcPr>
            <w:tcW w:w="1276" w:type="dxa"/>
            <w:vAlign w:val="center"/>
          </w:tcPr>
          <w:p w14:paraId="10D537BC" w14:textId="77777777" w:rsidR="001F6D63" w:rsidRPr="002F3220" w:rsidRDefault="001F6D63"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Ет (сою салмағы), мың тонна</w:t>
            </w:r>
          </w:p>
        </w:tc>
        <w:tc>
          <w:tcPr>
            <w:tcW w:w="1134" w:type="dxa"/>
            <w:vAlign w:val="center"/>
          </w:tcPr>
          <w:p w14:paraId="5EC7F24C" w14:textId="77777777" w:rsidR="001F6D63" w:rsidRPr="002F3220" w:rsidRDefault="001F6D63"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Сүт, мың тонна</w:t>
            </w:r>
          </w:p>
        </w:tc>
        <w:tc>
          <w:tcPr>
            <w:tcW w:w="1134" w:type="dxa"/>
            <w:vAlign w:val="center"/>
          </w:tcPr>
          <w:p w14:paraId="37A746FE" w14:textId="416B7DDE" w:rsidR="001F6D63" w:rsidRPr="002F3220" w:rsidRDefault="001F6D63"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Жұмыр</w:t>
            </w:r>
            <w:r w:rsidR="002F3220">
              <w:rPr>
                <w:rFonts w:ascii="Times New Roman" w:hAnsi="Times New Roman" w:cs="Times New Roman"/>
                <w:sz w:val="24"/>
                <w:szCs w:val="24"/>
                <w:lang w:val="kk-KZ"/>
              </w:rPr>
              <w:t xml:space="preserve"> </w:t>
            </w:r>
            <w:r w:rsidRPr="002F3220">
              <w:rPr>
                <w:rFonts w:ascii="Times New Roman" w:hAnsi="Times New Roman" w:cs="Times New Roman"/>
                <w:sz w:val="24"/>
                <w:szCs w:val="24"/>
              </w:rPr>
              <w:t>тқа, миллион дана</w:t>
            </w:r>
          </w:p>
        </w:tc>
        <w:tc>
          <w:tcPr>
            <w:tcW w:w="1417" w:type="dxa"/>
            <w:vAlign w:val="center"/>
          </w:tcPr>
          <w:p w14:paraId="275B6201" w14:textId="77777777" w:rsidR="001F6D63" w:rsidRPr="002F3220" w:rsidRDefault="001F6D63"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Жүн, мың тонна</w:t>
            </w:r>
          </w:p>
        </w:tc>
        <w:tc>
          <w:tcPr>
            <w:tcW w:w="1183" w:type="dxa"/>
            <w:vAlign w:val="center"/>
          </w:tcPr>
          <w:p w14:paraId="77CB9122" w14:textId="77777777" w:rsidR="001F6D63" w:rsidRPr="002F3220" w:rsidRDefault="001F6D63" w:rsidP="002F3220">
            <w:pPr>
              <w:contextualSpacing/>
              <w:jc w:val="center"/>
              <w:rPr>
                <w:rFonts w:ascii="Times New Roman" w:hAnsi="Times New Roman" w:cs="Times New Roman"/>
                <w:sz w:val="24"/>
                <w:szCs w:val="24"/>
              </w:rPr>
            </w:pPr>
            <w:r w:rsidRPr="002F3220">
              <w:rPr>
                <w:rFonts w:ascii="Times New Roman" w:hAnsi="Times New Roman" w:cs="Times New Roman"/>
                <w:sz w:val="24"/>
                <w:szCs w:val="24"/>
              </w:rPr>
              <w:t>Қаракөл, мың дана</w:t>
            </w:r>
          </w:p>
        </w:tc>
      </w:tr>
      <w:bookmarkEnd w:id="112"/>
      <w:tr w:rsidR="001F6D63" w:rsidRPr="002F3220" w14:paraId="437F8777" w14:textId="77777777" w:rsidTr="002F3220">
        <w:tc>
          <w:tcPr>
            <w:tcW w:w="1263" w:type="dxa"/>
          </w:tcPr>
          <w:p w14:paraId="270CF702"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sz w:val="24"/>
                <w:szCs w:val="24"/>
              </w:rPr>
              <w:t>2018</w:t>
            </w:r>
          </w:p>
        </w:tc>
        <w:tc>
          <w:tcPr>
            <w:tcW w:w="2126" w:type="dxa"/>
          </w:tcPr>
          <w:p w14:paraId="376CD5F4" w14:textId="77777777" w:rsidR="001F6D63" w:rsidRPr="002F3220" w:rsidRDefault="001F6D63" w:rsidP="00EC0A32">
            <w:pPr>
              <w:contextualSpacing/>
              <w:jc w:val="both"/>
              <w:rPr>
                <w:rFonts w:ascii="Times New Roman" w:hAnsi="Times New Roman" w:cs="Times New Roman"/>
                <w:sz w:val="24"/>
                <w:szCs w:val="24"/>
              </w:rPr>
            </w:pPr>
            <w:bookmarkStart w:id="113" w:name="_Hlk162987543"/>
            <w:r w:rsidRPr="002F3220">
              <w:rPr>
                <w:rFonts w:ascii="Times New Roman" w:hAnsi="Times New Roman" w:cs="Times New Roman"/>
                <w:sz w:val="24"/>
                <w:szCs w:val="24"/>
              </w:rPr>
              <w:t>1 871,6</w:t>
            </w:r>
            <w:bookmarkEnd w:id="113"/>
          </w:p>
        </w:tc>
        <w:tc>
          <w:tcPr>
            <w:tcW w:w="1276" w:type="dxa"/>
          </w:tcPr>
          <w:p w14:paraId="6558BD64" w14:textId="77777777" w:rsidR="001F6D63" w:rsidRPr="002F3220" w:rsidRDefault="001F6D63" w:rsidP="00EC0A32">
            <w:pPr>
              <w:contextualSpacing/>
              <w:jc w:val="both"/>
              <w:rPr>
                <w:rFonts w:ascii="Times New Roman" w:hAnsi="Times New Roman" w:cs="Times New Roman"/>
                <w:sz w:val="24"/>
                <w:szCs w:val="24"/>
              </w:rPr>
            </w:pPr>
            <w:bookmarkStart w:id="114" w:name="_Hlk162987702"/>
            <w:r w:rsidRPr="002F3220">
              <w:rPr>
                <w:rFonts w:ascii="Times New Roman" w:hAnsi="Times New Roman" w:cs="Times New Roman"/>
                <w:sz w:val="24"/>
                <w:szCs w:val="24"/>
              </w:rPr>
              <w:t>1 059,4</w:t>
            </w:r>
            <w:bookmarkEnd w:id="114"/>
          </w:p>
        </w:tc>
        <w:tc>
          <w:tcPr>
            <w:tcW w:w="1134" w:type="dxa"/>
          </w:tcPr>
          <w:p w14:paraId="186697AC" w14:textId="77777777" w:rsidR="001F6D63" w:rsidRPr="002F3220" w:rsidRDefault="001F6D63" w:rsidP="00EC0A32">
            <w:pPr>
              <w:contextualSpacing/>
              <w:jc w:val="both"/>
              <w:rPr>
                <w:rFonts w:ascii="Times New Roman" w:hAnsi="Times New Roman" w:cs="Times New Roman"/>
                <w:sz w:val="24"/>
                <w:szCs w:val="24"/>
              </w:rPr>
            </w:pPr>
            <w:bookmarkStart w:id="115" w:name="_Hlk162987764"/>
            <w:r w:rsidRPr="002F3220">
              <w:rPr>
                <w:rFonts w:ascii="Times New Roman" w:hAnsi="Times New Roman" w:cs="Times New Roman"/>
                <w:sz w:val="24"/>
                <w:szCs w:val="24"/>
              </w:rPr>
              <w:t>5 686,2</w:t>
            </w:r>
            <w:bookmarkEnd w:id="115"/>
          </w:p>
        </w:tc>
        <w:tc>
          <w:tcPr>
            <w:tcW w:w="1134" w:type="dxa"/>
          </w:tcPr>
          <w:p w14:paraId="32D55C01" w14:textId="77777777" w:rsidR="001F6D63" w:rsidRPr="002F3220" w:rsidRDefault="001F6D63" w:rsidP="00EC0A32">
            <w:pPr>
              <w:contextualSpacing/>
              <w:jc w:val="both"/>
              <w:rPr>
                <w:rFonts w:ascii="Times New Roman" w:hAnsi="Times New Roman" w:cs="Times New Roman"/>
                <w:sz w:val="24"/>
                <w:szCs w:val="24"/>
              </w:rPr>
            </w:pPr>
            <w:bookmarkStart w:id="116" w:name="_Hlk162987934"/>
            <w:r w:rsidRPr="002F3220">
              <w:rPr>
                <w:rFonts w:ascii="Times New Roman" w:hAnsi="Times New Roman" w:cs="Times New Roman"/>
                <w:sz w:val="24"/>
                <w:szCs w:val="24"/>
              </w:rPr>
              <w:t>5 591,4</w:t>
            </w:r>
            <w:bookmarkEnd w:id="116"/>
          </w:p>
        </w:tc>
        <w:tc>
          <w:tcPr>
            <w:tcW w:w="1417" w:type="dxa"/>
          </w:tcPr>
          <w:p w14:paraId="3E3766E2" w14:textId="77777777" w:rsidR="001F6D63" w:rsidRPr="002F3220" w:rsidRDefault="001F6D63" w:rsidP="00EC0A32">
            <w:pPr>
              <w:contextualSpacing/>
              <w:jc w:val="both"/>
              <w:rPr>
                <w:rFonts w:ascii="Times New Roman" w:hAnsi="Times New Roman" w:cs="Times New Roman"/>
                <w:sz w:val="24"/>
                <w:szCs w:val="24"/>
              </w:rPr>
            </w:pPr>
            <w:bookmarkStart w:id="117" w:name="_Hlk162987831"/>
            <w:r w:rsidRPr="002F3220">
              <w:rPr>
                <w:rFonts w:ascii="Times New Roman" w:hAnsi="Times New Roman" w:cs="Times New Roman"/>
                <w:sz w:val="24"/>
                <w:szCs w:val="24"/>
              </w:rPr>
              <w:t>39,2</w:t>
            </w:r>
            <w:bookmarkEnd w:id="117"/>
          </w:p>
        </w:tc>
        <w:tc>
          <w:tcPr>
            <w:tcW w:w="1183" w:type="dxa"/>
          </w:tcPr>
          <w:p w14:paraId="6E72C1BE"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sz w:val="24"/>
                <w:szCs w:val="24"/>
              </w:rPr>
              <w:t>3,0</w:t>
            </w:r>
          </w:p>
        </w:tc>
      </w:tr>
      <w:tr w:rsidR="001F6D63" w:rsidRPr="002F3220" w14:paraId="1ED5B294" w14:textId="77777777" w:rsidTr="002F3220">
        <w:tc>
          <w:tcPr>
            <w:tcW w:w="1263" w:type="dxa"/>
          </w:tcPr>
          <w:p w14:paraId="0E7CBA5F"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sz w:val="24"/>
                <w:szCs w:val="24"/>
              </w:rPr>
              <w:t>2019</w:t>
            </w:r>
          </w:p>
        </w:tc>
        <w:tc>
          <w:tcPr>
            <w:tcW w:w="2126" w:type="dxa"/>
          </w:tcPr>
          <w:p w14:paraId="620695B1"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sz w:val="24"/>
                <w:szCs w:val="24"/>
              </w:rPr>
              <w:t>1 975,0</w:t>
            </w:r>
          </w:p>
        </w:tc>
        <w:tc>
          <w:tcPr>
            <w:tcW w:w="1276" w:type="dxa"/>
          </w:tcPr>
          <w:p w14:paraId="31A99692"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sz w:val="24"/>
                <w:szCs w:val="24"/>
              </w:rPr>
              <w:t>1 120,6</w:t>
            </w:r>
          </w:p>
        </w:tc>
        <w:tc>
          <w:tcPr>
            <w:tcW w:w="1134" w:type="dxa"/>
          </w:tcPr>
          <w:p w14:paraId="52022EC3"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sz w:val="24"/>
                <w:szCs w:val="24"/>
              </w:rPr>
              <w:t>5 864,9</w:t>
            </w:r>
          </w:p>
        </w:tc>
        <w:tc>
          <w:tcPr>
            <w:tcW w:w="1134" w:type="dxa"/>
          </w:tcPr>
          <w:p w14:paraId="38C8D2DF"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sz w:val="24"/>
                <w:szCs w:val="24"/>
              </w:rPr>
              <w:t>5 531,4</w:t>
            </w:r>
          </w:p>
        </w:tc>
        <w:tc>
          <w:tcPr>
            <w:tcW w:w="1417" w:type="dxa"/>
          </w:tcPr>
          <w:p w14:paraId="0B4E7B4C"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sz w:val="24"/>
                <w:szCs w:val="24"/>
              </w:rPr>
              <w:t>39,5</w:t>
            </w:r>
          </w:p>
        </w:tc>
        <w:tc>
          <w:tcPr>
            <w:tcW w:w="1183" w:type="dxa"/>
          </w:tcPr>
          <w:p w14:paraId="5CDCD49F"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sz w:val="24"/>
                <w:szCs w:val="24"/>
              </w:rPr>
              <w:t>1,4</w:t>
            </w:r>
          </w:p>
        </w:tc>
      </w:tr>
      <w:tr w:rsidR="001F6D63" w:rsidRPr="002F3220" w14:paraId="482BE92B" w14:textId="77777777" w:rsidTr="002F3220">
        <w:tc>
          <w:tcPr>
            <w:tcW w:w="1263" w:type="dxa"/>
          </w:tcPr>
          <w:p w14:paraId="073090F1"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sz w:val="24"/>
                <w:szCs w:val="24"/>
              </w:rPr>
              <w:t>2020</w:t>
            </w:r>
          </w:p>
        </w:tc>
        <w:tc>
          <w:tcPr>
            <w:tcW w:w="2126" w:type="dxa"/>
          </w:tcPr>
          <w:p w14:paraId="6D35115D"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sz w:val="24"/>
                <w:szCs w:val="24"/>
              </w:rPr>
              <w:t>2 058,5</w:t>
            </w:r>
          </w:p>
        </w:tc>
        <w:tc>
          <w:tcPr>
            <w:tcW w:w="1276" w:type="dxa"/>
          </w:tcPr>
          <w:p w14:paraId="27E8163F"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sz w:val="24"/>
                <w:szCs w:val="24"/>
              </w:rPr>
              <w:t>1 168,6</w:t>
            </w:r>
          </w:p>
        </w:tc>
        <w:tc>
          <w:tcPr>
            <w:tcW w:w="1134" w:type="dxa"/>
          </w:tcPr>
          <w:p w14:paraId="0DAA334D"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sz w:val="24"/>
                <w:szCs w:val="24"/>
              </w:rPr>
              <w:t>6 051,4</w:t>
            </w:r>
          </w:p>
        </w:tc>
        <w:tc>
          <w:tcPr>
            <w:tcW w:w="1134" w:type="dxa"/>
          </w:tcPr>
          <w:p w14:paraId="557EBE3A"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sz w:val="24"/>
                <w:szCs w:val="24"/>
              </w:rPr>
              <w:t>5 065,8</w:t>
            </w:r>
          </w:p>
        </w:tc>
        <w:tc>
          <w:tcPr>
            <w:tcW w:w="1417" w:type="dxa"/>
          </w:tcPr>
          <w:p w14:paraId="7A54AC2E"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sz w:val="24"/>
                <w:szCs w:val="24"/>
              </w:rPr>
              <w:t>40,2</w:t>
            </w:r>
          </w:p>
        </w:tc>
        <w:tc>
          <w:tcPr>
            <w:tcW w:w="1183" w:type="dxa"/>
          </w:tcPr>
          <w:p w14:paraId="1D5E5D3F"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sz w:val="24"/>
                <w:szCs w:val="24"/>
              </w:rPr>
              <w:t>1,3</w:t>
            </w:r>
          </w:p>
        </w:tc>
      </w:tr>
      <w:tr w:rsidR="001F6D63" w:rsidRPr="002F3220" w14:paraId="55F43F3C" w14:textId="77777777" w:rsidTr="002F3220">
        <w:tc>
          <w:tcPr>
            <w:tcW w:w="1263" w:type="dxa"/>
          </w:tcPr>
          <w:p w14:paraId="579CE1B3"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sz w:val="24"/>
                <w:szCs w:val="24"/>
              </w:rPr>
              <w:t>2021</w:t>
            </w:r>
          </w:p>
        </w:tc>
        <w:tc>
          <w:tcPr>
            <w:tcW w:w="2126" w:type="dxa"/>
          </w:tcPr>
          <w:p w14:paraId="388B6A04"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sz w:val="24"/>
                <w:szCs w:val="24"/>
              </w:rPr>
              <w:t>2 162,2</w:t>
            </w:r>
          </w:p>
        </w:tc>
        <w:tc>
          <w:tcPr>
            <w:tcW w:w="1276" w:type="dxa"/>
          </w:tcPr>
          <w:p w14:paraId="576EFB0F"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sz w:val="24"/>
                <w:szCs w:val="24"/>
              </w:rPr>
              <w:t>1 231,1</w:t>
            </w:r>
          </w:p>
        </w:tc>
        <w:tc>
          <w:tcPr>
            <w:tcW w:w="1134" w:type="dxa"/>
          </w:tcPr>
          <w:p w14:paraId="57A265F5"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sz w:val="24"/>
                <w:szCs w:val="24"/>
              </w:rPr>
              <w:t>6 247,2</w:t>
            </w:r>
          </w:p>
        </w:tc>
        <w:tc>
          <w:tcPr>
            <w:tcW w:w="1134" w:type="dxa"/>
          </w:tcPr>
          <w:p w14:paraId="0C2E5D58"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sz w:val="24"/>
                <w:szCs w:val="24"/>
              </w:rPr>
              <w:t>4 838,1</w:t>
            </w:r>
          </w:p>
        </w:tc>
        <w:tc>
          <w:tcPr>
            <w:tcW w:w="1417" w:type="dxa"/>
          </w:tcPr>
          <w:p w14:paraId="69BFBDAD"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sz w:val="24"/>
                <w:szCs w:val="24"/>
              </w:rPr>
              <w:t>41,2</w:t>
            </w:r>
          </w:p>
        </w:tc>
        <w:tc>
          <w:tcPr>
            <w:tcW w:w="1183" w:type="dxa"/>
          </w:tcPr>
          <w:p w14:paraId="7BDC8556"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sz w:val="24"/>
                <w:szCs w:val="24"/>
              </w:rPr>
              <w:t>2,1</w:t>
            </w:r>
          </w:p>
        </w:tc>
      </w:tr>
      <w:tr w:rsidR="001F6D63" w:rsidRPr="002F3220" w14:paraId="1873B74D" w14:textId="77777777" w:rsidTr="002F3220">
        <w:tc>
          <w:tcPr>
            <w:tcW w:w="1263" w:type="dxa"/>
          </w:tcPr>
          <w:p w14:paraId="162AB88A"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sz w:val="24"/>
                <w:szCs w:val="24"/>
              </w:rPr>
              <w:t>2022</w:t>
            </w:r>
          </w:p>
        </w:tc>
        <w:tc>
          <w:tcPr>
            <w:tcW w:w="2126" w:type="dxa"/>
          </w:tcPr>
          <w:p w14:paraId="7FF65481"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sz w:val="24"/>
                <w:szCs w:val="24"/>
              </w:rPr>
              <w:t>2 166,2</w:t>
            </w:r>
          </w:p>
        </w:tc>
        <w:tc>
          <w:tcPr>
            <w:tcW w:w="1276" w:type="dxa"/>
          </w:tcPr>
          <w:p w14:paraId="2814D8EB" w14:textId="77777777" w:rsidR="001F6D63" w:rsidRPr="002F3220" w:rsidRDefault="001F6D63" w:rsidP="00EC0A32">
            <w:pPr>
              <w:contextualSpacing/>
              <w:jc w:val="both"/>
              <w:rPr>
                <w:rFonts w:ascii="Times New Roman" w:hAnsi="Times New Roman" w:cs="Times New Roman"/>
                <w:sz w:val="24"/>
                <w:szCs w:val="24"/>
              </w:rPr>
            </w:pPr>
            <w:bookmarkStart w:id="118" w:name="_Hlk162987717"/>
            <w:r w:rsidRPr="002F3220">
              <w:rPr>
                <w:rFonts w:ascii="Times New Roman" w:hAnsi="Times New Roman" w:cs="Times New Roman"/>
                <w:sz w:val="24"/>
                <w:szCs w:val="24"/>
              </w:rPr>
              <w:t>1 240,6</w:t>
            </w:r>
            <w:bookmarkEnd w:id="118"/>
          </w:p>
        </w:tc>
        <w:tc>
          <w:tcPr>
            <w:tcW w:w="1134" w:type="dxa"/>
          </w:tcPr>
          <w:p w14:paraId="42D2732E" w14:textId="77777777" w:rsidR="001F6D63" w:rsidRPr="002F3220" w:rsidRDefault="001F6D63" w:rsidP="00EC0A32">
            <w:pPr>
              <w:contextualSpacing/>
              <w:jc w:val="both"/>
              <w:rPr>
                <w:rFonts w:ascii="Times New Roman" w:hAnsi="Times New Roman" w:cs="Times New Roman"/>
                <w:sz w:val="24"/>
                <w:szCs w:val="24"/>
              </w:rPr>
            </w:pPr>
            <w:bookmarkStart w:id="119" w:name="_Hlk162987784"/>
            <w:r w:rsidRPr="002F3220">
              <w:rPr>
                <w:rFonts w:ascii="Times New Roman" w:hAnsi="Times New Roman" w:cs="Times New Roman"/>
                <w:sz w:val="24"/>
                <w:szCs w:val="24"/>
              </w:rPr>
              <w:t>6 368,2</w:t>
            </w:r>
            <w:bookmarkEnd w:id="119"/>
          </w:p>
        </w:tc>
        <w:tc>
          <w:tcPr>
            <w:tcW w:w="1134" w:type="dxa"/>
          </w:tcPr>
          <w:p w14:paraId="1E999450" w14:textId="77777777" w:rsidR="001F6D63" w:rsidRPr="002F3220" w:rsidRDefault="001F6D63" w:rsidP="00EC0A32">
            <w:pPr>
              <w:contextualSpacing/>
              <w:jc w:val="both"/>
              <w:rPr>
                <w:rFonts w:ascii="Times New Roman" w:hAnsi="Times New Roman" w:cs="Times New Roman"/>
                <w:sz w:val="24"/>
                <w:szCs w:val="24"/>
              </w:rPr>
            </w:pPr>
          </w:p>
        </w:tc>
        <w:tc>
          <w:tcPr>
            <w:tcW w:w="1417" w:type="dxa"/>
          </w:tcPr>
          <w:p w14:paraId="04DB8A6C"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sz w:val="24"/>
                <w:szCs w:val="24"/>
              </w:rPr>
              <w:t>41,6</w:t>
            </w:r>
          </w:p>
        </w:tc>
        <w:tc>
          <w:tcPr>
            <w:tcW w:w="1183" w:type="dxa"/>
          </w:tcPr>
          <w:p w14:paraId="7559FE0A"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sz w:val="24"/>
                <w:szCs w:val="24"/>
              </w:rPr>
              <w:t>0,5</w:t>
            </w:r>
          </w:p>
        </w:tc>
      </w:tr>
      <w:tr w:rsidR="001F6D63" w:rsidRPr="002F3220" w14:paraId="391A80FB" w14:textId="77777777" w:rsidTr="002F3220">
        <w:tc>
          <w:tcPr>
            <w:tcW w:w="9533" w:type="dxa"/>
            <w:gridSpan w:val="7"/>
          </w:tcPr>
          <w:p w14:paraId="2A4BCD94" w14:textId="77777777" w:rsidR="001F6D63" w:rsidRPr="002F3220" w:rsidRDefault="001F6D63" w:rsidP="00EC0A32">
            <w:pPr>
              <w:contextualSpacing/>
              <w:jc w:val="center"/>
              <w:rPr>
                <w:rFonts w:ascii="Times New Roman" w:hAnsi="Times New Roman" w:cs="Times New Roman"/>
                <w:sz w:val="24"/>
                <w:szCs w:val="24"/>
              </w:rPr>
            </w:pPr>
            <w:r w:rsidRPr="002F3220">
              <w:rPr>
                <w:rFonts w:ascii="Times New Roman" w:hAnsi="Times New Roman" w:cs="Times New Roman"/>
                <w:sz w:val="24"/>
                <w:szCs w:val="24"/>
              </w:rPr>
              <w:t>Абсолютті ауытқу</w:t>
            </w:r>
          </w:p>
        </w:tc>
      </w:tr>
      <w:tr w:rsidR="001F6D63" w:rsidRPr="002F3220" w14:paraId="173254CA" w14:textId="77777777" w:rsidTr="002F3220">
        <w:tc>
          <w:tcPr>
            <w:tcW w:w="1263" w:type="dxa"/>
          </w:tcPr>
          <w:p w14:paraId="48D2EB55"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sz w:val="24"/>
                <w:szCs w:val="24"/>
              </w:rPr>
              <w:t>+,-</w:t>
            </w:r>
          </w:p>
        </w:tc>
        <w:tc>
          <w:tcPr>
            <w:tcW w:w="2126" w:type="dxa"/>
          </w:tcPr>
          <w:p w14:paraId="5E9B0706"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color w:val="000000"/>
                <w:sz w:val="24"/>
                <w:szCs w:val="24"/>
              </w:rPr>
              <w:t>294,60</w:t>
            </w:r>
          </w:p>
        </w:tc>
        <w:tc>
          <w:tcPr>
            <w:tcW w:w="1276" w:type="dxa"/>
          </w:tcPr>
          <w:p w14:paraId="7C6967A3"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color w:val="000000"/>
                <w:sz w:val="24"/>
                <w:szCs w:val="24"/>
              </w:rPr>
              <w:t>181,20</w:t>
            </w:r>
          </w:p>
        </w:tc>
        <w:tc>
          <w:tcPr>
            <w:tcW w:w="1134" w:type="dxa"/>
          </w:tcPr>
          <w:p w14:paraId="72B9DF15"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color w:val="000000"/>
                <w:sz w:val="24"/>
                <w:szCs w:val="24"/>
              </w:rPr>
              <w:t>682,00</w:t>
            </w:r>
          </w:p>
        </w:tc>
        <w:tc>
          <w:tcPr>
            <w:tcW w:w="1134" w:type="dxa"/>
          </w:tcPr>
          <w:p w14:paraId="5FB02708"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color w:val="000000"/>
                <w:sz w:val="24"/>
                <w:szCs w:val="24"/>
              </w:rPr>
              <w:t>-539,20</w:t>
            </w:r>
          </w:p>
        </w:tc>
        <w:tc>
          <w:tcPr>
            <w:tcW w:w="1417" w:type="dxa"/>
          </w:tcPr>
          <w:p w14:paraId="03D6483C"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color w:val="000000"/>
                <w:sz w:val="24"/>
                <w:szCs w:val="24"/>
              </w:rPr>
              <w:t>2,40</w:t>
            </w:r>
          </w:p>
        </w:tc>
        <w:tc>
          <w:tcPr>
            <w:tcW w:w="1183" w:type="dxa"/>
          </w:tcPr>
          <w:p w14:paraId="4E9DCF9B"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color w:val="000000"/>
                <w:sz w:val="24"/>
                <w:szCs w:val="24"/>
              </w:rPr>
              <w:t>-2,50</w:t>
            </w:r>
          </w:p>
        </w:tc>
      </w:tr>
      <w:tr w:rsidR="001F6D63" w:rsidRPr="002F3220" w14:paraId="0F13AA10" w14:textId="77777777" w:rsidTr="002F3220">
        <w:tc>
          <w:tcPr>
            <w:tcW w:w="1263" w:type="dxa"/>
          </w:tcPr>
          <w:p w14:paraId="00EB76F2"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sz w:val="24"/>
                <w:szCs w:val="24"/>
              </w:rPr>
              <w:t>%</w:t>
            </w:r>
          </w:p>
        </w:tc>
        <w:tc>
          <w:tcPr>
            <w:tcW w:w="2126" w:type="dxa"/>
          </w:tcPr>
          <w:p w14:paraId="643EBFCF"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color w:val="000000"/>
                <w:sz w:val="24"/>
                <w:szCs w:val="24"/>
              </w:rPr>
              <w:t>15,74</w:t>
            </w:r>
          </w:p>
        </w:tc>
        <w:tc>
          <w:tcPr>
            <w:tcW w:w="1276" w:type="dxa"/>
          </w:tcPr>
          <w:p w14:paraId="5651543F"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color w:val="000000"/>
                <w:sz w:val="24"/>
                <w:szCs w:val="24"/>
              </w:rPr>
              <w:t>17,10</w:t>
            </w:r>
          </w:p>
        </w:tc>
        <w:tc>
          <w:tcPr>
            <w:tcW w:w="1134" w:type="dxa"/>
          </w:tcPr>
          <w:p w14:paraId="0919D759" w14:textId="77777777" w:rsidR="001F6D63" w:rsidRPr="002F3220" w:rsidRDefault="001F6D63" w:rsidP="00EC0A32">
            <w:pPr>
              <w:contextualSpacing/>
              <w:jc w:val="both"/>
              <w:rPr>
                <w:rFonts w:ascii="Times New Roman" w:hAnsi="Times New Roman" w:cs="Times New Roman"/>
                <w:sz w:val="24"/>
                <w:szCs w:val="24"/>
              </w:rPr>
            </w:pPr>
            <w:bookmarkStart w:id="120" w:name="_Hlk162987734"/>
            <w:r w:rsidRPr="002F3220">
              <w:rPr>
                <w:rFonts w:ascii="Times New Roman" w:hAnsi="Times New Roman" w:cs="Times New Roman"/>
                <w:color w:val="000000"/>
                <w:sz w:val="24"/>
                <w:szCs w:val="24"/>
              </w:rPr>
              <w:t>11,99</w:t>
            </w:r>
            <w:bookmarkEnd w:id="120"/>
          </w:p>
        </w:tc>
        <w:tc>
          <w:tcPr>
            <w:tcW w:w="1134" w:type="dxa"/>
          </w:tcPr>
          <w:p w14:paraId="3F67185F" w14:textId="77777777" w:rsidR="001F6D63" w:rsidRPr="002F3220" w:rsidRDefault="001F6D63" w:rsidP="00EC0A32">
            <w:pPr>
              <w:contextualSpacing/>
              <w:jc w:val="both"/>
              <w:rPr>
                <w:rFonts w:ascii="Times New Roman" w:hAnsi="Times New Roman" w:cs="Times New Roman"/>
                <w:sz w:val="24"/>
                <w:szCs w:val="24"/>
              </w:rPr>
            </w:pPr>
            <w:bookmarkStart w:id="121" w:name="_Hlk162988008"/>
            <w:r w:rsidRPr="002F3220">
              <w:rPr>
                <w:rFonts w:ascii="Times New Roman" w:hAnsi="Times New Roman" w:cs="Times New Roman"/>
                <w:color w:val="000000"/>
                <w:sz w:val="24"/>
                <w:szCs w:val="24"/>
              </w:rPr>
              <w:t>-9,64</w:t>
            </w:r>
            <w:bookmarkEnd w:id="121"/>
          </w:p>
        </w:tc>
        <w:tc>
          <w:tcPr>
            <w:tcW w:w="1417" w:type="dxa"/>
          </w:tcPr>
          <w:p w14:paraId="711EC056" w14:textId="77777777" w:rsidR="001F6D63" w:rsidRPr="002F3220" w:rsidRDefault="001F6D63" w:rsidP="00EC0A32">
            <w:pPr>
              <w:contextualSpacing/>
              <w:jc w:val="both"/>
              <w:rPr>
                <w:rFonts w:ascii="Times New Roman" w:hAnsi="Times New Roman" w:cs="Times New Roman"/>
                <w:sz w:val="24"/>
                <w:szCs w:val="24"/>
              </w:rPr>
            </w:pPr>
            <w:bookmarkStart w:id="122" w:name="_Hlk162987858"/>
            <w:r w:rsidRPr="002F3220">
              <w:rPr>
                <w:rFonts w:ascii="Times New Roman" w:hAnsi="Times New Roman" w:cs="Times New Roman"/>
                <w:color w:val="000000"/>
                <w:sz w:val="24"/>
                <w:szCs w:val="24"/>
              </w:rPr>
              <w:t>6,12</w:t>
            </w:r>
            <w:bookmarkEnd w:id="122"/>
          </w:p>
        </w:tc>
        <w:tc>
          <w:tcPr>
            <w:tcW w:w="1183" w:type="dxa"/>
          </w:tcPr>
          <w:p w14:paraId="43C59C8D" w14:textId="77777777" w:rsidR="001F6D63" w:rsidRPr="002F3220" w:rsidRDefault="001F6D63" w:rsidP="00EC0A32">
            <w:pPr>
              <w:contextualSpacing/>
              <w:jc w:val="both"/>
              <w:rPr>
                <w:rFonts w:ascii="Times New Roman" w:hAnsi="Times New Roman" w:cs="Times New Roman"/>
                <w:sz w:val="24"/>
                <w:szCs w:val="24"/>
              </w:rPr>
            </w:pPr>
            <w:r w:rsidRPr="002F3220">
              <w:rPr>
                <w:rFonts w:ascii="Times New Roman" w:hAnsi="Times New Roman" w:cs="Times New Roman"/>
                <w:color w:val="000000"/>
                <w:sz w:val="24"/>
                <w:szCs w:val="24"/>
              </w:rPr>
              <w:t>-83,33</w:t>
            </w:r>
          </w:p>
        </w:tc>
      </w:tr>
      <w:tr w:rsidR="001F6D63" w:rsidRPr="002F3220" w14:paraId="5E8A1410" w14:textId="77777777" w:rsidTr="002F3220">
        <w:tc>
          <w:tcPr>
            <w:tcW w:w="9533" w:type="dxa"/>
            <w:gridSpan w:val="7"/>
          </w:tcPr>
          <w:p w14:paraId="006FDD51" w14:textId="7B11EA7E" w:rsidR="001F6D63" w:rsidRPr="002F3220" w:rsidRDefault="007D6F48" w:rsidP="002F3220">
            <w:pPr>
              <w:ind w:firstLine="564"/>
              <w:contextualSpacing/>
              <w:rPr>
                <w:rFonts w:ascii="Times New Roman" w:eastAsia="Times New Roman" w:hAnsi="Times New Roman" w:cs="Times New Roman"/>
                <w:sz w:val="24"/>
                <w:szCs w:val="24"/>
                <w:lang w:eastAsia="ru-RU"/>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1F6D63" w:rsidRPr="002F3220">
              <w:rPr>
                <w:rFonts w:ascii="Times New Roman" w:eastAsia="Times New Roman" w:hAnsi="Times New Roman" w:cs="Times New Roman"/>
                <w:sz w:val="24"/>
                <w:szCs w:val="24"/>
                <w:lang w:eastAsia="ru-RU"/>
              </w:rPr>
              <w:t>[143]</w:t>
            </w:r>
          </w:p>
        </w:tc>
      </w:tr>
    </w:tbl>
    <w:p w14:paraId="72308706" w14:textId="77777777" w:rsidR="001F6D63" w:rsidRDefault="001F6D63" w:rsidP="00EC0A32">
      <w:pPr>
        <w:spacing w:after="0" w:line="240" w:lineRule="auto"/>
        <w:ind w:firstLine="567"/>
        <w:contextualSpacing/>
        <w:jc w:val="both"/>
        <w:rPr>
          <w:rFonts w:ascii="Times New Roman" w:hAnsi="Times New Roman" w:cs="Times New Roman"/>
          <w:sz w:val="28"/>
          <w:szCs w:val="28"/>
          <w:lang w:val="kk-KZ"/>
        </w:rPr>
      </w:pPr>
    </w:p>
    <w:p w14:paraId="4AB8D4FC" w14:textId="41F79947" w:rsidR="001F6D63" w:rsidRPr="00B866CE" w:rsidRDefault="001F6D63" w:rsidP="002F3220">
      <w:pPr>
        <w:spacing w:after="0" w:line="240" w:lineRule="auto"/>
        <w:ind w:firstLine="709"/>
        <w:contextualSpacing/>
        <w:jc w:val="both"/>
        <w:rPr>
          <w:rFonts w:ascii="Times New Roman" w:hAnsi="Times New Roman" w:cs="Times New Roman"/>
          <w:sz w:val="28"/>
          <w:szCs w:val="28"/>
          <w:lang w:val="kk-KZ"/>
        </w:rPr>
      </w:pPr>
      <w:r w:rsidRPr="00B866CE">
        <w:rPr>
          <w:rFonts w:ascii="Times New Roman" w:hAnsi="Times New Roman" w:cs="Times New Roman"/>
          <w:sz w:val="28"/>
          <w:szCs w:val="28"/>
          <w:lang w:val="kk-KZ"/>
        </w:rPr>
        <w:t>Мәселен, 29-кесте мал шаруашылығы өнімдерінің жекелеген түрлерінің өндірісі 2018 жылы ет (тірі салмақта) 1 871,6 мың тоннаны құраса, 2022 жылы 2</w:t>
      </w:r>
      <w:r w:rsidR="002F3220">
        <w:rPr>
          <w:rFonts w:ascii="Times New Roman" w:hAnsi="Times New Roman" w:cs="Times New Roman"/>
          <w:sz w:val="28"/>
          <w:szCs w:val="28"/>
          <w:lang w:val="kk-KZ"/>
        </w:rPr>
        <w:t> </w:t>
      </w:r>
      <w:r w:rsidRPr="00B866CE">
        <w:rPr>
          <w:rFonts w:ascii="Times New Roman" w:hAnsi="Times New Roman" w:cs="Times New Roman"/>
          <w:sz w:val="28"/>
          <w:szCs w:val="28"/>
          <w:lang w:val="kk-KZ"/>
        </w:rPr>
        <w:t xml:space="preserve">166,2 мың тоннаны құрап, 17,10%-ға өскен. Ал дайын ет (сойылған малдың салмағы бойынша) 2018 жылы 1 059,4 мың тонна болса, 2022 жылы 1 240,6 мың тоннаны құрап, 11,99% өскен. </w:t>
      </w:r>
    </w:p>
    <w:p w14:paraId="2FCF9F4A" w14:textId="77777777" w:rsidR="001F6D63" w:rsidRPr="00B866CE" w:rsidRDefault="001F6D63" w:rsidP="002F3220">
      <w:pPr>
        <w:spacing w:after="0" w:line="240" w:lineRule="auto"/>
        <w:ind w:firstLine="709"/>
        <w:contextualSpacing/>
        <w:jc w:val="both"/>
        <w:rPr>
          <w:rFonts w:ascii="Times New Roman" w:hAnsi="Times New Roman" w:cs="Times New Roman"/>
          <w:sz w:val="28"/>
          <w:szCs w:val="28"/>
          <w:lang w:val="kk-KZ"/>
        </w:rPr>
      </w:pPr>
      <w:r w:rsidRPr="00B866CE">
        <w:rPr>
          <w:rFonts w:ascii="Times New Roman" w:hAnsi="Times New Roman" w:cs="Times New Roman"/>
          <w:sz w:val="28"/>
          <w:szCs w:val="28"/>
          <w:lang w:val="kk-KZ"/>
        </w:rPr>
        <w:t>Сүт өндірісі 2018 жылы</w:t>
      </w:r>
      <w:r>
        <w:rPr>
          <w:rFonts w:ascii="Times New Roman" w:hAnsi="Times New Roman" w:cs="Times New Roman"/>
          <w:sz w:val="28"/>
          <w:szCs w:val="28"/>
          <w:lang w:val="kk-KZ"/>
        </w:rPr>
        <w:t xml:space="preserve"> </w:t>
      </w:r>
      <w:r w:rsidRPr="00B866CE">
        <w:rPr>
          <w:rFonts w:ascii="Times New Roman" w:hAnsi="Times New Roman" w:cs="Times New Roman"/>
          <w:sz w:val="28"/>
          <w:szCs w:val="28"/>
          <w:lang w:val="kk-KZ"/>
        </w:rPr>
        <w:t>5 686,2 мың тонна болса, 2022 жылы 6 368,2 мың тоннаны көрсетіп, 11,99% өскен. Ал жүн өндірісі 2018 жылы 39,2 мың тонна болса, 2022 жылы 41,6 мың тоннаны құрап, 6,12%-ға артқан.</w:t>
      </w:r>
    </w:p>
    <w:p w14:paraId="4B1EA842" w14:textId="5BF4058B" w:rsidR="001F6D63" w:rsidRPr="00B866CE" w:rsidRDefault="001F6D63" w:rsidP="002F3220">
      <w:pPr>
        <w:spacing w:after="0" w:line="240" w:lineRule="auto"/>
        <w:ind w:firstLine="709"/>
        <w:contextualSpacing/>
        <w:jc w:val="both"/>
        <w:rPr>
          <w:rFonts w:ascii="Times New Roman" w:hAnsi="Times New Roman" w:cs="Times New Roman"/>
          <w:sz w:val="28"/>
          <w:szCs w:val="28"/>
          <w:lang w:val="kk-KZ"/>
        </w:rPr>
      </w:pPr>
      <w:r w:rsidRPr="00B866CE">
        <w:rPr>
          <w:rFonts w:ascii="Times New Roman" w:hAnsi="Times New Roman" w:cs="Times New Roman"/>
          <w:sz w:val="28"/>
          <w:szCs w:val="28"/>
          <w:lang w:val="kk-KZ"/>
        </w:rPr>
        <w:t xml:space="preserve">Бірақ жұмыртқа өндірісі төмендеді, 2018 жылы - 5 591,4 млн. дана жұмыртқа өндірілсе, 2022 жылы 5 052,2 млн.дана көрсетіп, 9,64%-ға </w:t>
      </w:r>
      <w:r w:rsidR="0083461F">
        <w:rPr>
          <w:rFonts w:ascii="Times New Roman" w:hAnsi="Times New Roman" w:cs="Times New Roman"/>
          <w:sz w:val="28"/>
          <w:szCs w:val="28"/>
          <w:lang w:val="kk-KZ"/>
        </w:rPr>
        <w:t xml:space="preserve">төмендеген, сондай-ақ </w:t>
      </w:r>
      <w:r w:rsidRPr="00B866CE">
        <w:rPr>
          <w:rFonts w:ascii="Times New Roman" w:hAnsi="Times New Roman" w:cs="Times New Roman"/>
          <w:sz w:val="28"/>
          <w:szCs w:val="28"/>
          <w:lang w:val="kk-KZ"/>
        </w:rPr>
        <w:t>қаракөл елтірісі 2018 жылы 3,0 мың дананы құраса, 2022 жылы 0,5 мың дананы ғана құрап, 83,33%-ға төмендеген</w:t>
      </w:r>
      <w:r w:rsidR="0083461F">
        <w:rPr>
          <w:rFonts w:ascii="Times New Roman" w:hAnsi="Times New Roman" w:cs="Times New Roman"/>
          <w:sz w:val="28"/>
          <w:szCs w:val="28"/>
          <w:lang w:val="kk-KZ"/>
        </w:rPr>
        <w:t xml:space="preserve"> (21-сурет)</w:t>
      </w:r>
      <w:r w:rsidRPr="00B866CE">
        <w:rPr>
          <w:rFonts w:ascii="Times New Roman" w:hAnsi="Times New Roman" w:cs="Times New Roman"/>
          <w:sz w:val="28"/>
          <w:szCs w:val="28"/>
          <w:lang w:val="kk-KZ"/>
        </w:rPr>
        <w:t>.</w:t>
      </w:r>
    </w:p>
    <w:p w14:paraId="53C87F3F" w14:textId="77777777" w:rsidR="002F3220" w:rsidRPr="00B866CE" w:rsidRDefault="002F3220" w:rsidP="00EC0A32">
      <w:pPr>
        <w:spacing w:after="0" w:line="240" w:lineRule="auto"/>
        <w:ind w:firstLine="567"/>
        <w:contextualSpacing/>
        <w:jc w:val="both"/>
        <w:rPr>
          <w:rFonts w:ascii="Times New Roman" w:hAnsi="Times New Roman" w:cs="Times New Roman"/>
          <w:sz w:val="28"/>
          <w:szCs w:val="28"/>
          <w:lang w:val="kk-KZ"/>
        </w:rPr>
      </w:pPr>
    </w:p>
    <w:p w14:paraId="4790F4DB" w14:textId="77777777" w:rsidR="001F6D63" w:rsidRDefault="001F6D63" w:rsidP="00EC0A32">
      <w:pPr>
        <w:spacing w:after="0" w:line="240" w:lineRule="auto"/>
        <w:contextualSpacing/>
        <w:jc w:val="center"/>
        <w:rPr>
          <w:rFonts w:ascii="Times New Roman" w:hAnsi="Times New Roman" w:cs="Times New Roman"/>
          <w:noProof/>
          <w:sz w:val="28"/>
          <w:szCs w:val="28"/>
          <w:highlight w:val="yellow"/>
          <w:lang w:eastAsia="ru-RU"/>
        </w:rPr>
      </w:pPr>
      <w:r>
        <w:rPr>
          <w:rFonts w:ascii="Times New Roman" w:hAnsi="Times New Roman" w:cs="Times New Roman"/>
          <w:noProof/>
          <w:sz w:val="28"/>
          <w:szCs w:val="28"/>
          <w:highlight w:val="yellow"/>
          <w:lang w:eastAsia="ru-RU"/>
        </w:rPr>
        <w:drawing>
          <wp:inline distT="0" distB="0" distL="0" distR="0" wp14:anchorId="5DD68484" wp14:editId="531FF70C">
            <wp:extent cx="5596467" cy="1803399"/>
            <wp:effectExtent l="0" t="0" r="4445" b="6985"/>
            <wp:docPr id="334976839" name="Рисунок 3" descr="Изображение выглядит как текст, снимок экрана, диаграмма,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76839" name="Рисунок 3" descr="Изображение выглядит как текст, снимок экрана, диаграмма, Параллельный&#10;&#10;Автоматически созданное описание"/>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678" t="2625" r="1363" b="4170"/>
                    <a:stretch/>
                  </pic:blipFill>
                  <pic:spPr bwMode="auto">
                    <a:xfrm>
                      <a:off x="0" y="0"/>
                      <a:ext cx="5605538" cy="1806322"/>
                    </a:xfrm>
                    <a:prstGeom prst="rect">
                      <a:avLst/>
                    </a:prstGeom>
                    <a:noFill/>
                    <a:ln>
                      <a:noFill/>
                    </a:ln>
                    <a:extLst>
                      <a:ext uri="{53640926-AAD7-44D8-BBD7-CCE9431645EC}">
                        <a14:shadowObscured xmlns:a14="http://schemas.microsoft.com/office/drawing/2010/main"/>
                      </a:ext>
                    </a:extLst>
                  </pic:spPr>
                </pic:pic>
              </a:graphicData>
            </a:graphic>
          </wp:inline>
        </w:drawing>
      </w:r>
    </w:p>
    <w:p w14:paraId="402E12BD" w14:textId="77777777" w:rsidR="002F3220" w:rsidRPr="002F3220" w:rsidRDefault="002F3220" w:rsidP="00EC0A32">
      <w:pPr>
        <w:spacing w:after="0" w:line="240" w:lineRule="auto"/>
        <w:contextualSpacing/>
        <w:jc w:val="center"/>
        <w:rPr>
          <w:rFonts w:ascii="Times New Roman" w:hAnsi="Times New Roman" w:cs="Times New Roman"/>
          <w:sz w:val="16"/>
          <w:szCs w:val="16"/>
          <w:lang w:val="kk-KZ"/>
        </w:rPr>
      </w:pPr>
    </w:p>
    <w:p w14:paraId="1F0E5731" w14:textId="10C26E85" w:rsidR="001F6D63" w:rsidRDefault="001F6D63" w:rsidP="00EC0A32">
      <w:pPr>
        <w:spacing w:after="0" w:line="240" w:lineRule="auto"/>
        <w:contextualSpacing/>
        <w:jc w:val="center"/>
        <w:rPr>
          <w:rFonts w:ascii="Times New Roman" w:hAnsi="Times New Roman" w:cs="Times New Roman"/>
          <w:sz w:val="28"/>
          <w:szCs w:val="28"/>
          <w:lang w:val="kk-KZ"/>
        </w:rPr>
      </w:pPr>
      <w:r w:rsidRPr="00B84091">
        <w:rPr>
          <w:rFonts w:ascii="Times New Roman" w:hAnsi="Times New Roman" w:cs="Times New Roman"/>
          <w:sz w:val="28"/>
          <w:szCs w:val="28"/>
          <w:lang w:val="kk-KZ"/>
        </w:rPr>
        <w:t xml:space="preserve">Сурет 21 </w:t>
      </w:r>
      <w:r w:rsidR="002F3220">
        <w:rPr>
          <w:rFonts w:ascii="Times New Roman" w:hAnsi="Times New Roman" w:cs="Times New Roman"/>
          <w:sz w:val="28"/>
          <w:szCs w:val="28"/>
          <w:lang w:val="kk-KZ"/>
        </w:rPr>
        <w:t xml:space="preserve">– </w:t>
      </w:r>
      <w:r w:rsidRPr="00B84091">
        <w:rPr>
          <w:rFonts w:ascii="Times New Roman" w:hAnsi="Times New Roman" w:cs="Times New Roman"/>
          <w:sz w:val="28"/>
          <w:szCs w:val="28"/>
          <w:lang w:val="kk-KZ"/>
        </w:rPr>
        <w:t>Ауыл шаруашылығы дақылдарын өсіру және жануарларды өсіру саласындағы қызметтің қосалқы түрлері, млн. теңге</w:t>
      </w:r>
    </w:p>
    <w:p w14:paraId="0E16AAD4" w14:textId="77777777" w:rsidR="002F3220" w:rsidRPr="002F3220" w:rsidRDefault="002F3220" w:rsidP="00EC0A32">
      <w:pPr>
        <w:spacing w:after="0" w:line="240" w:lineRule="auto"/>
        <w:contextualSpacing/>
        <w:jc w:val="center"/>
        <w:rPr>
          <w:rFonts w:ascii="Times New Roman" w:hAnsi="Times New Roman" w:cs="Times New Roman"/>
          <w:sz w:val="16"/>
          <w:szCs w:val="16"/>
          <w:lang w:val="kk-KZ"/>
        </w:rPr>
      </w:pPr>
    </w:p>
    <w:p w14:paraId="0433C048" w14:textId="20F74B78" w:rsidR="001F6D63" w:rsidRPr="00B84091" w:rsidRDefault="007D6F48" w:rsidP="002F3220">
      <w:pPr>
        <w:spacing w:after="0" w:line="240" w:lineRule="auto"/>
        <w:ind w:firstLine="709"/>
        <w:contextualSpacing/>
        <w:jc w:val="both"/>
        <w:rPr>
          <w:rFonts w:ascii="Times New Roman" w:hAnsi="Times New Roman" w:cs="Times New Roman"/>
          <w:lang w:val="kk-KZ"/>
        </w:rPr>
      </w:pPr>
      <w:r w:rsidRPr="000B26AE">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1F6D63" w:rsidRPr="00B84091">
        <w:rPr>
          <w:rFonts w:ascii="Times New Roman" w:hAnsi="Times New Roman" w:cs="Times New Roman"/>
          <w:lang w:val="kk-KZ"/>
        </w:rPr>
        <w:t xml:space="preserve">[143] </w:t>
      </w:r>
    </w:p>
    <w:p w14:paraId="4FD2903B" w14:textId="77777777" w:rsidR="0083461F" w:rsidRDefault="0083461F" w:rsidP="0083461F">
      <w:pPr>
        <w:spacing w:after="0" w:line="240" w:lineRule="auto"/>
        <w:ind w:firstLine="567"/>
        <w:contextualSpacing/>
        <w:jc w:val="both"/>
        <w:rPr>
          <w:rFonts w:ascii="Times New Roman" w:hAnsi="Times New Roman" w:cs="Times New Roman"/>
          <w:sz w:val="28"/>
          <w:szCs w:val="28"/>
          <w:lang w:val="kk-KZ"/>
        </w:rPr>
      </w:pPr>
    </w:p>
    <w:p w14:paraId="36C21CAB" w14:textId="77777777" w:rsidR="0083461F" w:rsidRDefault="0083461F" w:rsidP="0083461F">
      <w:pPr>
        <w:spacing w:after="0" w:line="240" w:lineRule="auto"/>
        <w:ind w:firstLine="709"/>
        <w:contextualSpacing/>
        <w:jc w:val="both"/>
        <w:rPr>
          <w:rFonts w:ascii="Times New Roman" w:hAnsi="Times New Roman" w:cs="Times New Roman"/>
          <w:sz w:val="28"/>
          <w:szCs w:val="28"/>
          <w:lang w:val="kk-KZ"/>
        </w:rPr>
      </w:pPr>
      <w:r w:rsidRPr="00B866CE">
        <w:rPr>
          <w:rFonts w:ascii="Times New Roman" w:hAnsi="Times New Roman" w:cs="Times New Roman"/>
          <w:sz w:val="28"/>
          <w:szCs w:val="28"/>
          <w:lang w:val="kk-KZ"/>
        </w:rPr>
        <w:t xml:space="preserve">Өсімдік шаруашылығы мен мал шаруашылығын дамытудан басқа, ауыл шаруашылығына төмендегі </w:t>
      </w:r>
      <w:r>
        <w:rPr>
          <w:rFonts w:ascii="Times New Roman" w:hAnsi="Times New Roman" w:cs="Times New Roman"/>
          <w:sz w:val="28"/>
          <w:szCs w:val="28"/>
          <w:lang w:val="kk-KZ"/>
        </w:rPr>
        <w:t>30-</w:t>
      </w:r>
      <w:r w:rsidRPr="00B866CE">
        <w:rPr>
          <w:rFonts w:ascii="Times New Roman" w:hAnsi="Times New Roman" w:cs="Times New Roman"/>
          <w:sz w:val="28"/>
          <w:szCs w:val="28"/>
          <w:lang w:val="kk-KZ"/>
        </w:rPr>
        <w:t>кестеде берілген шағын салалардағы қосалқы қызмет түрлері де тән.</w:t>
      </w:r>
    </w:p>
    <w:p w14:paraId="2F8F0DAE" w14:textId="77777777" w:rsidR="001F6D63" w:rsidRPr="004702AF" w:rsidRDefault="001F6D63" w:rsidP="0083461F">
      <w:pPr>
        <w:spacing w:after="0" w:line="240" w:lineRule="auto"/>
        <w:ind w:firstLine="709"/>
        <w:contextualSpacing/>
        <w:jc w:val="both"/>
        <w:rPr>
          <w:rFonts w:ascii="Times New Roman" w:hAnsi="Times New Roman" w:cs="Times New Roman"/>
          <w:sz w:val="28"/>
          <w:szCs w:val="28"/>
          <w:lang w:val="kk-KZ"/>
        </w:rPr>
      </w:pPr>
      <w:r w:rsidRPr="002F3220">
        <w:rPr>
          <w:rFonts w:ascii="Times New Roman" w:hAnsi="Times New Roman" w:cs="Times New Roman"/>
          <w:sz w:val="28"/>
          <w:szCs w:val="28"/>
          <w:lang w:val="kk-KZ"/>
        </w:rPr>
        <w:t>Агроөнеркәсіптік кешен құрылымын зерттей отырып, 30-кестеде орман</w:t>
      </w:r>
      <w:r w:rsidRPr="00D02B14">
        <w:rPr>
          <w:rFonts w:ascii="Times New Roman" w:hAnsi="Times New Roman" w:cs="Times New Roman"/>
          <w:sz w:val="28"/>
          <w:szCs w:val="28"/>
          <w:lang w:val="kk-KZ"/>
        </w:rPr>
        <w:t xml:space="preserve"> шаруашылығы мен балық шаруашылығы, сондай-ақ аквамәдениет саласындағы</w:t>
      </w:r>
      <w:r w:rsidRPr="004702AF">
        <w:rPr>
          <w:rFonts w:ascii="Times New Roman" w:hAnsi="Times New Roman" w:cs="Times New Roman"/>
          <w:sz w:val="28"/>
          <w:szCs w:val="28"/>
          <w:lang w:val="kk-KZ"/>
        </w:rPr>
        <w:t xml:space="preserve"> өнімдердің (қызметтердің) көлемі енгізілді.</w:t>
      </w:r>
    </w:p>
    <w:p w14:paraId="1E0CA959" w14:textId="77777777" w:rsidR="001F6D63" w:rsidRPr="004702AF" w:rsidRDefault="001F6D63" w:rsidP="00EC0A32">
      <w:pPr>
        <w:spacing w:after="0" w:line="240" w:lineRule="auto"/>
        <w:ind w:firstLine="709"/>
        <w:contextualSpacing/>
        <w:jc w:val="both"/>
        <w:rPr>
          <w:rFonts w:ascii="Times New Roman" w:hAnsi="Times New Roman" w:cs="Times New Roman"/>
          <w:sz w:val="28"/>
          <w:szCs w:val="28"/>
          <w:highlight w:val="yellow"/>
          <w:lang w:val="kk-KZ"/>
        </w:rPr>
      </w:pPr>
      <w:bookmarkStart w:id="123" w:name="_Hlk162988568"/>
    </w:p>
    <w:p w14:paraId="5D27B945" w14:textId="36EC13F9" w:rsidR="001F6D63" w:rsidRPr="004702AF" w:rsidRDefault="001F6D63" w:rsidP="0083461F">
      <w:pPr>
        <w:spacing w:after="0" w:line="240" w:lineRule="auto"/>
        <w:contextualSpacing/>
        <w:jc w:val="both"/>
        <w:rPr>
          <w:rFonts w:ascii="Times New Roman" w:hAnsi="Times New Roman" w:cs="Times New Roman"/>
          <w:sz w:val="28"/>
          <w:szCs w:val="28"/>
          <w:lang w:val="kk-KZ"/>
        </w:rPr>
      </w:pPr>
      <w:r w:rsidRPr="00BE01CD">
        <w:rPr>
          <w:rFonts w:ascii="Times New Roman" w:hAnsi="Times New Roman" w:cs="Times New Roman"/>
          <w:sz w:val="28"/>
          <w:szCs w:val="28"/>
          <w:lang w:val="kk-KZ"/>
        </w:rPr>
        <w:t>Кесте 3</w:t>
      </w:r>
      <w:r>
        <w:rPr>
          <w:rFonts w:ascii="Times New Roman" w:hAnsi="Times New Roman" w:cs="Times New Roman"/>
          <w:sz w:val="28"/>
          <w:szCs w:val="28"/>
          <w:lang w:val="kk-KZ"/>
        </w:rPr>
        <w:t>0</w:t>
      </w:r>
      <w:r w:rsidR="0083461F">
        <w:rPr>
          <w:rFonts w:ascii="Times New Roman" w:hAnsi="Times New Roman" w:cs="Times New Roman"/>
          <w:sz w:val="28"/>
          <w:szCs w:val="28"/>
          <w:lang w:val="kk-KZ"/>
        </w:rPr>
        <w:t xml:space="preserve"> – </w:t>
      </w:r>
      <w:bookmarkEnd w:id="123"/>
      <w:r w:rsidRPr="00BE01CD">
        <w:rPr>
          <w:rFonts w:ascii="Times New Roman" w:hAnsi="Times New Roman" w:cs="Times New Roman"/>
          <w:sz w:val="28"/>
          <w:szCs w:val="28"/>
          <w:lang w:val="kk-KZ"/>
        </w:rPr>
        <w:t>Орман шаруашылығы мен балық шаруашылығы, сондай-ақ аквамәдениет саласындағы өнімдердің (қызметтердің) көлемі, қолданыстағы</w:t>
      </w:r>
      <w:r w:rsidR="0083461F">
        <w:rPr>
          <w:rFonts w:ascii="Times New Roman" w:hAnsi="Times New Roman" w:cs="Times New Roman"/>
          <w:sz w:val="28"/>
          <w:szCs w:val="28"/>
          <w:lang w:val="kk-KZ"/>
        </w:rPr>
        <w:t xml:space="preserve"> бағамен, мың теңге</w:t>
      </w:r>
    </w:p>
    <w:p w14:paraId="57FB6AC6" w14:textId="77777777" w:rsidR="001F6D63" w:rsidRPr="0083461F" w:rsidRDefault="001F6D63" w:rsidP="0083461F">
      <w:pPr>
        <w:spacing w:after="0" w:line="240" w:lineRule="auto"/>
        <w:ind w:firstLine="709"/>
        <w:contextualSpacing/>
        <w:jc w:val="right"/>
        <w:rPr>
          <w:rFonts w:ascii="Times New Roman" w:hAnsi="Times New Roman" w:cs="Times New Roman"/>
          <w:sz w:val="16"/>
          <w:szCs w:val="16"/>
          <w:lang w:val="kk-KZ"/>
        </w:rPr>
      </w:pPr>
    </w:p>
    <w:tbl>
      <w:tblPr>
        <w:tblStyle w:val="a4"/>
        <w:tblW w:w="9589" w:type="dxa"/>
        <w:tblInd w:w="164" w:type="dxa"/>
        <w:tblLayout w:type="fixed"/>
        <w:tblLook w:val="04A0" w:firstRow="1" w:lastRow="0" w:firstColumn="1" w:lastColumn="0" w:noHBand="0" w:noVBand="1"/>
      </w:tblPr>
      <w:tblGrid>
        <w:gridCol w:w="3164"/>
        <w:gridCol w:w="882"/>
        <w:gridCol w:w="798"/>
        <w:gridCol w:w="839"/>
        <w:gridCol w:w="940"/>
        <w:gridCol w:w="894"/>
        <w:gridCol w:w="1036"/>
        <w:gridCol w:w="1036"/>
      </w:tblGrid>
      <w:tr w:rsidR="0083461F" w:rsidRPr="0083461F" w14:paraId="7D96A9B3" w14:textId="77777777" w:rsidTr="0083461F">
        <w:trPr>
          <w:trHeight w:val="126"/>
        </w:trPr>
        <w:tc>
          <w:tcPr>
            <w:tcW w:w="3164" w:type="dxa"/>
            <w:vMerge w:val="restart"/>
            <w:vAlign w:val="center"/>
          </w:tcPr>
          <w:p w14:paraId="146CBAED" w14:textId="3AD97159" w:rsidR="0083461F" w:rsidRPr="0083461F" w:rsidRDefault="0083461F" w:rsidP="0083461F">
            <w:pPr>
              <w:contextualSpacing/>
              <w:jc w:val="center"/>
              <w:rPr>
                <w:rFonts w:ascii="Times New Roman" w:eastAsia="Times New Roman" w:hAnsi="Times New Roman" w:cs="Times New Roman"/>
                <w:sz w:val="24"/>
                <w:szCs w:val="24"/>
                <w:lang w:eastAsia="ru-RU"/>
              </w:rPr>
            </w:pPr>
            <w:bookmarkStart w:id="124" w:name="_Hlk162989465"/>
            <w:r w:rsidRPr="0083461F">
              <w:rPr>
                <w:rFonts w:ascii="Times New Roman" w:eastAsia="Times New Roman" w:hAnsi="Times New Roman" w:cs="Times New Roman"/>
                <w:sz w:val="24"/>
                <w:szCs w:val="24"/>
                <w:lang w:val="kk-KZ" w:eastAsia="ru-RU"/>
              </w:rPr>
              <w:t>Көрсеткіштер</w:t>
            </w:r>
          </w:p>
        </w:tc>
        <w:tc>
          <w:tcPr>
            <w:tcW w:w="4353" w:type="dxa"/>
            <w:gridSpan w:val="5"/>
            <w:vAlign w:val="center"/>
          </w:tcPr>
          <w:p w14:paraId="2A4BD650" w14:textId="77777777" w:rsidR="0083461F" w:rsidRPr="0083461F" w:rsidRDefault="0083461F" w:rsidP="0083461F">
            <w:pPr>
              <w:contextualSpacing/>
              <w:jc w:val="center"/>
              <w:rPr>
                <w:rFonts w:ascii="Times New Roman" w:eastAsia="Times New Roman" w:hAnsi="Times New Roman" w:cs="Times New Roman"/>
                <w:sz w:val="24"/>
                <w:szCs w:val="24"/>
                <w:lang w:eastAsia="ru-RU"/>
              </w:rPr>
            </w:pPr>
            <w:r w:rsidRPr="0083461F">
              <w:rPr>
                <w:rFonts w:ascii="Times New Roman" w:eastAsia="Times New Roman" w:hAnsi="Times New Roman" w:cs="Times New Roman"/>
                <w:sz w:val="24"/>
                <w:szCs w:val="24"/>
                <w:lang w:val="kk-KZ" w:eastAsia="ru-RU"/>
              </w:rPr>
              <w:t>Жылдар</w:t>
            </w:r>
          </w:p>
        </w:tc>
        <w:tc>
          <w:tcPr>
            <w:tcW w:w="2072" w:type="dxa"/>
            <w:gridSpan w:val="2"/>
            <w:vAlign w:val="center"/>
          </w:tcPr>
          <w:p w14:paraId="3A698817" w14:textId="77777777" w:rsidR="0083461F" w:rsidRPr="0083461F" w:rsidRDefault="0083461F" w:rsidP="0083461F">
            <w:pPr>
              <w:contextualSpacing/>
              <w:jc w:val="center"/>
              <w:rPr>
                <w:rFonts w:ascii="Times New Roman" w:eastAsia="Times New Roman" w:hAnsi="Times New Roman" w:cs="Times New Roman"/>
                <w:sz w:val="24"/>
                <w:szCs w:val="24"/>
                <w:lang w:eastAsia="ru-RU"/>
              </w:rPr>
            </w:pPr>
            <w:r w:rsidRPr="0083461F">
              <w:rPr>
                <w:rFonts w:ascii="Times New Roman" w:eastAsia="Microsoft Sans Serif" w:hAnsi="Times New Roman"/>
                <w:sz w:val="24"/>
                <w:szCs w:val="24"/>
              </w:rPr>
              <w:t>2022/2018 жж. абсолютті ауытқу</w:t>
            </w:r>
          </w:p>
        </w:tc>
      </w:tr>
      <w:tr w:rsidR="0083461F" w:rsidRPr="0083461F" w14:paraId="68D3C814" w14:textId="77777777" w:rsidTr="0083461F">
        <w:trPr>
          <w:trHeight w:val="242"/>
        </w:trPr>
        <w:tc>
          <w:tcPr>
            <w:tcW w:w="3164" w:type="dxa"/>
            <w:vMerge/>
            <w:vAlign w:val="center"/>
          </w:tcPr>
          <w:p w14:paraId="50FD0997" w14:textId="77777777" w:rsidR="0083461F" w:rsidRPr="0083461F" w:rsidRDefault="0083461F" w:rsidP="0083461F">
            <w:pPr>
              <w:contextualSpacing/>
              <w:jc w:val="center"/>
              <w:rPr>
                <w:rFonts w:ascii="Times New Roman" w:eastAsia="Times New Roman" w:hAnsi="Times New Roman" w:cs="Times New Roman"/>
                <w:sz w:val="24"/>
                <w:szCs w:val="24"/>
                <w:lang w:eastAsia="ru-RU"/>
              </w:rPr>
            </w:pPr>
          </w:p>
        </w:tc>
        <w:tc>
          <w:tcPr>
            <w:tcW w:w="882" w:type="dxa"/>
            <w:vAlign w:val="center"/>
          </w:tcPr>
          <w:p w14:paraId="1665B3EF" w14:textId="77777777" w:rsidR="0083461F" w:rsidRPr="0083461F" w:rsidRDefault="0083461F" w:rsidP="0083461F">
            <w:pPr>
              <w:contextualSpacing/>
              <w:jc w:val="center"/>
              <w:rPr>
                <w:rFonts w:ascii="Times New Roman" w:eastAsia="Times New Roman" w:hAnsi="Times New Roman" w:cs="Times New Roman"/>
                <w:sz w:val="24"/>
                <w:szCs w:val="24"/>
                <w:lang w:eastAsia="ru-RU"/>
              </w:rPr>
            </w:pPr>
            <w:r w:rsidRPr="0083461F">
              <w:rPr>
                <w:rFonts w:ascii="Times New Roman" w:eastAsia="Times New Roman" w:hAnsi="Times New Roman" w:cs="Times New Roman"/>
                <w:sz w:val="24"/>
                <w:szCs w:val="24"/>
                <w:lang w:eastAsia="ru-RU"/>
              </w:rPr>
              <w:t>2018</w:t>
            </w:r>
          </w:p>
        </w:tc>
        <w:tc>
          <w:tcPr>
            <w:tcW w:w="798" w:type="dxa"/>
            <w:vAlign w:val="center"/>
          </w:tcPr>
          <w:p w14:paraId="56B495A4" w14:textId="77777777" w:rsidR="0083461F" w:rsidRPr="0083461F" w:rsidRDefault="0083461F" w:rsidP="0083461F">
            <w:pPr>
              <w:contextualSpacing/>
              <w:jc w:val="center"/>
              <w:rPr>
                <w:rFonts w:ascii="Times New Roman" w:eastAsia="Times New Roman" w:hAnsi="Times New Roman" w:cs="Times New Roman"/>
                <w:sz w:val="24"/>
                <w:szCs w:val="24"/>
                <w:lang w:eastAsia="ru-RU"/>
              </w:rPr>
            </w:pPr>
            <w:r w:rsidRPr="0083461F">
              <w:rPr>
                <w:rFonts w:ascii="Times New Roman" w:eastAsia="Times New Roman" w:hAnsi="Times New Roman" w:cs="Times New Roman"/>
                <w:sz w:val="24"/>
                <w:szCs w:val="24"/>
                <w:lang w:eastAsia="ru-RU"/>
              </w:rPr>
              <w:t>2019</w:t>
            </w:r>
          </w:p>
        </w:tc>
        <w:tc>
          <w:tcPr>
            <w:tcW w:w="839" w:type="dxa"/>
            <w:vAlign w:val="center"/>
          </w:tcPr>
          <w:p w14:paraId="68DD88CC" w14:textId="77777777" w:rsidR="0083461F" w:rsidRPr="0083461F" w:rsidRDefault="0083461F" w:rsidP="0083461F">
            <w:pPr>
              <w:contextualSpacing/>
              <w:jc w:val="center"/>
              <w:rPr>
                <w:rFonts w:ascii="Times New Roman" w:eastAsia="Times New Roman" w:hAnsi="Times New Roman" w:cs="Times New Roman"/>
                <w:sz w:val="24"/>
                <w:szCs w:val="24"/>
                <w:lang w:eastAsia="ru-RU"/>
              </w:rPr>
            </w:pPr>
            <w:r w:rsidRPr="0083461F">
              <w:rPr>
                <w:rFonts w:ascii="Times New Roman" w:eastAsia="Times New Roman" w:hAnsi="Times New Roman" w:cs="Times New Roman"/>
                <w:sz w:val="24"/>
                <w:szCs w:val="24"/>
                <w:lang w:eastAsia="ru-RU"/>
              </w:rPr>
              <w:t>2020</w:t>
            </w:r>
          </w:p>
        </w:tc>
        <w:tc>
          <w:tcPr>
            <w:tcW w:w="940" w:type="dxa"/>
            <w:vAlign w:val="center"/>
          </w:tcPr>
          <w:p w14:paraId="15D5DA3F" w14:textId="77777777" w:rsidR="0083461F" w:rsidRPr="0083461F" w:rsidRDefault="0083461F" w:rsidP="0083461F">
            <w:pPr>
              <w:contextualSpacing/>
              <w:jc w:val="center"/>
              <w:rPr>
                <w:rFonts w:ascii="Times New Roman" w:eastAsia="Times New Roman" w:hAnsi="Times New Roman" w:cs="Times New Roman"/>
                <w:sz w:val="24"/>
                <w:szCs w:val="24"/>
                <w:lang w:eastAsia="ru-RU"/>
              </w:rPr>
            </w:pPr>
            <w:r w:rsidRPr="0083461F">
              <w:rPr>
                <w:rFonts w:ascii="Times New Roman" w:eastAsia="Times New Roman" w:hAnsi="Times New Roman" w:cs="Times New Roman"/>
                <w:sz w:val="24"/>
                <w:szCs w:val="24"/>
                <w:lang w:eastAsia="ru-RU"/>
              </w:rPr>
              <w:t>2021</w:t>
            </w:r>
          </w:p>
        </w:tc>
        <w:tc>
          <w:tcPr>
            <w:tcW w:w="894" w:type="dxa"/>
            <w:vAlign w:val="center"/>
          </w:tcPr>
          <w:p w14:paraId="48225816" w14:textId="77777777" w:rsidR="0083461F" w:rsidRPr="0083461F" w:rsidRDefault="0083461F" w:rsidP="0083461F">
            <w:pPr>
              <w:contextualSpacing/>
              <w:jc w:val="center"/>
              <w:rPr>
                <w:rFonts w:ascii="Times New Roman" w:eastAsia="Times New Roman" w:hAnsi="Times New Roman" w:cs="Times New Roman"/>
                <w:sz w:val="24"/>
                <w:szCs w:val="24"/>
                <w:lang w:eastAsia="ru-RU"/>
              </w:rPr>
            </w:pPr>
            <w:r w:rsidRPr="0083461F">
              <w:rPr>
                <w:rFonts w:ascii="Times New Roman" w:eastAsia="Times New Roman" w:hAnsi="Times New Roman" w:cs="Times New Roman"/>
                <w:sz w:val="24"/>
                <w:szCs w:val="24"/>
                <w:lang w:eastAsia="ru-RU"/>
              </w:rPr>
              <w:t>2022</w:t>
            </w:r>
          </w:p>
        </w:tc>
        <w:tc>
          <w:tcPr>
            <w:tcW w:w="1036" w:type="dxa"/>
            <w:vAlign w:val="center"/>
          </w:tcPr>
          <w:p w14:paraId="689A1C7B" w14:textId="77777777" w:rsidR="0083461F" w:rsidRPr="0083461F" w:rsidRDefault="0083461F" w:rsidP="0083461F">
            <w:pPr>
              <w:contextualSpacing/>
              <w:jc w:val="center"/>
              <w:rPr>
                <w:rFonts w:ascii="Times New Roman" w:eastAsia="Times New Roman" w:hAnsi="Times New Roman" w:cs="Times New Roman"/>
                <w:sz w:val="24"/>
                <w:szCs w:val="24"/>
                <w:lang w:eastAsia="ru-RU"/>
              </w:rPr>
            </w:pPr>
            <w:r w:rsidRPr="0083461F">
              <w:rPr>
                <w:rFonts w:ascii="Times New Roman" w:eastAsia="Times New Roman" w:hAnsi="Times New Roman" w:cs="Times New Roman"/>
                <w:sz w:val="24"/>
                <w:szCs w:val="24"/>
                <w:lang w:eastAsia="ru-RU"/>
              </w:rPr>
              <w:t>+,-</w:t>
            </w:r>
          </w:p>
        </w:tc>
        <w:tc>
          <w:tcPr>
            <w:tcW w:w="1036" w:type="dxa"/>
            <w:vAlign w:val="center"/>
          </w:tcPr>
          <w:p w14:paraId="7B438860" w14:textId="77777777" w:rsidR="0083461F" w:rsidRPr="0083461F" w:rsidRDefault="0083461F" w:rsidP="0083461F">
            <w:pPr>
              <w:contextualSpacing/>
              <w:jc w:val="center"/>
              <w:rPr>
                <w:rFonts w:ascii="Times New Roman" w:eastAsia="Times New Roman" w:hAnsi="Times New Roman" w:cs="Times New Roman"/>
                <w:sz w:val="24"/>
                <w:szCs w:val="24"/>
                <w:lang w:eastAsia="ru-RU"/>
              </w:rPr>
            </w:pPr>
            <w:r w:rsidRPr="0083461F">
              <w:rPr>
                <w:rFonts w:ascii="Times New Roman" w:eastAsia="Times New Roman" w:hAnsi="Times New Roman" w:cs="Times New Roman"/>
                <w:sz w:val="24"/>
                <w:szCs w:val="24"/>
                <w:lang w:eastAsia="ru-RU"/>
              </w:rPr>
              <w:t>%</w:t>
            </w:r>
          </w:p>
        </w:tc>
      </w:tr>
      <w:tr w:rsidR="0083461F" w:rsidRPr="0083461F" w14:paraId="3741E029" w14:textId="77777777" w:rsidTr="0083461F">
        <w:trPr>
          <w:trHeight w:val="525"/>
        </w:trPr>
        <w:tc>
          <w:tcPr>
            <w:tcW w:w="3164" w:type="dxa"/>
          </w:tcPr>
          <w:p w14:paraId="2DFB17D3" w14:textId="77777777" w:rsidR="0083461F" w:rsidRPr="0083461F" w:rsidRDefault="0083461F" w:rsidP="00EC0A32">
            <w:pPr>
              <w:contextualSpacing/>
              <w:rPr>
                <w:rFonts w:ascii="Times New Roman" w:eastAsia="Times New Roman" w:hAnsi="Times New Roman" w:cs="Times New Roman"/>
                <w:sz w:val="24"/>
                <w:szCs w:val="24"/>
                <w:lang w:eastAsia="ru-RU"/>
              </w:rPr>
            </w:pPr>
            <w:r w:rsidRPr="0083461F">
              <w:rPr>
                <w:rFonts w:ascii="Times New Roman" w:hAnsi="Times New Roman" w:cs="Times New Roman"/>
                <w:sz w:val="24"/>
                <w:szCs w:val="24"/>
              </w:rPr>
              <w:t>Орман шаруашылығындағы өнім (қызмет) көлемі</w:t>
            </w:r>
          </w:p>
        </w:tc>
        <w:tc>
          <w:tcPr>
            <w:tcW w:w="882" w:type="dxa"/>
            <w:vAlign w:val="center"/>
          </w:tcPr>
          <w:p w14:paraId="14CDB4C6" w14:textId="77777777" w:rsidR="0083461F" w:rsidRPr="0083461F" w:rsidRDefault="0083461F" w:rsidP="0083461F">
            <w:pPr>
              <w:contextualSpacing/>
              <w:jc w:val="center"/>
              <w:rPr>
                <w:rFonts w:ascii="Times New Roman" w:eastAsia="Times New Roman" w:hAnsi="Times New Roman" w:cs="Times New Roman"/>
                <w:sz w:val="24"/>
                <w:szCs w:val="24"/>
                <w:lang w:eastAsia="ru-RU"/>
              </w:rPr>
            </w:pPr>
            <w:r w:rsidRPr="0083461F">
              <w:rPr>
                <w:rFonts w:ascii="Times New Roman" w:hAnsi="Times New Roman" w:cs="Times New Roman"/>
                <w:sz w:val="24"/>
                <w:szCs w:val="24"/>
              </w:rPr>
              <w:t>13 234 374</w:t>
            </w:r>
          </w:p>
        </w:tc>
        <w:tc>
          <w:tcPr>
            <w:tcW w:w="798" w:type="dxa"/>
            <w:vAlign w:val="center"/>
          </w:tcPr>
          <w:p w14:paraId="329CCF78" w14:textId="77777777" w:rsidR="0083461F" w:rsidRPr="0083461F" w:rsidRDefault="0083461F" w:rsidP="0083461F">
            <w:pPr>
              <w:ind w:left="-94" w:right="-108"/>
              <w:contextualSpacing/>
              <w:jc w:val="center"/>
              <w:rPr>
                <w:rFonts w:ascii="Times New Roman" w:eastAsia="Times New Roman" w:hAnsi="Times New Roman" w:cs="Times New Roman"/>
                <w:sz w:val="24"/>
                <w:szCs w:val="24"/>
                <w:lang w:eastAsia="ru-RU"/>
              </w:rPr>
            </w:pPr>
            <w:r w:rsidRPr="0083461F">
              <w:rPr>
                <w:rFonts w:ascii="Times New Roman" w:hAnsi="Times New Roman" w:cs="Times New Roman"/>
                <w:sz w:val="24"/>
                <w:szCs w:val="24"/>
              </w:rPr>
              <w:t>15 079 584</w:t>
            </w:r>
          </w:p>
        </w:tc>
        <w:tc>
          <w:tcPr>
            <w:tcW w:w="839" w:type="dxa"/>
            <w:vAlign w:val="center"/>
          </w:tcPr>
          <w:p w14:paraId="44D009A2" w14:textId="77777777" w:rsidR="0083461F" w:rsidRPr="0083461F" w:rsidRDefault="0083461F" w:rsidP="0083461F">
            <w:pPr>
              <w:ind w:left="-94" w:right="-108"/>
              <w:contextualSpacing/>
              <w:jc w:val="center"/>
              <w:rPr>
                <w:rFonts w:ascii="Times New Roman" w:eastAsia="Times New Roman" w:hAnsi="Times New Roman" w:cs="Times New Roman"/>
                <w:sz w:val="24"/>
                <w:szCs w:val="24"/>
                <w:lang w:eastAsia="ru-RU"/>
              </w:rPr>
            </w:pPr>
            <w:r w:rsidRPr="0083461F">
              <w:rPr>
                <w:rFonts w:ascii="Times New Roman" w:hAnsi="Times New Roman" w:cs="Times New Roman"/>
                <w:sz w:val="24"/>
                <w:szCs w:val="24"/>
              </w:rPr>
              <w:t>15 836 857</w:t>
            </w:r>
          </w:p>
        </w:tc>
        <w:tc>
          <w:tcPr>
            <w:tcW w:w="940" w:type="dxa"/>
            <w:vAlign w:val="center"/>
          </w:tcPr>
          <w:p w14:paraId="7C0E59EC" w14:textId="77777777" w:rsidR="0083461F" w:rsidRPr="0083461F" w:rsidRDefault="0083461F" w:rsidP="0083461F">
            <w:pPr>
              <w:contextualSpacing/>
              <w:jc w:val="center"/>
              <w:rPr>
                <w:rFonts w:ascii="Times New Roman" w:eastAsia="Times New Roman" w:hAnsi="Times New Roman" w:cs="Times New Roman"/>
                <w:sz w:val="24"/>
                <w:szCs w:val="24"/>
                <w:lang w:eastAsia="ru-RU"/>
              </w:rPr>
            </w:pPr>
            <w:r w:rsidRPr="0083461F">
              <w:rPr>
                <w:rFonts w:ascii="Times New Roman" w:hAnsi="Times New Roman" w:cs="Times New Roman"/>
                <w:sz w:val="24"/>
                <w:szCs w:val="24"/>
              </w:rPr>
              <w:t>18 859 632</w:t>
            </w:r>
          </w:p>
        </w:tc>
        <w:tc>
          <w:tcPr>
            <w:tcW w:w="894" w:type="dxa"/>
            <w:vAlign w:val="center"/>
          </w:tcPr>
          <w:p w14:paraId="4D9CBD47" w14:textId="77777777" w:rsidR="0083461F" w:rsidRPr="0083461F" w:rsidRDefault="0083461F" w:rsidP="0083461F">
            <w:pPr>
              <w:contextualSpacing/>
              <w:jc w:val="center"/>
              <w:rPr>
                <w:rFonts w:ascii="Times New Roman" w:eastAsia="Times New Roman" w:hAnsi="Times New Roman" w:cs="Times New Roman"/>
                <w:sz w:val="24"/>
                <w:szCs w:val="24"/>
                <w:lang w:eastAsia="ru-RU"/>
              </w:rPr>
            </w:pPr>
            <w:bookmarkStart w:id="125" w:name="_Hlk162988715"/>
            <w:r w:rsidRPr="0083461F">
              <w:rPr>
                <w:rFonts w:ascii="Times New Roman" w:hAnsi="Times New Roman" w:cs="Times New Roman"/>
                <w:sz w:val="24"/>
                <w:szCs w:val="24"/>
              </w:rPr>
              <w:t>19 281 340</w:t>
            </w:r>
            <w:bookmarkEnd w:id="125"/>
          </w:p>
        </w:tc>
        <w:tc>
          <w:tcPr>
            <w:tcW w:w="1036" w:type="dxa"/>
            <w:vAlign w:val="center"/>
          </w:tcPr>
          <w:p w14:paraId="11162117" w14:textId="77777777" w:rsidR="0083461F" w:rsidRPr="0083461F" w:rsidRDefault="0083461F" w:rsidP="0083461F">
            <w:pPr>
              <w:contextualSpacing/>
              <w:jc w:val="center"/>
              <w:rPr>
                <w:rFonts w:ascii="Times New Roman" w:eastAsia="Times New Roman" w:hAnsi="Times New Roman" w:cs="Times New Roman"/>
                <w:sz w:val="24"/>
                <w:szCs w:val="24"/>
                <w:lang w:eastAsia="ru-RU"/>
              </w:rPr>
            </w:pPr>
            <w:r w:rsidRPr="0083461F">
              <w:rPr>
                <w:rFonts w:ascii="Times New Roman" w:hAnsi="Times New Roman" w:cs="Times New Roman"/>
                <w:sz w:val="24"/>
                <w:szCs w:val="24"/>
              </w:rPr>
              <w:t>6 046 966</w:t>
            </w:r>
          </w:p>
        </w:tc>
        <w:tc>
          <w:tcPr>
            <w:tcW w:w="1036" w:type="dxa"/>
          </w:tcPr>
          <w:p w14:paraId="19003019" w14:textId="77777777" w:rsidR="0083461F" w:rsidRPr="0083461F" w:rsidRDefault="0083461F" w:rsidP="00EC0A32">
            <w:pPr>
              <w:contextualSpacing/>
              <w:jc w:val="center"/>
              <w:rPr>
                <w:rFonts w:ascii="Times New Roman" w:eastAsia="Times New Roman" w:hAnsi="Times New Roman" w:cs="Times New Roman"/>
                <w:sz w:val="24"/>
                <w:szCs w:val="24"/>
                <w:lang w:eastAsia="ru-RU"/>
              </w:rPr>
            </w:pPr>
            <w:r w:rsidRPr="0083461F">
              <w:rPr>
                <w:rFonts w:ascii="Times New Roman" w:hAnsi="Times New Roman" w:cs="Times New Roman"/>
                <w:sz w:val="24"/>
                <w:szCs w:val="24"/>
              </w:rPr>
              <w:t>45,69</w:t>
            </w:r>
          </w:p>
        </w:tc>
      </w:tr>
      <w:tr w:rsidR="0083461F" w:rsidRPr="0083461F" w14:paraId="39E45896" w14:textId="77777777" w:rsidTr="0083461F">
        <w:trPr>
          <w:trHeight w:val="525"/>
        </w:trPr>
        <w:tc>
          <w:tcPr>
            <w:tcW w:w="3164" w:type="dxa"/>
          </w:tcPr>
          <w:p w14:paraId="67B6C5A6" w14:textId="77777777" w:rsidR="0083461F" w:rsidRPr="0083461F" w:rsidRDefault="0083461F" w:rsidP="00EC0A32">
            <w:pPr>
              <w:contextualSpacing/>
              <w:rPr>
                <w:rFonts w:ascii="Times New Roman" w:hAnsi="Times New Roman" w:cs="Times New Roman"/>
                <w:sz w:val="24"/>
                <w:szCs w:val="24"/>
              </w:rPr>
            </w:pPr>
            <w:r w:rsidRPr="0083461F">
              <w:rPr>
                <w:rFonts w:ascii="Times New Roman" w:hAnsi="Times New Roman" w:cs="Times New Roman"/>
                <w:sz w:val="24"/>
                <w:szCs w:val="24"/>
              </w:rPr>
              <w:t>Орман ауданы жалпы жер көлеміне пайызбен 4,9</w:t>
            </w:r>
          </w:p>
        </w:tc>
        <w:tc>
          <w:tcPr>
            <w:tcW w:w="882" w:type="dxa"/>
            <w:vAlign w:val="center"/>
          </w:tcPr>
          <w:p w14:paraId="69C959FA" w14:textId="77777777" w:rsidR="0083461F" w:rsidRPr="0083461F" w:rsidRDefault="0083461F" w:rsidP="0083461F">
            <w:pPr>
              <w:contextualSpacing/>
              <w:jc w:val="center"/>
              <w:rPr>
                <w:rFonts w:ascii="Times New Roman" w:hAnsi="Times New Roman" w:cs="Times New Roman"/>
                <w:sz w:val="24"/>
                <w:szCs w:val="24"/>
              </w:rPr>
            </w:pPr>
            <w:r w:rsidRPr="0083461F">
              <w:rPr>
                <w:rFonts w:ascii="Times New Roman" w:hAnsi="Times New Roman" w:cs="Times New Roman"/>
                <w:sz w:val="24"/>
                <w:szCs w:val="24"/>
              </w:rPr>
              <w:t>4</w:t>
            </w:r>
            <w:r w:rsidRPr="0083461F">
              <w:rPr>
                <w:rFonts w:ascii="Times New Roman" w:hAnsi="Times New Roman" w:cs="Times New Roman"/>
                <w:sz w:val="24"/>
                <w:szCs w:val="24"/>
                <w:lang w:val="en-US"/>
              </w:rPr>
              <w:t>,</w:t>
            </w:r>
            <w:r w:rsidRPr="0083461F">
              <w:rPr>
                <w:rFonts w:ascii="Times New Roman" w:hAnsi="Times New Roman" w:cs="Times New Roman"/>
                <w:sz w:val="24"/>
                <w:szCs w:val="24"/>
              </w:rPr>
              <w:t>9</w:t>
            </w:r>
          </w:p>
        </w:tc>
        <w:tc>
          <w:tcPr>
            <w:tcW w:w="798" w:type="dxa"/>
            <w:vAlign w:val="center"/>
          </w:tcPr>
          <w:p w14:paraId="6C8DC281" w14:textId="77777777" w:rsidR="0083461F" w:rsidRPr="0083461F" w:rsidRDefault="0083461F" w:rsidP="0083461F">
            <w:pPr>
              <w:contextualSpacing/>
              <w:jc w:val="center"/>
              <w:rPr>
                <w:rFonts w:ascii="Times New Roman" w:hAnsi="Times New Roman" w:cs="Times New Roman"/>
                <w:sz w:val="24"/>
                <w:szCs w:val="24"/>
              </w:rPr>
            </w:pPr>
            <w:r w:rsidRPr="0083461F">
              <w:rPr>
                <w:rFonts w:ascii="Times New Roman" w:hAnsi="Times New Roman" w:cs="Times New Roman"/>
                <w:sz w:val="24"/>
                <w:szCs w:val="24"/>
              </w:rPr>
              <w:t>5</w:t>
            </w:r>
            <w:r w:rsidRPr="0083461F">
              <w:rPr>
                <w:rFonts w:ascii="Times New Roman" w:hAnsi="Times New Roman" w:cs="Times New Roman"/>
                <w:sz w:val="24"/>
                <w:szCs w:val="24"/>
                <w:lang w:val="en-US"/>
              </w:rPr>
              <w:t>,</w:t>
            </w:r>
            <w:r w:rsidRPr="0083461F">
              <w:rPr>
                <w:rFonts w:ascii="Times New Roman" w:hAnsi="Times New Roman" w:cs="Times New Roman"/>
                <w:sz w:val="24"/>
                <w:szCs w:val="24"/>
              </w:rPr>
              <w:t>0</w:t>
            </w:r>
          </w:p>
        </w:tc>
        <w:tc>
          <w:tcPr>
            <w:tcW w:w="839" w:type="dxa"/>
            <w:vAlign w:val="center"/>
          </w:tcPr>
          <w:p w14:paraId="156BC447" w14:textId="77777777" w:rsidR="0083461F" w:rsidRPr="0083461F" w:rsidRDefault="0083461F" w:rsidP="0083461F">
            <w:pPr>
              <w:contextualSpacing/>
              <w:jc w:val="center"/>
              <w:rPr>
                <w:rFonts w:ascii="Times New Roman" w:hAnsi="Times New Roman" w:cs="Times New Roman"/>
                <w:sz w:val="24"/>
                <w:szCs w:val="24"/>
              </w:rPr>
            </w:pPr>
            <w:r w:rsidRPr="0083461F">
              <w:rPr>
                <w:rFonts w:ascii="Times New Roman" w:hAnsi="Times New Roman" w:cs="Times New Roman"/>
                <w:sz w:val="24"/>
                <w:szCs w:val="24"/>
              </w:rPr>
              <w:t>4,9</w:t>
            </w:r>
          </w:p>
        </w:tc>
        <w:tc>
          <w:tcPr>
            <w:tcW w:w="940" w:type="dxa"/>
            <w:vAlign w:val="center"/>
          </w:tcPr>
          <w:p w14:paraId="6255A38B" w14:textId="77777777" w:rsidR="0083461F" w:rsidRPr="0083461F" w:rsidRDefault="0083461F" w:rsidP="0083461F">
            <w:pPr>
              <w:contextualSpacing/>
              <w:jc w:val="center"/>
              <w:rPr>
                <w:rFonts w:ascii="Times New Roman" w:hAnsi="Times New Roman" w:cs="Times New Roman"/>
                <w:sz w:val="24"/>
                <w:szCs w:val="24"/>
              </w:rPr>
            </w:pPr>
            <w:r w:rsidRPr="0083461F">
              <w:rPr>
                <w:rFonts w:ascii="Times New Roman" w:hAnsi="Times New Roman" w:cs="Times New Roman"/>
                <w:sz w:val="24"/>
                <w:szCs w:val="24"/>
              </w:rPr>
              <w:t>5,0</w:t>
            </w:r>
          </w:p>
        </w:tc>
        <w:tc>
          <w:tcPr>
            <w:tcW w:w="894" w:type="dxa"/>
            <w:vAlign w:val="center"/>
          </w:tcPr>
          <w:p w14:paraId="0A6FFDD7" w14:textId="77777777" w:rsidR="0083461F" w:rsidRPr="0083461F" w:rsidRDefault="0083461F" w:rsidP="0083461F">
            <w:pPr>
              <w:contextualSpacing/>
              <w:jc w:val="center"/>
              <w:rPr>
                <w:rFonts w:ascii="Times New Roman" w:hAnsi="Times New Roman" w:cs="Times New Roman"/>
                <w:sz w:val="24"/>
                <w:szCs w:val="24"/>
              </w:rPr>
            </w:pPr>
            <w:r w:rsidRPr="0083461F">
              <w:rPr>
                <w:rFonts w:ascii="Times New Roman" w:hAnsi="Times New Roman" w:cs="Times New Roman"/>
                <w:sz w:val="24"/>
                <w:szCs w:val="24"/>
              </w:rPr>
              <w:t>5,0</w:t>
            </w:r>
          </w:p>
        </w:tc>
        <w:tc>
          <w:tcPr>
            <w:tcW w:w="1036" w:type="dxa"/>
            <w:vAlign w:val="center"/>
          </w:tcPr>
          <w:p w14:paraId="0569DBA1" w14:textId="77777777" w:rsidR="0083461F" w:rsidRPr="0083461F" w:rsidRDefault="0083461F" w:rsidP="0083461F">
            <w:pPr>
              <w:contextualSpacing/>
              <w:jc w:val="center"/>
              <w:rPr>
                <w:rFonts w:ascii="Times New Roman" w:hAnsi="Times New Roman" w:cs="Times New Roman"/>
                <w:sz w:val="24"/>
                <w:szCs w:val="24"/>
              </w:rPr>
            </w:pPr>
          </w:p>
        </w:tc>
        <w:tc>
          <w:tcPr>
            <w:tcW w:w="1036" w:type="dxa"/>
          </w:tcPr>
          <w:p w14:paraId="491B5DA5" w14:textId="77777777" w:rsidR="0083461F" w:rsidRPr="0083461F" w:rsidRDefault="0083461F" w:rsidP="00EC0A32">
            <w:pPr>
              <w:contextualSpacing/>
              <w:jc w:val="center"/>
              <w:rPr>
                <w:rFonts w:ascii="Times New Roman" w:hAnsi="Times New Roman" w:cs="Times New Roman"/>
                <w:sz w:val="24"/>
                <w:szCs w:val="24"/>
              </w:rPr>
            </w:pPr>
          </w:p>
        </w:tc>
      </w:tr>
      <w:tr w:rsidR="0083461F" w:rsidRPr="0083461F" w14:paraId="32B01D95" w14:textId="77777777" w:rsidTr="0083461F">
        <w:trPr>
          <w:trHeight w:val="525"/>
        </w:trPr>
        <w:tc>
          <w:tcPr>
            <w:tcW w:w="3164" w:type="dxa"/>
          </w:tcPr>
          <w:p w14:paraId="6471E407" w14:textId="77777777" w:rsidR="0083461F" w:rsidRPr="0083461F" w:rsidRDefault="0083461F" w:rsidP="00EC0A32">
            <w:pPr>
              <w:contextualSpacing/>
              <w:rPr>
                <w:rFonts w:ascii="Times New Roman" w:hAnsi="Times New Roman" w:cs="Times New Roman"/>
                <w:sz w:val="24"/>
                <w:szCs w:val="24"/>
              </w:rPr>
            </w:pPr>
            <w:r w:rsidRPr="0083461F">
              <w:rPr>
                <w:rFonts w:ascii="Times New Roman" w:hAnsi="Times New Roman" w:cs="Times New Roman"/>
                <w:sz w:val="24"/>
                <w:szCs w:val="24"/>
              </w:rPr>
              <w:t>Орманмен көмкерілген аумақтың ауданы, мың га 12903,5</w:t>
            </w:r>
          </w:p>
        </w:tc>
        <w:tc>
          <w:tcPr>
            <w:tcW w:w="882" w:type="dxa"/>
            <w:vAlign w:val="center"/>
          </w:tcPr>
          <w:p w14:paraId="0045C028" w14:textId="77777777" w:rsidR="0083461F" w:rsidRPr="0083461F" w:rsidRDefault="0083461F" w:rsidP="0083461F">
            <w:pPr>
              <w:contextualSpacing/>
              <w:jc w:val="center"/>
              <w:rPr>
                <w:rFonts w:ascii="Times New Roman" w:hAnsi="Times New Roman" w:cs="Times New Roman"/>
                <w:sz w:val="24"/>
                <w:szCs w:val="24"/>
              </w:rPr>
            </w:pPr>
            <w:r w:rsidRPr="0083461F">
              <w:rPr>
                <w:rFonts w:ascii="Times New Roman" w:hAnsi="Times New Roman" w:cs="Times New Roman"/>
                <w:sz w:val="24"/>
                <w:szCs w:val="24"/>
              </w:rPr>
              <w:t>12 933,1</w:t>
            </w:r>
          </w:p>
        </w:tc>
        <w:tc>
          <w:tcPr>
            <w:tcW w:w="798" w:type="dxa"/>
            <w:vAlign w:val="center"/>
          </w:tcPr>
          <w:p w14:paraId="0EE96952" w14:textId="77777777" w:rsidR="0083461F" w:rsidRPr="0083461F" w:rsidRDefault="0083461F" w:rsidP="0083461F">
            <w:pPr>
              <w:contextualSpacing/>
              <w:jc w:val="center"/>
              <w:rPr>
                <w:rFonts w:ascii="Times New Roman" w:hAnsi="Times New Roman" w:cs="Times New Roman"/>
                <w:sz w:val="24"/>
                <w:szCs w:val="24"/>
              </w:rPr>
            </w:pPr>
            <w:r w:rsidRPr="0083461F">
              <w:rPr>
                <w:rFonts w:ascii="Times New Roman" w:hAnsi="Times New Roman" w:cs="Times New Roman"/>
                <w:sz w:val="24"/>
                <w:szCs w:val="24"/>
              </w:rPr>
              <w:t>13 121,8</w:t>
            </w:r>
          </w:p>
        </w:tc>
        <w:tc>
          <w:tcPr>
            <w:tcW w:w="839" w:type="dxa"/>
            <w:vAlign w:val="center"/>
          </w:tcPr>
          <w:p w14:paraId="2B7A1767" w14:textId="77777777" w:rsidR="0083461F" w:rsidRPr="0083461F" w:rsidRDefault="0083461F" w:rsidP="0083461F">
            <w:pPr>
              <w:contextualSpacing/>
              <w:jc w:val="center"/>
              <w:rPr>
                <w:rFonts w:ascii="Times New Roman" w:hAnsi="Times New Roman" w:cs="Times New Roman"/>
                <w:sz w:val="24"/>
                <w:szCs w:val="24"/>
              </w:rPr>
            </w:pPr>
            <w:r w:rsidRPr="0083461F">
              <w:rPr>
                <w:rFonts w:ascii="Times New Roman" w:hAnsi="Times New Roman" w:cs="Times New Roman"/>
                <w:sz w:val="24"/>
                <w:szCs w:val="24"/>
              </w:rPr>
              <w:t>13 316,9</w:t>
            </w:r>
          </w:p>
        </w:tc>
        <w:tc>
          <w:tcPr>
            <w:tcW w:w="940" w:type="dxa"/>
            <w:vAlign w:val="center"/>
          </w:tcPr>
          <w:p w14:paraId="05E09D80" w14:textId="77777777" w:rsidR="0083461F" w:rsidRPr="0083461F" w:rsidRDefault="0083461F" w:rsidP="0083461F">
            <w:pPr>
              <w:contextualSpacing/>
              <w:jc w:val="center"/>
              <w:rPr>
                <w:rFonts w:ascii="Times New Roman" w:hAnsi="Times New Roman" w:cs="Times New Roman"/>
                <w:sz w:val="24"/>
                <w:szCs w:val="24"/>
              </w:rPr>
            </w:pPr>
            <w:r w:rsidRPr="0083461F">
              <w:rPr>
                <w:rFonts w:ascii="Times New Roman" w:hAnsi="Times New Roman" w:cs="Times New Roman"/>
                <w:sz w:val="24"/>
                <w:szCs w:val="24"/>
              </w:rPr>
              <w:t>13 635,3</w:t>
            </w:r>
          </w:p>
        </w:tc>
        <w:tc>
          <w:tcPr>
            <w:tcW w:w="894" w:type="dxa"/>
            <w:vAlign w:val="center"/>
          </w:tcPr>
          <w:p w14:paraId="1506DD57" w14:textId="77777777" w:rsidR="0083461F" w:rsidRPr="0083461F" w:rsidRDefault="0083461F" w:rsidP="0083461F">
            <w:pPr>
              <w:contextualSpacing/>
              <w:jc w:val="center"/>
              <w:rPr>
                <w:rFonts w:ascii="Times New Roman" w:hAnsi="Times New Roman" w:cs="Times New Roman"/>
                <w:sz w:val="24"/>
                <w:szCs w:val="24"/>
              </w:rPr>
            </w:pPr>
            <w:r w:rsidRPr="0083461F">
              <w:rPr>
                <w:rFonts w:ascii="Times New Roman" w:hAnsi="Times New Roman" w:cs="Times New Roman"/>
                <w:sz w:val="24"/>
                <w:szCs w:val="24"/>
              </w:rPr>
              <w:t>13 635,3</w:t>
            </w:r>
          </w:p>
        </w:tc>
        <w:tc>
          <w:tcPr>
            <w:tcW w:w="1036" w:type="dxa"/>
            <w:vAlign w:val="center"/>
          </w:tcPr>
          <w:p w14:paraId="43662208" w14:textId="77777777" w:rsidR="0083461F" w:rsidRPr="0083461F" w:rsidRDefault="0083461F" w:rsidP="0083461F">
            <w:pPr>
              <w:contextualSpacing/>
              <w:jc w:val="center"/>
              <w:rPr>
                <w:rFonts w:ascii="Times New Roman" w:hAnsi="Times New Roman" w:cs="Times New Roman"/>
                <w:sz w:val="24"/>
                <w:szCs w:val="24"/>
              </w:rPr>
            </w:pPr>
          </w:p>
        </w:tc>
        <w:tc>
          <w:tcPr>
            <w:tcW w:w="1036" w:type="dxa"/>
          </w:tcPr>
          <w:p w14:paraId="40345510" w14:textId="77777777" w:rsidR="0083461F" w:rsidRPr="0083461F" w:rsidRDefault="0083461F" w:rsidP="00EC0A32">
            <w:pPr>
              <w:contextualSpacing/>
              <w:jc w:val="center"/>
              <w:rPr>
                <w:rFonts w:ascii="Times New Roman" w:hAnsi="Times New Roman" w:cs="Times New Roman"/>
                <w:sz w:val="24"/>
                <w:szCs w:val="24"/>
              </w:rPr>
            </w:pPr>
          </w:p>
        </w:tc>
      </w:tr>
      <w:tr w:rsidR="0083461F" w:rsidRPr="0083461F" w14:paraId="52CDF314" w14:textId="77777777" w:rsidTr="0083461F">
        <w:trPr>
          <w:trHeight w:val="285"/>
        </w:trPr>
        <w:tc>
          <w:tcPr>
            <w:tcW w:w="3164" w:type="dxa"/>
          </w:tcPr>
          <w:p w14:paraId="208B857B" w14:textId="77777777" w:rsidR="0083461F" w:rsidRPr="0083461F" w:rsidRDefault="0083461F" w:rsidP="00EC0A32">
            <w:pPr>
              <w:contextualSpacing/>
              <w:rPr>
                <w:rFonts w:ascii="Times New Roman" w:eastAsia="Times New Roman" w:hAnsi="Times New Roman" w:cs="Times New Roman"/>
                <w:sz w:val="24"/>
                <w:szCs w:val="24"/>
                <w:lang w:eastAsia="ru-RU"/>
              </w:rPr>
            </w:pPr>
            <w:r w:rsidRPr="0083461F">
              <w:rPr>
                <w:rFonts w:ascii="Times New Roman" w:hAnsi="Times New Roman" w:cs="Times New Roman"/>
                <w:sz w:val="24"/>
                <w:szCs w:val="24"/>
              </w:rPr>
              <w:t>Балық шаруашылығы және акваөсіру саласындағы өнімдердің (қызметтердің) көлемі</w:t>
            </w:r>
          </w:p>
        </w:tc>
        <w:tc>
          <w:tcPr>
            <w:tcW w:w="882" w:type="dxa"/>
            <w:vAlign w:val="center"/>
          </w:tcPr>
          <w:p w14:paraId="238C7E8D" w14:textId="77777777" w:rsidR="0083461F" w:rsidRPr="0083461F" w:rsidRDefault="0083461F" w:rsidP="0083461F">
            <w:pPr>
              <w:contextualSpacing/>
              <w:jc w:val="center"/>
              <w:rPr>
                <w:rFonts w:ascii="Times New Roman" w:eastAsia="Times New Roman" w:hAnsi="Times New Roman" w:cs="Times New Roman"/>
                <w:sz w:val="24"/>
                <w:szCs w:val="24"/>
                <w:lang w:eastAsia="ru-RU"/>
              </w:rPr>
            </w:pPr>
            <w:r w:rsidRPr="0083461F">
              <w:rPr>
                <w:rFonts w:ascii="Times New Roman" w:hAnsi="Times New Roman" w:cs="Times New Roman"/>
                <w:sz w:val="24"/>
                <w:szCs w:val="24"/>
              </w:rPr>
              <w:t>9 275 929</w:t>
            </w:r>
          </w:p>
        </w:tc>
        <w:tc>
          <w:tcPr>
            <w:tcW w:w="798" w:type="dxa"/>
            <w:vAlign w:val="center"/>
          </w:tcPr>
          <w:p w14:paraId="5FDFA9E8" w14:textId="77777777" w:rsidR="0083461F" w:rsidRPr="0083461F" w:rsidRDefault="0083461F" w:rsidP="0083461F">
            <w:pPr>
              <w:ind w:left="-66" w:right="-108"/>
              <w:contextualSpacing/>
              <w:jc w:val="center"/>
              <w:rPr>
                <w:rFonts w:ascii="Times New Roman" w:eastAsia="Times New Roman" w:hAnsi="Times New Roman" w:cs="Times New Roman"/>
                <w:sz w:val="24"/>
                <w:szCs w:val="24"/>
                <w:lang w:eastAsia="ru-RU"/>
              </w:rPr>
            </w:pPr>
            <w:r w:rsidRPr="0083461F">
              <w:rPr>
                <w:rFonts w:ascii="Times New Roman" w:hAnsi="Times New Roman" w:cs="Times New Roman"/>
                <w:sz w:val="24"/>
                <w:szCs w:val="24"/>
              </w:rPr>
              <w:t>10 574 810</w:t>
            </w:r>
          </w:p>
        </w:tc>
        <w:tc>
          <w:tcPr>
            <w:tcW w:w="839" w:type="dxa"/>
            <w:vAlign w:val="center"/>
          </w:tcPr>
          <w:p w14:paraId="22861C73" w14:textId="77777777" w:rsidR="0083461F" w:rsidRPr="0083461F" w:rsidRDefault="0083461F" w:rsidP="0083461F">
            <w:pPr>
              <w:ind w:left="-66" w:right="-108"/>
              <w:contextualSpacing/>
              <w:jc w:val="center"/>
              <w:rPr>
                <w:rFonts w:ascii="Times New Roman" w:eastAsia="Times New Roman" w:hAnsi="Times New Roman" w:cs="Times New Roman"/>
                <w:sz w:val="24"/>
                <w:szCs w:val="24"/>
                <w:lang w:eastAsia="ru-RU"/>
              </w:rPr>
            </w:pPr>
            <w:r w:rsidRPr="0083461F">
              <w:rPr>
                <w:rFonts w:ascii="Times New Roman" w:hAnsi="Times New Roman" w:cs="Times New Roman"/>
                <w:sz w:val="24"/>
                <w:szCs w:val="24"/>
              </w:rPr>
              <w:t>12 402 789</w:t>
            </w:r>
          </w:p>
        </w:tc>
        <w:tc>
          <w:tcPr>
            <w:tcW w:w="940" w:type="dxa"/>
            <w:vAlign w:val="center"/>
          </w:tcPr>
          <w:p w14:paraId="0DFE223A" w14:textId="77777777" w:rsidR="0083461F" w:rsidRPr="0083461F" w:rsidRDefault="0083461F" w:rsidP="0083461F">
            <w:pPr>
              <w:contextualSpacing/>
              <w:jc w:val="center"/>
              <w:rPr>
                <w:rFonts w:ascii="Times New Roman" w:eastAsia="Times New Roman" w:hAnsi="Times New Roman" w:cs="Times New Roman"/>
                <w:sz w:val="24"/>
                <w:szCs w:val="24"/>
                <w:lang w:eastAsia="ru-RU"/>
              </w:rPr>
            </w:pPr>
            <w:r w:rsidRPr="0083461F">
              <w:rPr>
                <w:rFonts w:ascii="Times New Roman" w:hAnsi="Times New Roman" w:cs="Times New Roman"/>
                <w:sz w:val="24"/>
                <w:szCs w:val="24"/>
              </w:rPr>
              <w:t>14 323 694</w:t>
            </w:r>
          </w:p>
        </w:tc>
        <w:tc>
          <w:tcPr>
            <w:tcW w:w="894" w:type="dxa"/>
            <w:vAlign w:val="center"/>
          </w:tcPr>
          <w:p w14:paraId="6973B241" w14:textId="77777777" w:rsidR="0083461F" w:rsidRPr="0083461F" w:rsidRDefault="0083461F" w:rsidP="0083461F">
            <w:pPr>
              <w:contextualSpacing/>
              <w:jc w:val="center"/>
              <w:rPr>
                <w:rFonts w:ascii="Times New Roman" w:eastAsia="Times New Roman" w:hAnsi="Times New Roman" w:cs="Times New Roman"/>
                <w:sz w:val="24"/>
                <w:szCs w:val="24"/>
                <w:lang w:eastAsia="ru-RU"/>
              </w:rPr>
            </w:pPr>
            <w:bookmarkStart w:id="126" w:name="_Hlk162988805"/>
            <w:r w:rsidRPr="0083461F">
              <w:rPr>
                <w:rFonts w:ascii="Times New Roman" w:hAnsi="Times New Roman" w:cs="Times New Roman"/>
                <w:sz w:val="24"/>
                <w:szCs w:val="24"/>
              </w:rPr>
              <w:t>19 022 952</w:t>
            </w:r>
            <w:bookmarkEnd w:id="126"/>
          </w:p>
        </w:tc>
        <w:tc>
          <w:tcPr>
            <w:tcW w:w="1036" w:type="dxa"/>
            <w:vAlign w:val="center"/>
          </w:tcPr>
          <w:p w14:paraId="168A67BE" w14:textId="77777777" w:rsidR="0083461F" w:rsidRPr="0083461F" w:rsidRDefault="0083461F" w:rsidP="0083461F">
            <w:pPr>
              <w:contextualSpacing/>
              <w:jc w:val="center"/>
              <w:rPr>
                <w:rFonts w:ascii="Times New Roman" w:eastAsia="Times New Roman" w:hAnsi="Times New Roman" w:cs="Times New Roman"/>
                <w:sz w:val="24"/>
                <w:szCs w:val="24"/>
                <w:lang w:eastAsia="ru-RU"/>
              </w:rPr>
            </w:pPr>
            <w:r w:rsidRPr="0083461F">
              <w:rPr>
                <w:rFonts w:ascii="Times New Roman" w:hAnsi="Times New Roman" w:cs="Times New Roman"/>
                <w:sz w:val="24"/>
                <w:szCs w:val="24"/>
              </w:rPr>
              <w:t>9 747 023</w:t>
            </w:r>
          </w:p>
        </w:tc>
        <w:tc>
          <w:tcPr>
            <w:tcW w:w="1036" w:type="dxa"/>
          </w:tcPr>
          <w:p w14:paraId="56BAAEBA" w14:textId="77777777" w:rsidR="0083461F" w:rsidRPr="0083461F" w:rsidRDefault="0083461F" w:rsidP="00EC0A32">
            <w:pPr>
              <w:contextualSpacing/>
              <w:jc w:val="center"/>
              <w:rPr>
                <w:rFonts w:ascii="Times New Roman" w:eastAsia="Times New Roman" w:hAnsi="Times New Roman" w:cs="Times New Roman"/>
                <w:sz w:val="24"/>
                <w:szCs w:val="24"/>
                <w:lang w:val="en-US" w:eastAsia="ru-RU"/>
              </w:rPr>
            </w:pPr>
            <w:r w:rsidRPr="0083461F">
              <w:rPr>
                <w:rFonts w:ascii="Times New Roman" w:hAnsi="Times New Roman" w:cs="Times New Roman"/>
                <w:sz w:val="24"/>
                <w:szCs w:val="24"/>
              </w:rPr>
              <w:t>105,0</w:t>
            </w:r>
            <w:r w:rsidRPr="0083461F">
              <w:rPr>
                <w:rFonts w:ascii="Times New Roman" w:hAnsi="Times New Roman" w:cs="Times New Roman"/>
                <w:sz w:val="24"/>
                <w:szCs w:val="24"/>
                <w:lang w:val="en-US"/>
              </w:rPr>
              <w:t>8</w:t>
            </w:r>
          </w:p>
        </w:tc>
      </w:tr>
      <w:tr w:rsidR="001F6D63" w:rsidRPr="0083461F" w14:paraId="2B174FF6" w14:textId="77777777" w:rsidTr="0083461F">
        <w:trPr>
          <w:trHeight w:val="114"/>
        </w:trPr>
        <w:tc>
          <w:tcPr>
            <w:tcW w:w="9589" w:type="dxa"/>
            <w:gridSpan w:val="8"/>
          </w:tcPr>
          <w:p w14:paraId="41F33A7B" w14:textId="6D087696" w:rsidR="001F6D63" w:rsidRPr="0083461F" w:rsidRDefault="007D6F48" w:rsidP="0083461F">
            <w:pPr>
              <w:ind w:firstLine="567"/>
              <w:contextualSpacing/>
              <w:rPr>
                <w:rFonts w:ascii="Times New Roman" w:eastAsia="Times New Roman" w:hAnsi="Times New Roman" w:cs="Times New Roman"/>
                <w:sz w:val="24"/>
                <w:szCs w:val="24"/>
                <w:lang w:eastAsia="ru-RU"/>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1F6D63" w:rsidRPr="0083461F">
              <w:rPr>
                <w:rFonts w:ascii="Times New Roman" w:eastAsia="Times New Roman" w:hAnsi="Times New Roman" w:cs="Times New Roman"/>
                <w:sz w:val="24"/>
                <w:szCs w:val="24"/>
                <w:lang w:eastAsia="ru-RU"/>
              </w:rPr>
              <w:t>[143]</w:t>
            </w:r>
          </w:p>
        </w:tc>
      </w:tr>
      <w:bookmarkEnd w:id="124"/>
    </w:tbl>
    <w:p w14:paraId="38634A96" w14:textId="77777777" w:rsidR="001F6D63" w:rsidRPr="004702AF" w:rsidRDefault="001F6D63" w:rsidP="00EC0A32">
      <w:pPr>
        <w:spacing w:after="0" w:line="240" w:lineRule="auto"/>
        <w:ind w:firstLine="709"/>
        <w:contextualSpacing/>
        <w:jc w:val="both"/>
        <w:rPr>
          <w:rFonts w:ascii="Times New Roman" w:hAnsi="Times New Roman" w:cs="Times New Roman"/>
          <w:sz w:val="28"/>
          <w:szCs w:val="28"/>
        </w:rPr>
      </w:pPr>
    </w:p>
    <w:p w14:paraId="54313B80" w14:textId="77777777" w:rsidR="001F6D63" w:rsidRPr="004702AF" w:rsidRDefault="001F6D63" w:rsidP="00EC0A32">
      <w:pPr>
        <w:spacing w:after="0" w:line="240" w:lineRule="auto"/>
        <w:ind w:firstLine="567"/>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Орман шаруашылығындағы өнім (қызмет) көлемі 45,69%-ға артып, 2022 жылы 19281340 мың теңгені құраса, ал балық шаруашылығы мен аквамәдениеттегі өнім (қызмет) көлемі 105,08%-ға өсіп, соңғы зерттелетін жылы 19 022 952 мың теңге көрсетті.</w:t>
      </w:r>
    </w:p>
    <w:p w14:paraId="7FC483A0" w14:textId="77777777" w:rsidR="001F6D63" w:rsidRPr="004702AF" w:rsidRDefault="001F6D63" w:rsidP="00EC0A32">
      <w:pPr>
        <w:spacing w:after="0" w:line="240" w:lineRule="auto"/>
        <w:ind w:firstLine="567"/>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 xml:space="preserve">Ауыл шаруашылығы шикізат өнімінің ел халқының тікелей тұтынуына арналған қайта өңделген өнімге ауысуының </w:t>
      </w:r>
      <w:r w:rsidRPr="00D02B14">
        <w:rPr>
          <w:rFonts w:ascii="Times New Roman" w:hAnsi="Times New Roman" w:cs="Times New Roman"/>
          <w:sz w:val="28"/>
          <w:szCs w:val="28"/>
          <w:lang w:val="kk-KZ"/>
        </w:rPr>
        <w:t>маңызды тұсы 3</w:t>
      </w:r>
      <w:r>
        <w:rPr>
          <w:rFonts w:ascii="Times New Roman" w:hAnsi="Times New Roman" w:cs="Times New Roman"/>
          <w:sz w:val="28"/>
          <w:szCs w:val="28"/>
          <w:lang w:val="kk-KZ"/>
        </w:rPr>
        <w:t>1</w:t>
      </w:r>
      <w:r w:rsidRPr="00D02B14">
        <w:rPr>
          <w:rFonts w:ascii="Times New Roman" w:hAnsi="Times New Roman" w:cs="Times New Roman"/>
          <w:sz w:val="28"/>
          <w:szCs w:val="28"/>
          <w:lang w:val="kk-KZ"/>
        </w:rPr>
        <w:t>-кестеде көрсетілген</w:t>
      </w:r>
      <w:r w:rsidRPr="004702AF">
        <w:rPr>
          <w:rFonts w:ascii="Times New Roman" w:hAnsi="Times New Roman" w:cs="Times New Roman"/>
          <w:sz w:val="28"/>
          <w:szCs w:val="28"/>
          <w:lang w:val="kk-KZ"/>
        </w:rPr>
        <w:t xml:space="preserve"> азық-түлік өнімдерін өндіру жөніндегі өнімнің (тауарлардың, көрсетілетін қызметтердің) көлемі болып табылады.</w:t>
      </w:r>
    </w:p>
    <w:p w14:paraId="30FA8112" w14:textId="77777777" w:rsidR="001F6D63" w:rsidRPr="004702AF" w:rsidRDefault="001F6D63" w:rsidP="00EC0A32">
      <w:pPr>
        <w:spacing w:after="0" w:line="240" w:lineRule="auto"/>
        <w:ind w:firstLine="567"/>
        <w:contextualSpacing/>
        <w:jc w:val="both"/>
        <w:rPr>
          <w:rFonts w:ascii="Times New Roman" w:hAnsi="Times New Roman" w:cs="Times New Roman"/>
          <w:sz w:val="28"/>
          <w:szCs w:val="28"/>
          <w:lang w:val="kk-KZ"/>
        </w:rPr>
      </w:pPr>
    </w:p>
    <w:p w14:paraId="5FDDA94B" w14:textId="6DC30F2D" w:rsidR="001F6D63" w:rsidRPr="00FC6E87" w:rsidRDefault="001F6D63" w:rsidP="0083461F">
      <w:pPr>
        <w:spacing w:after="0" w:line="240" w:lineRule="auto"/>
        <w:contextualSpacing/>
        <w:jc w:val="both"/>
        <w:rPr>
          <w:rFonts w:ascii="Times New Roman" w:hAnsi="Times New Roman" w:cs="Times New Roman"/>
          <w:sz w:val="28"/>
          <w:szCs w:val="28"/>
          <w:lang w:val="kk-KZ"/>
        </w:rPr>
      </w:pPr>
      <w:r w:rsidRPr="00FC6E87">
        <w:rPr>
          <w:rFonts w:ascii="Times New Roman" w:hAnsi="Times New Roman" w:cs="Times New Roman"/>
          <w:sz w:val="28"/>
          <w:szCs w:val="28"/>
          <w:lang w:val="kk-KZ"/>
        </w:rPr>
        <w:t>Кесте 3</w:t>
      </w:r>
      <w:r>
        <w:rPr>
          <w:rFonts w:ascii="Times New Roman" w:hAnsi="Times New Roman" w:cs="Times New Roman"/>
          <w:sz w:val="28"/>
          <w:szCs w:val="28"/>
          <w:lang w:val="kk-KZ"/>
        </w:rPr>
        <w:t>1</w:t>
      </w:r>
      <w:r w:rsidR="0083461F">
        <w:rPr>
          <w:rFonts w:ascii="Times New Roman" w:hAnsi="Times New Roman" w:cs="Times New Roman"/>
          <w:sz w:val="28"/>
          <w:szCs w:val="28"/>
          <w:lang w:val="kk-KZ"/>
        </w:rPr>
        <w:t xml:space="preserve"> – </w:t>
      </w:r>
      <w:r w:rsidRPr="00FC6E87">
        <w:rPr>
          <w:rFonts w:ascii="Times New Roman" w:hAnsi="Times New Roman" w:cs="Times New Roman"/>
          <w:sz w:val="28"/>
          <w:szCs w:val="28"/>
          <w:lang w:val="kk-KZ"/>
        </w:rPr>
        <w:t>Қолданыстағы бағамен азық-түлік өнімдерін өндіру бойынша өнімнің (тауарлардың, көрсетілетін қызметтердің) көлемі, мың</w:t>
      </w:r>
      <w:r>
        <w:rPr>
          <w:rFonts w:ascii="Times New Roman" w:hAnsi="Times New Roman" w:cs="Times New Roman"/>
          <w:sz w:val="28"/>
          <w:szCs w:val="28"/>
          <w:lang w:val="kk-KZ"/>
        </w:rPr>
        <w:t xml:space="preserve"> теңге және олардың құрылымы, %</w:t>
      </w:r>
    </w:p>
    <w:tbl>
      <w:tblPr>
        <w:tblStyle w:val="a4"/>
        <w:tblpPr w:leftFromText="180" w:rightFromText="180" w:vertAnchor="text" w:tblpXSpec="center" w:tblpY="264"/>
        <w:tblW w:w="9572" w:type="dxa"/>
        <w:tblLayout w:type="fixed"/>
        <w:tblLook w:val="04A0" w:firstRow="1" w:lastRow="0" w:firstColumn="1" w:lastColumn="0" w:noHBand="0" w:noVBand="1"/>
      </w:tblPr>
      <w:tblGrid>
        <w:gridCol w:w="3185"/>
        <w:gridCol w:w="871"/>
        <w:gridCol w:w="28"/>
        <w:gridCol w:w="742"/>
        <w:gridCol w:w="14"/>
        <w:gridCol w:w="14"/>
        <w:gridCol w:w="727"/>
        <w:gridCol w:w="13"/>
        <w:gridCol w:w="981"/>
        <w:gridCol w:w="14"/>
        <w:gridCol w:w="938"/>
        <w:gridCol w:w="1045"/>
        <w:gridCol w:w="1000"/>
      </w:tblGrid>
      <w:tr w:rsidR="0083461F" w:rsidRPr="0083461F" w14:paraId="2536F14C" w14:textId="77777777" w:rsidTr="0083461F">
        <w:trPr>
          <w:trHeight w:val="552"/>
        </w:trPr>
        <w:tc>
          <w:tcPr>
            <w:tcW w:w="3185" w:type="dxa"/>
            <w:vMerge w:val="restart"/>
            <w:tcBorders>
              <w:bottom w:val="single" w:sz="4" w:space="0" w:color="auto"/>
            </w:tcBorders>
            <w:vAlign w:val="center"/>
          </w:tcPr>
          <w:p w14:paraId="0A1FD19D" w14:textId="7B6D3559" w:rsidR="0083461F" w:rsidRPr="0083461F" w:rsidRDefault="0083461F" w:rsidP="00ED6277">
            <w:pPr>
              <w:contextualSpacing/>
              <w:jc w:val="center"/>
              <w:rPr>
                <w:rFonts w:ascii="Times New Roman" w:hAnsi="Times New Roman" w:cs="Times New Roman"/>
                <w:sz w:val="24"/>
                <w:szCs w:val="24"/>
              </w:rPr>
            </w:pPr>
            <w:r w:rsidRPr="0083461F">
              <w:rPr>
                <w:rFonts w:ascii="Times New Roman" w:eastAsia="Times New Roman" w:hAnsi="Times New Roman" w:cs="Times New Roman"/>
                <w:sz w:val="24"/>
                <w:szCs w:val="24"/>
                <w:lang w:val="kk-KZ" w:eastAsia="ru-RU"/>
              </w:rPr>
              <w:t>Көрсеткіштер</w:t>
            </w:r>
          </w:p>
        </w:tc>
        <w:tc>
          <w:tcPr>
            <w:tcW w:w="4342" w:type="dxa"/>
            <w:gridSpan w:val="10"/>
            <w:tcBorders>
              <w:bottom w:val="single" w:sz="4" w:space="0" w:color="auto"/>
            </w:tcBorders>
            <w:vAlign w:val="center"/>
          </w:tcPr>
          <w:p w14:paraId="01B927D1" w14:textId="77777777" w:rsidR="0083461F" w:rsidRPr="0083461F" w:rsidRDefault="0083461F" w:rsidP="0083461F">
            <w:pPr>
              <w:contextualSpacing/>
              <w:jc w:val="center"/>
              <w:rPr>
                <w:rFonts w:ascii="Times New Roman" w:hAnsi="Times New Roman" w:cs="Times New Roman"/>
                <w:sz w:val="24"/>
                <w:szCs w:val="24"/>
              </w:rPr>
            </w:pPr>
            <w:r w:rsidRPr="0083461F">
              <w:rPr>
                <w:rFonts w:ascii="Times New Roman" w:eastAsia="Times New Roman" w:hAnsi="Times New Roman" w:cs="Times New Roman"/>
                <w:sz w:val="24"/>
                <w:szCs w:val="24"/>
                <w:lang w:val="kk-KZ" w:eastAsia="ru-RU"/>
              </w:rPr>
              <w:t>Жылдар</w:t>
            </w:r>
          </w:p>
        </w:tc>
        <w:tc>
          <w:tcPr>
            <w:tcW w:w="2045" w:type="dxa"/>
            <w:gridSpan w:val="2"/>
            <w:tcBorders>
              <w:bottom w:val="single" w:sz="4" w:space="0" w:color="auto"/>
            </w:tcBorders>
            <w:vAlign w:val="center"/>
          </w:tcPr>
          <w:p w14:paraId="37391DBF" w14:textId="77777777" w:rsidR="0083461F" w:rsidRPr="0083461F" w:rsidRDefault="0083461F" w:rsidP="0083461F">
            <w:pPr>
              <w:contextualSpacing/>
              <w:jc w:val="center"/>
              <w:rPr>
                <w:rFonts w:ascii="Times New Roman" w:hAnsi="Times New Roman" w:cs="Times New Roman"/>
                <w:sz w:val="24"/>
                <w:szCs w:val="24"/>
              </w:rPr>
            </w:pPr>
            <w:r w:rsidRPr="0083461F">
              <w:rPr>
                <w:rFonts w:ascii="Times New Roman" w:eastAsia="Microsoft Sans Serif" w:hAnsi="Times New Roman"/>
                <w:sz w:val="24"/>
                <w:szCs w:val="24"/>
              </w:rPr>
              <w:t>2022/2018 жж. абсолютті ауытқу</w:t>
            </w:r>
          </w:p>
        </w:tc>
      </w:tr>
      <w:tr w:rsidR="0083461F" w:rsidRPr="0083461F" w14:paraId="0A68FE97" w14:textId="77777777" w:rsidTr="00B0085A">
        <w:trPr>
          <w:trHeight w:val="135"/>
        </w:trPr>
        <w:tc>
          <w:tcPr>
            <w:tcW w:w="3185" w:type="dxa"/>
            <w:vMerge/>
            <w:vAlign w:val="center"/>
          </w:tcPr>
          <w:p w14:paraId="325B69D5" w14:textId="77777777" w:rsidR="0083461F" w:rsidRPr="0083461F" w:rsidRDefault="0083461F" w:rsidP="0083461F">
            <w:pPr>
              <w:contextualSpacing/>
              <w:jc w:val="center"/>
              <w:rPr>
                <w:rFonts w:ascii="Times New Roman" w:hAnsi="Times New Roman" w:cs="Times New Roman"/>
                <w:sz w:val="24"/>
                <w:szCs w:val="24"/>
              </w:rPr>
            </w:pPr>
          </w:p>
        </w:tc>
        <w:tc>
          <w:tcPr>
            <w:tcW w:w="899" w:type="dxa"/>
            <w:gridSpan w:val="2"/>
            <w:tcBorders>
              <w:bottom w:val="single" w:sz="4" w:space="0" w:color="auto"/>
            </w:tcBorders>
            <w:vAlign w:val="center"/>
          </w:tcPr>
          <w:p w14:paraId="77F7F00F" w14:textId="1A89F6DB" w:rsidR="0083461F" w:rsidRPr="0083461F" w:rsidRDefault="0083461F" w:rsidP="0083461F">
            <w:pPr>
              <w:contextualSpacing/>
              <w:jc w:val="center"/>
              <w:rPr>
                <w:rFonts w:ascii="Times New Roman" w:hAnsi="Times New Roman" w:cs="Times New Roman"/>
                <w:sz w:val="24"/>
                <w:szCs w:val="24"/>
              </w:rPr>
            </w:pPr>
            <w:r w:rsidRPr="0083461F">
              <w:rPr>
                <w:rFonts w:ascii="Times New Roman" w:hAnsi="Times New Roman" w:cs="Times New Roman"/>
                <w:sz w:val="24"/>
                <w:szCs w:val="24"/>
              </w:rPr>
              <w:t>2018</w:t>
            </w:r>
          </w:p>
        </w:tc>
        <w:tc>
          <w:tcPr>
            <w:tcW w:w="770" w:type="dxa"/>
            <w:gridSpan w:val="3"/>
            <w:tcBorders>
              <w:bottom w:val="single" w:sz="4" w:space="0" w:color="auto"/>
            </w:tcBorders>
            <w:vAlign w:val="center"/>
          </w:tcPr>
          <w:p w14:paraId="477CFA4C" w14:textId="3EC73D2B" w:rsidR="0083461F" w:rsidRPr="0083461F" w:rsidRDefault="0083461F" w:rsidP="0083461F">
            <w:pPr>
              <w:contextualSpacing/>
              <w:jc w:val="center"/>
              <w:rPr>
                <w:rFonts w:ascii="Times New Roman" w:hAnsi="Times New Roman" w:cs="Times New Roman"/>
                <w:sz w:val="24"/>
                <w:szCs w:val="24"/>
              </w:rPr>
            </w:pPr>
            <w:r w:rsidRPr="0083461F">
              <w:rPr>
                <w:rFonts w:ascii="Times New Roman" w:hAnsi="Times New Roman" w:cs="Times New Roman"/>
                <w:sz w:val="24"/>
                <w:szCs w:val="24"/>
              </w:rPr>
              <w:t>2019</w:t>
            </w:r>
          </w:p>
        </w:tc>
        <w:tc>
          <w:tcPr>
            <w:tcW w:w="727" w:type="dxa"/>
            <w:tcBorders>
              <w:bottom w:val="single" w:sz="4" w:space="0" w:color="auto"/>
            </w:tcBorders>
            <w:vAlign w:val="center"/>
          </w:tcPr>
          <w:p w14:paraId="3B348851" w14:textId="01D83022" w:rsidR="0083461F" w:rsidRPr="0083461F" w:rsidRDefault="0083461F" w:rsidP="0083461F">
            <w:pPr>
              <w:contextualSpacing/>
              <w:jc w:val="center"/>
              <w:rPr>
                <w:rFonts w:ascii="Times New Roman" w:hAnsi="Times New Roman" w:cs="Times New Roman"/>
                <w:sz w:val="24"/>
                <w:szCs w:val="24"/>
              </w:rPr>
            </w:pPr>
            <w:r w:rsidRPr="0083461F">
              <w:rPr>
                <w:rFonts w:ascii="Times New Roman" w:hAnsi="Times New Roman" w:cs="Times New Roman"/>
                <w:sz w:val="24"/>
                <w:szCs w:val="24"/>
              </w:rPr>
              <w:t>2020</w:t>
            </w:r>
          </w:p>
        </w:tc>
        <w:tc>
          <w:tcPr>
            <w:tcW w:w="994" w:type="dxa"/>
            <w:gridSpan w:val="2"/>
            <w:tcBorders>
              <w:bottom w:val="single" w:sz="4" w:space="0" w:color="auto"/>
            </w:tcBorders>
            <w:vAlign w:val="center"/>
          </w:tcPr>
          <w:p w14:paraId="4EC56748" w14:textId="0C8B5302" w:rsidR="0083461F" w:rsidRPr="0083461F" w:rsidRDefault="0083461F" w:rsidP="0083461F">
            <w:pPr>
              <w:contextualSpacing/>
              <w:jc w:val="center"/>
              <w:rPr>
                <w:rFonts w:ascii="Times New Roman" w:hAnsi="Times New Roman" w:cs="Times New Roman"/>
                <w:sz w:val="24"/>
                <w:szCs w:val="24"/>
              </w:rPr>
            </w:pPr>
            <w:r w:rsidRPr="0083461F">
              <w:rPr>
                <w:rFonts w:ascii="Times New Roman" w:hAnsi="Times New Roman" w:cs="Times New Roman"/>
                <w:sz w:val="24"/>
                <w:szCs w:val="24"/>
              </w:rPr>
              <w:t>2021</w:t>
            </w:r>
          </w:p>
        </w:tc>
        <w:tc>
          <w:tcPr>
            <w:tcW w:w="952" w:type="dxa"/>
            <w:gridSpan w:val="2"/>
            <w:tcBorders>
              <w:bottom w:val="single" w:sz="4" w:space="0" w:color="auto"/>
            </w:tcBorders>
            <w:vAlign w:val="center"/>
          </w:tcPr>
          <w:p w14:paraId="560D4267" w14:textId="1EAD9036" w:rsidR="0083461F" w:rsidRPr="0083461F" w:rsidRDefault="0083461F" w:rsidP="0083461F">
            <w:pPr>
              <w:contextualSpacing/>
              <w:jc w:val="center"/>
              <w:rPr>
                <w:rFonts w:ascii="Times New Roman" w:hAnsi="Times New Roman" w:cs="Times New Roman"/>
                <w:sz w:val="24"/>
                <w:szCs w:val="24"/>
              </w:rPr>
            </w:pPr>
            <w:r w:rsidRPr="0083461F">
              <w:rPr>
                <w:rFonts w:ascii="Times New Roman" w:hAnsi="Times New Roman" w:cs="Times New Roman"/>
                <w:sz w:val="24"/>
                <w:szCs w:val="24"/>
              </w:rPr>
              <w:t>2022</w:t>
            </w:r>
          </w:p>
        </w:tc>
        <w:tc>
          <w:tcPr>
            <w:tcW w:w="1045" w:type="dxa"/>
            <w:vAlign w:val="center"/>
          </w:tcPr>
          <w:p w14:paraId="7DC16DED" w14:textId="7EA45281" w:rsidR="0083461F" w:rsidRPr="0083461F" w:rsidRDefault="0083461F" w:rsidP="0083461F">
            <w:pPr>
              <w:contextualSpacing/>
              <w:jc w:val="center"/>
              <w:rPr>
                <w:rFonts w:ascii="Times New Roman" w:hAnsi="Times New Roman" w:cs="Times New Roman"/>
                <w:sz w:val="24"/>
                <w:szCs w:val="24"/>
              </w:rPr>
            </w:pPr>
            <w:r w:rsidRPr="0083461F">
              <w:rPr>
                <w:rFonts w:ascii="Times New Roman" w:hAnsi="Times New Roman" w:cs="Times New Roman"/>
                <w:sz w:val="24"/>
                <w:szCs w:val="24"/>
              </w:rPr>
              <w:t>+,-</w:t>
            </w:r>
          </w:p>
        </w:tc>
        <w:tc>
          <w:tcPr>
            <w:tcW w:w="1000" w:type="dxa"/>
            <w:vAlign w:val="center"/>
          </w:tcPr>
          <w:p w14:paraId="00A30E52" w14:textId="5F64509B" w:rsidR="0083461F" w:rsidRPr="0083461F" w:rsidRDefault="0083461F" w:rsidP="0083461F">
            <w:pPr>
              <w:contextualSpacing/>
              <w:jc w:val="center"/>
              <w:rPr>
                <w:rFonts w:ascii="Times New Roman" w:hAnsi="Times New Roman" w:cs="Times New Roman"/>
                <w:sz w:val="24"/>
                <w:szCs w:val="24"/>
              </w:rPr>
            </w:pPr>
            <w:r w:rsidRPr="0083461F">
              <w:rPr>
                <w:rFonts w:ascii="Times New Roman" w:hAnsi="Times New Roman" w:cs="Times New Roman"/>
                <w:sz w:val="24"/>
                <w:szCs w:val="24"/>
              </w:rPr>
              <w:t>%</w:t>
            </w:r>
          </w:p>
        </w:tc>
      </w:tr>
      <w:tr w:rsidR="00B0085A" w:rsidRPr="0083461F" w14:paraId="00D5A8C8" w14:textId="77777777" w:rsidTr="00B0085A">
        <w:trPr>
          <w:trHeight w:val="135"/>
        </w:trPr>
        <w:tc>
          <w:tcPr>
            <w:tcW w:w="3185" w:type="dxa"/>
            <w:vAlign w:val="center"/>
          </w:tcPr>
          <w:p w14:paraId="21B61559" w14:textId="1FB8C12C" w:rsidR="00B0085A" w:rsidRPr="00B0085A" w:rsidRDefault="00B0085A" w:rsidP="0083461F">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899" w:type="dxa"/>
            <w:gridSpan w:val="2"/>
            <w:tcBorders>
              <w:bottom w:val="single" w:sz="4" w:space="0" w:color="auto"/>
            </w:tcBorders>
            <w:vAlign w:val="center"/>
          </w:tcPr>
          <w:p w14:paraId="615DC0D6" w14:textId="0DD77786" w:rsidR="00B0085A" w:rsidRPr="00B0085A" w:rsidRDefault="00B0085A" w:rsidP="0083461F">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770" w:type="dxa"/>
            <w:gridSpan w:val="3"/>
            <w:tcBorders>
              <w:bottom w:val="single" w:sz="4" w:space="0" w:color="auto"/>
            </w:tcBorders>
            <w:vAlign w:val="center"/>
          </w:tcPr>
          <w:p w14:paraId="64BBB2D9" w14:textId="1E111A0C" w:rsidR="00B0085A" w:rsidRPr="00B0085A" w:rsidRDefault="00B0085A" w:rsidP="0083461F">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727" w:type="dxa"/>
            <w:tcBorders>
              <w:bottom w:val="single" w:sz="4" w:space="0" w:color="auto"/>
            </w:tcBorders>
            <w:vAlign w:val="center"/>
          </w:tcPr>
          <w:p w14:paraId="0FC91842" w14:textId="11210FB2" w:rsidR="00B0085A" w:rsidRPr="00B0085A" w:rsidRDefault="00B0085A" w:rsidP="0083461F">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994" w:type="dxa"/>
            <w:gridSpan w:val="2"/>
            <w:tcBorders>
              <w:bottom w:val="single" w:sz="4" w:space="0" w:color="auto"/>
            </w:tcBorders>
            <w:vAlign w:val="center"/>
          </w:tcPr>
          <w:p w14:paraId="30B46542" w14:textId="3C63ECE1" w:rsidR="00B0085A" w:rsidRPr="00B0085A" w:rsidRDefault="00B0085A" w:rsidP="0083461F">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952" w:type="dxa"/>
            <w:gridSpan w:val="2"/>
            <w:tcBorders>
              <w:bottom w:val="single" w:sz="4" w:space="0" w:color="auto"/>
            </w:tcBorders>
            <w:vAlign w:val="center"/>
          </w:tcPr>
          <w:p w14:paraId="139D612F" w14:textId="60834153" w:rsidR="00B0085A" w:rsidRPr="00B0085A" w:rsidRDefault="00B0085A" w:rsidP="0083461F">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045" w:type="dxa"/>
            <w:vAlign w:val="center"/>
          </w:tcPr>
          <w:p w14:paraId="17A5F123" w14:textId="266DFD9F" w:rsidR="00B0085A" w:rsidRPr="00B0085A" w:rsidRDefault="00B0085A" w:rsidP="0083461F">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000" w:type="dxa"/>
            <w:vAlign w:val="center"/>
          </w:tcPr>
          <w:p w14:paraId="542093DF" w14:textId="64A788E3" w:rsidR="00B0085A" w:rsidRPr="00B0085A" w:rsidRDefault="00B0085A" w:rsidP="0083461F">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r>
      <w:tr w:rsidR="0083461F" w:rsidRPr="0083461F" w14:paraId="0D7D5BBB" w14:textId="4338B58F" w:rsidTr="0083461F">
        <w:trPr>
          <w:trHeight w:val="135"/>
        </w:trPr>
        <w:tc>
          <w:tcPr>
            <w:tcW w:w="9572" w:type="dxa"/>
            <w:gridSpan w:val="13"/>
          </w:tcPr>
          <w:p w14:paraId="7199F6CE" w14:textId="31D75C2C" w:rsidR="0083461F" w:rsidRPr="0083461F" w:rsidRDefault="0083461F" w:rsidP="0083461F">
            <w:pPr>
              <w:contextualSpacing/>
              <w:jc w:val="center"/>
              <w:rPr>
                <w:rFonts w:ascii="Times New Roman" w:hAnsi="Times New Roman" w:cs="Times New Roman"/>
                <w:sz w:val="24"/>
                <w:szCs w:val="24"/>
              </w:rPr>
            </w:pPr>
            <w:r w:rsidRPr="0083461F">
              <w:rPr>
                <w:rFonts w:ascii="Times New Roman" w:hAnsi="Times New Roman" w:cs="Times New Roman"/>
                <w:sz w:val="24"/>
                <w:szCs w:val="24"/>
              </w:rPr>
              <w:t>Сандық көрсеткіштер, мың теңге</w:t>
            </w:r>
          </w:p>
        </w:tc>
      </w:tr>
      <w:tr w:rsidR="0083461F" w:rsidRPr="0083461F" w14:paraId="43DFC4E5" w14:textId="77777777" w:rsidTr="00B0085A">
        <w:trPr>
          <w:trHeight w:val="409"/>
        </w:trPr>
        <w:tc>
          <w:tcPr>
            <w:tcW w:w="3185" w:type="dxa"/>
          </w:tcPr>
          <w:p w14:paraId="0B9A8599" w14:textId="5A506BCF" w:rsidR="0083461F" w:rsidRPr="0083461F" w:rsidRDefault="0083461F" w:rsidP="0083461F">
            <w:pPr>
              <w:contextualSpacing/>
              <w:jc w:val="both"/>
              <w:rPr>
                <w:rFonts w:ascii="Times New Roman" w:hAnsi="Times New Roman" w:cs="Times New Roman"/>
                <w:sz w:val="24"/>
                <w:szCs w:val="24"/>
              </w:rPr>
            </w:pPr>
            <w:bookmarkStart w:id="127" w:name="_Hlk161158032"/>
            <w:r w:rsidRPr="0083461F">
              <w:rPr>
                <w:rFonts w:ascii="Times New Roman" w:hAnsi="Times New Roman" w:cs="Times New Roman"/>
                <w:sz w:val="24"/>
                <w:szCs w:val="24"/>
              </w:rPr>
              <w:t>Азық-түлік өндірісі, оның ішінде:</w:t>
            </w:r>
          </w:p>
        </w:tc>
        <w:tc>
          <w:tcPr>
            <w:tcW w:w="899" w:type="dxa"/>
            <w:gridSpan w:val="2"/>
          </w:tcPr>
          <w:p w14:paraId="4203F5A8" w14:textId="07673900" w:rsidR="0083461F" w:rsidRPr="0083461F" w:rsidRDefault="0083461F" w:rsidP="0083461F">
            <w:pPr>
              <w:ind w:left="-113"/>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1 995 101 313</w:t>
            </w:r>
          </w:p>
        </w:tc>
        <w:tc>
          <w:tcPr>
            <w:tcW w:w="756" w:type="dxa"/>
            <w:gridSpan w:val="2"/>
          </w:tcPr>
          <w:p w14:paraId="2CF3F4EA" w14:textId="5E26A2C1" w:rsidR="0083461F" w:rsidRPr="0083461F" w:rsidRDefault="0083461F" w:rsidP="0083461F">
            <w:pPr>
              <w:ind w:left="-113"/>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2 218 995 793</w:t>
            </w:r>
          </w:p>
        </w:tc>
        <w:tc>
          <w:tcPr>
            <w:tcW w:w="754" w:type="dxa"/>
            <w:gridSpan w:val="3"/>
          </w:tcPr>
          <w:p w14:paraId="26078868" w14:textId="27A98787" w:rsidR="0083461F" w:rsidRPr="0083461F" w:rsidRDefault="0083461F" w:rsidP="00B0085A">
            <w:pPr>
              <w:ind w:left="-80"/>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2 612 258 692</w:t>
            </w:r>
          </w:p>
        </w:tc>
        <w:tc>
          <w:tcPr>
            <w:tcW w:w="981" w:type="dxa"/>
          </w:tcPr>
          <w:p w14:paraId="0A08B7A1" w14:textId="6A934365" w:rsidR="0083461F" w:rsidRPr="0083461F" w:rsidRDefault="0083461F" w:rsidP="0083461F">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3 090 197 032</w:t>
            </w:r>
          </w:p>
        </w:tc>
        <w:tc>
          <w:tcPr>
            <w:tcW w:w="952" w:type="dxa"/>
            <w:gridSpan w:val="2"/>
          </w:tcPr>
          <w:p w14:paraId="0B7957A9" w14:textId="3B4CBE80" w:rsidR="0083461F" w:rsidRPr="0083461F" w:rsidRDefault="0083461F" w:rsidP="0083461F">
            <w:pPr>
              <w:contextualSpacing/>
              <w:jc w:val="center"/>
              <w:rPr>
                <w:rFonts w:ascii="Times New Roman" w:hAnsi="Times New Roman" w:cs="Times New Roman"/>
                <w:sz w:val="24"/>
                <w:szCs w:val="24"/>
              </w:rPr>
            </w:pPr>
            <w:bookmarkStart w:id="128" w:name="_Hlk161157864"/>
            <w:r w:rsidRPr="0083461F">
              <w:rPr>
                <w:rFonts w:ascii="Times New Roman" w:hAnsi="Times New Roman" w:cs="Times New Roman"/>
                <w:color w:val="000000"/>
                <w:sz w:val="24"/>
                <w:szCs w:val="24"/>
              </w:rPr>
              <w:t>4 125 546 877</w:t>
            </w:r>
            <w:bookmarkEnd w:id="128"/>
          </w:p>
        </w:tc>
        <w:tc>
          <w:tcPr>
            <w:tcW w:w="1045" w:type="dxa"/>
          </w:tcPr>
          <w:p w14:paraId="1C90E320" w14:textId="77777777" w:rsidR="0083461F" w:rsidRPr="0083461F" w:rsidRDefault="0083461F" w:rsidP="0083461F">
            <w:pPr>
              <w:contextualSpacing/>
              <w:jc w:val="both"/>
              <w:rPr>
                <w:rFonts w:ascii="Times New Roman" w:hAnsi="Times New Roman" w:cs="Times New Roman"/>
                <w:sz w:val="24"/>
                <w:szCs w:val="24"/>
              </w:rPr>
            </w:pPr>
            <w:r w:rsidRPr="0083461F">
              <w:rPr>
                <w:rFonts w:ascii="Times New Roman" w:hAnsi="Times New Roman" w:cs="Times New Roman"/>
                <w:color w:val="000000"/>
                <w:sz w:val="24"/>
                <w:szCs w:val="24"/>
              </w:rPr>
              <w:t>2130 445 564</w:t>
            </w:r>
          </w:p>
        </w:tc>
        <w:tc>
          <w:tcPr>
            <w:tcW w:w="1000" w:type="dxa"/>
          </w:tcPr>
          <w:p w14:paraId="5064BE27" w14:textId="77777777" w:rsidR="0083461F" w:rsidRPr="0083461F" w:rsidRDefault="0083461F" w:rsidP="0083461F">
            <w:pPr>
              <w:contextualSpacing/>
              <w:jc w:val="both"/>
              <w:rPr>
                <w:rFonts w:ascii="Times New Roman" w:hAnsi="Times New Roman" w:cs="Times New Roman"/>
                <w:sz w:val="24"/>
                <w:szCs w:val="24"/>
              </w:rPr>
            </w:pPr>
            <w:r w:rsidRPr="0083461F">
              <w:rPr>
                <w:rFonts w:ascii="Times New Roman" w:hAnsi="Times New Roman" w:cs="Times New Roman"/>
                <w:color w:val="000000"/>
                <w:sz w:val="24"/>
                <w:szCs w:val="24"/>
              </w:rPr>
              <w:t>106,78</w:t>
            </w:r>
          </w:p>
        </w:tc>
      </w:tr>
      <w:tr w:rsidR="0083461F" w:rsidRPr="0083461F" w14:paraId="153013E8" w14:textId="77777777" w:rsidTr="00B0085A">
        <w:tc>
          <w:tcPr>
            <w:tcW w:w="3185" w:type="dxa"/>
          </w:tcPr>
          <w:p w14:paraId="49A2CF1C" w14:textId="77777777" w:rsidR="0083461F" w:rsidRPr="0083461F" w:rsidRDefault="0083461F" w:rsidP="0083461F">
            <w:pPr>
              <w:contextualSpacing/>
              <w:jc w:val="both"/>
              <w:rPr>
                <w:rFonts w:ascii="Times New Roman" w:hAnsi="Times New Roman" w:cs="Times New Roman"/>
                <w:sz w:val="24"/>
                <w:szCs w:val="24"/>
              </w:rPr>
            </w:pPr>
            <w:bookmarkStart w:id="129" w:name="_Hlk161158144"/>
            <w:bookmarkEnd w:id="127"/>
            <w:r w:rsidRPr="0083461F">
              <w:rPr>
                <w:rFonts w:ascii="Times New Roman" w:hAnsi="Times New Roman" w:cs="Times New Roman"/>
                <w:sz w:val="24"/>
                <w:szCs w:val="24"/>
              </w:rPr>
              <w:t>Етті өңдеу және консервілеу және ет өнімдерін өндіру</w:t>
            </w:r>
          </w:p>
        </w:tc>
        <w:tc>
          <w:tcPr>
            <w:tcW w:w="899" w:type="dxa"/>
            <w:gridSpan w:val="2"/>
          </w:tcPr>
          <w:p w14:paraId="05F048AE" w14:textId="77777777" w:rsidR="0083461F" w:rsidRPr="0083461F" w:rsidRDefault="0083461F" w:rsidP="0083461F">
            <w:pPr>
              <w:ind w:left="-113"/>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227 963 191</w:t>
            </w:r>
          </w:p>
        </w:tc>
        <w:tc>
          <w:tcPr>
            <w:tcW w:w="756" w:type="dxa"/>
            <w:gridSpan w:val="2"/>
          </w:tcPr>
          <w:p w14:paraId="6E20F713" w14:textId="77777777"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296 750 930</w:t>
            </w:r>
          </w:p>
        </w:tc>
        <w:tc>
          <w:tcPr>
            <w:tcW w:w="754" w:type="dxa"/>
            <w:gridSpan w:val="3"/>
          </w:tcPr>
          <w:p w14:paraId="01B39921" w14:textId="77777777"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308 543 989</w:t>
            </w:r>
          </w:p>
        </w:tc>
        <w:tc>
          <w:tcPr>
            <w:tcW w:w="981" w:type="dxa"/>
          </w:tcPr>
          <w:p w14:paraId="620638F7" w14:textId="77777777"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391 087 852</w:t>
            </w:r>
          </w:p>
        </w:tc>
        <w:tc>
          <w:tcPr>
            <w:tcW w:w="952" w:type="dxa"/>
            <w:gridSpan w:val="2"/>
          </w:tcPr>
          <w:p w14:paraId="23C43B7E" w14:textId="77777777"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486 088 716</w:t>
            </w:r>
          </w:p>
        </w:tc>
        <w:tc>
          <w:tcPr>
            <w:tcW w:w="1045" w:type="dxa"/>
          </w:tcPr>
          <w:p w14:paraId="3A2B207F" w14:textId="77777777" w:rsidR="0083461F" w:rsidRPr="0083461F" w:rsidRDefault="0083461F" w:rsidP="0083461F">
            <w:pPr>
              <w:contextualSpacing/>
              <w:jc w:val="center"/>
              <w:rPr>
                <w:rFonts w:ascii="Times New Roman" w:hAnsi="Times New Roman" w:cs="Times New Roman"/>
                <w:sz w:val="24"/>
                <w:szCs w:val="24"/>
              </w:rPr>
            </w:pPr>
            <w:bookmarkStart w:id="130" w:name="_Hlk161158091"/>
            <w:r w:rsidRPr="0083461F">
              <w:rPr>
                <w:rFonts w:ascii="Times New Roman" w:hAnsi="Times New Roman" w:cs="Times New Roman"/>
                <w:color w:val="000000"/>
                <w:sz w:val="24"/>
                <w:szCs w:val="24"/>
              </w:rPr>
              <w:t>258 125 525</w:t>
            </w:r>
            <w:bookmarkEnd w:id="130"/>
          </w:p>
        </w:tc>
        <w:tc>
          <w:tcPr>
            <w:tcW w:w="1000" w:type="dxa"/>
          </w:tcPr>
          <w:p w14:paraId="238A8C2B" w14:textId="77777777" w:rsidR="0083461F" w:rsidRPr="0083461F" w:rsidRDefault="0083461F" w:rsidP="0083461F">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113,23</w:t>
            </w:r>
          </w:p>
        </w:tc>
      </w:tr>
      <w:bookmarkEnd w:id="129"/>
      <w:tr w:rsidR="0083461F" w:rsidRPr="0083461F" w14:paraId="138EBDA3" w14:textId="77777777" w:rsidTr="00B0085A">
        <w:tc>
          <w:tcPr>
            <w:tcW w:w="3185" w:type="dxa"/>
          </w:tcPr>
          <w:p w14:paraId="5705B10F" w14:textId="77777777" w:rsidR="0083461F" w:rsidRPr="0083461F" w:rsidRDefault="0083461F" w:rsidP="0083461F">
            <w:pPr>
              <w:contextualSpacing/>
              <w:jc w:val="both"/>
              <w:rPr>
                <w:rFonts w:ascii="Times New Roman" w:hAnsi="Times New Roman" w:cs="Times New Roman"/>
                <w:sz w:val="24"/>
                <w:szCs w:val="24"/>
              </w:rPr>
            </w:pPr>
            <w:r w:rsidRPr="0083461F">
              <w:rPr>
                <w:rFonts w:ascii="Times New Roman" w:hAnsi="Times New Roman" w:cs="Times New Roman"/>
                <w:sz w:val="24"/>
                <w:szCs w:val="24"/>
              </w:rPr>
              <w:t>Балықты, шаян тәрізділерді және молюскаларды өңдеу және консервілеу</w:t>
            </w:r>
          </w:p>
        </w:tc>
        <w:tc>
          <w:tcPr>
            <w:tcW w:w="899" w:type="dxa"/>
            <w:gridSpan w:val="2"/>
          </w:tcPr>
          <w:p w14:paraId="10666BFC" w14:textId="77777777" w:rsidR="0083461F" w:rsidRPr="0083461F" w:rsidRDefault="0083461F" w:rsidP="0083461F">
            <w:pPr>
              <w:ind w:left="-113"/>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18 560 845</w:t>
            </w:r>
          </w:p>
        </w:tc>
        <w:tc>
          <w:tcPr>
            <w:tcW w:w="756" w:type="dxa"/>
            <w:gridSpan w:val="2"/>
          </w:tcPr>
          <w:p w14:paraId="44496CBA" w14:textId="77777777"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22 395 357</w:t>
            </w:r>
          </w:p>
        </w:tc>
        <w:tc>
          <w:tcPr>
            <w:tcW w:w="754" w:type="dxa"/>
            <w:gridSpan w:val="3"/>
          </w:tcPr>
          <w:p w14:paraId="4FDCEEAA" w14:textId="77777777"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29 069 245</w:t>
            </w:r>
          </w:p>
        </w:tc>
        <w:tc>
          <w:tcPr>
            <w:tcW w:w="981" w:type="dxa"/>
          </w:tcPr>
          <w:p w14:paraId="69BCDA74" w14:textId="77777777"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33 158 591</w:t>
            </w:r>
          </w:p>
        </w:tc>
        <w:tc>
          <w:tcPr>
            <w:tcW w:w="952" w:type="dxa"/>
            <w:gridSpan w:val="2"/>
          </w:tcPr>
          <w:p w14:paraId="0D158729" w14:textId="77777777"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42 139 035</w:t>
            </w:r>
          </w:p>
        </w:tc>
        <w:tc>
          <w:tcPr>
            <w:tcW w:w="1045" w:type="dxa"/>
          </w:tcPr>
          <w:p w14:paraId="0DEEDC68" w14:textId="77777777" w:rsidR="0083461F" w:rsidRPr="0083461F" w:rsidRDefault="0083461F" w:rsidP="0083461F">
            <w:pPr>
              <w:contextualSpacing/>
              <w:jc w:val="center"/>
              <w:rPr>
                <w:rFonts w:ascii="Times New Roman" w:hAnsi="Times New Roman" w:cs="Times New Roman"/>
                <w:sz w:val="24"/>
                <w:szCs w:val="24"/>
              </w:rPr>
            </w:pPr>
            <w:bookmarkStart w:id="131" w:name="_Hlk161159137"/>
            <w:r w:rsidRPr="0083461F">
              <w:rPr>
                <w:rFonts w:ascii="Times New Roman" w:hAnsi="Times New Roman" w:cs="Times New Roman"/>
                <w:color w:val="000000"/>
                <w:sz w:val="24"/>
                <w:szCs w:val="24"/>
              </w:rPr>
              <w:t>23 578 190</w:t>
            </w:r>
            <w:bookmarkEnd w:id="131"/>
          </w:p>
        </w:tc>
        <w:tc>
          <w:tcPr>
            <w:tcW w:w="1000" w:type="dxa"/>
          </w:tcPr>
          <w:p w14:paraId="1F8A3137" w14:textId="77777777" w:rsidR="0083461F" w:rsidRPr="0083461F" w:rsidRDefault="0083461F" w:rsidP="0083461F">
            <w:pPr>
              <w:contextualSpacing/>
              <w:jc w:val="center"/>
              <w:rPr>
                <w:rFonts w:ascii="Times New Roman" w:hAnsi="Times New Roman" w:cs="Times New Roman"/>
                <w:sz w:val="24"/>
                <w:szCs w:val="24"/>
              </w:rPr>
            </w:pPr>
            <w:bookmarkStart w:id="132" w:name="_Hlk161159123"/>
            <w:r w:rsidRPr="0083461F">
              <w:rPr>
                <w:rFonts w:ascii="Times New Roman" w:hAnsi="Times New Roman" w:cs="Times New Roman"/>
                <w:color w:val="000000"/>
                <w:sz w:val="24"/>
                <w:szCs w:val="24"/>
              </w:rPr>
              <w:t>127,03</w:t>
            </w:r>
            <w:bookmarkEnd w:id="132"/>
          </w:p>
        </w:tc>
      </w:tr>
      <w:tr w:rsidR="0083461F" w:rsidRPr="0083461F" w14:paraId="58820EA6" w14:textId="77777777" w:rsidTr="00B0085A">
        <w:tc>
          <w:tcPr>
            <w:tcW w:w="3185" w:type="dxa"/>
          </w:tcPr>
          <w:p w14:paraId="38C8EAF1" w14:textId="77777777" w:rsidR="0083461F" w:rsidRPr="0083461F" w:rsidRDefault="0083461F" w:rsidP="0083461F">
            <w:pPr>
              <w:contextualSpacing/>
              <w:jc w:val="both"/>
              <w:rPr>
                <w:rFonts w:ascii="Times New Roman" w:hAnsi="Times New Roman" w:cs="Times New Roman"/>
                <w:sz w:val="24"/>
                <w:szCs w:val="24"/>
              </w:rPr>
            </w:pPr>
            <w:r w:rsidRPr="0083461F">
              <w:rPr>
                <w:rFonts w:ascii="Times New Roman" w:hAnsi="Times New Roman" w:cs="Times New Roman"/>
                <w:sz w:val="24"/>
                <w:szCs w:val="24"/>
              </w:rPr>
              <w:t>Жемістер мен көкөністерді өңдеу және консервілеу</w:t>
            </w:r>
          </w:p>
        </w:tc>
        <w:tc>
          <w:tcPr>
            <w:tcW w:w="899" w:type="dxa"/>
            <w:gridSpan w:val="2"/>
          </w:tcPr>
          <w:p w14:paraId="0EE9E9A8" w14:textId="77777777" w:rsidR="0083461F" w:rsidRPr="0083461F" w:rsidRDefault="0083461F" w:rsidP="00B0085A">
            <w:pPr>
              <w:ind w:left="-113"/>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102 545 673</w:t>
            </w:r>
          </w:p>
        </w:tc>
        <w:tc>
          <w:tcPr>
            <w:tcW w:w="756" w:type="dxa"/>
            <w:gridSpan w:val="2"/>
          </w:tcPr>
          <w:p w14:paraId="3EB59E29" w14:textId="77777777"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93 309 787</w:t>
            </w:r>
          </w:p>
        </w:tc>
        <w:tc>
          <w:tcPr>
            <w:tcW w:w="754" w:type="dxa"/>
            <w:gridSpan w:val="3"/>
          </w:tcPr>
          <w:p w14:paraId="58815359" w14:textId="77777777"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71 291 864</w:t>
            </w:r>
          </w:p>
        </w:tc>
        <w:tc>
          <w:tcPr>
            <w:tcW w:w="981" w:type="dxa"/>
          </w:tcPr>
          <w:p w14:paraId="74676FF8" w14:textId="77777777"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106 928 669</w:t>
            </w:r>
          </w:p>
        </w:tc>
        <w:tc>
          <w:tcPr>
            <w:tcW w:w="952" w:type="dxa"/>
            <w:gridSpan w:val="2"/>
          </w:tcPr>
          <w:p w14:paraId="3F3F79DA" w14:textId="77777777" w:rsidR="0083461F" w:rsidRPr="0083461F" w:rsidRDefault="0083461F" w:rsidP="00B0085A">
            <w:pPr>
              <w:ind w:left="-113" w:right="-66"/>
              <w:contextualSpacing/>
              <w:jc w:val="center"/>
              <w:rPr>
                <w:rFonts w:ascii="Times New Roman" w:hAnsi="Times New Roman" w:cs="Times New Roman"/>
                <w:sz w:val="24"/>
                <w:szCs w:val="24"/>
              </w:rPr>
            </w:pPr>
            <w:bookmarkStart w:id="133" w:name="_Hlk161159291"/>
            <w:r w:rsidRPr="0083461F">
              <w:rPr>
                <w:rFonts w:ascii="Times New Roman" w:hAnsi="Times New Roman" w:cs="Times New Roman"/>
                <w:color w:val="000000"/>
                <w:sz w:val="24"/>
                <w:szCs w:val="24"/>
              </w:rPr>
              <w:t>115 737 508</w:t>
            </w:r>
            <w:bookmarkEnd w:id="133"/>
          </w:p>
        </w:tc>
        <w:tc>
          <w:tcPr>
            <w:tcW w:w="1045" w:type="dxa"/>
          </w:tcPr>
          <w:p w14:paraId="0132644F" w14:textId="77777777" w:rsidR="0083461F" w:rsidRPr="0083461F" w:rsidRDefault="0083461F" w:rsidP="00B0085A">
            <w:pPr>
              <w:contextualSpacing/>
              <w:jc w:val="center"/>
              <w:rPr>
                <w:rFonts w:ascii="Times New Roman" w:hAnsi="Times New Roman" w:cs="Times New Roman"/>
                <w:sz w:val="24"/>
                <w:szCs w:val="24"/>
              </w:rPr>
            </w:pPr>
            <w:bookmarkStart w:id="134" w:name="_Hlk161159194"/>
            <w:r w:rsidRPr="0083461F">
              <w:rPr>
                <w:rFonts w:ascii="Times New Roman" w:hAnsi="Times New Roman" w:cs="Times New Roman"/>
                <w:color w:val="000000"/>
                <w:sz w:val="24"/>
                <w:szCs w:val="24"/>
              </w:rPr>
              <w:t>13 191 835</w:t>
            </w:r>
            <w:bookmarkEnd w:id="134"/>
          </w:p>
        </w:tc>
        <w:tc>
          <w:tcPr>
            <w:tcW w:w="1000" w:type="dxa"/>
          </w:tcPr>
          <w:p w14:paraId="053EE273" w14:textId="77777777" w:rsidR="0083461F" w:rsidRPr="0083461F" w:rsidRDefault="0083461F" w:rsidP="00B0085A">
            <w:pPr>
              <w:contextualSpacing/>
              <w:jc w:val="center"/>
              <w:rPr>
                <w:rFonts w:ascii="Times New Roman" w:hAnsi="Times New Roman" w:cs="Times New Roman"/>
                <w:sz w:val="24"/>
                <w:szCs w:val="24"/>
              </w:rPr>
            </w:pPr>
            <w:bookmarkStart w:id="135" w:name="_Hlk161159177"/>
            <w:r w:rsidRPr="0083461F">
              <w:rPr>
                <w:rFonts w:ascii="Times New Roman" w:hAnsi="Times New Roman" w:cs="Times New Roman"/>
                <w:color w:val="000000"/>
                <w:sz w:val="24"/>
                <w:szCs w:val="24"/>
              </w:rPr>
              <w:t>12,86</w:t>
            </w:r>
            <w:bookmarkEnd w:id="135"/>
          </w:p>
        </w:tc>
      </w:tr>
      <w:tr w:rsidR="0083461F" w:rsidRPr="0083461F" w14:paraId="727537F2" w14:textId="77777777" w:rsidTr="00B0085A">
        <w:tc>
          <w:tcPr>
            <w:tcW w:w="3185" w:type="dxa"/>
          </w:tcPr>
          <w:p w14:paraId="06C8A438" w14:textId="77777777" w:rsidR="0083461F" w:rsidRPr="0083461F" w:rsidRDefault="0083461F" w:rsidP="0083461F">
            <w:pPr>
              <w:contextualSpacing/>
              <w:jc w:val="both"/>
              <w:rPr>
                <w:rFonts w:ascii="Times New Roman" w:hAnsi="Times New Roman" w:cs="Times New Roman"/>
                <w:sz w:val="24"/>
                <w:szCs w:val="24"/>
              </w:rPr>
            </w:pPr>
            <w:r w:rsidRPr="0083461F">
              <w:rPr>
                <w:rFonts w:ascii="Times New Roman" w:hAnsi="Times New Roman" w:cs="Times New Roman"/>
                <w:sz w:val="24"/>
                <w:szCs w:val="24"/>
              </w:rPr>
              <w:t>Өсімдік және жануарлар майлары мен тоң майларды өндіру</w:t>
            </w:r>
          </w:p>
        </w:tc>
        <w:tc>
          <w:tcPr>
            <w:tcW w:w="899" w:type="dxa"/>
            <w:gridSpan w:val="2"/>
          </w:tcPr>
          <w:p w14:paraId="5A50BE07" w14:textId="77777777"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135 700 002</w:t>
            </w:r>
          </w:p>
        </w:tc>
        <w:tc>
          <w:tcPr>
            <w:tcW w:w="756" w:type="dxa"/>
            <w:gridSpan w:val="2"/>
          </w:tcPr>
          <w:p w14:paraId="6696E988" w14:textId="77777777"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154 088 952</w:t>
            </w:r>
          </w:p>
        </w:tc>
        <w:tc>
          <w:tcPr>
            <w:tcW w:w="754" w:type="dxa"/>
            <w:gridSpan w:val="3"/>
          </w:tcPr>
          <w:p w14:paraId="468A0230" w14:textId="0215F87C"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185 166 566</w:t>
            </w:r>
          </w:p>
        </w:tc>
        <w:tc>
          <w:tcPr>
            <w:tcW w:w="981" w:type="dxa"/>
          </w:tcPr>
          <w:p w14:paraId="3782C7FA" w14:textId="1FEA519D"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256 246 519</w:t>
            </w:r>
          </w:p>
        </w:tc>
        <w:tc>
          <w:tcPr>
            <w:tcW w:w="952" w:type="dxa"/>
            <w:gridSpan w:val="2"/>
          </w:tcPr>
          <w:p w14:paraId="2F3E81CF" w14:textId="7B49C016"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433 284 559</w:t>
            </w:r>
          </w:p>
        </w:tc>
        <w:tc>
          <w:tcPr>
            <w:tcW w:w="1045" w:type="dxa"/>
          </w:tcPr>
          <w:p w14:paraId="0C06C0B0" w14:textId="77777777" w:rsidR="0083461F" w:rsidRPr="0083461F" w:rsidRDefault="0083461F" w:rsidP="00B0085A">
            <w:pPr>
              <w:contextualSpacing/>
              <w:jc w:val="center"/>
              <w:rPr>
                <w:rFonts w:ascii="Times New Roman" w:hAnsi="Times New Roman" w:cs="Times New Roman"/>
                <w:sz w:val="24"/>
                <w:szCs w:val="24"/>
              </w:rPr>
            </w:pPr>
            <w:bookmarkStart w:id="136" w:name="_Hlk161159343"/>
            <w:r w:rsidRPr="0083461F">
              <w:rPr>
                <w:rFonts w:ascii="Times New Roman" w:hAnsi="Times New Roman" w:cs="Times New Roman"/>
                <w:color w:val="000000"/>
                <w:sz w:val="24"/>
                <w:szCs w:val="24"/>
              </w:rPr>
              <w:t>297 584 557</w:t>
            </w:r>
            <w:bookmarkEnd w:id="136"/>
          </w:p>
        </w:tc>
        <w:tc>
          <w:tcPr>
            <w:tcW w:w="1000" w:type="dxa"/>
          </w:tcPr>
          <w:p w14:paraId="7A1AD549" w14:textId="77777777" w:rsidR="0083461F" w:rsidRPr="0083461F" w:rsidRDefault="0083461F" w:rsidP="00B0085A">
            <w:pPr>
              <w:contextualSpacing/>
              <w:jc w:val="center"/>
              <w:rPr>
                <w:rFonts w:ascii="Times New Roman" w:hAnsi="Times New Roman" w:cs="Times New Roman"/>
                <w:sz w:val="24"/>
                <w:szCs w:val="24"/>
              </w:rPr>
            </w:pPr>
            <w:bookmarkStart w:id="137" w:name="_Hlk161159328"/>
            <w:r w:rsidRPr="0083461F">
              <w:rPr>
                <w:rFonts w:ascii="Times New Roman" w:hAnsi="Times New Roman" w:cs="Times New Roman"/>
                <w:color w:val="000000"/>
                <w:sz w:val="24"/>
                <w:szCs w:val="24"/>
              </w:rPr>
              <w:t>219,3</w:t>
            </w:r>
            <w:bookmarkEnd w:id="137"/>
          </w:p>
        </w:tc>
      </w:tr>
      <w:tr w:rsidR="0083461F" w:rsidRPr="0083461F" w14:paraId="5BF256A8" w14:textId="77777777" w:rsidTr="00B0085A">
        <w:tc>
          <w:tcPr>
            <w:tcW w:w="3185" w:type="dxa"/>
          </w:tcPr>
          <w:p w14:paraId="38B2E1B0" w14:textId="77777777" w:rsidR="0083461F" w:rsidRPr="0083461F" w:rsidRDefault="0083461F" w:rsidP="0083461F">
            <w:pPr>
              <w:contextualSpacing/>
              <w:jc w:val="both"/>
              <w:rPr>
                <w:rFonts w:ascii="Times New Roman" w:hAnsi="Times New Roman" w:cs="Times New Roman"/>
                <w:sz w:val="24"/>
                <w:szCs w:val="24"/>
              </w:rPr>
            </w:pPr>
            <w:r w:rsidRPr="0083461F">
              <w:rPr>
                <w:rFonts w:ascii="Times New Roman" w:hAnsi="Times New Roman" w:cs="Times New Roman"/>
                <w:sz w:val="24"/>
                <w:szCs w:val="24"/>
              </w:rPr>
              <w:t>Сүт өнімдерін өндіру</w:t>
            </w:r>
          </w:p>
        </w:tc>
        <w:tc>
          <w:tcPr>
            <w:tcW w:w="899" w:type="dxa"/>
            <w:gridSpan w:val="2"/>
          </w:tcPr>
          <w:p w14:paraId="4188E039" w14:textId="77777777"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277 351 511</w:t>
            </w:r>
          </w:p>
        </w:tc>
        <w:tc>
          <w:tcPr>
            <w:tcW w:w="756" w:type="dxa"/>
            <w:gridSpan w:val="2"/>
          </w:tcPr>
          <w:p w14:paraId="3B0EC8E4" w14:textId="77777777"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310 753 033</w:t>
            </w:r>
          </w:p>
        </w:tc>
        <w:tc>
          <w:tcPr>
            <w:tcW w:w="754" w:type="dxa"/>
            <w:gridSpan w:val="3"/>
          </w:tcPr>
          <w:p w14:paraId="413DB908" w14:textId="575B0AD8"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376 004 604</w:t>
            </w:r>
          </w:p>
        </w:tc>
        <w:tc>
          <w:tcPr>
            <w:tcW w:w="981" w:type="dxa"/>
          </w:tcPr>
          <w:p w14:paraId="77F03873" w14:textId="5ABBEE3D"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422 049 816</w:t>
            </w:r>
          </w:p>
        </w:tc>
        <w:tc>
          <w:tcPr>
            <w:tcW w:w="952" w:type="dxa"/>
            <w:gridSpan w:val="2"/>
          </w:tcPr>
          <w:p w14:paraId="55B29E18" w14:textId="76AF77F8" w:rsidR="0083461F" w:rsidRPr="0083461F" w:rsidRDefault="0083461F" w:rsidP="00B0085A">
            <w:pPr>
              <w:ind w:left="-113" w:right="-66"/>
              <w:contextualSpacing/>
              <w:jc w:val="center"/>
              <w:rPr>
                <w:rFonts w:ascii="Times New Roman" w:hAnsi="Times New Roman" w:cs="Times New Roman"/>
                <w:sz w:val="24"/>
                <w:szCs w:val="24"/>
              </w:rPr>
            </w:pPr>
            <w:bookmarkStart w:id="138" w:name="_Hlk161159424"/>
            <w:r w:rsidRPr="0083461F">
              <w:rPr>
                <w:rFonts w:ascii="Times New Roman" w:hAnsi="Times New Roman" w:cs="Times New Roman"/>
                <w:color w:val="000000"/>
                <w:sz w:val="24"/>
                <w:szCs w:val="24"/>
              </w:rPr>
              <w:t>504 585 914</w:t>
            </w:r>
            <w:bookmarkEnd w:id="138"/>
          </w:p>
        </w:tc>
        <w:tc>
          <w:tcPr>
            <w:tcW w:w="1045" w:type="dxa"/>
          </w:tcPr>
          <w:p w14:paraId="4067E48C" w14:textId="77777777" w:rsidR="0083461F" w:rsidRPr="0083461F" w:rsidRDefault="0083461F" w:rsidP="00B0085A">
            <w:pPr>
              <w:contextualSpacing/>
              <w:jc w:val="center"/>
              <w:rPr>
                <w:rFonts w:ascii="Times New Roman" w:hAnsi="Times New Roman" w:cs="Times New Roman"/>
                <w:color w:val="000000"/>
                <w:sz w:val="24"/>
                <w:szCs w:val="24"/>
              </w:rPr>
            </w:pPr>
            <w:r w:rsidRPr="0083461F">
              <w:rPr>
                <w:rFonts w:ascii="Times New Roman" w:hAnsi="Times New Roman" w:cs="Times New Roman"/>
                <w:color w:val="000000"/>
                <w:sz w:val="24"/>
                <w:szCs w:val="24"/>
              </w:rPr>
              <w:t>227 234 403</w:t>
            </w:r>
          </w:p>
        </w:tc>
        <w:tc>
          <w:tcPr>
            <w:tcW w:w="1000" w:type="dxa"/>
          </w:tcPr>
          <w:p w14:paraId="6CB7A2ED" w14:textId="77777777" w:rsidR="0083461F" w:rsidRPr="0083461F" w:rsidRDefault="0083461F" w:rsidP="00B0085A">
            <w:pPr>
              <w:contextualSpacing/>
              <w:jc w:val="center"/>
              <w:rPr>
                <w:rFonts w:ascii="Times New Roman" w:hAnsi="Times New Roman" w:cs="Times New Roman"/>
                <w:color w:val="000000"/>
                <w:sz w:val="24"/>
                <w:szCs w:val="24"/>
              </w:rPr>
            </w:pPr>
            <w:bookmarkStart w:id="139" w:name="_Hlk161159390"/>
            <w:r w:rsidRPr="0083461F">
              <w:rPr>
                <w:rFonts w:ascii="Times New Roman" w:hAnsi="Times New Roman" w:cs="Times New Roman"/>
                <w:color w:val="000000"/>
                <w:sz w:val="24"/>
                <w:szCs w:val="24"/>
              </w:rPr>
              <w:t>81,93</w:t>
            </w:r>
            <w:bookmarkEnd w:id="139"/>
          </w:p>
        </w:tc>
      </w:tr>
      <w:tr w:rsidR="0083461F" w:rsidRPr="0083461F" w14:paraId="4179EB28" w14:textId="77777777" w:rsidTr="00B0085A">
        <w:tc>
          <w:tcPr>
            <w:tcW w:w="3185" w:type="dxa"/>
          </w:tcPr>
          <w:p w14:paraId="63271F5A" w14:textId="77777777" w:rsidR="0083461F" w:rsidRPr="0083461F" w:rsidRDefault="0083461F" w:rsidP="0083461F">
            <w:pPr>
              <w:contextualSpacing/>
              <w:jc w:val="both"/>
              <w:rPr>
                <w:rFonts w:ascii="Times New Roman" w:hAnsi="Times New Roman" w:cs="Times New Roman"/>
                <w:sz w:val="24"/>
                <w:szCs w:val="24"/>
              </w:rPr>
            </w:pPr>
            <w:r w:rsidRPr="0083461F">
              <w:rPr>
                <w:rFonts w:ascii="Times New Roman" w:hAnsi="Times New Roman" w:cs="Times New Roman"/>
                <w:sz w:val="24"/>
                <w:szCs w:val="24"/>
              </w:rPr>
              <w:t>Ұн және жарма өнімдерін, крахмал және крахмал өнімдерін өндіру</w:t>
            </w:r>
          </w:p>
        </w:tc>
        <w:tc>
          <w:tcPr>
            <w:tcW w:w="899" w:type="dxa"/>
            <w:gridSpan w:val="2"/>
          </w:tcPr>
          <w:p w14:paraId="6EEAB04F" w14:textId="77777777"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264 593 122</w:t>
            </w:r>
          </w:p>
        </w:tc>
        <w:tc>
          <w:tcPr>
            <w:tcW w:w="756" w:type="dxa"/>
            <w:gridSpan w:val="2"/>
          </w:tcPr>
          <w:p w14:paraId="3C7AC720" w14:textId="77777777"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308 746 906</w:t>
            </w:r>
          </w:p>
        </w:tc>
        <w:tc>
          <w:tcPr>
            <w:tcW w:w="754" w:type="dxa"/>
            <w:gridSpan w:val="3"/>
          </w:tcPr>
          <w:p w14:paraId="4D35FD5A" w14:textId="449A4ED1"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401 896 444</w:t>
            </w:r>
          </w:p>
        </w:tc>
        <w:tc>
          <w:tcPr>
            <w:tcW w:w="981" w:type="dxa"/>
          </w:tcPr>
          <w:p w14:paraId="2B4540A9" w14:textId="6ECE8D27"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418 373 298</w:t>
            </w:r>
          </w:p>
        </w:tc>
        <w:tc>
          <w:tcPr>
            <w:tcW w:w="952" w:type="dxa"/>
            <w:gridSpan w:val="2"/>
          </w:tcPr>
          <w:p w14:paraId="1ACE5A81" w14:textId="0509FA39" w:rsidR="0083461F" w:rsidRPr="0083461F" w:rsidRDefault="0083461F" w:rsidP="00B0085A">
            <w:pPr>
              <w:ind w:left="-113" w:right="-66"/>
              <w:contextualSpacing/>
              <w:jc w:val="center"/>
              <w:rPr>
                <w:rFonts w:ascii="Times New Roman" w:hAnsi="Times New Roman" w:cs="Times New Roman"/>
                <w:sz w:val="24"/>
                <w:szCs w:val="24"/>
              </w:rPr>
            </w:pPr>
            <w:bookmarkStart w:id="140" w:name="_Hlk161159483"/>
            <w:r w:rsidRPr="0083461F">
              <w:rPr>
                <w:rFonts w:ascii="Times New Roman" w:hAnsi="Times New Roman" w:cs="Times New Roman"/>
                <w:color w:val="000000"/>
                <w:sz w:val="24"/>
                <w:szCs w:val="24"/>
              </w:rPr>
              <w:t>620 593 331</w:t>
            </w:r>
            <w:bookmarkEnd w:id="140"/>
          </w:p>
        </w:tc>
        <w:tc>
          <w:tcPr>
            <w:tcW w:w="1045" w:type="dxa"/>
          </w:tcPr>
          <w:p w14:paraId="7972C8CC" w14:textId="77777777" w:rsidR="0083461F" w:rsidRPr="0083461F" w:rsidRDefault="0083461F" w:rsidP="00B0085A">
            <w:pPr>
              <w:contextualSpacing/>
              <w:jc w:val="center"/>
              <w:rPr>
                <w:rFonts w:ascii="Times New Roman" w:hAnsi="Times New Roman" w:cs="Times New Roman"/>
                <w:color w:val="000000"/>
                <w:sz w:val="24"/>
                <w:szCs w:val="24"/>
              </w:rPr>
            </w:pPr>
            <w:bookmarkStart w:id="141" w:name="_Hlk161159464"/>
            <w:r w:rsidRPr="0083461F">
              <w:rPr>
                <w:rFonts w:ascii="Times New Roman" w:hAnsi="Times New Roman" w:cs="Times New Roman"/>
                <w:color w:val="000000"/>
                <w:sz w:val="24"/>
                <w:szCs w:val="24"/>
              </w:rPr>
              <w:t>356 000 209</w:t>
            </w:r>
            <w:bookmarkEnd w:id="141"/>
          </w:p>
        </w:tc>
        <w:tc>
          <w:tcPr>
            <w:tcW w:w="1000" w:type="dxa"/>
          </w:tcPr>
          <w:p w14:paraId="438E3451" w14:textId="77777777" w:rsidR="0083461F" w:rsidRPr="0083461F" w:rsidRDefault="0083461F" w:rsidP="00B0085A">
            <w:pPr>
              <w:contextualSpacing/>
              <w:jc w:val="center"/>
              <w:rPr>
                <w:rFonts w:ascii="Times New Roman" w:hAnsi="Times New Roman" w:cs="Times New Roman"/>
                <w:color w:val="000000"/>
                <w:sz w:val="24"/>
                <w:szCs w:val="24"/>
                <w:lang w:val="en-US"/>
              </w:rPr>
            </w:pPr>
            <w:bookmarkStart w:id="142" w:name="_Hlk161159451"/>
            <w:r w:rsidRPr="0083461F">
              <w:rPr>
                <w:rFonts w:ascii="Times New Roman" w:hAnsi="Times New Roman" w:cs="Times New Roman"/>
                <w:color w:val="000000"/>
                <w:sz w:val="24"/>
                <w:szCs w:val="24"/>
              </w:rPr>
              <w:t>134,5</w:t>
            </w:r>
            <w:r w:rsidRPr="0083461F">
              <w:rPr>
                <w:rFonts w:ascii="Times New Roman" w:hAnsi="Times New Roman" w:cs="Times New Roman"/>
                <w:color w:val="000000"/>
                <w:sz w:val="24"/>
                <w:szCs w:val="24"/>
                <w:lang w:val="en-US"/>
              </w:rPr>
              <w:t>5</w:t>
            </w:r>
            <w:bookmarkEnd w:id="142"/>
          </w:p>
        </w:tc>
      </w:tr>
      <w:tr w:rsidR="0083461F" w:rsidRPr="0083461F" w14:paraId="41728D9E" w14:textId="77777777" w:rsidTr="00B0085A">
        <w:tc>
          <w:tcPr>
            <w:tcW w:w="3185" w:type="dxa"/>
          </w:tcPr>
          <w:p w14:paraId="7BE038D4" w14:textId="77777777" w:rsidR="0083461F" w:rsidRPr="0083461F" w:rsidRDefault="0083461F" w:rsidP="0083461F">
            <w:pPr>
              <w:contextualSpacing/>
              <w:jc w:val="both"/>
              <w:rPr>
                <w:rFonts w:ascii="Times New Roman" w:hAnsi="Times New Roman" w:cs="Times New Roman"/>
                <w:sz w:val="24"/>
                <w:szCs w:val="24"/>
              </w:rPr>
            </w:pPr>
            <w:r w:rsidRPr="0083461F">
              <w:rPr>
                <w:rFonts w:ascii="Times New Roman" w:hAnsi="Times New Roman" w:cs="Times New Roman"/>
                <w:sz w:val="24"/>
                <w:szCs w:val="24"/>
              </w:rPr>
              <w:t>Нан, макарон және ұннан жасалған кондитер өнімдерін өндіру</w:t>
            </w:r>
          </w:p>
        </w:tc>
        <w:tc>
          <w:tcPr>
            <w:tcW w:w="899" w:type="dxa"/>
            <w:gridSpan w:val="2"/>
          </w:tcPr>
          <w:p w14:paraId="63F11CC4" w14:textId="77777777"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222 875 247</w:t>
            </w:r>
          </w:p>
        </w:tc>
        <w:tc>
          <w:tcPr>
            <w:tcW w:w="756" w:type="dxa"/>
            <w:gridSpan w:val="2"/>
          </w:tcPr>
          <w:p w14:paraId="33E97FDE" w14:textId="77777777"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209 605 424</w:t>
            </w:r>
          </w:p>
        </w:tc>
        <w:tc>
          <w:tcPr>
            <w:tcW w:w="754" w:type="dxa"/>
            <w:gridSpan w:val="3"/>
          </w:tcPr>
          <w:p w14:paraId="1FDB3A5F" w14:textId="6AD10325"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243 010 824</w:t>
            </w:r>
          </w:p>
        </w:tc>
        <w:tc>
          <w:tcPr>
            <w:tcW w:w="981" w:type="dxa"/>
          </w:tcPr>
          <w:p w14:paraId="385B165E" w14:textId="6F72833F"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262 369 740</w:t>
            </w:r>
          </w:p>
        </w:tc>
        <w:tc>
          <w:tcPr>
            <w:tcW w:w="952" w:type="dxa"/>
            <w:gridSpan w:val="2"/>
          </w:tcPr>
          <w:p w14:paraId="1975F568" w14:textId="1721FBCE" w:rsidR="0083461F" w:rsidRPr="0083461F" w:rsidRDefault="0083461F" w:rsidP="00B0085A">
            <w:pPr>
              <w:ind w:left="-113" w:right="-66"/>
              <w:contextualSpacing/>
              <w:jc w:val="center"/>
              <w:rPr>
                <w:rFonts w:ascii="Times New Roman" w:hAnsi="Times New Roman" w:cs="Times New Roman"/>
                <w:sz w:val="24"/>
                <w:szCs w:val="24"/>
              </w:rPr>
            </w:pPr>
            <w:bookmarkStart w:id="143" w:name="_Hlk161159591"/>
            <w:r w:rsidRPr="0083461F">
              <w:rPr>
                <w:rFonts w:ascii="Times New Roman" w:hAnsi="Times New Roman" w:cs="Times New Roman"/>
                <w:color w:val="000000"/>
                <w:sz w:val="24"/>
                <w:szCs w:val="24"/>
              </w:rPr>
              <w:t>319 915 633</w:t>
            </w:r>
            <w:bookmarkEnd w:id="143"/>
          </w:p>
        </w:tc>
        <w:tc>
          <w:tcPr>
            <w:tcW w:w="1045" w:type="dxa"/>
          </w:tcPr>
          <w:p w14:paraId="5D5467C7" w14:textId="77777777" w:rsidR="0083461F" w:rsidRPr="0083461F" w:rsidRDefault="0083461F" w:rsidP="00B0085A">
            <w:pPr>
              <w:contextualSpacing/>
              <w:jc w:val="center"/>
              <w:rPr>
                <w:rFonts w:ascii="Times New Roman" w:hAnsi="Times New Roman" w:cs="Times New Roman"/>
                <w:color w:val="000000"/>
                <w:sz w:val="24"/>
                <w:szCs w:val="24"/>
              </w:rPr>
            </w:pPr>
            <w:r w:rsidRPr="0083461F">
              <w:rPr>
                <w:rFonts w:ascii="Times New Roman" w:hAnsi="Times New Roman" w:cs="Times New Roman"/>
                <w:color w:val="000000"/>
                <w:sz w:val="24"/>
                <w:szCs w:val="24"/>
              </w:rPr>
              <w:t>97 040 386</w:t>
            </w:r>
          </w:p>
        </w:tc>
        <w:tc>
          <w:tcPr>
            <w:tcW w:w="1000" w:type="dxa"/>
          </w:tcPr>
          <w:p w14:paraId="0A1E24B3" w14:textId="77777777" w:rsidR="0083461F" w:rsidRPr="0083461F" w:rsidRDefault="0083461F" w:rsidP="00B0085A">
            <w:pPr>
              <w:contextualSpacing/>
              <w:jc w:val="center"/>
              <w:rPr>
                <w:rFonts w:ascii="Times New Roman" w:hAnsi="Times New Roman" w:cs="Times New Roman"/>
                <w:color w:val="000000"/>
                <w:sz w:val="24"/>
                <w:szCs w:val="24"/>
              </w:rPr>
            </w:pPr>
            <w:bookmarkStart w:id="144" w:name="_Hlk161159563"/>
            <w:r w:rsidRPr="0083461F">
              <w:rPr>
                <w:rFonts w:ascii="Times New Roman" w:hAnsi="Times New Roman" w:cs="Times New Roman"/>
                <w:color w:val="000000"/>
                <w:sz w:val="24"/>
                <w:szCs w:val="24"/>
              </w:rPr>
              <w:t>43,54</w:t>
            </w:r>
            <w:bookmarkEnd w:id="144"/>
          </w:p>
        </w:tc>
      </w:tr>
      <w:tr w:rsidR="0083461F" w:rsidRPr="0083461F" w14:paraId="1A654FB1" w14:textId="77777777" w:rsidTr="00B0085A">
        <w:tc>
          <w:tcPr>
            <w:tcW w:w="3185" w:type="dxa"/>
          </w:tcPr>
          <w:p w14:paraId="08D0F3F8" w14:textId="77777777" w:rsidR="0083461F" w:rsidRPr="0083461F" w:rsidRDefault="0083461F" w:rsidP="0083461F">
            <w:pPr>
              <w:contextualSpacing/>
              <w:jc w:val="both"/>
              <w:rPr>
                <w:rFonts w:ascii="Times New Roman" w:hAnsi="Times New Roman" w:cs="Times New Roman"/>
                <w:sz w:val="24"/>
                <w:szCs w:val="24"/>
              </w:rPr>
            </w:pPr>
            <w:r w:rsidRPr="0083461F">
              <w:rPr>
                <w:rFonts w:ascii="Times New Roman" w:hAnsi="Times New Roman" w:cs="Times New Roman"/>
                <w:sz w:val="24"/>
                <w:szCs w:val="24"/>
              </w:rPr>
              <w:t>Басқа тамақ өнімдерін өндіру</w:t>
            </w:r>
          </w:p>
        </w:tc>
        <w:tc>
          <w:tcPr>
            <w:tcW w:w="899" w:type="dxa"/>
            <w:gridSpan w:val="2"/>
          </w:tcPr>
          <w:p w14:paraId="532C253E" w14:textId="77777777"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209 509 060</w:t>
            </w:r>
          </w:p>
        </w:tc>
        <w:tc>
          <w:tcPr>
            <w:tcW w:w="756" w:type="dxa"/>
            <w:gridSpan w:val="2"/>
          </w:tcPr>
          <w:p w14:paraId="5F9DA58C" w14:textId="77777777"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229 959 062</w:t>
            </w:r>
          </w:p>
        </w:tc>
        <w:tc>
          <w:tcPr>
            <w:tcW w:w="754" w:type="dxa"/>
            <w:gridSpan w:val="3"/>
          </w:tcPr>
          <w:p w14:paraId="3DE4C686" w14:textId="0DC5C151"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243 296 892</w:t>
            </w:r>
          </w:p>
        </w:tc>
        <w:tc>
          <w:tcPr>
            <w:tcW w:w="981" w:type="dxa"/>
          </w:tcPr>
          <w:p w14:paraId="0CA0D448" w14:textId="7695EBBB"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298 209 917</w:t>
            </w:r>
          </w:p>
        </w:tc>
        <w:tc>
          <w:tcPr>
            <w:tcW w:w="952" w:type="dxa"/>
            <w:gridSpan w:val="2"/>
          </w:tcPr>
          <w:p w14:paraId="10FC7A38" w14:textId="708164AF" w:rsidR="0083461F" w:rsidRPr="0083461F" w:rsidRDefault="0083461F" w:rsidP="00B0085A">
            <w:pPr>
              <w:ind w:left="-113" w:right="-66"/>
              <w:contextualSpacing/>
              <w:jc w:val="center"/>
              <w:rPr>
                <w:rFonts w:ascii="Times New Roman" w:hAnsi="Times New Roman" w:cs="Times New Roman"/>
                <w:sz w:val="24"/>
                <w:szCs w:val="24"/>
              </w:rPr>
            </w:pPr>
            <w:bookmarkStart w:id="145" w:name="_Hlk161159663"/>
            <w:r w:rsidRPr="0083461F">
              <w:rPr>
                <w:rFonts w:ascii="Times New Roman" w:hAnsi="Times New Roman" w:cs="Times New Roman"/>
                <w:color w:val="000000"/>
                <w:sz w:val="24"/>
                <w:szCs w:val="24"/>
              </w:rPr>
              <w:t>425 477 904</w:t>
            </w:r>
            <w:bookmarkEnd w:id="145"/>
          </w:p>
        </w:tc>
        <w:tc>
          <w:tcPr>
            <w:tcW w:w="1045" w:type="dxa"/>
          </w:tcPr>
          <w:p w14:paraId="40E96254" w14:textId="77777777" w:rsidR="0083461F" w:rsidRPr="0083461F" w:rsidRDefault="0083461F" w:rsidP="00B0085A">
            <w:pPr>
              <w:contextualSpacing/>
              <w:jc w:val="center"/>
              <w:rPr>
                <w:rFonts w:ascii="Times New Roman" w:hAnsi="Times New Roman" w:cs="Times New Roman"/>
                <w:color w:val="000000"/>
                <w:sz w:val="24"/>
                <w:szCs w:val="24"/>
              </w:rPr>
            </w:pPr>
            <w:bookmarkStart w:id="146" w:name="_Hlk161159649"/>
            <w:r w:rsidRPr="0083461F">
              <w:rPr>
                <w:rFonts w:ascii="Times New Roman" w:hAnsi="Times New Roman" w:cs="Times New Roman"/>
                <w:color w:val="000000"/>
                <w:sz w:val="24"/>
                <w:szCs w:val="24"/>
              </w:rPr>
              <w:t>215 968 844</w:t>
            </w:r>
            <w:bookmarkEnd w:id="146"/>
          </w:p>
        </w:tc>
        <w:tc>
          <w:tcPr>
            <w:tcW w:w="1000" w:type="dxa"/>
          </w:tcPr>
          <w:p w14:paraId="546DFBE4" w14:textId="77777777" w:rsidR="0083461F" w:rsidRPr="0083461F" w:rsidRDefault="0083461F" w:rsidP="00B0085A">
            <w:pPr>
              <w:contextualSpacing/>
              <w:jc w:val="center"/>
              <w:rPr>
                <w:rFonts w:ascii="Times New Roman" w:hAnsi="Times New Roman" w:cs="Times New Roman"/>
                <w:color w:val="000000"/>
                <w:sz w:val="24"/>
                <w:szCs w:val="24"/>
              </w:rPr>
            </w:pPr>
            <w:bookmarkStart w:id="147" w:name="_Hlk161159632"/>
            <w:r w:rsidRPr="0083461F">
              <w:rPr>
                <w:rFonts w:ascii="Times New Roman" w:hAnsi="Times New Roman" w:cs="Times New Roman"/>
                <w:color w:val="000000"/>
                <w:sz w:val="24"/>
                <w:szCs w:val="24"/>
              </w:rPr>
              <w:t>103,08</w:t>
            </w:r>
            <w:bookmarkEnd w:id="147"/>
          </w:p>
        </w:tc>
      </w:tr>
      <w:tr w:rsidR="0083461F" w:rsidRPr="0083461F" w14:paraId="73092578" w14:textId="77777777" w:rsidTr="00B0085A">
        <w:tc>
          <w:tcPr>
            <w:tcW w:w="3185" w:type="dxa"/>
          </w:tcPr>
          <w:p w14:paraId="44E3103E" w14:textId="77777777" w:rsidR="0083461F" w:rsidRPr="0083461F" w:rsidRDefault="0083461F" w:rsidP="0083461F">
            <w:pPr>
              <w:contextualSpacing/>
              <w:jc w:val="both"/>
              <w:rPr>
                <w:rFonts w:ascii="Times New Roman" w:hAnsi="Times New Roman" w:cs="Times New Roman"/>
                <w:sz w:val="24"/>
                <w:szCs w:val="24"/>
              </w:rPr>
            </w:pPr>
            <w:r w:rsidRPr="0083461F">
              <w:rPr>
                <w:rFonts w:ascii="Times New Roman" w:hAnsi="Times New Roman" w:cs="Times New Roman"/>
                <w:sz w:val="24"/>
                <w:szCs w:val="24"/>
              </w:rPr>
              <w:t>Дайын мал азығын өндіру</w:t>
            </w:r>
          </w:p>
        </w:tc>
        <w:tc>
          <w:tcPr>
            <w:tcW w:w="899" w:type="dxa"/>
            <w:gridSpan w:val="2"/>
          </w:tcPr>
          <w:p w14:paraId="55F301C6" w14:textId="77777777"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68 588 507</w:t>
            </w:r>
          </w:p>
        </w:tc>
        <w:tc>
          <w:tcPr>
            <w:tcW w:w="756" w:type="dxa"/>
            <w:gridSpan w:val="2"/>
          </w:tcPr>
          <w:p w14:paraId="6697EE4E" w14:textId="77777777"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82 403 998</w:t>
            </w:r>
          </w:p>
        </w:tc>
        <w:tc>
          <w:tcPr>
            <w:tcW w:w="754" w:type="dxa"/>
            <w:gridSpan w:val="3"/>
          </w:tcPr>
          <w:p w14:paraId="6D9E1D52" w14:textId="2F00823D"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98 960 935</w:t>
            </w:r>
          </w:p>
        </w:tc>
        <w:tc>
          <w:tcPr>
            <w:tcW w:w="981" w:type="dxa"/>
          </w:tcPr>
          <w:p w14:paraId="65D7BDB6" w14:textId="419130F5"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99 359 016</w:t>
            </w:r>
          </w:p>
        </w:tc>
        <w:tc>
          <w:tcPr>
            <w:tcW w:w="952" w:type="dxa"/>
            <w:gridSpan w:val="2"/>
          </w:tcPr>
          <w:p w14:paraId="2095D0C0" w14:textId="7A0FF5D3" w:rsidR="0083461F" w:rsidRPr="0083461F" w:rsidRDefault="0083461F" w:rsidP="00B0085A">
            <w:pPr>
              <w:ind w:left="-113" w:right="-66"/>
              <w:contextualSpacing/>
              <w:jc w:val="center"/>
              <w:rPr>
                <w:rFonts w:ascii="Times New Roman" w:hAnsi="Times New Roman" w:cs="Times New Roman"/>
                <w:sz w:val="24"/>
                <w:szCs w:val="24"/>
              </w:rPr>
            </w:pPr>
            <w:bookmarkStart w:id="148" w:name="_Hlk161159725"/>
            <w:r w:rsidRPr="0083461F">
              <w:rPr>
                <w:rFonts w:ascii="Times New Roman" w:hAnsi="Times New Roman" w:cs="Times New Roman"/>
                <w:color w:val="000000"/>
                <w:sz w:val="24"/>
                <w:szCs w:val="24"/>
              </w:rPr>
              <w:t>122 307 006</w:t>
            </w:r>
            <w:bookmarkEnd w:id="148"/>
          </w:p>
        </w:tc>
        <w:tc>
          <w:tcPr>
            <w:tcW w:w="1045" w:type="dxa"/>
          </w:tcPr>
          <w:p w14:paraId="2E76233A" w14:textId="77777777" w:rsidR="0083461F" w:rsidRPr="0083461F" w:rsidRDefault="0083461F" w:rsidP="00B0085A">
            <w:pPr>
              <w:contextualSpacing/>
              <w:jc w:val="center"/>
              <w:rPr>
                <w:rFonts w:ascii="Times New Roman" w:hAnsi="Times New Roman" w:cs="Times New Roman"/>
                <w:color w:val="000000"/>
                <w:sz w:val="24"/>
                <w:szCs w:val="24"/>
              </w:rPr>
            </w:pPr>
            <w:bookmarkStart w:id="149" w:name="_Hlk161159710"/>
            <w:r w:rsidRPr="0083461F">
              <w:rPr>
                <w:rFonts w:ascii="Times New Roman" w:hAnsi="Times New Roman" w:cs="Times New Roman"/>
                <w:color w:val="000000"/>
                <w:sz w:val="24"/>
                <w:szCs w:val="24"/>
              </w:rPr>
              <w:t>53 718 499</w:t>
            </w:r>
            <w:bookmarkEnd w:id="149"/>
          </w:p>
        </w:tc>
        <w:tc>
          <w:tcPr>
            <w:tcW w:w="1000" w:type="dxa"/>
          </w:tcPr>
          <w:p w14:paraId="05323ADF" w14:textId="77777777" w:rsidR="0083461F" w:rsidRPr="0083461F" w:rsidRDefault="0083461F" w:rsidP="00B0085A">
            <w:pPr>
              <w:contextualSpacing/>
              <w:jc w:val="center"/>
              <w:rPr>
                <w:rFonts w:ascii="Times New Roman" w:hAnsi="Times New Roman" w:cs="Times New Roman"/>
                <w:color w:val="000000"/>
                <w:sz w:val="24"/>
                <w:szCs w:val="24"/>
                <w:lang w:val="en-US"/>
              </w:rPr>
            </w:pPr>
            <w:r w:rsidRPr="0083461F">
              <w:rPr>
                <w:rFonts w:ascii="Times New Roman" w:hAnsi="Times New Roman" w:cs="Times New Roman"/>
                <w:color w:val="000000"/>
                <w:sz w:val="24"/>
                <w:szCs w:val="24"/>
              </w:rPr>
              <w:t>78,3</w:t>
            </w:r>
            <w:r w:rsidRPr="0083461F">
              <w:rPr>
                <w:rFonts w:ascii="Times New Roman" w:hAnsi="Times New Roman" w:cs="Times New Roman"/>
                <w:color w:val="000000"/>
                <w:sz w:val="24"/>
                <w:szCs w:val="24"/>
                <w:lang w:val="en-US"/>
              </w:rPr>
              <w:t>2</w:t>
            </w:r>
          </w:p>
        </w:tc>
      </w:tr>
      <w:tr w:rsidR="0083461F" w:rsidRPr="0083461F" w14:paraId="7F879EFF" w14:textId="77777777" w:rsidTr="00B0085A">
        <w:tc>
          <w:tcPr>
            <w:tcW w:w="3185" w:type="dxa"/>
          </w:tcPr>
          <w:p w14:paraId="3CAC1A2B" w14:textId="77777777" w:rsidR="0083461F" w:rsidRPr="0083461F" w:rsidRDefault="0083461F" w:rsidP="0083461F">
            <w:pPr>
              <w:contextualSpacing/>
              <w:jc w:val="both"/>
              <w:rPr>
                <w:rFonts w:ascii="Times New Roman" w:hAnsi="Times New Roman" w:cs="Times New Roman"/>
                <w:sz w:val="24"/>
                <w:szCs w:val="24"/>
              </w:rPr>
            </w:pPr>
            <w:r w:rsidRPr="0083461F">
              <w:rPr>
                <w:rFonts w:ascii="Times New Roman" w:hAnsi="Times New Roman" w:cs="Times New Roman"/>
                <w:sz w:val="24"/>
                <w:szCs w:val="24"/>
              </w:rPr>
              <w:t>Сусын өндірісі</w:t>
            </w:r>
          </w:p>
        </w:tc>
        <w:tc>
          <w:tcPr>
            <w:tcW w:w="899" w:type="dxa"/>
            <w:gridSpan w:val="2"/>
          </w:tcPr>
          <w:p w14:paraId="3174A81B" w14:textId="77777777"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343 794 106</w:t>
            </w:r>
          </w:p>
        </w:tc>
        <w:tc>
          <w:tcPr>
            <w:tcW w:w="756" w:type="dxa"/>
            <w:gridSpan w:val="2"/>
          </w:tcPr>
          <w:p w14:paraId="6361EE65" w14:textId="77777777"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398 491 734</w:t>
            </w:r>
          </w:p>
        </w:tc>
        <w:tc>
          <w:tcPr>
            <w:tcW w:w="754" w:type="dxa"/>
            <w:gridSpan w:val="3"/>
          </w:tcPr>
          <w:p w14:paraId="3F0389AF" w14:textId="5156A327"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443 427 825</w:t>
            </w:r>
          </w:p>
        </w:tc>
        <w:tc>
          <w:tcPr>
            <w:tcW w:w="981" w:type="dxa"/>
          </w:tcPr>
          <w:p w14:paraId="05C5D51F" w14:textId="03BDE09E" w:rsidR="0083461F" w:rsidRPr="0083461F" w:rsidRDefault="0083461F" w:rsidP="00B0085A">
            <w:pPr>
              <w:ind w:left="-113" w:right="-66"/>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565 287 532</w:t>
            </w:r>
          </w:p>
        </w:tc>
        <w:tc>
          <w:tcPr>
            <w:tcW w:w="952" w:type="dxa"/>
            <w:gridSpan w:val="2"/>
          </w:tcPr>
          <w:p w14:paraId="118DB1E0" w14:textId="265ED1E3" w:rsidR="0083461F" w:rsidRPr="0083461F" w:rsidRDefault="0083461F" w:rsidP="00B0085A">
            <w:pPr>
              <w:ind w:left="-113" w:right="-66"/>
              <w:contextualSpacing/>
              <w:jc w:val="center"/>
              <w:rPr>
                <w:rFonts w:ascii="Times New Roman" w:hAnsi="Times New Roman" w:cs="Times New Roman"/>
                <w:sz w:val="24"/>
                <w:szCs w:val="24"/>
              </w:rPr>
            </w:pPr>
            <w:bookmarkStart w:id="150" w:name="_Hlk161159778"/>
            <w:r w:rsidRPr="0083461F">
              <w:rPr>
                <w:rFonts w:ascii="Times New Roman" w:hAnsi="Times New Roman" w:cs="Times New Roman"/>
                <w:color w:val="000000"/>
                <w:sz w:val="24"/>
                <w:szCs w:val="24"/>
              </w:rPr>
              <w:t>770 298 299</w:t>
            </w:r>
            <w:bookmarkEnd w:id="150"/>
          </w:p>
        </w:tc>
        <w:tc>
          <w:tcPr>
            <w:tcW w:w="1045" w:type="dxa"/>
          </w:tcPr>
          <w:p w14:paraId="03ED86EA" w14:textId="77777777" w:rsidR="0083461F" w:rsidRPr="0083461F" w:rsidRDefault="0083461F" w:rsidP="00B0085A">
            <w:pPr>
              <w:contextualSpacing/>
              <w:jc w:val="center"/>
              <w:rPr>
                <w:rFonts w:ascii="Times New Roman" w:hAnsi="Times New Roman" w:cs="Times New Roman"/>
                <w:color w:val="000000"/>
                <w:sz w:val="24"/>
                <w:szCs w:val="24"/>
              </w:rPr>
            </w:pPr>
            <w:bookmarkStart w:id="151" w:name="_Hlk161159761"/>
            <w:r w:rsidRPr="0083461F">
              <w:rPr>
                <w:rFonts w:ascii="Times New Roman" w:hAnsi="Times New Roman" w:cs="Times New Roman"/>
                <w:color w:val="000000"/>
                <w:sz w:val="24"/>
                <w:szCs w:val="24"/>
              </w:rPr>
              <w:t>426 504 193</w:t>
            </w:r>
            <w:bookmarkEnd w:id="151"/>
          </w:p>
        </w:tc>
        <w:tc>
          <w:tcPr>
            <w:tcW w:w="1000" w:type="dxa"/>
          </w:tcPr>
          <w:p w14:paraId="4A5D7CC0" w14:textId="77777777" w:rsidR="0083461F" w:rsidRPr="0083461F" w:rsidRDefault="0083461F" w:rsidP="00B0085A">
            <w:pPr>
              <w:contextualSpacing/>
              <w:jc w:val="center"/>
              <w:rPr>
                <w:rFonts w:ascii="Times New Roman" w:hAnsi="Times New Roman" w:cs="Times New Roman"/>
                <w:color w:val="000000"/>
                <w:sz w:val="24"/>
                <w:szCs w:val="24"/>
              </w:rPr>
            </w:pPr>
            <w:bookmarkStart w:id="152" w:name="_Hlk161159747"/>
            <w:r w:rsidRPr="0083461F">
              <w:rPr>
                <w:rFonts w:ascii="Times New Roman" w:hAnsi="Times New Roman" w:cs="Times New Roman"/>
                <w:color w:val="000000"/>
                <w:sz w:val="24"/>
                <w:szCs w:val="24"/>
              </w:rPr>
              <w:t>124,05</w:t>
            </w:r>
            <w:bookmarkEnd w:id="152"/>
          </w:p>
        </w:tc>
      </w:tr>
      <w:tr w:rsidR="0083461F" w:rsidRPr="0083461F" w14:paraId="3CDB4335" w14:textId="77777777" w:rsidTr="00B0085A">
        <w:tc>
          <w:tcPr>
            <w:tcW w:w="3185" w:type="dxa"/>
            <w:tcBorders>
              <w:bottom w:val="nil"/>
            </w:tcBorders>
          </w:tcPr>
          <w:p w14:paraId="3B7C43F4" w14:textId="77777777" w:rsidR="0083461F" w:rsidRPr="0083461F" w:rsidRDefault="0083461F" w:rsidP="0083461F">
            <w:pPr>
              <w:contextualSpacing/>
              <w:jc w:val="both"/>
              <w:rPr>
                <w:rFonts w:ascii="Times New Roman" w:hAnsi="Times New Roman" w:cs="Times New Roman"/>
                <w:sz w:val="24"/>
                <w:szCs w:val="24"/>
              </w:rPr>
            </w:pPr>
            <w:r w:rsidRPr="0083461F">
              <w:rPr>
                <w:rFonts w:ascii="Times New Roman" w:hAnsi="Times New Roman" w:cs="Times New Roman"/>
                <w:sz w:val="24"/>
                <w:szCs w:val="24"/>
              </w:rPr>
              <w:t>Темекі өнімдерін өндіру</w:t>
            </w:r>
          </w:p>
        </w:tc>
        <w:tc>
          <w:tcPr>
            <w:tcW w:w="899" w:type="dxa"/>
            <w:gridSpan w:val="2"/>
            <w:tcBorders>
              <w:bottom w:val="nil"/>
            </w:tcBorders>
          </w:tcPr>
          <w:p w14:paraId="2947AB3A" w14:textId="77777777"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123 620 049</w:t>
            </w:r>
          </w:p>
        </w:tc>
        <w:tc>
          <w:tcPr>
            <w:tcW w:w="756" w:type="dxa"/>
            <w:gridSpan w:val="2"/>
            <w:tcBorders>
              <w:bottom w:val="nil"/>
            </w:tcBorders>
          </w:tcPr>
          <w:p w14:paraId="3D80A3C4" w14:textId="77777777"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112 490 610</w:t>
            </w:r>
          </w:p>
        </w:tc>
        <w:tc>
          <w:tcPr>
            <w:tcW w:w="754" w:type="dxa"/>
            <w:gridSpan w:val="3"/>
            <w:tcBorders>
              <w:bottom w:val="nil"/>
            </w:tcBorders>
          </w:tcPr>
          <w:p w14:paraId="0B176BED" w14:textId="1EA6A5B1"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211 589 504</w:t>
            </w:r>
          </w:p>
        </w:tc>
        <w:tc>
          <w:tcPr>
            <w:tcW w:w="981" w:type="dxa"/>
            <w:tcBorders>
              <w:bottom w:val="nil"/>
            </w:tcBorders>
          </w:tcPr>
          <w:p w14:paraId="1C940EC9" w14:textId="7A2F41ED"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237 126 082</w:t>
            </w:r>
          </w:p>
        </w:tc>
        <w:tc>
          <w:tcPr>
            <w:tcW w:w="952" w:type="dxa"/>
            <w:gridSpan w:val="2"/>
            <w:tcBorders>
              <w:bottom w:val="nil"/>
            </w:tcBorders>
          </w:tcPr>
          <w:p w14:paraId="7707E485" w14:textId="02011E02" w:rsidR="0083461F" w:rsidRPr="0083461F" w:rsidRDefault="0083461F" w:rsidP="00B0085A">
            <w:pPr>
              <w:contextualSpacing/>
              <w:jc w:val="center"/>
              <w:rPr>
                <w:rFonts w:ascii="Times New Roman" w:hAnsi="Times New Roman" w:cs="Times New Roman"/>
                <w:sz w:val="24"/>
                <w:szCs w:val="24"/>
              </w:rPr>
            </w:pPr>
            <w:bookmarkStart w:id="153" w:name="_Hlk161159830"/>
            <w:r w:rsidRPr="0083461F">
              <w:rPr>
                <w:rFonts w:ascii="Times New Roman" w:hAnsi="Times New Roman" w:cs="Times New Roman"/>
                <w:color w:val="000000"/>
                <w:sz w:val="24"/>
                <w:szCs w:val="24"/>
              </w:rPr>
              <w:t>285 118 972</w:t>
            </w:r>
            <w:bookmarkEnd w:id="153"/>
          </w:p>
        </w:tc>
        <w:tc>
          <w:tcPr>
            <w:tcW w:w="1045" w:type="dxa"/>
            <w:tcBorders>
              <w:bottom w:val="nil"/>
            </w:tcBorders>
          </w:tcPr>
          <w:p w14:paraId="04D6C8AB" w14:textId="77777777" w:rsidR="0083461F" w:rsidRPr="0083461F" w:rsidRDefault="0083461F" w:rsidP="00B0085A">
            <w:pPr>
              <w:contextualSpacing/>
              <w:jc w:val="center"/>
              <w:rPr>
                <w:rFonts w:ascii="Times New Roman" w:hAnsi="Times New Roman" w:cs="Times New Roman"/>
                <w:color w:val="000000"/>
                <w:sz w:val="24"/>
                <w:szCs w:val="24"/>
              </w:rPr>
            </w:pPr>
            <w:r w:rsidRPr="0083461F">
              <w:rPr>
                <w:rFonts w:ascii="Times New Roman" w:hAnsi="Times New Roman" w:cs="Times New Roman"/>
                <w:color w:val="000000"/>
                <w:sz w:val="24"/>
                <w:szCs w:val="24"/>
              </w:rPr>
              <w:t>161 498 923</w:t>
            </w:r>
          </w:p>
        </w:tc>
        <w:tc>
          <w:tcPr>
            <w:tcW w:w="1000" w:type="dxa"/>
            <w:tcBorders>
              <w:bottom w:val="nil"/>
            </w:tcBorders>
          </w:tcPr>
          <w:p w14:paraId="3EDCEF75" w14:textId="77777777" w:rsidR="0083461F" w:rsidRPr="0083461F" w:rsidRDefault="0083461F" w:rsidP="00B0085A">
            <w:pPr>
              <w:contextualSpacing/>
              <w:jc w:val="center"/>
              <w:rPr>
                <w:rFonts w:ascii="Times New Roman" w:hAnsi="Times New Roman" w:cs="Times New Roman"/>
                <w:color w:val="000000"/>
                <w:sz w:val="24"/>
                <w:szCs w:val="24"/>
              </w:rPr>
            </w:pPr>
            <w:bookmarkStart w:id="154" w:name="_Hlk161159800"/>
            <w:r w:rsidRPr="0083461F">
              <w:rPr>
                <w:rFonts w:ascii="Times New Roman" w:hAnsi="Times New Roman" w:cs="Times New Roman"/>
                <w:color w:val="000000"/>
                <w:sz w:val="24"/>
                <w:szCs w:val="24"/>
              </w:rPr>
              <w:t>130,64</w:t>
            </w:r>
            <w:bookmarkEnd w:id="154"/>
          </w:p>
        </w:tc>
      </w:tr>
      <w:tr w:rsidR="00B0085A" w:rsidRPr="0083461F" w14:paraId="7717A4D6" w14:textId="77777777" w:rsidTr="00B0085A">
        <w:tc>
          <w:tcPr>
            <w:tcW w:w="9572" w:type="dxa"/>
            <w:gridSpan w:val="13"/>
            <w:tcBorders>
              <w:top w:val="nil"/>
              <w:left w:val="nil"/>
              <w:right w:val="nil"/>
            </w:tcBorders>
          </w:tcPr>
          <w:p w14:paraId="70F3C9EA" w14:textId="539605A6" w:rsidR="00B0085A" w:rsidRPr="00B0085A" w:rsidRDefault="00B0085A" w:rsidP="00B0085A">
            <w:pPr>
              <w:ind w:hanging="98"/>
              <w:contextualSpacing/>
              <w:jc w:val="both"/>
              <w:rPr>
                <w:rFonts w:ascii="Times New Roman" w:hAnsi="Times New Roman" w:cs="Times New Roman"/>
                <w:color w:val="000000"/>
                <w:sz w:val="28"/>
                <w:szCs w:val="28"/>
                <w:lang w:val="kk-KZ"/>
              </w:rPr>
            </w:pPr>
            <w:r w:rsidRPr="00B0085A">
              <w:rPr>
                <w:rFonts w:ascii="Times New Roman" w:hAnsi="Times New Roman" w:cs="Times New Roman"/>
                <w:color w:val="000000"/>
                <w:sz w:val="28"/>
                <w:szCs w:val="28"/>
                <w:lang w:val="kk-KZ"/>
              </w:rPr>
              <w:t>31-кестенің жалғасы</w:t>
            </w:r>
          </w:p>
          <w:p w14:paraId="1915DEF9" w14:textId="77777777" w:rsidR="00B0085A" w:rsidRPr="00B0085A" w:rsidRDefault="00B0085A" w:rsidP="00B0085A">
            <w:pPr>
              <w:ind w:hanging="98"/>
              <w:contextualSpacing/>
              <w:jc w:val="both"/>
              <w:rPr>
                <w:rFonts w:ascii="Times New Roman" w:hAnsi="Times New Roman" w:cs="Times New Roman"/>
                <w:color w:val="000000"/>
                <w:sz w:val="16"/>
                <w:szCs w:val="16"/>
                <w:lang w:val="kk-KZ"/>
              </w:rPr>
            </w:pPr>
          </w:p>
        </w:tc>
      </w:tr>
      <w:tr w:rsidR="00B0085A" w:rsidRPr="0083461F" w14:paraId="6ACBCF49" w14:textId="77777777" w:rsidTr="00B0085A">
        <w:tc>
          <w:tcPr>
            <w:tcW w:w="3185" w:type="dxa"/>
          </w:tcPr>
          <w:p w14:paraId="40FB4FF0" w14:textId="27DC1FC1" w:rsidR="00B0085A" w:rsidRPr="00B0085A" w:rsidRDefault="00B0085A" w:rsidP="00B0085A">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899" w:type="dxa"/>
            <w:gridSpan w:val="2"/>
          </w:tcPr>
          <w:p w14:paraId="043686A7" w14:textId="42BAE8BC" w:rsidR="00B0085A" w:rsidRPr="00B0085A" w:rsidRDefault="00B0085A" w:rsidP="00B0085A">
            <w:pPr>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w:t>
            </w:r>
          </w:p>
        </w:tc>
        <w:tc>
          <w:tcPr>
            <w:tcW w:w="756" w:type="dxa"/>
            <w:gridSpan w:val="2"/>
          </w:tcPr>
          <w:p w14:paraId="3AD86DB0" w14:textId="177F41ED" w:rsidR="00B0085A" w:rsidRPr="00B0085A" w:rsidRDefault="00B0085A" w:rsidP="00B0085A">
            <w:pPr>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w:t>
            </w:r>
          </w:p>
        </w:tc>
        <w:tc>
          <w:tcPr>
            <w:tcW w:w="754" w:type="dxa"/>
            <w:gridSpan w:val="3"/>
          </w:tcPr>
          <w:p w14:paraId="1BF4DB8C" w14:textId="0810DB78" w:rsidR="00B0085A" w:rsidRPr="00B0085A" w:rsidRDefault="00B0085A" w:rsidP="00B0085A">
            <w:pPr>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4</w:t>
            </w:r>
          </w:p>
        </w:tc>
        <w:tc>
          <w:tcPr>
            <w:tcW w:w="981" w:type="dxa"/>
          </w:tcPr>
          <w:p w14:paraId="1B973ED6" w14:textId="09C0512E" w:rsidR="00B0085A" w:rsidRPr="00B0085A" w:rsidRDefault="00B0085A" w:rsidP="00B0085A">
            <w:pPr>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5</w:t>
            </w:r>
          </w:p>
        </w:tc>
        <w:tc>
          <w:tcPr>
            <w:tcW w:w="952" w:type="dxa"/>
            <w:gridSpan w:val="2"/>
          </w:tcPr>
          <w:p w14:paraId="14525B55" w14:textId="31F7093C" w:rsidR="00B0085A" w:rsidRPr="00B0085A" w:rsidRDefault="00B0085A" w:rsidP="00B0085A">
            <w:pPr>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6</w:t>
            </w:r>
          </w:p>
        </w:tc>
        <w:tc>
          <w:tcPr>
            <w:tcW w:w="1045" w:type="dxa"/>
          </w:tcPr>
          <w:p w14:paraId="36867936" w14:textId="6D2A0D20" w:rsidR="00B0085A" w:rsidRPr="00B0085A" w:rsidRDefault="00B0085A" w:rsidP="00B0085A">
            <w:pPr>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7</w:t>
            </w:r>
          </w:p>
        </w:tc>
        <w:tc>
          <w:tcPr>
            <w:tcW w:w="1000" w:type="dxa"/>
          </w:tcPr>
          <w:p w14:paraId="5FE4E255" w14:textId="014665A9" w:rsidR="00B0085A" w:rsidRPr="00B0085A" w:rsidRDefault="00B0085A" w:rsidP="00B0085A">
            <w:pPr>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w:t>
            </w:r>
          </w:p>
        </w:tc>
      </w:tr>
      <w:tr w:rsidR="0083461F" w:rsidRPr="0083461F" w14:paraId="29DDECBE" w14:textId="20B3BC2F" w:rsidTr="0083461F">
        <w:tc>
          <w:tcPr>
            <w:tcW w:w="9572" w:type="dxa"/>
            <w:gridSpan w:val="13"/>
          </w:tcPr>
          <w:p w14:paraId="2A47266D" w14:textId="0A3B5B4A"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sz w:val="24"/>
                <w:szCs w:val="24"/>
              </w:rPr>
              <w:t>Сапалық көрсеткіштер, %</w:t>
            </w:r>
          </w:p>
        </w:tc>
      </w:tr>
      <w:tr w:rsidR="0083461F" w:rsidRPr="0083461F" w14:paraId="2DE196F3" w14:textId="77777777" w:rsidTr="00B0085A">
        <w:tc>
          <w:tcPr>
            <w:tcW w:w="3185" w:type="dxa"/>
          </w:tcPr>
          <w:p w14:paraId="62FCE6CE" w14:textId="77777777" w:rsidR="0083461F" w:rsidRPr="0083461F" w:rsidRDefault="0083461F" w:rsidP="0083461F">
            <w:pPr>
              <w:contextualSpacing/>
              <w:jc w:val="both"/>
              <w:rPr>
                <w:rFonts w:ascii="Times New Roman" w:hAnsi="Times New Roman" w:cs="Times New Roman"/>
                <w:sz w:val="24"/>
                <w:szCs w:val="24"/>
              </w:rPr>
            </w:pPr>
            <w:bookmarkStart w:id="155" w:name="_Hlk161158755"/>
            <w:r w:rsidRPr="0083461F">
              <w:rPr>
                <w:rFonts w:ascii="Times New Roman" w:hAnsi="Times New Roman" w:cs="Times New Roman"/>
                <w:sz w:val="24"/>
                <w:szCs w:val="24"/>
              </w:rPr>
              <w:t>Азық-түлік өндірісі</w:t>
            </w:r>
          </w:p>
        </w:tc>
        <w:tc>
          <w:tcPr>
            <w:tcW w:w="871" w:type="dxa"/>
            <w:vAlign w:val="center"/>
          </w:tcPr>
          <w:p w14:paraId="1B2F512B" w14:textId="77777777"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100</w:t>
            </w:r>
          </w:p>
        </w:tc>
        <w:tc>
          <w:tcPr>
            <w:tcW w:w="770" w:type="dxa"/>
            <w:gridSpan w:val="2"/>
            <w:vAlign w:val="center"/>
          </w:tcPr>
          <w:p w14:paraId="01499A6B" w14:textId="77777777"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100</w:t>
            </w:r>
          </w:p>
        </w:tc>
        <w:tc>
          <w:tcPr>
            <w:tcW w:w="768" w:type="dxa"/>
            <w:gridSpan w:val="4"/>
            <w:vAlign w:val="center"/>
          </w:tcPr>
          <w:p w14:paraId="7FB5AC65" w14:textId="77777777"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100</w:t>
            </w:r>
          </w:p>
        </w:tc>
        <w:tc>
          <w:tcPr>
            <w:tcW w:w="995" w:type="dxa"/>
            <w:gridSpan w:val="2"/>
            <w:vAlign w:val="center"/>
          </w:tcPr>
          <w:p w14:paraId="77A3A15D" w14:textId="77777777"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100</w:t>
            </w:r>
          </w:p>
        </w:tc>
        <w:tc>
          <w:tcPr>
            <w:tcW w:w="938" w:type="dxa"/>
            <w:vAlign w:val="center"/>
          </w:tcPr>
          <w:p w14:paraId="5B727022" w14:textId="77777777"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100</w:t>
            </w:r>
          </w:p>
        </w:tc>
        <w:tc>
          <w:tcPr>
            <w:tcW w:w="1045" w:type="dxa"/>
            <w:vAlign w:val="center"/>
          </w:tcPr>
          <w:p w14:paraId="5044B239" w14:textId="77777777"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0</w:t>
            </w:r>
          </w:p>
        </w:tc>
        <w:tc>
          <w:tcPr>
            <w:tcW w:w="1000" w:type="dxa"/>
            <w:vAlign w:val="center"/>
          </w:tcPr>
          <w:p w14:paraId="767627CB" w14:textId="77777777"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0</w:t>
            </w:r>
          </w:p>
        </w:tc>
      </w:tr>
      <w:tr w:rsidR="0083461F" w:rsidRPr="0083461F" w14:paraId="50378159" w14:textId="77777777" w:rsidTr="00B0085A">
        <w:tc>
          <w:tcPr>
            <w:tcW w:w="3185" w:type="dxa"/>
          </w:tcPr>
          <w:p w14:paraId="46B5588A" w14:textId="77777777" w:rsidR="0083461F" w:rsidRPr="0083461F" w:rsidRDefault="0083461F" w:rsidP="0083461F">
            <w:pPr>
              <w:contextualSpacing/>
              <w:jc w:val="both"/>
              <w:rPr>
                <w:rFonts w:ascii="Times New Roman" w:hAnsi="Times New Roman" w:cs="Times New Roman"/>
                <w:sz w:val="24"/>
                <w:szCs w:val="24"/>
              </w:rPr>
            </w:pPr>
            <w:r w:rsidRPr="0083461F">
              <w:rPr>
                <w:rFonts w:ascii="Times New Roman" w:hAnsi="Times New Roman" w:cs="Times New Roman"/>
                <w:sz w:val="24"/>
                <w:szCs w:val="24"/>
              </w:rPr>
              <w:t>Етті өңдеу және консервілеу және ет өнімдерін өндіру</w:t>
            </w:r>
          </w:p>
        </w:tc>
        <w:tc>
          <w:tcPr>
            <w:tcW w:w="871" w:type="dxa"/>
            <w:vAlign w:val="center"/>
          </w:tcPr>
          <w:p w14:paraId="3612703D" w14:textId="77777777" w:rsidR="0083461F" w:rsidRPr="0083461F" w:rsidRDefault="0083461F" w:rsidP="00B0085A">
            <w:pPr>
              <w:contextualSpacing/>
              <w:jc w:val="center"/>
              <w:rPr>
                <w:rFonts w:ascii="Times New Roman" w:hAnsi="Times New Roman" w:cs="Times New Roman"/>
                <w:color w:val="000000"/>
                <w:sz w:val="24"/>
                <w:szCs w:val="24"/>
              </w:rPr>
            </w:pPr>
            <w:r w:rsidRPr="0083461F">
              <w:rPr>
                <w:rFonts w:ascii="Times New Roman" w:hAnsi="Times New Roman" w:cs="Times New Roman"/>
                <w:color w:val="000000"/>
                <w:sz w:val="24"/>
                <w:szCs w:val="24"/>
              </w:rPr>
              <w:t>11,42</w:t>
            </w:r>
          </w:p>
        </w:tc>
        <w:tc>
          <w:tcPr>
            <w:tcW w:w="770" w:type="dxa"/>
            <w:gridSpan w:val="2"/>
            <w:vAlign w:val="center"/>
          </w:tcPr>
          <w:p w14:paraId="7C68A049" w14:textId="77777777" w:rsidR="0083461F" w:rsidRPr="0083461F" w:rsidRDefault="0083461F" w:rsidP="00B0085A">
            <w:pPr>
              <w:contextualSpacing/>
              <w:jc w:val="center"/>
              <w:rPr>
                <w:rFonts w:ascii="Times New Roman" w:hAnsi="Times New Roman" w:cs="Times New Roman"/>
                <w:color w:val="000000"/>
                <w:sz w:val="24"/>
                <w:szCs w:val="24"/>
              </w:rPr>
            </w:pPr>
            <w:r w:rsidRPr="0083461F">
              <w:rPr>
                <w:rFonts w:ascii="Times New Roman" w:hAnsi="Times New Roman" w:cs="Times New Roman"/>
                <w:color w:val="000000"/>
                <w:sz w:val="24"/>
                <w:szCs w:val="24"/>
              </w:rPr>
              <w:t>13,37</w:t>
            </w:r>
          </w:p>
        </w:tc>
        <w:tc>
          <w:tcPr>
            <w:tcW w:w="768" w:type="dxa"/>
            <w:gridSpan w:val="4"/>
            <w:vAlign w:val="center"/>
          </w:tcPr>
          <w:p w14:paraId="54D9FF56" w14:textId="77777777" w:rsidR="0083461F" w:rsidRPr="0083461F" w:rsidRDefault="0083461F" w:rsidP="00B0085A">
            <w:pPr>
              <w:contextualSpacing/>
              <w:jc w:val="center"/>
              <w:rPr>
                <w:rFonts w:ascii="Times New Roman" w:hAnsi="Times New Roman" w:cs="Times New Roman"/>
                <w:color w:val="000000"/>
                <w:sz w:val="24"/>
                <w:szCs w:val="24"/>
              </w:rPr>
            </w:pPr>
            <w:r w:rsidRPr="0083461F">
              <w:rPr>
                <w:rFonts w:ascii="Times New Roman" w:hAnsi="Times New Roman" w:cs="Times New Roman"/>
                <w:color w:val="000000"/>
                <w:sz w:val="24"/>
                <w:szCs w:val="24"/>
              </w:rPr>
              <w:t>11,81</w:t>
            </w:r>
          </w:p>
        </w:tc>
        <w:tc>
          <w:tcPr>
            <w:tcW w:w="995" w:type="dxa"/>
            <w:gridSpan w:val="2"/>
            <w:vAlign w:val="center"/>
          </w:tcPr>
          <w:p w14:paraId="4A2578F5" w14:textId="77777777" w:rsidR="0083461F" w:rsidRPr="0083461F" w:rsidRDefault="0083461F" w:rsidP="00B0085A">
            <w:pPr>
              <w:contextualSpacing/>
              <w:jc w:val="center"/>
              <w:rPr>
                <w:rFonts w:ascii="Times New Roman" w:hAnsi="Times New Roman" w:cs="Times New Roman"/>
                <w:color w:val="000000"/>
                <w:sz w:val="24"/>
                <w:szCs w:val="24"/>
                <w:lang w:val="en-US"/>
              </w:rPr>
            </w:pPr>
            <w:r w:rsidRPr="0083461F">
              <w:rPr>
                <w:rFonts w:ascii="Times New Roman" w:hAnsi="Times New Roman" w:cs="Times New Roman"/>
                <w:color w:val="000000"/>
                <w:sz w:val="24"/>
                <w:szCs w:val="24"/>
              </w:rPr>
              <w:t>12,6</w:t>
            </w:r>
            <w:r w:rsidRPr="0083461F">
              <w:rPr>
                <w:rFonts w:ascii="Times New Roman" w:hAnsi="Times New Roman" w:cs="Times New Roman"/>
                <w:color w:val="000000"/>
                <w:sz w:val="24"/>
                <w:szCs w:val="24"/>
                <w:lang w:val="en-US"/>
              </w:rPr>
              <w:t>6</w:t>
            </w:r>
          </w:p>
        </w:tc>
        <w:tc>
          <w:tcPr>
            <w:tcW w:w="938" w:type="dxa"/>
            <w:vAlign w:val="center"/>
          </w:tcPr>
          <w:p w14:paraId="1A9E2C5E" w14:textId="77777777" w:rsidR="0083461F" w:rsidRPr="0083461F" w:rsidRDefault="0083461F" w:rsidP="00B0085A">
            <w:pPr>
              <w:contextualSpacing/>
              <w:jc w:val="center"/>
              <w:rPr>
                <w:rFonts w:ascii="Times New Roman" w:hAnsi="Times New Roman" w:cs="Times New Roman"/>
                <w:color w:val="000000"/>
                <w:sz w:val="24"/>
                <w:szCs w:val="24"/>
              </w:rPr>
            </w:pPr>
            <w:r w:rsidRPr="0083461F">
              <w:rPr>
                <w:rFonts w:ascii="Times New Roman" w:hAnsi="Times New Roman" w:cs="Times New Roman"/>
                <w:color w:val="000000"/>
                <w:sz w:val="24"/>
                <w:szCs w:val="24"/>
              </w:rPr>
              <w:t>11,78</w:t>
            </w:r>
          </w:p>
        </w:tc>
        <w:tc>
          <w:tcPr>
            <w:tcW w:w="1045" w:type="dxa"/>
            <w:vAlign w:val="center"/>
          </w:tcPr>
          <w:p w14:paraId="4118D210" w14:textId="77777777" w:rsidR="0083461F" w:rsidRPr="0083461F" w:rsidRDefault="0083461F" w:rsidP="00B0085A">
            <w:pPr>
              <w:contextualSpacing/>
              <w:jc w:val="center"/>
              <w:rPr>
                <w:rFonts w:ascii="Times New Roman" w:hAnsi="Times New Roman" w:cs="Times New Roman"/>
                <w:color w:val="000000"/>
                <w:sz w:val="24"/>
                <w:szCs w:val="24"/>
                <w:lang w:val="en-US"/>
              </w:rPr>
            </w:pPr>
            <w:r w:rsidRPr="0083461F">
              <w:rPr>
                <w:rFonts w:ascii="Times New Roman" w:hAnsi="Times New Roman" w:cs="Times New Roman"/>
                <w:color w:val="000000"/>
                <w:sz w:val="24"/>
                <w:szCs w:val="24"/>
              </w:rPr>
              <w:t>0,3</w:t>
            </w:r>
            <w:r w:rsidRPr="0083461F">
              <w:rPr>
                <w:rFonts w:ascii="Times New Roman" w:hAnsi="Times New Roman" w:cs="Times New Roman"/>
                <w:color w:val="000000"/>
                <w:sz w:val="24"/>
                <w:szCs w:val="24"/>
                <w:lang w:val="en-US"/>
              </w:rPr>
              <w:t>6</w:t>
            </w:r>
          </w:p>
        </w:tc>
        <w:tc>
          <w:tcPr>
            <w:tcW w:w="1000" w:type="dxa"/>
            <w:vAlign w:val="center"/>
          </w:tcPr>
          <w:p w14:paraId="703F8753" w14:textId="77777777" w:rsidR="0083461F" w:rsidRPr="0083461F" w:rsidRDefault="0083461F" w:rsidP="00B0085A">
            <w:pPr>
              <w:contextualSpacing/>
              <w:jc w:val="center"/>
              <w:rPr>
                <w:rFonts w:ascii="Times New Roman" w:hAnsi="Times New Roman" w:cs="Times New Roman"/>
                <w:color w:val="000000"/>
                <w:sz w:val="24"/>
                <w:szCs w:val="24"/>
                <w:lang w:val="en-US"/>
              </w:rPr>
            </w:pPr>
            <w:r w:rsidRPr="0083461F">
              <w:rPr>
                <w:rFonts w:ascii="Times New Roman" w:hAnsi="Times New Roman" w:cs="Times New Roman"/>
                <w:color w:val="000000"/>
                <w:sz w:val="24"/>
                <w:szCs w:val="24"/>
              </w:rPr>
              <w:t>3,1</w:t>
            </w:r>
            <w:r w:rsidRPr="0083461F">
              <w:rPr>
                <w:rFonts w:ascii="Times New Roman" w:hAnsi="Times New Roman" w:cs="Times New Roman"/>
                <w:color w:val="000000"/>
                <w:sz w:val="24"/>
                <w:szCs w:val="24"/>
                <w:lang w:val="en-US"/>
              </w:rPr>
              <w:t>2</w:t>
            </w:r>
          </w:p>
        </w:tc>
      </w:tr>
      <w:bookmarkEnd w:id="155"/>
      <w:tr w:rsidR="0083461F" w:rsidRPr="0083461F" w14:paraId="20D1A4DE" w14:textId="77777777" w:rsidTr="00B0085A">
        <w:tc>
          <w:tcPr>
            <w:tcW w:w="3185" w:type="dxa"/>
          </w:tcPr>
          <w:p w14:paraId="0D5F8D73" w14:textId="77777777" w:rsidR="0083461F" w:rsidRPr="0083461F" w:rsidRDefault="0083461F" w:rsidP="0083461F">
            <w:pPr>
              <w:contextualSpacing/>
              <w:jc w:val="both"/>
              <w:rPr>
                <w:rFonts w:ascii="Times New Roman" w:hAnsi="Times New Roman" w:cs="Times New Roman"/>
                <w:sz w:val="24"/>
                <w:szCs w:val="24"/>
              </w:rPr>
            </w:pPr>
            <w:r w:rsidRPr="0083461F">
              <w:rPr>
                <w:rFonts w:ascii="Times New Roman" w:hAnsi="Times New Roman" w:cs="Times New Roman"/>
                <w:sz w:val="24"/>
                <w:szCs w:val="24"/>
              </w:rPr>
              <w:t>Балықты, шаян тәрізділерді және молюскаларды өңдеу және консервілеу</w:t>
            </w:r>
          </w:p>
        </w:tc>
        <w:tc>
          <w:tcPr>
            <w:tcW w:w="871" w:type="dxa"/>
            <w:vAlign w:val="center"/>
          </w:tcPr>
          <w:p w14:paraId="25C236A4" w14:textId="77777777"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0,93</w:t>
            </w:r>
          </w:p>
        </w:tc>
        <w:tc>
          <w:tcPr>
            <w:tcW w:w="770" w:type="dxa"/>
            <w:gridSpan w:val="2"/>
            <w:vAlign w:val="center"/>
          </w:tcPr>
          <w:p w14:paraId="26B6FE75" w14:textId="77777777" w:rsidR="0083461F" w:rsidRPr="0083461F" w:rsidRDefault="0083461F" w:rsidP="00B0085A">
            <w:pPr>
              <w:contextualSpacing/>
              <w:jc w:val="center"/>
              <w:rPr>
                <w:rFonts w:ascii="Times New Roman" w:hAnsi="Times New Roman" w:cs="Times New Roman"/>
                <w:sz w:val="24"/>
                <w:szCs w:val="24"/>
                <w:lang w:val="en-US"/>
              </w:rPr>
            </w:pPr>
            <w:r w:rsidRPr="0083461F">
              <w:rPr>
                <w:rFonts w:ascii="Times New Roman" w:hAnsi="Times New Roman" w:cs="Times New Roman"/>
                <w:color w:val="000000"/>
                <w:sz w:val="24"/>
                <w:szCs w:val="24"/>
              </w:rPr>
              <w:t>1,0</w:t>
            </w:r>
            <w:r w:rsidRPr="0083461F">
              <w:rPr>
                <w:rFonts w:ascii="Times New Roman" w:hAnsi="Times New Roman" w:cs="Times New Roman"/>
                <w:color w:val="000000"/>
                <w:sz w:val="24"/>
                <w:szCs w:val="24"/>
                <w:lang w:val="en-US"/>
              </w:rPr>
              <w:t>1</w:t>
            </w:r>
          </w:p>
        </w:tc>
        <w:tc>
          <w:tcPr>
            <w:tcW w:w="768" w:type="dxa"/>
            <w:gridSpan w:val="4"/>
            <w:vAlign w:val="center"/>
          </w:tcPr>
          <w:p w14:paraId="554C8FEA" w14:textId="77777777"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1,11</w:t>
            </w:r>
          </w:p>
        </w:tc>
        <w:tc>
          <w:tcPr>
            <w:tcW w:w="995" w:type="dxa"/>
            <w:gridSpan w:val="2"/>
            <w:vAlign w:val="center"/>
          </w:tcPr>
          <w:p w14:paraId="7539F3CC" w14:textId="77777777"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1,07</w:t>
            </w:r>
          </w:p>
        </w:tc>
        <w:tc>
          <w:tcPr>
            <w:tcW w:w="938" w:type="dxa"/>
            <w:vAlign w:val="center"/>
          </w:tcPr>
          <w:p w14:paraId="4B4AD99C" w14:textId="77777777"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1,02</w:t>
            </w:r>
          </w:p>
        </w:tc>
        <w:tc>
          <w:tcPr>
            <w:tcW w:w="1045" w:type="dxa"/>
            <w:vAlign w:val="center"/>
          </w:tcPr>
          <w:p w14:paraId="118B234C" w14:textId="77777777"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0,09</w:t>
            </w:r>
          </w:p>
        </w:tc>
        <w:tc>
          <w:tcPr>
            <w:tcW w:w="1000" w:type="dxa"/>
            <w:vAlign w:val="center"/>
          </w:tcPr>
          <w:p w14:paraId="21D5C41F" w14:textId="77777777"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9,79</w:t>
            </w:r>
          </w:p>
        </w:tc>
      </w:tr>
      <w:tr w:rsidR="0083461F" w:rsidRPr="0083461F" w14:paraId="34FB5F56" w14:textId="77777777" w:rsidTr="00B0085A">
        <w:tc>
          <w:tcPr>
            <w:tcW w:w="3185" w:type="dxa"/>
          </w:tcPr>
          <w:p w14:paraId="35D7C710" w14:textId="77777777" w:rsidR="0083461F" w:rsidRPr="0083461F" w:rsidRDefault="0083461F" w:rsidP="0083461F">
            <w:pPr>
              <w:contextualSpacing/>
              <w:jc w:val="both"/>
              <w:rPr>
                <w:rFonts w:ascii="Times New Roman" w:hAnsi="Times New Roman" w:cs="Times New Roman"/>
                <w:sz w:val="24"/>
                <w:szCs w:val="24"/>
              </w:rPr>
            </w:pPr>
            <w:r w:rsidRPr="0083461F">
              <w:rPr>
                <w:rFonts w:ascii="Times New Roman" w:hAnsi="Times New Roman" w:cs="Times New Roman"/>
                <w:sz w:val="24"/>
                <w:szCs w:val="24"/>
              </w:rPr>
              <w:t>Жемістер мен көкөністерді өңдеу және консервілеу</w:t>
            </w:r>
          </w:p>
        </w:tc>
        <w:tc>
          <w:tcPr>
            <w:tcW w:w="871" w:type="dxa"/>
            <w:vAlign w:val="center"/>
          </w:tcPr>
          <w:p w14:paraId="31FC8495" w14:textId="77777777" w:rsidR="0083461F" w:rsidRPr="0083461F" w:rsidRDefault="0083461F" w:rsidP="00B0085A">
            <w:pPr>
              <w:contextualSpacing/>
              <w:jc w:val="center"/>
              <w:rPr>
                <w:rFonts w:ascii="Times New Roman" w:hAnsi="Times New Roman" w:cs="Times New Roman"/>
                <w:color w:val="000000"/>
                <w:sz w:val="24"/>
                <w:szCs w:val="24"/>
                <w:lang w:val="en-US"/>
              </w:rPr>
            </w:pPr>
            <w:r w:rsidRPr="0083461F">
              <w:rPr>
                <w:rFonts w:ascii="Times New Roman" w:hAnsi="Times New Roman" w:cs="Times New Roman"/>
                <w:color w:val="000000"/>
                <w:sz w:val="24"/>
                <w:szCs w:val="24"/>
              </w:rPr>
              <w:t>5,1</w:t>
            </w:r>
            <w:r w:rsidRPr="0083461F">
              <w:rPr>
                <w:rFonts w:ascii="Times New Roman" w:hAnsi="Times New Roman" w:cs="Times New Roman"/>
                <w:color w:val="000000"/>
                <w:sz w:val="24"/>
                <w:szCs w:val="24"/>
                <w:lang w:val="en-US"/>
              </w:rPr>
              <w:t>4</w:t>
            </w:r>
          </w:p>
        </w:tc>
        <w:tc>
          <w:tcPr>
            <w:tcW w:w="770" w:type="dxa"/>
            <w:gridSpan w:val="2"/>
            <w:vAlign w:val="center"/>
          </w:tcPr>
          <w:p w14:paraId="3F7724D1" w14:textId="77777777" w:rsidR="0083461F" w:rsidRPr="0083461F" w:rsidRDefault="0083461F" w:rsidP="00B0085A">
            <w:pPr>
              <w:contextualSpacing/>
              <w:jc w:val="center"/>
              <w:rPr>
                <w:rFonts w:ascii="Times New Roman" w:hAnsi="Times New Roman" w:cs="Times New Roman"/>
                <w:color w:val="000000"/>
                <w:sz w:val="24"/>
                <w:szCs w:val="24"/>
                <w:lang w:val="en-US"/>
              </w:rPr>
            </w:pPr>
            <w:r w:rsidRPr="0083461F">
              <w:rPr>
                <w:rFonts w:ascii="Times New Roman" w:hAnsi="Times New Roman" w:cs="Times New Roman"/>
                <w:color w:val="000000"/>
                <w:sz w:val="24"/>
                <w:szCs w:val="24"/>
              </w:rPr>
              <w:t>4,2</w:t>
            </w:r>
            <w:r w:rsidRPr="0083461F">
              <w:rPr>
                <w:rFonts w:ascii="Times New Roman" w:hAnsi="Times New Roman" w:cs="Times New Roman"/>
                <w:color w:val="000000"/>
                <w:sz w:val="24"/>
                <w:szCs w:val="24"/>
                <w:lang w:val="en-US"/>
              </w:rPr>
              <w:t>1</w:t>
            </w:r>
          </w:p>
        </w:tc>
        <w:tc>
          <w:tcPr>
            <w:tcW w:w="768" w:type="dxa"/>
            <w:gridSpan w:val="4"/>
            <w:vAlign w:val="center"/>
          </w:tcPr>
          <w:p w14:paraId="58CC33DA" w14:textId="77777777" w:rsidR="0083461F" w:rsidRPr="0083461F" w:rsidRDefault="0083461F" w:rsidP="00B0085A">
            <w:pPr>
              <w:contextualSpacing/>
              <w:jc w:val="center"/>
              <w:rPr>
                <w:rFonts w:ascii="Times New Roman" w:hAnsi="Times New Roman" w:cs="Times New Roman"/>
                <w:color w:val="000000"/>
                <w:sz w:val="24"/>
                <w:szCs w:val="24"/>
                <w:lang w:val="en-US"/>
              </w:rPr>
            </w:pPr>
            <w:r w:rsidRPr="0083461F">
              <w:rPr>
                <w:rFonts w:ascii="Times New Roman" w:hAnsi="Times New Roman" w:cs="Times New Roman"/>
                <w:color w:val="000000"/>
                <w:sz w:val="24"/>
                <w:szCs w:val="24"/>
              </w:rPr>
              <w:t>2,7</w:t>
            </w:r>
            <w:r w:rsidRPr="0083461F">
              <w:rPr>
                <w:rFonts w:ascii="Times New Roman" w:hAnsi="Times New Roman" w:cs="Times New Roman"/>
                <w:color w:val="000000"/>
                <w:sz w:val="24"/>
                <w:szCs w:val="24"/>
                <w:lang w:val="en-US"/>
              </w:rPr>
              <w:t>3</w:t>
            </w:r>
          </w:p>
        </w:tc>
        <w:tc>
          <w:tcPr>
            <w:tcW w:w="995" w:type="dxa"/>
            <w:gridSpan w:val="2"/>
            <w:vAlign w:val="center"/>
          </w:tcPr>
          <w:p w14:paraId="2CEE0870" w14:textId="77777777" w:rsidR="0083461F" w:rsidRPr="0083461F" w:rsidRDefault="0083461F" w:rsidP="00B0085A">
            <w:pPr>
              <w:contextualSpacing/>
              <w:jc w:val="center"/>
              <w:rPr>
                <w:rFonts w:ascii="Times New Roman" w:hAnsi="Times New Roman" w:cs="Times New Roman"/>
                <w:color w:val="000000"/>
                <w:sz w:val="24"/>
                <w:szCs w:val="24"/>
              </w:rPr>
            </w:pPr>
            <w:r w:rsidRPr="0083461F">
              <w:rPr>
                <w:rFonts w:ascii="Times New Roman" w:hAnsi="Times New Roman" w:cs="Times New Roman"/>
                <w:color w:val="000000"/>
                <w:sz w:val="24"/>
                <w:szCs w:val="24"/>
              </w:rPr>
              <w:t>3,46</w:t>
            </w:r>
          </w:p>
        </w:tc>
        <w:tc>
          <w:tcPr>
            <w:tcW w:w="938" w:type="dxa"/>
            <w:vAlign w:val="center"/>
          </w:tcPr>
          <w:p w14:paraId="42C68D26" w14:textId="77777777" w:rsidR="0083461F" w:rsidRPr="0083461F" w:rsidRDefault="0083461F" w:rsidP="00B0085A">
            <w:pPr>
              <w:contextualSpacing/>
              <w:jc w:val="center"/>
              <w:rPr>
                <w:rFonts w:ascii="Times New Roman" w:hAnsi="Times New Roman" w:cs="Times New Roman"/>
                <w:color w:val="000000"/>
                <w:sz w:val="24"/>
                <w:szCs w:val="24"/>
                <w:lang w:val="en-US"/>
              </w:rPr>
            </w:pPr>
            <w:bookmarkStart w:id="156" w:name="_Hlk161158924"/>
            <w:r w:rsidRPr="0083461F">
              <w:rPr>
                <w:rFonts w:ascii="Times New Roman" w:hAnsi="Times New Roman" w:cs="Times New Roman"/>
                <w:color w:val="000000"/>
                <w:sz w:val="24"/>
                <w:szCs w:val="24"/>
              </w:rPr>
              <w:t>2,8</w:t>
            </w:r>
            <w:r w:rsidRPr="0083461F">
              <w:rPr>
                <w:rFonts w:ascii="Times New Roman" w:hAnsi="Times New Roman" w:cs="Times New Roman"/>
                <w:color w:val="000000"/>
                <w:sz w:val="24"/>
                <w:szCs w:val="24"/>
                <w:lang w:val="en-US"/>
              </w:rPr>
              <w:t>1</w:t>
            </w:r>
            <w:bookmarkEnd w:id="156"/>
          </w:p>
        </w:tc>
        <w:tc>
          <w:tcPr>
            <w:tcW w:w="1045" w:type="dxa"/>
            <w:vAlign w:val="center"/>
          </w:tcPr>
          <w:p w14:paraId="5621CA30" w14:textId="77777777" w:rsidR="0083461F" w:rsidRPr="0083461F" w:rsidRDefault="0083461F" w:rsidP="00B0085A">
            <w:pPr>
              <w:contextualSpacing/>
              <w:jc w:val="center"/>
              <w:rPr>
                <w:rFonts w:ascii="Times New Roman" w:hAnsi="Times New Roman" w:cs="Times New Roman"/>
                <w:color w:val="000000"/>
                <w:sz w:val="24"/>
                <w:szCs w:val="24"/>
              </w:rPr>
            </w:pPr>
            <w:r w:rsidRPr="0083461F">
              <w:rPr>
                <w:rFonts w:ascii="Times New Roman" w:hAnsi="Times New Roman" w:cs="Times New Roman"/>
                <w:color w:val="000000"/>
                <w:sz w:val="24"/>
                <w:szCs w:val="24"/>
              </w:rPr>
              <w:t>-2,33</w:t>
            </w:r>
          </w:p>
        </w:tc>
        <w:tc>
          <w:tcPr>
            <w:tcW w:w="1000" w:type="dxa"/>
            <w:vAlign w:val="center"/>
          </w:tcPr>
          <w:p w14:paraId="6956760A" w14:textId="77777777" w:rsidR="0083461F" w:rsidRPr="0083461F" w:rsidRDefault="0083461F" w:rsidP="00B0085A">
            <w:pPr>
              <w:contextualSpacing/>
              <w:jc w:val="center"/>
              <w:rPr>
                <w:rFonts w:ascii="Times New Roman" w:hAnsi="Times New Roman" w:cs="Times New Roman"/>
                <w:color w:val="000000"/>
                <w:sz w:val="24"/>
                <w:szCs w:val="24"/>
                <w:lang w:val="en-US"/>
              </w:rPr>
            </w:pPr>
            <w:r w:rsidRPr="0083461F">
              <w:rPr>
                <w:rFonts w:ascii="Times New Roman" w:hAnsi="Times New Roman" w:cs="Times New Roman"/>
                <w:color w:val="000000"/>
                <w:sz w:val="24"/>
                <w:szCs w:val="24"/>
              </w:rPr>
              <w:t>-45,4</w:t>
            </w:r>
            <w:r w:rsidRPr="0083461F">
              <w:rPr>
                <w:rFonts w:ascii="Times New Roman" w:hAnsi="Times New Roman" w:cs="Times New Roman"/>
                <w:color w:val="000000"/>
                <w:sz w:val="24"/>
                <w:szCs w:val="24"/>
                <w:lang w:val="en-US"/>
              </w:rPr>
              <w:t>2</w:t>
            </w:r>
          </w:p>
        </w:tc>
      </w:tr>
      <w:tr w:rsidR="0083461F" w:rsidRPr="0083461F" w14:paraId="72E1DDBB" w14:textId="77777777" w:rsidTr="00B0085A">
        <w:tc>
          <w:tcPr>
            <w:tcW w:w="3185" w:type="dxa"/>
          </w:tcPr>
          <w:p w14:paraId="51A27DB6" w14:textId="77777777" w:rsidR="0083461F" w:rsidRPr="0083461F" w:rsidRDefault="0083461F" w:rsidP="0083461F">
            <w:pPr>
              <w:contextualSpacing/>
              <w:jc w:val="both"/>
              <w:rPr>
                <w:rFonts w:ascii="Times New Roman" w:hAnsi="Times New Roman" w:cs="Times New Roman"/>
                <w:sz w:val="24"/>
                <w:szCs w:val="24"/>
              </w:rPr>
            </w:pPr>
            <w:r w:rsidRPr="0083461F">
              <w:rPr>
                <w:rFonts w:ascii="Times New Roman" w:hAnsi="Times New Roman" w:cs="Times New Roman"/>
                <w:sz w:val="24"/>
                <w:szCs w:val="24"/>
              </w:rPr>
              <w:t>Өсімдік және жануарлар майлары мен тоң майларды өндіру</w:t>
            </w:r>
          </w:p>
        </w:tc>
        <w:tc>
          <w:tcPr>
            <w:tcW w:w="871" w:type="dxa"/>
            <w:vAlign w:val="center"/>
          </w:tcPr>
          <w:p w14:paraId="61BD84D5" w14:textId="77777777"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6,801</w:t>
            </w:r>
          </w:p>
        </w:tc>
        <w:tc>
          <w:tcPr>
            <w:tcW w:w="770" w:type="dxa"/>
            <w:gridSpan w:val="2"/>
            <w:vAlign w:val="center"/>
          </w:tcPr>
          <w:p w14:paraId="3E9DD7CA" w14:textId="77777777"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6,94</w:t>
            </w:r>
          </w:p>
        </w:tc>
        <w:tc>
          <w:tcPr>
            <w:tcW w:w="768" w:type="dxa"/>
            <w:gridSpan w:val="4"/>
            <w:vAlign w:val="center"/>
          </w:tcPr>
          <w:p w14:paraId="486C3640" w14:textId="77777777" w:rsidR="0083461F" w:rsidRPr="0083461F" w:rsidRDefault="0083461F" w:rsidP="00B0085A">
            <w:pPr>
              <w:contextualSpacing/>
              <w:jc w:val="center"/>
              <w:rPr>
                <w:rFonts w:ascii="Times New Roman" w:hAnsi="Times New Roman" w:cs="Times New Roman"/>
                <w:sz w:val="24"/>
                <w:szCs w:val="24"/>
                <w:lang w:val="en-US"/>
              </w:rPr>
            </w:pPr>
            <w:r w:rsidRPr="0083461F">
              <w:rPr>
                <w:rFonts w:ascii="Times New Roman" w:hAnsi="Times New Roman" w:cs="Times New Roman"/>
                <w:color w:val="000000"/>
                <w:sz w:val="24"/>
                <w:szCs w:val="24"/>
              </w:rPr>
              <w:t>7,0</w:t>
            </w:r>
            <w:r w:rsidRPr="0083461F">
              <w:rPr>
                <w:rFonts w:ascii="Times New Roman" w:hAnsi="Times New Roman" w:cs="Times New Roman"/>
                <w:color w:val="000000"/>
                <w:sz w:val="24"/>
                <w:szCs w:val="24"/>
                <w:lang w:val="en-US"/>
              </w:rPr>
              <w:t>9</w:t>
            </w:r>
          </w:p>
        </w:tc>
        <w:tc>
          <w:tcPr>
            <w:tcW w:w="995" w:type="dxa"/>
            <w:gridSpan w:val="2"/>
            <w:vAlign w:val="center"/>
          </w:tcPr>
          <w:p w14:paraId="7A6A153B" w14:textId="77777777"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8,29</w:t>
            </w:r>
          </w:p>
        </w:tc>
        <w:tc>
          <w:tcPr>
            <w:tcW w:w="938" w:type="dxa"/>
            <w:vAlign w:val="center"/>
          </w:tcPr>
          <w:p w14:paraId="52BD6C6C" w14:textId="77777777" w:rsidR="0083461F" w:rsidRPr="0083461F" w:rsidRDefault="0083461F" w:rsidP="00B0085A">
            <w:pPr>
              <w:contextualSpacing/>
              <w:jc w:val="center"/>
              <w:rPr>
                <w:rFonts w:ascii="Times New Roman" w:hAnsi="Times New Roman" w:cs="Times New Roman"/>
                <w:sz w:val="24"/>
                <w:szCs w:val="24"/>
              </w:rPr>
            </w:pPr>
            <w:bookmarkStart w:id="157" w:name="_Hlk161158942"/>
            <w:r w:rsidRPr="0083461F">
              <w:rPr>
                <w:rFonts w:ascii="Times New Roman" w:hAnsi="Times New Roman" w:cs="Times New Roman"/>
                <w:color w:val="000000"/>
                <w:sz w:val="24"/>
                <w:szCs w:val="24"/>
              </w:rPr>
              <w:t>10,50</w:t>
            </w:r>
            <w:bookmarkEnd w:id="157"/>
          </w:p>
        </w:tc>
        <w:tc>
          <w:tcPr>
            <w:tcW w:w="1045" w:type="dxa"/>
            <w:vAlign w:val="center"/>
          </w:tcPr>
          <w:p w14:paraId="47F54BF7" w14:textId="77777777"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3,70</w:t>
            </w:r>
          </w:p>
        </w:tc>
        <w:tc>
          <w:tcPr>
            <w:tcW w:w="1000" w:type="dxa"/>
            <w:vAlign w:val="center"/>
          </w:tcPr>
          <w:p w14:paraId="28702FAE" w14:textId="77777777"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54,41</w:t>
            </w:r>
          </w:p>
        </w:tc>
      </w:tr>
      <w:tr w:rsidR="0083461F" w:rsidRPr="0083461F" w14:paraId="3588BA8F" w14:textId="77777777" w:rsidTr="00B0085A">
        <w:tc>
          <w:tcPr>
            <w:tcW w:w="3185" w:type="dxa"/>
          </w:tcPr>
          <w:p w14:paraId="6409BE28" w14:textId="77777777" w:rsidR="0083461F" w:rsidRPr="0083461F" w:rsidRDefault="0083461F" w:rsidP="0083461F">
            <w:pPr>
              <w:contextualSpacing/>
              <w:jc w:val="both"/>
              <w:rPr>
                <w:rFonts w:ascii="Times New Roman" w:hAnsi="Times New Roman" w:cs="Times New Roman"/>
                <w:sz w:val="24"/>
                <w:szCs w:val="24"/>
              </w:rPr>
            </w:pPr>
            <w:r w:rsidRPr="0083461F">
              <w:rPr>
                <w:rFonts w:ascii="Times New Roman" w:hAnsi="Times New Roman" w:cs="Times New Roman"/>
                <w:sz w:val="24"/>
                <w:szCs w:val="24"/>
              </w:rPr>
              <w:t>Сүт өнімдерін өндіру</w:t>
            </w:r>
          </w:p>
        </w:tc>
        <w:tc>
          <w:tcPr>
            <w:tcW w:w="871" w:type="dxa"/>
            <w:vAlign w:val="center"/>
          </w:tcPr>
          <w:p w14:paraId="64D0E6FC" w14:textId="77777777" w:rsidR="0083461F" w:rsidRPr="0083461F" w:rsidRDefault="0083461F" w:rsidP="00B0085A">
            <w:pPr>
              <w:contextualSpacing/>
              <w:jc w:val="center"/>
              <w:rPr>
                <w:rFonts w:ascii="Times New Roman" w:hAnsi="Times New Roman" w:cs="Times New Roman"/>
                <w:color w:val="000000"/>
                <w:sz w:val="24"/>
                <w:szCs w:val="24"/>
              </w:rPr>
            </w:pPr>
            <w:r w:rsidRPr="0083461F">
              <w:rPr>
                <w:rFonts w:ascii="Times New Roman" w:hAnsi="Times New Roman" w:cs="Times New Roman"/>
                <w:color w:val="000000"/>
                <w:sz w:val="24"/>
                <w:szCs w:val="24"/>
              </w:rPr>
              <w:t>13,90</w:t>
            </w:r>
          </w:p>
        </w:tc>
        <w:tc>
          <w:tcPr>
            <w:tcW w:w="770" w:type="dxa"/>
            <w:gridSpan w:val="2"/>
            <w:vAlign w:val="center"/>
          </w:tcPr>
          <w:p w14:paraId="3D3A4550" w14:textId="77777777" w:rsidR="0083461F" w:rsidRPr="0083461F" w:rsidRDefault="0083461F" w:rsidP="00B0085A">
            <w:pPr>
              <w:contextualSpacing/>
              <w:jc w:val="center"/>
              <w:rPr>
                <w:rFonts w:ascii="Times New Roman" w:hAnsi="Times New Roman" w:cs="Times New Roman"/>
                <w:color w:val="000000"/>
                <w:sz w:val="24"/>
                <w:szCs w:val="24"/>
              </w:rPr>
            </w:pPr>
            <w:r w:rsidRPr="0083461F">
              <w:rPr>
                <w:rFonts w:ascii="Times New Roman" w:hAnsi="Times New Roman" w:cs="Times New Roman"/>
                <w:color w:val="000000"/>
                <w:sz w:val="24"/>
                <w:szCs w:val="24"/>
              </w:rPr>
              <w:t>14,00</w:t>
            </w:r>
          </w:p>
        </w:tc>
        <w:tc>
          <w:tcPr>
            <w:tcW w:w="768" w:type="dxa"/>
            <w:gridSpan w:val="4"/>
            <w:vAlign w:val="center"/>
          </w:tcPr>
          <w:p w14:paraId="7F81D9E3" w14:textId="77777777" w:rsidR="0083461F" w:rsidRPr="0083461F" w:rsidRDefault="0083461F" w:rsidP="00B0085A">
            <w:pPr>
              <w:contextualSpacing/>
              <w:jc w:val="center"/>
              <w:rPr>
                <w:rFonts w:ascii="Times New Roman" w:hAnsi="Times New Roman" w:cs="Times New Roman"/>
                <w:color w:val="000000"/>
                <w:sz w:val="24"/>
                <w:szCs w:val="24"/>
              </w:rPr>
            </w:pPr>
            <w:r w:rsidRPr="0083461F">
              <w:rPr>
                <w:rFonts w:ascii="Times New Roman" w:hAnsi="Times New Roman" w:cs="Times New Roman"/>
                <w:color w:val="000000"/>
                <w:sz w:val="24"/>
                <w:szCs w:val="24"/>
              </w:rPr>
              <w:t>14,39</w:t>
            </w:r>
          </w:p>
        </w:tc>
        <w:tc>
          <w:tcPr>
            <w:tcW w:w="995" w:type="dxa"/>
            <w:gridSpan w:val="2"/>
            <w:vAlign w:val="center"/>
          </w:tcPr>
          <w:p w14:paraId="3390D2C6" w14:textId="77777777" w:rsidR="0083461F" w:rsidRPr="0083461F" w:rsidRDefault="0083461F" w:rsidP="00B0085A">
            <w:pPr>
              <w:contextualSpacing/>
              <w:jc w:val="center"/>
              <w:rPr>
                <w:rFonts w:ascii="Times New Roman" w:hAnsi="Times New Roman" w:cs="Times New Roman"/>
                <w:color w:val="000000"/>
                <w:sz w:val="24"/>
                <w:szCs w:val="24"/>
                <w:lang w:val="en-US"/>
              </w:rPr>
            </w:pPr>
            <w:r w:rsidRPr="0083461F">
              <w:rPr>
                <w:rFonts w:ascii="Times New Roman" w:hAnsi="Times New Roman" w:cs="Times New Roman"/>
                <w:color w:val="000000"/>
                <w:sz w:val="24"/>
                <w:szCs w:val="24"/>
              </w:rPr>
              <w:t>13,6</w:t>
            </w:r>
            <w:r w:rsidRPr="0083461F">
              <w:rPr>
                <w:rFonts w:ascii="Times New Roman" w:hAnsi="Times New Roman" w:cs="Times New Roman"/>
                <w:color w:val="000000"/>
                <w:sz w:val="24"/>
                <w:szCs w:val="24"/>
                <w:lang w:val="en-US"/>
              </w:rPr>
              <w:t>6</w:t>
            </w:r>
          </w:p>
        </w:tc>
        <w:tc>
          <w:tcPr>
            <w:tcW w:w="938" w:type="dxa"/>
            <w:vAlign w:val="center"/>
          </w:tcPr>
          <w:p w14:paraId="55F2D2C4" w14:textId="77777777" w:rsidR="0083461F" w:rsidRPr="0083461F" w:rsidRDefault="0083461F" w:rsidP="00B0085A">
            <w:pPr>
              <w:contextualSpacing/>
              <w:jc w:val="center"/>
              <w:rPr>
                <w:rFonts w:ascii="Times New Roman" w:hAnsi="Times New Roman" w:cs="Times New Roman"/>
                <w:color w:val="000000"/>
                <w:sz w:val="24"/>
                <w:szCs w:val="24"/>
              </w:rPr>
            </w:pPr>
            <w:bookmarkStart w:id="158" w:name="_Hlk161158964"/>
            <w:r w:rsidRPr="0083461F">
              <w:rPr>
                <w:rFonts w:ascii="Times New Roman" w:hAnsi="Times New Roman" w:cs="Times New Roman"/>
                <w:color w:val="000000"/>
                <w:sz w:val="24"/>
                <w:szCs w:val="24"/>
              </w:rPr>
              <w:t>12,23</w:t>
            </w:r>
            <w:bookmarkEnd w:id="158"/>
          </w:p>
        </w:tc>
        <w:tc>
          <w:tcPr>
            <w:tcW w:w="1045" w:type="dxa"/>
            <w:vAlign w:val="center"/>
          </w:tcPr>
          <w:p w14:paraId="5F8C8510" w14:textId="77777777" w:rsidR="0083461F" w:rsidRPr="0083461F" w:rsidRDefault="0083461F" w:rsidP="00B0085A">
            <w:pPr>
              <w:contextualSpacing/>
              <w:jc w:val="center"/>
              <w:rPr>
                <w:rFonts w:ascii="Times New Roman" w:hAnsi="Times New Roman" w:cs="Times New Roman"/>
                <w:color w:val="000000"/>
                <w:sz w:val="24"/>
                <w:szCs w:val="24"/>
              </w:rPr>
            </w:pPr>
            <w:r w:rsidRPr="0083461F">
              <w:rPr>
                <w:rFonts w:ascii="Times New Roman" w:hAnsi="Times New Roman" w:cs="Times New Roman"/>
                <w:color w:val="000000"/>
                <w:sz w:val="24"/>
                <w:szCs w:val="24"/>
              </w:rPr>
              <w:t>-1,67</w:t>
            </w:r>
          </w:p>
        </w:tc>
        <w:tc>
          <w:tcPr>
            <w:tcW w:w="1000" w:type="dxa"/>
            <w:vAlign w:val="center"/>
          </w:tcPr>
          <w:p w14:paraId="2CD9AB2D" w14:textId="77777777" w:rsidR="0083461F" w:rsidRPr="0083461F" w:rsidRDefault="0083461F" w:rsidP="00B0085A">
            <w:pPr>
              <w:contextualSpacing/>
              <w:jc w:val="center"/>
              <w:rPr>
                <w:rFonts w:ascii="Times New Roman" w:hAnsi="Times New Roman" w:cs="Times New Roman"/>
                <w:color w:val="000000"/>
                <w:sz w:val="24"/>
                <w:szCs w:val="24"/>
                <w:lang w:val="en-US"/>
              </w:rPr>
            </w:pPr>
            <w:r w:rsidRPr="0083461F">
              <w:rPr>
                <w:rFonts w:ascii="Times New Roman" w:hAnsi="Times New Roman" w:cs="Times New Roman"/>
                <w:color w:val="000000"/>
                <w:sz w:val="24"/>
                <w:szCs w:val="24"/>
              </w:rPr>
              <w:t>-12,0</w:t>
            </w:r>
            <w:r w:rsidRPr="0083461F">
              <w:rPr>
                <w:rFonts w:ascii="Times New Roman" w:hAnsi="Times New Roman" w:cs="Times New Roman"/>
                <w:color w:val="000000"/>
                <w:sz w:val="24"/>
                <w:szCs w:val="24"/>
                <w:lang w:val="en-US"/>
              </w:rPr>
              <w:t>2</w:t>
            </w:r>
          </w:p>
        </w:tc>
      </w:tr>
      <w:tr w:rsidR="0083461F" w:rsidRPr="0083461F" w14:paraId="0304C908" w14:textId="77777777" w:rsidTr="00B0085A">
        <w:tc>
          <w:tcPr>
            <w:tcW w:w="3185" w:type="dxa"/>
          </w:tcPr>
          <w:p w14:paraId="4C9B6EA4" w14:textId="77777777" w:rsidR="0083461F" w:rsidRPr="0083461F" w:rsidRDefault="0083461F" w:rsidP="0083461F">
            <w:pPr>
              <w:contextualSpacing/>
              <w:jc w:val="both"/>
              <w:rPr>
                <w:rFonts w:ascii="Times New Roman" w:hAnsi="Times New Roman" w:cs="Times New Roman"/>
                <w:sz w:val="24"/>
                <w:szCs w:val="24"/>
              </w:rPr>
            </w:pPr>
            <w:r w:rsidRPr="0083461F">
              <w:rPr>
                <w:rFonts w:ascii="Times New Roman" w:hAnsi="Times New Roman" w:cs="Times New Roman"/>
                <w:sz w:val="24"/>
                <w:szCs w:val="24"/>
              </w:rPr>
              <w:t>Ұн және жарма өнімдерін, крахмал және крахмал өнімдерін өндіру</w:t>
            </w:r>
          </w:p>
        </w:tc>
        <w:tc>
          <w:tcPr>
            <w:tcW w:w="871" w:type="dxa"/>
            <w:vAlign w:val="center"/>
          </w:tcPr>
          <w:p w14:paraId="01F068AB" w14:textId="77777777"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13,26</w:t>
            </w:r>
          </w:p>
        </w:tc>
        <w:tc>
          <w:tcPr>
            <w:tcW w:w="770" w:type="dxa"/>
            <w:gridSpan w:val="2"/>
            <w:vAlign w:val="center"/>
          </w:tcPr>
          <w:p w14:paraId="7EEC087D" w14:textId="77777777"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13,91</w:t>
            </w:r>
          </w:p>
        </w:tc>
        <w:tc>
          <w:tcPr>
            <w:tcW w:w="768" w:type="dxa"/>
            <w:gridSpan w:val="4"/>
            <w:vAlign w:val="center"/>
          </w:tcPr>
          <w:p w14:paraId="400E8F3C" w14:textId="77777777" w:rsidR="0083461F" w:rsidRPr="0083461F" w:rsidRDefault="0083461F" w:rsidP="00B0085A">
            <w:pPr>
              <w:contextualSpacing/>
              <w:jc w:val="center"/>
              <w:rPr>
                <w:rFonts w:ascii="Times New Roman" w:hAnsi="Times New Roman" w:cs="Times New Roman"/>
                <w:sz w:val="24"/>
                <w:szCs w:val="24"/>
                <w:lang w:val="en-US"/>
              </w:rPr>
            </w:pPr>
            <w:r w:rsidRPr="0083461F">
              <w:rPr>
                <w:rFonts w:ascii="Times New Roman" w:hAnsi="Times New Roman" w:cs="Times New Roman"/>
                <w:color w:val="000000"/>
                <w:sz w:val="24"/>
                <w:szCs w:val="24"/>
              </w:rPr>
              <w:t>15,3</w:t>
            </w:r>
            <w:r w:rsidRPr="0083461F">
              <w:rPr>
                <w:rFonts w:ascii="Times New Roman" w:hAnsi="Times New Roman" w:cs="Times New Roman"/>
                <w:color w:val="000000"/>
                <w:sz w:val="24"/>
                <w:szCs w:val="24"/>
                <w:lang w:val="en-US"/>
              </w:rPr>
              <w:t>9</w:t>
            </w:r>
          </w:p>
        </w:tc>
        <w:tc>
          <w:tcPr>
            <w:tcW w:w="995" w:type="dxa"/>
            <w:gridSpan w:val="2"/>
            <w:vAlign w:val="center"/>
          </w:tcPr>
          <w:p w14:paraId="0999C9E4" w14:textId="77777777" w:rsidR="0083461F" w:rsidRPr="0083461F" w:rsidRDefault="0083461F" w:rsidP="00B0085A">
            <w:pPr>
              <w:contextualSpacing/>
              <w:jc w:val="center"/>
              <w:rPr>
                <w:rFonts w:ascii="Times New Roman" w:hAnsi="Times New Roman" w:cs="Times New Roman"/>
                <w:sz w:val="24"/>
                <w:szCs w:val="24"/>
                <w:lang w:val="en-US"/>
              </w:rPr>
            </w:pPr>
            <w:r w:rsidRPr="0083461F">
              <w:rPr>
                <w:rFonts w:ascii="Times New Roman" w:hAnsi="Times New Roman" w:cs="Times New Roman"/>
                <w:color w:val="000000"/>
                <w:sz w:val="24"/>
                <w:szCs w:val="24"/>
              </w:rPr>
              <w:t>13,5</w:t>
            </w:r>
            <w:r w:rsidRPr="0083461F">
              <w:rPr>
                <w:rFonts w:ascii="Times New Roman" w:hAnsi="Times New Roman" w:cs="Times New Roman"/>
                <w:color w:val="000000"/>
                <w:sz w:val="24"/>
                <w:szCs w:val="24"/>
                <w:lang w:val="en-US"/>
              </w:rPr>
              <w:t>4</w:t>
            </w:r>
          </w:p>
        </w:tc>
        <w:tc>
          <w:tcPr>
            <w:tcW w:w="938" w:type="dxa"/>
            <w:vAlign w:val="center"/>
          </w:tcPr>
          <w:p w14:paraId="6BE2E22D" w14:textId="77777777" w:rsidR="0083461F" w:rsidRPr="0083461F" w:rsidRDefault="0083461F" w:rsidP="00B0085A">
            <w:pPr>
              <w:contextualSpacing/>
              <w:jc w:val="center"/>
              <w:rPr>
                <w:rFonts w:ascii="Times New Roman" w:hAnsi="Times New Roman" w:cs="Times New Roman"/>
                <w:sz w:val="24"/>
                <w:szCs w:val="24"/>
              </w:rPr>
            </w:pPr>
            <w:bookmarkStart w:id="159" w:name="_Hlk161158985"/>
            <w:r w:rsidRPr="0083461F">
              <w:rPr>
                <w:rFonts w:ascii="Times New Roman" w:hAnsi="Times New Roman" w:cs="Times New Roman"/>
                <w:color w:val="000000"/>
                <w:sz w:val="24"/>
                <w:szCs w:val="24"/>
              </w:rPr>
              <w:t>15,04</w:t>
            </w:r>
            <w:bookmarkEnd w:id="159"/>
          </w:p>
        </w:tc>
        <w:tc>
          <w:tcPr>
            <w:tcW w:w="1045" w:type="dxa"/>
            <w:vAlign w:val="center"/>
          </w:tcPr>
          <w:p w14:paraId="7A0BDAF2" w14:textId="77777777" w:rsidR="0083461F" w:rsidRPr="0083461F" w:rsidRDefault="0083461F" w:rsidP="00B0085A">
            <w:pPr>
              <w:contextualSpacing/>
              <w:jc w:val="center"/>
              <w:rPr>
                <w:rFonts w:ascii="Times New Roman" w:hAnsi="Times New Roman" w:cs="Times New Roman"/>
                <w:sz w:val="24"/>
                <w:szCs w:val="24"/>
              </w:rPr>
            </w:pPr>
            <w:r w:rsidRPr="0083461F">
              <w:rPr>
                <w:rFonts w:ascii="Times New Roman" w:hAnsi="Times New Roman" w:cs="Times New Roman"/>
                <w:color w:val="000000"/>
                <w:sz w:val="24"/>
                <w:szCs w:val="24"/>
              </w:rPr>
              <w:t>1,78</w:t>
            </w:r>
          </w:p>
        </w:tc>
        <w:tc>
          <w:tcPr>
            <w:tcW w:w="1000" w:type="dxa"/>
            <w:vAlign w:val="center"/>
          </w:tcPr>
          <w:p w14:paraId="33DB66D5" w14:textId="77777777" w:rsidR="0083461F" w:rsidRPr="0083461F" w:rsidRDefault="0083461F" w:rsidP="00B0085A">
            <w:pPr>
              <w:contextualSpacing/>
              <w:jc w:val="center"/>
              <w:rPr>
                <w:rFonts w:ascii="Times New Roman" w:hAnsi="Times New Roman" w:cs="Times New Roman"/>
                <w:sz w:val="24"/>
                <w:szCs w:val="24"/>
                <w:lang w:val="en-US"/>
              </w:rPr>
            </w:pPr>
            <w:r w:rsidRPr="0083461F">
              <w:rPr>
                <w:rFonts w:ascii="Times New Roman" w:hAnsi="Times New Roman" w:cs="Times New Roman"/>
                <w:color w:val="000000"/>
                <w:sz w:val="24"/>
                <w:szCs w:val="24"/>
              </w:rPr>
              <w:t>13,4</w:t>
            </w:r>
            <w:r w:rsidRPr="0083461F">
              <w:rPr>
                <w:rFonts w:ascii="Times New Roman" w:hAnsi="Times New Roman" w:cs="Times New Roman"/>
                <w:color w:val="000000"/>
                <w:sz w:val="24"/>
                <w:szCs w:val="24"/>
                <w:lang w:val="en-US"/>
              </w:rPr>
              <w:t>3</w:t>
            </w:r>
          </w:p>
        </w:tc>
      </w:tr>
      <w:tr w:rsidR="0083461F" w:rsidRPr="0083461F" w14:paraId="4FE12B70" w14:textId="77777777" w:rsidTr="00B0085A">
        <w:tc>
          <w:tcPr>
            <w:tcW w:w="3185" w:type="dxa"/>
          </w:tcPr>
          <w:p w14:paraId="5DEE7AB7" w14:textId="77777777" w:rsidR="0083461F" w:rsidRPr="0083461F" w:rsidRDefault="0083461F" w:rsidP="0083461F">
            <w:pPr>
              <w:contextualSpacing/>
              <w:jc w:val="both"/>
              <w:rPr>
                <w:rFonts w:ascii="Times New Roman" w:hAnsi="Times New Roman" w:cs="Times New Roman"/>
                <w:sz w:val="24"/>
                <w:szCs w:val="24"/>
              </w:rPr>
            </w:pPr>
            <w:r w:rsidRPr="0083461F">
              <w:rPr>
                <w:rFonts w:ascii="Times New Roman" w:hAnsi="Times New Roman" w:cs="Times New Roman"/>
                <w:sz w:val="24"/>
                <w:szCs w:val="24"/>
              </w:rPr>
              <w:t>Нан, макарон және ұннан жасалған кондитер өнімдерін өндіру</w:t>
            </w:r>
          </w:p>
        </w:tc>
        <w:tc>
          <w:tcPr>
            <w:tcW w:w="871" w:type="dxa"/>
            <w:vAlign w:val="center"/>
          </w:tcPr>
          <w:p w14:paraId="20E6971F" w14:textId="77777777" w:rsidR="0083461F" w:rsidRPr="0083461F" w:rsidRDefault="0083461F" w:rsidP="00B0085A">
            <w:pPr>
              <w:contextualSpacing/>
              <w:jc w:val="center"/>
              <w:rPr>
                <w:rFonts w:ascii="Times New Roman" w:hAnsi="Times New Roman" w:cs="Times New Roman"/>
                <w:color w:val="000000"/>
                <w:sz w:val="24"/>
                <w:szCs w:val="24"/>
              </w:rPr>
            </w:pPr>
            <w:r w:rsidRPr="0083461F">
              <w:rPr>
                <w:rFonts w:ascii="Times New Roman" w:hAnsi="Times New Roman" w:cs="Times New Roman"/>
                <w:color w:val="000000"/>
                <w:sz w:val="24"/>
                <w:szCs w:val="24"/>
              </w:rPr>
              <w:t>11,17</w:t>
            </w:r>
          </w:p>
        </w:tc>
        <w:tc>
          <w:tcPr>
            <w:tcW w:w="770" w:type="dxa"/>
            <w:gridSpan w:val="2"/>
            <w:vAlign w:val="center"/>
          </w:tcPr>
          <w:p w14:paraId="49405588" w14:textId="77777777" w:rsidR="0083461F" w:rsidRPr="0083461F" w:rsidRDefault="0083461F" w:rsidP="00B0085A">
            <w:pPr>
              <w:contextualSpacing/>
              <w:jc w:val="center"/>
              <w:rPr>
                <w:rFonts w:ascii="Times New Roman" w:hAnsi="Times New Roman" w:cs="Times New Roman"/>
                <w:color w:val="000000"/>
                <w:sz w:val="24"/>
                <w:szCs w:val="24"/>
                <w:lang w:val="en-US"/>
              </w:rPr>
            </w:pPr>
            <w:r w:rsidRPr="0083461F">
              <w:rPr>
                <w:rFonts w:ascii="Times New Roman" w:hAnsi="Times New Roman" w:cs="Times New Roman"/>
                <w:color w:val="000000"/>
                <w:sz w:val="24"/>
                <w:szCs w:val="24"/>
              </w:rPr>
              <w:t>9,4</w:t>
            </w:r>
            <w:r w:rsidRPr="0083461F">
              <w:rPr>
                <w:rFonts w:ascii="Times New Roman" w:hAnsi="Times New Roman" w:cs="Times New Roman"/>
                <w:color w:val="000000"/>
                <w:sz w:val="24"/>
                <w:szCs w:val="24"/>
                <w:lang w:val="en-US"/>
              </w:rPr>
              <w:t>5</w:t>
            </w:r>
          </w:p>
        </w:tc>
        <w:tc>
          <w:tcPr>
            <w:tcW w:w="768" w:type="dxa"/>
            <w:gridSpan w:val="4"/>
            <w:vAlign w:val="center"/>
          </w:tcPr>
          <w:p w14:paraId="441E1102" w14:textId="77777777" w:rsidR="0083461F" w:rsidRPr="0083461F" w:rsidRDefault="0083461F" w:rsidP="00B0085A">
            <w:pPr>
              <w:contextualSpacing/>
              <w:jc w:val="center"/>
              <w:rPr>
                <w:rFonts w:ascii="Times New Roman" w:hAnsi="Times New Roman" w:cs="Times New Roman"/>
                <w:color w:val="000000"/>
                <w:sz w:val="24"/>
                <w:szCs w:val="24"/>
              </w:rPr>
            </w:pPr>
            <w:r w:rsidRPr="0083461F">
              <w:rPr>
                <w:rFonts w:ascii="Times New Roman" w:hAnsi="Times New Roman" w:cs="Times New Roman"/>
                <w:color w:val="000000"/>
                <w:sz w:val="24"/>
                <w:szCs w:val="24"/>
              </w:rPr>
              <w:t>9,30</w:t>
            </w:r>
          </w:p>
        </w:tc>
        <w:tc>
          <w:tcPr>
            <w:tcW w:w="995" w:type="dxa"/>
            <w:gridSpan w:val="2"/>
            <w:vAlign w:val="center"/>
          </w:tcPr>
          <w:p w14:paraId="507F41F5" w14:textId="77777777" w:rsidR="0083461F" w:rsidRPr="0083461F" w:rsidRDefault="0083461F" w:rsidP="00B0085A">
            <w:pPr>
              <w:contextualSpacing/>
              <w:jc w:val="center"/>
              <w:rPr>
                <w:rFonts w:ascii="Times New Roman" w:hAnsi="Times New Roman" w:cs="Times New Roman"/>
                <w:color w:val="000000"/>
                <w:sz w:val="24"/>
                <w:szCs w:val="24"/>
              </w:rPr>
            </w:pPr>
            <w:r w:rsidRPr="0083461F">
              <w:rPr>
                <w:rFonts w:ascii="Times New Roman" w:hAnsi="Times New Roman" w:cs="Times New Roman"/>
                <w:color w:val="000000"/>
                <w:sz w:val="24"/>
                <w:szCs w:val="24"/>
              </w:rPr>
              <w:t>8,49</w:t>
            </w:r>
          </w:p>
        </w:tc>
        <w:tc>
          <w:tcPr>
            <w:tcW w:w="938" w:type="dxa"/>
            <w:vAlign w:val="center"/>
          </w:tcPr>
          <w:p w14:paraId="3D1231BD" w14:textId="77777777" w:rsidR="0083461F" w:rsidRPr="0083461F" w:rsidRDefault="0083461F" w:rsidP="00B0085A">
            <w:pPr>
              <w:contextualSpacing/>
              <w:jc w:val="center"/>
              <w:rPr>
                <w:rFonts w:ascii="Times New Roman" w:hAnsi="Times New Roman" w:cs="Times New Roman"/>
                <w:color w:val="000000"/>
                <w:sz w:val="24"/>
                <w:szCs w:val="24"/>
              </w:rPr>
            </w:pPr>
            <w:bookmarkStart w:id="160" w:name="_Hlk161159008"/>
            <w:r w:rsidRPr="0083461F">
              <w:rPr>
                <w:rFonts w:ascii="Times New Roman" w:hAnsi="Times New Roman" w:cs="Times New Roman"/>
                <w:color w:val="000000"/>
                <w:sz w:val="24"/>
                <w:szCs w:val="24"/>
              </w:rPr>
              <w:t>7,75</w:t>
            </w:r>
            <w:bookmarkEnd w:id="160"/>
          </w:p>
        </w:tc>
        <w:tc>
          <w:tcPr>
            <w:tcW w:w="1045" w:type="dxa"/>
            <w:vAlign w:val="center"/>
          </w:tcPr>
          <w:p w14:paraId="7E0B026A" w14:textId="77777777" w:rsidR="0083461F" w:rsidRPr="0083461F" w:rsidRDefault="0083461F" w:rsidP="00B0085A">
            <w:pPr>
              <w:contextualSpacing/>
              <w:jc w:val="center"/>
              <w:rPr>
                <w:rFonts w:ascii="Times New Roman" w:hAnsi="Times New Roman" w:cs="Times New Roman"/>
                <w:color w:val="000000"/>
                <w:sz w:val="24"/>
                <w:szCs w:val="24"/>
                <w:lang w:val="en-US"/>
              </w:rPr>
            </w:pPr>
            <w:r w:rsidRPr="0083461F">
              <w:rPr>
                <w:rFonts w:ascii="Times New Roman" w:hAnsi="Times New Roman" w:cs="Times New Roman"/>
                <w:color w:val="000000"/>
                <w:sz w:val="24"/>
                <w:szCs w:val="24"/>
              </w:rPr>
              <w:t>-3,4</w:t>
            </w:r>
            <w:r w:rsidRPr="0083461F">
              <w:rPr>
                <w:rFonts w:ascii="Times New Roman" w:hAnsi="Times New Roman" w:cs="Times New Roman"/>
                <w:color w:val="000000"/>
                <w:sz w:val="24"/>
                <w:szCs w:val="24"/>
                <w:lang w:val="en-US"/>
              </w:rPr>
              <w:t>2</w:t>
            </w:r>
          </w:p>
        </w:tc>
        <w:tc>
          <w:tcPr>
            <w:tcW w:w="1000" w:type="dxa"/>
            <w:vAlign w:val="center"/>
          </w:tcPr>
          <w:p w14:paraId="076885C9" w14:textId="77777777" w:rsidR="0083461F" w:rsidRPr="0083461F" w:rsidRDefault="0083461F" w:rsidP="00B0085A">
            <w:pPr>
              <w:contextualSpacing/>
              <w:jc w:val="center"/>
              <w:rPr>
                <w:rFonts w:ascii="Times New Roman" w:hAnsi="Times New Roman" w:cs="Times New Roman"/>
                <w:color w:val="000000"/>
                <w:sz w:val="24"/>
                <w:szCs w:val="24"/>
              </w:rPr>
            </w:pPr>
            <w:r w:rsidRPr="0083461F">
              <w:rPr>
                <w:rFonts w:ascii="Times New Roman" w:hAnsi="Times New Roman" w:cs="Times New Roman"/>
                <w:color w:val="000000"/>
                <w:sz w:val="24"/>
                <w:szCs w:val="24"/>
              </w:rPr>
              <w:t>-30,58</w:t>
            </w:r>
          </w:p>
        </w:tc>
      </w:tr>
      <w:tr w:rsidR="0083461F" w:rsidRPr="0083461F" w14:paraId="081DA3A0" w14:textId="77777777" w:rsidTr="00B0085A">
        <w:tc>
          <w:tcPr>
            <w:tcW w:w="3185" w:type="dxa"/>
          </w:tcPr>
          <w:p w14:paraId="64B706FF" w14:textId="77777777" w:rsidR="0083461F" w:rsidRPr="0083461F" w:rsidRDefault="0083461F" w:rsidP="0083461F">
            <w:pPr>
              <w:contextualSpacing/>
              <w:jc w:val="both"/>
              <w:rPr>
                <w:rFonts w:ascii="Times New Roman" w:hAnsi="Times New Roman" w:cs="Times New Roman"/>
                <w:sz w:val="24"/>
                <w:szCs w:val="24"/>
              </w:rPr>
            </w:pPr>
            <w:r w:rsidRPr="0083461F">
              <w:rPr>
                <w:rFonts w:ascii="Times New Roman" w:hAnsi="Times New Roman" w:cs="Times New Roman"/>
                <w:sz w:val="24"/>
                <w:szCs w:val="24"/>
              </w:rPr>
              <w:t>Басқа тамақ өнімдерін өндіру</w:t>
            </w:r>
          </w:p>
        </w:tc>
        <w:tc>
          <w:tcPr>
            <w:tcW w:w="871" w:type="dxa"/>
            <w:vAlign w:val="center"/>
          </w:tcPr>
          <w:p w14:paraId="5C945A93" w14:textId="77777777" w:rsidR="0083461F" w:rsidRPr="0083461F" w:rsidRDefault="0083461F" w:rsidP="00B0085A">
            <w:pPr>
              <w:contextualSpacing/>
              <w:jc w:val="center"/>
              <w:rPr>
                <w:rFonts w:ascii="Times New Roman" w:hAnsi="Times New Roman" w:cs="Times New Roman"/>
                <w:color w:val="000000"/>
                <w:sz w:val="24"/>
                <w:szCs w:val="24"/>
              </w:rPr>
            </w:pPr>
            <w:r w:rsidRPr="0083461F">
              <w:rPr>
                <w:rFonts w:ascii="Times New Roman" w:hAnsi="Times New Roman" w:cs="Times New Roman"/>
                <w:color w:val="000000"/>
                <w:sz w:val="24"/>
                <w:szCs w:val="24"/>
              </w:rPr>
              <w:t>10,50</w:t>
            </w:r>
          </w:p>
        </w:tc>
        <w:tc>
          <w:tcPr>
            <w:tcW w:w="770" w:type="dxa"/>
            <w:gridSpan w:val="2"/>
            <w:vAlign w:val="center"/>
          </w:tcPr>
          <w:p w14:paraId="42638F7F" w14:textId="77777777" w:rsidR="0083461F" w:rsidRPr="0083461F" w:rsidRDefault="0083461F" w:rsidP="00B0085A">
            <w:pPr>
              <w:contextualSpacing/>
              <w:jc w:val="center"/>
              <w:rPr>
                <w:rFonts w:ascii="Times New Roman" w:hAnsi="Times New Roman" w:cs="Times New Roman"/>
                <w:color w:val="000000"/>
                <w:sz w:val="24"/>
                <w:szCs w:val="24"/>
              </w:rPr>
            </w:pPr>
            <w:r w:rsidRPr="0083461F">
              <w:rPr>
                <w:rFonts w:ascii="Times New Roman" w:hAnsi="Times New Roman" w:cs="Times New Roman"/>
                <w:color w:val="000000"/>
                <w:sz w:val="24"/>
                <w:szCs w:val="24"/>
              </w:rPr>
              <w:t>10,36</w:t>
            </w:r>
          </w:p>
        </w:tc>
        <w:tc>
          <w:tcPr>
            <w:tcW w:w="768" w:type="dxa"/>
            <w:gridSpan w:val="4"/>
            <w:vAlign w:val="center"/>
          </w:tcPr>
          <w:p w14:paraId="0084C9AA" w14:textId="77777777" w:rsidR="0083461F" w:rsidRPr="0083461F" w:rsidRDefault="0083461F" w:rsidP="00B0085A">
            <w:pPr>
              <w:contextualSpacing/>
              <w:jc w:val="center"/>
              <w:rPr>
                <w:rFonts w:ascii="Times New Roman" w:hAnsi="Times New Roman" w:cs="Times New Roman"/>
                <w:color w:val="000000"/>
                <w:sz w:val="24"/>
                <w:szCs w:val="24"/>
              </w:rPr>
            </w:pPr>
            <w:r w:rsidRPr="0083461F">
              <w:rPr>
                <w:rFonts w:ascii="Times New Roman" w:hAnsi="Times New Roman" w:cs="Times New Roman"/>
                <w:color w:val="000000"/>
                <w:sz w:val="24"/>
                <w:szCs w:val="24"/>
              </w:rPr>
              <w:t>9,31</w:t>
            </w:r>
          </w:p>
        </w:tc>
        <w:tc>
          <w:tcPr>
            <w:tcW w:w="995" w:type="dxa"/>
            <w:gridSpan w:val="2"/>
            <w:vAlign w:val="center"/>
          </w:tcPr>
          <w:p w14:paraId="01394006" w14:textId="77777777" w:rsidR="0083461F" w:rsidRPr="0083461F" w:rsidRDefault="0083461F" w:rsidP="00B0085A">
            <w:pPr>
              <w:contextualSpacing/>
              <w:jc w:val="center"/>
              <w:rPr>
                <w:rFonts w:ascii="Times New Roman" w:hAnsi="Times New Roman" w:cs="Times New Roman"/>
                <w:color w:val="000000"/>
                <w:sz w:val="24"/>
                <w:szCs w:val="24"/>
              </w:rPr>
            </w:pPr>
            <w:r w:rsidRPr="0083461F">
              <w:rPr>
                <w:rFonts w:ascii="Times New Roman" w:hAnsi="Times New Roman" w:cs="Times New Roman"/>
                <w:color w:val="000000"/>
                <w:sz w:val="24"/>
                <w:szCs w:val="24"/>
              </w:rPr>
              <w:t>9,65</w:t>
            </w:r>
          </w:p>
        </w:tc>
        <w:tc>
          <w:tcPr>
            <w:tcW w:w="938" w:type="dxa"/>
            <w:vAlign w:val="center"/>
          </w:tcPr>
          <w:p w14:paraId="0C59E1AD" w14:textId="77777777" w:rsidR="0083461F" w:rsidRPr="0083461F" w:rsidRDefault="0083461F" w:rsidP="00B0085A">
            <w:pPr>
              <w:contextualSpacing/>
              <w:jc w:val="center"/>
              <w:rPr>
                <w:rFonts w:ascii="Times New Roman" w:hAnsi="Times New Roman" w:cs="Times New Roman"/>
                <w:color w:val="000000"/>
                <w:sz w:val="24"/>
                <w:szCs w:val="24"/>
              </w:rPr>
            </w:pPr>
            <w:bookmarkStart w:id="161" w:name="_Hlk161159029"/>
            <w:r w:rsidRPr="0083461F">
              <w:rPr>
                <w:rFonts w:ascii="Times New Roman" w:hAnsi="Times New Roman" w:cs="Times New Roman"/>
                <w:color w:val="000000"/>
                <w:sz w:val="24"/>
                <w:szCs w:val="24"/>
              </w:rPr>
              <w:t>10,31</w:t>
            </w:r>
            <w:bookmarkEnd w:id="161"/>
          </w:p>
        </w:tc>
        <w:tc>
          <w:tcPr>
            <w:tcW w:w="1045" w:type="dxa"/>
            <w:vAlign w:val="center"/>
          </w:tcPr>
          <w:p w14:paraId="6F33715D" w14:textId="77777777" w:rsidR="0083461F" w:rsidRPr="0083461F" w:rsidRDefault="0083461F" w:rsidP="00B0085A">
            <w:pPr>
              <w:contextualSpacing/>
              <w:jc w:val="center"/>
              <w:rPr>
                <w:rFonts w:ascii="Times New Roman" w:hAnsi="Times New Roman" w:cs="Times New Roman"/>
                <w:color w:val="000000"/>
                <w:sz w:val="24"/>
                <w:szCs w:val="24"/>
                <w:lang w:val="en-US"/>
              </w:rPr>
            </w:pPr>
            <w:r w:rsidRPr="0083461F">
              <w:rPr>
                <w:rFonts w:ascii="Times New Roman" w:hAnsi="Times New Roman" w:cs="Times New Roman"/>
                <w:color w:val="000000"/>
                <w:sz w:val="24"/>
                <w:szCs w:val="24"/>
              </w:rPr>
              <w:t>-0,1</w:t>
            </w:r>
            <w:r w:rsidRPr="0083461F">
              <w:rPr>
                <w:rFonts w:ascii="Times New Roman" w:hAnsi="Times New Roman" w:cs="Times New Roman"/>
                <w:color w:val="000000"/>
                <w:sz w:val="24"/>
                <w:szCs w:val="24"/>
                <w:lang w:val="en-US"/>
              </w:rPr>
              <w:t>9</w:t>
            </w:r>
          </w:p>
        </w:tc>
        <w:tc>
          <w:tcPr>
            <w:tcW w:w="1000" w:type="dxa"/>
            <w:vAlign w:val="center"/>
          </w:tcPr>
          <w:p w14:paraId="2390E13D" w14:textId="77777777" w:rsidR="0083461F" w:rsidRPr="0083461F" w:rsidRDefault="0083461F" w:rsidP="00B0085A">
            <w:pPr>
              <w:contextualSpacing/>
              <w:jc w:val="center"/>
              <w:rPr>
                <w:rFonts w:ascii="Times New Roman" w:hAnsi="Times New Roman" w:cs="Times New Roman"/>
                <w:color w:val="000000"/>
                <w:sz w:val="24"/>
                <w:szCs w:val="24"/>
                <w:lang w:val="en-US"/>
              </w:rPr>
            </w:pPr>
            <w:r w:rsidRPr="0083461F">
              <w:rPr>
                <w:rFonts w:ascii="Times New Roman" w:hAnsi="Times New Roman" w:cs="Times New Roman"/>
                <w:color w:val="000000"/>
                <w:sz w:val="24"/>
                <w:szCs w:val="24"/>
              </w:rPr>
              <w:t>-1,7</w:t>
            </w:r>
            <w:r w:rsidRPr="0083461F">
              <w:rPr>
                <w:rFonts w:ascii="Times New Roman" w:hAnsi="Times New Roman" w:cs="Times New Roman"/>
                <w:color w:val="000000"/>
                <w:sz w:val="24"/>
                <w:szCs w:val="24"/>
                <w:lang w:val="en-US"/>
              </w:rPr>
              <w:t>9</w:t>
            </w:r>
          </w:p>
        </w:tc>
      </w:tr>
      <w:tr w:rsidR="0083461F" w:rsidRPr="0083461F" w14:paraId="6D736639" w14:textId="77777777" w:rsidTr="00B0085A">
        <w:tc>
          <w:tcPr>
            <w:tcW w:w="3185" w:type="dxa"/>
          </w:tcPr>
          <w:p w14:paraId="476A51FD" w14:textId="77777777" w:rsidR="0083461F" w:rsidRPr="0083461F" w:rsidRDefault="0083461F" w:rsidP="0083461F">
            <w:pPr>
              <w:contextualSpacing/>
              <w:jc w:val="both"/>
              <w:rPr>
                <w:rFonts w:ascii="Times New Roman" w:hAnsi="Times New Roman" w:cs="Times New Roman"/>
                <w:sz w:val="24"/>
                <w:szCs w:val="24"/>
              </w:rPr>
            </w:pPr>
            <w:r w:rsidRPr="0083461F">
              <w:rPr>
                <w:rFonts w:ascii="Times New Roman" w:hAnsi="Times New Roman" w:cs="Times New Roman"/>
                <w:sz w:val="24"/>
                <w:szCs w:val="24"/>
              </w:rPr>
              <w:t>Дайын мал азығын өндіру</w:t>
            </w:r>
          </w:p>
        </w:tc>
        <w:tc>
          <w:tcPr>
            <w:tcW w:w="871" w:type="dxa"/>
            <w:vAlign w:val="center"/>
          </w:tcPr>
          <w:p w14:paraId="54D82369" w14:textId="77777777" w:rsidR="0083461F" w:rsidRPr="0083461F" w:rsidRDefault="0083461F" w:rsidP="00B0085A">
            <w:pPr>
              <w:contextualSpacing/>
              <w:jc w:val="center"/>
              <w:rPr>
                <w:rFonts w:ascii="Times New Roman" w:hAnsi="Times New Roman" w:cs="Times New Roman"/>
                <w:color w:val="000000"/>
                <w:sz w:val="24"/>
                <w:szCs w:val="24"/>
                <w:lang w:val="en-US"/>
              </w:rPr>
            </w:pPr>
            <w:r w:rsidRPr="0083461F">
              <w:rPr>
                <w:rFonts w:ascii="Times New Roman" w:hAnsi="Times New Roman" w:cs="Times New Roman"/>
                <w:color w:val="000000"/>
                <w:sz w:val="24"/>
                <w:szCs w:val="24"/>
              </w:rPr>
              <w:t>3,4</w:t>
            </w:r>
            <w:r w:rsidRPr="0083461F">
              <w:rPr>
                <w:rFonts w:ascii="Times New Roman" w:hAnsi="Times New Roman" w:cs="Times New Roman"/>
                <w:color w:val="000000"/>
                <w:sz w:val="24"/>
                <w:szCs w:val="24"/>
                <w:lang w:val="en-US"/>
              </w:rPr>
              <w:t>4</w:t>
            </w:r>
          </w:p>
        </w:tc>
        <w:tc>
          <w:tcPr>
            <w:tcW w:w="770" w:type="dxa"/>
            <w:gridSpan w:val="2"/>
            <w:vAlign w:val="center"/>
          </w:tcPr>
          <w:p w14:paraId="02D35E72" w14:textId="77777777" w:rsidR="0083461F" w:rsidRPr="0083461F" w:rsidRDefault="0083461F" w:rsidP="00B0085A">
            <w:pPr>
              <w:contextualSpacing/>
              <w:jc w:val="center"/>
              <w:rPr>
                <w:rFonts w:ascii="Times New Roman" w:hAnsi="Times New Roman" w:cs="Times New Roman"/>
                <w:color w:val="000000"/>
                <w:sz w:val="24"/>
                <w:szCs w:val="24"/>
              </w:rPr>
            </w:pPr>
            <w:r w:rsidRPr="0083461F">
              <w:rPr>
                <w:rFonts w:ascii="Times New Roman" w:hAnsi="Times New Roman" w:cs="Times New Roman"/>
                <w:color w:val="000000"/>
                <w:sz w:val="24"/>
                <w:szCs w:val="24"/>
              </w:rPr>
              <w:t>3,71</w:t>
            </w:r>
          </w:p>
        </w:tc>
        <w:tc>
          <w:tcPr>
            <w:tcW w:w="768" w:type="dxa"/>
            <w:gridSpan w:val="4"/>
            <w:vAlign w:val="center"/>
          </w:tcPr>
          <w:p w14:paraId="01DAF317" w14:textId="77777777" w:rsidR="0083461F" w:rsidRPr="0083461F" w:rsidRDefault="0083461F" w:rsidP="00B0085A">
            <w:pPr>
              <w:contextualSpacing/>
              <w:jc w:val="center"/>
              <w:rPr>
                <w:rFonts w:ascii="Times New Roman" w:hAnsi="Times New Roman" w:cs="Times New Roman"/>
                <w:color w:val="000000"/>
                <w:sz w:val="24"/>
                <w:szCs w:val="24"/>
                <w:lang w:val="en-US"/>
              </w:rPr>
            </w:pPr>
            <w:r w:rsidRPr="0083461F">
              <w:rPr>
                <w:rFonts w:ascii="Times New Roman" w:hAnsi="Times New Roman" w:cs="Times New Roman"/>
                <w:color w:val="000000"/>
                <w:sz w:val="24"/>
                <w:szCs w:val="24"/>
              </w:rPr>
              <w:t>3,7</w:t>
            </w:r>
            <w:r w:rsidRPr="0083461F">
              <w:rPr>
                <w:rFonts w:ascii="Times New Roman" w:hAnsi="Times New Roman" w:cs="Times New Roman"/>
                <w:color w:val="000000"/>
                <w:sz w:val="24"/>
                <w:szCs w:val="24"/>
                <w:lang w:val="en-US"/>
              </w:rPr>
              <w:t>9</w:t>
            </w:r>
          </w:p>
        </w:tc>
        <w:tc>
          <w:tcPr>
            <w:tcW w:w="995" w:type="dxa"/>
            <w:gridSpan w:val="2"/>
            <w:vAlign w:val="center"/>
          </w:tcPr>
          <w:p w14:paraId="47AC6B43" w14:textId="77777777" w:rsidR="0083461F" w:rsidRPr="0083461F" w:rsidRDefault="0083461F" w:rsidP="00B0085A">
            <w:pPr>
              <w:contextualSpacing/>
              <w:jc w:val="center"/>
              <w:rPr>
                <w:rFonts w:ascii="Times New Roman" w:hAnsi="Times New Roman" w:cs="Times New Roman"/>
                <w:color w:val="000000"/>
                <w:sz w:val="24"/>
                <w:szCs w:val="24"/>
                <w:lang w:val="en-US"/>
              </w:rPr>
            </w:pPr>
            <w:r w:rsidRPr="0083461F">
              <w:rPr>
                <w:rFonts w:ascii="Times New Roman" w:hAnsi="Times New Roman" w:cs="Times New Roman"/>
                <w:color w:val="000000"/>
                <w:sz w:val="24"/>
                <w:szCs w:val="24"/>
              </w:rPr>
              <w:t>3,2</w:t>
            </w:r>
            <w:r w:rsidRPr="0083461F">
              <w:rPr>
                <w:rFonts w:ascii="Times New Roman" w:hAnsi="Times New Roman" w:cs="Times New Roman"/>
                <w:color w:val="000000"/>
                <w:sz w:val="24"/>
                <w:szCs w:val="24"/>
                <w:lang w:val="en-US"/>
              </w:rPr>
              <w:t>2</w:t>
            </w:r>
          </w:p>
        </w:tc>
        <w:tc>
          <w:tcPr>
            <w:tcW w:w="938" w:type="dxa"/>
            <w:vAlign w:val="center"/>
          </w:tcPr>
          <w:p w14:paraId="3C9BB2C4" w14:textId="77777777" w:rsidR="0083461F" w:rsidRPr="0083461F" w:rsidRDefault="0083461F" w:rsidP="00B0085A">
            <w:pPr>
              <w:contextualSpacing/>
              <w:jc w:val="center"/>
              <w:rPr>
                <w:rFonts w:ascii="Times New Roman" w:hAnsi="Times New Roman" w:cs="Times New Roman"/>
                <w:color w:val="000000"/>
                <w:sz w:val="24"/>
                <w:szCs w:val="24"/>
              </w:rPr>
            </w:pPr>
            <w:bookmarkStart w:id="162" w:name="_Hlk161159049"/>
            <w:r w:rsidRPr="0083461F">
              <w:rPr>
                <w:rFonts w:ascii="Times New Roman" w:hAnsi="Times New Roman" w:cs="Times New Roman"/>
                <w:color w:val="000000"/>
                <w:sz w:val="24"/>
                <w:szCs w:val="24"/>
              </w:rPr>
              <w:t>2,96</w:t>
            </w:r>
            <w:bookmarkEnd w:id="162"/>
          </w:p>
        </w:tc>
        <w:tc>
          <w:tcPr>
            <w:tcW w:w="1045" w:type="dxa"/>
            <w:vAlign w:val="center"/>
          </w:tcPr>
          <w:p w14:paraId="3C25DBB3" w14:textId="77777777" w:rsidR="0083461F" w:rsidRPr="0083461F" w:rsidRDefault="0083461F" w:rsidP="00B0085A">
            <w:pPr>
              <w:contextualSpacing/>
              <w:jc w:val="center"/>
              <w:rPr>
                <w:rFonts w:ascii="Times New Roman" w:hAnsi="Times New Roman" w:cs="Times New Roman"/>
                <w:color w:val="000000"/>
                <w:sz w:val="24"/>
                <w:szCs w:val="24"/>
              </w:rPr>
            </w:pPr>
            <w:r w:rsidRPr="0083461F">
              <w:rPr>
                <w:rFonts w:ascii="Times New Roman" w:hAnsi="Times New Roman" w:cs="Times New Roman"/>
                <w:color w:val="000000"/>
                <w:sz w:val="24"/>
                <w:szCs w:val="24"/>
              </w:rPr>
              <w:t>-0,47</w:t>
            </w:r>
          </w:p>
        </w:tc>
        <w:tc>
          <w:tcPr>
            <w:tcW w:w="1000" w:type="dxa"/>
            <w:vAlign w:val="center"/>
          </w:tcPr>
          <w:p w14:paraId="136A3B58" w14:textId="77777777" w:rsidR="0083461F" w:rsidRPr="0083461F" w:rsidRDefault="0083461F" w:rsidP="00B0085A">
            <w:pPr>
              <w:contextualSpacing/>
              <w:jc w:val="center"/>
              <w:rPr>
                <w:rFonts w:ascii="Times New Roman" w:hAnsi="Times New Roman" w:cs="Times New Roman"/>
                <w:color w:val="000000"/>
                <w:sz w:val="24"/>
                <w:szCs w:val="24"/>
              </w:rPr>
            </w:pPr>
            <w:r w:rsidRPr="0083461F">
              <w:rPr>
                <w:rFonts w:ascii="Times New Roman" w:hAnsi="Times New Roman" w:cs="Times New Roman"/>
                <w:color w:val="000000"/>
                <w:sz w:val="24"/>
                <w:szCs w:val="24"/>
              </w:rPr>
              <w:t>-13,765</w:t>
            </w:r>
          </w:p>
        </w:tc>
      </w:tr>
      <w:tr w:rsidR="0083461F" w:rsidRPr="0083461F" w14:paraId="129F93BD" w14:textId="77777777" w:rsidTr="00B0085A">
        <w:tc>
          <w:tcPr>
            <w:tcW w:w="3185" w:type="dxa"/>
          </w:tcPr>
          <w:p w14:paraId="5EE9A5AA" w14:textId="77777777" w:rsidR="0083461F" w:rsidRPr="0083461F" w:rsidRDefault="0083461F" w:rsidP="0083461F">
            <w:pPr>
              <w:contextualSpacing/>
              <w:jc w:val="both"/>
              <w:rPr>
                <w:rFonts w:ascii="Times New Roman" w:hAnsi="Times New Roman" w:cs="Times New Roman"/>
                <w:sz w:val="24"/>
                <w:szCs w:val="24"/>
              </w:rPr>
            </w:pPr>
            <w:r w:rsidRPr="0083461F">
              <w:rPr>
                <w:rFonts w:ascii="Times New Roman" w:hAnsi="Times New Roman" w:cs="Times New Roman"/>
                <w:sz w:val="24"/>
                <w:szCs w:val="24"/>
              </w:rPr>
              <w:t>Сусын өндірісі</w:t>
            </w:r>
          </w:p>
        </w:tc>
        <w:tc>
          <w:tcPr>
            <w:tcW w:w="871" w:type="dxa"/>
            <w:vAlign w:val="center"/>
          </w:tcPr>
          <w:p w14:paraId="44855D2C" w14:textId="77777777" w:rsidR="0083461F" w:rsidRPr="0083461F" w:rsidRDefault="0083461F" w:rsidP="00B0085A">
            <w:pPr>
              <w:contextualSpacing/>
              <w:jc w:val="center"/>
              <w:rPr>
                <w:rFonts w:ascii="Times New Roman" w:hAnsi="Times New Roman" w:cs="Times New Roman"/>
                <w:color w:val="000000"/>
                <w:sz w:val="24"/>
                <w:szCs w:val="24"/>
              </w:rPr>
            </w:pPr>
            <w:r w:rsidRPr="0083461F">
              <w:rPr>
                <w:rFonts w:ascii="Times New Roman" w:hAnsi="Times New Roman" w:cs="Times New Roman"/>
                <w:color w:val="000000"/>
                <w:sz w:val="24"/>
                <w:szCs w:val="24"/>
              </w:rPr>
              <w:t>17,23</w:t>
            </w:r>
          </w:p>
        </w:tc>
        <w:tc>
          <w:tcPr>
            <w:tcW w:w="770" w:type="dxa"/>
            <w:gridSpan w:val="2"/>
            <w:vAlign w:val="center"/>
          </w:tcPr>
          <w:p w14:paraId="4B5448D6" w14:textId="77777777" w:rsidR="0083461F" w:rsidRPr="0083461F" w:rsidRDefault="0083461F" w:rsidP="00B0085A">
            <w:pPr>
              <w:contextualSpacing/>
              <w:jc w:val="center"/>
              <w:rPr>
                <w:rFonts w:ascii="Times New Roman" w:hAnsi="Times New Roman" w:cs="Times New Roman"/>
                <w:color w:val="000000"/>
                <w:sz w:val="24"/>
                <w:szCs w:val="24"/>
                <w:lang w:val="en-US"/>
              </w:rPr>
            </w:pPr>
            <w:r w:rsidRPr="0083461F">
              <w:rPr>
                <w:rFonts w:ascii="Times New Roman" w:hAnsi="Times New Roman" w:cs="Times New Roman"/>
                <w:color w:val="000000"/>
                <w:sz w:val="24"/>
                <w:szCs w:val="24"/>
              </w:rPr>
              <w:t>17,9</w:t>
            </w:r>
            <w:r w:rsidRPr="0083461F">
              <w:rPr>
                <w:rFonts w:ascii="Times New Roman" w:hAnsi="Times New Roman" w:cs="Times New Roman"/>
                <w:color w:val="000000"/>
                <w:sz w:val="24"/>
                <w:szCs w:val="24"/>
                <w:lang w:val="en-US"/>
              </w:rPr>
              <w:t>6</w:t>
            </w:r>
          </w:p>
        </w:tc>
        <w:tc>
          <w:tcPr>
            <w:tcW w:w="768" w:type="dxa"/>
            <w:gridSpan w:val="4"/>
            <w:vAlign w:val="center"/>
          </w:tcPr>
          <w:p w14:paraId="7B7B0A23" w14:textId="77777777" w:rsidR="0083461F" w:rsidRPr="0083461F" w:rsidRDefault="0083461F" w:rsidP="00B0085A">
            <w:pPr>
              <w:contextualSpacing/>
              <w:jc w:val="center"/>
              <w:rPr>
                <w:rFonts w:ascii="Times New Roman" w:hAnsi="Times New Roman" w:cs="Times New Roman"/>
                <w:color w:val="000000"/>
                <w:sz w:val="24"/>
                <w:szCs w:val="24"/>
              </w:rPr>
            </w:pPr>
            <w:r w:rsidRPr="0083461F">
              <w:rPr>
                <w:rFonts w:ascii="Times New Roman" w:hAnsi="Times New Roman" w:cs="Times New Roman"/>
                <w:color w:val="000000"/>
                <w:sz w:val="24"/>
                <w:szCs w:val="24"/>
              </w:rPr>
              <w:t>16,97</w:t>
            </w:r>
          </w:p>
        </w:tc>
        <w:tc>
          <w:tcPr>
            <w:tcW w:w="995" w:type="dxa"/>
            <w:gridSpan w:val="2"/>
            <w:vAlign w:val="center"/>
          </w:tcPr>
          <w:p w14:paraId="3A40DD19" w14:textId="77777777" w:rsidR="0083461F" w:rsidRPr="0083461F" w:rsidRDefault="0083461F" w:rsidP="00B0085A">
            <w:pPr>
              <w:contextualSpacing/>
              <w:jc w:val="center"/>
              <w:rPr>
                <w:rFonts w:ascii="Times New Roman" w:hAnsi="Times New Roman" w:cs="Times New Roman"/>
                <w:color w:val="000000"/>
                <w:sz w:val="24"/>
                <w:szCs w:val="24"/>
              </w:rPr>
            </w:pPr>
            <w:r w:rsidRPr="0083461F">
              <w:rPr>
                <w:rFonts w:ascii="Times New Roman" w:hAnsi="Times New Roman" w:cs="Times New Roman"/>
                <w:color w:val="000000"/>
                <w:sz w:val="24"/>
                <w:szCs w:val="24"/>
              </w:rPr>
              <w:t>18,29</w:t>
            </w:r>
          </w:p>
        </w:tc>
        <w:tc>
          <w:tcPr>
            <w:tcW w:w="938" w:type="dxa"/>
            <w:vAlign w:val="center"/>
          </w:tcPr>
          <w:p w14:paraId="656ECFA3" w14:textId="77777777" w:rsidR="0083461F" w:rsidRPr="0083461F" w:rsidRDefault="0083461F" w:rsidP="00B0085A">
            <w:pPr>
              <w:contextualSpacing/>
              <w:jc w:val="center"/>
              <w:rPr>
                <w:rFonts w:ascii="Times New Roman" w:hAnsi="Times New Roman" w:cs="Times New Roman"/>
                <w:color w:val="000000"/>
                <w:sz w:val="24"/>
                <w:szCs w:val="24"/>
              </w:rPr>
            </w:pPr>
            <w:bookmarkStart w:id="163" w:name="_Hlk161159068"/>
            <w:r w:rsidRPr="0083461F">
              <w:rPr>
                <w:rFonts w:ascii="Times New Roman" w:hAnsi="Times New Roman" w:cs="Times New Roman"/>
                <w:color w:val="000000"/>
                <w:sz w:val="24"/>
                <w:szCs w:val="24"/>
              </w:rPr>
              <w:t>18,67</w:t>
            </w:r>
            <w:bookmarkEnd w:id="163"/>
          </w:p>
        </w:tc>
        <w:tc>
          <w:tcPr>
            <w:tcW w:w="1045" w:type="dxa"/>
            <w:vAlign w:val="center"/>
          </w:tcPr>
          <w:p w14:paraId="67208BF6" w14:textId="77777777" w:rsidR="0083461F" w:rsidRPr="0083461F" w:rsidRDefault="0083461F" w:rsidP="00B0085A">
            <w:pPr>
              <w:contextualSpacing/>
              <w:jc w:val="center"/>
              <w:rPr>
                <w:rFonts w:ascii="Times New Roman" w:hAnsi="Times New Roman" w:cs="Times New Roman"/>
                <w:color w:val="000000"/>
                <w:sz w:val="24"/>
                <w:szCs w:val="24"/>
                <w:lang w:val="en-US"/>
              </w:rPr>
            </w:pPr>
            <w:r w:rsidRPr="0083461F">
              <w:rPr>
                <w:rFonts w:ascii="Times New Roman" w:hAnsi="Times New Roman" w:cs="Times New Roman"/>
                <w:color w:val="000000"/>
                <w:sz w:val="24"/>
                <w:szCs w:val="24"/>
              </w:rPr>
              <w:t>1,4</w:t>
            </w:r>
            <w:r w:rsidRPr="0083461F">
              <w:rPr>
                <w:rFonts w:ascii="Times New Roman" w:hAnsi="Times New Roman" w:cs="Times New Roman"/>
                <w:color w:val="000000"/>
                <w:sz w:val="24"/>
                <w:szCs w:val="24"/>
                <w:lang w:val="en-US"/>
              </w:rPr>
              <w:t>4</w:t>
            </w:r>
          </w:p>
        </w:tc>
        <w:tc>
          <w:tcPr>
            <w:tcW w:w="1000" w:type="dxa"/>
            <w:vAlign w:val="center"/>
          </w:tcPr>
          <w:p w14:paraId="66A63DD9" w14:textId="77777777" w:rsidR="0083461F" w:rsidRPr="0083461F" w:rsidRDefault="0083461F" w:rsidP="00B0085A">
            <w:pPr>
              <w:contextualSpacing/>
              <w:jc w:val="center"/>
              <w:rPr>
                <w:rFonts w:ascii="Times New Roman" w:hAnsi="Times New Roman" w:cs="Times New Roman"/>
                <w:color w:val="000000"/>
                <w:sz w:val="24"/>
                <w:szCs w:val="24"/>
              </w:rPr>
            </w:pPr>
            <w:r w:rsidRPr="0083461F">
              <w:rPr>
                <w:rFonts w:ascii="Times New Roman" w:hAnsi="Times New Roman" w:cs="Times New Roman"/>
                <w:color w:val="000000"/>
                <w:sz w:val="24"/>
                <w:szCs w:val="24"/>
              </w:rPr>
              <w:t>8,35</w:t>
            </w:r>
          </w:p>
        </w:tc>
      </w:tr>
      <w:tr w:rsidR="0083461F" w:rsidRPr="0083461F" w14:paraId="17452E60" w14:textId="77777777" w:rsidTr="00B0085A">
        <w:tc>
          <w:tcPr>
            <w:tcW w:w="3185" w:type="dxa"/>
          </w:tcPr>
          <w:p w14:paraId="2BDCA752" w14:textId="77777777" w:rsidR="0083461F" w:rsidRPr="0083461F" w:rsidRDefault="0083461F" w:rsidP="0083461F">
            <w:pPr>
              <w:contextualSpacing/>
              <w:jc w:val="both"/>
              <w:rPr>
                <w:rFonts w:ascii="Times New Roman" w:hAnsi="Times New Roman" w:cs="Times New Roman"/>
                <w:sz w:val="24"/>
                <w:szCs w:val="24"/>
              </w:rPr>
            </w:pPr>
            <w:r w:rsidRPr="0083461F">
              <w:rPr>
                <w:rFonts w:ascii="Times New Roman" w:hAnsi="Times New Roman" w:cs="Times New Roman"/>
                <w:sz w:val="24"/>
                <w:szCs w:val="24"/>
              </w:rPr>
              <w:t>Темекі өнімдерін өндіру</w:t>
            </w:r>
          </w:p>
        </w:tc>
        <w:tc>
          <w:tcPr>
            <w:tcW w:w="871" w:type="dxa"/>
            <w:vAlign w:val="center"/>
          </w:tcPr>
          <w:p w14:paraId="4B0BB29B" w14:textId="77777777" w:rsidR="0083461F" w:rsidRPr="0083461F" w:rsidRDefault="0083461F" w:rsidP="00B0085A">
            <w:pPr>
              <w:contextualSpacing/>
              <w:jc w:val="center"/>
              <w:rPr>
                <w:rFonts w:ascii="Times New Roman" w:hAnsi="Times New Roman" w:cs="Times New Roman"/>
                <w:color w:val="000000"/>
                <w:sz w:val="24"/>
                <w:szCs w:val="24"/>
                <w:lang w:val="en-US"/>
              </w:rPr>
            </w:pPr>
            <w:r w:rsidRPr="0083461F">
              <w:rPr>
                <w:rFonts w:ascii="Times New Roman" w:hAnsi="Times New Roman" w:cs="Times New Roman"/>
                <w:color w:val="000000"/>
                <w:sz w:val="24"/>
                <w:szCs w:val="24"/>
              </w:rPr>
              <w:t>6,</w:t>
            </w:r>
            <w:r w:rsidRPr="0083461F">
              <w:rPr>
                <w:rFonts w:ascii="Times New Roman" w:hAnsi="Times New Roman" w:cs="Times New Roman"/>
                <w:color w:val="000000"/>
                <w:sz w:val="24"/>
                <w:szCs w:val="24"/>
                <w:lang w:val="en-US"/>
              </w:rPr>
              <w:t>2</w:t>
            </w:r>
          </w:p>
        </w:tc>
        <w:tc>
          <w:tcPr>
            <w:tcW w:w="770" w:type="dxa"/>
            <w:gridSpan w:val="2"/>
            <w:vAlign w:val="center"/>
          </w:tcPr>
          <w:p w14:paraId="1ACFB888" w14:textId="77777777" w:rsidR="0083461F" w:rsidRPr="0083461F" w:rsidRDefault="0083461F" w:rsidP="00B0085A">
            <w:pPr>
              <w:contextualSpacing/>
              <w:jc w:val="center"/>
              <w:rPr>
                <w:rFonts w:ascii="Times New Roman" w:hAnsi="Times New Roman" w:cs="Times New Roman"/>
                <w:color w:val="000000"/>
                <w:sz w:val="24"/>
                <w:szCs w:val="24"/>
                <w:lang w:val="en-US"/>
              </w:rPr>
            </w:pPr>
            <w:r w:rsidRPr="0083461F">
              <w:rPr>
                <w:rFonts w:ascii="Times New Roman" w:hAnsi="Times New Roman" w:cs="Times New Roman"/>
                <w:color w:val="000000"/>
                <w:sz w:val="24"/>
                <w:szCs w:val="24"/>
              </w:rPr>
              <w:t>5,0</w:t>
            </w:r>
            <w:r w:rsidRPr="0083461F">
              <w:rPr>
                <w:rFonts w:ascii="Times New Roman" w:hAnsi="Times New Roman" w:cs="Times New Roman"/>
                <w:color w:val="000000"/>
                <w:sz w:val="24"/>
                <w:szCs w:val="24"/>
                <w:lang w:val="en-US"/>
              </w:rPr>
              <w:t>7</w:t>
            </w:r>
          </w:p>
        </w:tc>
        <w:tc>
          <w:tcPr>
            <w:tcW w:w="768" w:type="dxa"/>
            <w:gridSpan w:val="4"/>
            <w:vAlign w:val="center"/>
          </w:tcPr>
          <w:p w14:paraId="2DE6F32D" w14:textId="77777777" w:rsidR="0083461F" w:rsidRPr="0083461F" w:rsidRDefault="0083461F" w:rsidP="00B0085A">
            <w:pPr>
              <w:contextualSpacing/>
              <w:jc w:val="center"/>
              <w:rPr>
                <w:rFonts w:ascii="Times New Roman" w:hAnsi="Times New Roman" w:cs="Times New Roman"/>
                <w:color w:val="000000"/>
                <w:sz w:val="24"/>
                <w:szCs w:val="24"/>
                <w:lang w:val="en-US"/>
              </w:rPr>
            </w:pPr>
            <w:r w:rsidRPr="0083461F">
              <w:rPr>
                <w:rFonts w:ascii="Times New Roman" w:hAnsi="Times New Roman" w:cs="Times New Roman"/>
                <w:color w:val="000000"/>
                <w:sz w:val="24"/>
                <w:szCs w:val="24"/>
              </w:rPr>
              <w:t>8,</w:t>
            </w:r>
            <w:r w:rsidRPr="0083461F">
              <w:rPr>
                <w:rFonts w:ascii="Times New Roman" w:hAnsi="Times New Roman" w:cs="Times New Roman"/>
                <w:color w:val="000000"/>
                <w:sz w:val="24"/>
                <w:szCs w:val="24"/>
                <w:lang w:val="en-US"/>
              </w:rPr>
              <w:t>1</w:t>
            </w:r>
          </w:p>
        </w:tc>
        <w:tc>
          <w:tcPr>
            <w:tcW w:w="995" w:type="dxa"/>
            <w:gridSpan w:val="2"/>
            <w:vAlign w:val="center"/>
          </w:tcPr>
          <w:p w14:paraId="100BE0EA" w14:textId="77777777" w:rsidR="0083461F" w:rsidRPr="0083461F" w:rsidRDefault="0083461F" w:rsidP="00B0085A">
            <w:pPr>
              <w:contextualSpacing/>
              <w:jc w:val="center"/>
              <w:rPr>
                <w:rFonts w:ascii="Times New Roman" w:hAnsi="Times New Roman" w:cs="Times New Roman"/>
                <w:color w:val="000000"/>
                <w:sz w:val="24"/>
                <w:szCs w:val="24"/>
              </w:rPr>
            </w:pPr>
            <w:r w:rsidRPr="0083461F">
              <w:rPr>
                <w:rFonts w:ascii="Times New Roman" w:hAnsi="Times New Roman" w:cs="Times New Roman"/>
                <w:color w:val="000000"/>
                <w:sz w:val="24"/>
                <w:szCs w:val="24"/>
              </w:rPr>
              <w:t>7,67</w:t>
            </w:r>
          </w:p>
        </w:tc>
        <w:tc>
          <w:tcPr>
            <w:tcW w:w="938" w:type="dxa"/>
            <w:vAlign w:val="center"/>
          </w:tcPr>
          <w:p w14:paraId="32C02323" w14:textId="77777777" w:rsidR="0083461F" w:rsidRPr="0083461F" w:rsidRDefault="0083461F" w:rsidP="00B0085A">
            <w:pPr>
              <w:contextualSpacing/>
              <w:jc w:val="center"/>
              <w:rPr>
                <w:rFonts w:ascii="Times New Roman" w:hAnsi="Times New Roman" w:cs="Times New Roman"/>
                <w:color w:val="000000"/>
                <w:sz w:val="24"/>
                <w:szCs w:val="24"/>
              </w:rPr>
            </w:pPr>
            <w:bookmarkStart w:id="164" w:name="_Hlk161159084"/>
            <w:r w:rsidRPr="0083461F">
              <w:rPr>
                <w:rFonts w:ascii="Times New Roman" w:hAnsi="Times New Roman" w:cs="Times New Roman"/>
                <w:color w:val="000000"/>
                <w:sz w:val="24"/>
                <w:szCs w:val="24"/>
              </w:rPr>
              <w:t>6,91</w:t>
            </w:r>
            <w:bookmarkEnd w:id="164"/>
          </w:p>
        </w:tc>
        <w:tc>
          <w:tcPr>
            <w:tcW w:w="1045" w:type="dxa"/>
            <w:vAlign w:val="center"/>
          </w:tcPr>
          <w:p w14:paraId="1010BD0D" w14:textId="77777777" w:rsidR="0083461F" w:rsidRPr="0083461F" w:rsidRDefault="0083461F" w:rsidP="00B0085A">
            <w:pPr>
              <w:contextualSpacing/>
              <w:jc w:val="center"/>
              <w:rPr>
                <w:rFonts w:ascii="Times New Roman" w:hAnsi="Times New Roman" w:cs="Times New Roman"/>
                <w:color w:val="000000"/>
                <w:sz w:val="24"/>
                <w:szCs w:val="24"/>
              </w:rPr>
            </w:pPr>
            <w:r w:rsidRPr="0083461F">
              <w:rPr>
                <w:rFonts w:ascii="Times New Roman" w:hAnsi="Times New Roman" w:cs="Times New Roman"/>
                <w:color w:val="000000"/>
                <w:sz w:val="24"/>
                <w:szCs w:val="24"/>
              </w:rPr>
              <w:t>0,71</w:t>
            </w:r>
          </w:p>
        </w:tc>
        <w:tc>
          <w:tcPr>
            <w:tcW w:w="1000" w:type="dxa"/>
            <w:vAlign w:val="center"/>
          </w:tcPr>
          <w:p w14:paraId="6D314C33" w14:textId="77777777" w:rsidR="0083461F" w:rsidRPr="0083461F" w:rsidRDefault="0083461F" w:rsidP="00B0085A">
            <w:pPr>
              <w:contextualSpacing/>
              <w:jc w:val="center"/>
              <w:rPr>
                <w:rFonts w:ascii="Times New Roman" w:hAnsi="Times New Roman" w:cs="Times New Roman"/>
                <w:color w:val="000000"/>
                <w:sz w:val="24"/>
                <w:szCs w:val="24"/>
                <w:lang w:val="en-US"/>
              </w:rPr>
            </w:pPr>
            <w:r w:rsidRPr="0083461F">
              <w:rPr>
                <w:rFonts w:ascii="Times New Roman" w:hAnsi="Times New Roman" w:cs="Times New Roman"/>
                <w:color w:val="000000"/>
                <w:sz w:val="24"/>
                <w:szCs w:val="24"/>
              </w:rPr>
              <w:t>11,5</w:t>
            </w:r>
            <w:r w:rsidRPr="0083461F">
              <w:rPr>
                <w:rFonts w:ascii="Times New Roman" w:hAnsi="Times New Roman" w:cs="Times New Roman"/>
                <w:color w:val="000000"/>
                <w:sz w:val="24"/>
                <w:szCs w:val="24"/>
                <w:lang w:val="en-US"/>
              </w:rPr>
              <w:t>4</w:t>
            </w:r>
          </w:p>
        </w:tc>
      </w:tr>
      <w:tr w:rsidR="0083461F" w:rsidRPr="0083461F" w14:paraId="2525D73B" w14:textId="5F465460" w:rsidTr="0083461F">
        <w:tc>
          <w:tcPr>
            <w:tcW w:w="9572" w:type="dxa"/>
            <w:gridSpan w:val="13"/>
          </w:tcPr>
          <w:p w14:paraId="281FCBF4" w14:textId="1FCCB7B5" w:rsidR="0083461F" w:rsidRPr="0083461F" w:rsidRDefault="007D6F48" w:rsidP="00B0085A">
            <w:pPr>
              <w:ind w:left="149" w:firstLine="418"/>
              <w:contextualSpacing/>
              <w:jc w:val="both"/>
              <w:rPr>
                <w:rFonts w:ascii="Times New Roman" w:hAnsi="Times New Roman" w:cs="Times New Roman"/>
                <w:sz w:val="24"/>
                <w:szCs w:val="24"/>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83461F" w:rsidRPr="0083461F">
              <w:rPr>
                <w:rFonts w:ascii="Times New Roman" w:hAnsi="Times New Roman" w:cs="Times New Roman"/>
                <w:sz w:val="24"/>
                <w:szCs w:val="24"/>
              </w:rPr>
              <w:t>[145]</w:t>
            </w:r>
          </w:p>
        </w:tc>
      </w:tr>
    </w:tbl>
    <w:p w14:paraId="37BEA95B" w14:textId="77777777" w:rsidR="001F6D63" w:rsidRPr="004702AF" w:rsidRDefault="001F6D63" w:rsidP="00EC0A32">
      <w:pPr>
        <w:spacing w:after="0" w:line="240" w:lineRule="auto"/>
        <w:ind w:firstLine="709"/>
        <w:contextualSpacing/>
        <w:jc w:val="both"/>
        <w:rPr>
          <w:rFonts w:ascii="Times New Roman" w:hAnsi="Times New Roman" w:cs="Times New Roman"/>
          <w:sz w:val="28"/>
          <w:szCs w:val="28"/>
          <w:highlight w:val="yellow"/>
        </w:rPr>
      </w:pPr>
    </w:p>
    <w:p w14:paraId="19E89C0C" w14:textId="77777777" w:rsidR="00B0085A" w:rsidRDefault="00B0085A" w:rsidP="00EC0A32">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noProof/>
          <w:sz w:val="28"/>
          <w:szCs w:val="28"/>
          <w:highlight w:val="yellow"/>
          <w:lang w:eastAsia="ru-RU"/>
        </w:rPr>
        <w:drawing>
          <wp:inline distT="0" distB="0" distL="0" distR="0" wp14:anchorId="4954168E" wp14:editId="1E9930A9">
            <wp:extent cx="5215462" cy="1871133"/>
            <wp:effectExtent l="0" t="0" r="4445" b="0"/>
            <wp:docPr id="20604050" name="Рисунок 1"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050" name="Рисунок 1" descr="Изображение выглядит как текст, снимок экрана, линия, График&#10;&#10;Автоматически созданное описание"/>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426" t="2648" r="951" b="3059"/>
                    <a:stretch/>
                  </pic:blipFill>
                  <pic:spPr bwMode="auto">
                    <a:xfrm>
                      <a:off x="0" y="0"/>
                      <a:ext cx="5225699" cy="1874806"/>
                    </a:xfrm>
                    <a:prstGeom prst="rect">
                      <a:avLst/>
                    </a:prstGeom>
                    <a:noFill/>
                    <a:ln>
                      <a:noFill/>
                    </a:ln>
                    <a:extLst>
                      <a:ext uri="{53640926-AAD7-44D8-BBD7-CCE9431645EC}">
                        <a14:shadowObscured xmlns:a14="http://schemas.microsoft.com/office/drawing/2010/main"/>
                      </a:ext>
                    </a:extLst>
                  </pic:spPr>
                </pic:pic>
              </a:graphicData>
            </a:graphic>
          </wp:inline>
        </w:drawing>
      </w:r>
    </w:p>
    <w:p w14:paraId="0E167709" w14:textId="77777777" w:rsidR="00B0085A" w:rsidRPr="00B0085A" w:rsidRDefault="00B0085A" w:rsidP="00EC0A32">
      <w:pPr>
        <w:spacing w:after="0" w:line="240" w:lineRule="auto"/>
        <w:contextualSpacing/>
        <w:jc w:val="center"/>
        <w:rPr>
          <w:rFonts w:ascii="Times New Roman" w:hAnsi="Times New Roman" w:cs="Times New Roman"/>
          <w:sz w:val="16"/>
          <w:szCs w:val="16"/>
          <w:lang w:val="kk-KZ"/>
        </w:rPr>
      </w:pPr>
    </w:p>
    <w:p w14:paraId="2145EA7B" w14:textId="6E2C14DA" w:rsidR="001F6D63" w:rsidRPr="00B866CE" w:rsidRDefault="001F6D63" w:rsidP="00EC0A32">
      <w:pPr>
        <w:spacing w:after="0" w:line="240" w:lineRule="auto"/>
        <w:contextualSpacing/>
        <w:jc w:val="center"/>
        <w:rPr>
          <w:rFonts w:ascii="Times New Roman" w:hAnsi="Times New Roman" w:cs="Times New Roman"/>
          <w:sz w:val="28"/>
          <w:szCs w:val="28"/>
          <w:lang w:val="kk-KZ"/>
        </w:rPr>
      </w:pPr>
      <w:r w:rsidRPr="00F1208D">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 xml:space="preserve">22 </w:t>
      </w:r>
      <w:r w:rsidR="00B0085A">
        <w:rPr>
          <w:rFonts w:ascii="Times New Roman" w:hAnsi="Times New Roman" w:cs="Times New Roman"/>
          <w:sz w:val="28"/>
          <w:szCs w:val="28"/>
          <w:lang w:val="kk-KZ"/>
        </w:rPr>
        <w:t xml:space="preserve">– </w:t>
      </w:r>
      <w:r>
        <w:rPr>
          <w:rFonts w:ascii="Times New Roman" w:hAnsi="Times New Roman" w:cs="Times New Roman"/>
          <w:sz w:val="28"/>
          <w:szCs w:val="28"/>
          <w:lang w:val="kk-KZ"/>
        </w:rPr>
        <w:t>2018-20</w:t>
      </w:r>
      <w:r w:rsidRPr="00B866CE">
        <w:rPr>
          <w:rFonts w:ascii="Times New Roman" w:hAnsi="Times New Roman" w:cs="Times New Roman"/>
          <w:sz w:val="28"/>
          <w:szCs w:val="28"/>
          <w:lang w:val="kk-KZ"/>
        </w:rPr>
        <w:t>22 жылдардағы әр санат бойынша және тұтастай а</w:t>
      </w:r>
      <w:r w:rsidR="00B0085A">
        <w:rPr>
          <w:rFonts w:ascii="Times New Roman" w:hAnsi="Times New Roman" w:cs="Times New Roman"/>
          <w:sz w:val="28"/>
          <w:szCs w:val="28"/>
          <w:lang w:val="kk-KZ"/>
        </w:rPr>
        <w:t>лғандағы тамақ өнімдерін өндіру</w:t>
      </w:r>
    </w:p>
    <w:p w14:paraId="2C28E74F" w14:textId="77777777" w:rsidR="00B0085A" w:rsidRPr="00B0085A" w:rsidRDefault="00B0085A" w:rsidP="00B0085A">
      <w:pPr>
        <w:tabs>
          <w:tab w:val="left" w:pos="851"/>
        </w:tabs>
        <w:spacing w:after="0" w:line="240" w:lineRule="auto"/>
        <w:ind w:firstLine="709"/>
        <w:contextualSpacing/>
        <w:jc w:val="both"/>
        <w:rPr>
          <w:rFonts w:ascii="Times New Roman" w:hAnsi="Times New Roman" w:cs="Times New Roman"/>
          <w:sz w:val="16"/>
          <w:szCs w:val="16"/>
          <w:lang w:val="kk-KZ"/>
        </w:rPr>
      </w:pPr>
    </w:p>
    <w:p w14:paraId="124133E6" w14:textId="07202ED0" w:rsidR="001F6D63" w:rsidRPr="00B60638" w:rsidRDefault="007D6F48" w:rsidP="00B0085A">
      <w:pPr>
        <w:tabs>
          <w:tab w:val="left" w:pos="851"/>
        </w:tabs>
        <w:spacing w:after="0" w:line="240" w:lineRule="auto"/>
        <w:ind w:firstLine="709"/>
        <w:contextualSpacing/>
        <w:jc w:val="both"/>
        <w:rPr>
          <w:rFonts w:ascii="Times New Roman" w:hAnsi="Times New Roman" w:cs="Times New Roman"/>
          <w:sz w:val="24"/>
          <w:szCs w:val="24"/>
          <w:lang w:val="kk-KZ"/>
        </w:rPr>
      </w:pPr>
      <w:r w:rsidRPr="000B26AE">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1F6D63" w:rsidRPr="00B60638">
        <w:rPr>
          <w:rFonts w:ascii="Times New Roman" w:hAnsi="Times New Roman" w:cs="Times New Roman"/>
          <w:sz w:val="24"/>
          <w:szCs w:val="24"/>
          <w:lang w:val="kk-KZ"/>
        </w:rPr>
        <w:t xml:space="preserve">[145] </w:t>
      </w:r>
    </w:p>
    <w:p w14:paraId="6A70BAE8" w14:textId="77777777" w:rsidR="001F6D63" w:rsidRDefault="001F6D63" w:rsidP="00B0085A">
      <w:pPr>
        <w:tabs>
          <w:tab w:val="left" w:pos="851"/>
        </w:tabs>
        <w:spacing w:after="0" w:line="240" w:lineRule="auto"/>
        <w:ind w:firstLine="709"/>
        <w:contextualSpacing/>
        <w:jc w:val="both"/>
        <w:rPr>
          <w:rFonts w:ascii="Times New Roman" w:hAnsi="Times New Roman" w:cs="Times New Roman"/>
          <w:sz w:val="28"/>
          <w:szCs w:val="28"/>
          <w:lang w:val="kk-KZ"/>
        </w:rPr>
      </w:pPr>
    </w:p>
    <w:p w14:paraId="01BF4F42" w14:textId="7D6D8D7B" w:rsidR="001F6D63" w:rsidRPr="004702AF" w:rsidRDefault="001F6D63" w:rsidP="00B0085A">
      <w:pPr>
        <w:tabs>
          <w:tab w:val="left" w:pos="851"/>
        </w:tabs>
        <w:spacing w:after="0" w:line="240" w:lineRule="auto"/>
        <w:ind w:firstLine="709"/>
        <w:contextualSpacing/>
        <w:jc w:val="both"/>
        <w:rPr>
          <w:rFonts w:ascii="Times New Roman" w:hAnsi="Times New Roman" w:cs="Times New Roman"/>
          <w:sz w:val="28"/>
          <w:szCs w:val="28"/>
          <w:lang w:val="kk-KZ"/>
        </w:rPr>
      </w:pPr>
      <w:r w:rsidRPr="00B0085A">
        <w:rPr>
          <w:rFonts w:ascii="Times New Roman" w:hAnsi="Times New Roman" w:cs="Times New Roman"/>
          <w:sz w:val="28"/>
          <w:szCs w:val="28"/>
          <w:lang w:val="kk-KZ"/>
        </w:rPr>
        <w:t>Жалпы алғанда, тамақ өнімдерін өндіру 31-кестеге және 22-суретке</w:t>
      </w:r>
      <w:r w:rsidRPr="008D009B">
        <w:rPr>
          <w:rFonts w:ascii="Times New Roman" w:hAnsi="Times New Roman" w:cs="Times New Roman"/>
          <w:sz w:val="28"/>
          <w:szCs w:val="28"/>
          <w:lang w:val="kk-KZ"/>
        </w:rPr>
        <w:t xml:space="preserve"> сәйкес, 2018 жылы 1 995 101 313 мың теңгені құраған болса, 2022 жылдың</w:t>
      </w:r>
      <w:r w:rsidRPr="004702AF">
        <w:rPr>
          <w:rFonts w:ascii="Times New Roman" w:hAnsi="Times New Roman" w:cs="Times New Roman"/>
          <w:sz w:val="28"/>
          <w:szCs w:val="28"/>
          <w:lang w:val="kk-KZ"/>
        </w:rPr>
        <w:t xml:space="preserve"> қорытындысы бойынша бізде тамақ өнімдерін өндіру көлемі іс жүзінде 106,78%-ға өсіп, 6,5 млрд</w:t>
      </w:r>
      <w:r w:rsidR="00B0085A">
        <w:rPr>
          <w:rFonts w:ascii="Times New Roman" w:hAnsi="Times New Roman" w:cs="Times New Roman"/>
          <w:sz w:val="28"/>
          <w:szCs w:val="28"/>
          <w:lang w:val="kk-KZ"/>
        </w:rPr>
        <w:t>.</w:t>
      </w:r>
      <w:r w:rsidRPr="004702AF">
        <w:rPr>
          <w:rFonts w:ascii="Times New Roman" w:hAnsi="Times New Roman" w:cs="Times New Roman"/>
          <w:sz w:val="28"/>
          <w:szCs w:val="28"/>
          <w:lang w:val="kk-KZ"/>
        </w:rPr>
        <w:t xml:space="preserve"> АҚШ долларына немесе 4 125 546 877 мың теңгеге жетті.</w:t>
      </w:r>
    </w:p>
    <w:p w14:paraId="2350413D" w14:textId="77777777" w:rsidR="001F6D63" w:rsidRPr="004702AF" w:rsidRDefault="001F6D63" w:rsidP="00B0085A">
      <w:pPr>
        <w:tabs>
          <w:tab w:val="left" w:pos="851"/>
        </w:tabs>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Егер біз 5 жыл ішіндегі азық-түлік өндірісінің өнімділігін жекелеген санаттар бойынша қарастыратын болсақ, онда 2022 жылғы барлық азық-түлік өндірісі құрылымының нақты көрсеткішін қолданыстағы бағамен, пайызбен анықтауға болады:</w:t>
      </w:r>
    </w:p>
    <w:p w14:paraId="58E385B8" w14:textId="74329634" w:rsidR="001F6D63" w:rsidRPr="004702AF" w:rsidRDefault="001F6D63" w:rsidP="00B0085A">
      <w:pPr>
        <w:pStyle w:val="a9"/>
        <w:numPr>
          <w:ilvl w:val="0"/>
          <w:numId w:val="23"/>
        </w:numPr>
        <w:tabs>
          <w:tab w:val="left" w:pos="993"/>
        </w:tabs>
        <w:ind w:left="0" w:firstLine="709"/>
        <w:jc w:val="both"/>
        <w:rPr>
          <w:sz w:val="28"/>
          <w:szCs w:val="28"/>
          <w:lang w:val="kk-KZ"/>
        </w:rPr>
      </w:pPr>
      <w:r w:rsidRPr="004702AF">
        <w:rPr>
          <w:sz w:val="28"/>
          <w:szCs w:val="28"/>
          <w:lang w:val="kk-KZ"/>
        </w:rPr>
        <w:t>етті қайта өңдеу және консервілеу, сондай-ақ ет өнімдерін өндіру 113,23%-ға артып, 258 125 525 мың теңгеге өскен, 2022 жылы бұл көрсеткіш 486 088 716 мың теңгені құрап, барлық азық-түлік өндірісінің 11,78% мөлшерін құраған</w:t>
      </w:r>
      <w:r w:rsidR="00B0085A">
        <w:rPr>
          <w:sz w:val="28"/>
          <w:szCs w:val="28"/>
          <w:lang w:val="kk-KZ"/>
        </w:rPr>
        <w:t>;</w:t>
      </w:r>
    </w:p>
    <w:p w14:paraId="2B8DDC68" w14:textId="065B4DB7" w:rsidR="001F6D63" w:rsidRPr="004702AF" w:rsidRDefault="001F6D63" w:rsidP="00B0085A">
      <w:pPr>
        <w:pStyle w:val="a9"/>
        <w:numPr>
          <w:ilvl w:val="0"/>
          <w:numId w:val="23"/>
        </w:numPr>
        <w:tabs>
          <w:tab w:val="left" w:pos="993"/>
        </w:tabs>
        <w:ind w:left="0" w:firstLine="709"/>
        <w:jc w:val="both"/>
        <w:rPr>
          <w:sz w:val="28"/>
          <w:szCs w:val="28"/>
          <w:lang w:val="kk-KZ"/>
        </w:rPr>
      </w:pPr>
      <w:r w:rsidRPr="004702AF">
        <w:rPr>
          <w:sz w:val="28"/>
          <w:szCs w:val="28"/>
          <w:lang w:val="kk-KZ"/>
        </w:rPr>
        <w:t>б</w:t>
      </w:r>
      <w:r>
        <w:rPr>
          <w:sz w:val="28"/>
          <w:szCs w:val="28"/>
          <w:lang w:val="kk-KZ"/>
        </w:rPr>
        <w:t>алықты, шаян тәрізділер мен мол</w:t>
      </w:r>
      <w:r w:rsidRPr="004702AF">
        <w:rPr>
          <w:sz w:val="28"/>
          <w:szCs w:val="28"/>
          <w:lang w:val="kk-KZ"/>
        </w:rPr>
        <w:t>юскаларды өңдеу және консервілеу 127,03% - ға артып, 23 578 190 мың теңгеге өсті, 2022 жылы бұл көрсеткіш 42 139 035 мың теңгені құрап, барлық азық-түлік өндірісінің 1,02 % мөлшерін құраған</w:t>
      </w:r>
      <w:r w:rsidR="00B0085A">
        <w:rPr>
          <w:sz w:val="28"/>
          <w:szCs w:val="28"/>
          <w:lang w:val="kk-KZ"/>
        </w:rPr>
        <w:t>;</w:t>
      </w:r>
      <w:r w:rsidRPr="004702AF">
        <w:rPr>
          <w:sz w:val="28"/>
          <w:szCs w:val="28"/>
          <w:lang w:val="kk-KZ"/>
        </w:rPr>
        <w:t xml:space="preserve"> </w:t>
      </w:r>
    </w:p>
    <w:p w14:paraId="7C4D3F38" w14:textId="77777777" w:rsidR="001F6D63" w:rsidRPr="004702AF" w:rsidRDefault="001F6D63" w:rsidP="00B0085A">
      <w:pPr>
        <w:pStyle w:val="a9"/>
        <w:numPr>
          <w:ilvl w:val="0"/>
          <w:numId w:val="23"/>
        </w:numPr>
        <w:tabs>
          <w:tab w:val="left" w:pos="993"/>
        </w:tabs>
        <w:ind w:left="0" w:firstLine="709"/>
        <w:jc w:val="both"/>
        <w:rPr>
          <w:sz w:val="28"/>
          <w:szCs w:val="28"/>
          <w:lang w:val="kk-KZ"/>
        </w:rPr>
      </w:pPr>
      <w:r w:rsidRPr="004702AF">
        <w:rPr>
          <w:sz w:val="28"/>
          <w:szCs w:val="28"/>
          <w:lang w:val="kk-KZ"/>
        </w:rPr>
        <w:t xml:space="preserve">жемістер мен көкөністерді қайта өңдеу және консервілеу 12,86% - ға артып, 13 191 835 мың теңгеге өскен, 2022 жылы 115 737 508 мың теңгені құрап, барлық азық-түлік өндірісінің 2,81% құраған; </w:t>
      </w:r>
    </w:p>
    <w:p w14:paraId="3A7F4573" w14:textId="77777777" w:rsidR="001F6D63" w:rsidRPr="004702AF" w:rsidRDefault="001F6D63" w:rsidP="00B0085A">
      <w:pPr>
        <w:pStyle w:val="a9"/>
        <w:numPr>
          <w:ilvl w:val="0"/>
          <w:numId w:val="23"/>
        </w:numPr>
        <w:tabs>
          <w:tab w:val="left" w:pos="993"/>
        </w:tabs>
        <w:ind w:left="0" w:firstLine="709"/>
        <w:jc w:val="both"/>
        <w:rPr>
          <w:sz w:val="28"/>
          <w:szCs w:val="28"/>
          <w:lang w:val="kk-KZ"/>
        </w:rPr>
      </w:pPr>
      <w:r w:rsidRPr="004702AF">
        <w:rPr>
          <w:sz w:val="28"/>
          <w:szCs w:val="28"/>
          <w:lang w:val="kk-KZ"/>
        </w:rPr>
        <w:t>өсімдік және жануарлар майы мен жалпы май өндірісі 219,3%-ға артып, 297 584 557 мың теңгені көрсеткен, 2022 жылы бұл көрсеткіш 433 284 559 мың теңгеге өсіп, азық-түлік өндірісінің жалпы үлесінің 10,50% құраған;</w:t>
      </w:r>
    </w:p>
    <w:p w14:paraId="3F981B3A" w14:textId="77777777" w:rsidR="001F6D63" w:rsidRPr="004702AF" w:rsidRDefault="001F6D63" w:rsidP="00B0085A">
      <w:pPr>
        <w:pStyle w:val="a9"/>
        <w:numPr>
          <w:ilvl w:val="0"/>
          <w:numId w:val="23"/>
        </w:numPr>
        <w:tabs>
          <w:tab w:val="left" w:pos="993"/>
        </w:tabs>
        <w:ind w:left="0" w:firstLine="709"/>
        <w:jc w:val="both"/>
        <w:rPr>
          <w:sz w:val="28"/>
          <w:szCs w:val="28"/>
          <w:lang w:val="kk-KZ"/>
        </w:rPr>
      </w:pPr>
      <w:r w:rsidRPr="004702AF">
        <w:rPr>
          <w:sz w:val="28"/>
          <w:szCs w:val="28"/>
          <w:lang w:val="kk-KZ"/>
        </w:rPr>
        <w:t xml:space="preserve">сүт өнімдерін өндіру 81,93%-ға артып, 356 000 209 мың теңгеге өсті, 2022 жылы 504 585 914 мың теңгені құраса, жалпы азық-түлік өндірісінің 12,23% үлесін құрайды; </w:t>
      </w:r>
    </w:p>
    <w:p w14:paraId="495960BA" w14:textId="77777777" w:rsidR="001F6D63" w:rsidRPr="004702AF" w:rsidRDefault="001F6D63" w:rsidP="00B0085A">
      <w:pPr>
        <w:pStyle w:val="a9"/>
        <w:numPr>
          <w:ilvl w:val="0"/>
          <w:numId w:val="23"/>
        </w:numPr>
        <w:tabs>
          <w:tab w:val="left" w:pos="993"/>
        </w:tabs>
        <w:ind w:left="0" w:firstLine="709"/>
        <w:jc w:val="both"/>
        <w:rPr>
          <w:sz w:val="28"/>
          <w:szCs w:val="28"/>
          <w:lang w:val="kk-KZ"/>
        </w:rPr>
      </w:pPr>
      <w:r w:rsidRPr="004702AF">
        <w:rPr>
          <w:sz w:val="28"/>
          <w:szCs w:val="28"/>
          <w:lang w:val="kk-KZ"/>
        </w:rPr>
        <w:t>ұн-жарма өнімдерін және крахмал өнімдерін өндіру 134,55%-ға өсіп, 356 000 209 мың теңгені құраған, 2022 жылы б</w:t>
      </w:r>
      <w:r>
        <w:rPr>
          <w:sz w:val="28"/>
          <w:szCs w:val="28"/>
          <w:lang w:val="kk-KZ"/>
        </w:rPr>
        <w:t>ұ</w:t>
      </w:r>
      <w:r w:rsidRPr="004702AF">
        <w:rPr>
          <w:sz w:val="28"/>
          <w:szCs w:val="28"/>
          <w:lang w:val="kk-KZ"/>
        </w:rPr>
        <w:t xml:space="preserve">л 620 593 331 мың теңгені құрап,  жалпы жалпы азық-түлік өндірісінің 15,04% көрсеткен; </w:t>
      </w:r>
    </w:p>
    <w:p w14:paraId="04E0A58D" w14:textId="77777777" w:rsidR="001F6D63" w:rsidRDefault="001F6D63" w:rsidP="00B0085A">
      <w:pPr>
        <w:pStyle w:val="a9"/>
        <w:numPr>
          <w:ilvl w:val="0"/>
          <w:numId w:val="23"/>
        </w:numPr>
        <w:tabs>
          <w:tab w:val="left" w:pos="993"/>
        </w:tabs>
        <w:ind w:left="0" w:firstLine="709"/>
        <w:jc w:val="both"/>
        <w:rPr>
          <w:sz w:val="28"/>
          <w:szCs w:val="28"/>
          <w:lang w:val="kk-KZ"/>
        </w:rPr>
      </w:pPr>
      <w:r w:rsidRPr="004702AF">
        <w:rPr>
          <w:sz w:val="28"/>
          <w:szCs w:val="28"/>
          <w:lang w:val="kk-KZ"/>
        </w:rPr>
        <w:t>нан-тоқаш, макарон және ұннан жасалған кондитерлік өнімдер өндірісі 43,54%-ға артып, 97 040 386 мың теңгеге өскен, 2022 жылы 319 915 633 мың теңгені көрсетіп, барлық азық-түлік өндірісінің 7,75% құраған;</w:t>
      </w:r>
    </w:p>
    <w:p w14:paraId="393BCDDE" w14:textId="42402C36" w:rsidR="001F6D63" w:rsidRDefault="001F6D63" w:rsidP="00B0085A">
      <w:pPr>
        <w:pStyle w:val="a9"/>
        <w:numPr>
          <w:ilvl w:val="0"/>
          <w:numId w:val="23"/>
        </w:numPr>
        <w:tabs>
          <w:tab w:val="left" w:pos="993"/>
        </w:tabs>
        <w:ind w:left="0" w:firstLine="709"/>
        <w:jc w:val="both"/>
        <w:rPr>
          <w:sz w:val="28"/>
          <w:szCs w:val="28"/>
          <w:lang w:val="kk-KZ"/>
        </w:rPr>
      </w:pPr>
      <w:r w:rsidRPr="00B0085A">
        <w:rPr>
          <w:sz w:val="28"/>
          <w:szCs w:val="28"/>
          <w:lang w:val="kk-KZ"/>
        </w:rPr>
        <w:t>басқа да азық-түлік өнімдерінің жалпы өндірісі 103,08%-ға артып, 215</w:t>
      </w:r>
      <w:r w:rsidR="00B0085A">
        <w:rPr>
          <w:sz w:val="28"/>
          <w:szCs w:val="28"/>
          <w:lang w:val="kk-KZ"/>
        </w:rPr>
        <w:t> </w:t>
      </w:r>
      <w:r w:rsidRPr="00B0085A">
        <w:rPr>
          <w:sz w:val="28"/>
          <w:szCs w:val="28"/>
          <w:lang w:val="kk-KZ"/>
        </w:rPr>
        <w:t xml:space="preserve">968 844 мың теңгеге өсті, 2022 жылы көрсеткіш 425 477 904 мың теңге дейін өскен, бұл барлық азық-түлік өнімдерінің 10,31% құрайды; </w:t>
      </w:r>
    </w:p>
    <w:p w14:paraId="4655879A" w14:textId="792B99A0" w:rsidR="001F6D63" w:rsidRDefault="001F6D63" w:rsidP="00B0085A">
      <w:pPr>
        <w:pStyle w:val="a9"/>
        <w:numPr>
          <w:ilvl w:val="0"/>
          <w:numId w:val="23"/>
        </w:numPr>
        <w:tabs>
          <w:tab w:val="left" w:pos="993"/>
        </w:tabs>
        <w:ind w:left="0" w:firstLine="709"/>
        <w:jc w:val="both"/>
        <w:rPr>
          <w:sz w:val="28"/>
          <w:szCs w:val="28"/>
          <w:lang w:val="kk-KZ"/>
        </w:rPr>
      </w:pPr>
      <w:r w:rsidRPr="00B0085A">
        <w:rPr>
          <w:sz w:val="28"/>
          <w:szCs w:val="28"/>
          <w:lang w:val="kk-KZ"/>
        </w:rPr>
        <w:t xml:space="preserve">жануарларға арналған дайын жемшөп өндірісі 78,32%-ға артып, 53718499 мың теңгеге өсті, 2022 жылы 122 307 006 мың теңгені көрсеткен, бұл барлық азық-түлік өндірісінің 2,96% құраған; </w:t>
      </w:r>
    </w:p>
    <w:p w14:paraId="5A40037F" w14:textId="4D022BA5" w:rsidR="001F6D63" w:rsidRDefault="001F6D63" w:rsidP="00B0085A">
      <w:pPr>
        <w:pStyle w:val="a9"/>
        <w:numPr>
          <w:ilvl w:val="0"/>
          <w:numId w:val="23"/>
        </w:numPr>
        <w:tabs>
          <w:tab w:val="left" w:pos="993"/>
        </w:tabs>
        <w:ind w:left="0" w:firstLine="709"/>
        <w:jc w:val="both"/>
        <w:rPr>
          <w:sz w:val="28"/>
          <w:szCs w:val="28"/>
          <w:lang w:val="kk-KZ"/>
        </w:rPr>
      </w:pPr>
      <w:r w:rsidRPr="00B0085A">
        <w:rPr>
          <w:sz w:val="28"/>
          <w:szCs w:val="28"/>
          <w:lang w:val="kk-KZ"/>
        </w:rPr>
        <w:t xml:space="preserve">сусындар өндірісі 124,05%-ға өсіп, 426 504 193 мың теңгеге көрсеткен, 2022 жылы 770 298 299 мың теңгені құраса, тамақ өнімдерінің барлық өндірісінің 18,67%-н көрсетті; </w:t>
      </w:r>
    </w:p>
    <w:p w14:paraId="64D31632" w14:textId="054E605A" w:rsidR="001F6D63" w:rsidRPr="00B0085A" w:rsidRDefault="001F6D63" w:rsidP="00B0085A">
      <w:pPr>
        <w:pStyle w:val="a9"/>
        <w:numPr>
          <w:ilvl w:val="0"/>
          <w:numId w:val="23"/>
        </w:numPr>
        <w:tabs>
          <w:tab w:val="left" w:pos="993"/>
        </w:tabs>
        <w:ind w:left="0" w:firstLine="709"/>
        <w:jc w:val="both"/>
        <w:rPr>
          <w:sz w:val="28"/>
          <w:szCs w:val="28"/>
          <w:lang w:val="kk-KZ"/>
        </w:rPr>
      </w:pPr>
      <w:r w:rsidRPr="00B0085A">
        <w:rPr>
          <w:sz w:val="28"/>
          <w:szCs w:val="28"/>
          <w:lang w:val="kk-KZ"/>
        </w:rPr>
        <w:t>темекі өнімдерін өндіру 130,64%-ға артып, 161 498 923 мың теңгеге өсті, 2022 жылы 285 118 972 мың теңге құраса, бұл тамақ өнімдерін өндірудің 6,91% үлесін құраған.</w:t>
      </w:r>
    </w:p>
    <w:p w14:paraId="11076E0F" w14:textId="77777777" w:rsidR="001F6D63" w:rsidRPr="004702AF" w:rsidRDefault="001F6D63" w:rsidP="00B0085A">
      <w:pPr>
        <w:tabs>
          <w:tab w:val="left" w:pos="851"/>
        </w:tabs>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 xml:space="preserve">2022 жылы азық-түлік өндірісі де айтарлықтай жоғары өнімділікті көрсетті, өсімдік майы, қант, жарма, ұн, шұжық және макарон өнімдері көбірек өндіріле бастады. </w:t>
      </w:r>
    </w:p>
    <w:p w14:paraId="6515EC85" w14:textId="77777777" w:rsidR="001F6D63" w:rsidRPr="004702AF" w:rsidRDefault="001F6D63" w:rsidP="00B0085A">
      <w:pPr>
        <w:tabs>
          <w:tab w:val="left" w:pos="851"/>
        </w:tabs>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 xml:space="preserve">National Business мәліметтері бойынша, Қазақстанның 500 ірі компаниясына агроөнеркәсіптік саланың озық </w:t>
      </w:r>
      <w:r w:rsidRPr="000C3C93">
        <w:rPr>
          <w:rFonts w:ascii="Times New Roman" w:hAnsi="Times New Roman" w:cs="Times New Roman"/>
          <w:sz w:val="28"/>
          <w:szCs w:val="28"/>
          <w:lang w:val="kk-KZ"/>
        </w:rPr>
        <w:t>15 кәсіпорны кіреді</w:t>
      </w:r>
      <w:r w:rsidRPr="004702AF">
        <w:rPr>
          <w:rFonts w:ascii="Times New Roman" w:hAnsi="Times New Roman" w:cs="Times New Roman"/>
          <w:sz w:val="28"/>
          <w:szCs w:val="28"/>
          <w:lang w:val="kk-KZ"/>
        </w:rPr>
        <w:t>, бұл елдегі ірі компаниялардың жалпы санының 3%-н құрайды (3</w:t>
      </w:r>
      <w:r>
        <w:rPr>
          <w:rFonts w:ascii="Times New Roman" w:hAnsi="Times New Roman" w:cs="Times New Roman"/>
          <w:sz w:val="28"/>
          <w:szCs w:val="28"/>
          <w:lang w:val="kk-KZ"/>
        </w:rPr>
        <w:t>2</w:t>
      </w:r>
      <w:r w:rsidRPr="004702AF">
        <w:rPr>
          <w:rFonts w:ascii="Times New Roman" w:hAnsi="Times New Roman" w:cs="Times New Roman"/>
          <w:sz w:val="28"/>
          <w:szCs w:val="28"/>
          <w:lang w:val="kk-KZ"/>
        </w:rPr>
        <w:t>-кесте).</w:t>
      </w:r>
    </w:p>
    <w:p w14:paraId="2339F9F7" w14:textId="1EEAC6BF" w:rsidR="001F6D63" w:rsidRPr="004840A0" w:rsidRDefault="001F6D63" w:rsidP="00B0085A">
      <w:pPr>
        <w:spacing w:after="0" w:line="240" w:lineRule="auto"/>
        <w:contextualSpacing/>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Кесте </w:t>
      </w:r>
      <w:r w:rsidRPr="004840A0">
        <w:rPr>
          <w:rFonts w:ascii="Times New Roman" w:hAnsi="Times New Roman" w:cs="Times New Roman"/>
          <w:sz w:val="28"/>
          <w:szCs w:val="28"/>
          <w:lang w:val="kk-KZ"/>
        </w:rPr>
        <w:t>3</w:t>
      </w:r>
      <w:r>
        <w:rPr>
          <w:rFonts w:ascii="Times New Roman" w:hAnsi="Times New Roman" w:cs="Times New Roman"/>
          <w:sz w:val="28"/>
          <w:szCs w:val="28"/>
          <w:lang w:val="kk-KZ"/>
        </w:rPr>
        <w:t>2</w:t>
      </w:r>
      <w:r w:rsidR="00B0085A">
        <w:rPr>
          <w:rFonts w:ascii="Times New Roman" w:hAnsi="Times New Roman" w:cs="Times New Roman"/>
          <w:sz w:val="28"/>
          <w:szCs w:val="28"/>
          <w:lang w:val="kk-KZ"/>
        </w:rPr>
        <w:t xml:space="preserve"> – </w:t>
      </w:r>
      <w:r w:rsidRPr="004840A0">
        <w:rPr>
          <w:rFonts w:ascii="Times New Roman" w:eastAsia="Times New Roman" w:hAnsi="Times New Roman" w:cs="Times New Roman"/>
          <w:sz w:val="28"/>
          <w:szCs w:val="28"/>
          <w:lang w:val="kk-KZ"/>
        </w:rPr>
        <w:t xml:space="preserve">2022 жылы Қазақстандағы 500 ірі компанияның рейтингіне енген </w:t>
      </w:r>
      <w:r w:rsidRPr="004840A0">
        <w:rPr>
          <w:rFonts w:ascii="Times New Roman" w:hAnsi="Times New Roman" w:cs="Times New Roman"/>
          <w:sz w:val="28"/>
          <w:szCs w:val="28"/>
          <w:lang w:val="kk-KZ"/>
        </w:rPr>
        <w:t xml:space="preserve">агроөнеркәсіптік </w:t>
      </w:r>
      <w:r w:rsidRPr="004840A0">
        <w:rPr>
          <w:rFonts w:ascii="Times New Roman" w:eastAsia="Times New Roman" w:hAnsi="Times New Roman" w:cs="Times New Roman"/>
          <w:sz w:val="28"/>
          <w:szCs w:val="28"/>
          <w:lang w:val="kk-KZ"/>
        </w:rPr>
        <w:t>компаниялар</w:t>
      </w:r>
    </w:p>
    <w:p w14:paraId="023734E7" w14:textId="77777777" w:rsidR="001F6D63" w:rsidRPr="00B0085A" w:rsidRDefault="001F6D63" w:rsidP="00B0085A">
      <w:pPr>
        <w:spacing w:after="0" w:line="240" w:lineRule="auto"/>
        <w:ind w:firstLine="567"/>
        <w:contextualSpacing/>
        <w:jc w:val="right"/>
        <w:rPr>
          <w:rFonts w:ascii="Times New Roman" w:eastAsia="Times New Roman" w:hAnsi="Times New Roman" w:cs="Times New Roman"/>
          <w:sz w:val="16"/>
          <w:szCs w:val="16"/>
          <w:highlight w:val="yellow"/>
          <w:lang w:val="kk-KZ"/>
        </w:rPr>
      </w:pPr>
    </w:p>
    <w:tbl>
      <w:tblPr>
        <w:tblStyle w:val="11"/>
        <w:tblW w:w="0" w:type="auto"/>
        <w:jc w:val="center"/>
        <w:tblLook w:val="04A0" w:firstRow="1" w:lastRow="0" w:firstColumn="1" w:lastColumn="0" w:noHBand="0" w:noVBand="1"/>
      </w:tblPr>
      <w:tblGrid>
        <w:gridCol w:w="2266"/>
        <w:gridCol w:w="5907"/>
        <w:gridCol w:w="1381"/>
      </w:tblGrid>
      <w:tr w:rsidR="00B0085A" w:rsidRPr="00B0085A" w14:paraId="7CB41BA6" w14:textId="77777777" w:rsidTr="00B0085A">
        <w:trPr>
          <w:jc w:val="center"/>
        </w:trPr>
        <w:tc>
          <w:tcPr>
            <w:tcW w:w="2266" w:type="dxa"/>
            <w:vAlign w:val="center"/>
          </w:tcPr>
          <w:p w14:paraId="4B3C5ECE" w14:textId="77777777" w:rsidR="00B0085A" w:rsidRPr="00B0085A" w:rsidRDefault="00B0085A" w:rsidP="00B0085A">
            <w:pPr>
              <w:contextualSpacing/>
              <w:jc w:val="center"/>
              <w:rPr>
                <w:rFonts w:ascii="Times New Roman" w:hAnsi="Times New Roman"/>
                <w:sz w:val="24"/>
                <w:szCs w:val="24"/>
              </w:rPr>
            </w:pPr>
            <w:r w:rsidRPr="00B0085A">
              <w:rPr>
                <w:rFonts w:ascii="Times New Roman" w:hAnsi="Times New Roman"/>
                <w:sz w:val="24"/>
                <w:szCs w:val="24"/>
              </w:rPr>
              <w:t>Компания</w:t>
            </w:r>
          </w:p>
        </w:tc>
        <w:tc>
          <w:tcPr>
            <w:tcW w:w="5907" w:type="dxa"/>
            <w:vAlign w:val="center"/>
          </w:tcPr>
          <w:p w14:paraId="660DEF28" w14:textId="2C8A323E" w:rsidR="00B0085A" w:rsidRPr="00B0085A" w:rsidRDefault="00B0085A" w:rsidP="00B0085A">
            <w:pPr>
              <w:contextualSpacing/>
              <w:jc w:val="center"/>
              <w:rPr>
                <w:rFonts w:ascii="Times New Roman" w:hAnsi="Times New Roman"/>
                <w:sz w:val="24"/>
                <w:szCs w:val="24"/>
              </w:rPr>
            </w:pPr>
            <w:r w:rsidRPr="00B0085A">
              <w:rPr>
                <w:rFonts w:ascii="Times New Roman" w:hAnsi="Times New Roman"/>
                <w:sz w:val="24"/>
                <w:szCs w:val="24"/>
              </w:rPr>
              <w:t>Мамандандырылған</w:t>
            </w:r>
          </w:p>
        </w:tc>
        <w:tc>
          <w:tcPr>
            <w:tcW w:w="1381" w:type="dxa"/>
            <w:vAlign w:val="center"/>
          </w:tcPr>
          <w:p w14:paraId="3F9CC811" w14:textId="77777777" w:rsidR="00B0085A" w:rsidRPr="00B0085A" w:rsidRDefault="00B0085A" w:rsidP="00B0085A">
            <w:pPr>
              <w:contextualSpacing/>
              <w:jc w:val="center"/>
              <w:rPr>
                <w:rFonts w:ascii="Times New Roman" w:hAnsi="Times New Roman"/>
                <w:sz w:val="24"/>
                <w:szCs w:val="24"/>
              </w:rPr>
            </w:pPr>
            <w:r w:rsidRPr="00B0085A">
              <w:rPr>
                <w:rFonts w:ascii="Times New Roman" w:hAnsi="Times New Roman"/>
                <w:sz w:val="24"/>
                <w:szCs w:val="24"/>
                <w:lang w:val="kk-KZ"/>
              </w:rPr>
              <w:t>Т</w:t>
            </w:r>
            <w:r w:rsidRPr="00B0085A">
              <w:rPr>
                <w:rFonts w:ascii="Times New Roman" w:hAnsi="Times New Roman"/>
                <w:sz w:val="24"/>
                <w:szCs w:val="24"/>
              </w:rPr>
              <w:t>абыс</w:t>
            </w:r>
            <w:r w:rsidRPr="00B0085A">
              <w:rPr>
                <w:rFonts w:ascii="Times New Roman" w:hAnsi="Times New Roman"/>
                <w:sz w:val="24"/>
                <w:szCs w:val="24"/>
                <w:lang w:val="kk-KZ"/>
              </w:rPr>
              <w:t xml:space="preserve"> </w:t>
            </w:r>
            <w:r w:rsidRPr="00B0085A">
              <w:rPr>
                <w:rFonts w:ascii="Times New Roman" w:hAnsi="Times New Roman"/>
                <w:sz w:val="24"/>
                <w:szCs w:val="24"/>
              </w:rPr>
              <w:t>(млн.те</w:t>
            </w:r>
            <w:r w:rsidRPr="00B0085A">
              <w:rPr>
                <w:rFonts w:ascii="Times New Roman" w:hAnsi="Times New Roman"/>
                <w:sz w:val="24"/>
                <w:szCs w:val="24"/>
                <w:lang w:val="kk-KZ"/>
              </w:rPr>
              <w:t>ң</w:t>
            </w:r>
            <w:r w:rsidRPr="00B0085A">
              <w:rPr>
                <w:rFonts w:ascii="Times New Roman" w:hAnsi="Times New Roman"/>
                <w:sz w:val="24"/>
                <w:szCs w:val="24"/>
              </w:rPr>
              <w:t>ге)</w:t>
            </w:r>
          </w:p>
        </w:tc>
      </w:tr>
      <w:tr w:rsidR="00B0085A" w:rsidRPr="00B0085A" w14:paraId="0DC36FAF" w14:textId="77777777" w:rsidTr="00B0085A">
        <w:trPr>
          <w:jc w:val="center"/>
        </w:trPr>
        <w:tc>
          <w:tcPr>
            <w:tcW w:w="2266" w:type="dxa"/>
          </w:tcPr>
          <w:p w14:paraId="1C97CA1E" w14:textId="77777777" w:rsidR="00B0085A" w:rsidRPr="00B0085A" w:rsidRDefault="00B0085A" w:rsidP="00EC0A32">
            <w:pPr>
              <w:contextualSpacing/>
              <w:rPr>
                <w:rFonts w:ascii="Times New Roman" w:hAnsi="Times New Roman"/>
                <w:sz w:val="24"/>
                <w:szCs w:val="24"/>
              </w:rPr>
            </w:pPr>
            <w:r w:rsidRPr="00B0085A">
              <w:rPr>
                <w:rFonts w:ascii="Times New Roman" w:hAnsi="Times New Roman"/>
                <w:sz w:val="24"/>
                <w:szCs w:val="24"/>
              </w:rPr>
              <w:t>«RG Brands» А</w:t>
            </w:r>
            <w:r w:rsidRPr="00B0085A">
              <w:rPr>
                <w:rFonts w:ascii="Times New Roman" w:hAnsi="Times New Roman"/>
                <w:sz w:val="24"/>
                <w:szCs w:val="24"/>
                <w:lang w:val="kk-KZ"/>
              </w:rPr>
              <w:t>Қ</w:t>
            </w:r>
          </w:p>
        </w:tc>
        <w:tc>
          <w:tcPr>
            <w:tcW w:w="5907" w:type="dxa"/>
          </w:tcPr>
          <w:p w14:paraId="0631A696" w14:textId="77777777" w:rsidR="00B0085A" w:rsidRPr="00B0085A" w:rsidRDefault="00B0085A" w:rsidP="00EC0A32">
            <w:pPr>
              <w:contextualSpacing/>
              <w:jc w:val="both"/>
              <w:rPr>
                <w:rFonts w:ascii="Times New Roman" w:hAnsi="Times New Roman"/>
                <w:sz w:val="24"/>
                <w:szCs w:val="24"/>
              </w:rPr>
            </w:pPr>
            <w:r w:rsidRPr="00B0085A">
              <w:rPr>
                <w:rFonts w:ascii="Times New Roman" w:hAnsi="Times New Roman"/>
                <w:sz w:val="24"/>
                <w:szCs w:val="24"/>
              </w:rPr>
              <w:t>Шырындарды, сусындарды, сүтті, ауыз суды, оралған шайды және т.б. өндіруші және таратушы.</w:t>
            </w:r>
          </w:p>
        </w:tc>
        <w:tc>
          <w:tcPr>
            <w:tcW w:w="1381" w:type="dxa"/>
          </w:tcPr>
          <w:p w14:paraId="39D0791F" w14:textId="77777777" w:rsidR="00B0085A" w:rsidRPr="00B0085A" w:rsidRDefault="00B0085A" w:rsidP="00EC0A32">
            <w:pPr>
              <w:contextualSpacing/>
              <w:rPr>
                <w:rFonts w:ascii="Times New Roman" w:hAnsi="Times New Roman"/>
                <w:sz w:val="24"/>
                <w:szCs w:val="24"/>
              </w:rPr>
            </w:pPr>
            <w:r w:rsidRPr="00B0085A">
              <w:rPr>
                <w:rFonts w:ascii="Times New Roman" w:hAnsi="Times New Roman"/>
                <w:sz w:val="24"/>
                <w:szCs w:val="24"/>
              </w:rPr>
              <w:t>156 400</w:t>
            </w:r>
          </w:p>
        </w:tc>
      </w:tr>
      <w:tr w:rsidR="00B0085A" w:rsidRPr="00B0085A" w14:paraId="78AC1D98" w14:textId="77777777" w:rsidTr="00B0085A">
        <w:trPr>
          <w:jc w:val="center"/>
        </w:trPr>
        <w:tc>
          <w:tcPr>
            <w:tcW w:w="2266" w:type="dxa"/>
          </w:tcPr>
          <w:p w14:paraId="282D7FBE" w14:textId="77777777" w:rsidR="00B0085A" w:rsidRPr="00B0085A" w:rsidRDefault="00B0085A" w:rsidP="00EC0A32">
            <w:pPr>
              <w:contextualSpacing/>
              <w:rPr>
                <w:rFonts w:ascii="Times New Roman" w:hAnsi="Times New Roman"/>
                <w:sz w:val="24"/>
                <w:szCs w:val="24"/>
              </w:rPr>
            </w:pPr>
            <w:r w:rsidRPr="00B0085A">
              <w:rPr>
                <w:rFonts w:ascii="Times New Roman" w:hAnsi="Times New Roman"/>
                <w:sz w:val="24"/>
                <w:szCs w:val="24"/>
              </w:rPr>
              <w:t>«Атамекен-Агро» А</w:t>
            </w:r>
            <w:r w:rsidRPr="00B0085A">
              <w:rPr>
                <w:rFonts w:ascii="Times New Roman" w:hAnsi="Times New Roman"/>
                <w:sz w:val="24"/>
                <w:szCs w:val="24"/>
                <w:lang w:val="kk-KZ"/>
              </w:rPr>
              <w:t>Қ</w:t>
            </w:r>
          </w:p>
        </w:tc>
        <w:tc>
          <w:tcPr>
            <w:tcW w:w="5907" w:type="dxa"/>
          </w:tcPr>
          <w:p w14:paraId="748A5424" w14:textId="77777777" w:rsidR="00B0085A" w:rsidRPr="00B0085A" w:rsidRDefault="00B0085A" w:rsidP="00EC0A32">
            <w:pPr>
              <w:contextualSpacing/>
              <w:jc w:val="both"/>
              <w:rPr>
                <w:rFonts w:ascii="Times New Roman" w:hAnsi="Times New Roman"/>
                <w:sz w:val="24"/>
                <w:szCs w:val="24"/>
              </w:rPr>
            </w:pPr>
            <w:r w:rsidRPr="00B0085A">
              <w:rPr>
                <w:rFonts w:ascii="Times New Roman" w:hAnsi="Times New Roman"/>
                <w:sz w:val="24"/>
                <w:szCs w:val="24"/>
              </w:rPr>
              <w:t>Бүкіл агроөнеркәсіп кешені, негізінен дәнді дақылдар</w:t>
            </w:r>
          </w:p>
        </w:tc>
        <w:tc>
          <w:tcPr>
            <w:tcW w:w="1381" w:type="dxa"/>
          </w:tcPr>
          <w:p w14:paraId="79CAEB27" w14:textId="77777777" w:rsidR="00B0085A" w:rsidRPr="00B0085A" w:rsidRDefault="00B0085A" w:rsidP="00EC0A32">
            <w:pPr>
              <w:contextualSpacing/>
              <w:rPr>
                <w:rFonts w:ascii="Times New Roman" w:hAnsi="Times New Roman"/>
                <w:sz w:val="24"/>
                <w:szCs w:val="24"/>
              </w:rPr>
            </w:pPr>
            <w:r w:rsidRPr="00B0085A">
              <w:rPr>
                <w:rFonts w:ascii="Times New Roman" w:hAnsi="Times New Roman"/>
                <w:sz w:val="24"/>
                <w:szCs w:val="24"/>
              </w:rPr>
              <w:t>54 600</w:t>
            </w:r>
          </w:p>
        </w:tc>
      </w:tr>
      <w:tr w:rsidR="00B0085A" w:rsidRPr="00B0085A" w14:paraId="7DD0A599" w14:textId="77777777" w:rsidTr="00B0085A">
        <w:trPr>
          <w:jc w:val="center"/>
        </w:trPr>
        <w:tc>
          <w:tcPr>
            <w:tcW w:w="2266" w:type="dxa"/>
          </w:tcPr>
          <w:p w14:paraId="3632BF06" w14:textId="77777777" w:rsidR="00B0085A" w:rsidRPr="00B0085A" w:rsidRDefault="00B0085A" w:rsidP="00EC0A32">
            <w:pPr>
              <w:contextualSpacing/>
              <w:rPr>
                <w:rFonts w:ascii="Times New Roman" w:hAnsi="Times New Roman"/>
                <w:sz w:val="24"/>
                <w:szCs w:val="24"/>
              </w:rPr>
            </w:pPr>
            <w:r w:rsidRPr="00B0085A">
              <w:rPr>
                <w:rFonts w:ascii="Times New Roman" w:hAnsi="Times New Roman"/>
                <w:sz w:val="24"/>
                <w:szCs w:val="24"/>
              </w:rPr>
              <w:t>«Баян Сулу» А</w:t>
            </w:r>
            <w:r w:rsidRPr="00B0085A">
              <w:rPr>
                <w:rFonts w:ascii="Times New Roman" w:hAnsi="Times New Roman"/>
                <w:sz w:val="24"/>
                <w:szCs w:val="24"/>
                <w:lang w:val="kk-KZ"/>
              </w:rPr>
              <w:t>Қ</w:t>
            </w:r>
          </w:p>
        </w:tc>
        <w:tc>
          <w:tcPr>
            <w:tcW w:w="5907" w:type="dxa"/>
          </w:tcPr>
          <w:p w14:paraId="53D70C8A" w14:textId="77777777" w:rsidR="00B0085A" w:rsidRPr="00B0085A" w:rsidRDefault="00B0085A" w:rsidP="00EC0A32">
            <w:pPr>
              <w:contextualSpacing/>
              <w:jc w:val="both"/>
              <w:rPr>
                <w:rFonts w:ascii="Times New Roman" w:hAnsi="Times New Roman"/>
                <w:sz w:val="24"/>
                <w:szCs w:val="24"/>
              </w:rPr>
            </w:pPr>
            <w:r w:rsidRPr="00B0085A">
              <w:rPr>
                <w:rFonts w:ascii="Times New Roman" w:hAnsi="Times New Roman"/>
                <w:sz w:val="24"/>
                <w:szCs w:val="24"/>
              </w:rPr>
              <w:t>Кондитерлік өнімдер</w:t>
            </w:r>
          </w:p>
        </w:tc>
        <w:tc>
          <w:tcPr>
            <w:tcW w:w="1381" w:type="dxa"/>
          </w:tcPr>
          <w:p w14:paraId="7C08EF48" w14:textId="77777777" w:rsidR="00B0085A" w:rsidRPr="00B0085A" w:rsidRDefault="00B0085A" w:rsidP="00EC0A32">
            <w:pPr>
              <w:contextualSpacing/>
              <w:rPr>
                <w:rFonts w:ascii="Times New Roman" w:hAnsi="Times New Roman"/>
                <w:sz w:val="24"/>
                <w:szCs w:val="24"/>
              </w:rPr>
            </w:pPr>
            <w:r w:rsidRPr="00B0085A">
              <w:rPr>
                <w:rFonts w:ascii="Times New Roman" w:hAnsi="Times New Roman"/>
                <w:sz w:val="24"/>
                <w:szCs w:val="24"/>
              </w:rPr>
              <w:t>48 800</w:t>
            </w:r>
          </w:p>
        </w:tc>
      </w:tr>
      <w:tr w:rsidR="00B0085A" w:rsidRPr="00B0085A" w14:paraId="01731A76" w14:textId="77777777" w:rsidTr="00B0085A">
        <w:trPr>
          <w:jc w:val="center"/>
        </w:trPr>
        <w:tc>
          <w:tcPr>
            <w:tcW w:w="2266" w:type="dxa"/>
          </w:tcPr>
          <w:p w14:paraId="38B56607" w14:textId="77777777" w:rsidR="00B0085A" w:rsidRPr="00B0085A" w:rsidRDefault="00B0085A" w:rsidP="00EC0A32">
            <w:pPr>
              <w:contextualSpacing/>
              <w:rPr>
                <w:rFonts w:ascii="Times New Roman" w:hAnsi="Times New Roman"/>
                <w:sz w:val="24"/>
                <w:szCs w:val="24"/>
              </w:rPr>
            </w:pPr>
            <w:r w:rsidRPr="00B0085A">
              <w:rPr>
                <w:rFonts w:ascii="Times New Roman" w:hAnsi="Times New Roman"/>
                <w:sz w:val="24"/>
                <w:szCs w:val="24"/>
              </w:rPr>
              <w:t>«Алель Агро» А</w:t>
            </w:r>
            <w:r w:rsidRPr="00B0085A">
              <w:rPr>
                <w:rFonts w:ascii="Times New Roman" w:hAnsi="Times New Roman"/>
                <w:sz w:val="24"/>
                <w:szCs w:val="24"/>
                <w:lang w:val="kk-KZ"/>
              </w:rPr>
              <w:t>Қ</w:t>
            </w:r>
          </w:p>
        </w:tc>
        <w:tc>
          <w:tcPr>
            <w:tcW w:w="5907" w:type="dxa"/>
          </w:tcPr>
          <w:p w14:paraId="2217EE77" w14:textId="77777777" w:rsidR="00B0085A" w:rsidRPr="00B0085A" w:rsidRDefault="00B0085A" w:rsidP="00EC0A32">
            <w:pPr>
              <w:contextualSpacing/>
              <w:jc w:val="both"/>
              <w:rPr>
                <w:rFonts w:ascii="Times New Roman" w:hAnsi="Times New Roman"/>
                <w:sz w:val="24"/>
                <w:szCs w:val="24"/>
              </w:rPr>
            </w:pPr>
            <w:r w:rsidRPr="00B0085A">
              <w:rPr>
                <w:rFonts w:ascii="Times New Roman" w:hAnsi="Times New Roman"/>
                <w:sz w:val="24"/>
                <w:szCs w:val="24"/>
              </w:rPr>
              <w:t>Бройлер етін өндіру және өткізу</w:t>
            </w:r>
          </w:p>
        </w:tc>
        <w:tc>
          <w:tcPr>
            <w:tcW w:w="1381" w:type="dxa"/>
          </w:tcPr>
          <w:p w14:paraId="0B240F7E" w14:textId="77777777" w:rsidR="00B0085A" w:rsidRPr="00B0085A" w:rsidRDefault="00B0085A" w:rsidP="00EC0A32">
            <w:pPr>
              <w:contextualSpacing/>
              <w:rPr>
                <w:rFonts w:ascii="Times New Roman" w:hAnsi="Times New Roman"/>
                <w:sz w:val="24"/>
                <w:szCs w:val="24"/>
              </w:rPr>
            </w:pPr>
            <w:r w:rsidRPr="00B0085A">
              <w:rPr>
                <w:rFonts w:ascii="Times New Roman" w:hAnsi="Times New Roman"/>
                <w:sz w:val="24"/>
                <w:szCs w:val="24"/>
              </w:rPr>
              <w:t>37170</w:t>
            </w:r>
          </w:p>
        </w:tc>
      </w:tr>
      <w:tr w:rsidR="00B0085A" w:rsidRPr="00B0085A" w14:paraId="2B9063CB" w14:textId="77777777" w:rsidTr="00B0085A">
        <w:trPr>
          <w:jc w:val="center"/>
        </w:trPr>
        <w:tc>
          <w:tcPr>
            <w:tcW w:w="2266" w:type="dxa"/>
          </w:tcPr>
          <w:p w14:paraId="7AD3CA8E" w14:textId="77777777" w:rsidR="00B0085A" w:rsidRPr="00B0085A" w:rsidRDefault="00B0085A" w:rsidP="00EC0A32">
            <w:pPr>
              <w:contextualSpacing/>
              <w:rPr>
                <w:rFonts w:ascii="Times New Roman" w:hAnsi="Times New Roman"/>
                <w:sz w:val="24"/>
                <w:szCs w:val="24"/>
              </w:rPr>
            </w:pPr>
            <w:bookmarkStart w:id="165" w:name="_Hlk163575572"/>
            <w:r w:rsidRPr="00B0085A">
              <w:rPr>
                <w:rFonts w:ascii="Times New Roman" w:hAnsi="Times New Roman"/>
                <w:sz w:val="24"/>
                <w:szCs w:val="24"/>
              </w:rPr>
              <w:t>«Aitas Kz»</w:t>
            </w:r>
            <w:bookmarkEnd w:id="165"/>
            <w:r w:rsidRPr="00B0085A">
              <w:rPr>
                <w:rFonts w:ascii="Times New Roman" w:hAnsi="Times New Roman"/>
                <w:sz w:val="24"/>
                <w:szCs w:val="24"/>
              </w:rPr>
              <w:t xml:space="preserve"> А</w:t>
            </w:r>
            <w:r w:rsidRPr="00B0085A">
              <w:rPr>
                <w:rFonts w:ascii="Times New Roman" w:hAnsi="Times New Roman"/>
                <w:sz w:val="24"/>
                <w:szCs w:val="24"/>
                <w:lang w:val="kk-KZ"/>
              </w:rPr>
              <w:t>Қ</w:t>
            </w:r>
          </w:p>
        </w:tc>
        <w:tc>
          <w:tcPr>
            <w:tcW w:w="5907" w:type="dxa"/>
          </w:tcPr>
          <w:p w14:paraId="2A0E9197" w14:textId="77777777" w:rsidR="00B0085A" w:rsidRPr="00B0085A" w:rsidRDefault="00B0085A" w:rsidP="00EC0A32">
            <w:pPr>
              <w:contextualSpacing/>
              <w:jc w:val="both"/>
              <w:rPr>
                <w:rFonts w:ascii="Times New Roman" w:hAnsi="Times New Roman"/>
                <w:sz w:val="24"/>
                <w:szCs w:val="24"/>
              </w:rPr>
            </w:pPr>
            <w:r w:rsidRPr="00B0085A">
              <w:rPr>
                <w:rFonts w:ascii="Times New Roman" w:hAnsi="Times New Roman"/>
                <w:sz w:val="24"/>
                <w:szCs w:val="24"/>
              </w:rPr>
              <w:t>Құрамында холдинг: «Өскемен құс фабрикасы» АҚ, «Макинск құс фабрикасы» ЖШС, «Айтас-МП» ЖШС, «Айтас ет тарату» ЖШС, «Защита Уба» ЖШС, «Макинск жем комбинаты» ЖШС, «Айтас-Энерго» ЖШС, «Тірі Жер» корпоративтік экологиялық қоры», «Сарыарқа» құрылыс корпорациясы» ЖШС.</w:t>
            </w:r>
          </w:p>
        </w:tc>
        <w:tc>
          <w:tcPr>
            <w:tcW w:w="1381" w:type="dxa"/>
          </w:tcPr>
          <w:p w14:paraId="0BF405D5" w14:textId="77777777" w:rsidR="00B0085A" w:rsidRPr="00B0085A" w:rsidRDefault="00B0085A" w:rsidP="00EC0A32">
            <w:pPr>
              <w:contextualSpacing/>
              <w:rPr>
                <w:rFonts w:ascii="Times New Roman" w:hAnsi="Times New Roman"/>
                <w:sz w:val="24"/>
                <w:szCs w:val="24"/>
                <w:shd w:val="clear" w:color="auto" w:fill="FFFFFF"/>
              </w:rPr>
            </w:pPr>
            <w:r w:rsidRPr="00B0085A">
              <w:rPr>
                <w:rFonts w:ascii="Times New Roman" w:hAnsi="Times New Roman"/>
                <w:sz w:val="24"/>
                <w:szCs w:val="24"/>
                <w:shd w:val="clear" w:color="auto" w:fill="FFFFFF"/>
              </w:rPr>
              <w:t>97100</w:t>
            </w:r>
          </w:p>
        </w:tc>
      </w:tr>
      <w:tr w:rsidR="00B0085A" w:rsidRPr="00B0085A" w14:paraId="5DC242D0" w14:textId="77777777" w:rsidTr="00B0085A">
        <w:trPr>
          <w:jc w:val="center"/>
        </w:trPr>
        <w:tc>
          <w:tcPr>
            <w:tcW w:w="2266" w:type="dxa"/>
          </w:tcPr>
          <w:p w14:paraId="0DED766E" w14:textId="77777777" w:rsidR="00B0085A" w:rsidRPr="00B0085A" w:rsidRDefault="00B0085A" w:rsidP="00B0085A">
            <w:pPr>
              <w:ind w:left="-10" w:firstLine="10"/>
              <w:contextualSpacing/>
              <w:rPr>
                <w:rFonts w:ascii="Times New Roman" w:hAnsi="Times New Roman"/>
                <w:sz w:val="24"/>
                <w:szCs w:val="24"/>
              </w:rPr>
            </w:pPr>
            <w:r w:rsidRPr="00B0085A">
              <w:rPr>
                <w:rFonts w:ascii="Times New Roman" w:hAnsi="Times New Roman"/>
                <w:sz w:val="24"/>
                <w:szCs w:val="24"/>
              </w:rPr>
              <w:t>«АзияАгроФуд» А</w:t>
            </w:r>
            <w:r w:rsidRPr="00B0085A">
              <w:rPr>
                <w:rFonts w:ascii="Times New Roman" w:hAnsi="Times New Roman"/>
                <w:sz w:val="24"/>
                <w:szCs w:val="24"/>
                <w:lang w:val="kk-KZ"/>
              </w:rPr>
              <w:t>Қ</w:t>
            </w:r>
          </w:p>
        </w:tc>
        <w:tc>
          <w:tcPr>
            <w:tcW w:w="5907" w:type="dxa"/>
          </w:tcPr>
          <w:p w14:paraId="69E5123B" w14:textId="77777777" w:rsidR="00B0085A" w:rsidRPr="00B0085A" w:rsidRDefault="00B0085A" w:rsidP="00EC0A32">
            <w:pPr>
              <w:contextualSpacing/>
              <w:jc w:val="both"/>
              <w:rPr>
                <w:rFonts w:ascii="Times New Roman" w:hAnsi="Times New Roman"/>
                <w:sz w:val="24"/>
                <w:szCs w:val="24"/>
              </w:rPr>
            </w:pPr>
            <w:r w:rsidRPr="00B0085A">
              <w:rPr>
                <w:rFonts w:ascii="Times New Roman" w:hAnsi="Times New Roman"/>
                <w:sz w:val="24"/>
                <w:szCs w:val="24"/>
              </w:rPr>
              <w:t>Тағам өнеркәсібі</w:t>
            </w:r>
          </w:p>
        </w:tc>
        <w:tc>
          <w:tcPr>
            <w:tcW w:w="1381" w:type="dxa"/>
          </w:tcPr>
          <w:p w14:paraId="13F94B16" w14:textId="77777777" w:rsidR="00B0085A" w:rsidRPr="00B0085A" w:rsidRDefault="00B0085A" w:rsidP="00EC0A32">
            <w:pPr>
              <w:contextualSpacing/>
              <w:rPr>
                <w:rFonts w:ascii="Times New Roman" w:hAnsi="Times New Roman"/>
                <w:sz w:val="24"/>
                <w:szCs w:val="24"/>
                <w:shd w:val="clear" w:color="auto" w:fill="FFFFFF"/>
              </w:rPr>
            </w:pPr>
            <w:r w:rsidRPr="00B0085A">
              <w:rPr>
                <w:rFonts w:ascii="Times New Roman" w:hAnsi="Times New Roman"/>
                <w:sz w:val="24"/>
                <w:szCs w:val="24"/>
                <w:shd w:val="clear" w:color="auto" w:fill="FFFFFF"/>
              </w:rPr>
              <w:t>46790</w:t>
            </w:r>
          </w:p>
        </w:tc>
      </w:tr>
      <w:tr w:rsidR="00B0085A" w:rsidRPr="00B0085A" w14:paraId="4AF22EC0" w14:textId="264D743D" w:rsidTr="00B0085A">
        <w:trPr>
          <w:jc w:val="center"/>
        </w:trPr>
        <w:tc>
          <w:tcPr>
            <w:tcW w:w="9554" w:type="dxa"/>
            <w:gridSpan w:val="3"/>
          </w:tcPr>
          <w:p w14:paraId="04710CA6" w14:textId="26B0F040" w:rsidR="00B0085A" w:rsidRPr="00B0085A" w:rsidRDefault="007D6F48" w:rsidP="00B0085A">
            <w:pPr>
              <w:ind w:left="42" w:firstLine="515"/>
              <w:contextualSpacing/>
              <w:jc w:val="both"/>
              <w:rPr>
                <w:rFonts w:ascii="Times New Roman" w:hAnsi="Times New Roman"/>
                <w:sz w:val="24"/>
                <w:szCs w:val="24"/>
              </w:rPr>
            </w:pPr>
            <w:r w:rsidRPr="00421BD3">
              <w:rPr>
                <w:rFonts w:ascii="Times New Roman" w:eastAsia="Calibri" w:hAnsi="Times New Roman"/>
                <w:sz w:val="24"/>
                <w:szCs w:val="24"/>
              </w:rPr>
              <w:t>Ескерту</w:t>
            </w:r>
            <w:r w:rsidRPr="00413507">
              <w:rPr>
                <w:rFonts w:ascii="Times New Roman" w:eastAsia="Calibri" w:hAnsi="Times New Roman"/>
                <w:sz w:val="24"/>
                <w:szCs w:val="24"/>
                <w:lang w:val="en-US"/>
              </w:rPr>
              <w:t xml:space="preserve"> –</w:t>
            </w:r>
            <w:r w:rsidRPr="00421BD3">
              <w:rPr>
                <w:rFonts w:ascii="Times New Roman" w:eastAsia="Calibri" w:hAnsi="Times New Roman"/>
                <w:bCs/>
                <w:sz w:val="24"/>
                <w:szCs w:val="24"/>
                <w:lang w:val="kk-KZ"/>
              </w:rPr>
              <w:t xml:space="preserve"> Әдебиет негізінде құралған </w:t>
            </w:r>
            <w:r w:rsidR="00B0085A" w:rsidRPr="00B0085A">
              <w:rPr>
                <w:rFonts w:ascii="Times New Roman" w:eastAsia="Microsoft Sans Serif" w:hAnsi="Times New Roman"/>
                <w:sz w:val="24"/>
                <w:szCs w:val="24"/>
                <w:lang w:val="kk-KZ"/>
              </w:rPr>
              <w:t>[143</w:t>
            </w:r>
            <w:r w:rsidR="00D35FDA">
              <w:rPr>
                <w:rFonts w:ascii="Times New Roman" w:eastAsia="Microsoft Sans Serif" w:hAnsi="Times New Roman"/>
                <w:sz w:val="24"/>
                <w:szCs w:val="24"/>
                <w:lang w:val="kk-KZ"/>
              </w:rPr>
              <w:t>; 146</w:t>
            </w:r>
            <w:r w:rsidR="00B0085A" w:rsidRPr="00B0085A">
              <w:rPr>
                <w:rFonts w:ascii="Times New Roman" w:eastAsia="Microsoft Sans Serif" w:hAnsi="Times New Roman"/>
                <w:sz w:val="24"/>
                <w:szCs w:val="24"/>
                <w:lang w:val="kk-KZ"/>
              </w:rPr>
              <w:t>]</w:t>
            </w:r>
          </w:p>
        </w:tc>
      </w:tr>
    </w:tbl>
    <w:p w14:paraId="47F85FB5" w14:textId="77777777" w:rsidR="001F6D63" w:rsidRPr="004702AF" w:rsidRDefault="001F6D63" w:rsidP="00EC0A32">
      <w:pPr>
        <w:spacing w:after="0" w:line="240" w:lineRule="auto"/>
        <w:contextualSpacing/>
        <w:jc w:val="both"/>
        <w:rPr>
          <w:rFonts w:ascii="Times New Roman" w:eastAsia="Times New Roman" w:hAnsi="Times New Roman" w:cs="Times New Roman"/>
          <w:sz w:val="28"/>
          <w:szCs w:val="28"/>
          <w:highlight w:val="yellow"/>
        </w:rPr>
      </w:pPr>
    </w:p>
    <w:p w14:paraId="1E7C6D89" w14:textId="77777777" w:rsidR="001F6D63" w:rsidRPr="004702AF" w:rsidRDefault="001F6D63" w:rsidP="00B0085A">
      <w:pPr>
        <w:spacing w:after="0" w:line="240" w:lineRule="auto"/>
        <w:ind w:firstLine="709"/>
        <w:contextualSpacing/>
        <w:jc w:val="both"/>
        <w:rPr>
          <w:rFonts w:ascii="Times New Roman" w:eastAsia="Times New Roman" w:hAnsi="Times New Roman" w:cs="Times New Roman"/>
          <w:sz w:val="28"/>
          <w:szCs w:val="28"/>
          <w:lang w:val="kk-KZ"/>
        </w:rPr>
      </w:pPr>
      <w:r w:rsidRPr="00D02B14">
        <w:rPr>
          <w:rFonts w:ascii="Times New Roman" w:eastAsia="Times New Roman" w:hAnsi="Times New Roman" w:cs="Times New Roman"/>
          <w:sz w:val="28"/>
          <w:szCs w:val="28"/>
          <w:lang w:val="kk-KZ"/>
        </w:rPr>
        <w:t>33-кестеде көрсетілгендей, аталған</w:t>
      </w:r>
      <w:r w:rsidRPr="004702AF">
        <w:rPr>
          <w:rFonts w:ascii="Times New Roman" w:eastAsia="Times New Roman" w:hAnsi="Times New Roman" w:cs="Times New Roman"/>
          <w:sz w:val="28"/>
          <w:szCs w:val="28"/>
          <w:lang w:val="kk-KZ"/>
        </w:rPr>
        <w:t xml:space="preserve"> сала бойынша ең үлкен үлес астық, әсіресе бидай өндірумен және өңдеумен байланысты компанияларға тиеселі. Алайда, ең үлкен табыс шырын, сусын, сүт, ауыз су, оралған шай және басқа өнімдердің жалғыз өндірушісі мен дистрибьюторына түскені белгілі. Сонымен қатар, көптеген компаниялардың кірісі </w:t>
      </w:r>
      <w:r w:rsidRPr="000C3C93">
        <w:rPr>
          <w:rFonts w:ascii="Times New Roman" w:eastAsia="Times New Roman" w:hAnsi="Times New Roman" w:cs="Times New Roman"/>
          <w:sz w:val="28"/>
          <w:szCs w:val="28"/>
          <w:lang w:val="kk-KZ"/>
        </w:rPr>
        <w:t>2018</w:t>
      </w:r>
      <w:r w:rsidRPr="004702AF">
        <w:rPr>
          <w:rFonts w:ascii="Times New Roman" w:eastAsia="Times New Roman" w:hAnsi="Times New Roman" w:cs="Times New Roman"/>
          <w:sz w:val="28"/>
          <w:szCs w:val="28"/>
          <w:lang w:val="kk-KZ"/>
        </w:rPr>
        <w:t xml:space="preserve"> жылмен салыстырғанда 2022 жылы 20%-ға өскенін атап өтуге болады. 2022 жылы негізінен құс шаруашылығымен, бройлер етін өндірумен және сатумен айналысатын ірі компания «Aitas Kz» АҚ ірі компаниядан басқа ірі мал шаруашылығымен айналысатын ірі фирмалар іс жүзінде жоқ. Мал шаруашылығы саласының төрттен үш бөлігі жеке шаруашылықтарға тәуелді екенін ескере отырып, бәсекеге қабілетті орта туралы айту қиын, өйткені бәсекеге қабілетті мінез-құлық үлгілері жоқ. Бұл сондай-ақ ауыл шаруашылығы секторындағы кірістердің тоқырауына, жалақының төмен деңгейінің сақталуына, отандық өнімнің бәсекеге қабілеттілігінің төмендігіне ықпал етеді, соның салдарынан мемлекет импорттық баждарды енгізуге мәжбүр болады.</w:t>
      </w:r>
    </w:p>
    <w:p w14:paraId="2682DEE3" w14:textId="6B044DAC" w:rsidR="001F6D63" w:rsidRDefault="001F6D63" w:rsidP="00B0085A">
      <w:pPr>
        <w:spacing w:after="0" w:line="240" w:lineRule="auto"/>
        <w:ind w:firstLine="709"/>
        <w:contextualSpacing/>
        <w:jc w:val="both"/>
        <w:rPr>
          <w:rFonts w:ascii="Times New Roman" w:hAnsi="Times New Roman" w:cs="Times New Roman"/>
          <w:sz w:val="28"/>
          <w:szCs w:val="28"/>
          <w:lang w:val="kk-KZ"/>
        </w:rPr>
      </w:pPr>
      <w:r w:rsidRPr="004840A0">
        <w:rPr>
          <w:rFonts w:ascii="Times New Roman" w:hAnsi="Times New Roman" w:cs="Times New Roman"/>
          <w:sz w:val="28"/>
          <w:szCs w:val="28"/>
          <w:lang w:val="kk-KZ"/>
        </w:rPr>
        <w:t>3</w:t>
      </w:r>
      <w:r>
        <w:rPr>
          <w:rFonts w:ascii="Times New Roman" w:hAnsi="Times New Roman" w:cs="Times New Roman"/>
          <w:sz w:val="28"/>
          <w:szCs w:val="28"/>
          <w:lang w:val="kk-KZ"/>
        </w:rPr>
        <w:t>3</w:t>
      </w:r>
      <w:r w:rsidRPr="004840A0">
        <w:rPr>
          <w:rFonts w:ascii="Times New Roman" w:hAnsi="Times New Roman" w:cs="Times New Roman"/>
          <w:sz w:val="28"/>
          <w:szCs w:val="28"/>
          <w:lang w:val="kk-KZ"/>
        </w:rPr>
        <w:t>-кестеде ауыл, орман және балық шаруашылығын дамытудың негізгі көрсеткіштерінен басқа, экономиканың осы секторының дамуының тұрақтылығын ашатын сапалық қосымша көрсеткіштерге зерттеу жүргіздік.</w:t>
      </w:r>
    </w:p>
    <w:p w14:paraId="708122A3" w14:textId="77777777" w:rsidR="003B6266" w:rsidRPr="004702AF" w:rsidRDefault="003B6266" w:rsidP="003B6266">
      <w:pPr>
        <w:spacing w:after="0" w:line="240" w:lineRule="auto"/>
        <w:ind w:firstLine="709"/>
        <w:contextualSpacing/>
        <w:jc w:val="both"/>
        <w:rPr>
          <w:rFonts w:ascii="Times New Roman" w:hAnsi="Times New Roman" w:cs="Times New Roman"/>
          <w:sz w:val="28"/>
          <w:szCs w:val="28"/>
          <w:lang w:val="kk-KZ"/>
        </w:rPr>
      </w:pPr>
      <w:r w:rsidRPr="00EE014C">
        <w:rPr>
          <w:rFonts w:ascii="Times New Roman" w:hAnsi="Times New Roman" w:cs="Times New Roman"/>
          <w:sz w:val="28"/>
          <w:szCs w:val="28"/>
          <w:lang w:val="kk-KZ"/>
        </w:rPr>
        <w:t>33-кестеде 5 жылдық кезеңдегі ауыл шаруашылығының және оның қосалқы салаларының жан басына шаққандағы жалпы көрсеткіштері, халық, оның ішінде ауыл тұрғындарының саны берілген. Кесте бойынша Қазақстан Республикасында жан басына шаққандағы ауыл шаруашылығы өнімдерінің (қызметтерінің) жалпы өнімі 97,26%-ды құрағанын көреміз. Бұл көрсеткіш 2022 жылы 482,9 мың теңгені</w:t>
      </w:r>
      <w:r w:rsidRPr="004702AF">
        <w:rPr>
          <w:rFonts w:ascii="Times New Roman" w:hAnsi="Times New Roman" w:cs="Times New Roman"/>
          <w:sz w:val="28"/>
          <w:szCs w:val="28"/>
          <w:lang w:val="kk-KZ"/>
        </w:rPr>
        <w:t xml:space="preserve"> құраса, Жалпы ішкі өнім құрылымында ауыл шаруашылығының өсімі 5,2%-ды құрады. 2022 жылы ауыл шаруашылығы алқаптарының 100 гектарына шаққандағы өсімдік шаруашылығының жалпы өнімі 5135,6 мың теңгені құраса, Қазақстан Республикасында жан басына шаққандағы өсімдік шаруашылығының жалпы өнімі 295,8 мың теңгені құрайды; Қазақстан Республикасында ауыл тұрғындарының жан басына шаққандағы мал шаруашылығы өнімінің жалпы өнімі 485,6 мың теңгеге жетті; Қазақстан Республикасындағы ауыл тұрғындарының жан басына шаққандағы ауыл шаруашылығы қызметтерінің өнімі – 1,9 мың теңгені көрсетіп отыр.</w:t>
      </w:r>
    </w:p>
    <w:p w14:paraId="05AD7433" w14:textId="77777777" w:rsidR="001F6D63" w:rsidRPr="004840A0" w:rsidRDefault="001F6D63" w:rsidP="00EC0A32">
      <w:pPr>
        <w:spacing w:after="0" w:line="240" w:lineRule="auto"/>
        <w:contextualSpacing/>
        <w:jc w:val="both"/>
        <w:rPr>
          <w:rFonts w:ascii="Times New Roman" w:hAnsi="Times New Roman" w:cs="Times New Roman"/>
          <w:sz w:val="28"/>
          <w:szCs w:val="28"/>
          <w:lang w:val="kk-KZ"/>
        </w:rPr>
      </w:pPr>
    </w:p>
    <w:p w14:paraId="04CE15A1" w14:textId="23BFB5E8" w:rsidR="001F6D63" w:rsidRDefault="001F6D63" w:rsidP="00B0085A">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Кесте 33</w:t>
      </w:r>
      <w:r w:rsidR="00B0085A">
        <w:rPr>
          <w:rFonts w:ascii="Times New Roman" w:hAnsi="Times New Roman" w:cs="Times New Roman"/>
          <w:sz w:val="28"/>
          <w:szCs w:val="28"/>
          <w:lang w:val="kk-KZ"/>
        </w:rPr>
        <w:t xml:space="preserve"> – </w:t>
      </w:r>
      <w:r w:rsidRPr="004840A0">
        <w:rPr>
          <w:rFonts w:ascii="Times New Roman" w:hAnsi="Times New Roman" w:cs="Times New Roman"/>
          <w:sz w:val="28"/>
          <w:szCs w:val="28"/>
          <w:lang w:val="kk-KZ"/>
        </w:rPr>
        <w:t>Қазақстанның ауыл шаруашылығы</w:t>
      </w:r>
      <w:r>
        <w:rPr>
          <w:rFonts w:ascii="Times New Roman" w:hAnsi="Times New Roman" w:cs="Times New Roman"/>
          <w:sz w:val="28"/>
          <w:szCs w:val="28"/>
          <w:lang w:val="kk-KZ"/>
        </w:rPr>
        <w:t xml:space="preserve"> дамуының сапалық көрсеткіштері</w:t>
      </w:r>
    </w:p>
    <w:p w14:paraId="71206587" w14:textId="77777777" w:rsidR="001F6D63" w:rsidRPr="00B0085A" w:rsidRDefault="001F6D63" w:rsidP="003B6266">
      <w:pPr>
        <w:spacing w:after="0" w:line="240" w:lineRule="auto"/>
        <w:ind w:firstLine="708"/>
        <w:contextualSpacing/>
        <w:jc w:val="right"/>
        <w:rPr>
          <w:rFonts w:ascii="Times New Roman" w:hAnsi="Times New Roman" w:cs="Times New Roman"/>
          <w:sz w:val="16"/>
          <w:szCs w:val="16"/>
          <w:lang w:val="kk-KZ"/>
        </w:rPr>
      </w:pPr>
    </w:p>
    <w:tbl>
      <w:tblPr>
        <w:tblStyle w:val="a4"/>
        <w:tblW w:w="9595" w:type="dxa"/>
        <w:jc w:val="center"/>
        <w:tblLook w:val="04A0" w:firstRow="1" w:lastRow="0" w:firstColumn="1" w:lastColumn="0" w:noHBand="0" w:noVBand="1"/>
      </w:tblPr>
      <w:tblGrid>
        <w:gridCol w:w="3009"/>
        <w:gridCol w:w="887"/>
        <w:gridCol w:w="887"/>
        <w:gridCol w:w="887"/>
        <w:gridCol w:w="937"/>
        <w:gridCol w:w="1116"/>
        <w:gridCol w:w="996"/>
        <w:gridCol w:w="876"/>
      </w:tblGrid>
      <w:tr w:rsidR="00B0085A" w:rsidRPr="00B0085A" w14:paraId="665B231D" w14:textId="77777777" w:rsidTr="003B6266">
        <w:trPr>
          <w:trHeight w:val="126"/>
          <w:jc w:val="center"/>
        </w:trPr>
        <w:tc>
          <w:tcPr>
            <w:tcW w:w="3009" w:type="dxa"/>
            <w:vMerge w:val="restart"/>
            <w:vAlign w:val="center"/>
            <w:hideMark/>
          </w:tcPr>
          <w:p w14:paraId="794A8854" w14:textId="1157AAD3" w:rsidR="00B0085A" w:rsidRPr="00B0085A" w:rsidRDefault="00B0085A" w:rsidP="00B0085A">
            <w:pPr>
              <w:contextualSpacing/>
              <w:jc w:val="center"/>
              <w:rPr>
                <w:rFonts w:ascii="Times New Roman" w:eastAsia="Times New Roman" w:hAnsi="Times New Roman" w:cs="Times New Roman"/>
                <w:sz w:val="24"/>
                <w:szCs w:val="24"/>
                <w:lang w:eastAsia="ru-RU"/>
              </w:rPr>
            </w:pPr>
            <w:r w:rsidRPr="00B0085A">
              <w:rPr>
                <w:rFonts w:ascii="Times New Roman" w:eastAsia="Times New Roman" w:hAnsi="Times New Roman" w:cs="Times New Roman"/>
                <w:sz w:val="24"/>
                <w:szCs w:val="24"/>
                <w:lang w:val="kk-KZ" w:eastAsia="ru-RU"/>
              </w:rPr>
              <w:t>Көрсеткіштер</w:t>
            </w:r>
          </w:p>
        </w:tc>
        <w:tc>
          <w:tcPr>
            <w:tcW w:w="4714" w:type="dxa"/>
            <w:gridSpan w:val="5"/>
            <w:vAlign w:val="center"/>
          </w:tcPr>
          <w:p w14:paraId="3B5CF2A8" w14:textId="77777777" w:rsidR="00B0085A" w:rsidRPr="00B0085A" w:rsidRDefault="00B0085A" w:rsidP="00B0085A">
            <w:pPr>
              <w:contextualSpacing/>
              <w:jc w:val="center"/>
              <w:rPr>
                <w:rFonts w:ascii="Times New Roman" w:eastAsia="Times New Roman" w:hAnsi="Times New Roman" w:cs="Times New Roman"/>
                <w:sz w:val="24"/>
                <w:szCs w:val="24"/>
                <w:lang w:eastAsia="ru-RU"/>
              </w:rPr>
            </w:pPr>
            <w:r w:rsidRPr="00B0085A">
              <w:rPr>
                <w:rFonts w:ascii="Times New Roman" w:eastAsia="Times New Roman" w:hAnsi="Times New Roman" w:cs="Times New Roman"/>
                <w:sz w:val="24"/>
                <w:szCs w:val="24"/>
                <w:lang w:val="kk-KZ" w:eastAsia="ru-RU"/>
              </w:rPr>
              <w:t>Жылдар</w:t>
            </w:r>
          </w:p>
        </w:tc>
        <w:tc>
          <w:tcPr>
            <w:tcW w:w="1872" w:type="dxa"/>
            <w:gridSpan w:val="2"/>
            <w:vAlign w:val="center"/>
          </w:tcPr>
          <w:p w14:paraId="77D5F669" w14:textId="77777777" w:rsidR="00B0085A" w:rsidRPr="00B0085A" w:rsidRDefault="00B0085A" w:rsidP="00B0085A">
            <w:pPr>
              <w:contextualSpacing/>
              <w:jc w:val="center"/>
              <w:rPr>
                <w:rFonts w:ascii="Times New Roman" w:eastAsia="Times New Roman" w:hAnsi="Times New Roman" w:cs="Times New Roman"/>
                <w:sz w:val="24"/>
                <w:szCs w:val="24"/>
                <w:lang w:eastAsia="ru-RU"/>
              </w:rPr>
            </w:pPr>
            <w:r w:rsidRPr="00B0085A">
              <w:rPr>
                <w:rFonts w:ascii="Times New Roman" w:eastAsia="Microsoft Sans Serif" w:hAnsi="Times New Roman"/>
                <w:sz w:val="24"/>
                <w:szCs w:val="24"/>
              </w:rPr>
              <w:t>2022/2018 жж. абсолютті ауытқу</w:t>
            </w:r>
          </w:p>
        </w:tc>
      </w:tr>
      <w:tr w:rsidR="00B0085A" w:rsidRPr="00B0085A" w14:paraId="00534210" w14:textId="77777777" w:rsidTr="003B6266">
        <w:trPr>
          <w:trHeight w:val="242"/>
          <w:jc w:val="center"/>
        </w:trPr>
        <w:tc>
          <w:tcPr>
            <w:tcW w:w="3009" w:type="dxa"/>
            <w:vMerge/>
            <w:vAlign w:val="center"/>
          </w:tcPr>
          <w:p w14:paraId="416556F6" w14:textId="77777777" w:rsidR="00B0085A" w:rsidRPr="00B0085A" w:rsidRDefault="00B0085A" w:rsidP="00B0085A">
            <w:pPr>
              <w:contextualSpacing/>
              <w:jc w:val="center"/>
              <w:rPr>
                <w:rFonts w:ascii="Times New Roman" w:eastAsia="Times New Roman" w:hAnsi="Times New Roman" w:cs="Times New Roman"/>
                <w:sz w:val="24"/>
                <w:szCs w:val="24"/>
                <w:lang w:eastAsia="ru-RU"/>
              </w:rPr>
            </w:pPr>
          </w:p>
        </w:tc>
        <w:tc>
          <w:tcPr>
            <w:tcW w:w="887" w:type="dxa"/>
            <w:vAlign w:val="center"/>
          </w:tcPr>
          <w:p w14:paraId="67C5EF0F" w14:textId="77777777" w:rsidR="00B0085A" w:rsidRPr="00B0085A" w:rsidRDefault="00B0085A" w:rsidP="00B0085A">
            <w:pPr>
              <w:contextualSpacing/>
              <w:jc w:val="center"/>
              <w:rPr>
                <w:rFonts w:ascii="Times New Roman" w:eastAsia="Times New Roman" w:hAnsi="Times New Roman" w:cs="Times New Roman"/>
                <w:sz w:val="24"/>
                <w:szCs w:val="24"/>
                <w:lang w:eastAsia="ru-RU"/>
              </w:rPr>
            </w:pPr>
            <w:r w:rsidRPr="00B0085A">
              <w:rPr>
                <w:rFonts w:ascii="Times New Roman" w:eastAsia="Times New Roman" w:hAnsi="Times New Roman" w:cs="Times New Roman"/>
                <w:sz w:val="24"/>
                <w:szCs w:val="24"/>
                <w:lang w:eastAsia="ru-RU"/>
              </w:rPr>
              <w:t>2018</w:t>
            </w:r>
          </w:p>
        </w:tc>
        <w:tc>
          <w:tcPr>
            <w:tcW w:w="887" w:type="dxa"/>
            <w:vAlign w:val="center"/>
          </w:tcPr>
          <w:p w14:paraId="2F710E88" w14:textId="77777777" w:rsidR="00B0085A" w:rsidRPr="00B0085A" w:rsidRDefault="00B0085A" w:rsidP="00B0085A">
            <w:pPr>
              <w:contextualSpacing/>
              <w:jc w:val="center"/>
              <w:rPr>
                <w:rFonts w:ascii="Times New Roman" w:eastAsia="Times New Roman" w:hAnsi="Times New Roman" w:cs="Times New Roman"/>
                <w:sz w:val="24"/>
                <w:szCs w:val="24"/>
                <w:lang w:eastAsia="ru-RU"/>
              </w:rPr>
            </w:pPr>
            <w:r w:rsidRPr="00B0085A">
              <w:rPr>
                <w:rFonts w:ascii="Times New Roman" w:eastAsia="Times New Roman" w:hAnsi="Times New Roman" w:cs="Times New Roman"/>
                <w:sz w:val="24"/>
                <w:szCs w:val="24"/>
                <w:lang w:eastAsia="ru-RU"/>
              </w:rPr>
              <w:t>2019</w:t>
            </w:r>
          </w:p>
        </w:tc>
        <w:tc>
          <w:tcPr>
            <w:tcW w:w="887" w:type="dxa"/>
            <w:vAlign w:val="center"/>
          </w:tcPr>
          <w:p w14:paraId="1F474974" w14:textId="77777777" w:rsidR="00B0085A" w:rsidRPr="00B0085A" w:rsidRDefault="00B0085A" w:rsidP="00B0085A">
            <w:pPr>
              <w:contextualSpacing/>
              <w:jc w:val="center"/>
              <w:rPr>
                <w:rFonts w:ascii="Times New Roman" w:eastAsia="Times New Roman" w:hAnsi="Times New Roman" w:cs="Times New Roman"/>
                <w:sz w:val="24"/>
                <w:szCs w:val="24"/>
                <w:lang w:eastAsia="ru-RU"/>
              </w:rPr>
            </w:pPr>
            <w:r w:rsidRPr="00B0085A">
              <w:rPr>
                <w:rFonts w:ascii="Times New Roman" w:eastAsia="Times New Roman" w:hAnsi="Times New Roman" w:cs="Times New Roman"/>
                <w:sz w:val="24"/>
                <w:szCs w:val="24"/>
                <w:lang w:eastAsia="ru-RU"/>
              </w:rPr>
              <w:t>2020</w:t>
            </w:r>
          </w:p>
        </w:tc>
        <w:tc>
          <w:tcPr>
            <w:tcW w:w="937" w:type="dxa"/>
            <w:vAlign w:val="center"/>
          </w:tcPr>
          <w:p w14:paraId="0CD9BD03" w14:textId="77777777" w:rsidR="00B0085A" w:rsidRPr="00B0085A" w:rsidRDefault="00B0085A" w:rsidP="00B0085A">
            <w:pPr>
              <w:contextualSpacing/>
              <w:jc w:val="center"/>
              <w:rPr>
                <w:rFonts w:ascii="Times New Roman" w:eastAsia="Times New Roman" w:hAnsi="Times New Roman" w:cs="Times New Roman"/>
                <w:sz w:val="24"/>
                <w:szCs w:val="24"/>
                <w:lang w:eastAsia="ru-RU"/>
              </w:rPr>
            </w:pPr>
            <w:r w:rsidRPr="00B0085A">
              <w:rPr>
                <w:rFonts w:ascii="Times New Roman" w:eastAsia="Times New Roman" w:hAnsi="Times New Roman" w:cs="Times New Roman"/>
                <w:sz w:val="24"/>
                <w:szCs w:val="24"/>
                <w:lang w:eastAsia="ru-RU"/>
              </w:rPr>
              <w:t>2021</w:t>
            </w:r>
          </w:p>
        </w:tc>
        <w:tc>
          <w:tcPr>
            <w:tcW w:w="1116" w:type="dxa"/>
            <w:vAlign w:val="center"/>
          </w:tcPr>
          <w:p w14:paraId="1834D5B6" w14:textId="77777777" w:rsidR="00B0085A" w:rsidRPr="00B0085A" w:rsidRDefault="00B0085A" w:rsidP="00B0085A">
            <w:pPr>
              <w:contextualSpacing/>
              <w:jc w:val="center"/>
              <w:rPr>
                <w:rFonts w:ascii="Times New Roman" w:eastAsia="Times New Roman" w:hAnsi="Times New Roman" w:cs="Times New Roman"/>
                <w:sz w:val="24"/>
                <w:szCs w:val="24"/>
                <w:lang w:eastAsia="ru-RU"/>
              </w:rPr>
            </w:pPr>
            <w:r w:rsidRPr="00B0085A">
              <w:rPr>
                <w:rFonts w:ascii="Times New Roman" w:eastAsia="Times New Roman" w:hAnsi="Times New Roman" w:cs="Times New Roman"/>
                <w:sz w:val="24"/>
                <w:szCs w:val="24"/>
                <w:lang w:eastAsia="ru-RU"/>
              </w:rPr>
              <w:t>2022</w:t>
            </w:r>
          </w:p>
        </w:tc>
        <w:tc>
          <w:tcPr>
            <w:tcW w:w="996" w:type="dxa"/>
            <w:vAlign w:val="center"/>
          </w:tcPr>
          <w:p w14:paraId="3DF774BE" w14:textId="77777777" w:rsidR="00B0085A" w:rsidRPr="00B0085A" w:rsidRDefault="00B0085A" w:rsidP="00B0085A">
            <w:pPr>
              <w:contextualSpacing/>
              <w:jc w:val="center"/>
              <w:rPr>
                <w:rFonts w:ascii="Times New Roman" w:eastAsia="Times New Roman" w:hAnsi="Times New Roman" w:cs="Times New Roman"/>
                <w:sz w:val="24"/>
                <w:szCs w:val="24"/>
                <w:lang w:eastAsia="ru-RU"/>
              </w:rPr>
            </w:pPr>
            <w:r w:rsidRPr="00B0085A">
              <w:rPr>
                <w:rFonts w:ascii="Times New Roman" w:eastAsia="Times New Roman" w:hAnsi="Times New Roman" w:cs="Times New Roman"/>
                <w:sz w:val="24"/>
                <w:szCs w:val="24"/>
                <w:lang w:eastAsia="ru-RU"/>
              </w:rPr>
              <w:t>+,-</w:t>
            </w:r>
          </w:p>
        </w:tc>
        <w:tc>
          <w:tcPr>
            <w:tcW w:w="876" w:type="dxa"/>
            <w:vAlign w:val="center"/>
          </w:tcPr>
          <w:p w14:paraId="59467DC1" w14:textId="77777777" w:rsidR="00B0085A" w:rsidRPr="00B0085A" w:rsidRDefault="00B0085A" w:rsidP="00B0085A">
            <w:pPr>
              <w:contextualSpacing/>
              <w:jc w:val="center"/>
              <w:rPr>
                <w:rFonts w:ascii="Times New Roman" w:eastAsia="Times New Roman" w:hAnsi="Times New Roman" w:cs="Times New Roman"/>
                <w:sz w:val="24"/>
                <w:szCs w:val="24"/>
                <w:lang w:eastAsia="ru-RU"/>
              </w:rPr>
            </w:pPr>
            <w:r w:rsidRPr="00B0085A">
              <w:rPr>
                <w:rFonts w:ascii="Times New Roman" w:eastAsia="Times New Roman" w:hAnsi="Times New Roman" w:cs="Times New Roman"/>
                <w:sz w:val="24"/>
                <w:szCs w:val="24"/>
                <w:lang w:eastAsia="ru-RU"/>
              </w:rPr>
              <w:t>%</w:t>
            </w:r>
          </w:p>
        </w:tc>
      </w:tr>
      <w:tr w:rsidR="00B0085A" w:rsidRPr="00B0085A" w14:paraId="451BC786" w14:textId="77777777" w:rsidTr="003B6266">
        <w:trPr>
          <w:trHeight w:val="242"/>
          <w:jc w:val="center"/>
        </w:trPr>
        <w:tc>
          <w:tcPr>
            <w:tcW w:w="3009" w:type="dxa"/>
          </w:tcPr>
          <w:p w14:paraId="24FE0893" w14:textId="77777777" w:rsidR="00B0085A" w:rsidRPr="00B0085A" w:rsidRDefault="00B0085A" w:rsidP="00EC0A32">
            <w:pPr>
              <w:contextualSpacing/>
              <w:jc w:val="both"/>
              <w:rPr>
                <w:rFonts w:ascii="Times New Roman" w:eastAsia="Times New Roman" w:hAnsi="Times New Roman" w:cs="Times New Roman"/>
                <w:sz w:val="24"/>
                <w:szCs w:val="24"/>
                <w:lang w:eastAsia="ru-RU"/>
              </w:rPr>
            </w:pPr>
            <w:r w:rsidRPr="00B0085A">
              <w:rPr>
                <w:rFonts w:ascii="Times New Roman" w:hAnsi="Times New Roman" w:cs="Times New Roman"/>
                <w:sz w:val="24"/>
                <w:szCs w:val="24"/>
              </w:rPr>
              <w:t>Қазақстан Республикасындағы ауыл шаруашылығы өнімінің (қызметтерінің) жан басына шаққандағы жалпы шығарылымы, мың теңге</w:t>
            </w:r>
          </w:p>
        </w:tc>
        <w:tc>
          <w:tcPr>
            <w:tcW w:w="887" w:type="dxa"/>
            <w:vAlign w:val="center"/>
          </w:tcPr>
          <w:p w14:paraId="409BB870"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hAnsi="Times New Roman" w:cs="Times New Roman"/>
                <w:sz w:val="24"/>
                <w:szCs w:val="24"/>
              </w:rPr>
              <w:t>244,8</w:t>
            </w:r>
          </w:p>
        </w:tc>
        <w:tc>
          <w:tcPr>
            <w:tcW w:w="887" w:type="dxa"/>
            <w:vAlign w:val="center"/>
          </w:tcPr>
          <w:p w14:paraId="30FF8637"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hAnsi="Times New Roman" w:cs="Times New Roman"/>
                <w:sz w:val="24"/>
                <w:szCs w:val="24"/>
              </w:rPr>
              <w:t>278,2</w:t>
            </w:r>
          </w:p>
        </w:tc>
        <w:tc>
          <w:tcPr>
            <w:tcW w:w="887" w:type="dxa"/>
            <w:vAlign w:val="center"/>
          </w:tcPr>
          <w:p w14:paraId="55CCCA8A"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hAnsi="Times New Roman" w:cs="Times New Roman"/>
                <w:sz w:val="24"/>
                <w:szCs w:val="24"/>
              </w:rPr>
              <w:t>337,7</w:t>
            </w:r>
          </w:p>
        </w:tc>
        <w:tc>
          <w:tcPr>
            <w:tcW w:w="937" w:type="dxa"/>
            <w:vAlign w:val="center"/>
          </w:tcPr>
          <w:p w14:paraId="2C82F2D1"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hAnsi="Times New Roman" w:cs="Times New Roman"/>
                <w:sz w:val="24"/>
                <w:szCs w:val="24"/>
              </w:rPr>
              <w:t>395,5</w:t>
            </w:r>
          </w:p>
        </w:tc>
        <w:tc>
          <w:tcPr>
            <w:tcW w:w="1116" w:type="dxa"/>
            <w:vAlign w:val="center"/>
          </w:tcPr>
          <w:p w14:paraId="36A9F7DF"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hAnsi="Times New Roman" w:cs="Times New Roman"/>
                <w:sz w:val="24"/>
                <w:szCs w:val="24"/>
              </w:rPr>
              <w:t>482,9</w:t>
            </w:r>
          </w:p>
        </w:tc>
        <w:tc>
          <w:tcPr>
            <w:tcW w:w="996" w:type="dxa"/>
            <w:vAlign w:val="center"/>
          </w:tcPr>
          <w:p w14:paraId="3196E57A"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hAnsi="Times New Roman" w:cs="Times New Roman"/>
                <w:color w:val="000000"/>
                <w:sz w:val="24"/>
                <w:szCs w:val="24"/>
              </w:rPr>
              <w:t>238,1</w:t>
            </w:r>
          </w:p>
        </w:tc>
        <w:tc>
          <w:tcPr>
            <w:tcW w:w="876" w:type="dxa"/>
            <w:vAlign w:val="center"/>
          </w:tcPr>
          <w:p w14:paraId="04EE4D65"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hAnsi="Times New Roman" w:cs="Times New Roman"/>
                <w:color w:val="000000"/>
                <w:sz w:val="24"/>
                <w:szCs w:val="24"/>
              </w:rPr>
              <w:t>97,26</w:t>
            </w:r>
          </w:p>
        </w:tc>
      </w:tr>
      <w:tr w:rsidR="00B0085A" w:rsidRPr="00B0085A" w14:paraId="3AC39DD9" w14:textId="77777777" w:rsidTr="003B6266">
        <w:trPr>
          <w:trHeight w:val="242"/>
          <w:jc w:val="center"/>
        </w:trPr>
        <w:tc>
          <w:tcPr>
            <w:tcW w:w="3009" w:type="dxa"/>
          </w:tcPr>
          <w:p w14:paraId="18A3C3CA" w14:textId="77777777" w:rsidR="00B0085A" w:rsidRPr="00B0085A" w:rsidRDefault="00B0085A" w:rsidP="00EC0A32">
            <w:pPr>
              <w:contextualSpacing/>
              <w:jc w:val="both"/>
              <w:rPr>
                <w:rFonts w:ascii="Times New Roman" w:eastAsia="Times New Roman" w:hAnsi="Times New Roman" w:cs="Times New Roman"/>
                <w:sz w:val="24"/>
                <w:szCs w:val="24"/>
                <w:lang w:eastAsia="ru-RU"/>
              </w:rPr>
            </w:pPr>
            <w:r w:rsidRPr="00B0085A">
              <w:rPr>
                <w:rFonts w:ascii="Times New Roman" w:hAnsi="Times New Roman" w:cs="Times New Roman"/>
                <w:sz w:val="24"/>
                <w:szCs w:val="24"/>
              </w:rPr>
              <w:t>Ауыл шаруашылығындағы еңбек өнімділігі, мың теңге</w:t>
            </w:r>
          </w:p>
        </w:tc>
        <w:tc>
          <w:tcPr>
            <w:tcW w:w="887" w:type="dxa"/>
            <w:vAlign w:val="center"/>
          </w:tcPr>
          <w:p w14:paraId="5D9AEAC2" w14:textId="77777777" w:rsidR="00B0085A" w:rsidRPr="00B0085A" w:rsidRDefault="00B0085A" w:rsidP="003B6266">
            <w:pPr>
              <w:contextualSpacing/>
              <w:jc w:val="center"/>
              <w:rPr>
                <w:rFonts w:ascii="Times New Roman" w:hAnsi="Times New Roman" w:cs="Times New Roman"/>
                <w:color w:val="000000"/>
                <w:sz w:val="24"/>
                <w:szCs w:val="24"/>
              </w:rPr>
            </w:pPr>
            <w:r w:rsidRPr="00B0085A">
              <w:rPr>
                <w:rFonts w:ascii="Times New Roman" w:hAnsi="Times New Roman" w:cs="Times New Roman"/>
                <w:color w:val="000000"/>
                <w:sz w:val="24"/>
                <w:szCs w:val="24"/>
              </w:rPr>
              <w:t>2 076,60</w:t>
            </w:r>
          </w:p>
        </w:tc>
        <w:tc>
          <w:tcPr>
            <w:tcW w:w="887" w:type="dxa"/>
            <w:vAlign w:val="center"/>
          </w:tcPr>
          <w:p w14:paraId="1B2CEE2B" w14:textId="77777777" w:rsidR="00B0085A" w:rsidRPr="00B0085A" w:rsidRDefault="00B0085A" w:rsidP="003B6266">
            <w:pPr>
              <w:contextualSpacing/>
              <w:jc w:val="center"/>
              <w:rPr>
                <w:rFonts w:ascii="Times New Roman" w:hAnsi="Times New Roman" w:cs="Times New Roman"/>
                <w:color w:val="000000"/>
                <w:sz w:val="24"/>
                <w:szCs w:val="24"/>
              </w:rPr>
            </w:pPr>
            <w:r w:rsidRPr="00B0085A">
              <w:rPr>
                <w:rFonts w:ascii="Times New Roman" w:hAnsi="Times New Roman" w:cs="Times New Roman"/>
                <w:color w:val="000000"/>
                <w:sz w:val="24"/>
                <w:szCs w:val="24"/>
              </w:rPr>
              <w:t>2 466,00</w:t>
            </w:r>
          </w:p>
        </w:tc>
        <w:tc>
          <w:tcPr>
            <w:tcW w:w="887" w:type="dxa"/>
            <w:vAlign w:val="center"/>
          </w:tcPr>
          <w:p w14:paraId="25B9AB5C" w14:textId="77777777" w:rsidR="00B0085A" w:rsidRPr="00B0085A" w:rsidRDefault="00B0085A" w:rsidP="003B6266">
            <w:pPr>
              <w:contextualSpacing/>
              <w:jc w:val="center"/>
              <w:rPr>
                <w:rFonts w:ascii="Times New Roman" w:hAnsi="Times New Roman" w:cs="Times New Roman"/>
                <w:color w:val="000000"/>
                <w:sz w:val="24"/>
                <w:szCs w:val="24"/>
              </w:rPr>
            </w:pPr>
            <w:r w:rsidRPr="00B0085A">
              <w:rPr>
                <w:rFonts w:ascii="Times New Roman" w:hAnsi="Times New Roman" w:cs="Times New Roman"/>
                <w:color w:val="000000"/>
                <w:sz w:val="24"/>
                <w:szCs w:val="24"/>
              </w:rPr>
              <w:t>3 004,80</w:t>
            </w:r>
          </w:p>
        </w:tc>
        <w:tc>
          <w:tcPr>
            <w:tcW w:w="937" w:type="dxa"/>
            <w:vAlign w:val="center"/>
          </w:tcPr>
          <w:p w14:paraId="5EEFA3B0" w14:textId="77777777" w:rsidR="00B0085A" w:rsidRPr="00B0085A" w:rsidRDefault="00B0085A" w:rsidP="003B6266">
            <w:pPr>
              <w:contextualSpacing/>
              <w:jc w:val="center"/>
              <w:rPr>
                <w:rFonts w:ascii="Times New Roman" w:hAnsi="Times New Roman" w:cs="Times New Roman"/>
                <w:color w:val="000000"/>
                <w:sz w:val="24"/>
                <w:szCs w:val="24"/>
              </w:rPr>
            </w:pPr>
            <w:r w:rsidRPr="00B0085A">
              <w:rPr>
                <w:rFonts w:ascii="Times New Roman" w:hAnsi="Times New Roman" w:cs="Times New Roman"/>
                <w:color w:val="000000"/>
                <w:sz w:val="24"/>
                <w:szCs w:val="24"/>
                <w:lang w:val="en-US"/>
              </w:rPr>
              <w:t>3 350,7</w:t>
            </w:r>
          </w:p>
        </w:tc>
        <w:tc>
          <w:tcPr>
            <w:tcW w:w="1116" w:type="dxa"/>
            <w:vAlign w:val="center"/>
          </w:tcPr>
          <w:p w14:paraId="2A678AC7" w14:textId="77777777" w:rsidR="00B0085A" w:rsidRPr="00B0085A" w:rsidRDefault="00B0085A" w:rsidP="003B6266">
            <w:pPr>
              <w:contextualSpacing/>
              <w:jc w:val="center"/>
              <w:rPr>
                <w:rFonts w:ascii="Times New Roman" w:hAnsi="Times New Roman" w:cs="Times New Roman"/>
                <w:color w:val="000000"/>
                <w:sz w:val="24"/>
                <w:szCs w:val="24"/>
              </w:rPr>
            </w:pPr>
            <w:bookmarkStart w:id="166" w:name="_Hlk163586870"/>
            <w:r w:rsidRPr="00B0085A">
              <w:rPr>
                <w:rFonts w:ascii="Times New Roman" w:hAnsi="Times New Roman" w:cs="Times New Roman"/>
                <w:color w:val="000000"/>
                <w:sz w:val="24"/>
                <w:szCs w:val="24"/>
              </w:rPr>
              <w:t>3313,842</w:t>
            </w:r>
            <w:bookmarkEnd w:id="166"/>
          </w:p>
        </w:tc>
        <w:tc>
          <w:tcPr>
            <w:tcW w:w="996" w:type="dxa"/>
            <w:vAlign w:val="center"/>
          </w:tcPr>
          <w:p w14:paraId="6143C716" w14:textId="77777777" w:rsidR="00B0085A" w:rsidRPr="00B0085A" w:rsidRDefault="00B0085A" w:rsidP="003B6266">
            <w:pPr>
              <w:contextualSpacing/>
              <w:jc w:val="center"/>
              <w:rPr>
                <w:rFonts w:ascii="Times New Roman" w:hAnsi="Times New Roman" w:cs="Times New Roman"/>
                <w:color w:val="000000"/>
                <w:sz w:val="24"/>
                <w:szCs w:val="24"/>
              </w:rPr>
            </w:pPr>
            <w:r w:rsidRPr="00B0085A">
              <w:rPr>
                <w:rFonts w:ascii="Times New Roman" w:hAnsi="Times New Roman" w:cs="Times New Roman"/>
                <w:color w:val="000000"/>
                <w:sz w:val="24"/>
                <w:szCs w:val="24"/>
              </w:rPr>
              <w:t>1237,24</w:t>
            </w:r>
          </w:p>
        </w:tc>
        <w:tc>
          <w:tcPr>
            <w:tcW w:w="876" w:type="dxa"/>
            <w:vAlign w:val="center"/>
          </w:tcPr>
          <w:p w14:paraId="00398C2F" w14:textId="77777777" w:rsidR="00B0085A" w:rsidRPr="00B0085A" w:rsidRDefault="00B0085A" w:rsidP="003B6266">
            <w:pPr>
              <w:contextualSpacing/>
              <w:jc w:val="center"/>
              <w:rPr>
                <w:rFonts w:ascii="Times New Roman" w:hAnsi="Times New Roman" w:cs="Times New Roman"/>
                <w:color w:val="000000"/>
                <w:sz w:val="24"/>
                <w:szCs w:val="24"/>
              </w:rPr>
            </w:pPr>
            <w:r w:rsidRPr="00B0085A">
              <w:rPr>
                <w:rFonts w:ascii="Times New Roman" w:hAnsi="Times New Roman" w:cs="Times New Roman"/>
                <w:color w:val="000000"/>
                <w:sz w:val="24"/>
                <w:szCs w:val="24"/>
              </w:rPr>
              <w:t>59,58</w:t>
            </w:r>
          </w:p>
        </w:tc>
      </w:tr>
      <w:tr w:rsidR="00B0085A" w:rsidRPr="00B0085A" w14:paraId="0579AF6B" w14:textId="77777777" w:rsidTr="003B6266">
        <w:trPr>
          <w:trHeight w:val="300"/>
          <w:jc w:val="center"/>
        </w:trPr>
        <w:tc>
          <w:tcPr>
            <w:tcW w:w="3009" w:type="dxa"/>
          </w:tcPr>
          <w:p w14:paraId="66D04027" w14:textId="77777777" w:rsidR="00B0085A" w:rsidRPr="00B0085A" w:rsidRDefault="00B0085A" w:rsidP="00EC0A32">
            <w:pPr>
              <w:contextualSpacing/>
              <w:jc w:val="both"/>
              <w:rPr>
                <w:rFonts w:ascii="Times New Roman" w:eastAsia="Times New Roman" w:hAnsi="Times New Roman" w:cs="Times New Roman"/>
                <w:sz w:val="24"/>
                <w:szCs w:val="24"/>
                <w:lang w:eastAsia="ru-RU"/>
              </w:rPr>
            </w:pPr>
            <w:r w:rsidRPr="00B0085A">
              <w:rPr>
                <w:rFonts w:ascii="Times New Roman" w:hAnsi="Times New Roman" w:cs="Times New Roman"/>
                <w:sz w:val="24"/>
                <w:szCs w:val="24"/>
              </w:rPr>
              <w:t>100 га ауыл шаруашылығы алқаптарына шаққандағы өсімдік шаруашылығының жалпы өнімі, мың теңге</w:t>
            </w:r>
          </w:p>
        </w:tc>
        <w:tc>
          <w:tcPr>
            <w:tcW w:w="887" w:type="dxa"/>
            <w:vAlign w:val="center"/>
          </w:tcPr>
          <w:p w14:paraId="5E3A1885"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hAnsi="Times New Roman" w:cs="Times New Roman"/>
                <w:sz w:val="24"/>
                <w:szCs w:val="24"/>
              </w:rPr>
              <w:t>2363,2</w:t>
            </w:r>
          </w:p>
        </w:tc>
        <w:tc>
          <w:tcPr>
            <w:tcW w:w="887" w:type="dxa"/>
            <w:vAlign w:val="center"/>
          </w:tcPr>
          <w:p w14:paraId="75CB85EC"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hAnsi="Times New Roman" w:cs="Times New Roman"/>
                <w:sz w:val="24"/>
                <w:szCs w:val="24"/>
              </w:rPr>
              <w:t>2730,0</w:t>
            </w:r>
          </w:p>
        </w:tc>
        <w:tc>
          <w:tcPr>
            <w:tcW w:w="887" w:type="dxa"/>
            <w:vAlign w:val="center"/>
          </w:tcPr>
          <w:p w14:paraId="1BDDA63F"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hAnsi="Times New Roman" w:cs="Times New Roman"/>
                <w:sz w:val="24"/>
                <w:szCs w:val="24"/>
              </w:rPr>
              <w:t>3520,9</w:t>
            </w:r>
          </w:p>
        </w:tc>
        <w:tc>
          <w:tcPr>
            <w:tcW w:w="937" w:type="dxa"/>
            <w:vAlign w:val="center"/>
          </w:tcPr>
          <w:p w14:paraId="213F8DF0"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hAnsi="Times New Roman" w:cs="Times New Roman"/>
                <w:sz w:val="24"/>
                <w:szCs w:val="24"/>
              </w:rPr>
              <w:t>3953,5</w:t>
            </w:r>
          </w:p>
        </w:tc>
        <w:tc>
          <w:tcPr>
            <w:tcW w:w="1116" w:type="dxa"/>
            <w:vAlign w:val="center"/>
          </w:tcPr>
          <w:p w14:paraId="1E34FBDE"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bookmarkStart w:id="167" w:name="_Hlk163583431"/>
            <w:r w:rsidRPr="00B0085A">
              <w:rPr>
                <w:rFonts w:ascii="Times New Roman" w:hAnsi="Times New Roman" w:cs="Times New Roman"/>
                <w:sz w:val="24"/>
                <w:szCs w:val="24"/>
              </w:rPr>
              <w:t>5135,6</w:t>
            </w:r>
            <w:bookmarkEnd w:id="167"/>
          </w:p>
        </w:tc>
        <w:tc>
          <w:tcPr>
            <w:tcW w:w="996" w:type="dxa"/>
            <w:vAlign w:val="center"/>
          </w:tcPr>
          <w:p w14:paraId="71AF38A8"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hAnsi="Times New Roman" w:cs="Times New Roman"/>
                <w:color w:val="000000"/>
                <w:sz w:val="24"/>
                <w:szCs w:val="24"/>
              </w:rPr>
              <w:t>2772,4</w:t>
            </w:r>
          </w:p>
        </w:tc>
        <w:tc>
          <w:tcPr>
            <w:tcW w:w="876" w:type="dxa"/>
            <w:vAlign w:val="center"/>
          </w:tcPr>
          <w:p w14:paraId="6A1D6A08"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hAnsi="Times New Roman" w:cs="Times New Roman"/>
                <w:color w:val="000000"/>
                <w:sz w:val="24"/>
                <w:szCs w:val="24"/>
              </w:rPr>
              <w:t>117,32</w:t>
            </w:r>
          </w:p>
        </w:tc>
      </w:tr>
      <w:tr w:rsidR="00B0085A" w:rsidRPr="00B0085A" w14:paraId="0BD9BADC" w14:textId="77777777" w:rsidTr="003B6266">
        <w:trPr>
          <w:trHeight w:val="300"/>
          <w:jc w:val="center"/>
        </w:trPr>
        <w:tc>
          <w:tcPr>
            <w:tcW w:w="3009" w:type="dxa"/>
          </w:tcPr>
          <w:p w14:paraId="6C15FC2A" w14:textId="6C17EF62" w:rsidR="00B0085A" w:rsidRPr="00B0085A" w:rsidRDefault="00B0085A" w:rsidP="00EC0A32">
            <w:pPr>
              <w:contextualSpacing/>
              <w:jc w:val="both"/>
              <w:rPr>
                <w:rFonts w:ascii="Times New Roman" w:eastAsia="Times New Roman" w:hAnsi="Times New Roman" w:cs="Times New Roman"/>
                <w:sz w:val="24"/>
                <w:szCs w:val="24"/>
                <w:lang w:eastAsia="ru-RU"/>
              </w:rPr>
            </w:pPr>
            <w:r w:rsidRPr="00B0085A">
              <w:rPr>
                <w:rFonts w:ascii="Times New Roman" w:hAnsi="Times New Roman" w:cs="Times New Roman"/>
                <w:sz w:val="24"/>
                <w:szCs w:val="24"/>
              </w:rPr>
              <w:t>Қазақстан Республикасын</w:t>
            </w:r>
            <w:r w:rsidR="003B6266">
              <w:rPr>
                <w:rFonts w:ascii="Times New Roman" w:hAnsi="Times New Roman" w:cs="Times New Roman"/>
                <w:sz w:val="24"/>
                <w:szCs w:val="24"/>
                <w:lang w:val="kk-KZ"/>
              </w:rPr>
              <w:t xml:space="preserve"> </w:t>
            </w:r>
            <w:r w:rsidRPr="00B0085A">
              <w:rPr>
                <w:rFonts w:ascii="Times New Roman" w:hAnsi="Times New Roman" w:cs="Times New Roman"/>
                <w:sz w:val="24"/>
                <w:szCs w:val="24"/>
              </w:rPr>
              <w:t>да жан басына шаққандағы өсімдік шаруашылығының жалпы өнімі, мың теңге 124,7</w:t>
            </w:r>
          </w:p>
        </w:tc>
        <w:tc>
          <w:tcPr>
            <w:tcW w:w="887" w:type="dxa"/>
            <w:vAlign w:val="center"/>
          </w:tcPr>
          <w:p w14:paraId="2277D5BD" w14:textId="77777777" w:rsidR="00B0085A" w:rsidRPr="00B0085A" w:rsidRDefault="00B0085A" w:rsidP="003B6266">
            <w:pPr>
              <w:contextualSpacing/>
              <w:jc w:val="center"/>
              <w:rPr>
                <w:rFonts w:ascii="Times New Roman" w:hAnsi="Times New Roman" w:cs="Times New Roman"/>
                <w:sz w:val="24"/>
                <w:szCs w:val="24"/>
              </w:rPr>
            </w:pPr>
            <w:r w:rsidRPr="00B0085A">
              <w:rPr>
                <w:rFonts w:ascii="Times New Roman" w:hAnsi="Times New Roman" w:cs="Times New Roman"/>
                <w:sz w:val="24"/>
                <w:szCs w:val="24"/>
              </w:rPr>
              <w:t>131,9</w:t>
            </w:r>
          </w:p>
        </w:tc>
        <w:tc>
          <w:tcPr>
            <w:tcW w:w="887" w:type="dxa"/>
            <w:vAlign w:val="center"/>
          </w:tcPr>
          <w:p w14:paraId="6A4F7E83" w14:textId="77777777" w:rsidR="00B0085A" w:rsidRPr="00B0085A" w:rsidRDefault="00B0085A" w:rsidP="003B6266">
            <w:pPr>
              <w:contextualSpacing/>
              <w:jc w:val="center"/>
              <w:rPr>
                <w:rFonts w:ascii="Times New Roman" w:hAnsi="Times New Roman" w:cs="Times New Roman"/>
                <w:sz w:val="24"/>
                <w:szCs w:val="24"/>
              </w:rPr>
            </w:pPr>
            <w:r w:rsidRPr="00B0085A">
              <w:rPr>
                <w:rFonts w:ascii="Times New Roman" w:hAnsi="Times New Roman" w:cs="Times New Roman"/>
                <w:sz w:val="24"/>
                <w:szCs w:val="24"/>
              </w:rPr>
              <w:t>152,2</w:t>
            </w:r>
          </w:p>
        </w:tc>
        <w:tc>
          <w:tcPr>
            <w:tcW w:w="887" w:type="dxa"/>
            <w:vAlign w:val="center"/>
          </w:tcPr>
          <w:p w14:paraId="06B5530A" w14:textId="77777777" w:rsidR="00B0085A" w:rsidRPr="00B0085A" w:rsidRDefault="00B0085A" w:rsidP="003B6266">
            <w:pPr>
              <w:contextualSpacing/>
              <w:jc w:val="center"/>
              <w:rPr>
                <w:rFonts w:ascii="Times New Roman" w:hAnsi="Times New Roman" w:cs="Times New Roman"/>
                <w:sz w:val="24"/>
                <w:szCs w:val="24"/>
              </w:rPr>
            </w:pPr>
            <w:r w:rsidRPr="00B0085A">
              <w:rPr>
                <w:rFonts w:ascii="Times New Roman" w:hAnsi="Times New Roman" w:cs="Times New Roman"/>
                <w:sz w:val="24"/>
                <w:szCs w:val="24"/>
              </w:rPr>
              <w:t>196,6</w:t>
            </w:r>
          </w:p>
        </w:tc>
        <w:tc>
          <w:tcPr>
            <w:tcW w:w="937" w:type="dxa"/>
            <w:vAlign w:val="center"/>
          </w:tcPr>
          <w:p w14:paraId="753F6C3D" w14:textId="77777777" w:rsidR="00B0085A" w:rsidRPr="00B0085A" w:rsidRDefault="00B0085A" w:rsidP="003B6266">
            <w:pPr>
              <w:contextualSpacing/>
              <w:jc w:val="center"/>
              <w:rPr>
                <w:rFonts w:ascii="Times New Roman" w:hAnsi="Times New Roman" w:cs="Times New Roman"/>
                <w:sz w:val="24"/>
                <w:szCs w:val="24"/>
              </w:rPr>
            </w:pPr>
            <w:r w:rsidRPr="00B0085A">
              <w:rPr>
                <w:rFonts w:ascii="Times New Roman" w:hAnsi="Times New Roman" w:cs="Times New Roman"/>
                <w:sz w:val="24"/>
                <w:szCs w:val="24"/>
              </w:rPr>
              <w:t>230,9</w:t>
            </w:r>
          </w:p>
        </w:tc>
        <w:tc>
          <w:tcPr>
            <w:tcW w:w="1116" w:type="dxa"/>
            <w:vAlign w:val="center"/>
          </w:tcPr>
          <w:p w14:paraId="1D28568D" w14:textId="77777777" w:rsidR="00B0085A" w:rsidRPr="00B0085A" w:rsidRDefault="00B0085A" w:rsidP="003B6266">
            <w:pPr>
              <w:contextualSpacing/>
              <w:jc w:val="center"/>
              <w:rPr>
                <w:rFonts w:ascii="Times New Roman" w:hAnsi="Times New Roman" w:cs="Times New Roman"/>
                <w:sz w:val="24"/>
                <w:szCs w:val="24"/>
              </w:rPr>
            </w:pPr>
            <w:bookmarkStart w:id="168" w:name="_Hlk163583545"/>
            <w:r w:rsidRPr="00B0085A">
              <w:rPr>
                <w:rFonts w:ascii="Times New Roman" w:hAnsi="Times New Roman" w:cs="Times New Roman"/>
                <w:sz w:val="24"/>
                <w:szCs w:val="24"/>
              </w:rPr>
              <w:t>295,8</w:t>
            </w:r>
            <w:bookmarkEnd w:id="168"/>
          </w:p>
        </w:tc>
        <w:tc>
          <w:tcPr>
            <w:tcW w:w="996" w:type="dxa"/>
            <w:vAlign w:val="center"/>
          </w:tcPr>
          <w:p w14:paraId="2F8D1266" w14:textId="77777777" w:rsidR="00B0085A" w:rsidRPr="00B0085A" w:rsidRDefault="00B0085A" w:rsidP="003B6266">
            <w:pPr>
              <w:contextualSpacing/>
              <w:jc w:val="center"/>
              <w:rPr>
                <w:rFonts w:ascii="Times New Roman" w:hAnsi="Times New Roman" w:cs="Times New Roman"/>
                <w:color w:val="000000"/>
                <w:sz w:val="24"/>
                <w:szCs w:val="24"/>
              </w:rPr>
            </w:pPr>
            <w:r w:rsidRPr="00B0085A">
              <w:rPr>
                <w:rFonts w:ascii="Times New Roman" w:hAnsi="Times New Roman" w:cs="Times New Roman"/>
                <w:color w:val="000000"/>
                <w:sz w:val="24"/>
                <w:szCs w:val="24"/>
              </w:rPr>
              <w:t>163,9</w:t>
            </w:r>
          </w:p>
        </w:tc>
        <w:tc>
          <w:tcPr>
            <w:tcW w:w="876" w:type="dxa"/>
            <w:vAlign w:val="center"/>
          </w:tcPr>
          <w:p w14:paraId="5207AF37" w14:textId="77777777" w:rsidR="00B0085A" w:rsidRPr="00B0085A" w:rsidRDefault="00B0085A" w:rsidP="003B6266">
            <w:pPr>
              <w:contextualSpacing/>
              <w:jc w:val="center"/>
              <w:rPr>
                <w:rFonts w:ascii="Times New Roman" w:hAnsi="Times New Roman" w:cs="Times New Roman"/>
                <w:color w:val="000000"/>
                <w:sz w:val="24"/>
                <w:szCs w:val="24"/>
              </w:rPr>
            </w:pPr>
            <w:r w:rsidRPr="00B0085A">
              <w:rPr>
                <w:rFonts w:ascii="Times New Roman" w:hAnsi="Times New Roman" w:cs="Times New Roman"/>
                <w:color w:val="000000"/>
                <w:sz w:val="24"/>
                <w:szCs w:val="24"/>
              </w:rPr>
              <w:t>124,26</w:t>
            </w:r>
          </w:p>
        </w:tc>
      </w:tr>
      <w:tr w:rsidR="00B0085A" w:rsidRPr="00B0085A" w14:paraId="25AC1849" w14:textId="77777777" w:rsidTr="003B6266">
        <w:trPr>
          <w:trHeight w:val="285"/>
          <w:jc w:val="center"/>
        </w:trPr>
        <w:tc>
          <w:tcPr>
            <w:tcW w:w="3009" w:type="dxa"/>
          </w:tcPr>
          <w:p w14:paraId="12633A5D" w14:textId="6AD0F1D3" w:rsidR="00B0085A" w:rsidRPr="00B0085A" w:rsidRDefault="00B0085A" w:rsidP="00EC0A32">
            <w:pPr>
              <w:contextualSpacing/>
              <w:jc w:val="both"/>
              <w:rPr>
                <w:rFonts w:ascii="Times New Roman" w:eastAsia="Times New Roman" w:hAnsi="Times New Roman" w:cs="Times New Roman"/>
                <w:sz w:val="24"/>
                <w:szCs w:val="24"/>
                <w:lang w:eastAsia="ru-RU"/>
              </w:rPr>
            </w:pPr>
            <w:r w:rsidRPr="00B0085A">
              <w:rPr>
                <w:rFonts w:ascii="Times New Roman" w:hAnsi="Times New Roman" w:cs="Times New Roman"/>
                <w:sz w:val="24"/>
                <w:szCs w:val="24"/>
              </w:rPr>
              <w:t>Қазақстан Республикасын</w:t>
            </w:r>
            <w:r w:rsidR="003B6266">
              <w:rPr>
                <w:rFonts w:ascii="Times New Roman" w:hAnsi="Times New Roman" w:cs="Times New Roman"/>
                <w:sz w:val="24"/>
                <w:szCs w:val="24"/>
                <w:lang w:val="kk-KZ"/>
              </w:rPr>
              <w:t xml:space="preserve"> </w:t>
            </w:r>
            <w:r w:rsidRPr="00B0085A">
              <w:rPr>
                <w:rFonts w:ascii="Times New Roman" w:hAnsi="Times New Roman" w:cs="Times New Roman"/>
                <w:sz w:val="24"/>
                <w:szCs w:val="24"/>
              </w:rPr>
              <w:t>дағы ауыл тұрғындарының жан басына шаққандағы мал шаруашылығы өнімі</w:t>
            </w:r>
            <w:r w:rsidR="003B6266">
              <w:rPr>
                <w:rFonts w:ascii="Times New Roman" w:hAnsi="Times New Roman" w:cs="Times New Roman"/>
                <w:sz w:val="24"/>
                <w:szCs w:val="24"/>
                <w:lang w:val="kk-KZ"/>
              </w:rPr>
              <w:t xml:space="preserve"> </w:t>
            </w:r>
            <w:r w:rsidRPr="00B0085A">
              <w:rPr>
                <w:rFonts w:ascii="Times New Roman" w:hAnsi="Times New Roman" w:cs="Times New Roman"/>
                <w:sz w:val="24"/>
                <w:szCs w:val="24"/>
              </w:rPr>
              <w:t>нің жалпы көлемі, мың теңге</w:t>
            </w:r>
          </w:p>
        </w:tc>
        <w:tc>
          <w:tcPr>
            <w:tcW w:w="887" w:type="dxa"/>
            <w:vAlign w:val="center"/>
          </w:tcPr>
          <w:p w14:paraId="03C2AD19"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hAnsi="Times New Roman" w:cs="Times New Roman"/>
                <w:sz w:val="24"/>
                <w:szCs w:val="24"/>
              </w:rPr>
              <w:t>267,2</w:t>
            </w:r>
          </w:p>
        </w:tc>
        <w:tc>
          <w:tcPr>
            <w:tcW w:w="887" w:type="dxa"/>
            <w:vAlign w:val="center"/>
          </w:tcPr>
          <w:p w14:paraId="5E774B1B"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hAnsi="Times New Roman" w:cs="Times New Roman"/>
                <w:sz w:val="24"/>
                <w:szCs w:val="24"/>
              </w:rPr>
              <w:t>302,2</w:t>
            </w:r>
          </w:p>
        </w:tc>
        <w:tc>
          <w:tcPr>
            <w:tcW w:w="887" w:type="dxa"/>
            <w:vAlign w:val="center"/>
          </w:tcPr>
          <w:p w14:paraId="21893F66"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hAnsi="Times New Roman" w:cs="Times New Roman"/>
                <w:sz w:val="24"/>
                <w:szCs w:val="24"/>
              </w:rPr>
              <w:t>342,1</w:t>
            </w:r>
          </w:p>
        </w:tc>
        <w:tc>
          <w:tcPr>
            <w:tcW w:w="937" w:type="dxa"/>
            <w:vAlign w:val="center"/>
          </w:tcPr>
          <w:p w14:paraId="2951F7CF"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hAnsi="Times New Roman" w:cs="Times New Roman"/>
                <w:sz w:val="24"/>
                <w:szCs w:val="24"/>
              </w:rPr>
              <w:t>402,3</w:t>
            </w:r>
          </w:p>
        </w:tc>
        <w:tc>
          <w:tcPr>
            <w:tcW w:w="1116" w:type="dxa"/>
            <w:vAlign w:val="center"/>
          </w:tcPr>
          <w:p w14:paraId="489C8C2D"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bookmarkStart w:id="169" w:name="_Hlk163583454"/>
            <w:r w:rsidRPr="00B0085A">
              <w:rPr>
                <w:rFonts w:ascii="Times New Roman" w:hAnsi="Times New Roman" w:cs="Times New Roman"/>
                <w:sz w:val="24"/>
                <w:szCs w:val="24"/>
              </w:rPr>
              <w:t>485,6</w:t>
            </w:r>
            <w:bookmarkEnd w:id="169"/>
          </w:p>
        </w:tc>
        <w:tc>
          <w:tcPr>
            <w:tcW w:w="996" w:type="dxa"/>
            <w:vAlign w:val="center"/>
          </w:tcPr>
          <w:p w14:paraId="38BA7B3B"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hAnsi="Times New Roman" w:cs="Times New Roman"/>
                <w:color w:val="000000"/>
                <w:sz w:val="24"/>
                <w:szCs w:val="24"/>
              </w:rPr>
              <w:t>218,4</w:t>
            </w:r>
          </w:p>
        </w:tc>
        <w:tc>
          <w:tcPr>
            <w:tcW w:w="876" w:type="dxa"/>
            <w:vAlign w:val="center"/>
          </w:tcPr>
          <w:p w14:paraId="65165AF3"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hAnsi="Times New Roman" w:cs="Times New Roman"/>
                <w:color w:val="000000"/>
                <w:sz w:val="24"/>
                <w:szCs w:val="24"/>
              </w:rPr>
              <w:t>81,74</w:t>
            </w:r>
          </w:p>
        </w:tc>
      </w:tr>
      <w:tr w:rsidR="00B0085A" w:rsidRPr="00B0085A" w14:paraId="3936AC78" w14:textId="77777777" w:rsidTr="003B6266">
        <w:trPr>
          <w:trHeight w:val="285"/>
          <w:jc w:val="center"/>
        </w:trPr>
        <w:tc>
          <w:tcPr>
            <w:tcW w:w="3009" w:type="dxa"/>
          </w:tcPr>
          <w:p w14:paraId="025B8E93" w14:textId="0425781C" w:rsidR="00B0085A" w:rsidRPr="00B0085A" w:rsidRDefault="00B0085A" w:rsidP="00EC0A32">
            <w:pPr>
              <w:contextualSpacing/>
              <w:jc w:val="both"/>
              <w:rPr>
                <w:rFonts w:ascii="Times New Roman" w:eastAsia="Times New Roman" w:hAnsi="Times New Roman" w:cs="Times New Roman"/>
                <w:sz w:val="24"/>
                <w:szCs w:val="24"/>
                <w:lang w:eastAsia="ru-RU"/>
              </w:rPr>
            </w:pPr>
            <w:r w:rsidRPr="00B0085A">
              <w:rPr>
                <w:rFonts w:ascii="Times New Roman" w:hAnsi="Times New Roman" w:cs="Times New Roman"/>
                <w:sz w:val="24"/>
                <w:szCs w:val="24"/>
              </w:rPr>
              <w:t>Қазақстан Республикасын</w:t>
            </w:r>
            <w:r w:rsidR="003B6266">
              <w:rPr>
                <w:rFonts w:ascii="Times New Roman" w:hAnsi="Times New Roman" w:cs="Times New Roman"/>
                <w:sz w:val="24"/>
                <w:szCs w:val="24"/>
                <w:lang w:val="kk-KZ"/>
              </w:rPr>
              <w:t xml:space="preserve"> </w:t>
            </w:r>
            <w:r w:rsidRPr="00B0085A">
              <w:rPr>
                <w:rFonts w:ascii="Times New Roman" w:hAnsi="Times New Roman" w:cs="Times New Roman"/>
                <w:sz w:val="24"/>
                <w:szCs w:val="24"/>
              </w:rPr>
              <w:t>дағы ауыл тұрғындарының жан басына шаққандағы ауыл шаруашылығы қыз</w:t>
            </w:r>
            <w:r w:rsidR="003B6266">
              <w:rPr>
                <w:rFonts w:ascii="Times New Roman" w:hAnsi="Times New Roman" w:cs="Times New Roman"/>
                <w:sz w:val="24"/>
                <w:szCs w:val="24"/>
                <w:lang w:val="kk-KZ"/>
              </w:rPr>
              <w:t xml:space="preserve"> </w:t>
            </w:r>
            <w:r w:rsidRPr="00B0085A">
              <w:rPr>
                <w:rFonts w:ascii="Times New Roman" w:hAnsi="Times New Roman" w:cs="Times New Roman"/>
                <w:sz w:val="24"/>
                <w:szCs w:val="24"/>
              </w:rPr>
              <w:t>меттерінің өнімі, мың теңге</w:t>
            </w:r>
          </w:p>
        </w:tc>
        <w:tc>
          <w:tcPr>
            <w:tcW w:w="887" w:type="dxa"/>
            <w:vAlign w:val="center"/>
          </w:tcPr>
          <w:p w14:paraId="0D7956A7" w14:textId="77777777" w:rsidR="00B0085A" w:rsidRPr="00B0085A" w:rsidRDefault="00B0085A" w:rsidP="003B6266">
            <w:pPr>
              <w:contextualSpacing/>
              <w:jc w:val="center"/>
              <w:rPr>
                <w:rFonts w:ascii="Times New Roman" w:hAnsi="Times New Roman" w:cs="Times New Roman"/>
                <w:sz w:val="24"/>
                <w:szCs w:val="24"/>
              </w:rPr>
            </w:pPr>
            <w:r w:rsidRPr="00B0085A">
              <w:rPr>
                <w:rFonts w:ascii="Times New Roman" w:eastAsia="Times New Roman" w:hAnsi="Times New Roman" w:cs="Times New Roman"/>
                <w:sz w:val="24"/>
                <w:szCs w:val="24"/>
                <w:lang w:eastAsia="ru-RU"/>
              </w:rPr>
              <w:t>1,6</w:t>
            </w:r>
          </w:p>
        </w:tc>
        <w:tc>
          <w:tcPr>
            <w:tcW w:w="887" w:type="dxa"/>
            <w:vAlign w:val="center"/>
          </w:tcPr>
          <w:p w14:paraId="02FDEF75" w14:textId="77777777" w:rsidR="00B0085A" w:rsidRPr="00B0085A" w:rsidRDefault="00B0085A" w:rsidP="003B6266">
            <w:pPr>
              <w:contextualSpacing/>
              <w:jc w:val="center"/>
              <w:rPr>
                <w:rFonts w:ascii="Times New Roman" w:hAnsi="Times New Roman" w:cs="Times New Roman"/>
                <w:sz w:val="24"/>
                <w:szCs w:val="24"/>
              </w:rPr>
            </w:pPr>
            <w:r w:rsidRPr="00B0085A">
              <w:rPr>
                <w:rFonts w:ascii="Times New Roman" w:eastAsia="Times New Roman" w:hAnsi="Times New Roman" w:cs="Times New Roman"/>
                <w:sz w:val="24"/>
                <w:szCs w:val="24"/>
                <w:lang w:eastAsia="ru-RU"/>
              </w:rPr>
              <w:t>1,8</w:t>
            </w:r>
          </w:p>
        </w:tc>
        <w:tc>
          <w:tcPr>
            <w:tcW w:w="887" w:type="dxa"/>
            <w:vAlign w:val="center"/>
          </w:tcPr>
          <w:p w14:paraId="62D81B1E" w14:textId="77777777" w:rsidR="00B0085A" w:rsidRPr="00B0085A" w:rsidRDefault="00B0085A" w:rsidP="003B6266">
            <w:pPr>
              <w:contextualSpacing/>
              <w:jc w:val="center"/>
              <w:rPr>
                <w:rFonts w:ascii="Times New Roman" w:hAnsi="Times New Roman" w:cs="Times New Roman"/>
                <w:sz w:val="24"/>
                <w:szCs w:val="24"/>
              </w:rPr>
            </w:pPr>
            <w:r w:rsidRPr="00B0085A">
              <w:rPr>
                <w:rFonts w:ascii="Times New Roman" w:eastAsia="Times New Roman" w:hAnsi="Times New Roman" w:cs="Times New Roman"/>
                <w:sz w:val="24"/>
                <w:szCs w:val="24"/>
                <w:lang w:eastAsia="ru-RU"/>
              </w:rPr>
              <w:t>1,3</w:t>
            </w:r>
          </w:p>
        </w:tc>
        <w:tc>
          <w:tcPr>
            <w:tcW w:w="937" w:type="dxa"/>
            <w:vAlign w:val="center"/>
          </w:tcPr>
          <w:p w14:paraId="17952FE9" w14:textId="77777777" w:rsidR="00B0085A" w:rsidRPr="00B0085A" w:rsidRDefault="00B0085A" w:rsidP="003B6266">
            <w:pPr>
              <w:contextualSpacing/>
              <w:jc w:val="center"/>
              <w:rPr>
                <w:rFonts w:ascii="Times New Roman" w:hAnsi="Times New Roman" w:cs="Times New Roman"/>
                <w:sz w:val="24"/>
                <w:szCs w:val="24"/>
              </w:rPr>
            </w:pPr>
            <w:r w:rsidRPr="00B0085A">
              <w:rPr>
                <w:rFonts w:ascii="Times New Roman" w:eastAsia="Times New Roman" w:hAnsi="Times New Roman" w:cs="Times New Roman"/>
                <w:sz w:val="24"/>
                <w:szCs w:val="24"/>
                <w:lang w:eastAsia="ru-RU"/>
              </w:rPr>
              <w:t>1,4</w:t>
            </w:r>
          </w:p>
        </w:tc>
        <w:tc>
          <w:tcPr>
            <w:tcW w:w="1116" w:type="dxa"/>
            <w:vAlign w:val="center"/>
          </w:tcPr>
          <w:p w14:paraId="515BB83D" w14:textId="77777777" w:rsidR="00B0085A" w:rsidRPr="00B0085A" w:rsidRDefault="00B0085A" w:rsidP="003B6266">
            <w:pPr>
              <w:contextualSpacing/>
              <w:jc w:val="center"/>
              <w:rPr>
                <w:rFonts w:ascii="Times New Roman" w:hAnsi="Times New Roman" w:cs="Times New Roman"/>
                <w:sz w:val="24"/>
                <w:szCs w:val="24"/>
              </w:rPr>
            </w:pPr>
            <w:bookmarkStart w:id="170" w:name="_Hlk163583610"/>
            <w:r w:rsidRPr="00B0085A">
              <w:rPr>
                <w:rFonts w:ascii="Times New Roman" w:eastAsia="Times New Roman" w:hAnsi="Times New Roman" w:cs="Times New Roman"/>
                <w:sz w:val="24"/>
                <w:szCs w:val="24"/>
                <w:lang w:eastAsia="ru-RU"/>
              </w:rPr>
              <w:t>1,9</w:t>
            </w:r>
            <w:bookmarkEnd w:id="170"/>
          </w:p>
        </w:tc>
        <w:tc>
          <w:tcPr>
            <w:tcW w:w="996" w:type="dxa"/>
            <w:vAlign w:val="center"/>
          </w:tcPr>
          <w:p w14:paraId="46B7D7A6" w14:textId="77777777" w:rsidR="00B0085A" w:rsidRPr="00B0085A" w:rsidRDefault="00B0085A" w:rsidP="003B6266">
            <w:pPr>
              <w:contextualSpacing/>
              <w:jc w:val="center"/>
              <w:rPr>
                <w:rFonts w:ascii="Times New Roman" w:hAnsi="Times New Roman" w:cs="Times New Roman"/>
                <w:color w:val="000000"/>
                <w:sz w:val="24"/>
                <w:szCs w:val="24"/>
              </w:rPr>
            </w:pPr>
            <w:r w:rsidRPr="00B0085A">
              <w:rPr>
                <w:rFonts w:ascii="Times New Roman" w:hAnsi="Times New Roman" w:cs="Times New Roman"/>
                <w:color w:val="000000"/>
                <w:sz w:val="24"/>
                <w:szCs w:val="24"/>
              </w:rPr>
              <w:t>0,3</w:t>
            </w:r>
          </w:p>
        </w:tc>
        <w:tc>
          <w:tcPr>
            <w:tcW w:w="876" w:type="dxa"/>
            <w:vAlign w:val="center"/>
          </w:tcPr>
          <w:p w14:paraId="15D8CCD4" w14:textId="77777777" w:rsidR="00B0085A" w:rsidRPr="00B0085A" w:rsidRDefault="00B0085A" w:rsidP="003B6266">
            <w:pPr>
              <w:contextualSpacing/>
              <w:jc w:val="center"/>
              <w:rPr>
                <w:rFonts w:ascii="Times New Roman" w:hAnsi="Times New Roman" w:cs="Times New Roman"/>
                <w:color w:val="000000"/>
                <w:sz w:val="24"/>
                <w:szCs w:val="24"/>
              </w:rPr>
            </w:pPr>
            <w:r w:rsidRPr="00B0085A">
              <w:rPr>
                <w:rFonts w:ascii="Times New Roman" w:hAnsi="Times New Roman" w:cs="Times New Roman"/>
                <w:color w:val="000000"/>
                <w:sz w:val="24"/>
                <w:szCs w:val="24"/>
              </w:rPr>
              <w:t>18,75</w:t>
            </w:r>
          </w:p>
        </w:tc>
      </w:tr>
      <w:tr w:rsidR="00B0085A" w:rsidRPr="00B0085A" w14:paraId="301C2C22" w14:textId="77777777" w:rsidTr="003B6266">
        <w:trPr>
          <w:trHeight w:val="585"/>
          <w:jc w:val="center"/>
        </w:trPr>
        <w:tc>
          <w:tcPr>
            <w:tcW w:w="3009" w:type="dxa"/>
          </w:tcPr>
          <w:p w14:paraId="255686D1" w14:textId="2C7D7841" w:rsidR="00B0085A" w:rsidRPr="00B0085A" w:rsidRDefault="00B0085A" w:rsidP="00EC0A32">
            <w:pPr>
              <w:contextualSpacing/>
              <w:jc w:val="both"/>
              <w:rPr>
                <w:rFonts w:ascii="Times New Roman" w:eastAsia="Times New Roman" w:hAnsi="Times New Roman" w:cs="Times New Roman"/>
                <w:sz w:val="24"/>
                <w:szCs w:val="24"/>
                <w:lang w:eastAsia="ru-RU"/>
              </w:rPr>
            </w:pPr>
            <w:r w:rsidRPr="00B0085A">
              <w:rPr>
                <w:rFonts w:ascii="Times New Roman" w:hAnsi="Times New Roman" w:cs="Times New Roman"/>
                <w:sz w:val="24"/>
                <w:szCs w:val="24"/>
              </w:rPr>
              <w:t>Өткізілген ауыл шаруашы</w:t>
            </w:r>
            <w:r w:rsidR="003B6266">
              <w:rPr>
                <w:rFonts w:ascii="Times New Roman" w:hAnsi="Times New Roman" w:cs="Times New Roman"/>
                <w:sz w:val="24"/>
                <w:szCs w:val="24"/>
                <w:lang w:val="kk-KZ"/>
              </w:rPr>
              <w:t xml:space="preserve"> </w:t>
            </w:r>
            <w:r w:rsidRPr="00B0085A">
              <w:rPr>
                <w:rFonts w:ascii="Times New Roman" w:hAnsi="Times New Roman" w:cs="Times New Roman"/>
                <w:sz w:val="24"/>
                <w:szCs w:val="24"/>
              </w:rPr>
              <w:t>лығы өнімдерінің өзіндік құны, мың теңге</w:t>
            </w:r>
          </w:p>
        </w:tc>
        <w:tc>
          <w:tcPr>
            <w:tcW w:w="887" w:type="dxa"/>
            <w:vAlign w:val="center"/>
          </w:tcPr>
          <w:p w14:paraId="037ED2F4" w14:textId="77777777" w:rsidR="00B0085A" w:rsidRPr="00B0085A" w:rsidRDefault="00B0085A" w:rsidP="003B6266">
            <w:pPr>
              <w:contextualSpacing/>
              <w:jc w:val="center"/>
              <w:rPr>
                <w:rFonts w:ascii="Times New Roman" w:hAnsi="Times New Roman" w:cs="Times New Roman"/>
                <w:sz w:val="24"/>
                <w:szCs w:val="24"/>
              </w:rPr>
            </w:pPr>
            <w:r w:rsidRPr="00B0085A">
              <w:rPr>
                <w:rFonts w:ascii="Times New Roman" w:hAnsi="Times New Roman" w:cs="Times New Roman"/>
                <w:sz w:val="24"/>
                <w:szCs w:val="24"/>
              </w:rPr>
              <w:t>23453</w:t>
            </w:r>
          </w:p>
          <w:p w14:paraId="336F7D25"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hAnsi="Times New Roman" w:cs="Times New Roman"/>
                <w:sz w:val="24"/>
                <w:szCs w:val="24"/>
              </w:rPr>
              <w:t>242</w:t>
            </w:r>
          </w:p>
        </w:tc>
        <w:tc>
          <w:tcPr>
            <w:tcW w:w="887" w:type="dxa"/>
            <w:vAlign w:val="center"/>
          </w:tcPr>
          <w:p w14:paraId="5720D3DD" w14:textId="77777777" w:rsidR="00B0085A" w:rsidRPr="00B0085A" w:rsidRDefault="00B0085A" w:rsidP="003B6266">
            <w:pPr>
              <w:contextualSpacing/>
              <w:jc w:val="center"/>
              <w:rPr>
                <w:rFonts w:ascii="Times New Roman" w:hAnsi="Times New Roman" w:cs="Times New Roman"/>
                <w:sz w:val="24"/>
                <w:szCs w:val="24"/>
              </w:rPr>
            </w:pPr>
            <w:r w:rsidRPr="00B0085A">
              <w:rPr>
                <w:rFonts w:ascii="Times New Roman" w:hAnsi="Times New Roman" w:cs="Times New Roman"/>
                <w:sz w:val="24"/>
                <w:szCs w:val="24"/>
              </w:rPr>
              <w:t>38146</w:t>
            </w:r>
          </w:p>
          <w:p w14:paraId="216C9832"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hAnsi="Times New Roman" w:cs="Times New Roman"/>
                <w:sz w:val="24"/>
                <w:szCs w:val="24"/>
              </w:rPr>
              <w:t>541</w:t>
            </w:r>
          </w:p>
        </w:tc>
        <w:tc>
          <w:tcPr>
            <w:tcW w:w="887" w:type="dxa"/>
            <w:vAlign w:val="center"/>
          </w:tcPr>
          <w:p w14:paraId="5E177C4C" w14:textId="77777777" w:rsidR="00B0085A" w:rsidRPr="00B0085A" w:rsidRDefault="00B0085A" w:rsidP="003B6266">
            <w:pPr>
              <w:contextualSpacing/>
              <w:jc w:val="center"/>
              <w:rPr>
                <w:rFonts w:ascii="Times New Roman" w:hAnsi="Times New Roman" w:cs="Times New Roman"/>
                <w:sz w:val="24"/>
                <w:szCs w:val="24"/>
              </w:rPr>
            </w:pPr>
            <w:r w:rsidRPr="00B0085A">
              <w:rPr>
                <w:rFonts w:ascii="Times New Roman" w:hAnsi="Times New Roman" w:cs="Times New Roman"/>
                <w:sz w:val="24"/>
                <w:szCs w:val="24"/>
              </w:rPr>
              <w:t>35423</w:t>
            </w:r>
          </w:p>
          <w:p w14:paraId="46084A0C"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hAnsi="Times New Roman" w:cs="Times New Roman"/>
                <w:sz w:val="24"/>
                <w:szCs w:val="24"/>
              </w:rPr>
              <w:t>313</w:t>
            </w:r>
          </w:p>
        </w:tc>
        <w:tc>
          <w:tcPr>
            <w:tcW w:w="937" w:type="dxa"/>
            <w:vAlign w:val="center"/>
          </w:tcPr>
          <w:p w14:paraId="470D916A" w14:textId="77777777" w:rsidR="00B0085A" w:rsidRPr="00B0085A" w:rsidRDefault="00B0085A" w:rsidP="003B6266">
            <w:pPr>
              <w:contextualSpacing/>
              <w:jc w:val="center"/>
              <w:rPr>
                <w:rFonts w:ascii="Times New Roman" w:hAnsi="Times New Roman" w:cs="Times New Roman"/>
                <w:sz w:val="24"/>
                <w:szCs w:val="24"/>
              </w:rPr>
            </w:pPr>
            <w:r w:rsidRPr="00B0085A">
              <w:rPr>
                <w:rFonts w:ascii="Times New Roman" w:hAnsi="Times New Roman" w:cs="Times New Roman"/>
                <w:sz w:val="24"/>
                <w:szCs w:val="24"/>
              </w:rPr>
              <w:t>56813</w:t>
            </w:r>
          </w:p>
          <w:p w14:paraId="6E906E4A"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hAnsi="Times New Roman" w:cs="Times New Roman"/>
                <w:sz w:val="24"/>
                <w:szCs w:val="24"/>
              </w:rPr>
              <w:t>839</w:t>
            </w:r>
          </w:p>
        </w:tc>
        <w:tc>
          <w:tcPr>
            <w:tcW w:w="1116" w:type="dxa"/>
            <w:vAlign w:val="center"/>
          </w:tcPr>
          <w:p w14:paraId="35E40478"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bookmarkStart w:id="171" w:name="_Hlk163583716"/>
            <w:r w:rsidRPr="00B0085A">
              <w:rPr>
                <w:rFonts w:ascii="Times New Roman" w:eastAsia="Times New Roman" w:hAnsi="Times New Roman" w:cs="Times New Roman"/>
                <w:sz w:val="24"/>
                <w:szCs w:val="24"/>
                <w:lang w:eastAsia="ru-RU"/>
              </w:rPr>
              <w:t>59938</w:t>
            </w:r>
          </w:p>
          <w:p w14:paraId="078C458A"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eastAsia="Times New Roman" w:hAnsi="Times New Roman" w:cs="Times New Roman"/>
                <w:sz w:val="24"/>
                <w:szCs w:val="24"/>
                <w:lang w:eastAsia="ru-RU"/>
              </w:rPr>
              <w:t>600</w:t>
            </w:r>
            <w:bookmarkEnd w:id="171"/>
          </w:p>
        </w:tc>
        <w:tc>
          <w:tcPr>
            <w:tcW w:w="996" w:type="dxa"/>
            <w:vAlign w:val="center"/>
          </w:tcPr>
          <w:p w14:paraId="2B547FB9" w14:textId="084833ED" w:rsidR="00B0085A" w:rsidRPr="00B0085A" w:rsidRDefault="00B0085A" w:rsidP="003B6266">
            <w:pPr>
              <w:contextualSpacing/>
              <w:jc w:val="center"/>
              <w:rPr>
                <w:rFonts w:ascii="Times New Roman" w:hAnsi="Times New Roman" w:cs="Times New Roman"/>
                <w:color w:val="000000"/>
                <w:sz w:val="24"/>
                <w:szCs w:val="24"/>
              </w:rPr>
            </w:pPr>
            <w:r w:rsidRPr="00B0085A">
              <w:rPr>
                <w:rFonts w:ascii="Times New Roman" w:hAnsi="Times New Roman" w:cs="Times New Roman"/>
                <w:color w:val="000000"/>
                <w:sz w:val="24"/>
                <w:szCs w:val="24"/>
              </w:rPr>
              <w:t>36485</w:t>
            </w:r>
          </w:p>
          <w:p w14:paraId="63B4A5B6"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hAnsi="Times New Roman" w:cs="Times New Roman"/>
                <w:color w:val="000000"/>
                <w:sz w:val="24"/>
                <w:szCs w:val="24"/>
              </w:rPr>
              <w:t>358</w:t>
            </w:r>
          </w:p>
        </w:tc>
        <w:tc>
          <w:tcPr>
            <w:tcW w:w="876" w:type="dxa"/>
            <w:vAlign w:val="center"/>
          </w:tcPr>
          <w:p w14:paraId="2446183A"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eastAsia="Times New Roman" w:hAnsi="Times New Roman" w:cs="Times New Roman"/>
                <w:sz w:val="24"/>
                <w:szCs w:val="24"/>
                <w:lang w:eastAsia="ru-RU"/>
              </w:rPr>
              <w:t>155,57</w:t>
            </w:r>
          </w:p>
        </w:tc>
      </w:tr>
      <w:tr w:rsidR="00B0085A" w:rsidRPr="00B0085A" w14:paraId="1AFE7BD2" w14:textId="77777777" w:rsidTr="003B6266">
        <w:trPr>
          <w:trHeight w:val="585"/>
          <w:jc w:val="center"/>
        </w:trPr>
        <w:tc>
          <w:tcPr>
            <w:tcW w:w="3009" w:type="dxa"/>
          </w:tcPr>
          <w:p w14:paraId="7EA45C0D" w14:textId="632BFA15" w:rsidR="00B0085A" w:rsidRPr="00B0085A" w:rsidRDefault="00B0085A" w:rsidP="00EC0A32">
            <w:pPr>
              <w:contextualSpacing/>
              <w:jc w:val="both"/>
              <w:rPr>
                <w:rFonts w:ascii="Times New Roman" w:eastAsia="Times New Roman" w:hAnsi="Times New Roman" w:cs="Times New Roman"/>
                <w:sz w:val="24"/>
                <w:szCs w:val="24"/>
                <w:lang w:eastAsia="ru-RU"/>
              </w:rPr>
            </w:pPr>
            <w:r w:rsidRPr="00B0085A">
              <w:rPr>
                <w:rFonts w:ascii="Times New Roman" w:hAnsi="Times New Roman" w:cs="Times New Roman"/>
                <w:sz w:val="24"/>
                <w:szCs w:val="24"/>
              </w:rPr>
              <w:t>Ауыл шаруашылығы өнді</w:t>
            </w:r>
            <w:r w:rsidR="003B6266">
              <w:rPr>
                <w:rFonts w:ascii="Times New Roman" w:hAnsi="Times New Roman" w:cs="Times New Roman"/>
                <w:sz w:val="24"/>
                <w:szCs w:val="24"/>
                <w:lang w:val="kk-KZ"/>
              </w:rPr>
              <w:t xml:space="preserve"> </w:t>
            </w:r>
            <w:r w:rsidRPr="00B0085A">
              <w:rPr>
                <w:rFonts w:ascii="Times New Roman" w:hAnsi="Times New Roman" w:cs="Times New Roman"/>
                <w:sz w:val="24"/>
                <w:szCs w:val="24"/>
              </w:rPr>
              <w:t>рісінің рентабельділік (рен</w:t>
            </w:r>
            <w:r w:rsidR="003B6266">
              <w:rPr>
                <w:rFonts w:ascii="Times New Roman" w:hAnsi="Times New Roman" w:cs="Times New Roman"/>
                <w:sz w:val="24"/>
                <w:szCs w:val="24"/>
                <w:lang w:val="kk-KZ"/>
              </w:rPr>
              <w:t xml:space="preserve"> </w:t>
            </w:r>
            <w:r w:rsidRPr="00B0085A">
              <w:rPr>
                <w:rFonts w:ascii="Times New Roman" w:hAnsi="Times New Roman" w:cs="Times New Roman"/>
                <w:sz w:val="24"/>
                <w:szCs w:val="24"/>
              </w:rPr>
              <w:t>табельділік) деңгейі, %</w:t>
            </w:r>
          </w:p>
        </w:tc>
        <w:tc>
          <w:tcPr>
            <w:tcW w:w="887" w:type="dxa"/>
            <w:vAlign w:val="center"/>
          </w:tcPr>
          <w:p w14:paraId="026C5484"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hAnsi="Times New Roman" w:cs="Times New Roman"/>
                <w:sz w:val="24"/>
                <w:szCs w:val="24"/>
              </w:rPr>
              <w:t>39,2</w:t>
            </w:r>
          </w:p>
        </w:tc>
        <w:tc>
          <w:tcPr>
            <w:tcW w:w="887" w:type="dxa"/>
            <w:vAlign w:val="center"/>
          </w:tcPr>
          <w:p w14:paraId="10F2EDC0"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hAnsi="Times New Roman" w:cs="Times New Roman"/>
                <w:sz w:val="24"/>
                <w:szCs w:val="24"/>
              </w:rPr>
              <w:t>36,7</w:t>
            </w:r>
          </w:p>
        </w:tc>
        <w:tc>
          <w:tcPr>
            <w:tcW w:w="887" w:type="dxa"/>
            <w:vAlign w:val="center"/>
          </w:tcPr>
          <w:p w14:paraId="52978F28"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hAnsi="Times New Roman" w:cs="Times New Roman"/>
                <w:sz w:val="24"/>
                <w:szCs w:val="24"/>
              </w:rPr>
              <w:t>33,7</w:t>
            </w:r>
          </w:p>
        </w:tc>
        <w:tc>
          <w:tcPr>
            <w:tcW w:w="937" w:type="dxa"/>
            <w:vAlign w:val="center"/>
          </w:tcPr>
          <w:p w14:paraId="1B5BC90D"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hAnsi="Times New Roman" w:cs="Times New Roman"/>
                <w:sz w:val="24"/>
                <w:szCs w:val="24"/>
              </w:rPr>
              <w:t>31,9</w:t>
            </w:r>
          </w:p>
        </w:tc>
        <w:tc>
          <w:tcPr>
            <w:tcW w:w="1116" w:type="dxa"/>
            <w:vAlign w:val="center"/>
          </w:tcPr>
          <w:p w14:paraId="2B3CB132"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eastAsia="Times New Roman" w:hAnsi="Times New Roman" w:cs="Times New Roman"/>
                <w:sz w:val="24"/>
                <w:szCs w:val="24"/>
                <w:lang w:eastAsia="ru-RU"/>
              </w:rPr>
              <w:t>33</w:t>
            </w:r>
          </w:p>
        </w:tc>
        <w:tc>
          <w:tcPr>
            <w:tcW w:w="996" w:type="dxa"/>
            <w:vAlign w:val="center"/>
          </w:tcPr>
          <w:p w14:paraId="52668ADA"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hAnsi="Times New Roman" w:cs="Times New Roman"/>
                <w:color w:val="000000"/>
                <w:sz w:val="24"/>
                <w:szCs w:val="24"/>
              </w:rPr>
              <w:t>-39,2</w:t>
            </w:r>
          </w:p>
        </w:tc>
        <w:tc>
          <w:tcPr>
            <w:tcW w:w="876" w:type="dxa"/>
            <w:vAlign w:val="center"/>
          </w:tcPr>
          <w:p w14:paraId="42E9B62C" w14:textId="77777777" w:rsidR="00B0085A" w:rsidRPr="00B0085A" w:rsidRDefault="00B0085A" w:rsidP="003B6266">
            <w:pPr>
              <w:contextualSpacing/>
              <w:jc w:val="center"/>
              <w:rPr>
                <w:rFonts w:ascii="Times New Roman" w:eastAsia="Times New Roman" w:hAnsi="Times New Roman" w:cs="Times New Roman"/>
                <w:sz w:val="24"/>
                <w:szCs w:val="24"/>
                <w:lang w:eastAsia="ru-RU"/>
              </w:rPr>
            </w:pPr>
            <w:r w:rsidRPr="00B0085A">
              <w:rPr>
                <w:rFonts w:ascii="Times New Roman" w:hAnsi="Times New Roman" w:cs="Times New Roman"/>
                <w:color w:val="000000"/>
                <w:sz w:val="24"/>
                <w:szCs w:val="24"/>
              </w:rPr>
              <w:t>-100</w:t>
            </w:r>
          </w:p>
        </w:tc>
      </w:tr>
      <w:tr w:rsidR="00B0085A" w:rsidRPr="00B0085A" w14:paraId="61DECFBC" w14:textId="13DAE913" w:rsidTr="003B6266">
        <w:trPr>
          <w:trHeight w:val="181"/>
          <w:jc w:val="center"/>
        </w:trPr>
        <w:tc>
          <w:tcPr>
            <w:tcW w:w="9595" w:type="dxa"/>
            <w:gridSpan w:val="8"/>
          </w:tcPr>
          <w:p w14:paraId="502C459C" w14:textId="7276A3D6" w:rsidR="00B0085A" w:rsidRPr="00B0085A" w:rsidRDefault="007D6F48" w:rsidP="003B6266">
            <w:pPr>
              <w:ind w:firstLine="720"/>
              <w:contextualSpacing/>
              <w:jc w:val="both"/>
              <w:rPr>
                <w:rFonts w:ascii="Times New Roman" w:eastAsia="Times New Roman" w:hAnsi="Times New Roman" w:cs="Times New Roman"/>
                <w:sz w:val="24"/>
                <w:szCs w:val="24"/>
                <w:lang w:eastAsia="ru-RU"/>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B0085A" w:rsidRPr="00B0085A">
              <w:rPr>
                <w:rFonts w:ascii="Times New Roman" w:eastAsia="Times New Roman" w:hAnsi="Times New Roman" w:cs="Times New Roman"/>
                <w:sz w:val="24"/>
                <w:szCs w:val="24"/>
                <w:lang w:eastAsia="ru-RU"/>
              </w:rPr>
              <w:t>[147]</w:t>
            </w:r>
          </w:p>
        </w:tc>
      </w:tr>
    </w:tbl>
    <w:p w14:paraId="1E684754" w14:textId="573C967F" w:rsidR="001F6D63" w:rsidRPr="004702AF" w:rsidRDefault="001F6D63" w:rsidP="00EC0A32">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Ауыл шаруашылығынд</w:t>
      </w:r>
      <w:r w:rsidR="00D35FDA">
        <w:rPr>
          <w:rFonts w:ascii="Times New Roman" w:hAnsi="Times New Roman" w:cs="Times New Roman"/>
          <w:sz w:val="28"/>
          <w:szCs w:val="28"/>
          <w:lang w:val="kk-KZ"/>
        </w:rPr>
        <w:t xml:space="preserve">ағы еңбек өнімділігі 2022 жылы </w:t>
      </w:r>
      <w:r w:rsidRPr="004702AF">
        <w:rPr>
          <w:rFonts w:ascii="Times New Roman" w:hAnsi="Times New Roman" w:cs="Times New Roman"/>
          <w:sz w:val="28"/>
          <w:szCs w:val="28"/>
          <w:lang w:val="kk-KZ"/>
        </w:rPr>
        <w:t>3313,842 мың теңгені құрап, 59,58%-ға өсті, ал өткізілген ауыл шаруашылығы өнімдерінің өзіндік құны 155,57%-ға артып, 2022 жылы – 59 938 600 мың теңгеге өсті, ауыл шаруашылығы өндірісінің пайда</w:t>
      </w:r>
      <w:r w:rsidR="003B6266">
        <w:rPr>
          <w:rFonts w:ascii="Times New Roman" w:hAnsi="Times New Roman" w:cs="Times New Roman"/>
          <w:sz w:val="28"/>
          <w:szCs w:val="28"/>
          <w:lang w:val="kk-KZ"/>
        </w:rPr>
        <w:t xml:space="preserve"> көру деңгейі (рентабельділік) </w:t>
      </w:r>
      <w:r w:rsidRPr="004702AF">
        <w:rPr>
          <w:rFonts w:ascii="Times New Roman" w:hAnsi="Times New Roman" w:cs="Times New Roman"/>
          <w:sz w:val="28"/>
          <w:szCs w:val="28"/>
          <w:lang w:val="kk-KZ"/>
        </w:rPr>
        <w:t xml:space="preserve">биыл 33,0% болды. </w:t>
      </w:r>
    </w:p>
    <w:p w14:paraId="21851A9D" w14:textId="77777777" w:rsidR="001F6D63" w:rsidRPr="004702AF" w:rsidRDefault="001F6D63" w:rsidP="00EC0A32">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Жоғарыда келтірілген зерттеулердің н</w:t>
      </w:r>
      <w:r w:rsidRPr="005A56FF">
        <w:rPr>
          <w:rFonts w:ascii="Times New Roman" w:hAnsi="Times New Roman" w:cs="Times New Roman"/>
          <w:sz w:val="28"/>
          <w:szCs w:val="28"/>
          <w:lang w:val="kk-KZ"/>
        </w:rPr>
        <w:t>егізінде, 3</w:t>
      </w:r>
      <w:r>
        <w:rPr>
          <w:rFonts w:ascii="Times New Roman" w:hAnsi="Times New Roman" w:cs="Times New Roman"/>
          <w:sz w:val="28"/>
          <w:szCs w:val="28"/>
          <w:lang w:val="kk-KZ"/>
        </w:rPr>
        <w:t>4</w:t>
      </w:r>
      <w:r w:rsidRPr="005A56FF">
        <w:rPr>
          <w:rFonts w:ascii="Times New Roman" w:hAnsi="Times New Roman" w:cs="Times New Roman"/>
          <w:sz w:val="28"/>
          <w:szCs w:val="28"/>
          <w:lang w:val="kk-KZ"/>
        </w:rPr>
        <w:t>-кестеде агроөне</w:t>
      </w:r>
      <w:r w:rsidRPr="004702AF">
        <w:rPr>
          <w:rFonts w:ascii="Times New Roman" w:hAnsi="Times New Roman" w:cs="Times New Roman"/>
          <w:sz w:val="28"/>
          <w:szCs w:val="28"/>
          <w:lang w:val="kk-KZ"/>
        </w:rPr>
        <w:t xml:space="preserve">ркәсіп саласының экономикалық ішкі жүйесінің тұрақты дамуын анықтауды бағаладық. </w:t>
      </w:r>
    </w:p>
    <w:p w14:paraId="0A5ABC40" w14:textId="77777777" w:rsidR="001F6D63" w:rsidRPr="004702AF" w:rsidRDefault="001F6D63" w:rsidP="00EC0A32">
      <w:pPr>
        <w:spacing w:after="0" w:line="240" w:lineRule="auto"/>
        <w:ind w:firstLine="709"/>
        <w:contextualSpacing/>
        <w:jc w:val="both"/>
        <w:rPr>
          <w:rFonts w:ascii="Times New Roman" w:hAnsi="Times New Roman" w:cs="Times New Roman"/>
          <w:sz w:val="28"/>
          <w:szCs w:val="28"/>
          <w:highlight w:val="yellow"/>
          <w:lang w:val="kk-KZ"/>
        </w:rPr>
      </w:pPr>
    </w:p>
    <w:p w14:paraId="22E293C5" w14:textId="33D087D6" w:rsidR="001F6D63" w:rsidRDefault="001F6D63" w:rsidP="003B6266">
      <w:pPr>
        <w:spacing w:after="0" w:line="240" w:lineRule="auto"/>
        <w:contextualSpacing/>
        <w:jc w:val="both"/>
        <w:rPr>
          <w:rFonts w:ascii="Times New Roman" w:hAnsi="Times New Roman" w:cs="Times New Roman"/>
          <w:sz w:val="28"/>
          <w:szCs w:val="28"/>
          <w:lang w:val="kk-KZ"/>
        </w:rPr>
      </w:pPr>
      <w:r w:rsidRPr="00BE01CD">
        <w:rPr>
          <w:rFonts w:ascii="Times New Roman" w:hAnsi="Times New Roman" w:cs="Times New Roman"/>
          <w:sz w:val="28"/>
          <w:szCs w:val="28"/>
          <w:lang w:val="kk-KZ"/>
        </w:rPr>
        <w:t>Кесте 3</w:t>
      </w:r>
      <w:r>
        <w:rPr>
          <w:rFonts w:ascii="Times New Roman" w:hAnsi="Times New Roman" w:cs="Times New Roman"/>
          <w:sz w:val="28"/>
          <w:szCs w:val="28"/>
          <w:lang w:val="kk-KZ"/>
        </w:rPr>
        <w:t>4</w:t>
      </w:r>
      <w:r w:rsidR="003B6266">
        <w:rPr>
          <w:rFonts w:ascii="Times New Roman" w:hAnsi="Times New Roman" w:cs="Times New Roman"/>
          <w:sz w:val="28"/>
          <w:szCs w:val="28"/>
          <w:lang w:val="kk-KZ"/>
        </w:rPr>
        <w:t xml:space="preserve"> – </w:t>
      </w:r>
      <w:r w:rsidRPr="00BE01CD">
        <w:rPr>
          <w:rFonts w:ascii="Times New Roman" w:hAnsi="Times New Roman" w:cs="Times New Roman"/>
          <w:sz w:val="28"/>
          <w:szCs w:val="28"/>
          <w:lang w:val="kk-KZ"/>
        </w:rPr>
        <w:t>Агроөнеркәсіптік кешеннің орнықты дамуының экономикалық жүйесін бағалау</w:t>
      </w:r>
    </w:p>
    <w:p w14:paraId="694BBCBD" w14:textId="77777777" w:rsidR="001F6D63" w:rsidRPr="003B6266" w:rsidRDefault="001F6D63" w:rsidP="003B6266">
      <w:pPr>
        <w:spacing w:after="0" w:line="240" w:lineRule="auto"/>
        <w:ind w:firstLine="709"/>
        <w:contextualSpacing/>
        <w:jc w:val="right"/>
        <w:rPr>
          <w:rFonts w:ascii="Times New Roman" w:hAnsi="Times New Roman" w:cs="Times New Roman"/>
          <w:strike/>
          <w:sz w:val="16"/>
          <w:szCs w:val="16"/>
          <w:lang w:val="kk-KZ"/>
        </w:rPr>
      </w:pPr>
    </w:p>
    <w:tbl>
      <w:tblPr>
        <w:tblStyle w:val="a4"/>
        <w:tblW w:w="9616" w:type="dxa"/>
        <w:jc w:val="center"/>
        <w:tblLayout w:type="fixed"/>
        <w:tblLook w:val="04A0" w:firstRow="1" w:lastRow="0" w:firstColumn="1" w:lastColumn="0" w:noHBand="0" w:noVBand="1"/>
      </w:tblPr>
      <w:tblGrid>
        <w:gridCol w:w="3236"/>
        <w:gridCol w:w="15"/>
        <w:gridCol w:w="712"/>
        <w:gridCol w:w="93"/>
        <w:gridCol w:w="757"/>
        <w:gridCol w:w="860"/>
        <w:gridCol w:w="708"/>
        <w:gridCol w:w="851"/>
        <w:gridCol w:w="709"/>
        <w:gridCol w:w="708"/>
        <w:gridCol w:w="967"/>
      </w:tblGrid>
      <w:tr w:rsidR="003B6266" w:rsidRPr="003B6266" w14:paraId="44A02B10" w14:textId="77777777" w:rsidTr="003B6266">
        <w:trPr>
          <w:trHeight w:val="1515"/>
          <w:jc w:val="center"/>
        </w:trPr>
        <w:tc>
          <w:tcPr>
            <w:tcW w:w="3251" w:type="dxa"/>
            <w:gridSpan w:val="2"/>
            <w:vMerge w:val="restart"/>
            <w:shd w:val="clear" w:color="auto" w:fill="auto"/>
            <w:noWrap/>
            <w:vAlign w:val="center"/>
            <w:hideMark/>
          </w:tcPr>
          <w:p w14:paraId="71EAC0A2"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eastAsia="Times New Roman" w:hAnsi="Times New Roman" w:cs="Times New Roman"/>
                <w:color w:val="000000"/>
                <w:sz w:val="24"/>
                <w:szCs w:val="24"/>
                <w:lang w:eastAsia="ru-RU"/>
              </w:rPr>
              <w:t>Экологиялық көрсеткіштердің атауы</w:t>
            </w:r>
          </w:p>
        </w:tc>
        <w:tc>
          <w:tcPr>
            <w:tcW w:w="3981" w:type="dxa"/>
            <w:gridSpan w:val="6"/>
            <w:shd w:val="clear" w:color="auto" w:fill="auto"/>
            <w:noWrap/>
            <w:vAlign w:val="center"/>
            <w:hideMark/>
          </w:tcPr>
          <w:p w14:paraId="7DF89B13" w14:textId="5D4BE770" w:rsidR="003B6266" w:rsidRPr="003B6266" w:rsidRDefault="003B6266" w:rsidP="003B6266">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eastAsia="ru-RU"/>
              </w:rPr>
              <w:t>Жылдар</w:t>
            </w:r>
          </w:p>
        </w:tc>
        <w:tc>
          <w:tcPr>
            <w:tcW w:w="1417" w:type="dxa"/>
            <w:gridSpan w:val="2"/>
            <w:shd w:val="clear" w:color="auto" w:fill="auto"/>
            <w:vAlign w:val="center"/>
          </w:tcPr>
          <w:p w14:paraId="43FAA667" w14:textId="77777777" w:rsidR="003B6266" w:rsidRDefault="003B6266" w:rsidP="003B6266">
            <w:pPr>
              <w:ind w:left="-60" w:right="-97"/>
              <w:contextualSpacing/>
              <w:jc w:val="center"/>
              <w:rPr>
                <w:rFonts w:ascii="Times New Roman" w:eastAsia="Microsoft Sans Serif" w:hAnsi="Times New Roman"/>
                <w:sz w:val="24"/>
                <w:szCs w:val="24"/>
                <w:lang w:val="kk-KZ"/>
              </w:rPr>
            </w:pPr>
            <w:r w:rsidRPr="003B6266">
              <w:rPr>
                <w:rFonts w:ascii="Times New Roman" w:eastAsia="Microsoft Sans Serif" w:hAnsi="Times New Roman"/>
                <w:sz w:val="24"/>
                <w:szCs w:val="24"/>
              </w:rPr>
              <w:t>2022/</w:t>
            </w:r>
            <w:r>
              <w:rPr>
                <w:rFonts w:ascii="Times New Roman" w:eastAsia="Microsoft Sans Serif" w:hAnsi="Times New Roman"/>
                <w:sz w:val="24"/>
                <w:szCs w:val="24"/>
                <w:lang w:val="kk-KZ"/>
              </w:rPr>
              <w:t xml:space="preserve"> </w:t>
            </w:r>
          </w:p>
          <w:p w14:paraId="45622C3A" w14:textId="77777777" w:rsidR="003B6266" w:rsidRPr="003B6266" w:rsidRDefault="003B6266" w:rsidP="003B6266">
            <w:pPr>
              <w:ind w:left="-60" w:right="-97"/>
              <w:contextualSpacing/>
              <w:jc w:val="center"/>
              <w:rPr>
                <w:rFonts w:ascii="Times New Roman" w:eastAsia="Times New Roman" w:hAnsi="Times New Roman" w:cs="Times New Roman"/>
                <w:color w:val="000000"/>
                <w:sz w:val="24"/>
                <w:szCs w:val="24"/>
                <w:lang w:eastAsia="ru-RU"/>
              </w:rPr>
            </w:pPr>
            <w:r w:rsidRPr="003B6266">
              <w:rPr>
                <w:rFonts w:ascii="Times New Roman" w:eastAsia="Microsoft Sans Serif" w:hAnsi="Times New Roman"/>
                <w:sz w:val="24"/>
                <w:szCs w:val="24"/>
              </w:rPr>
              <w:t>2018 жж. абсолютті ауытқу</w:t>
            </w:r>
          </w:p>
        </w:tc>
        <w:tc>
          <w:tcPr>
            <w:tcW w:w="967" w:type="dxa"/>
            <w:vMerge w:val="restart"/>
            <w:shd w:val="clear" w:color="auto" w:fill="auto"/>
            <w:vAlign w:val="center"/>
          </w:tcPr>
          <w:p w14:paraId="62477E84" w14:textId="77777777" w:rsidR="003B6266" w:rsidRPr="003B6266" w:rsidRDefault="003B6266" w:rsidP="003B6266">
            <w:pPr>
              <w:contextualSpacing/>
              <w:jc w:val="center"/>
              <w:rPr>
                <w:rFonts w:ascii="Times New Roman" w:eastAsia="Times New Roman" w:hAnsi="Times New Roman" w:cs="Times New Roman"/>
                <w:color w:val="000000"/>
                <w:sz w:val="24"/>
                <w:szCs w:val="24"/>
                <w:lang w:val="en-US" w:eastAsia="ru-RU"/>
              </w:rPr>
            </w:pPr>
            <w:r w:rsidRPr="003B6266">
              <w:rPr>
                <w:rFonts w:ascii="Times New Roman" w:eastAsia="Times New Roman" w:hAnsi="Times New Roman" w:cs="Times New Roman"/>
                <w:color w:val="000000"/>
                <w:sz w:val="24"/>
                <w:szCs w:val="24"/>
                <w:lang w:val="en-US" w:eastAsia="ru-RU"/>
              </w:rPr>
              <w:t>I орташа</w:t>
            </w:r>
          </w:p>
          <w:p w14:paraId="6BCD78CC"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eastAsia="Times New Roman" w:hAnsi="Times New Roman" w:cs="Times New Roman"/>
                <w:color w:val="000000"/>
                <w:sz w:val="24"/>
                <w:szCs w:val="24"/>
                <w:lang w:val="en-US" w:eastAsia="ru-RU"/>
              </w:rPr>
              <w:t>5 жылда</w:t>
            </w:r>
          </w:p>
        </w:tc>
      </w:tr>
      <w:tr w:rsidR="003B6266" w:rsidRPr="003B6266" w14:paraId="62061623" w14:textId="77777777" w:rsidTr="003B6266">
        <w:trPr>
          <w:trHeight w:val="300"/>
          <w:jc w:val="center"/>
        </w:trPr>
        <w:tc>
          <w:tcPr>
            <w:tcW w:w="3251" w:type="dxa"/>
            <w:gridSpan w:val="2"/>
            <w:vMerge/>
            <w:shd w:val="clear" w:color="auto" w:fill="auto"/>
            <w:hideMark/>
          </w:tcPr>
          <w:p w14:paraId="6745D876" w14:textId="01CE9AC8" w:rsidR="003B6266" w:rsidRPr="003B6266" w:rsidRDefault="003B6266" w:rsidP="00EC0A32">
            <w:pPr>
              <w:contextualSpacing/>
              <w:rPr>
                <w:rFonts w:ascii="Times New Roman" w:eastAsia="Times New Roman" w:hAnsi="Times New Roman" w:cs="Times New Roman"/>
                <w:color w:val="000000"/>
                <w:sz w:val="24"/>
                <w:szCs w:val="24"/>
                <w:lang w:eastAsia="ru-RU"/>
              </w:rPr>
            </w:pPr>
          </w:p>
        </w:tc>
        <w:tc>
          <w:tcPr>
            <w:tcW w:w="712" w:type="dxa"/>
            <w:shd w:val="clear" w:color="auto" w:fill="auto"/>
            <w:noWrap/>
            <w:hideMark/>
          </w:tcPr>
          <w:p w14:paraId="7D8E1B14" w14:textId="77777777" w:rsidR="003B6266" w:rsidRPr="003B6266" w:rsidRDefault="003B6266" w:rsidP="00EC0A32">
            <w:pPr>
              <w:contextualSpacing/>
              <w:jc w:val="right"/>
              <w:rPr>
                <w:rFonts w:ascii="Times New Roman" w:eastAsia="Times New Roman" w:hAnsi="Times New Roman" w:cs="Times New Roman"/>
                <w:color w:val="000000"/>
                <w:sz w:val="24"/>
                <w:szCs w:val="24"/>
                <w:lang w:eastAsia="ru-RU"/>
              </w:rPr>
            </w:pPr>
            <w:r w:rsidRPr="003B6266">
              <w:rPr>
                <w:rFonts w:ascii="Times New Roman" w:eastAsia="Times New Roman" w:hAnsi="Times New Roman" w:cs="Times New Roman"/>
                <w:color w:val="000000"/>
                <w:sz w:val="24"/>
                <w:szCs w:val="24"/>
                <w:lang w:val="en-US" w:eastAsia="ru-RU"/>
              </w:rPr>
              <w:t>2018</w:t>
            </w:r>
          </w:p>
        </w:tc>
        <w:tc>
          <w:tcPr>
            <w:tcW w:w="850" w:type="dxa"/>
            <w:gridSpan w:val="2"/>
            <w:shd w:val="clear" w:color="auto" w:fill="auto"/>
            <w:noWrap/>
            <w:hideMark/>
          </w:tcPr>
          <w:p w14:paraId="4FB1C3E7" w14:textId="77777777" w:rsidR="003B6266" w:rsidRPr="003B6266" w:rsidRDefault="003B6266" w:rsidP="00EC0A32">
            <w:pPr>
              <w:contextualSpacing/>
              <w:jc w:val="right"/>
              <w:rPr>
                <w:rFonts w:ascii="Times New Roman" w:eastAsia="Times New Roman" w:hAnsi="Times New Roman" w:cs="Times New Roman"/>
                <w:color w:val="000000"/>
                <w:sz w:val="24"/>
                <w:szCs w:val="24"/>
                <w:lang w:eastAsia="ru-RU"/>
              </w:rPr>
            </w:pPr>
            <w:r w:rsidRPr="003B6266">
              <w:rPr>
                <w:rFonts w:ascii="Times New Roman" w:eastAsia="Times New Roman" w:hAnsi="Times New Roman" w:cs="Times New Roman"/>
                <w:color w:val="000000"/>
                <w:sz w:val="24"/>
                <w:szCs w:val="24"/>
                <w:lang w:val="en-US" w:eastAsia="ru-RU"/>
              </w:rPr>
              <w:t>2019</w:t>
            </w:r>
          </w:p>
        </w:tc>
        <w:tc>
          <w:tcPr>
            <w:tcW w:w="860" w:type="dxa"/>
            <w:shd w:val="clear" w:color="auto" w:fill="auto"/>
            <w:noWrap/>
            <w:hideMark/>
          </w:tcPr>
          <w:p w14:paraId="71B555A6" w14:textId="77777777" w:rsidR="003B6266" w:rsidRPr="003B6266" w:rsidRDefault="003B6266" w:rsidP="00EC0A32">
            <w:pPr>
              <w:contextualSpacing/>
              <w:jc w:val="right"/>
              <w:rPr>
                <w:rFonts w:ascii="Times New Roman" w:eastAsia="Times New Roman" w:hAnsi="Times New Roman" w:cs="Times New Roman"/>
                <w:color w:val="000000"/>
                <w:sz w:val="24"/>
                <w:szCs w:val="24"/>
                <w:lang w:eastAsia="ru-RU"/>
              </w:rPr>
            </w:pPr>
            <w:r w:rsidRPr="003B6266">
              <w:rPr>
                <w:rFonts w:ascii="Times New Roman" w:eastAsia="Times New Roman" w:hAnsi="Times New Roman" w:cs="Times New Roman"/>
                <w:color w:val="000000"/>
                <w:sz w:val="24"/>
                <w:szCs w:val="24"/>
                <w:lang w:val="en-US" w:eastAsia="ru-RU"/>
              </w:rPr>
              <w:t>2020</w:t>
            </w:r>
          </w:p>
        </w:tc>
        <w:tc>
          <w:tcPr>
            <w:tcW w:w="708" w:type="dxa"/>
            <w:shd w:val="clear" w:color="auto" w:fill="auto"/>
            <w:noWrap/>
            <w:hideMark/>
          </w:tcPr>
          <w:p w14:paraId="54A3AE40" w14:textId="77777777" w:rsidR="003B6266" w:rsidRPr="003B6266" w:rsidRDefault="003B6266" w:rsidP="00EC0A32">
            <w:pPr>
              <w:contextualSpacing/>
              <w:jc w:val="right"/>
              <w:rPr>
                <w:rFonts w:ascii="Times New Roman" w:eastAsia="Times New Roman" w:hAnsi="Times New Roman" w:cs="Times New Roman"/>
                <w:i/>
                <w:color w:val="000000"/>
                <w:sz w:val="24"/>
                <w:szCs w:val="24"/>
                <w:lang w:eastAsia="ru-RU"/>
              </w:rPr>
            </w:pPr>
            <w:r w:rsidRPr="003B6266">
              <w:rPr>
                <w:rFonts w:ascii="Times New Roman" w:eastAsia="Times New Roman" w:hAnsi="Times New Roman" w:cs="Times New Roman"/>
                <w:i/>
                <w:color w:val="000000"/>
                <w:sz w:val="24"/>
                <w:szCs w:val="24"/>
                <w:lang w:val="en-US" w:eastAsia="ru-RU"/>
              </w:rPr>
              <w:t>2021</w:t>
            </w:r>
          </w:p>
        </w:tc>
        <w:tc>
          <w:tcPr>
            <w:tcW w:w="851" w:type="dxa"/>
            <w:shd w:val="clear" w:color="auto" w:fill="auto"/>
            <w:noWrap/>
            <w:hideMark/>
          </w:tcPr>
          <w:p w14:paraId="2660AB49" w14:textId="77777777" w:rsidR="003B6266" w:rsidRPr="003B6266" w:rsidRDefault="003B6266" w:rsidP="00EC0A32">
            <w:pPr>
              <w:contextualSpacing/>
              <w:jc w:val="right"/>
              <w:rPr>
                <w:rFonts w:ascii="Times New Roman" w:eastAsia="Times New Roman" w:hAnsi="Times New Roman" w:cs="Times New Roman"/>
                <w:i/>
                <w:color w:val="000000"/>
                <w:sz w:val="24"/>
                <w:szCs w:val="24"/>
                <w:lang w:eastAsia="ru-RU"/>
              </w:rPr>
            </w:pPr>
            <w:r w:rsidRPr="003B6266">
              <w:rPr>
                <w:rFonts w:ascii="Times New Roman" w:eastAsia="Times New Roman" w:hAnsi="Times New Roman" w:cs="Times New Roman"/>
                <w:i/>
                <w:color w:val="000000"/>
                <w:sz w:val="24"/>
                <w:szCs w:val="24"/>
                <w:lang w:val="en-US" w:eastAsia="ru-RU"/>
              </w:rPr>
              <w:t>2022</w:t>
            </w:r>
          </w:p>
        </w:tc>
        <w:tc>
          <w:tcPr>
            <w:tcW w:w="709" w:type="dxa"/>
            <w:shd w:val="clear" w:color="auto" w:fill="auto"/>
            <w:noWrap/>
            <w:hideMark/>
          </w:tcPr>
          <w:p w14:paraId="6597E7C8" w14:textId="77777777" w:rsidR="003B6266" w:rsidRPr="003B6266" w:rsidRDefault="003B6266" w:rsidP="00EC0A32">
            <w:pPr>
              <w:contextualSpacing/>
              <w:rPr>
                <w:rFonts w:ascii="Times New Roman" w:eastAsia="Times New Roman" w:hAnsi="Times New Roman" w:cs="Times New Roman"/>
                <w:color w:val="000000"/>
                <w:sz w:val="24"/>
                <w:szCs w:val="24"/>
                <w:lang w:eastAsia="ru-RU"/>
              </w:rPr>
            </w:pPr>
            <w:r w:rsidRPr="003B6266">
              <w:rPr>
                <w:rFonts w:ascii="Times New Roman" w:eastAsia="Times New Roman" w:hAnsi="Times New Roman" w:cs="Times New Roman"/>
                <w:color w:val="000000"/>
                <w:sz w:val="24"/>
                <w:szCs w:val="24"/>
                <w:lang w:eastAsia="ru-RU"/>
              </w:rPr>
              <w:t> +,-</w:t>
            </w:r>
          </w:p>
        </w:tc>
        <w:tc>
          <w:tcPr>
            <w:tcW w:w="708" w:type="dxa"/>
            <w:shd w:val="clear" w:color="auto" w:fill="auto"/>
          </w:tcPr>
          <w:p w14:paraId="0FA3E2D0" w14:textId="77777777" w:rsidR="003B6266" w:rsidRPr="003B6266" w:rsidRDefault="003B6266" w:rsidP="00EC0A32">
            <w:pPr>
              <w:contextualSpacing/>
              <w:rPr>
                <w:rFonts w:ascii="Times New Roman" w:eastAsia="Times New Roman" w:hAnsi="Times New Roman" w:cs="Times New Roman"/>
                <w:color w:val="000000"/>
                <w:sz w:val="24"/>
                <w:szCs w:val="24"/>
                <w:lang w:eastAsia="ru-RU"/>
              </w:rPr>
            </w:pPr>
            <w:r w:rsidRPr="003B6266">
              <w:rPr>
                <w:rFonts w:ascii="Times New Roman" w:eastAsia="Times New Roman" w:hAnsi="Times New Roman" w:cs="Times New Roman"/>
                <w:color w:val="000000"/>
                <w:sz w:val="24"/>
                <w:szCs w:val="24"/>
                <w:lang w:eastAsia="ru-RU"/>
              </w:rPr>
              <w:t>%</w:t>
            </w:r>
          </w:p>
        </w:tc>
        <w:tc>
          <w:tcPr>
            <w:tcW w:w="967" w:type="dxa"/>
            <w:vMerge/>
            <w:shd w:val="clear" w:color="auto" w:fill="auto"/>
          </w:tcPr>
          <w:p w14:paraId="1D410268" w14:textId="77777777" w:rsidR="003B6266" w:rsidRPr="003B6266" w:rsidRDefault="003B6266" w:rsidP="00EC0A32">
            <w:pPr>
              <w:contextualSpacing/>
              <w:rPr>
                <w:rFonts w:ascii="Times New Roman" w:eastAsia="Times New Roman" w:hAnsi="Times New Roman" w:cs="Times New Roman"/>
                <w:color w:val="000000"/>
                <w:sz w:val="24"/>
                <w:szCs w:val="24"/>
                <w:lang w:eastAsia="ru-RU"/>
              </w:rPr>
            </w:pPr>
          </w:p>
        </w:tc>
      </w:tr>
      <w:tr w:rsidR="003B6266" w:rsidRPr="003B6266" w14:paraId="4B05A789" w14:textId="77777777" w:rsidTr="003B6266">
        <w:trPr>
          <w:trHeight w:val="300"/>
          <w:jc w:val="center"/>
        </w:trPr>
        <w:tc>
          <w:tcPr>
            <w:tcW w:w="3251" w:type="dxa"/>
            <w:gridSpan w:val="2"/>
            <w:shd w:val="clear" w:color="auto" w:fill="auto"/>
          </w:tcPr>
          <w:p w14:paraId="2A211242" w14:textId="32F9220A" w:rsidR="003B6266" w:rsidRPr="003B6266" w:rsidRDefault="003B6266" w:rsidP="003B6266">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w:t>
            </w:r>
          </w:p>
        </w:tc>
        <w:tc>
          <w:tcPr>
            <w:tcW w:w="712" w:type="dxa"/>
            <w:shd w:val="clear" w:color="auto" w:fill="auto"/>
            <w:noWrap/>
          </w:tcPr>
          <w:p w14:paraId="51C64558" w14:textId="1A9BA95C" w:rsidR="003B6266" w:rsidRPr="003B6266" w:rsidRDefault="003B6266" w:rsidP="003B6266">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w:t>
            </w:r>
          </w:p>
        </w:tc>
        <w:tc>
          <w:tcPr>
            <w:tcW w:w="850" w:type="dxa"/>
            <w:gridSpan w:val="2"/>
            <w:shd w:val="clear" w:color="auto" w:fill="auto"/>
            <w:noWrap/>
          </w:tcPr>
          <w:p w14:paraId="3E5F12DE" w14:textId="60BCEC16" w:rsidR="003B6266" w:rsidRPr="003B6266" w:rsidRDefault="003B6266" w:rsidP="003B6266">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w:t>
            </w:r>
          </w:p>
        </w:tc>
        <w:tc>
          <w:tcPr>
            <w:tcW w:w="860" w:type="dxa"/>
            <w:shd w:val="clear" w:color="auto" w:fill="auto"/>
            <w:noWrap/>
          </w:tcPr>
          <w:p w14:paraId="60639694" w14:textId="4AB9F4A3" w:rsidR="003B6266" w:rsidRPr="003B6266" w:rsidRDefault="003B6266" w:rsidP="003B6266">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w:t>
            </w:r>
          </w:p>
        </w:tc>
        <w:tc>
          <w:tcPr>
            <w:tcW w:w="708" w:type="dxa"/>
            <w:shd w:val="clear" w:color="auto" w:fill="auto"/>
            <w:noWrap/>
          </w:tcPr>
          <w:p w14:paraId="679493FD" w14:textId="5AEAF997" w:rsidR="003B6266" w:rsidRPr="003B6266" w:rsidRDefault="003B6266" w:rsidP="003B6266">
            <w:pPr>
              <w:contextualSpacing/>
              <w:jc w:val="center"/>
              <w:rPr>
                <w:rFonts w:ascii="Times New Roman" w:eastAsia="Times New Roman" w:hAnsi="Times New Roman" w:cs="Times New Roman"/>
                <w:color w:val="000000"/>
                <w:sz w:val="24"/>
                <w:szCs w:val="24"/>
                <w:lang w:val="kk-KZ" w:eastAsia="ru-RU"/>
              </w:rPr>
            </w:pPr>
            <w:r w:rsidRPr="003B6266">
              <w:rPr>
                <w:rFonts w:ascii="Times New Roman" w:eastAsia="Times New Roman" w:hAnsi="Times New Roman" w:cs="Times New Roman"/>
                <w:color w:val="000000"/>
                <w:sz w:val="24"/>
                <w:szCs w:val="24"/>
                <w:lang w:val="kk-KZ" w:eastAsia="ru-RU"/>
              </w:rPr>
              <w:t>5</w:t>
            </w:r>
          </w:p>
        </w:tc>
        <w:tc>
          <w:tcPr>
            <w:tcW w:w="851" w:type="dxa"/>
            <w:shd w:val="clear" w:color="auto" w:fill="auto"/>
            <w:noWrap/>
          </w:tcPr>
          <w:p w14:paraId="49FE4426" w14:textId="0375F0AC" w:rsidR="003B6266" w:rsidRPr="003B6266" w:rsidRDefault="003B6266" w:rsidP="003B6266">
            <w:pPr>
              <w:contextualSpacing/>
              <w:jc w:val="center"/>
              <w:rPr>
                <w:rFonts w:ascii="Times New Roman" w:eastAsia="Times New Roman" w:hAnsi="Times New Roman" w:cs="Times New Roman"/>
                <w:color w:val="000000"/>
                <w:sz w:val="24"/>
                <w:szCs w:val="24"/>
                <w:lang w:val="kk-KZ" w:eastAsia="ru-RU"/>
              </w:rPr>
            </w:pPr>
            <w:r w:rsidRPr="003B6266">
              <w:rPr>
                <w:rFonts w:ascii="Times New Roman" w:eastAsia="Times New Roman" w:hAnsi="Times New Roman" w:cs="Times New Roman"/>
                <w:color w:val="000000"/>
                <w:sz w:val="24"/>
                <w:szCs w:val="24"/>
                <w:lang w:val="kk-KZ" w:eastAsia="ru-RU"/>
              </w:rPr>
              <w:t>6</w:t>
            </w:r>
          </w:p>
        </w:tc>
        <w:tc>
          <w:tcPr>
            <w:tcW w:w="709" w:type="dxa"/>
            <w:shd w:val="clear" w:color="auto" w:fill="auto"/>
            <w:noWrap/>
          </w:tcPr>
          <w:p w14:paraId="3A894D95" w14:textId="5E9EAFA7" w:rsidR="003B6266" w:rsidRPr="003B6266" w:rsidRDefault="003B6266" w:rsidP="003B6266">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7</w:t>
            </w:r>
          </w:p>
        </w:tc>
        <w:tc>
          <w:tcPr>
            <w:tcW w:w="708" w:type="dxa"/>
            <w:shd w:val="clear" w:color="auto" w:fill="auto"/>
          </w:tcPr>
          <w:p w14:paraId="4072168F" w14:textId="08C58A37" w:rsidR="003B6266" w:rsidRPr="003B6266" w:rsidRDefault="003B6266" w:rsidP="003B6266">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8</w:t>
            </w:r>
          </w:p>
        </w:tc>
        <w:tc>
          <w:tcPr>
            <w:tcW w:w="967" w:type="dxa"/>
            <w:shd w:val="clear" w:color="auto" w:fill="auto"/>
          </w:tcPr>
          <w:p w14:paraId="73D84616" w14:textId="1D540CB7" w:rsidR="003B6266" w:rsidRPr="003B6266" w:rsidRDefault="003B6266" w:rsidP="003B6266">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9</w:t>
            </w:r>
          </w:p>
        </w:tc>
      </w:tr>
      <w:tr w:rsidR="003B6266" w:rsidRPr="003B6266" w14:paraId="02831225" w14:textId="0DF43489" w:rsidTr="003B6266">
        <w:trPr>
          <w:trHeight w:val="300"/>
          <w:jc w:val="center"/>
        </w:trPr>
        <w:tc>
          <w:tcPr>
            <w:tcW w:w="9616" w:type="dxa"/>
            <w:gridSpan w:val="11"/>
            <w:shd w:val="clear" w:color="auto" w:fill="auto"/>
          </w:tcPr>
          <w:p w14:paraId="6C90179A" w14:textId="1501677E" w:rsidR="003B6266" w:rsidRPr="003B6266" w:rsidRDefault="003B6266" w:rsidP="00EC0A32">
            <w:pPr>
              <w:contextualSpacing/>
              <w:jc w:val="center"/>
              <w:rPr>
                <w:rFonts w:ascii="Times New Roman" w:eastAsia="Times New Roman" w:hAnsi="Times New Roman" w:cs="Times New Roman"/>
                <w:i/>
                <w:color w:val="000000"/>
                <w:sz w:val="24"/>
                <w:szCs w:val="24"/>
                <w:lang w:eastAsia="ru-RU"/>
              </w:rPr>
            </w:pPr>
            <w:r w:rsidRPr="003B6266">
              <w:rPr>
                <w:rFonts w:ascii="Times New Roman" w:eastAsia="Times New Roman" w:hAnsi="Times New Roman" w:cs="Times New Roman"/>
                <w:i/>
                <w:color w:val="000000"/>
                <w:sz w:val="24"/>
                <w:szCs w:val="24"/>
                <w:lang w:eastAsia="ru-RU"/>
              </w:rPr>
              <w:t>Экономикалық ішкі жүйе</w:t>
            </w:r>
          </w:p>
        </w:tc>
      </w:tr>
      <w:tr w:rsidR="003B6266" w:rsidRPr="003B6266" w14:paraId="2A2E81A8" w14:textId="77777777" w:rsidTr="003B6266">
        <w:trPr>
          <w:trHeight w:val="300"/>
          <w:jc w:val="center"/>
        </w:trPr>
        <w:tc>
          <w:tcPr>
            <w:tcW w:w="3236" w:type="dxa"/>
            <w:shd w:val="clear" w:color="auto" w:fill="auto"/>
            <w:noWrap/>
          </w:tcPr>
          <w:p w14:paraId="52208692" w14:textId="77777777" w:rsidR="003B6266" w:rsidRPr="003B6266" w:rsidRDefault="003B6266" w:rsidP="00EC0A32">
            <w:pPr>
              <w:contextualSpacing/>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Ауыл шаруашылығының жалпы өнімінің (қызметтерінің) нақты көлем индексі, %</w:t>
            </w:r>
          </w:p>
        </w:tc>
        <w:tc>
          <w:tcPr>
            <w:tcW w:w="820" w:type="dxa"/>
            <w:gridSpan w:val="3"/>
            <w:shd w:val="clear" w:color="auto" w:fill="auto"/>
            <w:noWrap/>
            <w:vAlign w:val="center"/>
          </w:tcPr>
          <w:p w14:paraId="44D76488" w14:textId="77777777" w:rsidR="003B6266" w:rsidRPr="003B6266" w:rsidRDefault="003B6266" w:rsidP="003B6266">
            <w:pPr>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sz w:val="24"/>
                <w:szCs w:val="24"/>
              </w:rPr>
              <w:t>103,5</w:t>
            </w:r>
          </w:p>
        </w:tc>
        <w:tc>
          <w:tcPr>
            <w:tcW w:w="757" w:type="dxa"/>
            <w:shd w:val="clear" w:color="auto" w:fill="auto"/>
            <w:noWrap/>
            <w:vAlign w:val="center"/>
          </w:tcPr>
          <w:p w14:paraId="163898EA" w14:textId="77777777" w:rsidR="003B6266" w:rsidRPr="003B6266" w:rsidRDefault="003B6266" w:rsidP="003B6266">
            <w:pPr>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sz w:val="24"/>
                <w:szCs w:val="24"/>
              </w:rPr>
              <w:t>99,9</w:t>
            </w:r>
          </w:p>
        </w:tc>
        <w:tc>
          <w:tcPr>
            <w:tcW w:w="860" w:type="dxa"/>
            <w:shd w:val="clear" w:color="auto" w:fill="auto"/>
            <w:noWrap/>
            <w:vAlign w:val="center"/>
          </w:tcPr>
          <w:p w14:paraId="144F04E1" w14:textId="77777777" w:rsidR="003B6266" w:rsidRPr="003B6266" w:rsidRDefault="003B6266" w:rsidP="003B6266">
            <w:pPr>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sz w:val="24"/>
                <w:szCs w:val="24"/>
              </w:rPr>
              <w:t>105,7</w:t>
            </w:r>
          </w:p>
        </w:tc>
        <w:tc>
          <w:tcPr>
            <w:tcW w:w="708" w:type="dxa"/>
            <w:shd w:val="clear" w:color="auto" w:fill="auto"/>
            <w:noWrap/>
            <w:vAlign w:val="center"/>
          </w:tcPr>
          <w:p w14:paraId="367AE43C" w14:textId="77777777" w:rsidR="003B6266" w:rsidRPr="003B6266" w:rsidRDefault="003B6266" w:rsidP="003B6266">
            <w:pPr>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sz w:val="24"/>
                <w:szCs w:val="24"/>
              </w:rPr>
              <w:t>97,7</w:t>
            </w:r>
          </w:p>
        </w:tc>
        <w:tc>
          <w:tcPr>
            <w:tcW w:w="851" w:type="dxa"/>
            <w:shd w:val="clear" w:color="auto" w:fill="auto"/>
            <w:noWrap/>
            <w:vAlign w:val="center"/>
          </w:tcPr>
          <w:p w14:paraId="2392A9FD" w14:textId="77777777" w:rsidR="003B6266" w:rsidRPr="003B6266" w:rsidRDefault="003B6266" w:rsidP="003B6266">
            <w:pPr>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sz w:val="24"/>
                <w:szCs w:val="24"/>
              </w:rPr>
              <w:t>109,1</w:t>
            </w:r>
          </w:p>
        </w:tc>
        <w:tc>
          <w:tcPr>
            <w:tcW w:w="709" w:type="dxa"/>
            <w:shd w:val="clear" w:color="auto" w:fill="auto"/>
            <w:noWrap/>
            <w:vAlign w:val="center"/>
          </w:tcPr>
          <w:p w14:paraId="4C9020BB"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5,6</w:t>
            </w:r>
          </w:p>
        </w:tc>
        <w:tc>
          <w:tcPr>
            <w:tcW w:w="708" w:type="dxa"/>
            <w:shd w:val="clear" w:color="auto" w:fill="auto"/>
            <w:vAlign w:val="center"/>
          </w:tcPr>
          <w:p w14:paraId="50448D42"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5,41</w:t>
            </w:r>
          </w:p>
        </w:tc>
        <w:tc>
          <w:tcPr>
            <w:tcW w:w="967" w:type="dxa"/>
            <w:shd w:val="clear" w:color="auto" w:fill="auto"/>
            <w:vAlign w:val="center"/>
          </w:tcPr>
          <w:p w14:paraId="70EC0952" w14:textId="77777777" w:rsidR="003B6266" w:rsidRPr="003B6266" w:rsidRDefault="003B6266" w:rsidP="003B6266">
            <w:pPr>
              <w:contextualSpacing/>
              <w:jc w:val="center"/>
              <w:rPr>
                <w:rFonts w:ascii="Times New Roman" w:hAnsi="Times New Roman" w:cs="Times New Roman"/>
                <w:color w:val="000000"/>
                <w:sz w:val="24"/>
                <w:szCs w:val="24"/>
              </w:rPr>
            </w:pPr>
            <w:r w:rsidRPr="003B6266">
              <w:rPr>
                <w:rFonts w:ascii="Times New Roman" w:hAnsi="Times New Roman" w:cs="Times New Roman"/>
                <w:color w:val="000000"/>
                <w:sz w:val="24"/>
                <w:szCs w:val="24"/>
              </w:rPr>
              <w:t>103,18</w:t>
            </w:r>
          </w:p>
        </w:tc>
      </w:tr>
      <w:tr w:rsidR="003B6266" w:rsidRPr="003B6266" w14:paraId="5EC731D3" w14:textId="77777777" w:rsidTr="003B6266">
        <w:trPr>
          <w:trHeight w:val="190"/>
          <w:jc w:val="center"/>
        </w:trPr>
        <w:tc>
          <w:tcPr>
            <w:tcW w:w="3236" w:type="dxa"/>
            <w:shd w:val="clear" w:color="auto" w:fill="auto"/>
            <w:noWrap/>
          </w:tcPr>
          <w:p w14:paraId="4C8397A3" w14:textId="77777777" w:rsidR="003B6266" w:rsidRPr="003B6266" w:rsidRDefault="003B6266" w:rsidP="00EC0A32">
            <w:pPr>
              <w:contextualSpacing/>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Жалпы мал шаруашылығы өнімінің нақты көлем индексі, %</w:t>
            </w:r>
          </w:p>
        </w:tc>
        <w:tc>
          <w:tcPr>
            <w:tcW w:w="820" w:type="dxa"/>
            <w:gridSpan w:val="3"/>
            <w:shd w:val="clear" w:color="auto" w:fill="auto"/>
            <w:noWrap/>
            <w:vAlign w:val="center"/>
          </w:tcPr>
          <w:p w14:paraId="6F5D1C5B"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sz w:val="24"/>
                <w:szCs w:val="24"/>
              </w:rPr>
              <w:t>103,9</w:t>
            </w:r>
          </w:p>
        </w:tc>
        <w:tc>
          <w:tcPr>
            <w:tcW w:w="757" w:type="dxa"/>
            <w:shd w:val="clear" w:color="auto" w:fill="auto"/>
            <w:noWrap/>
            <w:vAlign w:val="center"/>
          </w:tcPr>
          <w:p w14:paraId="6215CE96"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sz w:val="24"/>
                <w:szCs w:val="24"/>
              </w:rPr>
              <w:t>104,0</w:t>
            </w:r>
          </w:p>
        </w:tc>
        <w:tc>
          <w:tcPr>
            <w:tcW w:w="860" w:type="dxa"/>
            <w:shd w:val="clear" w:color="auto" w:fill="auto"/>
            <w:noWrap/>
            <w:vAlign w:val="center"/>
          </w:tcPr>
          <w:p w14:paraId="79A33053"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sz w:val="24"/>
                <w:szCs w:val="24"/>
              </w:rPr>
              <w:t>103,1</w:t>
            </w:r>
          </w:p>
        </w:tc>
        <w:tc>
          <w:tcPr>
            <w:tcW w:w="708" w:type="dxa"/>
            <w:shd w:val="clear" w:color="auto" w:fill="auto"/>
            <w:noWrap/>
            <w:vAlign w:val="center"/>
          </w:tcPr>
          <w:p w14:paraId="0481C635"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sz w:val="24"/>
                <w:szCs w:val="24"/>
              </w:rPr>
              <w:t>103,6</w:t>
            </w:r>
          </w:p>
        </w:tc>
        <w:tc>
          <w:tcPr>
            <w:tcW w:w="851" w:type="dxa"/>
            <w:shd w:val="clear" w:color="auto" w:fill="auto"/>
            <w:noWrap/>
            <w:vAlign w:val="center"/>
          </w:tcPr>
          <w:p w14:paraId="019DA205"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sz w:val="24"/>
                <w:szCs w:val="24"/>
              </w:rPr>
              <w:t>100,8</w:t>
            </w:r>
          </w:p>
        </w:tc>
        <w:tc>
          <w:tcPr>
            <w:tcW w:w="709" w:type="dxa"/>
            <w:shd w:val="clear" w:color="auto" w:fill="auto"/>
            <w:noWrap/>
            <w:vAlign w:val="center"/>
          </w:tcPr>
          <w:p w14:paraId="175D473A"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-3,1</w:t>
            </w:r>
          </w:p>
        </w:tc>
        <w:tc>
          <w:tcPr>
            <w:tcW w:w="708" w:type="dxa"/>
            <w:shd w:val="clear" w:color="auto" w:fill="auto"/>
            <w:vAlign w:val="center"/>
          </w:tcPr>
          <w:p w14:paraId="70823264"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-2,98</w:t>
            </w:r>
          </w:p>
        </w:tc>
        <w:tc>
          <w:tcPr>
            <w:tcW w:w="967" w:type="dxa"/>
            <w:shd w:val="clear" w:color="auto" w:fill="auto"/>
            <w:vAlign w:val="center"/>
          </w:tcPr>
          <w:p w14:paraId="4DD4261E" w14:textId="77777777" w:rsidR="003B6266" w:rsidRPr="003B6266" w:rsidRDefault="003B6266" w:rsidP="003B6266">
            <w:pPr>
              <w:contextualSpacing/>
              <w:jc w:val="center"/>
              <w:rPr>
                <w:rFonts w:ascii="Times New Roman" w:hAnsi="Times New Roman" w:cs="Times New Roman"/>
                <w:color w:val="000000"/>
                <w:sz w:val="24"/>
                <w:szCs w:val="24"/>
              </w:rPr>
            </w:pPr>
            <w:r w:rsidRPr="003B6266">
              <w:rPr>
                <w:rFonts w:ascii="Times New Roman" w:hAnsi="Times New Roman" w:cs="Times New Roman"/>
                <w:color w:val="000000"/>
                <w:sz w:val="24"/>
                <w:szCs w:val="24"/>
              </w:rPr>
              <w:t>103,08</w:t>
            </w:r>
          </w:p>
        </w:tc>
      </w:tr>
      <w:tr w:rsidR="003B6266" w:rsidRPr="003B6266" w14:paraId="704E66C6" w14:textId="77777777" w:rsidTr="003B6266">
        <w:trPr>
          <w:trHeight w:val="300"/>
          <w:jc w:val="center"/>
        </w:trPr>
        <w:tc>
          <w:tcPr>
            <w:tcW w:w="3236" w:type="dxa"/>
            <w:shd w:val="clear" w:color="auto" w:fill="auto"/>
            <w:noWrap/>
          </w:tcPr>
          <w:p w14:paraId="2083B817" w14:textId="77777777" w:rsidR="003B6266" w:rsidRPr="003B6266" w:rsidRDefault="003B6266" w:rsidP="00EC0A32">
            <w:pPr>
              <w:contextualSpacing/>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Жалпы өсімдік шаруашылығы өнімінің нақты көлем индексі, %</w:t>
            </w:r>
          </w:p>
        </w:tc>
        <w:tc>
          <w:tcPr>
            <w:tcW w:w="820" w:type="dxa"/>
            <w:gridSpan w:val="3"/>
            <w:shd w:val="clear" w:color="auto" w:fill="auto"/>
            <w:noWrap/>
            <w:vAlign w:val="center"/>
          </w:tcPr>
          <w:p w14:paraId="783A034C"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sz w:val="24"/>
                <w:szCs w:val="24"/>
              </w:rPr>
              <w:t>102,9</w:t>
            </w:r>
          </w:p>
        </w:tc>
        <w:tc>
          <w:tcPr>
            <w:tcW w:w="757" w:type="dxa"/>
            <w:shd w:val="clear" w:color="auto" w:fill="auto"/>
            <w:noWrap/>
            <w:vAlign w:val="center"/>
          </w:tcPr>
          <w:p w14:paraId="649D7C9C"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sz w:val="24"/>
                <w:szCs w:val="24"/>
              </w:rPr>
              <w:t>96,2</w:t>
            </w:r>
          </w:p>
        </w:tc>
        <w:tc>
          <w:tcPr>
            <w:tcW w:w="860" w:type="dxa"/>
            <w:shd w:val="clear" w:color="auto" w:fill="auto"/>
            <w:noWrap/>
            <w:vAlign w:val="center"/>
          </w:tcPr>
          <w:p w14:paraId="08C24C36"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sz w:val="24"/>
                <w:szCs w:val="24"/>
              </w:rPr>
              <w:t>107,8</w:t>
            </w:r>
          </w:p>
        </w:tc>
        <w:tc>
          <w:tcPr>
            <w:tcW w:w="708" w:type="dxa"/>
            <w:shd w:val="clear" w:color="auto" w:fill="auto"/>
            <w:noWrap/>
            <w:vAlign w:val="center"/>
          </w:tcPr>
          <w:p w14:paraId="20F2576F"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sz w:val="24"/>
                <w:szCs w:val="24"/>
              </w:rPr>
              <w:t>93,2</w:t>
            </w:r>
          </w:p>
        </w:tc>
        <w:tc>
          <w:tcPr>
            <w:tcW w:w="851" w:type="dxa"/>
            <w:shd w:val="clear" w:color="auto" w:fill="auto"/>
            <w:noWrap/>
            <w:vAlign w:val="center"/>
          </w:tcPr>
          <w:p w14:paraId="0C11106C"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sz w:val="24"/>
                <w:szCs w:val="24"/>
              </w:rPr>
              <w:t>115,8</w:t>
            </w:r>
          </w:p>
        </w:tc>
        <w:tc>
          <w:tcPr>
            <w:tcW w:w="709" w:type="dxa"/>
            <w:shd w:val="clear" w:color="auto" w:fill="auto"/>
            <w:noWrap/>
            <w:vAlign w:val="center"/>
          </w:tcPr>
          <w:p w14:paraId="05AFC393"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12,9</w:t>
            </w:r>
          </w:p>
        </w:tc>
        <w:tc>
          <w:tcPr>
            <w:tcW w:w="708" w:type="dxa"/>
            <w:shd w:val="clear" w:color="auto" w:fill="auto"/>
            <w:vAlign w:val="center"/>
          </w:tcPr>
          <w:p w14:paraId="42EE84B1"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12,53644</w:t>
            </w:r>
          </w:p>
        </w:tc>
        <w:tc>
          <w:tcPr>
            <w:tcW w:w="967" w:type="dxa"/>
            <w:shd w:val="clear" w:color="auto" w:fill="auto"/>
            <w:vAlign w:val="center"/>
          </w:tcPr>
          <w:p w14:paraId="53654D2C" w14:textId="77777777" w:rsidR="003B6266" w:rsidRPr="003B6266" w:rsidRDefault="003B6266" w:rsidP="003B6266">
            <w:pPr>
              <w:contextualSpacing/>
              <w:jc w:val="center"/>
              <w:rPr>
                <w:rFonts w:ascii="Times New Roman" w:hAnsi="Times New Roman" w:cs="Times New Roman"/>
                <w:color w:val="000000"/>
                <w:sz w:val="24"/>
                <w:szCs w:val="24"/>
              </w:rPr>
            </w:pPr>
            <w:r w:rsidRPr="003B6266">
              <w:rPr>
                <w:rFonts w:ascii="Times New Roman" w:hAnsi="Times New Roman" w:cs="Times New Roman"/>
                <w:color w:val="000000"/>
                <w:sz w:val="24"/>
                <w:szCs w:val="24"/>
              </w:rPr>
              <w:t>103,18</w:t>
            </w:r>
          </w:p>
        </w:tc>
      </w:tr>
      <w:tr w:rsidR="003B6266" w:rsidRPr="003B6266" w14:paraId="710BB5D8" w14:textId="77777777" w:rsidTr="003B6266">
        <w:trPr>
          <w:trHeight w:val="300"/>
          <w:jc w:val="center"/>
        </w:trPr>
        <w:tc>
          <w:tcPr>
            <w:tcW w:w="3236" w:type="dxa"/>
            <w:shd w:val="clear" w:color="auto" w:fill="auto"/>
            <w:noWrap/>
          </w:tcPr>
          <w:p w14:paraId="77D6DD71" w14:textId="77777777" w:rsidR="003B6266" w:rsidRPr="003B6266" w:rsidRDefault="003B6266" w:rsidP="00EC0A32">
            <w:pPr>
              <w:contextualSpacing/>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Ауыл шаруашылығы қызметтерінің нақты көлем индексі, %</w:t>
            </w:r>
          </w:p>
        </w:tc>
        <w:tc>
          <w:tcPr>
            <w:tcW w:w="820" w:type="dxa"/>
            <w:gridSpan w:val="3"/>
            <w:shd w:val="clear" w:color="auto" w:fill="auto"/>
            <w:noWrap/>
            <w:vAlign w:val="center"/>
          </w:tcPr>
          <w:p w14:paraId="08FA3EC7"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sz w:val="24"/>
                <w:szCs w:val="24"/>
              </w:rPr>
              <w:t>105,84</w:t>
            </w:r>
          </w:p>
        </w:tc>
        <w:tc>
          <w:tcPr>
            <w:tcW w:w="757" w:type="dxa"/>
            <w:shd w:val="clear" w:color="auto" w:fill="auto"/>
            <w:noWrap/>
            <w:vAlign w:val="center"/>
          </w:tcPr>
          <w:p w14:paraId="0346FC30"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sz w:val="24"/>
                <w:szCs w:val="24"/>
              </w:rPr>
              <w:t>109,2</w:t>
            </w:r>
          </w:p>
        </w:tc>
        <w:tc>
          <w:tcPr>
            <w:tcW w:w="860" w:type="dxa"/>
            <w:shd w:val="clear" w:color="auto" w:fill="auto"/>
            <w:noWrap/>
            <w:vAlign w:val="center"/>
          </w:tcPr>
          <w:p w14:paraId="55457123"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sz w:val="24"/>
                <w:szCs w:val="24"/>
              </w:rPr>
              <w:t>100,0</w:t>
            </w:r>
          </w:p>
        </w:tc>
        <w:tc>
          <w:tcPr>
            <w:tcW w:w="708" w:type="dxa"/>
            <w:shd w:val="clear" w:color="auto" w:fill="auto"/>
            <w:noWrap/>
            <w:vAlign w:val="center"/>
          </w:tcPr>
          <w:p w14:paraId="6412324B"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sz w:val="24"/>
                <w:szCs w:val="24"/>
              </w:rPr>
              <w:t>101,46</w:t>
            </w:r>
          </w:p>
        </w:tc>
        <w:tc>
          <w:tcPr>
            <w:tcW w:w="851" w:type="dxa"/>
            <w:shd w:val="clear" w:color="auto" w:fill="auto"/>
            <w:noWrap/>
            <w:vAlign w:val="center"/>
          </w:tcPr>
          <w:p w14:paraId="29204B47"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sz w:val="24"/>
                <w:szCs w:val="24"/>
              </w:rPr>
              <w:t>104,24</w:t>
            </w:r>
          </w:p>
        </w:tc>
        <w:tc>
          <w:tcPr>
            <w:tcW w:w="709" w:type="dxa"/>
            <w:shd w:val="clear" w:color="auto" w:fill="auto"/>
            <w:noWrap/>
            <w:vAlign w:val="center"/>
          </w:tcPr>
          <w:p w14:paraId="56F4A913"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-1,6</w:t>
            </w:r>
          </w:p>
        </w:tc>
        <w:tc>
          <w:tcPr>
            <w:tcW w:w="708" w:type="dxa"/>
            <w:shd w:val="clear" w:color="auto" w:fill="auto"/>
            <w:vAlign w:val="center"/>
          </w:tcPr>
          <w:p w14:paraId="03072648"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-1,51</w:t>
            </w:r>
          </w:p>
        </w:tc>
        <w:tc>
          <w:tcPr>
            <w:tcW w:w="967" w:type="dxa"/>
            <w:shd w:val="clear" w:color="auto" w:fill="auto"/>
            <w:vAlign w:val="center"/>
          </w:tcPr>
          <w:p w14:paraId="44544C9B" w14:textId="77777777" w:rsidR="003B6266" w:rsidRPr="003B6266" w:rsidRDefault="003B6266" w:rsidP="003B6266">
            <w:pPr>
              <w:contextualSpacing/>
              <w:jc w:val="center"/>
              <w:rPr>
                <w:rFonts w:ascii="Times New Roman" w:hAnsi="Times New Roman" w:cs="Times New Roman"/>
                <w:color w:val="000000"/>
                <w:sz w:val="24"/>
                <w:szCs w:val="24"/>
              </w:rPr>
            </w:pPr>
            <w:r w:rsidRPr="003B6266">
              <w:rPr>
                <w:rFonts w:ascii="Times New Roman" w:hAnsi="Times New Roman" w:cs="Times New Roman"/>
                <w:color w:val="000000"/>
                <w:sz w:val="24"/>
                <w:szCs w:val="24"/>
              </w:rPr>
              <w:t>104,15</w:t>
            </w:r>
          </w:p>
        </w:tc>
      </w:tr>
      <w:tr w:rsidR="003B6266" w:rsidRPr="003B6266" w14:paraId="56821F8E" w14:textId="77777777" w:rsidTr="003B6266">
        <w:trPr>
          <w:trHeight w:val="300"/>
          <w:jc w:val="center"/>
        </w:trPr>
        <w:tc>
          <w:tcPr>
            <w:tcW w:w="3236" w:type="dxa"/>
            <w:shd w:val="clear" w:color="auto" w:fill="auto"/>
            <w:noWrap/>
          </w:tcPr>
          <w:p w14:paraId="23C1D0C6" w14:textId="77777777" w:rsidR="003B6266" w:rsidRPr="003B6266" w:rsidRDefault="003B6266" w:rsidP="00EC0A32">
            <w:pPr>
              <w:contextualSpacing/>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Ауыл, орман және балық шаруашылығындағы еңбек өнімділігінің көрсеткіштері, %</w:t>
            </w:r>
          </w:p>
        </w:tc>
        <w:tc>
          <w:tcPr>
            <w:tcW w:w="820" w:type="dxa"/>
            <w:gridSpan w:val="3"/>
            <w:shd w:val="clear" w:color="auto" w:fill="auto"/>
            <w:noWrap/>
            <w:vAlign w:val="center"/>
          </w:tcPr>
          <w:p w14:paraId="5D73080E"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color w:val="000000"/>
                <w:sz w:val="24"/>
                <w:szCs w:val="24"/>
              </w:rPr>
              <w:t>112,2</w:t>
            </w:r>
          </w:p>
        </w:tc>
        <w:tc>
          <w:tcPr>
            <w:tcW w:w="757" w:type="dxa"/>
            <w:shd w:val="clear" w:color="auto" w:fill="auto"/>
            <w:noWrap/>
            <w:vAlign w:val="center"/>
          </w:tcPr>
          <w:p w14:paraId="2108EFE8"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color w:val="000000"/>
                <w:sz w:val="24"/>
                <w:szCs w:val="24"/>
              </w:rPr>
              <w:t>103,8</w:t>
            </w:r>
          </w:p>
        </w:tc>
        <w:tc>
          <w:tcPr>
            <w:tcW w:w="860" w:type="dxa"/>
            <w:shd w:val="clear" w:color="auto" w:fill="auto"/>
            <w:noWrap/>
            <w:vAlign w:val="center"/>
          </w:tcPr>
          <w:p w14:paraId="6EE8638E"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color w:val="000000"/>
                <w:sz w:val="24"/>
                <w:szCs w:val="24"/>
              </w:rPr>
              <w:t>105,2</w:t>
            </w:r>
          </w:p>
        </w:tc>
        <w:tc>
          <w:tcPr>
            <w:tcW w:w="708" w:type="dxa"/>
            <w:shd w:val="clear" w:color="auto" w:fill="auto"/>
            <w:noWrap/>
            <w:vAlign w:val="center"/>
          </w:tcPr>
          <w:p w14:paraId="64403B57"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color w:val="000000"/>
                <w:sz w:val="24"/>
                <w:szCs w:val="24"/>
              </w:rPr>
              <w:t>98,4</w:t>
            </w:r>
          </w:p>
        </w:tc>
        <w:tc>
          <w:tcPr>
            <w:tcW w:w="851" w:type="dxa"/>
            <w:shd w:val="clear" w:color="auto" w:fill="auto"/>
            <w:noWrap/>
            <w:vAlign w:val="center"/>
          </w:tcPr>
          <w:p w14:paraId="0F316315"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color w:val="000000"/>
                <w:sz w:val="24"/>
                <w:szCs w:val="24"/>
              </w:rPr>
              <w:t>116,3</w:t>
            </w:r>
          </w:p>
        </w:tc>
        <w:tc>
          <w:tcPr>
            <w:tcW w:w="709" w:type="dxa"/>
            <w:shd w:val="clear" w:color="auto" w:fill="auto"/>
            <w:noWrap/>
            <w:vAlign w:val="center"/>
          </w:tcPr>
          <w:p w14:paraId="74B2D45F"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4,1</w:t>
            </w:r>
          </w:p>
        </w:tc>
        <w:tc>
          <w:tcPr>
            <w:tcW w:w="708" w:type="dxa"/>
            <w:shd w:val="clear" w:color="auto" w:fill="auto"/>
            <w:vAlign w:val="center"/>
          </w:tcPr>
          <w:p w14:paraId="0B8A461D"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3,65</w:t>
            </w:r>
          </w:p>
        </w:tc>
        <w:tc>
          <w:tcPr>
            <w:tcW w:w="967" w:type="dxa"/>
            <w:shd w:val="clear" w:color="auto" w:fill="auto"/>
            <w:vAlign w:val="center"/>
          </w:tcPr>
          <w:p w14:paraId="52B074EA" w14:textId="77777777" w:rsidR="003B6266" w:rsidRPr="003B6266" w:rsidRDefault="003B6266" w:rsidP="003B6266">
            <w:pPr>
              <w:contextualSpacing/>
              <w:jc w:val="center"/>
              <w:rPr>
                <w:rFonts w:ascii="Times New Roman" w:hAnsi="Times New Roman" w:cs="Times New Roman"/>
                <w:color w:val="000000"/>
                <w:sz w:val="24"/>
                <w:szCs w:val="24"/>
              </w:rPr>
            </w:pPr>
            <w:r w:rsidRPr="003B6266">
              <w:rPr>
                <w:rFonts w:ascii="Times New Roman" w:hAnsi="Times New Roman" w:cs="Times New Roman"/>
                <w:color w:val="000000"/>
                <w:sz w:val="24"/>
                <w:szCs w:val="24"/>
              </w:rPr>
              <w:t>107,18</w:t>
            </w:r>
          </w:p>
        </w:tc>
      </w:tr>
      <w:tr w:rsidR="003B6266" w:rsidRPr="003B6266" w14:paraId="7CBD5C71" w14:textId="77777777" w:rsidTr="003B6266">
        <w:trPr>
          <w:trHeight w:val="300"/>
          <w:jc w:val="center"/>
        </w:trPr>
        <w:tc>
          <w:tcPr>
            <w:tcW w:w="3236" w:type="dxa"/>
            <w:shd w:val="clear" w:color="auto" w:fill="auto"/>
            <w:noWrap/>
          </w:tcPr>
          <w:p w14:paraId="2725A7DF" w14:textId="77777777" w:rsidR="003B6266" w:rsidRPr="003B6266" w:rsidRDefault="003B6266" w:rsidP="00EC0A32">
            <w:pPr>
              <w:contextualSpacing/>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Орман шаруашылығындағы өнімнің (қызметтердің) нақты көлемінің индексі, өткен жылғы пайызбен</w:t>
            </w:r>
          </w:p>
        </w:tc>
        <w:tc>
          <w:tcPr>
            <w:tcW w:w="820" w:type="dxa"/>
            <w:gridSpan w:val="3"/>
            <w:shd w:val="clear" w:color="auto" w:fill="auto"/>
            <w:noWrap/>
            <w:vAlign w:val="center"/>
          </w:tcPr>
          <w:p w14:paraId="6AA5EB0E" w14:textId="6C7F5040"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color w:val="000000"/>
                <w:sz w:val="24"/>
                <w:szCs w:val="24"/>
              </w:rPr>
              <w:t>102,2</w:t>
            </w:r>
          </w:p>
        </w:tc>
        <w:tc>
          <w:tcPr>
            <w:tcW w:w="757" w:type="dxa"/>
            <w:shd w:val="clear" w:color="auto" w:fill="auto"/>
            <w:noWrap/>
            <w:vAlign w:val="center"/>
          </w:tcPr>
          <w:p w14:paraId="7A375824" w14:textId="6B3692FF"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color w:val="000000"/>
                <w:sz w:val="24"/>
                <w:szCs w:val="24"/>
              </w:rPr>
              <w:t>98,9</w:t>
            </w:r>
          </w:p>
        </w:tc>
        <w:tc>
          <w:tcPr>
            <w:tcW w:w="860" w:type="dxa"/>
            <w:shd w:val="clear" w:color="auto" w:fill="auto"/>
            <w:noWrap/>
            <w:vAlign w:val="center"/>
          </w:tcPr>
          <w:p w14:paraId="383D5809" w14:textId="27B2221F"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color w:val="000000"/>
                <w:sz w:val="24"/>
                <w:szCs w:val="24"/>
              </w:rPr>
              <w:t>104,3</w:t>
            </w:r>
          </w:p>
        </w:tc>
        <w:tc>
          <w:tcPr>
            <w:tcW w:w="708" w:type="dxa"/>
            <w:shd w:val="clear" w:color="auto" w:fill="auto"/>
            <w:noWrap/>
            <w:vAlign w:val="center"/>
          </w:tcPr>
          <w:p w14:paraId="24672DF5" w14:textId="77D3BEDF"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color w:val="000000"/>
                <w:sz w:val="24"/>
                <w:szCs w:val="24"/>
              </w:rPr>
              <w:t>118,1</w:t>
            </w:r>
          </w:p>
        </w:tc>
        <w:tc>
          <w:tcPr>
            <w:tcW w:w="851" w:type="dxa"/>
            <w:shd w:val="clear" w:color="auto" w:fill="auto"/>
            <w:noWrap/>
            <w:vAlign w:val="center"/>
          </w:tcPr>
          <w:p w14:paraId="255ADDEE" w14:textId="114E7962"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color w:val="000000"/>
                <w:sz w:val="24"/>
                <w:szCs w:val="24"/>
              </w:rPr>
              <w:t>99,1</w:t>
            </w:r>
          </w:p>
        </w:tc>
        <w:tc>
          <w:tcPr>
            <w:tcW w:w="709" w:type="dxa"/>
            <w:shd w:val="clear" w:color="auto" w:fill="auto"/>
            <w:noWrap/>
            <w:vAlign w:val="center"/>
          </w:tcPr>
          <w:p w14:paraId="2A00C9B4"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-3,1</w:t>
            </w:r>
          </w:p>
        </w:tc>
        <w:tc>
          <w:tcPr>
            <w:tcW w:w="708" w:type="dxa"/>
            <w:shd w:val="clear" w:color="auto" w:fill="auto"/>
            <w:vAlign w:val="center"/>
          </w:tcPr>
          <w:p w14:paraId="7B46DAD9"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-3,03</w:t>
            </w:r>
          </w:p>
        </w:tc>
        <w:tc>
          <w:tcPr>
            <w:tcW w:w="967" w:type="dxa"/>
            <w:shd w:val="clear" w:color="auto" w:fill="auto"/>
            <w:vAlign w:val="center"/>
          </w:tcPr>
          <w:p w14:paraId="6846BC94" w14:textId="77777777" w:rsidR="003B6266" w:rsidRPr="003B6266" w:rsidRDefault="003B6266" w:rsidP="003B6266">
            <w:pPr>
              <w:contextualSpacing/>
              <w:jc w:val="center"/>
              <w:rPr>
                <w:rFonts w:ascii="Times New Roman" w:hAnsi="Times New Roman" w:cs="Times New Roman"/>
                <w:sz w:val="24"/>
                <w:szCs w:val="24"/>
              </w:rPr>
            </w:pPr>
            <w:r w:rsidRPr="003B6266">
              <w:rPr>
                <w:rFonts w:ascii="Times New Roman" w:hAnsi="Times New Roman" w:cs="Times New Roman"/>
                <w:color w:val="000000"/>
                <w:sz w:val="24"/>
                <w:szCs w:val="24"/>
              </w:rPr>
              <w:t>104,52</w:t>
            </w:r>
          </w:p>
        </w:tc>
      </w:tr>
      <w:tr w:rsidR="003B6266" w:rsidRPr="003B6266" w14:paraId="775A8C8F" w14:textId="77777777" w:rsidTr="003B6266">
        <w:trPr>
          <w:trHeight w:val="300"/>
          <w:jc w:val="center"/>
        </w:trPr>
        <w:tc>
          <w:tcPr>
            <w:tcW w:w="3236" w:type="dxa"/>
            <w:shd w:val="clear" w:color="auto" w:fill="auto"/>
            <w:noWrap/>
          </w:tcPr>
          <w:p w14:paraId="494E6FAC" w14:textId="77777777" w:rsidR="003B6266" w:rsidRPr="003B6266" w:rsidRDefault="003B6266" w:rsidP="00EC0A32">
            <w:pPr>
              <w:contextualSpacing/>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Балық шаруашылығы және акваөсіру өнімдерінің (қызметтерінің) нақты көлемінің индексі, өткен жылғы пайызбен</w:t>
            </w:r>
          </w:p>
        </w:tc>
        <w:tc>
          <w:tcPr>
            <w:tcW w:w="820" w:type="dxa"/>
            <w:gridSpan w:val="3"/>
            <w:shd w:val="clear" w:color="auto" w:fill="auto"/>
            <w:noWrap/>
            <w:vAlign w:val="center"/>
          </w:tcPr>
          <w:p w14:paraId="611EED8D"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sz w:val="24"/>
                <w:szCs w:val="24"/>
              </w:rPr>
              <w:t>111,6</w:t>
            </w:r>
          </w:p>
        </w:tc>
        <w:tc>
          <w:tcPr>
            <w:tcW w:w="757" w:type="dxa"/>
            <w:shd w:val="clear" w:color="auto" w:fill="auto"/>
            <w:noWrap/>
            <w:vAlign w:val="center"/>
          </w:tcPr>
          <w:p w14:paraId="7A8C32C7"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sz w:val="24"/>
                <w:szCs w:val="24"/>
              </w:rPr>
              <w:t>107,2</w:t>
            </w:r>
          </w:p>
        </w:tc>
        <w:tc>
          <w:tcPr>
            <w:tcW w:w="860" w:type="dxa"/>
            <w:shd w:val="clear" w:color="auto" w:fill="auto"/>
            <w:noWrap/>
            <w:vAlign w:val="center"/>
          </w:tcPr>
          <w:p w14:paraId="6F850675"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sz w:val="24"/>
                <w:szCs w:val="24"/>
              </w:rPr>
              <w:t>114,8</w:t>
            </w:r>
          </w:p>
        </w:tc>
        <w:tc>
          <w:tcPr>
            <w:tcW w:w="708" w:type="dxa"/>
            <w:shd w:val="clear" w:color="auto" w:fill="auto"/>
            <w:noWrap/>
            <w:vAlign w:val="center"/>
          </w:tcPr>
          <w:p w14:paraId="5D55B49B"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sz w:val="24"/>
                <w:szCs w:val="24"/>
              </w:rPr>
              <w:t>112,1</w:t>
            </w:r>
          </w:p>
        </w:tc>
        <w:tc>
          <w:tcPr>
            <w:tcW w:w="851" w:type="dxa"/>
            <w:shd w:val="clear" w:color="auto" w:fill="auto"/>
            <w:noWrap/>
            <w:vAlign w:val="center"/>
          </w:tcPr>
          <w:p w14:paraId="3BFE931F"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sz w:val="24"/>
                <w:szCs w:val="24"/>
              </w:rPr>
              <w:t>123,5</w:t>
            </w:r>
          </w:p>
        </w:tc>
        <w:tc>
          <w:tcPr>
            <w:tcW w:w="709" w:type="dxa"/>
            <w:shd w:val="clear" w:color="auto" w:fill="auto"/>
            <w:noWrap/>
            <w:vAlign w:val="center"/>
          </w:tcPr>
          <w:p w14:paraId="305EECEC"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11,9</w:t>
            </w:r>
          </w:p>
        </w:tc>
        <w:tc>
          <w:tcPr>
            <w:tcW w:w="708" w:type="dxa"/>
            <w:shd w:val="clear" w:color="auto" w:fill="auto"/>
            <w:vAlign w:val="center"/>
          </w:tcPr>
          <w:p w14:paraId="44B3D959"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10,66308</w:t>
            </w:r>
          </w:p>
        </w:tc>
        <w:tc>
          <w:tcPr>
            <w:tcW w:w="967" w:type="dxa"/>
            <w:shd w:val="clear" w:color="auto" w:fill="auto"/>
            <w:vAlign w:val="center"/>
          </w:tcPr>
          <w:p w14:paraId="42A60D57" w14:textId="77777777" w:rsidR="003B6266" w:rsidRPr="003B6266" w:rsidRDefault="003B6266" w:rsidP="003B6266">
            <w:pPr>
              <w:contextualSpacing/>
              <w:jc w:val="center"/>
              <w:rPr>
                <w:rFonts w:ascii="Times New Roman" w:hAnsi="Times New Roman" w:cs="Times New Roman"/>
                <w:sz w:val="24"/>
                <w:szCs w:val="24"/>
              </w:rPr>
            </w:pPr>
            <w:r w:rsidRPr="003B6266">
              <w:rPr>
                <w:rFonts w:ascii="Times New Roman" w:hAnsi="Times New Roman" w:cs="Times New Roman"/>
                <w:color w:val="000000"/>
                <w:sz w:val="24"/>
                <w:szCs w:val="24"/>
              </w:rPr>
              <w:t>113,84</w:t>
            </w:r>
          </w:p>
        </w:tc>
      </w:tr>
      <w:tr w:rsidR="003B6266" w:rsidRPr="003B6266" w14:paraId="51315147" w14:textId="77777777" w:rsidTr="003B6266">
        <w:trPr>
          <w:trHeight w:val="300"/>
          <w:jc w:val="center"/>
        </w:trPr>
        <w:tc>
          <w:tcPr>
            <w:tcW w:w="3236" w:type="dxa"/>
            <w:tcBorders>
              <w:bottom w:val="nil"/>
            </w:tcBorders>
            <w:shd w:val="clear" w:color="auto" w:fill="auto"/>
            <w:noWrap/>
          </w:tcPr>
          <w:p w14:paraId="1237DBB7" w14:textId="77777777" w:rsidR="003B6266" w:rsidRPr="003B6266" w:rsidRDefault="003B6266" w:rsidP="00EC0A32">
            <w:pPr>
              <w:contextualSpacing/>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Ауыл, орман және балық шаруашылығындағы еңбек өнімділігінің индексі, %</w:t>
            </w:r>
          </w:p>
        </w:tc>
        <w:tc>
          <w:tcPr>
            <w:tcW w:w="820" w:type="dxa"/>
            <w:gridSpan w:val="3"/>
            <w:tcBorders>
              <w:bottom w:val="nil"/>
            </w:tcBorders>
            <w:shd w:val="clear" w:color="auto" w:fill="auto"/>
            <w:noWrap/>
            <w:vAlign w:val="center"/>
          </w:tcPr>
          <w:p w14:paraId="03F4AE96"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color w:val="000000"/>
                <w:sz w:val="24"/>
                <w:szCs w:val="24"/>
              </w:rPr>
              <w:t>112,2</w:t>
            </w:r>
          </w:p>
        </w:tc>
        <w:tc>
          <w:tcPr>
            <w:tcW w:w="757" w:type="dxa"/>
            <w:tcBorders>
              <w:bottom w:val="nil"/>
            </w:tcBorders>
            <w:shd w:val="clear" w:color="auto" w:fill="auto"/>
            <w:noWrap/>
            <w:vAlign w:val="center"/>
          </w:tcPr>
          <w:p w14:paraId="5CDA5F52"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color w:val="000000"/>
                <w:sz w:val="24"/>
                <w:szCs w:val="24"/>
              </w:rPr>
              <w:t>103,8</w:t>
            </w:r>
          </w:p>
        </w:tc>
        <w:tc>
          <w:tcPr>
            <w:tcW w:w="860" w:type="dxa"/>
            <w:tcBorders>
              <w:bottom w:val="nil"/>
            </w:tcBorders>
            <w:shd w:val="clear" w:color="auto" w:fill="auto"/>
            <w:noWrap/>
            <w:vAlign w:val="center"/>
          </w:tcPr>
          <w:p w14:paraId="4087BAC9"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color w:val="000000"/>
                <w:sz w:val="24"/>
                <w:szCs w:val="24"/>
              </w:rPr>
              <w:t>105,2</w:t>
            </w:r>
          </w:p>
        </w:tc>
        <w:tc>
          <w:tcPr>
            <w:tcW w:w="708" w:type="dxa"/>
            <w:tcBorders>
              <w:bottom w:val="nil"/>
            </w:tcBorders>
            <w:shd w:val="clear" w:color="auto" w:fill="auto"/>
            <w:noWrap/>
            <w:vAlign w:val="center"/>
          </w:tcPr>
          <w:p w14:paraId="32157D5F"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color w:val="000000"/>
                <w:sz w:val="24"/>
                <w:szCs w:val="24"/>
              </w:rPr>
              <w:t>134,1</w:t>
            </w:r>
          </w:p>
        </w:tc>
        <w:tc>
          <w:tcPr>
            <w:tcW w:w="851" w:type="dxa"/>
            <w:tcBorders>
              <w:bottom w:val="nil"/>
            </w:tcBorders>
            <w:shd w:val="clear" w:color="auto" w:fill="auto"/>
            <w:noWrap/>
            <w:vAlign w:val="center"/>
          </w:tcPr>
          <w:p w14:paraId="7D7782DE"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color w:val="000000"/>
                <w:sz w:val="24"/>
                <w:szCs w:val="24"/>
              </w:rPr>
              <w:t>156</w:t>
            </w:r>
          </w:p>
        </w:tc>
        <w:tc>
          <w:tcPr>
            <w:tcW w:w="709" w:type="dxa"/>
            <w:tcBorders>
              <w:bottom w:val="nil"/>
            </w:tcBorders>
            <w:shd w:val="clear" w:color="auto" w:fill="auto"/>
            <w:noWrap/>
            <w:vAlign w:val="center"/>
          </w:tcPr>
          <w:p w14:paraId="6CE48B49"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43,8</w:t>
            </w:r>
          </w:p>
        </w:tc>
        <w:tc>
          <w:tcPr>
            <w:tcW w:w="708" w:type="dxa"/>
            <w:tcBorders>
              <w:bottom w:val="nil"/>
            </w:tcBorders>
            <w:shd w:val="clear" w:color="auto" w:fill="auto"/>
            <w:vAlign w:val="center"/>
          </w:tcPr>
          <w:p w14:paraId="16C06D7A" w14:textId="77777777" w:rsidR="003B6266" w:rsidRPr="003B6266" w:rsidRDefault="003B6266" w:rsidP="003B6266">
            <w:pPr>
              <w:ind w:left="-109" w:right="-85"/>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39,04</w:t>
            </w:r>
          </w:p>
        </w:tc>
        <w:tc>
          <w:tcPr>
            <w:tcW w:w="967" w:type="dxa"/>
            <w:tcBorders>
              <w:bottom w:val="nil"/>
            </w:tcBorders>
            <w:shd w:val="clear" w:color="auto" w:fill="auto"/>
            <w:vAlign w:val="center"/>
          </w:tcPr>
          <w:p w14:paraId="6F34A1D5" w14:textId="77777777" w:rsidR="003B6266" w:rsidRPr="003B6266" w:rsidRDefault="003B6266" w:rsidP="003B6266">
            <w:pPr>
              <w:contextualSpacing/>
              <w:jc w:val="center"/>
              <w:rPr>
                <w:rFonts w:ascii="Times New Roman" w:hAnsi="Times New Roman" w:cs="Times New Roman"/>
                <w:color w:val="000000"/>
                <w:sz w:val="24"/>
                <w:szCs w:val="24"/>
              </w:rPr>
            </w:pPr>
            <w:r w:rsidRPr="003B6266">
              <w:rPr>
                <w:rFonts w:ascii="Times New Roman" w:hAnsi="Times New Roman" w:cs="Times New Roman"/>
                <w:color w:val="000000"/>
                <w:sz w:val="24"/>
                <w:szCs w:val="24"/>
              </w:rPr>
              <w:t>122,26</w:t>
            </w:r>
          </w:p>
        </w:tc>
      </w:tr>
      <w:tr w:rsidR="003B6266" w:rsidRPr="003B6266" w14:paraId="7B28B4F4" w14:textId="77777777" w:rsidTr="003B6266">
        <w:trPr>
          <w:trHeight w:val="300"/>
          <w:jc w:val="center"/>
        </w:trPr>
        <w:tc>
          <w:tcPr>
            <w:tcW w:w="9616" w:type="dxa"/>
            <w:gridSpan w:val="11"/>
            <w:tcBorders>
              <w:top w:val="nil"/>
              <w:left w:val="nil"/>
              <w:right w:val="nil"/>
            </w:tcBorders>
            <w:shd w:val="clear" w:color="auto" w:fill="auto"/>
            <w:noWrap/>
          </w:tcPr>
          <w:p w14:paraId="0A55F00B" w14:textId="1DE68846" w:rsidR="003B6266" w:rsidRPr="003B6266" w:rsidRDefault="003B6266" w:rsidP="003B6266">
            <w:pPr>
              <w:ind w:hanging="93"/>
              <w:contextualSpacing/>
              <w:jc w:val="both"/>
              <w:rPr>
                <w:rFonts w:ascii="Times New Roman" w:hAnsi="Times New Roman" w:cs="Times New Roman"/>
                <w:color w:val="000000"/>
                <w:sz w:val="28"/>
                <w:szCs w:val="28"/>
                <w:lang w:val="kk-KZ"/>
              </w:rPr>
            </w:pPr>
            <w:r w:rsidRPr="003B6266">
              <w:rPr>
                <w:rFonts w:ascii="Times New Roman" w:hAnsi="Times New Roman" w:cs="Times New Roman"/>
                <w:color w:val="000000"/>
                <w:sz w:val="28"/>
                <w:szCs w:val="28"/>
                <w:lang w:val="kk-KZ"/>
              </w:rPr>
              <w:t>34-кестенің жалғасы</w:t>
            </w:r>
          </w:p>
          <w:p w14:paraId="3A12B7FA" w14:textId="77777777" w:rsidR="003B6266" w:rsidRPr="003B6266" w:rsidRDefault="003B6266" w:rsidP="003B6266">
            <w:pPr>
              <w:ind w:hanging="93"/>
              <w:contextualSpacing/>
              <w:jc w:val="both"/>
              <w:rPr>
                <w:rFonts w:ascii="Times New Roman" w:hAnsi="Times New Roman" w:cs="Times New Roman"/>
                <w:color w:val="000000"/>
                <w:sz w:val="16"/>
                <w:szCs w:val="16"/>
                <w:lang w:val="kk-KZ"/>
              </w:rPr>
            </w:pPr>
          </w:p>
        </w:tc>
      </w:tr>
      <w:tr w:rsidR="003B6266" w:rsidRPr="003B6266" w14:paraId="495DF54C" w14:textId="77777777" w:rsidTr="003B6266">
        <w:trPr>
          <w:trHeight w:val="300"/>
          <w:jc w:val="center"/>
        </w:trPr>
        <w:tc>
          <w:tcPr>
            <w:tcW w:w="3236" w:type="dxa"/>
            <w:shd w:val="clear" w:color="auto" w:fill="auto"/>
            <w:noWrap/>
          </w:tcPr>
          <w:p w14:paraId="50050DFF" w14:textId="349850A8" w:rsidR="003B6266" w:rsidRPr="003B6266" w:rsidRDefault="003B6266" w:rsidP="003B6266">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820" w:type="dxa"/>
            <w:gridSpan w:val="3"/>
            <w:shd w:val="clear" w:color="auto" w:fill="auto"/>
            <w:noWrap/>
            <w:vAlign w:val="center"/>
          </w:tcPr>
          <w:p w14:paraId="6CF6CB46" w14:textId="525B1406" w:rsidR="003B6266" w:rsidRPr="003B6266" w:rsidRDefault="003B6266" w:rsidP="003B6266">
            <w:pPr>
              <w:ind w:left="-109" w:right="-85"/>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w:t>
            </w:r>
          </w:p>
        </w:tc>
        <w:tc>
          <w:tcPr>
            <w:tcW w:w="757" w:type="dxa"/>
            <w:shd w:val="clear" w:color="auto" w:fill="auto"/>
            <w:noWrap/>
            <w:vAlign w:val="center"/>
          </w:tcPr>
          <w:p w14:paraId="52E11BE3" w14:textId="0B1BFF9A" w:rsidR="003B6266" w:rsidRPr="003B6266" w:rsidRDefault="003B6266" w:rsidP="003B6266">
            <w:pPr>
              <w:ind w:left="-109" w:right="-85"/>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w:t>
            </w:r>
          </w:p>
        </w:tc>
        <w:tc>
          <w:tcPr>
            <w:tcW w:w="860" w:type="dxa"/>
            <w:shd w:val="clear" w:color="auto" w:fill="auto"/>
            <w:noWrap/>
            <w:vAlign w:val="center"/>
          </w:tcPr>
          <w:p w14:paraId="20F7BD0B" w14:textId="4C296D1E" w:rsidR="003B6266" w:rsidRPr="003B6266" w:rsidRDefault="003B6266" w:rsidP="003B6266">
            <w:pPr>
              <w:ind w:left="-109" w:right="-85"/>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4</w:t>
            </w:r>
          </w:p>
        </w:tc>
        <w:tc>
          <w:tcPr>
            <w:tcW w:w="708" w:type="dxa"/>
            <w:shd w:val="clear" w:color="auto" w:fill="auto"/>
            <w:noWrap/>
            <w:vAlign w:val="center"/>
          </w:tcPr>
          <w:p w14:paraId="5B1BFFD9" w14:textId="6C4BFE40" w:rsidR="003B6266" w:rsidRPr="003B6266" w:rsidRDefault="003B6266" w:rsidP="003B6266">
            <w:pPr>
              <w:ind w:left="-109" w:right="-85"/>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5</w:t>
            </w:r>
          </w:p>
        </w:tc>
        <w:tc>
          <w:tcPr>
            <w:tcW w:w="851" w:type="dxa"/>
            <w:shd w:val="clear" w:color="auto" w:fill="auto"/>
            <w:noWrap/>
            <w:vAlign w:val="center"/>
          </w:tcPr>
          <w:p w14:paraId="5C331227" w14:textId="3A65BBBC" w:rsidR="003B6266" w:rsidRPr="003B6266" w:rsidRDefault="003B6266" w:rsidP="003B6266">
            <w:pPr>
              <w:ind w:left="-109" w:right="-85"/>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6</w:t>
            </w:r>
          </w:p>
        </w:tc>
        <w:tc>
          <w:tcPr>
            <w:tcW w:w="709" w:type="dxa"/>
            <w:shd w:val="clear" w:color="auto" w:fill="auto"/>
            <w:noWrap/>
            <w:vAlign w:val="center"/>
          </w:tcPr>
          <w:p w14:paraId="2E4C58B5" w14:textId="6BDFF715" w:rsidR="003B6266" w:rsidRPr="003B6266" w:rsidRDefault="003B6266" w:rsidP="003B6266">
            <w:pPr>
              <w:ind w:left="-109" w:right="-85"/>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7</w:t>
            </w:r>
          </w:p>
        </w:tc>
        <w:tc>
          <w:tcPr>
            <w:tcW w:w="708" w:type="dxa"/>
            <w:shd w:val="clear" w:color="auto" w:fill="auto"/>
            <w:vAlign w:val="center"/>
          </w:tcPr>
          <w:p w14:paraId="41F3D8DE" w14:textId="0A16CE07" w:rsidR="003B6266" w:rsidRPr="003B6266" w:rsidRDefault="003B6266" w:rsidP="003B6266">
            <w:pPr>
              <w:ind w:left="-109" w:right="-85"/>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w:t>
            </w:r>
          </w:p>
        </w:tc>
        <w:tc>
          <w:tcPr>
            <w:tcW w:w="967" w:type="dxa"/>
            <w:shd w:val="clear" w:color="auto" w:fill="auto"/>
            <w:vAlign w:val="center"/>
          </w:tcPr>
          <w:p w14:paraId="42D39091" w14:textId="27EA9D83" w:rsidR="003B6266" w:rsidRPr="003B6266" w:rsidRDefault="003B6266" w:rsidP="003B6266">
            <w:pPr>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9</w:t>
            </w:r>
          </w:p>
        </w:tc>
      </w:tr>
      <w:tr w:rsidR="003B6266" w:rsidRPr="003B6266" w14:paraId="4500F1D0" w14:textId="77777777" w:rsidTr="003B6266">
        <w:trPr>
          <w:trHeight w:val="300"/>
          <w:jc w:val="center"/>
        </w:trPr>
        <w:tc>
          <w:tcPr>
            <w:tcW w:w="3236" w:type="dxa"/>
            <w:shd w:val="clear" w:color="auto" w:fill="auto"/>
            <w:noWrap/>
          </w:tcPr>
          <w:p w14:paraId="087606DF" w14:textId="77777777" w:rsidR="003B6266" w:rsidRPr="003B6266" w:rsidRDefault="003B6266" w:rsidP="00EC0A32">
            <w:pPr>
              <w:contextualSpacing/>
              <w:rPr>
                <w:rFonts w:ascii="Times New Roman" w:eastAsia="Times New Roman" w:hAnsi="Times New Roman" w:cs="Times New Roman"/>
                <w:sz w:val="24"/>
                <w:szCs w:val="24"/>
                <w:lang w:eastAsia="ru-RU"/>
              </w:rPr>
            </w:pPr>
            <w:r w:rsidRPr="003B6266">
              <w:rPr>
                <w:rFonts w:ascii="Times New Roman" w:hAnsi="Times New Roman" w:cs="Times New Roman"/>
                <w:sz w:val="24"/>
                <w:szCs w:val="24"/>
              </w:rPr>
              <w:t>Сатылған ауыл шаруашылығы өнімдерінің өзіндік құнының индексі, %</w:t>
            </w:r>
          </w:p>
        </w:tc>
        <w:tc>
          <w:tcPr>
            <w:tcW w:w="820" w:type="dxa"/>
            <w:gridSpan w:val="3"/>
            <w:shd w:val="clear" w:color="auto" w:fill="auto"/>
            <w:noWrap/>
            <w:vAlign w:val="center"/>
          </w:tcPr>
          <w:p w14:paraId="32F23F9A" w14:textId="77777777" w:rsidR="003B6266" w:rsidRPr="003B6266" w:rsidRDefault="003B6266" w:rsidP="003B6266">
            <w:pPr>
              <w:ind w:left="-109" w:right="-85"/>
              <w:contextualSpacing/>
              <w:jc w:val="center"/>
              <w:rPr>
                <w:rFonts w:ascii="Times New Roman" w:hAnsi="Times New Roman" w:cs="Times New Roman"/>
                <w:color w:val="000000"/>
                <w:sz w:val="24"/>
                <w:szCs w:val="24"/>
              </w:rPr>
            </w:pPr>
            <w:r w:rsidRPr="003B6266">
              <w:rPr>
                <w:rFonts w:ascii="Times New Roman" w:hAnsi="Times New Roman" w:cs="Times New Roman"/>
                <w:color w:val="000000"/>
                <w:sz w:val="24"/>
                <w:szCs w:val="24"/>
              </w:rPr>
              <w:t>103,33</w:t>
            </w:r>
          </w:p>
        </w:tc>
        <w:tc>
          <w:tcPr>
            <w:tcW w:w="757" w:type="dxa"/>
            <w:shd w:val="clear" w:color="auto" w:fill="auto"/>
            <w:noWrap/>
            <w:vAlign w:val="center"/>
          </w:tcPr>
          <w:p w14:paraId="127EBF54" w14:textId="77777777" w:rsidR="003B6266" w:rsidRPr="003B6266" w:rsidRDefault="003B6266" w:rsidP="003B6266">
            <w:pPr>
              <w:ind w:left="-109" w:right="-85"/>
              <w:contextualSpacing/>
              <w:jc w:val="center"/>
              <w:rPr>
                <w:rFonts w:ascii="Times New Roman" w:hAnsi="Times New Roman" w:cs="Times New Roman"/>
                <w:color w:val="000000"/>
                <w:sz w:val="24"/>
                <w:szCs w:val="24"/>
              </w:rPr>
            </w:pPr>
            <w:r w:rsidRPr="003B6266">
              <w:rPr>
                <w:rFonts w:ascii="Times New Roman" w:hAnsi="Times New Roman" w:cs="Times New Roman"/>
                <w:color w:val="000000"/>
                <w:sz w:val="24"/>
                <w:szCs w:val="24"/>
              </w:rPr>
              <w:t>162,5</w:t>
            </w:r>
          </w:p>
        </w:tc>
        <w:tc>
          <w:tcPr>
            <w:tcW w:w="860" w:type="dxa"/>
            <w:shd w:val="clear" w:color="auto" w:fill="auto"/>
            <w:noWrap/>
            <w:vAlign w:val="center"/>
          </w:tcPr>
          <w:p w14:paraId="237EBED4" w14:textId="77777777" w:rsidR="003B6266" w:rsidRPr="003B6266" w:rsidRDefault="003B6266" w:rsidP="003B6266">
            <w:pPr>
              <w:ind w:left="-109" w:right="-85"/>
              <w:contextualSpacing/>
              <w:jc w:val="center"/>
              <w:rPr>
                <w:rFonts w:ascii="Times New Roman" w:hAnsi="Times New Roman" w:cs="Times New Roman"/>
                <w:color w:val="000000"/>
                <w:sz w:val="24"/>
                <w:szCs w:val="24"/>
              </w:rPr>
            </w:pPr>
            <w:r w:rsidRPr="003B6266">
              <w:rPr>
                <w:rFonts w:ascii="Times New Roman" w:hAnsi="Times New Roman" w:cs="Times New Roman"/>
                <w:color w:val="000000"/>
                <w:sz w:val="24"/>
                <w:szCs w:val="24"/>
              </w:rPr>
              <w:t>92,86</w:t>
            </w:r>
          </w:p>
        </w:tc>
        <w:tc>
          <w:tcPr>
            <w:tcW w:w="708" w:type="dxa"/>
            <w:shd w:val="clear" w:color="auto" w:fill="auto"/>
            <w:noWrap/>
            <w:vAlign w:val="center"/>
          </w:tcPr>
          <w:p w14:paraId="506B7F2A" w14:textId="77777777" w:rsidR="003B6266" w:rsidRPr="003B6266" w:rsidRDefault="003B6266" w:rsidP="003B6266">
            <w:pPr>
              <w:ind w:left="-109" w:right="-85"/>
              <w:contextualSpacing/>
              <w:jc w:val="center"/>
              <w:rPr>
                <w:rFonts w:ascii="Times New Roman" w:hAnsi="Times New Roman" w:cs="Times New Roman"/>
                <w:color w:val="000000"/>
                <w:sz w:val="24"/>
                <w:szCs w:val="24"/>
              </w:rPr>
            </w:pPr>
            <w:r w:rsidRPr="003B6266">
              <w:rPr>
                <w:rFonts w:ascii="Times New Roman" w:hAnsi="Times New Roman" w:cs="Times New Roman"/>
                <w:color w:val="000000"/>
                <w:sz w:val="24"/>
                <w:szCs w:val="24"/>
              </w:rPr>
              <w:t>160,38</w:t>
            </w:r>
          </w:p>
        </w:tc>
        <w:tc>
          <w:tcPr>
            <w:tcW w:w="851" w:type="dxa"/>
            <w:shd w:val="clear" w:color="auto" w:fill="auto"/>
            <w:noWrap/>
            <w:vAlign w:val="center"/>
          </w:tcPr>
          <w:p w14:paraId="46FA5848" w14:textId="77777777" w:rsidR="003B6266" w:rsidRPr="003B6266" w:rsidRDefault="003B6266" w:rsidP="003B6266">
            <w:pPr>
              <w:ind w:left="-109" w:right="-85"/>
              <w:contextualSpacing/>
              <w:jc w:val="center"/>
              <w:rPr>
                <w:rFonts w:ascii="Times New Roman" w:hAnsi="Times New Roman" w:cs="Times New Roman"/>
                <w:color w:val="000000"/>
                <w:sz w:val="24"/>
                <w:szCs w:val="24"/>
              </w:rPr>
            </w:pPr>
            <w:r w:rsidRPr="003B6266">
              <w:rPr>
                <w:rFonts w:ascii="Times New Roman" w:hAnsi="Times New Roman" w:cs="Times New Roman"/>
                <w:color w:val="000000"/>
                <w:sz w:val="24"/>
                <w:szCs w:val="24"/>
              </w:rPr>
              <w:t>105,5</w:t>
            </w:r>
          </w:p>
        </w:tc>
        <w:tc>
          <w:tcPr>
            <w:tcW w:w="709" w:type="dxa"/>
            <w:shd w:val="clear" w:color="auto" w:fill="auto"/>
            <w:noWrap/>
            <w:vAlign w:val="center"/>
          </w:tcPr>
          <w:p w14:paraId="0D199CD3" w14:textId="77777777" w:rsidR="003B6266" w:rsidRPr="003B6266" w:rsidRDefault="003B6266" w:rsidP="003B6266">
            <w:pPr>
              <w:ind w:left="-109" w:right="-85"/>
              <w:contextualSpacing/>
              <w:jc w:val="center"/>
              <w:rPr>
                <w:rFonts w:ascii="Times New Roman" w:hAnsi="Times New Roman" w:cs="Times New Roman"/>
                <w:color w:val="000000"/>
                <w:sz w:val="24"/>
                <w:szCs w:val="24"/>
              </w:rPr>
            </w:pPr>
            <w:r w:rsidRPr="003B6266">
              <w:rPr>
                <w:rFonts w:ascii="Times New Roman" w:hAnsi="Times New Roman" w:cs="Times New Roman"/>
                <w:color w:val="000000"/>
                <w:sz w:val="24"/>
                <w:szCs w:val="24"/>
              </w:rPr>
              <w:t>2,17</w:t>
            </w:r>
          </w:p>
        </w:tc>
        <w:tc>
          <w:tcPr>
            <w:tcW w:w="708" w:type="dxa"/>
            <w:shd w:val="clear" w:color="auto" w:fill="auto"/>
            <w:vAlign w:val="center"/>
          </w:tcPr>
          <w:p w14:paraId="2AA1F5E3" w14:textId="77777777" w:rsidR="003B6266" w:rsidRPr="003B6266" w:rsidRDefault="003B6266" w:rsidP="003B6266">
            <w:pPr>
              <w:ind w:left="-109" w:right="-85"/>
              <w:contextualSpacing/>
              <w:jc w:val="center"/>
              <w:rPr>
                <w:rFonts w:ascii="Times New Roman" w:hAnsi="Times New Roman" w:cs="Times New Roman"/>
                <w:color w:val="000000"/>
                <w:sz w:val="24"/>
                <w:szCs w:val="24"/>
              </w:rPr>
            </w:pPr>
            <w:r w:rsidRPr="003B6266">
              <w:rPr>
                <w:rFonts w:ascii="Times New Roman" w:hAnsi="Times New Roman" w:cs="Times New Roman"/>
                <w:color w:val="000000"/>
                <w:sz w:val="24"/>
                <w:szCs w:val="24"/>
              </w:rPr>
              <w:t>2,10</w:t>
            </w:r>
          </w:p>
        </w:tc>
        <w:tc>
          <w:tcPr>
            <w:tcW w:w="967" w:type="dxa"/>
            <w:shd w:val="clear" w:color="auto" w:fill="auto"/>
            <w:vAlign w:val="center"/>
          </w:tcPr>
          <w:p w14:paraId="2262D7E3" w14:textId="77777777" w:rsidR="003B6266" w:rsidRPr="003B6266" w:rsidRDefault="003B6266" w:rsidP="003B6266">
            <w:pPr>
              <w:contextualSpacing/>
              <w:jc w:val="center"/>
              <w:rPr>
                <w:rFonts w:ascii="Times New Roman" w:hAnsi="Times New Roman" w:cs="Times New Roman"/>
                <w:color w:val="000000"/>
                <w:sz w:val="24"/>
                <w:szCs w:val="24"/>
              </w:rPr>
            </w:pPr>
            <w:r w:rsidRPr="003B6266">
              <w:rPr>
                <w:rFonts w:ascii="Times New Roman" w:hAnsi="Times New Roman" w:cs="Times New Roman"/>
                <w:color w:val="000000"/>
                <w:sz w:val="24"/>
                <w:szCs w:val="24"/>
              </w:rPr>
              <w:t>124,91</w:t>
            </w:r>
          </w:p>
        </w:tc>
      </w:tr>
      <w:tr w:rsidR="003B6266" w:rsidRPr="003B6266" w14:paraId="27DAD96B" w14:textId="77777777" w:rsidTr="003B6266">
        <w:trPr>
          <w:trHeight w:val="300"/>
          <w:jc w:val="center"/>
        </w:trPr>
        <w:tc>
          <w:tcPr>
            <w:tcW w:w="3236" w:type="dxa"/>
            <w:shd w:val="clear" w:color="auto" w:fill="auto"/>
            <w:noWrap/>
          </w:tcPr>
          <w:p w14:paraId="2F57840D" w14:textId="77777777" w:rsidR="003B6266" w:rsidRPr="003B6266" w:rsidRDefault="003B6266" w:rsidP="00EC0A32">
            <w:pPr>
              <w:contextualSpacing/>
              <w:rPr>
                <w:rFonts w:ascii="Times New Roman" w:eastAsia="Times New Roman" w:hAnsi="Times New Roman" w:cs="Times New Roman"/>
                <w:sz w:val="24"/>
                <w:szCs w:val="24"/>
                <w:lang w:eastAsia="ru-RU"/>
              </w:rPr>
            </w:pPr>
            <w:r w:rsidRPr="003B6266">
              <w:rPr>
                <w:rFonts w:ascii="Times New Roman" w:hAnsi="Times New Roman" w:cs="Times New Roman"/>
                <w:sz w:val="24"/>
                <w:szCs w:val="24"/>
              </w:rPr>
              <w:t>Ауыл шаруашылығы өндірісінің рентабельділік деңгейінің индексі, %</w:t>
            </w:r>
          </w:p>
        </w:tc>
        <w:tc>
          <w:tcPr>
            <w:tcW w:w="820" w:type="dxa"/>
            <w:gridSpan w:val="3"/>
            <w:shd w:val="clear" w:color="auto" w:fill="auto"/>
            <w:noWrap/>
          </w:tcPr>
          <w:p w14:paraId="4B71B5D9" w14:textId="77777777" w:rsidR="003B6266" w:rsidRPr="003B6266" w:rsidRDefault="003B6266" w:rsidP="00EC0A32">
            <w:pPr>
              <w:contextualSpacing/>
              <w:rPr>
                <w:rFonts w:ascii="Times New Roman" w:hAnsi="Times New Roman" w:cs="Times New Roman"/>
                <w:color w:val="000000"/>
                <w:sz w:val="24"/>
                <w:szCs w:val="24"/>
              </w:rPr>
            </w:pPr>
            <w:r w:rsidRPr="003B6266">
              <w:rPr>
                <w:rFonts w:ascii="Times New Roman" w:hAnsi="Times New Roman" w:cs="Times New Roman"/>
                <w:color w:val="000000"/>
                <w:sz w:val="24"/>
                <w:szCs w:val="24"/>
              </w:rPr>
              <w:t>96,94</w:t>
            </w:r>
          </w:p>
        </w:tc>
        <w:tc>
          <w:tcPr>
            <w:tcW w:w="757" w:type="dxa"/>
            <w:shd w:val="clear" w:color="auto" w:fill="auto"/>
            <w:noWrap/>
          </w:tcPr>
          <w:p w14:paraId="645A187A" w14:textId="77777777" w:rsidR="003B6266" w:rsidRPr="003B6266" w:rsidRDefault="003B6266" w:rsidP="00EC0A32">
            <w:pPr>
              <w:contextualSpacing/>
              <w:rPr>
                <w:rFonts w:ascii="Times New Roman" w:hAnsi="Times New Roman" w:cs="Times New Roman"/>
                <w:color w:val="000000"/>
                <w:sz w:val="24"/>
                <w:szCs w:val="24"/>
              </w:rPr>
            </w:pPr>
            <w:r w:rsidRPr="003B6266">
              <w:rPr>
                <w:rFonts w:ascii="Times New Roman" w:hAnsi="Times New Roman" w:cs="Times New Roman"/>
                <w:color w:val="000000"/>
                <w:sz w:val="24"/>
                <w:szCs w:val="24"/>
              </w:rPr>
              <w:t>93,62</w:t>
            </w:r>
          </w:p>
        </w:tc>
        <w:tc>
          <w:tcPr>
            <w:tcW w:w="860" w:type="dxa"/>
            <w:shd w:val="clear" w:color="auto" w:fill="auto"/>
            <w:noWrap/>
          </w:tcPr>
          <w:p w14:paraId="6F69E792" w14:textId="77777777" w:rsidR="003B6266" w:rsidRPr="003B6266" w:rsidRDefault="003B6266" w:rsidP="00EC0A32">
            <w:pPr>
              <w:contextualSpacing/>
              <w:rPr>
                <w:rFonts w:ascii="Times New Roman" w:hAnsi="Times New Roman" w:cs="Times New Roman"/>
                <w:color w:val="000000"/>
                <w:sz w:val="24"/>
                <w:szCs w:val="24"/>
              </w:rPr>
            </w:pPr>
            <w:r w:rsidRPr="003B6266">
              <w:rPr>
                <w:rFonts w:ascii="Times New Roman" w:hAnsi="Times New Roman" w:cs="Times New Roman"/>
                <w:color w:val="000000"/>
                <w:sz w:val="24"/>
                <w:szCs w:val="24"/>
              </w:rPr>
              <w:t>91,82</w:t>
            </w:r>
          </w:p>
        </w:tc>
        <w:tc>
          <w:tcPr>
            <w:tcW w:w="708" w:type="dxa"/>
            <w:shd w:val="clear" w:color="auto" w:fill="auto"/>
            <w:noWrap/>
          </w:tcPr>
          <w:p w14:paraId="4CE5B16B" w14:textId="77777777" w:rsidR="003B6266" w:rsidRPr="003B6266" w:rsidRDefault="003B6266" w:rsidP="003B6266">
            <w:pPr>
              <w:ind w:left="-69" w:right="-83" w:hanging="14"/>
              <w:contextualSpacing/>
              <w:rPr>
                <w:rFonts w:ascii="Times New Roman" w:hAnsi="Times New Roman" w:cs="Times New Roman"/>
                <w:color w:val="000000"/>
                <w:sz w:val="24"/>
                <w:szCs w:val="24"/>
              </w:rPr>
            </w:pPr>
            <w:r w:rsidRPr="003B6266">
              <w:rPr>
                <w:rFonts w:ascii="Times New Roman" w:hAnsi="Times New Roman" w:cs="Times New Roman"/>
                <w:color w:val="000000"/>
                <w:sz w:val="24"/>
                <w:szCs w:val="24"/>
              </w:rPr>
              <w:t>94,66</w:t>
            </w:r>
          </w:p>
        </w:tc>
        <w:tc>
          <w:tcPr>
            <w:tcW w:w="851" w:type="dxa"/>
            <w:shd w:val="clear" w:color="auto" w:fill="auto"/>
            <w:noWrap/>
          </w:tcPr>
          <w:p w14:paraId="22D42692" w14:textId="77777777" w:rsidR="003B6266" w:rsidRPr="003B6266" w:rsidRDefault="003B6266" w:rsidP="003B6266">
            <w:pPr>
              <w:ind w:left="-69" w:right="-83" w:hanging="14"/>
              <w:contextualSpacing/>
              <w:rPr>
                <w:rFonts w:ascii="Times New Roman" w:hAnsi="Times New Roman" w:cs="Times New Roman"/>
                <w:color w:val="000000"/>
                <w:sz w:val="24"/>
                <w:szCs w:val="24"/>
              </w:rPr>
            </w:pPr>
            <w:r w:rsidRPr="003B6266">
              <w:rPr>
                <w:rFonts w:ascii="Times New Roman" w:hAnsi="Times New Roman" w:cs="Times New Roman"/>
                <w:color w:val="000000"/>
                <w:sz w:val="24"/>
                <w:szCs w:val="24"/>
              </w:rPr>
              <w:t>103,45</w:t>
            </w:r>
          </w:p>
        </w:tc>
        <w:tc>
          <w:tcPr>
            <w:tcW w:w="709" w:type="dxa"/>
            <w:shd w:val="clear" w:color="auto" w:fill="auto"/>
            <w:noWrap/>
          </w:tcPr>
          <w:p w14:paraId="3FD87A91" w14:textId="77777777" w:rsidR="003B6266" w:rsidRPr="003B6266" w:rsidRDefault="003B6266" w:rsidP="00EC0A32">
            <w:pPr>
              <w:contextualSpacing/>
              <w:rPr>
                <w:rFonts w:ascii="Times New Roman" w:hAnsi="Times New Roman" w:cs="Times New Roman"/>
                <w:color w:val="000000"/>
                <w:sz w:val="24"/>
                <w:szCs w:val="24"/>
              </w:rPr>
            </w:pPr>
            <w:r w:rsidRPr="003B6266">
              <w:rPr>
                <w:rFonts w:ascii="Times New Roman" w:hAnsi="Times New Roman" w:cs="Times New Roman"/>
                <w:color w:val="000000"/>
                <w:sz w:val="24"/>
                <w:szCs w:val="24"/>
              </w:rPr>
              <w:t>6,51</w:t>
            </w:r>
          </w:p>
        </w:tc>
        <w:tc>
          <w:tcPr>
            <w:tcW w:w="708" w:type="dxa"/>
            <w:shd w:val="clear" w:color="auto" w:fill="auto"/>
          </w:tcPr>
          <w:p w14:paraId="6EE2EA1C" w14:textId="77777777" w:rsidR="003B6266" w:rsidRPr="003B6266" w:rsidRDefault="003B6266" w:rsidP="00EC0A32">
            <w:pPr>
              <w:contextualSpacing/>
              <w:rPr>
                <w:rFonts w:ascii="Times New Roman" w:hAnsi="Times New Roman" w:cs="Times New Roman"/>
                <w:color w:val="000000"/>
                <w:sz w:val="24"/>
                <w:szCs w:val="24"/>
              </w:rPr>
            </w:pPr>
            <w:r w:rsidRPr="003B6266">
              <w:rPr>
                <w:rFonts w:ascii="Times New Roman" w:hAnsi="Times New Roman" w:cs="Times New Roman"/>
                <w:color w:val="000000"/>
                <w:sz w:val="24"/>
                <w:szCs w:val="24"/>
              </w:rPr>
              <w:t>6,72</w:t>
            </w:r>
          </w:p>
        </w:tc>
        <w:tc>
          <w:tcPr>
            <w:tcW w:w="967" w:type="dxa"/>
            <w:shd w:val="clear" w:color="auto" w:fill="auto"/>
          </w:tcPr>
          <w:p w14:paraId="123C216C" w14:textId="77777777" w:rsidR="003B6266" w:rsidRPr="003B6266" w:rsidRDefault="003B6266" w:rsidP="00EC0A32">
            <w:pPr>
              <w:contextualSpacing/>
              <w:rPr>
                <w:rFonts w:ascii="Times New Roman" w:hAnsi="Times New Roman" w:cs="Times New Roman"/>
                <w:color w:val="000000"/>
                <w:sz w:val="24"/>
                <w:szCs w:val="24"/>
              </w:rPr>
            </w:pPr>
            <w:r w:rsidRPr="003B6266">
              <w:rPr>
                <w:rFonts w:ascii="Times New Roman" w:hAnsi="Times New Roman" w:cs="Times New Roman"/>
                <w:color w:val="000000"/>
                <w:sz w:val="24"/>
                <w:szCs w:val="24"/>
              </w:rPr>
              <w:t>96,1</w:t>
            </w:r>
          </w:p>
        </w:tc>
      </w:tr>
      <w:tr w:rsidR="003B6266" w:rsidRPr="003B6266" w14:paraId="033B41BF" w14:textId="77777777" w:rsidTr="003B6266">
        <w:trPr>
          <w:trHeight w:val="300"/>
          <w:jc w:val="center"/>
        </w:trPr>
        <w:tc>
          <w:tcPr>
            <w:tcW w:w="3236" w:type="dxa"/>
            <w:shd w:val="clear" w:color="auto" w:fill="auto"/>
            <w:noWrap/>
          </w:tcPr>
          <w:p w14:paraId="7F86D1F4" w14:textId="77777777" w:rsidR="003B6266" w:rsidRPr="003B6266" w:rsidRDefault="003B6266" w:rsidP="00EC0A32">
            <w:pPr>
              <w:contextualSpacing/>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Еңбек өнімділігінің индексі, %</w:t>
            </w:r>
          </w:p>
        </w:tc>
        <w:tc>
          <w:tcPr>
            <w:tcW w:w="820" w:type="dxa"/>
            <w:gridSpan w:val="3"/>
            <w:shd w:val="clear" w:color="auto" w:fill="auto"/>
            <w:noWrap/>
          </w:tcPr>
          <w:p w14:paraId="7231791F" w14:textId="77777777" w:rsidR="003B6266" w:rsidRPr="003B6266" w:rsidRDefault="003B6266" w:rsidP="00EC0A32">
            <w:pPr>
              <w:contextualSpacing/>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color w:val="000000"/>
                <w:sz w:val="24"/>
                <w:szCs w:val="24"/>
              </w:rPr>
              <w:t>104,7</w:t>
            </w:r>
          </w:p>
        </w:tc>
        <w:tc>
          <w:tcPr>
            <w:tcW w:w="757" w:type="dxa"/>
            <w:shd w:val="clear" w:color="auto" w:fill="auto"/>
            <w:noWrap/>
          </w:tcPr>
          <w:p w14:paraId="6F008149" w14:textId="77777777" w:rsidR="003B6266" w:rsidRPr="003B6266" w:rsidRDefault="003B6266" w:rsidP="00EC0A32">
            <w:pPr>
              <w:contextualSpacing/>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color w:val="000000"/>
                <w:sz w:val="24"/>
                <w:szCs w:val="24"/>
              </w:rPr>
              <w:t>105,3</w:t>
            </w:r>
          </w:p>
        </w:tc>
        <w:tc>
          <w:tcPr>
            <w:tcW w:w="860" w:type="dxa"/>
            <w:shd w:val="clear" w:color="auto" w:fill="auto"/>
            <w:noWrap/>
          </w:tcPr>
          <w:p w14:paraId="016CC46F" w14:textId="77777777" w:rsidR="003B6266" w:rsidRPr="003B6266" w:rsidRDefault="003B6266" w:rsidP="00EC0A32">
            <w:pPr>
              <w:contextualSpacing/>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color w:val="000000"/>
                <w:sz w:val="24"/>
                <w:szCs w:val="24"/>
              </w:rPr>
              <w:t>104,3</w:t>
            </w:r>
          </w:p>
        </w:tc>
        <w:tc>
          <w:tcPr>
            <w:tcW w:w="708" w:type="dxa"/>
            <w:shd w:val="clear" w:color="auto" w:fill="auto"/>
            <w:noWrap/>
          </w:tcPr>
          <w:p w14:paraId="44B893FE" w14:textId="77777777" w:rsidR="003B6266" w:rsidRPr="003B6266" w:rsidRDefault="003B6266" w:rsidP="00EC0A32">
            <w:pPr>
              <w:contextualSpacing/>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color w:val="000000"/>
                <w:sz w:val="24"/>
                <w:szCs w:val="24"/>
              </w:rPr>
              <w:t>104</w:t>
            </w:r>
          </w:p>
        </w:tc>
        <w:tc>
          <w:tcPr>
            <w:tcW w:w="851" w:type="dxa"/>
            <w:shd w:val="clear" w:color="auto" w:fill="auto"/>
            <w:noWrap/>
          </w:tcPr>
          <w:p w14:paraId="78123D8E" w14:textId="77777777" w:rsidR="003B6266" w:rsidRPr="003B6266" w:rsidRDefault="003B6266" w:rsidP="00EC0A32">
            <w:pPr>
              <w:contextualSpacing/>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color w:val="000000"/>
                <w:sz w:val="24"/>
                <w:szCs w:val="24"/>
              </w:rPr>
              <w:t>98,9</w:t>
            </w:r>
          </w:p>
        </w:tc>
        <w:tc>
          <w:tcPr>
            <w:tcW w:w="709" w:type="dxa"/>
            <w:shd w:val="clear" w:color="auto" w:fill="auto"/>
            <w:noWrap/>
          </w:tcPr>
          <w:p w14:paraId="6ED0646C" w14:textId="77777777" w:rsidR="003B6266" w:rsidRPr="003B6266" w:rsidRDefault="003B6266" w:rsidP="00EC0A32">
            <w:pPr>
              <w:contextualSpacing/>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-5,8</w:t>
            </w:r>
          </w:p>
        </w:tc>
        <w:tc>
          <w:tcPr>
            <w:tcW w:w="708" w:type="dxa"/>
            <w:shd w:val="clear" w:color="auto" w:fill="auto"/>
          </w:tcPr>
          <w:p w14:paraId="4BA97C8B" w14:textId="77777777" w:rsidR="003B6266" w:rsidRPr="003B6266" w:rsidRDefault="003B6266" w:rsidP="003B6266">
            <w:pPr>
              <w:ind w:right="-83"/>
              <w:contextualSpacing/>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-5,54</w:t>
            </w:r>
          </w:p>
        </w:tc>
        <w:tc>
          <w:tcPr>
            <w:tcW w:w="967" w:type="dxa"/>
            <w:shd w:val="clear" w:color="auto" w:fill="auto"/>
          </w:tcPr>
          <w:p w14:paraId="401BBD55" w14:textId="77777777" w:rsidR="003B6266" w:rsidRPr="003B6266" w:rsidRDefault="003B6266" w:rsidP="00EC0A32">
            <w:pPr>
              <w:contextualSpacing/>
              <w:rPr>
                <w:rFonts w:ascii="Times New Roman" w:hAnsi="Times New Roman" w:cs="Times New Roman"/>
                <w:color w:val="000000"/>
                <w:sz w:val="24"/>
                <w:szCs w:val="24"/>
              </w:rPr>
            </w:pPr>
            <w:r w:rsidRPr="003B6266">
              <w:rPr>
                <w:rFonts w:ascii="Times New Roman" w:hAnsi="Times New Roman" w:cs="Times New Roman"/>
                <w:color w:val="000000"/>
                <w:sz w:val="24"/>
                <w:szCs w:val="24"/>
              </w:rPr>
              <w:t>103,44</w:t>
            </w:r>
          </w:p>
        </w:tc>
      </w:tr>
      <w:tr w:rsidR="003B6266" w:rsidRPr="003B6266" w14:paraId="49801872" w14:textId="77777777" w:rsidTr="003B6266">
        <w:trPr>
          <w:trHeight w:val="300"/>
          <w:jc w:val="center"/>
        </w:trPr>
        <w:tc>
          <w:tcPr>
            <w:tcW w:w="3236" w:type="dxa"/>
            <w:shd w:val="clear" w:color="auto" w:fill="auto"/>
            <w:noWrap/>
          </w:tcPr>
          <w:p w14:paraId="61199764" w14:textId="77777777" w:rsidR="003B6266" w:rsidRPr="003B6266" w:rsidRDefault="003B6266" w:rsidP="00EC0A32">
            <w:pPr>
              <w:contextualSpacing/>
              <w:rPr>
                <w:rFonts w:ascii="Times New Roman" w:hAnsi="Times New Roman" w:cs="Times New Roman"/>
                <w:sz w:val="24"/>
                <w:szCs w:val="24"/>
              </w:rPr>
            </w:pPr>
            <w:r w:rsidRPr="003B6266">
              <w:rPr>
                <w:rFonts w:ascii="Times New Roman" w:hAnsi="Times New Roman" w:cs="Times New Roman"/>
                <w:sz w:val="24"/>
                <w:szCs w:val="24"/>
              </w:rPr>
              <w:t>Азық-түлік өндірісінің индексі</w:t>
            </w:r>
          </w:p>
        </w:tc>
        <w:tc>
          <w:tcPr>
            <w:tcW w:w="820" w:type="dxa"/>
            <w:gridSpan w:val="3"/>
            <w:shd w:val="clear" w:color="auto" w:fill="auto"/>
            <w:noWrap/>
            <w:vAlign w:val="center"/>
          </w:tcPr>
          <w:p w14:paraId="2DD1C6AC" w14:textId="77777777" w:rsidR="003B6266" w:rsidRPr="003B6266" w:rsidRDefault="003B6266" w:rsidP="003B6266">
            <w:pPr>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sz w:val="24"/>
                <w:szCs w:val="24"/>
              </w:rPr>
              <w:t>100,9</w:t>
            </w:r>
          </w:p>
        </w:tc>
        <w:tc>
          <w:tcPr>
            <w:tcW w:w="757" w:type="dxa"/>
            <w:shd w:val="clear" w:color="auto" w:fill="auto"/>
            <w:noWrap/>
            <w:vAlign w:val="center"/>
          </w:tcPr>
          <w:p w14:paraId="63BF8B2D" w14:textId="77777777" w:rsidR="003B6266" w:rsidRPr="003B6266" w:rsidRDefault="003B6266" w:rsidP="003B6266">
            <w:pPr>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sz w:val="24"/>
                <w:szCs w:val="24"/>
              </w:rPr>
              <w:t>103,0</w:t>
            </w:r>
          </w:p>
        </w:tc>
        <w:tc>
          <w:tcPr>
            <w:tcW w:w="860" w:type="dxa"/>
            <w:shd w:val="clear" w:color="auto" w:fill="auto"/>
            <w:noWrap/>
            <w:vAlign w:val="center"/>
          </w:tcPr>
          <w:p w14:paraId="464B1D41" w14:textId="77777777" w:rsidR="003B6266" w:rsidRPr="003B6266" w:rsidRDefault="003B6266" w:rsidP="003B6266">
            <w:pPr>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color w:val="000000"/>
                <w:sz w:val="24"/>
                <w:szCs w:val="24"/>
              </w:rPr>
              <w:t>103,2</w:t>
            </w:r>
          </w:p>
        </w:tc>
        <w:tc>
          <w:tcPr>
            <w:tcW w:w="708" w:type="dxa"/>
            <w:shd w:val="clear" w:color="auto" w:fill="auto"/>
            <w:noWrap/>
            <w:vAlign w:val="center"/>
          </w:tcPr>
          <w:p w14:paraId="4AAE33A2" w14:textId="77777777" w:rsidR="003B6266" w:rsidRPr="003B6266" w:rsidRDefault="003B6266" w:rsidP="003B6266">
            <w:pPr>
              <w:ind w:left="-83" w:right="-83"/>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sz w:val="24"/>
                <w:szCs w:val="24"/>
              </w:rPr>
              <w:t>101,9</w:t>
            </w:r>
          </w:p>
        </w:tc>
        <w:tc>
          <w:tcPr>
            <w:tcW w:w="851" w:type="dxa"/>
            <w:shd w:val="clear" w:color="auto" w:fill="auto"/>
            <w:noWrap/>
            <w:vAlign w:val="center"/>
          </w:tcPr>
          <w:p w14:paraId="17FFB2B5" w14:textId="77777777" w:rsidR="003B6266" w:rsidRPr="003B6266" w:rsidRDefault="003B6266" w:rsidP="003B6266">
            <w:pPr>
              <w:contextualSpacing/>
              <w:jc w:val="center"/>
              <w:rPr>
                <w:rFonts w:ascii="Times New Roman" w:eastAsia="Times New Roman" w:hAnsi="Times New Roman" w:cs="Times New Roman"/>
                <w:color w:val="000000"/>
                <w:sz w:val="24"/>
                <w:szCs w:val="24"/>
                <w:lang w:val="en-US" w:eastAsia="ru-RU"/>
              </w:rPr>
            </w:pPr>
            <w:r w:rsidRPr="003B6266">
              <w:rPr>
                <w:rFonts w:ascii="Times New Roman" w:hAnsi="Times New Roman" w:cs="Times New Roman"/>
                <w:sz w:val="24"/>
                <w:szCs w:val="24"/>
              </w:rPr>
              <w:t>106,4</w:t>
            </w:r>
          </w:p>
        </w:tc>
        <w:tc>
          <w:tcPr>
            <w:tcW w:w="709" w:type="dxa"/>
            <w:shd w:val="clear" w:color="auto" w:fill="auto"/>
            <w:noWrap/>
            <w:vAlign w:val="center"/>
          </w:tcPr>
          <w:p w14:paraId="47778FF6"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5,5</w:t>
            </w:r>
          </w:p>
        </w:tc>
        <w:tc>
          <w:tcPr>
            <w:tcW w:w="708" w:type="dxa"/>
            <w:shd w:val="clear" w:color="auto" w:fill="auto"/>
            <w:vAlign w:val="center"/>
          </w:tcPr>
          <w:p w14:paraId="50DAB1C6"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5,45</w:t>
            </w:r>
          </w:p>
        </w:tc>
        <w:tc>
          <w:tcPr>
            <w:tcW w:w="967" w:type="dxa"/>
            <w:shd w:val="clear" w:color="auto" w:fill="auto"/>
            <w:vAlign w:val="center"/>
          </w:tcPr>
          <w:p w14:paraId="70E2D7DC"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103,08</w:t>
            </w:r>
          </w:p>
        </w:tc>
      </w:tr>
      <w:tr w:rsidR="003B6266" w:rsidRPr="003B6266" w14:paraId="03B7396D" w14:textId="77777777" w:rsidTr="003B6266">
        <w:trPr>
          <w:trHeight w:val="300"/>
          <w:jc w:val="center"/>
        </w:trPr>
        <w:tc>
          <w:tcPr>
            <w:tcW w:w="3236" w:type="dxa"/>
            <w:shd w:val="clear" w:color="auto" w:fill="auto"/>
            <w:noWrap/>
          </w:tcPr>
          <w:p w14:paraId="13EF4EFB" w14:textId="77777777" w:rsidR="003B6266" w:rsidRPr="003B6266" w:rsidRDefault="003B6266" w:rsidP="00EC0A32">
            <w:pPr>
              <w:contextualSpacing/>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Етті өңдеу және консервілеу және ет өнімдерін өндіру индексі</w:t>
            </w:r>
          </w:p>
        </w:tc>
        <w:tc>
          <w:tcPr>
            <w:tcW w:w="820" w:type="dxa"/>
            <w:gridSpan w:val="3"/>
            <w:shd w:val="clear" w:color="auto" w:fill="auto"/>
            <w:noWrap/>
            <w:vAlign w:val="center"/>
          </w:tcPr>
          <w:p w14:paraId="5EB5AD67"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105,6</w:t>
            </w:r>
          </w:p>
        </w:tc>
        <w:tc>
          <w:tcPr>
            <w:tcW w:w="757" w:type="dxa"/>
            <w:shd w:val="clear" w:color="auto" w:fill="auto"/>
            <w:noWrap/>
            <w:vAlign w:val="center"/>
          </w:tcPr>
          <w:p w14:paraId="7ACA276C"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113,7</w:t>
            </w:r>
          </w:p>
        </w:tc>
        <w:tc>
          <w:tcPr>
            <w:tcW w:w="860" w:type="dxa"/>
            <w:shd w:val="clear" w:color="auto" w:fill="auto"/>
            <w:noWrap/>
            <w:vAlign w:val="center"/>
          </w:tcPr>
          <w:p w14:paraId="385766BA"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102,9</w:t>
            </w:r>
          </w:p>
        </w:tc>
        <w:tc>
          <w:tcPr>
            <w:tcW w:w="708" w:type="dxa"/>
            <w:shd w:val="clear" w:color="auto" w:fill="auto"/>
            <w:noWrap/>
            <w:vAlign w:val="center"/>
          </w:tcPr>
          <w:p w14:paraId="0C0CB73A" w14:textId="77777777" w:rsidR="003B6266" w:rsidRPr="003B6266" w:rsidRDefault="003B6266" w:rsidP="003B6266">
            <w:pPr>
              <w:ind w:left="-83" w:right="-83"/>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109,7</w:t>
            </w:r>
          </w:p>
        </w:tc>
        <w:tc>
          <w:tcPr>
            <w:tcW w:w="851" w:type="dxa"/>
            <w:shd w:val="clear" w:color="auto" w:fill="auto"/>
            <w:noWrap/>
            <w:vAlign w:val="center"/>
          </w:tcPr>
          <w:p w14:paraId="5EDDF4C0"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108,0</w:t>
            </w:r>
          </w:p>
        </w:tc>
        <w:tc>
          <w:tcPr>
            <w:tcW w:w="709" w:type="dxa"/>
            <w:shd w:val="clear" w:color="auto" w:fill="auto"/>
            <w:noWrap/>
            <w:vAlign w:val="center"/>
          </w:tcPr>
          <w:p w14:paraId="04034AF0"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2,4</w:t>
            </w:r>
          </w:p>
        </w:tc>
        <w:tc>
          <w:tcPr>
            <w:tcW w:w="708" w:type="dxa"/>
            <w:shd w:val="clear" w:color="auto" w:fill="auto"/>
            <w:vAlign w:val="center"/>
          </w:tcPr>
          <w:p w14:paraId="0D5E7CDB"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2,27</w:t>
            </w:r>
          </w:p>
        </w:tc>
        <w:tc>
          <w:tcPr>
            <w:tcW w:w="967" w:type="dxa"/>
            <w:shd w:val="clear" w:color="auto" w:fill="auto"/>
            <w:vAlign w:val="center"/>
          </w:tcPr>
          <w:p w14:paraId="7CE8A2B7"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107,98</w:t>
            </w:r>
          </w:p>
        </w:tc>
      </w:tr>
      <w:tr w:rsidR="003B6266" w:rsidRPr="003B6266" w14:paraId="72BEFD6C" w14:textId="77777777" w:rsidTr="003B6266">
        <w:trPr>
          <w:trHeight w:val="300"/>
          <w:jc w:val="center"/>
        </w:trPr>
        <w:tc>
          <w:tcPr>
            <w:tcW w:w="3236" w:type="dxa"/>
            <w:shd w:val="clear" w:color="auto" w:fill="auto"/>
            <w:noWrap/>
          </w:tcPr>
          <w:p w14:paraId="78D1C85E" w14:textId="77777777" w:rsidR="003B6266" w:rsidRPr="003B6266" w:rsidRDefault="003B6266" w:rsidP="00EC0A32">
            <w:pPr>
              <w:contextualSpacing/>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Балықты, шаян</w:t>
            </w:r>
            <w:r w:rsidRPr="003B6266">
              <w:rPr>
                <w:rFonts w:ascii="Times New Roman" w:hAnsi="Times New Roman" w:cs="Times New Roman"/>
                <w:sz w:val="24"/>
                <w:szCs w:val="24"/>
                <w:lang w:val="kk-KZ"/>
              </w:rPr>
              <w:t xml:space="preserve"> </w:t>
            </w:r>
            <w:r w:rsidRPr="003B6266">
              <w:rPr>
                <w:rFonts w:ascii="Times New Roman" w:hAnsi="Times New Roman" w:cs="Times New Roman"/>
                <w:sz w:val="24"/>
                <w:szCs w:val="24"/>
              </w:rPr>
              <w:t>тәрізділерді және молюскаларды өңдеу және консервілеу көрсеткіші</w:t>
            </w:r>
          </w:p>
        </w:tc>
        <w:tc>
          <w:tcPr>
            <w:tcW w:w="820" w:type="dxa"/>
            <w:gridSpan w:val="3"/>
            <w:shd w:val="clear" w:color="auto" w:fill="auto"/>
            <w:noWrap/>
            <w:vAlign w:val="center"/>
          </w:tcPr>
          <w:p w14:paraId="2300B4E9"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105,9</w:t>
            </w:r>
          </w:p>
        </w:tc>
        <w:tc>
          <w:tcPr>
            <w:tcW w:w="757" w:type="dxa"/>
            <w:shd w:val="clear" w:color="auto" w:fill="auto"/>
            <w:noWrap/>
            <w:vAlign w:val="center"/>
          </w:tcPr>
          <w:p w14:paraId="6D2924BC"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113,3</w:t>
            </w:r>
          </w:p>
        </w:tc>
        <w:tc>
          <w:tcPr>
            <w:tcW w:w="860" w:type="dxa"/>
            <w:shd w:val="clear" w:color="auto" w:fill="auto"/>
            <w:noWrap/>
            <w:vAlign w:val="center"/>
          </w:tcPr>
          <w:p w14:paraId="5E73352F"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116,4</w:t>
            </w:r>
          </w:p>
        </w:tc>
        <w:tc>
          <w:tcPr>
            <w:tcW w:w="708" w:type="dxa"/>
            <w:shd w:val="clear" w:color="auto" w:fill="auto"/>
            <w:noWrap/>
            <w:vAlign w:val="center"/>
          </w:tcPr>
          <w:p w14:paraId="04CC33B4" w14:textId="77777777" w:rsidR="003B6266" w:rsidRPr="003B6266" w:rsidRDefault="003B6266" w:rsidP="003B6266">
            <w:pPr>
              <w:ind w:left="-83" w:right="-83"/>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120,6</w:t>
            </w:r>
          </w:p>
        </w:tc>
        <w:tc>
          <w:tcPr>
            <w:tcW w:w="851" w:type="dxa"/>
            <w:shd w:val="clear" w:color="auto" w:fill="auto"/>
            <w:noWrap/>
            <w:vAlign w:val="center"/>
          </w:tcPr>
          <w:p w14:paraId="28E83BE3"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107,9</w:t>
            </w:r>
          </w:p>
        </w:tc>
        <w:tc>
          <w:tcPr>
            <w:tcW w:w="709" w:type="dxa"/>
            <w:shd w:val="clear" w:color="auto" w:fill="auto"/>
            <w:noWrap/>
            <w:vAlign w:val="center"/>
          </w:tcPr>
          <w:p w14:paraId="704E2F7B"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2</w:t>
            </w:r>
          </w:p>
        </w:tc>
        <w:tc>
          <w:tcPr>
            <w:tcW w:w="708" w:type="dxa"/>
            <w:shd w:val="clear" w:color="auto" w:fill="auto"/>
            <w:vAlign w:val="center"/>
          </w:tcPr>
          <w:p w14:paraId="02806E7C"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1,89</w:t>
            </w:r>
          </w:p>
        </w:tc>
        <w:tc>
          <w:tcPr>
            <w:tcW w:w="967" w:type="dxa"/>
            <w:shd w:val="clear" w:color="auto" w:fill="auto"/>
            <w:vAlign w:val="center"/>
          </w:tcPr>
          <w:p w14:paraId="141B34A3"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112,82</w:t>
            </w:r>
          </w:p>
        </w:tc>
      </w:tr>
      <w:tr w:rsidR="003B6266" w:rsidRPr="003B6266" w14:paraId="4577D4FB" w14:textId="77777777" w:rsidTr="003B6266">
        <w:trPr>
          <w:trHeight w:val="300"/>
          <w:jc w:val="center"/>
        </w:trPr>
        <w:tc>
          <w:tcPr>
            <w:tcW w:w="3236" w:type="dxa"/>
            <w:shd w:val="clear" w:color="auto" w:fill="auto"/>
            <w:noWrap/>
          </w:tcPr>
          <w:p w14:paraId="241941C0" w14:textId="77777777" w:rsidR="003B6266" w:rsidRPr="003B6266" w:rsidRDefault="003B6266" w:rsidP="00EC0A32">
            <w:pPr>
              <w:contextualSpacing/>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Жемістер мен көкөністерді өңдеу және консервілеу көрсеткіші</w:t>
            </w:r>
          </w:p>
        </w:tc>
        <w:tc>
          <w:tcPr>
            <w:tcW w:w="820" w:type="dxa"/>
            <w:gridSpan w:val="3"/>
            <w:shd w:val="clear" w:color="auto" w:fill="auto"/>
            <w:noWrap/>
            <w:vAlign w:val="center"/>
          </w:tcPr>
          <w:p w14:paraId="77FC33D2"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91,9</w:t>
            </w:r>
          </w:p>
        </w:tc>
        <w:tc>
          <w:tcPr>
            <w:tcW w:w="757" w:type="dxa"/>
            <w:shd w:val="clear" w:color="auto" w:fill="auto"/>
            <w:noWrap/>
            <w:vAlign w:val="center"/>
          </w:tcPr>
          <w:p w14:paraId="215CEDA9"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87,1</w:t>
            </w:r>
          </w:p>
        </w:tc>
        <w:tc>
          <w:tcPr>
            <w:tcW w:w="860" w:type="dxa"/>
            <w:shd w:val="clear" w:color="auto" w:fill="auto"/>
            <w:noWrap/>
            <w:vAlign w:val="center"/>
          </w:tcPr>
          <w:p w14:paraId="0516354E"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72,9</w:t>
            </w:r>
          </w:p>
        </w:tc>
        <w:tc>
          <w:tcPr>
            <w:tcW w:w="708" w:type="dxa"/>
            <w:shd w:val="clear" w:color="auto" w:fill="auto"/>
            <w:noWrap/>
            <w:vAlign w:val="center"/>
          </w:tcPr>
          <w:p w14:paraId="40079AB2" w14:textId="77777777" w:rsidR="003B6266" w:rsidRPr="003B6266" w:rsidRDefault="003B6266" w:rsidP="003B6266">
            <w:pPr>
              <w:ind w:left="-83" w:right="-83"/>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147,4</w:t>
            </w:r>
          </w:p>
        </w:tc>
        <w:tc>
          <w:tcPr>
            <w:tcW w:w="851" w:type="dxa"/>
            <w:shd w:val="clear" w:color="auto" w:fill="auto"/>
            <w:noWrap/>
            <w:vAlign w:val="center"/>
          </w:tcPr>
          <w:p w14:paraId="7EC682B1"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98,3</w:t>
            </w:r>
          </w:p>
        </w:tc>
        <w:tc>
          <w:tcPr>
            <w:tcW w:w="709" w:type="dxa"/>
            <w:shd w:val="clear" w:color="auto" w:fill="auto"/>
            <w:noWrap/>
            <w:vAlign w:val="center"/>
          </w:tcPr>
          <w:p w14:paraId="2090ACF3"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6,4</w:t>
            </w:r>
          </w:p>
        </w:tc>
        <w:tc>
          <w:tcPr>
            <w:tcW w:w="708" w:type="dxa"/>
            <w:shd w:val="clear" w:color="auto" w:fill="auto"/>
            <w:vAlign w:val="center"/>
          </w:tcPr>
          <w:p w14:paraId="6947A870"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6,96</w:t>
            </w:r>
          </w:p>
        </w:tc>
        <w:tc>
          <w:tcPr>
            <w:tcW w:w="967" w:type="dxa"/>
            <w:shd w:val="clear" w:color="auto" w:fill="auto"/>
            <w:vAlign w:val="center"/>
          </w:tcPr>
          <w:p w14:paraId="7D15B96F"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99,52</w:t>
            </w:r>
          </w:p>
        </w:tc>
      </w:tr>
      <w:tr w:rsidR="003B6266" w:rsidRPr="003B6266" w14:paraId="45846EDD" w14:textId="77777777" w:rsidTr="003B6266">
        <w:trPr>
          <w:trHeight w:val="300"/>
          <w:jc w:val="center"/>
        </w:trPr>
        <w:tc>
          <w:tcPr>
            <w:tcW w:w="3236" w:type="dxa"/>
            <w:shd w:val="clear" w:color="auto" w:fill="auto"/>
            <w:noWrap/>
          </w:tcPr>
          <w:p w14:paraId="266D4076" w14:textId="77777777" w:rsidR="003B6266" w:rsidRPr="003B6266" w:rsidRDefault="003B6266" w:rsidP="00EC0A32">
            <w:pPr>
              <w:contextualSpacing/>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Өсімдік және жануарлар майлары мен тоң майлардың өндірістік көрсеткіші</w:t>
            </w:r>
          </w:p>
        </w:tc>
        <w:tc>
          <w:tcPr>
            <w:tcW w:w="820" w:type="dxa"/>
            <w:gridSpan w:val="3"/>
            <w:shd w:val="clear" w:color="auto" w:fill="auto"/>
            <w:noWrap/>
            <w:vAlign w:val="center"/>
          </w:tcPr>
          <w:p w14:paraId="484EAC3C"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104,6</w:t>
            </w:r>
          </w:p>
        </w:tc>
        <w:tc>
          <w:tcPr>
            <w:tcW w:w="757" w:type="dxa"/>
            <w:shd w:val="clear" w:color="auto" w:fill="auto"/>
            <w:noWrap/>
            <w:vAlign w:val="center"/>
          </w:tcPr>
          <w:p w14:paraId="0D324A93"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107,6</w:t>
            </w:r>
          </w:p>
        </w:tc>
        <w:tc>
          <w:tcPr>
            <w:tcW w:w="860" w:type="dxa"/>
            <w:shd w:val="clear" w:color="auto" w:fill="auto"/>
            <w:noWrap/>
            <w:vAlign w:val="center"/>
          </w:tcPr>
          <w:p w14:paraId="5D639589"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102,0</w:t>
            </w:r>
          </w:p>
        </w:tc>
        <w:tc>
          <w:tcPr>
            <w:tcW w:w="708" w:type="dxa"/>
            <w:shd w:val="clear" w:color="auto" w:fill="auto"/>
            <w:noWrap/>
            <w:vAlign w:val="center"/>
          </w:tcPr>
          <w:p w14:paraId="506C8215"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92,4</w:t>
            </w:r>
          </w:p>
        </w:tc>
        <w:tc>
          <w:tcPr>
            <w:tcW w:w="851" w:type="dxa"/>
            <w:shd w:val="clear" w:color="auto" w:fill="auto"/>
            <w:noWrap/>
            <w:vAlign w:val="center"/>
          </w:tcPr>
          <w:p w14:paraId="6DC74D3F"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140,8</w:t>
            </w:r>
          </w:p>
        </w:tc>
        <w:tc>
          <w:tcPr>
            <w:tcW w:w="709" w:type="dxa"/>
            <w:shd w:val="clear" w:color="auto" w:fill="auto"/>
            <w:noWrap/>
            <w:vAlign w:val="center"/>
          </w:tcPr>
          <w:p w14:paraId="11EB6020"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36,2</w:t>
            </w:r>
          </w:p>
        </w:tc>
        <w:tc>
          <w:tcPr>
            <w:tcW w:w="708" w:type="dxa"/>
            <w:shd w:val="clear" w:color="auto" w:fill="auto"/>
            <w:vAlign w:val="center"/>
          </w:tcPr>
          <w:p w14:paraId="0DD37762" w14:textId="77777777" w:rsidR="003B6266" w:rsidRPr="003B6266" w:rsidRDefault="003B6266" w:rsidP="003B6266">
            <w:pPr>
              <w:ind w:left="-69" w:right="-97"/>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34,61</w:t>
            </w:r>
          </w:p>
        </w:tc>
        <w:tc>
          <w:tcPr>
            <w:tcW w:w="967" w:type="dxa"/>
            <w:shd w:val="clear" w:color="auto" w:fill="auto"/>
            <w:vAlign w:val="center"/>
          </w:tcPr>
          <w:p w14:paraId="04979038"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109,48</w:t>
            </w:r>
          </w:p>
        </w:tc>
      </w:tr>
      <w:tr w:rsidR="003B6266" w:rsidRPr="003B6266" w14:paraId="14D57DE6" w14:textId="77777777" w:rsidTr="003B6266">
        <w:trPr>
          <w:trHeight w:val="300"/>
          <w:jc w:val="center"/>
        </w:trPr>
        <w:tc>
          <w:tcPr>
            <w:tcW w:w="3236" w:type="dxa"/>
            <w:shd w:val="clear" w:color="auto" w:fill="auto"/>
            <w:noWrap/>
          </w:tcPr>
          <w:p w14:paraId="38F8FC7B" w14:textId="77777777" w:rsidR="003B6266" w:rsidRPr="003B6266" w:rsidRDefault="003B6266" w:rsidP="00EC0A32">
            <w:pPr>
              <w:contextualSpacing/>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Сүт өнімдерін өндіру индексі</w:t>
            </w:r>
          </w:p>
        </w:tc>
        <w:tc>
          <w:tcPr>
            <w:tcW w:w="820" w:type="dxa"/>
            <w:gridSpan w:val="3"/>
            <w:shd w:val="clear" w:color="auto" w:fill="auto"/>
            <w:noWrap/>
            <w:vAlign w:val="center"/>
          </w:tcPr>
          <w:p w14:paraId="42FAC5C3"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107,8</w:t>
            </w:r>
          </w:p>
        </w:tc>
        <w:tc>
          <w:tcPr>
            <w:tcW w:w="757" w:type="dxa"/>
            <w:shd w:val="clear" w:color="auto" w:fill="auto"/>
            <w:noWrap/>
            <w:vAlign w:val="center"/>
          </w:tcPr>
          <w:p w14:paraId="2981A3D5"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106,2</w:t>
            </w:r>
          </w:p>
        </w:tc>
        <w:tc>
          <w:tcPr>
            <w:tcW w:w="860" w:type="dxa"/>
            <w:shd w:val="clear" w:color="auto" w:fill="auto"/>
            <w:noWrap/>
            <w:vAlign w:val="center"/>
          </w:tcPr>
          <w:p w14:paraId="6D76DB9F"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108,2</w:t>
            </w:r>
          </w:p>
        </w:tc>
        <w:tc>
          <w:tcPr>
            <w:tcW w:w="708" w:type="dxa"/>
            <w:shd w:val="clear" w:color="auto" w:fill="auto"/>
            <w:noWrap/>
            <w:vAlign w:val="center"/>
          </w:tcPr>
          <w:p w14:paraId="03D45A47" w14:textId="77777777" w:rsidR="003B6266" w:rsidRPr="003B6266" w:rsidRDefault="003B6266" w:rsidP="003B6266">
            <w:pPr>
              <w:ind w:left="-55"/>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103,2</w:t>
            </w:r>
          </w:p>
        </w:tc>
        <w:tc>
          <w:tcPr>
            <w:tcW w:w="851" w:type="dxa"/>
            <w:shd w:val="clear" w:color="auto" w:fill="auto"/>
            <w:noWrap/>
            <w:vAlign w:val="center"/>
          </w:tcPr>
          <w:p w14:paraId="0497FE7C"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95,8</w:t>
            </w:r>
          </w:p>
        </w:tc>
        <w:tc>
          <w:tcPr>
            <w:tcW w:w="709" w:type="dxa"/>
            <w:shd w:val="clear" w:color="auto" w:fill="auto"/>
            <w:noWrap/>
            <w:vAlign w:val="center"/>
          </w:tcPr>
          <w:p w14:paraId="560A805C"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-12</w:t>
            </w:r>
          </w:p>
        </w:tc>
        <w:tc>
          <w:tcPr>
            <w:tcW w:w="708" w:type="dxa"/>
            <w:shd w:val="clear" w:color="auto" w:fill="auto"/>
            <w:vAlign w:val="center"/>
          </w:tcPr>
          <w:p w14:paraId="6BEB34CB" w14:textId="77777777" w:rsidR="003B6266" w:rsidRPr="003B6266" w:rsidRDefault="003B6266" w:rsidP="003B6266">
            <w:pPr>
              <w:ind w:left="-69" w:right="-69"/>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-11,13</w:t>
            </w:r>
          </w:p>
        </w:tc>
        <w:tc>
          <w:tcPr>
            <w:tcW w:w="967" w:type="dxa"/>
            <w:shd w:val="clear" w:color="auto" w:fill="auto"/>
            <w:vAlign w:val="center"/>
          </w:tcPr>
          <w:p w14:paraId="395534C0"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104,24</w:t>
            </w:r>
          </w:p>
        </w:tc>
      </w:tr>
      <w:tr w:rsidR="003B6266" w:rsidRPr="003B6266" w14:paraId="2AE4FEF4" w14:textId="77777777" w:rsidTr="003B6266">
        <w:trPr>
          <w:trHeight w:val="300"/>
          <w:jc w:val="center"/>
        </w:trPr>
        <w:tc>
          <w:tcPr>
            <w:tcW w:w="3236" w:type="dxa"/>
            <w:shd w:val="clear" w:color="auto" w:fill="auto"/>
            <w:noWrap/>
          </w:tcPr>
          <w:p w14:paraId="3760E9BE" w14:textId="77777777" w:rsidR="003B6266" w:rsidRPr="003B6266" w:rsidRDefault="003B6266" w:rsidP="00EC0A32">
            <w:pPr>
              <w:contextualSpacing/>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Ұн және жарма өнімдерінің, крахмал және крахмал өнімдерінің өндірістік көрсеткіші</w:t>
            </w:r>
          </w:p>
        </w:tc>
        <w:tc>
          <w:tcPr>
            <w:tcW w:w="820" w:type="dxa"/>
            <w:gridSpan w:val="3"/>
            <w:shd w:val="clear" w:color="auto" w:fill="auto"/>
            <w:noWrap/>
            <w:vAlign w:val="center"/>
          </w:tcPr>
          <w:p w14:paraId="1BF3F624"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99,5</w:t>
            </w:r>
          </w:p>
        </w:tc>
        <w:tc>
          <w:tcPr>
            <w:tcW w:w="757" w:type="dxa"/>
            <w:shd w:val="clear" w:color="auto" w:fill="auto"/>
            <w:noWrap/>
            <w:vAlign w:val="center"/>
          </w:tcPr>
          <w:p w14:paraId="79368DEE"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89,7</w:t>
            </w:r>
          </w:p>
        </w:tc>
        <w:tc>
          <w:tcPr>
            <w:tcW w:w="860" w:type="dxa"/>
            <w:shd w:val="clear" w:color="auto" w:fill="auto"/>
            <w:noWrap/>
            <w:vAlign w:val="center"/>
          </w:tcPr>
          <w:p w14:paraId="3CEFCEE9"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104,6</w:t>
            </w:r>
          </w:p>
        </w:tc>
        <w:tc>
          <w:tcPr>
            <w:tcW w:w="708" w:type="dxa"/>
            <w:shd w:val="clear" w:color="auto" w:fill="auto"/>
            <w:noWrap/>
            <w:vAlign w:val="center"/>
          </w:tcPr>
          <w:p w14:paraId="56E18667"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91,7</w:t>
            </w:r>
          </w:p>
        </w:tc>
        <w:tc>
          <w:tcPr>
            <w:tcW w:w="851" w:type="dxa"/>
            <w:shd w:val="clear" w:color="auto" w:fill="auto"/>
            <w:noWrap/>
            <w:vAlign w:val="center"/>
          </w:tcPr>
          <w:p w14:paraId="24EDFB61"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112,8</w:t>
            </w:r>
          </w:p>
        </w:tc>
        <w:tc>
          <w:tcPr>
            <w:tcW w:w="709" w:type="dxa"/>
            <w:shd w:val="clear" w:color="auto" w:fill="auto"/>
            <w:noWrap/>
            <w:vAlign w:val="center"/>
          </w:tcPr>
          <w:p w14:paraId="58D18989"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13,3</w:t>
            </w:r>
          </w:p>
        </w:tc>
        <w:tc>
          <w:tcPr>
            <w:tcW w:w="708" w:type="dxa"/>
            <w:shd w:val="clear" w:color="auto" w:fill="auto"/>
            <w:vAlign w:val="center"/>
          </w:tcPr>
          <w:p w14:paraId="799629AD" w14:textId="77777777" w:rsidR="003B6266" w:rsidRPr="003B6266" w:rsidRDefault="003B6266" w:rsidP="003B6266">
            <w:pPr>
              <w:ind w:left="-69" w:right="-69"/>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13,37</w:t>
            </w:r>
          </w:p>
        </w:tc>
        <w:tc>
          <w:tcPr>
            <w:tcW w:w="967" w:type="dxa"/>
            <w:shd w:val="clear" w:color="auto" w:fill="auto"/>
            <w:vAlign w:val="center"/>
          </w:tcPr>
          <w:p w14:paraId="10C9DB0B"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99,66</w:t>
            </w:r>
          </w:p>
        </w:tc>
      </w:tr>
      <w:tr w:rsidR="003B6266" w:rsidRPr="003B6266" w14:paraId="0F122306" w14:textId="77777777" w:rsidTr="003B6266">
        <w:trPr>
          <w:trHeight w:val="300"/>
          <w:jc w:val="center"/>
        </w:trPr>
        <w:tc>
          <w:tcPr>
            <w:tcW w:w="3236" w:type="dxa"/>
            <w:shd w:val="clear" w:color="auto" w:fill="auto"/>
            <w:noWrap/>
          </w:tcPr>
          <w:p w14:paraId="0CFB8015" w14:textId="57DF0E0A" w:rsidR="003B6266" w:rsidRPr="003B6266" w:rsidRDefault="003B6266" w:rsidP="00EC0A32">
            <w:pPr>
              <w:contextualSpacing/>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Нан, макарон және ұннан жа</w:t>
            </w:r>
            <w:r>
              <w:rPr>
                <w:rFonts w:ascii="Times New Roman" w:hAnsi="Times New Roman" w:cs="Times New Roman"/>
                <w:sz w:val="24"/>
                <w:szCs w:val="24"/>
                <w:lang w:val="kk-KZ"/>
              </w:rPr>
              <w:t xml:space="preserve"> </w:t>
            </w:r>
            <w:r w:rsidRPr="003B6266">
              <w:rPr>
                <w:rFonts w:ascii="Times New Roman" w:hAnsi="Times New Roman" w:cs="Times New Roman"/>
                <w:sz w:val="24"/>
                <w:szCs w:val="24"/>
              </w:rPr>
              <w:t>салған кондитер өнімдерінің өндірістік көрсеткіші</w:t>
            </w:r>
          </w:p>
        </w:tc>
        <w:tc>
          <w:tcPr>
            <w:tcW w:w="820" w:type="dxa"/>
            <w:gridSpan w:val="3"/>
            <w:shd w:val="clear" w:color="auto" w:fill="auto"/>
            <w:noWrap/>
            <w:vAlign w:val="center"/>
          </w:tcPr>
          <w:p w14:paraId="276D4ACC"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99,5</w:t>
            </w:r>
          </w:p>
        </w:tc>
        <w:tc>
          <w:tcPr>
            <w:tcW w:w="757" w:type="dxa"/>
            <w:shd w:val="clear" w:color="auto" w:fill="auto"/>
            <w:noWrap/>
            <w:vAlign w:val="center"/>
          </w:tcPr>
          <w:p w14:paraId="26DB2B2F"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108,0</w:t>
            </w:r>
          </w:p>
        </w:tc>
        <w:tc>
          <w:tcPr>
            <w:tcW w:w="860" w:type="dxa"/>
            <w:shd w:val="clear" w:color="auto" w:fill="auto"/>
            <w:noWrap/>
            <w:vAlign w:val="center"/>
          </w:tcPr>
          <w:p w14:paraId="411470F5"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98,7</w:t>
            </w:r>
          </w:p>
        </w:tc>
        <w:tc>
          <w:tcPr>
            <w:tcW w:w="708" w:type="dxa"/>
            <w:shd w:val="clear" w:color="auto" w:fill="auto"/>
            <w:noWrap/>
            <w:vAlign w:val="center"/>
          </w:tcPr>
          <w:p w14:paraId="483E3A66"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96,7</w:t>
            </w:r>
          </w:p>
        </w:tc>
        <w:tc>
          <w:tcPr>
            <w:tcW w:w="851" w:type="dxa"/>
            <w:shd w:val="clear" w:color="auto" w:fill="auto"/>
            <w:noWrap/>
            <w:vAlign w:val="center"/>
          </w:tcPr>
          <w:p w14:paraId="16533B44"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99,4</w:t>
            </w:r>
          </w:p>
        </w:tc>
        <w:tc>
          <w:tcPr>
            <w:tcW w:w="709" w:type="dxa"/>
            <w:shd w:val="clear" w:color="auto" w:fill="auto"/>
            <w:noWrap/>
            <w:vAlign w:val="center"/>
          </w:tcPr>
          <w:p w14:paraId="12155BE0"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-0,1</w:t>
            </w:r>
          </w:p>
        </w:tc>
        <w:tc>
          <w:tcPr>
            <w:tcW w:w="708" w:type="dxa"/>
            <w:shd w:val="clear" w:color="auto" w:fill="auto"/>
            <w:vAlign w:val="center"/>
          </w:tcPr>
          <w:p w14:paraId="58724E61" w14:textId="77777777" w:rsidR="003B6266" w:rsidRPr="003B6266" w:rsidRDefault="003B6266" w:rsidP="003B6266">
            <w:pPr>
              <w:ind w:right="-69"/>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-0,10</w:t>
            </w:r>
          </w:p>
        </w:tc>
        <w:tc>
          <w:tcPr>
            <w:tcW w:w="967" w:type="dxa"/>
            <w:shd w:val="clear" w:color="auto" w:fill="auto"/>
            <w:vAlign w:val="center"/>
          </w:tcPr>
          <w:p w14:paraId="3435CD4F"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100,46</w:t>
            </w:r>
          </w:p>
        </w:tc>
      </w:tr>
      <w:tr w:rsidR="003B6266" w:rsidRPr="003B6266" w14:paraId="323F0FB2" w14:textId="77777777" w:rsidTr="003B6266">
        <w:trPr>
          <w:trHeight w:val="300"/>
          <w:jc w:val="center"/>
        </w:trPr>
        <w:tc>
          <w:tcPr>
            <w:tcW w:w="3236" w:type="dxa"/>
            <w:shd w:val="clear" w:color="auto" w:fill="auto"/>
            <w:noWrap/>
          </w:tcPr>
          <w:p w14:paraId="49CA0FBD" w14:textId="77777777" w:rsidR="003B6266" w:rsidRPr="003B6266" w:rsidRDefault="003B6266" w:rsidP="00EC0A32">
            <w:pPr>
              <w:contextualSpacing/>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Басқа азық-түлік өндірісінің индексі</w:t>
            </w:r>
          </w:p>
        </w:tc>
        <w:tc>
          <w:tcPr>
            <w:tcW w:w="820" w:type="dxa"/>
            <w:gridSpan w:val="3"/>
            <w:shd w:val="clear" w:color="auto" w:fill="auto"/>
            <w:noWrap/>
            <w:vAlign w:val="center"/>
          </w:tcPr>
          <w:p w14:paraId="67CA99A7"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91,2</w:t>
            </w:r>
          </w:p>
        </w:tc>
        <w:tc>
          <w:tcPr>
            <w:tcW w:w="757" w:type="dxa"/>
            <w:shd w:val="clear" w:color="auto" w:fill="auto"/>
            <w:noWrap/>
            <w:vAlign w:val="center"/>
          </w:tcPr>
          <w:p w14:paraId="62758D42"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100,7</w:t>
            </w:r>
          </w:p>
        </w:tc>
        <w:tc>
          <w:tcPr>
            <w:tcW w:w="860" w:type="dxa"/>
            <w:shd w:val="clear" w:color="auto" w:fill="auto"/>
            <w:noWrap/>
            <w:vAlign w:val="center"/>
          </w:tcPr>
          <w:p w14:paraId="52B904E7"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98,0</w:t>
            </w:r>
          </w:p>
        </w:tc>
        <w:tc>
          <w:tcPr>
            <w:tcW w:w="708" w:type="dxa"/>
            <w:shd w:val="clear" w:color="auto" w:fill="auto"/>
            <w:noWrap/>
            <w:vAlign w:val="center"/>
          </w:tcPr>
          <w:p w14:paraId="1EFDE949" w14:textId="77777777" w:rsidR="003B6266" w:rsidRPr="003B6266" w:rsidRDefault="003B6266" w:rsidP="003B6266">
            <w:pPr>
              <w:ind w:left="-69" w:right="-97"/>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102,3</w:t>
            </w:r>
          </w:p>
        </w:tc>
        <w:tc>
          <w:tcPr>
            <w:tcW w:w="851" w:type="dxa"/>
            <w:shd w:val="clear" w:color="auto" w:fill="auto"/>
            <w:noWrap/>
            <w:vAlign w:val="center"/>
          </w:tcPr>
          <w:p w14:paraId="0DEB676B"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113,3</w:t>
            </w:r>
          </w:p>
        </w:tc>
        <w:tc>
          <w:tcPr>
            <w:tcW w:w="709" w:type="dxa"/>
            <w:shd w:val="clear" w:color="auto" w:fill="auto"/>
            <w:noWrap/>
            <w:vAlign w:val="center"/>
          </w:tcPr>
          <w:p w14:paraId="1AEB3BCE"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22,1</w:t>
            </w:r>
          </w:p>
        </w:tc>
        <w:tc>
          <w:tcPr>
            <w:tcW w:w="708" w:type="dxa"/>
            <w:shd w:val="clear" w:color="auto" w:fill="auto"/>
            <w:vAlign w:val="center"/>
          </w:tcPr>
          <w:p w14:paraId="4D620FB3"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24,232</w:t>
            </w:r>
          </w:p>
        </w:tc>
        <w:tc>
          <w:tcPr>
            <w:tcW w:w="967" w:type="dxa"/>
            <w:shd w:val="clear" w:color="auto" w:fill="auto"/>
            <w:vAlign w:val="center"/>
          </w:tcPr>
          <w:p w14:paraId="460112E7"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101,1</w:t>
            </w:r>
          </w:p>
        </w:tc>
      </w:tr>
      <w:tr w:rsidR="003B6266" w:rsidRPr="003B6266" w14:paraId="788FC68E" w14:textId="77777777" w:rsidTr="003B6266">
        <w:trPr>
          <w:trHeight w:val="300"/>
          <w:jc w:val="center"/>
        </w:trPr>
        <w:tc>
          <w:tcPr>
            <w:tcW w:w="3236" w:type="dxa"/>
            <w:shd w:val="clear" w:color="auto" w:fill="auto"/>
            <w:noWrap/>
          </w:tcPr>
          <w:p w14:paraId="068017DC" w14:textId="77777777" w:rsidR="003B6266" w:rsidRPr="003B6266" w:rsidRDefault="003B6266" w:rsidP="00EC0A32">
            <w:pPr>
              <w:contextualSpacing/>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Дайын мал азығын өндіру көрсеткіші</w:t>
            </w:r>
          </w:p>
        </w:tc>
        <w:tc>
          <w:tcPr>
            <w:tcW w:w="820" w:type="dxa"/>
            <w:gridSpan w:val="3"/>
            <w:shd w:val="clear" w:color="auto" w:fill="auto"/>
            <w:noWrap/>
            <w:vAlign w:val="center"/>
          </w:tcPr>
          <w:p w14:paraId="7B201A1A"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110,7</w:t>
            </w:r>
          </w:p>
        </w:tc>
        <w:tc>
          <w:tcPr>
            <w:tcW w:w="757" w:type="dxa"/>
            <w:shd w:val="clear" w:color="auto" w:fill="auto"/>
            <w:noWrap/>
            <w:vAlign w:val="center"/>
          </w:tcPr>
          <w:p w14:paraId="199646B7"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116,9</w:t>
            </w:r>
          </w:p>
        </w:tc>
        <w:tc>
          <w:tcPr>
            <w:tcW w:w="860" w:type="dxa"/>
            <w:shd w:val="clear" w:color="auto" w:fill="auto"/>
            <w:noWrap/>
            <w:vAlign w:val="center"/>
          </w:tcPr>
          <w:p w14:paraId="3523AA48"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119,4</w:t>
            </w:r>
          </w:p>
        </w:tc>
        <w:tc>
          <w:tcPr>
            <w:tcW w:w="708" w:type="dxa"/>
            <w:shd w:val="clear" w:color="auto" w:fill="auto"/>
            <w:noWrap/>
            <w:vAlign w:val="center"/>
          </w:tcPr>
          <w:p w14:paraId="344850CB" w14:textId="77777777" w:rsidR="003B6266" w:rsidRPr="003B6266" w:rsidRDefault="003B6266" w:rsidP="003B6266">
            <w:pPr>
              <w:ind w:left="-69" w:right="-97"/>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103,5</w:t>
            </w:r>
          </w:p>
        </w:tc>
        <w:tc>
          <w:tcPr>
            <w:tcW w:w="851" w:type="dxa"/>
            <w:shd w:val="clear" w:color="auto" w:fill="auto"/>
            <w:noWrap/>
            <w:vAlign w:val="center"/>
          </w:tcPr>
          <w:p w14:paraId="55503DE8"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93,3</w:t>
            </w:r>
          </w:p>
        </w:tc>
        <w:tc>
          <w:tcPr>
            <w:tcW w:w="709" w:type="dxa"/>
            <w:shd w:val="clear" w:color="auto" w:fill="auto"/>
            <w:noWrap/>
            <w:vAlign w:val="center"/>
          </w:tcPr>
          <w:p w14:paraId="0263D609" w14:textId="77777777" w:rsidR="003B6266" w:rsidRPr="003B6266" w:rsidRDefault="003B6266" w:rsidP="003B6266">
            <w:pPr>
              <w:ind w:left="-102" w:right="-119"/>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-17,4</w:t>
            </w:r>
          </w:p>
        </w:tc>
        <w:tc>
          <w:tcPr>
            <w:tcW w:w="708" w:type="dxa"/>
            <w:shd w:val="clear" w:color="auto" w:fill="auto"/>
            <w:vAlign w:val="center"/>
          </w:tcPr>
          <w:p w14:paraId="4B16C833" w14:textId="77777777" w:rsidR="003B6266" w:rsidRPr="003B6266" w:rsidRDefault="003B6266" w:rsidP="003B6266">
            <w:pPr>
              <w:ind w:left="-102" w:right="-119"/>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-15,72</w:t>
            </w:r>
          </w:p>
        </w:tc>
        <w:tc>
          <w:tcPr>
            <w:tcW w:w="967" w:type="dxa"/>
            <w:shd w:val="clear" w:color="auto" w:fill="auto"/>
            <w:vAlign w:val="center"/>
          </w:tcPr>
          <w:p w14:paraId="440B1775"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108,76</w:t>
            </w:r>
          </w:p>
        </w:tc>
      </w:tr>
      <w:tr w:rsidR="003B6266" w:rsidRPr="003B6266" w14:paraId="14F9D792" w14:textId="77777777" w:rsidTr="003B6266">
        <w:trPr>
          <w:trHeight w:val="232"/>
          <w:jc w:val="center"/>
        </w:trPr>
        <w:tc>
          <w:tcPr>
            <w:tcW w:w="3236" w:type="dxa"/>
            <w:shd w:val="clear" w:color="auto" w:fill="auto"/>
            <w:noWrap/>
          </w:tcPr>
          <w:p w14:paraId="15F70F99" w14:textId="77777777" w:rsidR="003B6266" w:rsidRPr="003B6266" w:rsidRDefault="003B6266" w:rsidP="00EC0A32">
            <w:pPr>
              <w:contextualSpacing/>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Сусын өндірісінің индексі</w:t>
            </w:r>
          </w:p>
        </w:tc>
        <w:tc>
          <w:tcPr>
            <w:tcW w:w="820" w:type="dxa"/>
            <w:gridSpan w:val="3"/>
            <w:shd w:val="clear" w:color="auto" w:fill="auto"/>
            <w:noWrap/>
            <w:vAlign w:val="center"/>
          </w:tcPr>
          <w:p w14:paraId="421E1721"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103,2</w:t>
            </w:r>
          </w:p>
        </w:tc>
        <w:tc>
          <w:tcPr>
            <w:tcW w:w="757" w:type="dxa"/>
            <w:shd w:val="clear" w:color="auto" w:fill="auto"/>
            <w:noWrap/>
            <w:vAlign w:val="center"/>
          </w:tcPr>
          <w:p w14:paraId="176A2FD2"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109,9</w:t>
            </w:r>
          </w:p>
        </w:tc>
        <w:tc>
          <w:tcPr>
            <w:tcW w:w="860" w:type="dxa"/>
            <w:shd w:val="clear" w:color="auto" w:fill="auto"/>
            <w:noWrap/>
            <w:vAlign w:val="center"/>
          </w:tcPr>
          <w:p w14:paraId="5FB9552B"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103,3</w:t>
            </w:r>
          </w:p>
        </w:tc>
        <w:tc>
          <w:tcPr>
            <w:tcW w:w="708" w:type="dxa"/>
            <w:shd w:val="clear" w:color="auto" w:fill="auto"/>
            <w:noWrap/>
            <w:vAlign w:val="center"/>
          </w:tcPr>
          <w:p w14:paraId="64053034" w14:textId="77777777" w:rsidR="003B6266" w:rsidRPr="003B6266" w:rsidRDefault="003B6266" w:rsidP="003B6266">
            <w:pPr>
              <w:ind w:left="-69" w:right="-97"/>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118,3</w:t>
            </w:r>
          </w:p>
        </w:tc>
        <w:tc>
          <w:tcPr>
            <w:tcW w:w="851" w:type="dxa"/>
            <w:shd w:val="clear" w:color="auto" w:fill="auto"/>
            <w:noWrap/>
            <w:vAlign w:val="center"/>
          </w:tcPr>
          <w:p w14:paraId="36173613"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111,0</w:t>
            </w:r>
          </w:p>
        </w:tc>
        <w:tc>
          <w:tcPr>
            <w:tcW w:w="709" w:type="dxa"/>
            <w:shd w:val="clear" w:color="auto" w:fill="auto"/>
            <w:noWrap/>
            <w:vAlign w:val="center"/>
          </w:tcPr>
          <w:p w14:paraId="3382420E"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7,8</w:t>
            </w:r>
          </w:p>
        </w:tc>
        <w:tc>
          <w:tcPr>
            <w:tcW w:w="708" w:type="dxa"/>
            <w:shd w:val="clear" w:color="auto" w:fill="auto"/>
            <w:vAlign w:val="center"/>
          </w:tcPr>
          <w:p w14:paraId="272CF40C"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7,56</w:t>
            </w:r>
          </w:p>
        </w:tc>
        <w:tc>
          <w:tcPr>
            <w:tcW w:w="967" w:type="dxa"/>
            <w:shd w:val="clear" w:color="auto" w:fill="auto"/>
            <w:vAlign w:val="center"/>
          </w:tcPr>
          <w:p w14:paraId="029B257D"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109,14</w:t>
            </w:r>
          </w:p>
        </w:tc>
      </w:tr>
      <w:tr w:rsidR="003B6266" w:rsidRPr="003B6266" w14:paraId="4F920BE5" w14:textId="77777777" w:rsidTr="003B6266">
        <w:trPr>
          <w:trHeight w:val="300"/>
          <w:jc w:val="center"/>
        </w:trPr>
        <w:tc>
          <w:tcPr>
            <w:tcW w:w="3236" w:type="dxa"/>
            <w:shd w:val="clear" w:color="auto" w:fill="auto"/>
            <w:noWrap/>
          </w:tcPr>
          <w:p w14:paraId="71251A3E" w14:textId="77777777" w:rsidR="003B6266" w:rsidRPr="003B6266" w:rsidRDefault="003B6266" w:rsidP="00EC0A32">
            <w:pPr>
              <w:contextualSpacing/>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Темекі өнімдерін өндіру индексі</w:t>
            </w:r>
          </w:p>
        </w:tc>
        <w:tc>
          <w:tcPr>
            <w:tcW w:w="820" w:type="dxa"/>
            <w:gridSpan w:val="3"/>
            <w:shd w:val="clear" w:color="auto" w:fill="auto"/>
            <w:noWrap/>
            <w:vAlign w:val="center"/>
          </w:tcPr>
          <w:p w14:paraId="376CA4D3"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101,2</w:t>
            </w:r>
          </w:p>
        </w:tc>
        <w:tc>
          <w:tcPr>
            <w:tcW w:w="757" w:type="dxa"/>
            <w:shd w:val="clear" w:color="auto" w:fill="auto"/>
            <w:noWrap/>
            <w:vAlign w:val="center"/>
          </w:tcPr>
          <w:p w14:paraId="5DFC067F"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94,9</w:t>
            </w:r>
          </w:p>
        </w:tc>
        <w:tc>
          <w:tcPr>
            <w:tcW w:w="860" w:type="dxa"/>
            <w:shd w:val="clear" w:color="auto" w:fill="auto"/>
            <w:noWrap/>
            <w:vAlign w:val="center"/>
          </w:tcPr>
          <w:p w14:paraId="289219CB"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97,5</w:t>
            </w:r>
          </w:p>
        </w:tc>
        <w:tc>
          <w:tcPr>
            <w:tcW w:w="708" w:type="dxa"/>
            <w:shd w:val="clear" w:color="auto" w:fill="auto"/>
            <w:noWrap/>
            <w:vAlign w:val="center"/>
          </w:tcPr>
          <w:p w14:paraId="07F44A8E"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96,5</w:t>
            </w:r>
          </w:p>
        </w:tc>
        <w:tc>
          <w:tcPr>
            <w:tcW w:w="851" w:type="dxa"/>
            <w:shd w:val="clear" w:color="auto" w:fill="auto"/>
            <w:noWrap/>
            <w:vAlign w:val="center"/>
          </w:tcPr>
          <w:p w14:paraId="41DCD9D7"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sz w:val="24"/>
                <w:szCs w:val="24"/>
              </w:rPr>
              <w:t>108,9</w:t>
            </w:r>
          </w:p>
        </w:tc>
        <w:tc>
          <w:tcPr>
            <w:tcW w:w="709" w:type="dxa"/>
            <w:shd w:val="clear" w:color="auto" w:fill="auto"/>
            <w:noWrap/>
            <w:vAlign w:val="center"/>
          </w:tcPr>
          <w:p w14:paraId="509DE60B"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7,7</w:t>
            </w:r>
          </w:p>
        </w:tc>
        <w:tc>
          <w:tcPr>
            <w:tcW w:w="708" w:type="dxa"/>
            <w:shd w:val="clear" w:color="auto" w:fill="auto"/>
            <w:vAlign w:val="center"/>
          </w:tcPr>
          <w:p w14:paraId="548F2523"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7,61</w:t>
            </w:r>
          </w:p>
        </w:tc>
        <w:tc>
          <w:tcPr>
            <w:tcW w:w="967" w:type="dxa"/>
            <w:shd w:val="clear" w:color="auto" w:fill="auto"/>
            <w:vAlign w:val="center"/>
          </w:tcPr>
          <w:p w14:paraId="12909432" w14:textId="77777777" w:rsidR="003B6266" w:rsidRPr="003B6266" w:rsidRDefault="003B6266" w:rsidP="003B6266">
            <w:pPr>
              <w:contextualSpacing/>
              <w:jc w:val="center"/>
              <w:rPr>
                <w:rFonts w:ascii="Times New Roman" w:eastAsia="Times New Roman" w:hAnsi="Times New Roman" w:cs="Times New Roman"/>
                <w:color w:val="000000"/>
                <w:sz w:val="24"/>
                <w:szCs w:val="24"/>
                <w:lang w:eastAsia="ru-RU"/>
              </w:rPr>
            </w:pPr>
            <w:r w:rsidRPr="003B6266">
              <w:rPr>
                <w:rFonts w:ascii="Times New Roman" w:hAnsi="Times New Roman" w:cs="Times New Roman"/>
                <w:color w:val="000000"/>
                <w:sz w:val="24"/>
                <w:szCs w:val="24"/>
              </w:rPr>
              <w:t>99,8</w:t>
            </w:r>
          </w:p>
        </w:tc>
      </w:tr>
      <w:tr w:rsidR="003B6266" w:rsidRPr="003B6266" w14:paraId="61998434" w14:textId="77777777" w:rsidTr="003B6266">
        <w:trPr>
          <w:trHeight w:val="300"/>
          <w:jc w:val="center"/>
        </w:trPr>
        <w:tc>
          <w:tcPr>
            <w:tcW w:w="3236" w:type="dxa"/>
            <w:shd w:val="clear" w:color="auto" w:fill="auto"/>
            <w:noWrap/>
          </w:tcPr>
          <w:p w14:paraId="7AD5582A" w14:textId="77777777" w:rsidR="003B6266" w:rsidRPr="003B6266" w:rsidRDefault="003B6266" w:rsidP="00EC0A32">
            <w:pPr>
              <w:contextualSpacing/>
              <w:rPr>
                <w:rFonts w:ascii="Times New Roman" w:hAnsi="Times New Roman" w:cs="Times New Roman"/>
                <w:i/>
                <w:sz w:val="24"/>
                <w:szCs w:val="24"/>
              </w:rPr>
            </w:pPr>
            <w:r w:rsidRPr="003B6266">
              <w:rPr>
                <w:rFonts w:ascii="Times New Roman" w:hAnsi="Times New Roman" w:cs="Times New Roman"/>
                <w:i/>
                <w:sz w:val="24"/>
                <w:szCs w:val="24"/>
              </w:rPr>
              <w:t>Экономикалық ішкі жүйенің тұрақты даму деңгейінің жалпы орташа бағасы</w:t>
            </w:r>
          </w:p>
        </w:tc>
        <w:tc>
          <w:tcPr>
            <w:tcW w:w="820" w:type="dxa"/>
            <w:gridSpan w:val="3"/>
            <w:shd w:val="clear" w:color="auto" w:fill="auto"/>
            <w:noWrap/>
            <w:vAlign w:val="center"/>
          </w:tcPr>
          <w:p w14:paraId="65A43406" w14:textId="77777777" w:rsidR="003B6266" w:rsidRPr="003B6266" w:rsidRDefault="003B6266" w:rsidP="003B6266">
            <w:pPr>
              <w:ind w:left="-95" w:right="-99" w:firstLine="95"/>
              <w:contextualSpacing/>
              <w:jc w:val="center"/>
              <w:rPr>
                <w:rFonts w:ascii="Times New Roman" w:hAnsi="Times New Roman" w:cs="Times New Roman"/>
                <w:i/>
                <w:sz w:val="24"/>
                <w:szCs w:val="24"/>
              </w:rPr>
            </w:pPr>
            <w:r w:rsidRPr="003B6266">
              <w:rPr>
                <w:rFonts w:ascii="Times New Roman" w:hAnsi="Times New Roman" w:cs="Times New Roman"/>
                <w:i/>
                <w:color w:val="000000"/>
                <w:sz w:val="24"/>
                <w:szCs w:val="24"/>
              </w:rPr>
              <w:t>103,54</w:t>
            </w:r>
          </w:p>
        </w:tc>
        <w:tc>
          <w:tcPr>
            <w:tcW w:w="757" w:type="dxa"/>
            <w:shd w:val="clear" w:color="auto" w:fill="auto"/>
            <w:noWrap/>
            <w:vAlign w:val="center"/>
          </w:tcPr>
          <w:p w14:paraId="676CB241" w14:textId="77777777" w:rsidR="003B6266" w:rsidRPr="003B6266" w:rsidRDefault="003B6266" w:rsidP="003B6266">
            <w:pPr>
              <w:ind w:left="-95" w:right="-99" w:firstLine="95"/>
              <w:contextualSpacing/>
              <w:jc w:val="center"/>
              <w:rPr>
                <w:rFonts w:ascii="Times New Roman" w:hAnsi="Times New Roman" w:cs="Times New Roman"/>
                <w:i/>
                <w:sz w:val="24"/>
                <w:szCs w:val="24"/>
              </w:rPr>
            </w:pPr>
            <w:r w:rsidRPr="003B6266">
              <w:rPr>
                <w:rFonts w:ascii="Times New Roman" w:hAnsi="Times New Roman" w:cs="Times New Roman"/>
                <w:i/>
                <w:color w:val="000000"/>
                <w:sz w:val="24"/>
                <w:szCs w:val="24"/>
              </w:rPr>
              <w:t>105,89</w:t>
            </w:r>
          </w:p>
        </w:tc>
        <w:tc>
          <w:tcPr>
            <w:tcW w:w="860" w:type="dxa"/>
            <w:shd w:val="clear" w:color="auto" w:fill="auto"/>
            <w:noWrap/>
            <w:vAlign w:val="center"/>
          </w:tcPr>
          <w:p w14:paraId="4FFF4CEA" w14:textId="77777777" w:rsidR="003B6266" w:rsidRPr="003B6266" w:rsidRDefault="003B6266" w:rsidP="003B6266">
            <w:pPr>
              <w:ind w:left="-95" w:right="-99" w:firstLine="95"/>
              <w:contextualSpacing/>
              <w:jc w:val="center"/>
              <w:rPr>
                <w:rFonts w:ascii="Times New Roman" w:hAnsi="Times New Roman" w:cs="Times New Roman"/>
                <w:i/>
                <w:color w:val="000000"/>
                <w:sz w:val="24"/>
                <w:szCs w:val="24"/>
              </w:rPr>
            </w:pPr>
            <w:r w:rsidRPr="003B6266">
              <w:rPr>
                <w:rFonts w:ascii="Times New Roman" w:hAnsi="Times New Roman" w:cs="Times New Roman"/>
                <w:i/>
                <w:color w:val="000000"/>
                <w:sz w:val="24"/>
                <w:szCs w:val="24"/>
              </w:rPr>
              <w:t>102,70</w:t>
            </w:r>
          </w:p>
        </w:tc>
        <w:tc>
          <w:tcPr>
            <w:tcW w:w="708" w:type="dxa"/>
            <w:shd w:val="clear" w:color="auto" w:fill="auto"/>
            <w:noWrap/>
            <w:vAlign w:val="center"/>
          </w:tcPr>
          <w:p w14:paraId="10369D07" w14:textId="77777777" w:rsidR="003B6266" w:rsidRPr="003B6266" w:rsidRDefault="003B6266" w:rsidP="003B6266">
            <w:pPr>
              <w:ind w:left="-95" w:right="-99" w:firstLine="95"/>
              <w:contextualSpacing/>
              <w:jc w:val="center"/>
              <w:rPr>
                <w:rFonts w:ascii="Times New Roman" w:hAnsi="Times New Roman" w:cs="Times New Roman"/>
                <w:i/>
                <w:sz w:val="24"/>
                <w:szCs w:val="24"/>
              </w:rPr>
            </w:pPr>
            <w:r w:rsidRPr="003B6266">
              <w:rPr>
                <w:rFonts w:ascii="Times New Roman" w:hAnsi="Times New Roman" w:cs="Times New Roman"/>
                <w:i/>
                <w:color w:val="000000"/>
                <w:sz w:val="24"/>
                <w:szCs w:val="24"/>
              </w:rPr>
              <w:t>108,78</w:t>
            </w:r>
          </w:p>
        </w:tc>
        <w:tc>
          <w:tcPr>
            <w:tcW w:w="851" w:type="dxa"/>
            <w:shd w:val="clear" w:color="auto" w:fill="auto"/>
            <w:noWrap/>
            <w:vAlign w:val="center"/>
          </w:tcPr>
          <w:p w14:paraId="1A32DE3A" w14:textId="77777777" w:rsidR="003B6266" w:rsidRPr="003B6266" w:rsidRDefault="003B6266" w:rsidP="003B6266">
            <w:pPr>
              <w:ind w:left="-95" w:right="-99" w:firstLine="95"/>
              <w:contextualSpacing/>
              <w:jc w:val="center"/>
              <w:rPr>
                <w:rFonts w:ascii="Times New Roman" w:hAnsi="Times New Roman" w:cs="Times New Roman"/>
                <w:i/>
                <w:sz w:val="24"/>
                <w:szCs w:val="24"/>
              </w:rPr>
            </w:pPr>
            <w:r w:rsidRPr="003B6266">
              <w:rPr>
                <w:rFonts w:ascii="Times New Roman" w:hAnsi="Times New Roman" w:cs="Times New Roman"/>
                <w:i/>
                <w:color w:val="000000"/>
                <w:sz w:val="24"/>
                <w:szCs w:val="24"/>
              </w:rPr>
              <w:t>109,94</w:t>
            </w:r>
          </w:p>
        </w:tc>
        <w:tc>
          <w:tcPr>
            <w:tcW w:w="709" w:type="dxa"/>
            <w:shd w:val="clear" w:color="auto" w:fill="auto"/>
            <w:noWrap/>
            <w:vAlign w:val="center"/>
          </w:tcPr>
          <w:p w14:paraId="2C8411E4" w14:textId="77777777" w:rsidR="003B6266" w:rsidRPr="003B6266" w:rsidRDefault="003B6266" w:rsidP="003B6266">
            <w:pPr>
              <w:contextualSpacing/>
              <w:jc w:val="center"/>
              <w:rPr>
                <w:rFonts w:ascii="Times New Roman" w:hAnsi="Times New Roman" w:cs="Times New Roman"/>
                <w:i/>
                <w:color w:val="000000"/>
                <w:sz w:val="24"/>
                <w:szCs w:val="24"/>
              </w:rPr>
            </w:pPr>
            <w:r w:rsidRPr="003B6266">
              <w:rPr>
                <w:rFonts w:ascii="Times New Roman" w:hAnsi="Times New Roman" w:cs="Times New Roman"/>
                <w:i/>
                <w:color w:val="000000"/>
                <w:sz w:val="24"/>
                <w:szCs w:val="24"/>
              </w:rPr>
              <w:t>6,40</w:t>
            </w:r>
          </w:p>
        </w:tc>
        <w:tc>
          <w:tcPr>
            <w:tcW w:w="708" w:type="dxa"/>
            <w:shd w:val="clear" w:color="auto" w:fill="auto"/>
            <w:vAlign w:val="center"/>
          </w:tcPr>
          <w:p w14:paraId="61AF21DB" w14:textId="77777777" w:rsidR="003B6266" w:rsidRPr="003B6266" w:rsidRDefault="003B6266" w:rsidP="003B6266">
            <w:pPr>
              <w:contextualSpacing/>
              <w:jc w:val="center"/>
              <w:rPr>
                <w:rFonts w:ascii="Times New Roman" w:hAnsi="Times New Roman" w:cs="Times New Roman"/>
                <w:i/>
                <w:color w:val="000000"/>
                <w:sz w:val="24"/>
                <w:szCs w:val="24"/>
              </w:rPr>
            </w:pPr>
            <w:r w:rsidRPr="003B6266">
              <w:rPr>
                <w:rFonts w:ascii="Times New Roman" w:hAnsi="Times New Roman" w:cs="Times New Roman"/>
                <w:i/>
                <w:color w:val="000000"/>
                <w:sz w:val="24"/>
                <w:szCs w:val="24"/>
              </w:rPr>
              <w:t>6,18</w:t>
            </w:r>
          </w:p>
        </w:tc>
        <w:tc>
          <w:tcPr>
            <w:tcW w:w="967" w:type="dxa"/>
            <w:shd w:val="clear" w:color="auto" w:fill="auto"/>
            <w:vAlign w:val="center"/>
          </w:tcPr>
          <w:p w14:paraId="16B2BA15" w14:textId="77777777" w:rsidR="003B6266" w:rsidRPr="003B6266" w:rsidRDefault="003B6266" w:rsidP="003B6266">
            <w:pPr>
              <w:contextualSpacing/>
              <w:jc w:val="center"/>
              <w:rPr>
                <w:rFonts w:ascii="Times New Roman" w:hAnsi="Times New Roman" w:cs="Times New Roman"/>
                <w:i/>
                <w:color w:val="000000"/>
                <w:sz w:val="24"/>
                <w:szCs w:val="24"/>
              </w:rPr>
            </w:pPr>
            <w:r w:rsidRPr="003B6266">
              <w:rPr>
                <w:rFonts w:ascii="Times New Roman" w:hAnsi="Times New Roman" w:cs="Times New Roman"/>
                <w:i/>
                <w:color w:val="000000"/>
                <w:sz w:val="24"/>
                <w:szCs w:val="24"/>
              </w:rPr>
              <w:t>106,17</w:t>
            </w:r>
          </w:p>
        </w:tc>
      </w:tr>
      <w:tr w:rsidR="003B6266" w:rsidRPr="003B6266" w14:paraId="7D61CE53" w14:textId="77777777" w:rsidTr="003B6266">
        <w:trPr>
          <w:trHeight w:val="300"/>
          <w:jc w:val="center"/>
        </w:trPr>
        <w:tc>
          <w:tcPr>
            <w:tcW w:w="3236" w:type="dxa"/>
            <w:shd w:val="clear" w:color="auto" w:fill="auto"/>
            <w:noWrap/>
          </w:tcPr>
          <w:p w14:paraId="79A62571" w14:textId="3A653640" w:rsidR="003B6266" w:rsidRPr="003B6266" w:rsidRDefault="003B6266" w:rsidP="00EC0A32">
            <w:pPr>
              <w:contextualSpacing/>
              <w:rPr>
                <w:rFonts w:ascii="Times New Roman" w:hAnsi="Times New Roman" w:cs="Times New Roman"/>
                <w:i/>
                <w:sz w:val="24"/>
                <w:szCs w:val="24"/>
              </w:rPr>
            </w:pPr>
            <w:r w:rsidRPr="003B6266">
              <w:rPr>
                <w:rFonts w:ascii="Times New Roman" w:hAnsi="Times New Roman" w:cs="Times New Roman"/>
                <w:i/>
                <w:sz w:val="24"/>
                <w:szCs w:val="24"/>
              </w:rPr>
              <w:t>Агроөнеркәсіптік кешен тұ</w:t>
            </w:r>
            <w:r>
              <w:rPr>
                <w:rFonts w:ascii="Times New Roman" w:hAnsi="Times New Roman" w:cs="Times New Roman"/>
                <w:i/>
                <w:sz w:val="24"/>
                <w:szCs w:val="24"/>
                <w:lang w:val="kk-KZ"/>
              </w:rPr>
              <w:t xml:space="preserve"> </w:t>
            </w:r>
            <w:r w:rsidRPr="003B6266">
              <w:rPr>
                <w:rFonts w:ascii="Times New Roman" w:hAnsi="Times New Roman" w:cs="Times New Roman"/>
                <w:i/>
                <w:sz w:val="24"/>
                <w:szCs w:val="24"/>
              </w:rPr>
              <w:t>рақтылығының экономика</w:t>
            </w:r>
            <w:r>
              <w:rPr>
                <w:rFonts w:ascii="Times New Roman" w:hAnsi="Times New Roman" w:cs="Times New Roman"/>
                <w:i/>
                <w:sz w:val="24"/>
                <w:szCs w:val="24"/>
                <w:lang w:val="kk-KZ"/>
              </w:rPr>
              <w:t xml:space="preserve"> </w:t>
            </w:r>
            <w:r w:rsidRPr="003B6266">
              <w:rPr>
                <w:rFonts w:ascii="Times New Roman" w:hAnsi="Times New Roman" w:cs="Times New Roman"/>
                <w:i/>
                <w:sz w:val="24"/>
                <w:szCs w:val="24"/>
              </w:rPr>
              <w:t xml:space="preserve">лық </w:t>
            </w:r>
            <w:r w:rsidRPr="003B6266">
              <w:rPr>
                <w:rFonts w:ascii="Times New Roman" w:hAnsi="Times New Roman" w:cs="Times New Roman"/>
                <w:i/>
                <w:sz w:val="24"/>
                <w:szCs w:val="24"/>
                <w:lang w:val="kk-KZ"/>
              </w:rPr>
              <w:t xml:space="preserve">ішкі </w:t>
            </w:r>
            <w:r w:rsidRPr="003B6266">
              <w:rPr>
                <w:rFonts w:ascii="Times New Roman" w:hAnsi="Times New Roman" w:cs="Times New Roman"/>
                <w:i/>
                <w:sz w:val="24"/>
                <w:szCs w:val="24"/>
              </w:rPr>
              <w:t>жүйесінің тобы бойынша бағалау</w:t>
            </w:r>
          </w:p>
        </w:tc>
        <w:tc>
          <w:tcPr>
            <w:tcW w:w="820" w:type="dxa"/>
            <w:gridSpan w:val="3"/>
            <w:shd w:val="clear" w:color="auto" w:fill="auto"/>
            <w:noWrap/>
            <w:vAlign w:val="center"/>
          </w:tcPr>
          <w:p w14:paraId="75F75F0D" w14:textId="77777777" w:rsidR="003B6266" w:rsidRPr="003B6266" w:rsidRDefault="003B6266" w:rsidP="003B6266">
            <w:pPr>
              <w:contextualSpacing/>
              <w:jc w:val="center"/>
              <w:rPr>
                <w:rFonts w:ascii="Times New Roman" w:hAnsi="Times New Roman" w:cs="Times New Roman"/>
                <w:i/>
                <w:color w:val="000000"/>
                <w:sz w:val="24"/>
                <w:szCs w:val="24"/>
              </w:rPr>
            </w:pPr>
            <w:r w:rsidRPr="003B6266">
              <w:rPr>
                <w:rFonts w:ascii="Times New Roman" w:hAnsi="Times New Roman" w:cs="Times New Roman"/>
                <w:i/>
                <w:color w:val="000000"/>
                <w:sz w:val="24"/>
                <w:szCs w:val="24"/>
              </w:rPr>
              <w:t>2 топ</w:t>
            </w:r>
          </w:p>
        </w:tc>
        <w:tc>
          <w:tcPr>
            <w:tcW w:w="757" w:type="dxa"/>
            <w:shd w:val="clear" w:color="auto" w:fill="auto"/>
            <w:vAlign w:val="center"/>
          </w:tcPr>
          <w:p w14:paraId="2E06716E" w14:textId="3C0BA5BA" w:rsidR="003B6266" w:rsidRPr="003B6266" w:rsidRDefault="003B6266" w:rsidP="003B6266">
            <w:pPr>
              <w:contextualSpacing/>
              <w:jc w:val="center"/>
              <w:rPr>
                <w:rFonts w:ascii="Times New Roman" w:hAnsi="Times New Roman" w:cs="Times New Roman"/>
                <w:i/>
                <w:color w:val="000000"/>
                <w:sz w:val="24"/>
                <w:szCs w:val="24"/>
              </w:rPr>
            </w:pPr>
            <w:r w:rsidRPr="003B6266">
              <w:rPr>
                <w:rFonts w:ascii="Times New Roman" w:hAnsi="Times New Roman" w:cs="Times New Roman"/>
                <w:i/>
                <w:color w:val="000000"/>
                <w:sz w:val="24"/>
                <w:szCs w:val="24"/>
              </w:rPr>
              <w:t>1топ</w:t>
            </w:r>
          </w:p>
        </w:tc>
        <w:tc>
          <w:tcPr>
            <w:tcW w:w="860" w:type="dxa"/>
            <w:shd w:val="clear" w:color="auto" w:fill="auto"/>
            <w:vAlign w:val="center"/>
          </w:tcPr>
          <w:p w14:paraId="483A5E9B" w14:textId="77777777" w:rsidR="003B6266" w:rsidRPr="003B6266" w:rsidRDefault="003B6266" w:rsidP="003B6266">
            <w:pPr>
              <w:contextualSpacing/>
              <w:jc w:val="center"/>
              <w:rPr>
                <w:rFonts w:ascii="Times New Roman" w:hAnsi="Times New Roman" w:cs="Times New Roman"/>
                <w:i/>
                <w:color w:val="000000"/>
                <w:sz w:val="24"/>
                <w:szCs w:val="24"/>
              </w:rPr>
            </w:pPr>
            <w:r w:rsidRPr="003B6266">
              <w:rPr>
                <w:rFonts w:ascii="Times New Roman" w:hAnsi="Times New Roman" w:cs="Times New Roman"/>
                <w:i/>
                <w:color w:val="000000"/>
                <w:sz w:val="24"/>
                <w:szCs w:val="24"/>
              </w:rPr>
              <w:t>2 топ</w:t>
            </w:r>
          </w:p>
        </w:tc>
        <w:tc>
          <w:tcPr>
            <w:tcW w:w="1559" w:type="dxa"/>
            <w:gridSpan w:val="2"/>
            <w:shd w:val="clear" w:color="auto" w:fill="auto"/>
            <w:vAlign w:val="center"/>
          </w:tcPr>
          <w:p w14:paraId="024C2B64" w14:textId="25E19774" w:rsidR="003B6266" w:rsidRPr="003B6266" w:rsidRDefault="003B6266" w:rsidP="003B6266">
            <w:pPr>
              <w:contextualSpacing/>
              <w:jc w:val="center"/>
              <w:rPr>
                <w:rFonts w:ascii="Times New Roman" w:hAnsi="Times New Roman" w:cs="Times New Roman"/>
                <w:i/>
                <w:color w:val="000000"/>
                <w:sz w:val="24"/>
                <w:szCs w:val="24"/>
              </w:rPr>
            </w:pPr>
            <w:r w:rsidRPr="003B6266">
              <w:rPr>
                <w:rFonts w:ascii="Times New Roman" w:hAnsi="Times New Roman" w:cs="Times New Roman"/>
                <w:i/>
                <w:color w:val="000000"/>
                <w:sz w:val="24"/>
                <w:szCs w:val="24"/>
              </w:rPr>
              <w:t>1 топ</w:t>
            </w:r>
          </w:p>
        </w:tc>
        <w:tc>
          <w:tcPr>
            <w:tcW w:w="709" w:type="dxa"/>
            <w:shd w:val="clear" w:color="auto" w:fill="auto"/>
            <w:noWrap/>
            <w:vAlign w:val="center"/>
          </w:tcPr>
          <w:p w14:paraId="3F294EF4" w14:textId="77777777" w:rsidR="003B6266" w:rsidRPr="003B6266" w:rsidRDefault="003B6266" w:rsidP="003B6266">
            <w:pPr>
              <w:contextualSpacing/>
              <w:jc w:val="center"/>
              <w:rPr>
                <w:rFonts w:ascii="Times New Roman" w:hAnsi="Times New Roman" w:cs="Times New Roman"/>
                <w:i/>
                <w:color w:val="000000"/>
                <w:sz w:val="24"/>
                <w:szCs w:val="24"/>
              </w:rPr>
            </w:pPr>
          </w:p>
        </w:tc>
        <w:tc>
          <w:tcPr>
            <w:tcW w:w="708" w:type="dxa"/>
            <w:shd w:val="clear" w:color="auto" w:fill="auto"/>
            <w:vAlign w:val="center"/>
          </w:tcPr>
          <w:p w14:paraId="2EC6C641" w14:textId="77777777" w:rsidR="003B6266" w:rsidRPr="003B6266" w:rsidRDefault="003B6266" w:rsidP="003B6266">
            <w:pPr>
              <w:contextualSpacing/>
              <w:jc w:val="center"/>
              <w:rPr>
                <w:rFonts w:ascii="Times New Roman" w:hAnsi="Times New Roman" w:cs="Times New Roman"/>
                <w:i/>
                <w:color w:val="000000"/>
                <w:sz w:val="24"/>
                <w:szCs w:val="24"/>
              </w:rPr>
            </w:pPr>
          </w:p>
        </w:tc>
        <w:tc>
          <w:tcPr>
            <w:tcW w:w="967" w:type="dxa"/>
            <w:shd w:val="clear" w:color="auto" w:fill="auto"/>
            <w:vAlign w:val="center"/>
          </w:tcPr>
          <w:p w14:paraId="1AB06D67" w14:textId="5A7C1089" w:rsidR="003B6266" w:rsidRPr="003B6266" w:rsidRDefault="003B6266" w:rsidP="003B6266">
            <w:pPr>
              <w:contextualSpacing/>
              <w:jc w:val="center"/>
              <w:rPr>
                <w:rFonts w:ascii="Times New Roman" w:hAnsi="Times New Roman" w:cs="Times New Roman"/>
                <w:i/>
                <w:color w:val="000000"/>
                <w:sz w:val="24"/>
                <w:szCs w:val="24"/>
              </w:rPr>
            </w:pPr>
            <w:r w:rsidRPr="003B6266">
              <w:rPr>
                <w:rFonts w:ascii="Times New Roman" w:hAnsi="Times New Roman" w:cs="Times New Roman"/>
                <w:i/>
                <w:color w:val="000000"/>
                <w:sz w:val="24"/>
                <w:szCs w:val="24"/>
              </w:rPr>
              <w:t>1 топ</w:t>
            </w:r>
          </w:p>
        </w:tc>
      </w:tr>
      <w:tr w:rsidR="003B6266" w:rsidRPr="003B6266" w14:paraId="0FCDE5C8" w14:textId="623D5D43" w:rsidTr="003B6266">
        <w:trPr>
          <w:trHeight w:val="300"/>
          <w:jc w:val="center"/>
        </w:trPr>
        <w:tc>
          <w:tcPr>
            <w:tcW w:w="9616" w:type="dxa"/>
            <w:gridSpan w:val="11"/>
            <w:shd w:val="clear" w:color="auto" w:fill="auto"/>
          </w:tcPr>
          <w:p w14:paraId="672FD08B" w14:textId="27197880" w:rsidR="003B6266" w:rsidRPr="003B6266" w:rsidRDefault="003B6266" w:rsidP="003B6266">
            <w:pPr>
              <w:ind w:firstLine="730"/>
              <w:contextualSpacing/>
              <w:jc w:val="both"/>
              <w:rPr>
                <w:rFonts w:ascii="Times New Roman" w:hAnsi="Times New Roman" w:cs="Times New Roman"/>
                <w:color w:val="000000"/>
                <w:sz w:val="24"/>
                <w:szCs w:val="24"/>
              </w:rPr>
            </w:pPr>
            <w:r w:rsidRPr="003B6266">
              <w:rPr>
                <w:rFonts w:ascii="Times New Roman" w:hAnsi="Times New Roman" w:cs="Times New Roman"/>
                <w:sz w:val="24"/>
                <w:szCs w:val="24"/>
                <w:lang w:val="kk-KZ"/>
              </w:rPr>
              <w:t xml:space="preserve">Ескерту </w:t>
            </w:r>
            <w:r>
              <w:rPr>
                <w:rFonts w:ascii="Times New Roman" w:hAnsi="Times New Roman" w:cs="Times New Roman"/>
                <w:sz w:val="24"/>
                <w:szCs w:val="24"/>
                <w:lang w:val="kk-KZ"/>
              </w:rPr>
              <w:t xml:space="preserve">– </w:t>
            </w:r>
            <w:r w:rsidRPr="003B6266">
              <w:rPr>
                <w:rFonts w:ascii="Times New Roman" w:hAnsi="Times New Roman" w:cs="Times New Roman"/>
                <w:color w:val="000000"/>
                <w:sz w:val="24"/>
                <w:szCs w:val="24"/>
              </w:rPr>
              <w:t>Автор құрастырған</w:t>
            </w:r>
          </w:p>
        </w:tc>
      </w:tr>
    </w:tbl>
    <w:p w14:paraId="68F4E0F3" w14:textId="77777777" w:rsidR="001F6D63" w:rsidRPr="004702AF" w:rsidRDefault="001F6D63" w:rsidP="00EC0A32">
      <w:pPr>
        <w:spacing w:after="0" w:line="240" w:lineRule="auto"/>
        <w:ind w:firstLine="709"/>
        <w:contextualSpacing/>
        <w:jc w:val="both"/>
        <w:rPr>
          <w:rFonts w:ascii="Times New Roman" w:hAnsi="Times New Roman" w:cs="Times New Roman"/>
          <w:sz w:val="28"/>
          <w:szCs w:val="28"/>
          <w:lang w:val="kk-KZ"/>
        </w:rPr>
      </w:pPr>
    </w:p>
    <w:p w14:paraId="32F2179B" w14:textId="77777777" w:rsidR="001F6D63" w:rsidRDefault="001F6D63" w:rsidP="00EC0A32">
      <w:pPr>
        <w:spacing w:after="0" w:line="240" w:lineRule="auto"/>
        <w:ind w:firstLine="567"/>
        <w:contextualSpacing/>
        <w:jc w:val="both"/>
        <w:rPr>
          <w:rFonts w:ascii="Times New Roman" w:hAnsi="Times New Roman" w:cs="Times New Roman"/>
          <w:sz w:val="28"/>
          <w:szCs w:val="28"/>
          <w:lang w:val="kk-KZ"/>
        </w:rPr>
      </w:pPr>
    </w:p>
    <w:p w14:paraId="35ECF9B6" w14:textId="18F918B9" w:rsidR="001F6D63" w:rsidRPr="004702AF" w:rsidRDefault="001F6D63" w:rsidP="003B6266">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Pr="005A56FF">
        <w:rPr>
          <w:rFonts w:ascii="Times New Roman" w:hAnsi="Times New Roman" w:cs="Times New Roman"/>
          <w:sz w:val="28"/>
          <w:szCs w:val="28"/>
          <w:lang w:val="kk-KZ"/>
        </w:rPr>
        <w:t>3</w:t>
      </w:r>
      <w:r>
        <w:rPr>
          <w:rFonts w:ascii="Times New Roman" w:hAnsi="Times New Roman" w:cs="Times New Roman"/>
          <w:sz w:val="28"/>
          <w:szCs w:val="28"/>
          <w:lang w:val="kk-KZ"/>
        </w:rPr>
        <w:t>5</w:t>
      </w:r>
      <w:r w:rsidR="003B6266">
        <w:rPr>
          <w:rFonts w:ascii="Times New Roman" w:hAnsi="Times New Roman" w:cs="Times New Roman"/>
          <w:sz w:val="28"/>
          <w:szCs w:val="28"/>
          <w:lang w:val="kk-KZ"/>
        </w:rPr>
        <w:t xml:space="preserve"> – </w:t>
      </w:r>
      <w:r w:rsidRPr="005A56FF">
        <w:rPr>
          <w:rFonts w:ascii="Times New Roman" w:hAnsi="Times New Roman" w:cs="Times New Roman"/>
          <w:sz w:val="28"/>
          <w:szCs w:val="28"/>
          <w:lang w:val="kk-KZ"/>
        </w:rPr>
        <w:t>Ауыл шаруашылығындағы еңбек, жұмыспен қамту және еңбекақы көрсеткіштері</w:t>
      </w:r>
    </w:p>
    <w:tbl>
      <w:tblPr>
        <w:tblStyle w:val="a4"/>
        <w:tblpPr w:leftFromText="180" w:rightFromText="180" w:vertAnchor="text" w:tblpXSpec="center" w:tblpY="264"/>
        <w:tblW w:w="9501" w:type="dxa"/>
        <w:jc w:val="center"/>
        <w:tblLayout w:type="fixed"/>
        <w:tblLook w:val="04A0" w:firstRow="1" w:lastRow="0" w:firstColumn="1" w:lastColumn="0" w:noHBand="0" w:noVBand="1"/>
      </w:tblPr>
      <w:tblGrid>
        <w:gridCol w:w="3402"/>
        <w:gridCol w:w="849"/>
        <w:gridCol w:w="851"/>
        <w:gridCol w:w="850"/>
        <w:gridCol w:w="992"/>
        <w:gridCol w:w="851"/>
        <w:gridCol w:w="850"/>
        <w:gridCol w:w="856"/>
      </w:tblGrid>
      <w:tr w:rsidR="00ED6277" w:rsidRPr="00ED6277" w14:paraId="4069BED6" w14:textId="77777777" w:rsidTr="00ED6277">
        <w:trPr>
          <w:trHeight w:val="180"/>
          <w:jc w:val="center"/>
        </w:trPr>
        <w:tc>
          <w:tcPr>
            <w:tcW w:w="3402" w:type="dxa"/>
            <w:vMerge w:val="restart"/>
            <w:vAlign w:val="center"/>
          </w:tcPr>
          <w:p w14:paraId="7D634245" w14:textId="77777777" w:rsidR="00ED6277" w:rsidRPr="00ED6277" w:rsidRDefault="00ED6277" w:rsidP="00ED6277">
            <w:pPr>
              <w:spacing w:line="228" w:lineRule="auto"/>
              <w:contextualSpacing/>
              <w:jc w:val="center"/>
              <w:rPr>
                <w:rFonts w:ascii="Times New Roman" w:hAnsi="Times New Roman" w:cs="Times New Roman"/>
                <w:sz w:val="24"/>
                <w:szCs w:val="24"/>
              </w:rPr>
            </w:pPr>
            <w:r w:rsidRPr="00ED6277">
              <w:rPr>
                <w:rFonts w:ascii="Times New Roman" w:hAnsi="Times New Roman" w:cs="Times New Roman"/>
                <w:sz w:val="24"/>
                <w:szCs w:val="24"/>
              </w:rPr>
              <w:t>К</w:t>
            </w:r>
            <w:r w:rsidRPr="00ED6277">
              <w:rPr>
                <w:rFonts w:ascii="Times New Roman" w:hAnsi="Times New Roman" w:cs="Times New Roman"/>
                <w:sz w:val="24"/>
                <w:szCs w:val="24"/>
                <w:lang w:val="kk-KZ"/>
              </w:rPr>
              <w:t>ө</w:t>
            </w:r>
            <w:r w:rsidRPr="00ED6277">
              <w:rPr>
                <w:rFonts w:ascii="Times New Roman" w:hAnsi="Times New Roman" w:cs="Times New Roman"/>
                <w:sz w:val="24"/>
                <w:szCs w:val="24"/>
              </w:rPr>
              <w:t>рсетк</w:t>
            </w:r>
            <w:r w:rsidRPr="00ED6277">
              <w:rPr>
                <w:rFonts w:ascii="Times New Roman" w:hAnsi="Times New Roman" w:cs="Times New Roman"/>
                <w:sz w:val="24"/>
                <w:szCs w:val="24"/>
                <w:lang w:val="kk-KZ"/>
              </w:rPr>
              <w:t>і</w:t>
            </w:r>
            <w:r w:rsidRPr="00ED6277">
              <w:rPr>
                <w:rFonts w:ascii="Times New Roman" w:hAnsi="Times New Roman" w:cs="Times New Roman"/>
                <w:sz w:val="24"/>
                <w:szCs w:val="24"/>
              </w:rPr>
              <w:t>штер</w:t>
            </w:r>
          </w:p>
        </w:tc>
        <w:tc>
          <w:tcPr>
            <w:tcW w:w="4393" w:type="dxa"/>
            <w:gridSpan w:val="5"/>
            <w:vAlign w:val="center"/>
          </w:tcPr>
          <w:p w14:paraId="63F24E7F" w14:textId="77777777" w:rsidR="00ED6277" w:rsidRPr="00ED6277" w:rsidRDefault="00ED6277" w:rsidP="00ED6277">
            <w:pPr>
              <w:spacing w:line="228" w:lineRule="auto"/>
              <w:contextualSpacing/>
              <w:jc w:val="center"/>
              <w:rPr>
                <w:rFonts w:ascii="Times New Roman" w:hAnsi="Times New Roman" w:cs="Times New Roman"/>
                <w:sz w:val="24"/>
                <w:szCs w:val="24"/>
                <w:lang w:val="kk-KZ"/>
              </w:rPr>
            </w:pPr>
            <w:r w:rsidRPr="00ED6277">
              <w:rPr>
                <w:rFonts w:ascii="Times New Roman" w:hAnsi="Times New Roman" w:cs="Times New Roman"/>
                <w:sz w:val="24"/>
                <w:szCs w:val="24"/>
                <w:lang w:val="kk-KZ"/>
              </w:rPr>
              <w:t>Жылдар</w:t>
            </w:r>
          </w:p>
        </w:tc>
        <w:tc>
          <w:tcPr>
            <w:tcW w:w="1706" w:type="dxa"/>
            <w:gridSpan w:val="2"/>
            <w:vAlign w:val="center"/>
          </w:tcPr>
          <w:p w14:paraId="61BA3AAC" w14:textId="77777777" w:rsidR="00ED6277" w:rsidRPr="00ED6277" w:rsidRDefault="00ED6277" w:rsidP="00ED6277">
            <w:pPr>
              <w:spacing w:line="228" w:lineRule="auto"/>
              <w:contextualSpacing/>
              <w:jc w:val="center"/>
              <w:rPr>
                <w:rFonts w:ascii="Times New Roman" w:hAnsi="Times New Roman" w:cs="Times New Roman"/>
                <w:sz w:val="24"/>
                <w:szCs w:val="24"/>
              </w:rPr>
            </w:pPr>
            <w:r w:rsidRPr="00ED6277">
              <w:rPr>
                <w:rFonts w:ascii="Times New Roman" w:eastAsia="Microsoft Sans Serif" w:hAnsi="Times New Roman"/>
                <w:sz w:val="24"/>
                <w:szCs w:val="24"/>
              </w:rPr>
              <w:t>2022/2018 жж. абсолютті ауытқу</w:t>
            </w:r>
          </w:p>
        </w:tc>
      </w:tr>
      <w:tr w:rsidR="00ED6277" w:rsidRPr="00ED6277" w14:paraId="650947E7" w14:textId="77777777" w:rsidTr="00ED6277">
        <w:trPr>
          <w:trHeight w:val="135"/>
          <w:jc w:val="center"/>
        </w:trPr>
        <w:tc>
          <w:tcPr>
            <w:tcW w:w="3402" w:type="dxa"/>
            <w:vMerge/>
            <w:vAlign w:val="center"/>
          </w:tcPr>
          <w:p w14:paraId="0C54EAC9" w14:textId="77777777" w:rsidR="00ED6277" w:rsidRPr="00ED6277" w:rsidRDefault="00ED6277" w:rsidP="00ED6277">
            <w:pPr>
              <w:spacing w:line="228" w:lineRule="auto"/>
              <w:contextualSpacing/>
              <w:jc w:val="center"/>
              <w:rPr>
                <w:rFonts w:ascii="Times New Roman" w:hAnsi="Times New Roman" w:cs="Times New Roman"/>
                <w:sz w:val="24"/>
                <w:szCs w:val="24"/>
              </w:rPr>
            </w:pPr>
          </w:p>
        </w:tc>
        <w:tc>
          <w:tcPr>
            <w:tcW w:w="849" w:type="dxa"/>
            <w:vAlign w:val="center"/>
          </w:tcPr>
          <w:p w14:paraId="30BFE116" w14:textId="77777777" w:rsidR="00ED6277" w:rsidRPr="00ED6277" w:rsidRDefault="00ED6277" w:rsidP="00ED6277">
            <w:pPr>
              <w:spacing w:line="228" w:lineRule="auto"/>
              <w:contextualSpacing/>
              <w:jc w:val="center"/>
              <w:rPr>
                <w:rFonts w:ascii="Times New Roman" w:hAnsi="Times New Roman" w:cs="Times New Roman"/>
                <w:sz w:val="24"/>
                <w:szCs w:val="24"/>
              </w:rPr>
            </w:pPr>
            <w:r w:rsidRPr="00ED6277">
              <w:rPr>
                <w:rFonts w:ascii="Times New Roman" w:hAnsi="Times New Roman" w:cs="Times New Roman"/>
                <w:sz w:val="24"/>
                <w:szCs w:val="24"/>
              </w:rPr>
              <w:t>2018</w:t>
            </w:r>
          </w:p>
        </w:tc>
        <w:tc>
          <w:tcPr>
            <w:tcW w:w="851" w:type="dxa"/>
            <w:vAlign w:val="center"/>
          </w:tcPr>
          <w:p w14:paraId="4C2AC815" w14:textId="77777777" w:rsidR="00ED6277" w:rsidRPr="00ED6277" w:rsidRDefault="00ED6277" w:rsidP="00ED6277">
            <w:pPr>
              <w:spacing w:line="228" w:lineRule="auto"/>
              <w:contextualSpacing/>
              <w:jc w:val="center"/>
              <w:rPr>
                <w:rFonts w:ascii="Times New Roman" w:hAnsi="Times New Roman" w:cs="Times New Roman"/>
                <w:sz w:val="24"/>
                <w:szCs w:val="24"/>
              </w:rPr>
            </w:pPr>
            <w:r w:rsidRPr="00ED6277">
              <w:rPr>
                <w:rFonts w:ascii="Times New Roman" w:hAnsi="Times New Roman" w:cs="Times New Roman"/>
                <w:sz w:val="24"/>
                <w:szCs w:val="24"/>
              </w:rPr>
              <w:t>2019</w:t>
            </w:r>
          </w:p>
        </w:tc>
        <w:tc>
          <w:tcPr>
            <w:tcW w:w="850" w:type="dxa"/>
            <w:vAlign w:val="center"/>
          </w:tcPr>
          <w:p w14:paraId="204AA539" w14:textId="77777777" w:rsidR="00ED6277" w:rsidRPr="00ED6277" w:rsidRDefault="00ED6277" w:rsidP="00ED6277">
            <w:pPr>
              <w:spacing w:line="228" w:lineRule="auto"/>
              <w:contextualSpacing/>
              <w:jc w:val="center"/>
              <w:rPr>
                <w:rFonts w:ascii="Times New Roman" w:hAnsi="Times New Roman" w:cs="Times New Roman"/>
                <w:sz w:val="24"/>
                <w:szCs w:val="24"/>
              </w:rPr>
            </w:pPr>
            <w:r w:rsidRPr="00ED6277">
              <w:rPr>
                <w:rFonts w:ascii="Times New Roman" w:hAnsi="Times New Roman" w:cs="Times New Roman"/>
                <w:sz w:val="24"/>
                <w:szCs w:val="24"/>
              </w:rPr>
              <w:t>2020</w:t>
            </w:r>
          </w:p>
        </w:tc>
        <w:tc>
          <w:tcPr>
            <w:tcW w:w="992" w:type="dxa"/>
            <w:vAlign w:val="center"/>
          </w:tcPr>
          <w:p w14:paraId="6AB13C25" w14:textId="77777777" w:rsidR="00ED6277" w:rsidRPr="00ED6277" w:rsidRDefault="00ED6277" w:rsidP="00ED6277">
            <w:pPr>
              <w:spacing w:line="228" w:lineRule="auto"/>
              <w:contextualSpacing/>
              <w:jc w:val="center"/>
              <w:rPr>
                <w:rFonts w:ascii="Times New Roman" w:hAnsi="Times New Roman" w:cs="Times New Roman"/>
                <w:sz w:val="24"/>
                <w:szCs w:val="24"/>
              </w:rPr>
            </w:pPr>
            <w:r w:rsidRPr="00ED6277">
              <w:rPr>
                <w:rFonts w:ascii="Times New Roman" w:hAnsi="Times New Roman" w:cs="Times New Roman"/>
                <w:sz w:val="24"/>
                <w:szCs w:val="24"/>
              </w:rPr>
              <w:t>2021</w:t>
            </w:r>
          </w:p>
        </w:tc>
        <w:tc>
          <w:tcPr>
            <w:tcW w:w="851" w:type="dxa"/>
            <w:vAlign w:val="center"/>
          </w:tcPr>
          <w:p w14:paraId="2C5D3960" w14:textId="77777777" w:rsidR="00ED6277" w:rsidRPr="00ED6277" w:rsidRDefault="00ED6277" w:rsidP="00ED6277">
            <w:pPr>
              <w:spacing w:line="228" w:lineRule="auto"/>
              <w:contextualSpacing/>
              <w:jc w:val="center"/>
              <w:rPr>
                <w:rFonts w:ascii="Times New Roman" w:hAnsi="Times New Roman" w:cs="Times New Roman"/>
                <w:sz w:val="24"/>
                <w:szCs w:val="24"/>
              </w:rPr>
            </w:pPr>
            <w:r w:rsidRPr="00ED6277">
              <w:rPr>
                <w:rFonts w:ascii="Times New Roman" w:hAnsi="Times New Roman" w:cs="Times New Roman"/>
                <w:sz w:val="24"/>
                <w:szCs w:val="24"/>
              </w:rPr>
              <w:t>2022</w:t>
            </w:r>
          </w:p>
        </w:tc>
        <w:tc>
          <w:tcPr>
            <w:tcW w:w="850" w:type="dxa"/>
            <w:vAlign w:val="center"/>
          </w:tcPr>
          <w:p w14:paraId="0F6EDADD" w14:textId="77777777" w:rsidR="00ED6277" w:rsidRPr="00ED6277" w:rsidRDefault="00ED6277" w:rsidP="00ED6277">
            <w:pPr>
              <w:spacing w:line="228" w:lineRule="auto"/>
              <w:contextualSpacing/>
              <w:jc w:val="center"/>
              <w:rPr>
                <w:rFonts w:ascii="Times New Roman" w:hAnsi="Times New Roman" w:cs="Times New Roman"/>
                <w:sz w:val="24"/>
                <w:szCs w:val="24"/>
              </w:rPr>
            </w:pPr>
            <w:r w:rsidRPr="00ED6277">
              <w:rPr>
                <w:rFonts w:ascii="Times New Roman" w:hAnsi="Times New Roman" w:cs="Times New Roman"/>
                <w:sz w:val="24"/>
                <w:szCs w:val="24"/>
              </w:rPr>
              <w:t>+,-</w:t>
            </w:r>
          </w:p>
        </w:tc>
        <w:tc>
          <w:tcPr>
            <w:tcW w:w="856" w:type="dxa"/>
            <w:vAlign w:val="center"/>
          </w:tcPr>
          <w:p w14:paraId="2ACF1299" w14:textId="77777777" w:rsidR="00ED6277" w:rsidRPr="00ED6277" w:rsidRDefault="00ED6277" w:rsidP="00ED6277">
            <w:pPr>
              <w:spacing w:line="228" w:lineRule="auto"/>
              <w:contextualSpacing/>
              <w:jc w:val="center"/>
              <w:rPr>
                <w:rFonts w:ascii="Times New Roman" w:hAnsi="Times New Roman" w:cs="Times New Roman"/>
                <w:sz w:val="24"/>
                <w:szCs w:val="24"/>
              </w:rPr>
            </w:pPr>
            <w:r w:rsidRPr="00ED6277">
              <w:rPr>
                <w:rFonts w:ascii="Times New Roman" w:hAnsi="Times New Roman" w:cs="Times New Roman"/>
                <w:sz w:val="24"/>
                <w:szCs w:val="24"/>
              </w:rPr>
              <w:t>%</w:t>
            </w:r>
          </w:p>
        </w:tc>
      </w:tr>
      <w:tr w:rsidR="00ED6277" w:rsidRPr="00ED6277" w14:paraId="3F660C5B" w14:textId="77777777" w:rsidTr="00ED6277">
        <w:trPr>
          <w:trHeight w:val="135"/>
          <w:jc w:val="center"/>
        </w:trPr>
        <w:tc>
          <w:tcPr>
            <w:tcW w:w="3402" w:type="dxa"/>
          </w:tcPr>
          <w:p w14:paraId="31E7AE8F" w14:textId="77777777" w:rsidR="00ED6277" w:rsidRPr="00ED6277" w:rsidRDefault="00ED6277" w:rsidP="00ED6277">
            <w:pPr>
              <w:spacing w:line="228" w:lineRule="auto"/>
              <w:contextualSpacing/>
              <w:jc w:val="both"/>
              <w:rPr>
                <w:rFonts w:ascii="Times New Roman" w:hAnsi="Times New Roman" w:cs="Times New Roman"/>
                <w:sz w:val="24"/>
                <w:szCs w:val="24"/>
              </w:rPr>
            </w:pPr>
            <w:r w:rsidRPr="00ED6277">
              <w:rPr>
                <w:rFonts w:ascii="Times New Roman" w:hAnsi="Times New Roman" w:cs="Times New Roman"/>
                <w:sz w:val="24"/>
                <w:szCs w:val="24"/>
              </w:rPr>
              <w:t>Қазақстан Республикасының халқы, мың адам</w:t>
            </w:r>
          </w:p>
        </w:tc>
        <w:tc>
          <w:tcPr>
            <w:tcW w:w="849" w:type="dxa"/>
            <w:vAlign w:val="center"/>
          </w:tcPr>
          <w:p w14:paraId="202068F6"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color w:val="000000"/>
                <w:sz w:val="24"/>
                <w:szCs w:val="24"/>
              </w:rPr>
              <w:t>18 437</w:t>
            </w:r>
          </w:p>
        </w:tc>
        <w:tc>
          <w:tcPr>
            <w:tcW w:w="851" w:type="dxa"/>
            <w:vAlign w:val="center"/>
          </w:tcPr>
          <w:p w14:paraId="16676403"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18 789</w:t>
            </w:r>
          </w:p>
        </w:tc>
        <w:tc>
          <w:tcPr>
            <w:tcW w:w="850" w:type="dxa"/>
            <w:vAlign w:val="center"/>
          </w:tcPr>
          <w:p w14:paraId="177474E0"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18 129</w:t>
            </w:r>
          </w:p>
        </w:tc>
        <w:tc>
          <w:tcPr>
            <w:tcW w:w="992" w:type="dxa"/>
            <w:vAlign w:val="center"/>
          </w:tcPr>
          <w:p w14:paraId="69B4682D"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19 386</w:t>
            </w:r>
          </w:p>
        </w:tc>
        <w:tc>
          <w:tcPr>
            <w:tcW w:w="851" w:type="dxa"/>
            <w:vAlign w:val="center"/>
          </w:tcPr>
          <w:p w14:paraId="490D6608"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19 765</w:t>
            </w:r>
          </w:p>
        </w:tc>
        <w:tc>
          <w:tcPr>
            <w:tcW w:w="850" w:type="dxa"/>
            <w:vAlign w:val="center"/>
          </w:tcPr>
          <w:p w14:paraId="22101906"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1 328</w:t>
            </w:r>
          </w:p>
        </w:tc>
        <w:tc>
          <w:tcPr>
            <w:tcW w:w="856" w:type="dxa"/>
            <w:vAlign w:val="center"/>
          </w:tcPr>
          <w:p w14:paraId="5E9CC608"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7,20</w:t>
            </w:r>
          </w:p>
        </w:tc>
      </w:tr>
      <w:tr w:rsidR="00ED6277" w:rsidRPr="00ED6277" w14:paraId="0C19E4C7" w14:textId="77777777" w:rsidTr="00ED6277">
        <w:trPr>
          <w:trHeight w:val="135"/>
          <w:jc w:val="center"/>
        </w:trPr>
        <w:tc>
          <w:tcPr>
            <w:tcW w:w="3402" w:type="dxa"/>
          </w:tcPr>
          <w:p w14:paraId="7129A424" w14:textId="77777777" w:rsidR="00ED6277" w:rsidRPr="00ED6277" w:rsidRDefault="00ED6277" w:rsidP="00ED6277">
            <w:pPr>
              <w:spacing w:line="228" w:lineRule="auto"/>
              <w:contextualSpacing/>
              <w:jc w:val="both"/>
              <w:rPr>
                <w:rFonts w:ascii="Times New Roman" w:hAnsi="Times New Roman" w:cs="Times New Roman"/>
                <w:sz w:val="24"/>
                <w:szCs w:val="24"/>
              </w:rPr>
            </w:pPr>
            <w:r w:rsidRPr="00ED6277">
              <w:rPr>
                <w:rFonts w:ascii="Times New Roman" w:hAnsi="Times New Roman" w:cs="Times New Roman"/>
                <w:sz w:val="24"/>
                <w:szCs w:val="24"/>
              </w:rPr>
              <w:t>Ауылдық жердегі халық саны, мың адам.</w:t>
            </w:r>
          </w:p>
        </w:tc>
        <w:tc>
          <w:tcPr>
            <w:tcW w:w="849" w:type="dxa"/>
            <w:vAlign w:val="center"/>
          </w:tcPr>
          <w:p w14:paraId="658AF8FB"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color w:val="000000"/>
                <w:sz w:val="24"/>
                <w:szCs w:val="24"/>
              </w:rPr>
              <w:t>7798,85</w:t>
            </w:r>
          </w:p>
        </w:tc>
        <w:tc>
          <w:tcPr>
            <w:tcW w:w="851" w:type="dxa"/>
            <w:vAlign w:val="center"/>
          </w:tcPr>
          <w:p w14:paraId="1F7E916C"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7947,75</w:t>
            </w:r>
          </w:p>
        </w:tc>
        <w:tc>
          <w:tcPr>
            <w:tcW w:w="850" w:type="dxa"/>
            <w:vAlign w:val="center"/>
          </w:tcPr>
          <w:p w14:paraId="559DA6B6"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7414,76</w:t>
            </w:r>
          </w:p>
        </w:tc>
        <w:tc>
          <w:tcPr>
            <w:tcW w:w="992" w:type="dxa"/>
            <w:vAlign w:val="center"/>
          </w:tcPr>
          <w:p w14:paraId="1C118317"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7909,48</w:t>
            </w:r>
          </w:p>
        </w:tc>
        <w:tc>
          <w:tcPr>
            <w:tcW w:w="851" w:type="dxa"/>
            <w:vAlign w:val="center"/>
          </w:tcPr>
          <w:p w14:paraId="66DEBD34"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7556,95</w:t>
            </w:r>
          </w:p>
        </w:tc>
        <w:tc>
          <w:tcPr>
            <w:tcW w:w="850" w:type="dxa"/>
            <w:vAlign w:val="center"/>
          </w:tcPr>
          <w:p w14:paraId="0A0D6868"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-242</w:t>
            </w:r>
          </w:p>
        </w:tc>
        <w:tc>
          <w:tcPr>
            <w:tcW w:w="856" w:type="dxa"/>
            <w:vAlign w:val="center"/>
          </w:tcPr>
          <w:p w14:paraId="3F6B2291"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-3,10</w:t>
            </w:r>
          </w:p>
        </w:tc>
      </w:tr>
      <w:tr w:rsidR="00ED6277" w:rsidRPr="00ED6277" w14:paraId="4B607B29" w14:textId="77777777" w:rsidTr="00ED6277">
        <w:trPr>
          <w:trHeight w:val="135"/>
          <w:jc w:val="center"/>
        </w:trPr>
        <w:tc>
          <w:tcPr>
            <w:tcW w:w="3402" w:type="dxa"/>
          </w:tcPr>
          <w:p w14:paraId="040280BB" w14:textId="77777777" w:rsidR="00ED6277" w:rsidRPr="00ED6277" w:rsidRDefault="00ED6277" w:rsidP="00ED6277">
            <w:pPr>
              <w:spacing w:line="228" w:lineRule="auto"/>
              <w:contextualSpacing/>
              <w:jc w:val="both"/>
              <w:rPr>
                <w:rFonts w:ascii="Times New Roman" w:hAnsi="Times New Roman" w:cs="Times New Roman"/>
                <w:sz w:val="24"/>
                <w:szCs w:val="24"/>
              </w:rPr>
            </w:pPr>
            <w:r w:rsidRPr="00ED6277">
              <w:rPr>
                <w:rFonts w:ascii="Times New Roman" w:hAnsi="Times New Roman" w:cs="Times New Roman"/>
                <w:sz w:val="24"/>
                <w:szCs w:val="24"/>
              </w:rPr>
              <w:t>Ауылдық жерлерде жұмыспен қамтылған халық, миллион адам.</w:t>
            </w:r>
          </w:p>
        </w:tc>
        <w:tc>
          <w:tcPr>
            <w:tcW w:w="849" w:type="dxa"/>
            <w:vAlign w:val="center"/>
          </w:tcPr>
          <w:p w14:paraId="6F1149D1"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color w:val="000000"/>
                <w:sz w:val="24"/>
                <w:szCs w:val="24"/>
              </w:rPr>
              <w:t>1,23</w:t>
            </w:r>
          </w:p>
        </w:tc>
        <w:tc>
          <w:tcPr>
            <w:tcW w:w="851" w:type="dxa"/>
            <w:vAlign w:val="center"/>
          </w:tcPr>
          <w:p w14:paraId="0549C67F"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1,18</w:t>
            </w:r>
          </w:p>
        </w:tc>
        <w:tc>
          <w:tcPr>
            <w:tcW w:w="850" w:type="dxa"/>
            <w:vAlign w:val="center"/>
          </w:tcPr>
          <w:p w14:paraId="7A50BB71"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1,18</w:t>
            </w:r>
          </w:p>
        </w:tc>
        <w:tc>
          <w:tcPr>
            <w:tcW w:w="992" w:type="dxa"/>
            <w:vAlign w:val="center"/>
          </w:tcPr>
          <w:p w14:paraId="0633DEEE"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1,18</w:t>
            </w:r>
          </w:p>
        </w:tc>
        <w:tc>
          <w:tcPr>
            <w:tcW w:w="851" w:type="dxa"/>
            <w:vAlign w:val="center"/>
          </w:tcPr>
          <w:p w14:paraId="0EFC1420"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1,11</w:t>
            </w:r>
          </w:p>
        </w:tc>
        <w:tc>
          <w:tcPr>
            <w:tcW w:w="850" w:type="dxa"/>
            <w:vAlign w:val="center"/>
          </w:tcPr>
          <w:p w14:paraId="779CC3EC"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-0,12</w:t>
            </w:r>
          </w:p>
        </w:tc>
        <w:tc>
          <w:tcPr>
            <w:tcW w:w="856" w:type="dxa"/>
            <w:vAlign w:val="center"/>
          </w:tcPr>
          <w:p w14:paraId="54152CB2"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-9,71</w:t>
            </w:r>
          </w:p>
        </w:tc>
      </w:tr>
      <w:tr w:rsidR="00ED6277" w:rsidRPr="00ED6277" w14:paraId="0B32B29B" w14:textId="77777777" w:rsidTr="00ED6277">
        <w:trPr>
          <w:trHeight w:val="135"/>
          <w:jc w:val="center"/>
        </w:trPr>
        <w:tc>
          <w:tcPr>
            <w:tcW w:w="3402" w:type="dxa"/>
          </w:tcPr>
          <w:p w14:paraId="713EB7DF" w14:textId="77777777" w:rsidR="00ED6277" w:rsidRPr="00ED6277" w:rsidRDefault="00ED6277" w:rsidP="00ED6277">
            <w:pPr>
              <w:spacing w:line="228" w:lineRule="auto"/>
              <w:contextualSpacing/>
              <w:jc w:val="both"/>
              <w:rPr>
                <w:rFonts w:ascii="Times New Roman" w:hAnsi="Times New Roman" w:cs="Times New Roman"/>
                <w:sz w:val="24"/>
                <w:szCs w:val="24"/>
              </w:rPr>
            </w:pPr>
            <w:r w:rsidRPr="00ED6277">
              <w:rPr>
                <w:rFonts w:ascii="Times New Roman" w:hAnsi="Times New Roman" w:cs="Times New Roman"/>
                <w:sz w:val="24"/>
                <w:szCs w:val="24"/>
              </w:rPr>
              <w:t>Ауыл шаруашылығындағы Ж</w:t>
            </w:r>
            <w:r w:rsidRPr="00ED6277">
              <w:rPr>
                <w:rFonts w:ascii="Times New Roman" w:hAnsi="Times New Roman" w:cs="Times New Roman"/>
                <w:sz w:val="24"/>
                <w:szCs w:val="24"/>
                <w:lang w:val="kk-KZ"/>
              </w:rPr>
              <w:t>СӨ</w:t>
            </w:r>
            <w:r w:rsidRPr="00ED6277">
              <w:rPr>
                <w:rFonts w:ascii="Times New Roman" w:hAnsi="Times New Roman" w:cs="Times New Roman"/>
                <w:sz w:val="24"/>
                <w:szCs w:val="24"/>
              </w:rPr>
              <w:t>, млн.теңге</w:t>
            </w:r>
          </w:p>
        </w:tc>
        <w:tc>
          <w:tcPr>
            <w:tcW w:w="849" w:type="dxa"/>
            <w:vAlign w:val="center"/>
          </w:tcPr>
          <w:p w14:paraId="0E20DC40"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color w:val="000000"/>
                <w:sz w:val="24"/>
                <w:szCs w:val="24"/>
              </w:rPr>
              <w:t>4 474 088,10</w:t>
            </w:r>
          </w:p>
        </w:tc>
        <w:tc>
          <w:tcPr>
            <w:tcW w:w="851" w:type="dxa"/>
            <w:vAlign w:val="center"/>
          </w:tcPr>
          <w:p w14:paraId="1DAE4F01"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5 151 163,00</w:t>
            </w:r>
          </w:p>
        </w:tc>
        <w:tc>
          <w:tcPr>
            <w:tcW w:w="850" w:type="dxa"/>
            <w:vAlign w:val="center"/>
          </w:tcPr>
          <w:p w14:paraId="4319A557"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6 334 668,80</w:t>
            </w:r>
          </w:p>
        </w:tc>
        <w:tc>
          <w:tcPr>
            <w:tcW w:w="992" w:type="dxa"/>
            <w:vAlign w:val="center"/>
          </w:tcPr>
          <w:p w14:paraId="49E8DB7D"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7 515 433,50</w:t>
            </w:r>
          </w:p>
        </w:tc>
        <w:tc>
          <w:tcPr>
            <w:tcW w:w="851" w:type="dxa"/>
            <w:vAlign w:val="center"/>
          </w:tcPr>
          <w:p w14:paraId="05391EEF"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9 481 179,80</w:t>
            </w:r>
          </w:p>
        </w:tc>
        <w:tc>
          <w:tcPr>
            <w:tcW w:w="850" w:type="dxa"/>
            <w:vAlign w:val="center"/>
          </w:tcPr>
          <w:p w14:paraId="7B64661A"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5 007 091,70</w:t>
            </w:r>
          </w:p>
        </w:tc>
        <w:tc>
          <w:tcPr>
            <w:tcW w:w="856" w:type="dxa"/>
            <w:vAlign w:val="center"/>
          </w:tcPr>
          <w:p w14:paraId="55ADE4E3"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111,91</w:t>
            </w:r>
          </w:p>
        </w:tc>
      </w:tr>
      <w:tr w:rsidR="00ED6277" w:rsidRPr="00ED6277" w14:paraId="50CBDADA" w14:textId="77777777" w:rsidTr="00ED6277">
        <w:trPr>
          <w:jc w:val="center"/>
        </w:trPr>
        <w:tc>
          <w:tcPr>
            <w:tcW w:w="3402" w:type="dxa"/>
          </w:tcPr>
          <w:p w14:paraId="5591C9AD" w14:textId="77777777" w:rsidR="00ED6277" w:rsidRPr="00ED6277" w:rsidRDefault="00ED6277" w:rsidP="00ED6277">
            <w:pPr>
              <w:spacing w:line="228" w:lineRule="auto"/>
              <w:contextualSpacing/>
              <w:jc w:val="both"/>
              <w:rPr>
                <w:rFonts w:ascii="Times New Roman" w:hAnsi="Times New Roman" w:cs="Times New Roman"/>
                <w:sz w:val="24"/>
                <w:szCs w:val="24"/>
              </w:rPr>
            </w:pPr>
            <w:r w:rsidRPr="00ED6277">
              <w:rPr>
                <w:rFonts w:ascii="Times New Roman" w:hAnsi="Times New Roman" w:cs="Times New Roman"/>
                <w:sz w:val="24"/>
                <w:szCs w:val="24"/>
              </w:rPr>
              <w:t>Ауыл шаруашылығындағы еңбек өнімділігі жылына теңге/адам</w:t>
            </w:r>
          </w:p>
        </w:tc>
        <w:tc>
          <w:tcPr>
            <w:tcW w:w="849" w:type="dxa"/>
            <w:vAlign w:val="center"/>
          </w:tcPr>
          <w:p w14:paraId="54F2E7EF"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color w:val="000000"/>
                <w:sz w:val="24"/>
                <w:szCs w:val="24"/>
              </w:rPr>
              <w:t>3642800,93</w:t>
            </w:r>
          </w:p>
        </w:tc>
        <w:tc>
          <w:tcPr>
            <w:tcW w:w="851" w:type="dxa"/>
            <w:vAlign w:val="center"/>
          </w:tcPr>
          <w:p w14:paraId="05B89FDB"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4348073,77</w:t>
            </w:r>
          </w:p>
        </w:tc>
        <w:tc>
          <w:tcPr>
            <w:tcW w:w="850" w:type="dxa"/>
            <w:vAlign w:val="center"/>
          </w:tcPr>
          <w:p w14:paraId="16D95AD8"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5390748,7</w:t>
            </w:r>
          </w:p>
        </w:tc>
        <w:tc>
          <w:tcPr>
            <w:tcW w:w="992" w:type="dxa"/>
            <w:vAlign w:val="center"/>
          </w:tcPr>
          <w:p w14:paraId="2B7ED27B"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6388501,79</w:t>
            </w:r>
          </w:p>
        </w:tc>
        <w:tc>
          <w:tcPr>
            <w:tcW w:w="851" w:type="dxa"/>
            <w:vAlign w:val="center"/>
          </w:tcPr>
          <w:p w14:paraId="3B5D937F"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bookmarkStart w:id="172" w:name="_Hlk161337825"/>
            <w:r w:rsidRPr="00ED6277">
              <w:rPr>
                <w:rFonts w:ascii="Times New Roman" w:hAnsi="Times New Roman" w:cs="Times New Roman"/>
                <w:color w:val="000000"/>
                <w:sz w:val="24"/>
                <w:szCs w:val="24"/>
              </w:rPr>
              <w:t>8550076,47</w:t>
            </w:r>
            <w:bookmarkEnd w:id="172"/>
          </w:p>
        </w:tc>
        <w:tc>
          <w:tcPr>
            <w:tcW w:w="850" w:type="dxa"/>
            <w:vAlign w:val="center"/>
          </w:tcPr>
          <w:p w14:paraId="0FF04EAC"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4 907 275,54</w:t>
            </w:r>
          </w:p>
        </w:tc>
        <w:tc>
          <w:tcPr>
            <w:tcW w:w="856" w:type="dxa"/>
            <w:vAlign w:val="center"/>
          </w:tcPr>
          <w:p w14:paraId="1106E6AB"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134,71</w:t>
            </w:r>
          </w:p>
        </w:tc>
      </w:tr>
      <w:tr w:rsidR="00ED6277" w:rsidRPr="00ED6277" w14:paraId="1131C30A" w14:textId="77777777" w:rsidTr="00ED6277">
        <w:trPr>
          <w:jc w:val="center"/>
        </w:trPr>
        <w:tc>
          <w:tcPr>
            <w:tcW w:w="3402" w:type="dxa"/>
          </w:tcPr>
          <w:p w14:paraId="54DC68D8" w14:textId="77777777" w:rsidR="00ED6277" w:rsidRPr="00ED6277" w:rsidRDefault="00ED6277" w:rsidP="00ED6277">
            <w:pPr>
              <w:spacing w:line="228" w:lineRule="auto"/>
              <w:contextualSpacing/>
              <w:jc w:val="both"/>
              <w:rPr>
                <w:rFonts w:ascii="Times New Roman" w:hAnsi="Times New Roman" w:cs="Times New Roman"/>
                <w:color w:val="000000"/>
                <w:sz w:val="24"/>
                <w:szCs w:val="24"/>
              </w:rPr>
            </w:pPr>
            <w:r w:rsidRPr="00ED6277">
              <w:rPr>
                <w:rFonts w:ascii="Times New Roman" w:hAnsi="Times New Roman" w:cs="Times New Roman"/>
                <w:sz w:val="24"/>
                <w:szCs w:val="24"/>
              </w:rPr>
              <w:t>Еңбек өнімділігінің өсуі, %</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26AEF957"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color w:val="000000"/>
                <w:sz w:val="24"/>
                <w:szCs w:val="24"/>
              </w:rPr>
              <w:t>17,03</w:t>
            </w:r>
          </w:p>
        </w:tc>
        <w:tc>
          <w:tcPr>
            <w:tcW w:w="851" w:type="dxa"/>
            <w:tcBorders>
              <w:top w:val="single" w:sz="4" w:space="0" w:color="auto"/>
              <w:left w:val="nil"/>
              <w:bottom w:val="single" w:sz="4" w:space="0" w:color="auto"/>
              <w:right w:val="single" w:sz="4" w:space="0" w:color="auto"/>
            </w:tcBorders>
            <w:shd w:val="clear" w:color="auto" w:fill="auto"/>
            <w:vAlign w:val="center"/>
          </w:tcPr>
          <w:p w14:paraId="21A05467"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color w:val="000000"/>
                <w:sz w:val="24"/>
                <w:szCs w:val="24"/>
              </w:rPr>
              <w:t>19,36</w:t>
            </w:r>
          </w:p>
        </w:tc>
        <w:tc>
          <w:tcPr>
            <w:tcW w:w="850" w:type="dxa"/>
            <w:tcBorders>
              <w:top w:val="single" w:sz="4" w:space="0" w:color="auto"/>
              <w:left w:val="nil"/>
              <w:bottom w:val="single" w:sz="4" w:space="0" w:color="auto"/>
              <w:right w:val="single" w:sz="4" w:space="0" w:color="auto"/>
            </w:tcBorders>
            <w:shd w:val="clear" w:color="auto" w:fill="auto"/>
            <w:vAlign w:val="center"/>
          </w:tcPr>
          <w:p w14:paraId="1ED2A612"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color w:val="000000"/>
                <w:sz w:val="24"/>
                <w:szCs w:val="24"/>
              </w:rPr>
              <w:t>23,98</w:t>
            </w:r>
          </w:p>
        </w:tc>
        <w:tc>
          <w:tcPr>
            <w:tcW w:w="992" w:type="dxa"/>
            <w:tcBorders>
              <w:top w:val="single" w:sz="4" w:space="0" w:color="auto"/>
              <w:left w:val="nil"/>
              <w:bottom w:val="single" w:sz="4" w:space="0" w:color="auto"/>
              <w:right w:val="single" w:sz="4" w:space="0" w:color="auto"/>
            </w:tcBorders>
            <w:shd w:val="clear" w:color="auto" w:fill="auto"/>
            <w:vAlign w:val="center"/>
          </w:tcPr>
          <w:p w14:paraId="1239D24A"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color w:val="000000"/>
                <w:sz w:val="24"/>
                <w:szCs w:val="24"/>
              </w:rPr>
              <w:t>18,51</w:t>
            </w:r>
          </w:p>
        </w:tc>
        <w:tc>
          <w:tcPr>
            <w:tcW w:w="851" w:type="dxa"/>
            <w:tcBorders>
              <w:top w:val="single" w:sz="4" w:space="0" w:color="auto"/>
              <w:left w:val="nil"/>
              <w:bottom w:val="single" w:sz="4" w:space="0" w:color="auto"/>
              <w:right w:val="single" w:sz="4" w:space="0" w:color="auto"/>
            </w:tcBorders>
            <w:shd w:val="clear" w:color="auto" w:fill="auto"/>
            <w:vAlign w:val="center"/>
          </w:tcPr>
          <w:p w14:paraId="4F451AE0"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color w:val="000000"/>
                <w:sz w:val="24"/>
                <w:szCs w:val="24"/>
              </w:rPr>
              <w:t>33,84</w:t>
            </w:r>
          </w:p>
        </w:tc>
        <w:tc>
          <w:tcPr>
            <w:tcW w:w="850" w:type="dxa"/>
            <w:vAlign w:val="center"/>
          </w:tcPr>
          <w:p w14:paraId="2924F3D8"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color w:val="000000"/>
                <w:sz w:val="24"/>
                <w:szCs w:val="24"/>
              </w:rPr>
              <w:t>16,81</w:t>
            </w:r>
          </w:p>
        </w:tc>
        <w:tc>
          <w:tcPr>
            <w:tcW w:w="856" w:type="dxa"/>
            <w:vAlign w:val="center"/>
          </w:tcPr>
          <w:p w14:paraId="09AB7199"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color w:val="000000"/>
                <w:sz w:val="24"/>
                <w:szCs w:val="24"/>
              </w:rPr>
              <w:t>98,71</w:t>
            </w:r>
          </w:p>
        </w:tc>
      </w:tr>
      <w:tr w:rsidR="00ED6277" w:rsidRPr="00ED6277" w14:paraId="044D45B6" w14:textId="77777777" w:rsidTr="00ED6277">
        <w:trPr>
          <w:jc w:val="center"/>
        </w:trPr>
        <w:tc>
          <w:tcPr>
            <w:tcW w:w="3402" w:type="dxa"/>
          </w:tcPr>
          <w:p w14:paraId="488C1B09" w14:textId="77777777" w:rsidR="00ED6277" w:rsidRPr="00ED6277" w:rsidRDefault="00ED6277" w:rsidP="00ED6277">
            <w:pPr>
              <w:spacing w:line="228" w:lineRule="auto"/>
              <w:contextualSpacing/>
              <w:jc w:val="both"/>
              <w:rPr>
                <w:rFonts w:ascii="Times New Roman" w:hAnsi="Times New Roman" w:cs="Times New Roman"/>
                <w:sz w:val="24"/>
                <w:szCs w:val="24"/>
              </w:rPr>
            </w:pPr>
            <w:r w:rsidRPr="00ED6277">
              <w:rPr>
                <w:rFonts w:ascii="Times New Roman" w:hAnsi="Times New Roman" w:cs="Times New Roman"/>
                <w:sz w:val="24"/>
                <w:szCs w:val="24"/>
              </w:rPr>
              <w:t>Ауыл шаруашылығындағы еңбек өнімділігі айына теңге/адам</w:t>
            </w:r>
          </w:p>
        </w:tc>
        <w:tc>
          <w:tcPr>
            <w:tcW w:w="849" w:type="dxa"/>
            <w:vAlign w:val="center"/>
          </w:tcPr>
          <w:p w14:paraId="41F612AB"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color w:val="000000"/>
                <w:sz w:val="24"/>
                <w:szCs w:val="24"/>
              </w:rPr>
              <w:t>303566,74</w:t>
            </w:r>
          </w:p>
        </w:tc>
        <w:tc>
          <w:tcPr>
            <w:tcW w:w="851" w:type="dxa"/>
            <w:vAlign w:val="center"/>
          </w:tcPr>
          <w:p w14:paraId="18370144"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362339,48</w:t>
            </w:r>
          </w:p>
        </w:tc>
        <w:tc>
          <w:tcPr>
            <w:tcW w:w="850" w:type="dxa"/>
            <w:vAlign w:val="center"/>
          </w:tcPr>
          <w:p w14:paraId="11384AB3"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449229,06</w:t>
            </w:r>
          </w:p>
        </w:tc>
        <w:tc>
          <w:tcPr>
            <w:tcW w:w="992" w:type="dxa"/>
            <w:vAlign w:val="center"/>
          </w:tcPr>
          <w:p w14:paraId="379662F6"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532375,15</w:t>
            </w:r>
          </w:p>
        </w:tc>
        <w:tc>
          <w:tcPr>
            <w:tcW w:w="851" w:type="dxa"/>
            <w:vAlign w:val="center"/>
          </w:tcPr>
          <w:p w14:paraId="1F5F381C"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712506,37</w:t>
            </w:r>
          </w:p>
        </w:tc>
        <w:tc>
          <w:tcPr>
            <w:tcW w:w="850" w:type="dxa"/>
            <w:vAlign w:val="center"/>
          </w:tcPr>
          <w:p w14:paraId="22F83B41"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408 939,63</w:t>
            </w:r>
          </w:p>
        </w:tc>
        <w:tc>
          <w:tcPr>
            <w:tcW w:w="856" w:type="dxa"/>
            <w:vAlign w:val="center"/>
          </w:tcPr>
          <w:p w14:paraId="2805DF1E"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134,71</w:t>
            </w:r>
          </w:p>
        </w:tc>
      </w:tr>
      <w:tr w:rsidR="00ED6277" w:rsidRPr="00ED6277" w14:paraId="1CB2318E" w14:textId="77777777" w:rsidTr="00ED6277">
        <w:trPr>
          <w:jc w:val="center"/>
        </w:trPr>
        <w:tc>
          <w:tcPr>
            <w:tcW w:w="3402" w:type="dxa"/>
          </w:tcPr>
          <w:p w14:paraId="5171816A" w14:textId="77777777" w:rsidR="00ED6277" w:rsidRPr="00ED6277" w:rsidRDefault="00ED6277" w:rsidP="00ED6277">
            <w:pPr>
              <w:spacing w:line="228" w:lineRule="auto"/>
              <w:contextualSpacing/>
              <w:jc w:val="both"/>
              <w:rPr>
                <w:rFonts w:ascii="Times New Roman" w:hAnsi="Times New Roman" w:cs="Times New Roman"/>
                <w:sz w:val="24"/>
                <w:szCs w:val="24"/>
              </w:rPr>
            </w:pPr>
            <w:r w:rsidRPr="00ED6277">
              <w:rPr>
                <w:rFonts w:ascii="Times New Roman" w:hAnsi="Times New Roman" w:cs="Times New Roman"/>
                <w:sz w:val="24"/>
                <w:szCs w:val="24"/>
              </w:rPr>
              <w:t>Орташа айлық жалақы, теңге</w:t>
            </w:r>
          </w:p>
        </w:tc>
        <w:tc>
          <w:tcPr>
            <w:tcW w:w="849" w:type="dxa"/>
            <w:vAlign w:val="center"/>
          </w:tcPr>
          <w:p w14:paraId="0A7E92AF"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color w:val="000000"/>
                <w:sz w:val="24"/>
                <w:szCs w:val="24"/>
              </w:rPr>
              <w:t>97 929</w:t>
            </w:r>
          </w:p>
        </w:tc>
        <w:tc>
          <w:tcPr>
            <w:tcW w:w="851" w:type="dxa"/>
            <w:vAlign w:val="center"/>
          </w:tcPr>
          <w:p w14:paraId="34CDE884"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115 371</w:t>
            </w:r>
          </w:p>
        </w:tc>
        <w:tc>
          <w:tcPr>
            <w:tcW w:w="850" w:type="dxa"/>
            <w:vAlign w:val="center"/>
          </w:tcPr>
          <w:p w14:paraId="5A5DD87C"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130 178</w:t>
            </w:r>
          </w:p>
        </w:tc>
        <w:tc>
          <w:tcPr>
            <w:tcW w:w="992" w:type="dxa"/>
            <w:vAlign w:val="center"/>
          </w:tcPr>
          <w:p w14:paraId="5D46E04A"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150 705</w:t>
            </w:r>
          </w:p>
        </w:tc>
        <w:tc>
          <w:tcPr>
            <w:tcW w:w="851" w:type="dxa"/>
            <w:vAlign w:val="center"/>
          </w:tcPr>
          <w:p w14:paraId="03176F85"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bookmarkStart w:id="173" w:name="_Hlk161338861"/>
            <w:r w:rsidRPr="00ED6277">
              <w:rPr>
                <w:rFonts w:ascii="Times New Roman" w:hAnsi="Times New Roman" w:cs="Times New Roman"/>
                <w:color w:val="000000"/>
                <w:sz w:val="24"/>
                <w:szCs w:val="24"/>
              </w:rPr>
              <w:t>190 086</w:t>
            </w:r>
            <w:bookmarkEnd w:id="173"/>
          </w:p>
        </w:tc>
        <w:tc>
          <w:tcPr>
            <w:tcW w:w="850" w:type="dxa"/>
            <w:vAlign w:val="center"/>
          </w:tcPr>
          <w:p w14:paraId="351E05BA"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92 157,0</w:t>
            </w:r>
          </w:p>
        </w:tc>
        <w:tc>
          <w:tcPr>
            <w:tcW w:w="856" w:type="dxa"/>
            <w:vAlign w:val="center"/>
          </w:tcPr>
          <w:p w14:paraId="5BCE8431"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94,1</w:t>
            </w:r>
          </w:p>
        </w:tc>
      </w:tr>
      <w:tr w:rsidR="00ED6277" w:rsidRPr="00ED6277" w14:paraId="29B3AF15" w14:textId="77777777" w:rsidTr="00ED6277">
        <w:trPr>
          <w:jc w:val="center"/>
        </w:trPr>
        <w:tc>
          <w:tcPr>
            <w:tcW w:w="3402" w:type="dxa"/>
          </w:tcPr>
          <w:p w14:paraId="2A95F342" w14:textId="77777777" w:rsidR="00ED6277" w:rsidRPr="00ED6277" w:rsidRDefault="00ED6277" w:rsidP="00ED6277">
            <w:pPr>
              <w:spacing w:line="228" w:lineRule="auto"/>
              <w:contextualSpacing/>
              <w:jc w:val="both"/>
              <w:rPr>
                <w:rFonts w:ascii="Times New Roman" w:hAnsi="Times New Roman" w:cs="Times New Roman"/>
                <w:color w:val="000000"/>
                <w:sz w:val="24"/>
                <w:szCs w:val="24"/>
              </w:rPr>
            </w:pPr>
            <w:r w:rsidRPr="00ED6277">
              <w:rPr>
                <w:rFonts w:ascii="Times New Roman" w:hAnsi="Times New Roman" w:cs="Times New Roman"/>
                <w:sz w:val="24"/>
                <w:szCs w:val="24"/>
              </w:rPr>
              <w:t>Қазақстан Республикасы халқының жалпы санындағы ауылдық елді мекендердегі халықтың үлесі, %</w:t>
            </w:r>
          </w:p>
        </w:tc>
        <w:tc>
          <w:tcPr>
            <w:tcW w:w="849" w:type="dxa"/>
            <w:vAlign w:val="center"/>
          </w:tcPr>
          <w:p w14:paraId="55A1E80B"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sz w:val="24"/>
                <w:szCs w:val="24"/>
              </w:rPr>
              <w:t>42,3</w:t>
            </w:r>
          </w:p>
        </w:tc>
        <w:tc>
          <w:tcPr>
            <w:tcW w:w="851" w:type="dxa"/>
            <w:vAlign w:val="center"/>
          </w:tcPr>
          <w:p w14:paraId="3F4FC942"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sz w:val="24"/>
                <w:szCs w:val="24"/>
              </w:rPr>
              <w:t>42,3</w:t>
            </w:r>
          </w:p>
        </w:tc>
        <w:tc>
          <w:tcPr>
            <w:tcW w:w="850" w:type="dxa"/>
            <w:vAlign w:val="center"/>
          </w:tcPr>
          <w:p w14:paraId="72E8CBF4"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sz w:val="24"/>
                <w:szCs w:val="24"/>
              </w:rPr>
              <w:t>40,9</w:t>
            </w:r>
          </w:p>
        </w:tc>
        <w:tc>
          <w:tcPr>
            <w:tcW w:w="992" w:type="dxa"/>
            <w:vAlign w:val="center"/>
          </w:tcPr>
          <w:p w14:paraId="67E54DD1"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sz w:val="24"/>
                <w:szCs w:val="24"/>
              </w:rPr>
              <w:t>40,8</w:t>
            </w:r>
          </w:p>
        </w:tc>
        <w:tc>
          <w:tcPr>
            <w:tcW w:w="851" w:type="dxa"/>
            <w:vAlign w:val="center"/>
          </w:tcPr>
          <w:p w14:paraId="62E746A1"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bookmarkStart w:id="174" w:name="_Hlk161337599"/>
            <w:r w:rsidRPr="00ED6277">
              <w:rPr>
                <w:rFonts w:ascii="Times New Roman" w:hAnsi="Times New Roman" w:cs="Times New Roman"/>
                <w:sz w:val="24"/>
                <w:szCs w:val="24"/>
              </w:rPr>
              <w:t>38,23</w:t>
            </w:r>
            <w:bookmarkEnd w:id="174"/>
          </w:p>
        </w:tc>
        <w:tc>
          <w:tcPr>
            <w:tcW w:w="850" w:type="dxa"/>
            <w:vAlign w:val="center"/>
          </w:tcPr>
          <w:p w14:paraId="5D8D8A6B"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sz w:val="24"/>
                <w:szCs w:val="24"/>
              </w:rPr>
              <w:t>-4,07</w:t>
            </w:r>
          </w:p>
        </w:tc>
        <w:tc>
          <w:tcPr>
            <w:tcW w:w="856" w:type="dxa"/>
            <w:vAlign w:val="center"/>
          </w:tcPr>
          <w:p w14:paraId="1A041559"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sz w:val="24"/>
                <w:szCs w:val="24"/>
              </w:rPr>
              <w:t>-9,61</w:t>
            </w:r>
          </w:p>
        </w:tc>
      </w:tr>
      <w:tr w:rsidR="00ED6277" w:rsidRPr="00ED6277" w14:paraId="36ED01F0" w14:textId="77777777" w:rsidTr="00ED6277">
        <w:trPr>
          <w:jc w:val="center"/>
        </w:trPr>
        <w:tc>
          <w:tcPr>
            <w:tcW w:w="3402" w:type="dxa"/>
          </w:tcPr>
          <w:p w14:paraId="421F102B" w14:textId="593D6BA4" w:rsidR="00ED6277" w:rsidRPr="00ED6277" w:rsidRDefault="00ED6277" w:rsidP="00ED6277">
            <w:pPr>
              <w:spacing w:line="228" w:lineRule="auto"/>
              <w:contextualSpacing/>
              <w:jc w:val="both"/>
              <w:rPr>
                <w:rFonts w:ascii="Times New Roman" w:hAnsi="Times New Roman" w:cs="Times New Roman"/>
                <w:sz w:val="24"/>
                <w:szCs w:val="24"/>
              </w:rPr>
            </w:pPr>
            <w:r w:rsidRPr="00ED6277">
              <w:rPr>
                <w:rFonts w:ascii="Times New Roman" w:hAnsi="Times New Roman" w:cs="Times New Roman"/>
                <w:sz w:val="24"/>
                <w:szCs w:val="24"/>
              </w:rPr>
              <w:t>Ауыл шаруашылығында жұ</w:t>
            </w:r>
            <w:r>
              <w:rPr>
                <w:rFonts w:ascii="Times New Roman" w:hAnsi="Times New Roman" w:cs="Times New Roman"/>
                <w:sz w:val="24"/>
                <w:szCs w:val="24"/>
                <w:lang w:val="kk-KZ"/>
              </w:rPr>
              <w:t xml:space="preserve"> </w:t>
            </w:r>
            <w:r w:rsidRPr="00ED6277">
              <w:rPr>
                <w:rFonts w:ascii="Times New Roman" w:hAnsi="Times New Roman" w:cs="Times New Roman"/>
                <w:sz w:val="24"/>
                <w:szCs w:val="24"/>
              </w:rPr>
              <w:t>мыспен қамтылған халықтың жалпы ауылдық елді мекен</w:t>
            </w:r>
            <w:r>
              <w:rPr>
                <w:rFonts w:ascii="Times New Roman" w:hAnsi="Times New Roman" w:cs="Times New Roman"/>
                <w:sz w:val="24"/>
                <w:szCs w:val="24"/>
                <w:lang w:val="kk-KZ"/>
              </w:rPr>
              <w:t xml:space="preserve"> </w:t>
            </w:r>
            <w:r w:rsidRPr="00ED6277">
              <w:rPr>
                <w:rFonts w:ascii="Times New Roman" w:hAnsi="Times New Roman" w:cs="Times New Roman"/>
                <w:sz w:val="24"/>
                <w:szCs w:val="24"/>
              </w:rPr>
              <w:t>дерде тұратын халықтың үлесі, %</w:t>
            </w:r>
          </w:p>
        </w:tc>
        <w:tc>
          <w:tcPr>
            <w:tcW w:w="849" w:type="dxa"/>
            <w:vAlign w:val="center"/>
          </w:tcPr>
          <w:p w14:paraId="3CBC255A"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color w:val="000000"/>
                <w:sz w:val="24"/>
                <w:szCs w:val="24"/>
              </w:rPr>
              <w:t>15,75</w:t>
            </w:r>
          </w:p>
        </w:tc>
        <w:tc>
          <w:tcPr>
            <w:tcW w:w="851" w:type="dxa"/>
            <w:vAlign w:val="center"/>
          </w:tcPr>
          <w:p w14:paraId="18F1BE79"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14,91</w:t>
            </w:r>
          </w:p>
        </w:tc>
        <w:tc>
          <w:tcPr>
            <w:tcW w:w="850" w:type="dxa"/>
            <w:vAlign w:val="center"/>
          </w:tcPr>
          <w:p w14:paraId="0D24D418"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15,85</w:t>
            </w:r>
          </w:p>
        </w:tc>
        <w:tc>
          <w:tcPr>
            <w:tcW w:w="992" w:type="dxa"/>
            <w:vAlign w:val="center"/>
          </w:tcPr>
          <w:p w14:paraId="58E94FAB"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14,87</w:t>
            </w:r>
          </w:p>
        </w:tc>
        <w:tc>
          <w:tcPr>
            <w:tcW w:w="851" w:type="dxa"/>
            <w:vAlign w:val="center"/>
          </w:tcPr>
          <w:p w14:paraId="09A240BF"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14,67</w:t>
            </w:r>
          </w:p>
        </w:tc>
        <w:tc>
          <w:tcPr>
            <w:tcW w:w="850" w:type="dxa"/>
            <w:vAlign w:val="center"/>
          </w:tcPr>
          <w:p w14:paraId="309A88E6"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-1,07</w:t>
            </w:r>
          </w:p>
        </w:tc>
        <w:tc>
          <w:tcPr>
            <w:tcW w:w="856" w:type="dxa"/>
            <w:vAlign w:val="center"/>
          </w:tcPr>
          <w:p w14:paraId="3382AB29" w14:textId="77777777" w:rsidR="00ED6277" w:rsidRPr="00ED6277" w:rsidRDefault="00ED6277" w:rsidP="00ED6277">
            <w:pPr>
              <w:spacing w:line="228" w:lineRule="auto"/>
              <w:ind w:left="-98" w:right="-277"/>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-6,82</w:t>
            </w:r>
          </w:p>
        </w:tc>
      </w:tr>
      <w:tr w:rsidR="00ED6277" w:rsidRPr="00ED6277" w14:paraId="39F4CB09" w14:textId="77777777" w:rsidTr="00ED6277">
        <w:trPr>
          <w:jc w:val="center"/>
        </w:trPr>
        <w:tc>
          <w:tcPr>
            <w:tcW w:w="3402" w:type="dxa"/>
          </w:tcPr>
          <w:p w14:paraId="102D3C0D" w14:textId="77777777" w:rsidR="00ED6277" w:rsidRPr="00ED6277" w:rsidRDefault="00ED6277" w:rsidP="00ED6277">
            <w:pPr>
              <w:spacing w:line="228" w:lineRule="auto"/>
              <w:contextualSpacing/>
              <w:jc w:val="both"/>
              <w:rPr>
                <w:rFonts w:ascii="Times New Roman" w:hAnsi="Times New Roman" w:cs="Times New Roman"/>
                <w:color w:val="000000"/>
                <w:sz w:val="24"/>
                <w:szCs w:val="24"/>
              </w:rPr>
            </w:pPr>
            <w:r w:rsidRPr="00ED6277">
              <w:rPr>
                <w:rFonts w:ascii="Times New Roman" w:hAnsi="Times New Roman" w:cs="Times New Roman"/>
                <w:sz w:val="24"/>
                <w:szCs w:val="24"/>
              </w:rPr>
              <w:t>Ауыл, орман және балық шаруашылығында жұмыспен қамтылғандар, мың адам.</w:t>
            </w:r>
          </w:p>
        </w:tc>
        <w:tc>
          <w:tcPr>
            <w:tcW w:w="849" w:type="dxa"/>
            <w:vAlign w:val="center"/>
          </w:tcPr>
          <w:p w14:paraId="3265750C"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sz w:val="24"/>
                <w:szCs w:val="24"/>
              </w:rPr>
              <w:t>1 228,2</w:t>
            </w:r>
          </w:p>
        </w:tc>
        <w:tc>
          <w:tcPr>
            <w:tcW w:w="851" w:type="dxa"/>
            <w:vAlign w:val="center"/>
          </w:tcPr>
          <w:p w14:paraId="79481B48"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sz w:val="24"/>
                <w:szCs w:val="24"/>
              </w:rPr>
              <w:t>1 184,7</w:t>
            </w:r>
          </w:p>
        </w:tc>
        <w:tc>
          <w:tcPr>
            <w:tcW w:w="850" w:type="dxa"/>
            <w:vAlign w:val="center"/>
          </w:tcPr>
          <w:p w14:paraId="5E4B95C3"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sz w:val="24"/>
                <w:szCs w:val="24"/>
              </w:rPr>
              <w:t>1 175,1</w:t>
            </w:r>
          </w:p>
        </w:tc>
        <w:tc>
          <w:tcPr>
            <w:tcW w:w="992" w:type="dxa"/>
            <w:vAlign w:val="center"/>
          </w:tcPr>
          <w:p w14:paraId="14BD3661"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sz w:val="24"/>
                <w:szCs w:val="24"/>
              </w:rPr>
              <w:t>1 176,4</w:t>
            </w:r>
          </w:p>
        </w:tc>
        <w:tc>
          <w:tcPr>
            <w:tcW w:w="851" w:type="dxa"/>
            <w:vAlign w:val="center"/>
          </w:tcPr>
          <w:p w14:paraId="39DBE73A"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sz w:val="24"/>
                <w:szCs w:val="24"/>
              </w:rPr>
              <w:t>1 108,9</w:t>
            </w:r>
          </w:p>
        </w:tc>
        <w:tc>
          <w:tcPr>
            <w:tcW w:w="850" w:type="dxa"/>
            <w:vAlign w:val="center"/>
          </w:tcPr>
          <w:p w14:paraId="44427A8E"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color w:val="000000"/>
                <w:sz w:val="24"/>
                <w:szCs w:val="24"/>
              </w:rPr>
              <w:t>-119,3</w:t>
            </w:r>
          </w:p>
        </w:tc>
        <w:tc>
          <w:tcPr>
            <w:tcW w:w="856" w:type="dxa"/>
            <w:vAlign w:val="center"/>
          </w:tcPr>
          <w:p w14:paraId="4564754C"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color w:val="000000"/>
                <w:sz w:val="24"/>
                <w:szCs w:val="24"/>
              </w:rPr>
              <w:t>-9,71</w:t>
            </w:r>
          </w:p>
        </w:tc>
      </w:tr>
      <w:tr w:rsidR="00ED6277" w:rsidRPr="00ED6277" w14:paraId="40D6A6F6" w14:textId="77777777" w:rsidTr="00ED6277">
        <w:trPr>
          <w:jc w:val="center"/>
        </w:trPr>
        <w:tc>
          <w:tcPr>
            <w:tcW w:w="3402" w:type="dxa"/>
          </w:tcPr>
          <w:p w14:paraId="3C9B79CC" w14:textId="439CFC3C" w:rsidR="00ED6277" w:rsidRPr="00ED6277" w:rsidRDefault="00ED6277" w:rsidP="00ED6277">
            <w:pPr>
              <w:spacing w:line="228" w:lineRule="auto"/>
              <w:contextualSpacing/>
              <w:jc w:val="both"/>
              <w:rPr>
                <w:rFonts w:ascii="Times New Roman" w:hAnsi="Times New Roman" w:cs="Times New Roman"/>
                <w:color w:val="000000"/>
                <w:sz w:val="24"/>
                <w:szCs w:val="24"/>
              </w:rPr>
            </w:pPr>
            <w:r w:rsidRPr="00ED6277">
              <w:rPr>
                <w:rFonts w:ascii="Times New Roman" w:hAnsi="Times New Roman" w:cs="Times New Roman"/>
                <w:sz w:val="24"/>
                <w:szCs w:val="24"/>
              </w:rPr>
              <w:t>Үй шаруашылықтарының бұ</w:t>
            </w:r>
            <w:r>
              <w:rPr>
                <w:rFonts w:ascii="Times New Roman" w:hAnsi="Times New Roman" w:cs="Times New Roman"/>
                <w:sz w:val="24"/>
                <w:szCs w:val="24"/>
                <w:lang w:val="kk-KZ"/>
              </w:rPr>
              <w:t xml:space="preserve"> </w:t>
            </w:r>
            <w:r w:rsidRPr="00ED6277">
              <w:rPr>
                <w:rFonts w:ascii="Times New Roman" w:hAnsi="Times New Roman" w:cs="Times New Roman"/>
                <w:sz w:val="24"/>
                <w:szCs w:val="24"/>
              </w:rPr>
              <w:t>рын өндірілген өсімдік ша</w:t>
            </w:r>
            <w:r>
              <w:rPr>
                <w:rFonts w:ascii="Times New Roman" w:hAnsi="Times New Roman" w:cs="Times New Roman"/>
                <w:sz w:val="24"/>
                <w:szCs w:val="24"/>
                <w:lang w:val="kk-KZ"/>
              </w:rPr>
              <w:t xml:space="preserve"> </w:t>
            </w:r>
            <w:r w:rsidRPr="00ED6277">
              <w:rPr>
                <w:rFonts w:ascii="Times New Roman" w:hAnsi="Times New Roman" w:cs="Times New Roman"/>
                <w:sz w:val="24"/>
                <w:szCs w:val="24"/>
              </w:rPr>
              <w:t>руашылығы өнімдерін сатудан түскен табысының құрылымы, %</w:t>
            </w:r>
          </w:p>
        </w:tc>
        <w:tc>
          <w:tcPr>
            <w:tcW w:w="849" w:type="dxa"/>
            <w:vAlign w:val="center"/>
          </w:tcPr>
          <w:p w14:paraId="339C6DFD"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sz w:val="24"/>
                <w:szCs w:val="24"/>
              </w:rPr>
              <w:t>100</w:t>
            </w:r>
          </w:p>
        </w:tc>
        <w:tc>
          <w:tcPr>
            <w:tcW w:w="851" w:type="dxa"/>
            <w:vAlign w:val="center"/>
          </w:tcPr>
          <w:p w14:paraId="13344573"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sz w:val="24"/>
                <w:szCs w:val="24"/>
              </w:rPr>
              <w:t>100</w:t>
            </w:r>
          </w:p>
        </w:tc>
        <w:tc>
          <w:tcPr>
            <w:tcW w:w="850" w:type="dxa"/>
            <w:vAlign w:val="center"/>
          </w:tcPr>
          <w:p w14:paraId="57590BA4"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sz w:val="24"/>
                <w:szCs w:val="24"/>
              </w:rPr>
              <w:t>100</w:t>
            </w:r>
          </w:p>
        </w:tc>
        <w:tc>
          <w:tcPr>
            <w:tcW w:w="992" w:type="dxa"/>
            <w:vAlign w:val="center"/>
          </w:tcPr>
          <w:p w14:paraId="0E207BA2"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sz w:val="24"/>
                <w:szCs w:val="24"/>
              </w:rPr>
              <w:t>100</w:t>
            </w:r>
          </w:p>
        </w:tc>
        <w:tc>
          <w:tcPr>
            <w:tcW w:w="851" w:type="dxa"/>
            <w:vAlign w:val="center"/>
          </w:tcPr>
          <w:p w14:paraId="0F339C4B"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sz w:val="24"/>
                <w:szCs w:val="24"/>
              </w:rPr>
              <w:t>100</w:t>
            </w:r>
          </w:p>
        </w:tc>
        <w:tc>
          <w:tcPr>
            <w:tcW w:w="850" w:type="dxa"/>
            <w:vAlign w:val="center"/>
          </w:tcPr>
          <w:p w14:paraId="49FFA3B1"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color w:val="000000"/>
                <w:sz w:val="24"/>
                <w:szCs w:val="24"/>
              </w:rPr>
              <w:t>0</w:t>
            </w:r>
          </w:p>
        </w:tc>
        <w:tc>
          <w:tcPr>
            <w:tcW w:w="856" w:type="dxa"/>
            <w:vAlign w:val="center"/>
          </w:tcPr>
          <w:p w14:paraId="6F378AD9"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color w:val="000000"/>
                <w:sz w:val="24"/>
                <w:szCs w:val="24"/>
              </w:rPr>
              <w:t>0</w:t>
            </w:r>
          </w:p>
        </w:tc>
      </w:tr>
      <w:tr w:rsidR="00ED6277" w:rsidRPr="00ED6277" w14:paraId="605E025D" w14:textId="77777777" w:rsidTr="00ED6277">
        <w:trPr>
          <w:jc w:val="center"/>
        </w:trPr>
        <w:tc>
          <w:tcPr>
            <w:tcW w:w="3402" w:type="dxa"/>
          </w:tcPr>
          <w:p w14:paraId="1625ADCB" w14:textId="77777777" w:rsidR="00ED6277" w:rsidRPr="00ED6277" w:rsidRDefault="00ED6277" w:rsidP="00ED6277">
            <w:pPr>
              <w:spacing w:line="228" w:lineRule="auto"/>
              <w:contextualSpacing/>
              <w:jc w:val="both"/>
              <w:rPr>
                <w:rFonts w:ascii="Times New Roman" w:hAnsi="Times New Roman" w:cs="Times New Roman"/>
                <w:color w:val="000000"/>
                <w:sz w:val="24"/>
                <w:szCs w:val="24"/>
              </w:rPr>
            </w:pPr>
            <w:r w:rsidRPr="00ED6277">
              <w:rPr>
                <w:rFonts w:ascii="Times New Roman" w:hAnsi="Times New Roman" w:cs="Times New Roman"/>
                <w:sz w:val="24"/>
                <w:szCs w:val="24"/>
              </w:rPr>
              <w:t>Үй шаруашылығының бұрын өндірілген мал өнімдерін сатудан түскен табысының құрылымы, %</w:t>
            </w:r>
          </w:p>
        </w:tc>
        <w:tc>
          <w:tcPr>
            <w:tcW w:w="849" w:type="dxa"/>
            <w:vAlign w:val="center"/>
          </w:tcPr>
          <w:p w14:paraId="3E890A5B"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sz w:val="24"/>
                <w:szCs w:val="24"/>
              </w:rPr>
              <w:t>100</w:t>
            </w:r>
          </w:p>
        </w:tc>
        <w:tc>
          <w:tcPr>
            <w:tcW w:w="851" w:type="dxa"/>
            <w:vAlign w:val="center"/>
          </w:tcPr>
          <w:p w14:paraId="2A5F1515"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sz w:val="24"/>
                <w:szCs w:val="24"/>
              </w:rPr>
              <w:t>100</w:t>
            </w:r>
          </w:p>
        </w:tc>
        <w:tc>
          <w:tcPr>
            <w:tcW w:w="850" w:type="dxa"/>
            <w:vAlign w:val="center"/>
          </w:tcPr>
          <w:p w14:paraId="1CB8A02C"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sz w:val="24"/>
                <w:szCs w:val="24"/>
              </w:rPr>
              <w:t>100</w:t>
            </w:r>
          </w:p>
        </w:tc>
        <w:tc>
          <w:tcPr>
            <w:tcW w:w="992" w:type="dxa"/>
            <w:vAlign w:val="center"/>
          </w:tcPr>
          <w:p w14:paraId="71E56DC8"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sz w:val="24"/>
                <w:szCs w:val="24"/>
              </w:rPr>
              <w:t>100</w:t>
            </w:r>
          </w:p>
        </w:tc>
        <w:tc>
          <w:tcPr>
            <w:tcW w:w="851" w:type="dxa"/>
            <w:vAlign w:val="center"/>
          </w:tcPr>
          <w:p w14:paraId="09B17B89"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sz w:val="24"/>
                <w:szCs w:val="24"/>
              </w:rPr>
              <w:t>100</w:t>
            </w:r>
          </w:p>
        </w:tc>
        <w:tc>
          <w:tcPr>
            <w:tcW w:w="850" w:type="dxa"/>
            <w:vAlign w:val="center"/>
          </w:tcPr>
          <w:p w14:paraId="78DCDD34"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color w:val="000000"/>
                <w:sz w:val="24"/>
                <w:szCs w:val="24"/>
              </w:rPr>
              <w:t>0</w:t>
            </w:r>
          </w:p>
        </w:tc>
        <w:tc>
          <w:tcPr>
            <w:tcW w:w="856" w:type="dxa"/>
            <w:vAlign w:val="center"/>
          </w:tcPr>
          <w:p w14:paraId="4C1F1B10"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color w:val="000000"/>
                <w:sz w:val="24"/>
                <w:szCs w:val="24"/>
              </w:rPr>
              <w:t>0</w:t>
            </w:r>
          </w:p>
        </w:tc>
      </w:tr>
      <w:tr w:rsidR="00ED6277" w:rsidRPr="00ED6277" w14:paraId="6AC9103B" w14:textId="77777777" w:rsidTr="00ED6277">
        <w:trPr>
          <w:jc w:val="center"/>
        </w:trPr>
        <w:tc>
          <w:tcPr>
            <w:tcW w:w="3402" w:type="dxa"/>
          </w:tcPr>
          <w:p w14:paraId="7CFC82EC" w14:textId="590050E8" w:rsidR="00ED6277" w:rsidRPr="00ED6277" w:rsidRDefault="00ED6277" w:rsidP="00ED6277">
            <w:pPr>
              <w:spacing w:line="228" w:lineRule="auto"/>
              <w:contextualSpacing/>
              <w:jc w:val="both"/>
              <w:rPr>
                <w:rFonts w:ascii="Times New Roman" w:hAnsi="Times New Roman" w:cs="Times New Roman"/>
                <w:color w:val="000000"/>
                <w:sz w:val="24"/>
                <w:szCs w:val="24"/>
              </w:rPr>
            </w:pPr>
            <w:r w:rsidRPr="00ED6277">
              <w:rPr>
                <w:rFonts w:ascii="Times New Roman" w:hAnsi="Times New Roman" w:cs="Times New Roman"/>
                <w:sz w:val="24"/>
                <w:szCs w:val="24"/>
              </w:rPr>
              <w:t>Үй шаруашылығының бұрын өндірілген өсімдік шаруа</w:t>
            </w:r>
            <w:r>
              <w:rPr>
                <w:rFonts w:ascii="Times New Roman" w:hAnsi="Times New Roman" w:cs="Times New Roman"/>
                <w:sz w:val="24"/>
                <w:szCs w:val="24"/>
                <w:lang w:val="kk-KZ"/>
              </w:rPr>
              <w:t xml:space="preserve"> </w:t>
            </w:r>
            <w:r w:rsidRPr="00ED6277">
              <w:rPr>
                <w:rFonts w:ascii="Times New Roman" w:hAnsi="Times New Roman" w:cs="Times New Roman"/>
                <w:sz w:val="24"/>
                <w:szCs w:val="24"/>
              </w:rPr>
              <w:t>шылығы өнімдерін сатудан түскен табысы, мың теңге</w:t>
            </w:r>
          </w:p>
        </w:tc>
        <w:tc>
          <w:tcPr>
            <w:tcW w:w="849" w:type="dxa"/>
            <w:vAlign w:val="center"/>
          </w:tcPr>
          <w:p w14:paraId="7E379B9B"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sz w:val="24"/>
                <w:szCs w:val="24"/>
              </w:rPr>
              <w:t>1292136,6</w:t>
            </w:r>
          </w:p>
        </w:tc>
        <w:tc>
          <w:tcPr>
            <w:tcW w:w="851" w:type="dxa"/>
            <w:vAlign w:val="center"/>
          </w:tcPr>
          <w:p w14:paraId="36597D86"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sz w:val="24"/>
                <w:szCs w:val="24"/>
              </w:rPr>
              <w:t>1577164,4</w:t>
            </w:r>
          </w:p>
        </w:tc>
        <w:tc>
          <w:tcPr>
            <w:tcW w:w="850" w:type="dxa"/>
            <w:vAlign w:val="center"/>
          </w:tcPr>
          <w:p w14:paraId="22314D08"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sz w:val="24"/>
                <w:szCs w:val="24"/>
              </w:rPr>
              <w:t>822905,9</w:t>
            </w:r>
          </w:p>
        </w:tc>
        <w:tc>
          <w:tcPr>
            <w:tcW w:w="992" w:type="dxa"/>
            <w:vAlign w:val="center"/>
          </w:tcPr>
          <w:p w14:paraId="5864ED18"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sz w:val="24"/>
                <w:szCs w:val="24"/>
              </w:rPr>
              <w:t>1653576,2</w:t>
            </w:r>
          </w:p>
        </w:tc>
        <w:tc>
          <w:tcPr>
            <w:tcW w:w="851" w:type="dxa"/>
            <w:vAlign w:val="center"/>
          </w:tcPr>
          <w:p w14:paraId="32E88C9C"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sz w:val="24"/>
                <w:szCs w:val="24"/>
              </w:rPr>
              <w:t>1600990,9</w:t>
            </w:r>
          </w:p>
        </w:tc>
        <w:tc>
          <w:tcPr>
            <w:tcW w:w="850" w:type="dxa"/>
            <w:vAlign w:val="center"/>
          </w:tcPr>
          <w:p w14:paraId="1E66FCD0"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color w:val="000000"/>
                <w:sz w:val="24"/>
                <w:szCs w:val="24"/>
              </w:rPr>
              <w:t>308854,3</w:t>
            </w:r>
          </w:p>
        </w:tc>
        <w:tc>
          <w:tcPr>
            <w:tcW w:w="856" w:type="dxa"/>
            <w:vAlign w:val="center"/>
          </w:tcPr>
          <w:p w14:paraId="6FFD7D9E" w14:textId="77777777" w:rsidR="00ED6277" w:rsidRPr="00ED6277" w:rsidRDefault="00ED6277" w:rsidP="00ED6277">
            <w:pPr>
              <w:spacing w:line="228" w:lineRule="auto"/>
              <w:ind w:left="-98" w:right="-277"/>
              <w:contextualSpacing/>
              <w:jc w:val="center"/>
              <w:rPr>
                <w:rFonts w:ascii="Times New Roman" w:hAnsi="Times New Roman" w:cs="Times New Roman"/>
                <w:color w:val="000000"/>
                <w:sz w:val="24"/>
                <w:szCs w:val="24"/>
              </w:rPr>
            </w:pPr>
            <w:r w:rsidRPr="00ED6277">
              <w:rPr>
                <w:rFonts w:ascii="Times New Roman" w:hAnsi="Times New Roman" w:cs="Times New Roman"/>
                <w:color w:val="000000"/>
                <w:sz w:val="24"/>
                <w:szCs w:val="24"/>
              </w:rPr>
              <w:t>23,90</w:t>
            </w:r>
          </w:p>
        </w:tc>
      </w:tr>
      <w:tr w:rsidR="00ED6277" w:rsidRPr="00ED6277" w14:paraId="670C8F19" w14:textId="77777777" w:rsidTr="00ED6277">
        <w:trPr>
          <w:jc w:val="center"/>
        </w:trPr>
        <w:tc>
          <w:tcPr>
            <w:tcW w:w="3402" w:type="dxa"/>
          </w:tcPr>
          <w:p w14:paraId="64F194E5" w14:textId="77777777" w:rsidR="00ED6277" w:rsidRPr="00ED6277" w:rsidRDefault="00ED6277" w:rsidP="00ED6277">
            <w:pPr>
              <w:spacing w:line="228" w:lineRule="auto"/>
              <w:contextualSpacing/>
              <w:jc w:val="both"/>
              <w:rPr>
                <w:rFonts w:ascii="Times New Roman" w:hAnsi="Times New Roman" w:cs="Times New Roman"/>
                <w:color w:val="000000"/>
                <w:sz w:val="24"/>
                <w:szCs w:val="24"/>
              </w:rPr>
            </w:pPr>
            <w:r w:rsidRPr="00ED6277">
              <w:rPr>
                <w:rFonts w:ascii="Times New Roman" w:hAnsi="Times New Roman" w:cs="Times New Roman"/>
                <w:sz w:val="24"/>
                <w:szCs w:val="24"/>
              </w:rPr>
              <w:t>Үй шаруашылығының бұрын өндірілген мал өнімдерін өткізуден түскен кірісі, мың теңге 124,7</w:t>
            </w:r>
          </w:p>
        </w:tc>
        <w:tc>
          <w:tcPr>
            <w:tcW w:w="849" w:type="dxa"/>
            <w:vAlign w:val="center"/>
          </w:tcPr>
          <w:p w14:paraId="22EA0F07" w14:textId="77777777" w:rsidR="00ED6277" w:rsidRPr="00ED6277" w:rsidRDefault="00ED6277" w:rsidP="00ED6277">
            <w:pPr>
              <w:spacing w:line="228" w:lineRule="auto"/>
              <w:contextualSpacing/>
              <w:jc w:val="center"/>
              <w:rPr>
                <w:rFonts w:ascii="Times New Roman" w:hAnsi="Times New Roman" w:cs="Times New Roman"/>
                <w:color w:val="000000"/>
                <w:sz w:val="24"/>
                <w:szCs w:val="24"/>
              </w:rPr>
            </w:pPr>
            <w:r w:rsidRPr="00ED6277">
              <w:rPr>
                <w:rFonts w:ascii="Times New Roman" w:hAnsi="Times New Roman" w:cs="Times New Roman"/>
                <w:sz w:val="24"/>
                <w:szCs w:val="24"/>
              </w:rPr>
              <w:t>131,9</w:t>
            </w:r>
          </w:p>
        </w:tc>
        <w:tc>
          <w:tcPr>
            <w:tcW w:w="851" w:type="dxa"/>
            <w:vAlign w:val="center"/>
          </w:tcPr>
          <w:p w14:paraId="084F405C" w14:textId="77777777" w:rsidR="00ED6277" w:rsidRPr="00ED6277" w:rsidRDefault="00ED6277" w:rsidP="00ED6277">
            <w:pPr>
              <w:spacing w:line="228" w:lineRule="auto"/>
              <w:contextualSpacing/>
              <w:jc w:val="center"/>
              <w:rPr>
                <w:rFonts w:ascii="Times New Roman" w:hAnsi="Times New Roman" w:cs="Times New Roman"/>
                <w:color w:val="000000"/>
                <w:sz w:val="24"/>
                <w:szCs w:val="24"/>
              </w:rPr>
            </w:pPr>
            <w:r w:rsidRPr="00ED6277">
              <w:rPr>
                <w:rFonts w:ascii="Times New Roman" w:hAnsi="Times New Roman" w:cs="Times New Roman"/>
                <w:sz w:val="24"/>
                <w:szCs w:val="24"/>
              </w:rPr>
              <w:t>152,2</w:t>
            </w:r>
          </w:p>
        </w:tc>
        <w:tc>
          <w:tcPr>
            <w:tcW w:w="850" w:type="dxa"/>
            <w:vAlign w:val="center"/>
          </w:tcPr>
          <w:p w14:paraId="6364C177" w14:textId="77777777" w:rsidR="00ED6277" w:rsidRPr="00ED6277" w:rsidRDefault="00ED6277" w:rsidP="00ED6277">
            <w:pPr>
              <w:spacing w:line="228" w:lineRule="auto"/>
              <w:contextualSpacing/>
              <w:jc w:val="center"/>
              <w:rPr>
                <w:rFonts w:ascii="Times New Roman" w:hAnsi="Times New Roman" w:cs="Times New Roman"/>
                <w:color w:val="000000"/>
                <w:sz w:val="24"/>
                <w:szCs w:val="24"/>
              </w:rPr>
            </w:pPr>
            <w:r w:rsidRPr="00ED6277">
              <w:rPr>
                <w:rFonts w:ascii="Times New Roman" w:hAnsi="Times New Roman" w:cs="Times New Roman"/>
                <w:sz w:val="24"/>
                <w:szCs w:val="24"/>
              </w:rPr>
              <w:t>196,6</w:t>
            </w:r>
          </w:p>
        </w:tc>
        <w:tc>
          <w:tcPr>
            <w:tcW w:w="992" w:type="dxa"/>
            <w:vAlign w:val="center"/>
          </w:tcPr>
          <w:p w14:paraId="2B5EED57" w14:textId="77777777" w:rsidR="00ED6277" w:rsidRPr="00ED6277" w:rsidRDefault="00ED6277" w:rsidP="00ED6277">
            <w:pPr>
              <w:spacing w:line="228" w:lineRule="auto"/>
              <w:contextualSpacing/>
              <w:jc w:val="center"/>
              <w:rPr>
                <w:rFonts w:ascii="Times New Roman" w:hAnsi="Times New Roman" w:cs="Times New Roman"/>
                <w:color w:val="000000"/>
                <w:sz w:val="24"/>
                <w:szCs w:val="24"/>
              </w:rPr>
            </w:pPr>
            <w:r w:rsidRPr="00ED6277">
              <w:rPr>
                <w:rFonts w:ascii="Times New Roman" w:hAnsi="Times New Roman" w:cs="Times New Roman"/>
                <w:sz w:val="24"/>
                <w:szCs w:val="24"/>
              </w:rPr>
              <w:t>230,9</w:t>
            </w:r>
          </w:p>
        </w:tc>
        <w:tc>
          <w:tcPr>
            <w:tcW w:w="851" w:type="dxa"/>
            <w:vAlign w:val="center"/>
          </w:tcPr>
          <w:p w14:paraId="73C3E6CA" w14:textId="77777777" w:rsidR="00ED6277" w:rsidRPr="00ED6277" w:rsidRDefault="00ED6277" w:rsidP="00ED6277">
            <w:pPr>
              <w:spacing w:line="228" w:lineRule="auto"/>
              <w:contextualSpacing/>
              <w:jc w:val="center"/>
              <w:rPr>
                <w:rFonts w:ascii="Times New Roman" w:hAnsi="Times New Roman" w:cs="Times New Roman"/>
                <w:color w:val="000000"/>
                <w:sz w:val="24"/>
                <w:szCs w:val="24"/>
              </w:rPr>
            </w:pPr>
            <w:r w:rsidRPr="00ED6277">
              <w:rPr>
                <w:rFonts w:ascii="Times New Roman" w:hAnsi="Times New Roman" w:cs="Times New Roman"/>
                <w:sz w:val="24"/>
                <w:szCs w:val="24"/>
              </w:rPr>
              <w:t>295,8</w:t>
            </w:r>
          </w:p>
        </w:tc>
        <w:tc>
          <w:tcPr>
            <w:tcW w:w="850" w:type="dxa"/>
            <w:vAlign w:val="center"/>
          </w:tcPr>
          <w:p w14:paraId="3D79B876" w14:textId="77777777" w:rsidR="00ED6277" w:rsidRPr="00ED6277" w:rsidRDefault="00ED6277" w:rsidP="00ED6277">
            <w:pPr>
              <w:spacing w:line="228" w:lineRule="auto"/>
              <w:contextualSpacing/>
              <w:jc w:val="center"/>
              <w:rPr>
                <w:rFonts w:ascii="Times New Roman" w:hAnsi="Times New Roman" w:cs="Times New Roman"/>
                <w:color w:val="000000"/>
                <w:sz w:val="24"/>
                <w:szCs w:val="24"/>
              </w:rPr>
            </w:pPr>
            <w:r w:rsidRPr="00ED6277">
              <w:rPr>
                <w:rFonts w:ascii="Times New Roman" w:hAnsi="Times New Roman" w:cs="Times New Roman"/>
                <w:color w:val="000000"/>
                <w:sz w:val="24"/>
                <w:szCs w:val="24"/>
              </w:rPr>
              <w:t>163,9</w:t>
            </w:r>
          </w:p>
        </w:tc>
        <w:tc>
          <w:tcPr>
            <w:tcW w:w="856" w:type="dxa"/>
            <w:vAlign w:val="center"/>
          </w:tcPr>
          <w:p w14:paraId="01A6620F" w14:textId="77777777" w:rsidR="00ED6277" w:rsidRPr="00ED6277" w:rsidRDefault="00ED6277" w:rsidP="00ED6277">
            <w:pPr>
              <w:spacing w:line="228" w:lineRule="auto"/>
              <w:contextualSpacing/>
              <w:jc w:val="center"/>
              <w:rPr>
                <w:rFonts w:ascii="Times New Roman" w:hAnsi="Times New Roman" w:cs="Times New Roman"/>
                <w:color w:val="000000"/>
                <w:sz w:val="24"/>
                <w:szCs w:val="24"/>
              </w:rPr>
            </w:pPr>
            <w:r w:rsidRPr="00ED6277">
              <w:rPr>
                <w:rFonts w:ascii="Times New Roman" w:hAnsi="Times New Roman" w:cs="Times New Roman"/>
                <w:color w:val="000000"/>
                <w:sz w:val="24"/>
                <w:szCs w:val="24"/>
              </w:rPr>
              <w:t>124,26</w:t>
            </w:r>
          </w:p>
        </w:tc>
      </w:tr>
      <w:tr w:rsidR="00ED6277" w:rsidRPr="00ED6277" w14:paraId="46873640" w14:textId="2A1FA751" w:rsidTr="00ED6277">
        <w:trPr>
          <w:jc w:val="center"/>
        </w:trPr>
        <w:tc>
          <w:tcPr>
            <w:tcW w:w="9501" w:type="dxa"/>
            <w:gridSpan w:val="8"/>
          </w:tcPr>
          <w:p w14:paraId="1B6292EA" w14:textId="70CF8102" w:rsidR="00ED6277" w:rsidRPr="00ED6277" w:rsidRDefault="007D6F48" w:rsidP="007D6F48">
            <w:pPr>
              <w:spacing w:line="228" w:lineRule="auto"/>
              <w:ind w:firstLine="567"/>
              <w:contextualSpacing/>
              <w:jc w:val="both"/>
              <w:rPr>
                <w:rFonts w:ascii="Times New Roman" w:hAnsi="Times New Roman" w:cs="Times New Roman"/>
                <w:sz w:val="24"/>
                <w:szCs w:val="24"/>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ED6277" w:rsidRPr="00ED6277">
              <w:rPr>
                <w:rFonts w:ascii="Times New Roman" w:hAnsi="Times New Roman" w:cs="Times New Roman"/>
                <w:sz w:val="24"/>
                <w:szCs w:val="24"/>
              </w:rPr>
              <w:t>[148</w:t>
            </w:r>
            <w:r>
              <w:rPr>
                <w:rFonts w:ascii="Times New Roman" w:hAnsi="Times New Roman" w:cs="Times New Roman"/>
                <w:sz w:val="24"/>
                <w:szCs w:val="24"/>
                <w:lang w:val="kk-KZ"/>
              </w:rPr>
              <w:t xml:space="preserve">, </w:t>
            </w:r>
            <w:r w:rsidR="00ED6277" w:rsidRPr="00ED6277">
              <w:rPr>
                <w:rFonts w:ascii="Times New Roman" w:hAnsi="Times New Roman" w:cs="Times New Roman"/>
                <w:sz w:val="24"/>
                <w:szCs w:val="24"/>
              </w:rPr>
              <w:t>149]</w:t>
            </w:r>
          </w:p>
        </w:tc>
      </w:tr>
    </w:tbl>
    <w:p w14:paraId="1A3D424E" w14:textId="77777777" w:rsidR="00ED6277" w:rsidRPr="00D02B14" w:rsidRDefault="00ED6277" w:rsidP="00ED6277">
      <w:pPr>
        <w:spacing w:after="0" w:line="240" w:lineRule="auto"/>
        <w:ind w:firstLine="709"/>
        <w:contextualSpacing/>
        <w:jc w:val="both"/>
        <w:rPr>
          <w:rFonts w:ascii="Times New Roman" w:hAnsi="Times New Roman" w:cs="Times New Roman"/>
          <w:sz w:val="28"/>
          <w:szCs w:val="28"/>
          <w:lang w:val="kk-KZ"/>
        </w:rPr>
      </w:pPr>
      <w:r w:rsidRPr="00D02B14">
        <w:rPr>
          <w:rFonts w:ascii="Times New Roman" w:hAnsi="Times New Roman" w:cs="Times New Roman"/>
          <w:sz w:val="28"/>
          <w:szCs w:val="28"/>
          <w:lang w:val="kk-KZ"/>
        </w:rPr>
        <w:t>35-кестеге сүйене отырып, 2018 жылдан 2022 жылға дейінгі кезеңде 23 индекстен тұратын экономикалық ішкі жүйе жоғары бағаланды, сондай-ақ тұрақтылықтың 1-тобына жатады, бірақ жылдар бойынша тұрақтылықтың бірыңғай орнықты болмағанын, 2018 және 2020 жылдар аралығында 103,54% -102,7% өзгеріп, сондықтан тұрақтылық деңгейі орташа 2-топта болғанын, дегенмен соңғы жылдары тұрақтылықтың 1-ші сатысына көтерілгенін байқаймыз. Осылайша экономикалық ішкі жүйе 5 жыл ішінде жоғары төзімді, бірақ жылдар бойынша тұрақсыздық деңгейі ауыспалы жүйе ретінде бағаланды.</w:t>
      </w:r>
    </w:p>
    <w:p w14:paraId="3B255A24" w14:textId="4396CD6D" w:rsidR="00ED6277" w:rsidRPr="00D02B14" w:rsidRDefault="00ED6277" w:rsidP="00ED6277">
      <w:pPr>
        <w:spacing w:after="0" w:line="240" w:lineRule="auto"/>
        <w:ind w:firstLine="709"/>
        <w:contextualSpacing/>
        <w:jc w:val="both"/>
        <w:rPr>
          <w:rFonts w:ascii="Times New Roman" w:hAnsi="Times New Roman" w:cs="Times New Roman"/>
          <w:sz w:val="28"/>
          <w:szCs w:val="28"/>
          <w:lang w:val="kk-KZ"/>
        </w:rPr>
      </w:pPr>
      <w:r w:rsidRPr="00D02B14">
        <w:rPr>
          <w:rFonts w:ascii="Times New Roman" w:hAnsi="Times New Roman" w:cs="Times New Roman"/>
          <w:sz w:val="28"/>
          <w:szCs w:val="28"/>
          <w:lang w:val="kk-KZ"/>
        </w:rPr>
        <w:t xml:space="preserve">Қазақстанда агроөнеркәсіптік кешен саласы дамуының тұрақтылығын бағалау үшін тек экономикалық шағын жүйені көрсету жеткіліксіз, бағалау халық санының ерекшелігімен, еңбек өнімділігімен, орташа жалақымен, ауылдық аумақтар халқының жұмыспен қамтылуымен сипатталатын әлеуметтік көрсеткіштерін анықтап барып бағалау қажет </w:t>
      </w:r>
      <w:r w:rsidR="007D6F48">
        <w:rPr>
          <w:rFonts w:ascii="Times New Roman" w:hAnsi="Times New Roman" w:cs="Times New Roman"/>
          <w:sz w:val="28"/>
          <w:szCs w:val="28"/>
          <w:lang w:val="kk-KZ"/>
        </w:rPr>
        <w:t>(</w:t>
      </w:r>
      <w:r w:rsidRPr="00D02B14">
        <w:rPr>
          <w:rFonts w:ascii="Times New Roman" w:hAnsi="Times New Roman" w:cs="Times New Roman"/>
          <w:sz w:val="28"/>
          <w:szCs w:val="28"/>
          <w:lang w:val="kk-KZ"/>
        </w:rPr>
        <w:t>3</w:t>
      </w:r>
      <w:r>
        <w:rPr>
          <w:rFonts w:ascii="Times New Roman" w:hAnsi="Times New Roman" w:cs="Times New Roman"/>
          <w:sz w:val="28"/>
          <w:szCs w:val="28"/>
          <w:lang w:val="kk-KZ"/>
        </w:rPr>
        <w:t>5</w:t>
      </w:r>
      <w:r w:rsidRPr="00D02B14">
        <w:rPr>
          <w:rFonts w:ascii="Times New Roman" w:hAnsi="Times New Roman" w:cs="Times New Roman"/>
          <w:sz w:val="28"/>
          <w:szCs w:val="28"/>
          <w:lang w:val="kk-KZ"/>
        </w:rPr>
        <w:t>-кесте</w:t>
      </w:r>
      <w:r w:rsidR="007D6F48">
        <w:rPr>
          <w:rFonts w:ascii="Times New Roman" w:hAnsi="Times New Roman" w:cs="Times New Roman"/>
          <w:sz w:val="28"/>
          <w:szCs w:val="28"/>
          <w:lang w:val="kk-KZ"/>
        </w:rPr>
        <w:t>)</w:t>
      </w:r>
      <w:r w:rsidRPr="00D02B14">
        <w:rPr>
          <w:rFonts w:ascii="Times New Roman" w:hAnsi="Times New Roman" w:cs="Times New Roman"/>
          <w:sz w:val="28"/>
          <w:szCs w:val="28"/>
          <w:lang w:val="kk-KZ"/>
        </w:rPr>
        <w:t>.</w:t>
      </w:r>
    </w:p>
    <w:p w14:paraId="42B46629" w14:textId="77777777" w:rsidR="001F6D63" w:rsidRPr="00D02B14" w:rsidRDefault="001F6D63" w:rsidP="00ED6277">
      <w:pPr>
        <w:spacing w:after="0" w:line="240" w:lineRule="auto"/>
        <w:ind w:firstLine="709"/>
        <w:contextualSpacing/>
        <w:jc w:val="both"/>
        <w:rPr>
          <w:rFonts w:ascii="Times New Roman" w:hAnsi="Times New Roman" w:cs="Times New Roman"/>
          <w:sz w:val="28"/>
          <w:szCs w:val="28"/>
          <w:lang w:val="kk-KZ"/>
        </w:rPr>
      </w:pPr>
      <w:r w:rsidRPr="00D02B14">
        <w:rPr>
          <w:rFonts w:ascii="Times New Roman" w:hAnsi="Times New Roman" w:cs="Times New Roman"/>
          <w:sz w:val="28"/>
          <w:szCs w:val="28"/>
          <w:lang w:val="kk-KZ"/>
        </w:rPr>
        <w:t>3</w:t>
      </w:r>
      <w:r>
        <w:rPr>
          <w:rFonts w:ascii="Times New Roman" w:hAnsi="Times New Roman" w:cs="Times New Roman"/>
          <w:sz w:val="28"/>
          <w:szCs w:val="28"/>
          <w:lang w:val="kk-KZ"/>
        </w:rPr>
        <w:t>5</w:t>
      </w:r>
      <w:r w:rsidRPr="00D02B14">
        <w:rPr>
          <w:rFonts w:ascii="Times New Roman" w:hAnsi="Times New Roman" w:cs="Times New Roman"/>
          <w:sz w:val="28"/>
          <w:szCs w:val="28"/>
          <w:lang w:val="kk-KZ"/>
        </w:rPr>
        <w:t>-кестеге мұқият назар аударсақ, ҚР халқының, сондай-ақ еңбек, жұмыспен қамту және еңбекақы төлеу көрсеткіштерінің, ауыл шаруашылығындағы еңбек өнімділігінің бес жылдық кезең ішінде келесідей өзгерістерге ие екенін көруге болады: Қазақстан Республикасының халқы 7,2%-ға өсті, 2022 жылы  халық саны 19 765 000 құраған, оның ішінде ауылдық аумақтардағы халық саны 9,71%-ға төмендеп, 7 556,95 000 адамды құрады, бұл ретте ауылдық аумақтардағы халық санының үлесі 2022 жылы 3,1%-ға төмендеп, Қазақстанның барлық халқының 38,23%-на тең болған.</w:t>
      </w:r>
    </w:p>
    <w:p w14:paraId="1DBFFBBA" w14:textId="3C0AB326" w:rsidR="001F6D63" w:rsidRPr="00D02B14" w:rsidRDefault="001F6D63" w:rsidP="00ED6277">
      <w:pPr>
        <w:spacing w:after="0" w:line="240" w:lineRule="auto"/>
        <w:ind w:firstLine="709"/>
        <w:contextualSpacing/>
        <w:jc w:val="both"/>
        <w:rPr>
          <w:rFonts w:ascii="Times New Roman" w:hAnsi="Times New Roman" w:cs="Times New Roman"/>
          <w:sz w:val="28"/>
          <w:szCs w:val="28"/>
          <w:lang w:val="kk-KZ"/>
        </w:rPr>
      </w:pPr>
      <w:r w:rsidRPr="00D02B14">
        <w:rPr>
          <w:rFonts w:ascii="Times New Roman" w:hAnsi="Times New Roman" w:cs="Times New Roman"/>
          <w:sz w:val="28"/>
          <w:szCs w:val="28"/>
          <w:lang w:val="kk-KZ"/>
        </w:rPr>
        <w:t>Ауылдық аумақтардағы жұмыспен қамтылған халық саны 2022 жылы 1,11 млн.</w:t>
      </w:r>
      <w:r w:rsidR="00ED6277">
        <w:rPr>
          <w:rFonts w:ascii="Times New Roman" w:hAnsi="Times New Roman" w:cs="Times New Roman"/>
          <w:sz w:val="28"/>
          <w:szCs w:val="28"/>
          <w:lang w:val="kk-KZ"/>
        </w:rPr>
        <w:t xml:space="preserve"> </w:t>
      </w:r>
      <w:r w:rsidRPr="00D02B14">
        <w:rPr>
          <w:rFonts w:ascii="Times New Roman" w:hAnsi="Times New Roman" w:cs="Times New Roman"/>
          <w:sz w:val="28"/>
          <w:szCs w:val="28"/>
          <w:lang w:val="kk-KZ"/>
        </w:rPr>
        <w:t>адамды құраған (9,71%</w:t>
      </w:r>
      <w:r w:rsidR="00ED6277">
        <w:rPr>
          <w:rFonts w:ascii="Times New Roman" w:hAnsi="Times New Roman" w:cs="Times New Roman"/>
          <w:sz w:val="28"/>
          <w:szCs w:val="28"/>
          <w:lang w:val="kk-KZ"/>
        </w:rPr>
        <w:t>-</w:t>
      </w:r>
      <w:r w:rsidRPr="00D02B14">
        <w:rPr>
          <w:rFonts w:ascii="Times New Roman" w:hAnsi="Times New Roman" w:cs="Times New Roman"/>
          <w:sz w:val="28"/>
          <w:szCs w:val="28"/>
          <w:lang w:val="kk-KZ"/>
        </w:rPr>
        <w:t>ға төмендеді), ауыл шаруашылығындағы жұмыспен қамтылған халықтың үлесі - 14,67%, орташа айлық жалақы, 94,1%-ға өсіп, 2022 жылы орташа жалақы 190 086 теңге болды.</w:t>
      </w:r>
    </w:p>
    <w:p w14:paraId="6928D753" w14:textId="77777777" w:rsidR="001F6D63" w:rsidRPr="004702AF" w:rsidRDefault="001F6D63" w:rsidP="00ED6277">
      <w:pPr>
        <w:spacing w:after="0" w:line="240" w:lineRule="auto"/>
        <w:ind w:firstLine="709"/>
        <w:contextualSpacing/>
        <w:jc w:val="both"/>
        <w:rPr>
          <w:rFonts w:ascii="Times New Roman" w:hAnsi="Times New Roman" w:cs="Times New Roman"/>
          <w:sz w:val="28"/>
          <w:szCs w:val="28"/>
          <w:lang w:val="kk-KZ"/>
        </w:rPr>
      </w:pPr>
      <w:r w:rsidRPr="00D02B14">
        <w:rPr>
          <w:rFonts w:ascii="Times New Roman" w:hAnsi="Times New Roman" w:cs="Times New Roman"/>
          <w:sz w:val="28"/>
          <w:szCs w:val="28"/>
          <w:lang w:val="kk-KZ"/>
        </w:rPr>
        <w:t>Агроөнеркәсіптік кешеннің орнықты дамуының әлеуметтік шағын жүйесінің маңызды элементі халықтың өмір сүру деңгейі бойынша әлеуметтік дамуын бағалау болып табылады, деректер 3</w:t>
      </w:r>
      <w:r>
        <w:rPr>
          <w:rFonts w:ascii="Times New Roman" w:hAnsi="Times New Roman" w:cs="Times New Roman"/>
          <w:sz w:val="28"/>
          <w:szCs w:val="28"/>
          <w:lang w:val="kk-KZ"/>
        </w:rPr>
        <w:t>6</w:t>
      </w:r>
      <w:r w:rsidRPr="00D02B14">
        <w:rPr>
          <w:rFonts w:ascii="Times New Roman" w:hAnsi="Times New Roman" w:cs="Times New Roman"/>
          <w:sz w:val="28"/>
          <w:szCs w:val="28"/>
          <w:lang w:val="kk-KZ"/>
        </w:rPr>
        <w:t>-кестеде берілген</w:t>
      </w:r>
      <w:r w:rsidRPr="004702AF">
        <w:rPr>
          <w:rFonts w:ascii="Times New Roman" w:hAnsi="Times New Roman" w:cs="Times New Roman"/>
          <w:sz w:val="28"/>
          <w:szCs w:val="28"/>
          <w:lang w:val="kk-KZ"/>
        </w:rPr>
        <w:t>.</w:t>
      </w:r>
    </w:p>
    <w:p w14:paraId="5ED9734D" w14:textId="77777777" w:rsidR="001F6D63" w:rsidRPr="004702AF" w:rsidRDefault="001F6D63" w:rsidP="00ED6277">
      <w:pPr>
        <w:spacing w:after="0" w:line="240" w:lineRule="auto"/>
        <w:ind w:firstLine="709"/>
        <w:contextualSpacing/>
        <w:jc w:val="both"/>
        <w:rPr>
          <w:rFonts w:ascii="Times New Roman" w:hAnsi="Times New Roman" w:cs="Times New Roman"/>
          <w:sz w:val="28"/>
          <w:szCs w:val="28"/>
          <w:highlight w:val="yellow"/>
          <w:lang w:val="kk-KZ"/>
        </w:rPr>
      </w:pPr>
      <w:bookmarkStart w:id="175" w:name="_Hlk161517828"/>
      <w:bookmarkStart w:id="176" w:name="_Hlk163159670"/>
    </w:p>
    <w:p w14:paraId="641F5F6B" w14:textId="1E63F5A1" w:rsidR="001F6D63" w:rsidRDefault="001F6D63" w:rsidP="00ED6277">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Pr="005A56FF">
        <w:rPr>
          <w:rFonts w:ascii="Times New Roman" w:hAnsi="Times New Roman" w:cs="Times New Roman"/>
          <w:sz w:val="28"/>
          <w:szCs w:val="28"/>
          <w:lang w:val="kk-KZ"/>
        </w:rPr>
        <w:t>3</w:t>
      </w:r>
      <w:r>
        <w:rPr>
          <w:rFonts w:ascii="Times New Roman" w:hAnsi="Times New Roman" w:cs="Times New Roman"/>
          <w:sz w:val="28"/>
          <w:szCs w:val="28"/>
          <w:lang w:val="kk-KZ"/>
        </w:rPr>
        <w:t>6</w:t>
      </w:r>
      <w:r w:rsidR="00ED6277">
        <w:rPr>
          <w:rFonts w:ascii="Times New Roman" w:hAnsi="Times New Roman" w:cs="Times New Roman"/>
          <w:sz w:val="28"/>
          <w:szCs w:val="28"/>
          <w:lang w:val="kk-KZ"/>
        </w:rPr>
        <w:t xml:space="preserve"> – </w:t>
      </w:r>
      <w:bookmarkEnd w:id="175"/>
      <w:r w:rsidRPr="005A56FF">
        <w:rPr>
          <w:rFonts w:ascii="Times New Roman" w:hAnsi="Times New Roman" w:cs="Times New Roman"/>
          <w:sz w:val="28"/>
          <w:szCs w:val="28"/>
          <w:lang w:val="kk-KZ"/>
        </w:rPr>
        <w:t>Қазақстандағы қала және ауыл тұрғындарының өмір сүру деңгейі</w:t>
      </w:r>
    </w:p>
    <w:p w14:paraId="229C7B4B" w14:textId="77777777" w:rsidR="001F6D63" w:rsidRPr="00ED6277" w:rsidRDefault="001F6D63" w:rsidP="00ED6277">
      <w:pPr>
        <w:spacing w:after="0" w:line="240" w:lineRule="auto"/>
        <w:ind w:firstLine="709"/>
        <w:contextualSpacing/>
        <w:jc w:val="right"/>
        <w:rPr>
          <w:rFonts w:ascii="Times New Roman" w:hAnsi="Times New Roman" w:cs="Times New Roman"/>
          <w:sz w:val="16"/>
          <w:szCs w:val="16"/>
          <w:highlight w:val="yellow"/>
          <w:lang w:val="kk-KZ"/>
        </w:rPr>
      </w:pPr>
    </w:p>
    <w:tbl>
      <w:tblPr>
        <w:tblStyle w:val="a4"/>
        <w:tblW w:w="9633" w:type="dxa"/>
        <w:jc w:val="center"/>
        <w:tblLook w:val="04A0" w:firstRow="1" w:lastRow="0" w:firstColumn="1" w:lastColumn="0" w:noHBand="0" w:noVBand="1"/>
      </w:tblPr>
      <w:tblGrid>
        <w:gridCol w:w="3395"/>
        <w:gridCol w:w="816"/>
        <w:gridCol w:w="936"/>
        <w:gridCol w:w="936"/>
        <w:gridCol w:w="936"/>
        <w:gridCol w:w="936"/>
        <w:gridCol w:w="869"/>
        <w:gridCol w:w="809"/>
      </w:tblGrid>
      <w:tr w:rsidR="00ED6277" w:rsidRPr="00ED6277" w14:paraId="0D970B8E" w14:textId="77777777" w:rsidTr="00ED6277">
        <w:trPr>
          <w:trHeight w:val="126"/>
          <w:jc w:val="center"/>
        </w:trPr>
        <w:tc>
          <w:tcPr>
            <w:tcW w:w="3395" w:type="dxa"/>
            <w:vMerge w:val="restart"/>
            <w:vAlign w:val="center"/>
            <w:hideMark/>
          </w:tcPr>
          <w:bookmarkEnd w:id="176"/>
          <w:p w14:paraId="79B8E748" w14:textId="692562A8" w:rsidR="00ED6277" w:rsidRPr="00ED6277" w:rsidRDefault="00ED6277" w:rsidP="00ED6277">
            <w:pPr>
              <w:contextualSpacing/>
              <w:jc w:val="center"/>
              <w:rPr>
                <w:rFonts w:ascii="Times New Roman" w:eastAsia="Times New Roman" w:hAnsi="Times New Roman" w:cs="Times New Roman"/>
                <w:sz w:val="24"/>
                <w:szCs w:val="24"/>
                <w:lang w:val="kk-KZ" w:eastAsia="ru-RU"/>
              </w:rPr>
            </w:pPr>
            <w:r w:rsidRPr="00ED6277">
              <w:rPr>
                <w:rFonts w:ascii="Times New Roman" w:eastAsia="Times New Roman" w:hAnsi="Times New Roman" w:cs="Times New Roman"/>
                <w:sz w:val="24"/>
                <w:szCs w:val="24"/>
                <w:lang w:val="kk-KZ" w:eastAsia="ru-RU"/>
              </w:rPr>
              <w:t>Көрсеткіштер</w:t>
            </w:r>
          </w:p>
        </w:tc>
        <w:tc>
          <w:tcPr>
            <w:tcW w:w="4560" w:type="dxa"/>
            <w:gridSpan w:val="5"/>
            <w:vAlign w:val="center"/>
          </w:tcPr>
          <w:p w14:paraId="458DA28D" w14:textId="5A46B0AE" w:rsidR="00ED6277" w:rsidRPr="00ED6277" w:rsidRDefault="00ED6277" w:rsidP="00ED6277">
            <w:pPr>
              <w:contextualSpacing/>
              <w:jc w:val="center"/>
              <w:rPr>
                <w:rFonts w:ascii="Times New Roman" w:eastAsia="Times New Roman" w:hAnsi="Times New Roman" w:cs="Times New Roman"/>
                <w:sz w:val="24"/>
                <w:szCs w:val="24"/>
                <w:lang w:val="kk-KZ" w:eastAsia="ru-RU"/>
              </w:rPr>
            </w:pPr>
            <w:r w:rsidRPr="00ED6277">
              <w:rPr>
                <w:rFonts w:ascii="Times New Roman" w:eastAsia="Times New Roman" w:hAnsi="Times New Roman" w:cs="Times New Roman"/>
                <w:sz w:val="24"/>
                <w:szCs w:val="24"/>
                <w:lang w:val="kk-KZ" w:eastAsia="ru-RU"/>
              </w:rPr>
              <w:t>Жылдар</w:t>
            </w:r>
          </w:p>
        </w:tc>
        <w:tc>
          <w:tcPr>
            <w:tcW w:w="1678" w:type="dxa"/>
            <w:gridSpan w:val="2"/>
            <w:vAlign w:val="center"/>
          </w:tcPr>
          <w:p w14:paraId="65A1DC8D" w14:textId="77777777" w:rsidR="00ED6277" w:rsidRPr="00ED6277" w:rsidRDefault="00ED6277" w:rsidP="00ED6277">
            <w:pPr>
              <w:ind w:left="-102" w:right="-116"/>
              <w:contextualSpacing/>
              <w:jc w:val="center"/>
              <w:rPr>
                <w:rFonts w:ascii="Times New Roman" w:eastAsia="Times New Roman" w:hAnsi="Times New Roman" w:cs="Times New Roman"/>
                <w:sz w:val="24"/>
                <w:szCs w:val="24"/>
                <w:lang w:eastAsia="ru-RU"/>
              </w:rPr>
            </w:pPr>
            <w:r w:rsidRPr="00ED6277">
              <w:rPr>
                <w:rFonts w:ascii="Times New Roman" w:eastAsia="Microsoft Sans Serif" w:hAnsi="Times New Roman" w:cs="Times New Roman"/>
                <w:sz w:val="24"/>
                <w:szCs w:val="24"/>
              </w:rPr>
              <w:t>2022/2018 жж. абсолютті ауытқу</w:t>
            </w:r>
          </w:p>
        </w:tc>
      </w:tr>
      <w:tr w:rsidR="00ED6277" w:rsidRPr="00ED6277" w14:paraId="7877EF92" w14:textId="77777777" w:rsidTr="00ED6277">
        <w:trPr>
          <w:trHeight w:val="242"/>
          <w:jc w:val="center"/>
        </w:trPr>
        <w:tc>
          <w:tcPr>
            <w:tcW w:w="3395" w:type="dxa"/>
            <w:vMerge/>
            <w:vAlign w:val="center"/>
          </w:tcPr>
          <w:p w14:paraId="66CA3930"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p>
        </w:tc>
        <w:tc>
          <w:tcPr>
            <w:tcW w:w="816" w:type="dxa"/>
            <w:vAlign w:val="center"/>
          </w:tcPr>
          <w:p w14:paraId="7700D1A8"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eastAsia="Times New Roman" w:hAnsi="Times New Roman" w:cs="Times New Roman"/>
                <w:sz w:val="24"/>
                <w:szCs w:val="24"/>
                <w:lang w:eastAsia="ru-RU"/>
              </w:rPr>
              <w:t>2018</w:t>
            </w:r>
          </w:p>
        </w:tc>
        <w:tc>
          <w:tcPr>
            <w:tcW w:w="936" w:type="dxa"/>
            <w:vAlign w:val="center"/>
          </w:tcPr>
          <w:p w14:paraId="75781775"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eastAsia="Times New Roman" w:hAnsi="Times New Roman" w:cs="Times New Roman"/>
                <w:sz w:val="24"/>
                <w:szCs w:val="24"/>
                <w:lang w:eastAsia="ru-RU"/>
              </w:rPr>
              <w:t>2019</w:t>
            </w:r>
          </w:p>
        </w:tc>
        <w:tc>
          <w:tcPr>
            <w:tcW w:w="936" w:type="dxa"/>
            <w:vAlign w:val="center"/>
          </w:tcPr>
          <w:p w14:paraId="1B28E668"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eastAsia="Times New Roman" w:hAnsi="Times New Roman" w:cs="Times New Roman"/>
                <w:sz w:val="24"/>
                <w:szCs w:val="24"/>
                <w:lang w:eastAsia="ru-RU"/>
              </w:rPr>
              <w:t>2020</w:t>
            </w:r>
          </w:p>
        </w:tc>
        <w:tc>
          <w:tcPr>
            <w:tcW w:w="936" w:type="dxa"/>
            <w:vAlign w:val="center"/>
          </w:tcPr>
          <w:p w14:paraId="0B1BE3D9"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eastAsia="Times New Roman" w:hAnsi="Times New Roman" w:cs="Times New Roman"/>
                <w:sz w:val="24"/>
                <w:szCs w:val="24"/>
                <w:lang w:eastAsia="ru-RU"/>
              </w:rPr>
              <w:t>2021</w:t>
            </w:r>
          </w:p>
        </w:tc>
        <w:tc>
          <w:tcPr>
            <w:tcW w:w="936" w:type="dxa"/>
            <w:vAlign w:val="center"/>
          </w:tcPr>
          <w:p w14:paraId="4800BAEC"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eastAsia="Times New Roman" w:hAnsi="Times New Roman" w:cs="Times New Roman"/>
                <w:sz w:val="24"/>
                <w:szCs w:val="24"/>
                <w:lang w:eastAsia="ru-RU"/>
              </w:rPr>
              <w:t>2022</w:t>
            </w:r>
          </w:p>
        </w:tc>
        <w:tc>
          <w:tcPr>
            <w:tcW w:w="869" w:type="dxa"/>
            <w:vAlign w:val="center"/>
          </w:tcPr>
          <w:p w14:paraId="5F0FC753"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eastAsia="Times New Roman" w:hAnsi="Times New Roman" w:cs="Times New Roman"/>
                <w:sz w:val="24"/>
                <w:szCs w:val="24"/>
                <w:lang w:eastAsia="ru-RU"/>
              </w:rPr>
              <w:t>+,-</w:t>
            </w:r>
          </w:p>
        </w:tc>
        <w:tc>
          <w:tcPr>
            <w:tcW w:w="809" w:type="dxa"/>
            <w:vAlign w:val="center"/>
          </w:tcPr>
          <w:p w14:paraId="7B5EA1F3"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eastAsia="Times New Roman" w:hAnsi="Times New Roman" w:cs="Times New Roman"/>
                <w:sz w:val="24"/>
                <w:szCs w:val="24"/>
                <w:lang w:eastAsia="ru-RU"/>
              </w:rPr>
              <w:t>%</w:t>
            </w:r>
          </w:p>
        </w:tc>
      </w:tr>
      <w:tr w:rsidR="00ED6277" w:rsidRPr="00ED6277" w14:paraId="46C39175" w14:textId="77777777" w:rsidTr="00ED6277">
        <w:trPr>
          <w:trHeight w:val="242"/>
          <w:jc w:val="center"/>
        </w:trPr>
        <w:tc>
          <w:tcPr>
            <w:tcW w:w="3395" w:type="dxa"/>
            <w:vAlign w:val="center"/>
          </w:tcPr>
          <w:p w14:paraId="5C2EDD10" w14:textId="57B00035" w:rsidR="00ED6277" w:rsidRPr="00ED6277" w:rsidRDefault="00ED6277" w:rsidP="00ED6277">
            <w:pPr>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816" w:type="dxa"/>
            <w:vAlign w:val="center"/>
          </w:tcPr>
          <w:p w14:paraId="0CE39099" w14:textId="1604CEC4" w:rsidR="00ED6277" w:rsidRPr="00ED6277" w:rsidRDefault="00ED6277" w:rsidP="00ED6277">
            <w:pPr>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936" w:type="dxa"/>
            <w:vAlign w:val="center"/>
          </w:tcPr>
          <w:p w14:paraId="112EF2A2" w14:textId="517D030E" w:rsidR="00ED6277" w:rsidRPr="00ED6277" w:rsidRDefault="00ED6277" w:rsidP="00ED6277">
            <w:pPr>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936" w:type="dxa"/>
            <w:vAlign w:val="center"/>
          </w:tcPr>
          <w:p w14:paraId="511EFB68" w14:textId="43EAFF5C" w:rsidR="00ED6277" w:rsidRPr="00ED6277" w:rsidRDefault="00ED6277" w:rsidP="00ED6277">
            <w:pPr>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c>
          <w:tcPr>
            <w:tcW w:w="936" w:type="dxa"/>
            <w:vAlign w:val="center"/>
          </w:tcPr>
          <w:p w14:paraId="2C9F945B" w14:textId="29534D02" w:rsidR="00ED6277" w:rsidRPr="00ED6277" w:rsidRDefault="00ED6277" w:rsidP="00ED6277">
            <w:pPr>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c>
          <w:tcPr>
            <w:tcW w:w="936" w:type="dxa"/>
            <w:vAlign w:val="center"/>
          </w:tcPr>
          <w:p w14:paraId="010B3D28" w14:textId="7BBDFE5E" w:rsidR="00ED6277" w:rsidRPr="00ED6277" w:rsidRDefault="00ED6277" w:rsidP="00ED6277">
            <w:pPr>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w:t>
            </w:r>
          </w:p>
        </w:tc>
        <w:tc>
          <w:tcPr>
            <w:tcW w:w="869" w:type="dxa"/>
            <w:vAlign w:val="center"/>
          </w:tcPr>
          <w:p w14:paraId="2735CFB2" w14:textId="42D468A4" w:rsidR="00ED6277" w:rsidRPr="00ED6277" w:rsidRDefault="00ED6277" w:rsidP="00ED6277">
            <w:pPr>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7</w:t>
            </w:r>
          </w:p>
        </w:tc>
        <w:tc>
          <w:tcPr>
            <w:tcW w:w="809" w:type="dxa"/>
            <w:vAlign w:val="center"/>
          </w:tcPr>
          <w:p w14:paraId="566DA0ED" w14:textId="69BF253B" w:rsidR="00ED6277" w:rsidRPr="00ED6277" w:rsidRDefault="00ED6277" w:rsidP="00ED6277">
            <w:pPr>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w:t>
            </w:r>
          </w:p>
        </w:tc>
      </w:tr>
      <w:tr w:rsidR="00ED6277" w:rsidRPr="00ED6277" w14:paraId="3A753C39" w14:textId="77777777" w:rsidTr="00ED6277">
        <w:trPr>
          <w:trHeight w:val="525"/>
          <w:jc w:val="center"/>
        </w:trPr>
        <w:tc>
          <w:tcPr>
            <w:tcW w:w="3395" w:type="dxa"/>
            <w:hideMark/>
          </w:tcPr>
          <w:p w14:paraId="135BA797" w14:textId="77777777" w:rsidR="00ED6277" w:rsidRPr="00ED6277" w:rsidRDefault="00ED6277" w:rsidP="00EC0A32">
            <w:pPr>
              <w:contextualSpacing/>
              <w:jc w:val="both"/>
              <w:rPr>
                <w:rFonts w:ascii="Times New Roman" w:eastAsia="Times New Roman" w:hAnsi="Times New Roman" w:cs="Times New Roman"/>
                <w:sz w:val="24"/>
                <w:szCs w:val="24"/>
                <w:lang w:eastAsia="ru-RU"/>
              </w:rPr>
            </w:pPr>
            <w:r w:rsidRPr="00ED6277">
              <w:rPr>
                <w:rFonts w:ascii="Times New Roman" w:eastAsia="Times New Roman" w:hAnsi="Times New Roman" w:cs="Times New Roman"/>
                <w:sz w:val="24"/>
                <w:szCs w:val="24"/>
                <w:lang w:eastAsia="ru-RU"/>
              </w:rPr>
              <w:t>Табысы күнкөріс деңгейінен (кедейшілік деңгейі) төмен халықтың үлесі, %</w:t>
            </w:r>
          </w:p>
        </w:tc>
        <w:tc>
          <w:tcPr>
            <w:tcW w:w="816" w:type="dxa"/>
            <w:vAlign w:val="center"/>
          </w:tcPr>
          <w:p w14:paraId="3E38F8AA"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4,3</w:t>
            </w:r>
          </w:p>
        </w:tc>
        <w:tc>
          <w:tcPr>
            <w:tcW w:w="936" w:type="dxa"/>
            <w:vAlign w:val="center"/>
          </w:tcPr>
          <w:p w14:paraId="2AA85D10"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4,3</w:t>
            </w:r>
          </w:p>
        </w:tc>
        <w:tc>
          <w:tcPr>
            <w:tcW w:w="936" w:type="dxa"/>
            <w:vAlign w:val="center"/>
          </w:tcPr>
          <w:p w14:paraId="1806F759"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5,3</w:t>
            </w:r>
          </w:p>
        </w:tc>
        <w:tc>
          <w:tcPr>
            <w:tcW w:w="936" w:type="dxa"/>
            <w:vAlign w:val="center"/>
          </w:tcPr>
          <w:p w14:paraId="5E4BBE36"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5,2</w:t>
            </w:r>
          </w:p>
        </w:tc>
        <w:tc>
          <w:tcPr>
            <w:tcW w:w="936" w:type="dxa"/>
            <w:vAlign w:val="center"/>
          </w:tcPr>
          <w:p w14:paraId="1ACD1641"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5,2</w:t>
            </w:r>
          </w:p>
        </w:tc>
        <w:tc>
          <w:tcPr>
            <w:tcW w:w="869" w:type="dxa"/>
            <w:vAlign w:val="center"/>
          </w:tcPr>
          <w:p w14:paraId="48DB8006"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0,87</w:t>
            </w:r>
          </w:p>
        </w:tc>
        <w:tc>
          <w:tcPr>
            <w:tcW w:w="809" w:type="dxa"/>
            <w:vAlign w:val="center"/>
          </w:tcPr>
          <w:p w14:paraId="27CB39CD"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20,09</w:t>
            </w:r>
          </w:p>
        </w:tc>
      </w:tr>
      <w:tr w:rsidR="00ED6277" w:rsidRPr="00ED6277" w14:paraId="073F05BE" w14:textId="77777777" w:rsidTr="00ED6277">
        <w:trPr>
          <w:trHeight w:val="221"/>
          <w:jc w:val="center"/>
        </w:trPr>
        <w:tc>
          <w:tcPr>
            <w:tcW w:w="3395" w:type="dxa"/>
            <w:hideMark/>
          </w:tcPr>
          <w:p w14:paraId="558A62DE" w14:textId="77777777" w:rsidR="00ED6277" w:rsidRPr="00ED6277" w:rsidRDefault="00ED6277" w:rsidP="00EC0A32">
            <w:pPr>
              <w:contextualSpacing/>
              <w:jc w:val="both"/>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Қала</w:t>
            </w:r>
          </w:p>
        </w:tc>
        <w:tc>
          <w:tcPr>
            <w:tcW w:w="816" w:type="dxa"/>
            <w:vAlign w:val="center"/>
          </w:tcPr>
          <w:p w14:paraId="38FFC227"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2,5</w:t>
            </w:r>
          </w:p>
        </w:tc>
        <w:tc>
          <w:tcPr>
            <w:tcW w:w="936" w:type="dxa"/>
            <w:vAlign w:val="center"/>
          </w:tcPr>
          <w:p w14:paraId="46C83466"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2,7</w:t>
            </w:r>
          </w:p>
        </w:tc>
        <w:tc>
          <w:tcPr>
            <w:tcW w:w="936" w:type="dxa"/>
            <w:vAlign w:val="center"/>
          </w:tcPr>
          <w:p w14:paraId="098F0BEB"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3,7</w:t>
            </w:r>
          </w:p>
        </w:tc>
        <w:tc>
          <w:tcPr>
            <w:tcW w:w="936" w:type="dxa"/>
            <w:vAlign w:val="center"/>
          </w:tcPr>
          <w:p w14:paraId="4FC8E833"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3,8</w:t>
            </w:r>
          </w:p>
        </w:tc>
        <w:tc>
          <w:tcPr>
            <w:tcW w:w="936" w:type="dxa"/>
            <w:vAlign w:val="center"/>
          </w:tcPr>
          <w:p w14:paraId="6980BE59"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bookmarkStart w:id="177" w:name="_Hlk161518075"/>
            <w:r w:rsidRPr="00ED6277">
              <w:rPr>
                <w:rFonts w:ascii="Times New Roman" w:hAnsi="Times New Roman" w:cs="Times New Roman"/>
                <w:sz w:val="24"/>
                <w:szCs w:val="24"/>
              </w:rPr>
              <w:t>4,0</w:t>
            </w:r>
            <w:bookmarkEnd w:id="177"/>
          </w:p>
        </w:tc>
        <w:tc>
          <w:tcPr>
            <w:tcW w:w="869" w:type="dxa"/>
            <w:vAlign w:val="center"/>
          </w:tcPr>
          <w:p w14:paraId="0B1343A9"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1,47</w:t>
            </w:r>
          </w:p>
        </w:tc>
        <w:tc>
          <w:tcPr>
            <w:tcW w:w="809" w:type="dxa"/>
            <w:vAlign w:val="center"/>
          </w:tcPr>
          <w:p w14:paraId="7D177060"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58,10</w:t>
            </w:r>
          </w:p>
        </w:tc>
      </w:tr>
      <w:tr w:rsidR="00ED6277" w:rsidRPr="00ED6277" w14:paraId="36ABC32A" w14:textId="77777777" w:rsidTr="00ED6277">
        <w:trPr>
          <w:trHeight w:val="240"/>
          <w:jc w:val="center"/>
        </w:trPr>
        <w:tc>
          <w:tcPr>
            <w:tcW w:w="3395" w:type="dxa"/>
            <w:hideMark/>
          </w:tcPr>
          <w:p w14:paraId="0A698AEA" w14:textId="77777777" w:rsidR="00ED6277" w:rsidRPr="00ED6277" w:rsidRDefault="00ED6277" w:rsidP="00EC0A32">
            <w:pPr>
              <w:contextualSpacing/>
              <w:jc w:val="both"/>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Ауыл</w:t>
            </w:r>
          </w:p>
        </w:tc>
        <w:tc>
          <w:tcPr>
            <w:tcW w:w="816" w:type="dxa"/>
            <w:vAlign w:val="center"/>
          </w:tcPr>
          <w:p w14:paraId="0E02E0CB"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6,7</w:t>
            </w:r>
          </w:p>
        </w:tc>
        <w:tc>
          <w:tcPr>
            <w:tcW w:w="936" w:type="dxa"/>
            <w:vAlign w:val="center"/>
          </w:tcPr>
          <w:p w14:paraId="1F767E8D"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6,6</w:t>
            </w:r>
          </w:p>
        </w:tc>
        <w:tc>
          <w:tcPr>
            <w:tcW w:w="936" w:type="dxa"/>
            <w:vAlign w:val="center"/>
          </w:tcPr>
          <w:p w14:paraId="1FE1A08C"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7,6</w:t>
            </w:r>
          </w:p>
        </w:tc>
        <w:tc>
          <w:tcPr>
            <w:tcW w:w="936" w:type="dxa"/>
            <w:vAlign w:val="center"/>
          </w:tcPr>
          <w:p w14:paraId="2DD8CC9D"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7,2</w:t>
            </w:r>
          </w:p>
        </w:tc>
        <w:tc>
          <w:tcPr>
            <w:tcW w:w="936" w:type="dxa"/>
            <w:vAlign w:val="center"/>
          </w:tcPr>
          <w:p w14:paraId="712E6DE3"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bookmarkStart w:id="178" w:name="_Hlk161518158"/>
            <w:r w:rsidRPr="00ED6277">
              <w:rPr>
                <w:rFonts w:ascii="Times New Roman" w:hAnsi="Times New Roman" w:cs="Times New Roman"/>
                <w:sz w:val="24"/>
                <w:szCs w:val="24"/>
              </w:rPr>
              <w:t>7,3</w:t>
            </w:r>
            <w:bookmarkEnd w:id="178"/>
          </w:p>
        </w:tc>
        <w:tc>
          <w:tcPr>
            <w:tcW w:w="869" w:type="dxa"/>
            <w:vAlign w:val="center"/>
          </w:tcPr>
          <w:p w14:paraId="1D3A88EA"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0,57</w:t>
            </w:r>
          </w:p>
        </w:tc>
        <w:tc>
          <w:tcPr>
            <w:tcW w:w="809" w:type="dxa"/>
            <w:vAlign w:val="center"/>
          </w:tcPr>
          <w:p w14:paraId="69A33EC4" w14:textId="77777777" w:rsidR="00ED6277" w:rsidRPr="00ED6277" w:rsidRDefault="00ED6277" w:rsidP="00ED6277">
            <w:pPr>
              <w:contextualSpacing/>
              <w:jc w:val="center"/>
              <w:rPr>
                <w:rFonts w:ascii="Times New Roman" w:eastAsia="Times New Roman" w:hAnsi="Times New Roman" w:cs="Times New Roman"/>
                <w:sz w:val="24"/>
                <w:szCs w:val="24"/>
                <w:lang w:val="en-US" w:eastAsia="ru-RU"/>
              </w:rPr>
            </w:pPr>
            <w:r w:rsidRPr="00ED6277">
              <w:rPr>
                <w:rFonts w:ascii="Times New Roman" w:hAnsi="Times New Roman" w:cs="Times New Roman"/>
                <w:color w:val="000000"/>
                <w:sz w:val="24"/>
                <w:szCs w:val="24"/>
              </w:rPr>
              <w:t>8,4</w:t>
            </w:r>
            <w:r w:rsidRPr="00ED6277">
              <w:rPr>
                <w:rFonts w:ascii="Times New Roman" w:hAnsi="Times New Roman" w:cs="Times New Roman"/>
                <w:color w:val="000000"/>
                <w:sz w:val="24"/>
                <w:szCs w:val="24"/>
                <w:lang w:val="en-US"/>
              </w:rPr>
              <w:t>7</w:t>
            </w:r>
          </w:p>
        </w:tc>
      </w:tr>
      <w:tr w:rsidR="00ED6277" w:rsidRPr="00ED6277" w14:paraId="7FAFC7A8" w14:textId="77777777" w:rsidTr="00ED6277">
        <w:trPr>
          <w:trHeight w:val="585"/>
          <w:jc w:val="center"/>
        </w:trPr>
        <w:tc>
          <w:tcPr>
            <w:tcW w:w="3395" w:type="dxa"/>
            <w:hideMark/>
          </w:tcPr>
          <w:p w14:paraId="000E6B80" w14:textId="77777777" w:rsidR="00ED6277" w:rsidRPr="00ED6277" w:rsidRDefault="00ED6277" w:rsidP="00EC0A32">
            <w:pPr>
              <w:contextualSpacing/>
              <w:jc w:val="both"/>
              <w:rPr>
                <w:rFonts w:ascii="Times New Roman" w:eastAsia="Times New Roman" w:hAnsi="Times New Roman" w:cs="Times New Roman"/>
                <w:sz w:val="24"/>
                <w:szCs w:val="24"/>
                <w:lang w:eastAsia="ru-RU"/>
              </w:rPr>
            </w:pPr>
            <w:r w:rsidRPr="00ED6277">
              <w:rPr>
                <w:rFonts w:ascii="Times New Roman" w:eastAsia="Times New Roman" w:hAnsi="Times New Roman" w:cs="Times New Roman"/>
                <w:sz w:val="24"/>
                <w:szCs w:val="24"/>
                <w:lang w:eastAsia="ru-RU"/>
              </w:rPr>
              <w:t>Табысы азық-түлік себетінің құнынан төмен халықтың үлесі, %</w:t>
            </w:r>
          </w:p>
        </w:tc>
        <w:tc>
          <w:tcPr>
            <w:tcW w:w="816" w:type="dxa"/>
            <w:vAlign w:val="center"/>
          </w:tcPr>
          <w:p w14:paraId="443EC9F8"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0,1</w:t>
            </w:r>
          </w:p>
        </w:tc>
        <w:tc>
          <w:tcPr>
            <w:tcW w:w="936" w:type="dxa"/>
            <w:vAlign w:val="center"/>
          </w:tcPr>
          <w:p w14:paraId="37D6F8FA"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0,1</w:t>
            </w:r>
          </w:p>
        </w:tc>
        <w:tc>
          <w:tcPr>
            <w:tcW w:w="936" w:type="dxa"/>
            <w:vAlign w:val="center"/>
          </w:tcPr>
          <w:p w14:paraId="4D1A53AE"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0,2</w:t>
            </w:r>
          </w:p>
        </w:tc>
        <w:tc>
          <w:tcPr>
            <w:tcW w:w="936" w:type="dxa"/>
            <w:vAlign w:val="center"/>
          </w:tcPr>
          <w:p w14:paraId="06091148"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0,1</w:t>
            </w:r>
          </w:p>
        </w:tc>
        <w:tc>
          <w:tcPr>
            <w:tcW w:w="936" w:type="dxa"/>
            <w:vAlign w:val="center"/>
          </w:tcPr>
          <w:p w14:paraId="24E8AD2E"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0,1</w:t>
            </w:r>
          </w:p>
        </w:tc>
        <w:tc>
          <w:tcPr>
            <w:tcW w:w="869" w:type="dxa"/>
            <w:vAlign w:val="center"/>
          </w:tcPr>
          <w:p w14:paraId="0D489621"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0</w:t>
            </w:r>
          </w:p>
        </w:tc>
        <w:tc>
          <w:tcPr>
            <w:tcW w:w="809" w:type="dxa"/>
            <w:vAlign w:val="center"/>
          </w:tcPr>
          <w:p w14:paraId="34B4305A"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0</w:t>
            </w:r>
          </w:p>
        </w:tc>
      </w:tr>
      <w:tr w:rsidR="00ED6277" w:rsidRPr="00ED6277" w14:paraId="4D595937" w14:textId="77777777" w:rsidTr="00ED6277">
        <w:trPr>
          <w:trHeight w:val="198"/>
          <w:jc w:val="center"/>
        </w:trPr>
        <w:tc>
          <w:tcPr>
            <w:tcW w:w="3395" w:type="dxa"/>
            <w:hideMark/>
          </w:tcPr>
          <w:p w14:paraId="1FC1C7E1" w14:textId="77777777" w:rsidR="00ED6277" w:rsidRPr="00ED6277" w:rsidRDefault="00ED6277" w:rsidP="00EC0A32">
            <w:pPr>
              <w:contextualSpacing/>
              <w:jc w:val="both"/>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Қала</w:t>
            </w:r>
          </w:p>
        </w:tc>
        <w:tc>
          <w:tcPr>
            <w:tcW w:w="816" w:type="dxa"/>
            <w:vAlign w:val="center"/>
          </w:tcPr>
          <w:p w14:paraId="681DB730"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0,1</w:t>
            </w:r>
          </w:p>
        </w:tc>
        <w:tc>
          <w:tcPr>
            <w:tcW w:w="936" w:type="dxa"/>
            <w:vAlign w:val="center"/>
          </w:tcPr>
          <w:p w14:paraId="57098BF8"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0,1</w:t>
            </w:r>
          </w:p>
        </w:tc>
        <w:tc>
          <w:tcPr>
            <w:tcW w:w="936" w:type="dxa"/>
            <w:vAlign w:val="center"/>
          </w:tcPr>
          <w:p w14:paraId="244B99A3"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0,1</w:t>
            </w:r>
          </w:p>
        </w:tc>
        <w:tc>
          <w:tcPr>
            <w:tcW w:w="936" w:type="dxa"/>
            <w:vAlign w:val="center"/>
          </w:tcPr>
          <w:p w14:paraId="0351D550"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0,1</w:t>
            </w:r>
          </w:p>
        </w:tc>
        <w:tc>
          <w:tcPr>
            <w:tcW w:w="936" w:type="dxa"/>
            <w:vAlign w:val="center"/>
          </w:tcPr>
          <w:p w14:paraId="75712265"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0,1</w:t>
            </w:r>
          </w:p>
        </w:tc>
        <w:tc>
          <w:tcPr>
            <w:tcW w:w="869" w:type="dxa"/>
            <w:vAlign w:val="center"/>
          </w:tcPr>
          <w:p w14:paraId="10416FB6"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0</w:t>
            </w:r>
          </w:p>
        </w:tc>
        <w:tc>
          <w:tcPr>
            <w:tcW w:w="809" w:type="dxa"/>
            <w:vAlign w:val="center"/>
          </w:tcPr>
          <w:p w14:paraId="39675CA1"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0</w:t>
            </w:r>
          </w:p>
        </w:tc>
      </w:tr>
      <w:tr w:rsidR="00ED6277" w:rsidRPr="00ED6277" w14:paraId="0A558111" w14:textId="77777777" w:rsidTr="00ED6277">
        <w:trPr>
          <w:trHeight w:val="216"/>
          <w:jc w:val="center"/>
        </w:trPr>
        <w:tc>
          <w:tcPr>
            <w:tcW w:w="3395" w:type="dxa"/>
            <w:hideMark/>
          </w:tcPr>
          <w:p w14:paraId="2C1B85F6" w14:textId="77777777" w:rsidR="00ED6277" w:rsidRPr="00ED6277" w:rsidRDefault="00ED6277" w:rsidP="00EC0A32">
            <w:pPr>
              <w:contextualSpacing/>
              <w:jc w:val="both"/>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Ауыл</w:t>
            </w:r>
          </w:p>
        </w:tc>
        <w:tc>
          <w:tcPr>
            <w:tcW w:w="816" w:type="dxa"/>
            <w:vAlign w:val="center"/>
          </w:tcPr>
          <w:p w14:paraId="36EF07E8"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0,2</w:t>
            </w:r>
          </w:p>
        </w:tc>
        <w:tc>
          <w:tcPr>
            <w:tcW w:w="936" w:type="dxa"/>
            <w:vAlign w:val="center"/>
          </w:tcPr>
          <w:p w14:paraId="0B0F2B72"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0,2</w:t>
            </w:r>
          </w:p>
        </w:tc>
        <w:tc>
          <w:tcPr>
            <w:tcW w:w="936" w:type="dxa"/>
            <w:vAlign w:val="center"/>
          </w:tcPr>
          <w:p w14:paraId="600277EC"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0,2</w:t>
            </w:r>
          </w:p>
        </w:tc>
        <w:tc>
          <w:tcPr>
            <w:tcW w:w="936" w:type="dxa"/>
            <w:vAlign w:val="center"/>
          </w:tcPr>
          <w:p w14:paraId="59BF8BD3"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0,2</w:t>
            </w:r>
          </w:p>
        </w:tc>
        <w:tc>
          <w:tcPr>
            <w:tcW w:w="936" w:type="dxa"/>
            <w:vAlign w:val="center"/>
          </w:tcPr>
          <w:p w14:paraId="2463F77E"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0,1</w:t>
            </w:r>
          </w:p>
        </w:tc>
        <w:tc>
          <w:tcPr>
            <w:tcW w:w="869" w:type="dxa"/>
            <w:vAlign w:val="center"/>
          </w:tcPr>
          <w:p w14:paraId="2A1A6E72"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-0,1</w:t>
            </w:r>
          </w:p>
        </w:tc>
        <w:tc>
          <w:tcPr>
            <w:tcW w:w="809" w:type="dxa"/>
            <w:vAlign w:val="center"/>
          </w:tcPr>
          <w:p w14:paraId="530BE4CD"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-50</w:t>
            </w:r>
          </w:p>
        </w:tc>
      </w:tr>
      <w:tr w:rsidR="00ED6277" w:rsidRPr="00ED6277" w14:paraId="4A7BF13F" w14:textId="77777777" w:rsidTr="00ED6277">
        <w:trPr>
          <w:trHeight w:val="248"/>
          <w:jc w:val="center"/>
        </w:trPr>
        <w:tc>
          <w:tcPr>
            <w:tcW w:w="3395" w:type="dxa"/>
            <w:tcBorders>
              <w:bottom w:val="nil"/>
            </w:tcBorders>
            <w:hideMark/>
          </w:tcPr>
          <w:p w14:paraId="2D4C9CA8" w14:textId="77777777" w:rsidR="00ED6277" w:rsidRPr="00ED6277" w:rsidRDefault="00ED6277" w:rsidP="00EC0A32">
            <w:pPr>
              <w:contextualSpacing/>
              <w:jc w:val="both"/>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Кедейлік тереңдігі, %</w:t>
            </w:r>
          </w:p>
        </w:tc>
        <w:tc>
          <w:tcPr>
            <w:tcW w:w="816" w:type="dxa"/>
            <w:tcBorders>
              <w:bottom w:val="nil"/>
            </w:tcBorders>
            <w:vAlign w:val="center"/>
          </w:tcPr>
          <w:p w14:paraId="6F22938C"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0,7</w:t>
            </w:r>
          </w:p>
        </w:tc>
        <w:tc>
          <w:tcPr>
            <w:tcW w:w="936" w:type="dxa"/>
            <w:tcBorders>
              <w:bottom w:val="nil"/>
            </w:tcBorders>
            <w:vAlign w:val="center"/>
          </w:tcPr>
          <w:p w14:paraId="1C835CBF"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0,7</w:t>
            </w:r>
          </w:p>
        </w:tc>
        <w:tc>
          <w:tcPr>
            <w:tcW w:w="936" w:type="dxa"/>
            <w:tcBorders>
              <w:bottom w:val="nil"/>
            </w:tcBorders>
            <w:vAlign w:val="center"/>
          </w:tcPr>
          <w:p w14:paraId="7689BAAA"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0,8</w:t>
            </w:r>
          </w:p>
        </w:tc>
        <w:tc>
          <w:tcPr>
            <w:tcW w:w="936" w:type="dxa"/>
            <w:tcBorders>
              <w:bottom w:val="nil"/>
            </w:tcBorders>
            <w:vAlign w:val="center"/>
          </w:tcPr>
          <w:p w14:paraId="1CCAFD34"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0,8</w:t>
            </w:r>
          </w:p>
        </w:tc>
        <w:tc>
          <w:tcPr>
            <w:tcW w:w="936" w:type="dxa"/>
            <w:tcBorders>
              <w:bottom w:val="nil"/>
            </w:tcBorders>
            <w:vAlign w:val="center"/>
          </w:tcPr>
          <w:p w14:paraId="326067AB"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0,8</w:t>
            </w:r>
          </w:p>
        </w:tc>
        <w:tc>
          <w:tcPr>
            <w:tcW w:w="869" w:type="dxa"/>
            <w:tcBorders>
              <w:bottom w:val="nil"/>
            </w:tcBorders>
            <w:vAlign w:val="center"/>
          </w:tcPr>
          <w:p w14:paraId="3775D24E"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0,1</w:t>
            </w:r>
          </w:p>
        </w:tc>
        <w:tc>
          <w:tcPr>
            <w:tcW w:w="809" w:type="dxa"/>
            <w:tcBorders>
              <w:bottom w:val="nil"/>
            </w:tcBorders>
            <w:vAlign w:val="center"/>
          </w:tcPr>
          <w:p w14:paraId="3E11C33E" w14:textId="77777777" w:rsidR="00ED6277" w:rsidRPr="00ED6277" w:rsidRDefault="00ED6277" w:rsidP="00ED6277">
            <w:pPr>
              <w:contextualSpacing/>
              <w:jc w:val="center"/>
              <w:rPr>
                <w:rFonts w:ascii="Times New Roman" w:eastAsia="Times New Roman" w:hAnsi="Times New Roman" w:cs="Times New Roman"/>
                <w:sz w:val="24"/>
                <w:szCs w:val="24"/>
                <w:lang w:val="en-US" w:eastAsia="ru-RU"/>
              </w:rPr>
            </w:pPr>
            <w:r w:rsidRPr="00ED6277">
              <w:rPr>
                <w:rFonts w:ascii="Times New Roman" w:hAnsi="Times New Roman" w:cs="Times New Roman"/>
                <w:color w:val="000000"/>
                <w:sz w:val="24"/>
                <w:szCs w:val="24"/>
              </w:rPr>
              <w:t>14,2</w:t>
            </w:r>
            <w:r w:rsidRPr="00ED6277">
              <w:rPr>
                <w:rFonts w:ascii="Times New Roman" w:hAnsi="Times New Roman" w:cs="Times New Roman"/>
                <w:color w:val="000000"/>
                <w:sz w:val="24"/>
                <w:szCs w:val="24"/>
                <w:lang w:val="en-US"/>
              </w:rPr>
              <w:t>9</w:t>
            </w:r>
          </w:p>
        </w:tc>
      </w:tr>
      <w:tr w:rsidR="00ED6277" w:rsidRPr="00ED6277" w14:paraId="01B9FAAF" w14:textId="77777777" w:rsidTr="00ED6277">
        <w:trPr>
          <w:trHeight w:val="266"/>
          <w:jc w:val="center"/>
        </w:trPr>
        <w:tc>
          <w:tcPr>
            <w:tcW w:w="9633" w:type="dxa"/>
            <w:gridSpan w:val="8"/>
            <w:tcBorders>
              <w:top w:val="nil"/>
              <w:left w:val="nil"/>
              <w:right w:val="nil"/>
            </w:tcBorders>
          </w:tcPr>
          <w:p w14:paraId="461E0E06" w14:textId="0A0CC7F0" w:rsidR="00ED6277" w:rsidRPr="00ED6277" w:rsidRDefault="00ED6277" w:rsidP="00ED6277">
            <w:pPr>
              <w:ind w:hanging="98"/>
              <w:contextualSpacing/>
              <w:jc w:val="both"/>
              <w:rPr>
                <w:rFonts w:ascii="Times New Roman" w:hAnsi="Times New Roman" w:cs="Times New Roman"/>
                <w:color w:val="000000"/>
                <w:sz w:val="28"/>
                <w:szCs w:val="28"/>
                <w:lang w:val="kk-KZ"/>
              </w:rPr>
            </w:pPr>
            <w:r w:rsidRPr="00ED6277">
              <w:rPr>
                <w:rFonts w:ascii="Times New Roman" w:hAnsi="Times New Roman" w:cs="Times New Roman"/>
                <w:color w:val="000000"/>
                <w:sz w:val="28"/>
                <w:szCs w:val="28"/>
                <w:lang w:val="kk-KZ"/>
              </w:rPr>
              <w:t>36-кестенің жалғасы</w:t>
            </w:r>
          </w:p>
          <w:p w14:paraId="506D0732" w14:textId="77777777" w:rsidR="00ED6277" w:rsidRPr="00ED6277" w:rsidRDefault="00ED6277" w:rsidP="00ED6277">
            <w:pPr>
              <w:ind w:hanging="98"/>
              <w:contextualSpacing/>
              <w:jc w:val="both"/>
              <w:rPr>
                <w:rFonts w:ascii="Times New Roman" w:hAnsi="Times New Roman" w:cs="Times New Roman"/>
                <w:color w:val="000000"/>
                <w:sz w:val="16"/>
                <w:szCs w:val="16"/>
                <w:lang w:val="kk-KZ"/>
              </w:rPr>
            </w:pPr>
          </w:p>
        </w:tc>
      </w:tr>
      <w:tr w:rsidR="00ED6277" w:rsidRPr="00ED6277" w14:paraId="40ABE4C3" w14:textId="77777777" w:rsidTr="00ED6277">
        <w:trPr>
          <w:trHeight w:val="266"/>
          <w:jc w:val="center"/>
        </w:trPr>
        <w:tc>
          <w:tcPr>
            <w:tcW w:w="3395" w:type="dxa"/>
          </w:tcPr>
          <w:p w14:paraId="450EDCB8" w14:textId="1D73DBBE" w:rsidR="00ED6277" w:rsidRPr="00ED6277" w:rsidRDefault="00ED6277" w:rsidP="00ED6277">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816" w:type="dxa"/>
            <w:vAlign w:val="center"/>
          </w:tcPr>
          <w:p w14:paraId="663656BC" w14:textId="00C1C5C5" w:rsidR="00ED6277" w:rsidRPr="00ED6277" w:rsidRDefault="00ED6277" w:rsidP="00ED6277">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36" w:type="dxa"/>
            <w:vAlign w:val="center"/>
          </w:tcPr>
          <w:p w14:paraId="4DAA469C" w14:textId="24CCBD75" w:rsidR="00ED6277" w:rsidRPr="00ED6277" w:rsidRDefault="00ED6277" w:rsidP="00ED6277">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936" w:type="dxa"/>
            <w:vAlign w:val="center"/>
          </w:tcPr>
          <w:p w14:paraId="1863A01F" w14:textId="5D8CEF65" w:rsidR="00ED6277" w:rsidRPr="00ED6277" w:rsidRDefault="00ED6277" w:rsidP="00ED6277">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936" w:type="dxa"/>
            <w:vAlign w:val="center"/>
          </w:tcPr>
          <w:p w14:paraId="410289BF" w14:textId="02C8DC62" w:rsidR="00ED6277" w:rsidRPr="00ED6277" w:rsidRDefault="00ED6277" w:rsidP="00ED6277">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936" w:type="dxa"/>
            <w:vAlign w:val="center"/>
          </w:tcPr>
          <w:p w14:paraId="196B3EFA" w14:textId="6EBB5FEF" w:rsidR="00ED6277" w:rsidRPr="00ED6277" w:rsidRDefault="00ED6277" w:rsidP="00ED6277">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869" w:type="dxa"/>
            <w:vAlign w:val="center"/>
          </w:tcPr>
          <w:p w14:paraId="425BC773" w14:textId="255C46D8" w:rsidR="00ED6277" w:rsidRPr="00ED6277" w:rsidRDefault="00ED6277" w:rsidP="00ED6277">
            <w:pPr>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7</w:t>
            </w:r>
          </w:p>
        </w:tc>
        <w:tc>
          <w:tcPr>
            <w:tcW w:w="809" w:type="dxa"/>
            <w:vAlign w:val="center"/>
          </w:tcPr>
          <w:p w14:paraId="55FF5D52" w14:textId="60168FFA" w:rsidR="00ED6277" w:rsidRPr="00ED6277" w:rsidRDefault="00ED6277" w:rsidP="00ED6277">
            <w:pPr>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w:t>
            </w:r>
          </w:p>
        </w:tc>
      </w:tr>
      <w:tr w:rsidR="00ED6277" w:rsidRPr="00ED6277" w14:paraId="1581250C" w14:textId="77777777" w:rsidTr="00ED6277">
        <w:trPr>
          <w:trHeight w:val="266"/>
          <w:jc w:val="center"/>
        </w:trPr>
        <w:tc>
          <w:tcPr>
            <w:tcW w:w="3395" w:type="dxa"/>
            <w:hideMark/>
          </w:tcPr>
          <w:p w14:paraId="0E01BAA8" w14:textId="77777777" w:rsidR="00ED6277" w:rsidRPr="00ED6277" w:rsidRDefault="00ED6277" w:rsidP="00EC0A32">
            <w:pPr>
              <w:contextualSpacing/>
              <w:jc w:val="both"/>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Кедейлік дәрежесі, %</w:t>
            </w:r>
          </w:p>
        </w:tc>
        <w:tc>
          <w:tcPr>
            <w:tcW w:w="816" w:type="dxa"/>
            <w:vAlign w:val="center"/>
          </w:tcPr>
          <w:p w14:paraId="7362810A"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0,2</w:t>
            </w:r>
          </w:p>
        </w:tc>
        <w:tc>
          <w:tcPr>
            <w:tcW w:w="936" w:type="dxa"/>
            <w:vAlign w:val="center"/>
          </w:tcPr>
          <w:p w14:paraId="24FD5DD0"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0,2</w:t>
            </w:r>
          </w:p>
        </w:tc>
        <w:tc>
          <w:tcPr>
            <w:tcW w:w="936" w:type="dxa"/>
            <w:vAlign w:val="center"/>
          </w:tcPr>
          <w:p w14:paraId="2704ADBC"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0,2</w:t>
            </w:r>
          </w:p>
        </w:tc>
        <w:tc>
          <w:tcPr>
            <w:tcW w:w="936" w:type="dxa"/>
            <w:vAlign w:val="center"/>
          </w:tcPr>
          <w:p w14:paraId="7989CF79"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0,2</w:t>
            </w:r>
          </w:p>
        </w:tc>
        <w:tc>
          <w:tcPr>
            <w:tcW w:w="936" w:type="dxa"/>
            <w:vAlign w:val="center"/>
          </w:tcPr>
          <w:p w14:paraId="36E94E6B"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0,2</w:t>
            </w:r>
          </w:p>
        </w:tc>
        <w:tc>
          <w:tcPr>
            <w:tcW w:w="869" w:type="dxa"/>
            <w:vAlign w:val="center"/>
          </w:tcPr>
          <w:p w14:paraId="2F722348"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0</w:t>
            </w:r>
          </w:p>
        </w:tc>
        <w:tc>
          <w:tcPr>
            <w:tcW w:w="809" w:type="dxa"/>
            <w:vAlign w:val="center"/>
          </w:tcPr>
          <w:p w14:paraId="48C054C7"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0</w:t>
            </w:r>
          </w:p>
        </w:tc>
      </w:tr>
      <w:tr w:rsidR="00ED6277" w:rsidRPr="00ED6277" w14:paraId="07D0D9E0" w14:textId="77777777" w:rsidTr="00ED6277">
        <w:trPr>
          <w:trHeight w:val="615"/>
          <w:jc w:val="center"/>
        </w:trPr>
        <w:tc>
          <w:tcPr>
            <w:tcW w:w="3395" w:type="dxa"/>
            <w:hideMark/>
          </w:tcPr>
          <w:p w14:paraId="6B7539C0" w14:textId="77777777" w:rsidR="00ED6277" w:rsidRPr="00ED6277" w:rsidRDefault="00ED6277" w:rsidP="00EC0A32">
            <w:pPr>
              <w:contextualSpacing/>
              <w:jc w:val="both"/>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Үй шаруашылығының табысы (тұтынуға пайдаланылады), жан басына шаққандағы орташа, теңге</w:t>
            </w:r>
          </w:p>
        </w:tc>
        <w:tc>
          <w:tcPr>
            <w:tcW w:w="816" w:type="dxa"/>
            <w:vAlign w:val="center"/>
          </w:tcPr>
          <w:p w14:paraId="0B355E42"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53224</w:t>
            </w:r>
          </w:p>
        </w:tc>
        <w:tc>
          <w:tcPr>
            <w:tcW w:w="936" w:type="dxa"/>
            <w:vAlign w:val="center"/>
          </w:tcPr>
          <w:p w14:paraId="196DC5D9"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57725</w:t>
            </w:r>
          </w:p>
        </w:tc>
        <w:tc>
          <w:tcPr>
            <w:tcW w:w="936" w:type="dxa"/>
            <w:vAlign w:val="center"/>
          </w:tcPr>
          <w:p w14:paraId="234BCE54"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61358</w:t>
            </w:r>
          </w:p>
        </w:tc>
        <w:tc>
          <w:tcPr>
            <w:tcW w:w="936" w:type="dxa"/>
            <w:vAlign w:val="center"/>
          </w:tcPr>
          <w:p w14:paraId="2E3744B5"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69038</w:t>
            </w:r>
          </w:p>
        </w:tc>
        <w:tc>
          <w:tcPr>
            <w:tcW w:w="936" w:type="dxa"/>
            <w:vAlign w:val="center"/>
          </w:tcPr>
          <w:p w14:paraId="1953A594"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bookmarkStart w:id="179" w:name="_Hlk161578017"/>
            <w:r w:rsidRPr="00ED6277">
              <w:rPr>
                <w:rFonts w:ascii="Times New Roman" w:hAnsi="Times New Roman" w:cs="Times New Roman"/>
                <w:sz w:val="24"/>
                <w:szCs w:val="24"/>
              </w:rPr>
              <w:t>79223</w:t>
            </w:r>
            <w:bookmarkEnd w:id="179"/>
          </w:p>
        </w:tc>
        <w:tc>
          <w:tcPr>
            <w:tcW w:w="869" w:type="dxa"/>
            <w:vAlign w:val="center"/>
          </w:tcPr>
          <w:p w14:paraId="3903DFBB"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25999</w:t>
            </w:r>
          </w:p>
        </w:tc>
        <w:tc>
          <w:tcPr>
            <w:tcW w:w="809" w:type="dxa"/>
            <w:vAlign w:val="center"/>
          </w:tcPr>
          <w:p w14:paraId="64AACEEA" w14:textId="77777777" w:rsidR="00ED6277" w:rsidRPr="00ED6277" w:rsidRDefault="00ED6277" w:rsidP="00ED6277">
            <w:pPr>
              <w:contextualSpacing/>
              <w:jc w:val="center"/>
              <w:rPr>
                <w:rFonts w:ascii="Times New Roman" w:eastAsia="Times New Roman" w:hAnsi="Times New Roman" w:cs="Times New Roman"/>
                <w:sz w:val="24"/>
                <w:szCs w:val="24"/>
                <w:lang w:val="en-US" w:eastAsia="ru-RU"/>
              </w:rPr>
            </w:pPr>
            <w:bookmarkStart w:id="180" w:name="_Hlk161578080"/>
            <w:r w:rsidRPr="00ED6277">
              <w:rPr>
                <w:rFonts w:ascii="Times New Roman" w:hAnsi="Times New Roman" w:cs="Times New Roman"/>
                <w:color w:val="000000"/>
                <w:sz w:val="24"/>
                <w:szCs w:val="24"/>
              </w:rPr>
              <w:t>48,8</w:t>
            </w:r>
            <w:r w:rsidRPr="00ED6277">
              <w:rPr>
                <w:rFonts w:ascii="Times New Roman" w:hAnsi="Times New Roman" w:cs="Times New Roman"/>
                <w:color w:val="000000"/>
                <w:sz w:val="24"/>
                <w:szCs w:val="24"/>
                <w:lang w:val="en-US"/>
              </w:rPr>
              <w:t>5</w:t>
            </w:r>
            <w:bookmarkEnd w:id="180"/>
          </w:p>
        </w:tc>
      </w:tr>
      <w:tr w:rsidR="00ED6277" w:rsidRPr="00ED6277" w14:paraId="0C573DA6" w14:textId="77777777" w:rsidTr="00ED6277">
        <w:trPr>
          <w:trHeight w:val="270"/>
          <w:jc w:val="center"/>
        </w:trPr>
        <w:tc>
          <w:tcPr>
            <w:tcW w:w="3395" w:type="dxa"/>
            <w:hideMark/>
          </w:tcPr>
          <w:p w14:paraId="15E153BD" w14:textId="77777777" w:rsidR="00ED6277" w:rsidRPr="00ED6277" w:rsidRDefault="00ED6277" w:rsidP="00EC0A32">
            <w:pPr>
              <w:contextualSpacing/>
              <w:jc w:val="both"/>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Қала</w:t>
            </w:r>
          </w:p>
        </w:tc>
        <w:tc>
          <w:tcPr>
            <w:tcW w:w="816" w:type="dxa"/>
            <w:vAlign w:val="center"/>
          </w:tcPr>
          <w:p w14:paraId="00562BA4"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60034</w:t>
            </w:r>
          </w:p>
        </w:tc>
        <w:tc>
          <w:tcPr>
            <w:tcW w:w="936" w:type="dxa"/>
            <w:vAlign w:val="center"/>
          </w:tcPr>
          <w:p w14:paraId="04D4EBFA"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66207</w:t>
            </w:r>
          </w:p>
        </w:tc>
        <w:tc>
          <w:tcPr>
            <w:tcW w:w="936" w:type="dxa"/>
            <w:vAlign w:val="center"/>
          </w:tcPr>
          <w:p w14:paraId="776D8E8A"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67591</w:t>
            </w:r>
          </w:p>
        </w:tc>
        <w:tc>
          <w:tcPr>
            <w:tcW w:w="936" w:type="dxa"/>
            <w:vAlign w:val="center"/>
          </w:tcPr>
          <w:p w14:paraId="41023F9A"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76024</w:t>
            </w:r>
          </w:p>
        </w:tc>
        <w:tc>
          <w:tcPr>
            <w:tcW w:w="936" w:type="dxa"/>
            <w:vAlign w:val="center"/>
          </w:tcPr>
          <w:p w14:paraId="0E4EC732"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bookmarkStart w:id="181" w:name="_Hlk161578043"/>
            <w:r w:rsidRPr="00ED6277">
              <w:rPr>
                <w:rFonts w:ascii="Times New Roman" w:hAnsi="Times New Roman" w:cs="Times New Roman"/>
                <w:sz w:val="24"/>
                <w:szCs w:val="24"/>
              </w:rPr>
              <w:t>86252</w:t>
            </w:r>
            <w:bookmarkEnd w:id="181"/>
          </w:p>
        </w:tc>
        <w:tc>
          <w:tcPr>
            <w:tcW w:w="869" w:type="dxa"/>
            <w:vAlign w:val="center"/>
          </w:tcPr>
          <w:p w14:paraId="7F3C913E"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bookmarkStart w:id="182" w:name="_Hlk161578164"/>
            <w:r w:rsidRPr="00ED6277">
              <w:rPr>
                <w:rFonts w:ascii="Times New Roman" w:hAnsi="Times New Roman" w:cs="Times New Roman"/>
                <w:color w:val="000000"/>
                <w:sz w:val="24"/>
                <w:szCs w:val="24"/>
              </w:rPr>
              <w:t>26218</w:t>
            </w:r>
            <w:bookmarkEnd w:id="182"/>
          </w:p>
        </w:tc>
        <w:tc>
          <w:tcPr>
            <w:tcW w:w="809" w:type="dxa"/>
            <w:vAlign w:val="center"/>
          </w:tcPr>
          <w:p w14:paraId="519CEDAF"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43,67</w:t>
            </w:r>
          </w:p>
        </w:tc>
      </w:tr>
      <w:tr w:rsidR="00ED6277" w:rsidRPr="00ED6277" w14:paraId="0BEB67EF" w14:textId="77777777" w:rsidTr="00ED6277">
        <w:trPr>
          <w:trHeight w:val="300"/>
          <w:jc w:val="center"/>
        </w:trPr>
        <w:tc>
          <w:tcPr>
            <w:tcW w:w="3395" w:type="dxa"/>
            <w:hideMark/>
          </w:tcPr>
          <w:p w14:paraId="2A69D0F4" w14:textId="77777777" w:rsidR="00ED6277" w:rsidRPr="00ED6277" w:rsidRDefault="00ED6277" w:rsidP="00EC0A32">
            <w:pPr>
              <w:contextualSpacing/>
              <w:jc w:val="both"/>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Ауыл</w:t>
            </w:r>
          </w:p>
        </w:tc>
        <w:tc>
          <w:tcPr>
            <w:tcW w:w="816" w:type="dxa"/>
            <w:vAlign w:val="center"/>
          </w:tcPr>
          <w:p w14:paraId="3881F84F"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43919</w:t>
            </w:r>
          </w:p>
        </w:tc>
        <w:tc>
          <w:tcPr>
            <w:tcW w:w="936" w:type="dxa"/>
            <w:vAlign w:val="center"/>
          </w:tcPr>
          <w:p w14:paraId="6D1FB61A"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45829</w:t>
            </w:r>
          </w:p>
        </w:tc>
        <w:tc>
          <w:tcPr>
            <w:tcW w:w="936" w:type="dxa"/>
            <w:vAlign w:val="center"/>
          </w:tcPr>
          <w:p w14:paraId="749A079E"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52398</w:t>
            </w:r>
          </w:p>
        </w:tc>
        <w:tc>
          <w:tcPr>
            <w:tcW w:w="936" w:type="dxa"/>
            <w:vAlign w:val="center"/>
          </w:tcPr>
          <w:p w14:paraId="5423221F"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58863</w:t>
            </w:r>
          </w:p>
        </w:tc>
        <w:tc>
          <w:tcPr>
            <w:tcW w:w="936" w:type="dxa"/>
            <w:vAlign w:val="center"/>
          </w:tcPr>
          <w:p w14:paraId="62E0E47D"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bookmarkStart w:id="183" w:name="_Hlk161578211"/>
            <w:r w:rsidRPr="00ED6277">
              <w:rPr>
                <w:rFonts w:ascii="Times New Roman" w:hAnsi="Times New Roman" w:cs="Times New Roman"/>
                <w:sz w:val="24"/>
                <w:szCs w:val="24"/>
              </w:rPr>
              <w:t>67899</w:t>
            </w:r>
            <w:bookmarkEnd w:id="183"/>
          </w:p>
        </w:tc>
        <w:tc>
          <w:tcPr>
            <w:tcW w:w="869" w:type="dxa"/>
            <w:vAlign w:val="center"/>
          </w:tcPr>
          <w:p w14:paraId="68AA7875"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23980</w:t>
            </w:r>
          </w:p>
        </w:tc>
        <w:tc>
          <w:tcPr>
            <w:tcW w:w="809" w:type="dxa"/>
            <w:vAlign w:val="center"/>
          </w:tcPr>
          <w:p w14:paraId="6EDC13AB"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bookmarkStart w:id="184" w:name="_Hlk161578236"/>
            <w:r w:rsidRPr="00ED6277">
              <w:rPr>
                <w:rFonts w:ascii="Times New Roman" w:hAnsi="Times New Roman" w:cs="Times New Roman"/>
                <w:color w:val="000000"/>
                <w:sz w:val="24"/>
                <w:szCs w:val="24"/>
              </w:rPr>
              <w:t>54,60</w:t>
            </w:r>
            <w:bookmarkEnd w:id="184"/>
          </w:p>
        </w:tc>
      </w:tr>
      <w:tr w:rsidR="00ED6277" w:rsidRPr="00ED6277" w14:paraId="5D8787B6" w14:textId="77777777" w:rsidTr="00ED6277">
        <w:trPr>
          <w:trHeight w:val="480"/>
          <w:jc w:val="center"/>
        </w:trPr>
        <w:tc>
          <w:tcPr>
            <w:tcW w:w="3395" w:type="dxa"/>
            <w:hideMark/>
          </w:tcPr>
          <w:p w14:paraId="2D57C3DB" w14:textId="77777777" w:rsidR="00ED6277" w:rsidRPr="00ED6277" w:rsidRDefault="00ED6277" w:rsidP="00EC0A32">
            <w:pPr>
              <w:contextualSpacing/>
              <w:jc w:val="both"/>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Тұтынуға жұмсалған табыстың өмір сүру құнына қатынасы, %</w:t>
            </w:r>
          </w:p>
        </w:tc>
        <w:tc>
          <w:tcPr>
            <w:tcW w:w="816" w:type="dxa"/>
            <w:vAlign w:val="center"/>
          </w:tcPr>
          <w:p w14:paraId="1B017344"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196,6</w:t>
            </w:r>
          </w:p>
        </w:tc>
        <w:tc>
          <w:tcPr>
            <w:tcW w:w="936" w:type="dxa"/>
            <w:vAlign w:val="center"/>
          </w:tcPr>
          <w:p w14:paraId="21AFAEDA"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195,7</w:t>
            </w:r>
          </w:p>
        </w:tc>
        <w:tc>
          <w:tcPr>
            <w:tcW w:w="936" w:type="dxa"/>
            <w:vAlign w:val="center"/>
          </w:tcPr>
          <w:p w14:paraId="6BD3AF0B"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185,8</w:t>
            </w:r>
          </w:p>
        </w:tc>
        <w:tc>
          <w:tcPr>
            <w:tcW w:w="936" w:type="dxa"/>
            <w:vAlign w:val="center"/>
          </w:tcPr>
          <w:p w14:paraId="32EF2EA2"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185,3</w:t>
            </w:r>
          </w:p>
        </w:tc>
        <w:tc>
          <w:tcPr>
            <w:tcW w:w="936" w:type="dxa"/>
            <w:vAlign w:val="center"/>
          </w:tcPr>
          <w:p w14:paraId="1CDCDD96"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181,8</w:t>
            </w:r>
          </w:p>
        </w:tc>
        <w:tc>
          <w:tcPr>
            <w:tcW w:w="869" w:type="dxa"/>
            <w:vAlign w:val="center"/>
          </w:tcPr>
          <w:p w14:paraId="602D8A13"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-14,8</w:t>
            </w:r>
          </w:p>
        </w:tc>
        <w:tc>
          <w:tcPr>
            <w:tcW w:w="809" w:type="dxa"/>
            <w:vAlign w:val="center"/>
          </w:tcPr>
          <w:p w14:paraId="4E16D8C9" w14:textId="77777777" w:rsidR="00ED6277" w:rsidRPr="00ED6277" w:rsidRDefault="00ED6277" w:rsidP="00ED6277">
            <w:pPr>
              <w:contextualSpacing/>
              <w:jc w:val="center"/>
              <w:rPr>
                <w:rFonts w:ascii="Times New Roman" w:eastAsia="Times New Roman" w:hAnsi="Times New Roman" w:cs="Times New Roman"/>
                <w:sz w:val="24"/>
                <w:szCs w:val="24"/>
                <w:lang w:val="en-US" w:eastAsia="ru-RU"/>
              </w:rPr>
            </w:pPr>
            <w:r w:rsidRPr="00ED6277">
              <w:rPr>
                <w:rFonts w:ascii="Times New Roman" w:hAnsi="Times New Roman" w:cs="Times New Roman"/>
                <w:color w:val="000000"/>
                <w:sz w:val="24"/>
                <w:szCs w:val="24"/>
              </w:rPr>
              <w:t>-7,5</w:t>
            </w:r>
            <w:r w:rsidRPr="00ED6277">
              <w:rPr>
                <w:rFonts w:ascii="Times New Roman" w:hAnsi="Times New Roman" w:cs="Times New Roman"/>
                <w:color w:val="000000"/>
                <w:sz w:val="24"/>
                <w:szCs w:val="24"/>
                <w:lang w:val="en-US"/>
              </w:rPr>
              <w:t>3</w:t>
            </w:r>
          </w:p>
        </w:tc>
      </w:tr>
      <w:tr w:rsidR="00ED6277" w:rsidRPr="00ED6277" w14:paraId="3264DDD6" w14:textId="77777777" w:rsidTr="00ED6277">
        <w:trPr>
          <w:trHeight w:val="540"/>
          <w:jc w:val="center"/>
        </w:trPr>
        <w:tc>
          <w:tcPr>
            <w:tcW w:w="3395" w:type="dxa"/>
            <w:hideMark/>
          </w:tcPr>
          <w:p w14:paraId="2586BE43" w14:textId="509E9E3E" w:rsidR="00ED6277" w:rsidRPr="00ED6277" w:rsidRDefault="00ED6277" w:rsidP="00EC0A32">
            <w:pPr>
              <w:contextualSpacing/>
              <w:jc w:val="both"/>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Халықтың жан басына шақ</w:t>
            </w:r>
            <w:r>
              <w:rPr>
                <w:rFonts w:ascii="Times New Roman" w:hAnsi="Times New Roman" w:cs="Times New Roman"/>
                <w:sz w:val="24"/>
                <w:szCs w:val="24"/>
                <w:lang w:val="kk-KZ"/>
              </w:rPr>
              <w:t xml:space="preserve"> </w:t>
            </w:r>
            <w:r w:rsidRPr="00ED6277">
              <w:rPr>
                <w:rFonts w:ascii="Times New Roman" w:hAnsi="Times New Roman" w:cs="Times New Roman"/>
                <w:sz w:val="24"/>
                <w:szCs w:val="24"/>
              </w:rPr>
              <w:t>қандағы орташа номиналды ақшалай табысы, теңге</w:t>
            </w:r>
          </w:p>
        </w:tc>
        <w:tc>
          <w:tcPr>
            <w:tcW w:w="816" w:type="dxa"/>
            <w:vAlign w:val="center"/>
          </w:tcPr>
          <w:p w14:paraId="3D3DDDBE"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93135</w:t>
            </w:r>
          </w:p>
        </w:tc>
        <w:tc>
          <w:tcPr>
            <w:tcW w:w="936" w:type="dxa"/>
            <w:vAlign w:val="center"/>
          </w:tcPr>
          <w:p w14:paraId="09708DDB"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104282</w:t>
            </w:r>
          </w:p>
        </w:tc>
        <w:tc>
          <w:tcPr>
            <w:tcW w:w="936" w:type="dxa"/>
            <w:vAlign w:val="center"/>
          </w:tcPr>
          <w:p w14:paraId="3DFEB724"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116126</w:t>
            </w:r>
          </w:p>
        </w:tc>
        <w:tc>
          <w:tcPr>
            <w:tcW w:w="936" w:type="dxa"/>
            <w:vAlign w:val="center"/>
          </w:tcPr>
          <w:p w14:paraId="6FC4BCD6"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130616</w:t>
            </w:r>
          </w:p>
        </w:tc>
        <w:tc>
          <w:tcPr>
            <w:tcW w:w="936" w:type="dxa"/>
            <w:vAlign w:val="center"/>
          </w:tcPr>
          <w:p w14:paraId="698D58FF"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bookmarkStart w:id="185" w:name="_Hlk161578547"/>
            <w:r w:rsidRPr="00ED6277">
              <w:rPr>
                <w:rFonts w:ascii="Times New Roman" w:hAnsi="Times New Roman" w:cs="Times New Roman"/>
                <w:sz w:val="24"/>
                <w:szCs w:val="24"/>
              </w:rPr>
              <w:t>157017</w:t>
            </w:r>
            <w:bookmarkEnd w:id="185"/>
          </w:p>
        </w:tc>
        <w:tc>
          <w:tcPr>
            <w:tcW w:w="869" w:type="dxa"/>
            <w:vAlign w:val="center"/>
          </w:tcPr>
          <w:p w14:paraId="6E9C2732"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63882</w:t>
            </w:r>
          </w:p>
        </w:tc>
        <w:tc>
          <w:tcPr>
            <w:tcW w:w="809" w:type="dxa"/>
            <w:vAlign w:val="center"/>
          </w:tcPr>
          <w:p w14:paraId="77988CF7"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68,59</w:t>
            </w:r>
          </w:p>
        </w:tc>
      </w:tr>
      <w:tr w:rsidR="00ED6277" w:rsidRPr="00ED6277" w14:paraId="663D3F6A" w14:textId="77777777" w:rsidTr="00ED6277">
        <w:trPr>
          <w:trHeight w:val="315"/>
          <w:jc w:val="center"/>
        </w:trPr>
        <w:tc>
          <w:tcPr>
            <w:tcW w:w="3395" w:type="dxa"/>
            <w:hideMark/>
          </w:tcPr>
          <w:p w14:paraId="0EFC1D76" w14:textId="77777777" w:rsidR="00ED6277" w:rsidRPr="00ED6277" w:rsidRDefault="00ED6277" w:rsidP="00EC0A32">
            <w:pPr>
              <w:contextualSpacing/>
              <w:jc w:val="both"/>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Нақты ақшалай табыс индексі, %</w:t>
            </w:r>
          </w:p>
        </w:tc>
        <w:tc>
          <w:tcPr>
            <w:tcW w:w="816" w:type="dxa"/>
            <w:vAlign w:val="center"/>
          </w:tcPr>
          <w:p w14:paraId="7902F77A"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105,0</w:t>
            </w:r>
          </w:p>
        </w:tc>
        <w:tc>
          <w:tcPr>
            <w:tcW w:w="936" w:type="dxa"/>
            <w:vAlign w:val="center"/>
          </w:tcPr>
          <w:p w14:paraId="01DD0BB2"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106,4</w:t>
            </w:r>
          </w:p>
        </w:tc>
        <w:tc>
          <w:tcPr>
            <w:tcW w:w="936" w:type="dxa"/>
            <w:vAlign w:val="center"/>
          </w:tcPr>
          <w:p w14:paraId="18164F42"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104,3</w:t>
            </w:r>
          </w:p>
        </w:tc>
        <w:tc>
          <w:tcPr>
            <w:tcW w:w="936" w:type="dxa"/>
            <w:vAlign w:val="center"/>
          </w:tcPr>
          <w:p w14:paraId="2AEB552C"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104,0</w:t>
            </w:r>
          </w:p>
        </w:tc>
        <w:tc>
          <w:tcPr>
            <w:tcW w:w="936" w:type="dxa"/>
            <w:vAlign w:val="center"/>
          </w:tcPr>
          <w:p w14:paraId="212F3A53"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104,5</w:t>
            </w:r>
          </w:p>
        </w:tc>
        <w:tc>
          <w:tcPr>
            <w:tcW w:w="869" w:type="dxa"/>
            <w:vAlign w:val="center"/>
          </w:tcPr>
          <w:p w14:paraId="2BDD449E"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-0,5</w:t>
            </w:r>
          </w:p>
        </w:tc>
        <w:tc>
          <w:tcPr>
            <w:tcW w:w="809" w:type="dxa"/>
            <w:vAlign w:val="center"/>
          </w:tcPr>
          <w:p w14:paraId="629E194B" w14:textId="77777777" w:rsidR="00ED6277" w:rsidRPr="00ED6277" w:rsidRDefault="00ED6277" w:rsidP="00ED6277">
            <w:pPr>
              <w:contextualSpacing/>
              <w:jc w:val="center"/>
              <w:rPr>
                <w:rFonts w:ascii="Times New Roman" w:eastAsia="Times New Roman" w:hAnsi="Times New Roman" w:cs="Times New Roman"/>
                <w:sz w:val="24"/>
                <w:szCs w:val="24"/>
                <w:lang w:val="en-US" w:eastAsia="ru-RU"/>
              </w:rPr>
            </w:pPr>
            <w:r w:rsidRPr="00ED6277">
              <w:rPr>
                <w:rFonts w:ascii="Times New Roman" w:hAnsi="Times New Roman" w:cs="Times New Roman"/>
                <w:color w:val="000000"/>
                <w:sz w:val="24"/>
                <w:szCs w:val="24"/>
              </w:rPr>
              <w:t>-0,4</w:t>
            </w:r>
            <w:r w:rsidRPr="00ED6277">
              <w:rPr>
                <w:rFonts w:ascii="Times New Roman" w:hAnsi="Times New Roman" w:cs="Times New Roman"/>
                <w:color w:val="000000"/>
                <w:sz w:val="24"/>
                <w:szCs w:val="24"/>
                <w:lang w:val="en-US"/>
              </w:rPr>
              <w:t>8</w:t>
            </w:r>
          </w:p>
        </w:tc>
      </w:tr>
      <w:tr w:rsidR="00ED6277" w:rsidRPr="00ED6277" w14:paraId="449784E0" w14:textId="77777777" w:rsidTr="00ED6277">
        <w:trPr>
          <w:trHeight w:val="480"/>
          <w:jc w:val="center"/>
        </w:trPr>
        <w:tc>
          <w:tcPr>
            <w:tcW w:w="3395" w:type="dxa"/>
            <w:hideMark/>
          </w:tcPr>
          <w:p w14:paraId="3AC91FF0" w14:textId="77777777" w:rsidR="00ED6277" w:rsidRPr="00ED6277" w:rsidRDefault="00ED6277" w:rsidP="00EC0A32">
            <w:pPr>
              <w:contextualSpacing/>
              <w:jc w:val="both"/>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Халықтың ақшалай шығыстары</w:t>
            </w:r>
          </w:p>
        </w:tc>
        <w:tc>
          <w:tcPr>
            <w:tcW w:w="816" w:type="dxa"/>
            <w:vAlign w:val="center"/>
          </w:tcPr>
          <w:p w14:paraId="50DB1C58"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51198</w:t>
            </w:r>
          </w:p>
        </w:tc>
        <w:tc>
          <w:tcPr>
            <w:tcW w:w="936" w:type="dxa"/>
            <w:vAlign w:val="center"/>
          </w:tcPr>
          <w:p w14:paraId="00DB33DD"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55 791</w:t>
            </w:r>
          </w:p>
        </w:tc>
        <w:tc>
          <w:tcPr>
            <w:tcW w:w="936" w:type="dxa"/>
            <w:vAlign w:val="center"/>
          </w:tcPr>
          <w:p w14:paraId="74615B3B"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59 701</w:t>
            </w:r>
          </w:p>
        </w:tc>
        <w:tc>
          <w:tcPr>
            <w:tcW w:w="936" w:type="dxa"/>
            <w:vAlign w:val="center"/>
          </w:tcPr>
          <w:p w14:paraId="55F5DE3E"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67 440</w:t>
            </w:r>
          </w:p>
        </w:tc>
        <w:tc>
          <w:tcPr>
            <w:tcW w:w="936" w:type="dxa"/>
            <w:vAlign w:val="center"/>
          </w:tcPr>
          <w:p w14:paraId="545BE6FC"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bookmarkStart w:id="186" w:name="_Hlk161578647"/>
            <w:r w:rsidRPr="00ED6277">
              <w:rPr>
                <w:rFonts w:ascii="Times New Roman" w:hAnsi="Times New Roman" w:cs="Times New Roman"/>
                <w:sz w:val="24"/>
                <w:szCs w:val="24"/>
              </w:rPr>
              <w:t>77 602</w:t>
            </w:r>
            <w:bookmarkEnd w:id="186"/>
          </w:p>
        </w:tc>
        <w:tc>
          <w:tcPr>
            <w:tcW w:w="869" w:type="dxa"/>
            <w:vAlign w:val="center"/>
          </w:tcPr>
          <w:p w14:paraId="64B9320D"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26404</w:t>
            </w:r>
          </w:p>
        </w:tc>
        <w:tc>
          <w:tcPr>
            <w:tcW w:w="809" w:type="dxa"/>
            <w:vAlign w:val="center"/>
          </w:tcPr>
          <w:p w14:paraId="2FC21B21"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bookmarkStart w:id="187" w:name="_Hlk161578694"/>
            <w:r w:rsidRPr="00ED6277">
              <w:rPr>
                <w:rFonts w:ascii="Times New Roman" w:hAnsi="Times New Roman" w:cs="Times New Roman"/>
                <w:color w:val="000000"/>
                <w:sz w:val="24"/>
                <w:szCs w:val="24"/>
              </w:rPr>
              <w:t>51,57</w:t>
            </w:r>
            <w:bookmarkEnd w:id="187"/>
          </w:p>
        </w:tc>
      </w:tr>
      <w:tr w:rsidR="00ED6277" w:rsidRPr="00ED6277" w14:paraId="02E428FF" w14:textId="77777777" w:rsidTr="00ED6277">
        <w:trPr>
          <w:trHeight w:val="285"/>
          <w:jc w:val="center"/>
        </w:trPr>
        <w:tc>
          <w:tcPr>
            <w:tcW w:w="3395" w:type="dxa"/>
            <w:hideMark/>
          </w:tcPr>
          <w:p w14:paraId="0FC06F5E" w14:textId="77777777" w:rsidR="00ED6277" w:rsidRPr="00ED6277" w:rsidRDefault="00ED6277" w:rsidP="00EC0A32">
            <w:pPr>
              <w:contextualSpacing/>
              <w:jc w:val="both"/>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Қала</w:t>
            </w:r>
          </w:p>
        </w:tc>
        <w:tc>
          <w:tcPr>
            <w:tcW w:w="816" w:type="dxa"/>
            <w:vAlign w:val="center"/>
          </w:tcPr>
          <w:p w14:paraId="647D1654"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59296</w:t>
            </w:r>
          </w:p>
        </w:tc>
        <w:tc>
          <w:tcPr>
            <w:tcW w:w="936" w:type="dxa"/>
            <w:vAlign w:val="center"/>
          </w:tcPr>
          <w:p w14:paraId="2DCE82A9"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64 128</w:t>
            </w:r>
          </w:p>
        </w:tc>
        <w:tc>
          <w:tcPr>
            <w:tcW w:w="936" w:type="dxa"/>
            <w:vAlign w:val="center"/>
          </w:tcPr>
          <w:p w14:paraId="667767AE"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67 229</w:t>
            </w:r>
          </w:p>
        </w:tc>
        <w:tc>
          <w:tcPr>
            <w:tcW w:w="936" w:type="dxa"/>
            <w:vAlign w:val="center"/>
          </w:tcPr>
          <w:p w14:paraId="0DD179B2"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75 683</w:t>
            </w:r>
          </w:p>
        </w:tc>
        <w:tc>
          <w:tcPr>
            <w:tcW w:w="936" w:type="dxa"/>
            <w:vAlign w:val="center"/>
          </w:tcPr>
          <w:p w14:paraId="38366254"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bookmarkStart w:id="188" w:name="_Hlk161578741"/>
            <w:r w:rsidRPr="00ED6277">
              <w:rPr>
                <w:rFonts w:ascii="Times New Roman" w:hAnsi="Times New Roman" w:cs="Times New Roman"/>
                <w:sz w:val="24"/>
                <w:szCs w:val="24"/>
              </w:rPr>
              <w:t>85 836</w:t>
            </w:r>
            <w:bookmarkEnd w:id="188"/>
          </w:p>
        </w:tc>
        <w:tc>
          <w:tcPr>
            <w:tcW w:w="869" w:type="dxa"/>
            <w:vAlign w:val="center"/>
          </w:tcPr>
          <w:p w14:paraId="196700FE"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26540</w:t>
            </w:r>
          </w:p>
        </w:tc>
        <w:tc>
          <w:tcPr>
            <w:tcW w:w="809" w:type="dxa"/>
            <w:vAlign w:val="center"/>
          </w:tcPr>
          <w:p w14:paraId="1F9DC6E6" w14:textId="77777777" w:rsidR="00ED6277" w:rsidRPr="00ED6277" w:rsidRDefault="00ED6277" w:rsidP="00ED6277">
            <w:pPr>
              <w:contextualSpacing/>
              <w:jc w:val="center"/>
              <w:rPr>
                <w:rFonts w:ascii="Times New Roman" w:eastAsia="Times New Roman" w:hAnsi="Times New Roman" w:cs="Times New Roman"/>
                <w:sz w:val="24"/>
                <w:szCs w:val="24"/>
                <w:lang w:val="en-US" w:eastAsia="ru-RU"/>
              </w:rPr>
            </w:pPr>
            <w:bookmarkStart w:id="189" w:name="_Hlk161578771"/>
            <w:r w:rsidRPr="00ED6277">
              <w:rPr>
                <w:rFonts w:ascii="Times New Roman" w:hAnsi="Times New Roman" w:cs="Times New Roman"/>
                <w:color w:val="000000"/>
                <w:sz w:val="24"/>
                <w:szCs w:val="24"/>
              </w:rPr>
              <w:t>44,7</w:t>
            </w:r>
            <w:r w:rsidRPr="00ED6277">
              <w:rPr>
                <w:rFonts w:ascii="Times New Roman" w:hAnsi="Times New Roman" w:cs="Times New Roman"/>
                <w:color w:val="000000"/>
                <w:sz w:val="24"/>
                <w:szCs w:val="24"/>
                <w:lang w:val="en-US"/>
              </w:rPr>
              <w:t>6</w:t>
            </w:r>
            <w:bookmarkEnd w:id="189"/>
          </w:p>
        </w:tc>
      </w:tr>
      <w:tr w:rsidR="00ED6277" w:rsidRPr="00ED6277" w14:paraId="780715C4" w14:textId="77777777" w:rsidTr="00ED6277">
        <w:trPr>
          <w:trHeight w:val="285"/>
          <w:jc w:val="center"/>
        </w:trPr>
        <w:tc>
          <w:tcPr>
            <w:tcW w:w="3395" w:type="dxa"/>
            <w:hideMark/>
          </w:tcPr>
          <w:p w14:paraId="16F536DF" w14:textId="77777777" w:rsidR="00ED6277" w:rsidRPr="00ED6277" w:rsidRDefault="00ED6277" w:rsidP="00EC0A32">
            <w:pPr>
              <w:contextualSpacing/>
              <w:jc w:val="both"/>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Ауыл</w:t>
            </w:r>
          </w:p>
        </w:tc>
        <w:tc>
          <w:tcPr>
            <w:tcW w:w="816" w:type="dxa"/>
            <w:vAlign w:val="center"/>
          </w:tcPr>
          <w:p w14:paraId="5846CAF0"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40132</w:t>
            </w:r>
          </w:p>
        </w:tc>
        <w:tc>
          <w:tcPr>
            <w:tcW w:w="936" w:type="dxa"/>
            <w:vAlign w:val="center"/>
          </w:tcPr>
          <w:p w14:paraId="2EE44426"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44 097</w:t>
            </w:r>
          </w:p>
        </w:tc>
        <w:tc>
          <w:tcPr>
            <w:tcW w:w="936" w:type="dxa"/>
            <w:vAlign w:val="center"/>
          </w:tcPr>
          <w:p w14:paraId="061737A1"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48 878</w:t>
            </w:r>
          </w:p>
        </w:tc>
        <w:tc>
          <w:tcPr>
            <w:tcW w:w="936" w:type="dxa"/>
            <w:vAlign w:val="center"/>
          </w:tcPr>
          <w:p w14:paraId="43BDDC74"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55 434</w:t>
            </w:r>
          </w:p>
        </w:tc>
        <w:tc>
          <w:tcPr>
            <w:tcW w:w="936" w:type="dxa"/>
            <w:vAlign w:val="center"/>
          </w:tcPr>
          <w:p w14:paraId="65BF141F"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bookmarkStart w:id="190" w:name="_Hlk161578813"/>
            <w:r w:rsidRPr="00ED6277">
              <w:rPr>
                <w:rFonts w:ascii="Times New Roman" w:hAnsi="Times New Roman" w:cs="Times New Roman"/>
                <w:sz w:val="24"/>
                <w:szCs w:val="24"/>
              </w:rPr>
              <w:t>64 338</w:t>
            </w:r>
            <w:bookmarkEnd w:id="190"/>
          </w:p>
        </w:tc>
        <w:tc>
          <w:tcPr>
            <w:tcW w:w="869" w:type="dxa"/>
            <w:vAlign w:val="center"/>
          </w:tcPr>
          <w:p w14:paraId="6E73DC20"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24206</w:t>
            </w:r>
          </w:p>
        </w:tc>
        <w:tc>
          <w:tcPr>
            <w:tcW w:w="809" w:type="dxa"/>
            <w:vAlign w:val="center"/>
          </w:tcPr>
          <w:p w14:paraId="6DD0A2EB" w14:textId="77777777" w:rsidR="00ED6277" w:rsidRPr="00ED6277" w:rsidRDefault="00ED6277" w:rsidP="00ED6277">
            <w:pPr>
              <w:contextualSpacing/>
              <w:jc w:val="center"/>
              <w:rPr>
                <w:rFonts w:ascii="Times New Roman" w:eastAsia="Times New Roman" w:hAnsi="Times New Roman" w:cs="Times New Roman"/>
                <w:sz w:val="24"/>
                <w:szCs w:val="24"/>
                <w:lang w:val="en-US" w:eastAsia="ru-RU"/>
              </w:rPr>
            </w:pPr>
            <w:r w:rsidRPr="00ED6277">
              <w:rPr>
                <w:rFonts w:ascii="Times New Roman" w:hAnsi="Times New Roman" w:cs="Times New Roman"/>
                <w:color w:val="000000"/>
                <w:sz w:val="24"/>
                <w:szCs w:val="24"/>
              </w:rPr>
              <w:t>60,3</w:t>
            </w:r>
            <w:r w:rsidRPr="00ED6277">
              <w:rPr>
                <w:rFonts w:ascii="Times New Roman" w:hAnsi="Times New Roman" w:cs="Times New Roman"/>
                <w:color w:val="000000"/>
                <w:sz w:val="24"/>
                <w:szCs w:val="24"/>
                <w:lang w:val="en-US"/>
              </w:rPr>
              <w:t>2</w:t>
            </w:r>
          </w:p>
        </w:tc>
      </w:tr>
      <w:tr w:rsidR="00ED6277" w:rsidRPr="00ED6277" w14:paraId="20F433C0" w14:textId="77777777" w:rsidTr="00ED6277">
        <w:trPr>
          <w:trHeight w:val="435"/>
          <w:jc w:val="center"/>
        </w:trPr>
        <w:tc>
          <w:tcPr>
            <w:tcW w:w="3395" w:type="dxa"/>
            <w:hideMark/>
          </w:tcPr>
          <w:p w14:paraId="6671EA1D" w14:textId="7029881D" w:rsidR="00ED6277" w:rsidRPr="00ED6277" w:rsidRDefault="00ED6277" w:rsidP="00EC0A32">
            <w:pPr>
              <w:contextualSpacing/>
              <w:jc w:val="both"/>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Табыстың шоғырлану коэф</w:t>
            </w:r>
            <w:r>
              <w:rPr>
                <w:rFonts w:ascii="Times New Roman" w:hAnsi="Times New Roman" w:cs="Times New Roman"/>
                <w:sz w:val="24"/>
                <w:szCs w:val="24"/>
                <w:lang w:val="kk-KZ"/>
              </w:rPr>
              <w:t xml:space="preserve"> </w:t>
            </w:r>
            <w:r w:rsidRPr="00ED6277">
              <w:rPr>
                <w:rFonts w:ascii="Times New Roman" w:hAnsi="Times New Roman" w:cs="Times New Roman"/>
                <w:sz w:val="24"/>
                <w:szCs w:val="24"/>
              </w:rPr>
              <w:t>фициенті (Джини индексі)</w:t>
            </w:r>
          </w:p>
        </w:tc>
        <w:tc>
          <w:tcPr>
            <w:tcW w:w="816" w:type="dxa"/>
            <w:vAlign w:val="center"/>
          </w:tcPr>
          <w:p w14:paraId="3B2F4097"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0,289</w:t>
            </w:r>
          </w:p>
        </w:tc>
        <w:tc>
          <w:tcPr>
            <w:tcW w:w="936" w:type="dxa"/>
            <w:vAlign w:val="center"/>
          </w:tcPr>
          <w:p w14:paraId="1ECDA378"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0,29</w:t>
            </w:r>
          </w:p>
        </w:tc>
        <w:tc>
          <w:tcPr>
            <w:tcW w:w="936" w:type="dxa"/>
            <w:vAlign w:val="center"/>
          </w:tcPr>
          <w:p w14:paraId="5204F86D"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0,291</w:t>
            </w:r>
          </w:p>
        </w:tc>
        <w:tc>
          <w:tcPr>
            <w:tcW w:w="936" w:type="dxa"/>
            <w:vAlign w:val="center"/>
          </w:tcPr>
          <w:p w14:paraId="23BB5287"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0,294</w:t>
            </w:r>
          </w:p>
        </w:tc>
        <w:tc>
          <w:tcPr>
            <w:tcW w:w="936" w:type="dxa"/>
            <w:vAlign w:val="center"/>
          </w:tcPr>
          <w:p w14:paraId="6459D238"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0,285</w:t>
            </w:r>
          </w:p>
        </w:tc>
        <w:tc>
          <w:tcPr>
            <w:tcW w:w="869" w:type="dxa"/>
            <w:vAlign w:val="center"/>
          </w:tcPr>
          <w:p w14:paraId="64E28BA1"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-0,004</w:t>
            </w:r>
          </w:p>
        </w:tc>
        <w:tc>
          <w:tcPr>
            <w:tcW w:w="809" w:type="dxa"/>
            <w:vAlign w:val="center"/>
          </w:tcPr>
          <w:p w14:paraId="62137ECC"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-1,38</w:t>
            </w:r>
          </w:p>
        </w:tc>
      </w:tr>
      <w:tr w:rsidR="00ED6277" w:rsidRPr="00ED6277" w14:paraId="364DC8A7" w14:textId="77777777" w:rsidTr="00ED6277">
        <w:trPr>
          <w:trHeight w:val="285"/>
          <w:jc w:val="center"/>
        </w:trPr>
        <w:tc>
          <w:tcPr>
            <w:tcW w:w="3395" w:type="dxa"/>
            <w:hideMark/>
          </w:tcPr>
          <w:p w14:paraId="5857190B" w14:textId="77777777" w:rsidR="00ED6277" w:rsidRPr="00ED6277" w:rsidRDefault="00ED6277" w:rsidP="00EC0A32">
            <w:pPr>
              <w:contextualSpacing/>
              <w:jc w:val="both"/>
              <w:rPr>
                <w:rFonts w:ascii="Times New Roman" w:eastAsia="Times New Roman" w:hAnsi="Times New Roman" w:cs="Times New Roman"/>
                <w:sz w:val="24"/>
                <w:szCs w:val="24"/>
                <w:lang w:eastAsia="ru-RU"/>
              </w:rPr>
            </w:pPr>
            <w:bookmarkStart w:id="191" w:name="_Hlk161579265"/>
            <w:r w:rsidRPr="00ED6277">
              <w:rPr>
                <w:rFonts w:ascii="Times New Roman" w:hAnsi="Times New Roman" w:cs="Times New Roman"/>
                <w:sz w:val="24"/>
                <w:szCs w:val="24"/>
              </w:rPr>
              <w:t>Үй шаруашылығының орташа мөлшері, адам</w:t>
            </w:r>
          </w:p>
        </w:tc>
        <w:tc>
          <w:tcPr>
            <w:tcW w:w="816" w:type="dxa"/>
            <w:vAlign w:val="center"/>
          </w:tcPr>
          <w:p w14:paraId="20689237"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3,4</w:t>
            </w:r>
          </w:p>
        </w:tc>
        <w:tc>
          <w:tcPr>
            <w:tcW w:w="936" w:type="dxa"/>
            <w:vAlign w:val="center"/>
          </w:tcPr>
          <w:p w14:paraId="66BE0BF0"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3,4</w:t>
            </w:r>
          </w:p>
        </w:tc>
        <w:tc>
          <w:tcPr>
            <w:tcW w:w="936" w:type="dxa"/>
            <w:vAlign w:val="center"/>
          </w:tcPr>
          <w:p w14:paraId="23DCECBA"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3,4</w:t>
            </w:r>
          </w:p>
        </w:tc>
        <w:tc>
          <w:tcPr>
            <w:tcW w:w="936" w:type="dxa"/>
            <w:vAlign w:val="center"/>
          </w:tcPr>
          <w:p w14:paraId="6D725CAE"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3,4</w:t>
            </w:r>
          </w:p>
        </w:tc>
        <w:tc>
          <w:tcPr>
            <w:tcW w:w="936" w:type="dxa"/>
            <w:vAlign w:val="center"/>
          </w:tcPr>
          <w:p w14:paraId="575A797E"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3,4</w:t>
            </w:r>
          </w:p>
        </w:tc>
        <w:tc>
          <w:tcPr>
            <w:tcW w:w="869" w:type="dxa"/>
            <w:vAlign w:val="center"/>
          </w:tcPr>
          <w:p w14:paraId="44F3C165"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0</w:t>
            </w:r>
          </w:p>
        </w:tc>
        <w:tc>
          <w:tcPr>
            <w:tcW w:w="809" w:type="dxa"/>
            <w:vAlign w:val="center"/>
          </w:tcPr>
          <w:p w14:paraId="564F2BBD"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0</w:t>
            </w:r>
          </w:p>
        </w:tc>
      </w:tr>
      <w:bookmarkEnd w:id="191"/>
      <w:tr w:rsidR="00ED6277" w:rsidRPr="00ED6277" w14:paraId="7D19EBF8" w14:textId="77777777" w:rsidTr="00ED6277">
        <w:trPr>
          <w:trHeight w:val="270"/>
          <w:jc w:val="center"/>
        </w:trPr>
        <w:tc>
          <w:tcPr>
            <w:tcW w:w="3395" w:type="dxa"/>
            <w:hideMark/>
          </w:tcPr>
          <w:p w14:paraId="5E331C87" w14:textId="77777777" w:rsidR="00ED6277" w:rsidRPr="00ED6277" w:rsidRDefault="00ED6277" w:rsidP="00EC0A32">
            <w:pPr>
              <w:contextualSpacing/>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Қала</w:t>
            </w:r>
          </w:p>
        </w:tc>
        <w:tc>
          <w:tcPr>
            <w:tcW w:w="816" w:type="dxa"/>
            <w:vAlign w:val="center"/>
          </w:tcPr>
          <w:p w14:paraId="69DA4D65"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3,1</w:t>
            </w:r>
          </w:p>
        </w:tc>
        <w:tc>
          <w:tcPr>
            <w:tcW w:w="936" w:type="dxa"/>
            <w:vAlign w:val="center"/>
          </w:tcPr>
          <w:p w14:paraId="76D7FA2C"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3,1</w:t>
            </w:r>
          </w:p>
        </w:tc>
        <w:tc>
          <w:tcPr>
            <w:tcW w:w="936" w:type="dxa"/>
            <w:vAlign w:val="center"/>
          </w:tcPr>
          <w:p w14:paraId="56A56C0F"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3,1</w:t>
            </w:r>
          </w:p>
        </w:tc>
        <w:tc>
          <w:tcPr>
            <w:tcW w:w="936" w:type="dxa"/>
            <w:vAlign w:val="center"/>
          </w:tcPr>
          <w:p w14:paraId="232F61E1"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3,1</w:t>
            </w:r>
          </w:p>
        </w:tc>
        <w:tc>
          <w:tcPr>
            <w:tcW w:w="936" w:type="dxa"/>
            <w:vAlign w:val="center"/>
          </w:tcPr>
          <w:p w14:paraId="6BCAB3D3"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3,2</w:t>
            </w:r>
          </w:p>
        </w:tc>
        <w:tc>
          <w:tcPr>
            <w:tcW w:w="869" w:type="dxa"/>
            <w:vAlign w:val="center"/>
          </w:tcPr>
          <w:p w14:paraId="5A61A39B"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0,1</w:t>
            </w:r>
          </w:p>
        </w:tc>
        <w:tc>
          <w:tcPr>
            <w:tcW w:w="809" w:type="dxa"/>
            <w:vAlign w:val="center"/>
          </w:tcPr>
          <w:p w14:paraId="6ECE582F" w14:textId="77777777" w:rsidR="00ED6277" w:rsidRPr="00ED6277" w:rsidRDefault="00ED6277" w:rsidP="00ED6277">
            <w:pPr>
              <w:contextualSpacing/>
              <w:jc w:val="center"/>
              <w:rPr>
                <w:rFonts w:ascii="Times New Roman" w:eastAsia="Times New Roman" w:hAnsi="Times New Roman" w:cs="Times New Roman"/>
                <w:sz w:val="24"/>
                <w:szCs w:val="24"/>
                <w:lang w:val="en-US" w:eastAsia="ru-RU"/>
              </w:rPr>
            </w:pPr>
            <w:r w:rsidRPr="00ED6277">
              <w:rPr>
                <w:rFonts w:ascii="Times New Roman" w:hAnsi="Times New Roman" w:cs="Times New Roman"/>
                <w:color w:val="000000"/>
                <w:sz w:val="24"/>
                <w:szCs w:val="24"/>
              </w:rPr>
              <w:t>3,23</w:t>
            </w:r>
          </w:p>
        </w:tc>
      </w:tr>
      <w:tr w:rsidR="00ED6277" w:rsidRPr="00ED6277" w14:paraId="098ECCD9" w14:textId="77777777" w:rsidTr="00ED6277">
        <w:trPr>
          <w:trHeight w:val="300"/>
          <w:jc w:val="center"/>
        </w:trPr>
        <w:tc>
          <w:tcPr>
            <w:tcW w:w="3395" w:type="dxa"/>
            <w:hideMark/>
          </w:tcPr>
          <w:p w14:paraId="211AE6B3" w14:textId="77777777" w:rsidR="00ED6277" w:rsidRPr="00ED6277" w:rsidRDefault="00ED6277" w:rsidP="00EC0A32">
            <w:pPr>
              <w:contextualSpacing/>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Ауыл</w:t>
            </w:r>
          </w:p>
        </w:tc>
        <w:tc>
          <w:tcPr>
            <w:tcW w:w="816" w:type="dxa"/>
            <w:vAlign w:val="center"/>
          </w:tcPr>
          <w:p w14:paraId="201134CD"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3,9</w:t>
            </w:r>
          </w:p>
        </w:tc>
        <w:tc>
          <w:tcPr>
            <w:tcW w:w="936" w:type="dxa"/>
            <w:vAlign w:val="center"/>
          </w:tcPr>
          <w:p w14:paraId="4F2352CC"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3,9</w:t>
            </w:r>
          </w:p>
        </w:tc>
        <w:tc>
          <w:tcPr>
            <w:tcW w:w="936" w:type="dxa"/>
            <w:vAlign w:val="center"/>
          </w:tcPr>
          <w:p w14:paraId="192C2A0A"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3,9</w:t>
            </w:r>
          </w:p>
        </w:tc>
        <w:tc>
          <w:tcPr>
            <w:tcW w:w="936" w:type="dxa"/>
            <w:vAlign w:val="center"/>
          </w:tcPr>
          <w:p w14:paraId="4E557183"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3,9</w:t>
            </w:r>
          </w:p>
        </w:tc>
        <w:tc>
          <w:tcPr>
            <w:tcW w:w="936" w:type="dxa"/>
            <w:vAlign w:val="center"/>
          </w:tcPr>
          <w:p w14:paraId="3EF08B0D"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4</w:t>
            </w:r>
          </w:p>
        </w:tc>
        <w:tc>
          <w:tcPr>
            <w:tcW w:w="869" w:type="dxa"/>
            <w:vAlign w:val="center"/>
          </w:tcPr>
          <w:p w14:paraId="2D13511C"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0,1</w:t>
            </w:r>
          </w:p>
        </w:tc>
        <w:tc>
          <w:tcPr>
            <w:tcW w:w="809" w:type="dxa"/>
            <w:vAlign w:val="center"/>
          </w:tcPr>
          <w:p w14:paraId="591B5B6A"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2,56</w:t>
            </w:r>
          </w:p>
        </w:tc>
      </w:tr>
      <w:tr w:rsidR="00ED6277" w:rsidRPr="00ED6277" w14:paraId="3F180156" w14:textId="77777777" w:rsidTr="00ED6277">
        <w:trPr>
          <w:trHeight w:val="569"/>
          <w:jc w:val="center"/>
        </w:trPr>
        <w:tc>
          <w:tcPr>
            <w:tcW w:w="3395" w:type="dxa"/>
            <w:hideMark/>
          </w:tcPr>
          <w:p w14:paraId="54FA3091" w14:textId="0FACF02A" w:rsidR="00ED6277" w:rsidRPr="00ED6277" w:rsidRDefault="00ED6277" w:rsidP="00EC0A32">
            <w:pPr>
              <w:contextualSpacing/>
              <w:jc w:val="both"/>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Табысы орташа табыс дең</w:t>
            </w:r>
            <w:r>
              <w:rPr>
                <w:rFonts w:ascii="Times New Roman" w:hAnsi="Times New Roman" w:cs="Times New Roman"/>
                <w:sz w:val="24"/>
                <w:szCs w:val="24"/>
                <w:lang w:val="kk-KZ"/>
              </w:rPr>
              <w:t xml:space="preserve"> </w:t>
            </w:r>
            <w:r w:rsidRPr="00ED6277">
              <w:rPr>
                <w:rFonts w:ascii="Times New Roman" w:hAnsi="Times New Roman" w:cs="Times New Roman"/>
                <w:sz w:val="24"/>
                <w:szCs w:val="24"/>
              </w:rPr>
              <w:t>гейінен 60%-дан төмен халықтың үлесі), %</w:t>
            </w:r>
          </w:p>
        </w:tc>
        <w:tc>
          <w:tcPr>
            <w:tcW w:w="816" w:type="dxa"/>
            <w:vAlign w:val="center"/>
          </w:tcPr>
          <w:p w14:paraId="1D260065"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10</w:t>
            </w:r>
          </w:p>
        </w:tc>
        <w:tc>
          <w:tcPr>
            <w:tcW w:w="936" w:type="dxa"/>
            <w:vAlign w:val="center"/>
          </w:tcPr>
          <w:p w14:paraId="55E9F4BD"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9,7</w:t>
            </w:r>
          </w:p>
        </w:tc>
        <w:tc>
          <w:tcPr>
            <w:tcW w:w="936" w:type="dxa"/>
            <w:vAlign w:val="center"/>
          </w:tcPr>
          <w:p w14:paraId="0B5ECC88"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9,9</w:t>
            </w:r>
          </w:p>
        </w:tc>
        <w:tc>
          <w:tcPr>
            <w:tcW w:w="936" w:type="dxa"/>
            <w:vAlign w:val="center"/>
          </w:tcPr>
          <w:p w14:paraId="4ED93707"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8,7</w:t>
            </w:r>
          </w:p>
        </w:tc>
        <w:tc>
          <w:tcPr>
            <w:tcW w:w="936" w:type="dxa"/>
            <w:vAlign w:val="center"/>
          </w:tcPr>
          <w:p w14:paraId="7E20D52A"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8,7</w:t>
            </w:r>
          </w:p>
        </w:tc>
        <w:tc>
          <w:tcPr>
            <w:tcW w:w="869" w:type="dxa"/>
            <w:vAlign w:val="center"/>
          </w:tcPr>
          <w:p w14:paraId="4C9EB35A"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-1,3</w:t>
            </w:r>
          </w:p>
        </w:tc>
        <w:tc>
          <w:tcPr>
            <w:tcW w:w="809" w:type="dxa"/>
            <w:vAlign w:val="center"/>
          </w:tcPr>
          <w:p w14:paraId="7F5370B6" w14:textId="77777777" w:rsidR="00ED6277" w:rsidRPr="00ED6277" w:rsidRDefault="00ED6277" w:rsidP="00ED6277">
            <w:pPr>
              <w:contextualSpacing/>
              <w:jc w:val="center"/>
              <w:rPr>
                <w:rFonts w:ascii="Times New Roman" w:eastAsia="Times New Roman" w:hAnsi="Times New Roman" w:cs="Times New Roman"/>
                <w:sz w:val="24"/>
                <w:szCs w:val="24"/>
                <w:lang w:eastAsia="ru-RU"/>
              </w:rPr>
            </w:pPr>
            <w:r w:rsidRPr="00ED6277">
              <w:rPr>
                <w:rFonts w:ascii="Times New Roman" w:hAnsi="Times New Roman" w:cs="Times New Roman"/>
                <w:color w:val="000000"/>
                <w:sz w:val="24"/>
                <w:szCs w:val="24"/>
              </w:rPr>
              <w:t>-13</w:t>
            </w:r>
          </w:p>
        </w:tc>
      </w:tr>
      <w:tr w:rsidR="00ED6277" w:rsidRPr="00ED6277" w14:paraId="252ADD66" w14:textId="77777777" w:rsidTr="00ED6277">
        <w:trPr>
          <w:trHeight w:val="569"/>
          <w:jc w:val="center"/>
        </w:trPr>
        <w:tc>
          <w:tcPr>
            <w:tcW w:w="3395" w:type="dxa"/>
          </w:tcPr>
          <w:p w14:paraId="44220AED" w14:textId="78863B52" w:rsidR="00ED6277" w:rsidRPr="00ED6277" w:rsidRDefault="00ED6277" w:rsidP="00EC0A32">
            <w:pPr>
              <w:contextualSpacing/>
              <w:jc w:val="both"/>
              <w:rPr>
                <w:rFonts w:ascii="Times New Roman" w:eastAsia="Times New Roman" w:hAnsi="Times New Roman" w:cs="Times New Roman"/>
                <w:sz w:val="24"/>
                <w:szCs w:val="24"/>
                <w:lang w:eastAsia="ru-RU"/>
              </w:rPr>
            </w:pPr>
            <w:r w:rsidRPr="00ED6277">
              <w:rPr>
                <w:rFonts w:ascii="Times New Roman" w:hAnsi="Times New Roman" w:cs="Times New Roman"/>
                <w:sz w:val="24"/>
                <w:szCs w:val="24"/>
              </w:rPr>
              <w:t>Ауыл тұрғындарының жалпы санының жеткіліксіз тамақта</w:t>
            </w:r>
            <w:r>
              <w:rPr>
                <w:rFonts w:ascii="Times New Roman" w:hAnsi="Times New Roman" w:cs="Times New Roman"/>
                <w:sz w:val="24"/>
                <w:szCs w:val="24"/>
                <w:lang w:val="kk-KZ"/>
              </w:rPr>
              <w:t xml:space="preserve"> </w:t>
            </w:r>
            <w:r w:rsidRPr="00ED6277">
              <w:rPr>
                <w:rFonts w:ascii="Times New Roman" w:hAnsi="Times New Roman" w:cs="Times New Roman"/>
                <w:sz w:val="24"/>
                <w:szCs w:val="24"/>
              </w:rPr>
              <w:t>нуының таралу үлесі</w:t>
            </w:r>
          </w:p>
        </w:tc>
        <w:tc>
          <w:tcPr>
            <w:tcW w:w="816" w:type="dxa"/>
            <w:vAlign w:val="center"/>
          </w:tcPr>
          <w:p w14:paraId="6909FCCA" w14:textId="77777777" w:rsidR="00ED6277" w:rsidRPr="00ED6277" w:rsidRDefault="00ED6277" w:rsidP="00ED6277">
            <w:pPr>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3,7</w:t>
            </w:r>
          </w:p>
        </w:tc>
        <w:tc>
          <w:tcPr>
            <w:tcW w:w="936" w:type="dxa"/>
            <w:vAlign w:val="center"/>
          </w:tcPr>
          <w:p w14:paraId="3F33B14B" w14:textId="77777777" w:rsidR="00ED6277" w:rsidRPr="00ED6277" w:rsidRDefault="00ED6277" w:rsidP="00ED6277">
            <w:pPr>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3,1</w:t>
            </w:r>
          </w:p>
        </w:tc>
        <w:tc>
          <w:tcPr>
            <w:tcW w:w="936" w:type="dxa"/>
            <w:vAlign w:val="center"/>
          </w:tcPr>
          <w:p w14:paraId="3D2550E7" w14:textId="77777777" w:rsidR="00ED6277" w:rsidRPr="00ED6277" w:rsidRDefault="00ED6277" w:rsidP="00ED6277">
            <w:pPr>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4,2</w:t>
            </w:r>
          </w:p>
        </w:tc>
        <w:tc>
          <w:tcPr>
            <w:tcW w:w="936" w:type="dxa"/>
            <w:vAlign w:val="center"/>
          </w:tcPr>
          <w:p w14:paraId="5B9D92C5" w14:textId="77777777" w:rsidR="00ED6277" w:rsidRPr="00ED6277" w:rsidRDefault="00ED6277" w:rsidP="00ED6277">
            <w:pPr>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4,9</w:t>
            </w:r>
          </w:p>
        </w:tc>
        <w:tc>
          <w:tcPr>
            <w:tcW w:w="936" w:type="dxa"/>
            <w:vAlign w:val="center"/>
          </w:tcPr>
          <w:p w14:paraId="47147C23" w14:textId="77777777" w:rsidR="00ED6277" w:rsidRPr="00ED6277" w:rsidRDefault="00ED6277" w:rsidP="00ED6277">
            <w:pPr>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5,1</w:t>
            </w:r>
          </w:p>
        </w:tc>
        <w:tc>
          <w:tcPr>
            <w:tcW w:w="869" w:type="dxa"/>
            <w:vAlign w:val="center"/>
          </w:tcPr>
          <w:p w14:paraId="77EB2C1E" w14:textId="77777777" w:rsidR="00ED6277" w:rsidRPr="00ED6277" w:rsidRDefault="00ED6277" w:rsidP="00ED6277">
            <w:pPr>
              <w:contextualSpacing/>
              <w:jc w:val="center"/>
              <w:rPr>
                <w:rFonts w:ascii="Times New Roman" w:hAnsi="Times New Roman" w:cs="Times New Roman"/>
                <w:color w:val="000000"/>
                <w:sz w:val="24"/>
                <w:szCs w:val="24"/>
              </w:rPr>
            </w:pPr>
            <w:r w:rsidRPr="00ED6277">
              <w:rPr>
                <w:rFonts w:ascii="Times New Roman" w:hAnsi="Times New Roman" w:cs="Times New Roman"/>
                <w:color w:val="000000"/>
                <w:sz w:val="24"/>
                <w:szCs w:val="24"/>
              </w:rPr>
              <w:t>1,4</w:t>
            </w:r>
          </w:p>
        </w:tc>
        <w:tc>
          <w:tcPr>
            <w:tcW w:w="809" w:type="dxa"/>
            <w:vAlign w:val="center"/>
          </w:tcPr>
          <w:p w14:paraId="14088033" w14:textId="77777777" w:rsidR="00ED6277" w:rsidRPr="00ED6277" w:rsidRDefault="00ED6277" w:rsidP="00ED6277">
            <w:pPr>
              <w:contextualSpacing/>
              <w:jc w:val="center"/>
              <w:rPr>
                <w:rFonts w:ascii="Times New Roman" w:hAnsi="Times New Roman" w:cs="Times New Roman"/>
                <w:color w:val="000000"/>
                <w:sz w:val="24"/>
                <w:szCs w:val="24"/>
                <w:lang w:val="en-US"/>
              </w:rPr>
            </w:pPr>
            <w:r w:rsidRPr="00ED6277">
              <w:rPr>
                <w:rFonts w:ascii="Times New Roman" w:hAnsi="Times New Roman" w:cs="Times New Roman"/>
                <w:color w:val="000000"/>
                <w:sz w:val="24"/>
                <w:szCs w:val="24"/>
              </w:rPr>
              <w:t>37,8</w:t>
            </w:r>
            <w:r w:rsidRPr="00ED6277">
              <w:rPr>
                <w:rFonts w:ascii="Times New Roman" w:hAnsi="Times New Roman" w:cs="Times New Roman"/>
                <w:color w:val="000000"/>
                <w:sz w:val="24"/>
                <w:szCs w:val="24"/>
                <w:lang w:val="en-US"/>
              </w:rPr>
              <w:t>4</w:t>
            </w:r>
          </w:p>
        </w:tc>
      </w:tr>
      <w:tr w:rsidR="00ED6277" w:rsidRPr="00ED6277" w14:paraId="0F578B9E" w14:textId="77777777" w:rsidTr="00ED6277">
        <w:trPr>
          <w:trHeight w:val="569"/>
          <w:jc w:val="center"/>
        </w:trPr>
        <w:tc>
          <w:tcPr>
            <w:tcW w:w="3395" w:type="dxa"/>
          </w:tcPr>
          <w:p w14:paraId="577DAAC9" w14:textId="2F07AC77" w:rsidR="00ED6277" w:rsidRPr="00ED6277" w:rsidRDefault="00ED6277" w:rsidP="00EC0A32">
            <w:pPr>
              <w:contextualSpacing/>
              <w:jc w:val="both"/>
              <w:rPr>
                <w:rFonts w:ascii="Times New Roman" w:eastAsia="Times New Roman" w:hAnsi="Times New Roman" w:cs="Times New Roman"/>
                <w:sz w:val="24"/>
                <w:szCs w:val="24"/>
                <w:lang w:eastAsia="ru-RU"/>
              </w:rPr>
            </w:pPr>
            <w:r w:rsidRPr="00ED6277">
              <w:rPr>
                <w:rFonts w:ascii="Times New Roman" w:eastAsia="Times New Roman" w:hAnsi="Times New Roman" w:cs="Times New Roman"/>
                <w:sz w:val="24"/>
                <w:szCs w:val="24"/>
                <w:lang w:eastAsia="ru-RU"/>
              </w:rPr>
              <w:t>Ауыл шаруашылығы мақса</w:t>
            </w:r>
            <w:r>
              <w:rPr>
                <w:rFonts w:ascii="Times New Roman" w:eastAsia="Times New Roman" w:hAnsi="Times New Roman" w:cs="Times New Roman"/>
                <w:sz w:val="24"/>
                <w:szCs w:val="24"/>
                <w:lang w:val="kk-KZ" w:eastAsia="ru-RU"/>
              </w:rPr>
              <w:t xml:space="preserve"> </w:t>
            </w:r>
            <w:r w:rsidRPr="00ED6277">
              <w:rPr>
                <w:rFonts w:ascii="Times New Roman" w:eastAsia="Times New Roman" w:hAnsi="Times New Roman" w:cs="Times New Roman"/>
                <w:sz w:val="24"/>
                <w:szCs w:val="24"/>
                <w:lang w:eastAsia="ru-RU"/>
              </w:rPr>
              <w:t>тындағы жерлермен қамтама</w:t>
            </w:r>
            <w:r>
              <w:rPr>
                <w:rFonts w:ascii="Times New Roman" w:eastAsia="Times New Roman" w:hAnsi="Times New Roman" w:cs="Times New Roman"/>
                <w:sz w:val="24"/>
                <w:szCs w:val="24"/>
                <w:lang w:val="kk-KZ" w:eastAsia="ru-RU"/>
              </w:rPr>
              <w:t xml:space="preserve"> </w:t>
            </w:r>
            <w:r w:rsidRPr="00ED6277">
              <w:rPr>
                <w:rFonts w:ascii="Times New Roman" w:eastAsia="Times New Roman" w:hAnsi="Times New Roman" w:cs="Times New Roman"/>
                <w:sz w:val="24"/>
                <w:szCs w:val="24"/>
                <w:lang w:eastAsia="ru-RU"/>
              </w:rPr>
              <w:t xml:space="preserve">сыз </w:t>
            </w:r>
            <w:r>
              <w:rPr>
                <w:rFonts w:ascii="Times New Roman" w:eastAsia="Times New Roman" w:hAnsi="Times New Roman" w:cs="Times New Roman"/>
                <w:sz w:val="24"/>
                <w:szCs w:val="24"/>
                <w:lang w:eastAsia="ru-RU"/>
              </w:rPr>
              <w:t>етілген әйелдердің үлесі - 2,21</w:t>
            </w:r>
            <w:r w:rsidRPr="00ED6277">
              <w:rPr>
                <w:rFonts w:ascii="Times New Roman" w:eastAsia="Times New Roman" w:hAnsi="Times New Roman" w:cs="Times New Roman"/>
                <w:sz w:val="24"/>
                <w:szCs w:val="24"/>
                <w:lang w:eastAsia="ru-RU"/>
              </w:rPr>
              <w:t xml:space="preserve">% </w:t>
            </w:r>
          </w:p>
        </w:tc>
        <w:tc>
          <w:tcPr>
            <w:tcW w:w="816" w:type="dxa"/>
            <w:vAlign w:val="center"/>
          </w:tcPr>
          <w:p w14:paraId="0B0DCA4C" w14:textId="77777777" w:rsidR="00ED6277" w:rsidRPr="00ED6277" w:rsidRDefault="00ED6277" w:rsidP="00ED6277">
            <w:pPr>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2,21</w:t>
            </w:r>
          </w:p>
        </w:tc>
        <w:tc>
          <w:tcPr>
            <w:tcW w:w="936" w:type="dxa"/>
            <w:vAlign w:val="center"/>
          </w:tcPr>
          <w:p w14:paraId="2B1680F4" w14:textId="77777777" w:rsidR="00ED6277" w:rsidRPr="00ED6277" w:rsidRDefault="00ED6277" w:rsidP="00ED6277">
            <w:pPr>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2,25</w:t>
            </w:r>
          </w:p>
        </w:tc>
        <w:tc>
          <w:tcPr>
            <w:tcW w:w="936" w:type="dxa"/>
            <w:vAlign w:val="center"/>
          </w:tcPr>
          <w:p w14:paraId="195DE516" w14:textId="77777777" w:rsidR="00ED6277" w:rsidRPr="00ED6277" w:rsidRDefault="00ED6277" w:rsidP="00ED6277">
            <w:pPr>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1,57</w:t>
            </w:r>
          </w:p>
        </w:tc>
        <w:tc>
          <w:tcPr>
            <w:tcW w:w="936" w:type="dxa"/>
            <w:vAlign w:val="center"/>
          </w:tcPr>
          <w:p w14:paraId="422A4BAB" w14:textId="77777777" w:rsidR="00ED6277" w:rsidRPr="00ED6277" w:rsidRDefault="00ED6277" w:rsidP="00ED6277">
            <w:pPr>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1,55</w:t>
            </w:r>
          </w:p>
        </w:tc>
        <w:tc>
          <w:tcPr>
            <w:tcW w:w="936" w:type="dxa"/>
            <w:vAlign w:val="center"/>
          </w:tcPr>
          <w:p w14:paraId="6BA5AE51" w14:textId="77777777" w:rsidR="00ED6277" w:rsidRPr="00ED6277" w:rsidRDefault="00ED6277" w:rsidP="00ED6277">
            <w:pPr>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rPr>
              <w:t>1,57</w:t>
            </w:r>
          </w:p>
        </w:tc>
        <w:tc>
          <w:tcPr>
            <w:tcW w:w="869" w:type="dxa"/>
            <w:vAlign w:val="center"/>
          </w:tcPr>
          <w:p w14:paraId="4E1D5967" w14:textId="77777777" w:rsidR="00ED6277" w:rsidRPr="00ED6277" w:rsidRDefault="00ED6277" w:rsidP="00ED6277">
            <w:pPr>
              <w:contextualSpacing/>
              <w:jc w:val="center"/>
              <w:rPr>
                <w:rFonts w:ascii="Times New Roman" w:hAnsi="Times New Roman" w:cs="Times New Roman"/>
                <w:color w:val="000000"/>
                <w:sz w:val="24"/>
                <w:szCs w:val="24"/>
              </w:rPr>
            </w:pPr>
            <w:r w:rsidRPr="00ED6277">
              <w:rPr>
                <w:rFonts w:ascii="Times New Roman" w:hAnsi="Times New Roman" w:cs="Times New Roman"/>
                <w:color w:val="000000"/>
                <w:sz w:val="24"/>
                <w:szCs w:val="24"/>
              </w:rPr>
              <w:t>-0,64</w:t>
            </w:r>
          </w:p>
        </w:tc>
        <w:tc>
          <w:tcPr>
            <w:tcW w:w="809" w:type="dxa"/>
            <w:vAlign w:val="center"/>
          </w:tcPr>
          <w:p w14:paraId="56FBA78C" w14:textId="77777777" w:rsidR="00ED6277" w:rsidRPr="00ED6277" w:rsidRDefault="00ED6277" w:rsidP="00D35FDA">
            <w:pPr>
              <w:ind w:left="-75" w:right="-74"/>
              <w:contextualSpacing/>
              <w:jc w:val="center"/>
              <w:rPr>
                <w:rFonts w:ascii="Times New Roman" w:hAnsi="Times New Roman" w:cs="Times New Roman"/>
                <w:color w:val="000000"/>
                <w:sz w:val="24"/>
                <w:szCs w:val="24"/>
                <w:lang w:val="en-US"/>
              </w:rPr>
            </w:pPr>
            <w:r w:rsidRPr="00ED6277">
              <w:rPr>
                <w:rFonts w:ascii="Times New Roman" w:hAnsi="Times New Roman" w:cs="Times New Roman"/>
                <w:color w:val="000000"/>
                <w:sz w:val="24"/>
                <w:szCs w:val="24"/>
              </w:rPr>
              <w:t>-28,9</w:t>
            </w:r>
            <w:r w:rsidRPr="00ED6277">
              <w:rPr>
                <w:rFonts w:ascii="Times New Roman" w:hAnsi="Times New Roman" w:cs="Times New Roman"/>
                <w:color w:val="000000"/>
                <w:sz w:val="24"/>
                <w:szCs w:val="24"/>
                <w:lang w:val="en-US"/>
              </w:rPr>
              <w:t>6</w:t>
            </w:r>
          </w:p>
        </w:tc>
      </w:tr>
      <w:tr w:rsidR="00ED6277" w:rsidRPr="00ED6277" w14:paraId="55E9DC3B" w14:textId="77777777" w:rsidTr="00ED6277">
        <w:trPr>
          <w:trHeight w:val="569"/>
          <w:jc w:val="center"/>
        </w:trPr>
        <w:tc>
          <w:tcPr>
            <w:tcW w:w="3395" w:type="dxa"/>
          </w:tcPr>
          <w:p w14:paraId="3E17BC08" w14:textId="6DC3E81F" w:rsidR="00ED6277" w:rsidRPr="00ED6277" w:rsidRDefault="00ED6277" w:rsidP="00EC0A32">
            <w:pPr>
              <w:contextualSpacing/>
              <w:jc w:val="both"/>
              <w:rPr>
                <w:rFonts w:ascii="Times New Roman" w:eastAsia="Times New Roman" w:hAnsi="Times New Roman" w:cs="Times New Roman"/>
                <w:sz w:val="24"/>
                <w:szCs w:val="24"/>
                <w:lang w:eastAsia="ru-RU"/>
              </w:rPr>
            </w:pPr>
            <w:r w:rsidRPr="00ED6277">
              <w:rPr>
                <w:rFonts w:ascii="Times New Roman" w:eastAsia="Times New Roman" w:hAnsi="Times New Roman" w:cs="Times New Roman"/>
                <w:sz w:val="24"/>
                <w:szCs w:val="24"/>
                <w:lang w:eastAsia="ru-RU"/>
              </w:rPr>
              <w:t>Жұмыспен қамтылғандардың жалпы санындағы бейресми жұмысп</w:t>
            </w:r>
            <w:r>
              <w:rPr>
                <w:rFonts w:ascii="Times New Roman" w:eastAsia="Times New Roman" w:hAnsi="Times New Roman" w:cs="Times New Roman"/>
                <w:sz w:val="24"/>
                <w:szCs w:val="24"/>
                <w:lang w:eastAsia="ru-RU"/>
              </w:rPr>
              <w:t>ен қамтылғандардың үлесі - 22,2</w:t>
            </w:r>
            <w:r w:rsidRPr="00ED6277">
              <w:rPr>
                <w:rFonts w:ascii="Times New Roman" w:eastAsia="Times New Roman" w:hAnsi="Times New Roman" w:cs="Times New Roman"/>
                <w:sz w:val="24"/>
                <w:szCs w:val="24"/>
                <w:lang w:eastAsia="ru-RU"/>
              </w:rPr>
              <w:t>%</w:t>
            </w:r>
          </w:p>
        </w:tc>
        <w:tc>
          <w:tcPr>
            <w:tcW w:w="816" w:type="dxa"/>
            <w:vAlign w:val="center"/>
          </w:tcPr>
          <w:p w14:paraId="2F956256" w14:textId="77777777" w:rsidR="00ED6277" w:rsidRPr="00ED6277" w:rsidRDefault="00ED6277" w:rsidP="00ED6277">
            <w:pPr>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lang w:val="en-US"/>
              </w:rPr>
              <w:t>21,1</w:t>
            </w:r>
          </w:p>
        </w:tc>
        <w:tc>
          <w:tcPr>
            <w:tcW w:w="936" w:type="dxa"/>
            <w:vAlign w:val="center"/>
          </w:tcPr>
          <w:p w14:paraId="10EA5882" w14:textId="77777777" w:rsidR="00ED6277" w:rsidRPr="00ED6277" w:rsidRDefault="00ED6277" w:rsidP="00ED6277">
            <w:pPr>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lang w:val="en-US"/>
              </w:rPr>
              <w:t>21,4</w:t>
            </w:r>
          </w:p>
        </w:tc>
        <w:tc>
          <w:tcPr>
            <w:tcW w:w="936" w:type="dxa"/>
            <w:vAlign w:val="center"/>
          </w:tcPr>
          <w:p w14:paraId="09522FD9" w14:textId="77777777" w:rsidR="00ED6277" w:rsidRPr="00ED6277" w:rsidRDefault="00ED6277" w:rsidP="00ED6277">
            <w:pPr>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lang w:val="en-US"/>
              </w:rPr>
              <w:t>22,3</w:t>
            </w:r>
          </w:p>
        </w:tc>
        <w:tc>
          <w:tcPr>
            <w:tcW w:w="936" w:type="dxa"/>
            <w:vAlign w:val="center"/>
          </w:tcPr>
          <w:p w14:paraId="31024949" w14:textId="77777777" w:rsidR="00ED6277" w:rsidRPr="00ED6277" w:rsidRDefault="00ED6277" w:rsidP="00ED6277">
            <w:pPr>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lang w:val="en-US"/>
              </w:rPr>
              <w:t>21,5</w:t>
            </w:r>
          </w:p>
        </w:tc>
        <w:tc>
          <w:tcPr>
            <w:tcW w:w="936" w:type="dxa"/>
            <w:vAlign w:val="center"/>
          </w:tcPr>
          <w:p w14:paraId="3FC24ADD" w14:textId="77777777" w:rsidR="00ED6277" w:rsidRPr="00ED6277" w:rsidRDefault="00ED6277" w:rsidP="00ED6277">
            <w:pPr>
              <w:contextualSpacing/>
              <w:jc w:val="center"/>
              <w:rPr>
                <w:rFonts w:ascii="Times New Roman" w:hAnsi="Times New Roman" w:cs="Times New Roman"/>
                <w:sz w:val="24"/>
                <w:szCs w:val="24"/>
              </w:rPr>
            </w:pPr>
            <w:r w:rsidRPr="00ED6277">
              <w:rPr>
                <w:rFonts w:ascii="Times New Roman" w:hAnsi="Times New Roman" w:cs="Times New Roman"/>
                <w:color w:val="000000"/>
                <w:sz w:val="24"/>
                <w:szCs w:val="24"/>
                <w:lang w:val="en-US"/>
              </w:rPr>
              <w:t>21,5</w:t>
            </w:r>
          </w:p>
        </w:tc>
        <w:tc>
          <w:tcPr>
            <w:tcW w:w="869" w:type="dxa"/>
            <w:vAlign w:val="center"/>
          </w:tcPr>
          <w:p w14:paraId="1BBED5DB" w14:textId="77777777" w:rsidR="00ED6277" w:rsidRPr="00ED6277" w:rsidRDefault="00ED6277" w:rsidP="00ED6277">
            <w:pPr>
              <w:contextualSpacing/>
              <w:jc w:val="center"/>
              <w:rPr>
                <w:rFonts w:ascii="Times New Roman" w:hAnsi="Times New Roman" w:cs="Times New Roman"/>
                <w:color w:val="000000"/>
                <w:sz w:val="24"/>
                <w:szCs w:val="24"/>
              </w:rPr>
            </w:pPr>
            <w:r w:rsidRPr="00ED6277">
              <w:rPr>
                <w:rFonts w:ascii="Times New Roman" w:hAnsi="Times New Roman" w:cs="Times New Roman"/>
                <w:color w:val="000000"/>
                <w:sz w:val="24"/>
                <w:szCs w:val="24"/>
              </w:rPr>
              <w:t>0,4</w:t>
            </w:r>
          </w:p>
        </w:tc>
        <w:tc>
          <w:tcPr>
            <w:tcW w:w="809" w:type="dxa"/>
            <w:vAlign w:val="center"/>
          </w:tcPr>
          <w:p w14:paraId="031EF6AC" w14:textId="77777777" w:rsidR="00ED6277" w:rsidRPr="00ED6277" w:rsidRDefault="00ED6277" w:rsidP="00ED6277">
            <w:pPr>
              <w:contextualSpacing/>
              <w:jc w:val="center"/>
              <w:rPr>
                <w:rFonts w:ascii="Times New Roman" w:hAnsi="Times New Roman" w:cs="Times New Roman"/>
                <w:color w:val="000000"/>
                <w:sz w:val="24"/>
                <w:szCs w:val="24"/>
                <w:lang w:val="en-US"/>
              </w:rPr>
            </w:pPr>
            <w:r w:rsidRPr="00ED6277">
              <w:rPr>
                <w:rFonts w:ascii="Times New Roman" w:hAnsi="Times New Roman" w:cs="Times New Roman"/>
                <w:color w:val="000000"/>
                <w:sz w:val="24"/>
                <w:szCs w:val="24"/>
              </w:rPr>
              <w:t>1,</w:t>
            </w:r>
            <w:r w:rsidRPr="00ED6277">
              <w:rPr>
                <w:rFonts w:ascii="Times New Roman" w:hAnsi="Times New Roman" w:cs="Times New Roman"/>
                <w:color w:val="000000"/>
                <w:sz w:val="24"/>
                <w:szCs w:val="24"/>
                <w:lang w:val="en-US"/>
              </w:rPr>
              <w:t>9</w:t>
            </w:r>
          </w:p>
        </w:tc>
      </w:tr>
      <w:tr w:rsidR="00ED6277" w:rsidRPr="00ED6277" w14:paraId="6670A954" w14:textId="77777777" w:rsidTr="00ED6277">
        <w:trPr>
          <w:trHeight w:val="569"/>
          <w:jc w:val="center"/>
        </w:trPr>
        <w:tc>
          <w:tcPr>
            <w:tcW w:w="3395" w:type="dxa"/>
          </w:tcPr>
          <w:p w14:paraId="6B1765CA" w14:textId="77777777" w:rsidR="00ED6277" w:rsidRPr="00ED6277" w:rsidRDefault="00ED6277" w:rsidP="00EC0A32">
            <w:pPr>
              <w:contextualSpacing/>
              <w:jc w:val="both"/>
              <w:rPr>
                <w:rFonts w:ascii="Times New Roman" w:eastAsia="Times New Roman" w:hAnsi="Times New Roman" w:cs="Times New Roman"/>
                <w:sz w:val="24"/>
                <w:szCs w:val="24"/>
                <w:lang w:eastAsia="ru-RU"/>
              </w:rPr>
            </w:pPr>
            <w:r w:rsidRPr="00ED6277">
              <w:rPr>
                <w:rFonts w:ascii="Times New Roman" w:eastAsia="Times New Roman" w:hAnsi="Times New Roman" w:cs="Times New Roman"/>
                <w:sz w:val="24"/>
                <w:szCs w:val="24"/>
                <w:lang w:eastAsia="ru-RU"/>
              </w:rPr>
              <w:t>Жұмыспен қамтылғандардың жалпы санындағы өнімсіз жұмыспен қамтылғандардың үлесі - 4,0%</w:t>
            </w:r>
          </w:p>
        </w:tc>
        <w:tc>
          <w:tcPr>
            <w:tcW w:w="816" w:type="dxa"/>
            <w:vAlign w:val="center"/>
          </w:tcPr>
          <w:p w14:paraId="7BA8F742" w14:textId="77777777" w:rsidR="00ED6277" w:rsidRPr="00ED6277" w:rsidRDefault="00ED6277" w:rsidP="00ED6277">
            <w:pPr>
              <w:contextualSpacing/>
              <w:jc w:val="center"/>
              <w:rPr>
                <w:rStyle w:val="afa"/>
                <w:rFonts w:ascii="Times New Roman" w:hAnsi="Times New Roman" w:cs="Times New Roman"/>
                <w:szCs w:val="24"/>
                <w:lang w:val="en-US" w:eastAsia="ru-RU"/>
              </w:rPr>
            </w:pPr>
            <w:r w:rsidRPr="00ED6277">
              <w:rPr>
                <w:rFonts w:ascii="Times New Roman" w:hAnsi="Times New Roman" w:cs="Times New Roman"/>
                <w:color w:val="000000"/>
                <w:sz w:val="24"/>
                <w:szCs w:val="24"/>
                <w:lang w:val="en-US"/>
              </w:rPr>
              <w:t>3,9</w:t>
            </w:r>
          </w:p>
        </w:tc>
        <w:tc>
          <w:tcPr>
            <w:tcW w:w="936" w:type="dxa"/>
            <w:vAlign w:val="center"/>
          </w:tcPr>
          <w:p w14:paraId="1C228901" w14:textId="77777777" w:rsidR="00ED6277" w:rsidRPr="00ED6277" w:rsidRDefault="00ED6277" w:rsidP="00ED6277">
            <w:pPr>
              <w:contextualSpacing/>
              <w:jc w:val="center"/>
              <w:rPr>
                <w:rStyle w:val="afa"/>
                <w:rFonts w:ascii="Times New Roman" w:hAnsi="Times New Roman" w:cs="Times New Roman"/>
                <w:szCs w:val="24"/>
                <w:lang w:val="en-US" w:eastAsia="ru-RU"/>
              </w:rPr>
            </w:pPr>
            <w:r w:rsidRPr="00ED6277">
              <w:rPr>
                <w:rFonts w:ascii="Times New Roman" w:hAnsi="Times New Roman" w:cs="Times New Roman"/>
                <w:color w:val="000000"/>
                <w:sz w:val="24"/>
                <w:szCs w:val="24"/>
                <w:lang w:val="en-US"/>
              </w:rPr>
              <w:t>3,6</w:t>
            </w:r>
          </w:p>
        </w:tc>
        <w:tc>
          <w:tcPr>
            <w:tcW w:w="936" w:type="dxa"/>
            <w:vAlign w:val="center"/>
          </w:tcPr>
          <w:p w14:paraId="73EE9FBC" w14:textId="77777777" w:rsidR="00ED6277" w:rsidRPr="00ED6277" w:rsidRDefault="00ED6277" w:rsidP="00ED6277">
            <w:pPr>
              <w:contextualSpacing/>
              <w:jc w:val="center"/>
              <w:rPr>
                <w:rStyle w:val="afa"/>
                <w:rFonts w:ascii="Times New Roman" w:hAnsi="Times New Roman" w:cs="Times New Roman"/>
                <w:bCs/>
                <w:szCs w:val="24"/>
                <w:lang w:val="en-US" w:eastAsia="ru-RU"/>
              </w:rPr>
            </w:pPr>
            <w:r w:rsidRPr="00ED6277">
              <w:rPr>
                <w:rFonts w:ascii="Times New Roman" w:hAnsi="Times New Roman" w:cs="Times New Roman"/>
                <w:color w:val="000000"/>
                <w:sz w:val="24"/>
                <w:szCs w:val="24"/>
                <w:lang w:val="en-US"/>
              </w:rPr>
              <w:t>3,5</w:t>
            </w:r>
          </w:p>
        </w:tc>
        <w:tc>
          <w:tcPr>
            <w:tcW w:w="936" w:type="dxa"/>
            <w:vAlign w:val="center"/>
          </w:tcPr>
          <w:p w14:paraId="2472EE3A" w14:textId="77777777" w:rsidR="00ED6277" w:rsidRPr="00ED6277" w:rsidRDefault="00ED6277" w:rsidP="00ED6277">
            <w:pPr>
              <w:contextualSpacing/>
              <w:jc w:val="center"/>
              <w:rPr>
                <w:rStyle w:val="afa"/>
                <w:rFonts w:ascii="Times New Roman" w:hAnsi="Times New Roman" w:cs="Times New Roman"/>
                <w:bCs/>
                <w:szCs w:val="24"/>
                <w:lang w:val="en-US" w:eastAsia="ru-RU"/>
              </w:rPr>
            </w:pPr>
            <w:r w:rsidRPr="00ED6277">
              <w:rPr>
                <w:rFonts w:ascii="Times New Roman" w:hAnsi="Times New Roman" w:cs="Times New Roman"/>
                <w:color w:val="000000"/>
                <w:sz w:val="24"/>
                <w:szCs w:val="24"/>
                <w:lang w:val="en-US"/>
              </w:rPr>
              <w:t>3</w:t>
            </w:r>
          </w:p>
        </w:tc>
        <w:tc>
          <w:tcPr>
            <w:tcW w:w="936" w:type="dxa"/>
            <w:vAlign w:val="center"/>
          </w:tcPr>
          <w:p w14:paraId="6829F585" w14:textId="77777777" w:rsidR="00ED6277" w:rsidRPr="00ED6277" w:rsidRDefault="00ED6277" w:rsidP="00ED6277">
            <w:pPr>
              <w:contextualSpacing/>
              <w:jc w:val="center"/>
              <w:rPr>
                <w:rStyle w:val="afa"/>
                <w:rFonts w:ascii="Times New Roman" w:hAnsi="Times New Roman" w:cs="Times New Roman"/>
                <w:szCs w:val="24"/>
                <w:lang w:eastAsia="ru-RU"/>
              </w:rPr>
            </w:pPr>
            <w:r w:rsidRPr="00ED6277">
              <w:rPr>
                <w:rFonts w:ascii="Times New Roman" w:hAnsi="Times New Roman" w:cs="Times New Roman"/>
                <w:color w:val="000000"/>
                <w:sz w:val="24"/>
                <w:szCs w:val="24"/>
              </w:rPr>
              <w:t>3,5</w:t>
            </w:r>
          </w:p>
        </w:tc>
        <w:tc>
          <w:tcPr>
            <w:tcW w:w="869" w:type="dxa"/>
            <w:vAlign w:val="center"/>
          </w:tcPr>
          <w:p w14:paraId="2CBCCFFA" w14:textId="77777777" w:rsidR="00ED6277" w:rsidRPr="00ED6277" w:rsidRDefault="00ED6277" w:rsidP="00ED6277">
            <w:pPr>
              <w:contextualSpacing/>
              <w:jc w:val="center"/>
              <w:rPr>
                <w:rFonts w:ascii="Times New Roman" w:hAnsi="Times New Roman" w:cs="Times New Roman"/>
                <w:color w:val="000000"/>
                <w:sz w:val="24"/>
                <w:szCs w:val="24"/>
              </w:rPr>
            </w:pPr>
            <w:r w:rsidRPr="00ED6277">
              <w:rPr>
                <w:rFonts w:ascii="Times New Roman" w:hAnsi="Times New Roman" w:cs="Times New Roman"/>
                <w:color w:val="000000"/>
                <w:sz w:val="24"/>
                <w:szCs w:val="24"/>
              </w:rPr>
              <w:t>-0,4</w:t>
            </w:r>
          </w:p>
        </w:tc>
        <w:tc>
          <w:tcPr>
            <w:tcW w:w="809" w:type="dxa"/>
            <w:vAlign w:val="center"/>
          </w:tcPr>
          <w:p w14:paraId="6283696F" w14:textId="77777777" w:rsidR="00ED6277" w:rsidRPr="00ED6277" w:rsidRDefault="00ED6277" w:rsidP="00ED6277">
            <w:pPr>
              <w:contextualSpacing/>
              <w:jc w:val="center"/>
              <w:rPr>
                <w:rFonts w:ascii="Times New Roman" w:hAnsi="Times New Roman" w:cs="Times New Roman"/>
                <w:color w:val="000000"/>
                <w:sz w:val="24"/>
                <w:szCs w:val="24"/>
                <w:lang w:val="en-US"/>
              </w:rPr>
            </w:pPr>
            <w:r w:rsidRPr="00ED6277">
              <w:rPr>
                <w:rFonts w:ascii="Times New Roman" w:hAnsi="Times New Roman" w:cs="Times New Roman"/>
                <w:color w:val="000000"/>
                <w:sz w:val="24"/>
                <w:szCs w:val="24"/>
              </w:rPr>
              <w:t>-10,2</w:t>
            </w:r>
            <w:r w:rsidRPr="00ED6277">
              <w:rPr>
                <w:rFonts w:ascii="Times New Roman" w:hAnsi="Times New Roman" w:cs="Times New Roman"/>
                <w:color w:val="000000"/>
                <w:sz w:val="24"/>
                <w:szCs w:val="24"/>
                <w:lang w:val="en-US"/>
              </w:rPr>
              <w:t>6</w:t>
            </w:r>
          </w:p>
        </w:tc>
      </w:tr>
      <w:tr w:rsidR="00ED6277" w:rsidRPr="00ED6277" w14:paraId="2FFE3917" w14:textId="77777777" w:rsidTr="00ED6277">
        <w:trPr>
          <w:trHeight w:val="569"/>
          <w:jc w:val="center"/>
        </w:trPr>
        <w:tc>
          <w:tcPr>
            <w:tcW w:w="3395" w:type="dxa"/>
          </w:tcPr>
          <w:p w14:paraId="6F902EEE" w14:textId="098B3254" w:rsidR="00ED6277" w:rsidRPr="00ED6277" w:rsidRDefault="00ED6277" w:rsidP="00ED6277">
            <w:pPr>
              <w:contextualSpacing/>
              <w:jc w:val="both"/>
              <w:rPr>
                <w:rFonts w:ascii="Times New Roman" w:eastAsia="Times New Roman" w:hAnsi="Times New Roman" w:cs="Times New Roman"/>
                <w:sz w:val="24"/>
                <w:szCs w:val="24"/>
                <w:lang w:eastAsia="ru-RU"/>
              </w:rPr>
            </w:pPr>
            <w:r w:rsidRPr="00ED6277">
              <w:rPr>
                <w:rFonts w:ascii="Times New Roman" w:eastAsia="Times New Roman" w:hAnsi="Times New Roman" w:cs="Times New Roman"/>
                <w:sz w:val="24"/>
                <w:szCs w:val="24"/>
                <w:lang w:eastAsia="ru-RU"/>
              </w:rPr>
              <w:t>Оқуда, жұмыста немесе кәсіп</w:t>
            </w:r>
            <w:r>
              <w:rPr>
                <w:rFonts w:ascii="Times New Roman" w:eastAsia="Times New Roman" w:hAnsi="Times New Roman" w:cs="Times New Roman"/>
                <w:sz w:val="24"/>
                <w:szCs w:val="24"/>
                <w:lang w:val="kk-KZ" w:eastAsia="ru-RU"/>
              </w:rPr>
              <w:t xml:space="preserve"> </w:t>
            </w:r>
            <w:r w:rsidRPr="00ED6277">
              <w:rPr>
                <w:rFonts w:ascii="Times New Roman" w:eastAsia="Times New Roman" w:hAnsi="Times New Roman" w:cs="Times New Roman"/>
                <w:sz w:val="24"/>
                <w:szCs w:val="24"/>
                <w:lang w:eastAsia="ru-RU"/>
              </w:rPr>
              <w:t xml:space="preserve">тік дағдыларды меңгермеген жастардың (15 пен 24 жас) үлесі - 8,4% </w:t>
            </w:r>
          </w:p>
        </w:tc>
        <w:tc>
          <w:tcPr>
            <w:tcW w:w="816" w:type="dxa"/>
            <w:vAlign w:val="center"/>
          </w:tcPr>
          <w:p w14:paraId="09655787" w14:textId="77777777" w:rsidR="00ED6277" w:rsidRPr="00ED6277" w:rsidRDefault="00ED6277" w:rsidP="00ED6277">
            <w:pPr>
              <w:contextualSpacing/>
              <w:jc w:val="center"/>
              <w:rPr>
                <w:rStyle w:val="afa"/>
                <w:rFonts w:ascii="Times New Roman" w:hAnsi="Times New Roman" w:cs="Times New Roman"/>
                <w:szCs w:val="24"/>
                <w:lang w:val="en-US" w:eastAsia="ru-RU"/>
              </w:rPr>
            </w:pPr>
            <w:r w:rsidRPr="00ED6277">
              <w:rPr>
                <w:rFonts w:ascii="Times New Roman" w:hAnsi="Times New Roman" w:cs="Times New Roman"/>
                <w:color w:val="000000"/>
                <w:sz w:val="24"/>
                <w:szCs w:val="24"/>
                <w:lang w:val="en-US"/>
              </w:rPr>
              <w:t>6,9</w:t>
            </w:r>
          </w:p>
        </w:tc>
        <w:tc>
          <w:tcPr>
            <w:tcW w:w="936" w:type="dxa"/>
            <w:vAlign w:val="center"/>
          </w:tcPr>
          <w:p w14:paraId="0FDB7B49" w14:textId="77777777" w:rsidR="00ED6277" w:rsidRPr="00ED6277" w:rsidRDefault="00ED6277" w:rsidP="00ED6277">
            <w:pPr>
              <w:contextualSpacing/>
              <w:jc w:val="center"/>
              <w:rPr>
                <w:rStyle w:val="afa"/>
                <w:rFonts w:ascii="Times New Roman" w:hAnsi="Times New Roman" w:cs="Times New Roman"/>
                <w:szCs w:val="24"/>
                <w:lang w:val="en-US" w:eastAsia="ru-RU"/>
              </w:rPr>
            </w:pPr>
            <w:r w:rsidRPr="00ED6277">
              <w:rPr>
                <w:rFonts w:ascii="Times New Roman" w:hAnsi="Times New Roman" w:cs="Times New Roman"/>
                <w:color w:val="000000"/>
                <w:sz w:val="24"/>
                <w:szCs w:val="24"/>
                <w:lang w:val="en-US"/>
              </w:rPr>
              <w:t>6</w:t>
            </w:r>
          </w:p>
        </w:tc>
        <w:tc>
          <w:tcPr>
            <w:tcW w:w="936" w:type="dxa"/>
            <w:vAlign w:val="center"/>
          </w:tcPr>
          <w:p w14:paraId="72155D8F" w14:textId="77777777" w:rsidR="00ED6277" w:rsidRPr="00ED6277" w:rsidRDefault="00ED6277" w:rsidP="00ED6277">
            <w:pPr>
              <w:contextualSpacing/>
              <w:jc w:val="center"/>
              <w:rPr>
                <w:rStyle w:val="afa"/>
                <w:rFonts w:ascii="Times New Roman" w:hAnsi="Times New Roman" w:cs="Times New Roman"/>
                <w:bCs/>
                <w:szCs w:val="24"/>
                <w:lang w:val="en-US" w:eastAsia="ru-RU"/>
              </w:rPr>
            </w:pPr>
            <w:r w:rsidRPr="00ED6277">
              <w:rPr>
                <w:rFonts w:ascii="Times New Roman" w:hAnsi="Times New Roman" w:cs="Times New Roman"/>
                <w:color w:val="000000"/>
                <w:sz w:val="24"/>
                <w:szCs w:val="24"/>
                <w:lang w:val="en-US"/>
              </w:rPr>
              <w:t>5</w:t>
            </w:r>
          </w:p>
        </w:tc>
        <w:tc>
          <w:tcPr>
            <w:tcW w:w="936" w:type="dxa"/>
            <w:vAlign w:val="center"/>
          </w:tcPr>
          <w:p w14:paraId="38B32013" w14:textId="77777777" w:rsidR="00ED6277" w:rsidRPr="00ED6277" w:rsidRDefault="00ED6277" w:rsidP="00ED6277">
            <w:pPr>
              <w:contextualSpacing/>
              <w:jc w:val="center"/>
              <w:rPr>
                <w:rStyle w:val="afa"/>
                <w:rFonts w:ascii="Times New Roman" w:hAnsi="Times New Roman" w:cs="Times New Roman"/>
                <w:bCs/>
                <w:szCs w:val="24"/>
                <w:lang w:val="en-US" w:eastAsia="ru-RU"/>
              </w:rPr>
            </w:pPr>
            <w:r w:rsidRPr="00ED6277">
              <w:rPr>
                <w:rFonts w:ascii="Times New Roman" w:hAnsi="Times New Roman" w:cs="Times New Roman"/>
                <w:color w:val="000000"/>
                <w:sz w:val="24"/>
                <w:szCs w:val="24"/>
                <w:lang w:val="en-US"/>
              </w:rPr>
              <w:t>5,7</w:t>
            </w:r>
          </w:p>
        </w:tc>
        <w:tc>
          <w:tcPr>
            <w:tcW w:w="936" w:type="dxa"/>
            <w:vAlign w:val="center"/>
          </w:tcPr>
          <w:p w14:paraId="4AE24CBF" w14:textId="77777777" w:rsidR="00ED6277" w:rsidRPr="00ED6277" w:rsidRDefault="00ED6277" w:rsidP="00ED6277">
            <w:pPr>
              <w:contextualSpacing/>
              <w:jc w:val="center"/>
              <w:rPr>
                <w:rStyle w:val="afa"/>
                <w:rFonts w:ascii="Times New Roman" w:hAnsi="Times New Roman" w:cs="Times New Roman"/>
                <w:szCs w:val="24"/>
                <w:lang w:eastAsia="ru-RU"/>
              </w:rPr>
            </w:pPr>
            <w:r w:rsidRPr="00ED6277">
              <w:rPr>
                <w:rFonts w:ascii="Times New Roman" w:hAnsi="Times New Roman" w:cs="Times New Roman"/>
                <w:color w:val="000000"/>
                <w:sz w:val="24"/>
                <w:szCs w:val="24"/>
              </w:rPr>
              <w:t>5,5</w:t>
            </w:r>
          </w:p>
        </w:tc>
        <w:tc>
          <w:tcPr>
            <w:tcW w:w="869" w:type="dxa"/>
            <w:vAlign w:val="center"/>
          </w:tcPr>
          <w:p w14:paraId="66A71F0A" w14:textId="77777777" w:rsidR="00ED6277" w:rsidRPr="00ED6277" w:rsidRDefault="00ED6277" w:rsidP="00ED6277">
            <w:pPr>
              <w:contextualSpacing/>
              <w:jc w:val="center"/>
              <w:rPr>
                <w:rFonts w:ascii="Times New Roman" w:hAnsi="Times New Roman" w:cs="Times New Roman"/>
                <w:color w:val="000000"/>
                <w:sz w:val="24"/>
                <w:szCs w:val="24"/>
              </w:rPr>
            </w:pPr>
            <w:r w:rsidRPr="00ED6277">
              <w:rPr>
                <w:rFonts w:ascii="Times New Roman" w:hAnsi="Times New Roman" w:cs="Times New Roman"/>
                <w:color w:val="000000"/>
                <w:sz w:val="24"/>
                <w:szCs w:val="24"/>
              </w:rPr>
              <w:t>-1,4</w:t>
            </w:r>
          </w:p>
        </w:tc>
        <w:tc>
          <w:tcPr>
            <w:tcW w:w="809" w:type="dxa"/>
            <w:vAlign w:val="center"/>
          </w:tcPr>
          <w:p w14:paraId="345EB2CD" w14:textId="77777777" w:rsidR="00ED6277" w:rsidRPr="00ED6277" w:rsidRDefault="00ED6277" w:rsidP="00ED6277">
            <w:pPr>
              <w:contextualSpacing/>
              <w:jc w:val="center"/>
              <w:rPr>
                <w:rFonts w:ascii="Times New Roman" w:hAnsi="Times New Roman" w:cs="Times New Roman"/>
                <w:color w:val="000000"/>
                <w:sz w:val="24"/>
                <w:szCs w:val="24"/>
                <w:lang w:val="en-US"/>
              </w:rPr>
            </w:pPr>
            <w:r w:rsidRPr="00ED6277">
              <w:rPr>
                <w:rFonts w:ascii="Times New Roman" w:hAnsi="Times New Roman" w:cs="Times New Roman"/>
                <w:color w:val="000000"/>
                <w:sz w:val="24"/>
                <w:szCs w:val="24"/>
              </w:rPr>
              <w:t>-20,2</w:t>
            </w:r>
            <w:r w:rsidRPr="00ED6277">
              <w:rPr>
                <w:rFonts w:ascii="Times New Roman" w:hAnsi="Times New Roman" w:cs="Times New Roman"/>
                <w:color w:val="000000"/>
                <w:sz w:val="24"/>
                <w:szCs w:val="24"/>
                <w:lang w:val="en-US"/>
              </w:rPr>
              <w:t>9</w:t>
            </w:r>
          </w:p>
        </w:tc>
      </w:tr>
      <w:tr w:rsidR="00ED6277" w:rsidRPr="00ED6277" w14:paraId="40D52E63" w14:textId="6FCFE057" w:rsidTr="00ED6277">
        <w:trPr>
          <w:trHeight w:val="228"/>
          <w:jc w:val="center"/>
        </w:trPr>
        <w:tc>
          <w:tcPr>
            <w:tcW w:w="9633" w:type="dxa"/>
            <w:gridSpan w:val="8"/>
          </w:tcPr>
          <w:p w14:paraId="14DE4BD7" w14:textId="3350D05F" w:rsidR="00ED6277" w:rsidRPr="007D6F48" w:rsidRDefault="007D6F48" w:rsidP="00ED6277">
            <w:pPr>
              <w:ind w:firstLine="597"/>
              <w:contextualSpacing/>
              <w:jc w:val="both"/>
              <w:rPr>
                <w:rFonts w:ascii="Times New Roman" w:eastAsia="Times New Roman" w:hAnsi="Times New Roman" w:cs="Times New Roman"/>
                <w:sz w:val="24"/>
                <w:szCs w:val="24"/>
                <w:lang w:val="kk-KZ" w:eastAsia="ru-RU"/>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Pr>
                <w:rFonts w:ascii="Times New Roman" w:eastAsia="Times New Roman" w:hAnsi="Times New Roman" w:cs="Times New Roman"/>
                <w:sz w:val="24"/>
                <w:szCs w:val="24"/>
                <w:lang w:eastAsia="ru-RU"/>
              </w:rPr>
              <w:t>[150]</w:t>
            </w:r>
          </w:p>
        </w:tc>
      </w:tr>
    </w:tbl>
    <w:p w14:paraId="4D617071" w14:textId="77777777" w:rsidR="001F6D63" w:rsidRPr="00D02B14" w:rsidRDefault="001F6D63" w:rsidP="00053335">
      <w:pPr>
        <w:spacing w:after="0" w:line="240" w:lineRule="auto"/>
        <w:ind w:firstLine="709"/>
        <w:contextualSpacing/>
        <w:jc w:val="both"/>
        <w:rPr>
          <w:rFonts w:ascii="Times New Roman" w:hAnsi="Times New Roman" w:cs="Times New Roman"/>
          <w:sz w:val="28"/>
          <w:szCs w:val="28"/>
          <w:lang w:val="kk-KZ"/>
        </w:rPr>
      </w:pPr>
      <w:r w:rsidRPr="00D02B14">
        <w:rPr>
          <w:rFonts w:ascii="Times New Roman" w:hAnsi="Times New Roman" w:cs="Times New Roman"/>
          <w:sz w:val="28"/>
          <w:szCs w:val="28"/>
          <w:lang w:val="kk-KZ"/>
        </w:rPr>
        <w:t>Қазақстандағы қала және ауыл халқының өмір сүру деңгейі берілген 37-кестені талдау кезінде 2018 жылдан бастап 2022 жылға дейінгі бес жыл аралығында қала халқы мен ауылдық аумақтар халқының өмір сүру деңгейі мынадай көрсеткіштер бойынша салыстырылады:</w:t>
      </w:r>
    </w:p>
    <w:p w14:paraId="2E238F25" w14:textId="075074BD" w:rsidR="001F6D63" w:rsidRPr="004702AF" w:rsidRDefault="00ED6277" w:rsidP="00053335">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F6D63" w:rsidRPr="00D02B14">
        <w:rPr>
          <w:rFonts w:ascii="Times New Roman" w:hAnsi="Times New Roman" w:cs="Times New Roman"/>
          <w:sz w:val="28"/>
          <w:szCs w:val="28"/>
          <w:lang w:val="kk-KZ"/>
        </w:rPr>
        <w:t xml:space="preserve"> айлық табысы ең төменгі күнкөріс деңгейінен (кедейлік деңгейі</w:t>
      </w:r>
      <w:r w:rsidR="001F6D63" w:rsidRPr="004702AF">
        <w:rPr>
          <w:rFonts w:ascii="Times New Roman" w:hAnsi="Times New Roman" w:cs="Times New Roman"/>
          <w:sz w:val="28"/>
          <w:szCs w:val="28"/>
          <w:lang w:val="kk-KZ"/>
        </w:rPr>
        <w:t>) төмен халықтың үлесі қалада 58,1%-ға өсіп, 2022 жылы 4,0%</w:t>
      </w:r>
      <w:r w:rsidR="00053335">
        <w:rPr>
          <w:rFonts w:ascii="Times New Roman" w:hAnsi="Times New Roman" w:cs="Times New Roman"/>
          <w:sz w:val="28"/>
          <w:szCs w:val="28"/>
          <w:lang w:val="kk-KZ"/>
        </w:rPr>
        <w:t>-</w:t>
      </w:r>
      <w:r w:rsidR="001F6D63" w:rsidRPr="004702AF">
        <w:rPr>
          <w:rFonts w:ascii="Times New Roman" w:hAnsi="Times New Roman" w:cs="Times New Roman"/>
          <w:sz w:val="28"/>
          <w:szCs w:val="28"/>
          <w:lang w:val="kk-KZ"/>
        </w:rPr>
        <w:t>ды құрады, ауылда бұл көрсеткіш 2022 жылы 7,3% көрсеткен, яғни бұл көрсеткіш қалаға қарағанда жоғары, яғни ауылдық жерлерде кедейлік деңгейі қалаға қарағанда 1,83% есе жоғары.</w:t>
      </w:r>
    </w:p>
    <w:p w14:paraId="25374E18" w14:textId="68C998D4" w:rsidR="001F6D63" w:rsidRPr="004702AF" w:rsidRDefault="001F6D63" w:rsidP="00053335">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Бір айда тұтынатын азық-түлік мөлшерінің құнынан төмен табысы бар халықтың үлесі 2018 жылы әртүрлі көрсеткіштерге ие болды, мысалы, ауылдық жерлерде 0,2%, ал қалада 0,1%, бірақ 2022 жылы бұл көрсеткіш қала мен ауылда да теңестіріліп, 1% құраған, осылайша,</w:t>
      </w:r>
      <w:r>
        <w:rPr>
          <w:rFonts w:ascii="Times New Roman" w:hAnsi="Times New Roman" w:cs="Times New Roman"/>
          <w:sz w:val="28"/>
          <w:szCs w:val="28"/>
          <w:lang w:val="kk-KZ"/>
        </w:rPr>
        <w:t xml:space="preserve"> ауылдық жерлерде табысы тұтына</w:t>
      </w:r>
      <w:r w:rsidRPr="004702AF">
        <w:rPr>
          <w:rFonts w:ascii="Times New Roman" w:hAnsi="Times New Roman" w:cs="Times New Roman"/>
          <w:sz w:val="28"/>
          <w:szCs w:val="28"/>
          <w:lang w:val="kk-KZ"/>
        </w:rPr>
        <w:t>тын азық-түлік көлемінің құнынан кем халықтың үлесі 50%</w:t>
      </w:r>
      <w:r w:rsidR="00053335">
        <w:rPr>
          <w:rFonts w:ascii="Times New Roman" w:hAnsi="Times New Roman" w:cs="Times New Roman"/>
          <w:sz w:val="28"/>
          <w:szCs w:val="28"/>
          <w:lang w:val="kk-KZ"/>
        </w:rPr>
        <w:t>-</w:t>
      </w:r>
      <w:r w:rsidRPr="004702AF">
        <w:rPr>
          <w:rFonts w:ascii="Times New Roman" w:hAnsi="Times New Roman" w:cs="Times New Roman"/>
          <w:sz w:val="28"/>
          <w:szCs w:val="28"/>
          <w:lang w:val="kk-KZ"/>
        </w:rPr>
        <w:t>ға төмендеді, кедейлік деңг</w:t>
      </w:r>
      <w:r w:rsidR="00D35FDA">
        <w:rPr>
          <w:rFonts w:ascii="Times New Roman" w:hAnsi="Times New Roman" w:cs="Times New Roman"/>
          <w:sz w:val="28"/>
          <w:szCs w:val="28"/>
          <w:lang w:val="kk-KZ"/>
        </w:rPr>
        <w:t>ейі 0,8%, кедейлік ауырлығы - 0,2</w:t>
      </w:r>
      <w:r w:rsidRPr="004702AF">
        <w:rPr>
          <w:rFonts w:ascii="Times New Roman" w:hAnsi="Times New Roman" w:cs="Times New Roman"/>
          <w:sz w:val="28"/>
          <w:szCs w:val="28"/>
          <w:lang w:val="kk-KZ"/>
        </w:rPr>
        <w:t>% көрсеткен.</w:t>
      </w:r>
    </w:p>
    <w:p w14:paraId="55BBA56A" w14:textId="1DCA5C0F" w:rsidR="001F6D63" w:rsidRPr="004702AF" w:rsidRDefault="001F6D63" w:rsidP="00053335">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Үй шаруашылығымен айналысатын тұрғындардың табысын зерттеу кезінде (тұтынуға пайдаланылған) жан басына шаққанда орташа есеппен Қазақстан бойынша 2022 жылы 79 223 теңге (5 жылдағы өсім - 48,85% немесе 25999 теңге), оның ішінде қалада 86 252 теңге (өсім</w:t>
      </w:r>
      <w:r w:rsidR="00D35FDA">
        <w:rPr>
          <w:rFonts w:ascii="Times New Roman" w:hAnsi="Times New Roman" w:cs="Times New Roman"/>
          <w:sz w:val="28"/>
          <w:szCs w:val="28"/>
          <w:lang w:val="kk-KZ"/>
        </w:rPr>
        <w:t xml:space="preserve"> </w:t>
      </w:r>
      <w:r w:rsidRPr="004702AF">
        <w:rPr>
          <w:rFonts w:ascii="Times New Roman" w:hAnsi="Times New Roman" w:cs="Times New Roman"/>
          <w:sz w:val="28"/>
          <w:szCs w:val="28"/>
          <w:lang w:val="kk-KZ"/>
        </w:rPr>
        <w:t>-</w:t>
      </w:r>
      <w:r w:rsidR="00D35FDA">
        <w:rPr>
          <w:rFonts w:ascii="Times New Roman" w:hAnsi="Times New Roman" w:cs="Times New Roman"/>
          <w:sz w:val="28"/>
          <w:szCs w:val="28"/>
          <w:lang w:val="kk-KZ"/>
        </w:rPr>
        <w:t xml:space="preserve"> </w:t>
      </w:r>
      <w:r w:rsidRPr="004702AF">
        <w:rPr>
          <w:rFonts w:ascii="Times New Roman" w:hAnsi="Times New Roman" w:cs="Times New Roman"/>
          <w:sz w:val="28"/>
          <w:szCs w:val="28"/>
          <w:lang w:val="kk-KZ"/>
        </w:rPr>
        <w:t>43,67% немесе 26218 теңге), ал ауылдық жерлерде - 67 899 теңге (өсім-54,60% немесе 23 980 теңге) мөлшерін көрсеткен, ауылда табыстың өсуі пайызбен жоғары болса да, үй шаруашылығымен айналысатын ауыл халқының табысы (тұтынуға пайдаланылған) орташа есеппен жан басына шаққанда қаладағыдан 18353 теңгеге немесе 27%-ға төмен.</w:t>
      </w:r>
    </w:p>
    <w:p w14:paraId="1AC5C447" w14:textId="7733719E" w:rsidR="001F6D63" w:rsidRPr="004702AF" w:rsidRDefault="001F6D63" w:rsidP="00053335">
      <w:pPr>
        <w:spacing w:after="0" w:line="240" w:lineRule="auto"/>
        <w:ind w:firstLine="709"/>
        <w:contextualSpacing/>
        <w:jc w:val="both"/>
        <w:rPr>
          <w:rFonts w:ascii="Times New Roman" w:hAnsi="Times New Roman" w:cs="Times New Roman"/>
          <w:sz w:val="28"/>
          <w:szCs w:val="28"/>
          <w:lang w:val="kk-KZ"/>
        </w:rPr>
      </w:pPr>
      <w:bookmarkStart w:id="192" w:name="_Hlk161578932"/>
      <w:r w:rsidRPr="004702AF">
        <w:rPr>
          <w:rFonts w:ascii="Times New Roman" w:hAnsi="Times New Roman" w:cs="Times New Roman"/>
          <w:sz w:val="28"/>
          <w:szCs w:val="28"/>
          <w:lang w:val="kk-KZ"/>
        </w:rPr>
        <w:t>Халықтың жан басына шаққандағы орташа ақшалай табысы 68,59%-ға өсті, бұл 2022 жылы 157 017 теңгеге тең болды.</w:t>
      </w:r>
    </w:p>
    <w:bookmarkEnd w:id="192"/>
    <w:p w14:paraId="3007996E" w14:textId="0B9AADB7" w:rsidR="001F6D63" w:rsidRPr="004702AF" w:rsidRDefault="001F6D63" w:rsidP="00053335">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Халықтың жан басына шаққандағы ақшалай шығыны 2022 жылы орта есеппен 77 602 теңгені құрады және 2018 жылмен салыстырғанда 51,57%-ға өсті, оның ішінде қалада 85 836 теңге (өсім -44,76%), ал ауылда 64 338 теңге (өсім 60,32%), бірақ мұнда ауыл халқының жан басына шаққандағы ақшалай шығыны аз болғанымен, табысының аз болуы ауыл халқы мен қала халқының айлық күн көрісін теңестіре алмайды, сонымен қалалық өңірлердегі халықтың жан басына шаққандағы ақшалай шығыны ауылдан 21498 теңгеге немесе 33,41%-ға жоғары.</w:t>
      </w:r>
    </w:p>
    <w:p w14:paraId="2E95EF4C" w14:textId="51AE7C77" w:rsidR="001F6D63" w:rsidRPr="004702AF" w:rsidRDefault="001F6D63" w:rsidP="00053335">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Кірістердің шоғырлану коэффициенті (Джини индексі) бес жылдық кезеңде 1,38%</w:t>
      </w:r>
      <w:r w:rsidR="00053335">
        <w:rPr>
          <w:rFonts w:ascii="Times New Roman" w:hAnsi="Times New Roman" w:cs="Times New Roman"/>
          <w:sz w:val="28"/>
          <w:szCs w:val="28"/>
          <w:lang w:val="kk-KZ"/>
        </w:rPr>
        <w:t>-</w:t>
      </w:r>
      <w:r w:rsidRPr="004702AF">
        <w:rPr>
          <w:rFonts w:ascii="Times New Roman" w:hAnsi="Times New Roman" w:cs="Times New Roman"/>
          <w:sz w:val="28"/>
          <w:szCs w:val="28"/>
          <w:lang w:val="kk-KZ"/>
        </w:rPr>
        <w:t>ға төмендеп, 2022 жылы 0,285%-ды құрады.</w:t>
      </w:r>
    </w:p>
    <w:p w14:paraId="490A0462" w14:textId="7A363928" w:rsidR="001F6D63" w:rsidRPr="004702AF" w:rsidRDefault="001F6D63" w:rsidP="00053335">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Республика бойынша үй шаруашылығындағы адам санының орташа мөлшері 2022 жылы-3,4 адамға тең болған және 5 жыл ішінде өзгерген жоқ, оның ішінде қала бойынша 3,2 адам, бұл 3,23%</w:t>
      </w:r>
      <w:r w:rsidR="00053335">
        <w:rPr>
          <w:rFonts w:ascii="Times New Roman" w:hAnsi="Times New Roman" w:cs="Times New Roman"/>
          <w:sz w:val="28"/>
          <w:szCs w:val="28"/>
          <w:lang w:val="kk-KZ"/>
        </w:rPr>
        <w:t>-</w:t>
      </w:r>
      <w:r w:rsidRPr="004702AF">
        <w:rPr>
          <w:rFonts w:ascii="Times New Roman" w:hAnsi="Times New Roman" w:cs="Times New Roman"/>
          <w:sz w:val="28"/>
          <w:szCs w:val="28"/>
          <w:lang w:val="kk-KZ"/>
        </w:rPr>
        <w:t>ға тең, ауылда 4 адамға өскен, өсім 2,56%, ол қала халқымен салыстырғанда 17,65%-ға жоғары.</w:t>
      </w:r>
    </w:p>
    <w:p w14:paraId="20571246" w14:textId="2841C0DD" w:rsidR="001F6D63" w:rsidRPr="004702AF" w:rsidRDefault="001F6D63" w:rsidP="00053335">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Орташа табыс деңгейінен 60% төмен табысы бар халықтың үлесі 5 жылда 13%</w:t>
      </w:r>
      <w:r w:rsidR="00053335">
        <w:rPr>
          <w:rFonts w:ascii="Times New Roman" w:hAnsi="Times New Roman" w:cs="Times New Roman"/>
          <w:sz w:val="28"/>
          <w:szCs w:val="28"/>
          <w:lang w:val="kk-KZ"/>
        </w:rPr>
        <w:t>-</w:t>
      </w:r>
      <w:r w:rsidRPr="004702AF">
        <w:rPr>
          <w:rFonts w:ascii="Times New Roman" w:hAnsi="Times New Roman" w:cs="Times New Roman"/>
          <w:sz w:val="28"/>
          <w:szCs w:val="28"/>
          <w:lang w:val="kk-KZ"/>
        </w:rPr>
        <w:t>ға, яғни іс жүзінде 2022 жылы 8,7%-ға төмендеді.</w:t>
      </w:r>
    </w:p>
    <w:p w14:paraId="4764C5C5" w14:textId="09D12C5D" w:rsidR="001F6D63" w:rsidRPr="004702AF" w:rsidRDefault="001F6D63" w:rsidP="00053335">
      <w:pPr>
        <w:spacing w:after="0" w:line="240" w:lineRule="auto"/>
        <w:ind w:firstLine="709"/>
        <w:contextualSpacing/>
        <w:jc w:val="both"/>
        <w:rPr>
          <w:rFonts w:ascii="Times New Roman" w:hAnsi="Times New Roman" w:cs="Times New Roman"/>
          <w:sz w:val="28"/>
          <w:szCs w:val="28"/>
          <w:lang w:val="kk-KZ"/>
        </w:rPr>
      </w:pPr>
      <w:r w:rsidRPr="00D02B14">
        <w:rPr>
          <w:rFonts w:ascii="Times New Roman" w:hAnsi="Times New Roman" w:cs="Times New Roman"/>
          <w:sz w:val="28"/>
          <w:szCs w:val="28"/>
          <w:lang w:val="kk-KZ"/>
        </w:rPr>
        <w:t>Агроөнеркәсіп саласының тұрақтылығының әлеуметтік шағын жүйесін зерттей отырып, 3</w:t>
      </w:r>
      <w:r w:rsidR="00053335">
        <w:rPr>
          <w:rFonts w:ascii="Times New Roman" w:hAnsi="Times New Roman" w:cs="Times New Roman"/>
          <w:sz w:val="28"/>
          <w:szCs w:val="28"/>
          <w:lang w:val="kk-KZ"/>
        </w:rPr>
        <w:t>7</w:t>
      </w:r>
      <w:r w:rsidRPr="00D02B14">
        <w:rPr>
          <w:rFonts w:ascii="Times New Roman" w:hAnsi="Times New Roman" w:cs="Times New Roman"/>
          <w:sz w:val="28"/>
          <w:szCs w:val="28"/>
          <w:lang w:val="kk-KZ"/>
        </w:rPr>
        <w:t>-кестеде көрсетілген тұрғын үй, қызмет көрсету, сумен қамтамасыз ету және азаматтардың</w:t>
      </w:r>
      <w:r w:rsidRPr="004702AF">
        <w:rPr>
          <w:rFonts w:ascii="Times New Roman" w:hAnsi="Times New Roman" w:cs="Times New Roman"/>
          <w:sz w:val="28"/>
          <w:szCs w:val="28"/>
          <w:lang w:val="kk-KZ"/>
        </w:rPr>
        <w:t xml:space="preserve"> тыныс-тіршілігінің басқа да аспектілерін қоса алғанда, ауылдық аумақ халқының өмір сүру сапасының көрсеткіштерін қарастыру да маңызды.</w:t>
      </w:r>
    </w:p>
    <w:p w14:paraId="0003F534" w14:textId="77777777" w:rsidR="001F6D63" w:rsidRPr="004702AF" w:rsidRDefault="001F6D63" w:rsidP="00EC0A32">
      <w:pPr>
        <w:spacing w:after="0" w:line="240" w:lineRule="auto"/>
        <w:ind w:firstLine="567"/>
        <w:contextualSpacing/>
        <w:jc w:val="both"/>
        <w:rPr>
          <w:rFonts w:ascii="Times New Roman" w:hAnsi="Times New Roman" w:cs="Times New Roman"/>
          <w:sz w:val="28"/>
          <w:szCs w:val="28"/>
          <w:lang w:val="kk-KZ"/>
        </w:rPr>
      </w:pPr>
    </w:p>
    <w:p w14:paraId="389B8F89" w14:textId="4137F3DF" w:rsidR="001F6D63" w:rsidRPr="005A56FF" w:rsidRDefault="001F6D63" w:rsidP="00053335">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Pr="005A56FF">
        <w:rPr>
          <w:rFonts w:ascii="Times New Roman" w:hAnsi="Times New Roman" w:cs="Times New Roman"/>
          <w:sz w:val="28"/>
          <w:szCs w:val="28"/>
          <w:lang w:val="kk-KZ"/>
        </w:rPr>
        <w:t>3</w:t>
      </w:r>
      <w:r>
        <w:rPr>
          <w:rFonts w:ascii="Times New Roman" w:hAnsi="Times New Roman" w:cs="Times New Roman"/>
          <w:sz w:val="28"/>
          <w:szCs w:val="28"/>
          <w:lang w:val="kk-KZ"/>
        </w:rPr>
        <w:t>7</w:t>
      </w:r>
      <w:r w:rsidR="00053335">
        <w:rPr>
          <w:rFonts w:ascii="Times New Roman" w:hAnsi="Times New Roman" w:cs="Times New Roman"/>
          <w:sz w:val="28"/>
          <w:szCs w:val="28"/>
          <w:lang w:val="kk-KZ"/>
        </w:rPr>
        <w:t xml:space="preserve"> – </w:t>
      </w:r>
      <w:r w:rsidRPr="005A56FF">
        <w:rPr>
          <w:rFonts w:ascii="Times New Roman" w:hAnsi="Times New Roman" w:cs="Times New Roman"/>
          <w:sz w:val="28"/>
          <w:szCs w:val="28"/>
          <w:lang w:val="kk-KZ"/>
        </w:rPr>
        <w:t>Қазақстандағы ауылдық аумақтардағы тұрғындарының өмір сүру сапасы, өмір сүруінің жайлылық деңгейі</w:t>
      </w:r>
    </w:p>
    <w:p w14:paraId="42DE486F" w14:textId="77777777" w:rsidR="001F6D63" w:rsidRPr="00053335" w:rsidRDefault="001F6D63" w:rsidP="00053335">
      <w:pPr>
        <w:spacing w:after="0" w:line="240" w:lineRule="auto"/>
        <w:ind w:firstLine="709"/>
        <w:contextualSpacing/>
        <w:jc w:val="right"/>
        <w:rPr>
          <w:rFonts w:ascii="Times New Roman" w:hAnsi="Times New Roman" w:cs="Times New Roman"/>
          <w:sz w:val="16"/>
          <w:szCs w:val="16"/>
          <w:highlight w:val="yellow"/>
          <w:lang w:val="kk-KZ"/>
        </w:rPr>
      </w:pPr>
    </w:p>
    <w:tbl>
      <w:tblPr>
        <w:tblStyle w:val="a4"/>
        <w:tblW w:w="9537" w:type="dxa"/>
        <w:jc w:val="center"/>
        <w:tblLook w:val="04A0" w:firstRow="1" w:lastRow="0" w:firstColumn="1" w:lastColumn="0" w:noHBand="0" w:noVBand="1"/>
      </w:tblPr>
      <w:tblGrid>
        <w:gridCol w:w="3280"/>
        <w:gridCol w:w="868"/>
        <w:gridCol w:w="952"/>
        <w:gridCol w:w="867"/>
        <w:gridCol w:w="826"/>
        <w:gridCol w:w="910"/>
        <w:gridCol w:w="837"/>
        <w:gridCol w:w="997"/>
      </w:tblGrid>
      <w:tr w:rsidR="00ED6277" w:rsidRPr="00053335" w14:paraId="37C1CCD1" w14:textId="77777777" w:rsidTr="00053335">
        <w:trPr>
          <w:trHeight w:val="126"/>
          <w:jc w:val="center"/>
        </w:trPr>
        <w:tc>
          <w:tcPr>
            <w:tcW w:w="3280" w:type="dxa"/>
            <w:vMerge w:val="restart"/>
            <w:vAlign w:val="center"/>
            <w:hideMark/>
          </w:tcPr>
          <w:p w14:paraId="278F6010" w14:textId="4B382FFF" w:rsidR="00ED6277" w:rsidRPr="00053335" w:rsidRDefault="00ED6277" w:rsidP="00053335">
            <w:pPr>
              <w:contextualSpacing/>
              <w:jc w:val="center"/>
              <w:rPr>
                <w:rFonts w:ascii="Times New Roman" w:eastAsia="Times New Roman" w:hAnsi="Times New Roman" w:cs="Times New Roman"/>
                <w:sz w:val="24"/>
                <w:szCs w:val="24"/>
                <w:lang w:val="kk-KZ" w:eastAsia="ru-RU"/>
              </w:rPr>
            </w:pPr>
            <w:r w:rsidRPr="00053335">
              <w:rPr>
                <w:rFonts w:ascii="Times New Roman" w:eastAsia="Times New Roman" w:hAnsi="Times New Roman" w:cs="Times New Roman"/>
                <w:sz w:val="24"/>
                <w:szCs w:val="24"/>
                <w:lang w:val="kk-KZ" w:eastAsia="ru-RU"/>
              </w:rPr>
              <w:t>Көрсеткіштер</w:t>
            </w:r>
          </w:p>
        </w:tc>
        <w:tc>
          <w:tcPr>
            <w:tcW w:w="4423" w:type="dxa"/>
            <w:gridSpan w:val="5"/>
            <w:vAlign w:val="center"/>
          </w:tcPr>
          <w:p w14:paraId="42650EA5" w14:textId="459616F6" w:rsidR="00ED6277" w:rsidRPr="00053335" w:rsidRDefault="00ED6277" w:rsidP="00053335">
            <w:pPr>
              <w:contextualSpacing/>
              <w:jc w:val="center"/>
              <w:rPr>
                <w:rFonts w:ascii="Times New Roman" w:eastAsia="Times New Roman" w:hAnsi="Times New Roman" w:cs="Times New Roman"/>
                <w:sz w:val="24"/>
                <w:szCs w:val="24"/>
                <w:lang w:val="kk-KZ" w:eastAsia="ru-RU"/>
              </w:rPr>
            </w:pPr>
            <w:r w:rsidRPr="00053335">
              <w:rPr>
                <w:rFonts w:ascii="Times New Roman" w:eastAsia="Times New Roman" w:hAnsi="Times New Roman" w:cs="Times New Roman"/>
                <w:sz w:val="24"/>
                <w:szCs w:val="24"/>
                <w:lang w:val="kk-KZ" w:eastAsia="ru-RU"/>
              </w:rPr>
              <w:t>Жылдар</w:t>
            </w:r>
          </w:p>
        </w:tc>
        <w:tc>
          <w:tcPr>
            <w:tcW w:w="1834" w:type="dxa"/>
            <w:gridSpan w:val="2"/>
            <w:vAlign w:val="center"/>
          </w:tcPr>
          <w:p w14:paraId="39EF98B3" w14:textId="77777777" w:rsidR="00ED6277" w:rsidRPr="00053335" w:rsidRDefault="00ED6277" w:rsidP="00053335">
            <w:pPr>
              <w:contextualSpacing/>
              <w:jc w:val="center"/>
              <w:rPr>
                <w:rFonts w:ascii="Times New Roman" w:eastAsia="Times New Roman" w:hAnsi="Times New Roman" w:cs="Times New Roman"/>
                <w:sz w:val="24"/>
                <w:szCs w:val="24"/>
                <w:lang w:eastAsia="ru-RU"/>
              </w:rPr>
            </w:pPr>
            <w:r w:rsidRPr="00053335">
              <w:rPr>
                <w:rFonts w:ascii="Times New Roman" w:eastAsia="Microsoft Sans Serif" w:hAnsi="Times New Roman"/>
                <w:sz w:val="24"/>
                <w:szCs w:val="24"/>
              </w:rPr>
              <w:t>2022/2018 жж. абсолютті ауытқу</w:t>
            </w:r>
          </w:p>
        </w:tc>
      </w:tr>
      <w:tr w:rsidR="00ED6277" w:rsidRPr="00053335" w14:paraId="35D648FF" w14:textId="77777777" w:rsidTr="00053335">
        <w:trPr>
          <w:trHeight w:val="242"/>
          <w:jc w:val="center"/>
        </w:trPr>
        <w:tc>
          <w:tcPr>
            <w:tcW w:w="3280" w:type="dxa"/>
            <w:vMerge/>
            <w:vAlign w:val="center"/>
          </w:tcPr>
          <w:p w14:paraId="14605E47" w14:textId="77777777" w:rsidR="00ED6277" w:rsidRPr="00053335" w:rsidRDefault="00ED6277" w:rsidP="00053335">
            <w:pPr>
              <w:contextualSpacing/>
              <w:jc w:val="center"/>
              <w:rPr>
                <w:rFonts w:ascii="Times New Roman" w:eastAsia="Times New Roman" w:hAnsi="Times New Roman" w:cs="Times New Roman"/>
                <w:sz w:val="24"/>
                <w:szCs w:val="24"/>
                <w:lang w:eastAsia="ru-RU"/>
              </w:rPr>
            </w:pPr>
          </w:p>
        </w:tc>
        <w:tc>
          <w:tcPr>
            <w:tcW w:w="868" w:type="dxa"/>
            <w:vAlign w:val="center"/>
          </w:tcPr>
          <w:p w14:paraId="500D92D9" w14:textId="77777777" w:rsidR="00ED6277" w:rsidRPr="00053335" w:rsidRDefault="00ED6277" w:rsidP="00053335">
            <w:pPr>
              <w:contextualSpacing/>
              <w:jc w:val="center"/>
              <w:rPr>
                <w:rFonts w:ascii="Times New Roman" w:eastAsia="Times New Roman" w:hAnsi="Times New Roman" w:cs="Times New Roman"/>
                <w:sz w:val="24"/>
                <w:szCs w:val="24"/>
                <w:lang w:eastAsia="ru-RU"/>
              </w:rPr>
            </w:pPr>
            <w:r w:rsidRPr="00053335">
              <w:rPr>
                <w:rFonts w:ascii="Times New Roman" w:eastAsia="Times New Roman" w:hAnsi="Times New Roman" w:cs="Times New Roman"/>
                <w:sz w:val="24"/>
                <w:szCs w:val="24"/>
                <w:lang w:eastAsia="ru-RU"/>
              </w:rPr>
              <w:t>2018</w:t>
            </w:r>
          </w:p>
        </w:tc>
        <w:tc>
          <w:tcPr>
            <w:tcW w:w="952" w:type="dxa"/>
            <w:vAlign w:val="center"/>
          </w:tcPr>
          <w:p w14:paraId="33C76C7E" w14:textId="77777777" w:rsidR="00ED6277" w:rsidRPr="00053335" w:rsidRDefault="00ED6277" w:rsidP="00053335">
            <w:pPr>
              <w:contextualSpacing/>
              <w:jc w:val="center"/>
              <w:rPr>
                <w:rFonts w:ascii="Times New Roman" w:eastAsia="Times New Roman" w:hAnsi="Times New Roman" w:cs="Times New Roman"/>
                <w:sz w:val="24"/>
                <w:szCs w:val="24"/>
                <w:lang w:eastAsia="ru-RU"/>
              </w:rPr>
            </w:pPr>
            <w:r w:rsidRPr="00053335">
              <w:rPr>
                <w:rFonts w:ascii="Times New Roman" w:eastAsia="Times New Roman" w:hAnsi="Times New Roman" w:cs="Times New Roman"/>
                <w:sz w:val="24"/>
                <w:szCs w:val="24"/>
                <w:lang w:eastAsia="ru-RU"/>
              </w:rPr>
              <w:t>2019</w:t>
            </w:r>
          </w:p>
        </w:tc>
        <w:tc>
          <w:tcPr>
            <w:tcW w:w="867" w:type="dxa"/>
            <w:vAlign w:val="center"/>
          </w:tcPr>
          <w:p w14:paraId="0499F991" w14:textId="77777777" w:rsidR="00ED6277" w:rsidRPr="00053335" w:rsidRDefault="00ED6277" w:rsidP="00053335">
            <w:pPr>
              <w:contextualSpacing/>
              <w:jc w:val="center"/>
              <w:rPr>
                <w:rFonts w:ascii="Times New Roman" w:eastAsia="Times New Roman" w:hAnsi="Times New Roman" w:cs="Times New Roman"/>
                <w:sz w:val="24"/>
                <w:szCs w:val="24"/>
                <w:lang w:eastAsia="ru-RU"/>
              </w:rPr>
            </w:pPr>
            <w:r w:rsidRPr="00053335">
              <w:rPr>
                <w:rFonts w:ascii="Times New Roman" w:eastAsia="Times New Roman" w:hAnsi="Times New Roman" w:cs="Times New Roman"/>
                <w:sz w:val="24"/>
                <w:szCs w:val="24"/>
                <w:lang w:eastAsia="ru-RU"/>
              </w:rPr>
              <w:t>2020</w:t>
            </w:r>
          </w:p>
        </w:tc>
        <w:tc>
          <w:tcPr>
            <w:tcW w:w="826" w:type="dxa"/>
            <w:vAlign w:val="center"/>
          </w:tcPr>
          <w:p w14:paraId="2207D059" w14:textId="77777777" w:rsidR="00ED6277" w:rsidRPr="00053335" w:rsidRDefault="00ED6277" w:rsidP="00053335">
            <w:pPr>
              <w:contextualSpacing/>
              <w:jc w:val="center"/>
              <w:rPr>
                <w:rFonts w:ascii="Times New Roman" w:eastAsia="Times New Roman" w:hAnsi="Times New Roman" w:cs="Times New Roman"/>
                <w:sz w:val="24"/>
                <w:szCs w:val="24"/>
                <w:lang w:eastAsia="ru-RU"/>
              </w:rPr>
            </w:pPr>
            <w:r w:rsidRPr="00053335">
              <w:rPr>
                <w:rFonts w:ascii="Times New Roman" w:eastAsia="Times New Roman" w:hAnsi="Times New Roman" w:cs="Times New Roman"/>
                <w:sz w:val="24"/>
                <w:szCs w:val="24"/>
                <w:lang w:eastAsia="ru-RU"/>
              </w:rPr>
              <w:t>2021</w:t>
            </w:r>
          </w:p>
        </w:tc>
        <w:tc>
          <w:tcPr>
            <w:tcW w:w="910" w:type="dxa"/>
            <w:vAlign w:val="center"/>
          </w:tcPr>
          <w:p w14:paraId="20D0A14E" w14:textId="77777777" w:rsidR="00ED6277" w:rsidRPr="00053335" w:rsidRDefault="00ED6277" w:rsidP="00053335">
            <w:pPr>
              <w:contextualSpacing/>
              <w:jc w:val="center"/>
              <w:rPr>
                <w:rFonts w:ascii="Times New Roman" w:eastAsia="Times New Roman" w:hAnsi="Times New Roman" w:cs="Times New Roman"/>
                <w:sz w:val="24"/>
                <w:szCs w:val="24"/>
                <w:lang w:eastAsia="ru-RU"/>
              </w:rPr>
            </w:pPr>
            <w:r w:rsidRPr="00053335">
              <w:rPr>
                <w:rFonts w:ascii="Times New Roman" w:eastAsia="Times New Roman" w:hAnsi="Times New Roman" w:cs="Times New Roman"/>
                <w:sz w:val="24"/>
                <w:szCs w:val="24"/>
                <w:lang w:eastAsia="ru-RU"/>
              </w:rPr>
              <w:t>2022</w:t>
            </w:r>
          </w:p>
        </w:tc>
        <w:tc>
          <w:tcPr>
            <w:tcW w:w="837" w:type="dxa"/>
            <w:vAlign w:val="center"/>
          </w:tcPr>
          <w:p w14:paraId="7EC8DEEF" w14:textId="77777777" w:rsidR="00ED6277" w:rsidRPr="00053335" w:rsidRDefault="00ED6277" w:rsidP="00053335">
            <w:pPr>
              <w:contextualSpacing/>
              <w:jc w:val="center"/>
              <w:rPr>
                <w:rFonts w:ascii="Times New Roman" w:eastAsia="Times New Roman" w:hAnsi="Times New Roman" w:cs="Times New Roman"/>
                <w:sz w:val="24"/>
                <w:szCs w:val="24"/>
                <w:lang w:eastAsia="ru-RU"/>
              </w:rPr>
            </w:pPr>
            <w:r w:rsidRPr="00053335">
              <w:rPr>
                <w:rFonts w:ascii="Times New Roman" w:eastAsia="Times New Roman" w:hAnsi="Times New Roman" w:cs="Times New Roman"/>
                <w:sz w:val="24"/>
                <w:szCs w:val="24"/>
                <w:lang w:eastAsia="ru-RU"/>
              </w:rPr>
              <w:t>+,-</w:t>
            </w:r>
          </w:p>
        </w:tc>
        <w:tc>
          <w:tcPr>
            <w:tcW w:w="997" w:type="dxa"/>
            <w:vAlign w:val="center"/>
          </w:tcPr>
          <w:p w14:paraId="7B1D8077" w14:textId="77777777" w:rsidR="00ED6277" w:rsidRPr="00053335" w:rsidRDefault="00ED6277" w:rsidP="00053335">
            <w:pPr>
              <w:contextualSpacing/>
              <w:jc w:val="center"/>
              <w:rPr>
                <w:rFonts w:ascii="Times New Roman" w:eastAsia="Times New Roman" w:hAnsi="Times New Roman" w:cs="Times New Roman"/>
                <w:sz w:val="24"/>
                <w:szCs w:val="24"/>
                <w:lang w:eastAsia="ru-RU"/>
              </w:rPr>
            </w:pPr>
            <w:r w:rsidRPr="00053335">
              <w:rPr>
                <w:rFonts w:ascii="Times New Roman" w:eastAsia="Times New Roman" w:hAnsi="Times New Roman" w:cs="Times New Roman"/>
                <w:sz w:val="24"/>
                <w:szCs w:val="24"/>
                <w:lang w:eastAsia="ru-RU"/>
              </w:rPr>
              <w:t>%</w:t>
            </w:r>
          </w:p>
        </w:tc>
      </w:tr>
      <w:tr w:rsidR="00ED6277" w:rsidRPr="00053335" w14:paraId="301CC7D2" w14:textId="77777777" w:rsidTr="00053335">
        <w:trPr>
          <w:trHeight w:val="242"/>
          <w:jc w:val="center"/>
        </w:trPr>
        <w:tc>
          <w:tcPr>
            <w:tcW w:w="3280" w:type="dxa"/>
          </w:tcPr>
          <w:p w14:paraId="3F5BCA0C" w14:textId="73A740BF" w:rsidR="00ED6277" w:rsidRPr="00053335" w:rsidRDefault="00ED6277" w:rsidP="00EC0A32">
            <w:pPr>
              <w:contextualSpacing/>
              <w:jc w:val="both"/>
              <w:rPr>
                <w:rFonts w:ascii="Times New Roman" w:eastAsia="Times New Roman" w:hAnsi="Times New Roman" w:cs="Times New Roman"/>
                <w:sz w:val="24"/>
                <w:szCs w:val="24"/>
                <w:lang w:val="kk-KZ" w:eastAsia="ru-RU"/>
              </w:rPr>
            </w:pPr>
            <w:r w:rsidRPr="00053335">
              <w:rPr>
                <w:rFonts w:ascii="Times New Roman" w:eastAsia="Times New Roman" w:hAnsi="Times New Roman" w:cs="Times New Roman"/>
                <w:sz w:val="24"/>
                <w:szCs w:val="24"/>
                <w:lang w:eastAsia="ru-RU"/>
              </w:rPr>
              <w:t>Ен коп 10% ж</w:t>
            </w:r>
            <w:r w:rsidRPr="00053335">
              <w:rPr>
                <w:rFonts w:ascii="Times New Roman" w:eastAsia="Times New Roman" w:hAnsi="Times New Roman" w:cs="Times New Roman"/>
                <w:sz w:val="24"/>
                <w:szCs w:val="24"/>
                <w:lang w:val="kk-KZ" w:eastAsia="ru-RU"/>
              </w:rPr>
              <w:t>ә</w:t>
            </w:r>
            <w:r w:rsidRPr="00053335">
              <w:rPr>
                <w:rFonts w:ascii="Times New Roman" w:eastAsia="Times New Roman" w:hAnsi="Times New Roman" w:cs="Times New Roman"/>
                <w:sz w:val="24"/>
                <w:szCs w:val="24"/>
                <w:lang w:eastAsia="ru-RU"/>
              </w:rPr>
              <w:t>не ен аз ауқатты халықтың 10% қа</w:t>
            </w:r>
            <w:r w:rsidR="00053335">
              <w:rPr>
                <w:rFonts w:ascii="Times New Roman" w:eastAsia="Times New Roman" w:hAnsi="Times New Roman" w:cs="Times New Roman"/>
                <w:sz w:val="24"/>
                <w:szCs w:val="24"/>
                <w:lang w:val="kk-KZ" w:eastAsia="ru-RU"/>
              </w:rPr>
              <w:t xml:space="preserve"> </w:t>
            </w:r>
            <w:r w:rsidRPr="00053335">
              <w:rPr>
                <w:rFonts w:ascii="Times New Roman" w:eastAsia="Times New Roman" w:hAnsi="Times New Roman" w:cs="Times New Roman"/>
                <w:sz w:val="24"/>
                <w:szCs w:val="24"/>
                <w:lang w:eastAsia="ru-RU"/>
              </w:rPr>
              <w:t>тынасы (</w:t>
            </w:r>
            <w:r w:rsidRPr="00053335">
              <w:rPr>
                <w:rFonts w:ascii="Times New Roman" w:eastAsia="Times New Roman" w:hAnsi="Times New Roman" w:cs="Times New Roman"/>
                <w:sz w:val="24"/>
                <w:szCs w:val="24"/>
                <w:lang w:val="kk-KZ" w:eastAsia="ru-RU"/>
              </w:rPr>
              <w:t>қ</w:t>
            </w:r>
            <w:r w:rsidR="00053335">
              <w:rPr>
                <w:rFonts w:ascii="Times New Roman" w:eastAsia="Times New Roman" w:hAnsi="Times New Roman" w:cs="Times New Roman"/>
                <w:sz w:val="24"/>
                <w:szCs w:val="24"/>
                <w:lang w:eastAsia="ru-RU"/>
              </w:rPr>
              <w:t>аражат қатынасы)</w:t>
            </w:r>
          </w:p>
        </w:tc>
        <w:tc>
          <w:tcPr>
            <w:tcW w:w="868" w:type="dxa"/>
            <w:vAlign w:val="center"/>
          </w:tcPr>
          <w:p w14:paraId="3F630700" w14:textId="77777777" w:rsidR="00ED6277" w:rsidRPr="00053335" w:rsidRDefault="00ED6277" w:rsidP="00053335">
            <w:pPr>
              <w:contextualSpacing/>
              <w:jc w:val="center"/>
              <w:rPr>
                <w:rFonts w:ascii="Times New Roman" w:eastAsia="Times New Roman" w:hAnsi="Times New Roman" w:cs="Times New Roman"/>
                <w:sz w:val="24"/>
                <w:szCs w:val="24"/>
                <w:lang w:eastAsia="ru-RU"/>
              </w:rPr>
            </w:pPr>
            <w:r w:rsidRPr="00053335">
              <w:rPr>
                <w:rFonts w:ascii="Times New Roman" w:hAnsi="Times New Roman" w:cs="Times New Roman"/>
                <w:color w:val="000000"/>
                <w:sz w:val="24"/>
                <w:szCs w:val="24"/>
              </w:rPr>
              <w:t>6</w:t>
            </w:r>
          </w:p>
        </w:tc>
        <w:tc>
          <w:tcPr>
            <w:tcW w:w="952" w:type="dxa"/>
            <w:vAlign w:val="center"/>
          </w:tcPr>
          <w:p w14:paraId="55106044" w14:textId="77777777" w:rsidR="00ED6277" w:rsidRPr="00053335" w:rsidRDefault="00ED6277" w:rsidP="00053335">
            <w:pPr>
              <w:contextualSpacing/>
              <w:jc w:val="center"/>
              <w:rPr>
                <w:rFonts w:ascii="Times New Roman" w:eastAsia="Times New Roman" w:hAnsi="Times New Roman" w:cs="Times New Roman"/>
                <w:sz w:val="24"/>
                <w:szCs w:val="24"/>
                <w:lang w:eastAsia="ru-RU"/>
              </w:rPr>
            </w:pPr>
            <w:r w:rsidRPr="00053335">
              <w:rPr>
                <w:rFonts w:ascii="Times New Roman" w:hAnsi="Times New Roman" w:cs="Times New Roman"/>
                <w:color w:val="000000"/>
                <w:sz w:val="24"/>
                <w:szCs w:val="24"/>
              </w:rPr>
              <w:t>6</w:t>
            </w:r>
          </w:p>
        </w:tc>
        <w:tc>
          <w:tcPr>
            <w:tcW w:w="867" w:type="dxa"/>
            <w:vAlign w:val="center"/>
          </w:tcPr>
          <w:p w14:paraId="704A05AA" w14:textId="77777777" w:rsidR="00ED6277" w:rsidRPr="00053335" w:rsidRDefault="00ED6277" w:rsidP="00053335">
            <w:pPr>
              <w:contextualSpacing/>
              <w:jc w:val="center"/>
              <w:rPr>
                <w:rFonts w:ascii="Times New Roman" w:eastAsia="Times New Roman" w:hAnsi="Times New Roman" w:cs="Times New Roman"/>
                <w:sz w:val="24"/>
                <w:szCs w:val="24"/>
                <w:lang w:eastAsia="ru-RU"/>
              </w:rPr>
            </w:pPr>
            <w:r w:rsidRPr="00053335">
              <w:rPr>
                <w:rFonts w:ascii="Times New Roman" w:hAnsi="Times New Roman" w:cs="Times New Roman"/>
                <w:color w:val="000000"/>
                <w:sz w:val="24"/>
                <w:szCs w:val="24"/>
              </w:rPr>
              <w:t>5,9</w:t>
            </w:r>
          </w:p>
        </w:tc>
        <w:tc>
          <w:tcPr>
            <w:tcW w:w="826" w:type="dxa"/>
            <w:vAlign w:val="center"/>
          </w:tcPr>
          <w:p w14:paraId="62C8395A" w14:textId="77777777" w:rsidR="00ED6277" w:rsidRPr="00053335" w:rsidRDefault="00ED6277" w:rsidP="00053335">
            <w:pPr>
              <w:contextualSpacing/>
              <w:jc w:val="center"/>
              <w:rPr>
                <w:rFonts w:ascii="Times New Roman" w:eastAsia="Times New Roman" w:hAnsi="Times New Roman" w:cs="Times New Roman"/>
                <w:sz w:val="24"/>
                <w:szCs w:val="24"/>
                <w:lang w:eastAsia="ru-RU"/>
              </w:rPr>
            </w:pPr>
            <w:r w:rsidRPr="00053335">
              <w:rPr>
                <w:rFonts w:ascii="Times New Roman" w:hAnsi="Times New Roman" w:cs="Times New Roman"/>
                <w:color w:val="000000"/>
                <w:sz w:val="24"/>
                <w:szCs w:val="24"/>
              </w:rPr>
              <w:t>6</w:t>
            </w:r>
          </w:p>
        </w:tc>
        <w:tc>
          <w:tcPr>
            <w:tcW w:w="910" w:type="dxa"/>
            <w:vAlign w:val="center"/>
          </w:tcPr>
          <w:p w14:paraId="364D0F6E" w14:textId="77777777" w:rsidR="00ED6277" w:rsidRPr="00053335" w:rsidRDefault="00ED6277" w:rsidP="00053335">
            <w:pPr>
              <w:contextualSpacing/>
              <w:jc w:val="center"/>
              <w:rPr>
                <w:rFonts w:ascii="Times New Roman" w:eastAsia="Times New Roman" w:hAnsi="Times New Roman" w:cs="Times New Roman"/>
                <w:sz w:val="24"/>
                <w:szCs w:val="24"/>
                <w:lang w:eastAsia="ru-RU"/>
              </w:rPr>
            </w:pPr>
            <w:r w:rsidRPr="00053335">
              <w:rPr>
                <w:rFonts w:ascii="Times New Roman" w:hAnsi="Times New Roman" w:cs="Times New Roman"/>
                <w:color w:val="000000"/>
                <w:sz w:val="24"/>
                <w:szCs w:val="24"/>
              </w:rPr>
              <w:t>5,7</w:t>
            </w:r>
          </w:p>
        </w:tc>
        <w:tc>
          <w:tcPr>
            <w:tcW w:w="837" w:type="dxa"/>
            <w:vAlign w:val="center"/>
          </w:tcPr>
          <w:p w14:paraId="4555D1B7" w14:textId="77777777" w:rsidR="00ED6277" w:rsidRPr="00053335" w:rsidRDefault="00ED6277" w:rsidP="00053335">
            <w:pPr>
              <w:contextualSpacing/>
              <w:jc w:val="center"/>
              <w:rPr>
                <w:rFonts w:ascii="Times New Roman" w:eastAsia="Times New Roman" w:hAnsi="Times New Roman" w:cs="Times New Roman"/>
                <w:sz w:val="24"/>
                <w:szCs w:val="24"/>
                <w:lang w:eastAsia="ru-RU"/>
              </w:rPr>
            </w:pPr>
            <w:r w:rsidRPr="00053335">
              <w:rPr>
                <w:rFonts w:ascii="Times New Roman" w:hAnsi="Times New Roman" w:cs="Times New Roman"/>
                <w:color w:val="000000"/>
                <w:sz w:val="24"/>
                <w:szCs w:val="24"/>
              </w:rPr>
              <w:t>-0,3</w:t>
            </w:r>
          </w:p>
        </w:tc>
        <w:tc>
          <w:tcPr>
            <w:tcW w:w="997" w:type="dxa"/>
            <w:vAlign w:val="center"/>
          </w:tcPr>
          <w:p w14:paraId="085B42C2" w14:textId="77777777" w:rsidR="00ED6277" w:rsidRPr="00053335" w:rsidRDefault="00ED6277" w:rsidP="00053335">
            <w:pPr>
              <w:contextualSpacing/>
              <w:jc w:val="center"/>
              <w:rPr>
                <w:rFonts w:ascii="Times New Roman" w:eastAsia="Times New Roman" w:hAnsi="Times New Roman" w:cs="Times New Roman"/>
                <w:sz w:val="24"/>
                <w:szCs w:val="24"/>
                <w:lang w:eastAsia="ru-RU"/>
              </w:rPr>
            </w:pPr>
            <w:r w:rsidRPr="00053335">
              <w:rPr>
                <w:rFonts w:ascii="Times New Roman" w:hAnsi="Times New Roman" w:cs="Times New Roman"/>
                <w:color w:val="000000"/>
                <w:sz w:val="24"/>
                <w:szCs w:val="24"/>
              </w:rPr>
              <w:t>-5</w:t>
            </w:r>
          </w:p>
        </w:tc>
      </w:tr>
      <w:tr w:rsidR="00ED6277" w:rsidRPr="00053335" w14:paraId="5B923A90" w14:textId="77777777" w:rsidTr="00053335">
        <w:trPr>
          <w:trHeight w:val="569"/>
          <w:jc w:val="center"/>
        </w:trPr>
        <w:tc>
          <w:tcPr>
            <w:tcW w:w="3280" w:type="dxa"/>
          </w:tcPr>
          <w:p w14:paraId="0C0BD5FA" w14:textId="77777777" w:rsidR="00ED6277" w:rsidRPr="00053335" w:rsidRDefault="00ED6277" w:rsidP="00EC0A32">
            <w:pPr>
              <w:contextualSpacing/>
              <w:jc w:val="both"/>
              <w:rPr>
                <w:rFonts w:ascii="Times New Roman" w:eastAsia="Times New Roman" w:hAnsi="Times New Roman" w:cs="Times New Roman"/>
                <w:sz w:val="24"/>
                <w:szCs w:val="24"/>
                <w:lang w:eastAsia="ru-RU"/>
              </w:rPr>
            </w:pPr>
            <w:r w:rsidRPr="00053335">
              <w:rPr>
                <w:rFonts w:ascii="Times New Roman" w:eastAsia="Times New Roman" w:hAnsi="Times New Roman" w:cs="Times New Roman"/>
                <w:sz w:val="24"/>
                <w:szCs w:val="24"/>
                <w:lang w:val="kk-KZ" w:eastAsia="ru-RU"/>
              </w:rPr>
              <w:t>Ұялы</w:t>
            </w:r>
            <w:r w:rsidRPr="00053335">
              <w:rPr>
                <w:rFonts w:ascii="Times New Roman" w:eastAsia="Times New Roman" w:hAnsi="Times New Roman" w:cs="Times New Roman"/>
                <w:sz w:val="24"/>
                <w:szCs w:val="24"/>
                <w:lang w:eastAsia="ru-RU"/>
              </w:rPr>
              <w:t xml:space="preserve"> телефондар бар 6 жастан асқан адамдардың </w:t>
            </w:r>
            <w:r w:rsidRPr="00053335">
              <w:rPr>
                <w:rFonts w:ascii="Times New Roman" w:eastAsia="Times New Roman" w:hAnsi="Times New Roman" w:cs="Times New Roman"/>
                <w:sz w:val="24"/>
                <w:szCs w:val="24"/>
                <w:lang w:val="kk-KZ" w:eastAsia="ru-RU"/>
              </w:rPr>
              <w:t>жынысы</w:t>
            </w:r>
            <w:r w:rsidRPr="00053335">
              <w:rPr>
                <w:rFonts w:ascii="Times New Roman" w:eastAsia="Times New Roman" w:hAnsi="Times New Roman" w:cs="Times New Roman"/>
                <w:sz w:val="24"/>
                <w:szCs w:val="24"/>
                <w:lang w:eastAsia="ru-RU"/>
              </w:rPr>
              <w:t xml:space="preserve"> (телефон нөмірі), %</w:t>
            </w:r>
          </w:p>
        </w:tc>
        <w:tc>
          <w:tcPr>
            <w:tcW w:w="868" w:type="dxa"/>
            <w:vAlign w:val="center"/>
          </w:tcPr>
          <w:p w14:paraId="3D1C80A8" w14:textId="77777777" w:rsidR="00ED6277" w:rsidRPr="00053335" w:rsidRDefault="00ED6277" w:rsidP="00053335">
            <w:pPr>
              <w:contextualSpacing/>
              <w:jc w:val="center"/>
              <w:rPr>
                <w:rFonts w:ascii="Times New Roman" w:hAnsi="Times New Roman" w:cs="Times New Roman"/>
                <w:sz w:val="24"/>
                <w:szCs w:val="24"/>
              </w:rPr>
            </w:pPr>
            <w:r w:rsidRPr="00053335">
              <w:rPr>
                <w:rFonts w:ascii="Times New Roman" w:hAnsi="Times New Roman" w:cs="Times New Roman"/>
                <w:color w:val="000000"/>
                <w:sz w:val="24"/>
                <w:szCs w:val="24"/>
              </w:rPr>
              <w:t>84,8</w:t>
            </w:r>
          </w:p>
        </w:tc>
        <w:tc>
          <w:tcPr>
            <w:tcW w:w="952" w:type="dxa"/>
            <w:vAlign w:val="center"/>
          </w:tcPr>
          <w:p w14:paraId="098086A6" w14:textId="77777777" w:rsidR="00ED6277" w:rsidRPr="00053335" w:rsidRDefault="00ED6277" w:rsidP="00053335">
            <w:pPr>
              <w:contextualSpacing/>
              <w:jc w:val="center"/>
              <w:rPr>
                <w:rFonts w:ascii="Times New Roman" w:hAnsi="Times New Roman" w:cs="Times New Roman"/>
                <w:sz w:val="24"/>
                <w:szCs w:val="24"/>
              </w:rPr>
            </w:pPr>
            <w:r w:rsidRPr="00053335">
              <w:rPr>
                <w:rFonts w:ascii="Times New Roman" w:hAnsi="Times New Roman" w:cs="Times New Roman"/>
                <w:color w:val="000000"/>
                <w:sz w:val="24"/>
                <w:szCs w:val="24"/>
              </w:rPr>
              <w:t>85,4</w:t>
            </w:r>
          </w:p>
        </w:tc>
        <w:tc>
          <w:tcPr>
            <w:tcW w:w="867" w:type="dxa"/>
            <w:vAlign w:val="center"/>
          </w:tcPr>
          <w:p w14:paraId="22BA4B13" w14:textId="77777777" w:rsidR="00ED6277" w:rsidRPr="00053335" w:rsidRDefault="00ED6277" w:rsidP="00053335">
            <w:pPr>
              <w:contextualSpacing/>
              <w:jc w:val="center"/>
              <w:rPr>
                <w:rFonts w:ascii="Times New Roman" w:hAnsi="Times New Roman" w:cs="Times New Roman"/>
                <w:sz w:val="24"/>
                <w:szCs w:val="24"/>
              </w:rPr>
            </w:pPr>
            <w:r w:rsidRPr="00053335">
              <w:rPr>
                <w:rFonts w:ascii="Times New Roman" w:hAnsi="Times New Roman" w:cs="Times New Roman"/>
                <w:color w:val="000000"/>
                <w:sz w:val="24"/>
                <w:szCs w:val="24"/>
              </w:rPr>
              <w:t>88,6</w:t>
            </w:r>
          </w:p>
        </w:tc>
        <w:tc>
          <w:tcPr>
            <w:tcW w:w="826" w:type="dxa"/>
            <w:vAlign w:val="center"/>
          </w:tcPr>
          <w:p w14:paraId="5FDED74A" w14:textId="77777777" w:rsidR="00ED6277" w:rsidRPr="00053335" w:rsidRDefault="00ED6277" w:rsidP="00053335">
            <w:pPr>
              <w:contextualSpacing/>
              <w:jc w:val="center"/>
              <w:rPr>
                <w:rFonts w:ascii="Times New Roman" w:hAnsi="Times New Roman" w:cs="Times New Roman"/>
                <w:sz w:val="24"/>
                <w:szCs w:val="24"/>
              </w:rPr>
            </w:pPr>
            <w:r w:rsidRPr="00053335">
              <w:rPr>
                <w:rFonts w:ascii="Times New Roman" w:hAnsi="Times New Roman" w:cs="Times New Roman"/>
                <w:color w:val="000000"/>
                <w:sz w:val="24"/>
                <w:szCs w:val="24"/>
              </w:rPr>
              <w:t>90,6</w:t>
            </w:r>
          </w:p>
        </w:tc>
        <w:tc>
          <w:tcPr>
            <w:tcW w:w="910" w:type="dxa"/>
            <w:vAlign w:val="center"/>
          </w:tcPr>
          <w:p w14:paraId="02F6255A" w14:textId="77777777" w:rsidR="00ED6277" w:rsidRPr="00053335" w:rsidRDefault="00ED6277" w:rsidP="00053335">
            <w:pPr>
              <w:contextualSpacing/>
              <w:jc w:val="center"/>
              <w:rPr>
                <w:rFonts w:ascii="Times New Roman" w:hAnsi="Times New Roman" w:cs="Times New Roman"/>
                <w:sz w:val="24"/>
                <w:szCs w:val="24"/>
              </w:rPr>
            </w:pPr>
            <w:r w:rsidRPr="00053335">
              <w:rPr>
                <w:rFonts w:ascii="Times New Roman" w:hAnsi="Times New Roman" w:cs="Times New Roman"/>
                <w:color w:val="000000"/>
                <w:sz w:val="24"/>
                <w:szCs w:val="24"/>
              </w:rPr>
              <w:t>91</w:t>
            </w:r>
          </w:p>
        </w:tc>
        <w:tc>
          <w:tcPr>
            <w:tcW w:w="837" w:type="dxa"/>
            <w:vAlign w:val="center"/>
          </w:tcPr>
          <w:p w14:paraId="38039DA6" w14:textId="77777777" w:rsidR="00ED6277" w:rsidRPr="00053335" w:rsidRDefault="00ED6277" w:rsidP="00053335">
            <w:pPr>
              <w:contextualSpacing/>
              <w:jc w:val="center"/>
              <w:rPr>
                <w:rFonts w:ascii="Times New Roman" w:hAnsi="Times New Roman" w:cs="Times New Roman"/>
                <w:color w:val="000000"/>
                <w:sz w:val="24"/>
                <w:szCs w:val="24"/>
              </w:rPr>
            </w:pPr>
            <w:r w:rsidRPr="00053335">
              <w:rPr>
                <w:rFonts w:ascii="Times New Roman" w:hAnsi="Times New Roman" w:cs="Times New Roman"/>
                <w:color w:val="000000"/>
                <w:sz w:val="24"/>
                <w:szCs w:val="24"/>
              </w:rPr>
              <w:t>6,2</w:t>
            </w:r>
          </w:p>
        </w:tc>
        <w:tc>
          <w:tcPr>
            <w:tcW w:w="997" w:type="dxa"/>
            <w:vAlign w:val="center"/>
          </w:tcPr>
          <w:p w14:paraId="7DC3CCBC" w14:textId="77777777" w:rsidR="00ED6277" w:rsidRPr="00053335" w:rsidRDefault="00ED6277" w:rsidP="00053335">
            <w:pPr>
              <w:contextualSpacing/>
              <w:jc w:val="center"/>
              <w:rPr>
                <w:rFonts w:ascii="Times New Roman" w:hAnsi="Times New Roman" w:cs="Times New Roman"/>
                <w:color w:val="000000"/>
                <w:sz w:val="24"/>
                <w:szCs w:val="24"/>
              </w:rPr>
            </w:pPr>
            <w:r w:rsidRPr="00053335">
              <w:rPr>
                <w:rFonts w:ascii="Times New Roman" w:hAnsi="Times New Roman" w:cs="Times New Roman"/>
                <w:color w:val="000000"/>
                <w:sz w:val="24"/>
                <w:szCs w:val="24"/>
              </w:rPr>
              <w:t>7,31</w:t>
            </w:r>
          </w:p>
        </w:tc>
      </w:tr>
      <w:tr w:rsidR="00ED6277" w:rsidRPr="00053335" w14:paraId="6948128F" w14:textId="77777777" w:rsidTr="00053335">
        <w:trPr>
          <w:trHeight w:val="569"/>
          <w:jc w:val="center"/>
        </w:trPr>
        <w:tc>
          <w:tcPr>
            <w:tcW w:w="3280" w:type="dxa"/>
          </w:tcPr>
          <w:p w14:paraId="338FE995" w14:textId="77777777" w:rsidR="00ED6277" w:rsidRPr="00053335" w:rsidRDefault="00ED6277" w:rsidP="00EC0A32">
            <w:pPr>
              <w:contextualSpacing/>
              <w:jc w:val="both"/>
              <w:rPr>
                <w:rFonts w:ascii="Times New Roman" w:eastAsia="Times New Roman" w:hAnsi="Times New Roman" w:cs="Times New Roman"/>
                <w:sz w:val="24"/>
                <w:szCs w:val="24"/>
                <w:lang w:eastAsia="ru-RU"/>
              </w:rPr>
            </w:pPr>
            <w:r w:rsidRPr="00053335">
              <w:rPr>
                <w:rFonts w:ascii="Times New Roman" w:hAnsi="Times New Roman" w:cs="Times New Roman"/>
                <w:sz w:val="24"/>
                <w:szCs w:val="24"/>
              </w:rPr>
              <w:t>Интернетті пайдаланатын халықтың үлесі (6-74 жас), %</w:t>
            </w:r>
          </w:p>
        </w:tc>
        <w:tc>
          <w:tcPr>
            <w:tcW w:w="868" w:type="dxa"/>
            <w:vAlign w:val="center"/>
          </w:tcPr>
          <w:p w14:paraId="3300CA47" w14:textId="77777777" w:rsidR="00ED6277" w:rsidRPr="00053335" w:rsidRDefault="00ED6277" w:rsidP="00053335">
            <w:pPr>
              <w:contextualSpacing/>
              <w:jc w:val="center"/>
              <w:rPr>
                <w:rFonts w:ascii="Times New Roman" w:hAnsi="Times New Roman" w:cs="Times New Roman"/>
                <w:color w:val="000000"/>
                <w:sz w:val="24"/>
                <w:szCs w:val="24"/>
              </w:rPr>
            </w:pPr>
            <w:r w:rsidRPr="00053335">
              <w:rPr>
                <w:rFonts w:ascii="Times New Roman" w:hAnsi="Times New Roman" w:cs="Times New Roman"/>
                <w:color w:val="000000"/>
                <w:sz w:val="24"/>
                <w:szCs w:val="24"/>
              </w:rPr>
              <w:t>77,5</w:t>
            </w:r>
          </w:p>
        </w:tc>
        <w:tc>
          <w:tcPr>
            <w:tcW w:w="952" w:type="dxa"/>
            <w:vAlign w:val="center"/>
          </w:tcPr>
          <w:p w14:paraId="405CD4C5" w14:textId="77777777" w:rsidR="00ED6277" w:rsidRPr="00053335" w:rsidRDefault="00ED6277" w:rsidP="00053335">
            <w:pPr>
              <w:contextualSpacing/>
              <w:jc w:val="center"/>
              <w:rPr>
                <w:rFonts w:ascii="Times New Roman" w:hAnsi="Times New Roman" w:cs="Times New Roman"/>
                <w:color w:val="000000"/>
                <w:sz w:val="24"/>
                <w:szCs w:val="24"/>
              </w:rPr>
            </w:pPr>
            <w:r w:rsidRPr="00053335">
              <w:rPr>
                <w:rFonts w:ascii="Times New Roman" w:hAnsi="Times New Roman" w:cs="Times New Roman"/>
                <w:color w:val="000000"/>
                <w:sz w:val="24"/>
                <w:szCs w:val="24"/>
              </w:rPr>
              <w:t>81,4</w:t>
            </w:r>
          </w:p>
        </w:tc>
        <w:tc>
          <w:tcPr>
            <w:tcW w:w="867" w:type="dxa"/>
            <w:vAlign w:val="center"/>
          </w:tcPr>
          <w:p w14:paraId="445B4E47" w14:textId="77777777" w:rsidR="00ED6277" w:rsidRPr="00053335" w:rsidRDefault="00ED6277" w:rsidP="00053335">
            <w:pPr>
              <w:contextualSpacing/>
              <w:jc w:val="center"/>
              <w:rPr>
                <w:rFonts w:ascii="Times New Roman" w:hAnsi="Times New Roman" w:cs="Times New Roman"/>
                <w:color w:val="000000"/>
                <w:sz w:val="24"/>
                <w:szCs w:val="24"/>
              </w:rPr>
            </w:pPr>
            <w:r w:rsidRPr="00053335">
              <w:rPr>
                <w:rFonts w:ascii="Times New Roman" w:hAnsi="Times New Roman" w:cs="Times New Roman"/>
                <w:color w:val="000000"/>
                <w:sz w:val="24"/>
                <w:szCs w:val="24"/>
              </w:rPr>
              <w:t>85,5</w:t>
            </w:r>
          </w:p>
        </w:tc>
        <w:tc>
          <w:tcPr>
            <w:tcW w:w="826" w:type="dxa"/>
            <w:vAlign w:val="center"/>
          </w:tcPr>
          <w:p w14:paraId="7DD6C2EB" w14:textId="77777777" w:rsidR="00ED6277" w:rsidRPr="00053335" w:rsidRDefault="00ED6277" w:rsidP="00053335">
            <w:pPr>
              <w:contextualSpacing/>
              <w:jc w:val="center"/>
              <w:rPr>
                <w:rFonts w:ascii="Times New Roman" w:hAnsi="Times New Roman" w:cs="Times New Roman"/>
                <w:color w:val="000000"/>
                <w:sz w:val="24"/>
                <w:szCs w:val="24"/>
              </w:rPr>
            </w:pPr>
            <w:r w:rsidRPr="00053335">
              <w:rPr>
                <w:rFonts w:ascii="Times New Roman" w:hAnsi="Times New Roman" w:cs="Times New Roman"/>
                <w:color w:val="000000"/>
                <w:sz w:val="24"/>
                <w:szCs w:val="24"/>
              </w:rPr>
              <w:t>90,7</w:t>
            </w:r>
          </w:p>
        </w:tc>
        <w:tc>
          <w:tcPr>
            <w:tcW w:w="910" w:type="dxa"/>
            <w:vAlign w:val="center"/>
          </w:tcPr>
          <w:p w14:paraId="3300BC5D" w14:textId="77777777" w:rsidR="00ED6277" w:rsidRPr="00053335" w:rsidRDefault="00ED6277" w:rsidP="00053335">
            <w:pPr>
              <w:contextualSpacing/>
              <w:jc w:val="center"/>
              <w:rPr>
                <w:rFonts w:ascii="Times New Roman" w:hAnsi="Times New Roman" w:cs="Times New Roman"/>
                <w:color w:val="000000"/>
                <w:sz w:val="24"/>
                <w:szCs w:val="24"/>
              </w:rPr>
            </w:pPr>
            <w:bookmarkStart w:id="193" w:name="_Hlk163587431"/>
            <w:r w:rsidRPr="00053335">
              <w:rPr>
                <w:rFonts w:ascii="Times New Roman" w:hAnsi="Times New Roman" w:cs="Times New Roman"/>
                <w:color w:val="000000"/>
                <w:sz w:val="24"/>
                <w:szCs w:val="24"/>
              </w:rPr>
              <w:t>91</w:t>
            </w:r>
            <w:bookmarkEnd w:id="193"/>
          </w:p>
        </w:tc>
        <w:tc>
          <w:tcPr>
            <w:tcW w:w="837" w:type="dxa"/>
            <w:vAlign w:val="center"/>
          </w:tcPr>
          <w:p w14:paraId="3E471387" w14:textId="77777777" w:rsidR="00ED6277" w:rsidRPr="00053335" w:rsidRDefault="00ED6277" w:rsidP="00053335">
            <w:pPr>
              <w:contextualSpacing/>
              <w:jc w:val="center"/>
              <w:rPr>
                <w:rFonts w:ascii="Times New Roman" w:hAnsi="Times New Roman" w:cs="Times New Roman"/>
                <w:color w:val="000000"/>
                <w:sz w:val="24"/>
                <w:szCs w:val="24"/>
              </w:rPr>
            </w:pPr>
            <w:r w:rsidRPr="00053335">
              <w:rPr>
                <w:rFonts w:ascii="Times New Roman" w:hAnsi="Times New Roman" w:cs="Times New Roman"/>
                <w:color w:val="000000"/>
                <w:sz w:val="24"/>
                <w:szCs w:val="24"/>
              </w:rPr>
              <w:t>13,5</w:t>
            </w:r>
          </w:p>
        </w:tc>
        <w:tc>
          <w:tcPr>
            <w:tcW w:w="997" w:type="dxa"/>
            <w:vAlign w:val="center"/>
          </w:tcPr>
          <w:p w14:paraId="47C4F06B" w14:textId="77777777" w:rsidR="00ED6277" w:rsidRPr="00053335" w:rsidRDefault="00ED6277" w:rsidP="00053335">
            <w:pPr>
              <w:contextualSpacing/>
              <w:jc w:val="center"/>
              <w:rPr>
                <w:rFonts w:ascii="Times New Roman" w:hAnsi="Times New Roman" w:cs="Times New Roman"/>
                <w:color w:val="000000"/>
                <w:sz w:val="24"/>
                <w:szCs w:val="24"/>
              </w:rPr>
            </w:pPr>
            <w:r w:rsidRPr="00053335">
              <w:rPr>
                <w:rFonts w:ascii="Times New Roman" w:hAnsi="Times New Roman" w:cs="Times New Roman"/>
                <w:color w:val="000000"/>
                <w:sz w:val="24"/>
                <w:szCs w:val="24"/>
              </w:rPr>
              <w:t>17,42</w:t>
            </w:r>
          </w:p>
        </w:tc>
      </w:tr>
      <w:tr w:rsidR="00ED6277" w:rsidRPr="00053335" w14:paraId="5C9F0779" w14:textId="77777777" w:rsidTr="00053335">
        <w:trPr>
          <w:trHeight w:val="569"/>
          <w:jc w:val="center"/>
        </w:trPr>
        <w:tc>
          <w:tcPr>
            <w:tcW w:w="3280" w:type="dxa"/>
          </w:tcPr>
          <w:p w14:paraId="5C78C7FD" w14:textId="77777777" w:rsidR="00ED6277" w:rsidRPr="00053335" w:rsidRDefault="00ED6277" w:rsidP="00EC0A32">
            <w:pPr>
              <w:contextualSpacing/>
              <w:jc w:val="both"/>
              <w:rPr>
                <w:rFonts w:ascii="Times New Roman" w:eastAsia="Times New Roman" w:hAnsi="Times New Roman" w:cs="Times New Roman"/>
                <w:sz w:val="24"/>
                <w:szCs w:val="24"/>
                <w:lang w:eastAsia="ru-RU"/>
              </w:rPr>
            </w:pPr>
            <w:r w:rsidRPr="00053335">
              <w:rPr>
                <w:rFonts w:ascii="Times New Roman" w:hAnsi="Times New Roman" w:cs="Times New Roman"/>
                <w:sz w:val="24"/>
                <w:szCs w:val="24"/>
              </w:rPr>
              <w:t>Халықтың сумен жабдықтау қызметтеріне қолжетімділігі, %</w:t>
            </w:r>
          </w:p>
        </w:tc>
        <w:tc>
          <w:tcPr>
            <w:tcW w:w="868" w:type="dxa"/>
            <w:vAlign w:val="center"/>
          </w:tcPr>
          <w:p w14:paraId="209D28C0" w14:textId="77777777" w:rsidR="00ED6277" w:rsidRPr="00053335" w:rsidRDefault="00ED6277" w:rsidP="00053335">
            <w:pPr>
              <w:contextualSpacing/>
              <w:jc w:val="center"/>
              <w:rPr>
                <w:rFonts w:ascii="Times New Roman" w:hAnsi="Times New Roman" w:cs="Times New Roman"/>
                <w:sz w:val="24"/>
                <w:szCs w:val="24"/>
              </w:rPr>
            </w:pPr>
            <w:r w:rsidRPr="00053335">
              <w:rPr>
                <w:rFonts w:ascii="Times New Roman" w:hAnsi="Times New Roman" w:cs="Times New Roman"/>
                <w:color w:val="000000"/>
                <w:sz w:val="24"/>
                <w:szCs w:val="24"/>
              </w:rPr>
              <w:t>59,9</w:t>
            </w:r>
          </w:p>
        </w:tc>
        <w:tc>
          <w:tcPr>
            <w:tcW w:w="952" w:type="dxa"/>
            <w:vAlign w:val="center"/>
          </w:tcPr>
          <w:p w14:paraId="4831208C" w14:textId="77777777" w:rsidR="00ED6277" w:rsidRPr="00053335" w:rsidRDefault="00ED6277" w:rsidP="00053335">
            <w:pPr>
              <w:contextualSpacing/>
              <w:jc w:val="center"/>
              <w:rPr>
                <w:rFonts w:ascii="Times New Roman" w:hAnsi="Times New Roman" w:cs="Times New Roman"/>
                <w:sz w:val="24"/>
                <w:szCs w:val="24"/>
              </w:rPr>
            </w:pPr>
            <w:r w:rsidRPr="00053335">
              <w:rPr>
                <w:rFonts w:ascii="Times New Roman" w:hAnsi="Times New Roman" w:cs="Times New Roman"/>
                <w:color w:val="000000"/>
                <w:sz w:val="24"/>
                <w:szCs w:val="24"/>
              </w:rPr>
              <w:t>64,3</w:t>
            </w:r>
          </w:p>
        </w:tc>
        <w:tc>
          <w:tcPr>
            <w:tcW w:w="867" w:type="dxa"/>
            <w:vAlign w:val="center"/>
          </w:tcPr>
          <w:p w14:paraId="1FBA69B0" w14:textId="77777777" w:rsidR="00ED6277" w:rsidRPr="00053335" w:rsidRDefault="00ED6277" w:rsidP="00053335">
            <w:pPr>
              <w:contextualSpacing/>
              <w:jc w:val="center"/>
              <w:rPr>
                <w:rFonts w:ascii="Times New Roman" w:hAnsi="Times New Roman" w:cs="Times New Roman"/>
                <w:sz w:val="24"/>
                <w:szCs w:val="24"/>
              </w:rPr>
            </w:pPr>
            <w:r w:rsidRPr="00053335">
              <w:rPr>
                <w:rFonts w:ascii="Times New Roman" w:hAnsi="Times New Roman" w:cs="Times New Roman"/>
                <w:color w:val="000000"/>
                <w:sz w:val="24"/>
                <w:szCs w:val="24"/>
                <w:lang w:val="kk-KZ"/>
              </w:rPr>
              <w:t>90,1</w:t>
            </w:r>
          </w:p>
        </w:tc>
        <w:tc>
          <w:tcPr>
            <w:tcW w:w="826" w:type="dxa"/>
            <w:vAlign w:val="center"/>
          </w:tcPr>
          <w:p w14:paraId="4D753BB6" w14:textId="77777777" w:rsidR="00ED6277" w:rsidRPr="00053335" w:rsidRDefault="00ED6277" w:rsidP="00053335">
            <w:pPr>
              <w:contextualSpacing/>
              <w:jc w:val="center"/>
              <w:rPr>
                <w:rFonts w:ascii="Times New Roman" w:hAnsi="Times New Roman" w:cs="Times New Roman"/>
                <w:sz w:val="24"/>
                <w:szCs w:val="24"/>
              </w:rPr>
            </w:pPr>
            <w:r w:rsidRPr="00053335">
              <w:rPr>
                <w:rFonts w:ascii="Times New Roman" w:hAnsi="Times New Roman" w:cs="Times New Roman"/>
                <w:color w:val="000000"/>
                <w:sz w:val="24"/>
                <w:szCs w:val="24"/>
                <w:lang w:val="kk-KZ"/>
              </w:rPr>
              <w:t>93</w:t>
            </w:r>
          </w:p>
        </w:tc>
        <w:tc>
          <w:tcPr>
            <w:tcW w:w="910" w:type="dxa"/>
            <w:vAlign w:val="center"/>
          </w:tcPr>
          <w:p w14:paraId="2580867E" w14:textId="77777777" w:rsidR="00ED6277" w:rsidRPr="00053335" w:rsidRDefault="00ED6277" w:rsidP="00053335">
            <w:pPr>
              <w:contextualSpacing/>
              <w:jc w:val="center"/>
              <w:rPr>
                <w:rFonts w:ascii="Times New Roman" w:hAnsi="Times New Roman" w:cs="Times New Roman"/>
                <w:sz w:val="24"/>
                <w:szCs w:val="24"/>
              </w:rPr>
            </w:pPr>
            <w:bookmarkStart w:id="194" w:name="_Hlk163587537"/>
            <w:r w:rsidRPr="00053335">
              <w:rPr>
                <w:rFonts w:ascii="Times New Roman" w:hAnsi="Times New Roman" w:cs="Times New Roman"/>
                <w:color w:val="000000"/>
                <w:sz w:val="24"/>
                <w:szCs w:val="24"/>
              </w:rPr>
              <w:t>93,5</w:t>
            </w:r>
            <w:bookmarkEnd w:id="194"/>
          </w:p>
        </w:tc>
        <w:tc>
          <w:tcPr>
            <w:tcW w:w="837" w:type="dxa"/>
            <w:vAlign w:val="center"/>
          </w:tcPr>
          <w:p w14:paraId="4EB44D4A" w14:textId="77777777" w:rsidR="00ED6277" w:rsidRPr="00053335" w:rsidRDefault="00ED6277" w:rsidP="00053335">
            <w:pPr>
              <w:contextualSpacing/>
              <w:jc w:val="center"/>
              <w:rPr>
                <w:rFonts w:ascii="Times New Roman" w:hAnsi="Times New Roman" w:cs="Times New Roman"/>
                <w:color w:val="000000"/>
                <w:sz w:val="24"/>
                <w:szCs w:val="24"/>
              </w:rPr>
            </w:pPr>
            <w:r w:rsidRPr="00053335">
              <w:rPr>
                <w:rFonts w:ascii="Times New Roman" w:hAnsi="Times New Roman" w:cs="Times New Roman"/>
                <w:color w:val="000000"/>
                <w:sz w:val="24"/>
                <w:szCs w:val="24"/>
              </w:rPr>
              <w:t>33,6</w:t>
            </w:r>
          </w:p>
        </w:tc>
        <w:tc>
          <w:tcPr>
            <w:tcW w:w="997" w:type="dxa"/>
            <w:vAlign w:val="center"/>
          </w:tcPr>
          <w:p w14:paraId="7605EE97" w14:textId="77777777" w:rsidR="00ED6277" w:rsidRPr="00053335" w:rsidRDefault="00ED6277" w:rsidP="00053335">
            <w:pPr>
              <w:contextualSpacing/>
              <w:jc w:val="center"/>
              <w:rPr>
                <w:rFonts w:ascii="Times New Roman" w:hAnsi="Times New Roman" w:cs="Times New Roman"/>
                <w:color w:val="000000"/>
                <w:sz w:val="24"/>
                <w:szCs w:val="24"/>
              </w:rPr>
            </w:pPr>
            <w:r w:rsidRPr="00053335">
              <w:rPr>
                <w:rFonts w:ascii="Times New Roman" w:hAnsi="Times New Roman" w:cs="Times New Roman"/>
                <w:color w:val="000000"/>
                <w:sz w:val="24"/>
                <w:szCs w:val="24"/>
              </w:rPr>
              <w:t>56,09</w:t>
            </w:r>
          </w:p>
        </w:tc>
      </w:tr>
      <w:tr w:rsidR="00ED6277" w:rsidRPr="00053335" w14:paraId="10D27831" w14:textId="77777777" w:rsidTr="00053335">
        <w:trPr>
          <w:trHeight w:val="569"/>
          <w:jc w:val="center"/>
        </w:trPr>
        <w:tc>
          <w:tcPr>
            <w:tcW w:w="3280" w:type="dxa"/>
          </w:tcPr>
          <w:p w14:paraId="68C19143" w14:textId="77777777" w:rsidR="00ED6277" w:rsidRPr="00053335" w:rsidRDefault="00ED6277" w:rsidP="00EC0A32">
            <w:pPr>
              <w:contextualSpacing/>
              <w:jc w:val="both"/>
              <w:rPr>
                <w:rFonts w:ascii="Times New Roman" w:eastAsia="Times New Roman" w:hAnsi="Times New Roman" w:cs="Times New Roman"/>
                <w:sz w:val="24"/>
                <w:szCs w:val="24"/>
                <w:lang w:eastAsia="ru-RU"/>
              </w:rPr>
            </w:pPr>
            <w:bookmarkStart w:id="195" w:name="_Hlk163587515"/>
            <w:r w:rsidRPr="00053335">
              <w:rPr>
                <w:rFonts w:ascii="Times New Roman" w:eastAsia="Times New Roman" w:hAnsi="Times New Roman" w:cs="Times New Roman"/>
                <w:sz w:val="24"/>
                <w:szCs w:val="24"/>
                <w:lang w:eastAsia="ru-RU"/>
              </w:rPr>
              <w:t>Ағынды суларды тазартумен қамтылған халық, миллион адам.</w:t>
            </w:r>
          </w:p>
        </w:tc>
        <w:tc>
          <w:tcPr>
            <w:tcW w:w="868" w:type="dxa"/>
            <w:vAlign w:val="center"/>
          </w:tcPr>
          <w:p w14:paraId="64EEA69B" w14:textId="77777777" w:rsidR="00ED6277" w:rsidRPr="00053335" w:rsidRDefault="00ED6277" w:rsidP="00053335">
            <w:pPr>
              <w:contextualSpacing/>
              <w:jc w:val="center"/>
              <w:rPr>
                <w:rFonts w:ascii="Times New Roman" w:hAnsi="Times New Roman" w:cs="Times New Roman"/>
                <w:sz w:val="24"/>
                <w:szCs w:val="24"/>
              </w:rPr>
            </w:pPr>
            <w:r w:rsidRPr="00053335">
              <w:rPr>
                <w:rFonts w:ascii="Times New Roman" w:hAnsi="Times New Roman" w:cs="Times New Roman"/>
                <w:sz w:val="24"/>
                <w:szCs w:val="24"/>
              </w:rPr>
              <w:t>7,7</w:t>
            </w:r>
          </w:p>
        </w:tc>
        <w:tc>
          <w:tcPr>
            <w:tcW w:w="952" w:type="dxa"/>
            <w:vAlign w:val="center"/>
          </w:tcPr>
          <w:p w14:paraId="327A7E66" w14:textId="77777777" w:rsidR="00ED6277" w:rsidRPr="00053335" w:rsidRDefault="00ED6277" w:rsidP="00053335">
            <w:pPr>
              <w:contextualSpacing/>
              <w:jc w:val="center"/>
              <w:rPr>
                <w:rFonts w:ascii="Times New Roman" w:hAnsi="Times New Roman" w:cs="Times New Roman"/>
                <w:sz w:val="24"/>
                <w:szCs w:val="24"/>
              </w:rPr>
            </w:pPr>
            <w:r w:rsidRPr="00053335">
              <w:rPr>
                <w:rFonts w:ascii="Times New Roman" w:hAnsi="Times New Roman" w:cs="Times New Roman"/>
                <w:sz w:val="24"/>
                <w:szCs w:val="24"/>
              </w:rPr>
              <w:t>7,7</w:t>
            </w:r>
          </w:p>
        </w:tc>
        <w:tc>
          <w:tcPr>
            <w:tcW w:w="867" w:type="dxa"/>
            <w:vAlign w:val="center"/>
          </w:tcPr>
          <w:p w14:paraId="204FCCB9" w14:textId="77777777" w:rsidR="00ED6277" w:rsidRPr="00053335" w:rsidRDefault="00ED6277" w:rsidP="00053335">
            <w:pPr>
              <w:contextualSpacing/>
              <w:jc w:val="center"/>
              <w:rPr>
                <w:rFonts w:ascii="Times New Roman" w:hAnsi="Times New Roman" w:cs="Times New Roman"/>
                <w:sz w:val="24"/>
                <w:szCs w:val="24"/>
              </w:rPr>
            </w:pPr>
            <w:r w:rsidRPr="00053335">
              <w:rPr>
                <w:rFonts w:ascii="Times New Roman" w:hAnsi="Times New Roman" w:cs="Times New Roman"/>
                <w:sz w:val="24"/>
                <w:szCs w:val="24"/>
              </w:rPr>
              <w:t>7,7</w:t>
            </w:r>
          </w:p>
        </w:tc>
        <w:tc>
          <w:tcPr>
            <w:tcW w:w="826" w:type="dxa"/>
            <w:vAlign w:val="center"/>
          </w:tcPr>
          <w:p w14:paraId="306D9B7E" w14:textId="77777777" w:rsidR="00ED6277" w:rsidRPr="00053335" w:rsidRDefault="00ED6277" w:rsidP="00053335">
            <w:pPr>
              <w:contextualSpacing/>
              <w:jc w:val="center"/>
              <w:rPr>
                <w:rFonts w:ascii="Times New Roman" w:hAnsi="Times New Roman" w:cs="Times New Roman"/>
                <w:sz w:val="24"/>
                <w:szCs w:val="24"/>
              </w:rPr>
            </w:pPr>
            <w:r w:rsidRPr="00053335">
              <w:rPr>
                <w:rFonts w:ascii="Times New Roman" w:hAnsi="Times New Roman" w:cs="Times New Roman"/>
                <w:sz w:val="24"/>
                <w:szCs w:val="24"/>
              </w:rPr>
              <w:t>7,7</w:t>
            </w:r>
          </w:p>
        </w:tc>
        <w:tc>
          <w:tcPr>
            <w:tcW w:w="910" w:type="dxa"/>
            <w:vAlign w:val="center"/>
          </w:tcPr>
          <w:p w14:paraId="77F2F2C8" w14:textId="77777777" w:rsidR="00ED6277" w:rsidRPr="00053335" w:rsidRDefault="00ED6277" w:rsidP="00053335">
            <w:pPr>
              <w:contextualSpacing/>
              <w:jc w:val="center"/>
              <w:rPr>
                <w:rFonts w:ascii="Times New Roman" w:hAnsi="Times New Roman" w:cs="Times New Roman"/>
                <w:sz w:val="24"/>
                <w:szCs w:val="24"/>
              </w:rPr>
            </w:pPr>
            <w:bookmarkStart w:id="196" w:name="_Hlk163587573"/>
            <w:r w:rsidRPr="00053335">
              <w:rPr>
                <w:rFonts w:ascii="Times New Roman" w:hAnsi="Times New Roman" w:cs="Times New Roman"/>
                <w:sz w:val="24"/>
                <w:szCs w:val="24"/>
              </w:rPr>
              <w:t>7</w:t>
            </w:r>
            <w:bookmarkEnd w:id="196"/>
          </w:p>
        </w:tc>
        <w:tc>
          <w:tcPr>
            <w:tcW w:w="837" w:type="dxa"/>
            <w:vAlign w:val="center"/>
          </w:tcPr>
          <w:p w14:paraId="3E58E3D5" w14:textId="77777777" w:rsidR="00ED6277" w:rsidRPr="00053335" w:rsidRDefault="00ED6277" w:rsidP="00053335">
            <w:pPr>
              <w:contextualSpacing/>
              <w:jc w:val="center"/>
              <w:rPr>
                <w:rFonts w:ascii="Times New Roman" w:hAnsi="Times New Roman" w:cs="Times New Roman"/>
                <w:color w:val="000000"/>
                <w:sz w:val="24"/>
                <w:szCs w:val="24"/>
              </w:rPr>
            </w:pPr>
            <w:r w:rsidRPr="00053335">
              <w:rPr>
                <w:rFonts w:ascii="Times New Roman" w:hAnsi="Times New Roman" w:cs="Times New Roman"/>
                <w:color w:val="000000"/>
                <w:sz w:val="24"/>
                <w:szCs w:val="24"/>
              </w:rPr>
              <w:t>-0,7</w:t>
            </w:r>
          </w:p>
        </w:tc>
        <w:tc>
          <w:tcPr>
            <w:tcW w:w="997" w:type="dxa"/>
            <w:vAlign w:val="center"/>
          </w:tcPr>
          <w:p w14:paraId="732941E9" w14:textId="77777777" w:rsidR="00ED6277" w:rsidRPr="00053335" w:rsidRDefault="00ED6277" w:rsidP="00053335">
            <w:pPr>
              <w:contextualSpacing/>
              <w:jc w:val="center"/>
              <w:rPr>
                <w:rFonts w:ascii="Times New Roman" w:hAnsi="Times New Roman" w:cs="Times New Roman"/>
                <w:color w:val="000000"/>
                <w:sz w:val="24"/>
                <w:szCs w:val="24"/>
              </w:rPr>
            </w:pPr>
            <w:r w:rsidRPr="00053335">
              <w:rPr>
                <w:rFonts w:ascii="Times New Roman" w:hAnsi="Times New Roman" w:cs="Times New Roman"/>
                <w:color w:val="000000"/>
                <w:sz w:val="24"/>
                <w:szCs w:val="24"/>
              </w:rPr>
              <w:t>-9,09</w:t>
            </w:r>
          </w:p>
        </w:tc>
      </w:tr>
      <w:bookmarkEnd w:id="195"/>
      <w:tr w:rsidR="00ED6277" w:rsidRPr="00053335" w14:paraId="320DA887" w14:textId="77777777" w:rsidTr="00053335">
        <w:trPr>
          <w:trHeight w:val="569"/>
          <w:jc w:val="center"/>
        </w:trPr>
        <w:tc>
          <w:tcPr>
            <w:tcW w:w="3280" w:type="dxa"/>
          </w:tcPr>
          <w:p w14:paraId="7385C463" w14:textId="19191EFE" w:rsidR="00ED6277" w:rsidRPr="00053335" w:rsidRDefault="00ED6277" w:rsidP="00053335">
            <w:pPr>
              <w:contextualSpacing/>
              <w:jc w:val="both"/>
              <w:rPr>
                <w:rFonts w:ascii="Times New Roman" w:eastAsia="Times New Roman" w:hAnsi="Times New Roman" w:cs="Times New Roman"/>
                <w:sz w:val="24"/>
                <w:szCs w:val="24"/>
                <w:lang w:eastAsia="ru-RU"/>
              </w:rPr>
            </w:pPr>
            <w:r w:rsidRPr="00053335">
              <w:rPr>
                <w:rFonts w:ascii="Times New Roman" w:eastAsia="Times New Roman" w:hAnsi="Times New Roman" w:cs="Times New Roman"/>
                <w:sz w:val="24"/>
                <w:szCs w:val="24"/>
                <w:lang w:eastAsia="ru-RU"/>
              </w:rPr>
              <w:t>Суды пайдалану тиімділігі</w:t>
            </w:r>
            <w:r w:rsidR="00053335">
              <w:rPr>
                <w:rFonts w:ascii="Times New Roman" w:eastAsia="Times New Roman" w:hAnsi="Times New Roman" w:cs="Times New Roman"/>
                <w:sz w:val="24"/>
                <w:szCs w:val="24"/>
                <w:lang w:val="kk-KZ" w:eastAsia="ru-RU"/>
              </w:rPr>
              <w:t xml:space="preserve"> </w:t>
            </w:r>
            <w:r w:rsidRPr="00053335">
              <w:rPr>
                <w:rFonts w:ascii="Times New Roman" w:eastAsia="Times New Roman" w:hAnsi="Times New Roman" w:cs="Times New Roman"/>
                <w:sz w:val="24"/>
                <w:szCs w:val="24"/>
                <w:lang w:eastAsia="ru-RU"/>
              </w:rPr>
              <w:t>нің өзгеруі</w:t>
            </w:r>
            <w:r w:rsidR="00053335">
              <w:rPr>
                <w:rFonts w:ascii="Times New Roman" w:eastAsia="Times New Roman" w:hAnsi="Times New Roman" w:cs="Times New Roman"/>
                <w:sz w:val="24"/>
                <w:szCs w:val="24"/>
                <w:lang w:val="kk-KZ" w:eastAsia="ru-RU"/>
              </w:rPr>
              <w:t xml:space="preserve"> </w:t>
            </w:r>
            <w:r w:rsidRPr="00053335">
              <w:rPr>
                <w:rFonts w:ascii="Times New Roman" w:eastAsia="Times New Roman" w:hAnsi="Times New Roman" w:cs="Times New Roman"/>
                <w:sz w:val="24"/>
                <w:szCs w:val="24"/>
                <w:lang w:eastAsia="ru-RU"/>
              </w:rPr>
              <w:t>(өткен жылмен салыстырғанда өсу қарқы</w:t>
            </w:r>
            <w:r w:rsidR="00053335">
              <w:rPr>
                <w:rFonts w:ascii="Times New Roman" w:eastAsia="Times New Roman" w:hAnsi="Times New Roman" w:cs="Times New Roman"/>
                <w:sz w:val="24"/>
                <w:szCs w:val="24"/>
                <w:lang w:val="kk-KZ" w:eastAsia="ru-RU"/>
              </w:rPr>
              <w:t xml:space="preserve"> </w:t>
            </w:r>
            <w:r w:rsidRPr="00053335">
              <w:rPr>
                <w:rFonts w:ascii="Times New Roman" w:eastAsia="Times New Roman" w:hAnsi="Times New Roman" w:cs="Times New Roman"/>
                <w:sz w:val="24"/>
                <w:szCs w:val="24"/>
                <w:lang w:eastAsia="ru-RU"/>
              </w:rPr>
              <w:t>ны), (-10,8) %</w:t>
            </w:r>
          </w:p>
        </w:tc>
        <w:tc>
          <w:tcPr>
            <w:tcW w:w="868" w:type="dxa"/>
            <w:vAlign w:val="center"/>
          </w:tcPr>
          <w:p w14:paraId="6DCC11E2" w14:textId="77777777" w:rsidR="00ED6277" w:rsidRPr="00053335" w:rsidRDefault="00ED6277" w:rsidP="00053335">
            <w:pPr>
              <w:contextualSpacing/>
              <w:jc w:val="center"/>
              <w:rPr>
                <w:rFonts w:ascii="Times New Roman" w:hAnsi="Times New Roman" w:cs="Times New Roman"/>
                <w:sz w:val="24"/>
                <w:szCs w:val="24"/>
              </w:rPr>
            </w:pPr>
            <w:r w:rsidRPr="00053335">
              <w:rPr>
                <w:rFonts w:ascii="Times New Roman" w:hAnsi="Times New Roman" w:cs="Times New Roman"/>
                <w:color w:val="000000"/>
                <w:sz w:val="24"/>
                <w:szCs w:val="24"/>
              </w:rPr>
              <w:t>6,1</w:t>
            </w:r>
          </w:p>
        </w:tc>
        <w:tc>
          <w:tcPr>
            <w:tcW w:w="952" w:type="dxa"/>
            <w:vAlign w:val="center"/>
          </w:tcPr>
          <w:p w14:paraId="48D6F81F" w14:textId="77777777" w:rsidR="00ED6277" w:rsidRPr="00053335" w:rsidRDefault="00ED6277" w:rsidP="00053335">
            <w:pPr>
              <w:contextualSpacing/>
              <w:jc w:val="center"/>
              <w:rPr>
                <w:rFonts w:ascii="Times New Roman" w:hAnsi="Times New Roman" w:cs="Times New Roman"/>
                <w:sz w:val="24"/>
                <w:szCs w:val="24"/>
              </w:rPr>
            </w:pPr>
            <w:r w:rsidRPr="00053335">
              <w:rPr>
                <w:rFonts w:ascii="Times New Roman" w:hAnsi="Times New Roman" w:cs="Times New Roman"/>
                <w:color w:val="000000"/>
                <w:sz w:val="24"/>
                <w:szCs w:val="24"/>
              </w:rPr>
              <w:t>11,4</w:t>
            </w:r>
          </w:p>
        </w:tc>
        <w:tc>
          <w:tcPr>
            <w:tcW w:w="867" w:type="dxa"/>
            <w:vAlign w:val="center"/>
          </w:tcPr>
          <w:p w14:paraId="79F9A230" w14:textId="77777777" w:rsidR="00ED6277" w:rsidRPr="00053335" w:rsidRDefault="00ED6277" w:rsidP="00053335">
            <w:pPr>
              <w:contextualSpacing/>
              <w:jc w:val="center"/>
              <w:rPr>
                <w:rFonts w:ascii="Times New Roman" w:hAnsi="Times New Roman" w:cs="Times New Roman"/>
                <w:sz w:val="24"/>
                <w:szCs w:val="24"/>
              </w:rPr>
            </w:pPr>
            <w:r w:rsidRPr="00053335">
              <w:rPr>
                <w:rFonts w:ascii="Times New Roman" w:hAnsi="Times New Roman" w:cs="Times New Roman"/>
                <w:color w:val="000000"/>
                <w:sz w:val="24"/>
                <w:szCs w:val="24"/>
              </w:rPr>
              <w:t>1,4</w:t>
            </w:r>
          </w:p>
        </w:tc>
        <w:tc>
          <w:tcPr>
            <w:tcW w:w="826" w:type="dxa"/>
            <w:vAlign w:val="center"/>
          </w:tcPr>
          <w:p w14:paraId="78CFFEF9" w14:textId="77777777" w:rsidR="00ED6277" w:rsidRPr="00053335" w:rsidRDefault="00ED6277" w:rsidP="00053335">
            <w:pPr>
              <w:contextualSpacing/>
              <w:jc w:val="center"/>
              <w:rPr>
                <w:rFonts w:ascii="Times New Roman" w:hAnsi="Times New Roman" w:cs="Times New Roman"/>
                <w:sz w:val="24"/>
                <w:szCs w:val="24"/>
              </w:rPr>
            </w:pPr>
            <w:r w:rsidRPr="00053335">
              <w:rPr>
                <w:rFonts w:ascii="Times New Roman" w:hAnsi="Times New Roman" w:cs="Times New Roman"/>
                <w:color w:val="000000"/>
                <w:sz w:val="24"/>
                <w:szCs w:val="24"/>
              </w:rPr>
              <w:t>1</w:t>
            </w:r>
          </w:p>
        </w:tc>
        <w:tc>
          <w:tcPr>
            <w:tcW w:w="910" w:type="dxa"/>
            <w:vAlign w:val="center"/>
          </w:tcPr>
          <w:p w14:paraId="5E759A41" w14:textId="77777777" w:rsidR="00ED6277" w:rsidRPr="00053335" w:rsidRDefault="00ED6277" w:rsidP="00053335">
            <w:pPr>
              <w:contextualSpacing/>
              <w:jc w:val="center"/>
              <w:rPr>
                <w:rFonts w:ascii="Times New Roman" w:hAnsi="Times New Roman" w:cs="Times New Roman"/>
                <w:sz w:val="24"/>
                <w:szCs w:val="24"/>
              </w:rPr>
            </w:pPr>
            <w:r w:rsidRPr="00053335">
              <w:rPr>
                <w:rFonts w:ascii="Times New Roman" w:hAnsi="Times New Roman" w:cs="Times New Roman"/>
                <w:color w:val="000000"/>
                <w:sz w:val="24"/>
                <w:szCs w:val="24"/>
              </w:rPr>
              <w:t>1</w:t>
            </w:r>
          </w:p>
        </w:tc>
        <w:tc>
          <w:tcPr>
            <w:tcW w:w="837" w:type="dxa"/>
            <w:vAlign w:val="center"/>
          </w:tcPr>
          <w:p w14:paraId="60AB9CEF" w14:textId="77777777" w:rsidR="00ED6277" w:rsidRPr="00053335" w:rsidRDefault="00ED6277" w:rsidP="00053335">
            <w:pPr>
              <w:contextualSpacing/>
              <w:jc w:val="center"/>
              <w:rPr>
                <w:rFonts w:ascii="Times New Roman" w:hAnsi="Times New Roman" w:cs="Times New Roman"/>
                <w:color w:val="000000"/>
                <w:sz w:val="24"/>
                <w:szCs w:val="24"/>
              </w:rPr>
            </w:pPr>
            <w:r w:rsidRPr="00053335">
              <w:rPr>
                <w:rFonts w:ascii="Times New Roman" w:hAnsi="Times New Roman" w:cs="Times New Roman"/>
                <w:color w:val="000000"/>
                <w:sz w:val="24"/>
                <w:szCs w:val="24"/>
              </w:rPr>
              <w:t>-5,1</w:t>
            </w:r>
          </w:p>
        </w:tc>
        <w:tc>
          <w:tcPr>
            <w:tcW w:w="997" w:type="dxa"/>
            <w:vAlign w:val="center"/>
          </w:tcPr>
          <w:p w14:paraId="32B05730" w14:textId="77777777" w:rsidR="00ED6277" w:rsidRPr="00053335" w:rsidRDefault="00ED6277" w:rsidP="00053335">
            <w:pPr>
              <w:contextualSpacing/>
              <w:jc w:val="center"/>
              <w:rPr>
                <w:rFonts w:ascii="Times New Roman" w:hAnsi="Times New Roman" w:cs="Times New Roman"/>
                <w:color w:val="000000"/>
                <w:sz w:val="24"/>
                <w:szCs w:val="24"/>
                <w:lang w:val="en-US"/>
              </w:rPr>
            </w:pPr>
            <w:r w:rsidRPr="00053335">
              <w:rPr>
                <w:rFonts w:ascii="Times New Roman" w:hAnsi="Times New Roman" w:cs="Times New Roman"/>
                <w:color w:val="000000"/>
                <w:sz w:val="24"/>
                <w:szCs w:val="24"/>
              </w:rPr>
              <w:t>-83,6</w:t>
            </w:r>
            <w:r w:rsidRPr="00053335">
              <w:rPr>
                <w:rFonts w:ascii="Times New Roman" w:hAnsi="Times New Roman" w:cs="Times New Roman"/>
                <w:color w:val="000000"/>
                <w:sz w:val="24"/>
                <w:szCs w:val="24"/>
                <w:lang w:val="en-US"/>
              </w:rPr>
              <w:t>1</w:t>
            </w:r>
          </w:p>
        </w:tc>
      </w:tr>
      <w:tr w:rsidR="00ED6277" w:rsidRPr="00053335" w14:paraId="6C413103" w14:textId="77777777" w:rsidTr="00053335">
        <w:trPr>
          <w:trHeight w:val="569"/>
          <w:jc w:val="center"/>
        </w:trPr>
        <w:tc>
          <w:tcPr>
            <w:tcW w:w="3280" w:type="dxa"/>
          </w:tcPr>
          <w:p w14:paraId="1487EE58" w14:textId="77777777" w:rsidR="00ED6277" w:rsidRPr="00053335" w:rsidRDefault="00ED6277" w:rsidP="00EC0A32">
            <w:pPr>
              <w:contextualSpacing/>
              <w:jc w:val="both"/>
              <w:rPr>
                <w:rFonts w:ascii="Times New Roman" w:eastAsia="Times New Roman" w:hAnsi="Times New Roman" w:cs="Times New Roman"/>
                <w:sz w:val="24"/>
                <w:szCs w:val="24"/>
                <w:lang w:eastAsia="ru-RU"/>
              </w:rPr>
            </w:pPr>
            <w:bookmarkStart w:id="197" w:name="_Hlk163587736"/>
            <w:r w:rsidRPr="00053335">
              <w:rPr>
                <w:rFonts w:ascii="Times New Roman" w:eastAsia="Times New Roman" w:hAnsi="Times New Roman" w:cs="Times New Roman"/>
                <w:sz w:val="24"/>
                <w:szCs w:val="24"/>
                <w:lang w:eastAsia="ru-RU"/>
              </w:rPr>
              <w:t>Ауылдық тұрғын үй қоры, млн ш.м, оның ішінде:</w:t>
            </w:r>
          </w:p>
        </w:tc>
        <w:tc>
          <w:tcPr>
            <w:tcW w:w="868" w:type="dxa"/>
            <w:vAlign w:val="center"/>
          </w:tcPr>
          <w:p w14:paraId="3DCF5912" w14:textId="77777777" w:rsidR="00ED6277" w:rsidRPr="00053335" w:rsidRDefault="00ED6277" w:rsidP="00053335">
            <w:pPr>
              <w:contextualSpacing/>
              <w:jc w:val="center"/>
              <w:rPr>
                <w:rStyle w:val="afa"/>
                <w:rFonts w:ascii="Times New Roman" w:hAnsi="Times New Roman"/>
                <w:szCs w:val="24"/>
                <w:lang w:eastAsia="ru-RU"/>
              </w:rPr>
            </w:pPr>
            <w:r w:rsidRPr="00053335">
              <w:rPr>
                <w:rFonts w:ascii="Times New Roman" w:hAnsi="Times New Roman" w:cs="Times New Roman"/>
                <w:color w:val="000000"/>
                <w:sz w:val="24"/>
                <w:szCs w:val="24"/>
              </w:rPr>
              <w:t>130,3</w:t>
            </w:r>
          </w:p>
        </w:tc>
        <w:tc>
          <w:tcPr>
            <w:tcW w:w="952" w:type="dxa"/>
            <w:vAlign w:val="center"/>
          </w:tcPr>
          <w:p w14:paraId="5698DCBB" w14:textId="77777777" w:rsidR="00ED6277" w:rsidRPr="00053335" w:rsidRDefault="00ED6277" w:rsidP="00053335">
            <w:pPr>
              <w:contextualSpacing/>
              <w:jc w:val="center"/>
              <w:rPr>
                <w:rStyle w:val="afa"/>
                <w:rFonts w:ascii="Times New Roman" w:hAnsi="Times New Roman"/>
                <w:szCs w:val="24"/>
                <w:lang w:eastAsia="ru-RU"/>
              </w:rPr>
            </w:pPr>
            <w:r w:rsidRPr="00053335">
              <w:rPr>
                <w:rFonts w:ascii="Times New Roman" w:hAnsi="Times New Roman" w:cs="Times New Roman"/>
                <w:color w:val="000000"/>
                <w:sz w:val="24"/>
                <w:szCs w:val="24"/>
              </w:rPr>
              <w:t>132,9</w:t>
            </w:r>
          </w:p>
        </w:tc>
        <w:tc>
          <w:tcPr>
            <w:tcW w:w="867" w:type="dxa"/>
            <w:vAlign w:val="center"/>
          </w:tcPr>
          <w:p w14:paraId="4158DFEE" w14:textId="77777777" w:rsidR="00ED6277" w:rsidRPr="00053335" w:rsidRDefault="00ED6277" w:rsidP="00053335">
            <w:pPr>
              <w:contextualSpacing/>
              <w:jc w:val="center"/>
              <w:rPr>
                <w:rStyle w:val="afa"/>
                <w:rFonts w:ascii="Times New Roman" w:hAnsi="Times New Roman"/>
                <w:bCs/>
                <w:szCs w:val="24"/>
                <w:lang w:eastAsia="ru-RU"/>
              </w:rPr>
            </w:pPr>
            <w:r w:rsidRPr="00053335">
              <w:rPr>
                <w:rFonts w:ascii="Times New Roman" w:hAnsi="Times New Roman" w:cs="Times New Roman"/>
                <w:color w:val="000000"/>
                <w:sz w:val="24"/>
                <w:szCs w:val="24"/>
              </w:rPr>
              <w:t>134,5</w:t>
            </w:r>
          </w:p>
        </w:tc>
        <w:tc>
          <w:tcPr>
            <w:tcW w:w="826" w:type="dxa"/>
            <w:vAlign w:val="center"/>
          </w:tcPr>
          <w:p w14:paraId="099379D1" w14:textId="77777777" w:rsidR="00ED6277" w:rsidRPr="00053335" w:rsidRDefault="00ED6277" w:rsidP="00053335">
            <w:pPr>
              <w:contextualSpacing/>
              <w:jc w:val="center"/>
              <w:rPr>
                <w:rStyle w:val="afa"/>
                <w:rFonts w:ascii="Times New Roman" w:hAnsi="Times New Roman"/>
                <w:bCs/>
                <w:szCs w:val="24"/>
                <w:lang w:eastAsia="ru-RU"/>
              </w:rPr>
            </w:pPr>
            <w:r w:rsidRPr="00053335">
              <w:rPr>
                <w:rFonts w:ascii="Times New Roman" w:hAnsi="Times New Roman" w:cs="Times New Roman"/>
                <w:color w:val="000000"/>
                <w:sz w:val="24"/>
                <w:szCs w:val="24"/>
              </w:rPr>
              <w:t>137,5</w:t>
            </w:r>
          </w:p>
        </w:tc>
        <w:tc>
          <w:tcPr>
            <w:tcW w:w="910" w:type="dxa"/>
            <w:vAlign w:val="center"/>
          </w:tcPr>
          <w:p w14:paraId="79B4FDEC" w14:textId="77777777" w:rsidR="00ED6277" w:rsidRPr="00053335" w:rsidRDefault="00ED6277" w:rsidP="00053335">
            <w:pPr>
              <w:contextualSpacing/>
              <w:jc w:val="center"/>
              <w:rPr>
                <w:rStyle w:val="afa"/>
                <w:rFonts w:ascii="Times New Roman" w:hAnsi="Times New Roman"/>
                <w:szCs w:val="24"/>
                <w:lang w:eastAsia="ru-RU"/>
              </w:rPr>
            </w:pPr>
            <w:bookmarkStart w:id="198" w:name="_Hlk163587841"/>
            <w:r w:rsidRPr="00053335">
              <w:rPr>
                <w:rFonts w:ascii="Times New Roman" w:hAnsi="Times New Roman" w:cs="Times New Roman"/>
                <w:color w:val="000000"/>
                <w:sz w:val="24"/>
                <w:szCs w:val="24"/>
              </w:rPr>
              <w:t>141,2</w:t>
            </w:r>
            <w:bookmarkEnd w:id="198"/>
          </w:p>
        </w:tc>
        <w:tc>
          <w:tcPr>
            <w:tcW w:w="837" w:type="dxa"/>
            <w:vAlign w:val="center"/>
          </w:tcPr>
          <w:p w14:paraId="2F7E2D03" w14:textId="77777777" w:rsidR="00ED6277" w:rsidRPr="00053335" w:rsidRDefault="00ED6277" w:rsidP="00053335">
            <w:pPr>
              <w:contextualSpacing/>
              <w:jc w:val="center"/>
              <w:rPr>
                <w:rFonts w:ascii="Times New Roman" w:hAnsi="Times New Roman" w:cs="Times New Roman"/>
                <w:color w:val="000000"/>
                <w:sz w:val="24"/>
                <w:szCs w:val="24"/>
              </w:rPr>
            </w:pPr>
            <w:r w:rsidRPr="00053335">
              <w:rPr>
                <w:rFonts w:ascii="Times New Roman" w:hAnsi="Times New Roman" w:cs="Times New Roman"/>
                <w:color w:val="000000"/>
                <w:sz w:val="24"/>
                <w:szCs w:val="24"/>
              </w:rPr>
              <w:t>10,9</w:t>
            </w:r>
          </w:p>
        </w:tc>
        <w:tc>
          <w:tcPr>
            <w:tcW w:w="997" w:type="dxa"/>
            <w:vAlign w:val="center"/>
          </w:tcPr>
          <w:p w14:paraId="1691A3AF" w14:textId="77777777" w:rsidR="00ED6277" w:rsidRPr="00053335" w:rsidRDefault="00ED6277" w:rsidP="00053335">
            <w:pPr>
              <w:contextualSpacing/>
              <w:jc w:val="center"/>
              <w:rPr>
                <w:rFonts w:ascii="Times New Roman" w:hAnsi="Times New Roman" w:cs="Times New Roman"/>
                <w:color w:val="000000"/>
                <w:sz w:val="24"/>
                <w:szCs w:val="24"/>
                <w:lang w:val="en-US"/>
              </w:rPr>
            </w:pPr>
            <w:r w:rsidRPr="00053335">
              <w:rPr>
                <w:rFonts w:ascii="Times New Roman" w:hAnsi="Times New Roman" w:cs="Times New Roman"/>
                <w:color w:val="000000"/>
                <w:sz w:val="24"/>
                <w:szCs w:val="24"/>
              </w:rPr>
              <w:t>8,3</w:t>
            </w:r>
            <w:r w:rsidRPr="00053335">
              <w:rPr>
                <w:rFonts w:ascii="Times New Roman" w:hAnsi="Times New Roman" w:cs="Times New Roman"/>
                <w:color w:val="000000"/>
                <w:sz w:val="24"/>
                <w:szCs w:val="24"/>
                <w:lang w:val="en-US"/>
              </w:rPr>
              <w:t>7</w:t>
            </w:r>
          </w:p>
        </w:tc>
      </w:tr>
      <w:tr w:rsidR="00ED6277" w:rsidRPr="00053335" w14:paraId="3DEB2AAE" w14:textId="77777777" w:rsidTr="00053335">
        <w:trPr>
          <w:trHeight w:val="70"/>
          <w:jc w:val="center"/>
        </w:trPr>
        <w:tc>
          <w:tcPr>
            <w:tcW w:w="3280" w:type="dxa"/>
          </w:tcPr>
          <w:p w14:paraId="18E0033E" w14:textId="77777777" w:rsidR="00ED6277" w:rsidRPr="00053335" w:rsidRDefault="00ED6277" w:rsidP="00EC0A32">
            <w:pPr>
              <w:contextualSpacing/>
              <w:jc w:val="both"/>
              <w:rPr>
                <w:rFonts w:ascii="Times New Roman" w:eastAsia="Times New Roman" w:hAnsi="Times New Roman" w:cs="Times New Roman"/>
                <w:sz w:val="24"/>
                <w:szCs w:val="24"/>
                <w:lang w:eastAsia="ru-RU"/>
              </w:rPr>
            </w:pPr>
            <w:r w:rsidRPr="00053335">
              <w:rPr>
                <w:rFonts w:ascii="Times New Roman" w:eastAsia="Times New Roman" w:hAnsi="Times New Roman" w:cs="Times New Roman"/>
                <w:sz w:val="24"/>
                <w:szCs w:val="24"/>
                <w:lang w:eastAsia="ru-RU"/>
              </w:rPr>
              <w:t>Мемлекет</w:t>
            </w:r>
            <w:r w:rsidRPr="00053335">
              <w:rPr>
                <w:rFonts w:ascii="Times New Roman" w:eastAsia="Times New Roman" w:hAnsi="Times New Roman" w:cs="Times New Roman"/>
                <w:sz w:val="24"/>
                <w:szCs w:val="24"/>
                <w:lang w:val="kk-KZ" w:eastAsia="ru-RU"/>
              </w:rPr>
              <w:t>тік</w:t>
            </w:r>
            <w:r w:rsidRPr="00053335">
              <w:rPr>
                <w:rFonts w:ascii="Times New Roman" w:eastAsia="Times New Roman" w:hAnsi="Times New Roman" w:cs="Times New Roman"/>
                <w:sz w:val="24"/>
                <w:szCs w:val="24"/>
                <w:lang w:eastAsia="ru-RU"/>
              </w:rPr>
              <w:t xml:space="preserve"> </w:t>
            </w:r>
          </w:p>
        </w:tc>
        <w:tc>
          <w:tcPr>
            <w:tcW w:w="868" w:type="dxa"/>
            <w:vAlign w:val="center"/>
          </w:tcPr>
          <w:p w14:paraId="64E92ACD" w14:textId="77777777" w:rsidR="00ED6277" w:rsidRPr="00053335" w:rsidRDefault="00ED6277" w:rsidP="00053335">
            <w:pPr>
              <w:contextualSpacing/>
              <w:jc w:val="center"/>
              <w:rPr>
                <w:rFonts w:ascii="Times New Roman" w:hAnsi="Times New Roman" w:cs="Times New Roman"/>
                <w:color w:val="000000"/>
                <w:sz w:val="24"/>
                <w:szCs w:val="24"/>
              </w:rPr>
            </w:pPr>
            <w:r w:rsidRPr="00053335">
              <w:rPr>
                <w:rFonts w:ascii="Times New Roman" w:hAnsi="Times New Roman" w:cs="Times New Roman"/>
                <w:color w:val="000000"/>
                <w:sz w:val="24"/>
                <w:szCs w:val="24"/>
              </w:rPr>
              <w:t>1,6</w:t>
            </w:r>
          </w:p>
        </w:tc>
        <w:tc>
          <w:tcPr>
            <w:tcW w:w="952" w:type="dxa"/>
            <w:vAlign w:val="center"/>
          </w:tcPr>
          <w:p w14:paraId="601BED09" w14:textId="77777777" w:rsidR="00ED6277" w:rsidRPr="00053335" w:rsidRDefault="00ED6277" w:rsidP="00053335">
            <w:pPr>
              <w:contextualSpacing/>
              <w:jc w:val="center"/>
              <w:rPr>
                <w:rFonts w:ascii="Times New Roman" w:hAnsi="Times New Roman" w:cs="Times New Roman"/>
                <w:color w:val="000000"/>
                <w:sz w:val="24"/>
                <w:szCs w:val="24"/>
              </w:rPr>
            </w:pPr>
            <w:r w:rsidRPr="00053335">
              <w:rPr>
                <w:rFonts w:ascii="Times New Roman" w:hAnsi="Times New Roman" w:cs="Times New Roman"/>
                <w:color w:val="000000"/>
                <w:sz w:val="24"/>
                <w:szCs w:val="24"/>
              </w:rPr>
              <w:t>1,6</w:t>
            </w:r>
          </w:p>
        </w:tc>
        <w:tc>
          <w:tcPr>
            <w:tcW w:w="867" w:type="dxa"/>
            <w:vAlign w:val="center"/>
          </w:tcPr>
          <w:p w14:paraId="2A61680F" w14:textId="77777777" w:rsidR="00ED6277" w:rsidRPr="00053335" w:rsidRDefault="00ED6277" w:rsidP="00053335">
            <w:pPr>
              <w:contextualSpacing/>
              <w:jc w:val="center"/>
              <w:rPr>
                <w:rFonts w:ascii="Times New Roman" w:hAnsi="Times New Roman" w:cs="Times New Roman"/>
                <w:color w:val="000000"/>
                <w:sz w:val="24"/>
                <w:szCs w:val="24"/>
              </w:rPr>
            </w:pPr>
            <w:r w:rsidRPr="00053335">
              <w:rPr>
                <w:rFonts w:ascii="Times New Roman" w:hAnsi="Times New Roman" w:cs="Times New Roman"/>
                <w:color w:val="000000"/>
                <w:sz w:val="24"/>
                <w:szCs w:val="24"/>
              </w:rPr>
              <w:t>1,6</w:t>
            </w:r>
          </w:p>
        </w:tc>
        <w:tc>
          <w:tcPr>
            <w:tcW w:w="826" w:type="dxa"/>
            <w:vAlign w:val="center"/>
          </w:tcPr>
          <w:p w14:paraId="75E1CF9A" w14:textId="77777777" w:rsidR="00ED6277" w:rsidRPr="00053335" w:rsidRDefault="00ED6277" w:rsidP="00053335">
            <w:pPr>
              <w:contextualSpacing/>
              <w:jc w:val="center"/>
              <w:rPr>
                <w:rFonts w:ascii="Times New Roman" w:hAnsi="Times New Roman" w:cs="Times New Roman"/>
                <w:color w:val="000000"/>
                <w:sz w:val="24"/>
                <w:szCs w:val="24"/>
              </w:rPr>
            </w:pPr>
            <w:r w:rsidRPr="00053335">
              <w:rPr>
                <w:rFonts w:ascii="Times New Roman" w:hAnsi="Times New Roman" w:cs="Times New Roman"/>
                <w:color w:val="000000"/>
                <w:sz w:val="24"/>
                <w:szCs w:val="24"/>
              </w:rPr>
              <w:t>1,7</w:t>
            </w:r>
          </w:p>
        </w:tc>
        <w:tc>
          <w:tcPr>
            <w:tcW w:w="910" w:type="dxa"/>
            <w:vAlign w:val="center"/>
          </w:tcPr>
          <w:p w14:paraId="72E64413" w14:textId="77777777" w:rsidR="00ED6277" w:rsidRPr="00053335" w:rsidRDefault="00ED6277" w:rsidP="00053335">
            <w:pPr>
              <w:contextualSpacing/>
              <w:jc w:val="center"/>
              <w:rPr>
                <w:rFonts w:ascii="Times New Roman" w:hAnsi="Times New Roman" w:cs="Times New Roman"/>
                <w:color w:val="000000"/>
                <w:sz w:val="24"/>
                <w:szCs w:val="24"/>
              </w:rPr>
            </w:pPr>
            <w:r w:rsidRPr="00053335">
              <w:rPr>
                <w:rFonts w:ascii="Times New Roman" w:hAnsi="Times New Roman" w:cs="Times New Roman"/>
                <w:color w:val="000000"/>
                <w:sz w:val="24"/>
                <w:szCs w:val="24"/>
              </w:rPr>
              <w:t>1,9</w:t>
            </w:r>
          </w:p>
        </w:tc>
        <w:tc>
          <w:tcPr>
            <w:tcW w:w="837" w:type="dxa"/>
            <w:vAlign w:val="center"/>
          </w:tcPr>
          <w:p w14:paraId="06CE73EF" w14:textId="77777777" w:rsidR="00ED6277" w:rsidRPr="00053335" w:rsidRDefault="00ED6277" w:rsidP="00053335">
            <w:pPr>
              <w:contextualSpacing/>
              <w:jc w:val="center"/>
              <w:rPr>
                <w:rFonts w:ascii="Times New Roman" w:hAnsi="Times New Roman" w:cs="Times New Roman"/>
                <w:color w:val="000000"/>
                <w:sz w:val="24"/>
                <w:szCs w:val="24"/>
              </w:rPr>
            </w:pPr>
            <w:r w:rsidRPr="00053335">
              <w:rPr>
                <w:rFonts w:ascii="Times New Roman" w:hAnsi="Times New Roman" w:cs="Times New Roman"/>
                <w:color w:val="000000"/>
                <w:sz w:val="24"/>
                <w:szCs w:val="24"/>
              </w:rPr>
              <w:t>0,3</w:t>
            </w:r>
          </w:p>
        </w:tc>
        <w:tc>
          <w:tcPr>
            <w:tcW w:w="997" w:type="dxa"/>
            <w:vAlign w:val="center"/>
          </w:tcPr>
          <w:p w14:paraId="39424202" w14:textId="77777777" w:rsidR="00ED6277" w:rsidRPr="00053335" w:rsidRDefault="00ED6277" w:rsidP="00053335">
            <w:pPr>
              <w:contextualSpacing/>
              <w:jc w:val="center"/>
              <w:rPr>
                <w:rFonts w:ascii="Times New Roman" w:hAnsi="Times New Roman" w:cs="Times New Roman"/>
                <w:color w:val="000000"/>
                <w:sz w:val="24"/>
                <w:szCs w:val="24"/>
              </w:rPr>
            </w:pPr>
            <w:r w:rsidRPr="00053335">
              <w:rPr>
                <w:rFonts w:ascii="Times New Roman" w:hAnsi="Times New Roman" w:cs="Times New Roman"/>
                <w:color w:val="000000"/>
                <w:sz w:val="24"/>
                <w:szCs w:val="24"/>
              </w:rPr>
              <w:t>18,75</w:t>
            </w:r>
          </w:p>
        </w:tc>
      </w:tr>
      <w:tr w:rsidR="00ED6277" w:rsidRPr="00053335" w14:paraId="1D20F1E8" w14:textId="77777777" w:rsidTr="00053335">
        <w:trPr>
          <w:trHeight w:val="100"/>
          <w:jc w:val="center"/>
        </w:trPr>
        <w:tc>
          <w:tcPr>
            <w:tcW w:w="3280" w:type="dxa"/>
          </w:tcPr>
          <w:p w14:paraId="52CD02F6" w14:textId="77777777" w:rsidR="00ED6277" w:rsidRPr="00053335" w:rsidRDefault="00ED6277" w:rsidP="00EC0A32">
            <w:pPr>
              <w:contextualSpacing/>
              <w:jc w:val="both"/>
              <w:rPr>
                <w:rFonts w:ascii="Times New Roman" w:eastAsia="Times New Roman" w:hAnsi="Times New Roman" w:cs="Times New Roman"/>
                <w:sz w:val="24"/>
                <w:szCs w:val="24"/>
                <w:lang w:eastAsia="ru-RU"/>
              </w:rPr>
            </w:pPr>
            <w:r w:rsidRPr="00053335">
              <w:rPr>
                <w:rFonts w:ascii="Times New Roman" w:eastAsia="Times New Roman" w:hAnsi="Times New Roman" w:cs="Times New Roman"/>
                <w:sz w:val="24"/>
                <w:szCs w:val="24"/>
                <w:lang w:eastAsia="ru-RU"/>
              </w:rPr>
              <w:t>Жеке</w:t>
            </w:r>
            <w:r w:rsidRPr="00053335">
              <w:rPr>
                <w:rFonts w:ascii="Times New Roman" w:eastAsia="Times New Roman" w:hAnsi="Times New Roman" w:cs="Times New Roman"/>
                <w:sz w:val="24"/>
                <w:szCs w:val="24"/>
                <w:lang w:val="kk-KZ" w:eastAsia="ru-RU"/>
              </w:rPr>
              <w:t>меншік</w:t>
            </w:r>
            <w:r w:rsidRPr="00053335">
              <w:rPr>
                <w:rFonts w:ascii="Times New Roman" w:eastAsia="Times New Roman" w:hAnsi="Times New Roman" w:cs="Times New Roman"/>
                <w:sz w:val="24"/>
                <w:szCs w:val="24"/>
                <w:lang w:eastAsia="ru-RU"/>
              </w:rPr>
              <w:t xml:space="preserve"> </w:t>
            </w:r>
          </w:p>
        </w:tc>
        <w:tc>
          <w:tcPr>
            <w:tcW w:w="868" w:type="dxa"/>
            <w:vAlign w:val="center"/>
          </w:tcPr>
          <w:p w14:paraId="1DF771CF" w14:textId="77777777" w:rsidR="00ED6277" w:rsidRPr="00053335" w:rsidRDefault="00ED6277" w:rsidP="00053335">
            <w:pPr>
              <w:contextualSpacing/>
              <w:jc w:val="center"/>
              <w:rPr>
                <w:rFonts w:ascii="Times New Roman" w:hAnsi="Times New Roman" w:cs="Times New Roman"/>
                <w:color w:val="000000"/>
                <w:sz w:val="24"/>
                <w:szCs w:val="24"/>
              </w:rPr>
            </w:pPr>
            <w:r w:rsidRPr="00053335">
              <w:rPr>
                <w:rFonts w:ascii="Times New Roman" w:hAnsi="Times New Roman" w:cs="Times New Roman"/>
                <w:color w:val="000000"/>
                <w:sz w:val="24"/>
                <w:szCs w:val="24"/>
              </w:rPr>
              <w:t>128,7</w:t>
            </w:r>
          </w:p>
        </w:tc>
        <w:tc>
          <w:tcPr>
            <w:tcW w:w="952" w:type="dxa"/>
            <w:vAlign w:val="center"/>
          </w:tcPr>
          <w:p w14:paraId="38D5E5E5" w14:textId="77777777" w:rsidR="00ED6277" w:rsidRPr="00053335" w:rsidRDefault="00ED6277" w:rsidP="00053335">
            <w:pPr>
              <w:contextualSpacing/>
              <w:jc w:val="center"/>
              <w:rPr>
                <w:rFonts w:ascii="Times New Roman" w:hAnsi="Times New Roman" w:cs="Times New Roman"/>
                <w:color w:val="000000"/>
                <w:sz w:val="24"/>
                <w:szCs w:val="24"/>
              </w:rPr>
            </w:pPr>
            <w:r w:rsidRPr="00053335">
              <w:rPr>
                <w:rFonts w:ascii="Times New Roman" w:hAnsi="Times New Roman" w:cs="Times New Roman"/>
                <w:color w:val="000000"/>
                <w:sz w:val="24"/>
                <w:szCs w:val="24"/>
              </w:rPr>
              <w:t>131,2</w:t>
            </w:r>
          </w:p>
        </w:tc>
        <w:tc>
          <w:tcPr>
            <w:tcW w:w="867" w:type="dxa"/>
            <w:vAlign w:val="center"/>
          </w:tcPr>
          <w:p w14:paraId="00E157EA" w14:textId="77777777" w:rsidR="00ED6277" w:rsidRPr="00053335" w:rsidRDefault="00ED6277" w:rsidP="00053335">
            <w:pPr>
              <w:contextualSpacing/>
              <w:jc w:val="center"/>
              <w:rPr>
                <w:rFonts w:ascii="Times New Roman" w:hAnsi="Times New Roman" w:cs="Times New Roman"/>
                <w:color w:val="000000"/>
                <w:sz w:val="24"/>
                <w:szCs w:val="24"/>
              </w:rPr>
            </w:pPr>
            <w:r w:rsidRPr="00053335">
              <w:rPr>
                <w:rFonts w:ascii="Times New Roman" w:hAnsi="Times New Roman" w:cs="Times New Roman"/>
                <w:color w:val="000000"/>
                <w:sz w:val="24"/>
                <w:szCs w:val="24"/>
              </w:rPr>
              <w:t>132,9</w:t>
            </w:r>
          </w:p>
        </w:tc>
        <w:tc>
          <w:tcPr>
            <w:tcW w:w="826" w:type="dxa"/>
            <w:vAlign w:val="center"/>
          </w:tcPr>
          <w:p w14:paraId="5FF657B0" w14:textId="77777777" w:rsidR="00ED6277" w:rsidRPr="00053335" w:rsidRDefault="00ED6277" w:rsidP="00053335">
            <w:pPr>
              <w:contextualSpacing/>
              <w:jc w:val="center"/>
              <w:rPr>
                <w:rFonts w:ascii="Times New Roman" w:hAnsi="Times New Roman" w:cs="Times New Roman"/>
                <w:color w:val="000000"/>
                <w:sz w:val="24"/>
                <w:szCs w:val="24"/>
              </w:rPr>
            </w:pPr>
            <w:r w:rsidRPr="00053335">
              <w:rPr>
                <w:rFonts w:ascii="Times New Roman" w:hAnsi="Times New Roman" w:cs="Times New Roman"/>
                <w:color w:val="000000"/>
                <w:sz w:val="24"/>
                <w:szCs w:val="24"/>
              </w:rPr>
              <w:t>135,8</w:t>
            </w:r>
          </w:p>
        </w:tc>
        <w:tc>
          <w:tcPr>
            <w:tcW w:w="910" w:type="dxa"/>
            <w:vAlign w:val="center"/>
          </w:tcPr>
          <w:p w14:paraId="088EF72C" w14:textId="77777777" w:rsidR="00ED6277" w:rsidRPr="00053335" w:rsidRDefault="00ED6277" w:rsidP="00053335">
            <w:pPr>
              <w:contextualSpacing/>
              <w:jc w:val="center"/>
              <w:rPr>
                <w:rFonts w:ascii="Times New Roman" w:hAnsi="Times New Roman" w:cs="Times New Roman"/>
                <w:color w:val="000000"/>
                <w:sz w:val="24"/>
                <w:szCs w:val="24"/>
              </w:rPr>
            </w:pPr>
            <w:bookmarkStart w:id="199" w:name="_Hlk163587962"/>
            <w:r w:rsidRPr="00053335">
              <w:rPr>
                <w:rFonts w:ascii="Times New Roman" w:hAnsi="Times New Roman" w:cs="Times New Roman"/>
                <w:color w:val="000000"/>
                <w:sz w:val="24"/>
                <w:szCs w:val="24"/>
              </w:rPr>
              <w:t>139,4</w:t>
            </w:r>
            <w:bookmarkEnd w:id="199"/>
          </w:p>
        </w:tc>
        <w:tc>
          <w:tcPr>
            <w:tcW w:w="837" w:type="dxa"/>
            <w:vAlign w:val="center"/>
          </w:tcPr>
          <w:p w14:paraId="6FAD1811" w14:textId="77777777" w:rsidR="00ED6277" w:rsidRPr="00053335" w:rsidRDefault="00ED6277" w:rsidP="00053335">
            <w:pPr>
              <w:contextualSpacing/>
              <w:jc w:val="center"/>
              <w:rPr>
                <w:rFonts w:ascii="Times New Roman" w:hAnsi="Times New Roman" w:cs="Times New Roman"/>
                <w:color w:val="000000"/>
                <w:sz w:val="24"/>
                <w:szCs w:val="24"/>
              </w:rPr>
            </w:pPr>
            <w:r w:rsidRPr="00053335">
              <w:rPr>
                <w:rFonts w:ascii="Times New Roman" w:hAnsi="Times New Roman" w:cs="Times New Roman"/>
                <w:color w:val="000000"/>
                <w:sz w:val="24"/>
                <w:szCs w:val="24"/>
              </w:rPr>
              <w:t>10,7</w:t>
            </w:r>
          </w:p>
        </w:tc>
        <w:tc>
          <w:tcPr>
            <w:tcW w:w="997" w:type="dxa"/>
            <w:vAlign w:val="center"/>
          </w:tcPr>
          <w:p w14:paraId="5E813025" w14:textId="77777777" w:rsidR="00ED6277" w:rsidRPr="00053335" w:rsidRDefault="00ED6277" w:rsidP="00053335">
            <w:pPr>
              <w:contextualSpacing/>
              <w:jc w:val="center"/>
              <w:rPr>
                <w:rFonts w:ascii="Times New Roman" w:hAnsi="Times New Roman" w:cs="Times New Roman"/>
                <w:color w:val="000000"/>
                <w:sz w:val="24"/>
                <w:szCs w:val="24"/>
              </w:rPr>
            </w:pPr>
            <w:r w:rsidRPr="00053335">
              <w:rPr>
                <w:rFonts w:ascii="Times New Roman" w:hAnsi="Times New Roman" w:cs="Times New Roman"/>
                <w:color w:val="000000"/>
                <w:sz w:val="24"/>
                <w:szCs w:val="24"/>
              </w:rPr>
              <w:t>8,31</w:t>
            </w:r>
          </w:p>
        </w:tc>
      </w:tr>
      <w:tr w:rsidR="00ED6277" w:rsidRPr="00053335" w14:paraId="12ECEDB8" w14:textId="77777777" w:rsidTr="00053335">
        <w:trPr>
          <w:trHeight w:val="569"/>
          <w:jc w:val="center"/>
        </w:trPr>
        <w:tc>
          <w:tcPr>
            <w:tcW w:w="3280" w:type="dxa"/>
          </w:tcPr>
          <w:p w14:paraId="07DC2CA4" w14:textId="77777777" w:rsidR="00ED6277" w:rsidRPr="00053335" w:rsidRDefault="00ED6277" w:rsidP="00EC0A32">
            <w:pPr>
              <w:contextualSpacing/>
              <w:jc w:val="both"/>
              <w:rPr>
                <w:rFonts w:ascii="Times New Roman" w:eastAsia="Times New Roman" w:hAnsi="Times New Roman" w:cs="Times New Roman"/>
                <w:sz w:val="24"/>
                <w:szCs w:val="24"/>
                <w:lang w:eastAsia="ru-RU"/>
              </w:rPr>
            </w:pPr>
            <w:r w:rsidRPr="00053335">
              <w:rPr>
                <w:rFonts w:ascii="Times New Roman" w:eastAsia="Times New Roman" w:hAnsi="Times New Roman" w:cs="Times New Roman"/>
                <w:sz w:val="24"/>
                <w:szCs w:val="24"/>
                <w:lang w:eastAsia="ru-RU"/>
              </w:rPr>
              <w:t>Бір тұрғынға тұрғын үймен қамтамасыз ету, ш.м.</w:t>
            </w:r>
          </w:p>
        </w:tc>
        <w:tc>
          <w:tcPr>
            <w:tcW w:w="868" w:type="dxa"/>
            <w:vAlign w:val="center"/>
          </w:tcPr>
          <w:p w14:paraId="24A95377" w14:textId="77777777" w:rsidR="00ED6277" w:rsidRPr="00053335" w:rsidRDefault="00ED6277" w:rsidP="00053335">
            <w:pPr>
              <w:contextualSpacing/>
              <w:jc w:val="center"/>
              <w:rPr>
                <w:rStyle w:val="afa"/>
                <w:rFonts w:ascii="Times New Roman" w:hAnsi="Times New Roman"/>
                <w:szCs w:val="24"/>
                <w:lang w:eastAsia="ru-RU"/>
              </w:rPr>
            </w:pPr>
            <w:r w:rsidRPr="00053335">
              <w:rPr>
                <w:rFonts w:ascii="Times New Roman" w:hAnsi="Times New Roman" w:cs="Times New Roman"/>
                <w:color w:val="000000"/>
                <w:sz w:val="24"/>
                <w:szCs w:val="24"/>
              </w:rPr>
              <w:t>18,6</w:t>
            </w:r>
          </w:p>
        </w:tc>
        <w:tc>
          <w:tcPr>
            <w:tcW w:w="952" w:type="dxa"/>
            <w:vAlign w:val="center"/>
          </w:tcPr>
          <w:p w14:paraId="0EF3C570" w14:textId="77777777" w:rsidR="00ED6277" w:rsidRPr="00053335" w:rsidRDefault="00ED6277" w:rsidP="00053335">
            <w:pPr>
              <w:contextualSpacing/>
              <w:jc w:val="center"/>
              <w:rPr>
                <w:rStyle w:val="afa"/>
                <w:rFonts w:ascii="Times New Roman" w:hAnsi="Times New Roman"/>
                <w:szCs w:val="24"/>
                <w:lang w:eastAsia="ru-RU"/>
              </w:rPr>
            </w:pPr>
            <w:r w:rsidRPr="00053335">
              <w:rPr>
                <w:rFonts w:ascii="Times New Roman" w:hAnsi="Times New Roman" w:cs="Times New Roman"/>
                <w:color w:val="000000"/>
                <w:sz w:val="24"/>
                <w:szCs w:val="24"/>
              </w:rPr>
              <w:t>18,9</w:t>
            </w:r>
          </w:p>
        </w:tc>
        <w:tc>
          <w:tcPr>
            <w:tcW w:w="867" w:type="dxa"/>
            <w:vAlign w:val="center"/>
          </w:tcPr>
          <w:p w14:paraId="38EA1EEC" w14:textId="77777777" w:rsidR="00ED6277" w:rsidRPr="00053335" w:rsidRDefault="00ED6277" w:rsidP="00053335">
            <w:pPr>
              <w:contextualSpacing/>
              <w:jc w:val="center"/>
              <w:rPr>
                <w:rStyle w:val="afa"/>
                <w:rFonts w:ascii="Times New Roman" w:hAnsi="Times New Roman"/>
                <w:bCs/>
                <w:szCs w:val="24"/>
                <w:lang w:eastAsia="ru-RU"/>
              </w:rPr>
            </w:pPr>
            <w:r w:rsidRPr="00053335">
              <w:rPr>
                <w:rFonts w:ascii="Times New Roman" w:hAnsi="Times New Roman" w:cs="Times New Roman"/>
                <w:color w:val="000000"/>
                <w:sz w:val="24"/>
                <w:szCs w:val="24"/>
              </w:rPr>
              <w:t>19,3</w:t>
            </w:r>
          </w:p>
        </w:tc>
        <w:tc>
          <w:tcPr>
            <w:tcW w:w="826" w:type="dxa"/>
            <w:vAlign w:val="center"/>
          </w:tcPr>
          <w:p w14:paraId="08B11748" w14:textId="77777777" w:rsidR="00ED6277" w:rsidRPr="00053335" w:rsidRDefault="00ED6277" w:rsidP="00053335">
            <w:pPr>
              <w:contextualSpacing/>
              <w:jc w:val="center"/>
              <w:rPr>
                <w:rStyle w:val="afa"/>
                <w:rFonts w:ascii="Times New Roman" w:hAnsi="Times New Roman"/>
                <w:bCs/>
                <w:szCs w:val="24"/>
                <w:lang w:eastAsia="ru-RU"/>
              </w:rPr>
            </w:pPr>
            <w:r w:rsidRPr="00053335">
              <w:rPr>
                <w:rFonts w:ascii="Times New Roman" w:hAnsi="Times New Roman" w:cs="Times New Roman"/>
                <w:color w:val="000000"/>
                <w:sz w:val="24"/>
                <w:szCs w:val="24"/>
              </w:rPr>
              <w:t>19,8</w:t>
            </w:r>
          </w:p>
        </w:tc>
        <w:tc>
          <w:tcPr>
            <w:tcW w:w="910" w:type="dxa"/>
            <w:vAlign w:val="center"/>
          </w:tcPr>
          <w:p w14:paraId="0CD6ECF1" w14:textId="77777777" w:rsidR="00ED6277" w:rsidRPr="00053335" w:rsidRDefault="00ED6277" w:rsidP="00053335">
            <w:pPr>
              <w:contextualSpacing/>
              <w:jc w:val="center"/>
              <w:rPr>
                <w:rStyle w:val="afa"/>
                <w:rFonts w:ascii="Times New Roman" w:hAnsi="Times New Roman"/>
                <w:szCs w:val="24"/>
                <w:lang w:eastAsia="ru-RU"/>
              </w:rPr>
            </w:pPr>
            <w:r w:rsidRPr="00053335">
              <w:rPr>
                <w:rFonts w:ascii="Times New Roman" w:hAnsi="Times New Roman" w:cs="Times New Roman"/>
                <w:color w:val="000000"/>
                <w:sz w:val="24"/>
                <w:szCs w:val="24"/>
              </w:rPr>
              <w:t>19,9</w:t>
            </w:r>
          </w:p>
        </w:tc>
        <w:tc>
          <w:tcPr>
            <w:tcW w:w="837" w:type="dxa"/>
            <w:vAlign w:val="center"/>
          </w:tcPr>
          <w:p w14:paraId="2C4C8D7A" w14:textId="77777777" w:rsidR="00ED6277" w:rsidRPr="00053335" w:rsidRDefault="00ED6277" w:rsidP="00053335">
            <w:pPr>
              <w:contextualSpacing/>
              <w:jc w:val="center"/>
              <w:rPr>
                <w:rFonts w:ascii="Times New Roman" w:hAnsi="Times New Roman" w:cs="Times New Roman"/>
                <w:color w:val="000000"/>
                <w:sz w:val="24"/>
                <w:szCs w:val="24"/>
              </w:rPr>
            </w:pPr>
            <w:r w:rsidRPr="00053335">
              <w:rPr>
                <w:rFonts w:ascii="Times New Roman" w:hAnsi="Times New Roman" w:cs="Times New Roman"/>
                <w:color w:val="000000"/>
                <w:sz w:val="24"/>
                <w:szCs w:val="24"/>
              </w:rPr>
              <w:t>1,3</w:t>
            </w:r>
          </w:p>
        </w:tc>
        <w:tc>
          <w:tcPr>
            <w:tcW w:w="997" w:type="dxa"/>
            <w:vAlign w:val="center"/>
          </w:tcPr>
          <w:p w14:paraId="0FDC5671" w14:textId="77777777" w:rsidR="00ED6277" w:rsidRPr="00053335" w:rsidRDefault="00ED6277" w:rsidP="00053335">
            <w:pPr>
              <w:contextualSpacing/>
              <w:jc w:val="center"/>
              <w:rPr>
                <w:rFonts w:ascii="Times New Roman" w:hAnsi="Times New Roman" w:cs="Times New Roman"/>
                <w:color w:val="000000"/>
                <w:sz w:val="24"/>
                <w:szCs w:val="24"/>
              </w:rPr>
            </w:pPr>
            <w:r w:rsidRPr="00053335">
              <w:rPr>
                <w:rFonts w:ascii="Times New Roman" w:hAnsi="Times New Roman" w:cs="Times New Roman"/>
                <w:color w:val="000000"/>
                <w:sz w:val="24"/>
                <w:szCs w:val="24"/>
              </w:rPr>
              <w:t>6,5</w:t>
            </w:r>
          </w:p>
        </w:tc>
      </w:tr>
      <w:bookmarkEnd w:id="197"/>
      <w:tr w:rsidR="00ED6277" w:rsidRPr="00053335" w14:paraId="0BB64EA1" w14:textId="0C2EB895" w:rsidTr="00053335">
        <w:trPr>
          <w:trHeight w:val="181"/>
          <w:jc w:val="center"/>
        </w:trPr>
        <w:tc>
          <w:tcPr>
            <w:tcW w:w="9537" w:type="dxa"/>
            <w:gridSpan w:val="8"/>
          </w:tcPr>
          <w:p w14:paraId="776BF16F" w14:textId="7BEF7B3F" w:rsidR="00ED6277" w:rsidRPr="00053335" w:rsidRDefault="00D35FDA" w:rsidP="00053335">
            <w:pPr>
              <w:ind w:firstLine="549"/>
              <w:contextualSpacing/>
              <w:jc w:val="both"/>
              <w:rPr>
                <w:rFonts w:ascii="Times New Roman" w:eastAsia="Times New Roman" w:hAnsi="Times New Roman" w:cs="Times New Roman"/>
                <w:sz w:val="24"/>
                <w:szCs w:val="24"/>
                <w:lang w:val="kk-KZ" w:eastAsia="ru-RU"/>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05333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kk-KZ" w:eastAsia="ru-RU"/>
              </w:rPr>
              <w:t xml:space="preserve">151, </w:t>
            </w:r>
            <w:r w:rsidR="00053335">
              <w:rPr>
                <w:rFonts w:ascii="Times New Roman" w:eastAsia="Times New Roman" w:hAnsi="Times New Roman" w:cs="Times New Roman"/>
                <w:sz w:val="24"/>
                <w:szCs w:val="24"/>
                <w:lang w:eastAsia="ru-RU"/>
              </w:rPr>
              <w:t>152]</w:t>
            </w:r>
          </w:p>
        </w:tc>
      </w:tr>
    </w:tbl>
    <w:p w14:paraId="6BF339EC" w14:textId="77777777" w:rsidR="001F6D63" w:rsidRPr="004702AF" w:rsidRDefault="001F6D63" w:rsidP="00EC0A32">
      <w:pPr>
        <w:spacing w:after="0" w:line="240" w:lineRule="auto"/>
        <w:ind w:firstLine="709"/>
        <w:contextualSpacing/>
        <w:jc w:val="both"/>
        <w:rPr>
          <w:rFonts w:ascii="Times New Roman" w:hAnsi="Times New Roman" w:cs="Times New Roman"/>
          <w:sz w:val="28"/>
          <w:szCs w:val="28"/>
          <w:highlight w:val="yellow"/>
        </w:rPr>
      </w:pPr>
    </w:p>
    <w:p w14:paraId="6D01FEDA" w14:textId="4D380A57" w:rsidR="001F6D63" w:rsidRPr="00D02B14" w:rsidRDefault="001F6D63" w:rsidP="00053335">
      <w:pPr>
        <w:spacing w:after="0" w:line="240" w:lineRule="auto"/>
        <w:ind w:firstLine="709"/>
        <w:contextualSpacing/>
        <w:jc w:val="both"/>
        <w:rPr>
          <w:rFonts w:ascii="Times New Roman" w:hAnsi="Times New Roman" w:cs="Times New Roman"/>
          <w:sz w:val="28"/>
          <w:szCs w:val="28"/>
          <w:lang w:val="kk-KZ"/>
        </w:rPr>
      </w:pPr>
      <w:r w:rsidRPr="00D02B14">
        <w:rPr>
          <w:rFonts w:ascii="Times New Roman" w:hAnsi="Times New Roman" w:cs="Times New Roman"/>
          <w:sz w:val="28"/>
          <w:szCs w:val="28"/>
          <w:lang w:val="kk-KZ"/>
        </w:rPr>
        <w:t>3</w:t>
      </w:r>
      <w:r>
        <w:rPr>
          <w:rFonts w:ascii="Times New Roman" w:hAnsi="Times New Roman" w:cs="Times New Roman"/>
          <w:sz w:val="28"/>
          <w:szCs w:val="28"/>
          <w:lang w:val="kk-KZ"/>
        </w:rPr>
        <w:t>7</w:t>
      </w:r>
      <w:r w:rsidRPr="00D02B14">
        <w:rPr>
          <w:rFonts w:ascii="Times New Roman" w:hAnsi="Times New Roman" w:cs="Times New Roman"/>
          <w:sz w:val="28"/>
          <w:szCs w:val="28"/>
          <w:lang w:val="kk-KZ"/>
        </w:rPr>
        <w:t>-кестеден ауылдық аумақтардағы тұрғындардың өмір сүру деңгейі барлық қаралған көрсеткіштер бойынша өскенін көруге болады, осылайша 10% неғұрлым жоғары және 10% ең аз қамтамасыз етілген халықтың арақатынасы бес жылдық кезеңде 5%-ға төмендеп, 2022 жылы-5,7% теңескен; ұялы телефоны бар 6 және одан жоғары жастағы адамдардың үлесі (телефоны бар адамдар) 2022 жылы 91% көрсеткен, 2018 жылмен салыстырғанда 84,8%, өсім – 7,31%; интернетті пайдаланатын халықтың үлесі (6-74 жаста) 17,42%-ға өсіп, 2022 жылы 91%-ға өсті.</w:t>
      </w:r>
    </w:p>
    <w:p w14:paraId="009AF599" w14:textId="5D996E39" w:rsidR="001F6D63" w:rsidRPr="00D02B14" w:rsidRDefault="001F6D63" w:rsidP="00053335">
      <w:pPr>
        <w:spacing w:after="0" w:line="240" w:lineRule="auto"/>
        <w:ind w:firstLine="709"/>
        <w:contextualSpacing/>
        <w:jc w:val="both"/>
        <w:rPr>
          <w:rFonts w:ascii="Times New Roman" w:hAnsi="Times New Roman" w:cs="Times New Roman"/>
          <w:sz w:val="28"/>
          <w:szCs w:val="28"/>
          <w:lang w:val="kk-KZ"/>
        </w:rPr>
      </w:pPr>
      <w:r w:rsidRPr="00D02B14">
        <w:rPr>
          <w:rFonts w:ascii="Times New Roman" w:hAnsi="Times New Roman" w:cs="Times New Roman"/>
          <w:sz w:val="28"/>
          <w:szCs w:val="28"/>
          <w:lang w:val="kk-KZ"/>
        </w:rPr>
        <w:t>Сумен қамтамасыз ету қызметін қарастыру кезінде 2022 жылы халықтың сумен жабдықтау қызметіне қолжетімділігі 93,5% құраған, оның ішінде ағынды суды тазарту арқылы қамтамасыз етілген халық саны 7 млн. адамды құраса, ал суды пайдалану тиімділігі - 2015 жылғы бағамен 0,054 долларды/м3 құрайтыны анықталды, суды пайдалану тиімділігінің өзгеруі (өткен жылға қарағанда өсу қарқыны) -1% көрсетті.</w:t>
      </w:r>
    </w:p>
    <w:p w14:paraId="53CCA08F" w14:textId="77777777" w:rsidR="001F6D63" w:rsidRPr="00D02B14" w:rsidRDefault="001F6D63" w:rsidP="00053335">
      <w:pPr>
        <w:spacing w:after="0" w:line="240" w:lineRule="auto"/>
        <w:ind w:firstLine="709"/>
        <w:contextualSpacing/>
        <w:jc w:val="both"/>
        <w:rPr>
          <w:rFonts w:ascii="Times New Roman" w:hAnsi="Times New Roman" w:cs="Times New Roman"/>
          <w:sz w:val="28"/>
          <w:szCs w:val="28"/>
          <w:lang w:val="kk-KZ"/>
        </w:rPr>
      </w:pPr>
      <w:r w:rsidRPr="00D02B14">
        <w:rPr>
          <w:rFonts w:ascii="Times New Roman" w:hAnsi="Times New Roman" w:cs="Times New Roman"/>
          <w:sz w:val="28"/>
          <w:szCs w:val="28"/>
          <w:lang w:val="kk-KZ"/>
        </w:rPr>
        <w:t>Ауылдық аумақтардағы тұрғын үй қорын зерттеу деректері көрсеткендей, ауылдық тұрғын үй қоры 2022 жылы 8,31% - ға өсіп, 141,2 млн. шаршы метрге жетті, оның ішінде: мемлекеттік тұрғын үй қоры 1,9 млн. шаршы метр, ал жеке тұрғын үй қоры 139,4 млн. шаршы метр, яғни ауылдық аумақтардағы жеке тұрғын үй қоры 73,4 есе жоғары, сондай-ақ ауылдық өңірлердегі бір тұрғынның үймен қамтамасыз ету алаңы 19,9 ш. м. құрайды.</w:t>
      </w:r>
    </w:p>
    <w:p w14:paraId="6C386DB5" w14:textId="62267299" w:rsidR="001F6D63" w:rsidRPr="00D02B14" w:rsidRDefault="001F6D63" w:rsidP="00053335">
      <w:pPr>
        <w:spacing w:after="0" w:line="240" w:lineRule="auto"/>
        <w:ind w:firstLine="709"/>
        <w:contextualSpacing/>
        <w:jc w:val="both"/>
        <w:rPr>
          <w:rFonts w:ascii="Times New Roman" w:hAnsi="Times New Roman" w:cs="Times New Roman"/>
          <w:sz w:val="28"/>
          <w:szCs w:val="28"/>
          <w:lang w:val="kk-KZ"/>
        </w:rPr>
      </w:pPr>
      <w:r w:rsidRPr="00D02B14">
        <w:rPr>
          <w:rFonts w:ascii="Times New Roman" w:hAnsi="Times New Roman" w:cs="Times New Roman"/>
          <w:sz w:val="28"/>
          <w:szCs w:val="28"/>
          <w:lang w:val="kk-KZ"/>
        </w:rPr>
        <w:t>Алынған әлеуметтік көрсеткіштердің негізінде өткен жылдармен салыстыра отырып, индекстерді анықтаймыз, бес жылдағы орташа индексті есептеп шығарып, агроөнеркәсіптік кешен дамуының әлеуметтік ішкі жүйесін бағаладық, нәтижесі 3</w:t>
      </w:r>
      <w:r>
        <w:rPr>
          <w:rFonts w:ascii="Times New Roman" w:hAnsi="Times New Roman" w:cs="Times New Roman"/>
          <w:sz w:val="28"/>
          <w:szCs w:val="28"/>
          <w:lang w:val="kk-KZ"/>
        </w:rPr>
        <w:t>8</w:t>
      </w:r>
      <w:r w:rsidRPr="00D02B14">
        <w:rPr>
          <w:rFonts w:ascii="Times New Roman" w:hAnsi="Times New Roman" w:cs="Times New Roman"/>
          <w:sz w:val="28"/>
          <w:szCs w:val="28"/>
          <w:lang w:val="kk-KZ"/>
        </w:rPr>
        <w:t>-кестеде берілді.</w:t>
      </w:r>
    </w:p>
    <w:p w14:paraId="4BD5A34D" w14:textId="77777777" w:rsidR="001F6D63" w:rsidRPr="00D02B14" w:rsidRDefault="001F6D63" w:rsidP="00EC0A32">
      <w:pPr>
        <w:spacing w:after="0" w:line="240" w:lineRule="auto"/>
        <w:contextualSpacing/>
        <w:jc w:val="both"/>
        <w:rPr>
          <w:rFonts w:ascii="Times New Roman" w:hAnsi="Times New Roman" w:cs="Times New Roman"/>
          <w:sz w:val="28"/>
          <w:szCs w:val="28"/>
          <w:lang w:val="kk-KZ"/>
        </w:rPr>
      </w:pPr>
    </w:p>
    <w:p w14:paraId="7482DB93" w14:textId="2B02E515" w:rsidR="001F6D63" w:rsidRPr="005A56FF" w:rsidRDefault="001F6D63" w:rsidP="00053335">
      <w:pPr>
        <w:spacing w:after="0" w:line="240" w:lineRule="auto"/>
        <w:contextualSpacing/>
        <w:jc w:val="both"/>
        <w:rPr>
          <w:rFonts w:ascii="Times New Roman" w:hAnsi="Times New Roman" w:cs="Times New Roman"/>
          <w:sz w:val="28"/>
          <w:szCs w:val="28"/>
          <w:lang w:val="kk-KZ"/>
        </w:rPr>
      </w:pPr>
      <w:r w:rsidRPr="00D02B14">
        <w:rPr>
          <w:rFonts w:ascii="Times New Roman" w:hAnsi="Times New Roman" w:cs="Times New Roman"/>
          <w:sz w:val="28"/>
          <w:szCs w:val="28"/>
          <w:lang w:val="kk-KZ"/>
        </w:rPr>
        <w:t>Кесте 3</w:t>
      </w:r>
      <w:r>
        <w:rPr>
          <w:rFonts w:ascii="Times New Roman" w:hAnsi="Times New Roman" w:cs="Times New Roman"/>
          <w:sz w:val="28"/>
          <w:szCs w:val="28"/>
          <w:lang w:val="kk-KZ"/>
        </w:rPr>
        <w:t>8</w:t>
      </w:r>
      <w:r w:rsidR="00053335">
        <w:rPr>
          <w:rFonts w:ascii="Times New Roman" w:hAnsi="Times New Roman" w:cs="Times New Roman"/>
          <w:sz w:val="28"/>
          <w:szCs w:val="28"/>
          <w:lang w:val="kk-KZ"/>
        </w:rPr>
        <w:t xml:space="preserve"> – </w:t>
      </w:r>
      <w:r w:rsidRPr="005A56FF">
        <w:rPr>
          <w:rFonts w:ascii="Times New Roman" w:hAnsi="Times New Roman" w:cs="Times New Roman"/>
          <w:sz w:val="28"/>
          <w:szCs w:val="28"/>
          <w:lang w:val="kk-KZ"/>
        </w:rPr>
        <w:t>Агроөнеркәсіптік кешеннің орнықты дамуының әлеуметтік шағын жүйесін бағалау</w:t>
      </w:r>
    </w:p>
    <w:p w14:paraId="5B2E8991" w14:textId="77777777" w:rsidR="001F6D63" w:rsidRPr="00053335" w:rsidRDefault="001F6D63" w:rsidP="00053335">
      <w:pPr>
        <w:spacing w:after="0" w:line="240" w:lineRule="auto"/>
        <w:ind w:firstLine="709"/>
        <w:contextualSpacing/>
        <w:jc w:val="right"/>
        <w:rPr>
          <w:rFonts w:ascii="Times New Roman" w:hAnsi="Times New Roman" w:cs="Times New Roman"/>
          <w:sz w:val="16"/>
          <w:szCs w:val="16"/>
          <w:highlight w:val="yellow"/>
          <w:lang w:val="kk-KZ"/>
        </w:rPr>
      </w:pPr>
    </w:p>
    <w:tbl>
      <w:tblPr>
        <w:tblStyle w:val="a4"/>
        <w:tblW w:w="9595" w:type="dxa"/>
        <w:jc w:val="center"/>
        <w:tblLayout w:type="fixed"/>
        <w:tblLook w:val="04A0" w:firstRow="1" w:lastRow="0" w:firstColumn="1" w:lastColumn="0" w:noHBand="0" w:noVBand="1"/>
      </w:tblPr>
      <w:tblGrid>
        <w:gridCol w:w="3532"/>
        <w:gridCol w:w="709"/>
        <w:gridCol w:w="709"/>
        <w:gridCol w:w="709"/>
        <w:gridCol w:w="850"/>
        <w:gridCol w:w="709"/>
        <w:gridCol w:w="709"/>
        <w:gridCol w:w="708"/>
        <w:gridCol w:w="960"/>
      </w:tblGrid>
      <w:tr w:rsidR="00ED6277" w:rsidRPr="00053335" w14:paraId="097721A4" w14:textId="77777777" w:rsidTr="00053335">
        <w:trPr>
          <w:trHeight w:val="300"/>
          <w:jc w:val="center"/>
        </w:trPr>
        <w:tc>
          <w:tcPr>
            <w:tcW w:w="3532" w:type="dxa"/>
            <w:vMerge w:val="restart"/>
            <w:noWrap/>
            <w:vAlign w:val="center"/>
            <w:hideMark/>
          </w:tcPr>
          <w:p w14:paraId="43652278"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Экологиялық көрсеткіштердің атауы</w:t>
            </w:r>
          </w:p>
        </w:tc>
        <w:tc>
          <w:tcPr>
            <w:tcW w:w="3686" w:type="dxa"/>
            <w:gridSpan w:val="5"/>
            <w:noWrap/>
            <w:vAlign w:val="center"/>
            <w:hideMark/>
          </w:tcPr>
          <w:p w14:paraId="07909427" w14:textId="17167BB2" w:rsidR="00ED6277" w:rsidRPr="00053335" w:rsidRDefault="00ED6277" w:rsidP="00053335">
            <w:pPr>
              <w:contextualSpacing/>
              <w:jc w:val="center"/>
              <w:rPr>
                <w:rFonts w:ascii="Times New Roman" w:eastAsia="Times New Roman" w:hAnsi="Times New Roman" w:cs="Times New Roman"/>
                <w:color w:val="000000"/>
                <w:sz w:val="24"/>
                <w:szCs w:val="24"/>
                <w:lang w:val="kk-KZ" w:eastAsia="ru-RU"/>
              </w:rPr>
            </w:pPr>
            <w:r w:rsidRPr="00053335">
              <w:rPr>
                <w:rFonts w:ascii="Times New Roman" w:eastAsia="Times New Roman" w:hAnsi="Times New Roman" w:cs="Times New Roman"/>
                <w:color w:val="000000"/>
                <w:sz w:val="24"/>
                <w:szCs w:val="24"/>
                <w:lang w:val="kk-KZ" w:eastAsia="ru-RU"/>
              </w:rPr>
              <w:t>Жылдар</w:t>
            </w:r>
          </w:p>
        </w:tc>
        <w:tc>
          <w:tcPr>
            <w:tcW w:w="1417" w:type="dxa"/>
            <w:gridSpan w:val="2"/>
            <w:vAlign w:val="center"/>
          </w:tcPr>
          <w:p w14:paraId="54942970" w14:textId="77777777" w:rsidR="00053335" w:rsidRDefault="00ED6277" w:rsidP="00053335">
            <w:pPr>
              <w:ind w:left="-126" w:right="-101"/>
              <w:contextualSpacing/>
              <w:jc w:val="center"/>
              <w:rPr>
                <w:rFonts w:ascii="Times New Roman" w:eastAsia="Microsoft Sans Serif" w:hAnsi="Times New Roman"/>
                <w:sz w:val="24"/>
                <w:szCs w:val="24"/>
                <w:lang w:val="kk-KZ"/>
              </w:rPr>
            </w:pPr>
            <w:r w:rsidRPr="00053335">
              <w:rPr>
                <w:rFonts w:ascii="Times New Roman" w:eastAsia="Microsoft Sans Serif" w:hAnsi="Times New Roman"/>
                <w:sz w:val="24"/>
                <w:szCs w:val="24"/>
              </w:rPr>
              <w:t>2022/</w:t>
            </w:r>
          </w:p>
          <w:p w14:paraId="5090557D" w14:textId="53069C5B" w:rsidR="00ED6277" w:rsidRPr="00053335" w:rsidRDefault="00ED6277" w:rsidP="00053335">
            <w:pPr>
              <w:ind w:left="-126" w:right="-101"/>
              <w:contextualSpacing/>
              <w:jc w:val="center"/>
              <w:rPr>
                <w:rFonts w:ascii="Times New Roman" w:eastAsia="Times New Roman" w:hAnsi="Times New Roman" w:cs="Times New Roman"/>
                <w:color w:val="000000"/>
                <w:sz w:val="24"/>
                <w:szCs w:val="24"/>
                <w:lang w:eastAsia="ru-RU"/>
              </w:rPr>
            </w:pPr>
            <w:r w:rsidRPr="00053335">
              <w:rPr>
                <w:rFonts w:ascii="Times New Roman" w:eastAsia="Microsoft Sans Serif" w:hAnsi="Times New Roman"/>
                <w:sz w:val="24"/>
                <w:szCs w:val="24"/>
              </w:rPr>
              <w:t>2018 жж. абсолютті ауытқу</w:t>
            </w:r>
          </w:p>
        </w:tc>
        <w:tc>
          <w:tcPr>
            <w:tcW w:w="960" w:type="dxa"/>
            <w:vMerge w:val="restart"/>
            <w:vAlign w:val="center"/>
          </w:tcPr>
          <w:p w14:paraId="4C2C7487" w14:textId="77777777" w:rsidR="00ED6277" w:rsidRPr="00053335" w:rsidRDefault="00ED6277" w:rsidP="00053335">
            <w:pPr>
              <w:contextualSpacing/>
              <w:jc w:val="center"/>
              <w:rPr>
                <w:rFonts w:ascii="Times New Roman" w:eastAsia="Times New Roman" w:hAnsi="Times New Roman" w:cs="Times New Roman"/>
                <w:color w:val="000000"/>
                <w:sz w:val="24"/>
                <w:szCs w:val="24"/>
                <w:lang w:val="en-US" w:eastAsia="ru-RU"/>
              </w:rPr>
            </w:pPr>
            <w:r w:rsidRPr="00053335">
              <w:rPr>
                <w:rFonts w:ascii="Times New Roman" w:eastAsia="Times New Roman" w:hAnsi="Times New Roman" w:cs="Times New Roman"/>
                <w:color w:val="000000"/>
                <w:sz w:val="24"/>
                <w:szCs w:val="24"/>
                <w:lang w:val="en-US" w:eastAsia="ru-RU"/>
              </w:rPr>
              <w:t>I орташа</w:t>
            </w:r>
          </w:p>
          <w:p w14:paraId="607F29E5"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5 жылда</w:t>
            </w:r>
          </w:p>
        </w:tc>
      </w:tr>
      <w:tr w:rsidR="00ED6277" w:rsidRPr="00053335" w14:paraId="57D4A210" w14:textId="77777777" w:rsidTr="00053335">
        <w:trPr>
          <w:trHeight w:val="300"/>
          <w:jc w:val="center"/>
        </w:trPr>
        <w:tc>
          <w:tcPr>
            <w:tcW w:w="3532" w:type="dxa"/>
            <w:vMerge/>
            <w:hideMark/>
          </w:tcPr>
          <w:p w14:paraId="03C13F77" w14:textId="77777777" w:rsidR="00ED6277" w:rsidRPr="00053335" w:rsidRDefault="00ED6277" w:rsidP="00EC0A32">
            <w:pPr>
              <w:contextualSpacing/>
              <w:rPr>
                <w:rFonts w:ascii="Times New Roman" w:eastAsia="Times New Roman" w:hAnsi="Times New Roman" w:cs="Times New Roman"/>
                <w:color w:val="000000"/>
                <w:sz w:val="24"/>
                <w:szCs w:val="24"/>
                <w:lang w:eastAsia="ru-RU"/>
              </w:rPr>
            </w:pPr>
          </w:p>
        </w:tc>
        <w:tc>
          <w:tcPr>
            <w:tcW w:w="709" w:type="dxa"/>
            <w:noWrap/>
            <w:hideMark/>
          </w:tcPr>
          <w:p w14:paraId="27AC6B69" w14:textId="77777777" w:rsidR="00ED6277" w:rsidRPr="00053335" w:rsidRDefault="00ED6277" w:rsidP="00EC0A32">
            <w:pPr>
              <w:contextualSpacing/>
              <w:jc w:val="right"/>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2018</w:t>
            </w:r>
          </w:p>
        </w:tc>
        <w:tc>
          <w:tcPr>
            <w:tcW w:w="709" w:type="dxa"/>
            <w:noWrap/>
            <w:hideMark/>
          </w:tcPr>
          <w:p w14:paraId="1CA150F2" w14:textId="77777777" w:rsidR="00ED6277" w:rsidRPr="00053335" w:rsidRDefault="00ED6277" w:rsidP="00EC0A32">
            <w:pPr>
              <w:contextualSpacing/>
              <w:jc w:val="right"/>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2019</w:t>
            </w:r>
          </w:p>
        </w:tc>
        <w:tc>
          <w:tcPr>
            <w:tcW w:w="709" w:type="dxa"/>
            <w:noWrap/>
            <w:hideMark/>
          </w:tcPr>
          <w:p w14:paraId="73AB176C" w14:textId="77777777" w:rsidR="00ED6277" w:rsidRPr="00053335" w:rsidRDefault="00ED6277" w:rsidP="00EC0A32">
            <w:pPr>
              <w:contextualSpacing/>
              <w:jc w:val="right"/>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2020</w:t>
            </w:r>
          </w:p>
        </w:tc>
        <w:tc>
          <w:tcPr>
            <w:tcW w:w="850" w:type="dxa"/>
            <w:noWrap/>
            <w:hideMark/>
          </w:tcPr>
          <w:p w14:paraId="05AE7D54" w14:textId="77777777" w:rsidR="00ED6277" w:rsidRPr="00053335" w:rsidRDefault="00ED6277" w:rsidP="00EC0A32">
            <w:pPr>
              <w:contextualSpacing/>
              <w:jc w:val="right"/>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2021</w:t>
            </w:r>
          </w:p>
        </w:tc>
        <w:tc>
          <w:tcPr>
            <w:tcW w:w="709" w:type="dxa"/>
            <w:noWrap/>
            <w:hideMark/>
          </w:tcPr>
          <w:p w14:paraId="120AB2FF" w14:textId="77777777" w:rsidR="00ED6277" w:rsidRPr="00053335" w:rsidRDefault="00ED6277" w:rsidP="00EC0A32">
            <w:pPr>
              <w:contextualSpacing/>
              <w:jc w:val="right"/>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2022</w:t>
            </w:r>
          </w:p>
        </w:tc>
        <w:tc>
          <w:tcPr>
            <w:tcW w:w="709" w:type="dxa"/>
            <w:noWrap/>
            <w:hideMark/>
          </w:tcPr>
          <w:p w14:paraId="3F818BF2" w14:textId="77777777" w:rsidR="00ED6277" w:rsidRPr="00053335" w:rsidRDefault="00ED6277" w:rsidP="00EC0A32">
            <w:pPr>
              <w:contextualSpacing/>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 +,-</w:t>
            </w:r>
          </w:p>
        </w:tc>
        <w:tc>
          <w:tcPr>
            <w:tcW w:w="708" w:type="dxa"/>
          </w:tcPr>
          <w:p w14:paraId="67E29C4D" w14:textId="77777777" w:rsidR="00ED6277" w:rsidRPr="00053335" w:rsidRDefault="00ED6277" w:rsidP="00EC0A32">
            <w:pPr>
              <w:contextualSpacing/>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w:t>
            </w:r>
          </w:p>
        </w:tc>
        <w:tc>
          <w:tcPr>
            <w:tcW w:w="960" w:type="dxa"/>
            <w:vMerge/>
          </w:tcPr>
          <w:p w14:paraId="7B932A8F" w14:textId="77777777" w:rsidR="00ED6277" w:rsidRPr="00053335" w:rsidRDefault="00ED6277" w:rsidP="00EC0A32">
            <w:pPr>
              <w:contextualSpacing/>
              <w:rPr>
                <w:rFonts w:ascii="Times New Roman" w:eastAsia="Times New Roman" w:hAnsi="Times New Roman" w:cs="Times New Roman"/>
                <w:color w:val="000000"/>
                <w:sz w:val="24"/>
                <w:szCs w:val="24"/>
                <w:lang w:eastAsia="ru-RU"/>
              </w:rPr>
            </w:pPr>
          </w:p>
        </w:tc>
      </w:tr>
      <w:tr w:rsidR="00053335" w:rsidRPr="00053335" w14:paraId="5C07274B" w14:textId="77777777" w:rsidTr="00053335">
        <w:trPr>
          <w:trHeight w:val="300"/>
          <w:jc w:val="center"/>
        </w:trPr>
        <w:tc>
          <w:tcPr>
            <w:tcW w:w="3532" w:type="dxa"/>
          </w:tcPr>
          <w:p w14:paraId="300A8DA8" w14:textId="197B5F62" w:rsidR="00053335" w:rsidRPr="00053335" w:rsidRDefault="00053335" w:rsidP="00053335">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w:t>
            </w:r>
          </w:p>
        </w:tc>
        <w:tc>
          <w:tcPr>
            <w:tcW w:w="709" w:type="dxa"/>
            <w:noWrap/>
          </w:tcPr>
          <w:p w14:paraId="1FE93130" w14:textId="2D070519" w:rsidR="00053335" w:rsidRPr="00053335" w:rsidRDefault="00053335" w:rsidP="00053335">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w:t>
            </w:r>
          </w:p>
        </w:tc>
        <w:tc>
          <w:tcPr>
            <w:tcW w:w="709" w:type="dxa"/>
            <w:noWrap/>
          </w:tcPr>
          <w:p w14:paraId="5010B908" w14:textId="015B6967" w:rsidR="00053335" w:rsidRPr="00053335" w:rsidRDefault="00053335" w:rsidP="00053335">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w:t>
            </w:r>
          </w:p>
        </w:tc>
        <w:tc>
          <w:tcPr>
            <w:tcW w:w="709" w:type="dxa"/>
            <w:noWrap/>
          </w:tcPr>
          <w:p w14:paraId="2C974365" w14:textId="2AE73550" w:rsidR="00053335" w:rsidRPr="00053335" w:rsidRDefault="00053335" w:rsidP="00053335">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w:t>
            </w:r>
          </w:p>
        </w:tc>
        <w:tc>
          <w:tcPr>
            <w:tcW w:w="850" w:type="dxa"/>
            <w:noWrap/>
          </w:tcPr>
          <w:p w14:paraId="42014B37" w14:textId="02F50DF1" w:rsidR="00053335" w:rsidRPr="00053335" w:rsidRDefault="00053335" w:rsidP="00053335">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w:t>
            </w:r>
          </w:p>
        </w:tc>
        <w:tc>
          <w:tcPr>
            <w:tcW w:w="709" w:type="dxa"/>
            <w:noWrap/>
          </w:tcPr>
          <w:p w14:paraId="46AF486F" w14:textId="0E24874C" w:rsidR="00053335" w:rsidRPr="00053335" w:rsidRDefault="00053335" w:rsidP="00053335">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6</w:t>
            </w:r>
          </w:p>
        </w:tc>
        <w:tc>
          <w:tcPr>
            <w:tcW w:w="709" w:type="dxa"/>
            <w:noWrap/>
          </w:tcPr>
          <w:p w14:paraId="4D7AA0CA" w14:textId="2A6714F0" w:rsidR="00053335" w:rsidRPr="00053335" w:rsidRDefault="00053335" w:rsidP="00053335">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7</w:t>
            </w:r>
          </w:p>
        </w:tc>
        <w:tc>
          <w:tcPr>
            <w:tcW w:w="708" w:type="dxa"/>
          </w:tcPr>
          <w:p w14:paraId="747756BF" w14:textId="4F9B155D" w:rsidR="00053335" w:rsidRPr="00053335" w:rsidRDefault="00053335" w:rsidP="00053335">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8</w:t>
            </w:r>
          </w:p>
        </w:tc>
        <w:tc>
          <w:tcPr>
            <w:tcW w:w="960" w:type="dxa"/>
          </w:tcPr>
          <w:p w14:paraId="2147D6C6" w14:textId="0B8F6EA3" w:rsidR="00053335" w:rsidRPr="00053335" w:rsidRDefault="00053335" w:rsidP="00053335">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9</w:t>
            </w:r>
          </w:p>
        </w:tc>
      </w:tr>
      <w:tr w:rsidR="00ED6277" w:rsidRPr="00053335" w14:paraId="201A9474" w14:textId="77777777" w:rsidTr="00053335">
        <w:trPr>
          <w:trHeight w:val="300"/>
          <w:jc w:val="center"/>
        </w:trPr>
        <w:tc>
          <w:tcPr>
            <w:tcW w:w="3532" w:type="dxa"/>
            <w:noWrap/>
          </w:tcPr>
          <w:p w14:paraId="4D65F65E" w14:textId="24BD4885" w:rsidR="00ED6277" w:rsidRPr="00053335" w:rsidRDefault="00ED6277" w:rsidP="00EC0A32">
            <w:pPr>
              <w:contextualSpacing/>
              <w:jc w:val="both"/>
              <w:rPr>
                <w:rFonts w:ascii="Times New Roman" w:eastAsia="Times New Roman" w:hAnsi="Times New Roman" w:cs="Times New Roman"/>
                <w:color w:val="000000"/>
                <w:sz w:val="24"/>
                <w:szCs w:val="24"/>
                <w:lang w:eastAsia="ru-RU"/>
              </w:rPr>
            </w:pPr>
            <w:r w:rsidRPr="00053335">
              <w:rPr>
                <w:rFonts w:ascii="Times New Roman" w:hAnsi="Times New Roman" w:cs="Times New Roman"/>
                <w:sz w:val="24"/>
                <w:szCs w:val="24"/>
              </w:rPr>
              <w:t>Табысы ең төменгі күнкөріс деңгейінен төмен халық үлесі</w:t>
            </w:r>
            <w:r w:rsidR="00053335">
              <w:rPr>
                <w:rFonts w:ascii="Times New Roman" w:hAnsi="Times New Roman" w:cs="Times New Roman"/>
                <w:sz w:val="24"/>
                <w:szCs w:val="24"/>
                <w:lang w:val="kk-KZ"/>
              </w:rPr>
              <w:t xml:space="preserve"> </w:t>
            </w:r>
            <w:r w:rsidRPr="00053335">
              <w:rPr>
                <w:rFonts w:ascii="Times New Roman" w:hAnsi="Times New Roman" w:cs="Times New Roman"/>
                <w:sz w:val="24"/>
                <w:szCs w:val="24"/>
              </w:rPr>
              <w:t>нің индексі (кедейшілік дең</w:t>
            </w:r>
            <w:r w:rsidR="00053335">
              <w:rPr>
                <w:rFonts w:ascii="Times New Roman" w:hAnsi="Times New Roman" w:cs="Times New Roman"/>
                <w:sz w:val="24"/>
                <w:szCs w:val="24"/>
                <w:lang w:val="kk-KZ"/>
              </w:rPr>
              <w:t xml:space="preserve"> </w:t>
            </w:r>
            <w:r w:rsidRPr="00053335">
              <w:rPr>
                <w:rFonts w:ascii="Times New Roman" w:hAnsi="Times New Roman" w:cs="Times New Roman"/>
                <w:sz w:val="24"/>
                <w:szCs w:val="24"/>
              </w:rPr>
              <w:t>гейі), %</w:t>
            </w:r>
          </w:p>
        </w:tc>
        <w:tc>
          <w:tcPr>
            <w:tcW w:w="709" w:type="dxa"/>
            <w:noWrap/>
            <w:vAlign w:val="center"/>
          </w:tcPr>
          <w:p w14:paraId="5BA96211"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98</w:t>
            </w:r>
          </w:p>
        </w:tc>
        <w:tc>
          <w:tcPr>
            <w:tcW w:w="709" w:type="dxa"/>
            <w:noWrap/>
            <w:vAlign w:val="center"/>
          </w:tcPr>
          <w:p w14:paraId="0C2411ED"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98</w:t>
            </w:r>
          </w:p>
        </w:tc>
        <w:tc>
          <w:tcPr>
            <w:tcW w:w="709" w:type="dxa"/>
            <w:noWrap/>
            <w:vAlign w:val="center"/>
          </w:tcPr>
          <w:p w14:paraId="5ED06C37"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115,15</w:t>
            </w:r>
          </w:p>
        </w:tc>
        <w:tc>
          <w:tcPr>
            <w:tcW w:w="850" w:type="dxa"/>
            <w:noWrap/>
            <w:vAlign w:val="center"/>
          </w:tcPr>
          <w:p w14:paraId="7CD45FE1"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94,74</w:t>
            </w:r>
          </w:p>
        </w:tc>
        <w:tc>
          <w:tcPr>
            <w:tcW w:w="709" w:type="dxa"/>
            <w:noWrap/>
            <w:vAlign w:val="center"/>
          </w:tcPr>
          <w:p w14:paraId="7A6F3C23"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101,4</w:t>
            </w:r>
          </w:p>
        </w:tc>
        <w:tc>
          <w:tcPr>
            <w:tcW w:w="709" w:type="dxa"/>
            <w:noWrap/>
            <w:vAlign w:val="center"/>
          </w:tcPr>
          <w:p w14:paraId="1862FF3B"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3,4</w:t>
            </w:r>
          </w:p>
        </w:tc>
        <w:tc>
          <w:tcPr>
            <w:tcW w:w="708" w:type="dxa"/>
            <w:vAlign w:val="center"/>
          </w:tcPr>
          <w:p w14:paraId="28E63F4B"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3,47</w:t>
            </w:r>
          </w:p>
        </w:tc>
        <w:tc>
          <w:tcPr>
            <w:tcW w:w="960" w:type="dxa"/>
            <w:vAlign w:val="center"/>
          </w:tcPr>
          <w:p w14:paraId="2416F751"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101,46</w:t>
            </w:r>
          </w:p>
        </w:tc>
      </w:tr>
      <w:tr w:rsidR="00ED6277" w:rsidRPr="00053335" w14:paraId="4512EB86" w14:textId="77777777" w:rsidTr="00053335">
        <w:trPr>
          <w:trHeight w:val="300"/>
          <w:jc w:val="center"/>
        </w:trPr>
        <w:tc>
          <w:tcPr>
            <w:tcW w:w="3532" w:type="dxa"/>
            <w:noWrap/>
          </w:tcPr>
          <w:p w14:paraId="2C1BB687" w14:textId="77777777" w:rsidR="00ED6277" w:rsidRPr="00053335" w:rsidRDefault="00ED6277" w:rsidP="00EC0A32">
            <w:pPr>
              <w:contextualSpacing/>
              <w:jc w:val="both"/>
              <w:rPr>
                <w:rFonts w:ascii="Times New Roman" w:eastAsia="Times New Roman" w:hAnsi="Times New Roman" w:cs="Times New Roman"/>
                <w:color w:val="000000"/>
                <w:sz w:val="24"/>
                <w:szCs w:val="24"/>
                <w:lang w:eastAsia="ru-RU"/>
              </w:rPr>
            </w:pPr>
            <w:r w:rsidRPr="00053335">
              <w:rPr>
                <w:rFonts w:ascii="Times New Roman" w:hAnsi="Times New Roman" w:cs="Times New Roman"/>
                <w:sz w:val="24"/>
                <w:szCs w:val="24"/>
              </w:rPr>
              <w:t>Табысы азық-түлік себетінің құнынан төмен халық үлесінің индексі, %</w:t>
            </w:r>
          </w:p>
        </w:tc>
        <w:tc>
          <w:tcPr>
            <w:tcW w:w="709" w:type="dxa"/>
            <w:noWrap/>
            <w:vAlign w:val="center"/>
          </w:tcPr>
          <w:p w14:paraId="3E363402"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100</w:t>
            </w:r>
          </w:p>
        </w:tc>
        <w:tc>
          <w:tcPr>
            <w:tcW w:w="709" w:type="dxa"/>
            <w:noWrap/>
            <w:vAlign w:val="center"/>
          </w:tcPr>
          <w:p w14:paraId="4075F7D5"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100</w:t>
            </w:r>
          </w:p>
        </w:tc>
        <w:tc>
          <w:tcPr>
            <w:tcW w:w="709" w:type="dxa"/>
            <w:noWrap/>
            <w:vAlign w:val="center"/>
          </w:tcPr>
          <w:p w14:paraId="08B18EAF"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100</w:t>
            </w:r>
          </w:p>
        </w:tc>
        <w:tc>
          <w:tcPr>
            <w:tcW w:w="850" w:type="dxa"/>
            <w:noWrap/>
            <w:vAlign w:val="center"/>
          </w:tcPr>
          <w:p w14:paraId="1EBB7D0F"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100</w:t>
            </w:r>
          </w:p>
        </w:tc>
        <w:tc>
          <w:tcPr>
            <w:tcW w:w="709" w:type="dxa"/>
            <w:noWrap/>
            <w:vAlign w:val="center"/>
          </w:tcPr>
          <w:p w14:paraId="19B965BE"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50</w:t>
            </w:r>
          </w:p>
        </w:tc>
        <w:tc>
          <w:tcPr>
            <w:tcW w:w="709" w:type="dxa"/>
            <w:noWrap/>
            <w:vAlign w:val="center"/>
          </w:tcPr>
          <w:p w14:paraId="7880F3D3"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-50</w:t>
            </w:r>
          </w:p>
        </w:tc>
        <w:tc>
          <w:tcPr>
            <w:tcW w:w="708" w:type="dxa"/>
            <w:vAlign w:val="center"/>
          </w:tcPr>
          <w:p w14:paraId="0616E2A3"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-50</w:t>
            </w:r>
          </w:p>
        </w:tc>
        <w:tc>
          <w:tcPr>
            <w:tcW w:w="960" w:type="dxa"/>
            <w:vAlign w:val="center"/>
          </w:tcPr>
          <w:p w14:paraId="370139CB"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90</w:t>
            </w:r>
          </w:p>
        </w:tc>
      </w:tr>
      <w:tr w:rsidR="00ED6277" w:rsidRPr="00053335" w14:paraId="4961B3C1" w14:textId="77777777" w:rsidTr="00053335">
        <w:trPr>
          <w:trHeight w:val="300"/>
          <w:jc w:val="center"/>
        </w:trPr>
        <w:tc>
          <w:tcPr>
            <w:tcW w:w="3532" w:type="dxa"/>
            <w:noWrap/>
          </w:tcPr>
          <w:p w14:paraId="635CE69F" w14:textId="189416EB" w:rsidR="00ED6277" w:rsidRPr="00053335" w:rsidRDefault="00ED6277" w:rsidP="00EC0A32">
            <w:pPr>
              <w:contextualSpacing/>
              <w:jc w:val="both"/>
              <w:rPr>
                <w:rFonts w:ascii="Times New Roman" w:eastAsia="Times New Roman" w:hAnsi="Times New Roman" w:cs="Times New Roman"/>
                <w:color w:val="000000"/>
                <w:sz w:val="24"/>
                <w:szCs w:val="24"/>
                <w:lang w:eastAsia="ru-RU"/>
              </w:rPr>
            </w:pPr>
            <w:r w:rsidRPr="00053335">
              <w:rPr>
                <w:rFonts w:ascii="Times New Roman" w:hAnsi="Times New Roman" w:cs="Times New Roman"/>
                <w:sz w:val="24"/>
                <w:szCs w:val="24"/>
              </w:rPr>
              <w:t>Үй шаруашылығы табысының индексі (тұтынуға пайдаланы</w:t>
            </w:r>
            <w:r w:rsidR="00053335">
              <w:rPr>
                <w:rFonts w:ascii="Times New Roman" w:hAnsi="Times New Roman" w:cs="Times New Roman"/>
                <w:sz w:val="24"/>
                <w:szCs w:val="24"/>
                <w:lang w:val="kk-KZ"/>
              </w:rPr>
              <w:t xml:space="preserve"> </w:t>
            </w:r>
            <w:r w:rsidRPr="00053335">
              <w:rPr>
                <w:rFonts w:ascii="Times New Roman" w:hAnsi="Times New Roman" w:cs="Times New Roman"/>
                <w:sz w:val="24"/>
                <w:szCs w:val="24"/>
              </w:rPr>
              <w:t>лады), жан басына шаққандағы орташа, %</w:t>
            </w:r>
          </w:p>
        </w:tc>
        <w:tc>
          <w:tcPr>
            <w:tcW w:w="709" w:type="dxa"/>
            <w:noWrap/>
            <w:vAlign w:val="center"/>
          </w:tcPr>
          <w:p w14:paraId="7E0857C6"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103,34</w:t>
            </w:r>
          </w:p>
        </w:tc>
        <w:tc>
          <w:tcPr>
            <w:tcW w:w="709" w:type="dxa"/>
            <w:noWrap/>
            <w:vAlign w:val="center"/>
          </w:tcPr>
          <w:p w14:paraId="211C3AFF"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104,35</w:t>
            </w:r>
          </w:p>
        </w:tc>
        <w:tc>
          <w:tcPr>
            <w:tcW w:w="709" w:type="dxa"/>
            <w:noWrap/>
            <w:vAlign w:val="center"/>
          </w:tcPr>
          <w:p w14:paraId="53100A0C"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114,33</w:t>
            </w:r>
          </w:p>
        </w:tc>
        <w:tc>
          <w:tcPr>
            <w:tcW w:w="850" w:type="dxa"/>
            <w:noWrap/>
            <w:vAlign w:val="center"/>
          </w:tcPr>
          <w:p w14:paraId="295E5E27"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112,34</w:t>
            </w:r>
          </w:p>
        </w:tc>
        <w:tc>
          <w:tcPr>
            <w:tcW w:w="709" w:type="dxa"/>
            <w:noWrap/>
            <w:vAlign w:val="center"/>
          </w:tcPr>
          <w:p w14:paraId="244ED84F"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115,35</w:t>
            </w:r>
          </w:p>
        </w:tc>
        <w:tc>
          <w:tcPr>
            <w:tcW w:w="709" w:type="dxa"/>
            <w:noWrap/>
            <w:vAlign w:val="center"/>
          </w:tcPr>
          <w:p w14:paraId="7FCD15E1"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12,01</w:t>
            </w:r>
          </w:p>
        </w:tc>
        <w:tc>
          <w:tcPr>
            <w:tcW w:w="708" w:type="dxa"/>
            <w:vAlign w:val="center"/>
          </w:tcPr>
          <w:p w14:paraId="79CD4801"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11,622</w:t>
            </w:r>
          </w:p>
        </w:tc>
        <w:tc>
          <w:tcPr>
            <w:tcW w:w="960" w:type="dxa"/>
            <w:vAlign w:val="center"/>
          </w:tcPr>
          <w:p w14:paraId="53504486"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109,94</w:t>
            </w:r>
          </w:p>
        </w:tc>
      </w:tr>
      <w:tr w:rsidR="00ED6277" w:rsidRPr="00053335" w14:paraId="4328D3DB" w14:textId="77777777" w:rsidTr="00053335">
        <w:trPr>
          <w:trHeight w:val="300"/>
          <w:jc w:val="center"/>
        </w:trPr>
        <w:tc>
          <w:tcPr>
            <w:tcW w:w="3532" w:type="dxa"/>
            <w:noWrap/>
          </w:tcPr>
          <w:p w14:paraId="75F77B26" w14:textId="0C93E5AB" w:rsidR="00ED6277" w:rsidRPr="00053335" w:rsidRDefault="00ED6277" w:rsidP="00EC0A32">
            <w:pPr>
              <w:contextualSpacing/>
              <w:jc w:val="both"/>
              <w:rPr>
                <w:rFonts w:ascii="Times New Roman" w:eastAsia="Times New Roman" w:hAnsi="Times New Roman" w:cs="Times New Roman"/>
                <w:color w:val="000000"/>
                <w:sz w:val="24"/>
                <w:szCs w:val="24"/>
                <w:lang w:eastAsia="ru-RU"/>
              </w:rPr>
            </w:pPr>
            <w:r w:rsidRPr="00053335">
              <w:rPr>
                <w:rFonts w:ascii="Times New Roman" w:hAnsi="Times New Roman" w:cs="Times New Roman"/>
                <w:sz w:val="24"/>
                <w:szCs w:val="24"/>
              </w:rPr>
              <w:t>Халықтың ақшалай шығыста</w:t>
            </w:r>
            <w:r w:rsidR="00053335">
              <w:rPr>
                <w:rFonts w:ascii="Times New Roman" w:hAnsi="Times New Roman" w:cs="Times New Roman"/>
                <w:sz w:val="24"/>
                <w:szCs w:val="24"/>
                <w:lang w:val="kk-KZ"/>
              </w:rPr>
              <w:t xml:space="preserve"> </w:t>
            </w:r>
            <w:r w:rsidRPr="00053335">
              <w:rPr>
                <w:rFonts w:ascii="Times New Roman" w:hAnsi="Times New Roman" w:cs="Times New Roman"/>
                <w:sz w:val="24"/>
                <w:szCs w:val="24"/>
              </w:rPr>
              <w:t>рының индексі</w:t>
            </w:r>
          </w:p>
        </w:tc>
        <w:tc>
          <w:tcPr>
            <w:tcW w:w="709" w:type="dxa"/>
            <w:noWrap/>
            <w:vAlign w:val="center"/>
          </w:tcPr>
          <w:p w14:paraId="323C5ED6"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101</w:t>
            </w:r>
            <w:r w:rsidRPr="00053335">
              <w:rPr>
                <w:rFonts w:ascii="Times New Roman" w:hAnsi="Times New Roman" w:cs="Times New Roman"/>
                <w:color w:val="000000"/>
                <w:sz w:val="24"/>
                <w:szCs w:val="24"/>
                <w:lang w:eastAsia="ru-RU"/>
              </w:rPr>
              <w:t>,</w:t>
            </w:r>
            <w:r w:rsidRPr="00053335">
              <w:rPr>
                <w:rFonts w:ascii="Times New Roman" w:eastAsia="Times New Roman" w:hAnsi="Times New Roman" w:cs="Times New Roman"/>
                <w:color w:val="000000"/>
                <w:sz w:val="24"/>
                <w:szCs w:val="24"/>
                <w:lang w:eastAsia="ru-RU"/>
              </w:rPr>
              <w:t>6</w:t>
            </w:r>
          </w:p>
        </w:tc>
        <w:tc>
          <w:tcPr>
            <w:tcW w:w="709" w:type="dxa"/>
            <w:noWrap/>
            <w:vAlign w:val="center"/>
          </w:tcPr>
          <w:p w14:paraId="510EFF4C"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109,88</w:t>
            </w:r>
          </w:p>
        </w:tc>
        <w:tc>
          <w:tcPr>
            <w:tcW w:w="709" w:type="dxa"/>
            <w:noWrap/>
            <w:vAlign w:val="center"/>
          </w:tcPr>
          <w:p w14:paraId="4764F25B"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110,84</w:t>
            </w:r>
          </w:p>
        </w:tc>
        <w:tc>
          <w:tcPr>
            <w:tcW w:w="850" w:type="dxa"/>
            <w:noWrap/>
            <w:vAlign w:val="center"/>
          </w:tcPr>
          <w:p w14:paraId="06B26E8B"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113,41</w:t>
            </w:r>
          </w:p>
        </w:tc>
        <w:tc>
          <w:tcPr>
            <w:tcW w:w="709" w:type="dxa"/>
            <w:noWrap/>
            <w:vAlign w:val="center"/>
          </w:tcPr>
          <w:p w14:paraId="06478A0A"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116,06</w:t>
            </w:r>
          </w:p>
        </w:tc>
        <w:tc>
          <w:tcPr>
            <w:tcW w:w="709" w:type="dxa"/>
            <w:noWrap/>
            <w:vAlign w:val="center"/>
          </w:tcPr>
          <w:p w14:paraId="01875650"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14,46</w:t>
            </w:r>
          </w:p>
        </w:tc>
        <w:tc>
          <w:tcPr>
            <w:tcW w:w="708" w:type="dxa"/>
            <w:vAlign w:val="center"/>
          </w:tcPr>
          <w:p w14:paraId="4006E2C6"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14,23</w:t>
            </w:r>
          </w:p>
        </w:tc>
        <w:tc>
          <w:tcPr>
            <w:tcW w:w="960" w:type="dxa"/>
            <w:vAlign w:val="center"/>
          </w:tcPr>
          <w:p w14:paraId="6336AA1C" w14:textId="77777777" w:rsidR="00ED6277" w:rsidRPr="00053335" w:rsidRDefault="00ED6277" w:rsidP="00053335">
            <w:pPr>
              <w:contextualSpacing/>
              <w:jc w:val="center"/>
              <w:rPr>
                <w:rFonts w:ascii="Times New Roman" w:eastAsia="Times New Roman" w:hAnsi="Times New Roman" w:cs="Times New Roman"/>
                <w:color w:val="000000"/>
                <w:sz w:val="24"/>
                <w:szCs w:val="24"/>
                <w:lang w:val="en-US" w:eastAsia="ru-RU"/>
              </w:rPr>
            </w:pPr>
            <w:r w:rsidRPr="00053335">
              <w:rPr>
                <w:rFonts w:ascii="Times New Roman" w:hAnsi="Times New Roman" w:cs="Times New Roman"/>
                <w:color w:val="000000"/>
                <w:sz w:val="24"/>
                <w:szCs w:val="24"/>
              </w:rPr>
              <w:t>110,3</w:t>
            </w:r>
            <w:r w:rsidRPr="00053335">
              <w:rPr>
                <w:rFonts w:ascii="Times New Roman" w:hAnsi="Times New Roman" w:cs="Times New Roman"/>
                <w:color w:val="000000"/>
                <w:sz w:val="24"/>
                <w:szCs w:val="24"/>
                <w:lang w:val="en-US"/>
              </w:rPr>
              <w:t>6</w:t>
            </w:r>
          </w:p>
        </w:tc>
      </w:tr>
      <w:tr w:rsidR="00ED6277" w:rsidRPr="00053335" w14:paraId="2DE3AC56" w14:textId="77777777" w:rsidTr="00053335">
        <w:trPr>
          <w:trHeight w:val="300"/>
          <w:jc w:val="center"/>
        </w:trPr>
        <w:tc>
          <w:tcPr>
            <w:tcW w:w="3532" w:type="dxa"/>
            <w:noWrap/>
          </w:tcPr>
          <w:p w14:paraId="0DA7C7B4" w14:textId="77777777" w:rsidR="00ED6277" w:rsidRPr="00053335" w:rsidRDefault="00ED6277" w:rsidP="00EC0A32">
            <w:pPr>
              <w:contextualSpacing/>
              <w:jc w:val="both"/>
              <w:rPr>
                <w:rFonts w:ascii="Times New Roman" w:eastAsia="Times New Roman" w:hAnsi="Times New Roman" w:cs="Times New Roman"/>
                <w:color w:val="000000"/>
                <w:sz w:val="24"/>
                <w:szCs w:val="24"/>
                <w:lang w:eastAsia="ru-RU"/>
              </w:rPr>
            </w:pPr>
            <w:r w:rsidRPr="00053335">
              <w:rPr>
                <w:rFonts w:ascii="Times New Roman" w:hAnsi="Times New Roman" w:cs="Times New Roman"/>
                <w:sz w:val="24"/>
                <w:szCs w:val="24"/>
              </w:rPr>
              <w:t>орташа жан басына шаққанда, %</w:t>
            </w:r>
          </w:p>
        </w:tc>
        <w:tc>
          <w:tcPr>
            <w:tcW w:w="709" w:type="dxa"/>
            <w:noWrap/>
            <w:vAlign w:val="center"/>
          </w:tcPr>
          <w:p w14:paraId="78A50979"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95,05</w:t>
            </w:r>
          </w:p>
        </w:tc>
        <w:tc>
          <w:tcPr>
            <w:tcW w:w="709" w:type="dxa"/>
            <w:noWrap/>
            <w:vAlign w:val="center"/>
          </w:tcPr>
          <w:p w14:paraId="6E6952ED"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101,42</w:t>
            </w:r>
          </w:p>
        </w:tc>
        <w:tc>
          <w:tcPr>
            <w:tcW w:w="709" w:type="dxa"/>
            <w:noWrap/>
            <w:vAlign w:val="center"/>
          </w:tcPr>
          <w:p w14:paraId="599F448F"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104,21</w:t>
            </w:r>
          </w:p>
        </w:tc>
        <w:tc>
          <w:tcPr>
            <w:tcW w:w="850" w:type="dxa"/>
            <w:noWrap/>
            <w:vAlign w:val="center"/>
          </w:tcPr>
          <w:p w14:paraId="4E160288"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96,41</w:t>
            </w:r>
          </w:p>
        </w:tc>
        <w:tc>
          <w:tcPr>
            <w:tcW w:w="709" w:type="dxa"/>
            <w:noWrap/>
            <w:vAlign w:val="center"/>
          </w:tcPr>
          <w:p w14:paraId="3D6BFA6A"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100</w:t>
            </w:r>
          </w:p>
        </w:tc>
        <w:tc>
          <w:tcPr>
            <w:tcW w:w="709" w:type="dxa"/>
            <w:noWrap/>
            <w:vAlign w:val="center"/>
          </w:tcPr>
          <w:p w14:paraId="72729AA2"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4,95</w:t>
            </w:r>
          </w:p>
        </w:tc>
        <w:tc>
          <w:tcPr>
            <w:tcW w:w="708" w:type="dxa"/>
            <w:vAlign w:val="center"/>
          </w:tcPr>
          <w:p w14:paraId="31A328CC" w14:textId="77777777" w:rsidR="00ED6277" w:rsidRPr="00053335" w:rsidRDefault="00ED6277" w:rsidP="00053335">
            <w:pPr>
              <w:contextualSpacing/>
              <w:jc w:val="center"/>
              <w:rPr>
                <w:rFonts w:ascii="Times New Roman" w:eastAsia="Times New Roman" w:hAnsi="Times New Roman" w:cs="Times New Roman"/>
                <w:color w:val="000000"/>
                <w:sz w:val="24"/>
                <w:szCs w:val="24"/>
                <w:lang w:val="en-US" w:eastAsia="ru-RU"/>
              </w:rPr>
            </w:pPr>
            <w:r w:rsidRPr="00053335">
              <w:rPr>
                <w:rFonts w:ascii="Times New Roman" w:hAnsi="Times New Roman" w:cs="Times New Roman"/>
                <w:color w:val="000000"/>
                <w:sz w:val="24"/>
                <w:szCs w:val="24"/>
              </w:rPr>
              <w:t>5,2</w:t>
            </w:r>
            <w:r w:rsidRPr="00053335">
              <w:rPr>
                <w:rFonts w:ascii="Times New Roman" w:hAnsi="Times New Roman" w:cs="Times New Roman"/>
                <w:color w:val="000000"/>
                <w:sz w:val="24"/>
                <w:szCs w:val="24"/>
                <w:lang w:val="en-US"/>
              </w:rPr>
              <w:t>1</w:t>
            </w:r>
          </w:p>
        </w:tc>
        <w:tc>
          <w:tcPr>
            <w:tcW w:w="960" w:type="dxa"/>
            <w:vAlign w:val="center"/>
          </w:tcPr>
          <w:p w14:paraId="5B60DBF8" w14:textId="77777777" w:rsidR="00ED6277" w:rsidRPr="00053335" w:rsidRDefault="00ED6277" w:rsidP="00053335">
            <w:pPr>
              <w:contextualSpacing/>
              <w:jc w:val="center"/>
              <w:rPr>
                <w:rFonts w:ascii="Times New Roman" w:eastAsia="Times New Roman" w:hAnsi="Times New Roman" w:cs="Times New Roman"/>
                <w:color w:val="000000"/>
                <w:sz w:val="24"/>
                <w:szCs w:val="24"/>
                <w:lang w:val="en-US" w:eastAsia="ru-RU"/>
              </w:rPr>
            </w:pPr>
            <w:r w:rsidRPr="00053335">
              <w:rPr>
                <w:rFonts w:ascii="Times New Roman" w:hAnsi="Times New Roman" w:cs="Times New Roman"/>
                <w:color w:val="000000"/>
                <w:sz w:val="24"/>
                <w:szCs w:val="24"/>
              </w:rPr>
              <w:t>99,4</w:t>
            </w:r>
            <w:r w:rsidRPr="00053335">
              <w:rPr>
                <w:rFonts w:ascii="Times New Roman" w:hAnsi="Times New Roman" w:cs="Times New Roman"/>
                <w:color w:val="000000"/>
                <w:sz w:val="24"/>
                <w:szCs w:val="24"/>
                <w:lang w:val="en-US"/>
              </w:rPr>
              <w:t>2</w:t>
            </w:r>
          </w:p>
        </w:tc>
      </w:tr>
      <w:tr w:rsidR="00ED6277" w:rsidRPr="00053335" w14:paraId="063A1F62" w14:textId="77777777" w:rsidTr="00053335">
        <w:trPr>
          <w:trHeight w:val="300"/>
          <w:jc w:val="center"/>
        </w:trPr>
        <w:tc>
          <w:tcPr>
            <w:tcW w:w="3532" w:type="dxa"/>
            <w:noWrap/>
          </w:tcPr>
          <w:p w14:paraId="338C9676" w14:textId="77777777" w:rsidR="00ED6277" w:rsidRPr="00053335" w:rsidRDefault="00ED6277" w:rsidP="00EC0A32">
            <w:pPr>
              <w:contextualSpacing/>
              <w:jc w:val="both"/>
              <w:rPr>
                <w:rFonts w:ascii="Times New Roman" w:eastAsia="Times New Roman" w:hAnsi="Times New Roman" w:cs="Times New Roman"/>
                <w:color w:val="000000"/>
                <w:sz w:val="24"/>
                <w:szCs w:val="24"/>
                <w:lang w:eastAsia="ru-RU"/>
              </w:rPr>
            </w:pPr>
            <w:r w:rsidRPr="00053335">
              <w:rPr>
                <w:rFonts w:ascii="Times New Roman" w:hAnsi="Times New Roman" w:cs="Times New Roman"/>
                <w:sz w:val="24"/>
                <w:szCs w:val="24"/>
              </w:rPr>
              <w:t>Жұмыспен қамтылғандардың жалпы санындағы бейресми жұмыспен қамтылғандар үлесінің пайыздық көрсеткіші</w:t>
            </w:r>
          </w:p>
        </w:tc>
        <w:tc>
          <w:tcPr>
            <w:tcW w:w="709" w:type="dxa"/>
            <w:noWrap/>
            <w:vAlign w:val="center"/>
          </w:tcPr>
          <w:p w14:paraId="33750702"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97,5</w:t>
            </w:r>
          </w:p>
        </w:tc>
        <w:tc>
          <w:tcPr>
            <w:tcW w:w="709" w:type="dxa"/>
            <w:noWrap/>
            <w:vAlign w:val="center"/>
          </w:tcPr>
          <w:p w14:paraId="2B9A9EE9"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92,31</w:t>
            </w:r>
          </w:p>
        </w:tc>
        <w:tc>
          <w:tcPr>
            <w:tcW w:w="709" w:type="dxa"/>
            <w:noWrap/>
            <w:vAlign w:val="center"/>
          </w:tcPr>
          <w:p w14:paraId="65CF198C"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97,22</w:t>
            </w:r>
          </w:p>
        </w:tc>
        <w:tc>
          <w:tcPr>
            <w:tcW w:w="850" w:type="dxa"/>
            <w:noWrap/>
            <w:vAlign w:val="center"/>
          </w:tcPr>
          <w:p w14:paraId="551405F2"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85,71</w:t>
            </w:r>
          </w:p>
        </w:tc>
        <w:tc>
          <w:tcPr>
            <w:tcW w:w="709" w:type="dxa"/>
            <w:noWrap/>
            <w:vAlign w:val="center"/>
          </w:tcPr>
          <w:p w14:paraId="7C34F8F1"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116,66</w:t>
            </w:r>
          </w:p>
        </w:tc>
        <w:tc>
          <w:tcPr>
            <w:tcW w:w="709" w:type="dxa"/>
            <w:noWrap/>
            <w:vAlign w:val="center"/>
          </w:tcPr>
          <w:p w14:paraId="173F2233"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19,16</w:t>
            </w:r>
          </w:p>
        </w:tc>
        <w:tc>
          <w:tcPr>
            <w:tcW w:w="708" w:type="dxa"/>
            <w:vAlign w:val="center"/>
          </w:tcPr>
          <w:p w14:paraId="6C0FC0B0"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19,651</w:t>
            </w:r>
          </w:p>
        </w:tc>
        <w:tc>
          <w:tcPr>
            <w:tcW w:w="960" w:type="dxa"/>
            <w:vAlign w:val="center"/>
          </w:tcPr>
          <w:p w14:paraId="336008B0"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97,88</w:t>
            </w:r>
          </w:p>
        </w:tc>
      </w:tr>
      <w:tr w:rsidR="00ED6277" w:rsidRPr="00053335" w14:paraId="42BF6164" w14:textId="77777777" w:rsidTr="00053335">
        <w:trPr>
          <w:trHeight w:val="273"/>
          <w:jc w:val="center"/>
        </w:trPr>
        <w:tc>
          <w:tcPr>
            <w:tcW w:w="3532" w:type="dxa"/>
            <w:noWrap/>
          </w:tcPr>
          <w:p w14:paraId="212E5613" w14:textId="159FBB97" w:rsidR="00ED6277" w:rsidRPr="00053335" w:rsidRDefault="00ED6277" w:rsidP="00053335">
            <w:pPr>
              <w:contextualSpacing/>
              <w:jc w:val="both"/>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sz w:val="24"/>
                <w:szCs w:val="24"/>
                <w:lang w:eastAsia="ru-RU"/>
              </w:rPr>
              <w:t>Оқымайтын, жұмыс істемейтін немесе кәсіби дағдыларды игермейтін жастардың (15 пен 24 жас) үлес салмағының индексі</w:t>
            </w:r>
            <w:r w:rsidR="00053335">
              <w:rPr>
                <w:rFonts w:ascii="Times New Roman" w:eastAsia="Times New Roman" w:hAnsi="Times New Roman" w:cs="Times New Roman"/>
                <w:sz w:val="24"/>
                <w:szCs w:val="24"/>
                <w:lang w:val="kk-KZ" w:eastAsia="ru-RU"/>
              </w:rPr>
              <w:t xml:space="preserve"> </w:t>
            </w:r>
            <w:r w:rsidRPr="00053335">
              <w:rPr>
                <w:rFonts w:ascii="Times New Roman" w:eastAsia="Times New Roman" w:hAnsi="Times New Roman" w:cs="Times New Roman"/>
                <w:sz w:val="24"/>
                <w:szCs w:val="24"/>
                <w:lang w:eastAsia="ru-RU"/>
              </w:rPr>
              <w:t>пайызбен 8,4</w:t>
            </w:r>
          </w:p>
        </w:tc>
        <w:tc>
          <w:tcPr>
            <w:tcW w:w="709" w:type="dxa"/>
            <w:noWrap/>
            <w:vAlign w:val="center"/>
          </w:tcPr>
          <w:p w14:paraId="09A8E74E"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82,14</w:t>
            </w:r>
          </w:p>
        </w:tc>
        <w:tc>
          <w:tcPr>
            <w:tcW w:w="709" w:type="dxa"/>
            <w:noWrap/>
            <w:vAlign w:val="center"/>
          </w:tcPr>
          <w:p w14:paraId="2FBE4AFE"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86,96</w:t>
            </w:r>
          </w:p>
        </w:tc>
        <w:tc>
          <w:tcPr>
            <w:tcW w:w="709" w:type="dxa"/>
            <w:noWrap/>
            <w:vAlign w:val="center"/>
          </w:tcPr>
          <w:p w14:paraId="324FB9D5"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83,33</w:t>
            </w:r>
          </w:p>
        </w:tc>
        <w:tc>
          <w:tcPr>
            <w:tcW w:w="850" w:type="dxa"/>
            <w:noWrap/>
            <w:vAlign w:val="center"/>
          </w:tcPr>
          <w:p w14:paraId="3798E5C3"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114</w:t>
            </w:r>
          </w:p>
        </w:tc>
        <w:tc>
          <w:tcPr>
            <w:tcW w:w="709" w:type="dxa"/>
            <w:noWrap/>
            <w:vAlign w:val="center"/>
          </w:tcPr>
          <w:p w14:paraId="7FB34B51"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96,5</w:t>
            </w:r>
          </w:p>
        </w:tc>
        <w:tc>
          <w:tcPr>
            <w:tcW w:w="709" w:type="dxa"/>
            <w:noWrap/>
            <w:vAlign w:val="center"/>
          </w:tcPr>
          <w:p w14:paraId="1C5D6EB2"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14,36</w:t>
            </w:r>
          </w:p>
        </w:tc>
        <w:tc>
          <w:tcPr>
            <w:tcW w:w="708" w:type="dxa"/>
            <w:vAlign w:val="center"/>
          </w:tcPr>
          <w:p w14:paraId="476C5757"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17,48</w:t>
            </w:r>
          </w:p>
        </w:tc>
        <w:tc>
          <w:tcPr>
            <w:tcW w:w="960" w:type="dxa"/>
            <w:vAlign w:val="center"/>
          </w:tcPr>
          <w:p w14:paraId="225F72AF"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92,586</w:t>
            </w:r>
          </w:p>
        </w:tc>
      </w:tr>
      <w:tr w:rsidR="00ED6277" w:rsidRPr="00053335" w14:paraId="15E84EE8" w14:textId="77777777" w:rsidTr="00053335">
        <w:trPr>
          <w:trHeight w:val="300"/>
          <w:jc w:val="center"/>
        </w:trPr>
        <w:tc>
          <w:tcPr>
            <w:tcW w:w="3532" w:type="dxa"/>
            <w:tcBorders>
              <w:bottom w:val="nil"/>
            </w:tcBorders>
            <w:noWrap/>
          </w:tcPr>
          <w:p w14:paraId="26FC93FF" w14:textId="77777777" w:rsidR="00ED6277" w:rsidRPr="00053335" w:rsidRDefault="00ED6277" w:rsidP="00EC0A32">
            <w:pPr>
              <w:contextualSpacing/>
              <w:jc w:val="both"/>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Ең көп 10% және ең аз ауқатты халықтың 10% қатынасының индексі (қор коэффициенті), %</w:t>
            </w:r>
          </w:p>
        </w:tc>
        <w:tc>
          <w:tcPr>
            <w:tcW w:w="709" w:type="dxa"/>
            <w:tcBorders>
              <w:bottom w:val="nil"/>
            </w:tcBorders>
            <w:noWrap/>
            <w:vAlign w:val="center"/>
          </w:tcPr>
          <w:p w14:paraId="42C652D6"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100</w:t>
            </w:r>
          </w:p>
        </w:tc>
        <w:tc>
          <w:tcPr>
            <w:tcW w:w="709" w:type="dxa"/>
            <w:tcBorders>
              <w:bottom w:val="nil"/>
            </w:tcBorders>
            <w:noWrap/>
            <w:vAlign w:val="center"/>
          </w:tcPr>
          <w:p w14:paraId="4D64B43B"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100</w:t>
            </w:r>
          </w:p>
        </w:tc>
        <w:tc>
          <w:tcPr>
            <w:tcW w:w="709" w:type="dxa"/>
            <w:tcBorders>
              <w:bottom w:val="nil"/>
            </w:tcBorders>
            <w:noWrap/>
            <w:vAlign w:val="center"/>
          </w:tcPr>
          <w:p w14:paraId="2B632921"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98,33</w:t>
            </w:r>
          </w:p>
        </w:tc>
        <w:tc>
          <w:tcPr>
            <w:tcW w:w="850" w:type="dxa"/>
            <w:tcBorders>
              <w:bottom w:val="nil"/>
            </w:tcBorders>
            <w:noWrap/>
            <w:vAlign w:val="center"/>
          </w:tcPr>
          <w:p w14:paraId="162DADD5"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101,7</w:t>
            </w:r>
          </w:p>
        </w:tc>
        <w:tc>
          <w:tcPr>
            <w:tcW w:w="709" w:type="dxa"/>
            <w:tcBorders>
              <w:bottom w:val="nil"/>
            </w:tcBorders>
            <w:noWrap/>
            <w:vAlign w:val="center"/>
          </w:tcPr>
          <w:p w14:paraId="71728BDC"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95</w:t>
            </w:r>
          </w:p>
        </w:tc>
        <w:tc>
          <w:tcPr>
            <w:tcW w:w="709" w:type="dxa"/>
            <w:tcBorders>
              <w:bottom w:val="nil"/>
            </w:tcBorders>
            <w:noWrap/>
            <w:vAlign w:val="center"/>
          </w:tcPr>
          <w:p w14:paraId="526C5BB3"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-5</w:t>
            </w:r>
          </w:p>
        </w:tc>
        <w:tc>
          <w:tcPr>
            <w:tcW w:w="708" w:type="dxa"/>
            <w:tcBorders>
              <w:bottom w:val="nil"/>
            </w:tcBorders>
            <w:vAlign w:val="center"/>
          </w:tcPr>
          <w:p w14:paraId="2206C7B5"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-5</w:t>
            </w:r>
          </w:p>
        </w:tc>
        <w:tc>
          <w:tcPr>
            <w:tcW w:w="960" w:type="dxa"/>
            <w:tcBorders>
              <w:bottom w:val="nil"/>
            </w:tcBorders>
            <w:vAlign w:val="center"/>
          </w:tcPr>
          <w:p w14:paraId="792830E2" w14:textId="77777777" w:rsidR="00ED6277" w:rsidRPr="00053335" w:rsidRDefault="00ED6277" w:rsidP="00053335">
            <w:pPr>
              <w:contextualSpacing/>
              <w:jc w:val="center"/>
              <w:rPr>
                <w:rFonts w:ascii="Times New Roman" w:eastAsia="Times New Roman" w:hAnsi="Times New Roman" w:cs="Times New Roman"/>
                <w:color w:val="000000"/>
                <w:sz w:val="24"/>
                <w:szCs w:val="24"/>
                <w:lang w:val="en-US" w:eastAsia="ru-RU"/>
              </w:rPr>
            </w:pPr>
            <w:r w:rsidRPr="00053335">
              <w:rPr>
                <w:rFonts w:ascii="Times New Roman" w:hAnsi="Times New Roman" w:cs="Times New Roman"/>
                <w:color w:val="000000"/>
                <w:sz w:val="24"/>
                <w:szCs w:val="24"/>
              </w:rPr>
              <w:t>99,0</w:t>
            </w:r>
            <w:r w:rsidRPr="00053335">
              <w:rPr>
                <w:rFonts w:ascii="Times New Roman" w:hAnsi="Times New Roman" w:cs="Times New Roman"/>
                <w:color w:val="000000"/>
                <w:sz w:val="24"/>
                <w:szCs w:val="24"/>
                <w:lang w:val="en-US"/>
              </w:rPr>
              <w:t>1</w:t>
            </w:r>
          </w:p>
        </w:tc>
      </w:tr>
      <w:tr w:rsidR="00053335" w:rsidRPr="00053335" w14:paraId="5403DB3E" w14:textId="77777777" w:rsidTr="00053335">
        <w:trPr>
          <w:trHeight w:val="300"/>
          <w:jc w:val="center"/>
        </w:trPr>
        <w:tc>
          <w:tcPr>
            <w:tcW w:w="9595" w:type="dxa"/>
            <w:gridSpan w:val="9"/>
            <w:tcBorders>
              <w:top w:val="nil"/>
              <w:left w:val="nil"/>
              <w:right w:val="nil"/>
            </w:tcBorders>
            <w:noWrap/>
          </w:tcPr>
          <w:p w14:paraId="25071A0C" w14:textId="1C7EF369" w:rsidR="00053335" w:rsidRPr="00053335" w:rsidRDefault="00053335" w:rsidP="00053335">
            <w:pPr>
              <w:ind w:hanging="117"/>
              <w:contextualSpacing/>
              <w:jc w:val="both"/>
              <w:rPr>
                <w:rFonts w:ascii="Times New Roman" w:hAnsi="Times New Roman" w:cs="Times New Roman"/>
                <w:color w:val="000000"/>
                <w:sz w:val="28"/>
                <w:szCs w:val="28"/>
                <w:lang w:val="kk-KZ"/>
              </w:rPr>
            </w:pPr>
            <w:r w:rsidRPr="00053335">
              <w:rPr>
                <w:rFonts w:ascii="Times New Roman" w:hAnsi="Times New Roman" w:cs="Times New Roman"/>
                <w:color w:val="000000"/>
                <w:sz w:val="28"/>
                <w:szCs w:val="28"/>
                <w:lang w:val="kk-KZ"/>
              </w:rPr>
              <w:t>38-кестенің жалғасы</w:t>
            </w:r>
          </w:p>
          <w:p w14:paraId="272F134B" w14:textId="77777777" w:rsidR="00053335" w:rsidRPr="00053335" w:rsidRDefault="00053335" w:rsidP="00053335">
            <w:pPr>
              <w:ind w:hanging="117"/>
              <w:contextualSpacing/>
              <w:jc w:val="both"/>
              <w:rPr>
                <w:rFonts w:ascii="Times New Roman" w:hAnsi="Times New Roman" w:cs="Times New Roman"/>
                <w:color w:val="000000"/>
                <w:sz w:val="16"/>
                <w:szCs w:val="16"/>
                <w:lang w:val="kk-KZ"/>
              </w:rPr>
            </w:pPr>
          </w:p>
        </w:tc>
      </w:tr>
      <w:tr w:rsidR="00053335" w:rsidRPr="00053335" w14:paraId="5DB1C951" w14:textId="77777777" w:rsidTr="00053335">
        <w:trPr>
          <w:trHeight w:val="300"/>
          <w:jc w:val="center"/>
        </w:trPr>
        <w:tc>
          <w:tcPr>
            <w:tcW w:w="3532" w:type="dxa"/>
            <w:noWrap/>
          </w:tcPr>
          <w:p w14:paraId="7A557828" w14:textId="0885062A" w:rsidR="00053335" w:rsidRPr="00053335" w:rsidRDefault="00053335" w:rsidP="00053335">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w:t>
            </w:r>
          </w:p>
        </w:tc>
        <w:tc>
          <w:tcPr>
            <w:tcW w:w="709" w:type="dxa"/>
            <w:noWrap/>
            <w:vAlign w:val="center"/>
          </w:tcPr>
          <w:p w14:paraId="3BEF86ED" w14:textId="724A35A6" w:rsidR="00053335" w:rsidRPr="00053335" w:rsidRDefault="00053335" w:rsidP="00053335">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w:t>
            </w:r>
          </w:p>
        </w:tc>
        <w:tc>
          <w:tcPr>
            <w:tcW w:w="709" w:type="dxa"/>
            <w:noWrap/>
            <w:vAlign w:val="center"/>
          </w:tcPr>
          <w:p w14:paraId="6F17F741" w14:textId="23F90A95" w:rsidR="00053335" w:rsidRPr="00053335" w:rsidRDefault="00053335" w:rsidP="00053335">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w:t>
            </w:r>
          </w:p>
        </w:tc>
        <w:tc>
          <w:tcPr>
            <w:tcW w:w="709" w:type="dxa"/>
            <w:noWrap/>
            <w:vAlign w:val="center"/>
          </w:tcPr>
          <w:p w14:paraId="05756B8F" w14:textId="2417B18D" w:rsidR="00053335" w:rsidRPr="00053335" w:rsidRDefault="00053335" w:rsidP="00053335">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w:t>
            </w:r>
          </w:p>
        </w:tc>
        <w:tc>
          <w:tcPr>
            <w:tcW w:w="850" w:type="dxa"/>
            <w:noWrap/>
            <w:vAlign w:val="center"/>
          </w:tcPr>
          <w:p w14:paraId="04ABF27E" w14:textId="3C032346" w:rsidR="00053335" w:rsidRPr="00053335" w:rsidRDefault="00053335" w:rsidP="00053335">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w:t>
            </w:r>
          </w:p>
        </w:tc>
        <w:tc>
          <w:tcPr>
            <w:tcW w:w="709" w:type="dxa"/>
            <w:noWrap/>
            <w:vAlign w:val="center"/>
          </w:tcPr>
          <w:p w14:paraId="53827F53" w14:textId="5F6CFEFB" w:rsidR="00053335" w:rsidRPr="00053335" w:rsidRDefault="00053335" w:rsidP="00053335">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6</w:t>
            </w:r>
          </w:p>
        </w:tc>
        <w:tc>
          <w:tcPr>
            <w:tcW w:w="709" w:type="dxa"/>
            <w:noWrap/>
            <w:vAlign w:val="center"/>
          </w:tcPr>
          <w:p w14:paraId="505B6BCB" w14:textId="737ED91E" w:rsidR="00053335" w:rsidRPr="00053335" w:rsidRDefault="00053335" w:rsidP="00053335">
            <w:pPr>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7</w:t>
            </w:r>
          </w:p>
        </w:tc>
        <w:tc>
          <w:tcPr>
            <w:tcW w:w="708" w:type="dxa"/>
            <w:vAlign w:val="center"/>
          </w:tcPr>
          <w:p w14:paraId="5E432003" w14:textId="645C505A" w:rsidR="00053335" w:rsidRPr="00053335" w:rsidRDefault="00053335" w:rsidP="00053335">
            <w:pPr>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w:t>
            </w:r>
          </w:p>
        </w:tc>
        <w:tc>
          <w:tcPr>
            <w:tcW w:w="960" w:type="dxa"/>
            <w:vAlign w:val="center"/>
          </w:tcPr>
          <w:p w14:paraId="5030080D" w14:textId="448381A9" w:rsidR="00053335" w:rsidRPr="00053335" w:rsidRDefault="00053335" w:rsidP="00053335">
            <w:pPr>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9</w:t>
            </w:r>
          </w:p>
        </w:tc>
      </w:tr>
      <w:tr w:rsidR="00ED6277" w:rsidRPr="00053335" w14:paraId="6F5C8C9B" w14:textId="77777777" w:rsidTr="00053335">
        <w:trPr>
          <w:trHeight w:val="300"/>
          <w:jc w:val="center"/>
        </w:trPr>
        <w:tc>
          <w:tcPr>
            <w:tcW w:w="3532" w:type="dxa"/>
            <w:noWrap/>
          </w:tcPr>
          <w:p w14:paraId="7BD69EA2" w14:textId="71F21322" w:rsidR="00ED6277" w:rsidRPr="00053335" w:rsidRDefault="00ED6277" w:rsidP="00053335">
            <w:pPr>
              <w:contextualSpacing/>
              <w:jc w:val="both"/>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Ұялы телефоны бар 6 жастан асқан адамдардың үлес салма</w:t>
            </w:r>
            <w:r w:rsidR="00053335">
              <w:rPr>
                <w:rFonts w:ascii="Times New Roman" w:eastAsia="Times New Roman" w:hAnsi="Times New Roman" w:cs="Times New Roman"/>
                <w:color w:val="000000"/>
                <w:sz w:val="24"/>
                <w:szCs w:val="24"/>
                <w:lang w:val="kk-KZ" w:eastAsia="ru-RU"/>
              </w:rPr>
              <w:t xml:space="preserve"> </w:t>
            </w:r>
            <w:r w:rsidRPr="00053335">
              <w:rPr>
                <w:rFonts w:ascii="Times New Roman" w:eastAsia="Times New Roman" w:hAnsi="Times New Roman" w:cs="Times New Roman"/>
                <w:color w:val="000000"/>
                <w:sz w:val="24"/>
                <w:szCs w:val="24"/>
                <w:lang w:eastAsia="ru-RU"/>
              </w:rPr>
              <w:t>ғының индексі</w:t>
            </w:r>
            <w:r w:rsidR="00053335">
              <w:rPr>
                <w:rFonts w:ascii="Times New Roman" w:eastAsia="Times New Roman" w:hAnsi="Times New Roman" w:cs="Times New Roman"/>
                <w:color w:val="000000"/>
                <w:sz w:val="24"/>
                <w:szCs w:val="24"/>
                <w:lang w:val="kk-KZ" w:eastAsia="ru-RU"/>
              </w:rPr>
              <w:t xml:space="preserve"> </w:t>
            </w:r>
            <w:r w:rsidRPr="00053335">
              <w:rPr>
                <w:rFonts w:ascii="Times New Roman" w:eastAsia="Times New Roman" w:hAnsi="Times New Roman" w:cs="Times New Roman"/>
                <w:color w:val="000000"/>
                <w:sz w:val="24"/>
                <w:szCs w:val="24"/>
                <w:lang w:eastAsia="ru-RU"/>
              </w:rPr>
              <w:t>(ұялы телефон иелері)</w:t>
            </w:r>
            <w:r w:rsidRPr="00053335">
              <w:rPr>
                <w:rFonts w:ascii="Times New Roman" w:eastAsia="Times New Roman" w:hAnsi="Times New Roman" w:cs="Times New Roman"/>
                <w:color w:val="000000"/>
                <w:sz w:val="24"/>
                <w:szCs w:val="24"/>
                <w:lang w:val="kk-KZ" w:eastAsia="ru-RU"/>
              </w:rPr>
              <w:t xml:space="preserve">, </w:t>
            </w:r>
            <w:r w:rsidRPr="00053335">
              <w:rPr>
                <w:rFonts w:ascii="Times New Roman" w:eastAsia="Times New Roman" w:hAnsi="Times New Roman" w:cs="Times New Roman"/>
                <w:color w:val="000000"/>
                <w:sz w:val="24"/>
                <w:szCs w:val="24"/>
                <w:lang w:eastAsia="ru-RU"/>
              </w:rPr>
              <w:t>%</w:t>
            </w:r>
          </w:p>
        </w:tc>
        <w:tc>
          <w:tcPr>
            <w:tcW w:w="709" w:type="dxa"/>
            <w:noWrap/>
            <w:vAlign w:val="center"/>
          </w:tcPr>
          <w:p w14:paraId="7390A99B"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102,17</w:t>
            </w:r>
          </w:p>
        </w:tc>
        <w:tc>
          <w:tcPr>
            <w:tcW w:w="709" w:type="dxa"/>
            <w:noWrap/>
            <w:vAlign w:val="center"/>
          </w:tcPr>
          <w:p w14:paraId="0FC789C9"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100,1</w:t>
            </w:r>
          </w:p>
        </w:tc>
        <w:tc>
          <w:tcPr>
            <w:tcW w:w="709" w:type="dxa"/>
            <w:noWrap/>
            <w:vAlign w:val="center"/>
          </w:tcPr>
          <w:p w14:paraId="74FD9BD7"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103,75</w:t>
            </w:r>
          </w:p>
        </w:tc>
        <w:tc>
          <w:tcPr>
            <w:tcW w:w="850" w:type="dxa"/>
            <w:noWrap/>
            <w:vAlign w:val="center"/>
          </w:tcPr>
          <w:p w14:paraId="40506D4F"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102,26</w:t>
            </w:r>
          </w:p>
        </w:tc>
        <w:tc>
          <w:tcPr>
            <w:tcW w:w="709" w:type="dxa"/>
            <w:noWrap/>
            <w:vAlign w:val="center"/>
          </w:tcPr>
          <w:p w14:paraId="687E403F"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100,44</w:t>
            </w:r>
          </w:p>
        </w:tc>
        <w:tc>
          <w:tcPr>
            <w:tcW w:w="709" w:type="dxa"/>
            <w:noWrap/>
            <w:vAlign w:val="center"/>
          </w:tcPr>
          <w:p w14:paraId="4E7394D7"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-1,73</w:t>
            </w:r>
          </w:p>
        </w:tc>
        <w:tc>
          <w:tcPr>
            <w:tcW w:w="708" w:type="dxa"/>
            <w:vAlign w:val="center"/>
          </w:tcPr>
          <w:p w14:paraId="4321E1C9"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-1,69</w:t>
            </w:r>
          </w:p>
        </w:tc>
        <w:tc>
          <w:tcPr>
            <w:tcW w:w="960" w:type="dxa"/>
            <w:vAlign w:val="center"/>
          </w:tcPr>
          <w:p w14:paraId="05DFA228"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101,74</w:t>
            </w:r>
          </w:p>
        </w:tc>
      </w:tr>
      <w:tr w:rsidR="00ED6277" w:rsidRPr="00053335" w14:paraId="081FD98A" w14:textId="77777777" w:rsidTr="00053335">
        <w:trPr>
          <w:trHeight w:val="300"/>
          <w:jc w:val="center"/>
        </w:trPr>
        <w:tc>
          <w:tcPr>
            <w:tcW w:w="3532" w:type="dxa"/>
            <w:noWrap/>
          </w:tcPr>
          <w:p w14:paraId="0A8D43B9" w14:textId="77777777" w:rsidR="00ED6277" w:rsidRPr="00053335" w:rsidRDefault="00ED6277" w:rsidP="00EC0A32">
            <w:pPr>
              <w:contextualSpacing/>
              <w:jc w:val="both"/>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Халықтың сумен жабдықтау қызметтеріне қол жеткізу индексі, %</w:t>
            </w:r>
          </w:p>
        </w:tc>
        <w:tc>
          <w:tcPr>
            <w:tcW w:w="709" w:type="dxa"/>
            <w:noWrap/>
            <w:vAlign w:val="center"/>
          </w:tcPr>
          <w:p w14:paraId="686BC900"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108,91</w:t>
            </w:r>
          </w:p>
        </w:tc>
        <w:tc>
          <w:tcPr>
            <w:tcW w:w="709" w:type="dxa"/>
            <w:noWrap/>
            <w:vAlign w:val="center"/>
          </w:tcPr>
          <w:p w14:paraId="0A0AF911"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107,35</w:t>
            </w:r>
          </w:p>
        </w:tc>
        <w:tc>
          <w:tcPr>
            <w:tcW w:w="709" w:type="dxa"/>
            <w:noWrap/>
            <w:vAlign w:val="center"/>
          </w:tcPr>
          <w:p w14:paraId="6201C283"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140,12</w:t>
            </w:r>
          </w:p>
        </w:tc>
        <w:tc>
          <w:tcPr>
            <w:tcW w:w="850" w:type="dxa"/>
            <w:noWrap/>
            <w:vAlign w:val="center"/>
          </w:tcPr>
          <w:p w14:paraId="78900469"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103,22</w:t>
            </w:r>
          </w:p>
        </w:tc>
        <w:tc>
          <w:tcPr>
            <w:tcW w:w="709" w:type="dxa"/>
            <w:noWrap/>
            <w:vAlign w:val="center"/>
          </w:tcPr>
          <w:p w14:paraId="480634C4"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100,54</w:t>
            </w:r>
          </w:p>
        </w:tc>
        <w:tc>
          <w:tcPr>
            <w:tcW w:w="709" w:type="dxa"/>
            <w:noWrap/>
            <w:vAlign w:val="center"/>
          </w:tcPr>
          <w:p w14:paraId="31233086"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-8,37</w:t>
            </w:r>
          </w:p>
        </w:tc>
        <w:tc>
          <w:tcPr>
            <w:tcW w:w="708" w:type="dxa"/>
            <w:vAlign w:val="center"/>
          </w:tcPr>
          <w:p w14:paraId="2E095F0B" w14:textId="77777777" w:rsidR="00ED6277" w:rsidRPr="00053335" w:rsidRDefault="00ED6277" w:rsidP="00053335">
            <w:pPr>
              <w:contextualSpacing/>
              <w:jc w:val="center"/>
              <w:rPr>
                <w:rFonts w:ascii="Times New Roman" w:eastAsia="Times New Roman" w:hAnsi="Times New Roman" w:cs="Times New Roman"/>
                <w:color w:val="000000"/>
                <w:sz w:val="24"/>
                <w:szCs w:val="24"/>
                <w:lang w:val="en-US" w:eastAsia="ru-RU"/>
              </w:rPr>
            </w:pPr>
            <w:r w:rsidRPr="00053335">
              <w:rPr>
                <w:rFonts w:ascii="Times New Roman" w:hAnsi="Times New Roman" w:cs="Times New Roman"/>
                <w:color w:val="000000"/>
                <w:sz w:val="24"/>
                <w:szCs w:val="24"/>
              </w:rPr>
              <w:t>-7,6</w:t>
            </w:r>
            <w:r w:rsidRPr="00053335">
              <w:rPr>
                <w:rFonts w:ascii="Times New Roman" w:hAnsi="Times New Roman" w:cs="Times New Roman"/>
                <w:color w:val="000000"/>
                <w:sz w:val="24"/>
                <w:szCs w:val="24"/>
                <w:lang w:val="en-US"/>
              </w:rPr>
              <w:t>9</w:t>
            </w:r>
          </w:p>
        </w:tc>
        <w:tc>
          <w:tcPr>
            <w:tcW w:w="960" w:type="dxa"/>
            <w:vAlign w:val="center"/>
          </w:tcPr>
          <w:p w14:paraId="38900515" w14:textId="77777777" w:rsidR="00ED6277" w:rsidRPr="00053335" w:rsidRDefault="00ED6277" w:rsidP="00053335">
            <w:pPr>
              <w:contextualSpacing/>
              <w:jc w:val="center"/>
              <w:rPr>
                <w:rFonts w:ascii="Times New Roman" w:eastAsia="Times New Roman" w:hAnsi="Times New Roman" w:cs="Times New Roman"/>
                <w:color w:val="000000"/>
                <w:sz w:val="24"/>
                <w:szCs w:val="24"/>
                <w:lang w:val="en-US" w:eastAsia="ru-RU"/>
              </w:rPr>
            </w:pPr>
            <w:r w:rsidRPr="00053335">
              <w:rPr>
                <w:rFonts w:ascii="Times New Roman" w:hAnsi="Times New Roman" w:cs="Times New Roman"/>
                <w:color w:val="000000"/>
                <w:sz w:val="24"/>
                <w:szCs w:val="24"/>
              </w:rPr>
              <w:t>112,0</w:t>
            </w:r>
            <w:r w:rsidRPr="00053335">
              <w:rPr>
                <w:rFonts w:ascii="Times New Roman" w:hAnsi="Times New Roman" w:cs="Times New Roman"/>
                <w:color w:val="000000"/>
                <w:sz w:val="24"/>
                <w:szCs w:val="24"/>
                <w:lang w:val="en-US"/>
              </w:rPr>
              <w:t>3</w:t>
            </w:r>
          </w:p>
        </w:tc>
      </w:tr>
      <w:tr w:rsidR="00ED6277" w:rsidRPr="00053335" w14:paraId="36FB5C4A" w14:textId="77777777" w:rsidTr="00053335">
        <w:trPr>
          <w:trHeight w:val="300"/>
          <w:jc w:val="center"/>
        </w:trPr>
        <w:tc>
          <w:tcPr>
            <w:tcW w:w="3532" w:type="dxa"/>
            <w:noWrap/>
          </w:tcPr>
          <w:p w14:paraId="3487DFDD" w14:textId="77777777" w:rsidR="00ED6277" w:rsidRPr="00053335" w:rsidRDefault="00ED6277" w:rsidP="00EC0A32">
            <w:pPr>
              <w:contextualSpacing/>
              <w:jc w:val="both"/>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Ағынды суларды тазартумен қамтылған халықтың индексі, %</w:t>
            </w:r>
          </w:p>
        </w:tc>
        <w:tc>
          <w:tcPr>
            <w:tcW w:w="709" w:type="dxa"/>
            <w:noWrap/>
            <w:vAlign w:val="center"/>
          </w:tcPr>
          <w:p w14:paraId="5BA3F67A"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100</w:t>
            </w:r>
          </w:p>
        </w:tc>
        <w:tc>
          <w:tcPr>
            <w:tcW w:w="709" w:type="dxa"/>
            <w:noWrap/>
            <w:vAlign w:val="center"/>
          </w:tcPr>
          <w:p w14:paraId="3C339451"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100</w:t>
            </w:r>
          </w:p>
        </w:tc>
        <w:tc>
          <w:tcPr>
            <w:tcW w:w="709" w:type="dxa"/>
            <w:noWrap/>
            <w:vAlign w:val="center"/>
          </w:tcPr>
          <w:p w14:paraId="21CDB3C8"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100</w:t>
            </w:r>
          </w:p>
        </w:tc>
        <w:tc>
          <w:tcPr>
            <w:tcW w:w="850" w:type="dxa"/>
            <w:noWrap/>
            <w:vAlign w:val="center"/>
          </w:tcPr>
          <w:p w14:paraId="6B76B6A7"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100</w:t>
            </w:r>
          </w:p>
        </w:tc>
        <w:tc>
          <w:tcPr>
            <w:tcW w:w="709" w:type="dxa"/>
            <w:noWrap/>
            <w:vAlign w:val="center"/>
          </w:tcPr>
          <w:p w14:paraId="444A0AF2"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90,91</w:t>
            </w:r>
          </w:p>
        </w:tc>
        <w:tc>
          <w:tcPr>
            <w:tcW w:w="709" w:type="dxa"/>
            <w:noWrap/>
            <w:vAlign w:val="center"/>
          </w:tcPr>
          <w:p w14:paraId="6792BD81"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-9,09</w:t>
            </w:r>
          </w:p>
        </w:tc>
        <w:tc>
          <w:tcPr>
            <w:tcW w:w="708" w:type="dxa"/>
            <w:vAlign w:val="center"/>
          </w:tcPr>
          <w:p w14:paraId="037CE4AB"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-9,09</w:t>
            </w:r>
          </w:p>
        </w:tc>
        <w:tc>
          <w:tcPr>
            <w:tcW w:w="960" w:type="dxa"/>
            <w:vAlign w:val="center"/>
          </w:tcPr>
          <w:p w14:paraId="695D2FB0"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98,18</w:t>
            </w:r>
          </w:p>
        </w:tc>
      </w:tr>
      <w:tr w:rsidR="00ED6277" w:rsidRPr="00053335" w14:paraId="2739C1CA" w14:textId="77777777" w:rsidTr="00053335">
        <w:trPr>
          <w:trHeight w:val="300"/>
          <w:jc w:val="center"/>
        </w:trPr>
        <w:tc>
          <w:tcPr>
            <w:tcW w:w="3532" w:type="dxa"/>
            <w:noWrap/>
          </w:tcPr>
          <w:p w14:paraId="5F3B5F7C" w14:textId="77777777" w:rsidR="00ED6277" w:rsidRPr="00053335" w:rsidRDefault="00ED6277" w:rsidP="00EC0A32">
            <w:pPr>
              <w:contextualSpacing/>
              <w:jc w:val="both"/>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Суды пайдалану тиімділігінің өзгеру индексі</w:t>
            </w:r>
          </w:p>
        </w:tc>
        <w:tc>
          <w:tcPr>
            <w:tcW w:w="709" w:type="dxa"/>
            <w:noWrap/>
            <w:vAlign w:val="center"/>
          </w:tcPr>
          <w:p w14:paraId="03CB0D77"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106,1</w:t>
            </w:r>
          </w:p>
        </w:tc>
        <w:tc>
          <w:tcPr>
            <w:tcW w:w="709" w:type="dxa"/>
            <w:noWrap/>
            <w:vAlign w:val="center"/>
          </w:tcPr>
          <w:p w14:paraId="1FD0338C"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111,4</w:t>
            </w:r>
          </w:p>
        </w:tc>
        <w:tc>
          <w:tcPr>
            <w:tcW w:w="709" w:type="dxa"/>
            <w:noWrap/>
            <w:vAlign w:val="center"/>
          </w:tcPr>
          <w:p w14:paraId="115646DF"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101,4</w:t>
            </w:r>
          </w:p>
        </w:tc>
        <w:tc>
          <w:tcPr>
            <w:tcW w:w="850" w:type="dxa"/>
            <w:noWrap/>
            <w:vAlign w:val="center"/>
          </w:tcPr>
          <w:p w14:paraId="35E997A7"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100</w:t>
            </w:r>
          </w:p>
        </w:tc>
        <w:tc>
          <w:tcPr>
            <w:tcW w:w="709" w:type="dxa"/>
            <w:noWrap/>
            <w:vAlign w:val="center"/>
          </w:tcPr>
          <w:p w14:paraId="5D6BB5D0"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100</w:t>
            </w:r>
          </w:p>
        </w:tc>
        <w:tc>
          <w:tcPr>
            <w:tcW w:w="709" w:type="dxa"/>
            <w:noWrap/>
            <w:vAlign w:val="center"/>
          </w:tcPr>
          <w:p w14:paraId="082AC5BB"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-6,1</w:t>
            </w:r>
          </w:p>
        </w:tc>
        <w:tc>
          <w:tcPr>
            <w:tcW w:w="708" w:type="dxa"/>
            <w:vAlign w:val="center"/>
          </w:tcPr>
          <w:p w14:paraId="6BF05040" w14:textId="77777777" w:rsidR="00ED6277" w:rsidRPr="00053335" w:rsidRDefault="00ED6277" w:rsidP="00053335">
            <w:pPr>
              <w:contextualSpacing/>
              <w:jc w:val="center"/>
              <w:rPr>
                <w:rFonts w:ascii="Times New Roman" w:eastAsia="Times New Roman" w:hAnsi="Times New Roman" w:cs="Times New Roman"/>
                <w:color w:val="000000"/>
                <w:sz w:val="24"/>
                <w:szCs w:val="24"/>
                <w:lang w:val="en-US" w:eastAsia="ru-RU"/>
              </w:rPr>
            </w:pPr>
            <w:r w:rsidRPr="00053335">
              <w:rPr>
                <w:rFonts w:ascii="Times New Roman" w:hAnsi="Times New Roman" w:cs="Times New Roman"/>
                <w:color w:val="000000"/>
                <w:sz w:val="24"/>
                <w:szCs w:val="24"/>
              </w:rPr>
              <w:t>-5,7</w:t>
            </w:r>
            <w:r w:rsidRPr="00053335">
              <w:rPr>
                <w:rFonts w:ascii="Times New Roman" w:hAnsi="Times New Roman" w:cs="Times New Roman"/>
                <w:color w:val="000000"/>
                <w:sz w:val="24"/>
                <w:szCs w:val="24"/>
                <w:lang w:val="en-US"/>
              </w:rPr>
              <w:t>5</w:t>
            </w:r>
          </w:p>
        </w:tc>
        <w:tc>
          <w:tcPr>
            <w:tcW w:w="960" w:type="dxa"/>
            <w:vAlign w:val="center"/>
          </w:tcPr>
          <w:p w14:paraId="7D43A5BA"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103,78</w:t>
            </w:r>
          </w:p>
        </w:tc>
      </w:tr>
      <w:tr w:rsidR="00ED6277" w:rsidRPr="00053335" w14:paraId="26F16F6D" w14:textId="77777777" w:rsidTr="00053335">
        <w:trPr>
          <w:trHeight w:val="300"/>
          <w:jc w:val="center"/>
        </w:trPr>
        <w:tc>
          <w:tcPr>
            <w:tcW w:w="3532" w:type="dxa"/>
            <w:noWrap/>
          </w:tcPr>
          <w:p w14:paraId="4C15CC13" w14:textId="77777777" w:rsidR="00ED6277" w:rsidRPr="00053335" w:rsidRDefault="00ED6277" w:rsidP="00EC0A32">
            <w:pPr>
              <w:contextualSpacing/>
              <w:jc w:val="both"/>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Ауылдық тұрғын үй индексі, %</w:t>
            </w:r>
          </w:p>
        </w:tc>
        <w:tc>
          <w:tcPr>
            <w:tcW w:w="709" w:type="dxa"/>
            <w:noWrap/>
            <w:vAlign w:val="center"/>
          </w:tcPr>
          <w:p w14:paraId="7B42C0F4"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101,56</w:t>
            </w:r>
          </w:p>
        </w:tc>
        <w:tc>
          <w:tcPr>
            <w:tcW w:w="709" w:type="dxa"/>
            <w:noWrap/>
            <w:vAlign w:val="center"/>
          </w:tcPr>
          <w:p w14:paraId="4AF1387E"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102</w:t>
            </w:r>
          </w:p>
        </w:tc>
        <w:tc>
          <w:tcPr>
            <w:tcW w:w="709" w:type="dxa"/>
            <w:noWrap/>
            <w:vAlign w:val="center"/>
          </w:tcPr>
          <w:p w14:paraId="23110A53"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101,2</w:t>
            </w:r>
          </w:p>
        </w:tc>
        <w:tc>
          <w:tcPr>
            <w:tcW w:w="850" w:type="dxa"/>
            <w:noWrap/>
            <w:vAlign w:val="center"/>
          </w:tcPr>
          <w:p w14:paraId="5FC5CFBE"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102,23</w:t>
            </w:r>
          </w:p>
        </w:tc>
        <w:tc>
          <w:tcPr>
            <w:tcW w:w="709" w:type="dxa"/>
            <w:noWrap/>
            <w:vAlign w:val="center"/>
          </w:tcPr>
          <w:p w14:paraId="42BF91B4"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102,69</w:t>
            </w:r>
          </w:p>
        </w:tc>
        <w:tc>
          <w:tcPr>
            <w:tcW w:w="709" w:type="dxa"/>
            <w:noWrap/>
            <w:vAlign w:val="center"/>
          </w:tcPr>
          <w:p w14:paraId="4A456C86"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1,13</w:t>
            </w:r>
          </w:p>
        </w:tc>
        <w:tc>
          <w:tcPr>
            <w:tcW w:w="708" w:type="dxa"/>
            <w:vAlign w:val="center"/>
          </w:tcPr>
          <w:p w14:paraId="64612B1E"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1,11</w:t>
            </w:r>
          </w:p>
        </w:tc>
        <w:tc>
          <w:tcPr>
            <w:tcW w:w="960" w:type="dxa"/>
            <w:vAlign w:val="center"/>
          </w:tcPr>
          <w:p w14:paraId="7EC000F3" w14:textId="77777777" w:rsidR="00ED6277" w:rsidRPr="00053335" w:rsidRDefault="00ED6277" w:rsidP="00053335">
            <w:pPr>
              <w:contextualSpacing/>
              <w:jc w:val="center"/>
              <w:rPr>
                <w:rFonts w:ascii="Times New Roman" w:eastAsia="Times New Roman" w:hAnsi="Times New Roman" w:cs="Times New Roman"/>
                <w:color w:val="000000"/>
                <w:sz w:val="24"/>
                <w:szCs w:val="24"/>
                <w:lang w:val="en-US" w:eastAsia="ru-RU"/>
              </w:rPr>
            </w:pPr>
            <w:r w:rsidRPr="00053335">
              <w:rPr>
                <w:rFonts w:ascii="Times New Roman" w:hAnsi="Times New Roman" w:cs="Times New Roman"/>
                <w:color w:val="000000"/>
                <w:sz w:val="24"/>
                <w:szCs w:val="24"/>
              </w:rPr>
              <w:t>101,9</w:t>
            </w:r>
            <w:r w:rsidRPr="00053335">
              <w:rPr>
                <w:rFonts w:ascii="Times New Roman" w:hAnsi="Times New Roman" w:cs="Times New Roman"/>
                <w:color w:val="000000"/>
                <w:sz w:val="24"/>
                <w:szCs w:val="24"/>
                <w:lang w:val="en-US"/>
              </w:rPr>
              <w:t>4</w:t>
            </w:r>
          </w:p>
        </w:tc>
      </w:tr>
      <w:tr w:rsidR="00ED6277" w:rsidRPr="00053335" w14:paraId="5C23142B" w14:textId="77777777" w:rsidTr="00053335">
        <w:trPr>
          <w:trHeight w:val="300"/>
          <w:jc w:val="center"/>
        </w:trPr>
        <w:tc>
          <w:tcPr>
            <w:tcW w:w="3532" w:type="dxa"/>
            <w:noWrap/>
          </w:tcPr>
          <w:p w14:paraId="6BED231A" w14:textId="77777777" w:rsidR="00ED6277" w:rsidRPr="00053335" w:rsidRDefault="00ED6277" w:rsidP="00EC0A32">
            <w:pPr>
              <w:contextualSpacing/>
              <w:jc w:val="both"/>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Бір тұрғынға шаққандағы тұрғын үймен қамтамасыз ету индексі, ш.м.</w:t>
            </w:r>
          </w:p>
        </w:tc>
        <w:tc>
          <w:tcPr>
            <w:tcW w:w="709" w:type="dxa"/>
            <w:noWrap/>
            <w:vAlign w:val="center"/>
          </w:tcPr>
          <w:p w14:paraId="03687F48"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102,2</w:t>
            </w:r>
          </w:p>
        </w:tc>
        <w:tc>
          <w:tcPr>
            <w:tcW w:w="709" w:type="dxa"/>
            <w:noWrap/>
            <w:vAlign w:val="center"/>
          </w:tcPr>
          <w:p w14:paraId="5AE790BF"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101,61</w:t>
            </w:r>
          </w:p>
        </w:tc>
        <w:tc>
          <w:tcPr>
            <w:tcW w:w="709" w:type="dxa"/>
            <w:noWrap/>
            <w:vAlign w:val="center"/>
          </w:tcPr>
          <w:p w14:paraId="00A8D3F2"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102,12</w:t>
            </w:r>
          </w:p>
        </w:tc>
        <w:tc>
          <w:tcPr>
            <w:tcW w:w="850" w:type="dxa"/>
            <w:noWrap/>
            <w:vAlign w:val="center"/>
          </w:tcPr>
          <w:p w14:paraId="67D7953F"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102,6</w:t>
            </w:r>
          </w:p>
        </w:tc>
        <w:tc>
          <w:tcPr>
            <w:tcW w:w="709" w:type="dxa"/>
            <w:noWrap/>
            <w:vAlign w:val="center"/>
          </w:tcPr>
          <w:p w14:paraId="548583C7"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100,5</w:t>
            </w:r>
          </w:p>
        </w:tc>
        <w:tc>
          <w:tcPr>
            <w:tcW w:w="709" w:type="dxa"/>
            <w:noWrap/>
            <w:vAlign w:val="center"/>
          </w:tcPr>
          <w:p w14:paraId="211D5232"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-1,7</w:t>
            </w:r>
          </w:p>
        </w:tc>
        <w:tc>
          <w:tcPr>
            <w:tcW w:w="708" w:type="dxa"/>
            <w:vAlign w:val="center"/>
          </w:tcPr>
          <w:p w14:paraId="7CE70707"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-1,66</w:t>
            </w:r>
          </w:p>
        </w:tc>
        <w:tc>
          <w:tcPr>
            <w:tcW w:w="960" w:type="dxa"/>
            <w:vAlign w:val="center"/>
          </w:tcPr>
          <w:p w14:paraId="46058098" w14:textId="77777777" w:rsidR="00ED6277" w:rsidRPr="00053335" w:rsidRDefault="00ED6277" w:rsidP="00053335">
            <w:pPr>
              <w:contextualSpacing/>
              <w:jc w:val="center"/>
              <w:rPr>
                <w:rFonts w:ascii="Times New Roman" w:eastAsia="Times New Roman" w:hAnsi="Times New Roman" w:cs="Times New Roman"/>
                <w:color w:val="000000"/>
                <w:sz w:val="24"/>
                <w:szCs w:val="24"/>
                <w:lang w:val="en-US" w:eastAsia="ru-RU"/>
              </w:rPr>
            </w:pPr>
            <w:r w:rsidRPr="00053335">
              <w:rPr>
                <w:rFonts w:ascii="Times New Roman" w:hAnsi="Times New Roman" w:cs="Times New Roman"/>
                <w:color w:val="000000"/>
                <w:sz w:val="24"/>
                <w:szCs w:val="24"/>
              </w:rPr>
              <w:t>101,8</w:t>
            </w:r>
            <w:r w:rsidRPr="00053335">
              <w:rPr>
                <w:rFonts w:ascii="Times New Roman" w:hAnsi="Times New Roman" w:cs="Times New Roman"/>
                <w:color w:val="000000"/>
                <w:sz w:val="24"/>
                <w:szCs w:val="24"/>
                <w:lang w:val="en-US"/>
              </w:rPr>
              <w:t>1</w:t>
            </w:r>
          </w:p>
        </w:tc>
      </w:tr>
      <w:tr w:rsidR="00ED6277" w:rsidRPr="00053335" w14:paraId="37600494" w14:textId="77777777" w:rsidTr="00053335">
        <w:trPr>
          <w:trHeight w:val="300"/>
          <w:jc w:val="center"/>
        </w:trPr>
        <w:tc>
          <w:tcPr>
            <w:tcW w:w="3532" w:type="dxa"/>
            <w:noWrap/>
          </w:tcPr>
          <w:p w14:paraId="7AB36F74" w14:textId="77777777" w:rsidR="00ED6277" w:rsidRPr="00053335" w:rsidRDefault="00ED6277" w:rsidP="00EC0A32">
            <w:pPr>
              <w:contextualSpacing/>
              <w:jc w:val="both"/>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Интернетті пайдаланатын халық үлесінің индексі (6-74 жас), %</w:t>
            </w:r>
          </w:p>
        </w:tc>
        <w:tc>
          <w:tcPr>
            <w:tcW w:w="709" w:type="dxa"/>
            <w:noWrap/>
            <w:vAlign w:val="center"/>
          </w:tcPr>
          <w:p w14:paraId="50C7B604"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104,9</w:t>
            </w:r>
          </w:p>
          <w:p w14:paraId="189EA17B" w14:textId="77777777" w:rsidR="00ED6277" w:rsidRPr="00053335" w:rsidRDefault="00ED6277" w:rsidP="00053335">
            <w:pPr>
              <w:contextualSpacing/>
              <w:jc w:val="center"/>
              <w:rPr>
                <w:rFonts w:ascii="Times New Roman" w:eastAsia="Times New Roman" w:hAnsi="Times New Roman" w:cs="Times New Roman"/>
                <w:sz w:val="24"/>
                <w:szCs w:val="24"/>
                <w:lang w:eastAsia="ru-RU"/>
              </w:rPr>
            </w:pPr>
          </w:p>
        </w:tc>
        <w:tc>
          <w:tcPr>
            <w:tcW w:w="709" w:type="dxa"/>
            <w:noWrap/>
            <w:vAlign w:val="center"/>
          </w:tcPr>
          <w:p w14:paraId="18A59FFC"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105</w:t>
            </w:r>
          </w:p>
        </w:tc>
        <w:tc>
          <w:tcPr>
            <w:tcW w:w="709" w:type="dxa"/>
            <w:noWrap/>
            <w:vAlign w:val="center"/>
          </w:tcPr>
          <w:p w14:paraId="24F75825"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105,04</w:t>
            </w:r>
          </w:p>
        </w:tc>
        <w:tc>
          <w:tcPr>
            <w:tcW w:w="850" w:type="dxa"/>
            <w:noWrap/>
            <w:vAlign w:val="center"/>
          </w:tcPr>
          <w:p w14:paraId="3FFD55DD"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106,1</w:t>
            </w:r>
          </w:p>
        </w:tc>
        <w:tc>
          <w:tcPr>
            <w:tcW w:w="709" w:type="dxa"/>
            <w:noWrap/>
            <w:vAlign w:val="center"/>
          </w:tcPr>
          <w:p w14:paraId="74D3D1A1"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100,33</w:t>
            </w:r>
          </w:p>
        </w:tc>
        <w:tc>
          <w:tcPr>
            <w:tcW w:w="709" w:type="dxa"/>
            <w:noWrap/>
            <w:vAlign w:val="center"/>
          </w:tcPr>
          <w:p w14:paraId="7D1DFF3A"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-4,57</w:t>
            </w:r>
          </w:p>
        </w:tc>
        <w:tc>
          <w:tcPr>
            <w:tcW w:w="708" w:type="dxa"/>
            <w:vAlign w:val="center"/>
          </w:tcPr>
          <w:p w14:paraId="02D54A16" w14:textId="77777777" w:rsidR="00ED6277" w:rsidRPr="00053335" w:rsidRDefault="00ED6277" w:rsidP="00053335">
            <w:pPr>
              <w:contextualSpacing/>
              <w:jc w:val="center"/>
              <w:rPr>
                <w:rFonts w:ascii="Times New Roman" w:eastAsia="Times New Roman" w:hAnsi="Times New Roman" w:cs="Times New Roman"/>
                <w:color w:val="000000"/>
                <w:sz w:val="24"/>
                <w:szCs w:val="24"/>
                <w:lang w:val="en-US" w:eastAsia="ru-RU"/>
              </w:rPr>
            </w:pPr>
            <w:r w:rsidRPr="00053335">
              <w:rPr>
                <w:rFonts w:ascii="Times New Roman" w:hAnsi="Times New Roman" w:cs="Times New Roman"/>
                <w:color w:val="000000"/>
                <w:sz w:val="24"/>
                <w:szCs w:val="24"/>
              </w:rPr>
              <w:t>-4,3</w:t>
            </w:r>
            <w:r w:rsidRPr="00053335">
              <w:rPr>
                <w:rFonts w:ascii="Times New Roman" w:hAnsi="Times New Roman" w:cs="Times New Roman"/>
                <w:color w:val="000000"/>
                <w:sz w:val="24"/>
                <w:szCs w:val="24"/>
                <w:lang w:val="en-US"/>
              </w:rPr>
              <w:t>6</w:t>
            </w:r>
          </w:p>
        </w:tc>
        <w:tc>
          <w:tcPr>
            <w:tcW w:w="960" w:type="dxa"/>
            <w:vAlign w:val="center"/>
          </w:tcPr>
          <w:p w14:paraId="4B87E4C4" w14:textId="77777777" w:rsidR="00ED6277" w:rsidRPr="00053335" w:rsidRDefault="00ED6277" w:rsidP="00053335">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104,27</w:t>
            </w:r>
          </w:p>
        </w:tc>
      </w:tr>
      <w:tr w:rsidR="00ED6277" w:rsidRPr="00053335" w14:paraId="25EB4BB7" w14:textId="77777777" w:rsidTr="00053335">
        <w:trPr>
          <w:trHeight w:val="300"/>
          <w:jc w:val="center"/>
        </w:trPr>
        <w:tc>
          <w:tcPr>
            <w:tcW w:w="3532" w:type="dxa"/>
            <w:shd w:val="clear" w:color="auto" w:fill="auto"/>
            <w:noWrap/>
          </w:tcPr>
          <w:p w14:paraId="0272A42B" w14:textId="6ED4E686" w:rsidR="00ED6277" w:rsidRPr="00053335" w:rsidRDefault="00ED6277" w:rsidP="00EC0A32">
            <w:pPr>
              <w:contextualSpacing/>
              <w:jc w:val="both"/>
              <w:rPr>
                <w:rFonts w:ascii="Times New Roman" w:eastAsia="Times New Roman" w:hAnsi="Times New Roman" w:cs="Times New Roman"/>
                <w:i/>
                <w:color w:val="000000"/>
                <w:sz w:val="24"/>
                <w:szCs w:val="24"/>
                <w:lang w:eastAsia="ru-RU"/>
              </w:rPr>
            </w:pPr>
            <w:r w:rsidRPr="00053335">
              <w:rPr>
                <w:rFonts w:ascii="Times New Roman" w:hAnsi="Times New Roman" w:cs="Times New Roman"/>
                <w:i/>
                <w:color w:val="000000"/>
                <w:sz w:val="24"/>
                <w:szCs w:val="24"/>
                <w:lang w:eastAsia="ru-RU"/>
              </w:rPr>
              <w:t>Жалпы орташа рейтинг, әлеу</w:t>
            </w:r>
            <w:r w:rsidR="00053335">
              <w:rPr>
                <w:rFonts w:ascii="Times New Roman" w:hAnsi="Times New Roman" w:cs="Times New Roman"/>
                <w:i/>
                <w:color w:val="000000"/>
                <w:sz w:val="24"/>
                <w:szCs w:val="24"/>
                <w:lang w:val="kk-KZ" w:eastAsia="ru-RU"/>
              </w:rPr>
              <w:t xml:space="preserve"> </w:t>
            </w:r>
            <w:r w:rsidRPr="00053335">
              <w:rPr>
                <w:rFonts w:ascii="Times New Roman" w:hAnsi="Times New Roman" w:cs="Times New Roman"/>
                <w:i/>
                <w:color w:val="000000"/>
                <w:sz w:val="24"/>
                <w:szCs w:val="24"/>
                <w:lang w:eastAsia="ru-RU"/>
              </w:rPr>
              <w:t>меттік ішкі жүйенің тұрақты дамуының жоғары деңгейі</w:t>
            </w:r>
          </w:p>
        </w:tc>
        <w:tc>
          <w:tcPr>
            <w:tcW w:w="709" w:type="dxa"/>
            <w:shd w:val="clear" w:color="auto" w:fill="auto"/>
            <w:noWrap/>
            <w:vAlign w:val="center"/>
          </w:tcPr>
          <w:p w14:paraId="0310AA6A" w14:textId="77777777" w:rsidR="00ED6277" w:rsidRPr="00053335" w:rsidRDefault="00ED6277" w:rsidP="00053335">
            <w:pPr>
              <w:contextualSpacing/>
              <w:jc w:val="center"/>
              <w:rPr>
                <w:rFonts w:ascii="Times New Roman" w:eastAsia="Times New Roman" w:hAnsi="Times New Roman" w:cs="Times New Roman"/>
                <w:i/>
                <w:color w:val="000000"/>
                <w:sz w:val="24"/>
                <w:szCs w:val="24"/>
                <w:lang w:eastAsia="ru-RU"/>
              </w:rPr>
            </w:pPr>
            <w:r w:rsidRPr="00053335">
              <w:rPr>
                <w:rFonts w:ascii="Times New Roman" w:hAnsi="Times New Roman" w:cs="Times New Roman"/>
                <w:i/>
                <w:color w:val="000000"/>
                <w:sz w:val="24"/>
                <w:szCs w:val="24"/>
              </w:rPr>
              <w:t>100,23</w:t>
            </w:r>
          </w:p>
        </w:tc>
        <w:tc>
          <w:tcPr>
            <w:tcW w:w="709" w:type="dxa"/>
            <w:shd w:val="clear" w:color="auto" w:fill="auto"/>
            <w:noWrap/>
            <w:vAlign w:val="center"/>
          </w:tcPr>
          <w:p w14:paraId="31665F1B" w14:textId="77777777" w:rsidR="00ED6277" w:rsidRPr="00053335" w:rsidRDefault="00ED6277" w:rsidP="00053335">
            <w:pPr>
              <w:contextualSpacing/>
              <w:jc w:val="center"/>
              <w:rPr>
                <w:rFonts w:ascii="Times New Roman" w:eastAsia="Times New Roman" w:hAnsi="Times New Roman" w:cs="Times New Roman"/>
                <w:i/>
                <w:color w:val="000000"/>
                <w:sz w:val="24"/>
                <w:szCs w:val="24"/>
                <w:lang w:val="en-US" w:eastAsia="ru-RU"/>
              </w:rPr>
            </w:pPr>
            <w:r w:rsidRPr="00053335">
              <w:rPr>
                <w:rFonts w:ascii="Times New Roman" w:hAnsi="Times New Roman" w:cs="Times New Roman"/>
                <w:i/>
                <w:color w:val="000000"/>
                <w:sz w:val="24"/>
                <w:szCs w:val="24"/>
              </w:rPr>
              <w:t>101,36</w:t>
            </w:r>
          </w:p>
        </w:tc>
        <w:tc>
          <w:tcPr>
            <w:tcW w:w="709" w:type="dxa"/>
            <w:shd w:val="clear" w:color="auto" w:fill="auto"/>
            <w:noWrap/>
            <w:vAlign w:val="center"/>
          </w:tcPr>
          <w:p w14:paraId="3F5B5AEE" w14:textId="77777777" w:rsidR="00ED6277" w:rsidRPr="00053335" w:rsidRDefault="00ED6277" w:rsidP="00053335">
            <w:pPr>
              <w:contextualSpacing/>
              <w:jc w:val="center"/>
              <w:rPr>
                <w:rFonts w:ascii="Times New Roman" w:eastAsia="Times New Roman" w:hAnsi="Times New Roman" w:cs="Times New Roman"/>
                <w:i/>
                <w:color w:val="000000"/>
                <w:sz w:val="24"/>
                <w:szCs w:val="24"/>
                <w:lang w:val="en-US" w:eastAsia="ru-RU"/>
              </w:rPr>
            </w:pPr>
            <w:r w:rsidRPr="00053335">
              <w:rPr>
                <w:rFonts w:ascii="Times New Roman" w:hAnsi="Times New Roman" w:cs="Times New Roman"/>
                <w:i/>
                <w:color w:val="000000"/>
                <w:sz w:val="24"/>
                <w:szCs w:val="24"/>
              </w:rPr>
              <w:t>105,1</w:t>
            </w:r>
            <w:r w:rsidRPr="00053335">
              <w:rPr>
                <w:rFonts w:ascii="Times New Roman" w:hAnsi="Times New Roman" w:cs="Times New Roman"/>
                <w:i/>
                <w:color w:val="000000"/>
                <w:sz w:val="24"/>
                <w:szCs w:val="24"/>
                <w:lang w:val="en-US"/>
              </w:rPr>
              <w:t>4</w:t>
            </w:r>
          </w:p>
        </w:tc>
        <w:tc>
          <w:tcPr>
            <w:tcW w:w="850" w:type="dxa"/>
            <w:shd w:val="clear" w:color="auto" w:fill="auto"/>
            <w:noWrap/>
            <w:vAlign w:val="center"/>
          </w:tcPr>
          <w:p w14:paraId="2EBC43A3" w14:textId="77777777" w:rsidR="00ED6277" w:rsidRPr="00053335" w:rsidRDefault="00ED6277" w:rsidP="00053335">
            <w:pPr>
              <w:contextualSpacing/>
              <w:jc w:val="center"/>
              <w:rPr>
                <w:rFonts w:ascii="Times New Roman" w:eastAsia="Times New Roman" w:hAnsi="Times New Roman" w:cs="Times New Roman"/>
                <w:i/>
                <w:color w:val="000000"/>
                <w:sz w:val="24"/>
                <w:szCs w:val="24"/>
                <w:lang w:eastAsia="ru-RU"/>
              </w:rPr>
            </w:pPr>
            <w:r w:rsidRPr="00053335">
              <w:rPr>
                <w:rFonts w:ascii="Times New Roman" w:hAnsi="Times New Roman" w:cs="Times New Roman"/>
                <w:i/>
                <w:color w:val="000000"/>
                <w:sz w:val="24"/>
                <w:szCs w:val="24"/>
              </w:rPr>
              <w:t>102,31</w:t>
            </w:r>
          </w:p>
        </w:tc>
        <w:tc>
          <w:tcPr>
            <w:tcW w:w="709" w:type="dxa"/>
            <w:shd w:val="clear" w:color="auto" w:fill="auto"/>
            <w:noWrap/>
            <w:vAlign w:val="center"/>
          </w:tcPr>
          <w:p w14:paraId="077BA2A1" w14:textId="77777777" w:rsidR="00ED6277" w:rsidRPr="00053335" w:rsidRDefault="00ED6277" w:rsidP="00053335">
            <w:pPr>
              <w:contextualSpacing/>
              <w:jc w:val="center"/>
              <w:rPr>
                <w:rFonts w:ascii="Times New Roman" w:eastAsia="Times New Roman" w:hAnsi="Times New Roman" w:cs="Times New Roman"/>
                <w:i/>
                <w:color w:val="000000"/>
                <w:sz w:val="24"/>
                <w:szCs w:val="24"/>
                <w:lang w:eastAsia="ru-RU"/>
              </w:rPr>
            </w:pPr>
            <w:r w:rsidRPr="00053335">
              <w:rPr>
                <w:rFonts w:ascii="Times New Roman" w:hAnsi="Times New Roman" w:cs="Times New Roman"/>
                <w:i/>
                <w:color w:val="000000"/>
                <w:sz w:val="24"/>
                <w:szCs w:val="24"/>
              </w:rPr>
              <w:t>99,09</w:t>
            </w:r>
          </w:p>
        </w:tc>
        <w:tc>
          <w:tcPr>
            <w:tcW w:w="709" w:type="dxa"/>
            <w:shd w:val="clear" w:color="auto" w:fill="auto"/>
            <w:noWrap/>
            <w:vAlign w:val="center"/>
          </w:tcPr>
          <w:p w14:paraId="2D1AA8DF" w14:textId="77777777" w:rsidR="00ED6277" w:rsidRPr="00053335" w:rsidRDefault="00ED6277" w:rsidP="00053335">
            <w:pPr>
              <w:contextualSpacing/>
              <w:jc w:val="center"/>
              <w:rPr>
                <w:rFonts w:ascii="Times New Roman" w:hAnsi="Times New Roman" w:cs="Times New Roman"/>
                <w:i/>
                <w:color w:val="000000"/>
                <w:sz w:val="24"/>
                <w:szCs w:val="24"/>
              </w:rPr>
            </w:pPr>
            <w:r w:rsidRPr="00053335">
              <w:rPr>
                <w:rFonts w:ascii="Times New Roman" w:hAnsi="Times New Roman" w:cs="Times New Roman"/>
                <w:i/>
                <w:color w:val="000000"/>
                <w:sz w:val="24"/>
                <w:szCs w:val="24"/>
              </w:rPr>
              <w:t>-1,13933</w:t>
            </w:r>
          </w:p>
        </w:tc>
        <w:tc>
          <w:tcPr>
            <w:tcW w:w="708" w:type="dxa"/>
            <w:shd w:val="clear" w:color="auto" w:fill="auto"/>
            <w:vAlign w:val="center"/>
          </w:tcPr>
          <w:p w14:paraId="72CD3732" w14:textId="77777777" w:rsidR="00ED6277" w:rsidRPr="00053335" w:rsidRDefault="00ED6277" w:rsidP="00053335">
            <w:pPr>
              <w:contextualSpacing/>
              <w:jc w:val="center"/>
              <w:rPr>
                <w:rFonts w:ascii="Times New Roman" w:hAnsi="Times New Roman" w:cs="Times New Roman"/>
                <w:i/>
                <w:color w:val="000000"/>
                <w:sz w:val="24"/>
                <w:szCs w:val="24"/>
                <w:lang w:val="en-US"/>
              </w:rPr>
            </w:pPr>
            <w:r w:rsidRPr="00053335">
              <w:rPr>
                <w:rFonts w:ascii="Times New Roman" w:hAnsi="Times New Roman" w:cs="Times New Roman"/>
                <w:i/>
                <w:color w:val="000000"/>
                <w:sz w:val="24"/>
                <w:szCs w:val="24"/>
              </w:rPr>
              <w:t>-1,1</w:t>
            </w:r>
            <w:r w:rsidRPr="00053335">
              <w:rPr>
                <w:rFonts w:ascii="Times New Roman" w:hAnsi="Times New Roman" w:cs="Times New Roman"/>
                <w:i/>
                <w:color w:val="000000"/>
                <w:sz w:val="24"/>
                <w:szCs w:val="24"/>
                <w:lang w:val="en-US"/>
              </w:rPr>
              <w:t>4</w:t>
            </w:r>
          </w:p>
        </w:tc>
        <w:tc>
          <w:tcPr>
            <w:tcW w:w="960" w:type="dxa"/>
            <w:shd w:val="clear" w:color="auto" w:fill="auto"/>
            <w:vAlign w:val="center"/>
          </w:tcPr>
          <w:p w14:paraId="45CB5E3E" w14:textId="77777777" w:rsidR="00ED6277" w:rsidRPr="00053335" w:rsidRDefault="00ED6277" w:rsidP="00053335">
            <w:pPr>
              <w:contextualSpacing/>
              <w:jc w:val="center"/>
              <w:rPr>
                <w:rFonts w:ascii="Times New Roman" w:hAnsi="Times New Roman" w:cs="Times New Roman"/>
                <w:i/>
                <w:color w:val="000000"/>
                <w:sz w:val="24"/>
                <w:szCs w:val="24"/>
              </w:rPr>
            </w:pPr>
            <w:bookmarkStart w:id="200" w:name="_Hlk163591233"/>
            <w:r w:rsidRPr="00053335">
              <w:rPr>
                <w:rFonts w:ascii="Times New Roman" w:hAnsi="Times New Roman" w:cs="Times New Roman"/>
                <w:i/>
                <w:color w:val="000000"/>
                <w:sz w:val="24"/>
                <w:szCs w:val="24"/>
              </w:rPr>
              <w:t>101,63</w:t>
            </w:r>
            <w:bookmarkEnd w:id="200"/>
          </w:p>
        </w:tc>
      </w:tr>
      <w:tr w:rsidR="00ED6277" w:rsidRPr="00053335" w14:paraId="52499A49" w14:textId="77777777" w:rsidTr="00053335">
        <w:trPr>
          <w:trHeight w:val="300"/>
          <w:jc w:val="center"/>
        </w:trPr>
        <w:tc>
          <w:tcPr>
            <w:tcW w:w="3532" w:type="dxa"/>
            <w:shd w:val="clear" w:color="auto" w:fill="auto"/>
            <w:noWrap/>
          </w:tcPr>
          <w:p w14:paraId="5ECF0AEC" w14:textId="789CA786" w:rsidR="00ED6277" w:rsidRPr="00053335" w:rsidRDefault="00ED6277" w:rsidP="00EC0A32">
            <w:pPr>
              <w:contextualSpacing/>
              <w:jc w:val="both"/>
              <w:rPr>
                <w:rFonts w:ascii="Times New Roman" w:hAnsi="Times New Roman" w:cs="Times New Roman"/>
                <w:i/>
                <w:color w:val="000000"/>
                <w:sz w:val="24"/>
                <w:szCs w:val="24"/>
                <w:lang w:eastAsia="ru-RU"/>
              </w:rPr>
            </w:pPr>
            <w:r w:rsidRPr="00053335">
              <w:rPr>
                <w:rFonts w:ascii="Times New Roman" w:hAnsi="Times New Roman" w:cs="Times New Roman"/>
                <w:i/>
                <w:color w:val="000000"/>
                <w:sz w:val="24"/>
                <w:szCs w:val="24"/>
                <w:lang w:eastAsia="ru-RU"/>
              </w:rPr>
              <w:t>Даму топтары бойынша әлеу</w:t>
            </w:r>
            <w:r w:rsidR="00053335">
              <w:rPr>
                <w:rFonts w:ascii="Times New Roman" w:hAnsi="Times New Roman" w:cs="Times New Roman"/>
                <w:i/>
                <w:color w:val="000000"/>
                <w:sz w:val="24"/>
                <w:szCs w:val="24"/>
                <w:lang w:val="kk-KZ" w:eastAsia="ru-RU"/>
              </w:rPr>
              <w:t xml:space="preserve"> </w:t>
            </w:r>
            <w:r w:rsidRPr="00053335">
              <w:rPr>
                <w:rFonts w:ascii="Times New Roman" w:hAnsi="Times New Roman" w:cs="Times New Roman"/>
                <w:i/>
                <w:color w:val="000000"/>
                <w:sz w:val="24"/>
                <w:szCs w:val="24"/>
                <w:lang w:eastAsia="ru-RU"/>
              </w:rPr>
              <w:t>меттік ішкі жүйені бағалау</w:t>
            </w:r>
          </w:p>
        </w:tc>
        <w:tc>
          <w:tcPr>
            <w:tcW w:w="1418" w:type="dxa"/>
            <w:gridSpan w:val="2"/>
            <w:shd w:val="clear" w:color="auto" w:fill="auto"/>
            <w:noWrap/>
            <w:vAlign w:val="center"/>
          </w:tcPr>
          <w:p w14:paraId="47E2FB11" w14:textId="77777777" w:rsidR="00ED6277" w:rsidRPr="00053335" w:rsidRDefault="00ED6277" w:rsidP="00053335">
            <w:pPr>
              <w:contextualSpacing/>
              <w:jc w:val="center"/>
              <w:rPr>
                <w:rFonts w:ascii="Times New Roman" w:hAnsi="Times New Roman" w:cs="Times New Roman"/>
                <w:i/>
                <w:color w:val="000000"/>
                <w:sz w:val="24"/>
                <w:szCs w:val="24"/>
              </w:rPr>
            </w:pPr>
            <w:r w:rsidRPr="00053335">
              <w:rPr>
                <w:rFonts w:ascii="Times New Roman" w:hAnsi="Times New Roman" w:cs="Times New Roman"/>
                <w:i/>
                <w:color w:val="000000"/>
                <w:sz w:val="24"/>
                <w:szCs w:val="24"/>
              </w:rPr>
              <w:t>2 топ</w:t>
            </w:r>
          </w:p>
        </w:tc>
        <w:tc>
          <w:tcPr>
            <w:tcW w:w="709" w:type="dxa"/>
            <w:shd w:val="clear" w:color="auto" w:fill="auto"/>
            <w:vAlign w:val="center"/>
          </w:tcPr>
          <w:p w14:paraId="69C69443" w14:textId="77777777" w:rsidR="00ED6277" w:rsidRPr="00053335" w:rsidRDefault="00ED6277" w:rsidP="00053335">
            <w:pPr>
              <w:contextualSpacing/>
              <w:jc w:val="center"/>
              <w:rPr>
                <w:rFonts w:ascii="Times New Roman" w:hAnsi="Times New Roman" w:cs="Times New Roman"/>
                <w:i/>
                <w:color w:val="000000"/>
                <w:sz w:val="24"/>
                <w:szCs w:val="24"/>
              </w:rPr>
            </w:pPr>
            <w:r w:rsidRPr="00053335">
              <w:rPr>
                <w:rFonts w:ascii="Times New Roman" w:hAnsi="Times New Roman" w:cs="Times New Roman"/>
                <w:i/>
                <w:color w:val="000000"/>
                <w:sz w:val="24"/>
                <w:szCs w:val="24"/>
              </w:rPr>
              <w:t>1 топ</w:t>
            </w:r>
          </w:p>
        </w:tc>
        <w:tc>
          <w:tcPr>
            <w:tcW w:w="850" w:type="dxa"/>
            <w:shd w:val="clear" w:color="auto" w:fill="auto"/>
            <w:vAlign w:val="center"/>
          </w:tcPr>
          <w:p w14:paraId="0232CD6C" w14:textId="77777777" w:rsidR="00ED6277" w:rsidRPr="00053335" w:rsidRDefault="00ED6277" w:rsidP="00053335">
            <w:pPr>
              <w:contextualSpacing/>
              <w:jc w:val="center"/>
              <w:rPr>
                <w:rFonts w:ascii="Times New Roman" w:hAnsi="Times New Roman" w:cs="Times New Roman"/>
                <w:i/>
                <w:color w:val="000000"/>
                <w:sz w:val="24"/>
                <w:szCs w:val="24"/>
              </w:rPr>
            </w:pPr>
            <w:bookmarkStart w:id="201" w:name="_Hlk163739098"/>
            <w:r w:rsidRPr="00053335">
              <w:rPr>
                <w:rFonts w:ascii="Times New Roman" w:hAnsi="Times New Roman" w:cs="Times New Roman"/>
                <w:i/>
                <w:color w:val="000000"/>
                <w:sz w:val="24"/>
                <w:szCs w:val="24"/>
              </w:rPr>
              <w:t xml:space="preserve">2 </w:t>
            </w:r>
            <w:bookmarkEnd w:id="201"/>
            <w:r w:rsidRPr="00053335">
              <w:rPr>
                <w:rFonts w:ascii="Times New Roman" w:hAnsi="Times New Roman" w:cs="Times New Roman"/>
                <w:i/>
                <w:color w:val="000000"/>
                <w:sz w:val="24"/>
                <w:szCs w:val="24"/>
              </w:rPr>
              <w:t>топ</w:t>
            </w:r>
          </w:p>
        </w:tc>
        <w:tc>
          <w:tcPr>
            <w:tcW w:w="709" w:type="dxa"/>
            <w:shd w:val="clear" w:color="auto" w:fill="auto"/>
            <w:noWrap/>
            <w:vAlign w:val="center"/>
          </w:tcPr>
          <w:p w14:paraId="71FF5E1B" w14:textId="77777777" w:rsidR="00ED6277" w:rsidRPr="00053335" w:rsidRDefault="00ED6277" w:rsidP="00053335">
            <w:pPr>
              <w:contextualSpacing/>
              <w:jc w:val="center"/>
              <w:rPr>
                <w:rFonts w:ascii="Times New Roman" w:hAnsi="Times New Roman" w:cs="Times New Roman"/>
                <w:i/>
                <w:color w:val="000000"/>
                <w:sz w:val="24"/>
                <w:szCs w:val="24"/>
              </w:rPr>
            </w:pPr>
            <w:r w:rsidRPr="00053335">
              <w:rPr>
                <w:rFonts w:ascii="Times New Roman" w:hAnsi="Times New Roman" w:cs="Times New Roman"/>
                <w:i/>
                <w:color w:val="000000"/>
                <w:sz w:val="24"/>
                <w:szCs w:val="24"/>
              </w:rPr>
              <w:t>3 топ</w:t>
            </w:r>
          </w:p>
        </w:tc>
        <w:tc>
          <w:tcPr>
            <w:tcW w:w="709" w:type="dxa"/>
            <w:shd w:val="clear" w:color="auto" w:fill="auto"/>
            <w:noWrap/>
            <w:vAlign w:val="center"/>
          </w:tcPr>
          <w:p w14:paraId="6CCA22A7" w14:textId="77777777" w:rsidR="00ED6277" w:rsidRPr="00053335" w:rsidRDefault="00ED6277" w:rsidP="00053335">
            <w:pPr>
              <w:contextualSpacing/>
              <w:jc w:val="center"/>
              <w:rPr>
                <w:rFonts w:ascii="Times New Roman" w:hAnsi="Times New Roman" w:cs="Times New Roman"/>
                <w:i/>
                <w:color w:val="000000"/>
                <w:sz w:val="24"/>
                <w:szCs w:val="24"/>
              </w:rPr>
            </w:pPr>
          </w:p>
        </w:tc>
        <w:tc>
          <w:tcPr>
            <w:tcW w:w="708" w:type="dxa"/>
            <w:shd w:val="clear" w:color="auto" w:fill="auto"/>
            <w:vAlign w:val="center"/>
          </w:tcPr>
          <w:p w14:paraId="21A0405B" w14:textId="77777777" w:rsidR="00ED6277" w:rsidRPr="00053335" w:rsidRDefault="00ED6277" w:rsidP="00053335">
            <w:pPr>
              <w:contextualSpacing/>
              <w:jc w:val="center"/>
              <w:rPr>
                <w:rFonts w:ascii="Times New Roman" w:hAnsi="Times New Roman" w:cs="Times New Roman"/>
                <w:i/>
                <w:color w:val="000000"/>
                <w:sz w:val="24"/>
                <w:szCs w:val="24"/>
              </w:rPr>
            </w:pPr>
          </w:p>
        </w:tc>
        <w:tc>
          <w:tcPr>
            <w:tcW w:w="960" w:type="dxa"/>
            <w:shd w:val="clear" w:color="auto" w:fill="auto"/>
            <w:vAlign w:val="center"/>
          </w:tcPr>
          <w:p w14:paraId="1BD194E3" w14:textId="77777777" w:rsidR="00ED6277" w:rsidRPr="00053335" w:rsidRDefault="00ED6277" w:rsidP="00053335">
            <w:pPr>
              <w:contextualSpacing/>
              <w:jc w:val="center"/>
              <w:rPr>
                <w:rFonts w:ascii="Times New Roman" w:hAnsi="Times New Roman" w:cs="Times New Roman"/>
                <w:i/>
                <w:color w:val="000000"/>
                <w:sz w:val="24"/>
                <w:szCs w:val="24"/>
              </w:rPr>
            </w:pPr>
            <w:r w:rsidRPr="00053335">
              <w:rPr>
                <w:rFonts w:ascii="Times New Roman" w:hAnsi="Times New Roman" w:cs="Times New Roman"/>
                <w:i/>
                <w:color w:val="000000"/>
                <w:sz w:val="24"/>
                <w:szCs w:val="24"/>
              </w:rPr>
              <w:t>2 топ</w:t>
            </w:r>
          </w:p>
        </w:tc>
      </w:tr>
      <w:tr w:rsidR="00ED6277" w:rsidRPr="00053335" w14:paraId="553C4FD0" w14:textId="5474F521" w:rsidTr="00053335">
        <w:trPr>
          <w:trHeight w:val="300"/>
          <w:jc w:val="center"/>
        </w:trPr>
        <w:tc>
          <w:tcPr>
            <w:tcW w:w="9595" w:type="dxa"/>
            <w:gridSpan w:val="9"/>
            <w:shd w:val="clear" w:color="auto" w:fill="auto"/>
          </w:tcPr>
          <w:p w14:paraId="25ECD705" w14:textId="7B8E2474" w:rsidR="00ED6277" w:rsidRPr="00053335" w:rsidRDefault="00ED6277" w:rsidP="00053335">
            <w:pPr>
              <w:ind w:firstLine="578"/>
              <w:contextualSpacing/>
              <w:jc w:val="both"/>
              <w:rPr>
                <w:rFonts w:ascii="Times New Roman" w:hAnsi="Times New Roman" w:cs="Times New Roman"/>
                <w:color w:val="000000"/>
                <w:sz w:val="24"/>
                <w:szCs w:val="24"/>
              </w:rPr>
            </w:pPr>
            <w:r w:rsidRPr="00053335">
              <w:rPr>
                <w:rFonts w:ascii="Times New Roman" w:hAnsi="Times New Roman" w:cs="Times New Roman"/>
                <w:sz w:val="24"/>
                <w:szCs w:val="24"/>
                <w:lang w:val="kk-KZ"/>
              </w:rPr>
              <w:t xml:space="preserve">Ескерту – </w:t>
            </w:r>
            <w:r w:rsidRPr="00053335">
              <w:rPr>
                <w:rFonts w:ascii="Times New Roman" w:hAnsi="Times New Roman" w:cs="Times New Roman"/>
                <w:color w:val="000000"/>
                <w:sz w:val="24"/>
                <w:szCs w:val="24"/>
              </w:rPr>
              <w:t>Автор құрастырған</w:t>
            </w:r>
          </w:p>
        </w:tc>
      </w:tr>
    </w:tbl>
    <w:p w14:paraId="05CED195" w14:textId="77777777" w:rsidR="001F6D63" w:rsidRPr="004702AF" w:rsidRDefault="001F6D63" w:rsidP="00EC0A32">
      <w:pPr>
        <w:spacing w:after="0" w:line="240" w:lineRule="auto"/>
        <w:contextualSpacing/>
        <w:jc w:val="both"/>
        <w:rPr>
          <w:rFonts w:ascii="Times New Roman" w:hAnsi="Times New Roman" w:cs="Times New Roman"/>
          <w:sz w:val="28"/>
          <w:szCs w:val="28"/>
          <w:lang w:val="kk-KZ"/>
        </w:rPr>
      </w:pPr>
    </w:p>
    <w:p w14:paraId="6A4AEDA2" w14:textId="77777777" w:rsidR="001F6D63" w:rsidRPr="004702AF" w:rsidRDefault="001F6D63" w:rsidP="00053335">
      <w:pPr>
        <w:spacing w:after="0" w:line="240" w:lineRule="auto"/>
        <w:ind w:firstLine="709"/>
        <w:contextualSpacing/>
        <w:jc w:val="both"/>
        <w:rPr>
          <w:rFonts w:ascii="Times New Roman" w:hAnsi="Times New Roman" w:cs="Times New Roman"/>
          <w:sz w:val="28"/>
          <w:szCs w:val="28"/>
          <w:lang w:val="kk-KZ"/>
        </w:rPr>
      </w:pPr>
      <w:r w:rsidRPr="005A56FF">
        <w:rPr>
          <w:rFonts w:ascii="Times New Roman" w:hAnsi="Times New Roman" w:cs="Times New Roman"/>
          <w:sz w:val="28"/>
          <w:szCs w:val="28"/>
          <w:lang w:val="kk-KZ"/>
        </w:rPr>
        <w:t>Осылайша, 3</w:t>
      </w:r>
      <w:r>
        <w:rPr>
          <w:rFonts w:ascii="Times New Roman" w:hAnsi="Times New Roman" w:cs="Times New Roman"/>
          <w:sz w:val="28"/>
          <w:szCs w:val="28"/>
          <w:lang w:val="kk-KZ"/>
        </w:rPr>
        <w:t>8</w:t>
      </w:r>
      <w:r w:rsidRPr="005A56FF">
        <w:rPr>
          <w:rFonts w:ascii="Times New Roman" w:hAnsi="Times New Roman" w:cs="Times New Roman"/>
          <w:sz w:val="28"/>
          <w:szCs w:val="28"/>
          <w:lang w:val="kk-KZ"/>
        </w:rPr>
        <w:t>-кесте арқылы жекелеген</w:t>
      </w:r>
      <w:r w:rsidRPr="004702AF">
        <w:rPr>
          <w:rFonts w:ascii="Times New Roman" w:hAnsi="Times New Roman" w:cs="Times New Roman"/>
          <w:sz w:val="28"/>
          <w:szCs w:val="28"/>
          <w:lang w:val="kk-KZ"/>
        </w:rPr>
        <w:t xml:space="preserve"> жылдар бойынша әлеуметтік ішкі жүйенің тұрақсыз даму белгілерін байқауға болады және талданатын кезең ішінде дамудың біршама ауытқығанын байқауға болады, 2018-2019 жылдары орташа тұрақтылық деңгейі өзгеріп, 100,23% -101,36% аралығын көрсетсе, 2020 жылы жоғары тұрақтылық деңгейі – 105,14% көрсеткен, 2021 жылы 102,31% орта деңгейде болса, 2022 жылы дамудың 2-төмен деңгейін көрсетіп, тұрақтылықтың дағдарыстық жағдайына түскен.</w:t>
      </w:r>
    </w:p>
    <w:p w14:paraId="578B5C02" w14:textId="77777777" w:rsidR="001F6D63" w:rsidRPr="004702AF" w:rsidRDefault="001F6D63" w:rsidP="00053335">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Есептеулер негізінде біз әлеуметтік ішкі жүйені орташа көрсеткіштер бойынша орнықтылық индексін анықтадық, нақтырақ айтсақ 5 жылдағы индекстің орташа көрсеткіші 101,63% көрсеткен. Агроөнеркәсіптік кешен саласы орнықты дамудың 2 тобына жатады, яғни тұрақсыздық белгілері бар орнықты дамуды құрайды.</w:t>
      </w:r>
    </w:p>
    <w:p w14:paraId="185591BE" w14:textId="77777777" w:rsidR="001F6D63" w:rsidRPr="004702AF" w:rsidRDefault="001F6D63" w:rsidP="00053335">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Келесі бағалау агроөнеркәсіптік кешенді дамытудың экологиялық ішкі жүйесін бағалауды қамтиды.</w:t>
      </w:r>
    </w:p>
    <w:p w14:paraId="25C4F7C6" w14:textId="77777777" w:rsidR="001F6D63" w:rsidRPr="004702AF" w:rsidRDefault="001F6D63" w:rsidP="00053335">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Жергілікті атқарушы органдардың есептеріне сәйкес, 2022 жылы 667,1 мың тонна минералды тыңайтқыштар енгізілді, бұл ғылыми қажеттіліктің 26% құрайды. Осы тыңайтқыштарға жұмсалған шығындарды субсидиялау үшін 38,5 миллиард теңге бөлінді, бұл 429,4 мың тонна тыңайтқыштың құнын төмендетуге мүмкіндік берді (сатып алудың жалпы көлемінің 65%-ын құрайды).</w:t>
      </w:r>
    </w:p>
    <w:p w14:paraId="106220ED" w14:textId="77777777" w:rsidR="001F6D63" w:rsidRPr="004702AF" w:rsidRDefault="001F6D63" w:rsidP="00053335">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Солтүстік Қазақстан облысы тыңайтқыштарды белсенді пайдаланады. 2022 жылы бұл өңірге 171,6 мың тонна минералды тыңайтқыштар енгізілді, бұл бүкіл республика бойынша бөлінген тыңа</w:t>
      </w:r>
      <w:r>
        <w:rPr>
          <w:rFonts w:ascii="Times New Roman" w:hAnsi="Times New Roman" w:cs="Times New Roman"/>
          <w:sz w:val="28"/>
          <w:szCs w:val="28"/>
          <w:lang w:val="kk-KZ"/>
        </w:rPr>
        <w:t>йтқыштардың жалпы көлемнің 26%</w:t>
      </w:r>
      <w:r w:rsidRPr="004702AF">
        <w:rPr>
          <w:rFonts w:ascii="Times New Roman" w:hAnsi="Times New Roman" w:cs="Times New Roman"/>
          <w:sz w:val="28"/>
          <w:szCs w:val="28"/>
          <w:lang w:val="kk-KZ"/>
        </w:rPr>
        <w:t xml:space="preserve"> құрайды. Сонымен қатар, Қызылорда облысы соңғы жылдары тыңайтқыштарға деген жедел қажеттілікті толығымен қанағаттандырып, осы қажеттіліктің 78% - 82% -ын енгізді.</w:t>
      </w:r>
    </w:p>
    <w:p w14:paraId="1F95EE34" w14:textId="77777777" w:rsidR="001F6D63" w:rsidRPr="004702AF" w:rsidRDefault="001F6D63" w:rsidP="00053335">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2022 жылы пестицидтердің құнын субсидиялау бағдарламасының аясында 29,5 миллион гектар аумақта химиялық өңдеу жүргізіліп, 15,7 миллион литр пестицидтер субсидияланды. Осы мақсаттарға жергілікті және республикалық бюджеттерден 41,6 миллиард теңге бөлінді.</w:t>
      </w:r>
    </w:p>
    <w:p w14:paraId="0F604146" w14:textId="77777777" w:rsidR="001F6D63" w:rsidRPr="004702AF" w:rsidRDefault="001F6D63" w:rsidP="00053335">
      <w:pPr>
        <w:spacing w:after="0" w:line="240" w:lineRule="auto"/>
        <w:ind w:firstLine="709"/>
        <w:contextualSpacing/>
        <w:jc w:val="both"/>
        <w:rPr>
          <w:rFonts w:ascii="Times New Roman" w:hAnsi="Times New Roman" w:cs="Times New Roman"/>
          <w:sz w:val="28"/>
          <w:szCs w:val="28"/>
          <w:highlight w:val="yellow"/>
          <w:lang w:val="kk-KZ"/>
        </w:rPr>
      </w:pPr>
      <w:r w:rsidRPr="004702AF">
        <w:rPr>
          <w:rFonts w:ascii="Times New Roman" w:hAnsi="Times New Roman" w:cs="Times New Roman"/>
          <w:sz w:val="28"/>
          <w:szCs w:val="28"/>
          <w:lang w:val="kk-KZ"/>
        </w:rPr>
        <w:t xml:space="preserve">2017 жылдан 2022 жылға дейінгі аралықта минералды және органикалық тыңайтқыштарды қолдану көлемі </w:t>
      </w:r>
      <w:r w:rsidRPr="00D02B14">
        <w:rPr>
          <w:rFonts w:ascii="Times New Roman" w:hAnsi="Times New Roman" w:cs="Times New Roman"/>
          <w:sz w:val="28"/>
          <w:szCs w:val="28"/>
          <w:lang w:val="kk-KZ"/>
        </w:rPr>
        <w:t xml:space="preserve">туралы деректер </w:t>
      </w:r>
      <w:r>
        <w:rPr>
          <w:rFonts w:ascii="Times New Roman" w:hAnsi="Times New Roman" w:cs="Times New Roman"/>
          <w:sz w:val="28"/>
          <w:szCs w:val="28"/>
          <w:lang w:val="kk-KZ"/>
        </w:rPr>
        <w:t>39</w:t>
      </w:r>
      <w:r w:rsidRPr="00D02B14">
        <w:rPr>
          <w:rFonts w:ascii="Times New Roman" w:hAnsi="Times New Roman" w:cs="Times New Roman"/>
          <w:sz w:val="28"/>
          <w:szCs w:val="28"/>
          <w:lang w:val="kk-KZ"/>
        </w:rPr>
        <w:t>-кестеде келтірілген.</w:t>
      </w:r>
    </w:p>
    <w:p w14:paraId="7AB4E6B4" w14:textId="77777777" w:rsidR="001F6D63" w:rsidRPr="004702AF" w:rsidRDefault="001F6D63" w:rsidP="00053335">
      <w:pPr>
        <w:spacing w:after="0" w:line="240" w:lineRule="auto"/>
        <w:ind w:firstLine="709"/>
        <w:contextualSpacing/>
        <w:jc w:val="both"/>
        <w:rPr>
          <w:rFonts w:ascii="Times New Roman" w:hAnsi="Times New Roman" w:cs="Times New Roman"/>
          <w:sz w:val="28"/>
          <w:szCs w:val="28"/>
          <w:highlight w:val="yellow"/>
          <w:lang w:val="kk-KZ"/>
        </w:rPr>
      </w:pPr>
    </w:p>
    <w:p w14:paraId="66F169EA" w14:textId="0F1C54F2" w:rsidR="001F6D63" w:rsidRPr="005A56FF" w:rsidRDefault="001F6D63" w:rsidP="00053335">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Кесте 39</w:t>
      </w:r>
      <w:r w:rsidR="00053335">
        <w:rPr>
          <w:rFonts w:ascii="Times New Roman" w:hAnsi="Times New Roman" w:cs="Times New Roman"/>
          <w:sz w:val="28"/>
          <w:szCs w:val="28"/>
          <w:lang w:val="kk-KZ"/>
        </w:rPr>
        <w:t xml:space="preserve"> – </w:t>
      </w:r>
      <w:r w:rsidRPr="005A56FF">
        <w:rPr>
          <w:rFonts w:ascii="Times New Roman" w:hAnsi="Times New Roman" w:cs="Times New Roman"/>
          <w:sz w:val="28"/>
          <w:szCs w:val="28"/>
          <w:lang w:val="kk-KZ"/>
        </w:rPr>
        <w:t>2018-2022 жылдардағы экологиялық көрсеткіштер</w:t>
      </w:r>
    </w:p>
    <w:p w14:paraId="5679141E" w14:textId="77777777" w:rsidR="001F6D63" w:rsidRPr="00053335" w:rsidRDefault="001F6D63" w:rsidP="001E7A4F">
      <w:pPr>
        <w:spacing w:after="0" w:line="240" w:lineRule="auto"/>
        <w:ind w:firstLine="709"/>
        <w:contextualSpacing/>
        <w:jc w:val="right"/>
        <w:rPr>
          <w:rFonts w:ascii="Times New Roman" w:hAnsi="Times New Roman" w:cs="Times New Roman"/>
          <w:sz w:val="16"/>
          <w:szCs w:val="16"/>
          <w:highlight w:val="yellow"/>
          <w:lang w:val="kk-KZ"/>
        </w:rPr>
      </w:pPr>
    </w:p>
    <w:tbl>
      <w:tblPr>
        <w:tblStyle w:val="a4"/>
        <w:tblW w:w="9687" w:type="dxa"/>
        <w:jc w:val="center"/>
        <w:tblLook w:val="04A0" w:firstRow="1" w:lastRow="0" w:firstColumn="1" w:lastColumn="0" w:noHBand="0" w:noVBand="1"/>
      </w:tblPr>
      <w:tblGrid>
        <w:gridCol w:w="3949"/>
        <w:gridCol w:w="756"/>
        <w:gridCol w:w="842"/>
        <w:gridCol w:w="876"/>
        <w:gridCol w:w="756"/>
        <w:gridCol w:w="756"/>
        <w:gridCol w:w="876"/>
        <w:gridCol w:w="876"/>
      </w:tblGrid>
      <w:tr w:rsidR="00ED6277" w:rsidRPr="00053335" w14:paraId="2CE2B659" w14:textId="77777777" w:rsidTr="001E7A4F">
        <w:trPr>
          <w:trHeight w:val="300"/>
          <w:jc w:val="center"/>
        </w:trPr>
        <w:tc>
          <w:tcPr>
            <w:tcW w:w="3949" w:type="dxa"/>
            <w:vMerge w:val="restart"/>
            <w:noWrap/>
            <w:vAlign w:val="center"/>
            <w:hideMark/>
          </w:tcPr>
          <w:p w14:paraId="3929C705"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Экологиялық көрсеткіштердің атауы</w:t>
            </w:r>
          </w:p>
        </w:tc>
        <w:tc>
          <w:tcPr>
            <w:tcW w:w="3986" w:type="dxa"/>
            <w:gridSpan w:val="5"/>
            <w:noWrap/>
            <w:vAlign w:val="center"/>
            <w:hideMark/>
          </w:tcPr>
          <w:p w14:paraId="12C4EE8D"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Жылдар</w:t>
            </w:r>
          </w:p>
        </w:tc>
        <w:tc>
          <w:tcPr>
            <w:tcW w:w="1752" w:type="dxa"/>
            <w:gridSpan w:val="2"/>
            <w:vAlign w:val="center"/>
          </w:tcPr>
          <w:p w14:paraId="280041A2"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Microsoft Sans Serif" w:hAnsi="Times New Roman"/>
                <w:sz w:val="24"/>
                <w:szCs w:val="24"/>
              </w:rPr>
              <w:t>2022/2018 жж. абсолютті ауытқу</w:t>
            </w:r>
          </w:p>
        </w:tc>
      </w:tr>
      <w:tr w:rsidR="00ED6277" w:rsidRPr="00053335" w14:paraId="2624E8B4" w14:textId="77777777" w:rsidTr="001E7A4F">
        <w:trPr>
          <w:trHeight w:val="300"/>
          <w:jc w:val="center"/>
        </w:trPr>
        <w:tc>
          <w:tcPr>
            <w:tcW w:w="3949" w:type="dxa"/>
            <w:vMerge/>
            <w:vAlign w:val="center"/>
            <w:hideMark/>
          </w:tcPr>
          <w:p w14:paraId="3F01A090"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p>
        </w:tc>
        <w:tc>
          <w:tcPr>
            <w:tcW w:w="756" w:type="dxa"/>
            <w:noWrap/>
            <w:vAlign w:val="center"/>
            <w:hideMark/>
          </w:tcPr>
          <w:p w14:paraId="3C798430"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2018</w:t>
            </w:r>
          </w:p>
        </w:tc>
        <w:tc>
          <w:tcPr>
            <w:tcW w:w="842" w:type="dxa"/>
            <w:noWrap/>
            <w:vAlign w:val="center"/>
            <w:hideMark/>
          </w:tcPr>
          <w:p w14:paraId="1CD0F10B"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2019</w:t>
            </w:r>
          </w:p>
        </w:tc>
        <w:tc>
          <w:tcPr>
            <w:tcW w:w="876" w:type="dxa"/>
            <w:noWrap/>
            <w:vAlign w:val="center"/>
            <w:hideMark/>
          </w:tcPr>
          <w:p w14:paraId="16BBF10A"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2020</w:t>
            </w:r>
          </w:p>
        </w:tc>
        <w:tc>
          <w:tcPr>
            <w:tcW w:w="756" w:type="dxa"/>
            <w:noWrap/>
            <w:vAlign w:val="center"/>
            <w:hideMark/>
          </w:tcPr>
          <w:p w14:paraId="431ACF65"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2021</w:t>
            </w:r>
          </w:p>
        </w:tc>
        <w:tc>
          <w:tcPr>
            <w:tcW w:w="756" w:type="dxa"/>
            <w:noWrap/>
            <w:vAlign w:val="center"/>
            <w:hideMark/>
          </w:tcPr>
          <w:p w14:paraId="76932975"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2022</w:t>
            </w:r>
          </w:p>
        </w:tc>
        <w:tc>
          <w:tcPr>
            <w:tcW w:w="876" w:type="dxa"/>
            <w:noWrap/>
            <w:vAlign w:val="center"/>
            <w:hideMark/>
          </w:tcPr>
          <w:p w14:paraId="06AA708F" w14:textId="74550F18"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w:t>
            </w:r>
          </w:p>
        </w:tc>
        <w:tc>
          <w:tcPr>
            <w:tcW w:w="876" w:type="dxa"/>
            <w:noWrap/>
            <w:vAlign w:val="center"/>
            <w:hideMark/>
          </w:tcPr>
          <w:p w14:paraId="53ACC596" w14:textId="7E3102C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w:t>
            </w:r>
          </w:p>
        </w:tc>
      </w:tr>
      <w:tr w:rsidR="001E7A4F" w:rsidRPr="00053335" w14:paraId="15587914" w14:textId="77777777" w:rsidTr="001E7A4F">
        <w:trPr>
          <w:trHeight w:val="300"/>
          <w:jc w:val="center"/>
        </w:trPr>
        <w:tc>
          <w:tcPr>
            <w:tcW w:w="3949" w:type="dxa"/>
            <w:vAlign w:val="center"/>
          </w:tcPr>
          <w:p w14:paraId="14404FB5" w14:textId="7E29A783" w:rsidR="001E7A4F" w:rsidRPr="001E7A4F" w:rsidRDefault="001E7A4F" w:rsidP="001E7A4F">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w:t>
            </w:r>
          </w:p>
        </w:tc>
        <w:tc>
          <w:tcPr>
            <w:tcW w:w="756" w:type="dxa"/>
            <w:noWrap/>
            <w:vAlign w:val="center"/>
          </w:tcPr>
          <w:p w14:paraId="023E9E10" w14:textId="1F0C5616" w:rsidR="001E7A4F" w:rsidRPr="001E7A4F" w:rsidRDefault="001E7A4F" w:rsidP="001E7A4F">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w:t>
            </w:r>
          </w:p>
        </w:tc>
        <w:tc>
          <w:tcPr>
            <w:tcW w:w="842" w:type="dxa"/>
            <w:noWrap/>
            <w:vAlign w:val="center"/>
          </w:tcPr>
          <w:p w14:paraId="37426DFB" w14:textId="374F4975" w:rsidR="001E7A4F" w:rsidRPr="001E7A4F" w:rsidRDefault="001E7A4F" w:rsidP="001E7A4F">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w:t>
            </w:r>
          </w:p>
        </w:tc>
        <w:tc>
          <w:tcPr>
            <w:tcW w:w="876" w:type="dxa"/>
            <w:noWrap/>
            <w:vAlign w:val="center"/>
          </w:tcPr>
          <w:p w14:paraId="0A82096F" w14:textId="77C1E192" w:rsidR="001E7A4F" w:rsidRPr="001E7A4F" w:rsidRDefault="001E7A4F" w:rsidP="001E7A4F">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w:t>
            </w:r>
          </w:p>
        </w:tc>
        <w:tc>
          <w:tcPr>
            <w:tcW w:w="756" w:type="dxa"/>
            <w:noWrap/>
            <w:vAlign w:val="center"/>
          </w:tcPr>
          <w:p w14:paraId="39B0AA3C" w14:textId="63F79699" w:rsidR="001E7A4F" w:rsidRPr="001E7A4F" w:rsidRDefault="001E7A4F" w:rsidP="001E7A4F">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w:t>
            </w:r>
          </w:p>
        </w:tc>
        <w:tc>
          <w:tcPr>
            <w:tcW w:w="756" w:type="dxa"/>
            <w:noWrap/>
            <w:vAlign w:val="center"/>
          </w:tcPr>
          <w:p w14:paraId="497FA181" w14:textId="2C594F77" w:rsidR="001E7A4F" w:rsidRPr="001E7A4F" w:rsidRDefault="001E7A4F" w:rsidP="001E7A4F">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6</w:t>
            </w:r>
          </w:p>
        </w:tc>
        <w:tc>
          <w:tcPr>
            <w:tcW w:w="876" w:type="dxa"/>
            <w:noWrap/>
            <w:vAlign w:val="center"/>
          </w:tcPr>
          <w:p w14:paraId="4063A64F" w14:textId="794A4093" w:rsidR="001E7A4F" w:rsidRPr="001E7A4F" w:rsidRDefault="001E7A4F" w:rsidP="001E7A4F">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7</w:t>
            </w:r>
          </w:p>
        </w:tc>
        <w:tc>
          <w:tcPr>
            <w:tcW w:w="876" w:type="dxa"/>
            <w:noWrap/>
            <w:vAlign w:val="center"/>
          </w:tcPr>
          <w:p w14:paraId="49EFF360" w14:textId="309C3805" w:rsidR="001E7A4F" w:rsidRPr="001E7A4F" w:rsidRDefault="001E7A4F" w:rsidP="001E7A4F">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8</w:t>
            </w:r>
          </w:p>
        </w:tc>
      </w:tr>
      <w:tr w:rsidR="00ED6277" w:rsidRPr="00053335" w14:paraId="3E72AEB0" w14:textId="77777777" w:rsidTr="001E7A4F">
        <w:trPr>
          <w:trHeight w:val="300"/>
          <w:jc w:val="center"/>
        </w:trPr>
        <w:tc>
          <w:tcPr>
            <w:tcW w:w="3949" w:type="dxa"/>
            <w:noWrap/>
          </w:tcPr>
          <w:p w14:paraId="7D893788" w14:textId="3BD80B30" w:rsidR="00ED6277" w:rsidRPr="00053335" w:rsidRDefault="00ED6277" w:rsidP="001E7A4F">
            <w:pPr>
              <w:contextualSpacing/>
              <w:jc w:val="both"/>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Ауылшаруашылық жерлерінің бөлігі ретінде эрозияға ұшыраған жерлердің ауданы жалпы жер көлеміне пайызбен</w:t>
            </w:r>
            <w:r w:rsidR="001E7A4F">
              <w:rPr>
                <w:rFonts w:ascii="Times New Roman" w:eastAsia="Times New Roman" w:hAnsi="Times New Roman" w:cs="Times New Roman"/>
                <w:color w:val="000000"/>
                <w:sz w:val="24"/>
                <w:szCs w:val="24"/>
                <w:lang w:val="kk-KZ" w:eastAsia="ru-RU"/>
              </w:rPr>
              <w:t xml:space="preserve"> </w:t>
            </w:r>
            <w:r w:rsidRPr="00053335">
              <w:rPr>
                <w:rFonts w:ascii="Times New Roman" w:eastAsia="Times New Roman" w:hAnsi="Times New Roman" w:cs="Times New Roman"/>
                <w:color w:val="000000"/>
                <w:sz w:val="24"/>
                <w:szCs w:val="24"/>
                <w:lang w:eastAsia="ru-RU"/>
              </w:rPr>
              <w:t>мың га 29320,1</w:t>
            </w:r>
          </w:p>
        </w:tc>
        <w:tc>
          <w:tcPr>
            <w:tcW w:w="756" w:type="dxa"/>
            <w:noWrap/>
            <w:vAlign w:val="center"/>
          </w:tcPr>
          <w:p w14:paraId="14245771" w14:textId="77777777" w:rsidR="00ED6277" w:rsidRPr="00053335" w:rsidRDefault="00ED6277" w:rsidP="001E7A4F">
            <w:pPr>
              <w:contextualSpacing/>
              <w:jc w:val="center"/>
              <w:rPr>
                <w:rFonts w:ascii="Times New Roman" w:eastAsia="Times New Roman" w:hAnsi="Times New Roman" w:cs="Times New Roman"/>
                <w:color w:val="000000"/>
                <w:sz w:val="24"/>
                <w:szCs w:val="24"/>
                <w:lang w:val="en-US" w:eastAsia="ru-RU"/>
              </w:rPr>
            </w:pPr>
            <w:r w:rsidRPr="00053335">
              <w:rPr>
                <w:rFonts w:ascii="Times New Roman" w:hAnsi="Times New Roman" w:cs="Times New Roman"/>
                <w:sz w:val="24"/>
                <w:szCs w:val="24"/>
              </w:rPr>
              <w:t>29 320,1</w:t>
            </w:r>
          </w:p>
        </w:tc>
        <w:tc>
          <w:tcPr>
            <w:tcW w:w="842" w:type="dxa"/>
            <w:noWrap/>
            <w:vAlign w:val="center"/>
          </w:tcPr>
          <w:p w14:paraId="513B476B" w14:textId="77777777" w:rsidR="00ED6277" w:rsidRPr="00053335" w:rsidRDefault="00ED6277" w:rsidP="001E7A4F">
            <w:pPr>
              <w:contextualSpacing/>
              <w:jc w:val="center"/>
              <w:rPr>
                <w:rFonts w:ascii="Times New Roman" w:eastAsia="Times New Roman" w:hAnsi="Times New Roman" w:cs="Times New Roman"/>
                <w:color w:val="000000"/>
                <w:sz w:val="24"/>
                <w:szCs w:val="24"/>
                <w:lang w:val="en-US" w:eastAsia="ru-RU"/>
              </w:rPr>
            </w:pPr>
            <w:r w:rsidRPr="00053335">
              <w:rPr>
                <w:rFonts w:ascii="Times New Roman" w:hAnsi="Times New Roman" w:cs="Times New Roman"/>
                <w:sz w:val="24"/>
                <w:szCs w:val="24"/>
              </w:rPr>
              <w:t>29 320,1</w:t>
            </w:r>
          </w:p>
        </w:tc>
        <w:tc>
          <w:tcPr>
            <w:tcW w:w="876" w:type="dxa"/>
            <w:noWrap/>
            <w:vAlign w:val="center"/>
          </w:tcPr>
          <w:p w14:paraId="6A2FA4A4" w14:textId="77777777" w:rsidR="00ED6277" w:rsidRPr="00053335" w:rsidRDefault="00ED6277" w:rsidP="001E7A4F">
            <w:pPr>
              <w:contextualSpacing/>
              <w:jc w:val="center"/>
              <w:rPr>
                <w:rFonts w:ascii="Times New Roman" w:eastAsia="Times New Roman" w:hAnsi="Times New Roman" w:cs="Times New Roman"/>
                <w:color w:val="000000"/>
                <w:sz w:val="24"/>
                <w:szCs w:val="24"/>
                <w:lang w:val="en-US" w:eastAsia="ru-RU"/>
              </w:rPr>
            </w:pPr>
            <w:r w:rsidRPr="00053335">
              <w:rPr>
                <w:rFonts w:ascii="Times New Roman" w:hAnsi="Times New Roman" w:cs="Times New Roman"/>
                <w:sz w:val="24"/>
                <w:szCs w:val="24"/>
              </w:rPr>
              <w:t>29 320,1</w:t>
            </w:r>
          </w:p>
        </w:tc>
        <w:tc>
          <w:tcPr>
            <w:tcW w:w="756" w:type="dxa"/>
            <w:noWrap/>
            <w:vAlign w:val="center"/>
          </w:tcPr>
          <w:p w14:paraId="40CC2070" w14:textId="77777777" w:rsidR="00ED6277" w:rsidRPr="00053335" w:rsidRDefault="00ED6277" w:rsidP="001E7A4F">
            <w:pPr>
              <w:contextualSpacing/>
              <w:jc w:val="center"/>
              <w:rPr>
                <w:rFonts w:ascii="Times New Roman" w:eastAsia="Times New Roman" w:hAnsi="Times New Roman" w:cs="Times New Roman"/>
                <w:color w:val="000000"/>
                <w:sz w:val="24"/>
                <w:szCs w:val="24"/>
                <w:lang w:val="en-US" w:eastAsia="ru-RU"/>
              </w:rPr>
            </w:pPr>
            <w:r w:rsidRPr="00053335">
              <w:rPr>
                <w:rFonts w:ascii="Times New Roman" w:hAnsi="Times New Roman" w:cs="Times New Roman"/>
                <w:sz w:val="24"/>
                <w:szCs w:val="24"/>
              </w:rPr>
              <w:t>29 320,1</w:t>
            </w:r>
          </w:p>
        </w:tc>
        <w:tc>
          <w:tcPr>
            <w:tcW w:w="756" w:type="dxa"/>
            <w:noWrap/>
            <w:vAlign w:val="center"/>
          </w:tcPr>
          <w:p w14:paraId="72054200" w14:textId="77777777" w:rsidR="00ED6277" w:rsidRPr="00053335" w:rsidRDefault="00ED6277" w:rsidP="001E7A4F">
            <w:pPr>
              <w:contextualSpacing/>
              <w:jc w:val="center"/>
              <w:rPr>
                <w:rFonts w:ascii="Times New Roman" w:eastAsia="Times New Roman" w:hAnsi="Times New Roman" w:cs="Times New Roman"/>
                <w:color w:val="000000"/>
                <w:sz w:val="24"/>
                <w:szCs w:val="24"/>
                <w:lang w:val="en-US" w:eastAsia="ru-RU"/>
              </w:rPr>
            </w:pPr>
            <w:r w:rsidRPr="00053335">
              <w:rPr>
                <w:rFonts w:ascii="Times New Roman" w:eastAsia="Times New Roman" w:hAnsi="Times New Roman" w:cs="Times New Roman"/>
                <w:color w:val="000000"/>
                <w:sz w:val="24"/>
                <w:szCs w:val="24"/>
                <w:lang w:val="en-US" w:eastAsia="ru-RU"/>
              </w:rPr>
              <w:t>29 320,1</w:t>
            </w:r>
          </w:p>
        </w:tc>
        <w:tc>
          <w:tcPr>
            <w:tcW w:w="876" w:type="dxa"/>
            <w:noWrap/>
            <w:vAlign w:val="center"/>
          </w:tcPr>
          <w:p w14:paraId="4EC1E79F"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0</w:t>
            </w:r>
          </w:p>
        </w:tc>
        <w:tc>
          <w:tcPr>
            <w:tcW w:w="876" w:type="dxa"/>
            <w:noWrap/>
            <w:vAlign w:val="center"/>
          </w:tcPr>
          <w:p w14:paraId="7FDF8EB5"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0</w:t>
            </w:r>
          </w:p>
        </w:tc>
      </w:tr>
      <w:tr w:rsidR="00ED6277" w:rsidRPr="00053335" w14:paraId="000F8242" w14:textId="77777777" w:rsidTr="001E7A4F">
        <w:trPr>
          <w:trHeight w:val="300"/>
          <w:jc w:val="center"/>
        </w:trPr>
        <w:tc>
          <w:tcPr>
            <w:tcW w:w="3949" w:type="dxa"/>
            <w:noWrap/>
            <w:hideMark/>
          </w:tcPr>
          <w:p w14:paraId="505DEB95" w14:textId="77777777" w:rsidR="00ED6277" w:rsidRPr="00053335" w:rsidRDefault="00ED6277" w:rsidP="00EC0A32">
            <w:pPr>
              <w:contextualSpacing/>
              <w:jc w:val="both"/>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 xml:space="preserve">Азотты тыңайтқыштарды тұтыну, мың тонна </w:t>
            </w:r>
          </w:p>
        </w:tc>
        <w:tc>
          <w:tcPr>
            <w:tcW w:w="756" w:type="dxa"/>
            <w:noWrap/>
            <w:vAlign w:val="center"/>
            <w:hideMark/>
          </w:tcPr>
          <w:p w14:paraId="3E23A180"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81,2</w:t>
            </w:r>
          </w:p>
        </w:tc>
        <w:tc>
          <w:tcPr>
            <w:tcW w:w="842" w:type="dxa"/>
            <w:noWrap/>
            <w:vAlign w:val="center"/>
            <w:hideMark/>
          </w:tcPr>
          <w:p w14:paraId="77F77454"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54,5</w:t>
            </w:r>
          </w:p>
        </w:tc>
        <w:tc>
          <w:tcPr>
            <w:tcW w:w="876" w:type="dxa"/>
            <w:noWrap/>
            <w:vAlign w:val="center"/>
            <w:hideMark/>
          </w:tcPr>
          <w:p w14:paraId="6B36A9A2"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74,4</w:t>
            </w:r>
          </w:p>
        </w:tc>
        <w:tc>
          <w:tcPr>
            <w:tcW w:w="756" w:type="dxa"/>
            <w:noWrap/>
            <w:vAlign w:val="center"/>
            <w:hideMark/>
          </w:tcPr>
          <w:p w14:paraId="2B169414"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80,4</w:t>
            </w:r>
          </w:p>
        </w:tc>
        <w:tc>
          <w:tcPr>
            <w:tcW w:w="756" w:type="dxa"/>
            <w:noWrap/>
            <w:vAlign w:val="center"/>
            <w:hideMark/>
          </w:tcPr>
          <w:p w14:paraId="1C3B9038"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71,4</w:t>
            </w:r>
          </w:p>
        </w:tc>
        <w:tc>
          <w:tcPr>
            <w:tcW w:w="876" w:type="dxa"/>
            <w:noWrap/>
            <w:vAlign w:val="center"/>
            <w:hideMark/>
          </w:tcPr>
          <w:p w14:paraId="34187CBA"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-9,8</w:t>
            </w:r>
          </w:p>
        </w:tc>
        <w:tc>
          <w:tcPr>
            <w:tcW w:w="876" w:type="dxa"/>
            <w:noWrap/>
            <w:vAlign w:val="center"/>
            <w:hideMark/>
          </w:tcPr>
          <w:p w14:paraId="2A75B0E1"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-12,07</w:t>
            </w:r>
          </w:p>
        </w:tc>
      </w:tr>
      <w:tr w:rsidR="00ED6277" w:rsidRPr="00053335" w14:paraId="2AF15773" w14:textId="77777777" w:rsidTr="001E7A4F">
        <w:trPr>
          <w:trHeight w:val="300"/>
          <w:jc w:val="center"/>
        </w:trPr>
        <w:tc>
          <w:tcPr>
            <w:tcW w:w="3949" w:type="dxa"/>
            <w:noWrap/>
            <w:hideMark/>
          </w:tcPr>
          <w:p w14:paraId="46914718" w14:textId="6A31F957" w:rsidR="00ED6277" w:rsidRPr="00053335" w:rsidRDefault="00ED6277" w:rsidP="00EC0A32">
            <w:pPr>
              <w:contextualSpacing/>
              <w:jc w:val="both"/>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Ауыл шаруашылығы жерінің егіс алқабының бірлігіне азот тыңайт</w:t>
            </w:r>
            <w:r w:rsidR="001E7A4F">
              <w:rPr>
                <w:rFonts w:ascii="Times New Roman" w:eastAsia="Times New Roman" w:hAnsi="Times New Roman" w:cs="Times New Roman"/>
                <w:color w:val="000000"/>
                <w:sz w:val="24"/>
                <w:szCs w:val="24"/>
                <w:lang w:val="kk-KZ" w:eastAsia="ru-RU"/>
              </w:rPr>
              <w:t xml:space="preserve"> </w:t>
            </w:r>
            <w:r w:rsidRPr="00053335">
              <w:rPr>
                <w:rFonts w:ascii="Times New Roman" w:eastAsia="Times New Roman" w:hAnsi="Times New Roman" w:cs="Times New Roman"/>
                <w:color w:val="000000"/>
                <w:sz w:val="24"/>
                <w:szCs w:val="24"/>
                <w:lang w:eastAsia="ru-RU"/>
              </w:rPr>
              <w:t>қыштарының шығыны, кг н/га</w:t>
            </w:r>
          </w:p>
        </w:tc>
        <w:tc>
          <w:tcPr>
            <w:tcW w:w="756" w:type="dxa"/>
            <w:noWrap/>
            <w:vAlign w:val="center"/>
            <w:hideMark/>
          </w:tcPr>
          <w:p w14:paraId="4E61431A"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3,71</w:t>
            </w:r>
          </w:p>
        </w:tc>
        <w:tc>
          <w:tcPr>
            <w:tcW w:w="842" w:type="dxa"/>
            <w:noWrap/>
            <w:vAlign w:val="center"/>
            <w:hideMark/>
          </w:tcPr>
          <w:p w14:paraId="04581F0E"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2,47</w:t>
            </w:r>
          </w:p>
        </w:tc>
        <w:tc>
          <w:tcPr>
            <w:tcW w:w="876" w:type="dxa"/>
            <w:noWrap/>
            <w:vAlign w:val="center"/>
            <w:hideMark/>
          </w:tcPr>
          <w:p w14:paraId="43AC110F"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3,3</w:t>
            </w:r>
          </w:p>
        </w:tc>
        <w:tc>
          <w:tcPr>
            <w:tcW w:w="756" w:type="dxa"/>
            <w:noWrap/>
            <w:vAlign w:val="center"/>
            <w:hideMark/>
          </w:tcPr>
          <w:p w14:paraId="3B175666"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3,5</w:t>
            </w:r>
          </w:p>
        </w:tc>
        <w:tc>
          <w:tcPr>
            <w:tcW w:w="756" w:type="dxa"/>
            <w:noWrap/>
            <w:vAlign w:val="center"/>
            <w:hideMark/>
          </w:tcPr>
          <w:p w14:paraId="095A5AC1"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3,1</w:t>
            </w:r>
          </w:p>
        </w:tc>
        <w:tc>
          <w:tcPr>
            <w:tcW w:w="876" w:type="dxa"/>
            <w:noWrap/>
            <w:vAlign w:val="center"/>
            <w:hideMark/>
          </w:tcPr>
          <w:p w14:paraId="6A584D77"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-0,61</w:t>
            </w:r>
          </w:p>
        </w:tc>
        <w:tc>
          <w:tcPr>
            <w:tcW w:w="876" w:type="dxa"/>
            <w:noWrap/>
            <w:vAlign w:val="center"/>
            <w:hideMark/>
          </w:tcPr>
          <w:p w14:paraId="58A0C6A4"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-16,44</w:t>
            </w:r>
          </w:p>
        </w:tc>
      </w:tr>
      <w:tr w:rsidR="00ED6277" w:rsidRPr="00053335" w14:paraId="3A4EED66" w14:textId="77777777" w:rsidTr="001E7A4F">
        <w:trPr>
          <w:trHeight w:val="300"/>
          <w:jc w:val="center"/>
        </w:trPr>
        <w:tc>
          <w:tcPr>
            <w:tcW w:w="3949" w:type="dxa"/>
            <w:noWrap/>
            <w:hideMark/>
          </w:tcPr>
          <w:p w14:paraId="351466AE" w14:textId="77777777" w:rsidR="00ED6277" w:rsidRPr="00053335" w:rsidRDefault="00ED6277" w:rsidP="00EC0A32">
            <w:pPr>
              <w:contextualSpacing/>
              <w:jc w:val="both"/>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Фосфатты тыңайтқыштардың шығыны, мың тонна Р2О5</w:t>
            </w:r>
          </w:p>
        </w:tc>
        <w:tc>
          <w:tcPr>
            <w:tcW w:w="756" w:type="dxa"/>
            <w:noWrap/>
            <w:vAlign w:val="center"/>
            <w:hideMark/>
          </w:tcPr>
          <w:p w14:paraId="6AB401F1"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38,3</w:t>
            </w:r>
          </w:p>
        </w:tc>
        <w:tc>
          <w:tcPr>
            <w:tcW w:w="842" w:type="dxa"/>
            <w:noWrap/>
            <w:vAlign w:val="center"/>
            <w:hideMark/>
          </w:tcPr>
          <w:p w14:paraId="16BB6780"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29,4</w:t>
            </w:r>
          </w:p>
        </w:tc>
        <w:tc>
          <w:tcPr>
            <w:tcW w:w="876" w:type="dxa"/>
            <w:noWrap/>
            <w:vAlign w:val="center"/>
            <w:hideMark/>
          </w:tcPr>
          <w:p w14:paraId="2E7E5106"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88,1</w:t>
            </w:r>
          </w:p>
        </w:tc>
        <w:tc>
          <w:tcPr>
            <w:tcW w:w="756" w:type="dxa"/>
            <w:noWrap/>
            <w:vAlign w:val="center"/>
            <w:hideMark/>
          </w:tcPr>
          <w:p w14:paraId="3EF71D82"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47,4</w:t>
            </w:r>
          </w:p>
        </w:tc>
        <w:tc>
          <w:tcPr>
            <w:tcW w:w="756" w:type="dxa"/>
            <w:noWrap/>
            <w:vAlign w:val="center"/>
            <w:hideMark/>
          </w:tcPr>
          <w:p w14:paraId="2933E543"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39,7</w:t>
            </w:r>
          </w:p>
        </w:tc>
        <w:tc>
          <w:tcPr>
            <w:tcW w:w="876" w:type="dxa"/>
            <w:noWrap/>
            <w:vAlign w:val="center"/>
            <w:hideMark/>
          </w:tcPr>
          <w:p w14:paraId="46EEF76F"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1,4</w:t>
            </w:r>
          </w:p>
        </w:tc>
        <w:tc>
          <w:tcPr>
            <w:tcW w:w="876" w:type="dxa"/>
            <w:noWrap/>
            <w:vAlign w:val="center"/>
            <w:hideMark/>
          </w:tcPr>
          <w:p w14:paraId="58972AB9"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3,66</w:t>
            </w:r>
          </w:p>
        </w:tc>
      </w:tr>
      <w:tr w:rsidR="00ED6277" w:rsidRPr="00053335" w14:paraId="00DA3656" w14:textId="77777777" w:rsidTr="001E7A4F">
        <w:trPr>
          <w:trHeight w:val="300"/>
          <w:jc w:val="center"/>
        </w:trPr>
        <w:tc>
          <w:tcPr>
            <w:tcW w:w="3949" w:type="dxa"/>
            <w:noWrap/>
            <w:hideMark/>
          </w:tcPr>
          <w:p w14:paraId="005C1DC4" w14:textId="77777777" w:rsidR="00ED6277" w:rsidRPr="00053335" w:rsidRDefault="00ED6277" w:rsidP="00EC0A32">
            <w:pPr>
              <w:contextualSpacing/>
              <w:jc w:val="both"/>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Ауыл шаруашылығы алқаптарының егіс алқабының бірлігіне фосфорлы тыңайтқыштарды тұтыну, кг P2O5 / га</w:t>
            </w:r>
          </w:p>
        </w:tc>
        <w:tc>
          <w:tcPr>
            <w:tcW w:w="756" w:type="dxa"/>
            <w:noWrap/>
            <w:vAlign w:val="center"/>
            <w:hideMark/>
          </w:tcPr>
          <w:p w14:paraId="68EE96BC"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1,75</w:t>
            </w:r>
          </w:p>
        </w:tc>
        <w:tc>
          <w:tcPr>
            <w:tcW w:w="842" w:type="dxa"/>
            <w:noWrap/>
            <w:vAlign w:val="center"/>
            <w:hideMark/>
          </w:tcPr>
          <w:p w14:paraId="241987EB"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1,33</w:t>
            </w:r>
          </w:p>
        </w:tc>
        <w:tc>
          <w:tcPr>
            <w:tcW w:w="876" w:type="dxa"/>
            <w:noWrap/>
            <w:vAlign w:val="center"/>
            <w:hideMark/>
          </w:tcPr>
          <w:p w14:paraId="028019BE"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3,9</w:t>
            </w:r>
          </w:p>
        </w:tc>
        <w:tc>
          <w:tcPr>
            <w:tcW w:w="756" w:type="dxa"/>
            <w:noWrap/>
            <w:vAlign w:val="center"/>
            <w:hideMark/>
          </w:tcPr>
          <w:p w14:paraId="07683990"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2,06</w:t>
            </w:r>
          </w:p>
        </w:tc>
        <w:tc>
          <w:tcPr>
            <w:tcW w:w="756" w:type="dxa"/>
            <w:noWrap/>
            <w:vAlign w:val="center"/>
            <w:hideMark/>
          </w:tcPr>
          <w:p w14:paraId="4474EAE2"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1,71</w:t>
            </w:r>
          </w:p>
        </w:tc>
        <w:tc>
          <w:tcPr>
            <w:tcW w:w="876" w:type="dxa"/>
            <w:noWrap/>
            <w:vAlign w:val="center"/>
            <w:hideMark/>
          </w:tcPr>
          <w:p w14:paraId="5463B8F5"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-0,04</w:t>
            </w:r>
          </w:p>
        </w:tc>
        <w:tc>
          <w:tcPr>
            <w:tcW w:w="876" w:type="dxa"/>
            <w:noWrap/>
            <w:vAlign w:val="center"/>
            <w:hideMark/>
          </w:tcPr>
          <w:p w14:paraId="10BB69E5"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-2,29</w:t>
            </w:r>
          </w:p>
        </w:tc>
      </w:tr>
      <w:tr w:rsidR="00ED6277" w:rsidRPr="00053335" w14:paraId="037AAE1F" w14:textId="77777777" w:rsidTr="001E7A4F">
        <w:trPr>
          <w:trHeight w:val="300"/>
          <w:jc w:val="center"/>
        </w:trPr>
        <w:tc>
          <w:tcPr>
            <w:tcW w:w="3949" w:type="dxa"/>
            <w:noWrap/>
            <w:hideMark/>
          </w:tcPr>
          <w:p w14:paraId="4BF36AA9" w14:textId="77777777" w:rsidR="00ED6277" w:rsidRPr="00053335" w:rsidRDefault="00ED6277" w:rsidP="00EC0A32">
            <w:pPr>
              <w:contextualSpacing/>
              <w:jc w:val="both"/>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Калий тыңайтқыштарының шығыны, мың тонна К20</w:t>
            </w:r>
          </w:p>
        </w:tc>
        <w:tc>
          <w:tcPr>
            <w:tcW w:w="756" w:type="dxa"/>
            <w:noWrap/>
            <w:vAlign w:val="center"/>
            <w:hideMark/>
          </w:tcPr>
          <w:p w14:paraId="544FA1AC"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1,2</w:t>
            </w:r>
          </w:p>
        </w:tc>
        <w:tc>
          <w:tcPr>
            <w:tcW w:w="842" w:type="dxa"/>
            <w:noWrap/>
            <w:vAlign w:val="center"/>
            <w:hideMark/>
          </w:tcPr>
          <w:p w14:paraId="0DFA19E1"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1,7</w:t>
            </w:r>
          </w:p>
        </w:tc>
        <w:tc>
          <w:tcPr>
            <w:tcW w:w="876" w:type="dxa"/>
            <w:noWrap/>
            <w:vAlign w:val="center"/>
            <w:hideMark/>
          </w:tcPr>
          <w:p w14:paraId="4EBF90C6"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2,3</w:t>
            </w:r>
          </w:p>
        </w:tc>
        <w:tc>
          <w:tcPr>
            <w:tcW w:w="756" w:type="dxa"/>
            <w:noWrap/>
            <w:vAlign w:val="center"/>
            <w:hideMark/>
          </w:tcPr>
          <w:p w14:paraId="2621D313"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3,2</w:t>
            </w:r>
          </w:p>
        </w:tc>
        <w:tc>
          <w:tcPr>
            <w:tcW w:w="756" w:type="dxa"/>
            <w:noWrap/>
            <w:vAlign w:val="center"/>
            <w:hideMark/>
          </w:tcPr>
          <w:p w14:paraId="7AAB3CE4"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3,8</w:t>
            </w:r>
          </w:p>
        </w:tc>
        <w:tc>
          <w:tcPr>
            <w:tcW w:w="876" w:type="dxa"/>
            <w:noWrap/>
            <w:vAlign w:val="center"/>
            <w:hideMark/>
          </w:tcPr>
          <w:p w14:paraId="164BF17D"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2,6</w:t>
            </w:r>
          </w:p>
        </w:tc>
        <w:tc>
          <w:tcPr>
            <w:tcW w:w="876" w:type="dxa"/>
            <w:noWrap/>
            <w:vAlign w:val="center"/>
            <w:hideMark/>
          </w:tcPr>
          <w:p w14:paraId="7A7C0938"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216,67</w:t>
            </w:r>
          </w:p>
        </w:tc>
      </w:tr>
      <w:tr w:rsidR="00ED6277" w:rsidRPr="00053335" w14:paraId="55DFC600" w14:textId="77777777" w:rsidTr="001E7A4F">
        <w:trPr>
          <w:trHeight w:val="300"/>
          <w:jc w:val="center"/>
        </w:trPr>
        <w:tc>
          <w:tcPr>
            <w:tcW w:w="3949" w:type="dxa"/>
            <w:noWrap/>
            <w:hideMark/>
          </w:tcPr>
          <w:p w14:paraId="228B4321" w14:textId="77777777" w:rsidR="00ED6277" w:rsidRPr="00053335" w:rsidRDefault="00ED6277" w:rsidP="00EC0A32">
            <w:pPr>
              <w:contextualSpacing/>
              <w:jc w:val="both"/>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Ауыл шаруашылығы жерінің егіс алқабының бірлігіне калий тыңайтқыштарын тұтыну, кг К20/га</w:t>
            </w:r>
          </w:p>
        </w:tc>
        <w:tc>
          <w:tcPr>
            <w:tcW w:w="756" w:type="dxa"/>
            <w:noWrap/>
            <w:vAlign w:val="center"/>
            <w:hideMark/>
          </w:tcPr>
          <w:p w14:paraId="539B07B4"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0,05</w:t>
            </w:r>
          </w:p>
        </w:tc>
        <w:tc>
          <w:tcPr>
            <w:tcW w:w="842" w:type="dxa"/>
            <w:noWrap/>
            <w:vAlign w:val="center"/>
            <w:hideMark/>
          </w:tcPr>
          <w:p w14:paraId="7D835F80"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0,08</w:t>
            </w:r>
          </w:p>
        </w:tc>
        <w:tc>
          <w:tcPr>
            <w:tcW w:w="876" w:type="dxa"/>
            <w:noWrap/>
            <w:vAlign w:val="center"/>
            <w:hideMark/>
          </w:tcPr>
          <w:p w14:paraId="33F3ACE8"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0,1</w:t>
            </w:r>
          </w:p>
        </w:tc>
        <w:tc>
          <w:tcPr>
            <w:tcW w:w="756" w:type="dxa"/>
            <w:noWrap/>
            <w:vAlign w:val="center"/>
            <w:hideMark/>
          </w:tcPr>
          <w:p w14:paraId="263D206B"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0,14</w:t>
            </w:r>
          </w:p>
        </w:tc>
        <w:tc>
          <w:tcPr>
            <w:tcW w:w="756" w:type="dxa"/>
            <w:noWrap/>
            <w:vAlign w:val="center"/>
            <w:hideMark/>
          </w:tcPr>
          <w:p w14:paraId="12115E13"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0,16</w:t>
            </w:r>
          </w:p>
        </w:tc>
        <w:tc>
          <w:tcPr>
            <w:tcW w:w="876" w:type="dxa"/>
            <w:noWrap/>
            <w:vAlign w:val="center"/>
            <w:hideMark/>
          </w:tcPr>
          <w:p w14:paraId="3F52B108"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0,11</w:t>
            </w:r>
          </w:p>
        </w:tc>
        <w:tc>
          <w:tcPr>
            <w:tcW w:w="876" w:type="dxa"/>
            <w:noWrap/>
            <w:vAlign w:val="center"/>
            <w:hideMark/>
          </w:tcPr>
          <w:p w14:paraId="625E473C"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220</w:t>
            </w:r>
          </w:p>
        </w:tc>
      </w:tr>
      <w:tr w:rsidR="00ED6277" w:rsidRPr="00053335" w14:paraId="400912EE" w14:textId="77777777" w:rsidTr="001E7A4F">
        <w:trPr>
          <w:trHeight w:val="300"/>
          <w:jc w:val="center"/>
        </w:trPr>
        <w:tc>
          <w:tcPr>
            <w:tcW w:w="3949" w:type="dxa"/>
            <w:noWrap/>
            <w:hideMark/>
          </w:tcPr>
          <w:p w14:paraId="35EDD240" w14:textId="77777777" w:rsidR="00ED6277" w:rsidRPr="00053335" w:rsidRDefault="00ED6277" w:rsidP="00EC0A32">
            <w:pPr>
              <w:contextualSpacing/>
              <w:jc w:val="both"/>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Минералды тыңайтқыштардың жалпы шығыны, мың теңге</w:t>
            </w:r>
          </w:p>
        </w:tc>
        <w:tc>
          <w:tcPr>
            <w:tcW w:w="756" w:type="dxa"/>
            <w:noWrap/>
            <w:vAlign w:val="center"/>
            <w:hideMark/>
          </w:tcPr>
          <w:p w14:paraId="7FA7A07C"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120,9</w:t>
            </w:r>
          </w:p>
        </w:tc>
        <w:tc>
          <w:tcPr>
            <w:tcW w:w="842" w:type="dxa"/>
            <w:noWrap/>
            <w:vAlign w:val="center"/>
            <w:hideMark/>
          </w:tcPr>
          <w:p w14:paraId="5CC4C0F0"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86,5</w:t>
            </w:r>
          </w:p>
        </w:tc>
        <w:tc>
          <w:tcPr>
            <w:tcW w:w="876" w:type="dxa"/>
            <w:noWrap/>
            <w:vAlign w:val="center"/>
            <w:hideMark/>
          </w:tcPr>
          <w:p w14:paraId="032A95D3"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165,5</w:t>
            </w:r>
          </w:p>
        </w:tc>
        <w:tc>
          <w:tcPr>
            <w:tcW w:w="756" w:type="dxa"/>
            <w:noWrap/>
            <w:vAlign w:val="center"/>
            <w:hideMark/>
          </w:tcPr>
          <w:p w14:paraId="13C282F1"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133,2</w:t>
            </w:r>
          </w:p>
        </w:tc>
        <w:tc>
          <w:tcPr>
            <w:tcW w:w="756" w:type="dxa"/>
            <w:noWrap/>
            <w:vAlign w:val="center"/>
            <w:hideMark/>
          </w:tcPr>
          <w:p w14:paraId="28260F60"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115,8</w:t>
            </w:r>
          </w:p>
        </w:tc>
        <w:tc>
          <w:tcPr>
            <w:tcW w:w="876" w:type="dxa"/>
            <w:noWrap/>
            <w:vAlign w:val="center"/>
            <w:hideMark/>
          </w:tcPr>
          <w:p w14:paraId="5728ACB7"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-5,1</w:t>
            </w:r>
          </w:p>
        </w:tc>
        <w:tc>
          <w:tcPr>
            <w:tcW w:w="876" w:type="dxa"/>
            <w:noWrap/>
            <w:vAlign w:val="center"/>
            <w:hideMark/>
          </w:tcPr>
          <w:p w14:paraId="4E76D653"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-4,22</w:t>
            </w:r>
          </w:p>
        </w:tc>
      </w:tr>
      <w:tr w:rsidR="00ED6277" w:rsidRPr="00053335" w14:paraId="6252BF1D" w14:textId="77777777" w:rsidTr="001E7A4F">
        <w:trPr>
          <w:trHeight w:val="300"/>
          <w:jc w:val="center"/>
        </w:trPr>
        <w:tc>
          <w:tcPr>
            <w:tcW w:w="3949" w:type="dxa"/>
            <w:noWrap/>
            <w:hideMark/>
          </w:tcPr>
          <w:p w14:paraId="187CBD58" w14:textId="77777777" w:rsidR="00ED6277" w:rsidRPr="00053335" w:rsidRDefault="00ED6277" w:rsidP="00EC0A32">
            <w:pPr>
              <w:contextualSpacing/>
              <w:jc w:val="both"/>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Ауыл шаруашылығы жерінің егіс алқабының бірлігіне минералды тыңайтқышты тұтыну көлемі, кг/га</w:t>
            </w:r>
          </w:p>
        </w:tc>
        <w:tc>
          <w:tcPr>
            <w:tcW w:w="756" w:type="dxa"/>
            <w:noWrap/>
            <w:vAlign w:val="center"/>
            <w:hideMark/>
          </w:tcPr>
          <w:p w14:paraId="0478912B"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5,52</w:t>
            </w:r>
          </w:p>
        </w:tc>
        <w:tc>
          <w:tcPr>
            <w:tcW w:w="842" w:type="dxa"/>
            <w:noWrap/>
            <w:vAlign w:val="center"/>
            <w:hideMark/>
          </w:tcPr>
          <w:p w14:paraId="2065DAF1"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3,91</w:t>
            </w:r>
          </w:p>
        </w:tc>
        <w:tc>
          <w:tcPr>
            <w:tcW w:w="876" w:type="dxa"/>
            <w:noWrap/>
            <w:vAlign w:val="center"/>
            <w:hideMark/>
          </w:tcPr>
          <w:p w14:paraId="7E8D0B7D"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7,3</w:t>
            </w:r>
          </w:p>
        </w:tc>
        <w:tc>
          <w:tcPr>
            <w:tcW w:w="756" w:type="dxa"/>
            <w:noWrap/>
            <w:vAlign w:val="center"/>
            <w:hideMark/>
          </w:tcPr>
          <w:p w14:paraId="03FEC69B"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5,8</w:t>
            </w:r>
          </w:p>
        </w:tc>
        <w:tc>
          <w:tcPr>
            <w:tcW w:w="756" w:type="dxa"/>
            <w:noWrap/>
            <w:vAlign w:val="center"/>
            <w:hideMark/>
          </w:tcPr>
          <w:p w14:paraId="6015D617"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5</w:t>
            </w:r>
          </w:p>
        </w:tc>
        <w:tc>
          <w:tcPr>
            <w:tcW w:w="876" w:type="dxa"/>
            <w:noWrap/>
            <w:vAlign w:val="center"/>
            <w:hideMark/>
          </w:tcPr>
          <w:p w14:paraId="40C30985"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-0,52</w:t>
            </w:r>
          </w:p>
        </w:tc>
        <w:tc>
          <w:tcPr>
            <w:tcW w:w="876" w:type="dxa"/>
            <w:noWrap/>
            <w:vAlign w:val="center"/>
            <w:hideMark/>
          </w:tcPr>
          <w:p w14:paraId="15511301"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-9,42</w:t>
            </w:r>
          </w:p>
        </w:tc>
      </w:tr>
      <w:tr w:rsidR="00ED6277" w:rsidRPr="00053335" w14:paraId="56F1E2C5" w14:textId="77777777" w:rsidTr="001E7A4F">
        <w:trPr>
          <w:trHeight w:val="300"/>
          <w:jc w:val="center"/>
        </w:trPr>
        <w:tc>
          <w:tcPr>
            <w:tcW w:w="3949" w:type="dxa"/>
            <w:tcBorders>
              <w:bottom w:val="nil"/>
            </w:tcBorders>
            <w:noWrap/>
            <w:hideMark/>
          </w:tcPr>
          <w:p w14:paraId="4C422D32" w14:textId="77777777" w:rsidR="00ED6277" w:rsidRPr="00053335" w:rsidRDefault="00ED6277" w:rsidP="00EC0A32">
            <w:pPr>
              <w:contextualSpacing/>
              <w:jc w:val="both"/>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Минералды тыңайтқыштармен өңделген алқаптар, млн га</w:t>
            </w:r>
          </w:p>
        </w:tc>
        <w:tc>
          <w:tcPr>
            <w:tcW w:w="756" w:type="dxa"/>
            <w:tcBorders>
              <w:bottom w:val="nil"/>
            </w:tcBorders>
            <w:noWrap/>
            <w:vAlign w:val="center"/>
            <w:hideMark/>
          </w:tcPr>
          <w:p w14:paraId="21CCC323"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2,34</w:t>
            </w:r>
          </w:p>
        </w:tc>
        <w:tc>
          <w:tcPr>
            <w:tcW w:w="842" w:type="dxa"/>
            <w:tcBorders>
              <w:bottom w:val="nil"/>
            </w:tcBorders>
            <w:noWrap/>
            <w:vAlign w:val="center"/>
            <w:hideMark/>
          </w:tcPr>
          <w:p w14:paraId="4766E5BD"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2,66</w:t>
            </w:r>
          </w:p>
        </w:tc>
        <w:tc>
          <w:tcPr>
            <w:tcW w:w="876" w:type="dxa"/>
            <w:tcBorders>
              <w:bottom w:val="nil"/>
            </w:tcBorders>
            <w:noWrap/>
            <w:vAlign w:val="center"/>
            <w:hideMark/>
          </w:tcPr>
          <w:p w14:paraId="51885D33"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3,06</w:t>
            </w:r>
          </w:p>
        </w:tc>
        <w:tc>
          <w:tcPr>
            <w:tcW w:w="756" w:type="dxa"/>
            <w:tcBorders>
              <w:bottom w:val="nil"/>
            </w:tcBorders>
            <w:noWrap/>
            <w:vAlign w:val="center"/>
            <w:hideMark/>
          </w:tcPr>
          <w:p w14:paraId="776C49B0"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3,8</w:t>
            </w:r>
          </w:p>
        </w:tc>
        <w:tc>
          <w:tcPr>
            <w:tcW w:w="756" w:type="dxa"/>
            <w:tcBorders>
              <w:bottom w:val="nil"/>
            </w:tcBorders>
            <w:noWrap/>
            <w:vAlign w:val="center"/>
            <w:hideMark/>
          </w:tcPr>
          <w:p w14:paraId="1053CED0"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3,33</w:t>
            </w:r>
          </w:p>
        </w:tc>
        <w:tc>
          <w:tcPr>
            <w:tcW w:w="876" w:type="dxa"/>
            <w:tcBorders>
              <w:bottom w:val="nil"/>
            </w:tcBorders>
            <w:noWrap/>
            <w:vAlign w:val="center"/>
            <w:hideMark/>
          </w:tcPr>
          <w:p w14:paraId="7A31CE5C"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0,99</w:t>
            </w:r>
          </w:p>
        </w:tc>
        <w:tc>
          <w:tcPr>
            <w:tcW w:w="876" w:type="dxa"/>
            <w:tcBorders>
              <w:bottom w:val="nil"/>
            </w:tcBorders>
            <w:noWrap/>
            <w:vAlign w:val="center"/>
            <w:hideMark/>
          </w:tcPr>
          <w:p w14:paraId="63C6A697"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42,31</w:t>
            </w:r>
          </w:p>
        </w:tc>
      </w:tr>
      <w:tr w:rsidR="001E7A4F" w:rsidRPr="00053335" w14:paraId="1C67A7CC" w14:textId="77777777" w:rsidTr="001E7A4F">
        <w:trPr>
          <w:trHeight w:val="130"/>
          <w:jc w:val="center"/>
        </w:trPr>
        <w:tc>
          <w:tcPr>
            <w:tcW w:w="9687" w:type="dxa"/>
            <w:gridSpan w:val="8"/>
            <w:tcBorders>
              <w:top w:val="nil"/>
              <w:left w:val="nil"/>
              <w:right w:val="nil"/>
            </w:tcBorders>
            <w:noWrap/>
          </w:tcPr>
          <w:p w14:paraId="52C92EEB" w14:textId="0B19E1E3" w:rsidR="001E7A4F" w:rsidRPr="001E7A4F" w:rsidRDefault="001E7A4F" w:rsidP="001E7A4F">
            <w:pPr>
              <w:ind w:hanging="113"/>
              <w:contextualSpacing/>
              <w:jc w:val="both"/>
              <w:rPr>
                <w:rFonts w:ascii="Times New Roman" w:eastAsia="Times New Roman" w:hAnsi="Times New Roman" w:cs="Times New Roman"/>
                <w:color w:val="000000"/>
                <w:sz w:val="28"/>
                <w:szCs w:val="28"/>
                <w:lang w:val="kk-KZ" w:eastAsia="ru-RU"/>
              </w:rPr>
            </w:pPr>
            <w:r w:rsidRPr="001E7A4F">
              <w:rPr>
                <w:rFonts w:ascii="Times New Roman" w:eastAsia="Times New Roman" w:hAnsi="Times New Roman" w:cs="Times New Roman"/>
                <w:color w:val="000000"/>
                <w:sz w:val="28"/>
                <w:szCs w:val="28"/>
                <w:lang w:val="kk-KZ" w:eastAsia="ru-RU"/>
              </w:rPr>
              <w:t>39-кестенің жалғасы</w:t>
            </w:r>
          </w:p>
          <w:p w14:paraId="046471A0" w14:textId="77777777" w:rsidR="001E7A4F" w:rsidRPr="001E7A4F" w:rsidRDefault="001E7A4F" w:rsidP="001E7A4F">
            <w:pPr>
              <w:ind w:hanging="113"/>
              <w:contextualSpacing/>
              <w:jc w:val="both"/>
              <w:rPr>
                <w:rFonts w:ascii="Times New Roman" w:eastAsia="Times New Roman" w:hAnsi="Times New Roman" w:cs="Times New Roman"/>
                <w:color w:val="000000"/>
                <w:sz w:val="16"/>
                <w:szCs w:val="16"/>
                <w:lang w:val="kk-KZ" w:eastAsia="ru-RU"/>
              </w:rPr>
            </w:pPr>
          </w:p>
        </w:tc>
      </w:tr>
      <w:tr w:rsidR="001E7A4F" w:rsidRPr="00053335" w14:paraId="12442347" w14:textId="77777777" w:rsidTr="001E7A4F">
        <w:trPr>
          <w:trHeight w:val="63"/>
          <w:jc w:val="center"/>
        </w:trPr>
        <w:tc>
          <w:tcPr>
            <w:tcW w:w="3949" w:type="dxa"/>
            <w:noWrap/>
          </w:tcPr>
          <w:p w14:paraId="6B66BD88" w14:textId="77777777" w:rsidR="001E7A4F" w:rsidRPr="00053335" w:rsidRDefault="001E7A4F" w:rsidP="00EC0A32">
            <w:pPr>
              <w:contextualSpacing/>
              <w:jc w:val="both"/>
              <w:rPr>
                <w:rFonts w:ascii="Times New Roman" w:eastAsia="Times New Roman" w:hAnsi="Times New Roman" w:cs="Times New Roman"/>
                <w:color w:val="000000"/>
                <w:sz w:val="24"/>
                <w:szCs w:val="24"/>
                <w:lang w:eastAsia="ru-RU"/>
              </w:rPr>
            </w:pPr>
          </w:p>
        </w:tc>
        <w:tc>
          <w:tcPr>
            <w:tcW w:w="756" w:type="dxa"/>
            <w:noWrap/>
            <w:vAlign w:val="center"/>
          </w:tcPr>
          <w:p w14:paraId="5F81FED8" w14:textId="77777777" w:rsidR="001E7A4F" w:rsidRPr="00053335" w:rsidRDefault="001E7A4F" w:rsidP="001E7A4F">
            <w:pPr>
              <w:contextualSpacing/>
              <w:jc w:val="center"/>
              <w:rPr>
                <w:rFonts w:ascii="Times New Roman" w:eastAsia="Times New Roman" w:hAnsi="Times New Roman" w:cs="Times New Roman"/>
                <w:color w:val="000000"/>
                <w:sz w:val="24"/>
                <w:szCs w:val="24"/>
                <w:lang w:val="en-US" w:eastAsia="ru-RU"/>
              </w:rPr>
            </w:pPr>
          </w:p>
        </w:tc>
        <w:tc>
          <w:tcPr>
            <w:tcW w:w="842" w:type="dxa"/>
            <w:noWrap/>
            <w:vAlign w:val="center"/>
          </w:tcPr>
          <w:p w14:paraId="191A88A7" w14:textId="77777777" w:rsidR="001E7A4F" w:rsidRPr="00053335" w:rsidRDefault="001E7A4F" w:rsidP="001E7A4F">
            <w:pPr>
              <w:contextualSpacing/>
              <w:jc w:val="center"/>
              <w:rPr>
                <w:rFonts w:ascii="Times New Roman" w:eastAsia="Times New Roman" w:hAnsi="Times New Roman" w:cs="Times New Roman"/>
                <w:color w:val="000000"/>
                <w:sz w:val="24"/>
                <w:szCs w:val="24"/>
                <w:lang w:val="en-US" w:eastAsia="ru-RU"/>
              </w:rPr>
            </w:pPr>
          </w:p>
        </w:tc>
        <w:tc>
          <w:tcPr>
            <w:tcW w:w="876" w:type="dxa"/>
            <w:noWrap/>
            <w:vAlign w:val="center"/>
          </w:tcPr>
          <w:p w14:paraId="29F91C87" w14:textId="77777777" w:rsidR="001E7A4F" w:rsidRPr="00053335" w:rsidRDefault="001E7A4F" w:rsidP="001E7A4F">
            <w:pPr>
              <w:contextualSpacing/>
              <w:jc w:val="center"/>
              <w:rPr>
                <w:rFonts w:ascii="Times New Roman" w:eastAsia="Times New Roman" w:hAnsi="Times New Roman" w:cs="Times New Roman"/>
                <w:color w:val="000000"/>
                <w:sz w:val="24"/>
                <w:szCs w:val="24"/>
                <w:lang w:val="en-US" w:eastAsia="ru-RU"/>
              </w:rPr>
            </w:pPr>
          </w:p>
        </w:tc>
        <w:tc>
          <w:tcPr>
            <w:tcW w:w="756" w:type="dxa"/>
            <w:noWrap/>
            <w:vAlign w:val="center"/>
          </w:tcPr>
          <w:p w14:paraId="54C820D0" w14:textId="77777777" w:rsidR="001E7A4F" w:rsidRPr="00053335" w:rsidRDefault="001E7A4F" w:rsidP="001E7A4F">
            <w:pPr>
              <w:contextualSpacing/>
              <w:jc w:val="center"/>
              <w:rPr>
                <w:rFonts w:ascii="Times New Roman" w:eastAsia="Times New Roman" w:hAnsi="Times New Roman" w:cs="Times New Roman"/>
                <w:color w:val="000000"/>
                <w:sz w:val="24"/>
                <w:szCs w:val="24"/>
                <w:lang w:val="en-US" w:eastAsia="ru-RU"/>
              </w:rPr>
            </w:pPr>
          </w:p>
        </w:tc>
        <w:tc>
          <w:tcPr>
            <w:tcW w:w="756" w:type="dxa"/>
            <w:noWrap/>
            <w:vAlign w:val="center"/>
          </w:tcPr>
          <w:p w14:paraId="1C9FA721" w14:textId="77777777" w:rsidR="001E7A4F" w:rsidRPr="00053335" w:rsidRDefault="001E7A4F" w:rsidP="001E7A4F">
            <w:pPr>
              <w:contextualSpacing/>
              <w:jc w:val="center"/>
              <w:rPr>
                <w:rFonts w:ascii="Times New Roman" w:eastAsia="Times New Roman" w:hAnsi="Times New Roman" w:cs="Times New Roman"/>
                <w:color w:val="000000"/>
                <w:sz w:val="24"/>
                <w:szCs w:val="24"/>
                <w:lang w:val="en-US" w:eastAsia="ru-RU"/>
              </w:rPr>
            </w:pPr>
          </w:p>
        </w:tc>
        <w:tc>
          <w:tcPr>
            <w:tcW w:w="876" w:type="dxa"/>
            <w:noWrap/>
            <w:vAlign w:val="center"/>
          </w:tcPr>
          <w:p w14:paraId="33DB4F1E" w14:textId="77777777" w:rsidR="001E7A4F" w:rsidRPr="00053335" w:rsidRDefault="001E7A4F" w:rsidP="001E7A4F">
            <w:pPr>
              <w:contextualSpacing/>
              <w:jc w:val="center"/>
              <w:rPr>
                <w:rFonts w:ascii="Times New Roman" w:eastAsia="Times New Roman" w:hAnsi="Times New Roman" w:cs="Times New Roman"/>
                <w:color w:val="000000"/>
                <w:sz w:val="24"/>
                <w:szCs w:val="24"/>
                <w:lang w:eastAsia="ru-RU"/>
              </w:rPr>
            </w:pPr>
          </w:p>
        </w:tc>
        <w:tc>
          <w:tcPr>
            <w:tcW w:w="876" w:type="dxa"/>
            <w:noWrap/>
            <w:vAlign w:val="center"/>
          </w:tcPr>
          <w:p w14:paraId="7F76F93A" w14:textId="77777777" w:rsidR="001E7A4F" w:rsidRPr="00053335" w:rsidRDefault="001E7A4F" w:rsidP="001E7A4F">
            <w:pPr>
              <w:contextualSpacing/>
              <w:jc w:val="center"/>
              <w:rPr>
                <w:rFonts w:ascii="Times New Roman" w:eastAsia="Times New Roman" w:hAnsi="Times New Roman" w:cs="Times New Roman"/>
                <w:color w:val="000000"/>
                <w:sz w:val="24"/>
                <w:szCs w:val="24"/>
                <w:lang w:eastAsia="ru-RU"/>
              </w:rPr>
            </w:pPr>
          </w:p>
        </w:tc>
      </w:tr>
      <w:tr w:rsidR="00ED6277" w:rsidRPr="00053335" w14:paraId="3C18E02F" w14:textId="77777777" w:rsidTr="001E7A4F">
        <w:trPr>
          <w:trHeight w:val="780"/>
          <w:jc w:val="center"/>
        </w:trPr>
        <w:tc>
          <w:tcPr>
            <w:tcW w:w="3949" w:type="dxa"/>
            <w:noWrap/>
            <w:hideMark/>
          </w:tcPr>
          <w:p w14:paraId="395C7C95" w14:textId="4F9CF814" w:rsidR="00ED6277" w:rsidRPr="00053335" w:rsidRDefault="001E7A4F" w:rsidP="00EC0A32">
            <w:pPr>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w:t>
            </w:r>
            <w:r w:rsidR="00ED6277" w:rsidRPr="00053335">
              <w:rPr>
                <w:rFonts w:ascii="Times New Roman" w:eastAsia="Times New Roman" w:hAnsi="Times New Roman" w:cs="Times New Roman"/>
                <w:color w:val="000000"/>
                <w:sz w:val="24"/>
                <w:szCs w:val="24"/>
                <w:lang w:eastAsia="ru-RU"/>
              </w:rPr>
              <w:t>Минералды тыңайтқыштармен өңделген алқаптың жалпы егіс алқабындағы үлесі, %</w:t>
            </w:r>
          </w:p>
        </w:tc>
        <w:tc>
          <w:tcPr>
            <w:tcW w:w="756" w:type="dxa"/>
            <w:noWrap/>
            <w:vAlign w:val="center"/>
            <w:hideMark/>
          </w:tcPr>
          <w:p w14:paraId="2C243DA4"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10,7</w:t>
            </w:r>
          </w:p>
        </w:tc>
        <w:tc>
          <w:tcPr>
            <w:tcW w:w="842" w:type="dxa"/>
            <w:noWrap/>
            <w:vAlign w:val="center"/>
            <w:hideMark/>
          </w:tcPr>
          <w:p w14:paraId="055D8A6F"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12</w:t>
            </w:r>
          </w:p>
        </w:tc>
        <w:tc>
          <w:tcPr>
            <w:tcW w:w="876" w:type="dxa"/>
            <w:noWrap/>
            <w:vAlign w:val="center"/>
            <w:hideMark/>
          </w:tcPr>
          <w:p w14:paraId="70946D3C"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13,5</w:t>
            </w:r>
          </w:p>
        </w:tc>
        <w:tc>
          <w:tcPr>
            <w:tcW w:w="756" w:type="dxa"/>
            <w:noWrap/>
            <w:vAlign w:val="center"/>
            <w:hideMark/>
          </w:tcPr>
          <w:p w14:paraId="092F7762"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16,6</w:t>
            </w:r>
          </w:p>
        </w:tc>
        <w:tc>
          <w:tcPr>
            <w:tcW w:w="756" w:type="dxa"/>
            <w:noWrap/>
            <w:vAlign w:val="center"/>
            <w:hideMark/>
          </w:tcPr>
          <w:p w14:paraId="7D03A352"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14,4</w:t>
            </w:r>
          </w:p>
        </w:tc>
        <w:tc>
          <w:tcPr>
            <w:tcW w:w="876" w:type="dxa"/>
            <w:noWrap/>
            <w:vAlign w:val="center"/>
            <w:hideMark/>
          </w:tcPr>
          <w:p w14:paraId="0F9D6DE3"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3,7</w:t>
            </w:r>
          </w:p>
        </w:tc>
        <w:tc>
          <w:tcPr>
            <w:tcW w:w="876" w:type="dxa"/>
            <w:noWrap/>
            <w:vAlign w:val="center"/>
            <w:hideMark/>
          </w:tcPr>
          <w:p w14:paraId="258D62ED"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34,58</w:t>
            </w:r>
          </w:p>
        </w:tc>
      </w:tr>
      <w:tr w:rsidR="00ED6277" w:rsidRPr="00053335" w14:paraId="78C84C90" w14:textId="77777777" w:rsidTr="001E7A4F">
        <w:trPr>
          <w:trHeight w:val="300"/>
          <w:jc w:val="center"/>
        </w:trPr>
        <w:tc>
          <w:tcPr>
            <w:tcW w:w="3949" w:type="dxa"/>
            <w:noWrap/>
            <w:hideMark/>
          </w:tcPr>
          <w:p w14:paraId="135A48F9" w14:textId="77777777" w:rsidR="00ED6277" w:rsidRPr="00053335" w:rsidRDefault="00ED6277" w:rsidP="00EC0A32">
            <w:pPr>
              <w:contextualSpacing/>
              <w:jc w:val="both"/>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Органикалық тыңайтқыштардың жалпы шығыны, мың теңге</w:t>
            </w:r>
          </w:p>
        </w:tc>
        <w:tc>
          <w:tcPr>
            <w:tcW w:w="756" w:type="dxa"/>
            <w:noWrap/>
            <w:vAlign w:val="center"/>
            <w:hideMark/>
          </w:tcPr>
          <w:p w14:paraId="09AE4304"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424</w:t>
            </w:r>
          </w:p>
        </w:tc>
        <w:tc>
          <w:tcPr>
            <w:tcW w:w="842" w:type="dxa"/>
            <w:noWrap/>
            <w:vAlign w:val="center"/>
            <w:hideMark/>
          </w:tcPr>
          <w:p w14:paraId="7D4D99A9"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619,5</w:t>
            </w:r>
          </w:p>
        </w:tc>
        <w:tc>
          <w:tcPr>
            <w:tcW w:w="876" w:type="dxa"/>
            <w:noWrap/>
            <w:vAlign w:val="center"/>
            <w:hideMark/>
          </w:tcPr>
          <w:p w14:paraId="250CE4DA"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1 214,10</w:t>
            </w:r>
          </w:p>
        </w:tc>
        <w:tc>
          <w:tcPr>
            <w:tcW w:w="756" w:type="dxa"/>
            <w:noWrap/>
            <w:vAlign w:val="center"/>
            <w:hideMark/>
          </w:tcPr>
          <w:p w14:paraId="7AB44DCB"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995,2</w:t>
            </w:r>
          </w:p>
        </w:tc>
        <w:tc>
          <w:tcPr>
            <w:tcW w:w="756" w:type="dxa"/>
            <w:noWrap/>
            <w:vAlign w:val="center"/>
            <w:hideMark/>
          </w:tcPr>
          <w:p w14:paraId="72195356"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513,3</w:t>
            </w:r>
          </w:p>
        </w:tc>
        <w:tc>
          <w:tcPr>
            <w:tcW w:w="876" w:type="dxa"/>
            <w:noWrap/>
            <w:vAlign w:val="center"/>
            <w:hideMark/>
          </w:tcPr>
          <w:p w14:paraId="509F0E57"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89,3</w:t>
            </w:r>
          </w:p>
        </w:tc>
        <w:tc>
          <w:tcPr>
            <w:tcW w:w="876" w:type="dxa"/>
            <w:noWrap/>
            <w:vAlign w:val="center"/>
            <w:hideMark/>
          </w:tcPr>
          <w:p w14:paraId="00F60271"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21,06</w:t>
            </w:r>
          </w:p>
        </w:tc>
      </w:tr>
      <w:tr w:rsidR="00ED6277" w:rsidRPr="00053335" w14:paraId="7CF5B3D6" w14:textId="77777777" w:rsidTr="001E7A4F">
        <w:trPr>
          <w:trHeight w:val="300"/>
          <w:jc w:val="center"/>
        </w:trPr>
        <w:tc>
          <w:tcPr>
            <w:tcW w:w="3949" w:type="dxa"/>
            <w:noWrap/>
            <w:hideMark/>
          </w:tcPr>
          <w:p w14:paraId="0297CEC7" w14:textId="77777777" w:rsidR="00ED6277" w:rsidRPr="00053335" w:rsidRDefault="00ED6277" w:rsidP="00EC0A32">
            <w:pPr>
              <w:contextualSpacing/>
              <w:jc w:val="both"/>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Ауыл шаруашылығы жерінің егіс алқабының бірлігіне органикалық тыңайтқыштар шығыны, кг/га</w:t>
            </w:r>
          </w:p>
        </w:tc>
        <w:tc>
          <w:tcPr>
            <w:tcW w:w="756" w:type="dxa"/>
            <w:noWrap/>
            <w:vAlign w:val="center"/>
            <w:hideMark/>
          </w:tcPr>
          <w:p w14:paraId="14E45301"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19,36</w:t>
            </w:r>
          </w:p>
        </w:tc>
        <w:tc>
          <w:tcPr>
            <w:tcW w:w="842" w:type="dxa"/>
            <w:noWrap/>
            <w:vAlign w:val="center"/>
            <w:hideMark/>
          </w:tcPr>
          <w:p w14:paraId="16511560"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28,03</w:t>
            </w:r>
          </w:p>
        </w:tc>
        <w:tc>
          <w:tcPr>
            <w:tcW w:w="876" w:type="dxa"/>
            <w:noWrap/>
            <w:vAlign w:val="center"/>
            <w:hideMark/>
          </w:tcPr>
          <w:p w14:paraId="3FADBD58"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53,7</w:t>
            </w:r>
          </w:p>
        </w:tc>
        <w:tc>
          <w:tcPr>
            <w:tcW w:w="756" w:type="dxa"/>
            <w:noWrap/>
            <w:vAlign w:val="center"/>
            <w:hideMark/>
          </w:tcPr>
          <w:p w14:paraId="0745BF06"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43,4</w:t>
            </w:r>
          </w:p>
        </w:tc>
        <w:tc>
          <w:tcPr>
            <w:tcW w:w="756" w:type="dxa"/>
            <w:noWrap/>
            <w:vAlign w:val="center"/>
            <w:hideMark/>
          </w:tcPr>
          <w:p w14:paraId="19BE0BCB"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22,2</w:t>
            </w:r>
          </w:p>
        </w:tc>
        <w:tc>
          <w:tcPr>
            <w:tcW w:w="876" w:type="dxa"/>
            <w:noWrap/>
            <w:vAlign w:val="center"/>
            <w:hideMark/>
          </w:tcPr>
          <w:p w14:paraId="2AD73095"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2,84</w:t>
            </w:r>
          </w:p>
        </w:tc>
        <w:tc>
          <w:tcPr>
            <w:tcW w:w="876" w:type="dxa"/>
            <w:noWrap/>
            <w:vAlign w:val="center"/>
            <w:hideMark/>
          </w:tcPr>
          <w:p w14:paraId="1C6F82B2"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14,67</w:t>
            </w:r>
          </w:p>
        </w:tc>
      </w:tr>
      <w:tr w:rsidR="00ED6277" w:rsidRPr="00053335" w14:paraId="6FE95ACC" w14:textId="77777777" w:rsidTr="001E7A4F">
        <w:trPr>
          <w:trHeight w:val="300"/>
          <w:jc w:val="center"/>
        </w:trPr>
        <w:tc>
          <w:tcPr>
            <w:tcW w:w="3949" w:type="dxa"/>
            <w:noWrap/>
            <w:hideMark/>
          </w:tcPr>
          <w:p w14:paraId="3AAB07B6" w14:textId="77777777" w:rsidR="00ED6277" w:rsidRPr="00053335" w:rsidRDefault="00ED6277" w:rsidP="00EC0A32">
            <w:pPr>
              <w:contextualSpacing/>
              <w:jc w:val="both"/>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Органикалық тыңайтқыштармен өңделген алқаптар, млн га</w:t>
            </w:r>
          </w:p>
        </w:tc>
        <w:tc>
          <w:tcPr>
            <w:tcW w:w="756" w:type="dxa"/>
            <w:noWrap/>
            <w:vAlign w:val="center"/>
            <w:hideMark/>
          </w:tcPr>
          <w:p w14:paraId="4E53B3CC"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0,083</w:t>
            </w:r>
          </w:p>
        </w:tc>
        <w:tc>
          <w:tcPr>
            <w:tcW w:w="842" w:type="dxa"/>
            <w:noWrap/>
            <w:vAlign w:val="center"/>
            <w:hideMark/>
          </w:tcPr>
          <w:p w14:paraId="7C257B69"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0,09</w:t>
            </w:r>
          </w:p>
        </w:tc>
        <w:tc>
          <w:tcPr>
            <w:tcW w:w="876" w:type="dxa"/>
            <w:noWrap/>
            <w:vAlign w:val="center"/>
            <w:hideMark/>
          </w:tcPr>
          <w:p w14:paraId="44FC7756"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0,08</w:t>
            </w:r>
          </w:p>
        </w:tc>
        <w:tc>
          <w:tcPr>
            <w:tcW w:w="756" w:type="dxa"/>
            <w:noWrap/>
            <w:vAlign w:val="center"/>
            <w:hideMark/>
          </w:tcPr>
          <w:p w14:paraId="247AF263"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0,11</w:t>
            </w:r>
          </w:p>
        </w:tc>
        <w:tc>
          <w:tcPr>
            <w:tcW w:w="756" w:type="dxa"/>
            <w:noWrap/>
            <w:vAlign w:val="center"/>
            <w:hideMark/>
          </w:tcPr>
          <w:p w14:paraId="1BB19922"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0,09</w:t>
            </w:r>
          </w:p>
        </w:tc>
        <w:tc>
          <w:tcPr>
            <w:tcW w:w="876" w:type="dxa"/>
            <w:noWrap/>
            <w:vAlign w:val="center"/>
            <w:hideMark/>
          </w:tcPr>
          <w:p w14:paraId="074C66AD"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0,007</w:t>
            </w:r>
          </w:p>
        </w:tc>
        <w:tc>
          <w:tcPr>
            <w:tcW w:w="876" w:type="dxa"/>
            <w:noWrap/>
            <w:vAlign w:val="center"/>
            <w:hideMark/>
          </w:tcPr>
          <w:p w14:paraId="190BAC9A"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8,43</w:t>
            </w:r>
          </w:p>
        </w:tc>
      </w:tr>
      <w:tr w:rsidR="00ED6277" w:rsidRPr="00053335" w14:paraId="61BDBBA5" w14:textId="77777777" w:rsidTr="001E7A4F">
        <w:trPr>
          <w:trHeight w:val="300"/>
          <w:jc w:val="center"/>
        </w:trPr>
        <w:tc>
          <w:tcPr>
            <w:tcW w:w="3949" w:type="dxa"/>
            <w:noWrap/>
            <w:hideMark/>
          </w:tcPr>
          <w:p w14:paraId="3A2646B5" w14:textId="3727B278" w:rsidR="00ED6277" w:rsidRPr="00053335" w:rsidRDefault="00ED6277" w:rsidP="00EC0A32">
            <w:pPr>
              <w:contextualSpacing/>
              <w:jc w:val="both"/>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Ауыл шаруашылығы алқаптарының жалпы егіс көлеміндегі органика</w:t>
            </w:r>
            <w:r w:rsidR="001E7A4F">
              <w:rPr>
                <w:rFonts w:ascii="Times New Roman" w:eastAsia="Times New Roman" w:hAnsi="Times New Roman" w:cs="Times New Roman"/>
                <w:color w:val="000000"/>
                <w:sz w:val="24"/>
                <w:szCs w:val="24"/>
                <w:lang w:val="kk-KZ" w:eastAsia="ru-RU"/>
              </w:rPr>
              <w:t xml:space="preserve"> </w:t>
            </w:r>
            <w:r w:rsidRPr="00053335">
              <w:rPr>
                <w:rFonts w:ascii="Times New Roman" w:eastAsia="Times New Roman" w:hAnsi="Times New Roman" w:cs="Times New Roman"/>
                <w:color w:val="000000"/>
                <w:sz w:val="24"/>
                <w:szCs w:val="24"/>
                <w:lang w:eastAsia="ru-RU"/>
              </w:rPr>
              <w:t>лық тыңайтқыштармен өңделген алқаптың үлесі, %</w:t>
            </w:r>
          </w:p>
        </w:tc>
        <w:tc>
          <w:tcPr>
            <w:tcW w:w="756" w:type="dxa"/>
            <w:noWrap/>
            <w:vAlign w:val="center"/>
            <w:hideMark/>
          </w:tcPr>
          <w:p w14:paraId="69736BB6"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0,4</w:t>
            </w:r>
          </w:p>
        </w:tc>
        <w:tc>
          <w:tcPr>
            <w:tcW w:w="842" w:type="dxa"/>
            <w:noWrap/>
            <w:vAlign w:val="center"/>
            <w:hideMark/>
          </w:tcPr>
          <w:p w14:paraId="0BF81CC8"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0,4</w:t>
            </w:r>
          </w:p>
        </w:tc>
        <w:tc>
          <w:tcPr>
            <w:tcW w:w="876" w:type="dxa"/>
            <w:noWrap/>
            <w:vAlign w:val="center"/>
            <w:hideMark/>
          </w:tcPr>
          <w:p w14:paraId="4874DB34"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0,4</w:t>
            </w:r>
          </w:p>
        </w:tc>
        <w:tc>
          <w:tcPr>
            <w:tcW w:w="756" w:type="dxa"/>
            <w:noWrap/>
            <w:vAlign w:val="center"/>
            <w:hideMark/>
          </w:tcPr>
          <w:p w14:paraId="460A3CB9"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0,5</w:t>
            </w:r>
          </w:p>
        </w:tc>
        <w:tc>
          <w:tcPr>
            <w:tcW w:w="756" w:type="dxa"/>
            <w:noWrap/>
            <w:vAlign w:val="center"/>
            <w:hideMark/>
          </w:tcPr>
          <w:p w14:paraId="11C84F17"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val="en-US" w:eastAsia="ru-RU"/>
              </w:rPr>
              <w:t>0,4</w:t>
            </w:r>
          </w:p>
        </w:tc>
        <w:tc>
          <w:tcPr>
            <w:tcW w:w="876" w:type="dxa"/>
            <w:noWrap/>
            <w:vAlign w:val="center"/>
            <w:hideMark/>
          </w:tcPr>
          <w:p w14:paraId="4C8EDC94"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0</w:t>
            </w:r>
          </w:p>
        </w:tc>
        <w:tc>
          <w:tcPr>
            <w:tcW w:w="876" w:type="dxa"/>
            <w:noWrap/>
            <w:vAlign w:val="center"/>
            <w:hideMark/>
          </w:tcPr>
          <w:p w14:paraId="1FB0EE96"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color w:val="000000"/>
                <w:sz w:val="24"/>
                <w:szCs w:val="24"/>
                <w:lang w:eastAsia="ru-RU"/>
              </w:rPr>
              <w:t>0</w:t>
            </w:r>
          </w:p>
        </w:tc>
      </w:tr>
      <w:tr w:rsidR="00ED6277" w:rsidRPr="00053335" w14:paraId="7CB1D17E" w14:textId="77777777" w:rsidTr="001E7A4F">
        <w:trPr>
          <w:trHeight w:val="300"/>
          <w:jc w:val="center"/>
        </w:trPr>
        <w:tc>
          <w:tcPr>
            <w:tcW w:w="3949" w:type="dxa"/>
            <w:noWrap/>
          </w:tcPr>
          <w:p w14:paraId="62BB180A" w14:textId="42153847" w:rsidR="00ED6277" w:rsidRPr="00053335" w:rsidRDefault="00ED6277" w:rsidP="00EC0A32">
            <w:pPr>
              <w:contextualSpacing/>
              <w:jc w:val="both"/>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sz w:val="24"/>
                <w:szCs w:val="24"/>
                <w:lang w:eastAsia="ru-RU"/>
              </w:rPr>
              <w:t>Ауыл, орман және балық шаруашылығында су ресурстарын пайдалану қарқындылығы (ЖІӨ</w:t>
            </w:r>
            <w:r w:rsidRPr="00053335">
              <w:rPr>
                <w:rFonts w:ascii="Times New Roman" w:eastAsia="Times New Roman" w:hAnsi="Times New Roman" w:cs="Times New Roman"/>
                <w:color w:val="FF0000"/>
                <w:sz w:val="24"/>
                <w:szCs w:val="24"/>
                <w:lang w:eastAsia="ru-RU"/>
              </w:rPr>
              <w:t xml:space="preserve"> </w:t>
            </w:r>
            <w:r w:rsidRPr="00053335">
              <w:rPr>
                <w:rFonts w:ascii="Times New Roman" w:eastAsia="Times New Roman" w:hAnsi="Times New Roman" w:cs="Times New Roman"/>
                <w:sz w:val="24"/>
                <w:szCs w:val="24"/>
                <w:lang w:eastAsia="ru-RU"/>
              </w:rPr>
              <w:t>бірлігіне су тұтыну), 2015 жылғы бағамен м³/теңге. 6.31</w:t>
            </w:r>
          </w:p>
        </w:tc>
        <w:tc>
          <w:tcPr>
            <w:tcW w:w="756" w:type="dxa"/>
            <w:noWrap/>
            <w:vAlign w:val="center"/>
          </w:tcPr>
          <w:p w14:paraId="3E962F85" w14:textId="77777777" w:rsidR="00ED6277" w:rsidRPr="00053335" w:rsidRDefault="00ED6277" w:rsidP="001E7A4F">
            <w:pPr>
              <w:contextualSpacing/>
              <w:jc w:val="center"/>
              <w:rPr>
                <w:rFonts w:ascii="Times New Roman" w:eastAsia="Times New Roman" w:hAnsi="Times New Roman" w:cs="Times New Roman"/>
                <w:color w:val="000000"/>
                <w:sz w:val="24"/>
                <w:szCs w:val="24"/>
                <w:lang w:val="en-US" w:eastAsia="ru-RU"/>
              </w:rPr>
            </w:pPr>
            <w:r w:rsidRPr="00053335">
              <w:rPr>
                <w:rFonts w:ascii="Times New Roman" w:hAnsi="Times New Roman" w:cs="Times New Roman"/>
                <w:sz w:val="24"/>
                <w:szCs w:val="24"/>
              </w:rPr>
              <w:t>5,97</w:t>
            </w:r>
          </w:p>
        </w:tc>
        <w:tc>
          <w:tcPr>
            <w:tcW w:w="842" w:type="dxa"/>
            <w:noWrap/>
            <w:vAlign w:val="center"/>
          </w:tcPr>
          <w:p w14:paraId="22A9CCC5" w14:textId="77777777" w:rsidR="00ED6277" w:rsidRPr="00053335" w:rsidRDefault="00ED6277" w:rsidP="001E7A4F">
            <w:pPr>
              <w:contextualSpacing/>
              <w:jc w:val="center"/>
              <w:rPr>
                <w:rFonts w:ascii="Times New Roman" w:eastAsia="Times New Roman" w:hAnsi="Times New Roman" w:cs="Times New Roman"/>
                <w:color w:val="000000"/>
                <w:sz w:val="24"/>
                <w:szCs w:val="24"/>
                <w:lang w:val="en-US" w:eastAsia="ru-RU"/>
              </w:rPr>
            </w:pPr>
            <w:r w:rsidRPr="00053335">
              <w:rPr>
                <w:rFonts w:ascii="Times New Roman" w:hAnsi="Times New Roman" w:cs="Times New Roman"/>
                <w:sz w:val="24"/>
                <w:szCs w:val="24"/>
              </w:rPr>
              <w:t>6,08</w:t>
            </w:r>
          </w:p>
        </w:tc>
        <w:tc>
          <w:tcPr>
            <w:tcW w:w="876" w:type="dxa"/>
            <w:noWrap/>
            <w:vAlign w:val="center"/>
          </w:tcPr>
          <w:p w14:paraId="67217808" w14:textId="77777777" w:rsidR="00ED6277" w:rsidRPr="00053335" w:rsidRDefault="00ED6277" w:rsidP="001E7A4F">
            <w:pPr>
              <w:contextualSpacing/>
              <w:jc w:val="center"/>
              <w:rPr>
                <w:rFonts w:ascii="Times New Roman" w:eastAsia="Times New Roman" w:hAnsi="Times New Roman" w:cs="Times New Roman"/>
                <w:color w:val="000000"/>
                <w:sz w:val="24"/>
                <w:szCs w:val="24"/>
                <w:lang w:val="en-US" w:eastAsia="ru-RU"/>
              </w:rPr>
            </w:pPr>
            <w:r w:rsidRPr="00053335">
              <w:rPr>
                <w:rFonts w:ascii="Times New Roman" w:hAnsi="Times New Roman" w:cs="Times New Roman"/>
                <w:sz w:val="24"/>
                <w:szCs w:val="24"/>
              </w:rPr>
              <w:t>5,37</w:t>
            </w:r>
          </w:p>
        </w:tc>
        <w:tc>
          <w:tcPr>
            <w:tcW w:w="756" w:type="dxa"/>
            <w:noWrap/>
            <w:vAlign w:val="center"/>
          </w:tcPr>
          <w:p w14:paraId="0A06BC47" w14:textId="77777777" w:rsidR="00ED6277" w:rsidRPr="00053335" w:rsidRDefault="00ED6277" w:rsidP="001E7A4F">
            <w:pPr>
              <w:contextualSpacing/>
              <w:jc w:val="center"/>
              <w:rPr>
                <w:rFonts w:ascii="Times New Roman" w:eastAsia="Times New Roman" w:hAnsi="Times New Roman" w:cs="Times New Roman"/>
                <w:color w:val="000000"/>
                <w:sz w:val="24"/>
                <w:szCs w:val="24"/>
                <w:lang w:val="en-US" w:eastAsia="ru-RU"/>
              </w:rPr>
            </w:pPr>
            <w:r w:rsidRPr="00053335">
              <w:rPr>
                <w:rFonts w:ascii="Times New Roman" w:hAnsi="Times New Roman" w:cs="Times New Roman"/>
                <w:sz w:val="24"/>
                <w:szCs w:val="24"/>
              </w:rPr>
              <w:t>5,22</w:t>
            </w:r>
          </w:p>
        </w:tc>
        <w:tc>
          <w:tcPr>
            <w:tcW w:w="756" w:type="dxa"/>
            <w:noWrap/>
            <w:vAlign w:val="center"/>
          </w:tcPr>
          <w:p w14:paraId="3F719C73" w14:textId="77777777" w:rsidR="00ED6277" w:rsidRPr="00053335" w:rsidRDefault="00ED6277" w:rsidP="001E7A4F">
            <w:pPr>
              <w:contextualSpacing/>
              <w:jc w:val="center"/>
              <w:rPr>
                <w:rFonts w:ascii="Times New Roman" w:eastAsia="Times New Roman" w:hAnsi="Times New Roman" w:cs="Times New Roman"/>
                <w:color w:val="000000"/>
                <w:sz w:val="24"/>
                <w:szCs w:val="24"/>
                <w:lang w:val="en-US" w:eastAsia="ru-RU"/>
              </w:rPr>
            </w:pPr>
            <w:r w:rsidRPr="00053335">
              <w:rPr>
                <w:rFonts w:ascii="Times New Roman" w:hAnsi="Times New Roman" w:cs="Times New Roman"/>
                <w:sz w:val="24"/>
                <w:szCs w:val="24"/>
              </w:rPr>
              <w:t>4,70</w:t>
            </w:r>
          </w:p>
        </w:tc>
        <w:tc>
          <w:tcPr>
            <w:tcW w:w="876" w:type="dxa"/>
            <w:noWrap/>
            <w:vAlign w:val="center"/>
          </w:tcPr>
          <w:p w14:paraId="048BCB83"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-1,27</w:t>
            </w:r>
          </w:p>
        </w:tc>
        <w:tc>
          <w:tcPr>
            <w:tcW w:w="876" w:type="dxa"/>
            <w:noWrap/>
            <w:vAlign w:val="center"/>
          </w:tcPr>
          <w:p w14:paraId="020B0B01"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-21,27</w:t>
            </w:r>
          </w:p>
        </w:tc>
      </w:tr>
      <w:tr w:rsidR="00ED6277" w:rsidRPr="00053335" w14:paraId="112DB727" w14:textId="77777777" w:rsidTr="001E7A4F">
        <w:trPr>
          <w:trHeight w:val="300"/>
          <w:jc w:val="center"/>
        </w:trPr>
        <w:tc>
          <w:tcPr>
            <w:tcW w:w="3949" w:type="dxa"/>
            <w:noWrap/>
          </w:tcPr>
          <w:p w14:paraId="4F03167A" w14:textId="0BE9FDE8" w:rsidR="00ED6277" w:rsidRPr="00053335" w:rsidRDefault="00ED6277" w:rsidP="00EC0A32">
            <w:pPr>
              <w:contextualSpacing/>
              <w:jc w:val="both"/>
              <w:rPr>
                <w:rFonts w:ascii="Times New Roman" w:eastAsia="Times New Roman" w:hAnsi="Times New Roman" w:cs="Times New Roman"/>
                <w:color w:val="000000"/>
                <w:sz w:val="24"/>
                <w:szCs w:val="24"/>
                <w:lang w:eastAsia="ru-RU"/>
              </w:rPr>
            </w:pPr>
            <w:r w:rsidRPr="00053335">
              <w:rPr>
                <w:rFonts w:ascii="Times New Roman" w:eastAsia="Times New Roman" w:hAnsi="Times New Roman" w:cs="Times New Roman"/>
                <w:sz w:val="24"/>
                <w:szCs w:val="24"/>
                <w:lang w:eastAsia="ru-RU"/>
              </w:rPr>
              <w:t>Ауланған және залалсызданды</w:t>
            </w:r>
            <w:r w:rsidR="001E7A4F">
              <w:rPr>
                <w:rFonts w:ascii="Times New Roman" w:eastAsia="Times New Roman" w:hAnsi="Times New Roman" w:cs="Times New Roman"/>
                <w:sz w:val="24"/>
                <w:szCs w:val="24"/>
                <w:lang w:val="kk-KZ" w:eastAsia="ru-RU"/>
              </w:rPr>
              <w:t xml:space="preserve"> </w:t>
            </w:r>
            <w:r w:rsidRPr="00053335">
              <w:rPr>
                <w:rFonts w:ascii="Times New Roman" w:eastAsia="Times New Roman" w:hAnsi="Times New Roman" w:cs="Times New Roman"/>
                <w:sz w:val="24"/>
                <w:szCs w:val="24"/>
                <w:lang w:eastAsia="ru-RU"/>
              </w:rPr>
              <w:t>рылған ластаушы заттар, мың тонна 28206,7</w:t>
            </w:r>
          </w:p>
        </w:tc>
        <w:tc>
          <w:tcPr>
            <w:tcW w:w="756" w:type="dxa"/>
            <w:noWrap/>
            <w:vAlign w:val="center"/>
          </w:tcPr>
          <w:p w14:paraId="44821419" w14:textId="77777777" w:rsidR="00ED6277" w:rsidRPr="00053335" w:rsidRDefault="00ED6277" w:rsidP="001E7A4F">
            <w:pPr>
              <w:contextualSpacing/>
              <w:jc w:val="center"/>
              <w:rPr>
                <w:rFonts w:ascii="Times New Roman" w:eastAsia="Times New Roman" w:hAnsi="Times New Roman" w:cs="Times New Roman"/>
                <w:color w:val="000000"/>
                <w:sz w:val="24"/>
                <w:szCs w:val="24"/>
                <w:lang w:val="en-US" w:eastAsia="ru-RU"/>
              </w:rPr>
            </w:pPr>
            <w:r w:rsidRPr="00053335">
              <w:rPr>
                <w:rFonts w:ascii="Times New Roman" w:hAnsi="Times New Roman" w:cs="Times New Roman"/>
                <w:sz w:val="24"/>
                <w:szCs w:val="24"/>
              </w:rPr>
              <w:t>32 372,4</w:t>
            </w:r>
          </w:p>
        </w:tc>
        <w:tc>
          <w:tcPr>
            <w:tcW w:w="842" w:type="dxa"/>
            <w:noWrap/>
            <w:vAlign w:val="center"/>
          </w:tcPr>
          <w:p w14:paraId="4D49CB63" w14:textId="77777777" w:rsidR="00ED6277" w:rsidRPr="00053335" w:rsidRDefault="00ED6277" w:rsidP="001E7A4F">
            <w:pPr>
              <w:contextualSpacing/>
              <w:jc w:val="center"/>
              <w:rPr>
                <w:rFonts w:ascii="Times New Roman" w:eastAsia="Times New Roman" w:hAnsi="Times New Roman" w:cs="Times New Roman"/>
                <w:color w:val="000000"/>
                <w:sz w:val="24"/>
                <w:szCs w:val="24"/>
                <w:lang w:val="en-US" w:eastAsia="ru-RU"/>
              </w:rPr>
            </w:pPr>
            <w:r w:rsidRPr="00053335">
              <w:rPr>
                <w:rFonts w:ascii="Times New Roman" w:hAnsi="Times New Roman" w:cs="Times New Roman"/>
                <w:sz w:val="24"/>
                <w:szCs w:val="24"/>
              </w:rPr>
              <w:t>33 767,8</w:t>
            </w:r>
          </w:p>
        </w:tc>
        <w:tc>
          <w:tcPr>
            <w:tcW w:w="876" w:type="dxa"/>
            <w:noWrap/>
            <w:vAlign w:val="center"/>
          </w:tcPr>
          <w:p w14:paraId="230C79AC" w14:textId="77777777" w:rsidR="00ED6277" w:rsidRPr="00053335" w:rsidRDefault="00ED6277" w:rsidP="001E7A4F">
            <w:pPr>
              <w:contextualSpacing/>
              <w:jc w:val="center"/>
              <w:rPr>
                <w:rFonts w:ascii="Times New Roman" w:eastAsia="Times New Roman" w:hAnsi="Times New Roman" w:cs="Times New Roman"/>
                <w:color w:val="000000"/>
                <w:sz w:val="24"/>
                <w:szCs w:val="24"/>
                <w:lang w:val="en-US" w:eastAsia="ru-RU"/>
              </w:rPr>
            </w:pPr>
            <w:r w:rsidRPr="00053335">
              <w:rPr>
                <w:rFonts w:ascii="Times New Roman" w:hAnsi="Times New Roman" w:cs="Times New Roman"/>
                <w:sz w:val="24"/>
                <w:szCs w:val="24"/>
              </w:rPr>
              <w:t>33 004,8</w:t>
            </w:r>
          </w:p>
        </w:tc>
        <w:tc>
          <w:tcPr>
            <w:tcW w:w="756" w:type="dxa"/>
            <w:noWrap/>
            <w:vAlign w:val="center"/>
          </w:tcPr>
          <w:p w14:paraId="30A473C2" w14:textId="77777777" w:rsidR="00ED6277" w:rsidRPr="00053335" w:rsidRDefault="00ED6277" w:rsidP="001E7A4F">
            <w:pPr>
              <w:contextualSpacing/>
              <w:jc w:val="center"/>
              <w:rPr>
                <w:rFonts w:ascii="Times New Roman" w:eastAsia="Times New Roman" w:hAnsi="Times New Roman" w:cs="Times New Roman"/>
                <w:color w:val="000000"/>
                <w:sz w:val="24"/>
                <w:szCs w:val="24"/>
                <w:lang w:val="en-US" w:eastAsia="ru-RU"/>
              </w:rPr>
            </w:pPr>
            <w:r w:rsidRPr="00053335">
              <w:rPr>
                <w:rFonts w:ascii="Times New Roman" w:hAnsi="Times New Roman" w:cs="Times New Roman"/>
                <w:sz w:val="24"/>
                <w:szCs w:val="24"/>
              </w:rPr>
              <w:t>31 886,0</w:t>
            </w:r>
          </w:p>
        </w:tc>
        <w:tc>
          <w:tcPr>
            <w:tcW w:w="756" w:type="dxa"/>
            <w:noWrap/>
            <w:vAlign w:val="center"/>
          </w:tcPr>
          <w:p w14:paraId="2FF99CC3" w14:textId="77777777" w:rsidR="00ED6277" w:rsidRPr="00053335" w:rsidRDefault="00ED6277" w:rsidP="001E7A4F">
            <w:pPr>
              <w:contextualSpacing/>
              <w:jc w:val="center"/>
              <w:rPr>
                <w:rFonts w:ascii="Times New Roman" w:eastAsia="Times New Roman" w:hAnsi="Times New Roman" w:cs="Times New Roman"/>
                <w:color w:val="000000"/>
                <w:sz w:val="24"/>
                <w:szCs w:val="24"/>
                <w:lang w:val="en-US" w:eastAsia="ru-RU"/>
              </w:rPr>
            </w:pPr>
            <w:r w:rsidRPr="00053335">
              <w:rPr>
                <w:rFonts w:ascii="Times New Roman" w:hAnsi="Times New Roman" w:cs="Times New Roman"/>
                <w:sz w:val="24"/>
                <w:szCs w:val="24"/>
              </w:rPr>
              <w:t>31 244,2</w:t>
            </w:r>
          </w:p>
        </w:tc>
        <w:tc>
          <w:tcPr>
            <w:tcW w:w="876" w:type="dxa"/>
            <w:noWrap/>
            <w:vAlign w:val="center"/>
          </w:tcPr>
          <w:p w14:paraId="15FFC307"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-1128,2</w:t>
            </w:r>
          </w:p>
        </w:tc>
        <w:tc>
          <w:tcPr>
            <w:tcW w:w="876" w:type="dxa"/>
            <w:noWrap/>
            <w:vAlign w:val="center"/>
          </w:tcPr>
          <w:p w14:paraId="0FE9A363" w14:textId="77777777" w:rsidR="00ED6277" w:rsidRPr="00053335" w:rsidRDefault="00ED6277" w:rsidP="001E7A4F">
            <w:pPr>
              <w:contextualSpacing/>
              <w:jc w:val="center"/>
              <w:rPr>
                <w:rFonts w:ascii="Times New Roman" w:eastAsia="Times New Roman" w:hAnsi="Times New Roman" w:cs="Times New Roman"/>
                <w:color w:val="000000"/>
                <w:sz w:val="24"/>
                <w:szCs w:val="24"/>
                <w:lang w:eastAsia="ru-RU"/>
              </w:rPr>
            </w:pPr>
            <w:r w:rsidRPr="00053335">
              <w:rPr>
                <w:rFonts w:ascii="Times New Roman" w:hAnsi="Times New Roman" w:cs="Times New Roman"/>
                <w:color w:val="000000"/>
                <w:sz w:val="24"/>
                <w:szCs w:val="24"/>
              </w:rPr>
              <w:t>-3,49</w:t>
            </w:r>
          </w:p>
        </w:tc>
      </w:tr>
      <w:tr w:rsidR="00ED6277" w:rsidRPr="00053335" w14:paraId="7907C827" w14:textId="190BE04A" w:rsidTr="001E7A4F">
        <w:trPr>
          <w:trHeight w:val="139"/>
          <w:jc w:val="center"/>
        </w:trPr>
        <w:tc>
          <w:tcPr>
            <w:tcW w:w="9687" w:type="dxa"/>
            <w:gridSpan w:val="8"/>
          </w:tcPr>
          <w:p w14:paraId="77A8373E" w14:textId="29B6F9D0" w:rsidR="00ED6277" w:rsidRPr="00053335" w:rsidRDefault="00D35FDA" w:rsidP="001E7A4F">
            <w:pPr>
              <w:ind w:firstLine="624"/>
              <w:contextualSpacing/>
              <w:jc w:val="both"/>
              <w:rPr>
                <w:rFonts w:ascii="Times New Roman" w:eastAsia="Times New Roman" w:hAnsi="Times New Roman" w:cs="Times New Roman"/>
                <w:color w:val="000000"/>
                <w:sz w:val="24"/>
                <w:szCs w:val="24"/>
                <w:lang w:eastAsia="ru-RU"/>
              </w:rPr>
            </w:pPr>
            <w:bookmarkStart w:id="202" w:name="_Hlk163135455"/>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ED6277" w:rsidRPr="00053335">
              <w:rPr>
                <w:rFonts w:ascii="Times New Roman" w:eastAsia="Times New Roman" w:hAnsi="Times New Roman" w:cs="Times New Roman"/>
                <w:color w:val="000000"/>
                <w:sz w:val="24"/>
                <w:szCs w:val="24"/>
                <w:lang w:eastAsia="ru-RU"/>
              </w:rPr>
              <w:t>[153]</w:t>
            </w:r>
          </w:p>
        </w:tc>
      </w:tr>
      <w:bookmarkEnd w:id="202"/>
    </w:tbl>
    <w:p w14:paraId="3A966CAA" w14:textId="77777777" w:rsidR="001F6D63" w:rsidRPr="004702AF" w:rsidRDefault="001F6D63" w:rsidP="00EC0A32">
      <w:pPr>
        <w:spacing w:after="0" w:line="240" w:lineRule="auto"/>
        <w:ind w:firstLine="709"/>
        <w:contextualSpacing/>
        <w:jc w:val="both"/>
        <w:rPr>
          <w:rFonts w:ascii="Times New Roman" w:hAnsi="Times New Roman" w:cs="Times New Roman"/>
          <w:sz w:val="28"/>
          <w:szCs w:val="28"/>
          <w:highlight w:val="yellow"/>
        </w:rPr>
      </w:pPr>
    </w:p>
    <w:p w14:paraId="37D39032" w14:textId="77777777" w:rsidR="001F6D63" w:rsidRPr="004702AF" w:rsidRDefault="001F6D63" w:rsidP="001E7A4F">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39</w:t>
      </w:r>
      <w:r w:rsidRPr="00D02B14">
        <w:rPr>
          <w:rFonts w:ascii="Times New Roman" w:hAnsi="Times New Roman" w:cs="Times New Roman"/>
          <w:sz w:val="28"/>
          <w:szCs w:val="28"/>
          <w:lang w:val="kk-KZ"/>
        </w:rPr>
        <w:t>-кестеге сәйкес ҚР-да шегіртке және карантиндік объектілердегі кейбір зиянкестердің оқшауланған түрлерінің</w:t>
      </w:r>
      <w:r w:rsidRPr="004702AF">
        <w:rPr>
          <w:rFonts w:ascii="Times New Roman" w:hAnsi="Times New Roman" w:cs="Times New Roman"/>
          <w:sz w:val="28"/>
          <w:szCs w:val="28"/>
          <w:lang w:val="kk-KZ"/>
        </w:rPr>
        <w:t xml:space="preserve"> таралуын болдырмау бойынша белсенді жұмыс жүргізіліп жатқаны байқалады.</w:t>
      </w:r>
    </w:p>
    <w:p w14:paraId="4A4FB138" w14:textId="77777777" w:rsidR="001F6D63" w:rsidRPr="004702AF" w:rsidRDefault="001F6D63" w:rsidP="001E7A4F">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2022 жылы жалпы ауданы 977,94 мың га аумақтағы өсімдіктерді қорғау шарасы мен карантин бойынша іс-шаралар өткізілді.</w:t>
      </w:r>
    </w:p>
    <w:p w14:paraId="6E4E9020" w14:textId="0CF45195" w:rsidR="001F6D63" w:rsidRPr="004702AF" w:rsidRDefault="001F6D63" w:rsidP="001E7A4F">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Өсімдіктерді шегіртке зиянкестерінен қорғау үшін 975,454 мың га жер (итальяндық прусқа қарсы 763,594 мың га, азиялық шегірткеге қарсы 195,24</w:t>
      </w:r>
      <w:r w:rsidR="001E7A4F">
        <w:rPr>
          <w:rFonts w:ascii="Times New Roman" w:hAnsi="Times New Roman" w:cs="Times New Roman"/>
          <w:sz w:val="28"/>
          <w:szCs w:val="28"/>
          <w:lang w:val="kk-KZ"/>
        </w:rPr>
        <w:t> </w:t>
      </w:r>
      <w:r w:rsidRPr="004702AF">
        <w:rPr>
          <w:rFonts w:ascii="Times New Roman" w:hAnsi="Times New Roman" w:cs="Times New Roman"/>
          <w:sz w:val="28"/>
          <w:szCs w:val="28"/>
          <w:lang w:val="kk-KZ"/>
        </w:rPr>
        <w:t>мың га және марокко шегірткесіне қарсы 16,62 мың га) өңделді.</w:t>
      </w:r>
    </w:p>
    <w:p w14:paraId="56FC1336" w14:textId="77777777" w:rsidR="001F6D63" w:rsidRPr="004702AF" w:rsidRDefault="001F6D63" w:rsidP="001E7A4F">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Өсімдіктер карантині аясында 2,485 мың га жер (қауын шыбынына қарсы 2,144 мың га, ашық далада Оңтүстік Американың қызанақ көбелегіне қарсы 0,07 мың га, бактериялық күйікке қарсы 0,251 мың га және арам сояу мен ойраншөп түрлеріне қарсы 0,02 мың га) өңделді.</w:t>
      </w:r>
    </w:p>
    <w:p w14:paraId="1F79D490" w14:textId="13EA7DC0" w:rsidR="001F6D63" w:rsidRPr="004702AF" w:rsidRDefault="001F6D63" w:rsidP="001E7A4F">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Ауыл шаруашылығы дақылдарын аса қауіпті зиянкестер мен карантиндік объектілерге қарсы химиялық өңдеу 80-92% аралығындағы диапазонда биологиялық тиімділігі жоғары қолайлы мерзімде жүргізілді.</w:t>
      </w:r>
    </w:p>
    <w:p w14:paraId="1FDC58E7" w14:textId="77777777" w:rsidR="001F6D63" w:rsidRPr="004702AF" w:rsidRDefault="001F6D63" w:rsidP="001E7A4F">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Қазақстанның әртүрлі өңірлерінде ауыл шаруашылығы дақылдарына жәндіктердің 50-ге жуық түрі және зиянкестердің 100-ден астам түрі, сондай-ақ аурулардың 70-тен астам түрі қауіп төндірсе, 300 түрлі арамшөп кедергі келтіреді. Олардың кейбіреулері, мысалы, табын шегірткелері, сұр астық құрты, зиянды тасбақа, гессиан шыбыны, нан қоңыздары, мақта құрты және өрмекші кенелер, колорадо қоңызы, қырыққабат көбелегі, гоферлер және тышқан тәрізді кеміргіштер, дәнді тот және септория, ерекше қауіп төндіреді, аталған зиянкестер жаппай көбеюге бейім және таралуға аса қабілетті, нәтижесінде экономикалық және экологиялық зиян шектіреді. Экономикалық зияндылық шегінен жоғары мұндай аса қауіпті зиянды организмдердің таралуы ауыл шаруашылығы дақылдары өнімінің 15% - дан 30% - на дейін жоғалуына әкелуі мүмкін.</w:t>
      </w:r>
    </w:p>
    <w:p w14:paraId="634B5F6C" w14:textId="77777777" w:rsidR="001F6D63" w:rsidRPr="004702AF" w:rsidRDefault="001F6D63" w:rsidP="001E7A4F">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Аталған зиянкестермен күресу үшін әртүрлі фитосанитарлық шаралар қолданылады, соның ішінде әртүрлі мақсаттағы пестицидтерді, атап айтсақ: инсектицидтер, фунгицидтер, гербицидтер, тұқым улағыштар және басқа препараттар арқылы күресу шарасы жүзеге асады. Мысалы, 2021 және 2022 жылдары сәйкесінше 18 323,6 тонна және 8 810,6 тонна пестицидтер қолданылды.</w:t>
      </w:r>
    </w:p>
    <w:p w14:paraId="5D989357" w14:textId="77777777" w:rsidR="001F6D63" w:rsidRPr="004702AF" w:rsidRDefault="001F6D63" w:rsidP="001E7A4F">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Мал шаруашылығы саласында соңғы он жылда мал шаруашылығының генетикалық әлеуеті айтарлықтай өсті. Бұған мемлекеттік қолдау шараларының күшеюі ықпал етті, бұл жалпы асыл тұқымды мал басыны үлесінің артуына әкелді. Мысалы, асыл тұқымды ірі қараның үлесі 7%-дан 13,5%-ға дейін өсті.</w:t>
      </w:r>
    </w:p>
    <w:p w14:paraId="41595A08" w14:textId="77777777" w:rsidR="001F6D63" w:rsidRPr="004702AF" w:rsidRDefault="001F6D63" w:rsidP="001E7A4F">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Бұдан басқа, селекциялық және асыл тұқымды мал өсірумен, сондай-ақ тұқымдық көбейтумен, түрлендірумен айналысатын фермерлік шаруашылықтардың саны 2022 жылы 6 мыңнан 22 мыңға дейін өсті. Алайда ірі мал кешендері мен құс фабрикалары қоршаған ортаны, соның ішінде топырақ пен су объектілерін және атмосфералық ауаны айтарлықтай ластайды.</w:t>
      </w:r>
    </w:p>
    <w:p w14:paraId="1BDFAE30" w14:textId="77777777" w:rsidR="001F6D63" w:rsidRPr="004702AF" w:rsidRDefault="001F6D63" w:rsidP="001E7A4F">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Нормативтерге сәйкес, ауыл шаруашылығы жануарлары мен құстарды толық азықтандыру жағдайынан кейін күнделікті қалдық шамамен 119,1 мың тонна зәр мен 344,8 мың тонна көңді құрайды. Соңғы бес жылда жануарлардың әртүрлі түрлерінің қалдықтары айтарлықтай өсті.</w:t>
      </w:r>
    </w:p>
    <w:p w14:paraId="6F2A33A3" w14:textId="77777777" w:rsidR="001F6D63" w:rsidRPr="004702AF" w:rsidRDefault="001F6D63" w:rsidP="001E7A4F">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Осыған байланысты мал қалдықтарын кәдеге жарату, әсіресе көңді жинау және сақтау мәселе туындайды. Аталған мәселені шешу үшін мал шаруашылығы кешендеріндегі ағынды су көздерінің ластануын болдырмайтын жаңа технологиялар қолдану ұсынылады. Кейбір құс фабрикалары қоқысты өңдеуге, биогаз қондырғыларын салуға және органикалық тыңайтқыш өндіруге қызығушылық танытады.</w:t>
      </w:r>
    </w:p>
    <w:p w14:paraId="410BEA01" w14:textId="77777777" w:rsidR="001F6D63" w:rsidRPr="004702AF" w:rsidRDefault="001F6D63" w:rsidP="001E7A4F">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Шығындардың бір бөлігін өтеу бойынша тауар өндірушілерді инвестициялық субсидиялау қағидалары аясында «қуаты тәулігіне 150 тонна тауық көңін өңдеуге арналған техника мен жабдықты сатып алу» жобасының паспорты көзделген, мұнда өтеу үлесі жабдық пен техника құнының 25%-ын құрайды.</w:t>
      </w:r>
    </w:p>
    <w:p w14:paraId="011CF086" w14:textId="77777777" w:rsidR="001F6D63" w:rsidRPr="004702AF" w:rsidRDefault="001F6D63" w:rsidP="001E7A4F">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2022 жылы Қазақстан Республикасында жануарлар арасында болатын аса қауіпті ауру түрлерін қатысты эпизоотиялық жағдай тұрақты және қолайлы болып қала береді. Өткен жылы құтыру, пастереллез, лептоспироз және басқалары сияқты жануарлар мен құстардың әртүрлі аурулары тіркелді.</w:t>
      </w:r>
    </w:p>
    <w:p w14:paraId="4E43F515" w14:textId="77777777" w:rsidR="001F6D63" w:rsidRPr="004702AF" w:rsidRDefault="001F6D63" w:rsidP="001E7A4F">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2023 жылдың басында 27 эпидемиологиялық ошақ пен көрші мемлекеттердің аумағына таралған 11 ошақты қоса алғанда, сібір жарасынан 2 571 жануарлар көмілді. Бұл көму орындарының барлығы белгіленген және қоршалған, олардың көпшілігі туралы ақпарат мемлекеттік жер кадастрына енгізілген.</w:t>
      </w:r>
    </w:p>
    <w:p w14:paraId="201E0D82" w14:textId="77777777" w:rsidR="001F6D63" w:rsidRPr="004702AF" w:rsidRDefault="001F6D63" w:rsidP="001E7A4F">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Ветеринариялық қауіпсіздікті қамтамасыз ету және халықтың денсаулығын жануарлар мен адамдардың жалпы ауруларынан қорғау жөніндегі іс-шаралар шеңберінде вакцинация және диагностика жүргізіледі. 2022 жылы 21 аса қауіпті ауруға қарсы 169,7 миллионнан астам вакцинация шаралары, сондай-ақ осындай 26 ауру бойынша 67,3 миллионнан астам диагностикалық зерттеулер жүргізілді.</w:t>
      </w:r>
    </w:p>
    <w:p w14:paraId="3BF9023A" w14:textId="77777777" w:rsidR="001F6D63" w:rsidRPr="004702AF" w:rsidRDefault="001F6D63" w:rsidP="001E7A4F">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ҚР Ауылшаруашылығы министрлігі Ветеринариялық бақылау және қадағалау комитеті қызметінің маңызды бағыты халықаралық және өңірлік деңгейде ветеринария саласындағы ынтымақтастықты нығайту болып табылады. Осы тұрғыда жануарлардың жұқпалы ауруларының алдын алу және бақылау мәселелері бойынша халықаралық семинарлар, конференциялар және жұмыс кеңестері сияқты түрлі іс-шаралар өткізілді.</w:t>
      </w:r>
    </w:p>
    <w:p w14:paraId="5AD74848" w14:textId="2BB4956C" w:rsidR="001F6D63" w:rsidRPr="004702AF" w:rsidRDefault="001F6D63" w:rsidP="001E7A4F">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 xml:space="preserve">Сондай-ақ, жануарлардың жұқпалы ауруларын бақылау саласындағы өзара түсіністік пен ынтымақтастық туралы меморандумдар мен келісімдерге сәтті қол қойылды, бұл елдер мен халықаралық ұйымдар арасындағы ветеринария саласындағы ынтымақтастықты дамыта түсуге деген ұмтылысты растайды. Мысалы, 2022 жылдың 20 мамырында Минск қаласында биологиялық материалдармен алмасу және микроорганизмдердің биобанктерін толықтыру саласындағы ынтымақтастықты дамытуға бағытталған «Биологиялық материалдармен алмасу туралы келісімге» қол қойылды [153, </w:t>
      </w:r>
      <w:r w:rsidR="00D35FDA">
        <w:rPr>
          <w:rFonts w:ascii="Times New Roman" w:hAnsi="Times New Roman" w:cs="Times New Roman"/>
          <w:sz w:val="28"/>
          <w:szCs w:val="28"/>
          <w:lang w:val="kk-KZ"/>
        </w:rPr>
        <w:t>с. </w:t>
      </w:r>
      <w:r w:rsidRPr="004702AF">
        <w:rPr>
          <w:rFonts w:ascii="Times New Roman" w:hAnsi="Times New Roman" w:cs="Times New Roman"/>
          <w:sz w:val="28"/>
          <w:szCs w:val="28"/>
          <w:lang w:val="kk-KZ"/>
        </w:rPr>
        <w:t>243-24</w:t>
      </w:r>
      <w:r w:rsidR="00D35FDA">
        <w:rPr>
          <w:rFonts w:ascii="Times New Roman" w:hAnsi="Times New Roman" w:cs="Times New Roman"/>
          <w:sz w:val="28"/>
          <w:szCs w:val="28"/>
          <w:lang w:val="kk-KZ"/>
        </w:rPr>
        <w:t>5</w:t>
      </w:r>
      <w:r w:rsidRPr="004702AF">
        <w:rPr>
          <w:rFonts w:ascii="Times New Roman" w:hAnsi="Times New Roman" w:cs="Times New Roman"/>
          <w:sz w:val="28"/>
          <w:szCs w:val="28"/>
          <w:lang w:val="kk-KZ"/>
        </w:rPr>
        <w:t>].</w:t>
      </w:r>
    </w:p>
    <w:p w14:paraId="0FFCCA80" w14:textId="77777777" w:rsidR="001F6D63" w:rsidRPr="00FC6E87" w:rsidRDefault="001F6D63" w:rsidP="001E7A4F">
      <w:pPr>
        <w:spacing w:after="0" w:line="240" w:lineRule="auto"/>
        <w:ind w:firstLine="709"/>
        <w:contextualSpacing/>
        <w:jc w:val="both"/>
        <w:rPr>
          <w:rFonts w:ascii="Times New Roman" w:hAnsi="Times New Roman" w:cs="Times New Roman"/>
          <w:sz w:val="28"/>
          <w:szCs w:val="28"/>
          <w:lang w:val="kk-KZ"/>
        </w:rPr>
      </w:pPr>
      <w:bookmarkStart w:id="203" w:name="_Hlk163583952"/>
      <w:bookmarkStart w:id="204" w:name="_Hlk163588453"/>
      <w:r w:rsidRPr="00FC6E87">
        <w:rPr>
          <w:rFonts w:ascii="Times New Roman" w:hAnsi="Times New Roman" w:cs="Times New Roman"/>
          <w:sz w:val="28"/>
          <w:szCs w:val="28"/>
          <w:lang w:val="kk-KZ"/>
        </w:rPr>
        <w:t xml:space="preserve">40-кестеге сәйкес және экологиялық көрсеткіштер негізінде агроөнеркәсік дамуының экологиялық ішкі жүйесін бағалауды </w:t>
      </w:r>
      <w:r w:rsidRPr="00D02B14">
        <w:rPr>
          <w:rFonts w:ascii="Times New Roman" w:hAnsi="Times New Roman" w:cs="Times New Roman"/>
          <w:sz w:val="28"/>
          <w:szCs w:val="28"/>
          <w:lang w:val="kk-KZ"/>
        </w:rPr>
        <w:t>есептедік, 4</w:t>
      </w:r>
      <w:r>
        <w:rPr>
          <w:rFonts w:ascii="Times New Roman" w:hAnsi="Times New Roman" w:cs="Times New Roman"/>
          <w:sz w:val="28"/>
          <w:szCs w:val="28"/>
          <w:lang w:val="kk-KZ"/>
        </w:rPr>
        <w:t>0</w:t>
      </w:r>
      <w:r w:rsidRPr="00D02B14">
        <w:rPr>
          <w:rFonts w:ascii="Times New Roman" w:hAnsi="Times New Roman" w:cs="Times New Roman"/>
          <w:sz w:val="28"/>
          <w:szCs w:val="28"/>
          <w:lang w:val="kk-KZ"/>
        </w:rPr>
        <w:t>-кесте</w:t>
      </w:r>
      <w:r>
        <w:rPr>
          <w:rFonts w:ascii="Times New Roman" w:hAnsi="Times New Roman" w:cs="Times New Roman"/>
          <w:sz w:val="28"/>
          <w:szCs w:val="28"/>
          <w:lang w:val="kk-KZ"/>
        </w:rPr>
        <w:t>.</w:t>
      </w:r>
    </w:p>
    <w:p w14:paraId="6FF149E4" w14:textId="77777777" w:rsidR="001F6D63" w:rsidRPr="004702AF" w:rsidRDefault="001F6D63" w:rsidP="00EC0A32">
      <w:pPr>
        <w:spacing w:after="0" w:line="240" w:lineRule="auto"/>
        <w:ind w:firstLine="567"/>
        <w:contextualSpacing/>
        <w:jc w:val="both"/>
        <w:rPr>
          <w:rFonts w:ascii="Times New Roman" w:hAnsi="Times New Roman" w:cs="Times New Roman"/>
          <w:sz w:val="28"/>
          <w:szCs w:val="28"/>
          <w:highlight w:val="yellow"/>
          <w:lang w:val="kk-KZ"/>
        </w:rPr>
      </w:pPr>
    </w:p>
    <w:p w14:paraId="7AB32B99" w14:textId="3209653E" w:rsidR="001F6D63" w:rsidRPr="00BE01CD" w:rsidRDefault="001F6D63" w:rsidP="001E7A4F">
      <w:pPr>
        <w:spacing w:after="0" w:line="240" w:lineRule="auto"/>
        <w:contextualSpacing/>
        <w:jc w:val="both"/>
        <w:rPr>
          <w:rFonts w:ascii="Times New Roman" w:hAnsi="Times New Roman" w:cs="Times New Roman"/>
          <w:sz w:val="28"/>
          <w:szCs w:val="28"/>
          <w:lang w:val="kk-KZ"/>
        </w:rPr>
      </w:pPr>
      <w:r w:rsidRPr="00BE01CD">
        <w:rPr>
          <w:rFonts w:ascii="Times New Roman" w:hAnsi="Times New Roman" w:cs="Times New Roman"/>
          <w:sz w:val="28"/>
          <w:szCs w:val="28"/>
          <w:lang w:val="kk-KZ"/>
        </w:rPr>
        <w:t>Кесте 4</w:t>
      </w:r>
      <w:r>
        <w:rPr>
          <w:rFonts w:ascii="Times New Roman" w:hAnsi="Times New Roman" w:cs="Times New Roman"/>
          <w:sz w:val="28"/>
          <w:szCs w:val="28"/>
          <w:lang w:val="kk-KZ"/>
        </w:rPr>
        <w:t>0</w:t>
      </w:r>
      <w:r w:rsidR="001E7A4F">
        <w:rPr>
          <w:rFonts w:ascii="Times New Roman" w:hAnsi="Times New Roman" w:cs="Times New Roman"/>
          <w:sz w:val="28"/>
          <w:szCs w:val="28"/>
          <w:lang w:val="kk-KZ"/>
        </w:rPr>
        <w:t xml:space="preserve"> – </w:t>
      </w:r>
      <w:r w:rsidRPr="00BE01CD">
        <w:rPr>
          <w:rFonts w:ascii="Times New Roman" w:hAnsi="Times New Roman" w:cs="Times New Roman"/>
          <w:sz w:val="28"/>
          <w:szCs w:val="28"/>
          <w:lang w:val="kk-KZ"/>
        </w:rPr>
        <w:t>Агроөнеркәсіптік кешеннің орнықты дамуының эк</w:t>
      </w:r>
      <w:r>
        <w:rPr>
          <w:rFonts w:ascii="Times New Roman" w:hAnsi="Times New Roman" w:cs="Times New Roman"/>
          <w:sz w:val="28"/>
          <w:szCs w:val="28"/>
          <w:lang w:val="kk-KZ"/>
        </w:rPr>
        <w:t xml:space="preserve">ологиялық </w:t>
      </w:r>
      <w:r w:rsidR="00971416">
        <w:rPr>
          <w:rFonts w:ascii="Times New Roman" w:hAnsi="Times New Roman" w:cs="Times New Roman"/>
          <w:sz w:val="28"/>
          <w:szCs w:val="28"/>
          <w:lang w:val="kk-KZ"/>
        </w:rPr>
        <w:t>ішкі</w:t>
      </w:r>
      <w:r>
        <w:rPr>
          <w:rFonts w:ascii="Times New Roman" w:hAnsi="Times New Roman" w:cs="Times New Roman"/>
          <w:sz w:val="28"/>
          <w:szCs w:val="28"/>
          <w:lang w:val="kk-KZ"/>
        </w:rPr>
        <w:t xml:space="preserve"> жүйесін бағалау</w:t>
      </w:r>
    </w:p>
    <w:p w14:paraId="469C7F5F" w14:textId="77777777" w:rsidR="001F6D63" w:rsidRPr="001E7A4F" w:rsidRDefault="001F6D63" w:rsidP="00EC0A32">
      <w:pPr>
        <w:spacing w:after="0" w:line="240" w:lineRule="auto"/>
        <w:ind w:firstLine="709"/>
        <w:contextualSpacing/>
        <w:jc w:val="both"/>
        <w:rPr>
          <w:rFonts w:ascii="Times New Roman" w:hAnsi="Times New Roman" w:cs="Times New Roman"/>
          <w:sz w:val="16"/>
          <w:szCs w:val="16"/>
          <w:lang w:val="kk-KZ"/>
        </w:rPr>
      </w:pPr>
    </w:p>
    <w:tbl>
      <w:tblPr>
        <w:tblStyle w:val="a4"/>
        <w:tblW w:w="9500" w:type="dxa"/>
        <w:jc w:val="center"/>
        <w:tblLayout w:type="fixed"/>
        <w:tblLook w:val="04A0" w:firstRow="1" w:lastRow="0" w:firstColumn="1" w:lastColumn="0" w:noHBand="0" w:noVBand="1"/>
      </w:tblPr>
      <w:tblGrid>
        <w:gridCol w:w="3101"/>
        <w:gridCol w:w="16"/>
        <w:gridCol w:w="712"/>
        <w:gridCol w:w="93"/>
        <w:gridCol w:w="757"/>
        <w:gridCol w:w="709"/>
        <w:gridCol w:w="709"/>
        <w:gridCol w:w="850"/>
        <w:gridCol w:w="709"/>
        <w:gridCol w:w="850"/>
        <w:gridCol w:w="994"/>
      </w:tblGrid>
      <w:tr w:rsidR="00D35FDA" w:rsidRPr="001E7A4F" w14:paraId="674F423B" w14:textId="77777777" w:rsidTr="00D35FDA">
        <w:trPr>
          <w:trHeight w:val="1075"/>
          <w:jc w:val="center"/>
        </w:trPr>
        <w:tc>
          <w:tcPr>
            <w:tcW w:w="3117" w:type="dxa"/>
            <w:gridSpan w:val="2"/>
            <w:vMerge w:val="restart"/>
            <w:noWrap/>
            <w:vAlign w:val="center"/>
            <w:hideMark/>
          </w:tcPr>
          <w:p w14:paraId="366A7143" w14:textId="77777777" w:rsidR="00D35FDA" w:rsidRPr="001E7A4F" w:rsidRDefault="00D35FDA" w:rsidP="00D35FDA">
            <w:pPr>
              <w:contextualSpacing/>
              <w:jc w:val="center"/>
              <w:rPr>
                <w:rFonts w:ascii="Times New Roman" w:eastAsia="Times New Roman" w:hAnsi="Times New Roman" w:cs="Times New Roman"/>
                <w:color w:val="000000"/>
                <w:sz w:val="24"/>
                <w:szCs w:val="24"/>
                <w:lang w:eastAsia="ru-RU"/>
              </w:rPr>
            </w:pPr>
            <w:bookmarkStart w:id="205" w:name="_Hlk163592027"/>
            <w:r w:rsidRPr="001E7A4F">
              <w:rPr>
                <w:rFonts w:ascii="Times New Roman" w:eastAsia="Times New Roman" w:hAnsi="Times New Roman" w:cs="Times New Roman"/>
                <w:color w:val="000000"/>
                <w:sz w:val="24"/>
                <w:szCs w:val="24"/>
                <w:lang w:eastAsia="ru-RU"/>
              </w:rPr>
              <w:t>Экологиялық көрсеткіштердің атауы</w:t>
            </w:r>
          </w:p>
        </w:tc>
        <w:tc>
          <w:tcPr>
            <w:tcW w:w="3830" w:type="dxa"/>
            <w:gridSpan w:val="6"/>
            <w:noWrap/>
            <w:vAlign w:val="center"/>
            <w:hideMark/>
          </w:tcPr>
          <w:p w14:paraId="2A57F29E" w14:textId="1CC88E9D" w:rsidR="00D35FDA" w:rsidRPr="00D35FDA" w:rsidRDefault="00D35FDA" w:rsidP="00D35FDA">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eastAsia="ru-RU"/>
              </w:rPr>
              <w:t>Жылдар</w:t>
            </w:r>
          </w:p>
        </w:tc>
        <w:tc>
          <w:tcPr>
            <w:tcW w:w="1559" w:type="dxa"/>
            <w:gridSpan w:val="2"/>
            <w:vAlign w:val="center"/>
          </w:tcPr>
          <w:p w14:paraId="0B035CB6" w14:textId="77777777" w:rsidR="00D35FDA" w:rsidRPr="001E7A4F" w:rsidRDefault="00D35FDA" w:rsidP="00D35FDA">
            <w:pPr>
              <w:ind w:left="-85" w:right="-84"/>
              <w:contextualSpacing/>
              <w:jc w:val="center"/>
              <w:rPr>
                <w:rFonts w:ascii="Times New Roman" w:eastAsia="Times New Roman" w:hAnsi="Times New Roman" w:cs="Times New Roman"/>
                <w:color w:val="000000"/>
                <w:sz w:val="24"/>
                <w:szCs w:val="24"/>
                <w:lang w:eastAsia="ru-RU"/>
              </w:rPr>
            </w:pPr>
            <w:r w:rsidRPr="001E7A4F">
              <w:rPr>
                <w:rFonts w:ascii="Times New Roman" w:eastAsia="Microsoft Sans Serif" w:hAnsi="Times New Roman"/>
                <w:sz w:val="24"/>
                <w:szCs w:val="24"/>
              </w:rPr>
              <w:t>2022/2018 жж. абсолютті ауытқу</w:t>
            </w:r>
          </w:p>
        </w:tc>
        <w:tc>
          <w:tcPr>
            <w:tcW w:w="994" w:type="dxa"/>
            <w:vMerge w:val="restart"/>
            <w:vAlign w:val="center"/>
          </w:tcPr>
          <w:p w14:paraId="1B086645" w14:textId="77777777" w:rsidR="00D35FDA" w:rsidRPr="001E7A4F" w:rsidRDefault="00D35FDA" w:rsidP="00D35FDA">
            <w:pPr>
              <w:contextualSpacing/>
              <w:jc w:val="center"/>
              <w:rPr>
                <w:rFonts w:ascii="Times New Roman" w:eastAsia="Times New Roman" w:hAnsi="Times New Roman" w:cs="Times New Roman"/>
                <w:color w:val="000000"/>
                <w:sz w:val="24"/>
                <w:szCs w:val="24"/>
                <w:lang w:val="en-US" w:eastAsia="ru-RU"/>
              </w:rPr>
            </w:pPr>
            <w:r w:rsidRPr="001E7A4F">
              <w:rPr>
                <w:rFonts w:ascii="Times New Roman" w:eastAsia="Times New Roman" w:hAnsi="Times New Roman" w:cs="Times New Roman"/>
                <w:color w:val="000000"/>
                <w:sz w:val="24"/>
                <w:szCs w:val="24"/>
                <w:lang w:val="en-US" w:eastAsia="ru-RU"/>
              </w:rPr>
              <w:t>I орташа</w:t>
            </w:r>
          </w:p>
          <w:p w14:paraId="2C4828BA" w14:textId="77777777" w:rsidR="00D35FDA" w:rsidRPr="001E7A4F" w:rsidRDefault="00D35FDA" w:rsidP="00D35FDA">
            <w:pPr>
              <w:contextualSpacing/>
              <w:jc w:val="center"/>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val="en-US" w:eastAsia="ru-RU"/>
              </w:rPr>
              <w:t>5 жылда</w:t>
            </w:r>
          </w:p>
        </w:tc>
      </w:tr>
      <w:tr w:rsidR="00D35FDA" w:rsidRPr="001E7A4F" w14:paraId="2A3AC105" w14:textId="77777777" w:rsidTr="00D35FDA">
        <w:trPr>
          <w:trHeight w:val="300"/>
          <w:jc w:val="center"/>
        </w:trPr>
        <w:tc>
          <w:tcPr>
            <w:tcW w:w="3117" w:type="dxa"/>
            <w:gridSpan w:val="2"/>
            <w:vMerge/>
            <w:vAlign w:val="center"/>
            <w:hideMark/>
          </w:tcPr>
          <w:p w14:paraId="0DB6FA1E" w14:textId="77777777" w:rsidR="00D35FDA" w:rsidRPr="001E7A4F" w:rsidRDefault="00D35FDA" w:rsidP="00D35FDA">
            <w:pPr>
              <w:contextualSpacing/>
              <w:jc w:val="center"/>
              <w:rPr>
                <w:rFonts w:ascii="Times New Roman" w:eastAsia="Times New Roman" w:hAnsi="Times New Roman" w:cs="Times New Roman"/>
                <w:color w:val="000000"/>
                <w:sz w:val="24"/>
                <w:szCs w:val="24"/>
                <w:lang w:eastAsia="ru-RU"/>
              </w:rPr>
            </w:pPr>
          </w:p>
        </w:tc>
        <w:tc>
          <w:tcPr>
            <w:tcW w:w="712" w:type="dxa"/>
            <w:noWrap/>
            <w:vAlign w:val="center"/>
            <w:hideMark/>
          </w:tcPr>
          <w:p w14:paraId="3FA5FCE2" w14:textId="77777777" w:rsidR="00D35FDA" w:rsidRPr="001E7A4F" w:rsidRDefault="00D35FDA" w:rsidP="00D35FDA">
            <w:pPr>
              <w:contextualSpacing/>
              <w:jc w:val="center"/>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val="en-US" w:eastAsia="ru-RU"/>
              </w:rPr>
              <w:t>2018</w:t>
            </w:r>
          </w:p>
        </w:tc>
        <w:tc>
          <w:tcPr>
            <w:tcW w:w="850" w:type="dxa"/>
            <w:gridSpan w:val="2"/>
            <w:noWrap/>
            <w:vAlign w:val="center"/>
            <w:hideMark/>
          </w:tcPr>
          <w:p w14:paraId="5DE3357A" w14:textId="77777777" w:rsidR="00D35FDA" w:rsidRPr="001E7A4F" w:rsidRDefault="00D35FDA" w:rsidP="00D35FDA">
            <w:pPr>
              <w:contextualSpacing/>
              <w:jc w:val="center"/>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val="en-US" w:eastAsia="ru-RU"/>
              </w:rPr>
              <w:t>2019</w:t>
            </w:r>
          </w:p>
        </w:tc>
        <w:tc>
          <w:tcPr>
            <w:tcW w:w="709" w:type="dxa"/>
            <w:noWrap/>
            <w:vAlign w:val="center"/>
            <w:hideMark/>
          </w:tcPr>
          <w:p w14:paraId="70877F2E" w14:textId="77777777" w:rsidR="00D35FDA" w:rsidRPr="001E7A4F" w:rsidRDefault="00D35FDA" w:rsidP="00D35FDA">
            <w:pPr>
              <w:contextualSpacing/>
              <w:jc w:val="center"/>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val="en-US" w:eastAsia="ru-RU"/>
              </w:rPr>
              <w:t>2020</w:t>
            </w:r>
          </w:p>
        </w:tc>
        <w:tc>
          <w:tcPr>
            <w:tcW w:w="709" w:type="dxa"/>
            <w:noWrap/>
            <w:vAlign w:val="center"/>
            <w:hideMark/>
          </w:tcPr>
          <w:p w14:paraId="1926FD34" w14:textId="77777777" w:rsidR="00D35FDA" w:rsidRPr="001E7A4F" w:rsidRDefault="00D35FDA" w:rsidP="00D35FDA">
            <w:pPr>
              <w:contextualSpacing/>
              <w:jc w:val="center"/>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val="en-US" w:eastAsia="ru-RU"/>
              </w:rPr>
              <w:t>2021</w:t>
            </w:r>
          </w:p>
        </w:tc>
        <w:tc>
          <w:tcPr>
            <w:tcW w:w="850" w:type="dxa"/>
            <w:noWrap/>
            <w:vAlign w:val="center"/>
            <w:hideMark/>
          </w:tcPr>
          <w:p w14:paraId="07CC602D" w14:textId="77777777" w:rsidR="00D35FDA" w:rsidRPr="001E7A4F" w:rsidRDefault="00D35FDA" w:rsidP="00D35FDA">
            <w:pPr>
              <w:contextualSpacing/>
              <w:jc w:val="center"/>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val="en-US" w:eastAsia="ru-RU"/>
              </w:rPr>
              <w:t>2022</w:t>
            </w:r>
          </w:p>
        </w:tc>
        <w:tc>
          <w:tcPr>
            <w:tcW w:w="709" w:type="dxa"/>
            <w:noWrap/>
            <w:vAlign w:val="center"/>
            <w:hideMark/>
          </w:tcPr>
          <w:p w14:paraId="46925F3C" w14:textId="2503C5D0" w:rsidR="00D35FDA" w:rsidRPr="001E7A4F" w:rsidRDefault="00D35FDA" w:rsidP="00D35FDA">
            <w:pPr>
              <w:contextualSpacing/>
              <w:jc w:val="center"/>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w:t>
            </w:r>
          </w:p>
        </w:tc>
        <w:tc>
          <w:tcPr>
            <w:tcW w:w="850" w:type="dxa"/>
            <w:vAlign w:val="center"/>
          </w:tcPr>
          <w:p w14:paraId="785C662C" w14:textId="77777777" w:rsidR="00D35FDA" w:rsidRPr="001E7A4F" w:rsidRDefault="00D35FDA" w:rsidP="00D35FDA">
            <w:pPr>
              <w:contextualSpacing/>
              <w:jc w:val="center"/>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w:t>
            </w:r>
          </w:p>
        </w:tc>
        <w:tc>
          <w:tcPr>
            <w:tcW w:w="994" w:type="dxa"/>
            <w:vMerge/>
            <w:vAlign w:val="center"/>
          </w:tcPr>
          <w:p w14:paraId="0BC89CF9" w14:textId="77777777" w:rsidR="00D35FDA" w:rsidRPr="001E7A4F" w:rsidRDefault="00D35FDA" w:rsidP="00D35FDA">
            <w:pPr>
              <w:contextualSpacing/>
              <w:jc w:val="center"/>
              <w:rPr>
                <w:rFonts w:ascii="Times New Roman" w:eastAsia="Times New Roman" w:hAnsi="Times New Roman" w:cs="Times New Roman"/>
                <w:color w:val="000000"/>
                <w:sz w:val="24"/>
                <w:szCs w:val="24"/>
                <w:lang w:eastAsia="ru-RU"/>
              </w:rPr>
            </w:pPr>
          </w:p>
        </w:tc>
      </w:tr>
      <w:tr w:rsidR="00D35FDA" w:rsidRPr="001E7A4F" w14:paraId="2B8741DF" w14:textId="77777777" w:rsidTr="00D35FDA">
        <w:trPr>
          <w:trHeight w:val="300"/>
          <w:jc w:val="center"/>
        </w:trPr>
        <w:tc>
          <w:tcPr>
            <w:tcW w:w="3117" w:type="dxa"/>
            <w:gridSpan w:val="2"/>
            <w:vAlign w:val="center"/>
          </w:tcPr>
          <w:p w14:paraId="5C787998" w14:textId="7EF6DD20" w:rsidR="00D35FDA" w:rsidRPr="00D35FDA" w:rsidRDefault="00D35FDA" w:rsidP="00D35FDA">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w:t>
            </w:r>
          </w:p>
        </w:tc>
        <w:tc>
          <w:tcPr>
            <w:tcW w:w="712" w:type="dxa"/>
            <w:noWrap/>
            <w:vAlign w:val="center"/>
          </w:tcPr>
          <w:p w14:paraId="14DDA32D" w14:textId="5F8E2203" w:rsidR="00D35FDA" w:rsidRPr="00D35FDA" w:rsidRDefault="00D35FDA" w:rsidP="00D35FDA">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w:t>
            </w:r>
          </w:p>
        </w:tc>
        <w:tc>
          <w:tcPr>
            <w:tcW w:w="850" w:type="dxa"/>
            <w:gridSpan w:val="2"/>
            <w:noWrap/>
            <w:vAlign w:val="center"/>
          </w:tcPr>
          <w:p w14:paraId="15C9AF7F" w14:textId="6ABBC400" w:rsidR="00D35FDA" w:rsidRPr="00D35FDA" w:rsidRDefault="00D35FDA" w:rsidP="00D35FDA">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w:t>
            </w:r>
          </w:p>
        </w:tc>
        <w:tc>
          <w:tcPr>
            <w:tcW w:w="709" w:type="dxa"/>
            <w:noWrap/>
            <w:vAlign w:val="center"/>
          </w:tcPr>
          <w:p w14:paraId="755E4CD0" w14:textId="405B17F4" w:rsidR="00D35FDA" w:rsidRPr="00D35FDA" w:rsidRDefault="00D35FDA" w:rsidP="00D35FDA">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w:t>
            </w:r>
          </w:p>
        </w:tc>
        <w:tc>
          <w:tcPr>
            <w:tcW w:w="709" w:type="dxa"/>
            <w:noWrap/>
            <w:vAlign w:val="center"/>
          </w:tcPr>
          <w:p w14:paraId="3DB5B1D0" w14:textId="01B2D153" w:rsidR="00D35FDA" w:rsidRPr="00D35FDA" w:rsidRDefault="00D35FDA" w:rsidP="00D35FDA">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w:t>
            </w:r>
          </w:p>
        </w:tc>
        <w:tc>
          <w:tcPr>
            <w:tcW w:w="850" w:type="dxa"/>
            <w:noWrap/>
            <w:vAlign w:val="center"/>
          </w:tcPr>
          <w:p w14:paraId="7E7341C4" w14:textId="4414FCEC" w:rsidR="00D35FDA" w:rsidRPr="00D35FDA" w:rsidRDefault="00D35FDA" w:rsidP="00D35FDA">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6</w:t>
            </w:r>
          </w:p>
        </w:tc>
        <w:tc>
          <w:tcPr>
            <w:tcW w:w="709" w:type="dxa"/>
            <w:noWrap/>
            <w:vAlign w:val="center"/>
          </w:tcPr>
          <w:p w14:paraId="26AEE7CD" w14:textId="7437C42C" w:rsidR="00D35FDA" w:rsidRPr="00D35FDA" w:rsidRDefault="00D35FDA" w:rsidP="00D35FDA">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7</w:t>
            </w:r>
          </w:p>
        </w:tc>
        <w:tc>
          <w:tcPr>
            <w:tcW w:w="850" w:type="dxa"/>
            <w:vAlign w:val="center"/>
          </w:tcPr>
          <w:p w14:paraId="1EFF7705" w14:textId="1A6DC60C" w:rsidR="00D35FDA" w:rsidRPr="00D35FDA" w:rsidRDefault="00D35FDA" w:rsidP="00D35FDA">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8</w:t>
            </w:r>
          </w:p>
        </w:tc>
        <w:tc>
          <w:tcPr>
            <w:tcW w:w="994" w:type="dxa"/>
            <w:vAlign w:val="center"/>
          </w:tcPr>
          <w:p w14:paraId="4985C299" w14:textId="005369CB" w:rsidR="00D35FDA" w:rsidRPr="00D35FDA" w:rsidRDefault="00D35FDA" w:rsidP="00D35FDA">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9</w:t>
            </w:r>
          </w:p>
        </w:tc>
      </w:tr>
      <w:tr w:rsidR="001E7A4F" w:rsidRPr="001E7A4F" w14:paraId="76D37198" w14:textId="0425A459" w:rsidTr="00D35FDA">
        <w:trPr>
          <w:trHeight w:val="300"/>
          <w:jc w:val="center"/>
        </w:trPr>
        <w:tc>
          <w:tcPr>
            <w:tcW w:w="9500" w:type="dxa"/>
            <w:gridSpan w:val="11"/>
            <w:shd w:val="clear" w:color="auto" w:fill="auto"/>
          </w:tcPr>
          <w:p w14:paraId="331E8BD3" w14:textId="00678524" w:rsidR="001E7A4F" w:rsidRPr="001E7A4F" w:rsidRDefault="001E7A4F" w:rsidP="001E7A4F">
            <w:pPr>
              <w:pStyle w:val="a9"/>
              <w:ind w:left="0"/>
              <w:jc w:val="center"/>
              <w:rPr>
                <w:i/>
                <w:color w:val="FF0000"/>
              </w:rPr>
            </w:pPr>
            <w:r w:rsidRPr="001E7A4F">
              <w:rPr>
                <w:i/>
                <w:color w:val="000000"/>
              </w:rPr>
              <w:t>Экологиялық ішкі жүйе</w:t>
            </w:r>
          </w:p>
        </w:tc>
      </w:tr>
      <w:tr w:rsidR="001E7A4F" w:rsidRPr="001E7A4F" w14:paraId="77B73F8D" w14:textId="77777777" w:rsidTr="00D35FDA">
        <w:trPr>
          <w:trHeight w:val="300"/>
          <w:jc w:val="center"/>
        </w:trPr>
        <w:tc>
          <w:tcPr>
            <w:tcW w:w="3101" w:type="dxa"/>
            <w:noWrap/>
          </w:tcPr>
          <w:p w14:paraId="7BA6E9F2" w14:textId="76BEDB86" w:rsidR="001E7A4F" w:rsidRPr="001E7A4F" w:rsidRDefault="001E7A4F" w:rsidP="00EC0A32">
            <w:pPr>
              <w:contextualSpacing/>
              <w:jc w:val="both"/>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Ауыл шаруашылығы мақ</w:t>
            </w:r>
            <w:r w:rsidR="00D35FDA">
              <w:rPr>
                <w:rFonts w:ascii="Times New Roman" w:eastAsia="Times New Roman" w:hAnsi="Times New Roman" w:cs="Times New Roman"/>
                <w:color w:val="000000"/>
                <w:sz w:val="24"/>
                <w:szCs w:val="24"/>
                <w:lang w:val="kk-KZ" w:eastAsia="ru-RU"/>
              </w:rPr>
              <w:t xml:space="preserve"> </w:t>
            </w:r>
            <w:r w:rsidRPr="001E7A4F">
              <w:rPr>
                <w:rFonts w:ascii="Times New Roman" w:eastAsia="Times New Roman" w:hAnsi="Times New Roman" w:cs="Times New Roman"/>
                <w:color w:val="000000"/>
                <w:sz w:val="24"/>
                <w:szCs w:val="24"/>
                <w:lang w:eastAsia="ru-RU"/>
              </w:rPr>
              <w:t>сатындағы жерлердің құра</w:t>
            </w:r>
            <w:r w:rsidR="00D35FDA">
              <w:rPr>
                <w:rFonts w:ascii="Times New Roman" w:eastAsia="Times New Roman" w:hAnsi="Times New Roman" w:cs="Times New Roman"/>
                <w:color w:val="000000"/>
                <w:sz w:val="24"/>
                <w:szCs w:val="24"/>
                <w:lang w:val="kk-KZ" w:eastAsia="ru-RU"/>
              </w:rPr>
              <w:t xml:space="preserve"> </w:t>
            </w:r>
            <w:r w:rsidRPr="001E7A4F">
              <w:rPr>
                <w:rFonts w:ascii="Times New Roman" w:eastAsia="Times New Roman" w:hAnsi="Times New Roman" w:cs="Times New Roman"/>
                <w:color w:val="000000"/>
                <w:sz w:val="24"/>
                <w:szCs w:val="24"/>
                <w:lang w:eastAsia="ru-RU"/>
              </w:rPr>
              <w:t>мындағы эрозияға ұшыра</w:t>
            </w:r>
            <w:r w:rsidR="00D35FDA">
              <w:rPr>
                <w:rFonts w:ascii="Times New Roman" w:eastAsia="Times New Roman" w:hAnsi="Times New Roman" w:cs="Times New Roman"/>
                <w:color w:val="000000"/>
                <w:sz w:val="24"/>
                <w:szCs w:val="24"/>
                <w:lang w:val="kk-KZ" w:eastAsia="ru-RU"/>
              </w:rPr>
              <w:t xml:space="preserve"> </w:t>
            </w:r>
            <w:r w:rsidRPr="001E7A4F">
              <w:rPr>
                <w:rFonts w:ascii="Times New Roman" w:eastAsia="Times New Roman" w:hAnsi="Times New Roman" w:cs="Times New Roman"/>
                <w:color w:val="000000"/>
                <w:sz w:val="24"/>
                <w:szCs w:val="24"/>
                <w:lang w:eastAsia="ru-RU"/>
              </w:rPr>
              <w:t>ған жерлер аумақтарының жалпы жер көлеміне пайызбен индексі, %</w:t>
            </w:r>
          </w:p>
        </w:tc>
        <w:tc>
          <w:tcPr>
            <w:tcW w:w="821" w:type="dxa"/>
            <w:gridSpan w:val="3"/>
            <w:noWrap/>
          </w:tcPr>
          <w:p w14:paraId="4D69EFEF"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100</w:t>
            </w:r>
          </w:p>
        </w:tc>
        <w:tc>
          <w:tcPr>
            <w:tcW w:w="757" w:type="dxa"/>
            <w:noWrap/>
          </w:tcPr>
          <w:p w14:paraId="742689F3"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100</w:t>
            </w:r>
          </w:p>
        </w:tc>
        <w:tc>
          <w:tcPr>
            <w:tcW w:w="709" w:type="dxa"/>
            <w:noWrap/>
          </w:tcPr>
          <w:p w14:paraId="05871F39"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100</w:t>
            </w:r>
          </w:p>
        </w:tc>
        <w:tc>
          <w:tcPr>
            <w:tcW w:w="709" w:type="dxa"/>
            <w:noWrap/>
          </w:tcPr>
          <w:p w14:paraId="2BC58F92"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100</w:t>
            </w:r>
          </w:p>
        </w:tc>
        <w:tc>
          <w:tcPr>
            <w:tcW w:w="850" w:type="dxa"/>
            <w:noWrap/>
          </w:tcPr>
          <w:p w14:paraId="5521A0EA"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100</w:t>
            </w:r>
          </w:p>
        </w:tc>
        <w:tc>
          <w:tcPr>
            <w:tcW w:w="709" w:type="dxa"/>
            <w:noWrap/>
          </w:tcPr>
          <w:p w14:paraId="062718CA"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hAnsi="Times New Roman" w:cs="Times New Roman"/>
                <w:color w:val="000000"/>
                <w:sz w:val="24"/>
                <w:szCs w:val="24"/>
              </w:rPr>
              <w:t>0</w:t>
            </w:r>
          </w:p>
        </w:tc>
        <w:tc>
          <w:tcPr>
            <w:tcW w:w="850" w:type="dxa"/>
          </w:tcPr>
          <w:p w14:paraId="24EEA074"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hAnsi="Times New Roman" w:cs="Times New Roman"/>
                <w:color w:val="000000"/>
                <w:sz w:val="24"/>
                <w:szCs w:val="24"/>
              </w:rPr>
              <w:t>0</w:t>
            </w:r>
          </w:p>
        </w:tc>
        <w:tc>
          <w:tcPr>
            <w:tcW w:w="994" w:type="dxa"/>
          </w:tcPr>
          <w:p w14:paraId="718E35EA"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hAnsi="Times New Roman" w:cs="Times New Roman"/>
                <w:color w:val="000000"/>
                <w:sz w:val="24"/>
                <w:szCs w:val="24"/>
              </w:rPr>
              <w:t>100</w:t>
            </w:r>
          </w:p>
        </w:tc>
      </w:tr>
      <w:tr w:rsidR="001E7A4F" w:rsidRPr="001E7A4F" w14:paraId="45D51E0C" w14:textId="77777777" w:rsidTr="00D35FDA">
        <w:trPr>
          <w:trHeight w:val="300"/>
          <w:jc w:val="center"/>
        </w:trPr>
        <w:tc>
          <w:tcPr>
            <w:tcW w:w="3101" w:type="dxa"/>
            <w:noWrap/>
          </w:tcPr>
          <w:p w14:paraId="4E48B850" w14:textId="12F89772" w:rsidR="001E7A4F" w:rsidRPr="001E7A4F" w:rsidRDefault="001E7A4F" w:rsidP="00EC0A32">
            <w:pPr>
              <w:contextualSpacing/>
              <w:jc w:val="both"/>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Ауыл шаруашылығы алқап</w:t>
            </w:r>
            <w:r w:rsidR="00D35FDA">
              <w:rPr>
                <w:rFonts w:ascii="Times New Roman" w:eastAsia="Times New Roman" w:hAnsi="Times New Roman" w:cs="Times New Roman"/>
                <w:color w:val="000000"/>
                <w:sz w:val="24"/>
                <w:szCs w:val="24"/>
                <w:lang w:val="kk-KZ" w:eastAsia="ru-RU"/>
              </w:rPr>
              <w:t xml:space="preserve"> </w:t>
            </w:r>
            <w:r w:rsidRPr="001E7A4F">
              <w:rPr>
                <w:rFonts w:ascii="Times New Roman" w:eastAsia="Times New Roman" w:hAnsi="Times New Roman" w:cs="Times New Roman"/>
                <w:color w:val="000000"/>
                <w:sz w:val="24"/>
                <w:szCs w:val="24"/>
                <w:lang w:eastAsia="ru-RU"/>
              </w:rPr>
              <w:t>тарының егіс алқабының бірлігіне минералды тыңайтқыштарды тұтыну көлемінің индексі, %</w:t>
            </w:r>
          </w:p>
        </w:tc>
        <w:tc>
          <w:tcPr>
            <w:tcW w:w="821" w:type="dxa"/>
            <w:gridSpan w:val="3"/>
            <w:noWrap/>
          </w:tcPr>
          <w:p w14:paraId="56D3B7D1"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105,1</w:t>
            </w:r>
          </w:p>
        </w:tc>
        <w:tc>
          <w:tcPr>
            <w:tcW w:w="757" w:type="dxa"/>
            <w:noWrap/>
          </w:tcPr>
          <w:p w14:paraId="133FB634"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70,83</w:t>
            </w:r>
          </w:p>
        </w:tc>
        <w:tc>
          <w:tcPr>
            <w:tcW w:w="709" w:type="dxa"/>
            <w:noWrap/>
          </w:tcPr>
          <w:p w14:paraId="0E3DA43D"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186,7</w:t>
            </w:r>
          </w:p>
        </w:tc>
        <w:tc>
          <w:tcPr>
            <w:tcW w:w="709" w:type="dxa"/>
            <w:noWrap/>
          </w:tcPr>
          <w:p w14:paraId="6DD2663D"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79,45</w:t>
            </w:r>
          </w:p>
        </w:tc>
        <w:tc>
          <w:tcPr>
            <w:tcW w:w="850" w:type="dxa"/>
            <w:noWrap/>
          </w:tcPr>
          <w:p w14:paraId="3BA92733"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86,21</w:t>
            </w:r>
          </w:p>
        </w:tc>
        <w:tc>
          <w:tcPr>
            <w:tcW w:w="709" w:type="dxa"/>
            <w:noWrap/>
          </w:tcPr>
          <w:p w14:paraId="63519EE0"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hAnsi="Times New Roman" w:cs="Times New Roman"/>
                <w:color w:val="000000"/>
                <w:sz w:val="24"/>
                <w:szCs w:val="24"/>
              </w:rPr>
              <w:t>-18,89</w:t>
            </w:r>
          </w:p>
        </w:tc>
        <w:tc>
          <w:tcPr>
            <w:tcW w:w="850" w:type="dxa"/>
          </w:tcPr>
          <w:p w14:paraId="4D48DEED"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hAnsi="Times New Roman" w:cs="Times New Roman"/>
                <w:color w:val="000000"/>
                <w:sz w:val="24"/>
                <w:szCs w:val="24"/>
              </w:rPr>
              <w:t>-17,97</w:t>
            </w:r>
          </w:p>
        </w:tc>
        <w:tc>
          <w:tcPr>
            <w:tcW w:w="994" w:type="dxa"/>
          </w:tcPr>
          <w:p w14:paraId="7F9D04FB" w14:textId="77777777" w:rsidR="001E7A4F" w:rsidRPr="001E7A4F" w:rsidRDefault="001E7A4F" w:rsidP="00EC0A32">
            <w:pPr>
              <w:contextualSpacing/>
              <w:rPr>
                <w:rFonts w:ascii="Times New Roman" w:eastAsia="Times New Roman" w:hAnsi="Times New Roman" w:cs="Times New Roman"/>
                <w:color w:val="000000"/>
                <w:sz w:val="24"/>
                <w:szCs w:val="24"/>
                <w:lang w:val="en-US" w:eastAsia="ru-RU"/>
              </w:rPr>
            </w:pPr>
            <w:r w:rsidRPr="001E7A4F">
              <w:rPr>
                <w:rFonts w:ascii="Times New Roman" w:hAnsi="Times New Roman" w:cs="Times New Roman"/>
                <w:color w:val="000000"/>
                <w:sz w:val="24"/>
                <w:szCs w:val="24"/>
              </w:rPr>
              <w:t>105,6</w:t>
            </w:r>
            <w:r w:rsidRPr="001E7A4F">
              <w:rPr>
                <w:rFonts w:ascii="Times New Roman" w:hAnsi="Times New Roman" w:cs="Times New Roman"/>
                <w:color w:val="000000"/>
                <w:sz w:val="24"/>
                <w:szCs w:val="24"/>
                <w:lang w:val="en-US"/>
              </w:rPr>
              <w:t>6</w:t>
            </w:r>
          </w:p>
        </w:tc>
      </w:tr>
      <w:tr w:rsidR="001E7A4F" w:rsidRPr="001E7A4F" w14:paraId="6D956E46" w14:textId="77777777" w:rsidTr="00D35FDA">
        <w:trPr>
          <w:trHeight w:val="300"/>
          <w:jc w:val="center"/>
        </w:trPr>
        <w:tc>
          <w:tcPr>
            <w:tcW w:w="3101" w:type="dxa"/>
            <w:tcBorders>
              <w:bottom w:val="nil"/>
            </w:tcBorders>
            <w:noWrap/>
          </w:tcPr>
          <w:p w14:paraId="2C4E3221" w14:textId="65D6BC50" w:rsidR="001E7A4F" w:rsidRPr="001E7A4F" w:rsidRDefault="001E7A4F" w:rsidP="00EC0A32">
            <w:pPr>
              <w:contextualSpacing/>
              <w:jc w:val="both"/>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Минералды тыңайтқыш</w:t>
            </w:r>
            <w:r w:rsidR="00D35FDA">
              <w:rPr>
                <w:rFonts w:ascii="Times New Roman" w:eastAsia="Times New Roman" w:hAnsi="Times New Roman" w:cs="Times New Roman"/>
                <w:color w:val="000000"/>
                <w:sz w:val="24"/>
                <w:szCs w:val="24"/>
                <w:lang w:val="kk-KZ" w:eastAsia="ru-RU"/>
              </w:rPr>
              <w:t xml:space="preserve"> </w:t>
            </w:r>
            <w:r w:rsidRPr="001E7A4F">
              <w:rPr>
                <w:rFonts w:ascii="Times New Roman" w:eastAsia="Times New Roman" w:hAnsi="Times New Roman" w:cs="Times New Roman"/>
                <w:color w:val="000000"/>
                <w:sz w:val="24"/>
                <w:szCs w:val="24"/>
                <w:lang w:eastAsia="ru-RU"/>
              </w:rPr>
              <w:t>тарды жалпы тұтыну индексі, %</w:t>
            </w:r>
          </w:p>
        </w:tc>
        <w:tc>
          <w:tcPr>
            <w:tcW w:w="821" w:type="dxa"/>
            <w:gridSpan w:val="3"/>
            <w:tcBorders>
              <w:bottom w:val="nil"/>
            </w:tcBorders>
            <w:noWrap/>
          </w:tcPr>
          <w:p w14:paraId="4EE5DCCD"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98,43</w:t>
            </w:r>
          </w:p>
        </w:tc>
        <w:tc>
          <w:tcPr>
            <w:tcW w:w="757" w:type="dxa"/>
            <w:tcBorders>
              <w:bottom w:val="nil"/>
            </w:tcBorders>
            <w:noWrap/>
          </w:tcPr>
          <w:p w14:paraId="635482E1"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71,55</w:t>
            </w:r>
          </w:p>
        </w:tc>
        <w:tc>
          <w:tcPr>
            <w:tcW w:w="709" w:type="dxa"/>
            <w:tcBorders>
              <w:bottom w:val="nil"/>
            </w:tcBorders>
            <w:noWrap/>
          </w:tcPr>
          <w:p w14:paraId="3C2DECD9"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191.33</w:t>
            </w:r>
          </w:p>
        </w:tc>
        <w:tc>
          <w:tcPr>
            <w:tcW w:w="709" w:type="dxa"/>
            <w:tcBorders>
              <w:bottom w:val="nil"/>
            </w:tcBorders>
            <w:noWrap/>
          </w:tcPr>
          <w:p w14:paraId="48E40504"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80,48</w:t>
            </w:r>
          </w:p>
        </w:tc>
        <w:tc>
          <w:tcPr>
            <w:tcW w:w="850" w:type="dxa"/>
            <w:tcBorders>
              <w:bottom w:val="nil"/>
            </w:tcBorders>
            <w:noWrap/>
          </w:tcPr>
          <w:p w14:paraId="6EA14F87"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102,3</w:t>
            </w:r>
          </w:p>
        </w:tc>
        <w:tc>
          <w:tcPr>
            <w:tcW w:w="709" w:type="dxa"/>
            <w:tcBorders>
              <w:bottom w:val="nil"/>
            </w:tcBorders>
            <w:noWrap/>
          </w:tcPr>
          <w:p w14:paraId="3D74EF85"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hAnsi="Times New Roman" w:cs="Times New Roman"/>
                <w:color w:val="000000"/>
                <w:sz w:val="24"/>
                <w:szCs w:val="24"/>
              </w:rPr>
              <w:t>3,87</w:t>
            </w:r>
          </w:p>
        </w:tc>
        <w:tc>
          <w:tcPr>
            <w:tcW w:w="850" w:type="dxa"/>
            <w:tcBorders>
              <w:bottom w:val="nil"/>
            </w:tcBorders>
          </w:tcPr>
          <w:p w14:paraId="4A15965C"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hAnsi="Times New Roman" w:cs="Times New Roman"/>
                <w:color w:val="000000"/>
                <w:sz w:val="24"/>
                <w:szCs w:val="24"/>
              </w:rPr>
              <w:t>3,93</w:t>
            </w:r>
          </w:p>
        </w:tc>
        <w:tc>
          <w:tcPr>
            <w:tcW w:w="994" w:type="dxa"/>
            <w:tcBorders>
              <w:bottom w:val="nil"/>
            </w:tcBorders>
          </w:tcPr>
          <w:p w14:paraId="3936277B"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hAnsi="Times New Roman" w:cs="Times New Roman"/>
                <w:color w:val="000000"/>
                <w:sz w:val="24"/>
                <w:szCs w:val="24"/>
              </w:rPr>
              <w:t>108,8</w:t>
            </w:r>
          </w:p>
        </w:tc>
      </w:tr>
      <w:tr w:rsidR="00D35FDA" w:rsidRPr="001E7A4F" w14:paraId="7013BB1D" w14:textId="77777777" w:rsidTr="00D35FDA">
        <w:trPr>
          <w:trHeight w:val="300"/>
          <w:jc w:val="center"/>
        </w:trPr>
        <w:tc>
          <w:tcPr>
            <w:tcW w:w="9500" w:type="dxa"/>
            <w:gridSpan w:val="11"/>
            <w:tcBorders>
              <w:top w:val="nil"/>
              <w:left w:val="nil"/>
              <w:right w:val="nil"/>
            </w:tcBorders>
            <w:noWrap/>
          </w:tcPr>
          <w:p w14:paraId="5954A160" w14:textId="1EBFCA47" w:rsidR="00D35FDA" w:rsidRPr="00D35FDA" w:rsidRDefault="00D35FDA" w:rsidP="00D35FDA">
            <w:pPr>
              <w:ind w:hanging="109"/>
              <w:contextualSpacing/>
              <w:rPr>
                <w:rFonts w:ascii="Times New Roman" w:hAnsi="Times New Roman" w:cs="Times New Roman"/>
                <w:color w:val="000000"/>
                <w:sz w:val="28"/>
                <w:szCs w:val="28"/>
                <w:lang w:val="kk-KZ"/>
              </w:rPr>
            </w:pPr>
            <w:r w:rsidRPr="00D35FDA">
              <w:rPr>
                <w:rFonts w:ascii="Times New Roman" w:hAnsi="Times New Roman" w:cs="Times New Roman"/>
                <w:color w:val="000000"/>
                <w:sz w:val="28"/>
                <w:szCs w:val="28"/>
                <w:lang w:val="kk-KZ"/>
              </w:rPr>
              <w:t>40-кестенің жалғасы</w:t>
            </w:r>
          </w:p>
          <w:p w14:paraId="1C0E6A61" w14:textId="77777777" w:rsidR="00D35FDA" w:rsidRPr="00D35FDA" w:rsidRDefault="00D35FDA" w:rsidP="00EC0A32">
            <w:pPr>
              <w:contextualSpacing/>
              <w:rPr>
                <w:rFonts w:ascii="Times New Roman" w:hAnsi="Times New Roman" w:cs="Times New Roman"/>
                <w:color w:val="000000"/>
                <w:sz w:val="16"/>
                <w:szCs w:val="16"/>
                <w:lang w:val="kk-KZ"/>
              </w:rPr>
            </w:pPr>
          </w:p>
        </w:tc>
      </w:tr>
      <w:tr w:rsidR="00D35FDA" w:rsidRPr="001E7A4F" w14:paraId="7F6768AD" w14:textId="77777777" w:rsidTr="00D35FDA">
        <w:trPr>
          <w:trHeight w:val="300"/>
          <w:jc w:val="center"/>
        </w:trPr>
        <w:tc>
          <w:tcPr>
            <w:tcW w:w="3101" w:type="dxa"/>
            <w:noWrap/>
          </w:tcPr>
          <w:p w14:paraId="46CB889A" w14:textId="3D27AE9B" w:rsidR="00D35FDA" w:rsidRPr="00D35FDA" w:rsidRDefault="00D35FDA" w:rsidP="00D35FDA">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w:t>
            </w:r>
          </w:p>
        </w:tc>
        <w:tc>
          <w:tcPr>
            <w:tcW w:w="821" w:type="dxa"/>
            <w:gridSpan w:val="3"/>
            <w:noWrap/>
          </w:tcPr>
          <w:p w14:paraId="09444993" w14:textId="36625098" w:rsidR="00D35FDA" w:rsidRPr="00D35FDA" w:rsidRDefault="00D35FDA" w:rsidP="00D35FDA">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w:t>
            </w:r>
          </w:p>
        </w:tc>
        <w:tc>
          <w:tcPr>
            <w:tcW w:w="757" w:type="dxa"/>
            <w:noWrap/>
          </w:tcPr>
          <w:p w14:paraId="1BC746C6" w14:textId="74BA9A5A" w:rsidR="00D35FDA" w:rsidRPr="00D35FDA" w:rsidRDefault="00D35FDA" w:rsidP="00D35FDA">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w:t>
            </w:r>
          </w:p>
        </w:tc>
        <w:tc>
          <w:tcPr>
            <w:tcW w:w="709" w:type="dxa"/>
            <w:noWrap/>
          </w:tcPr>
          <w:p w14:paraId="46F2E083" w14:textId="35C0654F" w:rsidR="00D35FDA" w:rsidRPr="00D35FDA" w:rsidRDefault="00D35FDA" w:rsidP="00D35FDA">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w:t>
            </w:r>
          </w:p>
        </w:tc>
        <w:tc>
          <w:tcPr>
            <w:tcW w:w="709" w:type="dxa"/>
            <w:noWrap/>
          </w:tcPr>
          <w:p w14:paraId="6E9BDF79" w14:textId="30FB4FDB" w:rsidR="00D35FDA" w:rsidRPr="00D35FDA" w:rsidRDefault="00D35FDA" w:rsidP="00D35FDA">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w:t>
            </w:r>
          </w:p>
        </w:tc>
        <w:tc>
          <w:tcPr>
            <w:tcW w:w="850" w:type="dxa"/>
            <w:noWrap/>
          </w:tcPr>
          <w:p w14:paraId="6CD915A6" w14:textId="34335B54" w:rsidR="00D35FDA" w:rsidRPr="00D35FDA" w:rsidRDefault="00D35FDA" w:rsidP="00D35FDA">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6</w:t>
            </w:r>
          </w:p>
        </w:tc>
        <w:tc>
          <w:tcPr>
            <w:tcW w:w="709" w:type="dxa"/>
            <w:noWrap/>
          </w:tcPr>
          <w:p w14:paraId="5F206256" w14:textId="31436608" w:rsidR="00D35FDA" w:rsidRPr="00D35FDA" w:rsidRDefault="00D35FDA" w:rsidP="00D35FDA">
            <w:pPr>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7</w:t>
            </w:r>
          </w:p>
        </w:tc>
        <w:tc>
          <w:tcPr>
            <w:tcW w:w="850" w:type="dxa"/>
          </w:tcPr>
          <w:p w14:paraId="78695FC5" w14:textId="01AE0372" w:rsidR="00D35FDA" w:rsidRPr="00D35FDA" w:rsidRDefault="00D35FDA" w:rsidP="00D35FDA">
            <w:pPr>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w:t>
            </w:r>
          </w:p>
        </w:tc>
        <w:tc>
          <w:tcPr>
            <w:tcW w:w="994" w:type="dxa"/>
          </w:tcPr>
          <w:p w14:paraId="7D8C034C" w14:textId="0BC6EB48" w:rsidR="00D35FDA" w:rsidRPr="00D35FDA" w:rsidRDefault="00D35FDA" w:rsidP="00D35FDA">
            <w:pPr>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9</w:t>
            </w:r>
          </w:p>
        </w:tc>
      </w:tr>
      <w:tr w:rsidR="001E7A4F" w:rsidRPr="001E7A4F" w14:paraId="6F9DFBE9" w14:textId="77777777" w:rsidTr="00D35FDA">
        <w:trPr>
          <w:trHeight w:val="300"/>
          <w:jc w:val="center"/>
        </w:trPr>
        <w:tc>
          <w:tcPr>
            <w:tcW w:w="3101" w:type="dxa"/>
            <w:noWrap/>
          </w:tcPr>
          <w:p w14:paraId="5E2F3ABD" w14:textId="6B21673E" w:rsidR="001E7A4F" w:rsidRPr="001E7A4F" w:rsidRDefault="001E7A4F" w:rsidP="00EC0A32">
            <w:pPr>
              <w:contextualSpacing/>
              <w:jc w:val="both"/>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Органикалық тыңайтқыш</w:t>
            </w:r>
            <w:r w:rsidR="00D35FDA">
              <w:rPr>
                <w:rFonts w:ascii="Times New Roman" w:eastAsia="Times New Roman" w:hAnsi="Times New Roman" w:cs="Times New Roman"/>
                <w:color w:val="000000"/>
                <w:sz w:val="24"/>
                <w:szCs w:val="24"/>
                <w:lang w:val="kk-KZ" w:eastAsia="ru-RU"/>
              </w:rPr>
              <w:t xml:space="preserve"> </w:t>
            </w:r>
            <w:r w:rsidRPr="001E7A4F">
              <w:rPr>
                <w:rFonts w:ascii="Times New Roman" w:eastAsia="Times New Roman" w:hAnsi="Times New Roman" w:cs="Times New Roman"/>
                <w:color w:val="000000"/>
                <w:sz w:val="24"/>
                <w:szCs w:val="24"/>
                <w:lang w:eastAsia="ru-RU"/>
              </w:rPr>
              <w:t>тармен өңделген алқаптар</w:t>
            </w:r>
            <w:r w:rsidR="00D35FDA">
              <w:rPr>
                <w:rFonts w:ascii="Times New Roman" w:eastAsia="Times New Roman" w:hAnsi="Times New Roman" w:cs="Times New Roman"/>
                <w:color w:val="000000"/>
                <w:sz w:val="24"/>
                <w:szCs w:val="24"/>
                <w:lang w:val="kk-KZ" w:eastAsia="ru-RU"/>
              </w:rPr>
              <w:t xml:space="preserve"> </w:t>
            </w:r>
            <w:r w:rsidRPr="001E7A4F">
              <w:rPr>
                <w:rFonts w:ascii="Times New Roman" w:eastAsia="Times New Roman" w:hAnsi="Times New Roman" w:cs="Times New Roman"/>
                <w:color w:val="000000"/>
                <w:sz w:val="24"/>
                <w:szCs w:val="24"/>
                <w:lang w:eastAsia="ru-RU"/>
              </w:rPr>
              <w:t>дың индексі, %</w:t>
            </w:r>
          </w:p>
        </w:tc>
        <w:tc>
          <w:tcPr>
            <w:tcW w:w="821" w:type="dxa"/>
            <w:gridSpan w:val="3"/>
            <w:noWrap/>
          </w:tcPr>
          <w:p w14:paraId="54ED3F06"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103,8</w:t>
            </w:r>
          </w:p>
        </w:tc>
        <w:tc>
          <w:tcPr>
            <w:tcW w:w="757" w:type="dxa"/>
            <w:noWrap/>
          </w:tcPr>
          <w:p w14:paraId="2C97A545"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108,43</w:t>
            </w:r>
          </w:p>
        </w:tc>
        <w:tc>
          <w:tcPr>
            <w:tcW w:w="709" w:type="dxa"/>
            <w:noWrap/>
          </w:tcPr>
          <w:p w14:paraId="50AC049C"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88,89</w:t>
            </w:r>
          </w:p>
        </w:tc>
        <w:tc>
          <w:tcPr>
            <w:tcW w:w="709" w:type="dxa"/>
            <w:noWrap/>
          </w:tcPr>
          <w:p w14:paraId="7239A584"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137,5</w:t>
            </w:r>
          </w:p>
        </w:tc>
        <w:tc>
          <w:tcPr>
            <w:tcW w:w="850" w:type="dxa"/>
            <w:noWrap/>
          </w:tcPr>
          <w:p w14:paraId="288FB8C8"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82,82</w:t>
            </w:r>
          </w:p>
        </w:tc>
        <w:tc>
          <w:tcPr>
            <w:tcW w:w="709" w:type="dxa"/>
            <w:noWrap/>
          </w:tcPr>
          <w:p w14:paraId="2CB0A600" w14:textId="77777777" w:rsidR="001E7A4F" w:rsidRPr="001E7A4F" w:rsidRDefault="001E7A4F" w:rsidP="00D35FDA">
            <w:pPr>
              <w:ind w:left="-85" w:right="-66"/>
              <w:contextualSpacing/>
              <w:rPr>
                <w:rFonts w:ascii="Times New Roman" w:eastAsia="Times New Roman" w:hAnsi="Times New Roman" w:cs="Times New Roman"/>
                <w:color w:val="000000"/>
                <w:sz w:val="24"/>
                <w:szCs w:val="24"/>
                <w:lang w:eastAsia="ru-RU"/>
              </w:rPr>
            </w:pPr>
            <w:r w:rsidRPr="001E7A4F">
              <w:rPr>
                <w:rFonts w:ascii="Times New Roman" w:hAnsi="Times New Roman" w:cs="Times New Roman"/>
                <w:color w:val="000000"/>
                <w:sz w:val="24"/>
                <w:szCs w:val="24"/>
              </w:rPr>
              <w:t>-20,98</w:t>
            </w:r>
          </w:p>
        </w:tc>
        <w:tc>
          <w:tcPr>
            <w:tcW w:w="850" w:type="dxa"/>
          </w:tcPr>
          <w:p w14:paraId="0FDD2392"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hAnsi="Times New Roman" w:cs="Times New Roman"/>
                <w:color w:val="000000"/>
                <w:sz w:val="24"/>
                <w:szCs w:val="24"/>
              </w:rPr>
              <w:t>-20,21</w:t>
            </w:r>
          </w:p>
        </w:tc>
        <w:tc>
          <w:tcPr>
            <w:tcW w:w="994" w:type="dxa"/>
          </w:tcPr>
          <w:p w14:paraId="31AA5C26" w14:textId="77777777" w:rsidR="001E7A4F" w:rsidRPr="001E7A4F" w:rsidRDefault="001E7A4F" w:rsidP="00EC0A32">
            <w:pPr>
              <w:contextualSpacing/>
              <w:rPr>
                <w:rFonts w:ascii="Times New Roman" w:eastAsia="Times New Roman" w:hAnsi="Times New Roman" w:cs="Times New Roman"/>
                <w:color w:val="000000"/>
                <w:sz w:val="24"/>
                <w:szCs w:val="24"/>
                <w:lang w:val="en-US" w:eastAsia="ru-RU"/>
              </w:rPr>
            </w:pPr>
            <w:r w:rsidRPr="001E7A4F">
              <w:rPr>
                <w:rFonts w:ascii="Times New Roman" w:hAnsi="Times New Roman" w:cs="Times New Roman"/>
                <w:color w:val="000000"/>
                <w:sz w:val="24"/>
                <w:szCs w:val="24"/>
              </w:rPr>
              <w:t>104,2</w:t>
            </w:r>
            <w:r w:rsidRPr="001E7A4F">
              <w:rPr>
                <w:rFonts w:ascii="Times New Roman" w:hAnsi="Times New Roman" w:cs="Times New Roman"/>
                <w:color w:val="000000"/>
                <w:sz w:val="24"/>
                <w:szCs w:val="24"/>
                <w:lang w:val="en-US"/>
              </w:rPr>
              <w:t>9</w:t>
            </w:r>
          </w:p>
        </w:tc>
      </w:tr>
      <w:tr w:rsidR="001E7A4F" w:rsidRPr="001E7A4F" w14:paraId="60354CA5" w14:textId="77777777" w:rsidTr="00D35FDA">
        <w:trPr>
          <w:trHeight w:val="300"/>
          <w:jc w:val="center"/>
        </w:trPr>
        <w:tc>
          <w:tcPr>
            <w:tcW w:w="3101" w:type="dxa"/>
            <w:noWrap/>
          </w:tcPr>
          <w:p w14:paraId="23796245" w14:textId="7B82B13A" w:rsidR="001E7A4F" w:rsidRPr="001E7A4F" w:rsidRDefault="001E7A4F" w:rsidP="00D35FDA">
            <w:pPr>
              <w:contextualSpacing/>
              <w:jc w:val="both"/>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 xml:space="preserve">Ауыл, орман және балық шаруашылығында су ресурстарын пайдалану қарқындылығының индексі (ЖІӨ бірлігіне су тұтыну), 2015 жылғы баға бойынша м³/теңге,% </w:t>
            </w:r>
          </w:p>
        </w:tc>
        <w:tc>
          <w:tcPr>
            <w:tcW w:w="821" w:type="dxa"/>
            <w:gridSpan w:val="3"/>
            <w:noWrap/>
          </w:tcPr>
          <w:p w14:paraId="02BBB541"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94,61</w:t>
            </w:r>
          </w:p>
        </w:tc>
        <w:tc>
          <w:tcPr>
            <w:tcW w:w="757" w:type="dxa"/>
            <w:noWrap/>
          </w:tcPr>
          <w:p w14:paraId="76253D53"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101,84</w:t>
            </w:r>
          </w:p>
        </w:tc>
        <w:tc>
          <w:tcPr>
            <w:tcW w:w="709" w:type="dxa"/>
            <w:noWrap/>
          </w:tcPr>
          <w:p w14:paraId="0DAE9AA2"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88,32</w:t>
            </w:r>
          </w:p>
        </w:tc>
        <w:tc>
          <w:tcPr>
            <w:tcW w:w="709" w:type="dxa"/>
            <w:noWrap/>
          </w:tcPr>
          <w:p w14:paraId="7E6EFE9B"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97,21</w:t>
            </w:r>
          </w:p>
        </w:tc>
        <w:tc>
          <w:tcPr>
            <w:tcW w:w="850" w:type="dxa"/>
            <w:noWrap/>
          </w:tcPr>
          <w:p w14:paraId="032A84A3"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90,04</w:t>
            </w:r>
          </w:p>
        </w:tc>
        <w:tc>
          <w:tcPr>
            <w:tcW w:w="709" w:type="dxa"/>
            <w:noWrap/>
          </w:tcPr>
          <w:p w14:paraId="112F0C4D" w14:textId="77777777" w:rsidR="001E7A4F" w:rsidRPr="001E7A4F" w:rsidRDefault="001E7A4F" w:rsidP="00D35FDA">
            <w:pPr>
              <w:ind w:left="-71"/>
              <w:contextualSpacing/>
              <w:rPr>
                <w:rFonts w:ascii="Times New Roman" w:eastAsia="Times New Roman" w:hAnsi="Times New Roman" w:cs="Times New Roman"/>
                <w:color w:val="000000"/>
                <w:sz w:val="24"/>
                <w:szCs w:val="24"/>
                <w:lang w:eastAsia="ru-RU"/>
              </w:rPr>
            </w:pPr>
            <w:r w:rsidRPr="001E7A4F">
              <w:rPr>
                <w:rFonts w:ascii="Times New Roman" w:hAnsi="Times New Roman" w:cs="Times New Roman"/>
                <w:color w:val="000000"/>
                <w:sz w:val="24"/>
                <w:szCs w:val="24"/>
              </w:rPr>
              <w:t>-4,57</w:t>
            </w:r>
          </w:p>
        </w:tc>
        <w:tc>
          <w:tcPr>
            <w:tcW w:w="850" w:type="dxa"/>
          </w:tcPr>
          <w:p w14:paraId="54F7AA75"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hAnsi="Times New Roman" w:cs="Times New Roman"/>
                <w:color w:val="000000"/>
                <w:sz w:val="24"/>
                <w:szCs w:val="24"/>
              </w:rPr>
              <w:t>-4,83</w:t>
            </w:r>
          </w:p>
        </w:tc>
        <w:tc>
          <w:tcPr>
            <w:tcW w:w="994" w:type="dxa"/>
          </w:tcPr>
          <w:p w14:paraId="3C533C19"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hAnsi="Times New Roman" w:cs="Times New Roman"/>
                <w:color w:val="000000"/>
                <w:sz w:val="24"/>
                <w:szCs w:val="24"/>
              </w:rPr>
              <w:t>94,40</w:t>
            </w:r>
          </w:p>
        </w:tc>
      </w:tr>
      <w:tr w:rsidR="001E7A4F" w:rsidRPr="001E7A4F" w14:paraId="2554157A" w14:textId="77777777" w:rsidTr="00D35FDA">
        <w:trPr>
          <w:trHeight w:val="300"/>
          <w:jc w:val="center"/>
        </w:trPr>
        <w:tc>
          <w:tcPr>
            <w:tcW w:w="3101" w:type="dxa"/>
            <w:noWrap/>
          </w:tcPr>
          <w:p w14:paraId="7FFF1296" w14:textId="5FD5FA13" w:rsidR="001E7A4F" w:rsidRPr="001E7A4F" w:rsidRDefault="001E7A4F" w:rsidP="00EC0A32">
            <w:pPr>
              <w:contextualSpacing/>
              <w:jc w:val="both"/>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Ұсталған және бейтараптан</w:t>
            </w:r>
            <w:r w:rsidR="00D35FDA">
              <w:rPr>
                <w:rFonts w:ascii="Times New Roman" w:eastAsia="Times New Roman" w:hAnsi="Times New Roman" w:cs="Times New Roman"/>
                <w:color w:val="000000"/>
                <w:sz w:val="24"/>
                <w:szCs w:val="24"/>
                <w:lang w:val="kk-KZ" w:eastAsia="ru-RU"/>
              </w:rPr>
              <w:t xml:space="preserve"> </w:t>
            </w:r>
            <w:r w:rsidRPr="001E7A4F">
              <w:rPr>
                <w:rFonts w:ascii="Times New Roman" w:eastAsia="Times New Roman" w:hAnsi="Times New Roman" w:cs="Times New Roman"/>
                <w:color w:val="000000"/>
                <w:sz w:val="24"/>
                <w:szCs w:val="24"/>
                <w:lang w:eastAsia="ru-RU"/>
              </w:rPr>
              <w:t>дырылған ластаушы заттардың индексі, %</w:t>
            </w:r>
          </w:p>
        </w:tc>
        <w:tc>
          <w:tcPr>
            <w:tcW w:w="821" w:type="dxa"/>
            <w:gridSpan w:val="3"/>
            <w:noWrap/>
          </w:tcPr>
          <w:p w14:paraId="7778F3AF" w14:textId="77777777" w:rsidR="001E7A4F" w:rsidRPr="001E7A4F" w:rsidRDefault="001E7A4F" w:rsidP="00D35FDA">
            <w:pPr>
              <w:ind w:left="-32" w:right="-91"/>
              <w:contextualSpacing/>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114,77</w:t>
            </w:r>
          </w:p>
        </w:tc>
        <w:tc>
          <w:tcPr>
            <w:tcW w:w="757" w:type="dxa"/>
            <w:noWrap/>
          </w:tcPr>
          <w:p w14:paraId="76296FB1" w14:textId="77777777" w:rsidR="001E7A4F" w:rsidRPr="001E7A4F" w:rsidRDefault="001E7A4F" w:rsidP="00D35FDA">
            <w:pPr>
              <w:ind w:left="-32" w:right="-91"/>
              <w:contextualSpacing/>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104,31</w:t>
            </w:r>
          </w:p>
        </w:tc>
        <w:tc>
          <w:tcPr>
            <w:tcW w:w="709" w:type="dxa"/>
            <w:noWrap/>
          </w:tcPr>
          <w:p w14:paraId="2EAEC187" w14:textId="77777777" w:rsidR="001E7A4F" w:rsidRPr="001E7A4F" w:rsidRDefault="001E7A4F" w:rsidP="00D35FDA">
            <w:pPr>
              <w:ind w:left="-32" w:right="-91"/>
              <w:contextualSpacing/>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97,74</w:t>
            </w:r>
          </w:p>
        </w:tc>
        <w:tc>
          <w:tcPr>
            <w:tcW w:w="709" w:type="dxa"/>
            <w:noWrap/>
          </w:tcPr>
          <w:p w14:paraId="01432500" w14:textId="77777777" w:rsidR="001E7A4F" w:rsidRPr="001E7A4F" w:rsidRDefault="001E7A4F" w:rsidP="00D35FDA">
            <w:pPr>
              <w:ind w:left="-32" w:right="-91"/>
              <w:contextualSpacing/>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96,61</w:t>
            </w:r>
          </w:p>
        </w:tc>
        <w:tc>
          <w:tcPr>
            <w:tcW w:w="850" w:type="dxa"/>
            <w:noWrap/>
          </w:tcPr>
          <w:p w14:paraId="07EF1305" w14:textId="77777777" w:rsidR="001E7A4F" w:rsidRPr="001E7A4F" w:rsidRDefault="001E7A4F" w:rsidP="00D35FDA">
            <w:pPr>
              <w:ind w:left="-32" w:right="-91"/>
              <w:contextualSpacing/>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97,99</w:t>
            </w:r>
          </w:p>
        </w:tc>
        <w:tc>
          <w:tcPr>
            <w:tcW w:w="709" w:type="dxa"/>
            <w:noWrap/>
          </w:tcPr>
          <w:p w14:paraId="79B96C20" w14:textId="77777777" w:rsidR="001E7A4F" w:rsidRPr="001E7A4F" w:rsidRDefault="001E7A4F" w:rsidP="00D35FDA">
            <w:pPr>
              <w:ind w:left="-32" w:right="-91"/>
              <w:contextualSpacing/>
              <w:rPr>
                <w:rFonts w:ascii="Times New Roman" w:eastAsia="Times New Roman" w:hAnsi="Times New Roman" w:cs="Times New Roman"/>
                <w:color w:val="000000"/>
                <w:sz w:val="24"/>
                <w:szCs w:val="24"/>
                <w:lang w:eastAsia="ru-RU"/>
              </w:rPr>
            </w:pPr>
            <w:r w:rsidRPr="001E7A4F">
              <w:rPr>
                <w:rFonts w:ascii="Times New Roman" w:hAnsi="Times New Roman" w:cs="Times New Roman"/>
                <w:color w:val="000000"/>
                <w:sz w:val="24"/>
                <w:szCs w:val="24"/>
              </w:rPr>
              <w:t>-16,78</w:t>
            </w:r>
          </w:p>
        </w:tc>
        <w:tc>
          <w:tcPr>
            <w:tcW w:w="850" w:type="dxa"/>
          </w:tcPr>
          <w:p w14:paraId="5975EDA3" w14:textId="77777777" w:rsidR="001E7A4F" w:rsidRPr="001E7A4F" w:rsidRDefault="001E7A4F" w:rsidP="00D35FDA">
            <w:pPr>
              <w:ind w:left="-32" w:right="-91"/>
              <w:contextualSpacing/>
              <w:rPr>
                <w:rFonts w:ascii="Times New Roman" w:eastAsia="Times New Roman" w:hAnsi="Times New Roman" w:cs="Times New Roman"/>
                <w:color w:val="000000"/>
                <w:sz w:val="24"/>
                <w:szCs w:val="24"/>
                <w:lang w:eastAsia="ru-RU"/>
              </w:rPr>
            </w:pPr>
            <w:r w:rsidRPr="001E7A4F">
              <w:rPr>
                <w:rFonts w:ascii="Times New Roman" w:hAnsi="Times New Roman" w:cs="Times New Roman"/>
                <w:color w:val="000000"/>
                <w:sz w:val="24"/>
                <w:szCs w:val="24"/>
              </w:rPr>
              <w:t>-14,62</w:t>
            </w:r>
          </w:p>
        </w:tc>
        <w:tc>
          <w:tcPr>
            <w:tcW w:w="994" w:type="dxa"/>
          </w:tcPr>
          <w:p w14:paraId="1C2A7EED" w14:textId="77777777" w:rsidR="001E7A4F" w:rsidRPr="001E7A4F" w:rsidRDefault="001E7A4F" w:rsidP="00D35FDA">
            <w:pPr>
              <w:ind w:left="-32" w:right="-91"/>
              <w:contextualSpacing/>
              <w:rPr>
                <w:rFonts w:ascii="Times New Roman" w:eastAsia="Times New Roman" w:hAnsi="Times New Roman" w:cs="Times New Roman"/>
                <w:color w:val="000000"/>
                <w:sz w:val="24"/>
                <w:szCs w:val="24"/>
                <w:lang w:eastAsia="ru-RU"/>
              </w:rPr>
            </w:pPr>
            <w:r w:rsidRPr="001E7A4F">
              <w:rPr>
                <w:rFonts w:ascii="Times New Roman" w:hAnsi="Times New Roman" w:cs="Times New Roman"/>
                <w:color w:val="000000"/>
                <w:sz w:val="24"/>
                <w:szCs w:val="24"/>
              </w:rPr>
              <w:t>102,28</w:t>
            </w:r>
          </w:p>
        </w:tc>
      </w:tr>
      <w:tr w:rsidR="001E7A4F" w:rsidRPr="001E7A4F" w14:paraId="49EC6115" w14:textId="77777777" w:rsidTr="00D35FDA">
        <w:trPr>
          <w:trHeight w:val="300"/>
          <w:jc w:val="center"/>
        </w:trPr>
        <w:tc>
          <w:tcPr>
            <w:tcW w:w="3101" w:type="dxa"/>
            <w:shd w:val="clear" w:color="auto" w:fill="auto"/>
            <w:noWrap/>
          </w:tcPr>
          <w:p w14:paraId="20671F6A" w14:textId="2EE79C6C" w:rsidR="001E7A4F" w:rsidRPr="001E7A4F" w:rsidRDefault="001E7A4F" w:rsidP="00EC0A32">
            <w:pPr>
              <w:contextualSpacing/>
              <w:jc w:val="both"/>
              <w:rPr>
                <w:rFonts w:ascii="Times New Roman" w:eastAsia="Times New Roman" w:hAnsi="Times New Roman" w:cs="Times New Roman"/>
                <w:i/>
                <w:color w:val="000000"/>
                <w:sz w:val="24"/>
                <w:szCs w:val="24"/>
                <w:lang w:eastAsia="ru-RU"/>
              </w:rPr>
            </w:pPr>
            <w:r w:rsidRPr="001E7A4F">
              <w:rPr>
                <w:rFonts w:ascii="Times New Roman" w:eastAsia="Times New Roman" w:hAnsi="Times New Roman" w:cs="Times New Roman"/>
                <w:i/>
                <w:color w:val="000000"/>
                <w:sz w:val="24"/>
                <w:szCs w:val="24"/>
                <w:lang w:eastAsia="ru-RU"/>
              </w:rPr>
              <w:t>Жалпы орташа рейтинг, экологиялық шағын жүйе</w:t>
            </w:r>
            <w:r w:rsidR="00D35FDA">
              <w:rPr>
                <w:rFonts w:ascii="Times New Roman" w:eastAsia="Times New Roman" w:hAnsi="Times New Roman" w:cs="Times New Roman"/>
                <w:i/>
                <w:color w:val="000000"/>
                <w:sz w:val="24"/>
                <w:szCs w:val="24"/>
                <w:lang w:val="kk-KZ" w:eastAsia="ru-RU"/>
              </w:rPr>
              <w:t xml:space="preserve"> </w:t>
            </w:r>
            <w:r w:rsidRPr="001E7A4F">
              <w:rPr>
                <w:rFonts w:ascii="Times New Roman" w:eastAsia="Times New Roman" w:hAnsi="Times New Roman" w:cs="Times New Roman"/>
                <w:i/>
                <w:color w:val="000000"/>
                <w:sz w:val="24"/>
                <w:szCs w:val="24"/>
                <w:lang w:eastAsia="ru-RU"/>
              </w:rPr>
              <w:t>нің тұрақты дамуының жоғары деңгейі</w:t>
            </w:r>
          </w:p>
        </w:tc>
        <w:tc>
          <w:tcPr>
            <w:tcW w:w="821" w:type="dxa"/>
            <w:gridSpan w:val="3"/>
            <w:shd w:val="clear" w:color="auto" w:fill="auto"/>
            <w:noWrap/>
          </w:tcPr>
          <w:p w14:paraId="2F2CF828" w14:textId="77777777" w:rsidR="001E7A4F" w:rsidRPr="001E7A4F" w:rsidRDefault="001E7A4F" w:rsidP="00D35FDA">
            <w:pPr>
              <w:ind w:left="-32" w:right="-91"/>
              <w:contextualSpacing/>
              <w:rPr>
                <w:rFonts w:ascii="Times New Roman" w:eastAsia="Times New Roman" w:hAnsi="Times New Roman" w:cs="Times New Roman"/>
                <w:i/>
                <w:color w:val="000000"/>
                <w:sz w:val="24"/>
                <w:szCs w:val="24"/>
                <w:lang w:eastAsia="ru-RU"/>
              </w:rPr>
            </w:pPr>
            <w:r w:rsidRPr="001E7A4F">
              <w:rPr>
                <w:rFonts w:ascii="Times New Roman" w:hAnsi="Times New Roman" w:cs="Times New Roman"/>
                <w:i/>
                <w:color w:val="000000"/>
                <w:sz w:val="24"/>
                <w:szCs w:val="24"/>
              </w:rPr>
              <w:t>102,79</w:t>
            </w:r>
          </w:p>
        </w:tc>
        <w:tc>
          <w:tcPr>
            <w:tcW w:w="757" w:type="dxa"/>
            <w:shd w:val="clear" w:color="auto" w:fill="auto"/>
            <w:noWrap/>
          </w:tcPr>
          <w:p w14:paraId="6B38D76B" w14:textId="77777777" w:rsidR="001E7A4F" w:rsidRPr="001E7A4F" w:rsidRDefault="001E7A4F" w:rsidP="00D35FDA">
            <w:pPr>
              <w:ind w:left="-32" w:right="-91"/>
              <w:contextualSpacing/>
              <w:rPr>
                <w:rFonts w:ascii="Times New Roman" w:eastAsia="Times New Roman" w:hAnsi="Times New Roman" w:cs="Times New Roman"/>
                <w:i/>
                <w:color w:val="000000"/>
                <w:sz w:val="24"/>
                <w:szCs w:val="24"/>
                <w:lang w:eastAsia="ru-RU"/>
              </w:rPr>
            </w:pPr>
            <w:r w:rsidRPr="001E7A4F">
              <w:rPr>
                <w:rFonts w:ascii="Times New Roman" w:hAnsi="Times New Roman" w:cs="Times New Roman"/>
                <w:i/>
                <w:color w:val="000000"/>
                <w:sz w:val="24"/>
                <w:szCs w:val="24"/>
              </w:rPr>
              <w:t>92,83</w:t>
            </w:r>
          </w:p>
        </w:tc>
        <w:tc>
          <w:tcPr>
            <w:tcW w:w="709" w:type="dxa"/>
            <w:shd w:val="clear" w:color="auto" w:fill="auto"/>
            <w:noWrap/>
          </w:tcPr>
          <w:p w14:paraId="7EAD093F" w14:textId="77777777" w:rsidR="001E7A4F" w:rsidRPr="001E7A4F" w:rsidRDefault="001E7A4F" w:rsidP="00D35FDA">
            <w:pPr>
              <w:ind w:left="-32" w:right="-91"/>
              <w:contextualSpacing/>
              <w:rPr>
                <w:rFonts w:ascii="Times New Roman" w:eastAsia="Times New Roman" w:hAnsi="Times New Roman" w:cs="Times New Roman"/>
                <w:i/>
                <w:color w:val="000000"/>
                <w:sz w:val="24"/>
                <w:szCs w:val="24"/>
                <w:lang w:eastAsia="ru-RU"/>
              </w:rPr>
            </w:pPr>
            <w:r w:rsidRPr="001E7A4F">
              <w:rPr>
                <w:rFonts w:ascii="Times New Roman" w:hAnsi="Times New Roman" w:cs="Times New Roman"/>
                <w:i/>
                <w:color w:val="000000"/>
                <w:sz w:val="24"/>
                <w:szCs w:val="24"/>
              </w:rPr>
              <w:t>125,5</w:t>
            </w:r>
          </w:p>
        </w:tc>
        <w:tc>
          <w:tcPr>
            <w:tcW w:w="709" w:type="dxa"/>
            <w:shd w:val="clear" w:color="auto" w:fill="auto"/>
            <w:noWrap/>
          </w:tcPr>
          <w:p w14:paraId="4F48ACF2" w14:textId="77777777" w:rsidR="001E7A4F" w:rsidRPr="001E7A4F" w:rsidRDefault="001E7A4F" w:rsidP="00D35FDA">
            <w:pPr>
              <w:ind w:left="-32" w:right="-91"/>
              <w:contextualSpacing/>
              <w:rPr>
                <w:rFonts w:ascii="Times New Roman" w:eastAsia="Times New Roman" w:hAnsi="Times New Roman" w:cs="Times New Roman"/>
                <w:i/>
                <w:color w:val="000000"/>
                <w:sz w:val="24"/>
                <w:szCs w:val="24"/>
                <w:lang w:eastAsia="ru-RU"/>
              </w:rPr>
            </w:pPr>
            <w:r w:rsidRPr="001E7A4F">
              <w:rPr>
                <w:rFonts w:ascii="Times New Roman" w:hAnsi="Times New Roman" w:cs="Times New Roman"/>
                <w:i/>
                <w:color w:val="000000"/>
                <w:sz w:val="24"/>
                <w:szCs w:val="24"/>
              </w:rPr>
              <w:t>98,54</w:t>
            </w:r>
          </w:p>
        </w:tc>
        <w:tc>
          <w:tcPr>
            <w:tcW w:w="850" w:type="dxa"/>
            <w:shd w:val="clear" w:color="auto" w:fill="auto"/>
            <w:noWrap/>
          </w:tcPr>
          <w:p w14:paraId="321FB1E2" w14:textId="77777777" w:rsidR="001E7A4F" w:rsidRPr="001E7A4F" w:rsidRDefault="001E7A4F" w:rsidP="00D35FDA">
            <w:pPr>
              <w:ind w:left="-32" w:right="-91"/>
              <w:contextualSpacing/>
              <w:rPr>
                <w:rFonts w:ascii="Times New Roman" w:eastAsia="Times New Roman" w:hAnsi="Times New Roman" w:cs="Times New Roman"/>
                <w:i/>
                <w:color w:val="000000"/>
                <w:sz w:val="24"/>
                <w:szCs w:val="24"/>
                <w:lang w:eastAsia="ru-RU"/>
              </w:rPr>
            </w:pPr>
            <w:r w:rsidRPr="001E7A4F">
              <w:rPr>
                <w:rFonts w:ascii="Times New Roman" w:hAnsi="Times New Roman" w:cs="Times New Roman"/>
                <w:i/>
                <w:color w:val="000000"/>
                <w:sz w:val="24"/>
                <w:szCs w:val="24"/>
              </w:rPr>
              <w:t>93,23</w:t>
            </w:r>
          </w:p>
        </w:tc>
        <w:tc>
          <w:tcPr>
            <w:tcW w:w="709" w:type="dxa"/>
            <w:shd w:val="clear" w:color="auto" w:fill="auto"/>
            <w:noWrap/>
          </w:tcPr>
          <w:p w14:paraId="04F7E925" w14:textId="77777777" w:rsidR="001E7A4F" w:rsidRPr="001E7A4F" w:rsidRDefault="001E7A4F" w:rsidP="00D35FDA">
            <w:pPr>
              <w:ind w:left="-32" w:right="-91"/>
              <w:contextualSpacing/>
              <w:rPr>
                <w:rFonts w:ascii="Times New Roman" w:hAnsi="Times New Roman" w:cs="Times New Roman"/>
                <w:i/>
                <w:color w:val="000000"/>
                <w:sz w:val="24"/>
                <w:szCs w:val="24"/>
              </w:rPr>
            </w:pPr>
            <w:r w:rsidRPr="001E7A4F">
              <w:rPr>
                <w:rFonts w:ascii="Times New Roman" w:hAnsi="Times New Roman" w:cs="Times New Roman"/>
                <w:i/>
                <w:color w:val="000000"/>
                <w:sz w:val="24"/>
                <w:szCs w:val="24"/>
              </w:rPr>
              <w:t>-9,56</w:t>
            </w:r>
          </w:p>
        </w:tc>
        <w:tc>
          <w:tcPr>
            <w:tcW w:w="850" w:type="dxa"/>
            <w:shd w:val="clear" w:color="auto" w:fill="auto"/>
          </w:tcPr>
          <w:p w14:paraId="35B7F334" w14:textId="77777777" w:rsidR="001E7A4F" w:rsidRPr="001E7A4F" w:rsidRDefault="001E7A4F" w:rsidP="00D35FDA">
            <w:pPr>
              <w:ind w:left="-32" w:right="-91"/>
              <w:contextualSpacing/>
              <w:rPr>
                <w:rFonts w:ascii="Times New Roman" w:hAnsi="Times New Roman" w:cs="Times New Roman"/>
                <w:i/>
                <w:color w:val="000000"/>
                <w:sz w:val="24"/>
                <w:szCs w:val="24"/>
              </w:rPr>
            </w:pPr>
            <w:r w:rsidRPr="001E7A4F">
              <w:rPr>
                <w:rFonts w:ascii="Times New Roman" w:hAnsi="Times New Roman" w:cs="Times New Roman"/>
                <w:i/>
                <w:color w:val="000000"/>
                <w:sz w:val="24"/>
                <w:szCs w:val="24"/>
              </w:rPr>
              <w:t>-9,3</w:t>
            </w:r>
          </w:p>
        </w:tc>
        <w:tc>
          <w:tcPr>
            <w:tcW w:w="994" w:type="dxa"/>
            <w:shd w:val="clear" w:color="auto" w:fill="auto"/>
          </w:tcPr>
          <w:p w14:paraId="6CF9E5A8" w14:textId="77777777" w:rsidR="001E7A4F" w:rsidRPr="001E7A4F" w:rsidRDefault="001E7A4F" w:rsidP="00D35FDA">
            <w:pPr>
              <w:ind w:left="-32" w:right="-91"/>
              <w:contextualSpacing/>
              <w:rPr>
                <w:rFonts w:ascii="Times New Roman" w:hAnsi="Times New Roman" w:cs="Times New Roman"/>
                <w:i/>
                <w:color w:val="000000"/>
                <w:sz w:val="24"/>
                <w:szCs w:val="24"/>
              </w:rPr>
            </w:pPr>
            <w:r w:rsidRPr="001E7A4F">
              <w:rPr>
                <w:rFonts w:ascii="Times New Roman" w:eastAsia="Times New Roman" w:hAnsi="Times New Roman" w:cs="Times New Roman"/>
                <w:i/>
                <w:color w:val="000000"/>
                <w:sz w:val="24"/>
                <w:szCs w:val="24"/>
                <w:lang w:eastAsia="ru-RU"/>
              </w:rPr>
              <w:t>102,58</w:t>
            </w:r>
          </w:p>
        </w:tc>
      </w:tr>
      <w:tr w:rsidR="001E7A4F" w:rsidRPr="001E7A4F" w14:paraId="518E1116" w14:textId="77777777" w:rsidTr="00D35FDA">
        <w:trPr>
          <w:trHeight w:val="300"/>
          <w:jc w:val="center"/>
        </w:trPr>
        <w:tc>
          <w:tcPr>
            <w:tcW w:w="3101" w:type="dxa"/>
            <w:shd w:val="clear" w:color="auto" w:fill="auto"/>
            <w:noWrap/>
          </w:tcPr>
          <w:p w14:paraId="3B376DB3" w14:textId="7548C180" w:rsidR="001E7A4F" w:rsidRPr="001E7A4F" w:rsidRDefault="001E7A4F" w:rsidP="00EC0A32">
            <w:pPr>
              <w:contextualSpacing/>
              <w:jc w:val="both"/>
              <w:rPr>
                <w:rFonts w:ascii="Times New Roman" w:eastAsia="Times New Roman" w:hAnsi="Times New Roman" w:cs="Times New Roman"/>
                <w:i/>
                <w:color w:val="000000"/>
                <w:sz w:val="24"/>
                <w:szCs w:val="24"/>
                <w:lang w:eastAsia="ru-RU"/>
              </w:rPr>
            </w:pPr>
            <w:r w:rsidRPr="001E7A4F">
              <w:rPr>
                <w:rFonts w:ascii="Times New Roman" w:hAnsi="Times New Roman" w:cs="Times New Roman"/>
                <w:i/>
                <w:color w:val="000000"/>
                <w:sz w:val="24"/>
                <w:szCs w:val="24"/>
                <w:lang w:eastAsia="ru-RU"/>
              </w:rPr>
              <w:t>Жалпы орташа, жан-жақ</w:t>
            </w:r>
            <w:r w:rsidR="00D35FDA">
              <w:rPr>
                <w:rFonts w:ascii="Times New Roman" w:hAnsi="Times New Roman" w:cs="Times New Roman"/>
                <w:i/>
                <w:color w:val="000000"/>
                <w:sz w:val="24"/>
                <w:szCs w:val="24"/>
                <w:lang w:val="kk-KZ" w:eastAsia="ru-RU"/>
              </w:rPr>
              <w:t xml:space="preserve"> </w:t>
            </w:r>
            <w:r w:rsidRPr="001E7A4F">
              <w:rPr>
                <w:rFonts w:ascii="Times New Roman" w:hAnsi="Times New Roman" w:cs="Times New Roman"/>
                <w:i/>
                <w:color w:val="000000"/>
                <w:sz w:val="24"/>
                <w:szCs w:val="24"/>
                <w:lang w:eastAsia="ru-RU"/>
              </w:rPr>
              <w:t>ты бағалау, агроөнеркәсіп</w:t>
            </w:r>
            <w:r w:rsidR="00D35FDA">
              <w:rPr>
                <w:rFonts w:ascii="Times New Roman" w:hAnsi="Times New Roman" w:cs="Times New Roman"/>
                <w:i/>
                <w:color w:val="000000"/>
                <w:sz w:val="24"/>
                <w:szCs w:val="24"/>
                <w:lang w:val="kk-KZ" w:eastAsia="ru-RU"/>
              </w:rPr>
              <w:t xml:space="preserve"> </w:t>
            </w:r>
            <w:r w:rsidRPr="001E7A4F">
              <w:rPr>
                <w:rFonts w:ascii="Times New Roman" w:hAnsi="Times New Roman" w:cs="Times New Roman"/>
                <w:i/>
                <w:color w:val="000000"/>
                <w:sz w:val="24"/>
                <w:szCs w:val="24"/>
                <w:lang w:eastAsia="ru-RU"/>
              </w:rPr>
              <w:t>тік кешеннің тұрақты дамуының жоғары деңгейі</w:t>
            </w:r>
          </w:p>
        </w:tc>
        <w:tc>
          <w:tcPr>
            <w:tcW w:w="821" w:type="dxa"/>
            <w:gridSpan w:val="3"/>
            <w:shd w:val="clear" w:color="auto" w:fill="auto"/>
            <w:noWrap/>
          </w:tcPr>
          <w:p w14:paraId="5878445E" w14:textId="77777777" w:rsidR="001E7A4F" w:rsidRPr="001E7A4F" w:rsidRDefault="001E7A4F" w:rsidP="00D35FDA">
            <w:pPr>
              <w:ind w:left="-32" w:right="-91"/>
              <w:contextualSpacing/>
              <w:rPr>
                <w:rFonts w:ascii="Times New Roman" w:hAnsi="Times New Roman" w:cs="Times New Roman"/>
                <w:i/>
                <w:color w:val="000000"/>
                <w:sz w:val="24"/>
                <w:szCs w:val="24"/>
              </w:rPr>
            </w:pPr>
            <w:bookmarkStart w:id="206" w:name="_Hlk163595970"/>
            <w:r w:rsidRPr="001E7A4F">
              <w:rPr>
                <w:rFonts w:ascii="Times New Roman" w:hAnsi="Times New Roman" w:cs="Times New Roman"/>
                <w:i/>
                <w:color w:val="000000"/>
                <w:sz w:val="24"/>
                <w:szCs w:val="24"/>
              </w:rPr>
              <w:t>102,18</w:t>
            </w:r>
            <w:bookmarkEnd w:id="206"/>
          </w:p>
        </w:tc>
        <w:tc>
          <w:tcPr>
            <w:tcW w:w="757" w:type="dxa"/>
            <w:shd w:val="clear" w:color="auto" w:fill="auto"/>
            <w:noWrap/>
          </w:tcPr>
          <w:p w14:paraId="18E3A9E9" w14:textId="77777777" w:rsidR="001E7A4F" w:rsidRPr="001E7A4F" w:rsidRDefault="001E7A4F" w:rsidP="00D35FDA">
            <w:pPr>
              <w:ind w:left="-32" w:right="-91"/>
              <w:contextualSpacing/>
              <w:rPr>
                <w:rFonts w:ascii="Times New Roman" w:hAnsi="Times New Roman" w:cs="Times New Roman"/>
                <w:i/>
                <w:color w:val="000000"/>
                <w:sz w:val="24"/>
                <w:szCs w:val="24"/>
              </w:rPr>
            </w:pPr>
            <w:bookmarkStart w:id="207" w:name="_Hlk163595880"/>
            <w:r w:rsidRPr="001E7A4F">
              <w:rPr>
                <w:rFonts w:ascii="Times New Roman" w:hAnsi="Times New Roman" w:cs="Times New Roman"/>
                <w:i/>
                <w:color w:val="000000"/>
                <w:sz w:val="24"/>
                <w:szCs w:val="24"/>
              </w:rPr>
              <w:t>100,02</w:t>
            </w:r>
            <w:bookmarkEnd w:id="207"/>
          </w:p>
        </w:tc>
        <w:tc>
          <w:tcPr>
            <w:tcW w:w="709" w:type="dxa"/>
            <w:shd w:val="clear" w:color="auto" w:fill="auto"/>
            <w:noWrap/>
          </w:tcPr>
          <w:p w14:paraId="70FA085D" w14:textId="77777777" w:rsidR="001E7A4F" w:rsidRPr="001E7A4F" w:rsidRDefault="001E7A4F" w:rsidP="00D35FDA">
            <w:pPr>
              <w:ind w:left="-32" w:right="-91"/>
              <w:contextualSpacing/>
              <w:rPr>
                <w:rFonts w:ascii="Times New Roman" w:hAnsi="Times New Roman" w:cs="Times New Roman"/>
                <w:i/>
                <w:color w:val="000000"/>
                <w:sz w:val="24"/>
                <w:szCs w:val="24"/>
              </w:rPr>
            </w:pPr>
            <w:bookmarkStart w:id="208" w:name="_Hlk163595997"/>
            <w:r w:rsidRPr="001E7A4F">
              <w:rPr>
                <w:rFonts w:ascii="Times New Roman" w:hAnsi="Times New Roman" w:cs="Times New Roman"/>
                <w:i/>
                <w:color w:val="000000"/>
                <w:sz w:val="24"/>
                <w:szCs w:val="24"/>
              </w:rPr>
              <w:t>111,11</w:t>
            </w:r>
            <w:bookmarkEnd w:id="208"/>
          </w:p>
        </w:tc>
        <w:tc>
          <w:tcPr>
            <w:tcW w:w="709" w:type="dxa"/>
            <w:shd w:val="clear" w:color="auto" w:fill="auto"/>
            <w:noWrap/>
          </w:tcPr>
          <w:p w14:paraId="431FC4E2" w14:textId="77777777" w:rsidR="001E7A4F" w:rsidRPr="001E7A4F" w:rsidRDefault="001E7A4F" w:rsidP="00D35FDA">
            <w:pPr>
              <w:ind w:left="-32" w:right="-91"/>
              <w:contextualSpacing/>
              <w:rPr>
                <w:rFonts w:ascii="Times New Roman" w:hAnsi="Times New Roman" w:cs="Times New Roman"/>
                <w:i/>
                <w:color w:val="000000"/>
                <w:sz w:val="24"/>
                <w:szCs w:val="24"/>
              </w:rPr>
            </w:pPr>
            <w:bookmarkStart w:id="209" w:name="_Hlk163596065"/>
            <w:r w:rsidRPr="001E7A4F">
              <w:rPr>
                <w:rFonts w:ascii="Times New Roman" w:hAnsi="Times New Roman" w:cs="Times New Roman"/>
                <w:i/>
                <w:color w:val="000000"/>
                <w:sz w:val="24"/>
                <w:szCs w:val="24"/>
              </w:rPr>
              <w:t>103,21</w:t>
            </w:r>
            <w:bookmarkEnd w:id="209"/>
          </w:p>
        </w:tc>
        <w:tc>
          <w:tcPr>
            <w:tcW w:w="850" w:type="dxa"/>
            <w:shd w:val="clear" w:color="auto" w:fill="auto"/>
            <w:noWrap/>
          </w:tcPr>
          <w:p w14:paraId="34D0D790" w14:textId="77777777" w:rsidR="001E7A4F" w:rsidRPr="001E7A4F" w:rsidRDefault="001E7A4F" w:rsidP="00D35FDA">
            <w:pPr>
              <w:ind w:left="-32" w:right="-91"/>
              <w:contextualSpacing/>
              <w:rPr>
                <w:rFonts w:ascii="Times New Roman" w:hAnsi="Times New Roman" w:cs="Times New Roman"/>
                <w:i/>
                <w:color w:val="000000"/>
                <w:sz w:val="24"/>
                <w:szCs w:val="24"/>
              </w:rPr>
            </w:pPr>
            <w:bookmarkStart w:id="210" w:name="_Hlk163596031"/>
            <w:r w:rsidRPr="001E7A4F">
              <w:rPr>
                <w:rFonts w:ascii="Times New Roman" w:hAnsi="Times New Roman" w:cs="Times New Roman"/>
                <w:i/>
                <w:color w:val="000000"/>
                <w:sz w:val="24"/>
                <w:szCs w:val="24"/>
              </w:rPr>
              <w:t>100,75</w:t>
            </w:r>
            <w:bookmarkEnd w:id="210"/>
          </w:p>
        </w:tc>
        <w:tc>
          <w:tcPr>
            <w:tcW w:w="709" w:type="dxa"/>
            <w:shd w:val="clear" w:color="auto" w:fill="auto"/>
            <w:noWrap/>
          </w:tcPr>
          <w:p w14:paraId="4AEA7166" w14:textId="77777777" w:rsidR="001E7A4F" w:rsidRPr="001E7A4F" w:rsidRDefault="001E7A4F" w:rsidP="00D35FDA">
            <w:pPr>
              <w:ind w:left="-32" w:right="-91"/>
              <w:contextualSpacing/>
              <w:rPr>
                <w:rFonts w:ascii="Times New Roman" w:hAnsi="Times New Roman" w:cs="Times New Roman"/>
                <w:i/>
                <w:color w:val="000000"/>
                <w:sz w:val="24"/>
                <w:szCs w:val="24"/>
              </w:rPr>
            </w:pPr>
            <w:r w:rsidRPr="001E7A4F">
              <w:rPr>
                <w:rFonts w:ascii="Times New Roman" w:hAnsi="Times New Roman" w:cs="Times New Roman"/>
                <w:i/>
                <w:color w:val="000000"/>
                <w:sz w:val="24"/>
                <w:szCs w:val="24"/>
              </w:rPr>
              <w:t>-1,43</w:t>
            </w:r>
          </w:p>
        </w:tc>
        <w:tc>
          <w:tcPr>
            <w:tcW w:w="850" w:type="dxa"/>
            <w:shd w:val="clear" w:color="auto" w:fill="auto"/>
          </w:tcPr>
          <w:p w14:paraId="1F0D37D7" w14:textId="77777777" w:rsidR="001E7A4F" w:rsidRPr="001E7A4F" w:rsidRDefault="001E7A4F" w:rsidP="00D35FDA">
            <w:pPr>
              <w:ind w:left="-32" w:right="-91"/>
              <w:contextualSpacing/>
              <w:rPr>
                <w:rFonts w:ascii="Times New Roman" w:hAnsi="Times New Roman" w:cs="Times New Roman"/>
                <w:i/>
                <w:color w:val="000000"/>
                <w:sz w:val="24"/>
                <w:szCs w:val="24"/>
              </w:rPr>
            </w:pPr>
            <w:r w:rsidRPr="001E7A4F">
              <w:rPr>
                <w:rFonts w:ascii="Times New Roman" w:hAnsi="Times New Roman" w:cs="Times New Roman"/>
                <w:i/>
                <w:color w:val="000000"/>
                <w:sz w:val="24"/>
                <w:szCs w:val="24"/>
              </w:rPr>
              <w:t>-1,40</w:t>
            </w:r>
          </w:p>
        </w:tc>
        <w:tc>
          <w:tcPr>
            <w:tcW w:w="994" w:type="dxa"/>
            <w:shd w:val="clear" w:color="auto" w:fill="auto"/>
          </w:tcPr>
          <w:p w14:paraId="5923E827" w14:textId="77777777" w:rsidR="001E7A4F" w:rsidRPr="001E7A4F" w:rsidRDefault="001E7A4F" w:rsidP="00D35FDA">
            <w:pPr>
              <w:ind w:left="-32" w:right="-91"/>
              <w:contextualSpacing/>
              <w:rPr>
                <w:rFonts w:ascii="Times New Roman" w:eastAsia="Times New Roman" w:hAnsi="Times New Roman" w:cs="Times New Roman"/>
                <w:i/>
                <w:color w:val="000000"/>
                <w:sz w:val="24"/>
                <w:szCs w:val="24"/>
                <w:lang w:eastAsia="ru-RU"/>
              </w:rPr>
            </w:pPr>
            <w:bookmarkStart w:id="211" w:name="_Hlk163595821"/>
            <w:r w:rsidRPr="001E7A4F">
              <w:rPr>
                <w:rFonts w:ascii="Times New Roman" w:hAnsi="Times New Roman" w:cs="Times New Roman"/>
                <w:i/>
                <w:color w:val="000000"/>
                <w:sz w:val="24"/>
                <w:szCs w:val="24"/>
                <w:lang w:eastAsia="ru-RU"/>
              </w:rPr>
              <w:t>103,46</w:t>
            </w:r>
            <w:bookmarkEnd w:id="211"/>
          </w:p>
        </w:tc>
      </w:tr>
      <w:tr w:rsidR="001E7A4F" w:rsidRPr="001E7A4F" w14:paraId="658C1487" w14:textId="77777777" w:rsidTr="00D35FDA">
        <w:trPr>
          <w:trHeight w:val="300"/>
          <w:jc w:val="center"/>
        </w:trPr>
        <w:tc>
          <w:tcPr>
            <w:tcW w:w="3101" w:type="dxa"/>
            <w:shd w:val="clear" w:color="auto" w:fill="auto"/>
            <w:noWrap/>
          </w:tcPr>
          <w:p w14:paraId="6E16B8C4" w14:textId="77777777" w:rsidR="001E7A4F" w:rsidRPr="001E7A4F" w:rsidRDefault="001E7A4F" w:rsidP="00EC0A32">
            <w:pPr>
              <w:contextualSpacing/>
              <w:jc w:val="both"/>
              <w:rPr>
                <w:rFonts w:ascii="Times New Roman" w:hAnsi="Times New Roman" w:cs="Times New Roman"/>
                <w:i/>
                <w:color w:val="000000"/>
                <w:sz w:val="24"/>
                <w:szCs w:val="24"/>
                <w:lang w:eastAsia="ru-RU"/>
              </w:rPr>
            </w:pPr>
            <w:r w:rsidRPr="001E7A4F">
              <w:rPr>
                <w:rFonts w:ascii="Times New Roman" w:hAnsi="Times New Roman" w:cs="Times New Roman"/>
                <w:i/>
                <w:color w:val="000000"/>
                <w:sz w:val="24"/>
                <w:szCs w:val="24"/>
                <w:lang w:eastAsia="ru-RU"/>
              </w:rPr>
              <w:t>Тұрақты агроөнеркәсіптік кешеннің экологиялық кіші жүйесінің орнықтылығын топтары бойынша бағалау</w:t>
            </w:r>
          </w:p>
        </w:tc>
        <w:tc>
          <w:tcPr>
            <w:tcW w:w="1578" w:type="dxa"/>
            <w:gridSpan w:val="4"/>
            <w:shd w:val="clear" w:color="auto" w:fill="auto"/>
            <w:noWrap/>
          </w:tcPr>
          <w:p w14:paraId="78BB2C17" w14:textId="77777777" w:rsidR="001E7A4F" w:rsidRPr="001E7A4F" w:rsidRDefault="001E7A4F" w:rsidP="00EC0A32">
            <w:pPr>
              <w:contextualSpacing/>
              <w:rPr>
                <w:rFonts w:ascii="Times New Roman" w:hAnsi="Times New Roman" w:cs="Times New Roman"/>
                <w:i/>
                <w:color w:val="000000"/>
                <w:sz w:val="24"/>
                <w:szCs w:val="24"/>
              </w:rPr>
            </w:pPr>
            <w:r w:rsidRPr="001E7A4F">
              <w:rPr>
                <w:rFonts w:ascii="Times New Roman" w:hAnsi="Times New Roman" w:cs="Times New Roman"/>
                <w:i/>
                <w:color w:val="000000"/>
                <w:sz w:val="24"/>
                <w:szCs w:val="24"/>
              </w:rPr>
              <w:t>Орташа 2-ші топ</w:t>
            </w:r>
          </w:p>
        </w:tc>
        <w:tc>
          <w:tcPr>
            <w:tcW w:w="709" w:type="dxa"/>
            <w:shd w:val="clear" w:color="auto" w:fill="auto"/>
            <w:noWrap/>
          </w:tcPr>
          <w:p w14:paraId="3F9755FB" w14:textId="77777777" w:rsidR="001E7A4F" w:rsidRPr="001E7A4F" w:rsidRDefault="001E7A4F" w:rsidP="00EC0A32">
            <w:pPr>
              <w:contextualSpacing/>
              <w:rPr>
                <w:rFonts w:ascii="Times New Roman" w:hAnsi="Times New Roman" w:cs="Times New Roman"/>
                <w:i/>
                <w:color w:val="000000"/>
                <w:sz w:val="24"/>
                <w:szCs w:val="24"/>
              </w:rPr>
            </w:pPr>
            <w:r w:rsidRPr="001E7A4F">
              <w:rPr>
                <w:rFonts w:ascii="Times New Roman" w:hAnsi="Times New Roman" w:cs="Times New Roman"/>
                <w:i/>
                <w:color w:val="000000"/>
                <w:sz w:val="24"/>
                <w:szCs w:val="24"/>
              </w:rPr>
              <w:t>Жоғары, 1 топ</w:t>
            </w:r>
          </w:p>
        </w:tc>
        <w:tc>
          <w:tcPr>
            <w:tcW w:w="709" w:type="dxa"/>
            <w:shd w:val="clear" w:color="auto" w:fill="auto"/>
          </w:tcPr>
          <w:p w14:paraId="2BCA601E" w14:textId="77777777" w:rsidR="001E7A4F" w:rsidRPr="001E7A4F" w:rsidRDefault="001E7A4F" w:rsidP="00EC0A32">
            <w:pPr>
              <w:contextualSpacing/>
              <w:rPr>
                <w:rFonts w:ascii="Times New Roman" w:hAnsi="Times New Roman" w:cs="Times New Roman"/>
                <w:i/>
                <w:color w:val="000000"/>
                <w:sz w:val="24"/>
                <w:szCs w:val="24"/>
              </w:rPr>
            </w:pPr>
          </w:p>
        </w:tc>
        <w:tc>
          <w:tcPr>
            <w:tcW w:w="850" w:type="dxa"/>
            <w:shd w:val="clear" w:color="auto" w:fill="auto"/>
            <w:noWrap/>
          </w:tcPr>
          <w:p w14:paraId="0DD621E3" w14:textId="77777777" w:rsidR="001E7A4F" w:rsidRPr="001E7A4F" w:rsidRDefault="001E7A4F" w:rsidP="00EC0A32">
            <w:pPr>
              <w:contextualSpacing/>
              <w:rPr>
                <w:rFonts w:ascii="Times New Roman" w:hAnsi="Times New Roman" w:cs="Times New Roman"/>
                <w:i/>
                <w:color w:val="000000"/>
                <w:sz w:val="24"/>
                <w:szCs w:val="24"/>
              </w:rPr>
            </w:pPr>
            <w:r w:rsidRPr="001E7A4F">
              <w:rPr>
                <w:rFonts w:ascii="Times New Roman" w:hAnsi="Times New Roman" w:cs="Times New Roman"/>
                <w:i/>
                <w:color w:val="000000"/>
                <w:sz w:val="24"/>
                <w:szCs w:val="24"/>
              </w:rPr>
              <w:t>Орташа 2-ші топ</w:t>
            </w:r>
          </w:p>
        </w:tc>
        <w:tc>
          <w:tcPr>
            <w:tcW w:w="709" w:type="dxa"/>
            <w:shd w:val="clear" w:color="auto" w:fill="auto"/>
            <w:noWrap/>
          </w:tcPr>
          <w:p w14:paraId="6ADEC3C6" w14:textId="77777777" w:rsidR="001E7A4F" w:rsidRPr="001E7A4F" w:rsidRDefault="001E7A4F" w:rsidP="00EC0A32">
            <w:pPr>
              <w:contextualSpacing/>
              <w:rPr>
                <w:rFonts w:ascii="Times New Roman" w:hAnsi="Times New Roman" w:cs="Times New Roman"/>
                <w:i/>
                <w:color w:val="000000"/>
                <w:sz w:val="24"/>
                <w:szCs w:val="24"/>
              </w:rPr>
            </w:pPr>
            <w:r w:rsidRPr="001E7A4F">
              <w:rPr>
                <w:rFonts w:ascii="Times New Roman" w:hAnsi="Times New Roman" w:cs="Times New Roman"/>
                <w:i/>
                <w:color w:val="000000"/>
                <w:sz w:val="24"/>
                <w:szCs w:val="24"/>
              </w:rPr>
              <w:t>Орташа 2-ші топ</w:t>
            </w:r>
          </w:p>
        </w:tc>
        <w:tc>
          <w:tcPr>
            <w:tcW w:w="850" w:type="dxa"/>
            <w:shd w:val="clear" w:color="auto" w:fill="auto"/>
          </w:tcPr>
          <w:p w14:paraId="7F09799D" w14:textId="77777777" w:rsidR="001E7A4F" w:rsidRPr="001E7A4F" w:rsidRDefault="001E7A4F" w:rsidP="00EC0A32">
            <w:pPr>
              <w:contextualSpacing/>
              <w:rPr>
                <w:rFonts w:ascii="Times New Roman" w:hAnsi="Times New Roman" w:cs="Times New Roman"/>
                <w:i/>
                <w:color w:val="000000"/>
                <w:sz w:val="24"/>
                <w:szCs w:val="24"/>
              </w:rPr>
            </w:pPr>
          </w:p>
        </w:tc>
        <w:tc>
          <w:tcPr>
            <w:tcW w:w="994" w:type="dxa"/>
            <w:shd w:val="clear" w:color="auto" w:fill="auto"/>
          </w:tcPr>
          <w:p w14:paraId="298B7173" w14:textId="77777777" w:rsidR="001E7A4F" w:rsidRPr="001E7A4F" w:rsidRDefault="001E7A4F" w:rsidP="00EC0A32">
            <w:pPr>
              <w:contextualSpacing/>
              <w:rPr>
                <w:rFonts w:ascii="Times New Roman" w:hAnsi="Times New Roman" w:cs="Times New Roman"/>
                <w:i/>
                <w:color w:val="000000"/>
                <w:sz w:val="24"/>
                <w:szCs w:val="24"/>
                <w:lang w:eastAsia="ru-RU"/>
              </w:rPr>
            </w:pPr>
            <w:r w:rsidRPr="001E7A4F">
              <w:rPr>
                <w:rFonts w:ascii="Times New Roman" w:hAnsi="Times New Roman" w:cs="Times New Roman"/>
                <w:i/>
                <w:color w:val="000000"/>
                <w:sz w:val="24"/>
                <w:szCs w:val="24"/>
                <w:lang w:eastAsia="ru-RU"/>
              </w:rPr>
              <w:t>Орташа 2-ші топ</w:t>
            </w:r>
          </w:p>
        </w:tc>
      </w:tr>
      <w:tr w:rsidR="001E7A4F" w:rsidRPr="001E7A4F" w14:paraId="74969D7B" w14:textId="56AD1A20" w:rsidTr="00D35FDA">
        <w:trPr>
          <w:trHeight w:val="260"/>
          <w:jc w:val="center"/>
        </w:trPr>
        <w:tc>
          <w:tcPr>
            <w:tcW w:w="9500" w:type="dxa"/>
            <w:gridSpan w:val="11"/>
          </w:tcPr>
          <w:p w14:paraId="49D01FEE" w14:textId="3107C336" w:rsidR="001E7A4F" w:rsidRPr="00D35FDA" w:rsidRDefault="00D35FDA" w:rsidP="00D35FDA">
            <w:pPr>
              <w:ind w:firstLine="530"/>
              <w:contextualSpacing/>
              <w:rPr>
                <w:rFonts w:ascii="Times New Roman" w:eastAsia="Times New Roman" w:hAnsi="Times New Roman" w:cs="Times New Roman"/>
                <w:color w:val="000000"/>
                <w:sz w:val="24"/>
                <w:szCs w:val="24"/>
                <w:lang w:val="kk-KZ" w:eastAsia="ru-RU"/>
              </w:rPr>
            </w:pPr>
            <w:r w:rsidRPr="00421BD3">
              <w:rPr>
                <w:rFonts w:ascii="Times New Roman" w:eastAsia="Calibri" w:hAnsi="Times New Roman" w:cs="Times New Roman"/>
                <w:sz w:val="24"/>
                <w:szCs w:val="24"/>
              </w:rPr>
              <w:t>Ескерту</w:t>
            </w:r>
            <w:r w:rsidRPr="00D35FDA">
              <w:rPr>
                <w:rFonts w:ascii="Times New Roman" w:eastAsia="Calibri" w:hAnsi="Times New Roman" w:cs="Times New Roman"/>
                <w:sz w:val="24"/>
                <w:szCs w:val="24"/>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1E7A4F" w:rsidRPr="001E7A4F">
              <w:rPr>
                <w:rFonts w:ascii="Times New Roman" w:eastAsia="Times New Roman" w:hAnsi="Times New Roman" w:cs="Times New Roman"/>
                <w:color w:val="000000"/>
                <w:sz w:val="24"/>
                <w:szCs w:val="24"/>
                <w:lang w:eastAsia="ru-RU"/>
              </w:rPr>
              <w:t xml:space="preserve">[153, </w:t>
            </w:r>
            <w:r>
              <w:rPr>
                <w:rFonts w:ascii="Times New Roman" w:eastAsia="Times New Roman" w:hAnsi="Times New Roman" w:cs="Times New Roman"/>
                <w:color w:val="000000"/>
                <w:sz w:val="24"/>
                <w:szCs w:val="24"/>
                <w:lang w:val="kk-KZ" w:eastAsia="ru-RU"/>
              </w:rPr>
              <w:t>с</w:t>
            </w:r>
            <w:r w:rsidR="001E7A4F" w:rsidRPr="001E7A4F">
              <w:rPr>
                <w:rFonts w:ascii="Times New Roman" w:eastAsia="Times New Roman" w:hAnsi="Times New Roman" w:cs="Times New Roman"/>
                <w:color w:val="000000"/>
                <w:sz w:val="24"/>
                <w:szCs w:val="24"/>
                <w:lang w:eastAsia="ru-RU"/>
              </w:rPr>
              <w:t>. 113</w:t>
            </w:r>
            <w:r>
              <w:rPr>
                <w:rFonts w:ascii="Times New Roman" w:eastAsia="Times New Roman" w:hAnsi="Times New Roman" w:cs="Times New Roman"/>
                <w:color w:val="000000"/>
                <w:sz w:val="24"/>
                <w:szCs w:val="24"/>
                <w:lang w:eastAsia="ru-RU"/>
              </w:rPr>
              <w:t>-115]</w:t>
            </w:r>
          </w:p>
        </w:tc>
      </w:tr>
      <w:bookmarkEnd w:id="205"/>
    </w:tbl>
    <w:p w14:paraId="51247291" w14:textId="77777777" w:rsidR="001F6D63" w:rsidRPr="004702AF" w:rsidRDefault="001F6D63" w:rsidP="00EC0A32">
      <w:pPr>
        <w:spacing w:after="0" w:line="240" w:lineRule="auto"/>
        <w:ind w:firstLine="709"/>
        <w:contextualSpacing/>
        <w:jc w:val="both"/>
        <w:rPr>
          <w:rFonts w:ascii="Times New Roman" w:hAnsi="Times New Roman" w:cs="Times New Roman"/>
          <w:sz w:val="28"/>
          <w:szCs w:val="28"/>
          <w:highlight w:val="yellow"/>
        </w:rPr>
      </w:pPr>
    </w:p>
    <w:bookmarkEnd w:id="203"/>
    <w:bookmarkEnd w:id="204"/>
    <w:p w14:paraId="7E4BFA51" w14:textId="77777777" w:rsidR="001F6D63" w:rsidRPr="004702AF" w:rsidRDefault="001F6D63" w:rsidP="00D35FDA">
      <w:pPr>
        <w:spacing w:after="0" w:line="240" w:lineRule="auto"/>
        <w:ind w:firstLine="709"/>
        <w:contextualSpacing/>
        <w:jc w:val="both"/>
        <w:rPr>
          <w:rFonts w:ascii="Times New Roman" w:hAnsi="Times New Roman" w:cs="Times New Roman"/>
          <w:sz w:val="28"/>
          <w:szCs w:val="28"/>
          <w:lang w:val="kk-KZ"/>
        </w:rPr>
      </w:pPr>
      <w:r w:rsidRPr="00D02B14">
        <w:rPr>
          <w:rFonts w:ascii="Times New Roman" w:hAnsi="Times New Roman" w:cs="Times New Roman"/>
          <w:sz w:val="28"/>
          <w:szCs w:val="28"/>
          <w:lang w:val="kk-KZ"/>
        </w:rPr>
        <w:t>Жалпы 4</w:t>
      </w:r>
      <w:r>
        <w:rPr>
          <w:rFonts w:ascii="Times New Roman" w:hAnsi="Times New Roman" w:cs="Times New Roman"/>
          <w:sz w:val="28"/>
          <w:szCs w:val="28"/>
          <w:lang w:val="kk-KZ"/>
        </w:rPr>
        <w:t>0</w:t>
      </w:r>
      <w:r w:rsidRPr="00D02B14">
        <w:rPr>
          <w:rFonts w:ascii="Times New Roman" w:hAnsi="Times New Roman" w:cs="Times New Roman"/>
          <w:sz w:val="28"/>
          <w:szCs w:val="28"/>
          <w:lang w:val="kk-KZ"/>
        </w:rPr>
        <w:t>-кестеге сүйене</w:t>
      </w:r>
      <w:r w:rsidRPr="004702AF">
        <w:rPr>
          <w:rFonts w:ascii="Times New Roman" w:hAnsi="Times New Roman" w:cs="Times New Roman"/>
          <w:sz w:val="28"/>
          <w:szCs w:val="28"/>
          <w:lang w:val="kk-KZ"/>
        </w:rPr>
        <w:t xml:space="preserve"> отырып, агроөнеркәсіптің орнықты дамуының экологиялық ішкі жүйесі 2018 жылы - 102,18%, 2019 жылы -100,02%, 2022 жылы - 100,75%, 2021 жылы - 103,21% көрсеткішпен тұрақсыздық белгілері бойынша орташа топ ретінде бағаланды, дегенмен 2020 жылы 111,11%  көрсетіп, жоғары топ ретінде бағаланды.</w:t>
      </w:r>
    </w:p>
    <w:p w14:paraId="43CEE6DE" w14:textId="77777777" w:rsidR="001F6D63" w:rsidRPr="004702AF" w:rsidRDefault="001F6D63" w:rsidP="00D35FDA">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Осы индекстердің негізінде, жалпы индекс 5 жылдың орташа көрсеткіші бойынша есептелді, яғни 103,46% көрсеткен, экологиялық ішкі жүйе тұрақтылығының орташа 2-деңгейін көрсеткен сала ретінде бағаланды.</w:t>
      </w:r>
    </w:p>
    <w:p w14:paraId="737BACC9" w14:textId="77777777" w:rsidR="001F6D63" w:rsidRPr="004702AF" w:rsidRDefault="001F6D63" w:rsidP="00D35FDA">
      <w:pPr>
        <w:spacing w:after="0" w:line="240" w:lineRule="auto"/>
        <w:ind w:firstLine="709"/>
        <w:contextualSpacing/>
        <w:jc w:val="both"/>
        <w:rPr>
          <w:rFonts w:ascii="Times New Roman" w:hAnsi="Times New Roman" w:cs="Times New Roman"/>
          <w:sz w:val="28"/>
          <w:szCs w:val="28"/>
          <w:lang w:val="kk-KZ"/>
        </w:rPr>
      </w:pPr>
      <w:r w:rsidRPr="004702AF">
        <w:rPr>
          <w:rFonts w:ascii="Times New Roman" w:hAnsi="Times New Roman" w:cs="Times New Roman"/>
          <w:sz w:val="28"/>
          <w:szCs w:val="28"/>
          <w:lang w:val="kk-KZ"/>
        </w:rPr>
        <w:t>Барлық үш жүйе, яғни экономикалық, әлеуметтік және экологиялық ішкі жүйе нәтижелері бойынша 2018-2022 жылдардағы агроөнеркәсіп саласының тұрақты дамуының кешенді, қорытынды көрсеткішін есептедік, нәтижесі 4</w:t>
      </w:r>
      <w:r>
        <w:rPr>
          <w:rFonts w:ascii="Times New Roman" w:hAnsi="Times New Roman" w:cs="Times New Roman"/>
          <w:sz w:val="28"/>
          <w:szCs w:val="28"/>
          <w:lang w:val="kk-KZ"/>
        </w:rPr>
        <w:t>1</w:t>
      </w:r>
      <w:r w:rsidRPr="004702AF">
        <w:rPr>
          <w:rFonts w:ascii="Times New Roman" w:hAnsi="Times New Roman" w:cs="Times New Roman"/>
          <w:sz w:val="28"/>
          <w:szCs w:val="28"/>
          <w:lang w:val="kk-KZ"/>
        </w:rPr>
        <w:t>-кестеде берілген.</w:t>
      </w:r>
    </w:p>
    <w:p w14:paraId="6AA08890" w14:textId="77777777" w:rsidR="001F6D63" w:rsidRDefault="001F6D63" w:rsidP="00EC0A32">
      <w:pPr>
        <w:spacing w:after="0" w:line="240" w:lineRule="auto"/>
        <w:ind w:firstLine="567"/>
        <w:contextualSpacing/>
        <w:jc w:val="both"/>
        <w:rPr>
          <w:rFonts w:ascii="Times New Roman" w:hAnsi="Times New Roman" w:cs="Times New Roman"/>
          <w:sz w:val="28"/>
          <w:szCs w:val="28"/>
          <w:highlight w:val="yellow"/>
          <w:lang w:val="kk-KZ"/>
        </w:rPr>
      </w:pPr>
      <w:bookmarkStart w:id="212" w:name="_Hlk163596278"/>
    </w:p>
    <w:p w14:paraId="701C6088" w14:textId="77777777" w:rsidR="001E7A4F" w:rsidRDefault="001E7A4F" w:rsidP="00EC0A32">
      <w:pPr>
        <w:spacing w:after="0" w:line="240" w:lineRule="auto"/>
        <w:ind w:firstLine="567"/>
        <w:contextualSpacing/>
        <w:jc w:val="both"/>
        <w:rPr>
          <w:rFonts w:ascii="Times New Roman" w:hAnsi="Times New Roman" w:cs="Times New Roman"/>
          <w:sz w:val="28"/>
          <w:szCs w:val="28"/>
          <w:highlight w:val="yellow"/>
          <w:lang w:val="kk-KZ"/>
        </w:rPr>
      </w:pPr>
    </w:p>
    <w:p w14:paraId="0BB0292F" w14:textId="77777777" w:rsidR="001E7A4F" w:rsidRDefault="001E7A4F" w:rsidP="00EC0A32">
      <w:pPr>
        <w:spacing w:after="0" w:line="240" w:lineRule="auto"/>
        <w:ind w:firstLine="567"/>
        <w:contextualSpacing/>
        <w:jc w:val="both"/>
        <w:rPr>
          <w:rFonts w:ascii="Times New Roman" w:hAnsi="Times New Roman" w:cs="Times New Roman"/>
          <w:sz w:val="28"/>
          <w:szCs w:val="28"/>
          <w:highlight w:val="yellow"/>
          <w:lang w:val="kk-KZ"/>
        </w:rPr>
      </w:pPr>
    </w:p>
    <w:p w14:paraId="0028B995" w14:textId="77777777" w:rsidR="001E7A4F" w:rsidRDefault="001E7A4F" w:rsidP="00EC0A32">
      <w:pPr>
        <w:spacing w:after="0" w:line="240" w:lineRule="auto"/>
        <w:ind w:firstLine="567"/>
        <w:contextualSpacing/>
        <w:jc w:val="both"/>
        <w:rPr>
          <w:rFonts w:ascii="Times New Roman" w:hAnsi="Times New Roman" w:cs="Times New Roman"/>
          <w:sz w:val="28"/>
          <w:szCs w:val="28"/>
          <w:highlight w:val="yellow"/>
          <w:lang w:val="kk-KZ"/>
        </w:rPr>
      </w:pPr>
    </w:p>
    <w:p w14:paraId="356443E0" w14:textId="77777777" w:rsidR="001E7A4F" w:rsidRDefault="001E7A4F" w:rsidP="00EC0A32">
      <w:pPr>
        <w:spacing w:after="0" w:line="240" w:lineRule="auto"/>
        <w:ind w:firstLine="567"/>
        <w:contextualSpacing/>
        <w:jc w:val="both"/>
        <w:rPr>
          <w:rFonts w:ascii="Times New Roman" w:hAnsi="Times New Roman" w:cs="Times New Roman"/>
          <w:sz w:val="28"/>
          <w:szCs w:val="28"/>
          <w:highlight w:val="yellow"/>
          <w:lang w:val="kk-KZ"/>
        </w:rPr>
      </w:pPr>
    </w:p>
    <w:p w14:paraId="628CAB6F" w14:textId="77777777" w:rsidR="001E7A4F" w:rsidRDefault="001E7A4F" w:rsidP="00EC0A32">
      <w:pPr>
        <w:spacing w:after="0" w:line="240" w:lineRule="auto"/>
        <w:ind w:firstLine="567"/>
        <w:contextualSpacing/>
        <w:jc w:val="both"/>
        <w:rPr>
          <w:rFonts w:ascii="Times New Roman" w:hAnsi="Times New Roman" w:cs="Times New Roman"/>
          <w:sz w:val="28"/>
          <w:szCs w:val="28"/>
          <w:highlight w:val="yellow"/>
          <w:lang w:val="kk-KZ"/>
        </w:rPr>
      </w:pPr>
    </w:p>
    <w:p w14:paraId="7FDD3018" w14:textId="77777777" w:rsidR="00D35FDA" w:rsidRDefault="00D35FDA" w:rsidP="00EC0A32">
      <w:pPr>
        <w:spacing w:after="0" w:line="240" w:lineRule="auto"/>
        <w:ind w:firstLine="567"/>
        <w:contextualSpacing/>
        <w:jc w:val="both"/>
        <w:rPr>
          <w:rFonts w:ascii="Times New Roman" w:hAnsi="Times New Roman" w:cs="Times New Roman"/>
          <w:sz w:val="28"/>
          <w:szCs w:val="28"/>
          <w:highlight w:val="yellow"/>
          <w:lang w:val="kk-KZ"/>
        </w:rPr>
      </w:pPr>
    </w:p>
    <w:p w14:paraId="4A974298" w14:textId="75DE66D8" w:rsidR="001F6D63" w:rsidRPr="00BE01CD" w:rsidRDefault="001F6D63" w:rsidP="001E7A4F">
      <w:pPr>
        <w:spacing w:after="0" w:line="240" w:lineRule="auto"/>
        <w:contextualSpacing/>
        <w:jc w:val="both"/>
        <w:rPr>
          <w:rFonts w:ascii="Times New Roman" w:hAnsi="Times New Roman" w:cs="Times New Roman"/>
          <w:sz w:val="28"/>
          <w:szCs w:val="28"/>
          <w:lang w:val="kk-KZ"/>
        </w:rPr>
      </w:pPr>
      <w:r w:rsidRPr="00BE01CD">
        <w:rPr>
          <w:rFonts w:ascii="Times New Roman" w:hAnsi="Times New Roman" w:cs="Times New Roman"/>
          <w:sz w:val="28"/>
          <w:szCs w:val="28"/>
          <w:lang w:val="kk-KZ"/>
        </w:rPr>
        <w:t>Кесте 4</w:t>
      </w:r>
      <w:r>
        <w:rPr>
          <w:rFonts w:ascii="Times New Roman" w:hAnsi="Times New Roman" w:cs="Times New Roman"/>
          <w:sz w:val="28"/>
          <w:szCs w:val="28"/>
          <w:lang w:val="kk-KZ"/>
        </w:rPr>
        <w:t>1</w:t>
      </w:r>
      <w:r w:rsidR="001E7A4F">
        <w:rPr>
          <w:rFonts w:ascii="Times New Roman" w:hAnsi="Times New Roman" w:cs="Times New Roman"/>
          <w:sz w:val="28"/>
          <w:szCs w:val="28"/>
          <w:lang w:val="kk-KZ"/>
        </w:rPr>
        <w:t xml:space="preserve"> – </w:t>
      </w:r>
      <w:bookmarkEnd w:id="212"/>
      <w:r w:rsidRPr="00BE01CD">
        <w:rPr>
          <w:rFonts w:ascii="Times New Roman" w:hAnsi="Times New Roman" w:cs="Times New Roman"/>
          <w:sz w:val="28"/>
          <w:szCs w:val="28"/>
          <w:lang w:val="kk-KZ"/>
        </w:rPr>
        <w:t>Агроөнеркәсіптік кешеннің тұрақты дамуын анықтауды бағалау</w:t>
      </w:r>
    </w:p>
    <w:p w14:paraId="27E29D02" w14:textId="77777777" w:rsidR="001F6D63" w:rsidRPr="001E7A4F" w:rsidRDefault="001F6D63" w:rsidP="001E7A4F">
      <w:pPr>
        <w:spacing w:after="0" w:line="240" w:lineRule="auto"/>
        <w:ind w:firstLine="567"/>
        <w:contextualSpacing/>
        <w:jc w:val="right"/>
        <w:rPr>
          <w:rFonts w:ascii="Times New Roman" w:hAnsi="Times New Roman" w:cs="Times New Roman"/>
          <w:sz w:val="16"/>
          <w:szCs w:val="16"/>
          <w:highlight w:val="yellow"/>
          <w:lang w:val="kk-KZ"/>
        </w:rPr>
      </w:pPr>
    </w:p>
    <w:tbl>
      <w:tblPr>
        <w:tblStyle w:val="a4"/>
        <w:tblW w:w="9673" w:type="dxa"/>
        <w:tblInd w:w="122" w:type="dxa"/>
        <w:tblLayout w:type="fixed"/>
        <w:tblLook w:val="04A0" w:firstRow="1" w:lastRow="0" w:firstColumn="1" w:lastColumn="0" w:noHBand="0" w:noVBand="1"/>
      </w:tblPr>
      <w:tblGrid>
        <w:gridCol w:w="3108"/>
        <w:gridCol w:w="952"/>
        <w:gridCol w:w="14"/>
        <w:gridCol w:w="896"/>
        <w:gridCol w:w="14"/>
        <w:gridCol w:w="843"/>
        <w:gridCol w:w="709"/>
        <w:gridCol w:w="729"/>
        <w:gridCol w:w="812"/>
        <w:gridCol w:w="14"/>
        <w:gridCol w:w="770"/>
        <w:gridCol w:w="14"/>
        <w:gridCol w:w="798"/>
      </w:tblGrid>
      <w:tr w:rsidR="001E7A4F" w:rsidRPr="001E7A4F" w14:paraId="2AAD8EBB" w14:textId="77777777" w:rsidTr="001E7A4F">
        <w:trPr>
          <w:trHeight w:val="300"/>
        </w:trPr>
        <w:tc>
          <w:tcPr>
            <w:tcW w:w="3108" w:type="dxa"/>
            <w:vMerge w:val="restart"/>
            <w:vAlign w:val="center"/>
          </w:tcPr>
          <w:p w14:paraId="21921FD0" w14:textId="77777777" w:rsidR="001E7A4F" w:rsidRPr="001E7A4F" w:rsidRDefault="001E7A4F" w:rsidP="001E7A4F">
            <w:pPr>
              <w:contextualSpacing/>
              <w:jc w:val="center"/>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Экологиялық көрсеткіштердің атауы</w:t>
            </w:r>
          </w:p>
        </w:tc>
        <w:tc>
          <w:tcPr>
            <w:tcW w:w="4157" w:type="dxa"/>
            <w:gridSpan w:val="7"/>
            <w:noWrap/>
            <w:vAlign w:val="center"/>
            <w:hideMark/>
          </w:tcPr>
          <w:p w14:paraId="41995189" w14:textId="3BA903F0" w:rsidR="001E7A4F" w:rsidRPr="001E7A4F" w:rsidRDefault="001E7A4F" w:rsidP="001E7A4F">
            <w:pPr>
              <w:contextualSpacing/>
              <w:jc w:val="center"/>
              <w:rPr>
                <w:rFonts w:ascii="Times New Roman" w:eastAsia="Times New Roman" w:hAnsi="Times New Roman" w:cs="Times New Roman"/>
                <w:color w:val="000000"/>
                <w:sz w:val="24"/>
                <w:szCs w:val="24"/>
                <w:lang w:val="kk-KZ" w:eastAsia="ru-RU"/>
              </w:rPr>
            </w:pPr>
            <w:r w:rsidRPr="001E7A4F">
              <w:rPr>
                <w:rFonts w:ascii="Times New Roman" w:eastAsia="Times New Roman" w:hAnsi="Times New Roman" w:cs="Times New Roman"/>
                <w:color w:val="000000"/>
                <w:sz w:val="24"/>
                <w:szCs w:val="24"/>
                <w:lang w:eastAsia="ru-RU"/>
              </w:rPr>
              <w:t>Жылдар</w:t>
            </w:r>
          </w:p>
        </w:tc>
        <w:tc>
          <w:tcPr>
            <w:tcW w:w="1610" w:type="dxa"/>
            <w:gridSpan w:val="4"/>
            <w:vAlign w:val="center"/>
          </w:tcPr>
          <w:p w14:paraId="0A5060A0" w14:textId="77777777" w:rsidR="001E7A4F" w:rsidRDefault="001E7A4F" w:rsidP="001E7A4F">
            <w:pPr>
              <w:contextualSpacing/>
              <w:jc w:val="center"/>
              <w:rPr>
                <w:rFonts w:ascii="Times New Roman" w:eastAsia="Times New Roman" w:hAnsi="Times New Roman" w:cs="Times New Roman"/>
                <w:color w:val="000000"/>
                <w:sz w:val="24"/>
                <w:szCs w:val="24"/>
                <w:lang w:val="kk-KZ" w:eastAsia="ru-RU"/>
              </w:rPr>
            </w:pPr>
            <w:r w:rsidRPr="001E7A4F">
              <w:rPr>
                <w:rFonts w:ascii="Times New Roman" w:eastAsia="Times New Roman" w:hAnsi="Times New Roman" w:cs="Times New Roman"/>
                <w:color w:val="000000"/>
                <w:sz w:val="24"/>
                <w:szCs w:val="24"/>
                <w:lang w:eastAsia="ru-RU"/>
              </w:rPr>
              <w:t>Абсолютті ауытқу 2022/</w:t>
            </w:r>
          </w:p>
          <w:p w14:paraId="31D9C099" w14:textId="48978A61" w:rsidR="001E7A4F" w:rsidRPr="001E7A4F" w:rsidRDefault="001E7A4F" w:rsidP="001E7A4F">
            <w:pPr>
              <w:contextualSpacing/>
              <w:jc w:val="center"/>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2018 жж.</w:t>
            </w:r>
          </w:p>
        </w:tc>
        <w:tc>
          <w:tcPr>
            <w:tcW w:w="798" w:type="dxa"/>
            <w:vMerge w:val="restart"/>
            <w:vAlign w:val="center"/>
          </w:tcPr>
          <w:p w14:paraId="09BE8088" w14:textId="77777777" w:rsidR="001E7A4F" w:rsidRPr="001E7A4F" w:rsidRDefault="001E7A4F" w:rsidP="001E7A4F">
            <w:pPr>
              <w:ind w:left="-94" w:right="-80"/>
              <w:contextualSpacing/>
              <w:jc w:val="center"/>
              <w:rPr>
                <w:rFonts w:ascii="Times New Roman" w:eastAsia="Times New Roman" w:hAnsi="Times New Roman" w:cs="Times New Roman"/>
                <w:color w:val="000000"/>
                <w:sz w:val="24"/>
                <w:szCs w:val="24"/>
                <w:lang w:val="en-US" w:eastAsia="ru-RU"/>
              </w:rPr>
            </w:pPr>
            <w:r w:rsidRPr="001E7A4F">
              <w:rPr>
                <w:rFonts w:ascii="Times New Roman" w:eastAsia="Times New Roman" w:hAnsi="Times New Roman" w:cs="Times New Roman"/>
                <w:color w:val="000000"/>
                <w:sz w:val="24"/>
                <w:szCs w:val="24"/>
                <w:lang w:val="en-US" w:eastAsia="ru-RU"/>
              </w:rPr>
              <w:t>I орташа</w:t>
            </w:r>
          </w:p>
          <w:p w14:paraId="6C5597CD" w14:textId="77777777" w:rsidR="001E7A4F" w:rsidRPr="001E7A4F" w:rsidRDefault="001E7A4F" w:rsidP="001E7A4F">
            <w:pPr>
              <w:ind w:left="-94" w:right="-80"/>
              <w:contextualSpacing/>
              <w:jc w:val="center"/>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val="en-US" w:eastAsia="ru-RU"/>
              </w:rPr>
              <w:t>5 жылда</w:t>
            </w:r>
          </w:p>
        </w:tc>
      </w:tr>
      <w:tr w:rsidR="001E7A4F" w:rsidRPr="001E7A4F" w14:paraId="017B2F1E" w14:textId="77777777" w:rsidTr="001E7A4F">
        <w:trPr>
          <w:trHeight w:val="300"/>
        </w:trPr>
        <w:tc>
          <w:tcPr>
            <w:tcW w:w="3108" w:type="dxa"/>
            <w:vMerge/>
            <w:vAlign w:val="center"/>
          </w:tcPr>
          <w:p w14:paraId="1F12CBCC" w14:textId="77777777" w:rsidR="001E7A4F" w:rsidRPr="001E7A4F" w:rsidRDefault="001E7A4F" w:rsidP="001E7A4F">
            <w:pPr>
              <w:contextualSpacing/>
              <w:jc w:val="center"/>
              <w:rPr>
                <w:rFonts w:ascii="Times New Roman" w:eastAsia="Times New Roman" w:hAnsi="Times New Roman" w:cs="Times New Roman"/>
                <w:color w:val="000000"/>
                <w:sz w:val="24"/>
                <w:szCs w:val="24"/>
                <w:lang w:eastAsia="ru-RU"/>
              </w:rPr>
            </w:pPr>
          </w:p>
        </w:tc>
        <w:tc>
          <w:tcPr>
            <w:tcW w:w="952" w:type="dxa"/>
            <w:noWrap/>
            <w:vAlign w:val="center"/>
            <w:hideMark/>
          </w:tcPr>
          <w:p w14:paraId="2F21027D" w14:textId="77777777" w:rsidR="001E7A4F" w:rsidRPr="001E7A4F" w:rsidRDefault="001E7A4F" w:rsidP="001E7A4F">
            <w:pPr>
              <w:contextualSpacing/>
              <w:jc w:val="center"/>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val="en-US" w:eastAsia="ru-RU"/>
              </w:rPr>
              <w:t>2018</w:t>
            </w:r>
          </w:p>
        </w:tc>
        <w:tc>
          <w:tcPr>
            <w:tcW w:w="910" w:type="dxa"/>
            <w:gridSpan w:val="2"/>
            <w:noWrap/>
            <w:vAlign w:val="center"/>
            <w:hideMark/>
          </w:tcPr>
          <w:p w14:paraId="206943CA" w14:textId="77777777" w:rsidR="001E7A4F" w:rsidRPr="001E7A4F" w:rsidRDefault="001E7A4F" w:rsidP="001E7A4F">
            <w:pPr>
              <w:contextualSpacing/>
              <w:jc w:val="center"/>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val="en-US" w:eastAsia="ru-RU"/>
              </w:rPr>
              <w:t>2019</w:t>
            </w:r>
          </w:p>
        </w:tc>
        <w:tc>
          <w:tcPr>
            <w:tcW w:w="857" w:type="dxa"/>
            <w:gridSpan w:val="2"/>
            <w:noWrap/>
            <w:vAlign w:val="center"/>
            <w:hideMark/>
          </w:tcPr>
          <w:p w14:paraId="015A4FB6" w14:textId="77777777" w:rsidR="001E7A4F" w:rsidRPr="001E7A4F" w:rsidRDefault="001E7A4F" w:rsidP="001E7A4F">
            <w:pPr>
              <w:contextualSpacing/>
              <w:jc w:val="center"/>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val="en-US" w:eastAsia="ru-RU"/>
              </w:rPr>
              <w:t>2020</w:t>
            </w:r>
          </w:p>
        </w:tc>
        <w:tc>
          <w:tcPr>
            <w:tcW w:w="709" w:type="dxa"/>
            <w:noWrap/>
            <w:vAlign w:val="center"/>
            <w:hideMark/>
          </w:tcPr>
          <w:p w14:paraId="00B0BCDB" w14:textId="77777777" w:rsidR="001E7A4F" w:rsidRPr="001E7A4F" w:rsidRDefault="001E7A4F" w:rsidP="001E7A4F">
            <w:pPr>
              <w:contextualSpacing/>
              <w:jc w:val="center"/>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val="en-US" w:eastAsia="ru-RU"/>
              </w:rPr>
              <w:t>2021</w:t>
            </w:r>
          </w:p>
        </w:tc>
        <w:tc>
          <w:tcPr>
            <w:tcW w:w="729" w:type="dxa"/>
            <w:noWrap/>
            <w:vAlign w:val="center"/>
            <w:hideMark/>
          </w:tcPr>
          <w:p w14:paraId="1749D8D5" w14:textId="77777777" w:rsidR="001E7A4F" w:rsidRPr="001E7A4F" w:rsidRDefault="001E7A4F" w:rsidP="001E7A4F">
            <w:pPr>
              <w:contextualSpacing/>
              <w:jc w:val="center"/>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val="en-US" w:eastAsia="ru-RU"/>
              </w:rPr>
              <w:t>2022</w:t>
            </w:r>
          </w:p>
        </w:tc>
        <w:tc>
          <w:tcPr>
            <w:tcW w:w="812" w:type="dxa"/>
            <w:noWrap/>
            <w:vAlign w:val="center"/>
            <w:hideMark/>
          </w:tcPr>
          <w:p w14:paraId="071015FF" w14:textId="41F50F97" w:rsidR="001E7A4F" w:rsidRPr="001E7A4F" w:rsidRDefault="001E7A4F" w:rsidP="001E7A4F">
            <w:pPr>
              <w:contextualSpacing/>
              <w:jc w:val="center"/>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w:t>
            </w:r>
          </w:p>
        </w:tc>
        <w:tc>
          <w:tcPr>
            <w:tcW w:w="798" w:type="dxa"/>
            <w:gridSpan w:val="3"/>
            <w:vAlign w:val="center"/>
          </w:tcPr>
          <w:p w14:paraId="0F287BB8" w14:textId="77777777" w:rsidR="001E7A4F" w:rsidRPr="001E7A4F" w:rsidRDefault="001E7A4F" w:rsidP="001E7A4F">
            <w:pPr>
              <w:contextualSpacing/>
              <w:jc w:val="center"/>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w:t>
            </w:r>
          </w:p>
        </w:tc>
        <w:tc>
          <w:tcPr>
            <w:tcW w:w="798" w:type="dxa"/>
            <w:vMerge/>
            <w:vAlign w:val="center"/>
          </w:tcPr>
          <w:p w14:paraId="1F1EF3C9" w14:textId="77777777" w:rsidR="001E7A4F" w:rsidRPr="001E7A4F" w:rsidRDefault="001E7A4F" w:rsidP="001E7A4F">
            <w:pPr>
              <w:contextualSpacing/>
              <w:jc w:val="center"/>
              <w:rPr>
                <w:rFonts w:ascii="Times New Roman" w:eastAsia="Times New Roman" w:hAnsi="Times New Roman" w:cs="Times New Roman"/>
                <w:color w:val="000000"/>
                <w:sz w:val="24"/>
                <w:szCs w:val="24"/>
                <w:lang w:eastAsia="ru-RU"/>
              </w:rPr>
            </w:pPr>
          </w:p>
        </w:tc>
      </w:tr>
      <w:tr w:rsidR="001F6D63" w:rsidRPr="001E7A4F" w14:paraId="2869AA0C" w14:textId="77777777" w:rsidTr="001E7A4F">
        <w:trPr>
          <w:trHeight w:val="300"/>
        </w:trPr>
        <w:tc>
          <w:tcPr>
            <w:tcW w:w="9673" w:type="dxa"/>
            <w:gridSpan w:val="13"/>
            <w:shd w:val="clear" w:color="auto" w:fill="auto"/>
          </w:tcPr>
          <w:p w14:paraId="6DCB397F" w14:textId="77777777" w:rsidR="001F6D63" w:rsidRPr="001E7A4F" w:rsidRDefault="001F6D63" w:rsidP="00EC0A32">
            <w:pPr>
              <w:contextualSpacing/>
              <w:jc w:val="center"/>
              <w:rPr>
                <w:rFonts w:ascii="Times New Roman" w:eastAsia="Times New Roman" w:hAnsi="Times New Roman" w:cs="Times New Roman"/>
                <w:i/>
                <w:color w:val="000000"/>
                <w:sz w:val="24"/>
                <w:szCs w:val="24"/>
                <w:lang w:eastAsia="ru-RU"/>
              </w:rPr>
            </w:pPr>
            <w:r w:rsidRPr="001E7A4F">
              <w:rPr>
                <w:rFonts w:ascii="Times New Roman" w:eastAsia="Times New Roman" w:hAnsi="Times New Roman" w:cs="Times New Roman"/>
                <w:i/>
                <w:color w:val="000000"/>
                <w:sz w:val="24"/>
                <w:szCs w:val="24"/>
                <w:lang w:eastAsia="ru-RU"/>
              </w:rPr>
              <w:t>Экономикалық ішкі жүйе</w:t>
            </w:r>
          </w:p>
        </w:tc>
      </w:tr>
      <w:tr w:rsidR="001E7A4F" w:rsidRPr="001E7A4F" w14:paraId="40A875D4" w14:textId="77777777" w:rsidTr="001E7A4F">
        <w:trPr>
          <w:trHeight w:val="300"/>
        </w:trPr>
        <w:tc>
          <w:tcPr>
            <w:tcW w:w="3108" w:type="dxa"/>
          </w:tcPr>
          <w:p w14:paraId="2E750A5B" w14:textId="77777777" w:rsidR="001E7A4F" w:rsidRPr="001E7A4F" w:rsidRDefault="001E7A4F" w:rsidP="00EC0A32">
            <w:pPr>
              <w:contextualSpacing/>
              <w:jc w:val="both"/>
              <w:rPr>
                <w:rFonts w:ascii="Times New Roman" w:hAnsi="Times New Roman" w:cs="Times New Roman"/>
                <w:sz w:val="24"/>
                <w:szCs w:val="24"/>
              </w:rPr>
            </w:pPr>
            <w:r w:rsidRPr="001E7A4F">
              <w:rPr>
                <w:rFonts w:ascii="Times New Roman" w:hAnsi="Times New Roman" w:cs="Times New Roman"/>
                <w:sz w:val="24"/>
                <w:szCs w:val="24"/>
              </w:rPr>
              <w:t>Экономикалық ішкі жүйенің тұрақты даму деңгейін орташа бағалау</w:t>
            </w:r>
          </w:p>
        </w:tc>
        <w:tc>
          <w:tcPr>
            <w:tcW w:w="952" w:type="dxa"/>
            <w:noWrap/>
            <w:vAlign w:val="center"/>
          </w:tcPr>
          <w:p w14:paraId="5B1B2231" w14:textId="77777777" w:rsidR="001E7A4F" w:rsidRPr="001E7A4F" w:rsidRDefault="001E7A4F" w:rsidP="001E7A4F">
            <w:pPr>
              <w:ind w:left="-94" w:right="-94"/>
              <w:contextualSpacing/>
              <w:jc w:val="center"/>
              <w:rPr>
                <w:rFonts w:ascii="Times New Roman" w:hAnsi="Times New Roman" w:cs="Times New Roman"/>
                <w:sz w:val="24"/>
                <w:szCs w:val="24"/>
              </w:rPr>
            </w:pPr>
            <w:r w:rsidRPr="001E7A4F">
              <w:rPr>
                <w:rFonts w:ascii="Times New Roman" w:hAnsi="Times New Roman" w:cs="Times New Roman"/>
                <w:color w:val="000000"/>
                <w:sz w:val="24"/>
                <w:szCs w:val="24"/>
              </w:rPr>
              <w:t>103,54</w:t>
            </w:r>
          </w:p>
        </w:tc>
        <w:tc>
          <w:tcPr>
            <w:tcW w:w="910" w:type="dxa"/>
            <w:gridSpan w:val="2"/>
            <w:noWrap/>
            <w:vAlign w:val="center"/>
          </w:tcPr>
          <w:p w14:paraId="3AFBA989" w14:textId="77777777" w:rsidR="001E7A4F" w:rsidRPr="001E7A4F" w:rsidRDefault="001E7A4F" w:rsidP="001E7A4F">
            <w:pPr>
              <w:ind w:left="-94" w:right="-94"/>
              <w:contextualSpacing/>
              <w:jc w:val="center"/>
              <w:rPr>
                <w:rFonts w:ascii="Times New Roman" w:hAnsi="Times New Roman" w:cs="Times New Roman"/>
                <w:sz w:val="24"/>
                <w:szCs w:val="24"/>
              </w:rPr>
            </w:pPr>
            <w:r w:rsidRPr="001E7A4F">
              <w:rPr>
                <w:rFonts w:ascii="Times New Roman" w:hAnsi="Times New Roman" w:cs="Times New Roman"/>
                <w:color w:val="000000"/>
                <w:sz w:val="24"/>
                <w:szCs w:val="24"/>
              </w:rPr>
              <w:t>105,89</w:t>
            </w:r>
          </w:p>
        </w:tc>
        <w:tc>
          <w:tcPr>
            <w:tcW w:w="857" w:type="dxa"/>
            <w:gridSpan w:val="2"/>
            <w:noWrap/>
            <w:vAlign w:val="center"/>
          </w:tcPr>
          <w:p w14:paraId="63A3D0A6" w14:textId="77777777" w:rsidR="001E7A4F" w:rsidRPr="001E7A4F" w:rsidRDefault="001E7A4F" w:rsidP="001E7A4F">
            <w:pPr>
              <w:ind w:left="-94" w:right="-94"/>
              <w:contextualSpacing/>
              <w:jc w:val="center"/>
              <w:rPr>
                <w:rFonts w:ascii="Times New Roman" w:hAnsi="Times New Roman" w:cs="Times New Roman"/>
                <w:color w:val="000000"/>
                <w:sz w:val="24"/>
                <w:szCs w:val="24"/>
              </w:rPr>
            </w:pPr>
            <w:r w:rsidRPr="001E7A4F">
              <w:rPr>
                <w:rFonts w:ascii="Times New Roman" w:hAnsi="Times New Roman" w:cs="Times New Roman"/>
                <w:color w:val="000000"/>
                <w:sz w:val="24"/>
                <w:szCs w:val="24"/>
              </w:rPr>
              <w:t>102,70</w:t>
            </w:r>
          </w:p>
        </w:tc>
        <w:tc>
          <w:tcPr>
            <w:tcW w:w="709" w:type="dxa"/>
            <w:noWrap/>
            <w:vAlign w:val="center"/>
          </w:tcPr>
          <w:p w14:paraId="1E884F04" w14:textId="77777777" w:rsidR="001E7A4F" w:rsidRPr="001E7A4F" w:rsidRDefault="001E7A4F" w:rsidP="001E7A4F">
            <w:pPr>
              <w:ind w:left="-94" w:right="-94"/>
              <w:contextualSpacing/>
              <w:jc w:val="center"/>
              <w:rPr>
                <w:rFonts w:ascii="Times New Roman" w:hAnsi="Times New Roman" w:cs="Times New Roman"/>
                <w:sz w:val="24"/>
                <w:szCs w:val="24"/>
              </w:rPr>
            </w:pPr>
            <w:r w:rsidRPr="001E7A4F">
              <w:rPr>
                <w:rFonts w:ascii="Times New Roman" w:hAnsi="Times New Roman" w:cs="Times New Roman"/>
                <w:color w:val="000000"/>
                <w:sz w:val="24"/>
                <w:szCs w:val="24"/>
              </w:rPr>
              <w:t>108,78</w:t>
            </w:r>
          </w:p>
        </w:tc>
        <w:tc>
          <w:tcPr>
            <w:tcW w:w="729" w:type="dxa"/>
            <w:noWrap/>
            <w:vAlign w:val="center"/>
          </w:tcPr>
          <w:p w14:paraId="6E4C16B4" w14:textId="77777777" w:rsidR="001E7A4F" w:rsidRPr="001E7A4F" w:rsidRDefault="001E7A4F" w:rsidP="001E7A4F">
            <w:pPr>
              <w:ind w:left="-94" w:right="-94"/>
              <w:contextualSpacing/>
              <w:jc w:val="center"/>
              <w:rPr>
                <w:rFonts w:ascii="Times New Roman" w:hAnsi="Times New Roman" w:cs="Times New Roman"/>
                <w:sz w:val="24"/>
                <w:szCs w:val="24"/>
              </w:rPr>
            </w:pPr>
            <w:r w:rsidRPr="001E7A4F">
              <w:rPr>
                <w:rFonts w:ascii="Times New Roman" w:hAnsi="Times New Roman" w:cs="Times New Roman"/>
                <w:color w:val="000000"/>
                <w:sz w:val="24"/>
                <w:szCs w:val="24"/>
              </w:rPr>
              <w:t>109,94</w:t>
            </w:r>
          </w:p>
        </w:tc>
        <w:tc>
          <w:tcPr>
            <w:tcW w:w="826" w:type="dxa"/>
            <w:gridSpan w:val="2"/>
            <w:noWrap/>
            <w:vAlign w:val="center"/>
          </w:tcPr>
          <w:p w14:paraId="780FF7D1" w14:textId="77777777" w:rsidR="001E7A4F" w:rsidRPr="001E7A4F" w:rsidRDefault="001E7A4F" w:rsidP="001E7A4F">
            <w:pPr>
              <w:ind w:left="-94" w:right="-94"/>
              <w:contextualSpacing/>
              <w:jc w:val="center"/>
              <w:rPr>
                <w:rFonts w:ascii="Times New Roman" w:hAnsi="Times New Roman" w:cs="Times New Roman"/>
                <w:color w:val="000000"/>
                <w:sz w:val="24"/>
                <w:szCs w:val="24"/>
              </w:rPr>
            </w:pPr>
            <w:r w:rsidRPr="001E7A4F">
              <w:rPr>
                <w:rFonts w:ascii="Times New Roman" w:hAnsi="Times New Roman" w:cs="Times New Roman"/>
                <w:color w:val="000000"/>
                <w:sz w:val="24"/>
                <w:szCs w:val="24"/>
              </w:rPr>
              <w:t>6,40</w:t>
            </w:r>
          </w:p>
        </w:tc>
        <w:tc>
          <w:tcPr>
            <w:tcW w:w="784" w:type="dxa"/>
            <w:gridSpan w:val="2"/>
            <w:vAlign w:val="center"/>
          </w:tcPr>
          <w:p w14:paraId="17A2F3A8" w14:textId="77777777" w:rsidR="001E7A4F" w:rsidRPr="001E7A4F" w:rsidRDefault="001E7A4F" w:rsidP="001E7A4F">
            <w:pPr>
              <w:ind w:left="-94" w:right="-94"/>
              <w:contextualSpacing/>
              <w:jc w:val="center"/>
              <w:rPr>
                <w:rFonts w:ascii="Times New Roman" w:hAnsi="Times New Roman" w:cs="Times New Roman"/>
                <w:color w:val="000000"/>
                <w:sz w:val="24"/>
                <w:szCs w:val="24"/>
              </w:rPr>
            </w:pPr>
            <w:r w:rsidRPr="001E7A4F">
              <w:rPr>
                <w:rFonts w:ascii="Times New Roman" w:hAnsi="Times New Roman" w:cs="Times New Roman"/>
                <w:color w:val="000000"/>
                <w:sz w:val="24"/>
                <w:szCs w:val="24"/>
              </w:rPr>
              <w:t>6,18</w:t>
            </w:r>
          </w:p>
        </w:tc>
        <w:tc>
          <w:tcPr>
            <w:tcW w:w="798" w:type="dxa"/>
            <w:vAlign w:val="center"/>
          </w:tcPr>
          <w:p w14:paraId="616A28B4" w14:textId="77777777" w:rsidR="001E7A4F" w:rsidRPr="001E7A4F" w:rsidRDefault="001E7A4F" w:rsidP="001E7A4F">
            <w:pPr>
              <w:ind w:left="-94" w:right="-94"/>
              <w:contextualSpacing/>
              <w:jc w:val="center"/>
              <w:rPr>
                <w:rFonts w:ascii="Times New Roman" w:hAnsi="Times New Roman" w:cs="Times New Roman"/>
                <w:color w:val="000000"/>
                <w:sz w:val="24"/>
                <w:szCs w:val="24"/>
              </w:rPr>
            </w:pPr>
            <w:r w:rsidRPr="001E7A4F">
              <w:rPr>
                <w:rFonts w:ascii="Times New Roman" w:hAnsi="Times New Roman" w:cs="Times New Roman"/>
                <w:color w:val="000000"/>
                <w:sz w:val="24"/>
                <w:szCs w:val="24"/>
              </w:rPr>
              <w:t>106,17</w:t>
            </w:r>
          </w:p>
        </w:tc>
      </w:tr>
      <w:tr w:rsidR="001F6D63" w:rsidRPr="001E7A4F" w14:paraId="09089463" w14:textId="77777777" w:rsidTr="001E7A4F">
        <w:trPr>
          <w:trHeight w:val="300"/>
        </w:trPr>
        <w:tc>
          <w:tcPr>
            <w:tcW w:w="9673" w:type="dxa"/>
            <w:gridSpan w:val="13"/>
            <w:shd w:val="clear" w:color="auto" w:fill="auto"/>
          </w:tcPr>
          <w:p w14:paraId="19BD2A33" w14:textId="77777777" w:rsidR="001F6D63" w:rsidRPr="001E7A4F" w:rsidRDefault="001F6D63" w:rsidP="00EC0A32">
            <w:pPr>
              <w:pStyle w:val="a9"/>
              <w:ind w:left="29"/>
              <w:jc w:val="center"/>
              <w:rPr>
                <w:i/>
                <w:color w:val="000000"/>
              </w:rPr>
            </w:pPr>
            <w:r w:rsidRPr="001E7A4F">
              <w:rPr>
                <w:i/>
                <w:color w:val="000000"/>
              </w:rPr>
              <w:t>Ауылдық жерлердің әлеуметтік ішкі жүйесі</w:t>
            </w:r>
          </w:p>
        </w:tc>
      </w:tr>
      <w:tr w:rsidR="001E7A4F" w:rsidRPr="001E7A4F" w14:paraId="2D4F85B4" w14:textId="77777777" w:rsidTr="001E7A4F">
        <w:trPr>
          <w:trHeight w:val="300"/>
        </w:trPr>
        <w:tc>
          <w:tcPr>
            <w:tcW w:w="3108" w:type="dxa"/>
            <w:shd w:val="clear" w:color="auto" w:fill="auto"/>
          </w:tcPr>
          <w:p w14:paraId="64662EDB" w14:textId="77777777" w:rsidR="001E7A4F" w:rsidRPr="001E7A4F" w:rsidRDefault="001E7A4F" w:rsidP="00EC0A32">
            <w:pPr>
              <w:contextualSpacing/>
              <w:jc w:val="both"/>
              <w:rPr>
                <w:rFonts w:ascii="Times New Roman" w:eastAsia="Times New Roman" w:hAnsi="Times New Roman" w:cs="Times New Roman"/>
                <w:color w:val="000000"/>
                <w:sz w:val="24"/>
                <w:szCs w:val="24"/>
                <w:lang w:eastAsia="ru-RU"/>
              </w:rPr>
            </w:pPr>
            <w:r w:rsidRPr="001E7A4F">
              <w:rPr>
                <w:rFonts w:ascii="Times New Roman" w:hAnsi="Times New Roman" w:cs="Times New Roman"/>
                <w:color w:val="000000"/>
                <w:sz w:val="24"/>
                <w:szCs w:val="24"/>
                <w:lang w:eastAsia="ru-RU"/>
              </w:rPr>
              <w:t>Әлеуметтік ішкі жүйенің тұрақты даму деңгейін орташа бағалау</w:t>
            </w:r>
          </w:p>
        </w:tc>
        <w:tc>
          <w:tcPr>
            <w:tcW w:w="952" w:type="dxa"/>
            <w:shd w:val="clear" w:color="auto" w:fill="auto"/>
            <w:noWrap/>
          </w:tcPr>
          <w:p w14:paraId="3F20866A" w14:textId="77777777" w:rsidR="001E7A4F" w:rsidRPr="001E7A4F" w:rsidRDefault="001E7A4F" w:rsidP="00EC0A32">
            <w:pPr>
              <w:contextualSpacing/>
              <w:rPr>
                <w:rFonts w:ascii="Times New Roman" w:eastAsia="Times New Roman" w:hAnsi="Times New Roman" w:cs="Times New Roman"/>
                <w:color w:val="000000"/>
                <w:sz w:val="24"/>
                <w:szCs w:val="24"/>
                <w:lang w:eastAsia="ru-RU"/>
              </w:rPr>
            </w:pPr>
            <w:r w:rsidRPr="001E7A4F">
              <w:rPr>
                <w:rFonts w:ascii="Times New Roman" w:hAnsi="Times New Roman" w:cs="Times New Roman"/>
                <w:color w:val="000000"/>
                <w:sz w:val="24"/>
                <w:szCs w:val="24"/>
              </w:rPr>
              <w:t>100,23</w:t>
            </w:r>
          </w:p>
        </w:tc>
        <w:tc>
          <w:tcPr>
            <w:tcW w:w="924" w:type="dxa"/>
            <w:gridSpan w:val="3"/>
            <w:shd w:val="clear" w:color="auto" w:fill="auto"/>
            <w:noWrap/>
          </w:tcPr>
          <w:p w14:paraId="5DD157D7" w14:textId="77777777" w:rsidR="001E7A4F" w:rsidRPr="001E7A4F" w:rsidRDefault="001E7A4F" w:rsidP="001E7A4F">
            <w:pPr>
              <w:ind w:left="-80"/>
              <w:contextualSpacing/>
              <w:rPr>
                <w:rFonts w:ascii="Times New Roman" w:eastAsia="Times New Roman" w:hAnsi="Times New Roman" w:cs="Times New Roman"/>
                <w:color w:val="000000"/>
                <w:sz w:val="24"/>
                <w:szCs w:val="24"/>
                <w:lang w:val="en-US" w:eastAsia="ru-RU"/>
              </w:rPr>
            </w:pPr>
            <w:r w:rsidRPr="001E7A4F">
              <w:rPr>
                <w:rFonts w:ascii="Times New Roman" w:hAnsi="Times New Roman" w:cs="Times New Roman"/>
                <w:color w:val="000000"/>
                <w:sz w:val="24"/>
                <w:szCs w:val="24"/>
              </w:rPr>
              <w:t>101,35</w:t>
            </w:r>
            <w:r w:rsidRPr="001E7A4F">
              <w:rPr>
                <w:rFonts w:ascii="Times New Roman" w:hAnsi="Times New Roman" w:cs="Times New Roman"/>
                <w:color w:val="000000"/>
                <w:sz w:val="24"/>
                <w:szCs w:val="24"/>
                <w:lang w:val="en-US"/>
              </w:rPr>
              <w:t>9</w:t>
            </w:r>
          </w:p>
        </w:tc>
        <w:tc>
          <w:tcPr>
            <w:tcW w:w="843" w:type="dxa"/>
            <w:shd w:val="clear" w:color="auto" w:fill="auto"/>
            <w:noWrap/>
          </w:tcPr>
          <w:p w14:paraId="4323A9F3" w14:textId="77777777" w:rsidR="001E7A4F" w:rsidRPr="001E7A4F" w:rsidRDefault="001E7A4F" w:rsidP="001E7A4F">
            <w:pPr>
              <w:ind w:left="-80" w:right="-90"/>
              <w:contextualSpacing/>
              <w:rPr>
                <w:rFonts w:ascii="Times New Roman" w:eastAsia="Times New Roman" w:hAnsi="Times New Roman" w:cs="Times New Roman"/>
                <w:color w:val="000000"/>
                <w:sz w:val="24"/>
                <w:szCs w:val="24"/>
                <w:lang w:val="en-US" w:eastAsia="ru-RU"/>
              </w:rPr>
            </w:pPr>
            <w:r w:rsidRPr="001E7A4F">
              <w:rPr>
                <w:rFonts w:ascii="Times New Roman" w:hAnsi="Times New Roman" w:cs="Times New Roman"/>
                <w:color w:val="000000"/>
                <w:sz w:val="24"/>
                <w:szCs w:val="24"/>
              </w:rPr>
              <w:t>105,1</w:t>
            </w:r>
            <w:r w:rsidRPr="001E7A4F">
              <w:rPr>
                <w:rFonts w:ascii="Times New Roman" w:hAnsi="Times New Roman" w:cs="Times New Roman"/>
                <w:color w:val="000000"/>
                <w:sz w:val="24"/>
                <w:szCs w:val="24"/>
                <w:lang w:val="en-US"/>
              </w:rPr>
              <w:t>4</w:t>
            </w:r>
          </w:p>
        </w:tc>
        <w:tc>
          <w:tcPr>
            <w:tcW w:w="709" w:type="dxa"/>
            <w:shd w:val="clear" w:color="auto" w:fill="auto"/>
            <w:noWrap/>
          </w:tcPr>
          <w:p w14:paraId="4A3B96C2" w14:textId="77777777" w:rsidR="001E7A4F" w:rsidRPr="001E7A4F" w:rsidRDefault="001E7A4F" w:rsidP="001E7A4F">
            <w:pPr>
              <w:ind w:left="-80" w:right="-90"/>
              <w:contextualSpacing/>
              <w:rPr>
                <w:rFonts w:ascii="Times New Roman" w:eastAsia="Times New Roman" w:hAnsi="Times New Roman" w:cs="Times New Roman"/>
                <w:color w:val="000000"/>
                <w:sz w:val="24"/>
                <w:szCs w:val="24"/>
                <w:lang w:eastAsia="ru-RU"/>
              </w:rPr>
            </w:pPr>
            <w:r w:rsidRPr="001E7A4F">
              <w:rPr>
                <w:rFonts w:ascii="Times New Roman" w:hAnsi="Times New Roman" w:cs="Times New Roman"/>
                <w:color w:val="000000"/>
                <w:sz w:val="24"/>
                <w:szCs w:val="24"/>
              </w:rPr>
              <w:t>102,31</w:t>
            </w:r>
          </w:p>
        </w:tc>
        <w:tc>
          <w:tcPr>
            <w:tcW w:w="729" w:type="dxa"/>
            <w:shd w:val="clear" w:color="auto" w:fill="auto"/>
            <w:noWrap/>
          </w:tcPr>
          <w:p w14:paraId="6B137541" w14:textId="77777777" w:rsidR="001E7A4F" w:rsidRPr="001E7A4F" w:rsidRDefault="001E7A4F" w:rsidP="001E7A4F">
            <w:pPr>
              <w:ind w:left="-80" w:right="-90"/>
              <w:contextualSpacing/>
              <w:rPr>
                <w:rFonts w:ascii="Times New Roman" w:eastAsia="Times New Roman" w:hAnsi="Times New Roman" w:cs="Times New Roman"/>
                <w:color w:val="000000"/>
                <w:sz w:val="24"/>
                <w:szCs w:val="24"/>
                <w:lang w:eastAsia="ru-RU"/>
              </w:rPr>
            </w:pPr>
            <w:r w:rsidRPr="001E7A4F">
              <w:rPr>
                <w:rFonts w:ascii="Times New Roman" w:hAnsi="Times New Roman" w:cs="Times New Roman"/>
                <w:color w:val="000000"/>
                <w:sz w:val="24"/>
                <w:szCs w:val="24"/>
              </w:rPr>
              <w:t>99,09</w:t>
            </w:r>
          </w:p>
        </w:tc>
        <w:tc>
          <w:tcPr>
            <w:tcW w:w="812" w:type="dxa"/>
            <w:shd w:val="clear" w:color="auto" w:fill="auto"/>
            <w:noWrap/>
          </w:tcPr>
          <w:p w14:paraId="64862437" w14:textId="0D25E79A" w:rsidR="001E7A4F" w:rsidRPr="001E7A4F" w:rsidRDefault="001E7A4F" w:rsidP="001E7A4F">
            <w:pPr>
              <w:ind w:left="-80" w:right="-90"/>
              <w:contextualSpacing/>
              <w:rPr>
                <w:rFonts w:ascii="Times New Roman" w:hAnsi="Times New Roman" w:cs="Times New Roman"/>
                <w:color w:val="000000"/>
                <w:sz w:val="24"/>
                <w:szCs w:val="24"/>
              </w:rPr>
            </w:pPr>
            <w:r w:rsidRPr="001E7A4F">
              <w:rPr>
                <w:rFonts w:ascii="Times New Roman" w:hAnsi="Times New Roman" w:cs="Times New Roman"/>
                <w:color w:val="000000"/>
                <w:sz w:val="24"/>
                <w:szCs w:val="24"/>
              </w:rPr>
              <w:t>-1,13</w:t>
            </w:r>
            <w:r>
              <w:rPr>
                <w:rFonts w:ascii="Times New Roman" w:hAnsi="Times New Roman" w:cs="Times New Roman"/>
                <w:color w:val="000000"/>
                <w:sz w:val="24"/>
                <w:szCs w:val="24"/>
                <w:lang w:val="kk-KZ"/>
              </w:rPr>
              <w:t xml:space="preserve"> </w:t>
            </w:r>
            <w:r w:rsidRPr="001E7A4F">
              <w:rPr>
                <w:rFonts w:ascii="Times New Roman" w:hAnsi="Times New Roman" w:cs="Times New Roman"/>
                <w:color w:val="000000"/>
                <w:sz w:val="24"/>
                <w:szCs w:val="24"/>
              </w:rPr>
              <w:t>933</w:t>
            </w:r>
          </w:p>
        </w:tc>
        <w:tc>
          <w:tcPr>
            <w:tcW w:w="798" w:type="dxa"/>
            <w:gridSpan w:val="3"/>
            <w:shd w:val="clear" w:color="auto" w:fill="auto"/>
          </w:tcPr>
          <w:p w14:paraId="09283783" w14:textId="77777777" w:rsidR="001E7A4F" w:rsidRPr="001E7A4F" w:rsidRDefault="001E7A4F" w:rsidP="00EC0A32">
            <w:pPr>
              <w:contextualSpacing/>
              <w:rPr>
                <w:rFonts w:ascii="Times New Roman" w:hAnsi="Times New Roman" w:cs="Times New Roman"/>
                <w:color w:val="000000"/>
                <w:sz w:val="24"/>
                <w:szCs w:val="24"/>
                <w:lang w:val="en-US"/>
              </w:rPr>
            </w:pPr>
            <w:r w:rsidRPr="001E7A4F">
              <w:rPr>
                <w:rFonts w:ascii="Times New Roman" w:hAnsi="Times New Roman" w:cs="Times New Roman"/>
                <w:color w:val="000000"/>
                <w:sz w:val="24"/>
                <w:szCs w:val="24"/>
              </w:rPr>
              <w:t>-1,1</w:t>
            </w:r>
            <w:r w:rsidRPr="001E7A4F">
              <w:rPr>
                <w:rFonts w:ascii="Times New Roman" w:hAnsi="Times New Roman" w:cs="Times New Roman"/>
                <w:color w:val="000000"/>
                <w:sz w:val="24"/>
                <w:szCs w:val="24"/>
                <w:lang w:val="en-US"/>
              </w:rPr>
              <w:t>4</w:t>
            </w:r>
          </w:p>
        </w:tc>
        <w:tc>
          <w:tcPr>
            <w:tcW w:w="798" w:type="dxa"/>
            <w:shd w:val="clear" w:color="auto" w:fill="auto"/>
          </w:tcPr>
          <w:p w14:paraId="66E654C9" w14:textId="77777777" w:rsidR="001E7A4F" w:rsidRPr="001E7A4F" w:rsidRDefault="001E7A4F" w:rsidP="001E7A4F">
            <w:pPr>
              <w:ind w:left="-94"/>
              <w:contextualSpacing/>
              <w:rPr>
                <w:rFonts w:ascii="Times New Roman" w:hAnsi="Times New Roman" w:cs="Times New Roman"/>
                <w:color w:val="000000"/>
                <w:sz w:val="24"/>
                <w:szCs w:val="24"/>
              </w:rPr>
            </w:pPr>
            <w:r w:rsidRPr="001E7A4F">
              <w:rPr>
                <w:rFonts w:ascii="Times New Roman" w:hAnsi="Times New Roman" w:cs="Times New Roman"/>
                <w:color w:val="000000"/>
                <w:sz w:val="24"/>
                <w:szCs w:val="24"/>
              </w:rPr>
              <w:t>101,63</w:t>
            </w:r>
          </w:p>
        </w:tc>
      </w:tr>
      <w:tr w:rsidR="001F6D63" w:rsidRPr="001E7A4F" w14:paraId="6104D0B4" w14:textId="77777777" w:rsidTr="001E7A4F">
        <w:trPr>
          <w:trHeight w:val="300"/>
        </w:trPr>
        <w:tc>
          <w:tcPr>
            <w:tcW w:w="9673" w:type="dxa"/>
            <w:gridSpan w:val="13"/>
            <w:shd w:val="clear" w:color="auto" w:fill="auto"/>
          </w:tcPr>
          <w:p w14:paraId="5EC90655" w14:textId="77777777" w:rsidR="001F6D63" w:rsidRPr="001E7A4F" w:rsidRDefault="001F6D63" w:rsidP="00EC0A32">
            <w:pPr>
              <w:pStyle w:val="a9"/>
              <w:ind w:left="29"/>
              <w:jc w:val="center"/>
              <w:rPr>
                <w:i/>
                <w:color w:val="000000"/>
              </w:rPr>
            </w:pPr>
            <w:r w:rsidRPr="001E7A4F">
              <w:rPr>
                <w:i/>
                <w:color w:val="000000"/>
              </w:rPr>
              <w:t>Экологиялық ішкі жүйе</w:t>
            </w:r>
          </w:p>
        </w:tc>
      </w:tr>
      <w:tr w:rsidR="001E7A4F" w:rsidRPr="001E7A4F" w14:paraId="35E43CB5" w14:textId="77777777" w:rsidTr="001E7A4F">
        <w:trPr>
          <w:trHeight w:val="300"/>
        </w:trPr>
        <w:tc>
          <w:tcPr>
            <w:tcW w:w="3108" w:type="dxa"/>
            <w:shd w:val="clear" w:color="auto" w:fill="auto"/>
          </w:tcPr>
          <w:p w14:paraId="511907D9" w14:textId="77777777" w:rsidR="001E7A4F" w:rsidRPr="001E7A4F" w:rsidRDefault="001E7A4F" w:rsidP="00EC0A32">
            <w:pPr>
              <w:contextualSpacing/>
              <w:jc w:val="both"/>
              <w:rPr>
                <w:rFonts w:ascii="Times New Roman" w:eastAsia="Times New Roman" w:hAnsi="Times New Roman" w:cs="Times New Roman"/>
                <w:color w:val="000000"/>
                <w:sz w:val="24"/>
                <w:szCs w:val="24"/>
                <w:lang w:eastAsia="ru-RU"/>
              </w:rPr>
            </w:pPr>
            <w:r w:rsidRPr="001E7A4F">
              <w:rPr>
                <w:rFonts w:ascii="Times New Roman" w:eastAsia="Times New Roman" w:hAnsi="Times New Roman" w:cs="Times New Roman"/>
                <w:color w:val="000000"/>
                <w:sz w:val="24"/>
                <w:szCs w:val="24"/>
                <w:lang w:eastAsia="ru-RU"/>
              </w:rPr>
              <w:t>Экологиялық ішкі жүйенің тұрақты даму деңгейін орташа бағалау</w:t>
            </w:r>
          </w:p>
        </w:tc>
        <w:tc>
          <w:tcPr>
            <w:tcW w:w="966" w:type="dxa"/>
            <w:gridSpan w:val="2"/>
            <w:shd w:val="clear" w:color="auto" w:fill="auto"/>
            <w:noWrap/>
            <w:vAlign w:val="center"/>
          </w:tcPr>
          <w:p w14:paraId="484EF3A3" w14:textId="77777777" w:rsidR="001E7A4F" w:rsidRPr="001E7A4F" w:rsidRDefault="001E7A4F" w:rsidP="001E7A4F">
            <w:pPr>
              <w:contextualSpacing/>
              <w:jc w:val="center"/>
              <w:rPr>
                <w:rFonts w:ascii="Times New Roman" w:eastAsia="Times New Roman" w:hAnsi="Times New Roman" w:cs="Times New Roman"/>
                <w:color w:val="000000"/>
                <w:sz w:val="24"/>
                <w:szCs w:val="24"/>
                <w:lang w:eastAsia="ru-RU"/>
              </w:rPr>
            </w:pPr>
            <w:r w:rsidRPr="001E7A4F">
              <w:rPr>
                <w:rFonts w:ascii="Times New Roman" w:hAnsi="Times New Roman" w:cs="Times New Roman"/>
                <w:color w:val="000000"/>
                <w:sz w:val="24"/>
                <w:szCs w:val="24"/>
              </w:rPr>
              <w:t>102,79</w:t>
            </w:r>
          </w:p>
        </w:tc>
        <w:tc>
          <w:tcPr>
            <w:tcW w:w="910" w:type="dxa"/>
            <w:gridSpan w:val="2"/>
            <w:shd w:val="clear" w:color="auto" w:fill="auto"/>
            <w:noWrap/>
            <w:vAlign w:val="center"/>
          </w:tcPr>
          <w:p w14:paraId="17E58BF5" w14:textId="77777777" w:rsidR="001E7A4F" w:rsidRPr="001E7A4F" w:rsidRDefault="001E7A4F" w:rsidP="001E7A4F">
            <w:pPr>
              <w:contextualSpacing/>
              <w:jc w:val="center"/>
              <w:rPr>
                <w:rFonts w:ascii="Times New Roman" w:eastAsia="Times New Roman" w:hAnsi="Times New Roman" w:cs="Times New Roman"/>
                <w:color w:val="000000"/>
                <w:sz w:val="24"/>
                <w:szCs w:val="24"/>
                <w:lang w:eastAsia="ru-RU"/>
              </w:rPr>
            </w:pPr>
            <w:r w:rsidRPr="001E7A4F">
              <w:rPr>
                <w:rFonts w:ascii="Times New Roman" w:hAnsi="Times New Roman" w:cs="Times New Roman"/>
                <w:color w:val="000000"/>
                <w:sz w:val="24"/>
                <w:szCs w:val="24"/>
              </w:rPr>
              <w:t>92,83</w:t>
            </w:r>
          </w:p>
        </w:tc>
        <w:tc>
          <w:tcPr>
            <w:tcW w:w="843" w:type="dxa"/>
            <w:shd w:val="clear" w:color="auto" w:fill="auto"/>
            <w:noWrap/>
            <w:vAlign w:val="center"/>
          </w:tcPr>
          <w:p w14:paraId="5C370461" w14:textId="77777777" w:rsidR="001E7A4F" w:rsidRPr="001E7A4F" w:rsidRDefault="001E7A4F" w:rsidP="001E7A4F">
            <w:pPr>
              <w:ind w:left="-80" w:right="-76"/>
              <w:contextualSpacing/>
              <w:jc w:val="center"/>
              <w:rPr>
                <w:rFonts w:ascii="Times New Roman" w:eastAsia="Times New Roman" w:hAnsi="Times New Roman" w:cs="Times New Roman"/>
                <w:color w:val="000000"/>
                <w:sz w:val="24"/>
                <w:szCs w:val="24"/>
                <w:lang w:eastAsia="ru-RU"/>
              </w:rPr>
            </w:pPr>
            <w:r w:rsidRPr="001E7A4F">
              <w:rPr>
                <w:rFonts w:ascii="Times New Roman" w:hAnsi="Times New Roman" w:cs="Times New Roman"/>
                <w:color w:val="000000"/>
                <w:sz w:val="24"/>
                <w:szCs w:val="24"/>
              </w:rPr>
              <w:t>125,5</w:t>
            </w:r>
          </w:p>
        </w:tc>
        <w:tc>
          <w:tcPr>
            <w:tcW w:w="709" w:type="dxa"/>
            <w:shd w:val="clear" w:color="auto" w:fill="auto"/>
            <w:noWrap/>
            <w:vAlign w:val="center"/>
          </w:tcPr>
          <w:p w14:paraId="45AFD6ED" w14:textId="77777777" w:rsidR="001E7A4F" w:rsidRPr="001E7A4F" w:rsidRDefault="001E7A4F" w:rsidP="001E7A4F">
            <w:pPr>
              <w:ind w:left="-80" w:right="-76"/>
              <w:contextualSpacing/>
              <w:jc w:val="center"/>
              <w:rPr>
                <w:rFonts w:ascii="Times New Roman" w:eastAsia="Times New Roman" w:hAnsi="Times New Roman" w:cs="Times New Roman"/>
                <w:color w:val="000000"/>
                <w:sz w:val="24"/>
                <w:szCs w:val="24"/>
                <w:lang w:eastAsia="ru-RU"/>
              </w:rPr>
            </w:pPr>
            <w:r w:rsidRPr="001E7A4F">
              <w:rPr>
                <w:rFonts w:ascii="Times New Roman" w:hAnsi="Times New Roman" w:cs="Times New Roman"/>
                <w:color w:val="000000"/>
                <w:sz w:val="24"/>
                <w:szCs w:val="24"/>
              </w:rPr>
              <w:t>98,54</w:t>
            </w:r>
          </w:p>
        </w:tc>
        <w:tc>
          <w:tcPr>
            <w:tcW w:w="729" w:type="dxa"/>
            <w:shd w:val="clear" w:color="auto" w:fill="auto"/>
            <w:noWrap/>
            <w:vAlign w:val="center"/>
          </w:tcPr>
          <w:p w14:paraId="05D52C33" w14:textId="77777777" w:rsidR="001E7A4F" w:rsidRPr="001E7A4F" w:rsidRDefault="001E7A4F" w:rsidP="001E7A4F">
            <w:pPr>
              <w:ind w:left="-80" w:right="-76"/>
              <w:contextualSpacing/>
              <w:jc w:val="center"/>
              <w:rPr>
                <w:rFonts w:ascii="Times New Roman" w:eastAsia="Times New Roman" w:hAnsi="Times New Roman" w:cs="Times New Roman"/>
                <w:color w:val="000000"/>
                <w:sz w:val="24"/>
                <w:szCs w:val="24"/>
                <w:lang w:eastAsia="ru-RU"/>
              </w:rPr>
            </w:pPr>
            <w:r w:rsidRPr="001E7A4F">
              <w:rPr>
                <w:rFonts w:ascii="Times New Roman" w:hAnsi="Times New Roman" w:cs="Times New Roman"/>
                <w:color w:val="000000"/>
                <w:sz w:val="24"/>
                <w:szCs w:val="24"/>
              </w:rPr>
              <w:t>93,23</w:t>
            </w:r>
          </w:p>
        </w:tc>
        <w:tc>
          <w:tcPr>
            <w:tcW w:w="826" w:type="dxa"/>
            <w:gridSpan w:val="2"/>
            <w:shd w:val="clear" w:color="auto" w:fill="auto"/>
            <w:noWrap/>
            <w:vAlign w:val="center"/>
          </w:tcPr>
          <w:p w14:paraId="5E0D5BCB" w14:textId="77777777" w:rsidR="001E7A4F" w:rsidRPr="001E7A4F" w:rsidRDefault="001E7A4F" w:rsidP="001E7A4F">
            <w:pPr>
              <w:ind w:left="-80" w:right="-76"/>
              <w:contextualSpacing/>
              <w:jc w:val="center"/>
              <w:rPr>
                <w:rFonts w:ascii="Times New Roman" w:hAnsi="Times New Roman" w:cs="Times New Roman"/>
                <w:color w:val="000000"/>
                <w:sz w:val="24"/>
                <w:szCs w:val="24"/>
              </w:rPr>
            </w:pPr>
            <w:r w:rsidRPr="001E7A4F">
              <w:rPr>
                <w:rFonts w:ascii="Times New Roman" w:hAnsi="Times New Roman" w:cs="Times New Roman"/>
                <w:color w:val="000000"/>
                <w:sz w:val="24"/>
                <w:szCs w:val="24"/>
              </w:rPr>
              <w:t>-9,56</w:t>
            </w:r>
          </w:p>
        </w:tc>
        <w:tc>
          <w:tcPr>
            <w:tcW w:w="770" w:type="dxa"/>
            <w:shd w:val="clear" w:color="auto" w:fill="auto"/>
            <w:vAlign w:val="center"/>
          </w:tcPr>
          <w:p w14:paraId="41876E96" w14:textId="77777777" w:rsidR="001E7A4F" w:rsidRPr="001E7A4F" w:rsidRDefault="001E7A4F" w:rsidP="001E7A4F">
            <w:pPr>
              <w:ind w:left="-80" w:right="-76"/>
              <w:contextualSpacing/>
              <w:jc w:val="center"/>
              <w:rPr>
                <w:rFonts w:ascii="Times New Roman" w:hAnsi="Times New Roman" w:cs="Times New Roman"/>
                <w:color w:val="000000"/>
                <w:sz w:val="24"/>
                <w:szCs w:val="24"/>
              </w:rPr>
            </w:pPr>
            <w:r w:rsidRPr="001E7A4F">
              <w:rPr>
                <w:rFonts w:ascii="Times New Roman" w:hAnsi="Times New Roman" w:cs="Times New Roman"/>
                <w:color w:val="000000"/>
                <w:sz w:val="24"/>
                <w:szCs w:val="24"/>
              </w:rPr>
              <w:t>-9,3</w:t>
            </w:r>
          </w:p>
        </w:tc>
        <w:tc>
          <w:tcPr>
            <w:tcW w:w="812" w:type="dxa"/>
            <w:gridSpan w:val="2"/>
            <w:shd w:val="clear" w:color="auto" w:fill="auto"/>
            <w:vAlign w:val="center"/>
          </w:tcPr>
          <w:p w14:paraId="03AA434B" w14:textId="77777777" w:rsidR="001E7A4F" w:rsidRPr="001E7A4F" w:rsidRDefault="001E7A4F" w:rsidP="001E7A4F">
            <w:pPr>
              <w:ind w:left="-80" w:right="-76"/>
              <w:contextualSpacing/>
              <w:jc w:val="center"/>
              <w:rPr>
                <w:rFonts w:ascii="Times New Roman" w:hAnsi="Times New Roman" w:cs="Times New Roman"/>
                <w:color w:val="000000"/>
                <w:sz w:val="24"/>
                <w:szCs w:val="24"/>
              </w:rPr>
            </w:pPr>
            <w:r w:rsidRPr="001E7A4F">
              <w:rPr>
                <w:rFonts w:ascii="Times New Roman" w:eastAsia="Times New Roman" w:hAnsi="Times New Roman" w:cs="Times New Roman"/>
                <w:color w:val="000000"/>
                <w:sz w:val="24"/>
                <w:szCs w:val="24"/>
                <w:lang w:eastAsia="ru-RU"/>
              </w:rPr>
              <w:t>102,58</w:t>
            </w:r>
          </w:p>
        </w:tc>
      </w:tr>
      <w:tr w:rsidR="001E7A4F" w:rsidRPr="001E7A4F" w14:paraId="02C79761" w14:textId="77777777" w:rsidTr="001E7A4F">
        <w:trPr>
          <w:trHeight w:val="300"/>
        </w:trPr>
        <w:tc>
          <w:tcPr>
            <w:tcW w:w="3108" w:type="dxa"/>
            <w:shd w:val="clear" w:color="auto" w:fill="auto"/>
          </w:tcPr>
          <w:p w14:paraId="7C9CA432" w14:textId="4C124282" w:rsidR="001E7A4F" w:rsidRPr="001E7A4F" w:rsidRDefault="001E7A4F" w:rsidP="00EC0A32">
            <w:pPr>
              <w:contextualSpacing/>
              <w:jc w:val="both"/>
              <w:rPr>
                <w:rFonts w:ascii="Times New Roman" w:eastAsia="Times New Roman" w:hAnsi="Times New Roman" w:cs="Times New Roman"/>
                <w:i/>
                <w:color w:val="000000"/>
                <w:sz w:val="24"/>
                <w:szCs w:val="24"/>
                <w:lang w:eastAsia="ru-RU"/>
              </w:rPr>
            </w:pPr>
            <w:r w:rsidRPr="001E7A4F">
              <w:rPr>
                <w:rFonts w:ascii="Times New Roman" w:hAnsi="Times New Roman" w:cs="Times New Roman"/>
                <w:i/>
                <w:color w:val="000000"/>
                <w:sz w:val="24"/>
                <w:szCs w:val="24"/>
                <w:lang w:eastAsia="ru-RU"/>
              </w:rPr>
              <w:t>Агроөнеркәсіп кешенінің тұ</w:t>
            </w:r>
            <w:r>
              <w:rPr>
                <w:rFonts w:ascii="Times New Roman" w:hAnsi="Times New Roman" w:cs="Times New Roman"/>
                <w:i/>
                <w:color w:val="000000"/>
                <w:sz w:val="24"/>
                <w:szCs w:val="24"/>
                <w:lang w:val="kk-KZ" w:eastAsia="ru-RU"/>
              </w:rPr>
              <w:t xml:space="preserve"> </w:t>
            </w:r>
            <w:r w:rsidRPr="001E7A4F">
              <w:rPr>
                <w:rFonts w:ascii="Times New Roman" w:hAnsi="Times New Roman" w:cs="Times New Roman"/>
                <w:i/>
                <w:color w:val="000000"/>
                <w:sz w:val="24"/>
                <w:szCs w:val="24"/>
                <w:lang w:eastAsia="ru-RU"/>
              </w:rPr>
              <w:t>рақты даму деңгейін жал</w:t>
            </w:r>
            <w:r>
              <w:rPr>
                <w:rFonts w:ascii="Times New Roman" w:hAnsi="Times New Roman" w:cs="Times New Roman"/>
                <w:i/>
                <w:color w:val="000000"/>
                <w:sz w:val="24"/>
                <w:szCs w:val="24"/>
                <w:lang w:val="kk-KZ" w:eastAsia="ru-RU"/>
              </w:rPr>
              <w:t xml:space="preserve"> </w:t>
            </w:r>
            <w:r w:rsidRPr="001E7A4F">
              <w:rPr>
                <w:rFonts w:ascii="Times New Roman" w:hAnsi="Times New Roman" w:cs="Times New Roman"/>
                <w:i/>
                <w:color w:val="000000"/>
                <w:sz w:val="24"/>
                <w:szCs w:val="24"/>
                <w:lang w:eastAsia="ru-RU"/>
              </w:rPr>
              <w:t>пы орташа, кешенді бағалау</w:t>
            </w:r>
          </w:p>
        </w:tc>
        <w:tc>
          <w:tcPr>
            <w:tcW w:w="966" w:type="dxa"/>
            <w:gridSpan w:val="2"/>
            <w:shd w:val="clear" w:color="auto" w:fill="auto"/>
            <w:noWrap/>
            <w:vAlign w:val="center"/>
          </w:tcPr>
          <w:p w14:paraId="20541C69" w14:textId="77777777" w:rsidR="001E7A4F" w:rsidRPr="001E7A4F" w:rsidRDefault="001E7A4F" w:rsidP="001E7A4F">
            <w:pPr>
              <w:contextualSpacing/>
              <w:jc w:val="center"/>
              <w:rPr>
                <w:rFonts w:ascii="Times New Roman" w:hAnsi="Times New Roman" w:cs="Times New Roman"/>
                <w:i/>
                <w:color w:val="000000"/>
                <w:sz w:val="24"/>
                <w:szCs w:val="24"/>
              </w:rPr>
            </w:pPr>
            <w:r w:rsidRPr="001E7A4F">
              <w:rPr>
                <w:rFonts w:ascii="Times New Roman" w:hAnsi="Times New Roman" w:cs="Times New Roman"/>
                <w:i/>
                <w:color w:val="000000"/>
                <w:sz w:val="24"/>
                <w:szCs w:val="24"/>
              </w:rPr>
              <w:t>102,18</w:t>
            </w:r>
          </w:p>
        </w:tc>
        <w:tc>
          <w:tcPr>
            <w:tcW w:w="910" w:type="dxa"/>
            <w:gridSpan w:val="2"/>
            <w:shd w:val="clear" w:color="auto" w:fill="auto"/>
            <w:noWrap/>
            <w:vAlign w:val="center"/>
          </w:tcPr>
          <w:p w14:paraId="55D2A091" w14:textId="77777777" w:rsidR="001E7A4F" w:rsidRPr="001E7A4F" w:rsidRDefault="001E7A4F" w:rsidP="001E7A4F">
            <w:pPr>
              <w:contextualSpacing/>
              <w:jc w:val="center"/>
              <w:rPr>
                <w:rFonts w:ascii="Times New Roman" w:hAnsi="Times New Roman" w:cs="Times New Roman"/>
                <w:i/>
                <w:color w:val="000000"/>
                <w:sz w:val="24"/>
                <w:szCs w:val="24"/>
              </w:rPr>
            </w:pPr>
            <w:r w:rsidRPr="001E7A4F">
              <w:rPr>
                <w:rFonts w:ascii="Times New Roman" w:hAnsi="Times New Roman" w:cs="Times New Roman"/>
                <w:i/>
                <w:color w:val="000000"/>
                <w:sz w:val="24"/>
                <w:szCs w:val="24"/>
              </w:rPr>
              <w:t>100,02</w:t>
            </w:r>
          </w:p>
        </w:tc>
        <w:tc>
          <w:tcPr>
            <w:tcW w:w="843" w:type="dxa"/>
            <w:shd w:val="clear" w:color="auto" w:fill="auto"/>
            <w:noWrap/>
            <w:vAlign w:val="center"/>
          </w:tcPr>
          <w:p w14:paraId="0C66ABE7" w14:textId="77777777" w:rsidR="001E7A4F" w:rsidRPr="001E7A4F" w:rsidRDefault="001E7A4F" w:rsidP="001E7A4F">
            <w:pPr>
              <w:ind w:left="-80" w:right="-76"/>
              <w:contextualSpacing/>
              <w:jc w:val="center"/>
              <w:rPr>
                <w:rFonts w:ascii="Times New Roman" w:hAnsi="Times New Roman" w:cs="Times New Roman"/>
                <w:i/>
                <w:color w:val="000000"/>
                <w:sz w:val="24"/>
                <w:szCs w:val="24"/>
              </w:rPr>
            </w:pPr>
            <w:r w:rsidRPr="001E7A4F">
              <w:rPr>
                <w:rFonts w:ascii="Times New Roman" w:hAnsi="Times New Roman" w:cs="Times New Roman"/>
                <w:i/>
                <w:color w:val="000000"/>
                <w:sz w:val="24"/>
                <w:szCs w:val="24"/>
              </w:rPr>
              <w:t>111,11</w:t>
            </w:r>
          </w:p>
        </w:tc>
        <w:tc>
          <w:tcPr>
            <w:tcW w:w="709" w:type="dxa"/>
            <w:shd w:val="clear" w:color="auto" w:fill="auto"/>
            <w:noWrap/>
            <w:vAlign w:val="center"/>
          </w:tcPr>
          <w:p w14:paraId="59DD6C7F" w14:textId="77777777" w:rsidR="001E7A4F" w:rsidRPr="001E7A4F" w:rsidRDefault="001E7A4F" w:rsidP="001E7A4F">
            <w:pPr>
              <w:ind w:left="-140" w:right="-137"/>
              <w:contextualSpacing/>
              <w:jc w:val="center"/>
              <w:rPr>
                <w:rFonts w:ascii="Times New Roman" w:hAnsi="Times New Roman" w:cs="Times New Roman"/>
                <w:i/>
                <w:color w:val="000000"/>
                <w:sz w:val="24"/>
                <w:szCs w:val="24"/>
              </w:rPr>
            </w:pPr>
            <w:r w:rsidRPr="001E7A4F">
              <w:rPr>
                <w:rFonts w:ascii="Times New Roman" w:hAnsi="Times New Roman" w:cs="Times New Roman"/>
                <w:i/>
                <w:color w:val="000000"/>
                <w:sz w:val="24"/>
                <w:szCs w:val="24"/>
              </w:rPr>
              <w:t>103,21</w:t>
            </w:r>
          </w:p>
        </w:tc>
        <w:tc>
          <w:tcPr>
            <w:tcW w:w="729" w:type="dxa"/>
            <w:shd w:val="clear" w:color="auto" w:fill="auto"/>
            <w:noWrap/>
            <w:vAlign w:val="center"/>
          </w:tcPr>
          <w:p w14:paraId="1E982B17" w14:textId="77777777" w:rsidR="001E7A4F" w:rsidRPr="001E7A4F" w:rsidRDefault="001E7A4F" w:rsidP="001E7A4F">
            <w:pPr>
              <w:ind w:left="-80" w:right="-76"/>
              <w:contextualSpacing/>
              <w:jc w:val="center"/>
              <w:rPr>
                <w:rFonts w:ascii="Times New Roman" w:hAnsi="Times New Roman" w:cs="Times New Roman"/>
                <w:i/>
                <w:color w:val="000000"/>
                <w:sz w:val="24"/>
                <w:szCs w:val="24"/>
              </w:rPr>
            </w:pPr>
            <w:r w:rsidRPr="001E7A4F">
              <w:rPr>
                <w:rFonts w:ascii="Times New Roman" w:hAnsi="Times New Roman" w:cs="Times New Roman"/>
                <w:i/>
                <w:color w:val="000000"/>
                <w:sz w:val="24"/>
                <w:szCs w:val="24"/>
              </w:rPr>
              <w:t>100,75</w:t>
            </w:r>
          </w:p>
        </w:tc>
        <w:tc>
          <w:tcPr>
            <w:tcW w:w="826" w:type="dxa"/>
            <w:gridSpan w:val="2"/>
            <w:shd w:val="clear" w:color="auto" w:fill="auto"/>
            <w:noWrap/>
            <w:vAlign w:val="center"/>
          </w:tcPr>
          <w:p w14:paraId="4EB9DADC" w14:textId="77777777" w:rsidR="001E7A4F" w:rsidRPr="001E7A4F" w:rsidRDefault="001E7A4F" w:rsidP="001E7A4F">
            <w:pPr>
              <w:ind w:left="-80" w:right="-76"/>
              <w:contextualSpacing/>
              <w:jc w:val="center"/>
              <w:rPr>
                <w:rFonts w:ascii="Times New Roman" w:hAnsi="Times New Roman" w:cs="Times New Roman"/>
                <w:i/>
                <w:color w:val="000000"/>
                <w:sz w:val="24"/>
                <w:szCs w:val="24"/>
              </w:rPr>
            </w:pPr>
            <w:r w:rsidRPr="001E7A4F">
              <w:rPr>
                <w:rFonts w:ascii="Times New Roman" w:hAnsi="Times New Roman" w:cs="Times New Roman"/>
                <w:i/>
                <w:color w:val="000000"/>
                <w:sz w:val="24"/>
                <w:szCs w:val="24"/>
              </w:rPr>
              <w:t>-1,43</w:t>
            </w:r>
          </w:p>
        </w:tc>
        <w:tc>
          <w:tcPr>
            <w:tcW w:w="770" w:type="dxa"/>
            <w:shd w:val="clear" w:color="auto" w:fill="auto"/>
            <w:vAlign w:val="center"/>
          </w:tcPr>
          <w:p w14:paraId="4B0E0B07" w14:textId="77777777" w:rsidR="001E7A4F" w:rsidRPr="001E7A4F" w:rsidRDefault="001E7A4F" w:rsidP="001E7A4F">
            <w:pPr>
              <w:ind w:left="-80" w:right="-76"/>
              <w:contextualSpacing/>
              <w:jc w:val="center"/>
              <w:rPr>
                <w:rFonts w:ascii="Times New Roman" w:hAnsi="Times New Roman" w:cs="Times New Roman"/>
                <w:i/>
                <w:color w:val="000000"/>
                <w:sz w:val="24"/>
                <w:szCs w:val="24"/>
              </w:rPr>
            </w:pPr>
            <w:r w:rsidRPr="001E7A4F">
              <w:rPr>
                <w:rFonts w:ascii="Times New Roman" w:hAnsi="Times New Roman" w:cs="Times New Roman"/>
                <w:i/>
                <w:color w:val="000000"/>
                <w:sz w:val="24"/>
                <w:szCs w:val="24"/>
              </w:rPr>
              <w:t>-1,40</w:t>
            </w:r>
          </w:p>
        </w:tc>
        <w:tc>
          <w:tcPr>
            <w:tcW w:w="812" w:type="dxa"/>
            <w:gridSpan w:val="2"/>
            <w:shd w:val="clear" w:color="auto" w:fill="auto"/>
            <w:vAlign w:val="center"/>
          </w:tcPr>
          <w:p w14:paraId="74C9F4F7" w14:textId="77777777" w:rsidR="001E7A4F" w:rsidRPr="001E7A4F" w:rsidRDefault="001E7A4F" w:rsidP="001E7A4F">
            <w:pPr>
              <w:ind w:left="-80" w:right="-76"/>
              <w:contextualSpacing/>
              <w:jc w:val="center"/>
              <w:rPr>
                <w:rFonts w:ascii="Times New Roman" w:eastAsia="Times New Roman" w:hAnsi="Times New Roman" w:cs="Times New Roman"/>
                <w:i/>
                <w:color w:val="000000"/>
                <w:sz w:val="24"/>
                <w:szCs w:val="24"/>
                <w:lang w:eastAsia="ru-RU"/>
              </w:rPr>
            </w:pPr>
            <w:r w:rsidRPr="001E7A4F">
              <w:rPr>
                <w:rFonts w:ascii="Times New Roman" w:hAnsi="Times New Roman" w:cs="Times New Roman"/>
                <w:i/>
                <w:color w:val="000000"/>
                <w:sz w:val="24"/>
                <w:szCs w:val="24"/>
                <w:lang w:eastAsia="ru-RU"/>
              </w:rPr>
              <w:t>103,46</w:t>
            </w:r>
          </w:p>
        </w:tc>
      </w:tr>
      <w:tr w:rsidR="001E7A4F" w:rsidRPr="001E7A4F" w14:paraId="7E27E24E" w14:textId="77777777" w:rsidTr="001E7A4F">
        <w:trPr>
          <w:trHeight w:val="300"/>
        </w:trPr>
        <w:tc>
          <w:tcPr>
            <w:tcW w:w="3108" w:type="dxa"/>
            <w:shd w:val="clear" w:color="auto" w:fill="auto"/>
          </w:tcPr>
          <w:p w14:paraId="2F20306F" w14:textId="77777777" w:rsidR="001E7A4F" w:rsidRPr="001E7A4F" w:rsidRDefault="001E7A4F" w:rsidP="00EC0A32">
            <w:pPr>
              <w:contextualSpacing/>
              <w:jc w:val="both"/>
              <w:rPr>
                <w:rFonts w:ascii="Times New Roman" w:hAnsi="Times New Roman" w:cs="Times New Roman"/>
                <w:color w:val="000000"/>
                <w:sz w:val="24"/>
                <w:szCs w:val="24"/>
                <w:lang w:eastAsia="ru-RU"/>
              </w:rPr>
            </w:pPr>
            <w:r w:rsidRPr="001E7A4F">
              <w:rPr>
                <w:rFonts w:ascii="Times New Roman" w:hAnsi="Times New Roman" w:cs="Times New Roman"/>
                <w:color w:val="000000"/>
                <w:sz w:val="24"/>
                <w:szCs w:val="24"/>
                <w:lang w:eastAsia="ru-RU"/>
              </w:rPr>
              <w:t>Топ бойынша бағалау</w:t>
            </w:r>
          </w:p>
        </w:tc>
        <w:tc>
          <w:tcPr>
            <w:tcW w:w="966" w:type="dxa"/>
            <w:gridSpan w:val="2"/>
            <w:shd w:val="clear" w:color="auto" w:fill="auto"/>
            <w:noWrap/>
          </w:tcPr>
          <w:p w14:paraId="00EEE93F" w14:textId="77777777" w:rsidR="001E7A4F" w:rsidRPr="001E7A4F" w:rsidRDefault="001E7A4F" w:rsidP="00EC0A32">
            <w:pPr>
              <w:contextualSpacing/>
              <w:rPr>
                <w:rFonts w:ascii="Times New Roman" w:hAnsi="Times New Roman" w:cs="Times New Roman"/>
                <w:color w:val="000000"/>
                <w:sz w:val="24"/>
                <w:szCs w:val="24"/>
              </w:rPr>
            </w:pPr>
            <w:r w:rsidRPr="001E7A4F">
              <w:rPr>
                <w:rFonts w:ascii="Times New Roman" w:hAnsi="Times New Roman" w:cs="Times New Roman"/>
                <w:color w:val="000000"/>
                <w:sz w:val="24"/>
                <w:szCs w:val="24"/>
              </w:rPr>
              <w:t>3 топ</w:t>
            </w:r>
          </w:p>
        </w:tc>
        <w:tc>
          <w:tcPr>
            <w:tcW w:w="910" w:type="dxa"/>
            <w:gridSpan w:val="2"/>
            <w:shd w:val="clear" w:color="auto" w:fill="auto"/>
          </w:tcPr>
          <w:p w14:paraId="6876BDF9" w14:textId="77777777" w:rsidR="001E7A4F" w:rsidRPr="001E7A4F" w:rsidRDefault="001E7A4F" w:rsidP="00EC0A32">
            <w:pPr>
              <w:contextualSpacing/>
              <w:rPr>
                <w:rFonts w:ascii="Times New Roman" w:hAnsi="Times New Roman" w:cs="Times New Roman"/>
                <w:color w:val="000000"/>
                <w:sz w:val="24"/>
                <w:szCs w:val="24"/>
              </w:rPr>
            </w:pPr>
            <w:r w:rsidRPr="001E7A4F">
              <w:rPr>
                <w:rFonts w:ascii="Times New Roman" w:hAnsi="Times New Roman" w:cs="Times New Roman"/>
                <w:color w:val="000000"/>
                <w:sz w:val="24"/>
                <w:szCs w:val="24"/>
              </w:rPr>
              <w:t>2 топ</w:t>
            </w:r>
          </w:p>
        </w:tc>
        <w:tc>
          <w:tcPr>
            <w:tcW w:w="843" w:type="dxa"/>
            <w:shd w:val="clear" w:color="auto" w:fill="auto"/>
            <w:noWrap/>
          </w:tcPr>
          <w:p w14:paraId="2E62DA1E" w14:textId="77777777" w:rsidR="001E7A4F" w:rsidRPr="001E7A4F" w:rsidRDefault="001E7A4F" w:rsidP="00EC0A32">
            <w:pPr>
              <w:contextualSpacing/>
              <w:rPr>
                <w:rFonts w:ascii="Times New Roman" w:hAnsi="Times New Roman" w:cs="Times New Roman"/>
                <w:color w:val="000000"/>
                <w:sz w:val="24"/>
                <w:szCs w:val="24"/>
              </w:rPr>
            </w:pPr>
            <w:r w:rsidRPr="001E7A4F">
              <w:rPr>
                <w:rFonts w:ascii="Times New Roman" w:hAnsi="Times New Roman" w:cs="Times New Roman"/>
                <w:color w:val="000000"/>
                <w:sz w:val="24"/>
                <w:szCs w:val="24"/>
              </w:rPr>
              <w:t>3 топ</w:t>
            </w:r>
          </w:p>
        </w:tc>
        <w:tc>
          <w:tcPr>
            <w:tcW w:w="1438" w:type="dxa"/>
            <w:gridSpan w:val="2"/>
            <w:shd w:val="clear" w:color="auto" w:fill="auto"/>
          </w:tcPr>
          <w:p w14:paraId="21567BFB" w14:textId="77777777" w:rsidR="001E7A4F" w:rsidRPr="001E7A4F" w:rsidRDefault="001E7A4F" w:rsidP="00EC0A32">
            <w:pPr>
              <w:contextualSpacing/>
              <w:rPr>
                <w:rFonts w:ascii="Times New Roman" w:hAnsi="Times New Roman" w:cs="Times New Roman"/>
                <w:color w:val="000000"/>
                <w:sz w:val="24"/>
                <w:szCs w:val="24"/>
              </w:rPr>
            </w:pPr>
            <w:r w:rsidRPr="001E7A4F">
              <w:rPr>
                <w:rFonts w:ascii="Times New Roman" w:hAnsi="Times New Roman" w:cs="Times New Roman"/>
                <w:color w:val="000000"/>
                <w:sz w:val="24"/>
                <w:szCs w:val="24"/>
              </w:rPr>
              <w:t>3 топ</w:t>
            </w:r>
          </w:p>
        </w:tc>
        <w:tc>
          <w:tcPr>
            <w:tcW w:w="826" w:type="dxa"/>
            <w:gridSpan w:val="2"/>
            <w:shd w:val="clear" w:color="auto" w:fill="auto"/>
            <w:noWrap/>
          </w:tcPr>
          <w:p w14:paraId="0DDEFFD0" w14:textId="77777777" w:rsidR="001E7A4F" w:rsidRPr="001E7A4F" w:rsidRDefault="001E7A4F" w:rsidP="00EC0A32">
            <w:pPr>
              <w:contextualSpacing/>
              <w:rPr>
                <w:rFonts w:ascii="Times New Roman" w:hAnsi="Times New Roman" w:cs="Times New Roman"/>
                <w:color w:val="000000"/>
                <w:sz w:val="24"/>
                <w:szCs w:val="24"/>
              </w:rPr>
            </w:pPr>
          </w:p>
        </w:tc>
        <w:tc>
          <w:tcPr>
            <w:tcW w:w="770" w:type="dxa"/>
            <w:shd w:val="clear" w:color="auto" w:fill="auto"/>
          </w:tcPr>
          <w:p w14:paraId="3F0887CF" w14:textId="77777777" w:rsidR="001E7A4F" w:rsidRPr="001E7A4F" w:rsidRDefault="001E7A4F" w:rsidP="00EC0A32">
            <w:pPr>
              <w:contextualSpacing/>
              <w:rPr>
                <w:rFonts w:ascii="Times New Roman" w:hAnsi="Times New Roman" w:cs="Times New Roman"/>
                <w:color w:val="000000"/>
                <w:sz w:val="24"/>
                <w:szCs w:val="24"/>
              </w:rPr>
            </w:pPr>
          </w:p>
        </w:tc>
        <w:tc>
          <w:tcPr>
            <w:tcW w:w="812" w:type="dxa"/>
            <w:gridSpan w:val="2"/>
            <w:shd w:val="clear" w:color="auto" w:fill="auto"/>
          </w:tcPr>
          <w:p w14:paraId="454EE159" w14:textId="77777777" w:rsidR="001E7A4F" w:rsidRPr="001E7A4F" w:rsidRDefault="001E7A4F" w:rsidP="00EC0A32">
            <w:pPr>
              <w:contextualSpacing/>
              <w:rPr>
                <w:rFonts w:ascii="Times New Roman" w:hAnsi="Times New Roman" w:cs="Times New Roman"/>
                <w:color w:val="000000"/>
                <w:sz w:val="24"/>
                <w:szCs w:val="24"/>
                <w:lang w:eastAsia="ru-RU"/>
              </w:rPr>
            </w:pPr>
            <w:r w:rsidRPr="001E7A4F">
              <w:rPr>
                <w:rFonts w:ascii="Times New Roman" w:hAnsi="Times New Roman" w:cs="Times New Roman"/>
                <w:color w:val="000000"/>
                <w:sz w:val="24"/>
                <w:szCs w:val="24"/>
                <w:lang w:eastAsia="ru-RU"/>
              </w:rPr>
              <w:t>3 топ</w:t>
            </w:r>
          </w:p>
        </w:tc>
      </w:tr>
      <w:tr w:rsidR="001F6D63" w:rsidRPr="001E7A4F" w14:paraId="3739465A" w14:textId="77777777" w:rsidTr="001E7A4F">
        <w:trPr>
          <w:trHeight w:val="128"/>
        </w:trPr>
        <w:tc>
          <w:tcPr>
            <w:tcW w:w="9673" w:type="dxa"/>
            <w:gridSpan w:val="13"/>
          </w:tcPr>
          <w:p w14:paraId="5B21B568" w14:textId="75E89C3F" w:rsidR="001F6D63" w:rsidRPr="001E7A4F" w:rsidRDefault="001F6D63" w:rsidP="001E7A4F">
            <w:pPr>
              <w:ind w:firstLine="587"/>
              <w:contextualSpacing/>
              <w:rPr>
                <w:rFonts w:ascii="Times New Roman" w:hAnsi="Times New Roman" w:cs="Times New Roman"/>
                <w:sz w:val="24"/>
                <w:szCs w:val="24"/>
              </w:rPr>
            </w:pPr>
            <w:r w:rsidRPr="001E7A4F">
              <w:rPr>
                <w:rFonts w:ascii="Times New Roman" w:hAnsi="Times New Roman" w:cs="Times New Roman"/>
                <w:sz w:val="24"/>
                <w:szCs w:val="24"/>
                <w:lang w:val="kk-KZ"/>
              </w:rPr>
              <w:t>Ескерту</w:t>
            </w:r>
            <w:r w:rsidR="001E7A4F" w:rsidRPr="001E7A4F">
              <w:rPr>
                <w:rFonts w:ascii="Times New Roman" w:hAnsi="Times New Roman" w:cs="Times New Roman"/>
                <w:sz w:val="24"/>
                <w:szCs w:val="24"/>
                <w:lang w:val="kk-KZ"/>
              </w:rPr>
              <w:t xml:space="preserve"> – </w:t>
            </w:r>
            <w:r w:rsidR="001E7A4F" w:rsidRPr="001E7A4F">
              <w:rPr>
                <w:rFonts w:ascii="Times New Roman" w:eastAsia="Times New Roman" w:hAnsi="Times New Roman" w:cs="Times New Roman"/>
                <w:color w:val="000000"/>
                <w:sz w:val="24"/>
                <w:szCs w:val="24"/>
                <w:lang w:eastAsia="ru-RU"/>
              </w:rPr>
              <w:t xml:space="preserve">Автор </w:t>
            </w:r>
            <w:r w:rsidRPr="001E7A4F">
              <w:rPr>
                <w:rFonts w:ascii="Times New Roman" w:eastAsia="Times New Roman" w:hAnsi="Times New Roman" w:cs="Times New Roman"/>
                <w:color w:val="000000"/>
                <w:sz w:val="24"/>
                <w:szCs w:val="24"/>
                <w:lang w:eastAsia="ru-RU"/>
              </w:rPr>
              <w:t>құрастырған</w:t>
            </w:r>
          </w:p>
        </w:tc>
      </w:tr>
    </w:tbl>
    <w:p w14:paraId="1EFC6D74" w14:textId="77777777" w:rsidR="001E7A4F" w:rsidRDefault="001E7A4F" w:rsidP="00EC0A32">
      <w:pPr>
        <w:spacing w:after="0" w:line="240" w:lineRule="auto"/>
        <w:ind w:firstLine="708"/>
        <w:contextualSpacing/>
        <w:jc w:val="both"/>
        <w:rPr>
          <w:rFonts w:ascii="Times New Roman" w:hAnsi="Times New Roman" w:cs="Times New Roman"/>
          <w:sz w:val="28"/>
          <w:szCs w:val="28"/>
          <w:highlight w:val="yellow"/>
          <w:lang w:val="kk-KZ"/>
        </w:rPr>
      </w:pPr>
    </w:p>
    <w:p w14:paraId="2B4CAFEE" w14:textId="77777777" w:rsidR="001F6D63" w:rsidRPr="004702AF" w:rsidRDefault="001F6D63" w:rsidP="007D04E9">
      <w:pPr>
        <w:spacing w:after="0" w:line="240" w:lineRule="auto"/>
        <w:contextualSpacing/>
        <w:jc w:val="center"/>
        <w:rPr>
          <w:rFonts w:ascii="Times New Roman" w:hAnsi="Times New Roman" w:cs="Times New Roman"/>
          <w:sz w:val="28"/>
          <w:szCs w:val="28"/>
          <w:highlight w:val="yellow"/>
          <w:lang w:val="kk-KZ"/>
        </w:rPr>
      </w:pPr>
      <w:r>
        <w:rPr>
          <w:rFonts w:ascii="Times New Roman" w:hAnsi="Times New Roman" w:cs="Times New Roman"/>
          <w:noProof/>
          <w:sz w:val="28"/>
          <w:szCs w:val="28"/>
          <w:highlight w:val="yellow"/>
          <w:lang w:eastAsia="ru-RU"/>
        </w:rPr>
        <w:drawing>
          <wp:inline distT="0" distB="0" distL="0" distR="0" wp14:anchorId="43BE58F9" wp14:editId="3FC16666">
            <wp:extent cx="5469466" cy="2667000"/>
            <wp:effectExtent l="0" t="0" r="0" b="0"/>
            <wp:docPr id="681160372" name="Рисунок 4" descr="Изображение выглядит как текст, снимок экрана,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60372" name="Рисунок 4" descr="Изображение выглядит как текст, снимок экрана, диаграмма, линия&#10;&#10;Автоматически созданное описание"/>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652" t="1661" r="1352" b="1661"/>
                    <a:stretch/>
                  </pic:blipFill>
                  <pic:spPr bwMode="auto">
                    <a:xfrm>
                      <a:off x="0" y="0"/>
                      <a:ext cx="5469467" cy="2667000"/>
                    </a:xfrm>
                    <a:prstGeom prst="rect">
                      <a:avLst/>
                    </a:prstGeom>
                    <a:noFill/>
                    <a:ln>
                      <a:noFill/>
                    </a:ln>
                    <a:extLst>
                      <a:ext uri="{53640926-AAD7-44D8-BBD7-CCE9431645EC}">
                        <a14:shadowObscured xmlns:a14="http://schemas.microsoft.com/office/drawing/2010/main"/>
                      </a:ext>
                    </a:extLst>
                  </pic:spPr>
                </pic:pic>
              </a:graphicData>
            </a:graphic>
          </wp:inline>
        </w:drawing>
      </w:r>
    </w:p>
    <w:p w14:paraId="6AB43905" w14:textId="77777777" w:rsidR="001E7A4F" w:rsidRPr="007D04E9" w:rsidRDefault="001E7A4F" w:rsidP="00EC0A32">
      <w:pPr>
        <w:spacing w:after="0" w:line="240" w:lineRule="auto"/>
        <w:contextualSpacing/>
        <w:jc w:val="center"/>
        <w:rPr>
          <w:rFonts w:ascii="Times New Roman" w:hAnsi="Times New Roman" w:cs="Times New Roman"/>
          <w:sz w:val="16"/>
          <w:szCs w:val="16"/>
          <w:lang w:val="kk-KZ"/>
        </w:rPr>
      </w:pPr>
    </w:p>
    <w:p w14:paraId="38061102" w14:textId="2DE6E5D0" w:rsidR="001F6D63" w:rsidRPr="00EE014C" w:rsidRDefault="001F6D63" w:rsidP="00EC0A32">
      <w:pPr>
        <w:spacing w:after="0" w:line="240" w:lineRule="auto"/>
        <w:contextualSpacing/>
        <w:jc w:val="center"/>
        <w:rPr>
          <w:rFonts w:ascii="Times New Roman" w:hAnsi="Times New Roman" w:cs="Times New Roman"/>
          <w:sz w:val="28"/>
          <w:szCs w:val="28"/>
          <w:lang w:val="kk-KZ"/>
        </w:rPr>
      </w:pPr>
      <w:r w:rsidRPr="00F1208D">
        <w:rPr>
          <w:rFonts w:ascii="Times New Roman" w:hAnsi="Times New Roman" w:cs="Times New Roman"/>
          <w:sz w:val="28"/>
          <w:szCs w:val="28"/>
          <w:lang w:val="kk-KZ"/>
        </w:rPr>
        <w:t xml:space="preserve">Сурет </w:t>
      </w:r>
      <w:r w:rsidRPr="00BE01CD">
        <w:rPr>
          <w:rFonts w:ascii="Times New Roman" w:hAnsi="Times New Roman" w:cs="Times New Roman"/>
          <w:sz w:val="28"/>
          <w:szCs w:val="28"/>
          <w:lang w:val="kk-KZ"/>
        </w:rPr>
        <w:t xml:space="preserve">23 </w:t>
      </w:r>
      <w:r w:rsidR="007D04E9">
        <w:rPr>
          <w:rFonts w:ascii="Times New Roman" w:hAnsi="Times New Roman" w:cs="Times New Roman"/>
          <w:sz w:val="28"/>
          <w:szCs w:val="28"/>
          <w:lang w:val="kk-KZ"/>
        </w:rPr>
        <w:t xml:space="preserve">– </w:t>
      </w:r>
      <w:r w:rsidRPr="00BE01CD">
        <w:rPr>
          <w:rFonts w:ascii="Times New Roman" w:hAnsi="Times New Roman" w:cs="Times New Roman"/>
          <w:sz w:val="28"/>
          <w:szCs w:val="28"/>
          <w:lang w:val="kk-KZ"/>
        </w:rPr>
        <w:t xml:space="preserve">Экономикалық, әлеуметтік және экологиялық ішкі жүйелерді ескере отырып, </w:t>
      </w:r>
      <w:r w:rsidRPr="00EE014C">
        <w:rPr>
          <w:rFonts w:ascii="Times New Roman" w:hAnsi="Times New Roman" w:cs="Times New Roman"/>
          <w:sz w:val="28"/>
          <w:szCs w:val="28"/>
          <w:lang w:val="kk-KZ"/>
        </w:rPr>
        <w:t>агроөнеркәсіптік кешен саласы дамуының тұрақтылығын бағалау</w:t>
      </w:r>
    </w:p>
    <w:p w14:paraId="0E0B2C5D" w14:textId="77777777" w:rsidR="007D04E9" w:rsidRPr="00D35FDA" w:rsidRDefault="007D04E9" w:rsidP="00EC0A32">
      <w:pPr>
        <w:spacing w:after="0" w:line="240" w:lineRule="auto"/>
        <w:ind w:firstLine="708"/>
        <w:contextualSpacing/>
        <w:jc w:val="both"/>
        <w:rPr>
          <w:rFonts w:ascii="Times New Roman" w:hAnsi="Times New Roman" w:cs="Times New Roman"/>
          <w:sz w:val="16"/>
          <w:szCs w:val="16"/>
          <w:lang w:val="kk-KZ"/>
        </w:rPr>
      </w:pPr>
    </w:p>
    <w:p w14:paraId="5BC74182" w14:textId="689A0F34" w:rsidR="001F6D63" w:rsidRPr="00EE014C" w:rsidRDefault="00D35FDA" w:rsidP="007D04E9">
      <w:pPr>
        <w:spacing w:after="0" w:line="240" w:lineRule="auto"/>
        <w:ind w:firstLine="708"/>
        <w:contextualSpacing/>
        <w:jc w:val="both"/>
        <w:rPr>
          <w:rFonts w:ascii="Times New Roman" w:hAnsi="Times New Roman" w:cs="Times New Roman"/>
          <w:sz w:val="28"/>
          <w:szCs w:val="28"/>
          <w:lang w:val="kk-KZ"/>
        </w:rPr>
      </w:pPr>
      <w:r w:rsidRPr="000B26AE">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1F6D63" w:rsidRPr="00EE014C">
        <w:rPr>
          <w:rFonts w:ascii="Times New Roman" w:eastAsia="Microsoft Sans Serif" w:hAnsi="Times New Roman" w:cs="Times New Roman"/>
          <w:sz w:val="24"/>
          <w:szCs w:val="24"/>
          <w:lang w:val="kk-KZ"/>
        </w:rPr>
        <w:t>[143]</w:t>
      </w:r>
    </w:p>
    <w:p w14:paraId="0628F285" w14:textId="77777777" w:rsidR="001F6D63" w:rsidRPr="00EE014C" w:rsidRDefault="001F6D63" w:rsidP="007D04E9">
      <w:pPr>
        <w:spacing w:after="0" w:line="240" w:lineRule="auto"/>
        <w:ind w:firstLine="708"/>
        <w:contextualSpacing/>
        <w:jc w:val="both"/>
        <w:rPr>
          <w:rFonts w:ascii="Times New Roman" w:hAnsi="Times New Roman" w:cs="Times New Roman"/>
          <w:sz w:val="28"/>
          <w:szCs w:val="28"/>
          <w:lang w:val="kk-KZ"/>
        </w:rPr>
      </w:pPr>
    </w:p>
    <w:p w14:paraId="6C06A490" w14:textId="6AA39D0A" w:rsidR="001F6D63" w:rsidRDefault="001F6D63" w:rsidP="007D04E9">
      <w:pPr>
        <w:spacing w:after="0" w:line="240" w:lineRule="auto"/>
        <w:ind w:firstLine="708"/>
        <w:contextualSpacing/>
        <w:jc w:val="both"/>
        <w:rPr>
          <w:rFonts w:ascii="Times New Roman" w:hAnsi="Times New Roman" w:cs="Times New Roman"/>
          <w:sz w:val="28"/>
          <w:szCs w:val="28"/>
          <w:lang w:val="kk-KZ"/>
        </w:rPr>
      </w:pPr>
      <w:r w:rsidRPr="00EE014C">
        <w:rPr>
          <w:rFonts w:ascii="Times New Roman" w:hAnsi="Times New Roman" w:cs="Times New Roman"/>
          <w:sz w:val="28"/>
          <w:szCs w:val="28"/>
          <w:lang w:val="kk-KZ"/>
        </w:rPr>
        <w:t>41-кестенің индекстерін талдау кезінде индекстердің мәндерін қарап қана қоймай, оларды 23-суретте көрсетілген даму динамикасын талдау маңызды. Индекс мәндеріне әсер етуі мүмкін факторларды ескеру де маңызды болып табылады.</w:t>
      </w:r>
      <w:r w:rsidR="001C6B6A">
        <w:rPr>
          <w:rFonts w:ascii="Times New Roman" w:hAnsi="Times New Roman" w:cs="Times New Roman"/>
          <w:sz w:val="28"/>
          <w:szCs w:val="28"/>
          <w:lang w:val="kk-KZ"/>
        </w:rPr>
        <w:t xml:space="preserve"> </w:t>
      </w:r>
    </w:p>
    <w:p w14:paraId="2B8EB1BD" w14:textId="1517AFD2" w:rsidR="001F6D63" w:rsidRPr="004613D3" w:rsidRDefault="001F6D63" w:rsidP="007D04E9">
      <w:pPr>
        <w:spacing w:after="0" w:line="240" w:lineRule="auto"/>
        <w:ind w:firstLine="709"/>
        <w:jc w:val="both"/>
        <w:rPr>
          <w:rFonts w:ascii="Times New Roman" w:eastAsia="Times New Roman" w:hAnsi="Times New Roman" w:cs="Times New Roman"/>
          <w:b/>
          <w:bCs/>
          <w:sz w:val="28"/>
          <w:szCs w:val="28"/>
          <w:lang w:val="kk-KZ" w:eastAsia="ru-RU"/>
        </w:rPr>
      </w:pPr>
      <w:r w:rsidRPr="00BB7500">
        <w:rPr>
          <w:rFonts w:ascii="Times New Roman" w:eastAsia="Times New Roman" w:hAnsi="Times New Roman" w:cs="Times New Roman"/>
          <w:b/>
          <w:bCs/>
          <w:sz w:val="28"/>
          <w:szCs w:val="28"/>
          <w:lang w:val="kk-KZ" w:eastAsia="ru-RU"/>
        </w:rPr>
        <w:t xml:space="preserve">2.2 </w:t>
      </w:r>
      <w:r w:rsidR="004613D3" w:rsidRPr="004613D3">
        <w:rPr>
          <w:rFonts w:ascii="Times New Roman" w:eastAsia="Times New Roman" w:hAnsi="Times New Roman"/>
          <w:b/>
          <w:sz w:val="28"/>
          <w:szCs w:val="28"/>
          <w:lang w:val="kk-KZ" w:eastAsia="ru-RU"/>
        </w:rPr>
        <w:t>Республиканың азық-түлікпен қамтамасыз етудің тұрақты жүйесін бағалау</w:t>
      </w:r>
    </w:p>
    <w:p w14:paraId="0BCA7CEA" w14:textId="77777777" w:rsidR="001F6D63" w:rsidRPr="00BB7500" w:rsidRDefault="001F6D63" w:rsidP="007D04E9">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Халықты азық-түлікпен қамтамасыз ету кез келген мемлекет үшін негізгі стратегиялық міндеттердің бірі болып табылады. Ал азық-түлікпен тұрақты қамтамасыз ету мемлекеттің сыртқы экономикалық байланысы мен және ішкі жағдайын болжамдаудың тұрақтылығын қамтамасыз етуде маңызды рөл атқарады, сондай-ақ ел ішінде де, халықаралық аренада да әлеуметтік тұрақтылықты сақтаудың маңызды факторы болып табылады.</w:t>
      </w:r>
    </w:p>
    <w:p w14:paraId="7226D62D" w14:textId="11B18D50" w:rsidR="001F6D63" w:rsidRPr="00BB7500" w:rsidRDefault="001F6D63" w:rsidP="007D04E9">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Алайда, «Әлемдегі азық-түлік қауіпсіздігі және тамақтану жағдайы - 2021» атты баяндама осы саланың үлкен бір қаупін көрсетті. 2020 жылы аштықтан 720 миллионнан 811 миллионға дейін адам зардап шеккен, бұл 2019 жылмен салыстырғанда 161 миллионға көп. 2,37 миллиардқа жуық адам жеткілікті азық-түлікке қол жеткізе алмаған, бұл бір жылда 320 миллион адамға өскенін көрсетіп отыр. Сонымен қатар, көптеген адамдар бағасының қымбат болуына байланысты пайдалы және қоректік тағамдарды сатып ала алмайды. Аталған мәселелер, әсіресе, Азия мен Африка елдерінде қатты сезіледі. Сонымен қатар мамандар жасаған болжам бойынша 2030 жылы 660 миллионға жуық адам аштық жағдайында өмір сүру мүмкіндігін ескертіп отыр.</w:t>
      </w:r>
    </w:p>
    <w:p w14:paraId="56F36CE4" w14:textId="77777777" w:rsidR="001F6D63" w:rsidRPr="00BB7500" w:rsidRDefault="001F6D63" w:rsidP="007D04E9">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Жер бетінде 7,8 миллиард адам тұрады, оның 690 миллионы, яғни халықтың 8,9%-ы аштықтан зардап шегеді екен. Сонымен қатар, 2 миллиард адам сапасыз тағамдармен қоректенсе, ал тағы 3 миллиард адам салауатты тамақтану салтын ұстанбайды, бұл әлем халқының жалпы санының 64%-ын құрайды екен.</w:t>
      </w:r>
    </w:p>
    <w:p w14:paraId="53A53A13" w14:textId="77777777" w:rsidR="001F6D63" w:rsidRPr="00BB7500" w:rsidRDefault="001F6D63" w:rsidP="007D04E9">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Мамандар 2030 жылға қарай аштық саны  840 миллионға жетуі мүмкін деп болжап отыр. 2012 жылдың маусымында БҰҰ Бас хатшысы Пан Ги Мун аталған мәселемен күресу үшін ешкім аштықтан зардап шекпейтін әлем құруды ұсынды және бұл бастаманы «Аштық жоқ» («Нулевой голод») бағдарламасы деп атады. Бұл бағдарламаны іске асыру: әлем халқының жыл бойы азық-түлік пен тамақтануға толық қолжетімділігін қамтамасыз етуге; екі жасқа дейінгі балаларда өсудің тежелуін тоқтатуға; барлық азық-түлік жүйелерінің тұрақтылығына қол жеткізуге; шағын фермерлік шаруашылықтардың өнімділігі мен табысын екі есе арттыруға, сондай-ақ өнім жинағаннан кейінгі егістік жерде қалатын өнімді азайтуға мүмкіндік береді.</w:t>
      </w:r>
    </w:p>
    <w:p w14:paraId="04B1BD2D" w14:textId="77777777" w:rsidR="001F6D63" w:rsidRPr="00BB7500" w:rsidRDefault="001F6D63" w:rsidP="007D04E9">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Бұл бағдарламаны Қазақстан Үкіметі де қолдады. Президент Қасым-Жомарт Тоқаев «Жаңа жағдайдағы Қазақстан: іс-қимыл кезеңі» атты ел халқына Жолдауында негізгі міндеттер ретінде әлеуметтік маңызы бар азық-түлік тауарларымен өзін-өзі қамтамасыз ету, ауыл тұрғындарының табысын тұрақты ұлғайту, еңбек өнімділігін 2,5 есе арттыру және ауыл шаруашылығы өнімінің экспортын екі есе арттыру болып табылатынын атап өтті [154].</w:t>
      </w:r>
    </w:p>
    <w:p w14:paraId="31B32BC2" w14:textId="77777777" w:rsidR="001F6D63" w:rsidRPr="00BB7500" w:rsidRDefault="001F6D63" w:rsidP="007D04E9">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Бұл жағдай түрлі вирустық инфекцияларға, пандемияға ғана емес, сонымен қатар әртүрлі экстремалды ауа-райына, жердегі климаттың өзгеруіне, әскери қақтығыстарға, санкцияларға және ішкі факторларға байланысты. Сондықтан біздің зерттеуіміздің мақсаты - Қазақстан Республикасындағы азық-түлік жағдайын бағалау, азық-түлікпен қамтамасыз етудің тұрақтылық жүйесін анықтау, осы мәселеге байланысты аса көңіл бөлуге тиісті өнімдерді анықтау және шұғыл қабылдануы тиіс шараларды анықтау.</w:t>
      </w:r>
    </w:p>
    <w:p w14:paraId="41A28519" w14:textId="17AF1C9B" w:rsidR="001F6D63" w:rsidRPr="00BB7500" w:rsidRDefault="001F6D63" w:rsidP="007D04E9">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Азық-түлікпен қамтамасыз ету мәселесінің жай-күйін бағалау Қазақстан үшін маңызды мәселе болып табылады, себебі азық-түлік жеткіліктігі мен тұтынатын тамақтың қауіпсіздігі халықтың өмір сүру деңгейіне және қоғамның тұрақтылығына тікелей әсер етеді. Азық-түлікпен қамтамасыз етудің тұрақты және тиімді жүйесін қолдау халықтың барлық топтары үшін азық-түлік ресурстарының қолжетімділігін, сондай-ақ әлеуметтік тұрақтылық пен экономиканың өсуін де қамтамасыз етеді. Сонымен қатар, азық-түлік қауіпсіздігі ұлттық қауіпсіздіктің маңызды аспектісі болып табылады, өйткені азық-түліктің жетіспеушілігі түрлі әлеуметтік және саяси шиеленістерді тудыруы мүмкін. Міне</w:t>
      </w:r>
      <w:r w:rsidR="00210E81">
        <w:rPr>
          <w:rFonts w:ascii="Times New Roman" w:eastAsia="Times New Roman" w:hAnsi="Times New Roman" w:cs="Times New Roman"/>
          <w:sz w:val="28"/>
          <w:szCs w:val="28"/>
          <w:lang w:val="kk-KZ" w:eastAsia="ru-RU"/>
        </w:rPr>
        <w:t>,</w:t>
      </w:r>
      <w:r w:rsidRPr="00BB7500">
        <w:rPr>
          <w:rFonts w:ascii="Times New Roman" w:eastAsia="Times New Roman" w:hAnsi="Times New Roman" w:cs="Times New Roman"/>
          <w:sz w:val="28"/>
          <w:szCs w:val="28"/>
          <w:lang w:val="kk-KZ" w:eastAsia="ru-RU"/>
        </w:rPr>
        <w:t xml:space="preserve"> сондықтан да азық-түлікпен қамтамасыз етуді бағалау елдегі проблемалық аймақтарды анықтауға және сайып келгенде, қоғамның тұрақты дамуы мен әл-ауқатына ықпал ететін осы саланы жақсартуға байланысты стратегияларжасауға көмектеседі.</w:t>
      </w:r>
    </w:p>
    <w:p w14:paraId="12D8DED6" w14:textId="77777777" w:rsidR="001F6D63" w:rsidRPr="00BB7500" w:rsidRDefault="001F6D63" w:rsidP="007D04E9">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 xml:space="preserve">Біріккен ұлттар ұйымның соңғы мәліметтері бойынша азық-түлік қауіпсіздігі және оның ішінде тұрақты өндірістік қамтамасыз ету жүйесі мемлекеттің әлеуметтік-экономикалық дамуының және сол халықтың әл-ауқатының негізгі көрсеткіштері болып табылады. </w:t>
      </w:r>
    </w:p>
    <w:p w14:paraId="24E9678C" w14:textId="77777777" w:rsidR="001F6D63" w:rsidRPr="00BB7500" w:rsidRDefault="001F6D63" w:rsidP="007D04E9">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Азық-түлік қауіпсіздігінің индексі әртүрлі елдердегі азық-түлік жағдайын бағалаудың маңызды құралы болып табылады. Зерттеу жұмысында осы нәтижелер туралы көбірек жазуға немесе нақты деректерді талдауға назар аудардық, бұл көрсеткіш әлемнің 113 елі арасында бағаланады.</w:t>
      </w:r>
    </w:p>
    <w:p w14:paraId="29363B5B" w14:textId="77777777" w:rsidR="001F6D63" w:rsidRPr="00BB7500" w:rsidRDefault="001F6D63" w:rsidP="007D04E9">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Азық-түлікпен қамтамасыз етудің жеткіліктілігін қамтамасыз етуде (62 пункт), азық-түлік қауіпсіздігі және қолжетімділік (51 пункт) және ауыл шаруашылығы өнімдерінің саудасы (22 пункт) айтарлықтай жақсы көрсеткіштерге ие болғаны атап өтілді.</w:t>
      </w:r>
    </w:p>
    <w:p w14:paraId="208FCF34" w14:textId="77777777" w:rsidR="001F6D63" w:rsidRPr="00BB7500" w:rsidRDefault="001F6D63" w:rsidP="007D04E9">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Аталған 113 ел арасындағы көрсеткіште индекстің құрамдас бөліктерінің ішінде Қазақстанның мықты тұстары «тұрақтылық және бейімделу» (22-ші орын) және «Тамақ түрінің алуан түрлілігі» (23-ші орын) болып табылады. 2020 жылы азық-түлік қауіпсіздігінің әлемдік рейтингінде 113 елдің ішінен Қазақстанның жалпы индексі 69,2-ні құрап, 41-ші орынды иеленді. 34 түрлі көрсеткіштерге негізделген бұл индекс өнімдердің халық үшін қолжетімділігі мен құнын ғана емес, сонымен қатар олардың сапасын, әртүрлілігін және нарықтағы қолжетімділігін де ескереді. Толығырақ тоқталатын болсақ, елдегі қолжетімділік индексі 83, тамақ түрінің алуан түрлілігі - 58,5, сапа мен қауіпсіздік - 81, табиғи ресурстар мен тұрақтылық - 51,9 құрады.</w:t>
      </w:r>
    </w:p>
    <w:p w14:paraId="480CB9C2" w14:textId="77777777" w:rsidR="001F6D63" w:rsidRPr="00BB7500" w:rsidRDefault="001F6D63" w:rsidP="007D04E9">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 xml:space="preserve">Халықты азық-түлікпен қамтамасыз ету кез келген мемлекеттің негізгі міндеті және оның ұлттық қауіпсіздігінің құрамдас бөлігі болып табылады. </w:t>
      </w:r>
    </w:p>
    <w:p w14:paraId="2B3F2656" w14:textId="77777777" w:rsidR="001F6D63" w:rsidRPr="00BB7500" w:rsidRDefault="001F6D63" w:rsidP="007D04E9">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Ешбір мемлекет өз халқының азық-түлік қажеттіліктерін қанағаттандырмайынша, өзінің ұлттық қауіпсіздігін қамтамасыз ете алмайды. Бұл әлемнің 113 елінің азық - түлік қауіпсіздігі деңгейін бағалайтын «The Economist-Intelligence Unit» атты британдық журнал ұсынған рейтингпен расталады. Бағалау азық-түліктің қолжетімділігі мен тұтынылуы, азық-түліктің қорда болуы мен жеткіліктілігі, азық-түліктің сапасы мен қауіпсіздігі сияқты көрсеткіштерді ескере отырып, осы саладағы мемлекеттік саясаттың тиімділігіне негізделген.</w:t>
      </w:r>
    </w:p>
    <w:p w14:paraId="30AE896F" w14:textId="77777777" w:rsidR="001F6D63" w:rsidRPr="00BB7500" w:rsidRDefault="001F6D63" w:rsidP="00EC0A32">
      <w:pPr>
        <w:spacing w:after="0" w:line="240" w:lineRule="auto"/>
        <w:ind w:firstLine="567"/>
        <w:jc w:val="both"/>
        <w:rPr>
          <w:rFonts w:ascii="Times New Roman" w:eastAsia="Times New Roman" w:hAnsi="Times New Roman" w:cs="Times New Roman"/>
          <w:sz w:val="28"/>
          <w:szCs w:val="28"/>
          <w:lang w:val="kk-KZ" w:eastAsia="ru-RU"/>
        </w:rPr>
      </w:pPr>
    </w:p>
    <w:p w14:paraId="1F2C27C5" w14:textId="3C3CF8BE" w:rsidR="001F6D63" w:rsidRPr="00BB7500" w:rsidRDefault="001F6D63" w:rsidP="007D04E9">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Кесте </w:t>
      </w:r>
      <w:r w:rsidRPr="00BB7500">
        <w:rPr>
          <w:rFonts w:ascii="Times New Roman" w:eastAsia="Times New Roman" w:hAnsi="Times New Roman" w:cs="Times New Roman"/>
          <w:sz w:val="28"/>
          <w:szCs w:val="28"/>
          <w:lang w:val="kk-KZ" w:eastAsia="ru-RU"/>
        </w:rPr>
        <w:t>4</w:t>
      </w:r>
      <w:r>
        <w:rPr>
          <w:rFonts w:ascii="Times New Roman" w:eastAsia="Times New Roman" w:hAnsi="Times New Roman" w:cs="Times New Roman"/>
          <w:sz w:val="28"/>
          <w:szCs w:val="28"/>
          <w:lang w:val="kk-KZ" w:eastAsia="ru-RU"/>
        </w:rPr>
        <w:t>2</w:t>
      </w:r>
      <w:r w:rsidR="007D04E9">
        <w:rPr>
          <w:rFonts w:ascii="Times New Roman" w:eastAsia="Times New Roman" w:hAnsi="Times New Roman" w:cs="Times New Roman"/>
          <w:sz w:val="28"/>
          <w:szCs w:val="28"/>
          <w:lang w:val="kk-KZ" w:eastAsia="ru-RU"/>
        </w:rPr>
        <w:t xml:space="preserve"> </w:t>
      </w:r>
      <w:r w:rsidR="00D35FDA">
        <w:rPr>
          <w:rFonts w:ascii="Times New Roman" w:eastAsia="Times New Roman" w:hAnsi="Times New Roman" w:cs="Times New Roman"/>
          <w:sz w:val="28"/>
          <w:szCs w:val="28"/>
          <w:lang w:val="kk-KZ" w:eastAsia="ru-RU"/>
        </w:rPr>
        <w:t>–</w:t>
      </w:r>
      <w:r w:rsidR="007D04E9">
        <w:rPr>
          <w:rFonts w:ascii="Times New Roman" w:eastAsia="Times New Roman" w:hAnsi="Times New Roman" w:cs="Times New Roman"/>
          <w:sz w:val="28"/>
          <w:szCs w:val="28"/>
          <w:lang w:val="kk-KZ" w:eastAsia="ru-RU"/>
        </w:rPr>
        <w:t xml:space="preserve"> </w:t>
      </w:r>
      <w:r w:rsidRPr="00BB7500">
        <w:rPr>
          <w:rFonts w:ascii="Times New Roman" w:eastAsia="Times New Roman" w:hAnsi="Times New Roman" w:cs="Times New Roman"/>
          <w:sz w:val="28"/>
          <w:szCs w:val="28"/>
          <w:lang w:val="kk-KZ" w:eastAsia="ru-RU"/>
        </w:rPr>
        <w:t>Қазақстанның азық-түлік қауіпсіздігі бойын</w:t>
      </w:r>
      <w:r w:rsidR="009F78B8">
        <w:rPr>
          <w:rFonts w:ascii="Times New Roman" w:eastAsia="Times New Roman" w:hAnsi="Times New Roman" w:cs="Times New Roman"/>
          <w:sz w:val="28"/>
          <w:szCs w:val="28"/>
          <w:lang w:val="kk-KZ" w:eastAsia="ru-RU"/>
        </w:rPr>
        <w:t>ша ұстанымының жаһандық индексі</w:t>
      </w:r>
    </w:p>
    <w:p w14:paraId="7BFE768C" w14:textId="77777777" w:rsidR="001F6D63" w:rsidRPr="007D04E9" w:rsidRDefault="001F6D63" w:rsidP="009F78B8">
      <w:pPr>
        <w:spacing w:after="0" w:line="240" w:lineRule="auto"/>
        <w:ind w:firstLine="709"/>
        <w:jc w:val="right"/>
        <w:rPr>
          <w:rFonts w:ascii="Times New Roman" w:eastAsia="Times New Roman" w:hAnsi="Times New Roman" w:cs="Times New Roman"/>
          <w:sz w:val="16"/>
          <w:szCs w:val="16"/>
          <w:lang w:val="kk-KZ" w:eastAsia="ru-RU"/>
        </w:rPr>
      </w:pPr>
    </w:p>
    <w:tbl>
      <w:tblPr>
        <w:tblStyle w:val="11"/>
        <w:tblW w:w="9603" w:type="dxa"/>
        <w:tblInd w:w="122" w:type="dxa"/>
        <w:tblLook w:val="04A0" w:firstRow="1" w:lastRow="0" w:firstColumn="1" w:lastColumn="0" w:noHBand="0" w:noVBand="1"/>
      </w:tblPr>
      <w:tblGrid>
        <w:gridCol w:w="3724"/>
        <w:gridCol w:w="784"/>
        <w:gridCol w:w="770"/>
        <w:gridCol w:w="685"/>
        <w:gridCol w:w="868"/>
        <w:gridCol w:w="630"/>
        <w:gridCol w:w="1176"/>
        <w:gridCol w:w="966"/>
      </w:tblGrid>
      <w:tr w:rsidR="007D04E9" w:rsidRPr="007D04E9" w14:paraId="100DEF2D" w14:textId="77777777" w:rsidTr="009F78B8">
        <w:trPr>
          <w:trHeight w:val="327"/>
        </w:trPr>
        <w:tc>
          <w:tcPr>
            <w:tcW w:w="3724" w:type="dxa"/>
            <w:vMerge w:val="restart"/>
            <w:shd w:val="clear" w:color="auto" w:fill="auto"/>
            <w:vAlign w:val="center"/>
          </w:tcPr>
          <w:p w14:paraId="41926394" w14:textId="77777777" w:rsidR="007D04E9" w:rsidRPr="007D04E9" w:rsidRDefault="007D04E9" w:rsidP="009F78B8">
            <w:pPr>
              <w:ind w:left="-546" w:firstLine="709"/>
              <w:jc w:val="center"/>
              <w:rPr>
                <w:rFonts w:ascii="Times New Roman" w:hAnsi="Times New Roman"/>
                <w:sz w:val="24"/>
                <w:szCs w:val="24"/>
                <w:lang w:eastAsia="ru-RU"/>
              </w:rPr>
            </w:pPr>
            <w:bookmarkStart w:id="213" w:name="_Hlk164530224"/>
            <w:r w:rsidRPr="007D04E9">
              <w:rPr>
                <w:rFonts w:ascii="Times New Roman" w:hAnsi="Times New Roman"/>
                <w:sz w:val="24"/>
                <w:szCs w:val="24"/>
                <w:lang w:eastAsia="ru-RU"/>
              </w:rPr>
              <w:t>Атауы</w:t>
            </w:r>
          </w:p>
        </w:tc>
        <w:tc>
          <w:tcPr>
            <w:tcW w:w="3737" w:type="dxa"/>
            <w:gridSpan w:val="5"/>
            <w:shd w:val="clear" w:color="auto" w:fill="auto"/>
            <w:vAlign w:val="center"/>
          </w:tcPr>
          <w:p w14:paraId="280309D8" w14:textId="77777777" w:rsidR="007D04E9" w:rsidRPr="007D04E9" w:rsidRDefault="007D04E9" w:rsidP="009F78B8">
            <w:pPr>
              <w:ind w:left="-546" w:firstLine="400"/>
              <w:jc w:val="center"/>
              <w:rPr>
                <w:rFonts w:ascii="Times New Roman" w:hAnsi="Times New Roman"/>
                <w:sz w:val="24"/>
                <w:szCs w:val="24"/>
                <w:lang w:eastAsia="ru-RU"/>
              </w:rPr>
            </w:pPr>
            <w:r w:rsidRPr="007D04E9">
              <w:rPr>
                <w:rFonts w:ascii="Times New Roman" w:hAnsi="Times New Roman"/>
                <w:sz w:val="24"/>
                <w:szCs w:val="24"/>
                <w:lang w:eastAsia="ru-RU"/>
              </w:rPr>
              <w:t>Жылдар</w:t>
            </w:r>
          </w:p>
        </w:tc>
        <w:tc>
          <w:tcPr>
            <w:tcW w:w="2142" w:type="dxa"/>
            <w:gridSpan w:val="2"/>
            <w:shd w:val="clear" w:color="auto" w:fill="auto"/>
            <w:vAlign w:val="center"/>
          </w:tcPr>
          <w:p w14:paraId="179D7E96" w14:textId="77777777" w:rsidR="007D04E9" w:rsidRPr="007D04E9" w:rsidRDefault="007D04E9" w:rsidP="009F78B8">
            <w:pPr>
              <w:ind w:left="-77" w:firstLine="240"/>
              <w:jc w:val="center"/>
              <w:rPr>
                <w:rFonts w:ascii="Times New Roman" w:hAnsi="Times New Roman"/>
                <w:sz w:val="24"/>
                <w:szCs w:val="24"/>
                <w:lang w:eastAsia="ru-RU"/>
              </w:rPr>
            </w:pPr>
            <w:r w:rsidRPr="007D04E9">
              <w:rPr>
                <w:rFonts w:ascii="Times New Roman" w:eastAsia="Microsoft Sans Serif" w:hAnsi="Times New Roman"/>
                <w:sz w:val="24"/>
                <w:szCs w:val="24"/>
              </w:rPr>
              <w:t>2022/2018 жж. абсолютті ауытқу</w:t>
            </w:r>
          </w:p>
        </w:tc>
      </w:tr>
      <w:tr w:rsidR="007D04E9" w:rsidRPr="007D04E9" w14:paraId="4785F69A" w14:textId="77777777" w:rsidTr="009F78B8">
        <w:trPr>
          <w:trHeight w:val="318"/>
        </w:trPr>
        <w:tc>
          <w:tcPr>
            <w:tcW w:w="3724" w:type="dxa"/>
            <w:vMerge/>
            <w:shd w:val="clear" w:color="auto" w:fill="auto"/>
            <w:vAlign w:val="center"/>
          </w:tcPr>
          <w:p w14:paraId="0A54B998" w14:textId="77777777" w:rsidR="007D04E9" w:rsidRPr="007D04E9" w:rsidRDefault="007D04E9" w:rsidP="009F78B8">
            <w:pPr>
              <w:ind w:left="-546" w:firstLine="709"/>
              <w:jc w:val="center"/>
              <w:rPr>
                <w:rFonts w:ascii="Times New Roman" w:hAnsi="Times New Roman"/>
                <w:sz w:val="24"/>
                <w:szCs w:val="24"/>
                <w:lang w:eastAsia="ru-RU"/>
              </w:rPr>
            </w:pPr>
          </w:p>
        </w:tc>
        <w:tc>
          <w:tcPr>
            <w:tcW w:w="784" w:type="dxa"/>
            <w:shd w:val="clear" w:color="auto" w:fill="auto"/>
            <w:vAlign w:val="center"/>
          </w:tcPr>
          <w:p w14:paraId="6F60B277" w14:textId="77777777" w:rsidR="007D04E9" w:rsidRPr="007D04E9" w:rsidRDefault="007D04E9" w:rsidP="009F78B8">
            <w:pPr>
              <w:ind w:left="-546" w:firstLine="373"/>
              <w:jc w:val="center"/>
              <w:rPr>
                <w:rFonts w:ascii="Times New Roman" w:hAnsi="Times New Roman"/>
                <w:sz w:val="24"/>
                <w:szCs w:val="24"/>
                <w:lang w:eastAsia="ru-RU"/>
              </w:rPr>
            </w:pPr>
            <w:r w:rsidRPr="007D04E9">
              <w:rPr>
                <w:rFonts w:ascii="Times New Roman" w:hAnsi="Times New Roman"/>
                <w:sz w:val="24"/>
                <w:szCs w:val="24"/>
                <w:lang w:eastAsia="ru-RU"/>
              </w:rPr>
              <w:t>2018</w:t>
            </w:r>
          </w:p>
        </w:tc>
        <w:tc>
          <w:tcPr>
            <w:tcW w:w="770" w:type="dxa"/>
            <w:shd w:val="clear" w:color="auto" w:fill="auto"/>
            <w:vAlign w:val="center"/>
          </w:tcPr>
          <w:p w14:paraId="6BAB780D" w14:textId="77777777" w:rsidR="007D04E9" w:rsidRPr="007D04E9" w:rsidRDefault="007D04E9" w:rsidP="009F78B8">
            <w:pPr>
              <w:ind w:left="-546" w:firstLine="444"/>
              <w:jc w:val="center"/>
              <w:rPr>
                <w:rFonts w:ascii="Times New Roman" w:hAnsi="Times New Roman"/>
                <w:sz w:val="24"/>
                <w:szCs w:val="24"/>
                <w:lang w:eastAsia="ru-RU"/>
              </w:rPr>
            </w:pPr>
            <w:r w:rsidRPr="007D04E9">
              <w:rPr>
                <w:rFonts w:ascii="Times New Roman" w:hAnsi="Times New Roman"/>
                <w:sz w:val="24"/>
                <w:szCs w:val="24"/>
                <w:lang w:eastAsia="ru-RU"/>
              </w:rPr>
              <w:t>2019</w:t>
            </w:r>
          </w:p>
        </w:tc>
        <w:tc>
          <w:tcPr>
            <w:tcW w:w="685" w:type="dxa"/>
            <w:shd w:val="clear" w:color="auto" w:fill="auto"/>
            <w:vAlign w:val="center"/>
          </w:tcPr>
          <w:p w14:paraId="2C2973D9" w14:textId="77777777" w:rsidR="007D04E9" w:rsidRPr="007D04E9" w:rsidRDefault="007D04E9" w:rsidP="009F78B8">
            <w:pPr>
              <w:ind w:left="-546" w:firstLine="444"/>
              <w:jc w:val="center"/>
              <w:rPr>
                <w:rFonts w:ascii="Times New Roman" w:hAnsi="Times New Roman"/>
                <w:sz w:val="24"/>
                <w:szCs w:val="24"/>
                <w:lang w:eastAsia="ru-RU"/>
              </w:rPr>
            </w:pPr>
            <w:r w:rsidRPr="007D04E9">
              <w:rPr>
                <w:rFonts w:ascii="Times New Roman" w:hAnsi="Times New Roman"/>
                <w:sz w:val="24"/>
                <w:szCs w:val="24"/>
                <w:lang w:eastAsia="ru-RU"/>
              </w:rPr>
              <w:t>2020</w:t>
            </w:r>
          </w:p>
        </w:tc>
        <w:tc>
          <w:tcPr>
            <w:tcW w:w="868" w:type="dxa"/>
            <w:shd w:val="clear" w:color="auto" w:fill="auto"/>
            <w:vAlign w:val="center"/>
          </w:tcPr>
          <w:p w14:paraId="4D4E1FAD" w14:textId="77777777" w:rsidR="007D04E9" w:rsidRPr="007D04E9" w:rsidRDefault="007D04E9" w:rsidP="009F78B8">
            <w:pPr>
              <w:ind w:left="-546" w:firstLine="444"/>
              <w:jc w:val="center"/>
              <w:rPr>
                <w:rFonts w:ascii="Times New Roman" w:hAnsi="Times New Roman"/>
                <w:sz w:val="24"/>
                <w:szCs w:val="24"/>
                <w:lang w:eastAsia="ru-RU"/>
              </w:rPr>
            </w:pPr>
            <w:r w:rsidRPr="007D04E9">
              <w:rPr>
                <w:rFonts w:ascii="Times New Roman" w:hAnsi="Times New Roman"/>
                <w:sz w:val="24"/>
                <w:szCs w:val="24"/>
                <w:lang w:eastAsia="ru-RU"/>
              </w:rPr>
              <w:t>2021</w:t>
            </w:r>
          </w:p>
        </w:tc>
        <w:tc>
          <w:tcPr>
            <w:tcW w:w="630" w:type="dxa"/>
            <w:shd w:val="clear" w:color="auto" w:fill="auto"/>
            <w:vAlign w:val="center"/>
          </w:tcPr>
          <w:p w14:paraId="49221381" w14:textId="77777777" w:rsidR="007D04E9" w:rsidRPr="007D04E9" w:rsidRDefault="007D04E9" w:rsidP="009F78B8">
            <w:pPr>
              <w:ind w:left="-546" w:firstLine="444"/>
              <w:jc w:val="center"/>
              <w:rPr>
                <w:rFonts w:ascii="Times New Roman" w:hAnsi="Times New Roman"/>
                <w:sz w:val="24"/>
                <w:szCs w:val="24"/>
                <w:lang w:eastAsia="ru-RU"/>
              </w:rPr>
            </w:pPr>
            <w:r w:rsidRPr="007D04E9">
              <w:rPr>
                <w:rFonts w:ascii="Times New Roman" w:hAnsi="Times New Roman"/>
                <w:sz w:val="24"/>
                <w:szCs w:val="24"/>
                <w:lang w:eastAsia="ru-RU"/>
              </w:rPr>
              <w:t>2022</w:t>
            </w:r>
          </w:p>
        </w:tc>
        <w:tc>
          <w:tcPr>
            <w:tcW w:w="1176" w:type="dxa"/>
            <w:shd w:val="clear" w:color="auto" w:fill="auto"/>
            <w:vAlign w:val="center"/>
          </w:tcPr>
          <w:p w14:paraId="3B5305AB" w14:textId="3BBC9B7C" w:rsidR="007D04E9" w:rsidRPr="007D04E9" w:rsidRDefault="007D04E9" w:rsidP="009F78B8">
            <w:pPr>
              <w:ind w:left="-546" w:firstLine="709"/>
              <w:jc w:val="center"/>
              <w:rPr>
                <w:rFonts w:ascii="Times New Roman" w:hAnsi="Times New Roman"/>
                <w:sz w:val="24"/>
                <w:szCs w:val="24"/>
                <w:lang w:val="en-US" w:eastAsia="ru-RU"/>
              </w:rPr>
            </w:pPr>
            <w:r w:rsidRPr="007D04E9">
              <w:rPr>
                <w:rFonts w:ascii="Times New Roman" w:hAnsi="Times New Roman"/>
                <w:sz w:val="24"/>
                <w:szCs w:val="24"/>
                <w:lang w:val="en-US" w:eastAsia="ru-RU"/>
              </w:rPr>
              <w:t>+</w:t>
            </w:r>
            <w:r w:rsidRPr="007D04E9">
              <w:rPr>
                <w:rFonts w:ascii="Times New Roman" w:hAnsi="Times New Roman"/>
                <w:sz w:val="24"/>
                <w:szCs w:val="24"/>
                <w:lang w:eastAsia="ru-RU"/>
              </w:rPr>
              <w:t>,-</w:t>
            </w:r>
          </w:p>
        </w:tc>
        <w:tc>
          <w:tcPr>
            <w:tcW w:w="966" w:type="dxa"/>
            <w:shd w:val="clear" w:color="auto" w:fill="auto"/>
            <w:vAlign w:val="center"/>
          </w:tcPr>
          <w:p w14:paraId="7B0D47BC" w14:textId="4DA5AF6D" w:rsidR="007D04E9" w:rsidRPr="007D04E9" w:rsidRDefault="007D04E9" w:rsidP="009F78B8">
            <w:pPr>
              <w:ind w:left="-546" w:firstLine="709"/>
              <w:jc w:val="center"/>
              <w:rPr>
                <w:rFonts w:ascii="Times New Roman" w:hAnsi="Times New Roman"/>
                <w:sz w:val="24"/>
                <w:szCs w:val="24"/>
                <w:lang w:eastAsia="ru-RU"/>
              </w:rPr>
            </w:pPr>
            <w:r w:rsidRPr="007D04E9">
              <w:rPr>
                <w:rFonts w:ascii="Times New Roman" w:hAnsi="Times New Roman"/>
                <w:sz w:val="24"/>
                <w:szCs w:val="24"/>
                <w:lang w:eastAsia="ru-RU"/>
              </w:rPr>
              <w:t>%</w:t>
            </w:r>
          </w:p>
        </w:tc>
      </w:tr>
      <w:tr w:rsidR="007D04E9" w:rsidRPr="007D04E9" w14:paraId="34174896" w14:textId="77777777" w:rsidTr="009F78B8">
        <w:trPr>
          <w:trHeight w:val="318"/>
        </w:trPr>
        <w:tc>
          <w:tcPr>
            <w:tcW w:w="3724" w:type="dxa"/>
            <w:shd w:val="clear" w:color="auto" w:fill="auto"/>
          </w:tcPr>
          <w:p w14:paraId="62F3498E" w14:textId="77777777" w:rsidR="007D04E9" w:rsidRPr="007D04E9" w:rsidRDefault="007D04E9" w:rsidP="00EC0A32">
            <w:pPr>
              <w:ind w:left="20"/>
              <w:jc w:val="both"/>
              <w:rPr>
                <w:rFonts w:ascii="Times New Roman" w:hAnsi="Times New Roman"/>
                <w:sz w:val="24"/>
                <w:szCs w:val="24"/>
                <w:lang w:eastAsia="ru-RU"/>
              </w:rPr>
            </w:pPr>
            <w:r w:rsidRPr="007D04E9">
              <w:rPr>
                <w:rFonts w:ascii="Times New Roman" w:hAnsi="Times New Roman"/>
                <w:sz w:val="24"/>
                <w:szCs w:val="24"/>
                <w:lang w:eastAsia="ru-RU"/>
              </w:rPr>
              <w:t>113 елдің арасында азық түлік қауіпсіздігіндегі орны</w:t>
            </w:r>
          </w:p>
        </w:tc>
        <w:tc>
          <w:tcPr>
            <w:tcW w:w="784" w:type="dxa"/>
            <w:shd w:val="clear" w:color="auto" w:fill="auto"/>
            <w:vAlign w:val="center"/>
          </w:tcPr>
          <w:p w14:paraId="2A59B8B6"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57</w:t>
            </w:r>
          </w:p>
        </w:tc>
        <w:tc>
          <w:tcPr>
            <w:tcW w:w="770" w:type="dxa"/>
            <w:shd w:val="clear" w:color="auto" w:fill="auto"/>
            <w:vAlign w:val="center"/>
          </w:tcPr>
          <w:p w14:paraId="4F0FD5B7"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48</w:t>
            </w:r>
          </w:p>
        </w:tc>
        <w:tc>
          <w:tcPr>
            <w:tcW w:w="685" w:type="dxa"/>
            <w:shd w:val="clear" w:color="auto" w:fill="auto"/>
            <w:vAlign w:val="center"/>
          </w:tcPr>
          <w:p w14:paraId="2D869EC7"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41</w:t>
            </w:r>
          </w:p>
        </w:tc>
        <w:tc>
          <w:tcPr>
            <w:tcW w:w="868" w:type="dxa"/>
            <w:shd w:val="clear" w:color="auto" w:fill="auto"/>
            <w:vAlign w:val="center"/>
          </w:tcPr>
          <w:p w14:paraId="20861535"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37</w:t>
            </w:r>
          </w:p>
        </w:tc>
        <w:tc>
          <w:tcPr>
            <w:tcW w:w="630" w:type="dxa"/>
            <w:shd w:val="clear" w:color="auto" w:fill="auto"/>
            <w:vAlign w:val="center"/>
          </w:tcPr>
          <w:p w14:paraId="52E84EB8"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32</w:t>
            </w:r>
          </w:p>
        </w:tc>
        <w:tc>
          <w:tcPr>
            <w:tcW w:w="1176" w:type="dxa"/>
            <w:shd w:val="clear" w:color="auto" w:fill="auto"/>
            <w:vAlign w:val="center"/>
          </w:tcPr>
          <w:p w14:paraId="3520D916"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25</w:t>
            </w:r>
          </w:p>
        </w:tc>
        <w:tc>
          <w:tcPr>
            <w:tcW w:w="966" w:type="dxa"/>
            <w:shd w:val="clear" w:color="auto" w:fill="auto"/>
            <w:vAlign w:val="center"/>
          </w:tcPr>
          <w:p w14:paraId="4834FE94"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43,86</w:t>
            </w:r>
          </w:p>
        </w:tc>
      </w:tr>
      <w:tr w:rsidR="007D04E9" w:rsidRPr="007D04E9" w14:paraId="1B178E71" w14:textId="77777777" w:rsidTr="009F78B8">
        <w:trPr>
          <w:trHeight w:val="216"/>
        </w:trPr>
        <w:tc>
          <w:tcPr>
            <w:tcW w:w="3724" w:type="dxa"/>
            <w:shd w:val="clear" w:color="auto" w:fill="auto"/>
          </w:tcPr>
          <w:p w14:paraId="01A333E7" w14:textId="77777777" w:rsidR="007D04E9" w:rsidRPr="007D04E9" w:rsidRDefault="007D04E9" w:rsidP="00EC0A32">
            <w:pPr>
              <w:ind w:left="20"/>
              <w:jc w:val="both"/>
              <w:rPr>
                <w:rFonts w:ascii="Times New Roman" w:hAnsi="Times New Roman"/>
                <w:sz w:val="24"/>
                <w:szCs w:val="24"/>
                <w:lang w:eastAsia="ru-RU"/>
              </w:rPr>
            </w:pPr>
            <w:r w:rsidRPr="007D04E9">
              <w:rPr>
                <w:rFonts w:ascii="Times New Roman" w:hAnsi="Times New Roman"/>
                <w:sz w:val="24"/>
                <w:szCs w:val="24"/>
                <w:lang w:eastAsia="ru-RU"/>
              </w:rPr>
              <w:t>Қол жетімділік</w:t>
            </w:r>
          </w:p>
        </w:tc>
        <w:tc>
          <w:tcPr>
            <w:tcW w:w="784" w:type="dxa"/>
            <w:shd w:val="clear" w:color="auto" w:fill="auto"/>
            <w:vAlign w:val="center"/>
          </w:tcPr>
          <w:p w14:paraId="6D0ADA31"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86,5</w:t>
            </w:r>
          </w:p>
        </w:tc>
        <w:tc>
          <w:tcPr>
            <w:tcW w:w="770" w:type="dxa"/>
            <w:shd w:val="clear" w:color="auto" w:fill="auto"/>
            <w:vAlign w:val="center"/>
          </w:tcPr>
          <w:p w14:paraId="54616942"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77,5</w:t>
            </w:r>
          </w:p>
        </w:tc>
        <w:tc>
          <w:tcPr>
            <w:tcW w:w="685" w:type="dxa"/>
            <w:shd w:val="clear" w:color="auto" w:fill="auto"/>
            <w:vAlign w:val="center"/>
          </w:tcPr>
          <w:p w14:paraId="380FFE17"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83</w:t>
            </w:r>
          </w:p>
        </w:tc>
        <w:tc>
          <w:tcPr>
            <w:tcW w:w="868" w:type="dxa"/>
            <w:shd w:val="clear" w:color="auto" w:fill="auto"/>
            <w:vAlign w:val="center"/>
          </w:tcPr>
          <w:p w14:paraId="58938E86"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46</w:t>
            </w:r>
          </w:p>
        </w:tc>
        <w:tc>
          <w:tcPr>
            <w:tcW w:w="630" w:type="dxa"/>
            <w:shd w:val="clear" w:color="auto" w:fill="auto"/>
            <w:vAlign w:val="center"/>
          </w:tcPr>
          <w:p w14:paraId="2FCF802D"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49</w:t>
            </w:r>
          </w:p>
        </w:tc>
        <w:tc>
          <w:tcPr>
            <w:tcW w:w="1176" w:type="dxa"/>
            <w:shd w:val="clear" w:color="auto" w:fill="auto"/>
            <w:vAlign w:val="center"/>
          </w:tcPr>
          <w:p w14:paraId="4674FB7D"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37,5</w:t>
            </w:r>
          </w:p>
        </w:tc>
        <w:tc>
          <w:tcPr>
            <w:tcW w:w="966" w:type="dxa"/>
            <w:shd w:val="clear" w:color="auto" w:fill="auto"/>
            <w:vAlign w:val="center"/>
          </w:tcPr>
          <w:p w14:paraId="10E0CCA5"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43,35</w:t>
            </w:r>
          </w:p>
        </w:tc>
      </w:tr>
      <w:tr w:rsidR="007D04E9" w:rsidRPr="007D04E9" w14:paraId="22C84471" w14:textId="77777777" w:rsidTr="009F78B8">
        <w:tc>
          <w:tcPr>
            <w:tcW w:w="3724" w:type="dxa"/>
            <w:shd w:val="clear" w:color="auto" w:fill="auto"/>
          </w:tcPr>
          <w:p w14:paraId="7606278F" w14:textId="77777777" w:rsidR="007D04E9" w:rsidRPr="007D04E9" w:rsidRDefault="007D04E9" w:rsidP="00EC0A32">
            <w:pPr>
              <w:ind w:left="20"/>
              <w:jc w:val="both"/>
              <w:rPr>
                <w:rFonts w:ascii="Times New Roman" w:hAnsi="Times New Roman"/>
                <w:sz w:val="24"/>
                <w:szCs w:val="24"/>
                <w:lang w:eastAsia="ru-RU"/>
              </w:rPr>
            </w:pPr>
            <w:r w:rsidRPr="007D04E9">
              <w:rPr>
                <w:rFonts w:ascii="Times New Roman" w:hAnsi="Times New Roman"/>
                <w:sz w:val="24"/>
                <w:szCs w:val="24"/>
                <w:lang w:eastAsia="ru-RU"/>
              </w:rPr>
              <w:t>Ассортимент</w:t>
            </w:r>
          </w:p>
        </w:tc>
        <w:tc>
          <w:tcPr>
            <w:tcW w:w="784" w:type="dxa"/>
            <w:shd w:val="clear" w:color="auto" w:fill="auto"/>
            <w:vAlign w:val="center"/>
          </w:tcPr>
          <w:p w14:paraId="65288046"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67</w:t>
            </w:r>
          </w:p>
        </w:tc>
        <w:tc>
          <w:tcPr>
            <w:tcW w:w="770" w:type="dxa"/>
            <w:shd w:val="clear" w:color="auto" w:fill="auto"/>
            <w:vAlign w:val="center"/>
          </w:tcPr>
          <w:p w14:paraId="5DCDE9D9"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57,7</w:t>
            </w:r>
          </w:p>
        </w:tc>
        <w:tc>
          <w:tcPr>
            <w:tcW w:w="685" w:type="dxa"/>
            <w:shd w:val="clear" w:color="auto" w:fill="auto"/>
            <w:vAlign w:val="center"/>
          </w:tcPr>
          <w:p w14:paraId="3F9123AA"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58,5</w:t>
            </w:r>
          </w:p>
        </w:tc>
        <w:tc>
          <w:tcPr>
            <w:tcW w:w="868" w:type="dxa"/>
            <w:shd w:val="clear" w:color="auto" w:fill="auto"/>
            <w:vAlign w:val="center"/>
          </w:tcPr>
          <w:p w14:paraId="3E1217EF"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60</w:t>
            </w:r>
          </w:p>
        </w:tc>
        <w:tc>
          <w:tcPr>
            <w:tcW w:w="630" w:type="dxa"/>
            <w:shd w:val="clear" w:color="auto" w:fill="auto"/>
            <w:vAlign w:val="center"/>
          </w:tcPr>
          <w:p w14:paraId="572D0A3C"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23</w:t>
            </w:r>
          </w:p>
        </w:tc>
        <w:tc>
          <w:tcPr>
            <w:tcW w:w="1176" w:type="dxa"/>
            <w:shd w:val="clear" w:color="auto" w:fill="auto"/>
            <w:vAlign w:val="center"/>
          </w:tcPr>
          <w:p w14:paraId="75EE748A"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44</w:t>
            </w:r>
          </w:p>
        </w:tc>
        <w:tc>
          <w:tcPr>
            <w:tcW w:w="966" w:type="dxa"/>
            <w:shd w:val="clear" w:color="auto" w:fill="auto"/>
            <w:vAlign w:val="center"/>
          </w:tcPr>
          <w:p w14:paraId="57F9BCAE"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65,67</w:t>
            </w:r>
          </w:p>
        </w:tc>
      </w:tr>
      <w:tr w:rsidR="007D04E9" w:rsidRPr="007D04E9" w14:paraId="6B2E8E06" w14:textId="77777777" w:rsidTr="009F78B8">
        <w:tc>
          <w:tcPr>
            <w:tcW w:w="3724" w:type="dxa"/>
            <w:shd w:val="clear" w:color="auto" w:fill="auto"/>
          </w:tcPr>
          <w:p w14:paraId="42A9D076" w14:textId="77777777" w:rsidR="007D04E9" w:rsidRPr="007D04E9" w:rsidRDefault="007D04E9" w:rsidP="00EC0A32">
            <w:pPr>
              <w:ind w:left="20"/>
              <w:jc w:val="both"/>
              <w:rPr>
                <w:rFonts w:ascii="Times New Roman" w:hAnsi="Times New Roman"/>
                <w:sz w:val="24"/>
                <w:szCs w:val="24"/>
                <w:lang w:eastAsia="ru-RU"/>
              </w:rPr>
            </w:pPr>
            <w:r w:rsidRPr="007D04E9">
              <w:rPr>
                <w:rFonts w:ascii="Times New Roman" w:hAnsi="Times New Roman"/>
                <w:color w:val="000000"/>
                <w:sz w:val="24"/>
                <w:szCs w:val="24"/>
              </w:rPr>
              <w:t>Сапа және қауіпсіздік</w:t>
            </w:r>
          </w:p>
        </w:tc>
        <w:tc>
          <w:tcPr>
            <w:tcW w:w="784" w:type="dxa"/>
            <w:shd w:val="clear" w:color="auto" w:fill="auto"/>
            <w:vAlign w:val="center"/>
          </w:tcPr>
          <w:p w14:paraId="07AF1FC1"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77</w:t>
            </w:r>
          </w:p>
        </w:tc>
        <w:tc>
          <w:tcPr>
            <w:tcW w:w="770" w:type="dxa"/>
            <w:shd w:val="clear" w:color="auto" w:fill="auto"/>
            <w:vAlign w:val="center"/>
          </w:tcPr>
          <w:p w14:paraId="6461DD44"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68,3</w:t>
            </w:r>
          </w:p>
        </w:tc>
        <w:tc>
          <w:tcPr>
            <w:tcW w:w="685" w:type="dxa"/>
            <w:shd w:val="clear" w:color="auto" w:fill="auto"/>
            <w:vAlign w:val="center"/>
          </w:tcPr>
          <w:p w14:paraId="197275B6"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81</w:t>
            </w:r>
          </w:p>
        </w:tc>
        <w:tc>
          <w:tcPr>
            <w:tcW w:w="868" w:type="dxa"/>
            <w:shd w:val="clear" w:color="auto" w:fill="auto"/>
            <w:vAlign w:val="center"/>
          </w:tcPr>
          <w:p w14:paraId="571A9232"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33</w:t>
            </w:r>
          </w:p>
        </w:tc>
        <w:tc>
          <w:tcPr>
            <w:tcW w:w="630" w:type="dxa"/>
            <w:shd w:val="clear" w:color="auto" w:fill="auto"/>
            <w:vAlign w:val="center"/>
          </w:tcPr>
          <w:p w14:paraId="31676227"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32</w:t>
            </w:r>
          </w:p>
        </w:tc>
        <w:tc>
          <w:tcPr>
            <w:tcW w:w="1176" w:type="dxa"/>
            <w:shd w:val="clear" w:color="auto" w:fill="auto"/>
            <w:vAlign w:val="center"/>
          </w:tcPr>
          <w:p w14:paraId="662D51C6"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45</w:t>
            </w:r>
          </w:p>
        </w:tc>
        <w:tc>
          <w:tcPr>
            <w:tcW w:w="966" w:type="dxa"/>
            <w:shd w:val="clear" w:color="auto" w:fill="auto"/>
            <w:vAlign w:val="center"/>
          </w:tcPr>
          <w:p w14:paraId="73A71070"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58,44</w:t>
            </w:r>
          </w:p>
        </w:tc>
      </w:tr>
      <w:tr w:rsidR="007D04E9" w:rsidRPr="007D04E9" w14:paraId="262E866F" w14:textId="77777777" w:rsidTr="009F78B8">
        <w:tc>
          <w:tcPr>
            <w:tcW w:w="3724" w:type="dxa"/>
            <w:shd w:val="clear" w:color="auto" w:fill="auto"/>
          </w:tcPr>
          <w:p w14:paraId="748AB18F" w14:textId="77777777" w:rsidR="007D04E9" w:rsidRPr="007D04E9" w:rsidRDefault="007D04E9" w:rsidP="00EC0A32">
            <w:pPr>
              <w:ind w:left="20"/>
              <w:jc w:val="both"/>
              <w:rPr>
                <w:rFonts w:ascii="Times New Roman" w:hAnsi="Times New Roman"/>
                <w:sz w:val="24"/>
                <w:szCs w:val="24"/>
                <w:lang w:eastAsia="ru-RU"/>
              </w:rPr>
            </w:pPr>
            <w:r w:rsidRPr="007D04E9">
              <w:rPr>
                <w:rFonts w:ascii="Times New Roman" w:hAnsi="Times New Roman"/>
                <w:sz w:val="24"/>
                <w:szCs w:val="24"/>
                <w:lang w:eastAsia="ru-RU"/>
              </w:rPr>
              <w:t>Тұрақтылық және бейімделу</w:t>
            </w:r>
          </w:p>
        </w:tc>
        <w:tc>
          <w:tcPr>
            <w:tcW w:w="784" w:type="dxa"/>
            <w:shd w:val="clear" w:color="auto" w:fill="auto"/>
            <w:vAlign w:val="center"/>
          </w:tcPr>
          <w:p w14:paraId="07CA9E62"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65</w:t>
            </w:r>
          </w:p>
        </w:tc>
        <w:tc>
          <w:tcPr>
            <w:tcW w:w="770" w:type="dxa"/>
            <w:shd w:val="clear" w:color="auto" w:fill="auto"/>
            <w:vAlign w:val="center"/>
          </w:tcPr>
          <w:p w14:paraId="032ACA94"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56</w:t>
            </w:r>
          </w:p>
        </w:tc>
        <w:tc>
          <w:tcPr>
            <w:tcW w:w="685" w:type="dxa"/>
            <w:shd w:val="clear" w:color="auto" w:fill="auto"/>
            <w:vAlign w:val="center"/>
          </w:tcPr>
          <w:p w14:paraId="1BAA535A"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51,9</w:t>
            </w:r>
          </w:p>
        </w:tc>
        <w:tc>
          <w:tcPr>
            <w:tcW w:w="868" w:type="dxa"/>
            <w:shd w:val="clear" w:color="auto" w:fill="auto"/>
            <w:vAlign w:val="center"/>
          </w:tcPr>
          <w:p w14:paraId="704C7764"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22</w:t>
            </w:r>
          </w:p>
        </w:tc>
        <w:tc>
          <w:tcPr>
            <w:tcW w:w="630" w:type="dxa"/>
            <w:shd w:val="clear" w:color="auto" w:fill="auto"/>
            <w:vAlign w:val="center"/>
          </w:tcPr>
          <w:p w14:paraId="408D240D"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22</w:t>
            </w:r>
          </w:p>
        </w:tc>
        <w:tc>
          <w:tcPr>
            <w:tcW w:w="1176" w:type="dxa"/>
            <w:shd w:val="clear" w:color="auto" w:fill="auto"/>
            <w:vAlign w:val="center"/>
          </w:tcPr>
          <w:p w14:paraId="01ACCFC8"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43</w:t>
            </w:r>
          </w:p>
        </w:tc>
        <w:tc>
          <w:tcPr>
            <w:tcW w:w="966" w:type="dxa"/>
            <w:shd w:val="clear" w:color="auto" w:fill="auto"/>
            <w:vAlign w:val="center"/>
          </w:tcPr>
          <w:p w14:paraId="5DABE2F4" w14:textId="77777777" w:rsidR="007D04E9" w:rsidRPr="007D04E9" w:rsidRDefault="007D04E9" w:rsidP="009F78B8">
            <w:pPr>
              <w:ind w:left="-315" w:right="-114" w:firstLine="142"/>
              <w:jc w:val="center"/>
              <w:rPr>
                <w:rFonts w:ascii="Times New Roman" w:hAnsi="Times New Roman"/>
                <w:sz w:val="24"/>
                <w:szCs w:val="24"/>
                <w:lang w:eastAsia="ru-RU"/>
              </w:rPr>
            </w:pPr>
            <w:r w:rsidRPr="007D04E9">
              <w:rPr>
                <w:rFonts w:ascii="Times New Roman" w:hAnsi="Times New Roman"/>
                <w:sz w:val="24"/>
                <w:szCs w:val="24"/>
                <w:lang w:eastAsia="ru-RU"/>
              </w:rPr>
              <w:t>66,15</w:t>
            </w:r>
          </w:p>
        </w:tc>
      </w:tr>
      <w:tr w:rsidR="007D04E9" w:rsidRPr="007D04E9" w14:paraId="1D8799E8" w14:textId="58BCD28F" w:rsidTr="009F78B8">
        <w:tc>
          <w:tcPr>
            <w:tcW w:w="9603" w:type="dxa"/>
            <w:gridSpan w:val="8"/>
            <w:shd w:val="clear" w:color="auto" w:fill="auto"/>
          </w:tcPr>
          <w:p w14:paraId="5EE69216" w14:textId="70650833" w:rsidR="007D04E9" w:rsidRPr="009F78B8" w:rsidRDefault="00D35FDA" w:rsidP="00D35FDA">
            <w:pPr>
              <w:ind w:firstLine="587"/>
              <w:jc w:val="both"/>
              <w:rPr>
                <w:rFonts w:ascii="Times New Roman" w:hAnsi="Times New Roman"/>
                <w:sz w:val="24"/>
                <w:szCs w:val="24"/>
                <w:lang w:val="kk-KZ" w:eastAsia="ru-RU"/>
              </w:rPr>
            </w:pPr>
            <w:r w:rsidRPr="00421BD3">
              <w:rPr>
                <w:rFonts w:ascii="Times New Roman" w:eastAsia="Calibri" w:hAnsi="Times New Roman"/>
                <w:sz w:val="24"/>
                <w:szCs w:val="24"/>
              </w:rPr>
              <w:t>Ескерту</w:t>
            </w:r>
            <w:r w:rsidRPr="00413507">
              <w:rPr>
                <w:rFonts w:ascii="Times New Roman" w:eastAsia="Calibri" w:hAnsi="Times New Roman"/>
                <w:sz w:val="24"/>
                <w:szCs w:val="24"/>
                <w:lang w:val="en-US"/>
              </w:rPr>
              <w:t xml:space="preserve"> –</w:t>
            </w:r>
            <w:r w:rsidRPr="00421BD3">
              <w:rPr>
                <w:rFonts w:ascii="Times New Roman" w:eastAsia="Calibri" w:hAnsi="Times New Roman"/>
                <w:bCs/>
                <w:sz w:val="24"/>
                <w:szCs w:val="24"/>
                <w:lang w:val="kk-KZ"/>
              </w:rPr>
              <w:t xml:space="preserve"> Әдебиет негізінде құралған </w:t>
            </w:r>
            <w:r w:rsidR="009F78B8">
              <w:rPr>
                <w:rFonts w:ascii="Times New Roman" w:hAnsi="Times New Roman"/>
                <w:sz w:val="24"/>
                <w:szCs w:val="24"/>
                <w:lang w:eastAsia="ru-RU"/>
              </w:rPr>
              <w:t>[155-157]</w:t>
            </w:r>
          </w:p>
        </w:tc>
      </w:tr>
      <w:bookmarkEnd w:id="213"/>
    </w:tbl>
    <w:p w14:paraId="76280BB4" w14:textId="77777777" w:rsidR="001F6D63" w:rsidRPr="00BB7500" w:rsidRDefault="001F6D63" w:rsidP="00EC0A32">
      <w:pPr>
        <w:spacing w:after="0" w:line="240" w:lineRule="auto"/>
        <w:ind w:firstLine="709"/>
        <w:jc w:val="both"/>
        <w:rPr>
          <w:rFonts w:ascii="Times New Roman" w:eastAsia="Times New Roman" w:hAnsi="Times New Roman" w:cs="Times New Roman"/>
          <w:sz w:val="28"/>
          <w:szCs w:val="28"/>
          <w:lang w:eastAsia="ru-RU"/>
        </w:rPr>
      </w:pPr>
    </w:p>
    <w:p w14:paraId="795601F5" w14:textId="522CE2C0" w:rsidR="001F6D63" w:rsidRPr="00BB7500" w:rsidRDefault="001F6D63" w:rsidP="009F78B8">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4</w:t>
      </w:r>
      <w:r>
        <w:rPr>
          <w:rFonts w:ascii="Times New Roman" w:eastAsia="Times New Roman" w:hAnsi="Times New Roman" w:cs="Times New Roman"/>
          <w:sz w:val="28"/>
          <w:szCs w:val="28"/>
          <w:lang w:val="kk-KZ" w:eastAsia="ru-RU"/>
        </w:rPr>
        <w:t>2</w:t>
      </w:r>
      <w:r w:rsidRPr="00BB7500">
        <w:rPr>
          <w:rFonts w:ascii="Times New Roman" w:eastAsia="Times New Roman" w:hAnsi="Times New Roman" w:cs="Times New Roman"/>
          <w:sz w:val="28"/>
          <w:szCs w:val="28"/>
          <w:lang w:val="kk-KZ" w:eastAsia="ru-RU"/>
        </w:rPr>
        <w:t>-кестеге сәйкес, азық-түлік қауіпсіздігін қамтамасыз етуде қол жетімділік маңызды рөл атқаратыны анық. Қауіпсіз және қоректік тағамдар қол жетімді болмаған кезде, адамдардың әл-ауқаты мен қатар денсаулығы төмендейді және ол қарастырылып отырған кезеңде 43,35%-ға артып, 2022 жылы қол жетімділік индексі 49%-ға жақсарды.</w:t>
      </w:r>
    </w:p>
    <w:p w14:paraId="739600B9" w14:textId="1F03D3E4" w:rsidR="001F6D63" w:rsidRPr="00BB7500" w:rsidRDefault="001F6D63" w:rsidP="009F78B8">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Қазақстан үшін де көптеген басқа елдер сияқты, азық-түлік қауіпсіздігі басым міндеттердің бірі болып табылады. 2018 жылы біздің еліміз осы рейтингте 57-ші орынға ие болды. Алайда, 2019 жылға қарай ол 9 пункт бойынша алға жылжып, 48-ші орынға ие болды. 2022 жылға жасалған рейтингтің соңғы деректері бойынша Қазақстан орташа баллы 72,1</w:t>
      </w:r>
      <w:r w:rsidR="009F78B8">
        <w:rPr>
          <w:rFonts w:ascii="Times New Roman" w:eastAsia="Times New Roman" w:hAnsi="Times New Roman" w:cs="Times New Roman"/>
          <w:sz w:val="28"/>
          <w:szCs w:val="28"/>
          <w:lang w:val="kk-KZ" w:eastAsia="ru-RU"/>
        </w:rPr>
        <w:t xml:space="preserve"> </w:t>
      </w:r>
      <w:r w:rsidRPr="00BB7500">
        <w:rPr>
          <w:rFonts w:ascii="Times New Roman" w:eastAsia="Times New Roman" w:hAnsi="Times New Roman" w:cs="Times New Roman"/>
          <w:sz w:val="28"/>
          <w:szCs w:val="28"/>
          <w:lang w:val="kk-KZ" w:eastAsia="ru-RU"/>
        </w:rPr>
        <w:t>көтеріліп, 32-ші орында тұр, нәтижесінде топ-30 елге жақындай алды және посткеңестік барлық басқа елдерден озып кетті. Мысалы, Ресей 43-ші орында (орташа балл 69,1), Беларусь 55-ші (64,5), Әзірбайжан 66-шы (59,8), Украина 71-ші (57,9), Өзбекстан 73-ші (57,5) орындарды иеленді.</w:t>
      </w:r>
    </w:p>
    <w:p w14:paraId="5CA6A8A0" w14:textId="77777777" w:rsidR="001F6D63" w:rsidRPr="00BB7500" w:rsidRDefault="001F6D63" w:rsidP="009F78B8">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2022 жылғы зерттеу нәтижелері азық-түлік бағасының тез өсуіне және жалпы ашаршылыққа байланысты әлемдегі азық-түлік жағдайының нашарлағанын көрсетеді, бірақ Қазақстанда азық-түлік өнімдерінің алуан түрлілік көрсеткіші 2018 жылмен салыстырғанда 2022 жылы 65,67% -ға жақсарды және алуан түрлілік индексі-23-ті құрады.</w:t>
      </w:r>
    </w:p>
    <w:p w14:paraId="009FDFDD" w14:textId="77777777" w:rsidR="001F6D63" w:rsidRPr="00BB7500" w:rsidRDefault="001F6D63" w:rsidP="009F78B8">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Зерттеу нәтижелері бойынша Қазақстан Республикасында тамақ өнімдерінің сапасы мен қауіпсіздігі 58,44%-ға артып, 2022 жылы сапа және қауіпсіздік индексі 45-ке көтергені анықталды.</w:t>
      </w:r>
    </w:p>
    <w:p w14:paraId="105BDDAE" w14:textId="0CF9EF0F" w:rsidR="001F6D63" w:rsidRPr="00BB7500" w:rsidRDefault="001F6D63" w:rsidP="009F78B8">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Сондай-ақ, Қазақстанның халықаралық аренадағы тұрақты азық-түлікпен қамтамасыз ету жүйесін сипаттайтын маңызды халықаралық көрсеткіші тұрақтылық пен бейімделу болып табылады, ол 2018 жылдан бастап 2022 жылға дейінгі аралықта өз позициясын 66,15%-ға жақсарып, тұрақтылық пен бейімделу индексі 22-ні құрады.</w:t>
      </w:r>
    </w:p>
    <w:p w14:paraId="2F541F20" w14:textId="77777777" w:rsidR="001F6D63" w:rsidRPr="00BB7500" w:rsidRDefault="001F6D63" w:rsidP="009F78B8">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Осылайша жоғарыдағы кестеге сәйкес Қазақстан 113 елдің арасында азық-түлік қауіпсіздігіндегі орны 2018 жылы 57 орыннан 2022 жылы 32 орынға дейін ілгерілегенін және әлемдік аренада елдің азық-түлік қауіпсіздігі жөніндегі халықаралық индикаторларының өсуінің оң қозғалысына ие болып, өз позициясын 5 пункт бойынша жақсартқанын көруге болады. Жалпы индекс 72,1 баллды құрады, бұл кейбір Венгрия (71,4 балл), Оңтүстік Корея (70,2 балл), Малайзия (69,9 балл) және Түркия (65,3 балл) сияқты дамыған елдер көрсеткіштерінен асып түсті.</w:t>
      </w:r>
    </w:p>
    <w:p w14:paraId="493AD578" w14:textId="77777777" w:rsidR="001F6D63" w:rsidRPr="00BB7500" w:rsidRDefault="001F6D63" w:rsidP="009F78B8">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Айта кету керек, Қазақстан азық-түлік қауіпсіздігі және түрлі апаттар тәуекелдерін басқару жөніндегі бағдарламалар құру мен олардың сапасы саласында жетекші орын алады.</w:t>
      </w:r>
    </w:p>
    <w:p w14:paraId="711C3FAF" w14:textId="77777777" w:rsidR="001F6D63" w:rsidRPr="00BB7500" w:rsidRDefault="001F6D63" w:rsidP="009F78B8">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 xml:space="preserve">Азық-түлік қауіпсіздігі индексі келесідей төрт негізгі аспекті бойынша анықталады: </w:t>
      </w:r>
    </w:p>
    <w:p w14:paraId="63C4120F" w14:textId="49D7F76D" w:rsidR="001F6D63" w:rsidRPr="00BB7500" w:rsidRDefault="001F6D63" w:rsidP="009F78B8">
      <w:pPr>
        <w:pStyle w:val="a9"/>
        <w:numPr>
          <w:ilvl w:val="0"/>
          <w:numId w:val="34"/>
        </w:numPr>
        <w:tabs>
          <w:tab w:val="left" w:pos="993"/>
        </w:tabs>
        <w:ind w:left="0" w:firstLine="709"/>
        <w:jc w:val="both"/>
        <w:rPr>
          <w:sz w:val="28"/>
          <w:szCs w:val="28"/>
          <w:lang w:val="kk-KZ"/>
        </w:rPr>
      </w:pPr>
      <w:r w:rsidRPr="00BB7500">
        <w:rPr>
          <w:sz w:val="28"/>
          <w:szCs w:val="28"/>
          <w:lang w:val="kk-KZ"/>
        </w:rPr>
        <w:t>азық түлікке қол жетімділік</w:t>
      </w:r>
      <w:r w:rsidR="009F78B8">
        <w:rPr>
          <w:sz w:val="28"/>
          <w:szCs w:val="28"/>
          <w:lang w:val="kk-KZ"/>
        </w:rPr>
        <w:t>;</w:t>
      </w:r>
      <w:r w:rsidRPr="00BB7500">
        <w:rPr>
          <w:sz w:val="28"/>
          <w:szCs w:val="28"/>
          <w:lang w:val="kk-KZ"/>
        </w:rPr>
        <w:t xml:space="preserve"> </w:t>
      </w:r>
    </w:p>
    <w:p w14:paraId="73F5C275" w14:textId="7D3BF646" w:rsidR="001F6D63" w:rsidRPr="00BB7500" w:rsidRDefault="001F6D63" w:rsidP="009F78B8">
      <w:pPr>
        <w:pStyle w:val="a9"/>
        <w:numPr>
          <w:ilvl w:val="0"/>
          <w:numId w:val="34"/>
        </w:numPr>
        <w:tabs>
          <w:tab w:val="left" w:pos="993"/>
        </w:tabs>
        <w:ind w:left="0" w:firstLine="709"/>
        <w:jc w:val="both"/>
        <w:rPr>
          <w:sz w:val="28"/>
          <w:szCs w:val="28"/>
          <w:lang w:val="kk-KZ"/>
        </w:rPr>
      </w:pPr>
      <w:r w:rsidRPr="00BB7500">
        <w:rPr>
          <w:sz w:val="28"/>
          <w:szCs w:val="28"/>
          <w:lang w:val="kk-KZ"/>
        </w:rPr>
        <w:t>азық түлік түрінің алуан т</w:t>
      </w:r>
      <w:r>
        <w:rPr>
          <w:sz w:val="28"/>
          <w:szCs w:val="28"/>
          <w:lang w:val="kk-KZ"/>
        </w:rPr>
        <w:t>ү</w:t>
      </w:r>
      <w:r w:rsidRPr="00BB7500">
        <w:rPr>
          <w:sz w:val="28"/>
          <w:szCs w:val="28"/>
          <w:lang w:val="kk-KZ"/>
        </w:rPr>
        <w:t>рлі болуы</w:t>
      </w:r>
      <w:r w:rsidR="009F78B8">
        <w:rPr>
          <w:sz w:val="28"/>
          <w:szCs w:val="28"/>
          <w:lang w:val="kk-KZ"/>
        </w:rPr>
        <w:t>;</w:t>
      </w:r>
    </w:p>
    <w:p w14:paraId="3631E9C2" w14:textId="0EF9A98A" w:rsidR="001F6D63" w:rsidRPr="00BB7500" w:rsidRDefault="001F6D63" w:rsidP="009F78B8">
      <w:pPr>
        <w:pStyle w:val="a9"/>
        <w:numPr>
          <w:ilvl w:val="0"/>
          <w:numId w:val="34"/>
        </w:numPr>
        <w:tabs>
          <w:tab w:val="left" w:pos="993"/>
        </w:tabs>
        <w:ind w:left="0" w:firstLine="709"/>
        <w:jc w:val="both"/>
        <w:rPr>
          <w:sz w:val="28"/>
          <w:szCs w:val="28"/>
          <w:lang w:val="kk-KZ"/>
        </w:rPr>
      </w:pPr>
      <w:r w:rsidRPr="00BB7500">
        <w:rPr>
          <w:sz w:val="28"/>
          <w:szCs w:val="28"/>
          <w:lang w:val="kk-KZ"/>
        </w:rPr>
        <w:t>азық-түлік сапасы және қауіпсіздігі</w:t>
      </w:r>
      <w:r w:rsidR="009F78B8">
        <w:rPr>
          <w:sz w:val="28"/>
          <w:szCs w:val="28"/>
          <w:lang w:val="kk-KZ"/>
        </w:rPr>
        <w:t>;</w:t>
      </w:r>
      <w:r w:rsidRPr="00BB7500">
        <w:rPr>
          <w:sz w:val="28"/>
          <w:szCs w:val="28"/>
          <w:lang w:val="kk-KZ"/>
        </w:rPr>
        <w:t xml:space="preserve"> </w:t>
      </w:r>
    </w:p>
    <w:p w14:paraId="33E176A4" w14:textId="77777777" w:rsidR="001F6D63" w:rsidRPr="00BB7500" w:rsidRDefault="001F6D63" w:rsidP="009F78B8">
      <w:pPr>
        <w:pStyle w:val="a9"/>
        <w:numPr>
          <w:ilvl w:val="0"/>
          <w:numId w:val="34"/>
        </w:numPr>
        <w:tabs>
          <w:tab w:val="left" w:pos="993"/>
        </w:tabs>
        <w:ind w:left="0" w:firstLine="709"/>
        <w:jc w:val="both"/>
        <w:rPr>
          <w:sz w:val="28"/>
          <w:szCs w:val="28"/>
          <w:lang w:val="kk-KZ"/>
        </w:rPr>
      </w:pPr>
      <w:r w:rsidRPr="00BB7500">
        <w:rPr>
          <w:sz w:val="28"/>
          <w:szCs w:val="28"/>
          <w:lang w:val="kk-KZ"/>
        </w:rPr>
        <w:t>азық-түлікпен қамтамасыз етудің тұрақтылығы.</w:t>
      </w:r>
    </w:p>
    <w:p w14:paraId="6B915023" w14:textId="77777777" w:rsidR="001F6D63" w:rsidRPr="00BB7500" w:rsidRDefault="001F6D63" w:rsidP="009F78B8">
      <w:pPr>
        <w:tabs>
          <w:tab w:val="left" w:pos="851"/>
        </w:tabs>
        <w:spacing w:after="0" w:line="240" w:lineRule="auto"/>
        <w:ind w:firstLine="709"/>
        <w:jc w:val="both"/>
        <w:rPr>
          <w:rFonts w:ascii="Times New Roman" w:hAnsi="Times New Roman" w:cs="Times New Roman"/>
          <w:sz w:val="28"/>
          <w:szCs w:val="28"/>
          <w:lang w:val="kk-KZ"/>
        </w:rPr>
      </w:pPr>
      <w:r w:rsidRPr="00BB7500">
        <w:rPr>
          <w:rFonts w:ascii="Times New Roman" w:hAnsi="Times New Roman" w:cs="Times New Roman"/>
          <w:sz w:val="28"/>
          <w:szCs w:val="28"/>
          <w:lang w:val="kk-KZ"/>
        </w:rPr>
        <w:t>Ал жалпы индекс дамыған және дамушы елдердегі азық-түлік қауіпсіздігінің жай-күйін көрсететін 68 түрлі көрсеткішке негізделген [155].</w:t>
      </w:r>
    </w:p>
    <w:p w14:paraId="40BC3165" w14:textId="77777777" w:rsidR="001F6D63" w:rsidRPr="00BB7500" w:rsidRDefault="001F6D63" w:rsidP="009F78B8">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Қазақстан өз халқын азық-түлікпен қамтамасыз етуге мүмкіндік беретін  бидай мен ұнды, сондай-ақ қосылатын құны жоғары өнімдерді қоса алғанда, ауыл шаруашылығы өнімдерін экспорттау үшін мүмкіндіктер туғызатын айтарлықтай қолайлы табиғи-климаттық мүмкіндікке ие. Бұл елдің азық-түлікпен қамтамасыз ету саласындағы өз көрсеткіштерін жақсартуға және тұрақты азық-түлікпен қамтамасыз ету бойынша үздік отыз елдің қатарына кіруге деген ұмтылысынан көрінеді.</w:t>
      </w:r>
    </w:p>
    <w:p w14:paraId="0EBFD213" w14:textId="12AFE727" w:rsidR="001F6D63" w:rsidRPr="00BB7500" w:rsidRDefault="001F6D63" w:rsidP="009F78B8">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Азық-түлікпен қамтамасыз ету жүйесін анықтау үшін бізге жан басына шаққандағы табиғи көрсеткіштерден өндірілген тамақ өнімдерін өндіру көлемі есептелді, халықтың тұтыну көрсеткішімен салыстыра отырып, азық-түлік базасының қорларын анықтайды</w:t>
      </w:r>
      <w:r w:rsidR="009F78B8">
        <w:rPr>
          <w:rFonts w:ascii="Times New Roman" w:eastAsia="Times New Roman" w:hAnsi="Times New Roman" w:cs="Times New Roman"/>
          <w:sz w:val="28"/>
          <w:szCs w:val="28"/>
          <w:lang w:val="kk-KZ" w:eastAsia="ru-RU"/>
        </w:rPr>
        <w:t xml:space="preserve"> (</w:t>
      </w:r>
      <w:r w:rsidRPr="00BB7500">
        <w:rPr>
          <w:rFonts w:ascii="Times New Roman" w:eastAsia="Times New Roman" w:hAnsi="Times New Roman" w:cs="Times New Roman"/>
          <w:sz w:val="28"/>
          <w:szCs w:val="28"/>
          <w:lang w:val="kk-KZ" w:eastAsia="ru-RU"/>
        </w:rPr>
        <w:t>4</w:t>
      </w:r>
      <w:r>
        <w:rPr>
          <w:rFonts w:ascii="Times New Roman" w:eastAsia="Times New Roman" w:hAnsi="Times New Roman" w:cs="Times New Roman"/>
          <w:sz w:val="28"/>
          <w:szCs w:val="28"/>
          <w:lang w:val="kk-KZ" w:eastAsia="ru-RU"/>
        </w:rPr>
        <w:t>3</w:t>
      </w:r>
      <w:r w:rsidRPr="00BB7500">
        <w:rPr>
          <w:rFonts w:ascii="Times New Roman" w:eastAsia="Times New Roman" w:hAnsi="Times New Roman" w:cs="Times New Roman"/>
          <w:sz w:val="28"/>
          <w:szCs w:val="28"/>
          <w:lang w:val="kk-KZ" w:eastAsia="ru-RU"/>
        </w:rPr>
        <w:t>-кесте</w:t>
      </w:r>
      <w:r w:rsidR="009F78B8">
        <w:rPr>
          <w:rFonts w:ascii="Times New Roman" w:eastAsia="Times New Roman" w:hAnsi="Times New Roman" w:cs="Times New Roman"/>
          <w:sz w:val="28"/>
          <w:szCs w:val="28"/>
          <w:lang w:val="kk-KZ" w:eastAsia="ru-RU"/>
        </w:rPr>
        <w:t>).</w:t>
      </w:r>
    </w:p>
    <w:p w14:paraId="6FEAE955" w14:textId="77777777" w:rsidR="001F6D63" w:rsidRPr="00BB7500" w:rsidRDefault="001F6D63" w:rsidP="00EC0A32">
      <w:pPr>
        <w:spacing w:after="0" w:line="240" w:lineRule="auto"/>
        <w:ind w:firstLine="567"/>
        <w:jc w:val="both"/>
        <w:rPr>
          <w:rFonts w:ascii="Times New Roman" w:eastAsia="Times New Roman" w:hAnsi="Times New Roman" w:cs="Times New Roman"/>
          <w:sz w:val="28"/>
          <w:szCs w:val="28"/>
          <w:lang w:val="kk-KZ" w:eastAsia="ru-RU"/>
        </w:rPr>
      </w:pPr>
    </w:p>
    <w:p w14:paraId="68722272" w14:textId="56513A2F" w:rsidR="001F6D63" w:rsidRPr="00BB7500" w:rsidRDefault="001F6D63" w:rsidP="009F78B8">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Кесте </w:t>
      </w:r>
      <w:r w:rsidRPr="00BB7500">
        <w:rPr>
          <w:rFonts w:ascii="Times New Roman" w:eastAsia="Times New Roman" w:hAnsi="Times New Roman" w:cs="Times New Roman"/>
          <w:sz w:val="28"/>
          <w:szCs w:val="28"/>
          <w:lang w:val="kk-KZ" w:eastAsia="ru-RU"/>
        </w:rPr>
        <w:t>4</w:t>
      </w:r>
      <w:r>
        <w:rPr>
          <w:rFonts w:ascii="Times New Roman" w:eastAsia="Times New Roman" w:hAnsi="Times New Roman" w:cs="Times New Roman"/>
          <w:sz w:val="28"/>
          <w:szCs w:val="28"/>
          <w:lang w:val="kk-KZ" w:eastAsia="ru-RU"/>
        </w:rPr>
        <w:t>3</w:t>
      </w:r>
      <w:r w:rsidR="009F78B8">
        <w:rPr>
          <w:rFonts w:ascii="Times New Roman" w:eastAsia="Times New Roman" w:hAnsi="Times New Roman" w:cs="Times New Roman"/>
          <w:sz w:val="28"/>
          <w:szCs w:val="28"/>
          <w:lang w:val="kk-KZ" w:eastAsia="ru-RU"/>
        </w:rPr>
        <w:t xml:space="preserve"> – </w:t>
      </w:r>
      <w:r w:rsidRPr="00BB7500">
        <w:rPr>
          <w:rFonts w:ascii="Times New Roman" w:eastAsia="Times New Roman" w:hAnsi="Times New Roman" w:cs="Times New Roman"/>
          <w:sz w:val="28"/>
          <w:szCs w:val="28"/>
          <w:lang w:val="kk-KZ" w:eastAsia="ru-RU"/>
        </w:rPr>
        <w:t>Табиғи өнімдерден тамақ өнімдерін өндірудің жан басына шаққандағы көлемі</w:t>
      </w:r>
    </w:p>
    <w:p w14:paraId="7DA056A9" w14:textId="77777777" w:rsidR="001F6D63" w:rsidRPr="009F78B8" w:rsidRDefault="001F6D63" w:rsidP="009F78B8">
      <w:pPr>
        <w:spacing w:after="0" w:line="240" w:lineRule="auto"/>
        <w:ind w:firstLine="709"/>
        <w:jc w:val="right"/>
        <w:rPr>
          <w:rFonts w:ascii="Times New Roman" w:eastAsia="Times New Roman" w:hAnsi="Times New Roman" w:cs="Times New Roman"/>
          <w:sz w:val="16"/>
          <w:szCs w:val="16"/>
          <w:lang w:val="kk-KZ" w:eastAsia="ru-RU"/>
        </w:rPr>
      </w:pPr>
    </w:p>
    <w:tbl>
      <w:tblPr>
        <w:tblStyle w:val="11"/>
        <w:tblW w:w="9591" w:type="dxa"/>
        <w:jc w:val="center"/>
        <w:tblLook w:val="04A0" w:firstRow="1" w:lastRow="0" w:firstColumn="1" w:lastColumn="0" w:noHBand="0" w:noVBand="1"/>
      </w:tblPr>
      <w:tblGrid>
        <w:gridCol w:w="3476"/>
        <w:gridCol w:w="863"/>
        <w:gridCol w:w="864"/>
        <w:gridCol w:w="788"/>
        <w:gridCol w:w="864"/>
        <w:gridCol w:w="864"/>
        <w:gridCol w:w="996"/>
        <w:gridCol w:w="876"/>
      </w:tblGrid>
      <w:tr w:rsidR="001F6D63" w:rsidRPr="007D04E9" w14:paraId="4E869AA3" w14:textId="77777777" w:rsidTr="009F78B8">
        <w:trPr>
          <w:trHeight w:val="691"/>
          <w:jc w:val="center"/>
        </w:trPr>
        <w:tc>
          <w:tcPr>
            <w:tcW w:w="3476" w:type="dxa"/>
            <w:vMerge w:val="restart"/>
            <w:noWrap/>
            <w:vAlign w:val="center"/>
            <w:hideMark/>
          </w:tcPr>
          <w:p w14:paraId="567E1869" w14:textId="1A466C10" w:rsidR="001F6D63" w:rsidRPr="007D04E9" w:rsidRDefault="001F6D63" w:rsidP="009F78B8">
            <w:pPr>
              <w:jc w:val="center"/>
              <w:rPr>
                <w:rFonts w:ascii="Times New Roman" w:hAnsi="Times New Roman"/>
                <w:color w:val="000000"/>
                <w:sz w:val="24"/>
                <w:szCs w:val="24"/>
                <w:lang w:val="kk-KZ" w:eastAsia="ru-RU"/>
              </w:rPr>
            </w:pPr>
            <w:r w:rsidRPr="007D04E9">
              <w:rPr>
                <w:rFonts w:ascii="Times New Roman" w:hAnsi="Times New Roman"/>
                <w:sz w:val="24"/>
                <w:szCs w:val="24"/>
                <w:lang w:val="kk-KZ"/>
              </w:rPr>
              <w:t>Табиғи көрсеткіштегі азық-түлік өнімдерінің көлемі</w:t>
            </w:r>
          </w:p>
        </w:tc>
        <w:tc>
          <w:tcPr>
            <w:tcW w:w="4243" w:type="dxa"/>
            <w:gridSpan w:val="5"/>
            <w:noWrap/>
            <w:vAlign w:val="center"/>
            <w:hideMark/>
          </w:tcPr>
          <w:p w14:paraId="3E7B6609" w14:textId="77777777" w:rsidR="001F6D63" w:rsidRPr="007D04E9" w:rsidRDefault="001F6D63" w:rsidP="009F78B8">
            <w:pPr>
              <w:jc w:val="center"/>
              <w:rPr>
                <w:rFonts w:ascii="Times New Roman" w:hAnsi="Times New Roman"/>
                <w:color w:val="000000"/>
                <w:sz w:val="24"/>
                <w:szCs w:val="24"/>
                <w:lang w:eastAsia="ru-RU"/>
              </w:rPr>
            </w:pPr>
            <w:r w:rsidRPr="007D04E9">
              <w:rPr>
                <w:rFonts w:ascii="Times New Roman" w:hAnsi="Times New Roman"/>
                <w:sz w:val="24"/>
                <w:szCs w:val="24"/>
                <w:lang w:eastAsia="ru-RU"/>
              </w:rPr>
              <w:t>Жылдар</w:t>
            </w:r>
          </w:p>
        </w:tc>
        <w:tc>
          <w:tcPr>
            <w:tcW w:w="1872" w:type="dxa"/>
            <w:gridSpan w:val="2"/>
            <w:noWrap/>
            <w:vAlign w:val="center"/>
            <w:hideMark/>
          </w:tcPr>
          <w:p w14:paraId="1F0644B5" w14:textId="77777777" w:rsidR="001F6D63" w:rsidRPr="007D04E9" w:rsidRDefault="001F6D63" w:rsidP="009F78B8">
            <w:pPr>
              <w:jc w:val="center"/>
              <w:rPr>
                <w:rFonts w:ascii="Times New Roman" w:hAnsi="Times New Roman"/>
                <w:color w:val="000000"/>
                <w:sz w:val="24"/>
                <w:szCs w:val="24"/>
                <w:lang w:eastAsia="ru-RU"/>
              </w:rPr>
            </w:pPr>
            <w:r w:rsidRPr="007D04E9">
              <w:rPr>
                <w:rFonts w:ascii="Times New Roman" w:eastAsia="Microsoft Sans Serif" w:hAnsi="Times New Roman"/>
                <w:sz w:val="24"/>
                <w:szCs w:val="24"/>
              </w:rPr>
              <w:t>2022/2018 жж. абсолютті ауытқу</w:t>
            </w:r>
          </w:p>
        </w:tc>
      </w:tr>
      <w:tr w:rsidR="001F6D63" w:rsidRPr="007D04E9" w14:paraId="42EEF06A" w14:textId="77777777" w:rsidTr="009F78B8">
        <w:trPr>
          <w:trHeight w:val="300"/>
          <w:jc w:val="center"/>
        </w:trPr>
        <w:tc>
          <w:tcPr>
            <w:tcW w:w="3476" w:type="dxa"/>
            <w:vMerge/>
            <w:noWrap/>
            <w:vAlign w:val="center"/>
            <w:hideMark/>
          </w:tcPr>
          <w:p w14:paraId="1CE7329D" w14:textId="77777777" w:rsidR="001F6D63" w:rsidRPr="007D04E9" w:rsidRDefault="001F6D63" w:rsidP="009F78B8">
            <w:pPr>
              <w:jc w:val="center"/>
              <w:rPr>
                <w:rFonts w:ascii="Times New Roman" w:hAnsi="Times New Roman"/>
                <w:color w:val="000000"/>
                <w:sz w:val="24"/>
                <w:szCs w:val="24"/>
                <w:lang w:eastAsia="ru-RU"/>
              </w:rPr>
            </w:pPr>
          </w:p>
        </w:tc>
        <w:tc>
          <w:tcPr>
            <w:tcW w:w="863" w:type="dxa"/>
            <w:noWrap/>
            <w:vAlign w:val="center"/>
            <w:hideMark/>
          </w:tcPr>
          <w:p w14:paraId="6C8D6AE1" w14:textId="77777777" w:rsidR="001F6D63" w:rsidRPr="007D04E9" w:rsidRDefault="001F6D63" w:rsidP="009F78B8">
            <w:pPr>
              <w:jc w:val="center"/>
              <w:rPr>
                <w:rFonts w:ascii="Times New Roman" w:hAnsi="Times New Roman"/>
                <w:color w:val="000000"/>
                <w:sz w:val="24"/>
                <w:szCs w:val="24"/>
                <w:lang w:eastAsia="ru-RU"/>
              </w:rPr>
            </w:pPr>
            <w:r w:rsidRPr="007D04E9">
              <w:rPr>
                <w:rFonts w:ascii="Times New Roman" w:hAnsi="Times New Roman"/>
                <w:color w:val="000000"/>
                <w:sz w:val="24"/>
                <w:szCs w:val="24"/>
                <w:lang w:eastAsia="ru-RU"/>
              </w:rPr>
              <w:t>2018</w:t>
            </w:r>
          </w:p>
        </w:tc>
        <w:tc>
          <w:tcPr>
            <w:tcW w:w="864" w:type="dxa"/>
            <w:noWrap/>
            <w:vAlign w:val="center"/>
            <w:hideMark/>
          </w:tcPr>
          <w:p w14:paraId="084A1C46" w14:textId="77777777" w:rsidR="001F6D63" w:rsidRPr="007D04E9" w:rsidRDefault="001F6D63" w:rsidP="009F78B8">
            <w:pPr>
              <w:jc w:val="center"/>
              <w:rPr>
                <w:rFonts w:ascii="Times New Roman" w:hAnsi="Times New Roman"/>
                <w:color w:val="000000"/>
                <w:sz w:val="24"/>
                <w:szCs w:val="24"/>
                <w:lang w:eastAsia="ru-RU"/>
              </w:rPr>
            </w:pPr>
            <w:r w:rsidRPr="007D04E9">
              <w:rPr>
                <w:rFonts w:ascii="Times New Roman" w:hAnsi="Times New Roman"/>
                <w:color w:val="000000"/>
                <w:sz w:val="24"/>
                <w:szCs w:val="24"/>
                <w:lang w:eastAsia="ru-RU"/>
              </w:rPr>
              <w:t>2019</w:t>
            </w:r>
          </w:p>
        </w:tc>
        <w:tc>
          <w:tcPr>
            <w:tcW w:w="788" w:type="dxa"/>
            <w:noWrap/>
            <w:vAlign w:val="center"/>
            <w:hideMark/>
          </w:tcPr>
          <w:p w14:paraId="1E2B5783" w14:textId="77777777" w:rsidR="001F6D63" w:rsidRPr="007D04E9" w:rsidRDefault="001F6D63" w:rsidP="009F78B8">
            <w:pPr>
              <w:jc w:val="center"/>
              <w:rPr>
                <w:rFonts w:ascii="Times New Roman" w:hAnsi="Times New Roman"/>
                <w:color w:val="000000"/>
                <w:sz w:val="24"/>
                <w:szCs w:val="24"/>
                <w:lang w:eastAsia="ru-RU"/>
              </w:rPr>
            </w:pPr>
            <w:r w:rsidRPr="007D04E9">
              <w:rPr>
                <w:rFonts w:ascii="Times New Roman" w:hAnsi="Times New Roman"/>
                <w:color w:val="000000"/>
                <w:sz w:val="24"/>
                <w:szCs w:val="24"/>
                <w:lang w:eastAsia="ru-RU"/>
              </w:rPr>
              <w:t>2020</w:t>
            </w:r>
          </w:p>
        </w:tc>
        <w:tc>
          <w:tcPr>
            <w:tcW w:w="864" w:type="dxa"/>
            <w:noWrap/>
            <w:vAlign w:val="center"/>
            <w:hideMark/>
          </w:tcPr>
          <w:p w14:paraId="7FC90B43" w14:textId="77777777" w:rsidR="001F6D63" w:rsidRPr="007D04E9" w:rsidRDefault="001F6D63" w:rsidP="009F78B8">
            <w:pPr>
              <w:jc w:val="center"/>
              <w:rPr>
                <w:rFonts w:ascii="Times New Roman" w:hAnsi="Times New Roman"/>
                <w:color w:val="000000"/>
                <w:sz w:val="24"/>
                <w:szCs w:val="24"/>
                <w:lang w:eastAsia="ru-RU"/>
              </w:rPr>
            </w:pPr>
            <w:r w:rsidRPr="007D04E9">
              <w:rPr>
                <w:rFonts w:ascii="Times New Roman" w:hAnsi="Times New Roman"/>
                <w:color w:val="000000"/>
                <w:sz w:val="24"/>
                <w:szCs w:val="24"/>
                <w:lang w:eastAsia="ru-RU"/>
              </w:rPr>
              <w:t>2021</w:t>
            </w:r>
          </w:p>
        </w:tc>
        <w:tc>
          <w:tcPr>
            <w:tcW w:w="864" w:type="dxa"/>
            <w:noWrap/>
            <w:vAlign w:val="center"/>
            <w:hideMark/>
          </w:tcPr>
          <w:p w14:paraId="5EC1FEE7" w14:textId="77777777" w:rsidR="001F6D63" w:rsidRPr="007D04E9" w:rsidRDefault="001F6D63" w:rsidP="009F78B8">
            <w:pPr>
              <w:jc w:val="center"/>
              <w:rPr>
                <w:rFonts w:ascii="Times New Roman" w:hAnsi="Times New Roman"/>
                <w:color w:val="000000"/>
                <w:sz w:val="24"/>
                <w:szCs w:val="24"/>
                <w:lang w:eastAsia="ru-RU"/>
              </w:rPr>
            </w:pPr>
            <w:r w:rsidRPr="007D04E9">
              <w:rPr>
                <w:rFonts w:ascii="Times New Roman" w:hAnsi="Times New Roman"/>
                <w:color w:val="000000"/>
                <w:sz w:val="24"/>
                <w:szCs w:val="24"/>
                <w:lang w:eastAsia="ru-RU"/>
              </w:rPr>
              <w:t>2022</w:t>
            </w:r>
          </w:p>
        </w:tc>
        <w:tc>
          <w:tcPr>
            <w:tcW w:w="996" w:type="dxa"/>
            <w:noWrap/>
            <w:vAlign w:val="center"/>
            <w:hideMark/>
          </w:tcPr>
          <w:p w14:paraId="535CBD9B" w14:textId="77777777" w:rsidR="001F6D63" w:rsidRPr="007D04E9" w:rsidRDefault="001F6D63" w:rsidP="009F78B8">
            <w:pPr>
              <w:jc w:val="center"/>
              <w:rPr>
                <w:rFonts w:ascii="Times New Roman" w:hAnsi="Times New Roman"/>
                <w:color w:val="000000"/>
                <w:sz w:val="24"/>
                <w:szCs w:val="24"/>
                <w:lang w:eastAsia="ru-RU"/>
              </w:rPr>
            </w:pPr>
            <w:r w:rsidRPr="007D04E9">
              <w:rPr>
                <w:rFonts w:ascii="Times New Roman" w:hAnsi="Times New Roman"/>
                <w:color w:val="000000"/>
                <w:sz w:val="24"/>
                <w:szCs w:val="24"/>
                <w:lang w:eastAsia="ru-RU"/>
              </w:rPr>
              <w:t>+,-</w:t>
            </w:r>
          </w:p>
        </w:tc>
        <w:tc>
          <w:tcPr>
            <w:tcW w:w="876" w:type="dxa"/>
            <w:noWrap/>
            <w:vAlign w:val="center"/>
            <w:hideMark/>
          </w:tcPr>
          <w:p w14:paraId="27E2CD69" w14:textId="77777777" w:rsidR="001F6D63" w:rsidRPr="007D04E9" w:rsidRDefault="001F6D63" w:rsidP="009F78B8">
            <w:pPr>
              <w:jc w:val="center"/>
              <w:rPr>
                <w:rFonts w:ascii="Times New Roman" w:hAnsi="Times New Roman"/>
                <w:color w:val="000000"/>
                <w:sz w:val="24"/>
                <w:szCs w:val="24"/>
                <w:lang w:eastAsia="ru-RU"/>
              </w:rPr>
            </w:pPr>
            <w:r w:rsidRPr="007D04E9">
              <w:rPr>
                <w:rFonts w:ascii="Times New Roman" w:hAnsi="Times New Roman"/>
                <w:color w:val="000000"/>
                <w:sz w:val="24"/>
                <w:szCs w:val="24"/>
                <w:lang w:eastAsia="ru-RU"/>
              </w:rPr>
              <w:t>%</w:t>
            </w:r>
          </w:p>
        </w:tc>
      </w:tr>
      <w:tr w:rsidR="001F6D63" w:rsidRPr="007D04E9" w14:paraId="254463C2" w14:textId="77777777" w:rsidTr="009F78B8">
        <w:trPr>
          <w:trHeight w:val="300"/>
          <w:jc w:val="center"/>
        </w:trPr>
        <w:tc>
          <w:tcPr>
            <w:tcW w:w="3476" w:type="dxa"/>
            <w:vMerge/>
            <w:noWrap/>
            <w:hideMark/>
          </w:tcPr>
          <w:p w14:paraId="6389DFFB" w14:textId="77777777" w:rsidR="001F6D63" w:rsidRPr="007D04E9" w:rsidRDefault="001F6D63" w:rsidP="00EC0A32">
            <w:pPr>
              <w:rPr>
                <w:rFonts w:ascii="Times New Roman" w:hAnsi="Times New Roman"/>
                <w:color w:val="000000"/>
                <w:sz w:val="24"/>
                <w:szCs w:val="24"/>
                <w:lang w:eastAsia="ru-RU"/>
              </w:rPr>
            </w:pPr>
          </w:p>
        </w:tc>
        <w:tc>
          <w:tcPr>
            <w:tcW w:w="863" w:type="dxa"/>
            <w:noWrap/>
            <w:hideMark/>
          </w:tcPr>
          <w:p w14:paraId="3B629958" w14:textId="77777777" w:rsidR="001F6D63" w:rsidRPr="007D04E9" w:rsidRDefault="001F6D63" w:rsidP="00EC0A32">
            <w:pPr>
              <w:rPr>
                <w:rFonts w:ascii="Times New Roman" w:hAnsi="Times New Roman"/>
                <w:color w:val="000000"/>
                <w:sz w:val="24"/>
                <w:szCs w:val="24"/>
                <w:lang w:val="en-US" w:eastAsia="ru-RU"/>
              </w:rPr>
            </w:pPr>
            <w:r w:rsidRPr="007D04E9">
              <w:rPr>
                <w:rFonts w:ascii="Times New Roman" w:hAnsi="Times New Roman"/>
                <w:sz w:val="24"/>
                <w:szCs w:val="24"/>
              </w:rPr>
              <w:t>14,4</w:t>
            </w:r>
            <w:r w:rsidRPr="007D04E9">
              <w:rPr>
                <w:rFonts w:ascii="Times New Roman" w:hAnsi="Times New Roman"/>
                <w:sz w:val="24"/>
                <w:szCs w:val="24"/>
                <w:lang w:val="en-US"/>
              </w:rPr>
              <w:t>2</w:t>
            </w:r>
          </w:p>
        </w:tc>
        <w:tc>
          <w:tcPr>
            <w:tcW w:w="864" w:type="dxa"/>
            <w:noWrap/>
            <w:hideMark/>
          </w:tcPr>
          <w:p w14:paraId="50A193CB" w14:textId="77777777" w:rsidR="001F6D63" w:rsidRPr="007D04E9" w:rsidRDefault="001F6D63" w:rsidP="00EC0A32">
            <w:pPr>
              <w:rPr>
                <w:rFonts w:ascii="Times New Roman" w:hAnsi="Times New Roman"/>
                <w:color w:val="000000"/>
                <w:sz w:val="24"/>
                <w:szCs w:val="24"/>
                <w:lang w:val="en-US" w:eastAsia="ru-RU"/>
              </w:rPr>
            </w:pPr>
            <w:r w:rsidRPr="007D04E9">
              <w:rPr>
                <w:rFonts w:ascii="Times New Roman" w:hAnsi="Times New Roman"/>
                <w:sz w:val="24"/>
                <w:szCs w:val="24"/>
              </w:rPr>
              <w:t>16,4</w:t>
            </w:r>
            <w:r w:rsidRPr="007D04E9">
              <w:rPr>
                <w:rFonts w:ascii="Times New Roman" w:hAnsi="Times New Roman"/>
                <w:sz w:val="24"/>
                <w:szCs w:val="24"/>
                <w:lang w:val="en-US"/>
              </w:rPr>
              <w:t>1</w:t>
            </w:r>
          </w:p>
        </w:tc>
        <w:tc>
          <w:tcPr>
            <w:tcW w:w="788" w:type="dxa"/>
            <w:noWrap/>
            <w:hideMark/>
          </w:tcPr>
          <w:p w14:paraId="61AFAFE1" w14:textId="77777777" w:rsidR="001F6D63" w:rsidRPr="007D04E9" w:rsidRDefault="001F6D63" w:rsidP="00EC0A32">
            <w:pPr>
              <w:rPr>
                <w:rFonts w:ascii="Times New Roman" w:hAnsi="Times New Roman"/>
                <w:color w:val="000000"/>
                <w:sz w:val="24"/>
                <w:szCs w:val="24"/>
                <w:lang w:eastAsia="ru-RU"/>
              </w:rPr>
            </w:pPr>
            <w:r w:rsidRPr="007D04E9">
              <w:rPr>
                <w:rFonts w:ascii="Times New Roman" w:hAnsi="Times New Roman"/>
                <w:sz w:val="24"/>
                <w:szCs w:val="24"/>
              </w:rPr>
              <w:t>15,75</w:t>
            </w:r>
          </w:p>
        </w:tc>
        <w:tc>
          <w:tcPr>
            <w:tcW w:w="864" w:type="dxa"/>
            <w:noWrap/>
            <w:hideMark/>
          </w:tcPr>
          <w:p w14:paraId="2BFB427A" w14:textId="77777777" w:rsidR="001F6D63" w:rsidRPr="007D04E9" w:rsidRDefault="001F6D63" w:rsidP="00EC0A32">
            <w:pPr>
              <w:rPr>
                <w:rFonts w:ascii="Times New Roman" w:hAnsi="Times New Roman"/>
                <w:color w:val="000000"/>
                <w:sz w:val="24"/>
                <w:szCs w:val="24"/>
                <w:lang w:eastAsia="ru-RU"/>
              </w:rPr>
            </w:pPr>
            <w:r w:rsidRPr="007D04E9">
              <w:rPr>
                <w:rFonts w:ascii="Times New Roman" w:hAnsi="Times New Roman"/>
                <w:sz w:val="24"/>
                <w:szCs w:val="24"/>
              </w:rPr>
              <w:t>17,84</w:t>
            </w:r>
          </w:p>
        </w:tc>
        <w:tc>
          <w:tcPr>
            <w:tcW w:w="864" w:type="dxa"/>
            <w:noWrap/>
            <w:hideMark/>
          </w:tcPr>
          <w:p w14:paraId="6131FFD6" w14:textId="77777777" w:rsidR="001F6D63" w:rsidRPr="007D04E9" w:rsidRDefault="001F6D63" w:rsidP="00EC0A32">
            <w:pPr>
              <w:rPr>
                <w:rFonts w:ascii="Times New Roman" w:hAnsi="Times New Roman"/>
                <w:color w:val="000000"/>
                <w:sz w:val="24"/>
                <w:szCs w:val="24"/>
                <w:lang w:eastAsia="ru-RU"/>
              </w:rPr>
            </w:pPr>
            <w:r w:rsidRPr="007D04E9">
              <w:rPr>
                <w:rFonts w:ascii="Times New Roman" w:hAnsi="Times New Roman"/>
                <w:sz w:val="24"/>
                <w:szCs w:val="24"/>
              </w:rPr>
              <w:t>17,87</w:t>
            </w:r>
          </w:p>
        </w:tc>
        <w:tc>
          <w:tcPr>
            <w:tcW w:w="996" w:type="dxa"/>
            <w:noWrap/>
            <w:hideMark/>
          </w:tcPr>
          <w:p w14:paraId="56309373" w14:textId="77777777" w:rsidR="001F6D63" w:rsidRPr="007D04E9" w:rsidRDefault="001F6D63" w:rsidP="00EC0A32">
            <w:pPr>
              <w:rPr>
                <w:rFonts w:ascii="Times New Roman" w:hAnsi="Times New Roman"/>
                <w:color w:val="000000"/>
                <w:sz w:val="24"/>
                <w:szCs w:val="24"/>
                <w:lang w:eastAsia="ru-RU"/>
              </w:rPr>
            </w:pPr>
            <w:r w:rsidRPr="007D04E9">
              <w:rPr>
                <w:rFonts w:ascii="Times New Roman" w:hAnsi="Times New Roman"/>
                <w:sz w:val="24"/>
                <w:szCs w:val="24"/>
              </w:rPr>
              <w:t>3,45</w:t>
            </w:r>
          </w:p>
        </w:tc>
        <w:tc>
          <w:tcPr>
            <w:tcW w:w="876" w:type="dxa"/>
            <w:noWrap/>
            <w:hideMark/>
          </w:tcPr>
          <w:p w14:paraId="20959366" w14:textId="77777777" w:rsidR="001F6D63" w:rsidRPr="007D04E9" w:rsidRDefault="001F6D63" w:rsidP="00EC0A32">
            <w:pPr>
              <w:rPr>
                <w:rFonts w:ascii="Times New Roman" w:hAnsi="Times New Roman"/>
                <w:color w:val="000000"/>
                <w:sz w:val="24"/>
                <w:szCs w:val="24"/>
                <w:lang w:eastAsia="ru-RU"/>
              </w:rPr>
            </w:pPr>
            <w:r w:rsidRPr="007D04E9">
              <w:rPr>
                <w:rFonts w:ascii="Times New Roman" w:hAnsi="Times New Roman"/>
                <w:sz w:val="24"/>
                <w:szCs w:val="24"/>
              </w:rPr>
              <w:t>23,96</w:t>
            </w:r>
          </w:p>
        </w:tc>
      </w:tr>
      <w:tr w:rsidR="009F78B8" w:rsidRPr="007D04E9" w14:paraId="7B178052" w14:textId="77777777" w:rsidTr="009F78B8">
        <w:trPr>
          <w:trHeight w:val="300"/>
          <w:jc w:val="center"/>
        </w:trPr>
        <w:tc>
          <w:tcPr>
            <w:tcW w:w="3476" w:type="dxa"/>
            <w:noWrap/>
          </w:tcPr>
          <w:p w14:paraId="4B5FFFE2" w14:textId="4FA2CEA3" w:rsidR="009F78B8" w:rsidRPr="009F78B8" w:rsidRDefault="009F78B8" w:rsidP="009F78B8">
            <w:pPr>
              <w:jc w:val="center"/>
              <w:rPr>
                <w:rFonts w:ascii="Times New Roman" w:hAnsi="Times New Roman"/>
                <w:color w:val="000000"/>
                <w:sz w:val="24"/>
                <w:szCs w:val="24"/>
                <w:lang w:val="kk-KZ" w:eastAsia="ru-RU"/>
              </w:rPr>
            </w:pPr>
            <w:r>
              <w:rPr>
                <w:rFonts w:ascii="Times New Roman" w:hAnsi="Times New Roman"/>
                <w:color w:val="000000"/>
                <w:sz w:val="24"/>
                <w:szCs w:val="24"/>
                <w:lang w:val="kk-KZ" w:eastAsia="ru-RU"/>
              </w:rPr>
              <w:t>1</w:t>
            </w:r>
          </w:p>
        </w:tc>
        <w:tc>
          <w:tcPr>
            <w:tcW w:w="863" w:type="dxa"/>
            <w:noWrap/>
          </w:tcPr>
          <w:p w14:paraId="3CE84E21" w14:textId="33DE1F01" w:rsidR="009F78B8" w:rsidRPr="009F78B8" w:rsidRDefault="009F78B8" w:rsidP="009F78B8">
            <w:pPr>
              <w:jc w:val="center"/>
              <w:rPr>
                <w:rFonts w:ascii="Times New Roman" w:hAnsi="Times New Roman"/>
                <w:sz w:val="24"/>
                <w:szCs w:val="24"/>
                <w:lang w:val="kk-KZ"/>
              </w:rPr>
            </w:pPr>
            <w:r>
              <w:rPr>
                <w:rFonts w:ascii="Times New Roman" w:hAnsi="Times New Roman"/>
                <w:sz w:val="24"/>
                <w:szCs w:val="24"/>
                <w:lang w:val="kk-KZ"/>
              </w:rPr>
              <w:t>2</w:t>
            </w:r>
          </w:p>
        </w:tc>
        <w:tc>
          <w:tcPr>
            <w:tcW w:w="864" w:type="dxa"/>
            <w:noWrap/>
          </w:tcPr>
          <w:p w14:paraId="370A1757" w14:textId="6B583065" w:rsidR="009F78B8" w:rsidRPr="009F78B8" w:rsidRDefault="009F78B8" w:rsidP="009F78B8">
            <w:pPr>
              <w:jc w:val="center"/>
              <w:rPr>
                <w:rFonts w:ascii="Times New Roman" w:hAnsi="Times New Roman"/>
                <w:sz w:val="24"/>
                <w:szCs w:val="24"/>
                <w:lang w:val="kk-KZ"/>
              </w:rPr>
            </w:pPr>
            <w:r>
              <w:rPr>
                <w:rFonts w:ascii="Times New Roman" w:hAnsi="Times New Roman"/>
                <w:sz w:val="24"/>
                <w:szCs w:val="24"/>
                <w:lang w:val="kk-KZ"/>
              </w:rPr>
              <w:t>3</w:t>
            </w:r>
          </w:p>
        </w:tc>
        <w:tc>
          <w:tcPr>
            <w:tcW w:w="788" w:type="dxa"/>
            <w:noWrap/>
          </w:tcPr>
          <w:p w14:paraId="192E25CC" w14:textId="31457406" w:rsidR="009F78B8" w:rsidRPr="009F78B8" w:rsidRDefault="009F78B8" w:rsidP="009F78B8">
            <w:pPr>
              <w:jc w:val="center"/>
              <w:rPr>
                <w:rFonts w:ascii="Times New Roman" w:hAnsi="Times New Roman"/>
                <w:sz w:val="24"/>
                <w:szCs w:val="24"/>
                <w:lang w:val="kk-KZ"/>
              </w:rPr>
            </w:pPr>
            <w:r>
              <w:rPr>
                <w:rFonts w:ascii="Times New Roman" w:hAnsi="Times New Roman"/>
                <w:sz w:val="24"/>
                <w:szCs w:val="24"/>
                <w:lang w:val="kk-KZ"/>
              </w:rPr>
              <w:t>4</w:t>
            </w:r>
          </w:p>
        </w:tc>
        <w:tc>
          <w:tcPr>
            <w:tcW w:w="864" w:type="dxa"/>
            <w:noWrap/>
          </w:tcPr>
          <w:p w14:paraId="1A6CB7A3" w14:textId="5080E238" w:rsidR="009F78B8" w:rsidRPr="009F78B8" w:rsidRDefault="009F78B8" w:rsidP="009F78B8">
            <w:pPr>
              <w:jc w:val="center"/>
              <w:rPr>
                <w:rFonts w:ascii="Times New Roman" w:hAnsi="Times New Roman"/>
                <w:sz w:val="24"/>
                <w:szCs w:val="24"/>
                <w:lang w:val="kk-KZ"/>
              </w:rPr>
            </w:pPr>
            <w:r>
              <w:rPr>
                <w:rFonts w:ascii="Times New Roman" w:hAnsi="Times New Roman"/>
                <w:sz w:val="24"/>
                <w:szCs w:val="24"/>
                <w:lang w:val="kk-KZ"/>
              </w:rPr>
              <w:t>5</w:t>
            </w:r>
          </w:p>
        </w:tc>
        <w:tc>
          <w:tcPr>
            <w:tcW w:w="864" w:type="dxa"/>
            <w:noWrap/>
          </w:tcPr>
          <w:p w14:paraId="57CDA85A" w14:textId="7B736897" w:rsidR="009F78B8" w:rsidRPr="009F78B8" w:rsidRDefault="009F78B8" w:rsidP="009F78B8">
            <w:pPr>
              <w:jc w:val="center"/>
              <w:rPr>
                <w:rFonts w:ascii="Times New Roman" w:hAnsi="Times New Roman"/>
                <w:sz w:val="24"/>
                <w:szCs w:val="24"/>
                <w:lang w:val="kk-KZ"/>
              </w:rPr>
            </w:pPr>
            <w:r>
              <w:rPr>
                <w:rFonts w:ascii="Times New Roman" w:hAnsi="Times New Roman"/>
                <w:sz w:val="24"/>
                <w:szCs w:val="24"/>
                <w:lang w:val="kk-KZ"/>
              </w:rPr>
              <w:t>6</w:t>
            </w:r>
          </w:p>
        </w:tc>
        <w:tc>
          <w:tcPr>
            <w:tcW w:w="996" w:type="dxa"/>
            <w:noWrap/>
          </w:tcPr>
          <w:p w14:paraId="07C0711F" w14:textId="1580586D" w:rsidR="009F78B8" w:rsidRPr="009F78B8" w:rsidRDefault="009F78B8" w:rsidP="009F78B8">
            <w:pPr>
              <w:jc w:val="center"/>
              <w:rPr>
                <w:rFonts w:ascii="Times New Roman" w:hAnsi="Times New Roman"/>
                <w:sz w:val="24"/>
                <w:szCs w:val="24"/>
                <w:lang w:val="kk-KZ"/>
              </w:rPr>
            </w:pPr>
            <w:r>
              <w:rPr>
                <w:rFonts w:ascii="Times New Roman" w:hAnsi="Times New Roman"/>
                <w:sz w:val="24"/>
                <w:szCs w:val="24"/>
                <w:lang w:val="kk-KZ"/>
              </w:rPr>
              <w:t>7</w:t>
            </w:r>
          </w:p>
        </w:tc>
        <w:tc>
          <w:tcPr>
            <w:tcW w:w="876" w:type="dxa"/>
            <w:noWrap/>
          </w:tcPr>
          <w:p w14:paraId="7CC05F5D" w14:textId="77CD12E7" w:rsidR="009F78B8" w:rsidRPr="009F78B8" w:rsidRDefault="009F78B8" w:rsidP="009F78B8">
            <w:pPr>
              <w:jc w:val="center"/>
              <w:rPr>
                <w:rFonts w:ascii="Times New Roman" w:hAnsi="Times New Roman"/>
                <w:sz w:val="24"/>
                <w:szCs w:val="24"/>
                <w:lang w:val="kk-KZ"/>
              </w:rPr>
            </w:pPr>
            <w:r>
              <w:rPr>
                <w:rFonts w:ascii="Times New Roman" w:hAnsi="Times New Roman"/>
                <w:sz w:val="24"/>
                <w:szCs w:val="24"/>
                <w:lang w:val="kk-KZ"/>
              </w:rPr>
              <w:t>8</w:t>
            </w:r>
          </w:p>
        </w:tc>
      </w:tr>
      <w:tr w:rsidR="001F6D63" w:rsidRPr="007D04E9" w14:paraId="2948C23F" w14:textId="77777777" w:rsidTr="009F78B8">
        <w:trPr>
          <w:trHeight w:val="300"/>
          <w:jc w:val="center"/>
        </w:trPr>
        <w:tc>
          <w:tcPr>
            <w:tcW w:w="3476" w:type="dxa"/>
            <w:noWrap/>
            <w:hideMark/>
          </w:tcPr>
          <w:p w14:paraId="4BB3C9B1" w14:textId="77777777" w:rsidR="001F6D63" w:rsidRPr="007D04E9" w:rsidRDefault="001F6D63" w:rsidP="00EC0A32">
            <w:pPr>
              <w:rPr>
                <w:rFonts w:ascii="Times New Roman" w:hAnsi="Times New Roman"/>
                <w:color w:val="000000"/>
                <w:sz w:val="24"/>
                <w:szCs w:val="24"/>
                <w:lang w:eastAsia="ru-RU"/>
              </w:rPr>
            </w:pPr>
            <w:r w:rsidRPr="007D04E9">
              <w:rPr>
                <w:rFonts w:ascii="Times New Roman" w:hAnsi="Times New Roman"/>
                <w:sz w:val="24"/>
                <w:szCs w:val="24"/>
              </w:rPr>
              <w:t>Ет және тамақ өнімдері, кг/адам</w:t>
            </w:r>
          </w:p>
        </w:tc>
        <w:tc>
          <w:tcPr>
            <w:tcW w:w="863" w:type="dxa"/>
            <w:noWrap/>
            <w:vAlign w:val="center"/>
            <w:hideMark/>
          </w:tcPr>
          <w:p w14:paraId="4B4D5854" w14:textId="77777777" w:rsidR="001F6D63" w:rsidRPr="007D04E9" w:rsidRDefault="001F6D63" w:rsidP="009F78B8">
            <w:pPr>
              <w:jc w:val="center"/>
              <w:rPr>
                <w:rFonts w:ascii="Times New Roman" w:hAnsi="Times New Roman"/>
                <w:color w:val="000000"/>
                <w:sz w:val="24"/>
                <w:szCs w:val="24"/>
                <w:lang w:eastAsia="ru-RU"/>
              </w:rPr>
            </w:pPr>
            <w:r w:rsidRPr="007D04E9">
              <w:rPr>
                <w:rFonts w:ascii="Times New Roman" w:hAnsi="Times New Roman"/>
                <w:sz w:val="24"/>
                <w:szCs w:val="24"/>
              </w:rPr>
              <w:t>2,46</w:t>
            </w:r>
          </w:p>
        </w:tc>
        <w:tc>
          <w:tcPr>
            <w:tcW w:w="864" w:type="dxa"/>
            <w:noWrap/>
            <w:vAlign w:val="center"/>
            <w:hideMark/>
          </w:tcPr>
          <w:p w14:paraId="71425DDD" w14:textId="77777777" w:rsidR="001F6D63" w:rsidRPr="007D04E9" w:rsidRDefault="001F6D63" w:rsidP="009F78B8">
            <w:pPr>
              <w:jc w:val="center"/>
              <w:rPr>
                <w:rFonts w:ascii="Times New Roman" w:hAnsi="Times New Roman"/>
                <w:color w:val="000000"/>
                <w:sz w:val="24"/>
                <w:szCs w:val="24"/>
                <w:lang w:eastAsia="ru-RU"/>
              </w:rPr>
            </w:pPr>
            <w:r w:rsidRPr="007D04E9">
              <w:rPr>
                <w:rFonts w:ascii="Times New Roman" w:hAnsi="Times New Roman"/>
                <w:sz w:val="24"/>
                <w:szCs w:val="24"/>
              </w:rPr>
              <w:t>3,02</w:t>
            </w:r>
          </w:p>
        </w:tc>
        <w:tc>
          <w:tcPr>
            <w:tcW w:w="788" w:type="dxa"/>
            <w:noWrap/>
            <w:vAlign w:val="center"/>
            <w:hideMark/>
          </w:tcPr>
          <w:p w14:paraId="1A17CED7" w14:textId="77777777" w:rsidR="001F6D63" w:rsidRPr="007D04E9" w:rsidRDefault="001F6D63" w:rsidP="009F78B8">
            <w:pPr>
              <w:jc w:val="center"/>
              <w:rPr>
                <w:rFonts w:ascii="Times New Roman" w:hAnsi="Times New Roman"/>
                <w:color w:val="000000"/>
                <w:sz w:val="24"/>
                <w:szCs w:val="24"/>
                <w:lang w:eastAsia="ru-RU"/>
              </w:rPr>
            </w:pPr>
            <w:r w:rsidRPr="007D04E9">
              <w:rPr>
                <w:rFonts w:ascii="Times New Roman" w:hAnsi="Times New Roman"/>
                <w:sz w:val="24"/>
                <w:szCs w:val="24"/>
              </w:rPr>
              <w:t>3,32</w:t>
            </w:r>
          </w:p>
        </w:tc>
        <w:tc>
          <w:tcPr>
            <w:tcW w:w="864" w:type="dxa"/>
            <w:noWrap/>
            <w:vAlign w:val="center"/>
            <w:hideMark/>
          </w:tcPr>
          <w:p w14:paraId="1E66C2C8" w14:textId="77777777" w:rsidR="001F6D63" w:rsidRPr="007D04E9" w:rsidRDefault="001F6D63" w:rsidP="009F78B8">
            <w:pPr>
              <w:jc w:val="center"/>
              <w:rPr>
                <w:rFonts w:ascii="Times New Roman" w:hAnsi="Times New Roman"/>
                <w:color w:val="000000"/>
                <w:sz w:val="24"/>
                <w:szCs w:val="24"/>
                <w:lang w:eastAsia="ru-RU"/>
              </w:rPr>
            </w:pPr>
            <w:r w:rsidRPr="007D04E9">
              <w:rPr>
                <w:rFonts w:ascii="Times New Roman" w:hAnsi="Times New Roman"/>
                <w:sz w:val="24"/>
                <w:szCs w:val="24"/>
              </w:rPr>
              <w:t>3,33</w:t>
            </w:r>
          </w:p>
        </w:tc>
        <w:tc>
          <w:tcPr>
            <w:tcW w:w="864" w:type="dxa"/>
            <w:noWrap/>
            <w:vAlign w:val="center"/>
            <w:hideMark/>
          </w:tcPr>
          <w:p w14:paraId="674B40BB" w14:textId="77777777" w:rsidR="001F6D63" w:rsidRPr="007D04E9" w:rsidRDefault="001F6D63" w:rsidP="009F78B8">
            <w:pPr>
              <w:jc w:val="center"/>
              <w:rPr>
                <w:rFonts w:ascii="Times New Roman" w:hAnsi="Times New Roman"/>
                <w:color w:val="000000"/>
                <w:sz w:val="24"/>
                <w:szCs w:val="24"/>
                <w:lang w:val="en-US" w:eastAsia="ru-RU"/>
              </w:rPr>
            </w:pPr>
            <w:r w:rsidRPr="007D04E9">
              <w:rPr>
                <w:rFonts w:ascii="Times New Roman" w:hAnsi="Times New Roman"/>
                <w:sz w:val="24"/>
                <w:szCs w:val="24"/>
              </w:rPr>
              <w:t>3,</w:t>
            </w:r>
            <w:r w:rsidRPr="007D04E9">
              <w:rPr>
                <w:rFonts w:ascii="Times New Roman" w:hAnsi="Times New Roman"/>
                <w:sz w:val="24"/>
                <w:szCs w:val="24"/>
                <w:lang w:val="en-US"/>
              </w:rPr>
              <w:t>4</w:t>
            </w:r>
          </w:p>
        </w:tc>
        <w:tc>
          <w:tcPr>
            <w:tcW w:w="996" w:type="dxa"/>
            <w:noWrap/>
            <w:vAlign w:val="center"/>
            <w:hideMark/>
          </w:tcPr>
          <w:p w14:paraId="4CFF2A1D" w14:textId="77777777" w:rsidR="001F6D63" w:rsidRPr="007D04E9" w:rsidRDefault="001F6D63" w:rsidP="009F78B8">
            <w:pPr>
              <w:jc w:val="center"/>
              <w:rPr>
                <w:rFonts w:ascii="Times New Roman" w:hAnsi="Times New Roman"/>
                <w:color w:val="000000"/>
                <w:sz w:val="24"/>
                <w:szCs w:val="24"/>
                <w:lang w:eastAsia="ru-RU"/>
              </w:rPr>
            </w:pPr>
            <w:r w:rsidRPr="007D04E9">
              <w:rPr>
                <w:rFonts w:ascii="Times New Roman" w:hAnsi="Times New Roman"/>
                <w:sz w:val="24"/>
                <w:szCs w:val="24"/>
              </w:rPr>
              <w:t>0,93</w:t>
            </w:r>
          </w:p>
        </w:tc>
        <w:tc>
          <w:tcPr>
            <w:tcW w:w="876" w:type="dxa"/>
            <w:noWrap/>
            <w:vAlign w:val="center"/>
            <w:hideMark/>
          </w:tcPr>
          <w:p w14:paraId="73FF6EC0" w14:textId="77777777" w:rsidR="001F6D63" w:rsidRPr="007D04E9" w:rsidRDefault="001F6D63" w:rsidP="009F78B8">
            <w:pPr>
              <w:jc w:val="center"/>
              <w:rPr>
                <w:rFonts w:ascii="Times New Roman" w:hAnsi="Times New Roman"/>
                <w:color w:val="000000"/>
                <w:sz w:val="24"/>
                <w:szCs w:val="24"/>
                <w:lang w:eastAsia="ru-RU"/>
              </w:rPr>
            </w:pPr>
            <w:r w:rsidRPr="007D04E9">
              <w:rPr>
                <w:rFonts w:ascii="Times New Roman" w:hAnsi="Times New Roman"/>
                <w:sz w:val="24"/>
                <w:szCs w:val="24"/>
              </w:rPr>
              <w:t>37,96</w:t>
            </w:r>
          </w:p>
        </w:tc>
      </w:tr>
      <w:tr w:rsidR="001F6D63" w:rsidRPr="007D04E9" w14:paraId="1DBFCC55" w14:textId="77777777" w:rsidTr="009F78B8">
        <w:trPr>
          <w:trHeight w:val="228"/>
          <w:jc w:val="center"/>
        </w:trPr>
        <w:tc>
          <w:tcPr>
            <w:tcW w:w="3476" w:type="dxa"/>
            <w:noWrap/>
            <w:hideMark/>
          </w:tcPr>
          <w:p w14:paraId="6750C686" w14:textId="115B28CC"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Шұжықтар және ет, ет субөнім</w:t>
            </w:r>
            <w:r w:rsidR="009F78B8">
              <w:rPr>
                <w:rFonts w:ascii="Times New Roman" w:hAnsi="Times New Roman"/>
                <w:sz w:val="24"/>
                <w:szCs w:val="24"/>
                <w:lang w:val="kk-KZ"/>
              </w:rPr>
              <w:t xml:space="preserve"> </w:t>
            </w:r>
            <w:r w:rsidRPr="007D04E9">
              <w:rPr>
                <w:rFonts w:ascii="Times New Roman" w:hAnsi="Times New Roman"/>
                <w:sz w:val="24"/>
                <w:szCs w:val="24"/>
              </w:rPr>
              <w:t>дері немесе жануарлардың қанынан жасалған ұқсас өнімдер, кг/адам</w:t>
            </w:r>
          </w:p>
        </w:tc>
        <w:tc>
          <w:tcPr>
            <w:tcW w:w="863" w:type="dxa"/>
            <w:noWrap/>
            <w:vAlign w:val="center"/>
            <w:hideMark/>
          </w:tcPr>
          <w:p w14:paraId="20DCE224"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0,67</w:t>
            </w:r>
          </w:p>
        </w:tc>
        <w:tc>
          <w:tcPr>
            <w:tcW w:w="864" w:type="dxa"/>
            <w:noWrap/>
            <w:vAlign w:val="center"/>
            <w:hideMark/>
          </w:tcPr>
          <w:p w14:paraId="54DC424A"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0,40</w:t>
            </w:r>
          </w:p>
        </w:tc>
        <w:tc>
          <w:tcPr>
            <w:tcW w:w="788" w:type="dxa"/>
            <w:noWrap/>
            <w:vAlign w:val="center"/>
            <w:hideMark/>
          </w:tcPr>
          <w:p w14:paraId="20E7E81A"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0,31</w:t>
            </w:r>
          </w:p>
        </w:tc>
        <w:tc>
          <w:tcPr>
            <w:tcW w:w="864" w:type="dxa"/>
            <w:noWrap/>
            <w:vAlign w:val="center"/>
            <w:hideMark/>
          </w:tcPr>
          <w:p w14:paraId="7BBFF167"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0,36</w:t>
            </w:r>
          </w:p>
        </w:tc>
        <w:tc>
          <w:tcPr>
            <w:tcW w:w="864" w:type="dxa"/>
            <w:noWrap/>
            <w:vAlign w:val="center"/>
            <w:hideMark/>
          </w:tcPr>
          <w:p w14:paraId="0D9CF2F5"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0,3</w:t>
            </w:r>
            <w:r w:rsidRPr="007D04E9">
              <w:rPr>
                <w:rFonts w:ascii="Times New Roman" w:hAnsi="Times New Roman"/>
                <w:sz w:val="24"/>
                <w:szCs w:val="24"/>
                <w:lang w:val="en-US"/>
              </w:rPr>
              <w:t>8</w:t>
            </w:r>
          </w:p>
        </w:tc>
        <w:tc>
          <w:tcPr>
            <w:tcW w:w="996" w:type="dxa"/>
            <w:noWrap/>
            <w:vAlign w:val="center"/>
            <w:hideMark/>
          </w:tcPr>
          <w:p w14:paraId="59216244" w14:textId="03D6C612"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w:t>
            </w:r>
            <w:r w:rsidRPr="007D04E9">
              <w:rPr>
                <w:rFonts w:ascii="Times New Roman" w:hAnsi="Times New Roman"/>
                <w:sz w:val="24"/>
                <w:szCs w:val="24"/>
                <w:lang w:val="en-US"/>
              </w:rPr>
              <w:t>3</w:t>
            </w:r>
          </w:p>
        </w:tc>
        <w:tc>
          <w:tcPr>
            <w:tcW w:w="876" w:type="dxa"/>
            <w:noWrap/>
            <w:vAlign w:val="center"/>
            <w:hideMark/>
          </w:tcPr>
          <w:p w14:paraId="70C3AC8F"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-43,89</w:t>
            </w:r>
          </w:p>
        </w:tc>
      </w:tr>
      <w:tr w:rsidR="001F6D63" w:rsidRPr="007D04E9" w14:paraId="69AE810A" w14:textId="77777777" w:rsidTr="009F78B8">
        <w:trPr>
          <w:trHeight w:val="132"/>
          <w:jc w:val="center"/>
        </w:trPr>
        <w:tc>
          <w:tcPr>
            <w:tcW w:w="3476" w:type="dxa"/>
            <w:noWrap/>
            <w:hideMark/>
          </w:tcPr>
          <w:p w14:paraId="620E9F62"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Жеміс-көкөніс шырындары, литр/адам</w:t>
            </w:r>
          </w:p>
        </w:tc>
        <w:tc>
          <w:tcPr>
            <w:tcW w:w="863" w:type="dxa"/>
            <w:noWrap/>
            <w:vAlign w:val="center"/>
            <w:hideMark/>
          </w:tcPr>
          <w:p w14:paraId="66056FE1"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21,2</w:t>
            </w:r>
            <w:r w:rsidRPr="007D04E9">
              <w:rPr>
                <w:rFonts w:ascii="Times New Roman" w:hAnsi="Times New Roman"/>
                <w:sz w:val="24"/>
                <w:szCs w:val="24"/>
                <w:lang w:val="en-US"/>
              </w:rPr>
              <w:t>7</w:t>
            </w:r>
          </w:p>
        </w:tc>
        <w:tc>
          <w:tcPr>
            <w:tcW w:w="864" w:type="dxa"/>
            <w:noWrap/>
            <w:vAlign w:val="center"/>
            <w:hideMark/>
          </w:tcPr>
          <w:p w14:paraId="79A1FF8C"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25,77</w:t>
            </w:r>
          </w:p>
        </w:tc>
        <w:tc>
          <w:tcPr>
            <w:tcW w:w="788" w:type="dxa"/>
            <w:noWrap/>
            <w:vAlign w:val="center"/>
            <w:hideMark/>
          </w:tcPr>
          <w:p w14:paraId="56D5A4E1"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25,8</w:t>
            </w:r>
            <w:r w:rsidRPr="007D04E9">
              <w:rPr>
                <w:rFonts w:ascii="Times New Roman" w:hAnsi="Times New Roman"/>
                <w:sz w:val="24"/>
                <w:szCs w:val="24"/>
                <w:lang w:val="en-US"/>
              </w:rPr>
              <w:t>5</w:t>
            </w:r>
          </w:p>
        </w:tc>
        <w:tc>
          <w:tcPr>
            <w:tcW w:w="864" w:type="dxa"/>
            <w:noWrap/>
            <w:vAlign w:val="center"/>
            <w:hideMark/>
          </w:tcPr>
          <w:p w14:paraId="5D2331DD"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22,64</w:t>
            </w:r>
          </w:p>
        </w:tc>
        <w:tc>
          <w:tcPr>
            <w:tcW w:w="864" w:type="dxa"/>
            <w:noWrap/>
            <w:vAlign w:val="center"/>
            <w:hideMark/>
          </w:tcPr>
          <w:p w14:paraId="2A3CDB3B"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33,7</w:t>
            </w:r>
            <w:r w:rsidRPr="007D04E9">
              <w:rPr>
                <w:rFonts w:ascii="Times New Roman" w:hAnsi="Times New Roman"/>
                <w:sz w:val="24"/>
                <w:szCs w:val="24"/>
                <w:lang w:val="en-US"/>
              </w:rPr>
              <w:t>9</w:t>
            </w:r>
          </w:p>
        </w:tc>
        <w:tc>
          <w:tcPr>
            <w:tcW w:w="996" w:type="dxa"/>
            <w:noWrap/>
            <w:vAlign w:val="center"/>
            <w:hideMark/>
          </w:tcPr>
          <w:p w14:paraId="7BB32824"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12,52</w:t>
            </w:r>
          </w:p>
        </w:tc>
        <w:tc>
          <w:tcPr>
            <w:tcW w:w="876" w:type="dxa"/>
            <w:noWrap/>
            <w:vAlign w:val="center"/>
            <w:hideMark/>
          </w:tcPr>
          <w:p w14:paraId="2317F8BF"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58,87</w:t>
            </w:r>
          </w:p>
        </w:tc>
      </w:tr>
      <w:tr w:rsidR="001F6D63" w:rsidRPr="007D04E9" w14:paraId="401F2762" w14:textId="77777777" w:rsidTr="009F78B8">
        <w:trPr>
          <w:trHeight w:val="300"/>
          <w:jc w:val="center"/>
        </w:trPr>
        <w:tc>
          <w:tcPr>
            <w:tcW w:w="3476" w:type="dxa"/>
            <w:tcBorders>
              <w:bottom w:val="nil"/>
            </w:tcBorders>
            <w:noWrap/>
            <w:hideMark/>
          </w:tcPr>
          <w:p w14:paraId="66994BAD"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Өсімдік майы, кг/адам</w:t>
            </w:r>
          </w:p>
        </w:tc>
        <w:tc>
          <w:tcPr>
            <w:tcW w:w="863" w:type="dxa"/>
            <w:tcBorders>
              <w:bottom w:val="nil"/>
            </w:tcBorders>
            <w:noWrap/>
            <w:vAlign w:val="center"/>
            <w:hideMark/>
          </w:tcPr>
          <w:p w14:paraId="21F90D08"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3,7</w:t>
            </w:r>
            <w:r w:rsidRPr="007D04E9">
              <w:rPr>
                <w:rFonts w:ascii="Times New Roman" w:hAnsi="Times New Roman"/>
                <w:sz w:val="24"/>
                <w:szCs w:val="24"/>
                <w:lang w:val="en-US"/>
              </w:rPr>
              <w:t>6</w:t>
            </w:r>
          </w:p>
        </w:tc>
        <w:tc>
          <w:tcPr>
            <w:tcW w:w="864" w:type="dxa"/>
            <w:tcBorders>
              <w:bottom w:val="nil"/>
            </w:tcBorders>
            <w:noWrap/>
            <w:vAlign w:val="center"/>
            <w:hideMark/>
          </w:tcPr>
          <w:p w14:paraId="6A75B5EF"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3,3</w:t>
            </w:r>
            <w:r w:rsidRPr="007D04E9">
              <w:rPr>
                <w:rFonts w:ascii="Times New Roman" w:hAnsi="Times New Roman"/>
                <w:sz w:val="24"/>
                <w:szCs w:val="24"/>
                <w:lang w:val="en-US"/>
              </w:rPr>
              <w:t>7</w:t>
            </w:r>
          </w:p>
        </w:tc>
        <w:tc>
          <w:tcPr>
            <w:tcW w:w="788" w:type="dxa"/>
            <w:tcBorders>
              <w:bottom w:val="nil"/>
            </w:tcBorders>
            <w:noWrap/>
            <w:vAlign w:val="center"/>
            <w:hideMark/>
          </w:tcPr>
          <w:p w14:paraId="40D17D59"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3,3</w:t>
            </w:r>
            <w:r w:rsidRPr="007D04E9">
              <w:rPr>
                <w:rFonts w:ascii="Times New Roman" w:hAnsi="Times New Roman"/>
                <w:sz w:val="24"/>
                <w:szCs w:val="24"/>
                <w:lang w:val="en-US"/>
              </w:rPr>
              <w:t>6</w:t>
            </w:r>
          </w:p>
        </w:tc>
        <w:tc>
          <w:tcPr>
            <w:tcW w:w="864" w:type="dxa"/>
            <w:tcBorders>
              <w:bottom w:val="nil"/>
            </w:tcBorders>
            <w:noWrap/>
            <w:vAlign w:val="center"/>
            <w:hideMark/>
          </w:tcPr>
          <w:p w14:paraId="3FC28BE9"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3,45</w:t>
            </w:r>
          </w:p>
        </w:tc>
        <w:tc>
          <w:tcPr>
            <w:tcW w:w="864" w:type="dxa"/>
            <w:tcBorders>
              <w:bottom w:val="nil"/>
            </w:tcBorders>
            <w:noWrap/>
            <w:vAlign w:val="center"/>
            <w:hideMark/>
          </w:tcPr>
          <w:p w14:paraId="257E358D"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3,2</w:t>
            </w:r>
            <w:r w:rsidRPr="007D04E9">
              <w:rPr>
                <w:rFonts w:ascii="Times New Roman" w:hAnsi="Times New Roman"/>
                <w:sz w:val="24"/>
                <w:szCs w:val="24"/>
                <w:lang w:val="en-US"/>
              </w:rPr>
              <w:t>9</w:t>
            </w:r>
          </w:p>
        </w:tc>
        <w:tc>
          <w:tcPr>
            <w:tcW w:w="996" w:type="dxa"/>
            <w:tcBorders>
              <w:bottom w:val="nil"/>
            </w:tcBorders>
            <w:noWrap/>
            <w:vAlign w:val="center"/>
            <w:hideMark/>
          </w:tcPr>
          <w:p w14:paraId="75D915C5"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-0,47</w:t>
            </w:r>
          </w:p>
        </w:tc>
        <w:tc>
          <w:tcPr>
            <w:tcW w:w="876" w:type="dxa"/>
            <w:tcBorders>
              <w:bottom w:val="nil"/>
            </w:tcBorders>
            <w:noWrap/>
            <w:vAlign w:val="center"/>
            <w:hideMark/>
          </w:tcPr>
          <w:p w14:paraId="24252592"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-12,51</w:t>
            </w:r>
          </w:p>
        </w:tc>
      </w:tr>
      <w:tr w:rsidR="009F78B8" w:rsidRPr="007D04E9" w14:paraId="0F74C8BF" w14:textId="77777777" w:rsidTr="009F78B8">
        <w:trPr>
          <w:trHeight w:val="300"/>
          <w:jc w:val="center"/>
        </w:trPr>
        <w:tc>
          <w:tcPr>
            <w:tcW w:w="9591" w:type="dxa"/>
            <w:gridSpan w:val="8"/>
            <w:tcBorders>
              <w:top w:val="nil"/>
              <w:left w:val="nil"/>
              <w:right w:val="nil"/>
            </w:tcBorders>
            <w:noWrap/>
          </w:tcPr>
          <w:p w14:paraId="1E780842" w14:textId="7DE191E2" w:rsidR="009F78B8" w:rsidRPr="009F78B8" w:rsidRDefault="009F78B8" w:rsidP="009F78B8">
            <w:pPr>
              <w:ind w:hanging="105"/>
              <w:contextualSpacing/>
              <w:jc w:val="both"/>
              <w:rPr>
                <w:rFonts w:ascii="Times New Roman" w:hAnsi="Times New Roman"/>
                <w:sz w:val="28"/>
                <w:szCs w:val="28"/>
                <w:lang w:val="kk-KZ"/>
              </w:rPr>
            </w:pPr>
            <w:r w:rsidRPr="009F78B8">
              <w:rPr>
                <w:rFonts w:ascii="Times New Roman" w:hAnsi="Times New Roman"/>
                <w:sz w:val="28"/>
                <w:szCs w:val="28"/>
                <w:lang w:val="kk-KZ"/>
              </w:rPr>
              <w:t>43-кестенің жалғасы</w:t>
            </w:r>
          </w:p>
          <w:p w14:paraId="778048C6" w14:textId="77777777" w:rsidR="009F78B8" w:rsidRPr="009F78B8" w:rsidRDefault="009F78B8" w:rsidP="009F78B8">
            <w:pPr>
              <w:ind w:hanging="105"/>
              <w:contextualSpacing/>
              <w:jc w:val="both"/>
              <w:rPr>
                <w:rFonts w:ascii="Times New Roman" w:hAnsi="Times New Roman"/>
                <w:sz w:val="16"/>
                <w:szCs w:val="16"/>
                <w:lang w:val="kk-KZ"/>
              </w:rPr>
            </w:pPr>
          </w:p>
        </w:tc>
      </w:tr>
      <w:tr w:rsidR="009F78B8" w:rsidRPr="007D04E9" w14:paraId="6867C2C7" w14:textId="77777777" w:rsidTr="009F78B8">
        <w:trPr>
          <w:trHeight w:val="300"/>
          <w:jc w:val="center"/>
        </w:trPr>
        <w:tc>
          <w:tcPr>
            <w:tcW w:w="3476" w:type="dxa"/>
            <w:noWrap/>
          </w:tcPr>
          <w:p w14:paraId="2EEF96D0" w14:textId="6FA8381D" w:rsidR="009F78B8" w:rsidRPr="009F78B8" w:rsidRDefault="009F78B8" w:rsidP="009F78B8">
            <w:pPr>
              <w:contextualSpacing/>
              <w:jc w:val="center"/>
              <w:rPr>
                <w:rFonts w:ascii="Times New Roman" w:hAnsi="Times New Roman"/>
                <w:sz w:val="24"/>
                <w:szCs w:val="24"/>
                <w:lang w:val="kk-KZ"/>
              </w:rPr>
            </w:pPr>
            <w:r>
              <w:rPr>
                <w:rFonts w:ascii="Times New Roman" w:hAnsi="Times New Roman"/>
                <w:sz w:val="24"/>
                <w:szCs w:val="24"/>
                <w:lang w:val="kk-KZ"/>
              </w:rPr>
              <w:t>1</w:t>
            </w:r>
          </w:p>
        </w:tc>
        <w:tc>
          <w:tcPr>
            <w:tcW w:w="863" w:type="dxa"/>
            <w:noWrap/>
            <w:vAlign w:val="center"/>
          </w:tcPr>
          <w:p w14:paraId="38798666" w14:textId="237D98FD" w:rsidR="009F78B8" w:rsidRPr="009F78B8" w:rsidRDefault="009F78B8" w:rsidP="009F78B8">
            <w:pPr>
              <w:contextualSpacing/>
              <w:jc w:val="center"/>
              <w:rPr>
                <w:rFonts w:ascii="Times New Roman" w:hAnsi="Times New Roman"/>
                <w:sz w:val="24"/>
                <w:szCs w:val="24"/>
                <w:lang w:val="kk-KZ"/>
              </w:rPr>
            </w:pPr>
            <w:r>
              <w:rPr>
                <w:rFonts w:ascii="Times New Roman" w:hAnsi="Times New Roman"/>
                <w:sz w:val="24"/>
                <w:szCs w:val="24"/>
                <w:lang w:val="kk-KZ"/>
              </w:rPr>
              <w:t>2</w:t>
            </w:r>
          </w:p>
        </w:tc>
        <w:tc>
          <w:tcPr>
            <w:tcW w:w="864" w:type="dxa"/>
            <w:noWrap/>
            <w:vAlign w:val="center"/>
          </w:tcPr>
          <w:p w14:paraId="2925D2EB" w14:textId="2462DD55" w:rsidR="009F78B8" w:rsidRPr="009F78B8" w:rsidRDefault="009F78B8" w:rsidP="009F78B8">
            <w:pPr>
              <w:contextualSpacing/>
              <w:jc w:val="center"/>
              <w:rPr>
                <w:rFonts w:ascii="Times New Roman" w:hAnsi="Times New Roman"/>
                <w:sz w:val="24"/>
                <w:szCs w:val="24"/>
                <w:lang w:val="kk-KZ"/>
              </w:rPr>
            </w:pPr>
            <w:r>
              <w:rPr>
                <w:rFonts w:ascii="Times New Roman" w:hAnsi="Times New Roman"/>
                <w:sz w:val="24"/>
                <w:szCs w:val="24"/>
                <w:lang w:val="kk-KZ"/>
              </w:rPr>
              <w:t>3</w:t>
            </w:r>
          </w:p>
        </w:tc>
        <w:tc>
          <w:tcPr>
            <w:tcW w:w="788" w:type="dxa"/>
            <w:noWrap/>
            <w:vAlign w:val="center"/>
          </w:tcPr>
          <w:p w14:paraId="2B194F60" w14:textId="7FD1BAED" w:rsidR="009F78B8" w:rsidRPr="009F78B8" w:rsidRDefault="009F78B8" w:rsidP="009F78B8">
            <w:pPr>
              <w:contextualSpacing/>
              <w:jc w:val="center"/>
              <w:rPr>
                <w:rFonts w:ascii="Times New Roman" w:hAnsi="Times New Roman"/>
                <w:sz w:val="24"/>
                <w:szCs w:val="24"/>
                <w:lang w:val="kk-KZ"/>
              </w:rPr>
            </w:pPr>
            <w:r>
              <w:rPr>
                <w:rFonts w:ascii="Times New Roman" w:hAnsi="Times New Roman"/>
                <w:sz w:val="24"/>
                <w:szCs w:val="24"/>
                <w:lang w:val="kk-KZ"/>
              </w:rPr>
              <w:t>4</w:t>
            </w:r>
          </w:p>
        </w:tc>
        <w:tc>
          <w:tcPr>
            <w:tcW w:w="864" w:type="dxa"/>
            <w:noWrap/>
            <w:vAlign w:val="center"/>
          </w:tcPr>
          <w:p w14:paraId="0506CCBA" w14:textId="2BFD0704" w:rsidR="009F78B8" w:rsidRPr="009F78B8" w:rsidRDefault="009F78B8" w:rsidP="009F78B8">
            <w:pPr>
              <w:contextualSpacing/>
              <w:jc w:val="center"/>
              <w:rPr>
                <w:rFonts w:ascii="Times New Roman" w:hAnsi="Times New Roman"/>
                <w:sz w:val="24"/>
                <w:szCs w:val="24"/>
                <w:lang w:val="kk-KZ"/>
              </w:rPr>
            </w:pPr>
            <w:r>
              <w:rPr>
                <w:rFonts w:ascii="Times New Roman" w:hAnsi="Times New Roman"/>
                <w:sz w:val="24"/>
                <w:szCs w:val="24"/>
                <w:lang w:val="kk-KZ"/>
              </w:rPr>
              <w:t>5</w:t>
            </w:r>
          </w:p>
        </w:tc>
        <w:tc>
          <w:tcPr>
            <w:tcW w:w="864" w:type="dxa"/>
            <w:noWrap/>
            <w:vAlign w:val="center"/>
          </w:tcPr>
          <w:p w14:paraId="70E8AD8B" w14:textId="2502F41B" w:rsidR="009F78B8" w:rsidRPr="009F78B8" w:rsidRDefault="009F78B8" w:rsidP="009F78B8">
            <w:pPr>
              <w:contextualSpacing/>
              <w:jc w:val="center"/>
              <w:rPr>
                <w:rFonts w:ascii="Times New Roman" w:hAnsi="Times New Roman"/>
                <w:sz w:val="24"/>
                <w:szCs w:val="24"/>
                <w:lang w:val="kk-KZ"/>
              </w:rPr>
            </w:pPr>
            <w:r>
              <w:rPr>
                <w:rFonts w:ascii="Times New Roman" w:hAnsi="Times New Roman"/>
                <w:sz w:val="24"/>
                <w:szCs w:val="24"/>
                <w:lang w:val="kk-KZ"/>
              </w:rPr>
              <w:t>6</w:t>
            </w:r>
          </w:p>
        </w:tc>
        <w:tc>
          <w:tcPr>
            <w:tcW w:w="996" w:type="dxa"/>
            <w:noWrap/>
            <w:vAlign w:val="center"/>
          </w:tcPr>
          <w:p w14:paraId="2956B39F" w14:textId="7D5B6681" w:rsidR="009F78B8" w:rsidRPr="009F78B8" w:rsidRDefault="009F78B8" w:rsidP="009F78B8">
            <w:pPr>
              <w:contextualSpacing/>
              <w:jc w:val="center"/>
              <w:rPr>
                <w:rFonts w:ascii="Times New Roman" w:hAnsi="Times New Roman"/>
                <w:sz w:val="24"/>
                <w:szCs w:val="24"/>
                <w:lang w:val="kk-KZ"/>
              </w:rPr>
            </w:pPr>
            <w:r>
              <w:rPr>
                <w:rFonts w:ascii="Times New Roman" w:hAnsi="Times New Roman"/>
                <w:sz w:val="24"/>
                <w:szCs w:val="24"/>
                <w:lang w:val="kk-KZ"/>
              </w:rPr>
              <w:t>7</w:t>
            </w:r>
          </w:p>
        </w:tc>
        <w:tc>
          <w:tcPr>
            <w:tcW w:w="876" w:type="dxa"/>
            <w:noWrap/>
            <w:vAlign w:val="center"/>
          </w:tcPr>
          <w:p w14:paraId="7E35937B" w14:textId="367853A2" w:rsidR="009F78B8" w:rsidRPr="009F78B8" w:rsidRDefault="009F78B8" w:rsidP="009F78B8">
            <w:pPr>
              <w:contextualSpacing/>
              <w:jc w:val="center"/>
              <w:rPr>
                <w:rFonts w:ascii="Times New Roman" w:hAnsi="Times New Roman"/>
                <w:sz w:val="24"/>
                <w:szCs w:val="24"/>
                <w:lang w:val="kk-KZ"/>
              </w:rPr>
            </w:pPr>
            <w:r>
              <w:rPr>
                <w:rFonts w:ascii="Times New Roman" w:hAnsi="Times New Roman"/>
                <w:sz w:val="24"/>
                <w:szCs w:val="24"/>
                <w:lang w:val="kk-KZ"/>
              </w:rPr>
              <w:t>8</w:t>
            </w:r>
          </w:p>
        </w:tc>
      </w:tr>
      <w:tr w:rsidR="001F6D63" w:rsidRPr="007D04E9" w14:paraId="02E418ED" w14:textId="77777777" w:rsidTr="009F78B8">
        <w:trPr>
          <w:trHeight w:val="300"/>
          <w:jc w:val="center"/>
        </w:trPr>
        <w:tc>
          <w:tcPr>
            <w:tcW w:w="3476" w:type="dxa"/>
            <w:noWrap/>
            <w:hideMark/>
          </w:tcPr>
          <w:p w14:paraId="0636B02C"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Маргарин және ұқсас тағамдық майлар, кг/адам</w:t>
            </w:r>
          </w:p>
        </w:tc>
        <w:tc>
          <w:tcPr>
            <w:tcW w:w="863" w:type="dxa"/>
            <w:noWrap/>
            <w:vAlign w:val="center"/>
            <w:hideMark/>
          </w:tcPr>
          <w:p w14:paraId="7B114C17"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29,44</w:t>
            </w:r>
          </w:p>
        </w:tc>
        <w:tc>
          <w:tcPr>
            <w:tcW w:w="864" w:type="dxa"/>
            <w:noWrap/>
            <w:vAlign w:val="center"/>
            <w:hideMark/>
          </w:tcPr>
          <w:p w14:paraId="61A112D4"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30,87</w:t>
            </w:r>
          </w:p>
        </w:tc>
        <w:tc>
          <w:tcPr>
            <w:tcW w:w="788" w:type="dxa"/>
            <w:noWrap/>
            <w:vAlign w:val="center"/>
            <w:hideMark/>
          </w:tcPr>
          <w:p w14:paraId="7B5C2E3F"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32,89</w:t>
            </w:r>
          </w:p>
        </w:tc>
        <w:tc>
          <w:tcPr>
            <w:tcW w:w="864" w:type="dxa"/>
            <w:noWrap/>
            <w:vAlign w:val="center"/>
            <w:hideMark/>
          </w:tcPr>
          <w:p w14:paraId="1A6721EC"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32,19</w:t>
            </w:r>
          </w:p>
        </w:tc>
        <w:tc>
          <w:tcPr>
            <w:tcW w:w="864" w:type="dxa"/>
            <w:noWrap/>
            <w:vAlign w:val="center"/>
            <w:hideMark/>
          </w:tcPr>
          <w:p w14:paraId="018D181B"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29,64</w:t>
            </w:r>
          </w:p>
        </w:tc>
        <w:tc>
          <w:tcPr>
            <w:tcW w:w="996" w:type="dxa"/>
            <w:noWrap/>
            <w:vAlign w:val="center"/>
            <w:hideMark/>
          </w:tcPr>
          <w:p w14:paraId="1CE26E38"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0,20</w:t>
            </w:r>
          </w:p>
        </w:tc>
        <w:tc>
          <w:tcPr>
            <w:tcW w:w="876" w:type="dxa"/>
            <w:noWrap/>
            <w:vAlign w:val="center"/>
            <w:hideMark/>
          </w:tcPr>
          <w:p w14:paraId="35AB2CD8"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0,6</w:t>
            </w:r>
            <w:r w:rsidRPr="007D04E9">
              <w:rPr>
                <w:rFonts w:ascii="Times New Roman" w:hAnsi="Times New Roman"/>
                <w:sz w:val="24"/>
                <w:szCs w:val="24"/>
                <w:lang w:val="en-US"/>
              </w:rPr>
              <w:t>9</w:t>
            </w:r>
          </w:p>
        </w:tc>
      </w:tr>
      <w:tr w:rsidR="001F6D63" w:rsidRPr="007D04E9" w14:paraId="791A62E5" w14:textId="77777777" w:rsidTr="009F78B8">
        <w:trPr>
          <w:trHeight w:val="234"/>
          <w:jc w:val="center"/>
        </w:trPr>
        <w:tc>
          <w:tcPr>
            <w:tcW w:w="3476" w:type="dxa"/>
            <w:noWrap/>
            <w:hideMark/>
          </w:tcPr>
          <w:p w14:paraId="039CEB9B"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Өңделген сұйық сүт пен кілегей, кг/адам</w:t>
            </w:r>
          </w:p>
        </w:tc>
        <w:tc>
          <w:tcPr>
            <w:tcW w:w="863" w:type="dxa"/>
            <w:noWrap/>
            <w:vAlign w:val="center"/>
            <w:hideMark/>
          </w:tcPr>
          <w:p w14:paraId="360752EF"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0,2</w:t>
            </w:r>
            <w:r w:rsidRPr="007D04E9">
              <w:rPr>
                <w:rFonts w:ascii="Times New Roman" w:hAnsi="Times New Roman"/>
                <w:sz w:val="24"/>
                <w:szCs w:val="24"/>
                <w:lang w:val="en-US"/>
              </w:rPr>
              <w:t>2</w:t>
            </w:r>
          </w:p>
        </w:tc>
        <w:tc>
          <w:tcPr>
            <w:tcW w:w="864" w:type="dxa"/>
            <w:noWrap/>
            <w:vAlign w:val="center"/>
            <w:hideMark/>
          </w:tcPr>
          <w:p w14:paraId="52055914"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0,17</w:t>
            </w:r>
          </w:p>
        </w:tc>
        <w:tc>
          <w:tcPr>
            <w:tcW w:w="788" w:type="dxa"/>
            <w:noWrap/>
            <w:vAlign w:val="center"/>
            <w:hideMark/>
          </w:tcPr>
          <w:p w14:paraId="32374303"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0,3</w:t>
            </w:r>
            <w:r w:rsidRPr="007D04E9">
              <w:rPr>
                <w:rFonts w:ascii="Times New Roman" w:hAnsi="Times New Roman"/>
                <w:sz w:val="24"/>
                <w:szCs w:val="24"/>
                <w:lang w:val="en-US"/>
              </w:rPr>
              <w:t>5</w:t>
            </w:r>
          </w:p>
        </w:tc>
        <w:tc>
          <w:tcPr>
            <w:tcW w:w="864" w:type="dxa"/>
            <w:noWrap/>
            <w:vAlign w:val="center"/>
            <w:hideMark/>
          </w:tcPr>
          <w:p w14:paraId="0D128F67"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0,41</w:t>
            </w:r>
          </w:p>
        </w:tc>
        <w:tc>
          <w:tcPr>
            <w:tcW w:w="864" w:type="dxa"/>
            <w:noWrap/>
            <w:vAlign w:val="center"/>
            <w:hideMark/>
          </w:tcPr>
          <w:p w14:paraId="1C141692"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0,38</w:t>
            </w:r>
          </w:p>
        </w:tc>
        <w:tc>
          <w:tcPr>
            <w:tcW w:w="996" w:type="dxa"/>
            <w:noWrap/>
            <w:vAlign w:val="center"/>
            <w:hideMark/>
          </w:tcPr>
          <w:p w14:paraId="49B2A2B3"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0,16</w:t>
            </w:r>
          </w:p>
        </w:tc>
        <w:tc>
          <w:tcPr>
            <w:tcW w:w="876" w:type="dxa"/>
            <w:noWrap/>
            <w:vAlign w:val="center"/>
            <w:hideMark/>
          </w:tcPr>
          <w:p w14:paraId="651887B0"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75,67</w:t>
            </w:r>
          </w:p>
        </w:tc>
      </w:tr>
      <w:tr w:rsidR="001F6D63" w:rsidRPr="007D04E9" w14:paraId="175FE047" w14:textId="77777777" w:rsidTr="009F78B8">
        <w:trPr>
          <w:trHeight w:val="300"/>
          <w:jc w:val="center"/>
        </w:trPr>
        <w:tc>
          <w:tcPr>
            <w:tcW w:w="3476" w:type="dxa"/>
            <w:noWrap/>
            <w:hideMark/>
          </w:tcPr>
          <w:p w14:paraId="0450E3FB"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Қатты күйдегі сүт, кг/адам</w:t>
            </w:r>
          </w:p>
        </w:tc>
        <w:tc>
          <w:tcPr>
            <w:tcW w:w="863" w:type="dxa"/>
            <w:noWrap/>
            <w:vAlign w:val="center"/>
            <w:hideMark/>
          </w:tcPr>
          <w:p w14:paraId="2E46C02B"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1,01</w:t>
            </w:r>
          </w:p>
        </w:tc>
        <w:tc>
          <w:tcPr>
            <w:tcW w:w="864" w:type="dxa"/>
            <w:noWrap/>
            <w:vAlign w:val="center"/>
            <w:hideMark/>
          </w:tcPr>
          <w:p w14:paraId="6B46FCFF"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1,0</w:t>
            </w:r>
            <w:r w:rsidRPr="007D04E9">
              <w:rPr>
                <w:rFonts w:ascii="Times New Roman" w:hAnsi="Times New Roman"/>
                <w:sz w:val="24"/>
                <w:szCs w:val="24"/>
                <w:lang w:val="en-US"/>
              </w:rPr>
              <w:t>8</w:t>
            </w:r>
          </w:p>
        </w:tc>
        <w:tc>
          <w:tcPr>
            <w:tcW w:w="788" w:type="dxa"/>
            <w:noWrap/>
            <w:vAlign w:val="center"/>
            <w:hideMark/>
          </w:tcPr>
          <w:p w14:paraId="1D64B880"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1,4</w:t>
            </w:r>
            <w:r w:rsidRPr="007D04E9">
              <w:rPr>
                <w:rFonts w:ascii="Times New Roman" w:hAnsi="Times New Roman"/>
                <w:sz w:val="24"/>
                <w:szCs w:val="24"/>
                <w:lang w:val="en-US"/>
              </w:rPr>
              <w:t>1</w:t>
            </w:r>
          </w:p>
        </w:tc>
        <w:tc>
          <w:tcPr>
            <w:tcW w:w="864" w:type="dxa"/>
            <w:noWrap/>
            <w:vAlign w:val="center"/>
            <w:hideMark/>
          </w:tcPr>
          <w:p w14:paraId="3C06D5B3"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1,43</w:t>
            </w:r>
          </w:p>
        </w:tc>
        <w:tc>
          <w:tcPr>
            <w:tcW w:w="864" w:type="dxa"/>
            <w:noWrap/>
            <w:vAlign w:val="center"/>
            <w:hideMark/>
          </w:tcPr>
          <w:p w14:paraId="6D410DA4"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1,3</w:t>
            </w:r>
            <w:r w:rsidRPr="007D04E9">
              <w:rPr>
                <w:rFonts w:ascii="Times New Roman" w:hAnsi="Times New Roman"/>
                <w:sz w:val="24"/>
                <w:szCs w:val="24"/>
                <w:lang w:val="en-US"/>
              </w:rPr>
              <w:t>4</w:t>
            </w:r>
          </w:p>
        </w:tc>
        <w:tc>
          <w:tcPr>
            <w:tcW w:w="996" w:type="dxa"/>
            <w:noWrap/>
            <w:vAlign w:val="center"/>
            <w:hideMark/>
          </w:tcPr>
          <w:p w14:paraId="73B52FB5"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0,3</w:t>
            </w:r>
            <w:r w:rsidRPr="007D04E9">
              <w:rPr>
                <w:rFonts w:ascii="Times New Roman" w:hAnsi="Times New Roman"/>
                <w:sz w:val="24"/>
                <w:szCs w:val="24"/>
                <w:lang w:val="en-US"/>
              </w:rPr>
              <w:t>3</w:t>
            </w:r>
          </w:p>
        </w:tc>
        <w:tc>
          <w:tcPr>
            <w:tcW w:w="876" w:type="dxa"/>
            <w:noWrap/>
            <w:vAlign w:val="center"/>
            <w:hideMark/>
          </w:tcPr>
          <w:p w14:paraId="08F41896"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32,3</w:t>
            </w:r>
            <w:r w:rsidRPr="007D04E9">
              <w:rPr>
                <w:rFonts w:ascii="Times New Roman" w:hAnsi="Times New Roman"/>
                <w:sz w:val="24"/>
                <w:szCs w:val="24"/>
                <w:lang w:val="en-US"/>
              </w:rPr>
              <w:t>3</w:t>
            </w:r>
          </w:p>
        </w:tc>
      </w:tr>
      <w:tr w:rsidR="001F6D63" w:rsidRPr="007D04E9" w14:paraId="76E42AA3" w14:textId="77777777" w:rsidTr="009F78B8">
        <w:trPr>
          <w:trHeight w:val="300"/>
          <w:jc w:val="center"/>
        </w:trPr>
        <w:tc>
          <w:tcPr>
            <w:tcW w:w="3476" w:type="dxa"/>
            <w:noWrap/>
            <w:hideMark/>
          </w:tcPr>
          <w:p w14:paraId="542BB698"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Сары май және сүт спредтері (пасталар), кг/адам</w:t>
            </w:r>
          </w:p>
        </w:tc>
        <w:tc>
          <w:tcPr>
            <w:tcW w:w="863" w:type="dxa"/>
            <w:noWrap/>
            <w:vAlign w:val="center"/>
            <w:hideMark/>
          </w:tcPr>
          <w:p w14:paraId="2C08C4E7"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1,5</w:t>
            </w:r>
            <w:r w:rsidRPr="007D04E9">
              <w:rPr>
                <w:rFonts w:ascii="Times New Roman" w:hAnsi="Times New Roman"/>
                <w:sz w:val="24"/>
                <w:szCs w:val="24"/>
                <w:lang w:val="en-US"/>
              </w:rPr>
              <w:t>1</w:t>
            </w:r>
          </w:p>
        </w:tc>
        <w:tc>
          <w:tcPr>
            <w:tcW w:w="864" w:type="dxa"/>
            <w:noWrap/>
            <w:vAlign w:val="center"/>
            <w:hideMark/>
          </w:tcPr>
          <w:p w14:paraId="6776AA08"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1,7</w:t>
            </w:r>
            <w:r w:rsidRPr="007D04E9">
              <w:rPr>
                <w:rFonts w:ascii="Times New Roman" w:hAnsi="Times New Roman"/>
                <w:sz w:val="24"/>
                <w:szCs w:val="24"/>
                <w:lang w:val="en-US"/>
              </w:rPr>
              <w:t>2</w:t>
            </w:r>
          </w:p>
        </w:tc>
        <w:tc>
          <w:tcPr>
            <w:tcW w:w="788" w:type="dxa"/>
            <w:noWrap/>
            <w:vAlign w:val="center"/>
            <w:hideMark/>
          </w:tcPr>
          <w:p w14:paraId="4E65E61F"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1,92</w:t>
            </w:r>
          </w:p>
        </w:tc>
        <w:tc>
          <w:tcPr>
            <w:tcW w:w="864" w:type="dxa"/>
            <w:noWrap/>
            <w:vAlign w:val="center"/>
            <w:hideMark/>
          </w:tcPr>
          <w:p w14:paraId="363A1EB6"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2,09</w:t>
            </w:r>
          </w:p>
        </w:tc>
        <w:tc>
          <w:tcPr>
            <w:tcW w:w="864" w:type="dxa"/>
            <w:noWrap/>
            <w:vAlign w:val="center"/>
            <w:hideMark/>
          </w:tcPr>
          <w:p w14:paraId="6EB8F1B9"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2,02</w:t>
            </w:r>
          </w:p>
        </w:tc>
        <w:tc>
          <w:tcPr>
            <w:tcW w:w="996" w:type="dxa"/>
            <w:noWrap/>
            <w:vAlign w:val="center"/>
            <w:hideMark/>
          </w:tcPr>
          <w:p w14:paraId="481E3C98"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0,5</w:t>
            </w:r>
            <w:r w:rsidRPr="007D04E9">
              <w:rPr>
                <w:rFonts w:ascii="Times New Roman" w:hAnsi="Times New Roman"/>
                <w:sz w:val="24"/>
                <w:szCs w:val="24"/>
                <w:lang w:val="en-US"/>
              </w:rPr>
              <w:t>2</w:t>
            </w:r>
          </w:p>
        </w:tc>
        <w:tc>
          <w:tcPr>
            <w:tcW w:w="876" w:type="dxa"/>
            <w:noWrap/>
            <w:vAlign w:val="center"/>
            <w:hideMark/>
          </w:tcPr>
          <w:p w14:paraId="4B076CC2"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34,29</w:t>
            </w:r>
          </w:p>
        </w:tc>
      </w:tr>
      <w:tr w:rsidR="001F6D63" w:rsidRPr="007D04E9" w14:paraId="15CF8853" w14:textId="77777777" w:rsidTr="009F78B8">
        <w:trPr>
          <w:trHeight w:val="300"/>
          <w:jc w:val="center"/>
        </w:trPr>
        <w:tc>
          <w:tcPr>
            <w:tcW w:w="3476" w:type="dxa"/>
            <w:noWrap/>
            <w:hideMark/>
          </w:tcPr>
          <w:p w14:paraId="2A449917"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Ірімшік пен сүзбе, кг/адам</w:t>
            </w:r>
          </w:p>
        </w:tc>
        <w:tc>
          <w:tcPr>
            <w:tcW w:w="863" w:type="dxa"/>
            <w:noWrap/>
            <w:vAlign w:val="center"/>
            <w:hideMark/>
          </w:tcPr>
          <w:p w14:paraId="24B1D429"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1,0</w:t>
            </w:r>
            <w:r w:rsidRPr="007D04E9">
              <w:rPr>
                <w:rFonts w:ascii="Times New Roman" w:hAnsi="Times New Roman"/>
                <w:sz w:val="24"/>
                <w:szCs w:val="24"/>
                <w:lang w:val="en-US"/>
              </w:rPr>
              <w:t>2</w:t>
            </w:r>
          </w:p>
        </w:tc>
        <w:tc>
          <w:tcPr>
            <w:tcW w:w="864" w:type="dxa"/>
            <w:noWrap/>
            <w:vAlign w:val="center"/>
            <w:hideMark/>
          </w:tcPr>
          <w:p w14:paraId="5524E356"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1,11</w:t>
            </w:r>
          </w:p>
        </w:tc>
        <w:tc>
          <w:tcPr>
            <w:tcW w:w="788" w:type="dxa"/>
            <w:noWrap/>
            <w:vAlign w:val="center"/>
            <w:hideMark/>
          </w:tcPr>
          <w:p w14:paraId="03324E29"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1,1</w:t>
            </w:r>
            <w:r w:rsidRPr="007D04E9">
              <w:rPr>
                <w:rFonts w:ascii="Times New Roman" w:hAnsi="Times New Roman"/>
                <w:sz w:val="24"/>
                <w:szCs w:val="24"/>
                <w:lang w:val="en-US"/>
              </w:rPr>
              <w:t>8</w:t>
            </w:r>
          </w:p>
        </w:tc>
        <w:tc>
          <w:tcPr>
            <w:tcW w:w="864" w:type="dxa"/>
            <w:noWrap/>
            <w:vAlign w:val="center"/>
            <w:hideMark/>
          </w:tcPr>
          <w:p w14:paraId="3BED2E4C"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1,17</w:t>
            </w:r>
          </w:p>
        </w:tc>
        <w:tc>
          <w:tcPr>
            <w:tcW w:w="864" w:type="dxa"/>
            <w:noWrap/>
            <w:vAlign w:val="center"/>
            <w:hideMark/>
          </w:tcPr>
          <w:p w14:paraId="1515E451"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1,05</w:t>
            </w:r>
          </w:p>
        </w:tc>
        <w:tc>
          <w:tcPr>
            <w:tcW w:w="996" w:type="dxa"/>
            <w:noWrap/>
            <w:vAlign w:val="center"/>
            <w:hideMark/>
          </w:tcPr>
          <w:p w14:paraId="03E4C594"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0,033</w:t>
            </w:r>
          </w:p>
        </w:tc>
        <w:tc>
          <w:tcPr>
            <w:tcW w:w="876" w:type="dxa"/>
            <w:noWrap/>
            <w:vAlign w:val="center"/>
            <w:hideMark/>
          </w:tcPr>
          <w:p w14:paraId="7A7C838C"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3,43</w:t>
            </w:r>
          </w:p>
        </w:tc>
      </w:tr>
      <w:tr w:rsidR="001F6D63" w:rsidRPr="007D04E9" w14:paraId="21077964" w14:textId="77777777" w:rsidTr="009F78B8">
        <w:trPr>
          <w:trHeight w:val="300"/>
          <w:jc w:val="center"/>
        </w:trPr>
        <w:tc>
          <w:tcPr>
            <w:tcW w:w="3476" w:type="dxa"/>
            <w:noWrap/>
            <w:hideMark/>
          </w:tcPr>
          <w:p w14:paraId="55AD925F"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Піспеген немесе дәмсіз ірімшік (сарысуды қоса) және сүзбе, кг/адам</w:t>
            </w:r>
          </w:p>
        </w:tc>
        <w:tc>
          <w:tcPr>
            <w:tcW w:w="863" w:type="dxa"/>
            <w:noWrap/>
            <w:vAlign w:val="center"/>
            <w:hideMark/>
          </w:tcPr>
          <w:p w14:paraId="7ED52584"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0,35</w:t>
            </w:r>
          </w:p>
        </w:tc>
        <w:tc>
          <w:tcPr>
            <w:tcW w:w="864" w:type="dxa"/>
            <w:noWrap/>
            <w:vAlign w:val="center"/>
            <w:hideMark/>
          </w:tcPr>
          <w:p w14:paraId="520D4571"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0,36</w:t>
            </w:r>
          </w:p>
        </w:tc>
        <w:tc>
          <w:tcPr>
            <w:tcW w:w="788" w:type="dxa"/>
            <w:noWrap/>
            <w:vAlign w:val="center"/>
            <w:hideMark/>
          </w:tcPr>
          <w:p w14:paraId="622DF011"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0,41</w:t>
            </w:r>
          </w:p>
        </w:tc>
        <w:tc>
          <w:tcPr>
            <w:tcW w:w="864" w:type="dxa"/>
            <w:noWrap/>
            <w:vAlign w:val="center"/>
            <w:hideMark/>
          </w:tcPr>
          <w:p w14:paraId="175FAB39"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0,4</w:t>
            </w:r>
            <w:r w:rsidRPr="007D04E9">
              <w:rPr>
                <w:rFonts w:ascii="Times New Roman" w:hAnsi="Times New Roman"/>
                <w:sz w:val="24"/>
                <w:szCs w:val="24"/>
                <w:lang w:val="en-US"/>
              </w:rPr>
              <w:t>2</w:t>
            </w:r>
          </w:p>
        </w:tc>
        <w:tc>
          <w:tcPr>
            <w:tcW w:w="864" w:type="dxa"/>
            <w:noWrap/>
            <w:vAlign w:val="center"/>
            <w:hideMark/>
          </w:tcPr>
          <w:p w14:paraId="4C386486"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0,43</w:t>
            </w:r>
          </w:p>
        </w:tc>
        <w:tc>
          <w:tcPr>
            <w:tcW w:w="996" w:type="dxa"/>
            <w:noWrap/>
            <w:vAlign w:val="center"/>
            <w:hideMark/>
          </w:tcPr>
          <w:p w14:paraId="2A755913"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0,0</w:t>
            </w:r>
            <w:r w:rsidRPr="007D04E9">
              <w:rPr>
                <w:rFonts w:ascii="Times New Roman" w:hAnsi="Times New Roman"/>
                <w:sz w:val="24"/>
                <w:szCs w:val="24"/>
                <w:lang w:val="en-US"/>
              </w:rPr>
              <w:t>8</w:t>
            </w:r>
            <w:r w:rsidRPr="007D04E9">
              <w:rPr>
                <w:rFonts w:ascii="Times New Roman" w:hAnsi="Times New Roman"/>
                <w:sz w:val="24"/>
                <w:szCs w:val="24"/>
              </w:rPr>
              <w:t>443</w:t>
            </w:r>
          </w:p>
        </w:tc>
        <w:tc>
          <w:tcPr>
            <w:tcW w:w="876" w:type="dxa"/>
            <w:noWrap/>
            <w:vAlign w:val="center"/>
            <w:hideMark/>
          </w:tcPr>
          <w:p w14:paraId="72E6F30F"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22,2</w:t>
            </w:r>
            <w:r w:rsidRPr="007D04E9">
              <w:rPr>
                <w:rFonts w:ascii="Times New Roman" w:hAnsi="Times New Roman"/>
                <w:sz w:val="24"/>
                <w:szCs w:val="24"/>
                <w:lang w:val="en-US"/>
              </w:rPr>
              <w:t>9</w:t>
            </w:r>
            <w:r w:rsidRPr="007D04E9">
              <w:rPr>
                <w:rFonts w:ascii="Times New Roman" w:hAnsi="Times New Roman"/>
                <w:sz w:val="24"/>
                <w:szCs w:val="24"/>
              </w:rPr>
              <w:t>4</w:t>
            </w:r>
          </w:p>
        </w:tc>
      </w:tr>
      <w:tr w:rsidR="001F6D63" w:rsidRPr="007D04E9" w14:paraId="21ECBEAA" w14:textId="77777777" w:rsidTr="009F78B8">
        <w:trPr>
          <w:trHeight w:val="300"/>
          <w:jc w:val="center"/>
        </w:trPr>
        <w:tc>
          <w:tcPr>
            <w:tcW w:w="3476" w:type="dxa"/>
            <w:noWrap/>
            <w:hideMark/>
          </w:tcPr>
          <w:p w14:paraId="36C8BD62"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Майы аз сүзбе, кг/адам</w:t>
            </w:r>
          </w:p>
        </w:tc>
        <w:tc>
          <w:tcPr>
            <w:tcW w:w="863" w:type="dxa"/>
            <w:noWrap/>
            <w:vAlign w:val="center"/>
            <w:hideMark/>
          </w:tcPr>
          <w:p w14:paraId="4E161A17"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0,4</w:t>
            </w:r>
            <w:r w:rsidRPr="007D04E9">
              <w:rPr>
                <w:rFonts w:ascii="Times New Roman" w:hAnsi="Times New Roman"/>
                <w:sz w:val="24"/>
                <w:szCs w:val="24"/>
                <w:lang w:val="en-US"/>
              </w:rPr>
              <w:t>9</w:t>
            </w:r>
          </w:p>
        </w:tc>
        <w:tc>
          <w:tcPr>
            <w:tcW w:w="864" w:type="dxa"/>
            <w:noWrap/>
            <w:vAlign w:val="center"/>
            <w:hideMark/>
          </w:tcPr>
          <w:p w14:paraId="40F3B4C1"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0,56</w:t>
            </w:r>
          </w:p>
        </w:tc>
        <w:tc>
          <w:tcPr>
            <w:tcW w:w="788" w:type="dxa"/>
            <w:noWrap/>
            <w:vAlign w:val="center"/>
            <w:hideMark/>
          </w:tcPr>
          <w:p w14:paraId="606A2621"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0,57</w:t>
            </w:r>
          </w:p>
        </w:tc>
        <w:tc>
          <w:tcPr>
            <w:tcW w:w="864" w:type="dxa"/>
            <w:noWrap/>
            <w:vAlign w:val="center"/>
            <w:hideMark/>
          </w:tcPr>
          <w:p w14:paraId="6345ADE8"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0,57</w:t>
            </w:r>
          </w:p>
        </w:tc>
        <w:tc>
          <w:tcPr>
            <w:tcW w:w="864" w:type="dxa"/>
            <w:noWrap/>
            <w:vAlign w:val="center"/>
            <w:hideMark/>
          </w:tcPr>
          <w:p w14:paraId="032D8908"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0,46</w:t>
            </w:r>
          </w:p>
        </w:tc>
        <w:tc>
          <w:tcPr>
            <w:tcW w:w="996" w:type="dxa"/>
            <w:noWrap/>
            <w:vAlign w:val="center"/>
            <w:hideMark/>
          </w:tcPr>
          <w:p w14:paraId="04EEB307"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-0,02</w:t>
            </w:r>
          </w:p>
        </w:tc>
        <w:tc>
          <w:tcPr>
            <w:tcW w:w="876" w:type="dxa"/>
            <w:noWrap/>
            <w:vAlign w:val="center"/>
            <w:hideMark/>
          </w:tcPr>
          <w:p w14:paraId="5456D315"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-4,82</w:t>
            </w:r>
          </w:p>
        </w:tc>
      </w:tr>
      <w:tr w:rsidR="001F6D63" w:rsidRPr="007D04E9" w14:paraId="5B5F8B3E" w14:textId="77777777" w:rsidTr="009F78B8">
        <w:trPr>
          <w:trHeight w:val="300"/>
          <w:jc w:val="center"/>
        </w:trPr>
        <w:tc>
          <w:tcPr>
            <w:tcW w:w="3476" w:type="dxa"/>
            <w:noWrap/>
            <w:hideMark/>
          </w:tcPr>
          <w:p w14:paraId="125B357C"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Майлы сүзбе, кг/адам</w:t>
            </w:r>
          </w:p>
        </w:tc>
        <w:tc>
          <w:tcPr>
            <w:tcW w:w="863" w:type="dxa"/>
            <w:noWrap/>
            <w:vAlign w:val="center"/>
            <w:hideMark/>
          </w:tcPr>
          <w:p w14:paraId="501F9297"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0,40</w:t>
            </w:r>
          </w:p>
        </w:tc>
        <w:tc>
          <w:tcPr>
            <w:tcW w:w="864" w:type="dxa"/>
            <w:noWrap/>
            <w:vAlign w:val="center"/>
            <w:hideMark/>
          </w:tcPr>
          <w:p w14:paraId="66477BB3"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0,51</w:t>
            </w:r>
          </w:p>
        </w:tc>
        <w:tc>
          <w:tcPr>
            <w:tcW w:w="788" w:type="dxa"/>
            <w:noWrap/>
            <w:vAlign w:val="center"/>
            <w:hideMark/>
          </w:tcPr>
          <w:p w14:paraId="5F6181DA"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0,6</w:t>
            </w:r>
            <w:r w:rsidRPr="007D04E9">
              <w:rPr>
                <w:rFonts w:ascii="Times New Roman" w:hAnsi="Times New Roman"/>
                <w:sz w:val="24"/>
                <w:szCs w:val="24"/>
                <w:lang w:val="en-US"/>
              </w:rPr>
              <w:t>3</w:t>
            </w:r>
          </w:p>
        </w:tc>
        <w:tc>
          <w:tcPr>
            <w:tcW w:w="864" w:type="dxa"/>
            <w:noWrap/>
            <w:vAlign w:val="center"/>
            <w:hideMark/>
          </w:tcPr>
          <w:p w14:paraId="3ABF83C1"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0,78</w:t>
            </w:r>
          </w:p>
        </w:tc>
        <w:tc>
          <w:tcPr>
            <w:tcW w:w="864" w:type="dxa"/>
            <w:noWrap/>
            <w:vAlign w:val="center"/>
            <w:hideMark/>
          </w:tcPr>
          <w:p w14:paraId="602E4ABE"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0,87</w:t>
            </w:r>
          </w:p>
        </w:tc>
        <w:tc>
          <w:tcPr>
            <w:tcW w:w="996" w:type="dxa"/>
            <w:noWrap/>
            <w:vAlign w:val="center"/>
            <w:hideMark/>
          </w:tcPr>
          <w:p w14:paraId="6AF64DBD"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0,45</w:t>
            </w:r>
          </w:p>
        </w:tc>
        <w:tc>
          <w:tcPr>
            <w:tcW w:w="876" w:type="dxa"/>
            <w:noWrap/>
            <w:vAlign w:val="center"/>
            <w:hideMark/>
          </w:tcPr>
          <w:p w14:paraId="06112906" w14:textId="77777777" w:rsidR="001F6D63" w:rsidRPr="007D04E9" w:rsidRDefault="001F6D63" w:rsidP="009F78B8">
            <w:pPr>
              <w:ind w:left="-76"/>
              <w:contextualSpacing/>
              <w:jc w:val="center"/>
              <w:rPr>
                <w:rFonts w:ascii="Times New Roman" w:hAnsi="Times New Roman"/>
                <w:color w:val="000000"/>
                <w:sz w:val="24"/>
                <w:szCs w:val="24"/>
                <w:lang w:eastAsia="ru-RU"/>
              </w:rPr>
            </w:pPr>
            <w:r w:rsidRPr="007D04E9">
              <w:rPr>
                <w:rFonts w:ascii="Times New Roman" w:hAnsi="Times New Roman"/>
                <w:sz w:val="24"/>
                <w:szCs w:val="24"/>
              </w:rPr>
              <w:t>112,8</w:t>
            </w:r>
            <w:r w:rsidRPr="007D04E9">
              <w:rPr>
                <w:rFonts w:ascii="Times New Roman" w:hAnsi="Times New Roman"/>
                <w:sz w:val="24"/>
                <w:szCs w:val="24"/>
                <w:lang w:val="en-US"/>
              </w:rPr>
              <w:t>9</w:t>
            </w:r>
          </w:p>
        </w:tc>
      </w:tr>
      <w:tr w:rsidR="001F6D63" w:rsidRPr="007D04E9" w14:paraId="597DDCBB" w14:textId="77777777" w:rsidTr="009F78B8">
        <w:trPr>
          <w:trHeight w:val="300"/>
          <w:jc w:val="center"/>
        </w:trPr>
        <w:tc>
          <w:tcPr>
            <w:tcW w:w="3476" w:type="dxa"/>
            <w:noWrap/>
            <w:hideMark/>
          </w:tcPr>
          <w:p w14:paraId="7B6DAEF9"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Өңделген ірімшіктерден басқа үгітілген ірімшіктер, ұнтақ ірімшіктер, көк ірімшіктер және басқа да өңделмеген ірімшіктер, кг/адам</w:t>
            </w:r>
          </w:p>
        </w:tc>
        <w:tc>
          <w:tcPr>
            <w:tcW w:w="863" w:type="dxa"/>
            <w:noWrap/>
            <w:vAlign w:val="center"/>
            <w:hideMark/>
          </w:tcPr>
          <w:p w14:paraId="39DE846A"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0,25</w:t>
            </w:r>
          </w:p>
        </w:tc>
        <w:tc>
          <w:tcPr>
            <w:tcW w:w="864" w:type="dxa"/>
            <w:noWrap/>
            <w:vAlign w:val="center"/>
            <w:hideMark/>
          </w:tcPr>
          <w:p w14:paraId="288A9706"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0,</w:t>
            </w:r>
            <w:r w:rsidRPr="007D04E9">
              <w:rPr>
                <w:rFonts w:ascii="Times New Roman" w:hAnsi="Times New Roman"/>
                <w:sz w:val="24"/>
                <w:szCs w:val="24"/>
                <w:lang w:val="en-US"/>
              </w:rPr>
              <w:t>3</w:t>
            </w:r>
          </w:p>
        </w:tc>
        <w:tc>
          <w:tcPr>
            <w:tcW w:w="788" w:type="dxa"/>
            <w:noWrap/>
            <w:vAlign w:val="center"/>
            <w:hideMark/>
          </w:tcPr>
          <w:p w14:paraId="67D083B7"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0,39</w:t>
            </w:r>
          </w:p>
        </w:tc>
        <w:tc>
          <w:tcPr>
            <w:tcW w:w="864" w:type="dxa"/>
            <w:noWrap/>
            <w:vAlign w:val="center"/>
            <w:hideMark/>
          </w:tcPr>
          <w:p w14:paraId="4559E8B5"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0,5</w:t>
            </w:r>
            <w:r w:rsidRPr="007D04E9">
              <w:rPr>
                <w:rFonts w:ascii="Times New Roman" w:hAnsi="Times New Roman"/>
                <w:sz w:val="24"/>
                <w:szCs w:val="24"/>
                <w:lang w:val="en-US"/>
              </w:rPr>
              <w:t>1</w:t>
            </w:r>
          </w:p>
        </w:tc>
        <w:tc>
          <w:tcPr>
            <w:tcW w:w="864" w:type="dxa"/>
            <w:noWrap/>
            <w:vAlign w:val="center"/>
            <w:hideMark/>
          </w:tcPr>
          <w:p w14:paraId="254150CE"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0,53</w:t>
            </w:r>
          </w:p>
        </w:tc>
        <w:tc>
          <w:tcPr>
            <w:tcW w:w="996" w:type="dxa"/>
            <w:noWrap/>
            <w:vAlign w:val="center"/>
            <w:hideMark/>
          </w:tcPr>
          <w:p w14:paraId="55C5BBA3"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0,28</w:t>
            </w:r>
          </w:p>
        </w:tc>
        <w:tc>
          <w:tcPr>
            <w:tcW w:w="876" w:type="dxa"/>
            <w:noWrap/>
            <w:vAlign w:val="center"/>
            <w:hideMark/>
          </w:tcPr>
          <w:p w14:paraId="1DBC3D06" w14:textId="77777777" w:rsidR="001F6D63" w:rsidRPr="007D04E9" w:rsidRDefault="001F6D63" w:rsidP="009F78B8">
            <w:pPr>
              <w:ind w:left="-90"/>
              <w:contextualSpacing/>
              <w:jc w:val="center"/>
              <w:rPr>
                <w:rFonts w:ascii="Times New Roman" w:hAnsi="Times New Roman"/>
                <w:color w:val="000000"/>
                <w:sz w:val="24"/>
                <w:szCs w:val="24"/>
                <w:lang w:eastAsia="ru-RU"/>
              </w:rPr>
            </w:pPr>
            <w:r w:rsidRPr="007D04E9">
              <w:rPr>
                <w:rFonts w:ascii="Times New Roman" w:hAnsi="Times New Roman"/>
                <w:sz w:val="24"/>
                <w:szCs w:val="24"/>
              </w:rPr>
              <w:t>110,92</w:t>
            </w:r>
          </w:p>
        </w:tc>
      </w:tr>
      <w:tr w:rsidR="001F6D63" w:rsidRPr="007D04E9" w14:paraId="7C62800A" w14:textId="77777777" w:rsidTr="009F78B8">
        <w:trPr>
          <w:trHeight w:val="300"/>
          <w:jc w:val="center"/>
        </w:trPr>
        <w:tc>
          <w:tcPr>
            <w:tcW w:w="3476" w:type="dxa"/>
            <w:noWrap/>
            <w:hideMark/>
          </w:tcPr>
          <w:p w14:paraId="4C89CBB2"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Қатты ірімшіктер, кг/адам</w:t>
            </w:r>
          </w:p>
        </w:tc>
        <w:tc>
          <w:tcPr>
            <w:tcW w:w="863" w:type="dxa"/>
            <w:noWrap/>
            <w:vAlign w:val="center"/>
            <w:hideMark/>
          </w:tcPr>
          <w:p w14:paraId="5D585CBB"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0,0</w:t>
            </w:r>
            <w:r w:rsidRPr="007D04E9">
              <w:rPr>
                <w:rFonts w:ascii="Times New Roman" w:hAnsi="Times New Roman"/>
                <w:sz w:val="24"/>
                <w:szCs w:val="24"/>
                <w:lang w:val="en-US"/>
              </w:rPr>
              <w:t>3</w:t>
            </w:r>
          </w:p>
        </w:tc>
        <w:tc>
          <w:tcPr>
            <w:tcW w:w="864" w:type="dxa"/>
            <w:noWrap/>
            <w:vAlign w:val="center"/>
            <w:hideMark/>
          </w:tcPr>
          <w:p w14:paraId="21EA4F72"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0,06</w:t>
            </w:r>
          </w:p>
        </w:tc>
        <w:tc>
          <w:tcPr>
            <w:tcW w:w="788" w:type="dxa"/>
            <w:noWrap/>
            <w:vAlign w:val="center"/>
            <w:hideMark/>
          </w:tcPr>
          <w:p w14:paraId="34F69644"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0,0</w:t>
            </w:r>
            <w:r w:rsidRPr="007D04E9">
              <w:rPr>
                <w:rFonts w:ascii="Times New Roman" w:hAnsi="Times New Roman"/>
                <w:sz w:val="24"/>
                <w:szCs w:val="24"/>
                <w:lang w:val="en-US"/>
              </w:rPr>
              <w:t>7</w:t>
            </w:r>
          </w:p>
        </w:tc>
        <w:tc>
          <w:tcPr>
            <w:tcW w:w="864" w:type="dxa"/>
            <w:noWrap/>
            <w:vAlign w:val="center"/>
            <w:hideMark/>
          </w:tcPr>
          <w:p w14:paraId="72EF7DF9"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0,05</w:t>
            </w:r>
          </w:p>
        </w:tc>
        <w:tc>
          <w:tcPr>
            <w:tcW w:w="864" w:type="dxa"/>
            <w:noWrap/>
            <w:vAlign w:val="center"/>
            <w:hideMark/>
          </w:tcPr>
          <w:p w14:paraId="68C0C067"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0,07</w:t>
            </w:r>
          </w:p>
        </w:tc>
        <w:tc>
          <w:tcPr>
            <w:tcW w:w="996" w:type="dxa"/>
            <w:noWrap/>
            <w:vAlign w:val="center"/>
            <w:hideMark/>
          </w:tcPr>
          <w:p w14:paraId="45A20E80"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0,0</w:t>
            </w:r>
            <w:r w:rsidRPr="007D04E9">
              <w:rPr>
                <w:rFonts w:ascii="Times New Roman" w:hAnsi="Times New Roman"/>
                <w:sz w:val="24"/>
                <w:szCs w:val="24"/>
                <w:lang w:val="en-US"/>
              </w:rPr>
              <w:t>5</w:t>
            </w:r>
          </w:p>
        </w:tc>
        <w:tc>
          <w:tcPr>
            <w:tcW w:w="876" w:type="dxa"/>
            <w:noWrap/>
            <w:vAlign w:val="center"/>
            <w:hideMark/>
          </w:tcPr>
          <w:p w14:paraId="75133198" w14:textId="77777777" w:rsidR="001F6D63" w:rsidRPr="007D04E9" w:rsidRDefault="001F6D63" w:rsidP="009F78B8">
            <w:pPr>
              <w:ind w:left="-104"/>
              <w:contextualSpacing/>
              <w:jc w:val="center"/>
              <w:rPr>
                <w:rFonts w:ascii="Times New Roman" w:hAnsi="Times New Roman"/>
                <w:color w:val="000000"/>
                <w:sz w:val="24"/>
                <w:szCs w:val="24"/>
                <w:lang w:eastAsia="ru-RU"/>
              </w:rPr>
            </w:pPr>
            <w:r w:rsidRPr="007D04E9">
              <w:rPr>
                <w:rFonts w:ascii="Times New Roman" w:hAnsi="Times New Roman"/>
                <w:sz w:val="24"/>
                <w:szCs w:val="24"/>
              </w:rPr>
              <w:t>166,6</w:t>
            </w:r>
            <w:r w:rsidRPr="007D04E9">
              <w:rPr>
                <w:rFonts w:ascii="Times New Roman" w:hAnsi="Times New Roman"/>
                <w:sz w:val="24"/>
                <w:szCs w:val="24"/>
                <w:lang w:val="en-US"/>
              </w:rPr>
              <w:t>5</w:t>
            </w:r>
          </w:p>
        </w:tc>
      </w:tr>
      <w:tr w:rsidR="001F6D63" w:rsidRPr="007D04E9" w14:paraId="0AB4C4A3" w14:textId="77777777" w:rsidTr="009F78B8">
        <w:trPr>
          <w:trHeight w:val="300"/>
          <w:jc w:val="center"/>
        </w:trPr>
        <w:tc>
          <w:tcPr>
            <w:tcW w:w="3476" w:type="dxa"/>
            <w:noWrap/>
            <w:hideMark/>
          </w:tcPr>
          <w:p w14:paraId="69D6E828"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Жұмсақ ірімшіктер, кг/адам</w:t>
            </w:r>
          </w:p>
        </w:tc>
        <w:tc>
          <w:tcPr>
            <w:tcW w:w="863" w:type="dxa"/>
            <w:noWrap/>
            <w:vAlign w:val="center"/>
            <w:hideMark/>
          </w:tcPr>
          <w:p w14:paraId="74952F5A"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0,0</w:t>
            </w:r>
            <w:r w:rsidRPr="007D04E9">
              <w:rPr>
                <w:rFonts w:ascii="Times New Roman" w:hAnsi="Times New Roman"/>
                <w:sz w:val="24"/>
                <w:szCs w:val="24"/>
                <w:lang w:val="en-US"/>
              </w:rPr>
              <w:t>6</w:t>
            </w:r>
          </w:p>
        </w:tc>
        <w:tc>
          <w:tcPr>
            <w:tcW w:w="864" w:type="dxa"/>
            <w:noWrap/>
            <w:vAlign w:val="center"/>
            <w:hideMark/>
          </w:tcPr>
          <w:p w14:paraId="1A469452"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0,08</w:t>
            </w:r>
          </w:p>
        </w:tc>
        <w:tc>
          <w:tcPr>
            <w:tcW w:w="788" w:type="dxa"/>
            <w:noWrap/>
            <w:vAlign w:val="center"/>
            <w:hideMark/>
          </w:tcPr>
          <w:p w14:paraId="20B4D4C0"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0,09</w:t>
            </w:r>
          </w:p>
        </w:tc>
        <w:tc>
          <w:tcPr>
            <w:tcW w:w="864" w:type="dxa"/>
            <w:noWrap/>
            <w:vAlign w:val="center"/>
            <w:hideMark/>
          </w:tcPr>
          <w:p w14:paraId="54527DC0"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0,1</w:t>
            </w:r>
            <w:r w:rsidRPr="007D04E9">
              <w:rPr>
                <w:rFonts w:ascii="Times New Roman" w:hAnsi="Times New Roman"/>
                <w:sz w:val="24"/>
                <w:szCs w:val="24"/>
                <w:lang w:val="en-US"/>
              </w:rPr>
              <w:t>1</w:t>
            </w:r>
          </w:p>
        </w:tc>
        <w:tc>
          <w:tcPr>
            <w:tcW w:w="864" w:type="dxa"/>
            <w:noWrap/>
            <w:vAlign w:val="center"/>
            <w:hideMark/>
          </w:tcPr>
          <w:p w14:paraId="7BAF0AD5"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0,09</w:t>
            </w:r>
          </w:p>
        </w:tc>
        <w:tc>
          <w:tcPr>
            <w:tcW w:w="996" w:type="dxa"/>
            <w:noWrap/>
            <w:vAlign w:val="center"/>
            <w:hideMark/>
          </w:tcPr>
          <w:p w14:paraId="053F96A7"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0,0</w:t>
            </w:r>
            <w:r w:rsidRPr="007D04E9">
              <w:rPr>
                <w:rFonts w:ascii="Times New Roman" w:hAnsi="Times New Roman"/>
                <w:sz w:val="24"/>
                <w:szCs w:val="24"/>
                <w:lang w:val="en-US"/>
              </w:rPr>
              <w:t>4</w:t>
            </w:r>
          </w:p>
        </w:tc>
        <w:tc>
          <w:tcPr>
            <w:tcW w:w="876" w:type="dxa"/>
            <w:noWrap/>
            <w:vAlign w:val="center"/>
            <w:hideMark/>
          </w:tcPr>
          <w:p w14:paraId="73832F26"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65,12</w:t>
            </w:r>
          </w:p>
        </w:tc>
      </w:tr>
      <w:tr w:rsidR="001F6D63" w:rsidRPr="007D04E9" w14:paraId="656083DE" w14:textId="77777777" w:rsidTr="009F78B8">
        <w:trPr>
          <w:trHeight w:val="300"/>
          <w:jc w:val="center"/>
        </w:trPr>
        <w:tc>
          <w:tcPr>
            <w:tcW w:w="3476" w:type="dxa"/>
            <w:noWrap/>
            <w:hideMark/>
          </w:tcPr>
          <w:p w14:paraId="53E85032"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Тұзды ірімшіктер, кг/адам</w:t>
            </w:r>
          </w:p>
        </w:tc>
        <w:tc>
          <w:tcPr>
            <w:tcW w:w="863" w:type="dxa"/>
            <w:noWrap/>
            <w:vAlign w:val="center"/>
            <w:hideMark/>
          </w:tcPr>
          <w:p w14:paraId="125963BC"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0,09</w:t>
            </w:r>
          </w:p>
        </w:tc>
        <w:tc>
          <w:tcPr>
            <w:tcW w:w="864" w:type="dxa"/>
            <w:noWrap/>
            <w:vAlign w:val="center"/>
            <w:hideMark/>
          </w:tcPr>
          <w:p w14:paraId="0A53E769"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0,09</w:t>
            </w:r>
          </w:p>
        </w:tc>
        <w:tc>
          <w:tcPr>
            <w:tcW w:w="788" w:type="dxa"/>
            <w:noWrap/>
            <w:vAlign w:val="center"/>
            <w:hideMark/>
          </w:tcPr>
          <w:p w14:paraId="4FE15EE4"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0,12</w:t>
            </w:r>
          </w:p>
        </w:tc>
        <w:tc>
          <w:tcPr>
            <w:tcW w:w="864" w:type="dxa"/>
            <w:noWrap/>
            <w:vAlign w:val="center"/>
            <w:hideMark/>
          </w:tcPr>
          <w:p w14:paraId="14023011"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0,14</w:t>
            </w:r>
          </w:p>
        </w:tc>
        <w:tc>
          <w:tcPr>
            <w:tcW w:w="864" w:type="dxa"/>
            <w:noWrap/>
            <w:vAlign w:val="center"/>
            <w:hideMark/>
          </w:tcPr>
          <w:p w14:paraId="32FAAA7C"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0,1</w:t>
            </w:r>
            <w:r w:rsidRPr="007D04E9">
              <w:rPr>
                <w:rFonts w:ascii="Times New Roman" w:hAnsi="Times New Roman"/>
                <w:sz w:val="24"/>
                <w:szCs w:val="24"/>
                <w:lang w:val="en-US"/>
              </w:rPr>
              <w:t>2</w:t>
            </w:r>
          </w:p>
        </w:tc>
        <w:tc>
          <w:tcPr>
            <w:tcW w:w="996" w:type="dxa"/>
            <w:noWrap/>
            <w:vAlign w:val="center"/>
            <w:hideMark/>
          </w:tcPr>
          <w:p w14:paraId="556B1443"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0,0</w:t>
            </w:r>
            <w:r w:rsidRPr="007D04E9">
              <w:rPr>
                <w:rFonts w:ascii="Times New Roman" w:hAnsi="Times New Roman"/>
                <w:sz w:val="24"/>
                <w:szCs w:val="24"/>
                <w:lang w:val="en-US"/>
              </w:rPr>
              <w:t>3</w:t>
            </w:r>
          </w:p>
        </w:tc>
        <w:tc>
          <w:tcPr>
            <w:tcW w:w="876" w:type="dxa"/>
            <w:noWrap/>
            <w:vAlign w:val="center"/>
            <w:hideMark/>
          </w:tcPr>
          <w:p w14:paraId="07F5378B"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31,61</w:t>
            </w:r>
          </w:p>
        </w:tc>
      </w:tr>
      <w:tr w:rsidR="001F6D63" w:rsidRPr="007D04E9" w14:paraId="7D638D54" w14:textId="77777777" w:rsidTr="009F78B8">
        <w:trPr>
          <w:trHeight w:val="300"/>
          <w:jc w:val="center"/>
        </w:trPr>
        <w:tc>
          <w:tcPr>
            <w:tcW w:w="3476" w:type="dxa"/>
            <w:noWrap/>
            <w:hideMark/>
          </w:tcPr>
          <w:p w14:paraId="42AFDA94"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Өңделген ірімшік, үгітілмеген немесе ұнтақ түрінде, кг/адам</w:t>
            </w:r>
          </w:p>
        </w:tc>
        <w:tc>
          <w:tcPr>
            <w:tcW w:w="863" w:type="dxa"/>
            <w:noWrap/>
            <w:vAlign w:val="center"/>
            <w:hideMark/>
          </w:tcPr>
          <w:p w14:paraId="6F612E10"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12,03</w:t>
            </w:r>
          </w:p>
        </w:tc>
        <w:tc>
          <w:tcPr>
            <w:tcW w:w="864" w:type="dxa"/>
            <w:noWrap/>
            <w:vAlign w:val="center"/>
            <w:hideMark/>
          </w:tcPr>
          <w:p w14:paraId="7E3114E5"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12,</w:t>
            </w:r>
            <w:r w:rsidRPr="007D04E9">
              <w:rPr>
                <w:rFonts w:ascii="Times New Roman" w:hAnsi="Times New Roman"/>
                <w:sz w:val="24"/>
                <w:szCs w:val="24"/>
                <w:lang w:val="en-US"/>
              </w:rPr>
              <w:t>5</w:t>
            </w:r>
          </w:p>
        </w:tc>
        <w:tc>
          <w:tcPr>
            <w:tcW w:w="788" w:type="dxa"/>
            <w:noWrap/>
            <w:vAlign w:val="center"/>
            <w:hideMark/>
          </w:tcPr>
          <w:p w14:paraId="3BFB8369"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13,35</w:t>
            </w:r>
          </w:p>
        </w:tc>
        <w:tc>
          <w:tcPr>
            <w:tcW w:w="864" w:type="dxa"/>
            <w:noWrap/>
            <w:vAlign w:val="center"/>
            <w:hideMark/>
          </w:tcPr>
          <w:p w14:paraId="3AED347A"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13,85</w:t>
            </w:r>
          </w:p>
        </w:tc>
        <w:tc>
          <w:tcPr>
            <w:tcW w:w="864" w:type="dxa"/>
            <w:noWrap/>
            <w:vAlign w:val="center"/>
            <w:hideMark/>
          </w:tcPr>
          <w:p w14:paraId="39030449"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12,9</w:t>
            </w:r>
            <w:r w:rsidRPr="007D04E9">
              <w:rPr>
                <w:rFonts w:ascii="Times New Roman" w:hAnsi="Times New Roman"/>
                <w:sz w:val="24"/>
                <w:szCs w:val="24"/>
                <w:lang w:val="en-US"/>
              </w:rPr>
              <w:t>4</w:t>
            </w:r>
          </w:p>
        </w:tc>
        <w:tc>
          <w:tcPr>
            <w:tcW w:w="996" w:type="dxa"/>
            <w:noWrap/>
            <w:vAlign w:val="center"/>
            <w:hideMark/>
          </w:tcPr>
          <w:p w14:paraId="43C847CD"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0,90</w:t>
            </w:r>
          </w:p>
        </w:tc>
        <w:tc>
          <w:tcPr>
            <w:tcW w:w="876" w:type="dxa"/>
            <w:noWrap/>
            <w:vAlign w:val="center"/>
            <w:hideMark/>
          </w:tcPr>
          <w:p w14:paraId="757750CC"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7,49</w:t>
            </w:r>
          </w:p>
        </w:tc>
      </w:tr>
      <w:tr w:rsidR="001F6D63" w:rsidRPr="007D04E9" w14:paraId="48EF723D" w14:textId="77777777" w:rsidTr="009F78B8">
        <w:trPr>
          <w:trHeight w:val="300"/>
          <w:jc w:val="center"/>
        </w:trPr>
        <w:tc>
          <w:tcPr>
            <w:tcW w:w="3476" w:type="dxa"/>
            <w:noWrap/>
            <w:hideMark/>
          </w:tcPr>
          <w:p w14:paraId="6F31CD05"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Сүт және кілегей, қоюландырылған және қант немесе басқа тәттілендіргіштер қосылған немесе қосылмаған, қатты күйде емес, кг/адам</w:t>
            </w:r>
          </w:p>
        </w:tc>
        <w:tc>
          <w:tcPr>
            <w:tcW w:w="863" w:type="dxa"/>
            <w:noWrap/>
            <w:vAlign w:val="center"/>
            <w:hideMark/>
          </w:tcPr>
          <w:p w14:paraId="64931C3F"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0,0</w:t>
            </w:r>
            <w:r w:rsidRPr="007D04E9">
              <w:rPr>
                <w:rFonts w:ascii="Times New Roman" w:hAnsi="Times New Roman"/>
                <w:sz w:val="24"/>
                <w:szCs w:val="24"/>
                <w:lang w:val="en-US"/>
              </w:rPr>
              <w:t>5</w:t>
            </w:r>
          </w:p>
        </w:tc>
        <w:tc>
          <w:tcPr>
            <w:tcW w:w="864" w:type="dxa"/>
            <w:noWrap/>
            <w:vAlign w:val="center"/>
            <w:hideMark/>
          </w:tcPr>
          <w:p w14:paraId="7AAF7839"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0,04</w:t>
            </w:r>
          </w:p>
        </w:tc>
        <w:tc>
          <w:tcPr>
            <w:tcW w:w="788" w:type="dxa"/>
            <w:noWrap/>
            <w:vAlign w:val="center"/>
            <w:hideMark/>
          </w:tcPr>
          <w:p w14:paraId="38A40CA8"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0,05</w:t>
            </w:r>
          </w:p>
        </w:tc>
        <w:tc>
          <w:tcPr>
            <w:tcW w:w="864" w:type="dxa"/>
            <w:noWrap/>
            <w:vAlign w:val="center"/>
            <w:hideMark/>
          </w:tcPr>
          <w:p w14:paraId="08865CE1"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0,05</w:t>
            </w:r>
          </w:p>
        </w:tc>
        <w:tc>
          <w:tcPr>
            <w:tcW w:w="864" w:type="dxa"/>
            <w:noWrap/>
            <w:vAlign w:val="center"/>
            <w:hideMark/>
          </w:tcPr>
          <w:p w14:paraId="25A5E108"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0,04</w:t>
            </w:r>
          </w:p>
        </w:tc>
        <w:tc>
          <w:tcPr>
            <w:tcW w:w="996" w:type="dxa"/>
            <w:noWrap/>
            <w:vAlign w:val="center"/>
            <w:hideMark/>
          </w:tcPr>
          <w:p w14:paraId="67B6B9B5"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-0,01</w:t>
            </w:r>
          </w:p>
        </w:tc>
        <w:tc>
          <w:tcPr>
            <w:tcW w:w="876" w:type="dxa"/>
            <w:noWrap/>
            <w:vAlign w:val="center"/>
            <w:hideMark/>
          </w:tcPr>
          <w:p w14:paraId="67FF51BB"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-1,6</w:t>
            </w:r>
            <w:r w:rsidRPr="007D04E9">
              <w:rPr>
                <w:rFonts w:ascii="Times New Roman" w:hAnsi="Times New Roman"/>
                <w:sz w:val="24"/>
                <w:szCs w:val="24"/>
                <w:lang w:val="en-US"/>
              </w:rPr>
              <w:t>1</w:t>
            </w:r>
          </w:p>
        </w:tc>
      </w:tr>
      <w:tr w:rsidR="001F6D63" w:rsidRPr="007D04E9" w14:paraId="55B8C95B" w14:textId="77777777" w:rsidTr="009F78B8">
        <w:trPr>
          <w:trHeight w:val="300"/>
          <w:jc w:val="center"/>
        </w:trPr>
        <w:tc>
          <w:tcPr>
            <w:tcW w:w="3476" w:type="dxa"/>
            <w:noWrap/>
            <w:hideMark/>
          </w:tcPr>
          <w:p w14:paraId="24FE58F1"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Йогурт, сүт және басқа ашытылған немесе ашытылған кілегей, кг/адам</w:t>
            </w:r>
          </w:p>
        </w:tc>
        <w:tc>
          <w:tcPr>
            <w:tcW w:w="863" w:type="dxa"/>
            <w:noWrap/>
            <w:vAlign w:val="center"/>
            <w:hideMark/>
          </w:tcPr>
          <w:p w14:paraId="4CA6D3AA"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10,9</w:t>
            </w:r>
            <w:r w:rsidRPr="007D04E9">
              <w:rPr>
                <w:rFonts w:ascii="Times New Roman" w:hAnsi="Times New Roman"/>
                <w:sz w:val="24"/>
                <w:szCs w:val="24"/>
                <w:lang w:val="en-US"/>
              </w:rPr>
              <w:t>3</w:t>
            </w:r>
          </w:p>
        </w:tc>
        <w:tc>
          <w:tcPr>
            <w:tcW w:w="864" w:type="dxa"/>
            <w:noWrap/>
            <w:vAlign w:val="center"/>
            <w:hideMark/>
          </w:tcPr>
          <w:p w14:paraId="371310DA"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11,</w:t>
            </w:r>
            <w:r w:rsidRPr="007D04E9">
              <w:rPr>
                <w:rFonts w:ascii="Times New Roman" w:hAnsi="Times New Roman"/>
                <w:sz w:val="24"/>
                <w:szCs w:val="24"/>
                <w:lang w:val="en-US"/>
              </w:rPr>
              <w:t>5</w:t>
            </w:r>
          </w:p>
        </w:tc>
        <w:tc>
          <w:tcPr>
            <w:tcW w:w="788" w:type="dxa"/>
            <w:noWrap/>
            <w:vAlign w:val="center"/>
            <w:hideMark/>
          </w:tcPr>
          <w:p w14:paraId="717A4AD7"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12,0</w:t>
            </w:r>
            <w:r w:rsidRPr="007D04E9">
              <w:rPr>
                <w:rFonts w:ascii="Times New Roman" w:hAnsi="Times New Roman"/>
                <w:sz w:val="24"/>
                <w:szCs w:val="24"/>
                <w:lang w:val="en-US"/>
              </w:rPr>
              <w:t>9</w:t>
            </w:r>
          </w:p>
        </w:tc>
        <w:tc>
          <w:tcPr>
            <w:tcW w:w="864" w:type="dxa"/>
            <w:noWrap/>
            <w:vAlign w:val="center"/>
            <w:hideMark/>
          </w:tcPr>
          <w:p w14:paraId="7B961D87"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12,5</w:t>
            </w:r>
            <w:r w:rsidRPr="007D04E9">
              <w:rPr>
                <w:rFonts w:ascii="Times New Roman" w:hAnsi="Times New Roman"/>
                <w:sz w:val="24"/>
                <w:szCs w:val="24"/>
                <w:lang w:val="en-US"/>
              </w:rPr>
              <w:t>6</w:t>
            </w:r>
          </w:p>
        </w:tc>
        <w:tc>
          <w:tcPr>
            <w:tcW w:w="864" w:type="dxa"/>
            <w:noWrap/>
            <w:vAlign w:val="center"/>
            <w:hideMark/>
          </w:tcPr>
          <w:p w14:paraId="48F7B4F6"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11,7</w:t>
            </w:r>
            <w:r w:rsidRPr="007D04E9">
              <w:rPr>
                <w:rFonts w:ascii="Times New Roman" w:hAnsi="Times New Roman"/>
                <w:sz w:val="24"/>
                <w:szCs w:val="24"/>
                <w:lang w:val="en-US"/>
              </w:rPr>
              <w:t>5</w:t>
            </w:r>
          </w:p>
        </w:tc>
        <w:tc>
          <w:tcPr>
            <w:tcW w:w="996" w:type="dxa"/>
            <w:noWrap/>
            <w:vAlign w:val="center"/>
            <w:hideMark/>
          </w:tcPr>
          <w:p w14:paraId="61E61104"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0,82</w:t>
            </w:r>
          </w:p>
        </w:tc>
        <w:tc>
          <w:tcPr>
            <w:tcW w:w="876" w:type="dxa"/>
            <w:noWrap/>
            <w:vAlign w:val="center"/>
            <w:hideMark/>
          </w:tcPr>
          <w:p w14:paraId="5227A383"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7,5</w:t>
            </w:r>
            <w:r w:rsidRPr="007D04E9">
              <w:rPr>
                <w:rFonts w:ascii="Times New Roman" w:hAnsi="Times New Roman"/>
                <w:sz w:val="24"/>
                <w:szCs w:val="24"/>
                <w:lang w:val="en-US"/>
              </w:rPr>
              <w:t>4</w:t>
            </w:r>
          </w:p>
        </w:tc>
      </w:tr>
      <w:tr w:rsidR="001F6D63" w:rsidRPr="007D04E9" w14:paraId="11D4053C" w14:textId="77777777" w:rsidTr="009F78B8">
        <w:trPr>
          <w:trHeight w:val="300"/>
          <w:jc w:val="center"/>
        </w:trPr>
        <w:tc>
          <w:tcPr>
            <w:tcW w:w="3476" w:type="dxa"/>
            <w:noWrap/>
            <w:hideMark/>
          </w:tcPr>
          <w:p w14:paraId="2D11900F"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Қымыз, кг/адам</w:t>
            </w:r>
          </w:p>
        </w:tc>
        <w:tc>
          <w:tcPr>
            <w:tcW w:w="863" w:type="dxa"/>
            <w:noWrap/>
            <w:vAlign w:val="center"/>
            <w:hideMark/>
          </w:tcPr>
          <w:p w14:paraId="15D06DC9"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0,0</w:t>
            </w:r>
            <w:r w:rsidRPr="007D04E9">
              <w:rPr>
                <w:rFonts w:ascii="Times New Roman" w:hAnsi="Times New Roman"/>
                <w:sz w:val="24"/>
                <w:szCs w:val="24"/>
                <w:lang w:val="en-US"/>
              </w:rPr>
              <w:t>6</w:t>
            </w:r>
          </w:p>
        </w:tc>
        <w:tc>
          <w:tcPr>
            <w:tcW w:w="864" w:type="dxa"/>
            <w:noWrap/>
            <w:vAlign w:val="center"/>
            <w:hideMark/>
          </w:tcPr>
          <w:p w14:paraId="781085CB"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0,08</w:t>
            </w:r>
          </w:p>
        </w:tc>
        <w:tc>
          <w:tcPr>
            <w:tcW w:w="788" w:type="dxa"/>
            <w:noWrap/>
            <w:vAlign w:val="center"/>
            <w:hideMark/>
          </w:tcPr>
          <w:p w14:paraId="2CE9AB6B"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0,0</w:t>
            </w:r>
            <w:r w:rsidRPr="007D04E9">
              <w:rPr>
                <w:rFonts w:ascii="Times New Roman" w:hAnsi="Times New Roman"/>
                <w:sz w:val="24"/>
                <w:szCs w:val="24"/>
                <w:lang w:val="en-US"/>
              </w:rPr>
              <w:t>8</w:t>
            </w:r>
          </w:p>
        </w:tc>
        <w:tc>
          <w:tcPr>
            <w:tcW w:w="864" w:type="dxa"/>
            <w:noWrap/>
            <w:vAlign w:val="center"/>
            <w:hideMark/>
          </w:tcPr>
          <w:p w14:paraId="1B61E64A"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0,11</w:t>
            </w:r>
          </w:p>
        </w:tc>
        <w:tc>
          <w:tcPr>
            <w:tcW w:w="864" w:type="dxa"/>
            <w:noWrap/>
            <w:vAlign w:val="center"/>
            <w:hideMark/>
          </w:tcPr>
          <w:p w14:paraId="15CC6420"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0,11</w:t>
            </w:r>
          </w:p>
        </w:tc>
        <w:tc>
          <w:tcPr>
            <w:tcW w:w="996" w:type="dxa"/>
            <w:noWrap/>
            <w:vAlign w:val="center"/>
            <w:hideMark/>
          </w:tcPr>
          <w:p w14:paraId="5D29DECA"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0,05</w:t>
            </w:r>
          </w:p>
        </w:tc>
        <w:tc>
          <w:tcPr>
            <w:tcW w:w="876" w:type="dxa"/>
            <w:noWrap/>
            <w:vAlign w:val="center"/>
            <w:hideMark/>
          </w:tcPr>
          <w:p w14:paraId="2A54C9F2"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88,8</w:t>
            </w:r>
            <w:r w:rsidRPr="007D04E9">
              <w:rPr>
                <w:rFonts w:ascii="Times New Roman" w:hAnsi="Times New Roman"/>
                <w:sz w:val="24"/>
                <w:szCs w:val="24"/>
                <w:lang w:val="en-US"/>
              </w:rPr>
              <w:t>8</w:t>
            </w:r>
          </w:p>
        </w:tc>
      </w:tr>
      <w:tr w:rsidR="001F6D63" w:rsidRPr="007D04E9" w14:paraId="3FE4B76A" w14:textId="77777777" w:rsidTr="009F78B8">
        <w:trPr>
          <w:trHeight w:val="300"/>
          <w:jc w:val="center"/>
        </w:trPr>
        <w:tc>
          <w:tcPr>
            <w:tcW w:w="3476" w:type="dxa"/>
            <w:noWrap/>
            <w:hideMark/>
          </w:tcPr>
          <w:p w14:paraId="0DD98ABE"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шұбат, кг/адам</w:t>
            </w:r>
          </w:p>
        </w:tc>
        <w:tc>
          <w:tcPr>
            <w:tcW w:w="863" w:type="dxa"/>
            <w:noWrap/>
            <w:vAlign w:val="center"/>
            <w:hideMark/>
          </w:tcPr>
          <w:p w14:paraId="6DAC5A7C"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0,12</w:t>
            </w:r>
          </w:p>
        </w:tc>
        <w:tc>
          <w:tcPr>
            <w:tcW w:w="864" w:type="dxa"/>
            <w:noWrap/>
            <w:vAlign w:val="center"/>
            <w:hideMark/>
          </w:tcPr>
          <w:p w14:paraId="0818417C"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0,2</w:t>
            </w:r>
            <w:r w:rsidRPr="007D04E9">
              <w:rPr>
                <w:rFonts w:ascii="Times New Roman" w:hAnsi="Times New Roman"/>
                <w:sz w:val="24"/>
                <w:szCs w:val="24"/>
                <w:lang w:val="en-US"/>
              </w:rPr>
              <w:t>5</w:t>
            </w:r>
          </w:p>
        </w:tc>
        <w:tc>
          <w:tcPr>
            <w:tcW w:w="788" w:type="dxa"/>
            <w:noWrap/>
            <w:vAlign w:val="center"/>
            <w:hideMark/>
          </w:tcPr>
          <w:p w14:paraId="2594DE08"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0,22</w:t>
            </w:r>
          </w:p>
        </w:tc>
        <w:tc>
          <w:tcPr>
            <w:tcW w:w="864" w:type="dxa"/>
            <w:noWrap/>
            <w:vAlign w:val="center"/>
            <w:hideMark/>
          </w:tcPr>
          <w:p w14:paraId="5B16A448"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0,15</w:t>
            </w:r>
          </w:p>
        </w:tc>
        <w:tc>
          <w:tcPr>
            <w:tcW w:w="864" w:type="dxa"/>
            <w:noWrap/>
            <w:vAlign w:val="center"/>
            <w:hideMark/>
          </w:tcPr>
          <w:p w14:paraId="0EA95406"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0,1</w:t>
            </w:r>
            <w:r w:rsidRPr="007D04E9">
              <w:rPr>
                <w:rFonts w:ascii="Times New Roman" w:hAnsi="Times New Roman"/>
                <w:sz w:val="24"/>
                <w:szCs w:val="24"/>
                <w:lang w:val="en-US"/>
              </w:rPr>
              <w:t>6</w:t>
            </w:r>
          </w:p>
        </w:tc>
        <w:tc>
          <w:tcPr>
            <w:tcW w:w="996" w:type="dxa"/>
            <w:noWrap/>
            <w:vAlign w:val="center"/>
            <w:hideMark/>
          </w:tcPr>
          <w:p w14:paraId="110912F2" w14:textId="77777777" w:rsidR="001F6D63" w:rsidRPr="007D04E9" w:rsidRDefault="001F6D63" w:rsidP="009F78B8">
            <w:pPr>
              <w:contextualSpacing/>
              <w:jc w:val="center"/>
              <w:rPr>
                <w:rFonts w:ascii="Times New Roman" w:hAnsi="Times New Roman"/>
                <w:color w:val="000000"/>
                <w:sz w:val="24"/>
                <w:szCs w:val="24"/>
                <w:lang w:eastAsia="ru-RU"/>
              </w:rPr>
            </w:pPr>
            <w:r w:rsidRPr="007D04E9">
              <w:rPr>
                <w:rFonts w:ascii="Times New Roman" w:hAnsi="Times New Roman"/>
                <w:sz w:val="24"/>
                <w:szCs w:val="24"/>
              </w:rPr>
              <w:t>0,03</w:t>
            </w:r>
          </w:p>
        </w:tc>
        <w:tc>
          <w:tcPr>
            <w:tcW w:w="876" w:type="dxa"/>
            <w:noWrap/>
            <w:vAlign w:val="center"/>
            <w:hideMark/>
          </w:tcPr>
          <w:p w14:paraId="24287A33" w14:textId="77777777" w:rsidR="001F6D63" w:rsidRPr="007D04E9" w:rsidRDefault="001F6D63" w:rsidP="009F78B8">
            <w:pPr>
              <w:contextualSpacing/>
              <w:jc w:val="center"/>
              <w:rPr>
                <w:rFonts w:ascii="Times New Roman" w:hAnsi="Times New Roman"/>
                <w:color w:val="000000"/>
                <w:sz w:val="24"/>
                <w:szCs w:val="24"/>
                <w:lang w:val="en-US" w:eastAsia="ru-RU"/>
              </w:rPr>
            </w:pPr>
            <w:r w:rsidRPr="007D04E9">
              <w:rPr>
                <w:rFonts w:ascii="Times New Roman" w:hAnsi="Times New Roman"/>
                <w:sz w:val="24"/>
                <w:szCs w:val="24"/>
              </w:rPr>
              <w:t>28,6</w:t>
            </w:r>
            <w:r w:rsidRPr="007D04E9">
              <w:rPr>
                <w:rFonts w:ascii="Times New Roman" w:hAnsi="Times New Roman"/>
                <w:sz w:val="24"/>
                <w:szCs w:val="24"/>
                <w:lang w:val="en-US"/>
              </w:rPr>
              <w:t>3</w:t>
            </w:r>
          </w:p>
        </w:tc>
      </w:tr>
      <w:tr w:rsidR="001F6D63" w:rsidRPr="007D04E9" w14:paraId="4030E843" w14:textId="77777777" w:rsidTr="009F78B8">
        <w:trPr>
          <w:trHeight w:val="300"/>
          <w:jc w:val="center"/>
        </w:trPr>
        <w:tc>
          <w:tcPr>
            <w:tcW w:w="3476" w:type="dxa"/>
            <w:noWrap/>
            <w:hideMark/>
          </w:tcPr>
          <w:p w14:paraId="445D42E3"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lang w:val="kk-KZ"/>
              </w:rPr>
              <w:t>Құ</w:t>
            </w:r>
            <w:r w:rsidRPr="007D04E9">
              <w:rPr>
                <w:rFonts w:ascii="Times New Roman" w:hAnsi="Times New Roman"/>
                <w:sz w:val="24"/>
                <w:szCs w:val="24"/>
              </w:rPr>
              <w:t>рт, кг/адам</w:t>
            </w:r>
          </w:p>
        </w:tc>
        <w:tc>
          <w:tcPr>
            <w:tcW w:w="863" w:type="dxa"/>
            <w:noWrap/>
            <w:hideMark/>
          </w:tcPr>
          <w:p w14:paraId="48DBCF16"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0,0</w:t>
            </w:r>
            <w:r w:rsidRPr="007D04E9">
              <w:rPr>
                <w:rFonts w:ascii="Times New Roman" w:hAnsi="Times New Roman"/>
                <w:sz w:val="24"/>
                <w:szCs w:val="24"/>
                <w:lang w:val="en-US"/>
              </w:rPr>
              <w:t>6</w:t>
            </w:r>
          </w:p>
        </w:tc>
        <w:tc>
          <w:tcPr>
            <w:tcW w:w="864" w:type="dxa"/>
            <w:noWrap/>
            <w:hideMark/>
          </w:tcPr>
          <w:p w14:paraId="33A469EA"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0,08</w:t>
            </w:r>
          </w:p>
        </w:tc>
        <w:tc>
          <w:tcPr>
            <w:tcW w:w="788" w:type="dxa"/>
            <w:noWrap/>
            <w:hideMark/>
          </w:tcPr>
          <w:p w14:paraId="45801790"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0,0</w:t>
            </w:r>
            <w:r w:rsidRPr="007D04E9">
              <w:rPr>
                <w:rFonts w:ascii="Times New Roman" w:hAnsi="Times New Roman"/>
                <w:sz w:val="24"/>
                <w:szCs w:val="24"/>
                <w:lang w:val="en-US"/>
              </w:rPr>
              <w:t>8</w:t>
            </w:r>
          </w:p>
        </w:tc>
        <w:tc>
          <w:tcPr>
            <w:tcW w:w="864" w:type="dxa"/>
            <w:noWrap/>
            <w:hideMark/>
          </w:tcPr>
          <w:p w14:paraId="5E14DC2F"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0,11</w:t>
            </w:r>
          </w:p>
        </w:tc>
        <w:tc>
          <w:tcPr>
            <w:tcW w:w="864" w:type="dxa"/>
            <w:noWrap/>
            <w:hideMark/>
          </w:tcPr>
          <w:p w14:paraId="614FCDFD"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0,11</w:t>
            </w:r>
          </w:p>
        </w:tc>
        <w:tc>
          <w:tcPr>
            <w:tcW w:w="996" w:type="dxa"/>
            <w:noWrap/>
            <w:hideMark/>
          </w:tcPr>
          <w:p w14:paraId="4D9E57B9"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0,05</w:t>
            </w:r>
          </w:p>
        </w:tc>
        <w:tc>
          <w:tcPr>
            <w:tcW w:w="876" w:type="dxa"/>
            <w:noWrap/>
            <w:hideMark/>
          </w:tcPr>
          <w:p w14:paraId="4E9834DD"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88,88</w:t>
            </w:r>
          </w:p>
        </w:tc>
      </w:tr>
      <w:tr w:rsidR="001F6D63" w:rsidRPr="007D04E9" w14:paraId="7E895B88" w14:textId="77777777" w:rsidTr="009F78B8">
        <w:trPr>
          <w:trHeight w:val="300"/>
          <w:jc w:val="center"/>
        </w:trPr>
        <w:tc>
          <w:tcPr>
            <w:tcW w:w="3476" w:type="dxa"/>
            <w:noWrap/>
            <w:hideMark/>
          </w:tcPr>
          <w:p w14:paraId="2F4B3459"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«Жарма және көкөніс ұны, кг/адам</w:t>
            </w:r>
          </w:p>
        </w:tc>
        <w:tc>
          <w:tcPr>
            <w:tcW w:w="863" w:type="dxa"/>
            <w:noWrap/>
            <w:hideMark/>
          </w:tcPr>
          <w:p w14:paraId="73240449" w14:textId="77777777" w:rsidR="001F6D63" w:rsidRPr="007D04E9" w:rsidRDefault="001F6D63" w:rsidP="009F78B8">
            <w:pPr>
              <w:ind w:left="-70" w:right="-92"/>
              <w:contextualSpacing/>
              <w:rPr>
                <w:rFonts w:ascii="Times New Roman" w:hAnsi="Times New Roman"/>
                <w:color w:val="000000"/>
                <w:sz w:val="24"/>
                <w:szCs w:val="24"/>
                <w:lang w:eastAsia="ru-RU"/>
              </w:rPr>
            </w:pPr>
            <w:r w:rsidRPr="007D04E9">
              <w:rPr>
                <w:rFonts w:ascii="Times New Roman" w:hAnsi="Times New Roman"/>
                <w:sz w:val="24"/>
                <w:szCs w:val="24"/>
              </w:rPr>
              <w:t>208,09</w:t>
            </w:r>
          </w:p>
        </w:tc>
        <w:tc>
          <w:tcPr>
            <w:tcW w:w="864" w:type="dxa"/>
            <w:noWrap/>
            <w:hideMark/>
          </w:tcPr>
          <w:p w14:paraId="47C54913" w14:textId="77777777" w:rsidR="001F6D63" w:rsidRPr="007D04E9" w:rsidRDefault="001F6D63" w:rsidP="009F78B8">
            <w:pPr>
              <w:ind w:left="-70" w:right="-92"/>
              <w:contextualSpacing/>
              <w:rPr>
                <w:rFonts w:ascii="Times New Roman" w:hAnsi="Times New Roman"/>
                <w:color w:val="000000"/>
                <w:sz w:val="24"/>
                <w:szCs w:val="24"/>
                <w:lang w:val="en-US" w:eastAsia="ru-RU"/>
              </w:rPr>
            </w:pPr>
            <w:r w:rsidRPr="007D04E9">
              <w:rPr>
                <w:rFonts w:ascii="Times New Roman" w:hAnsi="Times New Roman"/>
                <w:sz w:val="24"/>
                <w:szCs w:val="24"/>
              </w:rPr>
              <w:t>176,7</w:t>
            </w:r>
            <w:r w:rsidRPr="007D04E9">
              <w:rPr>
                <w:rFonts w:ascii="Times New Roman" w:hAnsi="Times New Roman"/>
                <w:sz w:val="24"/>
                <w:szCs w:val="24"/>
                <w:lang w:val="en-US"/>
              </w:rPr>
              <w:t>3</w:t>
            </w:r>
          </w:p>
        </w:tc>
        <w:tc>
          <w:tcPr>
            <w:tcW w:w="788" w:type="dxa"/>
            <w:noWrap/>
            <w:hideMark/>
          </w:tcPr>
          <w:p w14:paraId="76912EBF" w14:textId="77777777" w:rsidR="001F6D63" w:rsidRPr="007D04E9" w:rsidRDefault="001F6D63" w:rsidP="009F78B8">
            <w:pPr>
              <w:ind w:left="-70" w:right="-92"/>
              <w:contextualSpacing/>
              <w:rPr>
                <w:rFonts w:ascii="Times New Roman" w:hAnsi="Times New Roman"/>
                <w:color w:val="000000"/>
                <w:sz w:val="24"/>
                <w:szCs w:val="24"/>
                <w:lang w:val="en-US" w:eastAsia="ru-RU"/>
              </w:rPr>
            </w:pPr>
            <w:r w:rsidRPr="007D04E9">
              <w:rPr>
                <w:rFonts w:ascii="Times New Roman" w:hAnsi="Times New Roman"/>
                <w:sz w:val="24"/>
                <w:szCs w:val="24"/>
              </w:rPr>
              <w:t>178,</w:t>
            </w:r>
            <w:r w:rsidRPr="007D04E9">
              <w:rPr>
                <w:rFonts w:ascii="Times New Roman" w:hAnsi="Times New Roman"/>
                <w:sz w:val="24"/>
                <w:szCs w:val="24"/>
                <w:lang w:val="en-US"/>
              </w:rPr>
              <w:t>9</w:t>
            </w:r>
          </w:p>
        </w:tc>
        <w:tc>
          <w:tcPr>
            <w:tcW w:w="864" w:type="dxa"/>
            <w:noWrap/>
            <w:hideMark/>
          </w:tcPr>
          <w:p w14:paraId="3ABB5537" w14:textId="77777777" w:rsidR="001F6D63" w:rsidRPr="007D04E9" w:rsidRDefault="001F6D63" w:rsidP="009F78B8">
            <w:pPr>
              <w:ind w:left="-70" w:right="-92"/>
              <w:contextualSpacing/>
              <w:rPr>
                <w:rFonts w:ascii="Times New Roman" w:hAnsi="Times New Roman"/>
                <w:color w:val="000000"/>
                <w:sz w:val="24"/>
                <w:szCs w:val="24"/>
                <w:lang w:val="en-US" w:eastAsia="ru-RU"/>
              </w:rPr>
            </w:pPr>
            <w:r w:rsidRPr="007D04E9">
              <w:rPr>
                <w:rFonts w:ascii="Times New Roman" w:hAnsi="Times New Roman"/>
                <w:sz w:val="24"/>
                <w:szCs w:val="24"/>
              </w:rPr>
              <w:t>158,4</w:t>
            </w:r>
            <w:r w:rsidRPr="007D04E9">
              <w:rPr>
                <w:rFonts w:ascii="Times New Roman" w:hAnsi="Times New Roman"/>
                <w:sz w:val="24"/>
                <w:szCs w:val="24"/>
                <w:lang w:val="en-US"/>
              </w:rPr>
              <w:t>1</w:t>
            </w:r>
          </w:p>
        </w:tc>
        <w:tc>
          <w:tcPr>
            <w:tcW w:w="864" w:type="dxa"/>
            <w:noWrap/>
            <w:hideMark/>
          </w:tcPr>
          <w:p w14:paraId="3FC0F453" w14:textId="77777777" w:rsidR="001F6D63" w:rsidRPr="007D04E9" w:rsidRDefault="001F6D63" w:rsidP="009F78B8">
            <w:pPr>
              <w:ind w:left="-70" w:right="-92"/>
              <w:contextualSpacing/>
              <w:rPr>
                <w:rFonts w:ascii="Times New Roman" w:hAnsi="Times New Roman"/>
                <w:color w:val="000000"/>
                <w:sz w:val="24"/>
                <w:szCs w:val="24"/>
                <w:lang w:eastAsia="ru-RU"/>
              </w:rPr>
            </w:pPr>
            <w:r w:rsidRPr="007D04E9">
              <w:rPr>
                <w:rFonts w:ascii="Times New Roman" w:hAnsi="Times New Roman"/>
                <w:sz w:val="24"/>
                <w:szCs w:val="24"/>
              </w:rPr>
              <w:t>173,11</w:t>
            </w:r>
          </w:p>
        </w:tc>
        <w:tc>
          <w:tcPr>
            <w:tcW w:w="996" w:type="dxa"/>
            <w:noWrap/>
            <w:hideMark/>
          </w:tcPr>
          <w:p w14:paraId="6869E9B8"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-34,9</w:t>
            </w:r>
            <w:r w:rsidRPr="007D04E9">
              <w:rPr>
                <w:rFonts w:ascii="Times New Roman" w:hAnsi="Times New Roman"/>
                <w:sz w:val="24"/>
                <w:szCs w:val="24"/>
                <w:lang w:val="en-US"/>
              </w:rPr>
              <w:t>8</w:t>
            </w:r>
          </w:p>
        </w:tc>
        <w:tc>
          <w:tcPr>
            <w:tcW w:w="876" w:type="dxa"/>
            <w:noWrap/>
            <w:hideMark/>
          </w:tcPr>
          <w:p w14:paraId="42382251"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-16,8</w:t>
            </w:r>
            <w:r w:rsidRPr="007D04E9">
              <w:rPr>
                <w:rFonts w:ascii="Times New Roman" w:hAnsi="Times New Roman"/>
                <w:sz w:val="24"/>
                <w:szCs w:val="24"/>
                <w:lang w:val="en-US"/>
              </w:rPr>
              <w:t>1</w:t>
            </w:r>
          </w:p>
        </w:tc>
      </w:tr>
      <w:tr w:rsidR="001F6D63" w:rsidRPr="007D04E9" w14:paraId="60CDB799" w14:textId="77777777" w:rsidTr="009F78B8">
        <w:trPr>
          <w:trHeight w:val="300"/>
          <w:jc w:val="center"/>
        </w:trPr>
        <w:tc>
          <w:tcPr>
            <w:tcW w:w="3476" w:type="dxa"/>
            <w:noWrap/>
            <w:hideMark/>
          </w:tcPr>
          <w:p w14:paraId="76897600"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Жарма, жарма ұн және түйіршіктер және басқа да жарма өнімдері, кг/адам</w:t>
            </w:r>
          </w:p>
        </w:tc>
        <w:tc>
          <w:tcPr>
            <w:tcW w:w="863" w:type="dxa"/>
            <w:noWrap/>
            <w:hideMark/>
          </w:tcPr>
          <w:p w14:paraId="1280D91C"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4,5</w:t>
            </w:r>
            <w:r w:rsidRPr="007D04E9">
              <w:rPr>
                <w:rFonts w:ascii="Times New Roman" w:hAnsi="Times New Roman"/>
                <w:sz w:val="24"/>
                <w:szCs w:val="24"/>
                <w:lang w:val="en-US"/>
              </w:rPr>
              <w:t>2</w:t>
            </w:r>
          </w:p>
        </w:tc>
        <w:tc>
          <w:tcPr>
            <w:tcW w:w="864" w:type="dxa"/>
            <w:noWrap/>
            <w:hideMark/>
          </w:tcPr>
          <w:p w14:paraId="7415CB6E"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4,81</w:t>
            </w:r>
          </w:p>
        </w:tc>
        <w:tc>
          <w:tcPr>
            <w:tcW w:w="788" w:type="dxa"/>
            <w:noWrap/>
            <w:hideMark/>
          </w:tcPr>
          <w:p w14:paraId="032A2703"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4,2</w:t>
            </w:r>
            <w:r w:rsidRPr="007D04E9">
              <w:rPr>
                <w:rFonts w:ascii="Times New Roman" w:hAnsi="Times New Roman"/>
                <w:sz w:val="24"/>
                <w:szCs w:val="24"/>
                <w:lang w:val="en-US"/>
              </w:rPr>
              <w:t>1</w:t>
            </w:r>
          </w:p>
        </w:tc>
        <w:tc>
          <w:tcPr>
            <w:tcW w:w="864" w:type="dxa"/>
            <w:noWrap/>
            <w:hideMark/>
          </w:tcPr>
          <w:p w14:paraId="03274EDF"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4,39</w:t>
            </w:r>
          </w:p>
        </w:tc>
        <w:tc>
          <w:tcPr>
            <w:tcW w:w="864" w:type="dxa"/>
            <w:noWrap/>
            <w:hideMark/>
          </w:tcPr>
          <w:p w14:paraId="16097E02"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5,0</w:t>
            </w:r>
            <w:r w:rsidRPr="007D04E9">
              <w:rPr>
                <w:rFonts w:ascii="Times New Roman" w:hAnsi="Times New Roman"/>
                <w:sz w:val="24"/>
                <w:szCs w:val="24"/>
                <w:lang w:val="en-US"/>
              </w:rPr>
              <w:t>9</w:t>
            </w:r>
          </w:p>
        </w:tc>
        <w:tc>
          <w:tcPr>
            <w:tcW w:w="996" w:type="dxa"/>
            <w:noWrap/>
            <w:hideMark/>
          </w:tcPr>
          <w:p w14:paraId="0533D7A9"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0,5</w:t>
            </w:r>
            <w:r w:rsidRPr="007D04E9">
              <w:rPr>
                <w:rFonts w:ascii="Times New Roman" w:hAnsi="Times New Roman"/>
                <w:sz w:val="24"/>
                <w:szCs w:val="24"/>
                <w:lang w:val="en-US"/>
              </w:rPr>
              <w:t>8</w:t>
            </w:r>
          </w:p>
        </w:tc>
        <w:tc>
          <w:tcPr>
            <w:tcW w:w="876" w:type="dxa"/>
            <w:noWrap/>
            <w:hideMark/>
          </w:tcPr>
          <w:p w14:paraId="30E51E72"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12,63</w:t>
            </w:r>
          </w:p>
        </w:tc>
      </w:tr>
      <w:tr w:rsidR="001F6D63" w:rsidRPr="007D04E9" w14:paraId="67A87AD2" w14:textId="77777777" w:rsidTr="009F78B8">
        <w:trPr>
          <w:trHeight w:val="300"/>
          <w:jc w:val="center"/>
        </w:trPr>
        <w:tc>
          <w:tcPr>
            <w:tcW w:w="3476" w:type="dxa"/>
            <w:noWrap/>
            <w:hideMark/>
          </w:tcPr>
          <w:p w14:paraId="4F095B72"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оның ішінде: жарма және жарма ұны, кг/адам</w:t>
            </w:r>
          </w:p>
        </w:tc>
        <w:tc>
          <w:tcPr>
            <w:tcW w:w="863" w:type="dxa"/>
            <w:noWrap/>
            <w:hideMark/>
          </w:tcPr>
          <w:p w14:paraId="35060FB6"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0,05</w:t>
            </w:r>
            <w:r w:rsidRPr="007D04E9">
              <w:rPr>
                <w:rFonts w:ascii="Times New Roman" w:hAnsi="Times New Roman"/>
                <w:sz w:val="24"/>
                <w:szCs w:val="24"/>
                <w:lang w:val="en-US"/>
              </w:rPr>
              <w:t>9</w:t>
            </w:r>
          </w:p>
        </w:tc>
        <w:tc>
          <w:tcPr>
            <w:tcW w:w="864" w:type="dxa"/>
            <w:noWrap/>
            <w:hideMark/>
          </w:tcPr>
          <w:p w14:paraId="44959727"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0,06</w:t>
            </w:r>
          </w:p>
        </w:tc>
        <w:tc>
          <w:tcPr>
            <w:tcW w:w="788" w:type="dxa"/>
            <w:noWrap/>
            <w:hideMark/>
          </w:tcPr>
          <w:p w14:paraId="39D48B6F"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0,1</w:t>
            </w:r>
            <w:r w:rsidRPr="007D04E9">
              <w:rPr>
                <w:rFonts w:ascii="Times New Roman" w:hAnsi="Times New Roman"/>
                <w:sz w:val="24"/>
                <w:szCs w:val="24"/>
                <w:lang w:val="en-US"/>
              </w:rPr>
              <w:t>1</w:t>
            </w:r>
          </w:p>
        </w:tc>
        <w:tc>
          <w:tcPr>
            <w:tcW w:w="864" w:type="dxa"/>
            <w:noWrap/>
            <w:hideMark/>
          </w:tcPr>
          <w:p w14:paraId="29F5FA1E"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0,10</w:t>
            </w:r>
          </w:p>
        </w:tc>
        <w:tc>
          <w:tcPr>
            <w:tcW w:w="864" w:type="dxa"/>
            <w:noWrap/>
            <w:hideMark/>
          </w:tcPr>
          <w:p w14:paraId="5C890DBD"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w:t>
            </w:r>
            <w:r w:rsidRPr="007D04E9">
              <w:rPr>
                <w:rFonts w:ascii="Times New Roman" w:hAnsi="Times New Roman"/>
                <w:sz w:val="24"/>
                <w:szCs w:val="24"/>
                <w:lang w:val="en-US"/>
              </w:rPr>
              <w:t>1</w:t>
            </w:r>
          </w:p>
        </w:tc>
        <w:tc>
          <w:tcPr>
            <w:tcW w:w="996" w:type="dxa"/>
            <w:noWrap/>
            <w:hideMark/>
          </w:tcPr>
          <w:p w14:paraId="10E0F862"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0,04</w:t>
            </w:r>
          </w:p>
        </w:tc>
        <w:tc>
          <w:tcPr>
            <w:tcW w:w="876" w:type="dxa"/>
            <w:noWrap/>
            <w:hideMark/>
          </w:tcPr>
          <w:p w14:paraId="21A59095"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66,4</w:t>
            </w:r>
            <w:r w:rsidRPr="007D04E9">
              <w:rPr>
                <w:rFonts w:ascii="Times New Roman" w:hAnsi="Times New Roman"/>
                <w:sz w:val="24"/>
                <w:szCs w:val="24"/>
                <w:lang w:val="en-US"/>
              </w:rPr>
              <w:t>6</w:t>
            </w:r>
          </w:p>
        </w:tc>
      </w:tr>
      <w:tr w:rsidR="001F6D63" w:rsidRPr="007D04E9" w14:paraId="0FC78ACE" w14:textId="77777777" w:rsidTr="009F78B8">
        <w:trPr>
          <w:trHeight w:val="300"/>
          <w:jc w:val="center"/>
        </w:trPr>
        <w:tc>
          <w:tcPr>
            <w:tcW w:w="3476" w:type="dxa"/>
            <w:noWrap/>
            <w:hideMark/>
          </w:tcPr>
          <w:p w14:paraId="457CAA33"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сұлы және ұнтақталған ұн, кг/адам</w:t>
            </w:r>
          </w:p>
        </w:tc>
        <w:tc>
          <w:tcPr>
            <w:tcW w:w="863" w:type="dxa"/>
            <w:noWrap/>
            <w:hideMark/>
          </w:tcPr>
          <w:p w14:paraId="5A9A2D2F"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0,0</w:t>
            </w:r>
            <w:r w:rsidRPr="007D04E9">
              <w:rPr>
                <w:rFonts w:ascii="Times New Roman" w:hAnsi="Times New Roman"/>
                <w:sz w:val="24"/>
                <w:szCs w:val="24"/>
                <w:lang w:val="en-US"/>
              </w:rPr>
              <w:t>2</w:t>
            </w:r>
          </w:p>
        </w:tc>
        <w:tc>
          <w:tcPr>
            <w:tcW w:w="864" w:type="dxa"/>
            <w:noWrap/>
            <w:hideMark/>
          </w:tcPr>
          <w:p w14:paraId="67C448ED"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0,01</w:t>
            </w:r>
          </w:p>
        </w:tc>
        <w:tc>
          <w:tcPr>
            <w:tcW w:w="788" w:type="dxa"/>
            <w:noWrap/>
            <w:hideMark/>
          </w:tcPr>
          <w:p w14:paraId="702E98AB"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0,01</w:t>
            </w:r>
          </w:p>
        </w:tc>
        <w:tc>
          <w:tcPr>
            <w:tcW w:w="864" w:type="dxa"/>
            <w:noWrap/>
            <w:hideMark/>
          </w:tcPr>
          <w:p w14:paraId="46A3B987"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0,005</w:t>
            </w:r>
          </w:p>
        </w:tc>
        <w:tc>
          <w:tcPr>
            <w:tcW w:w="864" w:type="dxa"/>
            <w:noWrap/>
            <w:hideMark/>
          </w:tcPr>
          <w:p w14:paraId="12114EFB"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0,006</w:t>
            </w:r>
          </w:p>
        </w:tc>
        <w:tc>
          <w:tcPr>
            <w:tcW w:w="996" w:type="dxa"/>
            <w:noWrap/>
            <w:hideMark/>
          </w:tcPr>
          <w:p w14:paraId="3D0FABFB"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-0,01</w:t>
            </w:r>
          </w:p>
        </w:tc>
        <w:tc>
          <w:tcPr>
            <w:tcW w:w="876" w:type="dxa"/>
            <w:noWrap/>
            <w:hideMark/>
          </w:tcPr>
          <w:p w14:paraId="1D4589E3"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-68,27</w:t>
            </w:r>
          </w:p>
        </w:tc>
      </w:tr>
      <w:tr w:rsidR="001F6D63" w:rsidRPr="007D04E9" w14:paraId="1160F8BF" w14:textId="77777777" w:rsidTr="009F78B8">
        <w:trPr>
          <w:trHeight w:val="300"/>
          <w:jc w:val="center"/>
        </w:trPr>
        <w:tc>
          <w:tcPr>
            <w:tcW w:w="3476" w:type="dxa"/>
            <w:tcBorders>
              <w:bottom w:val="single" w:sz="4" w:space="0" w:color="auto"/>
            </w:tcBorders>
            <w:noWrap/>
            <w:hideMark/>
          </w:tcPr>
          <w:p w14:paraId="7524C34B"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тары жармалары және ұнтақталған ұн, кг/адам</w:t>
            </w:r>
          </w:p>
        </w:tc>
        <w:tc>
          <w:tcPr>
            <w:tcW w:w="863" w:type="dxa"/>
            <w:tcBorders>
              <w:bottom w:val="single" w:sz="4" w:space="0" w:color="auto"/>
            </w:tcBorders>
            <w:noWrap/>
            <w:hideMark/>
          </w:tcPr>
          <w:p w14:paraId="1E6518DF"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0,2</w:t>
            </w:r>
            <w:r w:rsidRPr="007D04E9">
              <w:rPr>
                <w:rFonts w:ascii="Times New Roman" w:hAnsi="Times New Roman"/>
                <w:sz w:val="24"/>
                <w:szCs w:val="24"/>
                <w:lang w:val="en-US"/>
              </w:rPr>
              <w:t>9</w:t>
            </w:r>
          </w:p>
        </w:tc>
        <w:tc>
          <w:tcPr>
            <w:tcW w:w="864" w:type="dxa"/>
            <w:tcBorders>
              <w:bottom w:val="single" w:sz="4" w:space="0" w:color="auto"/>
            </w:tcBorders>
            <w:noWrap/>
            <w:hideMark/>
          </w:tcPr>
          <w:p w14:paraId="2777E9F8"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0,2</w:t>
            </w:r>
            <w:r w:rsidRPr="007D04E9">
              <w:rPr>
                <w:rFonts w:ascii="Times New Roman" w:hAnsi="Times New Roman"/>
                <w:sz w:val="24"/>
                <w:szCs w:val="24"/>
                <w:lang w:val="en-US"/>
              </w:rPr>
              <w:t>5</w:t>
            </w:r>
            <w:r w:rsidRPr="007D04E9">
              <w:rPr>
                <w:rFonts w:ascii="Times New Roman" w:hAnsi="Times New Roman"/>
                <w:sz w:val="24"/>
                <w:szCs w:val="24"/>
              </w:rPr>
              <w:t>2</w:t>
            </w:r>
          </w:p>
        </w:tc>
        <w:tc>
          <w:tcPr>
            <w:tcW w:w="788" w:type="dxa"/>
            <w:tcBorders>
              <w:bottom w:val="single" w:sz="4" w:space="0" w:color="auto"/>
            </w:tcBorders>
            <w:noWrap/>
            <w:hideMark/>
          </w:tcPr>
          <w:p w14:paraId="3E57A975"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0,1</w:t>
            </w:r>
            <w:r w:rsidRPr="007D04E9">
              <w:rPr>
                <w:rFonts w:ascii="Times New Roman" w:hAnsi="Times New Roman"/>
                <w:sz w:val="24"/>
                <w:szCs w:val="24"/>
                <w:lang w:val="en-US"/>
              </w:rPr>
              <w:t>9</w:t>
            </w:r>
          </w:p>
        </w:tc>
        <w:tc>
          <w:tcPr>
            <w:tcW w:w="864" w:type="dxa"/>
            <w:tcBorders>
              <w:bottom w:val="single" w:sz="4" w:space="0" w:color="auto"/>
            </w:tcBorders>
            <w:noWrap/>
            <w:hideMark/>
          </w:tcPr>
          <w:p w14:paraId="440CC997"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0,2</w:t>
            </w:r>
            <w:r w:rsidRPr="007D04E9">
              <w:rPr>
                <w:rFonts w:ascii="Times New Roman" w:hAnsi="Times New Roman"/>
                <w:sz w:val="24"/>
                <w:szCs w:val="24"/>
                <w:lang w:val="en-US"/>
              </w:rPr>
              <w:t>3</w:t>
            </w:r>
          </w:p>
        </w:tc>
        <w:tc>
          <w:tcPr>
            <w:tcW w:w="864" w:type="dxa"/>
            <w:tcBorders>
              <w:bottom w:val="single" w:sz="4" w:space="0" w:color="auto"/>
            </w:tcBorders>
            <w:noWrap/>
            <w:hideMark/>
          </w:tcPr>
          <w:p w14:paraId="399E88C3"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0,29</w:t>
            </w:r>
          </w:p>
        </w:tc>
        <w:tc>
          <w:tcPr>
            <w:tcW w:w="996" w:type="dxa"/>
            <w:tcBorders>
              <w:bottom w:val="single" w:sz="4" w:space="0" w:color="auto"/>
            </w:tcBorders>
            <w:noWrap/>
            <w:hideMark/>
          </w:tcPr>
          <w:p w14:paraId="11F171B1"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0,00</w:t>
            </w:r>
            <w:r w:rsidRPr="007D04E9">
              <w:rPr>
                <w:rFonts w:ascii="Times New Roman" w:hAnsi="Times New Roman"/>
                <w:sz w:val="24"/>
                <w:szCs w:val="24"/>
                <w:lang w:val="en-US"/>
              </w:rPr>
              <w:t>7</w:t>
            </w:r>
          </w:p>
        </w:tc>
        <w:tc>
          <w:tcPr>
            <w:tcW w:w="876" w:type="dxa"/>
            <w:tcBorders>
              <w:bottom w:val="single" w:sz="4" w:space="0" w:color="auto"/>
            </w:tcBorders>
            <w:noWrap/>
            <w:hideMark/>
          </w:tcPr>
          <w:p w14:paraId="70D0B29C" w14:textId="1B9B6093" w:rsidR="001F6D63" w:rsidRPr="009F78B8" w:rsidRDefault="001F6D63" w:rsidP="00EC0A32">
            <w:pPr>
              <w:contextualSpacing/>
              <w:rPr>
                <w:rFonts w:ascii="Times New Roman" w:hAnsi="Times New Roman"/>
                <w:sz w:val="24"/>
                <w:szCs w:val="24"/>
                <w:lang w:val="kk-KZ"/>
              </w:rPr>
            </w:pPr>
            <w:r w:rsidRPr="007D04E9">
              <w:rPr>
                <w:rFonts w:ascii="Times New Roman" w:hAnsi="Times New Roman"/>
                <w:sz w:val="24"/>
                <w:szCs w:val="24"/>
              </w:rPr>
              <w:t>2,2</w:t>
            </w:r>
            <w:r w:rsidR="009F78B8">
              <w:rPr>
                <w:rFonts w:ascii="Times New Roman" w:hAnsi="Times New Roman"/>
                <w:sz w:val="24"/>
                <w:szCs w:val="24"/>
                <w:lang w:val="en-US"/>
              </w:rPr>
              <w:t>9</w:t>
            </w:r>
          </w:p>
        </w:tc>
      </w:tr>
      <w:tr w:rsidR="001F6D63" w:rsidRPr="007D04E9" w14:paraId="7B2B3ECC" w14:textId="77777777" w:rsidTr="009F78B8">
        <w:trPr>
          <w:trHeight w:val="300"/>
          <w:jc w:val="center"/>
        </w:trPr>
        <w:tc>
          <w:tcPr>
            <w:tcW w:w="3476" w:type="dxa"/>
            <w:tcBorders>
              <w:bottom w:val="nil"/>
            </w:tcBorders>
            <w:noWrap/>
            <w:hideMark/>
          </w:tcPr>
          <w:p w14:paraId="5033646B"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қарақұмық жармасы және жарма ұны, кг/адам</w:t>
            </w:r>
          </w:p>
        </w:tc>
        <w:tc>
          <w:tcPr>
            <w:tcW w:w="863" w:type="dxa"/>
            <w:tcBorders>
              <w:bottom w:val="nil"/>
            </w:tcBorders>
            <w:noWrap/>
            <w:hideMark/>
          </w:tcPr>
          <w:p w14:paraId="5EA03D14"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2,33</w:t>
            </w:r>
          </w:p>
        </w:tc>
        <w:tc>
          <w:tcPr>
            <w:tcW w:w="864" w:type="dxa"/>
            <w:tcBorders>
              <w:bottom w:val="nil"/>
            </w:tcBorders>
            <w:noWrap/>
            <w:hideMark/>
          </w:tcPr>
          <w:p w14:paraId="44540ACC"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2,3</w:t>
            </w:r>
            <w:r w:rsidRPr="007D04E9">
              <w:rPr>
                <w:rFonts w:ascii="Times New Roman" w:hAnsi="Times New Roman"/>
                <w:sz w:val="24"/>
                <w:szCs w:val="24"/>
                <w:lang w:val="en-US"/>
              </w:rPr>
              <w:t>7</w:t>
            </w:r>
          </w:p>
        </w:tc>
        <w:tc>
          <w:tcPr>
            <w:tcW w:w="788" w:type="dxa"/>
            <w:tcBorders>
              <w:bottom w:val="nil"/>
            </w:tcBorders>
            <w:noWrap/>
            <w:hideMark/>
          </w:tcPr>
          <w:p w14:paraId="672F087A"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1,34</w:t>
            </w:r>
          </w:p>
        </w:tc>
        <w:tc>
          <w:tcPr>
            <w:tcW w:w="864" w:type="dxa"/>
            <w:tcBorders>
              <w:bottom w:val="nil"/>
            </w:tcBorders>
            <w:noWrap/>
            <w:hideMark/>
          </w:tcPr>
          <w:p w14:paraId="12651E65"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1,71</w:t>
            </w:r>
          </w:p>
        </w:tc>
        <w:tc>
          <w:tcPr>
            <w:tcW w:w="864" w:type="dxa"/>
            <w:tcBorders>
              <w:bottom w:val="nil"/>
            </w:tcBorders>
            <w:noWrap/>
            <w:hideMark/>
          </w:tcPr>
          <w:p w14:paraId="4C4BB5A6"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1,9</w:t>
            </w:r>
            <w:r w:rsidRPr="007D04E9">
              <w:rPr>
                <w:rFonts w:ascii="Times New Roman" w:hAnsi="Times New Roman"/>
                <w:sz w:val="24"/>
                <w:szCs w:val="24"/>
                <w:lang w:val="en-US"/>
              </w:rPr>
              <w:t>5</w:t>
            </w:r>
          </w:p>
        </w:tc>
        <w:tc>
          <w:tcPr>
            <w:tcW w:w="996" w:type="dxa"/>
            <w:tcBorders>
              <w:bottom w:val="nil"/>
            </w:tcBorders>
            <w:noWrap/>
            <w:hideMark/>
          </w:tcPr>
          <w:p w14:paraId="0F847A8C"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-0,38</w:t>
            </w:r>
          </w:p>
        </w:tc>
        <w:tc>
          <w:tcPr>
            <w:tcW w:w="876" w:type="dxa"/>
            <w:tcBorders>
              <w:bottom w:val="nil"/>
            </w:tcBorders>
            <w:noWrap/>
            <w:hideMark/>
          </w:tcPr>
          <w:p w14:paraId="685E0D25"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-16,37</w:t>
            </w:r>
          </w:p>
        </w:tc>
      </w:tr>
      <w:tr w:rsidR="009F78B8" w:rsidRPr="007D04E9" w14:paraId="19A5F6E2" w14:textId="77777777" w:rsidTr="009F78B8">
        <w:trPr>
          <w:trHeight w:val="300"/>
          <w:jc w:val="center"/>
        </w:trPr>
        <w:tc>
          <w:tcPr>
            <w:tcW w:w="9591" w:type="dxa"/>
            <w:gridSpan w:val="8"/>
            <w:tcBorders>
              <w:top w:val="nil"/>
              <w:left w:val="nil"/>
              <w:right w:val="nil"/>
            </w:tcBorders>
            <w:noWrap/>
          </w:tcPr>
          <w:p w14:paraId="5969C716" w14:textId="77777777" w:rsidR="009F78B8" w:rsidRPr="009F78B8" w:rsidRDefault="009F78B8" w:rsidP="00B32BB0">
            <w:pPr>
              <w:ind w:hanging="105"/>
              <w:contextualSpacing/>
              <w:jc w:val="both"/>
              <w:rPr>
                <w:rFonts w:ascii="Times New Roman" w:hAnsi="Times New Roman"/>
                <w:sz w:val="28"/>
                <w:szCs w:val="28"/>
                <w:lang w:val="kk-KZ"/>
              </w:rPr>
            </w:pPr>
            <w:r w:rsidRPr="009F78B8">
              <w:rPr>
                <w:rFonts w:ascii="Times New Roman" w:hAnsi="Times New Roman"/>
                <w:sz w:val="28"/>
                <w:szCs w:val="28"/>
                <w:lang w:val="kk-KZ"/>
              </w:rPr>
              <w:t>43-кестенің жалғасы</w:t>
            </w:r>
          </w:p>
          <w:p w14:paraId="4A076B23" w14:textId="77777777" w:rsidR="009F78B8" w:rsidRPr="009F78B8" w:rsidRDefault="009F78B8" w:rsidP="00B32BB0">
            <w:pPr>
              <w:ind w:hanging="105"/>
              <w:contextualSpacing/>
              <w:jc w:val="both"/>
              <w:rPr>
                <w:rFonts w:ascii="Times New Roman" w:hAnsi="Times New Roman"/>
                <w:sz w:val="16"/>
                <w:szCs w:val="16"/>
                <w:lang w:val="kk-KZ"/>
              </w:rPr>
            </w:pPr>
          </w:p>
        </w:tc>
      </w:tr>
      <w:tr w:rsidR="009F78B8" w:rsidRPr="007D04E9" w14:paraId="6807349A" w14:textId="77777777" w:rsidTr="009F78B8">
        <w:trPr>
          <w:trHeight w:val="300"/>
          <w:jc w:val="center"/>
        </w:trPr>
        <w:tc>
          <w:tcPr>
            <w:tcW w:w="3476" w:type="dxa"/>
            <w:noWrap/>
          </w:tcPr>
          <w:p w14:paraId="0EFCF56D" w14:textId="77777777" w:rsidR="009F78B8" w:rsidRPr="009F78B8" w:rsidRDefault="009F78B8" w:rsidP="00B32BB0">
            <w:pPr>
              <w:contextualSpacing/>
              <w:jc w:val="center"/>
              <w:rPr>
                <w:rFonts w:ascii="Times New Roman" w:hAnsi="Times New Roman"/>
                <w:sz w:val="24"/>
                <w:szCs w:val="24"/>
                <w:lang w:val="kk-KZ"/>
              </w:rPr>
            </w:pPr>
            <w:r>
              <w:rPr>
                <w:rFonts w:ascii="Times New Roman" w:hAnsi="Times New Roman"/>
                <w:sz w:val="24"/>
                <w:szCs w:val="24"/>
                <w:lang w:val="kk-KZ"/>
              </w:rPr>
              <w:t>1</w:t>
            </w:r>
          </w:p>
        </w:tc>
        <w:tc>
          <w:tcPr>
            <w:tcW w:w="863" w:type="dxa"/>
            <w:noWrap/>
            <w:vAlign w:val="center"/>
          </w:tcPr>
          <w:p w14:paraId="1960085A" w14:textId="77777777" w:rsidR="009F78B8" w:rsidRPr="009F78B8" w:rsidRDefault="009F78B8" w:rsidP="00B32BB0">
            <w:pPr>
              <w:contextualSpacing/>
              <w:jc w:val="center"/>
              <w:rPr>
                <w:rFonts w:ascii="Times New Roman" w:hAnsi="Times New Roman"/>
                <w:sz w:val="24"/>
                <w:szCs w:val="24"/>
                <w:lang w:val="kk-KZ"/>
              </w:rPr>
            </w:pPr>
            <w:r>
              <w:rPr>
                <w:rFonts w:ascii="Times New Roman" w:hAnsi="Times New Roman"/>
                <w:sz w:val="24"/>
                <w:szCs w:val="24"/>
                <w:lang w:val="kk-KZ"/>
              </w:rPr>
              <w:t>2</w:t>
            </w:r>
          </w:p>
        </w:tc>
        <w:tc>
          <w:tcPr>
            <w:tcW w:w="864" w:type="dxa"/>
            <w:noWrap/>
            <w:vAlign w:val="center"/>
          </w:tcPr>
          <w:p w14:paraId="142D2F8D" w14:textId="77777777" w:rsidR="009F78B8" w:rsidRPr="009F78B8" w:rsidRDefault="009F78B8" w:rsidP="00B32BB0">
            <w:pPr>
              <w:contextualSpacing/>
              <w:jc w:val="center"/>
              <w:rPr>
                <w:rFonts w:ascii="Times New Roman" w:hAnsi="Times New Roman"/>
                <w:sz w:val="24"/>
                <w:szCs w:val="24"/>
                <w:lang w:val="kk-KZ"/>
              </w:rPr>
            </w:pPr>
            <w:r>
              <w:rPr>
                <w:rFonts w:ascii="Times New Roman" w:hAnsi="Times New Roman"/>
                <w:sz w:val="24"/>
                <w:szCs w:val="24"/>
                <w:lang w:val="kk-KZ"/>
              </w:rPr>
              <w:t>3</w:t>
            </w:r>
          </w:p>
        </w:tc>
        <w:tc>
          <w:tcPr>
            <w:tcW w:w="788" w:type="dxa"/>
            <w:noWrap/>
            <w:vAlign w:val="center"/>
          </w:tcPr>
          <w:p w14:paraId="2485F94F" w14:textId="77777777" w:rsidR="009F78B8" w:rsidRPr="009F78B8" w:rsidRDefault="009F78B8" w:rsidP="00B32BB0">
            <w:pPr>
              <w:contextualSpacing/>
              <w:jc w:val="center"/>
              <w:rPr>
                <w:rFonts w:ascii="Times New Roman" w:hAnsi="Times New Roman"/>
                <w:sz w:val="24"/>
                <w:szCs w:val="24"/>
                <w:lang w:val="kk-KZ"/>
              </w:rPr>
            </w:pPr>
            <w:r>
              <w:rPr>
                <w:rFonts w:ascii="Times New Roman" w:hAnsi="Times New Roman"/>
                <w:sz w:val="24"/>
                <w:szCs w:val="24"/>
                <w:lang w:val="kk-KZ"/>
              </w:rPr>
              <w:t>4</w:t>
            </w:r>
          </w:p>
        </w:tc>
        <w:tc>
          <w:tcPr>
            <w:tcW w:w="864" w:type="dxa"/>
            <w:noWrap/>
            <w:vAlign w:val="center"/>
          </w:tcPr>
          <w:p w14:paraId="42BA114F" w14:textId="77777777" w:rsidR="009F78B8" w:rsidRPr="009F78B8" w:rsidRDefault="009F78B8" w:rsidP="00B32BB0">
            <w:pPr>
              <w:contextualSpacing/>
              <w:jc w:val="center"/>
              <w:rPr>
                <w:rFonts w:ascii="Times New Roman" w:hAnsi="Times New Roman"/>
                <w:sz w:val="24"/>
                <w:szCs w:val="24"/>
                <w:lang w:val="kk-KZ"/>
              </w:rPr>
            </w:pPr>
            <w:r>
              <w:rPr>
                <w:rFonts w:ascii="Times New Roman" w:hAnsi="Times New Roman"/>
                <w:sz w:val="24"/>
                <w:szCs w:val="24"/>
                <w:lang w:val="kk-KZ"/>
              </w:rPr>
              <w:t>5</w:t>
            </w:r>
          </w:p>
        </w:tc>
        <w:tc>
          <w:tcPr>
            <w:tcW w:w="864" w:type="dxa"/>
            <w:noWrap/>
            <w:vAlign w:val="center"/>
          </w:tcPr>
          <w:p w14:paraId="7736D3B8" w14:textId="77777777" w:rsidR="009F78B8" w:rsidRPr="009F78B8" w:rsidRDefault="009F78B8" w:rsidP="00B32BB0">
            <w:pPr>
              <w:contextualSpacing/>
              <w:jc w:val="center"/>
              <w:rPr>
                <w:rFonts w:ascii="Times New Roman" w:hAnsi="Times New Roman"/>
                <w:sz w:val="24"/>
                <w:szCs w:val="24"/>
                <w:lang w:val="kk-KZ"/>
              </w:rPr>
            </w:pPr>
            <w:r>
              <w:rPr>
                <w:rFonts w:ascii="Times New Roman" w:hAnsi="Times New Roman"/>
                <w:sz w:val="24"/>
                <w:szCs w:val="24"/>
                <w:lang w:val="kk-KZ"/>
              </w:rPr>
              <w:t>6</w:t>
            </w:r>
          </w:p>
        </w:tc>
        <w:tc>
          <w:tcPr>
            <w:tcW w:w="996" w:type="dxa"/>
            <w:noWrap/>
            <w:vAlign w:val="center"/>
          </w:tcPr>
          <w:p w14:paraId="0D6539C0" w14:textId="77777777" w:rsidR="009F78B8" w:rsidRPr="009F78B8" w:rsidRDefault="009F78B8" w:rsidP="00B32BB0">
            <w:pPr>
              <w:contextualSpacing/>
              <w:jc w:val="center"/>
              <w:rPr>
                <w:rFonts w:ascii="Times New Roman" w:hAnsi="Times New Roman"/>
                <w:sz w:val="24"/>
                <w:szCs w:val="24"/>
                <w:lang w:val="kk-KZ"/>
              </w:rPr>
            </w:pPr>
            <w:r>
              <w:rPr>
                <w:rFonts w:ascii="Times New Roman" w:hAnsi="Times New Roman"/>
                <w:sz w:val="24"/>
                <w:szCs w:val="24"/>
                <w:lang w:val="kk-KZ"/>
              </w:rPr>
              <w:t>7</w:t>
            </w:r>
          </w:p>
        </w:tc>
        <w:tc>
          <w:tcPr>
            <w:tcW w:w="876" w:type="dxa"/>
            <w:noWrap/>
            <w:vAlign w:val="center"/>
          </w:tcPr>
          <w:p w14:paraId="7F65309F" w14:textId="77777777" w:rsidR="009F78B8" w:rsidRPr="009F78B8" w:rsidRDefault="009F78B8" w:rsidP="00B32BB0">
            <w:pPr>
              <w:contextualSpacing/>
              <w:jc w:val="center"/>
              <w:rPr>
                <w:rFonts w:ascii="Times New Roman" w:hAnsi="Times New Roman"/>
                <w:sz w:val="24"/>
                <w:szCs w:val="24"/>
                <w:lang w:val="kk-KZ"/>
              </w:rPr>
            </w:pPr>
            <w:r>
              <w:rPr>
                <w:rFonts w:ascii="Times New Roman" w:hAnsi="Times New Roman"/>
                <w:sz w:val="24"/>
                <w:szCs w:val="24"/>
                <w:lang w:val="kk-KZ"/>
              </w:rPr>
              <w:t>8</w:t>
            </w:r>
          </w:p>
        </w:tc>
      </w:tr>
      <w:tr w:rsidR="001F6D63" w:rsidRPr="007D04E9" w14:paraId="41DF928C" w14:textId="77777777" w:rsidTr="009F78B8">
        <w:trPr>
          <w:trHeight w:val="300"/>
          <w:jc w:val="center"/>
        </w:trPr>
        <w:tc>
          <w:tcPr>
            <w:tcW w:w="3476" w:type="dxa"/>
            <w:noWrap/>
            <w:hideMark/>
          </w:tcPr>
          <w:p w14:paraId="451509B3"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Жүгері крахмалы, кг/адам</w:t>
            </w:r>
          </w:p>
        </w:tc>
        <w:tc>
          <w:tcPr>
            <w:tcW w:w="863" w:type="dxa"/>
            <w:noWrap/>
            <w:hideMark/>
          </w:tcPr>
          <w:p w14:paraId="5321FFF4"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0</w:t>
            </w:r>
          </w:p>
        </w:tc>
        <w:tc>
          <w:tcPr>
            <w:tcW w:w="864" w:type="dxa"/>
            <w:noWrap/>
            <w:hideMark/>
          </w:tcPr>
          <w:p w14:paraId="5A650B01"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0,0</w:t>
            </w:r>
            <w:r w:rsidRPr="007D04E9">
              <w:rPr>
                <w:rFonts w:ascii="Times New Roman" w:hAnsi="Times New Roman"/>
                <w:sz w:val="24"/>
                <w:szCs w:val="24"/>
                <w:lang w:val="en-US"/>
              </w:rPr>
              <w:t>7</w:t>
            </w:r>
          </w:p>
        </w:tc>
        <w:tc>
          <w:tcPr>
            <w:tcW w:w="788" w:type="dxa"/>
            <w:noWrap/>
            <w:hideMark/>
          </w:tcPr>
          <w:p w14:paraId="71641D9F"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0,07</w:t>
            </w:r>
          </w:p>
        </w:tc>
        <w:tc>
          <w:tcPr>
            <w:tcW w:w="864" w:type="dxa"/>
            <w:noWrap/>
            <w:hideMark/>
          </w:tcPr>
          <w:p w14:paraId="28D14B0F"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0,0</w:t>
            </w:r>
            <w:r w:rsidRPr="007D04E9">
              <w:rPr>
                <w:rFonts w:ascii="Times New Roman" w:hAnsi="Times New Roman"/>
                <w:sz w:val="24"/>
                <w:szCs w:val="24"/>
                <w:lang w:val="en-US"/>
              </w:rPr>
              <w:t>8</w:t>
            </w:r>
          </w:p>
        </w:tc>
        <w:tc>
          <w:tcPr>
            <w:tcW w:w="864" w:type="dxa"/>
            <w:noWrap/>
            <w:hideMark/>
          </w:tcPr>
          <w:p w14:paraId="00394051"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0,0</w:t>
            </w:r>
            <w:r w:rsidRPr="007D04E9">
              <w:rPr>
                <w:rFonts w:ascii="Times New Roman" w:hAnsi="Times New Roman"/>
                <w:sz w:val="24"/>
                <w:szCs w:val="24"/>
                <w:lang w:val="en-US"/>
              </w:rPr>
              <w:t>8</w:t>
            </w:r>
          </w:p>
        </w:tc>
        <w:tc>
          <w:tcPr>
            <w:tcW w:w="996" w:type="dxa"/>
            <w:noWrap/>
            <w:hideMark/>
          </w:tcPr>
          <w:p w14:paraId="2F6509F1"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0,0</w:t>
            </w:r>
            <w:r w:rsidRPr="007D04E9">
              <w:rPr>
                <w:rFonts w:ascii="Times New Roman" w:hAnsi="Times New Roman"/>
                <w:sz w:val="24"/>
                <w:szCs w:val="24"/>
                <w:lang w:val="en-US"/>
              </w:rPr>
              <w:t>8</w:t>
            </w:r>
          </w:p>
        </w:tc>
        <w:tc>
          <w:tcPr>
            <w:tcW w:w="876" w:type="dxa"/>
            <w:noWrap/>
            <w:hideMark/>
          </w:tcPr>
          <w:p w14:paraId="523B23F7"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color w:val="000000"/>
                <w:sz w:val="24"/>
                <w:szCs w:val="24"/>
                <w:lang w:val="en-US" w:eastAsia="ru-RU"/>
              </w:rPr>
              <w:t>100</w:t>
            </w:r>
          </w:p>
        </w:tc>
      </w:tr>
      <w:tr w:rsidR="001F6D63" w:rsidRPr="007D04E9" w14:paraId="7EA4D2E8" w14:textId="77777777" w:rsidTr="009F78B8">
        <w:trPr>
          <w:trHeight w:val="300"/>
          <w:jc w:val="center"/>
        </w:trPr>
        <w:tc>
          <w:tcPr>
            <w:tcW w:w="3476" w:type="dxa"/>
            <w:noWrap/>
            <w:hideMark/>
          </w:tcPr>
          <w:p w14:paraId="3905DA34"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жүгері ұнтағы және ұнтақталған ұн, кг/адам</w:t>
            </w:r>
          </w:p>
        </w:tc>
        <w:tc>
          <w:tcPr>
            <w:tcW w:w="863" w:type="dxa"/>
            <w:noWrap/>
            <w:hideMark/>
          </w:tcPr>
          <w:p w14:paraId="3090D276"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0,07</w:t>
            </w:r>
          </w:p>
        </w:tc>
        <w:tc>
          <w:tcPr>
            <w:tcW w:w="864" w:type="dxa"/>
            <w:noWrap/>
            <w:hideMark/>
          </w:tcPr>
          <w:p w14:paraId="3EE6BCFA"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0,0</w:t>
            </w:r>
            <w:r w:rsidRPr="007D04E9">
              <w:rPr>
                <w:rFonts w:ascii="Times New Roman" w:hAnsi="Times New Roman"/>
                <w:sz w:val="24"/>
                <w:szCs w:val="24"/>
                <w:lang w:val="en-US"/>
              </w:rPr>
              <w:t>9</w:t>
            </w:r>
          </w:p>
        </w:tc>
        <w:tc>
          <w:tcPr>
            <w:tcW w:w="788" w:type="dxa"/>
            <w:noWrap/>
            <w:hideMark/>
          </w:tcPr>
          <w:p w14:paraId="34ECA0EE"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0,09</w:t>
            </w:r>
          </w:p>
        </w:tc>
        <w:tc>
          <w:tcPr>
            <w:tcW w:w="864" w:type="dxa"/>
            <w:noWrap/>
            <w:hideMark/>
          </w:tcPr>
          <w:p w14:paraId="74E6A9B1"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0,08</w:t>
            </w:r>
          </w:p>
        </w:tc>
        <w:tc>
          <w:tcPr>
            <w:tcW w:w="864" w:type="dxa"/>
            <w:noWrap/>
            <w:hideMark/>
          </w:tcPr>
          <w:p w14:paraId="5008E655"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0,0</w:t>
            </w:r>
            <w:r w:rsidRPr="007D04E9">
              <w:rPr>
                <w:rFonts w:ascii="Times New Roman" w:hAnsi="Times New Roman"/>
                <w:sz w:val="24"/>
                <w:szCs w:val="24"/>
                <w:lang w:val="en-US"/>
              </w:rPr>
              <w:t>9</w:t>
            </w:r>
          </w:p>
        </w:tc>
        <w:tc>
          <w:tcPr>
            <w:tcW w:w="996" w:type="dxa"/>
            <w:noWrap/>
            <w:hideMark/>
          </w:tcPr>
          <w:p w14:paraId="00792E9D"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0,0</w:t>
            </w:r>
            <w:r w:rsidRPr="007D04E9">
              <w:rPr>
                <w:rFonts w:ascii="Times New Roman" w:hAnsi="Times New Roman"/>
                <w:sz w:val="24"/>
                <w:szCs w:val="24"/>
                <w:lang w:val="en-US"/>
              </w:rPr>
              <w:t>2</w:t>
            </w:r>
          </w:p>
        </w:tc>
        <w:tc>
          <w:tcPr>
            <w:tcW w:w="876" w:type="dxa"/>
            <w:noWrap/>
            <w:hideMark/>
          </w:tcPr>
          <w:p w14:paraId="43FDE772"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20,05</w:t>
            </w:r>
          </w:p>
        </w:tc>
      </w:tr>
      <w:tr w:rsidR="001F6D63" w:rsidRPr="007D04E9" w14:paraId="112F3BD1" w14:textId="77777777" w:rsidTr="009F78B8">
        <w:trPr>
          <w:trHeight w:val="300"/>
          <w:jc w:val="center"/>
        </w:trPr>
        <w:tc>
          <w:tcPr>
            <w:tcW w:w="3476" w:type="dxa"/>
            <w:noWrap/>
            <w:hideMark/>
          </w:tcPr>
          <w:p w14:paraId="143C196D"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күріш жармасы және жарма ұны, кг/адам</w:t>
            </w:r>
          </w:p>
        </w:tc>
        <w:tc>
          <w:tcPr>
            <w:tcW w:w="863" w:type="dxa"/>
            <w:noWrap/>
            <w:hideMark/>
          </w:tcPr>
          <w:p w14:paraId="60A829E9"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0,0</w:t>
            </w:r>
            <w:r w:rsidRPr="007D04E9">
              <w:rPr>
                <w:rFonts w:ascii="Times New Roman" w:hAnsi="Times New Roman"/>
                <w:sz w:val="24"/>
                <w:szCs w:val="24"/>
                <w:lang w:val="en-US"/>
              </w:rPr>
              <w:t>1</w:t>
            </w:r>
          </w:p>
        </w:tc>
        <w:tc>
          <w:tcPr>
            <w:tcW w:w="864" w:type="dxa"/>
            <w:noWrap/>
            <w:hideMark/>
          </w:tcPr>
          <w:p w14:paraId="2E5CBC24"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0,01</w:t>
            </w:r>
          </w:p>
        </w:tc>
        <w:tc>
          <w:tcPr>
            <w:tcW w:w="788" w:type="dxa"/>
            <w:noWrap/>
            <w:hideMark/>
          </w:tcPr>
          <w:p w14:paraId="36AA8B84"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0,00</w:t>
            </w:r>
            <w:r w:rsidRPr="007D04E9">
              <w:rPr>
                <w:rFonts w:ascii="Times New Roman" w:hAnsi="Times New Roman"/>
                <w:sz w:val="24"/>
                <w:szCs w:val="24"/>
                <w:lang w:val="en-US"/>
              </w:rPr>
              <w:t>4</w:t>
            </w:r>
          </w:p>
        </w:tc>
        <w:tc>
          <w:tcPr>
            <w:tcW w:w="864" w:type="dxa"/>
            <w:noWrap/>
            <w:hideMark/>
          </w:tcPr>
          <w:p w14:paraId="47B72A02"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0,002</w:t>
            </w:r>
          </w:p>
        </w:tc>
        <w:tc>
          <w:tcPr>
            <w:tcW w:w="864" w:type="dxa"/>
            <w:noWrap/>
            <w:hideMark/>
          </w:tcPr>
          <w:p w14:paraId="58D36D82"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0,00</w:t>
            </w:r>
            <w:r w:rsidRPr="007D04E9">
              <w:rPr>
                <w:rFonts w:ascii="Times New Roman" w:hAnsi="Times New Roman"/>
                <w:sz w:val="24"/>
                <w:szCs w:val="24"/>
                <w:lang w:val="en-US"/>
              </w:rPr>
              <w:t>2</w:t>
            </w:r>
          </w:p>
        </w:tc>
        <w:tc>
          <w:tcPr>
            <w:tcW w:w="996" w:type="dxa"/>
            <w:noWrap/>
            <w:hideMark/>
          </w:tcPr>
          <w:p w14:paraId="421D0BD0"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-0,00</w:t>
            </w:r>
            <w:r w:rsidRPr="007D04E9">
              <w:rPr>
                <w:rFonts w:ascii="Times New Roman" w:hAnsi="Times New Roman"/>
                <w:sz w:val="24"/>
                <w:szCs w:val="24"/>
                <w:lang w:val="en-US"/>
              </w:rPr>
              <w:t>7</w:t>
            </w:r>
          </w:p>
        </w:tc>
        <w:tc>
          <w:tcPr>
            <w:tcW w:w="876" w:type="dxa"/>
            <w:noWrap/>
            <w:hideMark/>
          </w:tcPr>
          <w:p w14:paraId="6F5B0081"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-78,98</w:t>
            </w:r>
          </w:p>
        </w:tc>
      </w:tr>
      <w:tr w:rsidR="001F6D63" w:rsidRPr="007D04E9" w14:paraId="6699955B" w14:textId="77777777" w:rsidTr="009F78B8">
        <w:trPr>
          <w:trHeight w:val="300"/>
          <w:jc w:val="center"/>
        </w:trPr>
        <w:tc>
          <w:tcPr>
            <w:tcW w:w="3476" w:type="dxa"/>
            <w:noWrap/>
            <w:hideMark/>
          </w:tcPr>
          <w:p w14:paraId="5C168A94"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арпа жармасы және жарма ұны, кг/адам</w:t>
            </w:r>
          </w:p>
        </w:tc>
        <w:tc>
          <w:tcPr>
            <w:tcW w:w="863" w:type="dxa"/>
            <w:noWrap/>
            <w:hideMark/>
          </w:tcPr>
          <w:p w14:paraId="67CF3ECF"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0,0</w:t>
            </w:r>
            <w:r w:rsidRPr="007D04E9">
              <w:rPr>
                <w:rFonts w:ascii="Times New Roman" w:hAnsi="Times New Roman"/>
                <w:sz w:val="24"/>
                <w:szCs w:val="24"/>
                <w:lang w:val="en-US"/>
              </w:rPr>
              <w:t>5</w:t>
            </w:r>
          </w:p>
        </w:tc>
        <w:tc>
          <w:tcPr>
            <w:tcW w:w="864" w:type="dxa"/>
            <w:noWrap/>
            <w:hideMark/>
          </w:tcPr>
          <w:p w14:paraId="14A96C62"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0,08</w:t>
            </w:r>
          </w:p>
        </w:tc>
        <w:tc>
          <w:tcPr>
            <w:tcW w:w="788" w:type="dxa"/>
            <w:noWrap/>
            <w:hideMark/>
          </w:tcPr>
          <w:p w14:paraId="42AFB5A2"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w:t>
            </w:r>
            <w:r w:rsidRPr="007D04E9">
              <w:rPr>
                <w:rFonts w:ascii="Times New Roman" w:hAnsi="Times New Roman"/>
                <w:sz w:val="24"/>
                <w:szCs w:val="24"/>
                <w:lang w:val="en-US"/>
              </w:rPr>
              <w:t>1</w:t>
            </w:r>
          </w:p>
        </w:tc>
        <w:tc>
          <w:tcPr>
            <w:tcW w:w="864" w:type="dxa"/>
            <w:noWrap/>
            <w:hideMark/>
          </w:tcPr>
          <w:p w14:paraId="69D7CD02"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0,10</w:t>
            </w:r>
          </w:p>
        </w:tc>
        <w:tc>
          <w:tcPr>
            <w:tcW w:w="864" w:type="dxa"/>
            <w:noWrap/>
            <w:hideMark/>
          </w:tcPr>
          <w:p w14:paraId="16E0B8AB"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0,0</w:t>
            </w:r>
            <w:r w:rsidRPr="007D04E9">
              <w:rPr>
                <w:rFonts w:ascii="Times New Roman" w:hAnsi="Times New Roman"/>
                <w:sz w:val="24"/>
                <w:szCs w:val="24"/>
                <w:lang w:val="en-US"/>
              </w:rPr>
              <w:t>8</w:t>
            </w:r>
          </w:p>
        </w:tc>
        <w:tc>
          <w:tcPr>
            <w:tcW w:w="996" w:type="dxa"/>
            <w:noWrap/>
            <w:hideMark/>
          </w:tcPr>
          <w:p w14:paraId="46194406"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0,0</w:t>
            </w:r>
            <w:r w:rsidRPr="007D04E9">
              <w:rPr>
                <w:rFonts w:ascii="Times New Roman" w:hAnsi="Times New Roman"/>
                <w:sz w:val="24"/>
                <w:szCs w:val="24"/>
                <w:lang w:val="en-US"/>
              </w:rPr>
              <w:t>3</w:t>
            </w:r>
          </w:p>
        </w:tc>
        <w:tc>
          <w:tcPr>
            <w:tcW w:w="876" w:type="dxa"/>
            <w:noWrap/>
            <w:hideMark/>
          </w:tcPr>
          <w:p w14:paraId="52537418"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57,02</w:t>
            </w:r>
          </w:p>
        </w:tc>
      </w:tr>
      <w:tr w:rsidR="001F6D63" w:rsidRPr="007D04E9" w14:paraId="7BCDB021" w14:textId="77777777" w:rsidTr="009F78B8">
        <w:trPr>
          <w:trHeight w:val="300"/>
          <w:jc w:val="center"/>
        </w:trPr>
        <w:tc>
          <w:tcPr>
            <w:tcW w:w="3476" w:type="dxa"/>
            <w:noWrap/>
            <w:hideMark/>
          </w:tcPr>
          <w:p w14:paraId="2D03BFB1"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інжу арпа, кг/адам</w:t>
            </w:r>
          </w:p>
        </w:tc>
        <w:tc>
          <w:tcPr>
            <w:tcW w:w="863" w:type="dxa"/>
            <w:noWrap/>
            <w:hideMark/>
          </w:tcPr>
          <w:p w14:paraId="03DDB7E8"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0,0</w:t>
            </w:r>
            <w:r w:rsidRPr="007D04E9">
              <w:rPr>
                <w:rFonts w:ascii="Times New Roman" w:hAnsi="Times New Roman"/>
                <w:sz w:val="24"/>
                <w:szCs w:val="24"/>
                <w:lang w:val="en-US"/>
              </w:rPr>
              <w:t>5</w:t>
            </w:r>
          </w:p>
        </w:tc>
        <w:tc>
          <w:tcPr>
            <w:tcW w:w="864" w:type="dxa"/>
            <w:noWrap/>
            <w:hideMark/>
          </w:tcPr>
          <w:p w14:paraId="6BE4E126"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0,08</w:t>
            </w:r>
          </w:p>
        </w:tc>
        <w:tc>
          <w:tcPr>
            <w:tcW w:w="788" w:type="dxa"/>
            <w:noWrap/>
            <w:hideMark/>
          </w:tcPr>
          <w:p w14:paraId="469E4C8A"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w:t>
            </w:r>
            <w:r w:rsidRPr="007D04E9">
              <w:rPr>
                <w:rFonts w:ascii="Times New Roman" w:hAnsi="Times New Roman"/>
                <w:sz w:val="24"/>
                <w:szCs w:val="24"/>
                <w:lang w:val="en-US"/>
              </w:rPr>
              <w:t>1</w:t>
            </w:r>
          </w:p>
        </w:tc>
        <w:tc>
          <w:tcPr>
            <w:tcW w:w="864" w:type="dxa"/>
            <w:noWrap/>
            <w:hideMark/>
          </w:tcPr>
          <w:p w14:paraId="41EB2CF7"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0,10</w:t>
            </w:r>
          </w:p>
        </w:tc>
        <w:tc>
          <w:tcPr>
            <w:tcW w:w="864" w:type="dxa"/>
            <w:noWrap/>
            <w:hideMark/>
          </w:tcPr>
          <w:p w14:paraId="7628C99B"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0,0</w:t>
            </w:r>
            <w:r w:rsidRPr="007D04E9">
              <w:rPr>
                <w:rFonts w:ascii="Times New Roman" w:hAnsi="Times New Roman"/>
                <w:sz w:val="24"/>
                <w:szCs w:val="24"/>
                <w:lang w:val="en-US"/>
              </w:rPr>
              <w:t>8</w:t>
            </w:r>
          </w:p>
        </w:tc>
        <w:tc>
          <w:tcPr>
            <w:tcW w:w="996" w:type="dxa"/>
            <w:noWrap/>
            <w:hideMark/>
          </w:tcPr>
          <w:p w14:paraId="15CB4343"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0,028</w:t>
            </w:r>
          </w:p>
        </w:tc>
        <w:tc>
          <w:tcPr>
            <w:tcW w:w="876" w:type="dxa"/>
            <w:noWrap/>
            <w:hideMark/>
          </w:tcPr>
          <w:p w14:paraId="31E00FDF"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57,02</w:t>
            </w:r>
          </w:p>
        </w:tc>
      </w:tr>
      <w:tr w:rsidR="001F6D63" w:rsidRPr="007D04E9" w14:paraId="09058EE6" w14:textId="77777777" w:rsidTr="009F78B8">
        <w:trPr>
          <w:trHeight w:val="300"/>
          <w:jc w:val="center"/>
        </w:trPr>
        <w:tc>
          <w:tcPr>
            <w:tcW w:w="3476" w:type="dxa"/>
            <w:noWrap/>
            <w:hideMark/>
          </w:tcPr>
          <w:p w14:paraId="1CEAE531"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арпа жармасы және ұнтақталған ұн, кг/адам</w:t>
            </w:r>
          </w:p>
        </w:tc>
        <w:tc>
          <w:tcPr>
            <w:tcW w:w="863" w:type="dxa"/>
            <w:noWrap/>
            <w:hideMark/>
          </w:tcPr>
          <w:p w14:paraId="7A673E5F"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0,0</w:t>
            </w:r>
            <w:r w:rsidRPr="007D04E9">
              <w:rPr>
                <w:rFonts w:ascii="Times New Roman" w:hAnsi="Times New Roman"/>
                <w:sz w:val="24"/>
                <w:szCs w:val="24"/>
                <w:lang w:val="en-US"/>
              </w:rPr>
              <w:t>2</w:t>
            </w:r>
          </w:p>
        </w:tc>
        <w:tc>
          <w:tcPr>
            <w:tcW w:w="864" w:type="dxa"/>
            <w:noWrap/>
            <w:hideMark/>
          </w:tcPr>
          <w:p w14:paraId="65D0BDD7"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0,01</w:t>
            </w:r>
          </w:p>
        </w:tc>
        <w:tc>
          <w:tcPr>
            <w:tcW w:w="788" w:type="dxa"/>
            <w:noWrap/>
            <w:hideMark/>
          </w:tcPr>
          <w:p w14:paraId="140FE0B6"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0,00</w:t>
            </w:r>
            <w:r w:rsidRPr="007D04E9">
              <w:rPr>
                <w:rFonts w:ascii="Times New Roman" w:hAnsi="Times New Roman"/>
                <w:sz w:val="24"/>
                <w:szCs w:val="24"/>
                <w:lang w:val="en-US"/>
              </w:rPr>
              <w:t>6</w:t>
            </w:r>
          </w:p>
        </w:tc>
        <w:tc>
          <w:tcPr>
            <w:tcW w:w="864" w:type="dxa"/>
            <w:noWrap/>
            <w:hideMark/>
          </w:tcPr>
          <w:p w14:paraId="402C6668"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0,004</w:t>
            </w:r>
          </w:p>
        </w:tc>
        <w:tc>
          <w:tcPr>
            <w:tcW w:w="864" w:type="dxa"/>
            <w:noWrap/>
            <w:hideMark/>
          </w:tcPr>
          <w:p w14:paraId="026177C8"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0,002</w:t>
            </w:r>
          </w:p>
        </w:tc>
        <w:tc>
          <w:tcPr>
            <w:tcW w:w="996" w:type="dxa"/>
            <w:noWrap/>
            <w:hideMark/>
          </w:tcPr>
          <w:p w14:paraId="703CD885"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-0,01</w:t>
            </w:r>
          </w:p>
        </w:tc>
        <w:tc>
          <w:tcPr>
            <w:tcW w:w="876" w:type="dxa"/>
            <w:noWrap/>
            <w:hideMark/>
          </w:tcPr>
          <w:p w14:paraId="694B4E3E" w14:textId="77777777" w:rsidR="001F6D63" w:rsidRPr="007D04E9" w:rsidRDefault="001F6D63" w:rsidP="00EC0A32">
            <w:pPr>
              <w:contextualSpacing/>
              <w:rPr>
                <w:rFonts w:ascii="Times New Roman" w:hAnsi="Times New Roman"/>
                <w:sz w:val="24"/>
                <w:szCs w:val="24"/>
                <w:lang w:val="en-US"/>
              </w:rPr>
            </w:pPr>
            <w:r w:rsidRPr="007D04E9">
              <w:rPr>
                <w:rFonts w:ascii="Times New Roman" w:hAnsi="Times New Roman"/>
                <w:sz w:val="24"/>
                <w:szCs w:val="24"/>
              </w:rPr>
              <w:t>-84,5</w:t>
            </w:r>
            <w:r w:rsidRPr="007D04E9">
              <w:rPr>
                <w:rFonts w:ascii="Times New Roman" w:hAnsi="Times New Roman"/>
                <w:sz w:val="24"/>
                <w:szCs w:val="24"/>
                <w:lang w:val="en-US"/>
              </w:rPr>
              <w:t>5</w:t>
            </w:r>
          </w:p>
        </w:tc>
      </w:tr>
      <w:tr w:rsidR="001F6D63" w:rsidRPr="007D04E9" w14:paraId="77E77E83" w14:textId="77777777" w:rsidTr="009F78B8">
        <w:trPr>
          <w:trHeight w:val="300"/>
          <w:jc w:val="center"/>
        </w:trPr>
        <w:tc>
          <w:tcPr>
            <w:tcW w:w="3476" w:type="dxa"/>
            <w:noWrap/>
            <w:hideMark/>
          </w:tcPr>
          <w:p w14:paraId="3547B006"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Жаңа піскен нан, кг/адам</w:t>
            </w:r>
          </w:p>
        </w:tc>
        <w:tc>
          <w:tcPr>
            <w:tcW w:w="863" w:type="dxa"/>
            <w:noWrap/>
            <w:hideMark/>
          </w:tcPr>
          <w:p w14:paraId="1A389EF0"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38,73</w:t>
            </w:r>
          </w:p>
        </w:tc>
        <w:tc>
          <w:tcPr>
            <w:tcW w:w="864" w:type="dxa"/>
            <w:noWrap/>
            <w:hideMark/>
          </w:tcPr>
          <w:p w14:paraId="09361EFA"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30,</w:t>
            </w:r>
            <w:r w:rsidRPr="007D04E9">
              <w:rPr>
                <w:rFonts w:ascii="Times New Roman" w:hAnsi="Times New Roman"/>
                <w:sz w:val="24"/>
                <w:szCs w:val="24"/>
                <w:lang w:val="en-US"/>
              </w:rPr>
              <w:t>4</w:t>
            </w:r>
          </w:p>
        </w:tc>
        <w:tc>
          <w:tcPr>
            <w:tcW w:w="788" w:type="dxa"/>
            <w:noWrap/>
            <w:hideMark/>
          </w:tcPr>
          <w:p w14:paraId="7C4F22BA"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28,7</w:t>
            </w:r>
            <w:r w:rsidRPr="007D04E9">
              <w:rPr>
                <w:rFonts w:ascii="Times New Roman" w:hAnsi="Times New Roman"/>
                <w:sz w:val="24"/>
                <w:szCs w:val="24"/>
                <w:lang w:val="en-US"/>
              </w:rPr>
              <w:t>4</w:t>
            </w:r>
          </w:p>
        </w:tc>
        <w:tc>
          <w:tcPr>
            <w:tcW w:w="864" w:type="dxa"/>
            <w:noWrap/>
            <w:hideMark/>
          </w:tcPr>
          <w:p w14:paraId="02F42579"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27,20</w:t>
            </w:r>
          </w:p>
        </w:tc>
        <w:tc>
          <w:tcPr>
            <w:tcW w:w="864" w:type="dxa"/>
            <w:noWrap/>
            <w:hideMark/>
          </w:tcPr>
          <w:p w14:paraId="6B4E35A6"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26,5</w:t>
            </w:r>
            <w:r w:rsidRPr="007D04E9">
              <w:rPr>
                <w:rFonts w:ascii="Times New Roman" w:hAnsi="Times New Roman"/>
                <w:sz w:val="24"/>
                <w:szCs w:val="24"/>
                <w:lang w:val="en-US"/>
              </w:rPr>
              <w:t>5</w:t>
            </w:r>
          </w:p>
        </w:tc>
        <w:tc>
          <w:tcPr>
            <w:tcW w:w="996" w:type="dxa"/>
            <w:noWrap/>
            <w:hideMark/>
          </w:tcPr>
          <w:p w14:paraId="326CFEF8"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-12,1</w:t>
            </w:r>
            <w:r w:rsidRPr="007D04E9">
              <w:rPr>
                <w:rFonts w:ascii="Times New Roman" w:hAnsi="Times New Roman"/>
                <w:sz w:val="24"/>
                <w:szCs w:val="24"/>
                <w:lang w:val="en-US"/>
              </w:rPr>
              <w:t>9</w:t>
            </w:r>
          </w:p>
        </w:tc>
        <w:tc>
          <w:tcPr>
            <w:tcW w:w="876" w:type="dxa"/>
            <w:noWrap/>
            <w:hideMark/>
          </w:tcPr>
          <w:p w14:paraId="1A7E3C99"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-31,4</w:t>
            </w:r>
            <w:r w:rsidRPr="007D04E9">
              <w:rPr>
                <w:rFonts w:ascii="Times New Roman" w:hAnsi="Times New Roman"/>
                <w:sz w:val="24"/>
                <w:szCs w:val="24"/>
                <w:lang w:val="en-US"/>
              </w:rPr>
              <w:t>7</w:t>
            </w:r>
          </w:p>
        </w:tc>
      </w:tr>
      <w:tr w:rsidR="001F6D63" w:rsidRPr="007D04E9" w14:paraId="62E144B1" w14:textId="77777777" w:rsidTr="009F78B8">
        <w:trPr>
          <w:trHeight w:val="300"/>
          <w:jc w:val="center"/>
        </w:trPr>
        <w:tc>
          <w:tcPr>
            <w:tcW w:w="3476" w:type="dxa"/>
            <w:noWrap/>
            <w:hideMark/>
          </w:tcPr>
          <w:p w14:paraId="06ED6BFE"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Макарон өнімдері, кеспе, және ұқсас ұн өнімдері, кг/адам</w:t>
            </w:r>
          </w:p>
        </w:tc>
        <w:tc>
          <w:tcPr>
            <w:tcW w:w="863" w:type="dxa"/>
            <w:noWrap/>
            <w:hideMark/>
          </w:tcPr>
          <w:p w14:paraId="5D54A140"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8,67</w:t>
            </w:r>
          </w:p>
        </w:tc>
        <w:tc>
          <w:tcPr>
            <w:tcW w:w="864" w:type="dxa"/>
            <w:noWrap/>
            <w:hideMark/>
          </w:tcPr>
          <w:p w14:paraId="12BAF403"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9,1</w:t>
            </w:r>
            <w:r w:rsidRPr="007D04E9">
              <w:rPr>
                <w:rFonts w:ascii="Times New Roman" w:hAnsi="Times New Roman"/>
                <w:sz w:val="24"/>
                <w:szCs w:val="24"/>
                <w:lang w:val="en-US"/>
              </w:rPr>
              <w:t>2</w:t>
            </w:r>
          </w:p>
        </w:tc>
        <w:tc>
          <w:tcPr>
            <w:tcW w:w="788" w:type="dxa"/>
            <w:noWrap/>
            <w:hideMark/>
          </w:tcPr>
          <w:p w14:paraId="292FCFD0"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9,5</w:t>
            </w:r>
            <w:r w:rsidRPr="007D04E9">
              <w:rPr>
                <w:rFonts w:ascii="Times New Roman" w:hAnsi="Times New Roman"/>
                <w:sz w:val="24"/>
                <w:szCs w:val="24"/>
                <w:lang w:val="en-US"/>
              </w:rPr>
              <w:t>6</w:t>
            </w:r>
          </w:p>
        </w:tc>
        <w:tc>
          <w:tcPr>
            <w:tcW w:w="864" w:type="dxa"/>
            <w:noWrap/>
            <w:hideMark/>
          </w:tcPr>
          <w:p w14:paraId="2A44254C"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8,37</w:t>
            </w:r>
          </w:p>
        </w:tc>
        <w:tc>
          <w:tcPr>
            <w:tcW w:w="864" w:type="dxa"/>
            <w:noWrap/>
            <w:hideMark/>
          </w:tcPr>
          <w:p w14:paraId="13579A12"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8,4</w:t>
            </w:r>
            <w:r w:rsidRPr="007D04E9">
              <w:rPr>
                <w:rFonts w:ascii="Times New Roman" w:hAnsi="Times New Roman"/>
                <w:sz w:val="24"/>
                <w:szCs w:val="24"/>
                <w:lang w:val="en-US"/>
              </w:rPr>
              <w:t>5</w:t>
            </w:r>
          </w:p>
        </w:tc>
        <w:tc>
          <w:tcPr>
            <w:tcW w:w="996" w:type="dxa"/>
            <w:noWrap/>
            <w:hideMark/>
          </w:tcPr>
          <w:p w14:paraId="22BE66A1"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-0,22</w:t>
            </w:r>
          </w:p>
        </w:tc>
        <w:tc>
          <w:tcPr>
            <w:tcW w:w="876" w:type="dxa"/>
            <w:noWrap/>
            <w:hideMark/>
          </w:tcPr>
          <w:p w14:paraId="7D73E9E7"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-2,59</w:t>
            </w:r>
          </w:p>
        </w:tc>
      </w:tr>
      <w:tr w:rsidR="001F6D63" w:rsidRPr="007D04E9" w14:paraId="309F0F77" w14:textId="77777777" w:rsidTr="009F78B8">
        <w:trPr>
          <w:trHeight w:val="300"/>
          <w:jc w:val="center"/>
        </w:trPr>
        <w:tc>
          <w:tcPr>
            <w:tcW w:w="3476" w:type="dxa"/>
            <w:noWrap/>
            <w:hideMark/>
          </w:tcPr>
          <w:p w14:paraId="77152B37"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«Шикі қант немесе тазартылған қант, кг/адам</w:t>
            </w:r>
          </w:p>
        </w:tc>
        <w:tc>
          <w:tcPr>
            <w:tcW w:w="863" w:type="dxa"/>
            <w:noWrap/>
            <w:hideMark/>
          </w:tcPr>
          <w:p w14:paraId="0227D2EC" w14:textId="77777777" w:rsidR="001F6D63" w:rsidRPr="007D04E9" w:rsidRDefault="001F6D63" w:rsidP="00EC0A32">
            <w:pPr>
              <w:contextualSpacing/>
              <w:rPr>
                <w:rFonts w:ascii="Times New Roman" w:hAnsi="Times New Roman"/>
                <w:color w:val="000000"/>
                <w:sz w:val="24"/>
                <w:szCs w:val="24"/>
                <w:lang w:eastAsia="ru-RU"/>
              </w:rPr>
            </w:pPr>
            <w:r w:rsidRPr="007D04E9">
              <w:rPr>
                <w:rFonts w:ascii="Times New Roman" w:hAnsi="Times New Roman"/>
                <w:sz w:val="24"/>
                <w:szCs w:val="24"/>
              </w:rPr>
              <w:t>15,28</w:t>
            </w:r>
          </w:p>
        </w:tc>
        <w:tc>
          <w:tcPr>
            <w:tcW w:w="864" w:type="dxa"/>
            <w:noWrap/>
            <w:hideMark/>
          </w:tcPr>
          <w:p w14:paraId="4CD3579D"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13,</w:t>
            </w:r>
            <w:r w:rsidRPr="007D04E9">
              <w:rPr>
                <w:rFonts w:ascii="Times New Roman" w:hAnsi="Times New Roman"/>
                <w:sz w:val="24"/>
                <w:szCs w:val="24"/>
                <w:lang w:val="en-US"/>
              </w:rPr>
              <w:t>5</w:t>
            </w:r>
          </w:p>
        </w:tc>
        <w:tc>
          <w:tcPr>
            <w:tcW w:w="788" w:type="dxa"/>
            <w:noWrap/>
            <w:hideMark/>
          </w:tcPr>
          <w:p w14:paraId="62D4FE7F"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7,8</w:t>
            </w:r>
            <w:r w:rsidRPr="007D04E9">
              <w:rPr>
                <w:rFonts w:ascii="Times New Roman" w:hAnsi="Times New Roman"/>
                <w:sz w:val="24"/>
                <w:szCs w:val="24"/>
                <w:lang w:val="en-US"/>
              </w:rPr>
              <w:t>7</w:t>
            </w:r>
          </w:p>
        </w:tc>
        <w:tc>
          <w:tcPr>
            <w:tcW w:w="864" w:type="dxa"/>
            <w:noWrap/>
            <w:hideMark/>
          </w:tcPr>
          <w:p w14:paraId="20344487"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13,4</w:t>
            </w:r>
            <w:r w:rsidRPr="007D04E9">
              <w:rPr>
                <w:rFonts w:ascii="Times New Roman" w:hAnsi="Times New Roman"/>
                <w:sz w:val="24"/>
                <w:szCs w:val="24"/>
                <w:lang w:val="en-US"/>
              </w:rPr>
              <w:t>7</w:t>
            </w:r>
          </w:p>
        </w:tc>
        <w:tc>
          <w:tcPr>
            <w:tcW w:w="864" w:type="dxa"/>
            <w:noWrap/>
            <w:hideMark/>
          </w:tcPr>
          <w:p w14:paraId="1035A239"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17,5</w:t>
            </w:r>
            <w:r w:rsidRPr="007D04E9">
              <w:rPr>
                <w:rFonts w:ascii="Times New Roman" w:hAnsi="Times New Roman"/>
                <w:sz w:val="24"/>
                <w:szCs w:val="24"/>
                <w:lang w:val="en-US"/>
              </w:rPr>
              <w:t>1</w:t>
            </w:r>
          </w:p>
        </w:tc>
        <w:tc>
          <w:tcPr>
            <w:tcW w:w="996" w:type="dxa"/>
            <w:noWrap/>
            <w:hideMark/>
          </w:tcPr>
          <w:p w14:paraId="749D1A81"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2,2</w:t>
            </w:r>
            <w:r w:rsidRPr="007D04E9">
              <w:rPr>
                <w:rFonts w:ascii="Times New Roman" w:hAnsi="Times New Roman"/>
                <w:sz w:val="24"/>
                <w:szCs w:val="24"/>
                <w:lang w:val="en-US"/>
              </w:rPr>
              <w:t>3</w:t>
            </w:r>
          </w:p>
        </w:tc>
        <w:tc>
          <w:tcPr>
            <w:tcW w:w="876" w:type="dxa"/>
            <w:noWrap/>
            <w:hideMark/>
          </w:tcPr>
          <w:p w14:paraId="4A0EB0BD" w14:textId="77777777" w:rsidR="001F6D63" w:rsidRPr="007D04E9" w:rsidRDefault="001F6D63" w:rsidP="00EC0A32">
            <w:pPr>
              <w:contextualSpacing/>
              <w:rPr>
                <w:rFonts w:ascii="Times New Roman" w:hAnsi="Times New Roman"/>
                <w:color w:val="000000"/>
                <w:sz w:val="24"/>
                <w:szCs w:val="24"/>
                <w:lang w:val="en-US" w:eastAsia="ru-RU"/>
              </w:rPr>
            </w:pPr>
            <w:r w:rsidRPr="007D04E9">
              <w:rPr>
                <w:rFonts w:ascii="Times New Roman" w:hAnsi="Times New Roman"/>
                <w:sz w:val="24"/>
                <w:szCs w:val="24"/>
              </w:rPr>
              <w:t>14,5</w:t>
            </w:r>
            <w:r w:rsidRPr="007D04E9">
              <w:rPr>
                <w:rFonts w:ascii="Times New Roman" w:hAnsi="Times New Roman"/>
                <w:sz w:val="24"/>
                <w:szCs w:val="24"/>
                <w:lang w:val="en-US"/>
              </w:rPr>
              <w:t>7</w:t>
            </w:r>
          </w:p>
        </w:tc>
      </w:tr>
      <w:tr w:rsidR="001F6D63" w:rsidRPr="007D04E9" w14:paraId="1ED64475" w14:textId="77777777" w:rsidTr="009F78B8">
        <w:trPr>
          <w:trHeight w:val="300"/>
          <w:jc w:val="center"/>
        </w:trPr>
        <w:tc>
          <w:tcPr>
            <w:tcW w:w="3476" w:type="dxa"/>
            <w:noWrap/>
            <w:hideMark/>
          </w:tcPr>
          <w:p w14:paraId="612102AC" w14:textId="77777777" w:rsidR="001F6D63" w:rsidRPr="007D04E9" w:rsidRDefault="001F6D63" w:rsidP="00EC0A32">
            <w:pPr>
              <w:jc w:val="both"/>
              <w:rPr>
                <w:rFonts w:ascii="Times New Roman" w:hAnsi="Times New Roman"/>
                <w:color w:val="000000"/>
                <w:sz w:val="24"/>
                <w:szCs w:val="24"/>
                <w:lang w:eastAsia="ru-RU"/>
              </w:rPr>
            </w:pPr>
            <w:r w:rsidRPr="007D04E9">
              <w:rPr>
                <w:rFonts w:ascii="Times New Roman" w:hAnsi="Times New Roman"/>
                <w:sz w:val="24"/>
                <w:szCs w:val="24"/>
              </w:rPr>
              <w:t>«Шоколад, шоколадты кондитерлік өнімдер, кг/адам</w:t>
            </w:r>
          </w:p>
        </w:tc>
        <w:tc>
          <w:tcPr>
            <w:tcW w:w="863" w:type="dxa"/>
            <w:noWrap/>
            <w:hideMark/>
          </w:tcPr>
          <w:p w14:paraId="4A707466" w14:textId="77777777" w:rsidR="001F6D63" w:rsidRPr="007D04E9" w:rsidRDefault="001F6D63" w:rsidP="00EC0A32">
            <w:pPr>
              <w:rPr>
                <w:rFonts w:ascii="Times New Roman" w:hAnsi="Times New Roman"/>
                <w:color w:val="000000"/>
                <w:sz w:val="24"/>
                <w:szCs w:val="24"/>
                <w:lang w:val="en-US" w:eastAsia="ru-RU"/>
              </w:rPr>
            </w:pPr>
            <w:r w:rsidRPr="007D04E9">
              <w:rPr>
                <w:rFonts w:ascii="Times New Roman" w:hAnsi="Times New Roman"/>
                <w:sz w:val="24"/>
                <w:szCs w:val="24"/>
              </w:rPr>
              <w:t>5,6</w:t>
            </w:r>
            <w:r w:rsidRPr="007D04E9">
              <w:rPr>
                <w:rFonts w:ascii="Times New Roman" w:hAnsi="Times New Roman"/>
                <w:sz w:val="24"/>
                <w:szCs w:val="24"/>
                <w:lang w:val="en-US"/>
              </w:rPr>
              <w:t>9</w:t>
            </w:r>
          </w:p>
        </w:tc>
        <w:tc>
          <w:tcPr>
            <w:tcW w:w="864" w:type="dxa"/>
            <w:noWrap/>
            <w:hideMark/>
          </w:tcPr>
          <w:p w14:paraId="572E46D1" w14:textId="77777777" w:rsidR="001F6D63" w:rsidRPr="007D04E9" w:rsidRDefault="001F6D63" w:rsidP="00EC0A32">
            <w:pPr>
              <w:rPr>
                <w:rFonts w:ascii="Times New Roman" w:hAnsi="Times New Roman"/>
                <w:color w:val="000000"/>
                <w:sz w:val="24"/>
                <w:szCs w:val="24"/>
                <w:lang w:eastAsia="ru-RU"/>
              </w:rPr>
            </w:pPr>
            <w:r w:rsidRPr="007D04E9">
              <w:rPr>
                <w:rFonts w:ascii="Times New Roman" w:hAnsi="Times New Roman"/>
                <w:sz w:val="24"/>
                <w:szCs w:val="24"/>
              </w:rPr>
              <w:t>5,42</w:t>
            </w:r>
          </w:p>
        </w:tc>
        <w:tc>
          <w:tcPr>
            <w:tcW w:w="788" w:type="dxa"/>
            <w:noWrap/>
            <w:hideMark/>
          </w:tcPr>
          <w:p w14:paraId="255FB0FF" w14:textId="77777777" w:rsidR="001F6D63" w:rsidRPr="007D04E9" w:rsidRDefault="001F6D63" w:rsidP="00EC0A32">
            <w:pPr>
              <w:rPr>
                <w:rFonts w:ascii="Times New Roman" w:hAnsi="Times New Roman"/>
                <w:color w:val="000000"/>
                <w:sz w:val="24"/>
                <w:szCs w:val="24"/>
                <w:lang w:val="en-US" w:eastAsia="ru-RU"/>
              </w:rPr>
            </w:pPr>
            <w:r w:rsidRPr="007D04E9">
              <w:rPr>
                <w:rFonts w:ascii="Times New Roman" w:hAnsi="Times New Roman"/>
                <w:sz w:val="24"/>
                <w:szCs w:val="24"/>
              </w:rPr>
              <w:t>5,3</w:t>
            </w:r>
            <w:r w:rsidRPr="007D04E9">
              <w:rPr>
                <w:rFonts w:ascii="Times New Roman" w:hAnsi="Times New Roman"/>
                <w:sz w:val="24"/>
                <w:szCs w:val="24"/>
                <w:lang w:val="en-US"/>
              </w:rPr>
              <w:t>5</w:t>
            </w:r>
          </w:p>
        </w:tc>
        <w:tc>
          <w:tcPr>
            <w:tcW w:w="864" w:type="dxa"/>
            <w:noWrap/>
            <w:hideMark/>
          </w:tcPr>
          <w:p w14:paraId="6315DDC8" w14:textId="77777777" w:rsidR="001F6D63" w:rsidRPr="007D04E9" w:rsidRDefault="001F6D63" w:rsidP="00EC0A32">
            <w:pPr>
              <w:rPr>
                <w:rFonts w:ascii="Times New Roman" w:hAnsi="Times New Roman"/>
                <w:color w:val="000000"/>
                <w:sz w:val="24"/>
                <w:szCs w:val="24"/>
                <w:lang w:val="en-US" w:eastAsia="ru-RU"/>
              </w:rPr>
            </w:pPr>
            <w:r w:rsidRPr="007D04E9">
              <w:rPr>
                <w:rFonts w:ascii="Times New Roman" w:hAnsi="Times New Roman"/>
                <w:sz w:val="24"/>
                <w:szCs w:val="24"/>
              </w:rPr>
              <w:t>4,6</w:t>
            </w:r>
            <w:r w:rsidRPr="007D04E9">
              <w:rPr>
                <w:rFonts w:ascii="Times New Roman" w:hAnsi="Times New Roman"/>
                <w:sz w:val="24"/>
                <w:szCs w:val="24"/>
                <w:lang w:val="en-US"/>
              </w:rPr>
              <w:t>4</w:t>
            </w:r>
          </w:p>
        </w:tc>
        <w:tc>
          <w:tcPr>
            <w:tcW w:w="864" w:type="dxa"/>
            <w:noWrap/>
            <w:hideMark/>
          </w:tcPr>
          <w:p w14:paraId="58EA35DE" w14:textId="77777777" w:rsidR="001F6D63" w:rsidRPr="007D04E9" w:rsidRDefault="001F6D63" w:rsidP="00EC0A32">
            <w:pPr>
              <w:rPr>
                <w:rFonts w:ascii="Times New Roman" w:hAnsi="Times New Roman"/>
                <w:color w:val="000000"/>
                <w:sz w:val="24"/>
                <w:szCs w:val="24"/>
                <w:lang w:eastAsia="ru-RU"/>
              </w:rPr>
            </w:pPr>
            <w:r w:rsidRPr="007D04E9">
              <w:rPr>
                <w:rFonts w:ascii="Times New Roman" w:hAnsi="Times New Roman"/>
                <w:sz w:val="24"/>
                <w:szCs w:val="24"/>
              </w:rPr>
              <w:t>5,06</w:t>
            </w:r>
          </w:p>
        </w:tc>
        <w:tc>
          <w:tcPr>
            <w:tcW w:w="996" w:type="dxa"/>
            <w:noWrap/>
            <w:hideMark/>
          </w:tcPr>
          <w:p w14:paraId="2C217B4A" w14:textId="77777777" w:rsidR="001F6D63" w:rsidRPr="007D04E9" w:rsidRDefault="001F6D63" w:rsidP="00EC0A32">
            <w:pPr>
              <w:rPr>
                <w:rFonts w:ascii="Times New Roman" w:hAnsi="Times New Roman"/>
                <w:color w:val="000000"/>
                <w:sz w:val="24"/>
                <w:szCs w:val="24"/>
                <w:lang w:val="en-US" w:eastAsia="ru-RU"/>
              </w:rPr>
            </w:pPr>
            <w:r w:rsidRPr="007D04E9">
              <w:rPr>
                <w:rFonts w:ascii="Times New Roman" w:hAnsi="Times New Roman"/>
                <w:sz w:val="24"/>
                <w:szCs w:val="24"/>
              </w:rPr>
              <w:t>-0,6</w:t>
            </w:r>
            <w:r w:rsidRPr="007D04E9">
              <w:rPr>
                <w:rFonts w:ascii="Times New Roman" w:hAnsi="Times New Roman"/>
                <w:sz w:val="24"/>
                <w:szCs w:val="24"/>
                <w:lang w:val="en-US"/>
              </w:rPr>
              <w:t>3</w:t>
            </w:r>
          </w:p>
        </w:tc>
        <w:tc>
          <w:tcPr>
            <w:tcW w:w="876" w:type="dxa"/>
            <w:noWrap/>
            <w:hideMark/>
          </w:tcPr>
          <w:p w14:paraId="1B83801B" w14:textId="77777777" w:rsidR="001F6D63" w:rsidRPr="007D04E9" w:rsidRDefault="001F6D63" w:rsidP="00EC0A32">
            <w:pPr>
              <w:rPr>
                <w:rFonts w:ascii="Times New Roman" w:hAnsi="Times New Roman"/>
                <w:color w:val="000000"/>
                <w:sz w:val="24"/>
                <w:szCs w:val="24"/>
                <w:lang w:eastAsia="ru-RU"/>
              </w:rPr>
            </w:pPr>
            <w:r w:rsidRPr="007D04E9">
              <w:rPr>
                <w:rFonts w:ascii="Times New Roman" w:hAnsi="Times New Roman"/>
                <w:sz w:val="24"/>
                <w:szCs w:val="24"/>
              </w:rPr>
              <w:t>-10,96</w:t>
            </w:r>
          </w:p>
        </w:tc>
      </w:tr>
      <w:tr w:rsidR="001F6D63" w:rsidRPr="007D04E9" w14:paraId="0C728FFF" w14:textId="77777777" w:rsidTr="009F78B8">
        <w:trPr>
          <w:trHeight w:val="300"/>
          <w:jc w:val="center"/>
        </w:trPr>
        <w:tc>
          <w:tcPr>
            <w:tcW w:w="3476" w:type="dxa"/>
            <w:noWrap/>
            <w:hideMark/>
          </w:tcPr>
          <w:p w14:paraId="1D0CFC45" w14:textId="77777777" w:rsidR="001F6D63" w:rsidRPr="007D04E9" w:rsidRDefault="001F6D63" w:rsidP="00EC0A32">
            <w:pPr>
              <w:jc w:val="both"/>
              <w:rPr>
                <w:rFonts w:ascii="Times New Roman" w:hAnsi="Times New Roman"/>
                <w:color w:val="000000"/>
                <w:sz w:val="24"/>
                <w:szCs w:val="24"/>
                <w:lang w:eastAsia="ru-RU"/>
              </w:rPr>
            </w:pPr>
            <w:r w:rsidRPr="007D04E9">
              <w:rPr>
                <w:rFonts w:ascii="Times New Roman" w:hAnsi="Times New Roman"/>
                <w:sz w:val="24"/>
                <w:szCs w:val="24"/>
              </w:rPr>
              <w:t>Коньяк, литр/адам</w:t>
            </w:r>
          </w:p>
        </w:tc>
        <w:tc>
          <w:tcPr>
            <w:tcW w:w="863" w:type="dxa"/>
            <w:noWrap/>
            <w:hideMark/>
          </w:tcPr>
          <w:p w14:paraId="1636ACA6" w14:textId="77777777" w:rsidR="001F6D63" w:rsidRPr="007D04E9" w:rsidRDefault="001F6D63" w:rsidP="00EC0A32">
            <w:pPr>
              <w:rPr>
                <w:rFonts w:ascii="Times New Roman" w:hAnsi="Times New Roman"/>
                <w:color w:val="000000"/>
                <w:sz w:val="24"/>
                <w:szCs w:val="24"/>
                <w:lang w:val="en-US" w:eastAsia="ru-RU"/>
              </w:rPr>
            </w:pPr>
            <w:r w:rsidRPr="007D04E9">
              <w:rPr>
                <w:rFonts w:ascii="Times New Roman" w:hAnsi="Times New Roman"/>
                <w:sz w:val="24"/>
                <w:szCs w:val="24"/>
              </w:rPr>
              <w:t>0,7</w:t>
            </w:r>
            <w:r w:rsidRPr="007D04E9">
              <w:rPr>
                <w:rFonts w:ascii="Times New Roman" w:hAnsi="Times New Roman"/>
                <w:sz w:val="24"/>
                <w:szCs w:val="24"/>
                <w:lang w:val="en-US"/>
              </w:rPr>
              <w:t>6</w:t>
            </w:r>
          </w:p>
        </w:tc>
        <w:tc>
          <w:tcPr>
            <w:tcW w:w="864" w:type="dxa"/>
            <w:noWrap/>
            <w:hideMark/>
          </w:tcPr>
          <w:p w14:paraId="4A8A1E04" w14:textId="77777777" w:rsidR="001F6D63" w:rsidRPr="007D04E9" w:rsidRDefault="001F6D63" w:rsidP="00EC0A32">
            <w:pPr>
              <w:rPr>
                <w:rFonts w:ascii="Times New Roman" w:hAnsi="Times New Roman"/>
                <w:color w:val="000000"/>
                <w:sz w:val="24"/>
                <w:szCs w:val="24"/>
                <w:lang w:eastAsia="ru-RU"/>
              </w:rPr>
            </w:pPr>
            <w:r w:rsidRPr="007D04E9">
              <w:rPr>
                <w:rFonts w:ascii="Times New Roman" w:hAnsi="Times New Roman"/>
                <w:sz w:val="24"/>
                <w:szCs w:val="24"/>
              </w:rPr>
              <w:t>0,63</w:t>
            </w:r>
          </w:p>
        </w:tc>
        <w:tc>
          <w:tcPr>
            <w:tcW w:w="788" w:type="dxa"/>
            <w:noWrap/>
            <w:hideMark/>
          </w:tcPr>
          <w:p w14:paraId="2FAE64C2" w14:textId="77777777" w:rsidR="001F6D63" w:rsidRPr="007D04E9" w:rsidRDefault="001F6D63" w:rsidP="00EC0A32">
            <w:pPr>
              <w:rPr>
                <w:rFonts w:ascii="Times New Roman" w:hAnsi="Times New Roman"/>
                <w:color w:val="000000"/>
                <w:sz w:val="24"/>
                <w:szCs w:val="24"/>
                <w:lang w:eastAsia="ru-RU"/>
              </w:rPr>
            </w:pPr>
            <w:r w:rsidRPr="007D04E9">
              <w:rPr>
                <w:rFonts w:ascii="Times New Roman" w:hAnsi="Times New Roman"/>
                <w:sz w:val="24"/>
                <w:szCs w:val="24"/>
              </w:rPr>
              <w:t>0,56</w:t>
            </w:r>
          </w:p>
        </w:tc>
        <w:tc>
          <w:tcPr>
            <w:tcW w:w="864" w:type="dxa"/>
            <w:noWrap/>
            <w:hideMark/>
          </w:tcPr>
          <w:p w14:paraId="505C3021" w14:textId="77777777" w:rsidR="001F6D63" w:rsidRPr="007D04E9" w:rsidRDefault="001F6D63" w:rsidP="00EC0A32">
            <w:pPr>
              <w:rPr>
                <w:rFonts w:ascii="Times New Roman" w:hAnsi="Times New Roman"/>
                <w:color w:val="000000"/>
                <w:sz w:val="24"/>
                <w:szCs w:val="24"/>
                <w:lang w:val="en-US" w:eastAsia="ru-RU"/>
              </w:rPr>
            </w:pPr>
            <w:r w:rsidRPr="007D04E9">
              <w:rPr>
                <w:rFonts w:ascii="Times New Roman" w:hAnsi="Times New Roman"/>
                <w:sz w:val="24"/>
                <w:szCs w:val="24"/>
              </w:rPr>
              <w:t>0,5</w:t>
            </w:r>
            <w:r w:rsidRPr="007D04E9">
              <w:rPr>
                <w:rFonts w:ascii="Times New Roman" w:hAnsi="Times New Roman"/>
                <w:sz w:val="24"/>
                <w:szCs w:val="24"/>
                <w:lang w:val="en-US"/>
              </w:rPr>
              <w:t>8</w:t>
            </w:r>
          </w:p>
        </w:tc>
        <w:tc>
          <w:tcPr>
            <w:tcW w:w="864" w:type="dxa"/>
            <w:noWrap/>
            <w:hideMark/>
          </w:tcPr>
          <w:p w14:paraId="7BAF5107" w14:textId="77777777" w:rsidR="001F6D63" w:rsidRPr="007D04E9" w:rsidRDefault="001F6D63" w:rsidP="00EC0A32">
            <w:pPr>
              <w:rPr>
                <w:rFonts w:ascii="Times New Roman" w:hAnsi="Times New Roman"/>
                <w:color w:val="000000"/>
                <w:sz w:val="24"/>
                <w:szCs w:val="24"/>
                <w:lang w:eastAsia="ru-RU"/>
              </w:rPr>
            </w:pPr>
            <w:r w:rsidRPr="007D04E9">
              <w:rPr>
                <w:rFonts w:ascii="Times New Roman" w:hAnsi="Times New Roman"/>
                <w:sz w:val="24"/>
                <w:szCs w:val="24"/>
              </w:rPr>
              <w:t>0,92</w:t>
            </w:r>
          </w:p>
        </w:tc>
        <w:tc>
          <w:tcPr>
            <w:tcW w:w="996" w:type="dxa"/>
            <w:noWrap/>
            <w:hideMark/>
          </w:tcPr>
          <w:p w14:paraId="0FC48117" w14:textId="77777777" w:rsidR="001F6D63" w:rsidRPr="007D04E9" w:rsidRDefault="001F6D63" w:rsidP="00EC0A32">
            <w:pPr>
              <w:rPr>
                <w:rFonts w:ascii="Times New Roman" w:hAnsi="Times New Roman"/>
                <w:color w:val="000000"/>
                <w:sz w:val="24"/>
                <w:szCs w:val="24"/>
                <w:lang w:eastAsia="ru-RU"/>
              </w:rPr>
            </w:pPr>
            <w:r w:rsidRPr="007D04E9">
              <w:rPr>
                <w:rFonts w:ascii="Times New Roman" w:hAnsi="Times New Roman"/>
                <w:sz w:val="24"/>
                <w:szCs w:val="24"/>
              </w:rPr>
              <w:t>0,1</w:t>
            </w:r>
            <w:r w:rsidRPr="007D04E9">
              <w:rPr>
                <w:rFonts w:ascii="Times New Roman" w:hAnsi="Times New Roman"/>
                <w:sz w:val="24"/>
                <w:szCs w:val="24"/>
                <w:lang w:val="en-US"/>
              </w:rPr>
              <w:t>7</w:t>
            </w:r>
          </w:p>
        </w:tc>
        <w:tc>
          <w:tcPr>
            <w:tcW w:w="876" w:type="dxa"/>
            <w:noWrap/>
            <w:hideMark/>
          </w:tcPr>
          <w:p w14:paraId="00991977" w14:textId="77777777" w:rsidR="001F6D63" w:rsidRPr="007D04E9" w:rsidRDefault="001F6D63" w:rsidP="00EC0A32">
            <w:pPr>
              <w:rPr>
                <w:rFonts w:ascii="Times New Roman" w:hAnsi="Times New Roman"/>
                <w:color w:val="000000"/>
                <w:sz w:val="24"/>
                <w:szCs w:val="24"/>
                <w:lang w:eastAsia="ru-RU"/>
              </w:rPr>
            </w:pPr>
            <w:r w:rsidRPr="007D04E9">
              <w:rPr>
                <w:rFonts w:ascii="Times New Roman" w:hAnsi="Times New Roman"/>
                <w:sz w:val="24"/>
                <w:szCs w:val="24"/>
              </w:rPr>
              <w:t>21,78</w:t>
            </w:r>
          </w:p>
        </w:tc>
      </w:tr>
      <w:tr w:rsidR="001F6D63" w:rsidRPr="007D04E9" w14:paraId="47B66711" w14:textId="77777777" w:rsidTr="009F78B8">
        <w:trPr>
          <w:trHeight w:val="300"/>
          <w:jc w:val="center"/>
        </w:trPr>
        <w:tc>
          <w:tcPr>
            <w:tcW w:w="3476" w:type="dxa"/>
            <w:noWrap/>
            <w:hideMark/>
          </w:tcPr>
          <w:p w14:paraId="220AF219" w14:textId="77777777" w:rsidR="001F6D63" w:rsidRPr="007D04E9" w:rsidRDefault="001F6D63" w:rsidP="00EC0A32">
            <w:pPr>
              <w:jc w:val="both"/>
              <w:rPr>
                <w:rFonts w:ascii="Times New Roman" w:hAnsi="Times New Roman"/>
                <w:color w:val="000000"/>
                <w:sz w:val="24"/>
                <w:szCs w:val="24"/>
                <w:lang w:eastAsia="ru-RU"/>
              </w:rPr>
            </w:pPr>
            <w:r w:rsidRPr="007D04E9">
              <w:rPr>
                <w:rFonts w:ascii="Times New Roman" w:hAnsi="Times New Roman"/>
                <w:sz w:val="24"/>
                <w:szCs w:val="24"/>
              </w:rPr>
              <w:t>Арақ, алкоголь мөлшері 45,4%-дан аз алкогольді ішу, литр/адам</w:t>
            </w:r>
          </w:p>
        </w:tc>
        <w:tc>
          <w:tcPr>
            <w:tcW w:w="863" w:type="dxa"/>
            <w:noWrap/>
            <w:hideMark/>
          </w:tcPr>
          <w:p w14:paraId="18F65A80" w14:textId="77777777" w:rsidR="001F6D63" w:rsidRPr="007D04E9" w:rsidRDefault="001F6D63" w:rsidP="00EC0A32">
            <w:pPr>
              <w:rPr>
                <w:rFonts w:ascii="Times New Roman" w:hAnsi="Times New Roman"/>
                <w:color w:val="000000"/>
                <w:sz w:val="24"/>
                <w:szCs w:val="24"/>
                <w:lang w:eastAsia="ru-RU"/>
              </w:rPr>
            </w:pPr>
            <w:r w:rsidRPr="007D04E9">
              <w:rPr>
                <w:rFonts w:ascii="Times New Roman" w:hAnsi="Times New Roman"/>
                <w:sz w:val="24"/>
                <w:szCs w:val="24"/>
              </w:rPr>
              <w:t>1,68</w:t>
            </w:r>
          </w:p>
        </w:tc>
        <w:tc>
          <w:tcPr>
            <w:tcW w:w="864" w:type="dxa"/>
            <w:noWrap/>
            <w:hideMark/>
          </w:tcPr>
          <w:p w14:paraId="3DFA9F2E" w14:textId="77777777" w:rsidR="001F6D63" w:rsidRPr="007D04E9" w:rsidRDefault="001F6D63" w:rsidP="00EC0A32">
            <w:pPr>
              <w:rPr>
                <w:rFonts w:ascii="Times New Roman" w:hAnsi="Times New Roman"/>
                <w:color w:val="000000"/>
                <w:sz w:val="24"/>
                <w:szCs w:val="24"/>
                <w:lang w:val="en-US" w:eastAsia="ru-RU"/>
              </w:rPr>
            </w:pPr>
            <w:r w:rsidRPr="007D04E9">
              <w:rPr>
                <w:rFonts w:ascii="Times New Roman" w:hAnsi="Times New Roman"/>
                <w:sz w:val="24"/>
                <w:szCs w:val="24"/>
              </w:rPr>
              <w:t>1,0</w:t>
            </w:r>
            <w:r w:rsidRPr="007D04E9">
              <w:rPr>
                <w:rFonts w:ascii="Times New Roman" w:hAnsi="Times New Roman"/>
                <w:sz w:val="24"/>
                <w:szCs w:val="24"/>
                <w:lang w:val="en-US"/>
              </w:rPr>
              <w:t>2</w:t>
            </w:r>
          </w:p>
        </w:tc>
        <w:tc>
          <w:tcPr>
            <w:tcW w:w="788" w:type="dxa"/>
            <w:noWrap/>
            <w:hideMark/>
          </w:tcPr>
          <w:p w14:paraId="52B96C28" w14:textId="77777777" w:rsidR="001F6D63" w:rsidRPr="007D04E9" w:rsidRDefault="001F6D63" w:rsidP="00EC0A32">
            <w:pPr>
              <w:rPr>
                <w:rFonts w:ascii="Times New Roman" w:hAnsi="Times New Roman"/>
                <w:color w:val="000000"/>
                <w:sz w:val="24"/>
                <w:szCs w:val="24"/>
                <w:lang w:val="en-US" w:eastAsia="ru-RU"/>
              </w:rPr>
            </w:pPr>
            <w:r w:rsidRPr="007D04E9">
              <w:rPr>
                <w:rFonts w:ascii="Times New Roman" w:hAnsi="Times New Roman"/>
                <w:sz w:val="24"/>
                <w:szCs w:val="24"/>
              </w:rPr>
              <w:t>1,1</w:t>
            </w:r>
            <w:r w:rsidRPr="007D04E9">
              <w:rPr>
                <w:rFonts w:ascii="Times New Roman" w:hAnsi="Times New Roman"/>
                <w:sz w:val="24"/>
                <w:szCs w:val="24"/>
                <w:lang w:val="en-US"/>
              </w:rPr>
              <w:t>7</w:t>
            </w:r>
          </w:p>
        </w:tc>
        <w:tc>
          <w:tcPr>
            <w:tcW w:w="864" w:type="dxa"/>
            <w:noWrap/>
            <w:hideMark/>
          </w:tcPr>
          <w:p w14:paraId="2E7724C8" w14:textId="77777777" w:rsidR="001F6D63" w:rsidRPr="007D04E9" w:rsidRDefault="001F6D63" w:rsidP="00EC0A32">
            <w:pPr>
              <w:rPr>
                <w:rFonts w:ascii="Times New Roman" w:hAnsi="Times New Roman"/>
                <w:color w:val="000000"/>
                <w:sz w:val="24"/>
                <w:szCs w:val="24"/>
                <w:lang w:val="en-US" w:eastAsia="ru-RU"/>
              </w:rPr>
            </w:pPr>
            <w:r w:rsidRPr="007D04E9">
              <w:rPr>
                <w:rFonts w:ascii="Times New Roman" w:hAnsi="Times New Roman"/>
                <w:sz w:val="24"/>
                <w:szCs w:val="24"/>
              </w:rPr>
              <w:t>1,6</w:t>
            </w:r>
            <w:r w:rsidRPr="007D04E9">
              <w:rPr>
                <w:rFonts w:ascii="Times New Roman" w:hAnsi="Times New Roman"/>
                <w:sz w:val="24"/>
                <w:szCs w:val="24"/>
                <w:lang w:val="en-US"/>
              </w:rPr>
              <w:t>8</w:t>
            </w:r>
          </w:p>
        </w:tc>
        <w:tc>
          <w:tcPr>
            <w:tcW w:w="864" w:type="dxa"/>
            <w:noWrap/>
            <w:hideMark/>
          </w:tcPr>
          <w:p w14:paraId="2BCAD5DD" w14:textId="77777777" w:rsidR="001F6D63" w:rsidRPr="007D04E9" w:rsidRDefault="001F6D63" w:rsidP="00EC0A32">
            <w:pPr>
              <w:rPr>
                <w:rFonts w:ascii="Times New Roman" w:hAnsi="Times New Roman"/>
                <w:color w:val="000000"/>
                <w:sz w:val="24"/>
                <w:szCs w:val="24"/>
                <w:lang w:eastAsia="ru-RU"/>
              </w:rPr>
            </w:pPr>
            <w:r w:rsidRPr="007D04E9">
              <w:rPr>
                <w:rFonts w:ascii="Times New Roman" w:hAnsi="Times New Roman"/>
                <w:sz w:val="24"/>
                <w:szCs w:val="24"/>
              </w:rPr>
              <w:t>3,36</w:t>
            </w:r>
          </w:p>
        </w:tc>
        <w:tc>
          <w:tcPr>
            <w:tcW w:w="996" w:type="dxa"/>
            <w:noWrap/>
            <w:hideMark/>
          </w:tcPr>
          <w:p w14:paraId="1F7B4485" w14:textId="77777777" w:rsidR="001F6D63" w:rsidRPr="007D04E9" w:rsidRDefault="001F6D63" w:rsidP="00EC0A32">
            <w:pPr>
              <w:rPr>
                <w:rFonts w:ascii="Times New Roman" w:hAnsi="Times New Roman"/>
                <w:color w:val="000000"/>
                <w:sz w:val="24"/>
                <w:szCs w:val="24"/>
                <w:lang w:val="en-US" w:eastAsia="ru-RU"/>
              </w:rPr>
            </w:pPr>
            <w:r w:rsidRPr="007D04E9">
              <w:rPr>
                <w:rFonts w:ascii="Times New Roman" w:hAnsi="Times New Roman"/>
                <w:sz w:val="24"/>
                <w:szCs w:val="24"/>
              </w:rPr>
              <w:t>1,6</w:t>
            </w:r>
            <w:r w:rsidRPr="007D04E9">
              <w:rPr>
                <w:rFonts w:ascii="Times New Roman" w:hAnsi="Times New Roman"/>
                <w:sz w:val="24"/>
                <w:szCs w:val="24"/>
                <w:lang w:val="en-US"/>
              </w:rPr>
              <w:t>9</w:t>
            </w:r>
          </w:p>
        </w:tc>
        <w:tc>
          <w:tcPr>
            <w:tcW w:w="876" w:type="dxa"/>
            <w:noWrap/>
            <w:hideMark/>
          </w:tcPr>
          <w:p w14:paraId="570075DC" w14:textId="77777777" w:rsidR="001F6D63" w:rsidRPr="007D04E9" w:rsidRDefault="001F6D63" w:rsidP="00EC0A32">
            <w:pPr>
              <w:rPr>
                <w:rFonts w:ascii="Times New Roman" w:hAnsi="Times New Roman"/>
                <w:color w:val="000000"/>
                <w:sz w:val="24"/>
                <w:szCs w:val="24"/>
                <w:lang w:val="en-US" w:eastAsia="ru-RU"/>
              </w:rPr>
            </w:pPr>
            <w:r w:rsidRPr="007D04E9">
              <w:rPr>
                <w:rFonts w:ascii="Times New Roman" w:hAnsi="Times New Roman"/>
                <w:sz w:val="24"/>
                <w:szCs w:val="24"/>
              </w:rPr>
              <w:t>100,0</w:t>
            </w:r>
            <w:r w:rsidRPr="007D04E9">
              <w:rPr>
                <w:rFonts w:ascii="Times New Roman" w:hAnsi="Times New Roman"/>
                <w:sz w:val="24"/>
                <w:szCs w:val="24"/>
                <w:lang w:val="en-US"/>
              </w:rPr>
              <w:t>2</w:t>
            </w:r>
          </w:p>
        </w:tc>
      </w:tr>
      <w:tr w:rsidR="001F6D63" w:rsidRPr="007D04E9" w14:paraId="7499DA98" w14:textId="77777777" w:rsidTr="009F78B8">
        <w:trPr>
          <w:trHeight w:val="300"/>
          <w:jc w:val="center"/>
        </w:trPr>
        <w:tc>
          <w:tcPr>
            <w:tcW w:w="3476" w:type="dxa"/>
            <w:noWrap/>
            <w:hideMark/>
          </w:tcPr>
          <w:p w14:paraId="3B9CD177" w14:textId="77777777" w:rsidR="001F6D63" w:rsidRPr="007D04E9" w:rsidRDefault="001F6D63" w:rsidP="00EC0A32">
            <w:pPr>
              <w:jc w:val="both"/>
              <w:rPr>
                <w:rFonts w:ascii="Times New Roman" w:hAnsi="Times New Roman"/>
                <w:color w:val="000000"/>
                <w:sz w:val="24"/>
                <w:szCs w:val="24"/>
                <w:lang w:eastAsia="ru-RU"/>
              </w:rPr>
            </w:pPr>
            <w:r w:rsidRPr="007D04E9">
              <w:rPr>
                <w:rFonts w:ascii="Times New Roman" w:hAnsi="Times New Roman"/>
                <w:sz w:val="24"/>
                <w:szCs w:val="24"/>
              </w:rPr>
              <w:t>«Табиғи жүзім шарабы; керек, литр/адам</w:t>
            </w:r>
          </w:p>
        </w:tc>
        <w:tc>
          <w:tcPr>
            <w:tcW w:w="863" w:type="dxa"/>
            <w:noWrap/>
            <w:hideMark/>
          </w:tcPr>
          <w:p w14:paraId="0A1C975A" w14:textId="77777777" w:rsidR="001F6D63" w:rsidRPr="007D04E9" w:rsidRDefault="001F6D63" w:rsidP="00EC0A32">
            <w:pPr>
              <w:rPr>
                <w:rFonts w:ascii="Times New Roman" w:hAnsi="Times New Roman"/>
                <w:color w:val="000000"/>
                <w:sz w:val="24"/>
                <w:szCs w:val="24"/>
                <w:lang w:eastAsia="ru-RU"/>
              </w:rPr>
            </w:pPr>
            <w:r w:rsidRPr="007D04E9">
              <w:rPr>
                <w:rFonts w:ascii="Times New Roman" w:hAnsi="Times New Roman"/>
                <w:sz w:val="24"/>
                <w:szCs w:val="24"/>
              </w:rPr>
              <w:t>2,74</w:t>
            </w:r>
          </w:p>
        </w:tc>
        <w:tc>
          <w:tcPr>
            <w:tcW w:w="864" w:type="dxa"/>
            <w:noWrap/>
            <w:hideMark/>
          </w:tcPr>
          <w:p w14:paraId="05E7185D" w14:textId="77777777" w:rsidR="001F6D63" w:rsidRPr="007D04E9" w:rsidRDefault="001F6D63" w:rsidP="00EC0A32">
            <w:pPr>
              <w:rPr>
                <w:rFonts w:ascii="Times New Roman" w:hAnsi="Times New Roman"/>
                <w:color w:val="000000"/>
                <w:sz w:val="24"/>
                <w:szCs w:val="24"/>
                <w:lang w:eastAsia="ru-RU"/>
              </w:rPr>
            </w:pPr>
            <w:r w:rsidRPr="007D04E9">
              <w:rPr>
                <w:rFonts w:ascii="Times New Roman" w:hAnsi="Times New Roman"/>
                <w:sz w:val="24"/>
                <w:szCs w:val="24"/>
              </w:rPr>
              <w:t>2,40</w:t>
            </w:r>
          </w:p>
        </w:tc>
        <w:tc>
          <w:tcPr>
            <w:tcW w:w="788" w:type="dxa"/>
            <w:noWrap/>
            <w:hideMark/>
          </w:tcPr>
          <w:p w14:paraId="0D9E51E6" w14:textId="77777777" w:rsidR="001F6D63" w:rsidRPr="007D04E9" w:rsidRDefault="001F6D63" w:rsidP="00EC0A32">
            <w:pPr>
              <w:rPr>
                <w:rFonts w:ascii="Times New Roman" w:hAnsi="Times New Roman"/>
                <w:color w:val="000000"/>
                <w:sz w:val="24"/>
                <w:szCs w:val="24"/>
                <w:lang w:eastAsia="ru-RU"/>
              </w:rPr>
            </w:pPr>
            <w:r w:rsidRPr="007D04E9">
              <w:rPr>
                <w:rFonts w:ascii="Times New Roman" w:hAnsi="Times New Roman"/>
                <w:sz w:val="24"/>
                <w:szCs w:val="24"/>
              </w:rPr>
              <w:t>2,33</w:t>
            </w:r>
          </w:p>
        </w:tc>
        <w:tc>
          <w:tcPr>
            <w:tcW w:w="864" w:type="dxa"/>
            <w:noWrap/>
            <w:hideMark/>
          </w:tcPr>
          <w:p w14:paraId="0DB89B2E" w14:textId="77777777" w:rsidR="001F6D63" w:rsidRPr="007D04E9" w:rsidRDefault="001F6D63" w:rsidP="00EC0A32">
            <w:pPr>
              <w:rPr>
                <w:rFonts w:ascii="Times New Roman" w:hAnsi="Times New Roman"/>
                <w:color w:val="000000"/>
                <w:sz w:val="24"/>
                <w:szCs w:val="24"/>
                <w:lang w:val="en-US" w:eastAsia="ru-RU"/>
              </w:rPr>
            </w:pPr>
            <w:r w:rsidRPr="007D04E9">
              <w:rPr>
                <w:rFonts w:ascii="Times New Roman" w:hAnsi="Times New Roman"/>
                <w:sz w:val="24"/>
                <w:szCs w:val="24"/>
              </w:rPr>
              <w:t>1,2</w:t>
            </w:r>
            <w:r w:rsidRPr="007D04E9">
              <w:rPr>
                <w:rFonts w:ascii="Times New Roman" w:hAnsi="Times New Roman"/>
                <w:sz w:val="24"/>
                <w:szCs w:val="24"/>
                <w:lang w:val="en-US"/>
              </w:rPr>
              <w:t>3</w:t>
            </w:r>
          </w:p>
        </w:tc>
        <w:tc>
          <w:tcPr>
            <w:tcW w:w="864" w:type="dxa"/>
            <w:noWrap/>
            <w:hideMark/>
          </w:tcPr>
          <w:p w14:paraId="7E25F725" w14:textId="77777777" w:rsidR="001F6D63" w:rsidRPr="007D04E9" w:rsidRDefault="001F6D63" w:rsidP="00EC0A32">
            <w:pPr>
              <w:rPr>
                <w:rFonts w:ascii="Times New Roman" w:hAnsi="Times New Roman"/>
                <w:color w:val="000000"/>
                <w:sz w:val="24"/>
                <w:szCs w:val="24"/>
                <w:lang w:val="en-US" w:eastAsia="ru-RU"/>
              </w:rPr>
            </w:pPr>
            <w:r w:rsidRPr="007D04E9">
              <w:rPr>
                <w:rFonts w:ascii="Times New Roman" w:hAnsi="Times New Roman"/>
                <w:sz w:val="24"/>
                <w:szCs w:val="24"/>
              </w:rPr>
              <w:t>1,6</w:t>
            </w:r>
            <w:r w:rsidRPr="007D04E9">
              <w:rPr>
                <w:rFonts w:ascii="Times New Roman" w:hAnsi="Times New Roman"/>
                <w:sz w:val="24"/>
                <w:szCs w:val="24"/>
                <w:lang w:val="en-US"/>
              </w:rPr>
              <w:t>8</w:t>
            </w:r>
          </w:p>
        </w:tc>
        <w:tc>
          <w:tcPr>
            <w:tcW w:w="996" w:type="dxa"/>
            <w:noWrap/>
            <w:hideMark/>
          </w:tcPr>
          <w:p w14:paraId="11873291" w14:textId="77777777" w:rsidR="001F6D63" w:rsidRPr="007D04E9" w:rsidRDefault="001F6D63" w:rsidP="00EC0A32">
            <w:pPr>
              <w:rPr>
                <w:rFonts w:ascii="Times New Roman" w:hAnsi="Times New Roman"/>
                <w:color w:val="000000"/>
                <w:sz w:val="24"/>
                <w:szCs w:val="24"/>
                <w:lang w:eastAsia="ru-RU"/>
              </w:rPr>
            </w:pPr>
            <w:r w:rsidRPr="007D04E9">
              <w:rPr>
                <w:rFonts w:ascii="Times New Roman" w:hAnsi="Times New Roman"/>
                <w:sz w:val="24"/>
                <w:szCs w:val="24"/>
              </w:rPr>
              <w:t>-1,061</w:t>
            </w:r>
          </w:p>
        </w:tc>
        <w:tc>
          <w:tcPr>
            <w:tcW w:w="876" w:type="dxa"/>
            <w:noWrap/>
            <w:hideMark/>
          </w:tcPr>
          <w:p w14:paraId="0AAB9C5A" w14:textId="77777777" w:rsidR="001F6D63" w:rsidRPr="007D04E9" w:rsidRDefault="001F6D63" w:rsidP="00EC0A32">
            <w:pPr>
              <w:rPr>
                <w:rFonts w:ascii="Times New Roman" w:hAnsi="Times New Roman"/>
                <w:color w:val="000000"/>
                <w:sz w:val="24"/>
                <w:szCs w:val="24"/>
                <w:lang w:eastAsia="ru-RU"/>
              </w:rPr>
            </w:pPr>
            <w:r w:rsidRPr="007D04E9">
              <w:rPr>
                <w:rFonts w:ascii="Times New Roman" w:hAnsi="Times New Roman"/>
                <w:sz w:val="24"/>
                <w:szCs w:val="24"/>
              </w:rPr>
              <w:t>-38,</w:t>
            </w:r>
            <w:r w:rsidRPr="007D04E9">
              <w:rPr>
                <w:rFonts w:ascii="Times New Roman" w:hAnsi="Times New Roman"/>
                <w:sz w:val="24"/>
                <w:szCs w:val="24"/>
                <w:lang w:val="en-US"/>
              </w:rPr>
              <w:t>8</w:t>
            </w:r>
            <w:r w:rsidRPr="007D04E9">
              <w:rPr>
                <w:rFonts w:ascii="Times New Roman" w:hAnsi="Times New Roman"/>
                <w:sz w:val="24"/>
                <w:szCs w:val="24"/>
              </w:rPr>
              <w:t xml:space="preserve"> </w:t>
            </w:r>
          </w:p>
        </w:tc>
      </w:tr>
      <w:tr w:rsidR="001F6D63" w:rsidRPr="007D04E9" w14:paraId="34E4DD1A" w14:textId="77777777" w:rsidTr="009F78B8">
        <w:trPr>
          <w:trHeight w:val="300"/>
          <w:jc w:val="center"/>
        </w:trPr>
        <w:tc>
          <w:tcPr>
            <w:tcW w:w="3476" w:type="dxa"/>
            <w:noWrap/>
            <w:hideMark/>
          </w:tcPr>
          <w:p w14:paraId="4D63F85F" w14:textId="77777777" w:rsidR="001F6D63" w:rsidRPr="007D04E9" w:rsidRDefault="001F6D63" w:rsidP="00EC0A32">
            <w:pPr>
              <w:jc w:val="both"/>
              <w:rPr>
                <w:rFonts w:ascii="Times New Roman" w:hAnsi="Times New Roman"/>
                <w:color w:val="000000"/>
                <w:sz w:val="24"/>
                <w:szCs w:val="24"/>
                <w:lang w:eastAsia="ru-RU"/>
              </w:rPr>
            </w:pPr>
            <w:r w:rsidRPr="007D04E9">
              <w:rPr>
                <w:rFonts w:ascii="Times New Roman" w:hAnsi="Times New Roman"/>
                <w:sz w:val="24"/>
                <w:szCs w:val="24"/>
              </w:rPr>
              <w:t>сыра қайнату, литр/адам</w:t>
            </w:r>
          </w:p>
        </w:tc>
        <w:tc>
          <w:tcPr>
            <w:tcW w:w="863" w:type="dxa"/>
            <w:noWrap/>
            <w:hideMark/>
          </w:tcPr>
          <w:p w14:paraId="0F3C37CC" w14:textId="77777777" w:rsidR="001F6D63" w:rsidRPr="007D04E9" w:rsidRDefault="001F6D63" w:rsidP="00EC0A32">
            <w:pPr>
              <w:rPr>
                <w:rFonts w:ascii="Times New Roman" w:hAnsi="Times New Roman"/>
                <w:color w:val="000000"/>
                <w:sz w:val="24"/>
                <w:szCs w:val="24"/>
                <w:lang w:val="en-US" w:eastAsia="ru-RU"/>
              </w:rPr>
            </w:pPr>
            <w:r w:rsidRPr="007D04E9">
              <w:rPr>
                <w:rFonts w:ascii="Times New Roman" w:hAnsi="Times New Roman"/>
                <w:sz w:val="24"/>
                <w:szCs w:val="24"/>
              </w:rPr>
              <w:t>34,9</w:t>
            </w:r>
            <w:r w:rsidRPr="007D04E9">
              <w:rPr>
                <w:rFonts w:ascii="Times New Roman" w:hAnsi="Times New Roman"/>
                <w:sz w:val="24"/>
                <w:szCs w:val="24"/>
                <w:lang w:val="en-US"/>
              </w:rPr>
              <w:t>5</w:t>
            </w:r>
          </w:p>
        </w:tc>
        <w:tc>
          <w:tcPr>
            <w:tcW w:w="864" w:type="dxa"/>
            <w:noWrap/>
            <w:hideMark/>
          </w:tcPr>
          <w:p w14:paraId="14353413" w14:textId="77777777" w:rsidR="001F6D63" w:rsidRPr="007D04E9" w:rsidRDefault="001F6D63" w:rsidP="00EC0A32">
            <w:pPr>
              <w:rPr>
                <w:rFonts w:ascii="Times New Roman" w:hAnsi="Times New Roman"/>
                <w:color w:val="000000"/>
                <w:sz w:val="24"/>
                <w:szCs w:val="24"/>
                <w:lang w:val="en-US" w:eastAsia="ru-RU"/>
              </w:rPr>
            </w:pPr>
            <w:r w:rsidRPr="007D04E9">
              <w:rPr>
                <w:rFonts w:ascii="Times New Roman" w:hAnsi="Times New Roman"/>
                <w:sz w:val="24"/>
                <w:szCs w:val="24"/>
              </w:rPr>
              <w:t>35,8</w:t>
            </w:r>
            <w:r w:rsidRPr="007D04E9">
              <w:rPr>
                <w:rFonts w:ascii="Times New Roman" w:hAnsi="Times New Roman"/>
                <w:sz w:val="24"/>
                <w:szCs w:val="24"/>
                <w:lang w:val="en-US"/>
              </w:rPr>
              <w:t>8</w:t>
            </w:r>
          </w:p>
        </w:tc>
        <w:tc>
          <w:tcPr>
            <w:tcW w:w="788" w:type="dxa"/>
            <w:noWrap/>
            <w:hideMark/>
          </w:tcPr>
          <w:p w14:paraId="581B81C3" w14:textId="77777777" w:rsidR="001F6D63" w:rsidRPr="007D04E9" w:rsidRDefault="001F6D63" w:rsidP="00EC0A32">
            <w:pPr>
              <w:rPr>
                <w:rFonts w:ascii="Times New Roman" w:hAnsi="Times New Roman"/>
                <w:color w:val="000000"/>
                <w:sz w:val="24"/>
                <w:szCs w:val="24"/>
                <w:lang w:eastAsia="ru-RU"/>
              </w:rPr>
            </w:pPr>
            <w:r w:rsidRPr="007D04E9">
              <w:rPr>
                <w:rFonts w:ascii="Times New Roman" w:hAnsi="Times New Roman"/>
                <w:sz w:val="24"/>
                <w:szCs w:val="24"/>
              </w:rPr>
              <w:t>36,92</w:t>
            </w:r>
          </w:p>
        </w:tc>
        <w:tc>
          <w:tcPr>
            <w:tcW w:w="864" w:type="dxa"/>
            <w:noWrap/>
            <w:hideMark/>
          </w:tcPr>
          <w:p w14:paraId="324DECE8" w14:textId="77777777" w:rsidR="001F6D63" w:rsidRPr="007D04E9" w:rsidRDefault="001F6D63" w:rsidP="00EC0A32">
            <w:pPr>
              <w:rPr>
                <w:rFonts w:ascii="Times New Roman" w:hAnsi="Times New Roman"/>
                <w:color w:val="000000"/>
                <w:sz w:val="24"/>
                <w:szCs w:val="24"/>
                <w:lang w:val="en-US" w:eastAsia="ru-RU"/>
              </w:rPr>
            </w:pPr>
            <w:r w:rsidRPr="007D04E9">
              <w:rPr>
                <w:rFonts w:ascii="Times New Roman" w:hAnsi="Times New Roman"/>
                <w:sz w:val="24"/>
                <w:szCs w:val="24"/>
              </w:rPr>
              <w:t>38,0</w:t>
            </w:r>
            <w:r w:rsidRPr="007D04E9">
              <w:rPr>
                <w:rFonts w:ascii="Times New Roman" w:hAnsi="Times New Roman"/>
                <w:sz w:val="24"/>
                <w:szCs w:val="24"/>
                <w:lang w:val="en-US"/>
              </w:rPr>
              <w:t>4</w:t>
            </w:r>
          </w:p>
        </w:tc>
        <w:tc>
          <w:tcPr>
            <w:tcW w:w="864" w:type="dxa"/>
            <w:noWrap/>
            <w:hideMark/>
          </w:tcPr>
          <w:p w14:paraId="72865CAA" w14:textId="77777777" w:rsidR="001F6D63" w:rsidRPr="007D04E9" w:rsidRDefault="001F6D63" w:rsidP="00EC0A32">
            <w:pPr>
              <w:rPr>
                <w:rFonts w:ascii="Times New Roman" w:hAnsi="Times New Roman"/>
                <w:color w:val="000000"/>
                <w:sz w:val="24"/>
                <w:szCs w:val="24"/>
                <w:lang w:eastAsia="ru-RU"/>
              </w:rPr>
            </w:pPr>
            <w:r w:rsidRPr="007D04E9">
              <w:rPr>
                <w:rFonts w:ascii="Times New Roman" w:hAnsi="Times New Roman"/>
                <w:sz w:val="24"/>
                <w:szCs w:val="24"/>
              </w:rPr>
              <w:t>36,51</w:t>
            </w:r>
          </w:p>
        </w:tc>
        <w:tc>
          <w:tcPr>
            <w:tcW w:w="996" w:type="dxa"/>
            <w:noWrap/>
            <w:hideMark/>
          </w:tcPr>
          <w:p w14:paraId="279DE48A" w14:textId="77777777" w:rsidR="001F6D63" w:rsidRPr="007D04E9" w:rsidRDefault="001F6D63" w:rsidP="00EC0A32">
            <w:pPr>
              <w:rPr>
                <w:rFonts w:ascii="Times New Roman" w:hAnsi="Times New Roman"/>
                <w:color w:val="000000"/>
                <w:sz w:val="24"/>
                <w:szCs w:val="24"/>
                <w:lang w:eastAsia="ru-RU"/>
              </w:rPr>
            </w:pPr>
            <w:r w:rsidRPr="007D04E9">
              <w:rPr>
                <w:rFonts w:ascii="Times New Roman" w:hAnsi="Times New Roman"/>
                <w:sz w:val="24"/>
                <w:szCs w:val="24"/>
              </w:rPr>
              <w:t>1,561</w:t>
            </w:r>
          </w:p>
        </w:tc>
        <w:tc>
          <w:tcPr>
            <w:tcW w:w="876" w:type="dxa"/>
            <w:noWrap/>
            <w:hideMark/>
          </w:tcPr>
          <w:p w14:paraId="6F55427E" w14:textId="77777777" w:rsidR="001F6D63" w:rsidRPr="007D04E9" w:rsidRDefault="001F6D63" w:rsidP="00EC0A32">
            <w:pPr>
              <w:rPr>
                <w:rFonts w:ascii="Times New Roman" w:hAnsi="Times New Roman"/>
                <w:color w:val="000000"/>
                <w:sz w:val="24"/>
                <w:szCs w:val="24"/>
                <w:lang w:val="en-US" w:eastAsia="ru-RU"/>
              </w:rPr>
            </w:pPr>
            <w:r w:rsidRPr="007D04E9">
              <w:rPr>
                <w:rFonts w:ascii="Times New Roman" w:hAnsi="Times New Roman"/>
                <w:sz w:val="24"/>
                <w:szCs w:val="24"/>
              </w:rPr>
              <w:t>4,43</w:t>
            </w:r>
            <w:r w:rsidRPr="007D04E9">
              <w:rPr>
                <w:rFonts w:ascii="Times New Roman" w:hAnsi="Times New Roman"/>
                <w:sz w:val="24"/>
                <w:szCs w:val="24"/>
                <w:lang w:val="en-US"/>
              </w:rPr>
              <w:t>8</w:t>
            </w:r>
          </w:p>
        </w:tc>
      </w:tr>
      <w:tr w:rsidR="001F6D63" w:rsidRPr="007D04E9" w14:paraId="4852F479" w14:textId="77777777" w:rsidTr="009F78B8">
        <w:trPr>
          <w:trHeight w:val="300"/>
          <w:jc w:val="center"/>
        </w:trPr>
        <w:tc>
          <w:tcPr>
            <w:tcW w:w="3476" w:type="dxa"/>
            <w:noWrap/>
            <w:hideMark/>
          </w:tcPr>
          <w:p w14:paraId="4B02F5B4" w14:textId="1A9C7939" w:rsidR="001F6D63" w:rsidRPr="007D04E9" w:rsidRDefault="001F6D63" w:rsidP="00EC0A32">
            <w:pPr>
              <w:jc w:val="both"/>
              <w:rPr>
                <w:rFonts w:ascii="Times New Roman" w:hAnsi="Times New Roman"/>
                <w:color w:val="000000"/>
                <w:sz w:val="24"/>
                <w:szCs w:val="24"/>
                <w:lang w:eastAsia="ru-RU"/>
              </w:rPr>
            </w:pPr>
            <w:r w:rsidRPr="007D04E9">
              <w:rPr>
                <w:rFonts w:ascii="Times New Roman" w:hAnsi="Times New Roman"/>
                <w:sz w:val="24"/>
                <w:szCs w:val="24"/>
              </w:rPr>
              <w:t>Сигарлар, чероттар (ұштары кесілген сигаралар), сигарил</w:t>
            </w:r>
            <w:r w:rsidR="009F78B8">
              <w:rPr>
                <w:rFonts w:ascii="Times New Roman" w:hAnsi="Times New Roman"/>
                <w:sz w:val="24"/>
                <w:szCs w:val="24"/>
                <w:lang w:val="kk-KZ"/>
              </w:rPr>
              <w:t xml:space="preserve"> </w:t>
            </w:r>
            <w:r w:rsidRPr="007D04E9">
              <w:rPr>
                <w:rFonts w:ascii="Times New Roman" w:hAnsi="Times New Roman"/>
                <w:sz w:val="24"/>
                <w:szCs w:val="24"/>
              </w:rPr>
              <w:t>лалар (жіңішке сигаралар), темекіден немесе оның алмас</w:t>
            </w:r>
            <w:r w:rsidR="009F78B8">
              <w:rPr>
                <w:rFonts w:ascii="Times New Roman" w:hAnsi="Times New Roman"/>
                <w:sz w:val="24"/>
                <w:szCs w:val="24"/>
                <w:lang w:val="kk-KZ"/>
              </w:rPr>
              <w:t xml:space="preserve"> </w:t>
            </w:r>
            <w:r w:rsidRPr="007D04E9">
              <w:rPr>
                <w:rFonts w:ascii="Times New Roman" w:hAnsi="Times New Roman"/>
                <w:sz w:val="24"/>
                <w:szCs w:val="24"/>
              </w:rPr>
              <w:t>тырғыштарынан жасалған темекілер, мың дана/адам</w:t>
            </w:r>
          </w:p>
        </w:tc>
        <w:tc>
          <w:tcPr>
            <w:tcW w:w="863" w:type="dxa"/>
            <w:noWrap/>
            <w:hideMark/>
          </w:tcPr>
          <w:p w14:paraId="4B98CA44" w14:textId="77777777" w:rsidR="001F6D63" w:rsidRPr="007D04E9" w:rsidRDefault="001F6D63" w:rsidP="00EC0A32">
            <w:pPr>
              <w:rPr>
                <w:rFonts w:ascii="Times New Roman" w:hAnsi="Times New Roman"/>
                <w:color w:val="000000"/>
                <w:sz w:val="24"/>
                <w:szCs w:val="24"/>
                <w:lang w:eastAsia="ru-RU"/>
              </w:rPr>
            </w:pPr>
            <w:r w:rsidRPr="007D04E9">
              <w:rPr>
                <w:rFonts w:ascii="Times New Roman" w:hAnsi="Times New Roman"/>
                <w:sz w:val="24"/>
                <w:szCs w:val="24"/>
              </w:rPr>
              <w:t>0,99</w:t>
            </w:r>
          </w:p>
        </w:tc>
        <w:tc>
          <w:tcPr>
            <w:tcW w:w="864" w:type="dxa"/>
            <w:noWrap/>
            <w:hideMark/>
          </w:tcPr>
          <w:p w14:paraId="3F945E4E" w14:textId="77777777" w:rsidR="001F6D63" w:rsidRPr="007D04E9" w:rsidRDefault="001F6D63" w:rsidP="00EC0A32">
            <w:pPr>
              <w:rPr>
                <w:rFonts w:ascii="Times New Roman" w:hAnsi="Times New Roman"/>
                <w:color w:val="000000"/>
                <w:sz w:val="24"/>
                <w:szCs w:val="24"/>
                <w:lang w:val="en-US" w:eastAsia="ru-RU"/>
              </w:rPr>
            </w:pPr>
            <w:r w:rsidRPr="007D04E9">
              <w:rPr>
                <w:rFonts w:ascii="Times New Roman" w:hAnsi="Times New Roman"/>
                <w:sz w:val="24"/>
                <w:szCs w:val="24"/>
              </w:rPr>
              <w:t>0,9</w:t>
            </w:r>
            <w:r w:rsidRPr="007D04E9">
              <w:rPr>
                <w:rFonts w:ascii="Times New Roman" w:hAnsi="Times New Roman"/>
                <w:sz w:val="24"/>
                <w:szCs w:val="24"/>
                <w:lang w:val="en-US"/>
              </w:rPr>
              <w:t>3</w:t>
            </w:r>
          </w:p>
        </w:tc>
        <w:tc>
          <w:tcPr>
            <w:tcW w:w="788" w:type="dxa"/>
            <w:noWrap/>
            <w:hideMark/>
          </w:tcPr>
          <w:p w14:paraId="39F2BABE" w14:textId="77777777" w:rsidR="001F6D63" w:rsidRPr="007D04E9" w:rsidRDefault="001F6D63" w:rsidP="00EC0A32">
            <w:pPr>
              <w:rPr>
                <w:rFonts w:ascii="Times New Roman" w:hAnsi="Times New Roman"/>
                <w:color w:val="000000"/>
                <w:sz w:val="24"/>
                <w:szCs w:val="24"/>
                <w:lang w:eastAsia="ru-RU"/>
              </w:rPr>
            </w:pPr>
            <w:r w:rsidRPr="007D04E9">
              <w:rPr>
                <w:rFonts w:ascii="Times New Roman" w:hAnsi="Times New Roman"/>
                <w:sz w:val="24"/>
                <w:szCs w:val="24"/>
              </w:rPr>
              <w:t>0,89</w:t>
            </w:r>
          </w:p>
        </w:tc>
        <w:tc>
          <w:tcPr>
            <w:tcW w:w="864" w:type="dxa"/>
            <w:noWrap/>
            <w:hideMark/>
          </w:tcPr>
          <w:p w14:paraId="2FF2CDC9" w14:textId="77777777" w:rsidR="001F6D63" w:rsidRPr="007D04E9" w:rsidRDefault="001F6D63" w:rsidP="00EC0A32">
            <w:pPr>
              <w:rPr>
                <w:rFonts w:ascii="Times New Roman" w:hAnsi="Times New Roman"/>
                <w:color w:val="000000"/>
                <w:sz w:val="24"/>
                <w:szCs w:val="24"/>
                <w:lang w:eastAsia="ru-RU"/>
              </w:rPr>
            </w:pPr>
            <w:r w:rsidRPr="007D04E9">
              <w:rPr>
                <w:rFonts w:ascii="Times New Roman" w:hAnsi="Times New Roman"/>
                <w:sz w:val="24"/>
                <w:szCs w:val="24"/>
              </w:rPr>
              <w:t>0,85</w:t>
            </w:r>
          </w:p>
        </w:tc>
        <w:tc>
          <w:tcPr>
            <w:tcW w:w="864" w:type="dxa"/>
            <w:noWrap/>
            <w:hideMark/>
          </w:tcPr>
          <w:p w14:paraId="10CD6BCB" w14:textId="77777777" w:rsidR="001F6D63" w:rsidRPr="007D04E9" w:rsidRDefault="001F6D63" w:rsidP="00EC0A32">
            <w:pPr>
              <w:rPr>
                <w:rFonts w:ascii="Times New Roman" w:hAnsi="Times New Roman"/>
                <w:color w:val="000000"/>
                <w:sz w:val="24"/>
                <w:szCs w:val="24"/>
                <w:lang w:val="en-US" w:eastAsia="ru-RU"/>
              </w:rPr>
            </w:pPr>
            <w:r w:rsidRPr="007D04E9">
              <w:rPr>
                <w:rFonts w:ascii="Times New Roman" w:hAnsi="Times New Roman"/>
                <w:sz w:val="24"/>
                <w:szCs w:val="24"/>
              </w:rPr>
              <w:t>0,</w:t>
            </w:r>
            <w:r w:rsidRPr="007D04E9">
              <w:rPr>
                <w:rFonts w:ascii="Times New Roman" w:hAnsi="Times New Roman"/>
                <w:sz w:val="24"/>
                <w:szCs w:val="24"/>
                <w:lang w:val="en-US"/>
              </w:rPr>
              <w:t>9</w:t>
            </w:r>
          </w:p>
        </w:tc>
        <w:tc>
          <w:tcPr>
            <w:tcW w:w="996" w:type="dxa"/>
            <w:noWrap/>
            <w:hideMark/>
          </w:tcPr>
          <w:p w14:paraId="33AD0112" w14:textId="77777777" w:rsidR="001F6D63" w:rsidRPr="007D04E9" w:rsidRDefault="001F6D63" w:rsidP="00EC0A32">
            <w:pPr>
              <w:rPr>
                <w:rFonts w:ascii="Times New Roman" w:hAnsi="Times New Roman"/>
                <w:color w:val="000000"/>
                <w:sz w:val="24"/>
                <w:szCs w:val="24"/>
                <w:lang w:eastAsia="ru-RU"/>
              </w:rPr>
            </w:pPr>
            <w:r w:rsidRPr="007D04E9">
              <w:rPr>
                <w:rFonts w:ascii="Times New Roman" w:hAnsi="Times New Roman"/>
                <w:sz w:val="24"/>
                <w:szCs w:val="24"/>
              </w:rPr>
              <w:t>-0,0</w:t>
            </w:r>
            <w:r w:rsidRPr="007D04E9">
              <w:rPr>
                <w:rFonts w:ascii="Times New Roman" w:hAnsi="Times New Roman"/>
                <w:sz w:val="24"/>
                <w:szCs w:val="24"/>
                <w:lang w:val="en-US"/>
              </w:rPr>
              <w:t>9</w:t>
            </w:r>
            <w:r w:rsidRPr="007D04E9">
              <w:rPr>
                <w:rFonts w:ascii="Times New Roman" w:hAnsi="Times New Roman"/>
                <w:sz w:val="24"/>
                <w:szCs w:val="24"/>
              </w:rPr>
              <w:t>3</w:t>
            </w:r>
          </w:p>
        </w:tc>
        <w:tc>
          <w:tcPr>
            <w:tcW w:w="876" w:type="dxa"/>
            <w:noWrap/>
            <w:hideMark/>
          </w:tcPr>
          <w:p w14:paraId="0F0EDD78" w14:textId="77777777" w:rsidR="001F6D63" w:rsidRPr="007D04E9" w:rsidRDefault="001F6D63" w:rsidP="00EC0A32">
            <w:pPr>
              <w:rPr>
                <w:rFonts w:ascii="Times New Roman" w:hAnsi="Times New Roman"/>
                <w:color w:val="000000"/>
                <w:sz w:val="24"/>
                <w:szCs w:val="24"/>
                <w:lang w:val="en-US" w:eastAsia="ru-RU"/>
              </w:rPr>
            </w:pPr>
            <w:r w:rsidRPr="007D04E9">
              <w:rPr>
                <w:rFonts w:ascii="Times New Roman" w:hAnsi="Times New Roman"/>
                <w:sz w:val="24"/>
                <w:szCs w:val="24"/>
              </w:rPr>
              <w:t>-9,6</w:t>
            </w:r>
            <w:r w:rsidRPr="007D04E9">
              <w:rPr>
                <w:rFonts w:ascii="Times New Roman" w:hAnsi="Times New Roman"/>
                <w:sz w:val="24"/>
                <w:szCs w:val="24"/>
                <w:lang w:val="en-US"/>
              </w:rPr>
              <w:t>5</w:t>
            </w:r>
          </w:p>
        </w:tc>
      </w:tr>
      <w:tr w:rsidR="001F6D63" w:rsidRPr="007D04E9" w14:paraId="40FBCEA5" w14:textId="77777777" w:rsidTr="009F78B8">
        <w:trPr>
          <w:trHeight w:val="300"/>
          <w:jc w:val="center"/>
        </w:trPr>
        <w:tc>
          <w:tcPr>
            <w:tcW w:w="3476" w:type="dxa"/>
            <w:noWrap/>
            <w:hideMark/>
          </w:tcPr>
          <w:p w14:paraId="3179A26B" w14:textId="77777777" w:rsidR="001F6D63" w:rsidRPr="007D04E9" w:rsidRDefault="001F6D63" w:rsidP="00EC0A32">
            <w:pPr>
              <w:jc w:val="both"/>
              <w:rPr>
                <w:rFonts w:ascii="Times New Roman" w:hAnsi="Times New Roman"/>
                <w:color w:val="000000"/>
                <w:sz w:val="24"/>
                <w:szCs w:val="24"/>
                <w:lang w:eastAsia="ru-RU"/>
              </w:rPr>
            </w:pPr>
            <w:r w:rsidRPr="007D04E9">
              <w:rPr>
                <w:rFonts w:ascii="Times New Roman" w:hAnsi="Times New Roman"/>
                <w:sz w:val="24"/>
                <w:szCs w:val="24"/>
              </w:rPr>
              <w:t>Тұз және таза натрий хлориді, теңіз суы, кг/адам</w:t>
            </w:r>
          </w:p>
        </w:tc>
        <w:tc>
          <w:tcPr>
            <w:tcW w:w="863" w:type="dxa"/>
            <w:noWrap/>
            <w:hideMark/>
          </w:tcPr>
          <w:p w14:paraId="2258C242" w14:textId="77777777" w:rsidR="001F6D63" w:rsidRPr="007D04E9" w:rsidRDefault="001F6D63" w:rsidP="00EC0A32">
            <w:pPr>
              <w:rPr>
                <w:rFonts w:ascii="Times New Roman" w:hAnsi="Times New Roman"/>
                <w:color w:val="000000"/>
                <w:sz w:val="24"/>
                <w:szCs w:val="24"/>
                <w:lang w:eastAsia="ru-RU"/>
              </w:rPr>
            </w:pPr>
            <w:r w:rsidRPr="007D04E9">
              <w:rPr>
                <w:rFonts w:ascii="Times New Roman" w:hAnsi="Times New Roman"/>
                <w:sz w:val="24"/>
                <w:szCs w:val="24"/>
              </w:rPr>
              <w:t>48,46</w:t>
            </w:r>
          </w:p>
        </w:tc>
        <w:tc>
          <w:tcPr>
            <w:tcW w:w="864" w:type="dxa"/>
            <w:noWrap/>
            <w:hideMark/>
          </w:tcPr>
          <w:p w14:paraId="42211A38" w14:textId="77777777" w:rsidR="001F6D63" w:rsidRPr="007D04E9" w:rsidRDefault="001F6D63" w:rsidP="00EC0A32">
            <w:pPr>
              <w:rPr>
                <w:rFonts w:ascii="Times New Roman" w:hAnsi="Times New Roman"/>
                <w:color w:val="000000"/>
                <w:sz w:val="24"/>
                <w:szCs w:val="24"/>
                <w:lang w:val="en-US" w:eastAsia="ru-RU"/>
              </w:rPr>
            </w:pPr>
            <w:r w:rsidRPr="007D04E9">
              <w:rPr>
                <w:rFonts w:ascii="Times New Roman" w:hAnsi="Times New Roman"/>
                <w:sz w:val="24"/>
                <w:szCs w:val="24"/>
              </w:rPr>
              <w:t>59,1</w:t>
            </w:r>
            <w:r w:rsidRPr="007D04E9">
              <w:rPr>
                <w:rFonts w:ascii="Times New Roman" w:hAnsi="Times New Roman"/>
                <w:sz w:val="24"/>
                <w:szCs w:val="24"/>
                <w:lang w:val="en-US"/>
              </w:rPr>
              <w:t>3</w:t>
            </w:r>
          </w:p>
        </w:tc>
        <w:tc>
          <w:tcPr>
            <w:tcW w:w="788" w:type="dxa"/>
            <w:noWrap/>
            <w:hideMark/>
          </w:tcPr>
          <w:p w14:paraId="0AF7B1AF" w14:textId="77777777" w:rsidR="001F6D63" w:rsidRPr="007D04E9" w:rsidRDefault="001F6D63" w:rsidP="00EC0A32">
            <w:pPr>
              <w:rPr>
                <w:rFonts w:ascii="Times New Roman" w:hAnsi="Times New Roman"/>
                <w:color w:val="000000"/>
                <w:sz w:val="24"/>
                <w:szCs w:val="24"/>
                <w:lang w:val="en-US" w:eastAsia="ru-RU"/>
              </w:rPr>
            </w:pPr>
            <w:r w:rsidRPr="007D04E9">
              <w:rPr>
                <w:rFonts w:ascii="Times New Roman" w:hAnsi="Times New Roman"/>
                <w:sz w:val="24"/>
                <w:szCs w:val="24"/>
              </w:rPr>
              <w:t>65,9</w:t>
            </w:r>
            <w:r w:rsidRPr="007D04E9">
              <w:rPr>
                <w:rFonts w:ascii="Times New Roman" w:hAnsi="Times New Roman"/>
                <w:sz w:val="24"/>
                <w:szCs w:val="24"/>
                <w:lang w:val="en-US"/>
              </w:rPr>
              <w:t>8</w:t>
            </w:r>
          </w:p>
        </w:tc>
        <w:tc>
          <w:tcPr>
            <w:tcW w:w="864" w:type="dxa"/>
            <w:noWrap/>
            <w:hideMark/>
          </w:tcPr>
          <w:p w14:paraId="5B684A28" w14:textId="77777777" w:rsidR="001F6D63" w:rsidRPr="007D04E9" w:rsidRDefault="001F6D63" w:rsidP="00EC0A32">
            <w:pPr>
              <w:rPr>
                <w:rFonts w:ascii="Times New Roman" w:hAnsi="Times New Roman"/>
                <w:color w:val="000000"/>
                <w:sz w:val="24"/>
                <w:szCs w:val="24"/>
                <w:lang w:val="en-US" w:eastAsia="ru-RU"/>
              </w:rPr>
            </w:pPr>
            <w:r w:rsidRPr="007D04E9">
              <w:rPr>
                <w:rFonts w:ascii="Times New Roman" w:hAnsi="Times New Roman"/>
                <w:sz w:val="24"/>
                <w:szCs w:val="24"/>
              </w:rPr>
              <w:t>64,8</w:t>
            </w:r>
            <w:r w:rsidRPr="007D04E9">
              <w:rPr>
                <w:rFonts w:ascii="Times New Roman" w:hAnsi="Times New Roman"/>
                <w:sz w:val="24"/>
                <w:szCs w:val="24"/>
                <w:lang w:val="en-US"/>
              </w:rPr>
              <w:t>4</w:t>
            </w:r>
          </w:p>
        </w:tc>
        <w:tc>
          <w:tcPr>
            <w:tcW w:w="864" w:type="dxa"/>
            <w:noWrap/>
            <w:hideMark/>
          </w:tcPr>
          <w:p w14:paraId="4AF1DA97" w14:textId="77777777" w:rsidR="001F6D63" w:rsidRPr="007D04E9" w:rsidRDefault="001F6D63" w:rsidP="00EC0A32">
            <w:pPr>
              <w:rPr>
                <w:rFonts w:ascii="Times New Roman" w:hAnsi="Times New Roman"/>
                <w:color w:val="000000"/>
                <w:sz w:val="24"/>
                <w:szCs w:val="24"/>
                <w:lang w:eastAsia="ru-RU"/>
              </w:rPr>
            </w:pPr>
            <w:r w:rsidRPr="007D04E9">
              <w:rPr>
                <w:rFonts w:ascii="Times New Roman" w:hAnsi="Times New Roman"/>
                <w:sz w:val="24"/>
                <w:szCs w:val="24"/>
              </w:rPr>
              <w:t>85,48</w:t>
            </w:r>
          </w:p>
        </w:tc>
        <w:tc>
          <w:tcPr>
            <w:tcW w:w="996" w:type="dxa"/>
            <w:noWrap/>
            <w:hideMark/>
          </w:tcPr>
          <w:p w14:paraId="3B5BA893" w14:textId="77777777" w:rsidR="001F6D63" w:rsidRPr="007D04E9" w:rsidRDefault="001F6D63" w:rsidP="00EC0A32">
            <w:pPr>
              <w:rPr>
                <w:rFonts w:ascii="Times New Roman" w:hAnsi="Times New Roman"/>
                <w:color w:val="000000"/>
                <w:sz w:val="24"/>
                <w:szCs w:val="24"/>
                <w:lang w:eastAsia="ru-RU"/>
              </w:rPr>
            </w:pPr>
            <w:r w:rsidRPr="007D04E9">
              <w:rPr>
                <w:rFonts w:ascii="Times New Roman" w:hAnsi="Times New Roman"/>
                <w:sz w:val="24"/>
                <w:szCs w:val="24"/>
              </w:rPr>
              <w:t>37,02</w:t>
            </w:r>
          </w:p>
        </w:tc>
        <w:tc>
          <w:tcPr>
            <w:tcW w:w="876" w:type="dxa"/>
            <w:noWrap/>
            <w:hideMark/>
          </w:tcPr>
          <w:p w14:paraId="465EE173" w14:textId="77777777" w:rsidR="001F6D63" w:rsidRPr="007D04E9" w:rsidRDefault="001F6D63" w:rsidP="00EC0A32">
            <w:pPr>
              <w:rPr>
                <w:rFonts w:ascii="Times New Roman" w:hAnsi="Times New Roman"/>
                <w:color w:val="000000"/>
                <w:sz w:val="24"/>
                <w:szCs w:val="24"/>
                <w:lang w:eastAsia="ru-RU"/>
              </w:rPr>
            </w:pPr>
            <w:r w:rsidRPr="007D04E9">
              <w:rPr>
                <w:rFonts w:ascii="Times New Roman" w:hAnsi="Times New Roman"/>
                <w:sz w:val="24"/>
                <w:szCs w:val="24"/>
              </w:rPr>
              <w:t>76,39</w:t>
            </w:r>
          </w:p>
        </w:tc>
      </w:tr>
      <w:tr w:rsidR="001F6D63" w:rsidRPr="007D04E9" w14:paraId="2B59A4BA" w14:textId="77777777" w:rsidTr="009F78B8">
        <w:trPr>
          <w:trHeight w:val="300"/>
          <w:jc w:val="center"/>
        </w:trPr>
        <w:tc>
          <w:tcPr>
            <w:tcW w:w="9591" w:type="dxa"/>
            <w:gridSpan w:val="8"/>
            <w:noWrap/>
          </w:tcPr>
          <w:p w14:paraId="17336FED" w14:textId="74AB59E2" w:rsidR="001F6D63" w:rsidRPr="007D04E9" w:rsidRDefault="001F6D63" w:rsidP="009F78B8">
            <w:pPr>
              <w:ind w:firstLine="576"/>
              <w:rPr>
                <w:rFonts w:ascii="Times New Roman" w:hAnsi="Times New Roman"/>
                <w:sz w:val="24"/>
                <w:szCs w:val="24"/>
              </w:rPr>
            </w:pPr>
            <w:r w:rsidRPr="007D04E9">
              <w:rPr>
                <w:rFonts w:ascii="Times New Roman" w:hAnsi="Times New Roman"/>
                <w:sz w:val="24"/>
                <w:szCs w:val="24"/>
              </w:rPr>
              <w:t xml:space="preserve">Ескерту </w:t>
            </w:r>
            <w:r w:rsidR="009F78B8">
              <w:rPr>
                <w:rFonts w:ascii="Times New Roman" w:hAnsi="Times New Roman"/>
                <w:sz w:val="24"/>
                <w:szCs w:val="24"/>
                <w:lang w:val="kk-KZ"/>
              </w:rPr>
              <w:t xml:space="preserve">– </w:t>
            </w:r>
            <w:r w:rsidR="009F78B8" w:rsidRPr="007D04E9">
              <w:rPr>
                <w:rFonts w:ascii="Times New Roman" w:hAnsi="Times New Roman"/>
                <w:sz w:val="24"/>
                <w:szCs w:val="24"/>
              </w:rPr>
              <w:t xml:space="preserve">Автор </w:t>
            </w:r>
            <w:r w:rsidRPr="007D04E9">
              <w:rPr>
                <w:rFonts w:ascii="Times New Roman" w:hAnsi="Times New Roman"/>
                <w:sz w:val="24"/>
                <w:szCs w:val="24"/>
              </w:rPr>
              <w:t>құрастырған</w:t>
            </w:r>
          </w:p>
        </w:tc>
      </w:tr>
    </w:tbl>
    <w:p w14:paraId="29112DF1" w14:textId="77777777" w:rsidR="001F6D63" w:rsidRPr="00BB7500" w:rsidRDefault="001F6D63" w:rsidP="009F78B8">
      <w:pPr>
        <w:spacing w:after="0" w:line="240" w:lineRule="auto"/>
        <w:ind w:firstLine="709"/>
        <w:jc w:val="both"/>
        <w:rPr>
          <w:rFonts w:ascii="Times New Roman" w:eastAsia="Times New Roman" w:hAnsi="Times New Roman" w:cs="Times New Roman"/>
          <w:sz w:val="28"/>
          <w:szCs w:val="28"/>
          <w:lang w:val="kk-KZ" w:eastAsia="ru-RU"/>
        </w:rPr>
      </w:pPr>
    </w:p>
    <w:p w14:paraId="131C3D23" w14:textId="77777777" w:rsidR="001F6D63" w:rsidRPr="00BB7500" w:rsidRDefault="001F6D63" w:rsidP="009F78B8">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4</w:t>
      </w:r>
      <w:r>
        <w:rPr>
          <w:rFonts w:ascii="Times New Roman" w:eastAsia="Times New Roman" w:hAnsi="Times New Roman" w:cs="Times New Roman"/>
          <w:sz w:val="28"/>
          <w:szCs w:val="28"/>
          <w:lang w:val="kk-KZ" w:eastAsia="ru-RU"/>
        </w:rPr>
        <w:t>3</w:t>
      </w:r>
      <w:r w:rsidRPr="00BB7500">
        <w:rPr>
          <w:rFonts w:ascii="Times New Roman" w:eastAsia="Times New Roman" w:hAnsi="Times New Roman" w:cs="Times New Roman"/>
          <w:sz w:val="28"/>
          <w:szCs w:val="28"/>
          <w:lang w:val="kk-KZ" w:eastAsia="ru-RU"/>
        </w:rPr>
        <w:t>-кестеге сәйкес, қандай өнімдердің өз өндірісін арттырып және қайсысы, керісінше, өндіру көрсеткішін қысқартқанын байқаймыз және өндірудің 2018 жылдан 2022 жылға дейінгі 5 жылдық кезеңде өзгертуге себеп болатын себептерін табуға тырысамыз.</w:t>
      </w:r>
    </w:p>
    <w:p w14:paraId="3D621F3D" w14:textId="77777777" w:rsidR="001F6D63" w:rsidRPr="00BB7500" w:rsidRDefault="001F6D63" w:rsidP="009F78B8">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Азық-түлік өндірісінің ұлғаюы келесі санаттар бойынша болды:</w:t>
      </w:r>
    </w:p>
    <w:p w14:paraId="7855317C" w14:textId="715F93F2" w:rsidR="001F6D63" w:rsidRPr="00BB7500" w:rsidRDefault="009F78B8" w:rsidP="009F78B8">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BB7500">
        <w:rPr>
          <w:rFonts w:ascii="Times New Roman" w:eastAsia="Times New Roman" w:hAnsi="Times New Roman" w:cs="Times New Roman"/>
          <w:sz w:val="28"/>
          <w:szCs w:val="28"/>
          <w:lang w:val="kk-KZ" w:eastAsia="ru-RU"/>
        </w:rPr>
        <w:t xml:space="preserve"> ет пен еттен жасалған өнімдерді тұтыну адам басына 3,45 кг ұлғайды, бұл тұтынушылардың қалауының өзгеруіне, халықтың өсуіне немесе Қазақстан  Республикасында мал шаруашылығы өнімі  өндірісінің ұлғаюына байланысты, ет пен оның өнімдеріне сұраныстың артуына байланысты;</w:t>
      </w:r>
    </w:p>
    <w:p w14:paraId="77586970" w14:textId="0895826D" w:rsidR="001F6D63" w:rsidRPr="00BB7500" w:rsidRDefault="009F78B8" w:rsidP="009F78B8">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BB7500">
        <w:rPr>
          <w:rFonts w:ascii="Times New Roman" w:eastAsia="Times New Roman" w:hAnsi="Times New Roman" w:cs="Times New Roman"/>
          <w:sz w:val="28"/>
          <w:szCs w:val="28"/>
          <w:lang w:val="kk-KZ" w:eastAsia="ru-RU"/>
        </w:rPr>
        <w:t xml:space="preserve"> шұжықтар мен соған ұқсас өнімдер адам басына 0,93 кг өсті, оларға ет өнімдеріне сұраныстың артуы әсер етті, мүмкін өндіріс процестеріндегі инновация сияқты жаңа технологиялардың дамуы өсу себептерінің бірі болуы мүмкін, бұл өндіріс тиімділігін арттырады;</w:t>
      </w:r>
    </w:p>
    <w:p w14:paraId="15D1F696" w14:textId="5EDC3241" w:rsidR="001F6D63" w:rsidRPr="00BB7500" w:rsidRDefault="009F78B8" w:rsidP="009F78B8">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BB7500">
        <w:rPr>
          <w:rFonts w:ascii="Times New Roman" w:eastAsia="Times New Roman" w:hAnsi="Times New Roman" w:cs="Times New Roman"/>
          <w:sz w:val="28"/>
          <w:szCs w:val="28"/>
          <w:lang w:val="kk-KZ" w:eastAsia="ru-RU"/>
        </w:rPr>
        <w:t xml:space="preserve"> өсімдік майы да өсті, әр адамға 12,52 кг өсіп, күрт секіріс көрсетті, бұл вегетариандық және вегетариандық диеталардың танымалдылығының артуымен, сондай-ақ өсімдік майларының жануарларға қарағанда артықшылықтарын көрсететін жарнамалық науқандармен байланысты болуы мүмкін;</w:t>
      </w:r>
    </w:p>
    <w:p w14:paraId="32ED8693" w14:textId="2B66F8D1" w:rsidR="001F6D63" w:rsidRPr="00BB7500" w:rsidRDefault="009F78B8" w:rsidP="009F78B8">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BB7500">
        <w:rPr>
          <w:rFonts w:ascii="Times New Roman" w:eastAsia="Times New Roman" w:hAnsi="Times New Roman" w:cs="Times New Roman"/>
          <w:sz w:val="28"/>
          <w:szCs w:val="28"/>
          <w:lang w:val="kk-KZ" w:eastAsia="ru-RU"/>
        </w:rPr>
        <w:t xml:space="preserve"> ірімшік пен сүзбе әр адам басына 0,52 кг/адамға өсті, өсудің себебі сүт өнімдеріне сұраныс немесе олардың қазақстандық нарықта қолжетімділігінің жақсаруы болуы мүмкін;</w:t>
      </w:r>
    </w:p>
    <w:p w14:paraId="5D508413" w14:textId="34F12F74" w:rsidR="001F6D63" w:rsidRPr="00BB7500" w:rsidRDefault="009F78B8" w:rsidP="009F78B8">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BB7500">
        <w:rPr>
          <w:rFonts w:ascii="Times New Roman" w:eastAsia="Times New Roman" w:hAnsi="Times New Roman" w:cs="Times New Roman"/>
          <w:sz w:val="28"/>
          <w:szCs w:val="28"/>
          <w:lang w:val="kk-KZ" w:eastAsia="ru-RU"/>
        </w:rPr>
        <w:t xml:space="preserve"> тұз және натрий хлориді өндірісі де айтарлықтай өсті, әр адам басына 37,02 кг артып, өнімділіктің жоғары көрсеткішіне ие болды, олардың өндірісінің ұлғаюына қазбалардың мол қоры, өндіріс қуаттылығының артуы себеп болды;</w:t>
      </w:r>
    </w:p>
    <w:p w14:paraId="74E7C276" w14:textId="086F67E3" w:rsidR="001F6D63" w:rsidRPr="00BB7500" w:rsidRDefault="009F78B8" w:rsidP="009F78B8">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BB7500">
        <w:rPr>
          <w:rFonts w:ascii="Times New Roman" w:eastAsia="Times New Roman" w:hAnsi="Times New Roman" w:cs="Times New Roman"/>
          <w:sz w:val="28"/>
          <w:szCs w:val="28"/>
          <w:lang w:val="kk-KZ" w:eastAsia="ru-RU"/>
        </w:rPr>
        <w:t xml:space="preserve"> алкоголь өнімдері, оның ішінде арақ өндірісі адам басына шаққанда 1,69 литр өсуді көрсетті, бұл әр түрлі факторлардан, соның ішінде заңнамадағы өзгерістерден, экономикалық факторлардан немесе елдегі тұтынушылық мінез-құлықтағы өзгерістерден туындаған болуы мүмкін.</w:t>
      </w:r>
    </w:p>
    <w:p w14:paraId="7A1C28D7" w14:textId="77777777" w:rsidR="001F6D63" w:rsidRPr="00BB7500" w:rsidRDefault="001F6D63" w:rsidP="009F78B8">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Азық түлік өндірісінің төмендеуі келесі азық-түлік түрлері бойынша да болды:</w:t>
      </w:r>
    </w:p>
    <w:p w14:paraId="2557C99A" w14:textId="1FCD4B14" w:rsidR="001F6D63" w:rsidRPr="00BB7500" w:rsidRDefault="009F78B8" w:rsidP="009F78B8">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BB7500">
        <w:rPr>
          <w:rFonts w:ascii="Times New Roman" w:eastAsia="Times New Roman" w:hAnsi="Times New Roman" w:cs="Times New Roman"/>
          <w:sz w:val="28"/>
          <w:szCs w:val="28"/>
          <w:lang w:val="kk-KZ" w:eastAsia="ru-RU"/>
        </w:rPr>
        <w:t xml:space="preserve"> жеміс-көкөніс шырындары және жемістер мен көкөністердің өнімділігінің әр адам басына шаққанда 0,3 литрға азаюы орын алған, бұл шырын бағасының жоғарылауымен байланысты болуы мүмкін</w:t>
      </w:r>
      <w:r>
        <w:rPr>
          <w:rFonts w:ascii="Times New Roman" w:eastAsia="Times New Roman" w:hAnsi="Times New Roman" w:cs="Times New Roman"/>
          <w:sz w:val="28"/>
          <w:szCs w:val="28"/>
          <w:lang w:val="kk-KZ" w:eastAsia="ru-RU"/>
        </w:rPr>
        <w:t>;</w:t>
      </w:r>
    </w:p>
    <w:p w14:paraId="33DDD869" w14:textId="4181A714" w:rsidR="001F6D63" w:rsidRPr="00BB7500" w:rsidRDefault="009F78B8" w:rsidP="009F78B8">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BB7500">
        <w:rPr>
          <w:rFonts w:ascii="Times New Roman" w:eastAsia="Times New Roman" w:hAnsi="Times New Roman" w:cs="Times New Roman"/>
          <w:sz w:val="28"/>
          <w:szCs w:val="28"/>
          <w:lang w:val="kk-KZ" w:eastAsia="ru-RU"/>
        </w:rPr>
        <w:t xml:space="preserve"> жаңа піскен нан сияқты өнімдердің төмендеуі әр адам басына шаққанда 12,19 кг дейін азайған, мұндай төмендеу көрсеткіші тұтынушылық әдеттердің өзгеруіне, диеталық көзқарастың артуына, макарон немесе жарма сияқты тағамдардың балама нұсқаларының артықшылықтардың пайдасының артуына тұтынушылық мінез-құлықтың өзгеруіне байланысты болуы мүмкін;</w:t>
      </w:r>
    </w:p>
    <w:p w14:paraId="60C40836" w14:textId="07C87C7C" w:rsidR="001F6D63" w:rsidRPr="00BB7500" w:rsidRDefault="009F78B8" w:rsidP="009F78B8">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BB7500">
        <w:rPr>
          <w:rFonts w:ascii="Times New Roman" w:eastAsia="Times New Roman" w:hAnsi="Times New Roman" w:cs="Times New Roman"/>
          <w:sz w:val="28"/>
          <w:szCs w:val="28"/>
          <w:lang w:val="kk-KZ" w:eastAsia="ru-RU"/>
        </w:rPr>
        <w:t xml:space="preserve"> жүзім шарабының өндірісі 1,061 литрге төмендеді, көрсеткіш маусымдық факторларға, тұтынушылық мінез-құлықтың өзгеруіне немесе тіпті алкоголь өніміне қатысты құқықтық саладағы өзгерістерге байланысты деп болжанып отыр;</w:t>
      </w:r>
    </w:p>
    <w:p w14:paraId="5B7BF82D" w14:textId="063203B2" w:rsidR="001F6D63" w:rsidRPr="00BB7500" w:rsidRDefault="009F78B8" w:rsidP="009F78B8">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BB7500">
        <w:rPr>
          <w:rFonts w:ascii="Times New Roman" w:eastAsia="Times New Roman" w:hAnsi="Times New Roman" w:cs="Times New Roman"/>
          <w:sz w:val="28"/>
          <w:szCs w:val="28"/>
          <w:lang w:val="kk-KZ" w:eastAsia="ru-RU"/>
        </w:rPr>
        <w:t xml:space="preserve"> шоколад және кондитерлік өнімдердер әр адамға шаққанда 0,63</w:t>
      </w:r>
      <w:r>
        <w:rPr>
          <w:rFonts w:ascii="Times New Roman" w:eastAsia="Times New Roman" w:hAnsi="Times New Roman" w:cs="Times New Roman"/>
          <w:sz w:val="28"/>
          <w:szCs w:val="28"/>
          <w:lang w:val="kk-KZ" w:eastAsia="ru-RU"/>
        </w:rPr>
        <w:t> </w:t>
      </w:r>
      <w:r w:rsidR="001F6D63" w:rsidRPr="00BB7500">
        <w:rPr>
          <w:rFonts w:ascii="Times New Roman" w:eastAsia="Times New Roman" w:hAnsi="Times New Roman" w:cs="Times New Roman"/>
          <w:sz w:val="28"/>
          <w:szCs w:val="28"/>
          <w:lang w:val="kk-KZ" w:eastAsia="ru-RU"/>
        </w:rPr>
        <w:t>кг/адамға азайды, бұл какао бағасының жоғарылауымен немесе тұтынушылардың қалауының,  салауатты тамақтану тенденциясының артуымен байланысты болуы мүмкін.</w:t>
      </w:r>
    </w:p>
    <w:p w14:paraId="3DECBA27" w14:textId="77777777" w:rsidR="001F6D63" w:rsidRPr="00BB7500" w:rsidRDefault="001F6D63" w:rsidP="009F78B8">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Бұл өзгерістердің қай-қайсысы болмасын елдегі экономикалық жағдайларға, демографиялық өзгерістер, технологиялық инновациялар немесе тұтынушылардың қалауының өзгеруі сияқты көптеген факторларға байланысты болуы мүмкін.</w:t>
      </w:r>
    </w:p>
    <w:p w14:paraId="3DAE41E9" w14:textId="77777777" w:rsidR="001F6D63" w:rsidRPr="00BB7500" w:rsidRDefault="001F6D63" w:rsidP="009F78B8">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Елдің азық-түлікпен қамтамасыз етілуі бірқатар көрсеткіштерге, соның ішінде ұлттық азық-түлік өндірісі мен олардың импортына байланысты. Оны бағалау кезінде келесідей бірнеше негізгі параметрлерді ескеру маңызды:</w:t>
      </w:r>
    </w:p>
    <w:p w14:paraId="61235605" w14:textId="5874623B" w:rsidR="001F6D63" w:rsidRPr="00BB7500" w:rsidRDefault="009F78B8" w:rsidP="009F78B8">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BB7500">
        <w:rPr>
          <w:rFonts w:ascii="Times New Roman" w:eastAsia="Times New Roman" w:hAnsi="Times New Roman" w:cs="Times New Roman"/>
          <w:sz w:val="28"/>
          <w:szCs w:val="28"/>
          <w:lang w:val="kk-KZ" w:eastAsia="ru-RU"/>
        </w:rPr>
        <w:t xml:space="preserve"> азық-түлікпен өзін-өзі қамтамасыз ету деңгейі ел ішінде өндірілетін азық-түліктің халықтың қажеттіліктерін қаншалықты қанағаттандыратынын көрсетеді. Егер бұл деңгей жалпы тұтынудың шамамен 80%-ын құраса, бұл өзін-өзі қамтамасыз етудің жоғары дәрежесін көрсетеді;</w:t>
      </w:r>
    </w:p>
    <w:p w14:paraId="23A7D782" w14:textId="4D28171D" w:rsidR="001F6D63" w:rsidRPr="00BB7500" w:rsidRDefault="009F78B8" w:rsidP="009F78B8">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BB7500">
        <w:rPr>
          <w:rFonts w:ascii="Times New Roman" w:eastAsia="Times New Roman" w:hAnsi="Times New Roman" w:cs="Times New Roman"/>
          <w:sz w:val="28"/>
          <w:szCs w:val="28"/>
          <w:lang w:val="kk-KZ" w:eastAsia="ru-RU"/>
        </w:rPr>
        <w:t xml:space="preserve"> азық-түлік тәуелсіздігі дегеніміз, азық-түлік импорты тоқтатылған жағдайда, сол мемлекет өз</w:t>
      </w:r>
      <w:r w:rsidR="00D35FDA">
        <w:rPr>
          <w:rFonts w:ascii="Times New Roman" w:eastAsia="Times New Roman" w:hAnsi="Times New Roman" w:cs="Times New Roman"/>
          <w:sz w:val="28"/>
          <w:szCs w:val="28"/>
          <w:lang w:val="kk-KZ" w:eastAsia="ru-RU"/>
        </w:rPr>
        <w:t xml:space="preserve"> халқын импорттың тоқтатылуына </w:t>
      </w:r>
      <w:r w:rsidR="001F6D63" w:rsidRPr="00BB7500">
        <w:rPr>
          <w:rFonts w:ascii="Times New Roman" w:eastAsia="Times New Roman" w:hAnsi="Times New Roman" w:cs="Times New Roman"/>
          <w:sz w:val="28"/>
          <w:szCs w:val="28"/>
          <w:lang w:val="kk-KZ" w:eastAsia="ru-RU"/>
        </w:rPr>
        <w:t>байланысты  қажеттіліктеріне, тамақ тұтынуына нұқсан келтірместен азық-түлікпен қамтамасыз ете алады;</w:t>
      </w:r>
    </w:p>
    <w:p w14:paraId="790359F5" w14:textId="24240E1C" w:rsidR="001F6D63" w:rsidRPr="00BB7500" w:rsidRDefault="009F78B8" w:rsidP="009F78B8">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BB7500">
        <w:rPr>
          <w:rFonts w:ascii="Times New Roman" w:eastAsia="Times New Roman" w:hAnsi="Times New Roman" w:cs="Times New Roman"/>
          <w:sz w:val="28"/>
          <w:szCs w:val="28"/>
          <w:lang w:val="kk-KZ" w:eastAsia="ru-RU"/>
        </w:rPr>
        <w:t xml:space="preserve"> азық-түліктің физикалық және экономикалық қолжетімділігі тұтынушыларды қажетті мөлшерде және алуан түрлілікте азық-түлікпен қамтамасыз ету, сондай-ақ халықтың барлық топтары үшін азық-түліктің қолжетімділігін қамтамасыз ету үшін маңызды.</w:t>
      </w:r>
    </w:p>
    <w:p w14:paraId="109F1401" w14:textId="77777777" w:rsidR="001F6D63" w:rsidRPr="00BB7500" w:rsidRDefault="001F6D63" w:rsidP="009F78B8">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Ішкі азық-түлік нарығының тұрақтылығы өндіріс көлемімен және ресурстардың болуымен ғана емес, сонымен қатар халықтың төлем қабілеттілігімен және елдегі инфляция деңгейімен де анықталады.</w:t>
      </w:r>
    </w:p>
    <w:p w14:paraId="41CF118D" w14:textId="632995A0" w:rsidR="001F6D63" w:rsidRPr="00BB7500" w:rsidRDefault="001F6D63" w:rsidP="009F78B8">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Тұтынушылар үшін азық-түлік қауіпсіздігі тұтынушылардың денсаулығын</w:t>
      </w:r>
      <w:r>
        <w:rPr>
          <w:rFonts w:ascii="Times New Roman" w:eastAsia="Times New Roman" w:hAnsi="Times New Roman" w:cs="Times New Roman"/>
          <w:sz w:val="28"/>
          <w:szCs w:val="28"/>
          <w:lang w:val="kk-KZ" w:eastAsia="ru-RU"/>
        </w:rPr>
        <w:t>ың</w:t>
      </w:r>
      <w:r w:rsidRPr="00BB7500">
        <w:rPr>
          <w:rFonts w:ascii="Times New Roman" w:eastAsia="Times New Roman" w:hAnsi="Times New Roman" w:cs="Times New Roman"/>
          <w:sz w:val="28"/>
          <w:szCs w:val="28"/>
          <w:lang w:val="kk-KZ" w:eastAsia="ru-RU"/>
        </w:rPr>
        <w:t xml:space="preserve"> болуы, туындауы мүмкін қауіптерден қорғауды қамтамасыз ету үшін өнім сапасын үнемі бақылауды қажет етеді.</w:t>
      </w:r>
    </w:p>
    <w:p w14:paraId="3FE127FD" w14:textId="77777777" w:rsidR="001F6D63" w:rsidRPr="00BB7500" w:rsidRDefault="001F6D63" w:rsidP="009F78B8">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Осы параметрлерді ескере отырып, Қазақстан өзінің тұрақты азық-түлікпен қамтамасыз ету жүйесін нығайтуға және осы саладағы әлемдік статистикадағы өз рейтингін арттыруға ұмтылады.</w:t>
      </w:r>
    </w:p>
    <w:p w14:paraId="3BC7DF9D" w14:textId="77777777" w:rsidR="001F6D63" w:rsidRPr="00BB7500" w:rsidRDefault="001F6D63" w:rsidP="009F78B8">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Азық-түліктің физикалық қолжетімділігі азық-түлікпен қамтамасыз етудің жай-күйін сипаттайтын негізгі көрсеткіш болып табылады. Ол нақты тұтыну көлемінің медициналық нормаларға сәйкес келуімен айқындалады, ол үшін Қазақстан Республикасында негізгі өнімдерді өндіру және тұтыну туралы барлық ауқымды статистикалық деректер талданды, бұл ретте зерттеу жұмысымызда деректерді зерттеу жүргізіліп отырған негізгі кезеңдегі медициналық тұтыну нормаларымен салыстыру әдісін пайдаландық. Жан басына шаққандағы негізгі азық-түлікті тұтыну - белгілі бір уақыт аралығында отбасының бір мүшесі тұтынатын азық-түлік тауарларының мөлшері. Бұл мән әртүрлі азық-түлік түрлерін тұтынудың жалпы көлемін қарапайым  үйде тұратын үй шаруашылығындағы отбасы мүшелерінің санына бөлу арқылы анықталады. Өнімдердің ірі топтары бойынша тұтынуды есептеу кезінде құрамдас бөліктерді бастапқы өнімдерге қайта есептеу ескеріледі, 4</w:t>
      </w:r>
      <w:r>
        <w:rPr>
          <w:rFonts w:ascii="Times New Roman" w:eastAsia="Times New Roman" w:hAnsi="Times New Roman" w:cs="Times New Roman"/>
          <w:sz w:val="28"/>
          <w:szCs w:val="28"/>
          <w:lang w:val="kk-KZ" w:eastAsia="ru-RU"/>
        </w:rPr>
        <w:t>4</w:t>
      </w:r>
      <w:r w:rsidRPr="00BB7500">
        <w:rPr>
          <w:rFonts w:ascii="Times New Roman" w:eastAsia="Times New Roman" w:hAnsi="Times New Roman" w:cs="Times New Roman"/>
          <w:sz w:val="28"/>
          <w:szCs w:val="28"/>
          <w:lang w:val="kk-KZ" w:eastAsia="ru-RU"/>
        </w:rPr>
        <w:t>-кесте.</w:t>
      </w:r>
    </w:p>
    <w:p w14:paraId="7DDA678B" w14:textId="77777777" w:rsidR="001F6D63" w:rsidRDefault="001F6D63" w:rsidP="009F78B8">
      <w:pPr>
        <w:widowControl w:val="0"/>
        <w:autoSpaceDE w:val="0"/>
        <w:autoSpaceDN w:val="0"/>
        <w:spacing w:after="0" w:line="240" w:lineRule="auto"/>
        <w:ind w:right="2083" w:firstLine="709"/>
        <w:jc w:val="both"/>
        <w:outlineLvl w:val="0"/>
        <w:rPr>
          <w:rFonts w:ascii="Times New Roman" w:eastAsia="Times New Roman" w:hAnsi="Times New Roman" w:cs="Times New Roman"/>
          <w:sz w:val="28"/>
          <w:szCs w:val="28"/>
          <w:lang w:val="kk-KZ" w:eastAsia="ru-RU"/>
        </w:rPr>
      </w:pPr>
    </w:p>
    <w:p w14:paraId="4D5DFEDB" w14:textId="77777777" w:rsidR="009F78B8" w:rsidRDefault="009F78B8" w:rsidP="009F78B8">
      <w:pPr>
        <w:widowControl w:val="0"/>
        <w:autoSpaceDE w:val="0"/>
        <w:autoSpaceDN w:val="0"/>
        <w:spacing w:after="0" w:line="240" w:lineRule="auto"/>
        <w:ind w:right="2083" w:firstLine="709"/>
        <w:jc w:val="both"/>
        <w:outlineLvl w:val="0"/>
        <w:rPr>
          <w:rFonts w:ascii="Times New Roman" w:eastAsia="Times New Roman" w:hAnsi="Times New Roman" w:cs="Times New Roman"/>
          <w:sz w:val="28"/>
          <w:szCs w:val="28"/>
          <w:lang w:val="kk-KZ" w:eastAsia="ru-RU"/>
        </w:rPr>
      </w:pPr>
    </w:p>
    <w:p w14:paraId="2A06E855" w14:textId="77777777" w:rsidR="009F78B8" w:rsidRDefault="009F78B8" w:rsidP="009F78B8">
      <w:pPr>
        <w:widowControl w:val="0"/>
        <w:autoSpaceDE w:val="0"/>
        <w:autoSpaceDN w:val="0"/>
        <w:spacing w:after="0" w:line="240" w:lineRule="auto"/>
        <w:ind w:right="2083" w:firstLine="709"/>
        <w:jc w:val="both"/>
        <w:outlineLvl w:val="0"/>
        <w:rPr>
          <w:rFonts w:ascii="Times New Roman" w:eastAsia="Times New Roman" w:hAnsi="Times New Roman" w:cs="Times New Roman"/>
          <w:sz w:val="28"/>
          <w:szCs w:val="28"/>
          <w:lang w:val="kk-KZ" w:eastAsia="ru-RU"/>
        </w:rPr>
      </w:pPr>
    </w:p>
    <w:p w14:paraId="660BD75F" w14:textId="77777777" w:rsidR="009F78B8" w:rsidRDefault="009F78B8" w:rsidP="009F78B8">
      <w:pPr>
        <w:widowControl w:val="0"/>
        <w:autoSpaceDE w:val="0"/>
        <w:autoSpaceDN w:val="0"/>
        <w:spacing w:after="0" w:line="240" w:lineRule="auto"/>
        <w:ind w:right="2083" w:firstLine="709"/>
        <w:jc w:val="both"/>
        <w:outlineLvl w:val="0"/>
        <w:rPr>
          <w:rFonts w:ascii="Times New Roman" w:eastAsia="Times New Roman" w:hAnsi="Times New Roman" w:cs="Times New Roman"/>
          <w:sz w:val="28"/>
          <w:szCs w:val="28"/>
          <w:lang w:val="kk-KZ" w:eastAsia="ru-RU"/>
        </w:rPr>
      </w:pPr>
    </w:p>
    <w:p w14:paraId="6F525730" w14:textId="77777777" w:rsidR="009F78B8" w:rsidRDefault="009F78B8" w:rsidP="009F78B8">
      <w:pPr>
        <w:widowControl w:val="0"/>
        <w:autoSpaceDE w:val="0"/>
        <w:autoSpaceDN w:val="0"/>
        <w:spacing w:after="0" w:line="240" w:lineRule="auto"/>
        <w:ind w:right="2083" w:firstLine="709"/>
        <w:jc w:val="both"/>
        <w:outlineLvl w:val="0"/>
        <w:rPr>
          <w:rFonts w:ascii="Times New Roman" w:eastAsia="Times New Roman" w:hAnsi="Times New Roman" w:cs="Times New Roman"/>
          <w:sz w:val="28"/>
          <w:szCs w:val="28"/>
          <w:lang w:val="kk-KZ" w:eastAsia="ru-RU"/>
        </w:rPr>
      </w:pPr>
    </w:p>
    <w:p w14:paraId="44E7BA0F" w14:textId="77777777" w:rsidR="009F78B8" w:rsidRDefault="009F78B8" w:rsidP="009F78B8">
      <w:pPr>
        <w:widowControl w:val="0"/>
        <w:autoSpaceDE w:val="0"/>
        <w:autoSpaceDN w:val="0"/>
        <w:spacing w:after="0" w:line="240" w:lineRule="auto"/>
        <w:ind w:right="2083" w:firstLine="709"/>
        <w:jc w:val="both"/>
        <w:outlineLvl w:val="0"/>
        <w:rPr>
          <w:rFonts w:ascii="Times New Roman" w:eastAsia="Times New Roman" w:hAnsi="Times New Roman" w:cs="Times New Roman"/>
          <w:sz w:val="28"/>
          <w:szCs w:val="28"/>
          <w:lang w:val="kk-KZ" w:eastAsia="ru-RU"/>
        </w:rPr>
      </w:pPr>
    </w:p>
    <w:p w14:paraId="08D9A167" w14:textId="77777777" w:rsidR="009F78B8" w:rsidRDefault="009F78B8" w:rsidP="009F78B8">
      <w:pPr>
        <w:widowControl w:val="0"/>
        <w:autoSpaceDE w:val="0"/>
        <w:autoSpaceDN w:val="0"/>
        <w:spacing w:after="0" w:line="240" w:lineRule="auto"/>
        <w:ind w:right="2083" w:firstLine="709"/>
        <w:jc w:val="both"/>
        <w:outlineLvl w:val="0"/>
        <w:rPr>
          <w:rFonts w:ascii="Times New Roman" w:eastAsia="Times New Roman" w:hAnsi="Times New Roman" w:cs="Times New Roman"/>
          <w:sz w:val="28"/>
          <w:szCs w:val="28"/>
          <w:lang w:val="kk-KZ" w:eastAsia="ru-RU"/>
        </w:rPr>
      </w:pPr>
    </w:p>
    <w:p w14:paraId="201198A1" w14:textId="77777777" w:rsidR="009F78B8" w:rsidRDefault="009F78B8" w:rsidP="009F78B8">
      <w:pPr>
        <w:widowControl w:val="0"/>
        <w:autoSpaceDE w:val="0"/>
        <w:autoSpaceDN w:val="0"/>
        <w:spacing w:after="0" w:line="240" w:lineRule="auto"/>
        <w:ind w:right="2083" w:firstLine="709"/>
        <w:jc w:val="both"/>
        <w:outlineLvl w:val="0"/>
        <w:rPr>
          <w:rFonts w:ascii="Times New Roman" w:eastAsia="Times New Roman" w:hAnsi="Times New Roman" w:cs="Times New Roman"/>
          <w:sz w:val="28"/>
          <w:szCs w:val="28"/>
          <w:lang w:val="kk-KZ" w:eastAsia="ru-RU"/>
        </w:rPr>
      </w:pPr>
    </w:p>
    <w:p w14:paraId="5E191268" w14:textId="77777777" w:rsidR="009F78B8" w:rsidRDefault="009F78B8" w:rsidP="009F78B8">
      <w:pPr>
        <w:widowControl w:val="0"/>
        <w:autoSpaceDE w:val="0"/>
        <w:autoSpaceDN w:val="0"/>
        <w:spacing w:after="0" w:line="240" w:lineRule="auto"/>
        <w:ind w:right="2083" w:firstLine="709"/>
        <w:jc w:val="both"/>
        <w:outlineLvl w:val="0"/>
        <w:rPr>
          <w:rFonts w:ascii="Times New Roman" w:eastAsia="Times New Roman" w:hAnsi="Times New Roman" w:cs="Times New Roman"/>
          <w:sz w:val="28"/>
          <w:szCs w:val="28"/>
          <w:lang w:val="kk-KZ" w:eastAsia="ru-RU"/>
        </w:rPr>
      </w:pPr>
    </w:p>
    <w:p w14:paraId="02E40949" w14:textId="77777777" w:rsidR="009F78B8" w:rsidRDefault="009F78B8" w:rsidP="009F78B8">
      <w:pPr>
        <w:widowControl w:val="0"/>
        <w:autoSpaceDE w:val="0"/>
        <w:autoSpaceDN w:val="0"/>
        <w:spacing w:after="0" w:line="240" w:lineRule="auto"/>
        <w:ind w:right="2083" w:firstLine="709"/>
        <w:jc w:val="both"/>
        <w:outlineLvl w:val="0"/>
        <w:rPr>
          <w:rFonts w:ascii="Times New Roman" w:eastAsia="Times New Roman" w:hAnsi="Times New Roman" w:cs="Times New Roman"/>
          <w:sz w:val="28"/>
          <w:szCs w:val="28"/>
          <w:lang w:val="kk-KZ" w:eastAsia="ru-RU"/>
        </w:rPr>
      </w:pPr>
    </w:p>
    <w:p w14:paraId="0144DF69" w14:textId="77777777" w:rsidR="009F78B8" w:rsidRDefault="009F78B8" w:rsidP="009F78B8">
      <w:pPr>
        <w:widowControl w:val="0"/>
        <w:autoSpaceDE w:val="0"/>
        <w:autoSpaceDN w:val="0"/>
        <w:spacing w:after="0" w:line="240" w:lineRule="auto"/>
        <w:ind w:right="2083" w:firstLine="709"/>
        <w:jc w:val="both"/>
        <w:outlineLvl w:val="0"/>
        <w:rPr>
          <w:rFonts w:ascii="Times New Roman" w:eastAsia="Times New Roman" w:hAnsi="Times New Roman" w:cs="Times New Roman"/>
          <w:sz w:val="28"/>
          <w:szCs w:val="28"/>
          <w:lang w:val="kk-KZ" w:eastAsia="ru-RU"/>
        </w:rPr>
      </w:pPr>
    </w:p>
    <w:p w14:paraId="4A3B60DD" w14:textId="77777777" w:rsidR="009F78B8" w:rsidRDefault="009F78B8" w:rsidP="009F78B8">
      <w:pPr>
        <w:widowControl w:val="0"/>
        <w:autoSpaceDE w:val="0"/>
        <w:autoSpaceDN w:val="0"/>
        <w:spacing w:after="0" w:line="240" w:lineRule="auto"/>
        <w:ind w:right="2083" w:firstLine="709"/>
        <w:jc w:val="both"/>
        <w:outlineLvl w:val="0"/>
        <w:rPr>
          <w:rFonts w:ascii="Times New Roman" w:eastAsia="Times New Roman" w:hAnsi="Times New Roman" w:cs="Times New Roman"/>
          <w:sz w:val="28"/>
          <w:szCs w:val="28"/>
          <w:lang w:val="kk-KZ" w:eastAsia="ru-RU"/>
        </w:rPr>
      </w:pPr>
    </w:p>
    <w:p w14:paraId="62FFE514" w14:textId="77777777" w:rsidR="009F78B8" w:rsidRDefault="009F78B8" w:rsidP="009F78B8">
      <w:pPr>
        <w:widowControl w:val="0"/>
        <w:autoSpaceDE w:val="0"/>
        <w:autoSpaceDN w:val="0"/>
        <w:spacing w:after="0" w:line="240" w:lineRule="auto"/>
        <w:ind w:right="2083" w:firstLine="709"/>
        <w:jc w:val="both"/>
        <w:outlineLvl w:val="0"/>
        <w:rPr>
          <w:rFonts w:ascii="Times New Roman" w:eastAsia="Times New Roman" w:hAnsi="Times New Roman" w:cs="Times New Roman"/>
          <w:sz w:val="28"/>
          <w:szCs w:val="28"/>
          <w:lang w:val="kk-KZ" w:eastAsia="ru-RU"/>
        </w:rPr>
      </w:pPr>
    </w:p>
    <w:p w14:paraId="61A39C77" w14:textId="08DFEDC6" w:rsidR="001F6D63" w:rsidRPr="00BB7500" w:rsidRDefault="001F6D63" w:rsidP="009F78B8">
      <w:pPr>
        <w:widowControl w:val="0"/>
        <w:autoSpaceDE w:val="0"/>
        <w:autoSpaceDN w:val="0"/>
        <w:spacing w:after="0" w:line="240" w:lineRule="auto"/>
        <w:ind w:right="-1"/>
        <w:jc w:val="both"/>
        <w:outlineLvl w:val="0"/>
        <w:rPr>
          <w:rFonts w:ascii="Times New Roman" w:eastAsia="Times New Roman" w:hAnsi="Times New Roman" w:cs="Times New Roman"/>
          <w:b/>
          <w:sz w:val="28"/>
          <w:szCs w:val="28"/>
          <w:lang w:val="kk-KZ"/>
        </w:rPr>
      </w:pPr>
      <w:bookmarkStart w:id="214" w:name="_Hlk165645605"/>
      <w:r w:rsidRPr="00BA74B5">
        <w:rPr>
          <w:rFonts w:ascii="Times New Roman" w:eastAsia="Times New Roman" w:hAnsi="Times New Roman" w:cs="Times New Roman"/>
          <w:sz w:val="28"/>
          <w:szCs w:val="28"/>
          <w:lang w:val="kk-KZ" w:eastAsia="ru-RU"/>
        </w:rPr>
        <w:t>Кесте</w:t>
      </w:r>
      <w:r>
        <w:rPr>
          <w:rFonts w:ascii="Times New Roman" w:eastAsia="Times New Roman" w:hAnsi="Times New Roman" w:cs="Times New Roman"/>
          <w:sz w:val="28"/>
          <w:szCs w:val="28"/>
          <w:lang w:val="kk-KZ" w:eastAsia="ru-RU"/>
        </w:rPr>
        <w:t xml:space="preserve"> </w:t>
      </w:r>
      <w:r w:rsidRPr="00BA74B5">
        <w:rPr>
          <w:rFonts w:ascii="Times New Roman" w:eastAsia="Times New Roman" w:hAnsi="Times New Roman" w:cs="Times New Roman"/>
          <w:sz w:val="28"/>
          <w:szCs w:val="28"/>
          <w:lang w:val="kk-KZ"/>
        </w:rPr>
        <w:t>4</w:t>
      </w:r>
      <w:r>
        <w:rPr>
          <w:rFonts w:ascii="Times New Roman" w:eastAsia="Times New Roman" w:hAnsi="Times New Roman" w:cs="Times New Roman"/>
          <w:sz w:val="28"/>
          <w:szCs w:val="28"/>
          <w:lang w:val="kk-KZ"/>
        </w:rPr>
        <w:t>4</w:t>
      </w:r>
      <w:r w:rsidR="009F78B8">
        <w:rPr>
          <w:rFonts w:ascii="Times New Roman" w:eastAsia="Times New Roman" w:hAnsi="Times New Roman" w:cs="Times New Roman"/>
          <w:sz w:val="28"/>
          <w:szCs w:val="28"/>
          <w:lang w:val="kk-KZ"/>
        </w:rPr>
        <w:t xml:space="preserve"> – </w:t>
      </w:r>
      <w:bookmarkEnd w:id="214"/>
      <w:r w:rsidRPr="00BA74B5">
        <w:rPr>
          <w:rFonts w:ascii="Times New Roman" w:eastAsia="Times New Roman" w:hAnsi="Times New Roman" w:cs="Times New Roman"/>
          <w:sz w:val="28"/>
          <w:szCs w:val="28"/>
          <w:lang w:val="kk-KZ"/>
        </w:rPr>
        <w:t>Медициналық нормалармен салыстыра отырып, Қазақстанда негізгі тамақ өнімдерін жан басына шаққандағы орташа тұтыну</w:t>
      </w:r>
    </w:p>
    <w:p w14:paraId="5CB668C8" w14:textId="77777777" w:rsidR="001F6D63" w:rsidRPr="009F78B8" w:rsidRDefault="001F6D63" w:rsidP="009F78B8">
      <w:pPr>
        <w:spacing w:after="0" w:line="240" w:lineRule="auto"/>
        <w:jc w:val="right"/>
        <w:rPr>
          <w:rFonts w:ascii="Times New Roman" w:eastAsia="Times New Roman" w:hAnsi="Times New Roman" w:cs="Times New Roman"/>
          <w:sz w:val="16"/>
          <w:szCs w:val="16"/>
          <w:lang w:val="kk-KZ" w:eastAsia="ru-RU"/>
        </w:rPr>
      </w:pPr>
    </w:p>
    <w:tbl>
      <w:tblPr>
        <w:tblStyle w:val="11"/>
        <w:tblW w:w="9602" w:type="dxa"/>
        <w:jc w:val="center"/>
        <w:tblLayout w:type="fixed"/>
        <w:tblLook w:val="01E0" w:firstRow="1" w:lastRow="1" w:firstColumn="1" w:lastColumn="1" w:noHBand="0" w:noVBand="0"/>
      </w:tblPr>
      <w:tblGrid>
        <w:gridCol w:w="2416"/>
        <w:gridCol w:w="1204"/>
        <w:gridCol w:w="616"/>
        <w:gridCol w:w="784"/>
        <w:gridCol w:w="727"/>
        <w:gridCol w:w="765"/>
        <w:gridCol w:w="8"/>
        <w:gridCol w:w="739"/>
        <w:gridCol w:w="678"/>
        <w:gridCol w:w="680"/>
        <w:gridCol w:w="985"/>
      </w:tblGrid>
      <w:tr w:rsidR="009F78B8" w:rsidRPr="007D04E9" w14:paraId="5B3B7FBF" w14:textId="77777777" w:rsidTr="00776438">
        <w:trPr>
          <w:trHeight w:val="429"/>
          <w:jc w:val="center"/>
        </w:trPr>
        <w:tc>
          <w:tcPr>
            <w:tcW w:w="2416" w:type="dxa"/>
            <w:vMerge w:val="restart"/>
            <w:vAlign w:val="center"/>
          </w:tcPr>
          <w:p w14:paraId="6046680E" w14:textId="3A8E8163" w:rsidR="009F78B8" w:rsidRPr="009F78B8" w:rsidRDefault="009F78B8" w:rsidP="009F78B8">
            <w:pPr>
              <w:widowControl w:val="0"/>
              <w:autoSpaceDE w:val="0"/>
              <w:autoSpaceDN w:val="0"/>
              <w:jc w:val="center"/>
              <w:rPr>
                <w:rFonts w:ascii="Times New Roman" w:hAnsi="Times New Roman"/>
                <w:sz w:val="24"/>
                <w:szCs w:val="24"/>
                <w:lang w:val="kk-KZ"/>
              </w:rPr>
            </w:pPr>
            <w:bookmarkStart w:id="215" w:name="_Hlk165645436"/>
            <w:r w:rsidRPr="007D04E9">
              <w:rPr>
                <w:rFonts w:ascii="Times New Roman" w:hAnsi="Times New Roman"/>
                <w:sz w:val="24"/>
                <w:szCs w:val="24"/>
              </w:rPr>
              <w:t>Өнім атауы</w:t>
            </w:r>
          </w:p>
        </w:tc>
        <w:tc>
          <w:tcPr>
            <w:tcW w:w="1204" w:type="dxa"/>
            <w:vMerge w:val="restart"/>
            <w:vAlign w:val="center"/>
          </w:tcPr>
          <w:p w14:paraId="0812DAEC" w14:textId="596A1709" w:rsidR="009F78B8" w:rsidRPr="007D04E9" w:rsidRDefault="009F78B8" w:rsidP="00776438">
            <w:pPr>
              <w:ind w:left="-80" w:right="-80"/>
              <w:jc w:val="center"/>
              <w:rPr>
                <w:rFonts w:ascii="Times New Roman" w:hAnsi="Times New Roman"/>
                <w:sz w:val="24"/>
                <w:szCs w:val="24"/>
              </w:rPr>
            </w:pPr>
            <w:r w:rsidRPr="007D04E9">
              <w:rPr>
                <w:rFonts w:ascii="Times New Roman" w:hAnsi="Times New Roman"/>
                <w:sz w:val="24"/>
                <w:szCs w:val="24"/>
              </w:rPr>
              <w:t>Медициналық тұты</w:t>
            </w:r>
            <w:r w:rsidR="00776438">
              <w:rPr>
                <w:rFonts w:ascii="Times New Roman" w:hAnsi="Times New Roman"/>
                <w:sz w:val="24"/>
                <w:szCs w:val="24"/>
                <w:lang w:val="kk-KZ"/>
              </w:rPr>
              <w:t xml:space="preserve"> </w:t>
            </w:r>
            <w:r w:rsidRPr="007D04E9">
              <w:rPr>
                <w:rFonts w:ascii="Times New Roman" w:hAnsi="Times New Roman"/>
                <w:sz w:val="24"/>
                <w:szCs w:val="24"/>
              </w:rPr>
              <w:t>ну норма</w:t>
            </w:r>
            <w:r w:rsidR="00776438">
              <w:rPr>
                <w:rFonts w:ascii="Times New Roman" w:hAnsi="Times New Roman"/>
                <w:sz w:val="24"/>
                <w:szCs w:val="24"/>
                <w:lang w:val="kk-KZ"/>
              </w:rPr>
              <w:t xml:space="preserve"> </w:t>
            </w:r>
            <w:r w:rsidRPr="007D04E9">
              <w:rPr>
                <w:rFonts w:ascii="Times New Roman" w:hAnsi="Times New Roman"/>
                <w:sz w:val="24"/>
                <w:szCs w:val="24"/>
              </w:rPr>
              <w:t>сы (кг/жыл)</w:t>
            </w:r>
          </w:p>
        </w:tc>
        <w:tc>
          <w:tcPr>
            <w:tcW w:w="3639" w:type="dxa"/>
            <w:gridSpan w:val="6"/>
            <w:vMerge w:val="restart"/>
            <w:vAlign w:val="center"/>
          </w:tcPr>
          <w:p w14:paraId="5665508C" w14:textId="77777777" w:rsidR="009F78B8" w:rsidRPr="007D04E9" w:rsidRDefault="009F78B8" w:rsidP="009F78B8">
            <w:pPr>
              <w:jc w:val="center"/>
              <w:rPr>
                <w:rFonts w:ascii="Times New Roman" w:hAnsi="Times New Roman"/>
                <w:sz w:val="24"/>
                <w:szCs w:val="24"/>
              </w:rPr>
            </w:pPr>
            <w:r w:rsidRPr="007D04E9">
              <w:rPr>
                <w:rFonts w:ascii="Times New Roman" w:hAnsi="Times New Roman"/>
                <w:sz w:val="24"/>
                <w:szCs w:val="24"/>
                <w:lang w:eastAsia="ru-RU"/>
              </w:rPr>
              <w:t>Жылдар</w:t>
            </w:r>
          </w:p>
        </w:tc>
        <w:tc>
          <w:tcPr>
            <w:tcW w:w="2343" w:type="dxa"/>
            <w:gridSpan w:val="3"/>
            <w:vAlign w:val="center"/>
          </w:tcPr>
          <w:p w14:paraId="07CFE946" w14:textId="77777777" w:rsidR="009F78B8" w:rsidRPr="007D04E9" w:rsidRDefault="009F78B8" w:rsidP="009F78B8">
            <w:pPr>
              <w:jc w:val="center"/>
              <w:rPr>
                <w:rFonts w:ascii="Times New Roman" w:hAnsi="Times New Roman"/>
                <w:sz w:val="24"/>
                <w:szCs w:val="24"/>
                <w:lang w:eastAsia="ru-RU"/>
              </w:rPr>
            </w:pPr>
            <w:r w:rsidRPr="007D04E9">
              <w:rPr>
                <w:rFonts w:ascii="Times New Roman" w:hAnsi="Times New Roman"/>
                <w:sz w:val="24"/>
                <w:szCs w:val="24"/>
                <w:lang w:eastAsia="ru-RU"/>
              </w:rPr>
              <w:t>Абсолютті ауытқу</w:t>
            </w:r>
          </w:p>
          <w:p w14:paraId="4E34D0CF" w14:textId="77777777" w:rsidR="009F78B8" w:rsidRPr="007D04E9" w:rsidRDefault="009F78B8" w:rsidP="009F78B8">
            <w:pPr>
              <w:jc w:val="center"/>
              <w:rPr>
                <w:rFonts w:ascii="Times New Roman" w:hAnsi="Times New Roman"/>
                <w:spacing w:val="-4"/>
                <w:sz w:val="24"/>
                <w:szCs w:val="24"/>
              </w:rPr>
            </w:pPr>
            <w:r w:rsidRPr="007D04E9">
              <w:rPr>
                <w:rFonts w:ascii="Times New Roman" w:hAnsi="Times New Roman"/>
                <w:sz w:val="24"/>
                <w:szCs w:val="24"/>
                <w:lang w:eastAsia="ru-RU"/>
              </w:rPr>
              <w:t>2022/2018 жж</w:t>
            </w:r>
          </w:p>
        </w:tc>
      </w:tr>
      <w:tr w:rsidR="009F78B8" w:rsidRPr="007D04E9" w14:paraId="32085148" w14:textId="77777777" w:rsidTr="00776438">
        <w:trPr>
          <w:trHeight w:val="540"/>
          <w:jc w:val="center"/>
        </w:trPr>
        <w:tc>
          <w:tcPr>
            <w:tcW w:w="2416" w:type="dxa"/>
            <w:vMerge/>
            <w:vAlign w:val="center"/>
          </w:tcPr>
          <w:p w14:paraId="72455B57" w14:textId="77777777" w:rsidR="009F78B8" w:rsidRPr="007D04E9" w:rsidRDefault="009F78B8" w:rsidP="009F78B8">
            <w:pPr>
              <w:widowControl w:val="0"/>
              <w:autoSpaceDE w:val="0"/>
              <w:autoSpaceDN w:val="0"/>
              <w:jc w:val="center"/>
              <w:rPr>
                <w:rFonts w:ascii="Times New Roman" w:hAnsi="Times New Roman"/>
                <w:sz w:val="24"/>
                <w:szCs w:val="24"/>
              </w:rPr>
            </w:pPr>
          </w:p>
        </w:tc>
        <w:tc>
          <w:tcPr>
            <w:tcW w:w="1204" w:type="dxa"/>
            <w:vMerge/>
            <w:vAlign w:val="center"/>
          </w:tcPr>
          <w:p w14:paraId="69CE1403" w14:textId="77777777" w:rsidR="009F78B8" w:rsidRPr="007D04E9" w:rsidRDefault="009F78B8" w:rsidP="009F78B8">
            <w:pPr>
              <w:jc w:val="center"/>
              <w:rPr>
                <w:rFonts w:ascii="Times New Roman" w:hAnsi="Times New Roman"/>
                <w:sz w:val="24"/>
                <w:szCs w:val="24"/>
              </w:rPr>
            </w:pPr>
          </w:p>
        </w:tc>
        <w:tc>
          <w:tcPr>
            <w:tcW w:w="3639" w:type="dxa"/>
            <w:gridSpan w:val="6"/>
            <w:vMerge/>
            <w:vAlign w:val="center"/>
          </w:tcPr>
          <w:p w14:paraId="21E2973A" w14:textId="77777777" w:rsidR="009F78B8" w:rsidRPr="007D04E9" w:rsidRDefault="009F78B8" w:rsidP="009F78B8">
            <w:pPr>
              <w:jc w:val="center"/>
              <w:rPr>
                <w:rFonts w:ascii="Times New Roman" w:hAnsi="Times New Roman"/>
                <w:spacing w:val="-4"/>
                <w:sz w:val="24"/>
                <w:szCs w:val="24"/>
              </w:rPr>
            </w:pPr>
          </w:p>
        </w:tc>
        <w:tc>
          <w:tcPr>
            <w:tcW w:w="1358" w:type="dxa"/>
            <w:gridSpan w:val="2"/>
            <w:vAlign w:val="center"/>
          </w:tcPr>
          <w:p w14:paraId="0CD04146" w14:textId="77777777" w:rsidR="009F78B8" w:rsidRPr="007D04E9" w:rsidRDefault="009F78B8" w:rsidP="009F78B8">
            <w:pPr>
              <w:widowControl w:val="0"/>
              <w:autoSpaceDE w:val="0"/>
              <w:autoSpaceDN w:val="0"/>
              <w:jc w:val="center"/>
              <w:rPr>
                <w:rFonts w:ascii="Times New Roman" w:hAnsi="Times New Roman"/>
                <w:spacing w:val="-4"/>
                <w:sz w:val="24"/>
                <w:szCs w:val="24"/>
              </w:rPr>
            </w:pPr>
            <w:r w:rsidRPr="007D04E9">
              <w:rPr>
                <w:rFonts w:ascii="Times New Roman" w:hAnsi="Times New Roman"/>
                <w:spacing w:val="-4"/>
                <w:sz w:val="24"/>
                <w:szCs w:val="24"/>
              </w:rPr>
              <w:t>2022/2018</w:t>
            </w:r>
          </w:p>
        </w:tc>
        <w:tc>
          <w:tcPr>
            <w:tcW w:w="985" w:type="dxa"/>
            <w:vAlign w:val="center"/>
          </w:tcPr>
          <w:p w14:paraId="2C64CC8F" w14:textId="572599B3" w:rsidR="009F78B8" w:rsidRPr="007D04E9" w:rsidRDefault="009F78B8" w:rsidP="00776438">
            <w:pPr>
              <w:jc w:val="center"/>
              <w:rPr>
                <w:rFonts w:ascii="Times New Roman" w:hAnsi="Times New Roman"/>
                <w:spacing w:val="-4"/>
                <w:sz w:val="24"/>
                <w:szCs w:val="24"/>
              </w:rPr>
            </w:pPr>
            <w:r w:rsidRPr="007D04E9">
              <w:rPr>
                <w:rFonts w:ascii="Times New Roman" w:hAnsi="Times New Roman"/>
                <w:spacing w:val="-4"/>
                <w:sz w:val="24"/>
                <w:szCs w:val="24"/>
              </w:rPr>
              <w:t>2022 қа</w:t>
            </w:r>
            <w:r w:rsidR="00776438">
              <w:rPr>
                <w:rFonts w:ascii="Times New Roman" w:hAnsi="Times New Roman"/>
                <w:spacing w:val="-4"/>
                <w:sz w:val="24"/>
                <w:szCs w:val="24"/>
                <w:lang w:val="kk-KZ"/>
              </w:rPr>
              <w:t xml:space="preserve"> </w:t>
            </w:r>
            <w:r w:rsidRPr="007D04E9">
              <w:rPr>
                <w:rFonts w:ascii="Times New Roman" w:hAnsi="Times New Roman"/>
                <w:spacing w:val="-4"/>
                <w:sz w:val="24"/>
                <w:szCs w:val="24"/>
              </w:rPr>
              <w:t>лыпты</w:t>
            </w:r>
          </w:p>
        </w:tc>
      </w:tr>
      <w:tr w:rsidR="009F78B8" w:rsidRPr="007D04E9" w14:paraId="710F67E2" w14:textId="77777777" w:rsidTr="00776438">
        <w:trPr>
          <w:trHeight w:val="63"/>
          <w:jc w:val="center"/>
        </w:trPr>
        <w:tc>
          <w:tcPr>
            <w:tcW w:w="2416" w:type="dxa"/>
            <w:vMerge/>
            <w:vAlign w:val="center"/>
          </w:tcPr>
          <w:p w14:paraId="4FDCDD7B" w14:textId="77777777" w:rsidR="009F78B8" w:rsidRPr="007D04E9" w:rsidRDefault="009F78B8" w:rsidP="009F78B8">
            <w:pPr>
              <w:widowControl w:val="0"/>
              <w:autoSpaceDE w:val="0"/>
              <w:autoSpaceDN w:val="0"/>
              <w:jc w:val="center"/>
              <w:rPr>
                <w:rFonts w:ascii="Times New Roman" w:hAnsi="Times New Roman"/>
                <w:sz w:val="24"/>
                <w:szCs w:val="24"/>
                <w:lang w:val="en-US"/>
              </w:rPr>
            </w:pPr>
          </w:p>
        </w:tc>
        <w:tc>
          <w:tcPr>
            <w:tcW w:w="1204" w:type="dxa"/>
            <w:vMerge/>
            <w:vAlign w:val="center"/>
          </w:tcPr>
          <w:p w14:paraId="67299C76" w14:textId="77777777" w:rsidR="009F78B8" w:rsidRPr="007D04E9" w:rsidRDefault="009F78B8" w:rsidP="009F78B8">
            <w:pPr>
              <w:jc w:val="center"/>
              <w:rPr>
                <w:rFonts w:ascii="Times New Roman" w:hAnsi="Times New Roman"/>
                <w:sz w:val="24"/>
                <w:szCs w:val="24"/>
              </w:rPr>
            </w:pPr>
          </w:p>
        </w:tc>
        <w:tc>
          <w:tcPr>
            <w:tcW w:w="616" w:type="dxa"/>
            <w:vAlign w:val="center"/>
          </w:tcPr>
          <w:p w14:paraId="42644078" w14:textId="77777777" w:rsidR="009F78B8" w:rsidRPr="007D04E9" w:rsidRDefault="009F78B8" w:rsidP="00776438">
            <w:pPr>
              <w:ind w:left="-80" w:right="-80"/>
              <w:jc w:val="center"/>
              <w:rPr>
                <w:rFonts w:ascii="Times New Roman" w:hAnsi="Times New Roman"/>
                <w:sz w:val="24"/>
                <w:szCs w:val="24"/>
              </w:rPr>
            </w:pPr>
            <w:r w:rsidRPr="007D04E9">
              <w:rPr>
                <w:rFonts w:ascii="Times New Roman" w:hAnsi="Times New Roman"/>
                <w:spacing w:val="-4"/>
                <w:sz w:val="24"/>
                <w:szCs w:val="24"/>
              </w:rPr>
              <w:t>2018</w:t>
            </w:r>
          </w:p>
        </w:tc>
        <w:tc>
          <w:tcPr>
            <w:tcW w:w="784" w:type="dxa"/>
            <w:vAlign w:val="center"/>
          </w:tcPr>
          <w:p w14:paraId="1B0A2120" w14:textId="77777777" w:rsidR="009F78B8" w:rsidRPr="007D04E9" w:rsidRDefault="009F78B8" w:rsidP="00776438">
            <w:pPr>
              <w:ind w:left="-80" w:right="-80"/>
              <w:jc w:val="center"/>
              <w:rPr>
                <w:rFonts w:ascii="Times New Roman" w:hAnsi="Times New Roman"/>
                <w:sz w:val="24"/>
                <w:szCs w:val="24"/>
              </w:rPr>
            </w:pPr>
            <w:r w:rsidRPr="007D04E9">
              <w:rPr>
                <w:rFonts w:ascii="Times New Roman" w:hAnsi="Times New Roman"/>
                <w:spacing w:val="-4"/>
                <w:sz w:val="24"/>
                <w:szCs w:val="24"/>
              </w:rPr>
              <w:t>2019</w:t>
            </w:r>
          </w:p>
        </w:tc>
        <w:tc>
          <w:tcPr>
            <w:tcW w:w="727" w:type="dxa"/>
            <w:vAlign w:val="center"/>
          </w:tcPr>
          <w:p w14:paraId="6EA580D2" w14:textId="77777777" w:rsidR="009F78B8" w:rsidRPr="007D04E9" w:rsidRDefault="009F78B8" w:rsidP="00776438">
            <w:pPr>
              <w:ind w:left="-80" w:right="-80"/>
              <w:jc w:val="center"/>
              <w:rPr>
                <w:rFonts w:ascii="Times New Roman" w:hAnsi="Times New Roman"/>
                <w:sz w:val="24"/>
                <w:szCs w:val="24"/>
              </w:rPr>
            </w:pPr>
            <w:r w:rsidRPr="007D04E9">
              <w:rPr>
                <w:rFonts w:ascii="Times New Roman" w:hAnsi="Times New Roman"/>
                <w:spacing w:val="-4"/>
                <w:sz w:val="24"/>
                <w:szCs w:val="24"/>
              </w:rPr>
              <w:t>2020</w:t>
            </w:r>
          </w:p>
        </w:tc>
        <w:tc>
          <w:tcPr>
            <w:tcW w:w="765" w:type="dxa"/>
            <w:vAlign w:val="center"/>
          </w:tcPr>
          <w:p w14:paraId="5E4BDAF8" w14:textId="77777777" w:rsidR="009F78B8" w:rsidRPr="007D04E9" w:rsidRDefault="009F78B8" w:rsidP="00776438">
            <w:pPr>
              <w:ind w:left="-80" w:right="-80"/>
              <w:jc w:val="center"/>
              <w:rPr>
                <w:rFonts w:ascii="Times New Roman" w:hAnsi="Times New Roman"/>
                <w:sz w:val="24"/>
                <w:szCs w:val="24"/>
              </w:rPr>
            </w:pPr>
            <w:r w:rsidRPr="007D04E9">
              <w:rPr>
                <w:rFonts w:ascii="Times New Roman" w:hAnsi="Times New Roman"/>
                <w:spacing w:val="-4"/>
                <w:sz w:val="24"/>
                <w:szCs w:val="24"/>
              </w:rPr>
              <w:t>2021</w:t>
            </w:r>
          </w:p>
        </w:tc>
        <w:tc>
          <w:tcPr>
            <w:tcW w:w="747" w:type="dxa"/>
            <w:gridSpan w:val="2"/>
            <w:vAlign w:val="center"/>
          </w:tcPr>
          <w:p w14:paraId="1F1C3E7A" w14:textId="77777777" w:rsidR="009F78B8" w:rsidRPr="007D04E9" w:rsidRDefault="009F78B8" w:rsidP="00776438">
            <w:pPr>
              <w:ind w:left="-80" w:right="-80"/>
              <w:jc w:val="center"/>
              <w:rPr>
                <w:rFonts w:ascii="Times New Roman" w:hAnsi="Times New Roman"/>
                <w:sz w:val="24"/>
                <w:szCs w:val="24"/>
              </w:rPr>
            </w:pPr>
            <w:r w:rsidRPr="007D04E9">
              <w:rPr>
                <w:rFonts w:ascii="Times New Roman" w:hAnsi="Times New Roman"/>
                <w:spacing w:val="-4"/>
                <w:sz w:val="24"/>
                <w:szCs w:val="24"/>
              </w:rPr>
              <w:t>2022</w:t>
            </w:r>
          </w:p>
        </w:tc>
        <w:tc>
          <w:tcPr>
            <w:tcW w:w="678" w:type="dxa"/>
            <w:vAlign w:val="center"/>
          </w:tcPr>
          <w:p w14:paraId="199594C1" w14:textId="77777777" w:rsidR="009F78B8" w:rsidRPr="007D04E9" w:rsidRDefault="009F78B8" w:rsidP="00776438">
            <w:pPr>
              <w:ind w:left="-80" w:right="-80"/>
              <w:jc w:val="center"/>
              <w:rPr>
                <w:rFonts w:ascii="Times New Roman" w:hAnsi="Times New Roman"/>
                <w:sz w:val="24"/>
                <w:szCs w:val="24"/>
              </w:rPr>
            </w:pPr>
            <w:r w:rsidRPr="007D04E9">
              <w:rPr>
                <w:rFonts w:ascii="Times New Roman" w:hAnsi="Times New Roman"/>
                <w:spacing w:val="-4"/>
                <w:sz w:val="24"/>
                <w:szCs w:val="24"/>
              </w:rPr>
              <w:t>+,-</w:t>
            </w:r>
          </w:p>
        </w:tc>
        <w:tc>
          <w:tcPr>
            <w:tcW w:w="680" w:type="dxa"/>
            <w:vAlign w:val="center"/>
          </w:tcPr>
          <w:p w14:paraId="1A788010" w14:textId="77777777" w:rsidR="009F78B8" w:rsidRPr="007D04E9" w:rsidRDefault="009F78B8" w:rsidP="00776438">
            <w:pPr>
              <w:ind w:left="-80" w:right="-80"/>
              <w:jc w:val="center"/>
              <w:rPr>
                <w:rFonts w:ascii="Times New Roman" w:hAnsi="Times New Roman"/>
                <w:spacing w:val="-4"/>
                <w:sz w:val="24"/>
                <w:szCs w:val="24"/>
              </w:rPr>
            </w:pPr>
            <w:r w:rsidRPr="007D04E9">
              <w:rPr>
                <w:rFonts w:ascii="Times New Roman" w:hAnsi="Times New Roman"/>
                <w:spacing w:val="-4"/>
                <w:sz w:val="24"/>
                <w:szCs w:val="24"/>
              </w:rPr>
              <w:t>%</w:t>
            </w:r>
          </w:p>
        </w:tc>
        <w:tc>
          <w:tcPr>
            <w:tcW w:w="985" w:type="dxa"/>
            <w:vAlign w:val="center"/>
          </w:tcPr>
          <w:p w14:paraId="1BD5B863" w14:textId="77777777" w:rsidR="009F78B8" w:rsidRPr="007D04E9" w:rsidRDefault="009F78B8" w:rsidP="009F78B8">
            <w:pPr>
              <w:jc w:val="center"/>
              <w:rPr>
                <w:rFonts w:ascii="Times New Roman" w:hAnsi="Times New Roman"/>
                <w:spacing w:val="-4"/>
                <w:sz w:val="24"/>
                <w:szCs w:val="24"/>
              </w:rPr>
            </w:pPr>
            <w:r w:rsidRPr="007D04E9">
              <w:rPr>
                <w:rFonts w:ascii="Times New Roman" w:hAnsi="Times New Roman"/>
                <w:spacing w:val="-4"/>
                <w:sz w:val="24"/>
                <w:szCs w:val="24"/>
              </w:rPr>
              <w:t>+,-</w:t>
            </w:r>
          </w:p>
        </w:tc>
      </w:tr>
      <w:tr w:rsidR="009F78B8" w:rsidRPr="007D04E9" w14:paraId="2821EA5F" w14:textId="77777777" w:rsidTr="00776438">
        <w:trPr>
          <w:trHeight w:val="63"/>
          <w:jc w:val="center"/>
        </w:trPr>
        <w:tc>
          <w:tcPr>
            <w:tcW w:w="2416" w:type="dxa"/>
          </w:tcPr>
          <w:p w14:paraId="69CF0E31" w14:textId="77777777" w:rsidR="009F78B8" w:rsidRPr="007D04E9" w:rsidRDefault="009F78B8" w:rsidP="00EC0A32">
            <w:pPr>
              <w:widowControl w:val="0"/>
              <w:autoSpaceDE w:val="0"/>
              <w:autoSpaceDN w:val="0"/>
              <w:rPr>
                <w:rFonts w:ascii="Times New Roman" w:hAnsi="Times New Roman"/>
                <w:sz w:val="24"/>
                <w:szCs w:val="24"/>
              </w:rPr>
            </w:pPr>
            <w:r w:rsidRPr="007D04E9">
              <w:rPr>
                <w:rFonts w:ascii="Times New Roman" w:hAnsi="Times New Roman"/>
                <w:sz w:val="24"/>
                <w:szCs w:val="24"/>
              </w:rPr>
              <w:t>Нан және жарма өнімдерін тұтыну, кг</w:t>
            </w:r>
          </w:p>
        </w:tc>
        <w:tc>
          <w:tcPr>
            <w:tcW w:w="1204" w:type="dxa"/>
          </w:tcPr>
          <w:p w14:paraId="47605C52" w14:textId="77777777" w:rsidR="009F78B8" w:rsidRPr="007D04E9" w:rsidRDefault="009F78B8" w:rsidP="00EC0A32">
            <w:pPr>
              <w:rPr>
                <w:rFonts w:ascii="Times New Roman" w:hAnsi="Times New Roman"/>
                <w:sz w:val="24"/>
                <w:szCs w:val="24"/>
              </w:rPr>
            </w:pPr>
            <w:r w:rsidRPr="007D04E9">
              <w:rPr>
                <w:rFonts w:ascii="Times New Roman" w:hAnsi="Times New Roman"/>
                <w:sz w:val="24"/>
                <w:szCs w:val="24"/>
                <w:lang w:eastAsia="ru-RU"/>
              </w:rPr>
              <w:t>109</w:t>
            </w:r>
          </w:p>
        </w:tc>
        <w:tc>
          <w:tcPr>
            <w:tcW w:w="616" w:type="dxa"/>
          </w:tcPr>
          <w:p w14:paraId="56C28C8E" w14:textId="77777777" w:rsidR="009F78B8" w:rsidRPr="007D04E9" w:rsidRDefault="009F78B8" w:rsidP="00776438">
            <w:pPr>
              <w:ind w:left="-80" w:right="-80"/>
              <w:rPr>
                <w:rFonts w:ascii="Times New Roman" w:hAnsi="Times New Roman"/>
                <w:spacing w:val="-4"/>
                <w:sz w:val="24"/>
                <w:szCs w:val="24"/>
              </w:rPr>
            </w:pPr>
            <w:r w:rsidRPr="007D04E9">
              <w:rPr>
                <w:rFonts w:ascii="Times New Roman" w:hAnsi="Times New Roman"/>
                <w:sz w:val="24"/>
                <w:szCs w:val="24"/>
                <w:lang w:eastAsia="ru-RU"/>
              </w:rPr>
              <w:t>109</w:t>
            </w:r>
          </w:p>
        </w:tc>
        <w:tc>
          <w:tcPr>
            <w:tcW w:w="784" w:type="dxa"/>
          </w:tcPr>
          <w:p w14:paraId="00970A77" w14:textId="77777777" w:rsidR="009F78B8" w:rsidRPr="007D04E9" w:rsidRDefault="009F78B8" w:rsidP="00776438">
            <w:pPr>
              <w:ind w:left="-80" w:right="-80"/>
              <w:rPr>
                <w:rFonts w:ascii="Times New Roman" w:hAnsi="Times New Roman"/>
                <w:spacing w:val="-4"/>
                <w:sz w:val="24"/>
                <w:szCs w:val="24"/>
              </w:rPr>
            </w:pPr>
            <w:r w:rsidRPr="007D04E9">
              <w:rPr>
                <w:rFonts w:ascii="Times New Roman" w:hAnsi="Times New Roman"/>
                <w:sz w:val="24"/>
                <w:szCs w:val="24"/>
                <w:lang w:eastAsia="ru-RU"/>
              </w:rPr>
              <w:t>136,329</w:t>
            </w:r>
          </w:p>
        </w:tc>
        <w:tc>
          <w:tcPr>
            <w:tcW w:w="727" w:type="dxa"/>
          </w:tcPr>
          <w:p w14:paraId="3D7939C4" w14:textId="77777777" w:rsidR="009F78B8" w:rsidRPr="007D04E9" w:rsidRDefault="009F78B8" w:rsidP="00776438">
            <w:pPr>
              <w:ind w:left="-80" w:right="-80"/>
              <w:rPr>
                <w:rFonts w:ascii="Times New Roman" w:hAnsi="Times New Roman"/>
                <w:spacing w:val="-4"/>
                <w:sz w:val="24"/>
                <w:szCs w:val="24"/>
              </w:rPr>
            </w:pPr>
            <w:r w:rsidRPr="007D04E9">
              <w:rPr>
                <w:rFonts w:ascii="Times New Roman" w:hAnsi="Times New Roman"/>
                <w:sz w:val="24"/>
                <w:szCs w:val="24"/>
                <w:lang w:eastAsia="ru-RU"/>
              </w:rPr>
              <w:t>140,311</w:t>
            </w:r>
          </w:p>
        </w:tc>
        <w:tc>
          <w:tcPr>
            <w:tcW w:w="773" w:type="dxa"/>
            <w:gridSpan w:val="2"/>
          </w:tcPr>
          <w:p w14:paraId="6EA9F96E" w14:textId="77777777" w:rsidR="009F78B8" w:rsidRPr="007D04E9" w:rsidRDefault="009F78B8" w:rsidP="00776438">
            <w:pPr>
              <w:ind w:left="-80" w:right="-80"/>
              <w:rPr>
                <w:rFonts w:ascii="Times New Roman" w:hAnsi="Times New Roman"/>
                <w:spacing w:val="-4"/>
                <w:sz w:val="24"/>
                <w:szCs w:val="24"/>
              </w:rPr>
            </w:pPr>
            <w:r w:rsidRPr="007D04E9">
              <w:rPr>
                <w:rFonts w:ascii="Times New Roman" w:hAnsi="Times New Roman"/>
                <w:color w:val="000000"/>
                <w:sz w:val="24"/>
                <w:szCs w:val="24"/>
                <w:lang w:eastAsia="ru-RU"/>
              </w:rPr>
              <w:t>133,77</w:t>
            </w:r>
          </w:p>
        </w:tc>
        <w:tc>
          <w:tcPr>
            <w:tcW w:w="739" w:type="dxa"/>
          </w:tcPr>
          <w:p w14:paraId="09D2E57A" w14:textId="77777777" w:rsidR="009F78B8" w:rsidRPr="007D04E9" w:rsidRDefault="009F78B8" w:rsidP="00776438">
            <w:pPr>
              <w:ind w:left="-80" w:right="-80"/>
              <w:rPr>
                <w:rFonts w:ascii="Times New Roman" w:hAnsi="Times New Roman"/>
                <w:spacing w:val="-4"/>
                <w:sz w:val="24"/>
                <w:szCs w:val="24"/>
              </w:rPr>
            </w:pPr>
            <w:bookmarkStart w:id="216" w:name="_Hlk164551035"/>
            <w:r w:rsidRPr="007D04E9">
              <w:rPr>
                <w:rFonts w:ascii="Times New Roman" w:hAnsi="Times New Roman"/>
                <w:sz w:val="24"/>
                <w:szCs w:val="24"/>
                <w:lang w:eastAsia="ru-RU"/>
              </w:rPr>
              <w:t>127,9</w:t>
            </w:r>
            <w:bookmarkEnd w:id="216"/>
            <w:r w:rsidRPr="007D04E9">
              <w:rPr>
                <w:rFonts w:ascii="Times New Roman" w:hAnsi="Times New Roman"/>
                <w:sz w:val="24"/>
                <w:szCs w:val="24"/>
                <w:lang w:eastAsia="ru-RU"/>
              </w:rPr>
              <w:t>7</w:t>
            </w:r>
          </w:p>
        </w:tc>
        <w:tc>
          <w:tcPr>
            <w:tcW w:w="678" w:type="dxa"/>
          </w:tcPr>
          <w:p w14:paraId="7ABA3E2D" w14:textId="77777777" w:rsidR="009F78B8" w:rsidRPr="007D04E9" w:rsidRDefault="009F78B8" w:rsidP="00776438">
            <w:pPr>
              <w:ind w:left="-80" w:right="-80"/>
              <w:rPr>
                <w:rFonts w:ascii="Times New Roman" w:hAnsi="Times New Roman"/>
                <w:spacing w:val="-4"/>
                <w:sz w:val="24"/>
                <w:szCs w:val="24"/>
              </w:rPr>
            </w:pPr>
            <w:r w:rsidRPr="007D04E9">
              <w:rPr>
                <w:rFonts w:ascii="Times New Roman" w:hAnsi="Times New Roman"/>
                <w:sz w:val="24"/>
                <w:szCs w:val="24"/>
                <w:lang w:eastAsia="ru-RU"/>
              </w:rPr>
              <w:t>-10,5</w:t>
            </w:r>
            <w:r w:rsidRPr="007D04E9">
              <w:rPr>
                <w:rFonts w:ascii="Times New Roman" w:hAnsi="Times New Roman"/>
                <w:sz w:val="24"/>
                <w:szCs w:val="24"/>
                <w:lang w:val="en-US" w:eastAsia="ru-RU"/>
              </w:rPr>
              <w:t>2</w:t>
            </w:r>
          </w:p>
        </w:tc>
        <w:tc>
          <w:tcPr>
            <w:tcW w:w="680" w:type="dxa"/>
          </w:tcPr>
          <w:p w14:paraId="55F041C7" w14:textId="77777777" w:rsidR="009F78B8" w:rsidRPr="007D04E9" w:rsidRDefault="009F78B8" w:rsidP="00776438">
            <w:pPr>
              <w:ind w:left="-80" w:right="-80"/>
              <w:rPr>
                <w:rFonts w:ascii="Times New Roman" w:hAnsi="Times New Roman"/>
                <w:spacing w:val="-4"/>
                <w:sz w:val="24"/>
                <w:szCs w:val="24"/>
              </w:rPr>
            </w:pPr>
            <w:r w:rsidRPr="007D04E9">
              <w:rPr>
                <w:rFonts w:ascii="Times New Roman" w:hAnsi="Times New Roman"/>
                <w:sz w:val="24"/>
                <w:szCs w:val="24"/>
                <w:lang w:eastAsia="ru-RU"/>
              </w:rPr>
              <w:t>-7,</w:t>
            </w:r>
            <w:r w:rsidRPr="007D04E9">
              <w:rPr>
                <w:rFonts w:ascii="Times New Roman" w:hAnsi="Times New Roman"/>
                <w:sz w:val="24"/>
                <w:szCs w:val="24"/>
                <w:lang w:val="en-US" w:eastAsia="ru-RU"/>
              </w:rPr>
              <w:t>6</w:t>
            </w:r>
          </w:p>
        </w:tc>
        <w:tc>
          <w:tcPr>
            <w:tcW w:w="985" w:type="dxa"/>
          </w:tcPr>
          <w:p w14:paraId="7D184BD3" w14:textId="77777777" w:rsidR="009F78B8" w:rsidRPr="007D04E9" w:rsidRDefault="009F78B8" w:rsidP="00EC0A32">
            <w:pPr>
              <w:rPr>
                <w:rFonts w:ascii="Times New Roman" w:hAnsi="Times New Roman"/>
                <w:spacing w:val="-4"/>
                <w:sz w:val="24"/>
                <w:szCs w:val="24"/>
              </w:rPr>
            </w:pPr>
            <w:r w:rsidRPr="007D04E9">
              <w:rPr>
                <w:rFonts w:ascii="Times New Roman" w:hAnsi="Times New Roman"/>
                <w:sz w:val="24"/>
                <w:szCs w:val="24"/>
                <w:lang w:eastAsia="ru-RU"/>
              </w:rPr>
              <w:t>18,97</w:t>
            </w:r>
          </w:p>
        </w:tc>
      </w:tr>
      <w:tr w:rsidR="009F78B8" w:rsidRPr="007D04E9" w14:paraId="5F8A1838" w14:textId="77777777" w:rsidTr="00776438">
        <w:trPr>
          <w:trHeight w:val="230"/>
          <w:jc w:val="center"/>
        </w:trPr>
        <w:tc>
          <w:tcPr>
            <w:tcW w:w="2416" w:type="dxa"/>
          </w:tcPr>
          <w:p w14:paraId="1690404F" w14:textId="77777777" w:rsidR="009F78B8" w:rsidRPr="009F78B8" w:rsidRDefault="009F78B8" w:rsidP="00EC0A32">
            <w:pPr>
              <w:widowControl w:val="0"/>
              <w:autoSpaceDE w:val="0"/>
              <w:autoSpaceDN w:val="0"/>
              <w:rPr>
                <w:rFonts w:ascii="Times New Roman" w:hAnsi="Times New Roman"/>
                <w:sz w:val="24"/>
                <w:szCs w:val="24"/>
              </w:rPr>
            </w:pPr>
            <w:r w:rsidRPr="007D04E9">
              <w:rPr>
                <w:rFonts w:ascii="Times New Roman" w:hAnsi="Times New Roman"/>
                <w:sz w:val="24"/>
                <w:szCs w:val="24"/>
              </w:rPr>
              <w:t>Ет</w:t>
            </w:r>
            <w:r w:rsidRPr="009F78B8">
              <w:rPr>
                <w:rFonts w:ascii="Times New Roman" w:hAnsi="Times New Roman"/>
                <w:sz w:val="24"/>
                <w:szCs w:val="24"/>
              </w:rPr>
              <w:t xml:space="preserve"> </w:t>
            </w:r>
            <w:r w:rsidRPr="007D04E9">
              <w:rPr>
                <w:rFonts w:ascii="Times New Roman" w:hAnsi="Times New Roman"/>
                <w:sz w:val="24"/>
                <w:szCs w:val="24"/>
              </w:rPr>
              <w:t>және</w:t>
            </w:r>
            <w:r w:rsidRPr="009F78B8">
              <w:rPr>
                <w:rFonts w:ascii="Times New Roman" w:hAnsi="Times New Roman"/>
                <w:sz w:val="24"/>
                <w:szCs w:val="24"/>
              </w:rPr>
              <w:t xml:space="preserve"> </w:t>
            </w:r>
            <w:r w:rsidRPr="007D04E9">
              <w:rPr>
                <w:rFonts w:ascii="Times New Roman" w:hAnsi="Times New Roman"/>
                <w:sz w:val="24"/>
                <w:szCs w:val="24"/>
              </w:rPr>
              <w:t>ет</w:t>
            </w:r>
            <w:r w:rsidRPr="009F78B8">
              <w:rPr>
                <w:rFonts w:ascii="Times New Roman" w:hAnsi="Times New Roman"/>
                <w:sz w:val="24"/>
                <w:szCs w:val="24"/>
              </w:rPr>
              <w:t xml:space="preserve"> </w:t>
            </w:r>
            <w:r w:rsidRPr="007D04E9">
              <w:rPr>
                <w:rFonts w:ascii="Times New Roman" w:hAnsi="Times New Roman"/>
                <w:sz w:val="24"/>
                <w:szCs w:val="24"/>
              </w:rPr>
              <w:t>өнімдерін</w:t>
            </w:r>
            <w:r w:rsidRPr="009F78B8">
              <w:rPr>
                <w:rFonts w:ascii="Times New Roman" w:hAnsi="Times New Roman"/>
                <w:sz w:val="24"/>
                <w:szCs w:val="24"/>
              </w:rPr>
              <w:t xml:space="preserve"> </w:t>
            </w:r>
            <w:r w:rsidRPr="007D04E9">
              <w:rPr>
                <w:rFonts w:ascii="Times New Roman" w:hAnsi="Times New Roman"/>
                <w:sz w:val="24"/>
                <w:szCs w:val="24"/>
              </w:rPr>
              <w:t>тұтыну</w:t>
            </w:r>
            <w:r w:rsidRPr="009F78B8">
              <w:rPr>
                <w:rFonts w:ascii="Times New Roman" w:hAnsi="Times New Roman"/>
                <w:sz w:val="24"/>
                <w:szCs w:val="24"/>
              </w:rPr>
              <w:t xml:space="preserve">, </w:t>
            </w:r>
            <w:r w:rsidRPr="007D04E9">
              <w:rPr>
                <w:rFonts w:ascii="Times New Roman" w:hAnsi="Times New Roman"/>
                <w:sz w:val="24"/>
                <w:szCs w:val="24"/>
              </w:rPr>
              <w:t>кг</w:t>
            </w:r>
          </w:p>
        </w:tc>
        <w:tc>
          <w:tcPr>
            <w:tcW w:w="1204" w:type="dxa"/>
          </w:tcPr>
          <w:p w14:paraId="36FFCE86" w14:textId="77777777" w:rsidR="009F78B8" w:rsidRPr="007D04E9" w:rsidRDefault="009F78B8" w:rsidP="00EC0A32">
            <w:pPr>
              <w:rPr>
                <w:rFonts w:ascii="Times New Roman" w:hAnsi="Times New Roman"/>
                <w:sz w:val="24"/>
                <w:szCs w:val="24"/>
              </w:rPr>
            </w:pPr>
            <w:r w:rsidRPr="007D04E9">
              <w:rPr>
                <w:rFonts w:ascii="Times New Roman" w:hAnsi="Times New Roman"/>
                <w:sz w:val="24"/>
                <w:szCs w:val="24"/>
                <w:lang w:eastAsia="ru-RU"/>
              </w:rPr>
              <w:t>78,4</w:t>
            </w:r>
          </w:p>
        </w:tc>
        <w:tc>
          <w:tcPr>
            <w:tcW w:w="616" w:type="dxa"/>
          </w:tcPr>
          <w:p w14:paraId="0EA2AA86"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z w:val="24"/>
                <w:szCs w:val="24"/>
                <w:lang w:eastAsia="ru-RU"/>
              </w:rPr>
              <w:t>78,4</w:t>
            </w:r>
          </w:p>
        </w:tc>
        <w:tc>
          <w:tcPr>
            <w:tcW w:w="784" w:type="dxa"/>
          </w:tcPr>
          <w:p w14:paraId="117480DE"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z w:val="24"/>
                <w:szCs w:val="24"/>
                <w:lang w:eastAsia="ru-RU"/>
              </w:rPr>
              <w:t>78,935</w:t>
            </w:r>
          </w:p>
        </w:tc>
        <w:tc>
          <w:tcPr>
            <w:tcW w:w="727" w:type="dxa"/>
          </w:tcPr>
          <w:p w14:paraId="3D80823D"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z w:val="24"/>
                <w:szCs w:val="24"/>
                <w:lang w:eastAsia="ru-RU"/>
              </w:rPr>
              <w:t>83,654</w:t>
            </w:r>
          </w:p>
        </w:tc>
        <w:tc>
          <w:tcPr>
            <w:tcW w:w="773" w:type="dxa"/>
            <w:gridSpan w:val="2"/>
          </w:tcPr>
          <w:p w14:paraId="061143D7"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z w:val="24"/>
                <w:szCs w:val="24"/>
                <w:lang w:eastAsia="ru-RU"/>
              </w:rPr>
              <w:t>82,279</w:t>
            </w:r>
          </w:p>
        </w:tc>
        <w:tc>
          <w:tcPr>
            <w:tcW w:w="739" w:type="dxa"/>
          </w:tcPr>
          <w:p w14:paraId="5F64553D"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z w:val="24"/>
                <w:szCs w:val="24"/>
                <w:lang w:eastAsia="ru-RU"/>
              </w:rPr>
              <w:t>78,18</w:t>
            </w:r>
          </w:p>
        </w:tc>
        <w:tc>
          <w:tcPr>
            <w:tcW w:w="678" w:type="dxa"/>
          </w:tcPr>
          <w:p w14:paraId="2726DF9A"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z w:val="24"/>
                <w:szCs w:val="24"/>
                <w:lang w:eastAsia="ru-RU"/>
              </w:rPr>
              <w:t>0,2</w:t>
            </w:r>
            <w:r w:rsidRPr="007D04E9">
              <w:rPr>
                <w:rFonts w:ascii="Times New Roman" w:hAnsi="Times New Roman"/>
                <w:sz w:val="24"/>
                <w:szCs w:val="24"/>
                <w:lang w:val="en-US" w:eastAsia="ru-RU"/>
              </w:rPr>
              <w:t>9</w:t>
            </w:r>
          </w:p>
        </w:tc>
        <w:tc>
          <w:tcPr>
            <w:tcW w:w="680" w:type="dxa"/>
          </w:tcPr>
          <w:p w14:paraId="195CD3A4" w14:textId="77777777" w:rsidR="009F78B8" w:rsidRPr="007D04E9" w:rsidRDefault="009F78B8" w:rsidP="00776438">
            <w:pPr>
              <w:ind w:left="-80" w:right="-80"/>
              <w:rPr>
                <w:rFonts w:ascii="Times New Roman" w:hAnsi="Times New Roman"/>
                <w:spacing w:val="-4"/>
                <w:sz w:val="24"/>
                <w:szCs w:val="24"/>
              </w:rPr>
            </w:pPr>
            <w:r w:rsidRPr="007D04E9">
              <w:rPr>
                <w:rFonts w:ascii="Times New Roman" w:hAnsi="Times New Roman"/>
                <w:sz w:val="24"/>
                <w:szCs w:val="24"/>
                <w:lang w:eastAsia="ru-RU"/>
              </w:rPr>
              <w:t>0,3</w:t>
            </w:r>
            <w:r w:rsidRPr="007D04E9">
              <w:rPr>
                <w:rFonts w:ascii="Times New Roman" w:hAnsi="Times New Roman"/>
                <w:sz w:val="24"/>
                <w:szCs w:val="24"/>
                <w:lang w:val="en-US" w:eastAsia="ru-RU"/>
              </w:rPr>
              <w:t>7</w:t>
            </w:r>
          </w:p>
        </w:tc>
        <w:tc>
          <w:tcPr>
            <w:tcW w:w="985" w:type="dxa"/>
          </w:tcPr>
          <w:p w14:paraId="192FF300" w14:textId="77777777" w:rsidR="009F78B8" w:rsidRPr="007D04E9" w:rsidRDefault="009F78B8" w:rsidP="00EC0A32">
            <w:pPr>
              <w:rPr>
                <w:rFonts w:ascii="Times New Roman" w:hAnsi="Times New Roman"/>
                <w:spacing w:val="-4"/>
                <w:sz w:val="24"/>
                <w:szCs w:val="24"/>
              </w:rPr>
            </w:pPr>
            <w:r w:rsidRPr="007D04E9">
              <w:rPr>
                <w:rFonts w:ascii="Times New Roman" w:hAnsi="Times New Roman"/>
                <w:sz w:val="24"/>
                <w:szCs w:val="24"/>
                <w:lang w:eastAsia="ru-RU"/>
              </w:rPr>
              <w:t>-0,26</w:t>
            </w:r>
          </w:p>
        </w:tc>
      </w:tr>
      <w:tr w:rsidR="009F78B8" w:rsidRPr="007D04E9" w14:paraId="58E44916" w14:textId="77777777" w:rsidTr="00776438">
        <w:trPr>
          <w:trHeight w:val="230"/>
          <w:jc w:val="center"/>
        </w:trPr>
        <w:tc>
          <w:tcPr>
            <w:tcW w:w="2416" w:type="dxa"/>
          </w:tcPr>
          <w:p w14:paraId="7D4E7F41" w14:textId="77777777" w:rsidR="009F78B8" w:rsidRPr="007D04E9" w:rsidRDefault="009F78B8" w:rsidP="00EC0A32">
            <w:pPr>
              <w:widowControl w:val="0"/>
              <w:autoSpaceDE w:val="0"/>
              <w:autoSpaceDN w:val="0"/>
              <w:rPr>
                <w:rFonts w:ascii="Times New Roman" w:hAnsi="Times New Roman"/>
                <w:sz w:val="24"/>
                <w:szCs w:val="24"/>
                <w:lang w:val="en-US"/>
              </w:rPr>
            </w:pPr>
            <w:r w:rsidRPr="007D04E9">
              <w:rPr>
                <w:rFonts w:ascii="Times New Roman" w:hAnsi="Times New Roman"/>
                <w:sz w:val="24"/>
                <w:szCs w:val="24"/>
              </w:rPr>
              <w:t>Жұмыртқаны тұтыну, дана</w:t>
            </w:r>
          </w:p>
        </w:tc>
        <w:tc>
          <w:tcPr>
            <w:tcW w:w="1204" w:type="dxa"/>
          </w:tcPr>
          <w:p w14:paraId="4774D07B" w14:textId="77777777" w:rsidR="009F78B8" w:rsidRPr="007D04E9" w:rsidRDefault="009F78B8" w:rsidP="00EC0A32">
            <w:pPr>
              <w:rPr>
                <w:rFonts w:ascii="Times New Roman" w:hAnsi="Times New Roman"/>
                <w:sz w:val="24"/>
                <w:szCs w:val="24"/>
              </w:rPr>
            </w:pPr>
            <w:r w:rsidRPr="007D04E9">
              <w:rPr>
                <w:rFonts w:ascii="Times New Roman" w:hAnsi="Times New Roman"/>
                <w:spacing w:val="-5"/>
                <w:sz w:val="24"/>
                <w:szCs w:val="24"/>
              </w:rPr>
              <w:t>265</w:t>
            </w:r>
          </w:p>
        </w:tc>
        <w:tc>
          <w:tcPr>
            <w:tcW w:w="616" w:type="dxa"/>
          </w:tcPr>
          <w:p w14:paraId="676EDFDD"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pacing w:val="-5"/>
                <w:sz w:val="24"/>
                <w:szCs w:val="24"/>
              </w:rPr>
              <w:t>193</w:t>
            </w:r>
          </w:p>
        </w:tc>
        <w:tc>
          <w:tcPr>
            <w:tcW w:w="784" w:type="dxa"/>
          </w:tcPr>
          <w:p w14:paraId="238F11AE"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pacing w:val="-5"/>
                <w:sz w:val="24"/>
                <w:szCs w:val="24"/>
              </w:rPr>
              <w:t>194</w:t>
            </w:r>
          </w:p>
        </w:tc>
        <w:tc>
          <w:tcPr>
            <w:tcW w:w="727" w:type="dxa"/>
          </w:tcPr>
          <w:p w14:paraId="42A6055F"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pacing w:val="-5"/>
                <w:sz w:val="24"/>
                <w:szCs w:val="24"/>
              </w:rPr>
              <w:t>199</w:t>
            </w:r>
          </w:p>
        </w:tc>
        <w:tc>
          <w:tcPr>
            <w:tcW w:w="773" w:type="dxa"/>
            <w:gridSpan w:val="2"/>
          </w:tcPr>
          <w:p w14:paraId="7628DA16"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pacing w:val="-5"/>
                <w:sz w:val="24"/>
                <w:szCs w:val="24"/>
              </w:rPr>
              <w:t>194</w:t>
            </w:r>
          </w:p>
        </w:tc>
        <w:tc>
          <w:tcPr>
            <w:tcW w:w="739" w:type="dxa"/>
          </w:tcPr>
          <w:p w14:paraId="18437043"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pacing w:val="-5"/>
                <w:sz w:val="24"/>
                <w:szCs w:val="24"/>
              </w:rPr>
              <w:t>195</w:t>
            </w:r>
          </w:p>
        </w:tc>
        <w:tc>
          <w:tcPr>
            <w:tcW w:w="678" w:type="dxa"/>
          </w:tcPr>
          <w:p w14:paraId="6E366DF7"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z w:val="24"/>
                <w:szCs w:val="24"/>
                <w:lang w:eastAsia="ru-RU"/>
              </w:rPr>
              <w:t>2</w:t>
            </w:r>
          </w:p>
        </w:tc>
        <w:tc>
          <w:tcPr>
            <w:tcW w:w="680" w:type="dxa"/>
          </w:tcPr>
          <w:p w14:paraId="39257C57" w14:textId="77777777" w:rsidR="009F78B8" w:rsidRPr="007D04E9" w:rsidRDefault="009F78B8" w:rsidP="00776438">
            <w:pPr>
              <w:ind w:left="-80" w:right="-80"/>
              <w:rPr>
                <w:rFonts w:ascii="Times New Roman" w:hAnsi="Times New Roman"/>
                <w:spacing w:val="-5"/>
                <w:sz w:val="24"/>
                <w:szCs w:val="24"/>
              </w:rPr>
            </w:pPr>
            <w:r w:rsidRPr="007D04E9">
              <w:rPr>
                <w:rFonts w:ascii="Times New Roman" w:hAnsi="Times New Roman"/>
                <w:sz w:val="24"/>
                <w:szCs w:val="24"/>
                <w:lang w:eastAsia="ru-RU"/>
              </w:rPr>
              <w:t>1,04</w:t>
            </w:r>
          </w:p>
        </w:tc>
        <w:tc>
          <w:tcPr>
            <w:tcW w:w="985" w:type="dxa"/>
          </w:tcPr>
          <w:p w14:paraId="6E1FE6C0" w14:textId="77777777" w:rsidR="009F78B8" w:rsidRPr="007D04E9" w:rsidRDefault="009F78B8" w:rsidP="00EC0A32">
            <w:pPr>
              <w:rPr>
                <w:rFonts w:ascii="Times New Roman" w:hAnsi="Times New Roman"/>
                <w:spacing w:val="-5"/>
                <w:sz w:val="24"/>
                <w:szCs w:val="24"/>
              </w:rPr>
            </w:pPr>
            <w:r w:rsidRPr="007D04E9">
              <w:rPr>
                <w:rFonts w:ascii="Times New Roman" w:hAnsi="Times New Roman"/>
                <w:sz w:val="24"/>
                <w:szCs w:val="24"/>
                <w:lang w:eastAsia="ru-RU"/>
              </w:rPr>
              <w:t>-70</w:t>
            </w:r>
          </w:p>
        </w:tc>
      </w:tr>
      <w:tr w:rsidR="009F78B8" w:rsidRPr="007D04E9" w14:paraId="56930CE9" w14:textId="77777777" w:rsidTr="00776438">
        <w:trPr>
          <w:trHeight w:val="230"/>
          <w:jc w:val="center"/>
        </w:trPr>
        <w:tc>
          <w:tcPr>
            <w:tcW w:w="2416" w:type="dxa"/>
          </w:tcPr>
          <w:p w14:paraId="2445610D" w14:textId="77777777" w:rsidR="009F78B8" w:rsidRPr="009F78B8" w:rsidRDefault="009F78B8" w:rsidP="00EC0A32">
            <w:pPr>
              <w:widowControl w:val="0"/>
              <w:autoSpaceDE w:val="0"/>
              <w:autoSpaceDN w:val="0"/>
              <w:rPr>
                <w:rFonts w:ascii="Times New Roman" w:hAnsi="Times New Roman"/>
                <w:sz w:val="24"/>
                <w:szCs w:val="24"/>
              </w:rPr>
            </w:pPr>
            <w:r w:rsidRPr="007D04E9">
              <w:rPr>
                <w:rFonts w:ascii="Times New Roman" w:hAnsi="Times New Roman"/>
                <w:sz w:val="24"/>
                <w:szCs w:val="24"/>
              </w:rPr>
              <w:t>Балық</w:t>
            </w:r>
            <w:r w:rsidRPr="009F78B8">
              <w:rPr>
                <w:rFonts w:ascii="Times New Roman" w:hAnsi="Times New Roman"/>
                <w:sz w:val="24"/>
                <w:szCs w:val="24"/>
              </w:rPr>
              <w:t xml:space="preserve"> </w:t>
            </w:r>
            <w:r w:rsidRPr="007D04E9">
              <w:rPr>
                <w:rFonts w:ascii="Times New Roman" w:hAnsi="Times New Roman"/>
                <w:sz w:val="24"/>
                <w:szCs w:val="24"/>
              </w:rPr>
              <w:t>пен</w:t>
            </w:r>
            <w:r w:rsidRPr="009F78B8">
              <w:rPr>
                <w:rFonts w:ascii="Times New Roman" w:hAnsi="Times New Roman"/>
                <w:sz w:val="24"/>
                <w:szCs w:val="24"/>
              </w:rPr>
              <w:t xml:space="preserve"> </w:t>
            </w:r>
            <w:r w:rsidRPr="007D04E9">
              <w:rPr>
                <w:rFonts w:ascii="Times New Roman" w:hAnsi="Times New Roman"/>
                <w:sz w:val="24"/>
                <w:szCs w:val="24"/>
              </w:rPr>
              <w:t>теңіз</w:t>
            </w:r>
            <w:r w:rsidRPr="009F78B8">
              <w:rPr>
                <w:rFonts w:ascii="Times New Roman" w:hAnsi="Times New Roman"/>
                <w:sz w:val="24"/>
                <w:szCs w:val="24"/>
              </w:rPr>
              <w:t xml:space="preserve"> </w:t>
            </w:r>
            <w:r w:rsidRPr="007D04E9">
              <w:rPr>
                <w:rFonts w:ascii="Times New Roman" w:hAnsi="Times New Roman"/>
                <w:sz w:val="24"/>
                <w:szCs w:val="24"/>
              </w:rPr>
              <w:t>өнімдерін</w:t>
            </w:r>
            <w:r w:rsidRPr="009F78B8">
              <w:rPr>
                <w:rFonts w:ascii="Times New Roman" w:hAnsi="Times New Roman"/>
                <w:sz w:val="24"/>
                <w:szCs w:val="24"/>
              </w:rPr>
              <w:t xml:space="preserve"> </w:t>
            </w:r>
            <w:r w:rsidRPr="007D04E9">
              <w:rPr>
                <w:rFonts w:ascii="Times New Roman" w:hAnsi="Times New Roman"/>
                <w:sz w:val="24"/>
                <w:szCs w:val="24"/>
              </w:rPr>
              <w:t>тұтыну</w:t>
            </w:r>
            <w:r w:rsidRPr="009F78B8">
              <w:rPr>
                <w:rFonts w:ascii="Times New Roman" w:hAnsi="Times New Roman"/>
                <w:sz w:val="24"/>
                <w:szCs w:val="24"/>
              </w:rPr>
              <w:t xml:space="preserve">, </w:t>
            </w:r>
            <w:r w:rsidRPr="007D04E9">
              <w:rPr>
                <w:rFonts w:ascii="Times New Roman" w:hAnsi="Times New Roman"/>
                <w:sz w:val="24"/>
                <w:szCs w:val="24"/>
              </w:rPr>
              <w:t>кг</w:t>
            </w:r>
          </w:p>
        </w:tc>
        <w:tc>
          <w:tcPr>
            <w:tcW w:w="1204" w:type="dxa"/>
          </w:tcPr>
          <w:p w14:paraId="14A8E5C0" w14:textId="77777777" w:rsidR="009F78B8" w:rsidRPr="007D04E9" w:rsidRDefault="009F78B8" w:rsidP="00EC0A32">
            <w:pPr>
              <w:rPr>
                <w:rFonts w:ascii="Times New Roman" w:hAnsi="Times New Roman"/>
                <w:sz w:val="24"/>
                <w:szCs w:val="24"/>
              </w:rPr>
            </w:pPr>
            <w:r w:rsidRPr="007D04E9">
              <w:rPr>
                <w:rFonts w:ascii="Times New Roman" w:hAnsi="Times New Roman"/>
                <w:sz w:val="24"/>
                <w:szCs w:val="24"/>
                <w:lang w:eastAsia="ru-RU"/>
              </w:rPr>
              <w:t>14</w:t>
            </w:r>
          </w:p>
        </w:tc>
        <w:tc>
          <w:tcPr>
            <w:tcW w:w="616" w:type="dxa"/>
          </w:tcPr>
          <w:p w14:paraId="2E82A8CE"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z w:val="24"/>
                <w:szCs w:val="24"/>
              </w:rPr>
              <w:t>13,17</w:t>
            </w:r>
          </w:p>
        </w:tc>
        <w:tc>
          <w:tcPr>
            <w:tcW w:w="784" w:type="dxa"/>
          </w:tcPr>
          <w:p w14:paraId="6592A733"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z w:val="24"/>
                <w:szCs w:val="24"/>
              </w:rPr>
              <w:t xml:space="preserve">  14,6</w:t>
            </w:r>
          </w:p>
        </w:tc>
        <w:tc>
          <w:tcPr>
            <w:tcW w:w="727" w:type="dxa"/>
          </w:tcPr>
          <w:p w14:paraId="46252A7E"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z w:val="24"/>
                <w:szCs w:val="24"/>
              </w:rPr>
              <w:t>15,11</w:t>
            </w:r>
          </w:p>
        </w:tc>
        <w:tc>
          <w:tcPr>
            <w:tcW w:w="773" w:type="dxa"/>
            <w:gridSpan w:val="2"/>
          </w:tcPr>
          <w:p w14:paraId="1ADBEAE2"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color w:val="000000"/>
                <w:sz w:val="24"/>
                <w:szCs w:val="24"/>
              </w:rPr>
              <w:t>14,84</w:t>
            </w:r>
          </w:p>
        </w:tc>
        <w:tc>
          <w:tcPr>
            <w:tcW w:w="739" w:type="dxa"/>
          </w:tcPr>
          <w:p w14:paraId="01CEA20B"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z w:val="24"/>
                <w:szCs w:val="24"/>
              </w:rPr>
              <w:t>14,118</w:t>
            </w:r>
          </w:p>
        </w:tc>
        <w:tc>
          <w:tcPr>
            <w:tcW w:w="678" w:type="dxa"/>
          </w:tcPr>
          <w:p w14:paraId="6F2B2D7A"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z w:val="24"/>
                <w:szCs w:val="24"/>
                <w:lang w:eastAsia="ru-RU"/>
              </w:rPr>
              <w:t>0,948</w:t>
            </w:r>
          </w:p>
        </w:tc>
        <w:tc>
          <w:tcPr>
            <w:tcW w:w="680" w:type="dxa"/>
          </w:tcPr>
          <w:p w14:paraId="667C84FA" w14:textId="77777777" w:rsidR="009F78B8" w:rsidRPr="007D04E9" w:rsidRDefault="009F78B8" w:rsidP="00776438">
            <w:pPr>
              <w:ind w:left="-80" w:right="-80"/>
              <w:rPr>
                <w:rFonts w:ascii="Times New Roman" w:hAnsi="Times New Roman"/>
                <w:spacing w:val="-4"/>
                <w:sz w:val="24"/>
                <w:szCs w:val="24"/>
              </w:rPr>
            </w:pPr>
            <w:r w:rsidRPr="007D04E9">
              <w:rPr>
                <w:rFonts w:ascii="Times New Roman" w:hAnsi="Times New Roman"/>
                <w:sz w:val="24"/>
                <w:szCs w:val="24"/>
                <w:lang w:eastAsia="ru-RU"/>
              </w:rPr>
              <w:t>0,84</w:t>
            </w:r>
          </w:p>
        </w:tc>
        <w:tc>
          <w:tcPr>
            <w:tcW w:w="985" w:type="dxa"/>
          </w:tcPr>
          <w:p w14:paraId="52064BB4" w14:textId="77777777" w:rsidR="009F78B8" w:rsidRPr="007D04E9" w:rsidRDefault="009F78B8" w:rsidP="00EC0A32">
            <w:pPr>
              <w:rPr>
                <w:rFonts w:ascii="Times New Roman" w:hAnsi="Times New Roman"/>
                <w:spacing w:val="-4"/>
                <w:sz w:val="24"/>
                <w:szCs w:val="24"/>
              </w:rPr>
            </w:pPr>
            <w:r w:rsidRPr="007D04E9">
              <w:rPr>
                <w:rFonts w:ascii="Times New Roman" w:hAnsi="Times New Roman"/>
                <w:sz w:val="24"/>
                <w:szCs w:val="24"/>
                <w:lang w:eastAsia="ru-RU"/>
              </w:rPr>
              <w:t>7,2</w:t>
            </w:r>
          </w:p>
        </w:tc>
      </w:tr>
      <w:tr w:rsidR="009F78B8" w:rsidRPr="007D04E9" w14:paraId="1593E6C0" w14:textId="77777777" w:rsidTr="00776438">
        <w:trPr>
          <w:trHeight w:val="229"/>
          <w:jc w:val="center"/>
        </w:trPr>
        <w:tc>
          <w:tcPr>
            <w:tcW w:w="2416" w:type="dxa"/>
          </w:tcPr>
          <w:p w14:paraId="0F410DF7" w14:textId="77777777" w:rsidR="009F78B8" w:rsidRPr="007D04E9" w:rsidRDefault="009F78B8" w:rsidP="00EC0A32">
            <w:pPr>
              <w:widowControl w:val="0"/>
              <w:autoSpaceDE w:val="0"/>
              <w:autoSpaceDN w:val="0"/>
              <w:rPr>
                <w:rFonts w:ascii="Times New Roman" w:hAnsi="Times New Roman"/>
                <w:sz w:val="24"/>
                <w:szCs w:val="24"/>
                <w:lang w:val="en-US"/>
              </w:rPr>
            </w:pPr>
            <w:r w:rsidRPr="007D04E9">
              <w:rPr>
                <w:rFonts w:ascii="Times New Roman" w:hAnsi="Times New Roman"/>
                <w:sz w:val="24"/>
                <w:szCs w:val="24"/>
              </w:rPr>
              <w:t>Жеміс тұтыну кг.</w:t>
            </w:r>
          </w:p>
        </w:tc>
        <w:tc>
          <w:tcPr>
            <w:tcW w:w="1204" w:type="dxa"/>
          </w:tcPr>
          <w:p w14:paraId="4DC1705B" w14:textId="77777777" w:rsidR="009F78B8" w:rsidRPr="007D04E9" w:rsidRDefault="009F78B8" w:rsidP="00EC0A32">
            <w:pPr>
              <w:rPr>
                <w:rFonts w:ascii="Times New Roman" w:hAnsi="Times New Roman"/>
                <w:sz w:val="24"/>
                <w:szCs w:val="24"/>
              </w:rPr>
            </w:pPr>
            <w:r w:rsidRPr="007D04E9">
              <w:rPr>
                <w:rFonts w:ascii="Times New Roman" w:hAnsi="Times New Roman"/>
                <w:spacing w:val="-5"/>
                <w:sz w:val="24"/>
                <w:szCs w:val="24"/>
              </w:rPr>
              <w:t>132</w:t>
            </w:r>
          </w:p>
        </w:tc>
        <w:tc>
          <w:tcPr>
            <w:tcW w:w="616" w:type="dxa"/>
          </w:tcPr>
          <w:p w14:paraId="110032AC"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pacing w:val="-4"/>
                <w:sz w:val="24"/>
                <w:szCs w:val="24"/>
              </w:rPr>
              <w:t>74,9</w:t>
            </w:r>
          </w:p>
        </w:tc>
        <w:tc>
          <w:tcPr>
            <w:tcW w:w="784" w:type="dxa"/>
          </w:tcPr>
          <w:p w14:paraId="4FA49B45"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pacing w:val="-4"/>
                <w:sz w:val="24"/>
                <w:szCs w:val="24"/>
              </w:rPr>
              <w:t>77,4</w:t>
            </w:r>
          </w:p>
        </w:tc>
        <w:tc>
          <w:tcPr>
            <w:tcW w:w="727" w:type="dxa"/>
          </w:tcPr>
          <w:p w14:paraId="78E5750A"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pacing w:val="-4"/>
                <w:sz w:val="24"/>
                <w:szCs w:val="24"/>
              </w:rPr>
              <w:t>78,7</w:t>
            </w:r>
          </w:p>
        </w:tc>
        <w:tc>
          <w:tcPr>
            <w:tcW w:w="773" w:type="dxa"/>
            <w:gridSpan w:val="2"/>
          </w:tcPr>
          <w:p w14:paraId="15C7EBB5"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pacing w:val="-4"/>
                <w:sz w:val="24"/>
                <w:szCs w:val="24"/>
              </w:rPr>
              <w:t>76,9</w:t>
            </w:r>
          </w:p>
        </w:tc>
        <w:tc>
          <w:tcPr>
            <w:tcW w:w="739" w:type="dxa"/>
          </w:tcPr>
          <w:p w14:paraId="31AA47F6"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pacing w:val="-5"/>
                <w:sz w:val="24"/>
                <w:szCs w:val="24"/>
              </w:rPr>
              <w:t>73</w:t>
            </w:r>
          </w:p>
        </w:tc>
        <w:tc>
          <w:tcPr>
            <w:tcW w:w="678" w:type="dxa"/>
          </w:tcPr>
          <w:p w14:paraId="6C976D99"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z w:val="24"/>
                <w:szCs w:val="24"/>
                <w:lang w:eastAsia="ru-RU"/>
              </w:rPr>
              <w:t>-1,9</w:t>
            </w:r>
          </w:p>
        </w:tc>
        <w:tc>
          <w:tcPr>
            <w:tcW w:w="680" w:type="dxa"/>
          </w:tcPr>
          <w:p w14:paraId="0854807E" w14:textId="77777777" w:rsidR="009F78B8" w:rsidRPr="007D04E9" w:rsidRDefault="009F78B8" w:rsidP="00776438">
            <w:pPr>
              <w:ind w:left="-80" w:right="-80"/>
              <w:rPr>
                <w:rFonts w:ascii="Times New Roman" w:hAnsi="Times New Roman"/>
                <w:spacing w:val="-5"/>
                <w:sz w:val="24"/>
                <w:szCs w:val="24"/>
              </w:rPr>
            </w:pPr>
            <w:r w:rsidRPr="007D04E9">
              <w:rPr>
                <w:rFonts w:ascii="Times New Roman" w:hAnsi="Times New Roman"/>
                <w:sz w:val="24"/>
                <w:szCs w:val="24"/>
                <w:lang w:eastAsia="ru-RU"/>
              </w:rPr>
              <w:t>-2,54</w:t>
            </w:r>
          </w:p>
        </w:tc>
        <w:tc>
          <w:tcPr>
            <w:tcW w:w="985" w:type="dxa"/>
          </w:tcPr>
          <w:p w14:paraId="2CD229A2" w14:textId="77777777" w:rsidR="009F78B8" w:rsidRPr="007D04E9" w:rsidRDefault="009F78B8" w:rsidP="00EC0A32">
            <w:pPr>
              <w:rPr>
                <w:rFonts w:ascii="Times New Roman" w:hAnsi="Times New Roman"/>
                <w:spacing w:val="-5"/>
                <w:sz w:val="24"/>
                <w:szCs w:val="24"/>
              </w:rPr>
            </w:pPr>
            <w:r w:rsidRPr="007D04E9">
              <w:rPr>
                <w:rFonts w:ascii="Times New Roman" w:hAnsi="Times New Roman"/>
                <w:sz w:val="24"/>
                <w:szCs w:val="24"/>
                <w:lang w:eastAsia="ru-RU"/>
              </w:rPr>
              <w:t>-59</w:t>
            </w:r>
          </w:p>
        </w:tc>
      </w:tr>
      <w:tr w:rsidR="009F78B8" w:rsidRPr="007D04E9" w14:paraId="3346A4C7" w14:textId="77777777" w:rsidTr="00776438">
        <w:trPr>
          <w:trHeight w:val="230"/>
          <w:jc w:val="center"/>
        </w:trPr>
        <w:tc>
          <w:tcPr>
            <w:tcW w:w="2416" w:type="dxa"/>
          </w:tcPr>
          <w:p w14:paraId="5BB6DD00" w14:textId="77777777" w:rsidR="009F78B8" w:rsidRPr="007D04E9" w:rsidRDefault="009F78B8" w:rsidP="00EC0A32">
            <w:pPr>
              <w:widowControl w:val="0"/>
              <w:autoSpaceDE w:val="0"/>
              <w:autoSpaceDN w:val="0"/>
              <w:rPr>
                <w:rFonts w:ascii="Times New Roman" w:hAnsi="Times New Roman"/>
                <w:sz w:val="24"/>
                <w:szCs w:val="24"/>
              </w:rPr>
            </w:pPr>
            <w:r w:rsidRPr="007D04E9">
              <w:rPr>
                <w:rFonts w:ascii="Times New Roman" w:hAnsi="Times New Roman"/>
                <w:sz w:val="24"/>
                <w:szCs w:val="24"/>
              </w:rPr>
              <w:t>Май және май тұтыну, кг.</w:t>
            </w:r>
          </w:p>
        </w:tc>
        <w:tc>
          <w:tcPr>
            <w:tcW w:w="1204" w:type="dxa"/>
          </w:tcPr>
          <w:p w14:paraId="11493C51" w14:textId="77777777" w:rsidR="009F78B8" w:rsidRPr="007D04E9" w:rsidRDefault="009F78B8" w:rsidP="00EC0A32">
            <w:pPr>
              <w:rPr>
                <w:rFonts w:ascii="Times New Roman" w:hAnsi="Times New Roman"/>
                <w:sz w:val="24"/>
                <w:szCs w:val="24"/>
              </w:rPr>
            </w:pPr>
            <w:r w:rsidRPr="007D04E9">
              <w:rPr>
                <w:rFonts w:ascii="Times New Roman" w:hAnsi="Times New Roman"/>
                <w:sz w:val="24"/>
                <w:szCs w:val="24"/>
                <w:lang w:eastAsia="ru-RU"/>
              </w:rPr>
              <w:t>16,7</w:t>
            </w:r>
          </w:p>
        </w:tc>
        <w:tc>
          <w:tcPr>
            <w:tcW w:w="616" w:type="dxa"/>
          </w:tcPr>
          <w:p w14:paraId="419BB7CF"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z w:val="24"/>
                <w:szCs w:val="24"/>
                <w:lang w:eastAsia="ru-RU"/>
              </w:rPr>
              <w:t>16,7</w:t>
            </w:r>
          </w:p>
        </w:tc>
        <w:tc>
          <w:tcPr>
            <w:tcW w:w="784" w:type="dxa"/>
          </w:tcPr>
          <w:p w14:paraId="0DE74583"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z w:val="24"/>
                <w:szCs w:val="24"/>
                <w:lang w:eastAsia="ru-RU"/>
              </w:rPr>
              <w:t>17,122</w:t>
            </w:r>
          </w:p>
        </w:tc>
        <w:tc>
          <w:tcPr>
            <w:tcW w:w="727" w:type="dxa"/>
          </w:tcPr>
          <w:p w14:paraId="7C6266BD"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z w:val="24"/>
                <w:szCs w:val="24"/>
                <w:lang w:eastAsia="ru-RU"/>
              </w:rPr>
              <w:t>17,286</w:t>
            </w:r>
          </w:p>
        </w:tc>
        <w:tc>
          <w:tcPr>
            <w:tcW w:w="773" w:type="dxa"/>
            <w:gridSpan w:val="2"/>
          </w:tcPr>
          <w:p w14:paraId="660C4AAF"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color w:val="000000"/>
                <w:sz w:val="24"/>
                <w:szCs w:val="24"/>
                <w:lang w:eastAsia="ru-RU"/>
              </w:rPr>
              <w:t>16,246</w:t>
            </w:r>
          </w:p>
        </w:tc>
        <w:tc>
          <w:tcPr>
            <w:tcW w:w="739" w:type="dxa"/>
          </w:tcPr>
          <w:p w14:paraId="0099F651"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z w:val="24"/>
                <w:szCs w:val="24"/>
                <w:lang w:eastAsia="ru-RU"/>
              </w:rPr>
              <w:t>15,67</w:t>
            </w:r>
          </w:p>
        </w:tc>
        <w:tc>
          <w:tcPr>
            <w:tcW w:w="678" w:type="dxa"/>
          </w:tcPr>
          <w:p w14:paraId="2D8B33A1"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z w:val="24"/>
                <w:szCs w:val="24"/>
                <w:lang w:eastAsia="ru-RU"/>
              </w:rPr>
              <w:t>-3,495</w:t>
            </w:r>
          </w:p>
        </w:tc>
        <w:tc>
          <w:tcPr>
            <w:tcW w:w="680" w:type="dxa"/>
          </w:tcPr>
          <w:p w14:paraId="504875CA" w14:textId="77777777" w:rsidR="009F78B8" w:rsidRPr="007D04E9" w:rsidRDefault="009F78B8" w:rsidP="00776438">
            <w:pPr>
              <w:ind w:left="-80" w:right="-95"/>
              <w:rPr>
                <w:rFonts w:ascii="Times New Roman" w:hAnsi="Times New Roman"/>
                <w:spacing w:val="-4"/>
                <w:sz w:val="24"/>
                <w:szCs w:val="24"/>
              </w:rPr>
            </w:pPr>
            <w:r w:rsidRPr="007D04E9">
              <w:rPr>
                <w:rFonts w:ascii="Times New Roman" w:hAnsi="Times New Roman"/>
                <w:sz w:val="24"/>
                <w:szCs w:val="24"/>
                <w:lang w:eastAsia="ru-RU"/>
              </w:rPr>
              <w:t>-18,23</w:t>
            </w:r>
          </w:p>
        </w:tc>
        <w:tc>
          <w:tcPr>
            <w:tcW w:w="985" w:type="dxa"/>
          </w:tcPr>
          <w:p w14:paraId="06DBA49C" w14:textId="77777777" w:rsidR="009F78B8" w:rsidRPr="007D04E9" w:rsidRDefault="009F78B8" w:rsidP="00EC0A32">
            <w:pPr>
              <w:rPr>
                <w:rFonts w:ascii="Times New Roman" w:hAnsi="Times New Roman"/>
                <w:spacing w:val="-4"/>
                <w:sz w:val="24"/>
                <w:szCs w:val="24"/>
              </w:rPr>
            </w:pPr>
            <w:r w:rsidRPr="007D04E9">
              <w:rPr>
                <w:rFonts w:ascii="Times New Roman" w:hAnsi="Times New Roman"/>
                <w:sz w:val="24"/>
                <w:szCs w:val="24"/>
                <w:lang w:eastAsia="ru-RU"/>
              </w:rPr>
              <w:t>-1,03</w:t>
            </w:r>
          </w:p>
        </w:tc>
      </w:tr>
      <w:tr w:rsidR="009F78B8" w:rsidRPr="007D04E9" w14:paraId="72E61971" w14:textId="77777777" w:rsidTr="00776438">
        <w:trPr>
          <w:trHeight w:val="744"/>
          <w:jc w:val="center"/>
        </w:trPr>
        <w:tc>
          <w:tcPr>
            <w:tcW w:w="2416" w:type="dxa"/>
          </w:tcPr>
          <w:p w14:paraId="126C03A2" w14:textId="77777777" w:rsidR="009F78B8" w:rsidRPr="009F78B8" w:rsidRDefault="009F78B8" w:rsidP="00EC0A32">
            <w:pPr>
              <w:widowControl w:val="0"/>
              <w:autoSpaceDE w:val="0"/>
              <w:autoSpaceDN w:val="0"/>
              <w:rPr>
                <w:rFonts w:ascii="Times New Roman" w:hAnsi="Times New Roman"/>
                <w:sz w:val="24"/>
                <w:szCs w:val="24"/>
              </w:rPr>
            </w:pPr>
            <w:r w:rsidRPr="007D04E9">
              <w:rPr>
                <w:rFonts w:ascii="Times New Roman" w:hAnsi="Times New Roman"/>
                <w:sz w:val="24"/>
                <w:szCs w:val="24"/>
              </w:rPr>
              <w:t>Көкөніс</w:t>
            </w:r>
            <w:r w:rsidRPr="009F78B8">
              <w:rPr>
                <w:rFonts w:ascii="Times New Roman" w:hAnsi="Times New Roman"/>
                <w:sz w:val="24"/>
                <w:szCs w:val="24"/>
              </w:rPr>
              <w:t xml:space="preserve"> </w:t>
            </w:r>
            <w:r w:rsidRPr="007D04E9">
              <w:rPr>
                <w:rFonts w:ascii="Times New Roman" w:hAnsi="Times New Roman"/>
                <w:sz w:val="24"/>
                <w:szCs w:val="24"/>
              </w:rPr>
              <w:t>пен</w:t>
            </w:r>
            <w:r w:rsidRPr="009F78B8">
              <w:rPr>
                <w:rFonts w:ascii="Times New Roman" w:hAnsi="Times New Roman"/>
                <w:sz w:val="24"/>
                <w:szCs w:val="24"/>
              </w:rPr>
              <w:t xml:space="preserve"> </w:t>
            </w:r>
            <w:r w:rsidRPr="007D04E9">
              <w:rPr>
                <w:rFonts w:ascii="Times New Roman" w:hAnsi="Times New Roman"/>
                <w:sz w:val="24"/>
                <w:szCs w:val="24"/>
              </w:rPr>
              <w:t>бақша</w:t>
            </w:r>
            <w:r w:rsidRPr="009F78B8">
              <w:rPr>
                <w:rFonts w:ascii="Times New Roman" w:hAnsi="Times New Roman"/>
                <w:sz w:val="24"/>
                <w:szCs w:val="24"/>
              </w:rPr>
              <w:t xml:space="preserve"> </w:t>
            </w:r>
            <w:r w:rsidRPr="007D04E9">
              <w:rPr>
                <w:rFonts w:ascii="Times New Roman" w:hAnsi="Times New Roman"/>
                <w:sz w:val="24"/>
                <w:szCs w:val="24"/>
              </w:rPr>
              <w:t>өнімдерін</w:t>
            </w:r>
            <w:r w:rsidRPr="009F78B8">
              <w:rPr>
                <w:rFonts w:ascii="Times New Roman" w:hAnsi="Times New Roman"/>
                <w:sz w:val="24"/>
                <w:szCs w:val="24"/>
              </w:rPr>
              <w:t xml:space="preserve"> </w:t>
            </w:r>
            <w:r w:rsidRPr="007D04E9">
              <w:rPr>
                <w:rFonts w:ascii="Times New Roman" w:hAnsi="Times New Roman"/>
                <w:sz w:val="24"/>
                <w:szCs w:val="24"/>
              </w:rPr>
              <w:t>тұтыну</w:t>
            </w:r>
            <w:r w:rsidRPr="009F78B8">
              <w:rPr>
                <w:rFonts w:ascii="Times New Roman" w:hAnsi="Times New Roman"/>
                <w:sz w:val="24"/>
                <w:szCs w:val="24"/>
              </w:rPr>
              <w:t xml:space="preserve">, </w:t>
            </w:r>
            <w:r w:rsidRPr="007D04E9">
              <w:rPr>
                <w:rFonts w:ascii="Times New Roman" w:hAnsi="Times New Roman"/>
                <w:sz w:val="24"/>
                <w:szCs w:val="24"/>
              </w:rPr>
              <w:t>кг</w:t>
            </w:r>
            <w:r w:rsidRPr="009F78B8">
              <w:rPr>
                <w:rFonts w:ascii="Times New Roman" w:hAnsi="Times New Roman"/>
                <w:sz w:val="24"/>
                <w:szCs w:val="24"/>
              </w:rPr>
              <w:t>.</w:t>
            </w:r>
          </w:p>
        </w:tc>
        <w:tc>
          <w:tcPr>
            <w:tcW w:w="1204" w:type="dxa"/>
          </w:tcPr>
          <w:p w14:paraId="54D41B38" w14:textId="77777777" w:rsidR="009F78B8" w:rsidRPr="007D04E9" w:rsidRDefault="009F78B8" w:rsidP="00EC0A32">
            <w:pPr>
              <w:rPr>
                <w:rFonts w:ascii="Times New Roman" w:hAnsi="Times New Roman"/>
                <w:sz w:val="24"/>
                <w:szCs w:val="24"/>
              </w:rPr>
            </w:pPr>
            <w:r w:rsidRPr="007D04E9">
              <w:rPr>
                <w:rFonts w:ascii="Times New Roman" w:hAnsi="Times New Roman"/>
                <w:spacing w:val="-5"/>
                <w:sz w:val="24"/>
                <w:szCs w:val="24"/>
              </w:rPr>
              <w:t>149</w:t>
            </w:r>
          </w:p>
        </w:tc>
        <w:tc>
          <w:tcPr>
            <w:tcW w:w="616" w:type="dxa"/>
          </w:tcPr>
          <w:p w14:paraId="6825041D"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pacing w:val="-4"/>
                <w:sz w:val="24"/>
                <w:szCs w:val="24"/>
              </w:rPr>
              <w:t>94,1</w:t>
            </w:r>
          </w:p>
        </w:tc>
        <w:tc>
          <w:tcPr>
            <w:tcW w:w="784" w:type="dxa"/>
          </w:tcPr>
          <w:p w14:paraId="6F1BC564"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pacing w:val="-4"/>
                <w:sz w:val="24"/>
                <w:szCs w:val="24"/>
              </w:rPr>
              <w:t>86,6</w:t>
            </w:r>
          </w:p>
        </w:tc>
        <w:tc>
          <w:tcPr>
            <w:tcW w:w="727" w:type="dxa"/>
          </w:tcPr>
          <w:p w14:paraId="17708D02"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pacing w:val="-4"/>
                <w:sz w:val="24"/>
                <w:szCs w:val="24"/>
              </w:rPr>
              <w:t>86,4</w:t>
            </w:r>
          </w:p>
        </w:tc>
        <w:tc>
          <w:tcPr>
            <w:tcW w:w="773" w:type="dxa"/>
            <w:gridSpan w:val="2"/>
          </w:tcPr>
          <w:p w14:paraId="53DE4CFC"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pacing w:val="-4"/>
                <w:sz w:val="24"/>
                <w:szCs w:val="24"/>
              </w:rPr>
              <w:t>80,6</w:t>
            </w:r>
          </w:p>
        </w:tc>
        <w:tc>
          <w:tcPr>
            <w:tcW w:w="739" w:type="dxa"/>
          </w:tcPr>
          <w:p w14:paraId="123C2F6C" w14:textId="77777777" w:rsidR="009F78B8" w:rsidRPr="007D04E9" w:rsidRDefault="009F78B8" w:rsidP="00776438">
            <w:pPr>
              <w:ind w:left="-80" w:right="-80"/>
              <w:rPr>
                <w:rFonts w:ascii="Times New Roman" w:hAnsi="Times New Roman"/>
                <w:sz w:val="24"/>
                <w:szCs w:val="24"/>
              </w:rPr>
            </w:pPr>
            <w:bookmarkStart w:id="217" w:name="_Hlk164545820"/>
            <w:r w:rsidRPr="007D04E9">
              <w:rPr>
                <w:rFonts w:ascii="Times New Roman" w:hAnsi="Times New Roman"/>
                <w:spacing w:val="-4"/>
                <w:sz w:val="24"/>
                <w:szCs w:val="24"/>
              </w:rPr>
              <w:t>77,6</w:t>
            </w:r>
            <w:bookmarkEnd w:id="217"/>
          </w:p>
        </w:tc>
        <w:tc>
          <w:tcPr>
            <w:tcW w:w="678" w:type="dxa"/>
          </w:tcPr>
          <w:p w14:paraId="29F40DD7"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z w:val="24"/>
                <w:szCs w:val="24"/>
                <w:lang w:eastAsia="ru-RU"/>
              </w:rPr>
              <w:t>-16,5</w:t>
            </w:r>
          </w:p>
        </w:tc>
        <w:tc>
          <w:tcPr>
            <w:tcW w:w="680" w:type="dxa"/>
          </w:tcPr>
          <w:p w14:paraId="12C3AF26" w14:textId="77777777" w:rsidR="009F78B8" w:rsidRPr="007D04E9" w:rsidRDefault="009F78B8" w:rsidP="00776438">
            <w:pPr>
              <w:ind w:left="-80" w:right="-80"/>
              <w:rPr>
                <w:rFonts w:ascii="Times New Roman" w:hAnsi="Times New Roman"/>
                <w:spacing w:val="-4"/>
                <w:sz w:val="24"/>
                <w:szCs w:val="24"/>
              </w:rPr>
            </w:pPr>
            <w:r w:rsidRPr="007D04E9">
              <w:rPr>
                <w:rFonts w:ascii="Times New Roman" w:hAnsi="Times New Roman"/>
                <w:sz w:val="24"/>
                <w:szCs w:val="24"/>
                <w:lang w:eastAsia="ru-RU"/>
              </w:rPr>
              <w:t>-17,53</w:t>
            </w:r>
          </w:p>
        </w:tc>
        <w:tc>
          <w:tcPr>
            <w:tcW w:w="985" w:type="dxa"/>
          </w:tcPr>
          <w:p w14:paraId="78230790" w14:textId="77777777" w:rsidR="009F78B8" w:rsidRPr="007D04E9" w:rsidRDefault="009F78B8" w:rsidP="00EC0A32">
            <w:pPr>
              <w:rPr>
                <w:rFonts w:ascii="Times New Roman" w:hAnsi="Times New Roman"/>
                <w:spacing w:val="-4"/>
                <w:sz w:val="24"/>
                <w:szCs w:val="24"/>
              </w:rPr>
            </w:pPr>
            <w:r w:rsidRPr="007D04E9">
              <w:rPr>
                <w:rFonts w:ascii="Times New Roman" w:hAnsi="Times New Roman"/>
                <w:sz w:val="24"/>
                <w:szCs w:val="24"/>
                <w:lang w:eastAsia="ru-RU"/>
              </w:rPr>
              <w:t>-71,4</w:t>
            </w:r>
          </w:p>
        </w:tc>
      </w:tr>
      <w:tr w:rsidR="009F78B8" w:rsidRPr="007D04E9" w14:paraId="563EE1DF" w14:textId="77777777" w:rsidTr="00776438">
        <w:trPr>
          <w:trHeight w:val="230"/>
          <w:jc w:val="center"/>
        </w:trPr>
        <w:tc>
          <w:tcPr>
            <w:tcW w:w="2416" w:type="dxa"/>
          </w:tcPr>
          <w:p w14:paraId="2501FE30" w14:textId="556D60E4" w:rsidR="009F78B8" w:rsidRPr="007D04E9" w:rsidRDefault="009F78B8" w:rsidP="00EC0A32">
            <w:pPr>
              <w:widowControl w:val="0"/>
              <w:autoSpaceDE w:val="0"/>
              <w:autoSpaceDN w:val="0"/>
              <w:rPr>
                <w:rFonts w:ascii="Times New Roman" w:hAnsi="Times New Roman"/>
                <w:sz w:val="24"/>
                <w:szCs w:val="24"/>
                <w:lang w:val="en-US"/>
              </w:rPr>
            </w:pPr>
            <w:r w:rsidRPr="007D04E9">
              <w:rPr>
                <w:rFonts w:ascii="Times New Roman" w:hAnsi="Times New Roman"/>
                <w:sz w:val="24"/>
                <w:szCs w:val="24"/>
              </w:rPr>
              <w:t>Картопты тұтыну, кг.</w:t>
            </w:r>
          </w:p>
        </w:tc>
        <w:tc>
          <w:tcPr>
            <w:tcW w:w="1204" w:type="dxa"/>
          </w:tcPr>
          <w:p w14:paraId="58814C68" w14:textId="77777777" w:rsidR="009F78B8" w:rsidRPr="007D04E9" w:rsidRDefault="009F78B8" w:rsidP="00EC0A32">
            <w:pPr>
              <w:rPr>
                <w:rFonts w:ascii="Times New Roman" w:hAnsi="Times New Roman"/>
                <w:sz w:val="24"/>
                <w:szCs w:val="24"/>
              </w:rPr>
            </w:pPr>
            <w:bookmarkStart w:id="218" w:name="_Hlk164545897"/>
            <w:r w:rsidRPr="007D04E9">
              <w:rPr>
                <w:rFonts w:ascii="Times New Roman" w:hAnsi="Times New Roman"/>
                <w:spacing w:val="-5"/>
                <w:sz w:val="24"/>
                <w:szCs w:val="24"/>
              </w:rPr>
              <w:t>100</w:t>
            </w:r>
            <w:bookmarkEnd w:id="218"/>
          </w:p>
        </w:tc>
        <w:tc>
          <w:tcPr>
            <w:tcW w:w="616" w:type="dxa"/>
          </w:tcPr>
          <w:p w14:paraId="735D165F"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pacing w:val="-4"/>
                <w:sz w:val="24"/>
                <w:szCs w:val="24"/>
              </w:rPr>
              <w:t>48,6</w:t>
            </w:r>
          </w:p>
        </w:tc>
        <w:tc>
          <w:tcPr>
            <w:tcW w:w="784" w:type="dxa"/>
          </w:tcPr>
          <w:p w14:paraId="553021E9"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pacing w:val="-4"/>
                <w:sz w:val="24"/>
                <w:szCs w:val="24"/>
              </w:rPr>
              <w:t>48,5</w:t>
            </w:r>
          </w:p>
        </w:tc>
        <w:tc>
          <w:tcPr>
            <w:tcW w:w="727" w:type="dxa"/>
          </w:tcPr>
          <w:p w14:paraId="3291DAF6"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pacing w:val="-4"/>
                <w:sz w:val="24"/>
                <w:szCs w:val="24"/>
              </w:rPr>
              <w:t>50,1</w:t>
            </w:r>
          </w:p>
        </w:tc>
        <w:tc>
          <w:tcPr>
            <w:tcW w:w="773" w:type="dxa"/>
            <w:gridSpan w:val="2"/>
          </w:tcPr>
          <w:p w14:paraId="2089D7C0"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pacing w:val="-4"/>
                <w:sz w:val="24"/>
                <w:szCs w:val="24"/>
              </w:rPr>
              <w:t>46,3</w:t>
            </w:r>
          </w:p>
        </w:tc>
        <w:tc>
          <w:tcPr>
            <w:tcW w:w="739" w:type="dxa"/>
          </w:tcPr>
          <w:p w14:paraId="6326A60F"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pacing w:val="-5"/>
                <w:sz w:val="24"/>
                <w:szCs w:val="24"/>
              </w:rPr>
              <w:t>45</w:t>
            </w:r>
          </w:p>
        </w:tc>
        <w:tc>
          <w:tcPr>
            <w:tcW w:w="678" w:type="dxa"/>
          </w:tcPr>
          <w:p w14:paraId="5CBD67F6"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z w:val="24"/>
                <w:szCs w:val="24"/>
                <w:lang w:eastAsia="ru-RU"/>
              </w:rPr>
              <w:t>-3,6</w:t>
            </w:r>
          </w:p>
        </w:tc>
        <w:tc>
          <w:tcPr>
            <w:tcW w:w="680" w:type="dxa"/>
          </w:tcPr>
          <w:p w14:paraId="694A3263" w14:textId="77777777" w:rsidR="009F78B8" w:rsidRPr="007D04E9" w:rsidRDefault="009F78B8" w:rsidP="00776438">
            <w:pPr>
              <w:ind w:left="-80" w:right="-80"/>
              <w:rPr>
                <w:rFonts w:ascii="Times New Roman" w:hAnsi="Times New Roman"/>
                <w:spacing w:val="-5"/>
                <w:sz w:val="24"/>
                <w:szCs w:val="24"/>
              </w:rPr>
            </w:pPr>
            <w:r w:rsidRPr="007D04E9">
              <w:rPr>
                <w:rFonts w:ascii="Times New Roman" w:hAnsi="Times New Roman"/>
                <w:sz w:val="24"/>
                <w:szCs w:val="24"/>
                <w:lang w:eastAsia="ru-RU"/>
              </w:rPr>
              <w:t>-7,41</w:t>
            </w:r>
          </w:p>
        </w:tc>
        <w:tc>
          <w:tcPr>
            <w:tcW w:w="985" w:type="dxa"/>
          </w:tcPr>
          <w:p w14:paraId="5E7C00FD" w14:textId="77777777" w:rsidR="009F78B8" w:rsidRPr="007D04E9" w:rsidRDefault="009F78B8" w:rsidP="00EC0A32">
            <w:pPr>
              <w:rPr>
                <w:rFonts w:ascii="Times New Roman" w:hAnsi="Times New Roman"/>
                <w:spacing w:val="-5"/>
                <w:sz w:val="24"/>
                <w:szCs w:val="24"/>
              </w:rPr>
            </w:pPr>
            <w:r w:rsidRPr="007D04E9">
              <w:rPr>
                <w:rFonts w:ascii="Times New Roman" w:hAnsi="Times New Roman"/>
                <w:sz w:val="24"/>
                <w:szCs w:val="24"/>
                <w:lang w:eastAsia="ru-RU"/>
              </w:rPr>
              <w:t>-55</w:t>
            </w:r>
          </w:p>
        </w:tc>
      </w:tr>
      <w:tr w:rsidR="009F78B8" w:rsidRPr="007D04E9" w14:paraId="08017374" w14:textId="77777777" w:rsidTr="00776438">
        <w:trPr>
          <w:trHeight w:val="460"/>
          <w:jc w:val="center"/>
        </w:trPr>
        <w:tc>
          <w:tcPr>
            <w:tcW w:w="2416" w:type="dxa"/>
          </w:tcPr>
          <w:p w14:paraId="5A7346AB" w14:textId="1E3D4B8D" w:rsidR="009F78B8" w:rsidRPr="007D04E9" w:rsidRDefault="009F78B8" w:rsidP="00EC0A32">
            <w:pPr>
              <w:widowControl w:val="0"/>
              <w:autoSpaceDE w:val="0"/>
              <w:autoSpaceDN w:val="0"/>
              <w:rPr>
                <w:rFonts w:ascii="Times New Roman" w:hAnsi="Times New Roman"/>
                <w:sz w:val="24"/>
                <w:szCs w:val="24"/>
              </w:rPr>
            </w:pPr>
            <w:r w:rsidRPr="007D04E9">
              <w:rPr>
                <w:rFonts w:ascii="Times New Roman" w:hAnsi="Times New Roman"/>
                <w:sz w:val="24"/>
                <w:szCs w:val="24"/>
              </w:rPr>
              <w:t>Сүт және сүт өнімдерін тұтыну</w:t>
            </w:r>
          </w:p>
        </w:tc>
        <w:tc>
          <w:tcPr>
            <w:tcW w:w="1204" w:type="dxa"/>
          </w:tcPr>
          <w:p w14:paraId="136AFFDE" w14:textId="77777777" w:rsidR="009F78B8" w:rsidRPr="007D04E9" w:rsidRDefault="009F78B8" w:rsidP="00EC0A32">
            <w:pPr>
              <w:rPr>
                <w:rFonts w:ascii="Times New Roman" w:hAnsi="Times New Roman"/>
                <w:sz w:val="24"/>
                <w:szCs w:val="24"/>
              </w:rPr>
            </w:pPr>
            <w:r w:rsidRPr="007D04E9">
              <w:rPr>
                <w:rFonts w:ascii="Times New Roman" w:hAnsi="Times New Roman"/>
                <w:sz w:val="24"/>
                <w:szCs w:val="24"/>
                <w:lang w:eastAsia="ru-RU"/>
              </w:rPr>
              <w:t>301</w:t>
            </w:r>
          </w:p>
        </w:tc>
        <w:tc>
          <w:tcPr>
            <w:tcW w:w="616" w:type="dxa"/>
          </w:tcPr>
          <w:p w14:paraId="0AE690CA"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z w:val="24"/>
                <w:szCs w:val="24"/>
                <w:lang w:eastAsia="ru-RU"/>
              </w:rPr>
              <w:t>301</w:t>
            </w:r>
          </w:p>
        </w:tc>
        <w:tc>
          <w:tcPr>
            <w:tcW w:w="784" w:type="dxa"/>
          </w:tcPr>
          <w:p w14:paraId="4A4D3E25"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z w:val="24"/>
                <w:szCs w:val="24"/>
                <w:lang w:eastAsia="ru-RU"/>
              </w:rPr>
              <w:t>253,524</w:t>
            </w:r>
          </w:p>
        </w:tc>
        <w:tc>
          <w:tcPr>
            <w:tcW w:w="727" w:type="dxa"/>
          </w:tcPr>
          <w:p w14:paraId="1055E417"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z w:val="24"/>
                <w:szCs w:val="24"/>
                <w:lang w:eastAsia="ru-RU"/>
              </w:rPr>
              <w:t>259,411</w:t>
            </w:r>
          </w:p>
        </w:tc>
        <w:tc>
          <w:tcPr>
            <w:tcW w:w="773" w:type="dxa"/>
            <w:gridSpan w:val="2"/>
          </w:tcPr>
          <w:p w14:paraId="4A1C073E"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color w:val="000000"/>
                <w:sz w:val="24"/>
                <w:szCs w:val="24"/>
                <w:lang w:eastAsia="ru-RU"/>
              </w:rPr>
              <w:t>243,163</w:t>
            </w:r>
          </w:p>
        </w:tc>
        <w:tc>
          <w:tcPr>
            <w:tcW w:w="739" w:type="dxa"/>
          </w:tcPr>
          <w:p w14:paraId="304EBAE7" w14:textId="77777777" w:rsidR="009F78B8" w:rsidRPr="007D04E9" w:rsidRDefault="009F78B8" w:rsidP="00776438">
            <w:pPr>
              <w:ind w:left="-80" w:right="-80"/>
              <w:rPr>
                <w:rFonts w:ascii="Times New Roman" w:hAnsi="Times New Roman"/>
                <w:sz w:val="24"/>
                <w:szCs w:val="24"/>
              </w:rPr>
            </w:pPr>
            <w:r w:rsidRPr="007D04E9">
              <w:rPr>
                <w:rFonts w:ascii="Times New Roman" w:hAnsi="Times New Roman"/>
                <w:sz w:val="24"/>
                <w:szCs w:val="24"/>
                <w:lang w:eastAsia="ru-RU"/>
              </w:rPr>
              <w:t>226,37</w:t>
            </w:r>
          </w:p>
        </w:tc>
        <w:tc>
          <w:tcPr>
            <w:tcW w:w="678" w:type="dxa"/>
          </w:tcPr>
          <w:p w14:paraId="5765008A" w14:textId="5602A93B" w:rsidR="009F78B8" w:rsidRPr="007D04E9" w:rsidRDefault="009F78B8" w:rsidP="00776438">
            <w:pPr>
              <w:ind w:left="-80" w:right="-80"/>
              <w:rPr>
                <w:rFonts w:ascii="Times New Roman" w:hAnsi="Times New Roman"/>
                <w:sz w:val="24"/>
                <w:szCs w:val="24"/>
              </w:rPr>
            </w:pPr>
            <w:r w:rsidRPr="007D04E9">
              <w:rPr>
                <w:rFonts w:ascii="Times New Roman" w:hAnsi="Times New Roman"/>
                <w:sz w:val="24"/>
                <w:szCs w:val="24"/>
                <w:lang w:eastAsia="ru-RU"/>
              </w:rPr>
              <w:t>-34,</w:t>
            </w:r>
            <w:r w:rsidR="00776438">
              <w:rPr>
                <w:rFonts w:ascii="Times New Roman" w:hAnsi="Times New Roman"/>
                <w:sz w:val="24"/>
                <w:szCs w:val="24"/>
                <w:lang w:val="kk-KZ" w:eastAsia="ru-RU"/>
              </w:rPr>
              <w:t xml:space="preserve"> </w:t>
            </w:r>
            <w:r w:rsidRPr="007D04E9">
              <w:rPr>
                <w:rFonts w:ascii="Times New Roman" w:hAnsi="Times New Roman"/>
                <w:sz w:val="24"/>
                <w:szCs w:val="24"/>
                <w:lang w:eastAsia="ru-RU"/>
              </w:rPr>
              <w:t>893</w:t>
            </w:r>
          </w:p>
        </w:tc>
        <w:tc>
          <w:tcPr>
            <w:tcW w:w="680" w:type="dxa"/>
          </w:tcPr>
          <w:p w14:paraId="58D2990E" w14:textId="77777777" w:rsidR="009F78B8" w:rsidRPr="007D04E9" w:rsidRDefault="009F78B8" w:rsidP="00776438">
            <w:pPr>
              <w:ind w:left="-80" w:right="-80"/>
              <w:rPr>
                <w:rFonts w:ascii="Times New Roman" w:hAnsi="Times New Roman"/>
                <w:spacing w:val="-2"/>
                <w:sz w:val="24"/>
                <w:szCs w:val="24"/>
              </w:rPr>
            </w:pPr>
            <w:r w:rsidRPr="007D04E9">
              <w:rPr>
                <w:rFonts w:ascii="Times New Roman" w:hAnsi="Times New Roman"/>
                <w:sz w:val="24"/>
                <w:szCs w:val="24"/>
                <w:lang w:eastAsia="ru-RU"/>
              </w:rPr>
              <w:t>-13,3</w:t>
            </w:r>
            <w:r w:rsidRPr="007D04E9">
              <w:rPr>
                <w:rFonts w:ascii="Times New Roman" w:hAnsi="Times New Roman"/>
                <w:sz w:val="24"/>
                <w:szCs w:val="24"/>
                <w:lang w:val="en-US" w:eastAsia="ru-RU"/>
              </w:rPr>
              <w:t>6</w:t>
            </w:r>
          </w:p>
        </w:tc>
        <w:tc>
          <w:tcPr>
            <w:tcW w:w="985" w:type="dxa"/>
          </w:tcPr>
          <w:p w14:paraId="22468FA5" w14:textId="77777777" w:rsidR="009F78B8" w:rsidRPr="007D04E9" w:rsidRDefault="009F78B8" w:rsidP="00EC0A32">
            <w:pPr>
              <w:rPr>
                <w:rFonts w:ascii="Times New Roman" w:hAnsi="Times New Roman"/>
                <w:spacing w:val="-2"/>
                <w:sz w:val="24"/>
                <w:szCs w:val="24"/>
              </w:rPr>
            </w:pPr>
            <w:r w:rsidRPr="007D04E9">
              <w:rPr>
                <w:rFonts w:ascii="Times New Roman" w:hAnsi="Times New Roman"/>
                <w:sz w:val="24"/>
                <w:szCs w:val="24"/>
                <w:lang w:eastAsia="ru-RU"/>
              </w:rPr>
              <w:t>-74,63</w:t>
            </w:r>
          </w:p>
        </w:tc>
      </w:tr>
      <w:tr w:rsidR="009F78B8" w:rsidRPr="007D04E9" w14:paraId="54996CD0" w14:textId="77777777" w:rsidTr="00776438">
        <w:trPr>
          <w:trHeight w:val="460"/>
          <w:jc w:val="center"/>
        </w:trPr>
        <w:tc>
          <w:tcPr>
            <w:tcW w:w="2416" w:type="dxa"/>
          </w:tcPr>
          <w:p w14:paraId="13CA501E" w14:textId="602AFFF0" w:rsidR="009F78B8" w:rsidRPr="007D04E9" w:rsidRDefault="009F78B8" w:rsidP="00EC0A32">
            <w:pPr>
              <w:widowControl w:val="0"/>
              <w:autoSpaceDE w:val="0"/>
              <w:autoSpaceDN w:val="0"/>
              <w:rPr>
                <w:rFonts w:ascii="Times New Roman" w:hAnsi="Times New Roman"/>
                <w:w w:val="110"/>
                <w:sz w:val="24"/>
                <w:szCs w:val="24"/>
                <w:lang w:eastAsia="ru-RU"/>
              </w:rPr>
            </w:pPr>
            <w:r w:rsidRPr="007D04E9">
              <w:rPr>
                <w:rFonts w:ascii="Times New Roman" w:hAnsi="Times New Roman"/>
                <w:sz w:val="24"/>
                <w:szCs w:val="24"/>
              </w:rPr>
              <w:t>Қант, джем, бал, шоколад, кондитер</w:t>
            </w:r>
            <w:r w:rsidR="00776438">
              <w:rPr>
                <w:rFonts w:ascii="Times New Roman" w:hAnsi="Times New Roman"/>
                <w:sz w:val="24"/>
                <w:szCs w:val="24"/>
                <w:lang w:val="kk-KZ"/>
              </w:rPr>
              <w:t xml:space="preserve"> </w:t>
            </w:r>
            <w:r w:rsidRPr="007D04E9">
              <w:rPr>
                <w:rFonts w:ascii="Times New Roman" w:hAnsi="Times New Roman"/>
                <w:sz w:val="24"/>
                <w:szCs w:val="24"/>
              </w:rPr>
              <w:t>лік өнімдерді тұтыну</w:t>
            </w:r>
          </w:p>
        </w:tc>
        <w:tc>
          <w:tcPr>
            <w:tcW w:w="1204" w:type="dxa"/>
          </w:tcPr>
          <w:p w14:paraId="53704931" w14:textId="77777777" w:rsidR="009F78B8" w:rsidRPr="007D04E9" w:rsidRDefault="009F78B8" w:rsidP="00EC0A32">
            <w:pPr>
              <w:rPr>
                <w:rFonts w:ascii="Times New Roman" w:hAnsi="Times New Roman"/>
                <w:sz w:val="24"/>
                <w:szCs w:val="24"/>
                <w:lang w:eastAsia="ru-RU"/>
              </w:rPr>
            </w:pPr>
            <w:r w:rsidRPr="007D04E9">
              <w:rPr>
                <w:rFonts w:ascii="Times New Roman" w:hAnsi="Times New Roman"/>
                <w:sz w:val="24"/>
                <w:szCs w:val="24"/>
                <w:lang w:eastAsia="ru-RU"/>
              </w:rPr>
              <w:t>33</w:t>
            </w:r>
          </w:p>
        </w:tc>
        <w:tc>
          <w:tcPr>
            <w:tcW w:w="616" w:type="dxa"/>
          </w:tcPr>
          <w:p w14:paraId="15B4C2C8" w14:textId="77777777" w:rsidR="009F78B8" w:rsidRPr="007D04E9" w:rsidRDefault="009F78B8" w:rsidP="00776438">
            <w:pPr>
              <w:ind w:left="-80" w:right="-80"/>
              <w:rPr>
                <w:rFonts w:ascii="Times New Roman" w:hAnsi="Times New Roman"/>
                <w:sz w:val="24"/>
                <w:szCs w:val="24"/>
                <w:lang w:eastAsia="ru-RU"/>
              </w:rPr>
            </w:pPr>
            <w:r w:rsidRPr="007D04E9">
              <w:rPr>
                <w:rFonts w:ascii="Times New Roman" w:hAnsi="Times New Roman"/>
                <w:sz w:val="24"/>
                <w:szCs w:val="24"/>
                <w:lang w:eastAsia="ru-RU"/>
              </w:rPr>
              <w:t>33</w:t>
            </w:r>
          </w:p>
        </w:tc>
        <w:tc>
          <w:tcPr>
            <w:tcW w:w="784" w:type="dxa"/>
          </w:tcPr>
          <w:p w14:paraId="52A12E4C" w14:textId="77777777" w:rsidR="009F78B8" w:rsidRPr="007D04E9" w:rsidRDefault="009F78B8" w:rsidP="00776438">
            <w:pPr>
              <w:ind w:left="-80" w:right="-80"/>
              <w:rPr>
                <w:rFonts w:ascii="Times New Roman" w:hAnsi="Times New Roman"/>
                <w:sz w:val="24"/>
                <w:szCs w:val="24"/>
                <w:lang w:eastAsia="ru-RU"/>
              </w:rPr>
            </w:pPr>
            <w:r w:rsidRPr="007D04E9">
              <w:rPr>
                <w:rFonts w:ascii="Times New Roman" w:hAnsi="Times New Roman"/>
                <w:sz w:val="24"/>
                <w:szCs w:val="24"/>
                <w:lang w:eastAsia="ru-RU"/>
              </w:rPr>
              <w:t>42,857</w:t>
            </w:r>
          </w:p>
        </w:tc>
        <w:tc>
          <w:tcPr>
            <w:tcW w:w="727" w:type="dxa"/>
          </w:tcPr>
          <w:p w14:paraId="0C7A09EE" w14:textId="77777777" w:rsidR="009F78B8" w:rsidRPr="007D04E9" w:rsidRDefault="009F78B8" w:rsidP="00776438">
            <w:pPr>
              <w:ind w:left="-80" w:right="-80"/>
              <w:rPr>
                <w:rFonts w:ascii="Times New Roman" w:hAnsi="Times New Roman"/>
                <w:sz w:val="24"/>
                <w:szCs w:val="24"/>
                <w:lang w:eastAsia="ru-RU"/>
              </w:rPr>
            </w:pPr>
            <w:r w:rsidRPr="007D04E9">
              <w:rPr>
                <w:rFonts w:ascii="Times New Roman" w:hAnsi="Times New Roman"/>
                <w:sz w:val="24"/>
                <w:szCs w:val="24"/>
                <w:lang w:eastAsia="ru-RU"/>
              </w:rPr>
              <w:t>43,022</w:t>
            </w:r>
          </w:p>
        </w:tc>
        <w:tc>
          <w:tcPr>
            <w:tcW w:w="773" w:type="dxa"/>
            <w:gridSpan w:val="2"/>
          </w:tcPr>
          <w:p w14:paraId="40DBADA7" w14:textId="77777777" w:rsidR="009F78B8" w:rsidRPr="007D04E9" w:rsidRDefault="009F78B8" w:rsidP="00776438">
            <w:pPr>
              <w:ind w:left="-80" w:right="-80"/>
              <w:rPr>
                <w:rFonts w:ascii="Times New Roman" w:hAnsi="Times New Roman"/>
                <w:color w:val="000000"/>
                <w:sz w:val="24"/>
                <w:szCs w:val="24"/>
                <w:lang w:eastAsia="ru-RU"/>
              </w:rPr>
            </w:pPr>
            <w:r w:rsidRPr="007D04E9">
              <w:rPr>
                <w:rFonts w:ascii="Times New Roman" w:hAnsi="Times New Roman"/>
                <w:sz w:val="24"/>
                <w:szCs w:val="24"/>
                <w:lang w:eastAsia="ru-RU"/>
              </w:rPr>
              <w:t>44,013</w:t>
            </w:r>
          </w:p>
        </w:tc>
        <w:tc>
          <w:tcPr>
            <w:tcW w:w="739" w:type="dxa"/>
          </w:tcPr>
          <w:p w14:paraId="46A1B05E" w14:textId="77777777" w:rsidR="009F78B8" w:rsidRPr="007D04E9" w:rsidRDefault="009F78B8" w:rsidP="00776438">
            <w:pPr>
              <w:ind w:left="-80" w:right="-80"/>
              <w:rPr>
                <w:rFonts w:ascii="Times New Roman" w:hAnsi="Times New Roman"/>
                <w:sz w:val="24"/>
                <w:szCs w:val="24"/>
                <w:lang w:eastAsia="ru-RU"/>
              </w:rPr>
            </w:pPr>
            <w:r w:rsidRPr="007D04E9">
              <w:rPr>
                <w:rFonts w:ascii="Times New Roman" w:hAnsi="Times New Roman"/>
                <w:color w:val="000000"/>
                <w:sz w:val="24"/>
                <w:szCs w:val="24"/>
                <w:lang w:eastAsia="ru-RU"/>
              </w:rPr>
              <w:t>41,145</w:t>
            </w:r>
          </w:p>
        </w:tc>
        <w:tc>
          <w:tcPr>
            <w:tcW w:w="678" w:type="dxa"/>
          </w:tcPr>
          <w:p w14:paraId="43F7D1AD" w14:textId="77777777" w:rsidR="009F78B8" w:rsidRPr="007D04E9" w:rsidRDefault="009F78B8" w:rsidP="00776438">
            <w:pPr>
              <w:ind w:left="-80" w:right="-80"/>
              <w:rPr>
                <w:rFonts w:ascii="Times New Roman" w:hAnsi="Times New Roman"/>
                <w:sz w:val="24"/>
                <w:szCs w:val="24"/>
                <w:lang w:eastAsia="ru-RU"/>
              </w:rPr>
            </w:pPr>
            <w:r w:rsidRPr="007D04E9">
              <w:rPr>
                <w:rFonts w:ascii="Times New Roman" w:hAnsi="Times New Roman"/>
                <w:sz w:val="24"/>
                <w:szCs w:val="24"/>
                <w:lang w:eastAsia="ru-RU"/>
              </w:rPr>
              <w:t>-5,193</w:t>
            </w:r>
          </w:p>
        </w:tc>
        <w:tc>
          <w:tcPr>
            <w:tcW w:w="680" w:type="dxa"/>
          </w:tcPr>
          <w:p w14:paraId="1533B749" w14:textId="77777777" w:rsidR="009F78B8" w:rsidRPr="007D04E9" w:rsidRDefault="009F78B8" w:rsidP="00776438">
            <w:pPr>
              <w:ind w:left="-80" w:right="-80"/>
              <w:rPr>
                <w:rFonts w:ascii="Times New Roman" w:hAnsi="Times New Roman"/>
                <w:sz w:val="24"/>
                <w:szCs w:val="24"/>
                <w:lang w:eastAsia="ru-RU"/>
              </w:rPr>
            </w:pPr>
            <w:r w:rsidRPr="007D04E9">
              <w:rPr>
                <w:rFonts w:ascii="Times New Roman" w:hAnsi="Times New Roman"/>
                <w:sz w:val="24"/>
                <w:szCs w:val="24"/>
                <w:lang w:eastAsia="ru-RU"/>
              </w:rPr>
              <w:t>-11,2</w:t>
            </w:r>
            <w:r w:rsidRPr="007D04E9">
              <w:rPr>
                <w:rFonts w:ascii="Times New Roman" w:hAnsi="Times New Roman"/>
                <w:sz w:val="24"/>
                <w:szCs w:val="24"/>
                <w:lang w:val="en-US" w:eastAsia="ru-RU"/>
              </w:rPr>
              <w:t>1</w:t>
            </w:r>
          </w:p>
        </w:tc>
        <w:tc>
          <w:tcPr>
            <w:tcW w:w="985" w:type="dxa"/>
          </w:tcPr>
          <w:p w14:paraId="7C0B3266" w14:textId="77777777" w:rsidR="009F78B8" w:rsidRPr="007D04E9" w:rsidRDefault="009F78B8" w:rsidP="00EC0A32">
            <w:pPr>
              <w:rPr>
                <w:rFonts w:ascii="Times New Roman" w:hAnsi="Times New Roman"/>
                <w:sz w:val="24"/>
                <w:szCs w:val="24"/>
                <w:lang w:eastAsia="ru-RU"/>
              </w:rPr>
            </w:pPr>
            <w:r w:rsidRPr="007D04E9">
              <w:rPr>
                <w:rFonts w:ascii="Times New Roman" w:hAnsi="Times New Roman"/>
                <w:sz w:val="24"/>
                <w:szCs w:val="24"/>
                <w:lang w:eastAsia="ru-RU"/>
              </w:rPr>
              <w:t>8,145</w:t>
            </w:r>
          </w:p>
        </w:tc>
      </w:tr>
      <w:tr w:rsidR="009F78B8" w:rsidRPr="007D04E9" w14:paraId="490112F8" w14:textId="41AC88DA" w:rsidTr="00776438">
        <w:trPr>
          <w:trHeight w:val="274"/>
          <w:jc w:val="center"/>
        </w:trPr>
        <w:tc>
          <w:tcPr>
            <w:tcW w:w="9602" w:type="dxa"/>
            <w:gridSpan w:val="11"/>
          </w:tcPr>
          <w:p w14:paraId="130AED56" w14:textId="57B68574" w:rsidR="009F78B8" w:rsidRPr="007D04E9" w:rsidRDefault="00D35FDA" w:rsidP="00776438">
            <w:pPr>
              <w:ind w:firstLine="600"/>
              <w:jc w:val="both"/>
              <w:rPr>
                <w:rFonts w:ascii="Times New Roman" w:hAnsi="Times New Roman"/>
                <w:spacing w:val="-2"/>
                <w:sz w:val="24"/>
                <w:szCs w:val="24"/>
              </w:rPr>
            </w:pPr>
            <w:r w:rsidRPr="00421BD3">
              <w:rPr>
                <w:rFonts w:ascii="Times New Roman" w:eastAsia="Calibri" w:hAnsi="Times New Roman"/>
                <w:sz w:val="24"/>
                <w:szCs w:val="24"/>
              </w:rPr>
              <w:t>Ескерту</w:t>
            </w:r>
            <w:r w:rsidRPr="00413507">
              <w:rPr>
                <w:rFonts w:ascii="Times New Roman" w:eastAsia="Calibri" w:hAnsi="Times New Roman"/>
                <w:sz w:val="24"/>
                <w:szCs w:val="24"/>
                <w:lang w:val="en-US"/>
              </w:rPr>
              <w:t xml:space="preserve"> –</w:t>
            </w:r>
            <w:r w:rsidRPr="00421BD3">
              <w:rPr>
                <w:rFonts w:ascii="Times New Roman" w:eastAsia="Calibri" w:hAnsi="Times New Roman"/>
                <w:bCs/>
                <w:sz w:val="24"/>
                <w:szCs w:val="24"/>
                <w:lang w:val="kk-KZ"/>
              </w:rPr>
              <w:t xml:space="preserve"> Әдебиет негізінде құралған </w:t>
            </w:r>
            <w:r w:rsidR="009F78B8" w:rsidRPr="007D04E9">
              <w:rPr>
                <w:rFonts w:ascii="Times New Roman" w:hAnsi="Times New Roman"/>
                <w:spacing w:val="-2"/>
                <w:sz w:val="24"/>
                <w:szCs w:val="24"/>
              </w:rPr>
              <w:t xml:space="preserve">[158] </w:t>
            </w:r>
          </w:p>
        </w:tc>
      </w:tr>
      <w:bookmarkEnd w:id="215"/>
    </w:tbl>
    <w:p w14:paraId="49418457" w14:textId="77777777" w:rsidR="001F6D63" w:rsidRPr="00BB7500" w:rsidRDefault="001F6D63" w:rsidP="00EC0A32">
      <w:pPr>
        <w:spacing w:after="0" w:line="240" w:lineRule="auto"/>
        <w:ind w:firstLine="709"/>
        <w:jc w:val="both"/>
        <w:rPr>
          <w:rFonts w:ascii="Times New Roman" w:eastAsia="Times New Roman" w:hAnsi="Times New Roman" w:cs="Times New Roman"/>
          <w:sz w:val="28"/>
          <w:szCs w:val="28"/>
          <w:lang w:eastAsia="ru-RU"/>
        </w:rPr>
      </w:pPr>
    </w:p>
    <w:p w14:paraId="717EEC0C" w14:textId="3AE4DD5C" w:rsidR="001F6D63" w:rsidRDefault="001F6D63" w:rsidP="009F78B8">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4</w:t>
      </w:r>
      <w:r>
        <w:rPr>
          <w:rFonts w:ascii="Times New Roman" w:eastAsia="Times New Roman" w:hAnsi="Times New Roman" w:cs="Times New Roman"/>
          <w:sz w:val="28"/>
          <w:szCs w:val="28"/>
          <w:lang w:val="kk-KZ" w:eastAsia="ru-RU"/>
        </w:rPr>
        <w:t>4</w:t>
      </w:r>
      <w:r w:rsidRPr="00BB7500">
        <w:rPr>
          <w:rFonts w:ascii="Times New Roman" w:eastAsia="Times New Roman" w:hAnsi="Times New Roman" w:cs="Times New Roman"/>
          <w:sz w:val="28"/>
          <w:szCs w:val="28"/>
          <w:lang w:val="kk-KZ" w:eastAsia="ru-RU"/>
        </w:rPr>
        <w:t>-кестеде берілген деректерге сүйенсек, соңғы кезеңде Қазақстанда азық-түліктің кейбір негізгі топтарын тұтынудың айтарлықтай төмендеуі байқалғаны байқалады. Мысалы, сүт пен сүт өнімдерін тұтыну 6,9%-ға, нан өнімдері мен жарма өнімдері 4,3%</w:t>
      </w:r>
      <w:r w:rsidR="00776438">
        <w:rPr>
          <w:rFonts w:ascii="Times New Roman" w:eastAsia="Times New Roman" w:hAnsi="Times New Roman" w:cs="Times New Roman"/>
          <w:sz w:val="28"/>
          <w:szCs w:val="28"/>
          <w:lang w:val="kk-KZ" w:eastAsia="ru-RU"/>
        </w:rPr>
        <w:t>-</w:t>
      </w:r>
      <w:r w:rsidRPr="00BB7500">
        <w:rPr>
          <w:rFonts w:ascii="Times New Roman" w:eastAsia="Times New Roman" w:hAnsi="Times New Roman" w:cs="Times New Roman"/>
          <w:sz w:val="28"/>
          <w:szCs w:val="28"/>
          <w:lang w:val="kk-KZ" w:eastAsia="ru-RU"/>
        </w:rPr>
        <w:t>ға, ал ет пен ет өнімдері 5,0%-ға қысқарған.</w:t>
      </w:r>
    </w:p>
    <w:p w14:paraId="790CE151" w14:textId="77777777" w:rsidR="00776438" w:rsidRDefault="00776438" w:rsidP="009F78B8">
      <w:pPr>
        <w:spacing w:after="0" w:line="240" w:lineRule="auto"/>
        <w:ind w:firstLine="709"/>
        <w:jc w:val="both"/>
        <w:rPr>
          <w:rFonts w:ascii="Times New Roman" w:eastAsia="Times New Roman" w:hAnsi="Times New Roman" w:cs="Times New Roman"/>
          <w:sz w:val="28"/>
          <w:szCs w:val="28"/>
          <w:lang w:val="kk-KZ" w:eastAsia="ru-RU"/>
        </w:rPr>
      </w:pPr>
    </w:p>
    <w:p w14:paraId="2D327E86" w14:textId="77777777" w:rsidR="001F6D63" w:rsidRDefault="001F6D63" w:rsidP="00776438">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4BB9A925" wp14:editId="2B7B3503">
            <wp:extent cx="5721545" cy="1845733"/>
            <wp:effectExtent l="0" t="0" r="0" b="2540"/>
            <wp:docPr id="634014275" name="Рисунок 2" descr="Изображение выглядит как График, линия, диаграмм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014275" name="Рисунок 2" descr="Изображение выглядит как График, линия, диаграмма, снимок экрана&#10;&#10;Автоматически созданное описание"/>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45293" cy="1853394"/>
                    </a:xfrm>
                    <a:prstGeom prst="rect">
                      <a:avLst/>
                    </a:prstGeom>
                    <a:noFill/>
                  </pic:spPr>
                </pic:pic>
              </a:graphicData>
            </a:graphic>
          </wp:inline>
        </w:drawing>
      </w:r>
    </w:p>
    <w:p w14:paraId="7E2CEAE4" w14:textId="77777777" w:rsidR="00776438" w:rsidRPr="00776438" w:rsidRDefault="00776438" w:rsidP="00EC0A32">
      <w:pPr>
        <w:spacing w:after="0" w:line="240" w:lineRule="auto"/>
        <w:ind w:firstLine="567"/>
        <w:jc w:val="both"/>
        <w:rPr>
          <w:rFonts w:ascii="Times New Roman" w:eastAsia="Times New Roman" w:hAnsi="Times New Roman" w:cs="Times New Roman"/>
          <w:sz w:val="16"/>
          <w:szCs w:val="16"/>
          <w:lang w:val="kk-KZ" w:eastAsia="ru-RU"/>
        </w:rPr>
      </w:pPr>
    </w:p>
    <w:p w14:paraId="052C9F65" w14:textId="41937C02" w:rsidR="001F6D63" w:rsidRPr="00BB7500" w:rsidRDefault="001F6D63" w:rsidP="00776438">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w:t>
      </w:r>
      <w:r w:rsidRPr="00BB7500">
        <w:rPr>
          <w:rFonts w:ascii="Times New Roman" w:eastAsia="Times New Roman" w:hAnsi="Times New Roman" w:cs="Times New Roman"/>
          <w:sz w:val="28"/>
          <w:szCs w:val="28"/>
          <w:lang w:val="kk-KZ" w:eastAsia="ru-RU"/>
        </w:rPr>
        <w:t>урет</w:t>
      </w:r>
      <w:r>
        <w:rPr>
          <w:rFonts w:ascii="Times New Roman" w:eastAsia="Times New Roman" w:hAnsi="Times New Roman" w:cs="Times New Roman"/>
          <w:sz w:val="28"/>
          <w:szCs w:val="28"/>
          <w:lang w:val="kk-KZ" w:eastAsia="ru-RU"/>
        </w:rPr>
        <w:t xml:space="preserve"> </w:t>
      </w:r>
      <w:r w:rsidRPr="00BB7500">
        <w:rPr>
          <w:rFonts w:ascii="Times New Roman" w:eastAsia="Times New Roman" w:hAnsi="Times New Roman" w:cs="Times New Roman"/>
          <w:sz w:val="28"/>
          <w:szCs w:val="28"/>
          <w:lang w:val="kk-KZ" w:eastAsia="ru-RU"/>
        </w:rPr>
        <w:t xml:space="preserve">24 </w:t>
      </w:r>
      <w:r w:rsidR="00776438">
        <w:rPr>
          <w:rFonts w:ascii="Times New Roman" w:eastAsia="Times New Roman" w:hAnsi="Times New Roman" w:cs="Times New Roman"/>
          <w:sz w:val="28"/>
          <w:szCs w:val="28"/>
          <w:lang w:val="kk-KZ" w:eastAsia="ru-RU"/>
        </w:rPr>
        <w:t xml:space="preserve">– </w:t>
      </w:r>
      <w:r w:rsidRPr="00BB7500">
        <w:rPr>
          <w:rFonts w:ascii="Times New Roman" w:eastAsia="Times New Roman" w:hAnsi="Times New Roman" w:cs="Times New Roman"/>
          <w:sz w:val="28"/>
          <w:szCs w:val="28"/>
          <w:lang w:val="kk-KZ"/>
        </w:rPr>
        <w:t xml:space="preserve">Медициналық нормалармен салыстыра отырып, Қазақстанда негізгі тамақ өнімдерін жан </w:t>
      </w:r>
      <w:r w:rsidR="00776438">
        <w:rPr>
          <w:rFonts w:ascii="Times New Roman" w:eastAsia="Times New Roman" w:hAnsi="Times New Roman" w:cs="Times New Roman"/>
          <w:sz w:val="28"/>
          <w:szCs w:val="28"/>
          <w:lang w:val="kk-KZ"/>
        </w:rPr>
        <w:t>басына шаққандағы орташа тұтыну</w:t>
      </w:r>
    </w:p>
    <w:p w14:paraId="52091F3C" w14:textId="77777777" w:rsidR="00776438" w:rsidRPr="00776438" w:rsidRDefault="00776438" w:rsidP="00EC0A32">
      <w:pPr>
        <w:spacing w:after="0" w:line="240" w:lineRule="auto"/>
        <w:ind w:firstLine="567"/>
        <w:jc w:val="both"/>
        <w:rPr>
          <w:rFonts w:ascii="Times New Roman" w:hAnsi="Times New Roman" w:cs="Times New Roman"/>
          <w:sz w:val="16"/>
          <w:szCs w:val="16"/>
          <w:lang w:val="kk-KZ"/>
        </w:rPr>
      </w:pPr>
    </w:p>
    <w:p w14:paraId="1BEB8876" w14:textId="4F631D55" w:rsidR="001F6D63" w:rsidRPr="00BB7500" w:rsidRDefault="00D35FDA" w:rsidP="00EC0A32">
      <w:pPr>
        <w:spacing w:after="0" w:line="240" w:lineRule="auto"/>
        <w:ind w:firstLine="567"/>
        <w:jc w:val="both"/>
        <w:rPr>
          <w:rFonts w:ascii="Times New Roman" w:eastAsia="Times New Roman" w:hAnsi="Times New Roman" w:cs="Times New Roman"/>
          <w:sz w:val="28"/>
          <w:szCs w:val="28"/>
          <w:lang w:val="kk-KZ" w:eastAsia="ru-RU"/>
        </w:rPr>
      </w:pPr>
      <w:r w:rsidRPr="000B26AE">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1F6D63">
        <w:rPr>
          <w:rFonts w:ascii="Times New Roman" w:eastAsia="Microsoft Sans Serif" w:hAnsi="Times New Roman" w:cs="Times New Roman"/>
          <w:sz w:val="24"/>
          <w:szCs w:val="24"/>
          <w:lang w:val="kk-KZ"/>
        </w:rPr>
        <w:t>[143]</w:t>
      </w:r>
    </w:p>
    <w:p w14:paraId="40A35105" w14:textId="77777777" w:rsidR="001F6D63" w:rsidRPr="00BB7500" w:rsidRDefault="001F6D63" w:rsidP="00776438">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 xml:space="preserve">24-сурет пен 46-кестеге сәйкес, 2022 жыл бойынша Қазақстанда негізгі тамақ өнімдерін жан басына шаққандағы орташа тұтыну мөлшері медициналық нормаларға сәйкес келмейтін келесідей тамақ өнімдері бар:  </w:t>
      </w:r>
    </w:p>
    <w:p w14:paraId="5467F439" w14:textId="0C19A16C" w:rsidR="001F6D63" w:rsidRPr="00BB7500" w:rsidRDefault="00776438" w:rsidP="00776438">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BB7500">
        <w:rPr>
          <w:rFonts w:ascii="Times New Roman" w:eastAsia="Times New Roman" w:hAnsi="Times New Roman" w:cs="Times New Roman"/>
          <w:sz w:val="28"/>
          <w:szCs w:val="28"/>
          <w:lang w:val="kk-KZ" w:eastAsia="ru-RU"/>
        </w:rPr>
        <w:t xml:space="preserve"> 0,26 кг ет, тұтыну 2022 жылы  жылына 78,18 кг құрайды;</w:t>
      </w:r>
    </w:p>
    <w:p w14:paraId="33110C85" w14:textId="77777777" w:rsidR="001F6D63" w:rsidRPr="00BB7500" w:rsidRDefault="001F6D63" w:rsidP="00776438">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 70 дана жұмыртқа, шын мәнінде 2022 жылы 195 дана, норматив бойынша 265 дана;</w:t>
      </w:r>
    </w:p>
    <w:p w14:paraId="301A0DAE" w14:textId="4A4B2DFC" w:rsidR="001F6D63" w:rsidRPr="00BB7500" w:rsidRDefault="00776438" w:rsidP="00776438">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BB7500">
        <w:rPr>
          <w:rFonts w:ascii="Times New Roman" w:eastAsia="Times New Roman" w:hAnsi="Times New Roman" w:cs="Times New Roman"/>
          <w:sz w:val="28"/>
          <w:szCs w:val="28"/>
          <w:lang w:val="kk-KZ" w:eastAsia="ru-RU"/>
        </w:rPr>
        <w:t xml:space="preserve"> жемістер нормадан 59 кг-ға аз тұтынады, бұл 2022 жылы 1 адамға нормативті 132 кг орнына 73 кг тұтынған;</w:t>
      </w:r>
    </w:p>
    <w:p w14:paraId="728B8B00" w14:textId="6A144E3A" w:rsidR="001F6D63" w:rsidRPr="00BB7500" w:rsidRDefault="00776438" w:rsidP="00776438">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BB7500">
        <w:rPr>
          <w:rFonts w:ascii="Times New Roman" w:eastAsia="Times New Roman" w:hAnsi="Times New Roman" w:cs="Times New Roman"/>
          <w:sz w:val="28"/>
          <w:szCs w:val="28"/>
          <w:lang w:val="kk-KZ" w:eastAsia="ru-RU"/>
        </w:rPr>
        <w:t xml:space="preserve"> көкөністер мен бақша дақылдарының медициналық тұтыну нормалары мен нақты тұтыну арасындағы айырмашылық 2022 жылы 71,4 кг-ға тең болған, яғни 2022 жылы тұтыну жан басына шаққанда 77,6 кг-ға тең;</w:t>
      </w:r>
    </w:p>
    <w:p w14:paraId="6E606114" w14:textId="2128183D" w:rsidR="001F6D63" w:rsidRPr="00BB7500" w:rsidRDefault="00776438" w:rsidP="00776438">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BB7500">
        <w:rPr>
          <w:rFonts w:ascii="Times New Roman" w:eastAsia="Times New Roman" w:hAnsi="Times New Roman" w:cs="Times New Roman"/>
          <w:sz w:val="28"/>
          <w:szCs w:val="28"/>
          <w:lang w:val="kk-KZ" w:eastAsia="ru-RU"/>
        </w:rPr>
        <w:t xml:space="preserve"> май мен түрлі май тектес өнімдерді тұтыну 1,03 кг кем көрсетіп, 2022 жылы 15,67 кг көрсетіп, нормамен салыстырғанда жеткіліксіз болған;</w:t>
      </w:r>
    </w:p>
    <w:p w14:paraId="027933A1" w14:textId="3A4B10B9" w:rsidR="001F6D63" w:rsidRPr="00BB7500" w:rsidRDefault="00776438" w:rsidP="00776438">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BB7500">
        <w:rPr>
          <w:rFonts w:ascii="Times New Roman" w:eastAsia="Times New Roman" w:hAnsi="Times New Roman" w:cs="Times New Roman"/>
          <w:sz w:val="28"/>
          <w:szCs w:val="28"/>
          <w:lang w:val="kk-KZ" w:eastAsia="ru-RU"/>
        </w:rPr>
        <w:t xml:space="preserve"> картоп норма бойынша жылына 1 адамға 100 кг болуы тиіс, ал 2022 жылы бұл іс жүзінде 55 кг-ға нормадан төмен көрсетіп, 45 кг тұтынылатынын көрсеткен;</w:t>
      </w:r>
    </w:p>
    <w:p w14:paraId="7EBE6899" w14:textId="6A16A749" w:rsidR="001F6D63" w:rsidRPr="00BB7500" w:rsidRDefault="00776438" w:rsidP="00776438">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BB7500">
        <w:rPr>
          <w:rFonts w:ascii="Times New Roman" w:eastAsia="Times New Roman" w:hAnsi="Times New Roman" w:cs="Times New Roman"/>
          <w:sz w:val="28"/>
          <w:szCs w:val="28"/>
          <w:lang w:val="kk-KZ" w:eastAsia="ru-RU"/>
        </w:rPr>
        <w:t xml:space="preserve"> сүт және сүт өнімдері нормадан 74,63 кг кем көрсетіп, 2022 жылы 226,37 кг тұтыну мөлшерін көрсеткен.</w:t>
      </w:r>
    </w:p>
    <w:p w14:paraId="69BFAFDD" w14:textId="77777777" w:rsidR="001F6D63" w:rsidRPr="00BB7500" w:rsidRDefault="001F6D63" w:rsidP="00776438">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Республикада тамақ өнімдерін тұтынудың медициналық нормаларынан жоғары өнімдерге келесі аталғандар жатады:</w:t>
      </w:r>
    </w:p>
    <w:p w14:paraId="79CAB2FC" w14:textId="4431BA2B" w:rsidR="001F6D63" w:rsidRPr="00BB7500" w:rsidRDefault="00776438" w:rsidP="00776438">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BB7500">
        <w:rPr>
          <w:rFonts w:ascii="Times New Roman" w:eastAsia="Times New Roman" w:hAnsi="Times New Roman" w:cs="Times New Roman"/>
          <w:sz w:val="28"/>
          <w:szCs w:val="28"/>
          <w:lang w:val="kk-KZ" w:eastAsia="ru-RU"/>
        </w:rPr>
        <w:t xml:space="preserve"> нан өнімдері мен жарма өнімдерін тұтыну нормадан 18,97 кг артық көрсетіп, бұл 2022 жылы 127,97 кг құраған;</w:t>
      </w:r>
    </w:p>
    <w:p w14:paraId="7041577E" w14:textId="558BAA71" w:rsidR="001F6D63" w:rsidRPr="00BB7500" w:rsidRDefault="00776438" w:rsidP="00776438">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BB7500">
        <w:rPr>
          <w:rFonts w:ascii="Times New Roman" w:eastAsia="Times New Roman" w:hAnsi="Times New Roman" w:cs="Times New Roman"/>
          <w:sz w:val="28"/>
          <w:szCs w:val="28"/>
          <w:lang w:val="kk-KZ" w:eastAsia="ru-RU"/>
        </w:rPr>
        <w:t xml:space="preserve"> балық пен теңіз өнімдерін тұтыну 0,948 кг-ға жоғары, 2022 жылы көрсеткіш 14,118 кг құрайды.</w:t>
      </w:r>
    </w:p>
    <w:p w14:paraId="15C676FC" w14:textId="77777777" w:rsidR="001F6D63" w:rsidRPr="00BB7500" w:rsidRDefault="001F6D63" w:rsidP="00776438">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2022 жылы әртүрлі тағамдарды тұтыну көрсеткіші біршама төмендеген, бұл әсіресе сүт пен сүт өнімдерін тұтынуда көрінеді, нақтырақ айтсақ, 6,9% - ға төмендеген, сондай-ақ нан өнімдері мен жарма өнімдерін тұтыну 4,3% -ға, ет пен ет өнімдерін тұтынуда өткен жылмен салыстырғанда 5,0% - ға төмендегені байқалды.</w:t>
      </w:r>
    </w:p>
    <w:p w14:paraId="79CF5EE9" w14:textId="77777777" w:rsidR="001F6D63" w:rsidRPr="00BB7500" w:rsidRDefault="001F6D63" w:rsidP="00776438">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2022 жыл бойы жан басына шаққандағы азық-түліктің жекелеген түрлерін орташа тұтыну айына келесідей сандарды құрады: картоп – 3,7 кг, 1 – сұрыпты ұннан бидай наны - 2,5 кг, сиыр еті -2,0 кг, алма - 1,6 кг, түйіршіктелген қант - 1,4 кг, күріш - 1,3 кг, шикі сүт - 1,2 литр, айран - 1,1 литр, жұмыртқа – 16,2 дана, макарон - 0,9 кг, балғын немесе салқындатылған балық - 0,8 кг, қара шай - 0,1 кг.</w:t>
      </w:r>
    </w:p>
    <w:p w14:paraId="237907C8" w14:textId="16CF3387" w:rsidR="001F6D63" w:rsidRPr="00BB7500" w:rsidRDefault="001F6D63" w:rsidP="00776438">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4</w:t>
      </w:r>
      <w:r w:rsidR="00776438">
        <w:rPr>
          <w:rFonts w:ascii="Times New Roman" w:eastAsia="Times New Roman" w:hAnsi="Times New Roman" w:cs="Times New Roman"/>
          <w:sz w:val="28"/>
          <w:szCs w:val="28"/>
          <w:lang w:val="kk-KZ" w:eastAsia="ru-RU"/>
        </w:rPr>
        <w:t>5</w:t>
      </w:r>
      <w:r w:rsidRPr="00BB7500">
        <w:rPr>
          <w:rFonts w:ascii="Times New Roman" w:eastAsia="Times New Roman" w:hAnsi="Times New Roman" w:cs="Times New Roman"/>
          <w:sz w:val="28"/>
          <w:szCs w:val="28"/>
          <w:lang w:val="kk-KZ" w:eastAsia="ru-RU"/>
        </w:rPr>
        <w:t>-кестеде келтірілген статистикалық деректер 2022 жылы Қазақстанда халықтың негізгі азық-түлік өнімдерін тұтыну көлемі азық-түліктің тек үш санаты: балық және теңіз өнімдері, нан өнімдері, сондай-ақ кондитерлік өнімдер мен қант үшін азық-түлік қауіпсіздігі деңгейінен асып түсті [159].</w:t>
      </w:r>
    </w:p>
    <w:p w14:paraId="752C564D" w14:textId="77777777" w:rsidR="001F6D63" w:rsidRPr="00BB7500" w:rsidRDefault="001F6D63" w:rsidP="00776438">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Азық-түліктің басқа түрлерін тұтыну жеті топ бойынша белгіленген қауіпсіздік деңгейінен төмен болды: сүт және сүт өнімдері, ет және ет өнімдері, май және май тектес өнімдер, жұмыртқа, картоп, жемістер мен көкөністер. Ет пен ет өнімдерін тұтыну бойынша қауіпсіздік аймағынан шығу тек 2022 жылы болғанын атап өткен жөн. Сонымен бірге Қазақстан теңіз өнімдері мен балықты тұтыну бойынша қауіпсіздік деңгейіне жақындады.</w:t>
      </w:r>
    </w:p>
    <w:p w14:paraId="17AF10B6" w14:textId="2CD137A2" w:rsidR="001F6D63" w:rsidRPr="00BB7500" w:rsidRDefault="001F6D63" w:rsidP="00D36F0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Кесте </w:t>
      </w:r>
      <w:r w:rsidRPr="00BB7500">
        <w:rPr>
          <w:rFonts w:ascii="Times New Roman" w:eastAsia="Times New Roman" w:hAnsi="Times New Roman" w:cs="Times New Roman"/>
          <w:sz w:val="28"/>
          <w:szCs w:val="28"/>
          <w:lang w:val="kk-KZ" w:eastAsia="ru-RU"/>
        </w:rPr>
        <w:t>4</w:t>
      </w:r>
      <w:r>
        <w:rPr>
          <w:rFonts w:ascii="Times New Roman" w:eastAsia="Times New Roman" w:hAnsi="Times New Roman" w:cs="Times New Roman"/>
          <w:sz w:val="28"/>
          <w:szCs w:val="28"/>
          <w:lang w:val="kk-KZ" w:eastAsia="ru-RU"/>
        </w:rPr>
        <w:t>5</w:t>
      </w:r>
      <w:r w:rsidR="00D36F05">
        <w:rPr>
          <w:rFonts w:ascii="Times New Roman" w:eastAsia="Times New Roman" w:hAnsi="Times New Roman" w:cs="Times New Roman"/>
          <w:sz w:val="28"/>
          <w:szCs w:val="28"/>
          <w:lang w:val="kk-KZ" w:eastAsia="ru-RU"/>
        </w:rPr>
        <w:t xml:space="preserve"> – </w:t>
      </w:r>
      <w:r w:rsidRPr="00BB7500">
        <w:rPr>
          <w:rFonts w:ascii="Times New Roman" w:eastAsia="Times New Roman" w:hAnsi="Times New Roman" w:cs="Times New Roman"/>
          <w:sz w:val="28"/>
          <w:szCs w:val="28"/>
          <w:lang w:val="kk-KZ" w:eastAsia="ru-RU"/>
        </w:rPr>
        <w:t>Өткен жылға Қазақстанда негізгі азық-түлік өнімдерін жан басына шаққандағы орташа тұтыну индекстерін</w:t>
      </w:r>
      <w:r w:rsidR="00D36F05">
        <w:rPr>
          <w:rFonts w:ascii="Times New Roman" w:eastAsia="Times New Roman" w:hAnsi="Times New Roman" w:cs="Times New Roman"/>
          <w:sz w:val="28"/>
          <w:szCs w:val="28"/>
          <w:lang w:val="kk-KZ" w:eastAsia="ru-RU"/>
        </w:rPr>
        <w:t xml:space="preserve"> бағалау және пайызбен айқындау</w:t>
      </w:r>
    </w:p>
    <w:p w14:paraId="3220CD57" w14:textId="77777777" w:rsidR="001F6D63" w:rsidRPr="00776438" w:rsidRDefault="001F6D63" w:rsidP="00776438">
      <w:pPr>
        <w:spacing w:after="0" w:line="240" w:lineRule="auto"/>
        <w:ind w:firstLine="709"/>
        <w:jc w:val="right"/>
        <w:rPr>
          <w:rFonts w:ascii="Times New Roman" w:eastAsia="Times New Roman" w:hAnsi="Times New Roman" w:cs="Times New Roman"/>
          <w:sz w:val="16"/>
          <w:szCs w:val="16"/>
          <w:lang w:val="kk-KZ" w:eastAsia="ru-RU"/>
        </w:rPr>
      </w:pPr>
    </w:p>
    <w:tbl>
      <w:tblPr>
        <w:tblStyle w:val="11"/>
        <w:tblW w:w="9679" w:type="dxa"/>
        <w:jc w:val="center"/>
        <w:tblLayout w:type="fixed"/>
        <w:tblLook w:val="01E0" w:firstRow="1" w:lastRow="1" w:firstColumn="1" w:lastColumn="1" w:noHBand="0" w:noVBand="0"/>
      </w:tblPr>
      <w:tblGrid>
        <w:gridCol w:w="3320"/>
        <w:gridCol w:w="857"/>
        <w:gridCol w:w="844"/>
        <w:gridCol w:w="721"/>
        <w:gridCol w:w="709"/>
        <w:gridCol w:w="709"/>
        <w:gridCol w:w="708"/>
        <w:gridCol w:w="851"/>
        <w:gridCol w:w="960"/>
      </w:tblGrid>
      <w:tr w:rsidR="00776438" w:rsidRPr="007D04E9" w14:paraId="5EBEAEE8" w14:textId="77777777" w:rsidTr="00776438">
        <w:trPr>
          <w:trHeight w:val="429"/>
          <w:jc w:val="center"/>
        </w:trPr>
        <w:tc>
          <w:tcPr>
            <w:tcW w:w="3320" w:type="dxa"/>
            <w:vMerge w:val="restart"/>
            <w:vAlign w:val="center"/>
          </w:tcPr>
          <w:p w14:paraId="489F1C3E" w14:textId="5A3AE105" w:rsidR="00776438" w:rsidRPr="00776438" w:rsidRDefault="00776438" w:rsidP="00776438">
            <w:pPr>
              <w:widowControl w:val="0"/>
              <w:autoSpaceDE w:val="0"/>
              <w:autoSpaceDN w:val="0"/>
              <w:jc w:val="center"/>
              <w:rPr>
                <w:rFonts w:ascii="Times New Roman" w:hAnsi="Times New Roman"/>
                <w:sz w:val="24"/>
                <w:szCs w:val="24"/>
                <w:lang w:val="kk-KZ"/>
              </w:rPr>
            </w:pPr>
            <w:r w:rsidRPr="007D04E9">
              <w:rPr>
                <w:rFonts w:ascii="Times New Roman" w:hAnsi="Times New Roman"/>
                <w:sz w:val="24"/>
                <w:szCs w:val="24"/>
              </w:rPr>
              <w:t>Өнім атауы</w:t>
            </w:r>
          </w:p>
        </w:tc>
        <w:tc>
          <w:tcPr>
            <w:tcW w:w="3840" w:type="dxa"/>
            <w:gridSpan w:val="5"/>
            <w:vMerge w:val="restart"/>
            <w:vAlign w:val="center"/>
          </w:tcPr>
          <w:p w14:paraId="1B0B480C" w14:textId="77777777" w:rsidR="00776438" w:rsidRPr="007D04E9" w:rsidRDefault="00776438" w:rsidP="00776438">
            <w:pPr>
              <w:jc w:val="center"/>
              <w:rPr>
                <w:rFonts w:ascii="Times New Roman" w:hAnsi="Times New Roman"/>
                <w:sz w:val="24"/>
                <w:szCs w:val="24"/>
              </w:rPr>
            </w:pPr>
            <w:r w:rsidRPr="007D04E9">
              <w:rPr>
                <w:rFonts w:ascii="Times New Roman" w:hAnsi="Times New Roman"/>
                <w:spacing w:val="-4"/>
                <w:sz w:val="24"/>
                <w:szCs w:val="24"/>
              </w:rPr>
              <w:t>Жылдар</w:t>
            </w:r>
          </w:p>
        </w:tc>
        <w:tc>
          <w:tcPr>
            <w:tcW w:w="1559" w:type="dxa"/>
            <w:gridSpan w:val="2"/>
            <w:vAlign w:val="center"/>
          </w:tcPr>
          <w:p w14:paraId="1FD76352" w14:textId="77777777" w:rsidR="00776438" w:rsidRDefault="00776438" w:rsidP="00776438">
            <w:pPr>
              <w:jc w:val="center"/>
              <w:rPr>
                <w:rFonts w:ascii="Times New Roman" w:eastAsia="Microsoft Sans Serif" w:hAnsi="Times New Roman"/>
                <w:sz w:val="24"/>
                <w:szCs w:val="24"/>
                <w:lang w:val="kk-KZ"/>
              </w:rPr>
            </w:pPr>
            <w:r w:rsidRPr="007D04E9">
              <w:rPr>
                <w:rFonts w:ascii="Times New Roman" w:eastAsia="Microsoft Sans Serif" w:hAnsi="Times New Roman"/>
                <w:sz w:val="24"/>
                <w:szCs w:val="24"/>
              </w:rPr>
              <w:t>2022/</w:t>
            </w:r>
          </w:p>
          <w:p w14:paraId="1AD7BFD1" w14:textId="250A06D9" w:rsidR="00776438" w:rsidRPr="007D04E9" w:rsidRDefault="00776438" w:rsidP="00776438">
            <w:pPr>
              <w:jc w:val="center"/>
              <w:rPr>
                <w:rFonts w:ascii="Times New Roman" w:hAnsi="Times New Roman"/>
                <w:spacing w:val="-4"/>
                <w:sz w:val="24"/>
                <w:szCs w:val="24"/>
              </w:rPr>
            </w:pPr>
            <w:r w:rsidRPr="007D04E9">
              <w:rPr>
                <w:rFonts w:ascii="Times New Roman" w:eastAsia="Microsoft Sans Serif" w:hAnsi="Times New Roman"/>
                <w:sz w:val="24"/>
                <w:szCs w:val="24"/>
              </w:rPr>
              <w:t>2018 жж. абсолютті ауытқу</w:t>
            </w:r>
          </w:p>
        </w:tc>
        <w:tc>
          <w:tcPr>
            <w:tcW w:w="960" w:type="dxa"/>
            <w:vMerge w:val="restart"/>
            <w:vAlign w:val="center"/>
          </w:tcPr>
          <w:p w14:paraId="61E66507" w14:textId="77777777" w:rsidR="00776438" w:rsidRPr="007D04E9" w:rsidRDefault="00776438" w:rsidP="00776438">
            <w:pPr>
              <w:ind w:left="-87"/>
              <w:jc w:val="center"/>
              <w:rPr>
                <w:rFonts w:ascii="Times New Roman" w:hAnsi="Times New Roman"/>
                <w:spacing w:val="-4"/>
                <w:sz w:val="24"/>
                <w:szCs w:val="24"/>
              </w:rPr>
            </w:pPr>
            <w:r w:rsidRPr="007D04E9">
              <w:rPr>
                <w:rFonts w:ascii="Times New Roman" w:hAnsi="Times New Roman"/>
                <w:spacing w:val="-4"/>
                <w:sz w:val="24"/>
                <w:szCs w:val="24"/>
              </w:rPr>
              <w:t>Орташа индекс 5 жыл</w:t>
            </w:r>
          </w:p>
        </w:tc>
      </w:tr>
      <w:tr w:rsidR="00776438" w:rsidRPr="007D04E9" w14:paraId="7CD0012F" w14:textId="77777777" w:rsidTr="00776438">
        <w:trPr>
          <w:trHeight w:val="120"/>
          <w:jc w:val="center"/>
        </w:trPr>
        <w:tc>
          <w:tcPr>
            <w:tcW w:w="3320" w:type="dxa"/>
            <w:vMerge/>
          </w:tcPr>
          <w:p w14:paraId="0DB8A47E" w14:textId="77777777" w:rsidR="00776438" w:rsidRPr="007D04E9" w:rsidRDefault="00776438" w:rsidP="00EC0A32">
            <w:pPr>
              <w:widowControl w:val="0"/>
              <w:autoSpaceDE w:val="0"/>
              <w:autoSpaceDN w:val="0"/>
              <w:rPr>
                <w:rFonts w:ascii="Times New Roman" w:hAnsi="Times New Roman"/>
                <w:sz w:val="24"/>
                <w:szCs w:val="24"/>
              </w:rPr>
            </w:pPr>
          </w:p>
        </w:tc>
        <w:tc>
          <w:tcPr>
            <w:tcW w:w="3840" w:type="dxa"/>
            <w:gridSpan w:val="5"/>
            <w:vMerge/>
          </w:tcPr>
          <w:p w14:paraId="7F8B202E" w14:textId="77777777" w:rsidR="00776438" w:rsidRPr="007D04E9" w:rsidRDefault="00776438" w:rsidP="00EC0A32">
            <w:pPr>
              <w:rPr>
                <w:rFonts w:ascii="Times New Roman" w:hAnsi="Times New Roman"/>
                <w:spacing w:val="-4"/>
                <w:sz w:val="24"/>
                <w:szCs w:val="24"/>
              </w:rPr>
            </w:pPr>
          </w:p>
        </w:tc>
        <w:tc>
          <w:tcPr>
            <w:tcW w:w="1559" w:type="dxa"/>
            <w:gridSpan w:val="2"/>
          </w:tcPr>
          <w:p w14:paraId="175E7D93" w14:textId="77777777" w:rsidR="00776438" w:rsidRPr="007D04E9" w:rsidRDefault="00776438" w:rsidP="00776438">
            <w:pPr>
              <w:widowControl w:val="0"/>
              <w:autoSpaceDE w:val="0"/>
              <w:autoSpaceDN w:val="0"/>
              <w:ind w:right="-101"/>
              <w:rPr>
                <w:rFonts w:ascii="Times New Roman" w:hAnsi="Times New Roman"/>
                <w:spacing w:val="-4"/>
                <w:sz w:val="24"/>
                <w:szCs w:val="24"/>
              </w:rPr>
            </w:pPr>
            <w:r w:rsidRPr="007D04E9">
              <w:rPr>
                <w:rFonts w:ascii="Times New Roman" w:hAnsi="Times New Roman"/>
                <w:spacing w:val="-4"/>
                <w:sz w:val="24"/>
                <w:szCs w:val="24"/>
              </w:rPr>
              <w:t>2022/2018 жж.</w:t>
            </w:r>
          </w:p>
        </w:tc>
        <w:tc>
          <w:tcPr>
            <w:tcW w:w="960" w:type="dxa"/>
            <w:vMerge/>
          </w:tcPr>
          <w:p w14:paraId="1F04236E" w14:textId="77777777" w:rsidR="00776438" w:rsidRPr="007D04E9" w:rsidRDefault="00776438" w:rsidP="00EC0A32">
            <w:pPr>
              <w:widowControl w:val="0"/>
              <w:autoSpaceDE w:val="0"/>
              <w:autoSpaceDN w:val="0"/>
              <w:rPr>
                <w:rFonts w:ascii="Times New Roman" w:hAnsi="Times New Roman"/>
                <w:spacing w:val="-4"/>
                <w:sz w:val="24"/>
                <w:szCs w:val="24"/>
              </w:rPr>
            </w:pPr>
          </w:p>
        </w:tc>
      </w:tr>
      <w:tr w:rsidR="00776438" w:rsidRPr="007D04E9" w14:paraId="7309844D" w14:textId="77777777" w:rsidTr="00776438">
        <w:trPr>
          <w:trHeight w:val="63"/>
          <w:jc w:val="center"/>
        </w:trPr>
        <w:tc>
          <w:tcPr>
            <w:tcW w:w="3320" w:type="dxa"/>
            <w:vMerge/>
          </w:tcPr>
          <w:p w14:paraId="37F2D5DB" w14:textId="77777777" w:rsidR="00776438" w:rsidRPr="007D04E9" w:rsidRDefault="00776438" w:rsidP="00EC0A32">
            <w:pPr>
              <w:widowControl w:val="0"/>
              <w:autoSpaceDE w:val="0"/>
              <w:autoSpaceDN w:val="0"/>
              <w:rPr>
                <w:rFonts w:ascii="Times New Roman" w:hAnsi="Times New Roman"/>
                <w:sz w:val="24"/>
                <w:szCs w:val="24"/>
                <w:lang w:val="en-US"/>
              </w:rPr>
            </w:pPr>
          </w:p>
        </w:tc>
        <w:tc>
          <w:tcPr>
            <w:tcW w:w="857" w:type="dxa"/>
          </w:tcPr>
          <w:p w14:paraId="7A02F40B" w14:textId="77777777" w:rsidR="00776438" w:rsidRPr="007D04E9" w:rsidRDefault="00776438" w:rsidP="00EC0A32">
            <w:pPr>
              <w:rPr>
                <w:rFonts w:ascii="Times New Roman" w:hAnsi="Times New Roman"/>
                <w:sz w:val="24"/>
                <w:szCs w:val="24"/>
              </w:rPr>
            </w:pPr>
            <w:r w:rsidRPr="007D04E9">
              <w:rPr>
                <w:rFonts w:ascii="Times New Roman" w:hAnsi="Times New Roman"/>
                <w:spacing w:val="-4"/>
                <w:sz w:val="24"/>
                <w:szCs w:val="24"/>
              </w:rPr>
              <w:t>2018</w:t>
            </w:r>
          </w:p>
        </w:tc>
        <w:tc>
          <w:tcPr>
            <w:tcW w:w="844" w:type="dxa"/>
          </w:tcPr>
          <w:p w14:paraId="5E5940C2" w14:textId="77777777" w:rsidR="00776438" w:rsidRPr="007D04E9" w:rsidRDefault="00776438" w:rsidP="00EC0A32">
            <w:pPr>
              <w:rPr>
                <w:rFonts w:ascii="Times New Roman" w:hAnsi="Times New Roman"/>
                <w:sz w:val="24"/>
                <w:szCs w:val="24"/>
              </w:rPr>
            </w:pPr>
            <w:r w:rsidRPr="007D04E9">
              <w:rPr>
                <w:rFonts w:ascii="Times New Roman" w:hAnsi="Times New Roman"/>
                <w:spacing w:val="-4"/>
                <w:sz w:val="24"/>
                <w:szCs w:val="24"/>
              </w:rPr>
              <w:t>2019</w:t>
            </w:r>
          </w:p>
        </w:tc>
        <w:tc>
          <w:tcPr>
            <w:tcW w:w="721" w:type="dxa"/>
          </w:tcPr>
          <w:p w14:paraId="21162892" w14:textId="77777777" w:rsidR="00776438" w:rsidRPr="007D04E9" w:rsidRDefault="00776438" w:rsidP="00EC0A32">
            <w:pPr>
              <w:rPr>
                <w:rFonts w:ascii="Times New Roman" w:hAnsi="Times New Roman"/>
                <w:sz w:val="24"/>
                <w:szCs w:val="24"/>
              </w:rPr>
            </w:pPr>
            <w:r w:rsidRPr="007D04E9">
              <w:rPr>
                <w:rFonts w:ascii="Times New Roman" w:hAnsi="Times New Roman"/>
                <w:spacing w:val="-4"/>
                <w:sz w:val="24"/>
                <w:szCs w:val="24"/>
              </w:rPr>
              <w:t>2020</w:t>
            </w:r>
          </w:p>
        </w:tc>
        <w:tc>
          <w:tcPr>
            <w:tcW w:w="709" w:type="dxa"/>
          </w:tcPr>
          <w:p w14:paraId="6A1F3790" w14:textId="77777777" w:rsidR="00776438" w:rsidRPr="007D04E9" w:rsidRDefault="00776438" w:rsidP="00EC0A32">
            <w:pPr>
              <w:rPr>
                <w:rFonts w:ascii="Times New Roman" w:hAnsi="Times New Roman"/>
                <w:sz w:val="24"/>
                <w:szCs w:val="24"/>
              </w:rPr>
            </w:pPr>
            <w:r w:rsidRPr="007D04E9">
              <w:rPr>
                <w:rFonts w:ascii="Times New Roman" w:hAnsi="Times New Roman"/>
                <w:spacing w:val="-4"/>
                <w:sz w:val="24"/>
                <w:szCs w:val="24"/>
              </w:rPr>
              <w:t>2021</w:t>
            </w:r>
          </w:p>
        </w:tc>
        <w:tc>
          <w:tcPr>
            <w:tcW w:w="709" w:type="dxa"/>
          </w:tcPr>
          <w:p w14:paraId="4AA376F0" w14:textId="77777777" w:rsidR="00776438" w:rsidRPr="007D04E9" w:rsidRDefault="00776438" w:rsidP="00EC0A32">
            <w:pPr>
              <w:rPr>
                <w:rFonts w:ascii="Times New Roman" w:hAnsi="Times New Roman"/>
                <w:sz w:val="24"/>
                <w:szCs w:val="24"/>
              </w:rPr>
            </w:pPr>
            <w:r w:rsidRPr="007D04E9">
              <w:rPr>
                <w:rFonts w:ascii="Times New Roman" w:hAnsi="Times New Roman"/>
                <w:spacing w:val="-4"/>
                <w:sz w:val="24"/>
                <w:szCs w:val="24"/>
              </w:rPr>
              <w:t>2022</w:t>
            </w:r>
          </w:p>
        </w:tc>
        <w:tc>
          <w:tcPr>
            <w:tcW w:w="708" w:type="dxa"/>
          </w:tcPr>
          <w:p w14:paraId="7C16B70A" w14:textId="77777777" w:rsidR="00776438" w:rsidRPr="007D04E9" w:rsidRDefault="00776438" w:rsidP="00EC0A32">
            <w:pPr>
              <w:rPr>
                <w:rFonts w:ascii="Times New Roman" w:hAnsi="Times New Roman"/>
                <w:sz w:val="24"/>
                <w:szCs w:val="24"/>
              </w:rPr>
            </w:pPr>
            <w:r w:rsidRPr="007D04E9">
              <w:rPr>
                <w:rFonts w:ascii="Times New Roman" w:hAnsi="Times New Roman"/>
                <w:spacing w:val="-4"/>
                <w:sz w:val="24"/>
                <w:szCs w:val="24"/>
              </w:rPr>
              <w:t>+,-</w:t>
            </w:r>
          </w:p>
        </w:tc>
        <w:tc>
          <w:tcPr>
            <w:tcW w:w="851" w:type="dxa"/>
          </w:tcPr>
          <w:p w14:paraId="0E790361" w14:textId="77777777" w:rsidR="00776438" w:rsidRPr="007D04E9" w:rsidRDefault="00776438" w:rsidP="00EC0A32">
            <w:pPr>
              <w:rPr>
                <w:rFonts w:ascii="Times New Roman" w:hAnsi="Times New Roman"/>
                <w:spacing w:val="-4"/>
                <w:sz w:val="24"/>
                <w:szCs w:val="24"/>
              </w:rPr>
            </w:pPr>
            <w:r w:rsidRPr="007D04E9">
              <w:rPr>
                <w:rFonts w:ascii="Times New Roman" w:hAnsi="Times New Roman"/>
                <w:spacing w:val="-4"/>
                <w:sz w:val="24"/>
                <w:szCs w:val="24"/>
              </w:rPr>
              <w:t>%</w:t>
            </w:r>
          </w:p>
        </w:tc>
        <w:tc>
          <w:tcPr>
            <w:tcW w:w="960" w:type="dxa"/>
          </w:tcPr>
          <w:p w14:paraId="538366BF" w14:textId="77777777" w:rsidR="00776438" w:rsidRPr="007D04E9" w:rsidRDefault="00776438" w:rsidP="00EC0A32">
            <w:pPr>
              <w:rPr>
                <w:rFonts w:ascii="Times New Roman" w:hAnsi="Times New Roman"/>
                <w:spacing w:val="-4"/>
                <w:sz w:val="24"/>
                <w:szCs w:val="24"/>
              </w:rPr>
            </w:pPr>
            <w:r w:rsidRPr="007D04E9">
              <w:rPr>
                <w:rFonts w:ascii="Times New Roman" w:hAnsi="Times New Roman"/>
                <w:spacing w:val="-4"/>
                <w:sz w:val="24"/>
                <w:szCs w:val="24"/>
              </w:rPr>
              <w:t>%</w:t>
            </w:r>
          </w:p>
        </w:tc>
      </w:tr>
      <w:tr w:rsidR="00776438" w:rsidRPr="007D04E9" w14:paraId="400D60FC" w14:textId="77777777" w:rsidTr="00776438">
        <w:trPr>
          <w:trHeight w:val="460"/>
          <w:jc w:val="center"/>
        </w:trPr>
        <w:tc>
          <w:tcPr>
            <w:tcW w:w="3320" w:type="dxa"/>
          </w:tcPr>
          <w:p w14:paraId="6AB169C0" w14:textId="77777777" w:rsidR="00776438" w:rsidRPr="007D04E9" w:rsidRDefault="00776438" w:rsidP="00EC0A32">
            <w:pPr>
              <w:widowControl w:val="0"/>
              <w:autoSpaceDE w:val="0"/>
              <w:autoSpaceDN w:val="0"/>
              <w:rPr>
                <w:rFonts w:ascii="Times New Roman" w:hAnsi="Times New Roman"/>
                <w:sz w:val="24"/>
                <w:szCs w:val="24"/>
              </w:rPr>
            </w:pPr>
            <w:r w:rsidRPr="007D04E9">
              <w:rPr>
                <w:rFonts w:ascii="Times New Roman" w:hAnsi="Times New Roman"/>
                <w:sz w:val="24"/>
                <w:szCs w:val="24"/>
              </w:rPr>
              <w:t>Нан және жарма өнімдерін тұтыну индексі</w:t>
            </w:r>
          </w:p>
        </w:tc>
        <w:tc>
          <w:tcPr>
            <w:tcW w:w="857" w:type="dxa"/>
            <w:vAlign w:val="center"/>
          </w:tcPr>
          <w:p w14:paraId="3332D7B2"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100</w:t>
            </w:r>
          </w:p>
        </w:tc>
        <w:tc>
          <w:tcPr>
            <w:tcW w:w="844" w:type="dxa"/>
            <w:vAlign w:val="center"/>
          </w:tcPr>
          <w:p w14:paraId="4089A58D"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125,07</w:t>
            </w:r>
          </w:p>
        </w:tc>
        <w:tc>
          <w:tcPr>
            <w:tcW w:w="721" w:type="dxa"/>
            <w:vAlign w:val="center"/>
          </w:tcPr>
          <w:p w14:paraId="7BA0DC8C"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102,92</w:t>
            </w:r>
          </w:p>
        </w:tc>
        <w:tc>
          <w:tcPr>
            <w:tcW w:w="709" w:type="dxa"/>
            <w:vAlign w:val="center"/>
          </w:tcPr>
          <w:p w14:paraId="6539EE41"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95,33821</w:t>
            </w:r>
          </w:p>
        </w:tc>
        <w:tc>
          <w:tcPr>
            <w:tcW w:w="709" w:type="dxa"/>
            <w:vAlign w:val="center"/>
          </w:tcPr>
          <w:p w14:paraId="7A761624"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95,66</w:t>
            </w:r>
          </w:p>
        </w:tc>
        <w:tc>
          <w:tcPr>
            <w:tcW w:w="708" w:type="dxa"/>
            <w:vAlign w:val="center"/>
          </w:tcPr>
          <w:p w14:paraId="1F3C5DD0"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-4,34</w:t>
            </w:r>
          </w:p>
        </w:tc>
        <w:tc>
          <w:tcPr>
            <w:tcW w:w="851" w:type="dxa"/>
            <w:vAlign w:val="center"/>
          </w:tcPr>
          <w:p w14:paraId="69E7BC6B"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-4,34</w:t>
            </w:r>
          </w:p>
        </w:tc>
        <w:tc>
          <w:tcPr>
            <w:tcW w:w="960" w:type="dxa"/>
            <w:vAlign w:val="center"/>
          </w:tcPr>
          <w:p w14:paraId="7A343620" w14:textId="77777777" w:rsidR="00776438" w:rsidRPr="007D04E9" w:rsidRDefault="00776438" w:rsidP="00776438">
            <w:pPr>
              <w:ind w:left="-63" w:right="-122"/>
              <w:jc w:val="center"/>
              <w:rPr>
                <w:rFonts w:ascii="Times New Roman" w:hAnsi="Times New Roman"/>
                <w:color w:val="000000"/>
                <w:sz w:val="24"/>
                <w:szCs w:val="24"/>
                <w:lang w:eastAsia="ru-RU"/>
              </w:rPr>
            </w:pPr>
            <w:r w:rsidRPr="007D04E9">
              <w:rPr>
                <w:rFonts w:ascii="Times New Roman" w:hAnsi="Times New Roman"/>
                <w:sz w:val="24"/>
                <w:szCs w:val="24"/>
              </w:rPr>
              <w:t>103,8</w:t>
            </w:r>
          </w:p>
        </w:tc>
      </w:tr>
      <w:tr w:rsidR="00776438" w:rsidRPr="007D04E9" w14:paraId="2CAFCC58" w14:textId="77777777" w:rsidTr="00776438">
        <w:trPr>
          <w:trHeight w:val="460"/>
          <w:jc w:val="center"/>
        </w:trPr>
        <w:tc>
          <w:tcPr>
            <w:tcW w:w="3320" w:type="dxa"/>
          </w:tcPr>
          <w:p w14:paraId="4C383919" w14:textId="77777777" w:rsidR="00776438" w:rsidRPr="007D04E9" w:rsidRDefault="00776438" w:rsidP="00EC0A32">
            <w:pPr>
              <w:widowControl w:val="0"/>
              <w:autoSpaceDE w:val="0"/>
              <w:autoSpaceDN w:val="0"/>
              <w:rPr>
                <w:rFonts w:ascii="Times New Roman" w:hAnsi="Times New Roman"/>
                <w:sz w:val="24"/>
                <w:szCs w:val="24"/>
              </w:rPr>
            </w:pPr>
            <w:r w:rsidRPr="007D04E9">
              <w:rPr>
                <w:rFonts w:ascii="Times New Roman" w:hAnsi="Times New Roman"/>
                <w:sz w:val="24"/>
                <w:szCs w:val="24"/>
              </w:rPr>
              <w:t>Ет және ет өнімдерін тұтыну индексі</w:t>
            </w:r>
          </w:p>
        </w:tc>
        <w:tc>
          <w:tcPr>
            <w:tcW w:w="857" w:type="dxa"/>
            <w:vAlign w:val="center"/>
          </w:tcPr>
          <w:p w14:paraId="23F35EB5"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87,117</w:t>
            </w:r>
          </w:p>
        </w:tc>
        <w:tc>
          <w:tcPr>
            <w:tcW w:w="844" w:type="dxa"/>
            <w:vAlign w:val="center"/>
          </w:tcPr>
          <w:p w14:paraId="4A850B70"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100,68</w:t>
            </w:r>
          </w:p>
        </w:tc>
        <w:tc>
          <w:tcPr>
            <w:tcW w:w="721" w:type="dxa"/>
            <w:vAlign w:val="center"/>
          </w:tcPr>
          <w:p w14:paraId="6D149EAD"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105,98</w:t>
            </w:r>
          </w:p>
        </w:tc>
        <w:tc>
          <w:tcPr>
            <w:tcW w:w="709" w:type="dxa"/>
            <w:vAlign w:val="center"/>
          </w:tcPr>
          <w:p w14:paraId="4B184EA1"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98,36</w:t>
            </w:r>
          </w:p>
        </w:tc>
        <w:tc>
          <w:tcPr>
            <w:tcW w:w="709" w:type="dxa"/>
            <w:vAlign w:val="center"/>
          </w:tcPr>
          <w:p w14:paraId="7E8D5305"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95,02</w:t>
            </w:r>
          </w:p>
        </w:tc>
        <w:tc>
          <w:tcPr>
            <w:tcW w:w="708" w:type="dxa"/>
            <w:vAlign w:val="center"/>
          </w:tcPr>
          <w:p w14:paraId="0EB6F389"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7,9</w:t>
            </w:r>
          </w:p>
        </w:tc>
        <w:tc>
          <w:tcPr>
            <w:tcW w:w="851" w:type="dxa"/>
            <w:vAlign w:val="center"/>
          </w:tcPr>
          <w:p w14:paraId="1BA9870B"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9,073358</w:t>
            </w:r>
          </w:p>
        </w:tc>
        <w:tc>
          <w:tcPr>
            <w:tcW w:w="960" w:type="dxa"/>
            <w:vAlign w:val="center"/>
          </w:tcPr>
          <w:p w14:paraId="51AE7448" w14:textId="77777777" w:rsidR="00776438" w:rsidRPr="007D04E9" w:rsidRDefault="00776438" w:rsidP="00776438">
            <w:pPr>
              <w:ind w:left="-63" w:right="-122"/>
              <w:jc w:val="center"/>
              <w:rPr>
                <w:rFonts w:ascii="Times New Roman" w:hAnsi="Times New Roman"/>
                <w:color w:val="000000"/>
                <w:sz w:val="24"/>
                <w:szCs w:val="24"/>
                <w:lang w:eastAsia="ru-RU"/>
              </w:rPr>
            </w:pPr>
            <w:r w:rsidRPr="007D04E9">
              <w:rPr>
                <w:rFonts w:ascii="Times New Roman" w:hAnsi="Times New Roman"/>
                <w:sz w:val="24"/>
                <w:szCs w:val="24"/>
              </w:rPr>
              <w:t>97,43</w:t>
            </w:r>
          </w:p>
        </w:tc>
      </w:tr>
      <w:tr w:rsidR="00776438" w:rsidRPr="007D04E9" w14:paraId="50188A68" w14:textId="77777777" w:rsidTr="00776438">
        <w:trPr>
          <w:trHeight w:val="63"/>
          <w:jc w:val="center"/>
        </w:trPr>
        <w:tc>
          <w:tcPr>
            <w:tcW w:w="3320" w:type="dxa"/>
          </w:tcPr>
          <w:p w14:paraId="60B4D4BF" w14:textId="77777777" w:rsidR="00776438" w:rsidRPr="007D04E9" w:rsidRDefault="00776438" w:rsidP="00EC0A32">
            <w:pPr>
              <w:widowControl w:val="0"/>
              <w:autoSpaceDE w:val="0"/>
              <w:autoSpaceDN w:val="0"/>
              <w:rPr>
                <w:rFonts w:ascii="Times New Roman" w:hAnsi="Times New Roman"/>
                <w:sz w:val="24"/>
                <w:szCs w:val="24"/>
              </w:rPr>
            </w:pPr>
            <w:r w:rsidRPr="007D04E9">
              <w:rPr>
                <w:rFonts w:ascii="Times New Roman" w:hAnsi="Times New Roman"/>
                <w:sz w:val="24"/>
                <w:szCs w:val="24"/>
              </w:rPr>
              <w:t>Жұмыртқаны тұтыну индексі</w:t>
            </w:r>
          </w:p>
        </w:tc>
        <w:tc>
          <w:tcPr>
            <w:tcW w:w="857" w:type="dxa"/>
            <w:vAlign w:val="center"/>
          </w:tcPr>
          <w:p w14:paraId="1452876B"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87,05</w:t>
            </w:r>
          </w:p>
        </w:tc>
        <w:tc>
          <w:tcPr>
            <w:tcW w:w="844" w:type="dxa"/>
            <w:vAlign w:val="center"/>
          </w:tcPr>
          <w:p w14:paraId="3D21DA28"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100,52</w:t>
            </w:r>
          </w:p>
        </w:tc>
        <w:tc>
          <w:tcPr>
            <w:tcW w:w="721" w:type="dxa"/>
            <w:vAlign w:val="center"/>
          </w:tcPr>
          <w:p w14:paraId="56BAF28B"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102,58</w:t>
            </w:r>
          </w:p>
        </w:tc>
        <w:tc>
          <w:tcPr>
            <w:tcW w:w="709" w:type="dxa"/>
            <w:vAlign w:val="center"/>
          </w:tcPr>
          <w:p w14:paraId="5CF7994F"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97,49</w:t>
            </w:r>
          </w:p>
        </w:tc>
        <w:tc>
          <w:tcPr>
            <w:tcW w:w="709" w:type="dxa"/>
            <w:vAlign w:val="center"/>
          </w:tcPr>
          <w:p w14:paraId="21C14B3C"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100,5</w:t>
            </w:r>
          </w:p>
        </w:tc>
        <w:tc>
          <w:tcPr>
            <w:tcW w:w="708" w:type="dxa"/>
            <w:vAlign w:val="center"/>
          </w:tcPr>
          <w:p w14:paraId="0F7006FB"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13,47</w:t>
            </w:r>
          </w:p>
        </w:tc>
        <w:tc>
          <w:tcPr>
            <w:tcW w:w="851" w:type="dxa"/>
            <w:vAlign w:val="center"/>
          </w:tcPr>
          <w:p w14:paraId="57C877EA"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15,47</w:t>
            </w:r>
          </w:p>
        </w:tc>
        <w:tc>
          <w:tcPr>
            <w:tcW w:w="960" w:type="dxa"/>
            <w:vAlign w:val="center"/>
          </w:tcPr>
          <w:p w14:paraId="40AD36B5" w14:textId="77777777" w:rsidR="00776438" w:rsidRPr="007D04E9" w:rsidRDefault="00776438" w:rsidP="00776438">
            <w:pPr>
              <w:ind w:left="-63" w:right="-122"/>
              <w:jc w:val="center"/>
              <w:rPr>
                <w:rFonts w:ascii="Times New Roman" w:hAnsi="Times New Roman"/>
                <w:color w:val="000000"/>
                <w:sz w:val="24"/>
                <w:szCs w:val="24"/>
                <w:lang w:eastAsia="ru-RU"/>
              </w:rPr>
            </w:pPr>
            <w:r w:rsidRPr="007D04E9">
              <w:rPr>
                <w:rFonts w:ascii="Times New Roman" w:hAnsi="Times New Roman"/>
                <w:sz w:val="24"/>
                <w:szCs w:val="24"/>
              </w:rPr>
              <w:t>97,63</w:t>
            </w:r>
          </w:p>
        </w:tc>
      </w:tr>
      <w:tr w:rsidR="00776438" w:rsidRPr="007D04E9" w14:paraId="6111BF06" w14:textId="77777777" w:rsidTr="00776438">
        <w:trPr>
          <w:trHeight w:val="460"/>
          <w:jc w:val="center"/>
        </w:trPr>
        <w:tc>
          <w:tcPr>
            <w:tcW w:w="3320" w:type="dxa"/>
          </w:tcPr>
          <w:p w14:paraId="230DFE77" w14:textId="77777777" w:rsidR="00776438" w:rsidRPr="007D04E9" w:rsidRDefault="00776438" w:rsidP="00EC0A32">
            <w:pPr>
              <w:widowControl w:val="0"/>
              <w:autoSpaceDE w:val="0"/>
              <w:autoSpaceDN w:val="0"/>
              <w:rPr>
                <w:rFonts w:ascii="Times New Roman" w:hAnsi="Times New Roman"/>
                <w:sz w:val="24"/>
                <w:szCs w:val="24"/>
              </w:rPr>
            </w:pPr>
            <w:r w:rsidRPr="007D04E9">
              <w:rPr>
                <w:rFonts w:ascii="Times New Roman" w:hAnsi="Times New Roman"/>
                <w:sz w:val="24"/>
                <w:szCs w:val="24"/>
              </w:rPr>
              <w:t>Балық пен теңіз өнімдерін тұтыну индексі</w:t>
            </w:r>
          </w:p>
        </w:tc>
        <w:tc>
          <w:tcPr>
            <w:tcW w:w="857" w:type="dxa"/>
            <w:vAlign w:val="center"/>
          </w:tcPr>
          <w:p w14:paraId="6AE7CDE1"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130,84</w:t>
            </w:r>
          </w:p>
        </w:tc>
        <w:tc>
          <w:tcPr>
            <w:tcW w:w="844" w:type="dxa"/>
            <w:vAlign w:val="center"/>
          </w:tcPr>
          <w:p w14:paraId="59D228D9"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104,29</w:t>
            </w:r>
          </w:p>
        </w:tc>
        <w:tc>
          <w:tcPr>
            <w:tcW w:w="721" w:type="dxa"/>
            <w:vAlign w:val="center"/>
          </w:tcPr>
          <w:p w14:paraId="6E75ED43"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103,42</w:t>
            </w:r>
          </w:p>
        </w:tc>
        <w:tc>
          <w:tcPr>
            <w:tcW w:w="709" w:type="dxa"/>
            <w:vAlign w:val="center"/>
          </w:tcPr>
          <w:p w14:paraId="3D1C1AC7"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98,01</w:t>
            </w:r>
          </w:p>
        </w:tc>
        <w:tc>
          <w:tcPr>
            <w:tcW w:w="709" w:type="dxa"/>
            <w:vAlign w:val="center"/>
          </w:tcPr>
          <w:p w14:paraId="7A3C0C72"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95,27</w:t>
            </w:r>
          </w:p>
        </w:tc>
        <w:tc>
          <w:tcPr>
            <w:tcW w:w="708" w:type="dxa"/>
            <w:vAlign w:val="center"/>
          </w:tcPr>
          <w:p w14:paraId="6CB66E8B"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-35,58</w:t>
            </w:r>
          </w:p>
        </w:tc>
        <w:tc>
          <w:tcPr>
            <w:tcW w:w="851" w:type="dxa"/>
            <w:vAlign w:val="center"/>
          </w:tcPr>
          <w:p w14:paraId="2DBBB186"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-27,19</w:t>
            </w:r>
          </w:p>
        </w:tc>
        <w:tc>
          <w:tcPr>
            <w:tcW w:w="960" w:type="dxa"/>
            <w:vAlign w:val="center"/>
          </w:tcPr>
          <w:p w14:paraId="1496323B" w14:textId="77777777" w:rsidR="00776438" w:rsidRPr="007D04E9" w:rsidRDefault="00776438" w:rsidP="00776438">
            <w:pPr>
              <w:ind w:left="-63" w:right="-122"/>
              <w:jc w:val="center"/>
              <w:rPr>
                <w:rFonts w:ascii="Times New Roman" w:hAnsi="Times New Roman"/>
                <w:color w:val="000000"/>
                <w:sz w:val="24"/>
                <w:szCs w:val="24"/>
                <w:lang w:eastAsia="ru-RU"/>
              </w:rPr>
            </w:pPr>
            <w:r w:rsidRPr="007D04E9">
              <w:rPr>
                <w:rFonts w:ascii="Times New Roman" w:hAnsi="Times New Roman"/>
                <w:sz w:val="24"/>
                <w:szCs w:val="24"/>
              </w:rPr>
              <w:t>106,36</w:t>
            </w:r>
          </w:p>
        </w:tc>
      </w:tr>
      <w:tr w:rsidR="00776438" w:rsidRPr="007D04E9" w14:paraId="6FD1AB86" w14:textId="77777777" w:rsidTr="00776438">
        <w:trPr>
          <w:trHeight w:val="63"/>
          <w:jc w:val="center"/>
        </w:trPr>
        <w:tc>
          <w:tcPr>
            <w:tcW w:w="3320" w:type="dxa"/>
          </w:tcPr>
          <w:p w14:paraId="4D44740E" w14:textId="059DA235" w:rsidR="00776438" w:rsidRPr="00776438" w:rsidRDefault="00776438" w:rsidP="00EC0A32">
            <w:pPr>
              <w:widowControl w:val="0"/>
              <w:autoSpaceDE w:val="0"/>
              <w:autoSpaceDN w:val="0"/>
              <w:rPr>
                <w:rFonts w:ascii="Times New Roman" w:hAnsi="Times New Roman"/>
                <w:sz w:val="24"/>
                <w:szCs w:val="24"/>
                <w:lang w:val="kk-KZ"/>
              </w:rPr>
            </w:pPr>
            <w:r>
              <w:rPr>
                <w:rFonts w:ascii="Times New Roman" w:hAnsi="Times New Roman"/>
                <w:sz w:val="24"/>
                <w:szCs w:val="24"/>
              </w:rPr>
              <w:t>Жеміс тұтыну индексі</w:t>
            </w:r>
          </w:p>
        </w:tc>
        <w:tc>
          <w:tcPr>
            <w:tcW w:w="857" w:type="dxa"/>
            <w:vAlign w:val="center"/>
          </w:tcPr>
          <w:p w14:paraId="56251786"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115,94</w:t>
            </w:r>
          </w:p>
        </w:tc>
        <w:tc>
          <w:tcPr>
            <w:tcW w:w="844" w:type="dxa"/>
            <w:vAlign w:val="center"/>
          </w:tcPr>
          <w:p w14:paraId="68045E32"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103,34</w:t>
            </w:r>
          </w:p>
        </w:tc>
        <w:tc>
          <w:tcPr>
            <w:tcW w:w="721" w:type="dxa"/>
            <w:vAlign w:val="center"/>
          </w:tcPr>
          <w:p w14:paraId="0A9EA14C"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101,7</w:t>
            </w:r>
          </w:p>
        </w:tc>
        <w:tc>
          <w:tcPr>
            <w:tcW w:w="709" w:type="dxa"/>
            <w:vAlign w:val="center"/>
          </w:tcPr>
          <w:p w14:paraId="029EA120"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97,7</w:t>
            </w:r>
          </w:p>
        </w:tc>
        <w:tc>
          <w:tcPr>
            <w:tcW w:w="709" w:type="dxa"/>
            <w:vAlign w:val="center"/>
          </w:tcPr>
          <w:p w14:paraId="1A980B2A"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94,93</w:t>
            </w:r>
          </w:p>
        </w:tc>
        <w:tc>
          <w:tcPr>
            <w:tcW w:w="708" w:type="dxa"/>
            <w:vAlign w:val="center"/>
          </w:tcPr>
          <w:p w14:paraId="55F10920"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-21,02</w:t>
            </w:r>
          </w:p>
        </w:tc>
        <w:tc>
          <w:tcPr>
            <w:tcW w:w="851" w:type="dxa"/>
            <w:vAlign w:val="center"/>
          </w:tcPr>
          <w:p w14:paraId="1AF7EA51"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-18,13</w:t>
            </w:r>
          </w:p>
        </w:tc>
        <w:tc>
          <w:tcPr>
            <w:tcW w:w="960" w:type="dxa"/>
            <w:vAlign w:val="center"/>
          </w:tcPr>
          <w:p w14:paraId="33E4E929" w14:textId="77777777" w:rsidR="00776438" w:rsidRPr="007D04E9" w:rsidRDefault="00776438" w:rsidP="00776438">
            <w:pPr>
              <w:ind w:left="-63" w:right="-122"/>
              <w:jc w:val="center"/>
              <w:rPr>
                <w:rFonts w:ascii="Times New Roman" w:hAnsi="Times New Roman"/>
                <w:color w:val="000000"/>
                <w:sz w:val="24"/>
                <w:szCs w:val="24"/>
                <w:lang w:eastAsia="ru-RU"/>
              </w:rPr>
            </w:pPr>
            <w:r w:rsidRPr="007D04E9">
              <w:rPr>
                <w:rFonts w:ascii="Times New Roman" w:hAnsi="Times New Roman"/>
                <w:sz w:val="24"/>
                <w:szCs w:val="24"/>
              </w:rPr>
              <w:t>102,72</w:t>
            </w:r>
          </w:p>
        </w:tc>
      </w:tr>
      <w:tr w:rsidR="00776438" w:rsidRPr="007D04E9" w14:paraId="60255378" w14:textId="77777777" w:rsidTr="00776438">
        <w:trPr>
          <w:trHeight w:val="460"/>
          <w:jc w:val="center"/>
        </w:trPr>
        <w:tc>
          <w:tcPr>
            <w:tcW w:w="3320" w:type="dxa"/>
          </w:tcPr>
          <w:p w14:paraId="092EEC44" w14:textId="77777777" w:rsidR="00776438" w:rsidRPr="007D04E9" w:rsidRDefault="00776438" w:rsidP="00EC0A32">
            <w:pPr>
              <w:widowControl w:val="0"/>
              <w:autoSpaceDE w:val="0"/>
              <w:autoSpaceDN w:val="0"/>
              <w:rPr>
                <w:rFonts w:ascii="Times New Roman" w:hAnsi="Times New Roman"/>
                <w:sz w:val="24"/>
                <w:szCs w:val="24"/>
              </w:rPr>
            </w:pPr>
            <w:r w:rsidRPr="007D04E9">
              <w:rPr>
                <w:rFonts w:ascii="Times New Roman" w:hAnsi="Times New Roman"/>
                <w:sz w:val="24"/>
                <w:szCs w:val="24"/>
              </w:rPr>
              <w:t>Май және май тұтыну индексі.</w:t>
            </w:r>
          </w:p>
        </w:tc>
        <w:tc>
          <w:tcPr>
            <w:tcW w:w="857" w:type="dxa"/>
            <w:vAlign w:val="center"/>
          </w:tcPr>
          <w:p w14:paraId="682AA319"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85,64</w:t>
            </w:r>
          </w:p>
        </w:tc>
        <w:tc>
          <w:tcPr>
            <w:tcW w:w="844" w:type="dxa"/>
            <w:vAlign w:val="center"/>
          </w:tcPr>
          <w:p w14:paraId="46BFF157"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102,53</w:t>
            </w:r>
          </w:p>
        </w:tc>
        <w:tc>
          <w:tcPr>
            <w:tcW w:w="721" w:type="dxa"/>
            <w:vAlign w:val="center"/>
          </w:tcPr>
          <w:p w14:paraId="4C9A68BA"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99,77</w:t>
            </w:r>
          </w:p>
        </w:tc>
        <w:tc>
          <w:tcPr>
            <w:tcW w:w="709" w:type="dxa"/>
            <w:vAlign w:val="center"/>
          </w:tcPr>
          <w:p w14:paraId="5AB08468"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93,29</w:t>
            </w:r>
          </w:p>
        </w:tc>
        <w:tc>
          <w:tcPr>
            <w:tcW w:w="709" w:type="dxa"/>
            <w:vAlign w:val="center"/>
          </w:tcPr>
          <w:p w14:paraId="40D465A5"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96,28</w:t>
            </w:r>
          </w:p>
        </w:tc>
        <w:tc>
          <w:tcPr>
            <w:tcW w:w="708" w:type="dxa"/>
            <w:vAlign w:val="center"/>
          </w:tcPr>
          <w:p w14:paraId="2F4C38F1"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10,64</w:t>
            </w:r>
          </w:p>
        </w:tc>
        <w:tc>
          <w:tcPr>
            <w:tcW w:w="851" w:type="dxa"/>
            <w:vAlign w:val="center"/>
          </w:tcPr>
          <w:p w14:paraId="1A3152C4"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12,42</w:t>
            </w:r>
          </w:p>
        </w:tc>
        <w:tc>
          <w:tcPr>
            <w:tcW w:w="960" w:type="dxa"/>
            <w:vAlign w:val="center"/>
          </w:tcPr>
          <w:p w14:paraId="7140DB2D" w14:textId="77777777" w:rsidR="00776438" w:rsidRPr="007D04E9" w:rsidRDefault="00776438" w:rsidP="00776438">
            <w:pPr>
              <w:ind w:left="-63" w:right="-122"/>
              <w:jc w:val="center"/>
              <w:rPr>
                <w:rFonts w:ascii="Times New Roman" w:hAnsi="Times New Roman"/>
                <w:color w:val="000000"/>
                <w:sz w:val="24"/>
                <w:szCs w:val="24"/>
                <w:lang w:eastAsia="ru-RU"/>
              </w:rPr>
            </w:pPr>
            <w:r w:rsidRPr="007D04E9">
              <w:rPr>
                <w:rFonts w:ascii="Times New Roman" w:hAnsi="Times New Roman"/>
                <w:sz w:val="24"/>
                <w:szCs w:val="24"/>
              </w:rPr>
              <w:t>95,50</w:t>
            </w:r>
          </w:p>
        </w:tc>
      </w:tr>
      <w:tr w:rsidR="00776438" w:rsidRPr="007D04E9" w14:paraId="6DC3F2FC" w14:textId="77777777" w:rsidTr="00776438">
        <w:trPr>
          <w:trHeight w:val="460"/>
          <w:jc w:val="center"/>
        </w:trPr>
        <w:tc>
          <w:tcPr>
            <w:tcW w:w="3320" w:type="dxa"/>
          </w:tcPr>
          <w:p w14:paraId="0252F6B0" w14:textId="77777777" w:rsidR="00776438" w:rsidRPr="007D04E9" w:rsidRDefault="00776438" w:rsidP="00EC0A32">
            <w:pPr>
              <w:widowControl w:val="0"/>
              <w:autoSpaceDE w:val="0"/>
              <w:autoSpaceDN w:val="0"/>
              <w:rPr>
                <w:rFonts w:ascii="Times New Roman" w:hAnsi="Times New Roman"/>
                <w:sz w:val="24"/>
                <w:szCs w:val="24"/>
              </w:rPr>
            </w:pPr>
            <w:r w:rsidRPr="007D04E9">
              <w:rPr>
                <w:rFonts w:ascii="Times New Roman" w:hAnsi="Times New Roman"/>
                <w:sz w:val="24"/>
                <w:szCs w:val="24"/>
              </w:rPr>
              <w:t>Көкөністер мен бақша өнімдерін тұтыну индексі</w:t>
            </w:r>
          </w:p>
        </w:tc>
        <w:tc>
          <w:tcPr>
            <w:tcW w:w="857" w:type="dxa"/>
            <w:vAlign w:val="center"/>
          </w:tcPr>
          <w:p w14:paraId="43CE7B27"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106,33</w:t>
            </w:r>
          </w:p>
        </w:tc>
        <w:tc>
          <w:tcPr>
            <w:tcW w:w="844" w:type="dxa"/>
            <w:vAlign w:val="center"/>
          </w:tcPr>
          <w:p w14:paraId="6357705E"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92,03</w:t>
            </w:r>
          </w:p>
        </w:tc>
        <w:tc>
          <w:tcPr>
            <w:tcW w:w="721" w:type="dxa"/>
            <w:vAlign w:val="center"/>
          </w:tcPr>
          <w:p w14:paraId="2C7EB7E4"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99,77</w:t>
            </w:r>
          </w:p>
        </w:tc>
        <w:tc>
          <w:tcPr>
            <w:tcW w:w="709" w:type="dxa"/>
            <w:vAlign w:val="center"/>
          </w:tcPr>
          <w:p w14:paraId="14617554"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93,29</w:t>
            </w:r>
          </w:p>
        </w:tc>
        <w:tc>
          <w:tcPr>
            <w:tcW w:w="709" w:type="dxa"/>
            <w:vAlign w:val="center"/>
          </w:tcPr>
          <w:p w14:paraId="79DEE6A3"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96,28</w:t>
            </w:r>
          </w:p>
        </w:tc>
        <w:tc>
          <w:tcPr>
            <w:tcW w:w="708" w:type="dxa"/>
            <w:vAlign w:val="center"/>
          </w:tcPr>
          <w:p w14:paraId="7742F439"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10,64</w:t>
            </w:r>
          </w:p>
        </w:tc>
        <w:tc>
          <w:tcPr>
            <w:tcW w:w="851" w:type="dxa"/>
            <w:vAlign w:val="center"/>
          </w:tcPr>
          <w:p w14:paraId="5EA01608"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12,42</w:t>
            </w:r>
          </w:p>
        </w:tc>
        <w:tc>
          <w:tcPr>
            <w:tcW w:w="960" w:type="dxa"/>
            <w:vAlign w:val="center"/>
          </w:tcPr>
          <w:p w14:paraId="3E7A1D54" w14:textId="77777777" w:rsidR="00776438" w:rsidRPr="007D04E9" w:rsidRDefault="00776438" w:rsidP="00776438">
            <w:pPr>
              <w:ind w:left="-63" w:right="-122"/>
              <w:jc w:val="center"/>
              <w:rPr>
                <w:rFonts w:ascii="Times New Roman" w:hAnsi="Times New Roman"/>
                <w:color w:val="000000"/>
                <w:sz w:val="24"/>
                <w:szCs w:val="24"/>
                <w:lang w:eastAsia="ru-RU"/>
              </w:rPr>
            </w:pPr>
            <w:r w:rsidRPr="007D04E9">
              <w:rPr>
                <w:rFonts w:ascii="Times New Roman" w:hAnsi="Times New Roman"/>
                <w:sz w:val="24"/>
                <w:szCs w:val="24"/>
              </w:rPr>
              <w:t>97,54</w:t>
            </w:r>
          </w:p>
        </w:tc>
      </w:tr>
      <w:tr w:rsidR="00776438" w:rsidRPr="007D04E9" w14:paraId="20EB5288" w14:textId="77777777" w:rsidTr="00776438">
        <w:trPr>
          <w:trHeight w:val="213"/>
          <w:jc w:val="center"/>
        </w:trPr>
        <w:tc>
          <w:tcPr>
            <w:tcW w:w="3320" w:type="dxa"/>
          </w:tcPr>
          <w:p w14:paraId="684F5BB1" w14:textId="77777777" w:rsidR="00776438" w:rsidRPr="007D04E9" w:rsidRDefault="00776438" w:rsidP="00EC0A32">
            <w:pPr>
              <w:widowControl w:val="0"/>
              <w:autoSpaceDE w:val="0"/>
              <w:autoSpaceDN w:val="0"/>
              <w:rPr>
                <w:rFonts w:ascii="Times New Roman" w:hAnsi="Times New Roman"/>
                <w:sz w:val="24"/>
                <w:szCs w:val="24"/>
              </w:rPr>
            </w:pPr>
            <w:r w:rsidRPr="007D04E9">
              <w:rPr>
                <w:rFonts w:ascii="Times New Roman" w:hAnsi="Times New Roman"/>
                <w:sz w:val="24"/>
                <w:szCs w:val="24"/>
              </w:rPr>
              <w:t>Картопты тұтыну индексі</w:t>
            </w:r>
          </w:p>
        </w:tc>
        <w:tc>
          <w:tcPr>
            <w:tcW w:w="857" w:type="dxa"/>
            <w:vAlign w:val="center"/>
          </w:tcPr>
          <w:p w14:paraId="477D7103"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103,6</w:t>
            </w:r>
          </w:p>
        </w:tc>
        <w:tc>
          <w:tcPr>
            <w:tcW w:w="844" w:type="dxa"/>
            <w:vAlign w:val="center"/>
          </w:tcPr>
          <w:p w14:paraId="32656685"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99,8</w:t>
            </w:r>
          </w:p>
        </w:tc>
        <w:tc>
          <w:tcPr>
            <w:tcW w:w="721" w:type="dxa"/>
            <w:vAlign w:val="center"/>
          </w:tcPr>
          <w:p w14:paraId="771ABB67"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103,3</w:t>
            </w:r>
          </w:p>
        </w:tc>
        <w:tc>
          <w:tcPr>
            <w:tcW w:w="709" w:type="dxa"/>
            <w:vAlign w:val="center"/>
          </w:tcPr>
          <w:p w14:paraId="57945C5F"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92,42</w:t>
            </w:r>
          </w:p>
        </w:tc>
        <w:tc>
          <w:tcPr>
            <w:tcW w:w="709" w:type="dxa"/>
            <w:vAlign w:val="center"/>
          </w:tcPr>
          <w:p w14:paraId="71A88F63"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97,19</w:t>
            </w:r>
          </w:p>
        </w:tc>
        <w:tc>
          <w:tcPr>
            <w:tcW w:w="708" w:type="dxa"/>
            <w:vAlign w:val="center"/>
          </w:tcPr>
          <w:p w14:paraId="6A91B1DD"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-6,43</w:t>
            </w:r>
          </w:p>
        </w:tc>
        <w:tc>
          <w:tcPr>
            <w:tcW w:w="851" w:type="dxa"/>
            <w:vAlign w:val="center"/>
          </w:tcPr>
          <w:p w14:paraId="72615083" w14:textId="77777777" w:rsidR="00776438" w:rsidRPr="007D04E9" w:rsidRDefault="00776438" w:rsidP="00776438">
            <w:pPr>
              <w:ind w:left="-63" w:right="-122"/>
              <w:jc w:val="center"/>
              <w:rPr>
                <w:rFonts w:ascii="Times New Roman" w:hAnsi="Times New Roman"/>
                <w:spacing w:val="-2"/>
                <w:sz w:val="24"/>
                <w:szCs w:val="24"/>
              </w:rPr>
            </w:pPr>
            <w:r w:rsidRPr="007D04E9">
              <w:rPr>
                <w:rFonts w:ascii="Times New Roman" w:hAnsi="Times New Roman"/>
                <w:color w:val="000000"/>
                <w:sz w:val="24"/>
                <w:szCs w:val="24"/>
                <w:lang w:eastAsia="ru-RU"/>
              </w:rPr>
              <w:t>-6,21</w:t>
            </w:r>
          </w:p>
        </w:tc>
        <w:tc>
          <w:tcPr>
            <w:tcW w:w="960" w:type="dxa"/>
            <w:vAlign w:val="center"/>
          </w:tcPr>
          <w:p w14:paraId="1A5A9AA4" w14:textId="77777777" w:rsidR="00776438" w:rsidRPr="007D04E9" w:rsidRDefault="00776438" w:rsidP="00776438">
            <w:pPr>
              <w:ind w:left="-63" w:right="-122"/>
              <w:jc w:val="center"/>
              <w:rPr>
                <w:rFonts w:ascii="Times New Roman" w:hAnsi="Times New Roman"/>
                <w:color w:val="000000"/>
                <w:sz w:val="24"/>
                <w:szCs w:val="24"/>
                <w:lang w:eastAsia="ru-RU"/>
              </w:rPr>
            </w:pPr>
            <w:r w:rsidRPr="007D04E9">
              <w:rPr>
                <w:rFonts w:ascii="Times New Roman" w:hAnsi="Times New Roman"/>
                <w:sz w:val="24"/>
                <w:szCs w:val="24"/>
              </w:rPr>
              <w:t>99,26</w:t>
            </w:r>
          </w:p>
        </w:tc>
      </w:tr>
      <w:tr w:rsidR="00776438" w:rsidRPr="007D04E9" w14:paraId="2A1F1111" w14:textId="77777777" w:rsidTr="00776438">
        <w:trPr>
          <w:trHeight w:val="460"/>
          <w:jc w:val="center"/>
        </w:trPr>
        <w:tc>
          <w:tcPr>
            <w:tcW w:w="3320" w:type="dxa"/>
          </w:tcPr>
          <w:p w14:paraId="249A51B2" w14:textId="5F6E511C" w:rsidR="00776438" w:rsidRPr="007D04E9" w:rsidRDefault="00776438" w:rsidP="00EC0A32">
            <w:pPr>
              <w:widowControl w:val="0"/>
              <w:autoSpaceDE w:val="0"/>
              <w:autoSpaceDN w:val="0"/>
              <w:rPr>
                <w:rFonts w:ascii="Times New Roman" w:hAnsi="Times New Roman"/>
                <w:sz w:val="24"/>
                <w:szCs w:val="24"/>
              </w:rPr>
            </w:pPr>
            <w:r w:rsidRPr="007D04E9">
              <w:rPr>
                <w:rFonts w:ascii="Times New Roman" w:hAnsi="Times New Roman"/>
                <w:sz w:val="24"/>
                <w:szCs w:val="24"/>
              </w:rPr>
              <w:t>Сүт және сүт өнімдерін тұтыну индексі</w:t>
            </w:r>
          </w:p>
        </w:tc>
        <w:tc>
          <w:tcPr>
            <w:tcW w:w="857" w:type="dxa"/>
            <w:vAlign w:val="center"/>
          </w:tcPr>
          <w:p w14:paraId="4F3CCDE3" w14:textId="77777777" w:rsidR="00776438" w:rsidRPr="007D04E9" w:rsidRDefault="00776438" w:rsidP="00776438">
            <w:pPr>
              <w:ind w:left="-63" w:right="-122"/>
              <w:jc w:val="center"/>
              <w:rPr>
                <w:rFonts w:ascii="Times New Roman" w:hAnsi="Times New Roman"/>
                <w:color w:val="000000"/>
                <w:spacing w:val="-2"/>
                <w:sz w:val="24"/>
                <w:szCs w:val="24"/>
              </w:rPr>
            </w:pPr>
            <w:r w:rsidRPr="007D04E9">
              <w:rPr>
                <w:rFonts w:ascii="Times New Roman" w:hAnsi="Times New Roman"/>
                <w:color w:val="000000"/>
                <w:sz w:val="24"/>
                <w:szCs w:val="24"/>
                <w:lang w:eastAsia="ru-RU"/>
              </w:rPr>
              <w:t>109,93</w:t>
            </w:r>
          </w:p>
        </w:tc>
        <w:tc>
          <w:tcPr>
            <w:tcW w:w="844" w:type="dxa"/>
            <w:vAlign w:val="center"/>
          </w:tcPr>
          <w:p w14:paraId="6AB36E74" w14:textId="77777777" w:rsidR="00776438" w:rsidRPr="007D04E9" w:rsidRDefault="00776438" w:rsidP="00776438">
            <w:pPr>
              <w:ind w:left="-63" w:right="-122"/>
              <w:jc w:val="center"/>
              <w:rPr>
                <w:rFonts w:ascii="Times New Roman" w:hAnsi="Times New Roman"/>
                <w:color w:val="000000"/>
                <w:spacing w:val="-2"/>
                <w:sz w:val="24"/>
                <w:szCs w:val="24"/>
              </w:rPr>
            </w:pPr>
            <w:r w:rsidRPr="007D04E9">
              <w:rPr>
                <w:rFonts w:ascii="Times New Roman" w:hAnsi="Times New Roman"/>
                <w:color w:val="000000"/>
                <w:sz w:val="24"/>
                <w:szCs w:val="24"/>
                <w:lang w:eastAsia="ru-RU"/>
              </w:rPr>
              <w:t>97,02</w:t>
            </w:r>
          </w:p>
        </w:tc>
        <w:tc>
          <w:tcPr>
            <w:tcW w:w="721" w:type="dxa"/>
            <w:vAlign w:val="center"/>
          </w:tcPr>
          <w:p w14:paraId="00A1550D" w14:textId="77777777" w:rsidR="00776438" w:rsidRPr="007D04E9" w:rsidRDefault="00776438" w:rsidP="00776438">
            <w:pPr>
              <w:ind w:left="-63" w:right="-122"/>
              <w:jc w:val="center"/>
              <w:rPr>
                <w:rFonts w:ascii="Times New Roman" w:hAnsi="Times New Roman"/>
                <w:color w:val="000000"/>
                <w:spacing w:val="-2"/>
                <w:sz w:val="24"/>
                <w:szCs w:val="24"/>
              </w:rPr>
            </w:pPr>
            <w:r w:rsidRPr="007D04E9">
              <w:rPr>
                <w:rFonts w:ascii="Times New Roman" w:hAnsi="Times New Roman"/>
                <w:color w:val="000000"/>
                <w:sz w:val="24"/>
                <w:szCs w:val="24"/>
                <w:lang w:eastAsia="ru-RU"/>
              </w:rPr>
              <w:t>102,32</w:t>
            </w:r>
          </w:p>
        </w:tc>
        <w:tc>
          <w:tcPr>
            <w:tcW w:w="709" w:type="dxa"/>
            <w:vAlign w:val="center"/>
          </w:tcPr>
          <w:p w14:paraId="48487F55" w14:textId="77777777" w:rsidR="00776438" w:rsidRPr="007D04E9" w:rsidRDefault="00776438" w:rsidP="00776438">
            <w:pPr>
              <w:ind w:left="-63" w:right="-122"/>
              <w:jc w:val="center"/>
              <w:rPr>
                <w:rFonts w:ascii="Times New Roman" w:hAnsi="Times New Roman"/>
                <w:color w:val="000000"/>
                <w:spacing w:val="-2"/>
                <w:sz w:val="24"/>
                <w:szCs w:val="24"/>
              </w:rPr>
            </w:pPr>
            <w:r w:rsidRPr="007D04E9">
              <w:rPr>
                <w:rFonts w:ascii="Times New Roman" w:hAnsi="Times New Roman"/>
                <w:color w:val="000000"/>
                <w:sz w:val="24"/>
                <w:szCs w:val="24"/>
                <w:lang w:eastAsia="ru-RU"/>
              </w:rPr>
              <w:t>93,74</w:t>
            </w:r>
          </w:p>
        </w:tc>
        <w:tc>
          <w:tcPr>
            <w:tcW w:w="709" w:type="dxa"/>
            <w:vAlign w:val="center"/>
          </w:tcPr>
          <w:p w14:paraId="2049AEC8" w14:textId="77777777" w:rsidR="00776438" w:rsidRPr="007D04E9" w:rsidRDefault="00776438" w:rsidP="00776438">
            <w:pPr>
              <w:ind w:left="-63" w:right="-122"/>
              <w:jc w:val="center"/>
              <w:rPr>
                <w:rFonts w:ascii="Times New Roman" w:hAnsi="Times New Roman"/>
                <w:color w:val="000000"/>
                <w:spacing w:val="-2"/>
                <w:sz w:val="24"/>
                <w:szCs w:val="24"/>
              </w:rPr>
            </w:pPr>
            <w:r w:rsidRPr="007D04E9">
              <w:rPr>
                <w:rFonts w:ascii="Times New Roman" w:hAnsi="Times New Roman"/>
                <w:color w:val="000000"/>
                <w:sz w:val="24"/>
                <w:szCs w:val="24"/>
                <w:lang w:eastAsia="ru-RU"/>
              </w:rPr>
              <w:t>93,1</w:t>
            </w:r>
          </w:p>
        </w:tc>
        <w:tc>
          <w:tcPr>
            <w:tcW w:w="708" w:type="dxa"/>
            <w:vAlign w:val="center"/>
          </w:tcPr>
          <w:p w14:paraId="45C2F7DC" w14:textId="77777777" w:rsidR="00776438" w:rsidRPr="007D04E9" w:rsidRDefault="00776438" w:rsidP="00776438">
            <w:pPr>
              <w:ind w:left="-63" w:right="-122"/>
              <w:jc w:val="center"/>
              <w:rPr>
                <w:rFonts w:ascii="Times New Roman" w:hAnsi="Times New Roman"/>
                <w:color w:val="000000"/>
                <w:spacing w:val="-2"/>
                <w:sz w:val="24"/>
                <w:szCs w:val="24"/>
              </w:rPr>
            </w:pPr>
            <w:r w:rsidRPr="007D04E9">
              <w:rPr>
                <w:rFonts w:ascii="Times New Roman" w:hAnsi="Times New Roman"/>
                <w:color w:val="000000"/>
                <w:sz w:val="24"/>
                <w:szCs w:val="24"/>
                <w:lang w:eastAsia="ru-RU"/>
              </w:rPr>
              <w:t>-16,84</w:t>
            </w:r>
          </w:p>
        </w:tc>
        <w:tc>
          <w:tcPr>
            <w:tcW w:w="851" w:type="dxa"/>
            <w:vAlign w:val="center"/>
          </w:tcPr>
          <w:p w14:paraId="63AB9E84" w14:textId="77777777" w:rsidR="00776438" w:rsidRPr="007D04E9" w:rsidRDefault="00776438" w:rsidP="00776438">
            <w:pPr>
              <w:ind w:left="-63" w:right="-122"/>
              <w:jc w:val="center"/>
              <w:rPr>
                <w:rFonts w:ascii="Times New Roman" w:hAnsi="Times New Roman"/>
                <w:color w:val="000000"/>
                <w:spacing w:val="-2"/>
                <w:sz w:val="24"/>
                <w:szCs w:val="24"/>
              </w:rPr>
            </w:pPr>
            <w:r w:rsidRPr="007D04E9">
              <w:rPr>
                <w:rFonts w:ascii="Times New Roman" w:hAnsi="Times New Roman"/>
                <w:color w:val="000000"/>
                <w:sz w:val="24"/>
                <w:szCs w:val="24"/>
                <w:lang w:eastAsia="ru-RU"/>
              </w:rPr>
              <w:t>-15,32</w:t>
            </w:r>
          </w:p>
        </w:tc>
        <w:tc>
          <w:tcPr>
            <w:tcW w:w="960" w:type="dxa"/>
            <w:vAlign w:val="center"/>
          </w:tcPr>
          <w:p w14:paraId="49ED27DC" w14:textId="77777777" w:rsidR="00776438" w:rsidRPr="007D04E9" w:rsidRDefault="00776438" w:rsidP="00776438">
            <w:pPr>
              <w:ind w:left="-63" w:right="-122"/>
              <w:jc w:val="center"/>
              <w:rPr>
                <w:rFonts w:ascii="Times New Roman" w:hAnsi="Times New Roman"/>
                <w:color w:val="000000"/>
                <w:sz w:val="24"/>
                <w:szCs w:val="24"/>
                <w:lang w:eastAsia="ru-RU"/>
              </w:rPr>
            </w:pPr>
            <w:r w:rsidRPr="007D04E9">
              <w:rPr>
                <w:rFonts w:ascii="Times New Roman" w:hAnsi="Times New Roman"/>
                <w:sz w:val="24"/>
                <w:szCs w:val="24"/>
              </w:rPr>
              <w:t>99,22</w:t>
            </w:r>
          </w:p>
        </w:tc>
      </w:tr>
      <w:tr w:rsidR="00776438" w:rsidRPr="007D04E9" w14:paraId="24A133C2" w14:textId="77777777" w:rsidTr="00776438">
        <w:trPr>
          <w:trHeight w:val="460"/>
          <w:jc w:val="center"/>
        </w:trPr>
        <w:tc>
          <w:tcPr>
            <w:tcW w:w="3320" w:type="dxa"/>
          </w:tcPr>
          <w:p w14:paraId="69CC1159" w14:textId="77777777" w:rsidR="00776438" w:rsidRPr="007D04E9" w:rsidRDefault="00776438" w:rsidP="00EC0A32">
            <w:pPr>
              <w:widowControl w:val="0"/>
              <w:autoSpaceDE w:val="0"/>
              <w:autoSpaceDN w:val="0"/>
              <w:rPr>
                <w:rFonts w:ascii="Times New Roman" w:hAnsi="Times New Roman"/>
                <w:sz w:val="24"/>
                <w:szCs w:val="24"/>
              </w:rPr>
            </w:pPr>
            <w:r w:rsidRPr="007D04E9">
              <w:rPr>
                <w:rFonts w:ascii="Times New Roman" w:hAnsi="Times New Roman"/>
                <w:sz w:val="24"/>
                <w:szCs w:val="24"/>
              </w:rPr>
              <w:t>Қант, джем, бал, шоколад, кондитерлік өнімдерді тұтыну индексі</w:t>
            </w:r>
          </w:p>
        </w:tc>
        <w:tc>
          <w:tcPr>
            <w:tcW w:w="857" w:type="dxa"/>
            <w:vAlign w:val="center"/>
          </w:tcPr>
          <w:p w14:paraId="54C26A5C" w14:textId="77777777" w:rsidR="00776438" w:rsidRPr="007D04E9" w:rsidRDefault="00776438" w:rsidP="00776438">
            <w:pPr>
              <w:ind w:left="-63" w:right="-122"/>
              <w:jc w:val="center"/>
              <w:rPr>
                <w:rFonts w:ascii="Times New Roman" w:hAnsi="Times New Roman"/>
                <w:color w:val="000000"/>
                <w:spacing w:val="-2"/>
                <w:sz w:val="24"/>
                <w:szCs w:val="24"/>
              </w:rPr>
            </w:pPr>
            <w:r w:rsidRPr="007D04E9">
              <w:rPr>
                <w:rFonts w:ascii="Times New Roman" w:hAnsi="Times New Roman"/>
                <w:color w:val="000000"/>
                <w:sz w:val="24"/>
                <w:szCs w:val="24"/>
                <w:lang w:eastAsia="ru-RU"/>
              </w:rPr>
              <w:t>100</w:t>
            </w:r>
          </w:p>
        </w:tc>
        <w:tc>
          <w:tcPr>
            <w:tcW w:w="844" w:type="dxa"/>
            <w:vAlign w:val="center"/>
          </w:tcPr>
          <w:p w14:paraId="41771BE5" w14:textId="77777777" w:rsidR="00776438" w:rsidRPr="007D04E9" w:rsidRDefault="00776438" w:rsidP="00776438">
            <w:pPr>
              <w:ind w:left="-63" w:right="-122"/>
              <w:jc w:val="center"/>
              <w:rPr>
                <w:rFonts w:ascii="Times New Roman" w:hAnsi="Times New Roman"/>
                <w:color w:val="000000"/>
                <w:spacing w:val="-2"/>
                <w:sz w:val="24"/>
                <w:szCs w:val="24"/>
              </w:rPr>
            </w:pPr>
            <w:r w:rsidRPr="007D04E9">
              <w:rPr>
                <w:rFonts w:ascii="Times New Roman" w:hAnsi="Times New Roman"/>
                <w:color w:val="000000"/>
                <w:sz w:val="24"/>
                <w:szCs w:val="24"/>
                <w:lang w:eastAsia="ru-RU"/>
              </w:rPr>
              <w:t>129,87</w:t>
            </w:r>
          </w:p>
        </w:tc>
        <w:tc>
          <w:tcPr>
            <w:tcW w:w="721" w:type="dxa"/>
            <w:vAlign w:val="center"/>
          </w:tcPr>
          <w:p w14:paraId="1175FD2E" w14:textId="77777777" w:rsidR="00776438" w:rsidRPr="007D04E9" w:rsidRDefault="00776438" w:rsidP="00776438">
            <w:pPr>
              <w:ind w:left="-63" w:right="-122"/>
              <w:jc w:val="center"/>
              <w:rPr>
                <w:rFonts w:ascii="Times New Roman" w:hAnsi="Times New Roman"/>
                <w:color w:val="000000"/>
                <w:spacing w:val="-2"/>
                <w:sz w:val="24"/>
                <w:szCs w:val="24"/>
              </w:rPr>
            </w:pPr>
            <w:r w:rsidRPr="007D04E9">
              <w:rPr>
                <w:rFonts w:ascii="Times New Roman" w:hAnsi="Times New Roman"/>
                <w:color w:val="000000"/>
                <w:sz w:val="24"/>
                <w:szCs w:val="24"/>
                <w:lang w:eastAsia="ru-RU"/>
              </w:rPr>
              <w:t>100,39</w:t>
            </w:r>
          </w:p>
        </w:tc>
        <w:tc>
          <w:tcPr>
            <w:tcW w:w="709" w:type="dxa"/>
            <w:vAlign w:val="center"/>
          </w:tcPr>
          <w:p w14:paraId="767E9125" w14:textId="77777777" w:rsidR="00776438" w:rsidRPr="007D04E9" w:rsidRDefault="00776438" w:rsidP="00776438">
            <w:pPr>
              <w:ind w:left="-63" w:right="-122"/>
              <w:jc w:val="center"/>
              <w:rPr>
                <w:rFonts w:ascii="Times New Roman" w:hAnsi="Times New Roman"/>
                <w:color w:val="000000"/>
                <w:spacing w:val="-2"/>
                <w:sz w:val="24"/>
                <w:szCs w:val="24"/>
              </w:rPr>
            </w:pPr>
            <w:r w:rsidRPr="007D04E9">
              <w:rPr>
                <w:rFonts w:ascii="Times New Roman" w:hAnsi="Times New Roman"/>
                <w:color w:val="000000"/>
                <w:sz w:val="24"/>
                <w:szCs w:val="24"/>
                <w:lang w:eastAsia="ru-RU"/>
              </w:rPr>
              <w:t>102,3</w:t>
            </w:r>
          </w:p>
        </w:tc>
        <w:tc>
          <w:tcPr>
            <w:tcW w:w="709" w:type="dxa"/>
            <w:vAlign w:val="center"/>
          </w:tcPr>
          <w:p w14:paraId="7093248F" w14:textId="77777777" w:rsidR="00776438" w:rsidRPr="007D04E9" w:rsidRDefault="00776438" w:rsidP="00776438">
            <w:pPr>
              <w:ind w:left="-63" w:right="-122"/>
              <w:jc w:val="center"/>
              <w:rPr>
                <w:rFonts w:ascii="Times New Roman" w:hAnsi="Times New Roman"/>
                <w:color w:val="000000"/>
                <w:spacing w:val="-2"/>
                <w:sz w:val="24"/>
                <w:szCs w:val="24"/>
              </w:rPr>
            </w:pPr>
            <w:r w:rsidRPr="007D04E9">
              <w:rPr>
                <w:rFonts w:ascii="Times New Roman" w:hAnsi="Times New Roman"/>
                <w:color w:val="000000"/>
                <w:sz w:val="24"/>
                <w:szCs w:val="24"/>
                <w:lang w:eastAsia="ru-RU"/>
              </w:rPr>
              <w:t>93,48</w:t>
            </w:r>
          </w:p>
        </w:tc>
        <w:tc>
          <w:tcPr>
            <w:tcW w:w="708" w:type="dxa"/>
            <w:vAlign w:val="center"/>
          </w:tcPr>
          <w:p w14:paraId="57EE8659" w14:textId="77777777" w:rsidR="00776438" w:rsidRPr="007D04E9" w:rsidRDefault="00776438" w:rsidP="00776438">
            <w:pPr>
              <w:ind w:left="-63" w:right="-122"/>
              <w:jc w:val="center"/>
              <w:rPr>
                <w:rFonts w:ascii="Times New Roman" w:hAnsi="Times New Roman"/>
                <w:color w:val="000000"/>
                <w:spacing w:val="-2"/>
                <w:sz w:val="24"/>
                <w:szCs w:val="24"/>
              </w:rPr>
            </w:pPr>
            <w:r w:rsidRPr="007D04E9">
              <w:rPr>
                <w:rFonts w:ascii="Times New Roman" w:hAnsi="Times New Roman"/>
                <w:color w:val="000000"/>
                <w:sz w:val="24"/>
                <w:szCs w:val="24"/>
                <w:lang w:eastAsia="ru-RU"/>
              </w:rPr>
              <w:t>-6,52</w:t>
            </w:r>
          </w:p>
        </w:tc>
        <w:tc>
          <w:tcPr>
            <w:tcW w:w="851" w:type="dxa"/>
            <w:vAlign w:val="center"/>
          </w:tcPr>
          <w:p w14:paraId="74A4DCAB" w14:textId="77777777" w:rsidR="00776438" w:rsidRPr="007D04E9" w:rsidRDefault="00776438" w:rsidP="00776438">
            <w:pPr>
              <w:ind w:left="-63" w:right="-122"/>
              <w:jc w:val="center"/>
              <w:rPr>
                <w:rFonts w:ascii="Times New Roman" w:hAnsi="Times New Roman"/>
                <w:color w:val="000000"/>
                <w:spacing w:val="-2"/>
                <w:sz w:val="24"/>
                <w:szCs w:val="24"/>
              </w:rPr>
            </w:pPr>
            <w:r w:rsidRPr="007D04E9">
              <w:rPr>
                <w:rFonts w:ascii="Times New Roman" w:hAnsi="Times New Roman"/>
                <w:color w:val="000000"/>
                <w:sz w:val="24"/>
                <w:szCs w:val="24"/>
                <w:lang w:eastAsia="ru-RU"/>
              </w:rPr>
              <w:t>-6,52</w:t>
            </w:r>
          </w:p>
        </w:tc>
        <w:tc>
          <w:tcPr>
            <w:tcW w:w="960" w:type="dxa"/>
            <w:vAlign w:val="center"/>
          </w:tcPr>
          <w:p w14:paraId="73B2923D" w14:textId="77777777" w:rsidR="00776438" w:rsidRPr="007D04E9" w:rsidRDefault="00776438" w:rsidP="00776438">
            <w:pPr>
              <w:ind w:left="-63" w:right="-122"/>
              <w:jc w:val="center"/>
              <w:rPr>
                <w:rFonts w:ascii="Times New Roman" w:hAnsi="Times New Roman"/>
                <w:color w:val="000000"/>
                <w:sz w:val="24"/>
                <w:szCs w:val="24"/>
                <w:lang w:eastAsia="ru-RU"/>
              </w:rPr>
            </w:pPr>
            <w:r w:rsidRPr="007D04E9">
              <w:rPr>
                <w:rFonts w:ascii="Times New Roman" w:hAnsi="Times New Roman"/>
                <w:sz w:val="24"/>
                <w:szCs w:val="24"/>
              </w:rPr>
              <w:t>105,21</w:t>
            </w:r>
          </w:p>
        </w:tc>
      </w:tr>
      <w:tr w:rsidR="00776438" w:rsidRPr="007D04E9" w14:paraId="06E618A0" w14:textId="77777777" w:rsidTr="00776438">
        <w:trPr>
          <w:trHeight w:val="460"/>
          <w:jc w:val="center"/>
        </w:trPr>
        <w:tc>
          <w:tcPr>
            <w:tcW w:w="3320" w:type="dxa"/>
          </w:tcPr>
          <w:p w14:paraId="03D044E5" w14:textId="77777777" w:rsidR="00776438" w:rsidRPr="007D04E9" w:rsidRDefault="00776438" w:rsidP="00EC0A32">
            <w:pPr>
              <w:widowControl w:val="0"/>
              <w:autoSpaceDE w:val="0"/>
              <w:autoSpaceDN w:val="0"/>
              <w:rPr>
                <w:rFonts w:ascii="Times New Roman" w:hAnsi="Times New Roman"/>
                <w:sz w:val="24"/>
                <w:szCs w:val="24"/>
              </w:rPr>
            </w:pPr>
            <w:bookmarkStart w:id="219" w:name="_Hlk165671245"/>
            <w:r w:rsidRPr="007D04E9">
              <w:rPr>
                <w:rFonts w:ascii="Times New Roman" w:hAnsi="Times New Roman"/>
                <w:sz w:val="24"/>
                <w:szCs w:val="24"/>
              </w:rPr>
              <w:t>Жан басына шаққандағы азық-түлікті тұтынудың орташа индексі, %</w:t>
            </w:r>
          </w:p>
        </w:tc>
        <w:tc>
          <w:tcPr>
            <w:tcW w:w="857" w:type="dxa"/>
            <w:vAlign w:val="center"/>
          </w:tcPr>
          <w:p w14:paraId="67EFC3E7" w14:textId="77777777" w:rsidR="00776438" w:rsidRPr="007D04E9" w:rsidRDefault="00776438" w:rsidP="00776438">
            <w:pPr>
              <w:ind w:left="-63" w:right="-122"/>
              <w:jc w:val="center"/>
              <w:rPr>
                <w:rFonts w:ascii="Times New Roman" w:hAnsi="Times New Roman"/>
                <w:color w:val="000000"/>
                <w:spacing w:val="-2"/>
                <w:sz w:val="24"/>
                <w:szCs w:val="24"/>
                <w:lang w:val="en-US"/>
              </w:rPr>
            </w:pPr>
            <w:r w:rsidRPr="007D04E9">
              <w:rPr>
                <w:rFonts w:ascii="Times New Roman" w:hAnsi="Times New Roman"/>
                <w:color w:val="000000"/>
                <w:sz w:val="24"/>
                <w:szCs w:val="24"/>
                <w:lang w:eastAsia="ru-RU"/>
              </w:rPr>
              <w:t>102,65</w:t>
            </w:r>
          </w:p>
        </w:tc>
        <w:tc>
          <w:tcPr>
            <w:tcW w:w="844" w:type="dxa"/>
            <w:vAlign w:val="center"/>
          </w:tcPr>
          <w:p w14:paraId="743B7664" w14:textId="77777777" w:rsidR="00776438" w:rsidRPr="007D04E9" w:rsidRDefault="00776438" w:rsidP="00776438">
            <w:pPr>
              <w:ind w:left="-63" w:right="-122"/>
              <w:jc w:val="center"/>
              <w:rPr>
                <w:rFonts w:ascii="Times New Roman" w:hAnsi="Times New Roman"/>
                <w:color w:val="000000"/>
                <w:spacing w:val="-2"/>
                <w:sz w:val="24"/>
                <w:szCs w:val="24"/>
                <w:lang w:val="en-US"/>
              </w:rPr>
            </w:pPr>
            <w:r w:rsidRPr="007D04E9">
              <w:rPr>
                <w:rFonts w:ascii="Times New Roman" w:hAnsi="Times New Roman"/>
                <w:color w:val="000000"/>
                <w:sz w:val="24"/>
                <w:szCs w:val="24"/>
                <w:lang w:eastAsia="ru-RU"/>
              </w:rPr>
              <w:t>105,51</w:t>
            </w:r>
          </w:p>
        </w:tc>
        <w:tc>
          <w:tcPr>
            <w:tcW w:w="721" w:type="dxa"/>
            <w:vAlign w:val="center"/>
          </w:tcPr>
          <w:p w14:paraId="2839D5BD" w14:textId="77777777" w:rsidR="00776438" w:rsidRPr="007D04E9" w:rsidRDefault="00776438" w:rsidP="00776438">
            <w:pPr>
              <w:ind w:left="-63" w:right="-122"/>
              <w:jc w:val="center"/>
              <w:rPr>
                <w:rFonts w:ascii="Times New Roman" w:hAnsi="Times New Roman"/>
                <w:color w:val="000000"/>
                <w:spacing w:val="-2"/>
                <w:sz w:val="24"/>
                <w:szCs w:val="24"/>
                <w:lang w:val="en-US"/>
              </w:rPr>
            </w:pPr>
            <w:r w:rsidRPr="007D04E9">
              <w:rPr>
                <w:rFonts w:ascii="Times New Roman" w:hAnsi="Times New Roman"/>
                <w:color w:val="000000"/>
                <w:sz w:val="24"/>
                <w:szCs w:val="24"/>
                <w:lang w:eastAsia="ru-RU"/>
              </w:rPr>
              <w:t>102,21</w:t>
            </w:r>
          </w:p>
        </w:tc>
        <w:tc>
          <w:tcPr>
            <w:tcW w:w="709" w:type="dxa"/>
            <w:vAlign w:val="center"/>
          </w:tcPr>
          <w:p w14:paraId="4DC96D6E" w14:textId="77777777" w:rsidR="00776438" w:rsidRPr="007D04E9" w:rsidRDefault="00776438" w:rsidP="00776438">
            <w:pPr>
              <w:ind w:left="-63" w:right="-122"/>
              <w:jc w:val="center"/>
              <w:rPr>
                <w:rFonts w:ascii="Times New Roman" w:hAnsi="Times New Roman"/>
                <w:color w:val="000000"/>
                <w:spacing w:val="-2"/>
                <w:sz w:val="24"/>
                <w:szCs w:val="24"/>
                <w:lang w:val="en-US"/>
              </w:rPr>
            </w:pPr>
            <w:r w:rsidRPr="007D04E9">
              <w:rPr>
                <w:rFonts w:ascii="Times New Roman" w:hAnsi="Times New Roman"/>
                <w:color w:val="000000"/>
                <w:sz w:val="24"/>
                <w:szCs w:val="24"/>
                <w:lang w:eastAsia="ru-RU"/>
              </w:rPr>
              <w:t>96,2</w:t>
            </w:r>
          </w:p>
        </w:tc>
        <w:tc>
          <w:tcPr>
            <w:tcW w:w="709" w:type="dxa"/>
            <w:vAlign w:val="center"/>
          </w:tcPr>
          <w:p w14:paraId="4377F086" w14:textId="77777777" w:rsidR="00776438" w:rsidRPr="007D04E9" w:rsidRDefault="00776438" w:rsidP="00776438">
            <w:pPr>
              <w:ind w:left="-63" w:right="-122"/>
              <w:jc w:val="center"/>
              <w:rPr>
                <w:rFonts w:ascii="Times New Roman" w:hAnsi="Times New Roman"/>
                <w:color w:val="000000"/>
                <w:spacing w:val="-2"/>
                <w:sz w:val="24"/>
                <w:szCs w:val="24"/>
              </w:rPr>
            </w:pPr>
            <w:r w:rsidRPr="007D04E9">
              <w:rPr>
                <w:rFonts w:ascii="Times New Roman" w:hAnsi="Times New Roman"/>
                <w:color w:val="000000"/>
                <w:sz w:val="24"/>
                <w:szCs w:val="24"/>
                <w:lang w:eastAsia="ru-RU"/>
              </w:rPr>
              <w:t>95,77</w:t>
            </w:r>
          </w:p>
        </w:tc>
        <w:tc>
          <w:tcPr>
            <w:tcW w:w="708" w:type="dxa"/>
            <w:vAlign w:val="center"/>
          </w:tcPr>
          <w:p w14:paraId="6B531D2B" w14:textId="77777777" w:rsidR="00776438" w:rsidRPr="007D04E9" w:rsidRDefault="00776438" w:rsidP="00776438">
            <w:pPr>
              <w:ind w:left="-63" w:right="-122"/>
              <w:jc w:val="center"/>
              <w:rPr>
                <w:rFonts w:ascii="Times New Roman" w:hAnsi="Times New Roman"/>
                <w:color w:val="000000"/>
                <w:spacing w:val="-2"/>
                <w:sz w:val="24"/>
                <w:szCs w:val="24"/>
              </w:rPr>
            </w:pPr>
            <w:r w:rsidRPr="007D04E9">
              <w:rPr>
                <w:rFonts w:ascii="Times New Roman" w:hAnsi="Times New Roman"/>
                <w:color w:val="000000"/>
                <w:sz w:val="24"/>
                <w:szCs w:val="24"/>
                <w:lang w:eastAsia="ru-RU"/>
              </w:rPr>
              <w:t>-6,87</w:t>
            </w:r>
          </w:p>
        </w:tc>
        <w:tc>
          <w:tcPr>
            <w:tcW w:w="851" w:type="dxa"/>
            <w:vAlign w:val="center"/>
          </w:tcPr>
          <w:p w14:paraId="6E92E850" w14:textId="77777777" w:rsidR="00776438" w:rsidRPr="007D04E9" w:rsidRDefault="00776438" w:rsidP="00776438">
            <w:pPr>
              <w:ind w:left="-63" w:right="-122"/>
              <w:jc w:val="center"/>
              <w:rPr>
                <w:rFonts w:ascii="Times New Roman" w:hAnsi="Times New Roman"/>
                <w:color w:val="000000"/>
                <w:spacing w:val="-2"/>
                <w:sz w:val="24"/>
                <w:szCs w:val="24"/>
              </w:rPr>
            </w:pPr>
            <w:r w:rsidRPr="007D04E9">
              <w:rPr>
                <w:rFonts w:ascii="Times New Roman" w:hAnsi="Times New Roman"/>
                <w:color w:val="000000"/>
                <w:sz w:val="24"/>
                <w:szCs w:val="24"/>
                <w:lang w:eastAsia="ru-RU"/>
              </w:rPr>
              <w:t>-6,7</w:t>
            </w:r>
          </w:p>
        </w:tc>
        <w:tc>
          <w:tcPr>
            <w:tcW w:w="960" w:type="dxa"/>
            <w:vAlign w:val="center"/>
          </w:tcPr>
          <w:p w14:paraId="14E74245" w14:textId="77777777" w:rsidR="00776438" w:rsidRPr="007D04E9" w:rsidRDefault="00776438" w:rsidP="00776438">
            <w:pPr>
              <w:ind w:left="-63" w:right="-122"/>
              <w:jc w:val="center"/>
              <w:rPr>
                <w:rFonts w:ascii="Times New Roman" w:hAnsi="Times New Roman"/>
                <w:color w:val="000000"/>
                <w:sz w:val="24"/>
                <w:szCs w:val="24"/>
                <w:lang w:eastAsia="ru-RU"/>
              </w:rPr>
            </w:pPr>
            <w:bookmarkStart w:id="220" w:name="_Hlk165897829"/>
            <w:r w:rsidRPr="007D04E9">
              <w:rPr>
                <w:rFonts w:ascii="Times New Roman" w:hAnsi="Times New Roman"/>
                <w:sz w:val="24"/>
                <w:szCs w:val="24"/>
              </w:rPr>
              <w:t>100,47</w:t>
            </w:r>
            <w:bookmarkEnd w:id="220"/>
          </w:p>
        </w:tc>
      </w:tr>
      <w:bookmarkEnd w:id="219"/>
      <w:tr w:rsidR="00776438" w:rsidRPr="007D04E9" w14:paraId="20945D80" w14:textId="77777777" w:rsidTr="00776438">
        <w:trPr>
          <w:trHeight w:val="460"/>
          <w:jc w:val="center"/>
        </w:trPr>
        <w:tc>
          <w:tcPr>
            <w:tcW w:w="3320" w:type="dxa"/>
          </w:tcPr>
          <w:p w14:paraId="1E3497B6" w14:textId="77777777" w:rsidR="00776438" w:rsidRPr="007D04E9" w:rsidRDefault="00776438" w:rsidP="00EC0A32">
            <w:pPr>
              <w:widowControl w:val="0"/>
              <w:autoSpaceDE w:val="0"/>
              <w:autoSpaceDN w:val="0"/>
              <w:rPr>
                <w:rFonts w:ascii="Times New Roman" w:hAnsi="Times New Roman"/>
                <w:sz w:val="24"/>
                <w:szCs w:val="24"/>
              </w:rPr>
            </w:pPr>
            <w:r w:rsidRPr="007D04E9">
              <w:rPr>
                <w:rFonts w:ascii="Times New Roman" w:hAnsi="Times New Roman"/>
                <w:sz w:val="24"/>
                <w:szCs w:val="24"/>
              </w:rPr>
              <w:t>Жан басына шаққандағы азық-түлікті тұтынудың орташа индексін бағалау</w:t>
            </w:r>
          </w:p>
        </w:tc>
        <w:tc>
          <w:tcPr>
            <w:tcW w:w="857" w:type="dxa"/>
            <w:vAlign w:val="center"/>
          </w:tcPr>
          <w:p w14:paraId="62ACE0A8" w14:textId="77777777" w:rsidR="00776438" w:rsidRPr="007D04E9" w:rsidRDefault="00776438" w:rsidP="00776438">
            <w:pPr>
              <w:ind w:left="-63" w:right="-122"/>
              <w:jc w:val="center"/>
              <w:rPr>
                <w:rFonts w:ascii="Times New Roman" w:hAnsi="Times New Roman"/>
                <w:color w:val="000000"/>
                <w:sz w:val="24"/>
                <w:szCs w:val="24"/>
                <w:lang w:eastAsia="ru-RU"/>
              </w:rPr>
            </w:pPr>
            <w:r w:rsidRPr="007D04E9">
              <w:rPr>
                <w:rFonts w:ascii="Times New Roman" w:hAnsi="Times New Roman"/>
                <w:color w:val="000000"/>
                <w:sz w:val="24"/>
                <w:szCs w:val="24"/>
                <w:lang w:eastAsia="ru-RU"/>
              </w:rPr>
              <w:t>2 топ</w:t>
            </w:r>
          </w:p>
        </w:tc>
        <w:tc>
          <w:tcPr>
            <w:tcW w:w="844" w:type="dxa"/>
            <w:vAlign w:val="center"/>
          </w:tcPr>
          <w:p w14:paraId="1D336812" w14:textId="77777777" w:rsidR="00776438" w:rsidRPr="007D04E9" w:rsidRDefault="00776438" w:rsidP="00776438">
            <w:pPr>
              <w:ind w:left="-63" w:right="-122"/>
              <w:jc w:val="center"/>
              <w:rPr>
                <w:rFonts w:ascii="Times New Roman" w:hAnsi="Times New Roman"/>
                <w:color w:val="000000"/>
                <w:sz w:val="24"/>
                <w:szCs w:val="24"/>
                <w:lang w:eastAsia="ru-RU"/>
              </w:rPr>
            </w:pPr>
            <w:r w:rsidRPr="007D04E9">
              <w:rPr>
                <w:rFonts w:ascii="Times New Roman" w:hAnsi="Times New Roman"/>
                <w:color w:val="000000"/>
                <w:sz w:val="24"/>
                <w:szCs w:val="24"/>
                <w:lang w:eastAsia="ru-RU"/>
              </w:rPr>
              <w:t>1 топ</w:t>
            </w:r>
          </w:p>
        </w:tc>
        <w:tc>
          <w:tcPr>
            <w:tcW w:w="721" w:type="dxa"/>
            <w:vAlign w:val="center"/>
          </w:tcPr>
          <w:p w14:paraId="582C489D" w14:textId="77777777" w:rsidR="00776438" w:rsidRPr="007D04E9" w:rsidRDefault="00776438" w:rsidP="00776438">
            <w:pPr>
              <w:ind w:left="-63" w:right="-122"/>
              <w:jc w:val="center"/>
              <w:rPr>
                <w:rFonts w:ascii="Times New Roman" w:hAnsi="Times New Roman"/>
                <w:color w:val="000000"/>
                <w:sz w:val="24"/>
                <w:szCs w:val="24"/>
                <w:lang w:eastAsia="ru-RU"/>
              </w:rPr>
            </w:pPr>
            <w:r w:rsidRPr="007D04E9">
              <w:rPr>
                <w:rFonts w:ascii="Times New Roman" w:hAnsi="Times New Roman"/>
                <w:color w:val="000000"/>
                <w:sz w:val="24"/>
                <w:szCs w:val="24"/>
                <w:lang w:eastAsia="ru-RU"/>
              </w:rPr>
              <w:t>2 топ</w:t>
            </w:r>
          </w:p>
        </w:tc>
        <w:tc>
          <w:tcPr>
            <w:tcW w:w="1418" w:type="dxa"/>
            <w:gridSpan w:val="2"/>
            <w:vAlign w:val="center"/>
          </w:tcPr>
          <w:p w14:paraId="35EA9337" w14:textId="77777777" w:rsidR="00776438" w:rsidRPr="007D04E9" w:rsidRDefault="00776438" w:rsidP="00776438">
            <w:pPr>
              <w:ind w:left="-63" w:right="-122"/>
              <w:jc w:val="center"/>
              <w:rPr>
                <w:rFonts w:ascii="Times New Roman" w:hAnsi="Times New Roman"/>
                <w:color w:val="000000"/>
                <w:sz w:val="24"/>
                <w:szCs w:val="24"/>
                <w:lang w:eastAsia="ru-RU"/>
              </w:rPr>
            </w:pPr>
            <w:r w:rsidRPr="007D04E9">
              <w:rPr>
                <w:rFonts w:ascii="Times New Roman" w:hAnsi="Times New Roman"/>
                <w:color w:val="000000"/>
                <w:sz w:val="24"/>
                <w:szCs w:val="24"/>
                <w:lang w:eastAsia="ru-RU"/>
              </w:rPr>
              <w:t>3 топ</w:t>
            </w:r>
          </w:p>
        </w:tc>
        <w:tc>
          <w:tcPr>
            <w:tcW w:w="708" w:type="dxa"/>
            <w:vAlign w:val="center"/>
          </w:tcPr>
          <w:p w14:paraId="031E7934" w14:textId="013CCE83" w:rsidR="00776438" w:rsidRPr="00776438" w:rsidRDefault="00776438" w:rsidP="00776438">
            <w:pPr>
              <w:ind w:left="-63" w:right="-122"/>
              <w:jc w:val="center"/>
              <w:rPr>
                <w:rFonts w:ascii="Times New Roman" w:hAnsi="Times New Roman"/>
                <w:color w:val="000000"/>
                <w:sz w:val="24"/>
                <w:szCs w:val="24"/>
                <w:lang w:val="kk-KZ" w:eastAsia="ru-RU"/>
              </w:rPr>
            </w:pPr>
            <w:r>
              <w:rPr>
                <w:rFonts w:ascii="Times New Roman" w:hAnsi="Times New Roman"/>
                <w:color w:val="000000"/>
                <w:sz w:val="24"/>
                <w:szCs w:val="24"/>
                <w:lang w:val="kk-KZ" w:eastAsia="ru-RU"/>
              </w:rPr>
              <w:t>-</w:t>
            </w:r>
          </w:p>
        </w:tc>
        <w:tc>
          <w:tcPr>
            <w:tcW w:w="851" w:type="dxa"/>
            <w:vAlign w:val="center"/>
          </w:tcPr>
          <w:p w14:paraId="431C79A9" w14:textId="14CB3B7A" w:rsidR="00776438" w:rsidRPr="00776438" w:rsidRDefault="00776438" w:rsidP="00776438">
            <w:pPr>
              <w:ind w:left="-63" w:right="-122"/>
              <w:jc w:val="center"/>
              <w:rPr>
                <w:rFonts w:ascii="Times New Roman" w:hAnsi="Times New Roman"/>
                <w:color w:val="000000"/>
                <w:sz w:val="24"/>
                <w:szCs w:val="24"/>
                <w:lang w:val="kk-KZ" w:eastAsia="ru-RU"/>
              </w:rPr>
            </w:pPr>
            <w:r>
              <w:rPr>
                <w:rFonts w:ascii="Times New Roman" w:hAnsi="Times New Roman"/>
                <w:color w:val="000000"/>
                <w:sz w:val="24"/>
                <w:szCs w:val="24"/>
                <w:lang w:val="kk-KZ" w:eastAsia="ru-RU"/>
              </w:rPr>
              <w:t>-</w:t>
            </w:r>
          </w:p>
        </w:tc>
        <w:tc>
          <w:tcPr>
            <w:tcW w:w="960" w:type="dxa"/>
            <w:vAlign w:val="center"/>
          </w:tcPr>
          <w:p w14:paraId="367423F6" w14:textId="53B58087" w:rsidR="00776438" w:rsidRPr="00776438" w:rsidRDefault="00776438" w:rsidP="00776438">
            <w:pPr>
              <w:ind w:left="-63" w:right="-122"/>
              <w:jc w:val="center"/>
              <w:rPr>
                <w:rFonts w:ascii="Times New Roman" w:hAnsi="Times New Roman"/>
                <w:color w:val="000000"/>
                <w:sz w:val="24"/>
                <w:szCs w:val="24"/>
                <w:lang w:val="kk-KZ" w:eastAsia="ru-RU"/>
              </w:rPr>
            </w:pPr>
            <w:r>
              <w:rPr>
                <w:rFonts w:ascii="Times New Roman" w:hAnsi="Times New Roman"/>
                <w:color w:val="000000"/>
                <w:sz w:val="24"/>
                <w:szCs w:val="24"/>
                <w:lang w:val="kk-KZ" w:eastAsia="ru-RU"/>
              </w:rPr>
              <w:t>-</w:t>
            </w:r>
          </w:p>
        </w:tc>
      </w:tr>
      <w:tr w:rsidR="00776438" w:rsidRPr="00776438" w14:paraId="602CCB72" w14:textId="77777777" w:rsidTr="00776438">
        <w:trPr>
          <w:trHeight w:val="153"/>
          <w:jc w:val="center"/>
        </w:trPr>
        <w:tc>
          <w:tcPr>
            <w:tcW w:w="9679" w:type="dxa"/>
            <w:gridSpan w:val="9"/>
          </w:tcPr>
          <w:p w14:paraId="414DC935" w14:textId="58E1538E" w:rsidR="00776438" w:rsidRPr="00776438" w:rsidRDefault="00776438" w:rsidP="00776438">
            <w:pPr>
              <w:ind w:left="-63" w:right="-122" w:firstLine="683"/>
              <w:rPr>
                <w:rFonts w:ascii="Times New Roman" w:hAnsi="Times New Roman"/>
                <w:color w:val="000000"/>
                <w:sz w:val="24"/>
                <w:szCs w:val="24"/>
                <w:lang w:eastAsia="ru-RU"/>
              </w:rPr>
            </w:pPr>
            <w:r w:rsidRPr="00776438">
              <w:rPr>
                <w:rFonts w:ascii="Times New Roman" w:hAnsi="Times New Roman"/>
                <w:color w:val="000000"/>
                <w:sz w:val="24"/>
                <w:szCs w:val="24"/>
                <w:lang w:eastAsia="ru-RU"/>
              </w:rPr>
              <w:t xml:space="preserve">Ескерту </w:t>
            </w:r>
            <w:r w:rsidRPr="00776438">
              <w:rPr>
                <w:rFonts w:ascii="Times New Roman" w:hAnsi="Times New Roman"/>
                <w:color w:val="000000"/>
                <w:sz w:val="24"/>
                <w:szCs w:val="24"/>
                <w:lang w:val="kk-KZ" w:eastAsia="ru-RU"/>
              </w:rPr>
              <w:t xml:space="preserve">– </w:t>
            </w:r>
            <w:r w:rsidRPr="00776438">
              <w:rPr>
                <w:rFonts w:ascii="Times New Roman" w:hAnsi="Times New Roman"/>
                <w:color w:val="000000"/>
                <w:sz w:val="24"/>
                <w:szCs w:val="24"/>
                <w:lang w:eastAsia="ru-RU"/>
              </w:rPr>
              <w:t>Автор құрастырған</w:t>
            </w:r>
          </w:p>
        </w:tc>
      </w:tr>
    </w:tbl>
    <w:p w14:paraId="04E3BF6D" w14:textId="77777777" w:rsidR="001F6D63" w:rsidRPr="00BB7500" w:rsidRDefault="001F6D63" w:rsidP="00EC0A32">
      <w:pPr>
        <w:spacing w:after="0" w:line="240" w:lineRule="auto"/>
        <w:jc w:val="both"/>
        <w:rPr>
          <w:rFonts w:ascii="Times New Roman" w:eastAsia="Times New Roman" w:hAnsi="Times New Roman" w:cs="Times New Roman"/>
          <w:sz w:val="28"/>
          <w:szCs w:val="28"/>
          <w:lang w:val="kk-KZ" w:eastAsia="ru-RU"/>
        </w:rPr>
      </w:pPr>
    </w:p>
    <w:p w14:paraId="67A71213" w14:textId="77777777" w:rsidR="00776438" w:rsidRPr="00BB7500" w:rsidRDefault="00776438" w:rsidP="00776438">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Тұтынылатын тағамның сапасына байланысты бұл күнделікті тұтыну көлемін минималды, ұтымды немесе ыңғайлы деп анықтауға болады. Егер жан басына шаққандағы тұтыну мөлшерінің энергетикалық құндылығы тәулігіне 2200 ккал-дан аз болса, азық-түлік тұтыну жиынтығының сапасы қауіпті деңгейде болып саналады, бұл адамдардың өмір сүру шегінде тұрғанын көрсетеді. Егер тамақ тұтыну көлемінің энергетикалық құндылығының минималды деңгейі тәулігіне 2201-ден 2760 ккал-ға дейінгі диапазонды қамтуы керек деп есептесек, бұл деңгейді ұстап тұру үшін аштықтың пайда болуын тудырмайтын азық-түлік ресурстарының тиісті көлемі қажет.</w:t>
      </w:r>
    </w:p>
    <w:p w14:paraId="0F6D5B3E" w14:textId="77777777" w:rsidR="00776438" w:rsidRDefault="00776438" w:rsidP="00776438">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 xml:space="preserve">2018-2022 жылдар аралығында халық арасында бірқатар өнімдерді тұтынуға талдау жүргізілген, талдау нәтижесінде олардың көпшілігінің медициналық нормалардан ауытқығанын көрсетеді. Атап айтқанда, егер біз 2022 жылғы деректерді өткен жылмен салыстыратын болсақ, онда көптеген өнімдерді тұтынудың төмендегенін атап өтуге болады. Жемістер, көкөністер мен картопты тұтынудың айтарлықтай төмендеуі, деректер азық-түлікті тұтынудың жалпы деңгейін, оның елдегі медициналық нормаларға сәйкестігін бағалауға және өткен жылдан бастап Қазақстанда негізгі азық-түлік өнімдерін жан басына шаққандағы орташа тұтыну индекстері бойынша тұтынушылардың қалауының өзгеру үрдістерін анықтауға мүмкіндік береді </w:t>
      </w:r>
      <w:r>
        <w:rPr>
          <w:rFonts w:ascii="Times New Roman" w:eastAsia="Times New Roman" w:hAnsi="Times New Roman" w:cs="Times New Roman"/>
          <w:sz w:val="28"/>
          <w:szCs w:val="28"/>
          <w:lang w:val="kk-KZ" w:eastAsia="ru-RU"/>
        </w:rPr>
        <w:t>(</w:t>
      </w:r>
      <w:r w:rsidRPr="00BB7500">
        <w:rPr>
          <w:rFonts w:ascii="Times New Roman" w:eastAsia="Times New Roman" w:hAnsi="Times New Roman" w:cs="Times New Roman"/>
          <w:sz w:val="28"/>
          <w:szCs w:val="28"/>
          <w:lang w:val="kk-KZ" w:eastAsia="ru-RU"/>
        </w:rPr>
        <w:t>4</w:t>
      </w:r>
      <w:r>
        <w:rPr>
          <w:rFonts w:ascii="Times New Roman" w:eastAsia="Times New Roman" w:hAnsi="Times New Roman" w:cs="Times New Roman"/>
          <w:sz w:val="28"/>
          <w:szCs w:val="28"/>
          <w:lang w:val="kk-KZ" w:eastAsia="ru-RU"/>
        </w:rPr>
        <w:t>5</w:t>
      </w:r>
      <w:r w:rsidRPr="00BB7500">
        <w:rPr>
          <w:rFonts w:ascii="Times New Roman" w:eastAsia="Times New Roman" w:hAnsi="Times New Roman" w:cs="Times New Roman"/>
          <w:sz w:val="28"/>
          <w:szCs w:val="28"/>
          <w:lang w:val="kk-KZ" w:eastAsia="ru-RU"/>
        </w:rPr>
        <w:t>-кесте</w:t>
      </w:r>
      <w:r>
        <w:rPr>
          <w:rFonts w:ascii="Times New Roman" w:eastAsia="Times New Roman" w:hAnsi="Times New Roman" w:cs="Times New Roman"/>
          <w:sz w:val="28"/>
          <w:szCs w:val="28"/>
          <w:lang w:val="kk-KZ" w:eastAsia="ru-RU"/>
        </w:rPr>
        <w:t>).</w:t>
      </w:r>
    </w:p>
    <w:p w14:paraId="7152020F" w14:textId="77777777" w:rsidR="00776438" w:rsidRPr="00BB7500" w:rsidRDefault="00776438" w:rsidP="00776438">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4</w:t>
      </w:r>
      <w:r>
        <w:rPr>
          <w:rFonts w:ascii="Times New Roman" w:eastAsia="Times New Roman" w:hAnsi="Times New Roman" w:cs="Times New Roman"/>
          <w:sz w:val="28"/>
          <w:szCs w:val="28"/>
          <w:lang w:val="kk-KZ" w:eastAsia="ru-RU"/>
        </w:rPr>
        <w:t>5</w:t>
      </w:r>
      <w:r w:rsidRPr="00BB7500">
        <w:rPr>
          <w:rFonts w:ascii="Times New Roman" w:eastAsia="Times New Roman" w:hAnsi="Times New Roman" w:cs="Times New Roman"/>
          <w:sz w:val="28"/>
          <w:szCs w:val="28"/>
          <w:lang w:val="kk-KZ" w:eastAsia="ru-RU"/>
        </w:rPr>
        <w:t>-кестеге сәйкес, азық-түлік өнімдерін жан басына шаққандағы орташа тұтыну индексін бағалау қаралған азық-түлік өнімдерінің ішінен индекс тұтыну көлеміне байланысты өзгеретінін көрсетеді, Қазақстанда негізгі азық-түлік өнімдерін жан басына шаққандағы орташа тұтыну индекстерін айқындау кестесінде көрсетілген өткен жылға пайызбен жан басына шаққандағы орташа тұтыну индекстері оларды жылдар бойынша тұтынудың біркелкі еместігін көрсетеді, бұл ретте 2021-2022 жылдар тамақ өнімдерінің барлық санаттары бойынша тұтыну бойынша ең нашар көрсеткіш болғанын және олардың орташа индексі 2021 жылы – 96,2%, ал 2022 жылы – 95,77%, болғанын атап өтуге болады, бұл ҚР-да өзін-өзі қамтамасыз етудің төмен деңгейін, азық-түлік тұтыну тұрақтылығының үшінші тобын көрсетеді.  Жан басына шаққандағы негізгі азық – түлік тұтыну деңгейінің ең жоғары орташа индекс 2019 жылы қол жеткізілді, көрсеткіш 105,51% құрады, жоғары тұрақтылықтың 1 тобына жатты. Бұл көрсеткіш 2018 жылы – 102,65% көрсетсе, 2020 жылы 102,21% құрап, орташа тұрақтылық (2 топ) деңгейін көрсетті, жалпы алғанда 5 жылдық кезеңдегі орташа индекс - 100,47% к</w:t>
      </w:r>
      <w:r>
        <w:rPr>
          <w:rFonts w:ascii="Times New Roman" w:eastAsia="Times New Roman" w:hAnsi="Times New Roman" w:cs="Times New Roman"/>
          <w:sz w:val="28"/>
          <w:szCs w:val="28"/>
          <w:lang w:val="kk-KZ" w:eastAsia="ru-RU"/>
        </w:rPr>
        <w:t>өрсетті,бұл - 2 т</w:t>
      </w:r>
      <w:r w:rsidRPr="00BB7500">
        <w:rPr>
          <w:rFonts w:ascii="Times New Roman" w:eastAsia="Times New Roman" w:hAnsi="Times New Roman" w:cs="Times New Roman"/>
          <w:sz w:val="28"/>
          <w:szCs w:val="28"/>
          <w:lang w:val="kk-KZ" w:eastAsia="ru-RU"/>
        </w:rPr>
        <w:t>оп, демек, азық-түлікті тұтынудың тұрақсыздық деңгейі жүйесіне қауіп төніп тұр.</w:t>
      </w:r>
    </w:p>
    <w:p w14:paraId="40EB1962" w14:textId="77777777" w:rsidR="001F6D63" w:rsidRPr="00BB7500" w:rsidRDefault="001F6D63" w:rsidP="00776438">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Зерттеу барысында азық-түлік тәуелсіздігінің коэффициенті К деп бағаланды және бұл көрсеткіш медициналық тұтыну нормаларымен салыстырылды (кг/жыл). Ал егер мәні К&gt;1 болса, онда азық-түлік тәуелсіздігінің коэффициенті 1-ден жоғары, яғни деңгейі жоғары, 1 топтағы ел артық азық-түлік өнімдерін экспорттай алады.Сондай-ақ:</w:t>
      </w:r>
    </w:p>
    <w:p w14:paraId="16399FA4" w14:textId="4575F03B" w:rsidR="001F6D63" w:rsidRPr="00BB7500" w:rsidRDefault="001F6D63" w:rsidP="00776438">
      <w:pPr>
        <w:pStyle w:val="a9"/>
        <w:numPr>
          <w:ilvl w:val="0"/>
          <w:numId w:val="34"/>
        </w:numPr>
        <w:tabs>
          <w:tab w:val="left" w:pos="993"/>
        </w:tabs>
        <w:ind w:left="0" w:firstLine="709"/>
        <w:jc w:val="both"/>
        <w:rPr>
          <w:sz w:val="28"/>
          <w:szCs w:val="28"/>
          <w:lang w:val="kk-KZ"/>
        </w:rPr>
      </w:pPr>
      <w:r w:rsidRPr="00BB7500">
        <w:rPr>
          <w:sz w:val="28"/>
          <w:szCs w:val="28"/>
          <w:lang w:val="kk-KZ"/>
        </w:rPr>
        <w:t xml:space="preserve">0,7-ден 1-ге дейін көрсеткіш болса, жалпы ел өзін - өзі қамтамасыз етеді, 2 топ; </w:t>
      </w:r>
    </w:p>
    <w:p w14:paraId="3BAE24A7" w14:textId="77777777" w:rsidR="001F6D63" w:rsidRPr="00BB7500" w:rsidRDefault="001F6D63" w:rsidP="00776438">
      <w:pPr>
        <w:pStyle w:val="a9"/>
        <w:numPr>
          <w:ilvl w:val="0"/>
          <w:numId w:val="34"/>
        </w:numPr>
        <w:tabs>
          <w:tab w:val="left" w:pos="993"/>
        </w:tabs>
        <w:ind w:left="0" w:firstLine="709"/>
        <w:jc w:val="both"/>
        <w:rPr>
          <w:sz w:val="28"/>
          <w:szCs w:val="28"/>
          <w:lang w:val="kk-KZ"/>
        </w:rPr>
      </w:pPr>
      <w:r w:rsidRPr="00BB7500">
        <w:rPr>
          <w:sz w:val="28"/>
          <w:szCs w:val="28"/>
          <w:lang w:val="kk-KZ"/>
        </w:rPr>
        <w:t xml:space="preserve">0,5-тен 0,6-ға дейін көрсеткіш - азық-түлік импортына тәуелді екенін көрсетеді, 3 топ; </w:t>
      </w:r>
    </w:p>
    <w:p w14:paraId="22C0FED9" w14:textId="25CFB95E" w:rsidR="001F6D63" w:rsidRDefault="001F6D63" w:rsidP="00776438">
      <w:pPr>
        <w:pStyle w:val="a9"/>
        <w:numPr>
          <w:ilvl w:val="0"/>
          <w:numId w:val="34"/>
        </w:numPr>
        <w:tabs>
          <w:tab w:val="left" w:pos="993"/>
        </w:tabs>
        <w:ind w:left="0" w:firstLine="709"/>
        <w:jc w:val="both"/>
        <w:rPr>
          <w:sz w:val="28"/>
          <w:szCs w:val="28"/>
          <w:lang w:val="kk-KZ"/>
        </w:rPr>
      </w:pPr>
      <w:r w:rsidRPr="00BB7500">
        <w:rPr>
          <w:sz w:val="28"/>
          <w:szCs w:val="28"/>
          <w:lang w:val="kk-KZ"/>
        </w:rPr>
        <w:t>0,5-тен төмен болса импортқа тәуелділік өте жоғары, 4 топ (4</w:t>
      </w:r>
      <w:r>
        <w:rPr>
          <w:sz w:val="28"/>
          <w:szCs w:val="28"/>
          <w:lang w:val="kk-KZ"/>
        </w:rPr>
        <w:t>6</w:t>
      </w:r>
      <w:r w:rsidRPr="00BB7500">
        <w:rPr>
          <w:sz w:val="28"/>
          <w:szCs w:val="28"/>
          <w:lang w:val="kk-KZ"/>
        </w:rPr>
        <w:t>-кесте)</w:t>
      </w:r>
      <w:r w:rsidR="00776438">
        <w:rPr>
          <w:sz w:val="28"/>
          <w:szCs w:val="28"/>
          <w:lang w:val="kk-KZ"/>
        </w:rPr>
        <w:t>.</w:t>
      </w:r>
    </w:p>
    <w:p w14:paraId="2D071089" w14:textId="77777777" w:rsidR="00776438" w:rsidRPr="00776438" w:rsidRDefault="00776438" w:rsidP="00776438">
      <w:pPr>
        <w:spacing w:after="0" w:line="240" w:lineRule="auto"/>
        <w:ind w:firstLine="709"/>
        <w:jc w:val="both"/>
        <w:rPr>
          <w:rFonts w:ascii="Times New Roman" w:hAnsi="Times New Roman" w:cs="Times New Roman"/>
          <w:sz w:val="28"/>
          <w:szCs w:val="28"/>
          <w:lang w:val="kk-KZ"/>
        </w:rPr>
      </w:pPr>
      <w:r w:rsidRPr="00776438">
        <w:rPr>
          <w:rFonts w:ascii="Times New Roman" w:hAnsi="Times New Roman" w:cs="Times New Roman"/>
          <w:sz w:val="28"/>
          <w:szCs w:val="28"/>
          <w:lang w:val="kk-KZ"/>
        </w:rPr>
        <w:t>46-кестеде азық-түлік тәуелсіздігінің жоғары коэффициенті көрсетілген, яғни ел артық азық - түлік өнімдерін экспорттай алады, нақтырақ айтсақ келесі азық-түлік өнімдерін: нан өнімдері мен жарма өнімдері, ет және ет өнімдері, жұмыртқа, май және май өнімдері бойынша экспорттай алады, мәні к&gt;1 бірінші топқа жатады, сондай-ақ Қазақстанда азық-түлік тәуелсіздігінің коэффициенті 0,5– 0,6 құрайтын 3 топтағы өнімдер анықталды, бұл азық-түлік импортына тәуелділікті көрсетеді, оларға жемістер, көкөністер мен бақша өнімдері, картоп, қант, джем, бал, шоколад, кондитерлік өнімдер жатады, оларда азық-түлік тәуелсіздігінің коэффициенті 0,55-тен 0,68-ге дейін өзгеріп тұрады. Сонымен қатар, азық-түлік тәуелсіздігінің коэффициенті 0,5-тен төмен көрсеткіш көрсеткен азық-түлік өнімдері де бар, бұл 4 топқа жатады және импортқа тәуелділік тобын құрайды, оған жататындар: сүт және сүт өнімдері, сондай-ақ балық және теңіз өнімдері, бұл біздің қазақстандық өндіріс жағдайына іс жүзінде тән емес, 2022 жылы табиғи су қоймаларынан ауланған балық көлемі жабық бассейндер мен тоған шаруашылықтарында өсірілген балық көлемінен 2,6 есе асып түсті.</w:t>
      </w:r>
    </w:p>
    <w:p w14:paraId="60FD9F0D" w14:textId="77777777" w:rsidR="001F6D63" w:rsidRPr="00BB7500" w:rsidRDefault="001F6D63" w:rsidP="00EC0A32">
      <w:pPr>
        <w:spacing w:after="0" w:line="240" w:lineRule="auto"/>
        <w:ind w:firstLine="567"/>
        <w:jc w:val="both"/>
        <w:rPr>
          <w:rFonts w:ascii="Times New Roman" w:eastAsia="Times New Roman" w:hAnsi="Times New Roman" w:cs="Times New Roman"/>
          <w:sz w:val="28"/>
          <w:szCs w:val="28"/>
          <w:lang w:val="kk-KZ" w:eastAsia="ru-RU"/>
        </w:rPr>
      </w:pPr>
    </w:p>
    <w:p w14:paraId="2940CE1F" w14:textId="13FEF5E2" w:rsidR="001F6D63" w:rsidRPr="00BB7500" w:rsidRDefault="001F6D63" w:rsidP="00D36F05">
      <w:pPr>
        <w:widowControl w:val="0"/>
        <w:autoSpaceDE w:val="0"/>
        <w:autoSpaceDN w:val="0"/>
        <w:spacing w:after="0" w:line="240" w:lineRule="auto"/>
        <w:ind w:right="-1"/>
        <w:jc w:val="both"/>
        <w:outlineLvl w:val="0"/>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Кесте </w:t>
      </w:r>
      <w:r w:rsidRPr="00BB7500">
        <w:rPr>
          <w:rFonts w:ascii="Times New Roman" w:eastAsia="Times New Roman" w:hAnsi="Times New Roman" w:cs="Times New Roman"/>
          <w:sz w:val="28"/>
          <w:szCs w:val="28"/>
          <w:lang w:val="kk-KZ"/>
        </w:rPr>
        <w:t>4</w:t>
      </w:r>
      <w:r>
        <w:rPr>
          <w:rFonts w:ascii="Times New Roman" w:eastAsia="Times New Roman" w:hAnsi="Times New Roman" w:cs="Times New Roman"/>
          <w:sz w:val="28"/>
          <w:szCs w:val="28"/>
          <w:lang w:val="kk-KZ"/>
        </w:rPr>
        <w:t>6</w:t>
      </w:r>
      <w:r w:rsidR="00D36F05">
        <w:rPr>
          <w:rFonts w:ascii="Times New Roman" w:eastAsia="Times New Roman" w:hAnsi="Times New Roman" w:cs="Times New Roman"/>
          <w:sz w:val="28"/>
          <w:szCs w:val="28"/>
          <w:lang w:val="kk-KZ"/>
        </w:rPr>
        <w:t xml:space="preserve"> – </w:t>
      </w:r>
      <w:r w:rsidRPr="00BB7500">
        <w:rPr>
          <w:rFonts w:ascii="Times New Roman" w:eastAsia="Times New Roman" w:hAnsi="Times New Roman" w:cs="Times New Roman"/>
          <w:sz w:val="28"/>
          <w:szCs w:val="28"/>
          <w:lang w:val="kk-KZ"/>
        </w:rPr>
        <w:t>Қазақстан Республикасындағы азық-түлік тәуелсіздігінің коэффициенті (өлшем бірліксіз)</w:t>
      </w:r>
    </w:p>
    <w:p w14:paraId="363053E7" w14:textId="77777777" w:rsidR="001F6D63" w:rsidRPr="00776438" w:rsidRDefault="001F6D63" w:rsidP="00776438">
      <w:pPr>
        <w:spacing w:after="0" w:line="240" w:lineRule="auto"/>
        <w:jc w:val="right"/>
        <w:rPr>
          <w:rFonts w:ascii="Times New Roman" w:eastAsia="Times New Roman" w:hAnsi="Times New Roman" w:cs="Times New Roman"/>
          <w:sz w:val="16"/>
          <w:szCs w:val="16"/>
          <w:lang w:val="kk-KZ" w:eastAsia="ru-RU"/>
        </w:rPr>
      </w:pPr>
    </w:p>
    <w:tbl>
      <w:tblPr>
        <w:tblStyle w:val="11"/>
        <w:tblW w:w="9634" w:type="dxa"/>
        <w:jc w:val="center"/>
        <w:tblLayout w:type="fixed"/>
        <w:tblLook w:val="01E0" w:firstRow="1" w:lastRow="1" w:firstColumn="1" w:lastColumn="1" w:noHBand="0" w:noVBand="0"/>
      </w:tblPr>
      <w:tblGrid>
        <w:gridCol w:w="3526"/>
        <w:gridCol w:w="1005"/>
        <w:gridCol w:w="851"/>
        <w:gridCol w:w="850"/>
        <w:gridCol w:w="851"/>
        <w:gridCol w:w="850"/>
        <w:gridCol w:w="851"/>
        <w:gridCol w:w="850"/>
      </w:tblGrid>
      <w:tr w:rsidR="00D36F05" w:rsidRPr="007D04E9" w14:paraId="7C32C583" w14:textId="77777777" w:rsidTr="00776438">
        <w:trPr>
          <w:trHeight w:val="429"/>
          <w:jc w:val="center"/>
        </w:trPr>
        <w:tc>
          <w:tcPr>
            <w:tcW w:w="3526" w:type="dxa"/>
            <w:vMerge w:val="restart"/>
            <w:vAlign w:val="center"/>
          </w:tcPr>
          <w:p w14:paraId="4F4431F0" w14:textId="77777777" w:rsidR="00D36F05" w:rsidRPr="007D04E9" w:rsidRDefault="00D36F05" w:rsidP="00776438">
            <w:pPr>
              <w:widowControl w:val="0"/>
              <w:autoSpaceDE w:val="0"/>
              <w:autoSpaceDN w:val="0"/>
              <w:jc w:val="center"/>
              <w:rPr>
                <w:rFonts w:ascii="Times New Roman" w:hAnsi="Times New Roman"/>
                <w:sz w:val="24"/>
                <w:szCs w:val="24"/>
                <w:lang w:val="en-US"/>
              </w:rPr>
            </w:pPr>
            <w:r w:rsidRPr="007D04E9">
              <w:rPr>
                <w:rFonts w:ascii="Times New Roman" w:hAnsi="Times New Roman"/>
                <w:sz w:val="24"/>
                <w:szCs w:val="24"/>
              </w:rPr>
              <w:t>Өнім атауы</w:t>
            </w:r>
          </w:p>
        </w:tc>
        <w:tc>
          <w:tcPr>
            <w:tcW w:w="4407" w:type="dxa"/>
            <w:gridSpan w:val="5"/>
            <w:vMerge w:val="restart"/>
            <w:vAlign w:val="center"/>
          </w:tcPr>
          <w:p w14:paraId="063CA8E5" w14:textId="77777777" w:rsidR="00D36F05" w:rsidRPr="007D04E9" w:rsidRDefault="00D36F05" w:rsidP="00776438">
            <w:pPr>
              <w:jc w:val="center"/>
              <w:rPr>
                <w:rFonts w:ascii="Times New Roman" w:hAnsi="Times New Roman"/>
                <w:sz w:val="24"/>
                <w:szCs w:val="24"/>
              </w:rPr>
            </w:pPr>
            <w:r w:rsidRPr="007D04E9">
              <w:rPr>
                <w:rFonts w:ascii="Times New Roman" w:hAnsi="Times New Roman"/>
                <w:sz w:val="24"/>
                <w:szCs w:val="24"/>
              </w:rPr>
              <w:t>Абсолютті жылдар</w:t>
            </w:r>
          </w:p>
        </w:tc>
        <w:tc>
          <w:tcPr>
            <w:tcW w:w="1701" w:type="dxa"/>
            <w:gridSpan w:val="2"/>
            <w:vAlign w:val="center"/>
          </w:tcPr>
          <w:p w14:paraId="60281176" w14:textId="77777777" w:rsidR="00D36F05" w:rsidRPr="007D04E9" w:rsidRDefault="00D36F05" w:rsidP="00776438">
            <w:pPr>
              <w:jc w:val="center"/>
              <w:rPr>
                <w:rFonts w:ascii="Times New Roman" w:hAnsi="Times New Roman"/>
                <w:spacing w:val="-4"/>
                <w:sz w:val="24"/>
                <w:szCs w:val="24"/>
              </w:rPr>
            </w:pPr>
            <w:r w:rsidRPr="007D04E9">
              <w:rPr>
                <w:rFonts w:ascii="Times New Roman" w:eastAsia="Microsoft Sans Serif" w:hAnsi="Times New Roman"/>
                <w:sz w:val="24"/>
                <w:szCs w:val="24"/>
              </w:rPr>
              <w:t>2022/2018 жж. абсолютті ауытқу</w:t>
            </w:r>
          </w:p>
        </w:tc>
      </w:tr>
      <w:tr w:rsidR="00D36F05" w:rsidRPr="007D04E9" w14:paraId="3B5A8F09" w14:textId="77777777" w:rsidTr="00776438">
        <w:trPr>
          <w:trHeight w:val="80"/>
          <w:jc w:val="center"/>
        </w:trPr>
        <w:tc>
          <w:tcPr>
            <w:tcW w:w="3526" w:type="dxa"/>
            <w:vMerge/>
            <w:vAlign w:val="center"/>
          </w:tcPr>
          <w:p w14:paraId="48E01FFE" w14:textId="77777777" w:rsidR="00D36F05" w:rsidRPr="007D04E9" w:rsidRDefault="00D36F05" w:rsidP="00776438">
            <w:pPr>
              <w:widowControl w:val="0"/>
              <w:autoSpaceDE w:val="0"/>
              <w:autoSpaceDN w:val="0"/>
              <w:jc w:val="center"/>
              <w:rPr>
                <w:rFonts w:ascii="Times New Roman" w:hAnsi="Times New Roman"/>
                <w:sz w:val="24"/>
                <w:szCs w:val="24"/>
              </w:rPr>
            </w:pPr>
          </w:p>
        </w:tc>
        <w:tc>
          <w:tcPr>
            <w:tcW w:w="4407" w:type="dxa"/>
            <w:gridSpan w:val="5"/>
            <w:vMerge/>
            <w:vAlign w:val="center"/>
          </w:tcPr>
          <w:p w14:paraId="59382ACA" w14:textId="77777777" w:rsidR="00D36F05" w:rsidRPr="007D04E9" w:rsidRDefault="00D36F05" w:rsidP="00776438">
            <w:pPr>
              <w:jc w:val="center"/>
              <w:rPr>
                <w:rFonts w:ascii="Times New Roman" w:hAnsi="Times New Roman"/>
                <w:spacing w:val="-4"/>
                <w:sz w:val="24"/>
                <w:szCs w:val="24"/>
              </w:rPr>
            </w:pPr>
          </w:p>
        </w:tc>
        <w:tc>
          <w:tcPr>
            <w:tcW w:w="1701" w:type="dxa"/>
            <w:gridSpan w:val="2"/>
            <w:vAlign w:val="center"/>
          </w:tcPr>
          <w:p w14:paraId="5ACE6737" w14:textId="77777777" w:rsidR="00D36F05" w:rsidRPr="007D04E9" w:rsidRDefault="00D36F05" w:rsidP="00776438">
            <w:pPr>
              <w:widowControl w:val="0"/>
              <w:autoSpaceDE w:val="0"/>
              <w:autoSpaceDN w:val="0"/>
              <w:jc w:val="center"/>
              <w:rPr>
                <w:rFonts w:ascii="Times New Roman" w:hAnsi="Times New Roman"/>
                <w:spacing w:val="-4"/>
                <w:sz w:val="24"/>
                <w:szCs w:val="24"/>
              </w:rPr>
            </w:pPr>
            <w:r w:rsidRPr="007D04E9">
              <w:rPr>
                <w:rFonts w:ascii="Times New Roman" w:hAnsi="Times New Roman"/>
                <w:spacing w:val="-4"/>
                <w:sz w:val="24"/>
                <w:szCs w:val="24"/>
              </w:rPr>
              <w:t>2022/2018 жж.</w:t>
            </w:r>
          </w:p>
        </w:tc>
      </w:tr>
      <w:tr w:rsidR="00D36F05" w:rsidRPr="007D04E9" w14:paraId="701E7AC8" w14:textId="77777777" w:rsidTr="00776438">
        <w:trPr>
          <w:trHeight w:val="131"/>
          <w:jc w:val="center"/>
        </w:trPr>
        <w:tc>
          <w:tcPr>
            <w:tcW w:w="3526" w:type="dxa"/>
            <w:vMerge/>
            <w:vAlign w:val="center"/>
          </w:tcPr>
          <w:p w14:paraId="2DFDB9F0" w14:textId="77777777" w:rsidR="00D36F05" w:rsidRPr="007D04E9" w:rsidRDefault="00D36F05" w:rsidP="00776438">
            <w:pPr>
              <w:widowControl w:val="0"/>
              <w:autoSpaceDE w:val="0"/>
              <w:autoSpaceDN w:val="0"/>
              <w:jc w:val="center"/>
              <w:rPr>
                <w:rFonts w:ascii="Times New Roman" w:hAnsi="Times New Roman"/>
                <w:sz w:val="24"/>
                <w:szCs w:val="24"/>
                <w:lang w:val="en-US"/>
              </w:rPr>
            </w:pPr>
          </w:p>
        </w:tc>
        <w:tc>
          <w:tcPr>
            <w:tcW w:w="1005" w:type="dxa"/>
            <w:vAlign w:val="center"/>
          </w:tcPr>
          <w:p w14:paraId="79D2EAC0" w14:textId="77777777" w:rsidR="00D36F05" w:rsidRPr="007D04E9" w:rsidRDefault="00D36F05" w:rsidP="00776438">
            <w:pPr>
              <w:jc w:val="center"/>
              <w:rPr>
                <w:rFonts w:ascii="Times New Roman" w:hAnsi="Times New Roman"/>
                <w:sz w:val="24"/>
                <w:szCs w:val="24"/>
              </w:rPr>
            </w:pPr>
            <w:r w:rsidRPr="007D04E9">
              <w:rPr>
                <w:rFonts w:ascii="Times New Roman" w:hAnsi="Times New Roman"/>
                <w:spacing w:val="-4"/>
                <w:sz w:val="24"/>
                <w:szCs w:val="24"/>
              </w:rPr>
              <w:t>2018</w:t>
            </w:r>
          </w:p>
        </w:tc>
        <w:tc>
          <w:tcPr>
            <w:tcW w:w="851" w:type="dxa"/>
            <w:vAlign w:val="center"/>
          </w:tcPr>
          <w:p w14:paraId="2B84BB4A" w14:textId="77777777" w:rsidR="00D36F05" w:rsidRPr="007D04E9" w:rsidRDefault="00D36F05" w:rsidP="00776438">
            <w:pPr>
              <w:jc w:val="center"/>
              <w:rPr>
                <w:rFonts w:ascii="Times New Roman" w:hAnsi="Times New Roman"/>
                <w:sz w:val="24"/>
                <w:szCs w:val="24"/>
              </w:rPr>
            </w:pPr>
            <w:r w:rsidRPr="007D04E9">
              <w:rPr>
                <w:rFonts w:ascii="Times New Roman" w:hAnsi="Times New Roman"/>
                <w:spacing w:val="-4"/>
                <w:sz w:val="24"/>
                <w:szCs w:val="24"/>
              </w:rPr>
              <w:t>2019</w:t>
            </w:r>
          </w:p>
        </w:tc>
        <w:tc>
          <w:tcPr>
            <w:tcW w:w="850" w:type="dxa"/>
            <w:vAlign w:val="center"/>
          </w:tcPr>
          <w:p w14:paraId="1E11E352" w14:textId="77777777" w:rsidR="00D36F05" w:rsidRPr="007D04E9" w:rsidRDefault="00D36F05" w:rsidP="00776438">
            <w:pPr>
              <w:jc w:val="center"/>
              <w:rPr>
                <w:rFonts w:ascii="Times New Roman" w:hAnsi="Times New Roman"/>
                <w:sz w:val="24"/>
                <w:szCs w:val="24"/>
              </w:rPr>
            </w:pPr>
            <w:r w:rsidRPr="007D04E9">
              <w:rPr>
                <w:rFonts w:ascii="Times New Roman" w:hAnsi="Times New Roman"/>
                <w:spacing w:val="-4"/>
                <w:sz w:val="24"/>
                <w:szCs w:val="24"/>
              </w:rPr>
              <w:t>2020</w:t>
            </w:r>
          </w:p>
        </w:tc>
        <w:tc>
          <w:tcPr>
            <w:tcW w:w="851" w:type="dxa"/>
            <w:vAlign w:val="center"/>
          </w:tcPr>
          <w:p w14:paraId="2F4A87AC" w14:textId="77777777" w:rsidR="00D36F05" w:rsidRPr="007D04E9" w:rsidRDefault="00D36F05" w:rsidP="00776438">
            <w:pPr>
              <w:jc w:val="center"/>
              <w:rPr>
                <w:rFonts w:ascii="Times New Roman" w:hAnsi="Times New Roman"/>
                <w:sz w:val="24"/>
                <w:szCs w:val="24"/>
              </w:rPr>
            </w:pPr>
            <w:r w:rsidRPr="007D04E9">
              <w:rPr>
                <w:rFonts w:ascii="Times New Roman" w:hAnsi="Times New Roman"/>
                <w:spacing w:val="-4"/>
                <w:sz w:val="24"/>
                <w:szCs w:val="24"/>
              </w:rPr>
              <w:t>2021</w:t>
            </w:r>
          </w:p>
        </w:tc>
        <w:tc>
          <w:tcPr>
            <w:tcW w:w="850" w:type="dxa"/>
            <w:vAlign w:val="center"/>
          </w:tcPr>
          <w:p w14:paraId="5943A4E1" w14:textId="77777777" w:rsidR="00D36F05" w:rsidRPr="007D04E9" w:rsidRDefault="00D36F05" w:rsidP="00776438">
            <w:pPr>
              <w:jc w:val="center"/>
              <w:rPr>
                <w:rFonts w:ascii="Times New Roman" w:hAnsi="Times New Roman"/>
                <w:sz w:val="24"/>
                <w:szCs w:val="24"/>
              </w:rPr>
            </w:pPr>
            <w:r w:rsidRPr="007D04E9">
              <w:rPr>
                <w:rFonts w:ascii="Times New Roman" w:hAnsi="Times New Roman"/>
                <w:spacing w:val="-4"/>
                <w:sz w:val="24"/>
                <w:szCs w:val="24"/>
              </w:rPr>
              <w:t>2022</w:t>
            </w:r>
          </w:p>
        </w:tc>
        <w:tc>
          <w:tcPr>
            <w:tcW w:w="851" w:type="dxa"/>
            <w:vAlign w:val="center"/>
          </w:tcPr>
          <w:p w14:paraId="13192BF3" w14:textId="77777777" w:rsidR="00D36F05" w:rsidRPr="007D04E9" w:rsidRDefault="00D36F05" w:rsidP="00776438">
            <w:pPr>
              <w:jc w:val="center"/>
              <w:rPr>
                <w:rFonts w:ascii="Times New Roman" w:hAnsi="Times New Roman"/>
                <w:sz w:val="24"/>
                <w:szCs w:val="24"/>
              </w:rPr>
            </w:pPr>
            <w:r w:rsidRPr="007D04E9">
              <w:rPr>
                <w:rFonts w:ascii="Times New Roman" w:hAnsi="Times New Roman"/>
                <w:spacing w:val="-4"/>
                <w:sz w:val="24"/>
                <w:szCs w:val="24"/>
              </w:rPr>
              <w:t>+,-</w:t>
            </w:r>
          </w:p>
        </w:tc>
        <w:tc>
          <w:tcPr>
            <w:tcW w:w="850" w:type="dxa"/>
            <w:vAlign w:val="center"/>
          </w:tcPr>
          <w:p w14:paraId="47B7C572" w14:textId="77777777" w:rsidR="00D36F05" w:rsidRPr="007D04E9" w:rsidRDefault="00D36F05" w:rsidP="00776438">
            <w:pPr>
              <w:jc w:val="center"/>
              <w:rPr>
                <w:rFonts w:ascii="Times New Roman" w:hAnsi="Times New Roman"/>
                <w:spacing w:val="-4"/>
                <w:sz w:val="24"/>
                <w:szCs w:val="24"/>
              </w:rPr>
            </w:pPr>
            <w:r w:rsidRPr="007D04E9">
              <w:rPr>
                <w:rFonts w:ascii="Times New Roman" w:hAnsi="Times New Roman"/>
                <w:spacing w:val="-4"/>
                <w:sz w:val="24"/>
                <w:szCs w:val="24"/>
              </w:rPr>
              <w:t>%</w:t>
            </w:r>
          </w:p>
        </w:tc>
      </w:tr>
      <w:tr w:rsidR="001F6D63" w:rsidRPr="007D04E9" w14:paraId="65E20AF7" w14:textId="77777777" w:rsidTr="00776438">
        <w:trPr>
          <w:trHeight w:val="249"/>
          <w:jc w:val="center"/>
        </w:trPr>
        <w:tc>
          <w:tcPr>
            <w:tcW w:w="9634" w:type="dxa"/>
            <w:gridSpan w:val="8"/>
          </w:tcPr>
          <w:p w14:paraId="5C5938B9" w14:textId="77777777" w:rsidR="001F6D63" w:rsidRPr="007D04E9" w:rsidRDefault="001F6D63" w:rsidP="00EC0A32">
            <w:pPr>
              <w:jc w:val="center"/>
              <w:rPr>
                <w:rFonts w:ascii="Times New Roman" w:hAnsi="Times New Roman"/>
                <w:spacing w:val="-4"/>
                <w:sz w:val="24"/>
                <w:szCs w:val="24"/>
              </w:rPr>
            </w:pPr>
            <w:r w:rsidRPr="007D04E9">
              <w:rPr>
                <w:rFonts w:ascii="Times New Roman" w:hAnsi="Times New Roman"/>
                <w:spacing w:val="-4"/>
                <w:sz w:val="24"/>
                <w:szCs w:val="24"/>
              </w:rPr>
              <w:t>Азық-түлік тәуелсіздігінің жоғары коэффициенті, 1-топ, яғни. ел артық азық-түлік өнімдерін экспорттай алады, K мәні&gt;1, 1-топ</w:t>
            </w:r>
          </w:p>
        </w:tc>
      </w:tr>
      <w:tr w:rsidR="00D36F05" w:rsidRPr="007D04E9" w14:paraId="76FB335F" w14:textId="77777777" w:rsidTr="00776438">
        <w:trPr>
          <w:trHeight w:val="249"/>
          <w:jc w:val="center"/>
        </w:trPr>
        <w:tc>
          <w:tcPr>
            <w:tcW w:w="3526" w:type="dxa"/>
          </w:tcPr>
          <w:p w14:paraId="39DE2AB8" w14:textId="77777777" w:rsidR="00D36F05" w:rsidRPr="007D04E9" w:rsidRDefault="00D36F05" w:rsidP="00EC0A32">
            <w:pPr>
              <w:widowControl w:val="0"/>
              <w:autoSpaceDE w:val="0"/>
              <w:autoSpaceDN w:val="0"/>
              <w:rPr>
                <w:rFonts w:ascii="Times New Roman" w:hAnsi="Times New Roman"/>
                <w:sz w:val="24"/>
                <w:szCs w:val="24"/>
              </w:rPr>
            </w:pPr>
            <w:bookmarkStart w:id="221" w:name="_Hlk165667343"/>
            <w:r w:rsidRPr="007D04E9">
              <w:rPr>
                <w:rFonts w:ascii="Times New Roman" w:hAnsi="Times New Roman"/>
                <w:sz w:val="24"/>
                <w:szCs w:val="24"/>
              </w:rPr>
              <w:t>Нан және жарма өнімдері</w:t>
            </w:r>
          </w:p>
        </w:tc>
        <w:tc>
          <w:tcPr>
            <w:tcW w:w="1005" w:type="dxa"/>
          </w:tcPr>
          <w:p w14:paraId="1B19A937" w14:textId="77777777" w:rsidR="00D36F05" w:rsidRPr="007D04E9" w:rsidRDefault="00D36F05" w:rsidP="00EC0A32">
            <w:pPr>
              <w:rPr>
                <w:rFonts w:ascii="Times New Roman" w:hAnsi="Times New Roman"/>
                <w:spacing w:val="-4"/>
                <w:sz w:val="24"/>
                <w:szCs w:val="24"/>
              </w:rPr>
            </w:pPr>
            <w:r w:rsidRPr="007D04E9">
              <w:rPr>
                <w:rFonts w:ascii="Times New Roman" w:hAnsi="Times New Roman"/>
                <w:color w:val="000000"/>
                <w:sz w:val="24"/>
                <w:szCs w:val="24"/>
              </w:rPr>
              <w:t>2,39</w:t>
            </w:r>
          </w:p>
        </w:tc>
        <w:tc>
          <w:tcPr>
            <w:tcW w:w="851" w:type="dxa"/>
          </w:tcPr>
          <w:p w14:paraId="427D6AB0" w14:textId="77777777" w:rsidR="00D36F05" w:rsidRPr="007D04E9" w:rsidRDefault="00D36F05" w:rsidP="00EC0A32">
            <w:pPr>
              <w:rPr>
                <w:rFonts w:ascii="Times New Roman" w:hAnsi="Times New Roman"/>
                <w:spacing w:val="-4"/>
                <w:sz w:val="24"/>
                <w:szCs w:val="24"/>
              </w:rPr>
            </w:pPr>
            <w:r w:rsidRPr="007D04E9">
              <w:rPr>
                <w:rFonts w:ascii="Times New Roman" w:hAnsi="Times New Roman"/>
                <w:color w:val="000000"/>
                <w:sz w:val="24"/>
                <w:szCs w:val="24"/>
              </w:rPr>
              <w:t>2,03</w:t>
            </w:r>
          </w:p>
        </w:tc>
        <w:tc>
          <w:tcPr>
            <w:tcW w:w="850" w:type="dxa"/>
          </w:tcPr>
          <w:p w14:paraId="6072B542" w14:textId="77777777" w:rsidR="00D36F05" w:rsidRPr="007D04E9" w:rsidRDefault="00D36F05" w:rsidP="00EC0A32">
            <w:pPr>
              <w:rPr>
                <w:rFonts w:ascii="Times New Roman" w:hAnsi="Times New Roman"/>
                <w:spacing w:val="-4"/>
                <w:sz w:val="24"/>
                <w:szCs w:val="24"/>
              </w:rPr>
            </w:pPr>
            <w:r w:rsidRPr="007D04E9">
              <w:rPr>
                <w:rFonts w:ascii="Times New Roman" w:hAnsi="Times New Roman"/>
                <w:color w:val="000000"/>
                <w:sz w:val="24"/>
                <w:szCs w:val="24"/>
              </w:rPr>
              <w:t>2,03</w:t>
            </w:r>
          </w:p>
        </w:tc>
        <w:tc>
          <w:tcPr>
            <w:tcW w:w="851" w:type="dxa"/>
          </w:tcPr>
          <w:p w14:paraId="2BA07E38" w14:textId="77777777" w:rsidR="00D36F05" w:rsidRPr="007D04E9" w:rsidRDefault="00D36F05" w:rsidP="00EC0A32">
            <w:pPr>
              <w:rPr>
                <w:rFonts w:ascii="Times New Roman" w:hAnsi="Times New Roman"/>
                <w:spacing w:val="-4"/>
                <w:sz w:val="24"/>
                <w:szCs w:val="24"/>
              </w:rPr>
            </w:pPr>
            <w:r w:rsidRPr="007D04E9">
              <w:rPr>
                <w:rFonts w:ascii="Times New Roman" w:hAnsi="Times New Roman"/>
                <w:color w:val="000000"/>
                <w:sz w:val="24"/>
                <w:szCs w:val="24"/>
              </w:rPr>
              <w:t>1,82</w:t>
            </w:r>
          </w:p>
        </w:tc>
        <w:tc>
          <w:tcPr>
            <w:tcW w:w="850" w:type="dxa"/>
          </w:tcPr>
          <w:p w14:paraId="4716EAA2" w14:textId="77777777" w:rsidR="00D36F05" w:rsidRPr="007D04E9" w:rsidRDefault="00D36F05" w:rsidP="00EC0A32">
            <w:pPr>
              <w:rPr>
                <w:rFonts w:ascii="Times New Roman" w:hAnsi="Times New Roman"/>
                <w:spacing w:val="-4"/>
                <w:sz w:val="24"/>
                <w:szCs w:val="24"/>
              </w:rPr>
            </w:pPr>
            <w:r w:rsidRPr="007D04E9">
              <w:rPr>
                <w:rFonts w:ascii="Times New Roman" w:hAnsi="Times New Roman"/>
                <w:color w:val="000000"/>
                <w:sz w:val="24"/>
                <w:szCs w:val="24"/>
              </w:rPr>
              <w:t>1,96</w:t>
            </w:r>
          </w:p>
        </w:tc>
        <w:tc>
          <w:tcPr>
            <w:tcW w:w="851" w:type="dxa"/>
          </w:tcPr>
          <w:p w14:paraId="55341CD8" w14:textId="77777777" w:rsidR="00D36F05" w:rsidRPr="007D04E9" w:rsidRDefault="00D36F05" w:rsidP="00EC0A32">
            <w:pPr>
              <w:rPr>
                <w:rFonts w:ascii="Times New Roman" w:hAnsi="Times New Roman"/>
                <w:spacing w:val="-4"/>
                <w:sz w:val="24"/>
                <w:szCs w:val="24"/>
              </w:rPr>
            </w:pPr>
            <w:r w:rsidRPr="007D04E9">
              <w:rPr>
                <w:rFonts w:ascii="Times New Roman" w:hAnsi="Times New Roman"/>
                <w:color w:val="000000"/>
                <w:sz w:val="24"/>
                <w:szCs w:val="24"/>
              </w:rPr>
              <w:t>-0,4</w:t>
            </w:r>
          </w:p>
        </w:tc>
        <w:tc>
          <w:tcPr>
            <w:tcW w:w="850" w:type="dxa"/>
          </w:tcPr>
          <w:p w14:paraId="4B437C0F" w14:textId="77777777" w:rsidR="00D36F05" w:rsidRPr="007D04E9" w:rsidRDefault="00D36F05" w:rsidP="00EC0A32">
            <w:pPr>
              <w:rPr>
                <w:rFonts w:ascii="Times New Roman" w:hAnsi="Times New Roman"/>
                <w:spacing w:val="-4"/>
                <w:sz w:val="24"/>
                <w:szCs w:val="24"/>
              </w:rPr>
            </w:pPr>
            <w:r w:rsidRPr="007D04E9">
              <w:rPr>
                <w:rFonts w:ascii="Times New Roman" w:hAnsi="Times New Roman"/>
                <w:color w:val="000000"/>
                <w:sz w:val="24"/>
                <w:szCs w:val="24"/>
              </w:rPr>
              <w:t>-18,0</w:t>
            </w:r>
          </w:p>
        </w:tc>
      </w:tr>
      <w:tr w:rsidR="00D36F05" w:rsidRPr="007D04E9" w14:paraId="3F402A0C" w14:textId="77777777" w:rsidTr="00776438">
        <w:trPr>
          <w:trHeight w:val="230"/>
          <w:jc w:val="center"/>
        </w:trPr>
        <w:tc>
          <w:tcPr>
            <w:tcW w:w="3526" w:type="dxa"/>
          </w:tcPr>
          <w:p w14:paraId="6B783991" w14:textId="77777777" w:rsidR="00D36F05" w:rsidRPr="007D04E9" w:rsidRDefault="00D36F05" w:rsidP="00EC0A32">
            <w:pPr>
              <w:widowControl w:val="0"/>
              <w:autoSpaceDE w:val="0"/>
              <w:autoSpaceDN w:val="0"/>
              <w:rPr>
                <w:rFonts w:ascii="Times New Roman" w:hAnsi="Times New Roman"/>
                <w:sz w:val="24"/>
                <w:szCs w:val="24"/>
              </w:rPr>
            </w:pPr>
            <w:r w:rsidRPr="007D04E9">
              <w:rPr>
                <w:rFonts w:ascii="Times New Roman" w:hAnsi="Times New Roman"/>
                <w:sz w:val="24"/>
                <w:szCs w:val="24"/>
              </w:rPr>
              <w:t>Ет және ет өнімдері</w:t>
            </w:r>
          </w:p>
        </w:tc>
        <w:tc>
          <w:tcPr>
            <w:tcW w:w="1005" w:type="dxa"/>
          </w:tcPr>
          <w:p w14:paraId="7E456BE7" w14:textId="77777777" w:rsidR="00D36F05" w:rsidRPr="007D04E9" w:rsidRDefault="00D36F05" w:rsidP="00EC0A32">
            <w:pPr>
              <w:rPr>
                <w:rFonts w:ascii="Times New Roman" w:hAnsi="Times New Roman"/>
                <w:sz w:val="24"/>
                <w:szCs w:val="24"/>
              </w:rPr>
            </w:pPr>
            <w:r w:rsidRPr="007D04E9">
              <w:rPr>
                <w:rFonts w:ascii="Times New Roman" w:hAnsi="Times New Roman"/>
                <w:color w:val="000000"/>
                <w:sz w:val="24"/>
                <w:szCs w:val="24"/>
              </w:rPr>
              <w:t>0,95</w:t>
            </w:r>
          </w:p>
        </w:tc>
        <w:tc>
          <w:tcPr>
            <w:tcW w:w="851" w:type="dxa"/>
          </w:tcPr>
          <w:p w14:paraId="4849836A" w14:textId="77777777" w:rsidR="00D36F05" w:rsidRPr="007D04E9" w:rsidRDefault="00D36F05" w:rsidP="00EC0A32">
            <w:pPr>
              <w:rPr>
                <w:rFonts w:ascii="Times New Roman" w:hAnsi="Times New Roman"/>
                <w:sz w:val="24"/>
                <w:szCs w:val="24"/>
              </w:rPr>
            </w:pPr>
            <w:r w:rsidRPr="007D04E9">
              <w:rPr>
                <w:rFonts w:ascii="Times New Roman" w:hAnsi="Times New Roman"/>
                <w:color w:val="000000"/>
                <w:sz w:val="24"/>
                <w:szCs w:val="24"/>
              </w:rPr>
              <w:t>1,01</w:t>
            </w:r>
          </w:p>
        </w:tc>
        <w:tc>
          <w:tcPr>
            <w:tcW w:w="850" w:type="dxa"/>
          </w:tcPr>
          <w:p w14:paraId="47435525" w14:textId="77777777" w:rsidR="00D36F05" w:rsidRPr="007D04E9" w:rsidRDefault="00D36F05" w:rsidP="00EC0A32">
            <w:pPr>
              <w:rPr>
                <w:rFonts w:ascii="Times New Roman" w:hAnsi="Times New Roman"/>
                <w:sz w:val="24"/>
                <w:szCs w:val="24"/>
              </w:rPr>
            </w:pPr>
            <w:r w:rsidRPr="007D04E9">
              <w:rPr>
                <w:rFonts w:ascii="Times New Roman" w:hAnsi="Times New Roman"/>
                <w:color w:val="000000"/>
                <w:sz w:val="24"/>
                <w:szCs w:val="24"/>
              </w:rPr>
              <w:t>1,01</w:t>
            </w:r>
          </w:p>
        </w:tc>
        <w:tc>
          <w:tcPr>
            <w:tcW w:w="851" w:type="dxa"/>
          </w:tcPr>
          <w:p w14:paraId="7D264BE6" w14:textId="77777777" w:rsidR="00D36F05" w:rsidRPr="007D04E9" w:rsidRDefault="00D36F05" w:rsidP="00EC0A32">
            <w:pPr>
              <w:rPr>
                <w:rFonts w:ascii="Times New Roman" w:hAnsi="Times New Roman"/>
                <w:sz w:val="24"/>
                <w:szCs w:val="24"/>
              </w:rPr>
            </w:pPr>
            <w:r w:rsidRPr="007D04E9">
              <w:rPr>
                <w:rFonts w:ascii="Times New Roman" w:hAnsi="Times New Roman"/>
                <w:color w:val="000000"/>
                <w:sz w:val="24"/>
                <w:szCs w:val="24"/>
              </w:rPr>
              <w:t>1,03</w:t>
            </w:r>
          </w:p>
        </w:tc>
        <w:tc>
          <w:tcPr>
            <w:tcW w:w="850" w:type="dxa"/>
          </w:tcPr>
          <w:p w14:paraId="413AA021" w14:textId="77777777" w:rsidR="00D36F05" w:rsidRPr="007D04E9" w:rsidRDefault="00D36F05" w:rsidP="00EC0A32">
            <w:pPr>
              <w:rPr>
                <w:rFonts w:ascii="Times New Roman" w:hAnsi="Times New Roman"/>
                <w:sz w:val="24"/>
                <w:szCs w:val="24"/>
              </w:rPr>
            </w:pPr>
            <w:r w:rsidRPr="007D04E9">
              <w:rPr>
                <w:rFonts w:ascii="Times New Roman" w:hAnsi="Times New Roman"/>
                <w:color w:val="000000"/>
                <w:sz w:val="24"/>
                <w:szCs w:val="24"/>
              </w:rPr>
              <w:t>1,09</w:t>
            </w:r>
          </w:p>
        </w:tc>
        <w:tc>
          <w:tcPr>
            <w:tcW w:w="851" w:type="dxa"/>
          </w:tcPr>
          <w:p w14:paraId="011DE949" w14:textId="77777777" w:rsidR="00D36F05" w:rsidRPr="007D04E9" w:rsidRDefault="00D36F05" w:rsidP="00EC0A32">
            <w:pPr>
              <w:rPr>
                <w:rFonts w:ascii="Times New Roman" w:hAnsi="Times New Roman"/>
                <w:sz w:val="24"/>
                <w:szCs w:val="24"/>
              </w:rPr>
            </w:pPr>
            <w:r w:rsidRPr="007D04E9">
              <w:rPr>
                <w:rFonts w:ascii="Times New Roman" w:hAnsi="Times New Roman"/>
                <w:color w:val="000000"/>
                <w:sz w:val="24"/>
                <w:szCs w:val="24"/>
              </w:rPr>
              <w:t>0,14</w:t>
            </w:r>
          </w:p>
        </w:tc>
        <w:tc>
          <w:tcPr>
            <w:tcW w:w="850" w:type="dxa"/>
          </w:tcPr>
          <w:p w14:paraId="738B3A15" w14:textId="77777777" w:rsidR="00D36F05" w:rsidRPr="007D04E9" w:rsidRDefault="00D36F05" w:rsidP="00EC0A32">
            <w:pPr>
              <w:rPr>
                <w:rFonts w:ascii="Times New Roman" w:hAnsi="Times New Roman"/>
                <w:spacing w:val="-4"/>
                <w:sz w:val="24"/>
                <w:szCs w:val="24"/>
              </w:rPr>
            </w:pPr>
            <w:r w:rsidRPr="007D04E9">
              <w:rPr>
                <w:rFonts w:ascii="Times New Roman" w:hAnsi="Times New Roman"/>
                <w:color w:val="000000"/>
                <w:sz w:val="24"/>
                <w:szCs w:val="24"/>
              </w:rPr>
              <w:t>14,88</w:t>
            </w:r>
          </w:p>
        </w:tc>
      </w:tr>
      <w:tr w:rsidR="00D36F05" w:rsidRPr="007D04E9" w14:paraId="30B5D4C9" w14:textId="77777777" w:rsidTr="00776438">
        <w:trPr>
          <w:trHeight w:val="230"/>
          <w:jc w:val="center"/>
        </w:trPr>
        <w:tc>
          <w:tcPr>
            <w:tcW w:w="3526" w:type="dxa"/>
          </w:tcPr>
          <w:p w14:paraId="7885142E" w14:textId="77777777" w:rsidR="00D36F05" w:rsidRPr="007D04E9" w:rsidRDefault="00D36F05" w:rsidP="00EC0A32">
            <w:pPr>
              <w:widowControl w:val="0"/>
              <w:autoSpaceDE w:val="0"/>
              <w:autoSpaceDN w:val="0"/>
              <w:rPr>
                <w:rFonts w:ascii="Times New Roman" w:hAnsi="Times New Roman"/>
                <w:sz w:val="24"/>
                <w:szCs w:val="24"/>
                <w:lang w:val="en-US"/>
              </w:rPr>
            </w:pPr>
            <w:r w:rsidRPr="007D04E9">
              <w:rPr>
                <w:rFonts w:ascii="Times New Roman" w:hAnsi="Times New Roman"/>
                <w:sz w:val="24"/>
                <w:szCs w:val="24"/>
              </w:rPr>
              <w:t>Жұмыртқа</w:t>
            </w:r>
          </w:p>
        </w:tc>
        <w:tc>
          <w:tcPr>
            <w:tcW w:w="1005" w:type="dxa"/>
          </w:tcPr>
          <w:p w14:paraId="24643282" w14:textId="77777777" w:rsidR="00D36F05" w:rsidRPr="007D04E9" w:rsidRDefault="00D36F05" w:rsidP="00EC0A32">
            <w:pPr>
              <w:rPr>
                <w:rFonts w:ascii="Times New Roman" w:hAnsi="Times New Roman"/>
                <w:sz w:val="24"/>
                <w:szCs w:val="24"/>
              </w:rPr>
            </w:pPr>
            <w:r w:rsidRPr="007D04E9">
              <w:rPr>
                <w:rFonts w:ascii="Times New Roman" w:hAnsi="Times New Roman"/>
                <w:color w:val="000000"/>
                <w:sz w:val="24"/>
                <w:szCs w:val="24"/>
              </w:rPr>
              <w:t>1,15</w:t>
            </w:r>
          </w:p>
        </w:tc>
        <w:tc>
          <w:tcPr>
            <w:tcW w:w="851" w:type="dxa"/>
          </w:tcPr>
          <w:p w14:paraId="32F25A34" w14:textId="77777777" w:rsidR="00D36F05" w:rsidRPr="007D04E9" w:rsidRDefault="00D36F05" w:rsidP="00EC0A32">
            <w:pPr>
              <w:rPr>
                <w:rFonts w:ascii="Times New Roman" w:hAnsi="Times New Roman"/>
                <w:sz w:val="24"/>
                <w:szCs w:val="24"/>
              </w:rPr>
            </w:pPr>
            <w:r w:rsidRPr="007D04E9">
              <w:rPr>
                <w:rFonts w:ascii="Times New Roman" w:hAnsi="Times New Roman"/>
                <w:color w:val="000000"/>
                <w:sz w:val="24"/>
                <w:szCs w:val="24"/>
              </w:rPr>
              <w:t>1,13</w:t>
            </w:r>
          </w:p>
        </w:tc>
        <w:tc>
          <w:tcPr>
            <w:tcW w:w="850" w:type="dxa"/>
          </w:tcPr>
          <w:p w14:paraId="167B407B" w14:textId="77777777" w:rsidR="00D36F05" w:rsidRPr="007D04E9" w:rsidRDefault="00D36F05" w:rsidP="00EC0A32">
            <w:pPr>
              <w:rPr>
                <w:rFonts w:ascii="Times New Roman" w:hAnsi="Times New Roman"/>
                <w:sz w:val="24"/>
                <w:szCs w:val="24"/>
              </w:rPr>
            </w:pPr>
            <w:r w:rsidRPr="007D04E9">
              <w:rPr>
                <w:rFonts w:ascii="Times New Roman" w:hAnsi="Times New Roman"/>
                <w:color w:val="000000"/>
                <w:sz w:val="24"/>
                <w:szCs w:val="24"/>
              </w:rPr>
              <w:t>1,01</w:t>
            </w:r>
          </w:p>
        </w:tc>
        <w:tc>
          <w:tcPr>
            <w:tcW w:w="851" w:type="dxa"/>
          </w:tcPr>
          <w:p w14:paraId="11655C05" w14:textId="77777777" w:rsidR="00D36F05" w:rsidRPr="007D04E9" w:rsidRDefault="00D36F05" w:rsidP="00EC0A32">
            <w:pPr>
              <w:rPr>
                <w:rFonts w:ascii="Times New Roman" w:hAnsi="Times New Roman"/>
                <w:sz w:val="24"/>
                <w:szCs w:val="24"/>
              </w:rPr>
            </w:pPr>
            <w:r w:rsidRPr="007D04E9">
              <w:rPr>
                <w:rFonts w:ascii="Times New Roman" w:hAnsi="Times New Roman"/>
                <w:color w:val="000000"/>
                <w:sz w:val="24"/>
                <w:szCs w:val="24"/>
              </w:rPr>
              <w:t>0,95</w:t>
            </w:r>
          </w:p>
        </w:tc>
        <w:tc>
          <w:tcPr>
            <w:tcW w:w="850" w:type="dxa"/>
          </w:tcPr>
          <w:p w14:paraId="7887DB2B" w14:textId="77777777" w:rsidR="00D36F05" w:rsidRPr="007D04E9" w:rsidRDefault="00D36F05" w:rsidP="00EC0A32">
            <w:pPr>
              <w:rPr>
                <w:rFonts w:ascii="Times New Roman" w:hAnsi="Times New Roman"/>
                <w:sz w:val="24"/>
                <w:szCs w:val="24"/>
              </w:rPr>
            </w:pPr>
            <w:r w:rsidRPr="007D04E9">
              <w:rPr>
                <w:rFonts w:ascii="Times New Roman" w:hAnsi="Times New Roman"/>
                <w:color w:val="000000"/>
                <w:sz w:val="24"/>
                <w:szCs w:val="24"/>
              </w:rPr>
              <w:t>0,96</w:t>
            </w:r>
          </w:p>
        </w:tc>
        <w:tc>
          <w:tcPr>
            <w:tcW w:w="851" w:type="dxa"/>
          </w:tcPr>
          <w:p w14:paraId="0EEFF909" w14:textId="77777777" w:rsidR="00D36F05" w:rsidRPr="007D04E9" w:rsidRDefault="00D36F05" w:rsidP="00EC0A32">
            <w:pPr>
              <w:rPr>
                <w:rFonts w:ascii="Times New Roman" w:hAnsi="Times New Roman"/>
                <w:sz w:val="24"/>
                <w:szCs w:val="24"/>
              </w:rPr>
            </w:pPr>
            <w:r w:rsidRPr="007D04E9">
              <w:rPr>
                <w:rFonts w:ascii="Times New Roman" w:hAnsi="Times New Roman"/>
                <w:color w:val="000000"/>
                <w:sz w:val="24"/>
                <w:szCs w:val="24"/>
              </w:rPr>
              <w:t>-0,18</w:t>
            </w:r>
          </w:p>
        </w:tc>
        <w:tc>
          <w:tcPr>
            <w:tcW w:w="850" w:type="dxa"/>
          </w:tcPr>
          <w:p w14:paraId="27317DDA" w14:textId="77777777" w:rsidR="00D36F05" w:rsidRPr="007D04E9" w:rsidRDefault="00D36F05" w:rsidP="00EC0A32">
            <w:pPr>
              <w:rPr>
                <w:rFonts w:ascii="Times New Roman" w:hAnsi="Times New Roman"/>
                <w:spacing w:val="-5"/>
                <w:sz w:val="24"/>
                <w:szCs w:val="24"/>
              </w:rPr>
            </w:pPr>
            <w:r w:rsidRPr="007D04E9">
              <w:rPr>
                <w:rFonts w:ascii="Times New Roman" w:hAnsi="Times New Roman"/>
                <w:color w:val="000000"/>
                <w:sz w:val="24"/>
                <w:szCs w:val="24"/>
              </w:rPr>
              <w:t>-15,91</w:t>
            </w:r>
          </w:p>
        </w:tc>
      </w:tr>
      <w:tr w:rsidR="00D36F05" w:rsidRPr="007D04E9" w14:paraId="2536ADA7" w14:textId="77777777" w:rsidTr="00776438">
        <w:trPr>
          <w:trHeight w:val="230"/>
          <w:jc w:val="center"/>
        </w:trPr>
        <w:tc>
          <w:tcPr>
            <w:tcW w:w="3526" w:type="dxa"/>
          </w:tcPr>
          <w:p w14:paraId="006EB1CA" w14:textId="77777777" w:rsidR="00D36F05" w:rsidRPr="007D04E9" w:rsidRDefault="00D36F05" w:rsidP="00EC0A32">
            <w:pPr>
              <w:widowControl w:val="0"/>
              <w:autoSpaceDE w:val="0"/>
              <w:autoSpaceDN w:val="0"/>
              <w:rPr>
                <w:rFonts w:ascii="Times New Roman" w:hAnsi="Times New Roman"/>
                <w:color w:val="000000"/>
                <w:sz w:val="24"/>
                <w:szCs w:val="24"/>
              </w:rPr>
            </w:pPr>
            <w:r w:rsidRPr="007D04E9">
              <w:rPr>
                <w:rFonts w:ascii="Times New Roman" w:hAnsi="Times New Roman"/>
                <w:sz w:val="24"/>
                <w:szCs w:val="24"/>
              </w:rPr>
              <w:t>Май және майлар</w:t>
            </w:r>
          </w:p>
        </w:tc>
        <w:tc>
          <w:tcPr>
            <w:tcW w:w="1005" w:type="dxa"/>
          </w:tcPr>
          <w:p w14:paraId="31A75572" w14:textId="77777777" w:rsidR="00D36F05" w:rsidRPr="007D04E9" w:rsidRDefault="00D36F05" w:rsidP="00EC0A32">
            <w:pPr>
              <w:rPr>
                <w:rFonts w:ascii="Times New Roman" w:hAnsi="Times New Roman"/>
                <w:color w:val="000000"/>
                <w:sz w:val="24"/>
                <w:szCs w:val="24"/>
              </w:rPr>
            </w:pPr>
            <w:r w:rsidRPr="007D04E9">
              <w:rPr>
                <w:rFonts w:ascii="Times New Roman" w:hAnsi="Times New Roman"/>
                <w:color w:val="000000"/>
                <w:sz w:val="24"/>
                <w:szCs w:val="24"/>
              </w:rPr>
              <w:t>1,5</w:t>
            </w:r>
            <w:r w:rsidRPr="007D04E9">
              <w:rPr>
                <w:rFonts w:ascii="Times New Roman" w:hAnsi="Times New Roman"/>
                <w:color w:val="000000"/>
                <w:sz w:val="24"/>
                <w:szCs w:val="24"/>
                <w:lang w:val="en-US"/>
              </w:rPr>
              <w:t>6</w:t>
            </w:r>
          </w:p>
        </w:tc>
        <w:tc>
          <w:tcPr>
            <w:tcW w:w="851" w:type="dxa"/>
          </w:tcPr>
          <w:p w14:paraId="7B85BFB1" w14:textId="77777777" w:rsidR="00D36F05" w:rsidRPr="007D04E9" w:rsidRDefault="00D36F05" w:rsidP="00EC0A32">
            <w:pPr>
              <w:rPr>
                <w:rFonts w:ascii="Times New Roman" w:hAnsi="Times New Roman"/>
                <w:color w:val="000000"/>
                <w:sz w:val="24"/>
                <w:szCs w:val="24"/>
              </w:rPr>
            </w:pPr>
            <w:r w:rsidRPr="007D04E9">
              <w:rPr>
                <w:rFonts w:ascii="Times New Roman" w:hAnsi="Times New Roman"/>
                <w:color w:val="000000"/>
                <w:sz w:val="24"/>
                <w:szCs w:val="24"/>
              </w:rPr>
              <w:t>1,8</w:t>
            </w:r>
            <w:r w:rsidRPr="007D04E9">
              <w:rPr>
                <w:rFonts w:ascii="Times New Roman" w:hAnsi="Times New Roman"/>
                <w:color w:val="000000"/>
                <w:sz w:val="24"/>
                <w:szCs w:val="24"/>
                <w:lang w:val="en-US"/>
              </w:rPr>
              <w:t>1</w:t>
            </w:r>
          </w:p>
        </w:tc>
        <w:tc>
          <w:tcPr>
            <w:tcW w:w="850" w:type="dxa"/>
          </w:tcPr>
          <w:p w14:paraId="5517E75E" w14:textId="77777777" w:rsidR="00D36F05" w:rsidRPr="007D04E9" w:rsidRDefault="00D36F05" w:rsidP="00EC0A32">
            <w:pPr>
              <w:rPr>
                <w:rFonts w:ascii="Times New Roman" w:hAnsi="Times New Roman"/>
                <w:color w:val="000000"/>
                <w:sz w:val="24"/>
                <w:szCs w:val="24"/>
              </w:rPr>
            </w:pPr>
            <w:r w:rsidRPr="007D04E9">
              <w:rPr>
                <w:rFonts w:ascii="Times New Roman" w:hAnsi="Times New Roman"/>
                <w:color w:val="000000"/>
                <w:sz w:val="24"/>
                <w:szCs w:val="24"/>
              </w:rPr>
              <w:t>1,83</w:t>
            </w:r>
          </w:p>
        </w:tc>
        <w:tc>
          <w:tcPr>
            <w:tcW w:w="851" w:type="dxa"/>
          </w:tcPr>
          <w:p w14:paraId="1113DF56" w14:textId="77777777" w:rsidR="00D36F05" w:rsidRPr="007D04E9" w:rsidRDefault="00D36F05" w:rsidP="00EC0A32">
            <w:pPr>
              <w:rPr>
                <w:rFonts w:ascii="Times New Roman" w:hAnsi="Times New Roman"/>
                <w:color w:val="000000"/>
                <w:sz w:val="24"/>
                <w:szCs w:val="24"/>
              </w:rPr>
            </w:pPr>
            <w:r w:rsidRPr="007D04E9">
              <w:rPr>
                <w:rFonts w:ascii="Times New Roman" w:hAnsi="Times New Roman"/>
                <w:color w:val="000000"/>
                <w:sz w:val="24"/>
                <w:szCs w:val="24"/>
              </w:rPr>
              <w:t>1,6</w:t>
            </w:r>
            <w:r w:rsidRPr="007D04E9">
              <w:rPr>
                <w:rFonts w:ascii="Times New Roman" w:hAnsi="Times New Roman"/>
                <w:color w:val="000000"/>
                <w:sz w:val="24"/>
                <w:szCs w:val="24"/>
                <w:lang w:val="en-US"/>
              </w:rPr>
              <w:t>5</w:t>
            </w:r>
          </w:p>
        </w:tc>
        <w:tc>
          <w:tcPr>
            <w:tcW w:w="850" w:type="dxa"/>
          </w:tcPr>
          <w:p w14:paraId="426BA615" w14:textId="77777777" w:rsidR="00D36F05" w:rsidRPr="007D04E9" w:rsidRDefault="00D36F05" w:rsidP="00EC0A32">
            <w:pPr>
              <w:rPr>
                <w:rFonts w:ascii="Times New Roman" w:hAnsi="Times New Roman"/>
                <w:color w:val="000000"/>
                <w:sz w:val="24"/>
                <w:szCs w:val="24"/>
              </w:rPr>
            </w:pPr>
            <w:r w:rsidRPr="007D04E9">
              <w:rPr>
                <w:rFonts w:ascii="Times New Roman" w:hAnsi="Times New Roman"/>
                <w:color w:val="000000"/>
                <w:sz w:val="24"/>
                <w:szCs w:val="24"/>
              </w:rPr>
              <w:t>2,30</w:t>
            </w:r>
          </w:p>
        </w:tc>
        <w:tc>
          <w:tcPr>
            <w:tcW w:w="851" w:type="dxa"/>
          </w:tcPr>
          <w:p w14:paraId="36CF442D" w14:textId="77777777" w:rsidR="00D36F05" w:rsidRPr="007D04E9" w:rsidRDefault="00D36F05" w:rsidP="00EC0A32">
            <w:pPr>
              <w:rPr>
                <w:rFonts w:ascii="Times New Roman" w:hAnsi="Times New Roman"/>
                <w:color w:val="000000"/>
                <w:sz w:val="24"/>
                <w:szCs w:val="24"/>
              </w:rPr>
            </w:pPr>
            <w:r w:rsidRPr="007D04E9">
              <w:rPr>
                <w:rFonts w:ascii="Times New Roman" w:hAnsi="Times New Roman"/>
                <w:color w:val="000000"/>
                <w:sz w:val="24"/>
                <w:szCs w:val="24"/>
              </w:rPr>
              <w:t>0,74</w:t>
            </w:r>
          </w:p>
        </w:tc>
        <w:tc>
          <w:tcPr>
            <w:tcW w:w="850" w:type="dxa"/>
          </w:tcPr>
          <w:p w14:paraId="4877564D" w14:textId="77777777" w:rsidR="00D36F05" w:rsidRPr="007D04E9" w:rsidRDefault="00D36F05" w:rsidP="00EC0A32">
            <w:pPr>
              <w:rPr>
                <w:rFonts w:ascii="Times New Roman" w:hAnsi="Times New Roman"/>
                <w:color w:val="000000"/>
                <w:sz w:val="24"/>
                <w:szCs w:val="24"/>
              </w:rPr>
            </w:pPr>
            <w:r w:rsidRPr="007D04E9">
              <w:rPr>
                <w:rFonts w:ascii="Times New Roman" w:hAnsi="Times New Roman"/>
                <w:color w:val="000000"/>
                <w:sz w:val="24"/>
                <w:szCs w:val="24"/>
              </w:rPr>
              <w:t>47,</w:t>
            </w:r>
            <w:r w:rsidRPr="007D04E9">
              <w:rPr>
                <w:rFonts w:ascii="Times New Roman" w:hAnsi="Times New Roman"/>
                <w:color w:val="000000"/>
                <w:sz w:val="24"/>
                <w:szCs w:val="24"/>
                <w:lang w:val="en-US"/>
              </w:rPr>
              <w:t>6</w:t>
            </w:r>
          </w:p>
        </w:tc>
      </w:tr>
      <w:tr w:rsidR="001F6D63" w:rsidRPr="007D04E9" w14:paraId="3CD583E9" w14:textId="77777777" w:rsidTr="00776438">
        <w:trPr>
          <w:trHeight w:val="230"/>
          <w:jc w:val="center"/>
        </w:trPr>
        <w:tc>
          <w:tcPr>
            <w:tcW w:w="9634" w:type="dxa"/>
            <w:gridSpan w:val="8"/>
          </w:tcPr>
          <w:p w14:paraId="3DB0A5CD" w14:textId="77777777" w:rsidR="001F6D63" w:rsidRPr="007D04E9" w:rsidRDefault="001F6D63" w:rsidP="00EC0A32">
            <w:pPr>
              <w:jc w:val="center"/>
              <w:rPr>
                <w:rFonts w:ascii="Times New Roman" w:hAnsi="Times New Roman"/>
                <w:color w:val="000000"/>
                <w:sz w:val="24"/>
                <w:szCs w:val="24"/>
              </w:rPr>
            </w:pPr>
            <w:bookmarkStart w:id="222" w:name="_Hlk165667544"/>
            <w:bookmarkEnd w:id="221"/>
            <w:r w:rsidRPr="007D04E9">
              <w:rPr>
                <w:rFonts w:ascii="Times New Roman" w:hAnsi="Times New Roman"/>
                <w:color w:val="000000"/>
                <w:sz w:val="24"/>
                <w:szCs w:val="24"/>
              </w:rPr>
              <w:t>Азық-түлік тәуелсіздігінің коэффициенті 0,5 – 0,6, азық-түлік импортына өте тәуелді; 3 топ</w:t>
            </w:r>
          </w:p>
        </w:tc>
      </w:tr>
      <w:tr w:rsidR="00D36F05" w:rsidRPr="007D04E9" w14:paraId="6A378D6F" w14:textId="77777777" w:rsidTr="00776438">
        <w:trPr>
          <w:trHeight w:val="230"/>
          <w:jc w:val="center"/>
        </w:trPr>
        <w:tc>
          <w:tcPr>
            <w:tcW w:w="3526" w:type="dxa"/>
          </w:tcPr>
          <w:p w14:paraId="364E05D0" w14:textId="77777777" w:rsidR="00D36F05" w:rsidRPr="007D04E9" w:rsidRDefault="00D36F05" w:rsidP="00EC0A32">
            <w:pPr>
              <w:widowControl w:val="0"/>
              <w:autoSpaceDE w:val="0"/>
              <w:autoSpaceDN w:val="0"/>
              <w:rPr>
                <w:rFonts w:ascii="Times New Roman" w:hAnsi="Times New Roman"/>
                <w:color w:val="000000"/>
                <w:sz w:val="24"/>
                <w:szCs w:val="24"/>
              </w:rPr>
            </w:pPr>
            <w:bookmarkStart w:id="223" w:name="_Hlk165667587"/>
            <w:bookmarkEnd w:id="222"/>
            <w:r w:rsidRPr="007D04E9">
              <w:rPr>
                <w:rFonts w:ascii="Times New Roman" w:hAnsi="Times New Roman"/>
                <w:sz w:val="24"/>
                <w:szCs w:val="24"/>
              </w:rPr>
              <w:t>Жемістер, көкөністер мен бақша дақылдары, картоп</w:t>
            </w:r>
          </w:p>
        </w:tc>
        <w:tc>
          <w:tcPr>
            <w:tcW w:w="1005" w:type="dxa"/>
          </w:tcPr>
          <w:p w14:paraId="6A41CDC8" w14:textId="77777777" w:rsidR="00D36F05" w:rsidRPr="007D04E9" w:rsidRDefault="00D36F05" w:rsidP="00EC0A32">
            <w:pPr>
              <w:rPr>
                <w:rFonts w:ascii="Times New Roman" w:hAnsi="Times New Roman"/>
                <w:color w:val="000000"/>
                <w:sz w:val="24"/>
                <w:szCs w:val="24"/>
              </w:rPr>
            </w:pPr>
            <w:r w:rsidRPr="007D04E9">
              <w:rPr>
                <w:rFonts w:ascii="Times New Roman" w:hAnsi="Times New Roman"/>
                <w:color w:val="000000"/>
                <w:sz w:val="24"/>
                <w:szCs w:val="24"/>
              </w:rPr>
              <w:t>0,58</w:t>
            </w:r>
          </w:p>
        </w:tc>
        <w:tc>
          <w:tcPr>
            <w:tcW w:w="851" w:type="dxa"/>
          </w:tcPr>
          <w:p w14:paraId="79806DF6" w14:textId="77777777" w:rsidR="00D36F05" w:rsidRPr="007D04E9" w:rsidRDefault="00D36F05" w:rsidP="00EC0A32">
            <w:pPr>
              <w:rPr>
                <w:rFonts w:ascii="Times New Roman" w:hAnsi="Times New Roman"/>
                <w:color w:val="000000"/>
                <w:sz w:val="24"/>
                <w:szCs w:val="24"/>
              </w:rPr>
            </w:pPr>
            <w:r w:rsidRPr="007D04E9">
              <w:rPr>
                <w:rFonts w:ascii="Times New Roman" w:hAnsi="Times New Roman"/>
                <w:color w:val="000000"/>
                <w:sz w:val="24"/>
                <w:szCs w:val="24"/>
              </w:rPr>
              <w:t>0,61</w:t>
            </w:r>
          </w:p>
        </w:tc>
        <w:tc>
          <w:tcPr>
            <w:tcW w:w="850" w:type="dxa"/>
          </w:tcPr>
          <w:p w14:paraId="4F075D51" w14:textId="77777777" w:rsidR="00D36F05" w:rsidRPr="007D04E9" w:rsidRDefault="00D36F05" w:rsidP="00EC0A32">
            <w:pPr>
              <w:rPr>
                <w:rFonts w:ascii="Times New Roman" w:hAnsi="Times New Roman"/>
                <w:color w:val="000000"/>
                <w:sz w:val="24"/>
                <w:szCs w:val="24"/>
              </w:rPr>
            </w:pPr>
            <w:r w:rsidRPr="007D04E9">
              <w:rPr>
                <w:rFonts w:ascii="Times New Roman" w:hAnsi="Times New Roman"/>
                <w:color w:val="000000"/>
                <w:sz w:val="24"/>
                <w:szCs w:val="24"/>
              </w:rPr>
              <w:t>0,6</w:t>
            </w:r>
            <w:r w:rsidRPr="007D04E9">
              <w:rPr>
                <w:rFonts w:ascii="Times New Roman" w:hAnsi="Times New Roman"/>
                <w:color w:val="000000"/>
                <w:sz w:val="24"/>
                <w:szCs w:val="24"/>
                <w:lang w:val="en-US"/>
              </w:rPr>
              <w:t>4</w:t>
            </w:r>
          </w:p>
        </w:tc>
        <w:tc>
          <w:tcPr>
            <w:tcW w:w="851" w:type="dxa"/>
          </w:tcPr>
          <w:p w14:paraId="6893DC71" w14:textId="77777777" w:rsidR="00D36F05" w:rsidRPr="007D04E9" w:rsidRDefault="00D36F05" w:rsidP="00EC0A32">
            <w:pPr>
              <w:rPr>
                <w:rFonts w:ascii="Times New Roman" w:hAnsi="Times New Roman"/>
                <w:color w:val="000000"/>
                <w:sz w:val="24"/>
                <w:szCs w:val="24"/>
              </w:rPr>
            </w:pPr>
            <w:r w:rsidRPr="007D04E9">
              <w:rPr>
                <w:rFonts w:ascii="Times New Roman" w:hAnsi="Times New Roman"/>
                <w:color w:val="000000"/>
                <w:sz w:val="24"/>
                <w:szCs w:val="24"/>
              </w:rPr>
              <w:t>0,65</w:t>
            </w:r>
          </w:p>
        </w:tc>
        <w:tc>
          <w:tcPr>
            <w:tcW w:w="850" w:type="dxa"/>
          </w:tcPr>
          <w:p w14:paraId="0B7CCA19" w14:textId="77777777" w:rsidR="00D36F05" w:rsidRPr="007D04E9" w:rsidRDefault="00D36F05" w:rsidP="00EC0A32">
            <w:pPr>
              <w:rPr>
                <w:rFonts w:ascii="Times New Roman" w:hAnsi="Times New Roman"/>
                <w:color w:val="000000"/>
                <w:sz w:val="24"/>
                <w:szCs w:val="24"/>
              </w:rPr>
            </w:pPr>
            <w:r w:rsidRPr="007D04E9">
              <w:rPr>
                <w:rFonts w:ascii="Times New Roman" w:hAnsi="Times New Roman"/>
                <w:color w:val="000000"/>
                <w:sz w:val="24"/>
                <w:szCs w:val="24"/>
              </w:rPr>
              <w:t>0,6</w:t>
            </w:r>
            <w:r w:rsidRPr="007D04E9">
              <w:rPr>
                <w:rFonts w:ascii="Times New Roman" w:hAnsi="Times New Roman"/>
                <w:color w:val="000000"/>
                <w:sz w:val="24"/>
                <w:szCs w:val="24"/>
                <w:lang w:val="en-US"/>
              </w:rPr>
              <w:t>4</w:t>
            </w:r>
          </w:p>
        </w:tc>
        <w:tc>
          <w:tcPr>
            <w:tcW w:w="851" w:type="dxa"/>
          </w:tcPr>
          <w:p w14:paraId="4D61DBE6" w14:textId="77777777" w:rsidR="00D36F05" w:rsidRPr="007D04E9" w:rsidRDefault="00D36F05" w:rsidP="00EC0A32">
            <w:pPr>
              <w:rPr>
                <w:rFonts w:ascii="Times New Roman" w:hAnsi="Times New Roman"/>
                <w:color w:val="000000"/>
                <w:sz w:val="24"/>
                <w:szCs w:val="24"/>
              </w:rPr>
            </w:pPr>
            <w:r w:rsidRPr="007D04E9">
              <w:rPr>
                <w:rFonts w:ascii="Times New Roman" w:hAnsi="Times New Roman"/>
                <w:color w:val="000000"/>
                <w:sz w:val="24"/>
                <w:szCs w:val="24"/>
              </w:rPr>
              <w:t>0,05</w:t>
            </w:r>
          </w:p>
        </w:tc>
        <w:tc>
          <w:tcPr>
            <w:tcW w:w="850" w:type="dxa"/>
          </w:tcPr>
          <w:p w14:paraId="3E3DF6F3" w14:textId="77777777" w:rsidR="00D36F05" w:rsidRPr="007D04E9" w:rsidRDefault="00D36F05" w:rsidP="00EC0A32">
            <w:pPr>
              <w:rPr>
                <w:rFonts w:ascii="Times New Roman" w:hAnsi="Times New Roman"/>
                <w:color w:val="000000"/>
                <w:sz w:val="24"/>
                <w:szCs w:val="24"/>
              </w:rPr>
            </w:pPr>
            <w:r w:rsidRPr="007D04E9">
              <w:rPr>
                <w:rFonts w:ascii="Times New Roman" w:hAnsi="Times New Roman"/>
                <w:color w:val="000000"/>
                <w:sz w:val="24"/>
                <w:szCs w:val="24"/>
              </w:rPr>
              <w:t>9,2</w:t>
            </w:r>
            <w:r w:rsidRPr="007D04E9">
              <w:rPr>
                <w:rFonts w:ascii="Times New Roman" w:hAnsi="Times New Roman"/>
                <w:color w:val="000000"/>
                <w:sz w:val="24"/>
                <w:szCs w:val="24"/>
                <w:lang w:val="en-US"/>
              </w:rPr>
              <w:t>7</w:t>
            </w:r>
          </w:p>
        </w:tc>
      </w:tr>
      <w:tr w:rsidR="00D36F05" w:rsidRPr="007D04E9" w14:paraId="72EFBA85" w14:textId="77777777" w:rsidTr="00776438">
        <w:trPr>
          <w:trHeight w:val="230"/>
          <w:jc w:val="center"/>
        </w:trPr>
        <w:tc>
          <w:tcPr>
            <w:tcW w:w="3526" w:type="dxa"/>
          </w:tcPr>
          <w:p w14:paraId="74AAD29A" w14:textId="77777777" w:rsidR="00D36F05" w:rsidRPr="007D04E9" w:rsidRDefault="00D36F05" w:rsidP="00EC0A32">
            <w:pPr>
              <w:widowControl w:val="0"/>
              <w:autoSpaceDE w:val="0"/>
              <w:autoSpaceDN w:val="0"/>
              <w:rPr>
                <w:rFonts w:ascii="Times New Roman" w:hAnsi="Times New Roman"/>
                <w:color w:val="000000"/>
                <w:sz w:val="24"/>
                <w:szCs w:val="24"/>
              </w:rPr>
            </w:pPr>
            <w:r w:rsidRPr="007D04E9">
              <w:rPr>
                <w:rFonts w:ascii="Times New Roman" w:hAnsi="Times New Roman"/>
                <w:sz w:val="24"/>
                <w:szCs w:val="24"/>
              </w:rPr>
              <w:t>Қант, джем, бал, шоколад, кондитерлік өнімдер</w:t>
            </w:r>
          </w:p>
        </w:tc>
        <w:tc>
          <w:tcPr>
            <w:tcW w:w="1005" w:type="dxa"/>
          </w:tcPr>
          <w:p w14:paraId="585E5E4C" w14:textId="77777777" w:rsidR="00D36F05" w:rsidRPr="007D04E9" w:rsidRDefault="00D36F05" w:rsidP="00EC0A32">
            <w:pPr>
              <w:rPr>
                <w:rFonts w:ascii="Times New Roman" w:hAnsi="Times New Roman"/>
                <w:color w:val="000000"/>
                <w:sz w:val="24"/>
                <w:szCs w:val="24"/>
              </w:rPr>
            </w:pPr>
            <w:r w:rsidRPr="007D04E9">
              <w:rPr>
                <w:rFonts w:ascii="Times New Roman" w:hAnsi="Times New Roman"/>
                <w:color w:val="000000"/>
                <w:sz w:val="24"/>
                <w:szCs w:val="24"/>
              </w:rPr>
              <w:t>0,6</w:t>
            </w:r>
            <w:r w:rsidRPr="007D04E9">
              <w:rPr>
                <w:rFonts w:ascii="Times New Roman" w:hAnsi="Times New Roman"/>
                <w:color w:val="000000"/>
                <w:sz w:val="24"/>
                <w:szCs w:val="24"/>
                <w:lang w:val="en-US"/>
              </w:rPr>
              <w:t>4</w:t>
            </w:r>
          </w:p>
        </w:tc>
        <w:tc>
          <w:tcPr>
            <w:tcW w:w="851" w:type="dxa"/>
          </w:tcPr>
          <w:p w14:paraId="3754694B" w14:textId="77777777" w:rsidR="00D36F05" w:rsidRPr="007D04E9" w:rsidRDefault="00D36F05" w:rsidP="00EC0A32">
            <w:pPr>
              <w:rPr>
                <w:rFonts w:ascii="Times New Roman" w:hAnsi="Times New Roman"/>
                <w:color w:val="000000"/>
                <w:sz w:val="24"/>
                <w:szCs w:val="24"/>
              </w:rPr>
            </w:pPr>
            <w:r w:rsidRPr="007D04E9">
              <w:rPr>
                <w:rFonts w:ascii="Times New Roman" w:hAnsi="Times New Roman"/>
                <w:color w:val="000000"/>
                <w:sz w:val="24"/>
                <w:szCs w:val="24"/>
              </w:rPr>
              <w:t>0,57</w:t>
            </w:r>
          </w:p>
        </w:tc>
        <w:tc>
          <w:tcPr>
            <w:tcW w:w="850" w:type="dxa"/>
          </w:tcPr>
          <w:p w14:paraId="3C583A5D" w14:textId="77777777" w:rsidR="00D36F05" w:rsidRPr="007D04E9" w:rsidRDefault="00D36F05" w:rsidP="00EC0A32">
            <w:pPr>
              <w:rPr>
                <w:rFonts w:ascii="Times New Roman" w:hAnsi="Times New Roman"/>
                <w:color w:val="000000"/>
                <w:sz w:val="24"/>
                <w:szCs w:val="24"/>
              </w:rPr>
            </w:pPr>
            <w:r w:rsidRPr="007D04E9">
              <w:rPr>
                <w:rFonts w:ascii="Times New Roman" w:hAnsi="Times New Roman"/>
                <w:color w:val="000000"/>
                <w:sz w:val="24"/>
                <w:szCs w:val="24"/>
              </w:rPr>
              <w:t>0,40</w:t>
            </w:r>
          </w:p>
        </w:tc>
        <w:tc>
          <w:tcPr>
            <w:tcW w:w="851" w:type="dxa"/>
          </w:tcPr>
          <w:p w14:paraId="1FC3CCA4" w14:textId="77777777" w:rsidR="00D36F05" w:rsidRPr="007D04E9" w:rsidRDefault="00D36F05" w:rsidP="00EC0A32">
            <w:pPr>
              <w:rPr>
                <w:rFonts w:ascii="Times New Roman" w:hAnsi="Times New Roman"/>
                <w:color w:val="000000"/>
                <w:sz w:val="24"/>
                <w:szCs w:val="24"/>
              </w:rPr>
            </w:pPr>
            <w:r w:rsidRPr="007D04E9">
              <w:rPr>
                <w:rFonts w:ascii="Times New Roman" w:hAnsi="Times New Roman"/>
                <w:color w:val="000000"/>
                <w:sz w:val="24"/>
                <w:szCs w:val="24"/>
              </w:rPr>
              <w:t>0,5</w:t>
            </w:r>
            <w:r w:rsidRPr="007D04E9">
              <w:rPr>
                <w:rFonts w:ascii="Times New Roman" w:hAnsi="Times New Roman"/>
                <w:color w:val="000000"/>
                <w:sz w:val="24"/>
                <w:szCs w:val="24"/>
                <w:lang w:val="en-US"/>
              </w:rPr>
              <w:t>5</w:t>
            </w:r>
          </w:p>
        </w:tc>
        <w:tc>
          <w:tcPr>
            <w:tcW w:w="850" w:type="dxa"/>
          </w:tcPr>
          <w:p w14:paraId="358E74AA" w14:textId="77777777" w:rsidR="00D36F05" w:rsidRPr="007D04E9" w:rsidRDefault="00D36F05" w:rsidP="00EC0A32">
            <w:pPr>
              <w:rPr>
                <w:rFonts w:ascii="Times New Roman" w:hAnsi="Times New Roman"/>
                <w:color w:val="000000"/>
                <w:sz w:val="24"/>
                <w:szCs w:val="24"/>
              </w:rPr>
            </w:pPr>
            <w:r w:rsidRPr="007D04E9">
              <w:rPr>
                <w:rFonts w:ascii="Times New Roman" w:hAnsi="Times New Roman"/>
                <w:color w:val="000000"/>
                <w:sz w:val="24"/>
                <w:szCs w:val="24"/>
              </w:rPr>
              <w:t>0,68</w:t>
            </w:r>
          </w:p>
        </w:tc>
        <w:tc>
          <w:tcPr>
            <w:tcW w:w="851" w:type="dxa"/>
          </w:tcPr>
          <w:p w14:paraId="351E635E" w14:textId="77777777" w:rsidR="00D36F05" w:rsidRPr="007D04E9" w:rsidRDefault="00D36F05" w:rsidP="00EC0A32">
            <w:pPr>
              <w:rPr>
                <w:rFonts w:ascii="Times New Roman" w:hAnsi="Times New Roman"/>
                <w:color w:val="000000"/>
                <w:sz w:val="24"/>
                <w:szCs w:val="24"/>
              </w:rPr>
            </w:pPr>
            <w:r w:rsidRPr="007D04E9">
              <w:rPr>
                <w:rFonts w:ascii="Times New Roman" w:hAnsi="Times New Roman"/>
                <w:color w:val="000000"/>
                <w:sz w:val="24"/>
                <w:szCs w:val="24"/>
              </w:rPr>
              <w:t>0,0</w:t>
            </w:r>
            <w:r w:rsidRPr="007D04E9">
              <w:rPr>
                <w:rFonts w:ascii="Times New Roman" w:hAnsi="Times New Roman"/>
                <w:color w:val="000000"/>
                <w:sz w:val="24"/>
                <w:szCs w:val="24"/>
                <w:lang w:val="en-US"/>
              </w:rPr>
              <w:t>5</w:t>
            </w:r>
          </w:p>
        </w:tc>
        <w:tc>
          <w:tcPr>
            <w:tcW w:w="850" w:type="dxa"/>
          </w:tcPr>
          <w:p w14:paraId="69D6DD2B" w14:textId="77777777" w:rsidR="00D36F05" w:rsidRPr="007D04E9" w:rsidRDefault="00D36F05" w:rsidP="00EC0A32">
            <w:pPr>
              <w:rPr>
                <w:rFonts w:ascii="Times New Roman" w:hAnsi="Times New Roman"/>
                <w:color w:val="000000"/>
                <w:sz w:val="24"/>
                <w:szCs w:val="24"/>
              </w:rPr>
            </w:pPr>
            <w:r w:rsidRPr="007D04E9">
              <w:rPr>
                <w:rFonts w:ascii="Times New Roman" w:hAnsi="Times New Roman"/>
                <w:color w:val="000000"/>
                <w:sz w:val="24"/>
                <w:szCs w:val="24"/>
              </w:rPr>
              <w:t>7,6</w:t>
            </w:r>
            <w:r w:rsidRPr="007D04E9">
              <w:rPr>
                <w:rFonts w:ascii="Times New Roman" w:hAnsi="Times New Roman"/>
                <w:color w:val="000000"/>
                <w:sz w:val="24"/>
                <w:szCs w:val="24"/>
                <w:lang w:val="en-US"/>
              </w:rPr>
              <w:t>3</w:t>
            </w:r>
          </w:p>
        </w:tc>
      </w:tr>
      <w:bookmarkEnd w:id="223"/>
      <w:tr w:rsidR="001F6D63" w:rsidRPr="007D04E9" w14:paraId="5A4F5C21" w14:textId="77777777" w:rsidTr="00776438">
        <w:trPr>
          <w:trHeight w:val="230"/>
          <w:jc w:val="center"/>
        </w:trPr>
        <w:tc>
          <w:tcPr>
            <w:tcW w:w="9634" w:type="dxa"/>
            <w:gridSpan w:val="8"/>
          </w:tcPr>
          <w:p w14:paraId="71D382D7" w14:textId="77777777" w:rsidR="001F6D63" w:rsidRPr="007D04E9" w:rsidRDefault="001F6D63" w:rsidP="00EC0A32">
            <w:pPr>
              <w:jc w:val="center"/>
              <w:rPr>
                <w:rFonts w:ascii="Times New Roman" w:hAnsi="Times New Roman"/>
                <w:color w:val="000000"/>
                <w:sz w:val="24"/>
                <w:szCs w:val="24"/>
              </w:rPr>
            </w:pPr>
            <w:r w:rsidRPr="007D04E9">
              <w:rPr>
                <w:rFonts w:ascii="Times New Roman" w:hAnsi="Times New Roman"/>
                <w:color w:val="000000"/>
                <w:sz w:val="24"/>
                <w:szCs w:val="24"/>
              </w:rPr>
              <w:t>Азық-түліктік тәуелсіздік коэффициенті, импортқа тәуелділік 0,5-тен төмен 4-топ, 4-топ</w:t>
            </w:r>
          </w:p>
        </w:tc>
      </w:tr>
      <w:tr w:rsidR="00D36F05" w:rsidRPr="007D04E9" w14:paraId="791F0CE5" w14:textId="77777777" w:rsidTr="00776438">
        <w:trPr>
          <w:trHeight w:val="230"/>
          <w:jc w:val="center"/>
        </w:trPr>
        <w:tc>
          <w:tcPr>
            <w:tcW w:w="3526" w:type="dxa"/>
          </w:tcPr>
          <w:p w14:paraId="38231023" w14:textId="77777777" w:rsidR="00D36F05" w:rsidRPr="007D04E9" w:rsidRDefault="00D36F05" w:rsidP="00EC0A32">
            <w:pPr>
              <w:widowControl w:val="0"/>
              <w:autoSpaceDE w:val="0"/>
              <w:autoSpaceDN w:val="0"/>
              <w:rPr>
                <w:rFonts w:ascii="Times New Roman" w:hAnsi="Times New Roman"/>
                <w:sz w:val="24"/>
                <w:szCs w:val="24"/>
              </w:rPr>
            </w:pPr>
            <w:bookmarkStart w:id="224" w:name="_Hlk165667888"/>
            <w:r w:rsidRPr="007D04E9">
              <w:rPr>
                <w:rFonts w:ascii="Times New Roman" w:hAnsi="Times New Roman"/>
                <w:sz w:val="24"/>
                <w:szCs w:val="24"/>
              </w:rPr>
              <w:t>Балық және теңіз өнімдері</w:t>
            </w:r>
          </w:p>
        </w:tc>
        <w:tc>
          <w:tcPr>
            <w:tcW w:w="1005" w:type="dxa"/>
            <w:vAlign w:val="center"/>
          </w:tcPr>
          <w:p w14:paraId="342EDD04" w14:textId="77777777" w:rsidR="00D36F05" w:rsidRPr="007D04E9" w:rsidRDefault="00D36F05" w:rsidP="00776438">
            <w:pPr>
              <w:jc w:val="center"/>
              <w:rPr>
                <w:rFonts w:ascii="Times New Roman" w:hAnsi="Times New Roman"/>
                <w:sz w:val="24"/>
                <w:szCs w:val="24"/>
              </w:rPr>
            </w:pPr>
            <w:r w:rsidRPr="007D04E9">
              <w:rPr>
                <w:rFonts w:ascii="Times New Roman" w:hAnsi="Times New Roman"/>
                <w:color w:val="000000"/>
                <w:sz w:val="24"/>
                <w:szCs w:val="24"/>
              </w:rPr>
              <w:t>0,0001</w:t>
            </w:r>
          </w:p>
        </w:tc>
        <w:tc>
          <w:tcPr>
            <w:tcW w:w="851" w:type="dxa"/>
            <w:vAlign w:val="center"/>
          </w:tcPr>
          <w:p w14:paraId="04E1B52E" w14:textId="77777777" w:rsidR="00D36F05" w:rsidRPr="007D04E9" w:rsidRDefault="00D36F05" w:rsidP="00776438">
            <w:pPr>
              <w:jc w:val="center"/>
              <w:rPr>
                <w:rFonts w:ascii="Times New Roman" w:hAnsi="Times New Roman"/>
                <w:sz w:val="24"/>
                <w:szCs w:val="24"/>
              </w:rPr>
            </w:pPr>
            <w:r w:rsidRPr="007D04E9">
              <w:rPr>
                <w:rFonts w:ascii="Times New Roman" w:hAnsi="Times New Roman"/>
                <w:color w:val="000000"/>
                <w:sz w:val="24"/>
                <w:szCs w:val="24"/>
              </w:rPr>
              <w:t>0,0001</w:t>
            </w:r>
          </w:p>
        </w:tc>
        <w:tc>
          <w:tcPr>
            <w:tcW w:w="850" w:type="dxa"/>
            <w:vAlign w:val="center"/>
          </w:tcPr>
          <w:p w14:paraId="61F04734" w14:textId="77777777" w:rsidR="00D36F05" w:rsidRPr="007D04E9" w:rsidRDefault="00D36F05" w:rsidP="00776438">
            <w:pPr>
              <w:jc w:val="center"/>
              <w:rPr>
                <w:rFonts w:ascii="Times New Roman" w:hAnsi="Times New Roman"/>
                <w:sz w:val="24"/>
                <w:szCs w:val="24"/>
              </w:rPr>
            </w:pPr>
            <w:r w:rsidRPr="007D04E9">
              <w:rPr>
                <w:rFonts w:ascii="Times New Roman" w:hAnsi="Times New Roman"/>
                <w:color w:val="000000"/>
                <w:sz w:val="24"/>
                <w:szCs w:val="24"/>
              </w:rPr>
              <w:t>0,0001</w:t>
            </w:r>
          </w:p>
        </w:tc>
        <w:tc>
          <w:tcPr>
            <w:tcW w:w="851" w:type="dxa"/>
            <w:vAlign w:val="center"/>
          </w:tcPr>
          <w:p w14:paraId="59E87725" w14:textId="77777777" w:rsidR="00D36F05" w:rsidRPr="007D04E9" w:rsidRDefault="00D36F05" w:rsidP="00776438">
            <w:pPr>
              <w:jc w:val="center"/>
              <w:rPr>
                <w:rFonts w:ascii="Times New Roman" w:hAnsi="Times New Roman"/>
                <w:sz w:val="24"/>
                <w:szCs w:val="24"/>
              </w:rPr>
            </w:pPr>
            <w:r w:rsidRPr="007D04E9">
              <w:rPr>
                <w:rFonts w:ascii="Times New Roman" w:hAnsi="Times New Roman"/>
                <w:color w:val="000000"/>
                <w:sz w:val="24"/>
                <w:szCs w:val="24"/>
              </w:rPr>
              <w:t>0,0002</w:t>
            </w:r>
          </w:p>
        </w:tc>
        <w:tc>
          <w:tcPr>
            <w:tcW w:w="850" w:type="dxa"/>
            <w:vAlign w:val="center"/>
          </w:tcPr>
          <w:p w14:paraId="462FBDCD" w14:textId="77777777" w:rsidR="00D36F05" w:rsidRPr="007D04E9" w:rsidRDefault="00D36F05" w:rsidP="00776438">
            <w:pPr>
              <w:jc w:val="center"/>
              <w:rPr>
                <w:rFonts w:ascii="Times New Roman" w:hAnsi="Times New Roman"/>
                <w:sz w:val="24"/>
                <w:szCs w:val="24"/>
                <w:lang w:val="en-US"/>
              </w:rPr>
            </w:pPr>
            <w:r w:rsidRPr="007D04E9">
              <w:rPr>
                <w:rFonts w:ascii="Times New Roman" w:hAnsi="Times New Roman"/>
                <w:color w:val="000000"/>
                <w:sz w:val="24"/>
                <w:szCs w:val="24"/>
              </w:rPr>
              <w:t>0,0002</w:t>
            </w:r>
          </w:p>
        </w:tc>
        <w:tc>
          <w:tcPr>
            <w:tcW w:w="851" w:type="dxa"/>
            <w:vAlign w:val="center"/>
          </w:tcPr>
          <w:p w14:paraId="309148E0" w14:textId="77777777" w:rsidR="00D36F05" w:rsidRPr="007D04E9" w:rsidRDefault="00D36F05" w:rsidP="00776438">
            <w:pPr>
              <w:jc w:val="center"/>
              <w:rPr>
                <w:rFonts w:ascii="Times New Roman" w:hAnsi="Times New Roman"/>
                <w:sz w:val="24"/>
                <w:szCs w:val="24"/>
              </w:rPr>
            </w:pPr>
            <w:r w:rsidRPr="007D04E9">
              <w:rPr>
                <w:rFonts w:ascii="Times New Roman" w:hAnsi="Times New Roman"/>
                <w:color w:val="000000"/>
                <w:sz w:val="24"/>
                <w:szCs w:val="24"/>
                <w:lang w:val="en-US"/>
              </w:rPr>
              <w:t>0</w:t>
            </w:r>
            <w:r w:rsidRPr="007D04E9">
              <w:rPr>
                <w:rFonts w:ascii="Times New Roman" w:hAnsi="Times New Roman"/>
                <w:color w:val="000000"/>
                <w:sz w:val="24"/>
                <w:szCs w:val="24"/>
              </w:rPr>
              <w:t>,</w:t>
            </w:r>
            <w:r w:rsidRPr="007D04E9">
              <w:rPr>
                <w:rFonts w:ascii="Times New Roman" w:hAnsi="Times New Roman"/>
                <w:color w:val="000000"/>
                <w:sz w:val="24"/>
                <w:szCs w:val="24"/>
                <w:lang w:val="en-US"/>
              </w:rPr>
              <w:t>000</w:t>
            </w:r>
            <w:r w:rsidRPr="007D04E9">
              <w:rPr>
                <w:rFonts w:ascii="Times New Roman" w:hAnsi="Times New Roman"/>
                <w:color w:val="000000"/>
                <w:sz w:val="24"/>
                <w:szCs w:val="24"/>
              </w:rPr>
              <w:t>2</w:t>
            </w:r>
          </w:p>
        </w:tc>
        <w:tc>
          <w:tcPr>
            <w:tcW w:w="850" w:type="dxa"/>
            <w:vAlign w:val="center"/>
          </w:tcPr>
          <w:p w14:paraId="50A58653" w14:textId="77777777" w:rsidR="00D36F05" w:rsidRPr="007D04E9" w:rsidRDefault="00D36F05" w:rsidP="00776438">
            <w:pPr>
              <w:jc w:val="center"/>
              <w:rPr>
                <w:rFonts w:ascii="Times New Roman" w:hAnsi="Times New Roman"/>
                <w:spacing w:val="-4"/>
                <w:sz w:val="24"/>
                <w:szCs w:val="24"/>
              </w:rPr>
            </w:pPr>
            <w:r w:rsidRPr="007D04E9">
              <w:rPr>
                <w:rFonts w:ascii="Times New Roman" w:hAnsi="Times New Roman"/>
                <w:color w:val="000000"/>
                <w:sz w:val="24"/>
                <w:szCs w:val="24"/>
              </w:rPr>
              <w:t>50</w:t>
            </w:r>
          </w:p>
        </w:tc>
      </w:tr>
      <w:tr w:rsidR="00D36F05" w:rsidRPr="007D04E9" w14:paraId="1F21B145" w14:textId="77777777" w:rsidTr="00776438">
        <w:trPr>
          <w:trHeight w:val="196"/>
          <w:jc w:val="center"/>
        </w:trPr>
        <w:tc>
          <w:tcPr>
            <w:tcW w:w="3526" w:type="dxa"/>
          </w:tcPr>
          <w:p w14:paraId="777B30DF" w14:textId="77777777" w:rsidR="00D36F05" w:rsidRPr="007D04E9" w:rsidRDefault="00D36F05" w:rsidP="00EC0A32">
            <w:pPr>
              <w:widowControl w:val="0"/>
              <w:autoSpaceDE w:val="0"/>
              <w:autoSpaceDN w:val="0"/>
              <w:rPr>
                <w:rFonts w:ascii="Times New Roman" w:hAnsi="Times New Roman"/>
                <w:sz w:val="24"/>
                <w:szCs w:val="24"/>
              </w:rPr>
            </w:pPr>
            <w:r w:rsidRPr="007D04E9">
              <w:rPr>
                <w:rFonts w:ascii="Times New Roman" w:hAnsi="Times New Roman"/>
                <w:sz w:val="24"/>
                <w:szCs w:val="24"/>
              </w:rPr>
              <w:t>Сүт және сүт өнімдері</w:t>
            </w:r>
          </w:p>
        </w:tc>
        <w:tc>
          <w:tcPr>
            <w:tcW w:w="1005" w:type="dxa"/>
          </w:tcPr>
          <w:p w14:paraId="4C0ECC01" w14:textId="77777777" w:rsidR="00D36F05" w:rsidRPr="007D04E9" w:rsidRDefault="00D36F05" w:rsidP="00EC0A32">
            <w:pPr>
              <w:rPr>
                <w:rFonts w:ascii="Times New Roman" w:hAnsi="Times New Roman"/>
                <w:sz w:val="24"/>
                <w:szCs w:val="24"/>
              </w:rPr>
            </w:pPr>
            <w:r w:rsidRPr="007D04E9">
              <w:rPr>
                <w:rFonts w:ascii="Times New Roman" w:hAnsi="Times New Roman"/>
                <w:color w:val="000000"/>
                <w:sz w:val="24"/>
                <w:szCs w:val="24"/>
              </w:rPr>
              <w:t>0,19</w:t>
            </w:r>
          </w:p>
        </w:tc>
        <w:tc>
          <w:tcPr>
            <w:tcW w:w="851" w:type="dxa"/>
          </w:tcPr>
          <w:p w14:paraId="6EB518E7" w14:textId="77777777" w:rsidR="00D36F05" w:rsidRPr="007D04E9" w:rsidRDefault="00D36F05" w:rsidP="00EC0A32">
            <w:pPr>
              <w:rPr>
                <w:rFonts w:ascii="Times New Roman" w:hAnsi="Times New Roman"/>
                <w:sz w:val="24"/>
                <w:szCs w:val="24"/>
                <w:lang w:val="en-US"/>
              </w:rPr>
            </w:pPr>
            <w:r w:rsidRPr="007D04E9">
              <w:rPr>
                <w:rFonts w:ascii="Times New Roman" w:hAnsi="Times New Roman"/>
                <w:color w:val="000000"/>
                <w:sz w:val="24"/>
                <w:szCs w:val="24"/>
              </w:rPr>
              <w:t>0,20</w:t>
            </w:r>
          </w:p>
        </w:tc>
        <w:tc>
          <w:tcPr>
            <w:tcW w:w="850" w:type="dxa"/>
          </w:tcPr>
          <w:p w14:paraId="34894E41" w14:textId="77777777" w:rsidR="00D36F05" w:rsidRPr="007D04E9" w:rsidRDefault="00D36F05" w:rsidP="00EC0A32">
            <w:pPr>
              <w:rPr>
                <w:rFonts w:ascii="Times New Roman" w:hAnsi="Times New Roman"/>
                <w:sz w:val="24"/>
                <w:szCs w:val="24"/>
                <w:lang w:val="en-US"/>
              </w:rPr>
            </w:pPr>
            <w:r w:rsidRPr="007D04E9">
              <w:rPr>
                <w:rFonts w:ascii="Times New Roman" w:hAnsi="Times New Roman"/>
                <w:color w:val="000000"/>
                <w:sz w:val="24"/>
                <w:szCs w:val="24"/>
              </w:rPr>
              <w:t>0,2</w:t>
            </w:r>
            <w:r w:rsidRPr="007D04E9">
              <w:rPr>
                <w:rFonts w:ascii="Times New Roman" w:hAnsi="Times New Roman"/>
                <w:color w:val="000000"/>
                <w:sz w:val="24"/>
                <w:szCs w:val="24"/>
                <w:lang w:val="en-US"/>
              </w:rPr>
              <w:t>2</w:t>
            </w:r>
          </w:p>
        </w:tc>
        <w:tc>
          <w:tcPr>
            <w:tcW w:w="851" w:type="dxa"/>
          </w:tcPr>
          <w:p w14:paraId="128BE2AA" w14:textId="77777777" w:rsidR="00D36F05" w:rsidRPr="007D04E9" w:rsidRDefault="00D36F05" w:rsidP="00EC0A32">
            <w:pPr>
              <w:rPr>
                <w:rFonts w:ascii="Times New Roman" w:hAnsi="Times New Roman"/>
                <w:sz w:val="24"/>
                <w:szCs w:val="24"/>
              </w:rPr>
            </w:pPr>
            <w:r w:rsidRPr="007D04E9">
              <w:rPr>
                <w:rFonts w:ascii="Times New Roman" w:hAnsi="Times New Roman"/>
                <w:color w:val="000000"/>
                <w:sz w:val="24"/>
                <w:szCs w:val="24"/>
              </w:rPr>
              <w:t>0,2</w:t>
            </w:r>
            <w:r w:rsidRPr="007D04E9">
              <w:rPr>
                <w:rFonts w:ascii="Times New Roman" w:hAnsi="Times New Roman"/>
                <w:color w:val="000000"/>
                <w:sz w:val="24"/>
                <w:szCs w:val="24"/>
                <w:lang w:val="en-US"/>
              </w:rPr>
              <w:t>2</w:t>
            </w:r>
          </w:p>
        </w:tc>
        <w:tc>
          <w:tcPr>
            <w:tcW w:w="850" w:type="dxa"/>
          </w:tcPr>
          <w:p w14:paraId="1B835F70" w14:textId="77777777" w:rsidR="00D36F05" w:rsidRPr="007D04E9" w:rsidRDefault="00D36F05" w:rsidP="00EC0A32">
            <w:pPr>
              <w:rPr>
                <w:rFonts w:ascii="Times New Roman" w:hAnsi="Times New Roman"/>
                <w:sz w:val="24"/>
                <w:szCs w:val="24"/>
              </w:rPr>
            </w:pPr>
            <w:r w:rsidRPr="007D04E9">
              <w:rPr>
                <w:rFonts w:ascii="Times New Roman" w:hAnsi="Times New Roman"/>
                <w:color w:val="000000"/>
                <w:sz w:val="24"/>
                <w:szCs w:val="24"/>
              </w:rPr>
              <w:t>0,20</w:t>
            </w:r>
          </w:p>
        </w:tc>
        <w:tc>
          <w:tcPr>
            <w:tcW w:w="851" w:type="dxa"/>
          </w:tcPr>
          <w:p w14:paraId="19F110B3" w14:textId="77777777" w:rsidR="00D36F05" w:rsidRPr="007D04E9" w:rsidRDefault="00D36F05" w:rsidP="00EC0A32">
            <w:pPr>
              <w:rPr>
                <w:rFonts w:ascii="Times New Roman" w:hAnsi="Times New Roman"/>
                <w:sz w:val="24"/>
                <w:szCs w:val="24"/>
                <w:lang w:val="en-US"/>
              </w:rPr>
            </w:pPr>
            <w:r w:rsidRPr="007D04E9">
              <w:rPr>
                <w:rFonts w:ascii="Times New Roman" w:hAnsi="Times New Roman"/>
                <w:color w:val="000000"/>
                <w:sz w:val="24"/>
                <w:szCs w:val="24"/>
              </w:rPr>
              <w:t>0,012</w:t>
            </w:r>
          </w:p>
        </w:tc>
        <w:tc>
          <w:tcPr>
            <w:tcW w:w="850" w:type="dxa"/>
          </w:tcPr>
          <w:p w14:paraId="501A61AB" w14:textId="77777777" w:rsidR="00D36F05" w:rsidRPr="007D04E9" w:rsidRDefault="00D36F05" w:rsidP="00EC0A32">
            <w:pPr>
              <w:rPr>
                <w:rFonts w:ascii="Times New Roman" w:hAnsi="Times New Roman"/>
                <w:spacing w:val="-4"/>
                <w:sz w:val="24"/>
                <w:szCs w:val="24"/>
              </w:rPr>
            </w:pPr>
            <w:r w:rsidRPr="007D04E9">
              <w:rPr>
                <w:rFonts w:ascii="Times New Roman" w:hAnsi="Times New Roman"/>
                <w:color w:val="000000"/>
                <w:sz w:val="24"/>
                <w:szCs w:val="24"/>
              </w:rPr>
              <w:t>6,5</w:t>
            </w:r>
            <w:r w:rsidRPr="007D04E9">
              <w:rPr>
                <w:rFonts w:ascii="Times New Roman" w:hAnsi="Times New Roman"/>
                <w:color w:val="000000"/>
                <w:sz w:val="24"/>
                <w:szCs w:val="24"/>
                <w:lang w:val="en-US"/>
              </w:rPr>
              <w:t>1</w:t>
            </w:r>
          </w:p>
        </w:tc>
      </w:tr>
      <w:bookmarkEnd w:id="224"/>
      <w:tr w:rsidR="001F6D63" w:rsidRPr="007D04E9" w14:paraId="3E036255" w14:textId="77777777" w:rsidTr="00776438">
        <w:trPr>
          <w:trHeight w:val="230"/>
          <w:jc w:val="center"/>
        </w:trPr>
        <w:tc>
          <w:tcPr>
            <w:tcW w:w="9634" w:type="dxa"/>
            <w:gridSpan w:val="8"/>
          </w:tcPr>
          <w:p w14:paraId="6A9A56DE" w14:textId="77777777" w:rsidR="001F6D63" w:rsidRPr="007D04E9" w:rsidRDefault="001F6D63" w:rsidP="00EC0A32">
            <w:pPr>
              <w:jc w:val="center"/>
              <w:rPr>
                <w:rFonts w:ascii="Times New Roman" w:hAnsi="Times New Roman"/>
                <w:spacing w:val="-5"/>
                <w:sz w:val="24"/>
                <w:szCs w:val="24"/>
              </w:rPr>
            </w:pPr>
            <w:r w:rsidRPr="007D04E9">
              <w:rPr>
                <w:rFonts w:ascii="Times New Roman" w:hAnsi="Times New Roman"/>
                <w:spacing w:val="-5"/>
                <w:sz w:val="24"/>
                <w:szCs w:val="24"/>
              </w:rPr>
              <w:t>Жылдар бойынша азық-түлік тәуелсіздігінің жалпы коэффициенті</w:t>
            </w:r>
          </w:p>
        </w:tc>
      </w:tr>
      <w:tr w:rsidR="00D36F05" w:rsidRPr="007D04E9" w14:paraId="33ABFF96" w14:textId="77777777" w:rsidTr="00776438">
        <w:trPr>
          <w:trHeight w:val="460"/>
          <w:jc w:val="center"/>
        </w:trPr>
        <w:tc>
          <w:tcPr>
            <w:tcW w:w="3526" w:type="dxa"/>
          </w:tcPr>
          <w:p w14:paraId="0D77B77E" w14:textId="77777777" w:rsidR="00D36F05" w:rsidRPr="007D04E9" w:rsidRDefault="00D36F05" w:rsidP="00EC0A32">
            <w:pPr>
              <w:widowControl w:val="0"/>
              <w:autoSpaceDE w:val="0"/>
              <w:autoSpaceDN w:val="0"/>
              <w:rPr>
                <w:rFonts w:ascii="Times New Roman" w:hAnsi="Times New Roman"/>
                <w:sz w:val="24"/>
                <w:szCs w:val="24"/>
              </w:rPr>
            </w:pPr>
            <w:r w:rsidRPr="007D04E9">
              <w:rPr>
                <w:rFonts w:ascii="Times New Roman" w:hAnsi="Times New Roman"/>
                <w:sz w:val="24"/>
                <w:szCs w:val="24"/>
              </w:rPr>
              <w:t>Жылдар бойынша азық-түлік тәуелсіздігінің жалпы коэффициентін бағалау</w:t>
            </w:r>
          </w:p>
        </w:tc>
        <w:tc>
          <w:tcPr>
            <w:tcW w:w="1005" w:type="dxa"/>
            <w:vAlign w:val="center"/>
          </w:tcPr>
          <w:p w14:paraId="44C721DB" w14:textId="77777777" w:rsidR="00D36F05" w:rsidRPr="007D04E9" w:rsidRDefault="00D36F05" w:rsidP="00776438">
            <w:pPr>
              <w:jc w:val="center"/>
              <w:rPr>
                <w:rFonts w:ascii="Times New Roman" w:hAnsi="Times New Roman"/>
                <w:sz w:val="24"/>
                <w:szCs w:val="24"/>
              </w:rPr>
            </w:pPr>
            <w:r w:rsidRPr="007D04E9">
              <w:rPr>
                <w:rFonts w:ascii="Times New Roman" w:hAnsi="Times New Roman"/>
                <w:color w:val="000000"/>
                <w:sz w:val="24"/>
                <w:szCs w:val="24"/>
              </w:rPr>
              <w:t>0,93</w:t>
            </w:r>
          </w:p>
        </w:tc>
        <w:tc>
          <w:tcPr>
            <w:tcW w:w="851" w:type="dxa"/>
            <w:vAlign w:val="center"/>
          </w:tcPr>
          <w:p w14:paraId="266ABA88" w14:textId="77777777" w:rsidR="00D36F05" w:rsidRPr="007D04E9" w:rsidRDefault="00D36F05" w:rsidP="00776438">
            <w:pPr>
              <w:jc w:val="center"/>
              <w:rPr>
                <w:rFonts w:ascii="Times New Roman" w:hAnsi="Times New Roman"/>
                <w:sz w:val="24"/>
                <w:szCs w:val="24"/>
              </w:rPr>
            </w:pPr>
            <w:r w:rsidRPr="007D04E9">
              <w:rPr>
                <w:rFonts w:ascii="Times New Roman" w:hAnsi="Times New Roman"/>
                <w:color w:val="000000"/>
                <w:sz w:val="24"/>
                <w:szCs w:val="24"/>
              </w:rPr>
              <w:t>0,92</w:t>
            </w:r>
          </w:p>
        </w:tc>
        <w:tc>
          <w:tcPr>
            <w:tcW w:w="850" w:type="dxa"/>
            <w:vAlign w:val="center"/>
          </w:tcPr>
          <w:p w14:paraId="6782C36D" w14:textId="77777777" w:rsidR="00D36F05" w:rsidRPr="007D04E9" w:rsidRDefault="00D36F05" w:rsidP="00776438">
            <w:pPr>
              <w:jc w:val="center"/>
              <w:rPr>
                <w:rFonts w:ascii="Times New Roman" w:hAnsi="Times New Roman"/>
                <w:sz w:val="24"/>
                <w:szCs w:val="24"/>
              </w:rPr>
            </w:pPr>
            <w:r w:rsidRPr="007D04E9">
              <w:rPr>
                <w:rFonts w:ascii="Times New Roman" w:hAnsi="Times New Roman"/>
                <w:color w:val="000000"/>
                <w:sz w:val="24"/>
                <w:szCs w:val="24"/>
              </w:rPr>
              <w:t>0,89</w:t>
            </w:r>
          </w:p>
        </w:tc>
        <w:tc>
          <w:tcPr>
            <w:tcW w:w="851" w:type="dxa"/>
            <w:vAlign w:val="center"/>
          </w:tcPr>
          <w:p w14:paraId="1E902C81" w14:textId="77777777" w:rsidR="00D36F05" w:rsidRPr="007D04E9" w:rsidRDefault="00D36F05" w:rsidP="00776438">
            <w:pPr>
              <w:jc w:val="center"/>
              <w:rPr>
                <w:rFonts w:ascii="Times New Roman" w:hAnsi="Times New Roman"/>
                <w:sz w:val="24"/>
                <w:szCs w:val="24"/>
                <w:lang w:val="en-US"/>
              </w:rPr>
            </w:pPr>
            <w:r w:rsidRPr="007D04E9">
              <w:rPr>
                <w:rFonts w:ascii="Times New Roman" w:hAnsi="Times New Roman"/>
                <w:color w:val="000000"/>
                <w:sz w:val="24"/>
                <w:szCs w:val="24"/>
              </w:rPr>
              <w:t>0,8</w:t>
            </w:r>
            <w:r w:rsidRPr="007D04E9">
              <w:rPr>
                <w:rFonts w:ascii="Times New Roman" w:hAnsi="Times New Roman"/>
                <w:color w:val="000000"/>
                <w:sz w:val="24"/>
                <w:szCs w:val="24"/>
                <w:lang w:val="en-US"/>
              </w:rPr>
              <w:t>6</w:t>
            </w:r>
          </w:p>
        </w:tc>
        <w:tc>
          <w:tcPr>
            <w:tcW w:w="850" w:type="dxa"/>
            <w:vAlign w:val="center"/>
          </w:tcPr>
          <w:p w14:paraId="1C0806AA" w14:textId="77777777" w:rsidR="00D36F05" w:rsidRPr="007D04E9" w:rsidRDefault="00D36F05" w:rsidP="00776438">
            <w:pPr>
              <w:jc w:val="center"/>
              <w:rPr>
                <w:rFonts w:ascii="Times New Roman" w:hAnsi="Times New Roman"/>
                <w:sz w:val="24"/>
                <w:szCs w:val="24"/>
                <w:lang w:val="en-US"/>
              </w:rPr>
            </w:pPr>
            <w:r w:rsidRPr="007D04E9">
              <w:rPr>
                <w:rFonts w:ascii="Times New Roman" w:hAnsi="Times New Roman"/>
                <w:color w:val="000000"/>
                <w:sz w:val="24"/>
                <w:szCs w:val="24"/>
              </w:rPr>
              <w:t>0,9</w:t>
            </w:r>
            <w:r w:rsidRPr="007D04E9">
              <w:rPr>
                <w:rFonts w:ascii="Times New Roman" w:hAnsi="Times New Roman"/>
                <w:color w:val="000000"/>
                <w:sz w:val="24"/>
                <w:szCs w:val="24"/>
                <w:lang w:val="en-US"/>
              </w:rPr>
              <w:t>8</w:t>
            </w:r>
          </w:p>
        </w:tc>
        <w:tc>
          <w:tcPr>
            <w:tcW w:w="851" w:type="dxa"/>
            <w:vAlign w:val="center"/>
          </w:tcPr>
          <w:p w14:paraId="7AF46B44" w14:textId="77777777" w:rsidR="00D36F05" w:rsidRPr="007D04E9" w:rsidRDefault="00D36F05" w:rsidP="00776438">
            <w:pPr>
              <w:jc w:val="center"/>
              <w:rPr>
                <w:rFonts w:ascii="Times New Roman" w:hAnsi="Times New Roman"/>
                <w:sz w:val="24"/>
                <w:szCs w:val="24"/>
                <w:lang w:val="en-US"/>
              </w:rPr>
            </w:pPr>
            <w:r w:rsidRPr="007D04E9">
              <w:rPr>
                <w:rFonts w:ascii="Times New Roman" w:hAnsi="Times New Roman"/>
                <w:color w:val="000000"/>
                <w:sz w:val="24"/>
                <w:szCs w:val="24"/>
              </w:rPr>
              <w:t>0,0</w:t>
            </w:r>
            <w:r w:rsidRPr="007D04E9">
              <w:rPr>
                <w:rFonts w:ascii="Times New Roman" w:hAnsi="Times New Roman"/>
                <w:color w:val="000000"/>
                <w:sz w:val="24"/>
                <w:szCs w:val="24"/>
                <w:lang w:val="en-US"/>
              </w:rPr>
              <w:t>5</w:t>
            </w:r>
          </w:p>
        </w:tc>
        <w:tc>
          <w:tcPr>
            <w:tcW w:w="850" w:type="dxa"/>
            <w:vAlign w:val="center"/>
          </w:tcPr>
          <w:p w14:paraId="0DC402CC" w14:textId="77777777" w:rsidR="00D36F05" w:rsidRPr="007D04E9" w:rsidRDefault="00D36F05" w:rsidP="00776438">
            <w:pPr>
              <w:jc w:val="center"/>
              <w:rPr>
                <w:rFonts w:ascii="Times New Roman" w:hAnsi="Times New Roman"/>
                <w:spacing w:val="-2"/>
                <w:sz w:val="24"/>
                <w:szCs w:val="24"/>
              </w:rPr>
            </w:pPr>
            <w:r w:rsidRPr="007D04E9">
              <w:rPr>
                <w:rFonts w:ascii="Times New Roman" w:hAnsi="Times New Roman"/>
                <w:color w:val="000000"/>
                <w:sz w:val="24"/>
                <w:szCs w:val="24"/>
              </w:rPr>
              <w:t>5,18</w:t>
            </w:r>
          </w:p>
        </w:tc>
      </w:tr>
      <w:tr w:rsidR="00D36F05" w:rsidRPr="007D04E9" w14:paraId="51555229" w14:textId="77777777" w:rsidTr="00776438">
        <w:trPr>
          <w:trHeight w:val="460"/>
          <w:jc w:val="center"/>
        </w:trPr>
        <w:tc>
          <w:tcPr>
            <w:tcW w:w="3526" w:type="dxa"/>
          </w:tcPr>
          <w:p w14:paraId="027BF7A7" w14:textId="77777777" w:rsidR="00D36F05" w:rsidRPr="007D04E9" w:rsidRDefault="00D36F05" w:rsidP="00EC0A32">
            <w:pPr>
              <w:widowControl w:val="0"/>
              <w:autoSpaceDE w:val="0"/>
              <w:autoSpaceDN w:val="0"/>
              <w:rPr>
                <w:rFonts w:ascii="Times New Roman" w:hAnsi="Times New Roman"/>
                <w:sz w:val="24"/>
                <w:szCs w:val="24"/>
              </w:rPr>
            </w:pPr>
            <w:r w:rsidRPr="007D04E9">
              <w:rPr>
                <w:rFonts w:ascii="Times New Roman" w:hAnsi="Times New Roman"/>
                <w:sz w:val="24"/>
                <w:szCs w:val="24"/>
              </w:rPr>
              <w:t>Топ бойынша азық-түлік тәуелсіздігінің жалпы деңгейін бағалау</w:t>
            </w:r>
          </w:p>
        </w:tc>
        <w:tc>
          <w:tcPr>
            <w:tcW w:w="6108" w:type="dxa"/>
            <w:gridSpan w:val="7"/>
          </w:tcPr>
          <w:p w14:paraId="68D86987" w14:textId="77777777" w:rsidR="00D36F05" w:rsidRPr="007D04E9" w:rsidRDefault="00D36F05" w:rsidP="00EC0A32">
            <w:pPr>
              <w:rPr>
                <w:rFonts w:ascii="Times New Roman" w:hAnsi="Times New Roman"/>
                <w:color w:val="000000"/>
                <w:sz w:val="24"/>
                <w:szCs w:val="24"/>
              </w:rPr>
            </w:pPr>
            <w:r w:rsidRPr="007D04E9">
              <w:rPr>
                <w:rFonts w:ascii="Times New Roman" w:hAnsi="Times New Roman"/>
                <w:color w:val="000000"/>
                <w:sz w:val="24"/>
                <w:szCs w:val="24"/>
              </w:rPr>
              <w:t>Ел артық азық-түлік өнімдерін экспорттай алады; 0,7-ден 1-ге дейін, жалпы ел өзін-өзі қамтамасыз етеді, 2-топ</w:t>
            </w:r>
          </w:p>
        </w:tc>
      </w:tr>
      <w:tr w:rsidR="001F6D63" w:rsidRPr="007D04E9" w14:paraId="4BA95631" w14:textId="77777777" w:rsidTr="00776438">
        <w:trPr>
          <w:trHeight w:val="212"/>
          <w:jc w:val="center"/>
        </w:trPr>
        <w:tc>
          <w:tcPr>
            <w:tcW w:w="9634" w:type="dxa"/>
            <w:gridSpan w:val="8"/>
          </w:tcPr>
          <w:p w14:paraId="513DD1E0" w14:textId="159943F4" w:rsidR="001F6D63" w:rsidRPr="007D04E9" w:rsidRDefault="00BE122D" w:rsidP="00776438">
            <w:pPr>
              <w:ind w:firstLine="597"/>
              <w:rPr>
                <w:rFonts w:ascii="Times New Roman" w:hAnsi="Times New Roman"/>
                <w:spacing w:val="-2"/>
                <w:sz w:val="24"/>
                <w:szCs w:val="24"/>
              </w:rPr>
            </w:pPr>
            <w:r w:rsidRPr="00421BD3">
              <w:rPr>
                <w:rFonts w:ascii="Times New Roman" w:eastAsia="Calibri" w:hAnsi="Times New Roman"/>
                <w:sz w:val="24"/>
                <w:szCs w:val="24"/>
              </w:rPr>
              <w:t>Ескерту</w:t>
            </w:r>
            <w:r w:rsidRPr="00413507">
              <w:rPr>
                <w:rFonts w:ascii="Times New Roman" w:eastAsia="Calibri" w:hAnsi="Times New Roman"/>
                <w:sz w:val="24"/>
                <w:szCs w:val="24"/>
                <w:lang w:val="en-US"/>
              </w:rPr>
              <w:t xml:space="preserve"> –</w:t>
            </w:r>
            <w:r w:rsidRPr="00421BD3">
              <w:rPr>
                <w:rFonts w:ascii="Times New Roman" w:eastAsia="Calibri" w:hAnsi="Times New Roman"/>
                <w:bCs/>
                <w:sz w:val="24"/>
                <w:szCs w:val="24"/>
                <w:lang w:val="kk-KZ"/>
              </w:rPr>
              <w:t xml:space="preserve"> Әдебиет негізінде құралған</w:t>
            </w:r>
            <w:r w:rsidR="001F6D63" w:rsidRPr="007D04E9">
              <w:rPr>
                <w:rFonts w:ascii="Times New Roman" w:eastAsia="Microsoft Sans Serif" w:hAnsi="Times New Roman"/>
                <w:sz w:val="24"/>
                <w:szCs w:val="24"/>
                <w:lang w:val="kk-KZ"/>
              </w:rPr>
              <w:t xml:space="preserve"> </w:t>
            </w:r>
            <w:r w:rsidR="001F6D63" w:rsidRPr="007D04E9">
              <w:rPr>
                <w:rFonts w:ascii="Times New Roman" w:hAnsi="Times New Roman"/>
                <w:spacing w:val="-2"/>
                <w:sz w:val="24"/>
                <w:szCs w:val="24"/>
              </w:rPr>
              <w:t xml:space="preserve">[158] </w:t>
            </w:r>
          </w:p>
        </w:tc>
      </w:tr>
    </w:tbl>
    <w:p w14:paraId="3A5C6B25" w14:textId="77777777" w:rsidR="001F6D63" w:rsidRPr="00BB7500" w:rsidRDefault="001F6D63" w:rsidP="00EC0A32">
      <w:pPr>
        <w:spacing w:after="0" w:line="240" w:lineRule="auto"/>
        <w:ind w:firstLine="567"/>
        <w:jc w:val="both"/>
        <w:rPr>
          <w:rFonts w:ascii="Times New Roman" w:eastAsia="Times New Roman" w:hAnsi="Times New Roman" w:cs="Times New Roman"/>
          <w:sz w:val="28"/>
          <w:szCs w:val="28"/>
          <w:lang w:eastAsia="ru-RU"/>
        </w:rPr>
      </w:pPr>
    </w:p>
    <w:p w14:paraId="0DAF7734" w14:textId="0295531A" w:rsidR="001F6D63" w:rsidRPr="00BB7500" w:rsidRDefault="001F6D63" w:rsidP="00776438">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Жалпы алғанда, 2022 жылы балық аулау 50,6 мың тоннаны құрады, бұл өткен жылмен салыстырғанда 3,3%-ға артық көсеткіш. Өткен жылы балық шаруашылығының екі санатында өндірілген өнімнің жалпы құны 19 миллиард теңгеге жетті, бұл 2021 жылдың қаңтар-желтоқсан айларына қарағанда едәуір көп, бұл кезде өсірілген және ауланған балықтың құны 14,3 миллиард теңгені құрады, бұл көрсеткіштің 32,8%-ға артқанын көрсетеді. Бірінші санат - жаңа ауланған балғын, салқындатылған немесе балмұздақ балықтарының (ауланған немесе өсірілген) өндіріс көлемі. 2022 жылы мұндай балық өнімдерінің көлемі 47,5 мың тоннаны құрады (бұл 2021 жылмен салыстырғанда 17,9%-ға артық). Алайда, соңғы бес жылда өсім одан да жоғары болды: 2022 жылы балық өндірісі 2018 жылмен салыстырғанда 70%-ға өсті, негізінен шортан, корась, алабұға, сом, тұқы сияқты өзен балықтары алдыңғы қатарда болды.</w:t>
      </w:r>
    </w:p>
    <w:p w14:paraId="1F7CBDA4" w14:textId="77777777" w:rsidR="001F6D63" w:rsidRPr="00BB7500" w:rsidRDefault="001F6D63" w:rsidP="00776438">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Еуразиялық даму банкінің сарапшылары Қазақстан Еуразиялық өңір елдері арасында азық-түлікпен өзін-өзі қамтамасыз ету бойынша көшбасшылардың бірі болып табылады деп қорытындылады. Зерттеу нәтижесі азық-түлік тәуелсіздігі бойынша Беларусь пен Ресей өңірлерінен кейінгі үшінші орында тұрған, өзін-өзі қамтамасыз етудің жоғары деңгейінде ел ретінде растады. Еуразиялық даму банкінің сарапшылары жеке өңір бойынша да, Қазақстан, Ресей, Армения, Беларусь, Қырғызстан, Тәжікстан және Өзбекстанды қоса алғандағы жеті елдегі де азық-түлік қауіпсіздігінің көрсеткіштерін талдады.</w:t>
      </w:r>
    </w:p>
    <w:p w14:paraId="0F83F574" w14:textId="657118D8" w:rsidR="001F6D63" w:rsidRPr="00BB7500" w:rsidRDefault="001F6D63" w:rsidP="00776438">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Еуразиялық даму банкінің бағалауы бойынша, Қазақстан азық-түлікпен қамтамасыз ету бойынша үшінші орында, азық-түлік қауіпсіздігі көрсеткіштері 80%-дан асатын ауыл шаруашылығы өнімдерінің барлық санаттарымен толық қамтылған. Жалғыз кедергі - ішкі қажеттіліктерді қанағаттандырмайтын балық, сүт және өнімдері мен сүт қант өндірісіне қатысты. Алайда, астық өндірісі бойынша Қазақстан ішкі қажеттіліктен 125%-ға асып, өңірде екінші орында тұр. Бұл елімізге астық экспорты бойынша әлемдік көшбасшылардың ондығына кіруге мүмкіндік берді [160</w:t>
      </w:r>
      <w:r w:rsidRPr="00BB7500">
        <w:rPr>
          <w:rFonts w:ascii="Times New Roman" w:eastAsia="Times New Roman" w:hAnsi="Times New Roman" w:cs="Times New Roman"/>
          <w:sz w:val="28"/>
          <w:szCs w:val="28"/>
          <w:u w:val="single"/>
          <w:lang w:val="kk-KZ" w:eastAsia="ru-RU"/>
        </w:rPr>
        <w:t>]</w:t>
      </w:r>
      <w:r w:rsidRPr="00BB7500">
        <w:rPr>
          <w:rFonts w:ascii="Times New Roman" w:eastAsia="Times New Roman" w:hAnsi="Times New Roman" w:cs="Times New Roman"/>
          <w:sz w:val="28"/>
          <w:szCs w:val="28"/>
          <w:lang w:val="kk-KZ" w:eastAsia="ru-RU"/>
        </w:rPr>
        <w:t>.</w:t>
      </w:r>
    </w:p>
    <w:p w14:paraId="546C1172" w14:textId="5652B95D" w:rsidR="001F6D63" w:rsidRPr="00BB7500" w:rsidRDefault="001F6D63" w:rsidP="00776438">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Азық-түліктің әртүрлілігі мен тиімділік кешені олардың энергетикалық құндылығы азық-түлік қауіпсіздігінің шекті деңгейінен (тәулігіне 2760 ккал) асады деп болжайды, ал азық-түлік құрамында ақуыздардың, дәрумендердің және басқа да маңызды компоненттердің теңдестірілген көлемі болуы керек. Ыңғайлы тамақтану түріне экологиялық таза және функционалды тамақ өнімдері кіреді, оларды тұтыну денсаулықты жақсартуға және халықтың орташа өмір сүру ұзақтығын арттыруға көмектеседі. 2022 жылы Қазақстан халқының тұтынатын тамақ өнімдерінің тағамдық және энергетикалық құндылығы 4</w:t>
      </w:r>
      <w:r w:rsidR="00776438">
        <w:rPr>
          <w:rFonts w:ascii="Times New Roman" w:eastAsia="Times New Roman" w:hAnsi="Times New Roman" w:cs="Times New Roman"/>
          <w:sz w:val="28"/>
          <w:szCs w:val="28"/>
          <w:lang w:val="kk-KZ" w:eastAsia="ru-RU"/>
        </w:rPr>
        <w:t>7</w:t>
      </w:r>
      <w:r w:rsidRPr="00BB7500">
        <w:rPr>
          <w:rFonts w:ascii="Times New Roman" w:eastAsia="Times New Roman" w:hAnsi="Times New Roman" w:cs="Times New Roman"/>
          <w:sz w:val="28"/>
          <w:szCs w:val="28"/>
          <w:lang w:val="kk-KZ" w:eastAsia="ru-RU"/>
        </w:rPr>
        <w:t>-кестеде көрсетілген.</w:t>
      </w:r>
    </w:p>
    <w:p w14:paraId="50E625FE" w14:textId="77777777" w:rsidR="001F6D63" w:rsidRPr="00BB7500" w:rsidRDefault="001F6D63" w:rsidP="00EC0A32">
      <w:pPr>
        <w:widowControl w:val="0"/>
        <w:autoSpaceDE w:val="0"/>
        <w:autoSpaceDN w:val="0"/>
        <w:spacing w:after="0" w:line="240" w:lineRule="auto"/>
        <w:ind w:firstLine="567"/>
        <w:rPr>
          <w:rFonts w:ascii="Times New Roman" w:eastAsia="Microsoft Sans Serif" w:hAnsi="Times New Roman" w:cs="Times New Roman"/>
          <w:w w:val="105"/>
          <w:sz w:val="28"/>
          <w:szCs w:val="28"/>
          <w:highlight w:val="yellow"/>
          <w:lang w:val="kk-KZ"/>
        </w:rPr>
      </w:pPr>
    </w:p>
    <w:p w14:paraId="169D7EB3" w14:textId="275B2B40" w:rsidR="001F6D63" w:rsidRPr="00BB7500" w:rsidRDefault="001F6D63" w:rsidP="00D36F05">
      <w:pPr>
        <w:widowControl w:val="0"/>
        <w:autoSpaceDE w:val="0"/>
        <w:autoSpaceDN w:val="0"/>
        <w:spacing w:after="0" w:line="240" w:lineRule="auto"/>
        <w:jc w:val="both"/>
        <w:rPr>
          <w:rFonts w:ascii="Times New Roman" w:eastAsia="Microsoft Sans Serif" w:hAnsi="Times New Roman" w:cs="Times New Roman"/>
          <w:sz w:val="28"/>
          <w:szCs w:val="28"/>
          <w:lang w:val="kk-KZ"/>
        </w:rPr>
      </w:pPr>
      <w:r>
        <w:rPr>
          <w:rFonts w:ascii="Times New Roman" w:eastAsia="Times New Roman" w:hAnsi="Times New Roman" w:cs="Times New Roman"/>
          <w:sz w:val="28"/>
          <w:szCs w:val="28"/>
          <w:lang w:val="kk-KZ" w:eastAsia="ru-RU"/>
        </w:rPr>
        <w:t xml:space="preserve">Кесте </w:t>
      </w:r>
      <w:bookmarkStart w:id="225" w:name="_Hlk165899328"/>
      <w:r>
        <w:rPr>
          <w:rFonts w:ascii="Times New Roman" w:eastAsia="Times New Roman" w:hAnsi="Times New Roman" w:cs="Times New Roman"/>
          <w:sz w:val="28"/>
          <w:szCs w:val="28"/>
          <w:lang w:val="kk-KZ" w:eastAsia="ru-RU"/>
        </w:rPr>
        <w:t>47</w:t>
      </w:r>
      <w:r w:rsidR="00D36F05">
        <w:rPr>
          <w:rFonts w:ascii="Times New Roman" w:eastAsia="Times New Roman" w:hAnsi="Times New Roman" w:cs="Times New Roman"/>
          <w:sz w:val="28"/>
          <w:szCs w:val="28"/>
          <w:lang w:val="kk-KZ" w:eastAsia="ru-RU"/>
        </w:rPr>
        <w:t xml:space="preserve"> – </w:t>
      </w:r>
      <w:r>
        <w:rPr>
          <w:rFonts w:ascii="Times New Roman" w:eastAsia="Microsoft Sans Serif" w:hAnsi="Times New Roman" w:cs="Times New Roman"/>
          <w:spacing w:val="35"/>
          <w:w w:val="105"/>
          <w:sz w:val="28"/>
          <w:szCs w:val="28"/>
          <w:lang w:val="kk-KZ"/>
        </w:rPr>
        <w:t>2</w:t>
      </w:r>
      <w:r w:rsidRPr="00BB7500">
        <w:rPr>
          <w:rFonts w:ascii="Times New Roman" w:eastAsia="Microsoft Sans Serif" w:hAnsi="Times New Roman" w:cs="Times New Roman"/>
          <w:w w:val="105"/>
          <w:sz w:val="28"/>
          <w:szCs w:val="28"/>
          <w:lang w:val="kk-KZ"/>
        </w:rPr>
        <w:t>022 жылы Қазақстан халқының 20% тобы бойынша тұтынылатын тамақ өнімдерінің тағамд</w:t>
      </w:r>
      <w:r w:rsidR="00776438">
        <w:rPr>
          <w:rFonts w:ascii="Times New Roman" w:eastAsia="Microsoft Sans Serif" w:hAnsi="Times New Roman" w:cs="Times New Roman"/>
          <w:w w:val="105"/>
          <w:sz w:val="28"/>
          <w:szCs w:val="28"/>
          <w:lang w:val="kk-KZ"/>
        </w:rPr>
        <w:t>ық және энергетикалық құндылығы</w:t>
      </w:r>
    </w:p>
    <w:bookmarkEnd w:id="225"/>
    <w:p w14:paraId="33124B3B" w14:textId="77777777" w:rsidR="001F6D63" w:rsidRPr="00776438" w:rsidRDefault="001F6D63" w:rsidP="00EC0A32">
      <w:pPr>
        <w:spacing w:after="0" w:line="240" w:lineRule="auto"/>
        <w:ind w:firstLine="567"/>
        <w:jc w:val="both"/>
        <w:rPr>
          <w:rFonts w:ascii="Times New Roman" w:eastAsia="Times New Roman" w:hAnsi="Times New Roman" w:cs="Times New Roman"/>
          <w:sz w:val="16"/>
          <w:szCs w:val="16"/>
          <w:lang w:val="kk-KZ" w:eastAsia="ru-RU"/>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4"/>
        <w:gridCol w:w="951"/>
        <w:gridCol w:w="994"/>
        <w:gridCol w:w="965"/>
        <w:gridCol w:w="994"/>
        <w:gridCol w:w="876"/>
        <w:gridCol w:w="992"/>
      </w:tblGrid>
      <w:tr w:rsidR="001F6D63" w:rsidRPr="007D04E9" w14:paraId="26FE5DBE" w14:textId="77777777" w:rsidTr="00776438">
        <w:trPr>
          <w:trHeight w:val="230"/>
        </w:trPr>
        <w:tc>
          <w:tcPr>
            <w:tcW w:w="3694" w:type="dxa"/>
            <w:vMerge w:val="restart"/>
            <w:vAlign w:val="center"/>
          </w:tcPr>
          <w:p w14:paraId="5FDCE4BB" w14:textId="029CADDE" w:rsidR="001F6D63" w:rsidRPr="007D04E9" w:rsidRDefault="001F6D63" w:rsidP="00776438">
            <w:pPr>
              <w:ind w:firstLine="149"/>
              <w:jc w:val="center"/>
              <w:rPr>
                <w:rFonts w:ascii="Times New Roman" w:eastAsia="Microsoft Sans Serif" w:hAnsi="Times New Roman" w:cs="Times New Roman"/>
                <w:sz w:val="24"/>
                <w:szCs w:val="24"/>
              </w:rPr>
            </w:pPr>
            <w:r w:rsidRPr="007D04E9">
              <w:rPr>
                <w:rFonts w:ascii="Times New Roman" w:hAnsi="Times New Roman" w:cs="Times New Roman"/>
                <w:sz w:val="24"/>
                <w:szCs w:val="24"/>
              </w:rPr>
              <w:t>Көрсеткіш</w:t>
            </w:r>
          </w:p>
        </w:tc>
        <w:tc>
          <w:tcPr>
            <w:tcW w:w="951" w:type="dxa"/>
            <w:vMerge w:val="restart"/>
            <w:vAlign w:val="center"/>
          </w:tcPr>
          <w:p w14:paraId="383FD305" w14:textId="77777777" w:rsidR="001F6D63" w:rsidRPr="007D04E9" w:rsidRDefault="001F6D63" w:rsidP="00776438">
            <w:pPr>
              <w:ind w:firstLine="34"/>
              <w:jc w:val="center"/>
              <w:rPr>
                <w:rFonts w:ascii="Times New Roman" w:eastAsia="Microsoft Sans Serif" w:hAnsi="Times New Roman" w:cs="Times New Roman"/>
                <w:sz w:val="24"/>
                <w:szCs w:val="24"/>
              </w:rPr>
            </w:pPr>
            <w:r w:rsidRPr="007D04E9">
              <w:rPr>
                <w:rFonts w:ascii="Times New Roman" w:hAnsi="Times New Roman" w:cs="Times New Roman"/>
                <w:sz w:val="24"/>
                <w:szCs w:val="24"/>
              </w:rPr>
              <w:t>Норма</w:t>
            </w:r>
          </w:p>
        </w:tc>
        <w:tc>
          <w:tcPr>
            <w:tcW w:w="4821" w:type="dxa"/>
            <w:gridSpan w:val="5"/>
            <w:vAlign w:val="center"/>
          </w:tcPr>
          <w:p w14:paraId="038F2EAD" w14:textId="77777777" w:rsidR="001F6D63" w:rsidRPr="007D04E9" w:rsidRDefault="001F6D63" w:rsidP="00776438">
            <w:pPr>
              <w:ind w:firstLine="34"/>
              <w:jc w:val="center"/>
              <w:rPr>
                <w:rFonts w:ascii="Times New Roman" w:eastAsia="Microsoft Sans Serif" w:hAnsi="Times New Roman" w:cs="Times New Roman"/>
                <w:sz w:val="24"/>
                <w:szCs w:val="24"/>
              </w:rPr>
            </w:pPr>
            <w:r w:rsidRPr="007D04E9">
              <w:rPr>
                <w:rFonts w:ascii="Times New Roman" w:hAnsi="Times New Roman" w:cs="Times New Roman"/>
                <w:sz w:val="24"/>
                <w:szCs w:val="24"/>
              </w:rPr>
              <w:t>Квинтиль тобы</w:t>
            </w:r>
          </w:p>
        </w:tc>
      </w:tr>
      <w:tr w:rsidR="001F6D63" w:rsidRPr="007D04E9" w14:paraId="089CF49D" w14:textId="77777777" w:rsidTr="00776438">
        <w:trPr>
          <w:trHeight w:val="230"/>
        </w:trPr>
        <w:tc>
          <w:tcPr>
            <w:tcW w:w="3694" w:type="dxa"/>
            <w:vMerge/>
            <w:tcBorders>
              <w:top w:val="nil"/>
            </w:tcBorders>
            <w:vAlign w:val="center"/>
          </w:tcPr>
          <w:p w14:paraId="075F1306" w14:textId="77777777" w:rsidR="001F6D63" w:rsidRPr="007D04E9" w:rsidRDefault="001F6D63" w:rsidP="00776438">
            <w:pPr>
              <w:ind w:firstLine="149"/>
              <w:jc w:val="center"/>
              <w:rPr>
                <w:rFonts w:ascii="Times New Roman" w:eastAsia="Microsoft Sans Serif" w:hAnsi="Times New Roman" w:cs="Times New Roman"/>
                <w:sz w:val="24"/>
                <w:szCs w:val="24"/>
              </w:rPr>
            </w:pPr>
          </w:p>
        </w:tc>
        <w:tc>
          <w:tcPr>
            <w:tcW w:w="951" w:type="dxa"/>
            <w:vMerge/>
            <w:tcBorders>
              <w:top w:val="nil"/>
            </w:tcBorders>
            <w:vAlign w:val="center"/>
          </w:tcPr>
          <w:p w14:paraId="65698E37" w14:textId="77777777" w:rsidR="001F6D63" w:rsidRPr="007D04E9" w:rsidRDefault="001F6D63" w:rsidP="00776438">
            <w:pPr>
              <w:ind w:firstLine="34"/>
              <w:jc w:val="center"/>
              <w:rPr>
                <w:rFonts w:ascii="Times New Roman" w:eastAsia="Microsoft Sans Serif" w:hAnsi="Times New Roman" w:cs="Times New Roman"/>
                <w:sz w:val="24"/>
                <w:szCs w:val="24"/>
              </w:rPr>
            </w:pPr>
          </w:p>
        </w:tc>
        <w:tc>
          <w:tcPr>
            <w:tcW w:w="994" w:type="dxa"/>
            <w:vAlign w:val="center"/>
          </w:tcPr>
          <w:p w14:paraId="1D81C74C" w14:textId="77777777" w:rsidR="001F6D63" w:rsidRPr="007D04E9" w:rsidRDefault="001F6D63" w:rsidP="00776438">
            <w:pPr>
              <w:ind w:right="21" w:firstLine="34"/>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pacing w:val="-10"/>
                <w:sz w:val="24"/>
                <w:szCs w:val="24"/>
              </w:rPr>
              <w:t>1</w:t>
            </w:r>
          </w:p>
        </w:tc>
        <w:tc>
          <w:tcPr>
            <w:tcW w:w="965" w:type="dxa"/>
            <w:vAlign w:val="center"/>
          </w:tcPr>
          <w:p w14:paraId="16C776FE" w14:textId="77777777" w:rsidR="001F6D63" w:rsidRPr="007D04E9" w:rsidRDefault="001F6D63" w:rsidP="00776438">
            <w:pPr>
              <w:ind w:firstLine="34"/>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pacing w:val="-10"/>
                <w:sz w:val="24"/>
                <w:szCs w:val="24"/>
              </w:rPr>
              <w:t>2</w:t>
            </w:r>
          </w:p>
        </w:tc>
        <w:tc>
          <w:tcPr>
            <w:tcW w:w="994" w:type="dxa"/>
            <w:vAlign w:val="center"/>
          </w:tcPr>
          <w:p w14:paraId="7D2CB394" w14:textId="77777777" w:rsidR="001F6D63" w:rsidRPr="007D04E9" w:rsidRDefault="001F6D63" w:rsidP="00776438">
            <w:pPr>
              <w:ind w:right="11" w:firstLine="34"/>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pacing w:val="-10"/>
                <w:sz w:val="24"/>
                <w:szCs w:val="24"/>
              </w:rPr>
              <w:t>3</w:t>
            </w:r>
          </w:p>
        </w:tc>
        <w:tc>
          <w:tcPr>
            <w:tcW w:w="876" w:type="dxa"/>
            <w:vAlign w:val="center"/>
          </w:tcPr>
          <w:p w14:paraId="36F235A5" w14:textId="77777777" w:rsidR="001F6D63" w:rsidRPr="007D04E9" w:rsidRDefault="001F6D63" w:rsidP="00776438">
            <w:pPr>
              <w:ind w:firstLine="34"/>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pacing w:val="-10"/>
                <w:sz w:val="24"/>
                <w:szCs w:val="24"/>
              </w:rPr>
              <w:t>4</w:t>
            </w:r>
          </w:p>
        </w:tc>
        <w:tc>
          <w:tcPr>
            <w:tcW w:w="992" w:type="dxa"/>
            <w:vAlign w:val="center"/>
          </w:tcPr>
          <w:p w14:paraId="0500BE9B" w14:textId="77777777" w:rsidR="001F6D63" w:rsidRPr="007D04E9" w:rsidRDefault="001F6D63" w:rsidP="00776438">
            <w:pPr>
              <w:ind w:firstLine="34"/>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pacing w:val="-10"/>
                <w:sz w:val="24"/>
                <w:szCs w:val="24"/>
              </w:rPr>
              <w:t>5</w:t>
            </w:r>
          </w:p>
        </w:tc>
      </w:tr>
      <w:tr w:rsidR="001F6D63" w:rsidRPr="007D04E9" w14:paraId="6A508D9C" w14:textId="77777777" w:rsidTr="00A12EA2">
        <w:trPr>
          <w:trHeight w:val="230"/>
        </w:trPr>
        <w:tc>
          <w:tcPr>
            <w:tcW w:w="3694" w:type="dxa"/>
          </w:tcPr>
          <w:p w14:paraId="0860D646" w14:textId="77777777" w:rsidR="001F6D63" w:rsidRPr="007D04E9" w:rsidRDefault="001F6D63" w:rsidP="00EC0A32">
            <w:pPr>
              <w:ind w:firstLine="149"/>
              <w:rPr>
                <w:rFonts w:ascii="Times New Roman" w:eastAsia="Microsoft Sans Serif" w:hAnsi="Times New Roman" w:cs="Times New Roman"/>
                <w:sz w:val="24"/>
                <w:szCs w:val="24"/>
                <w:lang w:val="kk-KZ"/>
              </w:rPr>
            </w:pPr>
            <w:r w:rsidRPr="007D04E9">
              <w:rPr>
                <w:rFonts w:ascii="Times New Roman" w:hAnsi="Times New Roman" w:cs="Times New Roman"/>
                <w:sz w:val="24"/>
                <w:szCs w:val="24"/>
              </w:rPr>
              <w:t>Белоктар, г/тәу</w:t>
            </w:r>
            <w:r w:rsidRPr="007D04E9">
              <w:rPr>
                <w:rFonts w:ascii="Times New Roman" w:hAnsi="Times New Roman" w:cs="Times New Roman"/>
                <w:sz w:val="24"/>
                <w:szCs w:val="24"/>
                <w:lang w:val="kk-KZ"/>
              </w:rPr>
              <w:t>лік</w:t>
            </w:r>
          </w:p>
        </w:tc>
        <w:tc>
          <w:tcPr>
            <w:tcW w:w="951" w:type="dxa"/>
            <w:vAlign w:val="center"/>
          </w:tcPr>
          <w:p w14:paraId="0608E77E" w14:textId="77777777" w:rsidR="001F6D63" w:rsidRPr="007D04E9" w:rsidRDefault="001F6D63" w:rsidP="00A12EA2">
            <w:pPr>
              <w:ind w:firstLine="34"/>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pacing w:val="-5"/>
                <w:sz w:val="24"/>
                <w:szCs w:val="24"/>
              </w:rPr>
              <w:t>104</w:t>
            </w:r>
          </w:p>
        </w:tc>
        <w:tc>
          <w:tcPr>
            <w:tcW w:w="994" w:type="dxa"/>
            <w:vAlign w:val="center"/>
          </w:tcPr>
          <w:p w14:paraId="1EA578C2" w14:textId="77777777" w:rsidR="001F6D63" w:rsidRPr="007D04E9" w:rsidRDefault="001F6D63" w:rsidP="00A12EA2">
            <w:pPr>
              <w:ind w:right="11" w:firstLine="34"/>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pacing w:val="-4"/>
                <w:sz w:val="24"/>
                <w:szCs w:val="24"/>
              </w:rPr>
              <w:t>76,1</w:t>
            </w:r>
          </w:p>
        </w:tc>
        <w:tc>
          <w:tcPr>
            <w:tcW w:w="965" w:type="dxa"/>
            <w:vAlign w:val="center"/>
          </w:tcPr>
          <w:p w14:paraId="4D1675DB" w14:textId="77777777" w:rsidR="001F6D63" w:rsidRPr="007D04E9" w:rsidRDefault="001F6D63" w:rsidP="00A12EA2">
            <w:pPr>
              <w:ind w:right="2" w:firstLine="34"/>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pacing w:val="-4"/>
                <w:sz w:val="24"/>
                <w:szCs w:val="24"/>
              </w:rPr>
              <w:t>91,2</w:t>
            </w:r>
          </w:p>
        </w:tc>
        <w:tc>
          <w:tcPr>
            <w:tcW w:w="994" w:type="dxa"/>
            <w:vAlign w:val="center"/>
          </w:tcPr>
          <w:p w14:paraId="71B4220E" w14:textId="77777777" w:rsidR="001F6D63" w:rsidRPr="007D04E9" w:rsidRDefault="001F6D63" w:rsidP="00A12EA2">
            <w:pPr>
              <w:ind w:right="11" w:firstLine="34"/>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pacing w:val="-2"/>
                <w:sz w:val="24"/>
                <w:szCs w:val="24"/>
              </w:rPr>
              <w:t>101,7</w:t>
            </w:r>
          </w:p>
        </w:tc>
        <w:tc>
          <w:tcPr>
            <w:tcW w:w="876" w:type="dxa"/>
            <w:vAlign w:val="center"/>
          </w:tcPr>
          <w:p w14:paraId="268B6893" w14:textId="77777777" w:rsidR="001F6D63" w:rsidRPr="007D04E9" w:rsidRDefault="001F6D63" w:rsidP="00A12EA2">
            <w:pPr>
              <w:ind w:firstLine="34"/>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pacing w:val="-2"/>
                <w:sz w:val="24"/>
                <w:szCs w:val="24"/>
              </w:rPr>
              <w:t>117,1</w:t>
            </w:r>
          </w:p>
        </w:tc>
        <w:tc>
          <w:tcPr>
            <w:tcW w:w="992" w:type="dxa"/>
            <w:vAlign w:val="center"/>
          </w:tcPr>
          <w:p w14:paraId="4D37A20C" w14:textId="77777777" w:rsidR="001F6D63" w:rsidRPr="007D04E9" w:rsidRDefault="001F6D63" w:rsidP="00A12EA2">
            <w:pPr>
              <w:ind w:firstLine="34"/>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pacing w:val="-2"/>
                <w:sz w:val="24"/>
                <w:szCs w:val="24"/>
              </w:rPr>
              <w:t>144,8</w:t>
            </w:r>
          </w:p>
        </w:tc>
      </w:tr>
      <w:tr w:rsidR="001F6D63" w:rsidRPr="007D04E9" w14:paraId="0526F1AF" w14:textId="77777777" w:rsidTr="00A12EA2">
        <w:trPr>
          <w:trHeight w:val="230"/>
        </w:trPr>
        <w:tc>
          <w:tcPr>
            <w:tcW w:w="3694" w:type="dxa"/>
          </w:tcPr>
          <w:p w14:paraId="2F557F0D" w14:textId="77777777" w:rsidR="001F6D63" w:rsidRPr="007D04E9" w:rsidRDefault="001F6D63" w:rsidP="00776438">
            <w:pPr>
              <w:ind w:left="160" w:hanging="11"/>
              <w:rPr>
                <w:rFonts w:ascii="Times New Roman" w:eastAsia="Microsoft Sans Serif" w:hAnsi="Times New Roman" w:cs="Times New Roman"/>
                <w:sz w:val="24"/>
                <w:szCs w:val="24"/>
                <w:lang w:val="kk-KZ"/>
              </w:rPr>
            </w:pPr>
            <w:r w:rsidRPr="007D04E9">
              <w:rPr>
                <w:rFonts w:ascii="Times New Roman" w:hAnsi="Times New Roman" w:cs="Times New Roman"/>
                <w:sz w:val="24"/>
                <w:szCs w:val="24"/>
              </w:rPr>
              <w:t>Майлар, г/тәу</w:t>
            </w:r>
            <w:r w:rsidRPr="007D04E9">
              <w:rPr>
                <w:rFonts w:ascii="Times New Roman" w:hAnsi="Times New Roman" w:cs="Times New Roman"/>
                <w:sz w:val="24"/>
                <w:szCs w:val="24"/>
                <w:lang w:val="kk-KZ"/>
              </w:rPr>
              <w:t>лік</w:t>
            </w:r>
          </w:p>
        </w:tc>
        <w:tc>
          <w:tcPr>
            <w:tcW w:w="951" w:type="dxa"/>
            <w:vAlign w:val="center"/>
          </w:tcPr>
          <w:p w14:paraId="7DF7E658" w14:textId="77777777" w:rsidR="001F6D63" w:rsidRPr="007D04E9" w:rsidRDefault="001F6D63" w:rsidP="00A12EA2">
            <w:pPr>
              <w:ind w:firstLine="34"/>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pacing w:val="-5"/>
                <w:sz w:val="24"/>
                <w:szCs w:val="24"/>
              </w:rPr>
              <w:t>100</w:t>
            </w:r>
          </w:p>
        </w:tc>
        <w:tc>
          <w:tcPr>
            <w:tcW w:w="994" w:type="dxa"/>
            <w:vAlign w:val="center"/>
          </w:tcPr>
          <w:p w14:paraId="2A4CA8E5" w14:textId="77777777" w:rsidR="001F6D63" w:rsidRPr="007D04E9" w:rsidRDefault="001F6D63" w:rsidP="00A12EA2">
            <w:pPr>
              <w:ind w:right="11" w:firstLine="34"/>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pacing w:val="-4"/>
                <w:sz w:val="24"/>
                <w:szCs w:val="24"/>
              </w:rPr>
              <w:t>90,3</w:t>
            </w:r>
          </w:p>
        </w:tc>
        <w:tc>
          <w:tcPr>
            <w:tcW w:w="965" w:type="dxa"/>
            <w:vAlign w:val="center"/>
          </w:tcPr>
          <w:p w14:paraId="59F81475" w14:textId="77777777" w:rsidR="001F6D63" w:rsidRPr="007D04E9" w:rsidRDefault="001F6D63" w:rsidP="00A12EA2">
            <w:pPr>
              <w:ind w:firstLine="34"/>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pacing w:val="-2"/>
                <w:sz w:val="24"/>
                <w:szCs w:val="24"/>
              </w:rPr>
              <w:t>109,6</w:t>
            </w:r>
          </w:p>
        </w:tc>
        <w:tc>
          <w:tcPr>
            <w:tcW w:w="994" w:type="dxa"/>
            <w:vAlign w:val="center"/>
          </w:tcPr>
          <w:p w14:paraId="1D35C058" w14:textId="77777777" w:rsidR="001F6D63" w:rsidRPr="007D04E9" w:rsidRDefault="001F6D63" w:rsidP="00A12EA2">
            <w:pPr>
              <w:ind w:right="11" w:firstLine="34"/>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pacing w:val="-2"/>
                <w:sz w:val="24"/>
                <w:szCs w:val="24"/>
              </w:rPr>
              <w:t>124,8</w:t>
            </w:r>
          </w:p>
        </w:tc>
        <w:tc>
          <w:tcPr>
            <w:tcW w:w="876" w:type="dxa"/>
            <w:vAlign w:val="center"/>
          </w:tcPr>
          <w:p w14:paraId="3220C2C4" w14:textId="77777777" w:rsidR="001F6D63" w:rsidRPr="007D04E9" w:rsidRDefault="001F6D63" w:rsidP="00A12EA2">
            <w:pPr>
              <w:ind w:firstLine="34"/>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pacing w:val="-2"/>
                <w:sz w:val="24"/>
                <w:szCs w:val="24"/>
              </w:rPr>
              <w:t>146,8</w:t>
            </w:r>
          </w:p>
        </w:tc>
        <w:tc>
          <w:tcPr>
            <w:tcW w:w="992" w:type="dxa"/>
            <w:vAlign w:val="center"/>
          </w:tcPr>
          <w:p w14:paraId="2DDCA807" w14:textId="77777777" w:rsidR="001F6D63" w:rsidRPr="007D04E9" w:rsidRDefault="001F6D63" w:rsidP="00A12EA2">
            <w:pPr>
              <w:ind w:firstLine="34"/>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pacing w:val="-2"/>
                <w:sz w:val="24"/>
                <w:szCs w:val="24"/>
              </w:rPr>
              <w:t>184,1</w:t>
            </w:r>
          </w:p>
        </w:tc>
      </w:tr>
      <w:tr w:rsidR="001F6D63" w:rsidRPr="007D04E9" w14:paraId="75FF2F5D" w14:textId="77777777" w:rsidTr="00A12EA2">
        <w:trPr>
          <w:trHeight w:val="229"/>
        </w:trPr>
        <w:tc>
          <w:tcPr>
            <w:tcW w:w="3694" w:type="dxa"/>
          </w:tcPr>
          <w:p w14:paraId="42127195" w14:textId="77777777" w:rsidR="001F6D63" w:rsidRPr="007D04E9" w:rsidRDefault="001F6D63" w:rsidP="00776438">
            <w:pPr>
              <w:ind w:left="160" w:hanging="11"/>
              <w:rPr>
                <w:rFonts w:ascii="Times New Roman" w:eastAsia="Microsoft Sans Serif" w:hAnsi="Times New Roman" w:cs="Times New Roman"/>
                <w:sz w:val="24"/>
                <w:szCs w:val="24"/>
                <w:lang w:val="kk-KZ"/>
              </w:rPr>
            </w:pPr>
            <w:r w:rsidRPr="007D04E9">
              <w:rPr>
                <w:rFonts w:ascii="Times New Roman" w:hAnsi="Times New Roman" w:cs="Times New Roman"/>
                <w:sz w:val="24"/>
                <w:szCs w:val="24"/>
              </w:rPr>
              <w:t>Көмірсулар, г/тәу</w:t>
            </w:r>
            <w:r w:rsidRPr="007D04E9">
              <w:rPr>
                <w:rFonts w:ascii="Times New Roman" w:hAnsi="Times New Roman" w:cs="Times New Roman"/>
                <w:sz w:val="24"/>
                <w:szCs w:val="24"/>
                <w:lang w:val="kk-KZ"/>
              </w:rPr>
              <w:t xml:space="preserve">лік </w:t>
            </w:r>
          </w:p>
        </w:tc>
        <w:tc>
          <w:tcPr>
            <w:tcW w:w="951" w:type="dxa"/>
            <w:vAlign w:val="center"/>
          </w:tcPr>
          <w:p w14:paraId="589C4502" w14:textId="77777777" w:rsidR="001F6D63" w:rsidRPr="007D04E9" w:rsidRDefault="001F6D63" w:rsidP="00A12EA2">
            <w:pPr>
              <w:ind w:firstLine="34"/>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pacing w:val="-5"/>
                <w:sz w:val="24"/>
                <w:szCs w:val="24"/>
              </w:rPr>
              <w:t>360</w:t>
            </w:r>
          </w:p>
        </w:tc>
        <w:tc>
          <w:tcPr>
            <w:tcW w:w="994" w:type="dxa"/>
            <w:vAlign w:val="center"/>
          </w:tcPr>
          <w:p w14:paraId="7E103C6F" w14:textId="77777777" w:rsidR="001F6D63" w:rsidRPr="007D04E9" w:rsidRDefault="001F6D63" w:rsidP="00A12EA2">
            <w:pPr>
              <w:ind w:right="11" w:firstLine="34"/>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pacing w:val="-2"/>
                <w:sz w:val="24"/>
                <w:szCs w:val="24"/>
              </w:rPr>
              <w:t>355,5</w:t>
            </w:r>
          </w:p>
        </w:tc>
        <w:tc>
          <w:tcPr>
            <w:tcW w:w="965" w:type="dxa"/>
            <w:vAlign w:val="center"/>
          </w:tcPr>
          <w:p w14:paraId="4FEB5EF1" w14:textId="77777777" w:rsidR="001F6D63" w:rsidRPr="007D04E9" w:rsidRDefault="001F6D63" w:rsidP="00A12EA2">
            <w:pPr>
              <w:ind w:firstLine="34"/>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pacing w:val="-2"/>
                <w:sz w:val="24"/>
                <w:szCs w:val="24"/>
              </w:rPr>
              <w:t>397,8</w:t>
            </w:r>
          </w:p>
        </w:tc>
        <w:tc>
          <w:tcPr>
            <w:tcW w:w="994" w:type="dxa"/>
            <w:vAlign w:val="center"/>
          </w:tcPr>
          <w:p w14:paraId="13A61DB1" w14:textId="77777777" w:rsidR="001F6D63" w:rsidRPr="007D04E9" w:rsidRDefault="001F6D63" w:rsidP="00A12EA2">
            <w:pPr>
              <w:ind w:right="11" w:firstLine="34"/>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pacing w:val="-2"/>
                <w:sz w:val="24"/>
                <w:szCs w:val="24"/>
              </w:rPr>
              <w:t>421,3</w:t>
            </w:r>
          </w:p>
        </w:tc>
        <w:tc>
          <w:tcPr>
            <w:tcW w:w="876" w:type="dxa"/>
            <w:vAlign w:val="center"/>
          </w:tcPr>
          <w:p w14:paraId="66CDD67B" w14:textId="77777777" w:rsidR="001F6D63" w:rsidRPr="007D04E9" w:rsidRDefault="001F6D63" w:rsidP="00A12EA2">
            <w:pPr>
              <w:ind w:firstLine="34"/>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pacing w:val="-2"/>
                <w:sz w:val="24"/>
                <w:szCs w:val="24"/>
              </w:rPr>
              <w:t>459,0</w:t>
            </w:r>
          </w:p>
        </w:tc>
        <w:tc>
          <w:tcPr>
            <w:tcW w:w="992" w:type="dxa"/>
            <w:vAlign w:val="center"/>
          </w:tcPr>
          <w:p w14:paraId="01AA1BF5" w14:textId="77777777" w:rsidR="001F6D63" w:rsidRPr="007D04E9" w:rsidRDefault="001F6D63" w:rsidP="00A12EA2">
            <w:pPr>
              <w:ind w:firstLine="34"/>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pacing w:val="-2"/>
                <w:sz w:val="24"/>
                <w:szCs w:val="24"/>
              </w:rPr>
              <w:t>532,1</w:t>
            </w:r>
          </w:p>
        </w:tc>
      </w:tr>
      <w:tr w:rsidR="001F6D63" w:rsidRPr="007D04E9" w14:paraId="0CB02C38" w14:textId="77777777" w:rsidTr="00A12EA2">
        <w:trPr>
          <w:trHeight w:val="230"/>
        </w:trPr>
        <w:tc>
          <w:tcPr>
            <w:tcW w:w="3694" w:type="dxa"/>
          </w:tcPr>
          <w:p w14:paraId="59C8E6D0" w14:textId="77777777" w:rsidR="001F6D63" w:rsidRPr="007D04E9" w:rsidRDefault="001F6D63" w:rsidP="00776438">
            <w:pPr>
              <w:ind w:left="160" w:hanging="11"/>
              <w:rPr>
                <w:rFonts w:ascii="Times New Roman" w:eastAsia="Microsoft Sans Serif" w:hAnsi="Times New Roman" w:cs="Times New Roman"/>
                <w:sz w:val="24"/>
                <w:szCs w:val="24"/>
                <w:lang w:val="kk-KZ"/>
              </w:rPr>
            </w:pPr>
            <w:r w:rsidRPr="007D04E9">
              <w:rPr>
                <w:rFonts w:ascii="Times New Roman" w:hAnsi="Times New Roman" w:cs="Times New Roman"/>
                <w:sz w:val="24"/>
                <w:szCs w:val="24"/>
              </w:rPr>
              <w:t>Энергетикалық құндылығы, ккал/тәу</w:t>
            </w:r>
            <w:r w:rsidRPr="007D04E9">
              <w:rPr>
                <w:rFonts w:ascii="Times New Roman" w:hAnsi="Times New Roman" w:cs="Times New Roman"/>
                <w:sz w:val="24"/>
                <w:szCs w:val="24"/>
                <w:lang w:val="kk-KZ"/>
              </w:rPr>
              <w:t>лік</w:t>
            </w:r>
          </w:p>
        </w:tc>
        <w:tc>
          <w:tcPr>
            <w:tcW w:w="951" w:type="dxa"/>
            <w:vAlign w:val="center"/>
          </w:tcPr>
          <w:p w14:paraId="0B4BB1D3" w14:textId="77777777" w:rsidR="001F6D63" w:rsidRPr="007D04E9" w:rsidRDefault="001F6D63" w:rsidP="00A12EA2">
            <w:pPr>
              <w:ind w:firstLine="34"/>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pacing w:val="-4"/>
                <w:sz w:val="24"/>
                <w:szCs w:val="24"/>
              </w:rPr>
              <w:t>2760</w:t>
            </w:r>
          </w:p>
        </w:tc>
        <w:tc>
          <w:tcPr>
            <w:tcW w:w="994" w:type="dxa"/>
            <w:vAlign w:val="center"/>
          </w:tcPr>
          <w:p w14:paraId="71F1B395" w14:textId="77777777" w:rsidR="001F6D63" w:rsidRPr="007D04E9" w:rsidRDefault="001F6D63" w:rsidP="00A12EA2">
            <w:pPr>
              <w:ind w:right="11" w:firstLine="34"/>
              <w:jc w:val="center"/>
              <w:rPr>
                <w:rFonts w:ascii="Times New Roman" w:eastAsia="Microsoft Sans Serif" w:hAnsi="Times New Roman" w:cs="Times New Roman"/>
                <w:sz w:val="24"/>
                <w:szCs w:val="24"/>
              </w:rPr>
            </w:pPr>
            <w:bookmarkStart w:id="226" w:name="_Hlk165899595"/>
            <w:r w:rsidRPr="007D04E9">
              <w:rPr>
                <w:rFonts w:ascii="Times New Roman" w:eastAsia="Microsoft Sans Serif" w:hAnsi="Times New Roman" w:cs="Times New Roman"/>
                <w:spacing w:val="-2"/>
                <w:sz w:val="24"/>
                <w:szCs w:val="24"/>
              </w:rPr>
              <w:t>2580,0</w:t>
            </w:r>
            <w:bookmarkEnd w:id="226"/>
          </w:p>
        </w:tc>
        <w:tc>
          <w:tcPr>
            <w:tcW w:w="965" w:type="dxa"/>
            <w:vAlign w:val="center"/>
          </w:tcPr>
          <w:p w14:paraId="6083435A" w14:textId="77777777" w:rsidR="001F6D63" w:rsidRPr="007D04E9" w:rsidRDefault="001F6D63" w:rsidP="00A12EA2">
            <w:pPr>
              <w:ind w:firstLine="34"/>
              <w:jc w:val="center"/>
              <w:rPr>
                <w:rFonts w:ascii="Times New Roman" w:eastAsia="Microsoft Sans Serif" w:hAnsi="Times New Roman" w:cs="Times New Roman"/>
                <w:sz w:val="24"/>
                <w:szCs w:val="24"/>
              </w:rPr>
            </w:pPr>
            <w:bookmarkStart w:id="227" w:name="_Hlk165899621"/>
            <w:r w:rsidRPr="007D04E9">
              <w:rPr>
                <w:rFonts w:ascii="Times New Roman" w:eastAsia="Microsoft Sans Serif" w:hAnsi="Times New Roman" w:cs="Times New Roman"/>
                <w:spacing w:val="-2"/>
                <w:sz w:val="24"/>
                <w:szCs w:val="24"/>
              </w:rPr>
              <w:t>2990,0</w:t>
            </w:r>
            <w:bookmarkEnd w:id="227"/>
          </w:p>
        </w:tc>
        <w:tc>
          <w:tcPr>
            <w:tcW w:w="994" w:type="dxa"/>
            <w:vAlign w:val="center"/>
          </w:tcPr>
          <w:p w14:paraId="26BBC703" w14:textId="77777777" w:rsidR="001F6D63" w:rsidRPr="007D04E9" w:rsidRDefault="001F6D63" w:rsidP="00A12EA2">
            <w:pPr>
              <w:ind w:right="11" w:firstLine="34"/>
              <w:jc w:val="center"/>
              <w:rPr>
                <w:rFonts w:ascii="Times New Roman" w:eastAsia="Microsoft Sans Serif" w:hAnsi="Times New Roman" w:cs="Times New Roman"/>
                <w:sz w:val="24"/>
                <w:szCs w:val="24"/>
              </w:rPr>
            </w:pPr>
            <w:bookmarkStart w:id="228" w:name="_Hlk165899658"/>
            <w:r w:rsidRPr="007D04E9">
              <w:rPr>
                <w:rFonts w:ascii="Times New Roman" w:eastAsia="Microsoft Sans Serif" w:hAnsi="Times New Roman" w:cs="Times New Roman"/>
                <w:spacing w:val="-2"/>
                <w:sz w:val="24"/>
                <w:szCs w:val="24"/>
              </w:rPr>
              <w:t>3268,0</w:t>
            </w:r>
            <w:bookmarkEnd w:id="228"/>
          </w:p>
        </w:tc>
        <w:tc>
          <w:tcPr>
            <w:tcW w:w="876" w:type="dxa"/>
            <w:vAlign w:val="center"/>
          </w:tcPr>
          <w:p w14:paraId="0CCE8679" w14:textId="77777777" w:rsidR="001F6D63" w:rsidRPr="007D04E9" w:rsidRDefault="001F6D63" w:rsidP="00A12EA2">
            <w:pPr>
              <w:ind w:firstLine="34"/>
              <w:jc w:val="center"/>
              <w:rPr>
                <w:rFonts w:ascii="Times New Roman" w:eastAsia="Microsoft Sans Serif" w:hAnsi="Times New Roman" w:cs="Times New Roman"/>
                <w:sz w:val="24"/>
                <w:szCs w:val="24"/>
              </w:rPr>
            </w:pPr>
            <w:bookmarkStart w:id="229" w:name="_Hlk165899686"/>
            <w:r w:rsidRPr="007D04E9">
              <w:rPr>
                <w:rFonts w:ascii="Times New Roman" w:eastAsia="Microsoft Sans Serif" w:hAnsi="Times New Roman" w:cs="Times New Roman"/>
                <w:spacing w:val="-2"/>
                <w:sz w:val="24"/>
                <w:szCs w:val="24"/>
              </w:rPr>
              <w:t>3688,0</w:t>
            </w:r>
            <w:bookmarkEnd w:id="229"/>
          </w:p>
        </w:tc>
        <w:tc>
          <w:tcPr>
            <w:tcW w:w="992" w:type="dxa"/>
            <w:vAlign w:val="center"/>
          </w:tcPr>
          <w:p w14:paraId="6A099543" w14:textId="77777777" w:rsidR="001F6D63" w:rsidRPr="007D04E9" w:rsidRDefault="001F6D63" w:rsidP="00A12EA2">
            <w:pPr>
              <w:ind w:firstLine="34"/>
              <w:jc w:val="center"/>
              <w:rPr>
                <w:rFonts w:ascii="Times New Roman" w:eastAsia="Microsoft Sans Serif" w:hAnsi="Times New Roman" w:cs="Times New Roman"/>
                <w:sz w:val="24"/>
                <w:szCs w:val="24"/>
              </w:rPr>
            </w:pPr>
            <w:bookmarkStart w:id="230" w:name="_Hlk165899712"/>
            <w:r w:rsidRPr="007D04E9">
              <w:rPr>
                <w:rFonts w:ascii="Times New Roman" w:eastAsia="Microsoft Sans Serif" w:hAnsi="Times New Roman" w:cs="Times New Roman"/>
                <w:spacing w:val="-2"/>
                <w:sz w:val="24"/>
                <w:szCs w:val="24"/>
              </w:rPr>
              <w:t>4446,0</w:t>
            </w:r>
            <w:bookmarkEnd w:id="230"/>
          </w:p>
        </w:tc>
      </w:tr>
      <w:tr w:rsidR="001F6D63" w:rsidRPr="007D04E9" w14:paraId="707B1506" w14:textId="77777777" w:rsidTr="001E226D">
        <w:trPr>
          <w:trHeight w:val="230"/>
        </w:trPr>
        <w:tc>
          <w:tcPr>
            <w:tcW w:w="9466" w:type="dxa"/>
            <w:gridSpan w:val="7"/>
          </w:tcPr>
          <w:p w14:paraId="5D9D2401" w14:textId="3FA9FDBB" w:rsidR="001F6D63" w:rsidRPr="00776438" w:rsidRDefault="001F6D63" w:rsidP="00BE122D">
            <w:pPr>
              <w:ind w:firstLine="585"/>
              <w:rPr>
                <w:rFonts w:ascii="Times New Roman" w:eastAsia="Microsoft Sans Serif" w:hAnsi="Times New Roman" w:cs="Times New Roman"/>
                <w:sz w:val="24"/>
                <w:szCs w:val="24"/>
                <w:lang w:val="kk-KZ"/>
              </w:rPr>
            </w:pPr>
            <w:r w:rsidRPr="007D04E9">
              <w:rPr>
                <w:rFonts w:ascii="Times New Roman" w:hAnsi="Times New Roman" w:cs="Times New Roman"/>
                <w:sz w:val="24"/>
                <w:szCs w:val="24"/>
                <w:lang w:val="kk-KZ"/>
              </w:rPr>
              <w:t xml:space="preserve">Ескерту </w:t>
            </w:r>
            <w:r w:rsidR="00776438">
              <w:rPr>
                <w:rFonts w:ascii="Times New Roman" w:hAnsi="Times New Roman" w:cs="Times New Roman"/>
                <w:sz w:val="24"/>
                <w:szCs w:val="24"/>
                <w:lang w:val="kk-KZ"/>
              </w:rPr>
              <w:t xml:space="preserve">– </w:t>
            </w:r>
            <w:r w:rsidR="00776438" w:rsidRPr="007D04E9">
              <w:rPr>
                <w:rFonts w:ascii="Times New Roman" w:eastAsia="Microsoft Sans Serif" w:hAnsi="Times New Roman"/>
                <w:sz w:val="24"/>
                <w:szCs w:val="24"/>
                <w:lang w:val="kk-KZ"/>
              </w:rPr>
              <w:t xml:space="preserve">Автордың </w:t>
            </w:r>
            <w:r w:rsidRPr="007D04E9">
              <w:rPr>
                <w:rFonts w:ascii="Times New Roman" w:eastAsia="Microsoft Sans Serif" w:hAnsi="Times New Roman"/>
                <w:sz w:val="24"/>
                <w:szCs w:val="24"/>
                <w:lang w:val="kk-KZ"/>
              </w:rPr>
              <w:t xml:space="preserve">дереккөзі бойынша жасалған </w:t>
            </w:r>
            <w:r w:rsidR="00776438">
              <w:rPr>
                <w:rFonts w:ascii="Times New Roman" w:eastAsia="Microsoft Sans Serif" w:hAnsi="Times New Roman" w:cs="Times New Roman"/>
                <w:spacing w:val="-2"/>
                <w:sz w:val="24"/>
                <w:szCs w:val="24"/>
                <w:lang w:val="ru-RU"/>
              </w:rPr>
              <w:t>[159</w:t>
            </w:r>
            <w:r w:rsidR="00BE122D">
              <w:rPr>
                <w:rFonts w:ascii="Times New Roman" w:eastAsia="Microsoft Sans Serif" w:hAnsi="Times New Roman" w:cs="Times New Roman"/>
                <w:spacing w:val="-2"/>
                <w:sz w:val="24"/>
                <w:szCs w:val="24"/>
                <w:lang w:val="kk-KZ"/>
              </w:rPr>
              <w:t>;</w:t>
            </w:r>
            <w:r w:rsidR="00776438">
              <w:rPr>
                <w:rFonts w:ascii="Times New Roman" w:eastAsia="Microsoft Sans Serif" w:hAnsi="Times New Roman" w:cs="Times New Roman"/>
                <w:spacing w:val="-2"/>
                <w:sz w:val="24"/>
                <w:szCs w:val="24"/>
                <w:lang w:val="ru-RU"/>
              </w:rPr>
              <w:t xml:space="preserve"> 161]</w:t>
            </w:r>
          </w:p>
        </w:tc>
      </w:tr>
    </w:tbl>
    <w:p w14:paraId="3CE27F24" w14:textId="77777777" w:rsidR="001F6D63" w:rsidRPr="00BB7500" w:rsidRDefault="001F6D63" w:rsidP="00EC0A32">
      <w:pPr>
        <w:spacing w:after="0" w:line="240" w:lineRule="auto"/>
        <w:ind w:firstLine="709"/>
        <w:jc w:val="both"/>
        <w:rPr>
          <w:rFonts w:ascii="Times New Roman" w:eastAsia="Times New Roman" w:hAnsi="Times New Roman" w:cs="Times New Roman"/>
          <w:sz w:val="28"/>
          <w:szCs w:val="28"/>
          <w:lang w:eastAsia="ru-RU"/>
        </w:rPr>
      </w:pPr>
    </w:p>
    <w:p w14:paraId="58345A93" w14:textId="5FE9FE20" w:rsidR="001F6D63" w:rsidRPr="00BB7500" w:rsidRDefault="00A12EA2" w:rsidP="00776438">
      <w:pPr>
        <w:tabs>
          <w:tab w:val="left" w:pos="993"/>
        </w:tabs>
        <w:spacing w:after="0" w:line="240" w:lineRule="auto"/>
        <w:ind w:firstLine="709"/>
        <w:jc w:val="both"/>
        <w:rPr>
          <w:rFonts w:ascii="Times New Roman" w:eastAsia="Times New Roman" w:hAnsi="Times New Roman" w:cs="Times New Roman"/>
          <w:sz w:val="28"/>
          <w:szCs w:val="28"/>
          <w:lang w:val="kk-KZ" w:eastAsia="ru-RU"/>
        </w:rPr>
      </w:pPr>
      <w:bookmarkStart w:id="231" w:name="_Hlk165563970"/>
      <w:r w:rsidRPr="00BB7500">
        <w:rPr>
          <w:rFonts w:ascii="Times New Roman" w:eastAsia="Times New Roman" w:hAnsi="Times New Roman" w:cs="Times New Roman"/>
          <w:sz w:val="28"/>
          <w:szCs w:val="28"/>
          <w:lang w:val="kk-KZ" w:eastAsia="ru-RU"/>
        </w:rPr>
        <w:t>4</w:t>
      </w:r>
      <w:r>
        <w:rPr>
          <w:rFonts w:ascii="Times New Roman" w:eastAsia="Times New Roman" w:hAnsi="Times New Roman" w:cs="Times New Roman"/>
          <w:sz w:val="28"/>
          <w:szCs w:val="28"/>
          <w:lang w:val="kk-KZ" w:eastAsia="ru-RU"/>
        </w:rPr>
        <w:t>7</w:t>
      </w:r>
      <w:r w:rsidRPr="00BB7500">
        <w:rPr>
          <w:rFonts w:ascii="Times New Roman" w:eastAsia="Times New Roman" w:hAnsi="Times New Roman" w:cs="Times New Roman"/>
          <w:sz w:val="28"/>
          <w:szCs w:val="28"/>
          <w:lang w:val="kk-KZ" w:eastAsia="ru-RU"/>
        </w:rPr>
        <w:t>-кестеде</w:t>
      </w:r>
      <w:r>
        <w:rPr>
          <w:rFonts w:ascii="Times New Roman" w:eastAsia="Times New Roman" w:hAnsi="Times New Roman" w:cs="Times New Roman"/>
          <w:sz w:val="28"/>
          <w:szCs w:val="28"/>
          <w:lang w:val="kk-KZ" w:eastAsia="ru-RU"/>
        </w:rPr>
        <w:t>,</w:t>
      </w:r>
      <w:r w:rsidRPr="00BB7500">
        <w:rPr>
          <w:rFonts w:ascii="Times New Roman" w:eastAsia="Times New Roman" w:hAnsi="Times New Roman" w:cs="Times New Roman"/>
          <w:sz w:val="28"/>
          <w:szCs w:val="28"/>
          <w:lang w:val="kk-KZ" w:eastAsia="ru-RU"/>
        </w:rPr>
        <w:t xml:space="preserve"> </w:t>
      </w:r>
      <w:r w:rsidR="001F6D63" w:rsidRPr="00BB7500">
        <w:rPr>
          <w:rFonts w:ascii="Times New Roman" w:eastAsia="Times New Roman" w:hAnsi="Times New Roman" w:cs="Times New Roman"/>
          <w:sz w:val="28"/>
          <w:szCs w:val="28"/>
          <w:lang w:val="kk-KZ" w:eastAsia="ru-RU"/>
        </w:rPr>
        <w:t>2022 жылы Қазақстан халқының 20%-дық тобы бойынша тұтынылатын тамақ өнімдерінің тағамдық және энергетикалық құндылығы ұсынылған. Жылына квинтильдік 5 топ бойынша норма мен тұтыну мөлшерін көрсетеді, Кесте бойы</w:t>
      </w:r>
      <w:r w:rsidR="001F6D63">
        <w:rPr>
          <w:rFonts w:ascii="Times New Roman" w:eastAsia="Times New Roman" w:hAnsi="Times New Roman" w:cs="Times New Roman"/>
          <w:sz w:val="28"/>
          <w:szCs w:val="28"/>
          <w:lang w:val="kk-KZ" w:eastAsia="ru-RU"/>
        </w:rPr>
        <w:t>нша энергетикалық құндылығы 1</w:t>
      </w:r>
      <w:r>
        <w:rPr>
          <w:rFonts w:ascii="Times New Roman" w:eastAsia="Times New Roman" w:hAnsi="Times New Roman" w:cs="Times New Roman"/>
          <w:sz w:val="28"/>
          <w:szCs w:val="28"/>
          <w:lang w:val="kk-KZ" w:eastAsia="ru-RU"/>
        </w:rPr>
        <w:t>-</w:t>
      </w:r>
      <w:r w:rsidR="001F6D63" w:rsidRPr="00BB7500">
        <w:rPr>
          <w:rFonts w:ascii="Times New Roman" w:eastAsia="Times New Roman" w:hAnsi="Times New Roman" w:cs="Times New Roman"/>
          <w:sz w:val="28"/>
          <w:szCs w:val="28"/>
          <w:lang w:val="kk-KZ" w:eastAsia="ru-RU"/>
        </w:rPr>
        <w:t xml:space="preserve">топ </w:t>
      </w:r>
      <w:r w:rsidR="001F6D63">
        <w:rPr>
          <w:rFonts w:ascii="Times New Roman" w:eastAsia="Times New Roman" w:hAnsi="Times New Roman" w:cs="Times New Roman"/>
          <w:sz w:val="28"/>
          <w:szCs w:val="28"/>
          <w:lang w:val="kk-KZ" w:eastAsia="ru-RU"/>
        </w:rPr>
        <w:t>-тәулігіне 2580,0</w:t>
      </w:r>
      <w:r>
        <w:rPr>
          <w:rFonts w:ascii="Times New Roman" w:eastAsia="Times New Roman" w:hAnsi="Times New Roman" w:cs="Times New Roman"/>
          <w:sz w:val="28"/>
          <w:szCs w:val="28"/>
          <w:lang w:val="kk-KZ" w:eastAsia="ru-RU"/>
        </w:rPr>
        <w:t> </w:t>
      </w:r>
      <w:r w:rsidR="001F6D63">
        <w:rPr>
          <w:rFonts w:ascii="Times New Roman" w:eastAsia="Times New Roman" w:hAnsi="Times New Roman" w:cs="Times New Roman"/>
          <w:sz w:val="28"/>
          <w:szCs w:val="28"/>
          <w:lang w:val="kk-KZ" w:eastAsia="ru-RU"/>
        </w:rPr>
        <w:t>ккал.; 2</w:t>
      </w:r>
      <w:r>
        <w:rPr>
          <w:rFonts w:ascii="Times New Roman" w:eastAsia="Times New Roman" w:hAnsi="Times New Roman" w:cs="Times New Roman"/>
          <w:sz w:val="28"/>
          <w:szCs w:val="28"/>
          <w:lang w:val="kk-KZ" w:eastAsia="ru-RU"/>
        </w:rPr>
        <w:t>-</w:t>
      </w:r>
      <w:r w:rsidR="001F6D63">
        <w:rPr>
          <w:rFonts w:ascii="Times New Roman" w:eastAsia="Times New Roman" w:hAnsi="Times New Roman" w:cs="Times New Roman"/>
          <w:sz w:val="28"/>
          <w:szCs w:val="28"/>
          <w:lang w:val="kk-KZ" w:eastAsia="ru-RU"/>
        </w:rPr>
        <w:t xml:space="preserve">топ -тәулігіне 2990,0 ккал.; 3 </w:t>
      </w:r>
      <w:r w:rsidR="001F6D63" w:rsidRPr="00BB7500">
        <w:rPr>
          <w:rFonts w:ascii="Times New Roman" w:eastAsia="Times New Roman" w:hAnsi="Times New Roman" w:cs="Times New Roman"/>
          <w:sz w:val="28"/>
          <w:szCs w:val="28"/>
          <w:lang w:val="kk-KZ" w:eastAsia="ru-RU"/>
        </w:rPr>
        <w:t xml:space="preserve">топ </w:t>
      </w:r>
      <w:r w:rsidR="001F6D63">
        <w:rPr>
          <w:rFonts w:ascii="Times New Roman" w:eastAsia="Times New Roman" w:hAnsi="Times New Roman" w:cs="Times New Roman"/>
          <w:sz w:val="28"/>
          <w:szCs w:val="28"/>
          <w:lang w:val="kk-KZ" w:eastAsia="ru-RU"/>
        </w:rPr>
        <w:t>-</w:t>
      </w:r>
      <w:r w:rsidR="001F6D63" w:rsidRPr="00BB7500">
        <w:rPr>
          <w:rFonts w:ascii="Times New Roman" w:eastAsia="Times New Roman" w:hAnsi="Times New Roman" w:cs="Times New Roman"/>
          <w:sz w:val="28"/>
          <w:szCs w:val="28"/>
          <w:lang w:val="kk-KZ" w:eastAsia="ru-RU"/>
        </w:rPr>
        <w:t>тәулігіне 3268,0 ккал.; 4 топ-тәулігіне 3688,0 ккал.; 5 топ-тәулігіне 4446,0 ккал тұтынады.</w:t>
      </w:r>
    </w:p>
    <w:bookmarkEnd w:id="231"/>
    <w:p w14:paraId="6412172C" w14:textId="77777777" w:rsidR="00A12EA2" w:rsidRDefault="00A12EA2" w:rsidP="00EC0A32">
      <w:pPr>
        <w:spacing w:after="0" w:line="240" w:lineRule="auto"/>
        <w:ind w:firstLine="567"/>
        <w:jc w:val="both"/>
        <w:rPr>
          <w:rFonts w:ascii="Times New Roman" w:eastAsia="Times New Roman" w:hAnsi="Times New Roman" w:cs="Times New Roman"/>
          <w:sz w:val="28"/>
          <w:szCs w:val="28"/>
          <w:highlight w:val="yellow"/>
          <w:lang w:val="kk-KZ" w:eastAsia="ru-RU"/>
        </w:rPr>
        <w:sectPr w:rsidR="00A12EA2" w:rsidSect="004613D3">
          <w:headerReference w:type="default" r:id="rId40"/>
          <w:footerReference w:type="default" r:id="rId41"/>
          <w:pgSz w:w="11910" w:h="16840"/>
          <w:pgMar w:top="1134" w:right="567" w:bottom="1134" w:left="1701" w:header="709" w:footer="709" w:gutter="0"/>
          <w:pgNumType w:start="63"/>
          <w:cols w:space="720"/>
          <w:docGrid w:linePitch="299"/>
        </w:sectPr>
      </w:pPr>
    </w:p>
    <w:p w14:paraId="14C24C16" w14:textId="100C87E8" w:rsidR="001F6D63" w:rsidRDefault="001F6D63" w:rsidP="00A12EA2">
      <w:pPr>
        <w:spacing w:after="0" w:line="228" w:lineRule="auto"/>
        <w:jc w:val="both"/>
        <w:outlineLvl w:val="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Кесте 48</w:t>
      </w:r>
      <w:r w:rsidR="00D36F05">
        <w:rPr>
          <w:rFonts w:ascii="Times New Roman" w:eastAsia="Times New Roman" w:hAnsi="Times New Roman" w:cs="Times New Roman"/>
          <w:sz w:val="28"/>
          <w:szCs w:val="28"/>
          <w:lang w:val="kk-KZ" w:eastAsia="ru-RU"/>
        </w:rPr>
        <w:t xml:space="preserve"> – </w:t>
      </w:r>
      <w:r w:rsidRPr="00BB7500">
        <w:rPr>
          <w:rFonts w:ascii="Times New Roman" w:eastAsia="Times New Roman" w:hAnsi="Times New Roman" w:cs="Times New Roman"/>
          <w:sz w:val="28"/>
          <w:szCs w:val="28"/>
          <w:lang w:val="kk-KZ" w:eastAsia="ru-RU"/>
        </w:rPr>
        <w:t>Қазақстанның азық-түлікпен қамтамасыз етудегі қауіптілік нүктелерін анықтауды ескере отырып, жан басына шаққандағы ұсыныс пен сұранысты (өндіріс</w:t>
      </w:r>
      <w:r>
        <w:rPr>
          <w:rFonts w:ascii="Times New Roman" w:eastAsia="Times New Roman" w:hAnsi="Times New Roman" w:cs="Times New Roman"/>
          <w:sz w:val="28"/>
          <w:szCs w:val="28"/>
          <w:lang w:val="kk-KZ" w:eastAsia="ru-RU"/>
        </w:rPr>
        <w:t xml:space="preserve"> пен тұтынуды) салыстыру</w:t>
      </w:r>
      <w:r w:rsidRPr="00BB7500">
        <w:rPr>
          <w:rFonts w:ascii="Times New Roman" w:eastAsia="Times New Roman" w:hAnsi="Times New Roman" w:cs="Times New Roman"/>
          <w:sz w:val="28"/>
          <w:szCs w:val="28"/>
          <w:lang w:val="kk-KZ" w:eastAsia="ru-RU"/>
        </w:rPr>
        <w:t xml:space="preserve"> </w:t>
      </w:r>
    </w:p>
    <w:p w14:paraId="177ADF89" w14:textId="77777777" w:rsidR="00A12EA2" w:rsidRPr="00A12EA2" w:rsidRDefault="00A12EA2" w:rsidP="00A12EA2">
      <w:pPr>
        <w:spacing w:after="0" w:line="228" w:lineRule="auto"/>
        <w:jc w:val="right"/>
        <w:outlineLvl w:val="0"/>
        <w:rPr>
          <w:rFonts w:ascii="Times New Roman" w:eastAsia="Times New Roman" w:hAnsi="Times New Roman" w:cs="Times New Roman"/>
          <w:sz w:val="16"/>
          <w:szCs w:val="16"/>
          <w:lang w:val="kk-KZ" w:eastAsia="ru-RU"/>
        </w:rPr>
      </w:pPr>
    </w:p>
    <w:tbl>
      <w:tblPr>
        <w:tblStyle w:val="11"/>
        <w:tblW w:w="0" w:type="auto"/>
        <w:tblInd w:w="108" w:type="dxa"/>
        <w:tblLayout w:type="fixed"/>
        <w:tblLook w:val="04A0" w:firstRow="1" w:lastRow="0" w:firstColumn="1" w:lastColumn="0" w:noHBand="0" w:noVBand="1"/>
      </w:tblPr>
      <w:tblGrid>
        <w:gridCol w:w="1463"/>
        <w:gridCol w:w="786"/>
        <w:gridCol w:w="786"/>
        <w:gridCol w:w="786"/>
        <w:gridCol w:w="786"/>
        <w:gridCol w:w="787"/>
        <w:gridCol w:w="631"/>
        <w:gridCol w:w="683"/>
        <w:gridCol w:w="890"/>
        <w:gridCol w:w="890"/>
        <w:gridCol w:w="787"/>
        <w:gridCol w:w="787"/>
        <w:gridCol w:w="787"/>
        <w:gridCol w:w="787"/>
        <w:gridCol w:w="724"/>
        <w:gridCol w:w="714"/>
        <w:gridCol w:w="819"/>
        <w:gridCol w:w="707"/>
      </w:tblGrid>
      <w:tr w:rsidR="00D36F05" w:rsidRPr="00A12EA2" w14:paraId="3DAD135B" w14:textId="77777777" w:rsidTr="00A12EA2">
        <w:tc>
          <w:tcPr>
            <w:tcW w:w="1463" w:type="dxa"/>
            <w:vMerge w:val="restart"/>
            <w:vAlign w:val="center"/>
          </w:tcPr>
          <w:p w14:paraId="44665421" w14:textId="77777777" w:rsidR="00D36F05" w:rsidRPr="00A12EA2" w:rsidRDefault="00D36F05" w:rsidP="00A12EA2">
            <w:pPr>
              <w:spacing w:line="228" w:lineRule="auto"/>
              <w:jc w:val="center"/>
              <w:rPr>
                <w:rFonts w:ascii="Times New Roman" w:hAnsi="Times New Roman"/>
                <w:sz w:val="23"/>
                <w:szCs w:val="23"/>
                <w:lang w:eastAsia="ru-RU"/>
              </w:rPr>
            </w:pPr>
            <w:r w:rsidRPr="00A12EA2">
              <w:rPr>
                <w:rFonts w:ascii="Times New Roman" w:hAnsi="Times New Roman"/>
                <w:sz w:val="23"/>
                <w:szCs w:val="23"/>
                <w:lang w:eastAsia="ru-RU"/>
              </w:rPr>
              <w:t>Аты</w:t>
            </w:r>
          </w:p>
        </w:tc>
        <w:tc>
          <w:tcPr>
            <w:tcW w:w="3931" w:type="dxa"/>
            <w:gridSpan w:val="5"/>
            <w:vAlign w:val="center"/>
          </w:tcPr>
          <w:p w14:paraId="24B65E5E" w14:textId="4C3AAEDF" w:rsidR="00D36F05" w:rsidRPr="00A12EA2" w:rsidRDefault="00D36F05" w:rsidP="00A12EA2">
            <w:pPr>
              <w:spacing w:line="228" w:lineRule="auto"/>
              <w:jc w:val="center"/>
              <w:rPr>
                <w:rFonts w:ascii="Times New Roman" w:hAnsi="Times New Roman"/>
                <w:sz w:val="23"/>
                <w:szCs w:val="23"/>
                <w:lang w:eastAsia="ru-RU"/>
              </w:rPr>
            </w:pPr>
            <w:r w:rsidRPr="00A12EA2">
              <w:rPr>
                <w:rFonts w:ascii="Times New Roman" w:hAnsi="Times New Roman"/>
                <w:sz w:val="23"/>
                <w:szCs w:val="23"/>
              </w:rPr>
              <w:t>Азық-түлік өндірісі</w:t>
            </w:r>
          </w:p>
        </w:tc>
        <w:tc>
          <w:tcPr>
            <w:tcW w:w="3881" w:type="dxa"/>
            <w:gridSpan w:val="5"/>
            <w:vAlign w:val="center"/>
          </w:tcPr>
          <w:p w14:paraId="034EF09A" w14:textId="02537888" w:rsidR="00D36F05" w:rsidRPr="00A12EA2" w:rsidRDefault="00D36F05" w:rsidP="00A12EA2">
            <w:pPr>
              <w:spacing w:line="228" w:lineRule="auto"/>
              <w:jc w:val="center"/>
              <w:rPr>
                <w:rFonts w:ascii="Times New Roman" w:hAnsi="Times New Roman"/>
                <w:sz w:val="23"/>
                <w:szCs w:val="23"/>
                <w:lang w:eastAsia="ru-RU"/>
              </w:rPr>
            </w:pPr>
            <w:r w:rsidRPr="00A12EA2">
              <w:rPr>
                <w:rFonts w:ascii="Times New Roman" w:hAnsi="Times New Roman"/>
                <w:sz w:val="23"/>
                <w:szCs w:val="23"/>
              </w:rPr>
              <w:t>Азық-түлікті тұтыну</w:t>
            </w:r>
          </w:p>
        </w:tc>
        <w:tc>
          <w:tcPr>
            <w:tcW w:w="3799" w:type="dxa"/>
            <w:gridSpan w:val="5"/>
            <w:vAlign w:val="center"/>
          </w:tcPr>
          <w:p w14:paraId="0670FD1F" w14:textId="5743B2E0" w:rsidR="00D36F05" w:rsidRPr="00A12EA2" w:rsidRDefault="00D36F05" w:rsidP="00A12EA2">
            <w:pPr>
              <w:spacing w:line="228" w:lineRule="auto"/>
              <w:jc w:val="center"/>
              <w:rPr>
                <w:rFonts w:ascii="Times New Roman" w:hAnsi="Times New Roman"/>
                <w:sz w:val="23"/>
                <w:szCs w:val="23"/>
                <w:lang w:eastAsia="ru-RU"/>
              </w:rPr>
            </w:pPr>
            <w:r w:rsidRPr="00A12EA2">
              <w:rPr>
                <w:rFonts w:ascii="Times New Roman" w:hAnsi="Times New Roman"/>
                <w:sz w:val="23"/>
                <w:szCs w:val="23"/>
              </w:rPr>
              <w:t>Жан басына шаққандағы өндіріс пен тұтыну арасындағы айырмашылық</w:t>
            </w:r>
          </w:p>
        </w:tc>
        <w:tc>
          <w:tcPr>
            <w:tcW w:w="1526" w:type="dxa"/>
            <w:gridSpan w:val="2"/>
            <w:vAlign w:val="center"/>
          </w:tcPr>
          <w:p w14:paraId="37AB3215" w14:textId="77777777" w:rsidR="00D36F05" w:rsidRPr="00A12EA2" w:rsidRDefault="00D36F05" w:rsidP="00A12EA2">
            <w:pPr>
              <w:spacing w:line="228" w:lineRule="auto"/>
              <w:ind w:left="-80" w:right="-122"/>
              <w:jc w:val="center"/>
              <w:rPr>
                <w:rFonts w:ascii="Times New Roman" w:hAnsi="Times New Roman"/>
                <w:sz w:val="23"/>
                <w:szCs w:val="23"/>
                <w:lang w:eastAsia="ru-RU"/>
              </w:rPr>
            </w:pPr>
            <w:r w:rsidRPr="00A12EA2">
              <w:rPr>
                <w:rFonts w:ascii="Times New Roman" w:eastAsia="Microsoft Sans Serif" w:hAnsi="Times New Roman"/>
                <w:sz w:val="23"/>
                <w:szCs w:val="23"/>
              </w:rPr>
              <w:t>2022/2018 жж. абсолютті ауытқу</w:t>
            </w:r>
          </w:p>
        </w:tc>
      </w:tr>
      <w:tr w:rsidR="00D36F05" w:rsidRPr="00A12EA2" w14:paraId="63693E3D" w14:textId="77777777" w:rsidTr="00A12EA2">
        <w:tc>
          <w:tcPr>
            <w:tcW w:w="1463" w:type="dxa"/>
            <w:vMerge/>
            <w:vAlign w:val="center"/>
          </w:tcPr>
          <w:p w14:paraId="4201CD29" w14:textId="77777777" w:rsidR="00D36F05" w:rsidRPr="00A12EA2" w:rsidRDefault="00D36F05" w:rsidP="00A12EA2">
            <w:pPr>
              <w:spacing w:line="228" w:lineRule="auto"/>
              <w:jc w:val="center"/>
              <w:rPr>
                <w:rFonts w:ascii="Times New Roman" w:hAnsi="Times New Roman"/>
                <w:sz w:val="23"/>
                <w:szCs w:val="23"/>
                <w:lang w:eastAsia="ru-RU"/>
              </w:rPr>
            </w:pPr>
          </w:p>
        </w:tc>
        <w:tc>
          <w:tcPr>
            <w:tcW w:w="786" w:type="dxa"/>
            <w:vAlign w:val="center"/>
          </w:tcPr>
          <w:p w14:paraId="5A286D64" w14:textId="77777777" w:rsidR="00D36F05" w:rsidRPr="00A12EA2" w:rsidRDefault="00D36F05" w:rsidP="00A12EA2">
            <w:pPr>
              <w:spacing w:line="228" w:lineRule="auto"/>
              <w:jc w:val="center"/>
              <w:rPr>
                <w:rFonts w:ascii="Times New Roman" w:hAnsi="Times New Roman"/>
                <w:sz w:val="23"/>
                <w:szCs w:val="23"/>
                <w:lang w:eastAsia="ru-RU"/>
              </w:rPr>
            </w:pPr>
            <w:r w:rsidRPr="00A12EA2">
              <w:rPr>
                <w:rFonts w:ascii="Times New Roman" w:hAnsi="Times New Roman"/>
                <w:sz w:val="23"/>
                <w:szCs w:val="23"/>
                <w:lang w:eastAsia="ru-RU"/>
              </w:rPr>
              <w:t>2018</w:t>
            </w:r>
          </w:p>
        </w:tc>
        <w:tc>
          <w:tcPr>
            <w:tcW w:w="786" w:type="dxa"/>
            <w:vAlign w:val="center"/>
          </w:tcPr>
          <w:p w14:paraId="5BF98AD0" w14:textId="77777777" w:rsidR="00D36F05" w:rsidRPr="00A12EA2" w:rsidRDefault="00D36F05" w:rsidP="00A12EA2">
            <w:pPr>
              <w:spacing w:line="228" w:lineRule="auto"/>
              <w:jc w:val="center"/>
              <w:rPr>
                <w:rFonts w:ascii="Times New Roman" w:hAnsi="Times New Roman"/>
                <w:sz w:val="23"/>
                <w:szCs w:val="23"/>
                <w:lang w:eastAsia="ru-RU"/>
              </w:rPr>
            </w:pPr>
            <w:r w:rsidRPr="00A12EA2">
              <w:rPr>
                <w:rFonts w:ascii="Times New Roman" w:hAnsi="Times New Roman"/>
                <w:sz w:val="23"/>
                <w:szCs w:val="23"/>
                <w:lang w:eastAsia="ru-RU"/>
              </w:rPr>
              <w:t>2019</w:t>
            </w:r>
          </w:p>
        </w:tc>
        <w:tc>
          <w:tcPr>
            <w:tcW w:w="786" w:type="dxa"/>
            <w:vAlign w:val="center"/>
          </w:tcPr>
          <w:p w14:paraId="0F4F4693" w14:textId="77777777" w:rsidR="00D36F05" w:rsidRPr="00A12EA2" w:rsidRDefault="00D36F05" w:rsidP="00A12EA2">
            <w:pPr>
              <w:spacing w:line="228" w:lineRule="auto"/>
              <w:jc w:val="center"/>
              <w:rPr>
                <w:rFonts w:ascii="Times New Roman" w:hAnsi="Times New Roman"/>
                <w:sz w:val="23"/>
                <w:szCs w:val="23"/>
                <w:lang w:eastAsia="ru-RU"/>
              </w:rPr>
            </w:pPr>
            <w:r w:rsidRPr="00A12EA2">
              <w:rPr>
                <w:rFonts w:ascii="Times New Roman" w:hAnsi="Times New Roman"/>
                <w:sz w:val="23"/>
                <w:szCs w:val="23"/>
                <w:lang w:eastAsia="ru-RU"/>
              </w:rPr>
              <w:t>2020</w:t>
            </w:r>
          </w:p>
        </w:tc>
        <w:tc>
          <w:tcPr>
            <w:tcW w:w="786" w:type="dxa"/>
            <w:vAlign w:val="center"/>
          </w:tcPr>
          <w:p w14:paraId="6F53364A" w14:textId="77777777" w:rsidR="00D36F05" w:rsidRPr="00A12EA2" w:rsidRDefault="00D36F05" w:rsidP="00A12EA2">
            <w:pPr>
              <w:spacing w:line="228" w:lineRule="auto"/>
              <w:jc w:val="center"/>
              <w:rPr>
                <w:rFonts w:ascii="Times New Roman" w:hAnsi="Times New Roman"/>
                <w:sz w:val="23"/>
                <w:szCs w:val="23"/>
                <w:lang w:eastAsia="ru-RU"/>
              </w:rPr>
            </w:pPr>
            <w:r w:rsidRPr="00A12EA2">
              <w:rPr>
                <w:rFonts w:ascii="Times New Roman" w:hAnsi="Times New Roman"/>
                <w:sz w:val="23"/>
                <w:szCs w:val="23"/>
                <w:lang w:eastAsia="ru-RU"/>
              </w:rPr>
              <w:t>2021</w:t>
            </w:r>
          </w:p>
        </w:tc>
        <w:tc>
          <w:tcPr>
            <w:tcW w:w="787" w:type="dxa"/>
            <w:vAlign w:val="center"/>
          </w:tcPr>
          <w:p w14:paraId="66569A42" w14:textId="77777777" w:rsidR="00D36F05" w:rsidRPr="00A12EA2" w:rsidRDefault="00D36F05" w:rsidP="00A12EA2">
            <w:pPr>
              <w:spacing w:line="228" w:lineRule="auto"/>
              <w:jc w:val="center"/>
              <w:rPr>
                <w:rFonts w:ascii="Times New Roman" w:hAnsi="Times New Roman"/>
                <w:sz w:val="23"/>
                <w:szCs w:val="23"/>
                <w:lang w:eastAsia="ru-RU"/>
              </w:rPr>
            </w:pPr>
            <w:r w:rsidRPr="00A12EA2">
              <w:rPr>
                <w:rFonts w:ascii="Times New Roman" w:hAnsi="Times New Roman"/>
                <w:sz w:val="23"/>
                <w:szCs w:val="23"/>
                <w:lang w:eastAsia="ru-RU"/>
              </w:rPr>
              <w:t>2022</w:t>
            </w:r>
          </w:p>
        </w:tc>
        <w:tc>
          <w:tcPr>
            <w:tcW w:w="631" w:type="dxa"/>
            <w:vAlign w:val="center"/>
          </w:tcPr>
          <w:p w14:paraId="2368CD0A" w14:textId="77777777" w:rsidR="00D36F05" w:rsidRPr="00A12EA2" w:rsidRDefault="00D36F05" w:rsidP="00A12EA2">
            <w:pPr>
              <w:spacing w:line="228" w:lineRule="auto"/>
              <w:ind w:left="-98" w:right="-116"/>
              <w:jc w:val="center"/>
              <w:rPr>
                <w:rFonts w:ascii="Times New Roman" w:hAnsi="Times New Roman"/>
                <w:sz w:val="23"/>
                <w:szCs w:val="23"/>
                <w:lang w:eastAsia="ru-RU"/>
              </w:rPr>
            </w:pPr>
            <w:r w:rsidRPr="00A12EA2">
              <w:rPr>
                <w:rFonts w:ascii="Times New Roman" w:hAnsi="Times New Roman"/>
                <w:sz w:val="23"/>
                <w:szCs w:val="23"/>
                <w:lang w:eastAsia="ru-RU"/>
              </w:rPr>
              <w:t>2018</w:t>
            </w:r>
          </w:p>
        </w:tc>
        <w:tc>
          <w:tcPr>
            <w:tcW w:w="683" w:type="dxa"/>
            <w:vAlign w:val="center"/>
          </w:tcPr>
          <w:p w14:paraId="068EC42A" w14:textId="77777777" w:rsidR="00D36F05" w:rsidRPr="00A12EA2" w:rsidRDefault="00D36F05" w:rsidP="00A12EA2">
            <w:pPr>
              <w:spacing w:line="228" w:lineRule="auto"/>
              <w:ind w:left="-98" w:right="-116"/>
              <w:jc w:val="center"/>
              <w:rPr>
                <w:rFonts w:ascii="Times New Roman" w:hAnsi="Times New Roman"/>
                <w:sz w:val="23"/>
                <w:szCs w:val="23"/>
                <w:lang w:eastAsia="ru-RU"/>
              </w:rPr>
            </w:pPr>
            <w:r w:rsidRPr="00A12EA2">
              <w:rPr>
                <w:rFonts w:ascii="Times New Roman" w:hAnsi="Times New Roman"/>
                <w:sz w:val="23"/>
                <w:szCs w:val="23"/>
                <w:lang w:eastAsia="ru-RU"/>
              </w:rPr>
              <w:t>2019</w:t>
            </w:r>
          </w:p>
        </w:tc>
        <w:tc>
          <w:tcPr>
            <w:tcW w:w="890" w:type="dxa"/>
            <w:vAlign w:val="center"/>
          </w:tcPr>
          <w:p w14:paraId="2E083655" w14:textId="77777777" w:rsidR="00D36F05" w:rsidRPr="00A12EA2" w:rsidRDefault="00D36F05" w:rsidP="00A12EA2">
            <w:pPr>
              <w:spacing w:line="228" w:lineRule="auto"/>
              <w:jc w:val="center"/>
              <w:rPr>
                <w:rFonts w:ascii="Times New Roman" w:hAnsi="Times New Roman"/>
                <w:sz w:val="23"/>
                <w:szCs w:val="23"/>
                <w:lang w:eastAsia="ru-RU"/>
              </w:rPr>
            </w:pPr>
            <w:r w:rsidRPr="00A12EA2">
              <w:rPr>
                <w:rFonts w:ascii="Times New Roman" w:hAnsi="Times New Roman"/>
                <w:sz w:val="23"/>
                <w:szCs w:val="23"/>
                <w:lang w:eastAsia="ru-RU"/>
              </w:rPr>
              <w:t>2020</w:t>
            </w:r>
          </w:p>
        </w:tc>
        <w:tc>
          <w:tcPr>
            <w:tcW w:w="890" w:type="dxa"/>
            <w:vAlign w:val="center"/>
          </w:tcPr>
          <w:p w14:paraId="0C1921C4" w14:textId="77777777" w:rsidR="00D36F05" w:rsidRPr="00A12EA2" w:rsidRDefault="00D36F05" w:rsidP="00A12EA2">
            <w:pPr>
              <w:spacing w:line="228" w:lineRule="auto"/>
              <w:jc w:val="center"/>
              <w:rPr>
                <w:rFonts w:ascii="Times New Roman" w:hAnsi="Times New Roman"/>
                <w:sz w:val="23"/>
                <w:szCs w:val="23"/>
                <w:lang w:eastAsia="ru-RU"/>
              </w:rPr>
            </w:pPr>
            <w:r w:rsidRPr="00A12EA2">
              <w:rPr>
                <w:rFonts w:ascii="Times New Roman" w:hAnsi="Times New Roman"/>
                <w:sz w:val="23"/>
                <w:szCs w:val="23"/>
                <w:lang w:eastAsia="ru-RU"/>
              </w:rPr>
              <w:t>2021</w:t>
            </w:r>
          </w:p>
        </w:tc>
        <w:tc>
          <w:tcPr>
            <w:tcW w:w="787" w:type="dxa"/>
            <w:vAlign w:val="center"/>
          </w:tcPr>
          <w:p w14:paraId="3B31093C" w14:textId="77777777" w:rsidR="00D36F05" w:rsidRPr="00A12EA2" w:rsidRDefault="00D36F05" w:rsidP="00A12EA2">
            <w:pPr>
              <w:spacing w:line="228" w:lineRule="auto"/>
              <w:jc w:val="center"/>
              <w:rPr>
                <w:rFonts w:ascii="Times New Roman" w:hAnsi="Times New Roman"/>
                <w:sz w:val="23"/>
                <w:szCs w:val="23"/>
                <w:lang w:eastAsia="ru-RU"/>
              </w:rPr>
            </w:pPr>
            <w:r w:rsidRPr="00A12EA2">
              <w:rPr>
                <w:rFonts w:ascii="Times New Roman" w:hAnsi="Times New Roman"/>
                <w:sz w:val="23"/>
                <w:szCs w:val="23"/>
                <w:lang w:eastAsia="ru-RU"/>
              </w:rPr>
              <w:t>2022</w:t>
            </w:r>
          </w:p>
        </w:tc>
        <w:tc>
          <w:tcPr>
            <w:tcW w:w="787" w:type="dxa"/>
            <w:vAlign w:val="center"/>
          </w:tcPr>
          <w:p w14:paraId="633C2301" w14:textId="77777777" w:rsidR="00D36F05" w:rsidRPr="00A12EA2" w:rsidRDefault="00D36F05" w:rsidP="00A12EA2">
            <w:pPr>
              <w:spacing w:line="228" w:lineRule="auto"/>
              <w:jc w:val="center"/>
              <w:rPr>
                <w:rFonts w:ascii="Times New Roman" w:hAnsi="Times New Roman"/>
                <w:sz w:val="23"/>
                <w:szCs w:val="23"/>
                <w:lang w:eastAsia="ru-RU"/>
              </w:rPr>
            </w:pPr>
            <w:r w:rsidRPr="00A12EA2">
              <w:rPr>
                <w:rFonts w:ascii="Times New Roman" w:hAnsi="Times New Roman"/>
                <w:sz w:val="23"/>
                <w:szCs w:val="23"/>
                <w:lang w:eastAsia="ru-RU"/>
              </w:rPr>
              <w:t>2018</w:t>
            </w:r>
          </w:p>
        </w:tc>
        <w:tc>
          <w:tcPr>
            <w:tcW w:w="787" w:type="dxa"/>
            <w:vAlign w:val="center"/>
          </w:tcPr>
          <w:p w14:paraId="1517BFE6" w14:textId="77777777" w:rsidR="00D36F05" w:rsidRPr="00A12EA2" w:rsidRDefault="00D36F05" w:rsidP="00A12EA2">
            <w:pPr>
              <w:spacing w:line="228" w:lineRule="auto"/>
              <w:jc w:val="center"/>
              <w:rPr>
                <w:rFonts w:ascii="Times New Roman" w:hAnsi="Times New Roman"/>
                <w:sz w:val="23"/>
                <w:szCs w:val="23"/>
                <w:lang w:eastAsia="ru-RU"/>
              </w:rPr>
            </w:pPr>
            <w:r w:rsidRPr="00A12EA2">
              <w:rPr>
                <w:rFonts w:ascii="Times New Roman" w:hAnsi="Times New Roman"/>
                <w:sz w:val="23"/>
                <w:szCs w:val="23"/>
                <w:lang w:eastAsia="ru-RU"/>
              </w:rPr>
              <w:t>2019</w:t>
            </w:r>
          </w:p>
        </w:tc>
        <w:tc>
          <w:tcPr>
            <w:tcW w:w="787" w:type="dxa"/>
            <w:vAlign w:val="center"/>
          </w:tcPr>
          <w:p w14:paraId="4B29888F" w14:textId="77777777" w:rsidR="00D36F05" w:rsidRPr="00A12EA2" w:rsidRDefault="00D36F05" w:rsidP="00A12EA2">
            <w:pPr>
              <w:spacing w:line="228" w:lineRule="auto"/>
              <w:jc w:val="center"/>
              <w:rPr>
                <w:rFonts w:ascii="Times New Roman" w:hAnsi="Times New Roman"/>
                <w:sz w:val="23"/>
                <w:szCs w:val="23"/>
                <w:lang w:eastAsia="ru-RU"/>
              </w:rPr>
            </w:pPr>
            <w:r w:rsidRPr="00A12EA2">
              <w:rPr>
                <w:rFonts w:ascii="Times New Roman" w:hAnsi="Times New Roman"/>
                <w:sz w:val="23"/>
                <w:szCs w:val="23"/>
                <w:lang w:eastAsia="ru-RU"/>
              </w:rPr>
              <w:t>2020</w:t>
            </w:r>
          </w:p>
        </w:tc>
        <w:tc>
          <w:tcPr>
            <w:tcW w:w="724" w:type="dxa"/>
            <w:vAlign w:val="center"/>
          </w:tcPr>
          <w:p w14:paraId="1368C406" w14:textId="77777777" w:rsidR="00D36F05" w:rsidRPr="00A12EA2" w:rsidRDefault="00D36F05" w:rsidP="00A12EA2">
            <w:pPr>
              <w:spacing w:line="228" w:lineRule="auto"/>
              <w:jc w:val="center"/>
              <w:rPr>
                <w:rFonts w:ascii="Times New Roman" w:hAnsi="Times New Roman"/>
                <w:sz w:val="23"/>
                <w:szCs w:val="23"/>
                <w:lang w:eastAsia="ru-RU"/>
              </w:rPr>
            </w:pPr>
            <w:r w:rsidRPr="00A12EA2">
              <w:rPr>
                <w:rFonts w:ascii="Times New Roman" w:hAnsi="Times New Roman"/>
                <w:sz w:val="23"/>
                <w:szCs w:val="23"/>
                <w:lang w:eastAsia="ru-RU"/>
              </w:rPr>
              <w:t>2021</w:t>
            </w:r>
          </w:p>
        </w:tc>
        <w:tc>
          <w:tcPr>
            <w:tcW w:w="714" w:type="dxa"/>
            <w:vAlign w:val="center"/>
          </w:tcPr>
          <w:p w14:paraId="3534C723" w14:textId="77777777" w:rsidR="00D36F05" w:rsidRPr="00A12EA2" w:rsidRDefault="00D36F05" w:rsidP="00A12EA2">
            <w:pPr>
              <w:spacing w:line="228" w:lineRule="auto"/>
              <w:jc w:val="center"/>
              <w:rPr>
                <w:rFonts w:ascii="Times New Roman" w:hAnsi="Times New Roman"/>
                <w:sz w:val="23"/>
                <w:szCs w:val="23"/>
                <w:lang w:eastAsia="ru-RU"/>
              </w:rPr>
            </w:pPr>
            <w:r w:rsidRPr="00A12EA2">
              <w:rPr>
                <w:rFonts w:ascii="Times New Roman" w:hAnsi="Times New Roman"/>
                <w:sz w:val="23"/>
                <w:szCs w:val="23"/>
                <w:lang w:eastAsia="ru-RU"/>
              </w:rPr>
              <w:t>2022</w:t>
            </w:r>
          </w:p>
        </w:tc>
        <w:tc>
          <w:tcPr>
            <w:tcW w:w="819" w:type="dxa"/>
            <w:vAlign w:val="center"/>
          </w:tcPr>
          <w:p w14:paraId="44C862F4" w14:textId="77777777" w:rsidR="00D36F05" w:rsidRPr="00A12EA2" w:rsidRDefault="00D36F05" w:rsidP="00A12EA2">
            <w:pPr>
              <w:spacing w:line="228" w:lineRule="auto"/>
              <w:jc w:val="center"/>
              <w:rPr>
                <w:rFonts w:ascii="Times New Roman" w:hAnsi="Times New Roman"/>
                <w:sz w:val="23"/>
                <w:szCs w:val="23"/>
                <w:lang w:eastAsia="ru-RU"/>
              </w:rPr>
            </w:pPr>
            <w:r w:rsidRPr="00A12EA2">
              <w:rPr>
                <w:rFonts w:ascii="Times New Roman" w:hAnsi="Times New Roman"/>
                <w:sz w:val="23"/>
                <w:szCs w:val="23"/>
                <w:lang w:eastAsia="ru-RU"/>
              </w:rPr>
              <w:t>+,-</w:t>
            </w:r>
          </w:p>
        </w:tc>
        <w:tc>
          <w:tcPr>
            <w:tcW w:w="707" w:type="dxa"/>
            <w:vAlign w:val="center"/>
          </w:tcPr>
          <w:p w14:paraId="5689114B" w14:textId="77777777" w:rsidR="00D36F05" w:rsidRPr="00A12EA2" w:rsidRDefault="00D36F05" w:rsidP="00A12EA2">
            <w:pPr>
              <w:spacing w:line="228" w:lineRule="auto"/>
              <w:jc w:val="center"/>
              <w:rPr>
                <w:rFonts w:ascii="Times New Roman" w:hAnsi="Times New Roman"/>
                <w:sz w:val="23"/>
                <w:szCs w:val="23"/>
                <w:lang w:eastAsia="ru-RU"/>
              </w:rPr>
            </w:pPr>
            <w:r w:rsidRPr="00A12EA2">
              <w:rPr>
                <w:rFonts w:ascii="Times New Roman" w:hAnsi="Times New Roman"/>
                <w:sz w:val="23"/>
                <w:szCs w:val="23"/>
                <w:lang w:eastAsia="ru-RU"/>
              </w:rPr>
              <w:t>%</w:t>
            </w:r>
          </w:p>
        </w:tc>
      </w:tr>
      <w:tr w:rsidR="00D36F05" w:rsidRPr="00A12EA2" w14:paraId="5A04FA35" w14:textId="77777777" w:rsidTr="00A12EA2">
        <w:tc>
          <w:tcPr>
            <w:tcW w:w="1463" w:type="dxa"/>
          </w:tcPr>
          <w:p w14:paraId="3BB4FCAD" w14:textId="77777777" w:rsidR="00D36F05" w:rsidRPr="00A12EA2" w:rsidRDefault="00D36F05" w:rsidP="00A12EA2">
            <w:pPr>
              <w:spacing w:line="228" w:lineRule="auto"/>
              <w:jc w:val="both"/>
              <w:rPr>
                <w:rFonts w:ascii="Times New Roman" w:hAnsi="Times New Roman"/>
                <w:sz w:val="23"/>
                <w:szCs w:val="23"/>
                <w:lang w:eastAsia="ru-RU"/>
              </w:rPr>
            </w:pPr>
            <w:bookmarkStart w:id="232" w:name="_Hlk165491154"/>
            <w:r w:rsidRPr="00A12EA2">
              <w:rPr>
                <w:rFonts w:ascii="Times New Roman" w:hAnsi="Times New Roman"/>
                <w:sz w:val="23"/>
                <w:szCs w:val="23"/>
              </w:rPr>
              <w:t>Нан және жарма өнімдері, кг</w:t>
            </w:r>
          </w:p>
        </w:tc>
        <w:tc>
          <w:tcPr>
            <w:tcW w:w="786" w:type="dxa"/>
            <w:vAlign w:val="center"/>
          </w:tcPr>
          <w:p w14:paraId="294E5037"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260,01</w:t>
            </w:r>
          </w:p>
        </w:tc>
        <w:tc>
          <w:tcPr>
            <w:tcW w:w="786" w:type="dxa"/>
            <w:vAlign w:val="center"/>
          </w:tcPr>
          <w:p w14:paraId="3C681FE1"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221,06</w:t>
            </w:r>
          </w:p>
        </w:tc>
        <w:tc>
          <w:tcPr>
            <w:tcW w:w="786" w:type="dxa"/>
            <w:vAlign w:val="center"/>
          </w:tcPr>
          <w:p w14:paraId="019BC2AC"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221,41</w:t>
            </w:r>
          </w:p>
        </w:tc>
        <w:tc>
          <w:tcPr>
            <w:tcW w:w="786" w:type="dxa"/>
            <w:vAlign w:val="center"/>
          </w:tcPr>
          <w:p w14:paraId="4F880259"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198,37</w:t>
            </w:r>
          </w:p>
        </w:tc>
        <w:tc>
          <w:tcPr>
            <w:tcW w:w="787" w:type="dxa"/>
            <w:vAlign w:val="center"/>
          </w:tcPr>
          <w:p w14:paraId="2FCEDD36"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213,2</w:t>
            </w:r>
          </w:p>
        </w:tc>
        <w:tc>
          <w:tcPr>
            <w:tcW w:w="631" w:type="dxa"/>
            <w:vAlign w:val="center"/>
          </w:tcPr>
          <w:p w14:paraId="2E092D7F"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109</w:t>
            </w:r>
          </w:p>
        </w:tc>
        <w:tc>
          <w:tcPr>
            <w:tcW w:w="683" w:type="dxa"/>
            <w:vAlign w:val="center"/>
          </w:tcPr>
          <w:p w14:paraId="3123228D"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109</w:t>
            </w:r>
          </w:p>
        </w:tc>
        <w:tc>
          <w:tcPr>
            <w:tcW w:w="890" w:type="dxa"/>
            <w:vAlign w:val="center"/>
          </w:tcPr>
          <w:p w14:paraId="2BF144A7"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136,329</w:t>
            </w:r>
          </w:p>
        </w:tc>
        <w:tc>
          <w:tcPr>
            <w:tcW w:w="890" w:type="dxa"/>
            <w:vAlign w:val="center"/>
          </w:tcPr>
          <w:p w14:paraId="61E394CE"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140,311</w:t>
            </w:r>
          </w:p>
        </w:tc>
        <w:tc>
          <w:tcPr>
            <w:tcW w:w="787" w:type="dxa"/>
            <w:vAlign w:val="center"/>
          </w:tcPr>
          <w:p w14:paraId="72D09061"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133,77</w:t>
            </w:r>
          </w:p>
        </w:tc>
        <w:tc>
          <w:tcPr>
            <w:tcW w:w="787" w:type="dxa"/>
            <w:vAlign w:val="center"/>
          </w:tcPr>
          <w:p w14:paraId="463FC882"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151,01</w:t>
            </w:r>
          </w:p>
        </w:tc>
        <w:tc>
          <w:tcPr>
            <w:tcW w:w="787" w:type="dxa"/>
            <w:vAlign w:val="center"/>
          </w:tcPr>
          <w:p w14:paraId="17FBF307"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112,06</w:t>
            </w:r>
          </w:p>
        </w:tc>
        <w:tc>
          <w:tcPr>
            <w:tcW w:w="787" w:type="dxa"/>
            <w:vAlign w:val="center"/>
          </w:tcPr>
          <w:p w14:paraId="37A7182E"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85,081</w:t>
            </w:r>
          </w:p>
        </w:tc>
        <w:tc>
          <w:tcPr>
            <w:tcW w:w="724" w:type="dxa"/>
            <w:vAlign w:val="center"/>
          </w:tcPr>
          <w:p w14:paraId="20575EE0"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58,059</w:t>
            </w:r>
          </w:p>
        </w:tc>
        <w:tc>
          <w:tcPr>
            <w:tcW w:w="714" w:type="dxa"/>
            <w:vAlign w:val="center"/>
          </w:tcPr>
          <w:p w14:paraId="52DF79C3"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79,43</w:t>
            </w:r>
          </w:p>
        </w:tc>
        <w:tc>
          <w:tcPr>
            <w:tcW w:w="819" w:type="dxa"/>
            <w:vAlign w:val="center"/>
          </w:tcPr>
          <w:p w14:paraId="624F0521"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-71,58</w:t>
            </w:r>
          </w:p>
        </w:tc>
        <w:tc>
          <w:tcPr>
            <w:tcW w:w="707" w:type="dxa"/>
            <w:vAlign w:val="center"/>
          </w:tcPr>
          <w:p w14:paraId="0C84B449" w14:textId="77777777" w:rsidR="00D36F05" w:rsidRPr="00A12EA2" w:rsidRDefault="00D36F05" w:rsidP="00A12EA2">
            <w:pPr>
              <w:spacing w:line="228" w:lineRule="auto"/>
              <w:ind w:left="-87" w:right="-99"/>
              <w:jc w:val="center"/>
              <w:rPr>
                <w:rFonts w:ascii="Times New Roman" w:hAnsi="Times New Roman"/>
                <w:sz w:val="23"/>
                <w:szCs w:val="23"/>
                <w:lang w:val="en-US" w:eastAsia="ru-RU"/>
              </w:rPr>
            </w:pPr>
            <w:r w:rsidRPr="00A12EA2">
              <w:rPr>
                <w:rFonts w:ascii="Times New Roman" w:hAnsi="Times New Roman"/>
                <w:color w:val="000000"/>
                <w:sz w:val="23"/>
                <w:szCs w:val="23"/>
              </w:rPr>
              <w:t>90,1</w:t>
            </w:r>
            <w:r w:rsidRPr="00A12EA2">
              <w:rPr>
                <w:rFonts w:ascii="Times New Roman" w:hAnsi="Times New Roman"/>
                <w:color w:val="000000"/>
                <w:sz w:val="23"/>
                <w:szCs w:val="23"/>
                <w:lang w:val="en-US"/>
              </w:rPr>
              <w:t>2</w:t>
            </w:r>
          </w:p>
        </w:tc>
      </w:tr>
      <w:tr w:rsidR="00D36F05" w:rsidRPr="00A12EA2" w14:paraId="40686332" w14:textId="77777777" w:rsidTr="00A12EA2">
        <w:tc>
          <w:tcPr>
            <w:tcW w:w="1463" w:type="dxa"/>
            <w:shd w:val="clear" w:color="auto" w:fill="auto"/>
          </w:tcPr>
          <w:p w14:paraId="6A53FB34" w14:textId="77777777" w:rsidR="00D36F05" w:rsidRPr="00A12EA2" w:rsidRDefault="00D36F05" w:rsidP="00A12EA2">
            <w:pPr>
              <w:spacing w:line="228" w:lineRule="auto"/>
              <w:jc w:val="both"/>
              <w:rPr>
                <w:rFonts w:ascii="Times New Roman" w:hAnsi="Times New Roman"/>
                <w:sz w:val="23"/>
                <w:szCs w:val="23"/>
                <w:lang w:eastAsia="ru-RU"/>
              </w:rPr>
            </w:pPr>
            <w:r w:rsidRPr="00A12EA2">
              <w:rPr>
                <w:rFonts w:ascii="Times New Roman" w:hAnsi="Times New Roman"/>
                <w:sz w:val="23"/>
                <w:szCs w:val="23"/>
              </w:rPr>
              <w:t>Ет және ет өнімдері, кг</w:t>
            </w:r>
          </w:p>
        </w:tc>
        <w:tc>
          <w:tcPr>
            <w:tcW w:w="786" w:type="dxa"/>
            <w:shd w:val="clear" w:color="auto" w:fill="auto"/>
            <w:vAlign w:val="center"/>
          </w:tcPr>
          <w:p w14:paraId="32D8F646" w14:textId="77777777" w:rsidR="00D36F05" w:rsidRPr="00A12EA2" w:rsidRDefault="00D36F05" w:rsidP="00A12EA2">
            <w:pPr>
              <w:spacing w:line="228" w:lineRule="auto"/>
              <w:ind w:left="-87" w:right="-99"/>
              <w:jc w:val="center"/>
              <w:rPr>
                <w:rFonts w:ascii="Times New Roman" w:hAnsi="Times New Roman"/>
                <w:sz w:val="23"/>
                <w:szCs w:val="23"/>
                <w:lang w:val="en-US" w:eastAsia="ru-RU"/>
              </w:rPr>
            </w:pPr>
            <w:r w:rsidRPr="00A12EA2">
              <w:rPr>
                <w:rFonts w:ascii="Times New Roman" w:hAnsi="Times New Roman"/>
                <w:color w:val="000000"/>
                <w:sz w:val="23"/>
                <w:szCs w:val="23"/>
              </w:rPr>
              <w:t>74,4</w:t>
            </w:r>
            <w:r w:rsidRPr="00A12EA2">
              <w:rPr>
                <w:rFonts w:ascii="Times New Roman" w:hAnsi="Times New Roman"/>
                <w:color w:val="000000"/>
                <w:sz w:val="23"/>
                <w:szCs w:val="23"/>
                <w:lang w:val="en-US"/>
              </w:rPr>
              <w:t>7</w:t>
            </w:r>
          </w:p>
        </w:tc>
        <w:tc>
          <w:tcPr>
            <w:tcW w:w="786" w:type="dxa"/>
            <w:shd w:val="clear" w:color="auto" w:fill="auto"/>
            <w:vAlign w:val="center"/>
          </w:tcPr>
          <w:p w14:paraId="486CA2FC"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79,57</w:t>
            </w:r>
          </w:p>
        </w:tc>
        <w:tc>
          <w:tcPr>
            <w:tcW w:w="786" w:type="dxa"/>
            <w:shd w:val="clear" w:color="auto" w:fill="auto"/>
            <w:vAlign w:val="center"/>
          </w:tcPr>
          <w:p w14:paraId="0AB5894C" w14:textId="77777777" w:rsidR="00D36F05" w:rsidRPr="00A12EA2" w:rsidRDefault="00D36F05" w:rsidP="00A12EA2">
            <w:pPr>
              <w:spacing w:line="228" w:lineRule="auto"/>
              <w:ind w:left="-87" w:right="-99"/>
              <w:jc w:val="center"/>
              <w:rPr>
                <w:rFonts w:ascii="Times New Roman" w:hAnsi="Times New Roman"/>
                <w:sz w:val="23"/>
                <w:szCs w:val="23"/>
                <w:lang w:val="en-US" w:eastAsia="ru-RU"/>
              </w:rPr>
            </w:pPr>
            <w:r w:rsidRPr="00A12EA2">
              <w:rPr>
                <w:rFonts w:ascii="Times New Roman" w:hAnsi="Times New Roman"/>
                <w:color w:val="000000"/>
                <w:sz w:val="23"/>
                <w:szCs w:val="23"/>
              </w:rPr>
              <w:t>80,9</w:t>
            </w:r>
            <w:r w:rsidRPr="00A12EA2">
              <w:rPr>
                <w:rFonts w:ascii="Times New Roman" w:hAnsi="Times New Roman"/>
                <w:color w:val="000000"/>
                <w:sz w:val="23"/>
                <w:szCs w:val="23"/>
                <w:lang w:val="en-US"/>
              </w:rPr>
              <w:t>7</w:t>
            </w:r>
          </w:p>
        </w:tc>
        <w:tc>
          <w:tcPr>
            <w:tcW w:w="786" w:type="dxa"/>
            <w:shd w:val="clear" w:color="auto" w:fill="auto"/>
            <w:vAlign w:val="center"/>
          </w:tcPr>
          <w:p w14:paraId="7160E3BA" w14:textId="77777777" w:rsidR="00D36F05" w:rsidRPr="00A12EA2" w:rsidRDefault="00D36F05" w:rsidP="00A12EA2">
            <w:pPr>
              <w:spacing w:line="228" w:lineRule="auto"/>
              <w:ind w:left="-87" w:right="-99"/>
              <w:jc w:val="center"/>
              <w:rPr>
                <w:rFonts w:ascii="Times New Roman" w:hAnsi="Times New Roman"/>
                <w:sz w:val="23"/>
                <w:szCs w:val="23"/>
                <w:lang w:val="en-US" w:eastAsia="ru-RU"/>
              </w:rPr>
            </w:pPr>
            <w:r w:rsidRPr="00A12EA2">
              <w:rPr>
                <w:rFonts w:ascii="Times New Roman" w:hAnsi="Times New Roman"/>
                <w:color w:val="000000"/>
                <w:sz w:val="23"/>
                <w:szCs w:val="23"/>
              </w:rPr>
              <w:t>85,5</w:t>
            </w:r>
            <w:r w:rsidRPr="00A12EA2">
              <w:rPr>
                <w:rFonts w:ascii="Times New Roman" w:hAnsi="Times New Roman"/>
                <w:color w:val="000000"/>
                <w:sz w:val="23"/>
                <w:szCs w:val="23"/>
                <w:lang w:val="en-US"/>
              </w:rPr>
              <w:t>5</w:t>
            </w:r>
          </w:p>
        </w:tc>
        <w:tc>
          <w:tcPr>
            <w:tcW w:w="787" w:type="dxa"/>
            <w:shd w:val="clear" w:color="auto" w:fill="auto"/>
            <w:vAlign w:val="center"/>
          </w:tcPr>
          <w:p w14:paraId="2D0D3C79"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84,03</w:t>
            </w:r>
          </w:p>
        </w:tc>
        <w:tc>
          <w:tcPr>
            <w:tcW w:w="631" w:type="dxa"/>
            <w:shd w:val="clear" w:color="auto" w:fill="auto"/>
            <w:vAlign w:val="center"/>
          </w:tcPr>
          <w:p w14:paraId="6FD5C8FE"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78,4</w:t>
            </w:r>
          </w:p>
        </w:tc>
        <w:tc>
          <w:tcPr>
            <w:tcW w:w="683" w:type="dxa"/>
            <w:shd w:val="clear" w:color="auto" w:fill="auto"/>
            <w:vAlign w:val="center"/>
          </w:tcPr>
          <w:p w14:paraId="778CACB5"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78,4</w:t>
            </w:r>
          </w:p>
        </w:tc>
        <w:tc>
          <w:tcPr>
            <w:tcW w:w="890" w:type="dxa"/>
            <w:shd w:val="clear" w:color="auto" w:fill="auto"/>
            <w:vAlign w:val="center"/>
          </w:tcPr>
          <w:p w14:paraId="6ACAA672"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78,935</w:t>
            </w:r>
          </w:p>
        </w:tc>
        <w:tc>
          <w:tcPr>
            <w:tcW w:w="890" w:type="dxa"/>
            <w:shd w:val="clear" w:color="auto" w:fill="auto"/>
            <w:vAlign w:val="center"/>
          </w:tcPr>
          <w:p w14:paraId="7B6045A4"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83,654</w:t>
            </w:r>
          </w:p>
        </w:tc>
        <w:tc>
          <w:tcPr>
            <w:tcW w:w="787" w:type="dxa"/>
            <w:shd w:val="clear" w:color="auto" w:fill="auto"/>
            <w:vAlign w:val="center"/>
          </w:tcPr>
          <w:p w14:paraId="375CA9E0"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82,279</w:t>
            </w:r>
          </w:p>
        </w:tc>
        <w:tc>
          <w:tcPr>
            <w:tcW w:w="787" w:type="dxa"/>
            <w:shd w:val="clear" w:color="auto" w:fill="auto"/>
            <w:vAlign w:val="center"/>
          </w:tcPr>
          <w:p w14:paraId="78EDD59B" w14:textId="77777777" w:rsidR="00D36F05" w:rsidRPr="00A12EA2" w:rsidRDefault="00D36F05" w:rsidP="00A12EA2">
            <w:pPr>
              <w:spacing w:line="228" w:lineRule="auto"/>
              <w:ind w:left="-87" w:right="-99"/>
              <w:jc w:val="center"/>
              <w:rPr>
                <w:rFonts w:ascii="Times New Roman" w:hAnsi="Times New Roman"/>
                <w:i/>
                <w:sz w:val="23"/>
                <w:szCs w:val="23"/>
                <w:lang w:eastAsia="ru-RU"/>
              </w:rPr>
            </w:pPr>
            <w:r w:rsidRPr="00A12EA2">
              <w:rPr>
                <w:rFonts w:ascii="Times New Roman" w:hAnsi="Times New Roman"/>
                <w:i/>
                <w:color w:val="000000"/>
                <w:sz w:val="23"/>
                <w:szCs w:val="23"/>
              </w:rPr>
              <w:t>-3,93</w:t>
            </w:r>
          </w:p>
        </w:tc>
        <w:tc>
          <w:tcPr>
            <w:tcW w:w="787" w:type="dxa"/>
            <w:shd w:val="clear" w:color="auto" w:fill="auto"/>
            <w:vAlign w:val="center"/>
          </w:tcPr>
          <w:p w14:paraId="57289657"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1,17</w:t>
            </w:r>
          </w:p>
        </w:tc>
        <w:tc>
          <w:tcPr>
            <w:tcW w:w="787" w:type="dxa"/>
            <w:shd w:val="clear" w:color="auto" w:fill="auto"/>
            <w:vAlign w:val="center"/>
          </w:tcPr>
          <w:p w14:paraId="4B1C6B56"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2,035</w:t>
            </w:r>
          </w:p>
        </w:tc>
        <w:tc>
          <w:tcPr>
            <w:tcW w:w="724" w:type="dxa"/>
            <w:shd w:val="clear" w:color="auto" w:fill="auto"/>
            <w:vAlign w:val="center"/>
          </w:tcPr>
          <w:p w14:paraId="1C4E9304"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1,896</w:t>
            </w:r>
          </w:p>
        </w:tc>
        <w:tc>
          <w:tcPr>
            <w:tcW w:w="714" w:type="dxa"/>
            <w:shd w:val="clear" w:color="auto" w:fill="auto"/>
            <w:vAlign w:val="center"/>
          </w:tcPr>
          <w:p w14:paraId="0D6AD2F4"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1,751</w:t>
            </w:r>
          </w:p>
        </w:tc>
        <w:tc>
          <w:tcPr>
            <w:tcW w:w="819" w:type="dxa"/>
            <w:shd w:val="clear" w:color="auto" w:fill="auto"/>
            <w:vAlign w:val="center"/>
          </w:tcPr>
          <w:p w14:paraId="562B8D97"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5,68</w:t>
            </w:r>
          </w:p>
        </w:tc>
        <w:tc>
          <w:tcPr>
            <w:tcW w:w="707" w:type="dxa"/>
            <w:shd w:val="clear" w:color="auto" w:fill="auto"/>
            <w:vAlign w:val="center"/>
          </w:tcPr>
          <w:p w14:paraId="5FE3C779"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324,44</w:t>
            </w:r>
          </w:p>
        </w:tc>
      </w:tr>
      <w:tr w:rsidR="00D36F05" w:rsidRPr="00A12EA2" w14:paraId="68160B77" w14:textId="77777777" w:rsidTr="00A12EA2">
        <w:tc>
          <w:tcPr>
            <w:tcW w:w="1463" w:type="dxa"/>
            <w:shd w:val="clear" w:color="auto" w:fill="auto"/>
          </w:tcPr>
          <w:p w14:paraId="746B839B" w14:textId="6A2C1ADC" w:rsidR="00D36F05" w:rsidRPr="00A12EA2" w:rsidRDefault="00D36F05" w:rsidP="00A12EA2">
            <w:pPr>
              <w:spacing w:line="228" w:lineRule="auto"/>
              <w:jc w:val="both"/>
              <w:rPr>
                <w:rFonts w:ascii="Times New Roman" w:hAnsi="Times New Roman"/>
                <w:sz w:val="23"/>
                <w:szCs w:val="23"/>
                <w:lang w:eastAsia="ru-RU"/>
              </w:rPr>
            </w:pPr>
            <w:r w:rsidRPr="00A12EA2">
              <w:rPr>
                <w:rFonts w:ascii="Times New Roman" w:hAnsi="Times New Roman"/>
                <w:sz w:val="23"/>
                <w:szCs w:val="23"/>
              </w:rPr>
              <w:t>Жұмырт</w:t>
            </w:r>
            <w:r w:rsidR="00A12EA2" w:rsidRPr="00A12EA2">
              <w:rPr>
                <w:rFonts w:ascii="Times New Roman" w:hAnsi="Times New Roman"/>
                <w:sz w:val="23"/>
                <w:szCs w:val="23"/>
                <w:lang w:val="kk-KZ"/>
              </w:rPr>
              <w:t xml:space="preserve"> </w:t>
            </w:r>
            <w:r w:rsidRPr="00A12EA2">
              <w:rPr>
                <w:rFonts w:ascii="Times New Roman" w:hAnsi="Times New Roman"/>
                <w:sz w:val="23"/>
                <w:szCs w:val="23"/>
              </w:rPr>
              <w:t>қалар</w:t>
            </w:r>
          </w:p>
        </w:tc>
        <w:tc>
          <w:tcPr>
            <w:tcW w:w="786" w:type="dxa"/>
            <w:shd w:val="clear" w:color="auto" w:fill="auto"/>
            <w:vAlign w:val="center"/>
          </w:tcPr>
          <w:p w14:paraId="5BA4BA6E"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303,95</w:t>
            </w:r>
          </w:p>
        </w:tc>
        <w:tc>
          <w:tcPr>
            <w:tcW w:w="786" w:type="dxa"/>
            <w:shd w:val="clear" w:color="auto" w:fill="auto"/>
            <w:vAlign w:val="center"/>
          </w:tcPr>
          <w:p w14:paraId="5991082B" w14:textId="77777777" w:rsidR="00D36F05" w:rsidRPr="00A12EA2" w:rsidRDefault="00D36F05" w:rsidP="00A12EA2">
            <w:pPr>
              <w:spacing w:line="228" w:lineRule="auto"/>
              <w:ind w:left="-87" w:right="-99"/>
              <w:jc w:val="center"/>
              <w:rPr>
                <w:rFonts w:ascii="Times New Roman" w:hAnsi="Times New Roman"/>
                <w:sz w:val="23"/>
                <w:szCs w:val="23"/>
                <w:lang w:eastAsia="ru-RU"/>
              </w:rPr>
            </w:pPr>
            <w:bookmarkStart w:id="233" w:name="RANGE!M46"/>
            <w:r w:rsidRPr="00A12EA2">
              <w:rPr>
                <w:rFonts w:ascii="Times New Roman" w:hAnsi="Times New Roman"/>
                <w:color w:val="000000"/>
                <w:sz w:val="23"/>
                <w:szCs w:val="23"/>
              </w:rPr>
              <w:t>300,10</w:t>
            </w:r>
            <w:bookmarkEnd w:id="233"/>
          </w:p>
        </w:tc>
        <w:tc>
          <w:tcPr>
            <w:tcW w:w="786" w:type="dxa"/>
            <w:shd w:val="clear" w:color="auto" w:fill="auto"/>
            <w:vAlign w:val="center"/>
          </w:tcPr>
          <w:p w14:paraId="2BF33D47"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268,32</w:t>
            </w:r>
          </w:p>
        </w:tc>
        <w:tc>
          <w:tcPr>
            <w:tcW w:w="786" w:type="dxa"/>
            <w:shd w:val="clear" w:color="auto" w:fill="auto"/>
            <w:vAlign w:val="center"/>
          </w:tcPr>
          <w:p w14:paraId="2D829699"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253,01</w:t>
            </w:r>
          </w:p>
        </w:tc>
        <w:tc>
          <w:tcPr>
            <w:tcW w:w="787" w:type="dxa"/>
            <w:shd w:val="clear" w:color="auto" w:fill="auto"/>
            <w:vAlign w:val="center"/>
          </w:tcPr>
          <w:p w14:paraId="05D84234"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255,59</w:t>
            </w:r>
          </w:p>
        </w:tc>
        <w:tc>
          <w:tcPr>
            <w:tcW w:w="631" w:type="dxa"/>
            <w:shd w:val="clear" w:color="auto" w:fill="auto"/>
            <w:vAlign w:val="center"/>
          </w:tcPr>
          <w:p w14:paraId="54707777"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265</w:t>
            </w:r>
          </w:p>
        </w:tc>
        <w:tc>
          <w:tcPr>
            <w:tcW w:w="683" w:type="dxa"/>
            <w:shd w:val="clear" w:color="auto" w:fill="auto"/>
            <w:vAlign w:val="center"/>
          </w:tcPr>
          <w:p w14:paraId="79A4015E"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193</w:t>
            </w:r>
          </w:p>
        </w:tc>
        <w:tc>
          <w:tcPr>
            <w:tcW w:w="890" w:type="dxa"/>
            <w:shd w:val="clear" w:color="auto" w:fill="auto"/>
            <w:vAlign w:val="center"/>
          </w:tcPr>
          <w:p w14:paraId="23D57DFE"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194</w:t>
            </w:r>
          </w:p>
        </w:tc>
        <w:tc>
          <w:tcPr>
            <w:tcW w:w="890" w:type="dxa"/>
            <w:shd w:val="clear" w:color="auto" w:fill="auto"/>
            <w:vAlign w:val="center"/>
          </w:tcPr>
          <w:p w14:paraId="504F4314"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199</w:t>
            </w:r>
          </w:p>
        </w:tc>
        <w:tc>
          <w:tcPr>
            <w:tcW w:w="787" w:type="dxa"/>
            <w:shd w:val="clear" w:color="auto" w:fill="auto"/>
            <w:vAlign w:val="center"/>
          </w:tcPr>
          <w:p w14:paraId="0BCD2CE3"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194</w:t>
            </w:r>
          </w:p>
        </w:tc>
        <w:tc>
          <w:tcPr>
            <w:tcW w:w="787" w:type="dxa"/>
            <w:shd w:val="clear" w:color="auto" w:fill="auto"/>
            <w:vAlign w:val="center"/>
          </w:tcPr>
          <w:p w14:paraId="593FB30A"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38,95</w:t>
            </w:r>
          </w:p>
        </w:tc>
        <w:tc>
          <w:tcPr>
            <w:tcW w:w="787" w:type="dxa"/>
            <w:shd w:val="clear" w:color="auto" w:fill="auto"/>
            <w:vAlign w:val="center"/>
          </w:tcPr>
          <w:p w14:paraId="7BC477C5"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107,1</w:t>
            </w:r>
          </w:p>
        </w:tc>
        <w:tc>
          <w:tcPr>
            <w:tcW w:w="787" w:type="dxa"/>
            <w:shd w:val="clear" w:color="auto" w:fill="auto"/>
            <w:vAlign w:val="center"/>
          </w:tcPr>
          <w:p w14:paraId="3B33CB69"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74,32</w:t>
            </w:r>
          </w:p>
        </w:tc>
        <w:tc>
          <w:tcPr>
            <w:tcW w:w="724" w:type="dxa"/>
            <w:shd w:val="clear" w:color="auto" w:fill="auto"/>
            <w:vAlign w:val="center"/>
          </w:tcPr>
          <w:p w14:paraId="4D0F44F3"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54,01</w:t>
            </w:r>
          </w:p>
        </w:tc>
        <w:tc>
          <w:tcPr>
            <w:tcW w:w="714" w:type="dxa"/>
            <w:shd w:val="clear" w:color="auto" w:fill="auto"/>
            <w:vAlign w:val="center"/>
          </w:tcPr>
          <w:p w14:paraId="5DD4F4E5" w14:textId="16F4815A"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61,59 22,17</w:t>
            </w:r>
          </w:p>
        </w:tc>
        <w:tc>
          <w:tcPr>
            <w:tcW w:w="819" w:type="dxa"/>
            <w:shd w:val="clear" w:color="auto" w:fill="auto"/>
            <w:vAlign w:val="center"/>
          </w:tcPr>
          <w:p w14:paraId="4DC3CE21"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22,64</w:t>
            </w:r>
          </w:p>
        </w:tc>
        <w:tc>
          <w:tcPr>
            <w:tcW w:w="707" w:type="dxa"/>
            <w:shd w:val="clear" w:color="auto" w:fill="auto"/>
            <w:vAlign w:val="center"/>
          </w:tcPr>
          <w:p w14:paraId="6BC7B921" w14:textId="77777777" w:rsidR="00D36F05" w:rsidRPr="00A12EA2" w:rsidRDefault="00D36F05" w:rsidP="00A12EA2">
            <w:pPr>
              <w:spacing w:line="228" w:lineRule="auto"/>
              <w:ind w:left="-87" w:right="-99"/>
              <w:jc w:val="center"/>
              <w:rPr>
                <w:rFonts w:ascii="Times New Roman" w:hAnsi="Times New Roman"/>
                <w:sz w:val="23"/>
                <w:szCs w:val="23"/>
                <w:lang w:val="en-US" w:eastAsia="ru-RU"/>
              </w:rPr>
            </w:pPr>
            <w:r w:rsidRPr="00A12EA2">
              <w:rPr>
                <w:rFonts w:ascii="Times New Roman" w:hAnsi="Times New Roman"/>
                <w:color w:val="000000"/>
                <w:sz w:val="23"/>
                <w:szCs w:val="23"/>
              </w:rPr>
              <w:t>-36,7</w:t>
            </w:r>
            <w:r w:rsidRPr="00A12EA2">
              <w:rPr>
                <w:rFonts w:ascii="Times New Roman" w:hAnsi="Times New Roman"/>
                <w:color w:val="000000"/>
                <w:sz w:val="23"/>
                <w:szCs w:val="23"/>
                <w:lang w:val="en-US"/>
              </w:rPr>
              <w:t>6</w:t>
            </w:r>
          </w:p>
        </w:tc>
      </w:tr>
      <w:tr w:rsidR="00A12EA2" w:rsidRPr="00A12EA2" w14:paraId="0E9E1EA9" w14:textId="77777777" w:rsidTr="00A12EA2">
        <w:tc>
          <w:tcPr>
            <w:tcW w:w="1463" w:type="dxa"/>
            <w:shd w:val="clear" w:color="auto" w:fill="auto"/>
          </w:tcPr>
          <w:p w14:paraId="3AF553AC" w14:textId="77777777" w:rsidR="00D36F05" w:rsidRPr="00A12EA2" w:rsidRDefault="00D36F05" w:rsidP="00A12EA2">
            <w:pPr>
              <w:spacing w:line="228" w:lineRule="auto"/>
              <w:jc w:val="both"/>
              <w:rPr>
                <w:rFonts w:ascii="Times New Roman" w:hAnsi="Times New Roman"/>
                <w:sz w:val="23"/>
                <w:szCs w:val="23"/>
                <w:lang w:eastAsia="ru-RU"/>
              </w:rPr>
            </w:pPr>
            <w:r w:rsidRPr="00A12EA2">
              <w:rPr>
                <w:rFonts w:ascii="Times New Roman" w:hAnsi="Times New Roman"/>
                <w:sz w:val="23"/>
                <w:szCs w:val="23"/>
              </w:rPr>
              <w:t>Балық және теңіз өнімдері, кг</w:t>
            </w:r>
          </w:p>
        </w:tc>
        <w:tc>
          <w:tcPr>
            <w:tcW w:w="786" w:type="dxa"/>
            <w:shd w:val="clear" w:color="auto" w:fill="auto"/>
            <w:vAlign w:val="center"/>
          </w:tcPr>
          <w:p w14:paraId="7097C66C"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0,002</w:t>
            </w:r>
          </w:p>
        </w:tc>
        <w:tc>
          <w:tcPr>
            <w:tcW w:w="786" w:type="dxa"/>
            <w:shd w:val="clear" w:color="auto" w:fill="auto"/>
            <w:vAlign w:val="center"/>
          </w:tcPr>
          <w:p w14:paraId="09A40E61"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0,002</w:t>
            </w:r>
          </w:p>
        </w:tc>
        <w:tc>
          <w:tcPr>
            <w:tcW w:w="786" w:type="dxa"/>
            <w:shd w:val="clear" w:color="auto" w:fill="auto"/>
            <w:vAlign w:val="center"/>
          </w:tcPr>
          <w:p w14:paraId="75C85D80"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0,002</w:t>
            </w:r>
          </w:p>
        </w:tc>
        <w:tc>
          <w:tcPr>
            <w:tcW w:w="786" w:type="dxa"/>
            <w:shd w:val="clear" w:color="auto" w:fill="auto"/>
            <w:vAlign w:val="center"/>
          </w:tcPr>
          <w:p w14:paraId="22B7F588"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0,003</w:t>
            </w:r>
          </w:p>
        </w:tc>
        <w:tc>
          <w:tcPr>
            <w:tcW w:w="787" w:type="dxa"/>
            <w:shd w:val="clear" w:color="auto" w:fill="auto"/>
            <w:vAlign w:val="center"/>
          </w:tcPr>
          <w:p w14:paraId="065329F7"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0,003</w:t>
            </w:r>
          </w:p>
        </w:tc>
        <w:tc>
          <w:tcPr>
            <w:tcW w:w="631" w:type="dxa"/>
            <w:shd w:val="clear" w:color="auto" w:fill="auto"/>
            <w:vAlign w:val="center"/>
          </w:tcPr>
          <w:p w14:paraId="3F7DAE1D"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14</w:t>
            </w:r>
          </w:p>
        </w:tc>
        <w:tc>
          <w:tcPr>
            <w:tcW w:w="683" w:type="dxa"/>
            <w:shd w:val="clear" w:color="auto" w:fill="auto"/>
            <w:vAlign w:val="center"/>
          </w:tcPr>
          <w:p w14:paraId="538D7004"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13,17</w:t>
            </w:r>
          </w:p>
        </w:tc>
        <w:tc>
          <w:tcPr>
            <w:tcW w:w="890" w:type="dxa"/>
            <w:shd w:val="clear" w:color="auto" w:fill="auto"/>
            <w:vAlign w:val="center"/>
          </w:tcPr>
          <w:p w14:paraId="740F2F5A"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14,6</w:t>
            </w:r>
          </w:p>
        </w:tc>
        <w:tc>
          <w:tcPr>
            <w:tcW w:w="890" w:type="dxa"/>
            <w:shd w:val="clear" w:color="auto" w:fill="auto"/>
            <w:vAlign w:val="center"/>
          </w:tcPr>
          <w:p w14:paraId="0598911A"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15,11</w:t>
            </w:r>
          </w:p>
        </w:tc>
        <w:tc>
          <w:tcPr>
            <w:tcW w:w="787" w:type="dxa"/>
            <w:shd w:val="clear" w:color="auto" w:fill="auto"/>
            <w:vAlign w:val="center"/>
          </w:tcPr>
          <w:p w14:paraId="49033A3B"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14,84</w:t>
            </w:r>
          </w:p>
        </w:tc>
        <w:tc>
          <w:tcPr>
            <w:tcW w:w="787" w:type="dxa"/>
            <w:shd w:val="clear" w:color="auto" w:fill="auto"/>
            <w:vAlign w:val="center"/>
          </w:tcPr>
          <w:p w14:paraId="1BDDD495" w14:textId="77777777" w:rsidR="00D36F05" w:rsidRPr="00A12EA2" w:rsidRDefault="00D36F05" w:rsidP="00A12EA2">
            <w:pPr>
              <w:spacing w:line="228" w:lineRule="auto"/>
              <w:ind w:left="-87" w:right="-99"/>
              <w:jc w:val="center"/>
              <w:rPr>
                <w:rFonts w:ascii="Times New Roman" w:hAnsi="Times New Roman"/>
                <w:i/>
                <w:sz w:val="23"/>
                <w:szCs w:val="23"/>
                <w:lang w:eastAsia="ru-RU"/>
              </w:rPr>
            </w:pPr>
            <w:r w:rsidRPr="00A12EA2">
              <w:rPr>
                <w:rFonts w:ascii="Times New Roman" w:hAnsi="Times New Roman"/>
                <w:i/>
                <w:color w:val="000000"/>
                <w:sz w:val="23"/>
                <w:szCs w:val="23"/>
              </w:rPr>
              <w:t>-13,99</w:t>
            </w:r>
          </w:p>
        </w:tc>
        <w:tc>
          <w:tcPr>
            <w:tcW w:w="787" w:type="dxa"/>
            <w:shd w:val="clear" w:color="auto" w:fill="auto"/>
            <w:vAlign w:val="center"/>
          </w:tcPr>
          <w:p w14:paraId="2831283B" w14:textId="77777777" w:rsidR="00D36F05" w:rsidRPr="00A12EA2" w:rsidRDefault="00D36F05" w:rsidP="00A12EA2">
            <w:pPr>
              <w:spacing w:line="228" w:lineRule="auto"/>
              <w:ind w:left="-87" w:right="-99"/>
              <w:jc w:val="center"/>
              <w:rPr>
                <w:rFonts w:ascii="Times New Roman" w:hAnsi="Times New Roman"/>
                <w:i/>
                <w:sz w:val="23"/>
                <w:szCs w:val="23"/>
                <w:lang w:eastAsia="ru-RU"/>
              </w:rPr>
            </w:pPr>
            <w:r w:rsidRPr="00A12EA2">
              <w:rPr>
                <w:rFonts w:ascii="Times New Roman" w:hAnsi="Times New Roman"/>
                <w:i/>
                <w:color w:val="000000"/>
                <w:sz w:val="23"/>
                <w:szCs w:val="23"/>
              </w:rPr>
              <w:t>-13,17</w:t>
            </w:r>
          </w:p>
        </w:tc>
        <w:tc>
          <w:tcPr>
            <w:tcW w:w="787" w:type="dxa"/>
            <w:shd w:val="clear" w:color="auto" w:fill="auto"/>
            <w:vAlign w:val="center"/>
          </w:tcPr>
          <w:p w14:paraId="00E11995" w14:textId="77777777" w:rsidR="00D36F05" w:rsidRPr="00A12EA2" w:rsidRDefault="00D36F05" w:rsidP="00A12EA2">
            <w:pPr>
              <w:spacing w:line="228" w:lineRule="auto"/>
              <w:ind w:left="-87" w:right="-99"/>
              <w:jc w:val="center"/>
              <w:rPr>
                <w:rFonts w:ascii="Times New Roman" w:hAnsi="Times New Roman"/>
                <w:i/>
                <w:sz w:val="23"/>
                <w:szCs w:val="23"/>
                <w:lang w:eastAsia="ru-RU"/>
              </w:rPr>
            </w:pPr>
            <w:r w:rsidRPr="00A12EA2">
              <w:rPr>
                <w:rFonts w:ascii="Times New Roman" w:hAnsi="Times New Roman"/>
                <w:i/>
                <w:color w:val="000000"/>
                <w:sz w:val="23"/>
                <w:szCs w:val="23"/>
              </w:rPr>
              <w:t>-14,6</w:t>
            </w:r>
          </w:p>
        </w:tc>
        <w:tc>
          <w:tcPr>
            <w:tcW w:w="724" w:type="dxa"/>
            <w:shd w:val="clear" w:color="auto" w:fill="auto"/>
            <w:vAlign w:val="center"/>
          </w:tcPr>
          <w:p w14:paraId="569F1ACE" w14:textId="77777777" w:rsidR="00D36F05" w:rsidRPr="00A12EA2" w:rsidRDefault="00D36F05" w:rsidP="00A12EA2">
            <w:pPr>
              <w:spacing w:line="228" w:lineRule="auto"/>
              <w:ind w:left="-87" w:right="-99"/>
              <w:jc w:val="center"/>
              <w:rPr>
                <w:rFonts w:ascii="Times New Roman" w:hAnsi="Times New Roman"/>
                <w:i/>
                <w:sz w:val="23"/>
                <w:szCs w:val="23"/>
                <w:lang w:eastAsia="ru-RU"/>
              </w:rPr>
            </w:pPr>
            <w:r w:rsidRPr="00A12EA2">
              <w:rPr>
                <w:rFonts w:ascii="Times New Roman" w:hAnsi="Times New Roman"/>
                <w:i/>
                <w:color w:val="000000"/>
                <w:sz w:val="23"/>
                <w:szCs w:val="23"/>
              </w:rPr>
              <w:t>-15,11</w:t>
            </w:r>
          </w:p>
        </w:tc>
        <w:tc>
          <w:tcPr>
            <w:tcW w:w="714" w:type="dxa"/>
            <w:shd w:val="clear" w:color="auto" w:fill="auto"/>
            <w:vAlign w:val="center"/>
          </w:tcPr>
          <w:p w14:paraId="30D43B16" w14:textId="77777777" w:rsidR="00D36F05" w:rsidRPr="00A12EA2" w:rsidRDefault="00D36F05" w:rsidP="00A12EA2">
            <w:pPr>
              <w:spacing w:line="228" w:lineRule="auto"/>
              <w:ind w:left="-87" w:right="-99"/>
              <w:jc w:val="center"/>
              <w:rPr>
                <w:rFonts w:ascii="Times New Roman" w:hAnsi="Times New Roman"/>
                <w:i/>
                <w:sz w:val="23"/>
                <w:szCs w:val="23"/>
                <w:lang w:eastAsia="ru-RU"/>
              </w:rPr>
            </w:pPr>
            <w:r w:rsidRPr="00A12EA2">
              <w:rPr>
                <w:rFonts w:ascii="Times New Roman" w:hAnsi="Times New Roman"/>
                <w:i/>
                <w:color w:val="000000"/>
                <w:sz w:val="23"/>
                <w:szCs w:val="23"/>
              </w:rPr>
              <w:t>-14,837</w:t>
            </w:r>
          </w:p>
        </w:tc>
        <w:tc>
          <w:tcPr>
            <w:tcW w:w="819" w:type="dxa"/>
            <w:shd w:val="clear" w:color="auto" w:fill="auto"/>
            <w:vAlign w:val="center"/>
          </w:tcPr>
          <w:p w14:paraId="58EB8FA9" w14:textId="77777777" w:rsidR="00D36F05" w:rsidRPr="00A12EA2" w:rsidRDefault="00D36F05" w:rsidP="00A12EA2">
            <w:pPr>
              <w:spacing w:line="228" w:lineRule="auto"/>
              <w:ind w:left="-87" w:right="-99"/>
              <w:jc w:val="center"/>
              <w:rPr>
                <w:rFonts w:ascii="Times New Roman" w:hAnsi="Times New Roman"/>
                <w:i/>
                <w:sz w:val="23"/>
                <w:szCs w:val="23"/>
                <w:lang w:eastAsia="ru-RU"/>
              </w:rPr>
            </w:pPr>
            <w:r w:rsidRPr="00A12EA2">
              <w:rPr>
                <w:rFonts w:ascii="Times New Roman" w:hAnsi="Times New Roman"/>
                <w:i/>
                <w:color w:val="000000"/>
                <w:sz w:val="23"/>
                <w:szCs w:val="23"/>
              </w:rPr>
              <w:t>-0,85</w:t>
            </w:r>
          </w:p>
        </w:tc>
        <w:tc>
          <w:tcPr>
            <w:tcW w:w="707" w:type="dxa"/>
            <w:shd w:val="clear" w:color="auto" w:fill="auto"/>
            <w:vAlign w:val="center"/>
          </w:tcPr>
          <w:p w14:paraId="5FF329F9" w14:textId="77777777" w:rsidR="00D36F05" w:rsidRPr="00A12EA2" w:rsidRDefault="00D36F05" w:rsidP="00A12EA2">
            <w:pPr>
              <w:spacing w:line="228" w:lineRule="auto"/>
              <w:ind w:left="-87" w:right="-99"/>
              <w:jc w:val="center"/>
              <w:rPr>
                <w:rFonts w:ascii="Times New Roman" w:hAnsi="Times New Roman"/>
                <w:i/>
                <w:sz w:val="23"/>
                <w:szCs w:val="23"/>
                <w:lang w:eastAsia="ru-RU"/>
              </w:rPr>
            </w:pPr>
            <w:r w:rsidRPr="00A12EA2">
              <w:rPr>
                <w:rFonts w:ascii="Times New Roman" w:hAnsi="Times New Roman"/>
                <w:i/>
                <w:color w:val="000000"/>
                <w:sz w:val="23"/>
                <w:szCs w:val="23"/>
              </w:rPr>
              <w:t>-5,65</w:t>
            </w:r>
          </w:p>
        </w:tc>
      </w:tr>
      <w:tr w:rsidR="00D36F05" w:rsidRPr="00A12EA2" w14:paraId="3FFC7F04" w14:textId="77777777" w:rsidTr="00A12EA2">
        <w:tc>
          <w:tcPr>
            <w:tcW w:w="1463" w:type="dxa"/>
            <w:shd w:val="clear" w:color="auto" w:fill="auto"/>
          </w:tcPr>
          <w:p w14:paraId="35507722" w14:textId="77777777" w:rsidR="00D36F05" w:rsidRPr="00A12EA2" w:rsidRDefault="00D36F05" w:rsidP="00A12EA2">
            <w:pPr>
              <w:spacing w:line="228" w:lineRule="auto"/>
              <w:jc w:val="both"/>
              <w:rPr>
                <w:rFonts w:ascii="Times New Roman" w:hAnsi="Times New Roman"/>
                <w:sz w:val="23"/>
                <w:szCs w:val="23"/>
                <w:lang w:eastAsia="ru-RU"/>
              </w:rPr>
            </w:pPr>
            <w:r w:rsidRPr="00A12EA2">
              <w:rPr>
                <w:rFonts w:ascii="Times New Roman" w:hAnsi="Times New Roman"/>
                <w:sz w:val="23"/>
                <w:szCs w:val="23"/>
              </w:rPr>
              <w:t>Май және тоң майлар, кг.</w:t>
            </w:r>
          </w:p>
        </w:tc>
        <w:tc>
          <w:tcPr>
            <w:tcW w:w="786" w:type="dxa"/>
            <w:shd w:val="clear" w:color="auto" w:fill="auto"/>
            <w:vAlign w:val="center"/>
          </w:tcPr>
          <w:p w14:paraId="6AF721A6" w14:textId="77777777" w:rsidR="00D36F05" w:rsidRPr="00A12EA2" w:rsidRDefault="00D36F05" w:rsidP="00A12EA2">
            <w:pPr>
              <w:spacing w:line="228" w:lineRule="auto"/>
              <w:ind w:left="-87" w:right="-99"/>
              <w:jc w:val="center"/>
              <w:rPr>
                <w:rFonts w:ascii="Times New Roman" w:hAnsi="Times New Roman"/>
                <w:sz w:val="23"/>
                <w:szCs w:val="23"/>
                <w:lang w:val="en-US" w:eastAsia="ru-RU"/>
              </w:rPr>
            </w:pPr>
            <w:r w:rsidRPr="00A12EA2">
              <w:rPr>
                <w:rFonts w:ascii="Times New Roman" w:hAnsi="Times New Roman"/>
                <w:color w:val="000000"/>
                <w:sz w:val="23"/>
                <w:szCs w:val="23"/>
              </w:rPr>
              <w:t>26,03</w:t>
            </w:r>
          </w:p>
        </w:tc>
        <w:tc>
          <w:tcPr>
            <w:tcW w:w="786" w:type="dxa"/>
            <w:shd w:val="clear" w:color="auto" w:fill="auto"/>
            <w:vAlign w:val="center"/>
          </w:tcPr>
          <w:p w14:paraId="25D2D664"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30,22</w:t>
            </w:r>
          </w:p>
        </w:tc>
        <w:tc>
          <w:tcPr>
            <w:tcW w:w="786" w:type="dxa"/>
            <w:shd w:val="clear" w:color="auto" w:fill="auto"/>
            <w:vAlign w:val="center"/>
          </w:tcPr>
          <w:p w14:paraId="24778230"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30,62</w:t>
            </w:r>
          </w:p>
        </w:tc>
        <w:tc>
          <w:tcPr>
            <w:tcW w:w="786" w:type="dxa"/>
            <w:shd w:val="clear" w:color="auto" w:fill="auto"/>
            <w:vAlign w:val="center"/>
          </w:tcPr>
          <w:p w14:paraId="17CA2655"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27,52</w:t>
            </w:r>
          </w:p>
        </w:tc>
        <w:tc>
          <w:tcPr>
            <w:tcW w:w="787" w:type="dxa"/>
            <w:shd w:val="clear" w:color="auto" w:fill="auto"/>
            <w:vAlign w:val="center"/>
          </w:tcPr>
          <w:p w14:paraId="412D5BE0"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38,42</w:t>
            </w:r>
          </w:p>
        </w:tc>
        <w:tc>
          <w:tcPr>
            <w:tcW w:w="631" w:type="dxa"/>
            <w:shd w:val="clear" w:color="auto" w:fill="auto"/>
            <w:vAlign w:val="center"/>
          </w:tcPr>
          <w:p w14:paraId="042A87C8"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16,7</w:t>
            </w:r>
          </w:p>
        </w:tc>
        <w:tc>
          <w:tcPr>
            <w:tcW w:w="683" w:type="dxa"/>
            <w:shd w:val="clear" w:color="auto" w:fill="auto"/>
            <w:vAlign w:val="center"/>
          </w:tcPr>
          <w:p w14:paraId="6EA7AA3E"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16,7</w:t>
            </w:r>
          </w:p>
        </w:tc>
        <w:tc>
          <w:tcPr>
            <w:tcW w:w="890" w:type="dxa"/>
            <w:shd w:val="clear" w:color="auto" w:fill="auto"/>
            <w:vAlign w:val="center"/>
          </w:tcPr>
          <w:p w14:paraId="313AFB45"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17,12</w:t>
            </w:r>
          </w:p>
        </w:tc>
        <w:tc>
          <w:tcPr>
            <w:tcW w:w="890" w:type="dxa"/>
            <w:shd w:val="clear" w:color="auto" w:fill="auto"/>
            <w:vAlign w:val="center"/>
          </w:tcPr>
          <w:p w14:paraId="3EC64B86" w14:textId="77777777" w:rsidR="00D36F05" w:rsidRPr="00A12EA2" w:rsidRDefault="00D36F05" w:rsidP="00A12EA2">
            <w:pPr>
              <w:spacing w:line="228" w:lineRule="auto"/>
              <w:ind w:left="-87" w:right="-99"/>
              <w:jc w:val="center"/>
              <w:rPr>
                <w:rFonts w:ascii="Times New Roman" w:hAnsi="Times New Roman"/>
                <w:sz w:val="23"/>
                <w:szCs w:val="23"/>
                <w:lang w:val="en-US" w:eastAsia="ru-RU"/>
              </w:rPr>
            </w:pPr>
            <w:r w:rsidRPr="00A12EA2">
              <w:rPr>
                <w:rFonts w:ascii="Times New Roman" w:hAnsi="Times New Roman"/>
                <w:color w:val="000000"/>
                <w:sz w:val="23"/>
                <w:szCs w:val="23"/>
              </w:rPr>
              <w:t>17,2</w:t>
            </w:r>
            <w:r w:rsidRPr="00A12EA2">
              <w:rPr>
                <w:rFonts w:ascii="Times New Roman" w:hAnsi="Times New Roman"/>
                <w:color w:val="000000"/>
                <w:sz w:val="23"/>
                <w:szCs w:val="23"/>
                <w:lang w:val="en-US"/>
              </w:rPr>
              <w:t>9</w:t>
            </w:r>
          </w:p>
        </w:tc>
        <w:tc>
          <w:tcPr>
            <w:tcW w:w="787" w:type="dxa"/>
            <w:shd w:val="clear" w:color="auto" w:fill="auto"/>
            <w:vAlign w:val="center"/>
          </w:tcPr>
          <w:p w14:paraId="584C3C21" w14:textId="77777777" w:rsidR="00D36F05" w:rsidRPr="00A12EA2" w:rsidRDefault="00D36F05" w:rsidP="00A12EA2">
            <w:pPr>
              <w:spacing w:line="228" w:lineRule="auto"/>
              <w:ind w:left="-87" w:right="-99"/>
              <w:jc w:val="center"/>
              <w:rPr>
                <w:rFonts w:ascii="Times New Roman" w:hAnsi="Times New Roman"/>
                <w:sz w:val="23"/>
                <w:szCs w:val="23"/>
                <w:lang w:val="en-US" w:eastAsia="ru-RU"/>
              </w:rPr>
            </w:pPr>
            <w:r w:rsidRPr="00A12EA2">
              <w:rPr>
                <w:rFonts w:ascii="Times New Roman" w:hAnsi="Times New Roman"/>
                <w:color w:val="000000"/>
                <w:sz w:val="23"/>
                <w:szCs w:val="23"/>
              </w:rPr>
              <w:t>16,2</w:t>
            </w:r>
            <w:r w:rsidRPr="00A12EA2">
              <w:rPr>
                <w:rFonts w:ascii="Times New Roman" w:hAnsi="Times New Roman"/>
                <w:color w:val="000000"/>
                <w:sz w:val="23"/>
                <w:szCs w:val="23"/>
                <w:lang w:val="en-US"/>
              </w:rPr>
              <w:t>5</w:t>
            </w:r>
          </w:p>
        </w:tc>
        <w:tc>
          <w:tcPr>
            <w:tcW w:w="787" w:type="dxa"/>
            <w:shd w:val="clear" w:color="auto" w:fill="auto"/>
            <w:vAlign w:val="center"/>
          </w:tcPr>
          <w:p w14:paraId="7FAB9FC4"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9,33</w:t>
            </w:r>
          </w:p>
        </w:tc>
        <w:tc>
          <w:tcPr>
            <w:tcW w:w="787" w:type="dxa"/>
            <w:shd w:val="clear" w:color="auto" w:fill="auto"/>
            <w:vAlign w:val="center"/>
          </w:tcPr>
          <w:p w14:paraId="761D23FA"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13,52</w:t>
            </w:r>
          </w:p>
        </w:tc>
        <w:tc>
          <w:tcPr>
            <w:tcW w:w="787" w:type="dxa"/>
            <w:shd w:val="clear" w:color="auto" w:fill="auto"/>
            <w:vAlign w:val="center"/>
          </w:tcPr>
          <w:p w14:paraId="56FA1EBC"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13,5</w:t>
            </w:r>
          </w:p>
        </w:tc>
        <w:tc>
          <w:tcPr>
            <w:tcW w:w="724" w:type="dxa"/>
            <w:shd w:val="clear" w:color="auto" w:fill="auto"/>
            <w:vAlign w:val="center"/>
          </w:tcPr>
          <w:p w14:paraId="547A084F"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10,23</w:t>
            </w:r>
          </w:p>
        </w:tc>
        <w:tc>
          <w:tcPr>
            <w:tcW w:w="714" w:type="dxa"/>
            <w:shd w:val="clear" w:color="auto" w:fill="auto"/>
            <w:vAlign w:val="center"/>
          </w:tcPr>
          <w:p w14:paraId="689D9BC2"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22,17</w:t>
            </w:r>
          </w:p>
        </w:tc>
        <w:tc>
          <w:tcPr>
            <w:tcW w:w="819" w:type="dxa"/>
            <w:shd w:val="clear" w:color="auto" w:fill="auto"/>
            <w:vAlign w:val="center"/>
          </w:tcPr>
          <w:p w14:paraId="016D523F"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12,84</w:t>
            </w:r>
          </w:p>
        </w:tc>
        <w:tc>
          <w:tcPr>
            <w:tcW w:w="707" w:type="dxa"/>
            <w:shd w:val="clear" w:color="auto" w:fill="auto"/>
            <w:vAlign w:val="center"/>
          </w:tcPr>
          <w:p w14:paraId="59F8FC86" w14:textId="77777777" w:rsidR="00D36F05" w:rsidRPr="00A12EA2" w:rsidRDefault="00D36F05" w:rsidP="00A12EA2">
            <w:pPr>
              <w:spacing w:line="228" w:lineRule="auto"/>
              <w:ind w:left="-87" w:right="-99"/>
              <w:jc w:val="center"/>
              <w:rPr>
                <w:rFonts w:ascii="Times New Roman" w:hAnsi="Times New Roman"/>
                <w:sz w:val="23"/>
                <w:szCs w:val="23"/>
                <w:lang w:val="en-US" w:eastAsia="ru-RU"/>
              </w:rPr>
            </w:pPr>
            <w:r w:rsidRPr="00A12EA2">
              <w:rPr>
                <w:rFonts w:ascii="Times New Roman" w:hAnsi="Times New Roman"/>
                <w:color w:val="000000"/>
                <w:sz w:val="23"/>
                <w:szCs w:val="23"/>
              </w:rPr>
              <w:t>-57,9</w:t>
            </w:r>
            <w:r w:rsidRPr="00A12EA2">
              <w:rPr>
                <w:rFonts w:ascii="Times New Roman" w:hAnsi="Times New Roman"/>
                <w:color w:val="000000"/>
                <w:sz w:val="23"/>
                <w:szCs w:val="23"/>
                <w:lang w:val="en-US"/>
              </w:rPr>
              <w:t>2</w:t>
            </w:r>
          </w:p>
        </w:tc>
      </w:tr>
      <w:tr w:rsidR="00A12EA2" w:rsidRPr="00A12EA2" w14:paraId="55381F36" w14:textId="77777777" w:rsidTr="00A12EA2">
        <w:tc>
          <w:tcPr>
            <w:tcW w:w="1463" w:type="dxa"/>
            <w:shd w:val="clear" w:color="auto" w:fill="auto"/>
          </w:tcPr>
          <w:p w14:paraId="55F88DF4" w14:textId="77777777" w:rsidR="00D36F05" w:rsidRPr="00A12EA2" w:rsidRDefault="00D36F05" w:rsidP="00A12EA2">
            <w:pPr>
              <w:spacing w:line="228" w:lineRule="auto"/>
              <w:jc w:val="both"/>
              <w:rPr>
                <w:rFonts w:ascii="Times New Roman" w:hAnsi="Times New Roman"/>
                <w:color w:val="000000"/>
                <w:sz w:val="23"/>
                <w:szCs w:val="23"/>
              </w:rPr>
            </w:pPr>
            <w:r w:rsidRPr="00A12EA2">
              <w:rPr>
                <w:rFonts w:ascii="Times New Roman" w:hAnsi="Times New Roman"/>
                <w:sz w:val="23"/>
                <w:szCs w:val="23"/>
              </w:rPr>
              <w:t>Сүт және сүт өнімдері, кг</w:t>
            </w:r>
          </w:p>
        </w:tc>
        <w:tc>
          <w:tcPr>
            <w:tcW w:w="786" w:type="dxa"/>
            <w:shd w:val="clear" w:color="auto" w:fill="auto"/>
            <w:vAlign w:val="center"/>
          </w:tcPr>
          <w:p w14:paraId="3B6A9DA3" w14:textId="77777777" w:rsidR="00D36F05" w:rsidRPr="00A12EA2" w:rsidRDefault="00D36F05" w:rsidP="00A12EA2">
            <w:pPr>
              <w:spacing w:line="228" w:lineRule="auto"/>
              <w:ind w:left="-87" w:right="-99"/>
              <w:jc w:val="center"/>
              <w:rPr>
                <w:rFonts w:ascii="Times New Roman" w:hAnsi="Times New Roman"/>
                <w:color w:val="000000"/>
                <w:sz w:val="23"/>
                <w:szCs w:val="23"/>
              </w:rPr>
            </w:pPr>
            <w:r w:rsidRPr="00A12EA2">
              <w:rPr>
                <w:rFonts w:ascii="Times New Roman" w:hAnsi="Times New Roman"/>
                <w:color w:val="000000"/>
                <w:sz w:val="23"/>
                <w:szCs w:val="23"/>
              </w:rPr>
              <w:t>57,46</w:t>
            </w:r>
          </w:p>
        </w:tc>
        <w:tc>
          <w:tcPr>
            <w:tcW w:w="786" w:type="dxa"/>
            <w:shd w:val="clear" w:color="auto" w:fill="auto"/>
            <w:vAlign w:val="center"/>
          </w:tcPr>
          <w:p w14:paraId="042E4172" w14:textId="77777777" w:rsidR="00D36F05" w:rsidRPr="00A12EA2" w:rsidRDefault="00D36F05" w:rsidP="00A12EA2">
            <w:pPr>
              <w:spacing w:line="228" w:lineRule="auto"/>
              <w:ind w:left="-87" w:right="-99"/>
              <w:jc w:val="center"/>
              <w:rPr>
                <w:rFonts w:ascii="Times New Roman" w:hAnsi="Times New Roman"/>
                <w:color w:val="000000"/>
                <w:sz w:val="23"/>
                <w:szCs w:val="23"/>
              </w:rPr>
            </w:pPr>
            <w:r w:rsidRPr="00A12EA2">
              <w:rPr>
                <w:rFonts w:ascii="Times New Roman" w:hAnsi="Times New Roman"/>
                <w:color w:val="000000"/>
                <w:sz w:val="23"/>
                <w:szCs w:val="23"/>
              </w:rPr>
              <w:t>60,64</w:t>
            </w:r>
          </w:p>
        </w:tc>
        <w:tc>
          <w:tcPr>
            <w:tcW w:w="786" w:type="dxa"/>
            <w:shd w:val="clear" w:color="auto" w:fill="auto"/>
            <w:vAlign w:val="center"/>
          </w:tcPr>
          <w:p w14:paraId="7D9173F9" w14:textId="77777777" w:rsidR="00D36F05" w:rsidRPr="00A12EA2" w:rsidRDefault="00D36F05" w:rsidP="00A12EA2">
            <w:pPr>
              <w:spacing w:line="228" w:lineRule="auto"/>
              <w:ind w:left="-87" w:right="-99"/>
              <w:jc w:val="center"/>
              <w:rPr>
                <w:rFonts w:ascii="Times New Roman" w:hAnsi="Times New Roman"/>
                <w:color w:val="000000"/>
                <w:sz w:val="23"/>
                <w:szCs w:val="23"/>
              </w:rPr>
            </w:pPr>
            <w:r w:rsidRPr="00A12EA2">
              <w:rPr>
                <w:rFonts w:ascii="Times New Roman" w:hAnsi="Times New Roman"/>
                <w:color w:val="000000"/>
                <w:sz w:val="23"/>
                <w:szCs w:val="23"/>
              </w:rPr>
              <w:t>64,9</w:t>
            </w:r>
          </w:p>
        </w:tc>
        <w:tc>
          <w:tcPr>
            <w:tcW w:w="786" w:type="dxa"/>
            <w:shd w:val="clear" w:color="auto" w:fill="auto"/>
            <w:vAlign w:val="center"/>
          </w:tcPr>
          <w:p w14:paraId="501B1530" w14:textId="77777777" w:rsidR="00D36F05" w:rsidRPr="00A12EA2" w:rsidRDefault="00D36F05" w:rsidP="00A12EA2">
            <w:pPr>
              <w:spacing w:line="228" w:lineRule="auto"/>
              <w:ind w:left="-87" w:right="-99"/>
              <w:jc w:val="center"/>
              <w:rPr>
                <w:rFonts w:ascii="Times New Roman" w:hAnsi="Times New Roman"/>
                <w:color w:val="000000"/>
                <w:sz w:val="23"/>
                <w:szCs w:val="23"/>
              </w:rPr>
            </w:pPr>
            <w:r w:rsidRPr="00A12EA2">
              <w:rPr>
                <w:rFonts w:ascii="Times New Roman" w:hAnsi="Times New Roman"/>
                <w:color w:val="000000"/>
                <w:sz w:val="23"/>
                <w:szCs w:val="23"/>
              </w:rPr>
              <w:t>65,69</w:t>
            </w:r>
          </w:p>
        </w:tc>
        <w:tc>
          <w:tcPr>
            <w:tcW w:w="787" w:type="dxa"/>
            <w:shd w:val="clear" w:color="auto" w:fill="auto"/>
            <w:vAlign w:val="center"/>
          </w:tcPr>
          <w:p w14:paraId="3A08A47C" w14:textId="77777777" w:rsidR="00D36F05" w:rsidRPr="00A12EA2" w:rsidRDefault="00D36F05" w:rsidP="00A12EA2">
            <w:pPr>
              <w:spacing w:line="228" w:lineRule="auto"/>
              <w:ind w:left="-87" w:right="-99"/>
              <w:jc w:val="center"/>
              <w:rPr>
                <w:rFonts w:ascii="Times New Roman" w:hAnsi="Times New Roman"/>
                <w:color w:val="000000"/>
                <w:sz w:val="23"/>
                <w:szCs w:val="23"/>
              </w:rPr>
            </w:pPr>
            <w:r w:rsidRPr="00A12EA2">
              <w:rPr>
                <w:rFonts w:ascii="Times New Roman" w:hAnsi="Times New Roman"/>
                <w:color w:val="000000"/>
                <w:sz w:val="23"/>
                <w:szCs w:val="23"/>
              </w:rPr>
              <w:t>61,2</w:t>
            </w:r>
          </w:p>
        </w:tc>
        <w:tc>
          <w:tcPr>
            <w:tcW w:w="631" w:type="dxa"/>
            <w:shd w:val="clear" w:color="auto" w:fill="auto"/>
            <w:vAlign w:val="center"/>
          </w:tcPr>
          <w:p w14:paraId="789AFEE9" w14:textId="77777777" w:rsidR="00D36F05" w:rsidRPr="00A12EA2" w:rsidRDefault="00D36F05" w:rsidP="00A12EA2">
            <w:pPr>
              <w:spacing w:line="228" w:lineRule="auto"/>
              <w:ind w:left="-87" w:right="-99"/>
              <w:jc w:val="center"/>
              <w:rPr>
                <w:rFonts w:ascii="Times New Roman" w:hAnsi="Times New Roman"/>
                <w:color w:val="000000"/>
                <w:sz w:val="23"/>
                <w:szCs w:val="23"/>
              </w:rPr>
            </w:pPr>
            <w:r w:rsidRPr="00A12EA2">
              <w:rPr>
                <w:rFonts w:ascii="Times New Roman" w:hAnsi="Times New Roman"/>
                <w:color w:val="000000"/>
                <w:sz w:val="23"/>
                <w:szCs w:val="23"/>
              </w:rPr>
              <w:t>301</w:t>
            </w:r>
          </w:p>
        </w:tc>
        <w:tc>
          <w:tcPr>
            <w:tcW w:w="683" w:type="dxa"/>
            <w:shd w:val="clear" w:color="auto" w:fill="auto"/>
            <w:vAlign w:val="center"/>
          </w:tcPr>
          <w:p w14:paraId="6D3236FD" w14:textId="77777777" w:rsidR="00D36F05" w:rsidRPr="00A12EA2" w:rsidRDefault="00D36F05" w:rsidP="00A12EA2">
            <w:pPr>
              <w:spacing w:line="228" w:lineRule="auto"/>
              <w:ind w:left="-87" w:right="-99"/>
              <w:jc w:val="center"/>
              <w:rPr>
                <w:rFonts w:ascii="Times New Roman" w:hAnsi="Times New Roman"/>
                <w:color w:val="000000"/>
                <w:sz w:val="23"/>
                <w:szCs w:val="23"/>
              </w:rPr>
            </w:pPr>
            <w:r w:rsidRPr="00A12EA2">
              <w:rPr>
                <w:rFonts w:ascii="Times New Roman" w:hAnsi="Times New Roman"/>
                <w:color w:val="000000"/>
                <w:sz w:val="23"/>
                <w:szCs w:val="23"/>
              </w:rPr>
              <w:t>301</w:t>
            </w:r>
          </w:p>
        </w:tc>
        <w:tc>
          <w:tcPr>
            <w:tcW w:w="890" w:type="dxa"/>
            <w:shd w:val="clear" w:color="auto" w:fill="auto"/>
            <w:vAlign w:val="center"/>
          </w:tcPr>
          <w:p w14:paraId="3A747BFA" w14:textId="77777777" w:rsidR="00D36F05" w:rsidRPr="00A12EA2" w:rsidRDefault="00D36F05" w:rsidP="00A12EA2">
            <w:pPr>
              <w:spacing w:line="228" w:lineRule="auto"/>
              <w:ind w:left="-87" w:right="-99"/>
              <w:jc w:val="center"/>
              <w:rPr>
                <w:rFonts w:ascii="Times New Roman" w:hAnsi="Times New Roman"/>
                <w:color w:val="000000"/>
                <w:sz w:val="23"/>
                <w:szCs w:val="23"/>
              </w:rPr>
            </w:pPr>
            <w:r w:rsidRPr="00A12EA2">
              <w:rPr>
                <w:rFonts w:ascii="Times New Roman" w:hAnsi="Times New Roman"/>
                <w:color w:val="000000"/>
                <w:sz w:val="23"/>
                <w:szCs w:val="23"/>
              </w:rPr>
              <w:t>253,52</w:t>
            </w:r>
          </w:p>
        </w:tc>
        <w:tc>
          <w:tcPr>
            <w:tcW w:w="890" w:type="dxa"/>
            <w:shd w:val="clear" w:color="auto" w:fill="auto"/>
            <w:vAlign w:val="center"/>
          </w:tcPr>
          <w:p w14:paraId="21C4E73C" w14:textId="77777777" w:rsidR="00D36F05" w:rsidRPr="00A12EA2" w:rsidRDefault="00D36F05" w:rsidP="00A12EA2">
            <w:pPr>
              <w:spacing w:line="228" w:lineRule="auto"/>
              <w:ind w:left="-87" w:right="-99"/>
              <w:jc w:val="center"/>
              <w:rPr>
                <w:rFonts w:ascii="Times New Roman" w:hAnsi="Times New Roman"/>
                <w:color w:val="000000"/>
                <w:sz w:val="23"/>
                <w:szCs w:val="23"/>
              </w:rPr>
            </w:pPr>
            <w:r w:rsidRPr="00A12EA2">
              <w:rPr>
                <w:rFonts w:ascii="Times New Roman" w:hAnsi="Times New Roman"/>
                <w:color w:val="000000"/>
                <w:sz w:val="23"/>
                <w:szCs w:val="23"/>
              </w:rPr>
              <w:t>259,41</w:t>
            </w:r>
          </w:p>
        </w:tc>
        <w:tc>
          <w:tcPr>
            <w:tcW w:w="787" w:type="dxa"/>
            <w:shd w:val="clear" w:color="auto" w:fill="auto"/>
            <w:vAlign w:val="center"/>
          </w:tcPr>
          <w:p w14:paraId="19E7B23B" w14:textId="77777777" w:rsidR="00D36F05" w:rsidRPr="00A12EA2" w:rsidRDefault="00D36F05" w:rsidP="00A12EA2">
            <w:pPr>
              <w:spacing w:line="228" w:lineRule="auto"/>
              <w:ind w:left="-87" w:right="-99"/>
              <w:jc w:val="center"/>
              <w:rPr>
                <w:rFonts w:ascii="Times New Roman" w:hAnsi="Times New Roman"/>
                <w:color w:val="000000"/>
                <w:sz w:val="23"/>
                <w:szCs w:val="23"/>
              </w:rPr>
            </w:pPr>
            <w:r w:rsidRPr="00A12EA2">
              <w:rPr>
                <w:rFonts w:ascii="Times New Roman" w:hAnsi="Times New Roman"/>
                <w:color w:val="000000"/>
                <w:sz w:val="23"/>
                <w:szCs w:val="23"/>
              </w:rPr>
              <w:t>243,16</w:t>
            </w:r>
          </w:p>
        </w:tc>
        <w:tc>
          <w:tcPr>
            <w:tcW w:w="787" w:type="dxa"/>
            <w:shd w:val="clear" w:color="auto" w:fill="auto"/>
            <w:vAlign w:val="center"/>
          </w:tcPr>
          <w:p w14:paraId="68AD3535" w14:textId="77777777" w:rsidR="00D36F05" w:rsidRPr="00A12EA2" w:rsidRDefault="00D36F05" w:rsidP="00A12EA2">
            <w:pPr>
              <w:spacing w:line="228" w:lineRule="auto"/>
              <w:ind w:left="-87" w:right="-99"/>
              <w:jc w:val="center"/>
              <w:rPr>
                <w:rFonts w:ascii="Times New Roman" w:hAnsi="Times New Roman"/>
                <w:i/>
                <w:sz w:val="23"/>
                <w:szCs w:val="23"/>
                <w:lang w:eastAsia="ru-RU"/>
              </w:rPr>
            </w:pPr>
            <w:r w:rsidRPr="00A12EA2">
              <w:rPr>
                <w:rFonts w:ascii="Times New Roman" w:hAnsi="Times New Roman"/>
                <w:i/>
                <w:color w:val="000000"/>
                <w:sz w:val="23"/>
                <w:szCs w:val="23"/>
              </w:rPr>
              <w:t>-243,54</w:t>
            </w:r>
          </w:p>
        </w:tc>
        <w:tc>
          <w:tcPr>
            <w:tcW w:w="787" w:type="dxa"/>
            <w:shd w:val="clear" w:color="auto" w:fill="auto"/>
            <w:vAlign w:val="center"/>
          </w:tcPr>
          <w:p w14:paraId="57DF1FCC" w14:textId="77777777" w:rsidR="00D36F05" w:rsidRPr="00A12EA2" w:rsidRDefault="00D36F05" w:rsidP="00A12EA2">
            <w:pPr>
              <w:spacing w:line="228" w:lineRule="auto"/>
              <w:ind w:left="-87" w:right="-99"/>
              <w:jc w:val="center"/>
              <w:rPr>
                <w:rFonts w:ascii="Times New Roman" w:hAnsi="Times New Roman"/>
                <w:i/>
                <w:sz w:val="23"/>
                <w:szCs w:val="23"/>
                <w:lang w:eastAsia="ru-RU"/>
              </w:rPr>
            </w:pPr>
            <w:r w:rsidRPr="00A12EA2">
              <w:rPr>
                <w:rFonts w:ascii="Times New Roman" w:hAnsi="Times New Roman"/>
                <w:i/>
                <w:color w:val="000000"/>
                <w:sz w:val="23"/>
                <w:szCs w:val="23"/>
              </w:rPr>
              <w:t>-240,36</w:t>
            </w:r>
          </w:p>
        </w:tc>
        <w:tc>
          <w:tcPr>
            <w:tcW w:w="787" w:type="dxa"/>
            <w:shd w:val="clear" w:color="auto" w:fill="auto"/>
            <w:vAlign w:val="center"/>
          </w:tcPr>
          <w:p w14:paraId="25D3C461" w14:textId="77777777" w:rsidR="00D36F05" w:rsidRPr="00A12EA2" w:rsidRDefault="00D36F05" w:rsidP="00A12EA2">
            <w:pPr>
              <w:spacing w:line="228" w:lineRule="auto"/>
              <w:ind w:left="-87" w:right="-99"/>
              <w:jc w:val="center"/>
              <w:rPr>
                <w:rFonts w:ascii="Times New Roman" w:hAnsi="Times New Roman"/>
                <w:i/>
                <w:sz w:val="23"/>
                <w:szCs w:val="23"/>
                <w:lang w:eastAsia="ru-RU"/>
              </w:rPr>
            </w:pPr>
            <w:r w:rsidRPr="00A12EA2">
              <w:rPr>
                <w:rFonts w:ascii="Times New Roman" w:hAnsi="Times New Roman"/>
                <w:i/>
                <w:color w:val="000000"/>
                <w:sz w:val="23"/>
                <w:szCs w:val="23"/>
              </w:rPr>
              <w:t>-188,62</w:t>
            </w:r>
          </w:p>
        </w:tc>
        <w:tc>
          <w:tcPr>
            <w:tcW w:w="724" w:type="dxa"/>
            <w:shd w:val="clear" w:color="auto" w:fill="auto"/>
            <w:vAlign w:val="center"/>
          </w:tcPr>
          <w:p w14:paraId="48218CF6" w14:textId="77777777" w:rsidR="00D36F05" w:rsidRPr="00A12EA2" w:rsidRDefault="00D36F05" w:rsidP="00A12EA2">
            <w:pPr>
              <w:spacing w:line="228" w:lineRule="auto"/>
              <w:ind w:left="-87" w:right="-99"/>
              <w:jc w:val="center"/>
              <w:rPr>
                <w:rFonts w:ascii="Times New Roman" w:hAnsi="Times New Roman"/>
                <w:i/>
                <w:sz w:val="23"/>
                <w:szCs w:val="23"/>
                <w:lang w:eastAsia="ru-RU"/>
              </w:rPr>
            </w:pPr>
            <w:r w:rsidRPr="00A12EA2">
              <w:rPr>
                <w:rFonts w:ascii="Times New Roman" w:hAnsi="Times New Roman"/>
                <w:i/>
                <w:color w:val="000000"/>
                <w:sz w:val="23"/>
                <w:szCs w:val="23"/>
              </w:rPr>
              <w:t>-193,72</w:t>
            </w:r>
          </w:p>
        </w:tc>
        <w:tc>
          <w:tcPr>
            <w:tcW w:w="714" w:type="dxa"/>
            <w:shd w:val="clear" w:color="auto" w:fill="auto"/>
            <w:vAlign w:val="center"/>
          </w:tcPr>
          <w:p w14:paraId="4A299D65" w14:textId="77777777" w:rsidR="00D36F05" w:rsidRPr="00A12EA2" w:rsidRDefault="00D36F05" w:rsidP="00A12EA2">
            <w:pPr>
              <w:spacing w:line="228" w:lineRule="auto"/>
              <w:ind w:left="-87" w:right="-99"/>
              <w:jc w:val="center"/>
              <w:rPr>
                <w:rFonts w:ascii="Times New Roman" w:hAnsi="Times New Roman"/>
                <w:i/>
                <w:sz w:val="23"/>
                <w:szCs w:val="23"/>
                <w:lang w:eastAsia="ru-RU"/>
              </w:rPr>
            </w:pPr>
            <w:r w:rsidRPr="00A12EA2">
              <w:rPr>
                <w:rFonts w:ascii="Times New Roman" w:hAnsi="Times New Roman"/>
                <w:i/>
                <w:color w:val="000000"/>
                <w:sz w:val="23"/>
                <w:szCs w:val="23"/>
              </w:rPr>
              <w:t>-181,96</w:t>
            </w:r>
          </w:p>
        </w:tc>
        <w:tc>
          <w:tcPr>
            <w:tcW w:w="819" w:type="dxa"/>
            <w:shd w:val="clear" w:color="auto" w:fill="auto"/>
            <w:vAlign w:val="center"/>
          </w:tcPr>
          <w:p w14:paraId="39881857" w14:textId="77777777" w:rsidR="00D36F05" w:rsidRPr="00A12EA2" w:rsidRDefault="00D36F05" w:rsidP="00A12EA2">
            <w:pPr>
              <w:spacing w:line="228" w:lineRule="auto"/>
              <w:ind w:left="-87" w:right="-99"/>
              <w:jc w:val="center"/>
              <w:rPr>
                <w:rFonts w:ascii="Times New Roman" w:hAnsi="Times New Roman"/>
                <w:i/>
                <w:sz w:val="23"/>
                <w:szCs w:val="23"/>
                <w:lang w:eastAsia="ru-RU"/>
              </w:rPr>
            </w:pPr>
            <w:r w:rsidRPr="00A12EA2">
              <w:rPr>
                <w:rFonts w:ascii="Times New Roman" w:hAnsi="Times New Roman"/>
                <w:i/>
                <w:color w:val="000000"/>
                <w:sz w:val="23"/>
                <w:szCs w:val="23"/>
              </w:rPr>
              <w:t>61,58</w:t>
            </w:r>
          </w:p>
        </w:tc>
        <w:tc>
          <w:tcPr>
            <w:tcW w:w="707" w:type="dxa"/>
            <w:shd w:val="clear" w:color="auto" w:fill="auto"/>
            <w:vAlign w:val="center"/>
          </w:tcPr>
          <w:p w14:paraId="351A839E" w14:textId="77777777" w:rsidR="00D36F05" w:rsidRPr="00A12EA2" w:rsidRDefault="00D36F05" w:rsidP="00A12EA2">
            <w:pPr>
              <w:spacing w:line="228" w:lineRule="auto"/>
              <w:ind w:left="-87" w:right="-99"/>
              <w:jc w:val="center"/>
              <w:rPr>
                <w:rFonts w:ascii="Times New Roman" w:hAnsi="Times New Roman"/>
                <w:i/>
                <w:sz w:val="23"/>
                <w:szCs w:val="23"/>
                <w:lang w:eastAsia="ru-RU"/>
              </w:rPr>
            </w:pPr>
            <w:r w:rsidRPr="00A12EA2">
              <w:rPr>
                <w:rFonts w:ascii="Times New Roman" w:hAnsi="Times New Roman"/>
                <w:i/>
                <w:color w:val="000000"/>
                <w:sz w:val="23"/>
                <w:szCs w:val="23"/>
              </w:rPr>
              <w:t>33,84</w:t>
            </w:r>
          </w:p>
        </w:tc>
      </w:tr>
      <w:tr w:rsidR="00D36F05" w:rsidRPr="00A12EA2" w14:paraId="6BB078D6" w14:textId="77777777" w:rsidTr="00A12EA2">
        <w:tc>
          <w:tcPr>
            <w:tcW w:w="1463" w:type="dxa"/>
            <w:shd w:val="clear" w:color="auto" w:fill="auto"/>
          </w:tcPr>
          <w:p w14:paraId="074DB45A" w14:textId="77777777" w:rsidR="00D36F05" w:rsidRPr="00A12EA2" w:rsidRDefault="00D36F05" w:rsidP="00A12EA2">
            <w:pPr>
              <w:spacing w:line="228" w:lineRule="auto"/>
              <w:jc w:val="both"/>
              <w:rPr>
                <w:rFonts w:ascii="Times New Roman" w:hAnsi="Times New Roman"/>
                <w:sz w:val="23"/>
                <w:szCs w:val="23"/>
                <w:lang w:eastAsia="ru-RU"/>
              </w:rPr>
            </w:pPr>
            <w:r w:rsidRPr="00A12EA2">
              <w:rPr>
                <w:rFonts w:ascii="Times New Roman" w:hAnsi="Times New Roman"/>
                <w:sz w:val="23"/>
                <w:szCs w:val="23"/>
              </w:rPr>
              <w:t>Жемістер, көкөністер және бақша дақылдары, картоп, кг.</w:t>
            </w:r>
          </w:p>
        </w:tc>
        <w:tc>
          <w:tcPr>
            <w:tcW w:w="786" w:type="dxa"/>
            <w:shd w:val="clear" w:color="auto" w:fill="auto"/>
            <w:vAlign w:val="center"/>
          </w:tcPr>
          <w:p w14:paraId="4B0C8D6D" w14:textId="77777777" w:rsidR="00D36F05" w:rsidRPr="00A12EA2" w:rsidRDefault="00D36F05" w:rsidP="00A12EA2">
            <w:pPr>
              <w:spacing w:line="228" w:lineRule="auto"/>
              <w:ind w:left="-87" w:right="-99"/>
              <w:jc w:val="center"/>
              <w:rPr>
                <w:rFonts w:ascii="Times New Roman" w:hAnsi="Times New Roman"/>
                <w:sz w:val="23"/>
                <w:szCs w:val="23"/>
                <w:lang w:val="en-US" w:eastAsia="ru-RU"/>
              </w:rPr>
            </w:pPr>
            <w:r w:rsidRPr="00A12EA2">
              <w:rPr>
                <w:rFonts w:ascii="Times New Roman" w:hAnsi="Times New Roman"/>
                <w:color w:val="000000"/>
                <w:sz w:val="23"/>
                <w:szCs w:val="23"/>
              </w:rPr>
              <w:t>221,</w:t>
            </w:r>
            <w:r w:rsidRPr="00A12EA2">
              <w:rPr>
                <w:rFonts w:ascii="Times New Roman" w:hAnsi="Times New Roman"/>
                <w:color w:val="000000"/>
                <w:sz w:val="23"/>
                <w:szCs w:val="23"/>
                <w:lang w:val="en-US"/>
              </w:rPr>
              <w:t>9</w:t>
            </w:r>
          </w:p>
        </w:tc>
        <w:tc>
          <w:tcPr>
            <w:tcW w:w="786" w:type="dxa"/>
            <w:shd w:val="clear" w:color="auto" w:fill="auto"/>
            <w:vAlign w:val="center"/>
          </w:tcPr>
          <w:p w14:paraId="3B9A794C"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233,75</w:t>
            </w:r>
          </w:p>
        </w:tc>
        <w:tc>
          <w:tcPr>
            <w:tcW w:w="786" w:type="dxa"/>
            <w:shd w:val="clear" w:color="auto" w:fill="auto"/>
            <w:vAlign w:val="center"/>
          </w:tcPr>
          <w:p w14:paraId="302C2543" w14:textId="77777777" w:rsidR="00D36F05" w:rsidRPr="00A12EA2" w:rsidRDefault="00D36F05" w:rsidP="00A12EA2">
            <w:pPr>
              <w:spacing w:line="228" w:lineRule="auto"/>
              <w:ind w:left="-87" w:right="-99"/>
              <w:jc w:val="center"/>
              <w:rPr>
                <w:rFonts w:ascii="Times New Roman" w:hAnsi="Times New Roman"/>
                <w:sz w:val="23"/>
                <w:szCs w:val="23"/>
                <w:lang w:val="en-US" w:eastAsia="ru-RU"/>
              </w:rPr>
            </w:pPr>
            <w:r w:rsidRPr="00A12EA2">
              <w:rPr>
                <w:rFonts w:ascii="Times New Roman" w:hAnsi="Times New Roman"/>
                <w:color w:val="000000"/>
                <w:sz w:val="23"/>
                <w:szCs w:val="23"/>
              </w:rPr>
              <w:t>243,1</w:t>
            </w:r>
            <w:r w:rsidRPr="00A12EA2">
              <w:rPr>
                <w:rFonts w:ascii="Times New Roman" w:hAnsi="Times New Roman"/>
                <w:color w:val="000000"/>
                <w:sz w:val="23"/>
                <w:szCs w:val="23"/>
                <w:lang w:val="en-US"/>
              </w:rPr>
              <w:t>7</w:t>
            </w:r>
          </w:p>
        </w:tc>
        <w:tc>
          <w:tcPr>
            <w:tcW w:w="786" w:type="dxa"/>
            <w:shd w:val="clear" w:color="auto" w:fill="auto"/>
            <w:vAlign w:val="center"/>
          </w:tcPr>
          <w:p w14:paraId="289E4E36" w14:textId="77777777" w:rsidR="00D36F05" w:rsidRPr="00A12EA2" w:rsidRDefault="00D36F05" w:rsidP="00A12EA2">
            <w:pPr>
              <w:spacing w:line="228" w:lineRule="auto"/>
              <w:ind w:left="-87" w:right="-99"/>
              <w:jc w:val="center"/>
              <w:rPr>
                <w:rFonts w:ascii="Times New Roman" w:hAnsi="Times New Roman"/>
                <w:sz w:val="23"/>
                <w:szCs w:val="23"/>
                <w:lang w:val="en-US" w:eastAsia="ru-RU"/>
              </w:rPr>
            </w:pPr>
            <w:r w:rsidRPr="00A12EA2">
              <w:rPr>
                <w:rFonts w:ascii="Times New Roman" w:hAnsi="Times New Roman"/>
                <w:color w:val="000000"/>
                <w:sz w:val="23"/>
                <w:szCs w:val="23"/>
              </w:rPr>
              <w:t>249,3</w:t>
            </w:r>
            <w:r w:rsidRPr="00A12EA2">
              <w:rPr>
                <w:rFonts w:ascii="Times New Roman" w:hAnsi="Times New Roman"/>
                <w:color w:val="000000"/>
                <w:sz w:val="23"/>
                <w:szCs w:val="23"/>
                <w:lang w:val="en-US"/>
              </w:rPr>
              <w:t>7</w:t>
            </w:r>
          </w:p>
        </w:tc>
        <w:tc>
          <w:tcPr>
            <w:tcW w:w="787" w:type="dxa"/>
            <w:shd w:val="clear" w:color="auto" w:fill="auto"/>
            <w:vAlign w:val="center"/>
          </w:tcPr>
          <w:p w14:paraId="5C2B4369" w14:textId="77777777" w:rsidR="00D36F05" w:rsidRPr="00A12EA2" w:rsidRDefault="00D36F05" w:rsidP="00A12EA2">
            <w:pPr>
              <w:spacing w:line="228" w:lineRule="auto"/>
              <w:ind w:left="-87" w:right="-99"/>
              <w:jc w:val="center"/>
              <w:rPr>
                <w:rFonts w:ascii="Times New Roman" w:hAnsi="Times New Roman"/>
                <w:sz w:val="23"/>
                <w:szCs w:val="23"/>
                <w:lang w:val="en-US" w:eastAsia="ru-RU"/>
              </w:rPr>
            </w:pPr>
            <w:r w:rsidRPr="00A12EA2">
              <w:rPr>
                <w:rFonts w:ascii="Times New Roman" w:hAnsi="Times New Roman"/>
                <w:color w:val="000000"/>
                <w:sz w:val="23"/>
                <w:szCs w:val="23"/>
              </w:rPr>
              <w:t>242,4</w:t>
            </w:r>
            <w:r w:rsidRPr="00A12EA2">
              <w:rPr>
                <w:rFonts w:ascii="Times New Roman" w:hAnsi="Times New Roman"/>
                <w:color w:val="000000"/>
                <w:sz w:val="23"/>
                <w:szCs w:val="23"/>
                <w:lang w:val="en-US"/>
              </w:rPr>
              <w:t>6</w:t>
            </w:r>
          </w:p>
        </w:tc>
        <w:tc>
          <w:tcPr>
            <w:tcW w:w="631" w:type="dxa"/>
            <w:shd w:val="clear" w:color="auto" w:fill="auto"/>
            <w:vAlign w:val="center"/>
          </w:tcPr>
          <w:p w14:paraId="02C5EC2A"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381</w:t>
            </w:r>
          </w:p>
        </w:tc>
        <w:tc>
          <w:tcPr>
            <w:tcW w:w="683" w:type="dxa"/>
            <w:shd w:val="clear" w:color="auto" w:fill="auto"/>
            <w:vAlign w:val="center"/>
          </w:tcPr>
          <w:p w14:paraId="7E01B2A3"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217,6</w:t>
            </w:r>
          </w:p>
        </w:tc>
        <w:tc>
          <w:tcPr>
            <w:tcW w:w="890" w:type="dxa"/>
            <w:shd w:val="clear" w:color="auto" w:fill="auto"/>
            <w:vAlign w:val="center"/>
          </w:tcPr>
          <w:p w14:paraId="222F1DF1"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212,5</w:t>
            </w:r>
          </w:p>
        </w:tc>
        <w:tc>
          <w:tcPr>
            <w:tcW w:w="890" w:type="dxa"/>
            <w:shd w:val="clear" w:color="auto" w:fill="auto"/>
            <w:vAlign w:val="center"/>
          </w:tcPr>
          <w:p w14:paraId="049C6160"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215,2</w:t>
            </w:r>
          </w:p>
        </w:tc>
        <w:tc>
          <w:tcPr>
            <w:tcW w:w="787" w:type="dxa"/>
            <w:shd w:val="clear" w:color="auto" w:fill="auto"/>
            <w:vAlign w:val="center"/>
          </w:tcPr>
          <w:p w14:paraId="7E50438A"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203,8</w:t>
            </w:r>
          </w:p>
        </w:tc>
        <w:tc>
          <w:tcPr>
            <w:tcW w:w="787" w:type="dxa"/>
            <w:shd w:val="clear" w:color="auto" w:fill="auto"/>
            <w:vAlign w:val="center"/>
          </w:tcPr>
          <w:p w14:paraId="683BF0A7" w14:textId="77777777" w:rsidR="00D36F05" w:rsidRPr="00A12EA2" w:rsidRDefault="00D36F05" w:rsidP="00A12EA2">
            <w:pPr>
              <w:spacing w:line="228" w:lineRule="auto"/>
              <w:ind w:left="-87" w:right="-99"/>
              <w:jc w:val="center"/>
              <w:rPr>
                <w:rFonts w:ascii="Times New Roman" w:hAnsi="Times New Roman"/>
                <w:i/>
                <w:sz w:val="23"/>
                <w:szCs w:val="23"/>
                <w:lang w:eastAsia="ru-RU"/>
              </w:rPr>
            </w:pPr>
            <w:r w:rsidRPr="00A12EA2">
              <w:rPr>
                <w:rFonts w:ascii="Times New Roman" w:hAnsi="Times New Roman"/>
                <w:i/>
                <w:color w:val="000000"/>
                <w:sz w:val="23"/>
                <w:szCs w:val="23"/>
              </w:rPr>
              <w:t>-159,1</w:t>
            </w:r>
          </w:p>
        </w:tc>
        <w:tc>
          <w:tcPr>
            <w:tcW w:w="787" w:type="dxa"/>
            <w:shd w:val="clear" w:color="auto" w:fill="auto"/>
            <w:vAlign w:val="center"/>
          </w:tcPr>
          <w:p w14:paraId="5E8C29AE"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16,15</w:t>
            </w:r>
          </w:p>
        </w:tc>
        <w:tc>
          <w:tcPr>
            <w:tcW w:w="787" w:type="dxa"/>
            <w:shd w:val="clear" w:color="auto" w:fill="auto"/>
            <w:vAlign w:val="center"/>
          </w:tcPr>
          <w:p w14:paraId="4227F172"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30,67</w:t>
            </w:r>
          </w:p>
        </w:tc>
        <w:tc>
          <w:tcPr>
            <w:tcW w:w="724" w:type="dxa"/>
            <w:shd w:val="clear" w:color="auto" w:fill="auto"/>
            <w:vAlign w:val="center"/>
          </w:tcPr>
          <w:p w14:paraId="11667836"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34,17</w:t>
            </w:r>
          </w:p>
        </w:tc>
        <w:tc>
          <w:tcPr>
            <w:tcW w:w="714" w:type="dxa"/>
            <w:shd w:val="clear" w:color="auto" w:fill="auto"/>
            <w:vAlign w:val="center"/>
          </w:tcPr>
          <w:p w14:paraId="231E6245"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38,66</w:t>
            </w:r>
          </w:p>
        </w:tc>
        <w:tc>
          <w:tcPr>
            <w:tcW w:w="819" w:type="dxa"/>
            <w:shd w:val="clear" w:color="auto" w:fill="auto"/>
            <w:vAlign w:val="center"/>
          </w:tcPr>
          <w:p w14:paraId="5FACC2D0"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22,51</w:t>
            </w:r>
          </w:p>
        </w:tc>
        <w:tc>
          <w:tcPr>
            <w:tcW w:w="707" w:type="dxa"/>
            <w:shd w:val="clear" w:color="auto" w:fill="auto"/>
            <w:vAlign w:val="center"/>
          </w:tcPr>
          <w:p w14:paraId="01BA85ED" w14:textId="77777777" w:rsidR="00D36F05" w:rsidRPr="00A12EA2" w:rsidRDefault="00D36F05" w:rsidP="00A12EA2">
            <w:pPr>
              <w:spacing w:line="228" w:lineRule="auto"/>
              <w:ind w:left="-87" w:right="-99"/>
              <w:jc w:val="center"/>
              <w:rPr>
                <w:rFonts w:ascii="Times New Roman" w:hAnsi="Times New Roman"/>
                <w:sz w:val="23"/>
                <w:szCs w:val="23"/>
                <w:lang w:val="en-US" w:eastAsia="ru-RU"/>
              </w:rPr>
            </w:pPr>
            <w:r w:rsidRPr="00A12EA2">
              <w:rPr>
                <w:rFonts w:ascii="Times New Roman" w:hAnsi="Times New Roman"/>
                <w:color w:val="000000"/>
                <w:sz w:val="23"/>
                <w:szCs w:val="23"/>
              </w:rPr>
              <w:t>139,4</w:t>
            </w:r>
          </w:p>
        </w:tc>
      </w:tr>
      <w:tr w:rsidR="00A12EA2" w:rsidRPr="00A12EA2" w14:paraId="191D88A0" w14:textId="77777777" w:rsidTr="00A12EA2">
        <w:tc>
          <w:tcPr>
            <w:tcW w:w="1463" w:type="dxa"/>
            <w:shd w:val="clear" w:color="auto" w:fill="auto"/>
          </w:tcPr>
          <w:p w14:paraId="072E8956" w14:textId="14395595" w:rsidR="00D36F05" w:rsidRPr="00A12EA2" w:rsidRDefault="00D36F05" w:rsidP="00A12EA2">
            <w:pPr>
              <w:spacing w:line="228" w:lineRule="auto"/>
              <w:jc w:val="both"/>
              <w:rPr>
                <w:rFonts w:ascii="Times New Roman" w:hAnsi="Times New Roman"/>
                <w:sz w:val="23"/>
                <w:szCs w:val="23"/>
                <w:lang w:eastAsia="ru-RU"/>
              </w:rPr>
            </w:pPr>
            <w:r w:rsidRPr="00A12EA2">
              <w:rPr>
                <w:rFonts w:ascii="Times New Roman" w:hAnsi="Times New Roman"/>
                <w:sz w:val="23"/>
                <w:szCs w:val="23"/>
              </w:rPr>
              <w:t>Қант, джем, бал, шоко</w:t>
            </w:r>
            <w:r w:rsidR="00A12EA2" w:rsidRPr="00A12EA2">
              <w:rPr>
                <w:rFonts w:ascii="Times New Roman" w:hAnsi="Times New Roman"/>
                <w:sz w:val="23"/>
                <w:szCs w:val="23"/>
                <w:lang w:val="kk-KZ"/>
              </w:rPr>
              <w:t xml:space="preserve"> </w:t>
            </w:r>
            <w:r w:rsidRPr="00A12EA2">
              <w:rPr>
                <w:rFonts w:ascii="Times New Roman" w:hAnsi="Times New Roman"/>
                <w:sz w:val="23"/>
                <w:szCs w:val="23"/>
              </w:rPr>
              <w:t>лад, конди</w:t>
            </w:r>
            <w:r w:rsidR="00A12EA2" w:rsidRPr="00A12EA2">
              <w:rPr>
                <w:rFonts w:ascii="Times New Roman" w:hAnsi="Times New Roman"/>
                <w:sz w:val="23"/>
                <w:szCs w:val="23"/>
                <w:lang w:val="kk-KZ"/>
              </w:rPr>
              <w:t xml:space="preserve"> </w:t>
            </w:r>
            <w:r w:rsidRPr="00A12EA2">
              <w:rPr>
                <w:rFonts w:ascii="Times New Roman" w:hAnsi="Times New Roman"/>
                <w:sz w:val="23"/>
                <w:szCs w:val="23"/>
              </w:rPr>
              <w:t>терлік өнімдер, кг</w:t>
            </w:r>
          </w:p>
        </w:tc>
        <w:tc>
          <w:tcPr>
            <w:tcW w:w="786" w:type="dxa"/>
            <w:shd w:val="clear" w:color="auto" w:fill="auto"/>
            <w:vAlign w:val="center"/>
          </w:tcPr>
          <w:p w14:paraId="1F574C23"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20,97</w:t>
            </w:r>
          </w:p>
        </w:tc>
        <w:tc>
          <w:tcPr>
            <w:tcW w:w="786" w:type="dxa"/>
            <w:shd w:val="clear" w:color="auto" w:fill="auto"/>
            <w:vAlign w:val="center"/>
          </w:tcPr>
          <w:p w14:paraId="73108E6A"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18,92</w:t>
            </w:r>
          </w:p>
        </w:tc>
        <w:tc>
          <w:tcPr>
            <w:tcW w:w="786" w:type="dxa"/>
            <w:shd w:val="clear" w:color="auto" w:fill="auto"/>
            <w:vAlign w:val="center"/>
          </w:tcPr>
          <w:p w14:paraId="5D345F15"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13,22</w:t>
            </w:r>
          </w:p>
        </w:tc>
        <w:tc>
          <w:tcPr>
            <w:tcW w:w="786" w:type="dxa"/>
            <w:shd w:val="clear" w:color="auto" w:fill="auto"/>
            <w:vAlign w:val="center"/>
          </w:tcPr>
          <w:p w14:paraId="3D309C18"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18,11</w:t>
            </w:r>
          </w:p>
        </w:tc>
        <w:tc>
          <w:tcPr>
            <w:tcW w:w="787" w:type="dxa"/>
            <w:shd w:val="clear" w:color="auto" w:fill="auto"/>
            <w:vAlign w:val="center"/>
          </w:tcPr>
          <w:p w14:paraId="0CE11B0A"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22,57</w:t>
            </w:r>
          </w:p>
        </w:tc>
        <w:tc>
          <w:tcPr>
            <w:tcW w:w="631" w:type="dxa"/>
            <w:shd w:val="clear" w:color="auto" w:fill="auto"/>
            <w:vAlign w:val="center"/>
          </w:tcPr>
          <w:p w14:paraId="32D70BB3"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33</w:t>
            </w:r>
          </w:p>
        </w:tc>
        <w:tc>
          <w:tcPr>
            <w:tcW w:w="683" w:type="dxa"/>
            <w:shd w:val="clear" w:color="auto" w:fill="auto"/>
            <w:vAlign w:val="center"/>
          </w:tcPr>
          <w:p w14:paraId="7EE8AD49"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33</w:t>
            </w:r>
          </w:p>
        </w:tc>
        <w:tc>
          <w:tcPr>
            <w:tcW w:w="890" w:type="dxa"/>
            <w:shd w:val="clear" w:color="auto" w:fill="auto"/>
            <w:vAlign w:val="center"/>
          </w:tcPr>
          <w:p w14:paraId="3F4CD2DD"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42,857</w:t>
            </w:r>
          </w:p>
        </w:tc>
        <w:tc>
          <w:tcPr>
            <w:tcW w:w="890" w:type="dxa"/>
            <w:shd w:val="clear" w:color="auto" w:fill="auto"/>
            <w:vAlign w:val="center"/>
          </w:tcPr>
          <w:p w14:paraId="0142402E"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43,022</w:t>
            </w:r>
          </w:p>
        </w:tc>
        <w:tc>
          <w:tcPr>
            <w:tcW w:w="787" w:type="dxa"/>
            <w:shd w:val="clear" w:color="auto" w:fill="auto"/>
            <w:vAlign w:val="center"/>
          </w:tcPr>
          <w:p w14:paraId="65A4DAA8" w14:textId="77777777" w:rsidR="00D36F05" w:rsidRPr="00A12EA2" w:rsidRDefault="00D36F05" w:rsidP="00A12EA2">
            <w:pPr>
              <w:spacing w:line="228" w:lineRule="auto"/>
              <w:ind w:left="-87" w:right="-99"/>
              <w:jc w:val="center"/>
              <w:rPr>
                <w:rFonts w:ascii="Times New Roman" w:hAnsi="Times New Roman"/>
                <w:sz w:val="23"/>
                <w:szCs w:val="23"/>
                <w:lang w:eastAsia="ru-RU"/>
              </w:rPr>
            </w:pPr>
            <w:r w:rsidRPr="00A12EA2">
              <w:rPr>
                <w:rFonts w:ascii="Times New Roman" w:hAnsi="Times New Roman"/>
                <w:color w:val="000000"/>
                <w:sz w:val="23"/>
                <w:szCs w:val="23"/>
              </w:rPr>
              <w:t>44,013</w:t>
            </w:r>
          </w:p>
        </w:tc>
        <w:tc>
          <w:tcPr>
            <w:tcW w:w="787" w:type="dxa"/>
            <w:shd w:val="clear" w:color="auto" w:fill="auto"/>
            <w:vAlign w:val="center"/>
          </w:tcPr>
          <w:p w14:paraId="006556D9" w14:textId="390F5512" w:rsidR="00D36F05" w:rsidRPr="00A12EA2" w:rsidRDefault="00D36F05" w:rsidP="00A12EA2">
            <w:pPr>
              <w:spacing w:line="228" w:lineRule="auto"/>
              <w:ind w:left="-87" w:right="-99"/>
              <w:jc w:val="center"/>
              <w:rPr>
                <w:rFonts w:ascii="Times New Roman" w:hAnsi="Times New Roman"/>
                <w:i/>
                <w:sz w:val="23"/>
                <w:szCs w:val="23"/>
                <w:lang w:eastAsia="ru-RU"/>
              </w:rPr>
            </w:pPr>
            <w:r w:rsidRPr="00A12EA2">
              <w:rPr>
                <w:rFonts w:ascii="Times New Roman" w:hAnsi="Times New Roman"/>
                <w:i/>
                <w:color w:val="000000"/>
                <w:sz w:val="23"/>
                <w:szCs w:val="23"/>
              </w:rPr>
              <w:t>-12,03</w:t>
            </w:r>
          </w:p>
        </w:tc>
        <w:tc>
          <w:tcPr>
            <w:tcW w:w="787" w:type="dxa"/>
            <w:shd w:val="clear" w:color="auto" w:fill="auto"/>
            <w:vAlign w:val="center"/>
          </w:tcPr>
          <w:p w14:paraId="4AC16C6B" w14:textId="77777777" w:rsidR="00D36F05" w:rsidRPr="00A12EA2" w:rsidRDefault="00D36F05" w:rsidP="00A12EA2">
            <w:pPr>
              <w:spacing w:line="228" w:lineRule="auto"/>
              <w:ind w:left="-87" w:right="-99"/>
              <w:jc w:val="center"/>
              <w:rPr>
                <w:rFonts w:ascii="Times New Roman" w:hAnsi="Times New Roman"/>
                <w:i/>
                <w:sz w:val="23"/>
                <w:szCs w:val="23"/>
                <w:lang w:eastAsia="ru-RU"/>
              </w:rPr>
            </w:pPr>
            <w:r w:rsidRPr="00A12EA2">
              <w:rPr>
                <w:rFonts w:ascii="Times New Roman" w:hAnsi="Times New Roman"/>
                <w:i/>
                <w:color w:val="000000"/>
                <w:sz w:val="23"/>
                <w:szCs w:val="23"/>
              </w:rPr>
              <w:t>-14,08</w:t>
            </w:r>
          </w:p>
        </w:tc>
        <w:tc>
          <w:tcPr>
            <w:tcW w:w="787" w:type="dxa"/>
            <w:shd w:val="clear" w:color="auto" w:fill="auto"/>
            <w:vAlign w:val="center"/>
          </w:tcPr>
          <w:p w14:paraId="79691771" w14:textId="77777777" w:rsidR="00D36F05" w:rsidRPr="00A12EA2" w:rsidRDefault="00D36F05" w:rsidP="00A12EA2">
            <w:pPr>
              <w:spacing w:line="228" w:lineRule="auto"/>
              <w:ind w:left="-87" w:right="-99"/>
              <w:jc w:val="center"/>
              <w:rPr>
                <w:rFonts w:ascii="Times New Roman" w:hAnsi="Times New Roman"/>
                <w:i/>
                <w:sz w:val="23"/>
                <w:szCs w:val="23"/>
                <w:lang w:eastAsia="ru-RU"/>
              </w:rPr>
            </w:pPr>
            <w:r w:rsidRPr="00A12EA2">
              <w:rPr>
                <w:rFonts w:ascii="Times New Roman" w:hAnsi="Times New Roman"/>
                <w:i/>
                <w:color w:val="000000"/>
                <w:sz w:val="23"/>
                <w:szCs w:val="23"/>
              </w:rPr>
              <w:t>-29,64</w:t>
            </w:r>
          </w:p>
        </w:tc>
        <w:tc>
          <w:tcPr>
            <w:tcW w:w="724" w:type="dxa"/>
            <w:shd w:val="clear" w:color="auto" w:fill="auto"/>
            <w:vAlign w:val="center"/>
          </w:tcPr>
          <w:p w14:paraId="4FB538B8" w14:textId="77777777" w:rsidR="00D36F05" w:rsidRPr="00A12EA2" w:rsidRDefault="00D36F05" w:rsidP="00A12EA2">
            <w:pPr>
              <w:spacing w:line="228" w:lineRule="auto"/>
              <w:ind w:left="-87" w:right="-99"/>
              <w:jc w:val="center"/>
              <w:rPr>
                <w:rFonts w:ascii="Times New Roman" w:hAnsi="Times New Roman"/>
                <w:i/>
                <w:sz w:val="23"/>
                <w:szCs w:val="23"/>
                <w:lang w:eastAsia="ru-RU"/>
              </w:rPr>
            </w:pPr>
            <w:r w:rsidRPr="00A12EA2">
              <w:rPr>
                <w:rFonts w:ascii="Times New Roman" w:hAnsi="Times New Roman"/>
                <w:i/>
                <w:color w:val="000000"/>
                <w:sz w:val="23"/>
                <w:szCs w:val="23"/>
              </w:rPr>
              <w:t>-24,91</w:t>
            </w:r>
          </w:p>
        </w:tc>
        <w:tc>
          <w:tcPr>
            <w:tcW w:w="714" w:type="dxa"/>
            <w:shd w:val="clear" w:color="auto" w:fill="auto"/>
            <w:vAlign w:val="center"/>
          </w:tcPr>
          <w:p w14:paraId="764DCF9F" w14:textId="77777777" w:rsidR="00D36F05" w:rsidRPr="00A12EA2" w:rsidRDefault="00D36F05" w:rsidP="00A12EA2">
            <w:pPr>
              <w:spacing w:line="228" w:lineRule="auto"/>
              <w:ind w:left="-87" w:right="-99"/>
              <w:jc w:val="center"/>
              <w:rPr>
                <w:rFonts w:ascii="Times New Roman" w:hAnsi="Times New Roman"/>
                <w:i/>
                <w:sz w:val="23"/>
                <w:szCs w:val="23"/>
                <w:lang w:eastAsia="ru-RU"/>
              </w:rPr>
            </w:pPr>
            <w:r w:rsidRPr="00A12EA2">
              <w:rPr>
                <w:rFonts w:ascii="Times New Roman" w:hAnsi="Times New Roman"/>
                <w:i/>
                <w:color w:val="000000"/>
                <w:sz w:val="23"/>
                <w:szCs w:val="23"/>
              </w:rPr>
              <w:t>-21,44</w:t>
            </w:r>
          </w:p>
        </w:tc>
        <w:tc>
          <w:tcPr>
            <w:tcW w:w="819" w:type="dxa"/>
            <w:shd w:val="clear" w:color="auto" w:fill="auto"/>
            <w:vAlign w:val="center"/>
          </w:tcPr>
          <w:p w14:paraId="2222EC5E" w14:textId="77777777" w:rsidR="00D36F05" w:rsidRPr="00A12EA2" w:rsidRDefault="00D36F05" w:rsidP="00A12EA2">
            <w:pPr>
              <w:spacing w:line="228" w:lineRule="auto"/>
              <w:ind w:left="-87" w:right="-99"/>
              <w:jc w:val="center"/>
              <w:rPr>
                <w:rFonts w:ascii="Times New Roman" w:hAnsi="Times New Roman"/>
                <w:i/>
                <w:sz w:val="23"/>
                <w:szCs w:val="23"/>
                <w:lang w:eastAsia="ru-RU"/>
              </w:rPr>
            </w:pPr>
            <w:r w:rsidRPr="00A12EA2">
              <w:rPr>
                <w:rFonts w:ascii="Times New Roman" w:hAnsi="Times New Roman"/>
                <w:i/>
                <w:color w:val="000000"/>
                <w:sz w:val="23"/>
                <w:szCs w:val="23"/>
              </w:rPr>
              <w:t>-9,41</w:t>
            </w:r>
          </w:p>
        </w:tc>
        <w:tc>
          <w:tcPr>
            <w:tcW w:w="707" w:type="dxa"/>
            <w:shd w:val="clear" w:color="auto" w:fill="auto"/>
            <w:vAlign w:val="center"/>
          </w:tcPr>
          <w:p w14:paraId="30D29150" w14:textId="77777777" w:rsidR="00D36F05" w:rsidRPr="00A12EA2" w:rsidRDefault="00D36F05" w:rsidP="00A12EA2">
            <w:pPr>
              <w:spacing w:line="228" w:lineRule="auto"/>
              <w:ind w:left="-87" w:right="-99"/>
              <w:jc w:val="center"/>
              <w:rPr>
                <w:rFonts w:ascii="Times New Roman" w:hAnsi="Times New Roman"/>
                <w:i/>
                <w:sz w:val="23"/>
                <w:szCs w:val="23"/>
                <w:lang w:val="en-US" w:eastAsia="ru-RU"/>
              </w:rPr>
            </w:pPr>
            <w:r w:rsidRPr="00A12EA2">
              <w:rPr>
                <w:rFonts w:ascii="Times New Roman" w:hAnsi="Times New Roman"/>
                <w:i/>
                <w:color w:val="000000"/>
                <w:sz w:val="23"/>
                <w:szCs w:val="23"/>
              </w:rPr>
              <w:t>-43,</w:t>
            </w:r>
            <w:r w:rsidRPr="00A12EA2">
              <w:rPr>
                <w:rFonts w:ascii="Times New Roman" w:hAnsi="Times New Roman"/>
                <w:i/>
                <w:color w:val="000000"/>
                <w:sz w:val="23"/>
                <w:szCs w:val="23"/>
                <w:lang w:val="en-US"/>
              </w:rPr>
              <w:t>9</w:t>
            </w:r>
          </w:p>
        </w:tc>
      </w:tr>
      <w:bookmarkEnd w:id="232"/>
      <w:tr w:rsidR="001F6D63" w:rsidRPr="00A12EA2" w14:paraId="680FB75B" w14:textId="77777777" w:rsidTr="00A12EA2">
        <w:trPr>
          <w:trHeight w:val="470"/>
        </w:trPr>
        <w:tc>
          <w:tcPr>
            <w:tcW w:w="14600" w:type="dxa"/>
            <w:gridSpan w:val="18"/>
          </w:tcPr>
          <w:p w14:paraId="7781A7F7" w14:textId="44159682" w:rsidR="00A12EA2" w:rsidRPr="00A12EA2" w:rsidRDefault="001F6D63" w:rsidP="00A12EA2">
            <w:pPr>
              <w:spacing w:line="228" w:lineRule="auto"/>
              <w:ind w:firstLine="709"/>
              <w:jc w:val="both"/>
              <w:rPr>
                <w:rFonts w:ascii="Times New Roman" w:hAnsi="Times New Roman"/>
                <w:sz w:val="23"/>
                <w:szCs w:val="23"/>
                <w:lang w:val="kk-KZ" w:eastAsia="ru-RU"/>
              </w:rPr>
            </w:pPr>
            <w:r w:rsidRPr="00A12EA2">
              <w:rPr>
                <w:rFonts w:ascii="Times New Roman" w:hAnsi="Times New Roman"/>
                <w:sz w:val="23"/>
                <w:szCs w:val="23"/>
                <w:lang w:eastAsia="ru-RU"/>
              </w:rPr>
              <w:t>Ескерту</w:t>
            </w:r>
            <w:r w:rsidR="00A12EA2" w:rsidRPr="00A12EA2">
              <w:rPr>
                <w:rFonts w:ascii="Times New Roman" w:hAnsi="Times New Roman"/>
                <w:sz w:val="23"/>
                <w:szCs w:val="23"/>
                <w:lang w:val="kk-KZ" w:eastAsia="ru-RU"/>
              </w:rPr>
              <w:t>лер:</w:t>
            </w:r>
          </w:p>
          <w:p w14:paraId="5B32216E" w14:textId="3BC01023" w:rsidR="00A12EA2" w:rsidRPr="00A12EA2" w:rsidRDefault="00A12EA2" w:rsidP="00A12EA2">
            <w:pPr>
              <w:spacing w:line="228" w:lineRule="auto"/>
              <w:ind w:firstLine="34"/>
              <w:jc w:val="both"/>
              <w:rPr>
                <w:rFonts w:ascii="Times New Roman" w:hAnsi="Times New Roman"/>
                <w:sz w:val="23"/>
                <w:szCs w:val="23"/>
                <w:lang w:val="kk-KZ" w:eastAsia="ru-RU"/>
              </w:rPr>
            </w:pPr>
            <w:r w:rsidRPr="00A12EA2">
              <w:rPr>
                <w:rFonts w:ascii="Times New Roman" w:hAnsi="Times New Roman"/>
                <w:sz w:val="23"/>
                <w:szCs w:val="23"/>
                <w:lang w:val="kk-KZ" w:eastAsia="ru-RU"/>
              </w:rPr>
              <w:t>1.</w:t>
            </w:r>
            <w:r w:rsidR="001F6D63" w:rsidRPr="00A12EA2">
              <w:rPr>
                <w:rFonts w:ascii="Times New Roman" w:hAnsi="Times New Roman"/>
                <w:sz w:val="23"/>
                <w:szCs w:val="23"/>
                <w:lang w:val="kk-KZ" w:eastAsia="ru-RU"/>
              </w:rPr>
              <w:t xml:space="preserve"> </w:t>
            </w:r>
            <w:r w:rsidRPr="00A12EA2">
              <w:rPr>
                <w:rFonts w:ascii="Times New Roman" w:hAnsi="Times New Roman"/>
                <w:sz w:val="23"/>
                <w:szCs w:val="23"/>
                <w:lang w:val="kk-KZ" w:eastAsia="ru-RU"/>
              </w:rPr>
              <w:t xml:space="preserve">Автор </w:t>
            </w:r>
            <w:r w:rsidR="001F6D63" w:rsidRPr="00A12EA2">
              <w:rPr>
                <w:rFonts w:ascii="Times New Roman" w:hAnsi="Times New Roman"/>
                <w:sz w:val="23"/>
                <w:szCs w:val="23"/>
                <w:lang w:val="kk-KZ" w:eastAsia="ru-RU"/>
              </w:rPr>
              <w:t>құрастырған</w:t>
            </w:r>
          </w:p>
          <w:p w14:paraId="1D0F1E72" w14:textId="76AB29B8" w:rsidR="001F6D63" w:rsidRPr="00A12EA2" w:rsidRDefault="00A12EA2" w:rsidP="00A12EA2">
            <w:pPr>
              <w:spacing w:line="228" w:lineRule="auto"/>
              <w:ind w:firstLine="34"/>
              <w:jc w:val="both"/>
              <w:rPr>
                <w:rFonts w:ascii="Times New Roman" w:hAnsi="Times New Roman"/>
                <w:sz w:val="23"/>
                <w:szCs w:val="23"/>
                <w:lang w:val="kk-KZ" w:eastAsia="ru-RU"/>
              </w:rPr>
            </w:pPr>
            <w:r w:rsidRPr="00A12EA2">
              <w:rPr>
                <w:rFonts w:ascii="Times New Roman" w:hAnsi="Times New Roman"/>
                <w:sz w:val="23"/>
                <w:szCs w:val="23"/>
                <w:lang w:val="kk-KZ" w:eastAsia="ru-RU"/>
              </w:rPr>
              <w:t>2</w:t>
            </w:r>
            <w:r w:rsidR="001F6D63" w:rsidRPr="00A12EA2">
              <w:rPr>
                <w:rFonts w:ascii="Times New Roman" w:hAnsi="Times New Roman"/>
                <w:sz w:val="23"/>
                <w:szCs w:val="23"/>
                <w:lang w:val="kk-KZ" w:eastAsia="ru-RU"/>
              </w:rPr>
              <w:t xml:space="preserve">. </w:t>
            </w:r>
            <w:r w:rsidRPr="00A12EA2">
              <w:rPr>
                <w:rFonts w:ascii="Times New Roman" w:hAnsi="Times New Roman"/>
                <w:sz w:val="23"/>
                <w:szCs w:val="23"/>
                <w:lang w:val="kk-KZ" w:eastAsia="ru-RU"/>
              </w:rPr>
              <w:t>Курсив</w:t>
            </w:r>
            <w:r w:rsidR="001F6D63" w:rsidRPr="00A12EA2">
              <w:rPr>
                <w:rFonts w:ascii="Times New Roman" w:hAnsi="Times New Roman"/>
                <w:sz w:val="23"/>
                <w:szCs w:val="23"/>
                <w:lang w:val="kk-KZ" w:eastAsia="ru-RU"/>
              </w:rPr>
              <w:t xml:space="preserve"> - Қазақстан Республикасындағы азық-түлікпен қамт</w:t>
            </w:r>
            <w:r w:rsidRPr="00A12EA2">
              <w:rPr>
                <w:rFonts w:ascii="Times New Roman" w:hAnsi="Times New Roman"/>
                <w:sz w:val="23"/>
                <w:szCs w:val="23"/>
                <w:lang w:val="kk-KZ" w:eastAsia="ru-RU"/>
              </w:rPr>
              <w:t>амасыз етудің қауіпті нүктелері</w:t>
            </w:r>
          </w:p>
        </w:tc>
      </w:tr>
    </w:tbl>
    <w:p w14:paraId="6AE96955" w14:textId="77777777" w:rsidR="00A12EA2" w:rsidRDefault="00A12EA2" w:rsidP="00EC0A32">
      <w:pPr>
        <w:spacing w:after="0" w:line="240" w:lineRule="auto"/>
        <w:jc w:val="both"/>
        <w:outlineLvl w:val="0"/>
        <w:rPr>
          <w:rFonts w:ascii="Times New Roman" w:eastAsia="Times New Roman" w:hAnsi="Times New Roman" w:cs="Times New Roman"/>
          <w:noProof/>
          <w:color w:val="000000"/>
          <w:kern w:val="36"/>
          <w:sz w:val="28"/>
          <w:szCs w:val="28"/>
          <w:lang w:val="kk-KZ" w:eastAsia="ru-RU"/>
        </w:rPr>
        <w:sectPr w:rsidR="00A12EA2" w:rsidSect="00A000DD">
          <w:pgSz w:w="16840" w:h="11910" w:orient="landscape" w:code="9"/>
          <w:pgMar w:top="1701" w:right="1134" w:bottom="567" w:left="1134" w:header="709" w:footer="709" w:gutter="0"/>
          <w:pgNumType w:start="137"/>
          <w:cols w:space="720"/>
          <w:docGrid w:linePitch="299"/>
        </w:sectPr>
      </w:pPr>
    </w:p>
    <w:p w14:paraId="1AC605A3" w14:textId="29167180" w:rsidR="00A12EA2" w:rsidRPr="00BB7500" w:rsidRDefault="00A12EA2" w:rsidP="00A12EA2">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48-кесте, </w:t>
      </w:r>
      <w:r w:rsidRPr="00BB7500">
        <w:rPr>
          <w:rFonts w:ascii="Times New Roman" w:eastAsia="Times New Roman" w:hAnsi="Times New Roman" w:cs="Times New Roman"/>
          <w:sz w:val="28"/>
          <w:szCs w:val="28"/>
          <w:lang w:val="kk-KZ" w:eastAsia="ru-RU"/>
        </w:rPr>
        <w:t>тұтастай алғанда, барлық азық-түлік топтарын ТМД-да қабылданған азық-түлік қауіпсіздігін талдау әдістемесіне сәйкес, тұтынуды өз өндірісімен қамтамасыз ету бойынша 5 топқа бөлуге болады [162] өте жоғары деңгейде қамтамасыз ету (экспорттың жоғары әлеуеті бар) көрсеткіші 100%-ден асады;</w:t>
      </w:r>
    </w:p>
    <w:p w14:paraId="39D30912" w14:textId="77777777" w:rsidR="00A12EA2" w:rsidRPr="00BB7500" w:rsidRDefault="00A12EA2" w:rsidP="00A12EA2">
      <w:pPr>
        <w:pStyle w:val="a9"/>
        <w:numPr>
          <w:ilvl w:val="0"/>
          <w:numId w:val="34"/>
        </w:numPr>
        <w:tabs>
          <w:tab w:val="left" w:pos="993"/>
        </w:tabs>
        <w:ind w:left="0" w:firstLine="709"/>
        <w:jc w:val="both"/>
        <w:rPr>
          <w:sz w:val="28"/>
          <w:szCs w:val="28"/>
          <w:lang w:val="kk-KZ"/>
        </w:rPr>
      </w:pPr>
      <w:r w:rsidRPr="00BB7500">
        <w:rPr>
          <w:sz w:val="28"/>
          <w:szCs w:val="28"/>
          <w:lang w:val="kk-KZ"/>
        </w:rPr>
        <w:t>жоғары деңгейдегі қамтамасыз ету көрсеткіші 86% дан 100%-ға дейінгі диапазонда бағаланады;</w:t>
      </w:r>
    </w:p>
    <w:p w14:paraId="700FBC9F" w14:textId="77777777" w:rsidR="00A12EA2" w:rsidRPr="00BB7500" w:rsidRDefault="00A12EA2" w:rsidP="00A12EA2">
      <w:pPr>
        <w:pStyle w:val="a9"/>
        <w:numPr>
          <w:ilvl w:val="0"/>
          <w:numId w:val="34"/>
        </w:numPr>
        <w:tabs>
          <w:tab w:val="left" w:pos="993"/>
        </w:tabs>
        <w:ind w:left="0" w:firstLine="709"/>
        <w:jc w:val="both"/>
        <w:rPr>
          <w:sz w:val="28"/>
          <w:szCs w:val="28"/>
          <w:lang w:val="kk-KZ"/>
        </w:rPr>
      </w:pPr>
      <w:r w:rsidRPr="00BB7500">
        <w:rPr>
          <w:sz w:val="28"/>
          <w:szCs w:val="28"/>
          <w:lang w:val="kk-KZ"/>
        </w:rPr>
        <w:t>орташа деңгейде қамтамасыз ету 80%-дан 85%-ға дейінгі аралық;</w:t>
      </w:r>
    </w:p>
    <w:p w14:paraId="26C40BBC" w14:textId="77777777" w:rsidR="00A12EA2" w:rsidRPr="00BB7500" w:rsidRDefault="00A12EA2" w:rsidP="00A12EA2">
      <w:pPr>
        <w:pStyle w:val="a9"/>
        <w:numPr>
          <w:ilvl w:val="0"/>
          <w:numId w:val="34"/>
        </w:numPr>
        <w:tabs>
          <w:tab w:val="left" w:pos="993"/>
        </w:tabs>
        <w:ind w:left="0" w:firstLine="709"/>
        <w:jc w:val="both"/>
        <w:rPr>
          <w:sz w:val="28"/>
          <w:szCs w:val="28"/>
          <w:lang w:val="kk-KZ"/>
        </w:rPr>
      </w:pPr>
      <w:r w:rsidRPr="00BB7500">
        <w:rPr>
          <w:sz w:val="28"/>
          <w:szCs w:val="28"/>
          <w:lang w:val="kk-KZ"/>
        </w:rPr>
        <w:t>төмен деңгейде қамтамасыз ету 71%-дан 79%-ға дейінгі диапазонда;</w:t>
      </w:r>
    </w:p>
    <w:p w14:paraId="4A02FB65" w14:textId="77777777" w:rsidR="00A12EA2" w:rsidRPr="00BB7500" w:rsidRDefault="00A12EA2" w:rsidP="00A12EA2">
      <w:pPr>
        <w:pStyle w:val="a9"/>
        <w:numPr>
          <w:ilvl w:val="0"/>
          <w:numId w:val="34"/>
        </w:numPr>
        <w:tabs>
          <w:tab w:val="left" w:pos="993"/>
        </w:tabs>
        <w:ind w:left="0" w:firstLine="709"/>
        <w:jc w:val="both"/>
        <w:rPr>
          <w:sz w:val="28"/>
          <w:szCs w:val="28"/>
          <w:lang w:val="kk-KZ"/>
        </w:rPr>
      </w:pPr>
      <w:r w:rsidRPr="00BB7500">
        <w:rPr>
          <w:sz w:val="28"/>
          <w:szCs w:val="28"/>
          <w:lang w:val="kk-KZ"/>
        </w:rPr>
        <w:t>өте төмен (критикалық)</w:t>
      </w:r>
      <w:r>
        <w:rPr>
          <w:sz w:val="28"/>
          <w:szCs w:val="28"/>
          <w:lang w:val="kk-KZ"/>
        </w:rPr>
        <w:t xml:space="preserve"> </w:t>
      </w:r>
      <w:r w:rsidRPr="00BB7500">
        <w:rPr>
          <w:sz w:val="28"/>
          <w:szCs w:val="28"/>
          <w:lang w:val="kk-KZ"/>
        </w:rPr>
        <w:t>деңгейде қамтамасыз ету 70% және одан төмен деңгеймен сипатталады.</w:t>
      </w:r>
    </w:p>
    <w:p w14:paraId="39696149" w14:textId="77777777" w:rsidR="00A12EA2" w:rsidRDefault="00A12EA2" w:rsidP="00EC0A32">
      <w:pPr>
        <w:spacing w:after="0" w:line="240" w:lineRule="auto"/>
        <w:jc w:val="both"/>
        <w:outlineLvl w:val="0"/>
        <w:rPr>
          <w:rFonts w:ascii="Times New Roman" w:eastAsia="Times New Roman" w:hAnsi="Times New Roman" w:cs="Times New Roman"/>
          <w:noProof/>
          <w:color w:val="000000"/>
          <w:kern w:val="36"/>
          <w:sz w:val="28"/>
          <w:szCs w:val="28"/>
          <w:lang w:val="kk-KZ" w:eastAsia="ru-RU"/>
        </w:rPr>
      </w:pPr>
    </w:p>
    <w:p w14:paraId="3DFA03E3" w14:textId="77777777" w:rsidR="001F6D63" w:rsidRDefault="001F6D63" w:rsidP="00A12EA2">
      <w:pPr>
        <w:spacing w:after="0" w:line="240" w:lineRule="auto"/>
        <w:jc w:val="center"/>
        <w:outlineLvl w:val="0"/>
        <w:rPr>
          <w:rFonts w:ascii="Times New Roman" w:eastAsia="Times New Roman" w:hAnsi="Times New Roman" w:cs="Times New Roman"/>
          <w:noProof/>
          <w:color w:val="000000"/>
          <w:kern w:val="36"/>
          <w:sz w:val="28"/>
          <w:szCs w:val="28"/>
          <w:lang w:val="kk-KZ" w:eastAsia="ru-RU"/>
        </w:rPr>
      </w:pPr>
      <w:r>
        <w:rPr>
          <w:rFonts w:ascii="Times New Roman" w:eastAsia="Times New Roman" w:hAnsi="Times New Roman" w:cs="Times New Roman"/>
          <w:noProof/>
          <w:color w:val="000000"/>
          <w:kern w:val="36"/>
          <w:sz w:val="28"/>
          <w:szCs w:val="28"/>
          <w:lang w:eastAsia="ru-RU"/>
        </w:rPr>
        <w:drawing>
          <wp:inline distT="0" distB="0" distL="0" distR="0" wp14:anchorId="4C0C5E46" wp14:editId="7043C821">
            <wp:extent cx="5723465" cy="2099733"/>
            <wp:effectExtent l="0" t="0" r="0" b="0"/>
            <wp:docPr id="2138841928" name="Рисунок 1" descr="Изображение выглядит как текст, снимок экрана, График,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41928" name="Рисунок 1" descr="Изображение выглядит как текст, снимок экрана, График, Шрифт&#10;&#10;Автоматически созданное описание"/>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702" r="1110" b="3196"/>
                    <a:stretch/>
                  </pic:blipFill>
                  <pic:spPr bwMode="auto">
                    <a:xfrm>
                      <a:off x="0" y="0"/>
                      <a:ext cx="5733267" cy="2103329"/>
                    </a:xfrm>
                    <a:prstGeom prst="rect">
                      <a:avLst/>
                    </a:prstGeom>
                    <a:noFill/>
                    <a:ln>
                      <a:noFill/>
                    </a:ln>
                    <a:extLst>
                      <a:ext uri="{53640926-AAD7-44D8-BBD7-CCE9431645EC}">
                        <a14:shadowObscured xmlns:a14="http://schemas.microsoft.com/office/drawing/2010/main"/>
                      </a:ext>
                    </a:extLst>
                  </pic:spPr>
                </pic:pic>
              </a:graphicData>
            </a:graphic>
          </wp:inline>
        </w:drawing>
      </w:r>
    </w:p>
    <w:p w14:paraId="3B73EF89" w14:textId="77777777" w:rsidR="001F6D63" w:rsidRPr="00A12EA2" w:rsidRDefault="001F6D63" w:rsidP="00EC0A32">
      <w:pPr>
        <w:spacing w:after="0" w:line="240" w:lineRule="auto"/>
        <w:ind w:firstLine="709"/>
        <w:jc w:val="both"/>
        <w:outlineLvl w:val="0"/>
        <w:rPr>
          <w:rFonts w:ascii="Times New Roman" w:eastAsia="Times New Roman" w:hAnsi="Times New Roman" w:cs="Times New Roman"/>
          <w:noProof/>
          <w:color w:val="000000"/>
          <w:kern w:val="36"/>
          <w:sz w:val="16"/>
          <w:szCs w:val="16"/>
          <w:lang w:val="kk-KZ" w:eastAsia="ru-RU"/>
        </w:rPr>
      </w:pPr>
    </w:p>
    <w:p w14:paraId="69B92CF7" w14:textId="50654ABB" w:rsidR="001F6D63" w:rsidRDefault="001F6D63" w:rsidP="00EC0A32">
      <w:pPr>
        <w:spacing w:after="0" w:line="240" w:lineRule="auto"/>
        <w:jc w:val="center"/>
        <w:outlineLvl w:val="0"/>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 xml:space="preserve">Сурет </w:t>
      </w:r>
      <w:r w:rsidRPr="008F5D03">
        <w:rPr>
          <w:rFonts w:ascii="Times New Roman" w:eastAsia="Times New Roman" w:hAnsi="Times New Roman" w:cs="Times New Roman"/>
          <w:kern w:val="36"/>
          <w:sz w:val="28"/>
          <w:szCs w:val="28"/>
          <w:lang w:val="kk-KZ" w:eastAsia="ru-RU"/>
        </w:rPr>
        <w:t xml:space="preserve">25 </w:t>
      </w:r>
      <w:r w:rsidR="00A12EA2">
        <w:rPr>
          <w:rFonts w:ascii="Times New Roman" w:eastAsia="Times New Roman" w:hAnsi="Times New Roman" w:cs="Times New Roman"/>
          <w:kern w:val="36"/>
          <w:sz w:val="28"/>
          <w:szCs w:val="28"/>
          <w:lang w:val="kk-KZ" w:eastAsia="ru-RU"/>
        </w:rPr>
        <w:t xml:space="preserve">– </w:t>
      </w:r>
      <w:r w:rsidRPr="008F5D03">
        <w:rPr>
          <w:rFonts w:ascii="Times New Roman" w:eastAsia="Times New Roman" w:hAnsi="Times New Roman" w:cs="Times New Roman"/>
          <w:kern w:val="36"/>
          <w:sz w:val="28"/>
          <w:szCs w:val="28"/>
          <w:lang w:val="kk-KZ" w:eastAsia="ru-RU"/>
        </w:rPr>
        <w:t>Өндіріс пен жан басына шаққандағы, тұтыну арасындағы немесе елдегі</w:t>
      </w:r>
      <w:r>
        <w:rPr>
          <w:rFonts w:ascii="Times New Roman" w:eastAsia="Times New Roman" w:hAnsi="Times New Roman" w:cs="Times New Roman"/>
          <w:kern w:val="36"/>
          <w:sz w:val="28"/>
          <w:szCs w:val="28"/>
          <w:lang w:val="kk-KZ" w:eastAsia="ru-RU"/>
        </w:rPr>
        <w:t xml:space="preserve"> </w:t>
      </w:r>
      <w:r w:rsidRPr="008F5D03">
        <w:rPr>
          <w:rFonts w:ascii="Times New Roman" w:eastAsia="Times New Roman" w:hAnsi="Times New Roman" w:cs="Times New Roman"/>
          <w:kern w:val="36"/>
          <w:sz w:val="28"/>
          <w:szCs w:val="28"/>
          <w:lang w:val="kk-KZ" w:eastAsia="ru-RU"/>
        </w:rPr>
        <w:t>жан басына шаққандағы ұсыныс пен</w:t>
      </w:r>
      <w:r w:rsidR="00A12EA2">
        <w:rPr>
          <w:rFonts w:ascii="Times New Roman" w:eastAsia="Times New Roman" w:hAnsi="Times New Roman" w:cs="Times New Roman"/>
          <w:kern w:val="36"/>
          <w:sz w:val="28"/>
          <w:szCs w:val="28"/>
          <w:lang w:val="kk-KZ" w:eastAsia="ru-RU"/>
        </w:rPr>
        <w:t xml:space="preserve"> сұраныс арасындағы айырмашылық</w:t>
      </w:r>
    </w:p>
    <w:p w14:paraId="58F0BA47" w14:textId="77777777" w:rsidR="00A12EA2" w:rsidRPr="00A12EA2" w:rsidRDefault="00A12EA2" w:rsidP="00EC0A32">
      <w:pPr>
        <w:spacing w:after="0" w:line="240" w:lineRule="auto"/>
        <w:jc w:val="center"/>
        <w:outlineLvl w:val="0"/>
        <w:rPr>
          <w:rFonts w:ascii="Times New Roman" w:eastAsia="Times New Roman" w:hAnsi="Times New Roman" w:cs="Times New Roman"/>
          <w:kern w:val="36"/>
          <w:sz w:val="16"/>
          <w:szCs w:val="16"/>
          <w:lang w:val="kk-KZ" w:eastAsia="ru-RU"/>
        </w:rPr>
      </w:pPr>
    </w:p>
    <w:p w14:paraId="7FFEE388" w14:textId="1B0B0FFA" w:rsidR="001F6D63" w:rsidRPr="00BB7500" w:rsidRDefault="001F6D63" w:rsidP="00A12EA2">
      <w:pPr>
        <w:spacing w:after="0" w:line="240" w:lineRule="auto"/>
        <w:ind w:firstLine="709"/>
        <w:jc w:val="both"/>
        <w:outlineLvl w:val="0"/>
        <w:rPr>
          <w:rFonts w:ascii="Times New Roman" w:eastAsia="Times New Roman" w:hAnsi="Times New Roman" w:cs="Times New Roman"/>
          <w:color w:val="000000"/>
          <w:kern w:val="36"/>
          <w:sz w:val="24"/>
          <w:szCs w:val="24"/>
          <w:lang w:val="kk-KZ" w:eastAsia="ru-RU"/>
        </w:rPr>
      </w:pPr>
      <w:r w:rsidRPr="00585B65">
        <w:rPr>
          <w:rFonts w:ascii="Times New Roman" w:eastAsia="Times New Roman" w:hAnsi="Times New Roman" w:cs="Times New Roman"/>
          <w:color w:val="000000"/>
          <w:kern w:val="36"/>
          <w:sz w:val="24"/>
          <w:szCs w:val="24"/>
          <w:lang w:val="kk-KZ" w:eastAsia="ru-RU"/>
        </w:rPr>
        <w:t xml:space="preserve">Ескерту </w:t>
      </w:r>
      <w:r w:rsidR="00A12EA2">
        <w:rPr>
          <w:rFonts w:ascii="Times New Roman" w:eastAsia="Times New Roman" w:hAnsi="Times New Roman" w:cs="Times New Roman"/>
          <w:color w:val="000000"/>
          <w:kern w:val="36"/>
          <w:sz w:val="24"/>
          <w:szCs w:val="24"/>
          <w:lang w:val="kk-KZ" w:eastAsia="ru-RU"/>
        </w:rPr>
        <w:t xml:space="preserve">– </w:t>
      </w:r>
      <w:r w:rsidR="00A12EA2" w:rsidRPr="00585B65">
        <w:rPr>
          <w:rFonts w:ascii="Times New Roman" w:eastAsia="Times New Roman" w:hAnsi="Times New Roman" w:cs="Times New Roman"/>
          <w:color w:val="000000"/>
          <w:kern w:val="36"/>
          <w:sz w:val="24"/>
          <w:szCs w:val="24"/>
          <w:lang w:val="kk-KZ" w:eastAsia="ru-RU"/>
        </w:rPr>
        <w:t xml:space="preserve">Автор </w:t>
      </w:r>
      <w:r w:rsidRPr="00585B65">
        <w:rPr>
          <w:rFonts w:ascii="Times New Roman" w:eastAsia="Times New Roman" w:hAnsi="Times New Roman" w:cs="Times New Roman"/>
          <w:color w:val="000000"/>
          <w:kern w:val="36"/>
          <w:sz w:val="24"/>
          <w:szCs w:val="24"/>
          <w:lang w:val="kk-KZ" w:eastAsia="ru-RU"/>
        </w:rPr>
        <w:t>құрастырған</w:t>
      </w:r>
    </w:p>
    <w:p w14:paraId="706BD682" w14:textId="77777777" w:rsidR="001F6D63" w:rsidRPr="00BB7500" w:rsidRDefault="001F6D63" w:rsidP="00A12EA2">
      <w:pPr>
        <w:spacing w:after="0" w:line="240" w:lineRule="auto"/>
        <w:ind w:firstLine="709"/>
        <w:jc w:val="both"/>
        <w:outlineLvl w:val="0"/>
        <w:rPr>
          <w:rFonts w:ascii="Times New Roman" w:eastAsia="Times New Roman" w:hAnsi="Times New Roman" w:cs="Times New Roman"/>
          <w:color w:val="000000"/>
          <w:kern w:val="36"/>
          <w:sz w:val="28"/>
          <w:szCs w:val="28"/>
          <w:lang w:val="kk-KZ" w:eastAsia="ru-RU"/>
        </w:rPr>
      </w:pPr>
    </w:p>
    <w:p w14:paraId="74112E09" w14:textId="6E8A318B" w:rsidR="001F6D63" w:rsidRPr="00BB7500" w:rsidRDefault="00B32BB0" w:rsidP="00B32BB0">
      <w:pPr>
        <w:spacing w:after="0" w:line="240" w:lineRule="auto"/>
        <w:ind w:firstLine="709"/>
        <w:jc w:val="both"/>
        <w:outlineLvl w:val="0"/>
        <w:rPr>
          <w:rFonts w:ascii="Times New Roman" w:eastAsia="Times New Roman" w:hAnsi="Times New Roman" w:cs="Times New Roman"/>
          <w:color w:val="000000"/>
          <w:kern w:val="36"/>
          <w:sz w:val="28"/>
          <w:szCs w:val="28"/>
          <w:lang w:val="kk-KZ" w:eastAsia="ru-RU"/>
        </w:rPr>
      </w:pPr>
      <w:r>
        <w:rPr>
          <w:rFonts w:ascii="Times New Roman" w:eastAsia="Times New Roman" w:hAnsi="Times New Roman" w:cs="Times New Roman"/>
          <w:color w:val="000000"/>
          <w:kern w:val="36"/>
          <w:sz w:val="28"/>
          <w:szCs w:val="28"/>
          <w:lang w:val="kk-KZ" w:eastAsia="ru-RU"/>
        </w:rPr>
        <w:t>48</w:t>
      </w:r>
      <w:r w:rsidRPr="00BB7500">
        <w:rPr>
          <w:rFonts w:ascii="Times New Roman" w:eastAsia="Times New Roman" w:hAnsi="Times New Roman" w:cs="Times New Roman"/>
          <w:color w:val="000000"/>
          <w:kern w:val="36"/>
          <w:sz w:val="28"/>
          <w:szCs w:val="28"/>
          <w:lang w:val="kk-KZ" w:eastAsia="ru-RU"/>
        </w:rPr>
        <w:t>-кесте мен 25-суреттің</w:t>
      </w:r>
      <w:r>
        <w:rPr>
          <w:rFonts w:ascii="Times New Roman" w:eastAsia="Times New Roman" w:hAnsi="Times New Roman" w:cs="Times New Roman"/>
          <w:color w:val="000000"/>
          <w:kern w:val="36"/>
          <w:sz w:val="28"/>
          <w:szCs w:val="28"/>
          <w:lang w:val="kk-KZ" w:eastAsia="ru-RU"/>
        </w:rPr>
        <w:t>,</w:t>
      </w:r>
      <w:r w:rsidRPr="00BB7500">
        <w:rPr>
          <w:rFonts w:ascii="Times New Roman" w:eastAsia="Times New Roman" w:hAnsi="Times New Roman" w:cs="Times New Roman"/>
          <w:color w:val="000000"/>
          <w:kern w:val="36"/>
          <w:sz w:val="28"/>
          <w:szCs w:val="28"/>
          <w:lang w:val="kk-KZ" w:eastAsia="ru-RU"/>
        </w:rPr>
        <w:t xml:space="preserve"> а</w:t>
      </w:r>
      <w:r w:rsidR="001F6D63" w:rsidRPr="00BB7500">
        <w:rPr>
          <w:rFonts w:ascii="Times New Roman" w:eastAsia="Times New Roman" w:hAnsi="Times New Roman" w:cs="Times New Roman"/>
          <w:color w:val="000000"/>
          <w:kern w:val="36"/>
          <w:sz w:val="28"/>
          <w:szCs w:val="28"/>
          <w:lang w:val="kk-KZ" w:eastAsia="ru-RU"/>
        </w:rPr>
        <w:t>зық-түлік және тұтыну өнімдерін өндіруді, сондай-ақ ел ішіндегі жан басына шаққандағы сұраныс пен ұсыныстың арақатынасын және өндірілген өнімдерді көрсететін негізінде қандай өнімдер импортқа тәуелді, ал қайсысы елде жеткілікті өндірілетінін және Республикадан экспортталуы мүмкін екенін көруге болады. Сонымен, бес жылдық кезеңде елде өндірілген өнімдер азық-түлікпен қамтамасыз етудің тұрақты жүйесі үшін жеткілікті екендігі және олардың бір бөлігі шетелде сату үшін немесе ел ішіндегі тауарлық-материалдық құндылықтар үшін пайдаланылуы мүмкін екендігі белгілі, олар:</w:t>
      </w:r>
    </w:p>
    <w:p w14:paraId="5220165D" w14:textId="595B1B6F" w:rsidR="001F6D63" w:rsidRPr="00BB7500" w:rsidRDefault="00B32BB0" w:rsidP="00B32BB0">
      <w:pPr>
        <w:spacing w:after="0" w:line="240" w:lineRule="auto"/>
        <w:ind w:firstLine="709"/>
        <w:jc w:val="both"/>
        <w:outlineLvl w:val="0"/>
        <w:rPr>
          <w:rFonts w:ascii="Times New Roman" w:eastAsia="Times New Roman" w:hAnsi="Times New Roman" w:cs="Times New Roman"/>
          <w:color w:val="000000"/>
          <w:kern w:val="36"/>
          <w:sz w:val="28"/>
          <w:szCs w:val="28"/>
          <w:lang w:val="kk-KZ" w:eastAsia="ru-RU"/>
        </w:rPr>
      </w:pPr>
      <w:r>
        <w:rPr>
          <w:rFonts w:ascii="Times New Roman" w:eastAsia="Times New Roman" w:hAnsi="Times New Roman" w:cs="Times New Roman"/>
          <w:color w:val="000000"/>
          <w:kern w:val="36"/>
          <w:sz w:val="28"/>
          <w:szCs w:val="28"/>
          <w:lang w:val="kk-KZ" w:eastAsia="ru-RU"/>
        </w:rPr>
        <w:t>–</w:t>
      </w:r>
      <w:r w:rsidR="001F6D63" w:rsidRPr="00BB7500">
        <w:rPr>
          <w:rFonts w:ascii="Times New Roman" w:eastAsia="Times New Roman" w:hAnsi="Times New Roman" w:cs="Times New Roman"/>
          <w:color w:val="000000"/>
          <w:kern w:val="36"/>
          <w:sz w:val="28"/>
          <w:szCs w:val="28"/>
          <w:lang w:val="kk-KZ" w:eastAsia="ru-RU"/>
        </w:rPr>
        <w:t xml:space="preserve"> нан өнімдері мен жарма өнімдері жеткілікті және 2022 жылы жан басына шаққанда 79,43 кг артық тұтынылғаны байқалады, жалпы алғанда - 1570,08 мың тоннаны құрайды, 2018 жылдан 2022 жылға дейінгі 5 жыл ішінде өскен кездегі көрсеткіші 90,12%, яғни осы өнім түрлерінің қарқынды өсуі байқалады, қамтамасыз етілуі – 100%;</w:t>
      </w:r>
    </w:p>
    <w:p w14:paraId="3406DACF" w14:textId="1A5EDC4F" w:rsidR="001F6D63" w:rsidRPr="00BB7500" w:rsidRDefault="00B32BB0" w:rsidP="00B32BB0">
      <w:pPr>
        <w:spacing w:after="0" w:line="240" w:lineRule="auto"/>
        <w:ind w:firstLine="709"/>
        <w:jc w:val="both"/>
        <w:outlineLvl w:val="0"/>
        <w:rPr>
          <w:rFonts w:ascii="Times New Roman" w:eastAsia="Times New Roman" w:hAnsi="Times New Roman" w:cs="Times New Roman"/>
          <w:color w:val="000000"/>
          <w:kern w:val="36"/>
          <w:sz w:val="28"/>
          <w:szCs w:val="28"/>
          <w:lang w:val="kk-KZ" w:eastAsia="ru-RU"/>
        </w:rPr>
      </w:pPr>
      <w:r>
        <w:rPr>
          <w:rFonts w:ascii="Times New Roman" w:eastAsia="Times New Roman" w:hAnsi="Times New Roman" w:cs="Times New Roman"/>
          <w:color w:val="000000"/>
          <w:kern w:val="36"/>
          <w:sz w:val="28"/>
          <w:szCs w:val="28"/>
          <w:lang w:val="kk-KZ" w:eastAsia="ru-RU"/>
        </w:rPr>
        <w:t>–</w:t>
      </w:r>
      <w:r w:rsidR="001F6D63" w:rsidRPr="00BB7500">
        <w:rPr>
          <w:rFonts w:ascii="Times New Roman" w:eastAsia="Times New Roman" w:hAnsi="Times New Roman" w:cs="Times New Roman"/>
          <w:color w:val="000000"/>
          <w:kern w:val="36"/>
          <w:sz w:val="28"/>
          <w:szCs w:val="28"/>
          <w:lang w:val="kk-KZ" w:eastAsia="ru-RU"/>
        </w:rPr>
        <w:t xml:space="preserve"> ет және ет өнімдері де еліміз ішінде – 100% қамтамасыз етілген. 5 жыл ішінде ұсыныс пен сұраныс арасындағы өсім - 324,44% көрсеткен, дегенмен 2018 жылы өнімнің бұл түрі жан басына шаққанда 3,93 кг</w:t>
      </w:r>
      <w:r>
        <w:rPr>
          <w:rFonts w:ascii="Times New Roman" w:eastAsia="Times New Roman" w:hAnsi="Times New Roman" w:cs="Times New Roman"/>
          <w:color w:val="000000"/>
          <w:kern w:val="36"/>
          <w:sz w:val="28"/>
          <w:szCs w:val="28"/>
          <w:lang w:val="kk-KZ" w:eastAsia="ru-RU"/>
        </w:rPr>
        <w:t>-</w:t>
      </w:r>
      <w:r w:rsidR="001F6D63" w:rsidRPr="00BB7500">
        <w:rPr>
          <w:rFonts w:ascii="Times New Roman" w:eastAsia="Times New Roman" w:hAnsi="Times New Roman" w:cs="Times New Roman"/>
          <w:color w:val="000000"/>
          <w:kern w:val="36"/>
          <w:sz w:val="28"/>
          <w:szCs w:val="28"/>
          <w:lang w:val="kk-KZ" w:eastAsia="ru-RU"/>
        </w:rPr>
        <w:t>ға жеткіліксіз болса, 2018 жылы - 95% көрсеткен; ал 2022 жылға сұраныс пен ұсыныстың арасында 1,751%-ға айырмашылық бар екенін, жалпы еліміз бойынша жан басына шаққанда – 34,612 мың тонна болғанын, яғни кейінгі 2019-2022жылдары 100% қамтамасыз етілгенін көреміз.</w:t>
      </w:r>
    </w:p>
    <w:p w14:paraId="0604F5B1" w14:textId="77777777" w:rsidR="001F6D63" w:rsidRPr="00BB7500" w:rsidRDefault="001F6D63" w:rsidP="00B32BB0">
      <w:pPr>
        <w:spacing w:after="0" w:line="240" w:lineRule="auto"/>
        <w:ind w:firstLine="709"/>
        <w:jc w:val="both"/>
        <w:outlineLvl w:val="0"/>
        <w:rPr>
          <w:rFonts w:ascii="Times New Roman" w:eastAsia="Times New Roman" w:hAnsi="Times New Roman" w:cs="Times New Roman"/>
          <w:color w:val="000000"/>
          <w:kern w:val="36"/>
          <w:sz w:val="28"/>
          <w:szCs w:val="28"/>
          <w:lang w:val="kk-KZ" w:eastAsia="ru-RU"/>
        </w:rPr>
      </w:pPr>
      <w:r w:rsidRPr="00BB7500">
        <w:rPr>
          <w:rFonts w:ascii="Times New Roman" w:eastAsia="Times New Roman" w:hAnsi="Times New Roman" w:cs="Times New Roman"/>
          <w:color w:val="000000"/>
          <w:kern w:val="36"/>
          <w:sz w:val="28"/>
          <w:szCs w:val="28"/>
          <w:lang w:val="kk-KZ" w:eastAsia="ru-RU"/>
        </w:rPr>
        <w:t>Сондай-ақ, бұл негізінен бастапқы өңделген ет өнімдері мен қосалқы ет өнімдер екенін атап өтуге болады, сонымен бірге Қазақстанның қайта өңделген ет өнімдеріне жоғары тәуелді екенін атап өтуге болады. Қайта өңделген ет өнімдеріне шұжық, жоғары импортқа тәуелділігі бар консервіленген ет өнімдері жатады, біз оларды алдағы уақытта бөлек қарастыратын боламыз.</w:t>
      </w:r>
    </w:p>
    <w:p w14:paraId="07524D83" w14:textId="7999BFEB" w:rsidR="001F6D63" w:rsidRPr="00BB7500" w:rsidRDefault="001F6D63" w:rsidP="00B32BB0">
      <w:pPr>
        <w:spacing w:after="0" w:line="240" w:lineRule="auto"/>
        <w:ind w:firstLine="709"/>
        <w:jc w:val="both"/>
        <w:outlineLvl w:val="0"/>
        <w:rPr>
          <w:rFonts w:ascii="Times New Roman" w:eastAsia="Times New Roman" w:hAnsi="Times New Roman" w:cs="Times New Roman"/>
          <w:color w:val="000000"/>
          <w:kern w:val="36"/>
          <w:sz w:val="28"/>
          <w:szCs w:val="28"/>
          <w:lang w:val="kk-KZ" w:eastAsia="ru-RU"/>
        </w:rPr>
      </w:pPr>
      <w:r w:rsidRPr="00BB7500">
        <w:rPr>
          <w:rFonts w:ascii="Times New Roman" w:eastAsia="Times New Roman" w:hAnsi="Times New Roman" w:cs="Times New Roman"/>
          <w:color w:val="000000"/>
          <w:kern w:val="36"/>
          <w:sz w:val="28"/>
          <w:szCs w:val="28"/>
          <w:lang w:val="kk-KZ" w:eastAsia="ru-RU"/>
        </w:rPr>
        <w:t>Елде жұмыртқа жеткілікті түрде қамтамасыз етілген және жұмыртқа өндірісі мен жан басына шаққандағы жұмыртқаны тұтыну арасында бірқатар айырмашылық бар, осы өнімнің қарастырылып отырған жылдар ішінде қамтамасыз етілуі – 100%, сондықтан 2022 жылы жан басына шаққанда 66,59 дана жұмыртқа, тұтынылған, бұл дегеніміз орташа көрсеткіштен артық, 2022 жылы өндірілген 5 052,2 млн. жұмыртқаны жалпы басқа елдерге экспорттауға - 1217,43 млн. дана, бұл ретте артық жұмыртқалардың 5 жылда 36,76%-ға төмендегенін көруге болады, бірақ олардың төмендеуіне қарамастан, халқымыз 100% қамтамасыз етілген.</w:t>
      </w:r>
    </w:p>
    <w:p w14:paraId="7B7455A1" w14:textId="77777777" w:rsidR="001F6D63" w:rsidRPr="00BB7500" w:rsidRDefault="001F6D63" w:rsidP="00B32BB0">
      <w:pPr>
        <w:spacing w:after="0" w:line="240" w:lineRule="auto"/>
        <w:ind w:firstLine="709"/>
        <w:jc w:val="both"/>
        <w:outlineLvl w:val="0"/>
        <w:rPr>
          <w:rFonts w:ascii="Times New Roman" w:eastAsia="Times New Roman" w:hAnsi="Times New Roman" w:cs="Times New Roman"/>
          <w:color w:val="000000"/>
          <w:kern w:val="36"/>
          <w:sz w:val="28"/>
          <w:szCs w:val="28"/>
          <w:lang w:val="kk-KZ" w:eastAsia="ru-RU"/>
        </w:rPr>
      </w:pPr>
      <w:r w:rsidRPr="00BB7500">
        <w:rPr>
          <w:rFonts w:ascii="Times New Roman" w:eastAsia="Times New Roman" w:hAnsi="Times New Roman" w:cs="Times New Roman"/>
          <w:color w:val="000000"/>
          <w:kern w:val="36"/>
          <w:sz w:val="28"/>
          <w:szCs w:val="28"/>
          <w:lang w:val="kk-KZ" w:eastAsia="ru-RU"/>
        </w:rPr>
        <w:t>Май мен май өнімдері өндіріс пен тұтыну арасында жағымды өзгерістер көрсетті, жалпы тұтынушылық сұраныс 2018-2022 жылдары 100% қамтамасыз етілген, 2022 жылы 27,17 кг тұтынудан көп шығарылды, дегенмен жан басына шаққандағы өндірісі 2018 жылмен салыстырғанда төмендеді және айырмашылық нарықтағы ұсыныс пен сұраныстың арақатынасы – 57.92% және жалпы алғанда нарықта елге экспортқа сату немесе азық-түлік қорларына бөлу мүмкіндігі - 537,064 мың тоннаны құрады. Жемістер, көкөністер мен бақша дақылдары, картоп 2022 жылы өндірілген және тұтынылатын өнім арасындағы айырмашылық – 38,66 кг. құраған. 5 жылдағы өсім – 139,4%, яғни жалпы, ел бойынша бұл көрсеткіш – 764,184 мың тоннаға тең, бұл өнім санатына республикаға тасымалданатын экзотикалық өнімдер кірмейді, 2018 жылы ол өнімдер толық қамтамасыз етілмегенін атап өтуге болады - 58,24%, бірақ келесі жылдары 100% құрады.</w:t>
      </w:r>
    </w:p>
    <w:p w14:paraId="390606C9" w14:textId="1370D085" w:rsidR="001F6D63" w:rsidRPr="00BB7500" w:rsidRDefault="001F6D63" w:rsidP="00B32BB0">
      <w:pPr>
        <w:spacing w:after="0" w:line="240" w:lineRule="auto"/>
        <w:ind w:firstLine="709"/>
        <w:jc w:val="both"/>
        <w:outlineLvl w:val="0"/>
        <w:rPr>
          <w:rFonts w:ascii="Times New Roman" w:eastAsia="Times New Roman" w:hAnsi="Times New Roman" w:cs="Times New Roman"/>
          <w:color w:val="000000"/>
          <w:kern w:val="36"/>
          <w:sz w:val="28"/>
          <w:szCs w:val="28"/>
          <w:lang w:val="kk-KZ" w:eastAsia="ru-RU"/>
        </w:rPr>
      </w:pPr>
      <w:r w:rsidRPr="00BB7500">
        <w:rPr>
          <w:rFonts w:ascii="Times New Roman" w:eastAsia="Times New Roman" w:hAnsi="Times New Roman" w:cs="Times New Roman"/>
          <w:color w:val="000000"/>
          <w:kern w:val="36"/>
          <w:sz w:val="28"/>
          <w:szCs w:val="28"/>
          <w:lang w:val="kk-KZ" w:eastAsia="ru-RU"/>
        </w:rPr>
        <w:t>Халық жоғары қамтылған азық-түліктен басқа, халық толық қамтамасыз етілмеген азық-түлік өнімдері бар екені белгілі, олардың ішіндегі ең негізгілерінің бірі балық және теңіз өнімдері болып табылады. 2022 жылы өндірілген өнім мен жан басына шаққандағы тұтынылатын өнім арасындағы айырмашылық 14,84 кг болды, бұл 99,97%-ға жеткіліксіз, яғни бұл өнімнің тапшылығы тұтастай алғанда ел бойынша 293,28 мың тоннаны құрайды, бұл ретте, елімізде өндірілген өнім арасындағы балық өнімдерін тұтынуды ұлғайту есебінен 5 жыл ішінде ұсыныс пен сұраныс 5,65%</w:t>
      </w:r>
      <w:r w:rsidR="00B32BB0">
        <w:rPr>
          <w:rFonts w:ascii="Times New Roman" w:eastAsia="Times New Roman" w:hAnsi="Times New Roman" w:cs="Times New Roman"/>
          <w:color w:val="000000"/>
          <w:kern w:val="36"/>
          <w:sz w:val="28"/>
          <w:szCs w:val="28"/>
          <w:lang w:val="kk-KZ" w:eastAsia="ru-RU"/>
        </w:rPr>
        <w:t>-</w:t>
      </w:r>
      <w:r w:rsidRPr="00BB7500">
        <w:rPr>
          <w:rFonts w:ascii="Times New Roman" w:eastAsia="Times New Roman" w:hAnsi="Times New Roman" w:cs="Times New Roman"/>
          <w:color w:val="000000"/>
          <w:kern w:val="36"/>
          <w:sz w:val="28"/>
          <w:szCs w:val="28"/>
          <w:lang w:val="kk-KZ" w:eastAsia="ru-RU"/>
        </w:rPr>
        <w:t xml:space="preserve">ға төмендеді, дегенмен оның өндірісі Қазақстанда 150%-ға өсті; </w:t>
      </w:r>
    </w:p>
    <w:p w14:paraId="373F2C41" w14:textId="5225D078" w:rsidR="001F6D63" w:rsidRPr="00BB7500" w:rsidRDefault="00B32BB0" w:rsidP="00B32BB0">
      <w:pPr>
        <w:spacing w:after="0" w:line="240" w:lineRule="auto"/>
        <w:ind w:firstLine="709"/>
        <w:jc w:val="both"/>
        <w:outlineLvl w:val="0"/>
        <w:rPr>
          <w:rFonts w:ascii="Times New Roman" w:eastAsia="Times New Roman" w:hAnsi="Times New Roman" w:cs="Times New Roman"/>
          <w:color w:val="000000"/>
          <w:kern w:val="36"/>
          <w:sz w:val="28"/>
          <w:szCs w:val="28"/>
          <w:lang w:val="kk-KZ" w:eastAsia="ru-RU"/>
        </w:rPr>
      </w:pPr>
      <w:r>
        <w:rPr>
          <w:rFonts w:ascii="Times New Roman" w:eastAsia="Times New Roman" w:hAnsi="Times New Roman" w:cs="Times New Roman"/>
          <w:color w:val="000000"/>
          <w:kern w:val="36"/>
          <w:sz w:val="28"/>
          <w:szCs w:val="28"/>
          <w:lang w:val="kk-KZ" w:eastAsia="ru-RU"/>
        </w:rPr>
        <w:t>–</w:t>
      </w:r>
      <w:r w:rsidR="001F6D63" w:rsidRPr="00BB7500">
        <w:rPr>
          <w:rFonts w:ascii="Times New Roman" w:eastAsia="Times New Roman" w:hAnsi="Times New Roman" w:cs="Times New Roman"/>
          <w:color w:val="000000"/>
          <w:kern w:val="36"/>
          <w:sz w:val="28"/>
          <w:szCs w:val="28"/>
          <w:lang w:val="kk-KZ" w:eastAsia="ru-RU"/>
        </w:rPr>
        <w:t xml:space="preserve"> сүт және сүт өнімдері де стандарт бойынша адам басына 181,96 кг болуы керек, көрсеткіш тұтыну мөошері салыстырғанда жеткіліксіз көлемде шығарылады, дегенмен 2018 жылдан 2022 жылға дейінгі кезеңде 33,84%-ға өсті, соңғы талданған кезеңде қамтамасыз ету -74,83% құрап отыр, жалпы ел бойынша толық қамтамасыз ету үшін -3596,77 мың тоннадан астам өнім қажет; </w:t>
      </w:r>
    </w:p>
    <w:p w14:paraId="0D918E49" w14:textId="3033E6B1" w:rsidR="001F6D63" w:rsidRPr="00BB7500" w:rsidRDefault="00B32BB0" w:rsidP="00B32BB0">
      <w:pPr>
        <w:spacing w:after="0" w:line="240" w:lineRule="auto"/>
        <w:ind w:firstLine="709"/>
        <w:jc w:val="both"/>
        <w:outlineLvl w:val="0"/>
        <w:rPr>
          <w:rFonts w:ascii="Times New Roman" w:eastAsia="Times New Roman" w:hAnsi="Times New Roman" w:cs="Times New Roman"/>
          <w:color w:val="000000"/>
          <w:kern w:val="36"/>
          <w:sz w:val="28"/>
          <w:szCs w:val="28"/>
          <w:lang w:val="kk-KZ" w:eastAsia="ru-RU"/>
        </w:rPr>
      </w:pPr>
      <w:r>
        <w:rPr>
          <w:rFonts w:ascii="Times New Roman" w:eastAsia="Times New Roman" w:hAnsi="Times New Roman" w:cs="Times New Roman"/>
          <w:color w:val="000000"/>
          <w:kern w:val="36"/>
          <w:sz w:val="28"/>
          <w:szCs w:val="28"/>
          <w:lang w:val="kk-KZ" w:eastAsia="ru-RU"/>
        </w:rPr>
        <w:t>–</w:t>
      </w:r>
      <w:r w:rsidR="001F6D63" w:rsidRPr="00BB7500">
        <w:rPr>
          <w:rFonts w:ascii="Times New Roman" w:eastAsia="Times New Roman" w:hAnsi="Times New Roman" w:cs="Times New Roman"/>
          <w:color w:val="000000"/>
          <w:kern w:val="36"/>
          <w:sz w:val="28"/>
          <w:szCs w:val="28"/>
          <w:lang w:val="kk-KZ" w:eastAsia="ru-RU"/>
        </w:rPr>
        <w:t xml:space="preserve"> </w:t>
      </w:r>
      <w:r w:rsidRPr="00BB7500">
        <w:rPr>
          <w:rFonts w:ascii="Times New Roman" w:eastAsia="Times New Roman" w:hAnsi="Times New Roman" w:cs="Times New Roman"/>
          <w:color w:val="000000"/>
          <w:kern w:val="36"/>
          <w:sz w:val="28"/>
          <w:szCs w:val="28"/>
          <w:lang w:val="kk-KZ" w:eastAsia="ru-RU"/>
        </w:rPr>
        <w:t>қ</w:t>
      </w:r>
      <w:r w:rsidR="001F6D63" w:rsidRPr="00BB7500">
        <w:rPr>
          <w:rFonts w:ascii="Times New Roman" w:eastAsia="Times New Roman" w:hAnsi="Times New Roman" w:cs="Times New Roman"/>
          <w:color w:val="000000"/>
          <w:kern w:val="36"/>
          <w:sz w:val="28"/>
          <w:szCs w:val="28"/>
          <w:lang w:val="kk-KZ" w:eastAsia="ru-RU"/>
        </w:rPr>
        <w:t>ант, джем, бал, шоколад сияқты кондитерлік өнімдер қазақстандық қоғамда тұтыну көрсеткіші айтарлықтай өсті және 2022 жылы өндіріспен салыстырғанда әр адам басына 21,44 кг жеткіліксіз, жалпы қамтамасыз ету көрсеткіші 48,72%-ды құрайды, жалпы халықты кондитерлік өнімдермен толық қанды қамтамасыз ету үшін шамамен 423,8 мың тонна жеткіліксіз.</w:t>
      </w:r>
    </w:p>
    <w:p w14:paraId="240C43BD" w14:textId="77777777" w:rsidR="001F6D63" w:rsidRPr="00BB7500" w:rsidRDefault="001F6D63" w:rsidP="00B32BB0">
      <w:pPr>
        <w:spacing w:after="0" w:line="240" w:lineRule="auto"/>
        <w:ind w:firstLine="709"/>
        <w:jc w:val="both"/>
        <w:rPr>
          <w:rFonts w:ascii="Times New Roman" w:eastAsia="Times New Roman" w:hAnsi="Times New Roman" w:cs="Times New Roman"/>
          <w:color w:val="000000"/>
          <w:kern w:val="36"/>
          <w:sz w:val="28"/>
          <w:szCs w:val="28"/>
          <w:lang w:val="kk-KZ" w:eastAsia="ru-RU"/>
        </w:rPr>
      </w:pPr>
      <w:bookmarkStart w:id="234" w:name="_Hlk165583579"/>
      <w:bookmarkStart w:id="235" w:name="_Hlk165562765"/>
      <w:r>
        <w:rPr>
          <w:rFonts w:ascii="Times New Roman" w:eastAsia="Times New Roman" w:hAnsi="Times New Roman" w:cs="Times New Roman"/>
          <w:color w:val="000000"/>
          <w:kern w:val="36"/>
          <w:sz w:val="28"/>
          <w:szCs w:val="28"/>
          <w:lang w:val="kk-KZ" w:eastAsia="ru-RU"/>
        </w:rPr>
        <w:t>49</w:t>
      </w:r>
      <w:r w:rsidRPr="00BB7500">
        <w:rPr>
          <w:rFonts w:ascii="Times New Roman" w:eastAsia="Times New Roman" w:hAnsi="Times New Roman" w:cs="Times New Roman"/>
          <w:color w:val="000000"/>
          <w:kern w:val="36"/>
          <w:sz w:val="28"/>
          <w:szCs w:val="28"/>
          <w:lang w:val="kk-KZ" w:eastAsia="ru-RU"/>
        </w:rPr>
        <w:t xml:space="preserve">-кестені ескере отырып, әртүрлі негізгі өнім ассортименті бойынша азық-түлікпен қамтамасыз ету деңгейін және экономикалық ішкі жүйенің тұрақтылығын анықтай отырып, оларды индекстеу жолын есептедік, қорытындысы </w:t>
      </w:r>
      <w:r>
        <w:rPr>
          <w:rFonts w:ascii="Times New Roman" w:eastAsia="Times New Roman" w:hAnsi="Times New Roman" w:cs="Times New Roman"/>
          <w:color w:val="000000"/>
          <w:kern w:val="36"/>
          <w:sz w:val="28"/>
          <w:szCs w:val="28"/>
          <w:lang w:val="kk-KZ" w:eastAsia="ru-RU"/>
        </w:rPr>
        <w:t>49</w:t>
      </w:r>
      <w:r w:rsidRPr="00BB7500">
        <w:rPr>
          <w:rFonts w:ascii="Times New Roman" w:eastAsia="Times New Roman" w:hAnsi="Times New Roman" w:cs="Times New Roman"/>
          <w:color w:val="000000"/>
          <w:kern w:val="36"/>
          <w:sz w:val="28"/>
          <w:szCs w:val="28"/>
          <w:lang w:val="kk-KZ" w:eastAsia="ru-RU"/>
        </w:rPr>
        <w:t>-кестеде берілген.</w:t>
      </w:r>
    </w:p>
    <w:p w14:paraId="058F6C80" w14:textId="77777777" w:rsidR="001F6D63" w:rsidRDefault="001F6D63" w:rsidP="00B32BB0">
      <w:pPr>
        <w:spacing w:after="0" w:line="240" w:lineRule="auto"/>
        <w:ind w:firstLine="709"/>
        <w:rPr>
          <w:rFonts w:ascii="Times New Roman" w:eastAsia="Times New Roman" w:hAnsi="Times New Roman" w:cs="Times New Roman"/>
          <w:sz w:val="28"/>
          <w:szCs w:val="28"/>
          <w:lang w:val="kk-KZ" w:eastAsia="ru-RU"/>
        </w:rPr>
      </w:pPr>
    </w:p>
    <w:p w14:paraId="05A74FF2" w14:textId="4D16FD60" w:rsidR="001F6D63" w:rsidRPr="00BB7500" w:rsidRDefault="001F6D63" w:rsidP="00D36F05">
      <w:pPr>
        <w:spacing w:after="0" w:line="240" w:lineRule="auto"/>
        <w:jc w:val="both"/>
        <w:rPr>
          <w:rFonts w:ascii="Times New Roman" w:eastAsia="Times New Roman" w:hAnsi="Times New Roman" w:cs="Times New Roman"/>
          <w:sz w:val="28"/>
          <w:szCs w:val="28"/>
          <w:lang w:val="kk-KZ" w:eastAsia="ru-RU"/>
        </w:rPr>
      </w:pPr>
      <w:r w:rsidRPr="00E157CF">
        <w:rPr>
          <w:rFonts w:ascii="Times New Roman" w:eastAsia="Times New Roman" w:hAnsi="Times New Roman" w:cs="Times New Roman"/>
          <w:sz w:val="28"/>
          <w:szCs w:val="28"/>
          <w:lang w:val="kk-KZ" w:eastAsia="ru-RU"/>
        </w:rPr>
        <w:t xml:space="preserve">Кесте </w:t>
      </w:r>
      <w:bookmarkStart w:id="236" w:name="_Hlk165565232"/>
      <w:r>
        <w:rPr>
          <w:rFonts w:ascii="Times New Roman" w:eastAsia="Times New Roman" w:hAnsi="Times New Roman" w:cs="Times New Roman"/>
          <w:sz w:val="28"/>
          <w:szCs w:val="28"/>
          <w:lang w:val="kk-KZ" w:eastAsia="ru-RU"/>
        </w:rPr>
        <w:t>49</w:t>
      </w:r>
      <w:r w:rsidR="00D36F05">
        <w:rPr>
          <w:rFonts w:ascii="Times New Roman" w:eastAsia="Times New Roman" w:hAnsi="Times New Roman" w:cs="Times New Roman"/>
          <w:sz w:val="28"/>
          <w:szCs w:val="28"/>
          <w:lang w:val="kk-KZ" w:eastAsia="ru-RU"/>
        </w:rPr>
        <w:t xml:space="preserve"> – </w:t>
      </w:r>
      <w:bookmarkEnd w:id="236"/>
      <w:r w:rsidRPr="00E157CF">
        <w:rPr>
          <w:rFonts w:ascii="Times New Roman" w:eastAsia="Times New Roman" w:hAnsi="Times New Roman" w:cs="Times New Roman"/>
          <w:sz w:val="28"/>
          <w:szCs w:val="28"/>
          <w:lang w:val="kk-KZ" w:eastAsia="ru-RU"/>
        </w:rPr>
        <w:t>Қазақстандағы азық-түлікпен қамтамасыз етуді 5 топқа бөліп қарастыра отырып, орнықты дамудың эко</w:t>
      </w:r>
      <w:r w:rsidR="00D36F05">
        <w:rPr>
          <w:rFonts w:ascii="Times New Roman" w:eastAsia="Times New Roman" w:hAnsi="Times New Roman" w:cs="Times New Roman"/>
          <w:sz w:val="28"/>
          <w:szCs w:val="28"/>
          <w:lang w:val="kk-KZ" w:eastAsia="ru-RU"/>
        </w:rPr>
        <w:t>номикалық шағын жүйесін бағалау</w:t>
      </w:r>
    </w:p>
    <w:bookmarkEnd w:id="234"/>
    <w:p w14:paraId="7EB29ED9" w14:textId="77777777" w:rsidR="001F6D63" w:rsidRPr="00B32BB0" w:rsidRDefault="001F6D63" w:rsidP="00B32BB0">
      <w:pPr>
        <w:spacing w:after="0" w:line="240" w:lineRule="auto"/>
        <w:ind w:firstLine="709"/>
        <w:jc w:val="right"/>
        <w:rPr>
          <w:rFonts w:ascii="Times New Roman" w:eastAsia="Times New Roman" w:hAnsi="Times New Roman" w:cs="Times New Roman"/>
          <w:sz w:val="16"/>
          <w:szCs w:val="16"/>
          <w:lang w:val="kk-KZ" w:eastAsia="ru-RU"/>
        </w:rPr>
      </w:pPr>
    </w:p>
    <w:tbl>
      <w:tblPr>
        <w:tblStyle w:val="11"/>
        <w:tblW w:w="9641" w:type="dxa"/>
        <w:jc w:val="center"/>
        <w:tblLayout w:type="fixed"/>
        <w:tblLook w:val="04A0" w:firstRow="1" w:lastRow="0" w:firstColumn="1" w:lastColumn="0" w:noHBand="0" w:noVBand="1"/>
      </w:tblPr>
      <w:tblGrid>
        <w:gridCol w:w="2009"/>
        <w:gridCol w:w="814"/>
        <w:gridCol w:w="854"/>
        <w:gridCol w:w="993"/>
        <w:gridCol w:w="992"/>
        <w:gridCol w:w="1134"/>
        <w:gridCol w:w="850"/>
        <w:gridCol w:w="852"/>
        <w:gridCol w:w="1143"/>
      </w:tblGrid>
      <w:tr w:rsidR="00D36F05" w:rsidRPr="007D04E9" w14:paraId="3DBC2802" w14:textId="77777777" w:rsidTr="00B32BB0">
        <w:trPr>
          <w:jc w:val="center"/>
        </w:trPr>
        <w:tc>
          <w:tcPr>
            <w:tcW w:w="2009" w:type="dxa"/>
            <w:vMerge w:val="restart"/>
            <w:vAlign w:val="center"/>
          </w:tcPr>
          <w:p w14:paraId="76287639" w14:textId="0AE65449" w:rsidR="00D36F05" w:rsidRPr="00B32BB0" w:rsidRDefault="00B32BB0" w:rsidP="00B32BB0">
            <w:pPr>
              <w:contextualSpacing/>
              <w:jc w:val="center"/>
              <w:rPr>
                <w:rFonts w:ascii="Times New Roman" w:hAnsi="Times New Roman"/>
                <w:sz w:val="24"/>
                <w:szCs w:val="24"/>
                <w:lang w:val="kk-KZ" w:eastAsia="ru-RU"/>
              </w:rPr>
            </w:pPr>
            <w:r>
              <w:rPr>
                <w:rFonts w:ascii="Times New Roman" w:hAnsi="Times New Roman"/>
                <w:sz w:val="24"/>
                <w:szCs w:val="24"/>
                <w:lang w:eastAsia="ru-RU"/>
              </w:rPr>
              <w:t>Аты</w:t>
            </w:r>
          </w:p>
        </w:tc>
        <w:tc>
          <w:tcPr>
            <w:tcW w:w="4787" w:type="dxa"/>
            <w:gridSpan w:val="5"/>
            <w:vAlign w:val="center"/>
          </w:tcPr>
          <w:p w14:paraId="094C7055" w14:textId="77777777" w:rsidR="00D36F05" w:rsidRPr="004A04C0" w:rsidRDefault="00D36F05" w:rsidP="00B32BB0">
            <w:pPr>
              <w:contextualSpacing/>
              <w:jc w:val="center"/>
              <w:rPr>
                <w:rFonts w:ascii="Times New Roman" w:hAnsi="Times New Roman"/>
                <w:sz w:val="24"/>
                <w:szCs w:val="24"/>
                <w:lang w:val="kk-KZ" w:eastAsia="ru-RU"/>
              </w:rPr>
            </w:pPr>
            <w:r w:rsidRPr="004A04C0">
              <w:rPr>
                <w:rFonts w:ascii="Times New Roman" w:hAnsi="Times New Roman"/>
                <w:sz w:val="24"/>
                <w:szCs w:val="24"/>
                <w:lang w:val="kk-KZ" w:eastAsia="ru-RU"/>
              </w:rPr>
              <w:t>Азық-түлікпен қамтамасыз ету деңгейі, %</w:t>
            </w:r>
          </w:p>
        </w:tc>
        <w:tc>
          <w:tcPr>
            <w:tcW w:w="1702" w:type="dxa"/>
            <w:gridSpan w:val="2"/>
            <w:vAlign w:val="center"/>
          </w:tcPr>
          <w:p w14:paraId="547E17A9" w14:textId="77777777" w:rsidR="00D36F05" w:rsidRPr="007D04E9" w:rsidRDefault="00D36F05" w:rsidP="00B32BB0">
            <w:pPr>
              <w:contextualSpacing/>
              <w:jc w:val="center"/>
              <w:rPr>
                <w:rFonts w:ascii="Times New Roman" w:hAnsi="Times New Roman"/>
                <w:sz w:val="24"/>
                <w:szCs w:val="24"/>
                <w:lang w:eastAsia="ru-RU"/>
              </w:rPr>
            </w:pPr>
            <w:r w:rsidRPr="007D04E9">
              <w:rPr>
                <w:rFonts w:ascii="Times New Roman" w:eastAsia="Microsoft Sans Serif" w:hAnsi="Times New Roman"/>
                <w:sz w:val="24"/>
                <w:szCs w:val="24"/>
              </w:rPr>
              <w:t>2022/2018 жж. абсолютті ауытқу</w:t>
            </w:r>
          </w:p>
        </w:tc>
        <w:tc>
          <w:tcPr>
            <w:tcW w:w="1143" w:type="dxa"/>
            <w:vAlign w:val="center"/>
          </w:tcPr>
          <w:p w14:paraId="045EA3BC" w14:textId="77777777" w:rsidR="00D36F05" w:rsidRPr="007D04E9" w:rsidRDefault="00D36F05" w:rsidP="00B32BB0">
            <w:pPr>
              <w:contextualSpacing/>
              <w:jc w:val="center"/>
              <w:rPr>
                <w:rFonts w:ascii="Times New Roman" w:hAnsi="Times New Roman"/>
                <w:sz w:val="24"/>
                <w:szCs w:val="24"/>
                <w:lang w:eastAsia="ru-RU"/>
              </w:rPr>
            </w:pPr>
            <w:r w:rsidRPr="007D04E9">
              <w:rPr>
                <w:rFonts w:ascii="Times New Roman" w:hAnsi="Times New Roman"/>
                <w:sz w:val="24"/>
                <w:szCs w:val="24"/>
              </w:rPr>
              <w:t>Орташа балл 5 жыл</w:t>
            </w:r>
          </w:p>
        </w:tc>
      </w:tr>
      <w:tr w:rsidR="00D36F05" w:rsidRPr="007D04E9" w14:paraId="762055AD" w14:textId="77777777" w:rsidTr="00B32BB0">
        <w:trPr>
          <w:jc w:val="center"/>
        </w:trPr>
        <w:tc>
          <w:tcPr>
            <w:tcW w:w="2009" w:type="dxa"/>
            <w:vMerge/>
          </w:tcPr>
          <w:p w14:paraId="1A4FBF31" w14:textId="77777777" w:rsidR="00D36F05" w:rsidRPr="007D04E9" w:rsidRDefault="00D36F05" w:rsidP="00EC0A32">
            <w:pPr>
              <w:contextualSpacing/>
              <w:jc w:val="both"/>
              <w:rPr>
                <w:rFonts w:ascii="Times New Roman" w:hAnsi="Times New Roman"/>
                <w:sz w:val="24"/>
                <w:szCs w:val="24"/>
                <w:lang w:eastAsia="ru-RU"/>
              </w:rPr>
            </w:pPr>
          </w:p>
        </w:tc>
        <w:tc>
          <w:tcPr>
            <w:tcW w:w="814" w:type="dxa"/>
          </w:tcPr>
          <w:p w14:paraId="00666C2F" w14:textId="77777777" w:rsidR="00D36F05" w:rsidRPr="007D04E9" w:rsidRDefault="00D36F05" w:rsidP="00EC0A32">
            <w:pPr>
              <w:contextualSpacing/>
              <w:jc w:val="center"/>
              <w:rPr>
                <w:rFonts w:ascii="Times New Roman" w:hAnsi="Times New Roman"/>
                <w:sz w:val="24"/>
                <w:szCs w:val="24"/>
                <w:lang w:eastAsia="ru-RU"/>
              </w:rPr>
            </w:pPr>
            <w:r w:rsidRPr="007D04E9">
              <w:rPr>
                <w:rFonts w:ascii="Times New Roman" w:hAnsi="Times New Roman"/>
                <w:sz w:val="24"/>
                <w:szCs w:val="24"/>
                <w:lang w:eastAsia="ru-RU"/>
              </w:rPr>
              <w:t>2018</w:t>
            </w:r>
          </w:p>
        </w:tc>
        <w:tc>
          <w:tcPr>
            <w:tcW w:w="854" w:type="dxa"/>
          </w:tcPr>
          <w:p w14:paraId="7450EF15" w14:textId="77777777" w:rsidR="00D36F05" w:rsidRPr="007D04E9" w:rsidRDefault="00D36F05" w:rsidP="00EC0A32">
            <w:pPr>
              <w:contextualSpacing/>
              <w:jc w:val="center"/>
              <w:rPr>
                <w:rFonts w:ascii="Times New Roman" w:hAnsi="Times New Roman"/>
                <w:sz w:val="24"/>
                <w:szCs w:val="24"/>
                <w:lang w:eastAsia="ru-RU"/>
              </w:rPr>
            </w:pPr>
            <w:r w:rsidRPr="007D04E9">
              <w:rPr>
                <w:rFonts w:ascii="Times New Roman" w:hAnsi="Times New Roman"/>
                <w:sz w:val="24"/>
                <w:szCs w:val="24"/>
                <w:lang w:eastAsia="ru-RU"/>
              </w:rPr>
              <w:t>2019</w:t>
            </w:r>
          </w:p>
        </w:tc>
        <w:tc>
          <w:tcPr>
            <w:tcW w:w="993" w:type="dxa"/>
          </w:tcPr>
          <w:p w14:paraId="5FF0F8AE" w14:textId="77777777" w:rsidR="00D36F05" w:rsidRPr="007D04E9" w:rsidRDefault="00D36F05" w:rsidP="00EC0A32">
            <w:pPr>
              <w:contextualSpacing/>
              <w:jc w:val="center"/>
              <w:rPr>
                <w:rFonts w:ascii="Times New Roman" w:hAnsi="Times New Roman"/>
                <w:sz w:val="24"/>
                <w:szCs w:val="24"/>
                <w:lang w:eastAsia="ru-RU"/>
              </w:rPr>
            </w:pPr>
            <w:r w:rsidRPr="007D04E9">
              <w:rPr>
                <w:rFonts w:ascii="Times New Roman" w:hAnsi="Times New Roman"/>
                <w:sz w:val="24"/>
                <w:szCs w:val="24"/>
                <w:lang w:eastAsia="ru-RU"/>
              </w:rPr>
              <w:t>2020</w:t>
            </w:r>
          </w:p>
        </w:tc>
        <w:tc>
          <w:tcPr>
            <w:tcW w:w="992" w:type="dxa"/>
          </w:tcPr>
          <w:p w14:paraId="3A8123C5" w14:textId="77777777" w:rsidR="00D36F05" w:rsidRPr="007D04E9" w:rsidRDefault="00D36F05" w:rsidP="00EC0A32">
            <w:pPr>
              <w:contextualSpacing/>
              <w:jc w:val="center"/>
              <w:rPr>
                <w:rFonts w:ascii="Times New Roman" w:hAnsi="Times New Roman"/>
                <w:sz w:val="24"/>
                <w:szCs w:val="24"/>
                <w:lang w:eastAsia="ru-RU"/>
              </w:rPr>
            </w:pPr>
            <w:r w:rsidRPr="007D04E9">
              <w:rPr>
                <w:rFonts w:ascii="Times New Roman" w:hAnsi="Times New Roman"/>
                <w:sz w:val="24"/>
                <w:szCs w:val="24"/>
                <w:lang w:eastAsia="ru-RU"/>
              </w:rPr>
              <w:t>2021</w:t>
            </w:r>
          </w:p>
        </w:tc>
        <w:tc>
          <w:tcPr>
            <w:tcW w:w="1134" w:type="dxa"/>
          </w:tcPr>
          <w:p w14:paraId="07462060" w14:textId="77777777" w:rsidR="00D36F05" w:rsidRPr="007D04E9" w:rsidRDefault="00D36F05" w:rsidP="00EC0A32">
            <w:pPr>
              <w:contextualSpacing/>
              <w:jc w:val="center"/>
              <w:rPr>
                <w:rFonts w:ascii="Times New Roman" w:hAnsi="Times New Roman"/>
                <w:sz w:val="24"/>
                <w:szCs w:val="24"/>
                <w:lang w:eastAsia="ru-RU"/>
              </w:rPr>
            </w:pPr>
            <w:r w:rsidRPr="007D04E9">
              <w:rPr>
                <w:rFonts w:ascii="Times New Roman" w:hAnsi="Times New Roman"/>
                <w:sz w:val="24"/>
                <w:szCs w:val="24"/>
                <w:lang w:eastAsia="ru-RU"/>
              </w:rPr>
              <w:t>2022</w:t>
            </w:r>
          </w:p>
        </w:tc>
        <w:tc>
          <w:tcPr>
            <w:tcW w:w="850" w:type="dxa"/>
          </w:tcPr>
          <w:p w14:paraId="2854B441" w14:textId="77777777" w:rsidR="00D36F05" w:rsidRPr="007D04E9" w:rsidRDefault="00D36F05" w:rsidP="00EC0A32">
            <w:pPr>
              <w:contextualSpacing/>
              <w:jc w:val="both"/>
              <w:rPr>
                <w:rFonts w:ascii="Times New Roman" w:hAnsi="Times New Roman"/>
                <w:sz w:val="24"/>
                <w:szCs w:val="24"/>
                <w:lang w:eastAsia="ru-RU"/>
              </w:rPr>
            </w:pPr>
            <w:r w:rsidRPr="007D04E9">
              <w:rPr>
                <w:rFonts w:ascii="Times New Roman" w:hAnsi="Times New Roman"/>
                <w:sz w:val="24"/>
                <w:szCs w:val="24"/>
                <w:lang w:eastAsia="ru-RU"/>
              </w:rPr>
              <w:t>+,-</w:t>
            </w:r>
          </w:p>
        </w:tc>
        <w:tc>
          <w:tcPr>
            <w:tcW w:w="852" w:type="dxa"/>
          </w:tcPr>
          <w:p w14:paraId="5493EFFD" w14:textId="77777777" w:rsidR="00D36F05" w:rsidRPr="007D04E9" w:rsidRDefault="00D36F05" w:rsidP="00EC0A32">
            <w:pPr>
              <w:contextualSpacing/>
              <w:jc w:val="both"/>
              <w:rPr>
                <w:rFonts w:ascii="Times New Roman" w:hAnsi="Times New Roman"/>
                <w:sz w:val="24"/>
                <w:szCs w:val="24"/>
                <w:lang w:eastAsia="ru-RU"/>
              </w:rPr>
            </w:pPr>
            <w:r w:rsidRPr="007D04E9">
              <w:rPr>
                <w:rFonts w:ascii="Times New Roman" w:hAnsi="Times New Roman"/>
                <w:sz w:val="24"/>
                <w:szCs w:val="24"/>
                <w:lang w:eastAsia="ru-RU"/>
              </w:rPr>
              <w:t>%</w:t>
            </w:r>
          </w:p>
        </w:tc>
        <w:tc>
          <w:tcPr>
            <w:tcW w:w="1143" w:type="dxa"/>
          </w:tcPr>
          <w:p w14:paraId="4A6A9699" w14:textId="77777777" w:rsidR="00D36F05" w:rsidRPr="007D04E9" w:rsidRDefault="00D36F05" w:rsidP="00EC0A32">
            <w:pPr>
              <w:contextualSpacing/>
              <w:jc w:val="both"/>
              <w:rPr>
                <w:rFonts w:ascii="Times New Roman" w:hAnsi="Times New Roman"/>
                <w:sz w:val="24"/>
                <w:szCs w:val="24"/>
                <w:lang w:eastAsia="ru-RU"/>
              </w:rPr>
            </w:pPr>
            <w:r w:rsidRPr="007D04E9">
              <w:rPr>
                <w:rFonts w:ascii="Times New Roman" w:hAnsi="Times New Roman"/>
                <w:sz w:val="24"/>
                <w:szCs w:val="24"/>
                <w:lang w:eastAsia="ru-RU"/>
              </w:rPr>
              <w:t>%</w:t>
            </w:r>
          </w:p>
        </w:tc>
      </w:tr>
      <w:tr w:rsidR="00B32BB0" w:rsidRPr="00B32BB0" w14:paraId="6EC1D294" w14:textId="77777777" w:rsidTr="00B32BB0">
        <w:trPr>
          <w:jc w:val="center"/>
        </w:trPr>
        <w:tc>
          <w:tcPr>
            <w:tcW w:w="9641" w:type="dxa"/>
            <w:gridSpan w:val="9"/>
          </w:tcPr>
          <w:p w14:paraId="49AF8D05" w14:textId="4C0D982B" w:rsidR="00B32BB0" w:rsidRPr="00B32BB0" w:rsidRDefault="00B32BB0" w:rsidP="00EC0A32">
            <w:pPr>
              <w:contextualSpacing/>
              <w:jc w:val="center"/>
              <w:rPr>
                <w:rFonts w:ascii="Times New Roman" w:hAnsi="Times New Roman"/>
                <w:bCs/>
                <w:i/>
                <w:iCs/>
                <w:sz w:val="24"/>
                <w:szCs w:val="24"/>
                <w:lang w:eastAsia="ru-RU"/>
              </w:rPr>
            </w:pPr>
            <w:r w:rsidRPr="00B32BB0">
              <w:rPr>
                <w:rFonts w:ascii="Times New Roman" w:hAnsi="Times New Roman"/>
                <w:bCs/>
                <w:i/>
                <w:iCs/>
                <w:sz w:val="24"/>
                <w:szCs w:val="24"/>
                <w:lang w:eastAsia="ru-RU"/>
              </w:rPr>
              <w:t>Азық-түлікпен қамтамасыз етілуі жоғары, 1-топ</w:t>
            </w:r>
          </w:p>
        </w:tc>
      </w:tr>
      <w:tr w:rsidR="00D36F05" w:rsidRPr="007D04E9" w14:paraId="650AE2D4" w14:textId="77777777" w:rsidTr="00B32BB0">
        <w:trPr>
          <w:jc w:val="center"/>
        </w:trPr>
        <w:tc>
          <w:tcPr>
            <w:tcW w:w="2009" w:type="dxa"/>
          </w:tcPr>
          <w:p w14:paraId="699A90F6" w14:textId="77777777" w:rsidR="00D36F05" w:rsidRPr="007D04E9" w:rsidRDefault="00D36F05" w:rsidP="00EC0A32">
            <w:pPr>
              <w:contextualSpacing/>
              <w:jc w:val="both"/>
              <w:rPr>
                <w:rFonts w:ascii="Times New Roman" w:hAnsi="Times New Roman"/>
                <w:sz w:val="24"/>
                <w:szCs w:val="24"/>
                <w:lang w:eastAsia="ru-RU"/>
              </w:rPr>
            </w:pPr>
            <w:bookmarkStart w:id="237" w:name="_Hlk165581764"/>
            <w:bookmarkStart w:id="238" w:name="_Hlk165566316"/>
            <w:r w:rsidRPr="007D04E9">
              <w:rPr>
                <w:rFonts w:ascii="Times New Roman" w:hAnsi="Times New Roman"/>
                <w:sz w:val="24"/>
                <w:szCs w:val="24"/>
              </w:rPr>
              <w:t>Нан және жарма өнімдері</w:t>
            </w:r>
          </w:p>
        </w:tc>
        <w:tc>
          <w:tcPr>
            <w:tcW w:w="814" w:type="dxa"/>
            <w:vAlign w:val="center"/>
          </w:tcPr>
          <w:p w14:paraId="69B8288C" w14:textId="77777777" w:rsidR="00D36F05" w:rsidRPr="007D04E9" w:rsidRDefault="00D36F05" w:rsidP="00B32BB0">
            <w:pPr>
              <w:ind w:left="-73" w:right="-113"/>
              <w:contextualSpacing/>
              <w:jc w:val="center"/>
              <w:rPr>
                <w:rFonts w:ascii="Times New Roman" w:hAnsi="Times New Roman"/>
                <w:sz w:val="24"/>
                <w:szCs w:val="24"/>
                <w:lang w:eastAsia="ru-RU"/>
              </w:rPr>
            </w:pPr>
            <w:r w:rsidRPr="007D04E9">
              <w:rPr>
                <w:rFonts w:ascii="Times New Roman" w:hAnsi="Times New Roman"/>
                <w:sz w:val="24"/>
                <w:szCs w:val="24"/>
              </w:rPr>
              <w:t>238,54</w:t>
            </w:r>
          </w:p>
        </w:tc>
        <w:tc>
          <w:tcPr>
            <w:tcW w:w="854" w:type="dxa"/>
            <w:vAlign w:val="center"/>
          </w:tcPr>
          <w:p w14:paraId="58F87460" w14:textId="77777777" w:rsidR="00D36F05" w:rsidRPr="007D04E9" w:rsidRDefault="00D36F05" w:rsidP="00B32BB0">
            <w:pPr>
              <w:ind w:left="-73" w:right="-113"/>
              <w:contextualSpacing/>
              <w:jc w:val="center"/>
              <w:rPr>
                <w:rFonts w:ascii="Times New Roman" w:hAnsi="Times New Roman"/>
                <w:sz w:val="24"/>
                <w:szCs w:val="24"/>
                <w:lang w:eastAsia="ru-RU"/>
              </w:rPr>
            </w:pPr>
            <w:r w:rsidRPr="007D04E9">
              <w:rPr>
                <w:rFonts w:ascii="Times New Roman" w:hAnsi="Times New Roman"/>
                <w:sz w:val="24"/>
                <w:szCs w:val="24"/>
              </w:rPr>
              <w:t>202,81</w:t>
            </w:r>
          </w:p>
        </w:tc>
        <w:tc>
          <w:tcPr>
            <w:tcW w:w="993" w:type="dxa"/>
            <w:vAlign w:val="center"/>
          </w:tcPr>
          <w:p w14:paraId="4E9567D5" w14:textId="77777777" w:rsidR="00D36F05" w:rsidRPr="007D04E9" w:rsidRDefault="00D36F05" w:rsidP="00B32BB0">
            <w:pPr>
              <w:ind w:left="-73" w:right="-113"/>
              <w:contextualSpacing/>
              <w:jc w:val="center"/>
              <w:rPr>
                <w:rFonts w:ascii="Times New Roman" w:hAnsi="Times New Roman"/>
                <w:sz w:val="24"/>
                <w:szCs w:val="24"/>
                <w:lang w:eastAsia="ru-RU"/>
              </w:rPr>
            </w:pPr>
            <w:r w:rsidRPr="007D04E9">
              <w:rPr>
                <w:rFonts w:ascii="Times New Roman" w:hAnsi="Times New Roman"/>
                <w:sz w:val="24"/>
                <w:szCs w:val="24"/>
              </w:rPr>
              <w:t>162,41</w:t>
            </w:r>
          </w:p>
        </w:tc>
        <w:tc>
          <w:tcPr>
            <w:tcW w:w="992" w:type="dxa"/>
            <w:vAlign w:val="center"/>
          </w:tcPr>
          <w:p w14:paraId="54BD31DE" w14:textId="77777777" w:rsidR="00D36F05" w:rsidRPr="007D04E9" w:rsidRDefault="00D36F05" w:rsidP="00B32BB0">
            <w:pPr>
              <w:ind w:left="-73" w:right="-113"/>
              <w:contextualSpacing/>
              <w:jc w:val="center"/>
              <w:rPr>
                <w:rFonts w:ascii="Times New Roman" w:hAnsi="Times New Roman"/>
                <w:sz w:val="24"/>
                <w:szCs w:val="24"/>
                <w:lang w:eastAsia="ru-RU"/>
              </w:rPr>
            </w:pPr>
            <w:r w:rsidRPr="007D04E9">
              <w:rPr>
                <w:rFonts w:ascii="Times New Roman" w:hAnsi="Times New Roman"/>
                <w:sz w:val="24"/>
                <w:szCs w:val="24"/>
              </w:rPr>
              <w:t>141,38</w:t>
            </w:r>
          </w:p>
        </w:tc>
        <w:tc>
          <w:tcPr>
            <w:tcW w:w="1134" w:type="dxa"/>
            <w:vAlign w:val="center"/>
          </w:tcPr>
          <w:p w14:paraId="792EE32B" w14:textId="77777777" w:rsidR="00D36F05" w:rsidRPr="007D04E9" w:rsidRDefault="00D36F05" w:rsidP="00B32BB0">
            <w:pPr>
              <w:ind w:left="-73" w:right="-113"/>
              <w:contextualSpacing/>
              <w:jc w:val="center"/>
              <w:rPr>
                <w:rFonts w:ascii="Times New Roman" w:hAnsi="Times New Roman"/>
                <w:sz w:val="24"/>
                <w:szCs w:val="24"/>
                <w:lang w:eastAsia="ru-RU"/>
              </w:rPr>
            </w:pPr>
            <w:r w:rsidRPr="007D04E9">
              <w:rPr>
                <w:rFonts w:ascii="Times New Roman" w:hAnsi="Times New Roman"/>
                <w:sz w:val="24"/>
                <w:szCs w:val="24"/>
              </w:rPr>
              <w:t>159,38</w:t>
            </w:r>
          </w:p>
        </w:tc>
        <w:tc>
          <w:tcPr>
            <w:tcW w:w="850" w:type="dxa"/>
            <w:vAlign w:val="center"/>
          </w:tcPr>
          <w:p w14:paraId="16CDDA71" w14:textId="77777777" w:rsidR="00D36F05" w:rsidRPr="007D04E9" w:rsidRDefault="00D36F05" w:rsidP="00B32BB0">
            <w:pPr>
              <w:ind w:left="-73" w:right="-113"/>
              <w:contextualSpacing/>
              <w:jc w:val="center"/>
              <w:rPr>
                <w:rFonts w:ascii="Times New Roman" w:hAnsi="Times New Roman"/>
                <w:sz w:val="24"/>
                <w:szCs w:val="24"/>
                <w:lang w:eastAsia="ru-RU"/>
              </w:rPr>
            </w:pPr>
            <w:r w:rsidRPr="007D04E9">
              <w:rPr>
                <w:rFonts w:ascii="Times New Roman" w:hAnsi="Times New Roman"/>
                <w:sz w:val="24"/>
                <w:szCs w:val="24"/>
              </w:rPr>
              <w:t>-79,16</w:t>
            </w:r>
          </w:p>
        </w:tc>
        <w:tc>
          <w:tcPr>
            <w:tcW w:w="852" w:type="dxa"/>
            <w:vAlign w:val="center"/>
          </w:tcPr>
          <w:p w14:paraId="7241D13A" w14:textId="77777777" w:rsidR="00D36F05" w:rsidRPr="007D04E9" w:rsidRDefault="00D36F05" w:rsidP="00B32BB0">
            <w:pPr>
              <w:ind w:left="-73" w:right="-113"/>
              <w:contextualSpacing/>
              <w:jc w:val="center"/>
              <w:rPr>
                <w:rFonts w:ascii="Times New Roman" w:hAnsi="Times New Roman"/>
                <w:sz w:val="24"/>
                <w:szCs w:val="24"/>
                <w:lang w:eastAsia="ru-RU"/>
              </w:rPr>
            </w:pPr>
            <w:r w:rsidRPr="007D04E9">
              <w:rPr>
                <w:rFonts w:ascii="Times New Roman" w:hAnsi="Times New Roman"/>
                <w:sz w:val="24"/>
                <w:szCs w:val="24"/>
              </w:rPr>
              <w:t>-33,19</w:t>
            </w:r>
          </w:p>
        </w:tc>
        <w:tc>
          <w:tcPr>
            <w:tcW w:w="1143" w:type="dxa"/>
            <w:vAlign w:val="center"/>
          </w:tcPr>
          <w:p w14:paraId="62049667" w14:textId="77777777" w:rsidR="00D36F05" w:rsidRPr="007D04E9" w:rsidRDefault="00D36F05" w:rsidP="00B32BB0">
            <w:pPr>
              <w:ind w:left="-73" w:right="-113"/>
              <w:contextualSpacing/>
              <w:jc w:val="center"/>
              <w:rPr>
                <w:rFonts w:ascii="Times New Roman" w:hAnsi="Times New Roman"/>
                <w:sz w:val="24"/>
                <w:szCs w:val="24"/>
                <w:lang w:val="en-US"/>
              </w:rPr>
            </w:pPr>
            <w:r w:rsidRPr="007D04E9">
              <w:rPr>
                <w:rFonts w:ascii="Times New Roman" w:hAnsi="Times New Roman"/>
                <w:color w:val="000000"/>
                <w:sz w:val="24"/>
                <w:szCs w:val="24"/>
              </w:rPr>
              <w:t>91,22</w:t>
            </w:r>
          </w:p>
        </w:tc>
      </w:tr>
      <w:bookmarkEnd w:id="237"/>
      <w:tr w:rsidR="00D36F05" w:rsidRPr="007D04E9" w14:paraId="29213072" w14:textId="77777777" w:rsidTr="00B32BB0">
        <w:trPr>
          <w:jc w:val="center"/>
        </w:trPr>
        <w:tc>
          <w:tcPr>
            <w:tcW w:w="2009" w:type="dxa"/>
          </w:tcPr>
          <w:p w14:paraId="19DCF176" w14:textId="77777777" w:rsidR="00D36F05" w:rsidRPr="007D04E9" w:rsidRDefault="00D36F05" w:rsidP="00EC0A32">
            <w:pPr>
              <w:contextualSpacing/>
              <w:jc w:val="both"/>
              <w:rPr>
                <w:rFonts w:ascii="Times New Roman" w:hAnsi="Times New Roman"/>
                <w:sz w:val="24"/>
                <w:szCs w:val="24"/>
                <w:lang w:eastAsia="ru-RU"/>
              </w:rPr>
            </w:pPr>
            <w:r w:rsidRPr="007D04E9">
              <w:rPr>
                <w:rFonts w:ascii="Times New Roman" w:hAnsi="Times New Roman"/>
                <w:sz w:val="24"/>
                <w:szCs w:val="24"/>
              </w:rPr>
              <w:t>Ет және ет өнімдері, кг</w:t>
            </w:r>
          </w:p>
        </w:tc>
        <w:tc>
          <w:tcPr>
            <w:tcW w:w="814" w:type="dxa"/>
            <w:vAlign w:val="center"/>
          </w:tcPr>
          <w:p w14:paraId="4C27FA95" w14:textId="77777777" w:rsidR="00D36F05" w:rsidRPr="007D04E9" w:rsidRDefault="00D36F05" w:rsidP="00B32BB0">
            <w:pPr>
              <w:ind w:left="-73" w:right="-113"/>
              <w:contextualSpacing/>
              <w:jc w:val="center"/>
              <w:rPr>
                <w:rFonts w:ascii="Times New Roman" w:hAnsi="Times New Roman"/>
                <w:sz w:val="24"/>
                <w:szCs w:val="24"/>
                <w:lang w:val="en-US" w:eastAsia="ru-RU"/>
              </w:rPr>
            </w:pPr>
            <w:r w:rsidRPr="007D04E9">
              <w:rPr>
                <w:rFonts w:ascii="Times New Roman" w:hAnsi="Times New Roman"/>
                <w:sz w:val="24"/>
                <w:szCs w:val="24"/>
              </w:rPr>
              <w:t>94,99</w:t>
            </w:r>
          </w:p>
        </w:tc>
        <w:tc>
          <w:tcPr>
            <w:tcW w:w="854" w:type="dxa"/>
            <w:vAlign w:val="center"/>
          </w:tcPr>
          <w:p w14:paraId="34C5013E" w14:textId="77777777" w:rsidR="00D36F05" w:rsidRPr="007D04E9" w:rsidRDefault="00D36F05" w:rsidP="00B32BB0">
            <w:pPr>
              <w:ind w:left="-73" w:right="-113"/>
              <w:contextualSpacing/>
              <w:jc w:val="center"/>
              <w:rPr>
                <w:rFonts w:ascii="Times New Roman" w:hAnsi="Times New Roman"/>
                <w:sz w:val="24"/>
                <w:szCs w:val="24"/>
                <w:lang w:eastAsia="ru-RU"/>
              </w:rPr>
            </w:pPr>
            <w:r w:rsidRPr="007D04E9">
              <w:rPr>
                <w:rFonts w:ascii="Times New Roman" w:hAnsi="Times New Roman"/>
                <w:sz w:val="24"/>
                <w:szCs w:val="24"/>
              </w:rPr>
              <w:t>101,49</w:t>
            </w:r>
          </w:p>
        </w:tc>
        <w:tc>
          <w:tcPr>
            <w:tcW w:w="993" w:type="dxa"/>
            <w:vAlign w:val="center"/>
          </w:tcPr>
          <w:p w14:paraId="04CD7C92" w14:textId="77777777" w:rsidR="00D36F05" w:rsidRPr="007D04E9" w:rsidRDefault="00D36F05" w:rsidP="00B32BB0">
            <w:pPr>
              <w:ind w:left="-73" w:right="-113"/>
              <w:contextualSpacing/>
              <w:jc w:val="center"/>
              <w:rPr>
                <w:rFonts w:ascii="Times New Roman" w:hAnsi="Times New Roman"/>
                <w:sz w:val="24"/>
                <w:szCs w:val="24"/>
                <w:lang w:val="en-US" w:eastAsia="ru-RU"/>
              </w:rPr>
            </w:pPr>
            <w:r w:rsidRPr="007D04E9">
              <w:rPr>
                <w:rFonts w:ascii="Times New Roman" w:hAnsi="Times New Roman"/>
                <w:sz w:val="24"/>
                <w:szCs w:val="24"/>
              </w:rPr>
              <w:t>102,58</w:t>
            </w:r>
          </w:p>
        </w:tc>
        <w:tc>
          <w:tcPr>
            <w:tcW w:w="992" w:type="dxa"/>
            <w:vAlign w:val="center"/>
          </w:tcPr>
          <w:p w14:paraId="5A30A6BC" w14:textId="77777777" w:rsidR="00D36F05" w:rsidRPr="007D04E9" w:rsidRDefault="00D36F05" w:rsidP="00B32BB0">
            <w:pPr>
              <w:ind w:left="-73" w:right="-113"/>
              <w:contextualSpacing/>
              <w:jc w:val="center"/>
              <w:rPr>
                <w:rFonts w:ascii="Times New Roman" w:hAnsi="Times New Roman"/>
                <w:sz w:val="24"/>
                <w:szCs w:val="24"/>
                <w:lang w:val="en-US" w:eastAsia="ru-RU"/>
              </w:rPr>
            </w:pPr>
            <w:r w:rsidRPr="007D04E9">
              <w:rPr>
                <w:rFonts w:ascii="Times New Roman" w:hAnsi="Times New Roman"/>
                <w:sz w:val="24"/>
                <w:szCs w:val="24"/>
              </w:rPr>
              <w:t>102,27</w:t>
            </w:r>
          </w:p>
        </w:tc>
        <w:tc>
          <w:tcPr>
            <w:tcW w:w="1134" w:type="dxa"/>
            <w:vAlign w:val="center"/>
          </w:tcPr>
          <w:p w14:paraId="17794EE5" w14:textId="77777777" w:rsidR="00D36F05" w:rsidRPr="007D04E9" w:rsidRDefault="00D36F05" w:rsidP="00B32BB0">
            <w:pPr>
              <w:ind w:left="-73" w:right="-113"/>
              <w:contextualSpacing/>
              <w:jc w:val="center"/>
              <w:rPr>
                <w:rFonts w:ascii="Times New Roman" w:hAnsi="Times New Roman"/>
                <w:sz w:val="24"/>
                <w:szCs w:val="24"/>
                <w:lang w:eastAsia="ru-RU"/>
              </w:rPr>
            </w:pPr>
            <w:r w:rsidRPr="007D04E9">
              <w:rPr>
                <w:rFonts w:ascii="Times New Roman" w:hAnsi="Times New Roman"/>
                <w:sz w:val="24"/>
                <w:szCs w:val="24"/>
              </w:rPr>
              <w:t>102,13</w:t>
            </w:r>
          </w:p>
        </w:tc>
        <w:tc>
          <w:tcPr>
            <w:tcW w:w="850" w:type="dxa"/>
            <w:vAlign w:val="center"/>
          </w:tcPr>
          <w:p w14:paraId="23D45D71" w14:textId="77777777" w:rsidR="00D36F05" w:rsidRPr="007D04E9" w:rsidRDefault="00D36F05" w:rsidP="00B32BB0">
            <w:pPr>
              <w:ind w:left="-73" w:right="-113"/>
              <w:contextualSpacing/>
              <w:jc w:val="center"/>
              <w:rPr>
                <w:rFonts w:ascii="Times New Roman" w:hAnsi="Times New Roman"/>
                <w:sz w:val="24"/>
                <w:szCs w:val="24"/>
                <w:lang w:eastAsia="ru-RU"/>
              </w:rPr>
            </w:pPr>
            <w:r w:rsidRPr="007D04E9">
              <w:rPr>
                <w:rFonts w:ascii="Times New Roman" w:hAnsi="Times New Roman"/>
                <w:sz w:val="24"/>
                <w:szCs w:val="24"/>
              </w:rPr>
              <w:t>7,14</w:t>
            </w:r>
          </w:p>
        </w:tc>
        <w:tc>
          <w:tcPr>
            <w:tcW w:w="852" w:type="dxa"/>
            <w:vAlign w:val="center"/>
          </w:tcPr>
          <w:p w14:paraId="25117F03" w14:textId="77777777" w:rsidR="00D36F05" w:rsidRPr="007D04E9" w:rsidRDefault="00D36F05" w:rsidP="00B32BB0">
            <w:pPr>
              <w:ind w:left="-73" w:right="-113"/>
              <w:contextualSpacing/>
              <w:jc w:val="center"/>
              <w:rPr>
                <w:rFonts w:ascii="Times New Roman" w:hAnsi="Times New Roman"/>
                <w:sz w:val="24"/>
                <w:szCs w:val="24"/>
                <w:lang w:eastAsia="ru-RU"/>
              </w:rPr>
            </w:pPr>
            <w:r w:rsidRPr="007D04E9">
              <w:rPr>
                <w:rFonts w:ascii="Times New Roman" w:hAnsi="Times New Roman"/>
                <w:sz w:val="24"/>
                <w:szCs w:val="24"/>
              </w:rPr>
              <w:t>7,52</w:t>
            </w:r>
          </w:p>
        </w:tc>
        <w:tc>
          <w:tcPr>
            <w:tcW w:w="1143" w:type="dxa"/>
            <w:vAlign w:val="center"/>
          </w:tcPr>
          <w:p w14:paraId="2B424A17" w14:textId="77777777" w:rsidR="00D36F05" w:rsidRPr="007D04E9" w:rsidRDefault="00D36F05" w:rsidP="00B32BB0">
            <w:pPr>
              <w:ind w:left="-73" w:right="-113"/>
              <w:contextualSpacing/>
              <w:jc w:val="center"/>
              <w:rPr>
                <w:rFonts w:ascii="Times New Roman" w:hAnsi="Times New Roman"/>
                <w:sz w:val="24"/>
                <w:szCs w:val="24"/>
                <w:lang w:val="en-US"/>
              </w:rPr>
            </w:pPr>
            <w:r w:rsidRPr="007D04E9">
              <w:rPr>
                <w:rFonts w:ascii="Times New Roman" w:hAnsi="Times New Roman"/>
                <w:color w:val="000000"/>
                <w:sz w:val="24"/>
                <w:szCs w:val="24"/>
              </w:rPr>
              <w:t>101,</w:t>
            </w:r>
            <w:r w:rsidRPr="007D04E9">
              <w:rPr>
                <w:rFonts w:ascii="Times New Roman" w:hAnsi="Times New Roman"/>
                <w:color w:val="000000"/>
                <w:sz w:val="24"/>
                <w:szCs w:val="24"/>
                <w:lang w:val="en-US"/>
              </w:rPr>
              <w:t>9</w:t>
            </w:r>
          </w:p>
        </w:tc>
      </w:tr>
      <w:tr w:rsidR="00D36F05" w:rsidRPr="007D04E9" w14:paraId="24F8B0D1" w14:textId="77777777" w:rsidTr="00B32BB0">
        <w:trPr>
          <w:jc w:val="center"/>
        </w:trPr>
        <w:tc>
          <w:tcPr>
            <w:tcW w:w="2009" w:type="dxa"/>
          </w:tcPr>
          <w:p w14:paraId="7D8B24D9" w14:textId="77777777" w:rsidR="00D36F05" w:rsidRPr="007D04E9" w:rsidRDefault="00D36F05" w:rsidP="00EC0A32">
            <w:pPr>
              <w:contextualSpacing/>
              <w:jc w:val="both"/>
              <w:rPr>
                <w:rFonts w:ascii="Times New Roman" w:hAnsi="Times New Roman"/>
                <w:sz w:val="24"/>
                <w:szCs w:val="24"/>
                <w:lang w:eastAsia="ru-RU"/>
              </w:rPr>
            </w:pPr>
            <w:r w:rsidRPr="007D04E9">
              <w:rPr>
                <w:rFonts w:ascii="Times New Roman" w:hAnsi="Times New Roman"/>
                <w:sz w:val="24"/>
                <w:szCs w:val="24"/>
              </w:rPr>
              <w:t>Жұмыртқа</w:t>
            </w:r>
          </w:p>
        </w:tc>
        <w:tc>
          <w:tcPr>
            <w:tcW w:w="814" w:type="dxa"/>
            <w:vAlign w:val="center"/>
          </w:tcPr>
          <w:p w14:paraId="5E1198BC" w14:textId="77777777" w:rsidR="00D36F05" w:rsidRPr="007D04E9" w:rsidRDefault="00D36F05" w:rsidP="00B32BB0">
            <w:pPr>
              <w:ind w:left="-73" w:right="-113"/>
              <w:contextualSpacing/>
              <w:jc w:val="center"/>
              <w:rPr>
                <w:rFonts w:ascii="Times New Roman" w:hAnsi="Times New Roman"/>
                <w:sz w:val="24"/>
                <w:szCs w:val="24"/>
                <w:lang w:eastAsia="ru-RU"/>
              </w:rPr>
            </w:pPr>
            <w:r w:rsidRPr="007D04E9">
              <w:rPr>
                <w:rFonts w:ascii="Times New Roman" w:hAnsi="Times New Roman"/>
                <w:sz w:val="24"/>
                <w:szCs w:val="24"/>
              </w:rPr>
              <w:t>114,7</w:t>
            </w:r>
          </w:p>
        </w:tc>
        <w:tc>
          <w:tcPr>
            <w:tcW w:w="854" w:type="dxa"/>
            <w:vAlign w:val="center"/>
          </w:tcPr>
          <w:p w14:paraId="641D4088" w14:textId="77777777" w:rsidR="00D36F05" w:rsidRPr="007D04E9" w:rsidRDefault="00D36F05" w:rsidP="00B32BB0">
            <w:pPr>
              <w:ind w:left="-73" w:right="-113"/>
              <w:contextualSpacing/>
              <w:jc w:val="center"/>
              <w:rPr>
                <w:rFonts w:ascii="Times New Roman" w:hAnsi="Times New Roman"/>
                <w:sz w:val="24"/>
                <w:szCs w:val="24"/>
                <w:lang w:eastAsia="ru-RU"/>
              </w:rPr>
            </w:pPr>
            <w:r w:rsidRPr="007D04E9">
              <w:rPr>
                <w:rFonts w:ascii="Times New Roman" w:hAnsi="Times New Roman"/>
                <w:sz w:val="24"/>
                <w:szCs w:val="24"/>
              </w:rPr>
              <w:t>155,49</w:t>
            </w:r>
          </w:p>
        </w:tc>
        <w:tc>
          <w:tcPr>
            <w:tcW w:w="993" w:type="dxa"/>
            <w:vAlign w:val="center"/>
          </w:tcPr>
          <w:p w14:paraId="5141923F" w14:textId="77777777" w:rsidR="00D36F05" w:rsidRPr="007D04E9" w:rsidRDefault="00D36F05" w:rsidP="00B32BB0">
            <w:pPr>
              <w:ind w:left="-73" w:right="-113"/>
              <w:contextualSpacing/>
              <w:jc w:val="center"/>
              <w:rPr>
                <w:rFonts w:ascii="Times New Roman" w:hAnsi="Times New Roman"/>
                <w:sz w:val="24"/>
                <w:szCs w:val="24"/>
                <w:lang w:eastAsia="ru-RU"/>
              </w:rPr>
            </w:pPr>
            <w:r w:rsidRPr="007D04E9">
              <w:rPr>
                <w:rFonts w:ascii="Times New Roman" w:hAnsi="Times New Roman"/>
                <w:sz w:val="24"/>
                <w:szCs w:val="24"/>
              </w:rPr>
              <w:t>138,31</w:t>
            </w:r>
          </w:p>
        </w:tc>
        <w:tc>
          <w:tcPr>
            <w:tcW w:w="992" w:type="dxa"/>
            <w:vAlign w:val="center"/>
          </w:tcPr>
          <w:p w14:paraId="5B9469DB" w14:textId="77777777" w:rsidR="00D36F05" w:rsidRPr="007D04E9" w:rsidRDefault="00D36F05" w:rsidP="00B32BB0">
            <w:pPr>
              <w:ind w:left="-73" w:right="-113"/>
              <w:contextualSpacing/>
              <w:jc w:val="center"/>
              <w:rPr>
                <w:rFonts w:ascii="Times New Roman" w:hAnsi="Times New Roman"/>
                <w:sz w:val="24"/>
                <w:szCs w:val="24"/>
                <w:lang w:eastAsia="ru-RU"/>
              </w:rPr>
            </w:pPr>
            <w:r w:rsidRPr="007D04E9">
              <w:rPr>
                <w:rFonts w:ascii="Times New Roman" w:hAnsi="Times New Roman"/>
                <w:sz w:val="24"/>
                <w:szCs w:val="24"/>
              </w:rPr>
              <w:t>127,14</w:t>
            </w:r>
          </w:p>
        </w:tc>
        <w:tc>
          <w:tcPr>
            <w:tcW w:w="1134" w:type="dxa"/>
            <w:vAlign w:val="center"/>
          </w:tcPr>
          <w:p w14:paraId="67ADD0C5" w14:textId="77777777" w:rsidR="00D36F05" w:rsidRPr="007D04E9" w:rsidRDefault="00D36F05" w:rsidP="00B32BB0">
            <w:pPr>
              <w:ind w:left="-73" w:right="-113"/>
              <w:contextualSpacing/>
              <w:jc w:val="center"/>
              <w:rPr>
                <w:rFonts w:ascii="Times New Roman" w:hAnsi="Times New Roman"/>
                <w:sz w:val="24"/>
                <w:szCs w:val="24"/>
                <w:lang w:eastAsia="ru-RU"/>
              </w:rPr>
            </w:pPr>
            <w:r w:rsidRPr="007D04E9">
              <w:rPr>
                <w:rFonts w:ascii="Times New Roman" w:hAnsi="Times New Roman"/>
                <w:sz w:val="24"/>
                <w:szCs w:val="24"/>
              </w:rPr>
              <w:t>131,75</w:t>
            </w:r>
          </w:p>
        </w:tc>
        <w:tc>
          <w:tcPr>
            <w:tcW w:w="850" w:type="dxa"/>
            <w:vAlign w:val="center"/>
          </w:tcPr>
          <w:p w14:paraId="122F0A15" w14:textId="77777777" w:rsidR="00D36F05" w:rsidRPr="007D04E9" w:rsidRDefault="00D36F05" w:rsidP="00B32BB0">
            <w:pPr>
              <w:ind w:left="-73" w:right="-113"/>
              <w:contextualSpacing/>
              <w:jc w:val="center"/>
              <w:rPr>
                <w:rFonts w:ascii="Times New Roman" w:hAnsi="Times New Roman"/>
                <w:sz w:val="24"/>
                <w:szCs w:val="24"/>
                <w:lang w:eastAsia="ru-RU"/>
              </w:rPr>
            </w:pPr>
            <w:r w:rsidRPr="007D04E9">
              <w:rPr>
                <w:rFonts w:ascii="Times New Roman" w:hAnsi="Times New Roman"/>
                <w:sz w:val="24"/>
                <w:szCs w:val="24"/>
              </w:rPr>
              <w:t>17,05</w:t>
            </w:r>
          </w:p>
        </w:tc>
        <w:tc>
          <w:tcPr>
            <w:tcW w:w="852" w:type="dxa"/>
            <w:vAlign w:val="center"/>
          </w:tcPr>
          <w:p w14:paraId="31A28C6A" w14:textId="77777777" w:rsidR="00D36F05" w:rsidRPr="007D04E9" w:rsidRDefault="00D36F05" w:rsidP="00B32BB0">
            <w:pPr>
              <w:ind w:left="-73" w:right="-113"/>
              <w:contextualSpacing/>
              <w:jc w:val="center"/>
              <w:rPr>
                <w:rFonts w:ascii="Times New Roman" w:hAnsi="Times New Roman"/>
                <w:sz w:val="24"/>
                <w:szCs w:val="24"/>
                <w:lang w:eastAsia="ru-RU"/>
              </w:rPr>
            </w:pPr>
            <w:r w:rsidRPr="007D04E9">
              <w:rPr>
                <w:rFonts w:ascii="Times New Roman" w:hAnsi="Times New Roman"/>
                <w:sz w:val="24"/>
                <w:szCs w:val="24"/>
              </w:rPr>
              <w:t>14,86</w:t>
            </w:r>
          </w:p>
        </w:tc>
        <w:tc>
          <w:tcPr>
            <w:tcW w:w="1143" w:type="dxa"/>
            <w:vAlign w:val="center"/>
          </w:tcPr>
          <w:p w14:paraId="43F18E9B" w14:textId="77777777" w:rsidR="00D36F05" w:rsidRPr="007D04E9" w:rsidRDefault="00D36F05" w:rsidP="00B32BB0">
            <w:pPr>
              <w:ind w:left="-73" w:right="-113"/>
              <w:contextualSpacing/>
              <w:jc w:val="center"/>
              <w:rPr>
                <w:rFonts w:ascii="Times New Roman" w:hAnsi="Times New Roman"/>
                <w:sz w:val="24"/>
                <w:szCs w:val="24"/>
                <w:lang w:val="en-US"/>
              </w:rPr>
            </w:pPr>
            <w:r w:rsidRPr="007D04E9">
              <w:rPr>
                <w:rFonts w:ascii="Times New Roman" w:hAnsi="Times New Roman"/>
                <w:color w:val="000000"/>
                <w:sz w:val="24"/>
                <w:szCs w:val="24"/>
              </w:rPr>
              <w:t>105,0</w:t>
            </w:r>
            <w:r w:rsidRPr="007D04E9">
              <w:rPr>
                <w:rFonts w:ascii="Times New Roman" w:hAnsi="Times New Roman"/>
                <w:color w:val="000000"/>
                <w:sz w:val="24"/>
                <w:szCs w:val="24"/>
                <w:lang w:val="en-US"/>
              </w:rPr>
              <w:t>2</w:t>
            </w:r>
          </w:p>
        </w:tc>
      </w:tr>
      <w:tr w:rsidR="00D36F05" w:rsidRPr="007D04E9" w14:paraId="73BB9AE6" w14:textId="77777777" w:rsidTr="00B32BB0">
        <w:trPr>
          <w:jc w:val="center"/>
        </w:trPr>
        <w:tc>
          <w:tcPr>
            <w:tcW w:w="2009" w:type="dxa"/>
          </w:tcPr>
          <w:p w14:paraId="798502FA" w14:textId="77777777" w:rsidR="00D36F05" w:rsidRPr="007D04E9" w:rsidRDefault="00D36F05" w:rsidP="00EC0A32">
            <w:pPr>
              <w:contextualSpacing/>
              <w:jc w:val="both"/>
              <w:rPr>
                <w:rFonts w:ascii="Times New Roman" w:hAnsi="Times New Roman"/>
                <w:color w:val="000000"/>
                <w:sz w:val="24"/>
                <w:szCs w:val="24"/>
              </w:rPr>
            </w:pPr>
            <w:r w:rsidRPr="007D04E9">
              <w:rPr>
                <w:rFonts w:ascii="Times New Roman" w:hAnsi="Times New Roman"/>
                <w:sz w:val="24"/>
                <w:szCs w:val="24"/>
              </w:rPr>
              <w:t>Май және майлар</w:t>
            </w:r>
          </w:p>
        </w:tc>
        <w:tc>
          <w:tcPr>
            <w:tcW w:w="814" w:type="dxa"/>
            <w:vAlign w:val="center"/>
          </w:tcPr>
          <w:p w14:paraId="7ED02089" w14:textId="77777777" w:rsidR="00D36F05" w:rsidRPr="007D04E9" w:rsidRDefault="00D36F05" w:rsidP="00B32BB0">
            <w:pPr>
              <w:ind w:left="-73" w:right="-113"/>
              <w:contextualSpacing/>
              <w:jc w:val="center"/>
              <w:rPr>
                <w:rFonts w:ascii="Times New Roman" w:hAnsi="Times New Roman"/>
                <w:sz w:val="24"/>
                <w:szCs w:val="24"/>
              </w:rPr>
            </w:pPr>
            <w:r w:rsidRPr="007D04E9">
              <w:rPr>
                <w:rFonts w:ascii="Times New Roman" w:hAnsi="Times New Roman"/>
                <w:sz w:val="24"/>
                <w:szCs w:val="24"/>
              </w:rPr>
              <w:t>155,87</w:t>
            </w:r>
          </w:p>
        </w:tc>
        <w:tc>
          <w:tcPr>
            <w:tcW w:w="854" w:type="dxa"/>
            <w:vAlign w:val="center"/>
          </w:tcPr>
          <w:p w14:paraId="117D2162" w14:textId="77777777" w:rsidR="00D36F05" w:rsidRPr="007D04E9" w:rsidRDefault="00D36F05" w:rsidP="00B32BB0">
            <w:pPr>
              <w:ind w:left="-73" w:right="-113"/>
              <w:contextualSpacing/>
              <w:jc w:val="center"/>
              <w:rPr>
                <w:rFonts w:ascii="Times New Roman" w:hAnsi="Times New Roman"/>
                <w:sz w:val="24"/>
                <w:szCs w:val="24"/>
              </w:rPr>
            </w:pPr>
            <w:r w:rsidRPr="007D04E9">
              <w:rPr>
                <w:rFonts w:ascii="Times New Roman" w:hAnsi="Times New Roman"/>
                <w:sz w:val="24"/>
                <w:szCs w:val="24"/>
              </w:rPr>
              <w:t>180,96</w:t>
            </w:r>
          </w:p>
        </w:tc>
        <w:tc>
          <w:tcPr>
            <w:tcW w:w="993" w:type="dxa"/>
            <w:vAlign w:val="center"/>
          </w:tcPr>
          <w:p w14:paraId="08765897" w14:textId="77777777" w:rsidR="00D36F05" w:rsidRPr="007D04E9" w:rsidRDefault="00D36F05" w:rsidP="00B32BB0">
            <w:pPr>
              <w:ind w:left="-73" w:right="-113"/>
              <w:contextualSpacing/>
              <w:jc w:val="center"/>
              <w:rPr>
                <w:rFonts w:ascii="Times New Roman" w:hAnsi="Times New Roman"/>
                <w:sz w:val="24"/>
                <w:szCs w:val="24"/>
              </w:rPr>
            </w:pPr>
            <w:r w:rsidRPr="007D04E9">
              <w:rPr>
                <w:rFonts w:ascii="Times New Roman" w:hAnsi="Times New Roman"/>
                <w:sz w:val="24"/>
                <w:szCs w:val="24"/>
              </w:rPr>
              <w:t>178,86</w:t>
            </w:r>
          </w:p>
        </w:tc>
        <w:tc>
          <w:tcPr>
            <w:tcW w:w="992" w:type="dxa"/>
            <w:vAlign w:val="center"/>
          </w:tcPr>
          <w:p w14:paraId="3F313DDF" w14:textId="77777777" w:rsidR="00D36F05" w:rsidRPr="007D04E9" w:rsidRDefault="00D36F05" w:rsidP="00B32BB0">
            <w:pPr>
              <w:ind w:left="-73" w:right="-113"/>
              <w:contextualSpacing/>
              <w:jc w:val="center"/>
              <w:rPr>
                <w:rFonts w:ascii="Times New Roman" w:hAnsi="Times New Roman"/>
                <w:sz w:val="24"/>
                <w:szCs w:val="24"/>
              </w:rPr>
            </w:pPr>
            <w:r w:rsidRPr="007D04E9">
              <w:rPr>
                <w:rFonts w:ascii="Times New Roman" w:hAnsi="Times New Roman"/>
                <w:sz w:val="24"/>
                <w:szCs w:val="24"/>
              </w:rPr>
              <w:t>159,17</w:t>
            </w:r>
          </w:p>
        </w:tc>
        <w:tc>
          <w:tcPr>
            <w:tcW w:w="1134" w:type="dxa"/>
            <w:vAlign w:val="center"/>
          </w:tcPr>
          <w:p w14:paraId="5F1F6382" w14:textId="77777777" w:rsidR="00D36F05" w:rsidRPr="007D04E9" w:rsidRDefault="00D36F05" w:rsidP="00B32BB0">
            <w:pPr>
              <w:ind w:left="-73" w:right="-113"/>
              <w:contextualSpacing/>
              <w:jc w:val="center"/>
              <w:rPr>
                <w:rFonts w:ascii="Times New Roman" w:hAnsi="Times New Roman"/>
                <w:sz w:val="24"/>
                <w:szCs w:val="24"/>
              </w:rPr>
            </w:pPr>
            <w:r w:rsidRPr="007D04E9">
              <w:rPr>
                <w:rFonts w:ascii="Times New Roman" w:hAnsi="Times New Roman"/>
                <w:sz w:val="24"/>
                <w:szCs w:val="24"/>
              </w:rPr>
              <w:t>236,43</w:t>
            </w:r>
          </w:p>
        </w:tc>
        <w:tc>
          <w:tcPr>
            <w:tcW w:w="850" w:type="dxa"/>
            <w:vAlign w:val="center"/>
          </w:tcPr>
          <w:p w14:paraId="523967B7" w14:textId="77777777" w:rsidR="00D36F05" w:rsidRPr="007D04E9" w:rsidRDefault="00D36F05" w:rsidP="00B32BB0">
            <w:pPr>
              <w:ind w:left="-73" w:right="-113"/>
              <w:contextualSpacing/>
              <w:jc w:val="center"/>
              <w:rPr>
                <w:rFonts w:ascii="Times New Roman" w:hAnsi="Times New Roman"/>
                <w:sz w:val="24"/>
                <w:szCs w:val="24"/>
              </w:rPr>
            </w:pPr>
            <w:r w:rsidRPr="007D04E9">
              <w:rPr>
                <w:rFonts w:ascii="Times New Roman" w:hAnsi="Times New Roman"/>
                <w:sz w:val="24"/>
                <w:szCs w:val="24"/>
              </w:rPr>
              <w:t>80,56</w:t>
            </w:r>
          </w:p>
        </w:tc>
        <w:tc>
          <w:tcPr>
            <w:tcW w:w="852" w:type="dxa"/>
            <w:vAlign w:val="center"/>
          </w:tcPr>
          <w:p w14:paraId="7F4CAA1F" w14:textId="77777777" w:rsidR="00D36F05" w:rsidRPr="007D04E9" w:rsidRDefault="00D36F05" w:rsidP="00B32BB0">
            <w:pPr>
              <w:ind w:left="-73" w:right="-113"/>
              <w:contextualSpacing/>
              <w:jc w:val="center"/>
              <w:rPr>
                <w:rFonts w:ascii="Times New Roman" w:hAnsi="Times New Roman"/>
                <w:sz w:val="24"/>
                <w:szCs w:val="24"/>
              </w:rPr>
            </w:pPr>
            <w:r w:rsidRPr="007D04E9">
              <w:rPr>
                <w:rFonts w:ascii="Times New Roman" w:hAnsi="Times New Roman"/>
                <w:sz w:val="24"/>
                <w:szCs w:val="24"/>
              </w:rPr>
              <w:t>51,69</w:t>
            </w:r>
          </w:p>
        </w:tc>
        <w:tc>
          <w:tcPr>
            <w:tcW w:w="1143" w:type="dxa"/>
            <w:vAlign w:val="center"/>
          </w:tcPr>
          <w:p w14:paraId="3B2774E0" w14:textId="77777777" w:rsidR="00D36F05" w:rsidRPr="007D04E9" w:rsidRDefault="00D36F05" w:rsidP="00B32BB0">
            <w:pPr>
              <w:ind w:left="-73" w:right="-113"/>
              <w:contextualSpacing/>
              <w:jc w:val="center"/>
              <w:rPr>
                <w:rFonts w:ascii="Times New Roman" w:hAnsi="Times New Roman"/>
                <w:sz w:val="24"/>
                <w:szCs w:val="24"/>
              </w:rPr>
            </w:pPr>
            <w:r w:rsidRPr="007D04E9">
              <w:rPr>
                <w:rFonts w:ascii="Times New Roman" w:hAnsi="Times New Roman"/>
                <w:color w:val="000000"/>
                <w:sz w:val="24"/>
                <w:szCs w:val="24"/>
              </w:rPr>
              <w:t>102,27</w:t>
            </w:r>
          </w:p>
        </w:tc>
      </w:tr>
      <w:tr w:rsidR="00D36F05" w:rsidRPr="007D04E9" w14:paraId="24B9BC92" w14:textId="77777777" w:rsidTr="00B32BB0">
        <w:trPr>
          <w:jc w:val="center"/>
        </w:trPr>
        <w:tc>
          <w:tcPr>
            <w:tcW w:w="2009" w:type="dxa"/>
          </w:tcPr>
          <w:p w14:paraId="4CC52126" w14:textId="6B1A48BB" w:rsidR="00D36F05" w:rsidRPr="007D04E9" w:rsidRDefault="00D36F05" w:rsidP="00EC0A32">
            <w:pPr>
              <w:contextualSpacing/>
              <w:jc w:val="both"/>
              <w:rPr>
                <w:rFonts w:ascii="Times New Roman" w:hAnsi="Times New Roman"/>
                <w:color w:val="000000"/>
                <w:sz w:val="24"/>
                <w:szCs w:val="24"/>
              </w:rPr>
            </w:pPr>
            <w:r w:rsidRPr="007D04E9">
              <w:rPr>
                <w:rFonts w:ascii="Times New Roman" w:hAnsi="Times New Roman"/>
                <w:sz w:val="24"/>
                <w:szCs w:val="24"/>
              </w:rPr>
              <w:t>Жемістер, көкө</w:t>
            </w:r>
            <w:r w:rsidR="00B32BB0">
              <w:rPr>
                <w:rFonts w:ascii="Times New Roman" w:hAnsi="Times New Roman"/>
                <w:sz w:val="24"/>
                <w:szCs w:val="24"/>
                <w:lang w:val="kk-KZ"/>
              </w:rPr>
              <w:t xml:space="preserve"> </w:t>
            </w:r>
            <w:r w:rsidRPr="007D04E9">
              <w:rPr>
                <w:rFonts w:ascii="Times New Roman" w:hAnsi="Times New Roman"/>
                <w:sz w:val="24"/>
                <w:szCs w:val="24"/>
              </w:rPr>
              <w:t>ністер мен бақша дақылдары, картоп</w:t>
            </w:r>
          </w:p>
        </w:tc>
        <w:tc>
          <w:tcPr>
            <w:tcW w:w="814" w:type="dxa"/>
            <w:vAlign w:val="center"/>
          </w:tcPr>
          <w:p w14:paraId="41959F1F" w14:textId="77777777" w:rsidR="00D36F05" w:rsidRPr="007D04E9" w:rsidRDefault="00D36F05" w:rsidP="00B32BB0">
            <w:pPr>
              <w:ind w:left="-73" w:right="-113"/>
              <w:contextualSpacing/>
              <w:jc w:val="center"/>
              <w:rPr>
                <w:rFonts w:ascii="Times New Roman" w:hAnsi="Times New Roman"/>
                <w:sz w:val="24"/>
                <w:szCs w:val="24"/>
              </w:rPr>
            </w:pPr>
            <w:r w:rsidRPr="007D04E9">
              <w:rPr>
                <w:rFonts w:ascii="Times New Roman" w:hAnsi="Times New Roman"/>
                <w:sz w:val="24"/>
                <w:szCs w:val="24"/>
              </w:rPr>
              <w:t>58,24</w:t>
            </w:r>
          </w:p>
        </w:tc>
        <w:tc>
          <w:tcPr>
            <w:tcW w:w="854" w:type="dxa"/>
            <w:vAlign w:val="center"/>
          </w:tcPr>
          <w:p w14:paraId="24064CD1" w14:textId="77777777" w:rsidR="00D36F05" w:rsidRPr="007D04E9" w:rsidRDefault="00D36F05" w:rsidP="00B32BB0">
            <w:pPr>
              <w:ind w:left="-73" w:right="-113"/>
              <w:contextualSpacing/>
              <w:jc w:val="center"/>
              <w:rPr>
                <w:rFonts w:ascii="Times New Roman" w:hAnsi="Times New Roman"/>
                <w:sz w:val="24"/>
                <w:szCs w:val="24"/>
              </w:rPr>
            </w:pPr>
            <w:r w:rsidRPr="007D04E9">
              <w:rPr>
                <w:rFonts w:ascii="Times New Roman" w:hAnsi="Times New Roman"/>
                <w:sz w:val="24"/>
                <w:szCs w:val="24"/>
              </w:rPr>
              <w:t>107,42</w:t>
            </w:r>
          </w:p>
        </w:tc>
        <w:tc>
          <w:tcPr>
            <w:tcW w:w="993" w:type="dxa"/>
            <w:vAlign w:val="center"/>
          </w:tcPr>
          <w:p w14:paraId="20BDBEA0" w14:textId="77777777" w:rsidR="00D36F05" w:rsidRPr="007D04E9" w:rsidRDefault="00D36F05" w:rsidP="00B32BB0">
            <w:pPr>
              <w:ind w:left="-73" w:right="-113"/>
              <w:contextualSpacing/>
              <w:jc w:val="center"/>
              <w:rPr>
                <w:rFonts w:ascii="Times New Roman" w:hAnsi="Times New Roman"/>
                <w:sz w:val="24"/>
                <w:szCs w:val="24"/>
              </w:rPr>
            </w:pPr>
            <w:r w:rsidRPr="007D04E9">
              <w:rPr>
                <w:rFonts w:ascii="Times New Roman" w:hAnsi="Times New Roman"/>
                <w:sz w:val="24"/>
                <w:szCs w:val="24"/>
              </w:rPr>
              <w:t>114,43</w:t>
            </w:r>
          </w:p>
        </w:tc>
        <w:tc>
          <w:tcPr>
            <w:tcW w:w="992" w:type="dxa"/>
            <w:vAlign w:val="center"/>
          </w:tcPr>
          <w:p w14:paraId="2A46CBA8" w14:textId="77777777" w:rsidR="00D36F05" w:rsidRPr="007D04E9" w:rsidRDefault="00D36F05" w:rsidP="00B32BB0">
            <w:pPr>
              <w:ind w:left="-73" w:right="-113"/>
              <w:contextualSpacing/>
              <w:jc w:val="center"/>
              <w:rPr>
                <w:rFonts w:ascii="Times New Roman" w:hAnsi="Times New Roman"/>
                <w:sz w:val="24"/>
                <w:szCs w:val="24"/>
              </w:rPr>
            </w:pPr>
            <w:r w:rsidRPr="007D04E9">
              <w:rPr>
                <w:rFonts w:ascii="Times New Roman" w:hAnsi="Times New Roman"/>
                <w:sz w:val="24"/>
                <w:szCs w:val="24"/>
              </w:rPr>
              <w:t>115,88</w:t>
            </w:r>
          </w:p>
        </w:tc>
        <w:tc>
          <w:tcPr>
            <w:tcW w:w="1134" w:type="dxa"/>
            <w:vAlign w:val="center"/>
          </w:tcPr>
          <w:p w14:paraId="78FFA31A" w14:textId="77777777" w:rsidR="00D36F05" w:rsidRPr="007D04E9" w:rsidRDefault="00D36F05" w:rsidP="00B32BB0">
            <w:pPr>
              <w:ind w:left="-73" w:right="-113"/>
              <w:contextualSpacing/>
              <w:jc w:val="center"/>
              <w:rPr>
                <w:rFonts w:ascii="Times New Roman" w:hAnsi="Times New Roman"/>
                <w:sz w:val="24"/>
                <w:szCs w:val="24"/>
              </w:rPr>
            </w:pPr>
            <w:r w:rsidRPr="007D04E9">
              <w:rPr>
                <w:rFonts w:ascii="Times New Roman" w:hAnsi="Times New Roman"/>
                <w:sz w:val="24"/>
                <w:szCs w:val="24"/>
              </w:rPr>
              <w:t>118,97</w:t>
            </w:r>
          </w:p>
        </w:tc>
        <w:tc>
          <w:tcPr>
            <w:tcW w:w="850" w:type="dxa"/>
            <w:vAlign w:val="center"/>
          </w:tcPr>
          <w:p w14:paraId="022109B2" w14:textId="77777777" w:rsidR="00D36F05" w:rsidRPr="007D04E9" w:rsidRDefault="00D36F05" w:rsidP="00B32BB0">
            <w:pPr>
              <w:ind w:left="-73" w:right="-113"/>
              <w:contextualSpacing/>
              <w:jc w:val="center"/>
              <w:rPr>
                <w:rFonts w:ascii="Times New Roman" w:hAnsi="Times New Roman"/>
                <w:sz w:val="24"/>
                <w:szCs w:val="24"/>
              </w:rPr>
            </w:pPr>
            <w:r w:rsidRPr="007D04E9">
              <w:rPr>
                <w:rFonts w:ascii="Times New Roman" w:hAnsi="Times New Roman"/>
                <w:sz w:val="24"/>
                <w:szCs w:val="24"/>
              </w:rPr>
              <w:t>60,73</w:t>
            </w:r>
          </w:p>
        </w:tc>
        <w:tc>
          <w:tcPr>
            <w:tcW w:w="852" w:type="dxa"/>
            <w:vAlign w:val="center"/>
          </w:tcPr>
          <w:p w14:paraId="487D9ED8" w14:textId="77777777" w:rsidR="00D36F05" w:rsidRPr="007D04E9" w:rsidRDefault="00D36F05" w:rsidP="00B32BB0">
            <w:pPr>
              <w:ind w:left="-73" w:right="-113"/>
              <w:contextualSpacing/>
              <w:jc w:val="center"/>
              <w:rPr>
                <w:rFonts w:ascii="Times New Roman" w:hAnsi="Times New Roman"/>
                <w:sz w:val="24"/>
                <w:szCs w:val="24"/>
              </w:rPr>
            </w:pPr>
            <w:r w:rsidRPr="007D04E9">
              <w:rPr>
                <w:rFonts w:ascii="Times New Roman" w:hAnsi="Times New Roman"/>
                <w:sz w:val="24"/>
                <w:szCs w:val="24"/>
              </w:rPr>
              <w:t>104,27</w:t>
            </w:r>
          </w:p>
        </w:tc>
        <w:tc>
          <w:tcPr>
            <w:tcW w:w="1143" w:type="dxa"/>
            <w:vAlign w:val="center"/>
          </w:tcPr>
          <w:p w14:paraId="3E282254" w14:textId="760CA0E7" w:rsidR="00D36F05" w:rsidRPr="00B32BB0" w:rsidRDefault="00B32BB0" w:rsidP="00B32BB0">
            <w:pPr>
              <w:ind w:left="-73" w:right="-113"/>
              <w:contextualSpacing/>
              <w:jc w:val="center"/>
              <w:rPr>
                <w:rFonts w:ascii="Times New Roman" w:hAnsi="Times New Roman"/>
                <w:color w:val="000000"/>
                <w:sz w:val="24"/>
                <w:szCs w:val="24"/>
                <w:lang w:val="kk-KZ"/>
              </w:rPr>
            </w:pPr>
            <w:r>
              <w:rPr>
                <w:rFonts w:ascii="Times New Roman" w:hAnsi="Times New Roman"/>
                <w:color w:val="000000"/>
                <w:sz w:val="24"/>
                <w:szCs w:val="24"/>
              </w:rPr>
              <w:t>94,49</w:t>
            </w:r>
          </w:p>
        </w:tc>
      </w:tr>
      <w:bookmarkEnd w:id="238"/>
      <w:tr w:rsidR="00B32BB0" w:rsidRPr="00B32BB0" w14:paraId="620CA211" w14:textId="77777777" w:rsidTr="00B32BB0">
        <w:trPr>
          <w:jc w:val="center"/>
        </w:trPr>
        <w:tc>
          <w:tcPr>
            <w:tcW w:w="9641" w:type="dxa"/>
            <w:gridSpan w:val="9"/>
          </w:tcPr>
          <w:p w14:paraId="54628171" w14:textId="6904B5D6" w:rsidR="00B32BB0" w:rsidRPr="00B32BB0" w:rsidRDefault="00B32BB0" w:rsidP="00EC0A32">
            <w:pPr>
              <w:pStyle w:val="a9"/>
              <w:ind w:left="0"/>
              <w:jc w:val="center"/>
              <w:rPr>
                <w:bCs/>
                <w:i/>
                <w:iCs/>
              </w:rPr>
            </w:pPr>
            <w:r w:rsidRPr="00B32BB0">
              <w:rPr>
                <w:bCs/>
                <w:i/>
                <w:iCs/>
              </w:rPr>
              <w:t>Азық-түлік деңгейі, қауіпсіздік деңгейі төмен, 5-топ</w:t>
            </w:r>
          </w:p>
        </w:tc>
      </w:tr>
      <w:tr w:rsidR="00D36F05" w:rsidRPr="007D04E9" w14:paraId="4A0AC907" w14:textId="77777777" w:rsidTr="00B32BB0">
        <w:trPr>
          <w:jc w:val="center"/>
        </w:trPr>
        <w:tc>
          <w:tcPr>
            <w:tcW w:w="2009" w:type="dxa"/>
          </w:tcPr>
          <w:p w14:paraId="69510877" w14:textId="77777777" w:rsidR="00D36F05" w:rsidRPr="007D04E9" w:rsidRDefault="00D36F05" w:rsidP="00EC0A32">
            <w:pPr>
              <w:contextualSpacing/>
              <w:jc w:val="both"/>
              <w:rPr>
                <w:rFonts w:ascii="Times New Roman" w:hAnsi="Times New Roman"/>
                <w:sz w:val="24"/>
                <w:szCs w:val="24"/>
                <w:lang w:eastAsia="ru-RU"/>
              </w:rPr>
            </w:pPr>
            <w:bookmarkStart w:id="239" w:name="_Hlk165582837"/>
            <w:r w:rsidRPr="007D04E9">
              <w:rPr>
                <w:rFonts w:ascii="Times New Roman" w:hAnsi="Times New Roman"/>
                <w:sz w:val="24"/>
                <w:szCs w:val="24"/>
              </w:rPr>
              <w:t>Балық және теңіз өнімдері</w:t>
            </w:r>
          </w:p>
        </w:tc>
        <w:tc>
          <w:tcPr>
            <w:tcW w:w="814" w:type="dxa"/>
            <w:vAlign w:val="center"/>
          </w:tcPr>
          <w:p w14:paraId="64BE9EB6" w14:textId="77777777" w:rsidR="00D36F05" w:rsidRPr="007D04E9" w:rsidRDefault="00D36F05" w:rsidP="00B32BB0">
            <w:pPr>
              <w:contextualSpacing/>
              <w:jc w:val="center"/>
              <w:rPr>
                <w:rFonts w:ascii="Times New Roman" w:hAnsi="Times New Roman"/>
                <w:sz w:val="24"/>
                <w:szCs w:val="24"/>
                <w:lang w:eastAsia="ru-RU"/>
              </w:rPr>
            </w:pPr>
            <w:r w:rsidRPr="007D04E9">
              <w:rPr>
                <w:rFonts w:ascii="Times New Roman" w:hAnsi="Times New Roman"/>
                <w:sz w:val="24"/>
                <w:szCs w:val="24"/>
              </w:rPr>
              <w:t>0,014</w:t>
            </w:r>
          </w:p>
        </w:tc>
        <w:tc>
          <w:tcPr>
            <w:tcW w:w="854" w:type="dxa"/>
            <w:vAlign w:val="center"/>
          </w:tcPr>
          <w:p w14:paraId="7FDB9204" w14:textId="77777777" w:rsidR="00D36F05" w:rsidRPr="007D04E9" w:rsidRDefault="00D36F05" w:rsidP="00B32BB0">
            <w:pPr>
              <w:contextualSpacing/>
              <w:jc w:val="center"/>
              <w:rPr>
                <w:rFonts w:ascii="Times New Roman" w:hAnsi="Times New Roman"/>
                <w:sz w:val="24"/>
                <w:szCs w:val="24"/>
                <w:lang w:eastAsia="ru-RU"/>
              </w:rPr>
            </w:pPr>
            <w:r w:rsidRPr="007D04E9">
              <w:rPr>
                <w:rFonts w:ascii="Times New Roman" w:hAnsi="Times New Roman"/>
                <w:sz w:val="24"/>
                <w:szCs w:val="24"/>
              </w:rPr>
              <w:t>0,015</w:t>
            </w:r>
          </w:p>
        </w:tc>
        <w:tc>
          <w:tcPr>
            <w:tcW w:w="993" w:type="dxa"/>
            <w:vAlign w:val="center"/>
          </w:tcPr>
          <w:p w14:paraId="257DA4DB" w14:textId="77777777" w:rsidR="00D36F05" w:rsidRPr="007D04E9" w:rsidRDefault="00D36F05" w:rsidP="00B32BB0">
            <w:pPr>
              <w:contextualSpacing/>
              <w:jc w:val="center"/>
              <w:rPr>
                <w:rFonts w:ascii="Times New Roman" w:hAnsi="Times New Roman"/>
                <w:sz w:val="24"/>
                <w:szCs w:val="24"/>
                <w:lang w:eastAsia="ru-RU"/>
              </w:rPr>
            </w:pPr>
            <w:r w:rsidRPr="007D04E9">
              <w:rPr>
                <w:rFonts w:ascii="Times New Roman" w:hAnsi="Times New Roman"/>
                <w:sz w:val="24"/>
                <w:szCs w:val="24"/>
              </w:rPr>
              <w:t>0,014</w:t>
            </w:r>
          </w:p>
        </w:tc>
        <w:tc>
          <w:tcPr>
            <w:tcW w:w="992" w:type="dxa"/>
            <w:vAlign w:val="center"/>
          </w:tcPr>
          <w:p w14:paraId="602A33B5" w14:textId="77777777" w:rsidR="00D36F05" w:rsidRPr="007D04E9" w:rsidRDefault="00D36F05" w:rsidP="00B32BB0">
            <w:pPr>
              <w:contextualSpacing/>
              <w:jc w:val="center"/>
              <w:rPr>
                <w:rFonts w:ascii="Times New Roman" w:hAnsi="Times New Roman"/>
                <w:sz w:val="24"/>
                <w:szCs w:val="24"/>
                <w:lang w:eastAsia="ru-RU"/>
              </w:rPr>
            </w:pPr>
            <w:r w:rsidRPr="007D04E9">
              <w:rPr>
                <w:rFonts w:ascii="Times New Roman" w:hAnsi="Times New Roman"/>
                <w:sz w:val="24"/>
                <w:szCs w:val="24"/>
              </w:rPr>
              <w:t>0,02</w:t>
            </w:r>
          </w:p>
        </w:tc>
        <w:tc>
          <w:tcPr>
            <w:tcW w:w="1134" w:type="dxa"/>
            <w:vAlign w:val="center"/>
          </w:tcPr>
          <w:p w14:paraId="4E0E91E7" w14:textId="77777777" w:rsidR="00D36F05" w:rsidRPr="007D04E9" w:rsidRDefault="00D36F05" w:rsidP="00B32BB0">
            <w:pPr>
              <w:contextualSpacing/>
              <w:jc w:val="center"/>
              <w:rPr>
                <w:rFonts w:ascii="Times New Roman" w:hAnsi="Times New Roman"/>
                <w:sz w:val="24"/>
                <w:szCs w:val="24"/>
                <w:lang w:eastAsia="ru-RU"/>
              </w:rPr>
            </w:pPr>
            <w:r w:rsidRPr="007D04E9">
              <w:rPr>
                <w:rFonts w:ascii="Times New Roman" w:hAnsi="Times New Roman"/>
                <w:sz w:val="24"/>
                <w:szCs w:val="24"/>
              </w:rPr>
              <w:t>0,020</w:t>
            </w:r>
          </w:p>
        </w:tc>
        <w:tc>
          <w:tcPr>
            <w:tcW w:w="850" w:type="dxa"/>
            <w:vAlign w:val="center"/>
          </w:tcPr>
          <w:p w14:paraId="20001B05" w14:textId="77777777" w:rsidR="00D36F05" w:rsidRPr="007D04E9" w:rsidRDefault="00D36F05" w:rsidP="00B32BB0">
            <w:pPr>
              <w:contextualSpacing/>
              <w:jc w:val="center"/>
              <w:rPr>
                <w:rFonts w:ascii="Times New Roman" w:hAnsi="Times New Roman"/>
                <w:sz w:val="24"/>
                <w:szCs w:val="24"/>
                <w:lang w:eastAsia="ru-RU"/>
              </w:rPr>
            </w:pPr>
            <w:r w:rsidRPr="007D04E9">
              <w:rPr>
                <w:rFonts w:ascii="Times New Roman" w:hAnsi="Times New Roman"/>
                <w:sz w:val="24"/>
                <w:szCs w:val="24"/>
              </w:rPr>
              <w:t>0,006</w:t>
            </w:r>
          </w:p>
        </w:tc>
        <w:tc>
          <w:tcPr>
            <w:tcW w:w="852" w:type="dxa"/>
            <w:vAlign w:val="center"/>
          </w:tcPr>
          <w:p w14:paraId="3F1948F6" w14:textId="77777777" w:rsidR="00D36F05" w:rsidRPr="007D04E9" w:rsidRDefault="00D36F05" w:rsidP="00B32BB0">
            <w:pPr>
              <w:contextualSpacing/>
              <w:jc w:val="center"/>
              <w:rPr>
                <w:rFonts w:ascii="Times New Roman" w:hAnsi="Times New Roman"/>
                <w:sz w:val="24"/>
                <w:szCs w:val="24"/>
                <w:lang w:eastAsia="ru-RU"/>
              </w:rPr>
            </w:pPr>
            <w:r w:rsidRPr="007D04E9">
              <w:rPr>
                <w:rFonts w:ascii="Times New Roman" w:hAnsi="Times New Roman"/>
                <w:sz w:val="24"/>
                <w:szCs w:val="24"/>
              </w:rPr>
              <w:t>41,51</w:t>
            </w:r>
          </w:p>
        </w:tc>
        <w:tc>
          <w:tcPr>
            <w:tcW w:w="1143" w:type="dxa"/>
            <w:vAlign w:val="center"/>
          </w:tcPr>
          <w:p w14:paraId="4810DD68" w14:textId="77777777" w:rsidR="00D36F05" w:rsidRPr="007D04E9" w:rsidRDefault="00D36F05" w:rsidP="00B32BB0">
            <w:pPr>
              <w:contextualSpacing/>
              <w:jc w:val="center"/>
              <w:rPr>
                <w:rFonts w:ascii="Times New Roman" w:hAnsi="Times New Roman"/>
                <w:sz w:val="24"/>
                <w:szCs w:val="24"/>
              </w:rPr>
            </w:pPr>
            <w:r w:rsidRPr="007D04E9">
              <w:rPr>
                <w:rFonts w:ascii="Times New Roman" w:hAnsi="Times New Roman"/>
                <w:sz w:val="24"/>
                <w:szCs w:val="24"/>
              </w:rPr>
              <w:t>99,85</w:t>
            </w:r>
          </w:p>
        </w:tc>
      </w:tr>
      <w:tr w:rsidR="00D36F05" w:rsidRPr="007D04E9" w14:paraId="35479C86" w14:textId="77777777" w:rsidTr="00B32BB0">
        <w:trPr>
          <w:jc w:val="center"/>
        </w:trPr>
        <w:tc>
          <w:tcPr>
            <w:tcW w:w="2009" w:type="dxa"/>
          </w:tcPr>
          <w:p w14:paraId="126A7AC6" w14:textId="77777777" w:rsidR="00D36F05" w:rsidRPr="007D04E9" w:rsidRDefault="00D36F05" w:rsidP="00EC0A32">
            <w:pPr>
              <w:contextualSpacing/>
              <w:jc w:val="both"/>
              <w:rPr>
                <w:rFonts w:ascii="Times New Roman" w:hAnsi="Times New Roman"/>
                <w:color w:val="000000"/>
                <w:sz w:val="24"/>
                <w:szCs w:val="24"/>
              </w:rPr>
            </w:pPr>
            <w:r w:rsidRPr="007D04E9">
              <w:rPr>
                <w:rFonts w:ascii="Times New Roman" w:hAnsi="Times New Roman"/>
                <w:sz w:val="24"/>
                <w:szCs w:val="24"/>
              </w:rPr>
              <w:t>Сүт және сүт өнімдері</w:t>
            </w:r>
          </w:p>
        </w:tc>
        <w:tc>
          <w:tcPr>
            <w:tcW w:w="814" w:type="dxa"/>
            <w:vAlign w:val="center"/>
          </w:tcPr>
          <w:p w14:paraId="19F4AB1D" w14:textId="77777777" w:rsidR="00D36F05" w:rsidRPr="007D04E9" w:rsidRDefault="00D36F05" w:rsidP="00B32BB0">
            <w:pPr>
              <w:contextualSpacing/>
              <w:jc w:val="center"/>
              <w:rPr>
                <w:rFonts w:ascii="Times New Roman" w:hAnsi="Times New Roman"/>
                <w:color w:val="000000"/>
                <w:sz w:val="24"/>
                <w:szCs w:val="24"/>
              </w:rPr>
            </w:pPr>
            <w:r w:rsidRPr="007D04E9">
              <w:rPr>
                <w:rFonts w:ascii="Times New Roman" w:hAnsi="Times New Roman"/>
                <w:sz w:val="24"/>
                <w:szCs w:val="24"/>
              </w:rPr>
              <w:t>19,09</w:t>
            </w:r>
          </w:p>
        </w:tc>
        <w:tc>
          <w:tcPr>
            <w:tcW w:w="854" w:type="dxa"/>
            <w:vAlign w:val="center"/>
          </w:tcPr>
          <w:p w14:paraId="5A553F51" w14:textId="77777777" w:rsidR="00D36F05" w:rsidRPr="007D04E9" w:rsidRDefault="00D36F05" w:rsidP="00B32BB0">
            <w:pPr>
              <w:contextualSpacing/>
              <w:jc w:val="center"/>
              <w:rPr>
                <w:rFonts w:ascii="Times New Roman" w:hAnsi="Times New Roman"/>
                <w:color w:val="000000"/>
                <w:sz w:val="24"/>
                <w:szCs w:val="24"/>
              </w:rPr>
            </w:pPr>
            <w:r w:rsidRPr="007D04E9">
              <w:rPr>
                <w:rFonts w:ascii="Times New Roman" w:hAnsi="Times New Roman"/>
                <w:sz w:val="24"/>
                <w:szCs w:val="24"/>
              </w:rPr>
              <w:t>20,15</w:t>
            </w:r>
          </w:p>
        </w:tc>
        <w:tc>
          <w:tcPr>
            <w:tcW w:w="993" w:type="dxa"/>
            <w:vAlign w:val="center"/>
          </w:tcPr>
          <w:p w14:paraId="136AE0B8" w14:textId="77777777" w:rsidR="00D36F05" w:rsidRPr="007D04E9" w:rsidRDefault="00D36F05" w:rsidP="00B32BB0">
            <w:pPr>
              <w:contextualSpacing/>
              <w:jc w:val="center"/>
              <w:rPr>
                <w:rFonts w:ascii="Times New Roman" w:hAnsi="Times New Roman"/>
                <w:color w:val="000000"/>
                <w:sz w:val="24"/>
                <w:szCs w:val="24"/>
              </w:rPr>
            </w:pPr>
            <w:r w:rsidRPr="007D04E9">
              <w:rPr>
                <w:rFonts w:ascii="Times New Roman" w:hAnsi="Times New Roman"/>
                <w:sz w:val="24"/>
                <w:szCs w:val="24"/>
              </w:rPr>
              <w:t>25,6</w:t>
            </w:r>
          </w:p>
        </w:tc>
        <w:tc>
          <w:tcPr>
            <w:tcW w:w="992" w:type="dxa"/>
            <w:vAlign w:val="center"/>
          </w:tcPr>
          <w:p w14:paraId="063BA19A" w14:textId="77777777" w:rsidR="00D36F05" w:rsidRPr="007D04E9" w:rsidRDefault="00D36F05" w:rsidP="00B32BB0">
            <w:pPr>
              <w:contextualSpacing/>
              <w:jc w:val="center"/>
              <w:rPr>
                <w:rFonts w:ascii="Times New Roman" w:hAnsi="Times New Roman"/>
                <w:color w:val="000000"/>
                <w:sz w:val="24"/>
                <w:szCs w:val="24"/>
              </w:rPr>
            </w:pPr>
            <w:r w:rsidRPr="007D04E9">
              <w:rPr>
                <w:rFonts w:ascii="Times New Roman" w:hAnsi="Times New Roman"/>
                <w:sz w:val="24"/>
                <w:szCs w:val="24"/>
              </w:rPr>
              <w:t>25,32</w:t>
            </w:r>
          </w:p>
        </w:tc>
        <w:tc>
          <w:tcPr>
            <w:tcW w:w="1134" w:type="dxa"/>
            <w:vAlign w:val="center"/>
          </w:tcPr>
          <w:p w14:paraId="38B3519C" w14:textId="77777777" w:rsidR="00D36F05" w:rsidRPr="007D04E9" w:rsidRDefault="00D36F05" w:rsidP="00B32BB0">
            <w:pPr>
              <w:contextualSpacing/>
              <w:jc w:val="center"/>
              <w:rPr>
                <w:rFonts w:ascii="Times New Roman" w:hAnsi="Times New Roman"/>
                <w:color w:val="000000"/>
                <w:sz w:val="24"/>
                <w:szCs w:val="24"/>
              </w:rPr>
            </w:pPr>
            <w:r w:rsidRPr="007D04E9">
              <w:rPr>
                <w:rFonts w:ascii="Times New Roman" w:hAnsi="Times New Roman"/>
                <w:sz w:val="24"/>
                <w:szCs w:val="24"/>
              </w:rPr>
              <w:t>25,17</w:t>
            </w:r>
          </w:p>
        </w:tc>
        <w:tc>
          <w:tcPr>
            <w:tcW w:w="850" w:type="dxa"/>
            <w:vAlign w:val="center"/>
          </w:tcPr>
          <w:p w14:paraId="524E9E25" w14:textId="77777777" w:rsidR="00D36F05" w:rsidRPr="007D04E9" w:rsidRDefault="00D36F05" w:rsidP="00B32BB0">
            <w:pPr>
              <w:contextualSpacing/>
              <w:jc w:val="center"/>
              <w:rPr>
                <w:rFonts w:ascii="Times New Roman" w:hAnsi="Times New Roman"/>
                <w:color w:val="000000"/>
                <w:sz w:val="24"/>
                <w:szCs w:val="24"/>
              </w:rPr>
            </w:pPr>
            <w:r w:rsidRPr="007D04E9">
              <w:rPr>
                <w:rFonts w:ascii="Times New Roman" w:hAnsi="Times New Roman"/>
                <w:sz w:val="24"/>
                <w:szCs w:val="24"/>
              </w:rPr>
              <w:t>6,079</w:t>
            </w:r>
          </w:p>
        </w:tc>
        <w:tc>
          <w:tcPr>
            <w:tcW w:w="852" w:type="dxa"/>
            <w:vAlign w:val="center"/>
          </w:tcPr>
          <w:p w14:paraId="2D15CE6E" w14:textId="77777777" w:rsidR="00D36F05" w:rsidRPr="007D04E9" w:rsidRDefault="00D36F05" w:rsidP="00B32BB0">
            <w:pPr>
              <w:contextualSpacing/>
              <w:jc w:val="center"/>
              <w:rPr>
                <w:rFonts w:ascii="Times New Roman" w:hAnsi="Times New Roman"/>
                <w:color w:val="000000"/>
                <w:sz w:val="24"/>
                <w:szCs w:val="24"/>
              </w:rPr>
            </w:pPr>
            <w:r w:rsidRPr="007D04E9">
              <w:rPr>
                <w:rFonts w:ascii="Times New Roman" w:hAnsi="Times New Roman"/>
                <w:sz w:val="24"/>
                <w:szCs w:val="24"/>
              </w:rPr>
              <w:t>31,84</w:t>
            </w:r>
          </w:p>
        </w:tc>
        <w:tc>
          <w:tcPr>
            <w:tcW w:w="1143" w:type="dxa"/>
            <w:vAlign w:val="center"/>
          </w:tcPr>
          <w:p w14:paraId="7D4AAFCF" w14:textId="7AC86D0E" w:rsidR="00D36F05" w:rsidRPr="00B32BB0" w:rsidRDefault="00B32BB0" w:rsidP="00B32BB0">
            <w:pPr>
              <w:contextualSpacing/>
              <w:jc w:val="center"/>
              <w:rPr>
                <w:rFonts w:ascii="Times New Roman" w:hAnsi="Times New Roman"/>
                <w:color w:val="000000"/>
                <w:sz w:val="24"/>
                <w:szCs w:val="24"/>
                <w:lang w:val="kk-KZ"/>
              </w:rPr>
            </w:pPr>
            <w:r>
              <w:rPr>
                <w:rFonts w:ascii="Times New Roman" w:hAnsi="Times New Roman"/>
                <w:color w:val="000000"/>
                <w:sz w:val="24"/>
                <w:szCs w:val="24"/>
              </w:rPr>
              <w:t>99,38</w:t>
            </w:r>
          </w:p>
        </w:tc>
      </w:tr>
      <w:tr w:rsidR="00D36F05" w:rsidRPr="007D04E9" w14:paraId="294409FD" w14:textId="77777777" w:rsidTr="00B32BB0">
        <w:trPr>
          <w:trHeight w:val="664"/>
          <w:jc w:val="center"/>
        </w:trPr>
        <w:tc>
          <w:tcPr>
            <w:tcW w:w="2009" w:type="dxa"/>
          </w:tcPr>
          <w:p w14:paraId="6F8EC078" w14:textId="77777777" w:rsidR="00D36F05" w:rsidRPr="007D04E9" w:rsidRDefault="00D36F05" w:rsidP="00EC0A32">
            <w:pPr>
              <w:contextualSpacing/>
              <w:jc w:val="both"/>
              <w:rPr>
                <w:rFonts w:ascii="Times New Roman" w:hAnsi="Times New Roman"/>
                <w:sz w:val="24"/>
                <w:szCs w:val="24"/>
                <w:lang w:eastAsia="ru-RU"/>
              </w:rPr>
            </w:pPr>
            <w:r w:rsidRPr="007D04E9">
              <w:rPr>
                <w:rFonts w:ascii="Times New Roman" w:hAnsi="Times New Roman"/>
                <w:sz w:val="24"/>
                <w:szCs w:val="24"/>
              </w:rPr>
              <w:t>Қант, джем, бал, шоколад, кондитерлік өнімдер, кг</w:t>
            </w:r>
          </w:p>
        </w:tc>
        <w:tc>
          <w:tcPr>
            <w:tcW w:w="814" w:type="dxa"/>
            <w:vAlign w:val="center"/>
          </w:tcPr>
          <w:p w14:paraId="527ABC8B" w14:textId="77777777" w:rsidR="00D36F05" w:rsidRPr="007D04E9" w:rsidRDefault="00D36F05" w:rsidP="00B32BB0">
            <w:pPr>
              <w:contextualSpacing/>
              <w:jc w:val="center"/>
              <w:rPr>
                <w:rFonts w:ascii="Times New Roman" w:hAnsi="Times New Roman"/>
                <w:sz w:val="24"/>
                <w:szCs w:val="24"/>
                <w:lang w:eastAsia="ru-RU"/>
              </w:rPr>
            </w:pPr>
            <w:r w:rsidRPr="007D04E9">
              <w:rPr>
                <w:rFonts w:ascii="Times New Roman" w:hAnsi="Times New Roman"/>
                <w:sz w:val="24"/>
                <w:szCs w:val="24"/>
              </w:rPr>
              <w:t>63,55</w:t>
            </w:r>
          </w:p>
        </w:tc>
        <w:tc>
          <w:tcPr>
            <w:tcW w:w="854" w:type="dxa"/>
            <w:vAlign w:val="center"/>
          </w:tcPr>
          <w:p w14:paraId="49A01190" w14:textId="77777777" w:rsidR="00D36F05" w:rsidRPr="007D04E9" w:rsidRDefault="00D36F05" w:rsidP="00B32BB0">
            <w:pPr>
              <w:contextualSpacing/>
              <w:jc w:val="center"/>
              <w:rPr>
                <w:rFonts w:ascii="Times New Roman" w:hAnsi="Times New Roman"/>
                <w:sz w:val="24"/>
                <w:szCs w:val="24"/>
                <w:lang w:eastAsia="ru-RU"/>
              </w:rPr>
            </w:pPr>
            <w:r w:rsidRPr="007D04E9">
              <w:rPr>
                <w:rFonts w:ascii="Times New Roman" w:hAnsi="Times New Roman"/>
                <w:sz w:val="24"/>
                <w:szCs w:val="24"/>
              </w:rPr>
              <w:t>57,33</w:t>
            </w:r>
          </w:p>
        </w:tc>
        <w:tc>
          <w:tcPr>
            <w:tcW w:w="993" w:type="dxa"/>
            <w:vAlign w:val="center"/>
          </w:tcPr>
          <w:p w14:paraId="1CCE9ED3" w14:textId="77777777" w:rsidR="00D36F05" w:rsidRPr="007D04E9" w:rsidRDefault="00D36F05" w:rsidP="00B32BB0">
            <w:pPr>
              <w:contextualSpacing/>
              <w:jc w:val="center"/>
              <w:rPr>
                <w:rFonts w:ascii="Times New Roman" w:hAnsi="Times New Roman"/>
                <w:sz w:val="24"/>
                <w:szCs w:val="24"/>
                <w:lang w:eastAsia="ru-RU"/>
              </w:rPr>
            </w:pPr>
            <w:r w:rsidRPr="007D04E9">
              <w:rPr>
                <w:rFonts w:ascii="Times New Roman" w:hAnsi="Times New Roman"/>
                <w:sz w:val="24"/>
                <w:szCs w:val="24"/>
              </w:rPr>
              <w:t>30,85</w:t>
            </w:r>
          </w:p>
        </w:tc>
        <w:tc>
          <w:tcPr>
            <w:tcW w:w="992" w:type="dxa"/>
            <w:vAlign w:val="center"/>
          </w:tcPr>
          <w:p w14:paraId="3DAFD281" w14:textId="77777777" w:rsidR="00D36F05" w:rsidRPr="007D04E9" w:rsidRDefault="00D36F05" w:rsidP="00B32BB0">
            <w:pPr>
              <w:contextualSpacing/>
              <w:jc w:val="center"/>
              <w:rPr>
                <w:rFonts w:ascii="Times New Roman" w:hAnsi="Times New Roman"/>
                <w:sz w:val="24"/>
                <w:szCs w:val="24"/>
                <w:lang w:eastAsia="ru-RU"/>
              </w:rPr>
            </w:pPr>
            <w:r w:rsidRPr="007D04E9">
              <w:rPr>
                <w:rFonts w:ascii="Times New Roman" w:hAnsi="Times New Roman"/>
                <w:sz w:val="24"/>
                <w:szCs w:val="24"/>
              </w:rPr>
              <w:t>42,09</w:t>
            </w:r>
          </w:p>
        </w:tc>
        <w:tc>
          <w:tcPr>
            <w:tcW w:w="1134" w:type="dxa"/>
            <w:vAlign w:val="center"/>
          </w:tcPr>
          <w:p w14:paraId="1D2B6E24" w14:textId="77777777" w:rsidR="00D36F05" w:rsidRPr="007D04E9" w:rsidRDefault="00D36F05" w:rsidP="00B32BB0">
            <w:pPr>
              <w:contextualSpacing/>
              <w:jc w:val="center"/>
              <w:rPr>
                <w:rFonts w:ascii="Times New Roman" w:hAnsi="Times New Roman"/>
                <w:sz w:val="24"/>
                <w:szCs w:val="24"/>
                <w:lang w:eastAsia="ru-RU"/>
              </w:rPr>
            </w:pPr>
            <w:r w:rsidRPr="007D04E9">
              <w:rPr>
                <w:rFonts w:ascii="Times New Roman" w:hAnsi="Times New Roman"/>
                <w:sz w:val="24"/>
                <w:szCs w:val="24"/>
              </w:rPr>
              <w:t>51,28</w:t>
            </w:r>
          </w:p>
        </w:tc>
        <w:tc>
          <w:tcPr>
            <w:tcW w:w="850" w:type="dxa"/>
            <w:vAlign w:val="center"/>
          </w:tcPr>
          <w:p w14:paraId="262D154D" w14:textId="77777777" w:rsidR="00D36F05" w:rsidRPr="007D04E9" w:rsidRDefault="00D36F05" w:rsidP="00B32BB0">
            <w:pPr>
              <w:contextualSpacing/>
              <w:jc w:val="center"/>
              <w:rPr>
                <w:rFonts w:ascii="Times New Roman" w:hAnsi="Times New Roman"/>
                <w:sz w:val="24"/>
                <w:szCs w:val="24"/>
                <w:lang w:eastAsia="ru-RU"/>
              </w:rPr>
            </w:pPr>
            <w:r w:rsidRPr="007D04E9">
              <w:rPr>
                <w:rFonts w:ascii="Times New Roman" w:hAnsi="Times New Roman"/>
                <w:sz w:val="24"/>
                <w:szCs w:val="24"/>
              </w:rPr>
              <w:t>-12,27</w:t>
            </w:r>
          </w:p>
        </w:tc>
        <w:tc>
          <w:tcPr>
            <w:tcW w:w="852" w:type="dxa"/>
            <w:vAlign w:val="center"/>
          </w:tcPr>
          <w:p w14:paraId="2A96E39F" w14:textId="77777777" w:rsidR="00D36F05" w:rsidRPr="007D04E9" w:rsidRDefault="00D36F05" w:rsidP="00B32BB0">
            <w:pPr>
              <w:contextualSpacing/>
              <w:jc w:val="center"/>
              <w:rPr>
                <w:rFonts w:ascii="Times New Roman" w:hAnsi="Times New Roman"/>
                <w:sz w:val="24"/>
                <w:szCs w:val="24"/>
                <w:lang w:eastAsia="ru-RU"/>
              </w:rPr>
            </w:pPr>
            <w:r w:rsidRPr="007D04E9">
              <w:rPr>
                <w:rFonts w:ascii="Times New Roman" w:hAnsi="Times New Roman"/>
                <w:sz w:val="24"/>
                <w:szCs w:val="24"/>
              </w:rPr>
              <w:t>-19,30</w:t>
            </w:r>
          </w:p>
        </w:tc>
        <w:tc>
          <w:tcPr>
            <w:tcW w:w="1143" w:type="dxa"/>
            <w:vAlign w:val="center"/>
          </w:tcPr>
          <w:p w14:paraId="184BA6A0" w14:textId="33AC79C6" w:rsidR="00D36F05" w:rsidRPr="00B32BB0" w:rsidRDefault="00D36F05" w:rsidP="00B32BB0">
            <w:pPr>
              <w:contextualSpacing/>
              <w:jc w:val="center"/>
              <w:rPr>
                <w:rFonts w:ascii="Times New Roman" w:hAnsi="Times New Roman"/>
                <w:color w:val="000000"/>
                <w:sz w:val="24"/>
                <w:szCs w:val="24"/>
                <w:lang w:val="kk-KZ"/>
              </w:rPr>
            </w:pPr>
            <w:r w:rsidRPr="007D04E9">
              <w:rPr>
                <w:rFonts w:ascii="Times New Roman" w:hAnsi="Times New Roman"/>
                <w:color w:val="000000"/>
                <w:sz w:val="24"/>
                <w:szCs w:val="24"/>
              </w:rPr>
              <w:t>98,26</w:t>
            </w:r>
          </w:p>
        </w:tc>
      </w:tr>
      <w:bookmarkEnd w:id="239"/>
      <w:tr w:rsidR="00D36F05" w:rsidRPr="007D04E9" w14:paraId="23C8656B" w14:textId="77777777" w:rsidTr="00B32BB0">
        <w:trPr>
          <w:trHeight w:val="167"/>
          <w:jc w:val="center"/>
        </w:trPr>
        <w:tc>
          <w:tcPr>
            <w:tcW w:w="2009" w:type="dxa"/>
          </w:tcPr>
          <w:p w14:paraId="5BAB35CB" w14:textId="77777777" w:rsidR="00D36F05" w:rsidRPr="007D04E9" w:rsidRDefault="00D36F05" w:rsidP="00EC0A32">
            <w:pPr>
              <w:contextualSpacing/>
              <w:jc w:val="both"/>
              <w:rPr>
                <w:rFonts w:ascii="Times New Roman" w:hAnsi="Times New Roman"/>
                <w:color w:val="000000"/>
                <w:sz w:val="24"/>
                <w:szCs w:val="24"/>
                <w:lang w:val="en-US"/>
              </w:rPr>
            </w:pPr>
            <w:r w:rsidRPr="007D04E9">
              <w:rPr>
                <w:rFonts w:ascii="Times New Roman" w:hAnsi="Times New Roman"/>
                <w:sz w:val="24"/>
                <w:szCs w:val="24"/>
                <w:lang w:val="kk-KZ"/>
              </w:rPr>
              <w:t>О</w:t>
            </w:r>
            <w:r w:rsidRPr="007D04E9">
              <w:rPr>
                <w:rFonts w:ascii="Times New Roman" w:hAnsi="Times New Roman"/>
                <w:sz w:val="24"/>
                <w:szCs w:val="24"/>
              </w:rPr>
              <w:t>рташа рейтинг</w:t>
            </w:r>
          </w:p>
        </w:tc>
        <w:tc>
          <w:tcPr>
            <w:tcW w:w="814" w:type="dxa"/>
            <w:vAlign w:val="center"/>
          </w:tcPr>
          <w:p w14:paraId="523B9C8A" w14:textId="77777777" w:rsidR="00D36F05" w:rsidRPr="007D04E9" w:rsidRDefault="00D36F05" w:rsidP="00B32BB0">
            <w:pPr>
              <w:contextualSpacing/>
              <w:jc w:val="center"/>
              <w:rPr>
                <w:rFonts w:ascii="Times New Roman" w:hAnsi="Times New Roman"/>
                <w:sz w:val="24"/>
                <w:szCs w:val="24"/>
              </w:rPr>
            </w:pPr>
            <w:r w:rsidRPr="007D04E9">
              <w:rPr>
                <w:rFonts w:ascii="Times New Roman" w:hAnsi="Times New Roman"/>
                <w:sz w:val="24"/>
                <w:szCs w:val="24"/>
              </w:rPr>
              <w:t>93,12</w:t>
            </w:r>
          </w:p>
        </w:tc>
        <w:tc>
          <w:tcPr>
            <w:tcW w:w="854" w:type="dxa"/>
            <w:vAlign w:val="center"/>
          </w:tcPr>
          <w:p w14:paraId="53F13445" w14:textId="77777777" w:rsidR="00D36F05" w:rsidRPr="007D04E9" w:rsidRDefault="00D36F05" w:rsidP="00B32BB0">
            <w:pPr>
              <w:contextualSpacing/>
              <w:jc w:val="center"/>
              <w:rPr>
                <w:rFonts w:ascii="Times New Roman" w:hAnsi="Times New Roman"/>
                <w:sz w:val="24"/>
                <w:szCs w:val="24"/>
              </w:rPr>
            </w:pPr>
            <w:r w:rsidRPr="007D04E9">
              <w:rPr>
                <w:rFonts w:ascii="Times New Roman" w:hAnsi="Times New Roman"/>
                <w:sz w:val="24"/>
                <w:szCs w:val="24"/>
              </w:rPr>
              <w:t>103,21</w:t>
            </w:r>
          </w:p>
        </w:tc>
        <w:tc>
          <w:tcPr>
            <w:tcW w:w="993" w:type="dxa"/>
            <w:vAlign w:val="center"/>
          </w:tcPr>
          <w:p w14:paraId="676F289C" w14:textId="77777777" w:rsidR="00D36F05" w:rsidRPr="007D04E9" w:rsidRDefault="00D36F05" w:rsidP="00B32BB0">
            <w:pPr>
              <w:contextualSpacing/>
              <w:jc w:val="center"/>
              <w:rPr>
                <w:rFonts w:ascii="Times New Roman" w:hAnsi="Times New Roman"/>
                <w:sz w:val="24"/>
                <w:szCs w:val="24"/>
              </w:rPr>
            </w:pPr>
            <w:r w:rsidRPr="007D04E9">
              <w:rPr>
                <w:rFonts w:ascii="Times New Roman" w:hAnsi="Times New Roman"/>
                <w:sz w:val="24"/>
                <w:szCs w:val="24"/>
              </w:rPr>
              <w:t>94,13</w:t>
            </w:r>
          </w:p>
        </w:tc>
        <w:tc>
          <w:tcPr>
            <w:tcW w:w="992" w:type="dxa"/>
            <w:vAlign w:val="center"/>
          </w:tcPr>
          <w:p w14:paraId="2E75D7F1" w14:textId="77777777" w:rsidR="00D36F05" w:rsidRPr="007D04E9" w:rsidRDefault="00D36F05" w:rsidP="00B32BB0">
            <w:pPr>
              <w:contextualSpacing/>
              <w:jc w:val="center"/>
              <w:rPr>
                <w:rFonts w:ascii="Times New Roman" w:hAnsi="Times New Roman"/>
                <w:sz w:val="24"/>
                <w:szCs w:val="24"/>
              </w:rPr>
            </w:pPr>
            <w:r w:rsidRPr="007D04E9">
              <w:rPr>
                <w:rFonts w:ascii="Times New Roman" w:hAnsi="Times New Roman"/>
                <w:sz w:val="24"/>
                <w:szCs w:val="24"/>
              </w:rPr>
              <w:t>89,16</w:t>
            </w:r>
          </w:p>
        </w:tc>
        <w:tc>
          <w:tcPr>
            <w:tcW w:w="1134" w:type="dxa"/>
            <w:vAlign w:val="center"/>
          </w:tcPr>
          <w:p w14:paraId="79EA0845" w14:textId="77777777" w:rsidR="00D36F05" w:rsidRPr="007D04E9" w:rsidRDefault="00D36F05" w:rsidP="00B32BB0">
            <w:pPr>
              <w:contextualSpacing/>
              <w:jc w:val="center"/>
              <w:rPr>
                <w:rFonts w:ascii="Times New Roman" w:hAnsi="Times New Roman"/>
                <w:sz w:val="24"/>
                <w:szCs w:val="24"/>
              </w:rPr>
            </w:pPr>
            <w:r w:rsidRPr="007D04E9">
              <w:rPr>
                <w:rFonts w:ascii="Times New Roman" w:hAnsi="Times New Roman"/>
                <w:sz w:val="24"/>
                <w:szCs w:val="24"/>
              </w:rPr>
              <w:t>103,14</w:t>
            </w:r>
          </w:p>
        </w:tc>
        <w:tc>
          <w:tcPr>
            <w:tcW w:w="850" w:type="dxa"/>
            <w:vAlign w:val="center"/>
          </w:tcPr>
          <w:p w14:paraId="224C4976" w14:textId="77777777" w:rsidR="00D36F05" w:rsidRPr="007D04E9" w:rsidRDefault="00D36F05" w:rsidP="00B32BB0">
            <w:pPr>
              <w:contextualSpacing/>
              <w:jc w:val="center"/>
              <w:rPr>
                <w:rFonts w:ascii="Times New Roman" w:hAnsi="Times New Roman"/>
                <w:sz w:val="24"/>
                <w:szCs w:val="24"/>
              </w:rPr>
            </w:pPr>
            <w:r w:rsidRPr="007D04E9">
              <w:rPr>
                <w:rFonts w:ascii="Times New Roman" w:hAnsi="Times New Roman"/>
                <w:sz w:val="24"/>
                <w:szCs w:val="24"/>
              </w:rPr>
              <w:t>10,02</w:t>
            </w:r>
          </w:p>
        </w:tc>
        <w:tc>
          <w:tcPr>
            <w:tcW w:w="852" w:type="dxa"/>
            <w:vAlign w:val="center"/>
          </w:tcPr>
          <w:p w14:paraId="63AAFA39" w14:textId="77777777" w:rsidR="00D36F05" w:rsidRPr="007D04E9" w:rsidRDefault="00D36F05" w:rsidP="00B32BB0">
            <w:pPr>
              <w:contextualSpacing/>
              <w:jc w:val="center"/>
              <w:rPr>
                <w:rFonts w:ascii="Times New Roman" w:hAnsi="Times New Roman"/>
                <w:sz w:val="24"/>
                <w:szCs w:val="24"/>
              </w:rPr>
            </w:pPr>
            <w:r w:rsidRPr="007D04E9">
              <w:rPr>
                <w:rFonts w:ascii="Times New Roman" w:hAnsi="Times New Roman"/>
                <w:sz w:val="24"/>
                <w:szCs w:val="24"/>
              </w:rPr>
              <w:t>10,76</w:t>
            </w:r>
          </w:p>
        </w:tc>
        <w:tc>
          <w:tcPr>
            <w:tcW w:w="1143" w:type="dxa"/>
            <w:vAlign w:val="center"/>
          </w:tcPr>
          <w:p w14:paraId="314E4C0D" w14:textId="77777777" w:rsidR="00D36F05" w:rsidRPr="007D04E9" w:rsidRDefault="00D36F05" w:rsidP="00B32BB0">
            <w:pPr>
              <w:contextualSpacing/>
              <w:jc w:val="center"/>
              <w:rPr>
                <w:rFonts w:ascii="Times New Roman" w:hAnsi="Times New Roman"/>
                <w:sz w:val="24"/>
                <w:szCs w:val="24"/>
              </w:rPr>
            </w:pPr>
            <w:r w:rsidRPr="007D04E9">
              <w:rPr>
                <w:rFonts w:ascii="Times New Roman" w:hAnsi="Times New Roman"/>
                <w:color w:val="000000"/>
                <w:sz w:val="24"/>
                <w:szCs w:val="24"/>
              </w:rPr>
              <w:t>99,0</w:t>
            </w:r>
            <w:r w:rsidRPr="007D04E9">
              <w:rPr>
                <w:rFonts w:ascii="Times New Roman" w:hAnsi="Times New Roman"/>
                <w:color w:val="000000"/>
                <w:sz w:val="24"/>
                <w:szCs w:val="24"/>
                <w:lang w:val="en-US"/>
              </w:rPr>
              <w:t>5</w:t>
            </w:r>
          </w:p>
        </w:tc>
      </w:tr>
      <w:tr w:rsidR="00D36F05" w:rsidRPr="007D04E9" w14:paraId="2490868D" w14:textId="77777777" w:rsidTr="00B32BB0">
        <w:trPr>
          <w:jc w:val="center"/>
        </w:trPr>
        <w:tc>
          <w:tcPr>
            <w:tcW w:w="2009" w:type="dxa"/>
          </w:tcPr>
          <w:p w14:paraId="1F439688" w14:textId="77777777" w:rsidR="00D36F05" w:rsidRPr="007D04E9" w:rsidRDefault="00D36F05" w:rsidP="00EC0A32">
            <w:pPr>
              <w:contextualSpacing/>
              <w:jc w:val="both"/>
              <w:rPr>
                <w:rFonts w:ascii="Times New Roman" w:hAnsi="Times New Roman"/>
                <w:color w:val="000000"/>
                <w:sz w:val="24"/>
                <w:szCs w:val="24"/>
              </w:rPr>
            </w:pPr>
            <w:r w:rsidRPr="007D04E9">
              <w:rPr>
                <w:rFonts w:ascii="Times New Roman" w:hAnsi="Times New Roman"/>
                <w:sz w:val="24"/>
                <w:szCs w:val="24"/>
                <w:lang w:val="kk-KZ"/>
              </w:rPr>
              <w:t>А</w:t>
            </w:r>
            <w:r w:rsidRPr="007D04E9">
              <w:rPr>
                <w:rFonts w:ascii="Times New Roman" w:hAnsi="Times New Roman"/>
                <w:sz w:val="24"/>
                <w:szCs w:val="24"/>
              </w:rPr>
              <w:t>зық-түлікпен қамтамасыз ету</w:t>
            </w:r>
          </w:p>
        </w:tc>
        <w:tc>
          <w:tcPr>
            <w:tcW w:w="814" w:type="dxa"/>
            <w:vAlign w:val="center"/>
          </w:tcPr>
          <w:p w14:paraId="7EF29DE5" w14:textId="77777777" w:rsidR="00D36F05" w:rsidRPr="007D04E9" w:rsidRDefault="00D36F05" w:rsidP="00B32BB0">
            <w:pPr>
              <w:contextualSpacing/>
              <w:jc w:val="center"/>
              <w:rPr>
                <w:rFonts w:ascii="Times New Roman" w:hAnsi="Times New Roman"/>
                <w:sz w:val="24"/>
                <w:szCs w:val="24"/>
              </w:rPr>
            </w:pPr>
            <w:r w:rsidRPr="007D04E9">
              <w:rPr>
                <w:rFonts w:ascii="Times New Roman" w:hAnsi="Times New Roman"/>
                <w:sz w:val="24"/>
                <w:szCs w:val="24"/>
              </w:rPr>
              <w:t>2 жоғары топ</w:t>
            </w:r>
          </w:p>
        </w:tc>
        <w:tc>
          <w:tcPr>
            <w:tcW w:w="854" w:type="dxa"/>
            <w:vAlign w:val="center"/>
          </w:tcPr>
          <w:p w14:paraId="3CA046C3" w14:textId="77777777" w:rsidR="00D36F05" w:rsidRPr="007D04E9" w:rsidRDefault="00D36F05" w:rsidP="00B32BB0">
            <w:pPr>
              <w:contextualSpacing/>
              <w:jc w:val="center"/>
              <w:rPr>
                <w:rFonts w:ascii="Times New Roman" w:hAnsi="Times New Roman"/>
                <w:sz w:val="24"/>
                <w:szCs w:val="24"/>
              </w:rPr>
            </w:pPr>
            <w:r w:rsidRPr="007D04E9">
              <w:rPr>
                <w:rFonts w:ascii="Times New Roman" w:hAnsi="Times New Roman"/>
                <w:sz w:val="24"/>
                <w:szCs w:val="24"/>
              </w:rPr>
              <w:t>Жоғары 1 топ</w:t>
            </w:r>
          </w:p>
        </w:tc>
        <w:tc>
          <w:tcPr>
            <w:tcW w:w="1985" w:type="dxa"/>
            <w:gridSpan w:val="2"/>
            <w:vAlign w:val="center"/>
          </w:tcPr>
          <w:p w14:paraId="6BC78852" w14:textId="77777777" w:rsidR="00D36F05" w:rsidRPr="007D04E9" w:rsidRDefault="00D36F05" w:rsidP="00B32BB0">
            <w:pPr>
              <w:contextualSpacing/>
              <w:jc w:val="center"/>
              <w:rPr>
                <w:rFonts w:ascii="Times New Roman" w:hAnsi="Times New Roman"/>
                <w:sz w:val="24"/>
                <w:szCs w:val="24"/>
              </w:rPr>
            </w:pPr>
            <w:r w:rsidRPr="007D04E9">
              <w:rPr>
                <w:rFonts w:ascii="Times New Roman" w:hAnsi="Times New Roman"/>
                <w:sz w:val="24"/>
                <w:szCs w:val="24"/>
              </w:rPr>
              <w:t>2, жоғары топ</w:t>
            </w:r>
          </w:p>
        </w:tc>
        <w:tc>
          <w:tcPr>
            <w:tcW w:w="1134" w:type="dxa"/>
            <w:vAlign w:val="center"/>
          </w:tcPr>
          <w:p w14:paraId="60C597B1" w14:textId="77777777" w:rsidR="00D36F05" w:rsidRPr="007D04E9" w:rsidRDefault="00D36F05" w:rsidP="00B32BB0">
            <w:pPr>
              <w:contextualSpacing/>
              <w:jc w:val="center"/>
              <w:rPr>
                <w:rFonts w:ascii="Times New Roman" w:hAnsi="Times New Roman"/>
                <w:sz w:val="24"/>
                <w:szCs w:val="24"/>
              </w:rPr>
            </w:pPr>
            <w:r w:rsidRPr="007D04E9">
              <w:rPr>
                <w:rFonts w:ascii="Times New Roman" w:hAnsi="Times New Roman"/>
                <w:sz w:val="24"/>
                <w:szCs w:val="24"/>
              </w:rPr>
              <w:t>Жоғары 1 топ</w:t>
            </w:r>
          </w:p>
        </w:tc>
        <w:tc>
          <w:tcPr>
            <w:tcW w:w="850" w:type="dxa"/>
            <w:vAlign w:val="center"/>
          </w:tcPr>
          <w:p w14:paraId="17593C57" w14:textId="77777777" w:rsidR="00D36F05" w:rsidRPr="007D04E9" w:rsidRDefault="00D36F05" w:rsidP="00B32BB0">
            <w:pPr>
              <w:contextualSpacing/>
              <w:jc w:val="center"/>
              <w:rPr>
                <w:rFonts w:ascii="Times New Roman" w:hAnsi="Times New Roman"/>
                <w:sz w:val="24"/>
                <w:szCs w:val="24"/>
              </w:rPr>
            </w:pPr>
          </w:p>
        </w:tc>
        <w:tc>
          <w:tcPr>
            <w:tcW w:w="852" w:type="dxa"/>
            <w:vAlign w:val="center"/>
          </w:tcPr>
          <w:p w14:paraId="556CA3AE" w14:textId="77777777" w:rsidR="00D36F05" w:rsidRPr="007D04E9" w:rsidRDefault="00D36F05" w:rsidP="00B32BB0">
            <w:pPr>
              <w:contextualSpacing/>
              <w:jc w:val="center"/>
              <w:rPr>
                <w:rFonts w:ascii="Times New Roman" w:hAnsi="Times New Roman"/>
                <w:sz w:val="24"/>
                <w:szCs w:val="24"/>
              </w:rPr>
            </w:pPr>
          </w:p>
        </w:tc>
        <w:tc>
          <w:tcPr>
            <w:tcW w:w="1143" w:type="dxa"/>
            <w:vAlign w:val="center"/>
          </w:tcPr>
          <w:p w14:paraId="43D02E64" w14:textId="77777777" w:rsidR="00D36F05" w:rsidRPr="007D04E9" w:rsidRDefault="00D36F05" w:rsidP="00B32BB0">
            <w:pPr>
              <w:contextualSpacing/>
              <w:jc w:val="center"/>
              <w:rPr>
                <w:rFonts w:ascii="Times New Roman" w:hAnsi="Times New Roman"/>
                <w:sz w:val="24"/>
                <w:szCs w:val="24"/>
              </w:rPr>
            </w:pPr>
            <w:r w:rsidRPr="007D04E9">
              <w:rPr>
                <w:rFonts w:ascii="Times New Roman" w:hAnsi="Times New Roman"/>
                <w:sz w:val="24"/>
                <w:szCs w:val="24"/>
                <w:lang w:val="en-US"/>
              </w:rPr>
              <w:t>2-топ</w:t>
            </w:r>
          </w:p>
        </w:tc>
      </w:tr>
      <w:tr w:rsidR="00D36F05" w:rsidRPr="00D36F05" w14:paraId="5F4253D6" w14:textId="13CA13F9" w:rsidTr="00B32BB0">
        <w:trPr>
          <w:trHeight w:val="126"/>
          <w:jc w:val="center"/>
        </w:trPr>
        <w:tc>
          <w:tcPr>
            <w:tcW w:w="9641" w:type="dxa"/>
            <w:gridSpan w:val="9"/>
          </w:tcPr>
          <w:p w14:paraId="4A6CFBDE" w14:textId="0E7C7782" w:rsidR="00D36F05" w:rsidRPr="00D36F05" w:rsidRDefault="00BE122D" w:rsidP="00BE122D">
            <w:pPr>
              <w:ind w:firstLine="601"/>
              <w:contextualSpacing/>
              <w:jc w:val="both"/>
              <w:rPr>
                <w:rFonts w:ascii="Times New Roman" w:hAnsi="Times New Roman"/>
                <w:sz w:val="24"/>
                <w:szCs w:val="24"/>
                <w:lang w:val="kk-KZ" w:eastAsia="ru-RU"/>
              </w:rPr>
            </w:pPr>
            <w:r w:rsidRPr="00421BD3">
              <w:rPr>
                <w:rFonts w:ascii="Times New Roman" w:eastAsia="Calibri" w:hAnsi="Times New Roman"/>
                <w:sz w:val="24"/>
                <w:szCs w:val="24"/>
              </w:rPr>
              <w:t>Ескерту</w:t>
            </w:r>
            <w:r w:rsidRPr="00BE122D">
              <w:rPr>
                <w:rFonts w:ascii="Times New Roman" w:eastAsia="Calibri" w:hAnsi="Times New Roman"/>
                <w:sz w:val="24"/>
                <w:szCs w:val="24"/>
              </w:rPr>
              <w:t xml:space="preserve"> –</w:t>
            </w:r>
            <w:r w:rsidRPr="00421BD3">
              <w:rPr>
                <w:rFonts w:ascii="Times New Roman" w:eastAsia="Calibri" w:hAnsi="Times New Roman"/>
                <w:bCs/>
                <w:sz w:val="24"/>
                <w:szCs w:val="24"/>
                <w:lang w:val="kk-KZ"/>
              </w:rPr>
              <w:t xml:space="preserve"> Әдебиет негізінде құралған </w:t>
            </w:r>
            <w:r w:rsidR="00D36F05" w:rsidRPr="00D36F05">
              <w:rPr>
                <w:rFonts w:ascii="Times New Roman" w:hAnsi="Times New Roman"/>
                <w:sz w:val="24"/>
                <w:szCs w:val="24"/>
                <w:lang w:val="kk-KZ" w:eastAsia="ru-RU"/>
              </w:rPr>
              <w:t>[8</w:t>
            </w:r>
            <w:r>
              <w:rPr>
                <w:rFonts w:ascii="Times New Roman" w:hAnsi="Times New Roman"/>
                <w:sz w:val="24"/>
                <w:szCs w:val="24"/>
                <w:lang w:val="kk-KZ" w:eastAsia="ru-RU"/>
              </w:rPr>
              <w:t>5</w:t>
            </w:r>
            <w:r w:rsidR="00D36F05" w:rsidRPr="00D36F05">
              <w:rPr>
                <w:rFonts w:ascii="Times New Roman" w:hAnsi="Times New Roman"/>
                <w:sz w:val="24"/>
                <w:szCs w:val="24"/>
                <w:lang w:val="kk-KZ" w:eastAsia="ru-RU"/>
              </w:rPr>
              <w:t xml:space="preserve">, </w:t>
            </w:r>
            <w:r>
              <w:rPr>
                <w:rFonts w:ascii="Times New Roman" w:hAnsi="Times New Roman"/>
                <w:sz w:val="24"/>
                <w:szCs w:val="24"/>
                <w:lang w:val="kk-KZ" w:eastAsia="ru-RU"/>
              </w:rPr>
              <w:t>с</w:t>
            </w:r>
            <w:r w:rsidR="00D36F05" w:rsidRPr="00D36F05">
              <w:rPr>
                <w:rFonts w:ascii="Times New Roman" w:hAnsi="Times New Roman"/>
                <w:sz w:val="24"/>
                <w:szCs w:val="24"/>
                <w:lang w:val="kk-KZ" w:eastAsia="ru-RU"/>
              </w:rPr>
              <w:t>.</w:t>
            </w:r>
            <w:r>
              <w:rPr>
                <w:rFonts w:ascii="Times New Roman" w:hAnsi="Times New Roman"/>
                <w:sz w:val="24"/>
                <w:szCs w:val="24"/>
                <w:lang w:val="kk-KZ" w:eastAsia="ru-RU"/>
              </w:rPr>
              <w:t xml:space="preserve"> </w:t>
            </w:r>
            <w:r w:rsidR="00D36F05" w:rsidRPr="00D36F05">
              <w:rPr>
                <w:rFonts w:ascii="Times New Roman" w:hAnsi="Times New Roman"/>
                <w:sz w:val="24"/>
                <w:szCs w:val="24"/>
                <w:lang w:val="kk-KZ" w:eastAsia="ru-RU"/>
              </w:rPr>
              <w:t>98</w:t>
            </w:r>
            <w:r>
              <w:rPr>
                <w:rFonts w:ascii="Times New Roman" w:hAnsi="Times New Roman"/>
                <w:sz w:val="24"/>
                <w:szCs w:val="24"/>
                <w:lang w:val="kk-KZ" w:eastAsia="ru-RU"/>
              </w:rPr>
              <w:t>;</w:t>
            </w:r>
            <w:r w:rsidR="00D36F05" w:rsidRPr="00D36F05">
              <w:rPr>
                <w:rFonts w:ascii="Times New Roman" w:hAnsi="Times New Roman"/>
                <w:sz w:val="24"/>
                <w:szCs w:val="24"/>
                <w:lang w:val="kk-KZ" w:eastAsia="ru-RU"/>
              </w:rPr>
              <w:t xml:space="preserve"> 162]</w:t>
            </w:r>
          </w:p>
        </w:tc>
      </w:tr>
    </w:tbl>
    <w:p w14:paraId="0E97113C" w14:textId="77777777" w:rsidR="001F6D63" w:rsidRPr="00D36F05" w:rsidRDefault="001F6D63" w:rsidP="00EC0A32">
      <w:pPr>
        <w:spacing w:after="0" w:line="240" w:lineRule="auto"/>
        <w:ind w:firstLine="709"/>
        <w:jc w:val="both"/>
        <w:rPr>
          <w:rFonts w:ascii="Times New Roman" w:eastAsia="Times New Roman" w:hAnsi="Times New Roman" w:cs="Times New Roman"/>
          <w:sz w:val="28"/>
          <w:szCs w:val="28"/>
          <w:lang w:val="kk-KZ" w:eastAsia="ru-RU"/>
        </w:rPr>
      </w:pPr>
    </w:p>
    <w:bookmarkEnd w:id="235"/>
    <w:p w14:paraId="547CF221" w14:textId="76CEDFF7" w:rsidR="001F6D63" w:rsidRPr="00BB7500" w:rsidRDefault="001F6D63" w:rsidP="00B32BB0">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49</w:t>
      </w:r>
      <w:r w:rsidRPr="00D02B14">
        <w:rPr>
          <w:rFonts w:ascii="Times New Roman" w:eastAsia="Times New Roman" w:hAnsi="Times New Roman" w:cs="Times New Roman"/>
          <w:sz w:val="28"/>
          <w:szCs w:val="28"/>
          <w:lang w:val="kk-KZ" w:eastAsia="ru-RU"/>
        </w:rPr>
        <w:t>-кестеде Қазақстанды азық-түлікпен қамтамасыз етудің тұрақты дамуының</w:t>
      </w:r>
      <w:r w:rsidRPr="00BB7500">
        <w:rPr>
          <w:rFonts w:ascii="Times New Roman" w:eastAsia="Times New Roman" w:hAnsi="Times New Roman" w:cs="Times New Roman"/>
          <w:sz w:val="28"/>
          <w:szCs w:val="28"/>
          <w:lang w:val="kk-KZ" w:eastAsia="ru-RU"/>
        </w:rPr>
        <w:t xml:space="preserve"> экономикалық шағын жүйесін А. Кайгородцев, К. Кирдасинова тұжырымы бойынша [8</w:t>
      </w:r>
      <w:r w:rsidR="00BE122D">
        <w:rPr>
          <w:rFonts w:ascii="Times New Roman" w:eastAsia="Times New Roman" w:hAnsi="Times New Roman" w:cs="Times New Roman"/>
          <w:sz w:val="28"/>
          <w:szCs w:val="28"/>
          <w:lang w:val="kk-KZ" w:eastAsia="ru-RU"/>
        </w:rPr>
        <w:t>5</w:t>
      </w:r>
      <w:r w:rsidRPr="00BB7500">
        <w:rPr>
          <w:rFonts w:ascii="Times New Roman" w:eastAsia="Times New Roman" w:hAnsi="Times New Roman" w:cs="Times New Roman"/>
          <w:sz w:val="28"/>
          <w:szCs w:val="28"/>
          <w:lang w:val="kk-KZ" w:eastAsia="ru-RU"/>
        </w:rPr>
        <w:t xml:space="preserve">, </w:t>
      </w:r>
      <w:r w:rsidR="00BE122D">
        <w:rPr>
          <w:rFonts w:ascii="Times New Roman" w:eastAsia="Times New Roman" w:hAnsi="Times New Roman" w:cs="Times New Roman"/>
          <w:sz w:val="28"/>
          <w:szCs w:val="28"/>
          <w:lang w:val="kk-KZ" w:eastAsia="ru-RU"/>
        </w:rPr>
        <w:t>с</w:t>
      </w:r>
      <w:r w:rsidRPr="00BB7500">
        <w:rPr>
          <w:rFonts w:ascii="Times New Roman" w:eastAsia="Times New Roman" w:hAnsi="Times New Roman" w:cs="Times New Roman"/>
          <w:sz w:val="28"/>
          <w:szCs w:val="28"/>
          <w:lang w:val="kk-KZ" w:eastAsia="ru-RU"/>
        </w:rPr>
        <w:t xml:space="preserve">. 98; 162] тұтастай алғанда, барлық азық-түлік топтарын ТМД-да қабылданған азық-түлік қауіпсіздігін талдау әдістемесіне сәйкес, өз өндірісімен тұтынуды қамтамасыз ету бойынша 5 топқа бөлуге болады: </w:t>
      </w:r>
    </w:p>
    <w:p w14:paraId="5861B2D4" w14:textId="609A67C8" w:rsidR="001F6D63" w:rsidRPr="00BB7500" w:rsidRDefault="001F6D63" w:rsidP="00B32BB0">
      <w:pPr>
        <w:pStyle w:val="a9"/>
        <w:numPr>
          <w:ilvl w:val="0"/>
          <w:numId w:val="34"/>
        </w:numPr>
        <w:tabs>
          <w:tab w:val="left" w:pos="993"/>
        </w:tabs>
        <w:ind w:left="0" w:firstLine="709"/>
        <w:jc w:val="both"/>
        <w:rPr>
          <w:sz w:val="28"/>
          <w:szCs w:val="28"/>
          <w:lang w:val="kk-KZ"/>
        </w:rPr>
      </w:pPr>
      <w:r w:rsidRPr="00BB7500">
        <w:rPr>
          <w:sz w:val="28"/>
          <w:szCs w:val="28"/>
          <w:lang w:val="kk-KZ"/>
        </w:rPr>
        <w:t>1 топ өте жоғары қамтамасыз ету (экспорттық әлеуеті бар) 100%</w:t>
      </w:r>
      <w:r w:rsidR="00B32BB0">
        <w:rPr>
          <w:sz w:val="28"/>
          <w:szCs w:val="28"/>
          <w:lang w:val="kk-KZ"/>
        </w:rPr>
        <w:t>-</w:t>
      </w:r>
      <w:r w:rsidRPr="00BB7500">
        <w:rPr>
          <w:sz w:val="28"/>
          <w:szCs w:val="28"/>
          <w:lang w:val="kk-KZ"/>
        </w:rPr>
        <w:t xml:space="preserve">дан жоғары; </w:t>
      </w:r>
    </w:p>
    <w:p w14:paraId="37165CDD" w14:textId="77777777" w:rsidR="001F6D63" w:rsidRPr="00BB7500" w:rsidRDefault="001F6D63" w:rsidP="00B32BB0">
      <w:pPr>
        <w:pStyle w:val="a9"/>
        <w:numPr>
          <w:ilvl w:val="0"/>
          <w:numId w:val="34"/>
        </w:numPr>
        <w:tabs>
          <w:tab w:val="left" w:pos="993"/>
        </w:tabs>
        <w:ind w:left="0" w:firstLine="709"/>
        <w:jc w:val="both"/>
        <w:rPr>
          <w:sz w:val="28"/>
          <w:szCs w:val="28"/>
          <w:lang w:val="kk-KZ"/>
        </w:rPr>
      </w:pPr>
      <w:r w:rsidRPr="00BB7500">
        <w:rPr>
          <w:sz w:val="28"/>
          <w:szCs w:val="28"/>
          <w:lang w:val="kk-KZ"/>
        </w:rPr>
        <w:t xml:space="preserve">2 топ, жоғары қамтамасыз ету  86-100%; </w:t>
      </w:r>
    </w:p>
    <w:p w14:paraId="6FF548B3" w14:textId="77777777" w:rsidR="001F6D63" w:rsidRPr="00BB7500" w:rsidRDefault="001F6D63" w:rsidP="00B32BB0">
      <w:pPr>
        <w:pStyle w:val="a9"/>
        <w:numPr>
          <w:ilvl w:val="0"/>
          <w:numId w:val="34"/>
        </w:numPr>
        <w:tabs>
          <w:tab w:val="left" w:pos="993"/>
        </w:tabs>
        <w:ind w:left="0" w:firstLine="709"/>
        <w:jc w:val="both"/>
        <w:rPr>
          <w:sz w:val="28"/>
          <w:szCs w:val="28"/>
          <w:lang w:val="kk-KZ"/>
        </w:rPr>
      </w:pPr>
      <w:r w:rsidRPr="00BB7500">
        <w:rPr>
          <w:sz w:val="28"/>
          <w:szCs w:val="28"/>
          <w:lang w:val="kk-KZ"/>
        </w:rPr>
        <w:t xml:space="preserve">3 топ орташа қамтамасыз ету 80-85%; </w:t>
      </w:r>
    </w:p>
    <w:p w14:paraId="2FF2E0A2" w14:textId="77777777" w:rsidR="001F6D63" w:rsidRPr="00BB7500" w:rsidRDefault="001F6D63" w:rsidP="00B32BB0">
      <w:pPr>
        <w:pStyle w:val="a9"/>
        <w:numPr>
          <w:ilvl w:val="0"/>
          <w:numId w:val="34"/>
        </w:numPr>
        <w:tabs>
          <w:tab w:val="left" w:pos="993"/>
        </w:tabs>
        <w:ind w:left="0" w:firstLine="709"/>
        <w:jc w:val="both"/>
        <w:rPr>
          <w:sz w:val="28"/>
          <w:szCs w:val="28"/>
          <w:lang w:val="kk-KZ"/>
        </w:rPr>
      </w:pPr>
      <w:r w:rsidRPr="00BB7500">
        <w:rPr>
          <w:sz w:val="28"/>
          <w:szCs w:val="28"/>
          <w:lang w:val="kk-KZ"/>
        </w:rPr>
        <w:t xml:space="preserve">4 топ төмен қамтамасыз ету  71-79%; </w:t>
      </w:r>
    </w:p>
    <w:p w14:paraId="13A06605" w14:textId="77777777" w:rsidR="001F6D63" w:rsidRPr="00BB7500" w:rsidRDefault="001F6D63" w:rsidP="00B32BB0">
      <w:pPr>
        <w:pStyle w:val="a9"/>
        <w:numPr>
          <w:ilvl w:val="0"/>
          <w:numId w:val="34"/>
        </w:numPr>
        <w:tabs>
          <w:tab w:val="left" w:pos="993"/>
        </w:tabs>
        <w:ind w:left="0" w:firstLine="709"/>
        <w:jc w:val="both"/>
        <w:rPr>
          <w:sz w:val="28"/>
          <w:szCs w:val="28"/>
          <w:lang w:val="kk-KZ"/>
        </w:rPr>
      </w:pPr>
      <w:r w:rsidRPr="00BB7500">
        <w:rPr>
          <w:sz w:val="28"/>
          <w:szCs w:val="28"/>
          <w:lang w:val="kk-KZ"/>
        </w:rPr>
        <w:t>5 топ өте төмен (критикалық) қауіпті - 70% және одан төмен.</w:t>
      </w:r>
    </w:p>
    <w:p w14:paraId="0B768604" w14:textId="1FEC424E" w:rsidR="001F6D63" w:rsidRPr="00BB7500" w:rsidRDefault="001F6D63" w:rsidP="00B32BB0">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Ғалымдар А. Кайгородцев пен К. Кирдасиновтың көзқарастары бойынша [8</w:t>
      </w:r>
      <w:r w:rsidR="00BE122D">
        <w:rPr>
          <w:rFonts w:ascii="Times New Roman" w:eastAsia="Times New Roman" w:hAnsi="Times New Roman" w:cs="Times New Roman"/>
          <w:sz w:val="28"/>
          <w:szCs w:val="28"/>
          <w:lang w:val="kk-KZ" w:eastAsia="ru-RU"/>
        </w:rPr>
        <w:t>6</w:t>
      </w:r>
      <w:r w:rsidRPr="00BB7500">
        <w:rPr>
          <w:rFonts w:ascii="Times New Roman" w:eastAsia="Times New Roman" w:hAnsi="Times New Roman" w:cs="Times New Roman"/>
          <w:sz w:val="28"/>
          <w:szCs w:val="28"/>
          <w:lang w:val="kk-KZ" w:eastAsia="ru-RU"/>
        </w:rPr>
        <w:t xml:space="preserve">, </w:t>
      </w:r>
      <w:r w:rsidR="00BE122D">
        <w:rPr>
          <w:rFonts w:ascii="Times New Roman" w:eastAsia="Times New Roman" w:hAnsi="Times New Roman" w:cs="Times New Roman"/>
          <w:sz w:val="28"/>
          <w:szCs w:val="28"/>
          <w:lang w:val="kk-KZ" w:eastAsia="ru-RU"/>
        </w:rPr>
        <w:t>с</w:t>
      </w:r>
      <w:r w:rsidRPr="00BB7500">
        <w:rPr>
          <w:rFonts w:ascii="Times New Roman" w:eastAsia="Times New Roman" w:hAnsi="Times New Roman" w:cs="Times New Roman"/>
          <w:sz w:val="28"/>
          <w:szCs w:val="28"/>
          <w:lang w:val="kk-KZ" w:eastAsia="ru-RU"/>
        </w:rPr>
        <w:t>. 250</w:t>
      </w:r>
      <w:r w:rsidR="00BE122D">
        <w:rPr>
          <w:rFonts w:ascii="Times New Roman" w:eastAsia="Times New Roman" w:hAnsi="Times New Roman" w:cs="Times New Roman"/>
          <w:sz w:val="28"/>
          <w:szCs w:val="28"/>
          <w:lang w:val="kk-KZ" w:eastAsia="ru-RU"/>
        </w:rPr>
        <w:t>;</w:t>
      </w:r>
      <w:r w:rsidRPr="00BB7500">
        <w:rPr>
          <w:rFonts w:ascii="Times New Roman" w:eastAsia="Times New Roman" w:hAnsi="Times New Roman" w:cs="Times New Roman"/>
          <w:sz w:val="28"/>
          <w:szCs w:val="28"/>
          <w:lang w:val="kk-KZ" w:eastAsia="ru-RU"/>
        </w:rPr>
        <w:t xml:space="preserve"> 163] осы саланың зерттеушілері кестедегі мәліметтер негізінде халықтың азық-түлікпен қамтамасыз етілу деңгейін бағалау үшін келесі критерийлерді қолдануды ұсынады:</w:t>
      </w:r>
    </w:p>
    <w:p w14:paraId="5D0003C5" w14:textId="77777777" w:rsidR="001F6D63" w:rsidRPr="00BB7500" w:rsidRDefault="001F6D63" w:rsidP="00B32BB0">
      <w:pPr>
        <w:tabs>
          <w:tab w:val="left" w:pos="851"/>
          <w:tab w:val="left" w:pos="993"/>
        </w:tabs>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1.</w:t>
      </w:r>
      <w:r w:rsidRPr="00BB7500">
        <w:rPr>
          <w:rFonts w:ascii="Times New Roman" w:eastAsia="Times New Roman" w:hAnsi="Times New Roman" w:cs="Times New Roman"/>
          <w:sz w:val="28"/>
          <w:szCs w:val="28"/>
          <w:lang w:val="kk-KZ" w:eastAsia="ru-RU"/>
        </w:rPr>
        <w:tab/>
        <w:t>Ел ішінде өндірілмейтін немесе импорт есебінен жеткіліксіз мөлшерде өндірілетін азық-түлікке деген қажеттілікті қанағаттандырудың нақты мүмкіндігін бағалау.</w:t>
      </w:r>
    </w:p>
    <w:p w14:paraId="649D7EDF" w14:textId="77777777" w:rsidR="001F6D63" w:rsidRPr="00BB7500" w:rsidRDefault="001F6D63" w:rsidP="00B32BB0">
      <w:pPr>
        <w:tabs>
          <w:tab w:val="left" w:pos="851"/>
          <w:tab w:val="left" w:pos="993"/>
        </w:tabs>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2.</w:t>
      </w:r>
      <w:r w:rsidRPr="00BB7500">
        <w:rPr>
          <w:rFonts w:ascii="Times New Roman" w:eastAsia="Times New Roman" w:hAnsi="Times New Roman" w:cs="Times New Roman"/>
          <w:sz w:val="28"/>
          <w:szCs w:val="28"/>
          <w:lang w:val="kk-KZ" w:eastAsia="ru-RU"/>
        </w:rPr>
        <w:tab/>
        <w:t>Тамақтанудың ұтымды құрылымын қамтамасыз ету және физиологиялық негізделген нормаларға сәйкес халықтың қажеттіліктерін толық қанағаттандыру.</w:t>
      </w:r>
    </w:p>
    <w:p w14:paraId="091916D8" w14:textId="77777777" w:rsidR="001F6D63" w:rsidRPr="00BB7500" w:rsidRDefault="001F6D63" w:rsidP="00B32BB0">
      <w:pPr>
        <w:tabs>
          <w:tab w:val="left" w:pos="851"/>
          <w:tab w:val="left" w:pos="993"/>
        </w:tabs>
        <w:spacing w:after="0" w:line="240" w:lineRule="auto"/>
        <w:ind w:firstLine="709"/>
        <w:jc w:val="both"/>
        <w:rPr>
          <w:rFonts w:ascii="Times New Roman" w:hAnsi="Times New Roman" w:cs="Times New Roman"/>
          <w:sz w:val="28"/>
          <w:szCs w:val="28"/>
          <w:lang w:val="kk-KZ"/>
        </w:rPr>
      </w:pPr>
      <w:r w:rsidRPr="00BB7500">
        <w:rPr>
          <w:rFonts w:ascii="Times New Roman" w:eastAsia="Times New Roman" w:hAnsi="Times New Roman" w:cs="Times New Roman"/>
          <w:sz w:val="28"/>
          <w:szCs w:val="28"/>
          <w:lang w:val="kk-KZ" w:eastAsia="ru-RU"/>
        </w:rPr>
        <w:t>3.</w:t>
      </w:r>
      <w:r w:rsidRPr="00BB7500">
        <w:rPr>
          <w:rFonts w:ascii="Times New Roman" w:eastAsia="Times New Roman" w:hAnsi="Times New Roman" w:cs="Times New Roman"/>
          <w:sz w:val="28"/>
          <w:szCs w:val="28"/>
          <w:lang w:val="kk-KZ" w:eastAsia="ru-RU"/>
        </w:rPr>
        <w:tab/>
        <w:t>Халықтың қажетті калория мөлшері бар тағамдарды тұтынуы (тәулігіне 2353 ккал).</w:t>
      </w:r>
      <w:r w:rsidRPr="00BB7500">
        <w:rPr>
          <w:rFonts w:ascii="Times New Roman" w:hAnsi="Times New Roman" w:cs="Times New Roman"/>
          <w:sz w:val="28"/>
          <w:szCs w:val="28"/>
          <w:lang w:val="kk-KZ"/>
        </w:rPr>
        <w:t>.</w:t>
      </w:r>
    </w:p>
    <w:p w14:paraId="228E0A2D" w14:textId="77777777" w:rsidR="001F6D63" w:rsidRPr="00BB7500" w:rsidRDefault="001F6D63" w:rsidP="00B32BB0">
      <w:pPr>
        <w:tabs>
          <w:tab w:val="left" w:pos="851"/>
          <w:tab w:val="left" w:pos="993"/>
        </w:tabs>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4.</w:t>
      </w:r>
      <w:r w:rsidRPr="00BB7500">
        <w:rPr>
          <w:rFonts w:ascii="Times New Roman" w:eastAsia="Times New Roman" w:hAnsi="Times New Roman" w:cs="Times New Roman"/>
          <w:sz w:val="28"/>
          <w:szCs w:val="28"/>
          <w:lang w:val="kk-KZ" w:eastAsia="ru-RU"/>
        </w:rPr>
        <w:tab/>
        <w:t>Отандық өндірушілердің тамақ өнімдерінің жалпы көлемінің 80-85% өндіруі.</w:t>
      </w:r>
    </w:p>
    <w:p w14:paraId="3E29328B" w14:textId="77777777" w:rsidR="001F6D63" w:rsidRPr="00BB7500" w:rsidRDefault="001F6D63" w:rsidP="00B32BB0">
      <w:pPr>
        <w:tabs>
          <w:tab w:val="left" w:pos="851"/>
          <w:tab w:val="left" w:pos="993"/>
        </w:tabs>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5.</w:t>
      </w:r>
      <w:r w:rsidRPr="00BB7500">
        <w:rPr>
          <w:rFonts w:ascii="Times New Roman" w:eastAsia="Times New Roman" w:hAnsi="Times New Roman" w:cs="Times New Roman"/>
          <w:sz w:val="28"/>
          <w:szCs w:val="28"/>
          <w:lang w:val="kk-KZ" w:eastAsia="ru-RU"/>
        </w:rPr>
        <w:tab/>
        <w:t>Жан басына шаққанда кемінде 1 тонна астық өндіруді қамтамасыз ету.</w:t>
      </w:r>
    </w:p>
    <w:p w14:paraId="4D84E24D" w14:textId="77777777" w:rsidR="001F6D63" w:rsidRPr="00BB7500" w:rsidRDefault="001F6D63" w:rsidP="00B32BB0">
      <w:pPr>
        <w:tabs>
          <w:tab w:val="left" w:pos="851"/>
          <w:tab w:val="left" w:pos="993"/>
        </w:tabs>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6.</w:t>
      </w:r>
      <w:r w:rsidRPr="00BB7500">
        <w:rPr>
          <w:rFonts w:ascii="Times New Roman" w:eastAsia="Times New Roman" w:hAnsi="Times New Roman" w:cs="Times New Roman"/>
          <w:sz w:val="28"/>
          <w:szCs w:val="28"/>
          <w:lang w:val="kk-KZ" w:eastAsia="ru-RU"/>
        </w:rPr>
        <w:tab/>
        <w:t>Азық-түліктің жылдық тұтыну көлемінің 25% деңгейі толықтырылатын сақтандыру қорын құру.</w:t>
      </w:r>
    </w:p>
    <w:p w14:paraId="7DEA7BB6" w14:textId="77777777" w:rsidR="001F6D63" w:rsidRPr="00BB7500" w:rsidRDefault="001F6D63" w:rsidP="00B32BB0">
      <w:pPr>
        <w:tabs>
          <w:tab w:val="left" w:pos="851"/>
          <w:tab w:val="left" w:pos="993"/>
        </w:tabs>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7.</w:t>
      </w:r>
      <w:r w:rsidRPr="00BB7500">
        <w:rPr>
          <w:rFonts w:ascii="Times New Roman" w:eastAsia="Times New Roman" w:hAnsi="Times New Roman" w:cs="Times New Roman"/>
          <w:sz w:val="28"/>
          <w:szCs w:val="28"/>
          <w:lang w:val="kk-KZ" w:eastAsia="ru-RU"/>
        </w:rPr>
        <w:tab/>
        <w:t>Азық-түлік сапасының техникалық регламенттердің талаптарына сәйкестігі.</w:t>
      </w:r>
    </w:p>
    <w:p w14:paraId="2798E9DB" w14:textId="77777777" w:rsidR="001F6D63" w:rsidRPr="00BB7500" w:rsidRDefault="001F6D63" w:rsidP="00B32BB0">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2022 жылы азық – түлікпен қамтамасыз етудің жоғары деңгейіне 1 топқа нан өнімдері мен жарма өнімдері 159,38%; ет және ет өнімдері – 102,13%; жұмыртқа - 131,75%; май және май өнімдері 236,43% жатады.</w:t>
      </w:r>
    </w:p>
    <w:p w14:paraId="30505066" w14:textId="471083A7" w:rsidR="001F6D63" w:rsidRPr="00BB7500" w:rsidRDefault="001F6D63" w:rsidP="00B32BB0">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Азық-түлікпен қамтамасыз етілу деңгейі төмен деп саналатын 3 топқа, бірінші кезекте қамтамасыз етілу деңгейі 2022 жылы – 0,02%-ға артқан (5 жылдағы өсім 41,51%</w:t>
      </w:r>
      <w:r w:rsidR="00B32BB0">
        <w:rPr>
          <w:rFonts w:ascii="Times New Roman" w:eastAsia="Times New Roman" w:hAnsi="Times New Roman" w:cs="Times New Roman"/>
          <w:sz w:val="28"/>
          <w:szCs w:val="28"/>
          <w:lang w:val="kk-KZ" w:eastAsia="ru-RU"/>
        </w:rPr>
        <w:t>-</w:t>
      </w:r>
      <w:r w:rsidRPr="00BB7500">
        <w:rPr>
          <w:rFonts w:ascii="Times New Roman" w:eastAsia="Times New Roman" w:hAnsi="Times New Roman" w:cs="Times New Roman"/>
          <w:sz w:val="28"/>
          <w:szCs w:val="28"/>
          <w:lang w:val="kk-KZ" w:eastAsia="ru-RU"/>
        </w:rPr>
        <w:t xml:space="preserve">ға) 70%-дан төмен балық және теңіз өнімдері жатады. Сүт және сүт өнімдері – азық-түлікпен қамтамасыз етілу деңгейінің 25,17% (5 жылдағы өсім-31,84%) құраса, қант, джем, бал, шоколад сияқты кондитерлік өнімдердің қамсыздандыру деңгейі 51,28% (5 жыл ішінде төмендеу – 12,27%) көрсетті. </w:t>
      </w:r>
    </w:p>
    <w:p w14:paraId="14292ABB" w14:textId="77777777" w:rsidR="001F6D63" w:rsidRPr="00BB7500" w:rsidRDefault="001F6D63" w:rsidP="00B32BB0">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Жалпы алғанда, өнімнің негізгі түрлері бойынша азық-түлікпен қамтамасыз етудің деңгейін бүкіл өнім ассортименті бойынша әр жыл көрсеткішін алып қарасақ, 2018 жылы бойынша жоғары 2 топ-93,12 %құрады; 2019 жыл жоғары 1 топ</w:t>
      </w:r>
      <w:r>
        <w:rPr>
          <w:rFonts w:ascii="Times New Roman" w:eastAsia="Times New Roman" w:hAnsi="Times New Roman" w:cs="Times New Roman"/>
          <w:sz w:val="28"/>
          <w:szCs w:val="28"/>
          <w:lang w:val="kk-KZ" w:eastAsia="ru-RU"/>
        </w:rPr>
        <w:t>-</w:t>
      </w:r>
      <w:r w:rsidRPr="00BB7500">
        <w:rPr>
          <w:rFonts w:ascii="Times New Roman" w:eastAsia="Times New Roman" w:hAnsi="Times New Roman" w:cs="Times New Roman"/>
          <w:sz w:val="28"/>
          <w:szCs w:val="28"/>
          <w:lang w:val="kk-KZ" w:eastAsia="ru-RU"/>
        </w:rPr>
        <w:t xml:space="preserve"> 103,21%</w:t>
      </w:r>
      <w:r>
        <w:rPr>
          <w:rFonts w:ascii="Times New Roman" w:eastAsia="Times New Roman" w:hAnsi="Times New Roman" w:cs="Times New Roman"/>
          <w:sz w:val="28"/>
          <w:szCs w:val="28"/>
          <w:lang w:val="kk-KZ" w:eastAsia="ru-RU"/>
        </w:rPr>
        <w:t>; 2020-2021 жылдар жоғары 2 топ-</w:t>
      </w:r>
      <w:r w:rsidRPr="00BB7500">
        <w:rPr>
          <w:rFonts w:ascii="Times New Roman" w:eastAsia="Times New Roman" w:hAnsi="Times New Roman" w:cs="Times New Roman"/>
          <w:sz w:val="28"/>
          <w:szCs w:val="28"/>
          <w:lang w:val="kk-KZ" w:eastAsia="ru-RU"/>
        </w:rPr>
        <w:t xml:space="preserve"> сәйкесінше 94,13% және 89,16% көрсетті және 2022 жылы  жоғары 1 топ – 103,14% құрады. Жалпы алғанда, 5 жылдық кезеңдегі экономикалық ішкі жүйенің орташа бағасы-99,05%, яғни тұрақсыздық көрсеткіштері бар 2 топқа жатқызамыз.</w:t>
      </w:r>
    </w:p>
    <w:p w14:paraId="0A58FAF7" w14:textId="77777777" w:rsidR="001F6D63" w:rsidRPr="00BB7500" w:rsidRDefault="001F6D63" w:rsidP="00B32BB0">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Аталған 5 топ бойынша бағалаудан басқа, экономикалық ішкі жүйені индекстеу жолын есептедік, 5</w:t>
      </w:r>
      <w:r>
        <w:rPr>
          <w:rFonts w:ascii="Times New Roman" w:eastAsia="Times New Roman" w:hAnsi="Times New Roman" w:cs="Times New Roman"/>
          <w:sz w:val="28"/>
          <w:szCs w:val="28"/>
          <w:lang w:val="kk-KZ" w:eastAsia="ru-RU"/>
        </w:rPr>
        <w:t>0</w:t>
      </w:r>
      <w:r w:rsidRPr="00BB7500">
        <w:rPr>
          <w:rFonts w:ascii="Times New Roman" w:eastAsia="Times New Roman" w:hAnsi="Times New Roman" w:cs="Times New Roman"/>
          <w:sz w:val="28"/>
          <w:szCs w:val="28"/>
          <w:lang w:val="kk-KZ" w:eastAsia="ru-RU"/>
        </w:rPr>
        <w:t>-кесте.</w:t>
      </w:r>
    </w:p>
    <w:p w14:paraId="12A07D98" w14:textId="77777777" w:rsidR="001F6D63" w:rsidRPr="00BB7500" w:rsidRDefault="001F6D63" w:rsidP="00B32BB0">
      <w:pPr>
        <w:tabs>
          <w:tab w:val="left" w:pos="993"/>
        </w:tabs>
        <w:spacing w:after="0" w:line="240" w:lineRule="auto"/>
        <w:ind w:firstLine="709"/>
        <w:jc w:val="both"/>
        <w:rPr>
          <w:rFonts w:ascii="Times New Roman" w:eastAsia="Times New Roman" w:hAnsi="Times New Roman" w:cs="Times New Roman"/>
          <w:sz w:val="28"/>
          <w:szCs w:val="28"/>
          <w:highlight w:val="yellow"/>
          <w:lang w:val="kk-KZ" w:eastAsia="ru-RU"/>
        </w:rPr>
      </w:pPr>
      <w:bookmarkStart w:id="240" w:name="_Hlk165755637"/>
    </w:p>
    <w:p w14:paraId="1E154B70" w14:textId="2D34D42E" w:rsidR="001F6D63" w:rsidRPr="00BB7500" w:rsidRDefault="001F6D63" w:rsidP="00D36F05">
      <w:pPr>
        <w:spacing w:after="0" w:line="240" w:lineRule="auto"/>
        <w:jc w:val="both"/>
        <w:rPr>
          <w:rFonts w:ascii="Times New Roman" w:eastAsia="Times New Roman" w:hAnsi="Times New Roman" w:cs="Times New Roman"/>
          <w:sz w:val="28"/>
          <w:szCs w:val="28"/>
          <w:lang w:val="kk-KZ" w:eastAsia="ru-RU"/>
        </w:rPr>
      </w:pPr>
      <w:r w:rsidRPr="008F5D03">
        <w:rPr>
          <w:rFonts w:ascii="Times New Roman" w:eastAsia="Times New Roman" w:hAnsi="Times New Roman" w:cs="Times New Roman"/>
          <w:sz w:val="28"/>
          <w:szCs w:val="28"/>
          <w:lang w:val="kk-KZ" w:eastAsia="ru-RU"/>
        </w:rPr>
        <w:t>Кесте 5</w:t>
      </w:r>
      <w:r>
        <w:rPr>
          <w:rFonts w:ascii="Times New Roman" w:eastAsia="Times New Roman" w:hAnsi="Times New Roman" w:cs="Times New Roman"/>
          <w:sz w:val="28"/>
          <w:szCs w:val="28"/>
          <w:lang w:val="kk-KZ" w:eastAsia="ru-RU"/>
        </w:rPr>
        <w:t>0</w:t>
      </w:r>
      <w:r w:rsidR="00D36F05">
        <w:rPr>
          <w:rFonts w:ascii="Times New Roman" w:eastAsia="Times New Roman" w:hAnsi="Times New Roman" w:cs="Times New Roman"/>
          <w:sz w:val="28"/>
          <w:szCs w:val="28"/>
          <w:lang w:val="kk-KZ" w:eastAsia="ru-RU"/>
        </w:rPr>
        <w:t xml:space="preserve"> – </w:t>
      </w:r>
      <w:r w:rsidRPr="008F5D03">
        <w:rPr>
          <w:rFonts w:ascii="Times New Roman" w:eastAsia="Times New Roman" w:hAnsi="Times New Roman" w:cs="Times New Roman"/>
          <w:sz w:val="28"/>
          <w:szCs w:val="28"/>
          <w:lang w:val="kk-KZ" w:eastAsia="ru-RU"/>
        </w:rPr>
        <w:t xml:space="preserve">Қазақстандағы азық-түлікпен қамтамасыз етудің тұрақты дамуының экономикалық </w:t>
      </w:r>
      <w:r w:rsidR="005D5F6A">
        <w:rPr>
          <w:rFonts w:ascii="Times New Roman" w:eastAsia="Times New Roman" w:hAnsi="Times New Roman" w:cs="Times New Roman"/>
          <w:sz w:val="28"/>
          <w:szCs w:val="28"/>
          <w:lang w:val="kk-KZ" w:eastAsia="ru-RU"/>
        </w:rPr>
        <w:t>ішкі</w:t>
      </w:r>
      <w:r w:rsidR="00D36F05">
        <w:rPr>
          <w:rFonts w:ascii="Times New Roman" w:eastAsia="Times New Roman" w:hAnsi="Times New Roman" w:cs="Times New Roman"/>
          <w:sz w:val="28"/>
          <w:szCs w:val="28"/>
          <w:lang w:val="kk-KZ" w:eastAsia="ru-RU"/>
        </w:rPr>
        <w:t xml:space="preserve"> жүйесін индекстік бағалау, %</w:t>
      </w:r>
    </w:p>
    <w:p w14:paraId="31FBC235" w14:textId="77777777" w:rsidR="001F6D63" w:rsidRPr="00B32BB0" w:rsidRDefault="001F6D63" w:rsidP="00EC0A32">
      <w:pPr>
        <w:spacing w:after="0" w:line="240" w:lineRule="auto"/>
        <w:ind w:firstLine="708"/>
        <w:jc w:val="both"/>
        <w:rPr>
          <w:rFonts w:ascii="Times New Roman" w:eastAsia="Times New Roman" w:hAnsi="Times New Roman" w:cs="Times New Roman"/>
          <w:sz w:val="16"/>
          <w:szCs w:val="16"/>
          <w:lang w:val="kk-KZ" w:eastAsia="ru-RU"/>
        </w:rPr>
      </w:pPr>
    </w:p>
    <w:tbl>
      <w:tblPr>
        <w:tblStyle w:val="a4"/>
        <w:tblW w:w="9503" w:type="dxa"/>
        <w:jc w:val="center"/>
        <w:tblLayout w:type="fixed"/>
        <w:tblLook w:val="04A0" w:firstRow="1" w:lastRow="0" w:firstColumn="1" w:lastColumn="0" w:noHBand="0" w:noVBand="1"/>
      </w:tblPr>
      <w:tblGrid>
        <w:gridCol w:w="2017"/>
        <w:gridCol w:w="840"/>
        <w:gridCol w:w="910"/>
        <w:gridCol w:w="938"/>
        <w:gridCol w:w="909"/>
        <w:gridCol w:w="1052"/>
        <w:gridCol w:w="850"/>
        <w:gridCol w:w="992"/>
        <w:gridCol w:w="995"/>
      </w:tblGrid>
      <w:tr w:rsidR="00D36F05" w:rsidRPr="007D04E9" w14:paraId="6F606683" w14:textId="77777777" w:rsidTr="00B32BB0">
        <w:trPr>
          <w:jc w:val="center"/>
        </w:trPr>
        <w:tc>
          <w:tcPr>
            <w:tcW w:w="2017" w:type="dxa"/>
            <w:vMerge w:val="restart"/>
            <w:vAlign w:val="center"/>
          </w:tcPr>
          <w:p w14:paraId="6BF4267A" w14:textId="6A5E1B3E" w:rsidR="00D36F05" w:rsidRPr="00B32BB0" w:rsidRDefault="00D36F05" w:rsidP="00B32BB0">
            <w:pPr>
              <w:jc w:val="center"/>
              <w:rPr>
                <w:rFonts w:ascii="Times New Roman" w:hAnsi="Times New Roman" w:cs="Times New Roman"/>
                <w:sz w:val="24"/>
                <w:szCs w:val="24"/>
                <w:lang w:val="kk-KZ" w:eastAsia="ru-RU"/>
              </w:rPr>
            </w:pPr>
            <w:bookmarkStart w:id="241" w:name="_Hlk165671282"/>
            <w:r w:rsidRPr="007D04E9">
              <w:rPr>
                <w:rFonts w:ascii="Times New Roman" w:hAnsi="Times New Roman" w:cs="Times New Roman"/>
                <w:sz w:val="24"/>
                <w:szCs w:val="24"/>
                <w:lang w:val="kk-KZ"/>
              </w:rPr>
              <w:t>Көрсеткіштер</w:t>
            </w:r>
          </w:p>
        </w:tc>
        <w:tc>
          <w:tcPr>
            <w:tcW w:w="4649" w:type="dxa"/>
            <w:gridSpan w:val="5"/>
            <w:vAlign w:val="center"/>
          </w:tcPr>
          <w:p w14:paraId="107516AD" w14:textId="3CEDB6FD" w:rsidR="00D36F05" w:rsidRPr="007D04E9" w:rsidRDefault="00B32BB0" w:rsidP="00B32BB0">
            <w:pPr>
              <w:jc w:val="center"/>
              <w:rPr>
                <w:rFonts w:ascii="Times New Roman" w:hAnsi="Times New Roman" w:cs="Times New Roman"/>
                <w:sz w:val="24"/>
                <w:szCs w:val="24"/>
                <w:lang w:eastAsia="ru-RU"/>
              </w:rPr>
            </w:pPr>
            <w:r>
              <w:rPr>
                <w:rFonts w:ascii="Times New Roman" w:hAnsi="Times New Roman" w:cs="Times New Roman"/>
                <w:sz w:val="24"/>
                <w:szCs w:val="24"/>
                <w:lang w:val="kk-KZ" w:eastAsia="ru-RU"/>
              </w:rPr>
              <w:t>Жылдар</w:t>
            </w:r>
            <w:r w:rsidR="00D36F05" w:rsidRPr="007D04E9">
              <w:rPr>
                <w:rFonts w:ascii="Times New Roman" w:hAnsi="Times New Roman" w:cs="Times New Roman"/>
                <w:sz w:val="24"/>
                <w:szCs w:val="24"/>
                <w:lang w:eastAsia="ru-RU"/>
              </w:rPr>
              <w:t>, %</w:t>
            </w:r>
          </w:p>
        </w:tc>
        <w:tc>
          <w:tcPr>
            <w:tcW w:w="1842" w:type="dxa"/>
            <w:gridSpan w:val="2"/>
            <w:vAlign w:val="center"/>
          </w:tcPr>
          <w:p w14:paraId="76F3A42A"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eastAsia="Microsoft Sans Serif" w:hAnsi="Times New Roman"/>
                <w:sz w:val="24"/>
                <w:szCs w:val="24"/>
              </w:rPr>
              <w:t>2022/2018 жж. абсолютті ауытқу</w:t>
            </w:r>
          </w:p>
        </w:tc>
        <w:tc>
          <w:tcPr>
            <w:tcW w:w="995" w:type="dxa"/>
            <w:vMerge w:val="restart"/>
            <w:vAlign w:val="center"/>
          </w:tcPr>
          <w:p w14:paraId="7BEDDDBC"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sz w:val="24"/>
                <w:szCs w:val="24"/>
                <w:lang w:eastAsia="ru-RU"/>
              </w:rPr>
              <w:t>5 жылдағы орташа</w:t>
            </w:r>
          </w:p>
        </w:tc>
      </w:tr>
      <w:tr w:rsidR="00D36F05" w:rsidRPr="007D04E9" w14:paraId="44A45C4C" w14:textId="77777777" w:rsidTr="00B32BB0">
        <w:trPr>
          <w:jc w:val="center"/>
        </w:trPr>
        <w:tc>
          <w:tcPr>
            <w:tcW w:w="2017" w:type="dxa"/>
            <w:vMerge/>
          </w:tcPr>
          <w:p w14:paraId="02D07431" w14:textId="77777777" w:rsidR="00D36F05" w:rsidRPr="007D04E9" w:rsidRDefault="00D36F05" w:rsidP="00EC0A32">
            <w:pPr>
              <w:jc w:val="both"/>
              <w:rPr>
                <w:rFonts w:ascii="Times New Roman" w:hAnsi="Times New Roman" w:cs="Times New Roman"/>
                <w:sz w:val="24"/>
                <w:szCs w:val="24"/>
                <w:lang w:eastAsia="ru-RU"/>
              </w:rPr>
            </w:pPr>
          </w:p>
        </w:tc>
        <w:tc>
          <w:tcPr>
            <w:tcW w:w="840" w:type="dxa"/>
          </w:tcPr>
          <w:p w14:paraId="12062850"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2018</w:t>
            </w:r>
          </w:p>
        </w:tc>
        <w:tc>
          <w:tcPr>
            <w:tcW w:w="910" w:type="dxa"/>
          </w:tcPr>
          <w:p w14:paraId="1145347F"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2019</w:t>
            </w:r>
          </w:p>
        </w:tc>
        <w:tc>
          <w:tcPr>
            <w:tcW w:w="938" w:type="dxa"/>
          </w:tcPr>
          <w:p w14:paraId="26FBB5CB"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2020</w:t>
            </w:r>
          </w:p>
        </w:tc>
        <w:tc>
          <w:tcPr>
            <w:tcW w:w="909" w:type="dxa"/>
          </w:tcPr>
          <w:p w14:paraId="2179F56E"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2021</w:t>
            </w:r>
          </w:p>
        </w:tc>
        <w:tc>
          <w:tcPr>
            <w:tcW w:w="1052" w:type="dxa"/>
          </w:tcPr>
          <w:p w14:paraId="5EC937C7"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2022</w:t>
            </w:r>
          </w:p>
        </w:tc>
        <w:tc>
          <w:tcPr>
            <w:tcW w:w="850" w:type="dxa"/>
          </w:tcPr>
          <w:p w14:paraId="686DBDAF" w14:textId="77777777" w:rsidR="00D36F05" w:rsidRPr="007D04E9" w:rsidRDefault="00D36F05" w:rsidP="00EC0A32">
            <w:pPr>
              <w:jc w:val="both"/>
              <w:rPr>
                <w:rFonts w:ascii="Times New Roman" w:hAnsi="Times New Roman" w:cs="Times New Roman"/>
                <w:sz w:val="24"/>
                <w:szCs w:val="24"/>
                <w:lang w:eastAsia="ru-RU"/>
              </w:rPr>
            </w:pPr>
            <w:r w:rsidRPr="007D04E9">
              <w:rPr>
                <w:rFonts w:ascii="Times New Roman" w:hAnsi="Times New Roman" w:cs="Times New Roman"/>
                <w:color w:val="000000"/>
                <w:sz w:val="24"/>
                <w:szCs w:val="24"/>
              </w:rPr>
              <w:t>+,-</w:t>
            </w:r>
          </w:p>
        </w:tc>
        <w:tc>
          <w:tcPr>
            <w:tcW w:w="992" w:type="dxa"/>
          </w:tcPr>
          <w:p w14:paraId="5512CE18" w14:textId="77777777" w:rsidR="00D36F05" w:rsidRPr="007D04E9" w:rsidRDefault="00D36F05" w:rsidP="00EC0A32">
            <w:pPr>
              <w:jc w:val="both"/>
              <w:rPr>
                <w:rFonts w:ascii="Times New Roman" w:hAnsi="Times New Roman" w:cs="Times New Roman"/>
                <w:sz w:val="24"/>
                <w:szCs w:val="24"/>
                <w:lang w:eastAsia="ru-RU"/>
              </w:rPr>
            </w:pPr>
            <w:r w:rsidRPr="007D04E9">
              <w:rPr>
                <w:rFonts w:ascii="Times New Roman" w:hAnsi="Times New Roman" w:cs="Times New Roman"/>
                <w:color w:val="000000"/>
                <w:sz w:val="24"/>
                <w:szCs w:val="24"/>
              </w:rPr>
              <w:t>%</w:t>
            </w:r>
          </w:p>
        </w:tc>
        <w:tc>
          <w:tcPr>
            <w:tcW w:w="995" w:type="dxa"/>
            <w:vMerge/>
          </w:tcPr>
          <w:p w14:paraId="4D7961A9" w14:textId="77777777" w:rsidR="00D36F05" w:rsidRPr="007D04E9" w:rsidRDefault="00D36F05" w:rsidP="00EC0A32">
            <w:pPr>
              <w:jc w:val="both"/>
              <w:rPr>
                <w:rFonts w:ascii="Times New Roman" w:hAnsi="Times New Roman" w:cs="Times New Roman"/>
                <w:color w:val="000000"/>
                <w:sz w:val="24"/>
                <w:szCs w:val="24"/>
              </w:rPr>
            </w:pPr>
          </w:p>
        </w:tc>
      </w:tr>
      <w:tr w:rsidR="00D36F05" w:rsidRPr="007D04E9" w14:paraId="00D97133" w14:textId="77777777" w:rsidTr="00B32BB0">
        <w:trPr>
          <w:jc w:val="center"/>
        </w:trPr>
        <w:tc>
          <w:tcPr>
            <w:tcW w:w="2017" w:type="dxa"/>
          </w:tcPr>
          <w:p w14:paraId="6CF55251" w14:textId="77777777" w:rsidR="00D36F05" w:rsidRPr="007D04E9" w:rsidRDefault="00D36F05" w:rsidP="00EC0A32">
            <w:pPr>
              <w:jc w:val="both"/>
              <w:rPr>
                <w:rFonts w:ascii="Times New Roman" w:hAnsi="Times New Roman" w:cs="Times New Roman"/>
                <w:sz w:val="24"/>
                <w:szCs w:val="24"/>
                <w:lang w:eastAsia="ru-RU"/>
              </w:rPr>
            </w:pPr>
            <w:r w:rsidRPr="007D04E9">
              <w:rPr>
                <w:rFonts w:ascii="Times New Roman" w:hAnsi="Times New Roman" w:cs="Times New Roman"/>
                <w:sz w:val="24"/>
                <w:szCs w:val="24"/>
              </w:rPr>
              <w:t>Нан және жарма өнімдері, кг</w:t>
            </w:r>
          </w:p>
        </w:tc>
        <w:tc>
          <w:tcPr>
            <w:tcW w:w="840" w:type="dxa"/>
            <w:vAlign w:val="center"/>
          </w:tcPr>
          <w:p w14:paraId="1A63E923"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91,22</w:t>
            </w:r>
          </w:p>
        </w:tc>
        <w:tc>
          <w:tcPr>
            <w:tcW w:w="910" w:type="dxa"/>
            <w:vAlign w:val="center"/>
          </w:tcPr>
          <w:p w14:paraId="05F39300"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85,02</w:t>
            </w:r>
          </w:p>
        </w:tc>
        <w:tc>
          <w:tcPr>
            <w:tcW w:w="938" w:type="dxa"/>
            <w:vAlign w:val="center"/>
          </w:tcPr>
          <w:p w14:paraId="6C5B0BB6"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80,08</w:t>
            </w:r>
          </w:p>
        </w:tc>
        <w:tc>
          <w:tcPr>
            <w:tcW w:w="909" w:type="dxa"/>
            <w:vAlign w:val="center"/>
          </w:tcPr>
          <w:p w14:paraId="7BDD4577"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87,05</w:t>
            </w:r>
          </w:p>
        </w:tc>
        <w:tc>
          <w:tcPr>
            <w:tcW w:w="1052" w:type="dxa"/>
            <w:vAlign w:val="center"/>
          </w:tcPr>
          <w:p w14:paraId="72BEEC46"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112,73</w:t>
            </w:r>
          </w:p>
        </w:tc>
        <w:tc>
          <w:tcPr>
            <w:tcW w:w="850" w:type="dxa"/>
            <w:vAlign w:val="center"/>
          </w:tcPr>
          <w:p w14:paraId="217B37FC"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21,51</w:t>
            </w:r>
          </w:p>
        </w:tc>
        <w:tc>
          <w:tcPr>
            <w:tcW w:w="992" w:type="dxa"/>
            <w:vAlign w:val="center"/>
          </w:tcPr>
          <w:p w14:paraId="0F1F9072"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23,582</w:t>
            </w:r>
          </w:p>
        </w:tc>
        <w:tc>
          <w:tcPr>
            <w:tcW w:w="995" w:type="dxa"/>
            <w:vAlign w:val="center"/>
          </w:tcPr>
          <w:p w14:paraId="48F52D58" w14:textId="77777777" w:rsidR="00D36F05" w:rsidRPr="007D04E9" w:rsidRDefault="00D36F05" w:rsidP="00B32BB0">
            <w:pPr>
              <w:jc w:val="center"/>
              <w:rPr>
                <w:rFonts w:ascii="Times New Roman" w:hAnsi="Times New Roman" w:cs="Times New Roman"/>
                <w:color w:val="000000"/>
                <w:sz w:val="24"/>
                <w:szCs w:val="24"/>
              </w:rPr>
            </w:pPr>
            <w:r w:rsidRPr="007D04E9">
              <w:rPr>
                <w:rFonts w:ascii="Times New Roman" w:hAnsi="Times New Roman" w:cs="Times New Roman"/>
                <w:color w:val="000000"/>
                <w:sz w:val="24"/>
                <w:szCs w:val="24"/>
              </w:rPr>
              <w:t>91,221</w:t>
            </w:r>
          </w:p>
        </w:tc>
      </w:tr>
      <w:bookmarkEnd w:id="241"/>
      <w:tr w:rsidR="00D36F05" w:rsidRPr="007D04E9" w14:paraId="1B1ED300" w14:textId="77777777" w:rsidTr="00B32BB0">
        <w:trPr>
          <w:jc w:val="center"/>
        </w:trPr>
        <w:tc>
          <w:tcPr>
            <w:tcW w:w="2017" w:type="dxa"/>
          </w:tcPr>
          <w:p w14:paraId="76B65F68" w14:textId="77777777" w:rsidR="00D36F05" w:rsidRPr="007D04E9" w:rsidRDefault="00D36F05" w:rsidP="00EC0A32">
            <w:pPr>
              <w:jc w:val="both"/>
              <w:rPr>
                <w:rFonts w:ascii="Times New Roman" w:hAnsi="Times New Roman" w:cs="Times New Roman"/>
                <w:sz w:val="24"/>
                <w:szCs w:val="24"/>
                <w:lang w:eastAsia="ru-RU"/>
              </w:rPr>
            </w:pPr>
            <w:r w:rsidRPr="007D04E9">
              <w:rPr>
                <w:rFonts w:ascii="Times New Roman" w:hAnsi="Times New Roman" w:cs="Times New Roman"/>
                <w:sz w:val="24"/>
                <w:szCs w:val="24"/>
              </w:rPr>
              <w:t>Ет және ет өнімдері, кг</w:t>
            </w:r>
          </w:p>
        </w:tc>
        <w:tc>
          <w:tcPr>
            <w:tcW w:w="840" w:type="dxa"/>
            <w:vAlign w:val="center"/>
          </w:tcPr>
          <w:p w14:paraId="4D771413" w14:textId="77777777" w:rsidR="00D36F05" w:rsidRPr="007D04E9" w:rsidRDefault="00D36F05" w:rsidP="00B32BB0">
            <w:pPr>
              <w:jc w:val="center"/>
              <w:rPr>
                <w:rFonts w:ascii="Times New Roman" w:hAnsi="Times New Roman" w:cs="Times New Roman"/>
                <w:sz w:val="24"/>
                <w:szCs w:val="24"/>
                <w:lang w:val="en-US" w:eastAsia="ru-RU"/>
              </w:rPr>
            </w:pPr>
            <w:r w:rsidRPr="007D04E9">
              <w:rPr>
                <w:rFonts w:ascii="Times New Roman" w:hAnsi="Times New Roman" w:cs="Times New Roman"/>
                <w:color w:val="000000"/>
                <w:sz w:val="24"/>
                <w:szCs w:val="24"/>
              </w:rPr>
              <w:t>102</w:t>
            </w:r>
          </w:p>
        </w:tc>
        <w:tc>
          <w:tcPr>
            <w:tcW w:w="910" w:type="dxa"/>
            <w:vAlign w:val="center"/>
          </w:tcPr>
          <w:p w14:paraId="6C4A05BA"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106,85</w:t>
            </w:r>
          </w:p>
        </w:tc>
        <w:tc>
          <w:tcPr>
            <w:tcW w:w="938" w:type="dxa"/>
            <w:vAlign w:val="center"/>
          </w:tcPr>
          <w:p w14:paraId="6ECA8ED4" w14:textId="77777777" w:rsidR="00D36F05" w:rsidRPr="007D04E9" w:rsidRDefault="00D36F05" w:rsidP="00B32BB0">
            <w:pPr>
              <w:jc w:val="center"/>
              <w:rPr>
                <w:rFonts w:ascii="Times New Roman" w:hAnsi="Times New Roman" w:cs="Times New Roman"/>
                <w:sz w:val="24"/>
                <w:szCs w:val="24"/>
                <w:lang w:val="en-US" w:eastAsia="ru-RU"/>
              </w:rPr>
            </w:pPr>
            <w:r w:rsidRPr="007D04E9">
              <w:rPr>
                <w:rFonts w:ascii="Times New Roman" w:hAnsi="Times New Roman" w:cs="Times New Roman"/>
                <w:color w:val="000000"/>
                <w:sz w:val="24"/>
                <w:szCs w:val="24"/>
              </w:rPr>
              <w:t>101,07</w:t>
            </w:r>
          </w:p>
        </w:tc>
        <w:tc>
          <w:tcPr>
            <w:tcW w:w="909" w:type="dxa"/>
            <w:vAlign w:val="center"/>
          </w:tcPr>
          <w:p w14:paraId="6BD64855" w14:textId="77777777" w:rsidR="00D36F05" w:rsidRPr="007D04E9" w:rsidRDefault="00D36F05" w:rsidP="00B32BB0">
            <w:pPr>
              <w:jc w:val="center"/>
              <w:rPr>
                <w:rFonts w:ascii="Times New Roman" w:hAnsi="Times New Roman" w:cs="Times New Roman"/>
                <w:sz w:val="24"/>
                <w:szCs w:val="24"/>
                <w:lang w:val="en-US" w:eastAsia="ru-RU"/>
              </w:rPr>
            </w:pPr>
            <w:r w:rsidRPr="007D04E9">
              <w:rPr>
                <w:rFonts w:ascii="Times New Roman" w:hAnsi="Times New Roman" w:cs="Times New Roman"/>
                <w:color w:val="000000"/>
                <w:sz w:val="24"/>
                <w:szCs w:val="24"/>
              </w:rPr>
              <w:t>99,7</w:t>
            </w:r>
          </w:p>
        </w:tc>
        <w:tc>
          <w:tcPr>
            <w:tcW w:w="1052" w:type="dxa"/>
            <w:vAlign w:val="center"/>
          </w:tcPr>
          <w:p w14:paraId="16A1E5AF"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99,86</w:t>
            </w:r>
          </w:p>
        </w:tc>
        <w:tc>
          <w:tcPr>
            <w:tcW w:w="850" w:type="dxa"/>
            <w:vAlign w:val="center"/>
          </w:tcPr>
          <w:p w14:paraId="5BF52757"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-2,14</w:t>
            </w:r>
          </w:p>
        </w:tc>
        <w:tc>
          <w:tcPr>
            <w:tcW w:w="992" w:type="dxa"/>
            <w:vAlign w:val="center"/>
          </w:tcPr>
          <w:p w14:paraId="66F31A5B"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-2,09</w:t>
            </w:r>
          </w:p>
        </w:tc>
        <w:tc>
          <w:tcPr>
            <w:tcW w:w="995" w:type="dxa"/>
            <w:vAlign w:val="center"/>
          </w:tcPr>
          <w:p w14:paraId="17470887" w14:textId="77777777" w:rsidR="00D36F05" w:rsidRPr="007D04E9" w:rsidRDefault="00D36F05" w:rsidP="00B32BB0">
            <w:pPr>
              <w:jc w:val="center"/>
              <w:rPr>
                <w:rFonts w:ascii="Times New Roman" w:hAnsi="Times New Roman" w:cs="Times New Roman"/>
                <w:color w:val="000000"/>
                <w:sz w:val="24"/>
                <w:szCs w:val="24"/>
              </w:rPr>
            </w:pPr>
            <w:r w:rsidRPr="007D04E9">
              <w:rPr>
                <w:rFonts w:ascii="Times New Roman" w:hAnsi="Times New Roman" w:cs="Times New Roman"/>
                <w:color w:val="000000"/>
                <w:sz w:val="24"/>
                <w:szCs w:val="24"/>
              </w:rPr>
              <w:t>101,9</w:t>
            </w:r>
          </w:p>
        </w:tc>
      </w:tr>
      <w:tr w:rsidR="00D36F05" w:rsidRPr="007D04E9" w14:paraId="59E13C82" w14:textId="77777777" w:rsidTr="00B32BB0">
        <w:trPr>
          <w:jc w:val="center"/>
        </w:trPr>
        <w:tc>
          <w:tcPr>
            <w:tcW w:w="2017" w:type="dxa"/>
          </w:tcPr>
          <w:p w14:paraId="4CB8BB70" w14:textId="2C2DFC64" w:rsidR="00D36F05" w:rsidRPr="007D04E9" w:rsidRDefault="00D36F05" w:rsidP="00EC0A32">
            <w:pPr>
              <w:jc w:val="both"/>
              <w:rPr>
                <w:rFonts w:ascii="Times New Roman" w:hAnsi="Times New Roman" w:cs="Times New Roman"/>
                <w:sz w:val="24"/>
                <w:szCs w:val="24"/>
                <w:lang w:val="kk-KZ" w:eastAsia="ru-RU"/>
              </w:rPr>
            </w:pPr>
            <w:r w:rsidRPr="007D04E9">
              <w:rPr>
                <w:rFonts w:ascii="Times New Roman" w:hAnsi="Times New Roman" w:cs="Times New Roman"/>
                <w:sz w:val="24"/>
                <w:szCs w:val="24"/>
              </w:rPr>
              <w:t xml:space="preserve">Жұмыртқалар, </w:t>
            </w:r>
            <w:r w:rsidRPr="007D04E9">
              <w:rPr>
                <w:rFonts w:ascii="Times New Roman" w:hAnsi="Times New Roman" w:cs="Times New Roman"/>
                <w:sz w:val="24"/>
                <w:szCs w:val="24"/>
                <w:lang w:val="kk-KZ"/>
              </w:rPr>
              <w:t>дана</w:t>
            </w:r>
          </w:p>
        </w:tc>
        <w:tc>
          <w:tcPr>
            <w:tcW w:w="840" w:type="dxa"/>
            <w:vAlign w:val="center"/>
          </w:tcPr>
          <w:p w14:paraId="65FB9AAA" w14:textId="77777777" w:rsidR="00D36F05" w:rsidRPr="007D04E9" w:rsidRDefault="00D36F05" w:rsidP="00B32BB0">
            <w:pPr>
              <w:ind w:left="-66"/>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105,02</w:t>
            </w:r>
          </w:p>
        </w:tc>
        <w:tc>
          <w:tcPr>
            <w:tcW w:w="910" w:type="dxa"/>
            <w:vAlign w:val="center"/>
          </w:tcPr>
          <w:p w14:paraId="006969F1"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135,57</w:t>
            </w:r>
          </w:p>
        </w:tc>
        <w:tc>
          <w:tcPr>
            <w:tcW w:w="938" w:type="dxa"/>
            <w:vAlign w:val="center"/>
          </w:tcPr>
          <w:p w14:paraId="6711F187"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88,95</w:t>
            </w:r>
          </w:p>
        </w:tc>
        <w:tc>
          <w:tcPr>
            <w:tcW w:w="909" w:type="dxa"/>
            <w:vAlign w:val="center"/>
          </w:tcPr>
          <w:p w14:paraId="366BC3FA"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91,92</w:t>
            </w:r>
          </w:p>
        </w:tc>
        <w:tc>
          <w:tcPr>
            <w:tcW w:w="1052" w:type="dxa"/>
            <w:vAlign w:val="center"/>
          </w:tcPr>
          <w:p w14:paraId="5F4A2051"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103,62</w:t>
            </w:r>
          </w:p>
        </w:tc>
        <w:tc>
          <w:tcPr>
            <w:tcW w:w="850" w:type="dxa"/>
            <w:vAlign w:val="center"/>
          </w:tcPr>
          <w:p w14:paraId="39C69CBE"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-1,4</w:t>
            </w:r>
          </w:p>
        </w:tc>
        <w:tc>
          <w:tcPr>
            <w:tcW w:w="992" w:type="dxa"/>
            <w:vAlign w:val="center"/>
          </w:tcPr>
          <w:p w14:paraId="1377EC49"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-1,33</w:t>
            </w:r>
          </w:p>
        </w:tc>
        <w:tc>
          <w:tcPr>
            <w:tcW w:w="995" w:type="dxa"/>
            <w:vAlign w:val="center"/>
          </w:tcPr>
          <w:p w14:paraId="7AB05607" w14:textId="77777777" w:rsidR="00D36F05" w:rsidRPr="007D04E9" w:rsidRDefault="00D36F05" w:rsidP="00B32BB0">
            <w:pPr>
              <w:jc w:val="center"/>
              <w:rPr>
                <w:rFonts w:ascii="Times New Roman" w:hAnsi="Times New Roman" w:cs="Times New Roman"/>
                <w:color w:val="000000"/>
                <w:sz w:val="24"/>
                <w:szCs w:val="24"/>
              </w:rPr>
            </w:pPr>
            <w:r w:rsidRPr="007D04E9">
              <w:rPr>
                <w:rFonts w:ascii="Times New Roman" w:hAnsi="Times New Roman" w:cs="Times New Roman"/>
                <w:color w:val="000000"/>
                <w:sz w:val="24"/>
                <w:szCs w:val="24"/>
              </w:rPr>
              <w:t>105,02</w:t>
            </w:r>
          </w:p>
        </w:tc>
      </w:tr>
      <w:tr w:rsidR="00D36F05" w:rsidRPr="007D04E9" w14:paraId="600D16C6" w14:textId="77777777" w:rsidTr="00B32BB0">
        <w:trPr>
          <w:jc w:val="center"/>
        </w:trPr>
        <w:tc>
          <w:tcPr>
            <w:tcW w:w="2017" w:type="dxa"/>
          </w:tcPr>
          <w:p w14:paraId="6328887B" w14:textId="77777777" w:rsidR="00D36F05" w:rsidRPr="007D04E9" w:rsidRDefault="00D36F05" w:rsidP="00EC0A32">
            <w:pPr>
              <w:jc w:val="both"/>
              <w:rPr>
                <w:rFonts w:ascii="Times New Roman" w:hAnsi="Times New Roman" w:cs="Times New Roman"/>
                <w:color w:val="000000"/>
                <w:sz w:val="24"/>
                <w:szCs w:val="24"/>
              </w:rPr>
            </w:pPr>
            <w:r w:rsidRPr="007D04E9">
              <w:rPr>
                <w:rFonts w:ascii="Times New Roman" w:hAnsi="Times New Roman" w:cs="Times New Roman"/>
                <w:sz w:val="24"/>
                <w:szCs w:val="24"/>
              </w:rPr>
              <w:t>Балық және теңіз өнімдері, кг</w:t>
            </w:r>
          </w:p>
        </w:tc>
        <w:tc>
          <w:tcPr>
            <w:tcW w:w="840" w:type="dxa"/>
            <w:vAlign w:val="center"/>
          </w:tcPr>
          <w:p w14:paraId="2508CCB3" w14:textId="77777777" w:rsidR="00D36F05" w:rsidRPr="007D04E9" w:rsidRDefault="00D36F05" w:rsidP="00B32BB0">
            <w:pPr>
              <w:jc w:val="center"/>
              <w:rPr>
                <w:rFonts w:ascii="Times New Roman" w:hAnsi="Times New Roman" w:cs="Times New Roman"/>
                <w:sz w:val="24"/>
                <w:szCs w:val="24"/>
              </w:rPr>
            </w:pPr>
            <w:r w:rsidRPr="007D04E9">
              <w:rPr>
                <w:rFonts w:ascii="Times New Roman" w:hAnsi="Times New Roman" w:cs="Times New Roman"/>
                <w:color w:val="000000"/>
                <w:sz w:val="24"/>
                <w:szCs w:val="24"/>
              </w:rPr>
              <w:t>56</w:t>
            </w:r>
          </w:p>
        </w:tc>
        <w:tc>
          <w:tcPr>
            <w:tcW w:w="910" w:type="dxa"/>
            <w:vAlign w:val="center"/>
          </w:tcPr>
          <w:p w14:paraId="5DA1A5B9" w14:textId="77777777" w:rsidR="00D36F05" w:rsidRPr="007D04E9" w:rsidRDefault="00D36F05" w:rsidP="00B32BB0">
            <w:pPr>
              <w:jc w:val="center"/>
              <w:rPr>
                <w:rFonts w:ascii="Times New Roman" w:hAnsi="Times New Roman" w:cs="Times New Roman"/>
                <w:sz w:val="24"/>
                <w:szCs w:val="24"/>
              </w:rPr>
            </w:pPr>
            <w:r w:rsidRPr="007D04E9">
              <w:rPr>
                <w:rFonts w:ascii="Times New Roman" w:hAnsi="Times New Roman" w:cs="Times New Roman"/>
                <w:color w:val="000000"/>
                <w:sz w:val="24"/>
                <w:szCs w:val="24"/>
              </w:rPr>
              <w:t>106,30</w:t>
            </w:r>
          </w:p>
        </w:tc>
        <w:tc>
          <w:tcPr>
            <w:tcW w:w="938" w:type="dxa"/>
            <w:vAlign w:val="center"/>
          </w:tcPr>
          <w:p w14:paraId="1D5F9AFA" w14:textId="77777777" w:rsidR="00D36F05" w:rsidRPr="007D04E9" w:rsidRDefault="00D36F05" w:rsidP="00B32BB0">
            <w:pPr>
              <w:jc w:val="center"/>
              <w:rPr>
                <w:rFonts w:ascii="Times New Roman" w:hAnsi="Times New Roman" w:cs="Times New Roman"/>
                <w:sz w:val="24"/>
                <w:szCs w:val="24"/>
              </w:rPr>
            </w:pPr>
            <w:r w:rsidRPr="007D04E9">
              <w:rPr>
                <w:rFonts w:ascii="Times New Roman" w:hAnsi="Times New Roman" w:cs="Times New Roman"/>
                <w:color w:val="000000"/>
                <w:sz w:val="24"/>
                <w:szCs w:val="24"/>
              </w:rPr>
              <w:t>90,21</w:t>
            </w:r>
          </w:p>
        </w:tc>
        <w:tc>
          <w:tcPr>
            <w:tcW w:w="909" w:type="dxa"/>
            <w:vAlign w:val="center"/>
          </w:tcPr>
          <w:p w14:paraId="77C92A74" w14:textId="77777777" w:rsidR="00D36F05" w:rsidRPr="007D04E9" w:rsidRDefault="00D36F05" w:rsidP="00B32BB0">
            <w:pPr>
              <w:jc w:val="center"/>
              <w:rPr>
                <w:rFonts w:ascii="Times New Roman" w:hAnsi="Times New Roman" w:cs="Times New Roman"/>
                <w:sz w:val="24"/>
                <w:szCs w:val="24"/>
              </w:rPr>
            </w:pPr>
            <w:r w:rsidRPr="007D04E9">
              <w:rPr>
                <w:rFonts w:ascii="Times New Roman" w:hAnsi="Times New Roman" w:cs="Times New Roman"/>
                <w:color w:val="000000"/>
                <w:sz w:val="24"/>
                <w:szCs w:val="24"/>
              </w:rPr>
              <w:t>144,94</w:t>
            </w:r>
          </w:p>
        </w:tc>
        <w:tc>
          <w:tcPr>
            <w:tcW w:w="1052" w:type="dxa"/>
            <w:vAlign w:val="center"/>
          </w:tcPr>
          <w:p w14:paraId="7B6EA8D6" w14:textId="77777777" w:rsidR="00D36F05" w:rsidRPr="007D04E9" w:rsidRDefault="00D36F05" w:rsidP="00B32BB0">
            <w:pPr>
              <w:jc w:val="center"/>
              <w:rPr>
                <w:rFonts w:ascii="Times New Roman" w:hAnsi="Times New Roman" w:cs="Times New Roman"/>
                <w:sz w:val="24"/>
                <w:szCs w:val="24"/>
              </w:rPr>
            </w:pPr>
            <w:r w:rsidRPr="007D04E9">
              <w:rPr>
                <w:rFonts w:ascii="Times New Roman" w:hAnsi="Times New Roman" w:cs="Times New Roman"/>
                <w:color w:val="000000"/>
                <w:sz w:val="24"/>
                <w:szCs w:val="24"/>
              </w:rPr>
              <w:t>101,82</w:t>
            </w:r>
          </w:p>
        </w:tc>
        <w:tc>
          <w:tcPr>
            <w:tcW w:w="850" w:type="dxa"/>
            <w:vAlign w:val="center"/>
          </w:tcPr>
          <w:p w14:paraId="5F500DF4" w14:textId="77777777" w:rsidR="00D36F05" w:rsidRPr="007D04E9" w:rsidRDefault="00D36F05" w:rsidP="00B32BB0">
            <w:pPr>
              <w:jc w:val="center"/>
              <w:rPr>
                <w:rFonts w:ascii="Times New Roman" w:hAnsi="Times New Roman" w:cs="Times New Roman"/>
                <w:sz w:val="24"/>
                <w:szCs w:val="24"/>
              </w:rPr>
            </w:pPr>
            <w:r w:rsidRPr="007D04E9">
              <w:rPr>
                <w:rFonts w:ascii="Times New Roman" w:hAnsi="Times New Roman" w:cs="Times New Roman"/>
                <w:color w:val="000000"/>
                <w:sz w:val="24"/>
                <w:szCs w:val="24"/>
              </w:rPr>
              <w:t>45,82</w:t>
            </w:r>
          </w:p>
        </w:tc>
        <w:tc>
          <w:tcPr>
            <w:tcW w:w="992" w:type="dxa"/>
            <w:vAlign w:val="center"/>
          </w:tcPr>
          <w:p w14:paraId="1D343F5B" w14:textId="77777777" w:rsidR="00D36F05" w:rsidRPr="007D04E9" w:rsidRDefault="00D36F05" w:rsidP="00B32BB0">
            <w:pPr>
              <w:jc w:val="center"/>
              <w:rPr>
                <w:rFonts w:ascii="Times New Roman" w:hAnsi="Times New Roman" w:cs="Times New Roman"/>
                <w:sz w:val="24"/>
                <w:szCs w:val="24"/>
              </w:rPr>
            </w:pPr>
            <w:r w:rsidRPr="007D04E9">
              <w:rPr>
                <w:rFonts w:ascii="Times New Roman" w:hAnsi="Times New Roman" w:cs="Times New Roman"/>
                <w:color w:val="000000"/>
                <w:sz w:val="24"/>
                <w:szCs w:val="24"/>
              </w:rPr>
              <w:t>81,82</w:t>
            </w:r>
          </w:p>
        </w:tc>
        <w:tc>
          <w:tcPr>
            <w:tcW w:w="995" w:type="dxa"/>
            <w:vAlign w:val="center"/>
          </w:tcPr>
          <w:p w14:paraId="786F473E" w14:textId="77777777" w:rsidR="00D36F05" w:rsidRPr="007D04E9" w:rsidRDefault="00D36F05" w:rsidP="00B32BB0">
            <w:pPr>
              <w:jc w:val="center"/>
              <w:rPr>
                <w:rFonts w:ascii="Times New Roman" w:hAnsi="Times New Roman" w:cs="Times New Roman"/>
                <w:color w:val="000000"/>
                <w:sz w:val="24"/>
                <w:szCs w:val="24"/>
              </w:rPr>
            </w:pPr>
            <w:r w:rsidRPr="007D04E9">
              <w:rPr>
                <w:rFonts w:ascii="Times New Roman" w:hAnsi="Times New Roman" w:cs="Times New Roman"/>
                <w:color w:val="000000"/>
                <w:sz w:val="24"/>
                <w:szCs w:val="24"/>
              </w:rPr>
              <w:t>99,85</w:t>
            </w:r>
          </w:p>
        </w:tc>
      </w:tr>
      <w:tr w:rsidR="00D36F05" w:rsidRPr="007D04E9" w14:paraId="7CFEACD4" w14:textId="77777777" w:rsidTr="00B32BB0">
        <w:trPr>
          <w:jc w:val="center"/>
        </w:trPr>
        <w:tc>
          <w:tcPr>
            <w:tcW w:w="2017" w:type="dxa"/>
          </w:tcPr>
          <w:p w14:paraId="48C79841" w14:textId="77777777" w:rsidR="00D36F05" w:rsidRPr="007D04E9" w:rsidRDefault="00D36F05" w:rsidP="00EC0A32">
            <w:pPr>
              <w:jc w:val="both"/>
              <w:rPr>
                <w:rFonts w:ascii="Times New Roman" w:hAnsi="Times New Roman" w:cs="Times New Roman"/>
                <w:color w:val="000000"/>
                <w:sz w:val="24"/>
                <w:szCs w:val="24"/>
              </w:rPr>
            </w:pPr>
            <w:r w:rsidRPr="007D04E9">
              <w:rPr>
                <w:rFonts w:ascii="Times New Roman" w:hAnsi="Times New Roman" w:cs="Times New Roman"/>
                <w:sz w:val="24"/>
                <w:szCs w:val="24"/>
              </w:rPr>
              <w:t>Май және тоң майлар, кг.</w:t>
            </w:r>
          </w:p>
        </w:tc>
        <w:tc>
          <w:tcPr>
            <w:tcW w:w="840" w:type="dxa"/>
            <w:vAlign w:val="center"/>
          </w:tcPr>
          <w:p w14:paraId="2C28C4F7" w14:textId="77777777" w:rsidR="00D36F05" w:rsidRPr="007D04E9" w:rsidRDefault="00D36F05" w:rsidP="00B32BB0">
            <w:pPr>
              <w:jc w:val="center"/>
              <w:rPr>
                <w:rFonts w:ascii="Times New Roman" w:hAnsi="Times New Roman" w:cs="Times New Roman"/>
                <w:sz w:val="24"/>
                <w:szCs w:val="24"/>
              </w:rPr>
            </w:pPr>
            <w:r w:rsidRPr="007D04E9">
              <w:rPr>
                <w:rFonts w:ascii="Times New Roman" w:hAnsi="Times New Roman" w:cs="Times New Roman"/>
                <w:color w:val="000000"/>
                <w:sz w:val="24"/>
                <w:szCs w:val="24"/>
              </w:rPr>
              <w:t>86</w:t>
            </w:r>
          </w:p>
        </w:tc>
        <w:tc>
          <w:tcPr>
            <w:tcW w:w="910" w:type="dxa"/>
            <w:vAlign w:val="center"/>
          </w:tcPr>
          <w:p w14:paraId="3318F8EB" w14:textId="77777777" w:rsidR="00D36F05" w:rsidRPr="007D04E9" w:rsidRDefault="00D36F05" w:rsidP="00B32BB0">
            <w:pPr>
              <w:jc w:val="center"/>
              <w:rPr>
                <w:rFonts w:ascii="Times New Roman" w:hAnsi="Times New Roman" w:cs="Times New Roman"/>
                <w:sz w:val="24"/>
                <w:szCs w:val="24"/>
              </w:rPr>
            </w:pPr>
            <w:r w:rsidRPr="007D04E9">
              <w:rPr>
                <w:rFonts w:ascii="Times New Roman" w:hAnsi="Times New Roman" w:cs="Times New Roman"/>
                <w:color w:val="000000"/>
                <w:sz w:val="24"/>
                <w:szCs w:val="24"/>
              </w:rPr>
              <w:t>89</w:t>
            </w:r>
          </w:p>
        </w:tc>
        <w:tc>
          <w:tcPr>
            <w:tcW w:w="938" w:type="dxa"/>
            <w:vAlign w:val="center"/>
          </w:tcPr>
          <w:p w14:paraId="60122A42" w14:textId="77777777" w:rsidR="00D36F05" w:rsidRPr="007D04E9" w:rsidRDefault="00D36F05" w:rsidP="00B32BB0">
            <w:pPr>
              <w:jc w:val="center"/>
              <w:rPr>
                <w:rFonts w:ascii="Times New Roman" w:hAnsi="Times New Roman" w:cs="Times New Roman"/>
                <w:sz w:val="24"/>
                <w:szCs w:val="24"/>
              </w:rPr>
            </w:pPr>
            <w:r w:rsidRPr="007D04E9">
              <w:rPr>
                <w:rFonts w:ascii="Times New Roman" w:hAnsi="Times New Roman" w:cs="Times New Roman"/>
                <w:color w:val="000000"/>
                <w:sz w:val="24"/>
                <w:szCs w:val="24"/>
              </w:rPr>
              <w:t>98,84</w:t>
            </w:r>
          </w:p>
        </w:tc>
        <w:tc>
          <w:tcPr>
            <w:tcW w:w="909" w:type="dxa"/>
            <w:vAlign w:val="center"/>
          </w:tcPr>
          <w:p w14:paraId="33EC0C7B" w14:textId="77777777" w:rsidR="00D36F05" w:rsidRPr="007D04E9" w:rsidRDefault="00D36F05" w:rsidP="00B32BB0">
            <w:pPr>
              <w:jc w:val="center"/>
              <w:rPr>
                <w:rFonts w:ascii="Times New Roman" w:hAnsi="Times New Roman" w:cs="Times New Roman"/>
                <w:sz w:val="24"/>
                <w:szCs w:val="24"/>
              </w:rPr>
            </w:pPr>
            <w:r w:rsidRPr="007D04E9">
              <w:rPr>
                <w:rFonts w:ascii="Times New Roman" w:hAnsi="Times New Roman" w:cs="Times New Roman"/>
                <w:color w:val="000000"/>
                <w:sz w:val="24"/>
                <w:szCs w:val="24"/>
              </w:rPr>
              <w:t>88,99</w:t>
            </w:r>
          </w:p>
        </w:tc>
        <w:tc>
          <w:tcPr>
            <w:tcW w:w="1052" w:type="dxa"/>
            <w:vAlign w:val="center"/>
          </w:tcPr>
          <w:p w14:paraId="01A790BF" w14:textId="77777777" w:rsidR="00D36F05" w:rsidRPr="007D04E9" w:rsidRDefault="00D36F05" w:rsidP="00B32BB0">
            <w:pPr>
              <w:jc w:val="center"/>
              <w:rPr>
                <w:rFonts w:ascii="Times New Roman" w:hAnsi="Times New Roman" w:cs="Times New Roman"/>
                <w:sz w:val="24"/>
                <w:szCs w:val="24"/>
              </w:rPr>
            </w:pPr>
            <w:r w:rsidRPr="007D04E9">
              <w:rPr>
                <w:rFonts w:ascii="Times New Roman" w:hAnsi="Times New Roman" w:cs="Times New Roman"/>
                <w:color w:val="000000"/>
                <w:sz w:val="24"/>
                <w:szCs w:val="24"/>
              </w:rPr>
              <w:t>148,54</w:t>
            </w:r>
          </w:p>
        </w:tc>
        <w:tc>
          <w:tcPr>
            <w:tcW w:w="850" w:type="dxa"/>
            <w:vAlign w:val="center"/>
          </w:tcPr>
          <w:p w14:paraId="14689C7F" w14:textId="77777777" w:rsidR="00D36F05" w:rsidRPr="007D04E9" w:rsidRDefault="00D36F05" w:rsidP="00B32BB0">
            <w:pPr>
              <w:jc w:val="center"/>
              <w:rPr>
                <w:rFonts w:ascii="Times New Roman" w:hAnsi="Times New Roman" w:cs="Times New Roman"/>
                <w:sz w:val="24"/>
                <w:szCs w:val="24"/>
              </w:rPr>
            </w:pPr>
            <w:r w:rsidRPr="007D04E9">
              <w:rPr>
                <w:rFonts w:ascii="Times New Roman" w:hAnsi="Times New Roman" w:cs="Times New Roman"/>
                <w:color w:val="000000"/>
                <w:sz w:val="24"/>
                <w:szCs w:val="24"/>
              </w:rPr>
              <w:t>62,54</w:t>
            </w:r>
          </w:p>
        </w:tc>
        <w:tc>
          <w:tcPr>
            <w:tcW w:w="992" w:type="dxa"/>
            <w:vAlign w:val="center"/>
          </w:tcPr>
          <w:p w14:paraId="0C4874F4" w14:textId="77777777" w:rsidR="00D36F05" w:rsidRPr="007D04E9" w:rsidRDefault="00D36F05" w:rsidP="00B32BB0">
            <w:pPr>
              <w:jc w:val="center"/>
              <w:rPr>
                <w:rFonts w:ascii="Times New Roman" w:hAnsi="Times New Roman" w:cs="Times New Roman"/>
                <w:sz w:val="24"/>
                <w:szCs w:val="24"/>
              </w:rPr>
            </w:pPr>
            <w:r w:rsidRPr="007D04E9">
              <w:rPr>
                <w:rFonts w:ascii="Times New Roman" w:hAnsi="Times New Roman" w:cs="Times New Roman"/>
                <w:color w:val="000000"/>
                <w:sz w:val="24"/>
                <w:szCs w:val="24"/>
              </w:rPr>
              <w:t>72,72</w:t>
            </w:r>
          </w:p>
        </w:tc>
        <w:tc>
          <w:tcPr>
            <w:tcW w:w="995" w:type="dxa"/>
            <w:vAlign w:val="center"/>
          </w:tcPr>
          <w:p w14:paraId="52BB7830" w14:textId="77777777" w:rsidR="00D36F05" w:rsidRPr="007D04E9" w:rsidRDefault="00D36F05" w:rsidP="00B32BB0">
            <w:pPr>
              <w:jc w:val="center"/>
              <w:rPr>
                <w:rFonts w:ascii="Times New Roman" w:hAnsi="Times New Roman" w:cs="Times New Roman"/>
                <w:color w:val="000000"/>
                <w:sz w:val="24"/>
                <w:szCs w:val="24"/>
              </w:rPr>
            </w:pPr>
            <w:r w:rsidRPr="007D04E9">
              <w:rPr>
                <w:rFonts w:ascii="Times New Roman" w:hAnsi="Times New Roman" w:cs="Times New Roman"/>
                <w:color w:val="000000"/>
                <w:sz w:val="24"/>
                <w:szCs w:val="24"/>
              </w:rPr>
              <w:t>102,27</w:t>
            </w:r>
          </w:p>
        </w:tc>
      </w:tr>
      <w:tr w:rsidR="00D36F05" w:rsidRPr="007D04E9" w14:paraId="7183CE11" w14:textId="77777777" w:rsidTr="00B32BB0">
        <w:trPr>
          <w:jc w:val="center"/>
        </w:trPr>
        <w:tc>
          <w:tcPr>
            <w:tcW w:w="2017" w:type="dxa"/>
          </w:tcPr>
          <w:p w14:paraId="195A579E" w14:textId="77777777" w:rsidR="00D36F05" w:rsidRPr="007D04E9" w:rsidRDefault="00D36F05" w:rsidP="00EC0A32">
            <w:pPr>
              <w:jc w:val="both"/>
              <w:rPr>
                <w:rFonts w:ascii="Times New Roman" w:hAnsi="Times New Roman" w:cs="Times New Roman"/>
                <w:sz w:val="24"/>
                <w:szCs w:val="24"/>
                <w:lang w:eastAsia="ru-RU"/>
              </w:rPr>
            </w:pPr>
            <w:r w:rsidRPr="007D04E9">
              <w:rPr>
                <w:rFonts w:ascii="Times New Roman" w:hAnsi="Times New Roman" w:cs="Times New Roman"/>
                <w:sz w:val="24"/>
                <w:szCs w:val="24"/>
              </w:rPr>
              <w:t>Сүт және сүт өнімдері, кг</w:t>
            </w:r>
          </w:p>
        </w:tc>
        <w:tc>
          <w:tcPr>
            <w:tcW w:w="840" w:type="dxa"/>
            <w:vAlign w:val="center"/>
          </w:tcPr>
          <w:p w14:paraId="39E00AC9"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66</w:t>
            </w:r>
          </w:p>
        </w:tc>
        <w:tc>
          <w:tcPr>
            <w:tcW w:w="910" w:type="dxa"/>
            <w:vAlign w:val="center"/>
          </w:tcPr>
          <w:p w14:paraId="630A984F"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105,53</w:t>
            </w:r>
          </w:p>
        </w:tc>
        <w:tc>
          <w:tcPr>
            <w:tcW w:w="938" w:type="dxa"/>
            <w:vAlign w:val="center"/>
          </w:tcPr>
          <w:p w14:paraId="2881FFFE"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127,07</w:t>
            </w:r>
          </w:p>
        </w:tc>
        <w:tc>
          <w:tcPr>
            <w:tcW w:w="909" w:type="dxa"/>
            <w:vAlign w:val="center"/>
          </w:tcPr>
          <w:p w14:paraId="1E467F54"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98,92</w:t>
            </w:r>
          </w:p>
        </w:tc>
        <w:tc>
          <w:tcPr>
            <w:tcW w:w="1052" w:type="dxa"/>
            <w:vAlign w:val="center"/>
          </w:tcPr>
          <w:p w14:paraId="118F7B02"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99,39</w:t>
            </w:r>
          </w:p>
        </w:tc>
        <w:tc>
          <w:tcPr>
            <w:tcW w:w="850" w:type="dxa"/>
            <w:vAlign w:val="center"/>
          </w:tcPr>
          <w:p w14:paraId="486EA5C3"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33,39</w:t>
            </w:r>
          </w:p>
        </w:tc>
        <w:tc>
          <w:tcPr>
            <w:tcW w:w="992" w:type="dxa"/>
            <w:vAlign w:val="center"/>
          </w:tcPr>
          <w:p w14:paraId="57D9FFDB"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50,59</w:t>
            </w:r>
          </w:p>
        </w:tc>
        <w:tc>
          <w:tcPr>
            <w:tcW w:w="995" w:type="dxa"/>
            <w:vAlign w:val="center"/>
          </w:tcPr>
          <w:p w14:paraId="6139627A" w14:textId="77777777" w:rsidR="00D36F05" w:rsidRPr="007D04E9" w:rsidRDefault="00D36F05" w:rsidP="00B32BB0">
            <w:pPr>
              <w:jc w:val="center"/>
              <w:rPr>
                <w:rFonts w:ascii="Times New Roman" w:hAnsi="Times New Roman" w:cs="Times New Roman"/>
                <w:color w:val="000000"/>
                <w:sz w:val="24"/>
                <w:szCs w:val="24"/>
              </w:rPr>
            </w:pPr>
            <w:r w:rsidRPr="007D04E9">
              <w:rPr>
                <w:rFonts w:ascii="Times New Roman" w:hAnsi="Times New Roman" w:cs="Times New Roman"/>
                <w:color w:val="000000"/>
                <w:sz w:val="24"/>
                <w:szCs w:val="24"/>
              </w:rPr>
              <w:t>99,38</w:t>
            </w:r>
          </w:p>
        </w:tc>
      </w:tr>
      <w:tr w:rsidR="00D36F05" w:rsidRPr="007D04E9" w14:paraId="73F1F7A7" w14:textId="77777777" w:rsidTr="00B32BB0">
        <w:trPr>
          <w:jc w:val="center"/>
        </w:trPr>
        <w:tc>
          <w:tcPr>
            <w:tcW w:w="2017" w:type="dxa"/>
          </w:tcPr>
          <w:p w14:paraId="5B816A02" w14:textId="2F3A2F68" w:rsidR="00D36F05" w:rsidRPr="007D04E9" w:rsidRDefault="00D36F05" w:rsidP="00EC0A32">
            <w:pPr>
              <w:jc w:val="both"/>
              <w:rPr>
                <w:rFonts w:ascii="Times New Roman" w:hAnsi="Times New Roman" w:cs="Times New Roman"/>
                <w:color w:val="000000"/>
                <w:sz w:val="24"/>
                <w:szCs w:val="24"/>
              </w:rPr>
            </w:pPr>
            <w:r w:rsidRPr="007D04E9">
              <w:rPr>
                <w:rFonts w:ascii="Times New Roman" w:hAnsi="Times New Roman" w:cs="Times New Roman"/>
                <w:sz w:val="24"/>
                <w:szCs w:val="24"/>
              </w:rPr>
              <w:t>Жемістер, көкө</w:t>
            </w:r>
            <w:r w:rsidR="00B32BB0">
              <w:rPr>
                <w:rFonts w:ascii="Times New Roman" w:hAnsi="Times New Roman" w:cs="Times New Roman"/>
                <w:sz w:val="24"/>
                <w:szCs w:val="24"/>
                <w:lang w:val="kk-KZ"/>
              </w:rPr>
              <w:t xml:space="preserve"> </w:t>
            </w:r>
            <w:r w:rsidRPr="007D04E9">
              <w:rPr>
                <w:rFonts w:ascii="Times New Roman" w:hAnsi="Times New Roman" w:cs="Times New Roman"/>
                <w:sz w:val="24"/>
                <w:szCs w:val="24"/>
              </w:rPr>
              <w:t>ністер және бақ</w:t>
            </w:r>
            <w:r w:rsidR="00B32BB0">
              <w:rPr>
                <w:rFonts w:ascii="Times New Roman" w:hAnsi="Times New Roman" w:cs="Times New Roman"/>
                <w:sz w:val="24"/>
                <w:szCs w:val="24"/>
                <w:lang w:val="kk-KZ"/>
              </w:rPr>
              <w:t xml:space="preserve"> </w:t>
            </w:r>
            <w:r w:rsidRPr="007D04E9">
              <w:rPr>
                <w:rFonts w:ascii="Times New Roman" w:hAnsi="Times New Roman" w:cs="Times New Roman"/>
                <w:sz w:val="24"/>
                <w:szCs w:val="24"/>
              </w:rPr>
              <w:t>ша дақылдары, картоп, кг.</w:t>
            </w:r>
          </w:p>
        </w:tc>
        <w:tc>
          <w:tcPr>
            <w:tcW w:w="840" w:type="dxa"/>
            <w:vAlign w:val="center"/>
          </w:tcPr>
          <w:p w14:paraId="0ECCB0BC" w14:textId="77777777" w:rsidR="00D36F05" w:rsidRPr="007D04E9" w:rsidRDefault="00D36F05" w:rsidP="00B32BB0">
            <w:pPr>
              <w:jc w:val="center"/>
              <w:rPr>
                <w:rFonts w:ascii="Times New Roman" w:hAnsi="Times New Roman" w:cs="Times New Roman"/>
                <w:color w:val="000000"/>
                <w:sz w:val="24"/>
                <w:szCs w:val="24"/>
              </w:rPr>
            </w:pPr>
            <w:r w:rsidRPr="007D04E9">
              <w:rPr>
                <w:rFonts w:ascii="Times New Roman" w:hAnsi="Times New Roman" w:cs="Times New Roman"/>
                <w:color w:val="000000"/>
                <w:sz w:val="24"/>
                <w:szCs w:val="24"/>
              </w:rPr>
              <w:t>59</w:t>
            </w:r>
          </w:p>
        </w:tc>
        <w:tc>
          <w:tcPr>
            <w:tcW w:w="910" w:type="dxa"/>
            <w:vAlign w:val="center"/>
          </w:tcPr>
          <w:p w14:paraId="5DA4E640" w14:textId="77777777" w:rsidR="00D36F05" w:rsidRPr="007D04E9" w:rsidRDefault="00D36F05" w:rsidP="00B32BB0">
            <w:pPr>
              <w:jc w:val="center"/>
              <w:rPr>
                <w:rFonts w:ascii="Times New Roman" w:hAnsi="Times New Roman" w:cs="Times New Roman"/>
                <w:color w:val="000000"/>
                <w:sz w:val="24"/>
                <w:szCs w:val="24"/>
              </w:rPr>
            </w:pPr>
            <w:r w:rsidRPr="007D04E9">
              <w:rPr>
                <w:rFonts w:ascii="Times New Roman" w:hAnsi="Times New Roman" w:cs="Times New Roman"/>
                <w:color w:val="000000"/>
                <w:sz w:val="24"/>
                <w:szCs w:val="24"/>
              </w:rPr>
              <w:t>103</w:t>
            </w:r>
          </w:p>
        </w:tc>
        <w:tc>
          <w:tcPr>
            <w:tcW w:w="938" w:type="dxa"/>
            <w:vAlign w:val="center"/>
          </w:tcPr>
          <w:p w14:paraId="1A2209CE" w14:textId="77777777" w:rsidR="00D36F05" w:rsidRPr="007D04E9" w:rsidRDefault="00D36F05" w:rsidP="00B32BB0">
            <w:pPr>
              <w:jc w:val="center"/>
              <w:rPr>
                <w:rFonts w:ascii="Times New Roman" w:hAnsi="Times New Roman" w:cs="Times New Roman"/>
                <w:color w:val="000000"/>
                <w:sz w:val="24"/>
                <w:szCs w:val="24"/>
              </w:rPr>
            </w:pPr>
            <w:r w:rsidRPr="007D04E9">
              <w:rPr>
                <w:rFonts w:ascii="Times New Roman" w:hAnsi="Times New Roman" w:cs="Times New Roman"/>
                <w:color w:val="000000"/>
                <w:sz w:val="24"/>
                <w:szCs w:val="24"/>
              </w:rPr>
              <w:t>106,53</w:t>
            </w:r>
          </w:p>
        </w:tc>
        <w:tc>
          <w:tcPr>
            <w:tcW w:w="909" w:type="dxa"/>
            <w:vAlign w:val="center"/>
          </w:tcPr>
          <w:p w14:paraId="26DEF489" w14:textId="77777777" w:rsidR="00D36F05" w:rsidRPr="007D04E9" w:rsidRDefault="00D36F05" w:rsidP="00B32BB0">
            <w:pPr>
              <w:jc w:val="center"/>
              <w:rPr>
                <w:rFonts w:ascii="Times New Roman" w:hAnsi="Times New Roman" w:cs="Times New Roman"/>
                <w:color w:val="000000"/>
                <w:sz w:val="24"/>
                <w:szCs w:val="24"/>
              </w:rPr>
            </w:pPr>
            <w:r w:rsidRPr="007D04E9">
              <w:rPr>
                <w:rFonts w:ascii="Times New Roman" w:hAnsi="Times New Roman" w:cs="Times New Roman"/>
                <w:color w:val="000000"/>
                <w:sz w:val="24"/>
                <w:szCs w:val="24"/>
              </w:rPr>
              <w:t>101,26</w:t>
            </w:r>
          </w:p>
        </w:tc>
        <w:tc>
          <w:tcPr>
            <w:tcW w:w="1052" w:type="dxa"/>
            <w:vAlign w:val="center"/>
          </w:tcPr>
          <w:p w14:paraId="5257F74C" w14:textId="77777777" w:rsidR="00D36F05" w:rsidRPr="007D04E9" w:rsidRDefault="00D36F05" w:rsidP="00B32BB0">
            <w:pPr>
              <w:jc w:val="center"/>
              <w:rPr>
                <w:rFonts w:ascii="Times New Roman" w:hAnsi="Times New Roman" w:cs="Times New Roman"/>
                <w:color w:val="000000"/>
                <w:sz w:val="24"/>
                <w:szCs w:val="24"/>
              </w:rPr>
            </w:pPr>
            <w:r w:rsidRPr="007D04E9">
              <w:rPr>
                <w:rFonts w:ascii="Times New Roman" w:hAnsi="Times New Roman" w:cs="Times New Roman"/>
                <w:color w:val="000000"/>
                <w:sz w:val="24"/>
                <w:szCs w:val="24"/>
              </w:rPr>
              <w:t>102,67</w:t>
            </w:r>
          </w:p>
        </w:tc>
        <w:tc>
          <w:tcPr>
            <w:tcW w:w="850" w:type="dxa"/>
            <w:vAlign w:val="center"/>
          </w:tcPr>
          <w:p w14:paraId="13B6FC0C" w14:textId="77777777" w:rsidR="00D36F05" w:rsidRPr="007D04E9" w:rsidRDefault="00D36F05" w:rsidP="00B32BB0">
            <w:pPr>
              <w:jc w:val="center"/>
              <w:rPr>
                <w:rFonts w:ascii="Times New Roman" w:hAnsi="Times New Roman" w:cs="Times New Roman"/>
                <w:color w:val="000000"/>
                <w:sz w:val="24"/>
                <w:szCs w:val="24"/>
              </w:rPr>
            </w:pPr>
            <w:r w:rsidRPr="007D04E9">
              <w:rPr>
                <w:rFonts w:ascii="Times New Roman" w:hAnsi="Times New Roman" w:cs="Times New Roman"/>
                <w:color w:val="000000"/>
                <w:sz w:val="24"/>
                <w:szCs w:val="24"/>
              </w:rPr>
              <w:t>43,67</w:t>
            </w:r>
          </w:p>
        </w:tc>
        <w:tc>
          <w:tcPr>
            <w:tcW w:w="992" w:type="dxa"/>
            <w:vAlign w:val="center"/>
          </w:tcPr>
          <w:p w14:paraId="6DF01F3D" w14:textId="77777777" w:rsidR="00D36F05" w:rsidRPr="007D04E9" w:rsidRDefault="00D36F05" w:rsidP="00B32BB0">
            <w:pPr>
              <w:jc w:val="center"/>
              <w:rPr>
                <w:rFonts w:ascii="Times New Roman" w:hAnsi="Times New Roman" w:cs="Times New Roman"/>
                <w:color w:val="000000"/>
                <w:sz w:val="24"/>
                <w:szCs w:val="24"/>
              </w:rPr>
            </w:pPr>
            <w:r w:rsidRPr="007D04E9">
              <w:rPr>
                <w:rFonts w:ascii="Times New Roman" w:hAnsi="Times New Roman" w:cs="Times New Roman"/>
                <w:color w:val="000000"/>
                <w:sz w:val="24"/>
                <w:szCs w:val="24"/>
              </w:rPr>
              <w:t>74,011</w:t>
            </w:r>
          </w:p>
        </w:tc>
        <w:tc>
          <w:tcPr>
            <w:tcW w:w="995" w:type="dxa"/>
            <w:vAlign w:val="center"/>
          </w:tcPr>
          <w:p w14:paraId="2FEB60EC" w14:textId="77777777" w:rsidR="00D36F05" w:rsidRPr="007D04E9" w:rsidRDefault="00D36F05" w:rsidP="00B32BB0">
            <w:pPr>
              <w:jc w:val="center"/>
              <w:rPr>
                <w:rFonts w:ascii="Times New Roman" w:hAnsi="Times New Roman" w:cs="Times New Roman"/>
                <w:color w:val="000000"/>
                <w:sz w:val="24"/>
                <w:szCs w:val="24"/>
              </w:rPr>
            </w:pPr>
            <w:r w:rsidRPr="007D04E9">
              <w:rPr>
                <w:rFonts w:ascii="Times New Roman" w:hAnsi="Times New Roman" w:cs="Times New Roman"/>
                <w:color w:val="000000"/>
                <w:sz w:val="24"/>
                <w:szCs w:val="24"/>
              </w:rPr>
              <w:t>94,49</w:t>
            </w:r>
          </w:p>
        </w:tc>
      </w:tr>
      <w:tr w:rsidR="00D36F05" w:rsidRPr="007D04E9" w14:paraId="73878D54" w14:textId="77777777" w:rsidTr="00B32BB0">
        <w:trPr>
          <w:jc w:val="center"/>
        </w:trPr>
        <w:tc>
          <w:tcPr>
            <w:tcW w:w="2017" w:type="dxa"/>
          </w:tcPr>
          <w:p w14:paraId="0ED160DF" w14:textId="77777777" w:rsidR="00D36F05" w:rsidRPr="007D04E9" w:rsidRDefault="00D36F05" w:rsidP="00EC0A32">
            <w:pPr>
              <w:jc w:val="both"/>
              <w:rPr>
                <w:rFonts w:ascii="Times New Roman" w:hAnsi="Times New Roman" w:cs="Times New Roman"/>
                <w:sz w:val="24"/>
                <w:szCs w:val="24"/>
                <w:lang w:eastAsia="ru-RU"/>
              </w:rPr>
            </w:pPr>
            <w:r w:rsidRPr="007D04E9">
              <w:rPr>
                <w:rFonts w:ascii="Times New Roman" w:hAnsi="Times New Roman" w:cs="Times New Roman"/>
                <w:sz w:val="24"/>
                <w:szCs w:val="24"/>
              </w:rPr>
              <w:t>Қант, джем, бал, шоколад, кондитерлік өнімдер, кг</w:t>
            </w:r>
          </w:p>
        </w:tc>
        <w:tc>
          <w:tcPr>
            <w:tcW w:w="840" w:type="dxa"/>
            <w:vAlign w:val="center"/>
          </w:tcPr>
          <w:p w14:paraId="117E1319"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89</w:t>
            </w:r>
          </w:p>
        </w:tc>
        <w:tc>
          <w:tcPr>
            <w:tcW w:w="910" w:type="dxa"/>
            <w:vAlign w:val="center"/>
          </w:tcPr>
          <w:p w14:paraId="2CAF4F85"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90,22</w:t>
            </w:r>
          </w:p>
        </w:tc>
        <w:tc>
          <w:tcPr>
            <w:tcW w:w="938" w:type="dxa"/>
            <w:vAlign w:val="center"/>
          </w:tcPr>
          <w:p w14:paraId="5C8A65F3"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53,8</w:t>
            </w:r>
          </w:p>
        </w:tc>
        <w:tc>
          <w:tcPr>
            <w:tcW w:w="909" w:type="dxa"/>
            <w:vAlign w:val="center"/>
          </w:tcPr>
          <w:p w14:paraId="447603CD"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136,46</w:t>
            </w:r>
          </w:p>
        </w:tc>
        <w:tc>
          <w:tcPr>
            <w:tcW w:w="1052" w:type="dxa"/>
            <w:vAlign w:val="center"/>
          </w:tcPr>
          <w:p w14:paraId="7E7CB838"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121,82</w:t>
            </w:r>
          </w:p>
        </w:tc>
        <w:tc>
          <w:tcPr>
            <w:tcW w:w="850" w:type="dxa"/>
            <w:vAlign w:val="center"/>
          </w:tcPr>
          <w:p w14:paraId="11B43A00"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32,82</w:t>
            </w:r>
          </w:p>
        </w:tc>
        <w:tc>
          <w:tcPr>
            <w:tcW w:w="992" w:type="dxa"/>
            <w:vAlign w:val="center"/>
          </w:tcPr>
          <w:p w14:paraId="4A21DD01" w14:textId="77777777" w:rsidR="00D36F05" w:rsidRPr="007D04E9" w:rsidRDefault="00D36F05" w:rsidP="00B32BB0">
            <w:pPr>
              <w:jc w:val="center"/>
              <w:rPr>
                <w:rFonts w:ascii="Times New Roman" w:hAnsi="Times New Roman" w:cs="Times New Roman"/>
                <w:sz w:val="24"/>
                <w:szCs w:val="24"/>
                <w:lang w:eastAsia="ru-RU"/>
              </w:rPr>
            </w:pPr>
            <w:r w:rsidRPr="007D04E9">
              <w:rPr>
                <w:rFonts w:ascii="Times New Roman" w:hAnsi="Times New Roman" w:cs="Times New Roman"/>
                <w:color w:val="000000"/>
                <w:sz w:val="24"/>
                <w:szCs w:val="24"/>
              </w:rPr>
              <w:t>36,88</w:t>
            </w:r>
          </w:p>
        </w:tc>
        <w:tc>
          <w:tcPr>
            <w:tcW w:w="995" w:type="dxa"/>
            <w:vAlign w:val="center"/>
          </w:tcPr>
          <w:p w14:paraId="10284263" w14:textId="77777777" w:rsidR="00D36F05" w:rsidRPr="007D04E9" w:rsidRDefault="00D36F05" w:rsidP="00B32BB0">
            <w:pPr>
              <w:jc w:val="center"/>
              <w:rPr>
                <w:rFonts w:ascii="Times New Roman" w:hAnsi="Times New Roman" w:cs="Times New Roman"/>
                <w:color w:val="000000"/>
                <w:sz w:val="24"/>
                <w:szCs w:val="24"/>
              </w:rPr>
            </w:pPr>
            <w:r w:rsidRPr="007D04E9">
              <w:rPr>
                <w:rFonts w:ascii="Times New Roman" w:hAnsi="Times New Roman" w:cs="Times New Roman"/>
                <w:color w:val="000000"/>
                <w:sz w:val="24"/>
                <w:szCs w:val="24"/>
              </w:rPr>
              <w:t>98,26</w:t>
            </w:r>
          </w:p>
        </w:tc>
      </w:tr>
      <w:tr w:rsidR="00D36F05" w:rsidRPr="007D04E9" w14:paraId="5D23AC83" w14:textId="77777777" w:rsidTr="00B32BB0">
        <w:trPr>
          <w:jc w:val="center"/>
        </w:trPr>
        <w:tc>
          <w:tcPr>
            <w:tcW w:w="2017" w:type="dxa"/>
          </w:tcPr>
          <w:p w14:paraId="39E2C751" w14:textId="748B5EF3" w:rsidR="00D36F05" w:rsidRPr="007D04E9" w:rsidRDefault="00D36F05" w:rsidP="00EC0A32">
            <w:pPr>
              <w:jc w:val="both"/>
              <w:rPr>
                <w:rFonts w:ascii="Times New Roman" w:hAnsi="Times New Roman" w:cs="Times New Roman"/>
                <w:color w:val="000000"/>
                <w:sz w:val="24"/>
                <w:szCs w:val="24"/>
              </w:rPr>
            </w:pPr>
            <w:r w:rsidRPr="007D04E9">
              <w:rPr>
                <w:rFonts w:ascii="Times New Roman" w:hAnsi="Times New Roman" w:cs="Times New Roman"/>
                <w:sz w:val="24"/>
                <w:szCs w:val="24"/>
              </w:rPr>
              <w:t>экономикалық ішкі жүйесі индекстерінің орташа баллы, АТҚЕТЖ %</w:t>
            </w:r>
          </w:p>
        </w:tc>
        <w:tc>
          <w:tcPr>
            <w:tcW w:w="840" w:type="dxa"/>
            <w:vAlign w:val="center"/>
          </w:tcPr>
          <w:p w14:paraId="4C052F50" w14:textId="77777777" w:rsidR="00D36F05" w:rsidRPr="007D04E9" w:rsidRDefault="00D36F05" w:rsidP="00B32BB0">
            <w:pPr>
              <w:jc w:val="center"/>
              <w:rPr>
                <w:rFonts w:ascii="Times New Roman" w:hAnsi="Times New Roman" w:cs="Times New Roman"/>
                <w:sz w:val="24"/>
                <w:szCs w:val="24"/>
              </w:rPr>
            </w:pPr>
            <w:r w:rsidRPr="007D04E9">
              <w:rPr>
                <w:rFonts w:ascii="Times New Roman" w:hAnsi="Times New Roman" w:cs="Times New Roman"/>
                <w:color w:val="000000"/>
                <w:sz w:val="24"/>
                <w:szCs w:val="24"/>
              </w:rPr>
              <w:t>81,78</w:t>
            </w:r>
          </w:p>
        </w:tc>
        <w:tc>
          <w:tcPr>
            <w:tcW w:w="910" w:type="dxa"/>
            <w:vAlign w:val="center"/>
          </w:tcPr>
          <w:p w14:paraId="7DF4F570" w14:textId="77777777" w:rsidR="00D36F05" w:rsidRPr="007D04E9" w:rsidRDefault="00D36F05" w:rsidP="00B32BB0">
            <w:pPr>
              <w:jc w:val="center"/>
              <w:rPr>
                <w:rFonts w:ascii="Times New Roman" w:hAnsi="Times New Roman" w:cs="Times New Roman"/>
                <w:sz w:val="24"/>
                <w:szCs w:val="24"/>
              </w:rPr>
            </w:pPr>
            <w:r w:rsidRPr="007D04E9">
              <w:rPr>
                <w:rFonts w:ascii="Times New Roman" w:hAnsi="Times New Roman" w:cs="Times New Roman"/>
                <w:color w:val="000000"/>
                <w:sz w:val="24"/>
                <w:szCs w:val="24"/>
              </w:rPr>
              <w:t>102,69</w:t>
            </w:r>
          </w:p>
        </w:tc>
        <w:tc>
          <w:tcPr>
            <w:tcW w:w="938" w:type="dxa"/>
            <w:vAlign w:val="center"/>
          </w:tcPr>
          <w:p w14:paraId="3978C0AD" w14:textId="77777777" w:rsidR="00D36F05" w:rsidRPr="007D04E9" w:rsidRDefault="00D36F05" w:rsidP="00B32BB0">
            <w:pPr>
              <w:jc w:val="center"/>
              <w:rPr>
                <w:rFonts w:ascii="Times New Roman" w:hAnsi="Times New Roman" w:cs="Times New Roman"/>
                <w:sz w:val="24"/>
                <w:szCs w:val="24"/>
              </w:rPr>
            </w:pPr>
            <w:r w:rsidRPr="007D04E9">
              <w:rPr>
                <w:rFonts w:ascii="Times New Roman" w:hAnsi="Times New Roman" w:cs="Times New Roman"/>
                <w:color w:val="000000"/>
                <w:sz w:val="24"/>
                <w:szCs w:val="24"/>
              </w:rPr>
              <w:t>93,32</w:t>
            </w:r>
          </w:p>
        </w:tc>
        <w:tc>
          <w:tcPr>
            <w:tcW w:w="909" w:type="dxa"/>
            <w:vAlign w:val="center"/>
          </w:tcPr>
          <w:p w14:paraId="68847168" w14:textId="77777777" w:rsidR="00D36F05" w:rsidRPr="007D04E9" w:rsidRDefault="00D36F05" w:rsidP="00B32BB0">
            <w:pPr>
              <w:jc w:val="center"/>
              <w:rPr>
                <w:rFonts w:ascii="Times New Roman" w:hAnsi="Times New Roman" w:cs="Times New Roman"/>
                <w:sz w:val="24"/>
                <w:szCs w:val="24"/>
              </w:rPr>
            </w:pPr>
            <w:r w:rsidRPr="007D04E9">
              <w:rPr>
                <w:rFonts w:ascii="Times New Roman" w:hAnsi="Times New Roman" w:cs="Times New Roman"/>
                <w:color w:val="000000"/>
                <w:sz w:val="24"/>
                <w:szCs w:val="24"/>
              </w:rPr>
              <w:t>106,16</w:t>
            </w:r>
          </w:p>
        </w:tc>
        <w:tc>
          <w:tcPr>
            <w:tcW w:w="1052" w:type="dxa"/>
            <w:vAlign w:val="center"/>
          </w:tcPr>
          <w:p w14:paraId="3BFF8457" w14:textId="77777777" w:rsidR="00D36F05" w:rsidRPr="007D04E9" w:rsidRDefault="00D36F05" w:rsidP="00B32BB0">
            <w:pPr>
              <w:jc w:val="center"/>
              <w:rPr>
                <w:rFonts w:ascii="Times New Roman" w:hAnsi="Times New Roman" w:cs="Times New Roman"/>
                <w:sz w:val="24"/>
                <w:szCs w:val="24"/>
              </w:rPr>
            </w:pPr>
            <w:r w:rsidRPr="007D04E9">
              <w:rPr>
                <w:rFonts w:ascii="Times New Roman" w:hAnsi="Times New Roman" w:cs="Times New Roman"/>
                <w:color w:val="000000"/>
                <w:sz w:val="24"/>
                <w:szCs w:val="24"/>
              </w:rPr>
              <w:t>111,31</w:t>
            </w:r>
          </w:p>
        </w:tc>
        <w:tc>
          <w:tcPr>
            <w:tcW w:w="850" w:type="dxa"/>
            <w:vAlign w:val="center"/>
          </w:tcPr>
          <w:p w14:paraId="5484C41D" w14:textId="77777777" w:rsidR="00D36F05" w:rsidRPr="007D04E9" w:rsidRDefault="00D36F05" w:rsidP="00B32BB0">
            <w:pPr>
              <w:jc w:val="center"/>
              <w:rPr>
                <w:rFonts w:ascii="Times New Roman" w:hAnsi="Times New Roman" w:cs="Times New Roman"/>
                <w:sz w:val="24"/>
                <w:szCs w:val="24"/>
              </w:rPr>
            </w:pPr>
            <w:r w:rsidRPr="007D04E9">
              <w:rPr>
                <w:rFonts w:ascii="Times New Roman" w:hAnsi="Times New Roman" w:cs="Times New Roman"/>
                <w:color w:val="000000"/>
                <w:sz w:val="24"/>
                <w:szCs w:val="24"/>
              </w:rPr>
              <w:t>29,52762</w:t>
            </w:r>
          </w:p>
        </w:tc>
        <w:tc>
          <w:tcPr>
            <w:tcW w:w="992" w:type="dxa"/>
            <w:vAlign w:val="center"/>
          </w:tcPr>
          <w:p w14:paraId="04646375" w14:textId="77777777" w:rsidR="00D36F05" w:rsidRPr="007D04E9" w:rsidRDefault="00D36F05" w:rsidP="00B32BB0">
            <w:pPr>
              <w:jc w:val="center"/>
              <w:rPr>
                <w:rFonts w:ascii="Times New Roman" w:hAnsi="Times New Roman" w:cs="Times New Roman"/>
                <w:sz w:val="24"/>
                <w:szCs w:val="24"/>
              </w:rPr>
            </w:pPr>
            <w:r w:rsidRPr="007D04E9">
              <w:rPr>
                <w:rFonts w:ascii="Times New Roman" w:hAnsi="Times New Roman" w:cs="Times New Roman"/>
                <w:color w:val="000000"/>
                <w:sz w:val="24"/>
                <w:szCs w:val="24"/>
              </w:rPr>
              <w:t>36,11</w:t>
            </w:r>
          </w:p>
        </w:tc>
        <w:tc>
          <w:tcPr>
            <w:tcW w:w="995" w:type="dxa"/>
            <w:vAlign w:val="center"/>
          </w:tcPr>
          <w:p w14:paraId="1A482798" w14:textId="77777777" w:rsidR="00D36F05" w:rsidRPr="007D04E9" w:rsidRDefault="00D36F05" w:rsidP="00B32BB0">
            <w:pPr>
              <w:jc w:val="center"/>
              <w:rPr>
                <w:rFonts w:ascii="Times New Roman" w:hAnsi="Times New Roman" w:cs="Times New Roman"/>
                <w:color w:val="000000"/>
                <w:sz w:val="24"/>
                <w:szCs w:val="24"/>
              </w:rPr>
            </w:pPr>
            <w:r w:rsidRPr="007D04E9">
              <w:rPr>
                <w:rFonts w:ascii="Times New Roman" w:hAnsi="Times New Roman" w:cs="Times New Roman"/>
                <w:color w:val="000000"/>
                <w:sz w:val="24"/>
                <w:szCs w:val="24"/>
              </w:rPr>
              <w:t>99,05</w:t>
            </w:r>
          </w:p>
        </w:tc>
      </w:tr>
      <w:tr w:rsidR="00D36F05" w:rsidRPr="007D04E9" w14:paraId="757ADA66" w14:textId="77777777" w:rsidTr="00B32BB0">
        <w:trPr>
          <w:jc w:val="center"/>
        </w:trPr>
        <w:tc>
          <w:tcPr>
            <w:tcW w:w="2017" w:type="dxa"/>
            <w:shd w:val="clear" w:color="auto" w:fill="auto"/>
          </w:tcPr>
          <w:p w14:paraId="14FBB3AF" w14:textId="4685E8BF" w:rsidR="00D36F05" w:rsidRPr="007D04E9" w:rsidRDefault="00D36F05" w:rsidP="00EC0A32">
            <w:pPr>
              <w:jc w:val="both"/>
              <w:rPr>
                <w:rFonts w:ascii="Times New Roman" w:hAnsi="Times New Roman" w:cs="Times New Roman"/>
                <w:color w:val="000000"/>
                <w:sz w:val="24"/>
                <w:szCs w:val="24"/>
              </w:rPr>
            </w:pPr>
            <w:r w:rsidRPr="007D04E9">
              <w:rPr>
                <w:rFonts w:ascii="Times New Roman" w:hAnsi="Times New Roman" w:cs="Times New Roman"/>
                <w:sz w:val="24"/>
                <w:szCs w:val="24"/>
              </w:rPr>
              <w:t>Жылдар бойын</w:t>
            </w:r>
            <w:r w:rsidR="00B32BB0">
              <w:rPr>
                <w:rFonts w:ascii="Times New Roman" w:hAnsi="Times New Roman" w:cs="Times New Roman"/>
                <w:sz w:val="24"/>
                <w:szCs w:val="24"/>
                <w:lang w:val="kk-KZ"/>
              </w:rPr>
              <w:t xml:space="preserve"> </w:t>
            </w:r>
            <w:r w:rsidRPr="007D04E9">
              <w:rPr>
                <w:rFonts w:ascii="Times New Roman" w:hAnsi="Times New Roman" w:cs="Times New Roman"/>
                <w:sz w:val="24"/>
                <w:szCs w:val="24"/>
              </w:rPr>
              <w:t>ша барлық топ</w:t>
            </w:r>
            <w:r w:rsidR="00B32BB0">
              <w:rPr>
                <w:rFonts w:ascii="Times New Roman" w:hAnsi="Times New Roman" w:cs="Times New Roman"/>
                <w:sz w:val="24"/>
                <w:szCs w:val="24"/>
                <w:lang w:val="kk-KZ"/>
              </w:rPr>
              <w:t xml:space="preserve"> </w:t>
            </w:r>
            <w:r w:rsidRPr="007D04E9">
              <w:rPr>
                <w:rFonts w:ascii="Times New Roman" w:hAnsi="Times New Roman" w:cs="Times New Roman"/>
                <w:sz w:val="24"/>
                <w:szCs w:val="24"/>
              </w:rPr>
              <w:t>тардың рейтингі</w:t>
            </w:r>
          </w:p>
        </w:tc>
        <w:tc>
          <w:tcPr>
            <w:tcW w:w="840" w:type="dxa"/>
            <w:shd w:val="clear" w:color="auto" w:fill="auto"/>
            <w:vAlign w:val="center"/>
          </w:tcPr>
          <w:p w14:paraId="17290A88" w14:textId="77777777" w:rsidR="00D36F05" w:rsidRPr="007D04E9" w:rsidRDefault="00D36F05" w:rsidP="00B32BB0">
            <w:pPr>
              <w:jc w:val="center"/>
              <w:rPr>
                <w:rFonts w:ascii="Times New Roman" w:hAnsi="Times New Roman" w:cs="Times New Roman"/>
                <w:sz w:val="24"/>
                <w:szCs w:val="24"/>
              </w:rPr>
            </w:pPr>
            <w:r w:rsidRPr="007D04E9">
              <w:rPr>
                <w:rFonts w:ascii="Times New Roman" w:hAnsi="Times New Roman" w:cs="Times New Roman"/>
                <w:sz w:val="24"/>
                <w:szCs w:val="24"/>
              </w:rPr>
              <w:t>3 топ</w:t>
            </w:r>
          </w:p>
        </w:tc>
        <w:tc>
          <w:tcPr>
            <w:tcW w:w="910" w:type="dxa"/>
            <w:shd w:val="clear" w:color="auto" w:fill="auto"/>
            <w:vAlign w:val="center"/>
          </w:tcPr>
          <w:p w14:paraId="1C85C199" w14:textId="77777777" w:rsidR="00D36F05" w:rsidRPr="007D04E9" w:rsidRDefault="00D36F05" w:rsidP="00B32BB0">
            <w:pPr>
              <w:jc w:val="center"/>
              <w:rPr>
                <w:rFonts w:ascii="Times New Roman" w:hAnsi="Times New Roman" w:cs="Times New Roman"/>
                <w:sz w:val="24"/>
                <w:szCs w:val="24"/>
              </w:rPr>
            </w:pPr>
            <w:r w:rsidRPr="007D04E9">
              <w:rPr>
                <w:rFonts w:ascii="Times New Roman" w:hAnsi="Times New Roman" w:cs="Times New Roman"/>
                <w:sz w:val="24"/>
                <w:szCs w:val="24"/>
              </w:rPr>
              <w:t>2 топ</w:t>
            </w:r>
          </w:p>
        </w:tc>
        <w:tc>
          <w:tcPr>
            <w:tcW w:w="938" w:type="dxa"/>
            <w:shd w:val="clear" w:color="auto" w:fill="auto"/>
            <w:vAlign w:val="center"/>
          </w:tcPr>
          <w:p w14:paraId="5260DB47" w14:textId="77777777" w:rsidR="00D36F05" w:rsidRPr="007D04E9" w:rsidRDefault="00D36F05" w:rsidP="00B32BB0">
            <w:pPr>
              <w:jc w:val="center"/>
              <w:rPr>
                <w:rFonts w:ascii="Times New Roman" w:hAnsi="Times New Roman" w:cs="Times New Roman"/>
                <w:sz w:val="24"/>
                <w:szCs w:val="24"/>
              </w:rPr>
            </w:pPr>
            <w:r w:rsidRPr="007D04E9">
              <w:rPr>
                <w:rFonts w:ascii="Times New Roman" w:hAnsi="Times New Roman" w:cs="Times New Roman"/>
                <w:sz w:val="24"/>
                <w:szCs w:val="24"/>
              </w:rPr>
              <w:t>3-топ</w:t>
            </w:r>
          </w:p>
        </w:tc>
        <w:tc>
          <w:tcPr>
            <w:tcW w:w="1961" w:type="dxa"/>
            <w:gridSpan w:val="2"/>
            <w:shd w:val="clear" w:color="auto" w:fill="auto"/>
            <w:vAlign w:val="center"/>
          </w:tcPr>
          <w:p w14:paraId="68C924AF" w14:textId="05CB2DE8" w:rsidR="00D36F05" w:rsidRPr="007D04E9" w:rsidRDefault="00D36F05" w:rsidP="00B32BB0">
            <w:pPr>
              <w:jc w:val="center"/>
              <w:rPr>
                <w:rFonts w:ascii="Times New Roman" w:hAnsi="Times New Roman" w:cs="Times New Roman"/>
                <w:sz w:val="24"/>
                <w:szCs w:val="24"/>
              </w:rPr>
            </w:pPr>
            <w:r w:rsidRPr="007D04E9">
              <w:rPr>
                <w:rFonts w:ascii="Times New Roman" w:hAnsi="Times New Roman" w:cs="Times New Roman"/>
                <w:sz w:val="24"/>
                <w:szCs w:val="24"/>
              </w:rPr>
              <w:t>1 топ</w:t>
            </w:r>
          </w:p>
        </w:tc>
        <w:tc>
          <w:tcPr>
            <w:tcW w:w="850" w:type="dxa"/>
            <w:shd w:val="clear" w:color="auto" w:fill="auto"/>
            <w:vAlign w:val="center"/>
          </w:tcPr>
          <w:p w14:paraId="07912B03" w14:textId="77777777" w:rsidR="00D36F05" w:rsidRPr="007D04E9" w:rsidRDefault="00D36F05" w:rsidP="00B32BB0">
            <w:pPr>
              <w:jc w:val="center"/>
              <w:rPr>
                <w:rFonts w:ascii="Times New Roman" w:hAnsi="Times New Roman" w:cs="Times New Roman"/>
                <w:sz w:val="24"/>
                <w:szCs w:val="24"/>
              </w:rPr>
            </w:pPr>
          </w:p>
        </w:tc>
        <w:tc>
          <w:tcPr>
            <w:tcW w:w="992" w:type="dxa"/>
            <w:shd w:val="clear" w:color="auto" w:fill="auto"/>
            <w:vAlign w:val="center"/>
          </w:tcPr>
          <w:p w14:paraId="672BD8F8" w14:textId="77777777" w:rsidR="00D36F05" w:rsidRPr="007D04E9" w:rsidRDefault="00D36F05" w:rsidP="00B32BB0">
            <w:pPr>
              <w:jc w:val="center"/>
              <w:rPr>
                <w:rFonts w:ascii="Times New Roman" w:hAnsi="Times New Roman" w:cs="Times New Roman"/>
                <w:sz w:val="24"/>
                <w:szCs w:val="24"/>
              </w:rPr>
            </w:pPr>
          </w:p>
        </w:tc>
        <w:tc>
          <w:tcPr>
            <w:tcW w:w="995" w:type="dxa"/>
            <w:shd w:val="clear" w:color="auto" w:fill="auto"/>
            <w:vAlign w:val="center"/>
          </w:tcPr>
          <w:p w14:paraId="182F9BDB" w14:textId="77777777" w:rsidR="00D36F05" w:rsidRPr="007D04E9" w:rsidRDefault="00D36F05" w:rsidP="00B32BB0">
            <w:pPr>
              <w:jc w:val="center"/>
              <w:rPr>
                <w:rFonts w:ascii="Times New Roman" w:hAnsi="Times New Roman" w:cs="Times New Roman"/>
                <w:sz w:val="24"/>
                <w:szCs w:val="24"/>
              </w:rPr>
            </w:pPr>
            <w:r w:rsidRPr="007D04E9">
              <w:rPr>
                <w:rFonts w:ascii="Times New Roman" w:hAnsi="Times New Roman" w:cs="Times New Roman"/>
                <w:sz w:val="24"/>
                <w:szCs w:val="24"/>
              </w:rPr>
              <w:t>3-топ</w:t>
            </w:r>
          </w:p>
        </w:tc>
      </w:tr>
      <w:tr w:rsidR="00D36F05" w:rsidRPr="007D04E9" w14:paraId="3EE7D5B9" w14:textId="3F6E72D6" w:rsidTr="00B32BB0">
        <w:trPr>
          <w:trHeight w:val="134"/>
          <w:jc w:val="center"/>
        </w:trPr>
        <w:tc>
          <w:tcPr>
            <w:tcW w:w="9503" w:type="dxa"/>
            <w:gridSpan w:val="9"/>
          </w:tcPr>
          <w:p w14:paraId="0B38445A" w14:textId="4D0AC533" w:rsidR="00D36F05" w:rsidRPr="007D04E9" w:rsidRDefault="00BE122D" w:rsidP="00B32BB0">
            <w:pPr>
              <w:ind w:left="154" w:firstLine="378"/>
              <w:jc w:val="both"/>
              <w:rPr>
                <w:rFonts w:ascii="Times New Roman" w:hAnsi="Times New Roman" w:cs="Times New Roman"/>
                <w:sz w:val="24"/>
                <w:szCs w:val="24"/>
                <w:lang w:eastAsia="ru-RU"/>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D36F05" w:rsidRPr="007D04E9">
              <w:rPr>
                <w:rFonts w:ascii="Times New Roman" w:eastAsia="Microsoft Sans Serif" w:hAnsi="Times New Roman" w:cs="Times New Roman"/>
                <w:sz w:val="24"/>
                <w:szCs w:val="24"/>
                <w:lang w:val="kk-KZ"/>
              </w:rPr>
              <w:t>[143</w:t>
            </w:r>
            <w:r w:rsidR="00D36F05" w:rsidRPr="007D04E9">
              <w:rPr>
                <w:rFonts w:asciiTheme="minorBidi" w:eastAsia="Microsoft Sans Serif" w:hAnsiTheme="minorBidi"/>
                <w:sz w:val="24"/>
                <w:szCs w:val="24"/>
                <w:lang w:val="kk-KZ"/>
              </w:rPr>
              <w:t>]</w:t>
            </w:r>
          </w:p>
        </w:tc>
      </w:tr>
    </w:tbl>
    <w:p w14:paraId="5EFEE8E1" w14:textId="77777777" w:rsidR="001F6D63" w:rsidRPr="00BB7500" w:rsidRDefault="001F6D63" w:rsidP="00EC0A32">
      <w:pPr>
        <w:spacing w:after="0" w:line="240" w:lineRule="auto"/>
        <w:ind w:firstLine="708"/>
        <w:jc w:val="both"/>
        <w:rPr>
          <w:rFonts w:ascii="Times New Roman" w:eastAsia="Times New Roman" w:hAnsi="Times New Roman" w:cs="Times New Roman"/>
          <w:sz w:val="28"/>
          <w:szCs w:val="28"/>
          <w:lang w:val="kk-KZ" w:eastAsia="ru-RU"/>
        </w:rPr>
      </w:pPr>
    </w:p>
    <w:p w14:paraId="7438F54C" w14:textId="118D074F" w:rsidR="001F6D63" w:rsidRPr="00BB7500" w:rsidRDefault="00B32BB0" w:rsidP="00B32BB0">
      <w:pPr>
        <w:spacing w:after="0" w:line="240" w:lineRule="auto"/>
        <w:ind w:firstLine="709"/>
        <w:jc w:val="both"/>
        <w:rPr>
          <w:rFonts w:ascii="Times New Roman" w:eastAsia="Times New Roman" w:hAnsi="Times New Roman" w:cs="Times New Roman"/>
          <w:sz w:val="28"/>
          <w:szCs w:val="28"/>
          <w:lang w:val="kk-KZ" w:eastAsia="ru-RU"/>
        </w:rPr>
      </w:pPr>
      <w:bookmarkStart w:id="242" w:name="_Hlk165673355"/>
      <w:bookmarkEnd w:id="240"/>
      <w:r>
        <w:rPr>
          <w:rFonts w:ascii="Times New Roman" w:eastAsia="Times New Roman" w:hAnsi="Times New Roman" w:cs="Times New Roman"/>
          <w:sz w:val="28"/>
          <w:szCs w:val="28"/>
          <w:lang w:val="kk-KZ" w:eastAsia="ru-RU"/>
        </w:rPr>
        <w:t>50-</w:t>
      </w:r>
      <w:r w:rsidRPr="00BB7500">
        <w:rPr>
          <w:rFonts w:ascii="Times New Roman" w:eastAsia="Times New Roman" w:hAnsi="Times New Roman" w:cs="Times New Roman"/>
          <w:sz w:val="28"/>
          <w:szCs w:val="28"/>
          <w:lang w:val="kk-KZ" w:eastAsia="ru-RU"/>
        </w:rPr>
        <w:t xml:space="preserve">кестеге </w:t>
      </w:r>
      <w:r w:rsidR="001F6D63" w:rsidRPr="00BB7500">
        <w:rPr>
          <w:rFonts w:ascii="Times New Roman" w:eastAsia="Times New Roman" w:hAnsi="Times New Roman" w:cs="Times New Roman"/>
          <w:sz w:val="28"/>
          <w:szCs w:val="28"/>
          <w:lang w:val="kk-KZ" w:eastAsia="ru-RU"/>
        </w:rPr>
        <w:t>сәйкес, Қазақстандағы азық-түлікпен қамтамасыз етудің тұрақты дамуының экономикалық шағын жүйесінің индекстік бағасы 2018 жылы тұрақтылықтың орташа бағасы белгіленгенін көрсетті, 3 топ орнықты емес экономикалық шағын жүйені көрсететін 81,78% аралықта, 2019 жылдан бастап республикада азық-түлікпен қамтамасыз етудің орнықты дамуының экономикалық кіші жүйесінің индекстік бағасы 102,69%-дан өсті және 2 топқа жатқызылды. тұрақты емес даму белгілері, 2020 жылы 3 топты көрсетті. 2021 жылдан бастап 2022 жылға дейін көрсеткіш 106,16%</w:t>
      </w:r>
      <w:r>
        <w:rPr>
          <w:rFonts w:ascii="Times New Roman" w:eastAsia="Times New Roman" w:hAnsi="Times New Roman" w:cs="Times New Roman"/>
          <w:sz w:val="28"/>
          <w:szCs w:val="28"/>
          <w:lang w:val="kk-KZ" w:eastAsia="ru-RU"/>
        </w:rPr>
        <w:t>-</w:t>
      </w:r>
      <w:r w:rsidR="001F6D63" w:rsidRPr="00BB7500">
        <w:rPr>
          <w:rFonts w:ascii="Times New Roman" w:eastAsia="Times New Roman" w:hAnsi="Times New Roman" w:cs="Times New Roman"/>
          <w:sz w:val="28"/>
          <w:szCs w:val="28"/>
          <w:lang w:val="kk-KZ" w:eastAsia="ru-RU"/>
        </w:rPr>
        <w:t>дан 111,31% аралығында болып, ішкі жүйенің тұрақты дамуын көрсетті, бұл елдегі өнімдермен қамтамасыз етудің 1 тобының жоғары тұрақтылығын көрсетеді. Орташа алғанда, бес жыл ішінде азық-түлікпен қамтамасыз етудің индекстік бағасы 99,05%-ды құрайды және экономикалық ішкі жүйенің тұрақсыздығының 3 тобына жатады.</w:t>
      </w:r>
    </w:p>
    <w:p w14:paraId="48276496" w14:textId="59C12EEE" w:rsidR="001F6D63" w:rsidRPr="00BB7500" w:rsidRDefault="001F6D63" w:rsidP="00B32BB0">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 xml:space="preserve">Әлеуметтік </w:t>
      </w:r>
      <w:r w:rsidR="00F067F6">
        <w:rPr>
          <w:rFonts w:ascii="Times New Roman" w:eastAsia="Times New Roman" w:hAnsi="Times New Roman" w:cs="Times New Roman"/>
          <w:sz w:val="28"/>
          <w:szCs w:val="28"/>
          <w:lang w:val="kk-KZ" w:eastAsia="ru-RU"/>
        </w:rPr>
        <w:t>ішкі</w:t>
      </w:r>
      <w:r w:rsidRPr="00BB7500">
        <w:rPr>
          <w:rFonts w:ascii="Times New Roman" w:eastAsia="Times New Roman" w:hAnsi="Times New Roman" w:cs="Times New Roman"/>
          <w:sz w:val="28"/>
          <w:szCs w:val="28"/>
          <w:lang w:val="kk-KZ" w:eastAsia="ru-RU"/>
        </w:rPr>
        <w:t xml:space="preserve"> жүйені бағалау үшін Қазақстандағы әлеуметтік </w:t>
      </w:r>
      <w:r w:rsidRPr="00D02B14">
        <w:rPr>
          <w:rFonts w:ascii="Times New Roman" w:eastAsia="Times New Roman" w:hAnsi="Times New Roman" w:cs="Times New Roman"/>
          <w:sz w:val="28"/>
          <w:szCs w:val="28"/>
          <w:lang w:val="kk-KZ" w:eastAsia="ru-RU"/>
        </w:rPr>
        <w:t>жағдайдың көрсеткіштерін қарастырдық, 5</w:t>
      </w:r>
      <w:r>
        <w:rPr>
          <w:rFonts w:ascii="Times New Roman" w:eastAsia="Times New Roman" w:hAnsi="Times New Roman" w:cs="Times New Roman"/>
          <w:sz w:val="28"/>
          <w:szCs w:val="28"/>
          <w:lang w:val="kk-KZ" w:eastAsia="ru-RU"/>
        </w:rPr>
        <w:t>1</w:t>
      </w:r>
      <w:r w:rsidRPr="00D02B14">
        <w:rPr>
          <w:rFonts w:ascii="Times New Roman" w:eastAsia="Times New Roman" w:hAnsi="Times New Roman" w:cs="Times New Roman"/>
          <w:sz w:val="28"/>
          <w:szCs w:val="28"/>
          <w:lang w:val="kk-KZ" w:eastAsia="ru-RU"/>
        </w:rPr>
        <w:t>-кесте.</w:t>
      </w:r>
    </w:p>
    <w:p w14:paraId="2A4AB1A0" w14:textId="77777777" w:rsidR="001F6D63" w:rsidRPr="00BB7500" w:rsidRDefault="001F6D63" w:rsidP="00EC0A32">
      <w:pPr>
        <w:spacing w:after="0" w:line="240" w:lineRule="auto"/>
        <w:ind w:firstLine="567"/>
        <w:jc w:val="both"/>
        <w:rPr>
          <w:rFonts w:ascii="Times New Roman" w:eastAsia="Times New Roman" w:hAnsi="Times New Roman" w:cs="Times New Roman"/>
          <w:sz w:val="28"/>
          <w:szCs w:val="28"/>
          <w:highlight w:val="yellow"/>
          <w:lang w:val="kk-KZ" w:eastAsia="ru-RU"/>
        </w:rPr>
      </w:pPr>
    </w:p>
    <w:p w14:paraId="533FC30E" w14:textId="05925464" w:rsidR="001F6D63" w:rsidRPr="00BB7500" w:rsidRDefault="001F6D63" w:rsidP="00D36F05">
      <w:pPr>
        <w:spacing w:after="0" w:line="240" w:lineRule="auto"/>
        <w:jc w:val="both"/>
        <w:rPr>
          <w:rFonts w:ascii="Times New Roman" w:eastAsia="Times New Roman" w:hAnsi="Times New Roman" w:cs="Times New Roman"/>
          <w:sz w:val="28"/>
          <w:szCs w:val="28"/>
          <w:lang w:val="kk-KZ" w:eastAsia="ru-RU"/>
        </w:rPr>
      </w:pPr>
      <w:r w:rsidRPr="00511062">
        <w:rPr>
          <w:rFonts w:ascii="Times New Roman" w:eastAsia="Times New Roman" w:hAnsi="Times New Roman" w:cs="Times New Roman"/>
          <w:sz w:val="28"/>
          <w:szCs w:val="28"/>
          <w:lang w:val="kk-KZ" w:eastAsia="ru-RU"/>
        </w:rPr>
        <w:t>Кесте 5</w:t>
      </w:r>
      <w:r>
        <w:rPr>
          <w:rFonts w:ascii="Times New Roman" w:eastAsia="Times New Roman" w:hAnsi="Times New Roman" w:cs="Times New Roman"/>
          <w:sz w:val="28"/>
          <w:szCs w:val="28"/>
          <w:lang w:val="kk-KZ" w:eastAsia="ru-RU"/>
        </w:rPr>
        <w:t>1</w:t>
      </w:r>
      <w:r w:rsidR="00D36F05">
        <w:rPr>
          <w:rFonts w:ascii="Times New Roman" w:eastAsia="Times New Roman" w:hAnsi="Times New Roman" w:cs="Times New Roman"/>
          <w:sz w:val="28"/>
          <w:szCs w:val="28"/>
          <w:lang w:val="kk-KZ" w:eastAsia="ru-RU"/>
        </w:rPr>
        <w:t xml:space="preserve"> – </w:t>
      </w:r>
      <w:r w:rsidRPr="00511062">
        <w:rPr>
          <w:rFonts w:ascii="Times New Roman" w:eastAsia="Times New Roman" w:hAnsi="Times New Roman" w:cs="Times New Roman"/>
          <w:sz w:val="28"/>
          <w:szCs w:val="28"/>
          <w:lang w:val="kk-KZ" w:eastAsia="ru-RU"/>
        </w:rPr>
        <w:t>Халықтың тұтынуға пайдаланылған табысы</w:t>
      </w:r>
    </w:p>
    <w:p w14:paraId="502AC667" w14:textId="77777777" w:rsidR="001F6D63" w:rsidRPr="00B32BB0" w:rsidRDefault="001F6D63" w:rsidP="00B32BB0">
      <w:pPr>
        <w:spacing w:after="0" w:line="240" w:lineRule="auto"/>
        <w:jc w:val="right"/>
        <w:rPr>
          <w:rFonts w:ascii="Times New Roman" w:eastAsia="Times New Roman" w:hAnsi="Times New Roman" w:cs="Times New Roman"/>
          <w:sz w:val="16"/>
          <w:szCs w:val="16"/>
          <w:lang w:val="kk-KZ" w:eastAsia="ru-RU"/>
        </w:rPr>
      </w:pPr>
    </w:p>
    <w:tbl>
      <w:tblPr>
        <w:tblStyle w:val="a4"/>
        <w:tblW w:w="9616" w:type="dxa"/>
        <w:jc w:val="center"/>
        <w:tblLayout w:type="fixed"/>
        <w:tblLook w:val="04A0" w:firstRow="1" w:lastRow="0" w:firstColumn="1" w:lastColumn="0" w:noHBand="0" w:noVBand="1"/>
      </w:tblPr>
      <w:tblGrid>
        <w:gridCol w:w="1079"/>
        <w:gridCol w:w="1134"/>
        <w:gridCol w:w="1134"/>
        <w:gridCol w:w="1559"/>
        <w:gridCol w:w="851"/>
        <w:gridCol w:w="1417"/>
        <w:gridCol w:w="993"/>
        <w:gridCol w:w="1449"/>
      </w:tblGrid>
      <w:tr w:rsidR="001F6D63" w:rsidRPr="000B26AE" w14:paraId="7F19F9D7" w14:textId="77777777" w:rsidTr="00B32BB0">
        <w:trPr>
          <w:trHeight w:val="255"/>
          <w:jc w:val="center"/>
        </w:trPr>
        <w:tc>
          <w:tcPr>
            <w:tcW w:w="1079" w:type="dxa"/>
            <w:vMerge w:val="restart"/>
            <w:vAlign w:val="center"/>
            <w:hideMark/>
          </w:tcPr>
          <w:p w14:paraId="140A40DA" w14:textId="77777777" w:rsidR="001F6D63" w:rsidRPr="007D04E9" w:rsidRDefault="001F6D63" w:rsidP="00B32BB0">
            <w:pPr>
              <w:ind w:left="-402" w:right="-249" w:firstLine="44"/>
              <w:jc w:val="center"/>
              <w:rPr>
                <w:rFonts w:ascii="Times New Roman" w:eastAsia="Times New Roman" w:hAnsi="Times New Roman" w:cs="Times New Roman"/>
                <w:sz w:val="24"/>
                <w:szCs w:val="24"/>
                <w:lang w:val="kk-KZ" w:eastAsia="ru-RU"/>
              </w:rPr>
            </w:pPr>
            <w:r w:rsidRPr="007D04E9">
              <w:rPr>
                <w:rFonts w:ascii="Times New Roman" w:eastAsia="Times New Roman" w:hAnsi="Times New Roman" w:cs="Times New Roman"/>
                <w:sz w:val="24"/>
                <w:szCs w:val="24"/>
                <w:lang w:val="kk-KZ" w:eastAsia="ru-RU"/>
              </w:rPr>
              <w:t>Жылдар</w:t>
            </w:r>
          </w:p>
        </w:tc>
        <w:tc>
          <w:tcPr>
            <w:tcW w:w="1134" w:type="dxa"/>
            <w:vMerge w:val="restart"/>
            <w:vAlign w:val="center"/>
            <w:hideMark/>
          </w:tcPr>
          <w:p w14:paraId="6866A018" w14:textId="129AB97B" w:rsidR="001F6D63" w:rsidRPr="007D04E9" w:rsidRDefault="001F6D63" w:rsidP="00B32BB0">
            <w:pPr>
              <w:ind w:left="-80" w:right="-66" w:hanging="35"/>
              <w:jc w:val="center"/>
              <w:rPr>
                <w:rFonts w:ascii="Times New Roman" w:eastAsia="Times New Roman" w:hAnsi="Times New Roman" w:cs="Times New Roman"/>
                <w:sz w:val="24"/>
                <w:szCs w:val="24"/>
                <w:lang w:val="kk-KZ" w:eastAsia="ru-RU"/>
              </w:rPr>
            </w:pPr>
            <w:r w:rsidRPr="007D04E9">
              <w:rPr>
                <w:rFonts w:ascii="Times New Roman" w:eastAsia="Times New Roman" w:hAnsi="Times New Roman" w:cs="Times New Roman"/>
                <w:sz w:val="24"/>
                <w:szCs w:val="24"/>
                <w:lang w:val="kk-KZ" w:eastAsia="ru-RU"/>
              </w:rPr>
              <w:t>Орташа жан басына шаққандағы тұтынуға жұмсал</w:t>
            </w:r>
            <w:r w:rsidR="00B32BB0">
              <w:rPr>
                <w:rFonts w:ascii="Times New Roman" w:eastAsia="Times New Roman" w:hAnsi="Times New Roman" w:cs="Times New Roman"/>
                <w:sz w:val="24"/>
                <w:szCs w:val="24"/>
                <w:lang w:val="kk-KZ" w:eastAsia="ru-RU"/>
              </w:rPr>
              <w:t xml:space="preserve"> </w:t>
            </w:r>
            <w:r w:rsidRPr="007D04E9">
              <w:rPr>
                <w:rFonts w:ascii="Times New Roman" w:eastAsia="Times New Roman" w:hAnsi="Times New Roman" w:cs="Times New Roman"/>
                <w:sz w:val="24"/>
                <w:szCs w:val="24"/>
                <w:lang w:val="kk-KZ" w:eastAsia="ru-RU"/>
              </w:rPr>
              <w:t>ған табыс, теңге</w:t>
            </w:r>
          </w:p>
        </w:tc>
        <w:tc>
          <w:tcPr>
            <w:tcW w:w="7403" w:type="dxa"/>
            <w:gridSpan w:val="6"/>
            <w:vAlign w:val="center"/>
            <w:hideMark/>
          </w:tcPr>
          <w:p w14:paraId="44189BB3" w14:textId="77777777" w:rsidR="001F6D63" w:rsidRPr="007D04E9" w:rsidRDefault="001F6D63" w:rsidP="00B32BB0">
            <w:pPr>
              <w:ind w:left="-80" w:right="-66" w:firstLine="58"/>
              <w:jc w:val="center"/>
              <w:rPr>
                <w:rFonts w:ascii="Times New Roman" w:eastAsia="Times New Roman" w:hAnsi="Times New Roman" w:cs="Times New Roman"/>
                <w:sz w:val="24"/>
                <w:szCs w:val="24"/>
                <w:lang w:val="kk-KZ" w:eastAsia="ru-RU"/>
              </w:rPr>
            </w:pPr>
            <w:r w:rsidRPr="007D04E9">
              <w:rPr>
                <w:rFonts w:ascii="Times New Roman" w:eastAsia="Times New Roman" w:hAnsi="Times New Roman" w:cs="Times New Roman"/>
                <w:sz w:val="24"/>
                <w:szCs w:val="24"/>
                <w:lang w:val="kk-KZ" w:eastAsia="ru-RU"/>
              </w:rPr>
              <w:t>Табыстың пайызы ретінде тұтынуға пайдаланылады</w:t>
            </w:r>
          </w:p>
        </w:tc>
      </w:tr>
      <w:tr w:rsidR="001F6D63" w:rsidRPr="007D04E9" w14:paraId="5C5467E7" w14:textId="77777777" w:rsidTr="00B32BB0">
        <w:trPr>
          <w:trHeight w:val="225"/>
          <w:jc w:val="center"/>
        </w:trPr>
        <w:tc>
          <w:tcPr>
            <w:tcW w:w="1079" w:type="dxa"/>
            <w:vMerge/>
            <w:vAlign w:val="center"/>
            <w:hideMark/>
          </w:tcPr>
          <w:p w14:paraId="2292A8D0" w14:textId="77777777" w:rsidR="001F6D63" w:rsidRPr="007D04E9" w:rsidRDefault="001F6D63" w:rsidP="00B32BB0">
            <w:pPr>
              <w:ind w:left="-416" w:right="22" w:firstLine="58"/>
              <w:jc w:val="center"/>
              <w:rPr>
                <w:rFonts w:ascii="Times New Roman" w:eastAsia="Times New Roman" w:hAnsi="Times New Roman" w:cs="Times New Roman"/>
                <w:sz w:val="24"/>
                <w:szCs w:val="24"/>
                <w:lang w:val="kk-KZ" w:eastAsia="ru-RU"/>
              </w:rPr>
            </w:pPr>
          </w:p>
        </w:tc>
        <w:tc>
          <w:tcPr>
            <w:tcW w:w="1134" w:type="dxa"/>
            <w:vMerge/>
            <w:vAlign w:val="center"/>
            <w:hideMark/>
          </w:tcPr>
          <w:p w14:paraId="6F630934" w14:textId="77777777" w:rsidR="001F6D63" w:rsidRPr="007D04E9" w:rsidRDefault="001F6D63" w:rsidP="00B32BB0">
            <w:pPr>
              <w:ind w:left="-80" w:right="-66" w:firstLine="58"/>
              <w:jc w:val="center"/>
              <w:rPr>
                <w:rFonts w:ascii="Times New Roman" w:eastAsia="Times New Roman" w:hAnsi="Times New Roman" w:cs="Times New Roman"/>
                <w:sz w:val="24"/>
                <w:szCs w:val="24"/>
                <w:lang w:val="kk-KZ" w:eastAsia="ru-RU"/>
              </w:rPr>
            </w:pPr>
          </w:p>
        </w:tc>
        <w:tc>
          <w:tcPr>
            <w:tcW w:w="2693" w:type="dxa"/>
            <w:gridSpan w:val="2"/>
            <w:vAlign w:val="center"/>
            <w:hideMark/>
          </w:tcPr>
          <w:p w14:paraId="45650155" w14:textId="6ECEE7AD" w:rsidR="001F6D63" w:rsidRPr="007D04E9" w:rsidRDefault="00B32BB0" w:rsidP="00B32BB0">
            <w:pPr>
              <w:ind w:left="-80" w:right="-66" w:firstLine="58"/>
              <w:jc w:val="center"/>
              <w:rPr>
                <w:rFonts w:ascii="Times New Roman" w:eastAsia="Times New Roman" w:hAnsi="Times New Roman" w:cs="Times New Roman"/>
                <w:sz w:val="24"/>
                <w:szCs w:val="24"/>
                <w:lang w:val="kk-KZ" w:eastAsia="ru-RU"/>
              </w:rPr>
            </w:pPr>
            <w:r w:rsidRPr="007D04E9">
              <w:rPr>
                <w:rFonts w:ascii="Times New Roman" w:eastAsia="Times New Roman" w:hAnsi="Times New Roman" w:cs="Times New Roman"/>
                <w:sz w:val="24"/>
                <w:szCs w:val="24"/>
                <w:lang w:val="kk-KZ" w:eastAsia="ru-RU"/>
              </w:rPr>
              <w:t>жалп</w:t>
            </w:r>
            <w:r w:rsidR="001F6D63" w:rsidRPr="007D04E9">
              <w:rPr>
                <w:rFonts w:ascii="Times New Roman" w:eastAsia="Times New Roman" w:hAnsi="Times New Roman" w:cs="Times New Roman"/>
                <w:sz w:val="24"/>
                <w:szCs w:val="24"/>
                <w:lang w:val="kk-KZ" w:eastAsia="ru-RU"/>
              </w:rPr>
              <w:t>ы</w:t>
            </w:r>
          </w:p>
        </w:tc>
        <w:tc>
          <w:tcPr>
            <w:tcW w:w="2268" w:type="dxa"/>
            <w:gridSpan w:val="2"/>
            <w:vAlign w:val="center"/>
            <w:hideMark/>
          </w:tcPr>
          <w:p w14:paraId="4EF0F404" w14:textId="77777777" w:rsidR="001F6D63" w:rsidRPr="007D04E9" w:rsidRDefault="001F6D63" w:rsidP="00B32BB0">
            <w:pPr>
              <w:ind w:left="-80" w:right="-66" w:firstLine="58"/>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қалалық аймақ</w:t>
            </w:r>
          </w:p>
        </w:tc>
        <w:tc>
          <w:tcPr>
            <w:tcW w:w="2442" w:type="dxa"/>
            <w:gridSpan w:val="2"/>
            <w:vAlign w:val="center"/>
            <w:hideMark/>
          </w:tcPr>
          <w:p w14:paraId="0CCE2B00" w14:textId="77777777" w:rsidR="001F6D63" w:rsidRPr="007D04E9" w:rsidRDefault="001F6D63" w:rsidP="00B32BB0">
            <w:pPr>
              <w:ind w:left="-80" w:right="-66" w:firstLine="58"/>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ауылдық жер</w:t>
            </w:r>
          </w:p>
        </w:tc>
      </w:tr>
      <w:tr w:rsidR="001F6D63" w:rsidRPr="007D04E9" w14:paraId="748F7A36" w14:textId="77777777" w:rsidTr="00B32BB0">
        <w:trPr>
          <w:trHeight w:val="983"/>
          <w:jc w:val="center"/>
        </w:trPr>
        <w:tc>
          <w:tcPr>
            <w:tcW w:w="1079" w:type="dxa"/>
            <w:vMerge/>
            <w:tcBorders>
              <w:bottom w:val="single" w:sz="4" w:space="0" w:color="auto"/>
            </w:tcBorders>
            <w:vAlign w:val="center"/>
            <w:hideMark/>
          </w:tcPr>
          <w:p w14:paraId="2D22FF02" w14:textId="77777777" w:rsidR="001F6D63" w:rsidRPr="007D04E9" w:rsidRDefault="001F6D63" w:rsidP="00B32BB0">
            <w:pPr>
              <w:ind w:left="-416" w:right="22" w:firstLine="58"/>
              <w:jc w:val="center"/>
              <w:rPr>
                <w:rFonts w:ascii="Times New Roman" w:eastAsia="Times New Roman" w:hAnsi="Times New Roman" w:cs="Times New Roman"/>
                <w:sz w:val="24"/>
                <w:szCs w:val="24"/>
                <w:lang w:eastAsia="ru-RU"/>
              </w:rPr>
            </w:pPr>
          </w:p>
        </w:tc>
        <w:tc>
          <w:tcPr>
            <w:tcW w:w="1134" w:type="dxa"/>
            <w:vMerge/>
            <w:tcBorders>
              <w:bottom w:val="single" w:sz="4" w:space="0" w:color="auto"/>
            </w:tcBorders>
            <w:vAlign w:val="center"/>
            <w:hideMark/>
          </w:tcPr>
          <w:p w14:paraId="329DAD65" w14:textId="77777777" w:rsidR="001F6D63" w:rsidRPr="007D04E9" w:rsidRDefault="001F6D63" w:rsidP="00B32BB0">
            <w:pPr>
              <w:ind w:left="-80" w:right="-66" w:firstLine="58"/>
              <w:jc w:val="center"/>
              <w:rPr>
                <w:rFonts w:ascii="Times New Roman" w:eastAsia="Times New Roman" w:hAnsi="Times New Roman" w:cs="Times New Roman"/>
                <w:sz w:val="24"/>
                <w:szCs w:val="24"/>
                <w:lang w:eastAsia="ru-RU"/>
              </w:rPr>
            </w:pPr>
          </w:p>
        </w:tc>
        <w:tc>
          <w:tcPr>
            <w:tcW w:w="1134" w:type="dxa"/>
            <w:tcBorders>
              <w:bottom w:val="single" w:sz="4" w:space="0" w:color="auto"/>
            </w:tcBorders>
            <w:vAlign w:val="center"/>
            <w:hideMark/>
          </w:tcPr>
          <w:p w14:paraId="6611C1F9" w14:textId="77777777" w:rsidR="001F6D63" w:rsidRPr="007D04E9" w:rsidRDefault="001F6D63" w:rsidP="00B32BB0">
            <w:pPr>
              <w:ind w:left="-80" w:right="-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тұтынуға жұмсалатын ақшалай табыс</w:t>
            </w:r>
          </w:p>
        </w:tc>
        <w:tc>
          <w:tcPr>
            <w:tcW w:w="1559" w:type="dxa"/>
            <w:tcBorders>
              <w:bottom w:val="single" w:sz="4" w:space="0" w:color="auto"/>
            </w:tcBorders>
            <w:vAlign w:val="center"/>
            <w:hideMark/>
          </w:tcPr>
          <w:p w14:paraId="524B55D5" w14:textId="77777777" w:rsidR="001F6D63" w:rsidRPr="007D04E9" w:rsidRDefault="001F6D63" w:rsidP="00B32BB0">
            <w:pPr>
              <w:ind w:left="-80" w:right="-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жеке шаруашылықта өндірілген өнімді тұтыну құны және заттай берілген субсидиялар мен жеңілдіктер</w:t>
            </w:r>
          </w:p>
        </w:tc>
        <w:tc>
          <w:tcPr>
            <w:tcW w:w="851" w:type="dxa"/>
            <w:tcBorders>
              <w:bottom w:val="single" w:sz="4" w:space="0" w:color="auto"/>
            </w:tcBorders>
            <w:vAlign w:val="center"/>
            <w:hideMark/>
          </w:tcPr>
          <w:p w14:paraId="2F28A731" w14:textId="54CA713C" w:rsidR="001F6D63" w:rsidRPr="007D04E9" w:rsidRDefault="001F6D63" w:rsidP="00B32BB0">
            <w:pPr>
              <w:ind w:left="-80" w:right="-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тұтынуға жұмсалатын ақша</w:t>
            </w:r>
            <w:r w:rsidR="00B32BB0">
              <w:rPr>
                <w:rFonts w:ascii="Times New Roman" w:eastAsia="Times New Roman" w:hAnsi="Times New Roman" w:cs="Times New Roman"/>
                <w:sz w:val="24"/>
                <w:szCs w:val="24"/>
                <w:lang w:val="kk-KZ" w:eastAsia="ru-RU"/>
              </w:rPr>
              <w:t xml:space="preserve"> </w:t>
            </w:r>
            <w:r w:rsidRPr="007D04E9">
              <w:rPr>
                <w:rFonts w:ascii="Times New Roman" w:eastAsia="Times New Roman" w:hAnsi="Times New Roman" w:cs="Times New Roman"/>
                <w:sz w:val="24"/>
                <w:szCs w:val="24"/>
                <w:lang w:eastAsia="ru-RU"/>
              </w:rPr>
              <w:t>лай табыс</w:t>
            </w:r>
          </w:p>
        </w:tc>
        <w:tc>
          <w:tcPr>
            <w:tcW w:w="1417" w:type="dxa"/>
            <w:tcBorders>
              <w:bottom w:val="single" w:sz="4" w:space="0" w:color="auto"/>
            </w:tcBorders>
            <w:vAlign w:val="center"/>
            <w:hideMark/>
          </w:tcPr>
          <w:p w14:paraId="45A2E256" w14:textId="77777777" w:rsidR="001F6D63" w:rsidRPr="007D04E9" w:rsidRDefault="001F6D63" w:rsidP="00B32BB0">
            <w:pPr>
              <w:ind w:left="-80" w:right="-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жеке шаруашылықта өндірілген өнімді тұтыну құны және заттай берілген субсидиялар мен жеңілдіктер</w:t>
            </w:r>
          </w:p>
        </w:tc>
        <w:tc>
          <w:tcPr>
            <w:tcW w:w="993" w:type="dxa"/>
            <w:tcBorders>
              <w:bottom w:val="single" w:sz="4" w:space="0" w:color="auto"/>
            </w:tcBorders>
            <w:vAlign w:val="center"/>
            <w:hideMark/>
          </w:tcPr>
          <w:p w14:paraId="14D1C76D" w14:textId="7566E48F" w:rsidR="001F6D63" w:rsidRPr="007D04E9" w:rsidRDefault="001F6D63" w:rsidP="00B32BB0">
            <w:pPr>
              <w:ind w:left="-80" w:right="-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тұтыну</w:t>
            </w:r>
            <w:r w:rsidR="00B32BB0">
              <w:rPr>
                <w:rFonts w:ascii="Times New Roman" w:eastAsia="Times New Roman" w:hAnsi="Times New Roman" w:cs="Times New Roman"/>
                <w:sz w:val="24"/>
                <w:szCs w:val="24"/>
                <w:lang w:val="kk-KZ" w:eastAsia="ru-RU"/>
              </w:rPr>
              <w:t xml:space="preserve"> </w:t>
            </w:r>
            <w:r w:rsidRPr="007D04E9">
              <w:rPr>
                <w:rFonts w:ascii="Times New Roman" w:eastAsia="Times New Roman" w:hAnsi="Times New Roman" w:cs="Times New Roman"/>
                <w:sz w:val="24"/>
                <w:szCs w:val="24"/>
                <w:lang w:eastAsia="ru-RU"/>
              </w:rPr>
              <w:t>ға жұмсалатын ақшалай табыс</w:t>
            </w:r>
          </w:p>
        </w:tc>
        <w:tc>
          <w:tcPr>
            <w:tcW w:w="1449" w:type="dxa"/>
            <w:tcBorders>
              <w:bottom w:val="single" w:sz="4" w:space="0" w:color="auto"/>
            </w:tcBorders>
            <w:vAlign w:val="center"/>
            <w:hideMark/>
          </w:tcPr>
          <w:p w14:paraId="4EDC4D54" w14:textId="310CF14B" w:rsidR="001F6D63" w:rsidRPr="007D04E9" w:rsidRDefault="001F6D63" w:rsidP="00B32BB0">
            <w:pPr>
              <w:ind w:left="-80" w:right="-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жеке шаруашы</w:t>
            </w:r>
            <w:r w:rsidR="00B32BB0">
              <w:rPr>
                <w:rFonts w:ascii="Times New Roman" w:eastAsia="Times New Roman" w:hAnsi="Times New Roman" w:cs="Times New Roman"/>
                <w:sz w:val="24"/>
                <w:szCs w:val="24"/>
                <w:lang w:val="kk-KZ" w:eastAsia="ru-RU"/>
              </w:rPr>
              <w:t xml:space="preserve"> </w:t>
            </w:r>
            <w:r w:rsidRPr="007D04E9">
              <w:rPr>
                <w:rFonts w:ascii="Times New Roman" w:eastAsia="Times New Roman" w:hAnsi="Times New Roman" w:cs="Times New Roman"/>
                <w:sz w:val="24"/>
                <w:szCs w:val="24"/>
                <w:lang w:eastAsia="ru-RU"/>
              </w:rPr>
              <w:t>лықта өндірілген өнімді тұтыну құны және заттай берілген субсидиялар мен жеңілдіктер</w:t>
            </w:r>
          </w:p>
        </w:tc>
      </w:tr>
      <w:tr w:rsidR="001F6D63" w:rsidRPr="007D04E9" w14:paraId="4A609BE4" w14:textId="77777777" w:rsidTr="00B32BB0">
        <w:trPr>
          <w:trHeight w:val="225"/>
          <w:jc w:val="center"/>
        </w:trPr>
        <w:tc>
          <w:tcPr>
            <w:tcW w:w="1079" w:type="dxa"/>
            <w:shd w:val="clear" w:color="auto" w:fill="auto"/>
            <w:vAlign w:val="bottom"/>
            <w:hideMark/>
          </w:tcPr>
          <w:p w14:paraId="3F505CA2" w14:textId="77777777" w:rsidR="001F6D63" w:rsidRPr="007D04E9" w:rsidRDefault="001F6D63" w:rsidP="00EC0A32">
            <w:pP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2018</w:t>
            </w:r>
          </w:p>
        </w:tc>
        <w:tc>
          <w:tcPr>
            <w:tcW w:w="1134" w:type="dxa"/>
            <w:shd w:val="clear" w:color="auto" w:fill="auto"/>
            <w:noWrap/>
            <w:vAlign w:val="bottom"/>
            <w:hideMark/>
          </w:tcPr>
          <w:p w14:paraId="08FE85CD"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53 224</w:t>
            </w:r>
          </w:p>
        </w:tc>
        <w:tc>
          <w:tcPr>
            <w:tcW w:w="1134" w:type="dxa"/>
            <w:shd w:val="clear" w:color="auto" w:fill="auto"/>
            <w:noWrap/>
            <w:vAlign w:val="bottom"/>
            <w:hideMark/>
          </w:tcPr>
          <w:p w14:paraId="275FBFDF"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96,2</w:t>
            </w:r>
          </w:p>
        </w:tc>
        <w:tc>
          <w:tcPr>
            <w:tcW w:w="1559" w:type="dxa"/>
            <w:shd w:val="clear" w:color="auto" w:fill="auto"/>
            <w:noWrap/>
            <w:vAlign w:val="bottom"/>
            <w:hideMark/>
          </w:tcPr>
          <w:p w14:paraId="1F50A2E8"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3,8</w:t>
            </w:r>
          </w:p>
        </w:tc>
        <w:tc>
          <w:tcPr>
            <w:tcW w:w="851" w:type="dxa"/>
            <w:shd w:val="clear" w:color="auto" w:fill="auto"/>
            <w:noWrap/>
            <w:vAlign w:val="bottom"/>
            <w:hideMark/>
          </w:tcPr>
          <w:p w14:paraId="73867066"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98,8</w:t>
            </w:r>
          </w:p>
        </w:tc>
        <w:tc>
          <w:tcPr>
            <w:tcW w:w="1417" w:type="dxa"/>
            <w:shd w:val="clear" w:color="auto" w:fill="auto"/>
            <w:noWrap/>
            <w:vAlign w:val="bottom"/>
            <w:hideMark/>
          </w:tcPr>
          <w:p w14:paraId="0792FC42"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1,2</w:t>
            </w:r>
          </w:p>
        </w:tc>
        <w:tc>
          <w:tcPr>
            <w:tcW w:w="993" w:type="dxa"/>
            <w:shd w:val="clear" w:color="auto" w:fill="auto"/>
            <w:noWrap/>
            <w:vAlign w:val="bottom"/>
            <w:hideMark/>
          </w:tcPr>
          <w:p w14:paraId="2CE4258D"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91,4</w:t>
            </w:r>
          </w:p>
        </w:tc>
        <w:tc>
          <w:tcPr>
            <w:tcW w:w="1449" w:type="dxa"/>
            <w:shd w:val="clear" w:color="auto" w:fill="auto"/>
            <w:noWrap/>
            <w:vAlign w:val="bottom"/>
            <w:hideMark/>
          </w:tcPr>
          <w:p w14:paraId="47816731"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8,6</w:t>
            </w:r>
          </w:p>
        </w:tc>
      </w:tr>
      <w:tr w:rsidR="001F6D63" w:rsidRPr="007D04E9" w14:paraId="3818A2E5" w14:textId="77777777" w:rsidTr="00B32BB0">
        <w:trPr>
          <w:trHeight w:val="225"/>
          <w:jc w:val="center"/>
        </w:trPr>
        <w:tc>
          <w:tcPr>
            <w:tcW w:w="1079" w:type="dxa"/>
            <w:shd w:val="clear" w:color="auto" w:fill="auto"/>
            <w:vAlign w:val="bottom"/>
          </w:tcPr>
          <w:p w14:paraId="7749528A" w14:textId="77777777" w:rsidR="001F6D63" w:rsidRPr="007D04E9" w:rsidRDefault="001F6D63" w:rsidP="00EC0A32">
            <w:pP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2019</w:t>
            </w:r>
          </w:p>
        </w:tc>
        <w:tc>
          <w:tcPr>
            <w:tcW w:w="1134" w:type="dxa"/>
            <w:shd w:val="clear" w:color="auto" w:fill="auto"/>
            <w:noWrap/>
            <w:vAlign w:val="bottom"/>
          </w:tcPr>
          <w:p w14:paraId="52F07ABB"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57 427</w:t>
            </w:r>
          </w:p>
        </w:tc>
        <w:tc>
          <w:tcPr>
            <w:tcW w:w="1134" w:type="dxa"/>
            <w:shd w:val="clear" w:color="auto" w:fill="auto"/>
            <w:noWrap/>
            <w:vAlign w:val="bottom"/>
          </w:tcPr>
          <w:p w14:paraId="6EA148D9"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97,2</w:t>
            </w:r>
          </w:p>
        </w:tc>
        <w:tc>
          <w:tcPr>
            <w:tcW w:w="1559" w:type="dxa"/>
            <w:shd w:val="clear" w:color="auto" w:fill="auto"/>
            <w:noWrap/>
            <w:vAlign w:val="bottom"/>
          </w:tcPr>
          <w:p w14:paraId="3C74A2C5"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2,8</w:t>
            </w:r>
          </w:p>
        </w:tc>
        <w:tc>
          <w:tcPr>
            <w:tcW w:w="851" w:type="dxa"/>
            <w:shd w:val="clear" w:color="auto" w:fill="auto"/>
            <w:noWrap/>
            <w:vAlign w:val="bottom"/>
          </w:tcPr>
          <w:p w14:paraId="619535CF"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99,4</w:t>
            </w:r>
          </w:p>
        </w:tc>
        <w:tc>
          <w:tcPr>
            <w:tcW w:w="1417" w:type="dxa"/>
            <w:shd w:val="clear" w:color="auto" w:fill="auto"/>
            <w:noWrap/>
            <w:vAlign w:val="bottom"/>
          </w:tcPr>
          <w:p w14:paraId="343E22A9"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0,6</w:t>
            </w:r>
          </w:p>
        </w:tc>
        <w:tc>
          <w:tcPr>
            <w:tcW w:w="993" w:type="dxa"/>
            <w:shd w:val="clear" w:color="auto" w:fill="auto"/>
            <w:noWrap/>
            <w:vAlign w:val="bottom"/>
          </w:tcPr>
          <w:p w14:paraId="4EC48CC7"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92,8</w:t>
            </w:r>
          </w:p>
        </w:tc>
        <w:tc>
          <w:tcPr>
            <w:tcW w:w="1449" w:type="dxa"/>
            <w:shd w:val="clear" w:color="auto" w:fill="auto"/>
            <w:noWrap/>
            <w:vAlign w:val="bottom"/>
          </w:tcPr>
          <w:p w14:paraId="655990E6"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7,2</w:t>
            </w:r>
          </w:p>
        </w:tc>
      </w:tr>
      <w:tr w:rsidR="001F6D63" w:rsidRPr="007D04E9" w14:paraId="773C147F" w14:textId="77777777" w:rsidTr="00B32BB0">
        <w:trPr>
          <w:trHeight w:val="225"/>
          <w:jc w:val="center"/>
        </w:trPr>
        <w:tc>
          <w:tcPr>
            <w:tcW w:w="1079" w:type="dxa"/>
            <w:tcBorders>
              <w:top w:val="single" w:sz="4" w:space="0" w:color="auto"/>
              <w:left w:val="single" w:sz="4" w:space="0" w:color="auto"/>
              <w:bottom w:val="single" w:sz="4" w:space="0" w:color="auto"/>
              <w:right w:val="single" w:sz="4" w:space="0" w:color="auto"/>
            </w:tcBorders>
            <w:shd w:val="clear" w:color="auto" w:fill="auto"/>
            <w:vAlign w:val="bottom"/>
          </w:tcPr>
          <w:p w14:paraId="242DEEC7" w14:textId="77777777" w:rsidR="001F6D63" w:rsidRPr="007D04E9" w:rsidRDefault="001F6D63" w:rsidP="00EC0A32">
            <w:pP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2020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2E1BFE"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61 358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F48EA1"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97,3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08889"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2,7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52C5A3"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99,5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74DE33"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7D1827"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93,3</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1470E7"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6,7</w:t>
            </w:r>
          </w:p>
        </w:tc>
      </w:tr>
      <w:tr w:rsidR="001F6D63" w:rsidRPr="007D04E9" w14:paraId="28EEF58D" w14:textId="77777777" w:rsidTr="00B32BB0">
        <w:trPr>
          <w:trHeight w:val="225"/>
          <w:jc w:val="center"/>
        </w:trPr>
        <w:tc>
          <w:tcPr>
            <w:tcW w:w="1079" w:type="dxa"/>
            <w:tcBorders>
              <w:top w:val="single" w:sz="4" w:space="0" w:color="auto"/>
              <w:left w:val="single" w:sz="4" w:space="0" w:color="auto"/>
              <w:bottom w:val="single" w:sz="4" w:space="0" w:color="auto"/>
              <w:right w:val="single" w:sz="4" w:space="0" w:color="auto"/>
            </w:tcBorders>
            <w:shd w:val="clear" w:color="auto" w:fill="auto"/>
            <w:vAlign w:val="bottom"/>
          </w:tcPr>
          <w:p w14:paraId="56EB5062" w14:textId="77777777" w:rsidR="001F6D63" w:rsidRPr="007D04E9" w:rsidRDefault="001F6D63" w:rsidP="00EC0A32">
            <w:pP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2021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77B05F"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69 038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5EE26"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97,7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7E0623"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2,3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BE60DB"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99,6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967A03"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0,4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D3B7BC"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94,2</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3C5753"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5,8</w:t>
            </w:r>
          </w:p>
        </w:tc>
      </w:tr>
      <w:tr w:rsidR="001F6D63" w:rsidRPr="007D04E9" w14:paraId="1110DA06" w14:textId="77777777" w:rsidTr="00B32BB0">
        <w:trPr>
          <w:trHeight w:val="225"/>
          <w:jc w:val="center"/>
        </w:trPr>
        <w:tc>
          <w:tcPr>
            <w:tcW w:w="1079" w:type="dxa"/>
            <w:tcBorders>
              <w:top w:val="single" w:sz="4" w:space="0" w:color="auto"/>
              <w:left w:val="single" w:sz="4" w:space="0" w:color="auto"/>
              <w:bottom w:val="single" w:sz="4" w:space="0" w:color="auto"/>
              <w:right w:val="single" w:sz="4" w:space="0" w:color="auto"/>
            </w:tcBorders>
            <w:shd w:val="clear" w:color="auto" w:fill="auto"/>
            <w:vAlign w:val="bottom"/>
          </w:tcPr>
          <w:p w14:paraId="724EF95D" w14:textId="77777777" w:rsidR="001F6D63" w:rsidRPr="007D04E9" w:rsidRDefault="001F6D63" w:rsidP="00EC0A32">
            <w:pP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2022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C14824"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79 223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F96186"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98,0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1F205B"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291242"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99,5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AE4797"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FD4EFC"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94,8</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BFF60"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5,2</w:t>
            </w:r>
          </w:p>
        </w:tc>
      </w:tr>
      <w:tr w:rsidR="001F6D63" w:rsidRPr="007D04E9" w14:paraId="70DFDEDD" w14:textId="77777777" w:rsidTr="00B32BB0">
        <w:trPr>
          <w:trHeight w:val="225"/>
          <w:jc w:val="center"/>
        </w:trPr>
        <w:tc>
          <w:tcPr>
            <w:tcW w:w="9616" w:type="dxa"/>
            <w:gridSpan w:val="8"/>
            <w:tcBorders>
              <w:top w:val="single" w:sz="4" w:space="0" w:color="auto"/>
              <w:bottom w:val="single" w:sz="4" w:space="0" w:color="auto"/>
            </w:tcBorders>
            <w:shd w:val="clear" w:color="auto" w:fill="auto"/>
            <w:vAlign w:val="bottom"/>
          </w:tcPr>
          <w:p w14:paraId="4E88CAFB"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Абсолютті ауытқу 2022/2018</w:t>
            </w:r>
          </w:p>
        </w:tc>
      </w:tr>
      <w:tr w:rsidR="001F6D63" w:rsidRPr="007D04E9" w14:paraId="0F0129B1" w14:textId="77777777" w:rsidTr="00B32BB0">
        <w:trPr>
          <w:trHeight w:val="225"/>
          <w:jc w:val="center"/>
        </w:trPr>
        <w:tc>
          <w:tcPr>
            <w:tcW w:w="1079" w:type="dxa"/>
            <w:tcBorders>
              <w:top w:val="single" w:sz="4" w:space="0" w:color="auto"/>
              <w:bottom w:val="single" w:sz="4" w:space="0" w:color="auto"/>
            </w:tcBorders>
            <w:shd w:val="clear" w:color="auto" w:fill="auto"/>
            <w:vAlign w:val="bottom"/>
          </w:tcPr>
          <w:p w14:paraId="5775C2C3" w14:textId="77777777" w:rsidR="001F6D63" w:rsidRPr="007D04E9" w:rsidRDefault="001F6D63" w:rsidP="00EC0A32">
            <w:pPr>
              <w:ind w:firstLine="66"/>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BDA40E"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color w:val="000000"/>
                <w:sz w:val="24"/>
                <w:szCs w:val="24"/>
                <w:lang w:eastAsia="ru-RU"/>
              </w:rPr>
              <w:t>25 999</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54B9889"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color w:val="000000"/>
                <w:sz w:val="24"/>
                <w:szCs w:val="24"/>
                <w:lang w:eastAsia="ru-RU"/>
              </w:rPr>
              <w:t>2</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10278562"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color w:val="000000"/>
                <w:sz w:val="24"/>
                <w:szCs w:val="24"/>
                <w:lang w:eastAsia="ru-RU"/>
              </w:rPr>
              <w:t>-2</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734AA43"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color w:val="000000"/>
                <w:sz w:val="24"/>
                <w:szCs w:val="24"/>
                <w:lang w:eastAsia="ru-RU"/>
              </w:rPr>
              <w:t>1</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1A74A5E2"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color w:val="000000"/>
                <w:sz w:val="24"/>
                <w:szCs w:val="24"/>
                <w:lang w:eastAsia="ru-RU"/>
              </w:rPr>
              <w:t>-1</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080C84E7"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color w:val="000000"/>
                <w:sz w:val="24"/>
                <w:szCs w:val="24"/>
                <w:lang w:eastAsia="ru-RU"/>
              </w:rPr>
              <w:t>3</w:t>
            </w:r>
          </w:p>
        </w:tc>
        <w:tc>
          <w:tcPr>
            <w:tcW w:w="1449" w:type="dxa"/>
            <w:tcBorders>
              <w:top w:val="single" w:sz="4" w:space="0" w:color="auto"/>
              <w:left w:val="nil"/>
              <w:bottom w:val="single" w:sz="4" w:space="0" w:color="auto"/>
              <w:right w:val="single" w:sz="4" w:space="0" w:color="auto"/>
            </w:tcBorders>
            <w:shd w:val="clear" w:color="auto" w:fill="auto"/>
            <w:noWrap/>
            <w:vAlign w:val="bottom"/>
          </w:tcPr>
          <w:p w14:paraId="6353556D"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color w:val="000000"/>
                <w:sz w:val="24"/>
                <w:szCs w:val="24"/>
                <w:lang w:eastAsia="ru-RU"/>
              </w:rPr>
              <w:t>-3</w:t>
            </w:r>
          </w:p>
        </w:tc>
      </w:tr>
      <w:tr w:rsidR="001F6D63" w:rsidRPr="007D04E9" w14:paraId="2D1ADB5C" w14:textId="77777777" w:rsidTr="00B32BB0">
        <w:trPr>
          <w:trHeight w:val="225"/>
          <w:jc w:val="center"/>
        </w:trPr>
        <w:tc>
          <w:tcPr>
            <w:tcW w:w="1079" w:type="dxa"/>
            <w:tcBorders>
              <w:top w:val="single" w:sz="4" w:space="0" w:color="auto"/>
              <w:bottom w:val="single" w:sz="4" w:space="0" w:color="auto"/>
            </w:tcBorders>
            <w:shd w:val="clear" w:color="auto" w:fill="auto"/>
            <w:vAlign w:val="bottom"/>
          </w:tcPr>
          <w:p w14:paraId="3AA91EC7" w14:textId="77777777" w:rsidR="001F6D63" w:rsidRPr="007D04E9" w:rsidRDefault="001F6D63" w:rsidP="00EC0A32">
            <w:pPr>
              <w:ind w:firstLine="66"/>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050E89F8" w14:textId="77777777" w:rsidR="001F6D63" w:rsidRPr="007D04E9" w:rsidRDefault="001F6D63" w:rsidP="00EC0A32">
            <w:pPr>
              <w:ind w:left="-402" w:firstLine="66"/>
              <w:jc w:val="center"/>
              <w:rPr>
                <w:rFonts w:ascii="Times New Roman" w:eastAsia="Times New Roman" w:hAnsi="Times New Roman" w:cs="Times New Roman"/>
                <w:sz w:val="24"/>
                <w:szCs w:val="24"/>
                <w:lang w:val="en-US" w:eastAsia="ru-RU"/>
              </w:rPr>
            </w:pPr>
            <w:r w:rsidRPr="007D04E9">
              <w:rPr>
                <w:rFonts w:ascii="Times New Roman" w:eastAsia="Times New Roman" w:hAnsi="Times New Roman" w:cs="Times New Roman"/>
                <w:color w:val="000000"/>
                <w:sz w:val="24"/>
                <w:szCs w:val="24"/>
                <w:lang w:eastAsia="ru-RU"/>
              </w:rPr>
              <w:t>48,8</w:t>
            </w:r>
            <w:r w:rsidRPr="007D04E9">
              <w:rPr>
                <w:rFonts w:ascii="Times New Roman" w:eastAsia="Times New Roman" w:hAnsi="Times New Roman" w:cs="Times New Roman"/>
                <w:color w:val="000000"/>
                <w:sz w:val="24"/>
                <w:szCs w:val="24"/>
                <w:lang w:val="en-US" w:eastAsia="ru-RU"/>
              </w:rPr>
              <w:t>5</w:t>
            </w:r>
          </w:p>
        </w:tc>
        <w:tc>
          <w:tcPr>
            <w:tcW w:w="1134" w:type="dxa"/>
            <w:tcBorders>
              <w:top w:val="nil"/>
              <w:left w:val="nil"/>
              <w:bottom w:val="single" w:sz="4" w:space="0" w:color="auto"/>
              <w:right w:val="single" w:sz="4" w:space="0" w:color="auto"/>
            </w:tcBorders>
            <w:shd w:val="clear" w:color="auto" w:fill="auto"/>
            <w:noWrap/>
            <w:vAlign w:val="bottom"/>
          </w:tcPr>
          <w:p w14:paraId="19CFA21F"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color w:val="000000"/>
                <w:sz w:val="24"/>
                <w:szCs w:val="24"/>
                <w:lang w:eastAsia="ru-RU"/>
              </w:rPr>
              <w:t>1,87</w:t>
            </w:r>
          </w:p>
        </w:tc>
        <w:tc>
          <w:tcPr>
            <w:tcW w:w="1559" w:type="dxa"/>
            <w:tcBorders>
              <w:top w:val="nil"/>
              <w:left w:val="nil"/>
              <w:bottom w:val="single" w:sz="4" w:space="0" w:color="auto"/>
              <w:right w:val="single" w:sz="4" w:space="0" w:color="auto"/>
            </w:tcBorders>
            <w:shd w:val="clear" w:color="auto" w:fill="auto"/>
            <w:noWrap/>
            <w:vAlign w:val="bottom"/>
          </w:tcPr>
          <w:p w14:paraId="4D8B4D7D" w14:textId="77777777" w:rsidR="001F6D63" w:rsidRPr="007D04E9" w:rsidRDefault="001F6D63" w:rsidP="00EC0A32">
            <w:pPr>
              <w:ind w:left="-402" w:firstLine="66"/>
              <w:jc w:val="center"/>
              <w:rPr>
                <w:rFonts w:ascii="Times New Roman" w:eastAsia="Times New Roman" w:hAnsi="Times New Roman" w:cs="Times New Roman"/>
                <w:sz w:val="24"/>
                <w:szCs w:val="24"/>
                <w:lang w:val="en-US" w:eastAsia="ru-RU"/>
              </w:rPr>
            </w:pPr>
            <w:r w:rsidRPr="007D04E9">
              <w:rPr>
                <w:rFonts w:ascii="Times New Roman" w:eastAsia="Times New Roman" w:hAnsi="Times New Roman" w:cs="Times New Roman"/>
                <w:color w:val="000000"/>
                <w:sz w:val="24"/>
                <w:szCs w:val="24"/>
                <w:lang w:eastAsia="ru-RU"/>
              </w:rPr>
              <w:t>-47,3</w:t>
            </w:r>
            <w:r w:rsidRPr="007D04E9">
              <w:rPr>
                <w:rFonts w:ascii="Times New Roman" w:eastAsia="Times New Roman" w:hAnsi="Times New Roman" w:cs="Times New Roman"/>
                <w:color w:val="000000"/>
                <w:sz w:val="24"/>
                <w:szCs w:val="24"/>
                <w:lang w:val="en-US" w:eastAsia="ru-RU"/>
              </w:rPr>
              <w:t>7</w:t>
            </w:r>
          </w:p>
        </w:tc>
        <w:tc>
          <w:tcPr>
            <w:tcW w:w="851" w:type="dxa"/>
            <w:tcBorders>
              <w:top w:val="nil"/>
              <w:left w:val="nil"/>
              <w:bottom w:val="single" w:sz="4" w:space="0" w:color="auto"/>
              <w:right w:val="single" w:sz="4" w:space="0" w:color="auto"/>
            </w:tcBorders>
            <w:shd w:val="clear" w:color="auto" w:fill="auto"/>
            <w:noWrap/>
            <w:vAlign w:val="bottom"/>
          </w:tcPr>
          <w:p w14:paraId="74288029"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color w:val="000000"/>
                <w:sz w:val="24"/>
                <w:szCs w:val="24"/>
                <w:lang w:eastAsia="ru-RU"/>
              </w:rPr>
              <w:t>0,7</w:t>
            </w:r>
            <w:r w:rsidRPr="007D04E9">
              <w:rPr>
                <w:rFonts w:ascii="Times New Roman" w:eastAsia="Times New Roman" w:hAnsi="Times New Roman" w:cs="Times New Roman"/>
                <w:color w:val="000000"/>
                <w:sz w:val="24"/>
                <w:szCs w:val="24"/>
                <w:lang w:val="en-US" w:eastAsia="ru-RU"/>
              </w:rPr>
              <w:t>1</w:t>
            </w:r>
          </w:p>
        </w:tc>
        <w:tc>
          <w:tcPr>
            <w:tcW w:w="1417" w:type="dxa"/>
            <w:tcBorders>
              <w:top w:val="nil"/>
              <w:left w:val="nil"/>
              <w:bottom w:val="single" w:sz="4" w:space="0" w:color="auto"/>
              <w:right w:val="single" w:sz="4" w:space="0" w:color="auto"/>
            </w:tcBorders>
            <w:shd w:val="clear" w:color="auto" w:fill="auto"/>
            <w:noWrap/>
            <w:vAlign w:val="bottom"/>
          </w:tcPr>
          <w:p w14:paraId="50C9973C"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color w:val="000000"/>
                <w:sz w:val="24"/>
                <w:szCs w:val="24"/>
                <w:lang w:eastAsia="ru-RU"/>
              </w:rPr>
              <w:t>-58,33</w:t>
            </w:r>
          </w:p>
        </w:tc>
        <w:tc>
          <w:tcPr>
            <w:tcW w:w="993" w:type="dxa"/>
            <w:tcBorders>
              <w:top w:val="nil"/>
              <w:left w:val="nil"/>
              <w:bottom w:val="single" w:sz="4" w:space="0" w:color="auto"/>
              <w:right w:val="single" w:sz="4" w:space="0" w:color="auto"/>
            </w:tcBorders>
            <w:shd w:val="clear" w:color="auto" w:fill="auto"/>
            <w:noWrap/>
            <w:vAlign w:val="bottom"/>
          </w:tcPr>
          <w:p w14:paraId="60BBB9D4" w14:textId="77777777" w:rsidR="001F6D63" w:rsidRPr="007D04E9" w:rsidRDefault="001F6D63" w:rsidP="00EC0A32">
            <w:pPr>
              <w:ind w:left="-402" w:firstLine="66"/>
              <w:jc w:val="center"/>
              <w:rPr>
                <w:rFonts w:ascii="Times New Roman" w:eastAsia="Times New Roman" w:hAnsi="Times New Roman" w:cs="Times New Roman"/>
                <w:sz w:val="24"/>
                <w:szCs w:val="24"/>
                <w:lang w:val="en-US" w:eastAsia="ru-RU"/>
              </w:rPr>
            </w:pPr>
            <w:r w:rsidRPr="007D04E9">
              <w:rPr>
                <w:rFonts w:ascii="Times New Roman" w:eastAsia="Times New Roman" w:hAnsi="Times New Roman" w:cs="Times New Roman"/>
                <w:color w:val="000000"/>
                <w:sz w:val="24"/>
                <w:szCs w:val="24"/>
                <w:lang w:eastAsia="ru-RU"/>
              </w:rPr>
              <w:t>3,7</w:t>
            </w:r>
            <w:r w:rsidRPr="007D04E9">
              <w:rPr>
                <w:rFonts w:ascii="Times New Roman" w:eastAsia="Times New Roman" w:hAnsi="Times New Roman" w:cs="Times New Roman"/>
                <w:color w:val="000000"/>
                <w:sz w:val="24"/>
                <w:szCs w:val="24"/>
                <w:lang w:val="en-US" w:eastAsia="ru-RU"/>
              </w:rPr>
              <w:t>2</w:t>
            </w:r>
          </w:p>
        </w:tc>
        <w:tc>
          <w:tcPr>
            <w:tcW w:w="1449" w:type="dxa"/>
            <w:tcBorders>
              <w:top w:val="nil"/>
              <w:left w:val="nil"/>
              <w:bottom w:val="single" w:sz="4" w:space="0" w:color="auto"/>
              <w:right w:val="single" w:sz="4" w:space="0" w:color="auto"/>
            </w:tcBorders>
            <w:shd w:val="clear" w:color="auto" w:fill="auto"/>
            <w:noWrap/>
            <w:vAlign w:val="bottom"/>
          </w:tcPr>
          <w:p w14:paraId="1CD4DC79" w14:textId="77777777" w:rsidR="001F6D63" w:rsidRPr="007D04E9" w:rsidRDefault="001F6D63" w:rsidP="00EC0A32">
            <w:pPr>
              <w:ind w:left="-402" w:firstLine="66"/>
              <w:jc w:val="center"/>
              <w:rPr>
                <w:rFonts w:ascii="Times New Roman" w:eastAsia="Times New Roman" w:hAnsi="Times New Roman" w:cs="Times New Roman"/>
                <w:sz w:val="24"/>
                <w:szCs w:val="24"/>
                <w:lang w:eastAsia="ru-RU"/>
              </w:rPr>
            </w:pPr>
            <w:r w:rsidRPr="007D04E9">
              <w:rPr>
                <w:rFonts w:ascii="Times New Roman" w:eastAsia="Times New Roman" w:hAnsi="Times New Roman" w:cs="Times New Roman"/>
                <w:color w:val="000000"/>
                <w:sz w:val="24"/>
                <w:szCs w:val="24"/>
                <w:lang w:eastAsia="ru-RU"/>
              </w:rPr>
              <w:t>-39,53</w:t>
            </w:r>
          </w:p>
        </w:tc>
      </w:tr>
      <w:tr w:rsidR="001F6D63" w:rsidRPr="007D04E9" w14:paraId="08A17E33" w14:textId="77777777" w:rsidTr="00BE122D">
        <w:trPr>
          <w:trHeight w:val="324"/>
          <w:jc w:val="center"/>
        </w:trPr>
        <w:tc>
          <w:tcPr>
            <w:tcW w:w="9616" w:type="dxa"/>
            <w:gridSpan w:val="8"/>
            <w:tcBorders>
              <w:top w:val="single" w:sz="4" w:space="0" w:color="auto"/>
            </w:tcBorders>
            <w:shd w:val="clear" w:color="auto" w:fill="auto"/>
            <w:vAlign w:val="center"/>
          </w:tcPr>
          <w:p w14:paraId="7A5E243F" w14:textId="68E41248" w:rsidR="001F6D63" w:rsidRPr="007D04E9" w:rsidRDefault="00BE122D" w:rsidP="00BE122D">
            <w:pPr>
              <w:ind w:firstLine="588"/>
              <w:rPr>
                <w:rFonts w:ascii="Times New Roman" w:eastAsia="Times New Roman" w:hAnsi="Times New Roman" w:cs="Times New Roman"/>
                <w:sz w:val="24"/>
                <w:szCs w:val="24"/>
                <w:lang w:eastAsia="ru-RU"/>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1F6D63" w:rsidRPr="007D04E9">
              <w:rPr>
                <w:rFonts w:ascii="Times New Roman" w:eastAsia="Times New Roman" w:hAnsi="Times New Roman" w:cs="Times New Roman"/>
                <w:sz w:val="24"/>
                <w:szCs w:val="24"/>
                <w:lang w:eastAsia="ru-RU"/>
              </w:rPr>
              <w:t>[164]</w:t>
            </w:r>
          </w:p>
        </w:tc>
      </w:tr>
    </w:tbl>
    <w:p w14:paraId="5891A0B6" w14:textId="77777777" w:rsidR="00B32BB0" w:rsidRDefault="00B32BB0" w:rsidP="00B32BB0">
      <w:pPr>
        <w:spacing w:after="0" w:line="240" w:lineRule="auto"/>
        <w:ind w:firstLine="709"/>
        <w:jc w:val="both"/>
        <w:rPr>
          <w:rFonts w:ascii="Times New Roman" w:eastAsia="Times New Roman" w:hAnsi="Times New Roman" w:cs="Times New Roman"/>
          <w:sz w:val="28"/>
          <w:szCs w:val="28"/>
          <w:lang w:val="kk-KZ" w:eastAsia="ru-RU"/>
        </w:rPr>
      </w:pPr>
    </w:p>
    <w:p w14:paraId="36732100" w14:textId="12110E13" w:rsidR="001F6D63" w:rsidRPr="00BB7500" w:rsidRDefault="001F6D63" w:rsidP="00B32BB0">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5</w:t>
      </w:r>
      <w:r>
        <w:rPr>
          <w:rFonts w:ascii="Times New Roman" w:eastAsia="Times New Roman" w:hAnsi="Times New Roman" w:cs="Times New Roman"/>
          <w:sz w:val="28"/>
          <w:szCs w:val="28"/>
          <w:lang w:val="kk-KZ" w:eastAsia="ru-RU"/>
        </w:rPr>
        <w:t>1</w:t>
      </w:r>
      <w:r w:rsidRPr="00BB7500">
        <w:rPr>
          <w:rFonts w:ascii="Times New Roman" w:eastAsia="Times New Roman" w:hAnsi="Times New Roman" w:cs="Times New Roman"/>
          <w:sz w:val="28"/>
          <w:szCs w:val="28"/>
          <w:lang w:val="kk-KZ" w:eastAsia="ru-RU"/>
        </w:rPr>
        <w:t>-кестеде жан басына шаққанда тұтынуға пайдаланылған табыстың  2018 жылы орта есеппен айына - 53 224 теңге болса, ал 2022 жылы - 79 223 теңге болғаны көрінеді, сондай-ақ тұтынуға пайдаланылған өнімнің 98% сатып алып тұтыну көрсеткішін көрсетсе, оның ішінде жеке шаруашылықта өндірілген өнімді тұтыну құны және заттай түрде берілген субсидиялар мен жеңілдіктер</w:t>
      </w:r>
      <w:r w:rsidR="00C338CD">
        <w:rPr>
          <w:rFonts w:ascii="Times New Roman" w:eastAsia="Times New Roman" w:hAnsi="Times New Roman" w:cs="Times New Roman"/>
          <w:sz w:val="28"/>
          <w:szCs w:val="28"/>
          <w:lang w:val="kk-KZ" w:eastAsia="ru-RU"/>
        </w:rPr>
        <w:t xml:space="preserve"> </w:t>
      </w:r>
      <w:r w:rsidRPr="00BB7500">
        <w:rPr>
          <w:rFonts w:ascii="Times New Roman" w:eastAsia="Times New Roman" w:hAnsi="Times New Roman" w:cs="Times New Roman"/>
          <w:sz w:val="28"/>
          <w:szCs w:val="28"/>
          <w:lang w:val="kk-KZ" w:eastAsia="ru-RU"/>
        </w:rPr>
        <w:t>-</w:t>
      </w:r>
      <w:r w:rsidR="00C338CD">
        <w:rPr>
          <w:rFonts w:ascii="Times New Roman" w:eastAsia="Times New Roman" w:hAnsi="Times New Roman" w:cs="Times New Roman"/>
          <w:sz w:val="28"/>
          <w:szCs w:val="28"/>
          <w:lang w:val="kk-KZ" w:eastAsia="ru-RU"/>
        </w:rPr>
        <w:t xml:space="preserve"> </w:t>
      </w:r>
      <w:r w:rsidRPr="00BB7500">
        <w:rPr>
          <w:rFonts w:ascii="Times New Roman" w:eastAsia="Times New Roman" w:hAnsi="Times New Roman" w:cs="Times New Roman"/>
          <w:sz w:val="28"/>
          <w:szCs w:val="28"/>
          <w:lang w:val="kk-KZ" w:eastAsia="ru-RU"/>
        </w:rPr>
        <w:t>2,0% құрайды, мысалы, қалалық жерде тұтынуға пайдаланылатын кірістер</w:t>
      </w:r>
      <w:r w:rsidR="00C338CD">
        <w:rPr>
          <w:rFonts w:ascii="Times New Roman" w:eastAsia="Times New Roman" w:hAnsi="Times New Roman" w:cs="Times New Roman"/>
          <w:sz w:val="28"/>
          <w:szCs w:val="28"/>
          <w:lang w:val="kk-KZ" w:eastAsia="ru-RU"/>
        </w:rPr>
        <w:t xml:space="preserve"> </w:t>
      </w:r>
      <w:r w:rsidRPr="00BB7500">
        <w:rPr>
          <w:rFonts w:ascii="Times New Roman" w:eastAsia="Times New Roman" w:hAnsi="Times New Roman" w:cs="Times New Roman"/>
          <w:sz w:val="28"/>
          <w:szCs w:val="28"/>
          <w:lang w:val="kk-KZ" w:eastAsia="ru-RU"/>
        </w:rPr>
        <w:t>-</w:t>
      </w:r>
      <w:r w:rsidR="00C338CD">
        <w:rPr>
          <w:rFonts w:ascii="Times New Roman" w:eastAsia="Times New Roman" w:hAnsi="Times New Roman" w:cs="Times New Roman"/>
          <w:sz w:val="28"/>
          <w:szCs w:val="28"/>
          <w:lang w:val="kk-KZ" w:eastAsia="ru-RU"/>
        </w:rPr>
        <w:t xml:space="preserve"> </w:t>
      </w:r>
      <w:r w:rsidRPr="00BB7500">
        <w:rPr>
          <w:rFonts w:ascii="Times New Roman" w:eastAsia="Times New Roman" w:hAnsi="Times New Roman" w:cs="Times New Roman"/>
          <w:sz w:val="28"/>
          <w:szCs w:val="28"/>
          <w:lang w:val="kk-KZ" w:eastAsia="ru-RU"/>
        </w:rPr>
        <w:t>99,5%, оның ішінде жеке шаруашылықта өндірілген және заттай түрде берілген субсидиялар мен жеңілдіктердің тұтыну құны 0,5%;  ауылдық жерді тұтынуға пайдаланылған ақшалай табыс – 94,8% құрап отыр, оның ішінде жеке шаруашылықта өндірілген және заттай түрде берілген субсидиялар мен жеңілдіктер өнімдерін тұтыну құны-2022 жылы 5,2% артқан.</w:t>
      </w:r>
    </w:p>
    <w:p w14:paraId="79C5D8DC" w14:textId="77777777" w:rsidR="001F6D63" w:rsidRPr="00BB7500" w:rsidRDefault="001F6D63" w:rsidP="00B32BB0">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Бұл ретте қарастырылып отырған өнімді үй шаруашылығында өндіретін тұтынушылардың ақшалай табыстарының құрылымы 5</w:t>
      </w:r>
      <w:r>
        <w:rPr>
          <w:rFonts w:ascii="Times New Roman" w:eastAsia="Times New Roman" w:hAnsi="Times New Roman" w:cs="Times New Roman"/>
          <w:sz w:val="28"/>
          <w:szCs w:val="28"/>
          <w:lang w:val="kk-KZ" w:eastAsia="ru-RU"/>
        </w:rPr>
        <w:t>2</w:t>
      </w:r>
      <w:r w:rsidRPr="00BB7500">
        <w:rPr>
          <w:rFonts w:ascii="Times New Roman" w:eastAsia="Times New Roman" w:hAnsi="Times New Roman" w:cs="Times New Roman"/>
          <w:sz w:val="28"/>
          <w:szCs w:val="28"/>
          <w:lang w:val="kk-KZ" w:eastAsia="ru-RU"/>
        </w:rPr>
        <w:t>-кестеде келтірілген.</w:t>
      </w:r>
    </w:p>
    <w:p w14:paraId="361D6449" w14:textId="77777777" w:rsidR="001F6D63" w:rsidRDefault="001F6D63" w:rsidP="00EC0A32">
      <w:pPr>
        <w:spacing w:after="0" w:line="240" w:lineRule="auto"/>
        <w:ind w:firstLine="567"/>
        <w:jc w:val="both"/>
        <w:rPr>
          <w:rFonts w:ascii="Times New Roman" w:eastAsia="Times New Roman" w:hAnsi="Times New Roman" w:cs="Times New Roman"/>
          <w:sz w:val="28"/>
          <w:szCs w:val="28"/>
          <w:highlight w:val="yellow"/>
          <w:lang w:val="kk-KZ" w:eastAsia="ru-RU"/>
        </w:rPr>
      </w:pPr>
    </w:p>
    <w:p w14:paraId="4079EE0D" w14:textId="77777777" w:rsidR="00C338CD" w:rsidRPr="00BB7500" w:rsidRDefault="00C338CD" w:rsidP="00EC0A32">
      <w:pPr>
        <w:spacing w:after="0" w:line="240" w:lineRule="auto"/>
        <w:ind w:firstLine="567"/>
        <w:jc w:val="both"/>
        <w:rPr>
          <w:rFonts w:ascii="Times New Roman" w:eastAsia="Times New Roman" w:hAnsi="Times New Roman" w:cs="Times New Roman"/>
          <w:sz w:val="28"/>
          <w:szCs w:val="28"/>
          <w:highlight w:val="yellow"/>
          <w:lang w:val="kk-KZ" w:eastAsia="ru-RU"/>
        </w:rPr>
      </w:pPr>
    </w:p>
    <w:p w14:paraId="4726BB25" w14:textId="5703ADDB" w:rsidR="001F6D63" w:rsidRPr="00BB7500" w:rsidRDefault="001F6D63" w:rsidP="00D36F05">
      <w:pPr>
        <w:spacing w:after="0" w:line="240" w:lineRule="auto"/>
        <w:jc w:val="both"/>
        <w:rPr>
          <w:rFonts w:ascii="Times New Roman" w:eastAsia="Times New Roman" w:hAnsi="Times New Roman" w:cs="Times New Roman"/>
          <w:sz w:val="28"/>
          <w:szCs w:val="28"/>
          <w:lang w:val="kk-KZ" w:eastAsia="ru-RU"/>
        </w:rPr>
      </w:pPr>
      <w:r w:rsidRPr="00511062">
        <w:rPr>
          <w:rFonts w:ascii="Times New Roman" w:eastAsia="Times New Roman" w:hAnsi="Times New Roman" w:cs="Times New Roman"/>
          <w:sz w:val="28"/>
          <w:szCs w:val="28"/>
          <w:lang w:val="kk-KZ" w:eastAsia="ru-RU"/>
        </w:rPr>
        <w:t>Кесте 5</w:t>
      </w:r>
      <w:r>
        <w:rPr>
          <w:rFonts w:ascii="Times New Roman" w:eastAsia="Times New Roman" w:hAnsi="Times New Roman" w:cs="Times New Roman"/>
          <w:sz w:val="28"/>
          <w:szCs w:val="28"/>
          <w:lang w:val="kk-KZ" w:eastAsia="ru-RU"/>
        </w:rPr>
        <w:t>2</w:t>
      </w:r>
      <w:r w:rsidR="00D36F05">
        <w:rPr>
          <w:rFonts w:ascii="Times New Roman" w:eastAsia="Times New Roman" w:hAnsi="Times New Roman" w:cs="Times New Roman"/>
          <w:sz w:val="28"/>
          <w:szCs w:val="28"/>
          <w:lang w:val="kk-KZ" w:eastAsia="ru-RU"/>
        </w:rPr>
        <w:t xml:space="preserve"> – </w:t>
      </w:r>
      <w:r w:rsidRPr="00511062">
        <w:rPr>
          <w:rFonts w:ascii="Times New Roman" w:eastAsia="Times New Roman" w:hAnsi="Times New Roman" w:cs="Times New Roman"/>
          <w:sz w:val="28"/>
          <w:szCs w:val="28"/>
          <w:lang w:val="kk-KZ" w:eastAsia="ru-RU"/>
        </w:rPr>
        <w:t>Қарастырылып отырған өнімді үй шаруашылығында өндіретін тұтынушылардың ақшалай табыстарының құрылымы</w:t>
      </w:r>
    </w:p>
    <w:p w14:paraId="33E65614" w14:textId="77777777" w:rsidR="001F6D63" w:rsidRPr="00C338CD" w:rsidRDefault="001F6D63" w:rsidP="00C338CD">
      <w:pPr>
        <w:spacing w:after="0" w:line="240" w:lineRule="auto"/>
        <w:ind w:firstLine="709"/>
        <w:jc w:val="right"/>
        <w:rPr>
          <w:rFonts w:ascii="Times New Roman" w:eastAsia="Times New Roman" w:hAnsi="Times New Roman" w:cs="Times New Roman"/>
          <w:sz w:val="16"/>
          <w:szCs w:val="16"/>
          <w:lang w:val="kk-KZ" w:eastAsia="ru-RU"/>
        </w:rPr>
      </w:pPr>
    </w:p>
    <w:tbl>
      <w:tblPr>
        <w:tblStyle w:val="11"/>
        <w:tblW w:w="9609" w:type="dxa"/>
        <w:jc w:val="center"/>
        <w:tblLayout w:type="fixed"/>
        <w:tblLook w:val="04A0" w:firstRow="1" w:lastRow="0" w:firstColumn="1" w:lastColumn="0" w:noHBand="0" w:noVBand="1"/>
      </w:tblPr>
      <w:tblGrid>
        <w:gridCol w:w="1098"/>
        <w:gridCol w:w="800"/>
        <w:gridCol w:w="1236"/>
        <w:gridCol w:w="787"/>
        <w:gridCol w:w="853"/>
        <w:gridCol w:w="710"/>
        <w:gridCol w:w="711"/>
        <w:gridCol w:w="851"/>
        <w:gridCol w:w="720"/>
        <w:gridCol w:w="1843"/>
      </w:tblGrid>
      <w:tr w:rsidR="001F6D63" w:rsidRPr="007D04E9" w14:paraId="375C4656" w14:textId="77777777" w:rsidTr="00C338CD">
        <w:trPr>
          <w:trHeight w:val="290"/>
          <w:jc w:val="center"/>
        </w:trPr>
        <w:tc>
          <w:tcPr>
            <w:tcW w:w="1098" w:type="dxa"/>
            <w:vMerge w:val="restart"/>
            <w:vAlign w:val="center"/>
            <w:hideMark/>
          </w:tcPr>
          <w:p w14:paraId="26811CBA" w14:textId="77777777" w:rsidR="001F6D63" w:rsidRPr="007D04E9" w:rsidRDefault="001F6D63" w:rsidP="00C338CD">
            <w:pPr>
              <w:ind w:left="-11" w:firstLine="11"/>
              <w:jc w:val="center"/>
              <w:rPr>
                <w:rFonts w:ascii="Times New Roman" w:hAnsi="Times New Roman"/>
                <w:sz w:val="24"/>
                <w:szCs w:val="24"/>
                <w:lang w:val="kk-KZ" w:eastAsia="ru-RU"/>
              </w:rPr>
            </w:pPr>
            <w:r w:rsidRPr="007D04E9">
              <w:rPr>
                <w:rFonts w:ascii="Times New Roman" w:hAnsi="Times New Roman"/>
                <w:sz w:val="24"/>
                <w:szCs w:val="24"/>
                <w:lang w:val="kk-KZ" w:eastAsia="ru-RU"/>
              </w:rPr>
              <w:t>Жылдар</w:t>
            </w:r>
          </w:p>
        </w:tc>
        <w:tc>
          <w:tcPr>
            <w:tcW w:w="800" w:type="dxa"/>
            <w:vMerge w:val="restart"/>
            <w:vAlign w:val="center"/>
            <w:hideMark/>
          </w:tcPr>
          <w:p w14:paraId="4237CEC8" w14:textId="575A4636" w:rsidR="001F6D63" w:rsidRPr="007D04E9" w:rsidRDefault="001F6D63" w:rsidP="00C338CD">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Ақшалай та</w:t>
            </w:r>
            <w:r w:rsidR="00C338CD">
              <w:rPr>
                <w:rFonts w:ascii="Times New Roman" w:hAnsi="Times New Roman"/>
                <w:sz w:val="24"/>
                <w:szCs w:val="24"/>
                <w:lang w:val="kk-KZ" w:eastAsia="ru-RU"/>
              </w:rPr>
              <w:t xml:space="preserve"> </w:t>
            </w:r>
            <w:r w:rsidRPr="007D04E9">
              <w:rPr>
                <w:rFonts w:ascii="Times New Roman" w:hAnsi="Times New Roman"/>
                <w:sz w:val="24"/>
                <w:szCs w:val="24"/>
                <w:lang w:eastAsia="ru-RU"/>
              </w:rPr>
              <w:t>быс – бар</w:t>
            </w:r>
            <w:r w:rsidR="00C338CD">
              <w:rPr>
                <w:rFonts w:ascii="Times New Roman" w:hAnsi="Times New Roman"/>
                <w:sz w:val="24"/>
                <w:szCs w:val="24"/>
                <w:lang w:val="kk-KZ" w:eastAsia="ru-RU"/>
              </w:rPr>
              <w:t xml:space="preserve"> </w:t>
            </w:r>
            <w:r w:rsidRPr="007D04E9">
              <w:rPr>
                <w:rFonts w:ascii="Times New Roman" w:hAnsi="Times New Roman"/>
                <w:sz w:val="24"/>
                <w:szCs w:val="24"/>
                <w:lang w:eastAsia="ru-RU"/>
              </w:rPr>
              <w:t>лығы</w:t>
            </w:r>
          </w:p>
        </w:tc>
        <w:tc>
          <w:tcPr>
            <w:tcW w:w="7711" w:type="dxa"/>
            <w:gridSpan w:val="8"/>
            <w:vAlign w:val="center"/>
            <w:hideMark/>
          </w:tcPr>
          <w:p w14:paraId="7204A5DF" w14:textId="77777777" w:rsidR="001F6D63" w:rsidRPr="007D04E9" w:rsidRDefault="001F6D63" w:rsidP="00C338CD">
            <w:pPr>
              <w:jc w:val="center"/>
              <w:rPr>
                <w:rFonts w:ascii="Times New Roman" w:hAnsi="Times New Roman"/>
                <w:sz w:val="24"/>
                <w:szCs w:val="24"/>
                <w:lang w:eastAsia="ru-RU"/>
              </w:rPr>
            </w:pPr>
            <w:r w:rsidRPr="007D04E9">
              <w:rPr>
                <w:rFonts w:ascii="Times New Roman" w:hAnsi="Times New Roman"/>
                <w:sz w:val="24"/>
                <w:szCs w:val="24"/>
                <w:lang w:eastAsia="ru-RU"/>
              </w:rPr>
              <w:t>Ақшалай табыс үлесі</w:t>
            </w:r>
          </w:p>
        </w:tc>
      </w:tr>
      <w:tr w:rsidR="00C338CD" w:rsidRPr="007D04E9" w14:paraId="6627BAF8" w14:textId="77777777" w:rsidTr="00C338CD">
        <w:trPr>
          <w:trHeight w:val="214"/>
          <w:jc w:val="center"/>
        </w:trPr>
        <w:tc>
          <w:tcPr>
            <w:tcW w:w="1098" w:type="dxa"/>
            <w:vMerge/>
            <w:vAlign w:val="center"/>
            <w:hideMark/>
          </w:tcPr>
          <w:p w14:paraId="6A03217D" w14:textId="77777777" w:rsidR="00C338CD" w:rsidRPr="007D04E9" w:rsidRDefault="00C338CD" w:rsidP="00C338CD">
            <w:pPr>
              <w:ind w:left="-11" w:firstLine="11"/>
              <w:jc w:val="center"/>
              <w:rPr>
                <w:rFonts w:ascii="Times New Roman" w:hAnsi="Times New Roman"/>
                <w:sz w:val="24"/>
                <w:szCs w:val="24"/>
                <w:lang w:eastAsia="ru-RU"/>
              </w:rPr>
            </w:pPr>
          </w:p>
        </w:tc>
        <w:tc>
          <w:tcPr>
            <w:tcW w:w="800" w:type="dxa"/>
            <w:vMerge/>
            <w:vAlign w:val="center"/>
            <w:hideMark/>
          </w:tcPr>
          <w:p w14:paraId="1528A6DB" w14:textId="77777777" w:rsidR="00C338CD" w:rsidRPr="007D04E9" w:rsidRDefault="00C338CD" w:rsidP="00C338CD">
            <w:pPr>
              <w:ind w:left="-11" w:firstLine="11"/>
              <w:jc w:val="center"/>
              <w:rPr>
                <w:rFonts w:ascii="Times New Roman" w:hAnsi="Times New Roman"/>
                <w:sz w:val="24"/>
                <w:szCs w:val="24"/>
                <w:lang w:eastAsia="ru-RU"/>
              </w:rPr>
            </w:pPr>
          </w:p>
        </w:tc>
        <w:tc>
          <w:tcPr>
            <w:tcW w:w="2876" w:type="dxa"/>
            <w:gridSpan w:val="3"/>
            <w:vAlign w:val="center"/>
            <w:hideMark/>
          </w:tcPr>
          <w:p w14:paraId="07F43E9D" w14:textId="03B8E0C7" w:rsidR="00C338CD" w:rsidRPr="007D04E9" w:rsidRDefault="00C338CD" w:rsidP="00C338CD">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олардың ішінен</w:t>
            </w:r>
          </w:p>
        </w:tc>
        <w:tc>
          <w:tcPr>
            <w:tcW w:w="2992" w:type="dxa"/>
            <w:gridSpan w:val="4"/>
            <w:vAlign w:val="center"/>
          </w:tcPr>
          <w:p w14:paraId="4012CF6C" w14:textId="77777777" w:rsidR="00C338CD" w:rsidRPr="007D04E9" w:rsidRDefault="00C338CD" w:rsidP="00C338CD">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әлеуметтік трансферттер</w:t>
            </w:r>
          </w:p>
        </w:tc>
        <w:tc>
          <w:tcPr>
            <w:tcW w:w="1843" w:type="dxa"/>
            <w:vMerge w:val="restart"/>
            <w:vAlign w:val="center"/>
            <w:hideMark/>
          </w:tcPr>
          <w:p w14:paraId="2CAC3987" w14:textId="77777777" w:rsidR="00C338CD" w:rsidRPr="007D04E9" w:rsidRDefault="00C338CD" w:rsidP="00C338CD">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мүліктен түскен табыс, туыстарынан материалдық көмек, алимент және басқа да кірістер</w:t>
            </w:r>
          </w:p>
        </w:tc>
      </w:tr>
      <w:tr w:rsidR="001F6D63" w:rsidRPr="007D04E9" w14:paraId="02C25F9F" w14:textId="77777777" w:rsidTr="00C338CD">
        <w:trPr>
          <w:trHeight w:val="1417"/>
          <w:jc w:val="center"/>
        </w:trPr>
        <w:tc>
          <w:tcPr>
            <w:tcW w:w="1098" w:type="dxa"/>
            <w:vMerge/>
            <w:hideMark/>
          </w:tcPr>
          <w:p w14:paraId="1D3CAE83" w14:textId="77777777" w:rsidR="001F6D63" w:rsidRPr="007D04E9" w:rsidRDefault="001F6D63" w:rsidP="00EC0A32">
            <w:pPr>
              <w:ind w:left="-11" w:firstLine="11"/>
              <w:jc w:val="center"/>
              <w:rPr>
                <w:rFonts w:ascii="Times New Roman" w:hAnsi="Times New Roman"/>
                <w:sz w:val="24"/>
                <w:szCs w:val="24"/>
                <w:lang w:eastAsia="ru-RU"/>
              </w:rPr>
            </w:pPr>
          </w:p>
        </w:tc>
        <w:tc>
          <w:tcPr>
            <w:tcW w:w="800" w:type="dxa"/>
            <w:vMerge/>
            <w:hideMark/>
          </w:tcPr>
          <w:p w14:paraId="3BFF9914" w14:textId="77777777" w:rsidR="001F6D63" w:rsidRPr="007D04E9" w:rsidRDefault="001F6D63" w:rsidP="00EC0A32">
            <w:pPr>
              <w:ind w:left="-11" w:firstLine="11"/>
              <w:rPr>
                <w:rFonts w:ascii="Times New Roman" w:hAnsi="Times New Roman"/>
                <w:sz w:val="24"/>
                <w:szCs w:val="24"/>
                <w:lang w:eastAsia="ru-RU"/>
              </w:rPr>
            </w:pPr>
          </w:p>
        </w:tc>
        <w:tc>
          <w:tcPr>
            <w:tcW w:w="1236" w:type="dxa"/>
            <w:vAlign w:val="center"/>
            <w:hideMark/>
          </w:tcPr>
          <w:p w14:paraId="57A064AA" w14:textId="3F2F68EB" w:rsidR="001F6D63" w:rsidRPr="007D04E9" w:rsidRDefault="00C338CD" w:rsidP="00C338CD">
            <w:pPr>
              <w:ind w:left="-11" w:right="-80" w:firstLine="11"/>
              <w:jc w:val="center"/>
              <w:rPr>
                <w:rFonts w:ascii="Times New Roman" w:hAnsi="Times New Roman"/>
                <w:sz w:val="24"/>
                <w:szCs w:val="24"/>
                <w:lang w:eastAsia="ru-RU"/>
              </w:rPr>
            </w:pPr>
            <w:r w:rsidRPr="007D04E9">
              <w:rPr>
                <w:rFonts w:ascii="Times New Roman" w:hAnsi="Times New Roman"/>
                <w:sz w:val="24"/>
                <w:szCs w:val="24"/>
                <w:lang w:eastAsia="ru-RU"/>
              </w:rPr>
              <w:t>жұмыстан түскен табыс</w:t>
            </w:r>
          </w:p>
        </w:tc>
        <w:tc>
          <w:tcPr>
            <w:tcW w:w="787" w:type="dxa"/>
            <w:vAlign w:val="center"/>
            <w:hideMark/>
          </w:tcPr>
          <w:p w14:paraId="3F42A3C7" w14:textId="3D446FB7" w:rsidR="001F6D63" w:rsidRPr="007D04E9" w:rsidRDefault="00C338CD" w:rsidP="00C338CD">
            <w:pPr>
              <w:ind w:left="-11" w:right="-80" w:firstLine="11"/>
              <w:jc w:val="center"/>
              <w:rPr>
                <w:rFonts w:ascii="Times New Roman" w:hAnsi="Times New Roman"/>
                <w:sz w:val="24"/>
                <w:szCs w:val="24"/>
                <w:lang w:eastAsia="ru-RU"/>
              </w:rPr>
            </w:pPr>
            <w:r w:rsidRPr="007D04E9">
              <w:rPr>
                <w:rFonts w:ascii="Times New Roman" w:hAnsi="Times New Roman"/>
                <w:sz w:val="24"/>
                <w:szCs w:val="24"/>
                <w:lang w:eastAsia="ru-RU"/>
              </w:rPr>
              <w:t>жұмыстан түс</w:t>
            </w:r>
            <w:r>
              <w:rPr>
                <w:rFonts w:ascii="Times New Roman" w:hAnsi="Times New Roman"/>
                <w:sz w:val="24"/>
                <w:szCs w:val="24"/>
                <w:lang w:val="kk-KZ" w:eastAsia="ru-RU"/>
              </w:rPr>
              <w:t xml:space="preserve"> </w:t>
            </w:r>
            <w:r w:rsidRPr="007D04E9">
              <w:rPr>
                <w:rFonts w:ascii="Times New Roman" w:hAnsi="Times New Roman"/>
                <w:sz w:val="24"/>
                <w:szCs w:val="24"/>
                <w:lang w:eastAsia="ru-RU"/>
              </w:rPr>
              <w:t>кен табыс</w:t>
            </w:r>
          </w:p>
        </w:tc>
        <w:tc>
          <w:tcPr>
            <w:tcW w:w="853" w:type="dxa"/>
            <w:vAlign w:val="center"/>
          </w:tcPr>
          <w:p w14:paraId="7A91D0D9" w14:textId="057EA11E" w:rsidR="001F6D63" w:rsidRPr="007D04E9" w:rsidRDefault="00C338CD" w:rsidP="00C338CD">
            <w:pPr>
              <w:ind w:left="-11" w:right="-80" w:firstLine="11"/>
              <w:jc w:val="center"/>
              <w:rPr>
                <w:rFonts w:ascii="Times New Roman" w:hAnsi="Times New Roman"/>
                <w:sz w:val="24"/>
                <w:szCs w:val="24"/>
                <w:lang w:eastAsia="ru-RU"/>
              </w:rPr>
            </w:pPr>
            <w:r w:rsidRPr="007D04E9">
              <w:rPr>
                <w:rFonts w:ascii="Times New Roman" w:hAnsi="Times New Roman"/>
                <w:sz w:val="24"/>
                <w:szCs w:val="24"/>
                <w:lang w:eastAsia="ru-RU"/>
              </w:rPr>
              <w:t>өзін-өзі жұмыспен қамту</w:t>
            </w:r>
            <w:r>
              <w:rPr>
                <w:rFonts w:ascii="Times New Roman" w:hAnsi="Times New Roman"/>
                <w:sz w:val="24"/>
                <w:szCs w:val="24"/>
                <w:lang w:val="kk-KZ" w:eastAsia="ru-RU"/>
              </w:rPr>
              <w:t xml:space="preserve"> </w:t>
            </w:r>
            <w:r w:rsidRPr="007D04E9">
              <w:rPr>
                <w:rFonts w:ascii="Times New Roman" w:hAnsi="Times New Roman"/>
                <w:sz w:val="24"/>
                <w:szCs w:val="24"/>
                <w:lang w:eastAsia="ru-RU"/>
              </w:rPr>
              <w:t>дан түскен табыс</w:t>
            </w:r>
          </w:p>
        </w:tc>
        <w:tc>
          <w:tcPr>
            <w:tcW w:w="710" w:type="dxa"/>
            <w:vAlign w:val="center"/>
          </w:tcPr>
          <w:p w14:paraId="47060094" w14:textId="6F7C653B" w:rsidR="001F6D63" w:rsidRPr="007D04E9" w:rsidRDefault="00C338CD" w:rsidP="00C338CD">
            <w:pPr>
              <w:ind w:left="-11" w:right="-80" w:firstLine="11"/>
              <w:jc w:val="center"/>
              <w:rPr>
                <w:rFonts w:ascii="Times New Roman" w:hAnsi="Times New Roman"/>
                <w:sz w:val="24"/>
                <w:szCs w:val="24"/>
                <w:lang w:eastAsia="ru-RU"/>
              </w:rPr>
            </w:pPr>
            <w:r w:rsidRPr="007D04E9">
              <w:rPr>
                <w:rFonts w:ascii="Times New Roman" w:hAnsi="Times New Roman"/>
                <w:sz w:val="24"/>
                <w:szCs w:val="24"/>
                <w:lang w:eastAsia="ru-RU"/>
              </w:rPr>
              <w:t>зейнетақылар</w:t>
            </w:r>
          </w:p>
        </w:tc>
        <w:tc>
          <w:tcPr>
            <w:tcW w:w="711" w:type="dxa"/>
            <w:vAlign w:val="center"/>
          </w:tcPr>
          <w:p w14:paraId="4C510F66" w14:textId="11CAB152" w:rsidR="001F6D63" w:rsidRPr="007D04E9" w:rsidRDefault="00C338CD" w:rsidP="00C338CD">
            <w:pPr>
              <w:ind w:left="-11" w:right="-80" w:firstLine="11"/>
              <w:jc w:val="center"/>
              <w:rPr>
                <w:rFonts w:ascii="Times New Roman" w:hAnsi="Times New Roman"/>
                <w:sz w:val="24"/>
                <w:szCs w:val="24"/>
                <w:lang w:val="kk-KZ" w:eastAsia="ru-RU"/>
              </w:rPr>
            </w:pPr>
            <w:r w:rsidRPr="007D04E9">
              <w:rPr>
                <w:rFonts w:ascii="Times New Roman" w:hAnsi="Times New Roman"/>
                <w:sz w:val="24"/>
                <w:szCs w:val="24"/>
                <w:lang w:val="kk-KZ" w:eastAsia="ru-RU"/>
              </w:rPr>
              <w:t>әлеумет</w:t>
            </w:r>
            <w:r>
              <w:rPr>
                <w:rFonts w:ascii="Times New Roman" w:hAnsi="Times New Roman"/>
                <w:sz w:val="24"/>
                <w:szCs w:val="24"/>
                <w:lang w:val="kk-KZ" w:eastAsia="ru-RU"/>
              </w:rPr>
              <w:t xml:space="preserve"> </w:t>
            </w:r>
            <w:r w:rsidRPr="007D04E9">
              <w:rPr>
                <w:rFonts w:ascii="Times New Roman" w:hAnsi="Times New Roman"/>
                <w:sz w:val="24"/>
                <w:szCs w:val="24"/>
                <w:lang w:val="kk-KZ" w:eastAsia="ru-RU"/>
              </w:rPr>
              <w:t>тік кө</w:t>
            </w:r>
            <w:r>
              <w:rPr>
                <w:rFonts w:ascii="Times New Roman" w:hAnsi="Times New Roman"/>
                <w:sz w:val="24"/>
                <w:szCs w:val="24"/>
                <w:lang w:val="kk-KZ" w:eastAsia="ru-RU"/>
              </w:rPr>
              <w:t xml:space="preserve"> </w:t>
            </w:r>
            <w:r w:rsidRPr="007D04E9">
              <w:rPr>
                <w:rFonts w:ascii="Times New Roman" w:hAnsi="Times New Roman"/>
                <w:sz w:val="24"/>
                <w:szCs w:val="24"/>
                <w:lang w:val="kk-KZ" w:eastAsia="ru-RU"/>
              </w:rPr>
              <w:t>мек</w:t>
            </w:r>
          </w:p>
        </w:tc>
        <w:tc>
          <w:tcPr>
            <w:tcW w:w="851" w:type="dxa"/>
            <w:vAlign w:val="center"/>
          </w:tcPr>
          <w:p w14:paraId="5CC88987" w14:textId="7161E949" w:rsidR="001F6D63" w:rsidRPr="007D04E9" w:rsidRDefault="00C338CD" w:rsidP="00C338CD">
            <w:pPr>
              <w:ind w:left="-11" w:right="-80" w:firstLine="11"/>
              <w:jc w:val="center"/>
              <w:rPr>
                <w:rFonts w:ascii="Times New Roman" w:hAnsi="Times New Roman"/>
                <w:sz w:val="24"/>
                <w:szCs w:val="24"/>
                <w:lang w:val="kk-KZ" w:eastAsia="ru-RU"/>
              </w:rPr>
            </w:pPr>
            <w:r w:rsidRPr="007D04E9">
              <w:rPr>
                <w:rFonts w:ascii="Times New Roman" w:hAnsi="Times New Roman"/>
                <w:sz w:val="24"/>
                <w:szCs w:val="24"/>
                <w:lang w:val="kk-KZ" w:eastAsia="ru-RU"/>
              </w:rPr>
              <w:t>атау</w:t>
            </w:r>
            <w:r>
              <w:rPr>
                <w:rFonts w:ascii="Times New Roman" w:hAnsi="Times New Roman"/>
                <w:sz w:val="24"/>
                <w:szCs w:val="24"/>
                <w:lang w:val="kk-KZ" w:eastAsia="ru-RU"/>
              </w:rPr>
              <w:t xml:space="preserve"> </w:t>
            </w:r>
            <w:r w:rsidRPr="007D04E9">
              <w:rPr>
                <w:rFonts w:ascii="Times New Roman" w:hAnsi="Times New Roman"/>
                <w:sz w:val="24"/>
                <w:szCs w:val="24"/>
                <w:lang w:val="kk-KZ" w:eastAsia="ru-RU"/>
              </w:rPr>
              <w:t>лы әлеуметтік көмек және тұр</w:t>
            </w:r>
            <w:r>
              <w:rPr>
                <w:rFonts w:ascii="Times New Roman" w:hAnsi="Times New Roman"/>
                <w:sz w:val="24"/>
                <w:szCs w:val="24"/>
                <w:lang w:val="kk-KZ" w:eastAsia="ru-RU"/>
              </w:rPr>
              <w:t xml:space="preserve"> </w:t>
            </w:r>
            <w:r w:rsidRPr="007D04E9">
              <w:rPr>
                <w:rFonts w:ascii="Times New Roman" w:hAnsi="Times New Roman"/>
                <w:sz w:val="24"/>
                <w:szCs w:val="24"/>
                <w:lang w:val="kk-KZ" w:eastAsia="ru-RU"/>
              </w:rPr>
              <w:t>ғын үй көмегі</w:t>
            </w:r>
          </w:p>
        </w:tc>
        <w:tc>
          <w:tcPr>
            <w:tcW w:w="720" w:type="dxa"/>
            <w:vAlign w:val="center"/>
          </w:tcPr>
          <w:p w14:paraId="1450F934" w14:textId="4CE24DC1" w:rsidR="001F6D63" w:rsidRPr="007D04E9" w:rsidRDefault="00C338CD" w:rsidP="00C338CD">
            <w:pPr>
              <w:ind w:left="-11" w:right="-80" w:firstLine="11"/>
              <w:jc w:val="center"/>
              <w:rPr>
                <w:rFonts w:ascii="Times New Roman" w:hAnsi="Times New Roman"/>
                <w:sz w:val="24"/>
                <w:szCs w:val="24"/>
                <w:lang w:eastAsia="ru-RU"/>
              </w:rPr>
            </w:pPr>
            <w:r w:rsidRPr="007D04E9">
              <w:rPr>
                <w:rFonts w:ascii="Times New Roman" w:hAnsi="Times New Roman"/>
                <w:sz w:val="24"/>
                <w:szCs w:val="24"/>
                <w:lang w:eastAsia="ru-RU"/>
              </w:rPr>
              <w:t>сти</w:t>
            </w:r>
            <w:r>
              <w:rPr>
                <w:rFonts w:ascii="Times New Roman" w:hAnsi="Times New Roman"/>
                <w:sz w:val="24"/>
                <w:szCs w:val="24"/>
                <w:lang w:val="kk-KZ" w:eastAsia="ru-RU"/>
              </w:rPr>
              <w:t xml:space="preserve"> </w:t>
            </w:r>
            <w:r w:rsidRPr="007D04E9">
              <w:rPr>
                <w:rFonts w:ascii="Times New Roman" w:hAnsi="Times New Roman"/>
                <w:sz w:val="24"/>
                <w:szCs w:val="24"/>
                <w:lang w:eastAsia="ru-RU"/>
              </w:rPr>
              <w:t>пендиялар</w:t>
            </w:r>
          </w:p>
        </w:tc>
        <w:tc>
          <w:tcPr>
            <w:tcW w:w="1843" w:type="dxa"/>
            <w:vMerge/>
            <w:hideMark/>
          </w:tcPr>
          <w:p w14:paraId="01750EB8" w14:textId="77777777" w:rsidR="001F6D63" w:rsidRPr="007D04E9" w:rsidRDefault="001F6D63" w:rsidP="00EC0A32">
            <w:pPr>
              <w:ind w:left="-11" w:firstLine="11"/>
              <w:rPr>
                <w:rFonts w:ascii="Times New Roman" w:hAnsi="Times New Roman"/>
                <w:sz w:val="24"/>
                <w:szCs w:val="24"/>
                <w:lang w:eastAsia="ru-RU"/>
              </w:rPr>
            </w:pPr>
          </w:p>
        </w:tc>
      </w:tr>
      <w:tr w:rsidR="001F6D63" w:rsidRPr="007D04E9" w14:paraId="5FE1C206" w14:textId="77777777" w:rsidTr="00C338CD">
        <w:trPr>
          <w:trHeight w:val="79"/>
          <w:jc w:val="center"/>
        </w:trPr>
        <w:tc>
          <w:tcPr>
            <w:tcW w:w="1098" w:type="dxa"/>
            <w:hideMark/>
          </w:tcPr>
          <w:p w14:paraId="75DB01C5" w14:textId="77777777" w:rsidR="001F6D63" w:rsidRPr="007D04E9" w:rsidRDefault="001F6D63" w:rsidP="00EC0A32">
            <w:pPr>
              <w:ind w:left="-11" w:firstLine="11"/>
              <w:rPr>
                <w:rFonts w:ascii="Times New Roman" w:hAnsi="Times New Roman"/>
                <w:sz w:val="24"/>
                <w:szCs w:val="24"/>
                <w:lang w:eastAsia="ru-RU"/>
              </w:rPr>
            </w:pPr>
            <w:r w:rsidRPr="007D04E9">
              <w:rPr>
                <w:rFonts w:ascii="Times New Roman" w:hAnsi="Times New Roman"/>
                <w:sz w:val="24"/>
                <w:szCs w:val="24"/>
                <w:lang w:eastAsia="ru-RU"/>
              </w:rPr>
              <w:t>2018</w:t>
            </w:r>
          </w:p>
        </w:tc>
        <w:tc>
          <w:tcPr>
            <w:tcW w:w="800" w:type="dxa"/>
            <w:noWrap/>
            <w:hideMark/>
          </w:tcPr>
          <w:p w14:paraId="6DDFD1F1"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100,0</w:t>
            </w:r>
          </w:p>
        </w:tc>
        <w:tc>
          <w:tcPr>
            <w:tcW w:w="1236" w:type="dxa"/>
            <w:noWrap/>
            <w:hideMark/>
          </w:tcPr>
          <w:p w14:paraId="3E86074F"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74,2</w:t>
            </w:r>
          </w:p>
        </w:tc>
        <w:tc>
          <w:tcPr>
            <w:tcW w:w="787" w:type="dxa"/>
            <w:noWrap/>
            <w:hideMark/>
          </w:tcPr>
          <w:p w14:paraId="36D325CF"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63,3</w:t>
            </w:r>
          </w:p>
        </w:tc>
        <w:tc>
          <w:tcPr>
            <w:tcW w:w="853" w:type="dxa"/>
            <w:noWrap/>
            <w:hideMark/>
          </w:tcPr>
          <w:p w14:paraId="5D5E544F"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10,9</w:t>
            </w:r>
          </w:p>
        </w:tc>
        <w:tc>
          <w:tcPr>
            <w:tcW w:w="710" w:type="dxa"/>
            <w:noWrap/>
            <w:hideMark/>
          </w:tcPr>
          <w:p w14:paraId="06D539F0"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18,3</w:t>
            </w:r>
          </w:p>
        </w:tc>
        <w:tc>
          <w:tcPr>
            <w:tcW w:w="711" w:type="dxa"/>
            <w:noWrap/>
            <w:hideMark/>
          </w:tcPr>
          <w:p w14:paraId="3D1C5A7E"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2,8</w:t>
            </w:r>
          </w:p>
        </w:tc>
        <w:tc>
          <w:tcPr>
            <w:tcW w:w="851" w:type="dxa"/>
            <w:noWrap/>
            <w:hideMark/>
          </w:tcPr>
          <w:p w14:paraId="03C8775B"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0,0</w:t>
            </w:r>
          </w:p>
        </w:tc>
        <w:tc>
          <w:tcPr>
            <w:tcW w:w="720" w:type="dxa"/>
            <w:noWrap/>
            <w:hideMark/>
          </w:tcPr>
          <w:p w14:paraId="3C97A0E5" w14:textId="77777777" w:rsidR="001F6D63" w:rsidRPr="007D04E9" w:rsidRDefault="001F6D63" w:rsidP="00EC0A32">
            <w:pPr>
              <w:jc w:val="center"/>
              <w:rPr>
                <w:rFonts w:ascii="Times New Roman" w:hAnsi="Times New Roman"/>
                <w:sz w:val="24"/>
                <w:szCs w:val="24"/>
                <w:lang w:eastAsia="ru-RU"/>
              </w:rPr>
            </w:pPr>
            <w:r w:rsidRPr="007D04E9">
              <w:rPr>
                <w:rFonts w:ascii="Times New Roman" w:hAnsi="Times New Roman"/>
                <w:sz w:val="24"/>
                <w:szCs w:val="24"/>
                <w:lang w:eastAsia="ru-RU"/>
              </w:rPr>
              <w:t>0,4</w:t>
            </w:r>
          </w:p>
        </w:tc>
        <w:tc>
          <w:tcPr>
            <w:tcW w:w="1843" w:type="dxa"/>
            <w:noWrap/>
            <w:hideMark/>
          </w:tcPr>
          <w:p w14:paraId="20044BEF"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0,5</w:t>
            </w:r>
          </w:p>
        </w:tc>
      </w:tr>
      <w:tr w:rsidR="001F6D63" w:rsidRPr="007D04E9" w14:paraId="4562CE65" w14:textId="77777777" w:rsidTr="00C338CD">
        <w:trPr>
          <w:trHeight w:val="47"/>
          <w:jc w:val="center"/>
        </w:trPr>
        <w:tc>
          <w:tcPr>
            <w:tcW w:w="1098" w:type="dxa"/>
          </w:tcPr>
          <w:p w14:paraId="72DD54D7" w14:textId="77777777" w:rsidR="001F6D63" w:rsidRPr="007D04E9" w:rsidRDefault="001F6D63" w:rsidP="00EC0A32">
            <w:pPr>
              <w:ind w:left="-11" w:firstLine="11"/>
              <w:rPr>
                <w:rFonts w:ascii="Times New Roman" w:hAnsi="Times New Roman"/>
                <w:sz w:val="24"/>
                <w:szCs w:val="24"/>
                <w:lang w:eastAsia="ru-RU"/>
              </w:rPr>
            </w:pPr>
            <w:r w:rsidRPr="007D04E9">
              <w:rPr>
                <w:rFonts w:ascii="Times New Roman" w:hAnsi="Times New Roman"/>
                <w:sz w:val="24"/>
                <w:szCs w:val="24"/>
                <w:lang w:eastAsia="ru-RU"/>
              </w:rPr>
              <w:t>2019</w:t>
            </w:r>
          </w:p>
        </w:tc>
        <w:tc>
          <w:tcPr>
            <w:tcW w:w="800" w:type="dxa"/>
            <w:noWrap/>
          </w:tcPr>
          <w:p w14:paraId="300CB531"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100,0</w:t>
            </w:r>
          </w:p>
        </w:tc>
        <w:tc>
          <w:tcPr>
            <w:tcW w:w="1236" w:type="dxa"/>
            <w:noWrap/>
          </w:tcPr>
          <w:p w14:paraId="728FE0A7"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72,3</w:t>
            </w:r>
          </w:p>
        </w:tc>
        <w:tc>
          <w:tcPr>
            <w:tcW w:w="787" w:type="dxa"/>
            <w:noWrap/>
          </w:tcPr>
          <w:p w14:paraId="14AA6E4B"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61,9</w:t>
            </w:r>
          </w:p>
        </w:tc>
        <w:tc>
          <w:tcPr>
            <w:tcW w:w="853" w:type="dxa"/>
            <w:noWrap/>
          </w:tcPr>
          <w:p w14:paraId="6955DE07"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10,4</w:t>
            </w:r>
          </w:p>
        </w:tc>
        <w:tc>
          <w:tcPr>
            <w:tcW w:w="710" w:type="dxa"/>
            <w:noWrap/>
          </w:tcPr>
          <w:p w14:paraId="1E33A7E2"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20,3</w:t>
            </w:r>
          </w:p>
        </w:tc>
        <w:tc>
          <w:tcPr>
            <w:tcW w:w="711" w:type="dxa"/>
            <w:noWrap/>
          </w:tcPr>
          <w:p w14:paraId="3EBC4DD0"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2,9</w:t>
            </w:r>
          </w:p>
        </w:tc>
        <w:tc>
          <w:tcPr>
            <w:tcW w:w="851" w:type="dxa"/>
            <w:noWrap/>
          </w:tcPr>
          <w:p w14:paraId="5901EDB1"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0,2</w:t>
            </w:r>
          </w:p>
        </w:tc>
        <w:tc>
          <w:tcPr>
            <w:tcW w:w="720" w:type="dxa"/>
            <w:noWrap/>
          </w:tcPr>
          <w:p w14:paraId="3A0883EE" w14:textId="77777777" w:rsidR="001F6D63" w:rsidRPr="007D04E9" w:rsidRDefault="001F6D63" w:rsidP="00EC0A32">
            <w:pPr>
              <w:jc w:val="center"/>
              <w:rPr>
                <w:rFonts w:ascii="Times New Roman" w:hAnsi="Times New Roman"/>
                <w:sz w:val="24"/>
                <w:szCs w:val="24"/>
                <w:lang w:eastAsia="ru-RU"/>
              </w:rPr>
            </w:pPr>
            <w:r w:rsidRPr="007D04E9">
              <w:rPr>
                <w:rFonts w:ascii="Times New Roman" w:hAnsi="Times New Roman"/>
                <w:sz w:val="24"/>
                <w:szCs w:val="24"/>
                <w:lang w:eastAsia="ru-RU"/>
              </w:rPr>
              <w:t>0,4</w:t>
            </w:r>
          </w:p>
        </w:tc>
        <w:tc>
          <w:tcPr>
            <w:tcW w:w="1843" w:type="dxa"/>
            <w:noWrap/>
          </w:tcPr>
          <w:p w14:paraId="73BA1920"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0,5</w:t>
            </w:r>
          </w:p>
        </w:tc>
      </w:tr>
      <w:tr w:rsidR="001F6D63" w:rsidRPr="007D04E9" w14:paraId="5B430368" w14:textId="77777777" w:rsidTr="00C338CD">
        <w:trPr>
          <w:trHeight w:val="261"/>
          <w:jc w:val="center"/>
        </w:trPr>
        <w:tc>
          <w:tcPr>
            <w:tcW w:w="1098" w:type="dxa"/>
          </w:tcPr>
          <w:p w14:paraId="7A94D693" w14:textId="77777777" w:rsidR="001F6D63" w:rsidRPr="007D04E9" w:rsidRDefault="001F6D63" w:rsidP="00EC0A32">
            <w:pPr>
              <w:ind w:left="-11" w:firstLine="11"/>
              <w:rPr>
                <w:rFonts w:ascii="Times New Roman" w:hAnsi="Times New Roman"/>
                <w:sz w:val="24"/>
                <w:szCs w:val="24"/>
                <w:lang w:eastAsia="ru-RU"/>
              </w:rPr>
            </w:pPr>
            <w:r w:rsidRPr="007D04E9">
              <w:rPr>
                <w:rFonts w:ascii="Times New Roman" w:hAnsi="Times New Roman"/>
                <w:sz w:val="24"/>
                <w:szCs w:val="24"/>
                <w:lang w:eastAsia="ru-RU"/>
              </w:rPr>
              <w:t>2020</w:t>
            </w:r>
          </w:p>
        </w:tc>
        <w:tc>
          <w:tcPr>
            <w:tcW w:w="800" w:type="dxa"/>
            <w:noWrap/>
          </w:tcPr>
          <w:p w14:paraId="3AF8B618"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100,0</w:t>
            </w:r>
          </w:p>
        </w:tc>
        <w:tc>
          <w:tcPr>
            <w:tcW w:w="1236" w:type="dxa"/>
            <w:noWrap/>
          </w:tcPr>
          <w:p w14:paraId="726E97C0"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67,0</w:t>
            </w:r>
          </w:p>
        </w:tc>
        <w:tc>
          <w:tcPr>
            <w:tcW w:w="787" w:type="dxa"/>
            <w:noWrap/>
          </w:tcPr>
          <w:p w14:paraId="17C08335"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57,9</w:t>
            </w:r>
          </w:p>
        </w:tc>
        <w:tc>
          <w:tcPr>
            <w:tcW w:w="853" w:type="dxa"/>
            <w:noWrap/>
          </w:tcPr>
          <w:p w14:paraId="4F7655CE"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9,1</w:t>
            </w:r>
          </w:p>
        </w:tc>
        <w:tc>
          <w:tcPr>
            <w:tcW w:w="710" w:type="dxa"/>
            <w:noWrap/>
          </w:tcPr>
          <w:p w14:paraId="09C6999B"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23,5</w:t>
            </w:r>
          </w:p>
        </w:tc>
        <w:tc>
          <w:tcPr>
            <w:tcW w:w="711" w:type="dxa"/>
            <w:noWrap/>
          </w:tcPr>
          <w:p w14:paraId="22FF73A7"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4,5</w:t>
            </w:r>
          </w:p>
        </w:tc>
        <w:tc>
          <w:tcPr>
            <w:tcW w:w="851" w:type="dxa"/>
            <w:noWrap/>
          </w:tcPr>
          <w:p w14:paraId="3D0484D1"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0,1</w:t>
            </w:r>
          </w:p>
        </w:tc>
        <w:tc>
          <w:tcPr>
            <w:tcW w:w="720" w:type="dxa"/>
            <w:noWrap/>
          </w:tcPr>
          <w:p w14:paraId="716813C6" w14:textId="77777777" w:rsidR="001F6D63" w:rsidRPr="007D04E9" w:rsidRDefault="001F6D63" w:rsidP="00EC0A32">
            <w:pPr>
              <w:jc w:val="center"/>
              <w:rPr>
                <w:rFonts w:ascii="Times New Roman" w:hAnsi="Times New Roman"/>
                <w:sz w:val="24"/>
                <w:szCs w:val="24"/>
                <w:lang w:eastAsia="ru-RU"/>
              </w:rPr>
            </w:pPr>
            <w:r w:rsidRPr="007D04E9">
              <w:rPr>
                <w:rFonts w:ascii="Times New Roman" w:hAnsi="Times New Roman"/>
                <w:sz w:val="24"/>
                <w:szCs w:val="24"/>
                <w:lang w:eastAsia="ru-RU"/>
              </w:rPr>
              <w:t>0,5</w:t>
            </w:r>
          </w:p>
        </w:tc>
        <w:tc>
          <w:tcPr>
            <w:tcW w:w="1843" w:type="dxa"/>
            <w:noWrap/>
          </w:tcPr>
          <w:p w14:paraId="40CB8891"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0,4</w:t>
            </w:r>
          </w:p>
        </w:tc>
      </w:tr>
      <w:tr w:rsidR="001F6D63" w:rsidRPr="007D04E9" w14:paraId="7F9BD7C5" w14:textId="77777777" w:rsidTr="00C338CD">
        <w:trPr>
          <w:trHeight w:val="73"/>
          <w:jc w:val="center"/>
        </w:trPr>
        <w:tc>
          <w:tcPr>
            <w:tcW w:w="1098" w:type="dxa"/>
          </w:tcPr>
          <w:p w14:paraId="34E699BA" w14:textId="77777777" w:rsidR="001F6D63" w:rsidRPr="007D04E9" w:rsidRDefault="001F6D63" w:rsidP="00EC0A32">
            <w:pPr>
              <w:ind w:left="-11" w:firstLine="11"/>
              <w:rPr>
                <w:rFonts w:ascii="Times New Roman" w:hAnsi="Times New Roman"/>
                <w:sz w:val="24"/>
                <w:szCs w:val="24"/>
                <w:lang w:eastAsia="ru-RU"/>
              </w:rPr>
            </w:pPr>
            <w:r w:rsidRPr="007D04E9">
              <w:rPr>
                <w:rFonts w:ascii="Times New Roman" w:hAnsi="Times New Roman"/>
                <w:sz w:val="24"/>
                <w:szCs w:val="24"/>
                <w:lang w:eastAsia="ru-RU"/>
              </w:rPr>
              <w:t>2021</w:t>
            </w:r>
          </w:p>
        </w:tc>
        <w:tc>
          <w:tcPr>
            <w:tcW w:w="800" w:type="dxa"/>
            <w:noWrap/>
          </w:tcPr>
          <w:p w14:paraId="0DA45275"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100,0</w:t>
            </w:r>
          </w:p>
        </w:tc>
        <w:tc>
          <w:tcPr>
            <w:tcW w:w="1236" w:type="dxa"/>
            <w:noWrap/>
          </w:tcPr>
          <w:p w14:paraId="73FC1CD4"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70,0</w:t>
            </w:r>
          </w:p>
        </w:tc>
        <w:tc>
          <w:tcPr>
            <w:tcW w:w="787" w:type="dxa"/>
            <w:noWrap/>
          </w:tcPr>
          <w:p w14:paraId="29EAF86A"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60,7</w:t>
            </w:r>
          </w:p>
        </w:tc>
        <w:tc>
          <w:tcPr>
            <w:tcW w:w="853" w:type="dxa"/>
            <w:noWrap/>
          </w:tcPr>
          <w:p w14:paraId="3648B6AD"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9,3</w:t>
            </w:r>
          </w:p>
        </w:tc>
        <w:tc>
          <w:tcPr>
            <w:tcW w:w="710" w:type="dxa"/>
            <w:noWrap/>
          </w:tcPr>
          <w:p w14:paraId="1E94DF38"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21,4</w:t>
            </w:r>
          </w:p>
        </w:tc>
        <w:tc>
          <w:tcPr>
            <w:tcW w:w="711" w:type="dxa"/>
            <w:noWrap/>
          </w:tcPr>
          <w:p w14:paraId="50442F0D"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3,9</w:t>
            </w:r>
          </w:p>
        </w:tc>
        <w:tc>
          <w:tcPr>
            <w:tcW w:w="851" w:type="dxa"/>
            <w:noWrap/>
          </w:tcPr>
          <w:p w14:paraId="62CDD90B"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0,0</w:t>
            </w:r>
          </w:p>
        </w:tc>
        <w:tc>
          <w:tcPr>
            <w:tcW w:w="720" w:type="dxa"/>
            <w:noWrap/>
          </w:tcPr>
          <w:p w14:paraId="0E0C543D" w14:textId="77777777" w:rsidR="001F6D63" w:rsidRPr="007D04E9" w:rsidRDefault="001F6D63" w:rsidP="00EC0A32">
            <w:pPr>
              <w:jc w:val="center"/>
              <w:rPr>
                <w:rFonts w:ascii="Times New Roman" w:hAnsi="Times New Roman"/>
                <w:sz w:val="24"/>
                <w:szCs w:val="24"/>
                <w:lang w:eastAsia="ru-RU"/>
              </w:rPr>
            </w:pPr>
            <w:r w:rsidRPr="007D04E9">
              <w:rPr>
                <w:rFonts w:ascii="Times New Roman" w:hAnsi="Times New Roman"/>
                <w:sz w:val="24"/>
                <w:szCs w:val="24"/>
                <w:lang w:eastAsia="ru-RU"/>
              </w:rPr>
              <w:t>0,5</w:t>
            </w:r>
          </w:p>
        </w:tc>
        <w:tc>
          <w:tcPr>
            <w:tcW w:w="1843" w:type="dxa"/>
            <w:noWrap/>
          </w:tcPr>
          <w:p w14:paraId="0A086874"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0,4</w:t>
            </w:r>
          </w:p>
        </w:tc>
      </w:tr>
      <w:tr w:rsidR="001F6D63" w:rsidRPr="007D04E9" w14:paraId="1B13D3CA" w14:textId="77777777" w:rsidTr="00C338CD">
        <w:trPr>
          <w:trHeight w:val="134"/>
          <w:jc w:val="center"/>
        </w:trPr>
        <w:tc>
          <w:tcPr>
            <w:tcW w:w="1098" w:type="dxa"/>
          </w:tcPr>
          <w:p w14:paraId="18B19229" w14:textId="77777777" w:rsidR="001F6D63" w:rsidRPr="007D04E9" w:rsidRDefault="001F6D63" w:rsidP="00EC0A32">
            <w:pPr>
              <w:ind w:left="-11" w:firstLine="11"/>
              <w:rPr>
                <w:rFonts w:ascii="Times New Roman" w:hAnsi="Times New Roman"/>
                <w:sz w:val="24"/>
                <w:szCs w:val="24"/>
                <w:lang w:eastAsia="ru-RU"/>
              </w:rPr>
            </w:pPr>
            <w:r w:rsidRPr="007D04E9">
              <w:rPr>
                <w:rFonts w:ascii="Times New Roman" w:hAnsi="Times New Roman"/>
                <w:sz w:val="24"/>
                <w:szCs w:val="24"/>
                <w:lang w:eastAsia="ru-RU"/>
              </w:rPr>
              <w:t>2022</w:t>
            </w:r>
          </w:p>
        </w:tc>
        <w:tc>
          <w:tcPr>
            <w:tcW w:w="800" w:type="dxa"/>
            <w:noWrap/>
          </w:tcPr>
          <w:p w14:paraId="6F40F074"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100,0</w:t>
            </w:r>
          </w:p>
        </w:tc>
        <w:tc>
          <w:tcPr>
            <w:tcW w:w="1236" w:type="dxa"/>
            <w:noWrap/>
          </w:tcPr>
          <w:p w14:paraId="29558FDF"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73,2</w:t>
            </w:r>
          </w:p>
        </w:tc>
        <w:tc>
          <w:tcPr>
            <w:tcW w:w="787" w:type="dxa"/>
            <w:noWrap/>
          </w:tcPr>
          <w:p w14:paraId="527D300F"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64,0</w:t>
            </w:r>
          </w:p>
        </w:tc>
        <w:tc>
          <w:tcPr>
            <w:tcW w:w="853" w:type="dxa"/>
            <w:noWrap/>
          </w:tcPr>
          <w:p w14:paraId="27A98552"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9,2</w:t>
            </w:r>
          </w:p>
        </w:tc>
        <w:tc>
          <w:tcPr>
            <w:tcW w:w="710" w:type="dxa"/>
            <w:noWrap/>
          </w:tcPr>
          <w:p w14:paraId="2D6C5469"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18,5</w:t>
            </w:r>
          </w:p>
        </w:tc>
        <w:tc>
          <w:tcPr>
            <w:tcW w:w="711" w:type="dxa"/>
            <w:noWrap/>
          </w:tcPr>
          <w:p w14:paraId="2FEF0DC6"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3,7</w:t>
            </w:r>
          </w:p>
        </w:tc>
        <w:tc>
          <w:tcPr>
            <w:tcW w:w="851" w:type="dxa"/>
            <w:noWrap/>
          </w:tcPr>
          <w:p w14:paraId="00F01F4E"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0,1</w:t>
            </w:r>
          </w:p>
        </w:tc>
        <w:tc>
          <w:tcPr>
            <w:tcW w:w="720" w:type="dxa"/>
            <w:noWrap/>
          </w:tcPr>
          <w:p w14:paraId="16ED938F" w14:textId="77777777" w:rsidR="001F6D63" w:rsidRPr="007D04E9" w:rsidRDefault="001F6D63" w:rsidP="00EC0A32">
            <w:pPr>
              <w:jc w:val="center"/>
              <w:rPr>
                <w:rFonts w:ascii="Times New Roman" w:hAnsi="Times New Roman"/>
                <w:sz w:val="24"/>
                <w:szCs w:val="24"/>
                <w:lang w:eastAsia="ru-RU"/>
              </w:rPr>
            </w:pPr>
            <w:r w:rsidRPr="007D04E9">
              <w:rPr>
                <w:rFonts w:ascii="Times New Roman" w:hAnsi="Times New Roman"/>
                <w:sz w:val="24"/>
                <w:szCs w:val="24"/>
                <w:lang w:eastAsia="ru-RU"/>
              </w:rPr>
              <w:t>0,5</w:t>
            </w:r>
          </w:p>
        </w:tc>
        <w:tc>
          <w:tcPr>
            <w:tcW w:w="1843" w:type="dxa"/>
            <w:noWrap/>
          </w:tcPr>
          <w:p w14:paraId="33428C79"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sz w:val="24"/>
                <w:szCs w:val="24"/>
                <w:lang w:eastAsia="ru-RU"/>
              </w:rPr>
              <w:t>0,4</w:t>
            </w:r>
          </w:p>
        </w:tc>
      </w:tr>
      <w:tr w:rsidR="00C338CD" w:rsidRPr="007D04E9" w14:paraId="5AD90FB3" w14:textId="77777777" w:rsidTr="005E2A5E">
        <w:trPr>
          <w:trHeight w:val="122"/>
          <w:jc w:val="center"/>
        </w:trPr>
        <w:tc>
          <w:tcPr>
            <w:tcW w:w="9609" w:type="dxa"/>
            <w:gridSpan w:val="10"/>
          </w:tcPr>
          <w:p w14:paraId="303776E6" w14:textId="611EF1BA" w:rsidR="00C338CD" w:rsidRPr="007D04E9" w:rsidRDefault="00C338CD" w:rsidP="00EC0A32">
            <w:pPr>
              <w:jc w:val="center"/>
              <w:rPr>
                <w:rFonts w:ascii="Times New Roman" w:hAnsi="Times New Roman"/>
                <w:sz w:val="24"/>
                <w:szCs w:val="24"/>
                <w:lang w:eastAsia="ru-RU"/>
              </w:rPr>
            </w:pPr>
            <w:r w:rsidRPr="007D04E9">
              <w:rPr>
                <w:rFonts w:ascii="Times New Roman" w:hAnsi="Times New Roman"/>
                <w:sz w:val="24"/>
                <w:szCs w:val="24"/>
                <w:lang w:eastAsia="ru-RU"/>
              </w:rPr>
              <w:t>Абсолютті ауытқу 2022/2018</w:t>
            </w:r>
          </w:p>
        </w:tc>
      </w:tr>
      <w:tr w:rsidR="001F6D63" w:rsidRPr="007D04E9" w14:paraId="6C8BBEBE" w14:textId="77777777" w:rsidTr="00C338CD">
        <w:trPr>
          <w:trHeight w:val="255"/>
          <w:jc w:val="center"/>
        </w:trPr>
        <w:tc>
          <w:tcPr>
            <w:tcW w:w="1098" w:type="dxa"/>
          </w:tcPr>
          <w:p w14:paraId="543C1E11" w14:textId="77777777" w:rsidR="001F6D63" w:rsidRPr="007D04E9" w:rsidRDefault="001F6D63" w:rsidP="00EC0A32">
            <w:pPr>
              <w:ind w:left="-11" w:firstLine="11"/>
              <w:rPr>
                <w:rFonts w:ascii="Times New Roman" w:hAnsi="Times New Roman"/>
                <w:sz w:val="24"/>
                <w:szCs w:val="24"/>
                <w:lang w:eastAsia="ru-RU"/>
              </w:rPr>
            </w:pPr>
            <w:r w:rsidRPr="007D04E9">
              <w:rPr>
                <w:rFonts w:ascii="Times New Roman" w:hAnsi="Times New Roman"/>
                <w:color w:val="000000"/>
                <w:sz w:val="24"/>
                <w:szCs w:val="24"/>
                <w:lang w:eastAsia="ru-RU"/>
              </w:rPr>
              <w:t> -/+</w:t>
            </w:r>
          </w:p>
        </w:tc>
        <w:tc>
          <w:tcPr>
            <w:tcW w:w="800" w:type="dxa"/>
            <w:noWrap/>
          </w:tcPr>
          <w:p w14:paraId="215A5C6D"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color w:val="000000"/>
                <w:sz w:val="24"/>
                <w:szCs w:val="24"/>
                <w:lang w:eastAsia="ru-RU"/>
              </w:rPr>
              <w:t>0</w:t>
            </w:r>
          </w:p>
        </w:tc>
        <w:tc>
          <w:tcPr>
            <w:tcW w:w="1236" w:type="dxa"/>
            <w:noWrap/>
          </w:tcPr>
          <w:p w14:paraId="22988ACE"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color w:val="000000"/>
                <w:sz w:val="24"/>
                <w:szCs w:val="24"/>
                <w:lang w:eastAsia="ru-RU"/>
              </w:rPr>
              <w:t>1</w:t>
            </w:r>
          </w:p>
        </w:tc>
        <w:tc>
          <w:tcPr>
            <w:tcW w:w="787" w:type="dxa"/>
            <w:noWrap/>
          </w:tcPr>
          <w:p w14:paraId="5111C612"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color w:val="000000"/>
                <w:sz w:val="24"/>
                <w:szCs w:val="24"/>
                <w:lang w:eastAsia="ru-RU"/>
              </w:rPr>
              <w:t>-0,7</w:t>
            </w:r>
          </w:p>
        </w:tc>
        <w:tc>
          <w:tcPr>
            <w:tcW w:w="853" w:type="dxa"/>
            <w:noWrap/>
          </w:tcPr>
          <w:p w14:paraId="31E87416"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color w:val="000000"/>
                <w:sz w:val="24"/>
                <w:szCs w:val="24"/>
                <w:lang w:eastAsia="ru-RU"/>
              </w:rPr>
              <w:t>-1,7</w:t>
            </w:r>
          </w:p>
        </w:tc>
        <w:tc>
          <w:tcPr>
            <w:tcW w:w="710" w:type="dxa"/>
            <w:noWrap/>
          </w:tcPr>
          <w:p w14:paraId="3DBA37C6"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color w:val="000000"/>
                <w:sz w:val="24"/>
                <w:szCs w:val="24"/>
                <w:lang w:eastAsia="ru-RU"/>
              </w:rPr>
              <w:t>0,2</w:t>
            </w:r>
          </w:p>
        </w:tc>
        <w:tc>
          <w:tcPr>
            <w:tcW w:w="711" w:type="dxa"/>
            <w:noWrap/>
          </w:tcPr>
          <w:p w14:paraId="2BFA8138"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color w:val="000000"/>
                <w:sz w:val="24"/>
                <w:szCs w:val="24"/>
                <w:lang w:eastAsia="ru-RU"/>
              </w:rPr>
              <w:t>0,9</w:t>
            </w:r>
          </w:p>
        </w:tc>
        <w:tc>
          <w:tcPr>
            <w:tcW w:w="851" w:type="dxa"/>
            <w:noWrap/>
          </w:tcPr>
          <w:p w14:paraId="443C1676"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color w:val="000000"/>
                <w:sz w:val="24"/>
                <w:szCs w:val="24"/>
                <w:lang w:eastAsia="ru-RU"/>
              </w:rPr>
              <w:t>0,1</w:t>
            </w:r>
          </w:p>
        </w:tc>
        <w:tc>
          <w:tcPr>
            <w:tcW w:w="720" w:type="dxa"/>
            <w:noWrap/>
          </w:tcPr>
          <w:p w14:paraId="503693E5"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color w:val="000000"/>
                <w:sz w:val="24"/>
                <w:szCs w:val="24"/>
                <w:lang w:eastAsia="ru-RU"/>
              </w:rPr>
              <w:t>0,1</w:t>
            </w:r>
          </w:p>
        </w:tc>
        <w:tc>
          <w:tcPr>
            <w:tcW w:w="1843" w:type="dxa"/>
            <w:noWrap/>
          </w:tcPr>
          <w:p w14:paraId="58D488AA"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color w:val="000000"/>
                <w:sz w:val="24"/>
                <w:szCs w:val="24"/>
                <w:lang w:eastAsia="ru-RU"/>
              </w:rPr>
              <w:t>0,1</w:t>
            </w:r>
          </w:p>
        </w:tc>
      </w:tr>
      <w:tr w:rsidR="001F6D63" w:rsidRPr="007D04E9" w14:paraId="4D3D26B9" w14:textId="77777777" w:rsidTr="00C338CD">
        <w:trPr>
          <w:trHeight w:val="255"/>
          <w:jc w:val="center"/>
        </w:trPr>
        <w:tc>
          <w:tcPr>
            <w:tcW w:w="1098" w:type="dxa"/>
          </w:tcPr>
          <w:p w14:paraId="482168D2" w14:textId="77777777" w:rsidR="001F6D63" w:rsidRPr="007D04E9" w:rsidRDefault="001F6D63" w:rsidP="00EC0A32">
            <w:pPr>
              <w:ind w:left="-11" w:firstLine="11"/>
              <w:rPr>
                <w:rFonts w:ascii="Times New Roman" w:hAnsi="Times New Roman"/>
                <w:sz w:val="24"/>
                <w:szCs w:val="24"/>
                <w:lang w:eastAsia="ru-RU"/>
              </w:rPr>
            </w:pPr>
            <w:r w:rsidRPr="007D04E9">
              <w:rPr>
                <w:rFonts w:ascii="Times New Roman" w:hAnsi="Times New Roman"/>
                <w:color w:val="000000"/>
                <w:sz w:val="24"/>
                <w:szCs w:val="24"/>
                <w:lang w:eastAsia="ru-RU"/>
              </w:rPr>
              <w:t>% </w:t>
            </w:r>
          </w:p>
        </w:tc>
        <w:tc>
          <w:tcPr>
            <w:tcW w:w="800" w:type="dxa"/>
            <w:noWrap/>
          </w:tcPr>
          <w:p w14:paraId="44BF2C69"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color w:val="000000"/>
                <w:sz w:val="24"/>
                <w:szCs w:val="24"/>
                <w:lang w:eastAsia="ru-RU"/>
              </w:rPr>
              <w:t>0</w:t>
            </w:r>
          </w:p>
        </w:tc>
        <w:tc>
          <w:tcPr>
            <w:tcW w:w="1236" w:type="dxa"/>
            <w:noWrap/>
          </w:tcPr>
          <w:p w14:paraId="7517961A" w14:textId="77777777" w:rsidR="001F6D63" w:rsidRPr="007D04E9" w:rsidRDefault="001F6D63" w:rsidP="00EC0A32">
            <w:pPr>
              <w:ind w:left="-11" w:firstLine="11"/>
              <w:jc w:val="center"/>
              <w:rPr>
                <w:rFonts w:ascii="Times New Roman" w:hAnsi="Times New Roman"/>
                <w:sz w:val="24"/>
                <w:szCs w:val="24"/>
                <w:lang w:val="en-US" w:eastAsia="ru-RU"/>
              </w:rPr>
            </w:pPr>
            <w:r w:rsidRPr="007D04E9">
              <w:rPr>
                <w:rFonts w:ascii="Times New Roman" w:hAnsi="Times New Roman"/>
                <w:color w:val="000000"/>
                <w:sz w:val="24"/>
                <w:szCs w:val="24"/>
                <w:lang w:eastAsia="ru-RU"/>
              </w:rPr>
              <w:t>-1,3</w:t>
            </w:r>
            <w:r w:rsidRPr="007D04E9">
              <w:rPr>
                <w:rFonts w:ascii="Times New Roman" w:hAnsi="Times New Roman"/>
                <w:color w:val="000000"/>
                <w:sz w:val="24"/>
                <w:szCs w:val="24"/>
                <w:lang w:val="en-US" w:eastAsia="ru-RU"/>
              </w:rPr>
              <w:t>5</w:t>
            </w:r>
          </w:p>
        </w:tc>
        <w:tc>
          <w:tcPr>
            <w:tcW w:w="787" w:type="dxa"/>
            <w:noWrap/>
          </w:tcPr>
          <w:p w14:paraId="24E65B1C" w14:textId="77777777" w:rsidR="001F6D63" w:rsidRPr="007D04E9" w:rsidRDefault="001F6D63" w:rsidP="00EC0A32">
            <w:pPr>
              <w:ind w:left="-11" w:firstLine="11"/>
              <w:jc w:val="center"/>
              <w:rPr>
                <w:rFonts w:ascii="Times New Roman" w:hAnsi="Times New Roman"/>
                <w:sz w:val="24"/>
                <w:szCs w:val="24"/>
                <w:lang w:val="en-US" w:eastAsia="ru-RU"/>
              </w:rPr>
            </w:pPr>
            <w:r w:rsidRPr="007D04E9">
              <w:rPr>
                <w:rFonts w:ascii="Times New Roman" w:hAnsi="Times New Roman"/>
                <w:color w:val="000000"/>
                <w:sz w:val="24"/>
                <w:szCs w:val="24"/>
                <w:lang w:eastAsia="ru-RU"/>
              </w:rPr>
              <w:t>-1,1</w:t>
            </w:r>
            <w:r w:rsidRPr="007D04E9">
              <w:rPr>
                <w:rFonts w:ascii="Times New Roman" w:hAnsi="Times New Roman"/>
                <w:color w:val="000000"/>
                <w:sz w:val="24"/>
                <w:szCs w:val="24"/>
                <w:lang w:val="en-US" w:eastAsia="ru-RU"/>
              </w:rPr>
              <w:t>1</w:t>
            </w:r>
          </w:p>
        </w:tc>
        <w:tc>
          <w:tcPr>
            <w:tcW w:w="853" w:type="dxa"/>
            <w:noWrap/>
          </w:tcPr>
          <w:p w14:paraId="3441F7CC" w14:textId="77777777" w:rsidR="001F6D63" w:rsidRPr="007D04E9" w:rsidRDefault="001F6D63" w:rsidP="00EC0A32">
            <w:pPr>
              <w:ind w:left="-11" w:firstLine="11"/>
              <w:jc w:val="center"/>
              <w:rPr>
                <w:rFonts w:ascii="Times New Roman" w:hAnsi="Times New Roman"/>
                <w:sz w:val="24"/>
                <w:szCs w:val="24"/>
                <w:lang w:val="en-US" w:eastAsia="ru-RU"/>
              </w:rPr>
            </w:pPr>
            <w:r w:rsidRPr="007D04E9">
              <w:rPr>
                <w:rFonts w:ascii="Times New Roman" w:hAnsi="Times New Roman"/>
                <w:color w:val="000000"/>
                <w:sz w:val="24"/>
                <w:szCs w:val="24"/>
                <w:lang w:eastAsia="ru-RU"/>
              </w:rPr>
              <w:t>-15,</w:t>
            </w:r>
            <w:r w:rsidRPr="007D04E9">
              <w:rPr>
                <w:rFonts w:ascii="Times New Roman" w:hAnsi="Times New Roman"/>
                <w:color w:val="000000"/>
                <w:sz w:val="24"/>
                <w:szCs w:val="24"/>
                <w:lang w:val="en-US" w:eastAsia="ru-RU"/>
              </w:rPr>
              <w:t>6</w:t>
            </w:r>
          </w:p>
        </w:tc>
        <w:tc>
          <w:tcPr>
            <w:tcW w:w="710" w:type="dxa"/>
            <w:noWrap/>
          </w:tcPr>
          <w:p w14:paraId="61CC108B" w14:textId="77777777" w:rsidR="001F6D63" w:rsidRPr="007D04E9" w:rsidRDefault="001F6D63" w:rsidP="00EC0A32">
            <w:pPr>
              <w:jc w:val="center"/>
              <w:rPr>
                <w:rFonts w:ascii="Times New Roman" w:hAnsi="Times New Roman"/>
                <w:sz w:val="24"/>
                <w:szCs w:val="24"/>
                <w:lang w:eastAsia="ru-RU"/>
              </w:rPr>
            </w:pPr>
            <w:r w:rsidRPr="007D04E9">
              <w:rPr>
                <w:rFonts w:ascii="Times New Roman" w:hAnsi="Times New Roman"/>
                <w:color w:val="000000"/>
                <w:sz w:val="24"/>
                <w:szCs w:val="24"/>
                <w:lang w:eastAsia="ru-RU"/>
              </w:rPr>
              <w:t>1,09</w:t>
            </w:r>
          </w:p>
        </w:tc>
        <w:tc>
          <w:tcPr>
            <w:tcW w:w="711" w:type="dxa"/>
            <w:noWrap/>
          </w:tcPr>
          <w:p w14:paraId="6CA3909D" w14:textId="77777777" w:rsidR="001F6D63" w:rsidRPr="007D04E9" w:rsidRDefault="001F6D63" w:rsidP="00C338CD">
            <w:pPr>
              <w:ind w:left="-11" w:right="-84" w:firstLine="11"/>
              <w:jc w:val="center"/>
              <w:rPr>
                <w:rFonts w:ascii="Times New Roman" w:hAnsi="Times New Roman"/>
                <w:sz w:val="24"/>
                <w:szCs w:val="24"/>
                <w:lang w:eastAsia="ru-RU"/>
              </w:rPr>
            </w:pPr>
            <w:r w:rsidRPr="007D04E9">
              <w:rPr>
                <w:rFonts w:ascii="Times New Roman" w:hAnsi="Times New Roman"/>
                <w:color w:val="000000"/>
                <w:sz w:val="24"/>
                <w:szCs w:val="24"/>
                <w:lang w:eastAsia="ru-RU"/>
              </w:rPr>
              <w:t>32,14</w:t>
            </w:r>
          </w:p>
        </w:tc>
        <w:tc>
          <w:tcPr>
            <w:tcW w:w="851" w:type="dxa"/>
            <w:noWrap/>
          </w:tcPr>
          <w:p w14:paraId="59EFDB5B" w14:textId="77777777" w:rsidR="001F6D63" w:rsidRPr="007D04E9" w:rsidRDefault="001F6D63" w:rsidP="00EC0A32">
            <w:pPr>
              <w:ind w:left="-11" w:firstLine="11"/>
              <w:jc w:val="center"/>
              <w:rPr>
                <w:rFonts w:ascii="Times New Roman" w:hAnsi="Times New Roman"/>
                <w:sz w:val="24"/>
                <w:szCs w:val="24"/>
                <w:lang w:val="en-US" w:eastAsia="ru-RU"/>
              </w:rPr>
            </w:pPr>
            <w:r w:rsidRPr="007D04E9">
              <w:rPr>
                <w:rFonts w:ascii="Times New Roman" w:hAnsi="Times New Roman"/>
                <w:color w:val="000000"/>
                <w:sz w:val="24"/>
                <w:szCs w:val="24"/>
                <w:lang w:val="en-US" w:eastAsia="ru-RU"/>
              </w:rPr>
              <w:t>100</w:t>
            </w:r>
          </w:p>
        </w:tc>
        <w:tc>
          <w:tcPr>
            <w:tcW w:w="720" w:type="dxa"/>
            <w:noWrap/>
          </w:tcPr>
          <w:p w14:paraId="61BF29DE"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color w:val="000000"/>
                <w:sz w:val="24"/>
                <w:szCs w:val="24"/>
                <w:lang w:eastAsia="ru-RU"/>
              </w:rPr>
              <w:t>25</w:t>
            </w:r>
          </w:p>
        </w:tc>
        <w:tc>
          <w:tcPr>
            <w:tcW w:w="1843" w:type="dxa"/>
            <w:noWrap/>
          </w:tcPr>
          <w:p w14:paraId="7DB6147E" w14:textId="77777777" w:rsidR="001F6D63" w:rsidRPr="007D04E9" w:rsidRDefault="001F6D63" w:rsidP="00EC0A32">
            <w:pPr>
              <w:ind w:left="-11" w:firstLine="11"/>
              <w:jc w:val="center"/>
              <w:rPr>
                <w:rFonts w:ascii="Times New Roman" w:hAnsi="Times New Roman"/>
                <w:sz w:val="24"/>
                <w:szCs w:val="24"/>
                <w:lang w:eastAsia="ru-RU"/>
              </w:rPr>
            </w:pPr>
            <w:r w:rsidRPr="007D04E9">
              <w:rPr>
                <w:rFonts w:ascii="Times New Roman" w:hAnsi="Times New Roman"/>
                <w:color w:val="000000"/>
                <w:sz w:val="24"/>
                <w:szCs w:val="24"/>
                <w:lang w:eastAsia="ru-RU"/>
              </w:rPr>
              <w:t>-20</w:t>
            </w:r>
          </w:p>
        </w:tc>
      </w:tr>
      <w:tr w:rsidR="001F6D63" w:rsidRPr="007D04E9" w14:paraId="2629F2F1" w14:textId="77777777" w:rsidTr="00C338CD">
        <w:trPr>
          <w:trHeight w:val="255"/>
          <w:jc w:val="center"/>
        </w:trPr>
        <w:tc>
          <w:tcPr>
            <w:tcW w:w="9609" w:type="dxa"/>
            <w:gridSpan w:val="10"/>
          </w:tcPr>
          <w:p w14:paraId="3E037846" w14:textId="03A6070C" w:rsidR="001F6D63" w:rsidRPr="007D04E9" w:rsidRDefault="00BE122D" w:rsidP="00D36F05">
            <w:pPr>
              <w:ind w:left="-11" w:firstLine="578"/>
              <w:rPr>
                <w:rFonts w:ascii="Times New Roman" w:hAnsi="Times New Roman"/>
                <w:color w:val="000000"/>
                <w:sz w:val="24"/>
                <w:szCs w:val="24"/>
                <w:lang w:eastAsia="ru-RU"/>
              </w:rPr>
            </w:pPr>
            <w:r w:rsidRPr="00421BD3">
              <w:rPr>
                <w:rFonts w:ascii="Times New Roman" w:eastAsia="Calibri" w:hAnsi="Times New Roman"/>
                <w:sz w:val="24"/>
                <w:szCs w:val="24"/>
              </w:rPr>
              <w:t>Ескерту</w:t>
            </w:r>
            <w:r w:rsidRPr="00413507">
              <w:rPr>
                <w:rFonts w:ascii="Times New Roman" w:eastAsia="Calibri" w:hAnsi="Times New Roman"/>
                <w:sz w:val="24"/>
                <w:szCs w:val="24"/>
                <w:lang w:val="en-US"/>
              </w:rPr>
              <w:t xml:space="preserve"> –</w:t>
            </w:r>
            <w:r w:rsidRPr="00421BD3">
              <w:rPr>
                <w:rFonts w:ascii="Times New Roman" w:eastAsia="Calibri" w:hAnsi="Times New Roman"/>
                <w:bCs/>
                <w:sz w:val="24"/>
                <w:szCs w:val="24"/>
                <w:lang w:val="kk-KZ"/>
              </w:rPr>
              <w:t xml:space="preserve"> Әдебиет негізінде құралған </w:t>
            </w:r>
            <w:r w:rsidR="001F6D63" w:rsidRPr="007D04E9">
              <w:rPr>
                <w:rFonts w:ascii="Times New Roman" w:hAnsi="Times New Roman"/>
                <w:color w:val="000000"/>
                <w:sz w:val="24"/>
                <w:szCs w:val="24"/>
                <w:lang w:eastAsia="ru-RU"/>
              </w:rPr>
              <w:t>[164]</w:t>
            </w:r>
          </w:p>
        </w:tc>
      </w:tr>
    </w:tbl>
    <w:p w14:paraId="3259D567" w14:textId="77777777" w:rsidR="001F6D63" w:rsidRPr="00F446DC" w:rsidRDefault="001F6D63" w:rsidP="00EC0A32">
      <w:pPr>
        <w:spacing w:after="0" w:line="240" w:lineRule="auto"/>
        <w:ind w:firstLine="709"/>
        <w:jc w:val="both"/>
        <w:rPr>
          <w:rFonts w:ascii="Times New Roman" w:eastAsia="Times New Roman" w:hAnsi="Times New Roman" w:cs="Times New Roman"/>
          <w:sz w:val="28"/>
          <w:szCs w:val="28"/>
          <w:lang w:eastAsia="ru-RU"/>
        </w:rPr>
      </w:pPr>
    </w:p>
    <w:p w14:paraId="3B5C9FB1" w14:textId="1368FD34" w:rsidR="001F6D63" w:rsidRPr="00BB7500" w:rsidRDefault="001F6D63" w:rsidP="00C338CD">
      <w:pPr>
        <w:spacing w:after="0" w:line="240" w:lineRule="auto"/>
        <w:ind w:firstLine="709"/>
        <w:jc w:val="both"/>
        <w:rPr>
          <w:rFonts w:ascii="Times New Roman" w:eastAsia="Times New Roman" w:hAnsi="Times New Roman" w:cs="Times New Roman"/>
          <w:sz w:val="28"/>
          <w:szCs w:val="28"/>
          <w:lang w:val="kk-KZ" w:eastAsia="ru-RU"/>
        </w:rPr>
      </w:pPr>
      <w:r w:rsidRPr="00F446DC">
        <w:rPr>
          <w:rFonts w:ascii="Times New Roman" w:eastAsia="Times New Roman" w:hAnsi="Times New Roman" w:cs="Times New Roman"/>
          <w:sz w:val="28"/>
          <w:szCs w:val="28"/>
          <w:lang w:val="kk-KZ" w:eastAsia="ru-RU"/>
        </w:rPr>
        <w:t>5</w:t>
      </w:r>
      <w:r>
        <w:rPr>
          <w:rFonts w:ascii="Times New Roman" w:eastAsia="Times New Roman" w:hAnsi="Times New Roman" w:cs="Times New Roman"/>
          <w:sz w:val="28"/>
          <w:szCs w:val="28"/>
          <w:lang w:val="kk-KZ" w:eastAsia="ru-RU"/>
        </w:rPr>
        <w:t>2</w:t>
      </w:r>
      <w:r w:rsidRPr="00F446DC">
        <w:rPr>
          <w:rFonts w:ascii="Times New Roman" w:eastAsia="Times New Roman" w:hAnsi="Times New Roman" w:cs="Times New Roman"/>
          <w:sz w:val="28"/>
          <w:szCs w:val="28"/>
          <w:lang w:val="kk-KZ" w:eastAsia="ru-RU"/>
        </w:rPr>
        <w:t xml:space="preserve">-кестеде </w:t>
      </w:r>
      <w:r>
        <w:rPr>
          <w:rFonts w:ascii="Times New Roman" w:eastAsia="Times New Roman" w:hAnsi="Times New Roman" w:cs="Times New Roman"/>
          <w:sz w:val="28"/>
          <w:szCs w:val="28"/>
          <w:lang w:val="kk-KZ" w:eastAsia="ru-RU"/>
        </w:rPr>
        <w:t>қ</w:t>
      </w:r>
      <w:r w:rsidRPr="00F446DC">
        <w:rPr>
          <w:rFonts w:ascii="Times New Roman" w:eastAsia="Times New Roman" w:hAnsi="Times New Roman" w:cs="Times New Roman"/>
          <w:sz w:val="28"/>
          <w:szCs w:val="28"/>
          <w:lang w:val="kk-KZ" w:eastAsia="ru-RU"/>
        </w:rPr>
        <w:t>арастырылып отырған өнімді үй шаруашылығында өндіретін тұтынушылардың 2018 жылдан бастап 2022 жылға дейінгі бес жылдық кезеңдегі ақшалай табыстарының құрылымы, 2022 жылы еңбек қызметінен түсетін кірістерді қамтитын ақшалай табысы – 73,2% (1,35%-ға төмендеген), жалданған жұмыстан түсетін табысы  64% (1,11%-ға төмендеген), жалдамалы емес жұмыстан түскен табыс 9,2% (төмендеу – 15,6%), зейнетақыға енгізілген әлеуметтік трансферт – 18,5% (1,9% төмендеу); жәрдемақы</w:t>
      </w:r>
      <w:r w:rsidRPr="00BB7500">
        <w:rPr>
          <w:rFonts w:ascii="Times New Roman" w:eastAsia="Times New Roman" w:hAnsi="Times New Roman" w:cs="Times New Roman"/>
          <w:sz w:val="28"/>
          <w:szCs w:val="28"/>
          <w:lang w:val="kk-KZ" w:eastAsia="ru-RU"/>
        </w:rPr>
        <w:t xml:space="preserve"> түрлері 3,7% (өсім -32,14%), АӘК және тұрғын үй көмегі – 0,1% (өсім – 100%), стипендиялар - 0,5% (өсім – 25%), меншіктен түсетін табыс, туыстарынан материалдық көмек, алимент және өзге де кірістер – 0,4% (төмендеу – 20%) көрсетті. </w:t>
      </w:r>
    </w:p>
    <w:p w14:paraId="6B6729E2" w14:textId="6DF6F516" w:rsidR="001F6D63" w:rsidRPr="00BB7500" w:rsidRDefault="001F6D63" w:rsidP="00C338CD">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 xml:space="preserve">Сондай-ақ зерттеу барысында Қазақстан халқының ақшалай кірістері мен шығындарының құрылымын зерттедік </w:t>
      </w:r>
      <w:r w:rsidR="00C338CD">
        <w:rPr>
          <w:rFonts w:ascii="Times New Roman" w:eastAsia="Times New Roman" w:hAnsi="Times New Roman" w:cs="Times New Roman"/>
          <w:sz w:val="28"/>
          <w:szCs w:val="28"/>
          <w:lang w:val="kk-KZ" w:eastAsia="ru-RU"/>
        </w:rPr>
        <w:t>(</w:t>
      </w:r>
      <w:r w:rsidRPr="00BB7500">
        <w:rPr>
          <w:rFonts w:ascii="Times New Roman" w:eastAsia="Times New Roman" w:hAnsi="Times New Roman" w:cs="Times New Roman"/>
          <w:sz w:val="28"/>
          <w:szCs w:val="28"/>
          <w:lang w:val="kk-KZ" w:eastAsia="ru-RU"/>
        </w:rPr>
        <w:t>5</w:t>
      </w:r>
      <w:r>
        <w:rPr>
          <w:rFonts w:ascii="Times New Roman" w:eastAsia="Times New Roman" w:hAnsi="Times New Roman" w:cs="Times New Roman"/>
          <w:sz w:val="28"/>
          <w:szCs w:val="28"/>
          <w:lang w:val="kk-KZ" w:eastAsia="ru-RU"/>
        </w:rPr>
        <w:t>3</w:t>
      </w:r>
      <w:r w:rsidRPr="00BB7500">
        <w:rPr>
          <w:rFonts w:ascii="Times New Roman" w:eastAsia="Times New Roman" w:hAnsi="Times New Roman" w:cs="Times New Roman"/>
          <w:sz w:val="28"/>
          <w:szCs w:val="28"/>
          <w:lang w:val="kk-KZ" w:eastAsia="ru-RU"/>
        </w:rPr>
        <w:t>-кесте</w:t>
      </w:r>
      <w:r w:rsidR="00C338CD">
        <w:rPr>
          <w:rFonts w:ascii="Times New Roman" w:eastAsia="Times New Roman" w:hAnsi="Times New Roman" w:cs="Times New Roman"/>
          <w:sz w:val="28"/>
          <w:szCs w:val="28"/>
          <w:lang w:val="kk-KZ" w:eastAsia="ru-RU"/>
        </w:rPr>
        <w:t>)</w:t>
      </w:r>
      <w:r w:rsidRPr="00BB7500">
        <w:rPr>
          <w:rFonts w:ascii="Times New Roman" w:eastAsia="Times New Roman" w:hAnsi="Times New Roman" w:cs="Times New Roman"/>
          <w:sz w:val="28"/>
          <w:szCs w:val="28"/>
          <w:lang w:val="kk-KZ" w:eastAsia="ru-RU"/>
        </w:rPr>
        <w:t>.</w:t>
      </w:r>
      <w:r w:rsidRPr="00BB7500">
        <w:rPr>
          <w:rFonts w:ascii="Times New Roman" w:eastAsia="Times New Roman" w:hAnsi="Times New Roman" w:cs="Times New Roman"/>
          <w:sz w:val="28"/>
          <w:szCs w:val="28"/>
          <w:lang w:val="kk-KZ" w:eastAsia="ru-RU"/>
        </w:rPr>
        <w:tab/>
      </w:r>
      <w:r w:rsidRPr="00BB7500">
        <w:rPr>
          <w:rFonts w:ascii="Times New Roman" w:eastAsia="Times New Roman" w:hAnsi="Times New Roman" w:cs="Times New Roman"/>
          <w:sz w:val="28"/>
          <w:szCs w:val="28"/>
          <w:lang w:val="kk-KZ" w:eastAsia="ru-RU"/>
        </w:rPr>
        <w:tab/>
      </w:r>
      <w:r w:rsidRPr="00BB7500">
        <w:rPr>
          <w:rFonts w:ascii="Times New Roman" w:eastAsia="Times New Roman" w:hAnsi="Times New Roman" w:cs="Times New Roman"/>
          <w:sz w:val="28"/>
          <w:szCs w:val="28"/>
          <w:lang w:val="kk-KZ" w:eastAsia="ru-RU"/>
        </w:rPr>
        <w:tab/>
      </w:r>
      <w:r w:rsidRPr="00BB7500">
        <w:rPr>
          <w:rFonts w:ascii="Times New Roman" w:eastAsia="Times New Roman" w:hAnsi="Times New Roman" w:cs="Times New Roman"/>
          <w:sz w:val="28"/>
          <w:szCs w:val="28"/>
          <w:lang w:val="kk-KZ" w:eastAsia="ru-RU"/>
        </w:rPr>
        <w:tab/>
      </w:r>
      <w:r w:rsidRPr="00BB7500">
        <w:rPr>
          <w:rFonts w:ascii="Times New Roman" w:eastAsia="Times New Roman" w:hAnsi="Times New Roman" w:cs="Times New Roman"/>
          <w:sz w:val="28"/>
          <w:szCs w:val="28"/>
          <w:lang w:val="kk-KZ" w:eastAsia="ru-RU"/>
        </w:rPr>
        <w:tab/>
      </w:r>
    </w:p>
    <w:p w14:paraId="615B5224" w14:textId="3D6D3A79" w:rsidR="00C338CD" w:rsidRPr="00BB7500" w:rsidRDefault="00C338CD" w:rsidP="00C338CD">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5</w:t>
      </w:r>
      <w:r>
        <w:rPr>
          <w:rFonts w:ascii="Times New Roman" w:eastAsia="Times New Roman" w:hAnsi="Times New Roman" w:cs="Times New Roman"/>
          <w:sz w:val="28"/>
          <w:szCs w:val="28"/>
          <w:lang w:val="kk-KZ" w:eastAsia="ru-RU"/>
        </w:rPr>
        <w:t>3</w:t>
      </w:r>
      <w:r w:rsidRPr="00BB7500">
        <w:rPr>
          <w:rFonts w:ascii="Times New Roman" w:eastAsia="Times New Roman" w:hAnsi="Times New Roman" w:cs="Times New Roman"/>
          <w:sz w:val="28"/>
          <w:szCs w:val="28"/>
          <w:lang w:val="kk-KZ" w:eastAsia="ru-RU"/>
        </w:rPr>
        <w:t>-кестеде бес жылдық кезеңде халықтың ақшалай кірістері мен шындарының құрылымы ұсынылған, 2022 жылы еліміздегі халықтың барлық табыстарының ішінде еңбек қызметінен түсетін кірістер 73,2%-ды құрайтынын және ол аталған 5 жылда 1,35%-ға төмендегенін көрсетеді, бұл ретте осы кірістердің 92,6% (0,43%-ға төмендеген) тұтыну шығындарына жұмсалады, салық сияқты төлемдерге 0,2%-ын (5 жылда өзгерген жоқ) жұмсаса, басқа ақшалай шығындарына табысының 7,2% (5,88%-ға өсті) жұмсайтынын көруге болады.</w:t>
      </w:r>
    </w:p>
    <w:p w14:paraId="6FBEA21C" w14:textId="77777777" w:rsidR="001F6D63" w:rsidRDefault="001F6D63" w:rsidP="00EC0A32">
      <w:pPr>
        <w:spacing w:after="0" w:line="240" w:lineRule="auto"/>
        <w:ind w:firstLine="567"/>
        <w:jc w:val="both"/>
        <w:rPr>
          <w:rFonts w:ascii="Times New Roman" w:eastAsia="Times New Roman" w:hAnsi="Times New Roman" w:cs="Times New Roman"/>
          <w:sz w:val="28"/>
          <w:szCs w:val="28"/>
          <w:lang w:val="kk-KZ" w:eastAsia="ru-RU"/>
        </w:rPr>
      </w:pPr>
    </w:p>
    <w:p w14:paraId="5D1454DF" w14:textId="77777777" w:rsidR="00C338CD" w:rsidRDefault="00C338CD" w:rsidP="00EC0A32">
      <w:pPr>
        <w:spacing w:after="0" w:line="240" w:lineRule="auto"/>
        <w:ind w:firstLine="567"/>
        <w:jc w:val="both"/>
        <w:rPr>
          <w:rFonts w:ascii="Times New Roman" w:eastAsia="Times New Roman" w:hAnsi="Times New Roman" w:cs="Times New Roman"/>
          <w:sz w:val="28"/>
          <w:szCs w:val="28"/>
          <w:lang w:val="kk-KZ" w:eastAsia="ru-RU"/>
        </w:rPr>
      </w:pPr>
    </w:p>
    <w:p w14:paraId="7008E459" w14:textId="77777777" w:rsidR="00C338CD" w:rsidRDefault="00C338CD" w:rsidP="00EC0A32">
      <w:pPr>
        <w:spacing w:after="0" w:line="240" w:lineRule="auto"/>
        <w:ind w:firstLine="567"/>
        <w:jc w:val="both"/>
        <w:rPr>
          <w:rFonts w:ascii="Times New Roman" w:eastAsia="Times New Roman" w:hAnsi="Times New Roman" w:cs="Times New Roman"/>
          <w:sz w:val="28"/>
          <w:szCs w:val="28"/>
          <w:lang w:val="kk-KZ" w:eastAsia="ru-RU"/>
        </w:rPr>
      </w:pPr>
    </w:p>
    <w:p w14:paraId="202D1568" w14:textId="77777777" w:rsidR="00C338CD" w:rsidRDefault="00C338CD" w:rsidP="00EC0A32">
      <w:pPr>
        <w:spacing w:after="0" w:line="240" w:lineRule="auto"/>
        <w:ind w:firstLine="567"/>
        <w:jc w:val="both"/>
        <w:rPr>
          <w:rFonts w:ascii="Times New Roman" w:eastAsia="Times New Roman" w:hAnsi="Times New Roman" w:cs="Times New Roman"/>
          <w:sz w:val="28"/>
          <w:szCs w:val="28"/>
          <w:lang w:val="kk-KZ" w:eastAsia="ru-RU"/>
        </w:rPr>
      </w:pPr>
    </w:p>
    <w:p w14:paraId="52253DA0" w14:textId="3804B01B" w:rsidR="001F6D63" w:rsidRDefault="00D36F05" w:rsidP="00D36F0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Кесте </w:t>
      </w:r>
      <w:r w:rsidR="001F6D63" w:rsidRPr="00C142BA">
        <w:rPr>
          <w:rFonts w:ascii="Times New Roman" w:eastAsia="Times New Roman" w:hAnsi="Times New Roman" w:cs="Times New Roman"/>
          <w:sz w:val="28"/>
          <w:szCs w:val="28"/>
          <w:lang w:val="kk-KZ" w:eastAsia="ru-RU"/>
        </w:rPr>
        <w:t>5</w:t>
      </w:r>
      <w:r w:rsidR="001F6D63">
        <w:rPr>
          <w:rFonts w:ascii="Times New Roman" w:eastAsia="Times New Roman" w:hAnsi="Times New Roman" w:cs="Times New Roman"/>
          <w:sz w:val="28"/>
          <w:szCs w:val="28"/>
          <w:lang w:val="kk-KZ" w:eastAsia="ru-RU"/>
        </w:rPr>
        <w:t>3</w:t>
      </w:r>
      <w:r>
        <w:rPr>
          <w:rFonts w:ascii="Times New Roman" w:eastAsia="Times New Roman" w:hAnsi="Times New Roman" w:cs="Times New Roman"/>
          <w:sz w:val="28"/>
          <w:szCs w:val="28"/>
          <w:lang w:val="kk-KZ" w:eastAsia="ru-RU"/>
        </w:rPr>
        <w:t xml:space="preserve"> – </w:t>
      </w:r>
      <w:r w:rsidR="001F6D63" w:rsidRPr="00C142BA">
        <w:rPr>
          <w:rFonts w:ascii="Times New Roman" w:eastAsia="Times New Roman" w:hAnsi="Times New Roman" w:cs="Times New Roman"/>
          <w:sz w:val="28"/>
          <w:szCs w:val="28"/>
          <w:lang w:val="kk-KZ" w:eastAsia="ru-RU"/>
        </w:rPr>
        <w:t>Бір жылдағы ақшалай кірістер мен шығындардың  құрылымы, (%)</w:t>
      </w:r>
    </w:p>
    <w:p w14:paraId="79BA123E" w14:textId="77777777" w:rsidR="001F6D63" w:rsidRPr="00C338CD" w:rsidRDefault="001F6D63" w:rsidP="00C338CD">
      <w:pPr>
        <w:spacing w:after="0" w:line="240" w:lineRule="auto"/>
        <w:ind w:firstLine="567"/>
        <w:jc w:val="right"/>
        <w:rPr>
          <w:rFonts w:ascii="Times New Roman" w:eastAsia="Times New Roman" w:hAnsi="Times New Roman" w:cs="Times New Roman"/>
          <w:sz w:val="16"/>
          <w:szCs w:val="16"/>
          <w:lang w:val="kk-KZ" w:eastAsia="ru-RU"/>
        </w:rPr>
      </w:pPr>
    </w:p>
    <w:tbl>
      <w:tblPr>
        <w:tblStyle w:val="11"/>
        <w:tblW w:w="9687" w:type="dxa"/>
        <w:tblInd w:w="108" w:type="dxa"/>
        <w:tblLayout w:type="fixed"/>
        <w:tblLook w:val="04A0" w:firstRow="1" w:lastRow="0" w:firstColumn="1" w:lastColumn="0" w:noHBand="0" w:noVBand="1"/>
      </w:tblPr>
      <w:tblGrid>
        <w:gridCol w:w="1064"/>
        <w:gridCol w:w="241"/>
        <w:gridCol w:w="992"/>
        <w:gridCol w:w="1701"/>
        <w:gridCol w:w="1559"/>
        <w:gridCol w:w="1428"/>
        <w:gridCol w:w="132"/>
        <w:gridCol w:w="1492"/>
        <w:gridCol w:w="67"/>
        <w:gridCol w:w="1011"/>
      </w:tblGrid>
      <w:tr w:rsidR="001F6D63" w:rsidRPr="007D04E9" w14:paraId="740739EB" w14:textId="77777777" w:rsidTr="00C338CD">
        <w:trPr>
          <w:trHeight w:val="235"/>
        </w:trPr>
        <w:tc>
          <w:tcPr>
            <w:tcW w:w="1064" w:type="dxa"/>
            <w:vMerge w:val="restart"/>
            <w:vAlign w:val="center"/>
          </w:tcPr>
          <w:p w14:paraId="725ABCAC" w14:textId="092CB345" w:rsidR="001F6D63" w:rsidRPr="007D04E9" w:rsidRDefault="001F6D63" w:rsidP="00C338CD">
            <w:pPr>
              <w:ind w:left="-247"/>
              <w:contextualSpacing/>
              <w:jc w:val="center"/>
              <w:rPr>
                <w:rFonts w:ascii="Times New Roman" w:hAnsi="Times New Roman"/>
                <w:sz w:val="24"/>
                <w:szCs w:val="24"/>
                <w:lang w:val="kk-KZ" w:eastAsia="ru-RU"/>
              </w:rPr>
            </w:pPr>
            <w:r w:rsidRPr="007D04E9">
              <w:rPr>
                <w:rFonts w:ascii="Times New Roman" w:hAnsi="Times New Roman"/>
                <w:sz w:val="24"/>
                <w:szCs w:val="24"/>
                <w:lang w:val="kk-KZ" w:eastAsia="ru-RU"/>
              </w:rPr>
              <w:t>Жылдар</w:t>
            </w:r>
          </w:p>
        </w:tc>
        <w:tc>
          <w:tcPr>
            <w:tcW w:w="1233" w:type="dxa"/>
            <w:gridSpan w:val="2"/>
            <w:vMerge w:val="restart"/>
            <w:vAlign w:val="center"/>
          </w:tcPr>
          <w:p w14:paraId="1E04FEE8" w14:textId="77777777" w:rsidR="001F6D63" w:rsidRPr="007D04E9" w:rsidRDefault="001F6D63" w:rsidP="00C338CD">
            <w:pPr>
              <w:contextualSpacing/>
              <w:jc w:val="center"/>
              <w:rPr>
                <w:rFonts w:ascii="Times New Roman" w:hAnsi="Times New Roman"/>
                <w:sz w:val="24"/>
                <w:szCs w:val="24"/>
                <w:lang w:val="kk-KZ" w:eastAsia="ru-RU"/>
              </w:rPr>
            </w:pPr>
            <w:r w:rsidRPr="007D04E9">
              <w:rPr>
                <w:rFonts w:ascii="Times New Roman" w:hAnsi="Times New Roman"/>
                <w:sz w:val="24"/>
                <w:szCs w:val="24"/>
                <w:lang w:val="kk-KZ" w:eastAsia="ru-RU"/>
              </w:rPr>
              <w:t>Қолма-қол ақша</w:t>
            </w:r>
          </w:p>
          <w:p w14:paraId="40B3DDD4" w14:textId="77777777" w:rsidR="001F6D63" w:rsidRPr="007D04E9" w:rsidRDefault="001F6D63" w:rsidP="00C338CD">
            <w:pPr>
              <w:contextualSpacing/>
              <w:jc w:val="center"/>
              <w:rPr>
                <w:rFonts w:ascii="Times New Roman" w:hAnsi="Times New Roman"/>
                <w:sz w:val="24"/>
                <w:szCs w:val="24"/>
                <w:lang w:val="kk-KZ" w:eastAsia="ru-RU"/>
              </w:rPr>
            </w:pPr>
            <w:r w:rsidRPr="007D04E9">
              <w:rPr>
                <w:rFonts w:ascii="Times New Roman" w:hAnsi="Times New Roman"/>
                <w:sz w:val="24"/>
                <w:szCs w:val="24"/>
                <w:lang w:val="kk-KZ" w:eastAsia="ru-RU"/>
              </w:rPr>
              <w:t>табыс –</w:t>
            </w:r>
          </w:p>
          <w:p w14:paraId="4F51D5CC" w14:textId="31D04D77" w:rsidR="001F6D63" w:rsidRPr="007D04E9" w:rsidRDefault="00C338CD" w:rsidP="00C338CD">
            <w:pPr>
              <w:contextualSpacing/>
              <w:jc w:val="center"/>
              <w:rPr>
                <w:rFonts w:ascii="Times New Roman" w:hAnsi="Times New Roman"/>
                <w:sz w:val="24"/>
                <w:szCs w:val="24"/>
                <w:lang w:val="kk-KZ" w:eastAsia="ru-RU"/>
              </w:rPr>
            </w:pPr>
            <w:r w:rsidRPr="007D04E9">
              <w:rPr>
                <w:rFonts w:ascii="Times New Roman" w:hAnsi="Times New Roman"/>
                <w:sz w:val="24"/>
                <w:szCs w:val="24"/>
                <w:lang w:val="kk-KZ" w:eastAsia="ru-RU"/>
              </w:rPr>
              <w:t>б</w:t>
            </w:r>
            <w:r w:rsidR="001F6D63" w:rsidRPr="007D04E9">
              <w:rPr>
                <w:rFonts w:ascii="Times New Roman" w:hAnsi="Times New Roman"/>
                <w:sz w:val="24"/>
                <w:szCs w:val="24"/>
                <w:lang w:val="kk-KZ" w:eastAsia="ru-RU"/>
              </w:rPr>
              <w:t>арлығы</w:t>
            </w:r>
          </w:p>
        </w:tc>
        <w:tc>
          <w:tcPr>
            <w:tcW w:w="1701" w:type="dxa"/>
            <w:vMerge w:val="restart"/>
            <w:vAlign w:val="center"/>
          </w:tcPr>
          <w:p w14:paraId="1183CD67" w14:textId="12E604CF" w:rsidR="001F6D63" w:rsidRPr="007D04E9" w:rsidRDefault="001F6D63" w:rsidP="00C338CD">
            <w:pPr>
              <w:ind w:left="-249" w:firstLine="340"/>
              <w:contextualSpacing/>
              <w:jc w:val="center"/>
              <w:rPr>
                <w:rFonts w:ascii="Times New Roman" w:hAnsi="Times New Roman"/>
                <w:sz w:val="24"/>
                <w:szCs w:val="24"/>
                <w:lang w:val="kk-KZ" w:eastAsia="ru-RU"/>
              </w:rPr>
            </w:pPr>
            <w:r w:rsidRPr="007D04E9">
              <w:rPr>
                <w:rFonts w:ascii="Times New Roman" w:hAnsi="Times New Roman"/>
                <w:sz w:val="24"/>
                <w:szCs w:val="24"/>
                <w:lang w:eastAsia="ru-RU"/>
              </w:rPr>
              <w:t>Соның</w:t>
            </w:r>
          </w:p>
          <w:p w14:paraId="086B972D" w14:textId="77777777" w:rsidR="001F6D63" w:rsidRPr="007D04E9" w:rsidRDefault="001F6D63" w:rsidP="00C338CD">
            <w:pPr>
              <w:ind w:left="-249" w:firstLine="340"/>
              <w:contextualSpacing/>
              <w:jc w:val="center"/>
              <w:rPr>
                <w:rFonts w:ascii="Times New Roman" w:hAnsi="Times New Roman"/>
                <w:sz w:val="24"/>
                <w:szCs w:val="24"/>
                <w:lang w:eastAsia="ru-RU"/>
              </w:rPr>
            </w:pPr>
            <w:r w:rsidRPr="007D04E9">
              <w:rPr>
                <w:rFonts w:ascii="Times New Roman" w:hAnsi="Times New Roman"/>
                <w:sz w:val="24"/>
                <w:szCs w:val="24"/>
                <w:lang w:val="kk-KZ" w:eastAsia="ru-RU"/>
              </w:rPr>
              <w:t>к</w:t>
            </w:r>
            <w:r w:rsidRPr="007D04E9">
              <w:rPr>
                <w:rFonts w:ascii="Times New Roman" w:hAnsi="Times New Roman"/>
                <w:sz w:val="24"/>
                <w:szCs w:val="24"/>
                <w:lang w:eastAsia="ru-RU"/>
              </w:rPr>
              <w:t>ірісінен</w:t>
            </w:r>
          </w:p>
          <w:p w14:paraId="22935A03" w14:textId="77777777" w:rsidR="001F6D63" w:rsidRPr="007D04E9" w:rsidRDefault="001F6D63" w:rsidP="00C338CD">
            <w:pPr>
              <w:ind w:left="-249" w:firstLine="340"/>
              <w:contextualSpacing/>
              <w:jc w:val="center"/>
              <w:rPr>
                <w:rFonts w:ascii="Times New Roman" w:hAnsi="Times New Roman"/>
                <w:sz w:val="24"/>
                <w:szCs w:val="24"/>
                <w:lang w:eastAsia="ru-RU"/>
              </w:rPr>
            </w:pPr>
            <w:r w:rsidRPr="007D04E9">
              <w:rPr>
                <w:rFonts w:ascii="Times New Roman" w:hAnsi="Times New Roman"/>
                <w:sz w:val="24"/>
                <w:szCs w:val="24"/>
                <w:lang w:eastAsia="ru-RU"/>
              </w:rPr>
              <w:t>еңбектен</w:t>
            </w:r>
          </w:p>
          <w:p w14:paraId="09F0F591" w14:textId="77777777" w:rsidR="001F6D63" w:rsidRPr="007D04E9" w:rsidRDefault="001F6D63" w:rsidP="00C338CD">
            <w:pPr>
              <w:ind w:left="-249" w:firstLine="340"/>
              <w:contextualSpacing/>
              <w:jc w:val="center"/>
              <w:rPr>
                <w:rFonts w:ascii="Times New Roman" w:hAnsi="Times New Roman"/>
                <w:sz w:val="24"/>
                <w:szCs w:val="24"/>
                <w:lang w:eastAsia="ru-RU"/>
              </w:rPr>
            </w:pPr>
            <w:r w:rsidRPr="007D04E9">
              <w:rPr>
                <w:rFonts w:ascii="Times New Roman" w:hAnsi="Times New Roman"/>
                <w:sz w:val="24"/>
                <w:szCs w:val="24"/>
                <w:lang w:eastAsia="ru-RU"/>
              </w:rPr>
              <w:t>әрекеттер</w:t>
            </w:r>
          </w:p>
        </w:tc>
        <w:tc>
          <w:tcPr>
            <w:tcW w:w="1559" w:type="dxa"/>
            <w:vMerge w:val="restart"/>
            <w:vAlign w:val="center"/>
          </w:tcPr>
          <w:p w14:paraId="7C09724C" w14:textId="1D532928" w:rsidR="001F6D63" w:rsidRPr="007D04E9" w:rsidRDefault="001F6D63" w:rsidP="00C338CD">
            <w:pPr>
              <w:ind w:left="-249" w:firstLine="340"/>
              <w:contextualSpacing/>
              <w:jc w:val="center"/>
              <w:rPr>
                <w:rFonts w:ascii="Times New Roman" w:hAnsi="Times New Roman"/>
                <w:sz w:val="24"/>
                <w:szCs w:val="24"/>
                <w:lang w:val="kk-KZ" w:eastAsia="ru-RU"/>
              </w:rPr>
            </w:pPr>
            <w:r w:rsidRPr="007D04E9">
              <w:rPr>
                <w:rFonts w:ascii="Times New Roman" w:hAnsi="Times New Roman"/>
                <w:sz w:val="24"/>
                <w:szCs w:val="24"/>
                <w:lang w:eastAsia="ru-RU"/>
              </w:rPr>
              <w:t>Қолма-қол</w:t>
            </w:r>
          </w:p>
          <w:p w14:paraId="1172B769" w14:textId="77777777" w:rsidR="001F6D63" w:rsidRPr="007D04E9" w:rsidRDefault="001F6D63" w:rsidP="00C338CD">
            <w:pPr>
              <w:ind w:left="-249" w:firstLine="340"/>
              <w:contextualSpacing/>
              <w:jc w:val="center"/>
              <w:rPr>
                <w:rFonts w:ascii="Times New Roman" w:hAnsi="Times New Roman"/>
                <w:sz w:val="24"/>
                <w:szCs w:val="24"/>
                <w:lang w:eastAsia="ru-RU"/>
              </w:rPr>
            </w:pPr>
            <w:r w:rsidRPr="007D04E9">
              <w:rPr>
                <w:rFonts w:ascii="Times New Roman" w:hAnsi="Times New Roman"/>
                <w:sz w:val="24"/>
                <w:szCs w:val="24"/>
                <w:lang w:eastAsia="ru-RU"/>
              </w:rPr>
              <w:t>ақша</w:t>
            </w:r>
          </w:p>
          <w:p w14:paraId="78F2FCE6" w14:textId="1A5EA09A" w:rsidR="001F6D63" w:rsidRPr="007D04E9" w:rsidRDefault="001F6D63" w:rsidP="00C338CD">
            <w:pPr>
              <w:ind w:left="-249" w:firstLine="340"/>
              <w:contextualSpacing/>
              <w:jc w:val="center"/>
              <w:rPr>
                <w:rFonts w:ascii="Times New Roman" w:hAnsi="Times New Roman"/>
                <w:sz w:val="24"/>
                <w:szCs w:val="24"/>
                <w:lang w:eastAsia="ru-RU"/>
              </w:rPr>
            </w:pPr>
            <w:r w:rsidRPr="007D04E9">
              <w:rPr>
                <w:rFonts w:ascii="Times New Roman" w:hAnsi="Times New Roman"/>
                <w:sz w:val="24"/>
                <w:szCs w:val="24"/>
                <w:lang w:eastAsia="ru-RU"/>
              </w:rPr>
              <w:t>шығындар</w:t>
            </w:r>
          </w:p>
          <w:p w14:paraId="1CDD07E1" w14:textId="77777777" w:rsidR="001F6D63" w:rsidRPr="007D04E9" w:rsidRDefault="001F6D63" w:rsidP="00C338CD">
            <w:pPr>
              <w:ind w:left="-249" w:firstLine="340"/>
              <w:contextualSpacing/>
              <w:jc w:val="center"/>
              <w:rPr>
                <w:rFonts w:ascii="Times New Roman" w:hAnsi="Times New Roman"/>
                <w:sz w:val="24"/>
                <w:szCs w:val="24"/>
                <w:lang w:eastAsia="ru-RU"/>
              </w:rPr>
            </w:pPr>
            <w:r w:rsidRPr="007D04E9">
              <w:rPr>
                <w:rFonts w:ascii="Times New Roman" w:hAnsi="Times New Roman"/>
                <w:sz w:val="24"/>
                <w:szCs w:val="24"/>
                <w:lang w:val="kk-KZ" w:eastAsia="ru-RU"/>
              </w:rPr>
              <w:t>б</w:t>
            </w:r>
            <w:r w:rsidRPr="007D04E9">
              <w:rPr>
                <w:rFonts w:ascii="Times New Roman" w:hAnsi="Times New Roman"/>
                <w:sz w:val="24"/>
                <w:szCs w:val="24"/>
                <w:lang w:eastAsia="ru-RU"/>
              </w:rPr>
              <w:t>арлығы</w:t>
            </w:r>
          </w:p>
        </w:tc>
        <w:tc>
          <w:tcPr>
            <w:tcW w:w="4130" w:type="dxa"/>
            <w:gridSpan w:val="5"/>
            <w:vAlign w:val="center"/>
          </w:tcPr>
          <w:p w14:paraId="6684142F" w14:textId="77777777" w:rsidR="001F6D63" w:rsidRPr="007D04E9" w:rsidRDefault="001F6D63" w:rsidP="00C338CD">
            <w:pPr>
              <w:ind w:left="-45" w:right="310"/>
              <w:contextualSpacing/>
              <w:jc w:val="center"/>
              <w:rPr>
                <w:rFonts w:ascii="Times New Roman" w:hAnsi="Times New Roman"/>
                <w:sz w:val="24"/>
                <w:szCs w:val="24"/>
                <w:lang w:eastAsia="ru-RU"/>
              </w:rPr>
            </w:pPr>
            <w:r w:rsidRPr="007D04E9">
              <w:rPr>
                <w:rFonts w:ascii="Times New Roman" w:hAnsi="Times New Roman"/>
                <w:sz w:val="24"/>
                <w:szCs w:val="24"/>
                <w:lang w:eastAsia="ru-RU"/>
              </w:rPr>
              <w:t>Соның ішінде:</w:t>
            </w:r>
          </w:p>
        </w:tc>
      </w:tr>
      <w:tr w:rsidR="001F6D63" w:rsidRPr="007D04E9" w14:paraId="0BA6FA0A" w14:textId="77777777" w:rsidTr="00C338CD">
        <w:trPr>
          <w:trHeight w:val="632"/>
        </w:trPr>
        <w:tc>
          <w:tcPr>
            <w:tcW w:w="1064" w:type="dxa"/>
            <w:vMerge/>
            <w:vAlign w:val="center"/>
          </w:tcPr>
          <w:p w14:paraId="5445ED52" w14:textId="77777777" w:rsidR="001F6D63" w:rsidRPr="007D04E9" w:rsidRDefault="001F6D63" w:rsidP="00C338CD">
            <w:pPr>
              <w:ind w:left="-249"/>
              <w:contextualSpacing/>
              <w:jc w:val="center"/>
              <w:rPr>
                <w:rFonts w:ascii="Times New Roman" w:hAnsi="Times New Roman"/>
                <w:sz w:val="24"/>
                <w:szCs w:val="24"/>
                <w:lang w:eastAsia="ru-RU"/>
              </w:rPr>
            </w:pPr>
          </w:p>
        </w:tc>
        <w:tc>
          <w:tcPr>
            <w:tcW w:w="1233" w:type="dxa"/>
            <w:gridSpan w:val="2"/>
            <w:vMerge/>
            <w:vAlign w:val="center"/>
          </w:tcPr>
          <w:p w14:paraId="19AE53DC" w14:textId="77777777" w:rsidR="001F6D63" w:rsidRPr="007D04E9" w:rsidRDefault="001F6D63" w:rsidP="00C338CD">
            <w:pPr>
              <w:ind w:left="38"/>
              <w:contextualSpacing/>
              <w:jc w:val="center"/>
              <w:rPr>
                <w:rFonts w:ascii="Times New Roman" w:hAnsi="Times New Roman"/>
                <w:sz w:val="24"/>
                <w:szCs w:val="24"/>
                <w:lang w:eastAsia="ru-RU"/>
              </w:rPr>
            </w:pPr>
          </w:p>
        </w:tc>
        <w:tc>
          <w:tcPr>
            <w:tcW w:w="1701" w:type="dxa"/>
            <w:vMerge/>
            <w:vAlign w:val="center"/>
          </w:tcPr>
          <w:p w14:paraId="4FD3D612" w14:textId="77777777" w:rsidR="001F6D63" w:rsidRPr="007D04E9" w:rsidRDefault="001F6D63" w:rsidP="00C338CD">
            <w:pPr>
              <w:ind w:left="38"/>
              <w:contextualSpacing/>
              <w:jc w:val="center"/>
              <w:rPr>
                <w:rFonts w:ascii="Times New Roman" w:hAnsi="Times New Roman"/>
                <w:sz w:val="24"/>
                <w:szCs w:val="24"/>
                <w:lang w:eastAsia="ru-RU"/>
              </w:rPr>
            </w:pPr>
          </w:p>
        </w:tc>
        <w:tc>
          <w:tcPr>
            <w:tcW w:w="1559" w:type="dxa"/>
            <w:vMerge/>
            <w:vAlign w:val="center"/>
          </w:tcPr>
          <w:p w14:paraId="0CC83E65" w14:textId="77777777" w:rsidR="001F6D63" w:rsidRPr="007D04E9" w:rsidRDefault="001F6D63" w:rsidP="00C338CD">
            <w:pPr>
              <w:ind w:left="38"/>
              <w:contextualSpacing/>
              <w:jc w:val="center"/>
              <w:rPr>
                <w:rFonts w:ascii="Times New Roman" w:hAnsi="Times New Roman"/>
                <w:sz w:val="24"/>
                <w:szCs w:val="24"/>
                <w:lang w:eastAsia="ru-RU"/>
              </w:rPr>
            </w:pPr>
          </w:p>
        </w:tc>
        <w:tc>
          <w:tcPr>
            <w:tcW w:w="1428" w:type="dxa"/>
            <w:vAlign w:val="center"/>
          </w:tcPr>
          <w:p w14:paraId="790E5199" w14:textId="77777777" w:rsidR="001F6D63" w:rsidRPr="007D04E9" w:rsidRDefault="001F6D63" w:rsidP="00C338CD">
            <w:pPr>
              <w:ind w:left="-121" w:right="-74"/>
              <w:contextualSpacing/>
              <w:jc w:val="center"/>
              <w:rPr>
                <w:rFonts w:ascii="Times New Roman" w:hAnsi="Times New Roman"/>
                <w:sz w:val="24"/>
                <w:szCs w:val="24"/>
                <w:lang w:eastAsia="ru-RU"/>
              </w:rPr>
            </w:pPr>
            <w:r w:rsidRPr="007D04E9">
              <w:rPr>
                <w:rFonts w:ascii="Times New Roman" w:hAnsi="Times New Roman"/>
                <w:sz w:val="24"/>
                <w:szCs w:val="24"/>
                <w:lang w:eastAsia="ru-RU"/>
              </w:rPr>
              <w:t>тұтынушы</w:t>
            </w:r>
          </w:p>
          <w:p w14:paraId="355D6187" w14:textId="77777777" w:rsidR="001F6D63" w:rsidRPr="007D04E9" w:rsidRDefault="001F6D63" w:rsidP="00C338CD">
            <w:pPr>
              <w:ind w:left="-121" w:right="-74"/>
              <w:contextualSpacing/>
              <w:jc w:val="center"/>
              <w:rPr>
                <w:rFonts w:ascii="Times New Roman" w:hAnsi="Times New Roman"/>
                <w:sz w:val="24"/>
                <w:szCs w:val="24"/>
                <w:lang w:eastAsia="ru-RU"/>
              </w:rPr>
            </w:pPr>
            <w:r w:rsidRPr="007D04E9">
              <w:rPr>
                <w:rFonts w:ascii="Times New Roman" w:hAnsi="Times New Roman"/>
                <w:sz w:val="24"/>
                <w:szCs w:val="24"/>
                <w:lang w:eastAsia="ru-RU"/>
              </w:rPr>
              <w:t>шығындар</w:t>
            </w:r>
          </w:p>
        </w:tc>
        <w:tc>
          <w:tcPr>
            <w:tcW w:w="1624" w:type="dxa"/>
            <w:gridSpan w:val="2"/>
            <w:vAlign w:val="center"/>
          </w:tcPr>
          <w:p w14:paraId="5A735720" w14:textId="77777777" w:rsidR="001F6D63" w:rsidRPr="007D04E9" w:rsidRDefault="001F6D63" w:rsidP="00C338CD">
            <w:pPr>
              <w:ind w:left="-121" w:right="-74"/>
              <w:contextualSpacing/>
              <w:jc w:val="center"/>
              <w:rPr>
                <w:rFonts w:ascii="Times New Roman" w:hAnsi="Times New Roman"/>
                <w:sz w:val="24"/>
                <w:szCs w:val="24"/>
                <w:lang w:eastAsia="ru-RU"/>
              </w:rPr>
            </w:pPr>
            <w:r w:rsidRPr="007D04E9">
              <w:rPr>
                <w:rFonts w:ascii="Times New Roman" w:hAnsi="Times New Roman"/>
                <w:sz w:val="24"/>
                <w:szCs w:val="24"/>
                <w:lang w:eastAsia="ru-RU"/>
              </w:rPr>
              <w:t>салықтар, төлемдер және</w:t>
            </w:r>
          </w:p>
          <w:p w14:paraId="15E253B9" w14:textId="77777777" w:rsidR="001F6D63" w:rsidRPr="007D04E9" w:rsidRDefault="001F6D63" w:rsidP="00C338CD">
            <w:pPr>
              <w:ind w:left="-121" w:right="-74"/>
              <w:contextualSpacing/>
              <w:jc w:val="center"/>
              <w:rPr>
                <w:rFonts w:ascii="Times New Roman" w:hAnsi="Times New Roman"/>
                <w:sz w:val="24"/>
                <w:szCs w:val="24"/>
                <w:lang w:eastAsia="ru-RU"/>
              </w:rPr>
            </w:pPr>
            <w:r w:rsidRPr="007D04E9">
              <w:rPr>
                <w:rFonts w:ascii="Times New Roman" w:hAnsi="Times New Roman"/>
                <w:sz w:val="24"/>
                <w:szCs w:val="24"/>
                <w:lang w:eastAsia="ru-RU"/>
              </w:rPr>
              <w:t>басқа төлемдер</w:t>
            </w:r>
          </w:p>
        </w:tc>
        <w:tc>
          <w:tcPr>
            <w:tcW w:w="1078" w:type="dxa"/>
            <w:gridSpan w:val="2"/>
            <w:vAlign w:val="center"/>
          </w:tcPr>
          <w:p w14:paraId="26B2A5AB" w14:textId="77777777" w:rsidR="001F6D63" w:rsidRPr="007D04E9" w:rsidRDefault="001F6D63" w:rsidP="00C338CD">
            <w:pPr>
              <w:ind w:left="-121" w:right="-74"/>
              <w:contextualSpacing/>
              <w:jc w:val="center"/>
              <w:rPr>
                <w:rFonts w:ascii="Times New Roman" w:hAnsi="Times New Roman"/>
                <w:sz w:val="24"/>
                <w:szCs w:val="24"/>
                <w:lang w:eastAsia="ru-RU"/>
              </w:rPr>
            </w:pPr>
            <w:r w:rsidRPr="007D04E9">
              <w:rPr>
                <w:rFonts w:ascii="Times New Roman" w:hAnsi="Times New Roman"/>
                <w:sz w:val="24"/>
                <w:szCs w:val="24"/>
                <w:lang w:eastAsia="ru-RU"/>
              </w:rPr>
              <w:t>басқа</w:t>
            </w:r>
          </w:p>
          <w:p w14:paraId="2E8A5336" w14:textId="77777777" w:rsidR="001F6D63" w:rsidRPr="007D04E9" w:rsidRDefault="001F6D63" w:rsidP="00C338CD">
            <w:pPr>
              <w:ind w:left="-121" w:right="-74"/>
              <w:contextualSpacing/>
              <w:jc w:val="center"/>
              <w:rPr>
                <w:rFonts w:ascii="Times New Roman" w:hAnsi="Times New Roman"/>
                <w:sz w:val="24"/>
                <w:szCs w:val="24"/>
                <w:lang w:val="kk-KZ" w:eastAsia="ru-RU"/>
              </w:rPr>
            </w:pPr>
            <w:r w:rsidRPr="007D04E9">
              <w:rPr>
                <w:rFonts w:ascii="Times New Roman" w:hAnsi="Times New Roman"/>
                <w:sz w:val="24"/>
                <w:szCs w:val="24"/>
                <w:lang w:eastAsia="ru-RU"/>
              </w:rPr>
              <w:t>кассалық шығыстар</w:t>
            </w:r>
          </w:p>
        </w:tc>
      </w:tr>
      <w:tr w:rsidR="001F6D63" w:rsidRPr="007D04E9" w14:paraId="545E1AD3" w14:textId="77777777" w:rsidTr="00C338CD">
        <w:tc>
          <w:tcPr>
            <w:tcW w:w="1064" w:type="dxa"/>
          </w:tcPr>
          <w:p w14:paraId="1FD306AF" w14:textId="77777777" w:rsidR="001F6D63" w:rsidRPr="007D04E9" w:rsidRDefault="001F6D63" w:rsidP="00EC0A32">
            <w:pPr>
              <w:ind w:left="-249"/>
              <w:contextualSpacing/>
              <w:jc w:val="center"/>
              <w:rPr>
                <w:rFonts w:ascii="Times New Roman" w:hAnsi="Times New Roman"/>
                <w:sz w:val="24"/>
                <w:szCs w:val="24"/>
                <w:lang w:eastAsia="ru-RU"/>
              </w:rPr>
            </w:pPr>
            <w:r w:rsidRPr="007D04E9">
              <w:rPr>
                <w:rFonts w:ascii="Times New Roman" w:hAnsi="Times New Roman"/>
                <w:sz w:val="24"/>
                <w:szCs w:val="24"/>
                <w:lang w:eastAsia="ru-RU"/>
              </w:rPr>
              <w:t>2018</w:t>
            </w:r>
          </w:p>
        </w:tc>
        <w:tc>
          <w:tcPr>
            <w:tcW w:w="1233" w:type="dxa"/>
            <w:gridSpan w:val="2"/>
          </w:tcPr>
          <w:p w14:paraId="7DB43220" w14:textId="77777777" w:rsidR="001F6D63" w:rsidRPr="007D04E9" w:rsidRDefault="001F6D63" w:rsidP="00EC0A32">
            <w:pPr>
              <w:ind w:left="38"/>
              <w:contextualSpacing/>
              <w:jc w:val="center"/>
              <w:rPr>
                <w:rFonts w:ascii="Times New Roman" w:hAnsi="Times New Roman"/>
                <w:sz w:val="24"/>
                <w:szCs w:val="24"/>
                <w:lang w:eastAsia="ru-RU"/>
              </w:rPr>
            </w:pPr>
            <w:r w:rsidRPr="007D04E9">
              <w:rPr>
                <w:rFonts w:ascii="Times New Roman" w:hAnsi="Times New Roman"/>
                <w:sz w:val="24"/>
                <w:szCs w:val="24"/>
                <w:lang w:eastAsia="ru-RU"/>
              </w:rPr>
              <w:t>100,0</w:t>
            </w:r>
          </w:p>
        </w:tc>
        <w:tc>
          <w:tcPr>
            <w:tcW w:w="1701" w:type="dxa"/>
          </w:tcPr>
          <w:p w14:paraId="04F3EB91" w14:textId="77777777" w:rsidR="001F6D63" w:rsidRPr="007D04E9" w:rsidRDefault="001F6D63" w:rsidP="00EC0A32">
            <w:pPr>
              <w:ind w:left="38"/>
              <w:contextualSpacing/>
              <w:jc w:val="center"/>
              <w:rPr>
                <w:rFonts w:ascii="Times New Roman" w:hAnsi="Times New Roman"/>
                <w:sz w:val="24"/>
                <w:szCs w:val="24"/>
                <w:lang w:eastAsia="ru-RU"/>
              </w:rPr>
            </w:pPr>
            <w:r w:rsidRPr="007D04E9">
              <w:rPr>
                <w:rFonts w:ascii="Times New Roman" w:hAnsi="Times New Roman"/>
                <w:sz w:val="24"/>
                <w:szCs w:val="24"/>
                <w:lang w:eastAsia="ru-RU"/>
              </w:rPr>
              <w:t>74,2</w:t>
            </w:r>
          </w:p>
        </w:tc>
        <w:tc>
          <w:tcPr>
            <w:tcW w:w="1559" w:type="dxa"/>
          </w:tcPr>
          <w:p w14:paraId="1CA0C98F" w14:textId="77777777" w:rsidR="001F6D63" w:rsidRPr="007D04E9" w:rsidRDefault="001F6D63" w:rsidP="00EC0A32">
            <w:pPr>
              <w:ind w:left="38"/>
              <w:contextualSpacing/>
              <w:jc w:val="center"/>
              <w:rPr>
                <w:rFonts w:ascii="Times New Roman" w:hAnsi="Times New Roman"/>
                <w:sz w:val="24"/>
                <w:szCs w:val="24"/>
                <w:lang w:eastAsia="ru-RU"/>
              </w:rPr>
            </w:pPr>
            <w:r w:rsidRPr="007D04E9">
              <w:rPr>
                <w:rFonts w:ascii="Times New Roman" w:hAnsi="Times New Roman"/>
                <w:sz w:val="24"/>
                <w:szCs w:val="24"/>
                <w:lang w:eastAsia="ru-RU"/>
              </w:rPr>
              <w:t>100,0</w:t>
            </w:r>
          </w:p>
        </w:tc>
        <w:tc>
          <w:tcPr>
            <w:tcW w:w="1428" w:type="dxa"/>
          </w:tcPr>
          <w:p w14:paraId="5F61290C" w14:textId="77777777" w:rsidR="001F6D63" w:rsidRPr="007D04E9" w:rsidRDefault="001F6D63" w:rsidP="00EC0A32">
            <w:pPr>
              <w:ind w:left="-45" w:right="310"/>
              <w:contextualSpacing/>
              <w:jc w:val="center"/>
              <w:rPr>
                <w:rFonts w:ascii="Times New Roman" w:hAnsi="Times New Roman"/>
                <w:sz w:val="24"/>
                <w:szCs w:val="24"/>
                <w:lang w:eastAsia="ru-RU"/>
              </w:rPr>
            </w:pPr>
            <w:r w:rsidRPr="007D04E9">
              <w:rPr>
                <w:rFonts w:ascii="Times New Roman" w:hAnsi="Times New Roman"/>
                <w:sz w:val="24"/>
                <w:szCs w:val="24"/>
                <w:lang w:eastAsia="ru-RU"/>
              </w:rPr>
              <w:t>93,0</w:t>
            </w:r>
          </w:p>
        </w:tc>
        <w:tc>
          <w:tcPr>
            <w:tcW w:w="1624" w:type="dxa"/>
            <w:gridSpan w:val="2"/>
          </w:tcPr>
          <w:p w14:paraId="2D7090BF" w14:textId="77777777" w:rsidR="001F6D63" w:rsidRPr="007D04E9" w:rsidRDefault="001F6D63" w:rsidP="00EC0A32">
            <w:pPr>
              <w:ind w:left="-45" w:right="310"/>
              <w:contextualSpacing/>
              <w:jc w:val="center"/>
              <w:rPr>
                <w:rFonts w:ascii="Times New Roman" w:hAnsi="Times New Roman"/>
                <w:sz w:val="24"/>
                <w:szCs w:val="24"/>
                <w:lang w:eastAsia="ru-RU"/>
              </w:rPr>
            </w:pPr>
            <w:r w:rsidRPr="007D04E9">
              <w:rPr>
                <w:rFonts w:ascii="Times New Roman" w:hAnsi="Times New Roman"/>
                <w:sz w:val="24"/>
                <w:szCs w:val="24"/>
                <w:lang w:eastAsia="ru-RU"/>
              </w:rPr>
              <w:t>0,2</w:t>
            </w:r>
          </w:p>
        </w:tc>
        <w:tc>
          <w:tcPr>
            <w:tcW w:w="1078" w:type="dxa"/>
            <w:gridSpan w:val="2"/>
          </w:tcPr>
          <w:p w14:paraId="526DABA1" w14:textId="77777777" w:rsidR="001F6D63" w:rsidRPr="007D04E9" w:rsidRDefault="001F6D63" w:rsidP="00EC0A32">
            <w:pPr>
              <w:ind w:left="-45" w:right="310"/>
              <w:contextualSpacing/>
              <w:jc w:val="center"/>
              <w:rPr>
                <w:rFonts w:ascii="Times New Roman" w:hAnsi="Times New Roman"/>
                <w:sz w:val="24"/>
                <w:szCs w:val="24"/>
                <w:lang w:eastAsia="ru-RU"/>
              </w:rPr>
            </w:pPr>
            <w:r w:rsidRPr="007D04E9">
              <w:rPr>
                <w:rFonts w:ascii="Times New Roman" w:hAnsi="Times New Roman"/>
                <w:sz w:val="24"/>
                <w:szCs w:val="24"/>
                <w:lang w:eastAsia="ru-RU"/>
              </w:rPr>
              <w:t>6,8</w:t>
            </w:r>
          </w:p>
        </w:tc>
      </w:tr>
      <w:tr w:rsidR="001F6D63" w:rsidRPr="007D04E9" w14:paraId="440D8636" w14:textId="77777777" w:rsidTr="00C338CD">
        <w:tc>
          <w:tcPr>
            <w:tcW w:w="1064" w:type="dxa"/>
          </w:tcPr>
          <w:p w14:paraId="3937FA9A" w14:textId="77777777" w:rsidR="001F6D63" w:rsidRPr="007D04E9" w:rsidRDefault="001F6D63" w:rsidP="00EC0A32">
            <w:pPr>
              <w:ind w:left="-249"/>
              <w:contextualSpacing/>
              <w:jc w:val="center"/>
              <w:rPr>
                <w:rFonts w:ascii="Times New Roman" w:hAnsi="Times New Roman"/>
                <w:sz w:val="24"/>
                <w:szCs w:val="24"/>
                <w:lang w:eastAsia="ru-RU"/>
              </w:rPr>
            </w:pPr>
            <w:r w:rsidRPr="007D04E9">
              <w:rPr>
                <w:rFonts w:ascii="Times New Roman" w:hAnsi="Times New Roman"/>
                <w:sz w:val="24"/>
                <w:szCs w:val="24"/>
                <w:lang w:eastAsia="ru-RU"/>
              </w:rPr>
              <w:t>2019</w:t>
            </w:r>
          </w:p>
        </w:tc>
        <w:tc>
          <w:tcPr>
            <w:tcW w:w="1233" w:type="dxa"/>
            <w:gridSpan w:val="2"/>
          </w:tcPr>
          <w:p w14:paraId="3395B9A4" w14:textId="77777777" w:rsidR="001F6D63" w:rsidRPr="007D04E9" w:rsidRDefault="001F6D63" w:rsidP="00EC0A32">
            <w:pPr>
              <w:ind w:left="38"/>
              <w:contextualSpacing/>
              <w:jc w:val="center"/>
              <w:rPr>
                <w:rFonts w:ascii="Times New Roman" w:hAnsi="Times New Roman"/>
                <w:sz w:val="24"/>
                <w:szCs w:val="24"/>
                <w:lang w:eastAsia="ru-RU"/>
              </w:rPr>
            </w:pPr>
            <w:r w:rsidRPr="007D04E9">
              <w:rPr>
                <w:rFonts w:ascii="Times New Roman" w:hAnsi="Times New Roman"/>
                <w:sz w:val="24"/>
                <w:szCs w:val="24"/>
                <w:lang w:eastAsia="ru-RU"/>
              </w:rPr>
              <w:t>100,0</w:t>
            </w:r>
          </w:p>
        </w:tc>
        <w:tc>
          <w:tcPr>
            <w:tcW w:w="1701" w:type="dxa"/>
          </w:tcPr>
          <w:p w14:paraId="11FF9E4D" w14:textId="77777777" w:rsidR="001F6D63" w:rsidRPr="007D04E9" w:rsidRDefault="001F6D63" w:rsidP="00EC0A32">
            <w:pPr>
              <w:ind w:left="38"/>
              <w:contextualSpacing/>
              <w:jc w:val="center"/>
              <w:rPr>
                <w:rFonts w:ascii="Times New Roman" w:hAnsi="Times New Roman"/>
                <w:sz w:val="24"/>
                <w:szCs w:val="24"/>
                <w:lang w:eastAsia="ru-RU"/>
              </w:rPr>
            </w:pPr>
            <w:r w:rsidRPr="007D04E9">
              <w:rPr>
                <w:rFonts w:ascii="Times New Roman" w:hAnsi="Times New Roman"/>
                <w:sz w:val="24"/>
                <w:szCs w:val="24"/>
                <w:lang w:eastAsia="ru-RU"/>
              </w:rPr>
              <w:t>72,3</w:t>
            </w:r>
          </w:p>
        </w:tc>
        <w:tc>
          <w:tcPr>
            <w:tcW w:w="1559" w:type="dxa"/>
          </w:tcPr>
          <w:p w14:paraId="16689BA9" w14:textId="77777777" w:rsidR="001F6D63" w:rsidRPr="007D04E9" w:rsidRDefault="001F6D63" w:rsidP="00EC0A32">
            <w:pPr>
              <w:ind w:left="38"/>
              <w:contextualSpacing/>
              <w:jc w:val="center"/>
              <w:rPr>
                <w:rFonts w:ascii="Times New Roman" w:hAnsi="Times New Roman"/>
                <w:sz w:val="24"/>
                <w:szCs w:val="24"/>
                <w:lang w:eastAsia="ru-RU"/>
              </w:rPr>
            </w:pPr>
            <w:r w:rsidRPr="007D04E9">
              <w:rPr>
                <w:rFonts w:ascii="Times New Roman" w:hAnsi="Times New Roman"/>
                <w:sz w:val="24"/>
                <w:szCs w:val="24"/>
                <w:lang w:eastAsia="ru-RU"/>
              </w:rPr>
              <w:t>100,0</w:t>
            </w:r>
          </w:p>
        </w:tc>
        <w:tc>
          <w:tcPr>
            <w:tcW w:w="1428" w:type="dxa"/>
          </w:tcPr>
          <w:p w14:paraId="462851E6" w14:textId="77777777" w:rsidR="001F6D63" w:rsidRPr="007D04E9" w:rsidRDefault="001F6D63" w:rsidP="00EC0A32">
            <w:pPr>
              <w:ind w:left="-45" w:right="310"/>
              <w:contextualSpacing/>
              <w:jc w:val="center"/>
              <w:rPr>
                <w:rFonts w:ascii="Times New Roman" w:hAnsi="Times New Roman"/>
                <w:sz w:val="24"/>
                <w:szCs w:val="24"/>
                <w:lang w:eastAsia="ru-RU"/>
              </w:rPr>
            </w:pPr>
            <w:r w:rsidRPr="007D04E9">
              <w:rPr>
                <w:rFonts w:ascii="Times New Roman" w:hAnsi="Times New Roman"/>
                <w:sz w:val="24"/>
                <w:szCs w:val="24"/>
                <w:lang w:eastAsia="ru-RU"/>
              </w:rPr>
              <w:t>92,9</w:t>
            </w:r>
          </w:p>
        </w:tc>
        <w:tc>
          <w:tcPr>
            <w:tcW w:w="1624" w:type="dxa"/>
            <w:gridSpan w:val="2"/>
          </w:tcPr>
          <w:p w14:paraId="13DAC48A" w14:textId="77777777" w:rsidR="001F6D63" w:rsidRPr="007D04E9" w:rsidRDefault="001F6D63" w:rsidP="00EC0A32">
            <w:pPr>
              <w:ind w:left="-45" w:right="310"/>
              <w:contextualSpacing/>
              <w:jc w:val="center"/>
              <w:rPr>
                <w:rFonts w:ascii="Times New Roman" w:hAnsi="Times New Roman"/>
                <w:sz w:val="24"/>
                <w:szCs w:val="24"/>
                <w:lang w:eastAsia="ru-RU"/>
              </w:rPr>
            </w:pPr>
            <w:r w:rsidRPr="007D04E9">
              <w:rPr>
                <w:rFonts w:ascii="Times New Roman" w:hAnsi="Times New Roman"/>
                <w:sz w:val="24"/>
                <w:szCs w:val="24"/>
                <w:lang w:eastAsia="ru-RU"/>
              </w:rPr>
              <w:t>0,2</w:t>
            </w:r>
          </w:p>
        </w:tc>
        <w:tc>
          <w:tcPr>
            <w:tcW w:w="1078" w:type="dxa"/>
            <w:gridSpan w:val="2"/>
          </w:tcPr>
          <w:p w14:paraId="4AB2AFC2" w14:textId="77777777" w:rsidR="001F6D63" w:rsidRPr="007D04E9" w:rsidRDefault="001F6D63" w:rsidP="00EC0A32">
            <w:pPr>
              <w:ind w:left="-45" w:right="310"/>
              <w:contextualSpacing/>
              <w:jc w:val="center"/>
              <w:rPr>
                <w:rFonts w:ascii="Times New Roman" w:hAnsi="Times New Roman"/>
                <w:sz w:val="24"/>
                <w:szCs w:val="24"/>
                <w:lang w:eastAsia="ru-RU"/>
              </w:rPr>
            </w:pPr>
            <w:r w:rsidRPr="007D04E9">
              <w:rPr>
                <w:rFonts w:ascii="Times New Roman" w:hAnsi="Times New Roman"/>
                <w:sz w:val="24"/>
                <w:szCs w:val="24"/>
                <w:lang w:eastAsia="ru-RU"/>
              </w:rPr>
              <w:t>6,9</w:t>
            </w:r>
          </w:p>
        </w:tc>
      </w:tr>
      <w:tr w:rsidR="001F6D63" w:rsidRPr="007D04E9" w14:paraId="717FC3C3" w14:textId="77777777" w:rsidTr="00C338CD">
        <w:tc>
          <w:tcPr>
            <w:tcW w:w="1064" w:type="dxa"/>
          </w:tcPr>
          <w:p w14:paraId="55E28C33" w14:textId="77777777" w:rsidR="001F6D63" w:rsidRPr="007D04E9" w:rsidRDefault="001F6D63" w:rsidP="00EC0A32">
            <w:pPr>
              <w:ind w:left="-249"/>
              <w:contextualSpacing/>
              <w:jc w:val="center"/>
              <w:rPr>
                <w:rFonts w:ascii="Times New Roman" w:hAnsi="Times New Roman"/>
                <w:sz w:val="24"/>
                <w:szCs w:val="24"/>
                <w:lang w:eastAsia="ru-RU"/>
              </w:rPr>
            </w:pPr>
            <w:r w:rsidRPr="007D04E9">
              <w:rPr>
                <w:rFonts w:ascii="Times New Roman" w:hAnsi="Times New Roman"/>
                <w:sz w:val="24"/>
                <w:szCs w:val="24"/>
                <w:lang w:eastAsia="ru-RU"/>
              </w:rPr>
              <w:t>2020</w:t>
            </w:r>
          </w:p>
        </w:tc>
        <w:tc>
          <w:tcPr>
            <w:tcW w:w="1233" w:type="dxa"/>
            <w:gridSpan w:val="2"/>
          </w:tcPr>
          <w:p w14:paraId="6F295E69" w14:textId="77777777" w:rsidR="001F6D63" w:rsidRPr="007D04E9" w:rsidRDefault="001F6D63" w:rsidP="00EC0A32">
            <w:pPr>
              <w:ind w:left="38"/>
              <w:contextualSpacing/>
              <w:jc w:val="center"/>
              <w:rPr>
                <w:rFonts w:ascii="Times New Roman" w:hAnsi="Times New Roman"/>
                <w:sz w:val="24"/>
                <w:szCs w:val="24"/>
                <w:lang w:eastAsia="ru-RU"/>
              </w:rPr>
            </w:pPr>
            <w:r w:rsidRPr="007D04E9">
              <w:rPr>
                <w:rFonts w:ascii="Times New Roman" w:hAnsi="Times New Roman"/>
                <w:sz w:val="24"/>
                <w:szCs w:val="24"/>
                <w:lang w:eastAsia="ru-RU"/>
              </w:rPr>
              <w:t>100,0</w:t>
            </w:r>
          </w:p>
        </w:tc>
        <w:tc>
          <w:tcPr>
            <w:tcW w:w="1701" w:type="dxa"/>
          </w:tcPr>
          <w:p w14:paraId="2117D2D7" w14:textId="77777777" w:rsidR="001F6D63" w:rsidRPr="007D04E9" w:rsidRDefault="001F6D63" w:rsidP="00EC0A32">
            <w:pPr>
              <w:ind w:left="38"/>
              <w:contextualSpacing/>
              <w:jc w:val="center"/>
              <w:rPr>
                <w:rFonts w:ascii="Times New Roman" w:hAnsi="Times New Roman"/>
                <w:sz w:val="24"/>
                <w:szCs w:val="24"/>
                <w:lang w:eastAsia="ru-RU"/>
              </w:rPr>
            </w:pPr>
            <w:r w:rsidRPr="007D04E9">
              <w:rPr>
                <w:rFonts w:ascii="Times New Roman" w:hAnsi="Times New Roman"/>
                <w:sz w:val="24"/>
                <w:szCs w:val="24"/>
                <w:lang w:eastAsia="ru-RU"/>
              </w:rPr>
              <w:t>67,0</w:t>
            </w:r>
          </w:p>
        </w:tc>
        <w:tc>
          <w:tcPr>
            <w:tcW w:w="1559" w:type="dxa"/>
          </w:tcPr>
          <w:p w14:paraId="2A003CC7" w14:textId="77777777" w:rsidR="001F6D63" w:rsidRPr="007D04E9" w:rsidRDefault="001F6D63" w:rsidP="00EC0A32">
            <w:pPr>
              <w:ind w:left="38"/>
              <w:contextualSpacing/>
              <w:jc w:val="center"/>
              <w:rPr>
                <w:rFonts w:ascii="Times New Roman" w:hAnsi="Times New Roman"/>
                <w:sz w:val="24"/>
                <w:szCs w:val="24"/>
                <w:lang w:eastAsia="ru-RU"/>
              </w:rPr>
            </w:pPr>
            <w:r w:rsidRPr="007D04E9">
              <w:rPr>
                <w:rFonts w:ascii="Times New Roman" w:hAnsi="Times New Roman"/>
                <w:sz w:val="24"/>
                <w:szCs w:val="24"/>
                <w:lang w:eastAsia="ru-RU"/>
              </w:rPr>
              <w:t>100,0</w:t>
            </w:r>
          </w:p>
        </w:tc>
        <w:tc>
          <w:tcPr>
            <w:tcW w:w="1428" w:type="dxa"/>
          </w:tcPr>
          <w:p w14:paraId="66285A62" w14:textId="77777777" w:rsidR="001F6D63" w:rsidRPr="007D04E9" w:rsidRDefault="001F6D63" w:rsidP="00EC0A32">
            <w:pPr>
              <w:ind w:left="-45" w:right="310"/>
              <w:contextualSpacing/>
              <w:jc w:val="center"/>
              <w:rPr>
                <w:rFonts w:ascii="Times New Roman" w:hAnsi="Times New Roman"/>
                <w:sz w:val="24"/>
                <w:szCs w:val="24"/>
                <w:lang w:eastAsia="ru-RU"/>
              </w:rPr>
            </w:pPr>
            <w:r w:rsidRPr="007D04E9">
              <w:rPr>
                <w:rFonts w:ascii="Times New Roman" w:hAnsi="Times New Roman"/>
                <w:sz w:val="24"/>
                <w:szCs w:val="24"/>
                <w:lang w:eastAsia="ru-RU"/>
              </w:rPr>
              <w:t>92,9</w:t>
            </w:r>
          </w:p>
        </w:tc>
        <w:tc>
          <w:tcPr>
            <w:tcW w:w="1624" w:type="dxa"/>
            <w:gridSpan w:val="2"/>
          </w:tcPr>
          <w:p w14:paraId="3520555E" w14:textId="77777777" w:rsidR="001F6D63" w:rsidRPr="007D04E9" w:rsidRDefault="001F6D63" w:rsidP="00EC0A32">
            <w:pPr>
              <w:ind w:left="-45" w:right="310"/>
              <w:contextualSpacing/>
              <w:jc w:val="center"/>
              <w:rPr>
                <w:rFonts w:ascii="Times New Roman" w:hAnsi="Times New Roman"/>
                <w:sz w:val="24"/>
                <w:szCs w:val="24"/>
                <w:lang w:eastAsia="ru-RU"/>
              </w:rPr>
            </w:pPr>
            <w:r w:rsidRPr="007D04E9">
              <w:rPr>
                <w:rFonts w:ascii="Times New Roman" w:hAnsi="Times New Roman"/>
                <w:sz w:val="24"/>
                <w:szCs w:val="24"/>
                <w:lang w:eastAsia="ru-RU"/>
              </w:rPr>
              <w:t>0,2</w:t>
            </w:r>
          </w:p>
        </w:tc>
        <w:tc>
          <w:tcPr>
            <w:tcW w:w="1078" w:type="dxa"/>
            <w:gridSpan w:val="2"/>
          </w:tcPr>
          <w:p w14:paraId="3477C2FA" w14:textId="77777777" w:rsidR="001F6D63" w:rsidRPr="007D04E9" w:rsidRDefault="001F6D63" w:rsidP="00EC0A32">
            <w:pPr>
              <w:ind w:left="-45" w:right="310"/>
              <w:contextualSpacing/>
              <w:jc w:val="center"/>
              <w:rPr>
                <w:rFonts w:ascii="Times New Roman" w:hAnsi="Times New Roman"/>
                <w:sz w:val="24"/>
                <w:szCs w:val="24"/>
                <w:lang w:eastAsia="ru-RU"/>
              </w:rPr>
            </w:pPr>
            <w:r w:rsidRPr="007D04E9">
              <w:rPr>
                <w:rFonts w:ascii="Times New Roman" w:hAnsi="Times New Roman"/>
                <w:sz w:val="24"/>
                <w:szCs w:val="24"/>
                <w:lang w:eastAsia="ru-RU"/>
              </w:rPr>
              <w:t>6,9</w:t>
            </w:r>
          </w:p>
        </w:tc>
      </w:tr>
      <w:tr w:rsidR="001F6D63" w:rsidRPr="007D04E9" w14:paraId="42F29B7D" w14:textId="77777777" w:rsidTr="00C338CD">
        <w:tc>
          <w:tcPr>
            <w:tcW w:w="1064" w:type="dxa"/>
          </w:tcPr>
          <w:p w14:paraId="4D8612F7" w14:textId="77777777" w:rsidR="001F6D63" w:rsidRPr="007D04E9" w:rsidRDefault="001F6D63" w:rsidP="00EC0A32">
            <w:pPr>
              <w:ind w:left="-249"/>
              <w:contextualSpacing/>
              <w:jc w:val="center"/>
              <w:rPr>
                <w:rFonts w:ascii="Times New Roman" w:hAnsi="Times New Roman"/>
                <w:sz w:val="24"/>
                <w:szCs w:val="24"/>
                <w:lang w:eastAsia="ru-RU"/>
              </w:rPr>
            </w:pPr>
            <w:r w:rsidRPr="007D04E9">
              <w:rPr>
                <w:rFonts w:ascii="Times New Roman" w:hAnsi="Times New Roman"/>
                <w:sz w:val="24"/>
                <w:szCs w:val="24"/>
                <w:lang w:eastAsia="ru-RU"/>
              </w:rPr>
              <w:t>2021</w:t>
            </w:r>
          </w:p>
        </w:tc>
        <w:tc>
          <w:tcPr>
            <w:tcW w:w="1233" w:type="dxa"/>
            <w:gridSpan w:val="2"/>
          </w:tcPr>
          <w:p w14:paraId="2B9262C7" w14:textId="77777777" w:rsidR="001F6D63" w:rsidRPr="007D04E9" w:rsidRDefault="001F6D63" w:rsidP="00EC0A32">
            <w:pPr>
              <w:ind w:left="38"/>
              <w:contextualSpacing/>
              <w:jc w:val="center"/>
              <w:rPr>
                <w:rFonts w:ascii="Times New Roman" w:hAnsi="Times New Roman"/>
                <w:sz w:val="24"/>
                <w:szCs w:val="24"/>
                <w:lang w:eastAsia="ru-RU"/>
              </w:rPr>
            </w:pPr>
            <w:r w:rsidRPr="007D04E9">
              <w:rPr>
                <w:rFonts w:ascii="Times New Roman" w:hAnsi="Times New Roman"/>
                <w:sz w:val="24"/>
                <w:szCs w:val="24"/>
                <w:lang w:eastAsia="ru-RU"/>
              </w:rPr>
              <w:t>100,0</w:t>
            </w:r>
          </w:p>
        </w:tc>
        <w:tc>
          <w:tcPr>
            <w:tcW w:w="1701" w:type="dxa"/>
          </w:tcPr>
          <w:p w14:paraId="29E425FD" w14:textId="77777777" w:rsidR="001F6D63" w:rsidRPr="007D04E9" w:rsidRDefault="001F6D63" w:rsidP="00EC0A32">
            <w:pPr>
              <w:ind w:left="38"/>
              <w:contextualSpacing/>
              <w:jc w:val="center"/>
              <w:rPr>
                <w:rFonts w:ascii="Times New Roman" w:hAnsi="Times New Roman"/>
                <w:sz w:val="24"/>
                <w:szCs w:val="24"/>
                <w:lang w:eastAsia="ru-RU"/>
              </w:rPr>
            </w:pPr>
            <w:r w:rsidRPr="007D04E9">
              <w:rPr>
                <w:rFonts w:ascii="Times New Roman" w:hAnsi="Times New Roman"/>
                <w:sz w:val="24"/>
                <w:szCs w:val="24"/>
                <w:lang w:eastAsia="ru-RU"/>
              </w:rPr>
              <w:t>70,0</w:t>
            </w:r>
          </w:p>
        </w:tc>
        <w:tc>
          <w:tcPr>
            <w:tcW w:w="1559" w:type="dxa"/>
          </w:tcPr>
          <w:p w14:paraId="30922F81" w14:textId="77777777" w:rsidR="001F6D63" w:rsidRPr="007D04E9" w:rsidRDefault="001F6D63" w:rsidP="00EC0A32">
            <w:pPr>
              <w:ind w:left="38"/>
              <w:contextualSpacing/>
              <w:jc w:val="center"/>
              <w:rPr>
                <w:rFonts w:ascii="Times New Roman" w:hAnsi="Times New Roman"/>
                <w:sz w:val="24"/>
                <w:szCs w:val="24"/>
                <w:lang w:eastAsia="ru-RU"/>
              </w:rPr>
            </w:pPr>
            <w:r w:rsidRPr="007D04E9">
              <w:rPr>
                <w:rFonts w:ascii="Times New Roman" w:hAnsi="Times New Roman"/>
                <w:sz w:val="24"/>
                <w:szCs w:val="24"/>
                <w:lang w:eastAsia="ru-RU"/>
              </w:rPr>
              <w:t>100,0</w:t>
            </w:r>
          </w:p>
        </w:tc>
        <w:tc>
          <w:tcPr>
            <w:tcW w:w="1428" w:type="dxa"/>
          </w:tcPr>
          <w:p w14:paraId="73354479" w14:textId="77777777" w:rsidR="001F6D63" w:rsidRPr="007D04E9" w:rsidRDefault="001F6D63" w:rsidP="00EC0A32">
            <w:pPr>
              <w:ind w:left="-45" w:right="310"/>
              <w:contextualSpacing/>
              <w:jc w:val="center"/>
              <w:rPr>
                <w:rFonts w:ascii="Times New Roman" w:hAnsi="Times New Roman"/>
                <w:sz w:val="24"/>
                <w:szCs w:val="24"/>
                <w:lang w:eastAsia="ru-RU"/>
              </w:rPr>
            </w:pPr>
            <w:r w:rsidRPr="007D04E9">
              <w:rPr>
                <w:rFonts w:ascii="Times New Roman" w:hAnsi="Times New Roman"/>
                <w:sz w:val="24"/>
                <w:szCs w:val="24"/>
                <w:lang w:eastAsia="ru-RU"/>
              </w:rPr>
              <w:t>93,0</w:t>
            </w:r>
          </w:p>
        </w:tc>
        <w:tc>
          <w:tcPr>
            <w:tcW w:w="1624" w:type="dxa"/>
            <w:gridSpan w:val="2"/>
          </w:tcPr>
          <w:p w14:paraId="5D90C347" w14:textId="77777777" w:rsidR="001F6D63" w:rsidRPr="007D04E9" w:rsidRDefault="001F6D63" w:rsidP="00EC0A32">
            <w:pPr>
              <w:ind w:left="-45" w:right="310"/>
              <w:contextualSpacing/>
              <w:jc w:val="center"/>
              <w:rPr>
                <w:rFonts w:ascii="Times New Roman" w:hAnsi="Times New Roman"/>
                <w:sz w:val="24"/>
                <w:szCs w:val="24"/>
                <w:lang w:eastAsia="ru-RU"/>
              </w:rPr>
            </w:pPr>
            <w:r w:rsidRPr="007D04E9">
              <w:rPr>
                <w:rFonts w:ascii="Times New Roman" w:hAnsi="Times New Roman"/>
                <w:sz w:val="24"/>
                <w:szCs w:val="24"/>
                <w:lang w:eastAsia="ru-RU"/>
              </w:rPr>
              <w:t>0,1</w:t>
            </w:r>
          </w:p>
        </w:tc>
        <w:tc>
          <w:tcPr>
            <w:tcW w:w="1078" w:type="dxa"/>
            <w:gridSpan w:val="2"/>
          </w:tcPr>
          <w:p w14:paraId="15A0553C" w14:textId="77777777" w:rsidR="001F6D63" w:rsidRPr="007D04E9" w:rsidRDefault="001F6D63" w:rsidP="00EC0A32">
            <w:pPr>
              <w:ind w:left="-45" w:right="310"/>
              <w:contextualSpacing/>
              <w:jc w:val="center"/>
              <w:rPr>
                <w:rFonts w:ascii="Times New Roman" w:hAnsi="Times New Roman"/>
                <w:sz w:val="24"/>
                <w:szCs w:val="24"/>
                <w:lang w:eastAsia="ru-RU"/>
              </w:rPr>
            </w:pPr>
            <w:r w:rsidRPr="007D04E9">
              <w:rPr>
                <w:rFonts w:ascii="Times New Roman" w:hAnsi="Times New Roman"/>
                <w:sz w:val="24"/>
                <w:szCs w:val="24"/>
                <w:lang w:eastAsia="ru-RU"/>
              </w:rPr>
              <w:t>6,9</w:t>
            </w:r>
          </w:p>
        </w:tc>
      </w:tr>
      <w:tr w:rsidR="001F6D63" w:rsidRPr="007D04E9" w14:paraId="439FF2D2" w14:textId="77777777" w:rsidTr="00C338CD">
        <w:tc>
          <w:tcPr>
            <w:tcW w:w="1064" w:type="dxa"/>
          </w:tcPr>
          <w:p w14:paraId="7043E931" w14:textId="77777777" w:rsidR="001F6D63" w:rsidRPr="007D04E9" w:rsidRDefault="001F6D63" w:rsidP="00EC0A32">
            <w:pPr>
              <w:ind w:left="-249"/>
              <w:contextualSpacing/>
              <w:jc w:val="center"/>
              <w:rPr>
                <w:rFonts w:ascii="Times New Roman" w:hAnsi="Times New Roman"/>
                <w:sz w:val="24"/>
                <w:szCs w:val="24"/>
                <w:lang w:eastAsia="ru-RU"/>
              </w:rPr>
            </w:pPr>
            <w:r w:rsidRPr="007D04E9">
              <w:rPr>
                <w:rFonts w:ascii="Times New Roman" w:hAnsi="Times New Roman"/>
                <w:sz w:val="24"/>
                <w:szCs w:val="24"/>
                <w:lang w:eastAsia="ru-RU"/>
              </w:rPr>
              <w:t>2022</w:t>
            </w:r>
          </w:p>
        </w:tc>
        <w:tc>
          <w:tcPr>
            <w:tcW w:w="1233" w:type="dxa"/>
            <w:gridSpan w:val="2"/>
          </w:tcPr>
          <w:p w14:paraId="7855F462" w14:textId="77777777" w:rsidR="001F6D63" w:rsidRPr="007D04E9" w:rsidRDefault="001F6D63" w:rsidP="00EC0A32">
            <w:pPr>
              <w:ind w:left="38"/>
              <w:contextualSpacing/>
              <w:jc w:val="center"/>
              <w:rPr>
                <w:rFonts w:ascii="Times New Roman" w:hAnsi="Times New Roman"/>
                <w:sz w:val="24"/>
                <w:szCs w:val="24"/>
                <w:lang w:eastAsia="ru-RU"/>
              </w:rPr>
            </w:pPr>
            <w:r w:rsidRPr="007D04E9">
              <w:rPr>
                <w:rFonts w:ascii="Times New Roman" w:hAnsi="Times New Roman"/>
                <w:sz w:val="24"/>
                <w:szCs w:val="24"/>
                <w:lang w:eastAsia="ru-RU"/>
              </w:rPr>
              <w:t>100,0</w:t>
            </w:r>
          </w:p>
        </w:tc>
        <w:tc>
          <w:tcPr>
            <w:tcW w:w="1701" w:type="dxa"/>
          </w:tcPr>
          <w:p w14:paraId="148D4FE9" w14:textId="77777777" w:rsidR="001F6D63" w:rsidRPr="007D04E9" w:rsidRDefault="001F6D63" w:rsidP="00EC0A32">
            <w:pPr>
              <w:ind w:left="38"/>
              <w:contextualSpacing/>
              <w:jc w:val="center"/>
              <w:rPr>
                <w:rFonts w:ascii="Times New Roman" w:hAnsi="Times New Roman"/>
                <w:sz w:val="24"/>
                <w:szCs w:val="24"/>
                <w:lang w:eastAsia="ru-RU"/>
              </w:rPr>
            </w:pPr>
            <w:r w:rsidRPr="007D04E9">
              <w:rPr>
                <w:rFonts w:ascii="Times New Roman" w:hAnsi="Times New Roman"/>
                <w:sz w:val="24"/>
                <w:szCs w:val="24"/>
                <w:lang w:eastAsia="ru-RU"/>
              </w:rPr>
              <w:t>73,2</w:t>
            </w:r>
          </w:p>
        </w:tc>
        <w:tc>
          <w:tcPr>
            <w:tcW w:w="1559" w:type="dxa"/>
          </w:tcPr>
          <w:p w14:paraId="0C3F5E50" w14:textId="77777777" w:rsidR="001F6D63" w:rsidRPr="007D04E9" w:rsidRDefault="001F6D63" w:rsidP="00EC0A32">
            <w:pPr>
              <w:ind w:left="38"/>
              <w:contextualSpacing/>
              <w:jc w:val="center"/>
              <w:rPr>
                <w:rFonts w:ascii="Times New Roman" w:hAnsi="Times New Roman"/>
                <w:sz w:val="24"/>
                <w:szCs w:val="24"/>
                <w:lang w:eastAsia="ru-RU"/>
              </w:rPr>
            </w:pPr>
            <w:r w:rsidRPr="007D04E9">
              <w:rPr>
                <w:rFonts w:ascii="Times New Roman" w:hAnsi="Times New Roman"/>
                <w:sz w:val="24"/>
                <w:szCs w:val="24"/>
                <w:lang w:eastAsia="ru-RU"/>
              </w:rPr>
              <w:t>100,0</w:t>
            </w:r>
          </w:p>
        </w:tc>
        <w:tc>
          <w:tcPr>
            <w:tcW w:w="1428" w:type="dxa"/>
          </w:tcPr>
          <w:p w14:paraId="7611CD2B" w14:textId="77777777" w:rsidR="001F6D63" w:rsidRPr="007D04E9" w:rsidRDefault="001F6D63" w:rsidP="00EC0A32">
            <w:pPr>
              <w:ind w:left="-45" w:right="310"/>
              <w:contextualSpacing/>
              <w:jc w:val="center"/>
              <w:rPr>
                <w:rFonts w:ascii="Times New Roman" w:hAnsi="Times New Roman"/>
                <w:sz w:val="24"/>
                <w:szCs w:val="24"/>
                <w:lang w:eastAsia="ru-RU"/>
              </w:rPr>
            </w:pPr>
            <w:r w:rsidRPr="007D04E9">
              <w:rPr>
                <w:rFonts w:ascii="Times New Roman" w:hAnsi="Times New Roman"/>
                <w:sz w:val="24"/>
                <w:szCs w:val="24"/>
                <w:lang w:eastAsia="ru-RU"/>
              </w:rPr>
              <w:t>92,6</w:t>
            </w:r>
          </w:p>
        </w:tc>
        <w:tc>
          <w:tcPr>
            <w:tcW w:w="1624" w:type="dxa"/>
            <w:gridSpan w:val="2"/>
          </w:tcPr>
          <w:p w14:paraId="23F8EDF9" w14:textId="77777777" w:rsidR="001F6D63" w:rsidRPr="007D04E9" w:rsidRDefault="001F6D63" w:rsidP="00EC0A32">
            <w:pPr>
              <w:ind w:left="-45" w:right="310"/>
              <w:contextualSpacing/>
              <w:jc w:val="center"/>
              <w:rPr>
                <w:rFonts w:ascii="Times New Roman" w:hAnsi="Times New Roman"/>
                <w:sz w:val="24"/>
                <w:szCs w:val="24"/>
                <w:lang w:eastAsia="ru-RU"/>
              </w:rPr>
            </w:pPr>
            <w:r w:rsidRPr="007D04E9">
              <w:rPr>
                <w:rFonts w:ascii="Times New Roman" w:hAnsi="Times New Roman"/>
                <w:sz w:val="24"/>
                <w:szCs w:val="24"/>
                <w:lang w:eastAsia="ru-RU"/>
              </w:rPr>
              <w:t>0,2</w:t>
            </w:r>
          </w:p>
        </w:tc>
        <w:tc>
          <w:tcPr>
            <w:tcW w:w="1078" w:type="dxa"/>
            <w:gridSpan w:val="2"/>
          </w:tcPr>
          <w:p w14:paraId="1FCE2CF8" w14:textId="77777777" w:rsidR="001F6D63" w:rsidRPr="007D04E9" w:rsidRDefault="001F6D63" w:rsidP="00EC0A32">
            <w:pPr>
              <w:ind w:left="-45" w:right="310"/>
              <w:contextualSpacing/>
              <w:jc w:val="center"/>
              <w:rPr>
                <w:rFonts w:ascii="Times New Roman" w:hAnsi="Times New Roman"/>
                <w:sz w:val="24"/>
                <w:szCs w:val="24"/>
                <w:lang w:eastAsia="ru-RU"/>
              </w:rPr>
            </w:pPr>
            <w:r w:rsidRPr="007D04E9">
              <w:rPr>
                <w:rFonts w:ascii="Times New Roman" w:hAnsi="Times New Roman"/>
                <w:sz w:val="24"/>
                <w:szCs w:val="24"/>
                <w:lang w:eastAsia="ru-RU"/>
              </w:rPr>
              <w:t>7,2</w:t>
            </w:r>
          </w:p>
        </w:tc>
      </w:tr>
      <w:tr w:rsidR="001F6D63" w:rsidRPr="007D04E9" w14:paraId="4A968FA9" w14:textId="77777777" w:rsidTr="00C338CD">
        <w:tc>
          <w:tcPr>
            <w:tcW w:w="9687" w:type="dxa"/>
            <w:gridSpan w:val="10"/>
          </w:tcPr>
          <w:p w14:paraId="6A333C20" w14:textId="77777777" w:rsidR="001F6D63" w:rsidRPr="007D04E9" w:rsidRDefault="001F6D63" w:rsidP="00EC0A32">
            <w:pPr>
              <w:ind w:left="38"/>
              <w:contextualSpacing/>
              <w:jc w:val="center"/>
              <w:rPr>
                <w:rFonts w:ascii="Times New Roman" w:hAnsi="Times New Roman"/>
                <w:sz w:val="24"/>
                <w:szCs w:val="24"/>
                <w:lang w:eastAsia="ru-RU"/>
              </w:rPr>
            </w:pPr>
            <w:r w:rsidRPr="007D04E9">
              <w:rPr>
                <w:rFonts w:ascii="Times New Roman" w:hAnsi="Times New Roman"/>
                <w:sz w:val="24"/>
                <w:szCs w:val="24"/>
                <w:lang w:eastAsia="ru-RU"/>
              </w:rPr>
              <w:t>Абсолютті ауытқу 2022/2018</w:t>
            </w:r>
          </w:p>
        </w:tc>
      </w:tr>
      <w:tr w:rsidR="001F6D63" w:rsidRPr="007D04E9" w14:paraId="7C0148C9" w14:textId="77777777" w:rsidTr="00C338CD">
        <w:tc>
          <w:tcPr>
            <w:tcW w:w="1305" w:type="dxa"/>
            <w:gridSpan w:val="2"/>
          </w:tcPr>
          <w:p w14:paraId="0D121FCA" w14:textId="77777777" w:rsidR="001F6D63" w:rsidRPr="007D04E9" w:rsidRDefault="001F6D63" w:rsidP="00EC0A32">
            <w:pPr>
              <w:ind w:left="-249"/>
              <w:contextualSpacing/>
              <w:jc w:val="center"/>
              <w:rPr>
                <w:rFonts w:ascii="Times New Roman" w:hAnsi="Times New Roman"/>
                <w:sz w:val="24"/>
                <w:szCs w:val="24"/>
                <w:lang w:eastAsia="ru-RU"/>
              </w:rPr>
            </w:pPr>
            <w:r w:rsidRPr="007D04E9">
              <w:rPr>
                <w:rFonts w:ascii="Times New Roman" w:hAnsi="Times New Roman"/>
                <w:color w:val="000000"/>
                <w:sz w:val="24"/>
                <w:szCs w:val="24"/>
                <w:lang w:val="en-US" w:eastAsia="ru-RU"/>
              </w:rPr>
              <w:t>+</w:t>
            </w:r>
            <w:r w:rsidRPr="007D04E9">
              <w:rPr>
                <w:rFonts w:ascii="Times New Roman" w:hAnsi="Times New Roman"/>
                <w:color w:val="000000"/>
                <w:sz w:val="24"/>
                <w:szCs w:val="24"/>
                <w:lang w:eastAsia="ru-RU"/>
              </w:rPr>
              <w:t>,-</w:t>
            </w:r>
          </w:p>
        </w:tc>
        <w:tc>
          <w:tcPr>
            <w:tcW w:w="992" w:type="dxa"/>
          </w:tcPr>
          <w:p w14:paraId="0B5A3040" w14:textId="77777777" w:rsidR="001F6D63" w:rsidRPr="007D04E9" w:rsidRDefault="001F6D63" w:rsidP="00EC0A32">
            <w:pPr>
              <w:ind w:left="38"/>
              <w:contextualSpacing/>
              <w:jc w:val="both"/>
              <w:rPr>
                <w:rFonts w:ascii="Times New Roman" w:hAnsi="Times New Roman"/>
                <w:sz w:val="24"/>
                <w:szCs w:val="24"/>
                <w:lang w:eastAsia="ru-RU"/>
              </w:rPr>
            </w:pPr>
            <w:r w:rsidRPr="007D04E9">
              <w:rPr>
                <w:rFonts w:ascii="Times New Roman" w:hAnsi="Times New Roman"/>
                <w:color w:val="000000"/>
                <w:sz w:val="24"/>
                <w:szCs w:val="24"/>
                <w:lang w:eastAsia="ru-RU"/>
              </w:rPr>
              <w:t>0</w:t>
            </w:r>
          </w:p>
        </w:tc>
        <w:tc>
          <w:tcPr>
            <w:tcW w:w="1701" w:type="dxa"/>
          </w:tcPr>
          <w:p w14:paraId="1DF9ACA4" w14:textId="77777777" w:rsidR="001F6D63" w:rsidRPr="007D04E9" w:rsidRDefault="001F6D63" w:rsidP="00EC0A32">
            <w:pPr>
              <w:ind w:left="38"/>
              <w:contextualSpacing/>
              <w:jc w:val="both"/>
              <w:rPr>
                <w:rFonts w:ascii="Times New Roman" w:hAnsi="Times New Roman"/>
                <w:sz w:val="24"/>
                <w:szCs w:val="24"/>
                <w:lang w:eastAsia="ru-RU"/>
              </w:rPr>
            </w:pPr>
            <w:r w:rsidRPr="007D04E9">
              <w:rPr>
                <w:rFonts w:ascii="Times New Roman" w:hAnsi="Times New Roman"/>
                <w:color w:val="000000"/>
                <w:sz w:val="24"/>
                <w:szCs w:val="24"/>
                <w:lang w:eastAsia="ru-RU"/>
              </w:rPr>
              <w:t>-1</w:t>
            </w:r>
          </w:p>
        </w:tc>
        <w:tc>
          <w:tcPr>
            <w:tcW w:w="1559" w:type="dxa"/>
          </w:tcPr>
          <w:p w14:paraId="0E60DB8F" w14:textId="77777777" w:rsidR="001F6D63" w:rsidRPr="007D04E9" w:rsidRDefault="001F6D63" w:rsidP="00EC0A32">
            <w:pPr>
              <w:ind w:left="38"/>
              <w:contextualSpacing/>
              <w:jc w:val="both"/>
              <w:rPr>
                <w:rFonts w:ascii="Times New Roman" w:hAnsi="Times New Roman"/>
                <w:sz w:val="24"/>
                <w:szCs w:val="24"/>
                <w:lang w:eastAsia="ru-RU"/>
              </w:rPr>
            </w:pPr>
            <w:r w:rsidRPr="007D04E9">
              <w:rPr>
                <w:rFonts w:ascii="Times New Roman" w:hAnsi="Times New Roman"/>
                <w:color w:val="000000"/>
                <w:sz w:val="24"/>
                <w:szCs w:val="24"/>
                <w:lang w:eastAsia="ru-RU"/>
              </w:rPr>
              <w:t>0</w:t>
            </w:r>
          </w:p>
        </w:tc>
        <w:tc>
          <w:tcPr>
            <w:tcW w:w="1560" w:type="dxa"/>
            <w:gridSpan w:val="2"/>
          </w:tcPr>
          <w:p w14:paraId="34D3B778" w14:textId="77777777" w:rsidR="001F6D63" w:rsidRPr="007D04E9" w:rsidRDefault="001F6D63" w:rsidP="00EC0A32">
            <w:pPr>
              <w:ind w:left="-45" w:right="310"/>
              <w:contextualSpacing/>
              <w:jc w:val="both"/>
              <w:rPr>
                <w:rFonts w:ascii="Times New Roman" w:hAnsi="Times New Roman"/>
                <w:sz w:val="24"/>
                <w:szCs w:val="24"/>
                <w:lang w:eastAsia="ru-RU"/>
              </w:rPr>
            </w:pPr>
            <w:r w:rsidRPr="007D04E9">
              <w:rPr>
                <w:rFonts w:ascii="Times New Roman" w:hAnsi="Times New Roman"/>
                <w:color w:val="000000"/>
                <w:sz w:val="24"/>
                <w:szCs w:val="24"/>
                <w:lang w:eastAsia="ru-RU"/>
              </w:rPr>
              <w:t>-0,4</w:t>
            </w:r>
          </w:p>
        </w:tc>
        <w:tc>
          <w:tcPr>
            <w:tcW w:w="1559" w:type="dxa"/>
            <w:gridSpan w:val="2"/>
          </w:tcPr>
          <w:p w14:paraId="39324B1D" w14:textId="77777777" w:rsidR="001F6D63" w:rsidRPr="007D04E9" w:rsidRDefault="001F6D63" w:rsidP="00EC0A32">
            <w:pPr>
              <w:ind w:left="-45" w:right="310"/>
              <w:contextualSpacing/>
              <w:jc w:val="both"/>
              <w:rPr>
                <w:rFonts w:ascii="Times New Roman" w:hAnsi="Times New Roman"/>
                <w:sz w:val="24"/>
                <w:szCs w:val="24"/>
                <w:lang w:eastAsia="ru-RU"/>
              </w:rPr>
            </w:pPr>
            <w:r w:rsidRPr="007D04E9">
              <w:rPr>
                <w:rFonts w:ascii="Times New Roman" w:hAnsi="Times New Roman"/>
                <w:color w:val="000000"/>
                <w:sz w:val="24"/>
                <w:szCs w:val="24"/>
                <w:lang w:eastAsia="ru-RU"/>
              </w:rPr>
              <w:t>0</w:t>
            </w:r>
          </w:p>
        </w:tc>
        <w:tc>
          <w:tcPr>
            <w:tcW w:w="1011" w:type="dxa"/>
          </w:tcPr>
          <w:p w14:paraId="59786D2D" w14:textId="77777777" w:rsidR="001F6D63" w:rsidRPr="007D04E9" w:rsidRDefault="001F6D63" w:rsidP="00EC0A32">
            <w:pPr>
              <w:ind w:left="-45" w:right="310"/>
              <w:contextualSpacing/>
              <w:jc w:val="both"/>
              <w:rPr>
                <w:rFonts w:ascii="Times New Roman" w:hAnsi="Times New Roman"/>
                <w:sz w:val="24"/>
                <w:szCs w:val="24"/>
                <w:lang w:eastAsia="ru-RU"/>
              </w:rPr>
            </w:pPr>
            <w:r w:rsidRPr="007D04E9">
              <w:rPr>
                <w:rFonts w:ascii="Times New Roman" w:hAnsi="Times New Roman"/>
                <w:color w:val="000000"/>
                <w:sz w:val="24"/>
                <w:szCs w:val="24"/>
                <w:lang w:eastAsia="ru-RU"/>
              </w:rPr>
              <w:t>0,4</w:t>
            </w:r>
          </w:p>
        </w:tc>
      </w:tr>
      <w:tr w:rsidR="001F6D63" w:rsidRPr="007D04E9" w14:paraId="4B5EB615" w14:textId="77777777" w:rsidTr="00C338CD">
        <w:trPr>
          <w:trHeight w:val="53"/>
        </w:trPr>
        <w:tc>
          <w:tcPr>
            <w:tcW w:w="1305" w:type="dxa"/>
            <w:gridSpan w:val="2"/>
          </w:tcPr>
          <w:p w14:paraId="5852475F" w14:textId="77777777" w:rsidR="001F6D63" w:rsidRPr="007D04E9" w:rsidRDefault="001F6D63" w:rsidP="00EC0A32">
            <w:pPr>
              <w:ind w:left="-249"/>
              <w:contextualSpacing/>
              <w:jc w:val="center"/>
              <w:rPr>
                <w:rFonts w:ascii="Times New Roman" w:hAnsi="Times New Roman"/>
                <w:sz w:val="24"/>
                <w:szCs w:val="24"/>
                <w:lang w:eastAsia="ru-RU"/>
              </w:rPr>
            </w:pPr>
            <w:r w:rsidRPr="007D04E9">
              <w:rPr>
                <w:rFonts w:ascii="Times New Roman" w:hAnsi="Times New Roman"/>
                <w:color w:val="000000"/>
                <w:sz w:val="24"/>
                <w:szCs w:val="24"/>
                <w:lang w:eastAsia="ru-RU"/>
              </w:rPr>
              <w:t>%</w:t>
            </w:r>
          </w:p>
        </w:tc>
        <w:tc>
          <w:tcPr>
            <w:tcW w:w="992" w:type="dxa"/>
          </w:tcPr>
          <w:p w14:paraId="6788E731" w14:textId="77777777" w:rsidR="001F6D63" w:rsidRPr="007D04E9" w:rsidRDefault="001F6D63" w:rsidP="00EC0A32">
            <w:pPr>
              <w:ind w:left="38"/>
              <w:contextualSpacing/>
              <w:jc w:val="both"/>
              <w:rPr>
                <w:rFonts w:ascii="Times New Roman" w:hAnsi="Times New Roman"/>
                <w:sz w:val="24"/>
                <w:szCs w:val="24"/>
                <w:lang w:eastAsia="ru-RU"/>
              </w:rPr>
            </w:pPr>
            <w:r w:rsidRPr="007D04E9">
              <w:rPr>
                <w:rFonts w:ascii="Times New Roman" w:hAnsi="Times New Roman"/>
                <w:color w:val="000000"/>
                <w:sz w:val="24"/>
                <w:szCs w:val="24"/>
                <w:lang w:eastAsia="ru-RU"/>
              </w:rPr>
              <w:t>0</w:t>
            </w:r>
          </w:p>
        </w:tc>
        <w:tc>
          <w:tcPr>
            <w:tcW w:w="1701" w:type="dxa"/>
          </w:tcPr>
          <w:p w14:paraId="0A1A4149" w14:textId="77777777" w:rsidR="001F6D63" w:rsidRPr="007D04E9" w:rsidRDefault="001F6D63" w:rsidP="00EC0A32">
            <w:pPr>
              <w:ind w:left="38"/>
              <w:contextualSpacing/>
              <w:jc w:val="both"/>
              <w:rPr>
                <w:rFonts w:ascii="Times New Roman" w:hAnsi="Times New Roman"/>
                <w:sz w:val="24"/>
                <w:szCs w:val="24"/>
                <w:lang w:val="en-US" w:eastAsia="ru-RU"/>
              </w:rPr>
            </w:pPr>
            <w:r w:rsidRPr="007D04E9">
              <w:rPr>
                <w:rFonts w:ascii="Times New Roman" w:hAnsi="Times New Roman"/>
                <w:color w:val="000000"/>
                <w:sz w:val="24"/>
                <w:szCs w:val="24"/>
                <w:lang w:eastAsia="ru-RU"/>
              </w:rPr>
              <w:t>-1,3</w:t>
            </w:r>
            <w:r w:rsidRPr="007D04E9">
              <w:rPr>
                <w:rFonts w:ascii="Times New Roman" w:hAnsi="Times New Roman"/>
                <w:color w:val="000000"/>
                <w:sz w:val="24"/>
                <w:szCs w:val="24"/>
                <w:lang w:val="en-US" w:eastAsia="ru-RU"/>
              </w:rPr>
              <w:t>5</w:t>
            </w:r>
          </w:p>
        </w:tc>
        <w:tc>
          <w:tcPr>
            <w:tcW w:w="1559" w:type="dxa"/>
          </w:tcPr>
          <w:p w14:paraId="2C473203" w14:textId="77777777" w:rsidR="001F6D63" w:rsidRPr="007D04E9" w:rsidRDefault="001F6D63" w:rsidP="00EC0A32">
            <w:pPr>
              <w:ind w:left="38"/>
              <w:contextualSpacing/>
              <w:jc w:val="both"/>
              <w:rPr>
                <w:rFonts w:ascii="Times New Roman" w:hAnsi="Times New Roman"/>
                <w:sz w:val="24"/>
                <w:szCs w:val="24"/>
                <w:lang w:eastAsia="ru-RU"/>
              </w:rPr>
            </w:pPr>
            <w:r w:rsidRPr="007D04E9">
              <w:rPr>
                <w:rFonts w:ascii="Times New Roman" w:hAnsi="Times New Roman"/>
                <w:color w:val="000000"/>
                <w:sz w:val="24"/>
                <w:szCs w:val="24"/>
                <w:lang w:eastAsia="ru-RU"/>
              </w:rPr>
              <w:t>0</w:t>
            </w:r>
          </w:p>
        </w:tc>
        <w:tc>
          <w:tcPr>
            <w:tcW w:w="1560" w:type="dxa"/>
            <w:gridSpan w:val="2"/>
          </w:tcPr>
          <w:p w14:paraId="4256622D" w14:textId="77777777" w:rsidR="001F6D63" w:rsidRPr="007D04E9" w:rsidRDefault="001F6D63" w:rsidP="00EC0A32">
            <w:pPr>
              <w:ind w:left="-45" w:right="310"/>
              <w:contextualSpacing/>
              <w:jc w:val="both"/>
              <w:rPr>
                <w:rFonts w:ascii="Times New Roman" w:hAnsi="Times New Roman"/>
                <w:sz w:val="24"/>
                <w:szCs w:val="24"/>
                <w:lang w:eastAsia="ru-RU"/>
              </w:rPr>
            </w:pPr>
            <w:r w:rsidRPr="007D04E9">
              <w:rPr>
                <w:rFonts w:ascii="Times New Roman" w:hAnsi="Times New Roman"/>
                <w:color w:val="000000"/>
                <w:sz w:val="24"/>
                <w:szCs w:val="24"/>
                <w:lang w:eastAsia="ru-RU"/>
              </w:rPr>
              <w:t>-0,43</w:t>
            </w:r>
          </w:p>
        </w:tc>
        <w:tc>
          <w:tcPr>
            <w:tcW w:w="1559" w:type="dxa"/>
            <w:gridSpan w:val="2"/>
          </w:tcPr>
          <w:p w14:paraId="07011DF6" w14:textId="77777777" w:rsidR="001F6D63" w:rsidRPr="007D04E9" w:rsidRDefault="001F6D63" w:rsidP="00EC0A32">
            <w:pPr>
              <w:ind w:left="-45" w:right="310"/>
              <w:contextualSpacing/>
              <w:jc w:val="both"/>
              <w:rPr>
                <w:rFonts w:ascii="Times New Roman" w:hAnsi="Times New Roman"/>
                <w:sz w:val="24"/>
                <w:szCs w:val="24"/>
                <w:lang w:eastAsia="ru-RU"/>
              </w:rPr>
            </w:pPr>
            <w:r w:rsidRPr="007D04E9">
              <w:rPr>
                <w:rFonts w:ascii="Times New Roman" w:hAnsi="Times New Roman"/>
                <w:color w:val="000000"/>
                <w:sz w:val="24"/>
                <w:szCs w:val="24"/>
                <w:lang w:eastAsia="ru-RU"/>
              </w:rPr>
              <w:t>0</w:t>
            </w:r>
          </w:p>
        </w:tc>
        <w:tc>
          <w:tcPr>
            <w:tcW w:w="1011" w:type="dxa"/>
          </w:tcPr>
          <w:p w14:paraId="50E71007" w14:textId="77777777" w:rsidR="001F6D63" w:rsidRPr="007D04E9" w:rsidRDefault="001F6D63" w:rsidP="00EC0A32">
            <w:pPr>
              <w:ind w:left="-45" w:right="310"/>
              <w:contextualSpacing/>
              <w:jc w:val="both"/>
              <w:rPr>
                <w:rFonts w:ascii="Times New Roman" w:hAnsi="Times New Roman"/>
                <w:sz w:val="24"/>
                <w:szCs w:val="24"/>
                <w:lang w:eastAsia="ru-RU"/>
              </w:rPr>
            </w:pPr>
            <w:r w:rsidRPr="007D04E9">
              <w:rPr>
                <w:rFonts w:ascii="Times New Roman" w:hAnsi="Times New Roman"/>
                <w:color w:val="000000"/>
                <w:sz w:val="24"/>
                <w:szCs w:val="24"/>
                <w:lang w:eastAsia="ru-RU"/>
              </w:rPr>
              <w:t>5,88</w:t>
            </w:r>
          </w:p>
        </w:tc>
      </w:tr>
      <w:tr w:rsidR="001F6D63" w:rsidRPr="007D04E9" w14:paraId="33DC7242" w14:textId="77777777" w:rsidTr="00C338CD">
        <w:trPr>
          <w:trHeight w:val="53"/>
        </w:trPr>
        <w:tc>
          <w:tcPr>
            <w:tcW w:w="9687" w:type="dxa"/>
            <w:gridSpan w:val="10"/>
          </w:tcPr>
          <w:p w14:paraId="0B7C1FCB" w14:textId="7DE8C4CB" w:rsidR="001F6D63" w:rsidRPr="007D04E9" w:rsidRDefault="00BE122D" w:rsidP="00C338CD">
            <w:pPr>
              <w:ind w:left="-45" w:right="310" w:firstLine="651"/>
              <w:contextualSpacing/>
              <w:jc w:val="both"/>
              <w:rPr>
                <w:rFonts w:ascii="Times New Roman" w:hAnsi="Times New Roman"/>
                <w:color w:val="000000"/>
                <w:sz w:val="24"/>
                <w:szCs w:val="24"/>
                <w:lang w:eastAsia="ru-RU"/>
              </w:rPr>
            </w:pPr>
            <w:r w:rsidRPr="00421BD3">
              <w:rPr>
                <w:rFonts w:ascii="Times New Roman" w:eastAsia="Calibri" w:hAnsi="Times New Roman"/>
                <w:sz w:val="24"/>
                <w:szCs w:val="24"/>
              </w:rPr>
              <w:t>Ескерту</w:t>
            </w:r>
            <w:r w:rsidRPr="00413507">
              <w:rPr>
                <w:rFonts w:ascii="Times New Roman" w:eastAsia="Calibri" w:hAnsi="Times New Roman"/>
                <w:sz w:val="24"/>
                <w:szCs w:val="24"/>
                <w:lang w:val="en-US"/>
              </w:rPr>
              <w:t xml:space="preserve"> –</w:t>
            </w:r>
            <w:r w:rsidRPr="00421BD3">
              <w:rPr>
                <w:rFonts w:ascii="Times New Roman" w:eastAsia="Calibri" w:hAnsi="Times New Roman"/>
                <w:bCs/>
                <w:sz w:val="24"/>
                <w:szCs w:val="24"/>
                <w:lang w:val="kk-KZ"/>
              </w:rPr>
              <w:t xml:space="preserve"> Әдебиет негізінде құралған </w:t>
            </w:r>
            <w:r w:rsidR="001F6D63" w:rsidRPr="007D04E9">
              <w:rPr>
                <w:rFonts w:ascii="Times New Roman" w:hAnsi="Times New Roman"/>
                <w:color w:val="000000"/>
                <w:sz w:val="24"/>
                <w:szCs w:val="24"/>
                <w:lang w:eastAsia="ru-RU"/>
              </w:rPr>
              <w:t>[164]</w:t>
            </w:r>
          </w:p>
        </w:tc>
      </w:tr>
    </w:tbl>
    <w:p w14:paraId="2B181AB4" w14:textId="77777777" w:rsidR="001F6D63" w:rsidRPr="00BB7500" w:rsidRDefault="001F6D63" w:rsidP="00EC0A32">
      <w:pPr>
        <w:spacing w:after="0" w:line="240" w:lineRule="auto"/>
        <w:ind w:firstLine="709"/>
        <w:jc w:val="both"/>
        <w:rPr>
          <w:rFonts w:ascii="Times New Roman" w:eastAsia="Times New Roman" w:hAnsi="Times New Roman" w:cs="Times New Roman"/>
          <w:sz w:val="28"/>
          <w:szCs w:val="28"/>
          <w:lang w:eastAsia="ru-RU"/>
        </w:rPr>
      </w:pPr>
    </w:p>
    <w:p w14:paraId="68FDBA1A" w14:textId="6AE36664" w:rsidR="001F6D63" w:rsidRPr="00BB7500" w:rsidRDefault="001F6D63" w:rsidP="00C338CD">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Үй шаруашылығына байланысты тұтыну шығындары құрамының толық көрінісі 5</w:t>
      </w:r>
      <w:r>
        <w:rPr>
          <w:rFonts w:ascii="Times New Roman" w:eastAsia="Times New Roman" w:hAnsi="Times New Roman" w:cs="Times New Roman"/>
          <w:sz w:val="28"/>
          <w:szCs w:val="28"/>
          <w:lang w:val="kk-KZ" w:eastAsia="ru-RU"/>
        </w:rPr>
        <w:t>4</w:t>
      </w:r>
      <w:r w:rsidRPr="00BB7500">
        <w:rPr>
          <w:rFonts w:ascii="Times New Roman" w:eastAsia="Times New Roman" w:hAnsi="Times New Roman" w:cs="Times New Roman"/>
          <w:sz w:val="28"/>
          <w:szCs w:val="28"/>
          <w:lang w:val="kk-KZ" w:eastAsia="ru-RU"/>
        </w:rPr>
        <w:t>-кестеде берілген.</w:t>
      </w:r>
    </w:p>
    <w:p w14:paraId="4F0F7B1D" w14:textId="77777777" w:rsidR="00A06562" w:rsidRPr="00BB7500" w:rsidRDefault="00A06562" w:rsidP="00EC0A32">
      <w:pPr>
        <w:spacing w:after="0" w:line="240" w:lineRule="auto"/>
        <w:ind w:firstLine="567"/>
        <w:jc w:val="both"/>
        <w:rPr>
          <w:rFonts w:ascii="Times New Roman" w:eastAsia="Times New Roman" w:hAnsi="Times New Roman" w:cs="Times New Roman"/>
          <w:sz w:val="28"/>
          <w:szCs w:val="28"/>
          <w:highlight w:val="yellow"/>
          <w:lang w:val="kk-KZ" w:eastAsia="ru-RU"/>
        </w:rPr>
      </w:pPr>
    </w:p>
    <w:p w14:paraId="231C90DE" w14:textId="48AE5056" w:rsidR="001F6D63" w:rsidRPr="00BB7500" w:rsidRDefault="001F6D63" w:rsidP="00D36F05">
      <w:pPr>
        <w:spacing w:after="0" w:line="240" w:lineRule="auto"/>
        <w:jc w:val="both"/>
        <w:rPr>
          <w:rFonts w:ascii="Times New Roman" w:eastAsia="Times New Roman" w:hAnsi="Times New Roman" w:cs="Times New Roman"/>
          <w:sz w:val="28"/>
          <w:szCs w:val="28"/>
          <w:lang w:val="kk-KZ" w:eastAsia="ru-RU"/>
        </w:rPr>
      </w:pPr>
      <w:r w:rsidRPr="00511062">
        <w:rPr>
          <w:rFonts w:ascii="Times New Roman" w:eastAsia="Times New Roman" w:hAnsi="Times New Roman" w:cs="Times New Roman"/>
          <w:sz w:val="28"/>
          <w:szCs w:val="28"/>
          <w:lang w:val="kk-KZ" w:eastAsia="ru-RU"/>
        </w:rPr>
        <w:t xml:space="preserve">Кесте </w:t>
      </w:r>
      <w:r>
        <w:rPr>
          <w:rFonts w:ascii="Times New Roman" w:eastAsia="Times New Roman" w:hAnsi="Times New Roman" w:cs="Times New Roman"/>
          <w:sz w:val="28"/>
          <w:szCs w:val="28"/>
          <w:lang w:val="kk-KZ" w:eastAsia="ru-RU"/>
        </w:rPr>
        <w:t>54</w:t>
      </w:r>
      <w:r w:rsidR="00D36F05">
        <w:rPr>
          <w:rFonts w:ascii="Times New Roman" w:eastAsia="Times New Roman" w:hAnsi="Times New Roman" w:cs="Times New Roman"/>
          <w:sz w:val="28"/>
          <w:szCs w:val="28"/>
          <w:lang w:val="kk-KZ" w:eastAsia="ru-RU"/>
        </w:rPr>
        <w:t xml:space="preserve"> – </w:t>
      </w:r>
      <w:r w:rsidRPr="00511062">
        <w:rPr>
          <w:rFonts w:ascii="Times New Roman" w:eastAsia="Times New Roman" w:hAnsi="Times New Roman" w:cs="Times New Roman"/>
          <w:sz w:val="28"/>
          <w:szCs w:val="28"/>
          <w:lang w:val="kk-KZ" w:eastAsia="ru-RU"/>
        </w:rPr>
        <w:t>Үй шаруашылығына байланысты тұтыну шығындары құрамы, бір жылға шаққ</w:t>
      </w:r>
      <w:r w:rsidR="00D36F05">
        <w:rPr>
          <w:rFonts w:ascii="Times New Roman" w:eastAsia="Times New Roman" w:hAnsi="Times New Roman" w:cs="Times New Roman"/>
          <w:sz w:val="28"/>
          <w:szCs w:val="28"/>
          <w:lang w:val="kk-KZ" w:eastAsia="ru-RU"/>
        </w:rPr>
        <w:t>андағы теңге бағамымен берілген</w:t>
      </w:r>
    </w:p>
    <w:p w14:paraId="19EE60B4" w14:textId="77777777" w:rsidR="001F6D63" w:rsidRPr="00C338CD" w:rsidRDefault="001F6D63" w:rsidP="00EC0A32">
      <w:pPr>
        <w:spacing w:after="0" w:line="240" w:lineRule="auto"/>
        <w:ind w:firstLine="709"/>
        <w:jc w:val="both"/>
        <w:rPr>
          <w:rFonts w:ascii="Times New Roman" w:eastAsia="Times New Roman" w:hAnsi="Times New Roman" w:cs="Times New Roman"/>
          <w:sz w:val="16"/>
          <w:szCs w:val="16"/>
          <w:lang w:val="kk-KZ" w:eastAsia="ru-RU"/>
        </w:rPr>
      </w:pPr>
    </w:p>
    <w:tbl>
      <w:tblPr>
        <w:tblStyle w:val="11"/>
        <w:tblW w:w="0" w:type="auto"/>
        <w:jc w:val="center"/>
        <w:tblLook w:val="04A0" w:firstRow="1" w:lastRow="0" w:firstColumn="1" w:lastColumn="0" w:noHBand="0" w:noVBand="1"/>
      </w:tblPr>
      <w:tblGrid>
        <w:gridCol w:w="1061"/>
        <w:gridCol w:w="1843"/>
        <w:gridCol w:w="2289"/>
        <w:gridCol w:w="2524"/>
        <w:gridCol w:w="1844"/>
      </w:tblGrid>
      <w:tr w:rsidR="001F6D63" w:rsidRPr="007D04E9" w14:paraId="44B1F3F1" w14:textId="77777777" w:rsidTr="00C338CD">
        <w:trPr>
          <w:trHeight w:val="410"/>
          <w:jc w:val="center"/>
        </w:trPr>
        <w:tc>
          <w:tcPr>
            <w:tcW w:w="1061" w:type="dxa"/>
            <w:vMerge w:val="restart"/>
            <w:vAlign w:val="center"/>
          </w:tcPr>
          <w:p w14:paraId="69009AE0" w14:textId="18D24D3F" w:rsidR="001F6D63" w:rsidRPr="007D04E9" w:rsidRDefault="001F6D63" w:rsidP="00C338CD">
            <w:pPr>
              <w:jc w:val="center"/>
              <w:rPr>
                <w:rFonts w:ascii="Times New Roman" w:hAnsi="Times New Roman"/>
                <w:sz w:val="24"/>
                <w:szCs w:val="24"/>
                <w:lang w:val="kk-KZ" w:eastAsia="ru-RU"/>
              </w:rPr>
            </w:pPr>
            <w:r w:rsidRPr="007D04E9">
              <w:rPr>
                <w:rFonts w:ascii="Times New Roman" w:hAnsi="Times New Roman"/>
                <w:sz w:val="24"/>
                <w:szCs w:val="24"/>
                <w:lang w:val="kk-KZ" w:eastAsia="ru-RU"/>
              </w:rPr>
              <w:t>Жылдар</w:t>
            </w:r>
          </w:p>
        </w:tc>
        <w:tc>
          <w:tcPr>
            <w:tcW w:w="1843" w:type="dxa"/>
            <w:vMerge w:val="restart"/>
            <w:vAlign w:val="center"/>
          </w:tcPr>
          <w:p w14:paraId="57427A23" w14:textId="77777777" w:rsidR="001F6D63" w:rsidRPr="007D04E9" w:rsidRDefault="001F6D63" w:rsidP="00C338CD">
            <w:pPr>
              <w:jc w:val="center"/>
              <w:rPr>
                <w:rFonts w:ascii="Times New Roman" w:hAnsi="Times New Roman"/>
                <w:sz w:val="24"/>
                <w:szCs w:val="24"/>
                <w:lang w:eastAsia="ru-RU"/>
              </w:rPr>
            </w:pPr>
            <w:r w:rsidRPr="007D04E9">
              <w:rPr>
                <w:rFonts w:ascii="Times New Roman" w:hAnsi="Times New Roman"/>
                <w:sz w:val="24"/>
                <w:szCs w:val="24"/>
                <w:lang w:eastAsia="ru-RU"/>
              </w:rPr>
              <w:t>Тұтынушы</w:t>
            </w:r>
          </w:p>
          <w:p w14:paraId="2C5466BC" w14:textId="77777777" w:rsidR="001F6D63" w:rsidRPr="007D04E9" w:rsidRDefault="001F6D63" w:rsidP="00C338CD">
            <w:pPr>
              <w:jc w:val="center"/>
              <w:rPr>
                <w:rFonts w:ascii="Times New Roman" w:hAnsi="Times New Roman"/>
                <w:sz w:val="24"/>
                <w:szCs w:val="24"/>
                <w:lang w:eastAsia="ru-RU"/>
              </w:rPr>
            </w:pPr>
            <w:r w:rsidRPr="007D04E9">
              <w:rPr>
                <w:rFonts w:ascii="Times New Roman" w:hAnsi="Times New Roman"/>
                <w:sz w:val="24"/>
                <w:szCs w:val="24"/>
                <w:lang w:eastAsia="ru-RU"/>
              </w:rPr>
              <w:t>шығындар</w:t>
            </w:r>
          </w:p>
        </w:tc>
        <w:tc>
          <w:tcPr>
            <w:tcW w:w="6657" w:type="dxa"/>
            <w:gridSpan w:val="3"/>
            <w:vAlign w:val="center"/>
          </w:tcPr>
          <w:p w14:paraId="3CF601DB" w14:textId="77777777" w:rsidR="001F6D63" w:rsidRPr="007D04E9" w:rsidRDefault="001F6D63" w:rsidP="00C338CD">
            <w:pPr>
              <w:jc w:val="center"/>
              <w:rPr>
                <w:rFonts w:ascii="Times New Roman" w:hAnsi="Times New Roman"/>
                <w:sz w:val="24"/>
                <w:szCs w:val="24"/>
                <w:lang w:eastAsia="ru-RU"/>
              </w:rPr>
            </w:pPr>
            <w:r w:rsidRPr="007D04E9">
              <w:rPr>
                <w:rFonts w:ascii="Times New Roman" w:hAnsi="Times New Roman"/>
                <w:sz w:val="24"/>
                <w:szCs w:val="24"/>
                <w:lang w:eastAsia="ru-RU"/>
              </w:rPr>
              <w:t>Соның ішінде:</w:t>
            </w:r>
          </w:p>
        </w:tc>
      </w:tr>
      <w:tr w:rsidR="001F6D63" w:rsidRPr="007D04E9" w14:paraId="6BEB8FC7" w14:textId="77777777" w:rsidTr="00C338CD">
        <w:trPr>
          <w:trHeight w:val="263"/>
          <w:jc w:val="center"/>
        </w:trPr>
        <w:tc>
          <w:tcPr>
            <w:tcW w:w="1061" w:type="dxa"/>
            <w:vMerge/>
            <w:vAlign w:val="center"/>
          </w:tcPr>
          <w:p w14:paraId="79E84607" w14:textId="77777777" w:rsidR="001F6D63" w:rsidRPr="007D04E9" w:rsidRDefault="001F6D63" w:rsidP="00C338CD">
            <w:pPr>
              <w:jc w:val="center"/>
              <w:rPr>
                <w:rFonts w:ascii="Times New Roman" w:hAnsi="Times New Roman"/>
                <w:sz w:val="24"/>
                <w:szCs w:val="24"/>
                <w:lang w:eastAsia="ru-RU"/>
              </w:rPr>
            </w:pPr>
          </w:p>
        </w:tc>
        <w:tc>
          <w:tcPr>
            <w:tcW w:w="1843" w:type="dxa"/>
            <w:vMerge/>
            <w:vAlign w:val="center"/>
          </w:tcPr>
          <w:p w14:paraId="5ED386CF" w14:textId="77777777" w:rsidR="001F6D63" w:rsidRPr="007D04E9" w:rsidRDefault="001F6D63" w:rsidP="00C338CD">
            <w:pPr>
              <w:jc w:val="center"/>
              <w:rPr>
                <w:rFonts w:ascii="Times New Roman" w:hAnsi="Times New Roman"/>
                <w:sz w:val="24"/>
                <w:szCs w:val="24"/>
                <w:lang w:eastAsia="ru-RU"/>
              </w:rPr>
            </w:pPr>
          </w:p>
        </w:tc>
        <w:tc>
          <w:tcPr>
            <w:tcW w:w="2289" w:type="dxa"/>
            <w:vAlign w:val="center"/>
          </w:tcPr>
          <w:p w14:paraId="73E78E3C" w14:textId="239A645B" w:rsidR="001F6D63" w:rsidRPr="007D04E9" w:rsidRDefault="00C338CD" w:rsidP="00C338CD">
            <w:pPr>
              <w:jc w:val="center"/>
              <w:rPr>
                <w:rFonts w:ascii="Times New Roman" w:hAnsi="Times New Roman"/>
                <w:sz w:val="24"/>
                <w:szCs w:val="24"/>
                <w:lang w:eastAsia="ru-RU"/>
              </w:rPr>
            </w:pPr>
            <w:r w:rsidRPr="007D04E9">
              <w:rPr>
                <w:rFonts w:ascii="Times New Roman" w:hAnsi="Times New Roman"/>
                <w:sz w:val="24"/>
                <w:szCs w:val="24"/>
              </w:rPr>
              <w:t>азық-түлік өнімдері</w:t>
            </w:r>
          </w:p>
        </w:tc>
        <w:tc>
          <w:tcPr>
            <w:tcW w:w="2524" w:type="dxa"/>
            <w:vAlign w:val="center"/>
          </w:tcPr>
          <w:p w14:paraId="1548883D" w14:textId="6DD87E02" w:rsidR="001F6D63" w:rsidRPr="007D04E9" w:rsidRDefault="00C338CD" w:rsidP="00C338CD">
            <w:pPr>
              <w:jc w:val="center"/>
              <w:rPr>
                <w:rFonts w:ascii="Times New Roman" w:hAnsi="Times New Roman"/>
                <w:sz w:val="24"/>
                <w:szCs w:val="24"/>
                <w:lang w:eastAsia="ru-RU"/>
              </w:rPr>
            </w:pPr>
            <w:r w:rsidRPr="007D04E9">
              <w:rPr>
                <w:rFonts w:ascii="Times New Roman" w:hAnsi="Times New Roman"/>
                <w:sz w:val="24"/>
                <w:szCs w:val="24"/>
              </w:rPr>
              <w:t>азық-түлік емес тауарлар</w:t>
            </w:r>
          </w:p>
        </w:tc>
        <w:tc>
          <w:tcPr>
            <w:tcW w:w="1844" w:type="dxa"/>
            <w:vAlign w:val="center"/>
          </w:tcPr>
          <w:p w14:paraId="1A9F4A21" w14:textId="7E1A4888" w:rsidR="001F6D63" w:rsidRPr="007D04E9" w:rsidRDefault="00C338CD" w:rsidP="00C338CD">
            <w:pPr>
              <w:jc w:val="center"/>
              <w:rPr>
                <w:rFonts w:ascii="Times New Roman" w:hAnsi="Times New Roman"/>
                <w:sz w:val="24"/>
                <w:szCs w:val="24"/>
                <w:lang w:eastAsia="ru-RU"/>
              </w:rPr>
            </w:pPr>
            <w:r w:rsidRPr="007D04E9">
              <w:rPr>
                <w:rFonts w:ascii="Times New Roman" w:hAnsi="Times New Roman"/>
                <w:sz w:val="24"/>
                <w:szCs w:val="24"/>
              </w:rPr>
              <w:t>ақылы қызметтер</w:t>
            </w:r>
          </w:p>
        </w:tc>
      </w:tr>
      <w:tr w:rsidR="001F6D63" w:rsidRPr="007D04E9" w14:paraId="2D571B62" w14:textId="77777777" w:rsidTr="00C338CD">
        <w:trPr>
          <w:jc w:val="center"/>
        </w:trPr>
        <w:tc>
          <w:tcPr>
            <w:tcW w:w="1061" w:type="dxa"/>
          </w:tcPr>
          <w:p w14:paraId="46F7C38C" w14:textId="77777777" w:rsidR="001F6D63" w:rsidRPr="007D04E9" w:rsidRDefault="001F6D63" w:rsidP="00EC0A32">
            <w:pPr>
              <w:jc w:val="both"/>
              <w:rPr>
                <w:rFonts w:ascii="Times New Roman" w:hAnsi="Times New Roman"/>
                <w:sz w:val="24"/>
                <w:szCs w:val="24"/>
                <w:lang w:eastAsia="ru-RU"/>
              </w:rPr>
            </w:pPr>
            <w:r w:rsidRPr="007D04E9">
              <w:rPr>
                <w:rFonts w:ascii="Times New Roman" w:hAnsi="Times New Roman"/>
                <w:sz w:val="24"/>
                <w:szCs w:val="24"/>
                <w:lang w:eastAsia="ru-RU"/>
              </w:rPr>
              <w:t xml:space="preserve">2018 </w:t>
            </w:r>
          </w:p>
        </w:tc>
        <w:tc>
          <w:tcPr>
            <w:tcW w:w="1843" w:type="dxa"/>
          </w:tcPr>
          <w:p w14:paraId="2A15AE3F" w14:textId="77777777" w:rsidR="001F6D63" w:rsidRPr="007D04E9" w:rsidRDefault="001F6D63" w:rsidP="00EC0A32">
            <w:pPr>
              <w:jc w:val="center"/>
              <w:rPr>
                <w:rFonts w:ascii="Times New Roman" w:hAnsi="Times New Roman"/>
                <w:sz w:val="24"/>
                <w:szCs w:val="24"/>
                <w:lang w:eastAsia="ru-RU"/>
              </w:rPr>
            </w:pPr>
            <w:r w:rsidRPr="007D04E9">
              <w:rPr>
                <w:rFonts w:ascii="Times New Roman" w:hAnsi="Times New Roman"/>
                <w:sz w:val="24"/>
                <w:szCs w:val="24"/>
                <w:lang w:eastAsia="ru-RU"/>
              </w:rPr>
              <w:t>571 607</w:t>
            </w:r>
          </w:p>
        </w:tc>
        <w:tc>
          <w:tcPr>
            <w:tcW w:w="2289" w:type="dxa"/>
          </w:tcPr>
          <w:p w14:paraId="1CCA7F4E" w14:textId="77777777" w:rsidR="001F6D63" w:rsidRPr="007D04E9" w:rsidRDefault="001F6D63" w:rsidP="00EC0A32">
            <w:pPr>
              <w:jc w:val="center"/>
              <w:rPr>
                <w:rFonts w:ascii="Times New Roman" w:hAnsi="Times New Roman"/>
                <w:sz w:val="24"/>
                <w:szCs w:val="24"/>
                <w:lang w:eastAsia="ru-RU"/>
              </w:rPr>
            </w:pPr>
            <w:r w:rsidRPr="007D04E9">
              <w:rPr>
                <w:rFonts w:ascii="Times New Roman" w:hAnsi="Times New Roman"/>
                <w:sz w:val="24"/>
                <w:szCs w:val="24"/>
                <w:lang w:eastAsia="ru-RU"/>
              </w:rPr>
              <w:t>298 347</w:t>
            </w:r>
          </w:p>
        </w:tc>
        <w:tc>
          <w:tcPr>
            <w:tcW w:w="2524" w:type="dxa"/>
          </w:tcPr>
          <w:p w14:paraId="1F8293B4" w14:textId="77777777" w:rsidR="001F6D63" w:rsidRPr="007D04E9" w:rsidRDefault="001F6D63" w:rsidP="00EC0A32">
            <w:pPr>
              <w:jc w:val="center"/>
              <w:rPr>
                <w:rFonts w:ascii="Times New Roman" w:hAnsi="Times New Roman"/>
                <w:sz w:val="24"/>
                <w:szCs w:val="24"/>
                <w:lang w:eastAsia="ru-RU"/>
              </w:rPr>
            </w:pPr>
            <w:r w:rsidRPr="007D04E9">
              <w:rPr>
                <w:rFonts w:ascii="Times New Roman" w:hAnsi="Times New Roman"/>
                <w:sz w:val="24"/>
                <w:szCs w:val="24"/>
                <w:lang w:eastAsia="ru-RU"/>
              </w:rPr>
              <w:t>144 434</w:t>
            </w:r>
          </w:p>
        </w:tc>
        <w:tc>
          <w:tcPr>
            <w:tcW w:w="1844" w:type="dxa"/>
          </w:tcPr>
          <w:p w14:paraId="6F6914FD" w14:textId="77777777" w:rsidR="001F6D63" w:rsidRPr="007D04E9" w:rsidRDefault="001F6D63" w:rsidP="00EC0A32">
            <w:pPr>
              <w:jc w:val="center"/>
              <w:rPr>
                <w:rFonts w:ascii="Times New Roman" w:hAnsi="Times New Roman"/>
                <w:sz w:val="24"/>
                <w:szCs w:val="24"/>
                <w:lang w:eastAsia="ru-RU"/>
              </w:rPr>
            </w:pPr>
            <w:r w:rsidRPr="007D04E9">
              <w:rPr>
                <w:rFonts w:ascii="Times New Roman" w:hAnsi="Times New Roman"/>
                <w:sz w:val="24"/>
                <w:szCs w:val="24"/>
                <w:lang w:eastAsia="ru-RU"/>
              </w:rPr>
              <w:t>128 826</w:t>
            </w:r>
          </w:p>
        </w:tc>
      </w:tr>
      <w:tr w:rsidR="001F6D63" w:rsidRPr="007D04E9" w14:paraId="5472B1CD" w14:textId="77777777" w:rsidTr="00C338CD">
        <w:trPr>
          <w:jc w:val="center"/>
        </w:trPr>
        <w:tc>
          <w:tcPr>
            <w:tcW w:w="1061" w:type="dxa"/>
          </w:tcPr>
          <w:p w14:paraId="01C2409E" w14:textId="77777777" w:rsidR="001F6D63" w:rsidRPr="007D04E9" w:rsidRDefault="001F6D63" w:rsidP="00EC0A32">
            <w:pPr>
              <w:jc w:val="both"/>
              <w:rPr>
                <w:rFonts w:ascii="Times New Roman" w:hAnsi="Times New Roman"/>
                <w:sz w:val="24"/>
                <w:szCs w:val="24"/>
                <w:lang w:eastAsia="ru-RU"/>
              </w:rPr>
            </w:pPr>
            <w:r w:rsidRPr="007D04E9">
              <w:rPr>
                <w:rFonts w:ascii="Times New Roman" w:hAnsi="Times New Roman"/>
                <w:sz w:val="24"/>
                <w:szCs w:val="24"/>
                <w:lang w:eastAsia="ru-RU"/>
              </w:rPr>
              <w:t>2019</w:t>
            </w:r>
          </w:p>
        </w:tc>
        <w:tc>
          <w:tcPr>
            <w:tcW w:w="1843" w:type="dxa"/>
          </w:tcPr>
          <w:p w14:paraId="1435A1DA" w14:textId="77777777" w:rsidR="001F6D63" w:rsidRPr="007D04E9" w:rsidRDefault="001F6D63" w:rsidP="00EC0A32">
            <w:pPr>
              <w:jc w:val="center"/>
              <w:rPr>
                <w:rFonts w:ascii="Times New Roman" w:hAnsi="Times New Roman"/>
                <w:sz w:val="24"/>
                <w:szCs w:val="24"/>
                <w:lang w:eastAsia="ru-RU"/>
              </w:rPr>
            </w:pPr>
            <w:r w:rsidRPr="007D04E9">
              <w:rPr>
                <w:rFonts w:ascii="Times New Roman" w:hAnsi="Times New Roman"/>
                <w:sz w:val="24"/>
                <w:szCs w:val="24"/>
                <w:lang w:eastAsia="ru-RU"/>
              </w:rPr>
              <w:t>621 740</w:t>
            </w:r>
          </w:p>
        </w:tc>
        <w:tc>
          <w:tcPr>
            <w:tcW w:w="2289" w:type="dxa"/>
          </w:tcPr>
          <w:p w14:paraId="688EE15E" w14:textId="77777777" w:rsidR="001F6D63" w:rsidRPr="007D04E9" w:rsidRDefault="001F6D63" w:rsidP="00EC0A32">
            <w:pPr>
              <w:jc w:val="center"/>
              <w:rPr>
                <w:rFonts w:ascii="Times New Roman" w:hAnsi="Times New Roman"/>
                <w:sz w:val="24"/>
                <w:szCs w:val="24"/>
                <w:lang w:eastAsia="ru-RU"/>
              </w:rPr>
            </w:pPr>
            <w:r w:rsidRPr="007D04E9">
              <w:rPr>
                <w:rFonts w:ascii="Times New Roman" w:hAnsi="Times New Roman"/>
                <w:sz w:val="24"/>
                <w:szCs w:val="24"/>
                <w:lang w:eastAsia="ru-RU"/>
              </w:rPr>
              <w:t>334 293</w:t>
            </w:r>
          </w:p>
        </w:tc>
        <w:tc>
          <w:tcPr>
            <w:tcW w:w="2524" w:type="dxa"/>
          </w:tcPr>
          <w:p w14:paraId="4C68B454" w14:textId="77777777" w:rsidR="001F6D63" w:rsidRPr="007D04E9" w:rsidRDefault="001F6D63" w:rsidP="00EC0A32">
            <w:pPr>
              <w:jc w:val="center"/>
              <w:rPr>
                <w:rFonts w:ascii="Times New Roman" w:hAnsi="Times New Roman"/>
                <w:sz w:val="24"/>
                <w:szCs w:val="24"/>
                <w:lang w:eastAsia="ru-RU"/>
              </w:rPr>
            </w:pPr>
            <w:r w:rsidRPr="007D04E9">
              <w:rPr>
                <w:rFonts w:ascii="Times New Roman" w:hAnsi="Times New Roman"/>
                <w:sz w:val="24"/>
                <w:szCs w:val="24"/>
                <w:lang w:eastAsia="ru-RU"/>
              </w:rPr>
              <w:t>153 581</w:t>
            </w:r>
          </w:p>
        </w:tc>
        <w:tc>
          <w:tcPr>
            <w:tcW w:w="1844" w:type="dxa"/>
          </w:tcPr>
          <w:p w14:paraId="67DAEAE8" w14:textId="77777777" w:rsidR="001F6D63" w:rsidRPr="007D04E9" w:rsidRDefault="001F6D63" w:rsidP="00EC0A32">
            <w:pPr>
              <w:jc w:val="center"/>
              <w:rPr>
                <w:rFonts w:ascii="Times New Roman" w:hAnsi="Times New Roman"/>
                <w:sz w:val="24"/>
                <w:szCs w:val="24"/>
                <w:lang w:eastAsia="ru-RU"/>
              </w:rPr>
            </w:pPr>
            <w:r w:rsidRPr="007D04E9">
              <w:rPr>
                <w:rFonts w:ascii="Times New Roman" w:hAnsi="Times New Roman"/>
                <w:sz w:val="24"/>
                <w:szCs w:val="24"/>
                <w:lang w:eastAsia="ru-RU"/>
              </w:rPr>
              <w:t>133 866</w:t>
            </w:r>
          </w:p>
        </w:tc>
      </w:tr>
      <w:tr w:rsidR="001F6D63" w:rsidRPr="007D04E9" w14:paraId="685A0B30" w14:textId="77777777" w:rsidTr="00C338CD">
        <w:trPr>
          <w:jc w:val="center"/>
        </w:trPr>
        <w:tc>
          <w:tcPr>
            <w:tcW w:w="1061" w:type="dxa"/>
          </w:tcPr>
          <w:p w14:paraId="4F1BF869" w14:textId="77777777" w:rsidR="001F6D63" w:rsidRPr="007D04E9" w:rsidRDefault="001F6D63" w:rsidP="00EC0A32">
            <w:pPr>
              <w:jc w:val="both"/>
              <w:rPr>
                <w:rFonts w:ascii="Times New Roman" w:hAnsi="Times New Roman"/>
                <w:sz w:val="24"/>
                <w:szCs w:val="24"/>
                <w:lang w:eastAsia="ru-RU"/>
              </w:rPr>
            </w:pPr>
            <w:r w:rsidRPr="007D04E9">
              <w:rPr>
                <w:rFonts w:ascii="Times New Roman" w:hAnsi="Times New Roman"/>
                <w:sz w:val="24"/>
                <w:szCs w:val="24"/>
                <w:lang w:eastAsia="ru-RU"/>
              </w:rPr>
              <w:t>2020</w:t>
            </w:r>
          </w:p>
        </w:tc>
        <w:tc>
          <w:tcPr>
            <w:tcW w:w="1843" w:type="dxa"/>
          </w:tcPr>
          <w:p w14:paraId="7F15C668" w14:textId="77777777" w:rsidR="001F6D63" w:rsidRPr="007D04E9" w:rsidRDefault="001F6D63" w:rsidP="00EC0A32">
            <w:pPr>
              <w:jc w:val="center"/>
              <w:rPr>
                <w:rFonts w:ascii="Times New Roman" w:hAnsi="Times New Roman"/>
                <w:sz w:val="24"/>
                <w:szCs w:val="24"/>
                <w:lang w:eastAsia="ru-RU"/>
              </w:rPr>
            </w:pPr>
            <w:r w:rsidRPr="007D04E9">
              <w:rPr>
                <w:rFonts w:ascii="Times New Roman" w:hAnsi="Times New Roman"/>
                <w:sz w:val="24"/>
                <w:szCs w:val="24"/>
                <w:lang w:eastAsia="ru-RU"/>
              </w:rPr>
              <w:t>665 272</w:t>
            </w:r>
          </w:p>
        </w:tc>
        <w:tc>
          <w:tcPr>
            <w:tcW w:w="2289" w:type="dxa"/>
          </w:tcPr>
          <w:p w14:paraId="01698410" w14:textId="77777777" w:rsidR="001F6D63" w:rsidRPr="007D04E9" w:rsidRDefault="001F6D63" w:rsidP="00EC0A32">
            <w:pPr>
              <w:jc w:val="center"/>
              <w:rPr>
                <w:rFonts w:ascii="Times New Roman" w:hAnsi="Times New Roman"/>
                <w:sz w:val="24"/>
                <w:szCs w:val="24"/>
                <w:lang w:eastAsia="ru-RU"/>
              </w:rPr>
            </w:pPr>
            <w:r w:rsidRPr="007D04E9">
              <w:rPr>
                <w:rFonts w:ascii="Times New Roman" w:hAnsi="Times New Roman"/>
                <w:sz w:val="24"/>
                <w:szCs w:val="24"/>
                <w:lang w:eastAsia="ru-RU"/>
              </w:rPr>
              <w:t>386 025</w:t>
            </w:r>
          </w:p>
        </w:tc>
        <w:tc>
          <w:tcPr>
            <w:tcW w:w="2524" w:type="dxa"/>
          </w:tcPr>
          <w:p w14:paraId="47FC0C17" w14:textId="77777777" w:rsidR="001F6D63" w:rsidRPr="007D04E9" w:rsidRDefault="001F6D63" w:rsidP="00EC0A32">
            <w:pPr>
              <w:jc w:val="center"/>
              <w:rPr>
                <w:rFonts w:ascii="Times New Roman" w:hAnsi="Times New Roman"/>
                <w:sz w:val="24"/>
                <w:szCs w:val="24"/>
                <w:lang w:eastAsia="ru-RU"/>
              </w:rPr>
            </w:pPr>
            <w:r w:rsidRPr="007D04E9">
              <w:rPr>
                <w:rFonts w:ascii="Times New Roman" w:hAnsi="Times New Roman"/>
                <w:sz w:val="24"/>
                <w:szCs w:val="24"/>
                <w:lang w:eastAsia="ru-RU"/>
              </w:rPr>
              <w:t>167 064</w:t>
            </w:r>
          </w:p>
        </w:tc>
        <w:tc>
          <w:tcPr>
            <w:tcW w:w="1844" w:type="dxa"/>
          </w:tcPr>
          <w:p w14:paraId="2B68A3A0" w14:textId="77777777" w:rsidR="001F6D63" w:rsidRPr="007D04E9" w:rsidRDefault="001F6D63" w:rsidP="00EC0A32">
            <w:pPr>
              <w:jc w:val="center"/>
              <w:rPr>
                <w:rFonts w:ascii="Times New Roman" w:hAnsi="Times New Roman"/>
                <w:sz w:val="24"/>
                <w:szCs w:val="24"/>
                <w:lang w:eastAsia="ru-RU"/>
              </w:rPr>
            </w:pPr>
            <w:r w:rsidRPr="007D04E9">
              <w:rPr>
                <w:rFonts w:ascii="Times New Roman" w:hAnsi="Times New Roman"/>
                <w:sz w:val="24"/>
                <w:szCs w:val="24"/>
                <w:lang w:eastAsia="ru-RU"/>
              </w:rPr>
              <w:t>112 183</w:t>
            </w:r>
          </w:p>
        </w:tc>
      </w:tr>
      <w:tr w:rsidR="001F6D63" w:rsidRPr="007D04E9" w14:paraId="7D180AD4" w14:textId="77777777" w:rsidTr="00C338CD">
        <w:trPr>
          <w:jc w:val="center"/>
        </w:trPr>
        <w:tc>
          <w:tcPr>
            <w:tcW w:w="1061" w:type="dxa"/>
          </w:tcPr>
          <w:p w14:paraId="616C1703" w14:textId="77777777" w:rsidR="001F6D63" w:rsidRPr="007D04E9" w:rsidRDefault="001F6D63" w:rsidP="00EC0A32">
            <w:pPr>
              <w:jc w:val="both"/>
              <w:rPr>
                <w:rFonts w:ascii="Times New Roman" w:hAnsi="Times New Roman"/>
                <w:sz w:val="24"/>
                <w:szCs w:val="24"/>
                <w:lang w:eastAsia="ru-RU"/>
              </w:rPr>
            </w:pPr>
            <w:r w:rsidRPr="007D04E9">
              <w:rPr>
                <w:rFonts w:ascii="Times New Roman" w:hAnsi="Times New Roman"/>
                <w:sz w:val="24"/>
                <w:szCs w:val="24"/>
                <w:lang w:eastAsia="ru-RU"/>
              </w:rPr>
              <w:t>2021</w:t>
            </w:r>
          </w:p>
        </w:tc>
        <w:tc>
          <w:tcPr>
            <w:tcW w:w="1843" w:type="dxa"/>
          </w:tcPr>
          <w:p w14:paraId="0ABBC17C" w14:textId="77777777" w:rsidR="001F6D63" w:rsidRPr="007D04E9" w:rsidRDefault="001F6D63" w:rsidP="00EC0A32">
            <w:pPr>
              <w:jc w:val="center"/>
              <w:rPr>
                <w:rFonts w:ascii="Times New Roman" w:hAnsi="Times New Roman"/>
                <w:sz w:val="24"/>
                <w:szCs w:val="24"/>
                <w:lang w:eastAsia="ru-RU"/>
              </w:rPr>
            </w:pPr>
            <w:r w:rsidRPr="007D04E9">
              <w:rPr>
                <w:rFonts w:ascii="Times New Roman" w:hAnsi="Times New Roman"/>
                <w:sz w:val="24"/>
                <w:szCs w:val="24"/>
                <w:lang w:eastAsia="ru-RU"/>
              </w:rPr>
              <w:t>752 530</w:t>
            </w:r>
          </w:p>
        </w:tc>
        <w:tc>
          <w:tcPr>
            <w:tcW w:w="2289" w:type="dxa"/>
          </w:tcPr>
          <w:p w14:paraId="5FFA5B08" w14:textId="77777777" w:rsidR="001F6D63" w:rsidRPr="007D04E9" w:rsidRDefault="001F6D63" w:rsidP="00EC0A32">
            <w:pPr>
              <w:jc w:val="center"/>
              <w:rPr>
                <w:rFonts w:ascii="Times New Roman" w:hAnsi="Times New Roman"/>
                <w:sz w:val="24"/>
                <w:szCs w:val="24"/>
                <w:lang w:eastAsia="ru-RU"/>
              </w:rPr>
            </w:pPr>
            <w:r w:rsidRPr="007D04E9">
              <w:rPr>
                <w:rFonts w:ascii="Times New Roman" w:hAnsi="Times New Roman"/>
                <w:sz w:val="24"/>
                <w:szCs w:val="24"/>
                <w:lang w:eastAsia="ru-RU"/>
              </w:rPr>
              <w:t>427 330</w:t>
            </w:r>
          </w:p>
        </w:tc>
        <w:tc>
          <w:tcPr>
            <w:tcW w:w="2524" w:type="dxa"/>
          </w:tcPr>
          <w:p w14:paraId="22832976" w14:textId="77777777" w:rsidR="001F6D63" w:rsidRPr="007D04E9" w:rsidRDefault="001F6D63" w:rsidP="00EC0A32">
            <w:pPr>
              <w:jc w:val="center"/>
              <w:rPr>
                <w:rFonts w:ascii="Times New Roman" w:hAnsi="Times New Roman"/>
                <w:sz w:val="24"/>
                <w:szCs w:val="24"/>
                <w:lang w:eastAsia="ru-RU"/>
              </w:rPr>
            </w:pPr>
            <w:r w:rsidRPr="007D04E9">
              <w:rPr>
                <w:rFonts w:ascii="Times New Roman" w:hAnsi="Times New Roman"/>
                <w:sz w:val="24"/>
                <w:szCs w:val="24"/>
                <w:lang w:eastAsia="ru-RU"/>
              </w:rPr>
              <w:t>191 945</w:t>
            </w:r>
          </w:p>
        </w:tc>
        <w:tc>
          <w:tcPr>
            <w:tcW w:w="1844" w:type="dxa"/>
          </w:tcPr>
          <w:p w14:paraId="1CDA4865" w14:textId="77777777" w:rsidR="001F6D63" w:rsidRPr="007D04E9" w:rsidRDefault="001F6D63" w:rsidP="00EC0A32">
            <w:pPr>
              <w:jc w:val="center"/>
              <w:rPr>
                <w:rFonts w:ascii="Times New Roman" w:hAnsi="Times New Roman"/>
                <w:sz w:val="24"/>
                <w:szCs w:val="24"/>
                <w:lang w:eastAsia="ru-RU"/>
              </w:rPr>
            </w:pPr>
            <w:r w:rsidRPr="007D04E9">
              <w:rPr>
                <w:rFonts w:ascii="Times New Roman" w:hAnsi="Times New Roman"/>
                <w:sz w:val="24"/>
                <w:szCs w:val="24"/>
                <w:lang w:eastAsia="ru-RU"/>
              </w:rPr>
              <w:t>133 255</w:t>
            </w:r>
          </w:p>
        </w:tc>
      </w:tr>
      <w:tr w:rsidR="001F6D63" w:rsidRPr="007D04E9" w14:paraId="79587BEA" w14:textId="77777777" w:rsidTr="00C338CD">
        <w:trPr>
          <w:jc w:val="center"/>
        </w:trPr>
        <w:tc>
          <w:tcPr>
            <w:tcW w:w="1061" w:type="dxa"/>
          </w:tcPr>
          <w:p w14:paraId="1E645370" w14:textId="77777777" w:rsidR="001F6D63" w:rsidRPr="007D04E9" w:rsidRDefault="001F6D63" w:rsidP="00EC0A32">
            <w:pPr>
              <w:jc w:val="both"/>
              <w:rPr>
                <w:rFonts w:ascii="Times New Roman" w:hAnsi="Times New Roman"/>
                <w:sz w:val="24"/>
                <w:szCs w:val="24"/>
                <w:lang w:eastAsia="ru-RU"/>
              </w:rPr>
            </w:pPr>
            <w:r w:rsidRPr="007D04E9">
              <w:rPr>
                <w:rFonts w:ascii="Times New Roman" w:hAnsi="Times New Roman"/>
                <w:sz w:val="24"/>
                <w:szCs w:val="24"/>
                <w:lang w:eastAsia="ru-RU"/>
              </w:rPr>
              <w:t xml:space="preserve">2022 </w:t>
            </w:r>
          </w:p>
        </w:tc>
        <w:tc>
          <w:tcPr>
            <w:tcW w:w="1843" w:type="dxa"/>
          </w:tcPr>
          <w:p w14:paraId="09E1C33C" w14:textId="77777777" w:rsidR="001F6D63" w:rsidRPr="007D04E9" w:rsidRDefault="001F6D63" w:rsidP="00EC0A32">
            <w:pPr>
              <w:jc w:val="center"/>
              <w:rPr>
                <w:rFonts w:ascii="Times New Roman" w:hAnsi="Times New Roman"/>
                <w:sz w:val="24"/>
                <w:szCs w:val="24"/>
                <w:lang w:eastAsia="ru-RU"/>
              </w:rPr>
            </w:pPr>
            <w:r w:rsidRPr="007D04E9">
              <w:rPr>
                <w:rFonts w:ascii="Times New Roman" w:hAnsi="Times New Roman"/>
                <w:sz w:val="24"/>
                <w:szCs w:val="24"/>
                <w:lang w:eastAsia="ru-RU"/>
              </w:rPr>
              <w:t>861 942</w:t>
            </w:r>
          </w:p>
        </w:tc>
        <w:tc>
          <w:tcPr>
            <w:tcW w:w="2289" w:type="dxa"/>
          </w:tcPr>
          <w:p w14:paraId="350B9C94" w14:textId="77777777" w:rsidR="001F6D63" w:rsidRPr="007D04E9" w:rsidRDefault="001F6D63" w:rsidP="00EC0A32">
            <w:pPr>
              <w:jc w:val="center"/>
              <w:rPr>
                <w:rFonts w:ascii="Times New Roman" w:hAnsi="Times New Roman"/>
                <w:sz w:val="24"/>
                <w:szCs w:val="24"/>
                <w:lang w:eastAsia="ru-RU"/>
              </w:rPr>
            </w:pPr>
            <w:r w:rsidRPr="007D04E9">
              <w:rPr>
                <w:rFonts w:ascii="Times New Roman" w:hAnsi="Times New Roman"/>
                <w:sz w:val="24"/>
                <w:szCs w:val="24"/>
                <w:lang w:eastAsia="ru-RU"/>
              </w:rPr>
              <w:t>476 110</w:t>
            </w:r>
          </w:p>
        </w:tc>
        <w:tc>
          <w:tcPr>
            <w:tcW w:w="2524" w:type="dxa"/>
          </w:tcPr>
          <w:p w14:paraId="1982B40F" w14:textId="77777777" w:rsidR="001F6D63" w:rsidRPr="007D04E9" w:rsidRDefault="001F6D63" w:rsidP="00EC0A32">
            <w:pPr>
              <w:jc w:val="center"/>
              <w:rPr>
                <w:rFonts w:ascii="Times New Roman" w:hAnsi="Times New Roman"/>
                <w:sz w:val="24"/>
                <w:szCs w:val="24"/>
                <w:lang w:eastAsia="ru-RU"/>
              </w:rPr>
            </w:pPr>
            <w:r w:rsidRPr="007D04E9">
              <w:rPr>
                <w:rFonts w:ascii="Times New Roman" w:hAnsi="Times New Roman"/>
                <w:sz w:val="24"/>
                <w:szCs w:val="24"/>
                <w:lang w:eastAsia="ru-RU"/>
              </w:rPr>
              <w:t>226 817</w:t>
            </w:r>
          </w:p>
        </w:tc>
        <w:tc>
          <w:tcPr>
            <w:tcW w:w="1844" w:type="dxa"/>
          </w:tcPr>
          <w:p w14:paraId="46425234" w14:textId="77777777" w:rsidR="001F6D63" w:rsidRPr="007D04E9" w:rsidRDefault="001F6D63" w:rsidP="00EC0A32">
            <w:pPr>
              <w:jc w:val="center"/>
              <w:rPr>
                <w:rFonts w:ascii="Times New Roman" w:hAnsi="Times New Roman"/>
                <w:sz w:val="24"/>
                <w:szCs w:val="24"/>
                <w:lang w:eastAsia="ru-RU"/>
              </w:rPr>
            </w:pPr>
            <w:r w:rsidRPr="007D04E9">
              <w:rPr>
                <w:rFonts w:ascii="Times New Roman" w:hAnsi="Times New Roman"/>
                <w:sz w:val="24"/>
                <w:szCs w:val="24"/>
                <w:lang w:eastAsia="ru-RU"/>
              </w:rPr>
              <w:t>159 015</w:t>
            </w:r>
          </w:p>
        </w:tc>
      </w:tr>
      <w:tr w:rsidR="001F6D63" w:rsidRPr="007D04E9" w14:paraId="7AF1599A" w14:textId="77777777" w:rsidTr="00C338CD">
        <w:trPr>
          <w:jc w:val="center"/>
        </w:trPr>
        <w:tc>
          <w:tcPr>
            <w:tcW w:w="9561" w:type="dxa"/>
            <w:gridSpan w:val="5"/>
          </w:tcPr>
          <w:p w14:paraId="5296B6D8" w14:textId="77777777" w:rsidR="001F6D63" w:rsidRPr="007D04E9" w:rsidRDefault="001F6D63" w:rsidP="00EC0A32">
            <w:pPr>
              <w:jc w:val="center"/>
              <w:rPr>
                <w:rFonts w:ascii="Times New Roman" w:hAnsi="Times New Roman"/>
                <w:sz w:val="24"/>
                <w:szCs w:val="24"/>
                <w:lang w:eastAsia="ru-RU"/>
              </w:rPr>
            </w:pPr>
            <w:r w:rsidRPr="007D04E9">
              <w:rPr>
                <w:rFonts w:ascii="Times New Roman" w:hAnsi="Times New Roman"/>
                <w:sz w:val="24"/>
                <w:szCs w:val="24"/>
                <w:lang w:eastAsia="ru-RU"/>
              </w:rPr>
              <w:t>Абсолютті ауытқу 2022/2018</w:t>
            </w:r>
          </w:p>
        </w:tc>
      </w:tr>
      <w:tr w:rsidR="001F6D63" w:rsidRPr="007D04E9" w14:paraId="1FEF2F6E" w14:textId="77777777" w:rsidTr="00C338CD">
        <w:trPr>
          <w:jc w:val="center"/>
        </w:trPr>
        <w:tc>
          <w:tcPr>
            <w:tcW w:w="1061" w:type="dxa"/>
          </w:tcPr>
          <w:p w14:paraId="180760AF" w14:textId="77777777" w:rsidR="001F6D63" w:rsidRPr="007D04E9" w:rsidRDefault="001F6D63" w:rsidP="00EC0A32">
            <w:pPr>
              <w:jc w:val="both"/>
              <w:rPr>
                <w:rFonts w:ascii="Times New Roman" w:hAnsi="Times New Roman"/>
                <w:sz w:val="24"/>
                <w:szCs w:val="24"/>
                <w:lang w:eastAsia="ru-RU"/>
              </w:rPr>
            </w:pPr>
            <w:r w:rsidRPr="007D04E9">
              <w:rPr>
                <w:rFonts w:ascii="Times New Roman" w:hAnsi="Times New Roman"/>
                <w:sz w:val="24"/>
                <w:szCs w:val="24"/>
                <w:lang w:eastAsia="ru-RU"/>
              </w:rPr>
              <w:t>+,-</w:t>
            </w:r>
          </w:p>
        </w:tc>
        <w:tc>
          <w:tcPr>
            <w:tcW w:w="1843" w:type="dxa"/>
          </w:tcPr>
          <w:p w14:paraId="6E14D73D" w14:textId="77777777" w:rsidR="001F6D63" w:rsidRPr="007D04E9" w:rsidRDefault="001F6D63" w:rsidP="00EC0A32">
            <w:pPr>
              <w:jc w:val="both"/>
              <w:rPr>
                <w:rFonts w:ascii="Times New Roman" w:hAnsi="Times New Roman"/>
                <w:sz w:val="24"/>
                <w:szCs w:val="24"/>
                <w:lang w:eastAsia="ru-RU"/>
              </w:rPr>
            </w:pPr>
            <w:r w:rsidRPr="007D04E9">
              <w:rPr>
                <w:rFonts w:ascii="Times New Roman" w:hAnsi="Times New Roman"/>
                <w:sz w:val="24"/>
                <w:szCs w:val="24"/>
                <w:lang w:eastAsia="ru-RU"/>
              </w:rPr>
              <w:t>290 335</w:t>
            </w:r>
          </w:p>
        </w:tc>
        <w:tc>
          <w:tcPr>
            <w:tcW w:w="2289" w:type="dxa"/>
          </w:tcPr>
          <w:p w14:paraId="30922BCF" w14:textId="77777777" w:rsidR="001F6D63" w:rsidRPr="007D04E9" w:rsidRDefault="001F6D63" w:rsidP="00EC0A32">
            <w:pPr>
              <w:jc w:val="both"/>
              <w:rPr>
                <w:rFonts w:ascii="Times New Roman" w:hAnsi="Times New Roman"/>
                <w:sz w:val="24"/>
                <w:szCs w:val="24"/>
                <w:lang w:eastAsia="ru-RU"/>
              </w:rPr>
            </w:pPr>
            <w:r w:rsidRPr="007D04E9">
              <w:rPr>
                <w:rFonts w:ascii="Times New Roman" w:hAnsi="Times New Roman"/>
                <w:sz w:val="24"/>
                <w:szCs w:val="24"/>
                <w:lang w:eastAsia="ru-RU"/>
              </w:rPr>
              <w:t>177 763</w:t>
            </w:r>
          </w:p>
        </w:tc>
        <w:tc>
          <w:tcPr>
            <w:tcW w:w="2524" w:type="dxa"/>
          </w:tcPr>
          <w:p w14:paraId="72A7665C" w14:textId="77777777" w:rsidR="001F6D63" w:rsidRPr="007D04E9" w:rsidRDefault="001F6D63" w:rsidP="00EC0A32">
            <w:pPr>
              <w:jc w:val="both"/>
              <w:rPr>
                <w:rFonts w:ascii="Times New Roman" w:hAnsi="Times New Roman"/>
                <w:sz w:val="24"/>
                <w:szCs w:val="24"/>
                <w:lang w:eastAsia="ru-RU"/>
              </w:rPr>
            </w:pPr>
            <w:r w:rsidRPr="007D04E9">
              <w:rPr>
                <w:rFonts w:ascii="Times New Roman" w:hAnsi="Times New Roman"/>
                <w:sz w:val="24"/>
                <w:szCs w:val="24"/>
                <w:lang w:eastAsia="ru-RU"/>
              </w:rPr>
              <w:t>82 383</w:t>
            </w:r>
          </w:p>
        </w:tc>
        <w:tc>
          <w:tcPr>
            <w:tcW w:w="1844" w:type="dxa"/>
          </w:tcPr>
          <w:p w14:paraId="1B0EC02D" w14:textId="77777777" w:rsidR="001F6D63" w:rsidRPr="007D04E9" w:rsidRDefault="001F6D63" w:rsidP="00EC0A32">
            <w:pPr>
              <w:jc w:val="both"/>
              <w:rPr>
                <w:rFonts w:ascii="Times New Roman" w:hAnsi="Times New Roman"/>
                <w:sz w:val="24"/>
                <w:szCs w:val="24"/>
                <w:lang w:eastAsia="ru-RU"/>
              </w:rPr>
            </w:pPr>
            <w:r w:rsidRPr="007D04E9">
              <w:rPr>
                <w:rFonts w:ascii="Times New Roman" w:hAnsi="Times New Roman"/>
                <w:sz w:val="24"/>
                <w:szCs w:val="24"/>
                <w:lang w:eastAsia="ru-RU"/>
              </w:rPr>
              <w:t>30 189</w:t>
            </w:r>
          </w:p>
        </w:tc>
      </w:tr>
      <w:tr w:rsidR="001F6D63" w:rsidRPr="007D04E9" w14:paraId="4A23C934" w14:textId="77777777" w:rsidTr="00C338CD">
        <w:trPr>
          <w:jc w:val="center"/>
        </w:trPr>
        <w:tc>
          <w:tcPr>
            <w:tcW w:w="1061" w:type="dxa"/>
          </w:tcPr>
          <w:p w14:paraId="35FB4177" w14:textId="77777777" w:rsidR="001F6D63" w:rsidRPr="007D04E9" w:rsidRDefault="001F6D63" w:rsidP="00EC0A32">
            <w:pPr>
              <w:jc w:val="both"/>
              <w:rPr>
                <w:rFonts w:ascii="Times New Roman" w:hAnsi="Times New Roman"/>
                <w:sz w:val="24"/>
                <w:szCs w:val="24"/>
                <w:lang w:eastAsia="ru-RU"/>
              </w:rPr>
            </w:pPr>
            <w:r w:rsidRPr="007D04E9">
              <w:rPr>
                <w:rFonts w:ascii="Times New Roman" w:hAnsi="Times New Roman"/>
                <w:sz w:val="24"/>
                <w:szCs w:val="24"/>
                <w:lang w:eastAsia="ru-RU"/>
              </w:rPr>
              <w:t>%</w:t>
            </w:r>
          </w:p>
        </w:tc>
        <w:tc>
          <w:tcPr>
            <w:tcW w:w="1843" w:type="dxa"/>
          </w:tcPr>
          <w:p w14:paraId="030B360B" w14:textId="77777777" w:rsidR="001F6D63" w:rsidRPr="007D04E9" w:rsidRDefault="001F6D63" w:rsidP="00EC0A32">
            <w:pPr>
              <w:jc w:val="both"/>
              <w:rPr>
                <w:rFonts w:ascii="Times New Roman" w:hAnsi="Times New Roman"/>
                <w:sz w:val="24"/>
                <w:szCs w:val="24"/>
                <w:lang w:eastAsia="ru-RU"/>
              </w:rPr>
            </w:pPr>
            <w:r w:rsidRPr="007D04E9">
              <w:rPr>
                <w:rFonts w:ascii="Times New Roman" w:hAnsi="Times New Roman"/>
                <w:sz w:val="24"/>
                <w:szCs w:val="24"/>
                <w:lang w:eastAsia="ru-RU"/>
              </w:rPr>
              <w:t>50,79</w:t>
            </w:r>
          </w:p>
        </w:tc>
        <w:tc>
          <w:tcPr>
            <w:tcW w:w="2289" w:type="dxa"/>
          </w:tcPr>
          <w:p w14:paraId="6025063B" w14:textId="77777777" w:rsidR="001F6D63" w:rsidRPr="007D04E9" w:rsidRDefault="001F6D63" w:rsidP="00EC0A32">
            <w:pPr>
              <w:jc w:val="both"/>
              <w:rPr>
                <w:rFonts w:ascii="Times New Roman" w:hAnsi="Times New Roman"/>
                <w:sz w:val="24"/>
                <w:szCs w:val="24"/>
                <w:lang w:eastAsia="ru-RU"/>
              </w:rPr>
            </w:pPr>
            <w:r w:rsidRPr="007D04E9">
              <w:rPr>
                <w:rFonts w:ascii="Times New Roman" w:hAnsi="Times New Roman"/>
                <w:sz w:val="24"/>
                <w:szCs w:val="24"/>
                <w:lang w:eastAsia="ru-RU"/>
              </w:rPr>
              <w:t>59,58</w:t>
            </w:r>
          </w:p>
        </w:tc>
        <w:tc>
          <w:tcPr>
            <w:tcW w:w="2524" w:type="dxa"/>
          </w:tcPr>
          <w:p w14:paraId="076CF528" w14:textId="77777777" w:rsidR="001F6D63" w:rsidRPr="007D04E9" w:rsidRDefault="001F6D63" w:rsidP="00EC0A32">
            <w:pPr>
              <w:jc w:val="both"/>
              <w:rPr>
                <w:rFonts w:ascii="Times New Roman" w:hAnsi="Times New Roman"/>
                <w:sz w:val="24"/>
                <w:szCs w:val="24"/>
                <w:lang w:val="en-US" w:eastAsia="ru-RU"/>
              </w:rPr>
            </w:pPr>
            <w:r w:rsidRPr="007D04E9">
              <w:rPr>
                <w:rFonts w:ascii="Times New Roman" w:hAnsi="Times New Roman"/>
                <w:sz w:val="24"/>
                <w:szCs w:val="24"/>
                <w:lang w:eastAsia="ru-RU"/>
              </w:rPr>
              <w:t>57,0</w:t>
            </w:r>
            <w:r w:rsidRPr="007D04E9">
              <w:rPr>
                <w:rFonts w:ascii="Times New Roman" w:hAnsi="Times New Roman"/>
                <w:sz w:val="24"/>
                <w:szCs w:val="24"/>
                <w:lang w:val="en-US" w:eastAsia="ru-RU"/>
              </w:rPr>
              <w:t>4</w:t>
            </w:r>
          </w:p>
        </w:tc>
        <w:tc>
          <w:tcPr>
            <w:tcW w:w="1844" w:type="dxa"/>
          </w:tcPr>
          <w:p w14:paraId="7A05C357" w14:textId="77777777" w:rsidR="001F6D63" w:rsidRPr="007D04E9" w:rsidRDefault="001F6D63" w:rsidP="00EC0A32">
            <w:pPr>
              <w:jc w:val="both"/>
              <w:rPr>
                <w:rFonts w:ascii="Times New Roman" w:hAnsi="Times New Roman"/>
                <w:sz w:val="24"/>
                <w:szCs w:val="24"/>
                <w:lang w:val="en-US" w:eastAsia="ru-RU"/>
              </w:rPr>
            </w:pPr>
            <w:r w:rsidRPr="007D04E9">
              <w:rPr>
                <w:rFonts w:ascii="Times New Roman" w:hAnsi="Times New Roman"/>
                <w:sz w:val="24"/>
                <w:szCs w:val="24"/>
                <w:lang w:eastAsia="ru-RU"/>
              </w:rPr>
              <w:t>23,4</w:t>
            </w:r>
            <w:r w:rsidRPr="007D04E9">
              <w:rPr>
                <w:rFonts w:ascii="Times New Roman" w:hAnsi="Times New Roman"/>
                <w:sz w:val="24"/>
                <w:szCs w:val="24"/>
                <w:lang w:val="en-US" w:eastAsia="ru-RU"/>
              </w:rPr>
              <w:t>3</w:t>
            </w:r>
          </w:p>
        </w:tc>
      </w:tr>
      <w:tr w:rsidR="001F6D63" w:rsidRPr="007D04E9" w14:paraId="1DC596D8" w14:textId="77777777" w:rsidTr="00C338CD">
        <w:trPr>
          <w:jc w:val="center"/>
        </w:trPr>
        <w:tc>
          <w:tcPr>
            <w:tcW w:w="9561" w:type="dxa"/>
            <w:gridSpan w:val="5"/>
          </w:tcPr>
          <w:p w14:paraId="59EABF9C" w14:textId="5BD92440" w:rsidR="001F6D63" w:rsidRPr="007D04E9" w:rsidRDefault="00BE122D" w:rsidP="00C338CD">
            <w:pPr>
              <w:ind w:firstLine="594"/>
              <w:jc w:val="both"/>
              <w:rPr>
                <w:rFonts w:ascii="Times New Roman" w:hAnsi="Times New Roman"/>
                <w:sz w:val="24"/>
                <w:szCs w:val="24"/>
                <w:lang w:eastAsia="ru-RU"/>
              </w:rPr>
            </w:pPr>
            <w:r w:rsidRPr="00421BD3">
              <w:rPr>
                <w:rFonts w:ascii="Times New Roman" w:eastAsia="Calibri" w:hAnsi="Times New Roman"/>
                <w:sz w:val="24"/>
                <w:szCs w:val="24"/>
              </w:rPr>
              <w:t>Ескерту</w:t>
            </w:r>
            <w:r w:rsidRPr="00413507">
              <w:rPr>
                <w:rFonts w:ascii="Times New Roman" w:eastAsia="Calibri" w:hAnsi="Times New Roman"/>
                <w:sz w:val="24"/>
                <w:szCs w:val="24"/>
                <w:lang w:val="en-US"/>
              </w:rPr>
              <w:t xml:space="preserve"> –</w:t>
            </w:r>
            <w:r w:rsidRPr="00421BD3">
              <w:rPr>
                <w:rFonts w:ascii="Times New Roman" w:eastAsia="Calibri" w:hAnsi="Times New Roman"/>
                <w:bCs/>
                <w:sz w:val="24"/>
                <w:szCs w:val="24"/>
                <w:lang w:val="kk-KZ"/>
              </w:rPr>
              <w:t xml:space="preserve"> Әдебиет негізінде құралған </w:t>
            </w:r>
            <w:r w:rsidR="001F6D63" w:rsidRPr="007D04E9">
              <w:rPr>
                <w:rFonts w:ascii="Times New Roman" w:hAnsi="Times New Roman"/>
                <w:sz w:val="24"/>
                <w:szCs w:val="24"/>
                <w:lang w:eastAsia="ru-RU"/>
              </w:rPr>
              <w:t>[164]</w:t>
            </w:r>
          </w:p>
        </w:tc>
      </w:tr>
    </w:tbl>
    <w:p w14:paraId="4038A7C6" w14:textId="77777777" w:rsidR="001F6D63" w:rsidRPr="00BB7500" w:rsidRDefault="001F6D63" w:rsidP="00EC0A32">
      <w:pPr>
        <w:spacing w:after="0" w:line="240" w:lineRule="auto"/>
        <w:ind w:firstLine="709"/>
        <w:jc w:val="both"/>
        <w:rPr>
          <w:rFonts w:ascii="Times New Roman" w:eastAsia="Times New Roman" w:hAnsi="Times New Roman" w:cs="Times New Roman"/>
          <w:sz w:val="28"/>
          <w:szCs w:val="28"/>
          <w:lang w:eastAsia="ru-RU"/>
        </w:rPr>
      </w:pPr>
    </w:p>
    <w:p w14:paraId="58891F76" w14:textId="7EC5C3B7" w:rsidR="001F6D63" w:rsidRPr="00BB7500" w:rsidRDefault="001F6D63" w:rsidP="00C338CD">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5</w:t>
      </w:r>
      <w:r w:rsidR="00A06562">
        <w:rPr>
          <w:rFonts w:ascii="Times New Roman" w:eastAsia="Times New Roman" w:hAnsi="Times New Roman" w:cs="Times New Roman"/>
          <w:sz w:val="28"/>
          <w:szCs w:val="28"/>
          <w:lang w:val="kk-KZ" w:eastAsia="ru-RU"/>
        </w:rPr>
        <w:t>4</w:t>
      </w:r>
      <w:r w:rsidRPr="00BB7500">
        <w:rPr>
          <w:rFonts w:ascii="Times New Roman" w:eastAsia="Times New Roman" w:hAnsi="Times New Roman" w:cs="Times New Roman"/>
          <w:sz w:val="28"/>
          <w:szCs w:val="28"/>
          <w:lang w:val="kk-KZ" w:eastAsia="ru-RU"/>
        </w:rPr>
        <w:t xml:space="preserve">-кестеде тұтынушылық шығындарының құрамында 5 жылда едәуір өзгерістер болғанын байқаймыз, осылайша тұтыну шығындары жалпы алғанда 5 жылда 50,79%-ға өскен және 2022 жылы 861 942 теңгені құрады, оның ішінде: азық - түлік тауарларына тұтынатын шығынның көлемі 59,58%-ға артып,  2022 жылына 476 110 теңгеге өскен, азық-түлік емес тауарлар бағамы өсті 57,04%-ға  артқан және талданатын соңғы жылы бір жылда 226 817 теңге тең болған, ақылы қызметтер құны 23,43%-ға өсті, бұл 2022 жылы шамамен 159 015 теңгегені құраған бұл 2022 жылы барлық шығындардың келесідей үлес салмағын құрайды: азық-түлік тауарларына -55,24%, азық-түлік емес тауарларға – 26,31%, ақылы қызметтерге – 18,45%, яғни Қазақстан халқының шығындардың ең көп үлесін азық-түлік шығындары құрайды, келесі </w:t>
      </w:r>
      <w:r w:rsidR="00C338CD">
        <w:rPr>
          <w:rFonts w:ascii="Times New Roman" w:eastAsia="Times New Roman" w:hAnsi="Times New Roman" w:cs="Times New Roman"/>
          <w:sz w:val="28"/>
          <w:szCs w:val="28"/>
          <w:lang w:val="kk-KZ" w:eastAsia="ru-RU"/>
        </w:rPr>
        <w:t>55-</w:t>
      </w:r>
      <w:r w:rsidRPr="00BB7500">
        <w:rPr>
          <w:rFonts w:ascii="Times New Roman" w:eastAsia="Times New Roman" w:hAnsi="Times New Roman" w:cs="Times New Roman"/>
          <w:sz w:val="28"/>
          <w:szCs w:val="28"/>
          <w:lang w:val="kk-KZ" w:eastAsia="ru-RU"/>
        </w:rPr>
        <w:t>кестеде халықтың өмір сүру деңгейінің негізгі индикаторлары зерттелді.</w:t>
      </w:r>
    </w:p>
    <w:p w14:paraId="1F88C51D" w14:textId="77777777" w:rsidR="001F6D63" w:rsidRDefault="001F6D63" w:rsidP="00C338CD">
      <w:pPr>
        <w:spacing w:after="0" w:line="240" w:lineRule="auto"/>
        <w:ind w:firstLine="709"/>
        <w:jc w:val="both"/>
        <w:rPr>
          <w:rFonts w:ascii="Times New Roman" w:eastAsia="Times New Roman" w:hAnsi="Times New Roman" w:cs="Times New Roman"/>
          <w:sz w:val="28"/>
          <w:szCs w:val="28"/>
          <w:lang w:val="kk-KZ" w:eastAsia="ru-RU"/>
        </w:rPr>
      </w:pPr>
    </w:p>
    <w:p w14:paraId="3377B89C" w14:textId="404E908D" w:rsidR="001F6D63" w:rsidRPr="00BB7500" w:rsidRDefault="001F6D63" w:rsidP="00D36F0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Кесте 55</w:t>
      </w:r>
      <w:r w:rsidR="00D36F05">
        <w:rPr>
          <w:rFonts w:ascii="Times New Roman" w:eastAsia="Times New Roman" w:hAnsi="Times New Roman" w:cs="Times New Roman"/>
          <w:sz w:val="28"/>
          <w:szCs w:val="28"/>
          <w:lang w:val="kk-KZ" w:eastAsia="ru-RU"/>
        </w:rPr>
        <w:t xml:space="preserve"> – </w:t>
      </w:r>
      <w:r w:rsidRPr="00511062">
        <w:rPr>
          <w:rFonts w:ascii="Times New Roman" w:eastAsia="Times New Roman" w:hAnsi="Times New Roman" w:cs="Times New Roman"/>
          <w:sz w:val="28"/>
          <w:szCs w:val="28"/>
          <w:lang w:val="kk-KZ" w:eastAsia="ru-RU"/>
        </w:rPr>
        <w:t>Қазақстан халқының әлеуметтік өмі</w:t>
      </w:r>
      <w:r w:rsidR="00D36F05">
        <w:rPr>
          <w:rFonts w:ascii="Times New Roman" w:eastAsia="Times New Roman" w:hAnsi="Times New Roman" w:cs="Times New Roman"/>
          <w:sz w:val="28"/>
          <w:szCs w:val="28"/>
          <w:lang w:val="kk-KZ" w:eastAsia="ru-RU"/>
        </w:rPr>
        <w:t>р сүру деңгейінің индикаторлары</w:t>
      </w:r>
    </w:p>
    <w:p w14:paraId="12F20C4C" w14:textId="77777777" w:rsidR="001F6D63" w:rsidRPr="00C338CD" w:rsidRDefault="001F6D63" w:rsidP="00C338CD">
      <w:pPr>
        <w:spacing w:after="0" w:line="240" w:lineRule="auto"/>
        <w:ind w:firstLine="709"/>
        <w:jc w:val="right"/>
        <w:rPr>
          <w:rFonts w:ascii="Times New Roman" w:eastAsia="Times New Roman" w:hAnsi="Times New Roman" w:cs="Times New Roman"/>
          <w:sz w:val="16"/>
          <w:szCs w:val="16"/>
          <w:lang w:val="kk-KZ" w:eastAsia="ru-RU"/>
        </w:rPr>
      </w:pPr>
    </w:p>
    <w:tbl>
      <w:tblPr>
        <w:tblStyle w:val="11"/>
        <w:tblW w:w="9532" w:type="dxa"/>
        <w:jc w:val="center"/>
        <w:tblLayout w:type="fixed"/>
        <w:tblLook w:val="04A0" w:firstRow="1" w:lastRow="0" w:firstColumn="1" w:lastColumn="0" w:noHBand="0" w:noVBand="1"/>
      </w:tblPr>
      <w:tblGrid>
        <w:gridCol w:w="3720"/>
        <w:gridCol w:w="709"/>
        <w:gridCol w:w="850"/>
        <w:gridCol w:w="851"/>
        <w:gridCol w:w="850"/>
        <w:gridCol w:w="709"/>
        <w:gridCol w:w="709"/>
        <w:gridCol w:w="1134"/>
      </w:tblGrid>
      <w:tr w:rsidR="00D36F05" w:rsidRPr="007D04E9" w14:paraId="0F2EBD47" w14:textId="77777777" w:rsidTr="00C338CD">
        <w:trPr>
          <w:trHeight w:val="327"/>
          <w:jc w:val="center"/>
        </w:trPr>
        <w:tc>
          <w:tcPr>
            <w:tcW w:w="3720" w:type="dxa"/>
            <w:vMerge w:val="restart"/>
            <w:vAlign w:val="center"/>
            <w:hideMark/>
          </w:tcPr>
          <w:p w14:paraId="0B7877CF" w14:textId="77777777" w:rsidR="00D36F05" w:rsidRPr="007D04E9" w:rsidRDefault="00D36F05" w:rsidP="00C338CD">
            <w:pPr>
              <w:jc w:val="center"/>
              <w:rPr>
                <w:rFonts w:ascii="Times New Roman" w:eastAsia="Calibri" w:hAnsi="Times New Roman"/>
                <w:sz w:val="24"/>
                <w:szCs w:val="24"/>
                <w:lang w:eastAsia="ru-RU"/>
              </w:rPr>
            </w:pPr>
            <w:bookmarkStart w:id="243" w:name="_Hlk164438075"/>
            <w:r w:rsidRPr="007D04E9">
              <w:rPr>
                <w:rFonts w:ascii="Times New Roman" w:hAnsi="Times New Roman"/>
                <w:sz w:val="24"/>
                <w:szCs w:val="24"/>
              </w:rPr>
              <w:t>Аты</w:t>
            </w:r>
          </w:p>
          <w:p w14:paraId="2798EF7B" w14:textId="77777777" w:rsidR="00D36F05" w:rsidRPr="007D04E9" w:rsidRDefault="00D36F05" w:rsidP="00C338CD">
            <w:pPr>
              <w:jc w:val="center"/>
              <w:rPr>
                <w:rFonts w:ascii="Times New Roman" w:eastAsia="Calibri" w:hAnsi="Times New Roman"/>
                <w:sz w:val="24"/>
                <w:szCs w:val="24"/>
                <w:lang w:eastAsia="ru-RU"/>
              </w:rPr>
            </w:pPr>
          </w:p>
        </w:tc>
        <w:tc>
          <w:tcPr>
            <w:tcW w:w="3969" w:type="dxa"/>
            <w:gridSpan w:val="5"/>
            <w:vAlign w:val="center"/>
          </w:tcPr>
          <w:p w14:paraId="687E6ED4" w14:textId="670975AA" w:rsidR="00D36F05" w:rsidRPr="00C338CD" w:rsidRDefault="00C338CD" w:rsidP="00C338CD">
            <w:pPr>
              <w:jc w:val="center"/>
              <w:rPr>
                <w:rFonts w:ascii="Times New Roman" w:eastAsia="Calibri" w:hAnsi="Times New Roman"/>
                <w:sz w:val="24"/>
                <w:szCs w:val="24"/>
                <w:lang w:val="kk-KZ" w:eastAsia="ru-RU"/>
              </w:rPr>
            </w:pPr>
            <w:r>
              <w:rPr>
                <w:rFonts w:ascii="Times New Roman" w:eastAsia="Calibri" w:hAnsi="Times New Roman"/>
                <w:sz w:val="24"/>
                <w:szCs w:val="24"/>
                <w:lang w:val="kk-KZ" w:eastAsia="ru-RU"/>
              </w:rPr>
              <w:t>Жылдар</w:t>
            </w:r>
          </w:p>
        </w:tc>
        <w:tc>
          <w:tcPr>
            <w:tcW w:w="1843" w:type="dxa"/>
            <w:gridSpan w:val="2"/>
            <w:vAlign w:val="center"/>
            <w:hideMark/>
          </w:tcPr>
          <w:p w14:paraId="556E9AA0" w14:textId="77777777" w:rsidR="00D36F05" w:rsidRPr="007D04E9" w:rsidRDefault="00D36F05" w:rsidP="00C338CD">
            <w:pPr>
              <w:jc w:val="center"/>
              <w:rPr>
                <w:rFonts w:ascii="Times New Roman" w:eastAsia="Calibri" w:hAnsi="Times New Roman"/>
                <w:sz w:val="24"/>
                <w:szCs w:val="24"/>
                <w:lang w:eastAsia="ru-RU"/>
              </w:rPr>
            </w:pPr>
            <w:r w:rsidRPr="007D04E9">
              <w:rPr>
                <w:rFonts w:ascii="Times New Roman" w:eastAsia="Microsoft Sans Serif" w:hAnsi="Times New Roman"/>
                <w:sz w:val="24"/>
                <w:szCs w:val="24"/>
              </w:rPr>
              <w:t>2022/2018 жж. абсолютті ауытқу</w:t>
            </w:r>
          </w:p>
        </w:tc>
      </w:tr>
      <w:tr w:rsidR="00D36F05" w:rsidRPr="007D04E9" w14:paraId="1D85E057" w14:textId="77777777" w:rsidTr="00C338CD">
        <w:trPr>
          <w:trHeight w:val="318"/>
          <w:jc w:val="center"/>
        </w:trPr>
        <w:tc>
          <w:tcPr>
            <w:tcW w:w="3720" w:type="dxa"/>
            <w:vMerge/>
            <w:vAlign w:val="center"/>
            <w:hideMark/>
          </w:tcPr>
          <w:p w14:paraId="58165B7D" w14:textId="77777777" w:rsidR="00D36F05" w:rsidRPr="007D04E9" w:rsidRDefault="00D36F05" w:rsidP="00C338CD">
            <w:pPr>
              <w:jc w:val="center"/>
              <w:rPr>
                <w:rFonts w:ascii="Times New Roman" w:eastAsia="Calibri" w:hAnsi="Times New Roman"/>
                <w:sz w:val="24"/>
                <w:szCs w:val="24"/>
                <w:lang w:eastAsia="ru-RU"/>
              </w:rPr>
            </w:pPr>
          </w:p>
        </w:tc>
        <w:tc>
          <w:tcPr>
            <w:tcW w:w="709" w:type="dxa"/>
            <w:vAlign w:val="center"/>
            <w:hideMark/>
          </w:tcPr>
          <w:p w14:paraId="6CC0B9E7" w14:textId="77777777" w:rsidR="00D36F05" w:rsidRPr="007D04E9" w:rsidRDefault="00D36F05" w:rsidP="00C338CD">
            <w:pPr>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2018</w:t>
            </w:r>
          </w:p>
        </w:tc>
        <w:tc>
          <w:tcPr>
            <w:tcW w:w="850" w:type="dxa"/>
            <w:vAlign w:val="center"/>
            <w:hideMark/>
          </w:tcPr>
          <w:p w14:paraId="38A8B78C" w14:textId="77777777" w:rsidR="00D36F05" w:rsidRPr="007D04E9" w:rsidRDefault="00D36F05" w:rsidP="00C338CD">
            <w:pPr>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2019</w:t>
            </w:r>
          </w:p>
        </w:tc>
        <w:tc>
          <w:tcPr>
            <w:tcW w:w="851" w:type="dxa"/>
            <w:vAlign w:val="center"/>
            <w:hideMark/>
          </w:tcPr>
          <w:p w14:paraId="3B964D9A" w14:textId="77777777" w:rsidR="00D36F05" w:rsidRPr="007D04E9" w:rsidRDefault="00D36F05" w:rsidP="00C338CD">
            <w:pPr>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2020</w:t>
            </w:r>
          </w:p>
        </w:tc>
        <w:tc>
          <w:tcPr>
            <w:tcW w:w="850" w:type="dxa"/>
            <w:vAlign w:val="center"/>
            <w:hideMark/>
          </w:tcPr>
          <w:p w14:paraId="102BDB53" w14:textId="77777777" w:rsidR="00D36F05" w:rsidRPr="007D04E9" w:rsidRDefault="00D36F05" w:rsidP="00C338CD">
            <w:pPr>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2021</w:t>
            </w:r>
          </w:p>
        </w:tc>
        <w:tc>
          <w:tcPr>
            <w:tcW w:w="709" w:type="dxa"/>
            <w:vAlign w:val="center"/>
            <w:hideMark/>
          </w:tcPr>
          <w:p w14:paraId="7D89B27A" w14:textId="77777777" w:rsidR="00D36F05" w:rsidRPr="007D04E9" w:rsidRDefault="00D36F05" w:rsidP="00C338CD">
            <w:pPr>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2022</w:t>
            </w:r>
          </w:p>
        </w:tc>
        <w:tc>
          <w:tcPr>
            <w:tcW w:w="709" w:type="dxa"/>
            <w:vAlign w:val="center"/>
            <w:hideMark/>
          </w:tcPr>
          <w:p w14:paraId="2690DC6C" w14:textId="77777777" w:rsidR="00D36F05" w:rsidRPr="007D04E9" w:rsidRDefault="00D36F05" w:rsidP="00C338CD">
            <w:pPr>
              <w:jc w:val="center"/>
              <w:rPr>
                <w:rFonts w:ascii="Times New Roman" w:eastAsia="Calibri" w:hAnsi="Times New Roman"/>
                <w:sz w:val="24"/>
                <w:szCs w:val="24"/>
                <w:lang w:eastAsia="ru-RU"/>
              </w:rPr>
            </w:pPr>
            <w:r w:rsidRPr="007D04E9">
              <w:rPr>
                <w:rFonts w:ascii="Times New Roman" w:eastAsia="Calibri" w:hAnsi="Times New Roman"/>
                <w:sz w:val="24"/>
                <w:szCs w:val="24"/>
                <w:lang w:val="en-US" w:eastAsia="ru-RU"/>
              </w:rPr>
              <w:t>+</w:t>
            </w:r>
            <w:r w:rsidRPr="007D04E9">
              <w:rPr>
                <w:rFonts w:ascii="Times New Roman" w:eastAsia="Calibri" w:hAnsi="Times New Roman"/>
                <w:sz w:val="24"/>
                <w:szCs w:val="24"/>
                <w:lang w:eastAsia="ru-RU"/>
              </w:rPr>
              <w:t>,-</w:t>
            </w:r>
          </w:p>
        </w:tc>
        <w:tc>
          <w:tcPr>
            <w:tcW w:w="1134" w:type="dxa"/>
            <w:vAlign w:val="center"/>
            <w:hideMark/>
          </w:tcPr>
          <w:p w14:paraId="1E64D681" w14:textId="77777777" w:rsidR="00D36F05" w:rsidRPr="007D04E9" w:rsidRDefault="00D36F05" w:rsidP="00C338CD">
            <w:pPr>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w:t>
            </w:r>
          </w:p>
        </w:tc>
      </w:tr>
      <w:tr w:rsidR="00D36F05" w:rsidRPr="007D04E9" w14:paraId="551B8231" w14:textId="77777777" w:rsidTr="00C338CD">
        <w:trPr>
          <w:trHeight w:val="318"/>
          <w:jc w:val="center"/>
        </w:trPr>
        <w:tc>
          <w:tcPr>
            <w:tcW w:w="3720" w:type="dxa"/>
            <w:hideMark/>
          </w:tcPr>
          <w:p w14:paraId="6EA60A3D" w14:textId="77777777" w:rsidR="00D36F05" w:rsidRPr="007D04E9" w:rsidRDefault="00D36F05" w:rsidP="00EC0A32">
            <w:pPr>
              <w:jc w:val="both"/>
              <w:rPr>
                <w:rFonts w:ascii="Times New Roman" w:eastAsia="Calibri" w:hAnsi="Times New Roman"/>
                <w:sz w:val="24"/>
                <w:szCs w:val="24"/>
                <w:lang w:eastAsia="ru-RU"/>
              </w:rPr>
            </w:pPr>
            <w:bookmarkStart w:id="244" w:name="_Hlk165674852"/>
            <w:r w:rsidRPr="007D04E9">
              <w:rPr>
                <w:rFonts w:ascii="Times New Roman" w:hAnsi="Times New Roman"/>
                <w:sz w:val="24"/>
                <w:szCs w:val="24"/>
              </w:rPr>
              <w:t>Халық саны</w:t>
            </w:r>
          </w:p>
        </w:tc>
        <w:tc>
          <w:tcPr>
            <w:tcW w:w="709" w:type="dxa"/>
            <w:vAlign w:val="center"/>
            <w:hideMark/>
          </w:tcPr>
          <w:p w14:paraId="72E3C9A8" w14:textId="6871AE25"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18 395 567</w:t>
            </w:r>
          </w:p>
        </w:tc>
        <w:tc>
          <w:tcPr>
            <w:tcW w:w="850" w:type="dxa"/>
            <w:vAlign w:val="center"/>
            <w:hideMark/>
          </w:tcPr>
          <w:p w14:paraId="27BC29D8" w14:textId="6C329EF3"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18 631 779</w:t>
            </w:r>
          </w:p>
        </w:tc>
        <w:tc>
          <w:tcPr>
            <w:tcW w:w="851" w:type="dxa"/>
            <w:vAlign w:val="center"/>
            <w:hideMark/>
          </w:tcPr>
          <w:p w14:paraId="789E0806" w14:textId="6D08C47D"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18 879 552</w:t>
            </w:r>
          </w:p>
        </w:tc>
        <w:tc>
          <w:tcPr>
            <w:tcW w:w="850" w:type="dxa"/>
            <w:vAlign w:val="center"/>
            <w:hideMark/>
          </w:tcPr>
          <w:p w14:paraId="61A6D619" w14:textId="0466E520"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19 122 423</w:t>
            </w:r>
          </w:p>
        </w:tc>
        <w:tc>
          <w:tcPr>
            <w:tcW w:w="709" w:type="dxa"/>
            <w:vAlign w:val="center"/>
            <w:hideMark/>
          </w:tcPr>
          <w:p w14:paraId="58706A1A" w14:textId="77777777" w:rsidR="00D36F05" w:rsidRPr="007D04E9" w:rsidRDefault="00D36F05" w:rsidP="00C338CD">
            <w:pPr>
              <w:ind w:left="-103" w:right="-90"/>
              <w:jc w:val="center"/>
              <w:rPr>
                <w:rFonts w:ascii="Times New Roman" w:eastAsia="Calibri" w:hAnsi="Times New Roman"/>
                <w:sz w:val="24"/>
                <w:szCs w:val="24"/>
                <w:lang w:eastAsia="ru-RU"/>
              </w:rPr>
            </w:pPr>
            <w:bookmarkStart w:id="245" w:name="_Hlk165675125"/>
            <w:r w:rsidRPr="007D04E9">
              <w:rPr>
                <w:rFonts w:ascii="Times New Roman" w:eastAsia="Calibri" w:hAnsi="Times New Roman"/>
                <w:sz w:val="24"/>
                <w:szCs w:val="24"/>
                <w:lang w:eastAsia="ru-RU"/>
              </w:rPr>
              <w:t>19 766 807</w:t>
            </w:r>
            <w:bookmarkEnd w:id="245"/>
          </w:p>
        </w:tc>
        <w:tc>
          <w:tcPr>
            <w:tcW w:w="709" w:type="dxa"/>
            <w:vAlign w:val="center"/>
            <w:hideMark/>
          </w:tcPr>
          <w:p w14:paraId="6BA34C4C"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color w:val="000000"/>
                <w:sz w:val="24"/>
                <w:szCs w:val="24"/>
                <w:lang w:eastAsia="ru-RU"/>
              </w:rPr>
              <w:t>1 371 240</w:t>
            </w:r>
          </w:p>
        </w:tc>
        <w:tc>
          <w:tcPr>
            <w:tcW w:w="1134" w:type="dxa"/>
            <w:vAlign w:val="center"/>
            <w:hideMark/>
          </w:tcPr>
          <w:p w14:paraId="72B2EC2D" w14:textId="77777777" w:rsidR="00D36F05" w:rsidRPr="007D04E9" w:rsidRDefault="00D36F05" w:rsidP="00C338CD">
            <w:pPr>
              <w:jc w:val="center"/>
              <w:rPr>
                <w:rFonts w:ascii="Times New Roman" w:eastAsia="Calibri" w:hAnsi="Times New Roman"/>
                <w:sz w:val="24"/>
                <w:szCs w:val="24"/>
                <w:lang w:eastAsia="ru-RU"/>
              </w:rPr>
            </w:pPr>
            <w:r w:rsidRPr="007D04E9">
              <w:rPr>
                <w:rFonts w:ascii="Times New Roman" w:eastAsia="Calibri" w:hAnsi="Times New Roman"/>
                <w:color w:val="000000"/>
                <w:sz w:val="24"/>
                <w:szCs w:val="24"/>
                <w:lang w:eastAsia="ru-RU"/>
              </w:rPr>
              <w:t>7,45</w:t>
            </w:r>
          </w:p>
        </w:tc>
      </w:tr>
      <w:tr w:rsidR="00D36F05" w:rsidRPr="007D04E9" w14:paraId="2B45A8C6" w14:textId="77777777" w:rsidTr="00C338CD">
        <w:trPr>
          <w:jc w:val="center"/>
        </w:trPr>
        <w:tc>
          <w:tcPr>
            <w:tcW w:w="3720" w:type="dxa"/>
            <w:hideMark/>
          </w:tcPr>
          <w:p w14:paraId="1225EF4D" w14:textId="77777777" w:rsidR="00D36F05" w:rsidRPr="007D04E9" w:rsidRDefault="00D36F05" w:rsidP="00EC0A32">
            <w:pPr>
              <w:jc w:val="both"/>
              <w:rPr>
                <w:rFonts w:ascii="Times New Roman" w:eastAsia="Calibri" w:hAnsi="Times New Roman"/>
                <w:sz w:val="24"/>
                <w:szCs w:val="24"/>
                <w:lang w:eastAsia="ru-RU"/>
              </w:rPr>
            </w:pPr>
            <w:r w:rsidRPr="007D04E9">
              <w:rPr>
                <w:rFonts w:ascii="Times New Roman" w:hAnsi="Times New Roman"/>
                <w:sz w:val="24"/>
                <w:szCs w:val="24"/>
              </w:rPr>
              <w:t>жыл басында, адамдар</w:t>
            </w:r>
          </w:p>
        </w:tc>
        <w:tc>
          <w:tcPr>
            <w:tcW w:w="709" w:type="dxa"/>
            <w:vAlign w:val="center"/>
            <w:hideMark/>
          </w:tcPr>
          <w:p w14:paraId="545A26ED"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51 198</w:t>
            </w:r>
          </w:p>
        </w:tc>
        <w:tc>
          <w:tcPr>
            <w:tcW w:w="850" w:type="dxa"/>
            <w:vAlign w:val="center"/>
            <w:hideMark/>
          </w:tcPr>
          <w:p w14:paraId="219436A7"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55 791</w:t>
            </w:r>
          </w:p>
        </w:tc>
        <w:tc>
          <w:tcPr>
            <w:tcW w:w="851" w:type="dxa"/>
            <w:vAlign w:val="center"/>
            <w:hideMark/>
          </w:tcPr>
          <w:p w14:paraId="4E01755D"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59 701</w:t>
            </w:r>
          </w:p>
        </w:tc>
        <w:tc>
          <w:tcPr>
            <w:tcW w:w="850" w:type="dxa"/>
            <w:vAlign w:val="center"/>
            <w:hideMark/>
          </w:tcPr>
          <w:p w14:paraId="290062AE"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67 440</w:t>
            </w:r>
          </w:p>
        </w:tc>
        <w:tc>
          <w:tcPr>
            <w:tcW w:w="709" w:type="dxa"/>
            <w:vAlign w:val="center"/>
            <w:hideMark/>
          </w:tcPr>
          <w:p w14:paraId="0ED66449" w14:textId="77777777" w:rsidR="00D36F05" w:rsidRPr="007D04E9" w:rsidRDefault="00D36F05" w:rsidP="00C338CD">
            <w:pPr>
              <w:ind w:left="-103" w:right="-90"/>
              <w:jc w:val="center"/>
              <w:rPr>
                <w:rFonts w:ascii="Times New Roman" w:eastAsia="Calibri" w:hAnsi="Times New Roman"/>
                <w:sz w:val="24"/>
                <w:szCs w:val="24"/>
                <w:lang w:eastAsia="ru-RU"/>
              </w:rPr>
            </w:pPr>
            <w:bookmarkStart w:id="246" w:name="_Hlk165675177"/>
            <w:r w:rsidRPr="007D04E9">
              <w:rPr>
                <w:rFonts w:ascii="Times New Roman" w:eastAsia="Calibri" w:hAnsi="Times New Roman"/>
                <w:sz w:val="24"/>
                <w:szCs w:val="24"/>
                <w:lang w:eastAsia="ru-RU"/>
              </w:rPr>
              <w:t>77 602</w:t>
            </w:r>
            <w:bookmarkEnd w:id="246"/>
          </w:p>
        </w:tc>
        <w:tc>
          <w:tcPr>
            <w:tcW w:w="709" w:type="dxa"/>
            <w:vAlign w:val="center"/>
            <w:hideMark/>
          </w:tcPr>
          <w:p w14:paraId="51D20B67"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color w:val="000000"/>
                <w:sz w:val="24"/>
                <w:szCs w:val="24"/>
                <w:lang w:eastAsia="ru-RU"/>
              </w:rPr>
              <w:t>26 404</w:t>
            </w:r>
          </w:p>
        </w:tc>
        <w:tc>
          <w:tcPr>
            <w:tcW w:w="1134" w:type="dxa"/>
            <w:vAlign w:val="center"/>
            <w:hideMark/>
          </w:tcPr>
          <w:p w14:paraId="020C41D1" w14:textId="77777777" w:rsidR="00D36F05" w:rsidRPr="007D04E9" w:rsidRDefault="00D36F05" w:rsidP="00C338CD">
            <w:pPr>
              <w:jc w:val="center"/>
              <w:rPr>
                <w:rFonts w:ascii="Times New Roman" w:eastAsia="Calibri" w:hAnsi="Times New Roman"/>
                <w:sz w:val="24"/>
                <w:szCs w:val="24"/>
                <w:lang w:eastAsia="ru-RU"/>
              </w:rPr>
            </w:pPr>
            <w:r w:rsidRPr="007D04E9">
              <w:rPr>
                <w:rFonts w:ascii="Times New Roman" w:eastAsia="Calibri" w:hAnsi="Times New Roman"/>
                <w:color w:val="000000"/>
                <w:sz w:val="24"/>
                <w:szCs w:val="24"/>
                <w:lang w:eastAsia="ru-RU"/>
              </w:rPr>
              <w:t>51,57</w:t>
            </w:r>
          </w:p>
        </w:tc>
      </w:tr>
      <w:tr w:rsidR="00D36F05" w:rsidRPr="007D04E9" w14:paraId="7EF6CD89" w14:textId="77777777" w:rsidTr="00C338CD">
        <w:trPr>
          <w:jc w:val="center"/>
        </w:trPr>
        <w:tc>
          <w:tcPr>
            <w:tcW w:w="3720" w:type="dxa"/>
            <w:hideMark/>
          </w:tcPr>
          <w:p w14:paraId="03A15A75" w14:textId="77777777" w:rsidR="00D36F05" w:rsidRPr="007D04E9" w:rsidRDefault="00D36F05" w:rsidP="00EC0A32">
            <w:pPr>
              <w:jc w:val="both"/>
              <w:rPr>
                <w:rFonts w:ascii="Times New Roman" w:eastAsia="Calibri" w:hAnsi="Times New Roman"/>
                <w:sz w:val="24"/>
                <w:szCs w:val="24"/>
                <w:lang w:eastAsia="ru-RU"/>
              </w:rPr>
            </w:pPr>
            <w:r w:rsidRPr="007D04E9">
              <w:rPr>
                <w:rFonts w:ascii="Times New Roman" w:hAnsi="Times New Roman"/>
                <w:sz w:val="24"/>
                <w:szCs w:val="24"/>
              </w:rPr>
              <w:t>Үй шаруашылықтарының ақшалай шығыстары, орташа жан басына шаққандағы айына, теңге</w:t>
            </w:r>
          </w:p>
        </w:tc>
        <w:tc>
          <w:tcPr>
            <w:tcW w:w="709" w:type="dxa"/>
            <w:vAlign w:val="center"/>
            <w:hideMark/>
          </w:tcPr>
          <w:p w14:paraId="6017F924"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color w:val="000000"/>
                <w:sz w:val="24"/>
                <w:szCs w:val="24"/>
                <w:lang w:eastAsia="ru-RU"/>
              </w:rPr>
              <w:t>43404</w:t>
            </w:r>
          </w:p>
        </w:tc>
        <w:tc>
          <w:tcPr>
            <w:tcW w:w="850" w:type="dxa"/>
            <w:vAlign w:val="center"/>
            <w:hideMark/>
          </w:tcPr>
          <w:p w14:paraId="12BDD497"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color w:val="000000"/>
                <w:sz w:val="24"/>
                <w:szCs w:val="24"/>
                <w:lang w:eastAsia="ru-RU"/>
              </w:rPr>
              <w:t>46765</w:t>
            </w:r>
          </w:p>
        </w:tc>
        <w:tc>
          <w:tcPr>
            <w:tcW w:w="851" w:type="dxa"/>
            <w:vAlign w:val="center"/>
            <w:hideMark/>
          </w:tcPr>
          <w:p w14:paraId="179157A9"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color w:val="000000"/>
                <w:sz w:val="24"/>
                <w:szCs w:val="24"/>
                <w:lang w:eastAsia="ru-RU"/>
              </w:rPr>
              <w:t>49671</w:t>
            </w:r>
          </w:p>
        </w:tc>
        <w:tc>
          <w:tcPr>
            <w:tcW w:w="850" w:type="dxa"/>
            <w:vAlign w:val="center"/>
            <w:hideMark/>
          </w:tcPr>
          <w:p w14:paraId="3DDCA7B7"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color w:val="000000"/>
                <w:sz w:val="24"/>
                <w:szCs w:val="24"/>
                <w:lang w:eastAsia="ru-RU"/>
              </w:rPr>
              <w:t>54766</w:t>
            </w:r>
          </w:p>
        </w:tc>
        <w:tc>
          <w:tcPr>
            <w:tcW w:w="709" w:type="dxa"/>
            <w:vAlign w:val="center"/>
            <w:hideMark/>
          </w:tcPr>
          <w:p w14:paraId="551AEF98" w14:textId="77777777" w:rsidR="00D36F05" w:rsidRPr="007D04E9" w:rsidRDefault="00D36F05" w:rsidP="00C338CD">
            <w:pPr>
              <w:ind w:left="-103" w:right="-90"/>
              <w:jc w:val="center"/>
              <w:rPr>
                <w:rFonts w:ascii="Times New Roman" w:eastAsia="Calibri" w:hAnsi="Times New Roman"/>
                <w:sz w:val="24"/>
                <w:szCs w:val="24"/>
                <w:lang w:eastAsia="ru-RU"/>
              </w:rPr>
            </w:pPr>
            <w:bookmarkStart w:id="247" w:name="_Hlk165675226"/>
            <w:r w:rsidRPr="007D04E9">
              <w:rPr>
                <w:rFonts w:ascii="Times New Roman" w:eastAsia="Calibri" w:hAnsi="Times New Roman"/>
                <w:sz w:val="24"/>
                <w:szCs w:val="24"/>
                <w:lang w:eastAsia="ru-RU"/>
              </w:rPr>
              <w:t>63231</w:t>
            </w:r>
            <w:bookmarkEnd w:id="247"/>
          </w:p>
        </w:tc>
        <w:tc>
          <w:tcPr>
            <w:tcW w:w="709" w:type="dxa"/>
            <w:vAlign w:val="center"/>
            <w:hideMark/>
          </w:tcPr>
          <w:p w14:paraId="05668B70"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color w:val="000000"/>
                <w:sz w:val="24"/>
                <w:szCs w:val="24"/>
                <w:lang w:eastAsia="ru-RU"/>
              </w:rPr>
              <w:t>19 827</w:t>
            </w:r>
          </w:p>
        </w:tc>
        <w:tc>
          <w:tcPr>
            <w:tcW w:w="1134" w:type="dxa"/>
            <w:vAlign w:val="center"/>
            <w:hideMark/>
          </w:tcPr>
          <w:p w14:paraId="4A000CC5" w14:textId="77777777" w:rsidR="00D36F05" w:rsidRPr="007D04E9" w:rsidRDefault="00D36F05" w:rsidP="00C338CD">
            <w:pPr>
              <w:jc w:val="center"/>
              <w:rPr>
                <w:rFonts w:ascii="Times New Roman" w:eastAsia="Calibri" w:hAnsi="Times New Roman"/>
                <w:sz w:val="24"/>
                <w:szCs w:val="24"/>
                <w:lang w:eastAsia="ru-RU"/>
              </w:rPr>
            </w:pPr>
            <w:r w:rsidRPr="007D04E9">
              <w:rPr>
                <w:rFonts w:ascii="Times New Roman" w:eastAsia="Calibri" w:hAnsi="Times New Roman"/>
                <w:color w:val="000000"/>
                <w:sz w:val="24"/>
                <w:szCs w:val="24"/>
                <w:lang w:eastAsia="ru-RU"/>
              </w:rPr>
              <w:t>45,68</w:t>
            </w:r>
          </w:p>
        </w:tc>
      </w:tr>
      <w:tr w:rsidR="00D36F05" w:rsidRPr="007D04E9" w14:paraId="500403FA" w14:textId="77777777" w:rsidTr="00C338CD">
        <w:trPr>
          <w:jc w:val="center"/>
        </w:trPr>
        <w:tc>
          <w:tcPr>
            <w:tcW w:w="3720" w:type="dxa"/>
            <w:hideMark/>
          </w:tcPr>
          <w:p w14:paraId="47119312" w14:textId="77777777" w:rsidR="00D36F05" w:rsidRPr="007D04E9" w:rsidRDefault="00D36F05" w:rsidP="00EC0A32">
            <w:pPr>
              <w:jc w:val="both"/>
              <w:rPr>
                <w:rFonts w:ascii="Times New Roman" w:eastAsia="Calibri" w:hAnsi="Times New Roman"/>
                <w:sz w:val="24"/>
                <w:szCs w:val="24"/>
                <w:lang w:eastAsia="ru-RU"/>
              </w:rPr>
            </w:pPr>
            <w:r w:rsidRPr="007D04E9">
              <w:rPr>
                <w:rFonts w:ascii="Times New Roman" w:hAnsi="Times New Roman"/>
                <w:sz w:val="24"/>
                <w:szCs w:val="24"/>
              </w:rPr>
              <w:t>Халықтың орташа табысы, айына теңге</w:t>
            </w:r>
          </w:p>
        </w:tc>
        <w:tc>
          <w:tcPr>
            <w:tcW w:w="709" w:type="dxa"/>
            <w:vAlign w:val="center"/>
            <w:hideMark/>
          </w:tcPr>
          <w:p w14:paraId="0843F5B4" w14:textId="7A70BDE2"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93 135</w:t>
            </w:r>
          </w:p>
        </w:tc>
        <w:tc>
          <w:tcPr>
            <w:tcW w:w="850" w:type="dxa"/>
            <w:vAlign w:val="center"/>
            <w:hideMark/>
          </w:tcPr>
          <w:p w14:paraId="3235BDE7" w14:textId="52318F52"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104 282</w:t>
            </w:r>
          </w:p>
        </w:tc>
        <w:tc>
          <w:tcPr>
            <w:tcW w:w="851" w:type="dxa"/>
            <w:vAlign w:val="center"/>
            <w:hideMark/>
          </w:tcPr>
          <w:p w14:paraId="52C313A5" w14:textId="52541F2B"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116 126</w:t>
            </w:r>
          </w:p>
        </w:tc>
        <w:tc>
          <w:tcPr>
            <w:tcW w:w="850" w:type="dxa"/>
            <w:vAlign w:val="center"/>
            <w:hideMark/>
          </w:tcPr>
          <w:p w14:paraId="20D57AC8" w14:textId="003CA16C"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130 616</w:t>
            </w:r>
          </w:p>
        </w:tc>
        <w:tc>
          <w:tcPr>
            <w:tcW w:w="709" w:type="dxa"/>
            <w:vAlign w:val="center"/>
            <w:hideMark/>
          </w:tcPr>
          <w:p w14:paraId="38D41C54" w14:textId="77777777" w:rsidR="00D36F05" w:rsidRPr="007D04E9" w:rsidRDefault="00D36F05" w:rsidP="00C338CD">
            <w:pPr>
              <w:ind w:left="-103" w:right="-90"/>
              <w:jc w:val="center"/>
              <w:rPr>
                <w:rFonts w:ascii="Times New Roman" w:eastAsia="Calibri" w:hAnsi="Times New Roman"/>
                <w:sz w:val="24"/>
                <w:szCs w:val="24"/>
                <w:lang w:eastAsia="ru-RU"/>
              </w:rPr>
            </w:pPr>
            <w:bookmarkStart w:id="248" w:name="_Hlk165675285"/>
            <w:r w:rsidRPr="007D04E9">
              <w:rPr>
                <w:rFonts w:ascii="Times New Roman" w:eastAsia="Calibri" w:hAnsi="Times New Roman"/>
                <w:sz w:val="24"/>
                <w:szCs w:val="24"/>
                <w:lang w:eastAsia="ru-RU"/>
              </w:rPr>
              <w:t>157 017</w:t>
            </w:r>
            <w:bookmarkEnd w:id="248"/>
          </w:p>
        </w:tc>
        <w:tc>
          <w:tcPr>
            <w:tcW w:w="709" w:type="dxa"/>
            <w:vAlign w:val="center"/>
            <w:hideMark/>
          </w:tcPr>
          <w:p w14:paraId="3C4F9BE8"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color w:val="000000"/>
                <w:sz w:val="24"/>
                <w:szCs w:val="24"/>
                <w:lang w:eastAsia="ru-RU"/>
              </w:rPr>
              <w:t>63 882</w:t>
            </w:r>
          </w:p>
        </w:tc>
        <w:tc>
          <w:tcPr>
            <w:tcW w:w="1134" w:type="dxa"/>
            <w:vAlign w:val="center"/>
            <w:hideMark/>
          </w:tcPr>
          <w:p w14:paraId="551CE181" w14:textId="77777777" w:rsidR="00D36F05" w:rsidRPr="007D04E9" w:rsidRDefault="00D36F05" w:rsidP="00C338CD">
            <w:pPr>
              <w:jc w:val="center"/>
              <w:rPr>
                <w:rFonts w:ascii="Times New Roman" w:eastAsia="Calibri" w:hAnsi="Times New Roman"/>
                <w:sz w:val="24"/>
                <w:szCs w:val="24"/>
                <w:lang w:eastAsia="ru-RU"/>
              </w:rPr>
            </w:pPr>
            <w:r w:rsidRPr="007D04E9">
              <w:rPr>
                <w:rFonts w:ascii="Times New Roman" w:eastAsia="Calibri" w:hAnsi="Times New Roman"/>
                <w:color w:val="000000"/>
                <w:sz w:val="24"/>
                <w:szCs w:val="24"/>
                <w:lang w:eastAsia="ru-RU"/>
              </w:rPr>
              <w:t>68,59</w:t>
            </w:r>
          </w:p>
        </w:tc>
      </w:tr>
      <w:tr w:rsidR="00D36F05" w:rsidRPr="007D04E9" w14:paraId="22D779A8" w14:textId="77777777" w:rsidTr="00C338CD">
        <w:trPr>
          <w:trHeight w:val="63"/>
          <w:jc w:val="center"/>
        </w:trPr>
        <w:tc>
          <w:tcPr>
            <w:tcW w:w="3720" w:type="dxa"/>
            <w:hideMark/>
          </w:tcPr>
          <w:p w14:paraId="7E5685C6" w14:textId="77777777" w:rsidR="00D36F05" w:rsidRPr="007D04E9" w:rsidRDefault="00D36F05" w:rsidP="00EC0A32">
            <w:pPr>
              <w:jc w:val="both"/>
              <w:rPr>
                <w:rFonts w:ascii="Times New Roman" w:eastAsia="Calibri" w:hAnsi="Times New Roman"/>
                <w:sz w:val="24"/>
                <w:szCs w:val="24"/>
                <w:lang w:val="kk-KZ" w:eastAsia="ru-RU"/>
              </w:rPr>
            </w:pPr>
            <w:r w:rsidRPr="007D04E9">
              <w:rPr>
                <w:rFonts w:ascii="Times New Roman" w:hAnsi="Times New Roman"/>
                <w:sz w:val="24"/>
                <w:szCs w:val="24"/>
              </w:rPr>
              <w:t xml:space="preserve">Халықтың номиналды ақшалай табысы (бағалау) </w:t>
            </w:r>
          </w:p>
        </w:tc>
        <w:tc>
          <w:tcPr>
            <w:tcW w:w="709" w:type="dxa"/>
            <w:vAlign w:val="center"/>
            <w:hideMark/>
          </w:tcPr>
          <w:p w14:paraId="5856F7D0" w14:textId="310955D2"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53 224</w:t>
            </w:r>
          </w:p>
        </w:tc>
        <w:tc>
          <w:tcPr>
            <w:tcW w:w="850" w:type="dxa"/>
            <w:vAlign w:val="center"/>
            <w:hideMark/>
          </w:tcPr>
          <w:p w14:paraId="1B6DBC35" w14:textId="4E2E2BDC"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57 427</w:t>
            </w:r>
          </w:p>
        </w:tc>
        <w:tc>
          <w:tcPr>
            <w:tcW w:w="851" w:type="dxa"/>
            <w:vAlign w:val="center"/>
            <w:hideMark/>
          </w:tcPr>
          <w:p w14:paraId="5BDA0855" w14:textId="5C55859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61 358</w:t>
            </w:r>
          </w:p>
        </w:tc>
        <w:tc>
          <w:tcPr>
            <w:tcW w:w="850" w:type="dxa"/>
            <w:vAlign w:val="center"/>
            <w:hideMark/>
          </w:tcPr>
          <w:p w14:paraId="567E7EDE" w14:textId="57F2D68F"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69 038</w:t>
            </w:r>
          </w:p>
        </w:tc>
        <w:tc>
          <w:tcPr>
            <w:tcW w:w="709" w:type="dxa"/>
            <w:vAlign w:val="center"/>
            <w:hideMark/>
          </w:tcPr>
          <w:p w14:paraId="4DD5EA42" w14:textId="77777777" w:rsidR="00D36F05" w:rsidRPr="007D04E9" w:rsidRDefault="00D36F05" w:rsidP="00C338CD">
            <w:pPr>
              <w:ind w:left="-103" w:right="-90"/>
              <w:jc w:val="center"/>
              <w:rPr>
                <w:rFonts w:ascii="Times New Roman" w:eastAsia="Calibri" w:hAnsi="Times New Roman"/>
                <w:sz w:val="24"/>
                <w:szCs w:val="24"/>
                <w:lang w:eastAsia="ru-RU"/>
              </w:rPr>
            </w:pPr>
            <w:bookmarkStart w:id="249" w:name="_Hlk165675329"/>
            <w:r w:rsidRPr="007D04E9">
              <w:rPr>
                <w:rFonts w:ascii="Times New Roman" w:eastAsia="Calibri" w:hAnsi="Times New Roman"/>
                <w:sz w:val="24"/>
                <w:szCs w:val="24"/>
                <w:lang w:eastAsia="ru-RU"/>
              </w:rPr>
              <w:t>79 223</w:t>
            </w:r>
            <w:bookmarkEnd w:id="249"/>
          </w:p>
        </w:tc>
        <w:tc>
          <w:tcPr>
            <w:tcW w:w="709" w:type="dxa"/>
            <w:vAlign w:val="center"/>
            <w:hideMark/>
          </w:tcPr>
          <w:p w14:paraId="2288B720"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color w:val="000000"/>
                <w:sz w:val="24"/>
                <w:szCs w:val="24"/>
                <w:lang w:eastAsia="ru-RU"/>
              </w:rPr>
              <w:t>25 999</w:t>
            </w:r>
          </w:p>
        </w:tc>
        <w:tc>
          <w:tcPr>
            <w:tcW w:w="1134" w:type="dxa"/>
            <w:vAlign w:val="center"/>
            <w:hideMark/>
          </w:tcPr>
          <w:p w14:paraId="71E61599" w14:textId="77777777" w:rsidR="00D36F05" w:rsidRPr="007D04E9" w:rsidRDefault="00D36F05" w:rsidP="00C338CD">
            <w:pPr>
              <w:jc w:val="center"/>
              <w:rPr>
                <w:rFonts w:ascii="Times New Roman" w:eastAsia="Calibri" w:hAnsi="Times New Roman"/>
                <w:sz w:val="24"/>
                <w:szCs w:val="24"/>
                <w:lang w:val="en-US" w:eastAsia="ru-RU"/>
              </w:rPr>
            </w:pPr>
            <w:r w:rsidRPr="007D04E9">
              <w:rPr>
                <w:rFonts w:ascii="Times New Roman" w:eastAsia="Calibri" w:hAnsi="Times New Roman"/>
                <w:color w:val="000000"/>
                <w:sz w:val="24"/>
                <w:szCs w:val="24"/>
                <w:lang w:eastAsia="ru-RU"/>
              </w:rPr>
              <w:t>48,8</w:t>
            </w:r>
            <w:r w:rsidRPr="007D04E9">
              <w:rPr>
                <w:rFonts w:ascii="Times New Roman" w:eastAsia="Calibri" w:hAnsi="Times New Roman"/>
                <w:color w:val="000000"/>
                <w:sz w:val="24"/>
                <w:szCs w:val="24"/>
                <w:lang w:val="en-US" w:eastAsia="ru-RU"/>
              </w:rPr>
              <w:t>5</w:t>
            </w:r>
          </w:p>
        </w:tc>
      </w:tr>
      <w:tr w:rsidR="00D36F05" w:rsidRPr="007D04E9" w14:paraId="2F396706" w14:textId="77777777" w:rsidTr="00C338CD">
        <w:trPr>
          <w:jc w:val="center"/>
        </w:trPr>
        <w:tc>
          <w:tcPr>
            <w:tcW w:w="3720" w:type="dxa"/>
            <w:hideMark/>
          </w:tcPr>
          <w:p w14:paraId="50E74865" w14:textId="33959B8C" w:rsidR="00D36F05" w:rsidRPr="007D04E9" w:rsidRDefault="00D36F05" w:rsidP="00EC0A32">
            <w:pPr>
              <w:jc w:val="both"/>
              <w:rPr>
                <w:rFonts w:ascii="Times New Roman" w:eastAsia="Calibri" w:hAnsi="Times New Roman"/>
                <w:sz w:val="24"/>
                <w:szCs w:val="24"/>
                <w:lang w:eastAsia="ru-RU"/>
              </w:rPr>
            </w:pPr>
            <w:r w:rsidRPr="007D04E9">
              <w:rPr>
                <w:rFonts w:ascii="Times New Roman" w:hAnsi="Times New Roman"/>
                <w:sz w:val="24"/>
                <w:szCs w:val="24"/>
                <w:lang w:val="kk-KZ"/>
              </w:rPr>
              <w:t>О</w:t>
            </w:r>
            <w:r w:rsidRPr="007D04E9">
              <w:rPr>
                <w:rFonts w:ascii="Times New Roman" w:hAnsi="Times New Roman"/>
                <w:sz w:val="24"/>
                <w:szCs w:val="24"/>
              </w:rPr>
              <w:t>рташа жан басына шаққанда айына, теңге</w:t>
            </w:r>
          </w:p>
        </w:tc>
        <w:tc>
          <w:tcPr>
            <w:tcW w:w="709" w:type="dxa"/>
            <w:vAlign w:val="center"/>
            <w:hideMark/>
          </w:tcPr>
          <w:p w14:paraId="53D11E3C" w14:textId="0D88DFC8"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614 373</w:t>
            </w:r>
          </w:p>
        </w:tc>
        <w:tc>
          <w:tcPr>
            <w:tcW w:w="850" w:type="dxa"/>
            <w:vAlign w:val="center"/>
            <w:hideMark/>
          </w:tcPr>
          <w:p w14:paraId="1881D1F2" w14:textId="5DDB3585"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669 494</w:t>
            </w:r>
          </w:p>
        </w:tc>
        <w:tc>
          <w:tcPr>
            <w:tcW w:w="851" w:type="dxa"/>
            <w:vAlign w:val="center"/>
            <w:hideMark/>
          </w:tcPr>
          <w:p w14:paraId="475FE4D7" w14:textId="6A446306"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716 411</w:t>
            </w:r>
          </w:p>
        </w:tc>
        <w:tc>
          <w:tcPr>
            <w:tcW w:w="850" w:type="dxa"/>
            <w:vAlign w:val="center"/>
            <w:hideMark/>
          </w:tcPr>
          <w:p w14:paraId="44DAE139" w14:textId="451B380E"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809 277</w:t>
            </w:r>
          </w:p>
        </w:tc>
        <w:tc>
          <w:tcPr>
            <w:tcW w:w="709" w:type="dxa"/>
            <w:vAlign w:val="center"/>
            <w:hideMark/>
          </w:tcPr>
          <w:p w14:paraId="1BFF2EBC" w14:textId="40424B86" w:rsidR="00D36F05" w:rsidRPr="007D04E9" w:rsidRDefault="00D36F05" w:rsidP="00C338CD">
            <w:pPr>
              <w:ind w:left="-103" w:right="-90"/>
              <w:jc w:val="center"/>
              <w:rPr>
                <w:rFonts w:ascii="Times New Roman" w:eastAsia="Calibri" w:hAnsi="Times New Roman"/>
                <w:sz w:val="24"/>
                <w:szCs w:val="24"/>
                <w:lang w:eastAsia="ru-RU"/>
              </w:rPr>
            </w:pPr>
            <w:bookmarkStart w:id="250" w:name="_Hlk165675414"/>
            <w:r w:rsidRPr="007D04E9">
              <w:rPr>
                <w:rFonts w:ascii="Times New Roman" w:eastAsia="Calibri" w:hAnsi="Times New Roman"/>
                <w:sz w:val="24"/>
                <w:szCs w:val="24"/>
                <w:lang w:eastAsia="ru-RU"/>
              </w:rPr>
              <w:t>931 225</w:t>
            </w:r>
            <w:bookmarkEnd w:id="250"/>
          </w:p>
        </w:tc>
        <w:tc>
          <w:tcPr>
            <w:tcW w:w="709" w:type="dxa"/>
            <w:vAlign w:val="center"/>
            <w:hideMark/>
          </w:tcPr>
          <w:p w14:paraId="27B0B2C6"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color w:val="000000"/>
                <w:sz w:val="24"/>
                <w:szCs w:val="24"/>
                <w:lang w:eastAsia="ru-RU"/>
              </w:rPr>
              <w:t>316 852</w:t>
            </w:r>
          </w:p>
        </w:tc>
        <w:tc>
          <w:tcPr>
            <w:tcW w:w="1134" w:type="dxa"/>
            <w:vAlign w:val="center"/>
            <w:hideMark/>
          </w:tcPr>
          <w:p w14:paraId="40C70C8D" w14:textId="77777777" w:rsidR="00D36F05" w:rsidRPr="007D04E9" w:rsidRDefault="00D36F05" w:rsidP="00C338CD">
            <w:pPr>
              <w:jc w:val="center"/>
              <w:rPr>
                <w:rFonts w:ascii="Times New Roman" w:eastAsia="Calibri" w:hAnsi="Times New Roman"/>
                <w:sz w:val="24"/>
                <w:szCs w:val="24"/>
                <w:lang w:eastAsia="ru-RU"/>
              </w:rPr>
            </w:pPr>
            <w:r w:rsidRPr="007D04E9">
              <w:rPr>
                <w:rFonts w:ascii="Times New Roman" w:eastAsia="Calibri" w:hAnsi="Times New Roman"/>
                <w:color w:val="000000"/>
                <w:sz w:val="24"/>
                <w:szCs w:val="24"/>
                <w:lang w:eastAsia="ru-RU"/>
              </w:rPr>
              <w:t>51,57</w:t>
            </w:r>
          </w:p>
        </w:tc>
      </w:tr>
      <w:tr w:rsidR="00D36F05" w:rsidRPr="007D04E9" w14:paraId="68053EC8" w14:textId="77777777" w:rsidTr="00C338CD">
        <w:trPr>
          <w:jc w:val="center"/>
        </w:trPr>
        <w:tc>
          <w:tcPr>
            <w:tcW w:w="3720" w:type="dxa"/>
            <w:hideMark/>
          </w:tcPr>
          <w:p w14:paraId="44A6D326" w14:textId="5E0C6C6C" w:rsidR="00D36F05" w:rsidRPr="007D04E9" w:rsidRDefault="00D36F05" w:rsidP="00EC0A32">
            <w:pPr>
              <w:jc w:val="both"/>
              <w:rPr>
                <w:rFonts w:ascii="Times New Roman" w:eastAsia="Calibri" w:hAnsi="Times New Roman"/>
                <w:sz w:val="24"/>
                <w:szCs w:val="24"/>
                <w:lang w:eastAsia="ru-RU"/>
              </w:rPr>
            </w:pPr>
            <w:r w:rsidRPr="007D04E9">
              <w:rPr>
                <w:rFonts w:ascii="Times New Roman" w:hAnsi="Times New Roman"/>
                <w:sz w:val="24"/>
                <w:szCs w:val="24"/>
              </w:rPr>
              <w:t>Жан басына шаққандағы тұты</w:t>
            </w:r>
            <w:r w:rsidR="00C338CD">
              <w:rPr>
                <w:rFonts w:ascii="Times New Roman" w:hAnsi="Times New Roman"/>
                <w:sz w:val="24"/>
                <w:szCs w:val="24"/>
                <w:lang w:val="kk-KZ"/>
              </w:rPr>
              <w:t xml:space="preserve"> </w:t>
            </w:r>
            <w:r w:rsidRPr="007D04E9">
              <w:rPr>
                <w:rFonts w:ascii="Times New Roman" w:hAnsi="Times New Roman"/>
                <w:sz w:val="24"/>
                <w:szCs w:val="24"/>
              </w:rPr>
              <w:t>нуға пайдаланылған үй шаруашы</w:t>
            </w:r>
            <w:r w:rsidR="00C338CD">
              <w:rPr>
                <w:rFonts w:ascii="Times New Roman" w:hAnsi="Times New Roman"/>
                <w:sz w:val="24"/>
                <w:szCs w:val="24"/>
                <w:lang w:val="kk-KZ"/>
              </w:rPr>
              <w:t xml:space="preserve"> </w:t>
            </w:r>
            <w:r w:rsidRPr="007D04E9">
              <w:rPr>
                <w:rFonts w:ascii="Times New Roman" w:hAnsi="Times New Roman"/>
                <w:sz w:val="24"/>
                <w:szCs w:val="24"/>
              </w:rPr>
              <w:t>лығының табысы айына, теңге</w:t>
            </w:r>
          </w:p>
        </w:tc>
        <w:tc>
          <w:tcPr>
            <w:tcW w:w="709" w:type="dxa"/>
            <w:vAlign w:val="center"/>
            <w:hideMark/>
          </w:tcPr>
          <w:p w14:paraId="4EFF2A1A"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color w:val="000000"/>
                <w:sz w:val="24"/>
                <w:szCs w:val="24"/>
              </w:rPr>
              <w:t>48,5</w:t>
            </w:r>
          </w:p>
        </w:tc>
        <w:tc>
          <w:tcPr>
            <w:tcW w:w="850" w:type="dxa"/>
            <w:vAlign w:val="center"/>
            <w:hideMark/>
          </w:tcPr>
          <w:p w14:paraId="2DFF045C"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color w:val="000000"/>
                <w:sz w:val="24"/>
                <w:szCs w:val="24"/>
              </w:rPr>
              <w:t>50,0</w:t>
            </w:r>
          </w:p>
        </w:tc>
        <w:tc>
          <w:tcPr>
            <w:tcW w:w="851" w:type="dxa"/>
            <w:vAlign w:val="center"/>
            <w:hideMark/>
          </w:tcPr>
          <w:p w14:paraId="2B56F9E4"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53,9</w:t>
            </w:r>
          </w:p>
        </w:tc>
        <w:tc>
          <w:tcPr>
            <w:tcW w:w="850" w:type="dxa"/>
            <w:vAlign w:val="center"/>
            <w:hideMark/>
          </w:tcPr>
          <w:p w14:paraId="42BD69B5"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52,8</w:t>
            </w:r>
          </w:p>
        </w:tc>
        <w:tc>
          <w:tcPr>
            <w:tcW w:w="709" w:type="dxa"/>
            <w:vAlign w:val="center"/>
            <w:hideMark/>
          </w:tcPr>
          <w:p w14:paraId="778D2256" w14:textId="77777777" w:rsidR="00D36F05" w:rsidRPr="007D04E9" w:rsidRDefault="00D36F05" w:rsidP="00C338CD">
            <w:pPr>
              <w:ind w:left="-103" w:right="-90"/>
              <w:jc w:val="center"/>
              <w:rPr>
                <w:rFonts w:ascii="Times New Roman" w:eastAsia="Calibri" w:hAnsi="Times New Roman"/>
                <w:sz w:val="24"/>
                <w:szCs w:val="24"/>
                <w:lang w:eastAsia="ru-RU"/>
              </w:rPr>
            </w:pPr>
            <w:bookmarkStart w:id="251" w:name="_Hlk165731413"/>
            <w:r w:rsidRPr="007D04E9">
              <w:rPr>
                <w:rFonts w:ascii="Times New Roman" w:eastAsia="Calibri" w:hAnsi="Times New Roman"/>
                <w:sz w:val="24"/>
                <w:szCs w:val="24"/>
                <w:lang w:eastAsia="ru-RU"/>
              </w:rPr>
              <w:t>55,24</w:t>
            </w:r>
            <w:bookmarkEnd w:id="251"/>
          </w:p>
        </w:tc>
        <w:tc>
          <w:tcPr>
            <w:tcW w:w="709" w:type="dxa"/>
            <w:vAlign w:val="center"/>
            <w:hideMark/>
          </w:tcPr>
          <w:p w14:paraId="7C6B386C" w14:textId="77777777" w:rsidR="00D36F05" w:rsidRPr="007D04E9" w:rsidRDefault="00D36F05" w:rsidP="00C338CD">
            <w:pPr>
              <w:ind w:left="-103" w:right="-90"/>
              <w:jc w:val="center"/>
              <w:rPr>
                <w:rFonts w:ascii="Times New Roman" w:eastAsia="Calibri" w:hAnsi="Times New Roman"/>
                <w:color w:val="000000"/>
                <w:sz w:val="24"/>
                <w:szCs w:val="24"/>
                <w:lang w:eastAsia="ru-RU"/>
              </w:rPr>
            </w:pPr>
            <w:r w:rsidRPr="007D04E9">
              <w:rPr>
                <w:rFonts w:ascii="Times New Roman" w:eastAsia="Calibri" w:hAnsi="Times New Roman"/>
                <w:color w:val="000000"/>
                <w:sz w:val="24"/>
                <w:szCs w:val="24"/>
                <w:lang w:eastAsia="ru-RU"/>
              </w:rPr>
              <w:t>6,74</w:t>
            </w:r>
          </w:p>
        </w:tc>
        <w:tc>
          <w:tcPr>
            <w:tcW w:w="1134" w:type="dxa"/>
            <w:vAlign w:val="center"/>
            <w:hideMark/>
          </w:tcPr>
          <w:p w14:paraId="386078C0" w14:textId="77777777" w:rsidR="00D36F05" w:rsidRPr="007D04E9" w:rsidRDefault="00D36F05" w:rsidP="00C338CD">
            <w:pPr>
              <w:jc w:val="center"/>
              <w:rPr>
                <w:rFonts w:ascii="Times New Roman" w:eastAsia="Calibri" w:hAnsi="Times New Roman"/>
                <w:color w:val="000000"/>
                <w:sz w:val="24"/>
                <w:szCs w:val="24"/>
                <w:lang w:eastAsia="ru-RU"/>
              </w:rPr>
            </w:pPr>
            <w:r w:rsidRPr="007D04E9">
              <w:rPr>
                <w:rFonts w:ascii="Times New Roman" w:eastAsia="Calibri" w:hAnsi="Times New Roman"/>
                <w:color w:val="000000"/>
                <w:sz w:val="24"/>
                <w:szCs w:val="24"/>
                <w:lang w:eastAsia="ru-RU"/>
              </w:rPr>
              <w:t>13,9</w:t>
            </w:r>
          </w:p>
        </w:tc>
      </w:tr>
      <w:tr w:rsidR="00D36F05" w:rsidRPr="007D04E9" w14:paraId="2074CD83" w14:textId="77777777" w:rsidTr="00C338CD">
        <w:trPr>
          <w:jc w:val="center"/>
        </w:trPr>
        <w:tc>
          <w:tcPr>
            <w:tcW w:w="3720" w:type="dxa"/>
            <w:hideMark/>
          </w:tcPr>
          <w:p w14:paraId="230862F0" w14:textId="77777777" w:rsidR="00D36F05" w:rsidRPr="007D04E9" w:rsidRDefault="00D36F05" w:rsidP="00EC0A32">
            <w:pPr>
              <w:jc w:val="both"/>
              <w:rPr>
                <w:rFonts w:ascii="Times New Roman" w:eastAsia="Calibri" w:hAnsi="Times New Roman"/>
                <w:sz w:val="24"/>
                <w:szCs w:val="24"/>
                <w:lang w:eastAsia="ru-RU"/>
              </w:rPr>
            </w:pPr>
            <w:r w:rsidRPr="007D04E9">
              <w:rPr>
                <w:rFonts w:ascii="Times New Roman" w:hAnsi="Times New Roman"/>
                <w:sz w:val="24"/>
                <w:szCs w:val="24"/>
              </w:rPr>
              <w:t>Үй шаруашылығының ақшалай шығыстары</w:t>
            </w:r>
          </w:p>
        </w:tc>
        <w:tc>
          <w:tcPr>
            <w:tcW w:w="709" w:type="dxa"/>
            <w:vAlign w:val="center"/>
            <w:hideMark/>
          </w:tcPr>
          <w:p w14:paraId="13C85D05"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0,2</w:t>
            </w:r>
          </w:p>
        </w:tc>
        <w:tc>
          <w:tcPr>
            <w:tcW w:w="850" w:type="dxa"/>
            <w:vAlign w:val="center"/>
            <w:hideMark/>
          </w:tcPr>
          <w:p w14:paraId="08A53567"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0,2</w:t>
            </w:r>
          </w:p>
        </w:tc>
        <w:tc>
          <w:tcPr>
            <w:tcW w:w="851" w:type="dxa"/>
            <w:vAlign w:val="center"/>
            <w:hideMark/>
          </w:tcPr>
          <w:p w14:paraId="44FE66D1"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0,2</w:t>
            </w:r>
          </w:p>
        </w:tc>
        <w:tc>
          <w:tcPr>
            <w:tcW w:w="850" w:type="dxa"/>
            <w:vAlign w:val="center"/>
            <w:hideMark/>
          </w:tcPr>
          <w:p w14:paraId="6EBB34D1"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0,2</w:t>
            </w:r>
          </w:p>
        </w:tc>
        <w:tc>
          <w:tcPr>
            <w:tcW w:w="709" w:type="dxa"/>
            <w:vAlign w:val="center"/>
            <w:hideMark/>
          </w:tcPr>
          <w:p w14:paraId="1EE62E6A" w14:textId="4A5836BC"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0,1</w:t>
            </w:r>
          </w:p>
        </w:tc>
        <w:tc>
          <w:tcPr>
            <w:tcW w:w="709" w:type="dxa"/>
            <w:vAlign w:val="center"/>
            <w:hideMark/>
          </w:tcPr>
          <w:p w14:paraId="7F8F4EFA"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color w:val="000000"/>
                <w:sz w:val="24"/>
                <w:szCs w:val="24"/>
                <w:lang w:eastAsia="ru-RU"/>
              </w:rPr>
              <w:t>0</w:t>
            </w:r>
          </w:p>
        </w:tc>
        <w:tc>
          <w:tcPr>
            <w:tcW w:w="1134" w:type="dxa"/>
            <w:vAlign w:val="center"/>
            <w:hideMark/>
          </w:tcPr>
          <w:p w14:paraId="37D5CF0C" w14:textId="77777777" w:rsidR="00D36F05" w:rsidRPr="007D04E9" w:rsidRDefault="00D36F05" w:rsidP="00C338CD">
            <w:pPr>
              <w:jc w:val="center"/>
              <w:rPr>
                <w:rFonts w:ascii="Times New Roman" w:eastAsia="Calibri" w:hAnsi="Times New Roman"/>
                <w:sz w:val="24"/>
                <w:szCs w:val="24"/>
                <w:lang w:eastAsia="ru-RU"/>
              </w:rPr>
            </w:pPr>
            <w:r w:rsidRPr="007D04E9">
              <w:rPr>
                <w:rFonts w:ascii="Times New Roman" w:eastAsia="Calibri" w:hAnsi="Times New Roman"/>
                <w:color w:val="000000"/>
                <w:sz w:val="24"/>
                <w:szCs w:val="24"/>
                <w:lang w:eastAsia="ru-RU"/>
              </w:rPr>
              <w:t>-50</w:t>
            </w:r>
          </w:p>
        </w:tc>
      </w:tr>
      <w:tr w:rsidR="00D36F05" w:rsidRPr="007D04E9" w14:paraId="1EB98CCC" w14:textId="77777777" w:rsidTr="00C338CD">
        <w:trPr>
          <w:jc w:val="center"/>
        </w:trPr>
        <w:tc>
          <w:tcPr>
            <w:tcW w:w="3720" w:type="dxa"/>
            <w:hideMark/>
          </w:tcPr>
          <w:p w14:paraId="6F1235F9" w14:textId="1190A114" w:rsidR="00D36F05" w:rsidRPr="007D04E9" w:rsidRDefault="00D36F05" w:rsidP="00EC0A32">
            <w:pPr>
              <w:jc w:val="both"/>
              <w:rPr>
                <w:rFonts w:ascii="Times New Roman" w:eastAsia="Calibri" w:hAnsi="Times New Roman"/>
                <w:sz w:val="24"/>
                <w:szCs w:val="24"/>
                <w:lang w:eastAsia="ru-RU"/>
              </w:rPr>
            </w:pPr>
            <w:r w:rsidRPr="007D04E9">
              <w:rPr>
                <w:rFonts w:ascii="Times New Roman" w:hAnsi="Times New Roman"/>
                <w:sz w:val="24"/>
                <w:szCs w:val="24"/>
                <w:lang w:val="kk-KZ"/>
              </w:rPr>
              <w:t>О</w:t>
            </w:r>
            <w:r w:rsidRPr="007D04E9">
              <w:rPr>
                <w:rFonts w:ascii="Times New Roman" w:hAnsi="Times New Roman"/>
                <w:sz w:val="24"/>
                <w:szCs w:val="24"/>
              </w:rPr>
              <w:t>рта есеппен жан басына шаққанда жылына, теңге</w:t>
            </w:r>
          </w:p>
        </w:tc>
        <w:tc>
          <w:tcPr>
            <w:tcW w:w="709" w:type="dxa"/>
            <w:vAlign w:val="center"/>
            <w:hideMark/>
          </w:tcPr>
          <w:p w14:paraId="28AD71F7"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rPr>
              <w:t>4,3</w:t>
            </w:r>
          </w:p>
        </w:tc>
        <w:tc>
          <w:tcPr>
            <w:tcW w:w="850" w:type="dxa"/>
            <w:vAlign w:val="center"/>
            <w:hideMark/>
          </w:tcPr>
          <w:p w14:paraId="20F9E8C6"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rPr>
              <w:t>4,3</w:t>
            </w:r>
          </w:p>
        </w:tc>
        <w:tc>
          <w:tcPr>
            <w:tcW w:w="851" w:type="dxa"/>
            <w:vAlign w:val="center"/>
            <w:hideMark/>
          </w:tcPr>
          <w:p w14:paraId="2E63B7D1"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rPr>
              <w:t>5,3</w:t>
            </w:r>
          </w:p>
        </w:tc>
        <w:tc>
          <w:tcPr>
            <w:tcW w:w="850" w:type="dxa"/>
            <w:vAlign w:val="center"/>
            <w:hideMark/>
          </w:tcPr>
          <w:p w14:paraId="428F9622"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rPr>
              <w:t>5,2</w:t>
            </w:r>
          </w:p>
        </w:tc>
        <w:tc>
          <w:tcPr>
            <w:tcW w:w="709" w:type="dxa"/>
            <w:vAlign w:val="center"/>
            <w:hideMark/>
          </w:tcPr>
          <w:p w14:paraId="197F5B97" w14:textId="77777777" w:rsidR="00D36F05" w:rsidRPr="007D04E9" w:rsidRDefault="00D36F05" w:rsidP="00C338CD">
            <w:pPr>
              <w:ind w:left="-103" w:right="-90"/>
              <w:jc w:val="center"/>
              <w:rPr>
                <w:rFonts w:ascii="Times New Roman" w:eastAsia="Calibri" w:hAnsi="Times New Roman"/>
                <w:sz w:val="24"/>
                <w:szCs w:val="24"/>
                <w:lang w:eastAsia="ru-RU"/>
              </w:rPr>
            </w:pPr>
            <w:bookmarkStart w:id="252" w:name="_Hlk165731542"/>
            <w:r w:rsidRPr="007D04E9">
              <w:rPr>
                <w:rFonts w:ascii="Times New Roman" w:eastAsia="Calibri" w:hAnsi="Times New Roman"/>
                <w:sz w:val="24"/>
                <w:szCs w:val="24"/>
              </w:rPr>
              <w:t>5,2</w:t>
            </w:r>
            <w:bookmarkEnd w:id="252"/>
          </w:p>
        </w:tc>
        <w:tc>
          <w:tcPr>
            <w:tcW w:w="709" w:type="dxa"/>
            <w:vAlign w:val="center"/>
          </w:tcPr>
          <w:p w14:paraId="45E95D0A" w14:textId="77777777" w:rsidR="00D36F05" w:rsidRPr="007D04E9" w:rsidRDefault="00D36F05" w:rsidP="00C338CD">
            <w:pPr>
              <w:ind w:left="-103" w:right="-90"/>
              <w:jc w:val="center"/>
              <w:rPr>
                <w:rFonts w:ascii="Times New Roman" w:eastAsia="Calibri" w:hAnsi="Times New Roman"/>
                <w:color w:val="000000"/>
                <w:sz w:val="24"/>
                <w:szCs w:val="24"/>
                <w:lang w:eastAsia="ru-RU"/>
              </w:rPr>
            </w:pPr>
            <w:r w:rsidRPr="007D04E9">
              <w:rPr>
                <w:rFonts w:ascii="Times New Roman" w:eastAsia="Calibri" w:hAnsi="Times New Roman"/>
                <w:color w:val="000000"/>
                <w:sz w:val="24"/>
                <w:szCs w:val="24"/>
                <w:lang w:eastAsia="ru-RU"/>
              </w:rPr>
              <w:t>0,9</w:t>
            </w:r>
          </w:p>
        </w:tc>
        <w:tc>
          <w:tcPr>
            <w:tcW w:w="1134" w:type="dxa"/>
            <w:vAlign w:val="center"/>
          </w:tcPr>
          <w:p w14:paraId="24A3106B" w14:textId="77777777" w:rsidR="00D36F05" w:rsidRPr="007D04E9" w:rsidRDefault="00D36F05" w:rsidP="00C338CD">
            <w:pPr>
              <w:jc w:val="center"/>
              <w:rPr>
                <w:rFonts w:ascii="Times New Roman" w:eastAsia="Calibri" w:hAnsi="Times New Roman"/>
                <w:color w:val="000000"/>
                <w:sz w:val="24"/>
                <w:szCs w:val="24"/>
                <w:lang w:eastAsia="ru-RU"/>
              </w:rPr>
            </w:pPr>
            <w:r w:rsidRPr="007D04E9">
              <w:rPr>
                <w:rFonts w:ascii="Times New Roman" w:eastAsia="Calibri" w:hAnsi="Times New Roman"/>
                <w:color w:val="000000"/>
                <w:sz w:val="24"/>
                <w:szCs w:val="24"/>
                <w:lang w:eastAsia="ru-RU"/>
              </w:rPr>
              <w:t>20,93</w:t>
            </w:r>
          </w:p>
        </w:tc>
      </w:tr>
      <w:tr w:rsidR="00D36F05" w:rsidRPr="007D04E9" w14:paraId="6F9E64FB" w14:textId="77777777" w:rsidTr="00C338CD">
        <w:trPr>
          <w:jc w:val="center"/>
        </w:trPr>
        <w:tc>
          <w:tcPr>
            <w:tcW w:w="3720" w:type="dxa"/>
            <w:hideMark/>
          </w:tcPr>
          <w:p w14:paraId="7B2EEF18" w14:textId="77777777" w:rsidR="00D36F05" w:rsidRPr="007D04E9" w:rsidRDefault="00D36F05" w:rsidP="00EC0A32">
            <w:pPr>
              <w:jc w:val="both"/>
              <w:rPr>
                <w:rFonts w:ascii="Times New Roman" w:eastAsia="Calibri" w:hAnsi="Times New Roman"/>
                <w:sz w:val="24"/>
                <w:szCs w:val="24"/>
                <w:lang w:eastAsia="ru-RU"/>
              </w:rPr>
            </w:pPr>
            <w:bookmarkStart w:id="253" w:name="_Hlk165731586"/>
            <w:r w:rsidRPr="007D04E9">
              <w:rPr>
                <w:rFonts w:ascii="Times New Roman" w:hAnsi="Times New Roman"/>
                <w:sz w:val="24"/>
                <w:szCs w:val="24"/>
              </w:rPr>
              <w:t>Үй шаруашылығының азық-түлік өнімдеріне шығыстары, ақшалай шығыстардың % 46.6</w:t>
            </w:r>
          </w:p>
        </w:tc>
        <w:tc>
          <w:tcPr>
            <w:tcW w:w="709" w:type="dxa"/>
            <w:vAlign w:val="center"/>
            <w:hideMark/>
          </w:tcPr>
          <w:p w14:paraId="5297628E"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rPr>
              <w:t>0,7</w:t>
            </w:r>
          </w:p>
        </w:tc>
        <w:tc>
          <w:tcPr>
            <w:tcW w:w="850" w:type="dxa"/>
            <w:vAlign w:val="center"/>
            <w:hideMark/>
          </w:tcPr>
          <w:p w14:paraId="14ACBEBA"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rPr>
              <w:t>0,7</w:t>
            </w:r>
          </w:p>
        </w:tc>
        <w:tc>
          <w:tcPr>
            <w:tcW w:w="851" w:type="dxa"/>
            <w:vAlign w:val="center"/>
            <w:hideMark/>
          </w:tcPr>
          <w:p w14:paraId="421D9094"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rPr>
              <w:t>0,8</w:t>
            </w:r>
          </w:p>
        </w:tc>
        <w:tc>
          <w:tcPr>
            <w:tcW w:w="850" w:type="dxa"/>
            <w:vAlign w:val="center"/>
            <w:hideMark/>
          </w:tcPr>
          <w:p w14:paraId="034061A6"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rPr>
              <w:t>0,8</w:t>
            </w:r>
          </w:p>
        </w:tc>
        <w:tc>
          <w:tcPr>
            <w:tcW w:w="709" w:type="dxa"/>
            <w:vAlign w:val="center"/>
            <w:hideMark/>
          </w:tcPr>
          <w:p w14:paraId="57EED5A6"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rPr>
              <w:t>0,8</w:t>
            </w:r>
          </w:p>
        </w:tc>
        <w:tc>
          <w:tcPr>
            <w:tcW w:w="709" w:type="dxa"/>
            <w:vAlign w:val="center"/>
          </w:tcPr>
          <w:p w14:paraId="008731EE" w14:textId="77777777" w:rsidR="00D36F05" w:rsidRPr="007D04E9" w:rsidRDefault="00D36F05" w:rsidP="00C338CD">
            <w:pPr>
              <w:ind w:left="-103" w:right="-90"/>
              <w:jc w:val="center"/>
              <w:rPr>
                <w:rFonts w:ascii="Times New Roman" w:eastAsia="Calibri" w:hAnsi="Times New Roman"/>
                <w:color w:val="000000"/>
                <w:sz w:val="24"/>
                <w:szCs w:val="24"/>
                <w:lang w:eastAsia="ru-RU"/>
              </w:rPr>
            </w:pPr>
            <w:r w:rsidRPr="007D04E9">
              <w:rPr>
                <w:rFonts w:ascii="Times New Roman" w:eastAsia="Calibri" w:hAnsi="Times New Roman"/>
                <w:color w:val="000000"/>
                <w:sz w:val="24"/>
                <w:szCs w:val="24"/>
                <w:lang w:eastAsia="ru-RU"/>
              </w:rPr>
              <w:t>0,1</w:t>
            </w:r>
          </w:p>
        </w:tc>
        <w:tc>
          <w:tcPr>
            <w:tcW w:w="1134" w:type="dxa"/>
            <w:vAlign w:val="center"/>
          </w:tcPr>
          <w:p w14:paraId="5D931BCD" w14:textId="77777777" w:rsidR="00D36F05" w:rsidRPr="007D04E9" w:rsidRDefault="00D36F05" w:rsidP="00C338CD">
            <w:pPr>
              <w:jc w:val="center"/>
              <w:rPr>
                <w:rFonts w:ascii="Times New Roman" w:eastAsia="Calibri" w:hAnsi="Times New Roman"/>
                <w:color w:val="000000"/>
                <w:sz w:val="24"/>
                <w:szCs w:val="24"/>
                <w:lang w:eastAsia="ru-RU"/>
              </w:rPr>
            </w:pPr>
            <w:r w:rsidRPr="007D04E9">
              <w:rPr>
                <w:rFonts w:ascii="Times New Roman" w:eastAsia="Calibri" w:hAnsi="Times New Roman"/>
                <w:color w:val="000000"/>
                <w:sz w:val="24"/>
                <w:szCs w:val="24"/>
                <w:lang w:eastAsia="ru-RU"/>
              </w:rPr>
              <w:t>14,29</w:t>
            </w:r>
          </w:p>
        </w:tc>
      </w:tr>
      <w:tr w:rsidR="00D36F05" w:rsidRPr="007D04E9" w14:paraId="61A962B0" w14:textId="77777777" w:rsidTr="00C338CD">
        <w:trPr>
          <w:jc w:val="center"/>
        </w:trPr>
        <w:tc>
          <w:tcPr>
            <w:tcW w:w="3720" w:type="dxa"/>
            <w:hideMark/>
          </w:tcPr>
          <w:p w14:paraId="2EE9158B" w14:textId="77777777" w:rsidR="00D36F05" w:rsidRPr="007D04E9" w:rsidRDefault="00D36F05" w:rsidP="00EC0A32">
            <w:pPr>
              <w:jc w:val="both"/>
              <w:rPr>
                <w:rFonts w:ascii="Times New Roman" w:eastAsia="Calibri" w:hAnsi="Times New Roman"/>
                <w:sz w:val="24"/>
                <w:szCs w:val="24"/>
                <w:lang w:eastAsia="ru-RU"/>
              </w:rPr>
            </w:pPr>
            <w:r w:rsidRPr="007D04E9">
              <w:rPr>
                <w:rFonts w:ascii="Times New Roman" w:hAnsi="Times New Roman"/>
                <w:sz w:val="24"/>
                <w:szCs w:val="24"/>
              </w:rPr>
              <w:t>Ауылдық жерлерде табысы азық-түлік себетінің құнынан төмен халықтың үлесі, %</w:t>
            </w:r>
          </w:p>
        </w:tc>
        <w:tc>
          <w:tcPr>
            <w:tcW w:w="709" w:type="dxa"/>
            <w:vAlign w:val="center"/>
            <w:hideMark/>
          </w:tcPr>
          <w:p w14:paraId="3EEC455F"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rPr>
              <w:t>0,2</w:t>
            </w:r>
          </w:p>
        </w:tc>
        <w:tc>
          <w:tcPr>
            <w:tcW w:w="850" w:type="dxa"/>
            <w:vAlign w:val="center"/>
            <w:hideMark/>
          </w:tcPr>
          <w:p w14:paraId="092E191E"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rPr>
              <w:t>0,2</w:t>
            </w:r>
          </w:p>
        </w:tc>
        <w:tc>
          <w:tcPr>
            <w:tcW w:w="851" w:type="dxa"/>
            <w:vAlign w:val="center"/>
            <w:hideMark/>
          </w:tcPr>
          <w:p w14:paraId="488651F0"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rPr>
              <w:t>0,2</w:t>
            </w:r>
          </w:p>
        </w:tc>
        <w:tc>
          <w:tcPr>
            <w:tcW w:w="850" w:type="dxa"/>
            <w:vAlign w:val="center"/>
            <w:hideMark/>
          </w:tcPr>
          <w:p w14:paraId="64024D4F"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rPr>
              <w:t>0,2</w:t>
            </w:r>
          </w:p>
        </w:tc>
        <w:tc>
          <w:tcPr>
            <w:tcW w:w="709" w:type="dxa"/>
            <w:vAlign w:val="center"/>
            <w:hideMark/>
          </w:tcPr>
          <w:p w14:paraId="475CC9D5" w14:textId="77777777" w:rsidR="00D36F05" w:rsidRPr="007D04E9" w:rsidRDefault="00D36F05" w:rsidP="00C338CD">
            <w:pPr>
              <w:ind w:left="-103" w:right="-90"/>
              <w:jc w:val="center"/>
              <w:rPr>
                <w:rFonts w:ascii="Times New Roman" w:eastAsia="Calibri" w:hAnsi="Times New Roman"/>
                <w:sz w:val="24"/>
                <w:szCs w:val="24"/>
                <w:lang w:eastAsia="ru-RU"/>
              </w:rPr>
            </w:pPr>
            <w:bookmarkStart w:id="254" w:name="_Hlk165731679"/>
            <w:r w:rsidRPr="007D04E9">
              <w:rPr>
                <w:rFonts w:ascii="Times New Roman" w:eastAsia="Calibri" w:hAnsi="Times New Roman"/>
                <w:sz w:val="24"/>
                <w:szCs w:val="24"/>
              </w:rPr>
              <w:t>0,2</w:t>
            </w:r>
            <w:bookmarkEnd w:id="254"/>
          </w:p>
        </w:tc>
        <w:tc>
          <w:tcPr>
            <w:tcW w:w="709" w:type="dxa"/>
            <w:vAlign w:val="center"/>
          </w:tcPr>
          <w:p w14:paraId="4DB7CD11" w14:textId="77777777" w:rsidR="00D36F05" w:rsidRPr="007D04E9" w:rsidRDefault="00D36F05" w:rsidP="00C338CD">
            <w:pPr>
              <w:ind w:left="-103" w:right="-90"/>
              <w:jc w:val="center"/>
              <w:rPr>
                <w:rFonts w:ascii="Times New Roman" w:eastAsia="Calibri" w:hAnsi="Times New Roman"/>
                <w:color w:val="000000"/>
                <w:sz w:val="24"/>
                <w:szCs w:val="24"/>
                <w:lang w:eastAsia="ru-RU"/>
              </w:rPr>
            </w:pPr>
            <w:r w:rsidRPr="007D04E9">
              <w:rPr>
                <w:rFonts w:ascii="Times New Roman" w:eastAsia="Calibri" w:hAnsi="Times New Roman"/>
                <w:color w:val="000000"/>
                <w:sz w:val="24"/>
                <w:szCs w:val="24"/>
                <w:lang w:eastAsia="ru-RU"/>
              </w:rPr>
              <w:t>0</w:t>
            </w:r>
          </w:p>
        </w:tc>
        <w:tc>
          <w:tcPr>
            <w:tcW w:w="1134" w:type="dxa"/>
            <w:vAlign w:val="center"/>
          </w:tcPr>
          <w:p w14:paraId="1F42D31B" w14:textId="77777777" w:rsidR="00D36F05" w:rsidRPr="007D04E9" w:rsidRDefault="00D36F05" w:rsidP="00C338CD">
            <w:pPr>
              <w:jc w:val="center"/>
              <w:rPr>
                <w:rFonts w:ascii="Times New Roman" w:eastAsia="Calibri" w:hAnsi="Times New Roman"/>
                <w:color w:val="000000"/>
                <w:sz w:val="24"/>
                <w:szCs w:val="24"/>
                <w:lang w:eastAsia="ru-RU"/>
              </w:rPr>
            </w:pPr>
            <w:r w:rsidRPr="007D04E9">
              <w:rPr>
                <w:rFonts w:ascii="Times New Roman" w:eastAsia="Calibri" w:hAnsi="Times New Roman"/>
                <w:color w:val="000000"/>
                <w:sz w:val="24"/>
                <w:szCs w:val="24"/>
                <w:lang w:eastAsia="ru-RU"/>
              </w:rPr>
              <w:t>0</w:t>
            </w:r>
          </w:p>
        </w:tc>
      </w:tr>
      <w:tr w:rsidR="00D36F05" w:rsidRPr="007D04E9" w14:paraId="47ECD97C" w14:textId="77777777" w:rsidTr="00C338CD">
        <w:trPr>
          <w:jc w:val="center"/>
        </w:trPr>
        <w:tc>
          <w:tcPr>
            <w:tcW w:w="3720" w:type="dxa"/>
            <w:hideMark/>
          </w:tcPr>
          <w:p w14:paraId="249CE671" w14:textId="77777777" w:rsidR="00D36F05" w:rsidRPr="007D04E9" w:rsidRDefault="00D36F05" w:rsidP="00EC0A32">
            <w:pPr>
              <w:jc w:val="both"/>
              <w:rPr>
                <w:rFonts w:ascii="Times New Roman" w:eastAsia="Calibri" w:hAnsi="Times New Roman"/>
                <w:sz w:val="24"/>
                <w:szCs w:val="24"/>
                <w:lang w:eastAsia="ru-RU"/>
              </w:rPr>
            </w:pPr>
            <w:r w:rsidRPr="007D04E9">
              <w:rPr>
                <w:rFonts w:ascii="Times New Roman" w:hAnsi="Times New Roman"/>
                <w:sz w:val="24"/>
                <w:szCs w:val="24"/>
              </w:rPr>
              <w:t>Табысы ең төменгі күнкөріс деңгейінен (кедейшілік деңгейі) төмен халықтың үлесі, % 2,7</w:t>
            </w:r>
          </w:p>
        </w:tc>
        <w:tc>
          <w:tcPr>
            <w:tcW w:w="709" w:type="dxa"/>
            <w:vAlign w:val="center"/>
            <w:hideMark/>
          </w:tcPr>
          <w:p w14:paraId="3241394B"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rPr>
              <w:t>196,6</w:t>
            </w:r>
          </w:p>
        </w:tc>
        <w:tc>
          <w:tcPr>
            <w:tcW w:w="850" w:type="dxa"/>
            <w:vAlign w:val="center"/>
            <w:hideMark/>
          </w:tcPr>
          <w:p w14:paraId="0B3FCD96"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rPr>
              <w:t>195,7</w:t>
            </w:r>
          </w:p>
        </w:tc>
        <w:tc>
          <w:tcPr>
            <w:tcW w:w="851" w:type="dxa"/>
            <w:vAlign w:val="center"/>
            <w:hideMark/>
          </w:tcPr>
          <w:p w14:paraId="29BEB714"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rPr>
              <w:t>185,8</w:t>
            </w:r>
          </w:p>
        </w:tc>
        <w:tc>
          <w:tcPr>
            <w:tcW w:w="850" w:type="dxa"/>
            <w:vAlign w:val="center"/>
            <w:hideMark/>
          </w:tcPr>
          <w:p w14:paraId="14824DF7"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rPr>
              <w:t>185,3</w:t>
            </w:r>
          </w:p>
        </w:tc>
        <w:tc>
          <w:tcPr>
            <w:tcW w:w="709" w:type="dxa"/>
            <w:vAlign w:val="center"/>
            <w:hideMark/>
          </w:tcPr>
          <w:p w14:paraId="65F5AC15" w14:textId="77777777" w:rsidR="00D36F05" w:rsidRPr="007D04E9" w:rsidRDefault="00D36F05" w:rsidP="00C338CD">
            <w:pPr>
              <w:ind w:left="-103" w:right="-90"/>
              <w:jc w:val="center"/>
              <w:rPr>
                <w:rFonts w:ascii="Times New Roman" w:eastAsia="Calibri" w:hAnsi="Times New Roman"/>
                <w:sz w:val="24"/>
                <w:szCs w:val="24"/>
                <w:lang w:eastAsia="ru-RU"/>
              </w:rPr>
            </w:pPr>
            <w:bookmarkStart w:id="255" w:name="_Hlk165731764"/>
            <w:r w:rsidRPr="007D04E9">
              <w:rPr>
                <w:rFonts w:ascii="Times New Roman" w:eastAsia="Calibri" w:hAnsi="Times New Roman"/>
                <w:sz w:val="24"/>
                <w:szCs w:val="24"/>
              </w:rPr>
              <w:t>181,8</w:t>
            </w:r>
            <w:bookmarkEnd w:id="255"/>
          </w:p>
        </w:tc>
        <w:tc>
          <w:tcPr>
            <w:tcW w:w="709" w:type="dxa"/>
            <w:vAlign w:val="center"/>
          </w:tcPr>
          <w:p w14:paraId="1CD79A0B" w14:textId="77777777" w:rsidR="00D36F05" w:rsidRPr="007D04E9" w:rsidRDefault="00D36F05" w:rsidP="00C338CD">
            <w:pPr>
              <w:ind w:left="-103" w:right="-90"/>
              <w:jc w:val="center"/>
              <w:rPr>
                <w:rFonts w:ascii="Times New Roman" w:eastAsia="Calibri" w:hAnsi="Times New Roman"/>
                <w:color w:val="000000"/>
                <w:sz w:val="24"/>
                <w:szCs w:val="24"/>
                <w:lang w:eastAsia="ru-RU"/>
              </w:rPr>
            </w:pPr>
            <w:r w:rsidRPr="007D04E9">
              <w:rPr>
                <w:rFonts w:ascii="Times New Roman" w:eastAsia="Calibri" w:hAnsi="Times New Roman"/>
                <w:color w:val="000000"/>
                <w:sz w:val="24"/>
                <w:szCs w:val="24"/>
                <w:lang w:eastAsia="ru-RU"/>
              </w:rPr>
              <w:t>-14,8</w:t>
            </w:r>
          </w:p>
        </w:tc>
        <w:tc>
          <w:tcPr>
            <w:tcW w:w="1134" w:type="dxa"/>
            <w:vAlign w:val="center"/>
          </w:tcPr>
          <w:p w14:paraId="163D4781" w14:textId="77777777" w:rsidR="00D36F05" w:rsidRPr="007D04E9" w:rsidRDefault="00D36F05" w:rsidP="00C338CD">
            <w:pPr>
              <w:jc w:val="center"/>
              <w:rPr>
                <w:rFonts w:ascii="Times New Roman" w:eastAsia="Calibri" w:hAnsi="Times New Roman"/>
                <w:color w:val="000000"/>
                <w:sz w:val="24"/>
                <w:szCs w:val="24"/>
                <w:lang w:eastAsia="ru-RU"/>
              </w:rPr>
            </w:pPr>
            <w:r w:rsidRPr="007D04E9">
              <w:rPr>
                <w:rFonts w:ascii="Times New Roman" w:eastAsia="Calibri" w:hAnsi="Times New Roman"/>
                <w:color w:val="000000"/>
                <w:sz w:val="24"/>
                <w:szCs w:val="24"/>
                <w:lang w:eastAsia="ru-RU"/>
              </w:rPr>
              <w:t>-7,53</w:t>
            </w:r>
          </w:p>
        </w:tc>
      </w:tr>
      <w:tr w:rsidR="00D36F05" w:rsidRPr="007D04E9" w14:paraId="647EF0E4" w14:textId="77777777" w:rsidTr="00C338CD">
        <w:trPr>
          <w:jc w:val="center"/>
        </w:trPr>
        <w:tc>
          <w:tcPr>
            <w:tcW w:w="3720" w:type="dxa"/>
            <w:hideMark/>
          </w:tcPr>
          <w:p w14:paraId="5A44A237" w14:textId="77777777" w:rsidR="00D36F05" w:rsidRPr="007D04E9" w:rsidRDefault="00D36F05" w:rsidP="00EC0A32">
            <w:pPr>
              <w:jc w:val="both"/>
              <w:rPr>
                <w:rFonts w:ascii="Times New Roman" w:eastAsia="Calibri" w:hAnsi="Times New Roman"/>
                <w:sz w:val="24"/>
                <w:szCs w:val="24"/>
                <w:lang w:eastAsia="ru-RU"/>
              </w:rPr>
            </w:pPr>
            <w:r w:rsidRPr="007D04E9">
              <w:rPr>
                <w:rFonts w:ascii="Times New Roman" w:hAnsi="Times New Roman"/>
                <w:sz w:val="24"/>
                <w:szCs w:val="24"/>
              </w:rPr>
              <w:t>Кедейлік тереңдігі, % 0,4</w:t>
            </w:r>
          </w:p>
        </w:tc>
        <w:tc>
          <w:tcPr>
            <w:tcW w:w="709" w:type="dxa"/>
            <w:vAlign w:val="center"/>
            <w:hideMark/>
          </w:tcPr>
          <w:p w14:paraId="161004EE"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rPr>
              <w:t>93 135</w:t>
            </w:r>
          </w:p>
        </w:tc>
        <w:tc>
          <w:tcPr>
            <w:tcW w:w="850" w:type="dxa"/>
            <w:vAlign w:val="center"/>
            <w:hideMark/>
          </w:tcPr>
          <w:p w14:paraId="7F99D5FB"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rPr>
              <w:t>104 282</w:t>
            </w:r>
          </w:p>
        </w:tc>
        <w:tc>
          <w:tcPr>
            <w:tcW w:w="851" w:type="dxa"/>
            <w:vAlign w:val="center"/>
            <w:hideMark/>
          </w:tcPr>
          <w:p w14:paraId="4BB2EEE0"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rPr>
              <w:t>116 126</w:t>
            </w:r>
          </w:p>
        </w:tc>
        <w:tc>
          <w:tcPr>
            <w:tcW w:w="850" w:type="dxa"/>
            <w:vAlign w:val="center"/>
            <w:hideMark/>
          </w:tcPr>
          <w:p w14:paraId="2A82E869" w14:textId="77777777" w:rsidR="00D36F05" w:rsidRPr="007D04E9" w:rsidRDefault="00D36F05" w:rsidP="00C338CD">
            <w:pPr>
              <w:ind w:left="-103" w:right="-90"/>
              <w:jc w:val="center"/>
              <w:rPr>
                <w:rFonts w:ascii="Times New Roman" w:eastAsia="Calibri" w:hAnsi="Times New Roman"/>
                <w:sz w:val="24"/>
                <w:szCs w:val="24"/>
                <w:lang w:eastAsia="ru-RU"/>
              </w:rPr>
            </w:pPr>
            <w:r w:rsidRPr="007D04E9">
              <w:rPr>
                <w:rFonts w:ascii="Times New Roman" w:eastAsia="Calibri" w:hAnsi="Times New Roman"/>
                <w:sz w:val="24"/>
                <w:szCs w:val="24"/>
              </w:rPr>
              <w:t>130 616</w:t>
            </w:r>
          </w:p>
        </w:tc>
        <w:tc>
          <w:tcPr>
            <w:tcW w:w="709" w:type="dxa"/>
            <w:vAlign w:val="center"/>
            <w:hideMark/>
          </w:tcPr>
          <w:p w14:paraId="7B1AC03C" w14:textId="77777777" w:rsidR="00D36F05" w:rsidRPr="007D04E9" w:rsidRDefault="00D36F05" w:rsidP="00C338CD">
            <w:pPr>
              <w:ind w:left="-103" w:right="-90"/>
              <w:jc w:val="center"/>
              <w:rPr>
                <w:rFonts w:ascii="Times New Roman" w:eastAsia="Calibri" w:hAnsi="Times New Roman"/>
                <w:sz w:val="24"/>
                <w:szCs w:val="24"/>
                <w:lang w:eastAsia="ru-RU"/>
              </w:rPr>
            </w:pPr>
            <w:bookmarkStart w:id="256" w:name="_Hlk165731847"/>
            <w:r w:rsidRPr="007D04E9">
              <w:rPr>
                <w:rFonts w:ascii="Times New Roman" w:eastAsia="Calibri" w:hAnsi="Times New Roman"/>
                <w:sz w:val="24"/>
                <w:szCs w:val="24"/>
              </w:rPr>
              <w:t>157 017</w:t>
            </w:r>
            <w:bookmarkEnd w:id="256"/>
          </w:p>
        </w:tc>
        <w:tc>
          <w:tcPr>
            <w:tcW w:w="709" w:type="dxa"/>
            <w:vAlign w:val="center"/>
          </w:tcPr>
          <w:p w14:paraId="4C4DB190" w14:textId="77777777" w:rsidR="00D36F05" w:rsidRPr="007D04E9" w:rsidRDefault="00D36F05" w:rsidP="00C338CD">
            <w:pPr>
              <w:ind w:left="-103" w:right="-90"/>
              <w:jc w:val="center"/>
              <w:rPr>
                <w:rFonts w:ascii="Times New Roman" w:eastAsia="Calibri" w:hAnsi="Times New Roman"/>
                <w:color w:val="000000"/>
                <w:sz w:val="24"/>
                <w:szCs w:val="24"/>
                <w:lang w:eastAsia="ru-RU"/>
              </w:rPr>
            </w:pPr>
            <w:r w:rsidRPr="007D04E9">
              <w:rPr>
                <w:rFonts w:ascii="Times New Roman" w:eastAsia="Calibri" w:hAnsi="Times New Roman"/>
                <w:color w:val="000000"/>
                <w:sz w:val="24"/>
                <w:szCs w:val="24"/>
                <w:lang w:eastAsia="ru-RU"/>
              </w:rPr>
              <w:t>63882</w:t>
            </w:r>
          </w:p>
        </w:tc>
        <w:tc>
          <w:tcPr>
            <w:tcW w:w="1134" w:type="dxa"/>
            <w:vAlign w:val="center"/>
          </w:tcPr>
          <w:p w14:paraId="5BA1AD37" w14:textId="77777777" w:rsidR="00D36F05" w:rsidRPr="007D04E9" w:rsidRDefault="00D36F05" w:rsidP="00C338CD">
            <w:pPr>
              <w:jc w:val="center"/>
              <w:rPr>
                <w:rFonts w:ascii="Times New Roman" w:eastAsia="Calibri" w:hAnsi="Times New Roman"/>
                <w:color w:val="000000"/>
                <w:sz w:val="24"/>
                <w:szCs w:val="24"/>
                <w:lang w:eastAsia="ru-RU"/>
              </w:rPr>
            </w:pPr>
            <w:r w:rsidRPr="007D04E9">
              <w:rPr>
                <w:rFonts w:ascii="Times New Roman" w:eastAsia="Calibri" w:hAnsi="Times New Roman"/>
                <w:color w:val="000000"/>
                <w:sz w:val="24"/>
                <w:szCs w:val="24"/>
                <w:lang w:eastAsia="ru-RU"/>
              </w:rPr>
              <w:t>68,59</w:t>
            </w:r>
          </w:p>
        </w:tc>
      </w:tr>
      <w:tr w:rsidR="00D36F05" w:rsidRPr="007D04E9" w14:paraId="71EEF156" w14:textId="77777777" w:rsidTr="00C338CD">
        <w:trPr>
          <w:jc w:val="center"/>
        </w:trPr>
        <w:tc>
          <w:tcPr>
            <w:tcW w:w="3720" w:type="dxa"/>
            <w:hideMark/>
          </w:tcPr>
          <w:p w14:paraId="2A3F15A6" w14:textId="77777777" w:rsidR="00D36F05" w:rsidRPr="007D04E9" w:rsidRDefault="00D36F05" w:rsidP="00EC0A32">
            <w:pPr>
              <w:jc w:val="both"/>
              <w:rPr>
                <w:rFonts w:ascii="Times New Roman" w:eastAsia="Calibri" w:hAnsi="Times New Roman"/>
                <w:sz w:val="24"/>
                <w:szCs w:val="24"/>
                <w:lang w:eastAsia="ru-RU"/>
              </w:rPr>
            </w:pPr>
            <w:r w:rsidRPr="007D04E9">
              <w:rPr>
                <w:rFonts w:ascii="Times New Roman" w:hAnsi="Times New Roman"/>
                <w:sz w:val="24"/>
                <w:szCs w:val="24"/>
              </w:rPr>
              <w:t>Кедейлік дәрежесі, %0,1</w:t>
            </w:r>
          </w:p>
        </w:tc>
        <w:tc>
          <w:tcPr>
            <w:tcW w:w="709" w:type="dxa"/>
            <w:vAlign w:val="center"/>
            <w:hideMark/>
          </w:tcPr>
          <w:p w14:paraId="512E500E" w14:textId="77777777" w:rsidR="00D36F05" w:rsidRPr="007D04E9" w:rsidRDefault="00D36F05" w:rsidP="00C338CD">
            <w:pPr>
              <w:jc w:val="center"/>
              <w:rPr>
                <w:rFonts w:ascii="Times New Roman" w:eastAsia="Calibri" w:hAnsi="Times New Roman"/>
                <w:sz w:val="24"/>
                <w:szCs w:val="24"/>
                <w:lang w:eastAsia="ru-RU"/>
              </w:rPr>
            </w:pPr>
            <w:r w:rsidRPr="007D04E9">
              <w:rPr>
                <w:rFonts w:ascii="Times New Roman" w:eastAsia="Calibri" w:hAnsi="Times New Roman"/>
                <w:sz w:val="24"/>
                <w:szCs w:val="24"/>
              </w:rPr>
              <w:t>6,0</w:t>
            </w:r>
          </w:p>
        </w:tc>
        <w:tc>
          <w:tcPr>
            <w:tcW w:w="850" w:type="dxa"/>
            <w:vAlign w:val="center"/>
            <w:hideMark/>
          </w:tcPr>
          <w:p w14:paraId="78C1FF40" w14:textId="77777777" w:rsidR="00D36F05" w:rsidRPr="007D04E9" w:rsidRDefault="00D36F05" w:rsidP="00C338CD">
            <w:pPr>
              <w:jc w:val="center"/>
              <w:rPr>
                <w:rFonts w:ascii="Times New Roman" w:eastAsia="Calibri" w:hAnsi="Times New Roman"/>
                <w:sz w:val="24"/>
                <w:szCs w:val="24"/>
                <w:lang w:eastAsia="ru-RU"/>
              </w:rPr>
            </w:pPr>
            <w:r w:rsidRPr="007D04E9">
              <w:rPr>
                <w:rFonts w:ascii="Times New Roman" w:eastAsia="Calibri" w:hAnsi="Times New Roman"/>
                <w:sz w:val="24"/>
                <w:szCs w:val="24"/>
              </w:rPr>
              <w:t>6,0</w:t>
            </w:r>
          </w:p>
        </w:tc>
        <w:tc>
          <w:tcPr>
            <w:tcW w:w="851" w:type="dxa"/>
            <w:vAlign w:val="center"/>
            <w:hideMark/>
          </w:tcPr>
          <w:p w14:paraId="456A361B" w14:textId="77777777" w:rsidR="00D36F05" w:rsidRPr="007D04E9" w:rsidRDefault="00D36F05" w:rsidP="00C338CD">
            <w:pPr>
              <w:jc w:val="center"/>
              <w:rPr>
                <w:rFonts w:ascii="Times New Roman" w:eastAsia="Calibri" w:hAnsi="Times New Roman"/>
                <w:sz w:val="24"/>
                <w:szCs w:val="24"/>
                <w:lang w:eastAsia="ru-RU"/>
              </w:rPr>
            </w:pPr>
            <w:r w:rsidRPr="007D04E9">
              <w:rPr>
                <w:rFonts w:ascii="Times New Roman" w:eastAsia="Calibri" w:hAnsi="Times New Roman"/>
                <w:sz w:val="24"/>
                <w:szCs w:val="24"/>
              </w:rPr>
              <w:t>5,9</w:t>
            </w:r>
          </w:p>
        </w:tc>
        <w:tc>
          <w:tcPr>
            <w:tcW w:w="850" w:type="dxa"/>
            <w:vAlign w:val="center"/>
            <w:hideMark/>
          </w:tcPr>
          <w:p w14:paraId="16AA8D64" w14:textId="77777777" w:rsidR="00D36F05" w:rsidRPr="007D04E9" w:rsidRDefault="00D36F05" w:rsidP="00C338CD">
            <w:pPr>
              <w:jc w:val="center"/>
              <w:rPr>
                <w:rFonts w:ascii="Times New Roman" w:eastAsia="Calibri" w:hAnsi="Times New Roman"/>
                <w:sz w:val="24"/>
                <w:szCs w:val="24"/>
                <w:lang w:eastAsia="ru-RU"/>
              </w:rPr>
            </w:pPr>
            <w:r w:rsidRPr="007D04E9">
              <w:rPr>
                <w:rFonts w:ascii="Times New Roman" w:eastAsia="Calibri" w:hAnsi="Times New Roman"/>
                <w:sz w:val="24"/>
                <w:szCs w:val="24"/>
              </w:rPr>
              <w:t>6,0</w:t>
            </w:r>
          </w:p>
        </w:tc>
        <w:tc>
          <w:tcPr>
            <w:tcW w:w="709" w:type="dxa"/>
            <w:vAlign w:val="center"/>
            <w:hideMark/>
          </w:tcPr>
          <w:p w14:paraId="27FEF82A" w14:textId="77777777" w:rsidR="00D36F05" w:rsidRPr="007D04E9" w:rsidRDefault="00D36F05" w:rsidP="00C338CD">
            <w:pPr>
              <w:jc w:val="center"/>
              <w:rPr>
                <w:rFonts w:ascii="Times New Roman" w:eastAsia="Calibri" w:hAnsi="Times New Roman"/>
                <w:sz w:val="24"/>
                <w:szCs w:val="24"/>
                <w:lang w:eastAsia="ru-RU"/>
              </w:rPr>
            </w:pPr>
            <w:r w:rsidRPr="007D04E9">
              <w:rPr>
                <w:rFonts w:ascii="Times New Roman" w:eastAsia="Calibri" w:hAnsi="Times New Roman"/>
                <w:sz w:val="24"/>
                <w:szCs w:val="24"/>
              </w:rPr>
              <w:t>5,7</w:t>
            </w:r>
          </w:p>
        </w:tc>
        <w:tc>
          <w:tcPr>
            <w:tcW w:w="709" w:type="dxa"/>
            <w:vAlign w:val="center"/>
          </w:tcPr>
          <w:p w14:paraId="7B833DFE" w14:textId="77777777" w:rsidR="00D36F05" w:rsidRPr="007D04E9" w:rsidRDefault="00D36F05" w:rsidP="00C338CD">
            <w:pPr>
              <w:jc w:val="center"/>
              <w:rPr>
                <w:rFonts w:ascii="Times New Roman" w:eastAsia="Calibri" w:hAnsi="Times New Roman"/>
                <w:color w:val="000000"/>
                <w:sz w:val="24"/>
                <w:szCs w:val="24"/>
                <w:lang w:eastAsia="ru-RU"/>
              </w:rPr>
            </w:pPr>
            <w:r w:rsidRPr="007D04E9">
              <w:rPr>
                <w:rFonts w:ascii="Times New Roman" w:eastAsia="Calibri" w:hAnsi="Times New Roman"/>
                <w:color w:val="000000"/>
                <w:sz w:val="24"/>
                <w:szCs w:val="24"/>
                <w:lang w:eastAsia="ru-RU"/>
              </w:rPr>
              <w:t>- 0,3</w:t>
            </w:r>
          </w:p>
        </w:tc>
        <w:tc>
          <w:tcPr>
            <w:tcW w:w="1134" w:type="dxa"/>
            <w:vAlign w:val="center"/>
          </w:tcPr>
          <w:p w14:paraId="74EE3833" w14:textId="77777777" w:rsidR="00D36F05" w:rsidRPr="007D04E9" w:rsidRDefault="00D36F05" w:rsidP="00C338CD">
            <w:pPr>
              <w:jc w:val="center"/>
              <w:rPr>
                <w:rFonts w:ascii="Times New Roman" w:eastAsia="Calibri" w:hAnsi="Times New Roman"/>
                <w:color w:val="000000"/>
                <w:sz w:val="24"/>
                <w:szCs w:val="24"/>
                <w:lang w:eastAsia="ru-RU"/>
              </w:rPr>
            </w:pPr>
            <w:r w:rsidRPr="007D04E9">
              <w:rPr>
                <w:rFonts w:ascii="Times New Roman" w:eastAsia="Calibri" w:hAnsi="Times New Roman"/>
                <w:color w:val="000000"/>
                <w:sz w:val="24"/>
                <w:szCs w:val="24"/>
                <w:lang w:eastAsia="ru-RU"/>
              </w:rPr>
              <w:t>5,0</w:t>
            </w:r>
          </w:p>
        </w:tc>
      </w:tr>
      <w:tr w:rsidR="00D36F05" w:rsidRPr="007D04E9" w14:paraId="69799AD2" w14:textId="77777777" w:rsidTr="00C338CD">
        <w:trPr>
          <w:jc w:val="center"/>
        </w:trPr>
        <w:tc>
          <w:tcPr>
            <w:tcW w:w="3720" w:type="dxa"/>
            <w:hideMark/>
          </w:tcPr>
          <w:p w14:paraId="77C80B43" w14:textId="77777777" w:rsidR="00D36F05" w:rsidRPr="007D04E9" w:rsidRDefault="00D36F05" w:rsidP="00EC0A32">
            <w:pPr>
              <w:jc w:val="both"/>
              <w:rPr>
                <w:rFonts w:ascii="Times New Roman" w:eastAsia="Calibri" w:hAnsi="Times New Roman"/>
                <w:sz w:val="24"/>
                <w:szCs w:val="24"/>
                <w:lang w:eastAsia="ru-RU"/>
              </w:rPr>
            </w:pPr>
            <w:r w:rsidRPr="007D04E9">
              <w:rPr>
                <w:rFonts w:ascii="Times New Roman" w:hAnsi="Times New Roman"/>
                <w:sz w:val="24"/>
                <w:szCs w:val="24"/>
              </w:rPr>
              <w:t>Тұтынуға пайдаланылған табыстың ең төменгі күнкөріс деңгейіне қатынасы, %204,4</w:t>
            </w:r>
          </w:p>
        </w:tc>
        <w:tc>
          <w:tcPr>
            <w:tcW w:w="709" w:type="dxa"/>
            <w:vAlign w:val="center"/>
            <w:hideMark/>
          </w:tcPr>
          <w:p w14:paraId="5064EE45" w14:textId="77777777" w:rsidR="00D36F05" w:rsidRPr="007D04E9" w:rsidRDefault="00D36F05" w:rsidP="00C338CD">
            <w:pPr>
              <w:jc w:val="center"/>
              <w:rPr>
                <w:rFonts w:ascii="Times New Roman" w:eastAsia="Calibri" w:hAnsi="Times New Roman"/>
                <w:sz w:val="24"/>
                <w:szCs w:val="24"/>
                <w:lang w:eastAsia="ru-RU"/>
              </w:rPr>
            </w:pPr>
            <w:r w:rsidRPr="007D04E9">
              <w:rPr>
                <w:rFonts w:ascii="Times New Roman" w:eastAsia="Calibri" w:hAnsi="Times New Roman"/>
                <w:sz w:val="24"/>
                <w:szCs w:val="24"/>
              </w:rPr>
              <w:t>0,289</w:t>
            </w:r>
          </w:p>
        </w:tc>
        <w:tc>
          <w:tcPr>
            <w:tcW w:w="850" w:type="dxa"/>
            <w:vAlign w:val="center"/>
            <w:hideMark/>
          </w:tcPr>
          <w:p w14:paraId="4B159A51" w14:textId="77777777" w:rsidR="00D36F05" w:rsidRPr="007D04E9" w:rsidRDefault="00D36F05" w:rsidP="00C338CD">
            <w:pPr>
              <w:jc w:val="center"/>
              <w:rPr>
                <w:rFonts w:ascii="Times New Roman" w:eastAsia="Calibri" w:hAnsi="Times New Roman"/>
                <w:sz w:val="24"/>
                <w:szCs w:val="24"/>
                <w:lang w:eastAsia="ru-RU"/>
              </w:rPr>
            </w:pPr>
            <w:r w:rsidRPr="007D04E9">
              <w:rPr>
                <w:rFonts w:ascii="Times New Roman" w:eastAsia="Calibri" w:hAnsi="Times New Roman"/>
                <w:sz w:val="24"/>
                <w:szCs w:val="24"/>
              </w:rPr>
              <w:t>0,290</w:t>
            </w:r>
          </w:p>
        </w:tc>
        <w:tc>
          <w:tcPr>
            <w:tcW w:w="851" w:type="dxa"/>
            <w:vAlign w:val="center"/>
            <w:hideMark/>
          </w:tcPr>
          <w:p w14:paraId="16CDF9AF" w14:textId="77777777" w:rsidR="00D36F05" w:rsidRPr="007D04E9" w:rsidRDefault="00D36F05" w:rsidP="00C338CD">
            <w:pPr>
              <w:jc w:val="center"/>
              <w:rPr>
                <w:rFonts w:ascii="Times New Roman" w:eastAsia="Calibri" w:hAnsi="Times New Roman"/>
                <w:sz w:val="24"/>
                <w:szCs w:val="24"/>
                <w:lang w:eastAsia="ru-RU"/>
              </w:rPr>
            </w:pPr>
            <w:r w:rsidRPr="007D04E9">
              <w:rPr>
                <w:rFonts w:ascii="Times New Roman" w:eastAsia="Calibri" w:hAnsi="Times New Roman"/>
                <w:sz w:val="24"/>
                <w:szCs w:val="24"/>
              </w:rPr>
              <w:t>0,291</w:t>
            </w:r>
          </w:p>
        </w:tc>
        <w:tc>
          <w:tcPr>
            <w:tcW w:w="850" w:type="dxa"/>
            <w:vAlign w:val="center"/>
            <w:hideMark/>
          </w:tcPr>
          <w:p w14:paraId="76F06365" w14:textId="77777777" w:rsidR="00D36F05" w:rsidRPr="007D04E9" w:rsidRDefault="00D36F05" w:rsidP="00C338CD">
            <w:pPr>
              <w:jc w:val="center"/>
              <w:rPr>
                <w:rFonts w:ascii="Times New Roman" w:eastAsia="Calibri" w:hAnsi="Times New Roman"/>
                <w:sz w:val="24"/>
                <w:szCs w:val="24"/>
                <w:lang w:eastAsia="ru-RU"/>
              </w:rPr>
            </w:pPr>
            <w:r w:rsidRPr="007D04E9">
              <w:rPr>
                <w:rFonts w:ascii="Times New Roman" w:eastAsia="Calibri" w:hAnsi="Times New Roman"/>
                <w:sz w:val="24"/>
                <w:szCs w:val="24"/>
              </w:rPr>
              <w:t>0,294</w:t>
            </w:r>
          </w:p>
        </w:tc>
        <w:tc>
          <w:tcPr>
            <w:tcW w:w="709" w:type="dxa"/>
            <w:vAlign w:val="center"/>
            <w:hideMark/>
          </w:tcPr>
          <w:p w14:paraId="7F221C10" w14:textId="77777777" w:rsidR="00D36F05" w:rsidRPr="007D04E9" w:rsidRDefault="00D36F05" w:rsidP="00C338CD">
            <w:pPr>
              <w:jc w:val="center"/>
              <w:rPr>
                <w:rFonts w:ascii="Times New Roman" w:eastAsia="Calibri" w:hAnsi="Times New Roman"/>
                <w:sz w:val="24"/>
                <w:szCs w:val="24"/>
                <w:lang w:eastAsia="ru-RU"/>
              </w:rPr>
            </w:pPr>
            <w:r w:rsidRPr="007D04E9">
              <w:rPr>
                <w:rFonts w:ascii="Times New Roman" w:eastAsia="Calibri" w:hAnsi="Times New Roman"/>
                <w:sz w:val="24"/>
                <w:szCs w:val="24"/>
              </w:rPr>
              <w:t>0,285</w:t>
            </w:r>
          </w:p>
        </w:tc>
        <w:tc>
          <w:tcPr>
            <w:tcW w:w="709" w:type="dxa"/>
            <w:vAlign w:val="center"/>
          </w:tcPr>
          <w:p w14:paraId="5A9B941D" w14:textId="77777777" w:rsidR="00D36F05" w:rsidRPr="007D04E9" w:rsidRDefault="00D36F05" w:rsidP="00C338CD">
            <w:pPr>
              <w:jc w:val="center"/>
              <w:rPr>
                <w:rFonts w:ascii="Times New Roman" w:eastAsia="Calibri" w:hAnsi="Times New Roman"/>
                <w:color w:val="000000"/>
                <w:sz w:val="24"/>
                <w:szCs w:val="24"/>
                <w:lang w:eastAsia="ru-RU"/>
              </w:rPr>
            </w:pPr>
            <w:r w:rsidRPr="007D04E9">
              <w:rPr>
                <w:rFonts w:ascii="Times New Roman" w:eastAsia="Calibri" w:hAnsi="Times New Roman"/>
                <w:color w:val="000000"/>
                <w:sz w:val="24"/>
                <w:szCs w:val="24"/>
                <w:lang w:eastAsia="ru-RU"/>
              </w:rPr>
              <w:t>-0,031</w:t>
            </w:r>
          </w:p>
        </w:tc>
        <w:tc>
          <w:tcPr>
            <w:tcW w:w="1134" w:type="dxa"/>
            <w:vAlign w:val="center"/>
          </w:tcPr>
          <w:p w14:paraId="1D8DF195" w14:textId="77777777" w:rsidR="00D36F05" w:rsidRPr="007D04E9" w:rsidRDefault="00D36F05" w:rsidP="00C338CD">
            <w:pPr>
              <w:jc w:val="center"/>
              <w:rPr>
                <w:rFonts w:ascii="Times New Roman" w:eastAsia="Calibri" w:hAnsi="Times New Roman"/>
                <w:color w:val="000000"/>
                <w:sz w:val="24"/>
                <w:szCs w:val="24"/>
                <w:lang w:eastAsia="ru-RU"/>
              </w:rPr>
            </w:pPr>
            <w:r w:rsidRPr="007D04E9">
              <w:rPr>
                <w:rFonts w:ascii="Times New Roman" w:eastAsia="Calibri" w:hAnsi="Times New Roman"/>
                <w:color w:val="000000"/>
                <w:sz w:val="24"/>
                <w:szCs w:val="24"/>
                <w:lang w:eastAsia="ru-RU"/>
              </w:rPr>
              <w:t>-10,73</w:t>
            </w:r>
          </w:p>
        </w:tc>
      </w:tr>
      <w:tr w:rsidR="00D36F05" w:rsidRPr="007D04E9" w14:paraId="4643FAA9" w14:textId="77777777" w:rsidTr="00C338CD">
        <w:trPr>
          <w:jc w:val="center"/>
        </w:trPr>
        <w:tc>
          <w:tcPr>
            <w:tcW w:w="3720" w:type="dxa"/>
            <w:hideMark/>
          </w:tcPr>
          <w:p w14:paraId="1079FE80" w14:textId="77777777" w:rsidR="00D36F05" w:rsidRPr="007D04E9" w:rsidRDefault="00D36F05" w:rsidP="00EC0A32">
            <w:pPr>
              <w:jc w:val="both"/>
              <w:rPr>
                <w:rFonts w:ascii="Times New Roman" w:eastAsia="Calibri" w:hAnsi="Times New Roman"/>
                <w:sz w:val="24"/>
                <w:szCs w:val="24"/>
                <w:lang w:eastAsia="ru-RU"/>
              </w:rPr>
            </w:pPr>
            <w:r w:rsidRPr="007D04E9">
              <w:rPr>
                <w:rFonts w:ascii="Times New Roman" w:hAnsi="Times New Roman"/>
                <w:sz w:val="24"/>
                <w:szCs w:val="24"/>
              </w:rPr>
              <w:t>Халықтың орташа жан басына шаққандағы атаулы ақшалай табысы, 83710 теңге</w:t>
            </w:r>
          </w:p>
        </w:tc>
        <w:tc>
          <w:tcPr>
            <w:tcW w:w="709" w:type="dxa"/>
            <w:vAlign w:val="center"/>
            <w:hideMark/>
          </w:tcPr>
          <w:p w14:paraId="33253B75" w14:textId="77777777" w:rsidR="00D36F05" w:rsidRPr="007D04E9" w:rsidRDefault="00D36F05" w:rsidP="00C338CD">
            <w:pPr>
              <w:jc w:val="center"/>
              <w:rPr>
                <w:rFonts w:ascii="Times New Roman" w:eastAsia="Calibri" w:hAnsi="Times New Roman"/>
                <w:sz w:val="24"/>
                <w:szCs w:val="24"/>
                <w:lang w:eastAsia="ru-RU"/>
              </w:rPr>
            </w:pPr>
            <w:r w:rsidRPr="007D04E9">
              <w:rPr>
                <w:rFonts w:ascii="Times New Roman" w:eastAsia="Calibri" w:hAnsi="Times New Roman"/>
                <w:sz w:val="24"/>
                <w:szCs w:val="24"/>
              </w:rPr>
              <w:t>3,4</w:t>
            </w:r>
          </w:p>
        </w:tc>
        <w:tc>
          <w:tcPr>
            <w:tcW w:w="850" w:type="dxa"/>
            <w:vAlign w:val="center"/>
            <w:hideMark/>
          </w:tcPr>
          <w:p w14:paraId="3666D1DE" w14:textId="77777777" w:rsidR="00D36F05" w:rsidRPr="007D04E9" w:rsidRDefault="00D36F05" w:rsidP="00C338CD">
            <w:pPr>
              <w:jc w:val="center"/>
              <w:rPr>
                <w:rFonts w:ascii="Times New Roman" w:eastAsia="Calibri" w:hAnsi="Times New Roman"/>
                <w:sz w:val="24"/>
                <w:szCs w:val="24"/>
                <w:lang w:eastAsia="ru-RU"/>
              </w:rPr>
            </w:pPr>
            <w:r w:rsidRPr="007D04E9">
              <w:rPr>
                <w:rFonts w:ascii="Times New Roman" w:eastAsia="Calibri" w:hAnsi="Times New Roman"/>
                <w:sz w:val="24"/>
                <w:szCs w:val="24"/>
              </w:rPr>
              <w:t>3,4</w:t>
            </w:r>
          </w:p>
        </w:tc>
        <w:tc>
          <w:tcPr>
            <w:tcW w:w="851" w:type="dxa"/>
            <w:vAlign w:val="center"/>
            <w:hideMark/>
          </w:tcPr>
          <w:p w14:paraId="218E0DBD" w14:textId="77777777" w:rsidR="00D36F05" w:rsidRPr="007D04E9" w:rsidRDefault="00D36F05" w:rsidP="00C338CD">
            <w:pPr>
              <w:jc w:val="center"/>
              <w:rPr>
                <w:rFonts w:ascii="Times New Roman" w:eastAsia="Calibri" w:hAnsi="Times New Roman"/>
                <w:sz w:val="24"/>
                <w:szCs w:val="24"/>
                <w:lang w:eastAsia="ru-RU"/>
              </w:rPr>
            </w:pPr>
            <w:r w:rsidRPr="007D04E9">
              <w:rPr>
                <w:rFonts w:ascii="Times New Roman" w:eastAsia="Calibri" w:hAnsi="Times New Roman"/>
                <w:sz w:val="24"/>
                <w:szCs w:val="24"/>
              </w:rPr>
              <w:t>3,4</w:t>
            </w:r>
          </w:p>
        </w:tc>
        <w:tc>
          <w:tcPr>
            <w:tcW w:w="850" w:type="dxa"/>
            <w:vAlign w:val="center"/>
            <w:hideMark/>
          </w:tcPr>
          <w:p w14:paraId="61B1C833" w14:textId="77777777" w:rsidR="00D36F05" w:rsidRPr="007D04E9" w:rsidRDefault="00D36F05" w:rsidP="00C338CD">
            <w:pPr>
              <w:jc w:val="center"/>
              <w:rPr>
                <w:rFonts w:ascii="Times New Roman" w:eastAsia="Calibri" w:hAnsi="Times New Roman"/>
                <w:sz w:val="24"/>
                <w:szCs w:val="24"/>
                <w:lang w:eastAsia="ru-RU"/>
              </w:rPr>
            </w:pPr>
            <w:r w:rsidRPr="007D04E9">
              <w:rPr>
                <w:rFonts w:ascii="Times New Roman" w:eastAsia="Calibri" w:hAnsi="Times New Roman"/>
                <w:sz w:val="24"/>
                <w:szCs w:val="24"/>
              </w:rPr>
              <w:t>3,4</w:t>
            </w:r>
          </w:p>
        </w:tc>
        <w:tc>
          <w:tcPr>
            <w:tcW w:w="709" w:type="dxa"/>
            <w:vAlign w:val="center"/>
            <w:hideMark/>
          </w:tcPr>
          <w:p w14:paraId="7C5A43BC" w14:textId="77777777" w:rsidR="00D36F05" w:rsidRPr="007D04E9" w:rsidRDefault="00D36F05" w:rsidP="00C338CD">
            <w:pPr>
              <w:jc w:val="center"/>
              <w:rPr>
                <w:rFonts w:ascii="Times New Roman" w:eastAsia="Calibri" w:hAnsi="Times New Roman"/>
                <w:sz w:val="24"/>
                <w:szCs w:val="24"/>
                <w:lang w:eastAsia="ru-RU"/>
              </w:rPr>
            </w:pPr>
            <w:r w:rsidRPr="007D04E9">
              <w:rPr>
                <w:rFonts w:ascii="Times New Roman" w:eastAsia="Calibri" w:hAnsi="Times New Roman"/>
                <w:sz w:val="24"/>
                <w:szCs w:val="24"/>
              </w:rPr>
              <w:t>3,4</w:t>
            </w:r>
          </w:p>
        </w:tc>
        <w:tc>
          <w:tcPr>
            <w:tcW w:w="709" w:type="dxa"/>
            <w:vAlign w:val="center"/>
          </w:tcPr>
          <w:p w14:paraId="2DE58320" w14:textId="77777777" w:rsidR="00D36F05" w:rsidRPr="007D04E9" w:rsidRDefault="00D36F05" w:rsidP="00C338CD">
            <w:pPr>
              <w:jc w:val="center"/>
              <w:rPr>
                <w:rFonts w:ascii="Times New Roman" w:eastAsia="Calibri" w:hAnsi="Times New Roman"/>
                <w:color w:val="000000"/>
                <w:sz w:val="24"/>
                <w:szCs w:val="24"/>
                <w:lang w:eastAsia="ru-RU"/>
              </w:rPr>
            </w:pPr>
            <w:r w:rsidRPr="007D04E9">
              <w:rPr>
                <w:rFonts w:ascii="Times New Roman" w:eastAsia="Calibri" w:hAnsi="Times New Roman"/>
                <w:color w:val="000000"/>
                <w:sz w:val="24"/>
                <w:szCs w:val="24"/>
                <w:lang w:eastAsia="ru-RU"/>
              </w:rPr>
              <w:t>0</w:t>
            </w:r>
          </w:p>
        </w:tc>
        <w:tc>
          <w:tcPr>
            <w:tcW w:w="1134" w:type="dxa"/>
            <w:vAlign w:val="center"/>
          </w:tcPr>
          <w:p w14:paraId="58E437F8" w14:textId="77777777" w:rsidR="00D36F05" w:rsidRPr="007D04E9" w:rsidRDefault="00D36F05" w:rsidP="00C338CD">
            <w:pPr>
              <w:jc w:val="center"/>
              <w:rPr>
                <w:rFonts w:ascii="Times New Roman" w:eastAsia="Calibri" w:hAnsi="Times New Roman"/>
                <w:color w:val="000000"/>
                <w:sz w:val="24"/>
                <w:szCs w:val="24"/>
                <w:lang w:eastAsia="ru-RU"/>
              </w:rPr>
            </w:pPr>
            <w:r w:rsidRPr="007D04E9">
              <w:rPr>
                <w:rFonts w:ascii="Times New Roman" w:eastAsia="Calibri" w:hAnsi="Times New Roman"/>
                <w:color w:val="000000"/>
                <w:sz w:val="24"/>
                <w:szCs w:val="24"/>
                <w:lang w:eastAsia="ru-RU"/>
              </w:rPr>
              <w:t>0</w:t>
            </w:r>
          </w:p>
        </w:tc>
      </w:tr>
      <w:tr w:rsidR="00D36F05" w:rsidRPr="007D04E9" w14:paraId="46C96C54" w14:textId="77777777" w:rsidTr="00C338CD">
        <w:trPr>
          <w:jc w:val="center"/>
        </w:trPr>
        <w:tc>
          <w:tcPr>
            <w:tcW w:w="3720" w:type="dxa"/>
            <w:hideMark/>
          </w:tcPr>
          <w:p w14:paraId="061195C3" w14:textId="77777777" w:rsidR="00D36F05" w:rsidRPr="007D04E9" w:rsidRDefault="00D36F05" w:rsidP="00EC0A32">
            <w:pPr>
              <w:jc w:val="both"/>
              <w:rPr>
                <w:rFonts w:ascii="Times New Roman" w:eastAsia="Calibri" w:hAnsi="Times New Roman"/>
                <w:sz w:val="24"/>
                <w:szCs w:val="24"/>
                <w:lang w:eastAsia="ru-RU"/>
              </w:rPr>
            </w:pPr>
            <w:r w:rsidRPr="007D04E9">
              <w:rPr>
                <w:rFonts w:ascii="Times New Roman" w:hAnsi="Times New Roman"/>
                <w:sz w:val="24"/>
                <w:szCs w:val="24"/>
              </w:rPr>
              <w:t>Ең көп 10% және ең аз ауқатты халықтың 10% қатынасы (қаражат қатынасы), есе 5,9</w:t>
            </w:r>
          </w:p>
        </w:tc>
        <w:tc>
          <w:tcPr>
            <w:tcW w:w="709" w:type="dxa"/>
            <w:hideMark/>
          </w:tcPr>
          <w:p w14:paraId="6BAB12B5" w14:textId="77777777" w:rsidR="00D36F05" w:rsidRPr="007D04E9" w:rsidRDefault="00D36F05" w:rsidP="00EC0A32">
            <w:pPr>
              <w:jc w:val="both"/>
              <w:rPr>
                <w:rFonts w:ascii="Times New Roman" w:eastAsia="Calibri" w:hAnsi="Times New Roman"/>
                <w:sz w:val="24"/>
                <w:szCs w:val="24"/>
                <w:lang w:eastAsia="ru-RU"/>
              </w:rPr>
            </w:pPr>
            <w:r w:rsidRPr="007D04E9">
              <w:rPr>
                <w:rFonts w:ascii="Times New Roman" w:eastAsia="Calibri" w:hAnsi="Times New Roman"/>
                <w:sz w:val="24"/>
                <w:szCs w:val="24"/>
              </w:rPr>
              <w:t>10,0</w:t>
            </w:r>
          </w:p>
        </w:tc>
        <w:tc>
          <w:tcPr>
            <w:tcW w:w="850" w:type="dxa"/>
            <w:hideMark/>
          </w:tcPr>
          <w:p w14:paraId="1CF9A4CA" w14:textId="77777777" w:rsidR="00D36F05" w:rsidRPr="007D04E9" w:rsidRDefault="00D36F05" w:rsidP="00EC0A32">
            <w:pPr>
              <w:jc w:val="both"/>
              <w:rPr>
                <w:rFonts w:ascii="Times New Roman" w:eastAsia="Calibri" w:hAnsi="Times New Roman"/>
                <w:sz w:val="24"/>
                <w:szCs w:val="24"/>
                <w:lang w:eastAsia="ru-RU"/>
              </w:rPr>
            </w:pPr>
            <w:r w:rsidRPr="007D04E9">
              <w:rPr>
                <w:rFonts w:ascii="Times New Roman" w:eastAsia="Calibri" w:hAnsi="Times New Roman"/>
                <w:sz w:val="24"/>
                <w:szCs w:val="24"/>
              </w:rPr>
              <w:t>9,7</w:t>
            </w:r>
          </w:p>
        </w:tc>
        <w:tc>
          <w:tcPr>
            <w:tcW w:w="851" w:type="dxa"/>
            <w:hideMark/>
          </w:tcPr>
          <w:p w14:paraId="303396C0" w14:textId="77777777" w:rsidR="00D36F05" w:rsidRPr="007D04E9" w:rsidRDefault="00D36F05" w:rsidP="00EC0A32">
            <w:pPr>
              <w:jc w:val="both"/>
              <w:rPr>
                <w:rFonts w:ascii="Times New Roman" w:eastAsia="Calibri" w:hAnsi="Times New Roman"/>
                <w:sz w:val="24"/>
                <w:szCs w:val="24"/>
                <w:lang w:eastAsia="ru-RU"/>
              </w:rPr>
            </w:pPr>
            <w:r w:rsidRPr="007D04E9">
              <w:rPr>
                <w:rFonts w:ascii="Times New Roman" w:eastAsia="Calibri" w:hAnsi="Times New Roman"/>
                <w:sz w:val="24"/>
                <w:szCs w:val="24"/>
              </w:rPr>
              <w:t>9,9</w:t>
            </w:r>
          </w:p>
        </w:tc>
        <w:tc>
          <w:tcPr>
            <w:tcW w:w="850" w:type="dxa"/>
            <w:hideMark/>
          </w:tcPr>
          <w:p w14:paraId="462B1486" w14:textId="77777777" w:rsidR="00D36F05" w:rsidRPr="007D04E9" w:rsidRDefault="00D36F05" w:rsidP="00EC0A32">
            <w:pPr>
              <w:jc w:val="both"/>
              <w:rPr>
                <w:rFonts w:ascii="Times New Roman" w:eastAsia="Calibri" w:hAnsi="Times New Roman"/>
                <w:sz w:val="24"/>
                <w:szCs w:val="24"/>
                <w:lang w:eastAsia="ru-RU"/>
              </w:rPr>
            </w:pPr>
            <w:r w:rsidRPr="007D04E9">
              <w:rPr>
                <w:rFonts w:ascii="Times New Roman" w:eastAsia="Calibri" w:hAnsi="Times New Roman"/>
                <w:sz w:val="24"/>
                <w:szCs w:val="24"/>
              </w:rPr>
              <w:t>8,7</w:t>
            </w:r>
          </w:p>
        </w:tc>
        <w:tc>
          <w:tcPr>
            <w:tcW w:w="709" w:type="dxa"/>
            <w:hideMark/>
          </w:tcPr>
          <w:p w14:paraId="7DBF2B2C" w14:textId="77777777" w:rsidR="00D36F05" w:rsidRPr="007D04E9" w:rsidRDefault="00D36F05" w:rsidP="00EC0A32">
            <w:pPr>
              <w:jc w:val="both"/>
              <w:rPr>
                <w:rFonts w:ascii="Times New Roman" w:eastAsia="Calibri" w:hAnsi="Times New Roman"/>
                <w:sz w:val="24"/>
                <w:szCs w:val="24"/>
                <w:lang w:eastAsia="ru-RU"/>
              </w:rPr>
            </w:pPr>
            <w:r w:rsidRPr="007D04E9">
              <w:rPr>
                <w:rFonts w:ascii="Times New Roman" w:eastAsia="Calibri" w:hAnsi="Times New Roman"/>
                <w:sz w:val="24"/>
                <w:szCs w:val="24"/>
              </w:rPr>
              <w:t>8,7</w:t>
            </w:r>
          </w:p>
        </w:tc>
        <w:tc>
          <w:tcPr>
            <w:tcW w:w="709" w:type="dxa"/>
          </w:tcPr>
          <w:p w14:paraId="29E836AA" w14:textId="77777777" w:rsidR="00D36F05" w:rsidRPr="007D04E9" w:rsidRDefault="00D36F05" w:rsidP="00EC0A32">
            <w:pPr>
              <w:jc w:val="both"/>
              <w:rPr>
                <w:rFonts w:ascii="Times New Roman" w:eastAsia="Calibri" w:hAnsi="Times New Roman"/>
                <w:color w:val="000000"/>
                <w:sz w:val="24"/>
                <w:szCs w:val="24"/>
                <w:lang w:eastAsia="ru-RU"/>
              </w:rPr>
            </w:pPr>
            <w:r w:rsidRPr="007D04E9">
              <w:rPr>
                <w:rFonts w:ascii="Times New Roman" w:eastAsia="Calibri" w:hAnsi="Times New Roman"/>
                <w:color w:val="000000"/>
                <w:sz w:val="24"/>
                <w:szCs w:val="24"/>
                <w:lang w:eastAsia="ru-RU"/>
              </w:rPr>
              <w:t>-1,3</w:t>
            </w:r>
          </w:p>
        </w:tc>
        <w:tc>
          <w:tcPr>
            <w:tcW w:w="1134" w:type="dxa"/>
          </w:tcPr>
          <w:p w14:paraId="4C85DF04" w14:textId="77777777" w:rsidR="00D36F05" w:rsidRPr="007D04E9" w:rsidRDefault="00D36F05" w:rsidP="00EC0A32">
            <w:pPr>
              <w:jc w:val="both"/>
              <w:rPr>
                <w:rFonts w:ascii="Times New Roman" w:eastAsia="Calibri" w:hAnsi="Times New Roman"/>
                <w:color w:val="000000"/>
                <w:sz w:val="24"/>
                <w:szCs w:val="24"/>
                <w:lang w:eastAsia="ru-RU"/>
              </w:rPr>
            </w:pPr>
            <w:r w:rsidRPr="007D04E9">
              <w:rPr>
                <w:rFonts w:ascii="Times New Roman" w:eastAsia="Calibri" w:hAnsi="Times New Roman"/>
                <w:color w:val="000000"/>
                <w:sz w:val="24"/>
                <w:szCs w:val="24"/>
                <w:lang w:eastAsia="ru-RU"/>
              </w:rPr>
              <w:t>-13,0</w:t>
            </w:r>
          </w:p>
        </w:tc>
        <w:bookmarkEnd w:id="244"/>
      </w:tr>
      <w:bookmarkEnd w:id="243"/>
      <w:bookmarkEnd w:id="253"/>
      <w:tr w:rsidR="00D36F05" w:rsidRPr="007D04E9" w14:paraId="14B7C94E" w14:textId="1AEF2F39" w:rsidTr="00C338CD">
        <w:trPr>
          <w:jc w:val="center"/>
        </w:trPr>
        <w:tc>
          <w:tcPr>
            <w:tcW w:w="9532" w:type="dxa"/>
            <w:gridSpan w:val="8"/>
          </w:tcPr>
          <w:p w14:paraId="64F360B1" w14:textId="12505B09" w:rsidR="00D36F05" w:rsidRPr="007D04E9" w:rsidRDefault="00BE122D" w:rsidP="00C338CD">
            <w:pPr>
              <w:ind w:firstLine="567"/>
              <w:jc w:val="both"/>
              <w:rPr>
                <w:rFonts w:ascii="Times New Roman" w:eastAsia="Calibri" w:hAnsi="Times New Roman"/>
                <w:sz w:val="24"/>
                <w:szCs w:val="24"/>
                <w:lang w:eastAsia="ru-RU"/>
              </w:rPr>
            </w:pPr>
            <w:r w:rsidRPr="00421BD3">
              <w:rPr>
                <w:rFonts w:ascii="Times New Roman" w:eastAsia="Calibri" w:hAnsi="Times New Roman"/>
                <w:sz w:val="24"/>
                <w:szCs w:val="24"/>
              </w:rPr>
              <w:t>Ескерту</w:t>
            </w:r>
            <w:r w:rsidRPr="00413507">
              <w:rPr>
                <w:rFonts w:ascii="Times New Roman" w:eastAsia="Calibri" w:hAnsi="Times New Roman"/>
                <w:sz w:val="24"/>
                <w:szCs w:val="24"/>
                <w:lang w:val="en-US"/>
              </w:rPr>
              <w:t xml:space="preserve"> –</w:t>
            </w:r>
            <w:r w:rsidRPr="00421BD3">
              <w:rPr>
                <w:rFonts w:ascii="Times New Roman" w:eastAsia="Calibri" w:hAnsi="Times New Roman"/>
                <w:bCs/>
                <w:sz w:val="24"/>
                <w:szCs w:val="24"/>
                <w:lang w:val="kk-KZ"/>
              </w:rPr>
              <w:t xml:space="preserve"> Әдебиет негізінде құралған </w:t>
            </w:r>
            <w:r w:rsidR="00D36F05" w:rsidRPr="007D04E9">
              <w:rPr>
                <w:rFonts w:ascii="Times New Roman" w:eastAsia="Calibri" w:hAnsi="Times New Roman"/>
                <w:sz w:val="24"/>
                <w:szCs w:val="24"/>
                <w:lang w:eastAsia="ru-RU"/>
              </w:rPr>
              <w:t>[164]</w:t>
            </w:r>
          </w:p>
        </w:tc>
      </w:tr>
    </w:tbl>
    <w:p w14:paraId="69B27818" w14:textId="77777777" w:rsidR="001F6D63" w:rsidRPr="00BB7500" w:rsidRDefault="001F6D63" w:rsidP="00EC0A32">
      <w:pPr>
        <w:spacing w:after="0" w:line="240" w:lineRule="auto"/>
        <w:ind w:firstLine="709"/>
        <w:jc w:val="both"/>
        <w:rPr>
          <w:rFonts w:ascii="Times New Roman" w:eastAsia="Times New Roman" w:hAnsi="Times New Roman" w:cs="Times New Roman"/>
          <w:sz w:val="28"/>
          <w:szCs w:val="28"/>
          <w:lang w:eastAsia="ru-RU"/>
        </w:rPr>
      </w:pPr>
    </w:p>
    <w:bookmarkEnd w:id="242"/>
    <w:p w14:paraId="7EB62AD9" w14:textId="69C83558" w:rsidR="001F6D63" w:rsidRPr="00BB7500" w:rsidRDefault="001F6D63" w:rsidP="005E2A5E">
      <w:pPr>
        <w:spacing w:after="0" w:line="228" w:lineRule="auto"/>
        <w:ind w:firstLine="709"/>
        <w:jc w:val="both"/>
        <w:rPr>
          <w:rFonts w:ascii="Times New Roman" w:eastAsia="Times New Roman" w:hAnsi="Times New Roman" w:cs="Times New Roman"/>
          <w:sz w:val="28"/>
          <w:szCs w:val="28"/>
          <w:lang w:val="kk-KZ" w:eastAsia="ru-RU"/>
        </w:rPr>
      </w:pPr>
      <w:r w:rsidRPr="00D02B14">
        <w:rPr>
          <w:rFonts w:ascii="Times New Roman" w:eastAsia="Times New Roman" w:hAnsi="Times New Roman" w:cs="Times New Roman"/>
          <w:sz w:val="28"/>
          <w:szCs w:val="28"/>
          <w:lang w:val="kk-KZ" w:eastAsia="ru-RU"/>
        </w:rPr>
        <w:t>5</w:t>
      </w:r>
      <w:r>
        <w:rPr>
          <w:rFonts w:ascii="Times New Roman" w:eastAsia="Times New Roman" w:hAnsi="Times New Roman" w:cs="Times New Roman"/>
          <w:sz w:val="28"/>
          <w:szCs w:val="28"/>
          <w:lang w:val="kk-KZ" w:eastAsia="ru-RU"/>
        </w:rPr>
        <w:t>5</w:t>
      </w:r>
      <w:r w:rsidRPr="00D02B14">
        <w:rPr>
          <w:rFonts w:ascii="Times New Roman" w:eastAsia="Times New Roman" w:hAnsi="Times New Roman" w:cs="Times New Roman"/>
          <w:sz w:val="28"/>
          <w:szCs w:val="28"/>
          <w:lang w:val="kk-KZ" w:eastAsia="ru-RU"/>
        </w:rPr>
        <w:t>-кестеде елдегі әлеуметтік өмір сүру деңгейі 2018 жылдан бастап 2022 жылға</w:t>
      </w:r>
      <w:r w:rsidRPr="00BB7500">
        <w:rPr>
          <w:rFonts w:ascii="Times New Roman" w:eastAsia="Times New Roman" w:hAnsi="Times New Roman" w:cs="Times New Roman"/>
          <w:sz w:val="28"/>
          <w:szCs w:val="28"/>
          <w:lang w:val="kk-KZ" w:eastAsia="ru-RU"/>
        </w:rPr>
        <w:t xml:space="preserve"> дейін 5 жыл ішінде өзгергені көрсетілген, 2022 жылы аталған көрсеткіштер келесідей өзгерді: жыл басындағы халық саны 19 766 807 адам, аталған кезеңде 7,45%-ға өсті; үй шаруашылығымен айналысатын халықтың ақшалай шығындары, айына орта есеппен жан басына шаққанда 77 602 теңге болса, өсім – 51,57%-ды құрайды; халықтың орташа табысы айына 63231 теңге болса, өсім – 45,68%-ды көрсеткен; халықтың номиналды ақшалай табысы (бағалау) жан басына шаққанда айына орта есеппен - 157 017 теңге болса, өсім – 68,59% теңгені құрап отыр; үй шаруашылығымен айналысатын халықтың бір айда жан басына шаққанда орта есеппен кірістері - 79 223 теңге, өсім – 48,85%; үй шаруашылығымен айналысатын халықтың ақшалай шығындары жылына орта есеппен жан басына шаққанда - 931 225 теңгені көрсетіп, өсім – 51,57% құрады; үй шаруашылығымен айналысатын халықтың азық-түлік тауарларына жұмсаған шығындары</w:t>
      </w:r>
      <w:r w:rsidR="00C338CD">
        <w:rPr>
          <w:rFonts w:ascii="Times New Roman" w:eastAsia="Times New Roman" w:hAnsi="Times New Roman" w:cs="Times New Roman"/>
          <w:sz w:val="28"/>
          <w:szCs w:val="28"/>
          <w:lang w:val="kk-KZ" w:eastAsia="ru-RU"/>
        </w:rPr>
        <w:t xml:space="preserve"> </w:t>
      </w:r>
      <w:r w:rsidRPr="00BB7500">
        <w:rPr>
          <w:rFonts w:ascii="Times New Roman" w:eastAsia="Times New Roman" w:hAnsi="Times New Roman" w:cs="Times New Roman"/>
          <w:sz w:val="28"/>
          <w:szCs w:val="28"/>
          <w:lang w:val="kk-KZ" w:eastAsia="ru-RU"/>
        </w:rPr>
        <w:t>13,9%-ға өсіп, 2022 жылы барлық ақшалай шығындарының 55,24%-ын құраған; ауылдық жерлерде орташа есеппен айына тұтынатын азық-түлік құнынан төмен табысы бар халықтың үлесі 0,1%-ға дейін төмендеп 50%-ды құраған, ал табысы ең төменгі күнкөріс деңгейінен де (кедейлік деңгейі) төмен халықтың үлесі 20,93%-ға жетіп, көрсеткіш 2022 жылы-5,2%-ға өсті; кедейлік тереңдігі 5 жылда 14,29%</w:t>
      </w:r>
      <w:r w:rsidR="00C338CD">
        <w:rPr>
          <w:rFonts w:ascii="Times New Roman" w:eastAsia="Times New Roman" w:hAnsi="Times New Roman" w:cs="Times New Roman"/>
          <w:sz w:val="28"/>
          <w:szCs w:val="28"/>
          <w:lang w:val="kk-KZ" w:eastAsia="ru-RU"/>
        </w:rPr>
        <w:t>-</w:t>
      </w:r>
      <w:r w:rsidRPr="00BB7500">
        <w:rPr>
          <w:rFonts w:ascii="Times New Roman" w:eastAsia="Times New Roman" w:hAnsi="Times New Roman" w:cs="Times New Roman"/>
          <w:sz w:val="28"/>
          <w:szCs w:val="28"/>
          <w:lang w:val="kk-KZ" w:eastAsia="ru-RU"/>
        </w:rPr>
        <w:t>ға артса, 2022 жылы 0,8%-ға өсті; кедейлік ауырлығы 0,2%-ды құраған; тұтынуға пайдаланылған кірістердің күнкөріс минимумымен арақатынасы 2018-2022 жылдары 7,53%-ға азайса, 2022 жылы 181,8%-ға төмендеді; халықтың жан басына шаққандағы орташа номиналды ақшалай табысы 68,59%-ға жетіп, 2022 жылы 157 017 теңгені құрады; ең аз қамтамасыз етілген халықтың 10%-ның жағдай тағы да 5% төмендеді және 2022 жылы – 5,7 ре өзгеріп; кірістердің шоғырлану коэффициенті (Джини индексі) 10,73%</w:t>
      </w:r>
      <w:r w:rsidR="00C338CD">
        <w:rPr>
          <w:rFonts w:ascii="Times New Roman" w:eastAsia="Times New Roman" w:hAnsi="Times New Roman" w:cs="Times New Roman"/>
          <w:sz w:val="28"/>
          <w:szCs w:val="28"/>
          <w:lang w:val="kk-KZ" w:eastAsia="ru-RU"/>
        </w:rPr>
        <w:t>-</w:t>
      </w:r>
      <w:r w:rsidRPr="00BB7500">
        <w:rPr>
          <w:rFonts w:ascii="Times New Roman" w:eastAsia="Times New Roman" w:hAnsi="Times New Roman" w:cs="Times New Roman"/>
          <w:sz w:val="28"/>
          <w:szCs w:val="28"/>
          <w:lang w:val="kk-KZ" w:eastAsia="ru-RU"/>
        </w:rPr>
        <w:t>ға төмендеп, 2022 жылы 0,285%-ға төмендеді; үй шаруашылығындағы орташа адам саны 3,4; орташа табыстың 60%</w:t>
      </w:r>
      <w:r w:rsidR="00C338CD">
        <w:rPr>
          <w:rFonts w:ascii="Times New Roman" w:eastAsia="Times New Roman" w:hAnsi="Times New Roman" w:cs="Times New Roman"/>
          <w:sz w:val="28"/>
          <w:szCs w:val="28"/>
          <w:lang w:val="kk-KZ" w:eastAsia="ru-RU"/>
        </w:rPr>
        <w:t>-</w:t>
      </w:r>
      <w:r w:rsidRPr="00BB7500">
        <w:rPr>
          <w:rFonts w:ascii="Times New Roman" w:eastAsia="Times New Roman" w:hAnsi="Times New Roman" w:cs="Times New Roman"/>
          <w:sz w:val="28"/>
          <w:szCs w:val="28"/>
          <w:lang w:val="kk-KZ" w:eastAsia="ru-RU"/>
        </w:rPr>
        <w:t>дан төмен халықтың жалпы үлесі 13%-ға азайса, 2022 жылы</w:t>
      </w:r>
      <w:r w:rsidR="00C338CD">
        <w:rPr>
          <w:rFonts w:ascii="Times New Roman" w:eastAsia="Times New Roman" w:hAnsi="Times New Roman" w:cs="Times New Roman"/>
          <w:sz w:val="28"/>
          <w:szCs w:val="28"/>
          <w:lang w:val="kk-KZ" w:eastAsia="ru-RU"/>
        </w:rPr>
        <w:t xml:space="preserve"> </w:t>
      </w:r>
      <w:r w:rsidRPr="00BB7500">
        <w:rPr>
          <w:rFonts w:ascii="Times New Roman" w:eastAsia="Times New Roman" w:hAnsi="Times New Roman" w:cs="Times New Roman"/>
          <w:sz w:val="28"/>
          <w:szCs w:val="28"/>
          <w:lang w:val="kk-KZ" w:eastAsia="ru-RU"/>
        </w:rPr>
        <w:t>-</w:t>
      </w:r>
      <w:r w:rsidR="00C338CD">
        <w:rPr>
          <w:rFonts w:ascii="Times New Roman" w:eastAsia="Times New Roman" w:hAnsi="Times New Roman" w:cs="Times New Roman"/>
          <w:sz w:val="28"/>
          <w:szCs w:val="28"/>
          <w:lang w:val="kk-KZ" w:eastAsia="ru-RU"/>
        </w:rPr>
        <w:t xml:space="preserve"> </w:t>
      </w:r>
      <w:r w:rsidRPr="00BB7500">
        <w:rPr>
          <w:rFonts w:ascii="Times New Roman" w:eastAsia="Times New Roman" w:hAnsi="Times New Roman" w:cs="Times New Roman"/>
          <w:sz w:val="28"/>
          <w:szCs w:val="28"/>
          <w:lang w:val="kk-KZ" w:eastAsia="ru-RU"/>
        </w:rPr>
        <w:t>8,7%-ға төмендеді.</w:t>
      </w:r>
    </w:p>
    <w:p w14:paraId="2D96C9E2" w14:textId="77777777" w:rsidR="001F6D63" w:rsidRPr="00BB7500" w:rsidRDefault="001F6D63" w:rsidP="005E2A5E">
      <w:pPr>
        <w:spacing w:after="0" w:line="228" w:lineRule="auto"/>
        <w:ind w:firstLine="567"/>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Халықтың өмір сүру деңгейінің индикаторларының негізінде біз диссертациялық зерттеуде 5</w:t>
      </w:r>
      <w:r>
        <w:rPr>
          <w:rFonts w:ascii="Times New Roman" w:eastAsia="Times New Roman" w:hAnsi="Times New Roman" w:cs="Times New Roman"/>
          <w:sz w:val="28"/>
          <w:szCs w:val="28"/>
          <w:lang w:val="kk-KZ" w:eastAsia="ru-RU"/>
        </w:rPr>
        <w:t>6</w:t>
      </w:r>
      <w:r w:rsidRPr="00BB7500">
        <w:rPr>
          <w:rFonts w:ascii="Times New Roman" w:eastAsia="Times New Roman" w:hAnsi="Times New Roman" w:cs="Times New Roman"/>
          <w:sz w:val="28"/>
          <w:szCs w:val="28"/>
          <w:lang w:val="kk-KZ" w:eastAsia="ru-RU"/>
        </w:rPr>
        <w:t>-кестеде келтірілген мысалдар арқылы әлеуметтік ішкі жүйесін индекстік бағалауды жүргіздік.</w:t>
      </w:r>
    </w:p>
    <w:p w14:paraId="0CCBB11B" w14:textId="77777777" w:rsidR="001F6D63" w:rsidRPr="00BB7500" w:rsidRDefault="001F6D63" w:rsidP="00EC0A32">
      <w:pPr>
        <w:spacing w:after="0" w:line="240" w:lineRule="auto"/>
        <w:ind w:firstLine="567"/>
        <w:jc w:val="both"/>
        <w:rPr>
          <w:rFonts w:ascii="Times New Roman" w:eastAsia="Times New Roman" w:hAnsi="Times New Roman" w:cs="Times New Roman"/>
          <w:sz w:val="28"/>
          <w:szCs w:val="28"/>
          <w:lang w:val="kk-KZ" w:eastAsia="ru-RU"/>
        </w:rPr>
      </w:pPr>
    </w:p>
    <w:p w14:paraId="69A3785F" w14:textId="48731076" w:rsidR="001F6D63" w:rsidRPr="00BB7500" w:rsidRDefault="001F6D63" w:rsidP="00D36F05">
      <w:pPr>
        <w:spacing w:after="0" w:line="240" w:lineRule="auto"/>
        <w:jc w:val="both"/>
        <w:rPr>
          <w:rFonts w:ascii="Times New Roman" w:eastAsia="Times New Roman" w:hAnsi="Times New Roman" w:cs="Times New Roman"/>
          <w:sz w:val="28"/>
          <w:szCs w:val="28"/>
          <w:lang w:val="kk-KZ" w:eastAsia="ru-RU"/>
        </w:rPr>
      </w:pPr>
      <w:r w:rsidRPr="00511062">
        <w:rPr>
          <w:rFonts w:ascii="Times New Roman" w:eastAsia="Times New Roman" w:hAnsi="Times New Roman" w:cs="Times New Roman"/>
          <w:sz w:val="28"/>
          <w:szCs w:val="28"/>
          <w:lang w:val="kk-KZ" w:eastAsia="ru-RU"/>
        </w:rPr>
        <w:t>Кесте 5</w:t>
      </w:r>
      <w:r>
        <w:rPr>
          <w:rFonts w:ascii="Times New Roman" w:eastAsia="Times New Roman" w:hAnsi="Times New Roman" w:cs="Times New Roman"/>
          <w:sz w:val="28"/>
          <w:szCs w:val="28"/>
          <w:lang w:val="kk-KZ" w:eastAsia="ru-RU"/>
        </w:rPr>
        <w:t>6</w:t>
      </w:r>
      <w:r w:rsidR="00D36F05">
        <w:rPr>
          <w:rFonts w:ascii="Times New Roman" w:eastAsia="Times New Roman" w:hAnsi="Times New Roman" w:cs="Times New Roman"/>
          <w:sz w:val="28"/>
          <w:szCs w:val="28"/>
          <w:lang w:val="kk-KZ" w:eastAsia="ru-RU"/>
        </w:rPr>
        <w:t xml:space="preserve"> – </w:t>
      </w:r>
      <w:r w:rsidRPr="00511062">
        <w:rPr>
          <w:rFonts w:ascii="Times New Roman" w:eastAsia="Times New Roman" w:hAnsi="Times New Roman" w:cs="Times New Roman"/>
          <w:sz w:val="28"/>
          <w:szCs w:val="28"/>
          <w:lang w:val="kk-KZ" w:eastAsia="ru-RU"/>
        </w:rPr>
        <w:t>Индекстік бағалау және оны өткен жылмен салыстырғанда Қазақстанда азық-түлікпен тұрақты қамтамасыз етудің әлеуметтік шағын жүйесін топтастыру, %</w:t>
      </w:r>
    </w:p>
    <w:p w14:paraId="3F4DB458" w14:textId="77777777" w:rsidR="001F6D63" w:rsidRPr="00C338CD" w:rsidRDefault="001F6D63" w:rsidP="00C338CD">
      <w:pPr>
        <w:spacing w:after="0" w:line="240" w:lineRule="auto"/>
        <w:ind w:firstLine="709"/>
        <w:jc w:val="right"/>
        <w:rPr>
          <w:rFonts w:ascii="Times New Roman" w:eastAsia="Times New Roman" w:hAnsi="Times New Roman" w:cs="Times New Roman"/>
          <w:sz w:val="16"/>
          <w:szCs w:val="16"/>
          <w:lang w:val="kk-KZ" w:eastAsia="ru-RU"/>
        </w:rPr>
      </w:pPr>
    </w:p>
    <w:tbl>
      <w:tblPr>
        <w:tblStyle w:val="110"/>
        <w:tblW w:w="9696" w:type="dxa"/>
        <w:jc w:val="center"/>
        <w:tblLook w:val="04A0" w:firstRow="1" w:lastRow="0" w:firstColumn="1" w:lastColumn="0" w:noHBand="0" w:noVBand="1"/>
      </w:tblPr>
      <w:tblGrid>
        <w:gridCol w:w="2483"/>
        <w:gridCol w:w="876"/>
        <w:gridCol w:w="876"/>
        <w:gridCol w:w="876"/>
        <w:gridCol w:w="876"/>
        <w:gridCol w:w="881"/>
        <w:gridCol w:w="756"/>
        <w:gridCol w:w="813"/>
        <w:gridCol w:w="1259"/>
      </w:tblGrid>
      <w:tr w:rsidR="00D36F05" w:rsidRPr="007D04E9" w14:paraId="10034AB7" w14:textId="77777777" w:rsidTr="005E2A5E">
        <w:trPr>
          <w:trHeight w:val="327"/>
          <w:jc w:val="center"/>
        </w:trPr>
        <w:tc>
          <w:tcPr>
            <w:tcW w:w="2483" w:type="dxa"/>
            <w:vMerge w:val="restart"/>
            <w:vAlign w:val="center"/>
          </w:tcPr>
          <w:p w14:paraId="36EF0395" w14:textId="4003CC42" w:rsidR="00D36F05" w:rsidRPr="00C338CD" w:rsidRDefault="00D36F05" w:rsidP="00C338CD">
            <w:pPr>
              <w:spacing w:line="228" w:lineRule="auto"/>
              <w:jc w:val="center"/>
              <w:rPr>
                <w:rFonts w:ascii="Times New Roman" w:hAnsi="Times New Roman"/>
                <w:sz w:val="24"/>
                <w:szCs w:val="24"/>
                <w:lang w:val="kk-KZ" w:eastAsia="ru-RU"/>
              </w:rPr>
            </w:pPr>
            <w:r w:rsidRPr="007D04E9">
              <w:rPr>
                <w:rFonts w:ascii="Times New Roman" w:hAnsi="Times New Roman"/>
                <w:sz w:val="24"/>
                <w:szCs w:val="24"/>
              </w:rPr>
              <w:t>Аты</w:t>
            </w:r>
          </w:p>
        </w:tc>
        <w:tc>
          <w:tcPr>
            <w:tcW w:w="4385" w:type="dxa"/>
            <w:gridSpan w:val="5"/>
            <w:vAlign w:val="center"/>
          </w:tcPr>
          <w:p w14:paraId="0A6929B3" w14:textId="0317B83E" w:rsidR="00D36F05" w:rsidRPr="007D04E9" w:rsidRDefault="00D36F05" w:rsidP="00C338CD">
            <w:pPr>
              <w:spacing w:line="228" w:lineRule="auto"/>
              <w:jc w:val="center"/>
              <w:rPr>
                <w:rFonts w:ascii="Times New Roman" w:hAnsi="Times New Roman"/>
                <w:sz w:val="24"/>
                <w:szCs w:val="24"/>
                <w:lang w:val="kk-KZ" w:eastAsia="ru-RU"/>
              </w:rPr>
            </w:pPr>
            <w:r w:rsidRPr="007D04E9">
              <w:rPr>
                <w:rFonts w:ascii="Times New Roman" w:hAnsi="Times New Roman"/>
                <w:sz w:val="24"/>
                <w:szCs w:val="24"/>
                <w:lang w:val="kk-KZ" w:eastAsia="ru-RU"/>
              </w:rPr>
              <w:t>Жылдар</w:t>
            </w:r>
          </w:p>
        </w:tc>
        <w:tc>
          <w:tcPr>
            <w:tcW w:w="1569" w:type="dxa"/>
            <w:gridSpan w:val="2"/>
            <w:vAlign w:val="center"/>
          </w:tcPr>
          <w:p w14:paraId="7F715ED6" w14:textId="77777777" w:rsidR="00D36F05" w:rsidRPr="007D04E9" w:rsidRDefault="00D36F05" w:rsidP="00C338CD">
            <w:pPr>
              <w:ind w:left="-76" w:right="-69"/>
              <w:jc w:val="center"/>
              <w:rPr>
                <w:rFonts w:ascii="Times New Roman" w:hAnsi="Times New Roman"/>
                <w:sz w:val="24"/>
                <w:szCs w:val="24"/>
                <w:lang w:eastAsia="ru-RU"/>
              </w:rPr>
            </w:pPr>
            <w:r w:rsidRPr="007D04E9">
              <w:rPr>
                <w:rFonts w:ascii="Times New Roman" w:eastAsia="Microsoft Sans Serif" w:hAnsi="Times New Roman"/>
                <w:sz w:val="24"/>
                <w:szCs w:val="24"/>
              </w:rPr>
              <w:t>2022/2018 жж. абсолютті ауытқу</w:t>
            </w:r>
          </w:p>
        </w:tc>
        <w:tc>
          <w:tcPr>
            <w:tcW w:w="1259" w:type="dxa"/>
            <w:vAlign w:val="center"/>
          </w:tcPr>
          <w:p w14:paraId="3B503B64"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5 жылдағы орташа көрсеткіш</w:t>
            </w:r>
          </w:p>
        </w:tc>
      </w:tr>
      <w:tr w:rsidR="00D36F05" w:rsidRPr="007D04E9" w14:paraId="72562C69" w14:textId="77777777" w:rsidTr="005E2A5E">
        <w:trPr>
          <w:trHeight w:val="318"/>
          <w:jc w:val="center"/>
        </w:trPr>
        <w:tc>
          <w:tcPr>
            <w:tcW w:w="2483" w:type="dxa"/>
            <w:vMerge/>
            <w:vAlign w:val="center"/>
          </w:tcPr>
          <w:p w14:paraId="24E6368C" w14:textId="77777777" w:rsidR="00D36F05" w:rsidRPr="007D04E9" w:rsidRDefault="00D36F05" w:rsidP="00C338CD">
            <w:pPr>
              <w:spacing w:line="228" w:lineRule="auto"/>
              <w:jc w:val="center"/>
              <w:rPr>
                <w:rFonts w:ascii="Times New Roman" w:hAnsi="Times New Roman"/>
                <w:sz w:val="24"/>
                <w:szCs w:val="24"/>
                <w:lang w:eastAsia="ru-RU"/>
              </w:rPr>
            </w:pPr>
          </w:p>
        </w:tc>
        <w:tc>
          <w:tcPr>
            <w:tcW w:w="876" w:type="dxa"/>
            <w:vAlign w:val="center"/>
          </w:tcPr>
          <w:p w14:paraId="2EC75C72" w14:textId="77777777" w:rsidR="00D36F05" w:rsidRPr="007D04E9" w:rsidRDefault="00D36F05" w:rsidP="00C338CD">
            <w:pPr>
              <w:spacing w:line="228" w:lineRule="auto"/>
              <w:jc w:val="center"/>
              <w:rPr>
                <w:rFonts w:ascii="Times New Roman" w:hAnsi="Times New Roman"/>
                <w:sz w:val="24"/>
                <w:szCs w:val="24"/>
                <w:lang w:eastAsia="ru-RU"/>
              </w:rPr>
            </w:pPr>
            <w:r w:rsidRPr="007D04E9">
              <w:rPr>
                <w:rFonts w:ascii="Times New Roman" w:hAnsi="Times New Roman"/>
                <w:sz w:val="24"/>
                <w:szCs w:val="24"/>
                <w:lang w:eastAsia="ru-RU"/>
              </w:rPr>
              <w:t>2018</w:t>
            </w:r>
          </w:p>
        </w:tc>
        <w:tc>
          <w:tcPr>
            <w:tcW w:w="876" w:type="dxa"/>
            <w:vAlign w:val="center"/>
          </w:tcPr>
          <w:p w14:paraId="3132551C" w14:textId="77777777" w:rsidR="00D36F05" w:rsidRPr="007D04E9" w:rsidRDefault="00D36F05" w:rsidP="00C338CD">
            <w:pPr>
              <w:spacing w:line="228" w:lineRule="auto"/>
              <w:jc w:val="center"/>
              <w:rPr>
                <w:rFonts w:ascii="Times New Roman" w:hAnsi="Times New Roman"/>
                <w:sz w:val="24"/>
                <w:szCs w:val="24"/>
                <w:lang w:eastAsia="ru-RU"/>
              </w:rPr>
            </w:pPr>
            <w:r w:rsidRPr="007D04E9">
              <w:rPr>
                <w:rFonts w:ascii="Times New Roman" w:hAnsi="Times New Roman"/>
                <w:sz w:val="24"/>
                <w:szCs w:val="24"/>
                <w:lang w:eastAsia="ru-RU"/>
              </w:rPr>
              <w:t>2019</w:t>
            </w:r>
          </w:p>
        </w:tc>
        <w:tc>
          <w:tcPr>
            <w:tcW w:w="876" w:type="dxa"/>
            <w:vAlign w:val="center"/>
          </w:tcPr>
          <w:p w14:paraId="72F7E8E3" w14:textId="77777777" w:rsidR="00D36F05" w:rsidRPr="007D04E9" w:rsidRDefault="00D36F05" w:rsidP="00C338CD">
            <w:pPr>
              <w:spacing w:line="228" w:lineRule="auto"/>
              <w:jc w:val="center"/>
              <w:rPr>
                <w:rFonts w:ascii="Times New Roman" w:hAnsi="Times New Roman"/>
                <w:sz w:val="24"/>
                <w:szCs w:val="24"/>
                <w:lang w:eastAsia="ru-RU"/>
              </w:rPr>
            </w:pPr>
            <w:r w:rsidRPr="007D04E9">
              <w:rPr>
                <w:rFonts w:ascii="Times New Roman" w:hAnsi="Times New Roman"/>
                <w:sz w:val="24"/>
                <w:szCs w:val="24"/>
                <w:lang w:eastAsia="ru-RU"/>
              </w:rPr>
              <w:t>2020</w:t>
            </w:r>
          </w:p>
        </w:tc>
        <w:tc>
          <w:tcPr>
            <w:tcW w:w="876" w:type="dxa"/>
            <w:vAlign w:val="center"/>
          </w:tcPr>
          <w:p w14:paraId="2BAE44E0" w14:textId="77777777" w:rsidR="00D36F05" w:rsidRPr="007D04E9" w:rsidRDefault="00D36F05" w:rsidP="00C338CD">
            <w:pPr>
              <w:spacing w:line="228" w:lineRule="auto"/>
              <w:jc w:val="center"/>
              <w:rPr>
                <w:rFonts w:ascii="Times New Roman" w:hAnsi="Times New Roman"/>
                <w:sz w:val="24"/>
                <w:szCs w:val="24"/>
                <w:lang w:eastAsia="ru-RU"/>
              </w:rPr>
            </w:pPr>
            <w:r w:rsidRPr="007D04E9">
              <w:rPr>
                <w:rFonts w:ascii="Times New Roman" w:hAnsi="Times New Roman"/>
                <w:sz w:val="24"/>
                <w:szCs w:val="24"/>
                <w:lang w:eastAsia="ru-RU"/>
              </w:rPr>
              <w:t>2021</w:t>
            </w:r>
          </w:p>
        </w:tc>
        <w:tc>
          <w:tcPr>
            <w:tcW w:w="881" w:type="dxa"/>
            <w:vAlign w:val="center"/>
          </w:tcPr>
          <w:p w14:paraId="57951B51"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2022</w:t>
            </w:r>
          </w:p>
        </w:tc>
        <w:tc>
          <w:tcPr>
            <w:tcW w:w="756" w:type="dxa"/>
            <w:vAlign w:val="center"/>
          </w:tcPr>
          <w:p w14:paraId="0E45D961" w14:textId="77777777" w:rsidR="00D36F05" w:rsidRPr="007D04E9" w:rsidRDefault="00D36F05" w:rsidP="00C338CD">
            <w:pPr>
              <w:jc w:val="center"/>
              <w:rPr>
                <w:rFonts w:ascii="Times New Roman" w:hAnsi="Times New Roman"/>
                <w:sz w:val="24"/>
                <w:szCs w:val="24"/>
                <w:lang w:val="en-US" w:eastAsia="ru-RU"/>
              </w:rPr>
            </w:pPr>
            <w:r w:rsidRPr="007D04E9">
              <w:rPr>
                <w:rFonts w:ascii="Times New Roman" w:hAnsi="Times New Roman"/>
                <w:sz w:val="24"/>
                <w:szCs w:val="24"/>
                <w:lang w:val="en-US" w:eastAsia="ru-RU"/>
              </w:rPr>
              <w:t>+</w:t>
            </w:r>
            <w:r w:rsidRPr="007D04E9">
              <w:rPr>
                <w:rFonts w:ascii="Times New Roman" w:hAnsi="Times New Roman"/>
                <w:sz w:val="24"/>
                <w:szCs w:val="24"/>
                <w:lang w:eastAsia="ru-RU"/>
              </w:rPr>
              <w:t>/-</w:t>
            </w:r>
          </w:p>
        </w:tc>
        <w:tc>
          <w:tcPr>
            <w:tcW w:w="813" w:type="dxa"/>
            <w:vAlign w:val="center"/>
          </w:tcPr>
          <w:p w14:paraId="28B127BF"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w:t>
            </w:r>
          </w:p>
        </w:tc>
        <w:tc>
          <w:tcPr>
            <w:tcW w:w="1259" w:type="dxa"/>
            <w:vAlign w:val="center"/>
          </w:tcPr>
          <w:p w14:paraId="2F4E8522" w14:textId="77777777" w:rsidR="00D36F05" w:rsidRPr="007D04E9" w:rsidRDefault="00D36F05" w:rsidP="00C338CD">
            <w:pPr>
              <w:jc w:val="center"/>
              <w:rPr>
                <w:rFonts w:ascii="Times New Roman" w:hAnsi="Times New Roman"/>
                <w:sz w:val="24"/>
                <w:szCs w:val="24"/>
                <w:lang w:val="en-US" w:eastAsia="ru-RU"/>
              </w:rPr>
            </w:pPr>
            <w:r w:rsidRPr="007D04E9">
              <w:rPr>
                <w:rFonts w:ascii="Times New Roman" w:hAnsi="Times New Roman"/>
                <w:sz w:val="24"/>
                <w:szCs w:val="24"/>
                <w:lang w:eastAsia="ru-RU"/>
              </w:rPr>
              <w:t>%</w:t>
            </w:r>
          </w:p>
        </w:tc>
      </w:tr>
      <w:tr w:rsidR="00C338CD" w:rsidRPr="007D04E9" w14:paraId="45461625" w14:textId="77777777" w:rsidTr="005E2A5E">
        <w:trPr>
          <w:trHeight w:val="318"/>
          <w:jc w:val="center"/>
        </w:trPr>
        <w:tc>
          <w:tcPr>
            <w:tcW w:w="2483" w:type="dxa"/>
            <w:vAlign w:val="center"/>
          </w:tcPr>
          <w:p w14:paraId="32C3398A" w14:textId="2CCC5771" w:rsidR="00C338CD" w:rsidRPr="00C338CD" w:rsidRDefault="00C338CD" w:rsidP="00C338CD">
            <w:pPr>
              <w:spacing w:line="228" w:lineRule="auto"/>
              <w:jc w:val="center"/>
              <w:rPr>
                <w:rFonts w:ascii="Times New Roman" w:hAnsi="Times New Roman"/>
                <w:sz w:val="24"/>
                <w:szCs w:val="24"/>
                <w:lang w:val="kk-KZ" w:eastAsia="ru-RU"/>
              </w:rPr>
            </w:pPr>
            <w:r>
              <w:rPr>
                <w:rFonts w:ascii="Times New Roman" w:hAnsi="Times New Roman"/>
                <w:sz w:val="24"/>
                <w:szCs w:val="24"/>
                <w:lang w:val="kk-KZ" w:eastAsia="ru-RU"/>
              </w:rPr>
              <w:t>1</w:t>
            </w:r>
          </w:p>
        </w:tc>
        <w:tc>
          <w:tcPr>
            <w:tcW w:w="876" w:type="dxa"/>
            <w:vAlign w:val="center"/>
          </w:tcPr>
          <w:p w14:paraId="06833495" w14:textId="36436743" w:rsidR="00C338CD" w:rsidRPr="00C338CD" w:rsidRDefault="00C338CD" w:rsidP="00C338CD">
            <w:pPr>
              <w:spacing w:line="228" w:lineRule="auto"/>
              <w:jc w:val="center"/>
              <w:rPr>
                <w:rFonts w:ascii="Times New Roman" w:hAnsi="Times New Roman"/>
                <w:sz w:val="24"/>
                <w:szCs w:val="24"/>
                <w:lang w:val="kk-KZ" w:eastAsia="ru-RU"/>
              </w:rPr>
            </w:pPr>
            <w:r>
              <w:rPr>
                <w:rFonts w:ascii="Times New Roman" w:hAnsi="Times New Roman"/>
                <w:sz w:val="24"/>
                <w:szCs w:val="24"/>
                <w:lang w:val="kk-KZ" w:eastAsia="ru-RU"/>
              </w:rPr>
              <w:t>2</w:t>
            </w:r>
          </w:p>
        </w:tc>
        <w:tc>
          <w:tcPr>
            <w:tcW w:w="876" w:type="dxa"/>
            <w:vAlign w:val="center"/>
          </w:tcPr>
          <w:p w14:paraId="7284FC9C" w14:textId="52DD4DAE" w:rsidR="00C338CD" w:rsidRPr="00C338CD" w:rsidRDefault="00C338CD" w:rsidP="00C338CD">
            <w:pPr>
              <w:spacing w:line="228" w:lineRule="auto"/>
              <w:jc w:val="center"/>
              <w:rPr>
                <w:rFonts w:ascii="Times New Roman" w:hAnsi="Times New Roman"/>
                <w:sz w:val="24"/>
                <w:szCs w:val="24"/>
                <w:lang w:val="kk-KZ" w:eastAsia="ru-RU"/>
              </w:rPr>
            </w:pPr>
            <w:r>
              <w:rPr>
                <w:rFonts w:ascii="Times New Roman" w:hAnsi="Times New Roman"/>
                <w:sz w:val="24"/>
                <w:szCs w:val="24"/>
                <w:lang w:val="kk-KZ" w:eastAsia="ru-RU"/>
              </w:rPr>
              <w:t>3</w:t>
            </w:r>
          </w:p>
        </w:tc>
        <w:tc>
          <w:tcPr>
            <w:tcW w:w="876" w:type="dxa"/>
            <w:vAlign w:val="center"/>
          </w:tcPr>
          <w:p w14:paraId="72DBED9F" w14:textId="0EF9EBF9" w:rsidR="00C338CD" w:rsidRPr="00C338CD" w:rsidRDefault="00C338CD" w:rsidP="00C338CD">
            <w:pPr>
              <w:spacing w:line="228" w:lineRule="auto"/>
              <w:jc w:val="center"/>
              <w:rPr>
                <w:rFonts w:ascii="Times New Roman" w:hAnsi="Times New Roman"/>
                <w:sz w:val="24"/>
                <w:szCs w:val="24"/>
                <w:lang w:val="kk-KZ" w:eastAsia="ru-RU"/>
              </w:rPr>
            </w:pPr>
            <w:r>
              <w:rPr>
                <w:rFonts w:ascii="Times New Roman" w:hAnsi="Times New Roman"/>
                <w:sz w:val="24"/>
                <w:szCs w:val="24"/>
                <w:lang w:val="kk-KZ" w:eastAsia="ru-RU"/>
              </w:rPr>
              <w:t>4</w:t>
            </w:r>
          </w:p>
        </w:tc>
        <w:tc>
          <w:tcPr>
            <w:tcW w:w="876" w:type="dxa"/>
            <w:vAlign w:val="center"/>
          </w:tcPr>
          <w:p w14:paraId="7A37DDD3" w14:textId="24DE682E" w:rsidR="00C338CD" w:rsidRPr="00C338CD" w:rsidRDefault="00C338CD" w:rsidP="00C338CD">
            <w:pPr>
              <w:spacing w:line="228" w:lineRule="auto"/>
              <w:jc w:val="center"/>
              <w:rPr>
                <w:rFonts w:ascii="Times New Roman" w:hAnsi="Times New Roman"/>
                <w:sz w:val="24"/>
                <w:szCs w:val="24"/>
                <w:lang w:val="kk-KZ" w:eastAsia="ru-RU"/>
              </w:rPr>
            </w:pPr>
            <w:r>
              <w:rPr>
                <w:rFonts w:ascii="Times New Roman" w:hAnsi="Times New Roman"/>
                <w:sz w:val="24"/>
                <w:szCs w:val="24"/>
                <w:lang w:val="kk-KZ" w:eastAsia="ru-RU"/>
              </w:rPr>
              <w:t>5</w:t>
            </w:r>
          </w:p>
        </w:tc>
        <w:tc>
          <w:tcPr>
            <w:tcW w:w="881" w:type="dxa"/>
            <w:vAlign w:val="center"/>
          </w:tcPr>
          <w:p w14:paraId="4C45EB9A" w14:textId="034F7373" w:rsidR="00C338CD" w:rsidRPr="00C338CD" w:rsidRDefault="00C338CD" w:rsidP="00C338CD">
            <w:pPr>
              <w:jc w:val="center"/>
              <w:rPr>
                <w:rFonts w:ascii="Times New Roman" w:hAnsi="Times New Roman"/>
                <w:sz w:val="24"/>
                <w:szCs w:val="24"/>
                <w:lang w:val="kk-KZ" w:eastAsia="ru-RU"/>
              </w:rPr>
            </w:pPr>
            <w:r>
              <w:rPr>
                <w:rFonts w:ascii="Times New Roman" w:hAnsi="Times New Roman"/>
                <w:sz w:val="24"/>
                <w:szCs w:val="24"/>
                <w:lang w:val="kk-KZ" w:eastAsia="ru-RU"/>
              </w:rPr>
              <w:t>6</w:t>
            </w:r>
          </w:p>
        </w:tc>
        <w:tc>
          <w:tcPr>
            <w:tcW w:w="756" w:type="dxa"/>
            <w:vAlign w:val="center"/>
          </w:tcPr>
          <w:p w14:paraId="316C47D7" w14:textId="1A0CA1E0" w:rsidR="00C338CD" w:rsidRPr="00C338CD" w:rsidRDefault="00C338CD" w:rsidP="00C338CD">
            <w:pPr>
              <w:jc w:val="center"/>
              <w:rPr>
                <w:rFonts w:ascii="Times New Roman" w:hAnsi="Times New Roman"/>
                <w:sz w:val="24"/>
                <w:szCs w:val="24"/>
                <w:lang w:val="kk-KZ" w:eastAsia="ru-RU"/>
              </w:rPr>
            </w:pPr>
            <w:r>
              <w:rPr>
                <w:rFonts w:ascii="Times New Roman" w:hAnsi="Times New Roman"/>
                <w:sz w:val="24"/>
                <w:szCs w:val="24"/>
                <w:lang w:val="kk-KZ" w:eastAsia="ru-RU"/>
              </w:rPr>
              <w:t>7</w:t>
            </w:r>
          </w:p>
        </w:tc>
        <w:tc>
          <w:tcPr>
            <w:tcW w:w="813" w:type="dxa"/>
            <w:vAlign w:val="center"/>
          </w:tcPr>
          <w:p w14:paraId="220CD53B" w14:textId="71AAD076" w:rsidR="00C338CD" w:rsidRPr="00C338CD" w:rsidRDefault="00C338CD" w:rsidP="00C338CD">
            <w:pPr>
              <w:jc w:val="center"/>
              <w:rPr>
                <w:rFonts w:ascii="Times New Roman" w:hAnsi="Times New Roman"/>
                <w:sz w:val="24"/>
                <w:szCs w:val="24"/>
                <w:lang w:val="kk-KZ" w:eastAsia="ru-RU"/>
              </w:rPr>
            </w:pPr>
            <w:r>
              <w:rPr>
                <w:rFonts w:ascii="Times New Roman" w:hAnsi="Times New Roman"/>
                <w:sz w:val="24"/>
                <w:szCs w:val="24"/>
                <w:lang w:val="kk-KZ" w:eastAsia="ru-RU"/>
              </w:rPr>
              <w:t>8</w:t>
            </w:r>
          </w:p>
        </w:tc>
        <w:tc>
          <w:tcPr>
            <w:tcW w:w="1259" w:type="dxa"/>
            <w:vAlign w:val="center"/>
          </w:tcPr>
          <w:p w14:paraId="615CEEE8" w14:textId="410C37A7" w:rsidR="00C338CD" w:rsidRPr="00C338CD" w:rsidRDefault="00C338CD" w:rsidP="00C338CD">
            <w:pPr>
              <w:jc w:val="center"/>
              <w:rPr>
                <w:rFonts w:ascii="Times New Roman" w:hAnsi="Times New Roman"/>
                <w:sz w:val="24"/>
                <w:szCs w:val="24"/>
                <w:lang w:val="kk-KZ" w:eastAsia="ru-RU"/>
              </w:rPr>
            </w:pPr>
            <w:r>
              <w:rPr>
                <w:rFonts w:ascii="Times New Roman" w:hAnsi="Times New Roman"/>
                <w:sz w:val="24"/>
                <w:szCs w:val="24"/>
                <w:lang w:val="kk-KZ" w:eastAsia="ru-RU"/>
              </w:rPr>
              <w:t>9</w:t>
            </w:r>
          </w:p>
        </w:tc>
      </w:tr>
      <w:tr w:rsidR="00D36F05" w:rsidRPr="007D04E9" w14:paraId="2AD5B7A8" w14:textId="77777777" w:rsidTr="005E2A5E">
        <w:trPr>
          <w:jc w:val="center"/>
        </w:trPr>
        <w:tc>
          <w:tcPr>
            <w:tcW w:w="2483" w:type="dxa"/>
          </w:tcPr>
          <w:p w14:paraId="6E1BBCBB" w14:textId="0CBFD405" w:rsidR="00D36F05" w:rsidRPr="007D04E9" w:rsidRDefault="00D36F05" w:rsidP="00C338CD">
            <w:pPr>
              <w:spacing w:line="228" w:lineRule="auto"/>
              <w:jc w:val="both"/>
              <w:rPr>
                <w:rFonts w:ascii="Times New Roman" w:hAnsi="Times New Roman"/>
                <w:sz w:val="24"/>
                <w:szCs w:val="24"/>
                <w:lang w:val="kk-KZ" w:eastAsia="ru-RU"/>
              </w:rPr>
            </w:pPr>
            <w:r w:rsidRPr="007D04E9">
              <w:rPr>
                <w:rFonts w:ascii="Times New Roman" w:hAnsi="Times New Roman"/>
                <w:sz w:val="24"/>
                <w:szCs w:val="24"/>
              </w:rPr>
              <w:t>Нақты ақшалай табыс индексі, өткен жыл</w:t>
            </w:r>
            <w:r w:rsidR="00C338CD">
              <w:rPr>
                <w:rFonts w:ascii="Times New Roman" w:hAnsi="Times New Roman"/>
                <w:sz w:val="24"/>
                <w:szCs w:val="24"/>
                <w:lang w:val="kk-KZ"/>
              </w:rPr>
              <w:t xml:space="preserve"> </w:t>
            </w:r>
            <w:r w:rsidRPr="007D04E9">
              <w:rPr>
                <w:rFonts w:ascii="Times New Roman" w:hAnsi="Times New Roman"/>
                <w:sz w:val="24"/>
                <w:szCs w:val="24"/>
              </w:rPr>
              <w:t xml:space="preserve">дың сәйкес кезеңіне %, </w:t>
            </w:r>
          </w:p>
        </w:tc>
        <w:tc>
          <w:tcPr>
            <w:tcW w:w="876" w:type="dxa"/>
            <w:vAlign w:val="center"/>
          </w:tcPr>
          <w:p w14:paraId="392455BC" w14:textId="77777777" w:rsidR="00D36F05" w:rsidRPr="007D04E9" w:rsidRDefault="00D36F05" w:rsidP="00C338CD">
            <w:pPr>
              <w:spacing w:line="228" w:lineRule="auto"/>
              <w:jc w:val="center"/>
              <w:rPr>
                <w:rFonts w:ascii="Times New Roman" w:hAnsi="Times New Roman"/>
                <w:sz w:val="24"/>
                <w:szCs w:val="24"/>
                <w:lang w:eastAsia="ru-RU"/>
              </w:rPr>
            </w:pPr>
            <w:r w:rsidRPr="007D04E9">
              <w:rPr>
                <w:rFonts w:ascii="Times New Roman" w:hAnsi="Times New Roman"/>
                <w:sz w:val="24"/>
                <w:szCs w:val="24"/>
                <w:lang w:eastAsia="ru-RU"/>
              </w:rPr>
              <w:t>105,0</w:t>
            </w:r>
          </w:p>
        </w:tc>
        <w:tc>
          <w:tcPr>
            <w:tcW w:w="876" w:type="dxa"/>
            <w:vAlign w:val="center"/>
          </w:tcPr>
          <w:p w14:paraId="41F9D441" w14:textId="77777777" w:rsidR="00D36F05" w:rsidRPr="007D04E9" w:rsidRDefault="00D36F05" w:rsidP="00C338CD">
            <w:pPr>
              <w:spacing w:line="228" w:lineRule="auto"/>
              <w:jc w:val="center"/>
              <w:rPr>
                <w:rFonts w:ascii="Times New Roman" w:hAnsi="Times New Roman"/>
                <w:sz w:val="24"/>
                <w:szCs w:val="24"/>
                <w:lang w:eastAsia="ru-RU"/>
              </w:rPr>
            </w:pPr>
            <w:r w:rsidRPr="007D04E9">
              <w:rPr>
                <w:rFonts w:ascii="Times New Roman" w:hAnsi="Times New Roman"/>
                <w:sz w:val="24"/>
                <w:szCs w:val="24"/>
                <w:lang w:eastAsia="ru-RU"/>
              </w:rPr>
              <w:t>106,4</w:t>
            </w:r>
          </w:p>
        </w:tc>
        <w:tc>
          <w:tcPr>
            <w:tcW w:w="876" w:type="dxa"/>
            <w:vAlign w:val="center"/>
          </w:tcPr>
          <w:p w14:paraId="28509BFB" w14:textId="77777777" w:rsidR="00D36F05" w:rsidRPr="007D04E9" w:rsidRDefault="00D36F05" w:rsidP="00C338CD">
            <w:pPr>
              <w:spacing w:line="228" w:lineRule="auto"/>
              <w:jc w:val="center"/>
              <w:rPr>
                <w:rFonts w:ascii="Times New Roman" w:hAnsi="Times New Roman"/>
                <w:sz w:val="24"/>
                <w:szCs w:val="24"/>
                <w:lang w:eastAsia="ru-RU"/>
              </w:rPr>
            </w:pPr>
            <w:r w:rsidRPr="007D04E9">
              <w:rPr>
                <w:rFonts w:ascii="Times New Roman" w:hAnsi="Times New Roman"/>
                <w:sz w:val="24"/>
                <w:szCs w:val="24"/>
                <w:lang w:eastAsia="ru-RU"/>
              </w:rPr>
              <w:t>104,3</w:t>
            </w:r>
          </w:p>
        </w:tc>
        <w:tc>
          <w:tcPr>
            <w:tcW w:w="876" w:type="dxa"/>
            <w:vAlign w:val="center"/>
          </w:tcPr>
          <w:p w14:paraId="377CA1E8" w14:textId="77777777" w:rsidR="00D36F05" w:rsidRPr="007D04E9" w:rsidRDefault="00D36F05" w:rsidP="00C338CD">
            <w:pPr>
              <w:spacing w:line="228" w:lineRule="auto"/>
              <w:jc w:val="center"/>
              <w:rPr>
                <w:rFonts w:ascii="Times New Roman" w:hAnsi="Times New Roman"/>
                <w:sz w:val="24"/>
                <w:szCs w:val="24"/>
                <w:lang w:eastAsia="ru-RU"/>
              </w:rPr>
            </w:pPr>
            <w:r w:rsidRPr="007D04E9">
              <w:rPr>
                <w:rFonts w:ascii="Times New Roman" w:hAnsi="Times New Roman"/>
                <w:sz w:val="24"/>
                <w:szCs w:val="24"/>
                <w:lang w:eastAsia="ru-RU"/>
              </w:rPr>
              <w:t>104,0</w:t>
            </w:r>
          </w:p>
        </w:tc>
        <w:tc>
          <w:tcPr>
            <w:tcW w:w="881" w:type="dxa"/>
            <w:vAlign w:val="center"/>
          </w:tcPr>
          <w:p w14:paraId="435C2430"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104,5</w:t>
            </w:r>
          </w:p>
        </w:tc>
        <w:tc>
          <w:tcPr>
            <w:tcW w:w="756" w:type="dxa"/>
            <w:vAlign w:val="center"/>
          </w:tcPr>
          <w:p w14:paraId="40E51649"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color w:val="000000"/>
                <w:sz w:val="24"/>
                <w:szCs w:val="24"/>
                <w:lang w:eastAsia="ru-RU"/>
              </w:rPr>
              <w:t>-1</w:t>
            </w:r>
          </w:p>
        </w:tc>
        <w:tc>
          <w:tcPr>
            <w:tcW w:w="813" w:type="dxa"/>
            <w:vAlign w:val="center"/>
          </w:tcPr>
          <w:p w14:paraId="2F94C7FC" w14:textId="77777777" w:rsidR="00D36F05" w:rsidRPr="007D04E9" w:rsidRDefault="00D36F05" w:rsidP="00C338CD">
            <w:pPr>
              <w:jc w:val="center"/>
              <w:rPr>
                <w:rFonts w:ascii="Times New Roman" w:hAnsi="Times New Roman"/>
                <w:sz w:val="24"/>
                <w:szCs w:val="24"/>
                <w:lang w:val="en-US" w:eastAsia="ru-RU"/>
              </w:rPr>
            </w:pPr>
            <w:r w:rsidRPr="007D04E9">
              <w:rPr>
                <w:rFonts w:ascii="Times New Roman" w:hAnsi="Times New Roman"/>
                <w:color w:val="000000"/>
                <w:sz w:val="24"/>
                <w:szCs w:val="24"/>
                <w:lang w:eastAsia="ru-RU"/>
              </w:rPr>
              <w:t>-0,4</w:t>
            </w:r>
            <w:r w:rsidRPr="007D04E9">
              <w:rPr>
                <w:rFonts w:ascii="Times New Roman" w:hAnsi="Times New Roman"/>
                <w:color w:val="000000"/>
                <w:sz w:val="24"/>
                <w:szCs w:val="24"/>
                <w:lang w:val="en-US" w:eastAsia="ru-RU"/>
              </w:rPr>
              <w:t>8</w:t>
            </w:r>
          </w:p>
        </w:tc>
        <w:tc>
          <w:tcPr>
            <w:tcW w:w="1259" w:type="dxa"/>
            <w:vAlign w:val="center"/>
          </w:tcPr>
          <w:p w14:paraId="79C8E3BD" w14:textId="77777777" w:rsidR="00D36F05" w:rsidRPr="007D04E9" w:rsidRDefault="00D36F05" w:rsidP="00C338CD">
            <w:pPr>
              <w:jc w:val="center"/>
              <w:rPr>
                <w:rFonts w:ascii="Times New Roman" w:hAnsi="Times New Roman"/>
                <w:color w:val="000000"/>
                <w:sz w:val="24"/>
                <w:szCs w:val="24"/>
                <w:lang w:eastAsia="ru-RU"/>
              </w:rPr>
            </w:pPr>
            <w:r w:rsidRPr="007D04E9">
              <w:rPr>
                <w:rFonts w:ascii="Times New Roman" w:hAnsi="Times New Roman"/>
                <w:color w:val="000000"/>
                <w:sz w:val="24"/>
                <w:szCs w:val="24"/>
              </w:rPr>
              <w:t>104,84</w:t>
            </w:r>
          </w:p>
        </w:tc>
      </w:tr>
      <w:tr w:rsidR="00D36F05" w:rsidRPr="007D04E9" w14:paraId="7517A731" w14:textId="77777777" w:rsidTr="005E2A5E">
        <w:trPr>
          <w:jc w:val="center"/>
        </w:trPr>
        <w:tc>
          <w:tcPr>
            <w:tcW w:w="2483" w:type="dxa"/>
            <w:tcBorders>
              <w:bottom w:val="nil"/>
            </w:tcBorders>
          </w:tcPr>
          <w:p w14:paraId="0DC4B0F7" w14:textId="77777777" w:rsidR="00D36F05" w:rsidRPr="007D04E9" w:rsidRDefault="00D36F05" w:rsidP="00C338CD">
            <w:pPr>
              <w:spacing w:line="228" w:lineRule="auto"/>
              <w:jc w:val="both"/>
              <w:rPr>
                <w:rFonts w:ascii="Times New Roman" w:hAnsi="Times New Roman"/>
                <w:sz w:val="24"/>
                <w:szCs w:val="24"/>
                <w:lang w:eastAsia="ru-RU"/>
              </w:rPr>
            </w:pPr>
            <w:r w:rsidRPr="007D04E9">
              <w:rPr>
                <w:rFonts w:ascii="Times New Roman" w:hAnsi="Times New Roman"/>
                <w:sz w:val="24"/>
                <w:szCs w:val="24"/>
              </w:rPr>
              <w:t>Айына орташа жан басына шаққандағы халықтың номиналды ақшалай табысының индексі (бағалау), %</w:t>
            </w:r>
          </w:p>
        </w:tc>
        <w:tc>
          <w:tcPr>
            <w:tcW w:w="876" w:type="dxa"/>
            <w:tcBorders>
              <w:bottom w:val="nil"/>
            </w:tcBorders>
            <w:vAlign w:val="center"/>
          </w:tcPr>
          <w:p w14:paraId="4DC5B3A5" w14:textId="16A7476B" w:rsidR="00D36F05" w:rsidRPr="007D04E9" w:rsidRDefault="00D36F05" w:rsidP="00C338CD">
            <w:pPr>
              <w:spacing w:line="228" w:lineRule="auto"/>
              <w:jc w:val="center"/>
              <w:rPr>
                <w:rFonts w:ascii="Times New Roman" w:hAnsi="Times New Roman"/>
                <w:sz w:val="24"/>
                <w:szCs w:val="24"/>
                <w:lang w:eastAsia="ru-RU"/>
              </w:rPr>
            </w:pPr>
            <w:r w:rsidRPr="007D04E9">
              <w:rPr>
                <w:rFonts w:ascii="Times New Roman" w:hAnsi="Times New Roman"/>
                <w:sz w:val="24"/>
                <w:szCs w:val="24"/>
                <w:lang w:eastAsia="ru-RU"/>
              </w:rPr>
              <w:t>111,3</w:t>
            </w:r>
          </w:p>
        </w:tc>
        <w:tc>
          <w:tcPr>
            <w:tcW w:w="876" w:type="dxa"/>
            <w:tcBorders>
              <w:bottom w:val="nil"/>
            </w:tcBorders>
            <w:vAlign w:val="center"/>
          </w:tcPr>
          <w:p w14:paraId="34899875" w14:textId="2A6BA073" w:rsidR="00D36F05" w:rsidRPr="007D04E9" w:rsidRDefault="00D36F05" w:rsidP="00C338CD">
            <w:pPr>
              <w:spacing w:line="228" w:lineRule="auto"/>
              <w:jc w:val="center"/>
              <w:rPr>
                <w:rFonts w:ascii="Times New Roman" w:hAnsi="Times New Roman"/>
                <w:sz w:val="24"/>
                <w:szCs w:val="24"/>
                <w:lang w:eastAsia="ru-RU"/>
              </w:rPr>
            </w:pPr>
            <w:r w:rsidRPr="007D04E9">
              <w:rPr>
                <w:rFonts w:ascii="Times New Roman" w:hAnsi="Times New Roman"/>
                <w:sz w:val="24"/>
                <w:szCs w:val="24"/>
                <w:lang w:eastAsia="ru-RU"/>
              </w:rPr>
              <w:t>112,0</w:t>
            </w:r>
          </w:p>
        </w:tc>
        <w:tc>
          <w:tcPr>
            <w:tcW w:w="876" w:type="dxa"/>
            <w:tcBorders>
              <w:bottom w:val="nil"/>
            </w:tcBorders>
            <w:vAlign w:val="center"/>
          </w:tcPr>
          <w:p w14:paraId="1DAAA057" w14:textId="7DF727AD" w:rsidR="00D36F05" w:rsidRPr="007D04E9" w:rsidRDefault="00D36F05" w:rsidP="00C338CD">
            <w:pPr>
              <w:spacing w:line="228" w:lineRule="auto"/>
              <w:jc w:val="center"/>
              <w:rPr>
                <w:rFonts w:ascii="Times New Roman" w:hAnsi="Times New Roman"/>
                <w:sz w:val="24"/>
                <w:szCs w:val="24"/>
                <w:lang w:eastAsia="ru-RU"/>
              </w:rPr>
            </w:pPr>
            <w:r w:rsidRPr="007D04E9">
              <w:rPr>
                <w:rFonts w:ascii="Times New Roman" w:hAnsi="Times New Roman"/>
                <w:sz w:val="24"/>
                <w:szCs w:val="24"/>
                <w:lang w:eastAsia="ru-RU"/>
              </w:rPr>
              <w:t>111,4</w:t>
            </w:r>
          </w:p>
        </w:tc>
        <w:tc>
          <w:tcPr>
            <w:tcW w:w="876" w:type="dxa"/>
            <w:tcBorders>
              <w:bottom w:val="nil"/>
            </w:tcBorders>
            <w:vAlign w:val="center"/>
          </w:tcPr>
          <w:p w14:paraId="35D5E94C" w14:textId="0DBA1821" w:rsidR="00D36F05" w:rsidRPr="007D04E9" w:rsidRDefault="00D36F05" w:rsidP="00C338CD">
            <w:pPr>
              <w:spacing w:line="228" w:lineRule="auto"/>
              <w:jc w:val="center"/>
              <w:rPr>
                <w:rFonts w:ascii="Times New Roman" w:hAnsi="Times New Roman"/>
                <w:sz w:val="24"/>
                <w:szCs w:val="24"/>
                <w:lang w:eastAsia="ru-RU"/>
              </w:rPr>
            </w:pPr>
            <w:r w:rsidRPr="007D04E9">
              <w:rPr>
                <w:rFonts w:ascii="Times New Roman" w:hAnsi="Times New Roman"/>
                <w:sz w:val="24"/>
                <w:szCs w:val="24"/>
                <w:lang w:eastAsia="ru-RU"/>
              </w:rPr>
              <w:t>112,3</w:t>
            </w:r>
          </w:p>
        </w:tc>
        <w:tc>
          <w:tcPr>
            <w:tcW w:w="881" w:type="dxa"/>
            <w:tcBorders>
              <w:bottom w:val="nil"/>
            </w:tcBorders>
            <w:vAlign w:val="center"/>
          </w:tcPr>
          <w:p w14:paraId="6A63CB38"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120,2</w:t>
            </w:r>
          </w:p>
        </w:tc>
        <w:tc>
          <w:tcPr>
            <w:tcW w:w="756" w:type="dxa"/>
            <w:tcBorders>
              <w:bottom w:val="nil"/>
            </w:tcBorders>
            <w:vAlign w:val="center"/>
          </w:tcPr>
          <w:p w14:paraId="11780F8B"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color w:val="000000"/>
                <w:sz w:val="24"/>
                <w:szCs w:val="24"/>
                <w:lang w:eastAsia="ru-RU"/>
              </w:rPr>
              <w:t>9</w:t>
            </w:r>
          </w:p>
        </w:tc>
        <w:tc>
          <w:tcPr>
            <w:tcW w:w="813" w:type="dxa"/>
            <w:tcBorders>
              <w:bottom w:val="nil"/>
            </w:tcBorders>
            <w:vAlign w:val="center"/>
          </w:tcPr>
          <w:p w14:paraId="45F90610" w14:textId="77777777" w:rsidR="00D36F05" w:rsidRPr="007D04E9" w:rsidRDefault="00D36F05" w:rsidP="00C338CD">
            <w:pPr>
              <w:jc w:val="center"/>
              <w:rPr>
                <w:rFonts w:ascii="Times New Roman" w:hAnsi="Times New Roman"/>
                <w:sz w:val="24"/>
                <w:szCs w:val="24"/>
                <w:lang w:val="en-US" w:eastAsia="ru-RU"/>
              </w:rPr>
            </w:pPr>
            <w:r w:rsidRPr="007D04E9">
              <w:rPr>
                <w:rFonts w:ascii="Times New Roman" w:hAnsi="Times New Roman"/>
                <w:color w:val="000000"/>
                <w:sz w:val="24"/>
                <w:szCs w:val="24"/>
                <w:lang w:val="en-US" w:eastAsia="ru-RU"/>
              </w:rPr>
              <w:t>8</w:t>
            </w:r>
          </w:p>
        </w:tc>
        <w:tc>
          <w:tcPr>
            <w:tcW w:w="1259" w:type="dxa"/>
            <w:tcBorders>
              <w:bottom w:val="nil"/>
            </w:tcBorders>
            <w:vAlign w:val="center"/>
          </w:tcPr>
          <w:p w14:paraId="7D6A60FC" w14:textId="77777777" w:rsidR="00D36F05" w:rsidRPr="007D04E9" w:rsidRDefault="00D36F05" w:rsidP="00C338CD">
            <w:pPr>
              <w:jc w:val="center"/>
              <w:rPr>
                <w:rFonts w:ascii="Times New Roman" w:hAnsi="Times New Roman"/>
                <w:color w:val="000000"/>
                <w:sz w:val="24"/>
                <w:szCs w:val="24"/>
                <w:lang w:val="en-US" w:eastAsia="ru-RU"/>
              </w:rPr>
            </w:pPr>
            <w:r w:rsidRPr="007D04E9">
              <w:rPr>
                <w:rFonts w:ascii="Times New Roman" w:hAnsi="Times New Roman"/>
                <w:color w:val="000000"/>
                <w:sz w:val="24"/>
                <w:szCs w:val="24"/>
              </w:rPr>
              <w:t>113,44</w:t>
            </w:r>
          </w:p>
        </w:tc>
      </w:tr>
      <w:tr w:rsidR="005E2A5E" w:rsidRPr="007D04E9" w14:paraId="5AC0DF09" w14:textId="77777777" w:rsidTr="005E2A5E">
        <w:trPr>
          <w:jc w:val="center"/>
        </w:trPr>
        <w:tc>
          <w:tcPr>
            <w:tcW w:w="9696" w:type="dxa"/>
            <w:gridSpan w:val="9"/>
            <w:tcBorders>
              <w:top w:val="nil"/>
              <w:left w:val="nil"/>
              <w:right w:val="nil"/>
            </w:tcBorders>
          </w:tcPr>
          <w:p w14:paraId="005423D9" w14:textId="36EFEF75" w:rsidR="005E2A5E" w:rsidRPr="005E2A5E" w:rsidRDefault="005E2A5E" w:rsidP="005E2A5E">
            <w:pPr>
              <w:ind w:hanging="123"/>
              <w:jc w:val="both"/>
              <w:rPr>
                <w:rFonts w:ascii="Times New Roman" w:hAnsi="Times New Roman"/>
                <w:color w:val="000000"/>
                <w:sz w:val="28"/>
                <w:szCs w:val="28"/>
                <w:lang w:val="kk-KZ"/>
              </w:rPr>
            </w:pPr>
            <w:r w:rsidRPr="005E2A5E">
              <w:rPr>
                <w:rFonts w:ascii="Times New Roman" w:hAnsi="Times New Roman"/>
                <w:color w:val="000000"/>
                <w:sz w:val="28"/>
                <w:szCs w:val="28"/>
                <w:lang w:val="kk-KZ"/>
              </w:rPr>
              <w:t>56-кестенің жалғасы</w:t>
            </w:r>
          </w:p>
          <w:p w14:paraId="7F1EC6E3" w14:textId="77777777" w:rsidR="005E2A5E" w:rsidRPr="005E2A5E" w:rsidRDefault="005E2A5E" w:rsidP="005E2A5E">
            <w:pPr>
              <w:ind w:hanging="123"/>
              <w:jc w:val="both"/>
              <w:rPr>
                <w:rFonts w:ascii="Times New Roman" w:hAnsi="Times New Roman"/>
                <w:color w:val="000000"/>
                <w:sz w:val="16"/>
                <w:szCs w:val="16"/>
                <w:lang w:val="kk-KZ"/>
              </w:rPr>
            </w:pPr>
          </w:p>
        </w:tc>
      </w:tr>
      <w:tr w:rsidR="005E2A5E" w:rsidRPr="007D04E9" w14:paraId="578CB450" w14:textId="77777777" w:rsidTr="005E2A5E">
        <w:trPr>
          <w:jc w:val="center"/>
        </w:trPr>
        <w:tc>
          <w:tcPr>
            <w:tcW w:w="2483" w:type="dxa"/>
          </w:tcPr>
          <w:p w14:paraId="023C42BC" w14:textId="4BEE5174" w:rsidR="005E2A5E" w:rsidRPr="005E2A5E" w:rsidRDefault="005E2A5E" w:rsidP="005E2A5E">
            <w:pPr>
              <w:jc w:val="center"/>
              <w:rPr>
                <w:rFonts w:ascii="Times New Roman" w:hAnsi="Times New Roman"/>
                <w:sz w:val="24"/>
                <w:szCs w:val="24"/>
                <w:lang w:val="kk-KZ"/>
              </w:rPr>
            </w:pPr>
            <w:r>
              <w:rPr>
                <w:rFonts w:ascii="Times New Roman" w:hAnsi="Times New Roman"/>
                <w:sz w:val="24"/>
                <w:szCs w:val="24"/>
                <w:lang w:val="kk-KZ"/>
              </w:rPr>
              <w:t>1</w:t>
            </w:r>
          </w:p>
        </w:tc>
        <w:tc>
          <w:tcPr>
            <w:tcW w:w="876" w:type="dxa"/>
            <w:vAlign w:val="center"/>
          </w:tcPr>
          <w:p w14:paraId="5CD8D739" w14:textId="10B7BAAA" w:rsidR="005E2A5E" w:rsidRPr="005E2A5E" w:rsidRDefault="005E2A5E" w:rsidP="005E2A5E">
            <w:pPr>
              <w:jc w:val="center"/>
              <w:rPr>
                <w:rFonts w:ascii="Times New Roman" w:hAnsi="Times New Roman"/>
                <w:sz w:val="24"/>
                <w:szCs w:val="24"/>
                <w:lang w:val="kk-KZ" w:eastAsia="ru-RU"/>
              </w:rPr>
            </w:pPr>
            <w:r>
              <w:rPr>
                <w:rFonts w:ascii="Times New Roman" w:hAnsi="Times New Roman"/>
                <w:sz w:val="24"/>
                <w:szCs w:val="24"/>
                <w:lang w:val="kk-KZ" w:eastAsia="ru-RU"/>
              </w:rPr>
              <w:t>2</w:t>
            </w:r>
          </w:p>
        </w:tc>
        <w:tc>
          <w:tcPr>
            <w:tcW w:w="876" w:type="dxa"/>
            <w:vAlign w:val="center"/>
          </w:tcPr>
          <w:p w14:paraId="05C59701" w14:textId="7380D855" w:rsidR="005E2A5E" w:rsidRPr="005E2A5E" w:rsidRDefault="005E2A5E" w:rsidP="005E2A5E">
            <w:pPr>
              <w:jc w:val="center"/>
              <w:rPr>
                <w:rFonts w:ascii="Times New Roman" w:hAnsi="Times New Roman"/>
                <w:sz w:val="24"/>
                <w:szCs w:val="24"/>
                <w:lang w:val="kk-KZ" w:eastAsia="ru-RU"/>
              </w:rPr>
            </w:pPr>
            <w:r>
              <w:rPr>
                <w:rFonts w:ascii="Times New Roman" w:hAnsi="Times New Roman"/>
                <w:sz w:val="24"/>
                <w:szCs w:val="24"/>
                <w:lang w:val="kk-KZ" w:eastAsia="ru-RU"/>
              </w:rPr>
              <w:t>3</w:t>
            </w:r>
          </w:p>
        </w:tc>
        <w:tc>
          <w:tcPr>
            <w:tcW w:w="876" w:type="dxa"/>
            <w:vAlign w:val="center"/>
          </w:tcPr>
          <w:p w14:paraId="083EBE0F" w14:textId="30F82725" w:rsidR="005E2A5E" w:rsidRPr="005E2A5E" w:rsidRDefault="005E2A5E" w:rsidP="005E2A5E">
            <w:pPr>
              <w:jc w:val="center"/>
              <w:rPr>
                <w:rFonts w:ascii="Times New Roman" w:hAnsi="Times New Roman"/>
                <w:sz w:val="24"/>
                <w:szCs w:val="24"/>
                <w:lang w:val="kk-KZ" w:eastAsia="ru-RU"/>
              </w:rPr>
            </w:pPr>
            <w:r>
              <w:rPr>
                <w:rFonts w:ascii="Times New Roman" w:hAnsi="Times New Roman"/>
                <w:sz w:val="24"/>
                <w:szCs w:val="24"/>
                <w:lang w:val="kk-KZ" w:eastAsia="ru-RU"/>
              </w:rPr>
              <w:t>4</w:t>
            </w:r>
          </w:p>
        </w:tc>
        <w:tc>
          <w:tcPr>
            <w:tcW w:w="876" w:type="dxa"/>
            <w:vAlign w:val="center"/>
          </w:tcPr>
          <w:p w14:paraId="6A0DFDDE" w14:textId="3B02906E" w:rsidR="005E2A5E" w:rsidRPr="005E2A5E" w:rsidRDefault="005E2A5E" w:rsidP="005E2A5E">
            <w:pPr>
              <w:jc w:val="center"/>
              <w:rPr>
                <w:rFonts w:ascii="Times New Roman" w:hAnsi="Times New Roman"/>
                <w:sz w:val="24"/>
                <w:szCs w:val="24"/>
                <w:lang w:val="kk-KZ" w:eastAsia="ru-RU"/>
              </w:rPr>
            </w:pPr>
            <w:r>
              <w:rPr>
                <w:rFonts w:ascii="Times New Roman" w:hAnsi="Times New Roman"/>
                <w:sz w:val="24"/>
                <w:szCs w:val="24"/>
                <w:lang w:val="kk-KZ" w:eastAsia="ru-RU"/>
              </w:rPr>
              <w:t>5</w:t>
            </w:r>
          </w:p>
        </w:tc>
        <w:tc>
          <w:tcPr>
            <w:tcW w:w="881" w:type="dxa"/>
            <w:vAlign w:val="center"/>
          </w:tcPr>
          <w:p w14:paraId="35D1253C" w14:textId="6C6BAB91" w:rsidR="005E2A5E" w:rsidRPr="005E2A5E" w:rsidRDefault="005E2A5E" w:rsidP="005E2A5E">
            <w:pPr>
              <w:jc w:val="center"/>
              <w:rPr>
                <w:rFonts w:ascii="Times New Roman" w:hAnsi="Times New Roman"/>
                <w:sz w:val="24"/>
                <w:szCs w:val="24"/>
                <w:lang w:val="kk-KZ" w:eastAsia="ru-RU"/>
              </w:rPr>
            </w:pPr>
            <w:r>
              <w:rPr>
                <w:rFonts w:ascii="Times New Roman" w:hAnsi="Times New Roman"/>
                <w:sz w:val="24"/>
                <w:szCs w:val="24"/>
                <w:lang w:val="kk-KZ" w:eastAsia="ru-RU"/>
              </w:rPr>
              <w:t>6</w:t>
            </w:r>
          </w:p>
        </w:tc>
        <w:tc>
          <w:tcPr>
            <w:tcW w:w="756" w:type="dxa"/>
            <w:vAlign w:val="center"/>
          </w:tcPr>
          <w:p w14:paraId="338E44BE" w14:textId="79A1D12F" w:rsidR="005E2A5E" w:rsidRPr="005E2A5E" w:rsidRDefault="005E2A5E" w:rsidP="005E2A5E">
            <w:pPr>
              <w:jc w:val="center"/>
              <w:rPr>
                <w:rFonts w:ascii="Times New Roman" w:hAnsi="Times New Roman"/>
                <w:color w:val="000000"/>
                <w:sz w:val="24"/>
                <w:szCs w:val="24"/>
                <w:lang w:val="kk-KZ" w:eastAsia="ru-RU"/>
              </w:rPr>
            </w:pPr>
            <w:r>
              <w:rPr>
                <w:rFonts w:ascii="Times New Roman" w:hAnsi="Times New Roman"/>
                <w:color w:val="000000"/>
                <w:sz w:val="24"/>
                <w:szCs w:val="24"/>
                <w:lang w:val="kk-KZ" w:eastAsia="ru-RU"/>
              </w:rPr>
              <w:t>7</w:t>
            </w:r>
          </w:p>
        </w:tc>
        <w:tc>
          <w:tcPr>
            <w:tcW w:w="813" w:type="dxa"/>
            <w:vAlign w:val="center"/>
          </w:tcPr>
          <w:p w14:paraId="73EFED9C" w14:textId="4FE2ED7C" w:rsidR="005E2A5E" w:rsidRPr="005E2A5E" w:rsidRDefault="005E2A5E" w:rsidP="005E2A5E">
            <w:pPr>
              <w:jc w:val="center"/>
              <w:rPr>
                <w:rFonts w:ascii="Times New Roman" w:hAnsi="Times New Roman"/>
                <w:color w:val="000000"/>
                <w:sz w:val="24"/>
                <w:szCs w:val="24"/>
                <w:lang w:val="kk-KZ" w:eastAsia="ru-RU"/>
              </w:rPr>
            </w:pPr>
            <w:r>
              <w:rPr>
                <w:rFonts w:ascii="Times New Roman" w:hAnsi="Times New Roman"/>
                <w:color w:val="000000"/>
                <w:sz w:val="24"/>
                <w:szCs w:val="24"/>
                <w:lang w:val="kk-KZ" w:eastAsia="ru-RU"/>
              </w:rPr>
              <w:t>8</w:t>
            </w:r>
          </w:p>
        </w:tc>
        <w:tc>
          <w:tcPr>
            <w:tcW w:w="1259" w:type="dxa"/>
            <w:vAlign w:val="center"/>
          </w:tcPr>
          <w:p w14:paraId="567B698A" w14:textId="4FBDA029" w:rsidR="005E2A5E" w:rsidRPr="005E2A5E" w:rsidRDefault="005E2A5E" w:rsidP="005E2A5E">
            <w:pPr>
              <w:jc w:val="center"/>
              <w:rPr>
                <w:rFonts w:ascii="Times New Roman" w:hAnsi="Times New Roman"/>
                <w:color w:val="000000"/>
                <w:sz w:val="24"/>
                <w:szCs w:val="24"/>
                <w:lang w:val="kk-KZ"/>
              </w:rPr>
            </w:pPr>
            <w:r>
              <w:rPr>
                <w:rFonts w:ascii="Times New Roman" w:hAnsi="Times New Roman"/>
                <w:color w:val="000000"/>
                <w:sz w:val="24"/>
                <w:szCs w:val="24"/>
                <w:lang w:val="kk-KZ"/>
              </w:rPr>
              <w:t>9</w:t>
            </w:r>
          </w:p>
        </w:tc>
      </w:tr>
      <w:tr w:rsidR="00D36F05" w:rsidRPr="007D04E9" w14:paraId="0930002E" w14:textId="77777777" w:rsidTr="005E2A5E">
        <w:trPr>
          <w:jc w:val="center"/>
        </w:trPr>
        <w:tc>
          <w:tcPr>
            <w:tcW w:w="2483" w:type="dxa"/>
          </w:tcPr>
          <w:p w14:paraId="7632C589" w14:textId="77777777" w:rsidR="00D36F05" w:rsidRPr="007D04E9" w:rsidRDefault="00D36F05" w:rsidP="005E2A5E">
            <w:pPr>
              <w:spacing w:line="228" w:lineRule="auto"/>
              <w:jc w:val="both"/>
              <w:rPr>
                <w:rFonts w:ascii="Times New Roman" w:hAnsi="Times New Roman"/>
                <w:sz w:val="24"/>
                <w:szCs w:val="24"/>
                <w:lang w:eastAsia="ru-RU"/>
              </w:rPr>
            </w:pPr>
            <w:r w:rsidRPr="007D04E9">
              <w:rPr>
                <w:rFonts w:ascii="Times New Roman" w:hAnsi="Times New Roman"/>
                <w:sz w:val="24"/>
                <w:szCs w:val="24"/>
              </w:rPr>
              <w:t>Халықтың нақты ақшалай табысының индексі, өткен жылғы пайызбен, %</w:t>
            </w:r>
          </w:p>
        </w:tc>
        <w:tc>
          <w:tcPr>
            <w:tcW w:w="876" w:type="dxa"/>
            <w:vAlign w:val="center"/>
          </w:tcPr>
          <w:p w14:paraId="14D12171" w14:textId="373C5C44"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105,0</w:t>
            </w:r>
          </w:p>
        </w:tc>
        <w:tc>
          <w:tcPr>
            <w:tcW w:w="876" w:type="dxa"/>
            <w:vAlign w:val="center"/>
          </w:tcPr>
          <w:p w14:paraId="35FCAB84" w14:textId="21AC71F9"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106,4</w:t>
            </w:r>
          </w:p>
        </w:tc>
        <w:tc>
          <w:tcPr>
            <w:tcW w:w="876" w:type="dxa"/>
            <w:vAlign w:val="center"/>
          </w:tcPr>
          <w:p w14:paraId="394CBB06" w14:textId="6F9D2C0E"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104,3</w:t>
            </w:r>
          </w:p>
        </w:tc>
        <w:tc>
          <w:tcPr>
            <w:tcW w:w="876" w:type="dxa"/>
            <w:vAlign w:val="center"/>
          </w:tcPr>
          <w:p w14:paraId="4FAFA760" w14:textId="7BB003AD"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104,0</w:t>
            </w:r>
          </w:p>
        </w:tc>
        <w:tc>
          <w:tcPr>
            <w:tcW w:w="881" w:type="dxa"/>
            <w:vAlign w:val="center"/>
          </w:tcPr>
          <w:p w14:paraId="20B4F1AF"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104,5</w:t>
            </w:r>
          </w:p>
        </w:tc>
        <w:tc>
          <w:tcPr>
            <w:tcW w:w="756" w:type="dxa"/>
            <w:vAlign w:val="center"/>
          </w:tcPr>
          <w:p w14:paraId="58A877F3"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color w:val="000000"/>
                <w:sz w:val="24"/>
                <w:szCs w:val="24"/>
                <w:lang w:eastAsia="ru-RU"/>
              </w:rPr>
              <w:t>-1</w:t>
            </w:r>
          </w:p>
        </w:tc>
        <w:tc>
          <w:tcPr>
            <w:tcW w:w="813" w:type="dxa"/>
            <w:vAlign w:val="center"/>
          </w:tcPr>
          <w:p w14:paraId="520E9A04" w14:textId="77777777" w:rsidR="00D36F05" w:rsidRPr="007D04E9" w:rsidRDefault="00D36F05" w:rsidP="00C338CD">
            <w:pPr>
              <w:jc w:val="center"/>
              <w:rPr>
                <w:rFonts w:ascii="Times New Roman" w:hAnsi="Times New Roman"/>
                <w:sz w:val="24"/>
                <w:szCs w:val="24"/>
                <w:lang w:val="en-US" w:eastAsia="ru-RU"/>
              </w:rPr>
            </w:pPr>
            <w:r w:rsidRPr="007D04E9">
              <w:rPr>
                <w:rFonts w:ascii="Times New Roman" w:hAnsi="Times New Roman"/>
                <w:color w:val="000000"/>
                <w:sz w:val="24"/>
                <w:szCs w:val="24"/>
                <w:lang w:eastAsia="ru-RU"/>
              </w:rPr>
              <w:t>-0,4</w:t>
            </w:r>
            <w:r w:rsidRPr="007D04E9">
              <w:rPr>
                <w:rFonts w:ascii="Times New Roman" w:hAnsi="Times New Roman"/>
                <w:color w:val="000000"/>
                <w:sz w:val="24"/>
                <w:szCs w:val="24"/>
                <w:lang w:val="en-US" w:eastAsia="ru-RU"/>
              </w:rPr>
              <w:t>8</w:t>
            </w:r>
          </w:p>
        </w:tc>
        <w:tc>
          <w:tcPr>
            <w:tcW w:w="1259" w:type="dxa"/>
            <w:vAlign w:val="center"/>
          </w:tcPr>
          <w:p w14:paraId="15376525" w14:textId="77777777" w:rsidR="00D36F05" w:rsidRPr="007D04E9" w:rsidRDefault="00D36F05" w:rsidP="00C338CD">
            <w:pPr>
              <w:jc w:val="center"/>
              <w:rPr>
                <w:rFonts w:ascii="Times New Roman" w:hAnsi="Times New Roman"/>
                <w:color w:val="000000"/>
                <w:sz w:val="24"/>
                <w:szCs w:val="24"/>
                <w:lang w:eastAsia="ru-RU"/>
              </w:rPr>
            </w:pPr>
            <w:r w:rsidRPr="007D04E9">
              <w:rPr>
                <w:rFonts w:ascii="Times New Roman" w:hAnsi="Times New Roman"/>
                <w:color w:val="000000"/>
                <w:sz w:val="24"/>
                <w:szCs w:val="24"/>
              </w:rPr>
              <w:t>104,84</w:t>
            </w:r>
          </w:p>
        </w:tc>
      </w:tr>
      <w:tr w:rsidR="00D36F05" w:rsidRPr="007D04E9" w14:paraId="56FABA1B" w14:textId="77777777" w:rsidTr="005E2A5E">
        <w:trPr>
          <w:jc w:val="center"/>
        </w:trPr>
        <w:tc>
          <w:tcPr>
            <w:tcW w:w="2483" w:type="dxa"/>
          </w:tcPr>
          <w:p w14:paraId="019D2DAA" w14:textId="77777777" w:rsidR="00D36F05" w:rsidRPr="007D04E9" w:rsidRDefault="00D36F05" w:rsidP="005E2A5E">
            <w:pPr>
              <w:spacing w:line="228" w:lineRule="auto"/>
              <w:jc w:val="both"/>
              <w:rPr>
                <w:rFonts w:ascii="Times New Roman" w:hAnsi="Times New Roman"/>
                <w:sz w:val="24"/>
                <w:szCs w:val="24"/>
                <w:lang w:eastAsia="ru-RU"/>
              </w:rPr>
            </w:pPr>
            <w:r w:rsidRPr="007D04E9">
              <w:rPr>
                <w:rFonts w:ascii="Times New Roman" w:hAnsi="Times New Roman"/>
                <w:sz w:val="24"/>
                <w:szCs w:val="24"/>
              </w:rPr>
              <w:t>Тұтынуға пайдаланылатын үй шаруашылығы табысының индексі</w:t>
            </w:r>
          </w:p>
        </w:tc>
        <w:tc>
          <w:tcPr>
            <w:tcW w:w="876" w:type="dxa"/>
            <w:vAlign w:val="center"/>
          </w:tcPr>
          <w:p w14:paraId="05ED7F32" w14:textId="2A8A07F3"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109,5</w:t>
            </w:r>
          </w:p>
        </w:tc>
        <w:tc>
          <w:tcPr>
            <w:tcW w:w="876" w:type="dxa"/>
            <w:vAlign w:val="center"/>
          </w:tcPr>
          <w:p w14:paraId="033549A1" w14:textId="0C5FB1BF"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107,9</w:t>
            </w:r>
          </w:p>
        </w:tc>
        <w:tc>
          <w:tcPr>
            <w:tcW w:w="876" w:type="dxa"/>
            <w:vAlign w:val="center"/>
          </w:tcPr>
          <w:p w14:paraId="2E5667C2" w14:textId="4E32B644"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106,8</w:t>
            </w:r>
          </w:p>
        </w:tc>
        <w:tc>
          <w:tcPr>
            <w:tcW w:w="876" w:type="dxa"/>
            <w:vAlign w:val="center"/>
          </w:tcPr>
          <w:p w14:paraId="43D755DF" w14:textId="0A872C4B"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112,5</w:t>
            </w:r>
          </w:p>
        </w:tc>
        <w:tc>
          <w:tcPr>
            <w:tcW w:w="881" w:type="dxa"/>
            <w:vAlign w:val="center"/>
          </w:tcPr>
          <w:p w14:paraId="3706239B"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114,8</w:t>
            </w:r>
          </w:p>
        </w:tc>
        <w:tc>
          <w:tcPr>
            <w:tcW w:w="756" w:type="dxa"/>
            <w:vAlign w:val="center"/>
          </w:tcPr>
          <w:p w14:paraId="0190B1C0"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color w:val="000000"/>
                <w:sz w:val="24"/>
                <w:szCs w:val="24"/>
                <w:lang w:eastAsia="ru-RU"/>
              </w:rPr>
              <w:t>5</w:t>
            </w:r>
          </w:p>
        </w:tc>
        <w:tc>
          <w:tcPr>
            <w:tcW w:w="813" w:type="dxa"/>
            <w:vAlign w:val="center"/>
          </w:tcPr>
          <w:p w14:paraId="26FFCE52"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color w:val="000000"/>
                <w:sz w:val="24"/>
                <w:szCs w:val="24"/>
                <w:lang w:eastAsia="ru-RU"/>
              </w:rPr>
              <w:t>4,84</w:t>
            </w:r>
          </w:p>
        </w:tc>
        <w:tc>
          <w:tcPr>
            <w:tcW w:w="1259" w:type="dxa"/>
            <w:vAlign w:val="center"/>
          </w:tcPr>
          <w:p w14:paraId="3E9AE2C7" w14:textId="77777777" w:rsidR="00D36F05" w:rsidRPr="007D04E9" w:rsidRDefault="00D36F05" w:rsidP="00C338CD">
            <w:pPr>
              <w:jc w:val="center"/>
              <w:rPr>
                <w:rFonts w:ascii="Times New Roman" w:hAnsi="Times New Roman"/>
                <w:color w:val="000000"/>
                <w:sz w:val="24"/>
                <w:szCs w:val="24"/>
                <w:lang w:eastAsia="ru-RU"/>
              </w:rPr>
            </w:pPr>
            <w:r w:rsidRPr="007D04E9">
              <w:rPr>
                <w:rFonts w:ascii="Times New Roman" w:hAnsi="Times New Roman"/>
                <w:color w:val="000000"/>
                <w:sz w:val="24"/>
                <w:szCs w:val="24"/>
              </w:rPr>
              <w:t>110,3</w:t>
            </w:r>
          </w:p>
        </w:tc>
      </w:tr>
      <w:tr w:rsidR="00D36F05" w:rsidRPr="007D04E9" w14:paraId="0809235A" w14:textId="77777777" w:rsidTr="005E2A5E">
        <w:trPr>
          <w:jc w:val="center"/>
        </w:trPr>
        <w:tc>
          <w:tcPr>
            <w:tcW w:w="2483" w:type="dxa"/>
          </w:tcPr>
          <w:p w14:paraId="1F3B440E" w14:textId="77777777" w:rsidR="00D36F05" w:rsidRPr="007D04E9" w:rsidRDefault="00D36F05" w:rsidP="005E2A5E">
            <w:pPr>
              <w:spacing w:line="228" w:lineRule="auto"/>
              <w:rPr>
                <w:rFonts w:ascii="Times New Roman" w:hAnsi="Times New Roman"/>
                <w:sz w:val="24"/>
                <w:szCs w:val="24"/>
                <w:lang w:eastAsia="ru-RU"/>
              </w:rPr>
            </w:pPr>
            <w:r w:rsidRPr="007D04E9">
              <w:rPr>
                <w:rFonts w:ascii="Times New Roman" w:hAnsi="Times New Roman"/>
                <w:sz w:val="24"/>
                <w:szCs w:val="24"/>
              </w:rPr>
              <w:t>өткен жылғы пайызбен, %</w:t>
            </w:r>
          </w:p>
        </w:tc>
        <w:tc>
          <w:tcPr>
            <w:tcW w:w="876" w:type="dxa"/>
            <w:vAlign w:val="center"/>
          </w:tcPr>
          <w:p w14:paraId="3FAE96BE"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104,1</w:t>
            </w:r>
          </w:p>
        </w:tc>
        <w:tc>
          <w:tcPr>
            <w:tcW w:w="876" w:type="dxa"/>
            <w:vAlign w:val="center"/>
          </w:tcPr>
          <w:p w14:paraId="27D9BFB5"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103,09</w:t>
            </w:r>
          </w:p>
        </w:tc>
        <w:tc>
          <w:tcPr>
            <w:tcW w:w="876" w:type="dxa"/>
            <w:vAlign w:val="center"/>
          </w:tcPr>
          <w:p w14:paraId="679C3D92"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107,8</w:t>
            </w:r>
          </w:p>
        </w:tc>
        <w:tc>
          <w:tcPr>
            <w:tcW w:w="876" w:type="dxa"/>
            <w:vAlign w:val="center"/>
          </w:tcPr>
          <w:p w14:paraId="6FF2FA6E"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97,96</w:t>
            </w:r>
          </w:p>
        </w:tc>
        <w:tc>
          <w:tcPr>
            <w:tcW w:w="881" w:type="dxa"/>
            <w:vAlign w:val="center"/>
          </w:tcPr>
          <w:p w14:paraId="577E397B"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104,62</w:t>
            </w:r>
          </w:p>
        </w:tc>
        <w:tc>
          <w:tcPr>
            <w:tcW w:w="756" w:type="dxa"/>
            <w:vAlign w:val="center"/>
          </w:tcPr>
          <w:p w14:paraId="207016B3" w14:textId="77777777" w:rsidR="00D36F05" w:rsidRPr="007D04E9" w:rsidRDefault="00D36F05" w:rsidP="00C338CD">
            <w:pPr>
              <w:jc w:val="center"/>
              <w:rPr>
                <w:rFonts w:ascii="Times New Roman" w:hAnsi="Times New Roman"/>
                <w:color w:val="000000"/>
                <w:sz w:val="24"/>
                <w:szCs w:val="24"/>
                <w:lang w:eastAsia="ru-RU"/>
              </w:rPr>
            </w:pPr>
            <w:r w:rsidRPr="007D04E9">
              <w:rPr>
                <w:rFonts w:ascii="Times New Roman" w:hAnsi="Times New Roman"/>
                <w:color w:val="000000"/>
                <w:sz w:val="24"/>
                <w:szCs w:val="24"/>
                <w:lang w:eastAsia="ru-RU"/>
              </w:rPr>
              <w:t>0,52</w:t>
            </w:r>
          </w:p>
        </w:tc>
        <w:tc>
          <w:tcPr>
            <w:tcW w:w="813" w:type="dxa"/>
            <w:vAlign w:val="center"/>
          </w:tcPr>
          <w:p w14:paraId="0723A3E7" w14:textId="77777777" w:rsidR="00D36F05" w:rsidRPr="007D04E9" w:rsidRDefault="00D36F05" w:rsidP="00C338CD">
            <w:pPr>
              <w:jc w:val="center"/>
              <w:rPr>
                <w:rFonts w:ascii="Times New Roman" w:hAnsi="Times New Roman"/>
                <w:color w:val="000000"/>
                <w:sz w:val="24"/>
                <w:szCs w:val="24"/>
                <w:lang w:eastAsia="ru-RU"/>
              </w:rPr>
            </w:pPr>
            <w:r w:rsidRPr="007D04E9">
              <w:rPr>
                <w:rFonts w:ascii="Times New Roman" w:hAnsi="Times New Roman"/>
                <w:color w:val="000000"/>
                <w:sz w:val="24"/>
                <w:szCs w:val="24"/>
                <w:lang w:eastAsia="ru-RU"/>
              </w:rPr>
              <w:t>0,5</w:t>
            </w:r>
          </w:p>
        </w:tc>
        <w:tc>
          <w:tcPr>
            <w:tcW w:w="1259" w:type="dxa"/>
            <w:vAlign w:val="center"/>
          </w:tcPr>
          <w:p w14:paraId="7D538458" w14:textId="77777777" w:rsidR="00D36F05" w:rsidRPr="007D04E9" w:rsidRDefault="00D36F05" w:rsidP="00C338CD">
            <w:pPr>
              <w:jc w:val="center"/>
              <w:rPr>
                <w:rFonts w:ascii="Times New Roman" w:hAnsi="Times New Roman"/>
                <w:color w:val="000000"/>
                <w:sz w:val="24"/>
                <w:szCs w:val="24"/>
                <w:lang w:eastAsia="ru-RU"/>
              </w:rPr>
            </w:pPr>
            <w:r w:rsidRPr="007D04E9">
              <w:rPr>
                <w:rFonts w:ascii="Times New Roman" w:hAnsi="Times New Roman"/>
                <w:color w:val="000000"/>
                <w:sz w:val="24"/>
                <w:szCs w:val="24"/>
              </w:rPr>
              <w:t>103,51</w:t>
            </w:r>
          </w:p>
        </w:tc>
      </w:tr>
      <w:tr w:rsidR="00D36F05" w:rsidRPr="007D04E9" w14:paraId="0B4BCB56" w14:textId="77777777" w:rsidTr="005E2A5E">
        <w:trPr>
          <w:jc w:val="center"/>
        </w:trPr>
        <w:tc>
          <w:tcPr>
            <w:tcW w:w="2483" w:type="dxa"/>
          </w:tcPr>
          <w:p w14:paraId="0083E2A1" w14:textId="6587C5BE" w:rsidR="00D36F05" w:rsidRPr="007D04E9" w:rsidRDefault="00D36F05" w:rsidP="005E2A5E">
            <w:pPr>
              <w:spacing w:line="228" w:lineRule="auto"/>
              <w:jc w:val="both"/>
              <w:rPr>
                <w:rFonts w:ascii="Times New Roman" w:hAnsi="Times New Roman"/>
                <w:sz w:val="24"/>
                <w:szCs w:val="24"/>
                <w:lang w:eastAsia="ru-RU"/>
              </w:rPr>
            </w:pPr>
            <w:r w:rsidRPr="007D04E9">
              <w:rPr>
                <w:rFonts w:ascii="Times New Roman" w:hAnsi="Times New Roman"/>
                <w:sz w:val="24"/>
                <w:szCs w:val="24"/>
              </w:rPr>
              <w:t>Үй шаруашылықта</w:t>
            </w:r>
            <w:r w:rsidR="00C338CD">
              <w:rPr>
                <w:rFonts w:ascii="Times New Roman" w:hAnsi="Times New Roman"/>
                <w:sz w:val="24"/>
                <w:szCs w:val="24"/>
                <w:lang w:val="kk-KZ"/>
              </w:rPr>
              <w:t xml:space="preserve"> </w:t>
            </w:r>
            <w:r w:rsidRPr="007D04E9">
              <w:rPr>
                <w:rFonts w:ascii="Times New Roman" w:hAnsi="Times New Roman"/>
                <w:sz w:val="24"/>
                <w:szCs w:val="24"/>
              </w:rPr>
              <w:t>рының азық-түлік тауарларына жұмсал</w:t>
            </w:r>
            <w:r w:rsidR="00C338CD">
              <w:rPr>
                <w:rFonts w:ascii="Times New Roman" w:hAnsi="Times New Roman"/>
                <w:sz w:val="24"/>
                <w:szCs w:val="24"/>
                <w:lang w:val="kk-KZ"/>
              </w:rPr>
              <w:t xml:space="preserve"> </w:t>
            </w:r>
            <w:r w:rsidRPr="007D04E9">
              <w:rPr>
                <w:rFonts w:ascii="Times New Roman" w:hAnsi="Times New Roman"/>
                <w:sz w:val="24"/>
                <w:szCs w:val="24"/>
              </w:rPr>
              <w:t>ған шығыстарының индексі, % кассалық шығыстар, %</w:t>
            </w:r>
          </w:p>
        </w:tc>
        <w:tc>
          <w:tcPr>
            <w:tcW w:w="876" w:type="dxa"/>
            <w:vAlign w:val="center"/>
          </w:tcPr>
          <w:p w14:paraId="5E99DE3A" w14:textId="7EBAE7B3"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105,3</w:t>
            </w:r>
          </w:p>
        </w:tc>
        <w:tc>
          <w:tcPr>
            <w:tcW w:w="876" w:type="dxa"/>
            <w:vAlign w:val="center"/>
          </w:tcPr>
          <w:p w14:paraId="4FEF4990" w14:textId="6357AF8B"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105,4</w:t>
            </w:r>
          </w:p>
        </w:tc>
        <w:tc>
          <w:tcPr>
            <w:tcW w:w="876" w:type="dxa"/>
            <w:vAlign w:val="center"/>
          </w:tcPr>
          <w:p w14:paraId="29E5ED3C" w14:textId="35F6488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107,5</w:t>
            </w:r>
          </w:p>
        </w:tc>
        <w:tc>
          <w:tcPr>
            <w:tcW w:w="876" w:type="dxa"/>
            <w:vAlign w:val="center"/>
          </w:tcPr>
          <w:p w14:paraId="74CADB0E" w14:textId="44494580"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108,4</w:t>
            </w:r>
          </w:p>
        </w:tc>
        <w:tc>
          <w:tcPr>
            <w:tcW w:w="881" w:type="dxa"/>
            <w:vAlign w:val="center"/>
          </w:tcPr>
          <w:p w14:paraId="25429422"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120,3</w:t>
            </w:r>
          </w:p>
        </w:tc>
        <w:tc>
          <w:tcPr>
            <w:tcW w:w="756" w:type="dxa"/>
            <w:vAlign w:val="center"/>
          </w:tcPr>
          <w:p w14:paraId="0639B37F"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color w:val="000000"/>
                <w:sz w:val="24"/>
                <w:szCs w:val="24"/>
                <w:lang w:eastAsia="ru-RU"/>
              </w:rPr>
              <w:t>15</w:t>
            </w:r>
          </w:p>
        </w:tc>
        <w:tc>
          <w:tcPr>
            <w:tcW w:w="813" w:type="dxa"/>
            <w:vAlign w:val="center"/>
          </w:tcPr>
          <w:p w14:paraId="6EA7CC20" w14:textId="77777777" w:rsidR="00D36F05" w:rsidRPr="007D04E9" w:rsidRDefault="00D36F05" w:rsidP="00C338CD">
            <w:pPr>
              <w:jc w:val="center"/>
              <w:rPr>
                <w:rFonts w:ascii="Times New Roman" w:hAnsi="Times New Roman"/>
                <w:sz w:val="24"/>
                <w:szCs w:val="24"/>
                <w:lang w:val="en-US" w:eastAsia="ru-RU"/>
              </w:rPr>
            </w:pPr>
            <w:r w:rsidRPr="007D04E9">
              <w:rPr>
                <w:rFonts w:ascii="Times New Roman" w:hAnsi="Times New Roman"/>
                <w:color w:val="000000"/>
                <w:sz w:val="24"/>
                <w:szCs w:val="24"/>
                <w:lang w:eastAsia="ru-RU"/>
              </w:rPr>
              <w:t>14,2</w:t>
            </w:r>
            <w:r w:rsidRPr="007D04E9">
              <w:rPr>
                <w:rFonts w:ascii="Times New Roman" w:hAnsi="Times New Roman"/>
                <w:color w:val="000000"/>
                <w:sz w:val="24"/>
                <w:szCs w:val="24"/>
                <w:lang w:val="en-US" w:eastAsia="ru-RU"/>
              </w:rPr>
              <w:t>5</w:t>
            </w:r>
          </w:p>
        </w:tc>
        <w:tc>
          <w:tcPr>
            <w:tcW w:w="1259" w:type="dxa"/>
            <w:vAlign w:val="center"/>
          </w:tcPr>
          <w:p w14:paraId="364EE249" w14:textId="77777777" w:rsidR="00D36F05" w:rsidRPr="007D04E9" w:rsidRDefault="00D36F05" w:rsidP="00C338CD">
            <w:pPr>
              <w:jc w:val="center"/>
              <w:rPr>
                <w:rFonts w:ascii="Times New Roman" w:hAnsi="Times New Roman"/>
                <w:color w:val="000000"/>
                <w:sz w:val="24"/>
                <w:szCs w:val="24"/>
                <w:lang w:eastAsia="ru-RU"/>
              </w:rPr>
            </w:pPr>
            <w:r w:rsidRPr="007D04E9">
              <w:rPr>
                <w:rFonts w:ascii="Times New Roman" w:hAnsi="Times New Roman"/>
                <w:color w:val="000000"/>
                <w:sz w:val="24"/>
                <w:szCs w:val="24"/>
              </w:rPr>
              <w:t>109,38</w:t>
            </w:r>
          </w:p>
        </w:tc>
      </w:tr>
      <w:tr w:rsidR="00D36F05" w:rsidRPr="007D04E9" w14:paraId="6461367A" w14:textId="77777777" w:rsidTr="005E2A5E">
        <w:trPr>
          <w:jc w:val="center"/>
        </w:trPr>
        <w:tc>
          <w:tcPr>
            <w:tcW w:w="2483" w:type="dxa"/>
          </w:tcPr>
          <w:p w14:paraId="08C89DA1" w14:textId="77777777" w:rsidR="00D36F05" w:rsidRPr="007D04E9" w:rsidRDefault="00D36F05" w:rsidP="005E2A5E">
            <w:pPr>
              <w:spacing w:line="228" w:lineRule="auto"/>
              <w:jc w:val="both"/>
              <w:rPr>
                <w:rFonts w:ascii="Times New Roman" w:hAnsi="Times New Roman"/>
                <w:sz w:val="24"/>
                <w:szCs w:val="24"/>
                <w:lang w:eastAsia="ru-RU"/>
              </w:rPr>
            </w:pPr>
            <w:r w:rsidRPr="007D04E9">
              <w:rPr>
                <w:rFonts w:ascii="Times New Roman" w:hAnsi="Times New Roman"/>
                <w:sz w:val="24"/>
                <w:szCs w:val="24"/>
              </w:rPr>
              <w:t>Тұтыну тауарлары мен қызметтеріне бағалар мен тарифтер индексі, %</w:t>
            </w:r>
          </w:p>
        </w:tc>
        <w:tc>
          <w:tcPr>
            <w:tcW w:w="876" w:type="dxa"/>
            <w:vAlign w:val="center"/>
          </w:tcPr>
          <w:p w14:paraId="1353EDC0" w14:textId="6681B18E" w:rsidR="00D36F05" w:rsidRPr="007D04E9" w:rsidRDefault="00D36F05" w:rsidP="005E2A5E">
            <w:pPr>
              <w:jc w:val="center"/>
              <w:rPr>
                <w:rFonts w:ascii="Times New Roman" w:hAnsi="Times New Roman"/>
                <w:sz w:val="24"/>
                <w:szCs w:val="24"/>
                <w:lang w:eastAsia="ru-RU"/>
              </w:rPr>
            </w:pPr>
            <w:r w:rsidRPr="007D04E9">
              <w:rPr>
                <w:rFonts w:ascii="Times New Roman" w:hAnsi="Times New Roman"/>
                <w:sz w:val="24"/>
                <w:szCs w:val="24"/>
                <w:lang w:eastAsia="ru-RU"/>
              </w:rPr>
              <w:t>105,1</w:t>
            </w:r>
          </w:p>
        </w:tc>
        <w:tc>
          <w:tcPr>
            <w:tcW w:w="876" w:type="dxa"/>
            <w:vAlign w:val="center"/>
          </w:tcPr>
          <w:p w14:paraId="15D4A470" w14:textId="18857180" w:rsidR="00D36F05" w:rsidRPr="007D04E9" w:rsidRDefault="00D36F05" w:rsidP="005E2A5E">
            <w:pPr>
              <w:jc w:val="center"/>
              <w:rPr>
                <w:rFonts w:ascii="Times New Roman" w:hAnsi="Times New Roman"/>
                <w:sz w:val="24"/>
                <w:szCs w:val="24"/>
                <w:lang w:eastAsia="ru-RU"/>
              </w:rPr>
            </w:pPr>
            <w:r w:rsidRPr="007D04E9">
              <w:rPr>
                <w:rFonts w:ascii="Times New Roman" w:hAnsi="Times New Roman"/>
                <w:sz w:val="24"/>
                <w:szCs w:val="24"/>
                <w:lang w:eastAsia="ru-RU"/>
              </w:rPr>
              <w:t>109,6</w:t>
            </w:r>
          </w:p>
        </w:tc>
        <w:tc>
          <w:tcPr>
            <w:tcW w:w="876" w:type="dxa"/>
            <w:vAlign w:val="center"/>
          </w:tcPr>
          <w:p w14:paraId="19B50D52" w14:textId="525FF7F7" w:rsidR="00D36F05" w:rsidRPr="007D04E9" w:rsidRDefault="00D36F05" w:rsidP="005E2A5E">
            <w:pPr>
              <w:jc w:val="center"/>
              <w:rPr>
                <w:rFonts w:ascii="Times New Roman" w:hAnsi="Times New Roman"/>
                <w:sz w:val="24"/>
                <w:szCs w:val="24"/>
                <w:lang w:eastAsia="ru-RU"/>
              </w:rPr>
            </w:pPr>
            <w:r w:rsidRPr="007D04E9">
              <w:rPr>
                <w:rFonts w:ascii="Times New Roman" w:hAnsi="Times New Roman"/>
                <w:sz w:val="24"/>
                <w:szCs w:val="24"/>
                <w:lang w:eastAsia="ru-RU"/>
              </w:rPr>
              <w:t>111,3</w:t>
            </w:r>
          </w:p>
        </w:tc>
        <w:tc>
          <w:tcPr>
            <w:tcW w:w="876" w:type="dxa"/>
            <w:vAlign w:val="center"/>
          </w:tcPr>
          <w:p w14:paraId="51CCB1D8" w14:textId="46B8AEF9" w:rsidR="00D36F05" w:rsidRPr="007D04E9" w:rsidRDefault="00D36F05" w:rsidP="005E2A5E">
            <w:pPr>
              <w:jc w:val="center"/>
              <w:rPr>
                <w:rFonts w:ascii="Times New Roman" w:hAnsi="Times New Roman"/>
                <w:sz w:val="24"/>
                <w:szCs w:val="24"/>
                <w:lang w:eastAsia="ru-RU"/>
              </w:rPr>
            </w:pPr>
            <w:r w:rsidRPr="007D04E9">
              <w:rPr>
                <w:rFonts w:ascii="Times New Roman" w:hAnsi="Times New Roman"/>
                <w:sz w:val="24"/>
                <w:szCs w:val="24"/>
                <w:lang w:eastAsia="ru-RU"/>
              </w:rPr>
              <w:t>109,9</w:t>
            </w:r>
          </w:p>
        </w:tc>
        <w:tc>
          <w:tcPr>
            <w:tcW w:w="881" w:type="dxa"/>
            <w:vAlign w:val="center"/>
          </w:tcPr>
          <w:p w14:paraId="34CF8802" w14:textId="77777777" w:rsidR="00D36F05" w:rsidRPr="007D04E9" w:rsidRDefault="00D36F05" w:rsidP="005E2A5E">
            <w:pPr>
              <w:jc w:val="center"/>
              <w:rPr>
                <w:rFonts w:ascii="Times New Roman" w:hAnsi="Times New Roman"/>
                <w:sz w:val="24"/>
                <w:szCs w:val="24"/>
                <w:lang w:eastAsia="ru-RU"/>
              </w:rPr>
            </w:pPr>
            <w:r w:rsidRPr="007D04E9">
              <w:rPr>
                <w:rFonts w:ascii="Times New Roman" w:hAnsi="Times New Roman"/>
                <w:sz w:val="24"/>
                <w:szCs w:val="24"/>
                <w:lang w:eastAsia="ru-RU"/>
              </w:rPr>
              <w:t>125,3</w:t>
            </w:r>
          </w:p>
        </w:tc>
        <w:tc>
          <w:tcPr>
            <w:tcW w:w="756" w:type="dxa"/>
            <w:vAlign w:val="center"/>
          </w:tcPr>
          <w:p w14:paraId="18A174B8" w14:textId="77777777" w:rsidR="00D36F05" w:rsidRPr="007D04E9" w:rsidRDefault="00D36F05" w:rsidP="005E2A5E">
            <w:pPr>
              <w:jc w:val="center"/>
              <w:rPr>
                <w:rFonts w:ascii="Times New Roman" w:hAnsi="Times New Roman"/>
                <w:sz w:val="24"/>
                <w:szCs w:val="24"/>
                <w:lang w:eastAsia="ru-RU"/>
              </w:rPr>
            </w:pPr>
            <w:r w:rsidRPr="007D04E9">
              <w:rPr>
                <w:rFonts w:ascii="Times New Roman" w:hAnsi="Times New Roman"/>
                <w:color w:val="000000"/>
                <w:sz w:val="24"/>
                <w:szCs w:val="24"/>
                <w:lang w:eastAsia="ru-RU"/>
              </w:rPr>
              <w:t>20</w:t>
            </w:r>
          </w:p>
        </w:tc>
        <w:tc>
          <w:tcPr>
            <w:tcW w:w="813" w:type="dxa"/>
            <w:vAlign w:val="center"/>
          </w:tcPr>
          <w:p w14:paraId="05076EF8" w14:textId="77777777" w:rsidR="00D36F05" w:rsidRPr="007D04E9" w:rsidRDefault="00D36F05" w:rsidP="005E2A5E">
            <w:pPr>
              <w:jc w:val="center"/>
              <w:rPr>
                <w:rFonts w:ascii="Times New Roman" w:hAnsi="Times New Roman"/>
                <w:sz w:val="24"/>
                <w:szCs w:val="24"/>
                <w:lang w:val="en-US" w:eastAsia="ru-RU"/>
              </w:rPr>
            </w:pPr>
            <w:r w:rsidRPr="007D04E9">
              <w:rPr>
                <w:rFonts w:ascii="Times New Roman" w:hAnsi="Times New Roman"/>
                <w:color w:val="000000"/>
                <w:sz w:val="24"/>
                <w:szCs w:val="24"/>
                <w:lang w:eastAsia="ru-RU"/>
              </w:rPr>
              <w:t>19,2</w:t>
            </w:r>
            <w:r w:rsidRPr="007D04E9">
              <w:rPr>
                <w:rFonts w:ascii="Times New Roman" w:hAnsi="Times New Roman"/>
                <w:color w:val="000000"/>
                <w:sz w:val="24"/>
                <w:szCs w:val="24"/>
                <w:lang w:val="en-US" w:eastAsia="ru-RU"/>
              </w:rPr>
              <w:t>2</w:t>
            </w:r>
          </w:p>
        </w:tc>
        <w:tc>
          <w:tcPr>
            <w:tcW w:w="1259" w:type="dxa"/>
            <w:vAlign w:val="center"/>
          </w:tcPr>
          <w:p w14:paraId="0938D572" w14:textId="77777777" w:rsidR="00D36F05" w:rsidRPr="007D04E9" w:rsidRDefault="00D36F05" w:rsidP="005E2A5E">
            <w:pPr>
              <w:jc w:val="center"/>
              <w:rPr>
                <w:rFonts w:ascii="Times New Roman" w:hAnsi="Times New Roman"/>
                <w:color w:val="000000"/>
                <w:sz w:val="24"/>
                <w:szCs w:val="24"/>
                <w:lang w:eastAsia="ru-RU"/>
              </w:rPr>
            </w:pPr>
            <w:r w:rsidRPr="007D04E9">
              <w:rPr>
                <w:rFonts w:ascii="Times New Roman" w:hAnsi="Times New Roman"/>
                <w:color w:val="000000"/>
                <w:sz w:val="24"/>
                <w:szCs w:val="24"/>
              </w:rPr>
              <w:t>112,24</w:t>
            </w:r>
          </w:p>
        </w:tc>
      </w:tr>
      <w:tr w:rsidR="00D36F05" w:rsidRPr="007D04E9" w14:paraId="3CF9913E" w14:textId="77777777" w:rsidTr="005E2A5E">
        <w:trPr>
          <w:jc w:val="center"/>
        </w:trPr>
        <w:tc>
          <w:tcPr>
            <w:tcW w:w="2483" w:type="dxa"/>
          </w:tcPr>
          <w:p w14:paraId="755D4285" w14:textId="0F1EB0A5" w:rsidR="00D36F05" w:rsidRPr="007D04E9" w:rsidRDefault="00D36F05" w:rsidP="005E2A5E">
            <w:pPr>
              <w:spacing w:line="228" w:lineRule="auto"/>
              <w:jc w:val="both"/>
              <w:rPr>
                <w:rFonts w:ascii="Times New Roman" w:hAnsi="Times New Roman"/>
                <w:sz w:val="24"/>
                <w:szCs w:val="24"/>
                <w:lang w:eastAsia="ru-RU"/>
              </w:rPr>
            </w:pPr>
            <w:r w:rsidRPr="007D04E9">
              <w:rPr>
                <w:rFonts w:ascii="Times New Roman" w:hAnsi="Times New Roman"/>
                <w:sz w:val="24"/>
                <w:szCs w:val="24"/>
              </w:rPr>
              <w:t>Халыққа ақылы қыз</w:t>
            </w:r>
            <w:r w:rsidR="00C338CD">
              <w:rPr>
                <w:rFonts w:ascii="Times New Roman" w:hAnsi="Times New Roman"/>
                <w:sz w:val="24"/>
                <w:szCs w:val="24"/>
                <w:lang w:val="kk-KZ"/>
              </w:rPr>
              <w:t xml:space="preserve"> </w:t>
            </w:r>
            <w:r w:rsidRPr="007D04E9">
              <w:rPr>
                <w:rFonts w:ascii="Times New Roman" w:hAnsi="Times New Roman"/>
                <w:sz w:val="24"/>
                <w:szCs w:val="24"/>
              </w:rPr>
              <w:t>мет көрсету бағасы</w:t>
            </w:r>
            <w:r w:rsidR="00C338CD">
              <w:rPr>
                <w:rFonts w:ascii="Times New Roman" w:hAnsi="Times New Roman"/>
                <w:sz w:val="24"/>
                <w:szCs w:val="24"/>
                <w:lang w:val="kk-KZ"/>
              </w:rPr>
              <w:t xml:space="preserve"> </w:t>
            </w:r>
            <w:r w:rsidRPr="007D04E9">
              <w:rPr>
                <w:rFonts w:ascii="Times New Roman" w:hAnsi="Times New Roman"/>
                <w:sz w:val="24"/>
                <w:szCs w:val="24"/>
              </w:rPr>
              <w:t>ның индексі</w:t>
            </w:r>
          </w:p>
        </w:tc>
        <w:tc>
          <w:tcPr>
            <w:tcW w:w="876" w:type="dxa"/>
            <w:vAlign w:val="center"/>
          </w:tcPr>
          <w:p w14:paraId="15CDCF1F" w14:textId="361D640B" w:rsidR="00D36F05" w:rsidRPr="007D04E9" w:rsidRDefault="00D36F05" w:rsidP="005E2A5E">
            <w:pPr>
              <w:jc w:val="center"/>
              <w:rPr>
                <w:rFonts w:ascii="Times New Roman" w:hAnsi="Times New Roman"/>
                <w:sz w:val="24"/>
                <w:szCs w:val="24"/>
                <w:lang w:eastAsia="ru-RU"/>
              </w:rPr>
            </w:pPr>
            <w:r w:rsidRPr="007D04E9">
              <w:rPr>
                <w:rFonts w:ascii="Times New Roman" w:hAnsi="Times New Roman"/>
                <w:sz w:val="24"/>
                <w:szCs w:val="24"/>
                <w:lang w:eastAsia="ru-RU"/>
              </w:rPr>
              <w:t>104,5</w:t>
            </w:r>
          </w:p>
        </w:tc>
        <w:tc>
          <w:tcPr>
            <w:tcW w:w="876" w:type="dxa"/>
            <w:vAlign w:val="center"/>
          </w:tcPr>
          <w:p w14:paraId="138F9F5F" w14:textId="2093CED1" w:rsidR="00D36F05" w:rsidRPr="007D04E9" w:rsidRDefault="00D36F05" w:rsidP="005E2A5E">
            <w:pPr>
              <w:jc w:val="center"/>
              <w:rPr>
                <w:rFonts w:ascii="Times New Roman" w:hAnsi="Times New Roman"/>
                <w:sz w:val="24"/>
                <w:szCs w:val="24"/>
                <w:lang w:eastAsia="ru-RU"/>
              </w:rPr>
            </w:pPr>
            <w:r w:rsidRPr="007D04E9">
              <w:rPr>
                <w:rFonts w:ascii="Times New Roman" w:hAnsi="Times New Roman"/>
                <w:sz w:val="24"/>
                <w:szCs w:val="24"/>
                <w:lang w:eastAsia="ru-RU"/>
              </w:rPr>
              <w:t>100,7</w:t>
            </w:r>
          </w:p>
        </w:tc>
        <w:tc>
          <w:tcPr>
            <w:tcW w:w="876" w:type="dxa"/>
            <w:vAlign w:val="center"/>
          </w:tcPr>
          <w:p w14:paraId="07E1C174" w14:textId="6171F314" w:rsidR="00D36F05" w:rsidRPr="007D04E9" w:rsidRDefault="00D36F05" w:rsidP="005E2A5E">
            <w:pPr>
              <w:jc w:val="center"/>
              <w:rPr>
                <w:rFonts w:ascii="Times New Roman" w:hAnsi="Times New Roman"/>
                <w:sz w:val="24"/>
                <w:szCs w:val="24"/>
                <w:lang w:eastAsia="ru-RU"/>
              </w:rPr>
            </w:pPr>
            <w:r w:rsidRPr="007D04E9">
              <w:rPr>
                <w:rFonts w:ascii="Times New Roman" w:hAnsi="Times New Roman"/>
                <w:sz w:val="24"/>
                <w:szCs w:val="24"/>
                <w:lang w:eastAsia="ru-RU"/>
              </w:rPr>
              <w:t>104,2</w:t>
            </w:r>
          </w:p>
        </w:tc>
        <w:tc>
          <w:tcPr>
            <w:tcW w:w="876" w:type="dxa"/>
            <w:vAlign w:val="center"/>
          </w:tcPr>
          <w:p w14:paraId="7AC72C9E" w14:textId="6B872738" w:rsidR="00D36F05" w:rsidRPr="007D04E9" w:rsidRDefault="00D36F05" w:rsidP="005E2A5E">
            <w:pPr>
              <w:jc w:val="center"/>
              <w:rPr>
                <w:rFonts w:ascii="Times New Roman" w:hAnsi="Times New Roman"/>
                <w:sz w:val="24"/>
                <w:szCs w:val="24"/>
                <w:lang w:eastAsia="ru-RU"/>
              </w:rPr>
            </w:pPr>
            <w:r w:rsidRPr="007D04E9">
              <w:rPr>
                <w:rFonts w:ascii="Times New Roman" w:hAnsi="Times New Roman"/>
                <w:sz w:val="24"/>
                <w:szCs w:val="24"/>
                <w:lang w:eastAsia="ru-RU"/>
              </w:rPr>
              <w:t>106,5</w:t>
            </w:r>
          </w:p>
        </w:tc>
        <w:tc>
          <w:tcPr>
            <w:tcW w:w="881" w:type="dxa"/>
            <w:vAlign w:val="center"/>
          </w:tcPr>
          <w:p w14:paraId="4607B36B" w14:textId="77777777" w:rsidR="00D36F05" w:rsidRPr="007D04E9" w:rsidRDefault="00D36F05" w:rsidP="005E2A5E">
            <w:pPr>
              <w:jc w:val="center"/>
              <w:rPr>
                <w:rFonts w:ascii="Times New Roman" w:hAnsi="Times New Roman"/>
                <w:sz w:val="24"/>
                <w:szCs w:val="24"/>
                <w:lang w:eastAsia="ru-RU"/>
              </w:rPr>
            </w:pPr>
            <w:r w:rsidRPr="007D04E9">
              <w:rPr>
                <w:rFonts w:ascii="Times New Roman" w:hAnsi="Times New Roman"/>
                <w:sz w:val="24"/>
                <w:szCs w:val="24"/>
                <w:lang w:eastAsia="ru-RU"/>
              </w:rPr>
              <w:t>114,1</w:t>
            </w:r>
          </w:p>
        </w:tc>
        <w:tc>
          <w:tcPr>
            <w:tcW w:w="756" w:type="dxa"/>
            <w:vAlign w:val="center"/>
          </w:tcPr>
          <w:p w14:paraId="307AD9D4" w14:textId="77777777" w:rsidR="00D36F05" w:rsidRPr="007D04E9" w:rsidRDefault="00D36F05" w:rsidP="005E2A5E">
            <w:pPr>
              <w:jc w:val="center"/>
              <w:rPr>
                <w:rFonts w:ascii="Times New Roman" w:hAnsi="Times New Roman"/>
                <w:sz w:val="24"/>
                <w:szCs w:val="24"/>
                <w:lang w:eastAsia="ru-RU"/>
              </w:rPr>
            </w:pPr>
            <w:r w:rsidRPr="007D04E9">
              <w:rPr>
                <w:rFonts w:ascii="Times New Roman" w:hAnsi="Times New Roman"/>
                <w:color w:val="000000"/>
                <w:sz w:val="24"/>
                <w:szCs w:val="24"/>
                <w:lang w:eastAsia="ru-RU"/>
              </w:rPr>
              <w:t>10</w:t>
            </w:r>
          </w:p>
        </w:tc>
        <w:tc>
          <w:tcPr>
            <w:tcW w:w="813" w:type="dxa"/>
            <w:vAlign w:val="center"/>
          </w:tcPr>
          <w:p w14:paraId="74035834" w14:textId="77777777" w:rsidR="00D36F05" w:rsidRPr="007D04E9" w:rsidRDefault="00D36F05" w:rsidP="005E2A5E">
            <w:pPr>
              <w:jc w:val="center"/>
              <w:rPr>
                <w:rFonts w:ascii="Times New Roman" w:hAnsi="Times New Roman"/>
                <w:sz w:val="24"/>
                <w:szCs w:val="24"/>
                <w:lang w:val="en-US" w:eastAsia="ru-RU"/>
              </w:rPr>
            </w:pPr>
            <w:r w:rsidRPr="007D04E9">
              <w:rPr>
                <w:rFonts w:ascii="Times New Roman" w:hAnsi="Times New Roman"/>
                <w:color w:val="000000"/>
                <w:sz w:val="24"/>
                <w:szCs w:val="24"/>
                <w:lang w:eastAsia="ru-RU"/>
              </w:rPr>
              <w:t>9,1</w:t>
            </w:r>
            <w:r w:rsidRPr="007D04E9">
              <w:rPr>
                <w:rFonts w:ascii="Times New Roman" w:hAnsi="Times New Roman"/>
                <w:color w:val="000000"/>
                <w:sz w:val="24"/>
                <w:szCs w:val="24"/>
                <w:lang w:val="en-US" w:eastAsia="ru-RU"/>
              </w:rPr>
              <w:t>9</w:t>
            </w:r>
          </w:p>
        </w:tc>
        <w:tc>
          <w:tcPr>
            <w:tcW w:w="1259" w:type="dxa"/>
            <w:vAlign w:val="center"/>
          </w:tcPr>
          <w:p w14:paraId="3F5BB9F4" w14:textId="77777777" w:rsidR="00D36F05" w:rsidRPr="007D04E9" w:rsidRDefault="00D36F05" w:rsidP="005E2A5E">
            <w:pPr>
              <w:jc w:val="center"/>
              <w:rPr>
                <w:rFonts w:ascii="Times New Roman" w:hAnsi="Times New Roman"/>
                <w:color w:val="000000"/>
                <w:sz w:val="24"/>
                <w:szCs w:val="24"/>
                <w:lang w:eastAsia="ru-RU"/>
              </w:rPr>
            </w:pPr>
            <w:r w:rsidRPr="007D04E9">
              <w:rPr>
                <w:rFonts w:ascii="Times New Roman" w:hAnsi="Times New Roman"/>
                <w:color w:val="000000"/>
                <w:sz w:val="24"/>
                <w:szCs w:val="24"/>
              </w:rPr>
              <w:t>106</w:t>
            </w:r>
          </w:p>
        </w:tc>
      </w:tr>
      <w:tr w:rsidR="00D36F05" w:rsidRPr="007D04E9" w14:paraId="673A3492" w14:textId="77777777" w:rsidTr="005E2A5E">
        <w:trPr>
          <w:trHeight w:val="479"/>
          <w:jc w:val="center"/>
        </w:trPr>
        <w:tc>
          <w:tcPr>
            <w:tcW w:w="2483" w:type="dxa"/>
          </w:tcPr>
          <w:p w14:paraId="0C12FC3A" w14:textId="5C2DEC14" w:rsidR="00D36F05" w:rsidRPr="007D04E9" w:rsidRDefault="00D36F05" w:rsidP="005E2A5E">
            <w:pPr>
              <w:spacing w:line="228" w:lineRule="auto"/>
              <w:jc w:val="both"/>
              <w:rPr>
                <w:rFonts w:ascii="Times New Roman" w:hAnsi="Times New Roman"/>
                <w:sz w:val="24"/>
                <w:szCs w:val="24"/>
                <w:lang w:eastAsia="ru-RU"/>
              </w:rPr>
            </w:pPr>
            <w:r w:rsidRPr="007D04E9">
              <w:rPr>
                <w:rFonts w:ascii="Times New Roman" w:hAnsi="Times New Roman"/>
                <w:sz w:val="24"/>
                <w:szCs w:val="24"/>
                <w:lang w:val="kk-KZ"/>
              </w:rPr>
              <w:t>К</w:t>
            </w:r>
            <w:r w:rsidRPr="007D04E9">
              <w:rPr>
                <w:rFonts w:ascii="Times New Roman" w:hAnsi="Times New Roman"/>
                <w:sz w:val="24"/>
                <w:szCs w:val="24"/>
              </w:rPr>
              <w:t>езеңнің аяғында өткен жылдың жел</w:t>
            </w:r>
            <w:r w:rsidR="00C338CD">
              <w:rPr>
                <w:rFonts w:ascii="Times New Roman" w:hAnsi="Times New Roman"/>
                <w:sz w:val="24"/>
                <w:szCs w:val="24"/>
                <w:lang w:val="kk-KZ"/>
              </w:rPr>
              <w:t xml:space="preserve"> </w:t>
            </w:r>
            <w:r w:rsidRPr="007D04E9">
              <w:rPr>
                <w:rFonts w:ascii="Times New Roman" w:hAnsi="Times New Roman"/>
                <w:sz w:val="24"/>
                <w:szCs w:val="24"/>
              </w:rPr>
              <w:t>тоқсанымен салыс</w:t>
            </w:r>
            <w:r w:rsidR="00C338CD">
              <w:rPr>
                <w:rFonts w:ascii="Times New Roman" w:hAnsi="Times New Roman"/>
                <w:sz w:val="24"/>
                <w:szCs w:val="24"/>
                <w:lang w:val="kk-KZ"/>
              </w:rPr>
              <w:t xml:space="preserve"> </w:t>
            </w:r>
            <w:r w:rsidRPr="007D04E9">
              <w:rPr>
                <w:rFonts w:ascii="Times New Roman" w:hAnsi="Times New Roman"/>
                <w:sz w:val="24"/>
                <w:szCs w:val="24"/>
              </w:rPr>
              <w:t>тырғанда пайызбен</w:t>
            </w:r>
          </w:p>
        </w:tc>
        <w:tc>
          <w:tcPr>
            <w:tcW w:w="876" w:type="dxa"/>
            <w:vAlign w:val="center"/>
          </w:tcPr>
          <w:p w14:paraId="4F62EA7A" w14:textId="77777777" w:rsidR="00D36F05" w:rsidRPr="007D04E9" w:rsidRDefault="00D36F05" w:rsidP="005E2A5E">
            <w:pPr>
              <w:jc w:val="center"/>
              <w:rPr>
                <w:rFonts w:ascii="Times New Roman" w:hAnsi="Times New Roman"/>
                <w:sz w:val="24"/>
                <w:szCs w:val="24"/>
                <w:lang w:eastAsia="ru-RU"/>
              </w:rPr>
            </w:pPr>
            <w:r w:rsidRPr="007D04E9">
              <w:rPr>
                <w:rFonts w:ascii="Times New Roman" w:eastAsia="Calibri" w:hAnsi="Times New Roman"/>
                <w:color w:val="000000"/>
                <w:sz w:val="24"/>
                <w:szCs w:val="24"/>
              </w:rPr>
              <w:t>104,08</w:t>
            </w:r>
          </w:p>
        </w:tc>
        <w:tc>
          <w:tcPr>
            <w:tcW w:w="876" w:type="dxa"/>
            <w:vAlign w:val="center"/>
          </w:tcPr>
          <w:p w14:paraId="20CA2702" w14:textId="77777777" w:rsidR="00D36F05" w:rsidRPr="007D04E9" w:rsidRDefault="00D36F05" w:rsidP="005E2A5E">
            <w:pPr>
              <w:jc w:val="center"/>
              <w:rPr>
                <w:rFonts w:ascii="Times New Roman" w:eastAsia="Calibri" w:hAnsi="Times New Roman"/>
                <w:color w:val="000000"/>
                <w:sz w:val="24"/>
                <w:szCs w:val="24"/>
              </w:rPr>
            </w:pPr>
            <w:r w:rsidRPr="007D04E9">
              <w:rPr>
                <w:rFonts w:ascii="Times New Roman" w:eastAsia="Calibri" w:hAnsi="Times New Roman"/>
                <w:color w:val="000000"/>
                <w:sz w:val="24"/>
                <w:szCs w:val="24"/>
              </w:rPr>
              <w:t>107,8</w:t>
            </w:r>
          </w:p>
        </w:tc>
        <w:tc>
          <w:tcPr>
            <w:tcW w:w="876" w:type="dxa"/>
            <w:vAlign w:val="center"/>
          </w:tcPr>
          <w:p w14:paraId="7747EDE8" w14:textId="5F0C61E4" w:rsidR="00D36F05" w:rsidRPr="00C338CD" w:rsidRDefault="00C338CD" w:rsidP="005E2A5E">
            <w:pPr>
              <w:jc w:val="center"/>
              <w:rPr>
                <w:rFonts w:ascii="Times New Roman" w:eastAsia="Calibri" w:hAnsi="Times New Roman"/>
                <w:sz w:val="24"/>
                <w:szCs w:val="24"/>
                <w:lang w:val="kk-KZ" w:eastAsia="ru-RU"/>
              </w:rPr>
            </w:pPr>
            <w:r>
              <w:rPr>
                <w:rFonts w:ascii="Times New Roman" w:eastAsia="Calibri" w:hAnsi="Times New Roman"/>
                <w:sz w:val="24"/>
                <w:szCs w:val="24"/>
                <w:lang w:eastAsia="ru-RU"/>
              </w:rPr>
              <w:t>107,8</w:t>
            </w:r>
          </w:p>
        </w:tc>
        <w:tc>
          <w:tcPr>
            <w:tcW w:w="876" w:type="dxa"/>
            <w:vAlign w:val="center"/>
          </w:tcPr>
          <w:p w14:paraId="1D7EE01C" w14:textId="77777777" w:rsidR="00D36F05" w:rsidRPr="007D04E9" w:rsidRDefault="00D36F05" w:rsidP="005E2A5E">
            <w:pPr>
              <w:jc w:val="center"/>
              <w:rPr>
                <w:rFonts w:ascii="Times New Roman" w:eastAsia="Calibri" w:hAnsi="Times New Roman"/>
                <w:sz w:val="24"/>
                <w:szCs w:val="24"/>
                <w:lang w:eastAsia="ru-RU"/>
              </w:rPr>
            </w:pPr>
            <w:r w:rsidRPr="007D04E9">
              <w:rPr>
                <w:rFonts w:ascii="Times New Roman" w:eastAsia="Calibri" w:hAnsi="Times New Roman"/>
                <w:sz w:val="24"/>
                <w:szCs w:val="24"/>
                <w:lang w:eastAsia="ru-RU"/>
              </w:rPr>
              <w:t>97,96</w:t>
            </w:r>
          </w:p>
        </w:tc>
        <w:tc>
          <w:tcPr>
            <w:tcW w:w="881" w:type="dxa"/>
            <w:vAlign w:val="center"/>
          </w:tcPr>
          <w:p w14:paraId="671F3925" w14:textId="79144F13" w:rsidR="00D36F05" w:rsidRPr="00C338CD" w:rsidRDefault="00C338CD" w:rsidP="005E2A5E">
            <w:pPr>
              <w:jc w:val="center"/>
              <w:rPr>
                <w:rFonts w:ascii="Times New Roman" w:eastAsia="Calibri" w:hAnsi="Times New Roman"/>
                <w:sz w:val="24"/>
                <w:szCs w:val="24"/>
                <w:lang w:val="kk-KZ" w:eastAsia="ru-RU"/>
              </w:rPr>
            </w:pPr>
            <w:r>
              <w:rPr>
                <w:rFonts w:ascii="Times New Roman" w:eastAsia="Calibri" w:hAnsi="Times New Roman"/>
                <w:sz w:val="24"/>
                <w:szCs w:val="24"/>
                <w:lang w:eastAsia="ru-RU"/>
              </w:rPr>
              <w:t>104,62</w:t>
            </w:r>
          </w:p>
        </w:tc>
        <w:tc>
          <w:tcPr>
            <w:tcW w:w="756" w:type="dxa"/>
            <w:vAlign w:val="center"/>
          </w:tcPr>
          <w:p w14:paraId="33E039E7" w14:textId="77777777" w:rsidR="00D36F05" w:rsidRPr="007D04E9" w:rsidRDefault="00D36F05" w:rsidP="005E2A5E">
            <w:pPr>
              <w:jc w:val="center"/>
              <w:rPr>
                <w:rFonts w:ascii="Times New Roman" w:hAnsi="Times New Roman"/>
                <w:sz w:val="24"/>
                <w:szCs w:val="24"/>
                <w:lang w:eastAsia="ru-RU"/>
              </w:rPr>
            </w:pPr>
            <w:r w:rsidRPr="007D04E9">
              <w:rPr>
                <w:rFonts w:ascii="Times New Roman" w:hAnsi="Times New Roman"/>
                <w:sz w:val="24"/>
                <w:szCs w:val="24"/>
                <w:lang w:eastAsia="ru-RU"/>
              </w:rPr>
              <w:t>0,54</w:t>
            </w:r>
          </w:p>
        </w:tc>
        <w:tc>
          <w:tcPr>
            <w:tcW w:w="813" w:type="dxa"/>
            <w:vAlign w:val="center"/>
          </w:tcPr>
          <w:p w14:paraId="3C1A1741" w14:textId="77777777" w:rsidR="00D36F05" w:rsidRPr="007D04E9" w:rsidRDefault="00D36F05" w:rsidP="005E2A5E">
            <w:pPr>
              <w:jc w:val="center"/>
              <w:rPr>
                <w:rFonts w:ascii="Times New Roman" w:hAnsi="Times New Roman"/>
                <w:sz w:val="24"/>
                <w:szCs w:val="24"/>
                <w:lang w:eastAsia="ru-RU"/>
              </w:rPr>
            </w:pPr>
            <w:r w:rsidRPr="007D04E9">
              <w:rPr>
                <w:rFonts w:ascii="Times New Roman" w:eastAsia="Calibri" w:hAnsi="Times New Roman"/>
                <w:color w:val="000000"/>
                <w:sz w:val="24"/>
                <w:szCs w:val="24"/>
                <w:lang w:eastAsia="ru-RU"/>
              </w:rPr>
              <w:t>0,52</w:t>
            </w:r>
          </w:p>
        </w:tc>
        <w:tc>
          <w:tcPr>
            <w:tcW w:w="1259" w:type="dxa"/>
            <w:vAlign w:val="center"/>
          </w:tcPr>
          <w:p w14:paraId="4FFAE544" w14:textId="77777777" w:rsidR="00D36F05" w:rsidRPr="007D04E9" w:rsidRDefault="00D36F05" w:rsidP="005E2A5E">
            <w:pPr>
              <w:jc w:val="center"/>
              <w:rPr>
                <w:rFonts w:ascii="Times New Roman" w:eastAsia="Calibri" w:hAnsi="Times New Roman"/>
                <w:color w:val="000000"/>
                <w:sz w:val="24"/>
                <w:szCs w:val="24"/>
                <w:lang w:eastAsia="ru-RU"/>
              </w:rPr>
            </w:pPr>
            <w:r w:rsidRPr="007D04E9">
              <w:rPr>
                <w:rFonts w:ascii="Times New Roman" w:hAnsi="Times New Roman"/>
                <w:color w:val="000000"/>
                <w:sz w:val="24"/>
                <w:szCs w:val="24"/>
              </w:rPr>
              <w:t>104,45</w:t>
            </w:r>
          </w:p>
        </w:tc>
      </w:tr>
      <w:tr w:rsidR="00D36F05" w:rsidRPr="007D04E9" w14:paraId="70CFF1DB" w14:textId="77777777" w:rsidTr="005E2A5E">
        <w:trPr>
          <w:jc w:val="center"/>
        </w:trPr>
        <w:tc>
          <w:tcPr>
            <w:tcW w:w="2483" w:type="dxa"/>
          </w:tcPr>
          <w:p w14:paraId="74A3742D" w14:textId="36FA19B3" w:rsidR="00D36F05" w:rsidRPr="007D04E9" w:rsidRDefault="00D36F05" w:rsidP="005E2A5E">
            <w:pPr>
              <w:spacing w:line="228" w:lineRule="auto"/>
              <w:jc w:val="both"/>
              <w:rPr>
                <w:rFonts w:ascii="Times New Roman" w:hAnsi="Times New Roman"/>
                <w:sz w:val="24"/>
                <w:szCs w:val="24"/>
                <w:lang w:eastAsia="ru-RU"/>
              </w:rPr>
            </w:pPr>
            <w:r w:rsidRPr="007D04E9">
              <w:rPr>
                <w:rFonts w:ascii="Times New Roman" w:hAnsi="Times New Roman"/>
                <w:sz w:val="24"/>
                <w:szCs w:val="24"/>
              </w:rPr>
              <w:t>Үй шаруашылығы</w:t>
            </w:r>
            <w:r w:rsidR="00C338CD">
              <w:rPr>
                <w:rFonts w:ascii="Times New Roman" w:hAnsi="Times New Roman"/>
                <w:sz w:val="24"/>
                <w:szCs w:val="24"/>
                <w:lang w:val="kk-KZ"/>
              </w:rPr>
              <w:t xml:space="preserve"> </w:t>
            </w:r>
            <w:r w:rsidRPr="007D04E9">
              <w:rPr>
                <w:rFonts w:ascii="Times New Roman" w:hAnsi="Times New Roman"/>
                <w:sz w:val="24"/>
                <w:szCs w:val="24"/>
              </w:rPr>
              <w:t>ның азық-түлік тауар</w:t>
            </w:r>
            <w:r w:rsidR="00C338CD">
              <w:rPr>
                <w:rFonts w:ascii="Times New Roman" w:hAnsi="Times New Roman"/>
                <w:sz w:val="24"/>
                <w:szCs w:val="24"/>
                <w:lang w:val="kk-KZ"/>
              </w:rPr>
              <w:t xml:space="preserve"> </w:t>
            </w:r>
            <w:r w:rsidRPr="007D04E9">
              <w:rPr>
                <w:rFonts w:ascii="Times New Roman" w:hAnsi="Times New Roman"/>
                <w:sz w:val="24"/>
                <w:szCs w:val="24"/>
              </w:rPr>
              <w:t>ларына шығыстары</w:t>
            </w:r>
            <w:r w:rsidR="00C338CD">
              <w:rPr>
                <w:rFonts w:ascii="Times New Roman" w:hAnsi="Times New Roman"/>
                <w:sz w:val="24"/>
                <w:szCs w:val="24"/>
                <w:lang w:val="kk-KZ"/>
              </w:rPr>
              <w:t xml:space="preserve"> </w:t>
            </w:r>
            <w:r w:rsidRPr="007D04E9">
              <w:rPr>
                <w:rFonts w:ascii="Times New Roman" w:hAnsi="Times New Roman"/>
                <w:sz w:val="24"/>
                <w:szCs w:val="24"/>
              </w:rPr>
              <w:t>ның индексі, %</w:t>
            </w:r>
          </w:p>
        </w:tc>
        <w:tc>
          <w:tcPr>
            <w:tcW w:w="876" w:type="dxa"/>
            <w:vAlign w:val="center"/>
          </w:tcPr>
          <w:p w14:paraId="3DACDA75"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100</w:t>
            </w:r>
          </w:p>
        </w:tc>
        <w:tc>
          <w:tcPr>
            <w:tcW w:w="876" w:type="dxa"/>
            <w:vAlign w:val="center"/>
          </w:tcPr>
          <w:p w14:paraId="2B459AF0"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100</w:t>
            </w:r>
          </w:p>
        </w:tc>
        <w:tc>
          <w:tcPr>
            <w:tcW w:w="876" w:type="dxa"/>
            <w:vAlign w:val="center"/>
          </w:tcPr>
          <w:p w14:paraId="2855BA43"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100</w:t>
            </w:r>
          </w:p>
        </w:tc>
        <w:tc>
          <w:tcPr>
            <w:tcW w:w="876" w:type="dxa"/>
            <w:vAlign w:val="center"/>
          </w:tcPr>
          <w:p w14:paraId="7BD76458"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100</w:t>
            </w:r>
          </w:p>
        </w:tc>
        <w:tc>
          <w:tcPr>
            <w:tcW w:w="881" w:type="dxa"/>
            <w:vAlign w:val="center"/>
          </w:tcPr>
          <w:p w14:paraId="1131732A"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50</w:t>
            </w:r>
          </w:p>
        </w:tc>
        <w:tc>
          <w:tcPr>
            <w:tcW w:w="756" w:type="dxa"/>
            <w:vAlign w:val="center"/>
          </w:tcPr>
          <w:p w14:paraId="311BDB04" w14:textId="77777777" w:rsidR="00D36F05" w:rsidRPr="007D04E9" w:rsidRDefault="00D36F05" w:rsidP="00C338CD">
            <w:pPr>
              <w:jc w:val="center"/>
              <w:rPr>
                <w:rFonts w:ascii="Times New Roman" w:hAnsi="Times New Roman"/>
                <w:sz w:val="24"/>
                <w:szCs w:val="24"/>
                <w:lang w:eastAsia="ru-RU"/>
              </w:rPr>
            </w:pPr>
            <w:r w:rsidRPr="007D04E9">
              <w:rPr>
                <w:rFonts w:ascii="Times New Roman" w:eastAsia="Calibri" w:hAnsi="Times New Roman"/>
                <w:color w:val="000000"/>
                <w:sz w:val="24"/>
                <w:szCs w:val="24"/>
                <w:lang w:eastAsia="ru-RU"/>
              </w:rPr>
              <w:t>-50</w:t>
            </w:r>
          </w:p>
        </w:tc>
        <w:tc>
          <w:tcPr>
            <w:tcW w:w="813" w:type="dxa"/>
            <w:vAlign w:val="center"/>
          </w:tcPr>
          <w:p w14:paraId="14ADEA3E" w14:textId="77777777" w:rsidR="00D36F05" w:rsidRPr="007D04E9" w:rsidRDefault="00D36F05" w:rsidP="00C338CD">
            <w:pPr>
              <w:jc w:val="center"/>
              <w:rPr>
                <w:rFonts w:ascii="Times New Roman" w:hAnsi="Times New Roman"/>
                <w:sz w:val="24"/>
                <w:szCs w:val="24"/>
                <w:lang w:eastAsia="ru-RU"/>
              </w:rPr>
            </w:pPr>
            <w:r w:rsidRPr="007D04E9">
              <w:rPr>
                <w:rFonts w:ascii="Times New Roman" w:eastAsia="Calibri" w:hAnsi="Times New Roman"/>
                <w:color w:val="000000"/>
                <w:sz w:val="24"/>
                <w:szCs w:val="24"/>
                <w:lang w:eastAsia="ru-RU"/>
              </w:rPr>
              <w:t>-50</w:t>
            </w:r>
          </w:p>
        </w:tc>
        <w:tc>
          <w:tcPr>
            <w:tcW w:w="1259" w:type="dxa"/>
            <w:vAlign w:val="center"/>
          </w:tcPr>
          <w:p w14:paraId="6F00126E" w14:textId="77777777" w:rsidR="00D36F05" w:rsidRPr="007D04E9" w:rsidRDefault="00D36F05" w:rsidP="00C338CD">
            <w:pPr>
              <w:jc w:val="center"/>
              <w:rPr>
                <w:rFonts w:ascii="Times New Roman" w:eastAsia="Calibri" w:hAnsi="Times New Roman"/>
                <w:color w:val="000000"/>
                <w:sz w:val="24"/>
                <w:szCs w:val="24"/>
                <w:lang w:eastAsia="ru-RU"/>
              </w:rPr>
            </w:pPr>
            <w:r w:rsidRPr="007D04E9">
              <w:rPr>
                <w:rFonts w:ascii="Times New Roman" w:hAnsi="Times New Roman"/>
                <w:color w:val="000000"/>
                <w:sz w:val="24"/>
                <w:szCs w:val="24"/>
              </w:rPr>
              <w:t>90</w:t>
            </w:r>
          </w:p>
        </w:tc>
      </w:tr>
      <w:tr w:rsidR="00D36F05" w:rsidRPr="007D04E9" w14:paraId="7A16A99F" w14:textId="77777777" w:rsidTr="005E2A5E">
        <w:trPr>
          <w:jc w:val="center"/>
        </w:trPr>
        <w:tc>
          <w:tcPr>
            <w:tcW w:w="2483" w:type="dxa"/>
          </w:tcPr>
          <w:p w14:paraId="2C824D8F" w14:textId="77777777" w:rsidR="00D36F05" w:rsidRPr="007D04E9" w:rsidRDefault="00D36F05" w:rsidP="005E2A5E">
            <w:pPr>
              <w:spacing w:line="228" w:lineRule="auto"/>
              <w:jc w:val="both"/>
              <w:rPr>
                <w:rFonts w:ascii="Times New Roman" w:hAnsi="Times New Roman"/>
                <w:sz w:val="24"/>
                <w:szCs w:val="24"/>
                <w:lang w:eastAsia="ru-RU"/>
              </w:rPr>
            </w:pPr>
            <w:r w:rsidRPr="007D04E9">
              <w:rPr>
                <w:rFonts w:ascii="Times New Roman" w:hAnsi="Times New Roman"/>
                <w:sz w:val="24"/>
                <w:szCs w:val="24"/>
              </w:rPr>
              <w:t>Ауылдық жерлерде табысы азық-түлік себетінің құнынан төмен халық үлесінің индексі, %</w:t>
            </w:r>
          </w:p>
        </w:tc>
        <w:tc>
          <w:tcPr>
            <w:tcW w:w="876" w:type="dxa"/>
            <w:vAlign w:val="center"/>
          </w:tcPr>
          <w:p w14:paraId="3A566856" w14:textId="36084742" w:rsidR="00D36F05" w:rsidRPr="00C338CD" w:rsidRDefault="00D36F05" w:rsidP="00C338CD">
            <w:pPr>
              <w:jc w:val="center"/>
              <w:rPr>
                <w:rFonts w:ascii="Times New Roman" w:eastAsia="Calibri" w:hAnsi="Times New Roman"/>
                <w:sz w:val="24"/>
                <w:szCs w:val="24"/>
                <w:lang w:val="kk-KZ"/>
              </w:rPr>
            </w:pPr>
            <w:r w:rsidRPr="007D04E9">
              <w:rPr>
                <w:rFonts w:ascii="Times New Roman" w:eastAsia="Calibri" w:hAnsi="Times New Roman"/>
                <w:sz w:val="24"/>
                <w:szCs w:val="24"/>
              </w:rPr>
              <w:t>62,79</w:t>
            </w:r>
          </w:p>
        </w:tc>
        <w:tc>
          <w:tcPr>
            <w:tcW w:w="876" w:type="dxa"/>
            <w:vAlign w:val="center"/>
          </w:tcPr>
          <w:p w14:paraId="7556B0F6" w14:textId="76A28E0F" w:rsidR="00D36F05" w:rsidRPr="00C338CD" w:rsidRDefault="00C338CD" w:rsidP="00C338CD">
            <w:pPr>
              <w:jc w:val="center"/>
              <w:rPr>
                <w:rFonts w:ascii="Times New Roman" w:eastAsia="Calibri" w:hAnsi="Times New Roman"/>
                <w:sz w:val="24"/>
                <w:szCs w:val="24"/>
                <w:lang w:val="kk-KZ"/>
              </w:rPr>
            </w:pPr>
            <w:r>
              <w:rPr>
                <w:rFonts w:ascii="Times New Roman" w:eastAsia="Calibri" w:hAnsi="Times New Roman"/>
                <w:sz w:val="24"/>
                <w:szCs w:val="24"/>
              </w:rPr>
              <w:t>100</w:t>
            </w:r>
          </w:p>
        </w:tc>
        <w:tc>
          <w:tcPr>
            <w:tcW w:w="876" w:type="dxa"/>
            <w:vAlign w:val="center"/>
          </w:tcPr>
          <w:p w14:paraId="2AD6C9DD" w14:textId="5530C28B" w:rsidR="00D36F05" w:rsidRPr="00C338CD" w:rsidRDefault="00C338CD" w:rsidP="00C338CD">
            <w:pPr>
              <w:jc w:val="center"/>
              <w:rPr>
                <w:rFonts w:ascii="Times New Roman" w:eastAsia="Calibri" w:hAnsi="Times New Roman"/>
                <w:sz w:val="24"/>
                <w:szCs w:val="24"/>
                <w:lang w:val="kk-KZ"/>
              </w:rPr>
            </w:pPr>
            <w:r>
              <w:rPr>
                <w:rFonts w:ascii="Times New Roman" w:eastAsia="Calibri" w:hAnsi="Times New Roman"/>
                <w:sz w:val="24"/>
                <w:szCs w:val="24"/>
              </w:rPr>
              <w:t>123,26</w:t>
            </w:r>
          </w:p>
        </w:tc>
        <w:tc>
          <w:tcPr>
            <w:tcW w:w="876" w:type="dxa"/>
            <w:vAlign w:val="center"/>
          </w:tcPr>
          <w:p w14:paraId="76396D5A" w14:textId="4AA43A51" w:rsidR="00D36F05" w:rsidRPr="00C338CD" w:rsidRDefault="00C338CD" w:rsidP="00C338CD">
            <w:pPr>
              <w:jc w:val="center"/>
              <w:rPr>
                <w:rFonts w:ascii="Times New Roman" w:eastAsia="Calibri" w:hAnsi="Times New Roman"/>
                <w:sz w:val="24"/>
                <w:szCs w:val="24"/>
                <w:lang w:val="kk-KZ"/>
              </w:rPr>
            </w:pPr>
            <w:r>
              <w:rPr>
                <w:rFonts w:ascii="Times New Roman" w:eastAsia="Calibri" w:hAnsi="Times New Roman"/>
                <w:sz w:val="24"/>
                <w:szCs w:val="24"/>
              </w:rPr>
              <w:t>98,11</w:t>
            </w:r>
          </w:p>
        </w:tc>
        <w:tc>
          <w:tcPr>
            <w:tcW w:w="881" w:type="dxa"/>
            <w:vAlign w:val="center"/>
          </w:tcPr>
          <w:p w14:paraId="6A7E9010" w14:textId="195E1DE1" w:rsidR="00D36F05" w:rsidRPr="00C338CD" w:rsidRDefault="00C338CD" w:rsidP="00C338CD">
            <w:pPr>
              <w:jc w:val="center"/>
              <w:rPr>
                <w:rFonts w:ascii="Times New Roman" w:eastAsia="Calibri" w:hAnsi="Times New Roman"/>
                <w:sz w:val="24"/>
                <w:szCs w:val="24"/>
                <w:lang w:val="kk-KZ"/>
              </w:rPr>
            </w:pPr>
            <w:r>
              <w:rPr>
                <w:rFonts w:ascii="Times New Roman" w:eastAsia="Calibri" w:hAnsi="Times New Roman"/>
                <w:sz w:val="24"/>
                <w:szCs w:val="24"/>
              </w:rPr>
              <w:t>100</w:t>
            </w:r>
          </w:p>
        </w:tc>
        <w:tc>
          <w:tcPr>
            <w:tcW w:w="756" w:type="dxa"/>
            <w:vAlign w:val="center"/>
          </w:tcPr>
          <w:p w14:paraId="1469A443"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-37,21</w:t>
            </w:r>
          </w:p>
        </w:tc>
        <w:tc>
          <w:tcPr>
            <w:tcW w:w="813" w:type="dxa"/>
            <w:vAlign w:val="center"/>
          </w:tcPr>
          <w:p w14:paraId="33CF47C7"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59,26</w:t>
            </w:r>
          </w:p>
        </w:tc>
        <w:tc>
          <w:tcPr>
            <w:tcW w:w="1259" w:type="dxa"/>
            <w:vAlign w:val="center"/>
          </w:tcPr>
          <w:p w14:paraId="320161EE"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color w:val="000000"/>
                <w:sz w:val="24"/>
                <w:szCs w:val="24"/>
              </w:rPr>
              <w:t>96,83</w:t>
            </w:r>
          </w:p>
        </w:tc>
      </w:tr>
      <w:tr w:rsidR="00D36F05" w:rsidRPr="007D04E9" w14:paraId="2B638395" w14:textId="77777777" w:rsidTr="005E2A5E">
        <w:trPr>
          <w:trHeight w:val="225"/>
          <w:jc w:val="center"/>
        </w:trPr>
        <w:tc>
          <w:tcPr>
            <w:tcW w:w="2483" w:type="dxa"/>
          </w:tcPr>
          <w:p w14:paraId="18F07609" w14:textId="77777777" w:rsidR="00D36F05" w:rsidRPr="007D04E9" w:rsidRDefault="00D36F05" w:rsidP="005E2A5E">
            <w:pPr>
              <w:spacing w:line="228" w:lineRule="auto"/>
              <w:jc w:val="both"/>
              <w:rPr>
                <w:rFonts w:ascii="Times New Roman" w:hAnsi="Times New Roman"/>
                <w:sz w:val="24"/>
                <w:szCs w:val="24"/>
                <w:lang w:eastAsia="ru-RU"/>
              </w:rPr>
            </w:pPr>
            <w:r w:rsidRPr="007D04E9">
              <w:rPr>
                <w:rFonts w:ascii="Times New Roman" w:hAnsi="Times New Roman"/>
                <w:sz w:val="24"/>
                <w:szCs w:val="24"/>
              </w:rPr>
              <w:t>Табысы ең төменгі күнкөріс деңгейінен төмен халық үлесінің индексі (кедейшілік деңгейі), %</w:t>
            </w:r>
          </w:p>
        </w:tc>
        <w:tc>
          <w:tcPr>
            <w:tcW w:w="876" w:type="dxa"/>
            <w:vAlign w:val="center"/>
          </w:tcPr>
          <w:p w14:paraId="5BECE9C5" w14:textId="77777777" w:rsidR="00D36F05" w:rsidRPr="007D04E9" w:rsidRDefault="00D36F05" w:rsidP="00C338CD">
            <w:pPr>
              <w:jc w:val="center"/>
              <w:rPr>
                <w:rFonts w:ascii="Times New Roman" w:eastAsia="Calibri" w:hAnsi="Times New Roman"/>
                <w:sz w:val="24"/>
                <w:szCs w:val="24"/>
              </w:rPr>
            </w:pPr>
            <w:r w:rsidRPr="007D04E9">
              <w:rPr>
                <w:rFonts w:ascii="Times New Roman" w:eastAsia="Calibri" w:hAnsi="Times New Roman"/>
                <w:sz w:val="24"/>
                <w:szCs w:val="24"/>
              </w:rPr>
              <w:t>57,14</w:t>
            </w:r>
          </w:p>
        </w:tc>
        <w:tc>
          <w:tcPr>
            <w:tcW w:w="876" w:type="dxa"/>
            <w:vAlign w:val="center"/>
          </w:tcPr>
          <w:p w14:paraId="2AD114BE" w14:textId="77777777" w:rsidR="00D36F05" w:rsidRPr="007D04E9" w:rsidRDefault="00D36F05" w:rsidP="00C338CD">
            <w:pPr>
              <w:jc w:val="center"/>
              <w:rPr>
                <w:rFonts w:ascii="Times New Roman" w:eastAsia="Calibri" w:hAnsi="Times New Roman"/>
                <w:sz w:val="24"/>
                <w:szCs w:val="24"/>
              </w:rPr>
            </w:pPr>
            <w:r w:rsidRPr="007D04E9">
              <w:rPr>
                <w:rFonts w:ascii="Times New Roman" w:eastAsia="Calibri" w:hAnsi="Times New Roman"/>
                <w:sz w:val="24"/>
                <w:szCs w:val="24"/>
              </w:rPr>
              <w:t>100</w:t>
            </w:r>
          </w:p>
        </w:tc>
        <w:tc>
          <w:tcPr>
            <w:tcW w:w="876" w:type="dxa"/>
            <w:vAlign w:val="center"/>
          </w:tcPr>
          <w:p w14:paraId="32157F43" w14:textId="77777777" w:rsidR="00D36F05" w:rsidRPr="007D04E9" w:rsidRDefault="00D36F05" w:rsidP="00C338CD">
            <w:pPr>
              <w:jc w:val="center"/>
              <w:rPr>
                <w:rFonts w:ascii="Times New Roman" w:eastAsia="Calibri" w:hAnsi="Times New Roman"/>
                <w:sz w:val="24"/>
                <w:szCs w:val="24"/>
              </w:rPr>
            </w:pPr>
            <w:r w:rsidRPr="007D04E9">
              <w:rPr>
                <w:rFonts w:ascii="Times New Roman" w:eastAsia="Calibri" w:hAnsi="Times New Roman"/>
                <w:sz w:val="24"/>
                <w:szCs w:val="24"/>
              </w:rPr>
              <w:t>114,29</w:t>
            </w:r>
          </w:p>
        </w:tc>
        <w:tc>
          <w:tcPr>
            <w:tcW w:w="876" w:type="dxa"/>
            <w:vAlign w:val="center"/>
          </w:tcPr>
          <w:p w14:paraId="7DBFF6B1" w14:textId="77777777" w:rsidR="00D36F05" w:rsidRPr="007D04E9" w:rsidRDefault="00D36F05" w:rsidP="00C338CD">
            <w:pPr>
              <w:jc w:val="center"/>
              <w:rPr>
                <w:rFonts w:ascii="Times New Roman" w:eastAsia="Calibri" w:hAnsi="Times New Roman"/>
                <w:sz w:val="24"/>
                <w:szCs w:val="24"/>
              </w:rPr>
            </w:pPr>
            <w:r w:rsidRPr="007D04E9">
              <w:rPr>
                <w:rFonts w:ascii="Times New Roman" w:eastAsia="Calibri" w:hAnsi="Times New Roman"/>
                <w:sz w:val="24"/>
                <w:szCs w:val="24"/>
              </w:rPr>
              <w:t>100</w:t>
            </w:r>
          </w:p>
        </w:tc>
        <w:tc>
          <w:tcPr>
            <w:tcW w:w="881" w:type="dxa"/>
            <w:vAlign w:val="center"/>
          </w:tcPr>
          <w:p w14:paraId="4867DDD6" w14:textId="77777777" w:rsidR="00D36F05" w:rsidRPr="007D04E9" w:rsidRDefault="00D36F05" w:rsidP="00C338CD">
            <w:pPr>
              <w:jc w:val="center"/>
              <w:rPr>
                <w:rFonts w:ascii="Times New Roman" w:eastAsia="Calibri" w:hAnsi="Times New Roman"/>
                <w:sz w:val="24"/>
                <w:szCs w:val="24"/>
              </w:rPr>
            </w:pPr>
            <w:r w:rsidRPr="007D04E9">
              <w:rPr>
                <w:rFonts w:ascii="Times New Roman" w:eastAsia="Calibri" w:hAnsi="Times New Roman"/>
                <w:sz w:val="24"/>
                <w:szCs w:val="24"/>
              </w:rPr>
              <w:t>100</w:t>
            </w:r>
          </w:p>
        </w:tc>
        <w:tc>
          <w:tcPr>
            <w:tcW w:w="756" w:type="dxa"/>
            <w:vAlign w:val="center"/>
          </w:tcPr>
          <w:p w14:paraId="53B62632"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42,86</w:t>
            </w:r>
          </w:p>
        </w:tc>
        <w:tc>
          <w:tcPr>
            <w:tcW w:w="813" w:type="dxa"/>
            <w:vAlign w:val="center"/>
          </w:tcPr>
          <w:p w14:paraId="0DE422A2"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75,01</w:t>
            </w:r>
          </w:p>
        </w:tc>
        <w:tc>
          <w:tcPr>
            <w:tcW w:w="1259" w:type="dxa"/>
            <w:vAlign w:val="center"/>
          </w:tcPr>
          <w:p w14:paraId="04116BDC" w14:textId="77777777" w:rsidR="00D36F05" w:rsidRPr="007D04E9" w:rsidRDefault="00D36F05" w:rsidP="00C338CD">
            <w:pPr>
              <w:jc w:val="center"/>
              <w:rPr>
                <w:rFonts w:ascii="Times New Roman" w:hAnsi="Times New Roman"/>
                <w:sz w:val="24"/>
                <w:szCs w:val="24"/>
                <w:lang w:val="en-US" w:eastAsia="ru-RU"/>
              </w:rPr>
            </w:pPr>
            <w:r w:rsidRPr="007D04E9">
              <w:rPr>
                <w:rFonts w:ascii="Times New Roman" w:hAnsi="Times New Roman"/>
                <w:color w:val="000000"/>
                <w:sz w:val="24"/>
                <w:szCs w:val="24"/>
              </w:rPr>
              <w:t>94,2</w:t>
            </w:r>
            <w:r w:rsidRPr="007D04E9">
              <w:rPr>
                <w:rFonts w:ascii="Times New Roman" w:hAnsi="Times New Roman"/>
                <w:color w:val="000000"/>
                <w:sz w:val="24"/>
                <w:szCs w:val="24"/>
                <w:lang w:val="en-US"/>
              </w:rPr>
              <w:t>9</w:t>
            </w:r>
          </w:p>
        </w:tc>
      </w:tr>
      <w:tr w:rsidR="00D36F05" w:rsidRPr="007D04E9" w14:paraId="04FC750A" w14:textId="77777777" w:rsidTr="005E2A5E">
        <w:trPr>
          <w:jc w:val="center"/>
        </w:trPr>
        <w:tc>
          <w:tcPr>
            <w:tcW w:w="2483" w:type="dxa"/>
          </w:tcPr>
          <w:p w14:paraId="713BE0E8" w14:textId="77777777" w:rsidR="00D36F05" w:rsidRPr="007D04E9" w:rsidRDefault="00D36F05" w:rsidP="005E2A5E">
            <w:pPr>
              <w:spacing w:line="228" w:lineRule="auto"/>
              <w:jc w:val="both"/>
              <w:rPr>
                <w:rFonts w:ascii="Times New Roman" w:hAnsi="Times New Roman"/>
                <w:sz w:val="24"/>
                <w:szCs w:val="24"/>
                <w:lang w:eastAsia="ru-RU"/>
              </w:rPr>
            </w:pPr>
            <w:r w:rsidRPr="007D04E9">
              <w:rPr>
                <w:rFonts w:ascii="Times New Roman" w:hAnsi="Times New Roman"/>
                <w:sz w:val="24"/>
                <w:szCs w:val="24"/>
              </w:rPr>
              <w:t>Кедейлік тереңдігі индексі, %</w:t>
            </w:r>
          </w:p>
        </w:tc>
        <w:tc>
          <w:tcPr>
            <w:tcW w:w="876" w:type="dxa"/>
            <w:vAlign w:val="center"/>
          </w:tcPr>
          <w:p w14:paraId="21301D25"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50</w:t>
            </w:r>
          </w:p>
        </w:tc>
        <w:tc>
          <w:tcPr>
            <w:tcW w:w="876" w:type="dxa"/>
            <w:vAlign w:val="center"/>
          </w:tcPr>
          <w:p w14:paraId="4DDAC778"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100</w:t>
            </w:r>
          </w:p>
        </w:tc>
        <w:tc>
          <w:tcPr>
            <w:tcW w:w="876" w:type="dxa"/>
            <w:vAlign w:val="center"/>
          </w:tcPr>
          <w:p w14:paraId="5D2314D1"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rPr>
              <w:t>100</w:t>
            </w:r>
          </w:p>
        </w:tc>
        <w:tc>
          <w:tcPr>
            <w:tcW w:w="876" w:type="dxa"/>
            <w:vAlign w:val="center"/>
          </w:tcPr>
          <w:p w14:paraId="25E2880B"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rPr>
              <w:t>100</w:t>
            </w:r>
          </w:p>
        </w:tc>
        <w:tc>
          <w:tcPr>
            <w:tcW w:w="881" w:type="dxa"/>
            <w:vAlign w:val="center"/>
          </w:tcPr>
          <w:p w14:paraId="7E89D9F8"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rPr>
              <w:t>100</w:t>
            </w:r>
          </w:p>
        </w:tc>
        <w:tc>
          <w:tcPr>
            <w:tcW w:w="756" w:type="dxa"/>
            <w:vAlign w:val="center"/>
          </w:tcPr>
          <w:p w14:paraId="097C0658"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50</w:t>
            </w:r>
          </w:p>
        </w:tc>
        <w:tc>
          <w:tcPr>
            <w:tcW w:w="813" w:type="dxa"/>
            <w:vAlign w:val="center"/>
          </w:tcPr>
          <w:p w14:paraId="760C0C32"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50</w:t>
            </w:r>
          </w:p>
        </w:tc>
        <w:tc>
          <w:tcPr>
            <w:tcW w:w="1259" w:type="dxa"/>
            <w:vAlign w:val="center"/>
          </w:tcPr>
          <w:p w14:paraId="473CDD23"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rPr>
              <w:t>90</w:t>
            </w:r>
          </w:p>
        </w:tc>
      </w:tr>
      <w:tr w:rsidR="00D36F05" w:rsidRPr="007D04E9" w14:paraId="5C6440D7" w14:textId="77777777" w:rsidTr="005E2A5E">
        <w:trPr>
          <w:jc w:val="center"/>
        </w:trPr>
        <w:tc>
          <w:tcPr>
            <w:tcW w:w="2483" w:type="dxa"/>
            <w:tcBorders>
              <w:bottom w:val="single" w:sz="4" w:space="0" w:color="auto"/>
            </w:tcBorders>
          </w:tcPr>
          <w:p w14:paraId="227886F1" w14:textId="77777777" w:rsidR="00D36F05" w:rsidRPr="007D04E9" w:rsidRDefault="00D36F05" w:rsidP="005E2A5E">
            <w:pPr>
              <w:spacing w:line="228" w:lineRule="auto"/>
              <w:jc w:val="both"/>
              <w:rPr>
                <w:rFonts w:ascii="Times New Roman" w:hAnsi="Times New Roman"/>
                <w:sz w:val="24"/>
                <w:szCs w:val="24"/>
                <w:lang w:eastAsia="ru-RU"/>
              </w:rPr>
            </w:pPr>
            <w:r w:rsidRPr="007D04E9">
              <w:rPr>
                <w:rFonts w:ascii="Times New Roman" w:hAnsi="Times New Roman"/>
                <w:sz w:val="24"/>
                <w:szCs w:val="24"/>
              </w:rPr>
              <w:t>Тұтынуға жұмсалған табыстың өмір сүру құнына қатынасының индексі, %</w:t>
            </w:r>
          </w:p>
        </w:tc>
        <w:tc>
          <w:tcPr>
            <w:tcW w:w="876" w:type="dxa"/>
            <w:tcBorders>
              <w:bottom w:val="single" w:sz="4" w:space="0" w:color="auto"/>
            </w:tcBorders>
            <w:vAlign w:val="center"/>
          </w:tcPr>
          <w:p w14:paraId="41BAD191" w14:textId="4AACFC28" w:rsidR="00D36F05" w:rsidRPr="00C338CD" w:rsidRDefault="00D36F05" w:rsidP="00C338CD">
            <w:pPr>
              <w:jc w:val="center"/>
              <w:rPr>
                <w:rFonts w:ascii="Times New Roman" w:eastAsia="Calibri" w:hAnsi="Times New Roman"/>
                <w:sz w:val="24"/>
                <w:szCs w:val="24"/>
                <w:lang w:val="kk-KZ"/>
              </w:rPr>
            </w:pPr>
            <w:r w:rsidRPr="007D04E9">
              <w:rPr>
                <w:rFonts w:ascii="Times New Roman" w:eastAsia="Calibri" w:hAnsi="Times New Roman"/>
                <w:sz w:val="24"/>
                <w:szCs w:val="24"/>
              </w:rPr>
              <w:t>103,97</w:t>
            </w:r>
          </w:p>
        </w:tc>
        <w:tc>
          <w:tcPr>
            <w:tcW w:w="876" w:type="dxa"/>
            <w:tcBorders>
              <w:bottom w:val="single" w:sz="4" w:space="0" w:color="auto"/>
            </w:tcBorders>
            <w:vAlign w:val="center"/>
          </w:tcPr>
          <w:p w14:paraId="0F951746" w14:textId="695265F1" w:rsidR="00D36F05" w:rsidRPr="00C338CD" w:rsidRDefault="00C338CD" w:rsidP="00C338CD">
            <w:pPr>
              <w:jc w:val="center"/>
              <w:rPr>
                <w:rFonts w:ascii="Times New Roman" w:eastAsia="Calibri" w:hAnsi="Times New Roman"/>
                <w:sz w:val="24"/>
                <w:szCs w:val="24"/>
                <w:lang w:val="kk-KZ"/>
              </w:rPr>
            </w:pPr>
            <w:r>
              <w:rPr>
                <w:rFonts w:ascii="Times New Roman" w:eastAsia="Calibri" w:hAnsi="Times New Roman"/>
                <w:sz w:val="24"/>
                <w:szCs w:val="24"/>
              </w:rPr>
              <w:t>99,54</w:t>
            </w:r>
          </w:p>
        </w:tc>
        <w:tc>
          <w:tcPr>
            <w:tcW w:w="876" w:type="dxa"/>
            <w:tcBorders>
              <w:bottom w:val="single" w:sz="4" w:space="0" w:color="auto"/>
            </w:tcBorders>
            <w:vAlign w:val="center"/>
          </w:tcPr>
          <w:p w14:paraId="5DCB522A" w14:textId="03784FD2" w:rsidR="00D36F05" w:rsidRPr="00C338CD" w:rsidRDefault="00C338CD" w:rsidP="00C338CD">
            <w:pPr>
              <w:jc w:val="center"/>
              <w:rPr>
                <w:rFonts w:ascii="Times New Roman" w:eastAsia="Calibri" w:hAnsi="Times New Roman"/>
                <w:sz w:val="24"/>
                <w:szCs w:val="24"/>
                <w:lang w:val="kk-KZ"/>
              </w:rPr>
            </w:pPr>
            <w:r>
              <w:rPr>
                <w:rFonts w:ascii="Times New Roman" w:eastAsia="Calibri" w:hAnsi="Times New Roman"/>
                <w:sz w:val="24"/>
                <w:szCs w:val="24"/>
              </w:rPr>
              <w:t>94.94</w:t>
            </w:r>
          </w:p>
        </w:tc>
        <w:tc>
          <w:tcPr>
            <w:tcW w:w="876" w:type="dxa"/>
            <w:tcBorders>
              <w:bottom w:val="single" w:sz="4" w:space="0" w:color="auto"/>
            </w:tcBorders>
            <w:vAlign w:val="center"/>
          </w:tcPr>
          <w:p w14:paraId="37377DAD" w14:textId="399AD553" w:rsidR="00D36F05" w:rsidRPr="00C338CD" w:rsidRDefault="00C338CD" w:rsidP="00C338CD">
            <w:pPr>
              <w:jc w:val="center"/>
              <w:rPr>
                <w:rFonts w:ascii="Times New Roman" w:eastAsia="Calibri" w:hAnsi="Times New Roman"/>
                <w:sz w:val="24"/>
                <w:szCs w:val="24"/>
                <w:lang w:val="kk-KZ"/>
              </w:rPr>
            </w:pPr>
            <w:r>
              <w:rPr>
                <w:rFonts w:ascii="Times New Roman" w:eastAsia="Calibri" w:hAnsi="Times New Roman"/>
                <w:sz w:val="24"/>
                <w:szCs w:val="24"/>
              </w:rPr>
              <w:t>99,73</w:t>
            </w:r>
          </w:p>
        </w:tc>
        <w:tc>
          <w:tcPr>
            <w:tcW w:w="881" w:type="dxa"/>
            <w:tcBorders>
              <w:bottom w:val="single" w:sz="4" w:space="0" w:color="auto"/>
            </w:tcBorders>
            <w:vAlign w:val="center"/>
          </w:tcPr>
          <w:p w14:paraId="4E22289E" w14:textId="03F6A72D" w:rsidR="00D36F05" w:rsidRPr="00C338CD" w:rsidRDefault="00C338CD" w:rsidP="00C338CD">
            <w:pPr>
              <w:jc w:val="center"/>
              <w:rPr>
                <w:rFonts w:ascii="Times New Roman" w:eastAsia="Calibri" w:hAnsi="Times New Roman"/>
                <w:sz w:val="24"/>
                <w:szCs w:val="24"/>
                <w:lang w:val="kk-KZ"/>
              </w:rPr>
            </w:pPr>
            <w:r>
              <w:rPr>
                <w:rFonts w:ascii="Times New Roman" w:eastAsia="Calibri" w:hAnsi="Times New Roman"/>
                <w:sz w:val="24"/>
                <w:szCs w:val="24"/>
              </w:rPr>
              <w:t>98,11</w:t>
            </w:r>
          </w:p>
        </w:tc>
        <w:tc>
          <w:tcPr>
            <w:tcW w:w="756" w:type="dxa"/>
            <w:tcBorders>
              <w:bottom w:val="single" w:sz="4" w:space="0" w:color="auto"/>
            </w:tcBorders>
            <w:vAlign w:val="center"/>
          </w:tcPr>
          <w:p w14:paraId="0F7D1B74"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5,86</w:t>
            </w:r>
          </w:p>
        </w:tc>
        <w:tc>
          <w:tcPr>
            <w:tcW w:w="813" w:type="dxa"/>
            <w:tcBorders>
              <w:bottom w:val="single" w:sz="4" w:space="0" w:color="auto"/>
            </w:tcBorders>
            <w:vAlign w:val="center"/>
          </w:tcPr>
          <w:p w14:paraId="4D92F3C0"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5,64</w:t>
            </w:r>
          </w:p>
        </w:tc>
        <w:tc>
          <w:tcPr>
            <w:tcW w:w="1259" w:type="dxa"/>
            <w:tcBorders>
              <w:bottom w:val="single" w:sz="4" w:space="0" w:color="auto"/>
            </w:tcBorders>
            <w:vAlign w:val="center"/>
          </w:tcPr>
          <w:p w14:paraId="199DF8F3" w14:textId="77777777" w:rsidR="00D36F05" w:rsidRPr="007D04E9" w:rsidRDefault="00D36F05" w:rsidP="00C338CD">
            <w:pPr>
              <w:jc w:val="center"/>
              <w:rPr>
                <w:rFonts w:ascii="Times New Roman" w:hAnsi="Times New Roman"/>
                <w:sz w:val="24"/>
                <w:szCs w:val="24"/>
                <w:lang w:val="en-US" w:eastAsia="ru-RU"/>
              </w:rPr>
            </w:pPr>
            <w:r w:rsidRPr="007D04E9">
              <w:rPr>
                <w:rFonts w:ascii="Times New Roman" w:hAnsi="Times New Roman"/>
                <w:sz w:val="24"/>
                <w:szCs w:val="24"/>
              </w:rPr>
              <w:t>99,2</w:t>
            </w:r>
            <w:r w:rsidRPr="007D04E9">
              <w:rPr>
                <w:rFonts w:ascii="Times New Roman" w:hAnsi="Times New Roman"/>
                <w:sz w:val="24"/>
                <w:szCs w:val="24"/>
                <w:lang w:val="en-US"/>
              </w:rPr>
              <w:t>6</w:t>
            </w:r>
          </w:p>
        </w:tc>
      </w:tr>
      <w:tr w:rsidR="00D36F05" w:rsidRPr="007D04E9" w14:paraId="77E37C80" w14:textId="77777777" w:rsidTr="005E2A5E">
        <w:trPr>
          <w:jc w:val="center"/>
        </w:trPr>
        <w:tc>
          <w:tcPr>
            <w:tcW w:w="2483" w:type="dxa"/>
            <w:tcBorders>
              <w:bottom w:val="nil"/>
            </w:tcBorders>
          </w:tcPr>
          <w:p w14:paraId="7CE67639" w14:textId="059C7A4C" w:rsidR="00D36F05" w:rsidRPr="007D04E9" w:rsidRDefault="00D36F05" w:rsidP="005E2A5E">
            <w:pPr>
              <w:spacing w:line="228" w:lineRule="auto"/>
              <w:jc w:val="both"/>
              <w:rPr>
                <w:rFonts w:ascii="Times New Roman" w:hAnsi="Times New Roman"/>
                <w:sz w:val="24"/>
                <w:szCs w:val="24"/>
                <w:lang w:eastAsia="ru-RU"/>
              </w:rPr>
            </w:pPr>
            <w:r w:rsidRPr="007D04E9">
              <w:rPr>
                <w:rFonts w:ascii="Times New Roman" w:hAnsi="Times New Roman"/>
                <w:sz w:val="24"/>
                <w:szCs w:val="24"/>
              </w:rPr>
              <w:t>Халықтың орташа жан басына шаққан</w:t>
            </w:r>
            <w:r w:rsidR="00C338CD">
              <w:rPr>
                <w:rFonts w:ascii="Times New Roman" w:hAnsi="Times New Roman"/>
                <w:sz w:val="24"/>
                <w:szCs w:val="24"/>
                <w:lang w:val="kk-KZ"/>
              </w:rPr>
              <w:t xml:space="preserve"> </w:t>
            </w:r>
            <w:r w:rsidRPr="007D04E9">
              <w:rPr>
                <w:rFonts w:ascii="Times New Roman" w:hAnsi="Times New Roman"/>
                <w:sz w:val="24"/>
                <w:szCs w:val="24"/>
              </w:rPr>
              <w:t>дағы атаулы ақшалай табысының индексі, %</w:t>
            </w:r>
          </w:p>
        </w:tc>
        <w:tc>
          <w:tcPr>
            <w:tcW w:w="876" w:type="dxa"/>
            <w:tcBorders>
              <w:bottom w:val="nil"/>
            </w:tcBorders>
            <w:vAlign w:val="center"/>
          </w:tcPr>
          <w:p w14:paraId="65615AE0" w14:textId="788F75EC" w:rsidR="00D36F05" w:rsidRPr="00C338CD" w:rsidRDefault="00D36F05" w:rsidP="00C338CD">
            <w:pPr>
              <w:jc w:val="center"/>
              <w:rPr>
                <w:rFonts w:ascii="Times New Roman" w:eastAsia="Calibri" w:hAnsi="Times New Roman"/>
                <w:sz w:val="24"/>
                <w:szCs w:val="24"/>
                <w:lang w:val="kk-KZ"/>
              </w:rPr>
            </w:pPr>
            <w:r w:rsidRPr="007D04E9">
              <w:rPr>
                <w:rFonts w:ascii="Times New Roman" w:eastAsia="Calibri" w:hAnsi="Times New Roman"/>
                <w:sz w:val="24"/>
                <w:szCs w:val="24"/>
              </w:rPr>
              <w:t>111,26</w:t>
            </w:r>
          </w:p>
        </w:tc>
        <w:tc>
          <w:tcPr>
            <w:tcW w:w="876" w:type="dxa"/>
            <w:tcBorders>
              <w:bottom w:val="nil"/>
            </w:tcBorders>
            <w:vAlign w:val="center"/>
          </w:tcPr>
          <w:p w14:paraId="7E8D2EF3" w14:textId="7837323E" w:rsidR="00D36F05" w:rsidRPr="00C338CD" w:rsidRDefault="00C338CD" w:rsidP="00C338CD">
            <w:pPr>
              <w:jc w:val="center"/>
              <w:rPr>
                <w:rFonts w:ascii="Times New Roman" w:eastAsia="Calibri" w:hAnsi="Times New Roman"/>
                <w:sz w:val="24"/>
                <w:szCs w:val="24"/>
                <w:lang w:val="kk-KZ"/>
              </w:rPr>
            </w:pPr>
            <w:r>
              <w:rPr>
                <w:rFonts w:ascii="Times New Roman" w:eastAsia="Calibri" w:hAnsi="Times New Roman"/>
                <w:sz w:val="24"/>
                <w:szCs w:val="24"/>
              </w:rPr>
              <w:t>111,97</w:t>
            </w:r>
          </w:p>
        </w:tc>
        <w:tc>
          <w:tcPr>
            <w:tcW w:w="876" w:type="dxa"/>
            <w:tcBorders>
              <w:bottom w:val="nil"/>
            </w:tcBorders>
            <w:vAlign w:val="center"/>
          </w:tcPr>
          <w:p w14:paraId="3B3944E2" w14:textId="4EBB0838" w:rsidR="00D36F05" w:rsidRPr="00C338CD" w:rsidRDefault="00C338CD" w:rsidP="00C338CD">
            <w:pPr>
              <w:jc w:val="center"/>
              <w:rPr>
                <w:rFonts w:ascii="Times New Roman" w:eastAsia="Calibri" w:hAnsi="Times New Roman"/>
                <w:sz w:val="24"/>
                <w:szCs w:val="24"/>
                <w:lang w:val="kk-KZ"/>
              </w:rPr>
            </w:pPr>
            <w:r>
              <w:rPr>
                <w:rFonts w:ascii="Times New Roman" w:eastAsia="Calibri" w:hAnsi="Times New Roman"/>
                <w:sz w:val="24"/>
                <w:szCs w:val="24"/>
              </w:rPr>
              <w:t>111,36</w:t>
            </w:r>
          </w:p>
        </w:tc>
        <w:tc>
          <w:tcPr>
            <w:tcW w:w="876" w:type="dxa"/>
            <w:tcBorders>
              <w:bottom w:val="nil"/>
            </w:tcBorders>
            <w:vAlign w:val="center"/>
          </w:tcPr>
          <w:p w14:paraId="6C0AFEE7" w14:textId="20393BE2" w:rsidR="00D36F05" w:rsidRPr="00C338CD" w:rsidRDefault="00C338CD" w:rsidP="00C338CD">
            <w:pPr>
              <w:jc w:val="center"/>
              <w:rPr>
                <w:rFonts w:ascii="Times New Roman" w:eastAsia="Calibri" w:hAnsi="Times New Roman"/>
                <w:sz w:val="24"/>
                <w:szCs w:val="24"/>
                <w:lang w:val="kk-KZ"/>
              </w:rPr>
            </w:pPr>
            <w:r>
              <w:rPr>
                <w:rFonts w:ascii="Times New Roman" w:eastAsia="Calibri" w:hAnsi="Times New Roman"/>
                <w:sz w:val="24"/>
                <w:szCs w:val="24"/>
              </w:rPr>
              <w:t>112,48</w:t>
            </w:r>
          </w:p>
        </w:tc>
        <w:tc>
          <w:tcPr>
            <w:tcW w:w="881" w:type="dxa"/>
            <w:tcBorders>
              <w:bottom w:val="nil"/>
            </w:tcBorders>
            <w:vAlign w:val="center"/>
          </w:tcPr>
          <w:p w14:paraId="00163528" w14:textId="28780A8B" w:rsidR="00D36F05" w:rsidRPr="00C338CD" w:rsidRDefault="00C338CD" w:rsidP="00C338CD">
            <w:pPr>
              <w:jc w:val="center"/>
              <w:rPr>
                <w:rFonts w:ascii="Times New Roman" w:eastAsia="Calibri" w:hAnsi="Times New Roman"/>
                <w:sz w:val="24"/>
                <w:szCs w:val="24"/>
                <w:lang w:val="kk-KZ"/>
              </w:rPr>
            </w:pPr>
            <w:r>
              <w:rPr>
                <w:rFonts w:ascii="Times New Roman" w:eastAsia="Calibri" w:hAnsi="Times New Roman"/>
                <w:sz w:val="24"/>
                <w:szCs w:val="24"/>
              </w:rPr>
              <w:t>120,21</w:t>
            </w:r>
          </w:p>
        </w:tc>
        <w:tc>
          <w:tcPr>
            <w:tcW w:w="756" w:type="dxa"/>
            <w:tcBorders>
              <w:bottom w:val="nil"/>
            </w:tcBorders>
            <w:vAlign w:val="center"/>
          </w:tcPr>
          <w:p w14:paraId="6F01DEEC"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8,95</w:t>
            </w:r>
          </w:p>
        </w:tc>
        <w:tc>
          <w:tcPr>
            <w:tcW w:w="813" w:type="dxa"/>
            <w:tcBorders>
              <w:bottom w:val="nil"/>
            </w:tcBorders>
            <w:vAlign w:val="center"/>
          </w:tcPr>
          <w:p w14:paraId="35D2080F" w14:textId="77777777" w:rsidR="00D36F05" w:rsidRPr="007D04E9" w:rsidRDefault="00D36F05" w:rsidP="00C338CD">
            <w:pPr>
              <w:jc w:val="center"/>
              <w:rPr>
                <w:rFonts w:ascii="Times New Roman" w:hAnsi="Times New Roman"/>
                <w:sz w:val="24"/>
                <w:szCs w:val="24"/>
                <w:lang w:eastAsia="ru-RU"/>
              </w:rPr>
            </w:pPr>
            <w:r w:rsidRPr="007D04E9">
              <w:rPr>
                <w:rFonts w:ascii="Times New Roman" w:hAnsi="Times New Roman"/>
                <w:sz w:val="24"/>
                <w:szCs w:val="24"/>
                <w:lang w:eastAsia="ru-RU"/>
              </w:rPr>
              <w:t>8,05</w:t>
            </w:r>
          </w:p>
        </w:tc>
        <w:tc>
          <w:tcPr>
            <w:tcW w:w="1259" w:type="dxa"/>
            <w:tcBorders>
              <w:bottom w:val="nil"/>
            </w:tcBorders>
            <w:vAlign w:val="center"/>
          </w:tcPr>
          <w:p w14:paraId="558C0688" w14:textId="77777777" w:rsidR="00D36F05" w:rsidRPr="007D04E9" w:rsidRDefault="00D36F05" w:rsidP="00C338CD">
            <w:pPr>
              <w:jc w:val="center"/>
              <w:rPr>
                <w:rFonts w:ascii="Times New Roman" w:hAnsi="Times New Roman"/>
                <w:sz w:val="24"/>
                <w:szCs w:val="24"/>
                <w:lang w:val="en-US" w:eastAsia="ru-RU"/>
              </w:rPr>
            </w:pPr>
            <w:r w:rsidRPr="007D04E9">
              <w:rPr>
                <w:rFonts w:ascii="Times New Roman" w:hAnsi="Times New Roman"/>
                <w:sz w:val="24"/>
                <w:szCs w:val="24"/>
              </w:rPr>
              <w:t>113,4</w:t>
            </w:r>
            <w:r w:rsidRPr="007D04E9">
              <w:rPr>
                <w:rFonts w:ascii="Times New Roman" w:hAnsi="Times New Roman"/>
                <w:sz w:val="24"/>
                <w:szCs w:val="24"/>
                <w:lang w:val="en-US"/>
              </w:rPr>
              <w:t>6</w:t>
            </w:r>
          </w:p>
        </w:tc>
      </w:tr>
      <w:tr w:rsidR="005E2A5E" w:rsidRPr="007D04E9" w14:paraId="33A1A664" w14:textId="77777777" w:rsidTr="005E2A5E">
        <w:trPr>
          <w:jc w:val="center"/>
        </w:trPr>
        <w:tc>
          <w:tcPr>
            <w:tcW w:w="9696" w:type="dxa"/>
            <w:gridSpan w:val="9"/>
            <w:tcBorders>
              <w:top w:val="nil"/>
              <w:left w:val="nil"/>
              <w:right w:val="nil"/>
            </w:tcBorders>
          </w:tcPr>
          <w:p w14:paraId="747B9742" w14:textId="77777777" w:rsidR="005E2A5E" w:rsidRPr="005E2A5E" w:rsidRDefault="005E2A5E" w:rsidP="005E2A5E">
            <w:pPr>
              <w:ind w:hanging="123"/>
              <w:jc w:val="both"/>
              <w:rPr>
                <w:rFonts w:ascii="Times New Roman" w:hAnsi="Times New Roman"/>
                <w:color w:val="000000"/>
                <w:sz w:val="28"/>
                <w:szCs w:val="28"/>
                <w:lang w:val="kk-KZ"/>
              </w:rPr>
            </w:pPr>
            <w:r w:rsidRPr="005E2A5E">
              <w:rPr>
                <w:rFonts w:ascii="Times New Roman" w:hAnsi="Times New Roman"/>
                <w:color w:val="000000"/>
                <w:sz w:val="28"/>
                <w:szCs w:val="28"/>
                <w:lang w:val="kk-KZ"/>
              </w:rPr>
              <w:t>56-кестенің жалғасы</w:t>
            </w:r>
          </w:p>
          <w:p w14:paraId="4466B7B0" w14:textId="77777777" w:rsidR="005E2A5E" w:rsidRPr="005E2A5E" w:rsidRDefault="005E2A5E" w:rsidP="005E2A5E">
            <w:pPr>
              <w:ind w:hanging="123"/>
              <w:jc w:val="both"/>
              <w:rPr>
                <w:rFonts w:ascii="Times New Roman" w:hAnsi="Times New Roman"/>
                <w:color w:val="000000"/>
                <w:sz w:val="16"/>
                <w:szCs w:val="16"/>
                <w:lang w:val="kk-KZ"/>
              </w:rPr>
            </w:pPr>
          </w:p>
        </w:tc>
      </w:tr>
      <w:tr w:rsidR="005E2A5E" w:rsidRPr="007D04E9" w14:paraId="30D6C9A9" w14:textId="77777777" w:rsidTr="005E2A5E">
        <w:trPr>
          <w:jc w:val="center"/>
        </w:trPr>
        <w:tc>
          <w:tcPr>
            <w:tcW w:w="2483" w:type="dxa"/>
          </w:tcPr>
          <w:p w14:paraId="5B7920CB" w14:textId="77777777" w:rsidR="005E2A5E" w:rsidRPr="005E2A5E" w:rsidRDefault="005E2A5E" w:rsidP="005E2A5E">
            <w:pPr>
              <w:jc w:val="center"/>
              <w:rPr>
                <w:rFonts w:ascii="Times New Roman" w:hAnsi="Times New Roman"/>
                <w:sz w:val="24"/>
                <w:szCs w:val="24"/>
                <w:lang w:val="kk-KZ"/>
              </w:rPr>
            </w:pPr>
            <w:r>
              <w:rPr>
                <w:rFonts w:ascii="Times New Roman" w:hAnsi="Times New Roman"/>
                <w:sz w:val="24"/>
                <w:szCs w:val="24"/>
                <w:lang w:val="kk-KZ"/>
              </w:rPr>
              <w:t>1</w:t>
            </w:r>
          </w:p>
        </w:tc>
        <w:tc>
          <w:tcPr>
            <w:tcW w:w="876" w:type="dxa"/>
            <w:vAlign w:val="center"/>
          </w:tcPr>
          <w:p w14:paraId="50EBFD1D" w14:textId="77777777" w:rsidR="005E2A5E" w:rsidRPr="005E2A5E" w:rsidRDefault="005E2A5E" w:rsidP="005E2A5E">
            <w:pPr>
              <w:jc w:val="center"/>
              <w:rPr>
                <w:rFonts w:ascii="Times New Roman" w:hAnsi="Times New Roman"/>
                <w:sz w:val="24"/>
                <w:szCs w:val="24"/>
                <w:lang w:val="kk-KZ" w:eastAsia="ru-RU"/>
              </w:rPr>
            </w:pPr>
            <w:r>
              <w:rPr>
                <w:rFonts w:ascii="Times New Roman" w:hAnsi="Times New Roman"/>
                <w:sz w:val="24"/>
                <w:szCs w:val="24"/>
                <w:lang w:val="kk-KZ" w:eastAsia="ru-RU"/>
              </w:rPr>
              <w:t>2</w:t>
            </w:r>
          </w:p>
        </w:tc>
        <w:tc>
          <w:tcPr>
            <w:tcW w:w="876" w:type="dxa"/>
            <w:vAlign w:val="center"/>
          </w:tcPr>
          <w:p w14:paraId="085A148F" w14:textId="77777777" w:rsidR="005E2A5E" w:rsidRPr="005E2A5E" w:rsidRDefault="005E2A5E" w:rsidP="005E2A5E">
            <w:pPr>
              <w:jc w:val="center"/>
              <w:rPr>
                <w:rFonts w:ascii="Times New Roman" w:hAnsi="Times New Roman"/>
                <w:sz w:val="24"/>
                <w:szCs w:val="24"/>
                <w:lang w:val="kk-KZ" w:eastAsia="ru-RU"/>
              </w:rPr>
            </w:pPr>
            <w:r>
              <w:rPr>
                <w:rFonts w:ascii="Times New Roman" w:hAnsi="Times New Roman"/>
                <w:sz w:val="24"/>
                <w:szCs w:val="24"/>
                <w:lang w:val="kk-KZ" w:eastAsia="ru-RU"/>
              </w:rPr>
              <w:t>3</w:t>
            </w:r>
          </w:p>
        </w:tc>
        <w:tc>
          <w:tcPr>
            <w:tcW w:w="876" w:type="dxa"/>
            <w:vAlign w:val="center"/>
          </w:tcPr>
          <w:p w14:paraId="02D36F52" w14:textId="77777777" w:rsidR="005E2A5E" w:rsidRPr="005E2A5E" w:rsidRDefault="005E2A5E" w:rsidP="005E2A5E">
            <w:pPr>
              <w:jc w:val="center"/>
              <w:rPr>
                <w:rFonts w:ascii="Times New Roman" w:hAnsi="Times New Roman"/>
                <w:sz w:val="24"/>
                <w:szCs w:val="24"/>
                <w:lang w:val="kk-KZ" w:eastAsia="ru-RU"/>
              </w:rPr>
            </w:pPr>
            <w:r>
              <w:rPr>
                <w:rFonts w:ascii="Times New Roman" w:hAnsi="Times New Roman"/>
                <w:sz w:val="24"/>
                <w:szCs w:val="24"/>
                <w:lang w:val="kk-KZ" w:eastAsia="ru-RU"/>
              </w:rPr>
              <w:t>4</w:t>
            </w:r>
          </w:p>
        </w:tc>
        <w:tc>
          <w:tcPr>
            <w:tcW w:w="876" w:type="dxa"/>
            <w:vAlign w:val="center"/>
          </w:tcPr>
          <w:p w14:paraId="04624734" w14:textId="77777777" w:rsidR="005E2A5E" w:rsidRPr="005E2A5E" w:rsidRDefault="005E2A5E" w:rsidP="005E2A5E">
            <w:pPr>
              <w:jc w:val="center"/>
              <w:rPr>
                <w:rFonts w:ascii="Times New Roman" w:hAnsi="Times New Roman"/>
                <w:sz w:val="24"/>
                <w:szCs w:val="24"/>
                <w:lang w:val="kk-KZ" w:eastAsia="ru-RU"/>
              </w:rPr>
            </w:pPr>
            <w:r>
              <w:rPr>
                <w:rFonts w:ascii="Times New Roman" w:hAnsi="Times New Roman"/>
                <w:sz w:val="24"/>
                <w:szCs w:val="24"/>
                <w:lang w:val="kk-KZ" w:eastAsia="ru-RU"/>
              </w:rPr>
              <w:t>5</w:t>
            </w:r>
          </w:p>
        </w:tc>
        <w:tc>
          <w:tcPr>
            <w:tcW w:w="881" w:type="dxa"/>
            <w:vAlign w:val="center"/>
          </w:tcPr>
          <w:p w14:paraId="49524207" w14:textId="77777777" w:rsidR="005E2A5E" w:rsidRPr="005E2A5E" w:rsidRDefault="005E2A5E" w:rsidP="005E2A5E">
            <w:pPr>
              <w:jc w:val="center"/>
              <w:rPr>
                <w:rFonts w:ascii="Times New Roman" w:hAnsi="Times New Roman"/>
                <w:sz w:val="24"/>
                <w:szCs w:val="24"/>
                <w:lang w:val="kk-KZ" w:eastAsia="ru-RU"/>
              </w:rPr>
            </w:pPr>
            <w:r>
              <w:rPr>
                <w:rFonts w:ascii="Times New Roman" w:hAnsi="Times New Roman"/>
                <w:sz w:val="24"/>
                <w:szCs w:val="24"/>
                <w:lang w:val="kk-KZ" w:eastAsia="ru-RU"/>
              </w:rPr>
              <w:t>6</w:t>
            </w:r>
          </w:p>
        </w:tc>
        <w:tc>
          <w:tcPr>
            <w:tcW w:w="756" w:type="dxa"/>
            <w:vAlign w:val="center"/>
          </w:tcPr>
          <w:p w14:paraId="73BBD07D" w14:textId="77777777" w:rsidR="005E2A5E" w:rsidRPr="005E2A5E" w:rsidRDefault="005E2A5E" w:rsidP="005E2A5E">
            <w:pPr>
              <w:jc w:val="center"/>
              <w:rPr>
                <w:rFonts w:ascii="Times New Roman" w:hAnsi="Times New Roman"/>
                <w:color w:val="000000"/>
                <w:sz w:val="24"/>
                <w:szCs w:val="24"/>
                <w:lang w:val="kk-KZ" w:eastAsia="ru-RU"/>
              </w:rPr>
            </w:pPr>
            <w:r>
              <w:rPr>
                <w:rFonts w:ascii="Times New Roman" w:hAnsi="Times New Roman"/>
                <w:color w:val="000000"/>
                <w:sz w:val="24"/>
                <w:szCs w:val="24"/>
                <w:lang w:val="kk-KZ" w:eastAsia="ru-RU"/>
              </w:rPr>
              <w:t>7</w:t>
            </w:r>
          </w:p>
        </w:tc>
        <w:tc>
          <w:tcPr>
            <w:tcW w:w="813" w:type="dxa"/>
            <w:vAlign w:val="center"/>
          </w:tcPr>
          <w:p w14:paraId="073A4EB0" w14:textId="77777777" w:rsidR="005E2A5E" w:rsidRPr="005E2A5E" w:rsidRDefault="005E2A5E" w:rsidP="005E2A5E">
            <w:pPr>
              <w:jc w:val="center"/>
              <w:rPr>
                <w:rFonts w:ascii="Times New Roman" w:hAnsi="Times New Roman"/>
                <w:color w:val="000000"/>
                <w:sz w:val="24"/>
                <w:szCs w:val="24"/>
                <w:lang w:val="kk-KZ" w:eastAsia="ru-RU"/>
              </w:rPr>
            </w:pPr>
            <w:r>
              <w:rPr>
                <w:rFonts w:ascii="Times New Roman" w:hAnsi="Times New Roman"/>
                <w:color w:val="000000"/>
                <w:sz w:val="24"/>
                <w:szCs w:val="24"/>
                <w:lang w:val="kk-KZ" w:eastAsia="ru-RU"/>
              </w:rPr>
              <w:t>8</w:t>
            </w:r>
          </w:p>
        </w:tc>
        <w:tc>
          <w:tcPr>
            <w:tcW w:w="1259" w:type="dxa"/>
            <w:vAlign w:val="center"/>
          </w:tcPr>
          <w:p w14:paraId="62E97267" w14:textId="77777777" w:rsidR="005E2A5E" w:rsidRPr="005E2A5E" w:rsidRDefault="005E2A5E" w:rsidP="005E2A5E">
            <w:pPr>
              <w:jc w:val="center"/>
              <w:rPr>
                <w:rFonts w:ascii="Times New Roman" w:hAnsi="Times New Roman"/>
                <w:color w:val="000000"/>
                <w:sz w:val="24"/>
                <w:szCs w:val="24"/>
                <w:lang w:val="kk-KZ"/>
              </w:rPr>
            </w:pPr>
            <w:r>
              <w:rPr>
                <w:rFonts w:ascii="Times New Roman" w:hAnsi="Times New Roman"/>
                <w:color w:val="000000"/>
                <w:sz w:val="24"/>
                <w:szCs w:val="24"/>
                <w:lang w:val="kk-KZ"/>
              </w:rPr>
              <w:t>9</w:t>
            </w:r>
          </w:p>
        </w:tc>
      </w:tr>
      <w:tr w:rsidR="00D36F05" w:rsidRPr="007D04E9" w14:paraId="7432FFAD" w14:textId="77777777" w:rsidTr="005E2A5E">
        <w:trPr>
          <w:jc w:val="center"/>
        </w:trPr>
        <w:tc>
          <w:tcPr>
            <w:tcW w:w="2483" w:type="dxa"/>
          </w:tcPr>
          <w:p w14:paraId="51C70050" w14:textId="77777777" w:rsidR="00D36F05" w:rsidRPr="007D04E9" w:rsidRDefault="00D36F05" w:rsidP="00EC0A32">
            <w:pPr>
              <w:jc w:val="both"/>
              <w:rPr>
                <w:rFonts w:ascii="Times New Roman" w:hAnsi="Times New Roman"/>
                <w:sz w:val="24"/>
                <w:szCs w:val="24"/>
                <w:lang w:eastAsia="ru-RU"/>
              </w:rPr>
            </w:pPr>
            <w:r w:rsidRPr="007D04E9">
              <w:rPr>
                <w:rFonts w:ascii="Times New Roman" w:hAnsi="Times New Roman"/>
                <w:sz w:val="24"/>
                <w:szCs w:val="24"/>
              </w:rPr>
              <w:t>Ең көп 10% және ең аз ауқатты халықтың 10% қатынасының индексі (қаражат қатынасы), %</w:t>
            </w:r>
          </w:p>
        </w:tc>
        <w:tc>
          <w:tcPr>
            <w:tcW w:w="876" w:type="dxa"/>
          </w:tcPr>
          <w:p w14:paraId="457713BA" w14:textId="32ABD340" w:rsidR="00D36F05" w:rsidRPr="00C338CD" w:rsidRDefault="00C338CD" w:rsidP="00EC0A32">
            <w:pPr>
              <w:jc w:val="both"/>
              <w:rPr>
                <w:rFonts w:ascii="Times New Roman" w:eastAsia="Calibri" w:hAnsi="Times New Roman"/>
                <w:sz w:val="24"/>
                <w:szCs w:val="24"/>
                <w:lang w:val="kk-KZ"/>
              </w:rPr>
            </w:pPr>
            <w:r>
              <w:rPr>
                <w:rFonts w:ascii="Times New Roman" w:eastAsia="Calibri" w:hAnsi="Times New Roman"/>
                <w:sz w:val="24"/>
                <w:szCs w:val="24"/>
              </w:rPr>
              <w:t>98,33</w:t>
            </w:r>
          </w:p>
        </w:tc>
        <w:tc>
          <w:tcPr>
            <w:tcW w:w="876" w:type="dxa"/>
          </w:tcPr>
          <w:p w14:paraId="22088EAB" w14:textId="04D4031D" w:rsidR="00D36F05" w:rsidRPr="00C338CD" w:rsidRDefault="00C338CD" w:rsidP="00EC0A32">
            <w:pPr>
              <w:jc w:val="both"/>
              <w:rPr>
                <w:rFonts w:ascii="Times New Roman" w:eastAsia="Calibri" w:hAnsi="Times New Roman"/>
                <w:sz w:val="24"/>
                <w:szCs w:val="24"/>
                <w:lang w:val="kk-KZ"/>
              </w:rPr>
            </w:pPr>
            <w:r>
              <w:rPr>
                <w:rFonts w:ascii="Times New Roman" w:eastAsia="Calibri" w:hAnsi="Times New Roman"/>
                <w:sz w:val="24"/>
                <w:szCs w:val="24"/>
              </w:rPr>
              <w:t>100</w:t>
            </w:r>
          </w:p>
        </w:tc>
        <w:tc>
          <w:tcPr>
            <w:tcW w:w="876" w:type="dxa"/>
          </w:tcPr>
          <w:p w14:paraId="2581D226" w14:textId="5488203D" w:rsidR="00D36F05" w:rsidRPr="00C338CD" w:rsidRDefault="00C338CD" w:rsidP="00EC0A32">
            <w:pPr>
              <w:jc w:val="both"/>
              <w:rPr>
                <w:rFonts w:ascii="Times New Roman" w:eastAsia="Calibri" w:hAnsi="Times New Roman"/>
                <w:sz w:val="24"/>
                <w:szCs w:val="24"/>
                <w:lang w:val="kk-KZ"/>
              </w:rPr>
            </w:pPr>
            <w:r>
              <w:rPr>
                <w:rFonts w:ascii="Times New Roman" w:eastAsia="Calibri" w:hAnsi="Times New Roman"/>
                <w:sz w:val="24"/>
                <w:szCs w:val="24"/>
              </w:rPr>
              <w:t>98,33</w:t>
            </w:r>
          </w:p>
        </w:tc>
        <w:tc>
          <w:tcPr>
            <w:tcW w:w="876" w:type="dxa"/>
          </w:tcPr>
          <w:p w14:paraId="2A312FFA" w14:textId="0549A08D" w:rsidR="00D36F05" w:rsidRPr="00C338CD" w:rsidRDefault="00C338CD" w:rsidP="00EC0A32">
            <w:pPr>
              <w:jc w:val="both"/>
              <w:rPr>
                <w:rFonts w:ascii="Times New Roman" w:eastAsia="Calibri" w:hAnsi="Times New Roman"/>
                <w:sz w:val="24"/>
                <w:szCs w:val="24"/>
                <w:lang w:val="kk-KZ"/>
              </w:rPr>
            </w:pPr>
            <w:r>
              <w:rPr>
                <w:rFonts w:ascii="Times New Roman" w:eastAsia="Calibri" w:hAnsi="Times New Roman"/>
                <w:sz w:val="24"/>
                <w:szCs w:val="24"/>
              </w:rPr>
              <w:t>101,69</w:t>
            </w:r>
          </w:p>
        </w:tc>
        <w:tc>
          <w:tcPr>
            <w:tcW w:w="881" w:type="dxa"/>
          </w:tcPr>
          <w:p w14:paraId="745C38EF" w14:textId="74A0F346" w:rsidR="00D36F05" w:rsidRPr="00C338CD" w:rsidRDefault="00C338CD" w:rsidP="00EC0A32">
            <w:pPr>
              <w:jc w:val="both"/>
              <w:rPr>
                <w:rFonts w:ascii="Times New Roman" w:eastAsia="Calibri" w:hAnsi="Times New Roman"/>
                <w:sz w:val="24"/>
                <w:szCs w:val="24"/>
                <w:lang w:val="kk-KZ"/>
              </w:rPr>
            </w:pPr>
            <w:r>
              <w:rPr>
                <w:rFonts w:ascii="Times New Roman" w:eastAsia="Calibri" w:hAnsi="Times New Roman"/>
                <w:sz w:val="24"/>
                <w:szCs w:val="24"/>
              </w:rPr>
              <w:t>95</w:t>
            </w:r>
          </w:p>
        </w:tc>
        <w:tc>
          <w:tcPr>
            <w:tcW w:w="756" w:type="dxa"/>
          </w:tcPr>
          <w:p w14:paraId="110124FC" w14:textId="77777777" w:rsidR="00D36F05" w:rsidRPr="007D04E9" w:rsidRDefault="00D36F05" w:rsidP="00EC0A32">
            <w:pPr>
              <w:jc w:val="both"/>
              <w:rPr>
                <w:rFonts w:ascii="Times New Roman" w:hAnsi="Times New Roman"/>
                <w:sz w:val="24"/>
                <w:szCs w:val="24"/>
                <w:lang w:eastAsia="ru-RU"/>
              </w:rPr>
            </w:pPr>
            <w:r w:rsidRPr="007D04E9">
              <w:rPr>
                <w:rFonts w:ascii="Times New Roman" w:hAnsi="Times New Roman"/>
                <w:sz w:val="24"/>
                <w:szCs w:val="24"/>
                <w:lang w:eastAsia="ru-RU"/>
              </w:rPr>
              <w:t>3,33</w:t>
            </w:r>
          </w:p>
        </w:tc>
        <w:tc>
          <w:tcPr>
            <w:tcW w:w="813" w:type="dxa"/>
          </w:tcPr>
          <w:p w14:paraId="73F48A45" w14:textId="77777777" w:rsidR="00D36F05" w:rsidRPr="007D04E9" w:rsidRDefault="00D36F05" w:rsidP="00EC0A32">
            <w:pPr>
              <w:jc w:val="both"/>
              <w:rPr>
                <w:rFonts w:ascii="Times New Roman" w:hAnsi="Times New Roman"/>
                <w:sz w:val="24"/>
                <w:szCs w:val="24"/>
                <w:lang w:eastAsia="ru-RU"/>
              </w:rPr>
            </w:pPr>
            <w:r w:rsidRPr="007D04E9">
              <w:rPr>
                <w:rFonts w:ascii="Times New Roman" w:hAnsi="Times New Roman"/>
                <w:sz w:val="24"/>
                <w:szCs w:val="24"/>
                <w:lang w:eastAsia="ru-RU"/>
              </w:rPr>
              <w:t>3,39</w:t>
            </w:r>
          </w:p>
        </w:tc>
        <w:tc>
          <w:tcPr>
            <w:tcW w:w="1259" w:type="dxa"/>
          </w:tcPr>
          <w:p w14:paraId="07697826" w14:textId="77777777" w:rsidR="00D36F05" w:rsidRPr="007D04E9" w:rsidRDefault="00D36F05" w:rsidP="00EC0A32">
            <w:pPr>
              <w:jc w:val="both"/>
              <w:rPr>
                <w:rFonts w:ascii="Times New Roman" w:hAnsi="Times New Roman"/>
                <w:sz w:val="24"/>
                <w:szCs w:val="24"/>
                <w:lang w:eastAsia="ru-RU"/>
              </w:rPr>
            </w:pPr>
            <w:r w:rsidRPr="007D04E9">
              <w:rPr>
                <w:rFonts w:ascii="Times New Roman" w:hAnsi="Times New Roman"/>
                <w:sz w:val="24"/>
                <w:szCs w:val="24"/>
              </w:rPr>
              <w:t>98,67</w:t>
            </w:r>
          </w:p>
        </w:tc>
      </w:tr>
      <w:tr w:rsidR="00D36F05" w:rsidRPr="007D04E9" w14:paraId="571CEAB5" w14:textId="77777777" w:rsidTr="005E2A5E">
        <w:trPr>
          <w:jc w:val="center"/>
        </w:trPr>
        <w:tc>
          <w:tcPr>
            <w:tcW w:w="2483" w:type="dxa"/>
          </w:tcPr>
          <w:p w14:paraId="6060CF0E" w14:textId="0C1083B6" w:rsidR="00D36F05" w:rsidRPr="007D04E9" w:rsidRDefault="00D36F05" w:rsidP="00EC0A32">
            <w:pPr>
              <w:jc w:val="both"/>
              <w:rPr>
                <w:rFonts w:ascii="Times New Roman" w:hAnsi="Times New Roman"/>
                <w:sz w:val="24"/>
                <w:szCs w:val="24"/>
                <w:lang w:eastAsia="ru-RU"/>
              </w:rPr>
            </w:pPr>
            <w:r w:rsidRPr="007D04E9">
              <w:rPr>
                <w:rFonts w:ascii="Times New Roman" w:hAnsi="Times New Roman"/>
                <w:sz w:val="24"/>
                <w:szCs w:val="24"/>
              </w:rPr>
              <w:t>Табыстың шоғырлану коэффициенті индек</w:t>
            </w:r>
            <w:r w:rsidR="00C338CD">
              <w:rPr>
                <w:rFonts w:ascii="Times New Roman" w:hAnsi="Times New Roman"/>
                <w:sz w:val="24"/>
                <w:szCs w:val="24"/>
                <w:lang w:val="kk-KZ"/>
              </w:rPr>
              <w:t xml:space="preserve"> </w:t>
            </w:r>
            <w:r w:rsidRPr="007D04E9">
              <w:rPr>
                <w:rFonts w:ascii="Times New Roman" w:hAnsi="Times New Roman"/>
                <w:sz w:val="24"/>
                <w:szCs w:val="24"/>
              </w:rPr>
              <w:t>сі (Джини индексі)</w:t>
            </w:r>
          </w:p>
        </w:tc>
        <w:tc>
          <w:tcPr>
            <w:tcW w:w="876" w:type="dxa"/>
          </w:tcPr>
          <w:p w14:paraId="3F84CE12" w14:textId="5DA1AB28" w:rsidR="00D36F05" w:rsidRPr="00C338CD" w:rsidRDefault="00C338CD" w:rsidP="00EC0A32">
            <w:pPr>
              <w:jc w:val="both"/>
              <w:rPr>
                <w:rFonts w:ascii="Times New Roman" w:eastAsia="Calibri" w:hAnsi="Times New Roman"/>
                <w:sz w:val="24"/>
                <w:szCs w:val="24"/>
                <w:lang w:val="kk-KZ"/>
              </w:rPr>
            </w:pPr>
            <w:r>
              <w:rPr>
                <w:rFonts w:ascii="Times New Roman" w:eastAsia="Calibri" w:hAnsi="Times New Roman"/>
                <w:sz w:val="24"/>
                <w:szCs w:val="24"/>
              </w:rPr>
              <w:t>100</w:t>
            </w:r>
          </w:p>
        </w:tc>
        <w:tc>
          <w:tcPr>
            <w:tcW w:w="876" w:type="dxa"/>
          </w:tcPr>
          <w:p w14:paraId="58DCD7D4" w14:textId="1E2FF892" w:rsidR="00D36F05" w:rsidRPr="00C338CD" w:rsidRDefault="00C338CD" w:rsidP="00EC0A32">
            <w:pPr>
              <w:jc w:val="both"/>
              <w:rPr>
                <w:rFonts w:ascii="Times New Roman" w:eastAsia="Calibri" w:hAnsi="Times New Roman"/>
                <w:sz w:val="24"/>
                <w:szCs w:val="24"/>
                <w:lang w:val="kk-KZ"/>
              </w:rPr>
            </w:pPr>
            <w:r>
              <w:rPr>
                <w:rFonts w:ascii="Times New Roman" w:eastAsia="Calibri" w:hAnsi="Times New Roman"/>
                <w:sz w:val="24"/>
                <w:szCs w:val="24"/>
              </w:rPr>
              <w:t>100,35</w:t>
            </w:r>
          </w:p>
        </w:tc>
        <w:tc>
          <w:tcPr>
            <w:tcW w:w="876" w:type="dxa"/>
          </w:tcPr>
          <w:p w14:paraId="52EB58BF" w14:textId="315FC71E" w:rsidR="00D36F05" w:rsidRPr="00C338CD" w:rsidRDefault="00C338CD" w:rsidP="00EC0A32">
            <w:pPr>
              <w:jc w:val="both"/>
              <w:rPr>
                <w:rFonts w:ascii="Times New Roman" w:eastAsia="Calibri" w:hAnsi="Times New Roman"/>
                <w:sz w:val="24"/>
                <w:szCs w:val="24"/>
                <w:lang w:val="kk-KZ"/>
              </w:rPr>
            </w:pPr>
            <w:r>
              <w:rPr>
                <w:rFonts w:ascii="Times New Roman" w:eastAsia="Calibri" w:hAnsi="Times New Roman"/>
                <w:sz w:val="24"/>
                <w:szCs w:val="24"/>
              </w:rPr>
              <w:t>100,34</w:t>
            </w:r>
          </w:p>
        </w:tc>
        <w:tc>
          <w:tcPr>
            <w:tcW w:w="876" w:type="dxa"/>
          </w:tcPr>
          <w:p w14:paraId="2643B411" w14:textId="426687B7" w:rsidR="00D36F05" w:rsidRPr="00C338CD" w:rsidRDefault="00C338CD" w:rsidP="00EC0A32">
            <w:pPr>
              <w:jc w:val="both"/>
              <w:rPr>
                <w:rFonts w:ascii="Times New Roman" w:eastAsia="Calibri" w:hAnsi="Times New Roman"/>
                <w:sz w:val="24"/>
                <w:szCs w:val="24"/>
                <w:lang w:val="kk-KZ"/>
              </w:rPr>
            </w:pPr>
            <w:r>
              <w:rPr>
                <w:rFonts w:ascii="Times New Roman" w:eastAsia="Calibri" w:hAnsi="Times New Roman"/>
                <w:sz w:val="24"/>
                <w:szCs w:val="24"/>
              </w:rPr>
              <w:t>101.03</w:t>
            </w:r>
          </w:p>
        </w:tc>
        <w:tc>
          <w:tcPr>
            <w:tcW w:w="881" w:type="dxa"/>
          </w:tcPr>
          <w:p w14:paraId="0BD5CD21" w14:textId="72714BB2" w:rsidR="00D36F05" w:rsidRPr="00C338CD" w:rsidRDefault="00C338CD" w:rsidP="00EC0A32">
            <w:pPr>
              <w:jc w:val="both"/>
              <w:rPr>
                <w:rFonts w:ascii="Times New Roman" w:eastAsia="Calibri" w:hAnsi="Times New Roman"/>
                <w:sz w:val="24"/>
                <w:szCs w:val="24"/>
                <w:lang w:val="kk-KZ"/>
              </w:rPr>
            </w:pPr>
            <w:r>
              <w:rPr>
                <w:rFonts w:ascii="Times New Roman" w:eastAsia="Calibri" w:hAnsi="Times New Roman"/>
                <w:sz w:val="24"/>
                <w:szCs w:val="24"/>
              </w:rPr>
              <w:t>96,94</w:t>
            </w:r>
          </w:p>
        </w:tc>
        <w:tc>
          <w:tcPr>
            <w:tcW w:w="756" w:type="dxa"/>
          </w:tcPr>
          <w:p w14:paraId="242B1E04" w14:textId="77777777" w:rsidR="00D36F05" w:rsidRPr="007D04E9" w:rsidRDefault="00D36F05" w:rsidP="00EC0A32">
            <w:pPr>
              <w:jc w:val="both"/>
              <w:rPr>
                <w:rFonts w:ascii="Times New Roman" w:hAnsi="Times New Roman"/>
                <w:sz w:val="24"/>
                <w:szCs w:val="24"/>
                <w:lang w:eastAsia="ru-RU"/>
              </w:rPr>
            </w:pPr>
            <w:r w:rsidRPr="007D04E9">
              <w:rPr>
                <w:rFonts w:ascii="Times New Roman" w:hAnsi="Times New Roman"/>
                <w:sz w:val="24"/>
                <w:szCs w:val="24"/>
                <w:lang w:eastAsia="ru-RU"/>
              </w:rPr>
              <w:t>3,06</w:t>
            </w:r>
          </w:p>
        </w:tc>
        <w:tc>
          <w:tcPr>
            <w:tcW w:w="813" w:type="dxa"/>
          </w:tcPr>
          <w:p w14:paraId="252B4DAE" w14:textId="77777777" w:rsidR="00D36F05" w:rsidRPr="007D04E9" w:rsidRDefault="00D36F05" w:rsidP="00EC0A32">
            <w:pPr>
              <w:jc w:val="both"/>
              <w:rPr>
                <w:rFonts w:ascii="Times New Roman" w:hAnsi="Times New Roman"/>
                <w:sz w:val="24"/>
                <w:szCs w:val="24"/>
                <w:lang w:eastAsia="ru-RU"/>
              </w:rPr>
            </w:pPr>
            <w:r w:rsidRPr="007D04E9">
              <w:rPr>
                <w:rFonts w:ascii="Times New Roman" w:hAnsi="Times New Roman"/>
                <w:sz w:val="24"/>
                <w:szCs w:val="24"/>
                <w:lang w:eastAsia="ru-RU"/>
              </w:rPr>
              <w:t>3,06</w:t>
            </w:r>
          </w:p>
        </w:tc>
        <w:tc>
          <w:tcPr>
            <w:tcW w:w="1259" w:type="dxa"/>
          </w:tcPr>
          <w:p w14:paraId="094FD7F8" w14:textId="77777777" w:rsidR="00D36F05" w:rsidRPr="007D04E9" w:rsidRDefault="00D36F05" w:rsidP="00EC0A32">
            <w:pPr>
              <w:jc w:val="both"/>
              <w:rPr>
                <w:rFonts w:ascii="Times New Roman" w:hAnsi="Times New Roman"/>
                <w:sz w:val="24"/>
                <w:szCs w:val="24"/>
                <w:lang w:eastAsia="ru-RU"/>
              </w:rPr>
            </w:pPr>
            <w:r w:rsidRPr="007D04E9">
              <w:rPr>
                <w:rFonts w:ascii="Times New Roman" w:hAnsi="Times New Roman"/>
                <w:sz w:val="24"/>
                <w:szCs w:val="24"/>
              </w:rPr>
              <w:t>99,73</w:t>
            </w:r>
          </w:p>
        </w:tc>
      </w:tr>
      <w:tr w:rsidR="00D36F05" w:rsidRPr="007D04E9" w14:paraId="2C3D8668" w14:textId="77777777" w:rsidTr="005E2A5E">
        <w:trPr>
          <w:jc w:val="center"/>
        </w:trPr>
        <w:tc>
          <w:tcPr>
            <w:tcW w:w="2483" w:type="dxa"/>
          </w:tcPr>
          <w:p w14:paraId="3D22FBBC" w14:textId="54BDAFDD" w:rsidR="00D36F05" w:rsidRPr="007D04E9" w:rsidRDefault="00D36F05" w:rsidP="00EC0A32">
            <w:pPr>
              <w:jc w:val="both"/>
              <w:rPr>
                <w:rFonts w:ascii="Times New Roman" w:hAnsi="Times New Roman"/>
                <w:sz w:val="24"/>
                <w:szCs w:val="24"/>
                <w:lang w:eastAsia="ru-RU"/>
              </w:rPr>
            </w:pPr>
            <w:r w:rsidRPr="007D04E9">
              <w:rPr>
                <w:rFonts w:ascii="Times New Roman" w:hAnsi="Times New Roman"/>
                <w:sz w:val="24"/>
                <w:szCs w:val="24"/>
              </w:rPr>
              <w:t>Үй шаруашылығы</w:t>
            </w:r>
            <w:r w:rsidR="00C338CD">
              <w:rPr>
                <w:rFonts w:ascii="Times New Roman" w:hAnsi="Times New Roman"/>
                <w:sz w:val="24"/>
                <w:szCs w:val="24"/>
                <w:lang w:val="kk-KZ"/>
              </w:rPr>
              <w:t xml:space="preserve"> </w:t>
            </w:r>
            <w:r w:rsidRPr="007D04E9">
              <w:rPr>
                <w:rFonts w:ascii="Times New Roman" w:hAnsi="Times New Roman"/>
                <w:sz w:val="24"/>
                <w:szCs w:val="24"/>
              </w:rPr>
              <w:t>ның орташа мөлше</w:t>
            </w:r>
            <w:r w:rsidR="00C338CD">
              <w:rPr>
                <w:rFonts w:ascii="Times New Roman" w:hAnsi="Times New Roman"/>
                <w:sz w:val="24"/>
                <w:szCs w:val="24"/>
                <w:lang w:val="kk-KZ"/>
              </w:rPr>
              <w:t xml:space="preserve"> </w:t>
            </w:r>
            <w:r w:rsidRPr="007D04E9">
              <w:rPr>
                <w:rFonts w:ascii="Times New Roman" w:hAnsi="Times New Roman"/>
                <w:sz w:val="24"/>
                <w:szCs w:val="24"/>
              </w:rPr>
              <w:t>рінің индексі, %</w:t>
            </w:r>
          </w:p>
        </w:tc>
        <w:tc>
          <w:tcPr>
            <w:tcW w:w="876" w:type="dxa"/>
          </w:tcPr>
          <w:p w14:paraId="022030F2" w14:textId="77777777" w:rsidR="00D36F05" w:rsidRPr="007D04E9" w:rsidRDefault="00D36F05" w:rsidP="00EC0A32">
            <w:pPr>
              <w:jc w:val="both"/>
              <w:rPr>
                <w:rFonts w:ascii="Times New Roman" w:hAnsi="Times New Roman"/>
                <w:sz w:val="24"/>
                <w:szCs w:val="24"/>
                <w:lang w:eastAsia="ru-RU"/>
              </w:rPr>
            </w:pPr>
            <w:r w:rsidRPr="007D04E9">
              <w:rPr>
                <w:rFonts w:ascii="Times New Roman" w:hAnsi="Times New Roman"/>
                <w:sz w:val="24"/>
                <w:szCs w:val="24"/>
              </w:rPr>
              <w:t>100</w:t>
            </w:r>
          </w:p>
        </w:tc>
        <w:tc>
          <w:tcPr>
            <w:tcW w:w="876" w:type="dxa"/>
          </w:tcPr>
          <w:p w14:paraId="280258A1" w14:textId="77777777" w:rsidR="00D36F05" w:rsidRPr="007D04E9" w:rsidRDefault="00D36F05" w:rsidP="00EC0A32">
            <w:pPr>
              <w:jc w:val="both"/>
              <w:rPr>
                <w:rFonts w:ascii="Times New Roman" w:hAnsi="Times New Roman"/>
                <w:sz w:val="24"/>
                <w:szCs w:val="24"/>
                <w:lang w:eastAsia="ru-RU"/>
              </w:rPr>
            </w:pPr>
            <w:r w:rsidRPr="007D04E9">
              <w:rPr>
                <w:rFonts w:ascii="Times New Roman" w:hAnsi="Times New Roman"/>
                <w:sz w:val="24"/>
                <w:szCs w:val="24"/>
              </w:rPr>
              <w:t>100</w:t>
            </w:r>
          </w:p>
        </w:tc>
        <w:tc>
          <w:tcPr>
            <w:tcW w:w="876" w:type="dxa"/>
          </w:tcPr>
          <w:p w14:paraId="7D0EF27A" w14:textId="77777777" w:rsidR="00D36F05" w:rsidRPr="007D04E9" w:rsidRDefault="00D36F05" w:rsidP="00EC0A32">
            <w:pPr>
              <w:jc w:val="both"/>
              <w:rPr>
                <w:rFonts w:ascii="Times New Roman" w:hAnsi="Times New Roman"/>
                <w:sz w:val="24"/>
                <w:szCs w:val="24"/>
                <w:lang w:eastAsia="ru-RU"/>
              </w:rPr>
            </w:pPr>
            <w:r w:rsidRPr="007D04E9">
              <w:rPr>
                <w:rFonts w:ascii="Times New Roman" w:hAnsi="Times New Roman"/>
                <w:sz w:val="24"/>
                <w:szCs w:val="24"/>
              </w:rPr>
              <w:t>100</w:t>
            </w:r>
          </w:p>
        </w:tc>
        <w:tc>
          <w:tcPr>
            <w:tcW w:w="876" w:type="dxa"/>
          </w:tcPr>
          <w:p w14:paraId="417928EF" w14:textId="77777777" w:rsidR="00D36F05" w:rsidRPr="007D04E9" w:rsidRDefault="00D36F05" w:rsidP="00EC0A32">
            <w:pPr>
              <w:jc w:val="both"/>
              <w:rPr>
                <w:rFonts w:ascii="Times New Roman" w:hAnsi="Times New Roman"/>
                <w:sz w:val="24"/>
                <w:szCs w:val="24"/>
                <w:lang w:eastAsia="ru-RU"/>
              </w:rPr>
            </w:pPr>
            <w:r w:rsidRPr="007D04E9">
              <w:rPr>
                <w:rFonts w:ascii="Times New Roman" w:hAnsi="Times New Roman"/>
                <w:sz w:val="24"/>
                <w:szCs w:val="24"/>
              </w:rPr>
              <w:t>100</w:t>
            </w:r>
          </w:p>
        </w:tc>
        <w:tc>
          <w:tcPr>
            <w:tcW w:w="881" w:type="dxa"/>
          </w:tcPr>
          <w:p w14:paraId="602420FB" w14:textId="77777777" w:rsidR="00D36F05" w:rsidRPr="007D04E9" w:rsidRDefault="00D36F05" w:rsidP="00EC0A32">
            <w:pPr>
              <w:jc w:val="both"/>
              <w:rPr>
                <w:rFonts w:ascii="Times New Roman" w:hAnsi="Times New Roman"/>
                <w:sz w:val="24"/>
                <w:szCs w:val="24"/>
                <w:lang w:eastAsia="ru-RU"/>
              </w:rPr>
            </w:pPr>
            <w:r w:rsidRPr="007D04E9">
              <w:rPr>
                <w:rFonts w:ascii="Times New Roman" w:hAnsi="Times New Roman"/>
                <w:sz w:val="24"/>
                <w:szCs w:val="24"/>
              </w:rPr>
              <w:t>100</w:t>
            </w:r>
          </w:p>
        </w:tc>
        <w:tc>
          <w:tcPr>
            <w:tcW w:w="756" w:type="dxa"/>
          </w:tcPr>
          <w:p w14:paraId="651213F3" w14:textId="77777777" w:rsidR="00D36F05" w:rsidRPr="007D04E9" w:rsidRDefault="00D36F05" w:rsidP="00EC0A32">
            <w:pPr>
              <w:jc w:val="both"/>
              <w:rPr>
                <w:rFonts w:ascii="Times New Roman" w:hAnsi="Times New Roman"/>
                <w:sz w:val="24"/>
                <w:szCs w:val="24"/>
                <w:lang w:eastAsia="ru-RU"/>
              </w:rPr>
            </w:pPr>
            <w:r w:rsidRPr="007D04E9">
              <w:rPr>
                <w:rFonts w:ascii="Times New Roman" w:eastAsia="Calibri" w:hAnsi="Times New Roman"/>
                <w:color w:val="000000"/>
                <w:sz w:val="24"/>
                <w:szCs w:val="24"/>
                <w:lang w:eastAsia="ru-RU"/>
              </w:rPr>
              <w:t>0</w:t>
            </w:r>
          </w:p>
        </w:tc>
        <w:tc>
          <w:tcPr>
            <w:tcW w:w="813" w:type="dxa"/>
          </w:tcPr>
          <w:p w14:paraId="01943828" w14:textId="77777777" w:rsidR="00D36F05" w:rsidRPr="007D04E9" w:rsidRDefault="00D36F05" w:rsidP="00EC0A32">
            <w:pPr>
              <w:jc w:val="both"/>
              <w:rPr>
                <w:rFonts w:ascii="Times New Roman" w:hAnsi="Times New Roman"/>
                <w:sz w:val="24"/>
                <w:szCs w:val="24"/>
                <w:lang w:eastAsia="ru-RU"/>
              </w:rPr>
            </w:pPr>
            <w:r w:rsidRPr="007D04E9">
              <w:rPr>
                <w:rFonts w:ascii="Times New Roman" w:eastAsia="Calibri" w:hAnsi="Times New Roman"/>
                <w:color w:val="000000"/>
                <w:sz w:val="24"/>
                <w:szCs w:val="24"/>
                <w:lang w:eastAsia="ru-RU"/>
              </w:rPr>
              <w:t>0</w:t>
            </w:r>
          </w:p>
        </w:tc>
        <w:tc>
          <w:tcPr>
            <w:tcW w:w="1259" w:type="dxa"/>
          </w:tcPr>
          <w:p w14:paraId="2E3B1912" w14:textId="77777777" w:rsidR="00D36F05" w:rsidRPr="007D04E9" w:rsidRDefault="00D36F05" w:rsidP="00EC0A32">
            <w:pPr>
              <w:jc w:val="both"/>
              <w:rPr>
                <w:rFonts w:ascii="Times New Roman" w:eastAsia="Calibri" w:hAnsi="Times New Roman"/>
                <w:color w:val="000000"/>
                <w:sz w:val="24"/>
                <w:szCs w:val="24"/>
                <w:lang w:eastAsia="ru-RU"/>
              </w:rPr>
            </w:pPr>
            <w:r w:rsidRPr="007D04E9">
              <w:rPr>
                <w:rFonts w:ascii="Times New Roman" w:hAnsi="Times New Roman"/>
                <w:sz w:val="24"/>
                <w:szCs w:val="24"/>
              </w:rPr>
              <w:t>100</w:t>
            </w:r>
          </w:p>
        </w:tc>
      </w:tr>
      <w:tr w:rsidR="00D36F05" w:rsidRPr="007D04E9" w14:paraId="1A0EC423" w14:textId="77777777" w:rsidTr="005E2A5E">
        <w:trPr>
          <w:jc w:val="center"/>
        </w:trPr>
        <w:tc>
          <w:tcPr>
            <w:tcW w:w="2483" w:type="dxa"/>
          </w:tcPr>
          <w:p w14:paraId="4D70328B" w14:textId="77777777" w:rsidR="00D36F05" w:rsidRPr="007D04E9" w:rsidRDefault="00D36F05" w:rsidP="00EC0A32">
            <w:pPr>
              <w:jc w:val="both"/>
              <w:rPr>
                <w:rFonts w:ascii="Times New Roman" w:eastAsia="Calibri" w:hAnsi="Times New Roman"/>
                <w:sz w:val="24"/>
                <w:szCs w:val="24"/>
              </w:rPr>
            </w:pPr>
            <w:r w:rsidRPr="007D04E9">
              <w:rPr>
                <w:rFonts w:ascii="Times New Roman" w:hAnsi="Times New Roman"/>
                <w:sz w:val="24"/>
                <w:szCs w:val="24"/>
              </w:rPr>
              <w:t>Табысы орташа табыс деңгейінен 60%-дан төмен халық үлесінің индексі, %</w:t>
            </w:r>
          </w:p>
        </w:tc>
        <w:tc>
          <w:tcPr>
            <w:tcW w:w="876" w:type="dxa"/>
          </w:tcPr>
          <w:p w14:paraId="6747C01C" w14:textId="7F71F228" w:rsidR="00D36F05" w:rsidRPr="00C338CD" w:rsidRDefault="00C338CD" w:rsidP="00EC0A32">
            <w:pPr>
              <w:jc w:val="both"/>
              <w:rPr>
                <w:rFonts w:ascii="Times New Roman" w:eastAsia="Calibri" w:hAnsi="Times New Roman"/>
                <w:sz w:val="24"/>
                <w:szCs w:val="24"/>
                <w:lang w:val="kk-KZ"/>
              </w:rPr>
            </w:pPr>
            <w:r>
              <w:rPr>
                <w:rFonts w:ascii="Times New Roman" w:eastAsia="Calibri" w:hAnsi="Times New Roman"/>
                <w:sz w:val="24"/>
                <w:szCs w:val="24"/>
              </w:rPr>
              <w:t>99,0</w:t>
            </w:r>
          </w:p>
        </w:tc>
        <w:tc>
          <w:tcPr>
            <w:tcW w:w="876" w:type="dxa"/>
          </w:tcPr>
          <w:p w14:paraId="4A24A95A" w14:textId="5163EA88" w:rsidR="00D36F05" w:rsidRPr="00C338CD" w:rsidRDefault="00C338CD" w:rsidP="00EC0A32">
            <w:pPr>
              <w:jc w:val="both"/>
              <w:rPr>
                <w:rFonts w:ascii="Times New Roman" w:eastAsia="Calibri" w:hAnsi="Times New Roman"/>
                <w:sz w:val="24"/>
                <w:szCs w:val="24"/>
                <w:lang w:val="kk-KZ"/>
              </w:rPr>
            </w:pPr>
            <w:r>
              <w:rPr>
                <w:rFonts w:ascii="Times New Roman" w:eastAsia="Calibri" w:hAnsi="Times New Roman"/>
                <w:sz w:val="24"/>
                <w:szCs w:val="24"/>
              </w:rPr>
              <w:t>97,0</w:t>
            </w:r>
          </w:p>
        </w:tc>
        <w:tc>
          <w:tcPr>
            <w:tcW w:w="876" w:type="dxa"/>
          </w:tcPr>
          <w:p w14:paraId="3E26445C" w14:textId="012942F2" w:rsidR="00D36F05" w:rsidRPr="00C338CD" w:rsidRDefault="00C338CD" w:rsidP="00EC0A32">
            <w:pPr>
              <w:jc w:val="both"/>
              <w:rPr>
                <w:rFonts w:ascii="Times New Roman" w:eastAsia="Calibri" w:hAnsi="Times New Roman"/>
                <w:sz w:val="24"/>
                <w:szCs w:val="24"/>
                <w:lang w:val="kk-KZ"/>
              </w:rPr>
            </w:pPr>
            <w:r>
              <w:rPr>
                <w:rFonts w:ascii="Times New Roman" w:eastAsia="Calibri" w:hAnsi="Times New Roman"/>
                <w:sz w:val="24"/>
                <w:szCs w:val="24"/>
              </w:rPr>
              <w:t>102,06</w:t>
            </w:r>
          </w:p>
        </w:tc>
        <w:tc>
          <w:tcPr>
            <w:tcW w:w="876" w:type="dxa"/>
          </w:tcPr>
          <w:p w14:paraId="305235B8" w14:textId="26F9E1BB" w:rsidR="00D36F05" w:rsidRPr="00C338CD" w:rsidRDefault="00C338CD" w:rsidP="00EC0A32">
            <w:pPr>
              <w:jc w:val="both"/>
              <w:rPr>
                <w:rFonts w:ascii="Times New Roman" w:eastAsia="Calibri" w:hAnsi="Times New Roman"/>
                <w:sz w:val="24"/>
                <w:szCs w:val="24"/>
                <w:lang w:val="kk-KZ"/>
              </w:rPr>
            </w:pPr>
            <w:r>
              <w:rPr>
                <w:rFonts w:ascii="Times New Roman" w:eastAsia="Calibri" w:hAnsi="Times New Roman"/>
                <w:sz w:val="24"/>
                <w:szCs w:val="24"/>
              </w:rPr>
              <w:t>87,88</w:t>
            </w:r>
          </w:p>
        </w:tc>
        <w:tc>
          <w:tcPr>
            <w:tcW w:w="881" w:type="dxa"/>
          </w:tcPr>
          <w:p w14:paraId="250C69F0" w14:textId="5B559607" w:rsidR="00D36F05" w:rsidRPr="00C338CD" w:rsidRDefault="00C338CD" w:rsidP="00EC0A32">
            <w:pPr>
              <w:jc w:val="both"/>
              <w:rPr>
                <w:rFonts w:ascii="Times New Roman" w:eastAsia="Calibri" w:hAnsi="Times New Roman"/>
                <w:sz w:val="24"/>
                <w:szCs w:val="24"/>
                <w:lang w:val="kk-KZ"/>
              </w:rPr>
            </w:pPr>
            <w:r>
              <w:rPr>
                <w:rFonts w:ascii="Times New Roman" w:eastAsia="Calibri" w:hAnsi="Times New Roman"/>
                <w:sz w:val="24"/>
                <w:szCs w:val="24"/>
              </w:rPr>
              <w:t>100</w:t>
            </w:r>
          </w:p>
        </w:tc>
        <w:tc>
          <w:tcPr>
            <w:tcW w:w="756" w:type="dxa"/>
          </w:tcPr>
          <w:p w14:paraId="6848EB16" w14:textId="77777777" w:rsidR="00D36F05" w:rsidRPr="007D04E9" w:rsidRDefault="00D36F05" w:rsidP="00EC0A32">
            <w:pPr>
              <w:jc w:val="both"/>
              <w:rPr>
                <w:rFonts w:ascii="Times New Roman" w:hAnsi="Times New Roman"/>
                <w:sz w:val="24"/>
                <w:szCs w:val="24"/>
                <w:lang w:eastAsia="ru-RU"/>
              </w:rPr>
            </w:pPr>
            <w:r w:rsidRPr="007D04E9">
              <w:rPr>
                <w:rFonts w:ascii="Times New Roman" w:hAnsi="Times New Roman"/>
                <w:sz w:val="24"/>
                <w:szCs w:val="24"/>
                <w:lang w:eastAsia="ru-RU"/>
              </w:rPr>
              <w:t>1</w:t>
            </w:r>
          </w:p>
        </w:tc>
        <w:tc>
          <w:tcPr>
            <w:tcW w:w="813" w:type="dxa"/>
          </w:tcPr>
          <w:p w14:paraId="506F8F19" w14:textId="77777777" w:rsidR="00D36F05" w:rsidRPr="007D04E9" w:rsidRDefault="00D36F05" w:rsidP="00EC0A32">
            <w:pPr>
              <w:jc w:val="both"/>
              <w:rPr>
                <w:rFonts w:ascii="Times New Roman" w:hAnsi="Times New Roman"/>
                <w:sz w:val="24"/>
                <w:szCs w:val="24"/>
                <w:lang w:eastAsia="ru-RU"/>
              </w:rPr>
            </w:pPr>
            <w:r w:rsidRPr="007D04E9">
              <w:rPr>
                <w:rFonts w:ascii="Times New Roman" w:hAnsi="Times New Roman"/>
                <w:sz w:val="24"/>
                <w:szCs w:val="24"/>
                <w:lang w:eastAsia="ru-RU"/>
              </w:rPr>
              <w:t>1,01</w:t>
            </w:r>
          </w:p>
        </w:tc>
        <w:tc>
          <w:tcPr>
            <w:tcW w:w="1259" w:type="dxa"/>
          </w:tcPr>
          <w:p w14:paraId="62D17F55" w14:textId="77777777" w:rsidR="00D36F05" w:rsidRPr="007D04E9" w:rsidRDefault="00D36F05" w:rsidP="00EC0A32">
            <w:pPr>
              <w:jc w:val="both"/>
              <w:rPr>
                <w:rFonts w:ascii="Times New Roman" w:hAnsi="Times New Roman"/>
                <w:sz w:val="24"/>
                <w:szCs w:val="24"/>
                <w:lang w:val="en-US" w:eastAsia="ru-RU"/>
              </w:rPr>
            </w:pPr>
            <w:r w:rsidRPr="007D04E9">
              <w:rPr>
                <w:rFonts w:ascii="Times New Roman" w:hAnsi="Times New Roman"/>
                <w:sz w:val="24"/>
                <w:szCs w:val="24"/>
              </w:rPr>
              <w:t>97,1</w:t>
            </w:r>
            <w:r w:rsidRPr="007D04E9">
              <w:rPr>
                <w:rFonts w:ascii="Times New Roman" w:hAnsi="Times New Roman"/>
                <w:sz w:val="24"/>
                <w:szCs w:val="24"/>
                <w:lang w:val="en-US"/>
              </w:rPr>
              <w:t>9</w:t>
            </w:r>
          </w:p>
        </w:tc>
      </w:tr>
      <w:tr w:rsidR="00D36F05" w:rsidRPr="007D04E9" w14:paraId="4E06BA0B" w14:textId="77777777" w:rsidTr="005E2A5E">
        <w:trPr>
          <w:jc w:val="center"/>
        </w:trPr>
        <w:tc>
          <w:tcPr>
            <w:tcW w:w="2483" w:type="dxa"/>
          </w:tcPr>
          <w:p w14:paraId="3304B525" w14:textId="70998919" w:rsidR="00D36F05" w:rsidRPr="007D04E9" w:rsidRDefault="00D36F05" w:rsidP="00EC0A32">
            <w:pPr>
              <w:jc w:val="both"/>
              <w:rPr>
                <w:rFonts w:ascii="Times New Roman" w:eastAsia="Calibri" w:hAnsi="Times New Roman"/>
                <w:sz w:val="24"/>
                <w:szCs w:val="24"/>
              </w:rPr>
            </w:pPr>
            <w:r w:rsidRPr="007D04E9">
              <w:rPr>
                <w:rFonts w:ascii="Times New Roman" w:hAnsi="Times New Roman"/>
                <w:sz w:val="24"/>
                <w:szCs w:val="24"/>
                <w:lang w:val="kk-KZ"/>
              </w:rPr>
              <w:t>Т</w:t>
            </w:r>
            <w:r w:rsidRPr="007D04E9">
              <w:rPr>
                <w:rFonts w:ascii="Times New Roman" w:hAnsi="Times New Roman"/>
                <w:sz w:val="24"/>
                <w:szCs w:val="24"/>
              </w:rPr>
              <w:t>ұрақты тамақ жүйе</w:t>
            </w:r>
            <w:r w:rsidR="00C338CD">
              <w:rPr>
                <w:rFonts w:ascii="Times New Roman" w:hAnsi="Times New Roman"/>
                <w:sz w:val="24"/>
                <w:szCs w:val="24"/>
                <w:lang w:val="kk-KZ"/>
              </w:rPr>
              <w:t xml:space="preserve"> </w:t>
            </w:r>
            <w:r w:rsidRPr="007D04E9">
              <w:rPr>
                <w:rFonts w:ascii="Times New Roman" w:hAnsi="Times New Roman"/>
                <w:sz w:val="24"/>
                <w:szCs w:val="24"/>
              </w:rPr>
              <w:t>сі</w:t>
            </w:r>
            <w:r w:rsidRPr="007D04E9">
              <w:rPr>
                <w:rFonts w:ascii="Times New Roman" w:hAnsi="Times New Roman"/>
                <w:sz w:val="24"/>
                <w:szCs w:val="24"/>
                <w:lang w:val="kk-KZ"/>
              </w:rPr>
              <w:t xml:space="preserve"> </w:t>
            </w:r>
            <w:r w:rsidRPr="007D04E9">
              <w:rPr>
                <w:rFonts w:ascii="Times New Roman" w:hAnsi="Times New Roman"/>
                <w:sz w:val="24"/>
                <w:szCs w:val="24"/>
              </w:rPr>
              <w:t>әлеуметтік жүйе деңгейі индекстерінің орташа бал</w:t>
            </w:r>
            <w:r w:rsidRPr="007D04E9">
              <w:rPr>
                <w:rFonts w:ascii="Times New Roman" w:hAnsi="Times New Roman"/>
                <w:sz w:val="24"/>
                <w:szCs w:val="24"/>
                <w:lang w:val="kk-KZ"/>
              </w:rPr>
              <w:t>л</w:t>
            </w:r>
            <w:r w:rsidRPr="007D04E9">
              <w:rPr>
                <w:rFonts w:ascii="Times New Roman" w:hAnsi="Times New Roman"/>
                <w:sz w:val="24"/>
                <w:szCs w:val="24"/>
              </w:rPr>
              <w:t>ы, %</w:t>
            </w:r>
          </w:p>
        </w:tc>
        <w:tc>
          <w:tcPr>
            <w:tcW w:w="876" w:type="dxa"/>
          </w:tcPr>
          <w:p w14:paraId="56A62861" w14:textId="77777777" w:rsidR="00D36F05" w:rsidRPr="007D04E9" w:rsidRDefault="00D36F05" w:rsidP="00EC0A32">
            <w:pPr>
              <w:jc w:val="both"/>
              <w:rPr>
                <w:rFonts w:ascii="Times New Roman" w:eastAsia="Calibri" w:hAnsi="Times New Roman"/>
                <w:sz w:val="24"/>
                <w:szCs w:val="24"/>
              </w:rPr>
            </w:pPr>
            <w:r w:rsidRPr="007D04E9">
              <w:rPr>
                <w:rFonts w:ascii="Times New Roman" w:hAnsi="Times New Roman"/>
                <w:color w:val="000000"/>
                <w:sz w:val="24"/>
                <w:szCs w:val="24"/>
              </w:rPr>
              <w:t>96,65</w:t>
            </w:r>
          </w:p>
        </w:tc>
        <w:tc>
          <w:tcPr>
            <w:tcW w:w="876" w:type="dxa"/>
          </w:tcPr>
          <w:p w14:paraId="3F67E635" w14:textId="77777777" w:rsidR="00D36F05" w:rsidRPr="007D04E9" w:rsidRDefault="00D36F05" w:rsidP="00EC0A32">
            <w:pPr>
              <w:jc w:val="both"/>
              <w:rPr>
                <w:rFonts w:ascii="Times New Roman" w:eastAsia="Calibri" w:hAnsi="Times New Roman"/>
                <w:sz w:val="24"/>
                <w:szCs w:val="24"/>
                <w:lang w:val="en-US"/>
              </w:rPr>
            </w:pPr>
            <w:r w:rsidRPr="007D04E9">
              <w:rPr>
                <w:rFonts w:ascii="Times New Roman" w:hAnsi="Times New Roman"/>
                <w:color w:val="000000"/>
                <w:sz w:val="24"/>
                <w:szCs w:val="24"/>
              </w:rPr>
              <w:t>103,5</w:t>
            </w:r>
            <w:r w:rsidRPr="007D04E9">
              <w:rPr>
                <w:rFonts w:ascii="Times New Roman" w:hAnsi="Times New Roman"/>
                <w:color w:val="000000"/>
                <w:sz w:val="24"/>
                <w:szCs w:val="24"/>
                <w:lang w:val="en-US"/>
              </w:rPr>
              <w:t>9</w:t>
            </w:r>
          </w:p>
        </w:tc>
        <w:tc>
          <w:tcPr>
            <w:tcW w:w="876" w:type="dxa"/>
          </w:tcPr>
          <w:p w14:paraId="0FF75859" w14:textId="77777777" w:rsidR="00D36F05" w:rsidRPr="007D04E9" w:rsidRDefault="00D36F05" w:rsidP="00EC0A32">
            <w:pPr>
              <w:jc w:val="both"/>
              <w:rPr>
                <w:rFonts w:ascii="Times New Roman" w:eastAsia="Calibri" w:hAnsi="Times New Roman"/>
                <w:sz w:val="24"/>
                <w:szCs w:val="24"/>
                <w:lang w:val="en-US"/>
              </w:rPr>
            </w:pPr>
            <w:r w:rsidRPr="007D04E9">
              <w:rPr>
                <w:rFonts w:ascii="Times New Roman" w:hAnsi="Times New Roman"/>
                <w:color w:val="000000"/>
                <w:sz w:val="24"/>
                <w:szCs w:val="24"/>
              </w:rPr>
              <w:t>105,7</w:t>
            </w:r>
            <w:r w:rsidRPr="007D04E9">
              <w:rPr>
                <w:rFonts w:ascii="Times New Roman" w:hAnsi="Times New Roman"/>
                <w:color w:val="000000"/>
                <w:sz w:val="24"/>
                <w:szCs w:val="24"/>
                <w:lang w:val="en-US"/>
              </w:rPr>
              <w:t>9</w:t>
            </w:r>
          </w:p>
        </w:tc>
        <w:tc>
          <w:tcPr>
            <w:tcW w:w="876" w:type="dxa"/>
          </w:tcPr>
          <w:p w14:paraId="1F0500B0" w14:textId="77777777" w:rsidR="00D36F05" w:rsidRPr="007D04E9" w:rsidRDefault="00D36F05" w:rsidP="00EC0A32">
            <w:pPr>
              <w:jc w:val="both"/>
              <w:rPr>
                <w:rFonts w:ascii="Times New Roman" w:eastAsia="Calibri" w:hAnsi="Times New Roman"/>
                <w:sz w:val="24"/>
                <w:szCs w:val="24"/>
                <w:lang w:val="en-US"/>
              </w:rPr>
            </w:pPr>
            <w:r w:rsidRPr="007D04E9">
              <w:rPr>
                <w:rFonts w:ascii="Times New Roman" w:hAnsi="Times New Roman"/>
                <w:color w:val="000000"/>
                <w:sz w:val="24"/>
                <w:szCs w:val="24"/>
              </w:rPr>
              <w:t>102,8</w:t>
            </w:r>
            <w:r w:rsidRPr="007D04E9">
              <w:rPr>
                <w:rFonts w:ascii="Times New Roman" w:hAnsi="Times New Roman"/>
                <w:color w:val="000000"/>
                <w:sz w:val="24"/>
                <w:szCs w:val="24"/>
                <w:lang w:val="en-US"/>
              </w:rPr>
              <w:t>7</w:t>
            </w:r>
          </w:p>
        </w:tc>
        <w:tc>
          <w:tcPr>
            <w:tcW w:w="881" w:type="dxa"/>
          </w:tcPr>
          <w:p w14:paraId="1DF815D0" w14:textId="77777777" w:rsidR="00D36F05" w:rsidRPr="007D04E9" w:rsidRDefault="00D36F05" w:rsidP="00EC0A32">
            <w:pPr>
              <w:jc w:val="both"/>
              <w:rPr>
                <w:rFonts w:ascii="Times New Roman" w:eastAsia="Calibri" w:hAnsi="Times New Roman"/>
                <w:sz w:val="24"/>
                <w:szCs w:val="24"/>
              </w:rPr>
            </w:pPr>
            <w:r w:rsidRPr="007D04E9">
              <w:rPr>
                <w:rFonts w:ascii="Times New Roman" w:hAnsi="Times New Roman"/>
                <w:color w:val="000000"/>
                <w:sz w:val="24"/>
                <w:szCs w:val="24"/>
              </w:rPr>
              <w:t>103,85</w:t>
            </w:r>
          </w:p>
        </w:tc>
        <w:tc>
          <w:tcPr>
            <w:tcW w:w="756" w:type="dxa"/>
          </w:tcPr>
          <w:p w14:paraId="5169970A" w14:textId="77777777" w:rsidR="00D36F05" w:rsidRPr="007D04E9" w:rsidRDefault="00D36F05" w:rsidP="00EC0A32">
            <w:pPr>
              <w:jc w:val="both"/>
              <w:rPr>
                <w:rFonts w:ascii="Times New Roman" w:eastAsia="Calibri" w:hAnsi="Times New Roman"/>
                <w:color w:val="000000"/>
                <w:sz w:val="24"/>
                <w:szCs w:val="24"/>
                <w:lang w:eastAsia="ru-RU"/>
              </w:rPr>
            </w:pPr>
            <w:r w:rsidRPr="007D04E9">
              <w:rPr>
                <w:rFonts w:ascii="Times New Roman" w:hAnsi="Times New Roman"/>
                <w:color w:val="000000"/>
                <w:sz w:val="24"/>
                <w:szCs w:val="24"/>
              </w:rPr>
              <w:t>7,20</w:t>
            </w:r>
          </w:p>
        </w:tc>
        <w:tc>
          <w:tcPr>
            <w:tcW w:w="813" w:type="dxa"/>
          </w:tcPr>
          <w:p w14:paraId="5AD4499A" w14:textId="77777777" w:rsidR="00D36F05" w:rsidRPr="007D04E9" w:rsidRDefault="00D36F05" w:rsidP="00EC0A32">
            <w:pPr>
              <w:jc w:val="both"/>
              <w:rPr>
                <w:rFonts w:ascii="Times New Roman" w:eastAsia="Calibri" w:hAnsi="Times New Roman"/>
                <w:color w:val="000000"/>
                <w:sz w:val="24"/>
                <w:szCs w:val="24"/>
                <w:lang w:eastAsia="ru-RU"/>
              </w:rPr>
            </w:pPr>
            <w:r w:rsidRPr="007D04E9">
              <w:rPr>
                <w:rFonts w:ascii="Times New Roman" w:hAnsi="Times New Roman"/>
                <w:color w:val="000000"/>
                <w:sz w:val="24"/>
                <w:szCs w:val="24"/>
              </w:rPr>
              <w:t>7,45</w:t>
            </w:r>
          </w:p>
        </w:tc>
        <w:tc>
          <w:tcPr>
            <w:tcW w:w="1259" w:type="dxa"/>
          </w:tcPr>
          <w:p w14:paraId="1D187329" w14:textId="77777777" w:rsidR="00D36F05" w:rsidRPr="007D04E9" w:rsidRDefault="00D36F05" w:rsidP="00EC0A32">
            <w:pPr>
              <w:jc w:val="both"/>
              <w:rPr>
                <w:rFonts w:ascii="Times New Roman" w:hAnsi="Times New Roman"/>
                <w:color w:val="000000"/>
                <w:sz w:val="24"/>
                <w:szCs w:val="24"/>
                <w:lang w:val="en-US"/>
              </w:rPr>
            </w:pPr>
            <w:r w:rsidRPr="007D04E9">
              <w:rPr>
                <w:rFonts w:ascii="Times New Roman" w:hAnsi="Times New Roman"/>
                <w:sz w:val="24"/>
                <w:szCs w:val="24"/>
              </w:rPr>
              <w:t>102,5</w:t>
            </w:r>
            <w:r w:rsidRPr="007D04E9">
              <w:rPr>
                <w:rFonts w:ascii="Times New Roman" w:hAnsi="Times New Roman"/>
                <w:sz w:val="24"/>
                <w:szCs w:val="24"/>
                <w:lang w:val="en-US"/>
              </w:rPr>
              <w:t>5</w:t>
            </w:r>
          </w:p>
        </w:tc>
      </w:tr>
      <w:tr w:rsidR="00D36F05" w:rsidRPr="007D04E9" w14:paraId="40D6F3D4" w14:textId="77777777" w:rsidTr="005E2A5E">
        <w:trPr>
          <w:jc w:val="center"/>
        </w:trPr>
        <w:tc>
          <w:tcPr>
            <w:tcW w:w="2483" w:type="dxa"/>
          </w:tcPr>
          <w:p w14:paraId="197D128B" w14:textId="77777777" w:rsidR="00D36F05" w:rsidRPr="007D04E9" w:rsidRDefault="00D36F05" w:rsidP="00EC0A32">
            <w:pPr>
              <w:jc w:val="both"/>
              <w:rPr>
                <w:rFonts w:ascii="Times New Roman" w:eastAsia="Calibri" w:hAnsi="Times New Roman"/>
                <w:sz w:val="24"/>
                <w:szCs w:val="24"/>
              </w:rPr>
            </w:pPr>
            <w:r w:rsidRPr="007D04E9">
              <w:rPr>
                <w:rFonts w:ascii="Times New Roman" w:hAnsi="Times New Roman"/>
                <w:sz w:val="24"/>
                <w:szCs w:val="24"/>
              </w:rPr>
              <w:t>Әлеуметтік жүйе деңгейін бағалауды топтастыру,</w:t>
            </w:r>
            <w:r w:rsidRPr="007D04E9">
              <w:rPr>
                <w:rFonts w:ascii="Times New Roman" w:hAnsi="Times New Roman"/>
                <w:sz w:val="24"/>
                <w:szCs w:val="24"/>
                <w:lang w:val="kk-KZ"/>
              </w:rPr>
              <w:t xml:space="preserve"> тұрақты тамақ жүйесі</w:t>
            </w:r>
            <w:r w:rsidRPr="007D04E9">
              <w:rPr>
                <w:rFonts w:ascii="Times New Roman" w:hAnsi="Times New Roman"/>
                <w:sz w:val="24"/>
                <w:szCs w:val="24"/>
              </w:rPr>
              <w:t xml:space="preserve"> %</w:t>
            </w:r>
          </w:p>
        </w:tc>
        <w:tc>
          <w:tcPr>
            <w:tcW w:w="876" w:type="dxa"/>
          </w:tcPr>
          <w:p w14:paraId="6E3D18B6" w14:textId="77777777" w:rsidR="00D36F05" w:rsidRPr="007D04E9" w:rsidRDefault="00D36F05" w:rsidP="00EC0A32">
            <w:pPr>
              <w:jc w:val="both"/>
              <w:rPr>
                <w:rFonts w:ascii="Times New Roman" w:eastAsia="Calibri" w:hAnsi="Times New Roman"/>
                <w:sz w:val="24"/>
                <w:szCs w:val="24"/>
              </w:rPr>
            </w:pPr>
            <w:r w:rsidRPr="007D04E9">
              <w:rPr>
                <w:rFonts w:ascii="Times New Roman" w:eastAsia="Calibri" w:hAnsi="Times New Roman"/>
                <w:sz w:val="24"/>
                <w:szCs w:val="24"/>
              </w:rPr>
              <w:t xml:space="preserve">3 </w:t>
            </w:r>
            <w:r w:rsidRPr="007D04E9">
              <w:rPr>
                <w:rFonts w:ascii="Times New Roman" w:eastAsia="Calibri" w:hAnsi="Times New Roman"/>
                <w:sz w:val="24"/>
                <w:szCs w:val="24"/>
                <w:lang w:val="kk-KZ"/>
              </w:rPr>
              <w:t>топ</w:t>
            </w:r>
            <w:r w:rsidRPr="007D04E9">
              <w:rPr>
                <w:rFonts w:ascii="Times New Roman" w:eastAsia="Calibri" w:hAnsi="Times New Roman"/>
                <w:sz w:val="24"/>
                <w:szCs w:val="24"/>
              </w:rPr>
              <w:t xml:space="preserve"> </w:t>
            </w:r>
          </w:p>
        </w:tc>
        <w:tc>
          <w:tcPr>
            <w:tcW w:w="876" w:type="dxa"/>
          </w:tcPr>
          <w:p w14:paraId="38EA037E" w14:textId="77777777" w:rsidR="00D36F05" w:rsidRPr="007D04E9" w:rsidRDefault="00D36F05" w:rsidP="00EC0A32">
            <w:pPr>
              <w:jc w:val="both"/>
              <w:rPr>
                <w:rFonts w:ascii="Times New Roman" w:eastAsia="Calibri" w:hAnsi="Times New Roman"/>
                <w:sz w:val="24"/>
                <w:szCs w:val="24"/>
                <w:lang w:val="kk-KZ"/>
              </w:rPr>
            </w:pPr>
            <w:r w:rsidRPr="007D04E9">
              <w:rPr>
                <w:rFonts w:ascii="Times New Roman" w:eastAsia="Calibri" w:hAnsi="Times New Roman"/>
                <w:sz w:val="24"/>
                <w:szCs w:val="24"/>
              </w:rPr>
              <w:t xml:space="preserve">2 </w:t>
            </w:r>
            <w:r w:rsidRPr="007D04E9">
              <w:rPr>
                <w:rFonts w:ascii="Times New Roman" w:eastAsia="Calibri" w:hAnsi="Times New Roman"/>
                <w:sz w:val="24"/>
                <w:szCs w:val="24"/>
                <w:lang w:val="kk-KZ"/>
              </w:rPr>
              <w:t>топ</w:t>
            </w:r>
          </w:p>
        </w:tc>
        <w:tc>
          <w:tcPr>
            <w:tcW w:w="876" w:type="dxa"/>
          </w:tcPr>
          <w:p w14:paraId="0494B88B" w14:textId="77777777" w:rsidR="00D36F05" w:rsidRPr="007D04E9" w:rsidRDefault="00D36F05" w:rsidP="00EC0A32">
            <w:pPr>
              <w:jc w:val="both"/>
              <w:rPr>
                <w:rFonts w:ascii="Times New Roman" w:eastAsia="Calibri" w:hAnsi="Times New Roman"/>
                <w:sz w:val="24"/>
                <w:szCs w:val="24"/>
                <w:lang w:val="kk-KZ"/>
              </w:rPr>
            </w:pPr>
            <w:r w:rsidRPr="007D04E9">
              <w:rPr>
                <w:rFonts w:ascii="Times New Roman" w:eastAsia="Calibri" w:hAnsi="Times New Roman"/>
                <w:sz w:val="24"/>
                <w:szCs w:val="24"/>
              </w:rPr>
              <w:t xml:space="preserve">1 </w:t>
            </w:r>
            <w:r w:rsidRPr="007D04E9">
              <w:rPr>
                <w:rFonts w:ascii="Times New Roman" w:eastAsia="Calibri" w:hAnsi="Times New Roman"/>
                <w:sz w:val="24"/>
                <w:szCs w:val="24"/>
                <w:lang w:val="kk-KZ"/>
              </w:rPr>
              <w:t>топ</w:t>
            </w:r>
          </w:p>
        </w:tc>
        <w:tc>
          <w:tcPr>
            <w:tcW w:w="1757" w:type="dxa"/>
            <w:gridSpan w:val="2"/>
          </w:tcPr>
          <w:p w14:paraId="58784FB6" w14:textId="77777777" w:rsidR="00D36F05" w:rsidRPr="007D04E9" w:rsidRDefault="00D36F05" w:rsidP="00EC0A32">
            <w:pPr>
              <w:jc w:val="both"/>
              <w:rPr>
                <w:rFonts w:ascii="Times New Roman" w:eastAsia="Calibri" w:hAnsi="Times New Roman"/>
                <w:sz w:val="24"/>
                <w:szCs w:val="24"/>
                <w:lang w:val="kk-KZ"/>
              </w:rPr>
            </w:pPr>
            <w:r w:rsidRPr="007D04E9">
              <w:rPr>
                <w:rFonts w:ascii="Times New Roman" w:eastAsia="Calibri" w:hAnsi="Times New Roman"/>
                <w:sz w:val="24"/>
                <w:szCs w:val="24"/>
              </w:rPr>
              <w:t xml:space="preserve">2 </w:t>
            </w:r>
            <w:r w:rsidRPr="007D04E9">
              <w:rPr>
                <w:rFonts w:ascii="Times New Roman" w:eastAsia="Calibri" w:hAnsi="Times New Roman"/>
                <w:sz w:val="24"/>
                <w:szCs w:val="24"/>
                <w:lang w:val="kk-KZ"/>
              </w:rPr>
              <w:t>топ</w:t>
            </w:r>
          </w:p>
          <w:p w14:paraId="1A96E132" w14:textId="77777777" w:rsidR="00D36F05" w:rsidRPr="007D04E9" w:rsidRDefault="00D36F05" w:rsidP="00EC0A32">
            <w:pPr>
              <w:jc w:val="both"/>
              <w:rPr>
                <w:rFonts w:ascii="Times New Roman" w:eastAsia="Calibri" w:hAnsi="Times New Roman"/>
                <w:sz w:val="24"/>
                <w:szCs w:val="24"/>
              </w:rPr>
            </w:pPr>
          </w:p>
        </w:tc>
        <w:tc>
          <w:tcPr>
            <w:tcW w:w="756" w:type="dxa"/>
          </w:tcPr>
          <w:p w14:paraId="2949FA1B" w14:textId="77777777" w:rsidR="00D36F05" w:rsidRPr="007D04E9" w:rsidRDefault="00D36F05" w:rsidP="00EC0A32">
            <w:pPr>
              <w:jc w:val="both"/>
              <w:rPr>
                <w:rFonts w:ascii="Times New Roman" w:eastAsia="Calibri" w:hAnsi="Times New Roman"/>
                <w:color w:val="000000"/>
                <w:sz w:val="24"/>
                <w:szCs w:val="24"/>
                <w:lang w:eastAsia="ru-RU"/>
              </w:rPr>
            </w:pPr>
          </w:p>
        </w:tc>
        <w:tc>
          <w:tcPr>
            <w:tcW w:w="813" w:type="dxa"/>
          </w:tcPr>
          <w:p w14:paraId="160CA777" w14:textId="77777777" w:rsidR="00D36F05" w:rsidRPr="007D04E9" w:rsidRDefault="00D36F05" w:rsidP="00EC0A32">
            <w:pPr>
              <w:jc w:val="both"/>
              <w:rPr>
                <w:rFonts w:ascii="Times New Roman" w:eastAsia="Calibri" w:hAnsi="Times New Roman"/>
                <w:color w:val="000000"/>
                <w:sz w:val="24"/>
                <w:szCs w:val="24"/>
                <w:lang w:eastAsia="ru-RU"/>
              </w:rPr>
            </w:pPr>
          </w:p>
        </w:tc>
        <w:tc>
          <w:tcPr>
            <w:tcW w:w="1259" w:type="dxa"/>
          </w:tcPr>
          <w:p w14:paraId="7E8148E8" w14:textId="77777777" w:rsidR="00D36F05" w:rsidRPr="007D04E9" w:rsidRDefault="00D36F05" w:rsidP="00EC0A32">
            <w:pPr>
              <w:jc w:val="both"/>
              <w:rPr>
                <w:rFonts w:ascii="Times New Roman" w:eastAsia="Calibri" w:hAnsi="Times New Roman"/>
                <w:color w:val="000000"/>
                <w:sz w:val="24"/>
                <w:szCs w:val="24"/>
                <w:lang w:val="kk-KZ" w:eastAsia="ru-RU"/>
              </w:rPr>
            </w:pPr>
            <w:r w:rsidRPr="007D04E9">
              <w:rPr>
                <w:rFonts w:ascii="Times New Roman" w:eastAsia="Calibri" w:hAnsi="Times New Roman"/>
                <w:color w:val="000000"/>
                <w:sz w:val="24"/>
                <w:szCs w:val="24"/>
                <w:lang w:eastAsia="ru-RU"/>
              </w:rPr>
              <w:t xml:space="preserve">2 </w:t>
            </w:r>
            <w:r w:rsidRPr="007D04E9">
              <w:rPr>
                <w:rFonts w:ascii="Times New Roman" w:eastAsia="Calibri" w:hAnsi="Times New Roman"/>
                <w:color w:val="000000"/>
                <w:sz w:val="24"/>
                <w:szCs w:val="24"/>
                <w:lang w:val="kk-KZ" w:eastAsia="ru-RU"/>
              </w:rPr>
              <w:t>топ</w:t>
            </w:r>
          </w:p>
        </w:tc>
      </w:tr>
      <w:tr w:rsidR="00D36F05" w:rsidRPr="007D04E9" w14:paraId="7EA72F63" w14:textId="168ADF0A" w:rsidTr="00C338CD">
        <w:trPr>
          <w:jc w:val="center"/>
        </w:trPr>
        <w:tc>
          <w:tcPr>
            <w:tcW w:w="9696" w:type="dxa"/>
            <w:gridSpan w:val="9"/>
          </w:tcPr>
          <w:p w14:paraId="689B3A01" w14:textId="640DEF26" w:rsidR="00D36F05" w:rsidRPr="007D04E9" w:rsidRDefault="00D36F05" w:rsidP="00C338CD">
            <w:pPr>
              <w:ind w:left="47" w:firstLine="581"/>
              <w:jc w:val="both"/>
              <w:rPr>
                <w:rFonts w:ascii="Times New Roman" w:eastAsia="Calibri" w:hAnsi="Times New Roman"/>
                <w:sz w:val="24"/>
                <w:szCs w:val="24"/>
                <w:lang w:eastAsia="ru-RU"/>
              </w:rPr>
            </w:pPr>
            <w:r>
              <w:rPr>
                <w:rFonts w:ascii="Times New Roman" w:eastAsia="Calibri" w:hAnsi="Times New Roman"/>
                <w:sz w:val="24"/>
                <w:szCs w:val="24"/>
                <w:lang w:eastAsia="ru-RU"/>
              </w:rPr>
              <w:t>Ескерту</w:t>
            </w:r>
            <w:r w:rsidRPr="007D04E9">
              <w:rPr>
                <w:rFonts w:ascii="Times New Roman" w:eastAsia="Calibri" w:hAnsi="Times New Roman"/>
                <w:sz w:val="24"/>
                <w:szCs w:val="24"/>
                <w:lang w:eastAsia="ru-RU"/>
              </w:rPr>
              <w:t xml:space="preserve"> </w:t>
            </w:r>
            <w:r>
              <w:rPr>
                <w:rFonts w:ascii="Times New Roman" w:eastAsia="Calibri" w:hAnsi="Times New Roman"/>
                <w:sz w:val="24"/>
                <w:szCs w:val="24"/>
                <w:lang w:val="kk-KZ" w:eastAsia="ru-RU"/>
              </w:rPr>
              <w:t xml:space="preserve">– </w:t>
            </w:r>
            <w:r w:rsidR="00C338CD" w:rsidRPr="007D04E9">
              <w:rPr>
                <w:rFonts w:ascii="Times New Roman" w:eastAsia="Calibri" w:hAnsi="Times New Roman"/>
                <w:sz w:val="24"/>
                <w:szCs w:val="24"/>
                <w:lang w:eastAsia="ru-RU"/>
              </w:rPr>
              <w:t xml:space="preserve">Автор </w:t>
            </w:r>
            <w:r w:rsidRPr="007D04E9">
              <w:rPr>
                <w:rFonts w:ascii="Times New Roman" w:eastAsia="Calibri" w:hAnsi="Times New Roman"/>
                <w:sz w:val="24"/>
                <w:szCs w:val="24"/>
                <w:lang w:eastAsia="ru-RU"/>
              </w:rPr>
              <w:t>құрастырған</w:t>
            </w:r>
          </w:p>
        </w:tc>
      </w:tr>
    </w:tbl>
    <w:p w14:paraId="6ED1D7C8" w14:textId="77777777" w:rsidR="001F6D63" w:rsidRPr="00BB7500" w:rsidRDefault="001F6D63" w:rsidP="00EC0A32">
      <w:pPr>
        <w:spacing w:after="0" w:line="240" w:lineRule="auto"/>
        <w:ind w:firstLine="709"/>
        <w:jc w:val="both"/>
        <w:rPr>
          <w:rFonts w:ascii="Times New Roman" w:eastAsia="Times New Roman" w:hAnsi="Times New Roman" w:cs="Times New Roman"/>
          <w:sz w:val="28"/>
          <w:szCs w:val="28"/>
          <w:lang w:val="kk-KZ" w:eastAsia="ru-RU"/>
        </w:rPr>
      </w:pPr>
    </w:p>
    <w:p w14:paraId="03500660" w14:textId="3A70DE0D" w:rsidR="001F6D63" w:rsidRPr="00BB7500" w:rsidRDefault="001F6D63" w:rsidP="005E2A5E">
      <w:pPr>
        <w:spacing w:after="0" w:line="240" w:lineRule="auto"/>
        <w:ind w:firstLine="709"/>
        <w:jc w:val="both"/>
        <w:rPr>
          <w:rFonts w:ascii="Times New Roman" w:eastAsia="Times New Roman" w:hAnsi="Times New Roman" w:cs="Times New Roman"/>
          <w:sz w:val="28"/>
          <w:szCs w:val="28"/>
          <w:lang w:val="kk-KZ" w:eastAsia="ru-RU"/>
        </w:rPr>
      </w:pPr>
      <w:r w:rsidRPr="00D02B14">
        <w:rPr>
          <w:rFonts w:ascii="Times New Roman" w:eastAsia="Times New Roman" w:hAnsi="Times New Roman" w:cs="Times New Roman"/>
          <w:sz w:val="28"/>
          <w:szCs w:val="28"/>
          <w:lang w:val="kk-KZ" w:eastAsia="ru-RU"/>
        </w:rPr>
        <w:t>5</w:t>
      </w:r>
      <w:r>
        <w:rPr>
          <w:rFonts w:ascii="Times New Roman" w:eastAsia="Times New Roman" w:hAnsi="Times New Roman" w:cs="Times New Roman"/>
          <w:sz w:val="28"/>
          <w:szCs w:val="28"/>
          <w:lang w:val="kk-KZ" w:eastAsia="ru-RU"/>
        </w:rPr>
        <w:t>6</w:t>
      </w:r>
      <w:r w:rsidRPr="00D02B14">
        <w:rPr>
          <w:rFonts w:ascii="Times New Roman" w:eastAsia="Times New Roman" w:hAnsi="Times New Roman" w:cs="Times New Roman"/>
          <w:sz w:val="28"/>
          <w:szCs w:val="28"/>
          <w:lang w:val="kk-KZ" w:eastAsia="ru-RU"/>
        </w:rPr>
        <w:t>-кестеде халықтың әлеуметтік даму деңгейінің индикаторлары ретінде</w:t>
      </w:r>
      <w:r w:rsidRPr="00BB7500">
        <w:rPr>
          <w:rFonts w:ascii="Times New Roman" w:eastAsia="Times New Roman" w:hAnsi="Times New Roman" w:cs="Times New Roman"/>
          <w:sz w:val="28"/>
          <w:szCs w:val="28"/>
          <w:lang w:val="kk-KZ" w:eastAsia="ru-RU"/>
        </w:rPr>
        <w:t xml:space="preserve"> республикадағы халықтың өмір сүру деңгейінің </w:t>
      </w:r>
      <w:r w:rsidRPr="000C3C93">
        <w:rPr>
          <w:rFonts w:ascii="Times New Roman" w:eastAsia="Times New Roman" w:hAnsi="Times New Roman" w:cs="Times New Roman"/>
          <w:sz w:val="28"/>
          <w:szCs w:val="28"/>
          <w:lang w:val="kk-KZ" w:eastAsia="ru-RU"/>
        </w:rPr>
        <w:t>21</w:t>
      </w:r>
      <w:r w:rsidRPr="00BB7500">
        <w:rPr>
          <w:rFonts w:ascii="Times New Roman" w:eastAsia="Times New Roman" w:hAnsi="Times New Roman" w:cs="Times New Roman"/>
          <w:sz w:val="28"/>
          <w:szCs w:val="28"/>
          <w:lang w:val="kk-KZ" w:eastAsia="ru-RU"/>
        </w:rPr>
        <w:t xml:space="preserve"> көрсеткішін индекстеу қарастырылғанын көрсетеді, </w:t>
      </w:r>
      <w:r w:rsidRPr="000C3C93">
        <w:rPr>
          <w:rFonts w:ascii="Times New Roman" w:eastAsia="Times New Roman" w:hAnsi="Times New Roman" w:cs="Times New Roman"/>
          <w:sz w:val="28"/>
          <w:szCs w:val="28"/>
          <w:lang w:val="kk-KZ" w:eastAsia="ru-RU"/>
        </w:rPr>
        <w:t>56</w:t>
      </w:r>
      <w:r w:rsidRPr="004B1906">
        <w:rPr>
          <w:rFonts w:ascii="Times New Roman" w:eastAsia="Times New Roman" w:hAnsi="Times New Roman" w:cs="Times New Roman"/>
          <w:color w:val="FF0000"/>
          <w:sz w:val="28"/>
          <w:szCs w:val="28"/>
          <w:lang w:val="kk-KZ" w:eastAsia="ru-RU"/>
        </w:rPr>
        <w:t xml:space="preserve"> </w:t>
      </w:r>
      <w:r w:rsidRPr="00BB7500">
        <w:rPr>
          <w:rFonts w:ascii="Times New Roman" w:eastAsia="Times New Roman" w:hAnsi="Times New Roman" w:cs="Times New Roman"/>
          <w:sz w:val="28"/>
          <w:szCs w:val="28"/>
          <w:lang w:val="kk-KZ" w:eastAsia="ru-RU"/>
        </w:rPr>
        <w:t>кестесінің негізінде базистік жылдың алдыңғы жылға қатынасы ретінде анықталады, оның негізінде 2018 жылы азық-түлікпен тұрақты қамтамасыз етудің әлеуметтік жүйесі деңгейінің индекстеріне орташа баға белгіленді – 96,65%, 3 топ, тұрақты емес, ішкі жүйе 2019 жылдан бастап 103,58%,2021 жыл – 102,87%, 2022 жыл -103,85% көрсеткен, соңғы жылды негізге ала отырып, ішкі жүйенің тұрақтылығы жоқ белгілері бар 2 топқа жатқызуға болады және тек 2020 жылы – халықтың өмір сүру деңгейінің жоғары тұрақтылығының 1 тобына ауысты, жалпы алғанда 5 жылдық кезеңдегі орташа баға 2 топ, тұрақты және тұрақсыз даму белгілері бар.</w:t>
      </w:r>
    </w:p>
    <w:p w14:paraId="301147F3" w14:textId="77777777" w:rsidR="001F6D63" w:rsidRPr="00BB7500" w:rsidRDefault="001F6D63" w:rsidP="005E2A5E">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Азық-түлікпен қамтамасыз етудің тұрақты жүйесін бағалау элементтерінің бірі 5</w:t>
      </w:r>
      <w:r>
        <w:rPr>
          <w:rFonts w:ascii="Times New Roman" w:eastAsia="Times New Roman" w:hAnsi="Times New Roman" w:cs="Times New Roman"/>
          <w:sz w:val="28"/>
          <w:szCs w:val="28"/>
          <w:lang w:val="kk-KZ" w:eastAsia="ru-RU"/>
        </w:rPr>
        <w:t>7</w:t>
      </w:r>
      <w:r w:rsidRPr="00BB7500">
        <w:rPr>
          <w:rFonts w:ascii="Times New Roman" w:eastAsia="Times New Roman" w:hAnsi="Times New Roman" w:cs="Times New Roman"/>
          <w:sz w:val="28"/>
          <w:szCs w:val="28"/>
          <w:lang w:val="kk-KZ" w:eastAsia="ru-RU"/>
        </w:rPr>
        <w:t>-кестеде көрсетілген республикада экологиялық таза өндірілген өнім өндірумен сипатталатын экологиялық ішкі жүйе болып табылады.</w:t>
      </w:r>
    </w:p>
    <w:p w14:paraId="2201FC2A" w14:textId="77777777" w:rsidR="001F6D63" w:rsidRDefault="001F6D63" w:rsidP="00EC0A32">
      <w:pPr>
        <w:spacing w:after="0" w:line="240" w:lineRule="auto"/>
        <w:ind w:firstLine="567"/>
        <w:jc w:val="both"/>
        <w:rPr>
          <w:rFonts w:ascii="Times New Roman" w:eastAsia="Times New Roman" w:hAnsi="Times New Roman" w:cs="Times New Roman"/>
          <w:sz w:val="28"/>
          <w:szCs w:val="28"/>
          <w:lang w:val="kk-KZ" w:eastAsia="ru-RU"/>
        </w:rPr>
      </w:pPr>
    </w:p>
    <w:p w14:paraId="17036BBF" w14:textId="77777777" w:rsidR="005E2A5E" w:rsidRDefault="005E2A5E" w:rsidP="00EC0A32">
      <w:pPr>
        <w:spacing w:after="0" w:line="240" w:lineRule="auto"/>
        <w:ind w:firstLine="567"/>
        <w:jc w:val="both"/>
        <w:rPr>
          <w:rFonts w:ascii="Times New Roman" w:eastAsia="Times New Roman" w:hAnsi="Times New Roman" w:cs="Times New Roman"/>
          <w:sz w:val="28"/>
          <w:szCs w:val="28"/>
          <w:lang w:val="kk-KZ" w:eastAsia="ru-RU"/>
        </w:rPr>
      </w:pPr>
    </w:p>
    <w:p w14:paraId="79493BC0" w14:textId="77777777" w:rsidR="005E2A5E" w:rsidRDefault="005E2A5E" w:rsidP="00EC0A32">
      <w:pPr>
        <w:spacing w:after="0" w:line="240" w:lineRule="auto"/>
        <w:ind w:firstLine="567"/>
        <w:jc w:val="both"/>
        <w:rPr>
          <w:rFonts w:ascii="Times New Roman" w:eastAsia="Times New Roman" w:hAnsi="Times New Roman" w:cs="Times New Roman"/>
          <w:sz w:val="28"/>
          <w:szCs w:val="28"/>
          <w:lang w:val="kk-KZ" w:eastAsia="ru-RU"/>
        </w:rPr>
      </w:pPr>
    </w:p>
    <w:p w14:paraId="09862BE4" w14:textId="77777777" w:rsidR="005E2A5E" w:rsidRDefault="005E2A5E" w:rsidP="00EC0A32">
      <w:pPr>
        <w:spacing w:after="0" w:line="240" w:lineRule="auto"/>
        <w:ind w:firstLine="567"/>
        <w:jc w:val="both"/>
        <w:rPr>
          <w:rFonts w:ascii="Times New Roman" w:eastAsia="Times New Roman" w:hAnsi="Times New Roman" w:cs="Times New Roman"/>
          <w:sz w:val="28"/>
          <w:szCs w:val="28"/>
          <w:lang w:val="kk-KZ" w:eastAsia="ru-RU"/>
        </w:rPr>
      </w:pPr>
    </w:p>
    <w:p w14:paraId="7B4E75F5" w14:textId="77777777" w:rsidR="005E2A5E" w:rsidRPr="00BB7500" w:rsidRDefault="005E2A5E" w:rsidP="00EC0A32">
      <w:pPr>
        <w:spacing w:after="0" w:line="240" w:lineRule="auto"/>
        <w:ind w:firstLine="567"/>
        <w:jc w:val="both"/>
        <w:rPr>
          <w:rFonts w:ascii="Times New Roman" w:eastAsia="Times New Roman" w:hAnsi="Times New Roman" w:cs="Times New Roman"/>
          <w:sz w:val="28"/>
          <w:szCs w:val="28"/>
          <w:lang w:val="kk-KZ" w:eastAsia="ru-RU"/>
        </w:rPr>
      </w:pPr>
    </w:p>
    <w:p w14:paraId="73D96363" w14:textId="693B311D" w:rsidR="001F6D63" w:rsidRPr="00BB7500" w:rsidRDefault="001F6D63" w:rsidP="00D36F05">
      <w:pPr>
        <w:spacing w:after="0" w:line="240" w:lineRule="auto"/>
        <w:jc w:val="both"/>
        <w:rPr>
          <w:rFonts w:ascii="Times New Roman" w:eastAsia="Times New Roman" w:hAnsi="Times New Roman" w:cs="Times New Roman"/>
          <w:sz w:val="28"/>
          <w:szCs w:val="28"/>
          <w:lang w:val="kk-KZ" w:eastAsia="ru-RU"/>
        </w:rPr>
      </w:pPr>
      <w:r w:rsidRPr="00511062">
        <w:rPr>
          <w:rFonts w:ascii="Times New Roman" w:eastAsia="Times New Roman" w:hAnsi="Times New Roman" w:cs="Times New Roman"/>
          <w:sz w:val="28"/>
          <w:szCs w:val="28"/>
          <w:lang w:val="kk-KZ" w:eastAsia="ru-RU"/>
        </w:rPr>
        <w:t>Кесте 5</w:t>
      </w:r>
      <w:r>
        <w:rPr>
          <w:rFonts w:ascii="Times New Roman" w:eastAsia="Times New Roman" w:hAnsi="Times New Roman" w:cs="Times New Roman"/>
          <w:sz w:val="28"/>
          <w:szCs w:val="28"/>
          <w:lang w:val="kk-KZ" w:eastAsia="ru-RU"/>
        </w:rPr>
        <w:t>7</w:t>
      </w:r>
      <w:r w:rsidR="00D36F05">
        <w:rPr>
          <w:rFonts w:ascii="Times New Roman" w:eastAsia="Times New Roman" w:hAnsi="Times New Roman" w:cs="Times New Roman"/>
          <w:sz w:val="28"/>
          <w:szCs w:val="28"/>
          <w:lang w:val="kk-KZ" w:eastAsia="ru-RU"/>
        </w:rPr>
        <w:t xml:space="preserve"> – </w:t>
      </w:r>
      <w:r w:rsidRPr="00511062">
        <w:rPr>
          <w:rFonts w:ascii="Times New Roman" w:eastAsia="Times New Roman" w:hAnsi="Times New Roman" w:cs="Times New Roman"/>
          <w:sz w:val="28"/>
          <w:szCs w:val="28"/>
          <w:lang w:val="kk-KZ" w:eastAsia="ru-RU"/>
        </w:rPr>
        <w:t>Қазақстан Республикасында экологиялық таза</w:t>
      </w:r>
      <w:r w:rsidR="00D36F05">
        <w:rPr>
          <w:rFonts w:ascii="Times New Roman" w:eastAsia="Times New Roman" w:hAnsi="Times New Roman" w:cs="Times New Roman"/>
          <w:sz w:val="28"/>
          <w:szCs w:val="28"/>
          <w:lang w:val="kk-KZ" w:eastAsia="ru-RU"/>
        </w:rPr>
        <w:t xml:space="preserve"> өнім өндірісінің көрсеткіштері</w:t>
      </w:r>
    </w:p>
    <w:p w14:paraId="75C6B051" w14:textId="77777777" w:rsidR="001F6D63" w:rsidRPr="005E2A5E" w:rsidRDefault="001F6D63" w:rsidP="005E2A5E">
      <w:pPr>
        <w:spacing w:after="0" w:line="240" w:lineRule="auto"/>
        <w:ind w:firstLine="567"/>
        <w:jc w:val="right"/>
        <w:rPr>
          <w:rFonts w:ascii="Times New Roman" w:eastAsia="Times New Roman" w:hAnsi="Times New Roman" w:cs="Times New Roman"/>
          <w:sz w:val="16"/>
          <w:szCs w:val="16"/>
          <w:lang w:val="kk-KZ" w:eastAsia="ru-RU"/>
        </w:rPr>
      </w:pPr>
    </w:p>
    <w:tbl>
      <w:tblPr>
        <w:tblStyle w:val="11"/>
        <w:tblW w:w="9701" w:type="dxa"/>
        <w:tblInd w:w="150" w:type="dxa"/>
        <w:tblLayout w:type="fixed"/>
        <w:tblLook w:val="01E0" w:firstRow="1" w:lastRow="1" w:firstColumn="1" w:lastColumn="1" w:noHBand="0" w:noVBand="0"/>
      </w:tblPr>
      <w:tblGrid>
        <w:gridCol w:w="3094"/>
        <w:gridCol w:w="994"/>
        <w:gridCol w:w="910"/>
        <w:gridCol w:w="965"/>
        <w:gridCol w:w="1092"/>
        <w:gridCol w:w="840"/>
        <w:gridCol w:w="910"/>
        <w:gridCol w:w="896"/>
      </w:tblGrid>
      <w:tr w:rsidR="001F6D63" w:rsidRPr="007D04E9" w14:paraId="0409410A" w14:textId="77777777" w:rsidTr="005E2A5E">
        <w:trPr>
          <w:trHeight w:val="301"/>
        </w:trPr>
        <w:tc>
          <w:tcPr>
            <w:tcW w:w="3094" w:type="dxa"/>
            <w:vMerge w:val="restart"/>
            <w:vAlign w:val="center"/>
          </w:tcPr>
          <w:p w14:paraId="62670E3B" w14:textId="77777777" w:rsidR="001F6D63" w:rsidRPr="007D04E9" w:rsidRDefault="001F6D63" w:rsidP="005E2A5E">
            <w:pPr>
              <w:jc w:val="center"/>
              <w:rPr>
                <w:rFonts w:ascii="Times New Roman" w:hAnsi="Times New Roman"/>
                <w:sz w:val="24"/>
                <w:szCs w:val="24"/>
                <w:lang w:eastAsia="ru-RU"/>
              </w:rPr>
            </w:pPr>
            <w:r w:rsidRPr="007D04E9">
              <w:rPr>
                <w:rFonts w:ascii="Times New Roman" w:hAnsi="Times New Roman"/>
                <w:w w:val="110"/>
                <w:sz w:val="24"/>
                <w:szCs w:val="24"/>
                <w:lang w:eastAsia="ru-RU"/>
              </w:rPr>
              <w:t>Өнім түрі</w:t>
            </w:r>
          </w:p>
        </w:tc>
        <w:tc>
          <w:tcPr>
            <w:tcW w:w="4801" w:type="dxa"/>
            <w:gridSpan w:val="5"/>
            <w:vAlign w:val="center"/>
          </w:tcPr>
          <w:p w14:paraId="2699E28C" w14:textId="6AE9A162" w:rsidR="001F6D63" w:rsidRPr="007D04E9" w:rsidRDefault="001F6D63" w:rsidP="005E2A5E">
            <w:pPr>
              <w:tabs>
                <w:tab w:val="left" w:pos="1635"/>
              </w:tabs>
              <w:jc w:val="center"/>
              <w:rPr>
                <w:rFonts w:ascii="Times New Roman" w:hAnsi="Times New Roman"/>
                <w:w w:val="110"/>
                <w:sz w:val="24"/>
                <w:szCs w:val="24"/>
                <w:lang w:val="kk-KZ" w:eastAsia="ru-RU"/>
              </w:rPr>
            </w:pPr>
            <w:r w:rsidRPr="007D04E9">
              <w:rPr>
                <w:rFonts w:ascii="Times New Roman" w:hAnsi="Times New Roman"/>
                <w:w w:val="110"/>
                <w:sz w:val="24"/>
                <w:szCs w:val="24"/>
                <w:lang w:val="kk-KZ" w:eastAsia="ru-RU"/>
              </w:rPr>
              <w:t>Жылдар</w:t>
            </w:r>
          </w:p>
        </w:tc>
        <w:tc>
          <w:tcPr>
            <w:tcW w:w="1806" w:type="dxa"/>
            <w:gridSpan w:val="2"/>
            <w:vAlign w:val="center"/>
          </w:tcPr>
          <w:p w14:paraId="7894EB06" w14:textId="77777777" w:rsidR="001F6D63" w:rsidRPr="007D04E9" w:rsidRDefault="001F6D63" w:rsidP="005E2A5E">
            <w:pPr>
              <w:tabs>
                <w:tab w:val="left" w:pos="1635"/>
              </w:tabs>
              <w:jc w:val="center"/>
              <w:rPr>
                <w:rFonts w:ascii="Times New Roman" w:hAnsi="Times New Roman"/>
                <w:w w:val="110"/>
                <w:sz w:val="24"/>
                <w:szCs w:val="24"/>
                <w:lang w:eastAsia="ru-RU"/>
              </w:rPr>
            </w:pPr>
            <w:r w:rsidRPr="007D04E9">
              <w:rPr>
                <w:rFonts w:ascii="Times New Roman" w:eastAsia="Microsoft Sans Serif" w:hAnsi="Times New Roman"/>
                <w:sz w:val="24"/>
                <w:szCs w:val="24"/>
              </w:rPr>
              <w:t>2022/2018 жж. абсолютті ауытқу</w:t>
            </w:r>
          </w:p>
        </w:tc>
      </w:tr>
      <w:tr w:rsidR="001F6D63" w:rsidRPr="007D04E9" w14:paraId="771DF7C0" w14:textId="77777777" w:rsidTr="005E2A5E">
        <w:trPr>
          <w:trHeight w:val="240"/>
        </w:trPr>
        <w:tc>
          <w:tcPr>
            <w:tcW w:w="3094" w:type="dxa"/>
            <w:vMerge/>
            <w:vAlign w:val="center"/>
          </w:tcPr>
          <w:p w14:paraId="7210D9D9" w14:textId="77777777" w:rsidR="001F6D63" w:rsidRPr="007D04E9" w:rsidRDefault="001F6D63" w:rsidP="005E2A5E">
            <w:pPr>
              <w:jc w:val="center"/>
              <w:rPr>
                <w:rFonts w:ascii="Times New Roman" w:hAnsi="Times New Roman"/>
                <w:w w:val="110"/>
                <w:sz w:val="24"/>
                <w:szCs w:val="24"/>
                <w:lang w:eastAsia="ru-RU"/>
              </w:rPr>
            </w:pPr>
          </w:p>
        </w:tc>
        <w:tc>
          <w:tcPr>
            <w:tcW w:w="994" w:type="dxa"/>
            <w:vAlign w:val="center"/>
          </w:tcPr>
          <w:p w14:paraId="0B824309" w14:textId="77777777" w:rsidR="001F6D63" w:rsidRPr="007D04E9" w:rsidRDefault="001F6D63" w:rsidP="005E2A5E">
            <w:pPr>
              <w:tabs>
                <w:tab w:val="left" w:pos="1635"/>
              </w:tabs>
              <w:jc w:val="center"/>
              <w:rPr>
                <w:rFonts w:ascii="Times New Roman" w:hAnsi="Times New Roman"/>
                <w:w w:val="110"/>
                <w:sz w:val="24"/>
                <w:szCs w:val="24"/>
                <w:lang w:val="en-US" w:eastAsia="ru-RU"/>
              </w:rPr>
            </w:pPr>
            <w:r w:rsidRPr="007D04E9">
              <w:rPr>
                <w:rFonts w:ascii="Times New Roman" w:hAnsi="Times New Roman"/>
                <w:w w:val="110"/>
                <w:sz w:val="24"/>
                <w:szCs w:val="24"/>
                <w:lang w:eastAsia="ru-RU"/>
              </w:rPr>
              <w:t>201</w:t>
            </w:r>
            <w:r w:rsidRPr="007D04E9">
              <w:rPr>
                <w:rFonts w:ascii="Times New Roman" w:hAnsi="Times New Roman"/>
                <w:w w:val="110"/>
                <w:sz w:val="24"/>
                <w:szCs w:val="24"/>
                <w:lang w:val="en-US" w:eastAsia="ru-RU"/>
              </w:rPr>
              <w:t>8</w:t>
            </w:r>
          </w:p>
        </w:tc>
        <w:tc>
          <w:tcPr>
            <w:tcW w:w="910" w:type="dxa"/>
            <w:vAlign w:val="center"/>
          </w:tcPr>
          <w:p w14:paraId="1F5264A6" w14:textId="77777777" w:rsidR="001F6D63" w:rsidRPr="007D04E9" w:rsidRDefault="001F6D63" w:rsidP="005E2A5E">
            <w:pPr>
              <w:tabs>
                <w:tab w:val="left" w:pos="1635"/>
              </w:tabs>
              <w:jc w:val="center"/>
              <w:rPr>
                <w:rFonts w:ascii="Times New Roman" w:hAnsi="Times New Roman"/>
                <w:w w:val="110"/>
                <w:sz w:val="24"/>
                <w:szCs w:val="24"/>
                <w:lang w:val="en-US" w:eastAsia="ru-RU"/>
              </w:rPr>
            </w:pPr>
            <w:r w:rsidRPr="007D04E9">
              <w:rPr>
                <w:rFonts w:ascii="Times New Roman" w:hAnsi="Times New Roman"/>
                <w:w w:val="110"/>
                <w:sz w:val="24"/>
                <w:szCs w:val="24"/>
                <w:lang w:eastAsia="ru-RU"/>
              </w:rPr>
              <w:t>20</w:t>
            </w:r>
            <w:r w:rsidRPr="007D04E9">
              <w:rPr>
                <w:rFonts w:ascii="Times New Roman" w:hAnsi="Times New Roman"/>
                <w:w w:val="110"/>
                <w:sz w:val="24"/>
                <w:szCs w:val="24"/>
                <w:lang w:val="en-US" w:eastAsia="ru-RU"/>
              </w:rPr>
              <w:t>19</w:t>
            </w:r>
          </w:p>
        </w:tc>
        <w:tc>
          <w:tcPr>
            <w:tcW w:w="965" w:type="dxa"/>
            <w:vAlign w:val="center"/>
          </w:tcPr>
          <w:p w14:paraId="36EBE682" w14:textId="77777777" w:rsidR="001F6D63" w:rsidRPr="007D04E9" w:rsidRDefault="001F6D63" w:rsidP="005E2A5E">
            <w:pPr>
              <w:tabs>
                <w:tab w:val="left" w:pos="1635"/>
              </w:tabs>
              <w:jc w:val="center"/>
              <w:rPr>
                <w:rFonts w:ascii="Times New Roman" w:hAnsi="Times New Roman"/>
                <w:w w:val="110"/>
                <w:sz w:val="24"/>
                <w:szCs w:val="24"/>
                <w:lang w:val="en-US" w:eastAsia="ru-RU"/>
              </w:rPr>
            </w:pPr>
            <w:r w:rsidRPr="007D04E9">
              <w:rPr>
                <w:rFonts w:ascii="Times New Roman" w:hAnsi="Times New Roman"/>
                <w:w w:val="110"/>
                <w:sz w:val="24"/>
                <w:szCs w:val="24"/>
                <w:lang w:eastAsia="ru-RU"/>
              </w:rPr>
              <w:t>202</w:t>
            </w:r>
            <w:r w:rsidRPr="007D04E9">
              <w:rPr>
                <w:rFonts w:ascii="Times New Roman" w:hAnsi="Times New Roman"/>
                <w:w w:val="110"/>
                <w:sz w:val="24"/>
                <w:szCs w:val="24"/>
                <w:lang w:val="en-US" w:eastAsia="ru-RU"/>
              </w:rPr>
              <w:t>0</w:t>
            </w:r>
          </w:p>
        </w:tc>
        <w:tc>
          <w:tcPr>
            <w:tcW w:w="1092" w:type="dxa"/>
            <w:vAlign w:val="center"/>
          </w:tcPr>
          <w:p w14:paraId="12F6D788" w14:textId="77777777" w:rsidR="001F6D63" w:rsidRPr="007D04E9" w:rsidRDefault="001F6D63" w:rsidP="005E2A5E">
            <w:pPr>
              <w:tabs>
                <w:tab w:val="left" w:pos="1635"/>
              </w:tabs>
              <w:jc w:val="center"/>
              <w:rPr>
                <w:rFonts w:ascii="Times New Roman" w:hAnsi="Times New Roman"/>
                <w:w w:val="110"/>
                <w:sz w:val="24"/>
                <w:szCs w:val="24"/>
                <w:lang w:val="en-US" w:eastAsia="ru-RU"/>
              </w:rPr>
            </w:pPr>
            <w:r w:rsidRPr="007D04E9">
              <w:rPr>
                <w:rFonts w:ascii="Times New Roman" w:hAnsi="Times New Roman"/>
                <w:w w:val="110"/>
                <w:sz w:val="24"/>
                <w:szCs w:val="24"/>
                <w:lang w:eastAsia="ru-RU"/>
              </w:rPr>
              <w:t>202</w:t>
            </w:r>
            <w:r w:rsidRPr="007D04E9">
              <w:rPr>
                <w:rFonts w:ascii="Times New Roman" w:hAnsi="Times New Roman"/>
                <w:w w:val="110"/>
                <w:sz w:val="24"/>
                <w:szCs w:val="24"/>
                <w:lang w:val="en-US" w:eastAsia="ru-RU"/>
              </w:rPr>
              <w:t>1</w:t>
            </w:r>
          </w:p>
        </w:tc>
        <w:tc>
          <w:tcPr>
            <w:tcW w:w="840" w:type="dxa"/>
            <w:vAlign w:val="center"/>
          </w:tcPr>
          <w:p w14:paraId="22B728C4" w14:textId="77777777" w:rsidR="001F6D63" w:rsidRPr="007D04E9" w:rsidRDefault="001F6D63" w:rsidP="005E2A5E">
            <w:pPr>
              <w:tabs>
                <w:tab w:val="left" w:pos="1635"/>
              </w:tabs>
              <w:jc w:val="center"/>
              <w:rPr>
                <w:rFonts w:ascii="Times New Roman" w:hAnsi="Times New Roman"/>
                <w:w w:val="110"/>
                <w:sz w:val="24"/>
                <w:szCs w:val="24"/>
                <w:lang w:eastAsia="ru-RU"/>
              </w:rPr>
            </w:pPr>
            <w:r w:rsidRPr="007D04E9">
              <w:rPr>
                <w:rFonts w:ascii="Times New Roman" w:hAnsi="Times New Roman"/>
                <w:w w:val="110"/>
                <w:sz w:val="24"/>
                <w:szCs w:val="24"/>
                <w:lang w:eastAsia="ru-RU"/>
              </w:rPr>
              <w:t>2022</w:t>
            </w:r>
          </w:p>
        </w:tc>
        <w:tc>
          <w:tcPr>
            <w:tcW w:w="910" w:type="dxa"/>
            <w:vAlign w:val="center"/>
          </w:tcPr>
          <w:p w14:paraId="67A3AF0F" w14:textId="77777777" w:rsidR="001F6D63" w:rsidRPr="007D04E9" w:rsidRDefault="001F6D63" w:rsidP="005E2A5E">
            <w:pPr>
              <w:tabs>
                <w:tab w:val="left" w:pos="1635"/>
              </w:tabs>
              <w:jc w:val="center"/>
              <w:rPr>
                <w:rFonts w:ascii="Times New Roman" w:hAnsi="Times New Roman"/>
                <w:w w:val="110"/>
                <w:sz w:val="24"/>
                <w:szCs w:val="24"/>
                <w:lang w:eastAsia="ru-RU"/>
              </w:rPr>
            </w:pPr>
            <w:r w:rsidRPr="007D04E9">
              <w:rPr>
                <w:rFonts w:ascii="Times New Roman" w:hAnsi="Times New Roman"/>
                <w:w w:val="110"/>
                <w:sz w:val="24"/>
                <w:szCs w:val="24"/>
                <w:lang w:eastAsia="ru-RU"/>
              </w:rPr>
              <w:t>+,-</w:t>
            </w:r>
          </w:p>
        </w:tc>
        <w:tc>
          <w:tcPr>
            <w:tcW w:w="896" w:type="dxa"/>
            <w:vAlign w:val="center"/>
          </w:tcPr>
          <w:p w14:paraId="0D7FB3B6" w14:textId="77777777" w:rsidR="001F6D63" w:rsidRPr="007D04E9" w:rsidRDefault="001F6D63" w:rsidP="005E2A5E">
            <w:pPr>
              <w:tabs>
                <w:tab w:val="left" w:pos="1635"/>
              </w:tabs>
              <w:jc w:val="center"/>
              <w:rPr>
                <w:rFonts w:ascii="Times New Roman" w:hAnsi="Times New Roman"/>
                <w:w w:val="110"/>
                <w:sz w:val="24"/>
                <w:szCs w:val="24"/>
                <w:lang w:eastAsia="ru-RU"/>
              </w:rPr>
            </w:pPr>
            <w:r w:rsidRPr="007D04E9">
              <w:rPr>
                <w:rFonts w:ascii="Times New Roman" w:hAnsi="Times New Roman"/>
                <w:w w:val="110"/>
                <w:sz w:val="24"/>
                <w:szCs w:val="24"/>
                <w:lang w:eastAsia="ru-RU"/>
              </w:rPr>
              <w:t>%</w:t>
            </w:r>
          </w:p>
        </w:tc>
      </w:tr>
      <w:tr w:rsidR="001F6D63" w:rsidRPr="007D04E9" w14:paraId="2FC79B3B" w14:textId="77777777" w:rsidTr="005E2A5E">
        <w:trPr>
          <w:trHeight w:val="195"/>
        </w:trPr>
        <w:tc>
          <w:tcPr>
            <w:tcW w:w="3094" w:type="dxa"/>
          </w:tcPr>
          <w:p w14:paraId="53B66826" w14:textId="77777777" w:rsidR="001F6D63" w:rsidRPr="007D04E9" w:rsidRDefault="001F6D63" w:rsidP="00EC0A32">
            <w:pPr>
              <w:rPr>
                <w:rFonts w:ascii="Times New Roman" w:hAnsi="Times New Roman"/>
                <w:w w:val="110"/>
                <w:sz w:val="24"/>
                <w:szCs w:val="24"/>
                <w:lang w:eastAsia="ru-RU"/>
              </w:rPr>
            </w:pPr>
            <w:r w:rsidRPr="007D04E9">
              <w:rPr>
                <w:rFonts w:ascii="Times New Roman" w:hAnsi="Times New Roman"/>
                <w:sz w:val="24"/>
                <w:szCs w:val="24"/>
              </w:rPr>
              <w:t>Жаңа піскен немесе салқындатылған құс еті, тонна</w:t>
            </w:r>
          </w:p>
        </w:tc>
        <w:tc>
          <w:tcPr>
            <w:tcW w:w="994" w:type="dxa"/>
            <w:vAlign w:val="center"/>
          </w:tcPr>
          <w:p w14:paraId="17C66D1F"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20 117</w:t>
            </w:r>
          </w:p>
        </w:tc>
        <w:tc>
          <w:tcPr>
            <w:tcW w:w="910" w:type="dxa"/>
            <w:vAlign w:val="center"/>
          </w:tcPr>
          <w:p w14:paraId="325506A5"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20 263</w:t>
            </w:r>
          </w:p>
        </w:tc>
        <w:tc>
          <w:tcPr>
            <w:tcW w:w="965" w:type="dxa"/>
            <w:vAlign w:val="center"/>
          </w:tcPr>
          <w:p w14:paraId="02ECAD41"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22 431</w:t>
            </w:r>
          </w:p>
        </w:tc>
        <w:tc>
          <w:tcPr>
            <w:tcW w:w="1092" w:type="dxa"/>
            <w:vAlign w:val="center"/>
          </w:tcPr>
          <w:p w14:paraId="4CBF4AC3"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26511</w:t>
            </w:r>
          </w:p>
        </w:tc>
        <w:tc>
          <w:tcPr>
            <w:tcW w:w="840" w:type="dxa"/>
            <w:vAlign w:val="center"/>
          </w:tcPr>
          <w:p w14:paraId="61A404DD" w14:textId="77777777" w:rsidR="001F6D63" w:rsidRPr="007D04E9" w:rsidRDefault="001F6D63" w:rsidP="005E2A5E">
            <w:pPr>
              <w:tabs>
                <w:tab w:val="left" w:pos="1635"/>
              </w:tabs>
              <w:ind w:left="-52" w:right="-94"/>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35 917</w:t>
            </w:r>
          </w:p>
        </w:tc>
        <w:tc>
          <w:tcPr>
            <w:tcW w:w="910" w:type="dxa"/>
            <w:vAlign w:val="center"/>
          </w:tcPr>
          <w:p w14:paraId="6C5B83F3" w14:textId="77777777" w:rsidR="001F6D63" w:rsidRPr="007D04E9" w:rsidRDefault="001F6D63" w:rsidP="005E2A5E">
            <w:pPr>
              <w:tabs>
                <w:tab w:val="left" w:pos="1635"/>
              </w:tabs>
              <w:ind w:right="-66"/>
              <w:jc w:val="center"/>
              <w:rPr>
                <w:rFonts w:ascii="Times New Roman" w:hAnsi="Times New Roman"/>
                <w:spacing w:val="-4"/>
                <w:w w:val="105"/>
                <w:sz w:val="24"/>
                <w:szCs w:val="24"/>
                <w:lang w:eastAsia="ru-RU"/>
              </w:rPr>
            </w:pPr>
            <w:r w:rsidRPr="007D04E9">
              <w:rPr>
                <w:rFonts w:ascii="Times New Roman" w:hAnsi="Times New Roman"/>
                <w:color w:val="000000"/>
                <w:spacing w:val="-4"/>
                <w:w w:val="105"/>
                <w:sz w:val="24"/>
                <w:szCs w:val="24"/>
                <w:lang w:eastAsia="ru-RU"/>
              </w:rPr>
              <w:t>15 800</w:t>
            </w:r>
          </w:p>
        </w:tc>
        <w:tc>
          <w:tcPr>
            <w:tcW w:w="896" w:type="dxa"/>
            <w:vAlign w:val="center"/>
          </w:tcPr>
          <w:p w14:paraId="0DE1F02D"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pacing w:val="-4"/>
                <w:w w:val="105"/>
                <w:sz w:val="24"/>
                <w:szCs w:val="24"/>
                <w:lang w:eastAsia="ru-RU"/>
              </w:rPr>
              <w:t>78,54</w:t>
            </w:r>
          </w:p>
        </w:tc>
      </w:tr>
      <w:tr w:rsidR="001F6D63" w:rsidRPr="007D04E9" w14:paraId="047056DF" w14:textId="77777777" w:rsidTr="005E2A5E">
        <w:trPr>
          <w:trHeight w:val="195"/>
        </w:trPr>
        <w:tc>
          <w:tcPr>
            <w:tcW w:w="3094" w:type="dxa"/>
          </w:tcPr>
          <w:p w14:paraId="179AF8B5" w14:textId="77777777" w:rsidR="001F6D63" w:rsidRPr="007D04E9" w:rsidRDefault="001F6D63" w:rsidP="00EC0A32">
            <w:pPr>
              <w:rPr>
                <w:rFonts w:ascii="Times New Roman" w:hAnsi="Times New Roman"/>
                <w:w w:val="110"/>
                <w:sz w:val="24"/>
                <w:szCs w:val="24"/>
                <w:lang w:eastAsia="ru-RU"/>
              </w:rPr>
            </w:pPr>
            <w:r w:rsidRPr="007D04E9">
              <w:rPr>
                <w:rFonts w:ascii="Times New Roman" w:hAnsi="Times New Roman"/>
                <w:sz w:val="24"/>
                <w:szCs w:val="24"/>
              </w:rPr>
              <w:t>Құс еті, балмұздақ, тонна</w:t>
            </w:r>
          </w:p>
        </w:tc>
        <w:tc>
          <w:tcPr>
            <w:tcW w:w="994" w:type="dxa"/>
            <w:vAlign w:val="center"/>
          </w:tcPr>
          <w:p w14:paraId="2F43FC2A"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28 273</w:t>
            </w:r>
          </w:p>
        </w:tc>
        <w:tc>
          <w:tcPr>
            <w:tcW w:w="910" w:type="dxa"/>
            <w:vAlign w:val="center"/>
          </w:tcPr>
          <w:p w14:paraId="5E2DAAE0"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23 538</w:t>
            </w:r>
          </w:p>
        </w:tc>
        <w:tc>
          <w:tcPr>
            <w:tcW w:w="965" w:type="dxa"/>
            <w:vAlign w:val="center"/>
          </w:tcPr>
          <w:p w14:paraId="1901487E"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pacing w:val="-4"/>
                <w:w w:val="105"/>
                <w:sz w:val="24"/>
                <w:szCs w:val="24"/>
                <w:lang w:eastAsia="ru-RU"/>
              </w:rPr>
              <w:t>24 394</w:t>
            </w:r>
          </w:p>
        </w:tc>
        <w:tc>
          <w:tcPr>
            <w:tcW w:w="1092" w:type="dxa"/>
            <w:vAlign w:val="center"/>
          </w:tcPr>
          <w:p w14:paraId="6146B993"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32164</w:t>
            </w:r>
          </w:p>
        </w:tc>
        <w:tc>
          <w:tcPr>
            <w:tcW w:w="840" w:type="dxa"/>
            <w:vAlign w:val="center"/>
          </w:tcPr>
          <w:p w14:paraId="714A3842" w14:textId="77777777" w:rsidR="001F6D63" w:rsidRPr="007D04E9" w:rsidRDefault="001F6D63" w:rsidP="005E2A5E">
            <w:pPr>
              <w:tabs>
                <w:tab w:val="left" w:pos="1635"/>
              </w:tabs>
              <w:ind w:left="-52" w:right="-94"/>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22 603</w:t>
            </w:r>
          </w:p>
        </w:tc>
        <w:tc>
          <w:tcPr>
            <w:tcW w:w="910" w:type="dxa"/>
            <w:vAlign w:val="center"/>
          </w:tcPr>
          <w:p w14:paraId="475D1F7B"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pacing w:val="-4"/>
                <w:w w:val="105"/>
                <w:sz w:val="24"/>
                <w:szCs w:val="24"/>
                <w:lang w:eastAsia="ru-RU"/>
              </w:rPr>
              <w:t>-5 67</w:t>
            </w:r>
          </w:p>
        </w:tc>
        <w:tc>
          <w:tcPr>
            <w:tcW w:w="896" w:type="dxa"/>
            <w:vAlign w:val="center"/>
          </w:tcPr>
          <w:p w14:paraId="5A8D93EA"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pacing w:val="-4"/>
                <w:w w:val="105"/>
                <w:sz w:val="24"/>
                <w:szCs w:val="24"/>
                <w:lang w:eastAsia="ru-RU"/>
              </w:rPr>
              <w:t>-20,05</w:t>
            </w:r>
          </w:p>
        </w:tc>
      </w:tr>
      <w:tr w:rsidR="001F6D63" w:rsidRPr="007D04E9" w14:paraId="2428A77D" w14:textId="77777777" w:rsidTr="005E2A5E">
        <w:trPr>
          <w:trHeight w:val="195"/>
        </w:trPr>
        <w:tc>
          <w:tcPr>
            <w:tcW w:w="3094" w:type="dxa"/>
          </w:tcPr>
          <w:p w14:paraId="64C15AD6" w14:textId="77777777" w:rsidR="001F6D63" w:rsidRPr="007D04E9" w:rsidRDefault="001F6D63" w:rsidP="00EC0A32">
            <w:pPr>
              <w:rPr>
                <w:rFonts w:ascii="Times New Roman" w:hAnsi="Times New Roman"/>
                <w:sz w:val="24"/>
                <w:szCs w:val="24"/>
                <w:lang w:eastAsia="ru-RU"/>
              </w:rPr>
            </w:pPr>
            <w:r w:rsidRPr="007D04E9">
              <w:rPr>
                <w:rFonts w:ascii="Times New Roman" w:hAnsi="Times New Roman"/>
                <w:sz w:val="24"/>
                <w:szCs w:val="24"/>
              </w:rPr>
              <w:t>Құс етінің қосалқы өнімдері, тонна</w:t>
            </w:r>
          </w:p>
        </w:tc>
        <w:tc>
          <w:tcPr>
            <w:tcW w:w="994" w:type="dxa"/>
            <w:vAlign w:val="center"/>
          </w:tcPr>
          <w:p w14:paraId="68C6BBED"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5 112</w:t>
            </w:r>
          </w:p>
        </w:tc>
        <w:tc>
          <w:tcPr>
            <w:tcW w:w="910" w:type="dxa"/>
            <w:vAlign w:val="center"/>
          </w:tcPr>
          <w:p w14:paraId="2B245A6D"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4 545</w:t>
            </w:r>
          </w:p>
        </w:tc>
        <w:tc>
          <w:tcPr>
            <w:tcW w:w="965" w:type="dxa"/>
            <w:vAlign w:val="center"/>
          </w:tcPr>
          <w:p w14:paraId="2CADCD95"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pacing w:val="-4"/>
                <w:w w:val="105"/>
                <w:sz w:val="24"/>
                <w:szCs w:val="24"/>
                <w:lang w:eastAsia="ru-RU"/>
              </w:rPr>
              <w:t>4 450</w:t>
            </w:r>
          </w:p>
        </w:tc>
        <w:tc>
          <w:tcPr>
            <w:tcW w:w="1092" w:type="dxa"/>
            <w:vAlign w:val="center"/>
          </w:tcPr>
          <w:p w14:paraId="22B499A2"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4899</w:t>
            </w:r>
          </w:p>
        </w:tc>
        <w:tc>
          <w:tcPr>
            <w:tcW w:w="840" w:type="dxa"/>
            <w:vAlign w:val="center"/>
          </w:tcPr>
          <w:p w14:paraId="0576A0CA"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6 008</w:t>
            </w:r>
          </w:p>
        </w:tc>
        <w:tc>
          <w:tcPr>
            <w:tcW w:w="910" w:type="dxa"/>
            <w:vAlign w:val="center"/>
          </w:tcPr>
          <w:p w14:paraId="33031D0E"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pacing w:val="-4"/>
                <w:w w:val="105"/>
                <w:sz w:val="24"/>
                <w:szCs w:val="24"/>
                <w:lang w:eastAsia="ru-RU"/>
              </w:rPr>
              <w:t>896</w:t>
            </w:r>
          </w:p>
        </w:tc>
        <w:tc>
          <w:tcPr>
            <w:tcW w:w="896" w:type="dxa"/>
            <w:vAlign w:val="center"/>
          </w:tcPr>
          <w:p w14:paraId="197E7A5B" w14:textId="77777777" w:rsidR="001F6D63" w:rsidRPr="007D04E9" w:rsidRDefault="001F6D63" w:rsidP="005E2A5E">
            <w:pPr>
              <w:tabs>
                <w:tab w:val="left" w:pos="1635"/>
              </w:tabs>
              <w:jc w:val="center"/>
              <w:rPr>
                <w:rFonts w:ascii="Times New Roman" w:hAnsi="Times New Roman"/>
                <w:spacing w:val="-4"/>
                <w:w w:val="105"/>
                <w:sz w:val="24"/>
                <w:szCs w:val="24"/>
                <w:lang w:val="en-US" w:eastAsia="ru-RU"/>
              </w:rPr>
            </w:pPr>
            <w:r w:rsidRPr="007D04E9">
              <w:rPr>
                <w:rFonts w:ascii="Times New Roman" w:hAnsi="Times New Roman"/>
                <w:color w:val="000000"/>
                <w:spacing w:val="-4"/>
                <w:w w:val="105"/>
                <w:sz w:val="24"/>
                <w:szCs w:val="24"/>
                <w:lang w:eastAsia="ru-RU"/>
              </w:rPr>
              <w:t>17,5</w:t>
            </w:r>
            <w:r w:rsidRPr="007D04E9">
              <w:rPr>
                <w:rFonts w:ascii="Times New Roman" w:hAnsi="Times New Roman"/>
                <w:color w:val="000000"/>
                <w:spacing w:val="-4"/>
                <w:w w:val="105"/>
                <w:sz w:val="24"/>
                <w:szCs w:val="24"/>
                <w:lang w:val="en-US" w:eastAsia="ru-RU"/>
              </w:rPr>
              <w:t>3</w:t>
            </w:r>
          </w:p>
        </w:tc>
      </w:tr>
      <w:tr w:rsidR="001F6D63" w:rsidRPr="007D04E9" w14:paraId="3048A049" w14:textId="77777777" w:rsidTr="005E2A5E">
        <w:trPr>
          <w:trHeight w:val="195"/>
        </w:trPr>
        <w:tc>
          <w:tcPr>
            <w:tcW w:w="3094" w:type="dxa"/>
          </w:tcPr>
          <w:p w14:paraId="46AE2340" w14:textId="05752026" w:rsidR="001F6D63" w:rsidRPr="007D04E9" w:rsidRDefault="001F6D63" w:rsidP="00EC0A32">
            <w:pPr>
              <w:rPr>
                <w:rFonts w:ascii="Times New Roman" w:hAnsi="Times New Roman"/>
                <w:w w:val="110"/>
                <w:sz w:val="24"/>
                <w:szCs w:val="24"/>
                <w:lang w:eastAsia="ru-RU"/>
              </w:rPr>
            </w:pPr>
            <w:r w:rsidRPr="007D04E9">
              <w:rPr>
                <w:rFonts w:ascii="Times New Roman" w:hAnsi="Times New Roman"/>
                <w:sz w:val="24"/>
                <w:szCs w:val="24"/>
              </w:rPr>
              <w:t>Еттен, ет субөнімінен неме</w:t>
            </w:r>
            <w:r w:rsidR="005E2A5E">
              <w:rPr>
                <w:rFonts w:ascii="Times New Roman" w:hAnsi="Times New Roman"/>
                <w:sz w:val="24"/>
                <w:szCs w:val="24"/>
                <w:lang w:val="kk-KZ"/>
              </w:rPr>
              <w:t xml:space="preserve"> </w:t>
            </w:r>
            <w:r w:rsidRPr="007D04E9">
              <w:rPr>
                <w:rFonts w:ascii="Times New Roman" w:hAnsi="Times New Roman"/>
                <w:sz w:val="24"/>
                <w:szCs w:val="24"/>
              </w:rPr>
              <w:t>се мал қанынан дайындал</w:t>
            </w:r>
            <w:r w:rsidR="005E2A5E">
              <w:rPr>
                <w:rFonts w:ascii="Times New Roman" w:hAnsi="Times New Roman"/>
                <w:sz w:val="24"/>
                <w:szCs w:val="24"/>
                <w:lang w:val="kk-KZ"/>
              </w:rPr>
              <w:t xml:space="preserve"> </w:t>
            </w:r>
            <w:r w:rsidRPr="007D04E9">
              <w:rPr>
                <w:rFonts w:ascii="Times New Roman" w:hAnsi="Times New Roman"/>
                <w:sz w:val="24"/>
                <w:szCs w:val="24"/>
              </w:rPr>
              <w:t>ған және консервіленген өнімдер, тонна</w:t>
            </w:r>
          </w:p>
        </w:tc>
        <w:tc>
          <w:tcPr>
            <w:tcW w:w="994" w:type="dxa"/>
            <w:vAlign w:val="center"/>
          </w:tcPr>
          <w:p w14:paraId="218B3AF9"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3 999</w:t>
            </w:r>
          </w:p>
        </w:tc>
        <w:tc>
          <w:tcPr>
            <w:tcW w:w="910" w:type="dxa"/>
            <w:vAlign w:val="center"/>
          </w:tcPr>
          <w:p w14:paraId="75622B6F"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4 320</w:t>
            </w:r>
          </w:p>
        </w:tc>
        <w:tc>
          <w:tcPr>
            <w:tcW w:w="965" w:type="dxa"/>
            <w:vAlign w:val="center"/>
          </w:tcPr>
          <w:p w14:paraId="52293E61"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pacing w:val="-4"/>
                <w:w w:val="105"/>
                <w:sz w:val="24"/>
                <w:szCs w:val="24"/>
                <w:lang w:eastAsia="ru-RU"/>
              </w:rPr>
              <w:t>2 259</w:t>
            </w:r>
          </w:p>
        </w:tc>
        <w:tc>
          <w:tcPr>
            <w:tcW w:w="1092" w:type="dxa"/>
            <w:vAlign w:val="center"/>
          </w:tcPr>
          <w:p w14:paraId="134AEF39"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pacing w:val="-4"/>
                <w:w w:val="105"/>
                <w:sz w:val="24"/>
                <w:szCs w:val="24"/>
                <w:lang w:eastAsia="ru-RU"/>
              </w:rPr>
              <w:t>2495</w:t>
            </w:r>
          </w:p>
        </w:tc>
        <w:tc>
          <w:tcPr>
            <w:tcW w:w="840" w:type="dxa"/>
            <w:vAlign w:val="center"/>
          </w:tcPr>
          <w:p w14:paraId="3CC82B55"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pacing w:val="-4"/>
                <w:w w:val="105"/>
                <w:sz w:val="24"/>
                <w:szCs w:val="24"/>
                <w:lang w:eastAsia="ru-RU"/>
              </w:rPr>
              <w:t>3 414</w:t>
            </w:r>
          </w:p>
        </w:tc>
        <w:tc>
          <w:tcPr>
            <w:tcW w:w="910" w:type="dxa"/>
            <w:vAlign w:val="center"/>
          </w:tcPr>
          <w:p w14:paraId="66333C9C"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pacing w:val="-4"/>
                <w:w w:val="105"/>
                <w:sz w:val="24"/>
                <w:szCs w:val="24"/>
                <w:lang w:eastAsia="ru-RU"/>
              </w:rPr>
              <w:t>-585</w:t>
            </w:r>
          </w:p>
        </w:tc>
        <w:tc>
          <w:tcPr>
            <w:tcW w:w="896" w:type="dxa"/>
            <w:vAlign w:val="center"/>
          </w:tcPr>
          <w:p w14:paraId="56A9199E" w14:textId="77777777" w:rsidR="001F6D63" w:rsidRPr="007D04E9" w:rsidRDefault="001F6D63" w:rsidP="005E2A5E">
            <w:pPr>
              <w:tabs>
                <w:tab w:val="left" w:pos="1635"/>
              </w:tabs>
              <w:jc w:val="center"/>
              <w:rPr>
                <w:rFonts w:ascii="Times New Roman" w:hAnsi="Times New Roman"/>
                <w:spacing w:val="-4"/>
                <w:w w:val="105"/>
                <w:sz w:val="24"/>
                <w:szCs w:val="24"/>
                <w:lang w:val="en-US" w:eastAsia="ru-RU"/>
              </w:rPr>
            </w:pPr>
            <w:r w:rsidRPr="007D04E9">
              <w:rPr>
                <w:rFonts w:ascii="Times New Roman" w:hAnsi="Times New Roman"/>
                <w:color w:val="000000"/>
                <w:spacing w:val="-4"/>
                <w:w w:val="105"/>
                <w:sz w:val="24"/>
                <w:szCs w:val="24"/>
                <w:lang w:eastAsia="ru-RU"/>
              </w:rPr>
              <w:t>-14,6</w:t>
            </w:r>
            <w:r w:rsidRPr="007D04E9">
              <w:rPr>
                <w:rFonts w:ascii="Times New Roman" w:hAnsi="Times New Roman"/>
                <w:color w:val="000000"/>
                <w:spacing w:val="-4"/>
                <w:w w:val="105"/>
                <w:sz w:val="24"/>
                <w:szCs w:val="24"/>
                <w:lang w:val="en-US" w:eastAsia="ru-RU"/>
              </w:rPr>
              <w:t>3</w:t>
            </w:r>
          </w:p>
        </w:tc>
      </w:tr>
      <w:tr w:rsidR="001F6D63" w:rsidRPr="007D04E9" w14:paraId="6327B870" w14:textId="77777777" w:rsidTr="005E2A5E">
        <w:trPr>
          <w:trHeight w:val="147"/>
        </w:trPr>
        <w:tc>
          <w:tcPr>
            <w:tcW w:w="3094" w:type="dxa"/>
          </w:tcPr>
          <w:p w14:paraId="6D39DAD9" w14:textId="77777777" w:rsidR="001F6D63" w:rsidRPr="007D04E9" w:rsidRDefault="001F6D63" w:rsidP="00EC0A32">
            <w:pPr>
              <w:rPr>
                <w:rFonts w:ascii="Times New Roman" w:hAnsi="Times New Roman"/>
                <w:w w:val="110"/>
                <w:sz w:val="24"/>
                <w:szCs w:val="24"/>
                <w:lang w:eastAsia="ru-RU"/>
              </w:rPr>
            </w:pPr>
            <w:r w:rsidRPr="007D04E9">
              <w:rPr>
                <w:rFonts w:ascii="Times New Roman" w:hAnsi="Times New Roman"/>
                <w:sz w:val="24"/>
                <w:szCs w:val="24"/>
              </w:rPr>
              <w:t>Өңделген сұйық сүт, тонна</w:t>
            </w:r>
          </w:p>
        </w:tc>
        <w:tc>
          <w:tcPr>
            <w:tcW w:w="994" w:type="dxa"/>
            <w:vAlign w:val="center"/>
          </w:tcPr>
          <w:p w14:paraId="5F8D97DD"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57 024</w:t>
            </w:r>
          </w:p>
        </w:tc>
        <w:tc>
          <w:tcPr>
            <w:tcW w:w="910" w:type="dxa"/>
            <w:vAlign w:val="center"/>
          </w:tcPr>
          <w:p w14:paraId="5607DBD1"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40 327</w:t>
            </w:r>
          </w:p>
        </w:tc>
        <w:tc>
          <w:tcPr>
            <w:tcW w:w="965" w:type="dxa"/>
            <w:vAlign w:val="center"/>
          </w:tcPr>
          <w:p w14:paraId="0688B54D"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pacing w:val="-4"/>
                <w:w w:val="105"/>
                <w:sz w:val="24"/>
                <w:szCs w:val="24"/>
                <w:lang w:eastAsia="ru-RU"/>
              </w:rPr>
              <w:t>45 564</w:t>
            </w:r>
          </w:p>
        </w:tc>
        <w:tc>
          <w:tcPr>
            <w:tcW w:w="1092" w:type="dxa"/>
            <w:vAlign w:val="center"/>
          </w:tcPr>
          <w:p w14:paraId="459FEC51"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38092</w:t>
            </w:r>
          </w:p>
        </w:tc>
        <w:tc>
          <w:tcPr>
            <w:tcW w:w="840" w:type="dxa"/>
            <w:vAlign w:val="center"/>
          </w:tcPr>
          <w:p w14:paraId="2339B2C0"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pacing w:val="-4"/>
                <w:w w:val="105"/>
                <w:sz w:val="24"/>
                <w:szCs w:val="24"/>
                <w:lang w:eastAsia="ru-RU"/>
              </w:rPr>
              <w:t>38572</w:t>
            </w:r>
          </w:p>
        </w:tc>
        <w:tc>
          <w:tcPr>
            <w:tcW w:w="910" w:type="dxa"/>
            <w:vAlign w:val="center"/>
          </w:tcPr>
          <w:p w14:paraId="778B22A0"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pacing w:val="-4"/>
                <w:w w:val="105"/>
                <w:sz w:val="24"/>
                <w:szCs w:val="24"/>
                <w:lang w:eastAsia="ru-RU"/>
              </w:rPr>
              <w:t>-18 45</w:t>
            </w:r>
          </w:p>
        </w:tc>
        <w:tc>
          <w:tcPr>
            <w:tcW w:w="896" w:type="dxa"/>
            <w:vAlign w:val="center"/>
          </w:tcPr>
          <w:p w14:paraId="2FBC3AC7" w14:textId="77777777" w:rsidR="001F6D63" w:rsidRPr="007D04E9" w:rsidRDefault="001F6D63" w:rsidP="005E2A5E">
            <w:pPr>
              <w:tabs>
                <w:tab w:val="left" w:pos="1635"/>
              </w:tabs>
              <w:jc w:val="center"/>
              <w:rPr>
                <w:rFonts w:ascii="Times New Roman" w:hAnsi="Times New Roman"/>
                <w:spacing w:val="-4"/>
                <w:w w:val="105"/>
                <w:sz w:val="24"/>
                <w:szCs w:val="24"/>
                <w:lang w:val="en-US" w:eastAsia="ru-RU"/>
              </w:rPr>
            </w:pPr>
            <w:r w:rsidRPr="007D04E9">
              <w:rPr>
                <w:rFonts w:ascii="Times New Roman" w:hAnsi="Times New Roman"/>
                <w:color w:val="000000"/>
                <w:spacing w:val="-4"/>
                <w:w w:val="105"/>
                <w:sz w:val="24"/>
                <w:szCs w:val="24"/>
                <w:lang w:eastAsia="ru-RU"/>
              </w:rPr>
              <w:t>-32,3</w:t>
            </w:r>
            <w:r w:rsidRPr="007D04E9">
              <w:rPr>
                <w:rFonts w:ascii="Times New Roman" w:hAnsi="Times New Roman"/>
                <w:color w:val="000000"/>
                <w:spacing w:val="-4"/>
                <w:w w:val="105"/>
                <w:sz w:val="24"/>
                <w:szCs w:val="24"/>
                <w:lang w:val="en-US" w:eastAsia="ru-RU"/>
              </w:rPr>
              <w:t>6</w:t>
            </w:r>
          </w:p>
        </w:tc>
      </w:tr>
      <w:tr w:rsidR="001F6D63" w:rsidRPr="007D04E9" w14:paraId="631FA738" w14:textId="77777777" w:rsidTr="005E2A5E">
        <w:trPr>
          <w:trHeight w:val="293"/>
        </w:trPr>
        <w:tc>
          <w:tcPr>
            <w:tcW w:w="3094" w:type="dxa"/>
          </w:tcPr>
          <w:p w14:paraId="05DB79DB" w14:textId="0379FC37" w:rsidR="001F6D63" w:rsidRPr="007D04E9" w:rsidRDefault="001F6D63" w:rsidP="00EC0A32">
            <w:pPr>
              <w:rPr>
                <w:rFonts w:ascii="Times New Roman" w:hAnsi="Times New Roman"/>
                <w:w w:val="110"/>
                <w:sz w:val="24"/>
                <w:szCs w:val="24"/>
                <w:lang w:eastAsia="ru-RU"/>
              </w:rPr>
            </w:pPr>
            <w:r w:rsidRPr="007D04E9">
              <w:rPr>
                <w:rFonts w:ascii="Times New Roman" w:hAnsi="Times New Roman"/>
                <w:sz w:val="24"/>
                <w:szCs w:val="24"/>
              </w:rPr>
              <w:t xml:space="preserve">Май және сүт </w:t>
            </w:r>
            <w:r w:rsidR="00045544" w:rsidRPr="007D04E9">
              <w:rPr>
                <w:rFonts w:ascii="Times New Roman" w:hAnsi="Times New Roman"/>
                <w:sz w:val="24"/>
                <w:szCs w:val="24"/>
                <w:lang w:val="kk-KZ"/>
              </w:rPr>
              <w:t>өнімдері</w:t>
            </w:r>
            <w:r w:rsidRPr="007D04E9">
              <w:rPr>
                <w:rFonts w:ascii="Times New Roman" w:hAnsi="Times New Roman"/>
                <w:sz w:val="24"/>
                <w:szCs w:val="24"/>
              </w:rPr>
              <w:t>(пасталар), тонна</w:t>
            </w:r>
          </w:p>
        </w:tc>
        <w:tc>
          <w:tcPr>
            <w:tcW w:w="994" w:type="dxa"/>
            <w:vAlign w:val="center"/>
          </w:tcPr>
          <w:p w14:paraId="4FDE7FE1"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2 047</w:t>
            </w:r>
          </w:p>
        </w:tc>
        <w:tc>
          <w:tcPr>
            <w:tcW w:w="910" w:type="dxa"/>
            <w:vAlign w:val="center"/>
          </w:tcPr>
          <w:p w14:paraId="25DCB2DB"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1 254</w:t>
            </w:r>
          </w:p>
        </w:tc>
        <w:tc>
          <w:tcPr>
            <w:tcW w:w="965" w:type="dxa"/>
            <w:vAlign w:val="center"/>
          </w:tcPr>
          <w:p w14:paraId="1EC6466A" w14:textId="77777777" w:rsidR="001F6D63" w:rsidRPr="007D04E9" w:rsidRDefault="001F6D63" w:rsidP="005E2A5E">
            <w:pPr>
              <w:tabs>
                <w:tab w:val="left" w:pos="1635"/>
              </w:tabs>
              <w:jc w:val="center"/>
              <w:rPr>
                <w:rFonts w:ascii="Times New Roman" w:hAnsi="Times New Roman"/>
                <w:sz w:val="24"/>
                <w:szCs w:val="24"/>
                <w:lang w:eastAsia="ru-RU"/>
              </w:rPr>
            </w:pPr>
            <w:r w:rsidRPr="007D04E9">
              <w:rPr>
                <w:rFonts w:ascii="Times New Roman" w:hAnsi="Times New Roman"/>
                <w:sz w:val="24"/>
                <w:szCs w:val="24"/>
                <w:lang w:eastAsia="ru-RU"/>
              </w:rPr>
              <w:t>1 679</w:t>
            </w:r>
          </w:p>
        </w:tc>
        <w:tc>
          <w:tcPr>
            <w:tcW w:w="1092" w:type="dxa"/>
            <w:vAlign w:val="center"/>
          </w:tcPr>
          <w:p w14:paraId="37881598"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2 795</w:t>
            </w:r>
          </w:p>
        </w:tc>
        <w:tc>
          <w:tcPr>
            <w:tcW w:w="840" w:type="dxa"/>
            <w:vAlign w:val="center"/>
          </w:tcPr>
          <w:p w14:paraId="7AB12DD3"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1431</w:t>
            </w:r>
          </w:p>
        </w:tc>
        <w:tc>
          <w:tcPr>
            <w:tcW w:w="910" w:type="dxa"/>
            <w:vAlign w:val="center"/>
          </w:tcPr>
          <w:p w14:paraId="7A37EE09"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-616</w:t>
            </w:r>
          </w:p>
        </w:tc>
        <w:tc>
          <w:tcPr>
            <w:tcW w:w="896" w:type="dxa"/>
            <w:vAlign w:val="center"/>
          </w:tcPr>
          <w:p w14:paraId="4EB3CF2C" w14:textId="77777777" w:rsidR="001F6D63" w:rsidRPr="007D04E9" w:rsidRDefault="001F6D63" w:rsidP="005E2A5E">
            <w:pPr>
              <w:tabs>
                <w:tab w:val="left" w:pos="1635"/>
              </w:tabs>
              <w:jc w:val="center"/>
              <w:rPr>
                <w:rFonts w:ascii="Times New Roman" w:hAnsi="Times New Roman"/>
                <w:spacing w:val="-4"/>
                <w:w w:val="105"/>
                <w:sz w:val="24"/>
                <w:szCs w:val="24"/>
                <w:lang w:val="en-US" w:eastAsia="ru-RU"/>
              </w:rPr>
            </w:pPr>
            <w:r w:rsidRPr="007D04E9">
              <w:rPr>
                <w:rFonts w:ascii="Times New Roman" w:hAnsi="Times New Roman"/>
                <w:color w:val="000000"/>
                <w:spacing w:val="-4"/>
                <w:w w:val="105"/>
                <w:sz w:val="24"/>
                <w:szCs w:val="24"/>
                <w:lang w:val="en-US" w:eastAsia="ru-RU"/>
              </w:rPr>
              <w:t>-30,09</w:t>
            </w:r>
          </w:p>
        </w:tc>
      </w:tr>
      <w:tr w:rsidR="001F6D63" w:rsidRPr="007D04E9" w14:paraId="0839A6EC" w14:textId="77777777" w:rsidTr="005E2A5E">
        <w:trPr>
          <w:trHeight w:val="195"/>
        </w:trPr>
        <w:tc>
          <w:tcPr>
            <w:tcW w:w="3094" w:type="dxa"/>
          </w:tcPr>
          <w:p w14:paraId="505F002F" w14:textId="77777777" w:rsidR="001F6D63" w:rsidRPr="007D04E9" w:rsidRDefault="001F6D63" w:rsidP="00EC0A32">
            <w:pPr>
              <w:rPr>
                <w:rFonts w:ascii="Times New Roman" w:hAnsi="Times New Roman"/>
                <w:w w:val="110"/>
                <w:sz w:val="24"/>
                <w:szCs w:val="24"/>
                <w:lang w:eastAsia="ru-RU"/>
              </w:rPr>
            </w:pPr>
            <w:r w:rsidRPr="007D04E9">
              <w:rPr>
                <w:rFonts w:ascii="Times New Roman" w:hAnsi="Times New Roman"/>
                <w:sz w:val="24"/>
                <w:szCs w:val="24"/>
              </w:rPr>
              <w:t>Ірімшік пен сүзбе, тонна</w:t>
            </w:r>
          </w:p>
        </w:tc>
        <w:tc>
          <w:tcPr>
            <w:tcW w:w="994" w:type="dxa"/>
            <w:vAlign w:val="center"/>
          </w:tcPr>
          <w:p w14:paraId="6796FA0A"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1395</w:t>
            </w:r>
          </w:p>
        </w:tc>
        <w:tc>
          <w:tcPr>
            <w:tcW w:w="910" w:type="dxa"/>
            <w:vAlign w:val="center"/>
          </w:tcPr>
          <w:p w14:paraId="26035236" w14:textId="77777777" w:rsidR="001F6D63" w:rsidRPr="007D04E9" w:rsidRDefault="001F6D63" w:rsidP="005E2A5E">
            <w:pPr>
              <w:tabs>
                <w:tab w:val="left" w:pos="1635"/>
              </w:tabs>
              <w:jc w:val="center"/>
              <w:rPr>
                <w:rFonts w:ascii="Times New Roman" w:hAnsi="Times New Roman"/>
                <w:sz w:val="24"/>
                <w:szCs w:val="24"/>
                <w:lang w:eastAsia="ru-RU"/>
              </w:rPr>
            </w:pPr>
            <w:r w:rsidRPr="007D04E9">
              <w:rPr>
                <w:rFonts w:ascii="Times New Roman" w:hAnsi="Times New Roman"/>
                <w:spacing w:val="-4"/>
                <w:w w:val="105"/>
                <w:sz w:val="24"/>
                <w:szCs w:val="24"/>
                <w:lang w:eastAsia="ru-RU"/>
              </w:rPr>
              <w:t>534</w:t>
            </w:r>
          </w:p>
        </w:tc>
        <w:tc>
          <w:tcPr>
            <w:tcW w:w="965" w:type="dxa"/>
            <w:vAlign w:val="center"/>
          </w:tcPr>
          <w:p w14:paraId="6875AFC4"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1634</w:t>
            </w:r>
          </w:p>
        </w:tc>
        <w:tc>
          <w:tcPr>
            <w:tcW w:w="1092" w:type="dxa"/>
            <w:vAlign w:val="center"/>
          </w:tcPr>
          <w:p w14:paraId="05E4DD5B"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1747</w:t>
            </w:r>
          </w:p>
        </w:tc>
        <w:tc>
          <w:tcPr>
            <w:tcW w:w="840" w:type="dxa"/>
            <w:vAlign w:val="center"/>
          </w:tcPr>
          <w:p w14:paraId="380C95CB"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pacing w:val="-4"/>
                <w:w w:val="105"/>
                <w:sz w:val="24"/>
                <w:szCs w:val="24"/>
                <w:lang w:eastAsia="ru-RU"/>
              </w:rPr>
              <w:t>1593</w:t>
            </w:r>
          </w:p>
        </w:tc>
        <w:tc>
          <w:tcPr>
            <w:tcW w:w="910" w:type="dxa"/>
            <w:vAlign w:val="center"/>
          </w:tcPr>
          <w:p w14:paraId="55DB6D41"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pacing w:val="-4"/>
                <w:w w:val="105"/>
                <w:sz w:val="24"/>
                <w:szCs w:val="24"/>
                <w:lang w:eastAsia="ru-RU"/>
              </w:rPr>
              <w:t>198</w:t>
            </w:r>
          </w:p>
        </w:tc>
        <w:tc>
          <w:tcPr>
            <w:tcW w:w="896" w:type="dxa"/>
            <w:vAlign w:val="center"/>
          </w:tcPr>
          <w:p w14:paraId="5DFB2EA7"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pacing w:val="-4"/>
                <w:w w:val="105"/>
                <w:sz w:val="24"/>
                <w:szCs w:val="24"/>
                <w:lang w:eastAsia="ru-RU"/>
              </w:rPr>
              <w:t>14,19</w:t>
            </w:r>
          </w:p>
        </w:tc>
      </w:tr>
      <w:tr w:rsidR="001F6D63" w:rsidRPr="007D04E9" w14:paraId="317DD10B" w14:textId="77777777" w:rsidTr="005E2A5E">
        <w:trPr>
          <w:trHeight w:val="195"/>
        </w:trPr>
        <w:tc>
          <w:tcPr>
            <w:tcW w:w="3094" w:type="dxa"/>
          </w:tcPr>
          <w:p w14:paraId="26C54E94" w14:textId="77777777" w:rsidR="001F6D63" w:rsidRPr="007D04E9" w:rsidRDefault="001F6D63" w:rsidP="00EC0A32">
            <w:pPr>
              <w:rPr>
                <w:rFonts w:ascii="Times New Roman" w:hAnsi="Times New Roman"/>
                <w:w w:val="110"/>
                <w:sz w:val="24"/>
                <w:szCs w:val="24"/>
                <w:lang w:eastAsia="ru-RU"/>
              </w:rPr>
            </w:pPr>
            <w:r w:rsidRPr="007D04E9">
              <w:rPr>
                <w:rFonts w:ascii="Times New Roman" w:hAnsi="Times New Roman"/>
                <w:sz w:val="24"/>
                <w:szCs w:val="24"/>
              </w:rPr>
              <w:t>Йогурт, сүт және басқа ашытылған немесе ашытылған кілегей, тонна</w:t>
            </w:r>
          </w:p>
        </w:tc>
        <w:tc>
          <w:tcPr>
            <w:tcW w:w="994" w:type="dxa"/>
            <w:vAlign w:val="center"/>
          </w:tcPr>
          <w:p w14:paraId="7A6448FF"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val="en-US" w:eastAsia="ru-RU"/>
              </w:rPr>
              <w:t>0</w:t>
            </w:r>
          </w:p>
        </w:tc>
        <w:tc>
          <w:tcPr>
            <w:tcW w:w="910" w:type="dxa"/>
            <w:vAlign w:val="center"/>
          </w:tcPr>
          <w:p w14:paraId="7451588B"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pacing w:val="-4"/>
                <w:w w:val="105"/>
                <w:sz w:val="24"/>
                <w:szCs w:val="24"/>
                <w:lang w:eastAsia="ru-RU"/>
              </w:rPr>
              <w:t>18 560</w:t>
            </w:r>
          </w:p>
        </w:tc>
        <w:tc>
          <w:tcPr>
            <w:tcW w:w="965" w:type="dxa"/>
            <w:vAlign w:val="center"/>
          </w:tcPr>
          <w:p w14:paraId="6FBEBAB7"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20 924</w:t>
            </w:r>
          </w:p>
        </w:tc>
        <w:tc>
          <w:tcPr>
            <w:tcW w:w="1092" w:type="dxa"/>
            <w:vAlign w:val="center"/>
          </w:tcPr>
          <w:p w14:paraId="030DDFD1"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pacing w:val="-4"/>
                <w:w w:val="105"/>
                <w:sz w:val="24"/>
                <w:szCs w:val="24"/>
                <w:lang w:eastAsia="ru-RU"/>
              </w:rPr>
              <w:t>22180</w:t>
            </w:r>
          </w:p>
        </w:tc>
        <w:tc>
          <w:tcPr>
            <w:tcW w:w="840" w:type="dxa"/>
            <w:vAlign w:val="center"/>
          </w:tcPr>
          <w:p w14:paraId="4650069A"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19522</w:t>
            </w:r>
          </w:p>
        </w:tc>
        <w:tc>
          <w:tcPr>
            <w:tcW w:w="910" w:type="dxa"/>
            <w:vAlign w:val="center"/>
          </w:tcPr>
          <w:p w14:paraId="071A2C33"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pacing w:val="-4"/>
                <w:w w:val="105"/>
                <w:sz w:val="24"/>
                <w:szCs w:val="24"/>
                <w:lang w:eastAsia="ru-RU"/>
              </w:rPr>
              <w:t>19522</w:t>
            </w:r>
          </w:p>
        </w:tc>
        <w:tc>
          <w:tcPr>
            <w:tcW w:w="896" w:type="dxa"/>
            <w:vAlign w:val="center"/>
          </w:tcPr>
          <w:p w14:paraId="121E5A60"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100</w:t>
            </w:r>
          </w:p>
        </w:tc>
      </w:tr>
      <w:tr w:rsidR="001F6D63" w:rsidRPr="007D04E9" w14:paraId="37161723" w14:textId="77777777" w:rsidTr="005E2A5E">
        <w:trPr>
          <w:trHeight w:val="195"/>
        </w:trPr>
        <w:tc>
          <w:tcPr>
            <w:tcW w:w="3094" w:type="dxa"/>
          </w:tcPr>
          <w:p w14:paraId="42C9675E" w14:textId="77777777" w:rsidR="001F6D63" w:rsidRPr="007D04E9" w:rsidRDefault="001F6D63" w:rsidP="00EC0A32">
            <w:pPr>
              <w:rPr>
                <w:rFonts w:ascii="Times New Roman" w:hAnsi="Times New Roman"/>
                <w:w w:val="110"/>
                <w:sz w:val="24"/>
                <w:szCs w:val="24"/>
                <w:lang w:eastAsia="ru-RU"/>
              </w:rPr>
            </w:pPr>
            <w:r w:rsidRPr="007D04E9">
              <w:rPr>
                <w:rFonts w:ascii="Times New Roman" w:hAnsi="Times New Roman"/>
                <w:sz w:val="24"/>
                <w:szCs w:val="24"/>
              </w:rPr>
              <w:t>Йодталған тұз, тонна</w:t>
            </w:r>
          </w:p>
        </w:tc>
        <w:tc>
          <w:tcPr>
            <w:tcW w:w="994" w:type="dxa"/>
            <w:vAlign w:val="center"/>
          </w:tcPr>
          <w:p w14:paraId="438F48DB"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w w:val="110"/>
                <w:sz w:val="24"/>
                <w:szCs w:val="24"/>
                <w:lang w:val="en-US" w:eastAsia="ru-RU"/>
              </w:rPr>
              <w:t>0</w:t>
            </w:r>
          </w:p>
        </w:tc>
        <w:tc>
          <w:tcPr>
            <w:tcW w:w="910" w:type="dxa"/>
            <w:vAlign w:val="center"/>
          </w:tcPr>
          <w:p w14:paraId="6AEACCE0"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pacing w:val="-4"/>
                <w:w w:val="105"/>
                <w:sz w:val="24"/>
                <w:szCs w:val="24"/>
                <w:lang w:eastAsia="ru-RU"/>
              </w:rPr>
              <w:t>36 914</w:t>
            </w:r>
          </w:p>
        </w:tc>
        <w:tc>
          <w:tcPr>
            <w:tcW w:w="965" w:type="dxa"/>
            <w:vAlign w:val="center"/>
          </w:tcPr>
          <w:p w14:paraId="4CC2ACFA" w14:textId="1AB9F76F" w:rsidR="001F6D63" w:rsidRPr="007D04E9" w:rsidRDefault="001F6D63" w:rsidP="005E2A5E">
            <w:pPr>
              <w:tabs>
                <w:tab w:val="left" w:pos="1635"/>
              </w:tabs>
              <w:jc w:val="center"/>
              <w:rPr>
                <w:rFonts w:ascii="Times New Roman" w:hAnsi="Times New Roman"/>
                <w:sz w:val="24"/>
                <w:szCs w:val="24"/>
                <w:lang w:eastAsia="ru-RU"/>
              </w:rPr>
            </w:pPr>
            <w:r w:rsidRPr="007D04E9">
              <w:rPr>
                <w:rFonts w:ascii="Times New Roman" w:hAnsi="Times New Roman"/>
                <w:spacing w:val="-4"/>
                <w:w w:val="105"/>
                <w:sz w:val="24"/>
                <w:szCs w:val="24"/>
                <w:lang w:eastAsia="ru-RU"/>
              </w:rPr>
              <w:t>37 972</w:t>
            </w:r>
          </w:p>
        </w:tc>
        <w:tc>
          <w:tcPr>
            <w:tcW w:w="1092" w:type="dxa"/>
            <w:vAlign w:val="center"/>
          </w:tcPr>
          <w:p w14:paraId="6372D98C" w14:textId="6B560FE6" w:rsidR="001F6D63" w:rsidRPr="007D04E9" w:rsidRDefault="001F6D63" w:rsidP="005E2A5E">
            <w:pPr>
              <w:tabs>
                <w:tab w:val="left" w:pos="1635"/>
              </w:tabs>
              <w:jc w:val="center"/>
              <w:rPr>
                <w:rFonts w:ascii="Times New Roman" w:hAnsi="Times New Roman"/>
                <w:sz w:val="24"/>
                <w:szCs w:val="24"/>
                <w:lang w:eastAsia="ru-RU"/>
              </w:rPr>
            </w:pPr>
            <w:r w:rsidRPr="007D04E9">
              <w:rPr>
                <w:rFonts w:ascii="Times New Roman" w:hAnsi="Times New Roman"/>
                <w:sz w:val="24"/>
                <w:szCs w:val="24"/>
                <w:lang w:eastAsia="ru-RU"/>
              </w:rPr>
              <w:t>26870</w:t>
            </w:r>
          </w:p>
        </w:tc>
        <w:tc>
          <w:tcPr>
            <w:tcW w:w="840" w:type="dxa"/>
            <w:vAlign w:val="center"/>
          </w:tcPr>
          <w:p w14:paraId="4810AAD2" w14:textId="77777777" w:rsidR="001F6D63" w:rsidRPr="007D04E9" w:rsidRDefault="001F6D63" w:rsidP="005E2A5E">
            <w:pPr>
              <w:tabs>
                <w:tab w:val="left" w:pos="1635"/>
              </w:tabs>
              <w:ind w:left="-66"/>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31 594</w:t>
            </w:r>
          </w:p>
        </w:tc>
        <w:tc>
          <w:tcPr>
            <w:tcW w:w="910" w:type="dxa"/>
            <w:vAlign w:val="center"/>
          </w:tcPr>
          <w:p w14:paraId="427627C2"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pacing w:val="-4"/>
                <w:w w:val="105"/>
                <w:sz w:val="24"/>
                <w:szCs w:val="24"/>
                <w:lang w:eastAsia="ru-RU"/>
              </w:rPr>
              <w:t>31 594</w:t>
            </w:r>
          </w:p>
        </w:tc>
        <w:tc>
          <w:tcPr>
            <w:tcW w:w="896" w:type="dxa"/>
            <w:vAlign w:val="center"/>
          </w:tcPr>
          <w:p w14:paraId="49E025C7"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100</w:t>
            </w:r>
          </w:p>
        </w:tc>
      </w:tr>
      <w:tr w:rsidR="001F6D63" w:rsidRPr="007D04E9" w14:paraId="5A106F51" w14:textId="77777777" w:rsidTr="005E2A5E">
        <w:trPr>
          <w:trHeight w:val="195"/>
        </w:trPr>
        <w:tc>
          <w:tcPr>
            <w:tcW w:w="9701" w:type="dxa"/>
            <w:gridSpan w:val="8"/>
          </w:tcPr>
          <w:p w14:paraId="65827D5E" w14:textId="2099C5CF" w:rsidR="001F6D63" w:rsidRPr="007D04E9" w:rsidRDefault="00BE122D" w:rsidP="005E2A5E">
            <w:pPr>
              <w:shd w:val="clear" w:color="auto" w:fill="FFFFFF"/>
              <w:ind w:firstLine="559"/>
              <w:rPr>
                <w:rFonts w:ascii="Times New Roman" w:hAnsi="Times New Roman"/>
                <w:w w:val="110"/>
                <w:sz w:val="24"/>
                <w:szCs w:val="24"/>
                <w:lang w:eastAsia="ru-RU"/>
              </w:rPr>
            </w:pPr>
            <w:r w:rsidRPr="00421BD3">
              <w:rPr>
                <w:rFonts w:ascii="Times New Roman" w:eastAsia="Calibri" w:hAnsi="Times New Roman"/>
                <w:sz w:val="24"/>
                <w:szCs w:val="24"/>
              </w:rPr>
              <w:t>Ескерту</w:t>
            </w:r>
            <w:r w:rsidRPr="00413507">
              <w:rPr>
                <w:rFonts w:ascii="Times New Roman" w:eastAsia="Calibri" w:hAnsi="Times New Roman"/>
                <w:sz w:val="24"/>
                <w:szCs w:val="24"/>
                <w:lang w:val="en-US"/>
              </w:rPr>
              <w:t xml:space="preserve"> –</w:t>
            </w:r>
            <w:r w:rsidRPr="00421BD3">
              <w:rPr>
                <w:rFonts w:ascii="Times New Roman" w:eastAsia="Calibri" w:hAnsi="Times New Roman"/>
                <w:bCs/>
                <w:sz w:val="24"/>
                <w:szCs w:val="24"/>
                <w:lang w:val="kk-KZ"/>
              </w:rPr>
              <w:t xml:space="preserve"> Әдебиет негізінде құралған </w:t>
            </w:r>
            <w:r w:rsidR="00D36F05">
              <w:rPr>
                <w:rFonts w:ascii="Times New Roman" w:hAnsi="Times New Roman"/>
                <w:w w:val="110"/>
                <w:sz w:val="24"/>
                <w:szCs w:val="24"/>
                <w:lang w:eastAsia="ru-RU"/>
              </w:rPr>
              <w:t>[</w:t>
            </w:r>
            <w:r w:rsidR="001F6D63" w:rsidRPr="007D04E9">
              <w:rPr>
                <w:rFonts w:ascii="Times New Roman" w:hAnsi="Times New Roman"/>
                <w:w w:val="110"/>
                <w:sz w:val="24"/>
                <w:szCs w:val="24"/>
                <w:lang w:eastAsia="ru-RU"/>
              </w:rPr>
              <w:t>165]</w:t>
            </w:r>
          </w:p>
        </w:tc>
      </w:tr>
    </w:tbl>
    <w:p w14:paraId="03EAEBFE" w14:textId="77777777" w:rsidR="005E2A5E" w:rsidRDefault="005E2A5E" w:rsidP="00EC0A32">
      <w:pPr>
        <w:spacing w:after="0" w:line="240" w:lineRule="auto"/>
        <w:ind w:firstLine="567"/>
        <w:jc w:val="both"/>
        <w:rPr>
          <w:rFonts w:ascii="Times New Roman" w:eastAsia="Times New Roman" w:hAnsi="Times New Roman" w:cs="Times New Roman"/>
          <w:sz w:val="28"/>
          <w:szCs w:val="28"/>
          <w:lang w:val="kk-KZ" w:eastAsia="ru-RU"/>
        </w:rPr>
      </w:pPr>
    </w:p>
    <w:p w14:paraId="438B4D0B" w14:textId="02599855" w:rsidR="001F6D63" w:rsidRPr="00BB7500" w:rsidRDefault="001F6D63" w:rsidP="005E2A5E">
      <w:pPr>
        <w:spacing w:after="0" w:line="240" w:lineRule="auto"/>
        <w:ind w:firstLine="709"/>
        <w:jc w:val="both"/>
        <w:rPr>
          <w:rFonts w:ascii="Times New Roman" w:eastAsia="Times New Roman" w:hAnsi="Times New Roman" w:cs="Times New Roman"/>
          <w:sz w:val="28"/>
          <w:szCs w:val="28"/>
          <w:lang w:val="kk-KZ" w:eastAsia="ru-RU"/>
        </w:rPr>
      </w:pPr>
      <w:r w:rsidRPr="00D02B14">
        <w:rPr>
          <w:rFonts w:ascii="Times New Roman" w:eastAsia="Times New Roman" w:hAnsi="Times New Roman" w:cs="Times New Roman"/>
          <w:sz w:val="28"/>
          <w:szCs w:val="28"/>
          <w:lang w:val="kk-KZ" w:eastAsia="ru-RU"/>
        </w:rPr>
        <w:t>5</w:t>
      </w:r>
      <w:r>
        <w:rPr>
          <w:rFonts w:ascii="Times New Roman" w:eastAsia="Times New Roman" w:hAnsi="Times New Roman" w:cs="Times New Roman"/>
          <w:sz w:val="28"/>
          <w:szCs w:val="28"/>
          <w:lang w:val="kk-KZ" w:eastAsia="ru-RU"/>
        </w:rPr>
        <w:t>7</w:t>
      </w:r>
      <w:r w:rsidRPr="00D02B14">
        <w:rPr>
          <w:rFonts w:ascii="Times New Roman" w:eastAsia="Times New Roman" w:hAnsi="Times New Roman" w:cs="Times New Roman"/>
          <w:sz w:val="28"/>
          <w:szCs w:val="28"/>
          <w:lang w:val="kk-KZ" w:eastAsia="ru-RU"/>
        </w:rPr>
        <w:t>-кестеге сәйкес, Қазақстан Республикасында экологиялық қайта өңделген</w:t>
      </w:r>
      <w:r w:rsidRPr="00BB7500">
        <w:rPr>
          <w:rFonts w:ascii="Times New Roman" w:eastAsia="Times New Roman" w:hAnsi="Times New Roman" w:cs="Times New Roman"/>
          <w:sz w:val="28"/>
          <w:szCs w:val="28"/>
          <w:lang w:val="kk-KZ" w:eastAsia="ru-RU"/>
        </w:rPr>
        <w:t xml:space="preserve"> таза өнім өндірісі бес жыл ішінде өскен және оларға келесі аталған өнімдер жатады: үй құс еті, жаңа піскен немесе салқындатылған ет 78,54% -ға артып, 2022 жылы 35 917 тоннаны құраған; үй құсының қосалқы өнімдері -17,53%-ға өсіп, 2022 жылы өсім 6 008 тоннаны қ</w:t>
      </w:r>
      <w:r w:rsidR="00D36F05">
        <w:rPr>
          <w:rFonts w:ascii="Times New Roman" w:eastAsia="Times New Roman" w:hAnsi="Times New Roman" w:cs="Times New Roman"/>
          <w:sz w:val="28"/>
          <w:szCs w:val="28"/>
          <w:lang w:val="kk-KZ" w:eastAsia="ru-RU"/>
        </w:rPr>
        <w:t>ұрады; ірімшік пен сүзбе 14,19%</w:t>
      </w:r>
      <w:r w:rsidRPr="00BB7500">
        <w:rPr>
          <w:rFonts w:ascii="Times New Roman" w:eastAsia="Times New Roman" w:hAnsi="Times New Roman" w:cs="Times New Roman"/>
          <w:sz w:val="28"/>
          <w:szCs w:val="28"/>
          <w:lang w:val="kk-KZ" w:eastAsia="ru-RU"/>
        </w:rPr>
        <w:t>-ға өсіп, 2022 жылы – 1 593 тонна болса, ашытылған сүт өнімдері, сондай-ақ өзге де ашытылған өнімдер, йогурт, сүт және кілегей 100%-ға артып, 2022 жылы  19 522 тонна көрсетті, йодталған тұз 100%-ға өсті, 2022 жылы 31 594 тонна болды. Яғни үйде дайындалған, жаңа піскен немесе салқындатылған құс еті (78,54%-ға ұлғайған), ірімшік пен сүзбе (14,19%-ға ұлғайған), ашытылған немесе өзге де ұйытылған йогурт, сүт және кілегей (100%-ға ұлғайған) және йодталған тұз (100%-ға ұлғайған) сияқты кейбір өнім түрлері өндірісінің едәуір өскенін байқауға болады.</w:t>
      </w:r>
    </w:p>
    <w:p w14:paraId="521777EF" w14:textId="554DD203" w:rsidR="001F6D63" w:rsidRPr="00BB7500" w:rsidRDefault="001F6D63" w:rsidP="005E2A5E">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Сонымен қатар, экологиялық таза өнімдердің кейбір түрлерінің, соның ішінде үй құс етінің, балмұздақтың (20,05%-ға қысқарған), кейбір ет түрлерінен немесе жануарлардың қанынан жасалған дайын және консервіленген өнімдердің (14,63%-ға азайған) өңделген сұйық сүттің (32,36%-ға төмендеген) және сары май, май тектес өнімдердің (спредтер), сүт өндірісінің (30,09% азайған). төмендеуі байқалады.</w:t>
      </w:r>
    </w:p>
    <w:p w14:paraId="6960FCF7" w14:textId="4855C534" w:rsidR="001F6D63" w:rsidRPr="00BB7500" w:rsidRDefault="001F6D63" w:rsidP="005E2A5E">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 xml:space="preserve">Қазақстанда экологиялық таза өнімнің анықталған өндірісі оның жалпы өндірістің үлес салмағын есептеуге мүмкіндік береді </w:t>
      </w:r>
      <w:r w:rsidR="005E2A5E">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58</w:t>
      </w:r>
      <w:r w:rsidRPr="00BB7500">
        <w:rPr>
          <w:rFonts w:ascii="Times New Roman" w:eastAsia="Times New Roman" w:hAnsi="Times New Roman" w:cs="Times New Roman"/>
          <w:sz w:val="28"/>
          <w:szCs w:val="28"/>
          <w:lang w:val="kk-KZ" w:eastAsia="ru-RU"/>
        </w:rPr>
        <w:t>-кесте</w:t>
      </w:r>
      <w:r w:rsidR="005E2A5E">
        <w:rPr>
          <w:rFonts w:ascii="Times New Roman" w:eastAsia="Times New Roman" w:hAnsi="Times New Roman" w:cs="Times New Roman"/>
          <w:sz w:val="28"/>
          <w:szCs w:val="28"/>
          <w:lang w:val="kk-KZ" w:eastAsia="ru-RU"/>
        </w:rPr>
        <w:t>).</w:t>
      </w:r>
    </w:p>
    <w:p w14:paraId="5D51F6FB" w14:textId="5F28AB45" w:rsidR="001F6D63" w:rsidRPr="00511062" w:rsidRDefault="001F6D63" w:rsidP="00D36F05">
      <w:pPr>
        <w:spacing w:after="0" w:line="240" w:lineRule="auto"/>
        <w:jc w:val="both"/>
        <w:rPr>
          <w:rFonts w:ascii="Times New Roman" w:eastAsia="Times New Roman" w:hAnsi="Times New Roman" w:cs="Times New Roman"/>
          <w:sz w:val="28"/>
          <w:szCs w:val="28"/>
          <w:lang w:val="kk-KZ" w:eastAsia="ru-RU"/>
        </w:rPr>
      </w:pPr>
      <w:r w:rsidRPr="00511062">
        <w:rPr>
          <w:rFonts w:ascii="Times New Roman" w:eastAsia="Times New Roman" w:hAnsi="Times New Roman" w:cs="Times New Roman"/>
          <w:sz w:val="28"/>
          <w:szCs w:val="28"/>
          <w:lang w:val="kk-KZ" w:eastAsia="ru-RU"/>
        </w:rPr>
        <w:t xml:space="preserve">Кесте </w:t>
      </w:r>
      <w:r>
        <w:rPr>
          <w:rFonts w:ascii="Times New Roman" w:eastAsia="Times New Roman" w:hAnsi="Times New Roman" w:cs="Times New Roman"/>
          <w:sz w:val="28"/>
          <w:szCs w:val="28"/>
          <w:lang w:val="kk-KZ" w:eastAsia="ru-RU"/>
        </w:rPr>
        <w:t>58</w:t>
      </w:r>
      <w:r w:rsidR="00D36F05">
        <w:rPr>
          <w:rFonts w:ascii="Times New Roman" w:eastAsia="Times New Roman" w:hAnsi="Times New Roman" w:cs="Times New Roman"/>
          <w:sz w:val="28"/>
          <w:szCs w:val="28"/>
          <w:lang w:val="kk-KZ" w:eastAsia="ru-RU"/>
        </w:rPr>
        <w:t xml:space="preserve"> – </w:t>
      </w:r>
      <w:r w:rsidRPr="00511062">
        <w:rPr>
          <w:rFonts w:ascii="Times New Roman" w:eastAsia="Times New Roman" w:hAnsi="Times New Roman" w:cs="Times New Roman"/>
          <w:sz w:val="28"/>
          <w:szCs w:val="28"/>
          <w:lang w:val="kk-KZ" w:eastAsia="ru-RU"/>
        </w:rPr>
        <w:t xml:space="preserve">Қазақстан Республикасында азық-түлік өнімдерін өндірудің жалпы көлемінен экологиялық таза </w:t>
      </w:r>
      <w:r w:rsidR="00D36F05">
        <w:rPr>
          <w:rFonts w:ascii="Times New Roman" w:eastAsia="Times New Roman" w:hAnsi="Times New Roman" w:cs="Times New Roman"/>
          <w:sz w:val="28"/>
          <w:szCs w:val="28"/>
          <w:lang w:val="kk-KZ" w:eastAsia="ru-RU"/>
        </w:rPr>
        <w:t>өнім өндірісінің үлес салмағы, %</w:t>
      </w:r>
    </w:p>
    <w:p w14:paraId="2C7CD83F" w14:textId="77777777" w:rsidR="001F6D63" w:rsidRPr="005E2A5E" w:rsidRDefault="001F6D63" w:rsidP="005E2A5E">
      <w:pPr>
        <w:spacing w:after="0" w:line="240" w:lineRule="auto"/>
        <w:jc w:val="right"/>
        <w:rPr>
          <w:rFonts w:ascii="Times New Roman" w:eastAsia="Times New Roman" w:hAnsi="Times New Roman" w:cs="Times New Roman"/>
          <w:sz w:val="16"/>
          <w:szCs w:val="16"/>
          <w:lang w:val="kk-KZ" w:eastAsia="ru-RU"/>
        </w:rPr>
      </w:pPr>
    </w:p>
    <w:tbl>
      <w:tblPr>
        <w:tblStyle w:val="11"/>
        <w:tblW w:w="9617" w:type="dxa"/>
        <w:tblInd w:w="150" w:type="dxa"/>
        <w:tblLayout w:type="fixed"/>
        <w:tblLook w:val="01E0" w:firstRow="1" w:lastRow="1" w:firstColumn="1" w:lastColumn="1" w:noHBand="0" w:noVBand="0"/>
      </w:tblPr>
      <w:tblGrid>
        <w:gridCol w:w="3619"/>
        <w:gridCol w:w="848"/>
        <w:gridCol w:w="699"/>
        <w:gridCol w:w="10"/>
        <w:gridCol w:w="765"/>
        <w:gridCol w:w="18"/>
        <w:gridCol w:w="691"/>
        <w:gridCol w:w="835"/>
        <w:gridCol w:w="19"/>
        <w:gridCol w:w="952"/>
        <w:gridCol w:w="1147"/>
        <w:gridCol w:w="14"/>
      </w:tblGrid>
      <w:tr w:rsidR="00D36F05" w:rsidRPr="007D04E9" w14:paraId="329EDC0A" w14:textId="77777777" w:rsidTr="005E2A5E">
        <w:trPr>
          <w:trHeight w:val="301"/>
        </w:trPr>
        <w:tc>
          <w:tcPr>
            <w:tcW w:w="3619" w:type="dxa"/>
            <w:vMerge w:val="restart"/>
            <w:vAlign w:val="center"/>
          </w:tcPr>
          <w:p w14:paraId="006B05E3" w14:textId="77777777" w:rsidR="00D36F05" w:rsidRPr="007D04E9" w:rsidRDefault="00D36F05" w:rsidP="005E2A5E">
            <w:pPr>
              <w:jc w:val="center"/>
              <w:rPr>
                <w:rFonts w:ascii="Times New Roman" w:hAnsi="Times New Roman"/>
                <w:sz w:val="24"/>
                <w:szCs w:val="24"/>
                <w:lang w:eastAsia="ru-RU"/>
              </w:rPr>
            </w:pPr>
            <w:r w:rsidRPr="007D04E9">
              <w:rPr>
                <w:rFonts w:ascii="Times New Roman" w:hAnsi="Times New Roman"/>
                <w:w w:val="110"/>
                <w:sz w:val="24"/>
                <w:szCs w:val="24"/>
                <w:lang w:eastAsia="ru-RU"/>
              </w:rPr>
              <w:t>Өнім түрі</w:t>
            </w:r>
          </w:p>
        </w:tc>
        <w:tc>
          <w:tcPr>
            <w:tcW w:w="3866" w:type="dxa"/>
            <w:gridSpan w:val="7"/>
            <w:vAlign w:val="center"/>
          </w:tcPr>
          <w:p w14:paraId="24CD8D70" w14:textId="64A7DA8A" w:rsidR="00D36F05" w:rsidRPr="007D04E9" w:rsidRDefault="00D36F05" w:rsidP="005E2A5E">
            <w:pPr>
              <w:tabs>
                <w:tab w:val="left" w:pos="1635"/>
              </w:tabs>
              <w:jc w:val="center"/>
              <w:rPr>
                <w:rFonts w:ascii="Times New Roman" w:hAnsi="Times New Roman"/>
                <w:w w:val="110"/>
                <w:sz w:val="24"/>
                <w:szCs w:val="24"/>
                <w:lang w:eastAsia="ru-RU"/>
              </w:rPr>
            </w:pPr>
            <w:r w:rsidRPr="007D04E9">
              <w:rPr>
                <w:rFonts w:ascii="Times New Roman" w:hAnsi="Times New Roman"/>
                <w:w w:val="110"/>
                <w:sz w:val="24"/>
                <w:szCs w:val="24"/>
                <w:lang w:val="kk-KZ" w:eastAsia="ru-RU"/>
              </w:rPr>
              <w:t>Жылдар</w:t>
            </w:r>
          </w:p>
        </w:tc>
        <w:tc>
          <w:tcPr>
            <w:tcW w:w="2132" w:type="dxa"/>
            <w:gridSpan w:val="4"/>
            <w:vAlign w:val="center"/>
          </w:tcPr>
          <w:p w14:paraId="7CB7CF76" w14:textId="77777777" w:rsidR="00D36F05" w:rsidRPr="007D04E9" w:rsidRDefault="00D36F05" w:rsidP="005E2A5E">
            <w:pPr>
              <w:tabs>
                <w:tab w:val="left" w:pos="1635"/>
              </w:tabs>
              <w:jc w:val="center"/>
              <w:rPr>
                <w:rFonts w:ascii="Times New Roman" w:hAnsi="Times New Roman"/>
                <w:w w:val="110"/>
                <w:sz w:val="24"/>
                <w:szCs w:val="24"/>
                <w:lang w:eastAsia="ru-RU"/>
              </w:rPr>
            </w:pPr>
            <w:r w:rsidRPr="007D04E9">
              <w:rPr>
                <w:rFonts w:ascii="Times New Roman" w:eastAsia="Microsoft Sans Serif" w:hAnsi="Times New Roman"/>
                <w:sz w:val="24"/>
                <w:szCs w:val="24"/>
              </w:rPr>
              <w:t>2022/2018 жж. абсолютті ауытқу</w:t>
            </w:r>
          </w:p>
        </w:tc>
      </w:tr>
      <w:tr w:rsidR="00D36F05" w:rsidRPr="007D04E9" w14:paraId="3C05D5C0" w14:textId="77777777" w:rsidTr="005E2A5E">
        <w:trPr>
          <w:trHeight w:val="240"/>
        </w:trPr>
        <w:tc>
          <w:tcPr>
            <w:tcW w:w="3619" w:type="dxa"/>
            <w:vMerge/>
            <w:vAlign w:val="center"/>
          </w:tcPr>
          <w:p w14:paraId="39C95A9D" w14:textId="77777777" w:rsidR="00D36F05" w:rsidRPr="007D04E9" w:rsidRDefault="00D36F05" w:rsidP="005E2A5E">
            <w:pPr>
              <w:jc w:val="center"/>
              <w:rPr>
                <w:rFonts w:ascii="Times New Roman" w:hAnsi="Times New Roman"/>
                <w:w w:val="110"/>
                <w:sz w:val="24"/>
                <w:szCs w:val="24"/>
                <w:lang w:eastAsia="ru-RU"/>
              </w:rPr>
            </w:pPr>
          </w:p>
        </w:tc>
        <w:tc>
          <w:tcPr>
            <w:tcW w:w="848" w:type="dxa"/>
            <w:vAlign w:val="center"/>
          </w:tcPr>
          <w:p w14:paraId="7CA61C76" w14:textId="77777777" w:rsidR="00D36F05" w:rsidRPr="007D04E9" w:rsidRDefault="00D36F05" w:rsidP="005E2A5E">
            <w:pPr>
              <w:tabs>
                <w:tab w:val="left" w:pos="1635"/>
              </w:tabs>
              <w:ind w:left="-87" w:right="-107"/>
              <w:jc w:val="center"/>
              <w:rPr>
                <w:rFonts w:ascii="Times New Roman" w:hAnsi="Times New Roman"/>
                <w:w w:val="110"/>
                <w:sz w:val="24"/>
                <w:szCs w:val="24"/>
                <w:lang w:eastAsia="ru-RU"/>
              </w:rPr>
            </w:pPr>
            <w:r w:rsidRPr="007D04E9">
              <w:rPr>
                <w:rFonts w:ascii="Times New Roman" w:hAnsi="Times New Roman"/>
                <w:w w:val="110"/>
                <w:sz w:val="24"/>
                <w:szCs w:val="24"/>
                <w:lang w:eastAsia="ru-RU"/>
              </w:rPr>
              <w:t>2018</w:t>
            </w:r>
          </w:p>
        </w:tc>
        <w:tc>
          <w:tcPr>
            <w:tcW w:w="699" w:type="dxa"/>
            <w:vAlign w:val="center"/>
          </w:tcPr>
          <w:p w14:paraId="0B9EDC7F" w14:textId="77777777" w:rsidR="00D36F05" w:rsidRPr="007D04E9" w:rsidRDefault="00D36F05" w:rsidP="005E2A5E">
            <w:pPr>
              <w:tabs>
                <w:tab w:val="left" w:pos="1635"/>
              </w:tabs>
              <w:ind w:left="-87" w:right="-107"/>
              <w:jc w:val="center"/>
              <w:rPr>
                <w:rFonts w:ascii="Times New Roman" w:hAnsi="Times New Roman"/>
                <w:w w:val="110"/>
                <w:sz w:val="24"/>
                <w:szCs w:val="24"/>
                <w:lang w:eastAsia="ru-RU"/>
              </w:rPr>
            </w:pPr>
            <w:r w:rsidRPr="007D04E9">
              <w:rPr>
                <w:rFonts w:ascii="Times New Roman" w:hAnsi="Times New Roman"/>
                <w:w w:val="110"/>
                <w:sz w:val="24"/>
                <w:szCs w:val="24"/>
                <w:lang w:eastAsia="ru-RU"/>
              </w:rPr>
              <w:t>2019</w:t>
            </w:r>
          </w:p>
        </w:tc>
        <w:tc>
          <w:tcPr>
            <w:tcW w:w="775" w:type="dxa"/>
            <w:gridSpan w:val="2"/>
            <w:vAlign w:val="center"/>
          </w:tcPr>
          <w:p w14:paraId="687DB0E7" w14:textId="77777777" w:rsidR="00D36F05" w:rsidRPr="007D04E9" w:rsidRDefault="00D36F05" w:rsidP="005E2A5E">
            <w:pPr>
              <w:tabs>
                <w:tab w:val="left" w:pos="1635"/>
              </w:tabs>
              <w:ind w:left="-87" w:right="-107"/>
              <w:jc w:val="center"/>
              <w:rPr>
                <w:rFonts w:ascii="Times New Roman" w:hAnsi="Times New Roman"/>
                <w:w w:val="110"/>
                <w:sz w:val="24"/>
                <w:szCs w:val="24"/>
                <w:lang w:eastAsia="ru-RU"/>
              </w:rPr>
            </w:pPr>
            <w:r w:rsidRPr="007D04E9">
              <w:rPr>
                <w:rFonts w:ascii="Times New Roman" w:hAnsi="Times New Roman"/>
                <w:w w:val="110"/>
                <w:sz w:val="24"/>
                <w:szCs w:val="24"/>
                <w:lang w:eastAsia="ru-RU"/>
              </w:rPr>
              <w:t>2020</w:t>
            </w:r>
          </w:p>
        </w:tc>
        <w:tc>
          <w:tcPr>
            <w:tcW w:w="709" w:type="dxa"/>
            <w:gridSpan w:val="2"/>
            <w:vAlign w:val="center"/>
          </w:tcPr>
          <w:p w14:paraId="38F873AC" w14:textId="77777777" w:rsidR="00D36F05" w:rsidRPr="007D04E9" w:rsidRDefault="00D36F05" w:rsidP="005E2A5E">
            <w:pPr>
              <w:tabs>
                <w:tab w:val="left" w:pos="1635"/>
              </w:tabs>
              <w:ind w:left="-87" w:right="-107"/>
              <w:jc w:val="center"/>
              <w:rPr>
                <w:rFonts w:ascii="Times New Roman" w:hAnsi="Times New Roman"/>
                <w:w w:val="110"/>
                <w:sz w:val="24"/>
                <w:szCs w:val="24"/>
                <w:lang w:eastAsia="ru-RU"/>
              </w:rPr>
            </w:pPr>
            <w:r w:rsidRPr="007D04E9">
              <w:rPr>
                <w:rFonts w:ascii="Times New Roman" w:hAnsi="Times New Roman"/>
                <w:w w:val="110"/>
                <w:sz w:val="24"/>
                <w:szCs w:val="24"/>
                <w:lang w:eastAsia="ru-RU"/>
              </w:rPr>
              <w:t>2021</w:t>
            </w:r>
          </w:p>
        </w:tc>
        <w:tc>
          <w:tcPr>
            <w:tcW w:w="835" w:type="dxa"/>
            <w:vAlign w:val="center"/>
          </w:tcPr>
          <w:p w14:paraId="2E7A5A96" w14:textId="77777777" w:rsidR="00D36F05" w:rsidRPr="007D04E9" w:rsidRDefault="00D36F05" w:rsidP="005E2A5E">
            <w:pPr>
              <w:tabs>
                <w:tab w:val="left" w:pos="1635"/>
              </w:tabs>
              <w:ind w:left="-87" w:right="-107"/>
              <w:jc w:val="center"/>
              <w:rPr>
                <w:rFonts w:ascii="Times New Roman" w:hAnsi="Times New Roman"/>
                <w:w w:val="110"/>
                <w:sz w:val="24"/>
                <w:szCs w:val="24"/>
                <w:lang w:eastAsia="ru-RU"/>
              </w:rPr>
            </w:pPr>
            <w:r w:rsidRPr="007D04E9">
              <w:rPr>
                <w:rFonts w:ascii="Times New Roman" w:hAnsi="Times New Roman"/>
                <w:w w:val="110"/>
                <w:sz w:val="24"/>
                <w:szCs w:val="24"/>
                <w:lang w:eastAsia="ru-RU"/>
              </w:rPr>
              <w:t>2022</w:t>
            </w:r>
          </w:p>
        </w:tc>
        <w:tc>
          <w:tcPr>
            <w:tcW w:w="971" w:type="dxa"/>
            <w:gridSpan w:val="2"/>
            <w:vAlign w:val="center"/>
          </w:tcPr>
          <w:p w14:paraId="26F202D0" w14:textId="77777777" w:rsidR="00D36F05" w:rsidRPr="007D04E9" w:rsidRDefault="00D36F05" w:rsidP="005E2A5E">
            <w:pPr>
              <w:tabs>
                <w:tab w:val="left" w:pos="1635"/>
              </w:tabs>
              <w:ind w:left="-87" w:right="-107"/>
              <w:jc w:val="center"/>
              <w:rPr>
                <w:rFonts w:ascii="Times New Roman" w:hAnsi="Times New Roman"/>
                <w:w w:val="110"/>
                <w:sz w:val="24"/>
                <w:szCs w:val="24"/>
                <w:lang w:eastAsia="ru-RU"/>
              </w:rPr>
            </w:pPr>
            <w:r w:rsidRPr="007D04E9">
              <w:rPr>
                <w:rFonts w:ascii="Times New Roman" w:hAnsi="Times New Roman"/>
                <w:w w:val="110"/>
                <w:sz w:val="24"/>
                <w:szCs w:val="24"/>
                <w:lang w:eastAsia="ru-RU"/>
              </w:rPr>
              <w:t>+,-</w:t>
            </w:r>
          </w:p>
        </w:tc>
        <w:tc>
          <w:tcPr>
            <w:tcW w:w="1161" w:type="dxa"/>
            <w:gridSpan w:val="2"/>
            <w:vAlign w:val="center"/>
          </w:tcPr>
          <w:p w14:paraId="2D62A2A1" w14:textId="77777777" w:rsidR="00D36F05" w:rsidRPr="007D04E9" w:rsidRDefault="00D36F05" w:rsidP="005E2A5E">
            <w:pPr>
              <w:tabs>
                <w:tab w:val="left" w:pos="1635"/>
              </w:tabs>
              <w:jc w:val="center"/>
              <w:rPr>
                <w:rFonts w:ascii="Times New Roman" w:hAnsi="Times New Roman"/>
                <w:w w:val="110"/>
                <w:sz w:val="24"/>
                <w:szCs w:val="24"/>
                <w:lang w:eastAsia="ru-RU"/>
              </w:rPr>
            </w:pPr>
            <w:r w:rsidRPr="007D04E9">
              <w:rPr>
                <w:rFonts w:ascii="Times New Roman" w:hAnsi="Times New Roman"/>
                <w:w w:val="110"/>
                <w:sz w:val="24"/>
                <w:szCs w:val="24"/>
                <w:lang w:eastAsia="ru-RU"/>
              </w:rPr>
              <w:t>%</w:t>
            </w:r>
          </w:p>
        </w:tc>
      </w:tr>
      <w:tr w:rsidR="00D36F05" w:rsidRPr="007D04E9" w14:paraId="5CE50025" w14:textId="77777777" w:rsidTr="005E2A5E">
        <w:trPr>
          <w:gridAfter w:val="1"/>
          <w:wAfter w:w="14" w:type="dxa"/>
          <w:trHeight w:val="195"/>
        </w:trPr>
        <w:tc>
          <w:tcPr>
            <w:tcW w:w="3619" w:type="dxa"/>
          </w:tcPr>
          <w:p w14:paraId="021022C1" w14:textId="77777777" w:rsidR="00D36F05" w:rsidRPr="007D04E9" w:rsidRDefault="00D36F05" w:rsidP="00EC0A32">
            <w:pPr>
              <w:ind w:firstLine="42"/>
              <w:rPr>
                <w:rFonts w:ascii="Times New Roman" w:hAnsi="Times New Roman"/>
                <w:w w:val="110"/>
                <w:sz w:val="24"/>
                <w:szCs w:val="24"/>
                <w:lang w:eastAsia="ru-RU"/>
              </w:rPr>
            </w:pPr>
            <w:r w:rsidRPr="007D04E9">
              <w:rPr>
                <w:rFonts w:ascii="Times New Roman" w:hAnsi="Times New Roman"/>
                <w:sz w:val="24"/>
                <w:szCs w:val="24"/>
              </w:rPr>
              <w:t>Ет және тамақ өнімдері</w:t>
            </w:r>
          </w:p>
        </w:tc>
        <w:tc>
          <w:tcPr>
            <w:tcW w:w="848" w:type="dxa"/>
            <w:vAlign w:val="center"/>
          </w:tcPr>
          <w:p w14:paraId="4011F518" w14:textId="77777777" w:rsidR="00D36F05" w:rsidRPr="007D04E9" w:rsidRDefault="00D36F05" w:rsidP="005E2A5E">
            <w:pPr>
              <w:tabs>
                <w:tab w:val="left" w:pos="1635"/>
              </w:tabs>
              <w:ind w:left="-87" w:right="-107"/>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0,67</w:t>
            </w:r>
          </w:p>
        </w:tc>
        <w:tc>
          <w:tcPr>
            <w:tcW w:w="709" w:type="dxa"/>
            <w:gridSpan w:val="2"/>
            <w:vAlign w:val="center"/>
          </w:tcPr>
          <w:p w14:paraId="0BF46F4B" w14:textId="77777777" w:rsidR="00D36F05" w:rsidRPr="007D04E9" w:rsidRDefault="00D36F05" w:rsidP="005E2A5E">
            <w:pPr>
              <w:tabs>
                <w:tab w:val="left" w:pos="1635"/>
              </w:tabs>
              <w:ind w:left="-87" w:right="-107"/>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0,18</w:t>
            </w:r>
          </w:p>
        </w:tc>
        <w:tc>
          <w:tcPr>
            <w:tcW w:w="783" w:type="dxa"/>
            <w:gridSpan w:val="2"/>
            <w:vAlign w:val="center"/>
          </w:tcPr>
          <w:p w14:paraId="3B5E44FF" w14:textId="77777777" w:rsidR="00D36F05" w:rsidRPr="007D04E9" w:rsidRDefault="00D36F05" w:rsidP="005E2A5E">
            <w:pPr>
              <w:tabs>
                <w:tab w:val="left" w:pos="1635"/>
              </w:tabs>
              <w:ind w:left="-87" w:right="-107"/>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0,17</w:t>
            </w:r>
          </w:p>
        </w:tc>
        <w:tc>
          <w:tcPr>
            <w:tcW w:w="691" w:type="dxa"/>
            <w:vAlign w:val="center"/>
          </w:tcPr>
          <w:p w14:paraId="2A89BFAF" w14:textId="77777777" w:rsidR="00D36F05" w:rsidRPr="007D04E9" w:rsidRDefault="00D36F05" w:rsidP="005E2A5E">
            <w:pPr>
              <w:tabs>
                <w:tab w:val="left" w:pos="1635"/>
              </w:tabs>
              <w:ind w:left="-87" w:right="-107"/>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0,16</w:t>
            </w:r>
          </w:p>
        </w:tc>
        <w:tc>
          <w:tcPr>
            <w:tcW w:w="854" w:type="dxa"/>
            <w:gridSpan w:val="2"/>
            <w:vAlign w:val="center"/>
          </w:tcPr>
          <w:p w14:paraId="018B5646" w14:textId="77777777" w:rsidR="00D36F05" w:rsidRPr="007D04E9" w:rsidRDefault="00D36F05" w:rsidP="005E2A5E">
            <w:pPr>
              <w:tabs>
                <w:tab w:val="left" w:pos="1635"/>
              </w:tabs>
              <w:ind w:left="-87" w:right="-107"/>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0,21</w:t>
            </w:r>
          </w:p>
        </w:tc>
        <w:tc>
          <w:tcPr>
            <w:tcW w:w="952" w:type="dxa"/>
            <w:vAlign w:val="center"/>
          </w:tcPr>
          <w:p w14:paraId="597969A9" w14:textId="77777777" w:rsidR="00D36F05" w:rsidRPr="007D04E9" w:rsidRDefault="00D36F05"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-0,46</w:t>
            </w:r>
          </w:p>
        </w:tc>
        <w:tc>
          <w:tcPr>
            <w:tcW w:w="1147" w:type="dxa"/>
            <w:vAlign w:val="center"/>
          </w:tcPr>
          <w:p w14:paraId="21D75502" w14:textId="77777777" w:rsidR="00D36F05" w:rsidRPr="007D04E9" w:rsidRDefault="00D36F05"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-68,94</w:t>
            </w:r>
          </w:p>
        </w:tc>
      </w:tr>
      <w:tr w:rsidR="00D36F05" w:rsidRPr="007D04E9" w14:paraId="58FE9CB3" w14:textId="77777777" w:rsidTr="005E2A5E">
        <w:trPr>
          <w:gridAfter w:val="1"/>
          <w:wAfter w:w="14" w:type="dxa"/>
          <w:trHeight w:val="195"/>
        </w:trPr>
        <w:tc>
          <w:tcPr>
            <w:tcW w:w="3619" w:type="dxa"/>
          </w:tcPr>
          <w:p w14:paraId="3131978C" w14:textId="77777777" w:rsidR="00D36F05" w:rsidRPr="007D04E9" w:rsidRDefault="00D36F05" w:rsidP="00EC0A32">
            <w:pPr>
              <w:ind w:firstLine="42"/>
              <w:rPr>
                <w:rFonts w:ascii="Times New Roman" w:hAnsi="Times New Roman"/>
                <w:w w:val="110"/>
                <w:sz w:val="24"/>
                <w:szCs w:val="24"/>
                <w:lang w:eastAsia="ru-RU"/>
              </w:rPr>
            </w:pPr>
            <w:r w:rsidRPr="007D04E9">
              <w:rPr>
                <w:rFonts w:ascii="Times New Roman" w:hAnsi="Times New Roman"/>
                <w:sz w:val="24"/>
                <w:szCs w:val="24"/>
              </w:rPr>
              <w:t>Еттен, ет жанама өнімдерінен немесе жануарлардың қанынан дайындалған және консервіленген өнімдер</w:t>
            </w:r>
          </w:p>
        </w:tc>
        <w:tc>
          <w:tcPr>
            <w:tcW w:w="848" w:type="dxa"/>
            <w:vAlign w:val="center"/>
          </w:tcPr>
          <w:p w14:paraId="568FA55B" w14:textId="77777777" w:rsidR="00D36F05" w:rsidRPr="007D04E9" w:rsidRDefault="00D36F05" w:rsidP="005E2A5E">
            <w:pPr>
              <w:tabs>
                <w:tab w:val="left" w:pos="1635"/>
              </w:tabs>
              <w:ind w:left="-87" w:right="-107"/>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8,88</w:t>
            </w:r>
          </w:p>
        </w:tc>
        <w:tc>
          <w:tcPr>
            <w:tcW w:w="709" w:type="dxa"/>
            <w:gridSpan w:val="2"/>
            <w:vAlign w:val="center"/>
          </w:tcPr>
          <w:p w14:paraId="5FC7898B" w14:textId="77777777" w:rsidR="00D36F05" w:rsidRPr="007D04E9" w:rsidRDefault="00D36F05" w:rsidP="005E2A5E">
            <w:pPr>
              <w:tabs>
                <w:tab w:val="left" w:pos="1635"/>
              </w:tabs>
              <w:ind w:left="-87" w:right="-107"/>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7,72</w:t>
            </w:r>
          </w:p>
        </w:tc>
        <w:tc>
          <w:tcPr>
            <w:tcW w:w="783" w:type="dxa"/>
            <w:gridSpan w:val="2"/>
            <w:vAlign w:val="center"/>
          </w:tcPr>
          <w:p w14:paraId="04F49282" w14:textId="77777777" w:rsidR="00D36F05" w:rsidRPr="007D04E9" w:rsidRDefault="00D36F05" w:rsidP="005E2A5E">
            <w:pPr>
              <w:tabs>
                <w:tab w:val="left" w:pos="1635"/>
              </w:tabs>
              <w:ind w:left="-87" w:right="-107"/>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3,62</w:t>
            </w:r>
          </w:p>
        </w:tc>
        <w:tc>
          <w:tcPr>
            <w:tcW w:w="691" w:type="dxa"/>
            <w:vAlign w:val="center"/>
          </w:tcPr>
          <w:p w14:paraId="35A5461E" w14:textId="77777777" w:rsidR="00D36F05" w:rsidRPr="007D04E9" w:rsidRDefault="00D36F05" w:rsidP="005E2A5E">
            <w:pPr>
              <w:tabs>
                <w:tab w:val="left" w:pos="1635"/>
              </w:tabs>
              <w:ind w:left="-87" w:right="-107"/>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3,94</w:t>
            </w:r>
          </w:p>
        </w:tc>
        <w:tc>
          <w:tcPr>
            <w:tcW w:w="854" w:type="dxa"/>
            <w:gridSpan w:val="2"/>
            <w:vAlign w:val="center"/>
          </w:tcPr>
          <w:p w14:paraId="207FABEA" w14:textId="77777777" w:rsidR="00D36F05" w:rsidRPr="007D04E9" w:rsidRDefault="00D36F05" w:rsidP="005E2A5E">
            <w:pPr>
              <w:tabs>
                <w:tab w:val="left" w:pos="1635"/>
              </w:tabs>
              <w:ind w:left="-87" w:right="-107"/>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5,12</w:t>
            </w:r>
          </w:p>
        </w:tc>
        <w:tc>
          <w:tcPr>
            <w:tcW w:w="952" w:type="dxa"/>
            <w:vAlign w:val="center"/>
          </w:tcPr>
          <w:p w14:paraId="5CF300A1" w14:textId="77777777" w:rsidR="00D36F05" w:rsidRPr="007D04E9" w:rsidRDefault="00D36F05"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-3,77</w:t>
            </w:r>
          </w:p>
        </w:tc>
        <w:tc>
          <w:tcPr>
            <w:tcW w:w="1147" w:type="dxa"/>
            <w:vAlign w:val="center"/>
          </w:tcPr>
          <w:p w14:paraId="716C0B69" w14:textId="77777777" w:rsidR="00D36F05" w:rsidRPr="007D04E9" w:rsidRDefault="00D36F05"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-42,4</w:t>
            </w:r>
          </w:p>
        </w:tc>
      </w:tr>
      <w:tr w:rsidR="00D36F05" w:rsidRPr="007D04E9" w14:paraId="2EEC7B14" w14:textId="77777777" w:rsidTr="005E2A5E">
        <w:trPr>
          <w:gridAfter w:val="1"/>
          <w:wAfter w:w="14" w:type="dxa"/>
          <w:trHeight w:val="195"/>
        </w:trPr>
        <w:tc>
          <w:tcPr>
            <w:tcW w:w="3619" w:type="dxa"/>
          </w:tcPr>
          <w:p w14:paraId="1C13ED37" w14:textId="77777777" w:rsidR="00D36F05" w:rsidRPr="007D04E9" w:rsidRDefault="00D36F05" w:rsidP="00EC0A32">
            <w:pPr>
              <w:ind w:firstLine="42"/>
              <w:rPr>
                <w:rFonts w:ascii="Times New Roman" w:hAnsi="Times New Roman"/>
                <w:w w:val="110"/>
                <w:sz w:val="24"/>
                <w:szCs w:val="24"/>
                <w:lang w:eastAsia="ru-RU"/>
              </w:rPr>
            </w:pPr>
            <w:r w:rsidRPr="007D04E9">
              <w:rPr>
                <w:rFonts w:ascii="Times New Roman" w:hAnsi="Times New Roman"/>
                <w:sz w:val="24"/>
                <w:szCs w:val="24"/>
              </w:rPr>
              <w:t>Өңделген сұйық сүт</w:t>
            </w:r>
          </w:p>
        </w:tc>
        <w:tc>
          <w:tcPr>
            <w:tcW w:w="848" w:type="dxa"/>
            <w:vAlign w:val="center"/>
          </w:tcPr>
          <w:p w14:paraId="43801D30" w14:textId="77777777" w:rsidR="00D36F05" w:rsidRPr="007D04E9" w:rsidRDefault="00D36F05" w:rsidP="005E2A5E">
            <w:pPr>
              <w:tabs>
                <w:tab w:val="left" w:pos="1635"/>
              </w:tabs>
              <w:ind w:left="-87" w:right="-107"/>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10,6</w:t>
            </w:r>
          </w:p>
        </w:tc>
        <w:tc>
          <w:tcPr>
            <w:tcW w:w="709" w:type="dxa"/>
            <w:gridSpan w:val="2"/>
            <w:vAlign w:val="center"/>
          </w:tcPr>
          <w:p w14:paraId="24EC9BD9" w14:textId="77777777" w:rsidR="00D36F05" w:rsidRPr="007D04E9" w:rsidRDefault="00D36F05" w:rsidP="005E2A5E">
            <w:pPr>
              <w:tabs>
                <w:tab w:val="left" w:pos="1635"/>
              </w:tabs>
              <w:ind w:left="-87" w:right="-107"/>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7,06</w:t>
            </w:r>
          </w:p>
        </w:tc>
        <w:tc>
          <w:tcPr>
            <w:tcW w:w="783" w:type="dxa"/>
            <w:gridSpan w:val="2"/>
            <w:vAlign w:val="center"/>
          </w:tcPr>
          <w:p w14:paraId="24238C68" w14:textId="77777777" w:rsidR="00D36F05" w:rsidRPr="007D04E9" w:rsidRDefault="00D36F05" w:rsidP="005E2A5E">
            <w:pPr>
              <w:tabs>
                <w:tab w:val="left" w:pos="1635"/>
              </w:tabs>
              <w:ind w:left="-87" w:right="-107"/>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7,39</w:t>
            </w:r>
          </w:p>
        </w:tc>
        <w:tc>
          <w:tcPr>
            <w:tcW w:w="691" w:type="dxa"/>
            <w:vAlign w:val="center"/>
          </w:tcPr>
          <w:p w14:paraId="02CE2A95" w14:textId="77777777" w:rsidR="00D36F05" w:rsidRPr="007D04E9" w:rsidRDefault="00D36F05" w:rsidP="005E2A5E">
            <w:pPr>
              <w:tabs>
                <w:tab w:val="left" w:pos="1635"/>
              </w:tabs>
              <w:ind w:left="-87" w:right="-107"/>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6,23</w:t>
            </w:r>
          </w:p>
        </w:tc>
        <w:tc>
          <w:tcPr>
            <w:tcW w:w="854" w:type="dxa"/>
            <w:gridSpan w:val="2"/>
            <w:vAlign w:val="center"/>
          </w:tcPr>
          <w:p w14:paraId="3A443D78" w14:textId="77777777" w:rsidR="00D36F05" w:rsidRPr="007D04E9" w:rsidRDefault="00D36F05" w:rsidP="005E2A5E">
            <w:pPr>
              <w:tabs>
                <w:tab w:val="left" w:pos="1635"/>
              </w:tabs>
              <w:ind w:left="-87" w:right="-107"/>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6,63</w:t>
            </w:r>
          </w:p>
        </w:tc>
        <w:tc>
          <w:tcPr>
            <w:tcW w:w="952" w:type="dxa"/>
            <w:vAlign w:val="center"/>
          </w:tcPr>
          <w:p w14:paraId="66F6E5EE" w14:textId="77777777" w:rsidR="00D36F05" w:rsidRPr="007D04E9" w:rsidRDefault="00D36F05"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-3,97</w:t>
            </w:r>
          </w:p>
        </w:tc>
        <w:tc>
          <w:tcPr>
            <w:tcW w:w="1147" w:type="dxa"/>
            <w:vAlign w:val="center"/>
          </w:tcPr>
          <w:p w14:paraId="28DFDB4A" w14:textId="77777777" w:rsidR="00D36F05" w:rsidRPr="007D04E9" w:rsidRDefault="00D36F05" w:rsidP="005E2A5E">
            <w:pPr>
              <w:tabs>
                <w:tab w:val="left" w:pos="1635"/>
              </w:tabs>
              <w:jc w:val="center"/>
              <w:rPr>
                <w:rFonts w:ascii="Times New Roman" w:hAnsi="Times New Roman"/>
                <w:spacing w:val="-4"/>
                <w:w w:val="105"/>
                <w:sz w:val="24"/>
                <w:szCs w:val="24"/>
                <w:lang w:val="en-US" w:eastAsia="ru-RU"/>
              </w:rPr>
            </w:pPr>
            <w:r w:rsidRPr="007D04E9">
              <w:rPr>
                <w:rFonts w:ascii="Times New Roman" w:hAnsi="Times New Roman"/>
                <w:color w:val="000000"/>
                <w:sz w:val="24"/>
                <w:szCs w:val="24"/>
                <w:lang w:eastAsia="ru-RU"/>
              </w:rPr>
              <w:t>-37,47</w:t>
            </w:r>
          </w:p>
        </w:tc>
      </w:tr>
      <w:tr w:rsidR="00D36F05" w:rsidRPr="007D04E9" w14:paraId="25723ACC" w14:textId="77777777" w:rsidTr="005E2A5E">
        <w:trPr>
          <w:gridAfter w:val="1"/>
          <w:wAfter w:w="14" w:type="dxa"/>
          <w:trHeight w:val="376"/>
        </w:trPr>
        <w:tc>
          <w:tcPr>
            <w:tcW w:w="3619" w:type="dxa"/>
          </w:tcPr>
          <w:p w14:paraId="7AC9C4E7" w14:textId="0D8FF99B" w:rsidR="00D36F05" w:rsidRPr="007D04E9" w:rsidRDefault="00D36F05" w:rsidP="00EC0A32">
            <w:pPr>
              <w:ind w:firstLine="42"/>
              <w:rPr>
                <w:rFonts w:ascii="Times New Roman" w:hAnsi="Times New Roman"/>
                <w:w w:val="110"/>
                <w:sz w:val="24"/>
                <w:szCs w:val="24"/>
                <w:lang w:eastAsia="ru-RU"/>
              </w:rPr>
            </w:pPr>
            <w:r w:rsidRPr="007D04E9">
              <w:rPr>
                <w:rFonts w:ascii="Times New Roman" w:hAnsi="Times New Roman"/>
                <w:sz w:val="24"/>
                <w:szCs w:val="24"/>
              </w:rPr>
              <w:t>Май және сүт</w:t>
            </w:r>
            <w:r w:rsidRPr="007D04E9">
              <w:rPr>
                <w:rFonts w:ascii="Times New Roman" w:hAnsi="Times New Roman"/>
                <w:sz w:val="24"/>
                <w:szCs w:val="24"/>
                <w:lang w:val="kk-KZ"/>
              </w:rPr>
              <w:t xml:space="preserve"> өнімдері </w:t>
            </w:r>
            <w:r w:rsidRPr="007D04E9">
              <w:rPr>
                <w:rFonts w:ascii="Times New Roman" w:hAnsi="Times New Roman"/>
                <w:sz w:val="24"/>
                <w:szCs w:val="24"/>
              </w:rPr>
              <w:t xml:space="preserve"> (пасталар)</w:t>
            </w:r>
          </w:p>
        </w:tc>
        <w:tc>
          <w:tcPr>
            <w:tcW w:w="848" w:type="dxa"/>
            <w:vAlign w:val="center"/>
          </w:tcPr>
          <w:p w14:paraId="2993D5A5" w14:textId="77777777" w:rsidR="00D36F05" w:rsidRPr="007D04E9" w:rsidRDefault="00D36F05" w:rsidP="005E2A5E">
            <w:pPr>
              <w:tabs>
                <w:tab w:val="left" w:pos="1635"/>
              </w:tabs>
              <w:ind w:left="-87" w:right="-107"/>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11,08</w:t>
            </w:r>
          </w:p>
        </w:tc>
        <w:tc>
          <w:tcPr>
            <w:tcW w:w="709" w:type="dxa"/>
            <w:gridSpan w:val="2"/>
            <w:vAlign w:val="center"/>
          </w:tcPr>
          <w:p w14:paraId="2777DB02" w14:textId="77777777" w:rsidR="00D36F05" w:rsidRPr="007D04E9" w:rsidRDefault="00D36F05" w:rsidP="005E2A5E">
            <w:pPr>
              <w:tabs>
                <w:tab w:val="left" w:pos="1635"/>
              </w:tabs>
              <w:ind w:left="-87" w:right="-107"/>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6,30</w:t>
            </w:r>
          </w:p>
        </w:tc>
        <w:tc>
          <w:tcPr>
            <w:tcW w:w="783" w:type="dxa"/>
            <w:gridSpan w:val="2"/>
            <w:vAlign w:val="center"/>
          </w:tcPr>
          <w:p w14:paraId="3C199AD1" w14:textId="77777777" w:rsidR="00D36F05" w:rsidRPr="007D04E9" w:rsidRDefault="00D36F05" w:rsidP="005E2A5E">
            <w:pPr>
              <w:tabs>
                <w:tab w:val="left" w:pos="1635"/>
              </w:tabs>
              <w:ind w:left="-87" w:right="-107"/>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6,37</w:t>
            </w:r>
          </w:p>
        </w:tc>
        <w:tc>
          <w:tcPr>
            <w:tcW w:w="691" w:type="dxa"/>
            <w:vAlign w:val="center"/>
          </w:tcPr>
          <w:p w14:paraId="3D551B84" w14:textId="77777777" w:rsidR="00D36F05" w:rsidRPr="007D04E9" w:rsidRDefault="00D36F05" w:rsidP="005E2A5E">
            <w:pPr>
              <w:tabs>
                <w:tab w:val="left" w:pos="1635"/>
              </w:tabs>
              <w:ind w:left="-87" w:right="-107"/>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10,27</w:t>
            </w:r>
          </w:p>
        </w:tc>
        <w:tc>
          <w:tcPr>
            <w:tcW w:w="854" w:type="dxa"/>
            <w:gridSpan w:val="2"/>
            <w:vAlign w:val="center"/>
          </w:tcPr>
          <w:p w14:paraId="050D7DC2" w14:textId="77777777" w:rsidR="00D36F05" w:rsidRPr="007D04E9" w:rsidRDefault="00D36F05" w:rsidP="005E2A5E">
            <w:pPr>
              <w:tabs>
                <w:tab w:val="left" w:pos="1635"/>
              </w:tabs>
              <w:ind w:left="-87" w:right="-107"/>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5,45</w:t>
            </w:r>
          </w:p>
        </w:tc>
        <w:tc>
          <w:tcPr>
            <w:tcW w:w="952" w:type="dxa"/>
            <w:vAlign w:val="center"/>
          </w:tcPr>
          <w:p w14:paraId="719E370B" w14:textId="77777777" w:rsidR="00D36F05" w:rsidRPr="007D04E9" w:rsidRDefault="00D36F05"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-5,63</w:t>
            </w:r>
          </w:p>
        </w:tc>
        <w:tc>
          <w:tcPr>
            <w:tcW w:w="1147" w:type="dxa"/>
            <w:vAlign w:val="center"/>
          </w:tcPr>
          <w:p w14:paraId="5DB28A58" w14:textId="77777777" w:rsidR="00D36F05" w:rsidRPr="007D04E9" w:rsidRDefault="00D36F05"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-50,83</w:t>
            </w:r>
          </w:p>
        </w:tc>
      </w:tr>
      <w:tr w:rsidR="00D36F05" w:rsidRPr="007D04E9" w14:paraId="341248F8" w14:textId="77777777" w:rsidTr="005E2A5E">
        <w:trPr>
          <w:gridAfter w:val="1"/>
          <w:wAfter w:w="14" w:type="dxa"/>
          <w:trHeight w:val="195"/>
        </w:trPr>
        <w:tc>
          <w:tcPr>
            <w:tcW w:w="3619" w:type="dxa"/>
          </w:tcPr>
          <w:p w14:paraId="68447F88" w14:textId="77777777" w:rsidR="00D36F05" w:rsidRPr="007D04E9" w:rsidRDefault="00D36F05" w:rsidP="00EC0A32">
            <w:pPr>
              <w:ind w:firstLine="42"/>
              <w:rPr>
                <w:rFonts w:ascii="Times New Roman" w:hAnsi="Times New Roman"/>
                <w:w w:val="110"/>
                <w:sz w:val="24"/>
                <w:szCs w:val="24"/>
                <w:lang w:eastAsia="ru-RU"/>
              </w:rPr>
            </w:pPr>
            <w:r w:rsidRPr="007D04E9">
              <w:rPr>
                <w:rFonts w:ascii="Times New Roman" w:hAnsi="Times New Roman"/>
                <w:sz w:val="24"/>
                <w:szCs w:val="24"/>
              </w:rPr>
              <w:t>Ірімшік және сүзбе</w:t>
            </w:r>
          </w:p>
        </w:tc>
        <w:tc>
          <w:tcPr>
            <w:tcW w:w="848" w:type="dxa"/>
            <w:vAlign w:val="center"/>
          </w:tcPr>
          <w:p w14:paraId="26DD7733" w14:textId="77777777" w:rsidR="00D36F05" w:rsidRPr="007D04E9" w:rsidRDefault="00D36F05" w:rsidP="005E2A5E">
            <w:pPr>
              <w:tabs>
                <w:tab w:val="left" w:pos="1635"/>
              </w:tabs>
              <w:ind w:left="-87" w:right="-107"/>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7,43</w:t>
            </w:r>
          </w:p>
        </w:tc>
        <w:tc>
          <w:tcPr>
            <w:tcW w:w="709" w:type="dxa"/>
            <w:gridSpan w:val="2"/>
            <w:vAlign w:val="center"/>
          </w:tcPr>
          <w:p w14:paraId="19329D7F" w14:textId="77777777" w:rsidR="00D36F05" w:rsidRPr="007D04E9" w:rsidRDefault="00D36F05" w:rsidP="005E2A5E">
            <w:pPr>
              <w:tabs>
                <w:tab w:val="left" w:pos="1635"/>
              </w:tabs>
              <w:ind w:left="-87" w:right="-107"/>
              <w:jc w:val="center"/>
              <w:rPr>
                <w:rFonts w:ascii="Times New Roman" w:hAnsi="Times New Roman"/>
                <w:sz w:val="24"/>
                <w:szCs w:val="24"/>
                <w:lang w:eastAsia="ru-RU"/>
              </w:rPr>
            </w:pPr>
            <w:r w:rsidRPr="007D04E9">
              <w:rPr>
                <w:rFonts w:ascii="Times New Roman" w:hAnsi="Times New Roman"/>
                <w:color w:val="000000"/>
                <w:sz w:val="24"/>
                <w:szCs w:val="24"/>
                <w:lang w:eastAsia="ru-RU"/>
              </w:rPr>
              <w:t>3,95</w:t>
            </w:r>
          </w:p>
        </w:tc>
        <w:tc>
          <w:tcPr>
            <w:tcW w:w="783" w:type="dxa"/>
            <w:gridSpan w:val="2"/>
            <w:vAlign w:val="center"/>
          </w:tcPr>
          <w:p w14:paraId="45D0CCEE" w14:textId="77777777" w:rsidR="00D36F05" w:rsidRPr="007D04E9" w:rsidRDefault="00D36F05" w:rsidP="005E2A5E">
            <w:pPr>
              <w:tabs>
                <w:tab w:val="left" w:pos="1635"/>
              </w:tabs>
              <w:ind w:left="-87" w:right="-107"/>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4,66</w:t>
            </w:r>
          </w:p>
        </w:tc>
        <w:tc>
          <w:tcPr>
            <w:tcW w:w="691" w:type="dxa"/>
            <w:vAlign w:val="center"/>
          </w:tcPr>
          <w:p w14:paraId="76529E59" w14:textId="77777777" w:rsidR="00D36F05" w:rsidRPr="007D04E9" w:rsidRDefault="00D36F05" w:rsidP="005E2A5E">
            <w:pPr>
              <w:tabs>
                <w:tab w:val="left" w:pos="1635"/>
              </w:tabs>
              <w:ind w:left="-87" w:right="-107"/>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7,03</w:t>
            </w:r>
          </w:p>
        </w:tc>
        <w:tc>
          <w:tcPr>
            <w:tcW w:w="854" w:type="dxa"/>
            <w:gridSpan w:val="2"/>
            <w:vAlign w:val="center"/>
          </w:tcPr>
          <w:p w14:paraId="5A91BF01" w14:textId="77777777" w:rsidR="00D36F05" w:rsidRPr="007D04E9" w:rsidRDefault="00D36F05" w:rsidP="005E2A5E">
            <w:pPr>
              <w:tabs>
                <w:tab w:val="left" w:pos="1635"/>
              </w:tabs>
              <w:ind w:left="-87" w:right="-107"/>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3,6</w:t>
            </w:r>
          </w:p>
        </w:tc>
        <w:tc>
          <w:tcPr>
            <w:tcW w:w="952" w:type="dxa"/>
            <w:vAlign w:val="center"/>
          </w:tcPr>
          <w:p w14:paraId="2459812D" w14:textId="77777777" w:rsidR="00D36F05" w:rsidRPr="007D04E9" w:rsidRDefault="00D36F05"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-3,83</w:t>
            </w:r>
          </w:p>
        </w:tc>
        <w:tc>
          <w:tcPr>
            <w:tcW w:w="1147" w:type="dxa"/>
            <w:vAlign w:val="center"/>
          </w:tcPr>
          <w:p w14:paraId="18BD5FD6" w14:textId="77777777" w:rsidR="00D36F05" w:rsidRPr="007D04E9" w:rsidRDefault="00D36F05"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-51,55</w:t>
            </w:r>
          </w:p>
        </w:tc>
      </w:tr>
      <w:tr w:rsidR="00D36F05" w:rsidRPr="007D04E9" w14:paraId="7CA51CD6" w14:textId="77777777" w:rsidTr="005E2A5E">
        <w:trPr>
          <w:gridAfter w:val="1"/>
          <w:wAfter w:w="14" w:type="dxa"/>
          <w:trHeight w:val="195"/>
        </w:trPr>
        <w:tc>
          <w:tcPr>
            <w:tcW w:w="3619" w:type="dxa"/>
          </w:tcPr>
          <w:p w14:paraId="0008BBC1" w14:textId="77777777" w:rsidR="00D36F05" w:rsidRPr="007D04E9" w:rsidRDefault="00D36F05" w:rsidP="00EC0A32">
            <w:pPr>
              <w:ind w:firstLine="42"/>
              <w:rPr>
                <w:rFonts w:ascii="Times New Roman" w:hAnsi="Times New Roman"/>
                <w:w w:val="110"/>
                <w:sz w:val="24"/>
                <w:szCs w:val="24"/>
                <w:lang w:eastAsia="ru-RU"/>
              </w:rPr>
            </w:pPr>
            <w:r w:rsidRPr="007D04E9">
              <w:rPr>
                <w:rFonts w:ascii="Times New Roman" w:hAnsi="Times New Roman"/>
                <w:sz w:val="24"/>
                <w:szCs w:val="24"/>
              </w:rPr>
              <w:t>Йогурт, сүт және басқа ашытылған немесе ашытылған кілегей</w:t>
            </w:r>
          </w:p>
        </w:tc>
        <w:tc>
          <w:tcPr>
            <w:tcW w:w="848" w:type="dxa"/>
            <w:vAlign w:val="center"/>
          </w:tcPr>
          <w:p w14:paraId="6A1786B8" w14:textId="77777777" w:rsidR="00D36F05" w:rsidRPr="007D04E9" w:rsidRDefault="00D36F05" w:rsidP="005E2A5E">
            <w:pPr>
              <w:tabs>
                <w:tab w:val="left" w:pos="1635"/>
              </w:tabs>
              <w:ind w:left="-87" w:right="-107"/>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0</w:t>
            </w:r>
          </w:p>
        </w:tc>
        <w:tc>
          <w:tcPr>
            <w:tcW w:w="709" w:type="dxa"/>
            <w:gridSpan w:val="2"/>
            <w:vAlign w:val="center"/>
          </w:tcPr>
          <w:p w14:paraId="2398361C" w14:textId="77777777" w:rsidR="00D36F05" w:rsidRPr="007D04E9" w:rsidRDefault="00D36F05" w:rsidP="005E2A5E">
            <w:pPr>
              <w:tabs>
                <w:tab w:val="left" w:pos="1635"/>
              </w:tabs>
              <w:ind w:left="-87" w:right="-107"/>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8,72</w:t>
            </w:r>
          </w:p>
        </w:tc>
        <w:tc>
          <w:tcPr>
            <w:tcW w:w="783" w:type="dxa"/>
            <w:gridSpan w:val="2"/>
            <w:vAlign w:val="center"/>
          </w:tcPr>
          <w:p w14:paraId="21609B8D" w14:textId="77777777" w:rsidR="00D36F05" w:rsidRPr="007D04E9" w:rsidRDefault="00D36F05" w:rsidP="005E2A5E">
            <w:pPr>
              <w:tabs>
                <w:tab w:val="left" w:pos="1635"/>
              </w:tabs>
              <w:ind w:left="-87" w:right="-107"/>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1,29</w:t>
            </w:r>
          </w:p>
        </w:tc>
        <w:tc>
          <w:tcPr>
            <w:tcW w:w="691" w:type="dxa"/>
            <w:vAlign w:val="center"/>
          </w:tcPr>
          <w:p w14:paraId="123C3FBA" w14:textId="77777777" w:rsidR="00D36F05" w:rsidRPr="007D04E9" w:rsidRDefault="00D36F05" w:rsidP="005E2A5E">
            <w:pPr>
              <w:tabs>
                <w:tab w:val="left" w:pos="1635"/>
              </w:tabs>
              <w:ind w:left="-87" w:right="-107"/>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9,29</w:t>
            </w:r>
          </w:p>
        </w:tc>
        <w:tc>
          <w:tcPr>
            <w:tcW w:w="854" w:type="dxa"/>
            <w:gridSpan w:val="2"/>
            <w:vAlign w:val="center"/>
          </w:tcPr>
          <w:p w14:paraId="2C656B55" w14:textId="77777777" w:rsidR="00D36F05" w:rsidRPr="007D04E9" w:rsidRDefault="00D36F05" w:rsidP="005E2A5E">
            <w:pPr>
              <w:tabs>
                <w:tab w:val="left" w:pos="1635"/>
              </w:tabs>
              <w:ind w:left="-87" w:right="-107"/>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8,46</w:t>
            </w:r>
          </w:p>
        </w:tc>
        <w:tc>
          <w:tcPr>
            <w:tcW w:w="952" w:type="dxa"/>
            <w:vAlign w:val="center"/>
          </w:tcPr>
          <w:p w14:paraId="49D36E86" w14:textId="77777777" w:rsidR="00D36F05" w:rsidRPr="007D04E9" w:rsidRDefault="00D36F05"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8,46</w:t>
            </w:r>
          </w:p>
        </w:tc>
        <w:tc>
          <w:tcPr>
            <w:tcW w:w="1147" w:type="dxa"/>
            <w:vAlign w:val="center"/>
          </w:tcPr>
          <w:p w14:paraId="4F43F1EE" w14:textId="77777777" w:rsidR="00D36F05" w:rsidRPr="007D04E9" w:rsidRDefault="00D36F05"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pacing w:val="-4"/>
                <w:w w:val="105"/>
                <w:sz w:val="24"/>
                <w:szCs w:val="24"/>
                <w:lang w:eastAsia="ru-RU"/>
              </w:rPr>
              <w:t>100</w:t>
            </w:r>
          </w:p>
        </w:tc>
      </w:tr>
      <w:tr w:rsidR="00D36F05" w:rsidRPr="007D04E9" w14:paraId="115F055E" w14:textId="77777777" w:rsidTr="005E2A5E">
        <w:trPr>
          <w:gridAfter w:val="1"/>
          <w:wAfter w:w="14" w:type="dxa"/>
          <w:trHeight w:val="195"/>
        </w:trPr>
        <w:tc>
          <w:tcPr>
            <w:tcW w:w="3619" w:type="dxa"/>
          </w:tcPr>
          <w:p w14:paraId="5103AE7E" w14:textId="77777777" w:rsidR="00D36F05" w:rsidRPr="007D04E9" w:rsidRDefault="00D36F05" w:rsidP="00EC0A32">
            <w:pPr>
              <w:ind w:firstLine="42"/>
              <w:rPr>
                <w:rFonts w:ascii="Times New Roman" w:hAnsi="Times New Roman"/>
                <w:w w:val="110"/>
                <w:sz w:val="24"/>
                <w:szCs w:val="24"/>
                <w:lang w:eastAsia="ru-RU"/>
              </w:rPr>
            </w:pPr>
            <w:r w:rsidRPr="007D04E9">
              <w:rPr>
                <w:rFonts w:ascii="Times New Roman" w:hAnsi="Times New Roman"/>
                <w:sz w:val="24"/>
                <w:szCs w:val="24"/>
              </w:rPr>
              <w:t>Йодталған тұз</w:t>
            </w:r>
          </w:p>
        </w:tc>
        <w:tc>
          <w:tcPr>
            <w:tcW w:w="848" w:type="dxa"/>
            <w:vAlign w:val="center"/>
          </w:tcPr>
          <w:p w14:paraId="1549F955" w14:textId="77777777" w:rsidR="00D36F05" w:rsidRPr="007D04E9" w:rsidRDefault="00D36F05" w:rsidP="005E2A5E">
            <w:pPr>
              <w:tabs>
                <w:tab w:val="left" w:pos="1635"/>
              </w:tabs>
              <w:ind w:left="-87" w:right="-107"/>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0</w:t>
            </w:r>
          </w:p>
        </w:tc>
        <w:tc>
          <w:tcPr>
            <w:tcW w:w="709" w:type="dxa"/>
            <w:gridSpan w:val="2"/>
            <w:vAlign w:val="center"/>
          </w:tcPr>
          <w:p w14:paraId="51EEF863" w14:textId="77777777" w:rsidR="00D36F05" w:rsidRPr="007D04E9" w:rsidRDefault="00D36F05" w:rsidP="005E2A5E">
            <w:pPr>
              <w:tabs>
                <w:tab w:val="left" w:pos="1635"/>
              </w:tabs>
              <w:ind w:left="-87" w:right="-107"/>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3,37</w:t>
            </w:r>
          </w:p>
        </w:tc>
        <w:tc>
          <w:tcPr>
            <w:tcW w:w="783" w:type="dxa"/>
            <w:gridSpan w:val="2"/>
            <w:vAlign w:val="center"/>
          </w:tcPr>
          <w:p w14:paraId="57BBC4E1" w14:textId="77777777" w:rsidR="00D36F05" w:rsidRPr="007D04E9" w:rsidRDefault="00D36F05" w:rsidP="005E2A5E">
            <w:pPr>
              <w:tabs>
                <w:tab w:val="left" w:pos="1635"/>
              </w:tabs>
              <w:ind w:left="-87" w:right="-107"/>
              <w:jc w:val="center"/>
              <w:rPr>
                <w:rFonts w:ascii="Times New Roman" w:hAnsi="Times New Roman"/>
                <w:sz w:val="24"/>
                <w:szCs w:val="24"/>
                <w:lang w:eastAsia="ru-RU"/>
              </w:rPr>
            </w:pPr>
            <w:r w:rsidRPr="007D04E9">
              <w:rPr>
                <w:rFonts w:ascii="Times New Roman" w:hAnsi="Times New Roman"/>
                <w:color w:val="000000"/>
                <w:sz w:val="24"/>
                <w:szCs w:val="24"/>
                <w:lang w:eastAsia="ru-RU"/>
              </w:rPr>
              <w:t>3,07</w:t>
            </w:r>
          </w:p>
        </w:tc>
        <w:tc>
          <w:tcPr>
            <w:tcW w:w="691" w:type="dxa"/>
            <w:vAlign w:val="center"/>
          </w:tcPr>
          <w:p w14:paraId="597CE08D" w14:textId="77777777" w:rsidR="00D36F05" w:rsidRPr="007D04E9" w:rsidRDefault="00D36F05" w:rsidP="005E2A5E">
            <w:pPr>
              <w:tabs>
                <w:tab w:val="left" w:pos="1635"/>
              </w:tabs>
              <w:ind w:left="-87" w:right="-107"/>
              <w:jc w:val="center"/>
              <w:rPr>
                <w:rFonts w:ascii="Times New Roman" w:hAnsi="Times New Roman"/>
                <w:sz w:val="24"/>
                <w:szCs w:val="24"/>
                <w:lang w:eastAsia="ru-RU"/>
              </w:rPr>
            </w:pPr>
            <w:r w:rsidRPr="007D04E9">
              <w:rPr>
                <w:rFonts w:ascii="Times New Roman" w:hAnsi="Times New Roman"/>
                <w:color w:val="000000"/>
                <w:sz w:val="24"/>
                <w:szCs w:val="24"/>
                <w:lang w:eastAsia="ru-RU"/>
              </w:rPr>
              <w:t>2,18</w:t>
            </w:r>
          </w:p>
        </w:tc>
        <w:tc>
          <w:tcPr>
            <w:tcW w:w="854" w:type="dxa"/>
            <w:gridSpan w:val="2"/>
            <w:vAlign w:val="center"/>
          </w:tcPr>
          <w:p w14:paraId="26BF61E2" w14:textId="77777777" w:rsidR="00D36F05" w:rsidRPr="007D04E9" w:rsidRDefault="00D36F05" w:rsidP="005E2A5E">
            <w:pPr>
              <w:tabs>
                <w:tab w:val="left" w:pos="1635"/>
              </w:tabs>
              <w:ind w:left="-87" w:right="-107"/>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1,88</w:t>
            </w:r>
          </w:p>
        </w:tc>
        <w:tc>
          <w:tcPr>
            <w:tcW w:w="952" w:type="dxa"/>
            <w:vAlign w:val="center"/>
          </w:tcPr>
          <w:p w14:paraId="171ADAB8" w14:textId="77777777" w:rsidR="00D36F05" w:rsidRPr="007D04E9" w:rsidRDefault="00D36F05"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1,88</w:t>
            </w:r>
          </w:p>
        </w:tc>
        <w:tc>
          <w:tcPr>
            <w:tcW w:w="1147" w:type="dxa"/>
            <w:vAlign w:val="center"/>
          </w:tcPr>
          <w:p w14:paraId="7C45807C" w14:textId="77777777" w:rsidR="00D36F05" w:rsidRPr="007D04E9" w:rsidRDefault="00D36F05"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pacing w:val="-4"/>
                <w:w w:val="105"/>
                <w:sz w:val="24"/>
                <w:szCs w:val="24"/>
                <w:lang w:eastAsia="ru-RU"/>
              </w:rPr>
              <w:t>100</w:t>
            </w:r>
          </w:p>
        </w:tc>
      </w:tr>
      <w:tr w:rsidR="00D36F05" w:rsidRPr="007D04E9" w14:paraId="20C66D33" w14:textId="77777777" w:rsidTr="005E2A5E">
        <w:trPr>
          <w:gridAfter w:val="1"/>
          <w:wAfter w:w="14" w:type="dxa"/>
          <w:trHeight w:val="195"/>
        </w:trPr>
        <w:tc>
          <w:tcPr>
            <w:tcW w:w="3619" w:type="dxa"/>
          </w:tcPr>
          <w:p w14:paraId="749FAB2C" w14:textId="77777777" w:rsidR="00D36F05" w:rsidRPr="007D04E9" w:rsidRDefault="00D36F05" w:rsidP="00EC0A32">
            <w:pPr>
              <w:ind w:firstLine="42"/>
              <w:rPr>
                <w:rFonts w:ascii="Times New Roman" w:hAnsi="Times New Roman"/>
                <w:w w:val="110"/>
                <w:sz w:val="24"/>
                <w:szCs w:val="24"/>
                <w:lang w:eastAsia="ru-RU"/>
              </w:rPr>
            </w:pPr>
            <w:r w:rsidRPr="007D04E9">
              <w:rPr>
                <w:rFonts w:ascii="Times New Roman" w:hAnsi="Times New Roman"/>
                <w:sz w:val="24"/>
                <w:szCs w:val="24"/>
              </w:rPr>
              <w:t>Құндық мәнде өнім өндіру, млн.теңге</w:t>
            </w:r>
          </w:p>
        </w:tc>
        <w:tc>
          <w:tcPr>
            <w:tcW w:w="848" w:type="dxa"/>
            <w:vAlign w:val="center"/>
          </w:tcPr>
          <w:p w14:paraId="2C76A4C1" w14:textId="73B24496" w:rsidR="00D36F05" w:rsidRPr="007D04E9" w:rsidRDefault="00D36F05" w:rsidP="005E2A5E">
            <w:pPr>
              <w:tabs>
                <w:tab w:val="left" w:pos="1635"/>
              </w:tabs>
              <w:ind w:left="-87" w:right="-107"/>
              <w:jc w:val="center"/>
              <w:rPr>
                <w:rFonts w:ascii="Times New Roman" w:hAnsi="Times New Roman"/>
                <w:color w:val="000000"/>
                <w:sz w:val="24"/>
                <w:szCs w:val="24"/>
                <w:lang w:eastAsia="ru-RU"/>
              </w:rPr>
            </w:pPr>
            <w:r w:rsidRPr="007D04E9">
              <w:rPr>
                <w:rFonts w:ascii="Times New Roman" w:hAnsi="Times New Roman"/>
                <w:sz w:val="24"/>
                <w:szCs w:val="24"/>
                <w:lang w:eastAsia="ru-RU"/>
              </w:rPr>
              <w:t>27 218 063,3</w:t>
            </w:r>
          </w:p>
        </w:tc>
        <w:tc>
          <w:tcPr>
            <w:tcW w:w="709" w:type="dxa"/>
            <w:gridSpan w:val="2"/>
            <w:vAlign w:val="center"/>
          </w:tcPr>
          <w:p w14:paraId="5E9B5DFF" w14:textId="18FE1A2B" w:rsidR="00D36F05" w:rsidRPr="007D04E9" w:rsidRDefault="00D36F05" w:rsidP="005E2A5E">
            <w:pPr>
              <w:tabs>
                <w:tab w:val="left" w:pos="1635"/>
              </w:tabs>
              <w:ind w:left="-87" w:right="-107"/>
              <w:jc w:val="center"/>
              <w:rPr>
                <w:rFonts w:ascii="Times New Roman" w:hAnsi="Times New Roman"/>
                <w:color w:val="000000"/>
                <w:sz w:val="24"/>
                <w:szCs w:val="24"/>
                <w:lang w:eastAsia="ru-RU"/>
              </w:rPr>
            </w:pPr>
            <w:r w:rsidRPr="007D04E9">
              <w:rPr>
                <w:rFonts w:ascii="Times New Roman" w:hAnsi="Times New Roman"/>
                <w:sz w:val="24"/>
                <w:szCs w:val="24"/>
                <w:lang w:eastAsia="ru-RU"/>
              </w:rPr>
              <w:t>29 380 341,4</w:t>
            </w:r>
          </w:p>
        </w:tc>
        <w:tc>
          <w:tcPr>
            <w:tcW w:w="783" w:type="dxa"/>
            <w:gridSpan w:val="2"/>
            <w:vAlign w:val="center"/>
          </w:tcPr>
          <w:p w14:paraId="0971F055" w14:textId="673E97D8" w:rsidR="00D36F05" w:rsidRPr="007D04E9" w:rsidRDefault="00D36F05" w:rsidP="005E2A5E">
            <w:pPr>
              <w:tabs>
                <w:tab w:val="left" w:pos="1635"/>
              </w:tabs>
              <w:ind w:left="-87" w:right="-107"/>
              <w:jc w:val="center"/>
              <w:rPr>
                <w:rFonts w:ascii="Times New Roman" w:hAnsi="Times New Roman"/>
                <w:color w:val="000000"/>
                <w:sz w:val="24"/>
                <w:szCs w:val="24"/>
                <w:lang w:eastAsia="ru-RU"/>
              </w:rPr>
            </w:pPr>
            <w:r w:rsidRPr="007D04E9">
              <w:rPr>
                <w:rFonts w:ascii="Times New Roman" w:hAnsi="Times New Roman"/>
                <w:sz w:val="24"/>
                <w:szCs w:val="24"/>
                <w:lang w:eastAsia="ru-RU"/>
              </w:rPr>
              <w:t>27 028 506</w:t>
            </w:r>
          </w:p>
        </w:tc>
        <w:tc>
          <w:tcPr>
            <w:tcW w:w="691" w:type="dxa"/>
            <w:vAlign w:val="center"/>
          </w:tcPr>
          <w:p w14:paraId="731DA78C" w14:textId="67542A75" w:rsidR="00D36F05" w:rsidRPr="007D04E9" w:rsidRDefault="00D36F05" w:rsidP="005E2A5E">
            <w:pPr>
              <w:tabs>
                <w:tab w:val="left" w:pos="1635"/>
              </w:tabs>
              <w:ind w:left="-87" w:right="-107"/>
              <w:jc w:val="center"/>
              <w:rPr>
                <w:rFonts w:ascii="Times New Roman" w:hAnsi="Times New Roman"/>
                <w:color w:val="000000"/>
                <w:sz w:val="24"/>
                <w:szCs w:val="24"/>
                <w:lang w:eastAsia="ru-RU"/>
              </w:rPr>
            </w:pPr>
            <w:r w:rsidRPr="007D04E9">
              <w:rPr>
                <w:rFonts w:ascii="Times New Roman" w:hAnsi="Times New Roman"/>
                <w:sz w:val="24"/>
                <w:szCs w:val="24"/>
                <w:lang w:eastAsia="ru-RU"/>
              </w:rPr>
              <w:t>37 606 243</w:t>
            </w:r>
          </w:p>
        </w:tc>
        <w:tc>
          <w:tcPr>
            <w:tcW w:w="854" w:type="dxa"/>
            <w:gridSpan w:val="2"/>
            <w:vAlign w:val="center"/>
          </w:tcPr>
          <w:p w14:paraId="53B18850" w14:textId="22EDC769" w:rsidR="00D36F05" w:rsidRPr="007D04E9" w:rsidRDefault="00D36F05" w:rsidP="005E2A5E">
            <w:pPr>
              <w:tabs>
                <w:tab w:val="left" w:pos="1635"/>
              </w:tabs>
              <w:ind w:left="-87" w:right="-107"/>
              <w:jc w:val="center"/>
              <w:rPr>
                <w:rFonts w:ascii="Times New Roman" w:hAnsi="Times New Roman"/>
                <w:color w:val="000000"/>
                <w:sz w:val="24"/>
                <w:szCs w:val="24"/>
                <w:lang w:eastAsia="ru-RU"/>
              </w:rPr>
            </w:pPr>
            <w:r w:rsidRPr="007D04E9">
              <w:rPr>
                <w:rFonts w:ascii="Times New Roman" w:hAnsi="Times New Roman"/>
                <w:sz w:val="24"/>
                <w:szCs w:val="24"/>
                <w:lang w:eastAsia="ru-RU"/>
              </w:rPr>
              <w:t>48 777 089</w:t>
            </w:r>
          </w:p>
        </w:tc>
        <w:tc>
          <w:tcPr>
            <w:tcW w:w="952" w:type="dxa"/>
            <w:vAlign w:val="center"/>
          </w:tcPr>
          <w:p w14:paraId="5CC758FA" w14:textId="6EFE448C" w:rsidR="00D36F05" w:rsidRPr="005E2A5E" w:rsidRDefault="005E2A5E" w:rsidP="005E2A5E">
            <w:pPr>
              <w:tabs>
                <w:tab w:val="left" w:pos="1635"/>
              </w:tabs>
              <w:jc w:val="center"/>
              <w:rPr>
                <w:rFonts w:ascii="Times New Roman" w:hAnsi="Times New Roman"/>
                <w:color w:val="000000"/>
                <w:sz w:val="24"/>
                <w:szCs w:val="24"/>
                <w:lang w:val="kk-KZ" w:eastAsia="ru-RU"/>
              </w:rPr>
            </w:pPr>
            <w:r>
              <w:rPr>
                <w:rFonts w:ascii="Times New Roman" w:hAnsi="Times New Roman"/>
                <w:color w:val="000000"/>
                <w:sz w:val="24"/>
                <w:szCs w:val="24"/>
                <w:lang w:val="kk-KZ" w:eastAsia="ru-RU"/>
              </w:rPr>
              <w:t>-</w:t>
            </w:r>
          </w:p>
        </w:tc>
        <w:tc>
          <w:tcPr>
            <w:tcW w:w="1147" w:type="dxa"/>
            <w:vAlign w:val="center"/>
          </w:tcPr>
          <w:p w14:paraId="66AD4895" w14:textId="2B98B176" w:rsidR="00D36F05" w:rsidRPr="005E2A5E" w:rsidRDefault="005E2A5E" w:rsidP="005E2A5E">
            <w:pPr>
              <w:tabs>
                <w:tab w:val="left" w:pos="1635"/>
              </w:tabs>
              <w:jc w:val="center"/>
              <w:rPr>
                <w:rFonts w:ascii="Times New Roman" w:hAnsi="Times New Roman"/>
                <w:spacing w:val="-4"/>
                <w:w w:val="105"/>
                <w:sz w:val="24"/>
                <w:szCs w:val="24"/>
                <w:lang w:val="kk-KZ" w:eastAsia="ru-RU"/>
              </w:rPr>
            </w:pPr>
            <w:r>
              <w:rPr>
                <w:rFonts w:ascii="Times New Roman" w:hAnsi="Times New Roman"/>
                <w:spacing w:val="-4"/>
                <w:w w:val="105"/>
                <w:sz w:val="24"/>
                <w:szCs w:val="24"/>
                <w:lang w:val="kk-KZ" w:eastAsia="ru-RU"/>
              </w:rPr>
              <w:t>-</w:t>
            </w:r>
          </w:p>
        </w:tc>
      </w:tr>
      <w:tr w:rsidR="00D36F05" w:rsidRPr="007D04E9" w14:paraId="28146A62" w14:textId="77777777" w:rsidTr="005E2A5E">
        <w:trPr>
          <w:gridAfter w:val="1"/>
          <w:wAfter w:w="14" w:type="dxa"/>
          <w:trHeight w:val="195"/>
        </w:trPr>
        <w:tc>
          <w:tcPr>
            <w:tcW w:w="3619" w:type="dxa"/>
          </w:tcPr>
          <w:p w14:paraId="04525EB4" w14:textId="77777777" w:rsidR="00D36F05" w:rsidRPr="007D04E9" w:rsidRDefault="00D36F05" w:rsidP="00EC0A32">
            <w:pPr>
              <w:ind w:firstLine="42"/>
              <w:rPr>
                <w:rFonts w:ascii="Times New Roman" w:hAnsi="Times New Roman"/>
                <w:w w:val="110"/>
                <w:sz w:val="24"/>
                <w:szCs w:val="24"/>
                <w:lang w:eastAsia="ru-RU"/>
              </w:rPr>
            </w:pPr>
            <w:r w:rsidRPr="007D04E9">
              <w:rPr>
                <w:rFonts w:ascii="Times New Roman" w:hAnsi="Times New Roman"/>
                <w:sz w:val="24"/>
                <w:szCs w:val="24"/>
              </w:rPr>
              <w:t>Экологиялық өнім өндіру, млн.теңге</w:t>
            </w:r>
          </w:p>
        </w:tc>
        <w:tc>
          <w:tcPr>
            <w:tcW w:w="848" w:type="dxa"/>
            <w:vAlign w:val="center"/>
          </w:tcPr>
          <w:p w14:paraId="6707C860" w14:textId="77777777" w:rsidR="00D36F05" w:rsidRPr="007D04E9" w:rsidRDefault="00D36F05" w:rsidP="005E2A5E">
            <w:pPr>
              <w:tabs>
                <w:tab w:val="left" w:pos="1635"/>
              </w:tabs>
              <w:ind w:left="-87" w:right="-107"/>
              <w:jc w:val="center"/>
              <w:rPr>
                <w:rFonts w:ascii="Times New Roman" w:hAnsi="Times New Roman"/>
                <w:color w:val="000000"/>
                <w:sz w:val="24"/>
                <w:szCs w:val="24"/>
                <w:lang w:eastAsia="ru-RU"/>
              </w:rPr>
            </w:pPr>
            <w:r w:rsidRPr="007D04E9">
              <w:rPr>
                <w:rFonts w:ascii="Times New Roman" w:hAnsi="Times New Roman"/>
                <w:sz w:val="24"/>
                <w:szCs w:val="24"/>
                <w:lang w:eastAsia="ru-RU"/>
              </w:rPr>
              <w:t>60</w:t>
            </w:r>
            <w:r w:rsidRPr="007D04E9">
              <w:rPr>
                <w:rFonts w:ascii="Times New Roman" w:hAnsi="Times New Roman"/>
                <w:spacing w:val="-2"/>
                <w:sz w:val="24"/>
                <w:szCs w:val="24"/>
                <w:lang w:eastAsia="ru-RU"/>
              </w:rPr>
              <w:t xml:space="preserve"> 866,0</w:t>
            </w:r>
          </w:p>
        </w:tc>
        <w:tc>
          <w:tcPr>
            <w:tcW w:w="709" w:type="dxa"/>
            <w:gridSpan w:val="2"/>
            <w:vAlign w:val="center"/>
          </w:tcPr>
          <w:p w14:paraId="309EF26D" w14:textId="77777777" w:rsidR="00D36F05" w:rsidRPr="007D04E9" w:rsidRDefault="00D36F05" w:rsidP="005E2A5E">
            <w:pPr>
              <w:tabs>
                <w:tab w:val="left" w:pos="1635"/>
              </w:tabs>
              <w:ind w:left="-87" w:right="-107"/>
              <w:jc w:val="center"/>
              <w:rPr>
                <w:rFonts w:ascii="Times New Roman" w:hAnsi="Times New Roman"/>
                <w:color w:val="000000"/>
                <w:sz w:val="24"/>
                <w:szCs w:val="24"/>
                <w:lang w:eastAsia="ru-RU"/>
              </w:rPr>
            </w:pPr>
            <w:r w:rsidRPr="007D04E9">
              <w:rPr>
                <w:rFonts w:ascii="Times New Roman" w:hAnsi="Times New Roman"/>
                <w:spacing w:val="-2"/>
                <w:sz w:val="24"/>
                <w:szCs w:val="24"/>
                <w:lang w:eastAsia="ru-RU"/>
              </w:rPr>
              <w:t>52674,4</w:t>
            </w:r>
          </w:p>
        </w:tc>
        <w:tc>
          <w:tcPr>
            <w:tcW w:w="783" w:type="dxa"/>
            <w:gridSpan w:val="2"/>
            <w:vAlign w:val="center"/>
          </w:tcPr>
          <w:p w14:paraId="5CC71A7C" w14:textId="77777777" w:rsidR="00D36F05" w:rsidRPr="007D04E9" w:rsidRDefault="00D36F05" w:rsidP="005E2A5E">
            <w:pPr>
              <w:tabs>
                <w:tab w:val="left" w:pos="1635"/>
              </w:tabs>
              <w:ind w:left="-87" w:right="-107"/>
              <w:jc w:val="center"/>
              <w:rPr>
                <w:rFonts w:ascii="Times New Roman" w:hAnsi="Times New Roman"/>
                <w:color w:val="000000"/>
                <w:sz w:val="24"/>
                <w:szCs w:val="24"/>
                <w:lang w:eastAsia="ru-RU"/>
              </w:rPr>
            </w:pPr>
            <w:r w:rsidRPr="007D04E9">
              <w:rPr>
                <w:rFonts w:ascii="Times New Roman" w:hAnsi="Times New Roman"/>
                <w:sz w:val="24"/>
                <w:szCs w:val="24"/>
                <w:lang w:eastAsia="ru-RU"/>
              </w:rPr>
              <w:t>57</w:t>
            </w:r>
            <w:r w:rsidRPr="007D04E9">
              <w:rPr>
                <w:rFonts w:ascii="Times New Roman" w:hAnsi="Times New Roman"/>
                <w:spacing w:val="-2"/>
                <w:sz w:val="24"/>
                <w:szCs w:val="24"/>
                <w:lang w:eastAsia="ru-RU"/>
              </w:rPr>
              <w:t xml:space="preserve"> </w:t>
            </w:r>
            <w:r w:rsidRPr="007D04E9">
              <w:rPr>
                <w:rFonts w:ascii="Times New Roman" w:hAnsi="Times New Roman"/>
                <w:spacing w:val="-5"/>
                <w:sz w:val="24"/>
                <w:szCs w:val="24"/>
                <w:lang w:eastAsia="ru-RU"/>
              </w:rPr>
              <w:t>987</w:t>
            </w:r>
          </w:p>
        </w:tc>
        <w:tc>
          <w:tcPr>
            <w:tcW w:w="691" w:type="dxa"/>
            <w:vAlign w:val="center"/>
          </w:tcPr>
          <w:p w14:paraId="5D4FED8C" w14:textId="77777777" w:rsidR="00D36F05" w:rsidRPr="007D04E9" w:rsidRDefault="00D36F05" w:rsidP="005E2A5E">
            <w:pPr>
              <w:tabs>
                <w:tab w:val="left" w:pos="1635"/>
              </w:tabs>
              <w:ind w:left="-87" w:right="-107"/>
              <w:jc w:val="center"/>
              <w:rPr>
                <w:rFonts w:ascii="Times New Roman" w:hAnsi="Times New Roman"/>
                <w:color w:val="000000"/>
                <w:sz w:val="24"/>
                <w:szCs w:val="24"/>
                <w:lang w:eastAsia="ru-RU"/>
              </w:rPr>
            </w:pPr>
            <w:r w:rsidRPr="007D04E9">
              <w:rPr>
                <w:rFonts w:ascii="Times New Roman" w:hAnsi="Times New Roman"/>
                <w:sz w:val="24"/>
                <w:szCs w:val="24"/>
                <w:lang w:eastAsia="ru-RU"/>
              </w:rPr>
              <w:t>58</w:t>
            </w:r>
            <w:r w:rsidRPr="007D04E9">
              <w:rPr>
                <w:rFonts w:ascii="Times New Roman" w:hAnsi="Times New Roman"/>
                <w:spacing w:val="-2"/>
                <w:sz w:val="24"/>
                <w:szCs w:val="24"/>
                <w:lang w:eastAsia="ru-RU"/>
              </w:rPr>
              <w:t xml:space="preserve"> </w:t>
            </w:r>
            <w:r w:rsidRPr="007D04E9">
              <w:rPr>
                <w:rFonts w:ascii="Times New Roman" w:hAnsi="Times New Roman"/>
                <w:spacing w:val="-5"/>
                <w:sz w:val="24"/>
                <w:szCs w:val="24"/>
                <w:lang w:eastAsia="ru-RU"/>
              </w:rPr>
              <w:t>329</w:t>
            </w:r>
          </w:p>
        </w:tc>
        <w:tc>
          <w:tcPr>
            <w:tcW w:w="854" w:type="dxa"/>
            <w:gridSpan w:val="2"/>
            <w:vAlign w:val="center"/>
          </w:tcPr>
          <w:p w14:paraId="5E590047" w14:textId="77777777" w:rsidR="00D36F05" w:rsidRPr="007D04E9" w:rsidRDefault="00D36F05" w:rsidP="005E2A5E">
            <w:pPr>
              <w:tabs>
                <w:tab w:val="left" w:pos="1635"/>
              </w:tabs>
              <w:ind w:left="-87" w:right="-107"/>
              <w:jc w:val="center"/>
              <w:rPr>
                <w:rFonts w:ascii="Times New Roman" w:hAnsi="Times New Roman"/>
                <w:color w:val="000000"/>
                <w:sz w:val="24"/>
                <w:szCs w:val="24"/>
                <w:lang w:eastAsia="ru-RU"/>
              </w:rPr>
            </w:pPr>
            <w:r w:rsidRPr="007D04E9">
              <w:rPr>
                <w:rFonts w:ascii="Times New Roman" w:hAnsi="Times New Roman"/>
                <w:sz w:val="24"/>
                <w:szCs w:val="24"/>
                <w:lang w:eastAsia="ru-RU"/>
              </w:rPr>
              <w:t>91</w:t>
            </w:r>
            <w:r w:rsidRPr="007D04E9">
              <w:rPr>
                <w:rFonts w:ascii="Times New Roman" w:hAnsi="Times New Roman"/>
                <w:spacing w:val="-2"/>
                <w:sz w:val="24"/>
                <w:szCs w:val="24"/>
                <w:lang w:eastAsia="ru-RU"/>
              </w:rPr>
              <w:t xml:space="preserve"> </w:t>
            </w:r>
            <w:r w:rsidRPr="007D04E9">
              <w:rPr>
                <w:rFonts w:ascii="Times New Roman" w:hAnsi="Times New Roman"/>
                <w:spacing w:val="-5"/>
                <w:sz w:val="24"/>
                <w:szCs w:val="24"/>
                <w:lang w:eastAsia="ru-RU"/>
              </w:rPr>
              <w:t>322</w:t>
            </w:r>
          </w:p>
        </w:tc>
        <w:tc>
          <w:tcPr>
            <w:tcW w:w="952" w:type="dxa"/>
            <w:vAlign w:val="center"/>
          </w:tcPr>
          <w:p w14:paraId="176C9DA1" w14:textId="7FB4ECCE" w:rsidR="00D36F05" w:rsidRPr="005E2A5E" w:rsidRDefault="005E2A5E" w:rsidP="005E2A5E">
            <w:pPr>
              <w:tabs>
                <w:tab w:val="left" w:pos="1635"/>
              </w:tabs>
              <w:jc w:val="center"/>
              <w:rPr>
                <w:rFonts w:ascii="Times New Roman" w:hAnsi="Times New Roman"/>
                <w:color w:val="000000"/>
                <w:sz w:val="24"/>
                <w:szCs w:val="24"/>
                <w:lang w:val="kk-KZ" w:eastAsia="ru-RU"/>
              </w:rPr>
            </w:pPr>
            <w:r>
              <w:rPr>
                <w:rFonts w:ascii="Times New Roman" w:hAnsi="Times New Roman"/>
                <w:color w:val="000000"/>
                <w:sz w:val="24"/>
                <w:szCs w:val="24"/>
                <w:lang w:val="kk-KZ" w:eastAsia="ru-RU"/>
              </w:rPr>
              <w:t>-</w:t>
            </w:r>
          </w:p>
        </w:tc>
        <w:tc>
          <w:tcPr>
            <w:tcW w:w="1147" w:type="dxa"/>
            <w:vAlign w:val="center"/>
          </w:tcPr>
          <w:p w14:paraId="3CE7EA4D" w14:textId="1BDCC66C" w:rsidR="00D36F05" w:rsidRPr="005E2A5E" w:rsidRDefault="005E2A5E" w:rsidP="005E2A5E">
            <w:pPr>
              <w:tabs>
                <w:tab w:val="left" w:pos="1635"/>
              </w:tabs>
              <w:jc w:val="center"/>
              <w:rPr>
                <w:rFonts w:ascii="Times New Roman" w:hAnsi="Times New Roman"/>
                <w:spacing w:val="-4"/>
                <w:w w:val="105"/>
                <w:sz w:val="24"/>
                <w:szCs w:val="24"/>
                <w:lang w:val="kk-KZ" w:eastAsia="ru-RU"/>
              </w:rPr>
            </w:pPr>
            <w:r>
              <w:rPr>
                <w:rFonts w:ascii="Times New Roman" w:hAnsi="Times New Roman"/>
                <w:spacing w:val="-4"/>
                <w:w w:val="105"/>
                <w:sz w:val="24"/>
                <w:szCs w:val="24"/>
                <w:lang w:val="kk-KZ" w:eastAsia="ru-RU"/>
              </w:rPr>
              <w:t>-</w:t>
            </w:r>
          </w:p>
        </w:tc>
      </w:tr>
      <w:tr w:rsidR="00D36F05" w:rsidRPr="007D04E9" w14:paraId="1743F8F5" w14:textId="77777777" w:rsidTr="005E2A5E">
        <w:trPr>
          <w:gridAfter w:val="1"/>
          <w:wAfter w:w="14" w:type="dxa"/>
          <w:trHeight w:val="195"/>
        </w:trPr>
        <w:tc>
          <w:tcPr>
            <w:tcW w:w="3619" w:type="dxa"/>
          </w:tcPr>
          <w:p w14:paraId="29FA4885" w14:textId="77777777" w:rsidR="00D36F05" w:rsidRPr="007D04E9" w:rsidRDefault="00D36F05" w:rsidP="00EC0A32">
            <w:pPr>
              <w:ind w:firstLine="42"/>
              <w:rPr>
                <w:rFonts w:ascii="Times New Roman" w:hAnsi="Times New Roman"/>
                <w:w w:val="110"/>
                <w:sz w:val="24"/>
                <w:szCs w:val="24"/>
                <w:lang w:eastAsia="ru-RU"/>
              </w:rPr>
            </w:pPr>
            <w:r w:rsidRPr="007D04E9">
              <w:rPr>
                <w:rFonts w:ascii="Times New Roman" w:hAnsi="Times New Roman"/>
                <w:sz w:val="24"/>
                <w:szCs w:val="24"/>
              </w:rPr>
              <w:t>Экологиялық тұрғыдан бөлісіңіз</w:t>
            </w:r>
          </w:p>
        </w:tc>
        <w:tc>
          <w:tcPr>
            <w:tcW w:w="848" w:type="dxa"/>
            <w:tcBorders>
              <w:bottom w:val="single" w:sz="4" w:space="0" w:color="000000"/>
            </w:tcBorders>
            <w:vAlign w:val="center"/>
          </w:tcPr>
          <w:p w14:paraId="01BCD509" w14:textId="77777777" w:rsidR="00D36F05" w:rsidRPr="007D04E9" w:rsidRDefault="00D36F05" w:rsidP="005E2A5E">
            <w:pPr>
              <w:tabs>
                <w:tab w:val="left" w:pos="1635"/>
              </w:tabs>
              <w:jc w:val="center"/>
              <w:rPr>
                <w:rFonts w:ascii="Times New Roman" w:hAnsi="Times New Roman"/>
                <w:color w:val="000000"/>
                <w:sz w:val="24"/>
                <w:szCs w:val="24"/>
                <w:lang w:eastAsia="ru-RU"/>
              </w:rPr>
            </w:pPr>
            <w:r w:rsidRPr="007D04E9">
              <w:rPr>
                <w:rFonts w:ascii="Times New Roman" w:hAnsi="Times New Roman"/>
                <w:spacing w:val="-5"/>
                <w:sz w:val="24"/>
                <w:szCs w:val="24"/>
                <w:lang w:eastAsia="ru-RU"/>
              </w:rPr>
              <w:t>0,2</w:t>
            </w:r>
          </w:p>
        </w:tc>
        <w:tc>
          <w:tcPr>
            <w:tcW w:w="709" w:type="dxa"/>
            <w:gridSpan w:val="2"/>
            <w:tcBorders>
              <w:bottom w:val="single" w:sz="4" w:space="0" w:color="000000"/>
            </w:tcBorders>
            <w:vAlign w:val="center"/>
          </w:tcPr>
          <w:p w14:paraId="44456F05" w14:textId="77777777" w:rsidR="00D36F05" w:rsidRPr="007D04E9" w:rsidRDefault="00D36F05" w:rsidP="005E2A5E">
            <w:pPr>
              <w:tabs>
                <w:tab w:val="left" w:pos="1635"/>
              </w:tabs>
              <w:jc w:val="center"/>
              <w:rPr>
                <w:rFonts w:ascii="Times New Roman" w:hAnsi="Times New Roman"/>
                <w:color w:val="000000"/>
                <w:sz w:val="24"/>
                <w:szCs w:val="24"/>
                <w:lang w:eastAsia="ru-RU"/>
              </w:rPr>
            </w:pPr>
            <w:r w:rsidRPr="007D04E9">
              <w:rPr>
                <w:rFonts w:ascii="Times New Roman" w:hAnsi="Times New Roman"/>
                <w:spacing w:val="-5"/>
                <w:sz w:val="24"/>
                <w:szCs w:val="24"/>
                <w:lang w:eastAsia="ru-RU"/>
              </w:rPr>
              <w:t>0,2</w:t>
            </w:r>
          </w:p>
        </w:tc>
        <w:tc>
          <w:tcPr>
            <w:tcW w:w="783" w:type="dxa"/>
            <w:gridSpan w:val="2"/>
            <w:tcBorders>
              <w:bottom w:val="single" w:sz="4" w:space="0" w:color="000000"/>
            </w:tcBorders>
            <w:vAlign w:val="center"/>
          </w:tcPr>
          <w:p w14:paraId="36C0E7DD" w14:textId="77777777" w:rsidR="00D36F05" w:rsidRPr="007D04E9" w:rsidRDefault="00D36F05" w:rsidP="005E2A5E">
            <w:pPr>
              <w:tabs>
                <w:tab w:val="left" w:pos="1635"/>
              </w:tabs>
              <w:jc w:val="center"/>
              <w:rPr>
                <w:rFonts w:ascii="Times New Roman" w:hAnsi="Times New Roman"/>
                <w:color w:val="000000"/>
                <w:sz w:val="24"/>
                <w:szCs w:val="24"/>
                <w:lang w:eastAsia="ru-RU"/>
              </w:rPr>
            </w:pPr>
            <w:r w:rsidRPr="007D04E9">
              <w:rPr>
                <w:rFonts w:ascii="Times New Roman" w:hAnsi="Times New Roman"/>
                <w:spacing w:val="-5"/>
                <w:sz w:val="24"/>
                <w:szCs w:val="24"/>
                <w:lang w:eastAsia="ru-RU"/>
              </w:rPr>
              <w:t>0,2</w:t>
            </w:r>
          </w:p>
        </w:tc>
        <w:tc>
          <w:tcPr>
            <w:tcW w:w="691" w:type="dxa"/>
            <w:tcBorders>
              <w:bottom w:val="single" w:sz="4" w:space="0" w:color="000000"/>
            </w:tcBorders>
            <w:vAlign w:val="center"/>
          </w:tcPr>
          <w:p w14:paraId="218BD9FC" w14:textId="77777777" w:rsidR="00D36F05" w:rsidRPr="007D04E9" w:rsidRDefault="00D36F05" w:rsidP="005E2A5E">
            <w:pPr>
              <w:tabs>
                <w:tab w:val="left" w:pos="1635"/>
              </w:tabs>
              <w:jc w:val="center"/>
              <w:rPr>
                <w:rFonts w:ascii="Times New Roman" w:hAnsi="Times New Roman"/>
                <w:color w:val="000000"/>
                <w:sz w:val="24"/>
                <w:szCs w:val="24"/>
                <w:lang w:eastAsia="ru-RU"/>
              </w:rPr>
            </w:pPr>
            <w:r w:rsidRPr="007D04E9">
              <w:rPr>
                <w:rFonts w:ascii="Times New Roman" w:hAnsi="Times New Roman"/>
                <w:spacing w:val="-5"/>
                <w:sz w:val="24"/>
                <w:szCs w:val="24"/>
                <w:lang w:eastAsia="ru-RU"/>
              </w:rPr>
              <w:t>0,2</w:t>
            </w:r>
          </w:p>
        </w:tc>
        <w:tc>
          <w:tcPr>
            <w:tcW w:w="854" w:type="dxa"/>
            <w:gridSpan w:val="2"/>
            <w:tcBorders>
              <w:bottom w:val="single" w:sz="4" w:space="0" w:color="000000"/>
            </w:tcBorders>
            <w:vAlign w:val="center"/>
          </w:tcPr>
          <w:p w14:paraId="0D366414" w14:textId="77777777" w:rsidR="00D36F05" w:rsidRPr="007D04E9" w:rsidRDefault="00D36F05" w:rsidP="005E2A5E">
            <w:pPr>
              <w:tabs>
                <w:tab w:val="left" w:pos="1635"/>
              </w:tabs>
              <w:jc w:val="center"/>
              <w:rPr>
                <w:rFonts w:ascii="Times New Roman" w:hAnsi="Times New Roman"/>
                <w:color w:val="000000"/>
                <w:sz w:val="24"/>
                <w:szCs w:val="24"/>
                <w:lang w:eastAsia="ru-RU"/>
              </w:rPr>
            </w:pPr>
            <w:r w:rsidRPr="007D04E9">
              <w:rPr>
                <w:rFonts w:ascii="Times New Roman" w:hAnsi="Times New Roman"/>
                <w:spacing w:val="-5"/>
                <w:sz w:val="24"/>
                <w:szCs w:val="24"/>
                <w:lang w:eastAsia="ru-RU"/>
              </w:rPr>
              <w:t>0,2</w:t>
            </w:r>
          </w:p>
        </w:tc>
        <w:tc>
          <w:tcPr>
            <w:tcW w:w="952" w:type="dxa"/>
            <w:vAlign w:val="center"/>
          </w:tcPr>
          <w:p w14:paraId="7AAA0A56" w14:textId="5AED974A" w:rsidR="00D36F05" w:rsidRPr="005E2A5E" w:rsidRDefault="005E2A5E" w:rsidP="005E2A5E">
            <w:pPr>
              <w:tabs>
                <w:tab w:val="left" w:pos="1635"/>
              </w:tabs>
              <w:jc w:val="center"/>
              <w:rPr>
                <w:rFonts w:ascii="Times New Roman" w:hAnsi="Times New Roman"/>
                <w:color w:val="000000"/>
                <w:sz w:val="24"/>
                <w:szCs w:val="24"/>
                <w:lang w:val="kk-KZ" w:eastAsia="ru-RU"/>
              </w:rPr>
            </w:pPr>
            <w:r>
              <w:rPr>
                <w:rFonts w:ascii="Times New Roman" w:hAnsi="Times New Roman"/>
                <w:color w:val="000000"/>
                <w:sz w:val="24"/>
                <w:szCs w:val="24"/>
                <w:lang w:val="kk-KZ" w:eastAsia="ru-RU"/>
              </w:rPr>
              <w:t>-</w:t>
            </w:r>
          </w:p>
        </w:tc>
        <w:tc>
          <w:tcPr>
            <w:tcW w:w="1147" w:type="dxa"/>
            <w:vAlign w:val="center"/>
          </w:tcPr>
          <w:p w14:paraId="685B727C" w14:textId="67D1E6D8" w:rsidR="00D36F05" w:rsidRPr="005E2A5E" w:rsidRDefault="005E2A5E" w:rsidP="005E2A5E">
            <w:pPr>
              <w:tabs>
                <w:tab w:val="left" w:pos="1635"/>
              </w:tabs>
              <w:jc w:val="center"/>
              <w:rPr>
                <w:rFonts w:ascii="Times New Roman" w:hAnsi="Times New Roman"/>
                <w:spacing w:val="-4"/>
                <w:w w:val="105"/>
                <w:sz w:val="24"/>
                <w:szCs w:val="24"/>
                <w:lang w:val="kk-KZ" w:eastAsia="ru-RU"/>
              </w:rPr>
            </w:pPr>
            <w:r>
              <w:rPr>
                <w:rFonts w:ascii="Times New Roman" w:hAnsi="Times New Roman"/>
                <w:spacing w:val="-4"/>
                <w:w w:val="105"/>
                <w:sz w:val="24"/>
                <w:szCs w:val="24"/>
                <w:lang w:val="kk-KZ" w:eastAsia="ru-RU"/>
              </w:rPr>
              <w:t>-</w:t>
            </w:r>
          </w:p>
        </w:tc>
      </w:tr>
      <w:tr w:rsidR="00D36F05" w:rsidRPr="007D04E9" w14:paraId="4F4F774F" w14:textId="4B28FD7B" w:rsidTr="005E2A5E">
        <w:trPr>
          <w:gridAfter w:val="1"/>
          <w:wAfter w:w="14" w:type="dxa"/>
          <w:trHeight w:val="195"/>
        </w:trPr>
        <w:tc>
          <w:tcPr>
            <w:tcW w:w="9603" w:type="dxa"/>
            <w:gridSpan w:val="11"/>
          </w:tcPr>
          <w:p w14:paraId="7E913D5C" w14:textId="1290977F" w:rsidR="00D36F05" w:rsidRPr="007D04E9" w:rsidRDefault="00BE122D" w:rsidP="005E2A5E">
            <w:pPr>
              <w:shd w:val="clear" w:color="auto" w:fill="FFFFFF"/>
              <w:ind w:firstLine="592"/>
              <w:jc w:val="both"/>
              <w:rPr>
                <w:rFonts w:ascii="Times New Roman" w:hAnsi="Times New Roman"/>
                <w:w w:val="110"/>
                <w:sz w:val="24"/>
                <w:szCs w:val="24"/>
                <w:lang w:eastAsia="ru-RU"/>
              </w:rPr>
            </w:pPr>
            <w:r w:rsidRPr="00421BD3">
              <w:rPr>
                <w:rFonts w:ascii="Times New Roman" w:eastAsia="Calibri" w:hAnsi="Times New Roman"/>
                <w:sz w:val="24"/>
                <w:szCs w:val="24"/>
              </w:rPr>
              <w:t>Ескерту</w:t>
            </w:r>
            <w:r w:rsidRPr="00413507">
              <w:rPr>
                <w:rFonts w:ascii="Times New Roman" w:eastAsia="Calibri" w:hAnsi="Times New Roman"/>
                <w:sz w:val="24"/>
                <w:szCs w:val="24"/>
                <w:lang w:val="en-US"/>
              </w:rPr>
              <w:t xml:space="preserve"> –</w:t>
            </w:r>
            <w:r w:rsidRPr="00421BD3">
              <w:rPr>
                <w:rFonts w:ascii="Times New Roman" w:eastAsia="Calibri" w:hAnsi="Times New Roman"/>
                <w:bCs/>
                <w:sz w:val="24"/>
                <w:szCs w:val="24"/>
                <w:lang w:val="kk-KZ"/>
              </w:rPr>
              <w:t xml:space="preserve"> Әдебиет негізінде құралған </w:t>
            </w:r>
            <w:r w:rsidR="00D36F05" w:rsidRPr="007D04E9">
              <w:rPr>
                <w:rFonts w:ascii="Times New Roman" w:hAnsi="Times New Roman"/>
                <w:w w:val="110"/>
                <w:sz w:val="24"/>
                <w:szCs w:val="24"/>
                <w:lang w:eastAsia="ru-RU"/>
              </w:rPr>
              <w:t>[165]</w:t>
            </w:r>
          </w:p>
        </w:tc>
      </w:tr>
    </w:tbl>
    <w:p w14:paraId="36A0E6D2" w14:textId="77777777" w:rsidR="001F6D63" w:rsidRPr="00BB7500" w:rsidRDefault="001F6D63" w:rsidP="00EC0A32">
      <w:pPr>
        <w:spacing w:after="0" w:line="240" w:lineRule="auto"/>
        <w:jc w:val="both"/>
        <w:rPr>
          <w:rFonts w:ascii="Times New Roman" w:eastAsia="Times New Roman" w:hAnsi="Times New Roman" w:cs="Times New Roman"/>
          <w:sz w:val="28"/>
          <w:szCs w:val="28"/>
          <w:highlight w:val="green"/>
          <w:lang w:eastAsia="ru-RU"/>
        </w:rPr>
      </w:pPr>
    </w:p>
    <w:p w14:paraId="55C3C6F4" w14:textId="6939F1CD" w:rsidR="001F6D63" w:rsidRPr="00BB7500" w:rsidRDefault="001F6D63" w:rsidP="005E2A5E">
      <w:pPr>
        <w:spacing w:after="0" w:line="240" w:lineRule="auto"/>
        <w:ind w:firstLine="709"/>
        <w:jc w:val="both"/>
        <w:rPr>
          <w:rFonts w:ascii="Times New Roman" w:eastAsia="Times New Roman" w:hAnsi="Times New Roman" w:cs="Times New Roman"/>
          <w:sz w:val="28"/>
          <w:szCs w:val="28"/>
          <w:lang w:val="kk-KZ" w:eastAsia="ru-RU"/>
        </w:rPr>
      </w:pPr>
      <w:r w:rsidRPr="000C3C93">
        <w:rPr>
          <w:rFonts w:ascii="Times New Roman" w:eastAsia="Times New Roman" w:hAnsi="Times New Roman" w:cs="Times New Roman"/>
          <w:sz w:val="28"/>
          <w:szCs w:val="28"/>
          <w:lang w:val="kk-KZ" w:eastAsia="ru-RU"/>
        </w:rPr>
        <w:t>58-</w:t>
      </w:r>
      <w:r w:rsidRPr="00D02B14">
        <w:rPr>
          <w:rFonts w:ascii="Times New Roman" w:eastAsia="Times New Roman" w:hAnsi="Times New Roman" w:cs="Times New Roman"/>
          <w:sz w:val="28"/>
          <w:szCs w:val="28"/>
          <w:lang w:val="kk-KZ" w:eastAsia="ru-RU"/>
        </w:rPr>
        <w:t>кесте Қазақстан Республикасында тамақ өнімдері өндірісінің жалпы</w:t>
      </w:r>
      <w:r w:rsidRPr="00BB7500">
        <w:rPr>
          <w:rFonts w:ascii="Times New Roman" w:eastAsia="Times New Roman" w:hAnsi="Times New Roman" w:cs="Times New Roman"/>
          <w:sz w:val="28"/>
          <w:szCs w:val="28"/>
          <w:lang w:val="kk-KZ" w:eastAsia="ru-RU"/>
        </w:rPr>
        <w:t xml:space="preserve"> көлемінен экологиялық таза өнім өндірісінің төмен үлес салмағын көрсетеді, 2018-2022 жылдар кезеңінде барлық дерлік өнім түрлері бойынша төмен көрсеткіштерге ие, мысалы, ет және тағамдық қосалқы өнімдер 68,94%-ға; кейбір ет түрлерінен немесе жануарлардың қанынан жасалған дайын және консервіленген өнімдер 42,4%-ға; өңделген сұйық сүт 37,47%-ға; сары май және сүт спредтері (пасталары) 50,83%-ға; ірімшік пен сүзбе 51,55%-ға, ашытылған сүт өнімдері немесе өзге де ұйытылған йогурт, сүт және кілегей және йодталған тұз өндірісі 100%-ға өсті.</w:t>
      </w:r>
    </w:p>
    <w:p w14:paraId="52B44F1D" w14:textId="77777777" w:rsidR="001F6D63" w:rsidRDefault="001F6D63" w:rsidP="005E2A5E">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 xml:space="preserve">Экологиялық таза тамақ өнімдерін өндірудің негізгі кемшіліктері мен жағымды жақтарын анықтауда түрлі себептерін ескере отырып, индекстерін, </w:t>
      </w:r>
      <w:r>
        <w:rPr>
          <w:rFonts w:ascii="Times New Roman" w:eastAsia="Times New Roman" w:hAnsi="Times New Roman" w:cs="Times New Roman"/>
          <w:sz w:val="28"/>
          <w:szCs w:val="28"/>
          <w:lang w:val="kk-KZ" w:eastAsia="ru-RU"/>
        </w:rPr>
        <w:t>59</w:t>
      </w:r>
      <w:r w:rsidRPr="00BB7500">
        <w:rPr>
          <w:rFonts w:ascii="Times New Roman" w:eastAsia="Times New Roman" w:hAnsi="Times New Roman" w:cs="Times New Roman"/>
          <w:sz w:val="28"/>
          <w:szCs w:val="28"/>
          <w:lang w:val="kk-KZ" w:eastAsia="ru-RU"/>
        </w:rPr>
        <w:t>-кестеде көрсетілген экологиялық ішкі жүйені бағалауын есептедік.</w:t>
      </w:r>
    </w:p>
    <w:p w14:paraId="63B883FD" w14:textId="6333B197" w:rsidR="005E2A5E" w:rsidRPr="00BB7500" w:rsidRDefault="005E2A5E" w:rsidP="005E2A5E">
      <w:pPr>
        <w:spacing w:after="0" w:line="240" w:lineRule="auto"/>
        <w:ind w:firstLine="567"/>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Экологиялық таза өнім өндірісінің есепті кезеңдегі индексі алдыңғы жылмен пайызбен салыстыра отырып берілген. Кестеге сәйкес, елімізде жекелеген өнім түрлері бойынша өндіріс көрсеткіші жылдар бойынша біркелкі емес, 2018-2019 жылдары барлық зерттелген өнім бойынша орташа индекс төмен, 3 топ, экологиялық ішкі жүйенің тұрақтылығы жоқ ретінде сипатталады, тұрақтылықтың жоғары деңгейі 2020 жыл болды, орташа көрсеткіш -122,6%-ға тең болған. Тұрақтылық деңгейі 2021-2022 жылдары едәуір көтерілген, индекстер де сәйкесінше 102,38% және 101,61% құрады. Жалпы алғанда, экологиялық таза өнім өндірісінің орташа индексі – 100,12%-ға тең, бұл азық-түлікпен қамтамасыз етудің тұрақты емес экологиялық ішкі жүйесін сипаттайтын орташа тұрақтылықты көрсетеді.</w:t>
      </w:r>
    </w:p>
    <w:p w14:paraId="5D1B8A42" w14:textId="77777777" w:rsidR="005E2A5E" w:rsidRPr="00BB7500" w:rsidRDefault="005E2A5E" w:rsidP="005E2A5E">
      <w:pPr>
        <w:spacing w:after="0" w:line="240" w:lineRule="auto"/>
        <w:ind w:firstLine="709"/>
        <w:jc w:val="both"/>
        <w:rPr>
          <w:rFonts w:ascii="Times New Roman" w:eastAsia="Times New Roman" w:hAnsi="Times New Roman" w:cs="Times New Roman"/>
          <w:sz w:val="28"/>
          <w:szCs w:val="28"/>
          <w:lang w:val="kk-KZ" w:eastAsia="ru-RU"/>
        </w:rPr>
      </w:pPr>
    </w:p>
    <w:p w14:paraId="6DF0E4A7" w14:textId="4C96EE31" w:rsidR="001F6D63" w:rsidRPr="00BB7500" w:rsidRDefault="001F6D63" w:rsidP="00D36F05">
      <w:pPr>
        <w:spacing w:after="0" w:line="240" w:lineRule="auto"/>
        <w:jc w:val="both"/>
        <w:rPr>
          <w:rFonts w:ascii="Times New Roman" w:eastAsia="Times New Roman" w:hAnsi="Times New Roman" w:cs="Times New Roman"/>
          <w:sz w:val="28"/>
          <w:szCs w:val="28"/>
          <w:lang w:val="kk-KZ" w:eastAsia="ru-RU"/>
        </w:rPr>
      </w:pPr>
      <w:r w:rsidRPr="00511062">
        <w:rPr>
          <w:rFonts w:ascii="Times New Roman" w:eastAsia="Times New Roman" w:hAnsi="Times New Roman" w:cs="Times New Roman"/>
          <w:sz w:val="28"/>
          <w:szCs w:val="28"/>
          <w:lang w:val="kk-KZ" w:eastAsia="ru-RU"/>
        </w:rPr>
        <w:t xml:space="preserve">Кесте </w:t>
      </w:r>
      <w:r>
        <w:rPr>
          <w:rFonts w:ascii="Times New Roman" w:eastAsia="Times New Roman" w:hAnsi="Times New Roman" w:cs="Times New Roman"/>
          <w:sz w:val="28"/>
          <w:szCs w:val="28"/>
          <w:lang w:val="kk-KZ" w:eastAsia="ru-RU"/>
        </w:rPr>
        <w:t>59</w:t>
      </w:r>
      <w:r w:rsidR="00D36F05">
        <w:rPr>
          <w:rFonts w:ascii="Times New Roman" w:eastAsia="Times New Roman" w:hAnsi="Times New Roman" w:cs="Times New Roman"/>
          <w:sz w:val="28"/>
          <w:szCs w:val="28"/>
          <w:lang w:val="kk-KZ" w:eastAsia="ru-RU"/>
        </w:rPr>
        <w:t xml:space="preserve"> – </w:t>
      </w:r>
      <w:r w:rsidRPr="00511062">
        <w:rPr>
          <w:rFonts w:ascii="Times New Roman" w:eastAsia="Times New Roman" w:hAnsi="Times New Roman" w:cs="Times New Roman"/>
          <w:sz w:val="28"/>
          <w:szCs w:val="28"/>
          <w:lang w:val="kk-KZ" w:eastAsia="ru-RU"/>
        </w:rPr>
        <w:t xml:space="preserve">Экологиялық таза өнім өндірісінің индекстерін және оның Қазақстан Республикасындағы экологиялық </w:t>
      </w:r>
      <w:r w:rsidR="00F9106E">
        <w:rPr>
          <w:rFonts w:ascii="Times New Roman" w:eastAsia="Times New Roman" w:hAnsi="Times New Roman" w:cs="Times New Roman"/>
          <w:sz w:val="28"/>
          <w:szCs w:val="28"/>
          <w:lang w:val="kk-KZ" w:eastAsia="ru-RU"/>
        </w:rPr>
        <w:t xml:space="preserve">ішкі </w:t>
      </w:r>
      <w:r w:rsidR="00D36F05">
        <w:rPr>
          <w:rFonts w:ascii="Times New Roman" w:eastAsia="Times New Roman" w:hAnsi="Times New Roman" w:cs="Times New Roman"/>
          <w:sz w:val="28"/>
          <w:szCs w:val="28"/>
          <w:lang w:val="kk-KZ" w:eastAsia="ru-RU"/>
        </w:rPr>
        <w:t>жүйесін бағалау,%</w:t>
      </w:r>
    </w:p>
    <w:p w14:paraId="4D80DF11" w14:textId="77777777" w:rsidR="001F6D63" w:rsidRPr="005E2A5E" w:rsidRDefault="001F6D63" w:rsidP="00EC0A32">
      <w:pPr>
        <w:spacing w:after="0" w:line="240" w:lineRule="auto"/>
        <w:ind w:firstLine="709"/>
        <w:jc w:val="both"/>
        <w:rPr>
          <w:rFonts w:ascii="Times New Roman" w:eastAsia="Times New Roman" w:hAnsi="Times New Roman" w:cs="Times New Roman"/>
          <w:sz w:val="16"/>
          <w:szCs w:val="16"/>
          <w:lang w:val="kk-KZ" w:eastAsia="ru-RU"/>
        </w:rPr>
      </w:pPr>
    </w:p>
    <w:tbl>
      <w:tblPr>
        <w:tblStyle w:val="11"/>
        <w:tblW w:w="9603" w:type="dxa"/>
        <w:tblInd w:w="164" w:type="dxa"/>
        <w:tblLayout w:type="fixed"/>
        <w:tblLook w:val="01E0" w:firstRow="1" w:lastRow="1" w:firstColumn="1" w:lastColumn="1" w:noHBand="0" w:noVBand="0"/>
      </w:tblPr>
      <w:tblGrid>
        <w:gridCol w:w="2950"/>
        <w:gridCol w:w="984"/>
        <w:gridCol w:w="868"/>
        <w:gridCol w:w="839"/>
        <w:gridCol w:w="770"/>
        <w:gridCol w:w="791"/>
        <w:gridCol w:w="710"/>
        <w:gridCol w:w="711"/>
        <w:gridCol w:w="980"/>
      </w:tblGrid>
      <w:tr w:rsidR="001F6D63" w:rsidRPr="007D04E9" w14:paraId="0E08E395" w14:textId="77777777" w:rsidTr="004A04C0">
        <w:trPr>
          <w:trHeight w:val="1020"/>
        </w:trPr>
        <w:tc>
          <w:tcPr>
            <w:tcW w:w="2950" w:type="dxa"/>
            <w:vMerge w:val="restart"/>
            <w:vAlign w:val="center"/>
          </w:tcPr>
          <w:p w14:paraId="63FA6784" w14:textId="77777777" w:rsidR="001F6D63" w:rsidRPr="007D04E9" w:rsidRDefault="001F6D63" w:rsidP="005E2A5E">
            <w:pPr>
              <w:ind w:firstLine="24"/>
              <w:jc w:val="center"/>
              <w:rPr>
                <w:rFonts w:ascii="Times New Roman" w:hAnsi="Times New Roman"/>
                <w:sz w:val="24"/>
                <w:szCs w:val="24"/>
                <w:lang w:eastAsia="ru-RU"/>
              </w:rPr>
            </w:pPr>
            <w:r w:rsidRPr="007D04E9">
              <w:rPr>
                <w:rFonts w:ascii="Times New Roman" w:hAnsi="Times New Roman"/>
                <w:w w:val="110"/>
                <w:sz w:val="24"/>
                <w:szCs w:val="24"/>
                <w:lang w:eastAsia="ru-RU"/>
              </w:rPr>
              <w:t>Өнім түрі</w:t>
            </w:r>
          </w:p>
        </w:tc>
        <w:tc>
          <w:tcPr>
            <w:tcW w:w="4252" w:type="dxa"/>
            <w:gridSpan w:val="5"/>
            <w:vAlign w:val="center"/>
          </w:tcPr>
          <w:p w14:paraId="186212B7" w14:textId="5EDFE892" w:rsidR="001F6D63" w:rsidRPr="007D04E9" w:rsidRDefault="001F6D63" w:rsidP="005E2A5E">
            <w:pPr>
              <w:tabs>
                <w:tab w:val="left" w:pos="1635"/>
              </w:tabs>
              <w:jc w:val="center"/>
              <w:rPr>
                <w:rFonts w:ascii="Times New Roman" w:hAnsi="Times New Roman"/>
                <w:w w:val="110"/>
                <w:sz w:val="24"/>
                <w:szCs w:val="24"/>
                <w:lang w:eastAsia="ru-RU"/>
              </w:rPr>
            </w:pPr>
            <w:r w:rsidRPr="007D04E9">
              <w:rPr>
                <w:rFonts w:ascii="Times New Roman" w:hAnsi="Times New Roman"/>
                <w:w w:val="110"/>
                <w:sz w:val="24"/>
                <w:szCs w:val="24"/>
                <w:lang w:eastAsia="ru-RU"/>
              </w:rPr>
              <w:t>Жылдар</w:t>
            </w:r>
          </w:p>
        </w:tc>
        <w:tc>
          <w:tcPr>
            <w:tcW w:w="1421" w:type="dxa"/>
            <w:gridSpan w:val="2"/>
            <w:vAlign w:val="center"/>
          </w:tcPr>
          <w:p w14:paraId="0574AF35" w14:textId="77777777" w:rsidR="001F6D63" w:rsidRPr="007D04E9" w:rsidRDefault="001F6D63" w:rsidP="005E2A5E">
            <w:pPr>
              <w:tabs>
                <w:tab w:val="left" w:pos="1635"/>
              </w:tabs>
              <w:ind w:left="-59"/>
              <w:jc w:val="center"/>
              <w:rPr>
                <w:rFonts w:ascii="Times New Roman" w:hAnsi="Times New Roman"/>
                <w:w w:val="110"/>
                <w:sz w:val="24"/>
                <w:szCs w:val="24"/>
                <w:lang w:eastAsia="ru-RU"/>
              </w:rPr>
            </w:pPr>
            <w:r w:rsidRPr="007D04E9">
              <w:rPr>
                <w:rFonts w:ascii="Times New Roman" w:hAnsi="Times New Roman"/>
                <w:w w:val="110"/>
                <w:sz w:val="24"/>
                <w:szCs w:val="24"/>
                <w:lang w:eastAsia="ru-RU"/>
              </w:rPr>
              <w:t>Абсолютті ауытқу</w:t>
            </w:r>
          </w:p>
          <w:p w14:paraId="6872249F" w14:textId="77777777" w:rsidR="001F6D63" w:rsidRPr="007D04E9" w:rsidRDefault="001F6D63" w:rsidP="005E2A5E">
            <w:pPr>
              <w:tabs>
                <w:tab w:val="left" w:pos="1635"/>
              </w:tabs>
              <w:jc w:val="center"/>
              <w:rPr>
                <w:rFonts w:ascii="Times New Roman" w:hAnsi="Times New Roman"/>
                <w:w w:val="110"/>
                <w:sz w:val="24"/>
                <w:szCs w:val="24"/>
                <w:lang w:eastAsia="ru-RU"/>
              </w:rPr>
            </w:pPr>
            <w:r w:rsidRPr="007D04E9">
              <w:rPr>
                <w:rFonts w:ascii="Times New Roman" w:hAnsi="Times New Roman"/>
                <w:w w:val="110"/>
                <w:sz w:val="24"/>
                <w:szCs w:val="24"/>
                <w:lang w:eastAsia="ru-RU"/>
              </w:rPr>
              <w:t>2022/2018</w:t>
            </w:r>
          </w:p>
        </w:tc>
        <w:tc>
          <w:tcPr>
            <w:tcW w:w="980" w:type="dxa"/>
            <w:vMerge w:val="restart"/>
            <w:vAlign w:val="center"/>
          </w:tcPr>
          <w:p w14:paraId="7DF3D394" w14:textId="05D8A2CB" w:rsidR="001F6D63" w:rsidRPr="007D04E9" w:rsidRDefault="001F6D63" w:rsidP="005E2A5E">
            <w:pPr>
              <w:tabs>
                <w:tab w:val="left" w:pos="1635"/>
              </w:tabs>
              <w:ind w:left="-80" w:right="-80"/>
              <w:jc w:val="center"/>
              <w:rPr>
                <w:rFonts w:ascii="Times New Roman" w:hAnsi="Times New Roman"/>
                <w:w w:val="110"/>
                <w:sz w:val="24"/>
                <w:szCs w:val="24"/>
                <w:lang w:eastAsia="ru-RU"/>
              </w:rPr>
            </w:pPr>
            <w:r w:rsidRPr="007D04E9">
              <w:rPr>
                <w:rFonts w:ascii="Times New Roman" w:hAnsi="Times New Roman"/>
                <w:w w:val="110"/>
                <w:sz w:val="24"/>
                <w:szCs w:val="24"/>
                <w:lang w:eastAsia="ru-RU"/>
              </w:rPr>
              <w:t>5 жыл</w:t>
            </w:r>
            <w:r w:rsidR="005E2A5E">
              <w:rPr>
                <w:rFonts w:ascii="Times New Roman" w:hAnsi="Times New Roman"/>
                <w:w w:val="110"/>
                <w:sz w:val="24"/>
                <w:szCs w:val="24"/>
                <w:lang w:val="kk-KZ" w:eastAsia="ru-RU"/>
              </w:rPr>
              <w:t xml:space="preserve"> </w:t>
            </w:r>
            <w:r w:rsidRPr="007D04E9">
              <w:rPr>
                <w:rFonts w:ascii="Times New Roman" w:hAnsi="Times New Roman"/>
                <w:w w:val="110"/>
                <w:sz w:val="24"/>
                <w:szCs w:val="24"/>
                <w:lang w:eastAsia="ru-RU"/>
              </w:rPr>
              <w:t>дағы орташа көрсет</w:t>
            </w:r>
            <w:r w:rsidR="005E2A5E">
              <w:rPr>
                <w:rFonts w:ascii="Times New Roman" w:hAnsi="Times New Roman"/>
                <w:w w:val="110"/>
                <w:sz w:val="24"/>
                <w:szCs w:val="24"/>
                <w:lang w:val="kk-KZ" w:eastAsia="ru-RU"/>
              </w:rPr>
              <w:t xml:space="preserve"> </w:t>
            </w:r>
            <w:r w:rsidRPr="007D04E9">
              <w:rPr>
                <w:rFonts w:ascii="Times New Roman" w:hAnsi="Times New Roman"/>
                <w:w w:val="110"/>
                <w:sz w:val="24"/>
                <w:szCs w:val="24"/>
                <w:lang w:eastAsia="ru-RU"/>
              </w:rPr>
              <w:t>кіш, %</w:t>
            </w:r>
          </w:p>
        </w:tc>
      </w:tr>
      <w:tr w:rsidR="001F6D63" w:rsidRPr="007D04E9" w14:paraId="5F7E71C7" w14:textId="77777777" w:rsidTr="004A04C0">
        <w:trPr>
          <w:trHeight w:val="240"/>
        </w:trPr>
        <w:tc>
          <w:tcPr>
            <w:tcW w:w="2950" w:type="dxa"/>
            <w:vMerge/>
          </w:tcPr>
          <w:p w14:paraId="060F86B3" w14:textId="77777777" w:rsidR="001F6D63" w:rsidRPr="007D04E9" w:rsidRDefault="001F6D63" w:rsidP="00EC0A32">
            <w:pPr>
              <w:ind w:firstLine="24"/>
              <w:rPr>
                <w:rFonts w:ascii="Times New Roman" w:hAnsi="Times New Roman"/>
                <w:w w:val="110"/>
                <w:sz w:val="24"/>
                <w:szCs w:val="24"/>
                <w:lang w:eastAsia="ru-RU"/>
              </w:rPr>
            </w:pPr>
          </w:p>
        </w:tc>
        <w:tc>
          <w:tcPr>
            <w:tcW w:w="984" w:type="dxa"/>
            <w:vAlign w:val="center"/>
          </w:tcPr>
          <w:p w14:paraId="1CAF4404" w14:textId="77777777" w:rsidR="001F6D63" w:rsidRPr="007D04E9" w:rsidRDefault="001F6D63" w:rsidP="005E2A5E">
            <w:pPr>
              <w:tabs>
                <w:tab w:val="left" w:pos="1635"/>
              </w:tabs>
              <w:ind w:left="-90" w:right="-84"/>
              <w:jc w:val="center"/>
              <w:rPr>
                <w:rFonts w:ascii="Times New Roman" w:hAnsi="Times New Roman"/>
                <w:w w:val="110"/>
                <w:sz w:val="24"/>
                <w:szCs w:val="24"/>
                <w:lang w:eastAsia="ru-RU"/>
              </w:rPr>
            </w:pPr>
            <w:r w:rsidRPr="007D04E9">
              <w:rPr>
                <w:rFonts w:ascii="Times New Roman" w:hAnsi="Times New Roman"/>
                <w:w w:val="110"/>
                <w:sz w:val="24"/>
                <w:szCs w:val="24"/>
                <w:lang w:eastAsia="ru-RU"/>
              </w:rPr>
              <w:t>2018</w:t>
            </w:r>
          </w:p>
        </w:tc>
        <w:tc>
          <w:tcPr>
            <w:tcW w:w="868" w:type="dxa"/>
            <w:vAlign w:val="center"/>
          </w:tcPr>
          <w:p w14:paraId="0AD10FC5" w14:textId="77777777" w:rsidR="001F6D63" w:rsidRPr="007D04E9" w:rsidRDefault="001F6D63" w:rsidP="005E2A5E">
            <w:pPr>
              <w:tabs>
                <w:tab w:val="left" w:pos="1635"/>
              </w:tabs>
              <w:ind w:left="-90" w:right="-84"/>
              <w:jc w:val="center"/>
              <w:rPr>
                <w:rFonts w:ascii="Times New Roman" w:hAnsi="Times New Roman"/>
                <w:w w:val="110"/>
                <w:sz w:val="24"/>
                <w:szCs w:val="24"/>
                <w:lang w:eastAsia="ru-RU"/>
              </w:rPr>
            </w:pPr>
            <w:r w:rsidRPr="007D04E9">
              <w:rPr>
                <w:rFonts w:ascii="Times New Roman" w:hAnsi="Times New Roman"/>
                <w:w w:val="110"/>
                <w:sz w:val="24"/>
                <w:szCs w:val="24"/>
                <w:lang w:eastAsia="ru-RU"/>
              </w:rPr>
              <w:t>2019</w:t>
            </w:r>
          </w:p>
        </w:tc>
        <w:tc>
          <w:tcPr>
            <w:tcW w:w="839" w:type="dxa"/>
            <w:vAlign w:val="center"/>
          </w:tcPr>
          <w:p w14:paraId="1156A288" w14:textId="77777777" w:rsidR="001F6D63" w:rsidRPr="007D04E9" w:rsidRDefault="001F6D63" w:rsidP="005E2A5E">
            <w:pPr>
              <w:tabs>
                <w:tab w:val="left" w:pos="1635"/>
              </w:tabs>
              <w:ind w:left="-90" w:right="-84"/>
              <w:jc w:val="center"/>
              <w:rPr>
                <w:rFonts w:ascii="Times New Roman" w:hAnsi="Times New Roman"/>
                <w:w w:val="110"/>
                <w:sz w:val="24"/>
                <w:szCs w:val="24"/>
                <w:lang w:eastAsia="ru-RU"/>
              </w:rPr>
            </w:pPr>
            <w:r w:rsidRPr="007D04E9">
              <w:rPr>
                <w:rFonts w:ascii="Times New Roman" w:hAnsi="Times New Roman"/>
                <w:w w:val="110"/>
                <w:sz w:val="24"/>
                <w:szCs w:val="24"/>
                <w:lang w:eastAsia="ru-RU"/>
              </w:rPr>
              <w:t>2020</w:t>
            </w:r>
          </w:p>
        </w:tc>
        <w:tc>
          <w:tcPr>
            <w:tcW w:w="770" w:type="dxa"/>
            <w:vAlign w:val="center"/>
          </w:tcPr>
          <w:p w14:paraId="43A5E418" w14:textId="77777777" w:rsidR="001F6D63" w:rsidRPr="007D04E9" w:rsidRDefault="001F6D63" w:rsidP="005E2A5E">
            <w:pPr>
              <w:tabs>
                <w:tab w:val="left" w:pos="1635"/>
              </w:tabs>
              <w:ind w:left="-90" w:right="-84"/>
              <w:jc w:val="center"/>
              <w:rPr>
                <w:rFonts w:ascii="Times New Roman" w:hAnsi="Times New Roman"/>
                <w:w w:val="110"/>
                <w:sz w:val="24"/>
                <w:szCs w:val="24"/>
                <w:lang w:eastAsia="ru-RU"/>
              </w:rPr>
            </w:pPr>
            <w:r w:rsidRPr="007D04E9">
              <w:rPr>
                <w:rFonts w:ascii="Times New Roman" w:hAnsi="Times New Roman"/>
                <w:w w:val="110"/>
                <w:sz w:val="24"/>
                <w:szCs w:val="24"/>
                <w:lang w:eastAsia="ru-RU"/>
              </w:rPr>
              <w:t>2021</w:t>
            </w:r>
          </w:p>
        </w:tc>
        <w:tc>
          <w:tcPr>
            <w:tcW w:w="791" w:type="dxa"/>
            <w:vAlign w:val="center"/>
          </w:tcPr>
          <w:p w14:paraId="4E2C3865" w14:textId="77777777" w:rsidR="001F6D63" w:rsidRPr="007D04E9" w:rsidRDefault="001F6D63" w:rsidP="005E2A5E">
            <w:pPr>
              <w:tabs>
                <w:tab w:val="left" w:pos="1635"/>
              </w:tabs>
              <w:ind w:left="-90" w:right="-84"/>
              <w:jc w:val="center"/>
              <w:rPr>
                <w:rFonts w:ascii="Times New Roman" w:hAnsi="Times New Roman"/>
                <w:w w:val="110"/>
                <w:sz w:val="24"/>
                <w:szCs w:val="24"/>
                <w:lang w:eastAsia="ru-RU"/>
              </w:rPr>
            </w:pPr>
            <w:r w:rsidRPr="007D04E9">
              <w:rPr>
                <w:rFonts w:ascii="Times New Roman" w:hAnsi="Times New Roman"/>
                <w:w w:val="110"/>
                <w:sz w:val="24"/>
                <w:szCs w:val="24"/>
                <w:lang w:eastAsia="ru-RU"/>
              </w:rPr>
              <w:t>2022</w:t>
            </w:r>
          </w:p>
        </w:tc>
        <w:tc>
          <w:tcPr>
            <w:tcW w:w="710" w:type="dxa"/>
            <w:vAlign w:val="center"/>
          </w:tcPr>
          <w:p w14:paraId="117C6611" w14:textId="77777777" w:rsidR="001F6D63" w:rsidRPr="007D04E9" w:rsidRDefault="001F6D63" w:rsidP="004A04C0">
            <w:pPr>
              <w:tabs>
                <w:tab w:val="left" w:pos="1635"/>
              </w:tabs>
              <w:jc w:val="center"/>
              <w:rPr>
                <w:rFonts w:ascii="Times New Roman" w:hAnsi="Times New Roman"/>
                <w:w w:val="110"/>
                <w:sz w:val="24"/>
                <w:szCs w:val="24"/>
                <w:lang w:eastAsia="ru-RU"/>
              </w:rPr>
            </w:pPr>
            <w:r w:rsidRPr="007D04E9">
              <w:rPr>
                <w:rFonts w:ascii="Times New Roman" w:hAnsi="Times New Roman"/>
                <w:w w:val="110"/>
                <w:sz w:val="24"/>
                <w:szCs w:val="24"/>
                <w:lang w:eastAsia="ru-RU"/>
              </w:rPr>
              <w:t>+,-</w:t>
            </w:r>
          </w:p>
        </w:tc>
        <w:tc>
          <w:tcPr>
            <w:tcW w:w="711" w:type="dxa"/>
            <w:vAlign w:val="center"/>
          </w:tcPr>
          <w:p w14:paraId="6C6458D0" w14:textId="77777777" w:rsidR="001F6D63" w:rsidRPr="007D04E9" w:rsidRDefault="001F6D63" w:rsidP="004A04C0">
            <w:pPr>
              <w:tabs>
                <w:tab w:val="left" w:pos="1635"/>
              </w:tabs>
              <w:jc w:val="center"/>
              <w:rPr>
                <w:rFonts w:ascii="Times New Roman" w:hAnsi="Times New Roman"/>
                <w:w w:val="110"/>
                <w:sz w:val="24"/>
                <w:szCs w:val="24"/>
                <w:lang w:eastAsia="ru-RU"/>
              </w:rPr>
            </w:pPr>
            <w:r w:rsidRPr="007D04E9">
              <w:rPr>
                <w:rFonts w:ascii="Times New Roman" w:hAnsi="Times New Roman"/>
                <w:w w:val="110"/>
                <w:sz w:val="24"/>
                <w:szCs w:val="24"/>
                <w:lang w:eastAsia="ru-RU"/>
              </w:rPr>
              <w:t>%</w:t>
            </w:r>
          </w:p>
        </w:tc>
        <w:tc>
          <w:tcPr>
            <w:tcW w:w="980" w:type="dxa"/>
            <w:vMerge/>
          </w:tcPr>
          <w:p w14:paraId="60B01E12" w14:textId="77777777" w:rsidR="001F6D63" w:rsidRPr="007D04E9" w:rsidRDefault="001F6D63" w:rsidP="00EC0A32">
            <w:pPr>
              <w:tabs>
                <w:tab w:val="left" w:pos="1635"/>
              </w:tabs>
              <w:rPr>
                <w:rFonts w:ascii="Times New Roman" w:hAnsi="Times New Roman"/>
                <w:w w:val="110"/>
                <w:sz w:val="24"/>
                <w:szCs w:val="24"/>
                <w:lang w:eastAsia="ru-RU"/>
              </w:rPr>
            </w:pPr>
          </w:p>
        </w:tc>
      </w:tr>
      <w:tr w:rsidR="001F6D63" w:rsidRPr="007D04E9" w14:paraId="150F7FBA" w14:textId="77777777" w:rsidTr="004A04C0">
        <w:trPr>
          <w:trHeight w:val="195"/>
        </w:trPr>
        <w:tc>
          <w:tcPr>
            <w:tcW w:w="2950" w:type="dxa"/>
          </w:tcPr>
          <w:p w14:paraId="10DFC5F3" w14:textId="77777777" w:rsidR="001F6D63" w:rsidRPr="007D04E9" w:rsidRDefault="001F6D63" w:rsidP="00EC0A32">
            <w:pPr>
              <w:pStyle w:val="a9"/>
              <w:tabs>
                <w:tab w:val="left" w:pos="308"/>
              </w:tabs>
              <w:ind w:left="0"/>
              <w:rPr>
                <w:w w:val="110"/>
              </w:rPr>
            </w:pPr>
            <w:r w:rsidRPr="007D04E9">
              <w:t>1. Жаңа піскен немесе салқындатылған құс еті</w:t>
            </w:r>
          </w:p>
        </w:tc>
        <w:tc>
          <w:tcPr>
            <w:tcW w:w="984" w:type="dxa"/>
            <w:vAlign w:val="center"/>
          </w:tcPr>
          <w:p w14:paraId="73B9A8E8" w14:textId="77777777" w:rsidR="001F6D63" w:rsidRPr="007D04E9" w:rsidRDefault="001F6D63" w:rsidP="005E2A5E">
            <w:pPr>
              <w:tabs>
                <w:tab w:val="left" w:pos="1635"/>
              </w:tabs>
              <w:ind w:left="-62" w:right="-80"/>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129,74</w:t>
            </w:r>
          </w:p>
        </w:tc>
        <w:tc>
          <w:tcPr>
            <w:tcW w:w="868" w:type="dxa"/>
            <w:vAlign w:val="center"/>
          </w:tcPr>
          <w:p w14:paraId="3491BDE0" w14:textId="77777777" w:rsidR="001F6D63" w:rsidRPr="007D04E9" w:rsidRDefault="001F6D63" w:rsidP="005E2A5E">
            <w:pPr>
              <w:tabs>
                <w:tab w:val="left" w:pos="1635"/>
              </w:tabs>
              <w:ind w:left="-62" w:right="-80"/>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100,73</w:t>
            </w:r>
          </w:p>
        </w:tc>
        <w:tc>
          <w:tcPr>
            <w:tcW w:w="839" w:type="dxa"/>
            <w:vAlign w:val="center"/>
          </w:tcPr>
          <w:p w14:paraId="562DFBF0" w14:textId="77777777" w:rsidR="001F6D63" w:rsidRPr="007D04E9" w:rsidRDefault="001F6D63" w:rsidP="005E2A5E">
            <w:pPr>
              <w:tabs>
                <w:tab w:val="left" w:pos="1635"/>
              </w:tabs>
              <w:ind w:left="-62" w:right="-80"/>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110,7</w:t>
            </w:r>
          </w:p>
        </w:tc>
        <w:tc>
          <w:tcPr>
            <w:tcW w:w="770" w:type="dxa"/>
            <w:vAlign w:val="center"/>
          </w:tcPr>
          <w:p w14:paraId="3D26FD8E" w14:textId="77777777" w:rsidR="001F6D63" w:rsidRPr="007D04E9" w:rsidRDefault="001F6D63" w:rsidP="005E2A5E">
            <w:pPr>
              <w:tabs>
                <w:tab w:val="left" w:pos="1635"/>
              </w:tabs>
              <w:ind w:left="-62" w:right="-80"/>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118,19</w:t>
            </w:r>
          </w:p>
        </w:tc>
        <w:tc>
          <w:tcPr>
            <w:tcW w:w="791" w:type="dxa"/>
            <w:vAlign w:val="center"/>
          </w:tcPr>
          <w:p w14:paraId="1BDA027C" w14:textId="77777777" w:rsidR="001F6D63" w:rsidRPr="007D04E9" w:rsidRDefault="001F6D63" w:rsidP="005E2A5E">
            <w:pPr>
              <w:tabs>
                <w:tab w:val="left" w:pos="1635"/>
              </w:tabs>
              <w:ind w:left="-62" w:right="-80"/>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135,48</w:t>
            </w:r>
          </w:p>
        </w:tc>
        <w:tc>
          <w:tcPr>
            <w:tcW w:w="710" w:type="dxa"/>
            <w:vAlign w:val="center"/>
          </w:tcPr>
          <w:p w14:paraId="159E16FB" w14:textId="77777777" w:rsidR="001F6D63" w:rsidRPr="007D04E9" w:rsidRDefault="001F6D63" w:rsidP="005E2A5E">
            <w:pPr>
              <w:tabs>
                <w:tab w:val="left" w:pos="1635"/>
              </w:tabs>
              <w:ind w:left="-62" w:right="-80"/>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5,74</w:t>
            </w:r>
          </w:p>
        </w:tc>
        <w:tc>
          <w:tcPr>
            <w:tcW w:w="711" w:type="dxa"/>
            <w:vAlign w:val="center"/>
          </w:tcPr>
          <w:p w14:paraId="6CE45D0B" w14:textId="77777777" w:rsidR="001F6D63" w:rsidRPr="007D04E9" w:rsidRDefault="001F6D63" w:rsidP="005E2A5E">
            <w:pPr>
              <w:tabs>
                <w:tab w:val="left" w:pos="1635"/>
              </w:tabs>
              <w:ind w:left="-62" w:right="-80"/>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4,43</w:t>
            </w:r>
          </w:p>
        </w:tc>
        <w:tc>
          <w:tcPr>
            <w:tcW w:w="980" w:type="dxa"/>
            <w:vAlign w:val="center"/>
          </w:tcPr>
          <w:p w14:paraId="0FD2623D"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color w:val="000000"/>
                <w:sz w:val="24"/>
                <w:szCs w:val="24"/>
                <w:lang w:eastAsia="ru-RU"/>
              </w:rPr>
              <w:t>118,97</w:t>
            </w:r>
          </w:p>
        </w:tc>
      </w:tr>
      <w:tr w:rsidR="001F6D63" w:rsidRPr="007D04E9" w14:paraId="73A04D0C" w14:textId="77777777" w:rsidTr="004A04C0">
        <w:trPr>
          <w:trHeight w:val="195"/>
        </w:trPr>
        <w:tc>
          <w:tcPr>
            <w:tcW w:w="2950" w:type="dxa"/>
          </w:tcPr>
          <w:p w14:paraId="0EA3B394" w14:textId="77777777" w:rsidR="001F6D63" w:rsidRPr="007D04E9" w:rsidRDefault="001F6D63" w:rsidP="00EC0A32">
            <w:pPr>
              <w:pStyle w:val="a9"/>
              <w:tabs>
                <w:tab w:val="left" w:pos="308"/>
              </w:tabs>
              <w:ind w:left="0"/>
              <w:rPr>
                <w:w w:val="110"/>
              </w:rPr>
            </w:pPr>
            <w:r w:rsidRPr="007D04E9">
              <w:t>2. Құс еті, балмұздақ</w:t>
            </w:r>
          </w:p>
        </w:tc>
        <w:tc>
          <w:tcPr>
            <w:tcW w:w="984" w:type="dxa"/>
            <w:vAlign w:val="center"/>
          </w:tcPr>
          <w:p w14:paraId="392CE04D" w14:textId="77777777" w:rsidR="001F6D63" w:rsidRPr="007D04E9" w:rsidRDefault="001F6D63" w:rsidP="005E2A5E">
            <w:pPr>
              <w:tabs>
                <w:tab w:val="left" w:pos="1635"/>
              </w:tabs>
              <w:ind w:left="-62" w:right="-80"/>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83,25</w:t>
            </w:r>
          </w:p>
        </w:tc>
        <w:tc>
          <w:tcPr>
            <w:tcW w:w="868" w:type="dxa"/>
            <w:vAlign w:val="center"/>
          </w:tcPr>
          <w:p w14:paraId="09A5B1E8" w14:textId="77777777" w:rsidR="001F6D63" w:rsidRPr="007D04E9" w:rsidRDefault="001F6D63" w:rsidP="005E2A5E">
            <w:pPr>
              <w:tabs>
                <w:tab w:val="left" w:pos="1635"/>
              </w:tabs>
              <w:ind w:left="-62" w:right="-80"/>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83,25</w:t>
            </w:r>
          </w:p>
        </w:tc>
        <w:tc>
          <w:tcPr>
            <w:tcW w:w="839" w:type="dxa"/>
            <w:vAlign w:val="center"/>
          </w:tcPr>
          <w:p w14:paraId="34A6D325" w14:textId="77777777" w:rsidR="001F6D63" w:rsidRPr="007D04E9" w:rsidRDefault="001F6D63" w:rsidP="005E2A5E">
            <w:pPr>
              <w:tabs>
                <w:tab w:val="left" w:pos="1635"/>
              </w:tabs>
              <w:ind w:left="-62" w:right="-80"/>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103,64</w:t>
            </w:r>
          </w:p>
        </w:tc>
        <w:tc>
          <w:tcPr>
            <w:tcW w:w="770" w:type="dxa"/>
            <w:vAlign w:val="center"/>
          </w:tcPr>
          <w:p w14:paraId="7EFEFF50" w14:textId="77777777" w:rsidR="001F6D63" w:rsidRPr="007D04E9" w:rsidRDefault="001F6D63" w:rsidP="005E2A5E">
            <w:pPr>
              <w:tabs>
                <w:tab w:val="left" w:pos="1635"/>
              </w:tabs>
              <w:ind w:left="-62" w:right="-80"/>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131,85</w:t>
            </w:r>
          </w:p>
        </w:tc>
        <w:tc>
          <w:tcPr>
            <w:tcW w:w="791" w:type="dxa"/>
            <w:vAlign w:val="center"/>
          </w:tcPr>
          <w:p w14:paraId="1795AE34" w14:textId="77777777" w:rsidR="001F6D63" w:rsidRPr="007D04E9" w:rsidRDefault="001F6D63" w:rsidP="005E2A5E">
            <w:pPr>
              <w:tabs>
                <w:tab w:val="left" w:pos="1635"/>
              </w:tabs>
              <w:ind w:left="-62" w:right="-80"/>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70,27</w:t>
            </w:r>
          </w:p>
        </w:tc>
        <w:tc>
          <w:tcPr>
            <w:tcW w:w="710" w:type="dxa"/>
            <w:vAlign w:val="center"/>
          </w:tcPr>
          <w:p w14:paraId="6448CA65" w14:textId="77777777" w:rsidR="001F6D63" w:rsidRPr="007D04E9" w:rsidRDefault="001F6D63" w:rsidP="005E2A5E">
            <w:pPr>
              <w:tabs>
                <w:tab w:val="left" w:pos="1635"/>
              </w:tabs>
              <w:ind w:left="-62" w:right="-80"/>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-12,98</w:t>
            </w:r>
          </w:p>
        </w:tc>
        <w:tc>
          <w:tcPr>
            <w:tcW w:w="711" w:type="dxa"/>
            <w:vAlign w:val="center"/>
          </w:tcPr>
          <w:p w14:paraId="578965CC" w14:textId="77777777" w:rsidR="001F6D63" w:rsidRPr="007D04E9" w:rsidRDefault="001F6D63" w:rsidP="005E2A5E">
            <w:pPr>
              <w:tabs>
                <w:tab w:val="left" w:pos="1635"/>
              </w:tabs>
              <w:ind w:left="-62" w:right="-80"/>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-15,59</w:t>
            </w:r>
          </w:p>
        </w:tc>
        <w:tc>
          <w:tcPr>
            <w:tcW w:w="980" w:type="dxa"/>
            <w:vAlign w:val="center"/>
          </w:tcPr>
          <w:p w14:paraId="4D132C88"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color w:val="000000"/>
                <w:sz w:val="24"/>
                <w:szCs w:val="24"/>
                <w:lang w:eastAsia="ru-RU"/>
              </w:rPr>
              <w:t>94,45</w:t>
            </w:r>
          </w:p>
        </w:tc>
      </w:tr>
      <w:tr w:rsidR="001F6D63" w:rsidRPr="007D04E9" w14:paraId="46221434" w14:textId="77777777" w:rsidTr="004A04C0">
        <w:trPr>
          <w:trHeight w:val="195"/>
        </w:trPr>
        <w:tc>
          <w:tcPr>
            <w:tcW w:w="2950" w:type="dxa"/>
          </w:tcPr>
          <w:p w14:paraId="67B8B7EC" w14:textId="77777777" w:rsidR="001F6D63" w:rsidRPr="007D04E9" w:rsidRDefault="001F6D63" w:rsidP="00EC0A32">
            <w:pPr>
              <w:pStyle w:val="a9"/>
              <w:tabs>
                <w:tab w:val="left" w:pos="308"/>
              </w:tabs>
              <w:ind w:left="0"/>
            </w:pPr>
            <w:r w:rsidRPr="007D04E9">
              <w:t>3. Құс етінің қосалқы өнімдері</w:t>
            </w:r>
          </w:p>
        </w:tc>
        <w:tc>
          <w:tcPr>
            <w:tcW w:w="984" w:type="dxa"/>
            <w:vAlign w:val="center"/>
          </w:tcPr>
          <w:p w14:paraId="3474CE99"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color w:val="000000"/>
                <w:sz w:val="24"/>
                <w:szCs w:val="24"/>
                <w:lang w:eastAsia="ru-RU"/>
              </w:rPr>
              <w:t>67,8</w:t>
            </w:r>
          </w:p>
        </w:tc>
        <w:tc>
          <w:tcPr>
            <w:tcW w:w="868" w:type="dxa"/>
            <w:vAlign w:val="center"/>
          </w:tcPr>
          <w:p w14:paraId="002692B6"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color w:val="000000"/>
                <w:sz w:val="24"/>
                <w:szCs w:val="24"/>
                <w:lang w:eastAsia="ru-RU"/>
              </w:rPr>
              <w:t>88,91</w:t>
            </w:r>
          </w:p>
        </w:tc>
        <w:tc>
          <w:tcPr>
            <w:tcW w:w="839" w:type="dxa"/>
            <w:vAlign w:val="center"/>
          </w:tcPr>
          <w:p w14:paraId="62D6FC66"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color w:val="000000"/>
                <w:sz w:val="24"/>
                <w:szCs w:val="24"/>
                <w:lang w:eastAsia="ru-RU"/>
              </w:rPr>
              <w:t>97,91</w:t>
            </w:r>
          </w:p>
        </w:tc>
        <w:tc>
          <w:tcPr>
            <w:tcW w:w="770" w:type="dxa"/>
            <w:vAlign w:val="center"/>
          </w:tcPr>
          <w:p w14:paraId="6C9DBC4E"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color w:val="000000"/>
                <w:sz w:val="24"/>
                <w:szCs w:val="24"/>
                <w:lang w:eastAsia="ru-RU"/>
              </w:rPr>
              <w:t>110,09</w:t>
            </w:r>
          </w:p>
        </w:tc>
        <w:tc>
          <w:tcPr>
            <w:tcW w:w="791" w:type="dxa"/>
            <w:vAlign w:val="center"/>
          </w:tcPr>
          <w:p w14:paraId="7A4DF019"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color w:val="000000"/>
                <w:sz w:val="24"/>
                <w:szCs w:val="24"/>
                <w:lang w:eastAsia="ru-RU"/>
              </w:rPr>
              <w:t>122,64</w:t>
            </w:r>
          </w:p>
        </w:tc>
        <w:tc>
          <w:tcPr>
            <w:tcW w:w="710" w:type="dxa"/>
            <w:vAlign w:val="center"/>
          </w:tcPr>
          <w:p w14:paraId="1B00E15A"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color w:val="000000"/>
                <w:sz w:val="24"/>
                <w:szCs w:val="24"/>
                <w:lang w:eastAsia="ru-RU"/>
              </w:rPr>
              <w:t>54,84</w:t>
            </w:r>
          </w:p>
        </w:tc>
        <w:tc>
          <w:tcPr>
            <w:tcW w:w="711" w:type="dxa"/>
            <w:vAlign w:val="center"/>
          </w:tcPr>
          <w:p w14:paraId="0BD1ED53"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color w:val="000000"/>
                <w:sz w:val="24"/>
                <w:szCs w:val="24"/>
                <w:lang w:eastAsia="ru-RU"/>
              </w:rPr>
              <w:t>80,89</w:t>
            </w:r>
          </w:p>
        </w:tc>
        <w:tc>
          <w:tcPr>
            <w:tcW w:w="980" w:type="dxa"/>
            <w:vAlign w:val="center"/>
          </w:tcPr>
          <w:p w14:paraId="0F8A4267"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color w:val="000000"/>
                <w:sz w:val="24"/>
                <w:szCs w:val="24"/>
                <w:lang w:eastAsia="ru-RU"/>
              </w:rPr>
              <w:t>97,47</w:t>
            </w:r>
          </w:p>
        </w:tc>
      </w:tr>
      <w:tr w:rsidR="001F6D63" w:rsidRPr="007D04E9" w14:paraId="19C22F0D" w14:textId="77777777" w:rsidTr="004A04C0">
        <w:trPr>
          <w:trHeight w:val="195"/>
        </w:trPr>
        <w:tc>
          <w:tcPr>
            <w:tcW w:w="2950" w:type="dxa"/>
          </w:tcPr>
          <w:p w14:paraId="246DDDDE" w14:textId="77777777" w:rsidR="001F6D63" w:rsidRPr="007D04E9" w:rsidRDefault="001F6D63" w:rsidP="00EC0A32">
            <w:pPr>
              <w:pStyle w:val="a9"/>
              <w:tabs>
                <w:tab w:val="left" w:pos="308"/>
              </w:tabs>
              <w:ind w:left="0"/>
            </w:pPr>
            <w:r w:rsidRPr="007D04E9">
              <w:t>4. Еттен, еттің қосалқы өнімдерінен немесе жануарлардың қанынан дайындалған және консервіленген өнімдер)</w:t>
            </w:r>
          </w:p>
        </w:tc>
        <w:tc>
          <w:tcPr>
            <w:tcW w:w="984" w:type="dxa"/>
            <w:vAlign w:val="center"/>
          </w:tcPr>
          <w:p w14:paraId="25E5525C"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155,72</w:t>
            </w:r>
          </w:p>
        </w:tc>
        <w:tc>
          <w:tcPr>
            <w:tcW w:w="868" w:type="dxa"/>
            <w:vAlign w:val="center"/>
          </w:tcPr>
          <w:p w14:paraId="69955C8D"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108,03</w:t>
            </w:r>
          </w:p>
        </w:tc>
        <w:tc>
          <w:tcPr>
            <w:tcW w:w="839" w:type="dxa"/>
            <w:vAlign w:val="center"/>
          </w:tcPr>
          <w:p w14:paraId="220C71DA"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52,29</w:t>
            </w:r>
          </w:p>
        </w:tc>
        <w:tc>
          <w:tcPr>
            <w:tcW w:w="770" w:type="dxa"/>
            <w:vAlign w:val="center"/>
          </w:tcPr>
          <w:p w14:paraId="52788FDC"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110,45</w:t>
            </w:r>
          </w:p>
        </w:tc>
        <w:tc>
          <w:tcPr>
            <w:tcW w:w="791" w:type="dxa"/>
            <w:vAlign w:val="center"/>
          </w:tcPr>
          <w:p w14:paraId="7633D8B0"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136,83</w:t>
            </w:r>
          </w:p>
        </w:tc>
        <w:tc>
          <w:tcPr>
            <w:tcW w:w="710" w:type="dxa"/>
            <w:vAlign w:val="center"/>
          </w:tcPr>
          <w:p w14:paraId="3E0CDC1D"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-18,89</w:t>
            </w:r>
          </w:p>
        </w:tc>
        <w:tc>
          <w:tcPr>
            <w:tcW w:w="711" w:type="dxa"/>
            <w:vAlign w:val="center"/>
          </w:tcPr>
          <w:p w14:paraId="0E6507E6"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-12,13</w:t>
            </w:r>
          </w:p>
        </w:tc>
        <w:tc>
          <w:tcPr>
            <w:tcW w:w="980" w:type="dxa"/>
            <w:vAlign w:val="center"/>
          </w:tcPr>
          <w:p w14:paraId="54ECC158"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112,66</w:t>
            </w:r>
          </w:p>
        </w:tc>
      </w:tr>
      <w:tr w:rsidR="001F6D63" w:rsidRPr="007D04E9" w14:paraId="70A0C558" w14:textId="77777777" w:rsidTr="004A04C0">
        <w:trPr>
          <w:trHeight w:val="195"/>
        </w:trPr>
        <w:tc>
          <w:tcPr>
            <w:tcW w:w="2950" w:type="dxa"/>
          </w:tcPr>
          <w:p w14:paraId="4993D6A5" w14:textId="77777777" w:rsidR="001F6D63" w:rsidRPr="007D04E9" w:rsidRDefault="001F6D63" w:rsidP="00EC0A32">
            <w:pPr>
              <w:pStyle w:val="a9"/>
              <w:tabs>
                <w:tab w:val="left" w:pos="308"/>
              </w:tabs>
              <w:ind w:left="0"/>
            </w:pPr>
            <w:r w:rsidRPr="007D04E9">
              <w:t>5. Өңделген сұйық сүт</w:t>
            </w:r>
          </w:p>
        </w:tc>
        <w:tc>
          <w:tcPr>
            <w:tcW w:w="984" w:type="dxa"/>
            <w:vAlign w:val="center"/>
          </w:tcPr>
          <w:p w14:paraId="479E5860"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72,09</w:t>
            </w:r>
          </w:p>
        </w:tc>
        <w:tc>
          <w:tcPr>
            <w:tcW w:w="868" w:type="dxa"/>
            <w:vAlign w:val="center"/>
          </w:tcPr>
          <w:p w14:paraId="20B12BF3"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70,72</w:t>
            </w:r>
          </w:p>
        </w:tc>
        <w:tc>
          <w:tcPr>
            <w:tcW w:w="839" w:type="dxa"/>
            <w:vAlign w:val="center"/>
          </w:tcPr>
          <w:p w14:paraId="47EFD149"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83,60</w:t>
            </w:r>
          </w:p>
        </w:tc>
        <w:tc>
          <w:tcPr>
            <w:tcW w:w="770" w:type="dxa"/>
            <w:vAlign w:val="center"/>
          </w:tcPr>
          <w:p w14:paraId="563CA659"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83,60</w:t>
            </w:r>
          </w:p>
        </w:tc>
        <w:tc>
          <w:tcPr>
            <w:tcW w:w="791" w:type="dxa"/>
            <w:vAlign w:val="center"/>
          </w:tcPr>
          <w:p w14:paraId="6FC69373"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101,26</w:t>
            </w:r>
          </w:p>
        </w:tc>
        <w:tc>
          <w:tcPr>
            <w:tcW w:w="710" w:type="dxa"/>
            <w:vAlign w:val="center"/>
          </w:tcPr>
          <w:p w14:paraId="30138AEE"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29,17</w:t>
            </w:r>
          </w:p>
        </w:tc>
        <w:tc>
          <w:tcPr>
            <w:tcW w:w="711" w:type="dxa"/>
            <w:vAlign w:val="center"/>
          </w:tcPr>
          <w:p w14:paraId="78C59284"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40,46</w:t>
            </w:r>
          </w:p>
        </w:tc>
        <w:tc>
          <w:tcPr>
            <w:tcW w:w="980" w:type="dxa"/>
            <w:vAlign w:val="center"/>
          </w:tcPr>
          <w:p w14:paraId="4E92CBC9"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82,26</w:t>
            </w:r>
          </w:p>
        </w:tc>
      </w:tr>
      <w:tr w:rsidR="001F6D63" w:rsidRPr="007D04E9" w14:paraId="45FEB949" w14:textId="77777777" w:rsidTr="004A04C0">
        <w:trPr>
          <w:trHeight w:val="195"/>
        </w:trPr>
        <w:tc>
          <w:tcPr>
            <w:tcW w:w="2950" w:type="dxa"/>
          </w:tcPr>
          <w:p w14:paraId="62BFAD50" w14:textId="7B8A5712" w:rsidR="001F6D63" w:rsidRPr="007D04E9" w:rsidRDefault="001F6D63" w:rsidP="00EC0A32">
            <w:pPr>
              <w:pStyle w:val="a9"/>
              <w:tabs>
                <w:tab w:val="left" w:pos="308"/>
              </w:tabs>
              <w:ind w:left="0"/>
            </w:pPr>
            <w:r w:rsidRPr="007D04E9">
              <w:t xml:space="preserve">6. Май және сүт </w:t>
            </w:r>
            <w:r w:rsidR="00F437FF" w:rsidRPr="007D04E9">
              <w:rPr>
                <w:lang w:val="kk-KZ"/>
              </w:rPr>
              <w:t xml:space="preserve">өнімдері </w:t>
            </w:r>
            <w:r w:rsidRPr="007D04E9">
              <w:t>(пасталар)</w:t>
            </w:r>
          </w:p>
        </w:tc>
        <w:tc>
          <w:tcPr>
            <w:tcW w:w="984" w:type="dxa"/>
            <w:vAlign w:val="center"/>
          </w:tcPr>
          <w:p w14:paraId="6E68C913"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150,8</w:t>
            </w:r>
          </w:p>
        </w:tc>
        <w:tc>
          <w:tcPr>
            <w:tcW w:w="868" w:type="dxa"/>
            <w:vAlign w:val="center"/>
          </w:tcPr>
          <w:p w14:paraId="44F6D723"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61,26</w:t>
            </w:r>
          </w:p>
        </w:tc>
        <w:tc>
          <w:tcPr>
            <w:tcW w:w="839" w:type="dxa"/>
            <w:vAlign w:val="center"/>
          </w:tcPr>
          <w:p w14:paraId="4CA82FA8"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133,89</w:t>
            </w:r>
          </w:p>
        </w:tc>
        <w:tc>
          <w:tcPr>
            <w:tcW w:w="770" w:type="dxa"/>
            <w:vAlign w:val="center"/>
          </w:tcPr>
          <w:p w14:paraId="6B3926FB"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83,60</w:t>
            </w:r>
          </w:p>
        </w:tc>
        <w:tc>
          <w:tcPr>
            <w:tcW w:w="791" w:type="dxa"/>
            <w:vAlign w:val="center"/>
          </w:tcPr>
          <w:p w14:paraId="0A995B0E"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51,2</w:t>
            </w:r>
          </w:p>
        </w:tc>
        <w:tc>
          <w:tcPr>
            <w:tcW w:w="710" w:type="dxa"/>
            <w:vAlign w:val="center"/>
          </w:tcPr>
          <w:p w14:paraId="3846E2E8"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-99,6</w:t>
            </w:r>
          </w:p>
        </w:tc>
        <w:tc>
          <w:tcPr>
            <w:tcW w:w="711" w:type="dxa"/>
            <w:vAlign w:val="center"/>
          </w:tcPr>
          <w:p w14:paraId="127BA850"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-66,1</w:t>
            </w:r>
          </w:p>
        </w:tc>
        <w:tc>
          <w:tcPr>
            <w:tcW w:w="980" w:type="dxa"/>
            <w:vAlign w:val="center"/>
          </w:tcPr>
          <w:p w14:paraId="2CF4CA39"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96,15</w:t>
            </w:r>
          </w:p>
        </w:tc>
      </w:tr>
      <w:tr w:rsidR="001F6D63" w:rsidRPr="007D04E9" w14:paraId="17DB5074" w14:textId="77777777" w:rsidTr="004A04C0">
        <w:trPr>
          <w:trHeight w:val="195"/>
        </w:trPr>
        <w:tc>
          <w:tcPr>
            <w:tcW w:w="2950" w:type="dxa"/>
          </w:tcPr>
          <w:p w14:paraId="5816F16C" w14:textId="77777777" w:rsidR="001F6D63" w:rsidRPr="007D04E9" w:rsidRDefault="001F6D63" w:rsidP="00EC0A32">
            <w:pPr>
              <w:pStyle w:val="a9"/>
              <w:tabs>
                <w:tab w:val="left" w:pos="308"/>
              </w:tabs>
              <w:ind w:left="0"/>
            </w:pPr>
            <w:r w:rsidRPr="007D04E9">
              <w:t>7. Ірімшік пен сүзбе</w:t>
            </w:r>
          </w:p>
        </w:tc>
        <w:tc>
          <w:tcPr>
            <w:tcW w:w="984" w:type="dxa"/>
            <w:vAlign w:val="center"/>
          </w:tcPr>
          <w:p w14:paraId="03389627"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155,35</w:t>
            </w:r>
          </w:p>
        </w:tc>
        <w:tc>
          <w:tcPr>
            <w:tcW w:w="868" w:type="dxa"/>
            <w:vAlign w:val="center"/>
          </w:tcPr>
          <w:p w14:paraId="2CE50872"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38,28</w:t>
            </w:r>
          </w:p>
        </w:tc>
        <w:tc>
          <w:tcPr>
            <w:tcW w:w="839" w:type="dxa"/>
            <w:vAlign w:val="center"/>
          </w:tcPr>
          <w:p w14:paraId="6981D2AF"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305,99</w:t>
            </w:r>
          </w:p>
        </w:tc>
        <w:tc>
          <w:tcPr>
            <w:tcW w:w="770" w:type="dxa"/>
            <w:vAlign w:val="center"/>
          </w:tcPr>
          <w:p w14:paraId="347C692E"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106,92</w:t>
            </w:r>
          </w:p>
        </w:tc>
        <w:tc>
          <w:tcPr>
            <w:tcW w:w="791" w:type="dxa"/>
            <w:vAlign w:val="center"/>
          </w:tcPr>
          <w:p w14:paraId="23DBC8E1"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91,1849</w:t>
            </w:r>
          </w:p>
        </w:tc>
        <w:tc>
          <w:tcPr>
            <w:tcW w:w="710" w:type="dxa"/>
            <w:vAlign w:val="center"/>
          </w:tcPr>
          <w:p w14:paraId="41B617EF"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-64,2</w:t>
            </w:r>
          </w:p>
        </w:tc>
        <w:tc>
          <w:tcPr>
            <w:tcW w:w="711" w:type="dxa"/>
            <w:vAlign w:val="center"/>
          </w:tcPr>
          <w:p w14:paraId="01C10E82"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-41,3</w:t>
            </w:r>
          </w:p>
        </w:tc>
        <w:tc>
          <w:tcPr>
            <w:tcW w:w="980" w:type="dxa"/>
            <w:vAlign w:val="center"/>
          </w:tcPr>
          <w:p w14:paraId="66564D2B"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139,54</w:t>
            </w:r>
          </w:p>
        </w:tc>
      </w:tr>
      <w:tr w:rsidR="001F6D63" w:rsidRPr="007D04E9" w14:paraId="4A05745B" w14:textId="77777777" w:rsidTr="004A04C0">
        <w:trPr>
          <w:trHeight w:val="195"/>
        </w:trPr>
        <w:tc>
          <w:tcPr>
            <w:tcW w:w="2950" w:type="dxa"/>
          </w:tcPr>
          <w:p w14:paraId="53AA36D9" w14:textId="77777777" w:rsidR="001F6D63" w:rsidRPr="007D04E9" w:rsidRDefault="001F6D63" w:rsidP="00EC0A32">
            <w:pPr>
              <w:pStyle w:val="a9"/>
              <w:tabs>
                <w:tab w:val="left" w:pos="308"/>
              </w:tabs>
              <w:ind w:left="0"/>
            </w:pPr>
            <w:r w:rsidRPr="007D04E9">
              <w:t>8. Йогурт, сүт және басқа ашытылған немесе ашытылған кілегей</w:t>
            </w:r>
          </w:p>
        </w:tc>
        <w:tc>
          <w:tcPr>
            <w:tcW w:w="984" w:type="dxa"/>
            <w:vAlign w:val="center"/>
          </w:tcPr>
          <w:p w14:paraId="44071253"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0</w:t>
            </w:r>
          </w:p>
        </w:tc>
        <w:tc>
          <w:tcPr>
            <w:tcW w:w="868" w:type="dxa"/>
            <w:vAlign w:val="center"/>
          </w:tcPr>
          <w:p w14:paraId="5E56DEC8"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100</w:t>
            </w:r>
          </w:p>
        </w:tc>
        <w:tc>
          <w:tcPr>
            <w:tcW w:w="839" w:type="dxa"/>
            <w:vAlign w:val="center"/>
          </w:tcPr>
          <w:p w14:paraId="45AD7653"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112,74</w:t>
            </w:r>
          </w:p>
        </w:tc>
        <w:tc>
          <w:tcPr>
            <w:tcW w:w="770" w:type="dxa"/>
            <w:vAlign w:val="center"/>
          </w:tcPr>
          <w:p w14:paraId="2AA11590"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106,0</w:t>
            </w:r>
          </w:p>
        </w:tc>
        <w:tc>
          <w:tcPr>
            <w:tcW w:w="791" w:type="dxa"/>
            <w:vAlign w:val="center"/>
          </w:tcPr>
          <w:p w14:paraId="00C4ECC3"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88,02</w:t>
            </w:r>
          </w:p>
        </w:tc>
        <w:tc>
          <w:tcPr>
            <w:tcW w:w="710" w:type="dxa"/>
            <w:vAlign w:val="center"/>
          </w:tcPr>
          <w:p w14:paraId="1DBBB834"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88,02</w:t>
            </w:r>
          </w:p>
        </w:tc>
        <w:tc>
          <w:tcPr>
            <w:tcW w:w="711" w:type="dxa"/>
            <w:vAlign w:val="center"/>
          </w:tcPr>
          <w:p w14:paraId="459661AF"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100</w:t>
            </w:r>
          </w:p>
        </w:tc>
        <w:tc>
          <w:tcPr>
            <w:tcW w:w="980" w:type="dxa"/>
            <w:vAlign w:val="center"/>
          </w:tcPr>
          <w:p w14:paraId="352E3DCB"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81,35</w:t>
            </w:r>
          </w:p>
        </w:tc>
      </w:tr>
      <w:tr w:rsidR="001F6D63" w:rsidRPr="007D04E9" w14:paraId="0E57CDD6" w14:textId="77777777" w:rsidTr="004A04C0">
        <w:trPr>
          <w:trHeight w:val="195"/>
        </w:trPr>
        <w:tc>
          <w:tcPr>
            <w:tcW w:w="2950" w:type="dxa"/>
          </w:tcPr>
          <w:p w14:paraId="4E4D9835" w14:textId="77777777" w:rsidR="001F6D63" w:rsidRPr="007D04E9" w:rsidRDefault="001F6D63" w:rsidP="00EC0A32">
            <w:pPr>
              <w:pStyle w:val="a9"/>
              <w:tabs>
                <w:tab w:val="left" w:pos="308"/>
              </w:tabs>
              <w:ind w:left="0"/>
            </w:pPr>
            <w:r w:rsidRPr="007D04E9">
              <w:t>9. Йодталған тұз</w:t>
            </w:r>
          </w:p>
        </w:tc>
        <w:tc>
          <w:tcPr>
            <w:tcW w:w="984" w:type="dxa"/>
            <w:vAlign w:val="center"/>
          </w:tcPr>
          <w:p w14:paraId="11D4F83B"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0</w:t>
            </w:r>
          </w:p>
        </w:tc>
        <w:tc>
          <w:tcPr>
            <w:tcW w:w="868" w:type="dxa"/>
            <w:vAlign w:val="center"/>
          </w:tcPr>
          <w:p w14:paraId="3243B425"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100</w:t>
            </w:r>
          </w:p>
        </w:tc>
        <w:tc>
          <w:tcPr>
            <w:tcW w:w="839" w:type="dxa"/>
            <w:vAlign w:val="center"/>
          </w:tcPr>
          <w:p w14:paraId="6A62B892"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102,87</w:t>
            </w:r>
          </w:p>
        </w:tc>
        <w:tc>
          <w:tcPr>
            <w:tcW w:w="770" w:type="dxa"/>
            <w:vAlign w:val="center"/>
          </w:tcPr>
          <w:p w14:paraId="684F9DAA"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70,76</w:t>
            </w:r>
          </w:p>
        </w:tc>
        <w:tc>
          <w:tcPr>
            <w:tcW w:w="791" w:type="dxa"/>
            <w:vAlign w:val="center"/>
          </w:tcPr>
          <w:p w14:paraId="516080C9"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117,58</w:t>
            </w:r>
          </w:p>
        </w:tc>
        <w:tc>
          <w:tcPr>
            <w:tcW w:w="710" w:type="dxa"/>
            <w:vAlign w:val="center"/>
          </w:tcPr>
          <w:p w14:paraId="7E398CC9"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117,58</w:t>
            </w:r>
          </w:p>
        </w:tc>
        <w:tc>
          <w:tcPr>
            <w:tcW w:w="711" w:type="dxa"/>
            <w:vAlign w:val="center"/>
          </w:tcPr>
          <w:p w14:paraId="00DAFF32"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100</w:t>
            </w:r>
          </w:p>
        </w:tc>
        <w:tc>
          <w:tcPr>
            <w:tcW w:w="980" w:type="dxa"/>
            <w:vAlign w:val="center"/>
          </w:tcPr>
          <w:p w14:paraId="6C7CE486"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78,24</w:t>
            </w:r>
          </w:p>
        </w:tc>
      </w:tr>
      <w:tr w:rsidR="001F6D63" w:rsidRPr="007D04E9" w14:paraId="4FC0D387" w14:textId="77777777" w:rsidTr="004A04C0">
        <w:trPr>
          <w:trHeight w:val="195"/>
        </w:trPr>
        <w:tc>
          <w:tcPr>
            <w:tcW w:w="2950" w:type="dxa"/>
          </w:tcPr>
          <w:p w14:paraId="598051FF" w14:textId="77777777" w:rsidR="001F6D63" w:rsidRPr="007D04E9" w:rsidRDefault="001F6D63" w:rsidP="00EC0A32">
            <w:pPr>
              <w:pStyle w:val="a9"/>
              <w:tabs>
                <w:tab w:val="left" w:pos="308"/>
              </w:tabs>
              <w:ind w:left="0"/>
            </w:pPr>
            <w:r w:rsidRPr="007D04E9">
              <w:t>10. Экологиялық таза өнім өндірудің орташа көрсеткіші</w:t>
            </w:r>
          </w:p>
        </w:tc>
        <w:tc>
          <w:tcPr>
            <w:tcW w:w="984" w:type="dxa"/>
            <w:vAlign w:val="center"/>
          </w:tcPr>
          <w:p w14:paraId="2AD699E0"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90,53</w:t>
            </w:r>
          </w:p>
        </w:tc>
        <w:tc>
          <w:tcPr>
            <w:tcW w:w="868" w:type="dxa"/>
            <w:vAlign w:val="center"/>
          </w:tcPr>
          <w:p w14:paraId="05D9F1FB"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83,46</w:t>
            </w:r>
          </w:p>
        </w:tc>
        <w:tc>
          <w:tcPr>
            <w:tcW w:w="839" w:type="dxa"/>
            <w:vAlign w:val="center"/>
          </w:tcPr>
          <w:p w14:paraId="1524E83A"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122,62</w:t>
            </w:r>
          </w:p>
        </w:tc>
        <w:tc>
          <w:tcPr>
            <w:tcW w:w="770" w:type="dxa"/>
            <w:vAlign w:val="center"/>
          </w:tcPr>
          <w:p w14:paraId="43EDBBD5"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102,38</w:t>
            </w:r>
          </w:p>
        </w:tc>
        <w:tc>
          <w:tcPr>
            <w:tcW w:w="791" w:type="dxa"/>
            <w:vAlign w:val="center"/>
          </w:tcPr>
          <w:p w14:paraId="124BAE27"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101,61</w:t>
            </w:r>
          </w:p>
        </w:tc>
        <w:tc>
          <w:tcPr>
            <w:tcW w:w="710" w:type="dxa"/>
            <w:vAlign w:val="center"/>
          </w:tcPr>
          <w:p w14:paraId="7C64C47D"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11,08</w:t>
            </w:r>
          </w:p>
        </w:tc>
        <w:tc>
          <w:tcPr>
            <w:tcW w:w="711" w:type="dxa"/>
            <w:vAlign w:val="center"/>
          </w:tcPr>
          <w:p w14:paraId="40D2E3B3"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12,24</w:t>
            </w:r>
          </w:p>
        </w:tc>
        <w:tc>
          <w:tcPr>
            <w:tcW w:w="980" w:type="dxa"/>
            <w:vAlign w:val="center"/>
          </w:tcPr>
          <w:p w14:paraId="75762044" w14:textId="77777777" w:rsidR="001F6D63" w:rsidRPr="007D04E9" w:rsidRDefault="001F6D63" w:rsidP="005E2A5E">
            <w:pPr>
              <w:tabs>
                <w:tab w:val="left" w:pos="1635"/>
              </w:tabs>
              <w:ind w:left="-62" w:right="-80"/>
              <w:jc w:val="center"/>
              <w:rPr>
                <w:rFonts w:ascii="Times New Roman" w:hAnsi="Times New Roman"/>
                <w:color w:val="000000"/>
                <w:sz w:val="24"/>
                <w:szCs w:val="24"/>
                <w:lang w:eastAsia="ru-RU"/>
              </w:rPr>
            </w:pPr>
            <w:r w:rsidRPr="007D04E9">
              <w:rPr>
                <w:rFonts w:ascii="Times New Roman" w:hAnsi="Times New Roman"/>
                <w:sz w:val="24"/>
                <w:szCs w:val="24"/>
              </w:rPr>
              <w:t>100,12</w:t>
            </w:r>
          </w:p>
        </w:tc>
      </w:tr>
      <w:tr w:rsidR="001F6D63" w:rsidRPr="007D04E9" w14:paraId="7E199D33" w14:textId="77777777" w:rsidTr="005E2A5E">
        <w:trPr>
          <w:trHeight w:val="1376"/>
        </w:trPr>
        <w:tc>
          <w:tcPr>
            <w:tcW w:w="2950" w:type="dxa"/>
          </w:tcPr>
          <w:p w14:paraId="337FC194" w14:textId="77777777" w:rsidR="001F6D63" w:rsidRPr="007D04E9" w:rsidRDefault="001F6D63" w:rsidP="00EC0A32">
            <w:pPr>
              <w:pStyle w:val="a9"/>
              <w:tabs>
                <w:tab w:val="left" w:pos="308"/>
              </w:tabs>
              <w:ind w:left="0"/>
            </w:pPr>
            <w:r w:rsidRPr="007D04E9">
              <w:t>11. Экологиялық ішкі жүйенің индексін бағалау</w:t>
            </w:r>
          </w:p>
        </w:tc>
        <w:tc>
          <w:tcPr>
            <w:tcW w:w="1852" w:type="dxa"/>
            <w:gridSpan w:val="2"/>
          </w:tcPr>
          <w:p w14:paraId="473214F2" w14:textId="77777777" w:rsidR="001F6D63" w:rsidRPr="007D04E9" w:rsidRDefault="001F6D63" w:rsidP="00EC0A32">
            <w:pPr>
              <w:tabs>
                <w:tab w:val="left" w:pos="1635"/>
              </w:tabs>
              <w:rPr>
                <w:rFonts w:ascii="Times New Roman" w:hAnsi="Times New Roman"/>
                <w:sz w:val="24"/>
                <w:szCs w:val="24"/>
              </w:rPr>
            </w:pPr>
            <w:r w:rsidRPr="007D04E9">
              <w:rPr>
                <w:rFonts w:ascii="Times New Roman" w:hAnsi="Times New Roman"/>
                <w:sz w:val="24"/>
                <w:szCs w:val="24"/>
              </w:rPr>
              <w:t>Төмен деңгей, 3-топ</w:t>
            </w:r>
          </w:p>
          <w:p w14:paraId="675A5B02" w14:textId="77777777" w:rsidR="001F6D63" w:rsidRPr="007D04E9" w:rsidRDefault="001F6D63" w:rsidP="00EC0A32">
            <w:pPr>
              <w:tabs>
                <w:tab w:val="left" w:pos="1635"/>
              </w:tabs>
              <w:rPr>
                <w:rFonts w:ascii="Times New Roman" w:hAnsi="Times New Roman"/>
                <w:sz w:val="24"/>
                <w:szCs w:val="24"/>
              </w:rPr>
            </w:pPr>
            <w:r w:rsidRPr="007D04E9">
              <w:rPr>
                <w:rFonts w:ascii="Times New Roman" w:hAnsi="Times New Roman"/>
                <w:sz w:val="24"/>
                <w:szCs w:val="24"/>
              </w:rPr>
              <w:t>Тұрақсыз даму, 3-топ</w:t>
            </w:r>
          </w:p>
          <w:p w14:paraId="1062466D" w14:textId="4925C5E9" w:rsidR="001F6D63" w:rsidRPr="007D04E9" w:rsidRDefault="001F6D63" w:rsidP="00EC0A32">
            <w:pPr>
              <w:tabs>
                <w:tab w:val="left" w:pos="1635"/>
              </w:tabs>
              <w:rPr>
                <w:rFonts w:ascii="Times New Roman" w:hAnsi="Times New Roman"/>
                <w:color w:val="000000"/>
                <w:sz w:val="24"/>
                <w:szCs w:val="24"/>
                <w:lang w:eastAsia="ru-RU"/>
              </w:rPr>
            </w:pPr>
            <w:r w:rsidRPr="007D04E9">
              <w:rPr>
                <w:rFonts w:ascii="Times New Roman" w:hAnsi="Times New Roman"/>
                <w:sz w:val="24"/>
                <w:szCs w:val="24"/>
              </w:rPr>
              <w:t>Тұрақтылық</w:t>
            </w:r>
            <w:r w:rsidR="004A04C0">
              <w:rPr>
                <w:rFonts w:ascii="Times New Roman" w:hAnsi="Times New Roman"/>
                <w:sz w:val="24"/>
                <w:szCs w:val="24"/>
              </w:rPr>
              <w:t xml:space="preserve"> </w:t>
            </w:r>
            <w:r w:rsidRPr="007D04E9">
              <w:rPr>
                <w:rFonts w:ascii="Times New Roman" w:hAnsi="Times New Roman"/>
                <w:sz w:val="24"/>
                <w:szCs w:val="24"/>
              </w:rPr>
              <w:t>тың дағдарыс жағдайы</w:t>
            </w:r>
          </w:p>
        </w:tc>
        <w:tc>
          <w:tcPr>
            <w:tcW w:w="839" w:type="dxa"/>
          </w:tcPr>
          <w:p w14:paraId="25349040" w14:textId="77777777" w:rsidR="001F6D63" w:rsidRPr="007D04E9" w:rsidRDefault="001F6D63" w:rsidP="00EC0A32">
            <w:pPr>
              <w:tabs>
                <w:tab w:val="left" w:pos="1635"/>
              </w:tabs>
              <w:rPr>
                <w:rFonts w:ascii="Times New Roman" w:hAnsi="Times New Roman"/>
                <w:color w:val="000000"/>
                <w:sz w:val="24"/>
                <w:szCs w:val="24"/>
                <w:lang w:eastAsia="ru-RU"/>
              </w:rPr>
            </w:pPr>
            <w:r w:rsidRPr="007D04E9">
              <w:rPr>
                <w:rFonts w:ascii="Times New Roman" w:hAnsi="Times New Roman"/>
                <w:color w:val="000000"/>
                <w:sz w:val="24"/>
                <w:szCs w:val="24"/>
                <w:lang w:eastAsia="ru-RU"/>
              </w:rPr>
              <w:t>Жоғары</w:t>
            </w:r>
          </w:p>
          <w:p w14:paraId="6C8EBA1E" w14:textId="77777777" w:rsidR="001F6D63" w:rsidRPr="007D04E9" w:rsidRDefault="001F6D63" w:rsidP="00EC0A32">
            <w:pPr>
              <w:tabs>
                <w:tab w:val="left" w:pos="1635"/>
              </w:tabs>
              <w:rPr>
                <w:rFonts w:ascii="Times New Roman" w:hAnsi="Times New Roman"/>
                <w:color w:val="000000"/>
                <w:sz w:val="24"/>
                <w:szCs w:val="24"/>
                <w:lang w:eastAsia="ru-RU"/>
              </w:rPr>
            </w:pPr>
            <w:r w:rsidRPr="007D04E9">
              <w:rPr>
                <w:rFonts w:ascii="Times New Roman" w:hAnsi="Times New Roman"/>
                <w:color w:val="000000"/>
                <w:sz w:val="24"/>
                <w:szCs w:val="24"/>
                <w:lang w:val="kk-KZ" w:eastAsia="ru-RU"/>
              </w:rPr>
              <w:t>т</w:t>
            </w:r>
            <w:r w:rsidRPr="007D04E9">
              <w:rPr>
                <w:rFonts w:ascii="Times New Roman" w:hAnsi="Times New Roman"/>
                <w:color w:val="000000"/>
                <w:sz w:val="24"/>
                <w:szCs w:val="24"/>
                <w:lang w:eastAsia="ru-RU"/>
              </w:rPr>
              <w:t>ұрақты даму, 1 топ</w:t>
            </w:r>
          </w:p>
        </w:tc>
        <w:tc>
          <w:tcPr>
            <w:tcW w:w="1561" w:type="dxa"/>
            <w:gridSpan w:val="2"/>
          </w:tcPr>
          <w:p w14:paraId="3A870D0E" w14:textId="77777777" w:rsidR="001F6D63" w:rsidRPr="007D04E9" w:rsidRDefault="001F6D63" w:rsidP="00EC0A32">
            <w:pPr>
              <w:tabs>
                <w:tab w:val="left" w:pos="1635"/>
              </w:tabs>
              <w:rPr>
                <w:rFonts w:ascii="Times New Roman" w:hAnsi="Times New Roman"/>
                <w:color w:val="000000"/>
                <w:sz w:val="24"/>
                <w:szCs w:val="24"/>
                <w:lang w:eastAsia="ru-RU"/>
              </w:rPr>
            </w:pPr>
            <w:r w:rsidRPr="007D04E9">
              <w:rPr>
                <w:rFonts w:ascii="Times New Roman" w:hAnsi="Times New Roman"/>
                <w:sz w:val="24"/>
                <w:szCs w:val="24"/>
              </w:rPr>
              <w:t>Орташа деңгей, 2-топ, тұрақсыздық белгілері бар даму</w:t>
            </w:r>
          </w:p>
        </w:tc>
        <w:tc>
          <w:tcPr>
            <w:tcW w:w="710" w:type="dxa"/>
          </w:tcPr>
          <w:p w14:paraId="6A0CAB2C" w14:textId="48B8C4E7" w:rsidR="001F6D63" w:rsidRPr="005E2A5E" w:rsidRDefault="005E2A5E" w:rsidP="00EC0A32">
            <w:pPr>
              <w:tabs>
                <w:tab w:val="left" w:pos="1635"/>
              </w:tabs>
              <w:rPr>
                <w:rFonts w:ascii="Times New Roman" w:hAnsi="Times New Roman"/>
                <w:color w:val="000000"/>
                <w:sz w:val="24"/>
                <w:szCs w:val="24"/>
                <w:lang w:val="kk-KZ" w:eastAsia="ru-RU"/>
              </w:rPr>
            </w:pPr>
            <w:r>
              <w:rPr>
                <w:rFonts w:ascii="Times New Roman" w:hAnsi="Times New Roman"/>
                <w:color w:val="000000"/>
                <w:sz w:val="24"/>
                <w:szCs w:val="24"/>
                <w:lang w:val="kk-KZ" w:eastAsia="ru-RU"/>
              </w:rPr>
              <w:t>-</w:t>
            </w:r>
          </w:p>
        </w:tc>
        <w:tc>
          <w:tcPr>
            <w:tcW w:w="711" w:type="dxa"/>
          </w:tcPr>
          <w:p w14:paraId="030FB611" w14:textId="7366B1E6" w:rsidR="001F6D63" w:rsidRPr="005E2A5E" w:rsidRDefault="005E2A5E" w:rsidP="00EC0A32">
            <w:pPr>
              <w:tabs>
                <w:tab w:val="left" w:pos="1635"/>
              </w:tabs>
              <w:rPr>
                <w:rFonts w:ascii="Times New Roman" w:hAnsi="Times New Roman"/>
                <w:color w:val="000000"/>
                <w:sz w:val="24"/>
                <w:szCs w:val="24"/>
                <w:lang w:val="kk-KZ" w:eastAsia="ru-RU"/>
              </w:rPr>
            </w:pPr>
            <w:r>
              <w:rPr>
                <w:rFonts w:ascii="Times New Roman" w:hAnsi="Times New Roman"/>
                <w:color w:val="000000"/>
                <w:sz w:val="24"/>
                <w:szCs w:val="24"/>
                <w:lang w:val="kk-KZ" w:eastAsia="ru-RU"/>
              </w:rPr>
              <w:t>-</w:t>
            </w:r>
          </w:p>
        </w:tc>
        <w:tc>
          <w:tcPr>
            <w:tcW w:w="980" w:type="dxa"/>
          </w:tcPr>
          <w:p w14:paraId="0CC8600D" w14:textId="24CF889D" w:rsidR="001F6D63" w:rsidRPr="007D04E9" w:rsidRDefault="001F6D63" w:rsidP="00EC0A32">
            <w:pPr>
              <w:tabs>
                <w:tab w:val="left" w:pos="1635"/>
              </w:tabs>
              <w:rPr>
                <w:rFonts w:ascii="Times New Roman" w:hAnsi="Times New Roman"/>
                <w:color w:val="000000"/>
                <w:sz w:val="24"/>
                <w:szCs w:val="24"/>
                <w:lang w:eastAsia="ru-RU"/>
              </w:rPr>
            </w:pPr>
            <w:r w:rsidRPr="007D04E9">
              <w:rPr>
                <w:rFonts w:ascii="Times New Roman" w:hAnsi="Times New Roman"/>
                <w:color w:val="000000"/>
                <w:sz w:val="24"/>
                <w:szCs w:val="24"/>
                <w:lang w:eastAsia="ru-RU"/>
              </w:rPr>
              <w:t>Квази төзім</w:t>
            </w:r>
            <w:r w:rsidR="005E2A5E">
              <w:rPr>
                <w:rFonts w:ascii="Times New Roman" w:hAnsi="Times New Roman"/>
                <w:color w:val="000000"/>
                <w:sz w:val="24"/>
                <w:szCs w:val="24"/>
                <w:lang w:val="kk-KZ" w:eastAsia="ru-RU"/>
              </w:rPr>
              <w:t xml:space="preserve"> </w:t>
            </w:r>
            <w:r w:rsidRPr="007D04E9">
              <w:rPr>
                <w:rFonts w:ascii="Times New Roman" w:hAnsi="Times New Roman"/>
                <w:color w:val="000000"/>
                <w:sz w:val="24"/>
                <w:szCs w:val="24"/>
                <w:lang w:eastAsia="ru-RU"/>
              </w:rPr>
              <w:t>ді, 2-топ</w:t>
            </w:r>
          </w:p>
        </w:tc>
      </w:tr>
      <w:tr w:rsidR="001F6D63" w:rsidRPr="007D04E9" w14:paraId="10E2AACA" w14:textId="77777777" w:rsidTr="005E2A5E">
        <w:trPr>
          <w:trHeight w:val="195"/>
        </w:trPr>
        <w:tc>
          <w:tcPr>
            <w:tcW w:w="9603" w:type="dxa"/>
            <w:gridSpan w:val="9"/>
          </w:tcPr>
          <w:p w14:paraId="37B0B37E" w14:textId="370FDC73" w:rsidR="001F6D63" w:rsidRPr="007D04E9" w:rsidRDefault="001F6D63" w:rsidP="005E2A5E">
            <w:pPr>
              <w:tabs>
                <w:tab w:val="left" w:pos="1635"/>
              </w:tabs>
              <w:ind w:firstLine="545"/>
              <w:rPr>
                <w:rFonts w:ascii="Times New Roman" w:hAnsi="Times New Roman"/>
                <w:color w:val="000000"/>
                <w:sz w:val="24"/>
                <w:szCs w:val="24"/>
                <w:lang w:eastAsia="ru-RU"/>
              </w:rPr>
            </w:pPr>
            <w:r w:rsidRPr="007D04E9">
              <w:rPr>
                <w:rFonts w:ascii="Times New Roman" w:hAnsi="Times New Roman"/>
                <w:color w:val="000000"/>
                <w:sz w:val="24"/>
                <w:szCs w:val="24"/>
                <w:lang w:eastAsia="ru-RU"/>
              </w:rPr>
              <w:t xml:space="preserve">Ескерту </w:t>
            </w:r>
            <w:r w:rsidR="00D36F05">
              <w:rPr>
                <w:rFonts w:ascii="Times New Roman" w:hAnsi="Times New Roman"/>
                <w:color w:val="000000"/>
                <w:sz w:val="24"/>
                <w:szCs w:val="24"/>
                <w:lang w:val="kk-KZ" w:eastAsia="ru-RU"/>
              </w:rPr>
              <w:t xml:space="preserve">– </w:t>
            </w:r>
            <w:r w:rsidR="00D36F05" w:rsidRPr="007D04E9">
              <w:rPr>
                <w:rFonts w:ascii="Times New Roman" w:hAnsi="Times New Roman"/>
                <w:color w:val="000000"/>
                <w:sz w:val="24"/>
                <w:szCs w:val="24"/>
                <w:lang w:eastAsia="ru-RU"/>
              </w:rPr>
              <w:t xml:space="preserve">Автор </w:t>
            </w:r>
            <w:r w:rsidRPr="007D04E9">
              <w:rPr>
                <w:rFonts w:ascii="Times New Roman" w:hAnsi="Times New Roman"/>
                <w:color w:val="000000"/>
                <w:sz w:val="24"/>
                <w:szCs w:val="24"/>
                <w:lang w:eastAsia="ru-RU"/>
              </w:rPr>
              <w:t>құрастырған</w:t>
            </w:r>
          </w:p>
        </w:tc>
      </w:tr>
    </w:tbl>
    <w:p w14:paraId="62BEBBD5" w14:textId="77777777" w:rsidR="001F6D63" w:rsidRPr="00BB7500" w:rsidRDefault="001F6D63" w:rsidP="00EC0A32">
      <w:pPr>
        <w:spacing w:after="0" w:line="240" w:lineRule="auto"/>
        <w:ind w:firstLine="709"/>
        <w:jc w:val="both"/>
        <w:rPr>
          <w:rFonts w:ascii="Times New Roman" w:eastAsia="Times New Roman" w:hAnsi="Times New Roman" w:cs="Times New Roman"/>
          <w:sz w:val="28"/>
          <w:szCs w:val="28"/>
          <w:lang w:val="kk-KZ" w:eastAsia="ru-RU"/>
        </w:rPr>
      </w:pPr>
    </w:p>
    <w:p w14:paraId="7D41102F" w14:textId="77777777" w:rsidR="001F6D63" w:rsidRPr="00BB7500" w:rsidRDefault="001F6D63" w:rsidP="005E2A5E">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Бұдан әрі зерттеу жұмысымызда республикадағы экологиялық таза тамақ өнімдерін өндіру индекстерін есептедік, нәтижесі 6</w:t>
      </w:r>
      <w:r>
        <w:rPr>
          <w:rFonts w:ascii="Times New Roman" w:eastAsia="Times New Roman" w:hAnsi="Times New Roman" w:cs="Times New Roman"/>
          <w:sz w:val="28"/>
          <w:szCs w:val="28"/>
          <w:lang w:val="kk-KZ" w:eastAsia="ru-RU"/>
        </w:rPr>
        <w:t>0</w:t>
      </w:r>
      <w:r w:rsidRPr="00BB7500">
        <w:rPr>
          <w:rFonts w:ascii="Times New Roman" w:eastAsia="Times New Roman" w:hAnsi="Times New Roman" w:cs="Times New Roman"/>
          <w:sz w:val="28"/>
          <w:szCs w:val="28"/>
          <w:lang w:val="kk-KZ" w:eastAsia="ru-RU"/>
        </w:rPr>
        <w:t xml:space="preserve">-кестеде берілді. </w:t>
      </w:r>
    </w:p>
    <w:p w14:paraId="4416D488" w14:textId="77777777" w:rsidR="001F6D63" w:rsidRDefault="001F6D63" w:rsidP="00EC0A32">
      <w:pPr>
        <w:spacing w:after="0" w:line="240" w:lineRule="auto"/>
        <w:ind w:firstLine="567"/>
        <w:jc w:val="both"/>
        <w:rPr>
          <w:rFonts w:ascii="Times New Roman" w:eastAsia="Times New Roman" w:hAnsi="Times New Roman" w:cs="Times New Roman"/>
          <w:sz w:val="28"/>
          <w:szCs w:val="28"/>
          <w:lang w:val="kk-KZ" w:eastAsia="ru-RU"/>
        </w:rPr>
      </w:pPr>
    </w:p>
    <w:p w14:paraId="492656D5" w14:textId="77777777" w:rsidR="004A04C0" w:rsidRDefault="004A04C0" w:rsidP="00EC0A32">
      <w:pPr>
        <w:spacing w:after="0" w:line="240" w:lineRule="auto"/>
        <w:ind w:firstLine="567"/>
        <w:jc w:val="both"/>
        <w:rPr>
          <w:rFonts w:ascii="Times New Roman" w:eastAsia="Times New Roman" w:hAnsi="Times New Roman" w:cs="Times New Roman"/>
          <w:sz w:val="28"/>
          <w:szCs w:val="28"/>
          <w:lang w:val="kk-KZ" w:eastAsia="ru-RU"/>
        </w:rPr>
      </w:pPr>
    </w:p>
    <w:p w14:paraId="1D9C742B" w14:textId="77777777" w:rsidR="005E2A5E" w:rsidRPr="00BB7500" w:rsidRDefault="005E2A5E" w:rsidP="00EC0A32">
      <w:pPr>
        <w:spacing w:after="0" w:line="240" w:lineRule="auto"/>
        <w:ind w:firstLine="567"/>
        <w:jc w:val="both"/>
        <w:rPr>
          <w:rFonts w:ascii="Times New Roman" w:eastAsia="Times New Roman" w:hAnsi="Times New Roman" w:cs="Times New Roman"/>
          <w:sz w:val="28"/>
          <w:szCs w:val="28"/>
          <w:lang w:val="kk-KZ" w:eastAsia="ru-RU"/>
        </w:rPr>
      </w:pPr>
    </w:p>
    <w:p w14:paraId="5AE633A1" w14:textId="43248EFA" w:rsidR="001F6D63" w:rsidRDefault="001F6D63" w:rsidP="00D36F05">
      <w:pPr>
        <w:spacing w:after="0" w:line="240" w:lineRule="auto"/>
        <w:jc w:val="both"/>
        <w:rPr>
          <w:rFonts w:ascii="Times New Roman" w:eastAsia="Times New Roman" w:hAnsi="Times New Roman" w:cs="Times New Roman"/>
          <w:sz w:val="28"/>
          <w:szCs w:val="28"/>
          <w:lang w:val="kk-KZ" w:eastAsia="ru-RU"/>
        </w:rPr>
      </w:pPr>
      <w:r w:rsidRPr="00511062">
        <w:rPr>
          <w:rFonts w:ascii="Times New Roman" w:eastAsia="Times New Roman" w:hAnsi="Times New Roman" w:cs="Times New Roman"/>
          <w:sz w:val="28"/>
          <w:szCs w:val="28"/>
          <w:lang w:val="kk-KZ" w:eastAsia="ru-RU"/>
        </w:rPr>
        <w:t>Кесте 6</w:t>
      </w:r>
      <w:r>
        <w:rPr>
          <w:rFonts w:ascii="Times New Roman" w:eastAsia="Times New Roman" w:hAnsi="Times New Roman" w:cs="Times New Roman"/>
          <w:sz w:val="28"/>
          <w:szCs w:val="28"/>
          <w:lang w:val="kk-KZ" w:eastAsia="ru-RU"/>
        </w:rPr>
        <w:t>0</w:t>
      </w:r>
      <w:r w:rsidR="00D36F05">
        <w:rPr>
          <w:rFonts w:ascii="Times New Roman" w:eastAsia="Times New Roman" w:hAnsi="Times New Roman" w:cs="Times New Roman"/>
          <w:sz w:val="28"/>
          <w:szCs w:val="28"/>
          <w:lang w:val="kk-KZ" w:eastAsia="ru-RU"/>
        </w:rPr>
        <w:t xml:space="preserve"> – </w:t>
      </w:r>
      <w:r w:rsidR="00F437FF" w:rsidRPr="00F437FF">
        <w:rPr>
          <w:rFonts w:ascii="Times New Roman" w:eastAsia="Times New Roman" w:hAnsi="Times New Roman" w:cs="Times New Roman"/>
          <w:sz w:val="28"/>
          <w:szCs w:val="28"/>
          <w:lang w:val="kk-KZ" w:eastAsia="ru-RU"/>
        </w:rPr>
        <w:t xml:space="preserve">Экологиялық таза тамақ өнімдерін өндіру индекстерін айқындау, тұрақты азық-түлікпен қамтамасыз етудің экологиялық </w:t>
      </w:r>
      <w:r w:rsidR="00F437FF">
        <w:rPr>
          <w:rFonts w:ascii="Times New Roman" w:eastAsia="Times New Roman" w:hAnsi="Times New Roman" w:cs="Times New Roman"/>
          <w:sz w:val="28"/>
          <w:szCs w:val="28"/>
          <w:lang w:val="kk-KZ" w:eastAsia="ru-RU"/>
        </w:rPr>
        <w:t>ішкі</w:t>
      </w:r>
      <w:r w:rsidR="00F437FF" w:rsidRPr="00F437FF">
        <w:rPr>
          <w:rFonts w:ascii="Times New Roman" w:eastAsia="Times New Roman" w:hAnsi="Times New Roman" w:cs="Times New Roman"/>
          <w:sz w:val="28"/>
          <w:szCs w:val="28"/>
          <w:lang w:val="kk-KZ" w:eastAsia="ru-RU"/>
        </w:rPr>
        <w:t xml:space="preserve"> жүйесін  бағалау. %</w:t>
      </w:r>
    </w:p>
    <w:p w14:paraId="162160ED" w14:textId="77777777" w:rsidR="005E2A5E" w:rsidRPr="005E2A5E" w:rsidRDefault="005E2A5E" w:rsidP="005E2A5E">
      <w:pPr>
        <w:spacing w:after="0" w:line="240" w:lineRule="auto"/>
        <w:jc w:val="right"/>
        <w:rPr>
          <w:rFonts w:ascii="Times New Roman" w:eastAsia="Times New Roman" w:hAnsi="Times New Roman" w:cs="Times New Roman"/>
          <w:sz w:val="16"/>
          <w:szCs w:val="16"/>
          <w:lang w:val="kk-KZ" w:eastAsia="ru-RU"/>
        </w:rPr>
      </w:pPr>
    </w:p>
    <w:tbl>
      <w:tblPr>
        <w:tblStyle w:val="11"/>
        <w:tblW w:w="9617" w:type="dxa"/>
        <w:tblInd w:w="150" w:type="dxa"/>
        <w:tblLayout w:type="fixed"/>
        <w:tblLook w:val="01E0" w:firstRow="1" w:lastRow="1" w:firstColumn="1" w:lastColumn="1" w:noHBand="0" w:noVBand="0"/>
      </w:tblPr>
      <w:tblGrid>
        <w:gridCol w:w="3389"/>
        <w:gridCol w:w="851"/>
        <w:gridCol w:w="850"/>
        <w:gridCol w:w="851"/>
        <w:gridCol w:w="850"/>
        <w:gridCol w:w="851"/>
        <w:gridCol w:w="850"/>
        <w:gridCol w:w="1125"/>
      </w:tblGrid>
      <w:tr w:rsidR="001F6D63" w:rsidRPr="007D04E9" w14:paraId="2CDD915B" w14:textId="77777777" w:rsidTr="005E2A5E">
        <w:trPr>
          <w:trHeight w:val="301"/>
        </w:trPr>
        <w:tc>
          <w:tcPr>
            <w:tcW w:w="3389" w:type="dxa"/>
            <w:vMerge w:val="restart"/>
            <w:vAlign w:val="center"/>
          </w:tcPr>
          <w:p w14:paraId="537C6B86" w14:textId="68037534" w:rsidR="001F6D63" w:rsidRPr="005E2A5E" w:rsidRDefault="001F6D63" w:rsidP="005E2A5E">
            <w:pPr>
              <w:jc w:val="center"/>
              <w:rPr>
                <w:rFonts w:ascii="Times New Roman" w:hAnsi="Times New Roman"/>
                <w:sz w:val="24"/>
                <w:szCs w:val="24"/>
                <w:lang w:val="kk-KZ" w:eastAsia="ru-RU"/>
              </w:rPr>
            </w:pPr>
            <w:r w:rsidRPr="007D04E9">
              <w:rPr>
                <w:rFonts w:ascii="Times New Roman" w:hAnsi="Times New Roman"/>
                <w:sz w:val="24"/>
                <w:szCs w:val="24"/>
              </w:rPr>
              <w:t>Өнім түрі</w:t>
            </w:r>
          </w:p>
        </w:tc>
        <w:tc>
          <w:tcPr>
            <w:tcW w:w="4253" w:type="dxa"/>
            <w:gridSpan w:val="5"/>
            <w:vAlign w:val="center"/>
          </w:tcPr>
          <w:p w14:paraId="6735D72F" w14:textId="77777777" w:rsidR="001F6D63" w:rsidRPr="007D04E9" w:rsidRDefault="001F6D63" w:rsidP="005E2A5E">
            <w:pPr>
              <w:tabs>
                <w:tab w:val="left" w:pos="1635"/>
              </w:tabs>
              <w:jc w:val="center"/>
              <w:rPr>
                <w:rFonts w:ascii="Times New Roman" w:hAnsi="Times New Roman"/>
                <w:w w:val="110"/>
                <w:sz w:val="24"/>
                <w:szCs w:val="24"/>
                <w:lang w:eastAsia="ru-RU"/>
              </w:rPr>
            </w:pPr>
            <w:r w:rsidRPr="007D04E9">
              <w:rPr>
                <w:rFonts w:ascii="Times New Roman" w:hAnsi="Times New Roman"/>
                <w:w w:val="110"/>
                <w:sz w:val="24"/>
                <w:szCs w:val="24"/>
                <w:lang w:eastAsia="ru-RU"/>
              </w:rPr>
              <w:t>Жылдар:</w:t>
            </w:r>
          </w:p>
        </w:tc>
        <w:tc>
          <w:tcPr>
            <w:tcW w:w="1975" w:type="dxa"/>
            <w:gridSpan w:val="2"/>
            <w:vAlign w:val="center"/>
          </w:tcPr>
          <w:p w14:paraId="178D084F" w14:textId="77777777" w:rsidR="001F6D63" w:rsidRPr="007D04E9" w:rsidRDefault="001F6D63" w:rsidP="005E2A5E">
            <w:pPr>
              <w:tabs>
                <w:tab w:val="left" w:pos="1635"/>
              </w:tabs>
              <w:jc w:val="center"/>
              <w:rPr>
                <w:rFonts w:ascii="Times New Roman" w:hAnsi="Times New Roman"/>
                <w:w w:val="110"/>
                <w:sz w:val="24"/>
                <w:szCs w:val="24"/>
                <w:lang w:eastAsia="ru-RU"/>
              </w:rPr>
            </w:pPr>
            <w:r w:rsidRPr="007D04E9">
              <w:rPr>
                <w:rFonts w:ascii="Times New Roman" w:hAnsi="Times New Roman"/>
                <w:w w:val="110"/>
                <w:sz w:val="24"/>
                <w:szCs w:val="24"/>
                <w:lang w:eastAsia="ru-RU"/>
              </w:rPr>
              <w:t>Абсолютті ауытқу</w:t>
            </w:r>
          </w:p>
          <w:p w14:paraId="18847733" w14:textId="77777777" w:rsidR="001F6D63" w:rsidRPr="007D04E9" w:rsidRDefault="001F6D63" w:rsidP="005E2A5E">
            <w:pPr>
              <w:tabs>
                <w:tab w:val="left" w:pos="1635"/>
              </w:tabs>
              <w:jc w:val="center"/>
              <w:rPr>
                <w:rFonts w:ascii="Times New Roman" w:hAnsi="Times New Roman"/>
                <w:w w:val="110"/>
                <w:sz w:val="24"/>
                <w:szCs w:val="24"/>
                <w:lang w:eastAsia="ru-RU"/>
              </w:rPr>
            </w:pPr>
            <w:r w:rsidRPr="007D04E9">
              <w:rPr>
                <w:rFonts w:ascii="Times New Roman" w:hAnsi="Times New Roman"/>
                <w:w w:val="110"/>
                <w:sz w:val="24"/>
                <w:szCs w:val="24"/>
                <w:lang w:eastAsia="ru-RU"/>
              </w:rPr>
              <w:t>2022/2018жж</w:t>
            </w:r>
          </w:p>
        </w:tc>
      </w:tr>
      <w:tr w:rsidR="001F6D63" w:rsidRPr="007D04E9" w14:paraId="5B7F21B4" w14:textId="77777777" w:rsidTr="005E2A5E">
        <w:trPr>
          <w:trHeight w:val="240"/>
        </w:trPr>
        <w:tc>
          <w:tcPr>
            <w:tcW w:w="3389" w:type="dxa"/>
            <w:vMerge/>
            <w:vAlign w:val="center"/>
          </w:tcPr>
          <w:p w14:paraId="4B1E21E1" w14:textId="77777777" w:rsidR="001F6D63" w:rsidRPr="007D04E9" w:rsidRDefault="001F6D63" w:rsidP="005E2A5E">
            <w:pPr>
              <w:jc w:val="center"/>
              <w:rPr>
                <w:rFonts w:ascii="Times New Roman" w:hAnsi="Times New Roman"/>
                <w:w w:val="110"/>
                <w:sz w:val="24"/>
                <w:szCs w:val="24"/>
                <w:lang w:eastAsia="ru-RU"/>
              </w:rPr>
            </w:pPr>
          </w:p>
        </w:tc>
        <w:tc>
          <w:tcPr>
            <w:tcW w:w="851" w:type="dxa"/>
            <w:vAlign w:val="center"/>
          </w:tcPr>
          <w:p w14:paraId="5E069C10" w14:textId="77777777" w:rsidR="001F6D63" w:rsidRPr="007D04E9" w:rsidRDefault="001F6D63" w:rsidP="005E2A5E">
            <w:pPr>
              <w:tabs>
                <w:tab w:val="left" w:pos="1635"/>
              </w:tabs>
              <w:jc w:val="center"/>
              <w:rPr>
                <w:rFonts w:ascii="Times New Roman" w:hAnsi="Times New Roman"/>
                <w:w w:val="110"/>
                <w:sz w:val="24"/>
                <w:szCs w:val="24"/>
                <w:lang w:val="en-US" w:eastAsia="ru-RU"/>
              </w:rPr>
            </w:pPr>
            <w:r w:rsidRPr="007D04E9">
              <w:rPr>
                <w:rFonts w:ascii="Times New Roman" w:hAnsi="Times New Roman"/>
                <w:w w:val="110"/>
                <w:sz w:val="24"/>
                <w:szCs w:val="24"/>
                <w:lang w:eastAsia="ru-RU"/>
              </w:rPr>
              <w:t>201</w:t>
            </w:r>
            <w:r w:rsidRPr="007D04E9">
              <w:rPr>
                <w:rFonts w:ascii="Times New Roman" w:hAnsi="Times New Roman"/>
                <w:w w:val="110"/>
                <w:sz w:val="24"/>
                <w:szCs w:val="24"/>
                <w:lang w:val="en-US" w:eastAsia="ru-RU"/>
              </w:rPr>
              <w:t>9</w:t>
            </w:r>
          </w:p>
        </w:tc>
        <w:tc>
          <w:tcPr>
            <w:tcW w:w="850" w:type="dxa"/>
            <w:vAlign w:val="center"/>
          </w:tcPr>
          <w:p w14:paraId="3E9DFE29" w14:textId="77777777" w:rsidR="001F6D63" w:rsidRPr="007D04E9" w:rsidRDefault="001F6D63" w:rsidP="005E2A5E">
            <w:pPr>
              <w:tabs>
                <w:tab w:val="left" w:pos="1635"/>
              </w:tabs>
              <w:jc w:val="center"/>
              <w:rPr>
                <w:rFonts w:ascii="Times New Roman" w:hAnsi="Times New Roman"/>
                <w:w w:val="110"/>
                <w:sz w:val="24"/>
                <w:szCs w:val="24"/>
                <w:lang w:val="en-US" w:eastAsia="ru-RU"/>
              </w:rPr>
            </w:pPr>
            <w:r w:rsidRPr="007D04E9">
              <w:rPr>
                <w:rFonts w:ascii="Times New Roman" w:hAnsi="Times New Roman"/>
                <w:w w:val="110"/>
                <w:sz w:val="24"/>
                <w:szCs w:val="24"/>
                <w:lang w:eastAsia="ru-RU"/>
              </w:rPr>
              <w:t>20</w:t>
            </w:r>
            <w:r w:rsidRPr="007D04E9">
              <w:rPr>
                <w:rFonts w:ascii="Times New Roman" w:hAnsi="Times New Roman"/>
                <w:w w:val="110"/>
                <w:sz w:val="24"/>
                <w:szCs w:val="24"/>
                <w:lang w:val="en-US" w:eastAsia="ru-RU"/>
              </w:rPr>
              <w:t>20</w:t>
            </w:r>
          </w:p>
        </w:tc>
        <w:tc>
          <w:tcPr>
            <w:tcW w:w="851" w:type="dxa"/>
            <w:vAlign w:val="center"/>
          </w:tcPr>
          <w:p w14:paraId="4E2C3765" w14:textId="77777777" w:rsidR="001F6D63" w:rsidRPr="007D04E9" w:rsidRDefault="001F6D63" w:rsidP="005E2A5E">
            <w:pPr>
              <w:tabs>
                <w:tab w:val="left" w:pos="1635"/>
              </w:tabs>
              <w:jc w:val="center"/>
              <w:rPr>
                <w:rFonts w:ascii="Times New Roman" w:hAnsi="Times New Roman"/>
                <w:w w:val="110"/>
                <w:sz w:val="24"/>
                <w:szCs w:val="24"/>
                <w:lang w:val="en-US" w:eastAsia="ru-RU"/>
              </w:rPr>
            </w:pPr>
            <w:r w:rsidRPr="007D04E9">
              <w:rPr>
                <w:rFonts w:ascii="Times New Roman" w:hAnsi="Times New Roman"/>
                <w:w w:val="110"/>
                <w:sz w:val="24"/>
                <w:szCs w:val="24"/>
                <w:lang w:eastAsia="ru-RU"/>
              </w:rPr>
              <w:t>202</w:t>
            </w:r>
            <w:r w:rsidRPr="007D04E9">
              <w:rPr>
                <w:rFonts w:ascii="Times New Roman" w:hAnsi="Times New Roman"/>
                <w:w w:val="110"/>
                <w:sz w:val="24"/>
                <w:szCs w:val="24"/>
                <w:lang w:val="en-US" w:eastAsia="ru-RU"/>
              </w:rPr>
              <w:t>1</w:t>
            </w:r>
          </w:p>
        </w:tc>
        <w:tc>
          <w:tcPr>
            <w:tcW w:w="850" w:type="dxa"/>
            <w:vAlign w:val="center"/>
          </w:tcPr>
          <w:p w14:paraId="115608FE" w14:textId="77777777" w:rsidR="001F6D63" w:rsidRPr="007D04E9" w:rsidRDefault="001F6D63" w:rsidP="005E2A5E">
            <w:pPr>
              <w:tabs>
                <w:tab w:val="left" w:pos="1635"/>
              </w:tabs>
              <w:jc w:val="center"/>
              <w:rPr>
                <w:rFonts w:ascii="Times New Roman" w:hAnsi="Times New Roman"/>
                <w:w w:val="110"/>
                <w:sz w:val="24"/>
                <w:szCs w:val="24"/>
                <w:lang w:val="en-US" w:eastAsia="ru-RU"/>
              </w:rPr>
            </w:pPr>
            <w:r w:rsidRPr="007D04E9">
              <w:rPr>
                <w:rFonts w:ascii="Times New Roman" w:hAnsi="Times New Roman"/>
                <w:w w:val="110"/>
                <w:sz w:val="24"/>
                <w:szCs w:val="24"/>
                <w:lang w:eastAsia="ru-RU"/>
              </w:rPr>
              <w:t>202</w:t>
            </w:r>
            <w:r w:rsidRPr="007D04E9">
              <w:rPr>
                <w:rFonts w:ascii="Times New Roman" w:hAnsi="Times New Roman"/>
                <w:w w:val="110"/>
                <w:sz w:val="24"/>
                <w:szCs w:val="24"/>
                <w:lang w:val="en-US" w:eastAsia="ru-RU"/>
              </w:rPr>
              <w:t>2</w:t>
            </w:r>
          </w:p>
        </w:tc>
        <w:tc>
          <w:tcPr>
            <w:tcW w:w="851" w:type="dxa"/>
            <w:vAlign w:val="center"/>
          </w:tcPr>
          <w:p w14:paraId="2CA3AFF2" w14:textId="77777777" w:rsidR="001F6D63" w:rsidRPr="007D04E9" w:rsidRDefault="001F6D63" w:rsidP="005E2A5E">
            <w:pPr>
              <w:tabs>
                <w:tab w:val="left" w:pos="1635"/>
              </w:tabs>
              <w:jc w:val="center"/>
              <w:rPr>
                <w:rFonts w:ascii="Times New Roman" w:hAnsi="Times New Roman"/>
                <w:w w:val="110"/>
                <w:sz w:val="24"/>
                <w:szCs w:val="24"/>
                <w:lang w:eastAsia="ru-RU"/>
              </w:rPr>
            </w:pPr>
            <w:r w:rsidRPr="007D04E9">
              <w:rPr>
                <w:rFonts w:ascii="Times New Roman" w:hAnsi="Times New Roman"/>
                <w:w w:val="110"/>
                <w:sz w:val="24"/>
                <w:szCs w:val="24"/>
                <w:lang w:eastAsia="ru-RU"/>
              </w:rPr>
              <w:t>2022</w:t>
            </w:r>
          </w:p>
        </w:tc>
        <w:tc>
          <w:tcPr>
            <w:tcW w:w="850" w:type="dxa"/>
            <w:vAlign w:val="center"/>
          </w:tcPr>
          <w:p w14:paraId="1EA1AF2F" w14:textId="77777777" w:rsidR="001F6D63" w:rsidRPr="007D04E9" w:rsidRDefault="001F6D63" w:rsidP="005E2A5E">
            <w:pPr>
              <w:tabs>
                <w:tab w:val="left" w:pos="1635"/>
              </w:tabs>
              <w:jc w:val="center"/>
              <w:rPr>
                <w:rFonts w:ascii="Times New Roman" w:hAnsi="Times New Roman"/>
                <w:w w:val="110"/>
                <w:sz w:val="24"/>
                <w:szCs w:val="24"/>
                <w:lang w:eastAsia="ru-RU"/>
              </w:rPr>
            </w:pPr>
            <w:r w:rsidRPr="007D04E9">
              <w:rPr>
                <w:rFonts w:ascii="Times New Roman" w:hAnsi="Times New Roman"/>
                <w:w w:val="110"/>
                <w:sz w:val="24"/>
                <w:szCs w:val="24"/>
                <w:lang w:eastAsia="ru-RU"/>
              </w:rPr>
              <w:t>+,-</w:t>
            </w:r>
          </w:p>
        </w:tc>
        <w:tc>
          <w:tcPr>
            <w:tcW w:w="1125" w:type="dxa"/>
            <w:vAlign w:val="center"/>
          </w:tcPr>
          <w:p w14:paraId="3BCA5080" w14:textId="77777777" w:rsidR="001F6D63" w:rsidRPr="007D04E9" w:rsidRDefault="001F6D63" w:rsidP="005E2A5E">
            <w:pPr>
              <w:tabs>
                <w:tab w:val="left" w:pos="1635"/>
              </w:tabs>
              <w:jc w:val="center"/>
              <w:rPr>
                <w:rFonts w:ascii="Times New Roman" w:hAnsi="Times New Roman"/>
                <w:w w:val="110"/>
                <w:sz w:val="24"/>
                <w:szCs w:val="24"/>
                <w:lang w:eastAsia="ru-RU"/>
              </w:rPr>
            </w:pPr>
            <w:r w:rsidRPr="007D04E9">
              <w:rPr>
                <w:rFonts w:ascii="Times New Roman" w:hAnsi="Times New Roman"/>
                <w:w w:val="110"/>
                <w:sz w:val="24"/>
                <w:szCs w:val="24"/>
                <w:lang w:eastAsia="ru-RU"/>
              </w:rPr>
              <w:t>%</w:t>
            </w:r>
          </w:p>
        </w:tc>
      </w:tr>
      <w:tr w:rsidR="001F6D63" w:rsidRPr="007D04E9" w14:paraId="7FF39673" w14:textId="77777777" w:rsidTr="005E2A5E">
        <w:trPr>
          <w:trHeight w:val="195"/>
        </w:trPr>
        <w:tc>
          <w:tcPr>
            <w:tcW w:w="3389" w:type="dxa"/>
            <w:vAlign w:val="center"/>
          </w:tcPr>
          <w:p w14:paraId="373CE31D" w14:textId="77777777" w:rsidR="001F6D63" w:rsidRPr="007D04E9" w:rsidRDefault="001F6D63" w:rsidP="005E2A5E">
            <w:pPr>
              <w:pStyle w:val="a9"/>
              <w:tabs>
                <w:tab w:val="left" w:pos="24"/>
                <w:tab w:val="left" w:pos="166"/>
              </w:tabs>
              <w:ind w:left="0"/>
              <w:rPr>
                <w:w w:val="110"/>
              </w:rPr>
            </w:pPr>
            <w:r w:rsidRPr="007D04E9">
              <w:t>1. Жаңа піскен немесе салқындатылған құс еті</w:t>
            </w:r>
          </w:p>
        </w:tc>
        <w:tc>
          <w:tcPr>
            <w:tcW w:w="851" w:type="dxa"/>
            <w:vAlign w:val="center"/>
          </w:tcPr>
          <w:p w14:paraId="35E19884"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20 117</w:t>
            </w:r>
          </w:p>
        </w:tc>
        <w:tc>
          <w:tcPr>
            <w:tcW w:w="850" w:type="dxa"/>
            <w:vAlign w:val="center"/>
          </w:tcPr>
          <w:p w14:paraId="2AA4D6A6"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20 263</w:t>
            </w:r>
          </w:p>
        </w:tc>
        <w:tc>
          <w:tcPr>
            <w:tcW w:w="851" w:type="dxa"/>
            <w:vAlign w:val="center"/>
          </w:tcPr>
          <w:p w14:paraId="10CB57DA"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22 431</w:t>
            </w:r>
          </w:p>
        </w:tc>
        <w:tc>
          <w:tcPr>
            <w:tcW w:w="850" w:type="dxa"/>
            <w:vAlign w:val="center"/>
          </w:tcPr>
          <w:p w14:paraId="63F60CDA" w14:textId="52A0DD10"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26 511</w:t>
            </w:r>
          </w:p>
        </w:tc>
        <w:tc>
          <w:tcPr>
            <w:tcW w:w="851" w:type="dxa"/>
            <w:vAlign w:val="center"/>
          </w:tcPr>
          <w:p w14:paraId="7157EC0C"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35 917</w:t>
            </w:r>
          </w:p>
        </w:tc>
        <w:tc>
          <w:tcPr>
            <w:tcW w:w="850" w:type="dxa"/>
            <w:vAlign w:val="center"/>
          </w:tcPr>
          <w:p w14:paraId="550774EE"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pacing w:val="-4"/>
                <w:w w:val="105"/>
                <w:sz w:val="24"/>
                <w:szCs w:val="24"/>
                <w:lang w:eastAsia="ru-RU"/>
              </w:rPr>
              <w:t>15 800</w:t>
            </w:r>
          </w:p>
        </w:tc>
        <w:tc>
          <w:tcPr>
            <w:tcW w:w="1125" w:type="dxa"/>
            <w:vAlign w:val="center"/>
          </w:tcPr>
          <w:p w14:paraId="1A1DAFF2"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pacing w:val="-4"/>
                <w:w w:val="105"/>
                <w:sz w:val="24"/>
                <w:szCs w:val="24"/>
                <w:lang w:eastAsia="ru-RU"/>
              </w:rPr>
              <w:t>78,54</w:t>
            </w:r>
          </w:p>
        </w:tc>
      </w:tr>
      <w:tr w:rsidR="001F6D63" w:rsidRPr="007D04E9" w14:paraId="226C6457" w14:textId="77777777" w:rsidTr="005E2A5E">
        <w:trPr>
          <w:trHeight w:val="195"/>
        </w:trPr>
        <w:tc>
          <w:tcPr>
            <w:tcW w:w="3389" w:type="dxa"/>
            <w:vAlign w:val="center"/>
          </w:tcPr>
          <w:p w14:paraId="3EDFBB2E" w14:textId="77777777" w:rsidR="001F6D63" w:rsidRPr="007D04E9" w:rsidRDefault="001F6D63" w:rsidP="005E2A5E">
            <w:pPr>
              <w:pStyle w:val="a9"/>
              <w:tabs>
                <w:tab w:val="left" w:pos="24"/>
                <w:tab w:val="left" w:pos="166"/>
              </w:tabs>
              <w:ind w:left="0"/>
              <w:rPr>
                <w:w w:val="110"/>
              </w:rPr>
            </w:pPr>
            <w:r w:rsidRPr="007D04E9">
              <w:t>2. Құс еті, балмұздақ,</w:t>
            </w:r>
          </w:p>
        </w:tc>
        <w:tc>
          <w:tcPr>
            <w:tcW w:w="851" w:type="dxa"/>
            <w:vAlign w:val="center"/>
          </w:tcPr>
          <w:p w14:paraId="281CA1DD"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28 273</w:t>
            </w:r>
          </w:p>
        </w:tc>
        <w:tc>
          <w:tcPr>
            <w:tcW w:w="850" w:type="dxa"/>
            <w:vAlign w:val="center"/>
          </w:tcPr>
          <w:p w14:paraId="6D7A6011"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23 538</w:t>
            </w:r>
          </w:p>
        </w:tc>
        <w:tc>
          <w:tcPr>
            <w:tcW w:w="851" w:type="dxa"/>
            <w:vAlign w:val="center"/>
          </w:tcPr>
          <w:p w14:paraId="0AC462A4"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pacing w:val="-4"/>
                <w:w w:val="105"/>
                <w:sz w:val="24"/>
                <w:szCs w:val="24"/>
                <w:lang w:eastAsia="ru-RU"/>
              </w:rPr>
              <w:t>24 394</w:t>
            </w:r>
          </w:p>
        </w:tc>
        <w:tc>
          <w:tcPr>
            <w:tcW w:w="850" w:type="dxa"/>
            <w:vAlign w:val="center"/>
          </w:tcPr>
          <w:p w14:paraId="2B08E7CD"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32 164</w:t>
            </w:r>
          </w:p>
        </w:tc>
        <w:tc>
          <w:tcPr>
            <w:tcW w:w="851" w:type="dxa"/>
            <w:vAlign w:val="center"/>
          </w:tcPr>
          <w:p w14:paraId="0FB15C1F"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22 603</w:t>
            </w:r>
          </w:p>
        </w:tc>
        <w:tc>
          <w:tcPr>
            <w:tcW w:w="850" w:type="dxa"/>
            <w:vAlign w:val="center"/>
          </w:tcPr>
          <w:p w14:paraId="2227D107"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pacing w:val="-4"/>
                <w:w w:val="105"/>
                <w:sz w:val="24"/>
                <w:szCs w:val="24"/>
                <w:lang w:eastAsia="ru-RU"/>
              </w:rPr>
              <w:t>-5 67</w:t>
            </w:r>
          </w:p>
        </w:tc>
        <w:tc>
          <w:tcPr>
            <w:tcW w:w="1125" w:type="dxa"/>
            <w:vAlign w:val="center"/>
          </w:tcPr>
          <w:p w14:paraId="6C8AC31F"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pacing w:val="-4"/>
                <w:w w:val="105"/>
                <w:sz w:val="24"/>
                <w:szCs w:val="24"/>
                <w:lang w:eastAsia="ru-RU"/>
              </w:rPr>
              <w:t>-20,05</w:t>
            </w:r>
          </w:p>
        </w:tc>
      </w:tr>
      <w:tr w:rsidR="001F6D63" w:rsidRPr="007D04E9" w14:paraId="1376256A" w14:textId="77777777" w:rsidTr="005E2A5E">
        <w:trPr>
          <w:trHeight w:val="195"/>
        </w:trPr>
        <w:tc>
          <w:tcPr>
            <w:tcW w:w="3389" w:type="dxa"/>
            <w:vAlign w:val="center"/>
          </w:tcPr>
          <w:p w14:paraId="33521C9F" w14:textId="77777777" w:rsidR="001F6D63" w:rsidRPr="007D04E9" w:rsidRDefault="001F6D63" w:rsidP="005E2A5E">
            <w:pPr>
              <w:pStyle w:val="a9"/>
              <w:tabs>
                <w:tab w:val="left" w:pos="24"/>
                <w:tab w:val="left" w:pos="166"/>
              </w:tabs>
              <w:ind w:left="0"/>
              <w:rPr>
                <w:w w:val="110"/>
              </w:rPr>
            </w:pPr>
            <w:r w:rsidRPr="007D04E9">
              <w:t>3. Құс етінің қосалқы өнімдері</w:t>
            </w:r>
          </w:p>
        </w:tc>
        <w:tc>
          <w:tcPr>
            <w:tcW w:w="851" w:type="dxa"/>
            <w:vAlign w:val="center"/>
          </w:tcPr>
          <w:p w14:paraId="7020D062"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5 112</w:t>
            </w:r>
          </w:p>
        </w:tc>
        <w:tc>
          <w:tcPr>
            <w:tcW w:w="850" w:type="dxa"/>
            <w:vAlign w:val="center"/>
          </w:tcPr>
          <w:p w14:paraId="35E72A86"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4 545</w:t>
            </w:r>
          </w:p>
        </w:tc>
        <w:tc>
          <w:tcPr>
            <w:tcW w:w="851" w:type="dxa"/>
            <w:vAlign w:val="center"/>
          </w:tcPr>
          <w:p w14:paraId="00573851" w14:textId="004D910C"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pacing w:val="-4"/>
                <w:w w:val="105"/>
                <w:sz w:val="24"/>
                <w:szCs w:val="24"/>
                <w:lang w:eastAsia="ru-RU"/>
              </w:rPr>
              <w:t>4 450</w:t>
            </w:r>
          </w:p>
        </w:tc>
        <w:tc>
          <w:tcPr>
            <w:tcW w:w="850" w:type="dxa"/>
            <w:vAlign w:val="center"/>
          </w:tcPr>
          <w:p w14:paraId="2D18228A" w14:textId="3AC231DB"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4 899</w:t>
            </w:r>
          </w:p>
        </w:tc>
        <w:tc>
          <w:tcPr>
            <w:tcW w:w="851" w:type="dxa"/>
            <w:vAlign w:val="center"/>
          </w:tcPr>
          <w:p w14:paraId="11F1DAEF" w14:textId="46FF76C0"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6 008</w:t>
            </w:r>
          </w:p>
        </w:tc>
        <w:tc>
          <w:tcPr>
            <w:tcW w:w="850" w:type="dxa"/>
            <w:vAlign w:val="center"/>
          </w:tcPr>
          <w:p w14:paraId="0668B9AD"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pacing w:val="-4"/>
                <w:w w:val="105"/>
                <w:sz w:val="24"/>
                <w:szCs w:val="24"/>
                <w:lang w:eastAsia="ru-RU"/>
              </w:rPr>
              <w:t>896</w:t>
            </w:r>
          </w:p>
        </w:tc>
        <w:tc>
          <w:tcPr>
            <w:tcW w:w="1125" w:type="dxa"/>
            <w:vAlign w:val="center"/>
          </w:tcPr>
          <w:p w14:paraId="7AA7D3D2" w14:textId="77777777" w:rsidR="001F6D63" w:rsidRPr="007D04E9" w:rsidRDefault="001F6D63" w:rsidP="005E2A5E">
            <w:pPr>
              <w:tabs>
                <w:tab w:val="left" w:pos="1635"/>
              </w:tabs>
              <w:jc w:val="center"/>
              <w:rPr>
                <w:rFonts w:ascii="Times New Roman" w:hAnsi="Times New Roman"/>
                <w:spacing w:val="-4"/>
                <w:w w:val="105"/>
                <w:sz w:val="24"/>
                <w:szCs w:val="24"/>
                <w:lang w:val="en-US" w:eastAsia="ru-RU"/>
              </w:rPr>
            </w:pPr>
            <w:r w:rsidRPr="007D04E9">
              <w:rPr>
                <w:rFonts w:ascii="Times New Roman" w:hAnsi="Times New Roman"/>
                <w:color w:val="000000"/>
                <w:spacing w:val="-4"/>
                <w:w w:val="105"/>
                <w:sz w:val="24"/>
                <w:szCs w:val="24"/>
                <w:lang w:eastAsia="ru-RU"/>
              </w:rPr>
              <w:t>17,5</w:t>
            </w:r>
            <w:r w:rsidRPr="007D04E9">
              <w:rPr>
                <w:rFonts w:ascii="Times New Roman" w:hAnsi="Times New Roman"/>
                <w:color w:val="000000"/>
                <w:spacing w:val="-4"/>
                <w:w w:val="105"/>
                <w:sz w:val="24"/>
                <w:szCs w:val="24"/>
                <w:lang w:val="en-US" w:eastAsia="ru-RU"/>
              </w:rPr>
              <w:t>3</w:t>
            </w:r>
          </w:p>
        </w:tc>
      </w:tr>
      <w:tr w:rsidR="001F6D63" w:rsidRPr="007D04E9" w14:paraId="76833E48" w14:textId="77777777" w:rsidTr="005E2A5E">
        <w:trPr>
          <w:trHeight w:val="195"/>
        </w:trPr>
        <w:tc>
          <w:tcPr>
            <w:tcW w:w="3389" w:type="dxa"/>
            <w:vAlign w:val="center"/>
          </w:tcPr>
          <w:p w14:paraId="36860C61" w14:textId="77777777" w:rsidR="001F6D63" w:rsidRPr="007D04E9" w:rsidRDefault="001F6D63" w:rsidP="005E2A5E">
            <w:pPr>
              <w:pStyle w:val="a9"/>
              <w:tabs>
                <w:tab w:val="left" w:pos="24"/>
                <w:tab w:val="left" w:pos="166"/>
              </w:tabs>
              <w:ind w:left="0"/>
              <w:rPr>
                <w:w w:val="110"/>
              </w:rPr>
            </w:pPr>
            <w:r w:rsidRPr="007D04E9">
              <w:t>4. Еттен, ет субөнімінен немесе жануарлардың қанынан дайындалған және консервіленген өнімдер</w:t>
            </w:r>
          </w:p>
        </w:tc>
        <w:tc>
          <w:tcPr>
            <w:tcW w:w="851" w:type="dxa"/>
            <w:vAlign w:val="center"/>
          </w:tcPr>
          <w:p w14:paraId="4F95B9E8"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3 999</w:t>
            </w:r>
          </w:p>
        </w:tc>
        <w:tc>
          <w:tcPr>
            <w:tcW w:w="850" w:type="dxa"/>
            <w:vAlign w:val="center"/>
          </w:tcPr>
          <w:p w14:paraId="3E09DCDD"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4 320</w:t>
            </w:r>
          </w:p>
        </w:tc>
        <w:tc>
          <w:tcPr>
            <w:tcW w:w="851" w:type="dxa"/>
            <w:vAlign w:val="center"/>
          </w:tcPr>
          <w:p w14:paraId="1B6ACD20"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pacing w:val="-4"/>
                <w:w w:val="105"/>
                <w:sz w:val="24"/>
                <w:szCs w:val="24"/>
                <w:lang w:eastAsia="ru-RU"/>
              </w:rPr>
              <w:t>2 259</w:t>
            </w:r>
          </w:p>
        </w:tc>
        <w:tc>
          <w:tcPr>
            <w:tcW w:w="850" w:type="dxa"/>
            <w:vAlign w:val="center"/>
          </w:tcPr>
          <w:p w14:paraId="6B4BF8FF" w14:textId="517B83F5"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pacing w:val="-4"/>
                <w:w w:val="105"/>
                <w:sz w:val="24"/>
                <w:szCs w:val="24"/>
                <w:lang w:eastAsia="ru-RU"/>
              </w:rPr>
              <w:t>2495</w:t>
            </w:r>
          </w:p>
        </w:tc>
        <w:tc>
          <w:tcPr>
            <w:tcW w:w="851" w:type="dxa"/>
            <w:vAlign w:val="center"/>
          </w:tcPr>
          <w:p w14:paraId="5C9C4D90"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pacing w:val="-4"/>
                <w:w w:val="105"/>
                <w:sz w:val="24"/>
                <w:szCs w:val="24"/>
                <w:lang w:eastAsia="ru-RU"/>
              </w:rPr>
              <w:t>3 414</w:t>
            </w:r>
          </w:p>
        </w:tc>
        <w:tc>
          <w:tcPr>
            <w:tcW w:w="850" w:type="dxa"/>
            <w:vAlign w:val="center"/>
          </w:tcPr>
          <w:p w14:paraId="7358821F"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pacing w:val="-4"/>
                <w:w w:val="105"/>
                <w:sz w:val="24"/>
                <w:szCs w:val="24"/>
                <w:lang w:eastAsia="ru-RU"/>
              </w:rPr>
              <w:t>-585</w:t>
            </w:r>
          </w:p>
        </w:tc>
        <w:tc>
          <w:tcPr>
            <w:tcW w:w="1125" w:type="dxa"/>
            <w:vAlign w:val="center"/>
          </w:tcPr>
          <w:p w14:paraId="2584E649" w14:textId="77777777" w:rsidR="001F6D63" w:rsidRPr="007D04E9" w:rsidRDefault="001F6D63" w:rsidP="005E2A5E">
            <w:pPr>
              <w:tabs>
                <w:tab w:val="left" w:pos="1635"/>
              </w:tabs>
              <w:jc w:val="center"/>
              <w:rPr>
                <w:rFonts w:ascii="Times New Roman" w:hAnsi="Times New Roman"/>
                <w:spacing w:val="-4"/>
                <w:w w:val="105"/>
                <w:sz w:val="24"/>
                <w:szCs w:val="24"/>
                <w:lang w:val="en-US" w:eastAsia="ru-RU"/>
              </w:rPr>
            </w:pPr>
            <w:r w:rsidRPr="007D04E9">
              <w:rPr>
                <w:rFonts w:ascii="Times New Roman" w:hAnsi="Times New Roman"/>
                <w:color w:val="000000"/>
                <w:spacing w:val="-4"/>
                <w:w w:val="105"/>
                <w:sz w:val="24"/>
                <w:szCs w:val="24"/>
                <w:lang w:eastAsia="ru-RU"/>
              </w:rPr>
              <w:t>-14,6</w:t>
            </w:r>
            <w:r w:rsidRPr="007D04E9">
              <w:rPr>
                <w:rFonts w:ascii="Times New Roman" w:hAnsi="Times New Roman"/>
                <w:color w:val="000000"/>
                <w:spacing w:val="-4"/>
                <w:w w:val="105"/>
                <w:sz w:val="24"/>
                <w:szCs w:val="24"/>
                <w:lang w:val="en-US" w:eastAsia="ru-RU"/>
              </w:rPr>
              <w:t>3</w:t>
            </w:r>
          </w:p>
        </w:tc>
      </w:tr>
      <w:tr w:rsidR="001F6D63" w:rsidRPr="007D04E9" w14:paraId="15F8A441" w14:textId="77777777" w:rsidTr="005E2A5E">
        <w:trPr>
          <w:trHeight w:val="465"/>
        </w:trPr>
        <w:tc>
          <w:tcPr>
            <w:tcW w:w="3389" w:type="dxa"/>
            <w:vAlign w:val="center"/>
          </w:tcPr>
          <w:p w14:paraId="23F9401A" w14:textId="77777777" w:rsidR="001F6D63" w:rsidRPr="007D04E9" w:rsidRDefault="001F6D63" w:rsidP="005E2A5E">
            <w:pPr>
              <w:pStyle w:val="a9"/>
              <w:tabs>
                <w:tab w:val="left" w:pos="24"/>
                <w:tab w:val="left" w:pos="166"/>
              </w:tabs>
              <w:ind w:left="0"/>
              <w:rPr>
                <w:w w:val="110"/>
              </w:rPr>
            </w:pPr>
            <w:r w:rsidRPr="007D04E9">
              <w:t>5. Өңделген сұйық сүт</w:t>
            </w:r>
          </w:p>
        </w:tc>
        <w:tc>
          <w:tcPr>
            <w:tcW w:w="851" w:type="dxa"/>
            <w:vAlign w:val="center"/>
          </w:tcPr>
          <w:p w14:paraId="2C1CE74F"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57 024</w:t>
            </w:r>
          </w:p>
        </w:tc>
        <w:tc>
          <w:tcPr>
            <w:tcW w:w="850" w:type="dxa"/>
            <w:vAlign w:val="center"/>
          </w:tcPr>
          <w:p w14:paraId="6BE28E93"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40 327</w:t>
            </w:r>
          </w:p>
        </w:tc>
        <w:tc>
          <w:tcPr>
            <w:tcW w:w="851" w:type="dxa"/>
            <w:vAlign w:val="center"/>
          </w:tcPr>
          <w:p w14:paraId="6D84852D"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pacing w:val="-4"/>
                <w:w w:val="105"/>
                <w:sz w:val="24"/>
                <w:szCs w:val="24"/>
                <w:lang w:eastAsia="ru-RU"/>
              </w:rPr>
              <w:t>45 564</w:t>
            </w:r>
          </w:p>
        </w:tc>
        <w:tc>
          <w:tcPr>
            <w:tcW w:w="850" w:type="dxa"/>
            <w:vAlign w:val="center"/>
          </w:tcPr>
          <w:p w14:paraId="6B4CC229" w14:textId="186865B5" w:rsidR="001F6D63" w:rsidRPr="005E2A5E" w:rsidRDefault="005E2A5E" w:rsidP="005E2A5E">
            <w:pPr>
              <w:tabs>
                <w:tab w:val="left" w:pos="1635"/>
              </w:tabs>
              <w:jc w:val="center"/>
              <w:rPr>
                <w:rFonts w:ascii="Times New Roman" w:hAnsi="Times New Roman"/>
                <w:sz w:val="24"/>
                <w:szCs w:val="24"/>
                <w:lang w:val="kk-KZ" w:eastAsia="ru-RU"/>
              </w:rPr>
            </w:pPr>
            <w:r>
              <w:rPr>
                <w:rFonts w:ascii="Times New Roman" w:hAnsi="Times New Roman"/>
                <w:sz w:val="24"/>
                <w:szCs w:val="24"/>
                <w:lang w:eastAsia="ru-RU"/>
              </w:rPr>
              <w:t>38 092</w:t>
            </w:r>
          </w:p>
        </w:tc>
        <w:tc>
          <w:tcPr>
            <w:tcW w:w="851" w:type="dxa"/>
            <w:vAlign w:val="center"/>
          </w:tcPr>
          <w:p w14:paraId="7AC18F49" w14:textId="3F8CCC24"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pacing w:val="-4"/>
                <w:w w:val="105"/>
                <w:sz w:val="24"/>
                <w:szCs w:val="24"/>
                <w:lang w:eastAsia="ru-RU"/>
              </w:rPr>
              <w:t>38 572</w:t>
            </w:r>
          </w:p>
        </w:tc>
        <w:tc>
          <w:tcPr>
            <w:tcW w:w="850" w:type="dxa"/>
            <w:vAlign w:val="center"/>
          </w:tcPr>
          <w:p w14:paraId="6EA2CF0A"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pacing w:val="-4"/>
                <w:w w:val="105"/>
                <w:sz w:val="24"/>
                <w:szCs w:val="24"/>
                <w:lang w:eastAsia="ru-RU"/>
              </w:rPr>
              <w:t>-18 45</w:t>
            </w:r>
          </w:p>
        </w:tc>
        <w:tc>
          <w:tcPr>
            <w:tcW w:w="1125" w:type="dxa"/>
            <w:vAlign w:val="center"/>
          </w:tcPr>
          <w:p w14:paraId="76EDA5A5" w14:textId="77777777" w:rsidR="001F6D63" w:rsidRPr="007D04E9" w:rsidRDefault="001F6D63" w:rsidP="005E2A5E">
            <w:pPr>
              <w:tabs>
                <w:tab w:val="left" w:pos="1635"/>
              </w:tabs>
              <w:jc w:val="center"/>
              <w:rPr>
                <w:rFonts w:ascii="Times New Roman" w:hAnsi="Times New Roman"/>
                <w:spacing w:val="-4"/>
                <w:w w:val="105"/>
                <w:sz w:val="24"/>
                <w:szCs w:val="24"/>
                <w:lang w:val="en-US" w:eastAsia="ru-RU"/>
              </w:rPr>
            </w:pPr>
            <w:r w:rsidRPr="007D04E9">
              <w:rPr>
                <w:rFonts w:ascii="Times New Roman" w:hAnsi="Times New Roman"/>
                <w:color w:val="000000"/>
                <w:spacing w:val="-4"/>
                <w:w w:val="105"/>
                <w:sz w:val="24"/>
                <w:szCs w:val="24"/>
                <w:lang w:eastAsia="ru-RU"/>
              </w:rPr>
              <w:t>-32,3</w:t>
            </w:r>
            <w:r w:rsidRPr="007D04E9">
              <w:rPr>
                <w:rFonts w:ascii="Times New Roman" w:hAnsi="Times New Roman"/>
                <w:color w:val="000000"/>
                <w:spacing w:val="-4"/>
                <w:w w:val="105"/>
                <w:sz w:val="24"/>
                <w:szCs w:val="24"/>
                <w:lang w:val="en-US" w:eastAsia="ru-RU"/>
              </w:rPr>
              <w:t>6</w:t>
            </w:r>
          </w:p>
        </w:tc>
      </w:tr>
      <w:tr w:rsidR="001F6D63" w:rsidRPr="007D04E9" w14:paraId="19AC65CC" w14:textId="77777777" w:rsidTr="005E2A5E">
        <w:trPr>
          <w:trHeight w:val="168"/>
        </w:trPr>
        <w:tc>
          <w:tcPr>
            <w:tcW w:w="3389" w:type="dxa"/>
            <w:vAlign w:val="center"/>
          </w:tcPr>
          <w:p w14:paraId="7EC20815" w14:textId="0B5BFF25" w:rsidR="001F6D63" w:rsidRPr="007D04E9" w:rsidRDefault="001F6D63" w:rsidP="005E2A5E">
            <w:pPr>
              <w:pStyle w:val="a9"/>
              <w:tabs>
                <w:tab w:val="left" w:pos="24"/>
                <w:tab w:val="left" w:pos="166"/>
              </w:tabs>
              <w:ind w:left="0"/>
              <w:rPr>
                <w:w w:val="110"/>
              </w:rPr>
            </w:pPr>
            <w:r w:rsidRPr="007D04E9">
              <w:t xml:space="preserve">6. </w:t>
            </w:r>
            <w:r w:rsidR="000E7C18" w:rsidRPr="007D04E9">
              <w:t>Май және сүт</w:t>
            </w:r>
            <w:r w:rsidR="000E7C18" w:rsidRPr="007D04E9">
              <w:rPr>
                <w:lang w:val="kk-KZ"/>
              </w:rPr>
              <w:t xml:space="preserve"> –өнімдері</w:t>
            </w:r>
          </w:p>
        </w:tc>
        <w:tc>
          <w:tcPr>
            <w:tcW w:w="851" w:type="dxa"/>
            <w:vAlign w:val="center"/>
          </w:tcPr>
          <w:p w14:paraId="74BD0FDA"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2 047</w:t>
            </w:r>
          </w:p>
        </w:tc>
        <w:tc>
          <w:tcPr>
            <w:tcW w:w="850" w:type="dxa"/>
            <w:vAlign w:val="center"/>
          </w:tcPr>
          <w:p w14:paraId="141612B6" w14:textId="77777777" w:rsidR="001F6D63" w:rsidRPr="007D04E9" w:rsidRDefault="001F6D63" w:rsidP="005E2A5E">
            <w:pPr>
              <w:tabs>
                <w:tab w:val="left" w:pos="1635"/>
              </w:tabs>
              <w:jc w:val="center"/>
              <w:rPr>
                <w:rFonts w:ascii="Times New Roman" w:hAnsi="Times New Roman"/>
                <w:sz w:val="24"/>
                <w:szCs w:val="24"/>
                <w:lang w:eastAsia="ru-RU"/>
              </w:rPr>
            </w:pPr>
            <w:r w:rsidRPr="007D04E9">
              <w:rPr>
                <w:rFonts w:ascii="Times New Roman" w:hAnsi="Times New Roman"/>
                <w:sz w:val="24"/>
                <w:szCs w:val="24"/>
                <w:lang w:eastAsia="ru-RU"/>
              </w:rPr>
              <w:t>1 254</w:t>
            </w:r>
          </w:p>
          <w:p w14:paraId="2DD894FA"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p>
        </w:tc>
        <w:tc>
          <w:tcPr>
            <w:tcW w:w="851" w:type="dxa"/>
            <w:vAlign w:val="center"/>
          </w:tcPr>
          <w:p w14:paraId="68D811E3" w14:textId="77777777" w:rsidR="001F6D63" w:rsidRPr="007D04E9" w:rsidRDefault="001F6D63" w:rsidP="005E2A5E">
            <w:pPr>
              <w:tabs>
                <w:tab w:val="left" w:pos="1635"/>
              </w:tabs>
              <w:jc w:val="center"/>
              <w:rPr>
                <w:rFonts w:ascii="Times New Roman" w:hAnsi="Times New Roman"/>
                <w:sz w:val="24"/>
                <w:szCs w:val="24"/>
                <w:lang w:eastAsia="ru-RU"/>
              </w:rPr>
            </w:pPr>
            <w:r w:rsidRPr="007D04E9">
              <w:rPr>
                <w:rFonts w:ascii="Times New Roman" w:hAnsi="Times New Roman"/>
                <w:sz w:val="24"/>
                <w:szCs w:val="24"/>
                <w:lang w:eastAsia="ru-RU"/>
              </w:rPr>
              <w:t>1 679</w:t>
            </w:r>
          </w:p>
        </w:tc>
        <w:tc>
          <w:tcPr>
            <w:tcW w:w="850" w:type="dxa"/>
            <w:vAlign w:val="center"/>
          </w:tcPr>
          <w:p w14:paraId="44330DDA"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2 795</w:t>
            </w:r>
          </w:p>
        </w:tc>
        <w:tc>
          <w:tcPr>
            <w:tcW w:w="851" w:type="dxa"/>
            <w:vAlign w:val="center"/>
          </w:tcPr>
          <w:p w14:paraId="75A73C9C" w14:textId="77777777" w:rsidR="001F6D63" w:rsidRPr="007D04E9" w:rsidRDefault="001F6D63" w:rsidP="005E2A5E">
            <w:pPr>
              <w:tabs>
                <w:tab w:val="left" w:pos="1635"/>
              </w:tabs>
              <w:jc w:val="center"/>
              <w:rPr>
                <w:rFonts w:ascii="Times New Roman" w:hAnsi="Times New Roman"/>
                <w:sz w:val="24"/>
                <w:szCs w:val="24"/>
                <w:lang w:eastAsia="ru-RU"/>
              </w:rPr>
            </w:pPr>
            <w:r w:rsidRPr="007D04E9">
              <w:rPr>
                <w:rFonts w:ascii="Times New Roman" w:hAnsi="Times New Roman"/>
                <w:sz w:val="24"/>
                <w:szCs w:val="24"/>
                <w:lang w:eastAsia="ru-RU"/>
              </w:rPr>
              <w:t>1 431</w:t>
            </w:r>
          </w:p>
        </w:tc>
        <w:tc>
          <w:tcPr>
            <w:tcW w:w="850" w:type="dxa"/>
            <w:vAlign w:val="center"/>
          </w:tcPr>
          <w:p w14:paraId="2BCD1366"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-616</w:t>
            </w:r>
          </w:p>
        </w:tc>
        <w:tc>
          <w:tcPr>
            <w:tcW w:w="1125" w:type="dxa"/>
            <w:vAlign w:val="center"/>
          </w:tcPr>
          <w:p w14:paraId="756E0B17" w14:textId="77777777" w:rsidR="001F6D63" w:rsidRPr="007D04E9" w:rsidRDefault="001F6D63" w:rsidP="005E2A5E">
            <w:pPr>
              <w:tabs>
                <w:tab w:val="left" w:pos="1635"/>
              </w:tabs>
              <w:jc w:val="center"/>
              <w:rPr>
                <w:rFonts w:ascii="Times New Roman" w:hAnsi="Times New Roman"/>
                <w:spacing w:val="-4"/>
                <w:w w:val="105"/>
                <w:sz w:val="24"/>
                <w:szCs w:val="24"/>
                <w:lang w:val="en-US" w:eastAsia="ru-RU"/>
              </w:rPr>
            </w:pPr>
            <w:r w:rsidRPr="007D04E9">
              <w:rPr>
                <w:rFonts w:ascii="Times New Roman" w:hAnsi="Times New Roman"/>
                <w:color w:val="000000"/>
                <w:spacing w:val="-4"/>
                <w:w w:val="105"/>
                <w:sz w:val="24"/>
                <w:szCs w:val="24"/>
                <w:lang w:val="en-US" w:eastAsia="ru-RU"/>
              </w:rPr>
              <w:t>-30,09</w:t>
            </w:r>
          </w:p>
        </w:tc>
      </w:tr>
      <w:tr w:rsidR="001F6D63" w:rsidRPr="007D04E9" w14:paraId="31111475" w14:textId="77777777" w:rsidTr="005E2A5E">
        <w:trPr>
          <w:trHeight w:val="195"/>
        </w:trPr>
        <w:tc>
          <w:tcPr>
            <w:tcW w:w="3389" w:type="dxa"/>
            <w:vAlign w:val="center"/>
          </w:tcPr>
          <w:p w14:paraId="05CA0114" w14:textId="77777777" w:rsidR="001F6D63" w:rsidRPr="007D04E9" w:rsidRDefault="001F6D63" w:rsidP="005E2A5E">
            <w:pPr>
              <w:pStyle w:val="a9"/>
              <w:tabs>
                <w:tab w:val="left" w:pos="24"/>
                <w:tab w:val="left" w:pos="166"/>
              </w:tabs>
              <w:ind w:left="0"/>
              <w:rPr>
                <w:w w:val="110"/>
              </w:rPr>
            </w:pPr>
            <w:r w:rsidRPr="007D04E9">
              <w:t>7. Ірімшік және сүзбе, тонна (898)</w:t>
            </w:r>
          </w:p>
        </w:tc>
        <w:tc>
          <w:tcPr>
            <w:tcW w:w="851" w:type="dxa"/>
            <w:vAlign w:val="center"/>
          </w:tcPr>
          <w:p w14:paraId="3198180F"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1 395</w:t>
            </w:r>
          </w:p>
        </w:tc>
        <w:tc>
          <w:tcPr>
            <w:tcW w:w="850" w:type="dxa"/>
            <w:vAlign w:val="center"/>
          </w:tcPr>
          <w:p w14:paraId="32DFCF57" w14:textId="77777777" w:rsidR="001F6D63" w:rsidRPr="007D04E9" w:rsidRDefault="001F6D63" w:rsidP="005E2A5E">
            <w:pPr>
              <w:tabs>
                <w:tab w:val="left" w:pos="1635"/>
              </w:tabs>
              <w:jc w:val="center"/>
              <w:rPr>
                <w:rFonts w:ascii="Times New Roman" w:hAnsi="Times New Roman"/>
                <w:sz w:val="24"/>
                <w:szCs w:val="24"/>
                <w:lang w:eastAsia="ru-RU"/>
              </w:rPr>
            </w:pPr>
            <w:r w:rsidRPr="007D04E9">
              <w:rPr>
                <w:rFonts w:ascii="Times New Roman" w:hAnsi="Times New Roman"/>
                <w:spacing w:val="-4"/>
                <w:w w:val="105"/>
                <w:sz w:val="24"/>
                <w:szCs w:val="24"/>
                <w:lang w:eastAsia="ru-RU"/>
              </w:rPr>
              <w:t>534</w:t>
            </w:r>
          </w:p>
        </w:tc>
        <w:tc>
          <w:tcPr>
            <w:tcW w:w="851" w:type="dxa"/>
            <w:vAlign w:val="center"/>
          </w:tcPr>
          <w:p w14:paraId="4F2218EB"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1 634</w:t>
            </w:r>
          </w:p>
        </w:tc>
        <w:tc>
          <w:tcPr>
            <w:tcW w:w="850" w:type="dxa"/>
            <w:vAlign w:val="center"/>
          </w:tcPr>
          <w:p w14:paraId="6A22C0D1" w14:textId="178048CA"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1 747</w:t>
            </w:r>
          </w:p>
        </w:tc>
        <w:tc>
          <w:tcPr>
            <w:tcW w:w="851" w:type="dxa"/>
            <w:vAlign w:val="center"/>
          </w:tcPr>
          <w:p w14:paraId="524BFCC6" w14:textId="2F751A5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pacing w:val="-4"/>
                <w:w w:val="105"/>
                <w:sz w:val="24"/>
                <w:szCs w:val="24"/>
                <w:lang w:eastAsia="ru-RU"/>
              </w:rPr>
              <w:t>1 593</w:t>
            </w:r>
          </w:p>
        </w:tc>
        <w:tc>
          <w:tcPr>
            <w:tcW w:w="850" w:type="dxa"/>
            <w:vAlign w:val="center"/>
          </w:tcPr>
          <w:p w14:paraId="482D1285"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pacing w:val="-4"/>
                <w:w w:val="105"/>
                <w:sz w:val="24"/>
                <w:szCs w:val="24"/>
                <w:lang w:eastAsia="ru-RU"/>
              </w:rPr>
              <w:t>198</w:t>
            </w:r>
          </w:p>
        </w:tc>
        <w:tc>
          <w:tcPr>
            <w:tcW w:w="1125" w:type="dxa"/>
            <w:vAlign w:val="center"/>
          </w:tcPr>
          <w:p w14:paraId="042C42F3"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pacing w:val="-4"/>
                <w:w w:val="105"/>
                <w:sz w:val="24"/>
                <w:szCs w:val="24"/>
                <w:lang w:eastAsia="ru-RU"/>
              </w:rPr>
              <w:t>14,19</w:t>
            </w:r>
          </w:p>
        </w:tc>
      </w:tr>
      <w:tr w:rsidR="001F6D63" w:rsidRPr="007D04E9" w14:paraId="63F8FFB1" w14:textId="77777777" w:rsidTr="005E2A5E">
        <w:trPr>
          <w:trHeight w:val="195"/>
        </w:trPr>
        <w:tc>
          <w:tcPr>
            <w:tcW w:w="3389" w:type="dxa"/>
            <w:vAlign w:val="center"/>
          </w:tcPr>
          <w:p w14:paraId="774A9E79" w14:textId="78128FD7" w:rsidR="001F6D63" w:rsidRPr="007D04E9" w:rsidRDefault="001F6D63" w:rsidP="005E2A5E">
            <w:pPr>
              <w:pStyle w:val="a9"/>
              <w:tabs>
                <w:tab w:val="left" w:pos="24"/>
                <w:tab w:val="left" w:pos="166"/>
              </w:tabs>
              <w:ind w:left="0"/>
              <w:rPr>
                <w:w w:val="110"/>
              </w:rPr>
            </w:pPr>
            <w:r w:rsidRPr="007D04E9">
              <w:t>8. Йогурт, сүт және басқа ашы</w:t>
            </w:r>
            <w:r w:rsidR="005E2A5E">
              <w:rPr>
                <w:lang w:val="kk-KZ"/>
              </w:rPr>
              <w:t xml:space="preserve"> </w:t>
            </w:r>
            <w:r w:rsidRPr="007D04E9">
              <w:t>тылған немесе ашытылған кілегей</w:t>
            </w:r>
          </w:p>
        </w:tc>
        <w:tc>
          <w:tcPr>
            <w:tcW w:w="851" w:type="dxa"/>
            <w:vAlign w:val="center"/>
          </w:tcPr>
          <w:p w14:paraId="04AE7D39"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sz w:val="24"/>
                <w:szCs w:val="24"/>
                <w:lang w:val="en-US" w:eastAsia="ru-RU"/>
              </w:rPr>
              <w:t>0</w:t>
            </w:r>
          </w:p>
        </w:tc>
        <w:tc>
          <w:tcPr>
            <w:tcW w:w="850" w:type="dxa"/>
            <w:vAlign w:val="center"/>
          </w:tcPr>
          <w:p w14:paraId="3506B186" w14:textId="77777777" w:rsidR="001F6D63" w:rsidRPr="007D04E9" w:rsidRDefault="001F6D63" w:rsidP="005E2A5E">
            <w:pPr>
              <w:tabs>
                <w:tab w:val="left" w:pos="1635"/>
              </w:tabs>
              <w:ind w:left="-106"/>
              <w:jc w:val="center"/>
              <w:rPr>
                <w:rFonts w:ascii="Times New Roman" w:hAnsi="Times New Roman"/>
                <w:spacing w:val="-4"/>
                <w:w w:val="105"/>
                <w:sz w:val="24"/>
                <w:szCs w:val="24"/>
                <w:lang w:eastAsia="ru-RU"/>
              </w:rPr>
            </w:pPr>
            <w:r w:rsidRPr="007D04E9">
              <w:rPr>
                <w:rFonts w:ascii="Times New Roman" w:hAnsi="Times New Roman"/>
                <w:spacing w:val="-4"/>
                <w:w w:val="105"/>
                <w:sz w:val="24"/>
                <w:szCs w:val="24"/>
                <w:lang w:eastAsia="ru-RU"/>
              </w:rPr>
              <w:t>18 560</w:t>
            </w:r>
          </w:p>
        </w:tc>
        <w:tc>
          <w:tcPr>
            <w:tcW w:w="851" w:type="dxa"/>
            <w:vAlign w:val="center"/>
          </w:tcPr>
          <w:p w14:paraId="58CB7380" w14:textId="6357F65F" w:rsidR="001F6D63" w:rsidRPr="005E2A5E" w:rsidRDefault="005E2A5E" w:rsidP="005E2A5E">
            <w:pPr>
              <w:tabs>
                <w:tab w:val="left" w:pos="1635"/>
              </w:tabs>
              <w:ind w:right="-60"/>
              <w:jc w:val="center"/>
              <w:rPr>
                <w:rFonts w:ascii="Times New Roman" w:hAnsi="Times New Roman"/>
                <w:sz w:val="24"/>
                <w:szCs w:val="24"/>
                <w:lang w:val="kk-KZ" w:eastAsia="ru-RU"/>
              </w:rPr>
            </w:pPr>
            <w:r>
              <w:rPr>
                <w:rFonts w:ascii="Times New Roman" w:hAnsi="Times New Roman"/>
                <w:sz w:val="24"/>
                <w:szCs w:val="24"/>
                <w:lang w:eastAsia="ru-RU"/>
              </w:rPr>
              <w:t>20 924</w:t>
            </w:r>
          </w:p>
        </w:tc>
        <w:tc>
          <w:tcPr>
            <w:tcW w:w="850" w:type="dxa"/>
            <w:vAlign w:val="center"/>
          </w:tcPr>
          <w:p w14:paraId="101ACE25" w14:textId="77777777" w:rsidR="001F6D63" w:rsidRPr="007D04E9" w:rsidRDefault="001F6D63" w:rsidP="005E2A5E">
            <w:pPr>
              <w:tabs>
                <w:tab w:val="left" w:pos="1635"/>
              </w:tabs>
              <w:ind w:left="-72" w:right="-78"/>
              <w:jc w:val="center"/>
              <w:rPr>
                <w:rFonts w:ascii="Times New Roman" w:hAnsi="Times New Roman"/>
                <w:spacing w:val="-4"/>
                <w:w w:val="105"/>
                <w:sz w:val="24"/>
                <w:szCs w:val="24"/>
                <w:lang w:eastAsia="ru-RU"/>
              </w:rPr>
            </w:pPr>
            <w:r w:rsidRPr="007D04E9">
              <w:rPr>
                <w:rFonts w:ascii="Times New Roman" w:hAnsi="Times New Roman"/>
                <w:spacing w:val="-4"/>
                <w:w w:val="105"/>
                <w:sz w:val="24"/>
                <w:szCs w:val="24"/>
                <w:lang w:eastAsia="ru-RU"/>
              </w:rPr>
              <w:t>22 180</w:t>
            </w:r>
          </w:p>
        </w:tc>
        <w:tc>
          <w:tcPr>
            <w:tcW w:w="851" w:type="dxa"/>
            <w:vAlign w:val="center"/>
          </w:tcPr>
          <w:p w14:paraId="6F631058" w14:textId="3A8054D9" w:rsidR="001F6D63" w:rsidRPr="007D04E9" w:rsidRDefault="001F6D63" w:rsidP="005E2A5E">
            <w:pPr>
              <w:tabs>
                <w:tab w:val="left" w:pos="1635"/>
              </w:tabs>
              <w:ind w:left="-72" w:right="-78"/>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19 522</w:t>
            </w:r>
          </w:p>
        </w:tc>
        <w:tc>
          <w:tcPr>
            <w:tcW w:w="850" w:type="dxa"/>
            <w:vAlign w:val="center"/>
          </w:tcPr>
          <w:p w14:paraId="4676F4EF"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pacing w:val="-4"/>
                <w:w w:val="105"/>
                <w:sz w:val="24"/>
                <w:szCs w:val="24"/>
                <w:lang w:eastAsia="ru-RU"/>
              </w:rPr>
              <w:t>19522</w:t>
            </w:r>
          </w:p>
        </w:tc>
        <w:tc>
          <w:tcPr>
            <w:tcW w:w="1125" w:type="dxa"/>
            <w:vAlign w:val="center"/>
          </w:tcPr>
          <w:p w14:paraId="5C9F3D21"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100</w:t>
            </w:r>
          </w:p>
        </w:tc>
      </w:tr>
      <w:tr w:rsidR="001F6D63" w:rsidRPr="007D04E9" w14:paraId="543364E8" w14:textId="77777777" w:rsidTr="005E2A5E">
        <w:trPr>
          <w:trHeight w:val="195"/>
        </w:trPr>
        <w:tc>
          <w:tcPr>
            <w:tcW w:w="3389" w:type="dxa"/>
            <w:vAlign w:val="center"/>
          </w:tcPr>
          <w:p w14:paraId="627607EF" w14:textId="77777777" w:rsidR="001F6D63" w:rsidRPr="007D04E9" w:rsidRDefault="001F6D63" w:rsidP="005E2A5E">
            <w:pPr>
              <w:pStyle w:val="a9"/>
              <w:tabs>
                <w:tab w:val="left" w:pos="24"/>
                <w:tab w:val="left" w:pos="166"/>
              </w:tabs>
              <w:ind w:left="0"/>
              <w:rPr>
                <w:w w:val="110"/>
              </w:rPr>
            </w:pPr>
            <w:r w:rsidRPr="007D04E9">
              <w:t>9. Йодталған тұз</w:t>
            </w:r>
          </w:p>
        </w:tc>
        <w:tc>
          <w:tcPr>
            <w:tcW w:w="851" w:type="dxa"/>
            <w:vAlign w:val="center"/>
          </w:tcPr>
          <w:p w14:paraId="651B4579"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w w:val="110"/>
                <w:sz w:val="24"/>
                <w:szCs w:val="24"/>
                <w:lang w:val="en-US" w:eastAsia="ru-RU"/>
              </w:rPr>
              <w:t>0</w:t>
            </w:r>
          </w:p>
        </w:tc>
        <w:tc>
          <w:tcPr>
            <w:tcW w:w="850" w:type="dxa"/>
            <w:vAlign w:val="center"/>
          </w:tcPr>
          <w:p w14:paraId="62451124" w14:textId="77777777" w:rsidR="001F6D63" w:rsidRPr="007D04E9" w:rsidRDefault="001F6D63" w:rsidP="005E2A5E">
            <w:pPr>
              <w:tabs>
                <w:tab w:val="left" w:pos="1635"/>
              </w:tabs>
              <w:ind w:left="-78" w:right="-86"/>
              <w:jc w:val="center"/>
              <w:rPr>
                <w:rFonts w:ascii="Times New Roman" w:hAnsi="Times New Roman"/>
                <w:spacing w:val="-4"/>
                <w:w w:val="105"/>
                <w:sz w:val="24"/>
                <w:szCs w:val="24"/>
                <w:lang w:eastAsia="ru-RU"/>
              </w:rPr>
            </w:pPr>
            <w:r w:rsidRPr="007D04E9">
              <w:rPr>
                <w:rFonts w:ascii="Times New Roman" w:hAnsi="Times New Roman"/>
                <w:spacing w:val="-4"/>
                <w:w w:val="105"/>
                <w:sz w:val="24"/>
                <w:szCs w:val="24"/>
                <w:lang w:eastAsia="ru-RU"/>
              </w:rPr>
              <w:t>36 914</w:t>
            </w:r>
          </w:p>
        </w:tc>
        <w:tc>
          <w:tcPr>
            <w:tcW w:w="851" w:type="dxa"/>
            <w:vAlign w:val="center"/>
          </w:tcPr>
          <w:p w14:paraId="0EAF7849" w14:textId="6843C91E" w:rsidR="001F6D63" w:rsidRPr="007D04E9" w:rsidRDefault="001F6D63" w:rsidP="005E2A5E">
            <w:pPr>
              <w:tabs>
                <w:tab w:val="left" w:pos="1635"/>
              </w:tabs>
              <w:ind w:left="-78" w:right="-86"/>
              <w:jc w:val="center"/>
              <w:rPr>
                <w:rFonts w:ascii="Times New Roman" w:hAnsi="Times New Roman"/>
                <w:sz w:val="24"/>
                <w:szCs w:val="24"/>
                <w:lang w:eastAsia="ru-RU"/>
              </w:rPr>
            </w:pPr>
            <w:r w:rsidRPr="007D04E9">
              <w:rPr>
                <w:rFonts w:ascii="Times New Roman" w:hAnsi="Times New Roman"/>
                <w:spacing w:val="-4"/>
                <w:w w:val="105"/>
                <w:sz w:val="24"/>
                <w:szCs w:val="24"/>
                <w:lang w:eastAsia="ru-RU"/>
              </w:rPr>
              <w:t>37 972</w:t>
            </w:r>
          </w:p>
        </w:tc>
        <w:tc>
          <w:tcPr>
            <w:tcW w:w="850" w:type="dxa"/>
            <w:vAlign w:val="center"/>
          </w:tcPr>
          <w:p w14:paraId="7CA632B3" w14:textId="0B877E43" w:rsidR="001F6D63" w:rsidRPr="007D04E9" w:rsidRDefault="001F6D63" w:rsidP="005E2A5E">
            <w:pPr>
              <w:tabs>
                <w:tab w:val="left" w:pos="1635"/>
              </w:tabs>
              <w:ind w:left="-78" w:right="-86"/>
              <w:jc w:val="center"/>
              <w:rPr>
                <w:rFonts w:ascii="Times New Roman" w:hAnsi="Times New Roman"/>
                <w:sz w:val="24"/>
                <w:szCs w:val="24"/>
                <w:lang w:eastAsia="ru-RU"/>
              </w:rPr>
            </w:pPr>
            <w:r w:rsidRPr="007D04E9">
              <w:rPr>
                <w:rFonts w:ascii="Times New Roman" w:hAnsi="Times New Roman"/>
                <w:sz w:val="24"/>
                <w:szCs w:val="24"/>
                <w:lang w:eastAsia="ru-RU"/>
              </w:rPr>
              <w:t>26 870</w:t>
            </w:r>
          </w:p>
        </w:tc>
        <w:tc>
          <w:tcPr>
            <w:tcW w:w="851" w:type="dxa"/>
            <w:vAlign w:val="center"/>
          </w:tcPr>
          <w:p w14:paraId="0EF40759" w14:textId="77777777" w:rsidR="001F6D63" w:rsidRPr="007D04E9" w:rsidRDefault="001F6D63" w:rsidP="005E2A5E">
            <w:pPr>
              <w:tabs>
                <w:tab w:val="left" w:pos="1635"/>
              </w:tabs>
              <w:ind w:left="-78" w:right="-86"/>
              <w:jc w:val="center"/>
              <w:rPr>
                <w:rFonts w:ascii="Times New Roman" w:hAnsi="Times New Roman"/>
                <w:spacing w:val="-4"/>
                <w:w w:val="105"/>
                <w:sz w:val="24"/>
                <w:szCs w:val="24"/>
                <w:lang w:eastAsia="ru-RU"/>
              </w:rPr>
            </w:pPr>
            <w:r w:rsidRPr="007D04E9">
              <w:rPr>
                <w:rFonts w:ascii="Times New Roman" w:hAnsi="Times New Roman"/>
                <w:sz w:val="24"/>
                <w:szCs w:val="24"/>
                <w:lang w:eastAsia="ru-RU"/>
              </w:rPr>
              <w:t>31 594</w:t>
            </w:r>
          </w:p>
        </w:tc>
        <w:tc>
          <w:tcPr>
            <w:tcW w:w="850" w:type="dxa"/>
            <w:vAlign w:val="center"/>
          </w:tcPr>
          <w:p w14:paraId="42CAA0CC" w14:textId="77777777" w:rsidR="001F6D63" w:rsidRPr="007D04E9" w:rsidRDefault="001F6D63" w:rsidP="005E2A5E">
            <w:pPr>
              <w:tabs>
                <w:tab w:val="left" w:pos="1635"/>
              </w:tabs>
              <w:ind w:left="-78" w:right="-86"/>
              <w:jc w:val="center"/>
              <w:rPr>
                <w:rFonts w:ascii="Times New Roman" w:hAnsi="Times New Roman"/>
                <w:spacing w:val="-4"/>
                <w:w w:val="105"/>
                <w:sz w:val="24"/>
                <w:szCs w:val="24"/>
                <w:lang w:eastAsia="ru-RU"/>
              </w:rPr>
            </w:pPr>
            <w:r w:rsidRPr="007D04E9">
              <w:rPr>
                <w:rFonts w:ascii="Times New Roman" w:hAnsi="Times New Roman"/>
                <w:color w:val="000000"/>
                <w:spacing w:val="-4"/>
                <w:w w:val="105"/>
                <w:sz w:val="24"/>
                <w:szCs w:val="24"/>
                <w:lang w:eastAsia="ru-RU"/>
              </w:rPr>
              <w:t>31 594</w:t>
            </w:r>
          </w:p>
        </w:tc>
        <w:tc>
          <w:tcPr>
            <w:tcW w:w="1125" w:type="dxa"/>
            <w:vAlign w:val="center"/>
          </w:tcPr>
          <w:p w14:paraId="7287862D" w14:textId="77777777" w:rsidR="001F6D63" w:rsidRPr="007D04E9" w:rsidRDefault="001F6D63" w:rsidP="005E2A5E">
            <w:pPr>
              <w:tabs>
                <w:tab w:val="left" w:pos="1635"/>
              </w:tabs>
              <w:jc w:val="center"/>
              <w:rPr>
                <w:rFonts w:ascii="Times New Roman" w:hAnsi="Times New Roman"/>
                <w:spacing w:val="-4"/>
                <w:w w:val="105"/>
                <w:sz w:val="24"/>
                <w:szCs w:val="24"/>
                <w:lang w:eastAsia="ru-RU"/>
              </w:rPr>
            </w:pPr>
            <w:r w:rsidRPr="007D04E9">
              <w:rPr>
                <w:rFonts w:ascii="Times New Roman" w:hAnsi="Times New Roman"/>
                <w:color w:val="000000"/>
                <w:sz w:val="24"/>
                <w:szCs w:val="24"/>
                <w:lang w:eastAsia="ru-RU"/>
              </w:rPr>
              <w:t>100</w:t>
            </w:r>
          </w:p>
        </w:tc>
      </w:tr>
      <w:tr w:rsidR="001F6D63" w:rsidRPr="007D04E9" w14:paraId="37808F9B" w14:textId="77777777" w:rsidTr="005E2A5E">
        <w:trPr>
          <w:trHeight w:val="195"/>
        </w:trPr>
        <w:tc>
          <w:tcPr>
            <w:tcW w:w="9617" w:type="dxa"/>
            <w:gridSpan w:val="8"/>
            <w:vAlign w:val="center"/>
          </w:tcPr>
          <w:p w14:paraId="52B2FC29" w14:textId="427C8006" w:rsidR="001F6D63" w:rsidRPr="007D04E9" w:rsidRDefault="001F6D63" w:rsidP="005E2A5E">
            <w:pPr>
              <w:shd w:val="clear" w:color="auto" w:fill="FFFFFF"/>
              <w:ind w:firstLine="578"/>
              <w:jc w:val="both"/>
              <w:rPr>
                <w:rFonts w:ascii="Times New Roman" w:hAnsi="Times New Roman"/>
                <w:w w:val="110"/>
                <w:sz w:val="24"/>
                <w:szCs w:val="24"/>
                <w:lang w:eastAsia="ru-RU"/>
              </w:rPr>
            </w:pPr>
            <w:r w:rsidRPr="007D04E9">
              <w:rPr>
                <w:rFonts w:ascii="Times New Roman" w:hAnsi="Times New Roman"/>
                <w:w w:val="110"/>
                <w:sz w:val="24"/>
                <w:szCs w:val="24"/>
                <w:lang w:eastAsia="ru-RU"/>
              </w:rPr>
              <w:t xml:space="preserve">Ескерту </w:t>
            </w:r>
            <w:r w:rsidR="00D36F05">
              <w:rPr>
                <w:rFonts w:ascii="Times New Roman" w:hAnsi="Times New Roman"/>
                <w:w w:val="110"/>
                <w:sz w:val="24"/>
                <w:szCs w:val="24"/>
                <w:lang w:val="kk-KZ" w:eastAsia="ru-RU"/>
              </w:rPr>
              <w:t xml:space="preserve">– </w:t>
            </w:r>
            <w:r w:rsidR="00D36F05" w:rsidRPr="007D04E9">
              <w:rPr>
                <w:rFonts w:ascii="Times New Roman" w:hAnsi="Times New Roman"/>
                <w:w w:val="110"/>
                <w:sz w:val="24"/>
                <w:szCs w:val="24"/>
                <w:lang w:eastAsia="ru-RU"/>
              </w:rPr>
              <w:t xml:space="preserve">Автор </w:t>
            </w:r>
            <w:r w:rsidRPr="007D04E9">
              <w:rPr>
                <w:rFonts w:ascii="Times New Roman" w:hAnsi="Times New Roman"/>
                <w:w w:val="110"/>
                <w:sz w:val="24"/>
                <w:szCs w:val="24"/>
                <w:lang w:eastAsia="ru-RU"/>
              </w:rPr>
              <w:t>құрастырған</w:t>
            </w:r>
          </w:p>
        </w:tc>
      </w:tr>
    </w:tbl>
    <w:p w14:paraId="5A11F790" w14:textId="77777777" w:rsidR="001F6D63" w:rsidRPr="00BB7500" w:rsidRDefault="001F6D63" w:rsidP="00EC0A32">
      <w:pPr>
        <w:spacing w:after="0" w:line="240" w:lineRule="auto"/>
        <w:ind w:firstLine="709"/>
        <w:jc w:val="both"/>
        <w:rPr>
          <w:rFonts w:ascii="Times New Roman" w:eastAsia="Times New Roman" w:hAnsi="Times New Roman" w:cs="Times New Roman"/>
          <w:sz w:val="28"/>
          <w:szCs w:val="28"/>
          <w:lang w:val="kk-KZ" w:eastAsia="ru-RU"/>
        </w:rPr>
      </w:pPr>
    </w:p>
    <w:p w14:paraId="7E53295F" w14:textId="65B05820" w:rsidR="001F6D63" w:rsidRPr="00BB7500" w:rsidRDefault="001F6D63" w:rsidP="005E2A5E">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Г.А.</w:t>
      </w:r>
      <w:r w:rsidR="005E2A5E">
        <w:rPr>
          <w:rFonts w:ascii="Times New Roman" w:eastAsia="Times New Roman" w:hAnsi="Times New Roman" w:cs="Times New Roman"/>
          <w:sz w:val="28"/>
          <w:szCs w:val="28"/>
          <w:lang w:val="kk-KZ" w:eastAsia="ru-RU"/>
        </w:rPr>
        <w:t xml:space="preserve"> </w:t>
      </w:r>
      <w:r w:rsidRPr="00BB7500">
        <w:rPr>
          <w:rFonts w:ascii="Times New Roman" w:eastAsia="Times New Roman" w:hAnsi="Times New Roman" w:cs="Times New Roman"/>
          <w:sz w:val="28"/>
          <w:szCs w:val="28"/>
          <w:lang w:val="kk-KZ" w:eastAsia="ru-RU"/>
        </w:rPr>
        <w:t>Калиев, А.Б.</w:t>
      </w:r>
      <w:r w:rsidR="005E2A5E">
        <w:rPr>
          <w:rFonts w:ascii="Times New Roman" w:eastAsia="Times New Roman" w:hAnsi="Times New Roman" w:cs="Times New Roman"/>
          <w:sz w:val="28"/>
          <w:szCs w:val="28"/>
          <w:lang w:val="kk-KZ" w:eastAsia="ru-RU"/>
        </w:rPr>
        <w:t xml:space="preserve"> </w:t>
      </w:r>
      <w:r w:rsidRPr="00BB7500">
        <w:rPr>
          <w:rFonts w:ascii="Times New Roman" w:eastAsia="Times New Roman" w:hAnsi="Times New Roman" w:cs="Times New Roman"/>
          <w:sz w:val="28"/>
          <w:szCs w:val="28"/>
          <w:lang w:val="kk-KZ" w:eastAsia="ru-RU"/>
        </w:rPr>
        <w:t>М</w:t>
      </w:r>
      <w:r>
        <w:rPr>
          <w:rFonts w:ascii="Times New Roman" w:eastAsia="Times New Roman" w:hAnsi="Times New Roman" w:cs="Times New Roman"/>
          <w:sz w:val="28"/>
          <w:szCs w:val="28"/>
          <w:lang w:val="kk-KZ" w:eastAsia="ru-RU"/>
        </w:rPr>
        <w:t>о</w:t>
      </w:r>
      <w:r w:rsidRPr="00BB7500">
        <w:rPr>
          <w:rFonts w:ascii="Times New Roman" w:eastAsia="Times New Roman" w:hAnsi="Times New Roman" w:cs="Times New Roman"/>
          <w:sz w:val="28"/>
          <w:szCs w:val="28"/>
          <w:lang w:val="kk-KZ" w:eastAsia="ru-RU"/>
        </w:rPr>
        <w:t>лдашев, Г.А.</w:t>
      </w:r>
      <w:r w:rsidR="005E2A5E">
        <w:rPr>
          <w:rFonts w:ascii="Times New Roman" w:eastAsia="Times New Roman" w:hAnsi="Times New Roman" w:cs="Times New Roman"/>
          <w:sz w:val="28"/>
          <w:szCs w:val="28"/>
          <w:lang w:val="kk-KZ" w:eastAsia="ru-RU"/>
        </w:rPr>
        <w:t xml:space="preserve"> </w:t>
      </w:r>
      <w:r w:rsidRPr="00BB7500">
        <w:rPr>
          <w:rFonts w:ascii="Times New Roman" w:eastAsia="Times New Roman" w:hAnsi="Times New Roman" w:cs="Times New Roman"/>
          <w:sz w:val="28"/>
          <w:szCs w:val="28"/>
          <w:lang w:val="kk-KZ" w:eastAsia="ru-RU"/>
        </w:rPr>
        <w:t>Никитина сияқты бірқатар белгілі экономист ғалымдардың пікірінше, Қазақстандағы азық-түлікпен қамтамасыз ету жүйесі тұрақсыз күйде деп саналады. Аталған мәселе осы жүйенің құрылымдық элементтерінің дамуына, оның жұмыс істеуінің негізгі мақсатына – халықтың физикалық және экономикалық тұрғыдан азық-түлікке деген қажеттіліктерін қанағаттандыруға кедергі келтіретін бірқатар проблемалар кедергі келтіретіндігімен түсіндіреді. Ғалымдар әр ішкі жүйенің стратегиялық азық-түлік әлеуетін нығайта отырып, ауыл шаруашылығы мен тамақ өнеркәсібін инновациялық жаңартуды ескеруді, экономикалық және ұйымдастырушылық сипаттағы түрлі шаралар кешенін қабылдау арқылы азық-түлікпен қамтамасыз ету жүйесінің тұрақтылық деңгейін арттыруды ұсынады.</w:t>
      </w:r>
    </w:p>
    <w:p w14:paraId="57672E73" w14:textId="42FA2D21" w:rsidR="001F6D63" w:rsidRPr="00BB7500" w:rsidRDefault="001F6D63" w:rsidP="005E2A5E">
      <w:pPr>
        <w:spacing w:after="0" w:line="240" w:lineRule="auto"/>
        <w:ind w:firstLine="709"/>
        <w:jc w:val="both"/>
        <w:rPr>
          <w:rFonts w:ascii="Times New Roman" w:eastAsia="Times New Roman" w:hAnsi="Times New Roman" w:cs="Times New Roman"/>
          <w:sz w:val="28"/>
          <w:szCs w:val="28"/>
          <w:lang w:val="kk-KZ" w:eastAsia="ru-RU"/>
        </w:rPr>
      </w:pPr>
      <w:r w:rsidRPr="00BB7500">
        <w:rPr>
          <w:rFonts w:ascii="Times New Roman" w:eastAsia="Times New Roman" w:hAnsi="Times New Roman" w:cs="Times New Roman"/>
          <w:sz w:val="28"/>
          <w:szCs w:val="28"/>
          <w:lang w:val="kk-KZ" w:eastAsia="ru-RU"/>
        </w:rPr>
        <w:t xml:space="preserve">Азық-түлікпен тұрақты қамтамасыз ету ішкі жүйелерін бағалау негізінде еліміздегі азық-түлікпен қамтамасыз ету жүйесінің жалпы орташа бағасын жылдар бойынша, яғни 5 жылдағы орташа көрсеткішін бағаладық, нәтижесі </w:t>
      </w:r>
      <w:r w:rsidRPr="00F437FF">
        <w:rPr>
          <w:rFonts w:ascii="Times New Roman" w:eastAsia="Times New Roman" w:hAnsi="Times New Roman" w:cs="Times New Roman"/>
          <w:sz w:val="28"/>
          <w:szCs w:val="28"/>
          <w:lang w:val="kk-KZ" w:eastAsia="ru-RU"/>
        </w:rPr>
        <w:t>61</w:t>
      </w:r>
      <w:r w:rsidRPr="00BB7500">
        <w:rPr>
          <w:rFonts w:ascii="Times New Roman" w:eastAsia="Times New Roman" w:hAnsi="Times New Roman" w:cs="Times New Roman"/>
          <w:sz w:val="28"/>
          <w:szCs w:val="28"/>
          <w:lang w:val="kk-KZ" w:eastAsia="ru-RU"/>
        </w:rPr>
        <w:t>-кестеде берілген.</w:t>
      </w:r>
    </w:p>
    <w:p w14:paraId="2C6DE53E" w14:textId="77777777" w:rsidR="001F6D63" w:rsidRDefault="001F6D63" w:rsidP="00EC0A32">
      <w:pPr>
        <w:spacing w:after="0" w:line="240" w:lineRule="auto"/>
        <w:ind w:firstLine="567"/>
        <w:jc w:val="both"/>
        <w:rPr>
          <w:rFonts w:ascii="Times New Roman" w:eastAsia="Times New Roman" w:hAnsi="Times New Roman" w:cs="Times New Roman"/>
          <w:sz w:val="28"/>
          <w:szCs w:val="28"/>
          <w:highlight w:val="yellow"/>
          <w:lang w:val="kk-KZ" w:eastAsia="ru-RU"/>
        </w:rPr>
      </w:pPr>
    </w:p>
    <w:p w14:paraId="3931AFD2" w14:textId="77777777" w:rsidR="005E2A5E" w:rsidRDefault="005E2A5E" w:rsidP="00EC0A32">
      <w:pPr>
        <w:spacing w:after="0" w:line="240" w:lineRule="auto"/>
        <w:ind w:firstLine="567"/>
        <w:jc w:val="both"/>
        <w:rPr>
          <w:rFonts w:ascii="Times New Roman" w:eastAsia="Times New Roman" w:hAnsi="Times New Roman" w:cs="Times New Roman"/>
          <w:sz w:val="28"/>
          <w:szCs w:val="28"/>
          <w:highlight w:val="yellow"/>
          <w:lang w:val="kk-KZ" w:eastAsia="ru-RU"/>
        </w:rPr>
      </w:pPr>
    </w:p>
    <w:p w14:paraId="4232F038" w14:textId="77777777" w:rsidR="005E2A5E" w:rsidRPr="00BB7500" w:rsidRDefault="005E2A5E" w:rsidP="00EC0A32">
      <w:pPr>
        <w:spacing w:after="0" w:line="240" w:lineRule="auto"/>
        <w:ind w:firstLine="567"/>
        <w:jc w:val="both"/>
        <w:rPr>
          <w:rFonts w:ascii="Times New Roman" w:eastAsia="Times New Roman" w:hAnsi="Times New Roman" w:cs="Times New Roman"/>
          <w:sz w:val="28"/>
          <w:szCs w:val="28"/>
          <w:highlight w:val="yellow"/>
          <w:lang w:val="kk-KZ" w:eastAsia="ru-RU"/>
        </w:rPr>
      </w:pPr>
    </w:p>
    <w:p w14:paraId="1A50888A" w14:textId="5A005913" w:rsidR="001F6D63" w:rsidRPr="00BB7500" w:rsidRDefault="001F6D63" w:rsidP="00D36F05">
      <w:pPr>
        <w:spacing w:after="0" w:line="240" w:lineRule="auto"/>
        <w:jc w:val="both"/>
        <w:rPr>
          <w:rFonts w:ascii="Times New Roman" w:eastAsia="Times New Roman" w:hAnsi="Times New Roman" w:cs="Times New Roman"/>
          <w:sz w:val="28"/>
          <w:szCs w:val="28"/>
          <w:lang w:val="kk-KZ" w:eastAsia="ru-RU"/>
        </w:rPr>
      </w:pPr>
      <w:r w:rsidRPr="00DC3B55">
        <w:rPr>
          <w:rFonts w:ascii="Times New Roman" w:eastAsia="Times New Roman" w:hAnsi="Times New Roman" w:cs="Times New Roman"/>
          <w:sz w:val="28"/>
          <w:szCs w:val="28"/>
          <w:lang w:val="kk-KZ" w:eastAsia="ru-RU"/>
        </w:rPr>
        <w:t>Кесте 6</w:t>
      </w:r>
      <w:r>
        <w:rPr>
          <w:rFonts w:ascii="Times New Roman" w:eastAsia="Times New Roman" w:hAnsi="Times New Roman" w:cs="Times New Roman"/>
          <w:sz w:val="28"/>
          <w:szCs w:val="28"/>
          <w:lang w:val="kk-KZ" w:eastAsia="ru-RU"/>
        </w:rPr>
        <w:t>1</w:t>
      </w:r>
      <w:r w:rsidR="00D36F05">
        <w:rPr>
          <w:rFonts w:ascii="Times New Roman" w:eastAsia="Times New Roman" w:hAnsi="Times New Roman" w:cs="Times New Roman"/>
          <w:sz w:val="28"/>
          <w:szCs w:val="28"/>
          <w:lang w:val="kk-KZ" w:eastAsia="ru-RU"/>
        </w:rPr>
        <w:t xml:space="preserve"> – </w:t>
      </w:r>
      <w:r w:rsidRPr="00DC3B55">
        <w:rPr>
          <w:rFonts w:ascii="Times New Roman" w:eastAsia="Times New Roman" w:hAnsi="Times New Roman" w:cs="Times New Roman"/>
          <w:sz w:val="28"/>
          <w:szCs w:val="28"/>
          <w:lang w:val="kk-KZ" w:eastAsia="ru-RU"/>
        </w:rPr>
        <w:t>Қазақстанның азық-түлікпен қамтамасыз етуінің тұрақты даму жүйесін индекстік бағалау, %</w:t>
      </w:r>
    </w:p>
    <w:p w14:paraId="1E92CB09" w14:textId="77777777" w:rsidR="001F6D63" w:rsidRPr="005E2A5E" w:rsidRDefault="001F6D63" w:rsidP="005E2A5E">
      <w:pPr>
        <w:spacing w:after="0" w:line="240" w:lineRule="auto"/>
        <w:ind w:firstLine="567"/>
        <w:jc w:val="right"/>
        <w:rPr>
          <w:rFonts w:ascii="Times New Roman" w:eastAsia="Times New Roman" w:hAnsi="Times New Roman" w:cs="Times New Roman"/>
          <w:sz w:val="16"/>
          <w:szCs w:val="16"/>
          <w:lang w:val="kk-KZ" w:eastAsia="ru-RU"/>
        </w:rPr>
      </w:pPr>
    </w:p>
    <w:tbl>
      <w:tblPr>
        <w:tblStyle w:val="11"/>
        <w:tblW w:w="9608" w:type="dxa"/>
        <w:jc w:val="center"/>
        <w:tblLayout w:type="fixed"/>
        <w:tblLook w:val="04A0" w:firstRow="1" w:lastRow="0" w:firstColumn="1" w:lastColumn="0" w:noHBand="0" w:noVBand="1"/>
      </w:tblPr>
      <w:tblGrid>
        <w:gridCol w:w="2556"/>
        <w:gridCol w:w="33"/>
        <w:gridCol w:w="818"/>
        <w:gridCol w:w="854"/>
        <w:gridCol w:w="858"/>
        <w:gridCol w:w="924"/>
        <w:gridCol w:w="69"/>
        <w:gridCol w:w="28"/>
        <w:gridCol w:w="679"/>
        <w:gridCol w:w="709"/>
        <w:gridCol w:w="850"/>
        <w:gridCol w:w="1230"/>
      </w:tblGrid>
      <w:tr w:rsidR="00D36F05" w:rsidRPr="007D04E9" w14:paraId="04A304B1" w14:textId="77777777" w:rsidTr="005E2A5E">
        <w:trPr>
          <w:jc w:val="center"/>
        </w:trPr>
        <w:tc>
          <w:tcPr>
            <w:tcW w:w="2589" w:type="dxa"/>
            <w:gridSpan w:val="2"/>
            <w:vMerge w:val="restart"/>
            <w:vAlign w:val="center"/>
          </w:tcPr>
          <w:p w14:paraId="5C8AE048" w14:textId="3B6220CF" w:rsidR="00D36F05" w:rsidRPr="007D04E9" w:rsidRDefault="00D36F05" w:rsidP="005E2A5E">
            <w:pPr>
              <w:jc w:val="center"/>
              <w:rPr>
                <w:rFonts w:ascii="Times New Roman" w:hAnsi="Times New Roman"/>
                <w:sz w:val="24"/>
                <w:szCs w:val="24"/>
                <w:lang w:val="kk-KZ" w:eastAsia="ru-RU"/>
              </w:rPr>
            </w:pPr>
            <w:r w:rsidRPr="007D04E9">
              <w:rPr>
                <w:rFonts w:ascii="Times New Roman" w:hAnsi="Times New Roman"/>
                <w:sz w:val="24"/>
                <w:szCs w:val="24"/>
                <w:lang w:eastAsia="ru-RU"/>
              </w:rPr>
              <w:t>К</w:t>
            </w:r>
            <w:r w:rsidRPr="007D04E9">
              <w:rPr>
                <w:rFonts w:ascii="Times New Roman" w:hAnsi="Times New Roman"/>
                <w:sz w:val="24"/>
                <w:szCs w:val="24"/>
                <w:lang w:val="kk-KZ" w:eastAsia="ru-RU"/>
              </w:rPr>
              <w:t>өрсеткіштер</w:t>
            </w:r>
          </w:p>
        </w:tc>
        <w:tc>
          <w:tcPr>
            <w:tcW w:w="4230" w:type="dxa"/>
            <w:gridSpan w:val="7"/>
            <w:vAlign w:val="center"/>
          </w:tcPr>
          <w:p w14:paraId="56CAFF80" w14:textId="3E917034" w:rsidR="00D36F05" w:rsidRPr="007D04E9" w:rsidRDefault="00D36F05" w:rsidP="005E2A5E">
            <w:pPr>
              <w:jc w:val="center"/>
              <w:rPr>
                <w:rFonts w:ascii="Times New Roman" w:hAnsi="Times New Roman"/>
                <w:sz w:val="24"/>
                <w:szCs w:val="24"/>
                <w:lang w:eastAsia="ru-RU"/>
              </w:rPr>
            </w:pPr>
            <w:r w:rsidRPr="007D04E9">
              <w:rPr>
                <w:rFonts w:ascii="Times New Roman" w:hAnsi="Times New Roman"/>
                <w:sz w:val="24"/>
                <w:szCs w:val="24"/>
                <w:lang w:eastAsia="ru-RU"/>
              </w:rPr>
              <w:t>Жылдар</w:t>
            </w:r>
          </w:p>
        </w:tc>
        <w:tc>
          <w:tcPr>
            <w:tcW w:w="1559" w:type="dxa"/>
            <w:gridSpan w:val="2"/>
            <w:vAlign w:val="center"/>
          </w:tcPr>
          <w:p w14:paraId="44B8B288" w14:textId="77777777" w:rsidR="00D36F05" w:rsidRPr="007D04E9" w:rsidRDefault="00D36F05" w:rsidP="008910DB">
            <w:pPr>
              <w:ind w:left="-99" w:right="-98"/>
              <w:jc w:val="center"/>
              <w:rPr>
                <w:rFonts w:ascii="Times New Roman" w:hAnsi="Times New Roman"/>
                <w:sz w:val="24"/>
                <w:szCs w:val="24"/>
                <w:lang w:eastAsia="ru-RU"/>
              </w:rPr>
            </w:pPr>
            <w:r w:rsidRPr="007D04E9">
              <w:rPr>
                <w:rFonts w:ascii="Times New Roman" w:eastAsia="Microsoft Sans Serif" w:hAnsi="Times New Roman"/>
                <w:sz w:val="24"/>
                <w:szCs w:val="24"/>
              </w:rPr>
              <w:t>2022/2018 жж. абсолютті ауытқу</w:t>
            </w:r>
          </w:p>
        </w:tc>
        <w:tc>
          <w:tcPr>
            <w:tcW w:w="1230" w:type="dxa"/>
            <w:vMerge w:val="restart"/>
            <w:vAlign w:val="center"/>
          </w:tcPr>
          <w:p w14:paraId="7CA5EDDC" w14:textId="77777777" w:rsidR="00D36F05" w:rsidRPr="007D04E9" w:rsidRDefault="00D36F05" w:rsidP="005E2A5E">
            <w:pPr>
              <w:jc w:val="center"/>
              <w:rPr>
                <w:rFonts w:ascii="Times New Roman" w:hAnsi="Times New Roman"/>
                <w:sz w:val="24"/>
                <w:szCs w:val="24"/>
                <w:lang w:eastAsia="ru-RU"/>
              </w:rPr>
            </w:pPr>
            <w:r w:rsidRPr="007D04E9">
              <w:rPr>
                <w:rFonts w:ascii="Times New Roman" w:hAnsi="Times New Roman"/>
                <w:sz w:val="24"/>
                <w:szCs w:val="24"/>
                <w:lang w:eastAsia="ru-RU"/>
              </w:rPr>
              <w:t>Орташа есеппен 5 жыл</w:t>
            </w:r>
          </w:p>
        </w:tc>
      </w:tr>
      <w:tr w:rsidR="00D36F05" w:rsidRPr="007D04E9" w14:paraId="746D0E38" w14:textId="77777777" w:rsidTr="005E2A5E">
        <w:trPr>
          <w:jc w:val="center"/>
        </w:trPr>
        <w:tc>
          <w:tcPr>
            <w:tcW w:w="2589" w:type="dxa"/>
            <w:gridSpan w:val="2"/>
            <w:vMerge/>
          </w:tcPr>
          <w:p w14:paraId="42BBD505" w14:textId="77777777" w:rsidR="00D36F05" w:rsidRPr="007D04E9" w:rsidRDefault="00D36F05" w:rsidP="00EC0A32">
            <w:pPr>
              <w:jc w:val="both"/>
              <w:rPr>
                <w:rFonts w:ascii="Times New Roman" w:hAnsi="Times New Roman"/>
                <w:sz w:val="24"/>
                <w:szCs w:val="24"/>
                <w:lang w:eastAsia="ru-RU"/>
              </w:rPr>
            </w:pPr>
          </w:p>
        </w:tc>
        <w:tc>
          <w:tcPr>
            <w:tcW w:w="818" w:type="dxa"/>
          </w:tcPr>
          <w:p w14:paraId="3AE7F975" w14:textId="77777777" w:rsidR="00D36F05" w:rsidRPr="007D04E9" w:rsidRDefault="00D36F05" w:rsidP="00EC0A32">
            <w:pPr>
              <w:jc w:val="both"/>
              <w:rPr>
                <w:rFonts w:ascii="Times New Roman" w:hAnsi="Times New Roman"/>
                <w:sz w:val="24"/>
                <w:szCs w:val="24"/>
                <w:lang w:eastAsia="ru-RU"/>
              </w:rPr>
            </w:pPr>
            <w:r w:rsidRPr="007D04E9">
              <w:rPr>
                <w:rFonts w:ascii="Times New Roman" w:hAnsi="Times New Roman"/>
                <w:color w:val="000000"/>
                <w:sz w:val="24"/>
                <w:szCs w:val="24"/>
              </w:rPr>
              <w:t>2018</w:t>
            </w:r>
          </w:p>
        </w:tc>
        <w:tc>
          <w:tcPr>
            <w:tcW w:w="854" w:type="dxa"/>
          </w:tcPr>
          <w:p w14:paraId="7059D2C5" w14:textId="77777777" w:rsidR="00D36F05" w:rsidRPr="007D04E9" w:rsidRDefault="00D36F05" w:rsidP="00EC0A32">
            <w:pPr>
              <w:jc w:val="both"/>
              <w:rPr>
                <w:rFonts w:ascii="Times New Roman" w:hAnsi="Times New Roman"/>
                <w:sz w:val="24"/>
                <w:szCs w:val="24"/>
                <w:lang w:eastAsia="ru-RU"/>
              </w:rPr>
            </w:pPr>
            <w:r w:rsidRPr="007D04E9">
              <w:rPr>
                <w:rFonts w:ascii="Times New Roman" w:hAnsi="Times New Roman"/>
                <w:color w:val="000000"/>
                <w:sz w:val="24"/>
                <w:szCs w:val="24"/>
              </w:rPr>
              <w:t>2019</w:t>
            </w:r>
          </w:p>
        </w:tc>
        <w:tc>
          <w:tcPr>
            <w:tcW w:w="858" w:type="dxa"/>
          </w:tcPr>
          <w:p w14:paraId="40F7C488" w14:textId="77777777" w:rsidR="00D36F05" w:rsidRPr="007D04E9" w:rsidRDefault="00D36F05" w:rsidP="00EC0A32">
            <w:pPr>
              <w:jc w:val="both"/>
              <w:rPr>
                <w:rFonts w:ascii="Times New Roman" w:hAnsi="Times New Roman"/>
                <w:sz w:val="24"/>
                <w:szCs w:val="24"/>
                <w:lang w:eastAsia="ru-RU"/>
              </w:rPr>
            </w:pPr>
            <w:r w:rsidRPr="007D04E9">
              <w:rPr>
                <w:rFonts w:ascii="Times New Roman" w:hAnsi="Times New Roman"/>
                <w:color w:val="000000"/>
                <w:sz w:val="24"/>
                <w:szCs w:val="24"/>
              </w:rPr>
              <w:t>2020</w:t>
            </w:r>
          </w:p>
        </w:tc>
        <w:tc>
          <w:tcPr>
            <w:tcW w:w="993" w:type="dxa"/>
            <w:gridSpan w:val="2"/>
          </w:tcPr>
          <w:p w14:paraId="7C3B5DB5" w14:textId="77777777" w:rsidR="00D36F05" w:rsidRPr="007D04E9" w:rsidRDefault="00D36F05" w:rsidP="00EC0A32">
            <w:pPr>
              <w:jc w:val="both"/>
              <w:rPr>
                <w:rFonts w:ascii="Times New Roman" w:hAnsi="Times New Roman"/>
                <w:sz w:val="24"/>
                <w:szCs w:val="24"/>
                <w:lang w:eastAsia="ru-RU"/>
              </w:rPr>
            </w:pPr>
            <w:r w:rsidRPr="007D04E9">
              <w:rPr>
                <w:rFonts w:ascii="Times New Roman" w:hAnsi="Times New Roman"/>
                <w:color w:val="000000"/>
                <w:sz w:val="24"/>
                <w:szCs w:val="24"/>
              </w:rPr>
              <w:t>2021</w:t>
            </w:r>
          </w:p>
        </w:tc>
        <w:tc>
          <w:tcPr>
            <w:tcW w:w="707" w:type="dxa"/>
            <w:gridSpan w:val="2"/>
          </w:tcPr>
          <w:p w14:paraId="0C86F3D3" w14:textId="77777777" w:rsidR="00D36F05" w:rsidRPr="007D04E9" w:rsidRDefault="00D36F05" w:rsidP="00EC0A32">
            <w:pPr>
              <w:jc w:val="both"/>
              <w:rPr>
                <w:rFonts w:ascii="Times New Roman" w:hAnsi="Times New Roman"/>
                <w:sz w:val="24"/>
                <w:szCs w:val="24"/>
                <w:lang w:eastAsia="ru-RU"/>
              </w:rPr>
            </w:pPr>
            <w:r w:rsidRPr="007D04E9">
              <w:rPr>
                <w:rFonts w:ascii="Times New Roman" w:hAnsi="Times New Roman"/>
                <w:color w:val="000000"/>
                <w:sz w:val="24"/>
                <w:szCs w:val="24"/>
              </w:rPr>
              <w:t>2022</w:t>
            </w:r>
          </w:p>
        </w:tc>
        <w:tc>
          <w:tcPr>
            <w:tcW w:w="709" w:type="dxa"/>
          </w:tcPr>
          <w:p w14:paraId="30449DED" w14:textId="77777777" w:rsidR="00D36F05" w:rsidRPr="007D04E9" w:rsidRDefault="00D36F05" w:rsidP="00EC0A32">
            <w:pPr>
              <w:jc w:val="both"/>
              <w:rPr>
                <w:rFonts w:ascii="Times New Roman" w:hAnsi="Times New Roman"/>
                <w:sz w:val="24"/>
                <w:szCs w:val="24"/>
                <w:lang w:eastAsia="ru-RU"/>
              </w:rPr>
            </w:pPr>
            <w:r w:rsidRPr="007D04E9">
              <w:rPr>
                <w:rFonts w:ascii="Times New Roman" w:hAnsi="Times New Roman"/>
                <w:color w:val="000000"/>
                <w:sz w:val="24"/>
                <w:szCs w:val="24"/>
              </w:rPr>
              <w:t>+,-</w:t>
            </w:r>
          </w:p>
        </w:tc>
        <w:tc>
          <w:tcPr>
            <w:tcW w:w="850" w:type="dxa"/>
          </w:tcPr>
          <w:p w14:paraId="536B5062" w14:textId="77777777" w:rsidR="00D36F05" w:rsidRPr="007D04E9" w:rsidRDefault="00D36F05" w:rsidP="00EC0A32">
            <w:pPr>
              <w:jc w:val="both"/>
              <w:rPr>
                <w:rFonts w:ascii="Times New Roman" w:hAnsi="Times New Roman"/>
                <w:sz w:val="24"/>
                <w:szCs w:val="24"/>
                <w:lang w:eastAsia="ru-RU"/>
              </w:rPr>
            </w:pPr>
            <w:r w:rsidRPr="007D04E9">
              <w:rPr>
                <w:rFonts w:ascii="Times New Roman" w:hAnsi="Times New Roman"/>
                <w:color w:val="000000"/>
                <w:sz w:val="24"/>
                <w:szCs w:val="24"/>
              </w:rPr>
              <w:t>%</w:t>
            </w:r>
          </w:p>
        </w:tc>
        <w:tc>
          <w:tcPr>
            <w:tcW w:w="1230" w:type="dxa"/>
            <w:vMerge/>
          </w:tcPr>
          <w:p w14:paraId="56F79DC9" w14:textId="77777777" w:rsidR="00D36F05" w:rsidRPr="007D04E9" w:rsidRDefault="00D36F05" w:rsidP="00EC0A32">
            <w:pPr>
              <w:jc w:val="both"/>
              <w:rPr>
                <w:rFonts w:ascii="Times New Roman" w:hAnsi="Times New Roman"/>
                <w:color w:val="000000"/>
                <w:sz w:val="24"/>
                <w:szCs w:val="24"/>
              </w:rPr>
            </w:pPr>
          </w:p>
        </w:tc>
      </w:tr>
      <w:tr w:rsidR="00D36F05" w:rsidRPr="00D36F05" w14:paraId="7C50AEA4" w14:textId="6AE2104C" w:rsidTr="005E2A5E">
        <w:trPr>
          <w:jc w:val="center"/>
        </w:trPr>
        <w:tc>
          <w:tcPr>
            <w:tcW w:w="9608" w:type="dxa"/>
            <w:gridSpan w:val="12"/>
            <w:shd w:val="clear" w:color="auto" w:fill="auto"/>
          </w:tcPr>
          <w:p w14:paraId="7D982A11" w14:textId="0906E559" w:rsidR="00D36F05" w:rsidRPr="00D36F05" w:rsidRDefault="00D36F05" w:rsidP="00EC0A32">
            <w:pPr>
              <w:jc w:val="center"/>
              <w:rPr>
                <w:rFonts w:ascii="Times New Roman" w:hAnsi="Times New Roman"/>
                <w:i/>
                <w:sz w:val="24"/>
                <w:szCs w:val="24"/>
              </w:rPr>
            </w:pPr>
            <w:r w:rsidRPr="00D36F05">
              <w:rPr>
                <w:rFonts w:ascii="Times New Roman" w:hAnsi="Times New Roman"/>
                <w:i/>
                <w:sz w:val="24"/>
                <w:szCs w:val="24"/>
              </w:rPr>
              <w:t>Табыстың экономикалық ішкі жүйесін бағалау</w:t>
            </w:r>
            <w:r w:rsidRPr="00D36F05">
              <w:rPr>
                <w:i/>
                <w:sz w:val="24"/>
                <w:szCs w:val="24"/>
              </w:rPr>
              <w:t xml:space="preserve"> </w:t>
            </w:r>
            <w:r w:rsidRPr="00D36F05">
              <w:rPr>
                <w:rFonts w:ascii="Times New Roman" w:hAnsi="Times New Roman"/>
                <w:i/>
                <w:sz w:val="24"/>
                <w:szCs w:val="24"/>
              </w:rPr>
              <w:t>АТҚЕТЖ</w:t>
            </w:r>
          </w:p>
        </w:tc>
      </w:tr>
      <w:tr w:rsidR="00D36F05" w:rsidRPr="007D04E9" w14:paraId="63D6EE40" w14:textId="77777777" w:rsidTr="008910DB">
        <w:trPr>
          <w:jc w:val="center"/>
        </w:trPr>
        <w:tc>
          <w:tcPr>
            <w:tcW w:w="2556" w:type="dxa"/>
          </w:tcPr>
          <w:p w14:paraId="0683913C" w14:textId="5753E8C2" w:rsidR="00D36F05" w:rsidRPr="007D04E9" w:rsidRDefault="00D36F05" w:rsidP="00EC0A32">
            <w:pPr>
              <w:jc w:val="both"/>
              <w:rPr>
                <w:rFonts w:ascii="Times New Roman" w:hAnsi="Times New Roman"/>
                <w:color w:val="000000"/>
                <w:sz w:val="24"/>
                <w:szCs w:val="24"/>
                <w:lang w:val="kk-KZ"/>
              </w:rPr>
            </w:pPr>
            <w:r w:rsidRPr="007D04E9">
              <w:rPr>
                <w:rFonts w:ascii="Times New Roman" w:hAnsi="Times New Roman"/>
                <w:sz w:val="24"/>
                <w:szCs w:val="24"/>
              </w:rPr>
              <w:t>тұрақты тамақ жүйесі экономикалық ішкі жүйесі индекстерінің орташа баллы, %</w:t>
            </w:r>
            <w:r w:rsidRPr="007D04E9">
              <w:rPr>
                <w:rFonts w:ascii="Times New Roman" w:hAnsi="Times New Roman"/>
                <w:sz w:val="24"/>
                <w:szCs w:val="24"/>
                <w:lang w:val="kk-KZ"/>
              </w:rPr>
              <w:t xml:space="preserve"> АТҚЕТЖ</w:t>
            </w:r>
          </w:p>
        </w:tc>
        <w:tc>
          <w:tcPr>
            <w:tcW w:w="851" w:type="dxa"/>
            <w:gridSpan w:val="2"/>
            <w:vAlign w:val="center"/>
          </w:tcPr>
          <w:p w14:paraId="00676D30" w14:textId="77777777" w:rsidR="00D36F05" w:rsidRPr="007D04E9" w:rsidRDefault="00D36F05" w:rsidP="008910DB">
            <w:pPr>
              <w:jc w:val="center"/>
              <w:rPr>
                <w:rFonts w:ascii="Times New Roman" w:hAnsi="Times New Roman"/>
                <w:sz w:val="24"/>
                <w:szCs w:val="24"/>
              </w:rPr>
            </w:pPr>
            <w:r w:rsidRPr="007D04E9">
              <w:rPr>
                <w:rFonts w:ascii="Times New Roman" w:hAnsi="Times New Roman"/>
                <w:color w:val="000000"/>
                <w:sz w:val="24"/>
                <w:szCs w:val="24"/>
              </w:rPr>
              <w:t>81,78</w:t>
            </w:r>
          </w:p>
        </w:tc>
        <w:tc>
          <w:tcPr>
            <w:tcW w:w="854" w:type="dxa"/>
            <w:vAlign w:val="center"/>
          </w:tcPr>
          <w:p w14:paraId="1AD47B5E" w14:textId="77777777" w:rsidR="00D36F05" w:rsidRPr="007D04E9" w:rsidRDefault="00D36F05" w:rsidP="008910DB">
            <w:pPr>
              <w:jc w:val="center"/>
              <w:rPr>
                <w:rFonts w:ascii="Times New Roman" w:hAnsi="Times New Roman"/>
                <w:sz w:val="24"/>
                <w:szCs w:val="24"/>
              </w:rPr>
            </w:pPr>
            <w:r w:rsidRPr="007D04E9">
              <w:rPr>
                <w:rFonts w:ascii="Times New Roman" w:hAnsi="Times New Roman"/>
                <w:color w:val="000000"/>
                <w:sz w:val="24"/>
                <w:szCs w:val="24"/>
              </w:rPr>
              <w:t>102,69</w:t>
            </w:r>
          </w:p>
        </w:tc>
        <w:tc>
          <w:tcPr>
            <w:tcW w:w="858" w:type="dxa"/>
            <w:vAlign w:val="center"/>
          </w:tcPr>
          <w:p w14:paraId="648D9014" w14:textId="77777777" w:rsidR="00D36F05" w:rsidRPr="007D04E9" w:rsidRDefault="00D36F05" w:rsidP="008910DB">
            <w:pPr>
              <w:jc w:val="center"/>
              <w:rPr>
                <w:rFonts w:ascii="Times New Roman" w:hAnsi="Times New Roman"/>
                <w:sz w:val="24"/>
                <w:szCs w:val="24"/>
              </w:rPr>
            </w:pPr>
            <w:r w:rsidRPr="007D04E9">
              <w:rPr>
                <w:rFonts w:ascii="Times New Roman" w:hAnsi="Times New Roman"/>
                <w:color w:val="000000"/>
                <w:sz w:val="24"/>
                <w:szCs w:val="24"/>
              </w:rPr>
              <w:t>93,32</w:t>
            </w:r>
          </w:p>
        </w:tc>
        <w:tc>
          <w:tcPr>
            <w:tcW w:w="993" w:type="dxa"/>
            <w:gridSpan w:val="2"/>
            <w:vAlign w:val="center"/>
          </w:tcPr>
          <w:p w14:paraId="25DD29B5" w14:textId="77777777" w:rsidR="00D36F05" w:rsidRPr="007D04E9" w:rsidRDefault="00D36F05" w:rsidP="008910DB">
            <w:pPr>
              <w:jc w:val="center"/>
              <w:rPr>
                <w:rFonts w:ascii="Times New Roman" w:hAnsi="Times New Roman"/>
                <w:sz w:val="24"/>
                <w:szCs w:val="24"/>
              </w:rPr>
            </w:pPr>
            <w:r w:rsidRPr="007D04E9">
              <w:rPr>
                <w:rFonts w:ascii="Times New Roman" w:hAnsi="Times New Roman"/>
                <w:color w:val="000000"/>
                <w:sz w:val="24"/>
                <w:szCs w:val="24"/>
              </w:rPr>
              <w:t>106,16</w:t>
            </w:r>
          </w:p>
        </w:tc>
        <w:tc>
          <w:tcPr>
            <w:tcW w:w="707" w:type="dxa"/>
            <w:gridSpan w:val="2"/>
            <w:vAlign w:val="center"/>
          </w:tcPr>
          <w:p w14:paraId="3095C172" w14:textId="77777777" w:rsidR="00D36F05" w:rsidRPr="007D04E9" w:rsidRDefault="00D36F05" w:rsidP="008910DB">
            <w:pPr>
              <w:jc w:val="center"/>
              <w:rPr>
                <w:rFonts w:ascii="Times New Roman" w:hAnsi="Times New Roman"/>
                <w:sz w:val="24"/>
                <w:szCs w:val="24"/>
              </w:rPr>
            </w:pPr>
            <w:r w:rsidRPr="007D04E9">
              <w:rPr>
                <w:rFonts w:ascii="Times New Roman" w:hAnsi="Times New Roman"/>
                <w:color w:val="000000"/>
                <w:sz w:val="24"/>
                <w:szCs w:val="24"/>
              </w:rPr>
              <w:t>111,31</w:t>
            </w:r>
          </w:p>
        </w:tc>
        <w:tc>
          <w:tcPr>
            <w:tcW w:w="709" w:type="dxa"/>
            <w:vAlign w:val="center"/>
          </w:tcPr>
          <w:p w14:paraId="7C2B1132" w14:textId="77777777" w:rsidR="00D36F05" w:rsidRPr="007D04E9" w:rsidRDefault="00D36F05" w:rsidP="008910DB">
            <w:pPr>
              <w:jc w:val="center"/>
              <w:rPr>
                <w:rFonts w:ascii="Times New Roman" w:hAnsi="Times New Roman"/>
                <w:sz w:val="24"/>
                <w:szCs w:val="24"/>
              </w:rPr>
            </w:pPr>
            <w:r w:rsidRPr="007D04E9">
              <w:rPr>
                <w:rFonts w:ascii="Times New Roman" w:hAnsi="Times New Roman"/>
                <w:color w:val="000000"/>
                <w:sz w:val="24"/>
                <w:szCs w:val="24"/>
              </w:rPr>
              <w:t>29,53</w:t>
            </w:r>
          </w:p>
        </w:tc>
        <w:tc>
          <w:tcPr>
            <w:tcW w:w="850" w:type="dxa"/>
            <w:vAlign w:val="center"/>
          </w:tcPr>
          <w:p w14:paraId="1B3FA2C1" w14:textId="77777777" w:rsidR="00D36F05" w:rsidRPr="007D04E9" w:rsidRDefault="00D36F05" w:rsidP="008910DB">
            <w:pPr>
              <w:jc w:val="center"/>
              <w:rPr>
                <w:rFonts w:ascii="Times New Roman" w:hAnsi="Times New Roman"/>
                <w:sz w:val="24"/>
                <w:szCs w:val="24"/>
              </w:rPr>
            </w:pPr>
            <w:r w:rsidRPr="007D04E9">
              <w:rPr>
                <w:rFonts w:ascii="Times New Roman" w:hAnsi="Times New Roman"/>
                <w:color w:val="000000"/>
                <w:sz w:val="24"/>
                <w:szCs w:val="24"/>
              </w:rPr>
              <w:t>36,11</w:t>
            </w:r>
          </w:p>
        </w:tc>
        <w:tc>
          <w:tcPr>
            <w:tcW w:w="1230" w:type="dxa"/>
            <w:vAlign w:val="center"/>
          </w:tcPr>
          <w:p w14:paraId="735375B1" w14:textId="77777777" w:rsidR="00D36F05" w:rsidRPr="007D04E9" w:rsidRDefault="00D36F05" w:rsidP="008910DB">
            <w:pPr>
              <w:jc w:val="center"/>
              <w:rPr>
                <w:rFonts w:ascii="Times New Roman" w:hAnsi="Times New Roman"/>
                <w:color w:val="000000"/>
                <w:sz w:val="24"/>
                <w:szCs w:val="24"/>
              </w:rPr>
            </w:pPr>
            <w:r w:rsidRPr="007D04E9">
              <w:rPr>
                <w:rFonts w:ascii="Times New Roman" w:hAnsi="Times New Roman"/>
                <w:color w:val="000000"/>
                <w:sz w:val="24"/>
                <w:szCs w:val="24"/>
              </w:rPr>
              <w:t>99,05</w:t>
            </w:r>
          </w:p>
        </w:tc>
      </w:tr>
      <w:tr w:rsidR="00D36F05" w:rsidRPr="007D04E9" w14:paraId="586AC8C5" w14:textId="77777777" w:rsidTr="008910DB">
        <w:trPr>
          <w:jc w:val="center"/>
        </w:trPr>
        <w:tc>
          <w:tcPr>
            <w:tcW w:w="2556" w:type="dxa"/>
          </w:tcPr>
          <w:p w14:paraId="6DC708BF" w14:textId="77777777" w:rsidR="00D36F05" w:rsidRPr="007D04E9" w:rsidRDefault="00D36F05" w:rsidP="00EC0A32">
            <w:pPr>
              <w:jc w:val="both"/>
              <w:rPr>
                <w:rFonts w:ascii="Times New Roman" w:hAnsi="Times New Roman"/>
                <w:color w:val="000000"/>
                <w:sz w:val="24"/>
                <w:szCs w:val="24"/>
              </w:rPr>
            </w:pPr>
            <w:r w:rsidRPr="007D04E9">
              <w:rPr>
                <w:rFonts w:ascii="Times New Roman" w:hAnsi="Times New Roman"/>
                <w:sz w:val="24"/>
                <w:szCs w:val="24"/>
              </w:rPr>
              <w:t>Жылдар бойынша барлық топтардың рейтингі</w:t>
            </w:r>
          </w:p>
        </w:tc>
        <w:tc>
          <w:tcPr>
            <w:tcW w:w="851" w:type="dxa"/>
            <w:gridSpan w:val="2"/>
            <w:vAlign w:val="center"/>
          </w:tcPr>
          <w:p w14:paraId="07A76893" w14:textId="77777777" w:rsidR="00D36F05" w:rsidRPr="007D04E9" w:rsidRDefault="00D36F05" w:rsidP="008910DB">
            <w:pPr>
              <w:jc w:val="center"/>
              <w:rPr>
                <w:rFonts w:ascii="Times New Roman" w:hAnsi="Times New Roman"/>
                <w:sz w:val="24"/>
                <w:szCs w:val="24"/>
              </w:rPr>
            </w:pPr>
            <w:r w:rsidRPr="007D04E9">
              <w:rPr>
                <w:rFonts w:ascii="Times New Roman" w:hAnsi="Times New Roman"/>
                <w:sz w:val="24"/>
                <w:szCs w:val="24"/>
              </w:rPr>
              <w:t>3 топ, тұрақты емес</w:t>
            </w:r>
          </w:p>
        </w:tc>
        <w:tc>
          <w:tcPr>
            <w:tcW w:w="854" w:type="dxa"/>
            <w:vAlign w:val="center"/>
          </w:tcPr>
          <w:p w14:paraId="3C637325" w14:textId="77777777" w:rsidR="00D36F05" w:rsidRPr="007D04E9" w:rsidRDefault="00D36F05" w:rsidP="008910DB">
            <w:pPr>
              <w:jc w:val="center"/>
              <w:rPr>
                <w:rFonts w:ascii="Times New Roman" w:hAnsi="Times New Roman"/>
                <w:sz w:val="24"/>
                <w:szCs w:val="24"/>
              </w:rPr>
            </w:pPr>
            <w:r w:rsidRPr="007D04E9">
              <w:rPr>
                <w:rFonts w:ascii="Times New Roman" w:hAnsi="Times New Roman"/>
                <w:sz w:val="24"/>
                <w:szCs w:val="24"/>
              </w:rPr>
              <w:t>2 топ,</w:t>
            </w:r>
          </w:p>
          <w:p w14:paraId="4E451E91" w14:textId="77777777" w:rsidR="00D36F05" w:rsidRPr="007D04E9" w:rsidRDefault="00D36F05" w:rsidP="008910DB">
            <w:pPr>
              <w:ind w:left="-88" w:right="-86"/>
              <w:jc w:val="center"/>
              <w:rPr>
                <w:rFonts w:ascii="Times New Roman" w:hAnsi="Times New Roman"/>
                <w:sz w:val="24"/>
                <w:szCs w:val="24"/>
              </w:rPr>
            </w:pPr>
            <w:r w:rsidRPr="007D04E9">
              <w:rPr>
                <w:rFonts w:ascii="Times New Roman" w:hAnsi="Times New Roman"/>
                <w:sz w:val="24"/>
                <w:szCs w:val="24"/>
              </w:rPr>
              <w:t>тұрақсыздық белгілерімен дамуы</w:t>
            </w:r>
          </w:p>
        </w:tc>
        <w:tc>
          <w:tcPr>
            <w:tcW w:w="858" w:type="dxa"/>
            <w:vAlign w:val="center"/>
          </w:tcPr>
          <w:p w14:paraId="4CB28F7F" w14:textId="77777777" w:rsidR="00D36F05" w:rsidRPr="007D04E9" w:rsidRDefault="00D36F05" w:rsidP="008910DB">
            <w:pPr>
              <w:jc w:val="center"/>
              <w:rPr>
                <w:rFonts w:ascii="Times New Roman" w:hAnsi="Times New Roman"/>
                <w:sz w:val="24"/>
                <w:szCs w:val="24"/>
              </w:rPr>
            </w:pPr>
            <w:r w:rsidRPr="007D04E9">
              <w:rPr>
                <w:rFonts w:ascii="Times New Roman" w:hAnsi="Times New Roman"/>
                <w:sz w:val="24"/>
                <w:szCs w:val="24"/>
              </w:rPr>
              <w:t>3 топ, тұрақты емес</w:t>
            </w:r>
          </w:p>
        </w:tc>
        <w:tc>
          <w:tcPr>
            <w:tcW w:w="1700" w:type="dxa"/>
            <w:gridSpan w:val="4"/>
            <w:vAlign w:val="center"/>
          </w:tcPr>
          <w:p w14:paraId="7937C769" w14:textId="77777777" w:rsidR="00D36F05" w:rsidRPr="007D04E9" w:rsidRDefault="00D36F05" w:rsidP="008910DB">
            <w:pPr>
              <w:jc w:val="center"/>
              <w:rPr>
                <w:rFonts w:ascii="Times New Roman" w:hAnsi="Times New Roman"/>
                <w:sz w:val="24"/>
                <w:szCs w:val="24"/>
              </w:rPr>
            </w:pPr>
            <w:r w:rsidRPr="007D04E9">
              <w:rPr>
                <w:rFonts w:ascii="Times New Roman" w:hAnsi="Times New Roman"/>
                <w:sz w:val="24"/>
                <w:szCs w:val="24"/>
              </w:rPr>
              <w:t>1 жоғары қарсылық тобы</w:t>
            </w:r>
          </w:p>
        </w:tc>
        <w:tc>
          <w:tcPr>
            <w:tcW w:w="709" w:type="dxa"/>
            <w:vAlign w:val="center"/>
          </w:tcPr>
          <w:p w14:paraId="6BEA03E6" w14:textId="4A0BEA69" w:rsidR="00D36F05" w:rsidRPr="008910DB" w:rsidRDefault="008910DB" w:rsidP="008910DB">
            <w:pPr>
              <w:jc w:val="center"/>
              <w:rPr>
                <w:rFonts w:ascii="Times New Roman" w:hAnsi="Times New Roman"/>
                <w:sz w:val="24"/>
                <w:szCs w:val="24"/>
                <w:lang w:val="kk-KZ"/>
              </w:rPr>
            </w:pPr>
            <w:r>
              <w:rPr>
                <w:rFonts w:ascii="Times New Roman" w:hAnsi="Times New Roman"/>
                <w:sz w:val="24"/>
                <w:szCs w:val="24"/>
                <w:lang w:val="kk-KZ"/>
              </w:rPr>
              <w:t>-</w:t>
            </w:r>
          </w:p>
        </w:tc>
        <w:tc>
          <w:tcPr>
            <w:tcW w:w="850" w:type="dxa"/>
            <w:vAlign w:val="center"/>
          </w:tcPr>
          <w:p w14:paraId="0BA47908" w14:textId="462CA0AD" w:rsidR="00D36F05" w:rsidRPr="008910DB" w:rsidRDefault="008910DB" w:rsidP="008910DB">
            <w:pPr>
              <w:jc w:val="center"/>
              <w:rPr>
                <w:rFonts w:ascii="Times New Roman" w:hAnsi="Times New Roman"/>
                <w:sz w:val="24"/>
                <w:szCs w:val="24"/>
                <w:lang w:val="kk-KZ"/>
              </w:rPr>
            </w:pPr>
            <w:r>
              <w:rPr>
                <w:rFonts w:ascii="Times New Roman" w:hAnsi="Times New Roman"/>
                <w:sz w:val="24"/>
                <w:szCs w:val="24"/>
                <w:lang w:val="kk-KZ"/>
              </w:rPr>
              <w:t>-</w:t>
            </w:r>
          </w:p>
        </w:tc>
        <w:tc>
          <w:tcPr>
            <w:tcW w:w="1230" w:type="dxa"/>
            <w:vAlign w:val="center"/>
          </w:tcPr>
          <w:p w14:paraId="3FC3DFBA" w14:textId="77777777" w:rsidR="00D36F05" w:rsidRPr="007D04E9" w:rsidRDefault="00D36F05" w:rsidP="008910DB">
            <w:pPr>
              <w:jc w:val="center"/>
              <w:rPr>
                <w:rFonts w:ascii="Times New Roman" w:hAnsi="Times New Roman"/>
                <w:sz w:val="24"/>
                <w:szCs w:val="24"/>
              </w:rPr>
            </w:pPr>
            <w:r w:rsidRPr="007D04E9">
              <w:rPr>
                <w:rFonts w:ascii="Times New Roman" w:hAnsi="Times New Roman"/>
                <w:sz w:val="24"/>
                <w:szCs w:val="24"/>
              </w:rPr>
              <w:t>3 топ, тұрақты емес</w:t>
            </w:r>
          </w:p>
        </w:tc>
      </w:tr>
      <w:tr w:rsidR="00D36F05" w:rsidRPr="00D36F05" w14:paraId="41754046" w14:textId="646CDA4E" w:rsidTr="005E2A5E">
        <w:trPr>
          <w:jc w:val="center"/>
        </w:trPr>
        <w:tc>
          <w:tcPr>
            <w:tcW w:w="9608" w:type="dxa"/>
            <w:gridSpan w:val="12"/>
            <w:shd w:val="clear" w:color="auto" w:fill="auto"/>
          </w:tcPr>
          <w:p w14:paraId="3EFFC2B2" w14:textId="5E7FF9FD" w:rsidR="00D36F05" w:rsidRPr="00D36F05" w:rsidRDefault="00D36F05" w:rsidP="00EC0A32">
            <w:pPr>
              <w:jc w:val="center"/>
              <w:rPr>
                <w:rFonts w:ascii="Times New Roman" w:hAnsi="Times New Roman"/>
                <w:i/>
                <w:sz w:val="24"/>
                <w:szCs w:val="24"/>
              </w:rPr>
            </w:pPr>
            <w:r w:rsidRPr="00D36F05">
              <w:rPr>
                <w:rFonts w:ascii="Times New Roman" w:hAnsi="Times New Roman"/>
                <w:i/>
                <w:sz w:val="24"/>
                <w:szCs w:val="24"/>
              </w:rPr>
              <w:t>Әлеуметтік ішкі жүйені бағалау</w:t>
            </w:r>
            <w:r w:rsidRPr="00D36F05">
              <w:rPr>
                <w:rFonts w:ascii="Times New Roman" w:hAnsi="Times New Roman"/>
                <w:i/>
                <w:sz w:val="24"/>
                <w:szCs w:val="24"/>
                <w:lang w:val="kk-KZ"/>
              </w:rPr>
              <w:t xml:space="preserve">, </w:t>
            </w:r>
            <w:r w:rsidRPr="00D36F05">
              <w:rPr>
                <w:rFonts w:ascii="Times New Roman" w:hAnsi="Times New Roman"/>
                <w:i/>
                <w:sz w:val="24"/>
                <w:szCs w:val="24"/>
              </w:rPr>
              <w:t xml:space="preserve"> </w:t>
            </w:r>
            <w:r w:rsidRPr="00D36F05">
              <w:rPr>
                <w:rFonts w:ascii="Times New Roman" w:hAnsi="Times New Roman"/>
                <w:i/>
                <w:sz w:val="24"/>
                <w:szCs w:val="24"/>
                <w:lang w:val="kk-KZ"/>
              </w:rPr>
              <w:t>АТҚЕТЖ</w:t>
            </w:r>
          </w:p>
        </w:tc>
      </w:tr>
      <w:tr w:rsidR="00D36F05" w:rsidRPr="007D04E9" w14:paraId="2C5FC6F0" w14:textId="77777777" w:rsidTr="008910DB">
        <w:trPr>
          <w:jc w:val="center"/>
        </w:trPr>
        <w:tc>
          <w:tcPr>
            <w:tcW w:w="2556" w:type="dxa"/>
          </w:tcPr>
          <w:p w14:paraId="20912F4F" w14:textId="1FBC9956" w:rsidR="00D36F05" w:rsidRPr="007D04E9" w:rsidRDefault="00D36F05" w:rsidP="00EC0A32">
            <w:pPr>
              <w:jc w:val="both"/>
              <w:rPr>
                <w:rFonts w:ascii="Times New Roman" w:hAnsi="Times New Roman"/>
                <w:color w:val="000000"/>
                <w:sz w:val="24"/>
                <w:szCs w:val="24"/>
              </w:rPr>
            </w:pPr>
            <w:r w:rsidRPr="007D04E9">
              <w:rPr>
                <w:rFonts w:ascii="Times New Roman" w:eastAsia="Calibri" w:hAnsi="Times New Roman"/>
                <w:sz w:val="24"/>
                <w:szCs w:val="24"/>
                <w:lang w:val="kk-KZ"/>
              </w:rPr>
              <w:t>АТҚЕТЖ</w:t>
            </w:r>
            <w:r w:rsidRPr="007D04E9">
              <w:rPr>
                <w:rFonts w:ascii="Times New Roman" w:eastAsia="Calibri" w:hAnsi="Times New Roman"/>
                <w:sz w:val="24"/>
                <w:szCs w:val="24"/>
              </w:rPr>
              <w:t>,</w:t>
            </w:r>
            <w:r w:rsidRPr="007D04E9">
              <w:rPr>
                <w:rFonts w:ascii="Times New Roman" w:eastAsia="Calibri" w:hAnsi="Times New Roman"/>
                <w:sz w:val="24"/>
                <w:szCs w:val="24"/>
                <w:lang w:val="kk-KZ"/>
              </w:rPr>
              <w:t xml:space="preserve"> Әлеуметтік жүйе деңгейінің индекстерінің орташа баллы</w:t>
            </w:r>
            <w:r w:rsidRPr="007D04E9">
              <w:rPr>
                <w:rFonts w:ascii="Times New Roman" w:eastAsia="Calibri" w:hAnsi="Times New Roman"/>
                <w:sz w:val="24"/>
                <w:szCs w:val="24"/>
              </w:rPr>
              <w:t xml:space="preserve"> %</w:t>
            </w:r>
          </w:p>
        </w:tc>
        <w:tc>
          <w:tcPr>
            <w:tcW w:w="851" w:type="dxa"/>
            <w:gridSpan w:val="2"/>
            <w:vAlign w:val="center"/>
          </w:tcPr>
          <w:p w14:paraId="7CD09DC5" w14:textId="77777777" w:rsidR="00D36F05" w:rsidRPr="007D04E9" w:rsidRDefault="00D36F05" w:rsidP="008910DB">
            <w:pPr>
              <w:jc w:val="center"/>
              <w:rPr>
                <w:rFonts w:ascii="Times New Roman" w:hAnsi="Times New Roman"/>
                <w:sz w:val="24"/>
                <w:szCs w:val="24"/>
              </w:rPr>
            </w:pPr>
            <w:r w:rsidRPr="007D04E9">
              <w:rPr>
                <w:rFonts w:ascii="Times New Roman" w:hAnsi="Times New Roman"/>
                <w:color w:val="000000"/>
                <w:sz w:val="24"/>
                <w:szCs w:val="24"/>
              </w:rPr>
              <w:t>96,65</w:t>
            </w:r>
          </w:p>
        </w:tc>
        <w:tc>
          <w:tcPr>
            <w:tcW w:w="854" w:type="dxa"/>
            <w:vAlign w:val="center"/>
          </w:tcPr>
          <w:p w14:paraId="6A4197FC" w14:textId="77777777" w:rsidR="00D36F05" w:rsidRPr="007D04E9" w:rsidRDefault="00D36F05" w:rsidP="004A04C0">
            <w:pPr>
              <w:ind w:left="-74" w:right="-86"/>
              <w:jc w:val="center"/>
              <w:rPr>
                <w:rFonts w:ascii="Times New Roman" w:hAnsi="Times New Roman"/>
                <w:sz w:val="24"/>
                <w:szCs w:val="24"/>
              </w:rPr>
            </w:pPr>
            <w:r w:rsidRPr="007D04E9">
              <w:rPr>
                <w:rFonts w:ascii="Times New Roman" w:hAnsi="Times New Roman"/>
                <w:color w:val="000000"/>
                <w:sz w:val="24"/>
                <w:szCs w:val="24"/>
              </w:rPr>
              <w:t>103,5</w:t>
            </w:r>
            <w:r w:rsidRPr="007D04E9">
              <w:rPr>
                <w:rFonts w:ascii="Times New Roman" w:hAnsi="Times New Roman"/>
                <w:color w:val="000000"/>
                <w:sz w:val="24"/>
                <w:szCs w:val="24"/>
                <w:lang w:val="en-US"/>
              </w:rPr>
              <w:t>9</w:t>
            </w:r>
          </w:p>
        </w:tc>
        <w:tc>
          <w:tcPr>
            <w:tcW w:w="858" w:type="dxa"/>
            <w:vAlign w:val="center"/>
          </w:tcPr>
          <w:p w14:paraId="71707D7A" w14:textId="77777777" w:rsidR="00D36F05" w:rsidRPr="007D04E9" w:rsidRDefault="00D36F05" w:rsidP="004A04C0">
            <w:pPr>
              <w:ind w:left="-74" w:right="-86"/>
              <w:jc w:val="center"/>
              <w:rPr>
                <w:rFonts w:ascii="Times New Roman" w:hAnsi="Times New Roman"/>
                <w:sz w:val="24"/>
                <w:szCs w:val="24"/>
              </w:rPr>
            </w:pPr>
            <w:r w:rsidRPr="007D04E9">
              <w:rPr>
                <w:rFonts w:ascii="Times New Roman" w:hAnsi="Times New Roman"/>
                <w:color w:val="000000"/>
                <w:sz w:val="24"/>
                <w:szCs w:val="24"/>
              </w:rPr>
              <w:t>105,7</w:t>
            </w:r>
            <w:r w:rsidRPr="007D04E9">
              <w:rPr>
                <w:rFonts w:ascii="Times New Roman" w:hAnsi="Times New Roman"/>
                <w:color w:val="000000"/>
                <w:sz w:val="24"/>
                <w:szCs w:val="24"/>
                <w:lang w:val="en-US"/>
              </w:rPr>
              <w:t>9</w:t>
            </w:r>
          </w:p>
        </w:tc>
        <w:tc>
          <w:tcPr>
            <w:tcW w:w="924" w:type="dxa"/>
            <w:vAlign w:val="center"/>
          </w:tcPr>
          <w:p w14:paraId="038AB6D9" w14:textId="77777777" w:rsidR="00D36F05" w:rsidRPr="007D04E9" w:rsidRDefault="00D36F05" w:rsidP="008910DB">
            <w:pPr>
              <w:jc w:val="center"/>
              <w:rPr>
                <w:rFonts w:ascii="Times New Roman" w:hAnsi="Times New Roman"/>
                <w:sz w:val="24"/>
                <w:szCs w:val="24"/>
              </w:rPr>
            </w:pPr>
            <w:r w:rsidRPr="007D04E9">
              <w:rPr>
                <w:rFonts w:ascii="Times New Roman" w:hAnsi="Times New Roman"/>
                <w:color w:val="000000"/>
                <w:sz w:val="24"/>
                <w:szCs w:val="24"/>
              </w:rPr>
              <w:t>102,8</w:t>
            </w:r>
            <w:r w:rsidRPr="007D04E9">
              <w:rPr>
                <w:rFonts w:ascii="Times New Roman" w:hAnsi="Times New Roman"/>
                <w:color w:val="000000"/>
                <w:sz w:val="24"/>
                <w:szCs w:val="24"/>
                <w:lang w:val="en-US"/>
              </w:rPr>
              <w:t>7</w:t>
            </w:r>
          </w:p>
        </w:tc>
        <w:tc>
          <w:tcPr>
            <w:tcW w:w="776" w:type="dxa"/>
            <w:gridSpan w:val="3"/>
            <w:vAlign w:val="center"/>
          </w:tcPr>
          <w:p w14:paraId="7B954A51" w14:textId="77777777" w:rsidR="00D36F05" w:rsidRPr="007D04E9" w:rsidRDefault="00D36F05" w:rsidP="004A04C0">
            <w:pPr>
              <w:ind w:left="-93" w:right="-61"/>
              <w:jc w:val="center"/>
              <w:rPr>
                <w:rFonts w:ascii="Times New Roman" w:hAnsi="Times New Roman"/>
                <w:sz w:val="24"/>
                <w:szCs w:val="24"/>
              </w:rPr>
            </w:pPr>
            <w:r w:rsidRPr="007D04E9">
              <w:rPr>
                <w:rFonts w:ascii="Times New Roman" w:hAnsi="Times New Roman"/>
                <w:color w:val="000000"/>
                <w:sz w:val="24"/>
                <w:szCs w:val="24"/>
              </w:rPr>
              <w:t>103,85</w:t>
            </w:r>
          </w:p>
        </w:tc>
        <w:tc>
          <w:tcPr>
            <w:tcW w:w="709" w:type="dxa"/>
            <w:vAlign w:val="center"/>
          </w:tcPr>
          <w:p w14:paraId="2950FB11" w14:textId="77777777" w:rsidR="00D36F05" w:rsidRPr="007D04E9" w:rsidRDefault="00D36F05" w:rsidP="008910DB">
            <w:pPr>
              <w:jc w:val="center"/>
              <w:rPr>
                <w:rFonts w:ascii="Times New Roman" w:hAnsi="Times New Roman"/>
                <w:sz w:val="24"/>
                <w:szCs w:val="24"/>
              </w:rPr>
            </w:pPr>
            <w:r w:rsidRPr="007D04E9">
              <w:rPr>
                <w:rFonts w:ascii="Times New Roman" w:hAnsi="Times New Roman"/>
                <w:color w:val="000000"/>
                <w:sz w:val="24"/>
                <w:szCs w:val="24"/>
              </w:rPr>
              <w:t>7,20</w:t>
            </w:r>
          </w:p>
        </w:tc>
        <w:tc>
          <w:tcPr>
            <w:tcW w:w="850" w:type="dxa"/>
            <w:vAlign w:val="center"/>
          </w:tcPr>
          <w:p w14:paraId="22BC758C" w14:textId="77777777" w:rsidR="00D36F05" w:rsidRPr="007D04E9" w:rsidRDefault="00D36F05" w:rsidP="008910DB">
            <w:pPr>
              <w:jc w:val="center"/>
              <w:rPr>
                <w:rFonts w:ascii="Times New Roman" w:hAnsi="Times New Roman"/>
                <w:sz w:val="24"/>
                <w:szCs w:val="24"/>
              </w:rPr>
            </w:pPr>
            <w:r w:rsidRPr="007D04E9">
              <w:rPr>
                <w:rFonts w:ascii="Times New Roman" w:hAnsi="Times New Roman"/>
                <w:color w:val="000000"/>
                <w:sz w:val="24"/>
                <w:szCs w:val="24"/>
              </w:rPr>
              <w:t>7,45</w:t>
            </w:r>
          </w:p>
        </w:tc>
        <w:tc>
          <w:tcPr>
            <w:tcW w:w="1230" w:type="dxa"/>
            <w:vAlign w:val="center"/>
          </w:tcPr>
          <w:p w14:paraId="32F64271" w14:textId="77777777" w:rsidR="00D36F05" w:rsidRPr="007D04E9" w:rsidRDefault="00D36F05" w:rsidP="008910DB">
            <w:pPr>
              <w:jc w:val="center"/>
              <w:rPr>
                <w:rFonts w:ascii="Times New Roman" w:hAnsi="Times New Roman"/>
                <w:sz w:val="24"/>
                <w:szCs w:val="24"/>
              </w:rPr>
            </w:pPr>
            <w:r w:rsidRPr="007D04E9">
              <w:rPr>
                <w:rFonts w:ascii="Times New Roman" w:hAnsi="Times New Roman"/>
                <w:sz w:val="24"/>
                <w:szCs w:val="24"/>
              </w:rPr>
              <w:t>102,55</w:t>
            </w:r>
          </w:p>
        </w:tc>
      </w:tr>
      <w:tr w:rsidR="00D36F05" w:rsidRPr="007D04E9" w14:paraId="41838880" w14:textId="77777777" w:rsidTr="008910DB">
        <w:trPr>
          <w:jc w:val="center"/>
        </w:trPr>
        <w:tc>
          <w:tcPr>
            <w:tcW w:w="2556" w:type="dxa"/>
          </w:tcPr>
          <w:p w14:paraId="7EDD3BFB" w14:textId="5A7C7EB9" w:rsidR="00D36F05" w:rsidRPr="007D04E9" w:rsidRDefault="00D36F05" w:rsidP="00EC0A32">
            <w:pPr>
              <w:jc w:val="both"/>
              <w:rPr>
                <w:rFonts w:ascii="Times New Roman" w:hAnsi="Times New Roman"/>
                <w:color w:val="000000"/>
                <w:sz w:val="24"/>
                <w:szCs w:val="24"/>
              </w:rPr>
            </w:pPr>
            <w:r w:rsidRPr="007D04E9">
              <w:rPr>
                <w:rFonts w:ascii="Times New Roman" w:eastAsia="Calibri" w:hAnsi="Times New Roman"/>
                <w:sz w:val="24"/>
                <w:szCs w:val="24"/>
                <w:lang w:val="kk-KZ"/>
              </w:rPr>
              <w:t>АТҚЕТЖ</w:t>
            </w:r>
            <w:r w:rsidRPr="007D04E9">
              <w:rPr>
                <w:rFonts w:ascii="Times New Roman" w:eastAsia="Calibri" w:hAnsi="Times New Roman"/>
                <w:sz w:val="24"/>
                <w:szCs w:val="24"/>
              </w:rPr>
              <w:t>, Әлеуметтік жүйе деңгейін бағалау</w:t>
            </w:r>
            <w:r w:rsidR="008910DB">
              <w:rPr>
                <w:rFonts w:ascii="Times New Roman" w:eastAsia="Calibri" w:hAnsi="Times New Roman"/>
                <w:sz w:val="24"/>
                <w:szCs w:val="24"/>
                <w:lang w:val="kk-KZ"/>
              </w:rPr>
              <w:t xml:space="preserve"> </w:t>
            </w:r>
            <w:r w:rsidRPr="007D04E9">
              <w:rPr>
                <w:rFonts w:ascii="Times New Roman" w:eastAsia="Calibri" w:hAnsi="Times New Roman"/>
                <w:sz w:val="24"/>
                <w:szCs w:val="24"/>
              </w:rPr>
              <w:t>ды топтастыру %</w:t>
            </w:r>
          </w:p>
        </w:tc>
        <w:tc>
          <w:tcPr>
            <w:tcW w:w="851" w:type="dxa"/>
            <w:gridSpan w:val="2"/>
            <w:vAlign w:val="center"/>
          </w:tcPr>
          <w:p w14:paraId="08531515" w14:textId="2BE00A73" w:rsidR="00D36F05" w:rsidRPr="007D04E9" w:rsidRDefault="00D36F05" w:rsidP="008910DB">
            <w:pPr>
              <w:jc w:val="center"/>
              <w:rPr>
                <w:rFonts w:ascii="Times New Roman" w:hAnsi="Times New Roman"/>
                <w:sz w:val="24"/>
                <w:szCs w:val="24"/>
              </w:rPr>
            </w:pPr>
            <w:r w:rsidRPr="007D04E9">
              <w:rPr>
                <w:rFonts w:ascii="Times New Roman" w:eastAsia="Calibri" w:hAnsi="Times New Roman"/>
                <w:sz w:val="24"/>
                <w:szCs w:val="24"/>
              </w:rPr>
              <w:t xml:space="preserve">3 </w:t>
            </w:r>
            <w:r w:rsidRPr="007D04E9">
              <w:rPr>
                <w:rFonts w:ascii="Times New Roman" w:eastAsia="Calibri" w:hAnsi="Times New Roman"/>
                <w:sz w:val="24"/>
                <w:szCs w:val="24"/>
                <w:lang w:val="kk-KZ"/>
              </w:rPr>
              <w:t>топ</w:t>
            </w:r>
          </w:p>
        </w:tc>
        <w:tc>
          <w:tcPr>
            <w:tcW w:w="854" w:type="dxa"/>
            <w:vAlign w:val="center"/>
          </w:tcPr>
          <w:p w14:paraId="765C74B5" w14:textId="77777777" w:rsidR="00D36F05" w:rsidRPr="007D04E9" w:rsidRDefault="00D36F05" w:rsidP="008910DB">
            <w:pPr>
              <w:jc w:val="center"/>
              <w:rPr>
                <w:rFonts w:ascii="Times New Roman" w:hAnsi="Times New Roman"/>
                <w:sz w:val="24"/>
                <w:szCs w:val="24"/>
              </w:rPr>
            </w:pPr>
            <w:r w:rsidRPr="007D04E9">
              <w:rPr>
                <w:rFonts w:ascii="Times New Roman" w:eastAsia="Calibri" w:hAnsi="Times New Roman"/>
                <w:sz w:val="24"/>
                <w:szCs w:val="24"/>
              </w:rPr>
              <w:t>2</w:t>
            </w:r>
            <w:r w:rsidRPr="007D04E9">
              <w:rPr>
                <w:rFonts w:ascii="Times New Roman" w:eastAsia="Calibri" w:hAnsi="Times New Roman"/>
                <w:sz w:val="24"/>
                <w:szCs w:val="24"/>
                <w:lang w:val="kk-KZ"/>
              </w:rPr>
              <w:t xml:space="preserve"> топ</w:t>
            </w:r>
          </w:p>
        </w:tc>
        <w:tc>
          <w:tcPr>
            <w:tcW w:w="858" w:type="dxa"/>
            <w:vAlign w:val="center"/>
          </w:tcPr>
          <w:p w14:paraId="53F638CB" w14:textId="77777777" w:rsidR="00D36F05" w:rsidRPr="007D04E9" w:rsidRDefault="00D36F05" w:rsidP="008910DB">
            <w:pPr>
              <w:jc w:val="center"/>
              <w:rPr>
                <w:rFonts w:ascii="Times New Roman" w:hAnsi="Times New Roman"/>
                <w:sz w:val="24"/>
                <w:szCs w:val="24"/>
              </w:rPr>
            </w:pPr>
            <w:r w:rsidRPr="007D04E9">
              <w:rPr>
                <w:rFonts w:ascii="Times New Roman" w:eastAsia="Calibri" w:hAnsi="Times New Roman"/>
                <w:sz w:val="24"/>
                <w:szCs w:val="24"/>
              </w:rPr>
              <w:t>1</w:t>
            </w:r>
            <w:r w:rsidRPr="007D04E9">
              <w:rPr>
                <w:rFonts w:ascii="Times New Roman" w:eastAsia="Calibri" w:hAnsi="Times New Roman"/>
                <w:sz w:val="24"/>
                <w:szCs w:val="24"/>
                <w:lang w:val="kk-KZ"/>
              </w:rPr>
              <w:t xml:space="preserve"> топ</w:t>
            </w:r>
          </w:p>
        </w:tc>
        <w:tc>
          <w:tcPr>
            <w:tcW w:w="1700" w:type="dxa"/>
            <w:gridSpan w:val="4"/>
            <w:vAlign w:val="center"/>
          </w:tcPr>
          <w:p w14:paraId="27ED9319" w14:textId="77777777" w:rsidR="00D36F05" w:rsidRPr="007D04E9" w:rsidRDefault="00D36F05" w:rsidP="008910DB">
            <w:pPr>
              <w:jc w:val="center"/>
              <w:rPr>
                <w:rFonts w:ascii="Times New Roman" w:hAnsi="Times New Roman"/>
                <w:sz w:val="24"/>
                <w:szCs w:val="24"/>
                <w:lang w:val="kk-KZ"/>
              </w:rPr>
            </w:pPr>
            <w:r w:rsidRPr="007D04E9">
              <w:rPr>
                <w:rFonts w:ascii="Times New Roman" w:eastAsia="Calibri" w:hAnsi="Times New Roman"/>
                <w:sz w:val="24"/>
                <w:szCs w:val="24"/>
              </w:rPr>
              <w:t xml:space="preserve">2 </w:t>
            </w:r>
            <w:r w:rsidRPr="007D04E9">
              <w:rPr>
                <w:rFonts w:ascii="Times New Roman" w:eastAsia="Calibri" w:hAnsi="Times New Roman"/>
                <w:sz w:val="24"/>
                <w:szCs w:val="24"/>
                <w:lang w:val="kk-KZ"/>
              </w:rPr>
              <w:t>топ</w:t>
            </w:r>
          </w:p>
        </w:tc>
        <w:tc>
          <w:tcPr>
            <w:tcW w:w="709" w:type="dxa"/>
            <w:vAlign w:val="center"/>
          </w:tcPr>
          <w:p w14:paraId="6030E745" w14:textId="4CFDB1C6" w:rsidR="00D36F05" w:rsidRPr="008910DB" w:rsidRDefault="008910DB" w:rsidP="008910DB">
            <w:pPr>
              <w:jc w:val="center"/>
              <w:rPr>
                <w:rFonts w:ascii="Times New Roman" w:hAnsi="Times New Roman"/>
                <w:sz w:val="24"/>
                <w:szCs w:val="24"/>
                <w:lang w:val="kk-KZ"/>
              </w:rPr>
            </w:pPr>
            <w:r>
              <w:rPr>
                <w:rFonts w:ascii="Times New Roman" w:hAnsi="Times New Roman"/>
                <w:sz w:val="24"/>
                <w:szCs w:val="24"/>
                <w:lang w:val="kk-KZ"/>
              </w:rPr>
              <w:t>-</w:t>
            </w:r>
          </w:p>
        </w:tc>
        <w:tc>
          <w:tcPr>
            <w:tcW w:w="850" w:type="dxa"/>
            <w:vAlign w:val="center"/>
          </w:tcPr>
          <w:p w14:paraId="4F251CF4" w14:textId="3B99C429" w:rsidR="00D36F05" w:rsidRPr="008910DB" w:rsidRDefault="008910DB" w:rsidP="008910DB">
            <w:pPr>
              <w:jc w:val="center"/>
              <w:rPr>
                <w:rFonts w:ascii="Times New Roman" w:hAnsi="Times New Roman"/>
                <w:sz w:val="24"/>
                <w:szCs w:val="24"/>
                <w:lang w:val="kk-KZ"/>
              </w:rPr>
            </w:pPr>
            <w:r>
              <w:rPr>
                <w:rFonts w:ascii="Times New Roman" w:hAnsi="Times New Roman"/>
                <w:sz w:val="24"/>
                <w:szCs w:val="24"/>
                <w:lang w:val="kk-KZ"/>
              </w:rPr>
              <w:t>-</w:t>
            </w:r>
          </w:p>
        </w:tc>
        <w:tc>
          <w:tcPr>
            <w:tcW w:w="1230" w:type="dxa"/>
            <w:vAlign w:val="center"/>
          </w:tcPr>
          <w:p w14:paraId="5DD4A324" w14:textId="77777777" w:rsidR="00D36F05" w:rsidRPr="007D04E9" w:rsidRDefault="00D36F05" w:rsidP="008910DB">
            <w:pPr>
              <w:jc w:val="center"/>
              <w:rPr>
                <w:rFonts w:ascii="Times New Roman" w:hAnsi="Times New Roman"/>
                <w:sz w:val="24"/>
                <w:szCs w:val="24"/>
              </w:rPr>
            </w:pPr>
            <w:r w:rsidRPr="007D04E9">
              <w:rPr>
                <w:rFonts w:ascii="Times New Roman" w:eastAsia="Calibri" w:hAnsi="Times New Roman"/>
                <w:color w:val="000000"/>
                <w:sz w:val="24"/>
                <w:szCs w:val="24"/>
                <w:lang w:eastAsia="ru-RU"/>
              </w:rPr>
              <w:t>2</w:t>
            </w:r>
            <w:r w:rsidRPr="007D04E9">
              <w:rPr>
                <w:rFonts w:ascii="Times New Roman" w:eastAsia="Calibri" w:hAnsi="Times New Roman"/>
                <w:color w:val="000000"/>
                <w:sz w:val="24"/>
                <w:szCs w:val="24"/>
                <w:lang w:val="kk-KZ" w:eastAsia="ru-RU"/>
              </w:rPr>
              <w:t xml:space="preserve"> топ</w:t>
            </w:r>
          </w:p>
        </w:tc>
      </w:tr>
      <w:tr w:rsidR="00D36F05" w:rsidRPr="00D36F05" w14:paraId="39A63645" w14:textId="737E9AB7" w:rsidTr="005E2A5E">
        <w:trPr>
          <w:jc w:val="center"/>
        </w:trPr>
        <w:tc>
          <w:tcPr>
            <w:tcW w:w="9608" w:type="dxa"/>
            <w:gridSpan w:val="12"/>
            <w:shd w:val="clear" w:color="auto" w:fill="auto"/>
          </w:tcPr>
          <w:p w14:paraId="5B025FA8" w14:textId="33BC77DB" w:rsidR="00D36F05" w:rsidRPr="00D36F05" w:rsidRDefault="00D36F05" w:rsidP="00EC0A32">
            <w:pPr>
              <w:jc w:val="center"/>
              <w:rPr>
                <w:rFonts w:ascii="Times New Roman" w:eastAsia="Calibri" w:hAnsi="Times New Roman"/>
                <w:i/>
                <w:color w:val="000000"/>
                <w:sz w:val="24"/>
                <w:szCs w:val="24"/>
                <w:lang w:eastAsia="ru-RU"/>
              </w:rPr>
            </w:pPr>
            <w:r w:rsidRPr="00D36F05">
              <w:rPr>
                <w:rFonts w:ascii="Times New Roman" w:eastAsia="Calibri" w:hAnsi="Times New Roman"/>
                <w:i/>
                <w:color w:val="000000"/>
                <w:sz w:val="24"/>
                <w:szCs w:val="24"/>
                <w:lang w:eastAsia="ru-RU"/>
              </w:rPr>
              <w:t>Экологиялық ішкі жүйені бағалау</w:t>
            </w:r>
            <w:r w:rsidRPr="00D36F05">
              <w:rPr>
                <w:rFonts w:ascii="Times New Roman" w:eastAsia="Calibri" w:hAnsi="Times New Roman"/>
                <w:i/>
                <w:color w:val="000000"/>
                <w:sz w:val="24"/>
                <w:szCs w:val="24"/>
                <w:lang w:val="kk-KZ" w:eastAsia="ru-RU"/>
              </w:rPr>
              <w:t xml:space="preserve">, </w:t>
            </w:r>
            <w:r w:rsidRPr="00D36F05">
              <w:rPr>
                <w:rFonts w:ascii="Times New Roman" w:hAnsi="Times New Roman"/>
                <w:i/>
                <w:sz w:val="24"/>
                <w:szCs w:val="24"/>
                <w:lang w:val="kk-KZ"/>
              </w:rPr>
              <w:t>АТҚЕТЖ</w:t>
            </w:r>
          </w:p>
        </w:tc>
      </w:tr>
      <w:tr w:rsidR="00D36F05" w:rsidRPr="007D04E9" w14:paraId="26936EAF" w14:textId="77777777" w:rsidTr="008910DB">
        <w:trPr>
          <w:jc w:val="center"/>
        </w:trPr>
        <w:tc>
          <w:tcPr>
            <w:tcW w:w="2556" w:type="dxa"/>
          </w:tcPr>
          <w:p w14:paraId="27CCA3F0" w14:textId="77777777" w:rsidR="00D36F05" w:rsidRPr="007D04E9" w:rsidRDefault="00D36F05" w:rsidP="00EC0A32">
            <w:pPr>
              <w:jc w:val="both"/>
              <w:rPr>
                <w:rFonts w:ascii="Times New Roman" w:hAnsi="Times New Roman"/>
                <w:color w:val="000000"/>
                <w:sz w:val="24"/>
                <w:szCs w:val="24"/>
              </w:rPr>
            </w:pPr>
            <w:r w:rsidRPr="007D04E9">
              <w:rPr>
                <w:rFonts w:ascii="Times New Roman" w:hAnsi="Times New Roman"/>
                <w:sz w:val="24"/>
                <w:szCs w:val="24"/>
              </w:rPr>
              <w:t>Экологиялық таза өнімдердің орташа өндірістік индексі</w:t>
            </w:r>
          </w:p>
        </w:tc>
        <w:tc>
          <w:tcPr>
            <w:tcW w:w="851" w:type="dxa"/>
            <w:gridSpan w:val="2"/>
            <w:vAlign w:val="center"/>
          </w:tcPr>
          <w:p w14:paraId="70B9EE40" w14:textId="77777777" w:rsidR="00D36F05" w:rsidRPr="007D04E9" w:rsidRDefault="00D36F05" w:rsidP="008910DB">
            <w:pPr>
              <w:jc w:val="center"/>
              <w:rPr>
                <w:rFonts w:ascii="Times New Roman" w:hAnsi="Times New Roman"/>
                <w:sz w:val="24"/>
                <w:szCs w:val="24"/>
              </w:rPr>
            </w:pPr>
            <w:r w:rsidRPr="007D04E9">
              <w:rPr>
                <w:rFonts w:ascii="Times New Roman" w:hAnsi="Times New Roman"/>
                <w:sz w:val="24"/>
                <w:szCs w:val="24"/>
              </w:rPr>
              <w:t>90,53</w:t>
            </w:r>
          </w:p>
        </w:tc>
        <w:tc>
          <w:tcPr>
            <w:tcW w:w="854" w:type="dxa"/>
            <w:vAlign w:val="center"/>
          </w:tcPr>
          <w:p w14:paraId="27F5F2B4" w14:textId="77777777" w:rsidR="00D36F05" w:rsidRPr="007D04E9" w:rsidRDefault="00D36F05" w:rsidP="008910DB">
            <w:pPr>
              <w:jc w:val="center"/>
              <w:rPr>
                <w:rFonts w:ascii="Times New Roman" w:hAnsi="Times New Roman"/>
                <w:sz w:val="24"/>
                <w:szCs w:val="24"/>
              </w:rPr>
            </w:pPr>
            <w:r w:rsidRPr="007D04E9">
              <w:rPr>
                <w:rFonts w:ascii="Times New Roman" w:hAnsi="Times New Roman"/>
                <w:sz w:val="24"/>
                <w:szCs w:val="24"/>
              </w:rPr>
              <w:t>83,46</w:t>
            </w:r>
          </w:p>
        </w:tc>
        <w:tc>
          <w:tcPr>
            <w:tcW w:w="858" w:type="dxa"/>
            <w:vAlign w:val="center"/>
          </w:tcPr>
          <w:p w14:paraId="216CBB22" w14:textId="77777777" w:rsidR="00D36F05" w:rsidRPr="007D04E9" w:rsidRDefault="00D36F05" w:rsidP="008910DB">
            <w:pPr>
              <w:ind w:left="-60"/>
              <w:jc w:val="center"/>
              <w:rPr>
                <w:rFonts w:ascii="Times New Roman" w:hAnsi="Times New Roman"/>
                <w:sz w:val="24"/>
                <w:szCs w:val="24"/>
              </w:rPr>
            </w:pPr>
            <w:r w:rsidRPr="007D04E9">
              <w:rPr>
                <w:rFonts w:ascii="Times New Roman" w:hAnsi="Times New Roman"/>
                <w:sz w:val="24"/>
                <w:szCs w:val="24"/>
              </w:rPr>
              <w:t>122,62</w:t>
            </w:r>
          </w:p>
        </w:tc>
        <w:tc>
          <w:tcPr>
            <w:tcW w:w="924" w:type="dxa"/>
            <w:vAlign w:val="center"/>
          </w:tcPr>
          <w:p w14:paraId="6353D5BA" w14:textId="77777777" w:rsidR="00D36F05" w:rsidRPr="007D04E9" w:rsidRDefault="00D36F05" w:rsidP="008910DB">
            <w:pPr>
              <w:jc w:val="center"/>
              <w:rPr>
                <w:rFonts w:ascii="Times New Roman" w:hAnsi="Times New Roman"/>
                <w:sz w:val="24"/>
                <w:szCs w:val="24"/>
              </w:rPr>
            </w:pPr>
            <w:r w:rsidRPr="007D04E9">
              <w:rPr>
                <w:rFonts w:ascii="Times New Roman" w:hAnsi="Times New Roman"/>
                <w:sz w:val="24"/>
                <w:szCs w:val="24"/>
              </w:rPr>
              <w:t>102,38</w:t>
            </w:r>
          </w:p>
        </w:tc>
        <w:tc>
          <w:tcPr>
            <w:tcW w:w="776" w:type="dxa"/>
            <w:gridSpan w:val="3"/>
            <w:vAlign w:val="center"/>
          </w:tcPr>
          <w:p w14:paraId="223B1A43" w14:textId="77777777" w:rsidR="00D36F05" w:rsidRPr="007D04E9" w:rsidRDefault="00D36F05" w:rsidP="008910DB">
            <w:pPr>
              <w:ind w:left="-93" w:right="-89"/>
              <w:jc w:val="center"/>
              <w:rPr>
                <w:rFonts w:ascii="Times New Roman" w:hAnsi="Times New Roman"/>
                <w:sz w:val="24"/>
                <w:szCs w:val="24"/>
              </w:rPr>
            </w:pPr>
            <w:r w:rsidRPr="007D04E9">
              <w:rPr>
                <w:rFonts w:ascii="Times New Roman" w:hAnsi="Times New Roman"/>
                <w:sz w:val="24"/>
                <w:szCs w:val="24"/>
              </w:rPr>
              <w:t>101,61</w:t>
            </w:r>
          </w:p>
        </w:tc>
        <w:tc>
          <w:tcPr>
            <w:tcW w:w="709" w:type="dxa"/>
            <w:vAlign w:val="center"/>
          </w:tcPr>
          <w:p w14:paraId="506B4013" w14:textId="77777777" w:rsidR="00D36F05" w:rsidRPr="007D04E9" w:rsidRDefault="00D36F05" w:rsidP="008910DB">
            <w:pPr>
              <w:ind w:left="-93" w:right="-89"/>
              <w:jc w:val="center"/>
              <w:rPr>
                <w:rFonts w:ascii="Times New Roman" w:hAnsi="Times New Roman"/>
                <w:sz w:val="24"/>
                <w:szCs w:val="24"/>
              </w:rPr>
            </w:pPr>
            <w:r w:rsidRPr="007D04E9">
              <w:rPr>
                <w:rFonts w:ascii="Times New Roman" w:hAnsi="Times New Roman"/>
                <w:sz w:val="24"/>
                <w:szCs w:val="24"/>
              </w:rPr>
              <w:t>11,08</w:t>
            </w:r>
          </w:p>
        </w:tc>
        <w:tc>
          <w:tcPr>
            <w:tcW w:w="850" w:type="dxa"/>
            <w:vAlign w:val="center"/>
          </w:tcPr>
          <w:p w14:paraId="3D85FA89" w14:textId="77777777" w:rsidR="00D36F05" w:rsidRPr="007D04E9" w:rsidRDefault="00D36F05" w:rsidP="008910DB">
            <w:pPr>
              <w:jc w:val="center"/>
              <w:rPr>
                <w:rFonts w:ascii="Times New Roman" w:hAnsi="Times New Roman"/>
                <w:sz w:val="24"/>
                <w:szCs w:val="24"/>
              </w:rPr>
            </w:pPr>
            <w:r w:rsidRPr="007D04E9">
              <w:rPr>
                <w:rFonts w:ascii="Times New Roman" w:hAnsi="Times New Roman"/>
                <w:sz w:val="24"/>
                <w:szCs w:val="24"/>
              </w:rPr>
              <w:t>12,24</w:t>
            </w:r>
          </w:p>
        </w:tc>
        <w:tc>
          <w:tcPr>
            <w:tcW w:w="1230" w:type="dxa"/>
            <w:vAlign w:val="center"/>
          </w:tcPr>
          <w:p w14:paraId="57E9273F" w14:textId="77777777" w:rsidR="00D36F05" w:rsidRPr="007D04E9" w:rsidRDefault="00D36F05" w:rsidP="008910DB">
            <w:pPr>
              <w:jc w:val="center"/>
              <w:rPr>
                <w:rFonts w:ascii="Times New Roman" w:hAnsi="Times New Roman"/>
                <w:sz w:val="24"/>
                <w:szCs w:val="24"/>
              </w:rPr>
            </w:pPr>
            <w:r w:rsidRPr="007D04E9">
              <w:rPr>
                <w:rFonts w:ascii="Times New Roman" w:hAnsi="Times New Roman"/>
                <w:sz w:val="24"/>
                <w:szCs w:val="24"/>
              </w:rPr>
              <w:t>100,12</w:t>
            </w:r>
          </w:p>
        </w:tc>
      </w:tr>
      <w:tr w:rsidR="00D36F05" w:rsidRPr="007D04E9" w14:paraId="606638E6" w14:textId="77777777" w:rsidTr="005E2A5E">
        <w:trPr>
          <w:jc w:val="center"/>
        </w:trPr>
        <w:tc>
          <w:tcPr>
            <w:tcW w:w="2556" w:type="dxa"/>
          </w:tcPr>
          <w:p w14:paraId="77716C30" w14:textId="77777777" w:rsidR="00D36F05" w:rsidRPr="007D04E9" w:rsidRDefault="00D36F05" w:rsidP="00EC0A32">
            <w:pPr>
              <w:jc w:val="both"/>
              <w:rPr>
                <w:rFonts w:ascii="Times New Roman" w:hAnsi="Times New Roman"/>
                <w:color w:val="000000"/>
                <w:sz w:val="24"/>
                <w:szCs w:val="24"/>
              </w:rPr>
            </w:pPr>
            <w:r w:rsidRPr="007D04E9">
              <w:rPr>
                <w:rFonts w:ascii="Times New Roman" w:hAnsi="Times New Roman"/>
                <w:sz w:val="24"/>
                <w:szCs w:val="24"/>
              </w:rPr>
              <w:t>Экологиялық ішкі жүйенің индексін бағалау</w:t>
            </w:r>
          </w:p>
        </w:tc>
        <w:tc>
          <w:tcPr>
            <w:tcW w:w="1705" w:type="dxa"/>
            <w:gridSpan w:val="3"/>
          </w:tcPr>
          <w:p w14:paraId="5550652C" w14:textId="77777777" w:rsidR="00D36F05" w:rsidRPr="007D04E9" w:rsidRDefault="00D36F05" w:rsidP="00EC0A32">
            <w:pPr>
              <w:tabs>
                <w:tab w:val="left" w:pos="1635"/>
              </w:tabs>
              <w:rPr>
                <w:rFonts w:ascii="Times New Roman" w:hAnsi="Times New Roman"/>
                <w:sz w:val="24"/>
                <w:szCs w:val="24"/>
              </w:rPr>
            </w:pPr>
            <w:r w:rsidRPr="007D04E9">
              <w:rPr>
                <w:rFonts w:ascii="Times New Roman" w:hAnsi="Times New Roman"/>
                <w:sz w:val="24"/>
                <w:szCs w:val="24"/>
              </w:rPr>
              <w:t>Төмен деңгей, 3-топ</w:t>
            </w:r>
          </w:p>
          <w:p w14:paraId="08463868" w14:textId="77777777" w:rsidR="00D36F05" w:rsidRPr="007D04E9" w:rsidRDefault="00D36F05" w:rsidP="00EC0A32">
            <w:pPr>
              <w:tabs>
                <w:tab w:val="left" w:pos="1635"/>
              </w:tabs>
              <w:rPr>
                <w:rFonts w:ascii="Times New Roman" w:hAnsi="Times New Roman"/>
                <w:sz w:val="24"/>
                <w:szCs w:val="24"/>
              </w:rPr>
            </w:pPr>
            <w:r w:rsidRPr="007D04E9">
              <w:rPr>
                <w:rFonts w:ascii="Times New Roman" w:hAnsi="Times New Roman"/>
                <w:sz w:val="24"/>
                <w:szCs w:val="24"/>
              </w:rPr>
              <w:t>Тұрақсыз даму, 3-топ</w:t>
            </w:r>
          </w:p>
          <w:p w14:paraId="08EEA515" w14:textId="77777777" w:rsidR="00D36F05" w:rsidRPr="007D04E9" w:rsidRDefault="00D36F05" w:rsidP="00EC0A32">
            <w:pPr>
              <w:jc w:val="both"/>
              <w:rPr>
                <w:rFonts w:ascii="Times New Roman" w:hAnsi="Times New Roman"/>
                <w:sz w:val="24"/>
                <w:szCs w:val="24"/>
              </w:rPr>
            </w:pPr>
            <w:r w:rsidRPr="007D04E9">
              <w:rPr>
                <w:rFonts w:ascii="Times New Roman" w:hAnsi="Times New Roman"/>
                <w:sz w:val="24"/>
                <w:szCs w:val="24"/>
              </w:rPr>
              <w:t>Тұрақтылықтың дағдарыс жағдайы</w:t>
            </w:r>
          </w:p>
        </w:tc>
        <w:tc>
          <w:tcPr>
            <w:tcW w:w="858" w:type="dxa"/>
          </w:tcPr>
          <w:p w14:paraId="463FCC0D" w14:textId="77777777" w:rsidR="00D36F05" w:rsidRPr="007D04E9" w:rsidRDefault="00D36F05" w:rsidP="00EC0A32">
            <w:pPr>
              <w:tabs>
                <w:tab w:val="left" w:pos="1635"/>
              </w:tabs>
              <w:rPr>
                <w:rFonts w:ascii="Times New Roman" w:hAnsi="Times New Roman"/>
                <w:color w:val="000000"/>
                <w:sz w:val="24"/>
                <w:szCs w:val="24"/>
                <w:lang w:eastAsia="ru-RU"/>
              </w:rPr>
            </w:pPr>
            <w:r w:rsidRPr="007D04E9">
              <w:rPr>
                <w:rFonts w:ascii="Times New Roman" w:hAnsi="Times New Roman"/>
                <w:color w:val="000000"/>
                <w:sz w:val="24"/>
                <w:szCs w:val="24"/>
                <w:lang w:eastAsia="ru-RU"/>
              </w:rPr>
              <w:t>Жоғары</w:t>
            </w:r>
          </w:p>
          <w:p w14:paraId="1883FC1F" w14:textId="77777777" w:rsidR="00D36F05" w:rsidRPr="007D04E9" w:rsidRDefault="00D36F05" w:rsidP="00EC0A32">
            <w:pPr>
              <w:jc w:val="both"/>
              <w:rPr>
                <w:rFonts w:ascii="Times New Roman" w:hAnsi="Times New Roman"/>
                <w:sz w:val="24"/>
                <w:szCs w:val="24"/>
              </w:rPr>
            </w:pPr>
            <w:r w:rsidRPr="007D04E9">
              <w:rPr>
                <w:rFonts w:ascii="Times New Roman" w:hAnsi="Times New Roman"/>
                <w:color w:val="000000"/>
                <w:sz w:val="24"/>
                <w:szCs w:val="24"/>
                <w:lang w:eastAsia="ru-RU"/>
              </w:rPr>
              <w:t>Тұрақты даму, 1 топ</w:t>
            </w:r>
          </w:p>
        </w:tc>
        <w:tc>
          <w:tcPr>
            <w:tcW w:w="1700" w:type="dxa"/>
            <w:gridSpan w:val="4"/>
          </w:tcPr>
          <w:p w14:paraId="1A6BEC3C" w14:textId="77777777" w:rsidR="00D36F05" w:rsidRPr="007D04E9" w:rsidRDefault="00D36F05" w:rsidP="00EC0A32">
            <w:pPr>
              <w:jc w:val="both"/>
              <w:rPr>
                <w:rFonts w:ascii="Times New Roman" w:hAnsi="Times New Roman"/>
                <w:sz w:val="24"/>
                <w:szCs w:val="24"/>
              </w:rPr>
            </w:pPr>
            <w:r w:rsidRPr="007D04E9">
              <w:rPr>
                <w:rFonts w:ascii="Times New Roman" w:hAnsi="Times New Roman"/>
                <w:sz w:val="24"/>
                <w:szCs w:val="24"/>
              </w:rPr>
              <w:t>Орташа деңгей, 2-топ, тұрақсыздық белгілері бар даму</w:t>
            </w:r>
          </w:p>
        </w:tc>
        <w:tc>
          <w:tcPr>
            <w:tcW w:w="709" w:type="dxa"/>
          </w:tcPr>
          <w:p w14:paraId="39526B66" w14:textId="3862E7F5" w:rsidR="00D36F05" w:rsidRPr="008910DB" w:rsidRDefault="008910DB" w:rsidP="00EC0A32">
            <w:pPr>
              <w:jc w:val="both"/>
              <w:rPr>
                <w:rFonts w:ascii="Times New Roman" w:hAnsi="Times New Roman"/>
                <w:sz w:val="24"/>
                <w:szCs w:val="24"/>
                <w:lang w:val="kk-KZ"/>
              </w:rPr>
            </w:pPr>
            <w:r>
              <w:rPr>
                <w:rFonts w:ascii="Times New Roman" w:hAnsi="Times New Roman"/>
                <w:sz w:val="24"/>
                <w:szCs w:val="24"/>
                <w:lang w:val="kk-KZ"/>
              </w:rPr>
              <w:t>-</w:t>
            </w:r>
          </w:p>
        </w:tc>
        <w:tc>
          <w:tcPr>
            <w:tcW w:w="850" w:type="dxa"/>
          </w:tcPr>
          <w:p w14:paraId="29EF0B56" w14:textId="77777777" w:rsidR="00D36F05" w:rsidRPr="007D04E9" w:rsidRDefault="00D36F05" w:rsidP="00EC0A32">
            <w:pPr>
              <w:jc w:val="both"/>
              <w:rPr>
                <w:rFonts w:ascii="Times New Roman" w:hAnsi="Times New Roman"/>
                <w:sz w:val="24"/>
                <w:szCs w:val="24"/>
              </w:rPr>
            </w:pPr>
            <w:r w:rsidRPr="007D04E9">
              <w:rPr>
                <w:rFonts w:ascii="Times New Roman" w:hAnsi="Times New Roman"/>
                <w:color w:val="000000"/>
                <w:sz w:val="24"/>
                <w:szCs w:val="24"/>
                <w:lang w:eastAsia="ru-RU"/>
              </w:rPr>
              <w:t>Квази төзімді, 2-топ</w:t>
            </w:r>
          </w:p>
        </w:tc>
        <w:tc>
          <w:tcPr>
            <w:tcW w:w="1230" w:type="dxa"/>
          </w:tcPr>
          <w:p w14:paraId="5292AF91" w14:textId="77777777" w:rsidR="00D36F05" w:rsidRPr="007D04E9" w:rsidRDefault="00D36F05" w:rsidP="00EC0A32">
            <w:pPr>
              <w:jc w:val="both"/>
              <w:rPr>
                <w:rFonts w:ascii="Times New Roman" w:hAnsi="Times New Roman"/>
                <w:sz w:val="24"/>
                <w:szCs w:val="24"/>
              </w:rPr>
            </w:pPr>
            <w:r w:rsidRPr="007D04E9">
              <w:rPr>
                <w:rFonts w:ascii="Times New Roman" w:hAnsi="Times New Roman"/>
                <w:sz w:val="24"/>
                <w:szCs w:val="24"/>
              </w:rPr>
              <w:t>Орташа деңгей, 2-топ, тұрақсыздық белгілері бар даму</w:t>
            </w:r>
          </w:p>
        </w:tc>
      </w:tr>
      <w:tr w:rsidR="00D36F05" w:rsidRPr="00D36F05" w14:paraId="7081FE25" w14:textId="0E66520B" w:rsidTr="005E2A5E">
        <w:trPr>
          <w:jc w:val="center"/>
        </w:trPr>
        <w:tc>
          <w:tcPr>
            <w:tcW w:w="9608" w:type="dxa"/>
            <w:gridSpan w:val="12"/>
            <w:shd w:val="clear" w:color="auto" w:fill="auto"/>
          </w:tcPr>
          <w:p w14:paraId="06662174" w14:textId="771090D4" w:rsidR="00D36F05" w:rsidRPr="00D36F05" w:rsidRDefault="00D36F05" w:rsidP="00EC0A32">
            <w:pPr>
              <w:jc w:val="center"/>
              <w:rPr>
                <w:rFonts w:ascii="Times New Roman" w:hAnsi="Times New Roman"/>
                <w:i/>
                <w:sz w:val="24"/>
                <w:szCs w:val="24"/>
              </w:rPr>
            </w:pPr>
            <w:r w:rsidRPr="00D36F05">
              <w:rPr>
                <w:rFonts w:ascii="Times New Roman" w:hAnsi="Times New Roman"/>
                <w:i/>
                <w:sz w:val="24"/>
                <w:szCs w:val="24"/>
              </w:rPr>
              <w:t xml:space="preserve">Қазақстандағы </w:t>
            </w:r>
            <w:r w:rsidRPr="00D36F05">
              <w:rPr>
                <w:rFonts w:ascii="Times New Roman" w:hAnsi="Times New Roman"/>
                <w:i/>
                <w:sz w:val="24"/>
                <w:szCs w:val="24"/>
                <w:lang w:val="kk-KZ"/>
              </w:rPr>
              <w:t>АТҚЕТЖ</w:t>
            </w:r>
            <w:r w:rsidRPr="00D36F05">
              <w:rPr>
                <w:rFonts w:ascii="Times New Roman" w:hAnsi="Times New Roman"/>
                <w:i/>
                <w:sz w:val="24"/>
                <w:szCs w:val="24"/>
              </w:rPr>
              <w:t xml:space="preserve"> -ға жалпы баға беру</w:t>
            </w:r>
          </w:p>
        </w:tc>
      </w:tr>
      <w:tr w:rsidR="00D36F05" w:rsidRPr="007D04E9" w14:paraId="049ABAD1" w14:textId="77777777" w:rsidTr="008910DB">
        <w:trPr>
          <w:jc w:val="center"/>
        </w:trPr>
        <w:tc>
          <w:tcPr>
            <w:tcW w:w="2556" w:type="dxa"/>
          </w:tcPr>
          <w:p w14:paraId="01E3DB13" w14:textId="173BCAD8" w:rsidR="00D36F05" w:rsidRPr="007D04E9" w:rsidRDefault="00D36F05" w:rsidP="00EC0A32">
            <w:pPr>
              <w:jc w:val="both"/>
              <w:rPr>
                <w:rFonts w:ascii="Times New Roman" w:hAnsi="Times New Roman"/>
                <w:sz w:val="24"/>
                <w:szCs w:val="24"/>
              </w:rPr>
            </w:pPr>
            <w:r w:rsidRPr="007D04E9">
              <w:rPr>
                <w:rFonts w:ascii="Times New Roman" w:hAnsi="Times New Roman"/>
                <w:sz w:val="24"/>
                <w:szCs w:val="24"/>
                <w:lang w:val="kk-KZ"/>
              </w:rPr>
              <w:t>АТҚЕТЖ, ж</w:t>
            </w:r>
            <w:r w:rsidRPr="007D04E9">
              <w:rPr>
                <w:rFonts w:ascii="Times New Roman" w:hAnsi="Times New Roman"/>
                <w:sz w:val="24"/>
                <w:szCs w:val="24"/>
              </w:rPr>
              <w:t>ыл</w:t>
            </w:r>
            <w:r w:rsidRPr="007D04E9">
              <w:rPr>
                <w:rFonts w:ascii="Times New Roman" w:hAnsi="Times New Roman"/>
                <w:sz w:val="24"/>
                <w:szCs w:val="24"/>
                <w:lang w:val="kk-KZ"/>
              </w:rPr>
              <w:t xml:space="preserve"> сайын </w:t>
            </w:r>
            <w:r w:rsidRPr="007D04E9">
              <w:rPr>
                <w:rFonts w:ascii="Times New Roman" w:hAnsi="Times New Roman"/>
                <w:sz w:val="24"/>
                <w:szCs w:val="24"/>
              </w:rPr>
              <w:t>және 5 жылдан астам орташа ұпайы, %</w:t>
            </w:r>
          </w:p>
        </w:tc>
        <w:tc>
          <w:tcPr>
            <w:tcW w:w="851" w:type="dxa"/>
            <w:gridSpan w:val="2"/>
            <w:vAlign w:val="center"/>
          </w:tcPr>
          <w:p w14:paraId="1D581C81" w14:textId="77777777" w:rsidR="00D36F05" w:rsidRPr="007D04E9" w:rsidRDefault="00D36F05" w:rsidP="008910DB">
            <w:pPr>
              <w:tabs>
                <w:tab w:val="left" w:pos="1635"/>
              </w:tabs>
              <w:jc w:val="center"/>
              <w:rPr>
                <w:rFonts w:ascii="Times New Roman" w:hAnsi="Times New Roman"/>
                <w:sz w:val="24"/>
                <w:szCs w:val="24"/>
              </w:rPr>
            </w:pPr>
            <w:r w:rsidRPr="007D04E9">
              <w:rPr>
                <w:rFonts w:ascii="Times New Roman" w:hAnsi="Times New Roman"/>
                <w:color w:val="000000"/>
                <w:sz w:val="24"/>
                <w:szCs w:val="24"/>
              </w:rPr>
              <w:t>89,65</w:t>
            </w:r>
          </w:p>
        </w:tc>
        <w:tc>
          <w:tcPr>
            <w:tcW w:w="854" w:type="dxa"/>
            <w:vAlign w:val="center"/>
          </w:tcPr>
          <w:p w14:paraId="584A47F9" w14:textId="77777777" w:rsidR="00D36F05" w:rsidRPr="007D04E9" w:rsidRDefault="00D36F05" w:rsidP="008910DB">
            <w:pPr>
              <w:tabs>
                <w:tab w:val="left" w:pos="1635"/>
              </w:tabs>
              <w:jc w:val="center"/>
              <w:rPr>
                <w:rFonts w:ascii="Times New Roman" w:hAnsi="Times New Roman"/>
                <w:color w:val="000000"/>
                <w:sz w:val="24"/>
                <w:szCs w:val="24"/>
                <w:lang w:eastAsia="ru-RU"/>
              </w:rPr>
            </w:pPr>
            <w:r w:rsidRPr="007D04E9">
              <w:rPr>
                <w:rFonts w:ascii="Times New Roman" w:hAnsi="Times New Roman"/>
                <w:color w:val="000000"/>
                <w:sz w:val="24"/>
                <w:szCs w:val="24"/>
              </w:rPr>
              <w:t>96,58</w:t>
            </w:r>
          </w:p>
        </w:tc>
        <w:tc>
          <w:tcPr>
            <w:tcW w:w="858" w:type="dxa"/>
            <w:vAlign w:val="center"/>
          </w:tcPr>
          <w:p w14:paraId="34B7F466" w14:textId="77777777" w:rsidR="00D36F05" w:rsidRPr="007D04E9" w:rsidRDefault="00D36F05" w:rsidP="008910DB">
            <w:pPr>
              <w:jc w:val="center"/>
              <w:rPr>
                <w:rFonts w:ascii="Times New Roman" w:hAnsi="Times New Roman"/>
                <w:sz w:val="24"/>
                <w:szCs w:val="24"/>
              </w:rPr>
            </w:pPr>
            <w:r w:rsidRPr="007D04E9">
              <w:rPr>
                <w:rFonts w:ascii="Times New Roman" w:hAnsi="Times New Roman"/>
                <w:color w:val="000000"/>
                <w:sz w:val="24"/>
                <w:szCs w:val="24"/>
              </w:rPr>
              <w:t>107,24</w:t>
            </w:r>
          </w:p>
        </w:tc>
        <w:tc>
          <w:tcPr>
            <w:tcW w:w="1021" w:type="dxa"/>
            <w:gridSpan w:val="3"/>
            <w:vAlign w:val="center"/>
          </w:tcPr>
          <w:p w14:paraId="1027B7D6" w14:textId="77777777" w:rsidR="00D36F05" w:rsidRPr="007D04E9" w:rsidRDefault="00D36F05" w:rsidP="008910DB">
            <w:pPr>
              <w:jc w:val="center"/>
              <w:rPr>
                <w:rFonts w:ascii="Times New Roman" w:hAnsi="Times New Roman"/>
                <w:sz w:val="24"/>
                <w:szCs w:val="24"/>
              </w:rPr>
            </w:pPr>
            <w:r w:rsidRPr="007D04E9">
              <w:rPr>
                <w:rFonts w:ascii="Times New Roman" w:hAnsi="Times New Roman"/>
                <w:color w:val="000000"/>
                <w:sz w:val="24"/>
                <w:szCs w:val="24"/>
              </w:rPr>
              <w:t>103,8</w:t>
            </w:r>
          </w:p>
        </w:tc>
        <w:tc>
          <w:tcPr>
            <w:tcW w:w="679" w:type="dxa"/>
            <w:vAlign w:val="center"/>
          </w:tcPr>
          <w:p w14:paraId="5EC44ADB" w14:textId="77777777" w:rsidR="00D36F05" w:rsidRPr="007D04E9" w:rsidRDefault="00D36F05" w:rsidP="008910DB">
            <w:pPr>
              <w:jc w:val="center"/>
              <w:rPr>
                <w:rFonts w:ascii="Times New Roman" w:hAnsi="Times New Roman"/>
                <w:sz w:val="24"/>
                <w:szCs w:val="24"/>
              </w:rPr>
            </w:pPr>
            <w:r w:rsidRPr="007D04E9">
              <w:rPr>
                <w:rFonts w:ascii="Times New Roman" w:hAnsi="Times New Roman"/>
                <w:color w:val="000000"/>
                <w:sz w:val="24"/>
                <w:szCs w:val="24"/>
              </w:rPr>
              <w:t>105,59</w:t>
            </w:r>
          </w:p>
        </w:tc>
        <w:tc>
          <w:tcPr>
            <w:tcW w:w="709" w:type="dxa"/>
            <w:vAlign w:val="center"/>
          </w:tcPr>
          <w:p w14:paraId="2B78A3A7" w14:textId="77777777" w:rsidR="00D36F05" w:rsidRPr="007D04E9" w:rsidRDefault="00D36F05" w:rsidP="008910DB">
            <w:pPr>
              <w:jc w:val="center"/>
              <w:rPr>
                <w:rFonts w:ascii="Times New Roman" w:hAnsi="Times New Roman"/>
                <w:sz w:val="24"/>
                <w:szCs w:val="24"/>
              </w:rPr>
            </w:pPr>
            <w:r w:rsidRPr="007D04E9">
              <w:rPr>
                <w:rFonts w:ascii="Times New Roman" w:hAnsi="Times New Roman"/>
                <w:color w:val="000000"/>
                <w:sz w:val="24"/>
                <w:szCs w:val="24"/>
              </w:rPr>
              <w:t>15,937</w:t>
            </w:r>
          </w:p>
        </w:tc>
        <w:tc>
          <w:tcPr>
            <w:tcW w:w="850" w:type="dxa"/>
            <w:vAlign w:val="center"/>
          </w:tcPr>
          <w:p w14:paraId="4E2B0D51" w14:textId="77777777" w:rsidR="00D36F05" w:rsidRPr="007D04E9" w:rsidRDefault="00D36F05" w:rsidP="008910DB">
            <w:pPr>
              <w:jc w:val="center"/>
              <w:rPr>
                <w:rFonts w:ascii="Times New Roman" w:hAnsi="Times New Roman"/>
                <w:color w:val="000000"/>
                <w:sz w:val="24"/>
                <w:szCs w:val="24"/>
                <w:lang w:eastAsia="ru-RU"/>
              </w:rPr>
            </w:pPr>
            <w:r w:rsidRPr="007D04E9">
              <w:rPr>
                <w:rFonts w:ascii="Times New Roman" w:hAnsi="Times New Roman"/>
                <w:color w:val="000000"/>
                <w:sz w:val="24"/>
                <w:szCs w:val="24"/>
              </w:rPr>
              <w:t>17,78</w:t>
            </w:r>
          </w:p>
        </w:tc>
        <w:tc>
          <w:tcPr>
            <w:tcW w:w="1230" w:type="dxa"/>
            <w:vAlign w:val="center"/>
          </w:tcPr>
          <w:p w14:paraId="64AAB97C" w14:textId="77777777" w:rsidR="00D36F05" w:rsidRPr="007D04E9" w:rsidRDefault="00D36F05" w:rsidP="008910DB">
            <w:pPr>
              <w:jc w:val="center"/>
              <w:rPr>
                <w:rFonts w:ascii="Times New Roman" w:hAnsi="Times New Roman"/>
                <w:sz w:val="24"/>
                <w:szCs w:val="24"/>
              </w:rPr>
            </w:pPr>
            <w:r w:rsidRPr="007D04E9">
              <w:rPr>
                <w:rFonts w:ascii="Times New Roman" w:hAnsi="Times New Roman"/>
                <w:color w:val="000000"/>
                <w:sz w:val="24"/>
                <w:szCs w:val="24"/>
              </w:rPr>
              <w:t>100,57</w:t>
            </w:r>
          </w:p>
        </w:tc>
      </w:tr>
      <w:tr w:rsidR="00D36F05" w:rsidRPr="007D04E9" w14:paraId="55591379" w14:textId="77777777" w:rsidTr="008910DB">
        <w:trPr>
          <w:jc w:val="center"/>
        </w:trPr>
        <w:tc>
          <w:tcPr>
            <w:tcW w:w="2556" w:type="dxa"/>
          </w:tcPr>
          <w:p w14:paraId="23C563A6" w14:textId="44D88FFB" w:rsidR="00D36F05" w:rsidRPr="007D04E9" w:rsidRDefault="00D36F05" w:rsidP="00EC0A32">
            <w:pPr>
              <w:jc w:val="both"/>
              <w:rPr>
                <w:rFonts w:ascii="Times New Roman" w:hAnsi="Times New Roman"/>
                <w:sz w:val="24"/>
                <w:szCs w:val="24"/>
              </w:rPr>
            </w:pPr>
            <w:r w:rsidRPr="007D04E9">
              <w:rPr>
                <w:rFonts w:ascii="Times New Roman" w:hAnsi="Times New Roman"/>
                <w:sz w:val="24"/>
                <w:szCs w:val="24"/>
                <w:lang w:val="kk-KZ"/>
              </w:rPr>
              <w:t>АТҚЕТЖ т</w:t>
            </w:r>
            <w:r w:rsidRPr="007D04E9">
              <w:rPr>
                <w:rFonts w:ascii="Times New Roman" w:hAnsi="Times New Roman"/>
                <w:sz w:val="24"/>
                <w:szCs w:val="24"/>
              </w:rPr>
              <w:t>оп бойынша орташа ұпайы</w:t>
            </w:r>
          </w:p>
        </w:tc>
        <w:tc>
          <w:tcPr>
            <w:tcW w:w="1705" w:type="dxa"/>
            <w:gridSpan w:val="3"/>
            <w:vAlign w:val="center"/>
          </w:tcPr>
          <w:p w14:paraId="668CA514" w14:textId="77777777" w:rsidR="00D36F05" w:rsidRPr="007D04E9" w:rsidRDefault="00D36F05" w:rsidP="008910DB">
            <w:pPr>
              <w:tabs>
                <w:tab w:val="left" w:pos="1635"/>
              </w:tabs>
              <w:jc w:val="center"/>
              <w:rPr>
                <w:rFonts w:ascii="Times New Roman" w:hAnsi="Times New Roman"/>
                <w:color w:val="000000"/>
                <w:sz w:val="24"/>
                <w:szCs w:val="24"/>
                <w:lang w:eastAsia="ru-RU"/>
              </w:rPr>
            </w:pPr>
            <w:r w:rsidRPr="007D04E9">
              <w:rPr>
                <w:rFonts w:ascii="Times New Roman" w:hAnsi="Times New Roman"/>
                <w:color w:val="000000"/>
                <w:sz w:val="24"/>
                <w:szCs w:val="24"/>
                <w:lang w:eastAsia="ru-RU"/>
              </w:rPr>
              <w:t>Тұрақсыз жүйе, 3-топ</w:t>
            </w:r>
          </w:p>
        </w:tc>
        <w:tc>
          <w:tcPr>
            <w:tcW w:w="858" w:type="dxa"/>
            <w:vAlign w:val="center"/>
          </w:tcPr>
          <w:p w14:paraId="3CA5DEEF" w14:textId="1B61D41F" w:rsidR="00D36F05" w:rsidRPr="007D04E9" w:rsidRDefault="00D36F05" w:rsidP="008910DB">
            <w:pPr>
              <w:ind w:left="-74" w:right="-82"/>
              <w:jc w:val="center"/>
              <w:rPr>
                <w:rFonts w:ascii="Times New Roman" w:hAnsi="Times New Roman"/>
                <w:sz w:val="24"/>
                <w:szCs w:val="24"/>
              </w:rPr>
            </w:pPr>
            <w:r w:rsidRPr="007D04E9">
              <w:rPr>
                <w:rFonts w:ascii="Times New Roman" w:hAnsi="Times New Roman"/>
                <w:sz w:val="24"/>
                <w:szCs w:val="24"/>
              </w:rPr>
              <w:t>Жоға</w:t>
            </w:r>
            <w:r w:rsidR="008910DB">
              <w:rPr>
                <w:rFonts w:ascii="Times New Roman" w:hAnsi="Times New Roman"/>
                <w:sz w:val="24"/>
                <w:szCs w:val="24"/>
                <w:lang w:val="kk-KZ"/>
              </w:rPr>
              <w:t xml:space="preserve"> </w:t>
            </w:r>
            <w:r w:rsidRPr="007D04E9">
              <w:rPr>
                <w:rFonts w:ascii="Times New Roman" w:hAnsi="Times New Roman"/>
                <w:sz w:val="24"/>
                <w:szCs w:val="24"/>
              </w:rPr>
              <w:t>ры қарсы</w:t>
            </w:r>
            <w:r w:rsidR="008910DB">
              <w:rPr>
                <w:rFonts w:ascii="Times New Roman" w:hAnsi="Times New Roman"/>
                <w:sz w:val="24"/>
                <w:szCs w:val="24"/>
                <w:lang w:val="kk-KZ"/>
              </w:rPr>
              <w:t xml:space="preserve"> </w:t>
            </w:r>
            <w:r w:rsidRPr="007D04E9">
              <w:rPr>
                <w:rFonts w:ascii="Times New Roman" w:hAnsi="Times New Roman"/>
                <w:sz w:val="24"/>
                <w:szCs w:val="24"/>
              </w:rPr>
              <w:t>лық, 1 топ</w:t>
            </w:r>
          </w:p>
        </w:tc>
        <w:tc>
          <w:tcPr>
            <w:tcW w:w="1021" w:type="dxa"/>
            <w:gridSpan w:val="3"/>
            <w:vAlign w:val="center"/>
          </w:tcPr>
          <w:p w14:paraId="42665B87" w14:textId="793FB078" w:rsidR="00D36F05" w:rsidRPr="007D04E9" w:rsidRDefault="00D36F05" w:rsidP="008910DB">
            <w:pPr>
              <w:ind w:left="-74" w:right="-82"/>
              <w:jc w:val="center"/>
              <w:rPr>
                <w:rFonts w:ascii="Times New Roman" w:hAnsi="Times New Roman"/>
                <w:sz w:val="24"/>
                <w:szCs w:val="24"/>
              </w:rPr>
            </w:pPr>
            <w:r w:rsidRPr="007D04E9">
              <w:rPr>
                <w:rFonts w:ascii="Times New Roman" w:hAnsi="Times New Roman"/>
                <w:sz w:val="24"/>
                <w:szCs w:val="24"/>
              </w:rPr>
              <w:t>Тұрақ</w:t>
            </w:r>
            <w:r w:rsidR="008910DB">
              <w:rPr>
                <w:rFonts w:ascii="Times New Roman" w:hAnsi="Times New Roman"/>
                <w:sz w:val="24"/>
                <w:szCs w:val="24"/>
                <w:lang w:val="kk-KZ"/>
              </w:rPr>
              <w:t xml:space="preserve"> </w:t>
            </w:r>
            <w:r w:rsidRPr="007D04E9">
              <w:rPr>
                <w:rFonts w:ascii="Times New Roman" w:hAnsi="Times New Roman"/>
                <w:sz w:val="24"/>
                <w:szCs w:val="24"/>
              </w:rPr>
              <w:t>сыздық белгілерімен 2-топ</w:t>
            </w:r>
          </w:p>
        </w:tc>
        <w:tc>
          <w:tcPr>
            <w:tcW w:w="679" w:type="dxa"/>
            <w:vAlign w:val="center"/>
          </w:tcPr>
          <w:p w14:paraId="6BD228AD" w14:textId="77777777" w:rsidR="00D36F05" w:rsidRPr="007D04E9" w:rsidRDefault="00D36F05" w:rsidP="008910DB">
            <w:pPr>
              <w:ind w:left="-74" w:right="-82"/>
              <w:jc w:val="center"/>
              <w:rPr>
                <w:rFonts w:ascii="Times New Roman" w:hAnsi="Times New Roman"/>
                <w:sz w:val="24"/>
                <w:szCs w:val="24"/>
              </w:rPr>
            </w:pPr>
            <w:r w:rsidRPr="007D04E9">
              <w:rPr>
                <w:rFonts w:ascii="Times New Roman" w:hAnsi="Times New Roman"/>
                <w:sz w:val="24"/>
                <w:szCs w:val="24"/>
              </w:rPr>
              <w:t>Жоғары қарсылық, 1 топ</w:t>
            </w:r>
          </w:p>
        </w:tc>
        <w:tc>
          <w:tcPr>
            <w:tcW w:w="709" w:type="dxa"/>
            <w:vAlign w:val="center"/>
          </w:tcPr>
          <w:p w14:paraId="786F5E7E" w14:textId="4C297629" w:rsidR="00D36F05" w:rsidRPr="008910DB" w:rsidRDefault="008910DB" w:rsidP="008910DB">
            <w:pPr>
              <w:jc w:val="center"/>
              <w:rPr>
                <w:rFonts w:ascii="Times New Roman" w:hAnsi="Times New Roman"/>
                <w:sz w:val="24"/>
                <w:szCs w:val="24"/>
                <w:lang w:val="kk-KZ"/>
              </w:rPr>
            </w:pPr>
            <w:r>
              <w:rPr>
                <w:rFonts w:ascii="Times New Roman" w:hAnsi="Times New Roman"/>
                <w:sz w:val="24"/>
                <w:szCs w:val="24"/>
                <w:lang w:val="kk-KZ"/>
              </w:rPr>
              <w:t>-</w:t>
            </w:r>
          </w:p>
        </w:tc>
        <w:tc>
          <w:tcPr>
            <w:tcW w:w="850" w:type="dxa"/>
            <w:vAlign w:val="center"/>
          </w:tcPr>
          <w:p w14:paraId="63890C78" w14:textId="6DA6F070" w:rsidR="00D36F05" w:rsidRPr="008910DB" w:rsidRDefault="008910DB" w:rsidP="008910DB">
            <w:pPr>
              <w:jc w:val="center"/>
              <w:rPr>
                <w:rFonts w:ascii="Times New Roman" w:hAnsi="Times New Roman"/>
                <w:color w:val="000000"/>
                <w:sz w:val="24"/>
                <w:szCs w:val="24"/>
                <w:lang w:val="kk-KZ" w:eastAsia="ru-RU"/>
              </w:rPr>
            </w:pPr>
            <w:r>
              <w:rPr>
                <w:rFonts w:ascii="Times New Roman" w:hAnsi="Times New Roman"/>
                <w:color w:val="000000"/>
                <w:sz w:val="24"/>
                <w:szCs w:val="24"/>
                <w:lang w:val="kk-KZ" w:eastAsia="ru-RU"/>
              </w:rPr>
              <w:t>-</w:t>
            </w:r>
          </w:p>
        </w:tc>
        <w:tc>
          <w:tcPr>
            <w:tcW w:w="1230" w:type="dxa"/>
            <w:vAlign w:val="center"/>
          </w:tcPr>
          <w:p w14:paraId="1BB04BCF" w14:textId="77777777" w:rsidR="00D36F05" w:rsidRPr="007D04E9" w:rsidRDefault="00D36F05" w:rsidP="008910DB">
            <w:pPr>
              <w:jc w:val="center"/>
              <w:rPr>
                <w:rFonts w:ascii="Times New Roman" w:hAnsi="Times New Roman"/>
                <w:sz w:val="24"/>
                <w:szCs w:val="24"/>
              </w:rPr>
            </w:pPr>
            <w:r w:rsidRPr="007D04E9">
              <w:rPr>
                <w:rFonts w:ascii="Times New Roman" w:hAnsi="Times New Roman"/>
                <w:sz w:val="24"/>
                <w:szCs w:val="24"/>
              </w:rPr>
              <w:t>Тұрақсыздық белгілерімен 2-топ</w:t>
            </w:r>
          </w:p>
        </w:tc>
      </w:tr>
      <w:tr w:rsidR="00D36F05" w:rsidRPr="007D04E9" w14:paraId="02A83225" w14:textId="73F1DE3A" w:rsidTr="008910DB">
        <w:trPr>
          <w:trHeight w:val="63"/>
          <w:jc w:val="center"/>
        </w:trPr>
        <w:tc>
          <w:tcPr>
            <w:tcW w:w="9608" w:type="dxa"/>
            <w:gridSpan w:val="12"/>
          </w:tcPr>
          <w:p w14:paraId="20E75A92" w14:textId="663DD3E5" w:rsidR="00D36F05" w:rsidRPr="007D04E9" w:rsidRDefault="00D36F05" w:rsidP="008910DB">
            <w:pPr>
              <w:ind w:firstLine="584"/>
              <w:jc w:val="both"/>
              <w:rPr>
                <w:rFonts w:ascii="Times New Roman" w:hAnsi="Times New Roman"/>
                <w:sz w:val="24"/>
                <w:szCs w:val="24"/>
                <w:lang w:eastAsia="ru-RU"/>
              </w:rPr>
            </w:pPr>
            <w:r w:rsidRPr="007D04E9">
              <w:rPr>
                <w:rFonts w:ascii="Times New Roman" w:hAnsi="Times New Roman"/>
                <w:sz w:val="24"/>
                <w:szCs w:val="24"/>
                <w:lang w:eastAsia="ru-RU"/>
              </w:rPr>
              <w:t xml:space="preserve">Ескерту </w:t>
            </w:r>
            <w:r>
              <w:rPr>
                <w:rFonts w:ascii="Times New Roman" w:hAnsi="Times New Roman"/>
                <w:sz w:val="24"/>
                <w:szCs w:val="24"/>
                <w:lang w:val="kk-KZ" w:eastAsia="ru-RU"/>
              </w:rPr>
              <w:t xml:space="preserve">– </w:t>
            </w:r>
            <w:r w:rsidRPr="007D04E9">
              <w:rPr>
                <w:rFonts w:ascii="Times New Roman" w:hAnsi="Times New Roman"/>
                <w:sz w:val="24"/>
                <w:szCs w:val="24"/>
                <w:lang w:eastAsia="ru-RU"/>
              </w:rPr>
              <w:t>Автор құрастырған</w:t>
            </w:r>
          </w:p>
        </w:tc>
      </w:tr>
    </w:tbl>
    <w:p w14:paraId="09987536" w14:textId="77777777" w:rsidR="001F6D63" w:rsidRPr="00BB7500" w:rsidRDefault="001F6D63" w:rsidP="00EC0A32">
      <w:pPr>
        <w:spacing w:after="0" w:line="240" w:lineRule="auto"/>
        <w:ind w:firstLine="709"/>
        <w:jc w:val="both"/>
        <w:rPr>
          <w:rFonts w:ascii="Times New Roman" w:eastAsia="Times New Roman" w:hAnsi="Times New Roman" w:cs="Times New Roman"/>
          <w:sz w:val="28"/>
          <w:szCs w:val="28"/>
          <w:lang w:val="kk-KZ" w:eastAsia="ru-RU"/>
        </w:rPr>
      </w:pPr>
    </w:p>
    <w:p w14:paraId="38D53BD6" w14:textId="352659C3" w:rsidR="001F6D63" w:rsidRPr="00D02B14" w:rsidRDefault="001F6D63" w:rsidP="008910DB">
      <w:pPr>
        <w:spacing w:after="0" w:line="240" w:lineRule="auto"/>
        <w:ind w:firstLine="709"/>
        <w:jc w:val="both"/>
        <w:rPr>
          <w:rFonts w:ascii="Times New Roman" w:eastAsia="Times New Roman" w:hAnsi="Times New Roman" w:cs="Times New Roman"/>
          <w:sz w:val="28"/>
          <w:szCs w:val="28"/>
          <w:lang w:val="kk-KZ" w:eastAsia="ru-RU"/>
        </w:rPr>
      </w:pPr>
      <w:r w:rsidRPr="00D02B14">
        <w:rPr>
          <w:rFonts w:ascii="Times New Roman" w:eastAsia="Times New Roman" w:hAnsi="Times New Roman" w:cs="Times New Roman"/>
          <w:sz w:val="28"/>
          <w:szCs w:val="28"/>
          <w:lang w:val="kk-KZ" w:eastAsia="ru-RU"/>
        </w:rPr>
        <w:t>6</w:t>
      </w:r>
      <w:r>
        <w:rPr>
          <w:rFonts w:ascii="Times New Roman" w:eastAsia="Times New Roman" w:hAnsi="Times New Roman" w:cs="Times New Roman"/>
          <w:sz w:val="28"/>
          <w:szCs w:val="28"/>
          <w:lang w:val="kk-KZ" w:eastAsia="ru-RU"/>
        </w:rPr>
        <w:t>1</w:t>
      </w:r>
      <w:r w:rsidRPr="00D02B14">
        <w:rPr>
          <w:rFonts w:ascii="Times New Roman" w:eastAsia="Times New Roman" w:hAnsi="Times New Roman" w:cs="Times New Roman"/>
          <w:sz w:val="28"/>
          <w:szCs w:val="28"/>
          <w:lang w:val="kk-KZ" w:eastAsia="ru-RU"/>
        </w:rPr>
        <w:t>-кестеден үш ішкі жүйеден, яғни экономикалық, әлеуметтік және</w:t>
      </w:r>
      <w:r w:rsidRPr="00BB7500">
        <w:rPr>
          <w:rFonts w:ascii="Times New Roman" w:eastAsia="Times New Roman" w:hAnsi="Times New Roman" w:cs="Times New Roman"/>
          <w:sz w:val="28"/>
          <w:szCs w:val="28"/>
          <w:lang w:val="kk-KZ" w:eastAsia="ru-RU"/>
        </w:rPr>
        <w:t xml:space="preserve"> экологиялық жүйеден тұратын азық-түлікпен тұрақты қамтамасыз ету жүйесінің индекстік бағалануының әртүрлі көрсеткіштері бар екенін көруге болады, оның ішінде біз әрбір шағын жүйе индекстерінің орташа шамаларының қосындысы ретінде олардың санына, Қазақстанның толық азық-түлікпен тұрақты қамтамасыз ету жүйесі индекстеріне бөліп есептедік, сондықтан 2018-2019 жылдар кезеңінде оның көрсеткіштері тиісінше 89,65% және 96,58%-ға тең болды, жүйенің тұрақтылығы бізге 3 топ деңгейін көрсетті. 2020 жылы 107,24%-ға дейін күрт өсу қарқыны байқалады, бұл тұрақты жүйенің жоғары деңгейіне, яғни 1 топқа ауысуды білдіреді, 2021 жылы 103,8%</w:t>
      </w:r>
      <w:r w:rsidR="008910DB">
        <w:rPr>
          <w:rFonts w:ascii="Times New Roman" w:eastAsia="Times New Roman" w:hAnsi="Times New Roman" w:cs="Times New Roman"/>
          <w:sz w:val="28"/>
          <w:szCs w:val="28"/>
          <w:lang w:val="kk-KZ" w:eastAsia="ru-RU"/>
        </w:rPr>
        <w:t>-</w:t>
      </w:r>
      <w:r w:rsidRPr="00BB7500">
        <w:rPr>
          <w:rFonts w:ascii="Times New Roman" w:eastAsia="Times New Roman" w:hAnsi="Times New Roman" w:cs="Times New Roman"/>
          <w:sz w:val="28"/>
          <w:szCs w:val="28"/>
          <w:lang w:val="kk-KZ" w:eastAsia="ru-RU"/>
        </w:rPr>
        <w:t xml:space="preserve">ды көрсетіп, тұрақтылықтың 2-тобымен сипатталса, 2022 жылы азық-түлікпен тұрақты қамтамасыз ету жүйесінің индексі 105,59%-ды құрады, бұл тұрақтылықтың жоғары деңгейін көрсетеді, бірақ аталған 5 жылдық кезеңдегі бақылаулау нәтижесі бағалау индекстерінің толқын тәрізді өзгерістерін көрсетті, сондықтан да бұл жүйенің тұрақты емес қамтамасыз ету жүйесінің белгілерін, жылдармен салыстырғанда ықтимал төмендеуі мен өсуін сипаттады, сондықтан да тұтастай алғанда қарастырылған </w:t>
      </w:r>
      <w:r w:rsidRPr="00D02B14">
        <w:rPr>
          <w:rFonts w:ascii="Times New Roman" w:eastAsia="Times New Roman" w:hAnsi="Times New Roman" w:cs="Times New Roman"/>
          <w:sz w:val="28"/>
          <w:szCs w:val="28"/>
          <w:lang w:val="kk-KZ" w:eastAsia="ru-RU"/>
        </w:rPr>
        <w:t>кезеңде өндірістік қамтамасыз ету жүйесінің тұрақтылығын 2 топқа жатқызуға болады.</w:t>
      </w:r>
    </w:p>
    <w:p w14:paraId="67655972" w14:textId="77777777" w:rsidR="001F6D63" w:rsidRPr="00BB7500" w:rsidRDefault="001F6D63" w:rsidP="008910DB">
      <w:pPr>
        <w:spacing w:after="0" w:line="240" w:lineRule="auto"/>
        <w:ind w:firstLine="709"/>
        <w:jc w:val="both"/>
        <w:rPr>
          <w:rFonts w:ascii="Times New Roman" w:eastAsia="Times New Roman" w:hAnsi="Times New Roman" w:cs="Times New Roman"/>
          <w:sz w:val="28"/>
          <w:szCs w:val="28"/>
          <w:lang w:val="kk-KZ" w:eastAsia="ru-RU"/>
        </w:rPr>
      </w:pPr>
      <w:r w:rsidRPr="00077536">
        <w:rPr>
          <w:rFonts w:ascii="Times New Roman" w:eastAsia="Times New Roman" w:hAnsi="Times New Roman" w:cs="Times New Roman"/>
          <w:sz w:val="28"/>
          <w:szCs w:val="28"/>
          <w:lang w:val="kk-KZ" w:eastAsia="ru-RU"/>
        </w:rPr>
        <w:t>C</w:t>
      </w:r>
      <w:r w:rsidRPr="00BB7500">
        <w:rPr>
          <w:rFonts w:ascii="Times New Roman" w:eastAsia="Times New Roman" w:hAnsi="Times New Roman" w:cs="Times New Roman"/>
          <w:sz w:val="28"/>
          <w:szCs w:val="28"/>
          <w:lang w:val="kk-KZ" w:eastAsia="ru-RU"/>
        </w:rPr>
        <w:t>оңғы жылдардағы халықты азық-түлікпен қамтамасыз етудің тұрақтылығын бағалау индекстерінің толқын тәрізді өзгеруі Қазақстанның азық-түлік жүйесі алдында тұрған міндеттердің күрделілігі мен жан-жақтылығын көрсетеді және азық-түлік қауіпсіздігі саласында кешенді экономикалық тәсілді және азық-түлік жүйесінің тұрақтылығын арттыруды талап етеді.</w:t>
      </w:r>
    </w:p>
    <w:p w14:paraId="7D59114F" w14:textId="77777777" w:rsidR="00831744" w:rsidRDefault="00831744" w:rsidP="008910DB">
      <w:pPr>
        <w:spacing w:after="0" w:line="240" w:lineRule="auto"/>
        <w:ind w:firstLine="709"/>
        <w:jc w:val="both"/>
        <w:rPr>
          <w:rFonts w:ascii="Times New Roman" w:hAnsi="Times New Roman" w:cs="Times New Roman"/>
          <w:b/>
          <w:bCs/>
          <w:sz w:val="28"/>
          <w:szCs w:val="28"/>
          <w:lang w:val="kk-KZ"/>
        </w:rPr>
      </w:pPr>
    </w:p>
    <w:p w14:paraId="037EC3BD" w14:textId="60B3C507" w:rsidR="001F6D63" w:rsidRPr="00923E58" w:rsidRDefault="001F6D63" w:rsidP="008910DB">
      <w:pPr>
        <w:spacing w:after="0" w:line="240" w:lineRule="auto"/>
        <w:ind w:firstLine="709"/>
        <w:jc w:val="both"/>
        <w:rPr>
          <w:rStyle w:val="ezkurwreuab5ozgtqnkl"/>
          <w:rFonts w:ascii="Times New Roman" w:hAnsi="Times New Roman" w:cs="Times New Roman"/>
          <w:b/>
          <w:bCs/>
          <w:sz w:val="28"/>
          <w:szCs w:val="28"/>
          <w:lang w:val="kk-KZ"/>
        </w:rPr>
      </w:pPr>
      <w:r w:rsidRPr="00923E58">
        <w:rPr>
          <w:rFonts w:ascii="Times New Roman" w:hAnsi="Times New Roman" w:cs="Times New Roman"/>
          <w:b/>
          <w:bCs/>
          <w:sz w:val="28"/>
          <w:szCs w:val="28"/>
          <w:lang w:val="kk-KZ"/>
        </w:rPr>
        <w:t xml:space="preserve">2.3 </w:t>
      </w:r>
      <w:bookmarkStart w:id="257" w:name="_Hlk166490536"/>
      <w:r w:rsidR="004613D3" w:rsidRPr="004613D3">
        <w:rPr>
          <w:rFonts w:ascii="Times New Roman" w:eastAsia="Times New Roman" w:hAnsi="Times New Roman"/>
          <w:b/>
          <w:sz w:val="28"/>
          <w:szCs w:val="28"/>
          <w:lang w:val="kk-KZ" w:eastAsia="ru-RU"/>
        </w:rPr>
        <w:t>АӨК модернизациялауда азық-түлікпен қамтамасыз ету орнықтылығы жүйесінің дамуына әсер ететін факторлар</w:t>
      </w:r>
    </w:p>
    <w:bookmarkEnd w:id="257"/>
    <w:p w14:paraId="68FABD5E" w14:textId="782B6FA9" w:rsidR="001F6D63" w:rsidRPr="00923E58" w:rsidRDefault="001F6D63" w:rsidP="008910DB">
      <w:pPr>
        <w:spacing w:after="0" w:line="240" w:lineRule="auto"/>
        <w:ind w:firstLine="709"/>
        <w:jc w:val="both"/>
        <w:rPr>
          <w:rFonts w:ascii="Times New Roman" w:hAnsi="Times New Roman" w:cs="Times New Roman"/>
          <w:sz w:val="28"/>
          <w:szCs w:val="28"/>
          <w:lang w:val="kk-KZ"/>
        </w:rPr>
      </w:pPr>
      <w:r w:rsidRPr="00923E58">
        <w:rPr>
          <w:rFonts w:ascii="Times New Roman" w:hAnsi="Times New Roman" w:cs="Times New Roman"/>
          <w:sz w:val="28"/>
          <w:szCs w:val="28"/>
          <w:lang w:val="kk-KZ"/>
        </w:rPr>
        <w:t xml:space="preserve">Қазақстан өзінің жоғары сапасымен және ұн тарту сипаттамаларымен танымал астықты, әсіресе жаздық бидайды әлемдік негізгі өндірушілер мен экспорттаушылардың бірі болып табылады. Қазақстанда қатал климаттық жағдайлар басым болғанына қарамастан, ел экономикасына өсімдік шаруашылығы негізгі үлес қосады және елдегі жауын-шашын деңгейі бидай өсіру үшін жеткілікті, әсіресе солтүстікте, </w:t>
      </w:r>
      <w:r w:rsidR="005056B0">
        <w:rPr>
          <w:rFonts w:ascii="Times New Roman" w:hAnsi="Times New Roman" w:cs="Times New Roman"/>
          <w:sz w:val="28"/>
          <w:szCs w:val="28"/>
          <w:lang w:val="kk-KZ"/>
        </w:rPr>
        <w:t>бірақ</w:t>
      </w:r>
      <w:r w:rsidRPr="00923E58">
        <w:rPr>
          <w:rFonts w:ascii="Times New Roman" w:hAnsi="Times New Roman" w:cs="Times New Roman"/>
          <w:sz w:val="28"/>
          <w:szCs w:val="28"/>
          <w:lang w:val="kk-KZ"/>
        </w:rPr>
        <w:t xml:space="preserve"> Ресей мен Украина сияқты елдермен салыстырғанда төмен</w:t>
      </w:r>
      <w:r w:rsidR="005056B0">
        <w:rPr>
          <w:rFonts w:ascii="Times New Roman" w:hAnsi="Times New Roman" w:cs="Times New Roman"/>
          <w:sz w:val="28"/>
          <w:szCs w:val="28"/>
          <w:lang w:val="kk-KZ"/>
        </w:rPr>
        <w:t>.</w:t>
      </w:r>
      <w:r w:rsidRPr="00923E58">
        <w:rPr>
          <w:rFonts w:ascii="Times New Roman" w:hAnsi="Times New Roman" w:cs="Times New Roman"/>
          <w:sz w:val="28"/>
          <w:szCs w:val="28"/>
          <w:lang w:val="kk-KZ"/>
        </w:rPr>
        <w:t xml:space="preserve"> </w:t>
      </w:r>
      <w:r w:rsidR="005056B0">
        <w:rPr>
          <w:rFonts w:ascii="Times New Roman" w:hAnsi="Times New Roman" w:cs="Times New Roman"/>
          <w:sz w:val="28"/>
          <w:szCs w:val="28"/>
          <w:lang w:val="kk-KZ"/>
        </w:rPr>
        <w:t>М</w:t>
      </w:r>
      <w:r w:rsidRPr="00923E58">
        <w:rPr>
          <w:rFonts w:ascii="Times New Roman" w:hAnsi="Times New Roman" w:cs="Times New Roman"/>
          <w:sz w:val="28"/>
          <w:szCs w:val="28"/>
          <w:lang w:val="kk-KZ"/>
        </w:rPr>
        <w:t>ал шар</w:t>
      </w:r>
      <w:r w:rsidR="005056B0">
        <w:rPr>
          <w:rFonts w:ascii="Times New Roman" w:hAnsi="Times New Roman" w:cs="Times New Roman"/>
          <w:sz w:val="28"/>
          <w:szCs w:val="28"/>
          <w:lang w:val="kk-KZ"/>
        </w:rPr>
        <w:t>уашылығы дамыған, алайда АӨК-нін</w:t>
      </w:r>
      <w:r w:rsidRPr="00923E58">
        <w:rPr>
          <w:rFonts w:ascii="Times New Roman" w:hAnsi="Times New Roman" w:cs="Times New Roman"/>
          <w:sz w:val="28"/>
          <w:szCs w:val="28"/>
          <w:lang w:val="kk-KZ"/>
        </w:rPr>
        <w:t xml:space="preserve"> мемлекеттік қолдауынсыз берілген шарттар негізінде тиімді жұмыс істеу қиынға соғады.</w:t>
      </w:r>
    </w:p>
    <w:p w14:paraId="763FB71B" w14:textId="35678EFF" w:rsidR="001F6D63" w:rsidRPr="00923E58" w:rsidRDefault="001F6D63" w:rsidP="00831744">
      <w:pPr>
        <w:spacing w:after="0" w:line="240" w:lineRule="auto"/>
        <w:ind w:firstLine="709"/>
        <w:contextualSpacing/>
        <w:jc w:val="both"/>
        <w:rPr>
          <w:rFonts w:ascii="Times New Roman" w:hAnsi="Times New Roman" w:cs="Times New Roman"/>
          <w:sz w:val="36"/>
          <w:szCs w:val="36"/>
          <w:lang w:val="kk-KZ"/>
        </w:rPr>
      </w:pPr>
      <w:r w:rsidRPr="00923E58">
        <w:rPr>
          <w:rStyle w:val="ezkurwreuab5ozgtqnkl"/>
          <w:rFonts w:ascii="Times New Roman" w:hAnsi="Times New Roman" w:cs="Times New Roman"/>
          <w:sz w:val="28"/>
          <w:szCs w:val="28"/>
          <w:lang w:val="kk-KZ"/>
        </w:rPr>
        <w:t>АӨК</w:t>
      </w:r>
      <w:r w:rsidR="005056B0">
        <w:rPr>
          <w:rStyle w:val="ezkurwreuab5ozgtqnkl"/>
          <w:rFonts w:ascii="Times New Roman" w:hAnsi="Times New Roman" w:cs="Times New Roman"/>
          <w:sz w:val="28"/>
          <w:szCs w:val="28"/>
          <w:lang w:val="kk-KZ"/>
        </w:rPr>
        <w:t>-ді</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дамыту</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мен</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жаңғыртудағы</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маңызды</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стратегиялық</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рөлді</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мемлекеттік</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қолдау алады</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ол</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бірінші</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кезекте</w:t>
      </w:r>
      <w:r w:rsidRPr="00923E58">
        <w:rPr>
          <w:rFonts w:ascii="Times New Roman" w:hAnsi="Times New Roman" w:cs="Times New Roman"/>
          <w:sz w:val="28"/>
          <w:szCs w:val="28"/>
          <w:lang w:val="kk-KZ"/>
        </w:rPr>
        <w:t xml:space="preserve"> азық-</w:t>
      </w:r>
      <w:r w:rsidRPr="00923E58">
        <w:rPr>
          <w:rStyle w:val="ezkurwreuab5ozgtqnkl"/>
          <w:rFonts w:ascii="Times New Roman" w:hAnsi="Times New Roman" w:cs="Times New Roman"/>
          <w:sz w:val="28"/>
          <w:szCs w:val="28"/>
          <w:lang w:val="kk-KZ"/>
        </w:rPr>
        <w:t>түлікпен</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қамтамасыз</w:t>
      </w:r>
      <w:r w:rsidRPr="00923E58">
        <w:rPr>
          <w:rFonts w:ascii="Times New Roman" w:hAnsi="Times New Roman" w:cs="Times New Roman"/>
          <w:sz w:val="28"/>
          <w:szCs w:val="28"/>
          <w:lang w:val="kk-KZ"/>
        </w:rPr>
        <w:t xml:space="preserve"> етудің </w:t>
      </w:r>
      <w:r w:rsidRPr="00923E58">
        <w:rPr>
          <w:rStyle w:val="ezkurwreuab5ozgtqnkl"/>
          <w:rFonts w:ascii="Times New Roman" w:hAnsi="Times New Roman" w:cs="Times New Roman"/>
          <w:sz w:val="28"/>
          <w:szCs w:val="28"/>
          <w:lang w:val="kk-KZ"/>
        </w:rPr>
        <w:t>тұрақтылық</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жүйесінің</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дамуына</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ықпал</w:t>
      </w:r>
      <w:r w:rsidRPr="00923E58">
        <w:rPr>
          <w:rFonts w:ascii="Times New Roman" w:hAnsi="Times New Roman" w:cs="Times New Roman"/>
          <w:sz w:val="28"/>
          <w:szCs w:val="28"/>
          <w:lang w:val="kk-KZ"/>
        </w:rPr>
        <w:t xml:space="preserve"> етуді </w:t>
      </w:r>
      <w:r w:rsidRPr="00923E58">
        <w:rPr>
          <w:rStyle w:val="ezkurwreuab5ozgtqnkl"/>
          <w:rFonts w:ascii="Times New Roman" w:hAnsi="Times New Roman" w:cs="Times New Roman"/>
          <w:sz w:val="28"/>
          <w:szCs w:val="28"/>
          <w:lang w:val="kk-KZ"/>
        </w:rPr>
        <w:t>және</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өсуді</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жалғастыруда,</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бірақ</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қолдауға</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қарамастан</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Қазақстанның</w:t>
      </w:r>
      <w:r w:rsidRPr="00923E58">
        <w:rPr>
          <w:rFonts w:ascii="Times New Roman" w:hAnsi="Times New Roman" w:cs="Times New Roman"/>
          <w:sz w:val="28"/>
          <w:szCs w:val="28"/>
          <w:lang w:val="kk-KZ"/>
        </w:rPr>
        <w:t xml:space="preserve"> ауыл </w:t>
      </w:r>
      <w:r w:rsidRPr="00923E58">
        <w:rPr>
          <w:rStyle w:val="ezkurwreuab5ozgtqnkl"/>
          <w:rFonts w:ascii="Times New Roman" w:hAnsi="Times New Roman" w:cs="Times New Roman"/>
          <w:sz w:val="28"/>
          <w:szCs w:val="28"/>
          <w:lang w:val="kk-KZ"/>
        </w:rPr>
        <w:t>шаруашылығы</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секторы</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қаржыландырудың</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созылмалы</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жетіспеушілігінен</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зардап</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шегіп келеді.</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2018-2022</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жылдары</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елдің</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АӨК</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кезеңі</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халықаралық</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және</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ішкі</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нарықтардағы</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агроөнімдер</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бағасының</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төмендеуін</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қоса</w:t>
      </w:r>
      <w:r w:rsidRPr="00923E58">
        <w:rPr>
          <w:rFonts w:ascii="Times New Roman" w:hAnsi="Times New Roman" w:cs="Times New Roman"/>
          <w:sz w:val="28"/>
          <w:szCs w:val="28"/>
          <w:lang w:val="kk-KZ"/>
        </w:rPr>
        <w:t xml:space="preserve"> алғанда, </w:t>
      </w:r>
      <w:r w:rsidRPr="00923E58">
        <w:rPr>
          <w:rStyle w:val="ezkurwreuab5ozgtqnkl"/>
          <w:rFonts w:ascii="Times New Roman" w:hAnsi="Times New Roman" w:cs="Times New Roman"/>
          <w:sz w:val="28"/>
          <w:szCs w:val="28"/>
          <w:lang w:val="kk-KZ"/>
        </w:rPr>
        <w:t>елеулі</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сын</w:t>
      </w:r>
      <w:r w:rsidRPr="00923E58">
        <w:rPr>
          <w:rFonts w:ascii="Times New Roman" w:hAnsi="Times New Roman" w:cs="Times New Roman"/>
          <w:sz w:val="28"/>
          <w:szCs w:val="28"/>
          <w:lang w:val="kk-KZ"/>
        </w:rPr>
        <w:t xml:space="preserve">-тегеуріндерге </w:t>
      </w:r>
      <w:r w:rsidRPr="00923E58">
        <w:rPr>
          <w:rStyle w:val="ezkurwreuab5ozgtqnkl"/>
          <w:rFonts w:ascii="Times New Roman" w:hAnsi="Times New Roman" w:cs="Times New Roman"/>
          <w:sz w:val="28"/>
          <w:szCs w:val="28"/>
          <w:lang w:val="kk-KZ"/>
        </w:rPr>
        <w:t>тап</w:t>
      </w:r>
      <w:r w:rsidRPr="00923E58">
        <w:rPr>
          <w:rFonts w:ascii="Times New Roman" w:hAnsi="Times New Roman" w:cs="Times New Roman"/>
          <w:sz w:val="28"/>
          <w:szCs w:val="28"/>
          <w:lang w:val="kk-KZ"/>
        </w:rPr>
        <w:t xml:space="preserve"> болды</w:t>
      </w:r>
      <w:r w:rsidRPr="00923E58">
        <w:rPr>
          <w:rStyle w:val="ezkurwreuab5ozgtqnkl"/>
          <w:rFonts w:ascii="Times New Roman" w:hAnsi="Times New Roman" w:cs="Times New Roman"/>
          <w:sz w:val="28"/>
          <w:szCs w:val="28"/>
          <w:lang w:val="kk-KZ"/>
        </w:rPr>
        <w:t>,</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дегенмен</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дағдарыс</w:t>
      </w:r>
      <w:r w:rsidRPr="00923E58">
        <w:rPr>
          <w:rFonts w:ascii="Times New Roman" w:hAnsi="Times New Roman" w:cs="Times New Roman"/>
          <w:sz w:val="28"/>
          <w:szCs w:val="28"/>
          <w:lang w:val="kk-KZ"/>
        </w:rPr>
        <w:t xml:space="preserve"> кезінде </w:t>
      </w:r>
      <w:r w:rsidRPr="00923E58">
        <w:rPr>
          <w:rStyle w:val="ezkurwreuab5ozgtqnkl"/>
          <w:rFonts w:ascii="Times New Roman" w:hAnsi="Times New Roman" w:cs="Times New Roman"/>
          <w:sz w:val="28"/>
          <w:szCs w:val="28"/>
          <w:lang w:val="kk-KZ"/>
        </w:rPr>
        <w:t>салықтарды</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жұмсау</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мемлекеттік</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қолдаудың</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жеткіліксіздігі</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туралы</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мәселелерді</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көтере</w:t>
      </w:r>
      <w:r w:rsidRPr="00923E58">
        <w:rPr>
          <w:rFonts w:ascii="Times New Roman" w:hAnsi="Times New Roman" w:cs="Times New Roman"/>
          <w:sz w:val="28"/>
          <w:szCs w:val="28"/>
          <w:lang w:val="kk-KZ"/>
        </w:rPr>
        <w:t xml:space="preserve"> отырып, </w:t>
      </w:r>
      <w:r w:rsidRPr="00923E58">
        <w:rPr>
          <w:rStyle w:val="ezkurwreuab5ozgtqnkl"/>
          <w:rFonts w:ascii="Times New Roman" w:hAnsi="Times New Roman" w:cs="Times New Roman"/>
          <w:sz w:val="28"/>
          <w:szCs w:val="28"/>
          <w:lang w:val="kk-KZ"/>
        </w:rPr>
        <w:t>мемлекеттік</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араласудың</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қажеттілігі</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мен</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қолдаудың</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ұлғаюы</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туралы</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көбірек</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айтылып жатыр.</w:t>
      </w:r>
    </w:p>
    <w:p w14:paraId="05607F99" w14:textId="62B80471" w:rsidR="001F6D63" w:rsidRPr="00923E58" w:rsidRDefault="001F6D63" w:rsidP="00831744">
      <w:pPr>
        <w:spacing w:after="0" w:line="240" w:lineRule="auto"/>
        <w:ind w:firstLine="709"/>
        <w:contextualSpacing/>
        <w:jc w:val="both"/>
        <w:rPr>
          <w:rFonts w:ascii="Times New Roman" w:hAnsi="Times New Roman" w:cs="Times New Roman"/>
          <w:sz w:val="28"/>
          <w:szCs w:val="28"/>
          <w:lang w:val="kk-KZ"/>
        </w:rPr>
      </w:pPr>
      <w:bookmarkStart w:id="258" w:name="_Hlk166507672"/>
      <w:r w:rsidRPr="00923E58">
        <w:rPr>
          <w:rStyle w:val="ezkurwreuab5ozgtqnkl"/>
          <w:rFonts w:ascii="Times New Roman" w:hAnsi="Times New Roman" w:cs="Times New Roman"/>
          <w:sz w:val="28"/>
          <w:szCs w:val="28"/>
          <w:lang w:val="kk-KZ"/>
        </w:rPr>
        <w:t>Халықаралық</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тәжірибе</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көрсеткендей,</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2022</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жылы</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АҚШ</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Ауыл</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шаруашылығын</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қолдауға</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ЖІӨ</w:t>
      </w:r>
      <w:r w:rsidRPr="00923E58">
        <w:rPr>
          <w:rFonts w:ascii="Times New Roman" w:hAnsi="Times New Roman" w:cs="Times New Roman"/>
          <w:sz w:val="28"/>
          <w:szCs w:val="28"/>
          <w:lang w:val="kk-KZ"/>
        </w:rPr>
        <w:t xml:space="preserve">-нің </w:t>
      </w:r>
      <w:r w:rsidRPr="00923E58">
        <w:rPr>
          <w:rStyle w:val="ezkurwreuab5ozgtqnkl"/>
          <w:rFonts w:ascii="Times New Roman" w:hAnsi="Times New Roman" w:cs="Times New Roman"/>
          <w:sz w:val="28"/>
          <w:szCs w:val="28"/>
          <w:lang w:val="kk-KZ"/>
        </w:rPr>
        <w:t>0,5%,</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ЕО</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мен</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Үндістанда – 0,6%,</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ал</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Қытайда – 1,7%</w:t>
      </w:r>
      <w:r w:rsidRPr="00923E58">
        <w:rPr>
          <w:rFonts w:ascii="Times New Roman" w:hAnsi="Times New Roman" w:cs="Times New Roman"/>
          <w:sz w:val="28"/>
          <w:szCs w:val="28"/>
          <w:lang w:val="kk-KZ"/>
        </w:rPr>
        <w:t xml:space="preserve">-ын </w:t>
      </w:r>
      <w:r w:rsidRPr="00923E58">
        <w:rPr>
          <w:rStyle w:val="ezkurwreuab5ozgtqnkl"/>
          <w:rFonts w:ascii="Times New Roman" w:hAnsi="Times New Roman" w:cs="Times New Roman"/>
          <w:sz w:val="28"/>
          <w:szCs w:val="28"/>
          <w:lang w:val="kk-KZ"/>
        </w:rPr>
        <w:t>бөлді,</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бұл</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ретте</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АӨК</w:t>
      </w:r>
      <w:r w:rsidRPr="00923E58">
        <w:rPr>
          <w:rFonts w:ascii="Times New Roman" w:hAnsi="Times New Roman" w:cs="Times New Roman"/>
          <w:sz w:val="28"/>
          <w:szCs w:val="28"/>
          <w:lang w:val="kk-KZ"/>
        </w:rPr>
        <w:t>-</w:t>
      </w:r>
      <w:r w:rsidR="005056B0">
        <w:rPr>
          <w:rFonts w:ascii="Times New Roman" w:hAnsi="Times New Roman" w:cs="Times New Roman"/>
          <w:sz w:val="28"/>
          <w:szCs w:val="28"/>
          <w:lang w:val="kk-KZ"/>
        </w:rPr>
        <w:t>д</w:t>
      </w:r>
      <w:r w:rsidRPr="00923E58">
        <w:rPr>
          <w:rFonts w:ascii="Times New Roman" w:hAnsi="Times New Roman" w:cs="Times New Roman"/>
          <w:sz w:val="28"/>
          <w:szCs w:val="28"/>
          <w:lang w:val="kk-KZ"/>
        </w:rPr>
        <w:t xml:space="preserve">і </w:t>
      </w:r>
      <w:r w:rsidRPr="00923E58">
        <w:rPr>
          <w:rStyle w:val="ezkurwreuab5ozgtqnkl"/>
          <w:rFonts w:ascii="Times New Roman" w:hAnsi="Times New Roman" w:cs="Times New Roman"/>
          <w:sz w:val="28"/>
          <w:szCs w:val="28"/>
          <w:lang w:val="kk-KZ"/>
        </w:rPr>
        <w:t>мемлекеттік</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қолдау</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және әкімшілендіруге</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арналған</w:t>
      </w:r>
      <w:r w:rsidRPr="00923E58">
        <w:rPr>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шығындар</w:t>
      </w:r>
      <w:r w:rsidRPr="00923E58">
        <w:rPr>
          <w:rStyle w:val="ezkurwreuab5ozgtqnkl"/>
          <w:lang w:val="kk-KZ"/>
        </w:rPr>
        <w:t xml:space="preserve"> </w:t>
      </w:r>
      <w:r w:rsidRPr="00923E58">
        <w:rPr>
          <w:rStyle w:val="ezkurwreuab5ozgtqnkl"/>
          <w:rFonts w:ascii="Times New Roman" w:hAnsi="Times New Roman" w:cs="Times New Roman"/>
          <w:sz w:val="28"/>
          <w:szCs w:val="28"/>
          <w:lang w:val="kk-KZ"/>
        </w:rPr>
        <w:t>6</w:t>
      </w:r>
      <w:r>
        <w:rPr>
          <w:rStyle w:val="ezkurwreuab5ozgtqnkl"/>
          <w:rFonts w:ascii="Times New Roman" w:hAnsi="Times New Roman" w:cs="Times New Roman"/>
          <w:sz w:val="28"/>
          <w:szCs w:val="28"/>
          <w:lang w:val="kk-KZ"/>
        </w:rPr>
        <w:t>2</w:t>
      </w:r>
      <w:r w:rsidRPr="00923E58">
        <w:rPr>
          <w:rStyle w:val="ezkurwreuab5ozgtqnkl"/>
          <w:rFonts w:ascii="Times New Roman" w:hAnsi="Times New Roman" w:cs="Times New Roman"/>
          <w:sz w:val="28"/>
          <w:szCs w:val="28"/>
          <w:lang w:val="kk-KZ"/>
        </w:rPr>
        <w:t>-</w:t>
      </w:r>
      <w:r w:rsidRPr="00923E58">
        <w:rPr>
          <w:rFonts w:ascii="Times New Roman" w:hAnsi="Times New Roman" w:cs="Times New Roman"/>
          <w:sz w:val="28"/>
          <w:szCs w:val="28"/>
          <w:lang w:val="kk-KZ"/>
        </w:rPr>
        <w:t>кестеде көрсетілген</w:t>
      </w:r>
      <w:r w:rsidRPr="00923E58">
        <w:rPr>
          <w:lang w:val="kk-KZ"/>
        </w:rPr>
        <w:t>.</w:t>
      </w:r>
      <w:r w:rsidRPr="00923E58">
        <w:rPr>
          <w:rFonts w:ascii="Times New Roman" w:hAnsi="Times New Roman" w:cs="Times New Roman"/>
          <w:sz w:val="28"/>
          <w:szCs w:val="28"/>
          <w:lang w:val="kk-KZ"/>
        </w:rPr>
        <w:t xml:space="preserve"> </w:t>
      </w:r>
    </w:p>
    <w:p w14:paraId="620BBC90" w14:textId="77777777" w:rsidR="001F6D63" w:rsidRPr="00923E58" w:rsidRDefault="001F6D63" w:rsidP="00EC0A32">
      <w:pPr>
        <w:spacing w:after="0" w:line="240" w:lineRule="auto"/>
        <w:contextualSpacing/>
        <w:rPr>
          <w:lang w:val="kk-KZ"/>
        </w:rPr>
      </w:pPr>
    </w:p>
    <w:p w14:paraId="7F803295" w14:textId="71B67841" w:rsidR="001F6D63" w:rsidRPr="00923E58" w:rsidRDefault="001F6D63" w:rsidP="00D17B8D">
      <w:pPr>
        <w:tabs>
          <w:tab w:val="left" w:pos="567"/>
        </w:tabs>
        <w:spacing w:after="0" w:line="240" w:lineRule="auto"/>
        <w:contextualSpacing/>
        <w:jc w:val="both"/>
        <w:rPr>
          <w:rStyle w:val="ezkurwreuab5ozgtqnkl"/>
          <w:lang w:val="kk-KZ"/>
        </w:rPr>
      </w:pPr>
      <w:r w:rsidRPr="00923E58">
        <w:rPr>
          <w:rStyle w:val="ezkurwreuab5ozgtqnkl"/>
          <w:rFonts w:ascii="Times New Roman" w:hAnsi="Times New Roman" w:cs="Times New Roman"/>
          <w:sz w:val="28"/>
          <w:szCs w:val="28"/>
          <w:lang w:val="kk-KZ"/>
        </w:rPr>
        <w:t>Кесте 6</w:t>
      </w:r>
      <w:r>
        <w:rPr>
          <w:rStyle w:val="ezkurwreuab5ozgtqnkl"/>
          <w:rFonts w:ascii="Times New Roman" w:hAnsi="Times New Roman" w:cs="Times New Roman"/>
          <w:sz w:val="28"/>
          <w:szCs w:val="28"/>
          <w:lang w:val="kk-KZ"/>
        </w:rPr>
        <w:t>2</w:t>
      </w:r>
      <w:r w:rsidRPr="00923E58">
        <w:rPr>
          <w:rStyle w:val="ezkurwreuab5ozgtqnkl"/>
          <w:rFonts w:ascii="Times New Roman" w:hAnsi="Times New Roman" w:cs="Times New Roman"/>
          <w:sz w:val="28"/>
          <w:szCs w:val="28"/>
          <w:lang w:val="kk-KZ"/>
        </w:rPr>
        <w:t xml:space="preserve"> </w:t>
      </w:r>
      <w:r w:rsidR="00D17B8D">
        <w:rPr>
          <w:rStyle w:val="ezkurwreuab5ozgtqnkl"/>
          <w:rFonts w:ascii="Times New Roman" w:hAnsi="Times New Roman" w:cs="Times New Roman"/>
          <w:sz w:val="28"/>
          <w:szCs w:val="28"/>
          <w:lang w:val="kk-KZ"/>
        </w:rPr>
        <w:t xml:space="preserve">– </w:t>
      </w:r>
      <w:r w:rsidRPr="00923E58">
        <w:rPr>
          <w:rStyle w:val="ezkurwreuab5ozgtqnkl"/>
          <w:rFonts w:ascii="Times New Roman" w:hAnsi="Times New Roman" w:cs="Times New Roman"/>
          <w:sz w:val="28"/>
          <w:szCs w:val="28"/>
          <w:lang w:val="kk-KZ"/>
        </w:rPr>
        <w:t>Қазақстандағы</w:t>
      </w:r>
      <w:r>
        <w:rPr>
          <w:rStyle w:val="ezkurwreuab5ozgtqnkl"/>
          <w:rFonts w:ascii="Times New Roman" w:hAnsi="Times New Roman" w:cs="Times New Roman"/>
          <w:sz w:val="28"/>
          <w:szCs w:val="28"/>
          <w:lang w:val="kk-KZ"/>
        </w:rPr>
        <w:t xml:space="preserve"> АӨК-нін </w:t>
      </w:r>
      <w:r w:rsidRPr="00923E58">
        <w:rPr>
          <w:rStyle w:val="ezkurwreuab5ozgtqnkl"/>
          <w:rFonts w:ascii="Times New Roman" w:hAnsi="Times New Roman" w:cs="Times New Roman"/>
          <w:sz w:val="28"/>
          <w:szCs w:val="28"/>
          <w:lang w:val="kk-KZ"/>
        </w:rPr>
        <w:t xml:space="preserve"> мемлекеттік қолдау және әкімшілендіруге арналған шығындар мен оларды индекстік бағалау</w:t>
      </w:r>
    </w:p>
    <w:p w14:paraId="742173B0" w14:textId="77777777" w:rsidR="001F6D63" w:rsidRPr="008910DB" w:rsidRDefault="001F6D63" w:rsidP="004A04C0">
      <w:pPr>
        <w:spacing w:after="0" w:line="240" w:lineRule="auto"/>
        <w:ind w:firstLine="709"/>
        <w:contextualSpacing/>
        <w:jc w:val="right"/>
        <w:rPr>
          <w:rStyle w:val="ezkurwreuab5ozgtqnkl"/>
          <w:sz w:val="16"/>
          <w:szCs w:val="16"/>
          <w:lang w:val="kk-KZ"/>
        </w:rPr>
      </w:pPr>
    </w:p>
    <w:tbl>
      <w:tblPr>
        <w:tblStyle w:val="11"/>
        <w:tblW w:w="9570" w:type="dxa"/>
        <w:jc w:val="center"/>
        <w:tblLayout w:type="fixed"/>
        <w:tblLook w:val="01E0" w:firstRow="1" w:lastRow="1" w:firstColumn="1" w:lastColumn="1" w:noHBand="0" w:noVBand="0"/>
      </w:tblPr>
      <w:tblGrid>
        <w:gridCol w:w="2830"/>
        <w:gridCol w:w="708"/>
        <w:gridCol w:w="851"/>
        <w:gridCol w:w="992"/>
        <w:gridCol w:w="709"/>
        <w:gridCol w:w="709"/>
        <w:gridCol w:w="850"/>
        <w:gridCol w:w="709"/>
        <w:gridCol w:w="1212"/>
      </w:tblGrid>
      <w:tr w:rsidR="00D17B8D" w:rsidRPr="007D04E9" w14:paraId="0D3B4741" w14:textId="77777777" w:rsidTr="004A04C0">
        <w:trPr>
          <w:trHeight w:val="288"/>
          <w:jc w:val="center"/>
        </w:trPr>
        <w:tc>
          <w:tcPr>
            <w:tcW w:w="2830" w:type="dxa"/>
            <w:vMerge w:val="restart"/>
            <w:vAlign w:val="center"/>
          </w:tcPr>
          <w:p w14:paraId="7B8AE83A" w14:textId="77777777" w:rsidR="00D17B8D" w:rsidRPr="007D04E9" w:rsidRDefault="00D17B8D" w:rsidP="008910DB">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2"/>
                <w:sz w:val="24"/>
                <w:szCs w:val="24"/>
              </w:rPr>
              <w:t>Атауы</w:t>
            </w:r>
          </w:p>
        </w:tc>
        <w:tc>
          <w:tcPr>
            <w:tcW w:w="3969" w:type="dxa"/>
            <w:gridSpan w:val="5"/>
            <w:vAlign w:val="center"/>
          </w:tcPr>
          <w:p w14:paraId="1AFBE8CA" w14:textId="77777777" w:rsidR="00D17B8D" w:rsidRPr="007D04E9" w:rsidRDefault="00D17B8D" w:rsidP="008910DB">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z w:val="24"/>
                <w:szCs w:val="24"/>
              </w:rPr>
              <w:t>Жылдар</w:t>
            </w:r>
          </w:p>
        </w:tc>
        <w:tc>
          <w:tcPr>
            <w:tcW w:w="1559" w:type="dxa"/>
            <w:gridSpan w:val="2"/>
            <w:vAlign w:val="center"/>
          </w:tcPr>
          <w:p w14:paraId="4D1E60A1" w14:textId="77777777" w:rsidR="00D17B8D" w:rsidRPr="007D04E9" w:rsidRDefault="00D17B8D" w:rsidP="004A04C0">
            <w:pPr>
              <w:widowControl w:val="0"/>
              <w:autoSpaceDE w:val="0"/>
              <w:autoSpaceDN w:val="0"/>
              <w:ind w:left="-84" w:right="-113"/>
              <w:jc w:val="center"/>
              <w:rPr>
                <w:rFonts w:ascii="Times New Roman" w:eastAsia="Microsoft Sans Serif" w:hAnsi="Times New Roman"/>
                <w:sz w:val="24"/>
                <w:szCs w:val="24"/>
              </w:rPr>
            </w:pPr>
            <w:r w:rsidRPr="007D04E9">
              <w:rPr>
                <w:rFonts w:ascii="Times New Roman" w:eastAsia="Microsoft Sans Serif" w:hAnsi="Times New Roman"/>
                <w:sz w:val="24"/>
                <w:szCs w:val="24"/>
              </w:rPr>
              <w:t>2022/2018 жж. абсолютті ауытқу</w:t>
            </w:r>
          </w:p>
        </w:tc>
        <w:tc>
          <w:tcPr>
            <w:tcW w:w="1212" w:type="dxa"/>
            <w:vAlign w:val="center"/>
          </w:tcPr>
          <w:p w14:paraId="216DD2C3" w14:textId="77777777" w:rsidR="00D17B8D" w:rsidRPr="007D04E9" w:rsidRDefault="00D17B8D" w:rsidP="004A04C0">
            <w:pPr>
              <w:widowControl w:val="0"/>
              <w:autoSpaceDE w:val="0"/>
              <w:autoSpaceDN w:val="0"/>
              <w:ind w:left="-86"/>
              <w:jc w:val="center"/>
              <w:rPr>
                <w:rFonts w:ascii="Times New Roman" w:eastAsia="Microsoft Sans Serif" w:hAnsi="Times New Roman"/>
                <w:sz w:val="24"/>
                <w:szCs w:val="24"/>
              </w:rPr>
            </w:pPr>
            <w:r w:rsidRPr="007D04E9">
              <w:rPr>
                <w:rFonts w:ascii="Times New Roman" w:eastAsia="Microsoft Sans Serif" w:hAnsi="Times New Roman"/>
                <w:sz w:val="24"/>
                <w:szCs w:val="24"/>
              </w:rPr>
              <w:t>5 жылдағы орташа индекс</w:t>
            </w:r>
          </w:p>
        </w:tc>
      </w:tr>
      <w:tr w:rsidR="00D17B8D" w:rsidRPr="007D04E9" w14:paraId="2A861169" w14:textId="77777777" w:rsidTr="004A04C0">
        <w:trPr>
          <w:trHeight w:val="291"/>
          <w:jc w:val="center"/>
        </w:trPr>
        <w:tc>
          <w:tcPr>
            <w:tcW w:w="2830" w:type="dxa"/>
            <w:vMerge/>
            <w:vAlign w:val="center"/>
          </w:tcPr>
          <w:p w14:paraId="66047AC2" w14:textId="77777777" w:rsidR="00D17B8D" w:rsidRPr="007D04E9" w:rsidRDefault="00D17B8D" w:rsidP="008910DB">
            <w:pPr>
              <w:jc w:val="center"/>
              <w:rPr>
                <w:rFonts w:ascii="Times New Roman" w:eastAsia="Microsoft Sans Serif" w:hAnsi="Times New Roman"/>
                <w:sz w:val="24"/>
                <w:szCs w:val="24"/>
              </w:rPr>
            </w:pPr>
          </w:p>
        </w:tc>
        <w:tc>
          <w:tcPr>
            <w:tcW w:w="708" w:type="dxa"/>
            <w:vAlign w:val="center"/>
          </w:tcPr>
          <w:p w14:paraId="54E66102" w14:textId="77777777" w:rsidR="00D17B8D" w:rsidRPr="007D04E9" w:rsidRDefault="00D17B8D" w:rsidP="008910DB">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4"/>
                <w:sz w:val="24"/>
                <w:szCs w:val="24"/>
              </w:rPr>
              <w:t>2018</w:t>
            </w:r>
          </w:p>
        </w:tc>
        <w:tc>
          <w:tcPr>
            <w:tcW w:w="851" w:type="dxa"/>
            <w:vAlign w:val="center"/>
          </w:tcPr>
          <w:p w14:paraId="25245F39" w14:textId="77777777" w:rsidR="00D17B8D" w:rsidRPr="007D04E9" w:rsidRDefault="00D17B8D" w:rsidP="008910DB">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4"/>
                <w:sz w:val="24"/>
                <w:szCs w:val="24"/>
              </w:rPr>
              <w:t>2019</w:t>
            </w:r>
          </w:p>
        </w:tc>
        <w:tc>
          <w:tcPr>
            <w:tcW w:w="992" w:type="dxa"/>
            <w:vAlign w:val="center"/>
          </w:tcPr>
          <w:p w14:paraId="7F65CAD8" w14:textId="77777777" w:rsidR="00D17B8D" w:rsidRPr="007D04E9" w:rsidRDefault="00D17B8D" w:rsidP="008910DB">
            <w:pPr>
              <w:widowControl w:val="0"/>
              <w:autoSpaceDE w:val="0"/>
              <w:autoSpaceDN w:val="0"/>
              <w:jc w:val="center"/>
              <w:rPr>
                <w:rFonts w:ascii="Times New Roman" w:eastAsia="Microsoft Sans Serif" w:hAnsi="Times New Roman"/>
                <w:spacing w:val="-4"/>
                <w:sz w:val="24"/>
                <w:szCs w:val="24"/>
              </w:rPr>
            </w:pPr>
            <w:r w:rsidRPr="007D04E9">
              <w:rPr>
                <w:rFonts w:ascii="Times New Roman" w:eastAsia="Microsoft Sans Serif" w:hAnsi="Times New Roman"/>
                <w:spacing w:val="-4"/>
                <w:sz w:val="24"/>
                <w:szCs w:val="24"/>
              </w:rPr>
              <w:t>2020</w:t>
            </w:r>
          </w:p>
        </w:tc>
        <w:tc>
          <w:tcPr>
            <w:tcW w:w="709" w:type="dxa"/>
            <w:vAlign w:val="center"/>
          </w:tcPr>
          <w:p w14:paraId="7F23C90F" w14:textId="77777777" w:rsidR="00D17B8D" w:rsidRPr="007D04E9" w:rsidRDefault="00D17B8D" w:rsidP="008910DB">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4"/>
                <w:sz w:val="24"/>
                <w:szCs w:val="24"/>
              </w:rPr>
              <w:t>2021</w:t>
            </w:r>
          </w:p>
        </w:tc>
        <w:tc>
          <w:tcPr>
            <w:tcW w:w="709" w:type="dxa"/>
            <w:vAlign w:val="center"/>
          </w:tcPr>
          <w:p w14:paraId="1AE549C0" w14:textId="77777777" w:rsidR="00D17B8D" w:rsidRPr="007D04E9" w:rsidRDefault="00D17B8D" w:rsidP="008910DB">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4"/>
                <w:sz w:val="24"/>
                <w:szCs w:val="24"/>
              </w:rPr>
              <w:t>2022</w:t>
            </w:r>
          </w:p>
        </w:tc>
        <w:tc>
          <w:tcPr>
            <w:tcW w:w="850" w:type="dxa"/>
            <w:vAlign w:val="center"/>
          </w:tcPr>
          <w:p w14:paraId="694B039E" w14:textId="77777777" w:rsidR="00D17B8D" w:rsidRPr="007D04E9" w:rsidRDefault="00D17B8D" w:rsidP="008910DB">
            <w:pPr>
              <w:widowControl w:val="0"/>
              <w:autoSpaceDE w:val="0"/>
              <w:autoSpaceDN w:val="0"/>
              <w:ind w:firstLine="3"/>
              <w:jc w:val="center"/>
              <w:rPr>
                <w:rFonts w:ascii="Times New Roman" w:eastAsia="Microsoft Sans Serif" w:hAnsi="Times New Roman"/>
                <w:sz w:val="24"/>
                <w:szCs w:val="24"/>
              </w:rPr>
            </w:pPr>
            <w:r w:rsidRPr="007D04E9">
              <w:rPr>
                <w:rFonts w:ascii="Times New Roman" w:eastAsia="Microsoft Sans Serif" w:hAnsi="Times New Roman"/>
                <w:sz w:val="24"/>
                <w:szCs w:val="24"/>
              </w:rPr>
              <w:t>+,-</w:t>
            </w:r>
          </w:p>
        </w:tc>
        <w:tc>
          <w:tcPr>
            <w:tcW w:w="709" w:type="dxa"/>
            <w:vAlign w:val="center"/>
          </w:tcPr>
          <w:p w14:paraId="7DD6BF6D" w14:textId="77777777" w:rsidR="00D17B8D" w:rsidRPr="007D04E9" w:rsidRDefault="00D17B8D" w:rsidP="008910DB">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z w:val="24"/>
                <w:szCs w:val="24"/>
              </w:rPr>
              <w:t>%</w:t>
            </w:r>
          </w:p>
        </w:tc>
        <w:tc>
          <w:tcPr>
            <w:tcW w:w="1212" w:type="dxa"/>
            <w:vAlign w:val="center"/>
          </w:tcPr>
          <w:p w14:paraId="327AC28B" w14:textId="77777777" w:rsidR="00D17B8D" w:rsidRPr="007D04E9" w:rsidRDefault="00D17B8D" w:rsidP="008910DB">
            <w:pPr>
              <w:widowControl w:val="0"/>
              <w:autoSpaceDE w:val="0"/>
              <w:autoSpaceDN w:val="0"/>
              <w:jc w:val="center"/>
              <w:rPr>
                <w:rFonts w:ascii="Times New Roman" w:eastAsia="Microsoft Sans Serif" w:hAnsi="Times New Roman"/>
                <w:sz w:val="24"/>
                <w:szCs w:val="24"/>
              </w:rPr>
            </w:pPr>
          </w:p>
        </w:tc>
      </w:tr>
      <w:tr w:rsidR="00D17B8D" w:rsidRPr="007D04E9" w14:paraId="43FEC46B" w14:textId="77777777" w:rsidTr="004A04C0">
        <w:trPr>
          <w:trHeight w:val="251"/>
          <w:jc w:val="center"/>
        </w:trPr>
        <w:tc>
          <w:tcPr>
            <w:tcW w:w="2830" w:type="dxa"/>
          </w:tcPr>
          <w:p w14:paraId="3AF123DB" w14:textId="61A468A5" w:rsidR="00D17B8D" w:rsidRPr="007D04E9" w:rsidRDefault="00D17B8D" w:rsidP="00EC0A32">
            <w:pPr>
              <w:widowControl w:val="0"/>
              <w:autoSpaceDE w:val="0"/>
              <w:autoSpaceDN w:val="0"/>
              <w:rPr>
                <w:rFonts w:ascii="Times New Roman" w:eastAsia="Microsoft Sans Serif" w:hAnsi="Times New Roman"/>
                <w:sz w:val="24"/>
                <w:szCs w:val="24"/>
              </w:rPr>
            </w:pPr>
            <w:bookmarkStart w:id="259" w:name="_Hlk166505790"/>
            <w:r w:rsidRPr="007D04E9">
              <w:rPr>
                <w:rFonts w:ascii="Times New Roman" w:eastAsia="Microsoft Sans Serif" w:hAnsi="Times New Roman"/>
                <w:sz w:val="24"/>
                <w:szCs w:val="24"/>
              </w:rPr>
              <w:t>АӨК-</w:t>
            </w:r>
            <w:r w:rsidRPr="007D04E9">
              <w:rPr>
                <w:rFonts w:ascii="Times New Roman" w:eastAsia="Microsoft Sans Serif" w:hAnsi="Times New Roman"/>
                <w:sz w:val="24"/>
                <w:szCs w:val="24"/>
                <w:lang w:val="kk-KZ"/>
              </w:rPr>
              <w:t>нін</w:t>
            </w:r>
            <w:r w:rsidRPr="007D04E9">
              <w:rPr>
                <w:rFonts w:ascii="Times New Roman" w:eastAsia="Microsoft Sans Serif" w:hAnsi="Times New Roman"/>
                <w:sz w:val="24"/>
                <w:szCs w:val="24"/>
              </w:rPr>
              <w:t xml:space="preserve"> мемлекеттік қолдауға және әкімші</w:t>
            </w:r>
            <w:r w:rsidR="004A04C0">
              <w:rPr>
                <w:rFonts w:ascii="Times New Roman" w:eastAsia="Microsoft Sans Serif" w:hAnsi="Times New Roman"/>
                <w:sz w:val="24"/>
                <w:szCs w:val="24"/>
              </w:rPr>
              <w:t xml:space="preserve"> </w:t>
            </w:r>
            <w:r w:rsidRPr="007D04E9">
              <w:rPr>
                <w:rFonts w:ascii="Times New Roman" w:eastAsia="Microsoft Sans Serif" w:hAnsi="Times New Roman"/>
                <w:sz w:val="24"/>
                <w:szCs w:val="24"/>
              </w:rPr>
              <w:t>лендіруге арналған шығындар, млн. $</w:t>
            </w:r>
            <w:bookmarkEnd w:id="259"/>
          </w:p>
        </w:tc>
        <w:tc>
          <w:tcPr>
            <w:tcW w:w="708" w:type="dxa"/>
            <w:vAlign w:val="center"/>
          </w:tcPr>
          <w:p w14:paraId="4FF9574F" w14:textId="77777777" w:rsidR="00D17B8D" w:rsidRPr="007D04E9" w:rsidRDefault="00D17B8D" w:rsidP="004A04C0">
            <w:pPr>
              <w:widowControl w:val="0"/>
              <w:autoSpaceDE w:val="0"/>
              <w:autoSpaceDN w:val="0"/>
              <w:ind w:left="-128" w:right="-94"/>
              <w:jc w:val="center"/>
              <w:rPr>
                <w:rFonts w:ascii="Times New Roman" w:eastAsia="Microsoft Sans Serif" w:hAnsi="Times New Roman"/>
                <w:sz w:val="24"/>
                <w:szCs w:val="24"/>
              </w:rPr>
            </w:pPr>
            <w:r w:rsidRPr="007D04E9">
              <w:rPr>
                <w:rFonts w:ascii="Times New Roman" w:eastAsia="Microsoft Sans Serif" w:hAnsi="Times New Roman"/>
                <w:sz w:val="24"/>
                <w:szCs w:val="24"/>
              </w:rPr>
              <w:t>1018,2</w:t>
            </w:r>
          </w:p>
        </w:tc>
        <w:tc>
          <w:tcPr>
            <w:tcW w:w="851" w:type="dxa"/>
            <w:vAlign w:val="center"/>
          </w:tcPr>
          <w:p w14:paraId="2B9747DE" w14:textId="77777777" w:rsidR="00D17B8D" w:rsidRPr="007D04E9" w:rsidRDefault="00D17B8D" w:rsidP="004A04C0">
            <w:pPr>
              <w:widowControl w:val="0"/>
              <w:autoSpaceDE w:val="0"/>
              <w:autoSpaceDN w:val="0"/>
              <w:ind w:left="-128" w:right="-94"/>
              <w:jc w:val="center"/>
              <w:rPr>
                <w:rFonts w:ascii="Times New Roman" w:eastAsia="Microsoft Sans Serif" w:hAnsi="Times New Roman"/>
                <w:sz w:val="24"/>
                <w:szCs w:val="24"/>
              </w:rPr>
            </w:pPr>
            <w:bookmarkStart w:id="260" w:name="_Hlk166505638"/>
            <w:r w:rsidRPr="007D04E9">
              <w:rPr>
                <w:rFonts w:ascii="Times New Roman" w:eastAsia="Microsoft Sans Serif" w:hAnsi="Times New Roman"/>
                <w:sz w:val="24"/>
                <w:szCs w:val="24"/>
              </w:rPr>
              <w:t>1226,3</w:t>
            </w:r>
            <w:bookmarkEnd w:id="260"/>
          </w:p>
        </w:tc>
        <w:tc>
          <w:tcPr>
            <w:tcW w:w="992" w:type="dxa"/>
            <w:vAlign w:val="center"/>
          </w:tcPr>
          <w:p w14:paraId="65ACE524" w14:textId="77777777" w:rsidR="00D17B8D" w:rsidRPr="007D04E9" w:rsidRDefault="00D17B8D" w:rsidP="004A04C0">
            <w:pPr>
              <w:widowControl w:val="0"/>
              <w:autoSpaceDE w:val="0"/>
              <w:autoSpaceDN w:val="0"/>
              <w:ind w:left="-128" w:right="-94"/>
              <w:jc w:val="center"/>
              <w:rPr>
                <w:rFonts w:ascii="Times New Roman" w:eastAsia="Microsoft Sans Serif" w:hAnsi="Times New Roman"/>
                <w:spacing w:val="-10"/>
                <w:sz w:val="24"/>
                <w:szCs w:val="24"/>
              </w:rPr>
            </w:pPr>
            <w:r w:rsidRPr="007D04E9">
              <w:rPr>
                <w:rFonts w:ascii="Times New Roman" w:eastAsia="Microsoft Sans Serif" w:hAnsi="Times New Roman"/>
                <w:spacing w:val="-10"/>
                <w:sz w:val="24"/>
                <w:szCs w:val="24"/>
              </w:rPr>
              <w:t>870,1</w:t>
            </w:r>
          </w:p>
        </w:tc>
        <w:tc>
          <w:tcPr>
            <w:tcW w:w="709" w:type="dxa"/>
            <w:vAlign w:val="center"/>
          </w:tcPr>
          <w:p w14:paraId="34DF7995" w14:textId="77777777" w:rsidR="00D17B8D" w:rsidRPr="007D04E9" w:rsidRDefault="00D17B8D" w:rsidP="004A04C0">
            <w:pPr>
              <w:widowControl w:val="0"/>
              <w:autoSpaceDE w:val="0"/>
              <w:autoSpaceDN w:val="0"/>
              <w:ind w:left="-128" w:right="-94"/>
              <w:jc w:val="center"/>
              <w:rPr>
                <w:rFonts w:ascii="Times New Roman" w:eastAsia="Microsoft Sans Serif" w:hAnsi="Times New Roman"/>
                <w:sz w:val="24"/>
                <w:szCs w:val="24"/>
              </w:rPr>
            </w:pPr>
            <w:r w:rsidRPr="007D04E9">
              <w:rPr>
                <w:rFonts w:ascii="Times New Roman" w:eastAsia="Microsoft Sans Serif" w:hAnsi="Times New Roman"/>
                <w:sz w:val="24"/>
                <w:szCs w:val="24"/>
              </w:rPr>
              <w:t>955,4</w:t>
            </w:r>
          </w:p>
        </w:tc>
        <w:tc>
          <w:tcPr>
            <w:tcW w:w="709" w:type="dxa"/>
            <w:vAlign w:val="center"/>
          </w:tcPr>
          <w:p w14:paraId="7C482B5B" w14:textId="77777777" w:rsidR="00D17B8D" w:rsidRPr="007D04E9" w:rsidRDefault="00D17B8D" w:rsidP="004A04C0">
            <w:pPr>
              <w:widowControl w:val="0"/>
              <w:autoSpaceDE w:val="0"/>
              <w:autoSpaceDN w:val="0"/>
              <w:ind w:left="-128" w:right="-94"/>
              <w:jc w:val="center"/>
              <w:rPr>
                <w:rFonts w:ascii="Times New Roman" w:eastAsia="Microsoft Sans Serif" w:hAnsi="Times New Roman"/>
                <w:sz w:val="24"/>
                <w:szCs w:val="24"/>
              </w:rPr>
            </w:pPr>
            <w:bookmarkStart w:id="261" w:name="_Hlk166505885"/>
            <w:r w:rsidRPr="007D04E9">
              <w:rPr>
                <w:rFonts w:ascii="Times New Roman" w:eastAsia="Microsoft Sans Serif" w:hAnsi="Times New Roman"/>
                <w:sz w:val="24"/>
                <w:szCs w:val="24"/>
              </w:rPr>
              <w:t>1209,5</w:t>
            </w:r>
            <w:bookmarkEnd w:id="261"/>
          </w:p>
        </w:tc>
        <w:tc>
          <w:tcPr>
            <w:tcW w:w="850" w:type="dxa"/>
            <w:vAlign w:val="center"/>
          </w:tcPr>
          <w:p w14:paraId="77B44747" w14:textId="77777777" w:rsidR="00D17B8D" w:rsidRPr="007D04E9" w:rsidRDefault="00D17B8D" w:rsidP="004A04C0">
            <w:pPr>
              <w:widowControl w:val="0"/>
              <w:autoSpaceDE w:val="0"/>
              <w:autoSpaceDN w:val="0"/>
              <w:ind w:left="-128" w:right="-94"/>
              <w:jc w:val="center"/>
              <w:rPr>
                <w:rFonts w:ascii="Times New Roman" w:eastAsia="Microsoft Sans Serif" w:hAnsi="Times New Roman"/>
                <w:sz w:val="24"/>
                <w:szCs w:val="24"/>
              </w:rPr>
            </w:pPr>
            <w:r w:rsidRPr="007D04E9">
              <w:rPr>
                <w:rFonts w:ascii="Times New Roman" w:hAnsi="Times New Roman"/>
                <w:color w:val="000000"/>
                <w:sz w:val="24"/>
                <w:szCs w:val="24"/>
              </w:rPr>
              <w:t>191,3</w:t>
            </w:r>
          </w:p>
        </w:tc>
        <w:tc>
          <w:tcPr>
            <w:tcW w:w="709" w:type="dxa"/>
            <w:vAlign w:val="center"/>
          </w:tcPr>
          <w:p w14:paraId="5A1F6D7F" w14:textId="77777777" w:rsidR="00D17B8D" w:rsidRPr="007D04E9" w:rsidRDefault="00D17B8D" w:rsidP="004A04C0">
            <w:pPr>
              <w:widowControl w:val="0"/>
              <w:autoSpaceDE w:val="0"/>
              <w:autoSpaceDN w:val="0"/>
              <w:ind w:left="-128" w:right="-94"/>
              <w:jc w:val="center"/>
              <w:rPr>
                <w:rFonts w:ascii="Times New Roman" w:eastAsia="Microsoft Sans Serif" w:hAnsi="Times New Roman"/>
                <w:sz w:val="24"/>
                <w:szCs w:val="24"/>
              </w:rPr>
            </w:pPr>
            <w:r w:rsidRPr="007D04E9">
              <w:rPr>
                <w:rFonts w:ascii="Times New Roman" w:hAnsi="Times New Roman"/>
                <w:color w:val="000000"/>
                <w:sz w:val="24"/>
                <w:szCs w:val="24"/>
              </w:rPr>
              <w:t>18,79</w:t>
            </w:r>
          </w:p>
        </w:tc>
        <w:tc>
          <w:tcPr>
            <w:tcW w:w="1212" w:type="dxa"/>
            <w:vAlign w:val="center"/>
          </w:tcPr>
          <w:p w14:paraId="02B880F9" w14:textId="77777777" w:rsidR="00D17B8D" w:rsidRPr="007D04E9" w:rsidRDefault="00D17B8D" w:rsidP="004A04C0">
            <w:pPr>
              <w:widowControl w:val="0"/>
              <w:autoSpaceDE w:val="0"/>
              <w:autoSpaceDN w:val="0"/>
              <w:ind w:left="-128" w:right="-94"/>
              <w:jc w:val="center"/>
              <w:rPr>
                <w:rFonts w:ascii="Times New Roman" w:hAnsi="Times New Roman"/>
                <w:color w:val="000000"/>
                <w:sz w:val="24"/>
                <w:szCs w:val="24"/>
              </w:rPr>
            </w:pPr>
            <w:r w:rsidRPr="007D04E9">
              <w:rPr>
                <w:rFonts w:ascii="Times New Roman" w:hAnsi="Times New Roman"/>
                <w:color w:val="000000"/>
                <w:sz w:val="24"/>
                <w:szCs w:val="24"/>
              </w:rPr>
              <w:t>-</w:t>
            </w:r>
          </w:p>
          <w:p w14:paraId="7B389025" w14:textId="77777777" w:rsidR="00D17B8D" w:rsidRPr="007D04E9" w:rsidRDefault="00D17B8D" w:rsidP="004A04C0">
            <w:pPr>
              <w:ind w:left="-128" w:right="-94"/>
              <w:jc w:val="center"/>
              <w:rPr>
                <w:rFonts w:ascii="Times New Roman" w:hAnsi="Times New Roman"/>
                <w:sz w:val="24"/>
                <w:szCs w:val="24"/>
              </w:rPr>
            </w:pPr>
          </w:p>
        </w:tc>
      </w:tr>
      <w:tr w:rsidR="00D17B8D" w:rsidRPr="007D04E9" w14:paraId="2693CA06" w14:textId="77777777" w:rsidTr="004A04C0">
        <w:trPr>
          <w:trHeight w:val="253"/>
          <w:jc w:val="center"/>
        </w:trPr>
        <w:tc>
          <w:tcPr>
            <w:tcW w:w="2830" w:type="dxa"/>
          </w:tcPr>
          <w:p w14:paraId="7461109D" w14:textId="77777777" w:rsidR="00D17B8D" w:rsidRPr="007D04E9" w:rsidRDefault="00D17B8D" w:rsidP="00EC0A32">
            <w:pPr>
              <w:widowControl w:val="0"/>
              <w:autoSpaceDE w:val="0"/>
              <w:autoSpaceDN w:val="0"/>
              <w:rPr>
                <w:rFonts w:ascii="Times New Roman" w:eastAsia="Microsoft Sans Serif" w:hAnsi="Times New Roman"/>
                <w:sz w:val="24"/>
                <w:szCs w:val="24"/>
              </w:rPr>
            </w:pPr>
            <w:r w:rsidRPr="007D04E9">
              <w:rPr>
                <w:rFonts w:ascii="Times New Roman" w:eastAsia="Microsoft Sans Serif" w:hAnsi="Times New Roman"/>
                <w:sz w:val="24"/>
                <w:szCs w:val="24"/>
              </w:rPr>
              <w:t>ЖІӨ-нен АӨК-ті мемлекеттік қолдауға және әкімшілендіруге жұмсалатын шығындар пайызбен, %</w:t>
            </w:r>
          </w:p>
        </w:tc>
        <w:tc>
          <w:tcPr>
            <w:tcW w:w="708" w:type="dxa"/>
            <w:vAlign w:val="center"/>
          </w:tcPr>
          <w:p w14:paraId="4AC74B66" w14:textId="77777777" w:rsidR="00D17B8D" w:rsidRPr="007D04E9" w:rsidRDefault="00D17B8D" w:rsidP="004A04C0">
            <w:pPr>
              <w:widowControl w:val="0"/>
              <w:autoSpaceDE w:val="0"/>
              <w:autoSpaceDN w:val="0"/>
              <w:ind w:left="-128" w:right="-94"/>
              <w:jc w:val="center"/>
              <w:rPr>
                <w:rFonts w:ascii="Times New Roman" w:eastAsia="Microsoft Sans Serif" w:hAnsi="Times New Roman"/>
                <w:sz w:val="24"/>
                <w:szCs w:val="24"/>
              </w:rPr>
            </w:pPr>
            <w:r w:rsidRPr="007D04E9">
              <w:rPr>
                <w:rFonts w:ascii="Times New Roman" w:eastAsia="Microsoft Sans Serif" w:hAnsi="Times New Roman"/>
                <w:sz w:val="24"/>
                <w:szCs w:val="24"/>
              </w:rPr>
              <w:t>0,6</w:t>
            </w:r>
          </w:p>
        </w:tc>
        <w:tc>
          <w:tcPr>
            <w:tcW w:w="851" w:type="dxa"/>
            <w:vAlign w:val="center"/>
          </w:tcPr>
          <w:p w14:paraId="5AA46557" w14:textId="77777777" w:rsidR="00D17B8D" w:rsidRPr="007D04E9" w:rsidRDefault="00D17B8D" w:rsidP="004A04C0">
            <w:pPr>
              <w:widowControl w:val="0"/>
              <w:autoSpaceDE w:val="0"/>
              <w:autoSpaceDN w:val="0"/>
              <w:ind w:left="-128" w:right="-94"/>
              <w:jc w:val="center"/>
              <w:rPr>
                <w:rFonts w:ascii="Times New Roman" w:eastAsia="Microsoft Sans Serif" w:hAnsi="Times New Roman"/>
                <w:sz w:val="24"/>
                <w:szCs w:val="24"/>
              </w:rPr>
            </w:pPr>
            <w:r w:rsidRPr="007D04E9">
              <w:rPr>
                <w:rFonts w:ascii="Times New Roman" w:eastAsia="Microsoft Sans Serif" w:hAnsi="Times New Roman"/>
                <w:sz w:val="24"/>
                <w:szCs w:val="24"/>
              </w:rPr>
              <w:t>0,7</w:t>
            </w:r>
          </w:p>
        </w:tc>
        <w:tc>
          <w:tcPr>
            <w:tcW w:w="992" w:type="dxa"/>
            <w:vAlign w:val="center"/>
          </w:tcPr>
          <w:p w14:paraId="6FD099E9" w14:textId="77777777" w:rsidR="00D17B8D" w:rsidRPr="007D04E9" w:rsidRDefault="00D17B8D" w:rsidP="004A04C0">
            <w:pPr>
              <w:widowControl w:val="0"/>
              <w:autoSpaceDE w:val="0"/>
              <w:autoSpaceDN w:val="0"/>
              <w:ind w:left="-128" w:right="-94"/>
              <w:jc w:val="center"/>
              <w:rPr>
                <w:rFonts w:ascii="Times New Roman" w:eastAsia="Microsoft Sans Serif" w:hAnsi="Times New Roman"/>
                <w:spacing w:val="-2"/>
                <w:sz w:val="24"/>
                <w:szCs w:val="24"/>
              </w:rPr>
            </w:pPr>
            <w:r w:rsidRPr="007D04E9">
              <w:rPr>
                <w:rFonts w:ascii="Times New Roman" w:eastAsia="Microsoft Sans Serif" w:hAnsi="Times New Roman"/>
                <w:spacing w:val="-2"/>
                <w:sz w:val="24"/>
                <w:szCs w:val="24"/>
              </w:rPr>
              <w:t>0,5</w:t>
            </w:r>
          </w:p>
        </w:tc>
        <w:tc>
          <w:tcPr>
            <w:tcW w:w="709" w:type="dxa"/>
            <w:vAlign w:val="center"/>
          </w:tcPr>
          <w:p w14:paraId="30AD81A5" w14:textId="77777777" w:rsidR="00D17B8D" w:rsidRPr="007D04E9" w:rsidRDefault="00D17B8D" w:rsidP="004A04C0">
            <w:pPr>
              <w:widowControl w:val="0"/>
              <w:autoSpaceDE w:val="0"/>
              <w:autoSpaceDN w:val="0"/>
              <w:ind w:left="-128" w:right="-94"/>
              <w:jc w:val="center"/>
              <w:rPr>
                <w:rFonts w:ascii="Times New Roman" w:eastAsia="Microsoft Sans Serif" w:hAnsi="Times New Roman"/>
                <w:sz w:val="24"/>
                <w:szCs w:val="24"/>
              </w:rPr>
            </w:pPr>
            <w:r w:rsidRPr="007D04E9">
              <w:rPr>
                <w:rFonts w:ascii="Times New Roman" w:eastAsia="Microsoft Sans Serif" w:hAnsi="Times New Roman"/>
                <w:sz w:val="24"/>
                <w:szCs w:val="24"/>
              </w:rPr>
              <w:t>0,5</w:t>
            </w:r>
          </w:p>
        </w:tc>
        <w:tc>
          <w:tcPr>
            <w:tcW w:w="709" w:type="dxa"/>
            <w:vAlign w:val="center"/>
          </w:tcPr>
          <w:p w14:paraId="0B53767B" w14:textId="77777777" w:rsidR="00D17B8D" w:rsidRPr="007D04E9" w:rsidRDefault="00D17B8D" w:rsidP="004A04C0">
            <w:pPr>
              <w:widowControl w:val="0"/>
              <w:autoSpaceDE w:val="0"/>
              <w:autoSpaceDN w:val="0"/>
              <w:ind w:left="-128" w:right="-94"/>
              <w:jc w:val="center"/>
              <w:rPr>
                <w:rFonts w:ascii="Times New Roman" w:eastAsia="Microsoft Sans Serif" w:hAnsi="Times New Roman"/>
                <w:sz w:val="24"/>
                <w:szCs w:val="24"/>
              </w:rPr>
            </w:pPr>
            <w:r w:rsidRPr="007D04E9">
              <w:rPr>
                <w:rFonts w:ascii="Times New Roman" w:eastAsia="Microsoft Sans Serif" w:hAnsi="Times New Roman"/>
                <w:sz w:val="24"/>
                <w:szCs w:val="24"/>
              </w:rPr>
              <w:t>0,5</w:t>
            </w:r>
          </w:p>
        </w:tc>
        <w:tc>
          <w:tcPr>
            <w:tcW w:w="850" w:type="dxa"/>
            <w:vAlign w:val="center"/>
          </w:tcPr>
          <w:p w14:paraId="1BF4F080" w14:textId="77777777" w:rsidR="00D17B8D" w:rsidRPr="007D04E9" w:rsidRDefault="00D17B8D" w:rsidP="004A04C0">
            <w:pPr>
              <w:widowControl w:val="0"/>
              <w:autoSpaceDE w:val="0"/>
              <w:autoSpaceDN w:val="0"/>
              <w:ind w:left="-128" w:right="-94"/>
              <w:jc w:val="center"/>
              <w:rPr>
                <w:rFonts w:ascii="Times New Roman" w:eastAsia="Microsoft Sans Serif" w:hAnsi="Times New Roman"/>
                <w:sz w:val="24"/>
                <w:szCs w:val="24"/>
              </w:rPr>
            </w:pPr>
            <w:r w:rsidRPr="007D04E9">
              <w:rPr>
                <w:rFonts w:ascii="Times New Roman" w:hAnsi="Times New Roman"/>
                <w:color w:val="000000"/>
                <w:sz w:val="24"/>
                <w:szCs w:val="24"/>
              </w:rPr>
              <w:t>-0,1</w:t>
            </w:r>
          </w:p>
        </w:tc>
        <w:tc>
          <w:tcPr>
            <w:tcW w:w="709" w:type="dxa"/>
            <w:vAlign w:val="center"/>
          </w:tcPr>
          <w:p w14:paraId="1EBB3199" w14:textId="77777777" w:rsidR="00D17B8D" w:rsidRPr="007D04E9" w:rsidRDefault="00D17B8D" w:rsidP="004A04C0">
            <w:pPr>
              <w:widowControl w:val="0"/>
              <w:autoSpaceDE w:val="0"/>
              <w:autoSpaceDN w:val="0"/>
              <w:ind w:left="-128" w:right="-94"/>
              <w:jc w:val="center"/>
              <w:rPr>
                <w:rFonts w:ascii="Times New Roman" w:eastAsia="Microsoft Sans Serif" w:hAnsi="Times New Roman"/>
                <w:spacing w:val="-4"/>
                <w:sz w:val="24"/>
                <w:szCs w:val="24"/>
              </w:rPr>
            </w:pPr>
            <w:r w:rsidRPr="007D04E9">
              <w:rPr>
                <w:rFonts w:ascii="Times New Roman" w:hAnsi="Times New Roman"/>
                <w:color w:val="000000"/>
                <w:sz w:val="24"/>
                <w:szCs w:val="24"/>
              </w:rPr>
              <w:t>-16,67</w:t>
            </w:r>
          </w:p>
        </w:tc>
        <w:tc>
          <w:tcPr>
            <w:tcW w:w="1212" w:type="dxa"/>
            <w:vAlign w:val="center"/>
          </w:tcPr>
          <w:p w14:paraId="0E6A7EEC" w14:textId="77777777" w:rsidR="00D17B8D" w:rsidRPr="007D04E9" w:rsidRDefault="00D17B8D" w:rsidP="004A04C0">
            <w:pPr>
              <w:widowControl w:val="0"/>
              <w:autoSpaceDE w:val="0"/>
              <w:autoSpaceDN w:val="0"/>
              <w:ind w:left="-128" w:right="-94"/>
              <w:jc w:val="center"/>
              <w:rPr>
                <w:rFonts w:ascii="Times New Roman" w:hAnsi="Times New Roman"/>
                <w:color w:val="000000"/>
                <w:sz w:val="24"/>
                <w:szCs w:val="24"/>
              </w:rPr>
            </w:pPr>
            <w:r w:rsidRPr="007D04E9">
              <w:rPr>
                <w:rFonts w:ascii="Times New Roman" w:hAnsi="Times New Roman"/>
                <w:color w:val="000000"/>
                <w:sz w:val="24"/>
                <w:szCs w:val="24"/>
              </w:rPr>
              <w:t>-</w:t>
            </w:r>
          </w:p>
        </w:tc>
      </w:tr>
      <w:tr w:rsidR="00D17B8D" w:rsidRPr="007D04E9" w14:paraId="14AC9785" w14:textId="01BCC25A" w:rsidTr="004A04C0">
        <w:trPr>
          <w:trHeight w:val="251"/>
          <w:jc w:val="center"/>
        </w:trPr>
        <w:tc>
          <w:tcPr>
            <w:tcW w:w="9570" w:type="dxa"/>
            <w:gridSpan w:val="9"/>
          </w:tcPr>
          <w:p w14:paraId="008DE6C8" w14:textId="7B4F6272" w:rsidR="00D17B8D" w:rsidRDefault="00D17B8D" w:rsidP="004A04C0">
            <w:pPr>
              <w:widowControl w:val="0"/>
              <w:autoSpaceDE w:val="0"/>
              <w:autoSpaceDN w:val="0"/>
              <w:jc w:val="center"/>
              <w:rPr>
                <w:rFonts w:ascii="Times New Roman" w:eastAsia="Microsoft Sans Serif" w:hAnsi="Times New Roman"/>
                <w:spacing w:val="-4"/>
                <w:sz w:val="24"/>
                <w:szCs w:val="24"/>
              </w:rPr>
            </w:pPr>
            <w:r w:rsidRPr="007D04E9">
              <w:rPr>
                <w:rFonts w:ascii="Times New Roman" w:eastAsia="Microsoft Sans Serif" w:hAnsi="Times New Roman"/>
                <w:spacing w:val="-4"/>
                <w:sz w:val="24"/>
                <w:szCs w:val="24"/>
              </w:rPr>
              <w:t>Өткен жылмен салыстырғанда АӨК</w:t>
            </w:r>
            <w:r w:rsidRPr="007D04E9">
              <w:rPr>
                <w:rFonts w:ascii="Times New Roman" w:eastAsia="Microsoft Sans Serif" w:hAnsi="Times New Roman"/>
                <w:spacing w:val="-4"/>
                <w:sz w:val="24"/>
                <w:szCs w:val="24"/>
                <w:lang w:val="kk-KZ"/>
              </w:rPr>
              <w:t xml:space="preserve"> </w:t>
            </w:r>
            <w:r w:rsidRPr="007D04E9">
              <w:rPr>
                <w:rFonts w:ascii="Times New Roman" w:eastAsia="Microsoft Sans Serif" w:hAnsi="Times New Roman"/>
                <w:spacing w:val="-4"/>
                <w:sz w:val="24"/>
                <w:szCs w:val="24"/>
              </w:rPr>
              <w:t>мемлекеттік қолдау және әкімшілендіруге арналған</w:t>
            </w:r>
          </w:p>
          <w:p w14:paraId="4178AEE4" w14:textId="1BD35635" w:rsidR="00D17B8D" w:rsidRPr="007D04E9" w:rsidRDefault="00D17B8D" w:rsidP="004A04C0">
            <w:pPr>
              <w:widowControl w:val="0"/>
              <w:autoSpaceDE w:val="0"/>
              <w:autoSpaceDN w:val="0"/>
              <w:jc w:val="center"/>
              <w:rPr>
                <w:rFonts w:ascii="Times New Roman" w:eastAsia="Microsoft Sans Serif" w:hAnsi="Times New Roman"/>
                <w:spacing w:val="-4"/>
                <w:sz w:val="24"/>
                <w:szCs w:val="24"/>
              </w:rPr>
            </w:pPr>
            <w:r w:rsidRPr="007D04E9">
              <w:rPr>
                <w:rFonts w:ascii="Times New Roman" w:eastAsia="Microsoft Sans Serif" w:hAnsi="Times New Roman"/>
                <w:spacing w:val="-4"/>
                <w:sz w:val="24"/>
                <w:szCs w:val="24"/>
              </w:rPr>
              <w:t>шығындарды индекстік бағалау, %</w:t>
            </w:r>
          </w:p>
        </w:tc>
      </w:tr>
      <w:tr w:rsidR="00D17B8D" w:rsidRPr="007D04E9" w14:paraId="75A35807" w14:textId="77777777" w:rsidTr="004A04C0">
        <w:trPr>
          <w:trHeight w:val="253"/>
          <w:jc w:val="center"/>
        </w:trPr>
        <w:tc>
          <w:tcPr>
            <w:tcW w:w="2830" w:type="dxa"/>
          </w:tcPr>
          <w:p w14:paraId="1DC9AAD8" w14:textId="7699153F" w:rsidR="00D17B8D" w:rsidRPr="007D04E9" w:rsidRDefault="00D17B8D" w:rsidP="00EC0A32">
            <w:pPr>
              <w:widowControl w:val="0"/>
              <w:autoSpaceDE w:val="0"/>
              <w:autoSpaceDN w:val="0"/>
              <w:rPr>
                <w:rFonts w:ascii="Times New Roman" w:eastAsia="Microsoft Sans Serif" w:hAnsi="Times New Roman"/>
                <w:sz w:val="24"/>
                <w:szCs w:val="24"/>
              </w:rPr>
            </w:pPr>
            <w:bookmarkStart w:id="262" w:name="_Hlk166506156"/>
            <w:r w:rsidRPr="007D04E9">
              <w:rPr>
                <w:rFonts w:ascii="Times New Roman" w:eastAsia="Microsoft Sans Serif" w:hAnsi="Times New Roman"/>
                <w:sz w:val="24"/>
                <w:szCs w:val="24"/>
              </w:rPr>
              <w:t>АӨК</w:t>
            </w:r>
            <w:r w:rsidRPr="007D04E9">
              <w:rPr>
                <w:rFonts w:ascii="Times New Roman" w:eastAsia="Microsoft Sans Serif" w:hAnsi="Times New Roman"/>
                <w:sz w:val="24"/>
                <w:szCs w:val="24"/>
                <w:lang w:val="kk-KZ"/>
              </w:rPr>
              <w:t xml:space="preserve"> </w:t>
            </w:r>
            <w:r w:rsidRPr="007D04E9">
              <w:rPr>
                <w:rFonts w:ascii="Times New Roman" w:eastAsia="Microsoft Sans Serif" w:hAnsi="Times New Roman"/>
                <w:sz w:val="24"/>
                <w:szCs w:val="24"/>
              </w:rPr>
              <w:t xml:space="preserve"> мемлекеттік қол</w:t>
            </w:r>
            <w:r w:rsidR="004A04C0">
              <w:rPr>
                <w:rFonts w:ascii="Times New Roman" w:eastAsia="Microsoft Sans Serif" w:hAnsi="Times New Roman"/>
                <w:sz w:val="24"/>
                <w:szCs w:val="24"/>
              </w:rPr>
              <w:t xml:space="preserve"> </w:t>
            </w:r>
            <w:r w:rsidRPr="007D04E9">
              <w:rPr>
                <w:rFonts w:ascii="Times New Roman" w:eastAsia="Microsoft Sans Serif" w:hAnsi="Times New Roman"/>
                <w:sz w:val="24"/>
                <w:szCs w:val="24"/>
              </w:rPr>
              <w:t>дауға және әкімшілен</w:t>
            </w:r>
            <w:r w:rsidR="004A04C0">
              <w:rPr>
                <w:rFonts w:ascii="Times New Roman" w:eastAsia="Microsoft Sans Serif" w:hAnsi="Times New Roman"/>
                <w:sz w:val="24"/>
                <w:szCs w:val="24"/>
              </w:rPr>
              <w:t xml:space="preserve"> </w:t>
            </w:r>
            <w:r w:rsidRPr="007D04E9">
              <w:rPr>
                <w:rFonts w:ascii="Times New Roman" w:eastAsia="Microsoft Sans Serif" w:hAnsi="Times New Roman"/>
                <w:sz w:val="24"/>
                <w:szCs w:val="24"/>
              </w:rPr>
              <w:t>діруге арналған шығындар индексі, %</w:t>
            </w:r>
          </w:p>
        </w:tc>
        <w:tc>
          <w:tcPr>
            <w:tcW w:w="708" w:type="dxa"/>
            <w:vAlign w:val="center"/>
          </w:tcPr>
          <w:p w14:paraId="5CABDA76" w14:textId="77777777" w:rsidR="00D17B8D" w:rsidRPr="007D04E9" w:rsidRDefault="00D17B8D" w:rsidP="004A04C0">
            <w:pPr>
              <w:widowControl w:val="0"/>
              <w:autoSpaceDE w:val="0"/>
              <w:autoSpaceDN w:val="0"/>
              <w:ind w:left="-100" w:right="-122"/>
              <w:jc w:val="center"/>
              <w:rPr>
                <w:rFonts w:ascii="Times New Roman" w:eastAsia="Microsoft Sans Serif" w:hAnsi="Times New Roman"/>
                <w:sz w:val="24"/>
                <w:szCs w:val="24"/>
              </w:rPr>
            </w:pPr>
            <w:r w:rsidRPr="007D04E9">
              <w:rPr>
                <w:rFonts w:ascii="Times New Roman" w:hAnsi="Times New Roman"/>
                <w:color w:val="000000"/>
                <w:sz w:val="24"/>
                <w:szCs w:val="24"/>
              </w:rPr>
              <w:t>100</w:t>
            </w:r>
          </w:p>
        </w:tc>
        <w:tc>
          <w:tcPr>
            <w:tcW w:w="851" w:type="dxa"/>
            <w:vAlign w:val="center"/>
          </w:tcPr>
          <w:p w14:paraId="47E8D156" w14:textId="77777777" w:rsidR="00D17B8D" w:rsidRPr="007D04E9" w:rsidRDefault="00D17B8D" w:rsidP="004A04C0">
            <w:pPr>
              <w:widowControl w:val="0"/>
              <w:autoSpaceDE w:val="0"/>
              <w:autoSpaceDN w:val="0"/>
              <w:ind w:left="-100" w:right="-122"/>
              <w:jc w:val="center"/>
              <w:rPr>
                <w:rFonts w:ascii="Times New Roman" w:eastAsia="Microsoft Sans Serif" w:hAnsi="Times New Roman"/>
                <w:sz w:val="24"/>
                <w:szCs w:val="24"/>
              </w:rPr>
            </w:pPr>
            <w:r w:rsidRPr="007D04E9">
              <w:rPr>
                <w:rFonts w:ascii="Times New Roman" w:hAnsi="Times New Roman"/>
                <w:color w:val="000000"/>
                <w:sz w:val="24"/>
                <w:szCs w:val="24"/>
              </w:rPr>
              <w:t>120,44</w:t>
            </w:r>
          </w:p>
        </w:tc>
        <w:tc>
          <w:tcPr>
            <w:tcW w:w="992" w:type="dxa"/>
            <w:vAlign w:val="center"/>
          </w:tcPr>
          <w:p w14:paraId="49B39C5E" w14:textId="77777777" w:rsidR="00D17B8D" w:rsidRPr="007D04E9" w:rsidRDefault="00D17B8D" w:rsidP="004A04C0">
            <w:pPr>
              <w:widowControl w:val="0"/>
              <w:autoSpaceDE w:val="0"/>
              <w:autoSpaceDN w:val="0"/>
              <w:ind w:left="-100" w:right="-122"/>
              <w:jc w:val="center"/>
              <w:rPr>
                <w:rFonts w:ascii="Times New Roman" w:eastAsia="Microsoft Sans Serif" w:hAnsi="Times New Roman"/>
                <w:spacing w:val="-2"/>
                <w:sz w:val="24"/>
                <w:szCs w:val="24"/>
              </w:rPr>
            </w:pPr>
            <w:r w:rsidRPr="007D04E9">
              <w:rPr>
                <w:rFonts w:ascii="Times New Roman" w:hAnsi="Times New Roman"/>
                <w:color w:val="000000"/>
                <w:sz w:val="24"/>
                <w:szCs w:val="24"/>
              </w:rPr>
              <w:t>70,95</w:t>
            </w:r>
          </w:p>
        </w:tc>
        <w:tc>
          <w:tcPr>
            <w:tcW w:w="709" w:type="dxa"/>
            <w:vAlign w:val="center"/>
          </w:tcPr>
          <w:p w14:paraId="0A82B0F9" w14:textId="77777777" w:rsidR="00D17B8D" w:rsidRPr="007D04E9" w:rsidRDefault="00D17B8D" w:rsidP="004A04C0">
            <w:pPr>
              <w:widowControl w:val="0"/>
              <w:autoSpaceDE w:val="0"/>
              <w:autoSpaceDN w:val="0"/>
              <w:ind w:left="-100" w:right="-122"/>
              <w:jc w:val="center"/>
              <w:rPr>
                <w:rFonts w:ascii="Times New Roman" w:eastAsia="Microsoft Sans Serif" w:hAnsi="Times New Roman"/>
                <w:sz w:val="24"/>
                <w:szCs w:val="24"/>
              </w:rPr>
            </w:pPr>
            <w:r w:rsidRPr="007D04E9">
              <w:rPr>
                <w:rFonts w:ascii="Times New Roman" w:hAnsi="Times New Roman"/>
                <w:color w:val="000000"/>
                <w:sz w:val="24"/>
                <w:szCs w:val="24"/>
              </w:rPr>
              <w:t>109,8</w:t>
            </w:r>
          </w:p>
        </w:tc>
        <w:tc>
          <w:tcPr>
            <w:tcW w:w="709" w:type="dxa"/>
            <w:vAlign w:val="center"/>
          </w:tcPr>
          <w:p w14:paraId="52CBE65F" w14:textId="77777777" w:rsidR="00D17B8D" w:rsidRPr="007D04E9" w:rsidRDefault="00D17B8D" w:rsidP="004A04C0">
            <w:pPr>
              <w:widowControl w:val="0"/>
              <w:autoSpaceDE w:val="0"/>
              <w:autoSpaceDN w:val="0"/>
              <w:ind w:left="-100" w:right="-122"/>
              <w:jc w:val="center"/>
              <w:rPr>
                <w:rFonts w:ascii="Times New Roman" w:eastAsia="Microsoft Sans Serif" w:hAnsi="Times New Roman"/>
                <w:sz w:val="24"/>
                <w:szCs w:val="24"/>
              </w:rPr>
            </w:pPr>
            <w:r w:rsidRPr="007D04E9">
              <w:rPr>
                <w:rFonts w:ascii="Times New Roman" w:hAnsi="Times New Roman"/>
                <w:color w:val="000000"/>
                <w:sz w:val="24"/>
                <w:szCs w:val="24"/>
              </w:rPr>
              <w:t>126,6</w:t>
            </w:r>
          </w:p>
        </w:tc>
        <w:tc>
          <w:tcPr>
            <w:tcW w:w="850" w:type="dxa"/>
            <w:vAlign w:val="center"/>
          </w:tcPr>
          <w:p w14:paraId="7351A0E7" w14:textId="77777777" w:rsidR="00D17B8D" w:rsidRPr="007D04E9" w:rsidRDefault="00D17B8D" w:rsidP="004A04C0">
            <w:pPr>
              <w:widowControl w:val="0"/>
              <w:autoSpaceDE w:val="0"/>
              <w:autoSpaceDN w:val="0"/>
              <w:ind w:left="-100" w:right="-122"/>
              <w:jc w:val="center"/>
              <w:rPr>
                <w:rFonts w:ascii="Times New Roman" w:eastAsia="Microsoft Sans Serif" w:hAnsi="Times New Roman"/>
                <w:sz w:val="24"/>
                <w:szCs w:val="24"/>
              </w:rPr>
            </w:pPr>
            <w:r w:rsidRPr="007D04E9">
              <w:rPr>
                <w:rFonts w:ascii="Times New Roman" w:hAnsi="Times New Roman"/>
                <w:color w:val="000000"/>
                <w:sz w:val="24"/>
                <w:szCs w:val="24"/>
              </w:rPr>
              <w:t>26,6</w:t>
            </w:r>
          </w:p>
        </w:tc>
        <w:tc>
          <w:tcPr>
            <w:tcW w:w="709" w:type="dxa"/>
            <w:vAlign w:val="center"/>
          </w:tcPr>
          <w:p w14:paraId="1D96A852" w14:textId="77777777" w:rsidR="00D17B8D" w:rsidRPr="007D04E9" w:rsidRDefault="00D17B8D" w:rsidP="004A04C0">
            <w:pPr>
              <w:widowControl w:val="0"/>
              <w:autoSpaceDE w:val="0"/>
              <w:autoSpaceDN w:val="0"/>
              <w:ind w:left="-100" w:right="-122"/>
              <w:jc w:val="center"/>
              <w:rPr>
                <w:rFonts w:ascii="Times New Roman" w:eastAsia="Microsoft Sans Serif" w:hAnsi="Times New Roman"/>
                <w:spacing w:val="-4"/>
                <w:sz w:val="24"/>
                <w:szCs w:val="24"/>
              </w:rPr>
            </w:pPr>
            <w:r w:rsidRPr="007D04E9">
              <w:rPr>
                <w:rFonts w:ascii="Times New Roman" w:hAnsi="Times New Roman"/>
                <w:color w:val="000000"/>
                <w:sz w:val="24"/>
                <w:szCs w:val="24"/>
              </w:rPr>
              <w:t>26,6</w:t>
            </w:r>
          </w:p>
        </w:tc>
        <w:tc>
          <w:tcPr>
            <w:tcW w:w="1212" w:type="dxa"/>
            <w:vAlign w:val="center"/>
          </w:tcPr>
          <w:p w14:paraId="37C40291" w14:textId="77777777" w:rsidR="00D17B8D" w:rsidRPr="007D04E9" w:rsidRDefault="00D17B8D" w:rsidP="004A04C0">
            <w:pPr>
              <w:widowControl w:val="0"/>
              <w:autoSpaceDE w:val="0"/>
              <w:autoSpaceDN w:val="0"/>
              <w:ind w:left="-100" w:right="-122"/>
              <w:jc w:val="center"/>
              <w:rPr>
                <w:rFonts w:ascii="Times New Roman" w:eastAsia="Microsoft Sans Serif" w:hAnsi="Times New Roman"/>
                <w:spacing w:val="-4"/>
                <w:sz w:val="24"/>
                <w:szCs w:val="24"/>
              </w:rPr>
            </w:pPr>
            <w:r w:rsidRPr="007D04E9">
              <w:rPr>
                <w:rFonts w:ascii="Times New Roman" w:hAnsi="Times New Roman"/>
                <w:color w:val="000000"/>
                <w:sz w:val="24"/>
                <w:szCs w:val="24"/>
              </w:rPr>
              <w:t>105,56</w:t>
            </w:r>
          </w:p>
        </w:tc>
      </w:tr>
      <w:tr w:rsidR="00D17B8D" w:rsidRPr="007D04E9" w14:paraId="4413CA72" w14:textId="77777777" w:rsidTr="004A04C0">
        <w:trPr>
          <w:trHeight w:val="56"/>
          <w:jc w:val="center"/>
        </w:trPr>
        <w:tc>
          <w:tcPr>
            <w:tcW w:w="2830" w:type="dxa"/>
          </w:tcPr>
          <w:p w14:paraId="216F2EB5" w14:textId="77777777" w:rsidR="00D17B8D" w:rsidRPr="007D04E9" w:rsidRDefault="00D17B8D" w:rsidP="00EC0A32">
            <w:pPr>
              <w:widowControl w:val="0"/>
              <w:autoSpaceDE w:val="0"/>
              <w:autoSpaceDN w:val="0"/>
              <w:rPr>
                <w:rFonts w:ascii="Times New Roman" w:eastAsia="Microsoft Sans Serif" w:hAnsi="Times New Roman"/>
                <w:sz w:val="24"/>
                <w:szCs w:val="24"/>
              </w:rPr>
            </w:pPr>
            <w:r w:rsidRPr="007D04E9">
              <w:rPr>
                <w:rFonts w:ascii="Times New Roman" w:eastAsia="Microsoft Sans Serif" w:hAnsi="Times New Roman"/>
                <w:sz w:val="24"/>
                <w:szCs w:val="24"/>
              </w:rPr>
              <w:t>Елдің ЖІӨ-нен АӨК</w:t>
            </w:r>
            <w:r w:rsidRPr="007D04E9">
              <w:rPr>
                <w:rFonts w:ascii="Times New Roman" w:eastAsia="Microsoft Sans Serif" w:hAnsi="Times New Roman"/>
                <w:sz w:val="24"/>
                <w:szCs w:val="24"/>
                <w:lang w:val="kk-KZ"/>
              </w:rPr>
              <w:t xml:space="preserve"> </w:t>
            </w:r>
            <w:r w:rsidRPr="007D04E9">
              <w:rPr>
                <w:rFonts w:ascii="Times New Roman" w:eastAsia="Microsoft Sans Serif" w:hAnsi="Times New Roman"/>
                <w:sz w:val="24"/>
                <w:szCs w:val="24"/>
              </w:rPr>
              <w:t xml:space="preserve"> мемлекеттік қолдауға және әкімшілендіруге арналған шығындар қатынасының индексі, %</w:t>
            </w:r>
          </w:p>
        </w:tc>
        <w:tc>
          <w:tcPr>
            <w:tcW w:w="708" w:type="dxa"/>
            <w:vAlign w:val="center"/>
          </w:tcPr>
          <w:p w14:paraId="415F8DCD" w14:textId="77777777" w:rsidR="00D17B8D" w:rsidRPr="007D04E9" w:rsidRDefault="00D17B8D" w:rsidP="004A04C0">
            <w:pPr>
              <w:widowControl w:val="0"/>
              <w:autoSpaceDE w:val="0"/>
              <w:autoSpaceDN w:val="0"/>
              <w:ind w:left="-100" w:right="-122"/>
              <w:jc w:val="center"/>
              <w:rPr>
                <w:rFonts w:ascii="Times New Roman" w:eastAsia="Microsoft Sans Serif" w:hAnsi="Times New Roman"/>
                <w:sz w:val="24"/>
                <w:szCs w:val="24"/>
              </w:rPr>
            </w:pPr>
            <w:r w:rsidRPr="007D04E9">
              <w:rPr>
                <w:rFonts w:ascii="Times New Roman" w:hAnsi="Times New Roman"/>
                <w:color w:val="000000"/>
                <w:sz w:val="24"/>
                <w:szCs w:val="24"/>
              </w:rPr>
              <w:t>100</w:t>
            </w:r>
          </w:p>
        </w:tc>
        <w:tc>
          <w:tcPr>
            <w:tcW w:w="851" w:type="dxa"/>
            <w:vAlign w:val="center"/>
          </w:tcPr>
          <w:p w14:paraId="09CFC638" w14:textId="77777777" w:rsidR="00D17B8D" w:rsidRPr="007D04E9" w:rsidRDefault="00D17B8D" w:rsidP="004A04C0">
            <w:pPr>
              <w:widowControl w:val="0"/>
              <w:autoSpaceDE w:val="0"/>
              <w:autoSpaceDN w:val="0"/>
              <w:ind w:left="-100" w:right="-122"/>
              <w:jc w:val="center"/>
              <w:rPr>
                <w:rFonts w:ascii="Times New Roman" w:eastAsia="Microsoft Sans Serif" w:hAnsi="Times New Roman"/>
                <w:sz w:val="24"/>
                <w:szCs w:val="24"/>
              </w:rPr>
            </w:pPr>
            <w:r w:rsidRPr="007D04E9">
              <w:rPr>
                <w:rFonts w:ascii="Times New Roman" w:hAnsi="Times New Roman"/>
                <w:color w:val="000000"/>
                <w:sz w:val="24"/>
                <w:szCs w:val="24"/>
              </w:rPr>
              <w:t>116,67</w:t>
            </w:r>
          </w:p>
        </w:tc>
        <w:tc>
          <w:tcPr>
            <w:tcW w:w="992" w:type="dxa"/>
            <w:vAlign w:val="center"/>
          </w:tcPr>
          <w:p w14:paraId="02F41688" w14:textId="77777777" w:rsidR="00D17B8D" w:rsidRPr="007D04E9" w:rsidRDefault="00D17B8D" w:rsidP="004A04C0">
            <w:pPr>
              <w:widowControl w:val="0"/>
              <w:autoSpaceDE w:val="0"/>
              <w:autoSpaceDN w:val="0"/>
              <w:ind w:left="-100" w:right="-122"/>
              <w:jc w:val="center"/>
              <w:rPr>
                <w:rFonts w:ascii="Times New Roman" w:eastAsia="Microsoft Sans Serif" w:hAnsi="Times New Roman"/>
                <w:spacing w:val="-5"/>
                <w:sz w:val="24"/>
                <w:szCs w:val="24"/>
              </w:rPr>
            </w:pPr>
            <w:r w:rsidRPr="007D04E9">
              <w:rPr>
                <w:rFonts w:ascii="Times New Roman" w:hAnsi="Times New Roman"/>
                <w:color w:val="000000"/>
                <w:sz w:val="24"/>
                <w:szCs w:val="24"/>
              </w:rPr>
              <w:t>71,43</w:t>
            </w:r>
          </w:p>
        </w:tc>
        <w:tc>
          <w:tcPr>
            <w:tcW w:w="709" w:type="dxa"/>
            <w:vAlign w:val="center"/>
          </w:tcPr>
          <w:p w14:paraId="69111E1E" w14:textId="77777777" w:rsidR="00D17B8D" w:rsidRPr="007D04E9" w:rsidRDefault="00D17B8D" w:rsidP="004A04C0">
            <w:pPr>
              <w:widowControl w:val="0"/>
              <w:autoSpaceDE w:val="0"/>
              <w:autoSpaceDN w:val="0"/>
              <w:ind w:left="-100" w:right="-122"/>
              <w:jc w:val="center"/>
              <w:rPr>
                <w:rFonts w:ascii="Times New Roman" w:eastAsia="Microsoft Sans Serif" w:hAnsi="Times New Roman"/>
                <w:sz w:val="24"/>
                <w:szCs w:val="24"/>
              </w:rPr>
            </w:pPr>
            <w:r w:rsidRPr="007D04E9">
              <w:rPr>
                <w:rFonts w:ascii="Times New Roman" w:hAnsi="Times New Roman"/>
                <w:color w:val="000000"/>
                <w:sz w:val="24"/>
                <w:szCs w:val="24"/>
              </w:rPr>
              <w:t>100</w:t>
            </w:r>
          </w:p>
        </w:tc>
        <w:tc>
          <w:tcPr>
            <w:tcW w:w="709" w:type="dxa"/>
            <w:vAlign w:val="center"/>
          </w:tcPr>
          <w:p w14:paraId="50BD6660" w14:textId="77777777" w:rsidR="00D17B8D" w:rsidRPr="007D04E9" w:rsidRDefault="00D17B8D" w:rsidP="004A04C0">
            <w:pPr>
              <w:widowControl w:val="0"/>
              <w:autoSpaceDE w:val="0"/>
              <w:autoSpaceDN w:val="0"/>
              <w:ind w:left="-100" w:right="-122"/>
              <w:jc w:val="center"/>
              <w:rPr>
                <w:rFonts w:ascii="Times New Roman" w:eastAsia="Microsoft Sans Serif" w:hAnsi="Times New Roman"/>
                <w:sz w:val="24"/>
                <w:szCs w:val="24"/>
              </w:rPr>
            </w:pPr>
            <w:r w:rsidRPr="007D04E9">
              <w:rPr>
                <w:rFonts w:ascii="Times New Roman" w:hAnsi="Times New Roman"/>
                <w:color w:val="000000"/>
                <w:sz w:val="24"/>
                <w:szCs w:val="24"/>
              </w:rPr>
              <w:t>100</w:t>
            </w:r>
          </w:p>
        </w:tc>
        <w:tc>
          <w:tcPr>
            <w:tcW w:w="850" w:type="dxa"/>
            <w:vAlign w:val="center"/>
          </w:tcPr>
          <w:p w14:paraId="0D0D5CED" w14:textId="77777777" w:rsidR="00D17B8D" w:rsidRPr="007D04E9" w:rsidRDefault="00D17B8D" w:rsidP="004A04C0">
            <w:pPr>
              <w:widowControl w:val="0"/>
              <w:autoSpaceDE w:val="0"/>
              <w:autoSpaceDN w:val="0"/>
              <w:ind w:left="-100" w:right="-122"/>
              <w:jc w:val="center"/>
              <w:rPr>
                <w:rFonts w:ascii="Times New Roman" w:eastAsia="Microsoft Sans Serif" w:hAnsi="Times New Roman"/>
                <w:sz w:val="24"/>
                <w:szCs w:val="24"/>
              </w:rPr>
            </w:pPr>
            <w:r w:rsidRPr="007D04E9">
              <w:rPr>
                <w:rFonts w:ascii="Times New Roman" w:hAnsi="Times New Roman"/>
                <w:color w:val="000000"/>
                <w:sz w:val="24"/>
                <w:szCs w:val="24"/>
              </w:rPr>
              <w:t>0</w:t>
            </w:r>
          </w:p>
        </w:tc>
        <w:tc>
          <w:tcPr>
            <w:tcW w:w="709" w:type="dxa"/>
            <w:vAlign w:val="center"/>
          </w:tcPr>
          <w:p w14:paraId="54B2A0BA" w14:textId="77777777" w:rsidR="00D17B8D" w:rsidRPr="007D04E9" w:rsidRDefault="00D17B8D" w:rsidP="004A04C0">
            <w:pPr>
              <w:widowControl w:val="0"/>
              <w:autoSpaceDE w:val="0"/>
              <w:autoSpaceDN w:val="0"/>
              <w:ind w:left="-100" w:right="-122"/>
              <w:jc w:val="center"/>
              <w:rPr>
                <w:rFonts w:ascii="Times New Roman" w:eastAsia="Microsoft Sans Serif" w:hAnsi="Times New Roman"/>
                <w:spacing w:val="-5"/>
                <w:sz w:val="24"/>
                <w:szCs w:val="24"/>
              </w:rPr>
            </w:pPr>
            <w:r w:rsidRPr="007D04E9">
              <w:rPr>
                <w:rFonts w:ascii="Times New Roman" w:hAnsi="Times New Roman"/>
                <w:color w:val="000000"/>
                <w:sz w:val="24"/>
                <w:szCs w:val="24"/>
              </w:rPr>
              <w:t>0</w:t>
            </w:r>
          </w:p>
        </w:tc>
        <w:tc>
          <w:tcPr>
            <w:tcW w:w="1212" w:type="dxa"/>
            <w:vAlign w:val="center"/>
          </w:tcPr>
          <w:p w14:paraId="63CCD4FD" w14:textId="77777777" w:rsidR="00D17B8D" w:rsidRPr="007D04E9" w:rsidRDefault="00D17B8D" w:rsidP="004A04C0">
            <w:pPr>
              <w:widowControl w:val="0"/>
              <w:autoSpaceDE w:val="0"/>
              <w:autoSpaceDN w:val="0"/>
              <w:ind w:left="-100" w:right="-122"/>
              <w:jc w:val="center"/>
              <w:rPr>
                <w:rFonts w:ascii="Times New Roman" w:eastAsia="Microsoft Sans Serif" w:hAnsi="Times New Roman"/>
                <w:spacing w:val="-5"/>
                <w:sz w:val="24"/>
                <w:szCs w:val="24"/>
              </w:rPr>
            </w:pPr>
            <w:r w:rsidRPr="007D04E9">
              <w:rPr>
                <w:rFonts w:ascii="Times New Roman" w:hAnsi="Times New Roman"/>
                <w:color w:val="000000"/>
                <w:sz w:val="24"/>
                <w:szCs w:val="24"/>
              </w:rPr>
              <w:t>97,62</w:t>
            </w:r>
          </w:p>
        </w:tc>
      </w:tr>
      <w:tr w:rsidR="00D17B8D" w:rsidRPr="007D04E9" w14:paraId="1BBB87BE" w14:textId="77777777" w:rsidTr="004A04C0">
        <w:trPr>
          <w:trHeight w:val="251"/>
          <w:jc w:val="center"/>
        </w:trPr>
        <w:tc>
          <w:tcPr>
            <w:tcW w:w="2830" w:type="dxa"/>
          </w:tcPr>
          <w:p w14:paraId="2DFC06B0" w14:textId="77777777" w:rsidR="00D17B8D" w:rsidRPr="007D04E9" w:rsidRDefault="00D17B8D" w:rsidP="00EC0A32">
            <w:pPr>
              <w:widowControl w:val="0"/>
              <w:autoSpaceDE w:val="0"/>
              <w:autoSpaceDN w:val="0"/>
              <w:rPr>
                <w:rFonts w:ascii="Times New Roman" w:eastAsia="Microsoft Sans Serif" w:hAnsi="Times New Roman"/>
                <w:sz w:val="24"/>
                <w:szCs w:val="24"/>
              </w:rPr>
            </w:pPr>
            <w:r w:rsidRPr="007D04E9">
              <w:rPr>
                <w:rFonts w:ascii="Times New Roman" w:eastAsia="Microsoft Sans Serif" w:hAnsi="Times New Roman"/>
                <w:sz w:val="24"/>
                <w:szCs w:val="24"/>
              </w:rPr>
              <w:t xml:space="preserve">Индекстердің жыл бойынша орташа бағасы </w:t>
            </w:r>
          </w:p>
        </w:tc>
        <w:tc>
          <w:tcPr>
            <w:tcW w:w="708" w:type="dxa"/>
            <w:vAlign w:val="center"/>
          </w:tcPr>
          <w:p w14:paraId="389969A7" w14:textId="77777777" w:rsidR="00D17B8D" w:rsidRPr="007D04E9" w:rsidRDefault="00D17B8D" w:rsidP="004A04C0">
            <w:pPr>
              <w:widowControl w:val="0"/>
              <w:autoSpaceDE w:val="0"/>
              <w:autoSpaceDN w:val="0"/>
              <w:ind w:left="-100" w:right="-122"/>
              <w:jc w:val="center"/>
              <w:rPr>
                <w:rFonts w:ascii="Times New Roman" w:eastAsia="Microsoft Sans Serif" w:hAnsi="Times New Roman"/>
                <w:sz w:val="24"/>
                <w:szCs w:val="24"/>
              </w:rPr>
            </w:pPr>
            <w:r w:rsidRPr="007D04E9">
              <w:rPr>
                <w:rFonts w:ascii="Times New Roman" w:hAnsi="Times New Roman"/>
                <w:color w:val="000000"/>
                <w:sz w:val="24"/>
                <w:szCs w:val="24"/>
              </w:rPr>
              <w:t>100</w:t>
            </w:r>
          </w:p>
        </w:tc>
        <w:tc>
          <w:tcPr>
            <w:tcW w:w="851" w:type="dxa"/>
            <w:vAlign w:val="center"/>
          </w:tcPr>
          <w:p w14:paraId="7076EBBB" w14:textId="77777777" w:rsidR="00D17B8D" w:rsidRPr="007D04E9" w:rsidRDefault="00D17B8D" w:rsidP="004A04C0">
            <w:pPr>
              <w:widowControl w:val="0"/>
              <w:autoSpaceDE w:val="0"/>
              <w:autoSpaceDN w:val="0"/>
              <w:ind w:left="-100" w:right="-122"/>
              <w:jc w:val="center"/>
              <w:rPr>
                <w:rFonts w:ascii="Times New Roman" w:eastAsia="Microsoft Sans Serif" w:hAnsi="Times New Roman"/>
                <w:sz w:val="24"/>
                <w:szCs w:val="24"/>
              </w:rPr>
            </w:pPr>
            <w:r w:rsidRPr="007D04E9">
              <w:rPr>
                <w:rFonts w:ascii="Times New Roman" w:hAnsi="Times New Roman"/>
                <w:color w:val="000000"/>
                <w:sz w:val="24"/>
                <w:szCs w:val="24"/>
              </w:rPr>
              <w:t>118,55</w:t>
            </w:r>
          </w:p>
        </w:tc>
        <w:tc>
          <w:tcPr>
            <w:tcW w:w="992" w:type="dxa"/>
            <w:vAlign w:val="center"/>
          </w:tcPr>
          <w:p w14:paraId="1D3E4A64" w14:textId="77777777" w:rsidR="00D17B8D" w:rsidRPr="007D04E9" w:rsidRDefault="00D17B8D" w:rsidP="004A04C0">
            <w:pPr>
              <w:widowControl w:val="0"/>
              <w:autoSpaceDE w:val="0"/>
              <w:autoSpaceDN w:val="0"/>
              <w:ind w:left="-100" w:right="-122"/>
              <w:jc w:val="center"/>
              <w:rPr>
                <w:rFonts w:ascii="Times New Roman" w:eastAsia="Microsoft Sans Serif" w:hAnsi="Times New Roman"/>
                <w:spacing w:val="-5"/>
                <w:sz w:val="24"/>
                <w:szCs w:val="24"/>
              </w:rPr>
            </w:pPr>
            <w:r w:rsidRPr="007D04E9">
              <w:rPr>
                <w:rFonts w:ascii="Times New Roman" w:hAnsi="Times New Roman"/>
                <w:color w:val="000000"/>
                <w:sz w:val="24"/>
                <w:szCs w:val="24"/>
              </w:rPr>
              <w:t>71,19</w:t>
            </w:r>
          </w:p>
        </w:tc>
        <w:tc>
          <w:tcPr>
            <w:tcW w:w="709" w:type="dxa"/>
            <w:vAlign w:val="center"/>
          </w:tcPr>
          <w:p w14:paraId="79B88FB4" w14:textId="77777777" w:rsidR="00D17B8D" w:rsidRPr="007D04E9" w:rsidRDefault="00D17B8D" w:rsidP="004A04C0">
            <w:pPr>
              <w:widowControl w:val="0"/>
              <w:autoSpaceDE w:val="0"/>
              <w:autoSpaceDN w:val="0"/>
              <w:ind w:left="-100" w:right="-122"/>
              <w:jc w:val="center"/>
              <w:rPr>
                <w:rFonts w:ascii="Times New Roman" w:eastAsia="Microsoft Sans Serif" w:hAnsi="Times New Roman"/>
                <w:sz w:val="24"/>
                <w:szCs w:val="24"/>
              </w:rPr>
            </w:pPr>
            <w:r w:rsidRPr="007D04E9">
              <w:rPr>
                <w:rFonts w:ascii="Times New Roman" w:hAnsi="Times New Roman"/>
                <w:color w:val="000000"/>
                <w:sz w:val="24"/>
                <w:szCs w:val="24"/>
              </w:rPr>
              <w:t>104,9</w:t>
            </w:r>
          </w:p>
        </w:tc>
        <w:tc>
          <w:tcPr>
            <w:tcW w:w="709" w:type="dxa"/>
            <w:vAlign w:val="center"/>
          </w:tcPr>
          <w:p w14:paraId="386DE121" w14:textId="77777777" w:rsidR="00D17B8D" w:rsidRPr="007D04E9" w:rsidRDefault="00D17B8D" w:rsidP="004A04C0">
            <w:pPr>
              <w:widowControl w:val="0"/>
              <w:autoSpaceDE w:val="0"/>
              <w:autoSpaceDN w:val="0"/>
              <w:ind w:left="-100" w:right="-122"/>
              <w:jc w:val="center"/>
              <w:rPr>
                <w:rFonts w:ascii="Times New Roman" w:eastAsia="Microsoft Sans Serif" w:hAnsi="Times New Roman"/>
                <w:sz w:val="24"/>
                <w:szCs w:val="24"/>
              </w:rPr>
            </w:pPr>
            <w:r w:rsidRPr="007D04E9">
              <w:rPr>
                <w:rFonts w:ascii="Times New Roman" w:hAnsi="Times New Roman"/>
                <w:color w:val="000000"/>
                <w:sz w:val="24"/>
                <w:szCs w:val="24"/>
              </w:rPr>
              <w:t>113,3</w:t>
            </w:r>
          </w:p>
        </w:tc>
        <w:tc>
          <w:tcPr>
            <w:tcW w:w="850" w:type="dxa"/>
            <w:vAlign w:val="center"/>
          </w:tcPr>
          <w:p w14:paraId="6A6288D3" w14:textId="77777777" w:rsidR="00D17B8D" w:rsidRPr="007D04E9" w:rsidRDefault="00D17B8D" w:rsidP="004A04C0">
            <w:pPr>
              <w:widowControl w:val="0"/>
              <w:autoSpaceDE w:val="0"/>
              <w:autoSpaceDN w:val="0"/>
              <w:ind w:left="-100" w:right="-122"/>
              <w:jc w:val="center"/>
              <w:rPr>
                <w:rFonts w:ascii="Times New Roman" w:eastAsia="Microsoft Sans Serif" w:hAnsi="Times New Roman"/>
                <w:sz w:val="24"/>
                <w:szCs w:val="24"/>
              </w:rPr>
            </w:pPr>
            <w:r w:rsidRPr="007D04E9">
              <w:rPr>
                <w:rFonts w:ascii="Times New Roman" w:hAnsi="Times New Roman"/>
                <w:color w:val="000000"/>
                <w:sz w:val="24"/>
                <w:szCs w:val="24"/>
              </w:rPr>
              <w:t>13,3</w:t>
            </w:r>
          </w:p>
        </w:tc>
        <w:tc>
          <w:tcPr>
            <w:tcW w:w="709" w:type="dxa"/>
            <w:vAlign w:val="center"/>
          </w:tcPr>
          <w:p w14:paraId="6127FEB0" w14:textId="77777777" w:rsidR="00D17B8D" w:rsidRPr="007D04E9" w:rsidRDefault="00D17B8D" w:rsidP="004A04C0">
            <w:pPr>
              <w:widowControl w:val="0"/>
              <w:autoSpaceDE w:val="0"/>
              <w:autoSpaceDN w:val="0"/>
              <w:ind w:left="-100" w:right="-122"/>
              <w:jc w:val="center"/>
              <w:rPr>
                <w:rFonts w:ascii="Times New Roman" w:eastAsia="Microsoft Sans Serif" w:hAnsi="Times New Roman"/>
                <w:spacing w:val="-5"/>
                <w:sz w:val="24"/>
                <w:szCs w:val="24"/>
              </w:rPr>
            </w:pPr>
            <w:r w:rsidRPr="007D04E9">
              <w:rPr>
                <w:rFonts w:ascii="Times New Roman" w:hAnsi="Times New Roman"/>
                <w:color w:val="000000"/>
                <w:sz w:val="24"/>
                <w:szCs w:val="24"/>
              </w:rPr>
              <w:t>13,3</w:t>
            </w:r>
          </w:p>
        </w:tc>
        <w:tc>
          <w:tcPr>
            <w:tcW w:w="1212" w:type="dxa"/>
            <w:vAlign w:val="center"/>
          </w:tcPr>
          <w:p w14:paraId="56627F53" w14:textId="77777777" w:rsidR="00D17B8D" w:rsidRPr="007D04E9" w:rsidRDefault="00D17B8D" w:rsidP="004A04C0">
            <w:pPr>
              <w:widowControl w:val="0"/>
              <w:autoSpaceDE w:val="0"/>
              <w:autoSpaceDN w:val="0"/>
              <w:ind w:left="-100" w:right="-122"/>
              <w:jc w:val="center"/>
              <w:rPr>
                <w:rFonts w:ascii="Times New Roman" w:eastAsia="Microsoft Sans Serif" w:hAnsi="Times New Roman"/>
                <w:spacing w:val="-5"/>
                <w:sz w:val="24"/>
                <w:szCs w:val="24"/>
              </w:rPr>
            </w:pPr>
            <w:r w:rsidRPr="007D04E9">
              <w:rPr>
                <w:rFonts w:ascii="Times New Roman" w:hAnsi="Times New Roman"/>
                <w:color w:val="000000"/>
                <w:sz w:val="24"/>
                <w:szCs w:val="24"/>
              </w:rPr>
              <w:t>101,59</w:t>
            </w:r>
          </w:p>
        </w:tc>
      </w:tr>
      <w:tr w:rsidR="00D17B8D" w:rsidRPr="007D04E9" w14:paraId="18633836" w14:textId="77777777" w:rsidTr="004A04C0">
        <w:trPr>
          <w:trHeight w:val="251"/>
          <w:jc w:val="center"/>
        </w:trPr>
        <w:tc>
          <w:tcPr>
            <w:tcW w:w="2830" w:type="dxa"/>
          </w:tcPr>
          <w:p w14:paraId="0B285146" w14:textId="77777777" w:rsidR="00D17B8D" w:rsidRPr="007D04E9" w:rsidRDefault="00D17B8D" w:rsidP="00EC0A32">
            <w:pPr>
              <w:widowControl w:val="0"/>
              <w:autoSpaceDE w:val="0"/>
              <w:autoSpaceDN w:val="0"/>
              <w:rPr>
                <w:rFonts w:ascii="Times New Roman" w:eastAsia="Microsoft Sans Serif" w:hAnsi="Times New Roman"/>
                <w:sz w:val="24"/>
                <w:szCs w:val="24"/>
              </w:rPr>
            </w:pPr>
            <w:r w:rsidRPr="007D04E9">
              <w:rPr>
                <w:rFonts w:ascii="Times New Roman" w:eastAsia="Microsoft Sans Serif" w:hAnsi="Times New Roman"/>
                <w:sz w:val="24"/>
                <w:szCs w:val="24"/>
              </w:rPr>
              <w:t>Индекстердің топтар бойынша орташа бағасы.</w:t>
            </w:r>
          </w:p>
        </w:tc>
        <w:tc>
          <w:tcPr>
            <w:tcW w:w="708" w:type="dxa"/>
            <w:vAlign w:val="center"/>
          </w:tcPr>
          <w:p w14:paraId="24C2A4F3" w14:textId="77777777" w:rsidR="00D17B8D" w:rsidRPr="007D04E9" w:rsidRDefault="00D17B8D" w:rsidP="004A04C0">
            <w:pPr>
              <w:widowControl w:val="0"/>
              <w:autoSpaceDE w:val="0"/>
              <w:autoSpaceDN w:val="0"/>
              <w:ind w:left="-100" w:right="-122"/>
              <w:jc w:val="center"/>
              <w:rPr>
                <w:rFonts w:ascii="Times New Roman" w:eastAsia="Microsoft Sans Serif" w:hAnsi="Times New Roman"/>
                <w:sz w:val="24"/>
                <w:szCs w:val="24"/>
              </w:rPr>
            </w:pPr>
            <w:r w:rsidRPr="007D04E9">
              <w:rPr>
                <w:rFonts w:ascii="Times New Roman" w:eastAsia="Microsoft Sans Serif" w:hAnsi="Times New Roman"/>
                <w:sz w:val="24"/>
                <w:szCs w:val="24"/>
              </w:rPr>
              <w:t>2 топ</w:t>
            </w:r>
          </w:p>
        </w:tc>
        <w:tc>
          <w:tcPr>
            <w:tcW w:w="851" w:type="dxa"/>
            <w:vAlign w:val="center"/>
          </w:tcPr>
          <w:p w14:paraId="5A3ED2CC" w14:textId="77777777" w:rsidR="00D17B8D" w:rsidRPr="007D04E9" w:rsidRDefault="00D17B8D" w:rsidP="004A04C0">
            <w:pPr>
              <w:widowControl w:val="0"/>
              <w:autoSpaceDE w:val="0"/>
              <w:autoSpaceDN w:val="0"/>
              <w:ind w:left="-100" w:right="-122"/>
              <w:jc w:val="center"/>
              <w:rPr>
                <w:rFonts w:ascii="Times New Roman" w:eastAsia="Microsoft Sans Serif" w:hAnsi="Times New Roman"/>
                <w:sz w:val="24"/>
                <w:szCs w:val="24"/>
              </w:rPr>
            </w:pPr>
            <w:r w:rsidRPr="007D04E9">
              <w:rPr>
                <w:rFonts w:ascii="Times New Roman" w:eastAsia="Microsoft Sans Serif" w:hAnsi="Times New Roman"/>
                <w:sz w:val="24"/>
                <w:szCs w:val="24"/>
              </w:rPr>
              <w:t>1 топ</w:t>
            </w:r>
          </w:p>
        </w:tc>
        <w:tc>
          <w:tcPr>
            <w:tcW w:w="992" w:type="dxa"/>
            <w:vAlign w:val="center"/>
          </w:tcPr>
          <w:p w14:paraId="3729B1C1" w14:textId="77777777" w:rsidR="00D17B8D" w:rsidRPr="007D04E9" w:rsidRDefault="00D17B8D" w:rsidP="004A04C0">
            <w:pPr>
              <w:widowControl w:val="0"/>
              <w:autoSpaceDE w:val="0"/>
              <w:autoSpaceDN w:val="0"/>
              <w:ind w:left="-100" w:right="-122"/>
              <w:jc w:val="center"/>
              <w:rPr>
                <w:rFonts w:ascii="Times New Roman" w:eastAsia="Microsoft Sans Serif" w:hAnsi="Times New Roman"/>
                <w:spacing w:val="-5"/>
                <w:sz w:val="24"/>
                <w:szCs w:val="24"/>
              </w:rPr>
            </w:pPr>
            <w:r w:rsidRPr="007D04E9">
              <w:rPr>
                <w:rFonts w:ascii="Times New Roman" w:eastAsia="Microsoft Sans Serif" w:hAnsi="Times New Roman"/>
                <w:spacing w:val="-5"/>
                <w:sz w:val="24"/>
                <w:szCs w:val="24"/>
              </w:rPr>
              <w:t>3 топ</w:t>
            </w:r>
          </w:p>
        </w:tc>
        <w:tc>
          <w:tcPr>
            <w:tcW w:w="1418" w:type="dxa"/>
            <w:gridSpan w:val="2"/>
            <w:vAlign w:val="center"/>
          </w:tcPr>
          <w:p w14:paraId="55950431" w14:textId="77777777" w:rsidR="00D17B8D" w:rsidRPr="007D04E9" w:rsidRDefault="00D17B8D" w:rsidP="004A04C0">
            <w:pPr>
              <w:widowControl w:val="0"/>
              <w:autoSpaceDE w:val="0"/>
              <w:autoSpaceDN w:val="0"/>
              <w:ind w:left="-100" w:right="-122"/>
              <w:jc w:val="center"/>
              <w:rPr>
                <w:rFonts w:ascii="Times New Roman" w:eastAsia="Microsoft Sans Serif" w:hAnsi="Times New Roman"/>
                <w:sz w:val="24"/>
                <w:szCs w:val="24"/>
              </w:rPr>
            </w:pPr>
            <w:r w:rsidRPr="007D04E9">
              <w:rPr>
                <w:rFonts w:ascii="Times New Roman" w:eastAsia="Microsoft Sans Serif" w:hAnsi="Times New Roman"/>
                <w:sz w:val="24"/>
                <w:szCs w:val="24"/>
              </w:rPr>
              <w:t>1 топ</w:t>
            </w:r>
          </w:p>
        </w:tc>
        <w:tc>
          <w:tcPr>
            <w:tcW w:w="850" w:type="dxa"/>
            <w:vAlign w:val="center"/>
          </w:tcPr>
          <w:p w14:paraId="50CEA5CA" w14:textId="77777777" w:rsidR="00D17B8D" w:rsidRPr="007D04E9" w:rsidRDefault="00D17B8D" w:rsidP="004A04C0">
            <w:pPr>
              <w:widowControl w:val="0"/>
              <w:autoSpaceDE w:val="0"/>
              <w:autoSpaceDN w:val="0"/>
              <w:ind w:left="-100" w:right="-122"/>
              <w:jc w:val="center"/>
              <w:rPr>
                <w:rFonts w:ascii="Times New Roman" w:eastAsia="Microsoft Sans Serif" w:hAnsi="Times New Roman"/>
                <w:sz w:val="24"/>
                <w:szCs w:val="24"/>
              </w:rPr>
            </w:pPr>
          </w:p>
        </w:tc>
        <w:tc>
          <w:tcPr>
            <w:tcW w:w="709" w:type="dxa"/>
            <w:vAlign w:val="center"/>
          </w:tcPr>
          <w:p w14:paraId="22BB15FE" w14:textId="77777777" w:rsidR="00D17B8D" w:rsidRPr="007D04E9" w:rsidRDefault="00D17B8D" w:rsidP="004A04C0">
            <w:pPr>
              <w:widowControl w:val="0"/>
              <w:autoSpaceDE w:val="0"/>
              <w:autoSpaceDN w:val="0"/>
              <w:ind w:left="-100" w:right="-122"/>
              <w:jc w:val="center"/>
              <w:rPr>
                <w:rFonts w:ascii="Times New Roman" w:eastAsia="Microsoft Sans Serif" w:hAnsi="Times New Roman"/>
                <w:spacing w:val="-5"/>
                <w:sz w:val="24"/>
                <w:szCs w:val="24"/>
              </w:rPr>
            </w:pPr>
          </w:p>
        </w:tc>
        <w:tc>
          <w:tcPr>
            <w:tcW w:w="1212" w:type="dxa"/>
            <w:vAlign w:val="center"/>
          </w:tcPr>
          <w:p w14:paraId="7E47826B" w14:textId="77777777" w:rsidR="00D17B8D" w:rsidRPr="007D04E9" w:rsidRDefault="00D17B8D" w:rsidP="004A04C0">
            <w:pPr>
              <w:widowControl w:val="0"/>
              <w:autoSpaceDE w:val="0"/>
              <w:autoSpaceDN w:val="0"/>
              <w:ind w:left="-100" w:right="-122"/>
              <w:jc w:val="center"/>
              <w:rPr>
                <w:rFonts w:ascii="Times New Roman" w:eastAsia="Microsoft Sans Serif" w:hAnsi="Times New Roman"/>
                <w:spacing w:val="-5"/>
                <w:sz w:val="24"/>
                <w:szCs w:val="24"/>
              </w:rPr>
            </w:pPr>
            <w:r w:rsidRPr="007D04E9">
              <w:rPr>
                <w:rFonts w:ascii="Times New Roman" w:eastAsia="Microsoft Sans Serif" w:hAnsi="Times New Roman"/>
                <w:spacing w:val="-5"/>
                <w:sz w:val="24"/>
                <w:szCs w:val="24"/>
              </w:rPr>
              <w:t>2 топ</w:t>
            </w:r>
          </w:p>
        </w:tc>
      </w:tr>
      <w:bookmarkEnd w:id="262"/>
      <w:tr w:rsidR="00D17B8D" w:rsidRPr="007D04E9" w14:paraId="389A0363" w14:textId="3A844058" w:rsidTr="004A04C0">
        <w:trPr>
          <w:trHeight w:val="253"/>
          <w:jc w:val="center"/>
        </w:trPr>
        <w:tc>
          <w:tcPr>
            <w:tcW w:w="9570" w:type="dxa"/>
            <w:gridSpan w:val="9"/>
          </w:tcPr>
          <w:p w14:paraId="7EA531E7" w14:textId="58458476" w:rsidR="00D17B8D" w:rsidRPr="00BE122D" w:rsidRDefault="00BE122D" w:rsidP="00BE122D">
            <w:pPr>
              <w:widowControl w:val="0"/>
              <w:autoSpaceDE w:val="0"/>
              <w:autoSpaceDN w:val="0"/>
              <w:ind w:firstLine="565"/>
              <w:rPr>
                <w:rFonts w:ascii="Times New Roman" w:eastAsia="Microsoft Sans Serif" w:hAnsi="Times New Roman"/>
                <w:sz w:val="24"/>
                <w:szCs w:val="24"/>
                <w:lang w:val="kk-KZ"/>
              </w:rPr>
            </w:pPr>
            <w:r w:rsidRPr="00421BD3">
              <w:rPr>
                <w:rFonts w:ascii="Times New Roman" w:eastAsia="Calibri" w:hAnsi="Times New Roman"/>
                <w:sz w:val="24"/>
                <w:szCs w:val="24"/>
              </w:rPr>
              <w:t>Ескерту</w:t>
            </w:r>
            <w:r w:rsidRPr="00413507">
              <w:rPr>
                <w:rFonts w:ascii="Times New Roman" w:eastAsia="Calibri" w:hAnsi="Times New Roman"/>
                <w:sz w:val="24"/>
                <w:szCs w:val="24"/>
                <w:lang w:val="en-US"/>
              </w:rPr>
              <w:t xml:space="preserve"> –</w:t>
            </w:r>
            <w:r w:rsidRPr="00421BD3">
              <w:rPr>
                <w:rFonts w:ascii="Times New Roman" w:eastAsia="Calibri" w:hAnsi="Times New Roman"/>
                <w:bCs/>
                <w:sz w:val="24"/>
                <w:szCs w:val="24"/>
                <w:lang w:val="kk-KZ"/>
              </w:rPr>
              <w:t xml:space="preserve"> Әдебиет негізінде құралған </w:t>
            </w:r>
            <w:r>
              <w:rPr>
                <w:rFonts w:ascii="Times New Roman" w:eastAsia="Microsoft Sans Serif" w:hAnsi="Times New Roman"/>
                <w:sz w:val="24"/>
                <w:szCs w:val="24"/>
              </w:rPr>
              <w:t>[166]</w:t>
            </w:r>
          </w:p>
        </w:tc>
      </w:tr>
    </w:tbl>
    <w:p w14:paraId="0780C95B" w14:textId="77777777" w:rsidR="001F6D63" w:rsidRDefault="001F6D63" w:rsidP="004A04C0">
      <w:pPr>
        <w:spacing w:after="0" w:line="240" w:lineRule="auto"/>
        <w:ind w:firstLine="708"/>
        <w:jc w:val="both"/>
        <w:rPr>
          <w:rFonts w:ascii="Times New Roman" w:hAnsi="Times New Roman" w:cs="Times New Roman"/>
          <w:sz w:val="28"/>
          <w:szCs w:val="28"/>
        </w:rPr>
      </w:pPr>
    </w:p>
    <w:p w14:paraId="146EA892" w14:textId="34D833D7" w:rsidR="004A04C0" w:rsidRPr="00DB5380" w:rsidRDefault="004A04C0" w:rsidP="004A04C0">
      <w:pPr>
        <w:spacing w:after="0" w:line="240" w:lineRule="auto"/>
        <w:ind w:firstLine="708"/>
        <w:contextualSpacing/>
        <w:jc w:val="both"/>
        <w:rPr>
          <w:rFonts w:ascii="Times New Roman" w:hAnsi="Times New Roman" w:cs="Times New Roman"/>
          <w:sz w:val="28"/>
          <w:szCs w:val="28"/>
        </w:rPr>
      </w:pPr>
      <w:r w:rsidRPr="00DB5380">
        <w:rPr>
          <w:rFonts w:ascii="Times New Roman" w:hAnsi="Times New Roman" w:cs="Times New Roman"/>
          <w:sz w:val="28"/>
          <w:szCs w:val="28"/>
        </w:rPr>
        <w:t>6</w:t>
      </w:r>
      <w:r>
        <w:rPr>
          <w:rFonts w:ascii="Times New Roman" w:hAnsi="Times New Roman" w:cs="Times New Roman"/>
          <w:sz w:val="28"/>
          <w:szCs w:val="28"/>
        </w:rPr>
        <w:t>2</w:t>
      </w:r>
      <w:r w:rsidRPr="00DB5380">
        <w:rPr>
          <w:rFonts w:ascii="Times New Roman" w:hAnsi="Times New Roman" w:cs="Times New Roman"/>
          <w:sz w:val="28"/>
          <w:szCs w:val="28"/>
        </w:rPr>
        <w:t>-кесте және 2</w:t>
      </w:r>
      <w:r>
        <w:rPr>
          <w:rFonts w:ascii="Times New Roman" w:hAnsi="Times New Roman" w:cs="Times New Roman"/>
          <w:sz w:val="28"/>
          <w:szCs w:val="28"/>
          <w:lang w:val="kk-KZ"/>
        </w:rPr>
        <w:t>6</w:t>
      </w:r>
      <w:r w:rsidRPr="00DB5380">
        <w:rPr>
          <w:rFonts w:ascii="Times New Roman" w:hAnsi="Times New Roman" w:cs="Times New Roman"/>
          <w:sz w:val="28"/>
          <w:szCs w:val="28"/>
        </w:rPr>
        <w:t>-сурет 2018-2022 жылдар аралығындағы кезеңде бюджеттік қолдаудың өзгеру серпіні АӨК-</w:t>
      </w:r>
      <w:r>
        <w:rPr>
          <w:rFonts w:ascii="Times New Roman" w:hAnsi="Times New Roman" w:cs="Times New Roman"/>
          <w:sz w:val="28"/>
          <w:szCs w:val="28"/>
          <w:lang w:val="kk-KZ"/>
        </w:rPr>
        <w:t>д</w:t>
      </w:r>
      <w:r w:rsidRPr="00DB5380">
        <w:rPr>
          <w:rFonts w:ascii="Times New Roman" w:hAnsi="Times New Roman" w:cs="Times New Roman"/>
          <w:sz w:val="28"/>
          <w:szCs w:val="28"/>
        </w:rPr>
        <w:t>і мемлекеттік қолдау және әкімшілендіруге жұмсалатын шығындардың жыл сайын өсіп келе жатқанын, тек 2020 жылы олардың төмендеп, 870,1 млн. АҚШ доллар, 2022 жылы –1209,5</w:t>
      </w:r>
      <w:r>
        <w:rPr>
          <w:rFonts w:ascii="Times New Roman" w:hAnsi="Times New Roman" w:cs="Times New Roman"/>
          <w:sz w:val="28"/>
          <w:szCs w:val="28"/>
        </w:rPr>
        <w:t> </w:t>
      </w:r>
      <w:r w:rsidRPr="00DB5380">
        <w:rPr>
          <w:rFonts w:ascii="Times New Roman" w:hAnsi="Times New Roman" w:cs="Times New Roman"/>
          <w:sz w:val="28"/>
          <w:szCs w:val="28"/>
        </w:rPr>
        <w:t xml:space="preserve">млн. АҚШ долларын құрады, яғни 5 жылдық кезеңде бұл шығындар 18,79%-ға өсті, оның ішінде ЖІӨ-нен пайызбен АӨК-ті мемлекеттік қолдау және әкімшілендіруге жұмсалған шығындар 2022 жылы – 0,5%-ды құрайды, 16,67%-ға төмендеу орын алды. </w:t>
      </w:r>
    </w:p>
    <w:p w14:paraId="10E523E5" w14:textId="77777777" w:rsidR="004A04C0" w:rsidRPr="00DB5380" w:rsidRDefault="004A04C0" w:rsidP="00EC0A32">
      <w:pPr>
        <w:spacing w:after="0" w:line="240" w:lineRule="auto"/>
        <w:ind w:firstLine="708"/>
        <w:jc w:val="both"/>
        <w:rPr>
          <w:rFonts w:ascii="Times New Roman" w:hAnsi="Times New Roman" w:cs="Times New Roman"/>
          <w:sz w:val="28"/>
          <w:szCs w:val="28"/>
        </w:rPr>
      </w:pPr>
    </w:p>
    <w:bookmarkEnd w:id="258"/>
    <w:p w14:paraId="72B95A1C" w14:textId="1CD5E42A" w:rsidR="001F6D63" w:rsidRPr="00DB5380" w:rsidRDefault="001F6D63" w:rsidP="004A04C0">
      <w:pPr>
        <w:spacing w:after="0" w:line="240" w:lineRule="auto"/>
        <w:jc w:val="center"/>
        <w:rPr>
          <w:rFonts w:ascii="Times New Roman" w:hAnsi="Times New Roman" w:cs="Times New Roman"/>
          <w:sz w:val="28"/>
          <w:szCs w:val="28"/>
        </w:rPr>
      </w:pPr>
      <w:r w:rsidRPr="00DB5380">
        <w:rPr>
          <w:rFonts w:ascii="Times New Roman" w:hAnsi="Times New Roman" w:cs="Times New Roman"/>
          <w:noProof/>
          <w:sz w:val="28"/>
          <w:szCs w:val="28"/>
          <w:lang w:eastAsia="ru-RU"/>
        </w:rPr>
        <w:drawing>
          <wp:inline distT="0" distB="0" distL="0" distR="0" wp14:anchorId="614FE07B" wp14:editId="0F0B6015">
            <wp:extent cx="5698066" cy="2269066"/>
            <wp:effectExtent l="0" t="0" r="0" b="0"/>
            <wp:docPr id="542557233" name="Рисунок 1" descr="Изображение выглядит как текст, снимок экрана, число,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57233" name="Рисунок 1" descr="Изображение выглядит как текст, снимок экрана, число, линия&#10;&#10;Автоматически созданное описание"/>
                    <pic:cNvPicPr/>
                  </pic:nvPicPr>
                  <pic:blipFill>
                    <a:blip r:embed="rId43" cstate="print"/>
                    <a:stretch>
                      <a:fillRect/>
                    </a:stretch>
                  </pic:blipFill>
                  <pic:spPr>
                    <a:xfrm>
                      <a:off x="0" y="0"/>
                      <a:ext cx="5697213" cy="2268726"/>
                    </a:xfrm>
                    <a:prstGeom prst="rect">
                      <a:avLst/>
                    </a:prstGeom>
                  </pic:spPr>
                </pic:pic>
              </a:graphicData>
            </a:graphic>
          </wp:inline>
        </w:drawing>
      </w:r>
    </w:p>
    <w:p w14:paraId="53271177" w14:textId="77777777" w:rsidR="004A04C0" w:rsidRPr="004A04C0" w:rsidRDefault="004A04C0" w:rsidP="00EC0A32">
      <w:pPr>
        <w:spacing w:after="0" w:line="240" w:lineRule="auto"/>
        <w:contextualSpacing/>
        <w:jc w:val="center"/>
        <w:rPr>
          <w:rFonts w:ascii="Times New Roman" w:hAnsi="Times New Roman" w:cs="Times New Roman"/>
          <w:sz w:val="16"/>
          <w:szCs w:val="16"/>
        </w:rPr>
      </w:pPr>
    </w:p>
    <w:p w14:paraId="4BC2CAE6" w14:textId="79AC4DE8" w:rsidR="001F6D63" w:rsidRPr="00DB5380" w:rsidRDefault="001F6D63" w:rsidP="00EC0A32">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Сурет </w:t>
      </w:r>
      <w:r w:rsidRPr="00DB5380">
        <w:rPr>
          <w:rFonts w:ascii="Times New Roman" w:hAnsi="Times New Roman" w:cs="Times New Roman"/>
          <w:sz w:val="28"/>
          <w:szCs w:val="28"/>
        </w:rPr>
        <w:t>2</w:t>
      </w:r>
      <w:r w:rsidR="00A06562">
        <w:rPr>
          <w:rFonts w:ascii="Times New Roman" w:hAnsi="Times New Roman" w:cs="Times New Roman"/>
          <w:sz w:val="28"/>
          <w:szCs w:val="28"/>
          <w:lang w:val="kk-KZ"/>
        </w:rPr>
        <w:t>6</w:t>
      </w:r>
      <w:r w:rsidRPr="00DB5380">
        <w:rPr>
          <w:rFonts w:ascii="Times New Roman" w:hAnsi="Times New Roman" w:cs="Times New Roman"/>
          <w:sz w:val="28"/>
          <w:szCs w:val="28"/>
        </w:rPr>
        <w:t xml:space="preserve"> </w:t>
      </w:r>
      <w:r w:rsidR="004A04C0">
        <w:rPr>
          <w:rFonts w:ascii="Times New Roman" w:hAnsi="Times New Roman" w:cs="Times New Roman"/>
          <w:sz w:val="28"/>
          <w:szCs w:val="28"/>
        </w:rPr>
        <w:t xml:space="preserve">– </w:t>
      </w:r>
      <w:r w:rsidRPr="00DB5380">
        <w:rPr>
          <w:rFonts w:ascii="Times New Roman" w:hAnsi="Times New Roman" w:cs="Times New Roman"/>
          <w:sz w:val="28"/>
          <w:szCs w:val="28"/>
        </w:rPr>
        <w:t>Республикадағы әкімшілендіру жә</w:t>
      </w:r>
      <w:r>
        <w:rPr>
          <w:rFonts w:ascii="Times New Roman" w:hAnsi="Times New Roman" w:cs="Times New Roman"/>
          <w:sz w:val="28"/>
          <w:szCs w:val="28"/>
        </w:rPr>
        <w:t>не мемлекеттік қолдау шығындары</w:t>
      </w:r>
    </w:p>
    <w:p w14:paraId="6235BCCF" w14:textId="77777777" w:rsidR="004A04C0" w:rsidRPr="004A04C0" w:rsidRDefault="004A04C0" w:rsidP="00EC0A32">
      <w:pPr>
        <w:spacing w:after="0" w:line="240" w:lineRule="auto"/>
        <w:ind w:firstLine="567"/>
        <w:contextualSpacing/>
        <w:rPr>
          <w:rFonts w:ascii="Times New Roman" w:hAnsi="Times New Roman" w:cs="Times New Roman"/>
          <w:sz w:val="16"/>
          <w:szCs w:val="16"/>
          <w:lang w:val="kk-KZ"/>
        </w:rPr>
      </w:pPr>
    </w:p>
    <w:p w14:paraId="0AEEB499" w14:textId="1EA54D52" w:rsidR="001F6D63" w:rsidRPr="004A04C0" w:rsidRDefault="00BE122D" w:rsidP="004A04C0">
      <w:pPr>
        <w:spacing w:after="0" w:line="240" w:lineRule="auto"/>
        <w:ind w:firstLine="709"/>
        <w:contextualSpacing/>
        <w:rPr>
          <w:rFonts w:ascii="Times New Roman" w:hAnsi="Times New Roman" w:cs="Times New Roman"/>
          <w:sz w:val="24"/>
          <w:szCs w:val="24"/>
          <w:lang w:val="kk-KZ"/>
        </w:rPr>
      </w:pPr>
      <w:r w:rsidRPr="000B26AE">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1F6D63" w:rsidRPr="004A04C0">
        <w:rPr>
          <w:rFonts w:ascii="Times New Roman" w:hAnsi="Times New Roman" w:cs="Times New Roman"/>
          <w:sz w:val="24"/>
          <w:szCs w:val="24"/>
          <w:lang w:val="kk-KZ"/>
        </w:rPr>
        <w:t>[166]</w:t>
      </w:r>
    </w:p>
    <w:p w14:paraId="0292F94C" w14:textId="77777777" w:rsidR="001F6D63" w:rsidRPr="004A04C0" w:rsidRDefault="001F6D63" w:rsidP="004A04C0">
      <w:pPr>
        <w:spacing w:after="0" w:line="240" w:lineRule="auto"/>
        <w:ind w:firstLine="709"/>
        <w:contextualSpacing/>
        <w:jc w:val="both"/>
        <w:rPr>
          <w:rFonts w:ascii="Times New Roman" w:hAnsi="Times New Roman" w:cs="Times New Roman"/>
          <w:sz w:val="28"/>
          <w:szCs w:val="28"/>
          <w:lang w:val="kk-KZ"/>
        </w:rPr>
      </w:pPr>
    </w:p>
    <w:p w14:paraId="5601A7D2" w14:textId="430E3DC2" w:rsidR="001F6D63" w:rsidRPr="004A04C0" w:rsidRDefault="001F6D63" w:rsidP="004A04C0">
      <w:pPr>
        <w:spacing w:after="0" w:line="240" w:lineRule="auto"/>
        <w:ind w:firstLine="709"/>
        <w:jc w:val="both"/>
        <w:rPr>
          <w:rFonts w:ascii="Times New Roman" w:hAnsi="Times New Roman" w:cs="Times New Roman"/>
          <w:sz w:val="28"/>
          <w:szCs w:val="28"/>
          <w:lang w:val="kk-KZ"/>
        </w:rPr>
      </w:pPr>
      <w:r w:rsidRPr="004A04C0">
        <w:rPr>
          <w:rFonts w:ascii="Times New Roman" w:hAnsi="Times New Roman" w:cs="Times New Roman"/>
          <w:sz w:val="28"/>
          <w:szCs w:val="28"/>
          <w:lang w:val="kk-KZ"/>
        </w:rPr>
        <w:t>АӨК-</w:t>
      </w:r>
      <w:r w:rsidR="005056B0">
        <w:rPr>
          <w:rFonts w:ascii="Times New Roman" w:hAnsi="Times New Roman" w:cs="Times New Roman"/>
          <w:sz w:val="28"/>
          <w:szCs w:val="28"/>
          <w:lang w:val="kk-KZ"/>
        </w:rPr>
        <w:t>д</w:t>
      </w:r>
      <w:r w:rsidRPr="004A04C0">
        <w:rPr>
          <w:rFonts w:ascii="Times New Roman" w:hAnsi="Times New Roman" w:cs="Times New Roman"/>
          <w:sz w:val="28"/>
          <w:szCs w:val="28"/>
          <w:lang w:val="kk-KZ"/>
        </w:rPr>
        <w:t>і мемлекеттік қолдау және әкімшілендіруге арналған шығындар индексі бес жыл ішінде 2020 жылы 70,95%-дан 2022 жылы 126,6%-ға дейін ауытқиды, бұл ретте бұл индекс 5 жыл ішінде 26,6%-ға өсті.</w:t>
      </w:r>
    </w:p>
    <w:p w14:paraId="188FF411" w14:textId="14640595" w:rsidR="001F6D63" w:rsidRPr="004A04C0" w:rsidRDefault="001F6D63" w:rsidP="004A04C0">
      <w:pPr>
        <w:spacing w:after="0" w:line="240" w:lineRule="auto"/>
        <w:ind w:firstLine="709"/>
        <w:jc w:val="both"/>
        <w:rPr>
          <w:rFonts w:ascii="Times New Roman" w:hAnsi="Times New Roman" w:cs="Times New Roman"/>
          <w:sz w:val="28"/>
          <w:szCs w:val="28"/>
          <w:lang w:val="kk-KZ"/>
        </w:rPr>
      </w:pPr>
      <w:r w:rsidRPr="004A04C0">
        <w:rPr>
          <w:rFonts w:ascii="Times New Roman" w:hAnsi="Times New Roman" w:cs="Times New Roman"/>
          <w:sz w:val="28"/>
          <w:szCs w:val="28"/>
          <w:lang w:val="kk-KZ"/>
        </w:rPr>
        <w:t>Елдің ЖІӨ-нен АӨК-</w:t>
      </w:r>
      <w:r w:rsidR="005056B0">
        <w:rPr>
          <w:rFonts w:ascii="Times New Roman" w:hAnsi="Times New Roman" w:cs="Times New Roman"/>
          <w:sz w:val="28"/>
          <w:szCs w:val="28"/>
          <w:lang w:val="kk-KZ"/>
        </w:rPr>
        <w:t>д</w:t>
      </w:r>
      <w:r w:rsidRPr="004A04C0">
        <w:rPr>
          <w:rFonts w:ascii="Times New Roman" w:hAnsi="Times New Roman" w:cs="Times New Roman"/>
          <w:sz w:val="28"/>
          <w:szCs w:val="28"/>
          <w:lang w:val="kk-KZ"/>
        </w:rPr>
        <w:t>і мемлекеттік қолдауға және әкімшілендіруге арналған шығындардың индексі іс жүзінде өзгермеген АӨК-</w:t>
      </w:r>
      <w:r w:rsidR="005056B0">
        <w:rPr>
          <w:rFonts w:ascii="Times New Roman" w:hAnsi="Times New Roman" w:cs="Times New Roman"/>
          <w:sz w:val="28"/>
          <w:szCs w:val="28"/>
          <w:lang w:val="kk-KZ"/>
        </w:rPr>
        <w:t>д</w:t>
      </w:r>
      <w:r w:rsidRPr="004A04C0">
        <w:rPr>
          <w:rFonts w:ascii="Times New Roman" w:hAnsi="Times New Roman" w:cs="Times New Roman"/>
          <w:sz w:val="28"/>
          <w:szCs w:val="28"/>
          <w:lang w:val="kk-KZ"/>
        </w:rPr>
        <w:t>е мемлекеттік қолдау және әкімшілендірудің тұрақты бөліністері туралы көрсетеді, тек 2019 жылы 116,67%-ға дейін оң секіріс болды, содан кейін 71,19%-ға дейін төмендеді.</w:t>
      </w:r>
    </w:p>
    <w:p w14:paraId="6592DC4E" w14:textId="3A4B866F" w:rsidR="001F6D63" w:rsidRPr="00670C2D" w:rsidRDefault="001F6D63" w:rsidP="004A04C0">
      <w:pPr>
        <w:spacing w:after="0" w:line="240" w:lineRule="auto"/>
        <w:ind w:firstLine="709"/>
        <w:jc w:val="both"/>
        <w:rPr>
          <w:rFonts w:ascii="Times New Roman" w:hAnsi="Times New Roman" w:cs="Times New Roman"/>
          <w:sz w:val="36"/>
          <w:szCs w:val="36"/>
          <w:lang w:val="kk-KZ"/>
        </w:rPr>
      </w:pPr>
      <w:r w:rsidRPr="00670C2D">
        <w:rPr>
          <w:rFonts w:ascii="Times New Roman" w:hAnsi="Times New Roman" w:cs="Times New Roman"/>
          <w:sz w:val="28"/>
          <w:szCs w:val="28"/>
          <w:lang w:val="kk-KZ"/>
        </w:rPr>
        <w:t>Бес жыл ішіндегі жылдар бойынша индекстердің орташа бағасы 2-топтың қауіп-қатері мен тұрақсыз жағдайына ұшырайтын азық-түлікпен қамтамасыз етудің тұрақты жүйесінің 2 тобына АӨК-</w:t>
      </w:r>
      <w:r w:rsidR="005056B0">
        <w:rPr>
          <w:rFonts w:ascii="Times New Roman" w:hAnsi="Times New Roman" w:cs="Times New Roman"/>
          <w:sz w:val="28"/>
          <w:szCs w:val="28"/>
          <w:lang w:val="kk-KZ"/>
        </w:rPr>
        <w:t>д</w:t>
      </w:r>
      <w:r w:rsidRPr="00670C2D">
        <w:rPr>
          <w:rFonts w:ascii="Times New Roman" w:hAnsi="Times New Roman" w:cs="Times New Roman"/>
          <w:sz w:val="28"/>
          <w:szCs w:val="28"/>
          <w:lang w:val="kk-KZ"/>
        </w:rPr>
        <w:t xml:space="preserve">і мемлекеттік қолдау мен әкімшілендіруге жұмсалатын шығындар екенін көрсетеді. Мемлекеттік </w:t>
      </w:r>
      <w:r w:rsidRPr="00670C2D">
        <w:rPr>
          <w:rStyle w:val="ezkurwreuab5ozgtqnkl"/>
          <w:rFonts w:ascii="Times New Roman" w:hAnsi="Times New Roman" w:cs="Times New Roman"/>
          <w:sz w:val="28"/>
          <w:szCs w:val="28"/>
          <w:lang w:val="kk-KZ"/>
        </w:rPr>
        <w:t>қолдаумен</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2021</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жылдан</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бастап</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«Бәйтерек</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«Ұлттық</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басқарушы</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холдингі</w:t>
      </w:r>
      <w:r w:rsidRPr="00670C2D">
        <w:rPr>
          <w:rFonts w:ascii="Times New Roman" w:hAnsi="Times New Roman" w:cs="Times New Roman"/>
          <w:sz w:val="28"/>
          <w:szCs w:val="28"/>
          <w:lang w:val="kk-KZ"/>
        </w:rPr>
        <w:t xml:space="preserve">» Акционерлік қоғамына </w:t>
      </w:r>
      <w:r w:rsidRPr="00670C2D">
        <w:rPr>
          <w:rStyle w:val="ezkurwreuab5ozgtqnkl"/>
          <w:rFonts w:ascii="Times New Roman" w:hAnsi="Times New Roman" w:cs="Times New Roman"/>
          <w:sz w:val="28"/>
          <w:szCs w:val="28"/>
          <w:lang w:val="kk-KZ"/>
        </w:rPr>
        <w:t>интеграцияланған</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АӨК</w:t>
      </w:r>
      <w:r w:rsidRPr="00670C2D">
        <w:rPr>
          <w:rFonts w:ascii="Times New Roman" w:hAnsi="Times New Roman" w:cs="Times New Roman"/>
          <w:sz w:val="28"/>
          <w:szCs w:val="28"/>
          <w:lang w:val="kk-KZ"/>
        </w:rPr>
        <w:t>-</w:t>
      </w:r>
      <w:r w:rsidR="005056B0">
        <w:rPr>
          <w:rFonts w:ascii="Times New Roman" w:hAnsi="Times New Roman" w:cs="Times New Roman"/>
          <w:sz w:val="28"/>
          <w:szCs w:val="28"/>
          <w:lang w:val="kk-KZ"/>
        </w:rPr>
        <w:t>д</w:t>
      </w:r>
      <w:r w:rsidRPr="00670C2D">
        <w:rPr>
          <w:rFonts w:ascii="Times New Roman" w:hAnsi="Times New Roman" w:cs="Times New Roman"/>
          <w:sz w:val="28"/>
          <w:szCs w:val="28"/>
          <w:lang w:val="kk-KZ"/>
        </w:rPr>
        <w:t xml:space="preserve">і </w:t>
      </w:r>
      <w:r w:rsidRPr="00670C2D">
        <w:rPr>
          <w:rStyle w:val="ezkurwreuab5ozgtqnkl"/>
          <w:rFonts w:ascii="Times New Roman" w:hAnsi="Times New Roman" w:cs="Times New Roman"/>
          <w:sz w:val="28"/>
          <w:szCs w:val="28"/>
          <w:lang w:val="kk-KZ"/>
        </w:rPr>
        <w:t>қаржылық</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қолдаудың</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бірыңғай</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институционалдық</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жүйесі</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құрылды.</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Субсидияларды</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алу</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процестері</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толығымен</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автоматтандырылған,</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ал</w:t>
      </w:r>
      <w:r w:rsidRPr="00670C2D">
        <w:rPr>
          <w:rFonts w:ascii="Times New Roman" w:hAnsi="Times New Roman" w:cs="Times New Roman"/>
          <w:sz w:val="28"/>
          <w:szCs w:val="28"/>
          <w:lang w:val="kk-KZ"/>
        </w:rPr>
        <w:t xml:space="preserve"> агроқұрылым жүйесі </w:t>
      </w:r>
      <w:r w:rsidRPr="00670C2D">
        <w:rPr>
          <w:rStyle w:val="ezkurwreuab5ozgtqnkl"/>
          <w:rFonts w:ascii="Times New Roman" w:hAnsi="Times New Roman" w:cs="Times New Roman"/>
          <w:sz w:val="28"/>
          <w:szCs w:val="28"/>
          <w:lang w:val="kk-KZ"/>
        </w:rPr>
        <w:t>міндетті</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жүйеден</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еріктіге</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көшті.</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Әйтсе де,</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қаржы</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институттарының</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шағын</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және</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орта</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фермерлерді</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кепілмен</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қамтамасыз</w:t>
      </w:r>
      <w:r w:rsidRPr="00670C2D">
        <w:rPr>
          <w:rFonts w:ascii="Times New Roman" w:hAnsi="Times New Roman" w:cs="Times New Roman"/>
          <w:sz w:val="28"/>
          <w:szCs w:val="28"/>
          <w:lang w:val="kk-KZ"/>
        </w:rPr>
        <w:t xml:space="preserve"> етуді </w:t>
      </w:r>
      <w:r w:rsidRPr="00670C2D">
        <w:rPr>
          <w:rStyle w:val="ezkurwreuab5ozgtqnkl"/>
          <w:rFonts w:ascii="Times New Roman" w:hAnsi="Times New Roman" w:cs="Times New Roman"/>
          <w:sz w:val="28"/>
          <w:szCs w:val="28"/>
          <w:lang w:val="kk-KZ"/>
        </w:rPr>
        <w:t>төмен</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бағалауы</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қаржылық</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және</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бюджеттік</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ресурстардың</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шектеулі</w:t>
      </w:r>
      <w:r w:rsidRPr="00670C2D">
        <w:rPr>
          <w:rFonts w:ascii="Times New Roman" w:hAnsi="Times New Roman" w:cs="Times New Roman"/>
          <w:sz w:val="28"/>
          <w:szCs w:val="28"/>
          <w:lang w:val="kk-KZ"/>
        </w:rPr>
        <w:t xml:space="preserve"> болуы</w:t>
      </w:r>
      <w:r w:rsidRPr="00670C2D">
        <w:rPr>
          <w:rStyle w:val="ezkurwreuab5ozgtqnkl"/>
          <w:rFonts w:ascii="Times New Roman" w:hAnsi="Times New Roman" w:cs="Times New Roman"/>
          <w:sz w:val="28"/>
          <w:szCs w:val="28"/>
          <w:lang w:val="kk-KZ"/>
        </w:rPr>
        <w:t>,</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сондай</w:t>
      </w:r>
      <w:r w:rsidRPr="00670C2D">
        <w:rPr>
          <w:rFonts w:ascii="Times New Roman" w:hAnsi="Times New Roman" w:cs="Times New Roman"/>
          <w:sz w:val="28"/>
          <w:szCs w:val="28"/>
          <w:lang w:val="kk-KZ"/>
        </w:rPr>
        <w:t xml:space="preserve">-ақ </w:t>
      </w:r>
      <w:r w:rsidRPr="00670C2D">
        <w:rPr>
          <w:rStyle w:val="ezkurwreuab5ozgtqnkl"/>
          <w:rFonts w:ascii="Times New Roman" w:hAnsi="Times New Roman" w:cs="Times New Roman"/>
          <w:sz w:val="28"/>
          <w:szCs w:val="28"/>
          <w:lang w:val="kk-KZ"/>
        </w:rPr>
        <w:t>ауылдық</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аумақтарды</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интернет</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байланыспен қамтудың</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жеткіліксіздігі</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сияқты</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проблемалар</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сақталуда.</w:t>
      </w:r>
    </w:p>
    <w:p w14:paraId="4E1A9C03" w14:textId="77777777" w:rsidR="001F6D63" w:rsidRPr="00670C2D" w:rsidRDefault="001F6D63" w:rsidP="004A04C0">
      <w:pPr>
        <w:spacing w:after="0" w:line="240" w:lineRule="auto"/>
        <w:ind w:firstLine="709"/>
        <w:jc w:val="both"/>
        <w:rPr>
          <w:rFonts w:ascii="Times New Roman" w:hAnsi="Times New Roman" w:cs="Times New Roman"/>
          <w:sz w:val="28"/>
          <w:szCs w:val="28"/>
          <w:lang w:val="kk-KZ"/>
        </w:rPr>
      </w:pPr>
      <w:r w:rsidRPr="00670C2D">
        <w:rPr>
          <w:rFonts w:ascii="Times New Roman" w:hAnsi="Times New Roman" w:cs="Times New Roman"/>
          <w:sz w:val="28"/>
          <w:szCs w:val="28"/>
          <w:lang w:val="kk-KZ"/>
        </w:rPr>
        <w:t>2021 жылы мемлекеттік бюджеттен 4 528 микрокредитті қаржыландыру үшін 20 миллиард теңге бөлінді, ҚР Ұлттық қорынан 3 472 микрокредитке 15,3 миллиард теңгеге қосымша, ал 2022 жылы ҚР Ауыл шаруашылығы министрлігі тағы 8 мың микрокредит беру үшін 40 миллиард теңге мөлшерінде қосымша қаржыландыруға өтінім берді.</w:t>
      </w:r>
    </w:p>
    <w:p w14:paraId="6DE00CB5" w14:textId="77777777" w:rsidR="001F6D63" w:rsidRPr="00670C2D" w:rsidRDefault="001F6D63" w:rsidP="004A04C0">
      <w:pPr>
        <w:spacing w:after="0" w:line="240" w:lineRule="auto"/>
        <w:ind w:firstLine="709"/>
        <w:jc w:val="both"/>
        <w:rPr>
          <w:rFonts w:ascii="Times New Roman" w:hAnsi="Times New Roman" w:cs="Times New Roman"/>
          <w:sz w:val="28"/>
          <w:szCs w:val="28"/>
          <w:lang w:val="kk-KZ"/>
        </w:rPr>
      </w:pPr>
      <w:r w:rsidRPr="00670C2D">
        <w:rPr>
          <w:rFonts w:ascii="Times New Roman" w:hAnsi="Times New Roman" w:cs="Times New Roman"/>
          <w:sz w:val="28"/>
          <w:szCs w:val="28"/>
          <w:lang w:val="kk-KZ"/>
        </w:rPr>
        <w:t>2021 жылдың басында Үкіметтің қаулысымен мақұлданған «VALLEY Kusto GB BV» компаниясымен көрсетім фермалар желісін және заманауи суармалы жүйелер шығаратын зауыт құру туралы келісімге қол қойылды. Бұдан басқа, ет мал шаруашылығынан бастап қарқынды бағбаншылыққа дейінгі әртүрлі бағыттарда жалпы сомасы 4,4 триллион теңгеге 934 жобаны қоса алғанда, АӨК-те инвестициялық жобаларды іске асыру үшін 2021-2025 жылдарға арналған жол карталары әзірленді және бекітілді.</w:t>
      </w:r>
    </w:p>
    <w:p w14:paraId="475471FE" w14:textId="77777777" w:rsidR="001F6D63" w:rsidRPr="00670C2D" w:rsidRDefault="001F6D63" w:rsidP="004A04C0">
      <w:pPr>
        <w:spacing w:after="0" w:line="240" w:lineRule="auto"/>
        <w:ind w:firstLine="709"/>
        <w:jc w:val="both"/>
        <w:rPr>
          <w:rFonts w:ascii="Times New Roman" w:hAnsi="Times New Roman" w:cs="Times New Roman"/>
          <w:sz w:val="28"/>
          <w:szCs w:val="28"/>
          <w:lang w:val="kk-KZ"/>
        </w:rPr>
      </w:pPr>
      <w:r w:rsidRPr="00670C2D">
        <w:rPr>
          <w:rFonts w:ascii="Times New Roman" w:hAnsi="Times New Roman" w:cs="Times New Roman"/>
          <w:sz w:val="28"/>
          <w:szCs w:val="28"/>
          <w:lang w:val="kk-KZ"/>
        </w:rPr>
        <w:t>2022 жылы АӨК саласындағы маңызды жобаларды іске асыру үшін «Tyson Foods», «KS Genetics», және «QAZSUGAR» ЖШС-ті қоса есептегенде, ірі компаниялармен инвестициялар туралы келісімдер енгізілді.</w:t>
      </w:r>
    </w:p>
    <w:p w14:paraId="0DA5E908" w14:textId="77777777" w:rsidR="001F6D63" w:rsidRPr="00670C2D" w:rsidRDefault="001F6D63" w:rsidP="004A04C0">
      <w:pPr>
        <w:spacing w:after="0" w:line="240" w:lineRule="auto"/>
        <w:ind w:firstLine="709"/>
        <w:jc w:val="both"/>
        <w:rPr>
          <w:rFonts w:ascii="Times New Roman" w:hAnsi="Times New Roman" w:cs="Times New Roman"/>
          <w:sz w:val="36"/>
          <w:szCs w:val="36"/>
          <w:lang w:val="kk-KZ"/>
        </w:rPr>
      </w:pPr>
      <w:r w:rsidRPr="00670C2D">
        <w:rPr>
          <w:rStyle w:val="ezkurwreuab5ozgtqnkl"/>
          <w:rFonts w:ascii="Times New Roman" w:hAnsi="Times New Roman" w:cs="Times New Roman"/>
          <w:sz w:val="28"/>
          <w:szCs w:val="28"/>
          <w:lang w:val="kk-KZ"/>
        </w:rPr>
        <w:t>Ауыл</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шаруашылығын</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цифрландыру</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бойынша</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2021</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жылы</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жетекші</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аграрлық</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және</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IT жоғары</w:t>
      </w:r>
      <w:r w:rsidRPr="00670C2D">
        <w:rPr>
          <w:rFonts w:ascii="Times New Roman" w:hAnsi="Times New Roman" w:cs="Times New Roman"/>
          <w:sz w:val="28"/>
          <w:szCs w:val="28"/>
          <w:lang w:val="kk-KZ"/>
        </w:rPr>
        <w:t xml:space="preserve"> оқу орындары </w:t>
      </w:r>
      <w:r w:rsidRPr="00670C2D">
        <w:rPr>
          <w:rStyle w:val="ezkurwreuab5ozgtqnkl"/>
          <w:rFonts w:ascii="Times New Roman" w:hAnsi="Times New Roman" w:cs="Times New Roman"/>
          <w:sz w:val="28"/>
          <w:szCs w:val="28"/>
          <w:lang w:val="kk-KZ"/>
        </w:rPr>
        <w:t>мамандарды</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даярлау</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үшін</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оқу</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бағдарламаларын</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енгізді</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АШТӨ</w:t>
      </w:r>
      <w:r w:rsidRPr="00670C2D">
        <w:rPr>
          <w:rFonts w:ascii="Times New Roman" w:hAnsi="Times New Roman" w:cs="Times New Roman"/>
          <w:sz w:val="28"/>
          <w:szCs w:val="28"/>
          <w:lang w:val="kk-KZ"/>
        </w:rPr>
        <w:t xml:space="preserve">-ке арналған </w:t>
      </w:r>
      <w:r w:rsidRPr="00670C2D">
        <w:rPr>
          <w:rStyle w:val="ezkurwreuab5ozgtqnkl"/>
          <w:rFonts w:ascii="Times New Roman" w:hAnsi="Times New Roman" w:cs="Times New Roman"/>
          <w:sz w:val="28"/>
          <w:szCs w:val="28"/>
          <w:lang w:val="kk-KZ"/>
        </w:rPr>
        <w:t>цифрлық</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жабдықтар</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мен</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шешімдерді</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сатып</w:t>
      </w:r>
      <w:r w:rsidRPr="00670C2D">
        <w:rPr>
          <w:rFonts w:ascii="Times New Roman" w:hAnsi="Times New Roman" w:cs="Times New Roman"/>
          <w:sz w:val="28"/>
          <w:szCs w:val="28"/>
          <w:lang w:val="kk-KZ"/>
        </w:rPr>
        <w:t xml:space="preserve"> алуды </w:t>
      </w:r>
      <w:r w:rsidRPr="00670C2D">
        <w:rPr>
          <w:rStyle w:val="ezkurwreuab5ozgtqnkl"/>
          <w:rFonts w:ascii="Times New Roman" w:hAnsi="Times New Roman" w:cs="Times New Roman"/>
          <w:sz w:val="28"/>
          <w:szCs w:val="28"/>
          <w:lang w:val="kk-KZ"/>
        </w:rPr>
        <w:t>қолдау</w:t>
      </w:r>
      <w:r w:rsidRPr="00670C2D">
        <w:rPr>
          <w:rFonts w:ascii="Times New Roman" w:hAnsi="Times New Roman" w:cs="Times New Roman"/>
          <w:sz w:val="28"/>
          <w:szCs w:val="28"/>
          <w:lang w:val="kk-KZ"/>
        </w:rPr>
        <w:t xml:space="preserve"> бойынша </w:t>
      </w:r>
      <w:r w:rsidRPr="00670C2D">
        <w:rPr>
          <w:rStyle w:val="ezkurwreuab5ozgtqnkl"/>
          <w:rFonts w:ascii="Times New Roman" w:hAnsi="Times New Roman" w:cs="Times New Roman"/>
          <w:sz w:val="28"/>
          <w:szCs w:val="28"/>
          <w:lang w:val="kk-KZ"/>
        </w:rPr>
        <w:t>жұмыстар</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басталды</w:t>
      </w:r>
      <w:r w:rsidRPr="00670C2D">
        <w:rPr>
          <w:rFonts w:ascii="Times New Roman" w:hAnsi="Times New Roman" w:cs="Times New Roman"/>
          <w:sz w:val="28"/>
          <w:szCs w:val="28"/>
          <w:lang w:val="kk-KZ"/>
        </w:rPr>
        <w:t xml:space="preserve"> және </w:t>
      </w:r>
      <w:r w:rsidRPr="00670C2D">
        <w:rPr>
          <w:rStyle w:val="ezkurwreuab5ozgtqnkl"/>
          <w:rFonts w:ascii="Times New Roman" w:hAnsi="Times New Roman" w:cs="Times New Roman"/>
          <w:sz w:val="28"/>
          <w:szCs w:val="28"/>
          <w:lang w:val="kk-KZ"/>
        </w:rPr>
        <w:t>сүт</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өнімдерін</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таңбалауды</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қоса</w:t>
      </w:r>
      <w:r w:rsidRPr="00670C2D">
        <w:rPr>
          <w:rFonts w:ascii="Times New Roman" w:hAnsi="Times New Roman" w:cs="Times New Roman"/>
          <w:sz w:val="28"/>
          <w:szCs w:val="28"/>
          <w:lang w:val="kk-KZ"/>
        </w:rPr>
        <w:t xml:space="preserve"> алғанда, </w:t>
      </w:r>
      <w:r w:rsidRPr="00670C2D">
        <w:rPr>
          <w:rStyle w:val="ezkurwreuab5ozgtqnkl"/>
          <w:rFonts w:ascii="Times New Roman" w:hAnsi="Times New Roman" w:cs="Times New Roman"/>
          <w:sz w:val="28"/>
          <w:szCs w:val="28"/>
          <w:lang w:val="kk-KZ"/>
        </w:rPr>
        <w:t>пилоттық</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жобалар</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аяқталды.</w:t>
      </w:r>
    </w:p>
    <w:p w14:paraId="30E97D86" w14:textId="77777777" w:rsidR="001F6D63" w:rsidRPr="00670C2D" w:rsidRDefault="001F6D63" w:rsidP="004A04C0">
      <w:pPr>
        <w:spacing w:after="0" w:line="240" w:lineRule="auto"/>
        <w:ind w:firstLine="709"/>
        <w:jc w:val="both"/>
        <w:rPr>
          <w:rFonts w:ascii="Times New Roman" w:hAnsi="Times New Roman" w:cs="Times New Roman"/>
          <w:sz w:val="36"/>
          <w:szCs w:val="36"/>
          <w:lang w:val="kk-KZ"/>
        </w:rPr>
      </w:pPr>
      <w:r w:rsidRPr="00670C2D">
        <w:rPr>
          <w:rStyle w:val="ezkurwreuab5ozgtqnkl"/>
          <w:rFonts w:ascii="Times New Roman" w:hAnsi="Times New Roman" w:cs="Times New Roman"/>
          <w:sz w:val="28"/>
          <w:szCs w:val="28"/>
          <w:lang w:val="kk-KZ"/>
        </w:rPr>
        <w:t>ЭЫДҰ</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деректеріне</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сәйкес,</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2022</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жылы</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аграрлық</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сектор</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үшін</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мемлекеттік</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субсидиялардың</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жалпы</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көлемі</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шамамен</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1,7</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миллиард</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АҚШ</w:t>
      </w:r>
      <w:r w:rsidRPr="00670C2D">
        <w:rPr>
          <w:rFonts w:ascii="Times New Roman" w:hAnsi="Times New Roman" w:cs="Times New Roman"/>
          <w:sz w:val="28"/>
          <w:szCs w:val="28"/>
          <w:lang w:val="kk-KZ"/>
        </w:rPr>
        <w:t xml:space="preserve"> долларына </w:t>
      </w:r>
      <w:r w:rsidRPr="00670C2D">
        <w:rPr>
          <w:rStyle w:val="ezkurwreuab5ozgtqnkl"/>
          <w:rFonts w:ascii="Times New Roman" w:hAnsi="Times New Roman" w:cs="Times New Roman"/>
          <w:sz w:val="28"/>
          <w:szCs w:val="28"/>
          <w:lang w:val="kk-KZ"/>
        </w:rPr>
        <w:t>жетті,</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бұл</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елдің</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ЖІӨ</w:t>
      </w:r>
      <w:r w:rsidRPr="00670C2D">
        <w:rPr>
          <w:rFonts w:ascii="Times New Roman" w:hAnsi="Times New Roman" w:cs="Times New Roman"/>
          <w:sz w:val="28"/>
          <w:szCs w:val="28"/>
          <w:lang w:val="kk-KZ"/>
        </w:rPr>
        <w:t xml:space="preserve">-нің </w:t>
      </w:r>
      <w:r w:rsidRPr="00670C2D">
        <w:rPr>
          <w:rStyle w:val="ezkurwreuab5ozgtqnkl"/>
          <w:rFonts w:ascii="Times New Roman" w:hAnsi="Times New Roman" w:cs="Times New Roman"/>
          <w:sz w:val="28"/>
          <w:szCs w:val="28"/>
          <w:lang w:val="kk-KZ"/>
        </w:rPr>
        <w:t>0.8%</w:t>
      </w:r>
      <w:r w:rsidRPr="00670C2D">
        <w:rPr>
          <w:rFonts w:ascii="Times New Roman" w:hAnsi="Times New Roman" w:cs="Times New Roman"/>
          <w:sz w:val="28"/>
          <w:szCs w:val="28"/>
          <w:lang w:val="kk-KZ"/>
        </w:rPr>
        <w:t>-ын құрады</w:t>
      </w:r>
      <w:r w:rsidRPr="00670C2D">
        <w:rPr>
          <w:rStyle w:val="ezkurwreuab5ozgtqnkl"/>
          <w:rFonts w:ascii="Times New Roman" w:hAnsi="Times New Roman" w:cs="Times New Roman"/>
          <w:sz w:val="28"/>
          <w:szCs w:val="28"/>
          <w:lang w:val="kk-KZ"/>
        </w:rPr>
        <w:t>.</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2020</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жылдан</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бастап</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қолдаудың</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абсолютті</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көлемінің</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артуына</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қарамастан,</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олардың</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ЖІӨ</w:t>
      </w:r>
      <w:r w:rsidRPr="00670C2D">
        <w:rPr>
          <w:rFonts w:ascii="Times New Roman" w:hAnsi="Times New Roman" w:cs="Times New Roman"/>
          <w:sz w:val="28"/>
          <w:szCs w:val="28"/>
          <w:lang w:val="kk-KZ"/>
        </w:rPr>
        <w:t xml:space="preserve">-дегі үлесі </w:t>
      </w:r>
      <w:r w:rsidRPr="00670C2D">
        <w:rPr>
          <w:rStyle w:val="ezkurwreuab5ozgtqnkl"/>
          <w:rFonts w:ascii="Times New Roman" w:hAnsi="Times New Roman" w:cs="Times New Roman"/>
          <w:sz w:val="28"/>
          <w:szCs w:val="28"/>
          <w:lang w:val="kk-KZ"/>
        </w:rPr>
        <w:t>төмендеді,</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бұл</w:t>
      </w:r>
      <w:r w:rsidRPr="00670C2D">
        <w:rPr>
          <w:rFonts w:ascii="Times New Roman" w:hAnsi="Times New Roman" w:cs="Times New Roman"/>
          <w:sz w:val="28"/>
          <w:szCs w:val="28"/>
          <w:lang w:val="kk-KZ"/>
        </w:rPr>
        <w:t xml:space="preserve"> COVID-19 </w:t>
      </w:r>
      <w:r w:rsidRPr="00670C2D">
        <w:rPr>
          <w:rStyle w:val="ezkurwreuab5ozgtqnkl"/>
          <w:rFonts w:ascii="Times New Roman" w:hAnsi="Times New Roman" w:cs="Times New Roman"/>
          <w:sz w:val="28"/>
          <w:szCs w:val="28"/>
          <w:lang w:val="kk-KZ"/>
        </w:rPr>
        <w:t>пандемиясынан</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кейін</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ел</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экономикасының</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тез</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қалпына</w:t>
      </w:r>
      <w:r w:rsidRPr="00670C2D">
        <w:rPr>
          <w:rFonts w:ascii="Times New Roman" w:hAnsi="Times New Roman" w:cs="Times New Roman"/>
          <w:sz w:val="28"/>
          <w:szCs w:val="28"/>
          <w:lang w:val="kk-KZ"/>
        </w:rPr>
        <w:t xml:space="preserve"> келуіне </w:t>
      </w:r>
      <w:r w:rsidRPr="00670C2D">
        <w:rPr>
          <w:rStyle w:val="ezkurwreuab5ozgtqnkl"/>
          <w:rFonts w:ascii="Times New Roman" w:hAnsi="Times New Roman" w:cs="Times New Roman"/>
          <w:sz w:val="28"/>
          <w:szCs w:val="28"/>
          <w:lang w:val="kk-KZ"/>
        </w:rPr>
        <w:t>және</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өсуіне</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байланысты</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болуы</w:t>
      </w:r>
      <w:r w:rsidRPr="00670C2D">
        <w:rPr>
          <w:rFonts w:ascii="Times New Roman" w:hAnsi="Times New Roman" w:cs="Times New Roman"/>
          <w:sz w:val="28"/>
          <w:szCs w:val="28"/>
          <w:lang w:val="kk-KZ"/>
        </w:rPr>
        <w:t xml:space="preserve"> </w:t>
      </w:r>
      <w:r w:rsidRPr="00670C2D">
        <w:rPr>
          <w:rStyle w:val="ezkurwreuab5ozgtqnkl"/>
          <w:rFonts w:ascii="Times New Roman" w:hAnsi="Times New Roman" w:cs="Times New Roman"/>
          <w:sz w:val="28"/>
          <w:szCs w:val="28"/>
          <w:lang w:val="kk-KZ"/>
        </w:rPr>
        <w:t>мүмкін.</w:t>
      </w:r>
    </w:p>
    <w:p w14:paraId="08813834" w14:textId="77777777" w:rsidR="001F6D63" w:rsidRPr="00670C2D" w:rsidRDefault="001F6D63" w:rsidP="004A04C0">
      <w:pPr>
        <w:spacing w:after="0" w:line="240" w:lineRule="auto"/>
        <w:ind w:firstLine="709"/>
        <w:jc w:val="both"/>
        <w:rPr>
          <w:rFonts w:ascii="Times New Roman" w:hAnsi="Times New Roman" w:cs="Times New Roman"/>
          <w:sz w:val="28"/>
          <w:szCs w:val="28"/>
          <w:lang w:val="kk-KZ"/>
        </w:rPr>
      </w:pPr>
      <w:r w:rsidRPr="00670C2D">
        <w:rPr>
          <w:rFonts w:ascii="Times New Roman" w:hAnsi="Times New Roman" w:cs="Times New Roman"/>
          <w:sz w:val="28"/>
          <w:szCs w:val="28"/>
          <w:lang w:val="kk-KZ"/>
        </w:rPr>
        <w:t>2020-2022 жылдар кезеңіндегі бюджеттік қолдаудың өзгеру серпіні 2022 жылы субсидиялар сомасы 1708 млн-ға дейін артқанымен, бұл субсидиялардың ЖІӨ-ге қатысты салыстырмалы мәні 0.9%-дан 0.8%-ға дейін төмендегенін көрсетеді. Бұл ЖІӨ-нің өсімі аграрлық секторға мемлекеттік инвестициялардың өсу қарқынынан асып түскенін көрсетеді.</w:t>
      </w:r>
    </w:p>
    <w:p w14:paraId="6055D10B" w14:textId="77777777" w:rsidR="001F6D63" w:rsidRPr="00670C2D" w:rsidRDefault="001F6D63" w:rsidP="004A04C0">
      <w:pPr>
        <w:spacing w:after="0" w:line="240" w:lineRule="auto"/>
        <w:ind w:firstLine="709"/>
        <w:jc w:val="both"/>
        <w:rPr>
          <w:rFonts w:ascii="Times New Roman" w:hAnsi="Times New Roman" w:cs="Times New Roman"/>
          <w:sz w:val="28"/>
          <w:szCs w:val="28"/>
          <w:lang w:val="kk-KZ"/>
        </w:rPr>
      </w:pPr>
      <w:r w:rsidRPr="00670C2D">
        <w:rPr>
          <w:rFonts w:ascii="Times New Roman" w:hAnsi="Times New Roman" w:cs="Times New Roman"/>
          <w:sz w:val="28"/>
          <w:szCs w:val="28"/>
          <w:lang w:val="kk-KZ"/>
        </w:rPr>
        <w:t>Мемлекеттік қолдаудың ерекше маңызды аспектісі – ол субсидиялар құрылымы. 2022 жылы агроөнеркәсіптік өндірушілерге субсидиялар фермерлердің жалпы табысының орта есеппен 4,5%-ын құрады. Сонымен қатар бұл субсидиялардың 59%-ы нарықтық механизмдерге қатты әсер ететін трансферттерден келді, мәселен, нарықтық бағаны қолдау немесе өзгермелі ресурстарды шектеусіз пайдалану. Мұндай көмек құрылымы нарық бағасының ықтимал бұрмалануын және ресурстарды тиімсіз пайдалануды ынталандыруды қоса есептегенде, нарық үшін оң және теріс салдарға әкелуі мүмкін.</w:t>
      </w:r>
    </w:p>
    <w:p w14:paraId="57418F00" w14:textId="45E6B9F4" w:rsidR="001F6D63" w:rsidRPr="00670C2D" w:rsidRDefault="001F6D63" w:rsidP="004A04C0">
      <w:pPr>
        <w:spacing w:after="0" w:line="240" w:lineRule="auto"/>
        <w:ind w:firstLine="709"/>
        <w:jc w:val="both"/>
        <w:rPr>
          <w:rFonts w:ascii="Times New Roman" w:hAnsi="Times New Roman" w:cs="Times New Roman"/>
          <w:sz w:val="28"/>
          <w:szCs w:val="28"/>
          <w:lang w:val="kk-KZ"/>
        </w:rPr>
      </w:pPr>
      <w:r w:rsidRPr="00670C2D">
        <w:rPr>
          <w:rFonts w:ascii="Times New Roman" w:hAnsi="Times New Roman" w:cs="Times New Roman"/>
          <w:sz w:val="28"/>
          <w:szCs w:val="28"/>
          <w:lang w:val="kk-KZ"/>
        </w:rPr>
        <w:t>Осылайша, Қазақстанда ауыл шаруашылығын мемлекеттік қолдау аграрлық секторды дамытудың маңызды факторы болып қала береді, алайда оның экономикаға әсерін мұқият талдап, қажетті көмек пен салауатты нарықтық бәсекелестікті қолдау арасындағы тепе-теңдікті іздеу қажет. Бірталай мемлекеттік қолдауға қарамастан төмен болып отырған Қазақстандағы ауыл шаруашылығынан түсетін салық түсімдерінің жағдайы мұндай қолдаудың тиімділігін бағалаудағы қиындықтарды анықтайды. 2019 жылы мемлекет ауыл шаруашылығына мемлекеттік бюджеттен қомақты соманы инвестициялады, ол сома –</w:t>
      </w:r>
      <w:r w:rsidR="004A04C0" w:rsidRPr="00670C2D">
        <w:rPr>
          <w:rFonts w:ascii="Times New Roman" w:hAnsi="Times New Roman" w:cs="Times New Roman"/>
          <w:sz w:val="28"/>
          <w:szCs w:val="28"/>
          <w:lang w:val="kk-KZ"/>
        </w:rPr>
        <w:t xml:space="preserve"> </w:t>
      </w:r>
      <w:r w:rsidRPr="00670C2D">
        <w:rPr>
          <w:rFonts w:ascii="Times New Roman" w:hAnsi="Times New Roman" w:cs="Times New Roman"/>
          <w:sz w:val="28"/>
          <w:szCs w:val="28"/>
          <w:lang w:val="kk-KZ"/>
        </w:rPr>
        <w:t>1226,3 млн. АҚШ доллары, яғни мемлекеттік салымдардың көлемі салық түсімдерінен сегіз есе асып түсті.</w:t>
      </w:r>
    </w:p>
    <w:p w14:paraId="0917E472" w14:textId="7C093151" w:rsidR="001F6D63" w:rsidRPr="00670C2D" w:rsidRDefault="001F6D63" w:rsidP="004A04C0">
      <w:pPr>
        <w:spacing w:after="0" w:line="240" w:lineRule="auto"/>
        <w:ind w:firstLine="709"/>
        <w:jc w:val="both"/>
        <w:rPr>
          <w:rFonts w:ascii="Times New Roman" w:hAnsi="Times New Roman" w:cs="Times New Roman"/>
          <w:sz w:val="28"/>
          <w:szCs w:val="28"/>
          <w:lang w:val="kk-KZ"/>
        </w:rPr>
      </w:pPr>
      <w:r w:rsidRPr="00670C2D">
        <w:rPr>
          <w:rFonts w:ascii="Times New Roman" w:hAnsi="Times New Roman" w:cs="Times New Roman"/>
          <w:sz w:val="28"/>
          <w:szCs w:val="28"/>
          <w:lang w:val="kk-KZ"/>
        </w:rPr>
        <w:t xml:space="preserve">Мемлекеттік қызметтер аясында қызмет көрсетуді жақсарту және автоматтандыру, ақпараттық жүйелердің мобильді нұсқаларын әзірлеу және деректер базасын өзектендіру жұмыстары жалғасып келеді. Азық-түлікпен қамтамасыз етудің тұрақты жүйесін құру үшін агроөнеркәсіптік кешенді жаңғырту жағдайында ауыл шаруашылығы алқаптарын тиімді пайдалануға ерекше көңіл бөлінеді. 2021 жылы жерді пайдалану мен қорғауды мемлекеттік бақылау функциялары жергілікті атқарушы органдардың орталық органдарына қайтарылды. 2021 жылғы 30 </w:t>
      </w:r>
      <w:r w:rsidR="003619AA">
        <w:rPr>
          <w:rFonts w:ascii="Times New Roman" w:hAnsi="Times New Roman" w:cs="Times New Roman"/>
          <w:sz w:val="28"/>
          <w:szCs w:val="28"/>
          <w:lang w:val="kk-KZ"/>
        </w:rPr>
        <w:t>м</w:t>
      </w:r>
      <w:r w:rsidRPr="00670C2D">
        <w:rPr>
          <w:rFonts w:ascii="Times New Roman" w:hAnsi="Times New Roman" w:cs="Times New Roman"/>
          <w:sz w:val="28"/>
          <w:szCs w:val="28"/>
          <w:lang w:val="kk-KZ"/>
        </w:rPr>
        <w:t>аусымда жер ресурстарын тиімді пайдалануды мемлекеттік бақылаудың бірыңғай жүйесін құруды бекітетін жер қатынастарын нығайтуға бағытталған [167] заң қабылданды. Заң шетелдік азаматтарға, азаматтығы жоқ адамдарға, шетелдік заңды тұлғаларға, Қазақстан Республикасының шетелдік қатысуы бар заңды тұлғаларына, халықаралық ұйымдарға, халықаралық қатысуы бар ғылыми орталықтарға, сондай-ақ қандастарға ауыл шаруашылығы мақсатындағы жер учаскелерін жеке меншік құқықтары мен уақытша пайдалану құқықтарын беруге тыйым салуды қамтиды.</w:t>
      </w:r>
    </w:p>
    <w:p w14:paraId="74A39D09" w14:textId="77777777" w:rsidR="001F6D63" w:rsidRPr="00670C2D" w:rsidRDefault="001F6D63" w:rsidP="004A04C0">
      <w:pPr>
        <w:spacing w:after="0" w:line="240" w:lineRule="auto"/>
        <w:ind w:firstLine="709"/>
        <w:jc w:val="both"/>
        <w:rPr>
          <w:rFonts w:ascii="Times New Roman" w:hAnsi="Times New Roman" w:cs="Times New Roman"/>
          <w:sz w:val="28"/>
          <w:szCs w:val="28"/>
          <w:lang w:val="kk-KZ"/>
        </w:rPr>
      </w:pPr>
      <w:r w:rsidRPr="00670C2D">
        <w:rPr>
          <w:rFonts w:ascii="Times New Roman" w:hAnsi="Times New Roman" w:cs="Times New Roman"/>
          <w:sz w:val="28"/>
          <w:szCs w:val="28"/>
          <w:lang w:val="kk-KZ"/>
        </w:rPr>
        <w:t>Ауыл шаруашылығы жерлерін пайдалануды және тиімсіз пайдаланылған алқаптарды кейіннен жекешелендіру үшін мемлекеттік қорға қайтаруды тұрақты бақылауды қамтамасыз ету аясында ауыл шаруашылығы министрлігі тиісті шаралар қабылдады. Қазіргі уақытта жер қоры санатына жатқызылған 85 миллионға жуық жер сұранымсыз күйінде қалып отыр. Бұл жерлер мемлекеттік меншікте болғандықтан, бөлу механизмінің болмауына байланысты ауылшаруашылық өндірісіне қатыспайды. Осы аумақтар үшін қолайлы жер түрлерін анықтау қажеттілігі туындауда, бұл жерді жарамдылық санаттары бойынша аймақтарға бөлудің жаңа критерийлерін әзірлеуді талап етеді.</w:t>
      </w:r>
    </w:p>
    <w:p w14:paraId="43CC683E" w14:textId="77777777" w:rsidR="001F6D63" w:rsidRPr="00670C2D" w:rsidRDefault="001F6D63" w:rsidP="004A04C0">
      <w:pPr>
        <w:spacing w:after="0" w:line="240" w:lineRule="auto"/>
        <w:ind w:firstLine="709"/>
        <w:jc w:val="both"/>
        <w:rPr>
          <w:rFonts w:ascii="Times New Roman" w:hAnsi="Times New Roman" w:cs="Times New Roman"/>
          <w:sz w:val="28"/>
          <w:szCs w:val="28"/>
          <w:lang w:val="kk-KZ"/>
        </w:rPr>
      </w:pPr>
      <w:r w:rsidRPr="00670C2D">
        <w:rPr>
          <w:rFonts w:ascii="Times New Roman" w:hAnsi="Times New Roman" w:cs="Times New Roman"/>
          <w:sz w:val="28"/>
          <w:szCs w:val="28"/>
          <w:lang w:val="kk-KZ"/>
        </w:rPr>
        <w:t>Оған қоса, Қазақстанның жер заңнамасындағы соңғы өзгерістер ауыл шаруашылығы жерлерін басқаруға да әсер етеді. 2016 жылы қабылданған жер кодексінің жекелеген ережелері аяқталғаннан кейін, 2021 жылдың мамырында шетелдік азаматтар мен заңды тұлғаларға ауыл шаруашылығы мақсатындағы жер учаскелерін сатуға және беруге тыйым салуды белгілейтін заң қабылданды. Бұл шешім ауылшаруашылық ресурстарын бақылаудың стратегиялық маңыздылығын көрсетеді. Сондай-ақ жерді Қазақстан азаматтарына жеке меншікке беруге уақытша тыйым салудың қолданылуы 2026 жылдың соңына дейін ұзартылды, бұл мемлекеттің ұлттық қауіпсіздік және азық-түлік тәуелсіздігі контекстінде жер ресурстарын басқаруға сақтықпен қараудың маңыздылығын көрсетеді.</w:t>
      </w:r>
    </w:p>
    <w:p w14:paraId="13C7E3AC" w14:textId="77777777" w:rsidR="001F6D63" w:rsidRPr="00670C2D" w:rsidRDefault="001F6D63" w:rsidP="004A04C0">
      <w:pPr>
        <w:spacing w:after="0" w:line="240" w:lineRule="auto"/>
        <w:ind w:firstLine="709"/>
        <w:jc w:val="both"/>
        <w:rPr>
          <w:rFonts w:ascii="Times New Roman" w:hAnsi="Times New Roman" w:cs="Times New Roman"/>
          <w:sz w:val="28"/>
          <w:szCs w:val="28"/>
          <w:lang w:val="kk-KZ"/>
        </w:rPr>
      </w:pPr>
      <w:r w:rsidRPr="00670C2D">
        <w:rPr>
          <w:rFonts w:ascii="Times New Roman" w:hAnsi="Times New Roman" w:cs="Times New Roman"/>
          <w:sz w:val="28"/>
          <w:szCs w:val="28"/>
          <w:lang w:val="kk-KZ"/>
        </w:rPr>
        <w:t>Тұрақты азық-түлікпен қамтамасыз етуге арналған агроөнеркәсіптік кешенді жаңғырту контекстінде пайдаланылмаған жерлерді ауыл шаруашылығы цикліне қайта біріктіру – маңызды мәселе. Қазақстан Республикасы Ауыл шаруашылығы министрлігінің жер ресурстарын басқару комитеті өз сайтында жерлері алынған жеке және заңды тұлғалардың тізімін үнемі жаңартып отырады және жариялайды. AMANAT партиясының қатысуымен басталған «Жер Аманаты» жобасы осы жерлердің үлестірілуінде ашықтық пен қоғамдық бақылауды қамтамасыз етуге бағытталған.</w:t>
      </w:r>
    </w:p>
    <w:p w14:paraId="76760C75" w14:textId="77777777" w:rsidR="001F6D63" w:rsidRPr="00670C2D" w:rsidRDefault="001F6D63" w:rsidP="004A04C0">
      <w:pPr>
        <w:spacing w:after="0" w:line="240" w:lineRule="auto"/>
        <w:ind w:firstLine="709"/>
        <w:jc w:val="both"/>
        <w:rPr>
          <w:rFonts w:ascii="Times New Roman" w:hAnsi="Times New Roman" w:cs="Times New Roman"/>
          <w:sz w:val="28"/>
          <w:szCs w:val="28"/>
          <w:lang w:val="kk-KZ"/>
        </w:rPr>
      </w:pPr>
      <w:r w:rsidRPr="00670C2D">
        <w:rPr>
          <w:rFonts w:ascii="Times New Roman" w:hAnsi="Times New Roman" w:cs="Times New Roman"/>
          <w:sz w:val="28"/>
          <w:szCs w:val="28"/>
          <w:lang w:val="kk-KZ"/>
        </w:rPr>
        <w:t>Агроөнеркәсіптік кешенді жаңғырту және азық түлікпен қамтамасыз етудің тұрақты жүйесін құру аясында мемлекет меншігіне қайтарылған жерлер туралы ақпаратқа ашық қолжетімділікті қамтамасыз етуге арналған jerkarta.gharysh.kz геосервисі әзірленді.</w:t>
      </w:r>
    </w:p>
    <w:p w14:paraId="29C8CF94" w14:textId="77777777" w:rsidR="001F6D63" w:rsidRPr="00670C2D" w:rsidRDefault="001F6D63" w:rsidP="004A04C0">
      <w:pPr>
        <w:spacing w:after="0" w:line="240" w:lineRule="auto"/>
        <w:ind w:firstLine="709"/>
        <w:jc w:val="both"/>
        <w:rPr>
          <w:rFonts w:ascii="Times New Roman" w:hAnsi="Times New Roman" w:cs="Times New Roman"/>
          <w:sz w:val="28"/>
          <w:szCs w:val="28"/>
          <w:lang w:val="kk-KZ"/>
        </w:rPr>
      </w:pPr>
      <w:r w:rsidRPr="00670C2D">
        <w:rPr>
          <w:rFonts w:ascii="Times New Roman" w:hAnsi="Times New Roman" w:cs="Times New Roman"/>
          <w:sz w:val="28"/>
          <w:szCs w:val="28"/>
          <w:lang w:val="kk-KZ"/>
        </w:rPr>
        <w:t>2022 жылдың басынан бастап Қазақстан Республикасы Президентінің бастамасы бойынша пайдаланылмаған немесе заңнаманы бұза отырып бөлінген ауыл шаруашылығы жерлерін алып қою бойынша жұмыстар белсенді жүргізіліп келеді.</w:t>
      </w:r>
    </w:p>
    <w:p w14:paraId="17D029F9" w14:textId="77777777" w:rsidR="001F6D63" w:rsidRPr="00670C2D" w:rsidRDefault="001F6D63" w:rsidP="004A04C0">
      <w:pPr>
        <w:spacing w:after="0" w:line="240" w:lineRule="auto"/>
        <w:ind w:firstLine="709"/>
        <w:jc w:val="both"/>
        <w:rPr>
          <w:rFonts w:ascii="Times New Roman" w:hAnsi="Times New Roman" w:cs="Times New Roman"/>
          <w:sz w:val="28"/>
          <w:szCs w:val="28"/>
          <w:lang w:val="kk-KZ"/>
        </w:rPr>
      </w:pPr>
      <w:r w:rsidRPr="00670C2D">
        <w:rPr>
          <w:rFonts w:ascii="Times New Roman" w:hAnsi="Times New Roman" w:cs="Times New Roman"/>
          <w:sz w:val="28"/>
          <w:szCs w:val="28"/>
          <w:lang w:val="kk-KZ"/>
        </w:rPr>
        <w:t>Бұл үдерістің ашықтығы мен жүйелі бақылауда болуын қамтамасыз ету үшін «AMANAT» саяси партиясының жанынан «Жер аманаты» республикалық және өңірлік комиссиялары құрылды, олар мемлекет меншігіне қайтарылған жерлерді тиімді және әділ бөлуге назар аударады.</w:t>
      </w:r>
    </w:p>
    <w:p w14:paraId="27E6FAB1" w14:textId="77777777" w:rsidR="001F6D63" w:rsidRPr="00670C2D" w:rsidRDefault="001F6D63" w:rsidP="004A04C0">
      <w:pPr>
        <w:spacing w:after="0" w:line="240" w:lineRule="auto"/>
        <w:ind w:firstLine="709"/>
        <w:jc w:val="both"/>
        <w:rPr>
          <w:rFonts w:ascii="Times New Roman" w:hAnsi="Times New Roman" w:cs="Times New Roman"/>
          <w:sz w:val="28"/>
          <w:szCs w:val="28"/>
          <w:lang w:val="kk-KZ"/>
        </w:rPr>
      </w:pPr>
      <w:r w:rsidRPr="00670C2D">
        <w:rPr>
          <w:rFonts w:ascii="Times New Roman" w:hAnsi="Times New Roman" w:cs="Times New Roman"/>
          <w:sz w:val="28"/>
          <w:szCs w:val="28"/>
          <w:lang w:val="kk-KZ"/>
        </w:rPr>
        <w:t>Жерді қайтарудың негізгі мақсаты – ауыл тұрғындарының қажеттіліктерін қанағаттандыру, ең алдымен, ауыл шаруашылығы жануарларын жаю үшін жалпыға ортақ пайдаланылатын жайылымдарды беру арқылы оларды ұстау жағдайларын жақсартуға ықпал ету.</w:t>
      </w:r>
    </w:p>
    <w:p w14:paraId="632C2BD8" w14:textId="0EA771F3" w:rsidR="001F6D63" w:rsidRPr="00670C2D" w:rsidRDefault="001F6D63" w:rsidP="004A04C0">
      <w:pPr>
        <w:spacing w:after="0" w:line="240" w:lineRule="auto"/>
        <w:ind w:firstLine="709"/>
        <w:jc w:val="both"/>
        <w:rPr>
          <w:rFonts w:ascii="Times New Roman" w:hAnsi="Times New Roman" w:cs="Times New Roman"/>
          <w:sz w:val="28"/>
          <w:szCs w:val="28"/>
          <w:lang w:val="kk-KZ"/>
        </w:rPr>
      </w:pPr>
      <w:r w:rsidRPr="00670C2D">
        <w:rPr>
          <w:rFonts w:ascii="Times New Roman" w:hAnsi="Times New Roman" w:cs="Times New Roman"/>
          <w:sz w:val="28"/>
          <w:szCs w:val="28"/>
          <w:lang w:val="kk-KZ"/>
        </w:rPr>
        <w:t>Ол үшін АӨК-</w:t>
      </w:r>
      <w:r w:rsidR="00B87DAC">
        <w:rPr>
          <w:rFonts w:ascii="Times New Roman" w:hAnsi="Times New Roman" w:cs="Times New Roman"/>
          <w:sz w:val="28"/>
          <w:szCs w:val="28"/>
          <w:lang w:val="kk-KZ"/>
        </w:rPr>
        <w:t>д</w:t>
      </w:r>
      <w:r w:rsidRPr="00670C2D">
        <w:rPr>
          <w:rFonts w:ascii="Times New Roman" w:hAnsi="Times New Roman" w:cs="Times New Roman"/>
          <w:sz w:val="28"/>
          <w:szCs w:val="28"/>
          <w:lang w:val="kk-KZ"/>
        </w:rPr>
        <w:t>і сәтті жаңғырту үшін порталда мемлекет меншігіне қайтарылған жерлердің jerkarta.gharysh.kz. атты интерактивті картасы іске қосылды. Цифрлық даму және аэроғарыш өнеркәсібі министрлігімен бірлесіп әзірленген бұл цифрлық платформа аймақтар мен аудандар бойынша алынған учаскелерді көрсету және қайтарылған жер статистикасы мен жайылым қажеттіліктерін бақылау үшін спутниктерден жерді қашықтықтан зондтау деректерін пайдаланады.</w:t>
      </w:r>
    </w:p>
    <w:p w14:paraId="309AEB9D" w14:textId="27AE8DC5" w:rsidR="001F6D63" w:rsidRPr="00670C2D" w:rsidRDefault="001F6D63" w:rsidP="004A04C0">
      <w:pPr>
        <w:spacing w:after="0" w:line="240" w:lineRule="auto"/>
        <w:ind w:firstLine="709"/>
        <w:jc w:val="both"/>
        <w:rPr>
          <w:rFonts w:ascii="Times New Roman" w:hAnsi="Times New Roman" w:cs="Times New Roman"/>
          <w:sz w:val="28"/>
          <w:szCs w:val="28"/>
          <w:lang w:val="kk-KZ"/>
        </w:rPr>
      </w:pPr>
      <w:r w:rsidRPr="00670C2D">
        <w:rPr>
          <w:rFonts w:ascii="Times New Roman" w:hAnsi="Times New Roman" w:cs="Times New Roman"/>
          <w:sz w:val="28"/>
          <w:szCs w:val="28"/>
          <w:lang w:val="kk-KZ"/>
        </w:rPr>
        <w:t>Бұдан бөлек ғарыштық суреттердің көмегімен жер иелері, кадастрлық нөмірлер, аудандар және жер түрлері туралы ақпаратты қамтитын пайдаланылмаған жерлердің картасы жасалады. Бұл ақпарат мемлекеттік жер кадастрының автоматтандырылған ақпараттық жүйесін және «Жылжымайтын мүлік тізілімі» мемлекеттік базасын біріктіру арқылы құрылған Бірыңғай мемлекеттік жылжымайтын мүлік кадастрынан жиналады. Бұл бірігу жердің ауыл шаруашылығындағы негізгі өндіріс құралы және елді мекендердегі кеңістік базис ретіндегі маңыздылығын көрсетеді</w:t>
      </w:r>
      <w:r w:rsidR="004A04C0" w:rsidRPr="00670C2D">
        <w:rPr>
          <w:rFonts w:ascii="Times New Roman" w:hAnsi="Times New Roman" w:cs="Times New Roman"/>
          <w:sz w:val="28"/>
          <w:szCs w:val="28"/>
          <w:lang w:val="kk-KZ"/>
        </w:rPr>
        <w:t xml:space="preserve"> </w:t>
      </w:r>
      <w:r w:rsidR="00BE122D">
        <w:rPr>
          <w:rFonts w:ascii="Times New Roman" w:hAnsi="Times New Roman" w:cs="Times New Roman"/>
          <w:sz w:val="28"/>
          <w:szCs w:val="28"/>
          <w:lang w:val="kk-KZ"/>
        </w:rPr>
        <w:t>(</w:t>
      </w:r>
      <w:r w:rsidR="004A04C0" w:rsidRPr="00670C2D">
        <w:rPr>
          <w:rFonts w:ascii="Times New Roman" w:hAnsi="Times New Roman" w:cs="Times New Roman"/>
          <w:sz w:val="28"/>
          <w:szCs w:val="28"/>
          <w:lang w:val="kk-KZ"/>
        </w:rPr>
        <w:t>27-сурет</w:t>
      </w:r>
      <w:r w:rsidR="00BE122D">
        <w:rPr>
          <w:rFonts w:ascii="Times New Roman" w:hAnsi="Times New Roman" w:cs="Times New Roman"/>
          <w:sz w:val="28"/>
          <w:szCs w:val="28"/>
          <w:lang w:val="kk-KZ"/>
        </w:rPr>
        <w:t>)</w:t>
      </w:r>
      <w:r w:rsidRPr="00670C2D">
        <w:rPr>
          <w:rFonts w:ascii="Times New Roman" w:hAnsi="Times New Roman" w:cs="Times New Roman"/>
          <w:sz w:val="28"/>
          <w:szCs w:val="28"/>
          <w:lang w:val="kk-KZ"/>
        </w:rPr>
        <w:t>.</w:t>
      </w:r>
    </w:p>
    <w:p w14:paraId="5C36F141" w14:textId="77777777" w:rsidR="004A04C0" w:rsidRPr="00670C2D" w:rsidRDefault="004A04C0" w:rsidP="004A04C0">
      <w:pPr>
        <w:spacing w:after="0" w:line="240" w:lineRule="auto"/>
        <w:ind w:firstLine="709"/>
        <w:jc w:val="both"/>
        <w:rPr>
          <w:rFonts w:ascii="Times New Roman" w:hAnsi="Times New Roman" w:cs="Times New Roman"/>
          <w:sz w:val="28"/>
          <w:szCs w:val="28"/>
          <w:lang w:val="kk-KZ"/>
        </w:rPr>
      </w:pPr>
    </w:p>
    <w:p w14:paraId="424DC053" w14:textId="77777777" w:rsidR="001F6D63" w:rsidRPr="00DB5380" w:rsidRDefault="001F6D63" w:rsidP="00EC0A32">
      <w:pPr>
        <w:spacing w:after="0" w:line="240" w:lineRule="auto"/>
        <w:ind w:firstLine="709"/>
        <w:jc w:val="both"/>
        <w:rPr>
          <w:rFonts w:ascii="Times New Roman" w:hAnsi="Times New Roman" w:cs="Times New Roman"/>
          <w:sz w:val="28"/>
          <w:szCs w:val="28"/>
        </w:rPr>
      </w:pPr>
      <w:r w:rsidRPr="00DB5380">
        <w:rPr>
          <w:noProof/>
          <w:lang w:eastAsia="ru-RU"/>
        </w:rPr>
        <w:drawing>
          <wp:inline distT="0" distB="0" distL="0" distR="0" wp14:anchorId="1B9DDED6" wp14:editId="127A6EF8">
            <wp:extent cx="6120765" cy="1933575"/>
            <wp:effectExtent l="0" t="0" r="0" b="9525"/>
            <wp:docPr id="788672839" name="Рисунок 78867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765" cy="1933575"/>
                    </a:xfrm>
                    <a:prstGeom prst="rect">
                      <a:avLst/>
                    </a:prstGeom>
                    <a:noFill/>
                    <a:ln>
                      <a:noFill/>
                    </a:ln>
                  </pic:spPr>
                </pic:pic>
              </a:graphicData>
            </a:graphic>
          </wp:inline>
        </w:drawing>
      </w:r>
    </w:p>
    <w:p w14:paraId="15F2239B" w14:textId="77777777" w:rsidR="004A04C0" w:rsidRPr="004A04C0" w:rsidRDefault="004A04C0" w:rsidP="00EC0A32">
      <w:pPr>
        <w:spacing w:after="0" w:line="240" w:lineRule="auto"/>
        <w:ind w:firstLine="709"/>
        <w:jc w:val="center"/>
        <w:rPr>
          <w:rFonts w:ascii="Times New Roman" w:hAnsi="Times New Roman" w:cs="Times New Roman"/>
          <w:sz w:val="16"/>
          <w:szCs w:val="16"/>
        </w:rPr>
      </w:pPr>
    </w:p>
    <w:p w14:paraId="3BD80545" w14:textId="4B338C99" w:rsidR="001F6D63" w:rsidRPr="00DB5380" w:rsidRDefault="001F6D63" w:rsidP="004A04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Сурет </w:t>
      </w:r>
      <w:r w:rsidRPr="00DB5380">
        <w:rPr>
          <w:rFonts w:ascii="Times New Roman" w:hAnsi="Times New Roman" w:cs="Times New Roman"/>
          <w:sz w:val="28"/>
          <w:szCs w:val="28"/>
        </w:rPr>
        <w:t>2</w:t>
      </w:r>
      <w:r w:rsidR="001422F7">
        <w:rPr>
          <w:rFonts w:ascii="Times New Roman" w:hAnsi="Times New Roman" w:cs="Times New Roman"/>
          <w:sz w:val="28"/>
          <w:szCs w:val="28"/>
          <w:lang w:val="kk-KZ"/>
        </w:rPr>
        <w:t>7</w:t>
      </w:r>
      <w:r w:rsidRPr="00DB5380">
        <w:rPr>
          <w:rFonts w:ascii="Times New Roman" w:hAnsi="Times New Roman" w:cs="Times New Roman"/>
          <w:sz w:val="28"/>
          <w:szCs w:val="28"/>
        </w:rPr>
        <w:t xml:space="preserve"> </w:t>
      </w:r>
      <w:r w:rsidR="004A04C0">
        <w:rPr>
          <w:rFonts w:ascii="Times New Roman" w:hAnsi="Times New Roman" w:cs="Times New Roman"/>
          <w:sz w:val="28"/>
          <w:szCs w:val="28"/>
        </w:rPr>
        <w:t xml:space="preserve">– </w:t>
      </w:r>
      <w:r>
        <w:rPr>
          <w:rFonts w:ascii="Times New Roman" w:hAnsi="Times New Roman" w:cs="Times New Roman"/>
          <w:sz w:val="28"/>
          <w:szCs w:val="28"/>
        </w:rPr>
        <w:t>П</w:t>
      </w:r>
      <w:r w:rsidRPr="00DB5380">
        <w:rPr>
          <w:rFonts w:ascii="Times New Roman" w:hAnsi="Times New Roman" w:cs="Times New Roman"/>
          <w:sz w:val="28"/>
          <w:szCs w:val="28"/>
        </w:rPr>
        <w:t>айдаланылмаған жерлер картасының үзіндісі</w:t>
      </w:r>
    </w:p>
    <w:p w14:paraId="42D2396F" w14:textId="77777777" w:rsidR="004A04C0" w:rsidRPr="004A04C0" w:rsidRDefault="004A04C0" w:rsidP="00EC0A32">
      <w:pPr>
        <w:spacing w:after="0" w:line="240" w:lineRule="auto"/>
        <w:ind w:firstLine="709"/>
        <w:jc w:val="both"/>
        <w:rPr>
          <w:rFonts w:ascii="Times New Roman" w:hAnsi="Times New Roman" w:cs="Times New Roman"/>
          <w:sz w:val="16"/>
          <w:szCs w:val="16"/>
          <w:lang w:val="kk-KZ"/>
        </w:rPr>
      </w:pPr>
    </w:p>
    <w:p w14:paraId="694F0F17" w14:textId="79008AA5" w:rsidR="001F6D63" w:rsidRPr="004A04C0" w:rsidRDefault="00BE122D" w:rsidP="004A04C0">
      <w:pPr>
        <w:spacing w:after="0" w:line="240" w:lineRule="auto"/>
        <w:ind w:firstLine="709"/>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0B26AE">
        <w:rPr>
          <w:rFonts w:ascii="Times New Roman" w:eastAsia="Calibri" w:hAnsi="Times New Roman" w:cs="Times New Roman"/>
          <w:sz w:val="24"/>
          <w:szCs w:val="24"/>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1F6D63" w:rsidRPr="004A04C0">
        <w:rPr>
          <w:rFonts w:ascii="Times New Roman" w:hAnsi="Times New Roman" w:cs="Times New Roman"/>
          <w:sz w:val="24"/>
          <w:szCs w:val="24"/>
          <w:lang w:val="kk-KZ"/>
        </w:rPr>
        <w:t>[168]</w:t>
      </w:r>
    </w:p>
    <w:p w14:paraId="1902DC32" w14:textId="77777777" w:rsidR="001F6D63" w:rsidRPr="004A04C0" w:rsidRDefault="001F6D63" w:rsidP="004A04C0">
      <w:pPr>
        <w:spacing w:after="0" w:line="240" w:lineRule="auto"/>
        <w:ind w:firstLine="709"/>
        <w:jc w:val="both"/>
        <w:rPr>
          <w:rFonts w:ascii="Times New Roman" w:hAnsi="Times New Roman" w:cs="Times New Roman"/>
          <w:sz w:val="28"/>
          <w:szCs w:val="28"/>
          <w:lang w:val="kk-KZ"/>
        </w:rPr>
      </w:pPr>
    </w:p>
    <w:p w14:paraId="1DC620CA" w14:textId="34792831" w:rsidR="001F6D63" w:rsidRPr="00670C2D" w:rsidRDefault="001F6D63" w:rsidP="004A04C0">
      <w:pPr>
        <w:spacing w:after="0" w:line="240" w:lineRule="auto"/>
        <w:ind w:firstLine="709"/>
        <w:jc w:val="both"/>
        <w:rPr>
          <w:rFonts w:ascii="Times New Roman" w:hAnsi="Times New Roman" w:cs="Times New Roman"/>
          <w:sz w:val="28"/>
          <w:szCs w:val="28"/>
          <w:lang w:val="kk-KZ"/>
        </w:rPr>
      </w:pPr>
      <w:r w:rsidRPr="00670C2D">
        <w:rPr>
          <w:rFonts w:ascii="Times New Roman" w:hAnsi="Times New Roman" w:cs="Times New Roman"/>
          <w:sz w:val="28"/>
          <w:szCs w:val="28"/>
          <w:lang w:val="kk-KZ"/>
        </w:rPr>
        <w:t>Азық-түлікпен қамтамасыз етудің және агроөнеркәсіптік кешенді жаңғыртудың тұрақты жүйесі контекстінде 2018 жылы ауыл шаруашылығы жерлерін берудің жеті критерийі ескерілді. Қазіргі уақытта қайта қарау процесі жүріп жатыр және бұл критерийлерді төртке дейін қысқарту жоспарланған. АӨК-</w:t>
      </w:r>
      <w:r w:rsidR="00B87DAC">
        <w:rPr>
          <w:rFonts w:ascii="Times New Roman" w:hAnsi="Times New Roman" w:cs="Times New Roman"/>
          <w:sz w:val="28"/>
          <w:szCs w:val="28"/>
          <w:lang w:val="kk-KZ"/>
        </w:rPr>
        <w:t>д</w:t>
      </w:r>
      <w:r w:rsidRPr="00670C2D">
        <w:rPr>
          <w:rFonts w:ascii="Times New Roman" w:hAnsi="Times New Roman" w:cs="Times New Roman"/>
          <w:sz w:val="28"/>
          <w:szCs w:val="28"/>
          <w:lang w:val="kk-KZ"/>
        </w:rPr>
        <w:t>егі жұмыс тәжірибесіне, ауыл шаруашылығы білімінің болуына, ауылдық жерде тұруға және ауыл шаруашылығы техникасының болуына басымдық беріледі. Бұл тәсіл агроөнеркәсіптік өндірісті басқару сапасын жақсартуға және ауылшаруашылық жерлерін тиімді пайдалануға бағытталған.</w:t>
      </w:r>
    </w:p>
    <w:p w14:paraId="54E4A8D1" w14:textId="77777777" w:rsidR="001F6D63" w:rsidRPr="00670C2D" w:rsidRDefault="001F6D63" w:rsidP="004A04C0">
      <w:pPr>
        <w:spacing w:after="0" w:line="240" w:lineRule="auto"/>
        <w:ind w:firstLine="709"/>
        <w:jc w:val="both"/>
        <w:rPr>
          <w:rFonts w:ascii="Times New Roman" w:hAnsi="Times New Roman" w:cs="Times New Roman"/>
          <w:sz w:val="28"/>
          <w:szCs w:val="28"/>
          <w:lang w:val="kk-KZ"/>
        </w:rPr>
      </w:pPr>
      <w:r w:rsidRPr="00670C2D">
        <w:rPr>
          <w:rFonts w:ascii="Times New Roman" w:hAnsi="Times New Roman" w:cs="Times New Roman"/>
          <w:sz w:val="28"/>
          <w:szCs w:val="28"/>
          <w:lang w:val="kk-KZ"/>
        </w:rPr>
        <w:t>2024 жылға қарай жайылымдық жерлерді конкурс арқылы қайта бөлу жоспарланған. Негізгі критерий ретінде учаскедегі мал саны болады және ол жеткіліксіз болған жағдайда жер алынуы мүмкін. Мемлекетке шамамен 20 миллион гектар жайылым қайтарылуы ықтимал деп күтілуде.</w:t>
      </w:r>
    </w:p>
    <w:p w14:paraId="632D460C" w14:textId="3F54361B" w:rsidR="001F6D63" w:rsidRPr="00670C2D" w:rsidRDefault="001F6D63" w:rsidP="004A04C0">
      <w:pPr>
        <w:spacing w:after="0" w:line="240" w:lineRule="auto"/>
        <w:ind w:firstLine="709"/>
        <w:jc w:val="both"/>
        <w:rPr>
          <w:rFonts w:ascii="Times New Roman" w:hAnsi="Times New Roman" w:cs="Times New Roman"/>
          <w:sz w:val="28"/>
          <w:szCs w:val="28"/>
          <w:lang w:val="kk-KZ"/>
        </w:rPr>
      </w:pPr>
      <w:r w:rsidRPr="00670C2D">
        <w:rPr>
          <w:rFonts w:ascii="Times New Roman" w:hAnsi="Times New Roman" w:cs="Times New Roman"/>
          <w:sz w:val="28"/>
          <w:szCs w:val="28"/>
          <w:lang w:val="kk-KZ"/>
        </w:rPr>
        <w:t>Геокеңістіктік деректер мен интерактивті құралдарды пайдалану жерді пайдаланудағы өзгерістерге жедел жауап беруге мүмкіндік береді, мәселен, кенеттен экологиялық немесе әлеуметтік проблемалар туындаған жағдайда, жерді басқарудың икемділігін қамтамасыз етеді және агрожүйелердің тұрақтылығын сақтауға көмегін тигізеді, сонымен қатар жерді пайдалану туралы заңнаманың сақталуын бақылау құралы бола алады, олардың көмегімен жердің қалай пайдаланылатынын бақылауға, орын алған бұзушылықтарды анықтауға болады және оларды жою үшін шаралар қабылдау, жердің орналасуы мен жай-күйі туралы нақты түсінік су, тыңайтқыштар және басқа да агрохимикаттар сияқты ресурстарды неғұрлым ұтымды бөлуге және пайдалануға ықпал етеді, бұл ауыл шаруашылығы өндірісінің шығындарын азайтып, жалпы ти</w:t>
      </w:r>
      <w:r w:rsidR="00B87DAC" w:rsidRPr="00670C2D">
        <w:rPr>
          <w:rFonts w:ascii="Times New Roman" w:hAnsi="Times New Roman" w:cs="Times New Roman"/>
          <w:sz w:val="28"/>
          <w:szCs w:val="28"/>
          <w:lang w:val="kk-KZ"/>
        </w:rPr>
        <w:t>імділігін арттырады</w:t>
      </w:r>
      <w:r w:rsidR="00B87DAC">
        <w:rPr>
          <w:rFonts w:ascii="Times New Roman" w:hAnsi="Times New Roman" w:cs="Times New Roman"/>
          <w:sz w:val="28"/>
          <w:szCs w:val="28"/>
          <w:lang w:val="kk-KZ"/>
        </w:rPr>
        <w:t>.</w:t>
      </w:r>
      <w:r w:rsidRPr="00670C2D">
        <w:rPr>
          <w:rFonts w:ascii="Times New Roman" w:hAnsi="Times New Roman" w:cs="Times New Roman"/>
          <w:sz w:val="28"/>
          <w:szCs w:val="28"/>
          <w:lang w:val="kk-KZ"/>
        </w:rPr>
        <w:t xml:space="preserve"> </w:t>
      </w:r>
      <w:r w:rsidR="00B87DAC">
        <w:rPr>
          <w:rFonts w:ascii="Times New Roman" w:hAnsi="Times New Roman" w:cs="Times New Roman"/>
          <w:sz w:val="28"/>
          <w:szCs w:val="28"/>
          <w:lang w:val="kk-KZ"/>
        </w:rPr>
        <w:t>С</w:t>
      </w:r>
      <w:r w:rsidRPr="00670C2D">
        <w:rPr>
          <w:rFonts w:ascii="Times New Roman" w:hAnsi="Times New Roman" w:cs="Times New Roman"/>
          <w:sz w:val="28"/>
          <w:szCs w:val="28"/>
          <w:lang w:val="kk-KZ"/>
        </w:rPr>
        <w:t>онымен қатар</w:t>
      </w:r>
      <w:r w:rsidR="00B87DAC">
        <w:rPr>
          <w:rFonts w:ascii="Times New Roman" w:hAnsi="Times New Roman" w:cs="Times New Roman"/>
          <w:sz w:val="28"/>
          <w:szCs w:val="28"/>
          <w:lang w:val="kk-KZ"/>
        </w:rPr>
        <w:t>,</w:t>
      </w:r>
      <w:r w:rsidRPr="00670C2D">
        <w:rPr>
          <w:rFonts w:ascii="Times New Roman" w:hAnsi="Times New Roman" w:cs="Times New Roman"/>
          <w:sz w:val="28"/>
          <w:szCs w:val="28"/>
          <w:lang w:val="kk-KZ"/>
        </w:rPr>
        <w:t xml:space="preserve"> жер ресурстары туралы ашық және оңай қолжетімді ақпарат Қазақстанның агросекторына ішкі және халықаралық инвестицияларды тарта алады, оның бәсекеге қабілеттілігі мен инновациялық әлеуетін арттырады.</w:t>
      </w:r>
    </w:p>
    <w:p w14:paraId="5AE51851" w14:textId="1CAC90D6" w:rsidR="001F6D63" w:rsidRPr="00670C2D" w:rsidRDefault="001F6D63" w:rsidP="004A04C0">
      <w:pPr>
        <w:spacing w:after="0" w:line="240" w:lineRule="auto"/>
        <w:ind w:firstLine="709"/>
        <w:jc w:val="both"/>
        <w:rPr>
          <w:rFonts w:ascii="Times New Roman" w:hAnsi="Times New Roman" w:cs="Times New Roman"/>
          <w:sz w:val="28"/>
          <w:szCs w:val="28"/>
          <w:lang w:val="kk-KZ"/>
        </w:rPr>
      </w:pPr>
      <w:r w:rsidRPr="00670C2D">
        <w:rPr>
          <w:rFonts w:ascii="Times New Roman" w:hAnsi="Times New Roman" w:cs="Times New Roman"/>
          <w:sz w:val="28"/>
          <w:szCs w:val="28"/>
          <w:lang w:val="kk-KZ"/>
        </w:rPr>
        <w:t>Ауыл шаруашылығы өндірісі үшін жер бөлу процесі конкурстық негізде жүзеге асырылады, онда қатысушылар балл жүйесі бойынша бағаланады. Талдау көрсеткендей, 2024 жылы ескерілетін факторлардың санын азайту жоспарланған, бірақ бұл ретте аграрлық саладағы тәжірибеге және ауыл шаруашылығы біліміне басты назар аударылатын болады. Сондай-ақ</w:t>
      </w:r>
      <w:r w:rsidR="00B87DAC">
        <w:rPr>
          <w:rFonts w:ascii="Times New Roman" w:hAnsi="Times New Roman" w:cs="Times New Roman"/>
          <w:sz w:val="28"/>
          <w:szCs w:val="28"/>
          <w:lang w:val="kk-KZ"/>
        </w:rPr>
        <w:t>,</w:t>
      </w:r>
      <w:r w:rsidRPr="00670C2D">
        <w:rPr>
          <w:rFonts w:ascii="Times New Roman" w:hAnsi="Times New Roman" w:cs="Times New Roman"/>
          <w:sz w:val="28"/>
          <w:szCs w:val="28"/>
          <w:lang w:val="kk-KZ"/>
        </w:rPr>
        <w:t xml:space="preserve"> әрбір әлеуетті жер пайдаланушының осы деректерге еркін қол жеткізуі және ауыл шаруашылығы өндірісін жүргізу үшін мемлекеттен осындай жерлерді алуға сұратым жіберу үшін ауыл шаруашылығы картасында алынған барлық жер учаскелері туралы ақпараттың толық берілуін қамтамасыз ету қажет.</w:t>
      </w:r>
    </w:p>
    <w:p w14:paraId="21E2D317" w14:textId="233D3238" w:rsidR="001F6D63" w:rsidRPr="00670C2D" w:rsidRDefault="001F6D63" w:rsidP="004A04C0">
      <w:pPr>
        <w:spacing w:after="0" w:line="240" w:lineRule="auto"/>
        <w:ind w:firstLine="709"/>
        <w:jc w:val="both"/>
        <w:rPr>
          <w:rFonts w:ascii="Times New Roman" w:hAnsi="Times New Roman" w:cs="Times New Roman"/>
          <w:sz w:val="28"/>
          <w:szCs w:val="28"/>
          <w:lang w:val="kk-KZ"/>
        </w:rPr>
      </w:pPr>
      <w:r w:rsidRPr="00670C2D">
        <w:rPr>
          <w:rFonts w:ascii="Times New Roman" w:hAnsi="Times New Roman" w:cs="Times New Roman"/>
          <w:sz w:val="28"/>
          <w:szCs w:val="28"/>
          <w:lang w:val="kk-KZ"/>
        </w:rPr>
        <w:t>Осылайша, Қазақстанда жер ресурстарын басқару үшін интерактивті карталарды пайдалану агроөнеркәсіптік кешеннің тұрақты дамуын қамтамасыз етіп келеді, азық-түлік қауіпсіздігін жақсартуда және ауыл шаруашылығы секторының жалпы тиімділігін арттыруда шешуші рөл атқарады.  Агроөнеркәсіптік кешенді жаңғырту және азық-түлікпен қамтамасыз ету жүйесінің тұрақтылығын қамтамасыз ету контекстінде алынған жер учаскелерін бөлу туралы ақпараттың ашықтығы, қолжетімділігі және осы үдеріс жүріп жатқан критерийлер туралы қатты қажеттілік анықталды. Қазақстан Республикасы ауыл шаруашылығы министрлігінің деректеріне сәйкес, 2023 жылы жер пайдаланушылардан 3,2 миллион гектар, ал өткен жылы 5,4 миллион гектар жер алынды [169].</w:t>
      </w:r>
    </w:p>
    <w:p w14:paraId="15C8CFE8" w14:textId="3AAEA188" w:rsidR="001F6D63" w:rsidRPr="00670C2D" w:rsidRDefault="001F6D63" w:rsidP="004A04C0">
      <w:pPr>
        <w:spacing w:after="0" w:line="240" w:lineRule="auto"/>
        <w:ind w:firstLine="709"/>
        <w:jc w:val="both"/>
        <w:rPr>
          <w:rFonts w:ascii="Times New Roman" w:hAnsi="Times New Roman" w:cs="Times New Roman"/>
          <w:sz w:val="28"/>
          <w:szCs w:val="28"/>
          <w:lang w:val="kk-KZ"/>
        </w:rPr>
      </w:pPr>
      <w:r w:rsidRPr="00670C2D">
        <w:rPr>
          <w:rFonts w:ascii="Times New Roman" w:hAnsi="Times New Roman" w:cs="Times New Roman"/>
          <w:sz w:val="28"/>
          <w:szCs w:val="28"/>
          <w:lang w:val="kk-KZ"/>
        </w:rPr>
        <w:t>АӨК-</w:t>
      </w:r>
      <w:r w:rsidR="00B87DAC">
        <w:rPr>
          <w:rFonts w:ascii="Times New Roman" w:hAnsi="Times New Roman" w:cs="Times New Roman"/>
          <w:sz w:val="28"/>
          <w:szCs w:val="28"/>
          <w:lang w:val="kk-KZ"/>
        </w:rPr>
        <w:t>д</w:t>
      </w:r>
      <w:r w:rsidRPr="00670C2D">
        <w:rPr>
          <w:rFonts w:ascii="Times New Roman" w:hAnsi="Times New Roman" w:cs="Times New Roman"/>
          <w:sz w:val="28"/>
          <w:szCs w:val="28"/>
          <w:lang w:val="kk-KZ"/>
        </w:rPr>
        <w:t>і тиімді жаңғырту кезінде азық-түлікпен қамтамасыз етудің тұрақты жүйесіне мемлекеттік қолдаудан басқа, Екінші деңгейдегі банктердің (бұдан әрі – ЕДБ) кредиттеуі маңызды рөл атқарады, 63-кестеге назар салыңыз.</w:t>
      </w:r>
    </w:p>
    <w:p w14:paraId="79E77C12" w14:textId="213733AB" w:rsidR="001F6D63" w:rsidRPr="00670C2D" w:rsidRDefault="001F6D63" w:rsidP="00D17B8D">
      <w:pPr>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Кесте </w:t>
      </w:r>
      <w:r w:rsidRPr="00670C2D">
        <w:rPr>
          <w:rFonts w:ascii="Times New Roman" w:hAnsi="Times New Roman" w:cs="Times New Roman"/>
          <w:sz w:val="28"/>
          <w:szCs w:val="28"/>
          <w:lang w:val="kk-KZ"/>
        </w:rPr>
        <w:t>63</w:t>
      </w:r>
      <w:r w:rsidR="00D17B8D">
        <w:rPr>
          <w:rFonts w:ascii="Times New Roman" w:hAnsi="Times New Roman" w:cs="Times New Roman"/>
          <w:sz w:val="28"/>
          <w:szCs w:val="28"/>
          <w:lang w:val="kk-KZ"/>
        </w:rPr>
        <w:t xml:space="preserve"> – </w:t>
      </w:r>
      <w:r w:rsidRPr="00670C2D">
        <w:rPr>
          <w:rFonts w:ascii="Times New Roman" w:hAnsi="Times New Roman" w:cs="Times New Roman"/>
          <w:sz w:val="28"/>
          <w:szCs w:val="28"/>
          <w:lang w:val="kk-KZ"/>
        </w:rPr>
        <w:t>АӨК-</w:t>
      </w:r>
      <w:r>
        <w:rPr>
          <w:rFonts w:ascii="Times New Roman" w:hAnsi="Times New Roman" w:cs="Times New Roman"/>
          <w:sz w:val="28"/>
          <w:szCs w:val="28"/>
          <w:lang w:val="kk-KZ"/>
        </w:rPr>
        <w:t xml:space="preserve">нін </w:t>
      </w:r>
      <w:r w:rsidRPr="00670C2D">
        <w:rPr>
          <w:rFonts w:ascii="Times New Roman" w:hAnsi="Times New Roman" w:cs="Times New Roman"/>
          <w:sz w:val="28"/>
          <w:szCs w:val="28"/>
          <w:lang w:val="kk-KZ"/>
        </w:rPr>
        <w:t xml:space="preserve"> кредиттеудің индекстік бағасы және жағдайы</w:t>
      </w:r>
    </w:p>
    <w:p w14:paraId="408FB9B9" w14:textId="77777777" w:rsidR="001F6D63" w:rsidRPr="00670C2D" w:rsidRDefault="001F6D63" w:rsidP="004A04C0">
      <w:pPr>
        <w:spacing w:after="0" w:line="240" w:lineRule="auto"/>
        <w:ind w:firstLine="709"/>
        <w:jc w:val="right"/>
        <w:rPr>
          <w:rFonts w:ascii="Times New Roman" w:hAnsi="Times New Roman" w:cs="Times New Roman"/>
          <w:sz w:val="16"/>
          <w:szCs w:val="16"/>
          <w:lang w:val="kk-KZ"/>
        </w:rPr>
      </w:pPr>
    </w:p>
    <w:tbl>
      <w:tblPr>
        <w:tblStyle w:val="11"/>
        <w:tblW w:w="9584" w:type="dxa"/>
        <w:jc w:val="center"/>
        <w:tblLayout w:type="fixed"/>
        <w:tblLook w:val="01E0" w:firstRow="1" w:lastRow="1" w:firstColumn="1" w:lastColumn="1" w:noHBand="0" w:noVBand="0"/>
      </w:tblPr>
      <w:tblGrid>
        <w:gridCol w:w="2688"/>
        <w:gridCol w:w="850"/>
        <w:gridCol w:w="851"/>
        <w:gridCol w:w="860"/>
        <w:gridCol w:w="769"/>
        <w:gridCol w:w="728"/>
        <w:gridCol w:w="903"/>
        <w:gridCol w:w="791"/>
        <w:gridCol w:w="1144"/>
      </w:tblGrid>
      <w:tr w:rsidR="00D17B8D" w:rsidRPr="007D04E9" w14:paraId="29801304" w14:textId="77777777" w:rsidTr="004A04C0">
        <w:trPr>
          <w:trHeight w:val="288"/>
          <w:jc w:val="center"/>
        </w:trPr>
        <w:tc>
          <w:tcPr>
            <w:tcW w:w="2688" w:type="dxa"/>
            <w:vMerge w:val="restart"/>
            <w:vAlign w:val="center"/>
          </w:tcPr>
          <w:p w14:paraId="27A167BA" w14:textId="77777777" w:rsidR="00D17B8D" w:rsidRPr="007D04E9" w:rsidRDefault="00D17B8D" w:rsidP="004A04C0">
            <w:pPr>
              <w:widowControl w:val="0"/>
              <w:autoSpaceDE w:val="0"/>
              <w:autoSpaceDN w:val="0"/>
              <w:jc w:val="center"/>
              <w:rPr>
                <w:rFonts w:ascii="Times New Roman" w:eastAsia="Microsoft Sans Serif" w:hAnsi="Times New Roman"/>
                <w:sz w:val="24"/>
                <w:szCs w:val="24"/>
              </w:rPr>
            </w:pPr>
            <w:bookmarkStart w:id="263" w:name="_Hlk166842977"/>
            <w:r w:rsidRPr="007D04E9">
              <w:rPr>
                <w:rFonts w:ascii="Times New Roman" w:eastAsia="Microsoft Sans Serif" w:hAnsi="Times New Roman"/>
                <w:spacing w:val="-2"/>
                <w:sz w:val="24"/>
                <w:szCs w:val="24"/>
              </w:rPr>
              <w:t>Атауы</w:t>
            </w:r>
          </w:p>
        </w:tc>
        <w:tc>
          <w:tcPr>
            <w:tcW w:w="4058" w:type="dxa"/>
            <w:gridSpan w:val="5"/>
            <w:vAlign w:val="center"/>
          </w:tcPr>
          <w:p w14:paraId="76151C17" w14:textId="77777777" w:rsidR="00D17B8D" w:rsidRPr="007D04E9" w:rsidRDefault="00D17B8D" w:rsidP="004A04C0">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z w:val="24"/>
                <w:szCs w:val="24"/>
              </w:rPr>
              <w:t>Жылдар</w:t>
            </w:r>
          </w:p>
        </w:tc>
        <w:tc>
          <w:tcPr>
            <w:tcW w:w="1694" w:type="dxa"/>
            <w:gridSpan w:val="2"/>
            <w:vAlign w:val="center"/>
          </w:tcPr>
          <w:p w14:paraId="22E3902C" w14:textId="77777777" w:rsidR="00D17B8D" w:rsidRPr="007D04E9" w:rsidRDefault="00D17B8D" w:rsidP="004A04C0">
            <w:pPr>
              <w:widowControl w:val="0"/>
              <w:autoSpaceDE w:val="0"/>
              <w:autoSpaceDN w:val="0"/>
              <w:ind w:left="-94"/>
              <w:jc w:val="center"/>
              <w:rPr>
                <w:rFonts w:ascii="Times New Roman" w:eastAsia="Microsoft Sans Serif" w:hAnsi="Times New Roman"/>
                <w:sz w:val="24"/>
                <w:szCs w:val="24"/>
              </w:rPr>
            </w:pPr>
            <w:r w:rsidRPr="007D04E9">
              <w:rPr>
                <w:rFonts w:ascii="Times New Roman" w:eastAsia="Microsoft Sans Serif" w:hAnsi="Times New Roman"/>
                <w:sz w:val="24"/>
                <w:szCs w:val="24"/>
              </w:rPr>
              <w:t>2022/2018 жж. абсолютті ауытқу</w:t>
            </w:r>
          </w:p>
        </w:tc>
        <w:tc>
          <w:tcPr>
            <w:tcW w:w="1144" w:type="dxa"/>
            <w:vAlign w:val="center"/>
          </w:tcPr>
          <w:p w14:paraId="0F1EBE88" w14:textId="46905547" w:rsidR="00D17B8D" w:rsidRPr="007D04E9" w:rsidRDefault="00D17B8D" w:rsidP="004A04C0">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z w:val="24"/>
                <w:szCs w:val="24"/>
              </w:rPr>
              <w:t>5 жыл</w:t>
            </w:r>
            <w:r w:rsidR="004A04C0">
              <w:rPr>
                <w:rFonts w:ascii="Times New Roman" w:eastAsia="Microsoft Sans Serif" w:hAnsi="Times New Roman"/>
                <w:sz w:val="24"/>
                <w:szCs w:val="24"/>
              </w:rPr>
              <w:t xml:space="preserve"> </w:t>
            </w:r>
            <w:r w:rsidRPr="007D04E9">
              <w:rPr>
                <w:rFonts w:ascii="Times New Roman" w:eastAsia="Microsoft Sans Serif" w:hAnsi="Times New Roman"/>
                <w:sz w:val="24"/>
                <w:szCs w:val="24"/>
              </w:rPr>
              <w:t>дағы орташа индекс</w:t>
            </w:r>
          </w:p>
        </w:tc>
      </w:tr>
      <w:bookmarkEnd w:id="263"/>
      <w:tr w:rsidR="00D17B8D" w:rsidRPr="007D04E9" w14:paraId="2592C1B4" w14:textId="77777777" w:rsidTr="004A04C0">
        <w:trPr>
          <w:trHeight w:val="291"/>
          <w:jc w:val="center"/>
        </w:trPr>
        <w:tc>
          <w:tcPr>
            <w:tcW w:w="2688" w:type="dxa"/>
            <w:vMerge/>
            <w:vAlign w:val="center"/>
          </w:tcPr>
          <w:p w14:paraId="3CFF13CD" w14:textId="77777777" w:rsidR="00D17B8D" w:rsidRPr="007D04E9" w:rsidRDefault="00D17B8D" w:rsidP="004A04C0">
            <w:pPr>
              <w:jc w:val="center"/>
              <w:rPr>
                <w:rFonts w:ascii="Times New Roman" w:eastAsia="Microsoft Sans Serif" w:hAnsi="Times New Roman"/>
                <w:sz w:val="24"/>
                <w:szCs w:val="24"/>
              </w:rPr>
            </w:pPr>
          </w:p>
        </w:tc>
        <w:tc>
          <w:tcPr>
            <w:tcW w:w="850" w:type="dxa"/>
            <w:vAlign w:val="center"/>
          </w:tcPr>
          <w:p w14:paraId="20A76CBA" w14:textId="77777777" w:rsidR="00D17B8D" w:rsidRPr="007D04E9" w:rsidRDefault="00D17B8D" w:rsidP="004A04C0">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4"/>
                <w:sz w:val="24"/>
                <w:szCs w:val="24"/>
              </w:rPr>
              <w:t>2018</w:t>
            </w:r>
          </w:p>
        </w:tc>
        <w:tc>
          <w:tcPr>
            <w:tcW w:w="851" w:type="dxa"/>
            <w:vAlign w:val="center"/>
          </w:tcPr>
          <w:p w14:paraId="5202D976" w14:textId="77777777" w:rsidR="00D17B8D" w:rsidRPr="007D04E9" w:rsidRDefault="00D17B8D" w:rsidP="004A04C0">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4"/>
                <w:sz w:val="24"/>
                <w:szCs w:val="24"/>
              </w:rPr>
              <w:t>2019</w:t>
            </w:r>
          </w:p>
        </w:tc>
        <w:tc>
          <w:tcPr>
            <w:tcW w:w="860" w:type="dxa"/>
            <w:vAlign w:val="center"/>
          </w:tcPr>
          <w:p w14:paraId="525D5F0E" w14:textId="77777777" w:rsidR="00D17B8D" w:rsidRPr="007D04E9" w:rsidRDefault="00D17B8D" w:rsidP="004A04C0">
            <w:pPr>
              <w:widowControl w:val="0"/>
              <w:autoSpaceDE w:val="0"/>
              <w:autoSpaceDN w:val="0"/>
              <w:jc w:val="center"/>
              <w:rPr>
                <w:rFonts w:ascii="Times New Roman" w:eastAsia="Microsoft Sans Serif" w:hAnsi="Times New Roman"/>
                <w:spacing w:val="-4"/>
                <w:sz w:val="24"/>
                <w:szCs w:val="24"/>
              </w:rPr>
            </w:pPr>
            <w:r w:rsidRPr="007D04E9">
              <w:rPr>
                <w:rFonts w:ascii="Times New Roman" w:eastAsia="Microsoft Sans Serif" w:hAnsi="Times New Roman"/>
                <w:spacing w:val="-4"/>
                <w:sz w:val="24"/>
                <w:szCs w:val="24"/>
              </w:rPr>
              <w:t>2020</w:t>
            </w:r>
          </w:p>
        </w:tc>
        <w:tc>
          <w:tcPr>
            <w:tcW w:w="769" w:type="dxa"/>
            <w:vAlign w:val="center"/>
          </w:tcPr>
          <w:p w14:paraId="63147819" w14:textId="77777777" w:rsidR="00D17B8D" w:rsidRPr="007D04E9" w:rsidRDefault="00D17B8D" w:rsidP="004A04C0">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4"/>
                <w:sz w:val="24"/>
                <w:szCs w:val="24"/>
              </w:rPr>
              <w:t>2021</w:t>
            </w:r>
          </w:p>
        </w:tc>
        <w:tc>
          <w:tcPr>
            <w:tcW w:w="728" w:type="dxa"/>
            <w:vAlign w:val="center"/>
          </w:tcPr>
          <w:p w14:paraId="23503305" w14:textId="77777777" w:rsidR="00D17B8D" w:rsidRPr="007D04E9" w:rsidRDefault="00D17B8D" w:rsidP="004A04C0">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4"/>
                <w:sz w:val="24"/>
                <w:szCs w:val="24"/>
              </w:rPr>
              <w:t>2022</w:t>
            </w:r>
          </w:p>
        </w:tc>
        <w:tc>
          <w:tcPr>
            <w:tcW w:w="903" w:type="dxa"/>
            <w:vAlign w:val="center"/>
          </w:tcPr>
          <w:p w14:paraId="56C21BC9" w14:textId="77777777" w:rsidR="00D17B8D" w:rsidRPr="007D04E9" w:rsidRDefault="00D17B8D" w:rsidP="004A04C0">
            <w:pPr>
              <w:widowControl w:val="0"/>
              <w:autoSpaceDE w:val="0"/>
              <w:autoSpaceDN w:val="0"/>
              <w:ind w:firstLine="3"/>
              <w:jc w:val="center"/>
              <w:rPr>
                <w:rFonts w:ascii="Times New Roman" w:eastAsia="Microsoft Sans Serif" w:hAnsi="Times New Roman"/>
                <w:sz w:val="24"/>
                <w:szCs w:val="24"/>
              </w:rPr>
            </w:pPr>
            <w:r w:rsidRPr="007D04E9">
              <w:rPr>
                <w:rFonts w:ascii="Times New Roman" w:eastAsia="Microsoft Sans Serif" w:hAnsi="Times New Roman"/>
                <w:sz w:val="24"/>
                <w:szCs w:val="24"/>
              </w:rPr>
              <w:t>+,-</w:t>
            </w:r>
          </w:p>
        </w:tc>
        <w:tc>
          <w:tcPr>
            <w:tcW w:w="791" w:type="dxa"/>
            <w:vAlign w:val="center"/>
          </w:tcPr>
          <w:p w14:paraId="6FB0C71B" w14:textId="77777777" w:rsidR="00D17B8D" w:rsidRPr="007D04E9" w:rsidRDefault="00D17B8D" w:rsidP="004A04C0">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z w:val="24"/>
                <w:szCs w:val="24"/>
              </w:rPr>
              <w:t>%</w:t>
            </w:r>
          </w:p>
        </w:tc>
        <w:tc>
          <w:tcPr>
            <w:tcW w:w="1144" w:type="dxa"/>
            <w:vAlign w:val="center"/>
          </w:tcPr>
          <w:p w14:paraId="6BD355E2" w14:textId="77777777" w:rsidR="00D17B8D" w:rsidRPr="007D04E9" w:rsidRDefault="00D17B8D" w:rsidP="004A04C0">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z w:val="24"/>
                <w:szCs w:val="24"/>
              </w:rPr>
              <w:t>%</w:t>
            </w:r>
          </w:p>
        </w:tc>
      </w:tr>
      <w:tr w:rsidR="00D17B8D" w:rsidRPr="007D04E9" w14:paraId="010FE6C9" w14:textId="77777777" w:rsidTr="004A04C0">
        <w:trPr>
          <w:trHeight w:val="251"/>
          <w:jc w:val="center"/>
        </w:trPr>
        <w:tc>
          <w:tcPr>
            <w:tcW w:w="2688" w:type="dxa"/>
          </w:tcPr>
          <w:p w14:paraId="374B737D" w14:textId="77777777" w:rsidR="00D17B8D" w:rsidRPr="007D04E9" w:rsidRDefault="00D17B8D" w:rsidP="00EC0A32">
            <w:pPr>
              <w:widowControl w:val="0"/>
              <w:autoSpaceDE w:val="0"/>
              <w:autoSpaceDN w:val="0"/>
              <w:rPr>
                <w:rFonts w:ascii="Times New Roman" w:eastAsia="Microsoft Sans Serif" w:hAnsi="Times New Roman"/>
                <w:sz w:val="24"/>
                <w:szCs w:val="24"/>
              </w:rPr>
            </w:pPr>
            <w:bookmarkStart w:id="264" w:name="_Hlk166511334"/>
            <w:r w:rsidRPr="007D04E9">
              <w:rPr>
                <w:rFonts w:ascii="Times New Roman" w:eastAsia="Microsoft Sans Serif" w:hAnsi="Times New Roman"/>
                <w:sz w:val="24"/>
                <w:szCs w:val="24"/>
              </w:rPr>
              <w:t>АӨК</w:t>
            </w:r>
            <w:r w:rsidRPr="007D04E9">
              <w:rPr>
                <w:rFonts w:ascii="Times New Roman" w:eastAsia="Microsoft Sans Serif" w:hAnsi="Times New Roman"/>
                <w:sz w:val="24"/>
                <w:szCs w:val="24"/>
                <w:lang w:val="kk-KZ"/>
              </w:rPr>
              <w:t xml:space="preserve">-нін </w:t>
            </w:r>
            <w:r w:rsidRPr="007D04E9">
              <w:rPr>
                <w:rFonts w:ascii="Times New Roman" w:eastAsia="Microsoft Sans Serif" w:hAnsi="Times New Roman"/>
                <w:sz w:val="24"/>
                <w:szCs w:val="24"/>
              </w:rPr>
              <w:t>ЕДБ кредиттеу, млрд., теңге</w:t>
            </w:r>
          </w:p>
        </w:tc>
        <w:tc>
          <w:tcPr>
            <w:tcW w:w="850" w:type="dxa"/>
            <w:vAlign w:val="center"/>
          </w:tcPr>
          <w:p w14:paraId="649A5880" w14:textId="77777777" w:rsidR="00D17B8D" w:rsidRPr="007D04E9" w:rsidRDefault="00D17B8D" w:rsidP="004A04C0">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z w:val="24"/>
                <w:szCs w:val="24"/>
              </w:rPr>
              <w:t>110,7</w:t>
            </w:r>
          </w:p>
        </w:tc>
        <w:tc>
          <w:tcPr>
            <w:tcW w:w="851" w:type="dxa"/>
            <w:vAlign w:val="center"/>
          </w:tcPr>
          <w:p w14:paraId="10421B64" w14:textId="77777777" w:rsidR="00D17B8D" w:rsidRPr="007D04E9" w:rsidRDefault="00D17B8D" w:rsidP="004A04C0">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z w:val="24"/>
                <w:szCs w:val="24"/>
              </w:rPr>
              <w:t>134,5</w:t>
            </w:r>
          </w:p>
        </w:tc>
        <w:tc>
          <w:tcPr>
            <w:tcW w:w="860" w:type="dxa"/>
            <w:vAlign w:val="center"/>
          </w:tcPr>
          <w:p w14:paraId="53218C97" w14:textId="77777777" w:rsidR="00D17B8D" w:rsidRPr="007D04E9" w:rsidRDefault="00D17B8D" w:rsidP="004A04C0">
            <w:pPr>
              <w:widowControl w:val="0"/>
              <w:autoSpaceDE w:val="0"/>
              <w:autoSpaceDN w:val="0"/>
              <w:jc w:val="center"/>
              <w:rPr>
                <w:rFonts w:ascii="Times New Roman" w:eastAsia="Microsoft Sans Serif" w:hAnsi="Times New Roman"/>
                <w:spacing w:val="-10"/>
                <w:sz w:val="24"/>
                <w:szCs w:val="24"/>
              </w:rPr>
            </w:pPr>
            <w:r w:rsidRPr="007D04E9">
              <w:rPr>
                <w:rFonts w:ascii="Times New Roman" w:eastAsia="Microsoft Sans Serif" w:hAnsi="Times New Roman"/>
                <w:spacing w:val="-10"/>
                <w:sz w:val="24"/>
                <w:szCs w:val="24"/>
              </w:rPr>
              <w:t>167,8</w:t>
            </w:r>
          </w:p>
        </w:tc>
        <w:tc>
          <w:tcPr>
            <w:tcW w:w="769" w:type="dxa"/>
            <w:vAlign w:val="center"/>
          </w:tcPr>
          <w:p w14:paraId="491B5EB6" w14:textId="77777777" w:rsidR="00D17B8D" w:rsidRPr="007D04E9" w:rsidRDefault="00D17B8D" w:rsidP="004A04C0">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z w:val="24"/>
                <w:szCs w:val="24"/>
              </w:rPr>
              <w:t>275,9</w:t>
            </w:r>
          </w:p>
        </w:tc>
        <w:tc>
          <w:tcPr>
            <w:tcW w:w="728" w:type="dxa"/>
            <w:vAlign w:val="center"/>
          </w:tcPr>
          <w:p w14:paraId="3A0D4E80" w14:textId="77777777" w:rsidR="00D17B8D" w:rsidRPr="007D04E9" w:rsidRDefault="00D17B8D" w:rsidP="004A04C0">
            <w:pPr>
              <w:widowControl w:val="0"/>
              <w:autoSpaceDE w:val="0"/>
              <w:autoSpaceDN w:val="0"/>
              <w:ind w:left="-80"/>
              <w:jc w:val="center"/>
              <w:rPr>
                <w:rFonts w:ascii="Times New Roman" w:eastAsia="Microsoft Sans Serif" w:hAnsi="Times New Roman"/>
                <w:sz w:val="24"/>
                <w:szCs w:val="24"/>
              </w:rPr>
            </w:pPr>
            <w:bookmarkStart w:id="265" w:name="_Hlk166511384"/>
            <w:r w:rsidRPr="007D04E9">
              <w:rPr>
                <w:rFonts w:ascii="Times New Roman" w:eastAsia="Microsoft Sans Serif" w:hAnsi="Times New Roman"/>
                <w:sz w:val="24"/>
                <w:szCs w:val="24"/>
              </w:rPr>
              <w:t>400,1</w:t>
            </w:r>
            <w:bookmarkEnd w:id="265"/>
          </w:p>
        </w:tc>
        <w:tc>
          <w:tcPr>
            <w:tcW w:w="903" w:type="dxa"/>
            <w:vAlign w:val="center"/>
          </w:tcPr>
          <w:p w14:paraId="2B894AEF" w14:textId="77777777" w:rsidR="00D17B8D" w:rsidRPr="007D04E9" w:rsidRDefault="00D17B8D" w:rsidP="004A04C0">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289,4</w:t>
            </w:r>
          </w:p>
        </w:tc>
        <w:tc>
          <w:tcPr>
            <w:tcW w:w="791" w:type="dxa"/>
            <w:vAlign w:val="center"/>
          </w:tcPr>
          <w:p w14:paraId="4D0C82C6" w14:textId="77777777" w:rsidR="00D17B8D" w:rsidRPr="007D04E9" w:rsidRDefault="00D17B8D" w:rsidP="004A04C0">
            <w:pPr>
              <w:widowControl w:val="0"/>
              <w:autoSpaceDE w:val="0"/>
              <w:autoSpaceDN w:val="0"/>
              <w:ind w:left="-87"/>
              <w:jc w:val="center"/>
              <w:rPr>
                <w:rFonts w:ascii="Times New Roman" w:eastAsia="Microsoft Sans Serif" w:hAnsi="Times New Roman"/>
                <w:sz w:val="24"/>
                <w:szCs w:val="24"/>
              </w:rPr>
            </w:pPr>
            <w:r w:rsidRPr="007D04E9">
              <w:rPr>
                <w:rFonts w:ascii="Times New Roman" w:hAnsi="Times New Roman"/>
                <w:color w:val="000000"/>
                <w:sz w:val="24"/>
                <w:szCs w:val="24"/>
              </w:rPr>
              <w:t>261,43</w:t>
            </w:r>
          </w:p>
        </w:tc>
        <w:tc>
          <w:tcPr>
            <w:tcW w:w="1144" w:type="dxa"/>
            <w:vAlign w:val="center"/>
          </w:tcPr>
          <w:p w14:paraId="7401B87F" w14:textId="77777777" w:rsidR="00D17B8D" w:rsidRPr="007D04E9" w:rsidRDefault="00D17B8D" w:rsidP="004A04C0">
            <w:pPr>
              <w:jc w:val="center"/>
              <w:rPr>
                <w:rFonts w:ascii="Times New Roman" w:hAnsi="Times New Roman"/>
                <w:sz w:val="24"/>
                <w:szCs w:val="24"/>
              </w:rPr>
            </w:pPr>
            <w:r w:rsidRPr="007D04E9">
              <w:rPr>
                <w:rFonts w:ascii="Times New Roman" w:hAnsi="Times New Roman"/>
                <w:sz w:val="24"/>
                <w:szCs w:val="24"/>
              </w:rPr>
              <w:t>-</w:t>
            </w:r>
          </w:p>
        </w:tc>
      </w:tr>
      <w:tr w:rsidR="00D17B8D" w:rsidRPr="007D04E9" w14:paraId="76D94C18" w14:textId="77777777" w:rsidTr="004A04C0">
        <w:trPr>
          <w:trHeight w:val="253"/>
          <w:jc w:val="center"/>
        </w:trPr>
        <w:tc>
          <w:tcPr>
            <w:tcW w:w="2688" w:type="dxa"/>
          </w:tcPr>
          <w:p w14:paraId="037F5EA8" w14:textId="77777777" w:rsidR="00D17B8D" w:rsidRPr="007D04E9" w:rsidRDefault="00D17B8D" w:rsidP="00EC0A32">
            <w:pPr>
              <w:widowControl w:val="0"/>
              <w:autoSpaceDE w:val="0"/>
              <w:autoSpaceDN w:val="0"/>
              <w:rPr>
                <w:rFonts w:ascii="Times New Roman" w:eastAsia="Microsoft Sans Serif" w:hAnsi="Times New Roman"/>
                <w:sz w:val="24"/>
                <w:szCs w:val="24"/>
              </w:rPr>
            </w:pPr>
            <w:r w:rsidRPr="007D04E9">
              <w:rPr>
                <w:rFonts w:ascii="Times New Roman" w:eastAsia="Microsoft Sans Serif" w:hAnsi="Times New Roman"/>
                <w:sz w:val="24"/>
                <w:szCs w:val="24"/>
              </w:rPr>
              <w:t>АӨК</w:t>
            </w:r>
            <w:r w:rsidRPr="007D04E9">
              <w:rPr>
                <w:rFonts w:ascii="Times New Roman" w:eastAsia="Microsoft Sans Serif" w:hAnsi="Times New Roman"/>
                <w:sz w:val="24"/>
                <w:szCs w:val="24"/>
                <w:lang w:val="kk-KZ"/>
              </w:rPr>
              <w:t xml:space="preserve">-нін </w:t>
            </w:r>
            <w:r w:rsidRPr="007D04E9">
              <w:rPr>
                <w:rFonts w:ascii="Times New Roman" w:eastAsia="Microsoft Sans Serif" w:hAnsi="Times New Roman"/>
                <w:sz w:val="24"/>
                <w:szCs w:val="24"/>
              </w:rPr>
              <w:t>ЕДБ кредиттеу, млрд.,  $</w:t>
            </w:r>
          </w:p>
        </w:tc>
        <w:tc>
          <w:tcPr>
            <w:tcW w:w="850" w:type="dxa"/>
            <w:vAlign w:val="center"/>
          </w:tcPr>
          <w:p w14:paraId="485EFC17" w14:textId="77777777" w:rsidR="00D17B8D" w:rsidRPr="007D04E9" w:rsidRDefault="00D17B8D" w:rsidP="004A04C0">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z w:val="24"/>
                <w:szCs w:val="24"/>
              </w:rPr>
              <w:t>0,3</w:t>
            </w:r>
          </w:p>
        </w:tc>
        <w:tc>
          <w:tcPr>
            <w:tcW w:w="851" w:type="dxa"/>
            <w:vAlign w:val="center"/>
          </w:tcPr>
          <w:p w14:paraId="7EF9ECDF" w14:textId="77777777" w:rsidR="00D17B8D" w:rsidRPr="007D04E9" w:rsidRDefault="00D17B8D" w:rsidP="004A04C0">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z w:val="24"/>
                <w:szCs w:val="24"/>
              </w:rPr>
              <w:t>0,4</w:t>
            </w:r>
          </w:p>
        </w:tc>
        <w:tc>
          <w:tcPr>
            <w:tcW w:w="860" w:type="dxa"/>
            <w:vAlign w:val="center"/>
          </w:tcPr>
          <w:p w14:paraId="55012424" w14:textId="77777777" w:rsidR="00D17B8D" w:rsidRPr="007D04E9" w:rsidRDefault="00D17B8D" w:rsidP="004A04C0">
            <w:pPr>
              <w:widowControl w:val="0"/>
              <w:autoSpaceDE w:val="0"/>
              <w:autoSpaceDN w:val="0"/>
              <w:jc w:val="center"/>
              <w:rPr>
                <w:rFonts w:ascii="Times New Roman" w:eastAsia="Microsoft Sans Serif" w:hAnsi="Times New Roman"/>
                <w:spacing w:val="-2"/>
                <w:sz w:val="24"/>
                <w:szCs w:val="24"/>
              </w:rPr>
            </w:pPr>
            <w:r w:rsidRPr="007D04E9">
              <w:rPr>
                <w:rFonts w:ascii="Times New Roman" w:eastAsia="Microsoft Sans Serif" w:hAnsi="Times New Roman"/>
                <w:spacing w:val="-2"/>
                <w:sz w:val="24"/>
                <w:szCs w:val="24"/>
              </w:rPr>
              <w:t>0,4</w:t>
            </w:r>
          </w:p>
        </w:tc>
        <w:tc>
          <w:tcPr>
            <w:tcW w:w="769" w:type="dxa"/>
            <w:vAlign w:val="center"/>
          </w:tcPr>
          <w:p w14:paraId="27D4601B" w14:textId="77777777" w:rsidR="00D17B8D" w:rsidRPr="007D04E9" w:rsidRDefault="00D17B8D" w:rsidP="004A04C0">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z w:val="24"/>
                <w:szCs w:val="24"/>
              </w:rPr>
              <w:t>0,6</w:t>
            </w:r>
          </w:p>
        </w:tc>
        <w:tc>
          <w:tcPr>
            <w:tcW w:w="728" w:type="dxa"/>
            <w:vAlign w:val="center"/>
          </w:tcPr>
          <w:p w14:paraId="1977BC49" w14:textId="77777777" w:rsidR="00D17B8D" w:rsidRPr="007D04E9" w:rsidRDefault="00D17B8D" w:rsidP="004A04C0">
            <w:pPr>
              <w:widowControl w:val="0"/>
              <w:autoSpaceDE w:val="0"/>
              <w:autoSpaceDN w:val="0"/>
              <w:jc w:val="center"/>
              <w:rPr>
                <w:rFonts w:ascii="Times New Roman" w:eastAsia="Microsoft Sans Serif" w:hAnsi="Times New Roman"/>
                <w:sz w:val="24"/>
                <w:szCs w:val="24"/>
              </w:rPr>
            </w:pPr>
            <w:bookmarkStart w:id="266" w:name="_Hlk166511425"/>
            <w:r w:rsidRPr="007D04E9">
              <w:rPr>
                <w:rFonts w:ascii="Times New Roman" w:eastAsia="Microsoft Sans Serif" w:hAnsi="Times New Roman"/>
                <w:sz w:val="24"/>
                <w:szCs w:val="24"/>
              </w:rPr>
              <w:t>0,9</w:t>
            </w:r>
            <w:bookmarkEnd w:id="266"/>
          </w:p>
        </w:tc>
        <w:tc>
          <w:tcPr>
            <w:tcW w:w="903" w:type="dxa"/>
            <w:vAlign w:val="center"/>
          </w:tcPr>
          <w:p w14:paraId="217EF325" w14:textId="77777777" w:rsidR="00D17B8D" w:rsidRPr="007D04E9" w:rsidRDefault="00D17B8D" w:rsidP="004A04C0">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0,6</w:t>
            </w:r>
          </w:p>
        </w:tc>
        <w:tc>
          <w:tcPr>
            <w:tcW w:w="791" w:type="dxa"/>
            <w:vAlign w:val="center"/>
          </w:tcPr>
          <w:p w14:paraId="1E4295E1" w14:textId="77777777" w:rsidR="00D17B8D" w:rsidRPr="007D04E9" w:rsidRDefault="00D17B8D" w:rsidP="004A04C0">
            <w:pPr>
              <w:widowControl w:val="0"/>
              <w:autoSpaceDE w:val="0"/>
              <w:autoSpaceDN w:val="0"/>
              <w:jc w:val="center"/>
              <w:rPr>
                <w:rFonts w:ascii="Times New Roman" w:eastAsia="Microsoft Sans Serif" w:hAnsi="Times New Roman"/>
                <w:spacing w:val="-4"/>
                <w:sz w:val="24"/>
                <w:szCs w:val="24"/>
              </w:rPr>
            </w:pPr>
            <w:r w:rsidRPr="007D04E9">
              <w:rPr>
                <w:rFonts w:ascii="Times New Roman" w:hAnsi="Times New Roman"/>
                <w:color w:val="000000"/>
                <w:sz w:val="24"/>
                <w:szCs w:val="24"/>
              </w:rPr>
              <w:t>200</w:t>
            </w:r>
          </w:p>
        </w:tc>
        <w:tc>
          <w:tcPr>
            <w:tcW w:w="1144" w:type="dxa"/>
            <w:vAlign w:val="center"/>
          </w:tcPr>
          <w:p w14:paraId="7B7C9E7E" w14:textId="77777777" w:rsidR="00D17B8D" w:rsidRPr="007D04E9" w:rsidRDefault="00D17B8D" w:rsidP="004A04C0">
            <w:pPr>
              <w:widowControl w:val="0"/>
              <w:autoSpaceDE w:val="0"/>
              <w:autoSpaceDN w:val="0"/>
              <w:jc w:val="center"/>
              <w:rPr>
                <w:rFonts w:ascii="Times New Roman" w:hAnsi="Times New Roman"/>
                <w:color w:val="000000"/>
                <w:sz w:val="24"/>
                <w:szCs w:val="24"/>
              </w:rPr>
            </w:pPr>
            <w:r w:rsidRPr="007D04E9">
              <w:rPr>
                <w:rFonts w:ascii="Times New Roman" w:hAnsi="Times New Roman"/>
                <w:color w:val="000000"/>
                <w:sz w:val="24"/>
                <w:szCs w:val="24"/>
              </w:rPr>
              <w:t>-</w:t>
            </w:r>
          </w:p>
        </w:tc>
      </w:tr>
      <w:bookmarkEnd w:id="264"/>
      <w:tr w:rsidR="00D17B8D" w:rsidRPr="007D04E9" w14:paraId="573E21F7" w14:textId="6AFE02C1" w:rsidTr="004A04C0">
        <w:trPr>
          <w:trHeight w:val="251"/>
          <w:jc w:val="center"/>
        </w:trPr>
        <w:tc>
          <w:tcPr>
            <w:tcW w:w="9584" w:type="dxa"/>
            <w:gridSpan w:val="9"/>
          </w:tcPr>
          <w:p w14:paraId="2DF6DF08" w14:textId="485A2D80" w:rsidR="00D17B8D" w:rsidRDefault="00D17B8D" w:rsidP="004A04C0">
            <w:pPr>
              <w:widowControl w:val="0"/>
              <w:autoSpaceDE w:val="0"/>
              <w:autoSpaceDN w:val="0"/>
              <w:jc w:val="center"/>
              <w:rPr>
                <w:rFonts w:ascii="Times New Roman" w:eastAsia="Microsoft Sans Serif" w:hAnsi="Times New Roman"/>
                <w:spacing w:val="-4"/>
                <w:sz w:val="24"/>
                <w:szCs w:val="24"/>
              </w:rPr>
            </w:pPr>
            <w:r w:rsidRPr="007D04E9">
              <w:rPr>
                <w:rFonts w:ascii="Times New Roman" w:eastAsia="Microsoft Sans Serif" w:hAnsi="Times New Roman"/>
                <w:spacing w:val="-4"/>
                <w:sz w:val="24"/>
                <w:szCs w:val="24"/>
              </w:rPr>
              <w:t>Өткен жылмен салыстырғанда АӨК-</w:t>
            </w:r>
            <w:r w:rsidRPr="007D04E9">
              <w:rPr>
                <w:rFonts w:ascii="Times New Roman" w:eastAsia="Microsoft Sans Serif" w:hAnsi="Times New Roman"/>
                <w:spacing w:val="-4"/>
                <w:sz w:val="24"/>
                <w:szCs w:val="24"/>
                <w:lang w:val="kk-KZ"/>
              </w:rPr>
              <w:t>д</w:t>
            </w:r>
            <w:r w:rsidRPr="007D04E9">
              <w:rPr>
                <w:rFonts w:ascii="Times New Roman" w:eastAsia="Microsoft Sans Serif" w:hAnsi="Times New Roman"/>
                <w:spacing w:val="-4"/>
                <w:sz w:val="24"/>
                <w:szCs w:val="24"/>
              </w:rPr>
              <w:t>і мемлекеттік қолдау және әкімшілендіруге арналған</w:t>
            </w:r>
          </w:p>
          <w:p w14:paraId="2DBC9D2D" w14:textId="3BA430AD" w:rsidR="00D17B8D" w:rsidRPr="007D04E9" w:rsidRDefault="00D17B8D" w:rsidP="00D17B8D">
            <w:pPr>
              <w:widowControl w:val="0"/>
              <w:autoSpaceDE w:val="0"/>
              <w:autoSpaceDN w:val="0"/>
              <w:jc w:val="right"/>
              <w:rPr>
                <w:rFonts w:ascii="Times New Roman" w:eastAsia="Microsoft Sans Serif" w:hAnsi="Times New Roman"/>
                <w:spacing w:val="-4"/>
                <w:sz w:val="24"/>
                <w:szCs w:val="24"/>
              </w:rPr>
            </w:pPr>
            <w:r w:rsidRPr="007D04E9">
              <w:rPr>
                <w:rFonts w:ascii="Times New Roman" w:eastAsia="Microsoft Sans Serif" w:hAnsi="Times New Roman"/>
                <w:spacing w:val="-4"/>
                <w:sz w:val="24"/>
                <w:szCs w:val="24"/>
              </w:rPr>
              <w:t>шығындарды индекстік бағалау, %</w:t>
            </w:r>
          </w:p>
        </w:tc>
      </w:tr>
      <w:tr w:rsidR="00D17B8D" w:rsidRPr="007D04E9" w14:paraId="179A596A" w14:textId="77777777" w:rsidTr="004A04C0">
        <w:trPr>
          <w:trHeight w:val="253"/>
          <w:jc w:val="center"/>
        </w:trPr>
        <w:tc>
          <w:tcPr>
            <w:tcW w:w="2688" w:type="dxa"/>
          </w:tcPr>
          <w:p w14:paraId="615AF763" w14:textId="77777777" w:rsidR="00D17B8D" w:rsidRPr="007D04E9" w:rsidRDefault="00D17B8D" w:rsidP="00EC0A32">
            <w:pPr>
              <w:widowControl w:val="0"/>
              <w:autoSpaceDE w:val="0"/>
              <w:autoSpaceDN w:val="0"/>
              <w:rPr>
                <w:rFonts w:ascii="Times New Roman" w:eastAsia="Microsoft Sans Serif" w:hAnsi="Times New Roman"/>
                <w:sz w:val="24"/>
                <w:szCs w:val="24"/>
              </w:rPr>
            </w:pPr>
            <w:r w:rsidRPr="007D04E9">
              <w:rPr>
                <w:rFonts w:ascii="Times New Roman" w:eastAsia="Microsoft Sans Serif" w:hAnsi="Times New Roman"/>
                <w:sz w:val="24"/>
                <w:szCs w:val="24"/>
              </w:rPr>
              <w:t>АӨК-</w:t>
            </w:r>
            <w:r w:rsidRPr="007D04E9">
              <w:rPr>
                <w:rFonts w:ascii="Times New Roman" w:eastAsia="Microsoft Sans Serif" w:hAnsi="Times New Roman"/>
                <w:sz w:val="24"/>
                <w:szCs w:val="24"/>
                <w:lang w:val="kk-KZ"/>
              </w:rPr>
              <w:t>нін</w:t>
            </w:r>
            <w:r w:rsidRPr="007D04E9">
              <w:rPr>
                <w:rFonts w:ascii="Times New Roman" w:eastAsia="Microsoft Sans Serif" w:hAnsi="Times New Roman"/>
                <w:sz w:val="24"/>
                <w:szCs w:val="24"/>
              </w:rPr>
              <w:t xml:space="preserve"> ЕДБ кредиттеу индексі, % (млрд. теңге)</w:t>
            </w:r>
          </w:p>
        </w:tc>
        <w:tc>
          <w:tcPr>
            <w:tcW w:w="850" w:type="dxa"/>
            <w:vAlign w:val="center"/>
          </w:tcPr>
          <w:p w14:paraId="79D18E3E" w14:textId="77777777" w:rsidR="00D17B8D" w:rsidRPr="007D04E9" w:rsidRDefault="00D17B8D" w:rsidP="004A04C0">
            <w:pPr>
              <w:widowControl w:val="0"/>
              <w:autoSpaceDE w:val="0"/>
              <w:autoSpaceDN w:val="0"/>
              <w:ind w:left="-95" w:right="-125"/>
              <w:jc w:val="center"/>
              <w:rPr>
                <w:rFonts w:ascii="Times New Roman" w:eastAsia="Microsoft Sans Serif" w:hAnsi="Times New Roman"/>
                <w:sz w:val="24"/>
                <w:szCs w:val="24"/>
              </w:rPr>
            </w:pPr>
            <w:r w:rsidRPr="007D04E9">
              <w:rPr>
                <w:rFonts w:ascii="Times New Roman" w:hAnsi="Times New Roman"/>
                <w:sz w:val="24"/>
                <w:szCs w:val="24"/>
              </w:rPr>
              <w:t>105,43</w:t>
            </w:r>
          </w:p>
        </w:tc>
        <w:tc>
          <w:tcPr>
            <w:tcW w:w="851" w:type="dxa"/>
            <w:vAlign w:val="center"/>
          </w:tcPr>
          <w:p w14:paraId="774AD555" w14:textId="2F9DD288" w:rsidR="00D17B8D" w:rsidRPr="007D04E9" w:rsidRDefault="00D17B8D" w:rsidP="004A04C0">
            <w:pPr>
              <w:widowControl w:val="0"/>
              <w:autoSpaceDE w:val="0"/>
              <w:autoSpaceDN w:val="0"/>
              <w:ind w:left="-95" w:right="-125"/>
              <w:jc w:val="center"/>
              <w:rPr>
                <w:rFonts w:ascii="Times New Roman" w:eastAsia="Microsoft Sans Serif" w:hAnsi="Times New Roman"/>
                <w:sz w:val="24"/>
                <w:szCs w:val="24"/>
              </w:rPr>
            </w:pPr>
            <w:r w:rsidRPr="007D04E9">
              <w:rPr>
                <w:rFonts w:ascii="Times New Roman" w:hAnsi="Times New Roman"/>
                <w:sz w:val="24"/>
                <w:szCs w:val="24"/>
              </w:rPr>
              <w:t>121,5</w:t>
            </w:r>
          </w:p>
        </w:tc>
        <w:tc>
          <w:tcPr>
            <w:tcW w:w="860" w:type="dxa"/>
            <w:vAlign w:val="center"/>
          </w:tcPr>
          <w:p w14:paraId="0CE724FA" w14:textId="77777777" w:rsidR="00D17B8D" w:rsidRPr="007D04E9" w:rsidRDefault="00D17B8D" w:rsidP="004A04C0">
            <w:pPr>
              <w:widowControl w:val="0"/>
              <w:autoSpaceDE w:val="0"/>
              <w:autoSpaceDN w:val="0"/>
              <w:ind w:left="-95" w:right="-125"/>
              <w:jc w:val="center"/>
              <w:rPr>
                <w:rFonts w:ascii="Times New Roman" w:eastAsia="Microsoft Sans Serif" w:hAnsi="Times New Roman"/>
                <w:spacing w:val="-2"/>
                <w:sz w:val="24"/>
                <w:szCs w:val="24"/>
              </w:rPr>
            </w:pPr>
            <w:r w:rsidRPr="007D04E9">
              <w:rPr>
                <w:rFonts w:ascii="Times New Roman" w:hAnsi="Times New Roman"/>
                <w:sz w:val="24"/>
                <w:szCs w:val="24"/>
              </w:rPr>
              <w:t>124,76</w:t>
            </w:r>
          </w:p>
        </w:tc>
        <w:tc>
          <w:tcPr>
            <w:tcW w:w="769" w:type="dxa"/>
            <w:vAlign w:val="center"/>
          </w:tcPr>
          <w:p w14:paraId="1A82517B" w14:textId="77777777" w:rsidR="00D17B8D" w:rsidRPr="007D04E9" w:rsidRDefault="00D17B8D" w:rsidP="004A04C0">
            <w:pPr>
              <w:widowControl w:val="0"/>
              <w:autoSpaceDE w:val="0"/>
              <w:autoSpaceDN w:val="0"/>
              <w:ind w:left="-95" w:right="-125"/>
              <w:jc w:val="center"/>
              <w:rPr>
                <w:rFonts w:ascii="Times New Roman" w:eastAsia="Microsoft Sans Serif" w:hAnsi="Times New Roman"/>
                <w:sz w:val="24"/>
                <w:szCs w:val="24"/>
              </w:rPr>
            </w:pPr>
            <w:r w:rsidRPr="007D04E9">
              <w:rPr>
                <w:rFonts w:ascii="Times New Roman" w:hAnsi="Times New Roman"/>
                <w:sz w:val="24"/>
                <w:szCs w:val="24"/>
              </w:rPr>
              <w:t>164,42</w:t>
            </w:r>
          </w:p>
        </w:tc>
        <w:tc>
          <w:tcPr>
            <w:tcW w:w="728" w:type="dxa"/>
            <w:vAlign w:val="center"/>
          </w:tcPr>
          <w:p w14:paraId="147C9A2D" w14:textId="77777777" w:rsidR="00D17B8D" w:rsidRPr="007D04E9" w:rsidRDefault="00D17B8D" w:rsidP="004A04C0">
            <w:pPr>
              <w:widowControl w:val="0"/>
              <w:autoSpaceDE w:val="0"/>
              <w:autoSpaceDN w:val="0"/>
              <w:ind w:left="-95" w:right="-125"/>
              <w:jc w:val="center"/>
              <w:rPr>
                <w:rFonts w:ascii="Times New Roman" w:eastAsia="Microsoft Sans Serif" w:hAnsi="Times New Roman"/>
                <w:sz w:val="24"/>
                <w:szCs w:val="24"/>
              </w:rPr>
            </w:pPr>
            <w:r w:rsidRPr="007D04E9">
              <w:rPr>
                <w:rFonts w:ascii="Times New Roman" w:hAnsi="Times New Roman"/>
                <w:sz w:val="24"/>
                <w:szCs w:val="24"/>
              </w:rPr>
              <w:t>145,02</w:t>
            </w:r>
          </w:p>
        </w:tc>
        <w:tc>
          <w:tcPr>
            <w:tcW w:w="903" w:type="dxa"/>
            <w:vAlign w:val="center"/>
          </w:tcPr>
          <w:p w14:paraId="0B33768F" w14:textId="77777777" w:rsidR="00D17B8D" w:rsidRPr="007D04E9" w:rsidRDefault="00D17B8D" w:rsidP="004A04C0">
            <w:pPr>
              <w:widowControl w:val="0"/>
              <w:autoSpaceDE w:val="0"/>
              <w:autoSpaceDN w:val="0"/>
              <w:ind w:left="-95" w:right="-125"/>
              <w:jc w:val="center"/>
              <w:rPr>
                <w:rFonts w:ascii="Times New Roman" w:eastAsia="Microsoft Sans Serif" w:hAnsi="Times New Roman"/>
                <w:sz w:val="24"/>
                <w:szCs w:val="24"/>
              </w:rPr>
            </w:pPr>
            <w:r w:rsidRPr="007D04E9">
              <w:rPr>
                <w:rFonts w:ascii="Times New Roman" w:hAnsi="Times New Roman"/>
                <w:sz w:val="24"/>
                <w:szCs w:val="24"/>
              </w:rPr>
              <w:t>39,59</w:t>
            </w:r>
          </w:p>
        </w:tc>
        <w:tc>
          <w:tcPr>
            <w:tcW w:w="791" w:type="dxa"/>
            <w:vAlign w:val="center"/>
          </w:tcPr>
          <w:p w14:paraId="505806FE" w14:textId="77777777" w:rsidR="00D17B8D" w:rsidRPr="007D04E9" w:rsidRDefault="00D17B8D" w:rsidP="004A04C0">
            <w:pPr>
              <w:widowControl w:val="0"/>
              <w:autoSpaceDE w:val="0"/>
              <w:autoSpaceDN w:val="0"/>
              <w:ind w:left="-95" w:right="-125"/>
              <w:jc w:val="center"/>
              <w:rPr>
                <w:rFonts w:ascii="Times New Roman" w:eastAsia="Microsoft Sans Serif" w:hAnsi="Times New Roman"/>
                <w:spacing w:val="-4"/>
                <w:sz w:val="24"/>
                <w:szCs w:val="24"/>
              </w:rPr>
            </w:pPr>
            <w:r w:rsidRPr="007D04E9">
              <w:rPr>
                <w:rFonts w:ascii="Times New Roman" w:hAnsi="Times New Roman"/>
                <w:sz w:val="24"/>
                <w:szCs w:val="24"/>
              </w:rPr>
              <w:t>37,55</w:t>
            </w:r>
          </w:p>
        </w:tc>
        <w:tc>
          <w:tcPr>
            <w:tcW w:w="1144" w:type="dxa"/>
            <w:vAlign w:val="center"/>
          </w:tcPr>
          <w:p w14:paraId="5C111D35" w14:textId="77777777" w:rsidR="00D17B8D" w:rsidRPr="007D04E9" w:rsidRDefault="00D17B8D" w:rsidP="004A04C0">
            <w:pPr>
              <w:widowControl w:val="0"/>
              <w:autoSpaceDE w:val="0"/>
              <w:autoSpaceDN w:val="0"/>
              <w:ind w:left="-95" w:right="-125"/>
              <w:jc w:val="center"/>
              <w:rPr>
                <w:rFonts w:ascii="Times New Roman" w:eastAsia="Microsoft Sans Serif" w:hAnsi="Times New Roman"/>
                <w:spacing w:val="-4"/>
                <w:sz w:val="24"/>
                <w:szCs w:val="24"/>
              </w:rPr>
            </w:pPr>
            <w:r w:rsidRPr="007D04E9">
              <w:rPr>
                <w:rFonts w:ascii="Times New Roman" w:hAnsi="Times New Roman"/>
                <w:color w:val="000000"/>
                <w:sz w:val="24"/>
                <w:szCs w:val="24"/>
              </w:rPr>
              <w:t>132,22</w:t>
            </w:r>
          </w:p>
        </w:tc>
      </w:tr>
      <w:tr w:rsidR="00D17B8D" w:rsidRPr="007D04E9" w14:paraId="01E8905A" w14:textId="77777777" w:rsidTr="004A04C0">
        <w:trPr>
          <w:trHeight w:val="56"/>
          <w:jc w:val="center"/>
        </w:trPr>
        <w:tc>
          <w:tcPr>
            <w:tcW w:w="2688" w:type="dxa"/>
          </w:tcPr>
          <w:p w14:paraId="1985A9F5" w14:textId="54A285D8" w:rsidR="00D17B8D" w:rsidRPr="007D04E9" w:rsidRDefault="00D17B8D" w:rsidP="00EC0A32">
            <w:pPr>
              <w:widowControl w:val="0"/>
              <w:autoSpaceDE w:val="0"/>
              <w:autoSpaceDN w:val="0"/>
              <w:rPr>
                <w:rFonts w:ascii="Times New Roman" w:eastAsia="Microsoft Sans Serif" w:hAnsi="Times New Roman"/>
                <w:sz w:val="24"/>
                <w:szCs w:val="24"/>
              </w:rPr>
            </w:pPr>
            <w:r w:rsidRPr="007D04E9">
              <w:rPr>
                <w:rFonts w:ascii="Times New Roman" w:eastAsia="Microsoft Sans Serif" w:hAnsi="Times New Roman"/>
                <w:sz w:val="24"/>
                <w:szCs w:val="24"/>
              </w:rPr>
              <w:t>АӨК-</w:t>
            </w:r>
            <w:r w:rsidRPr="007D04E9">
              <w:rPr>
                <w:rFonts w:ascii="Times New Roman" w:eastAsia="Microsoft Sans Serif" w:hAnsi="Times New Roman"/>
                <w:sz w:val="24"/>
                <w:szCs w:val="24"/>
                <w:lang w:val="kk-KZ"/>
              </w:rPr>
              <w:t>нін</w:t>
            </w:r>
            <w:r w:rsidRPr="007D04E9">
              <w:rPr>
                <w:rFonts w:ascii="Times New Roman" w:eastAsia="Microsoft Sans Serif" w:hAnsi="Times New Roman"/>
                <w:sz w:val="24"/>
                <w:szCs w:val="24"/>
              </w:rPr>
              <w:t xml:space="preserve"> ЕДБ кредит</w:t>
            </w:r>
            <w:r w:rsidR="004A04C0">
              <w:rPr>
                <w:rFonts w:ascii="Times New Roman" w:eastAsia="Microsoft Sans Serif" w:hAnsi="Times New Roman"/>
                <w:sz w:val="24"/>
                <w:szCs w:val="24"/>
              </w:rPr>
              <w:t xml:space="preserve"> </w:t>
            </w:r>
            <w:r w:rsidRPr="007D04E9">
              <w:rPr>
                <w:rFonts w:ascii="Times New Roman" w:eastAsia="Microsoft Sans Serif" w:hAnsi="Times New Roman"/>
                <w:sz w:val="24"/>
                <w:szCs w:val="24"/>
              </w:rPr>
              <w:t xml:space="preserve">теу индексі, % (млрд. </w:t>
            </w:r>
            <w:r w:rsidRPr="00D17B8D">
              <w:rPr>
                <w:rFonts w:ascii="Times New Roman" w:eastAsia="Microsoft Sans Serif" w:hAnsi="Times New Roman"/>
                <w:sz w:val="24"/>
                <w:szCs w:val="24"/>
              </w:rPr>
              <w:t>$</w:t>
            </w:r>
            <w:r w:rsidRPr="007D04E9">
              <w:rPr>
                <w:rFonts w:ascii="Times New Roman" w:eastAsia="Microsoft Sans Serif" w:hAnsi="Times New Roman"/>
                <w:sz w:val="24"/>
                <w:szCs w:val="24"/>
              </w:rPr>
              <w:t>)</w:t>
            </w:r>
          </w:p>
        </w:tc>
        <w:tc>
          <w:tcPr>
            <w:tcW w:w="850" w:type="dxa"/>
            <w:vAlign w:val="center"/>
          </w:tcPr>
          <w:p w14:paraId="37D5DE77" w14:textId="77777777" w:rsidR="00D17B8D" w:rsidRPr="007D04E9" w:rsidRDefault="00D17B8D" w:rsidP="004A04C0">
            <w:pPr>
              <w:widowControl w:val="0"/>
              <w:autoSpaceDE w:val="0"/>
              <w:autoSpaceDN w:val="0"/>
              <w:ind w:left="-95" w:right="-125"/>
              <w:jc w:val="center"/>
              <w:rPr>
                <w:rFonts w:ascii="Times New Roman" w:eastAsia="Microsoft Sans Serif" w:hAnsi="Times New Roman"/>
                <w:sz w:val="24"/>
                <w:szCs w:val="24"/>
              </w:rPr>
            </w:pPr>
            <w:r w:rsidRPr="007D04E9">
              <w:rPr>
                <w:rFonts w:ascii="Times New Roman" w:hAnsi="Times New Roman"/>
                <w:sz w:val="24"/>
                <w:szCs w:val="24"/>
              </w:rPr>
              <w:t>107,14</w:t>
            </w:r>
          </w:p>
        </w:tc>
        <w:tc>
          <w:tcPr>
            <w:tcW w:w="851" w:type="dxa"/>
            <w:vAlign w:val="center"/>
          </w:tcPr>
          <w:p w14:paraId="22C4597E" w14:textId="77777777" w:rsidR="00D17B8D" w:rsidRPr="007D04E9" w:rsidRDefault="00D17B8D" w:rsidP="004A04C0">
            <w:pPr>
              <w:widowControl w:val="0"/>
              <w:autoSpaceDE w:val="0"/>
              <w:autoSpaceDN w:val="0"/>
              <w:ind w:left="-95" w:right="-125"/>
              <w:jc w:val="center"/>
              <w:rPr>
                <w:rFonts w:ascii="Times New Roman" w:eastAsia="Microsoft Sans Serif" w:hAnsi="Times New Roman"/>
                <w:sz w:val="24"/>
                <w:szCs w:val="24"/>
              </w:rPr>
            </w:pPr>
            <w:r w:rsidRPr="007D04E9">
              <w:rPr>
                <w:rFonts w:ascii="Times New Roman" w:hAnsi="Times New Roman"/>
                <w:sz w:val="24"/>
                <w:szCs w:val="24"/>
              </w:rPr>
              <w:t>133,33</w:t>
            </w:r>
          </w:p>
        </w:tc>
        <w:tc>
          <w:tcPr>
            <w:tcW w:w="860" w:type="dxa"/>
            <w:vAlign w:val="center"/>
          </w:tcPr>
          <w:p w14:paraId="61A9FD94" w14:textId="77777777" w:rsidR="00D17B8D" w:rsidRPr="007D04E9" w:rsidRDefault="00D17B8D" w:rsidP="004A04C0">
            <w:pPr>
              <w:widowControl w:val="0"/>
              <w:autoSpaceDE w:val="0"/>
              <w:autoSpaceDN w:val="0"/>
              <w:ind w:left="-95" w:right="-125"/>
              <w:jc w:val="center"/>
              <w:rPr>
                <w:rFonts w:ascii="Times New Roman" w:eastAsia="Microsoft Sans Serif" w:hAnsi="Times New Roman"/>
                <w:spacing w:val="-5"/>
                <w:sz w:val="24"/>
                <w:szCs w:val="24"/>
              </w:rPr>
            </w:pPr>
            <w:r w:rsidRPr="007D04E9">
              <w:rPr>
                <w:rFonts w:ascii="Times New Roman" w:hAnsi="Times New Roman"/>
                <w:sz w:val="24"/>
                <w:szCs w:val="24"/>
              </w:rPr>
              <w:t>100</w:t>
            </w:r>
          </w:p>
        </w:tc>
        <w:tc>
          <w:tcPr>
            <w:tcW w:w="769" w:type="dxa"/>
            <w:vAlign w:val="center"/>
          </w:tcPr>
          <w:p w14:paraId="5172098E" w14:textId="77777777" w:rsidR="00D17B8D" w:rsidRPr="007D04E9" w:rsidRDefault="00D17B8D" w:rsidP="004A04C0">
            <w:pPr>
              <w:widowControl w:val="0"/>
              <w:autoSpaceDE w:val="0"/>
              <w:autoSpaceDN w:val="0"/>
              <w:ind w:left="-95" w:right="-125"/>
              <w:jc w:val="center"/>
              <w:rPr>
                <w:rFonts w:ascii="Times New Roman" w:eastAsia="Microsoft Sans Serif" w:hAnsi="Times New Roman"/>
                <w:sz w:val="24"/>
                <w:szCs w:val="24"/>
              </w:rPr>
            </w:pPr>
            <w:r w:rsidRPr="007D04E9">
              <w:rPr>
                <w:rFonts w:ascii="Times New Roman" w:hAnsi="Times New Roman"/>
                <w:sz w:val="24"/>
                <w:szCs w:val="24"/>
              </w:rPr>
              <w:t>150</w:t>
            </w:r>
          </w:p>
        </w:tc>
        <w:tc>
          <w:tcPr>
            <w:tcW w:w="728" w:type="dxa"/>
            <w:vAlign w:val="center"/>
          </w:tcPr>
          <w:p w14:paraId="1EE570EB" w14:textId="77777777" w:rsidR="00D17B8D" w:rsidRPr="007D04E9" w:rsidRDefault="00D17B8D" w:rsidP="004A04C0">
            <w:pPr>
              <w:widowControl w:val="0"/>
              <w:autoSpaceDE w:val="0"/>
              <w:autoSpaceDN w:val="0"/>
              <w:ind w:left="-95" w:right="-125"/>
              <w:jc w:val="center"/>
              <w:rPr>
                <w:rFonts w:ascii="Times New Roman" w:eastAsia="Microsoft Sans Serif" w:hAnsi="Times New Roman"/>
                <w:sz w:val="24"/>
                <w:szCs w:val="24"/>
              </w:rPr>
            </w:pPr>
            <w:r w:rsidRPr="007D04E9">
              <w:rPr>
                <w:rFonts w:ascii="Times New Roman" w:hAnsi="Times New Roman"/>
                <w:sz w:val="24"/>
                <w:szCs w:val="24"/>
              </w:rPr>
              <w:t>150</w:t>
            </w:r>
          </w:p>
        </w:tc>
        <w:tc>
          <w:tcPr>
            <w:tcW w:w="903" w:type="dxa"/>
            <w:vAlign w:val="center"/>
          </w:tcPr>
          <w:p w14:paraId="6329A329" w14:textId="77777777" w:rsidR="00D17B8D" w:rsidRPr="007D04E9" w:rsidRDefault="00D17B8D" w:rsidP="004A04C0">
            <w:pPr>
              <w:widowControl w:val="0"/>
              <w:autoSpaceDE w:val="0"/>
              <w:autoSpaceDN w:val="0"/>
              <w:ind w:left="-95" w:right="-125"/>
              <w:jc w:val="center"/>
              <w:rPr>
                <w:rFonts w:ascii="Times New Roman" w:eastAsia="Microsoft Sans Serif" w:hAnsi="Times New Roman"/>
                <w:sz w:val="24"/>
                <w:szCs w:val="24"/>
              </w:rPr>
            </w:pPr>
            <w:r w:rsidRPr="007D04E9">
              <w:rPr>
                <w:rFonts w:ascii="Times New Roman" w:hAnsi="Times New Roman"/>
                <w:sz w:val="24"/>
                <w:szCs w:val="24"/>
              </w:rPr>
              <w:t>42,86</w:t>
            </w:r>
          </w:p>
        </w:tc>
        <w:tc>
          <w:tcPr>
            <w:tcW w:w="791" w:type="dxa"/>
            <w:vAlign w:val="center"/>
          </w:tcPr>
          <w:p w14:paraId="4F655A26" w14:textId="77777777" w:rsidR="00D17B8D" w:rsidRPr="007D04E9" w:rsidRDefault="00D17B8D" w:rsidP="004A04C0">
            <w:pPr>
              <w:widowControl w:val="0"/>
              <w:autoSpaceDE w:val="0"/>
              <w:autoSpaceDN w:val="0"/>
              <w:ind w:left="-95" w:right="-125"/>
              <w:jc w:val="center"/>
              <w:rPr>
                <w:rFonts w:ascii="Times New Roman" w:eastAsia="Microsoft Sans Serif" w:hAnsi="Times New Roman"/>
                <w:spacing w:val="-5"/>
                <w:sz w:val="24"/>
                <w:szCs w:val="24"/>
              </w:rPr>
            </w:pPr>
            <w:r w:rsidRPr="007D04E9">
              <w:rPr>
                <w:rFonts w:ascii="Times New Roman" w:hAnsi="Times New Roman"/>
                <w:sz w:val="24"/>
                <w:szCs w:val="24"/>
              </w:rPr>
              <w:t>40</w:t>
            </w:r>
          </w:p>
        </w:tc>
        <w:tc>
          <w:tcPr>
            <w:tcW w:w="1144" w:type="dxa"/>
            <w:vAlign w:val="center"/>
          </w:tcPr>
          <w:p w14:paraId="7E40401D" w14:textId="77777777" w:rsidR="00D17B8D" w:rsidRPr="007D04E9" w:rsidRDefault="00D17B8D" w:rsidP="004A04C0">
            <w:pPr>
              <w:widowControl w:val="0"/>
              <w:autoSpaceDE w:val="0"/>
              <w:autoSpaceDN w:val="0"/>
              <w:ind w:left="-95" w:right="-125"/>
              <w:jc w:val="center"/>
              <w:rPr>
                <w:rFonts w:ascii="Times New Roman" w:eastAsia="Microsoft Sans Serif" w:hAnsi="Times New Roman"/>
                <w:spacing w:val="-5"/>
                <w:sz w:val="24"/>
                <w:szCs w:val="24"/>
              </w:rPr>
            </w:pPr>
            <w:r w:rsidRPr="007D04E9">
              <w:rPr>
                <w:rFonts w:ascii="Times New Roman" w:hAnsi="Times New Roman"/>
                <w:color w:val="000000"/>
                <w:sz w:val="24"/>
                <w:szCs w:val="24"/>
              </w:rPr>
              <w:t>128,1</w:t>
            </w:r>
          </w:p>
        </w:tc>
      </w:tr>
      <w:tr w:rsidR="00D17B8D" w:rsidRPr="007D04E9" w14:paraId="3EF87726" w14:textId="77777777" w:rsidTr="004A04C0">
        <w:trPr>
          <w:trHeight w:val="251"/>
          <w:jc w:val="center"/>
        </w:trPr>
        <w:tc>
          <w:tcPr>
            <w:tcW w:w="2688" w:type="dxa"/>
          </w:tcPr>
          <w:p w14:paraId="756F8E62" w14:textId="77777777" w:rsidR="00D17B8D" w:rsidRPr="007D04E9" w:rsidRDefault="00D17B8D" w:rsidP="00EC0A32">
            <w:pPr>
              <w:widowControl w:val="0"/>
              <w:autoSpaceDE w:val="0"/>
              <w:autoSpaceDN w:val="0"/>
              <w:rPr>
                <w:rFonts w:ascii="Times New Roman" w:eastAsia="Microsoft Sans Serif" w:hAnsi="Times New Roman"/>
                <w:sz w:val="24"/>
                <w:szCs w:val="24"/>
              </w:rPr>
            </w:pPr>
            <w:bookmarkStart w:id="267" w:name="_Hlk166513302"/>
            <w:r w:rsidRPr="007D04E9">
              <w:rPr>
                <w:rFonts w:ascii="Times New Roman" w:eastAsia="Microsoft Sans Serif" w:hAnsi="Times New Roman"/>
                <w:sz w:val="24"/>
                <w:szCs w:val="24"/>
              </w:rPr>
              <w:t xml:space="preserve">Индекстердің жыл бойынша орташа бағасы </w:t>
            </w:r>
          </w:p>
        </w:tc>
        <w:tc>
          <w:tcPr>
            <w:tcW w:w="850" w:type="dxa"/>
            <w:vAlign w:val="center"/>
          </w:tcPr>
          <w:p w14:paraId="53B64979" w14:textId="77777777" w:rsidR="00D17B8D" w:rsidRPr="007D04E9" w:rsidRDefault="00D17B8D" w:rsidP="004A04C0">
            <w:pPr>
              <w:widowControl w:val="0"/>
              <w:autoSpaceDE w:val="0"/>
              <w:autoSpaceDN w:val="0"/>
              <w:ind w:left="-95" w:right="-125"/>
              <w:jc w:val="center"/>
              <w:rPr>
                <w:rFonts w:ascii="Times New Roman" w:eastAsia="Microsoft Sans Serif" w:hAnsi="Times New Roman"/>
                <w:sz w:val="24"/>
                <w:szCs w:val="24"/>
              </w:rPr>
            </w:pPr>
            <w:r w:rsidRPr="007D04E9">
              <w:rPr>
                <w:rFonts w:ascii="Times New Roman" w:hAnsi="Times New Roman"/>
                <w:sz w:val="24"/>
                <w:szCs w:val="24"/>
              </w:rPr>
              <w:t>106,29</w:t>
            </w:r>
          </w:p>
        </w:tc>
        <w:tc>
          <w:tcPr>
            <w:tcW w:w="851" w:type="dxa"/>
            <w:vAlign w:val="center"/>
          </w:tcPr>
          <w:p w14:paraId="132D9B2D" w14:textId="77777777" w:rsidR="00D17B8D" w:rsidRPr="007D04E9" w:rsidRDefault="00D17B8D" w:rsidP="004A04C0">
            <w:pPr>
              <w:widowControl w:val="0"/>
              <w:autoSpaceDE w:val="0"/>
              <w:autoSpaceDN w:val="0"/>
              <w:ind w:left="-95" w:right="-125"/>
              <w:jc w:val="center"/>
              <w:rPr>
                <w:rFonts w:ascii="Times New Roman" w:eastAsia="Microsoft Sans Serif" w:hAnsi="Times New Roman"/>
                <w:sz w:val="24"/>
                <w:szCs w:val="24"/>
              </w:rPr>
            </w:pPr>
            <w:r w:rsidRPr="007D04E9">
              <w:rPr>
                <w:rFonts w:ascii="Times New Roman" w:hAnsi="Times New Roman"/>
                <w:sz w:val="24"/>
                <w:szCs w:val="24"/>
              </w:rPr>
              <w:t>127,42</w:t>
            </w:r>
          </w:p>
        </w:tc>
        <w:tc>
          <w:tcPr>
            <w:tcW w:w="860" w:type="dxa"/>
            <w:vAlign w:val="center"/>
          </w:tcPr>
          <w:p w14:paraId="57A6B642" w14:textId="77777777" w:rsidR="00D17B8D" w:rsidRPr="007D04E9" w:rsidRDefault="00D17B8D" w:rsidP="004A04C0">
            <w:pPr>
              <w:widowControl w:val="0"/>
              <w:autoSpaceDE w:val="0"/>
              <w:autoSpaceDN w:val="0"/>
              <w:ind w:left="-95" w:right="-125"/>
              <w:jc w:val="center"/>
              <w:rPr>
                <w:rFonts w:ascii="Times New Roman" w:eastAsia="Microsoft Sans Serif" w:hAnsi="Times New Roman"/>
                <w:spacing w:val="-5"/>
                <w:sz w:val="24"/>
                <w:szCs w:val="24"/>
              </w:rPr>
            </w:pPr>
            <w:r w:rsidRPr="007D04E9">
              <w:rPr>
                <w:rFonts w:ascii="Times New Roman" w:hAnsi="Times New Roman"/>
                <w:sz w:val="24"/>
                <w:szCs w:val="24"/>
              </w:rPr>
              <w:t>112,38</w:t>
            </w:r>
          </w:p>
        </w:tc>
        <w:tc>
          <w:tcPr>
            <w:tcW w:w="769" w:type="dxa"/>
            <w:vAlign w:val="center"/>
          </w:tcPr>
          <w:p w14:paraId="31AAE28F" w14:textId="77777777" w:rsidR="00D17B8D" w:rsidRPr="007D04E9" w:rsidRDefault="00D17B8D" w:rsidP="004A04C0">
            <w:pPr>
              <w:widowControl w:val="0"/>
              <w:autoSpaceDE w:val="0"/>
              <w:autoSpaceDN w:val="0"/>
              <w:ind w:left="-95" w:right="-125"/>
              <w:jc w:val="center"/>
              <w:rPr>
                <w:rFonts w:ascii="Times New Roman" w:eastAsia="Microsoft Sans Serif" w:hAnsi="Times New Roman"/>
                <w:sz w:val="24"/>
                <w:szCs w:val="24"/>
              </w:rPr>
            </w:pPr>
            <w:r w:rsidRPr="007D04E9">
              <w:rPr>
                <w:rFonts w:ascii="Times New Roman" w:hAnsi="Times New Roman"/>
                <w:sz w:val="24"/>
                <w:szCs w:val="24"/>
              </w:rPr>
              <w:t>157,21</w:t>
            </w:r>
          </w:p>
        </w:tc>
        <w:tc>
          <w:tcPr>
            <w:tcW w:w="728" w:type="dxa"/>
            <w:vAlign w:val="center"/>
          </w:tcPr>
          <w:p w14:paraId="03C266F6" w14:textId="77777777" w:rsidR="00D17B8D" w:rsidRPr="007D04E9" w:rsidRDefault="00D17B8D" w:rsidP="004A04C0">
            <w:pPr>
              <w:widowControl w:val="0"/>
              <w:autoSpaceDE w:val="0"/>
              <w:autoSpaceDN w:val="0"/>
              <w:ind w:left="-95" w:right="-125"/>
              <w:jc w:val="center"/>
              <w:rPr>
                <w:rFonts w:ascii="Times New Roman" w:eastAsia="Microsoft Sans Serif" w:hAnsi="Times New Roman"/>
                <w:sz w:val="24"/>
                <w:szCs w:val="24"/>
              </w:rPr>
            </w:pPr>
            <w:r w:rsidRPr="007D04E9">
              <w:rPr>
                <w:rFonts w:ascii="Times New Roman" w:hAnsi="Times New Roman"/>
                <w:sz w:val="24"/>
                <w:szCs w:val="24"/>
              </w:rPr>
              <w:t>147,51</w:t>
            </w:r>
          </w:p>
        </w:tc>
        <w:tc>
          <w:tcPr>
            <w:tcW w:w="903" w:type="dxa"/>
            <w:vAlign w:val="center"/>
          </w:tcPr>
          <w:p w14:paraId="53F4AB21" w14:textId="77777777" w:rsidR="00D17B8D" w:rsidRPr="007D04E9" w:rsidRDefault="00D17B8D" w:rsidP="004A04C0">
            <w:pPr>
              <w:widowControl w:val="0"/>
              <w:autoSpaceDE w:val="0"/>
              <w:autoSpaceDN w:val="0"/>
              <w:ind w:left="-95" w:right="-125"/>
              <w:jc w:val="center"/>
              <w:rPr>
                <w:rFonts w:ascii="Times New Roman" w:eastAsia="Microsoft Sans Serif" w:hAnsi="Times New Roman"/>
                <w:sz w:val="24"/>
                <w:szCs w:val="24"/>
              </w:rPr>
            </w:pPr>
            <w:r w:rsidRPr="007D04E9">
              <w:rPr>
                <w:rFonts w:ascii="Times New Roman" w:hAnsi="Times New Roman"/>
                <w:sz w:val="24"/>
                <w:szCs w:val="24"/>
              </w:rPr>
              <w:t>41,22</w:t>
            </w:r>
          </w:p>
        </w:tc>
        <w:tc>
          <w:tcPr>
            <w:tcW w:w="791" w:type="dxa"/>
            <w:vAlign w:val="center"/>
          </w:tcPr>
          <w:p w14:paraId="6C5600EE" w14:textId="77777777" w:rsidR="00D17B8D" w:rsidRPr="007D04E9" w:rsidRDefault="00D17B8D" w:rsidP="004A04C0">
            <w:pPr>
              <w:widowControl w:val="0"/>
              <w:autoSpaceDE w:val="0"/>
              <w:autoSpaceDN w:val="0"/>
              <w:ind w:left="-95" w:right="-125"/>
              <w:jc w:val="center"/>
              <w:rPr>
                <w:rFonts w:ascii="Times New Roman" w:eastAsia="Microsoft Sans Serif" w:hAnsi="Times New Roman"/>
                <w:spacing w:val="-5"/>
                <w:sz w:val="24"/>
                <w:szCs w:val="24"/>
              </w:rPr>
            </w:pPr>
            <w:r w:rsidRPr="007D04E9">
              <w:rPr>
                <w:rFonts w:ascii="Times New Roman" w:hAnsi="Times New Roman"/>
                <w:sz w:val="24"/>
                <w:szCs w:val="24"/>
              </w:rPr>
              <w:t>38,78</w:t>
            </w:r>
          </w:p>
        </w:tc>
        <w:tc>
          <w:tcPr>
            <w:tcW w:w="1144" w:type="dxa"/>
            <w:vAlign w:val="center"/>
          </w:tcPr>
          <w:p w14:paraId="3A6E9289" w14:textId="77777777" w:rsidR="00D17B8D" w:rsidRPr="007D04E9" w:rsidRDefault="00D17B8D" w:rsidP="004A04C0">
            <w:pPr>
              <w:widowControl w:val="0"/>
              <w:autoSpaceDE w:val="0"/>
              <w:autoSpaceDN w:val="0"/>
              <w:ind w:left="-95" w:right="-125"/>
              <w:jc w:val="center"/>
              <w:rPr>
                <w:rFonts w:ascii="Times New Roman" w:eastAsia="Microsoft Sans Serif" w:hAnsi="Times New Roman"/>
                <w:spacing w:val="-5"/>
                <w:sz w:val="24"/>
                <w:szCs w:val="24"/>
              </w:rPr>
            </w:pPr>
            <w:r w:rsidRPr="007D04E9">
              <w:rPr>
                <w:rFonts w:ascii="Times New Roman" w:hAnsi="Times New Roman"/>
                <w:color w:val="000000"/>
                <w:sz w:val="24"/>
                <w:szCs w:val="24"/>
              </w:rPr>
              <w:t>130,16</w:t>
            </w:r>
          </w:p>
        </w:tc>
      </w:tr>
      <w:bookmarkEnd w:id="267"/>
      <w:tr w:rsidR="00D17B8D" w:rsidRPr="007D04E9" w14:paraId="1EF42B5D" w14:textId="77777777" w:rsidTr="004A04C0">
        <w:trPr>
          <w:trHeight w:val="251"/>
          <w:jc w:val="center"/>
        </w:trPr>
        <w:tc>
          <w:tcPr>
            <w:tcW w:w="2688" w:type="dxa"/>
          </w:tcPr>
          <w:p w14:paraId="5A12E985" w14:textId="77777777" w:rsidR="00D17B8D" w:rsidRPr="007D04E9" w:rsidRDefault="00D17B8D" w:rsidP="00EC0A32">
            <w:pPr>
              <w:widowControl w:val="0"/>
              <w:autoSpaceDE w:val="0"/>
              <w:autoSpaceDN w:val="0"/>
              <w:rPr>
                <w:rFonts w:ascii="Times New Roman" w:eastAsia="Microsoft Sans Serif" w:hAnsi="Times New Roman"/>
                <w:sz w:val="24"/>
                <w:szCs w:val="24"/>
              </w:rPr>
            </w:pPr>
            <w:r w:rsidRPr="007D04E9">
              <w:rPr>
                <w:rFonts w:ascii="Times New Roman" w:eastAsia="Microsoft Sans Serif" w:hAnsi="Times New Roman"/>
                <w:sz w:val="24"/>
                <w:szCs w:val="24"/>
              </w:rPr>
              <w:t>Индекстердің топтар бойынша орташа бағасы.</w:t>
            </w:r>
          </w:p>
        </w:tc>
        <w:tc>
          <w:tcPr>
            <w:tcW w:w="4058" w:type="dxa"/>
            <w:gridSpan w:val="5"/>
          </w:tcPr>
          <w:p w14:paraId="229574E0" w14:textId="77777777" w:rsidR="00D17B8D" w:rsidRPr="007D04E9" w:rsidRDefault="00D17B8D" w:rsidP="00EC0A32">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z w:val="24"/>
                <w:szCs w:val="24"/>
              </w:rPr>
              <w:t>1 топ</w:t>
            </w:r>
          </w:p>
        </w:tc>
        <w:tc>
          <w:tcPr>
            <w:tcW w:w="903" w:type="dxa"/>
          </w:tcPr>
          <w:p w14:paraId="5AB17BE2" w14:textId="77777777" w:rsidR="00D17B8D" w:rsidRPr="007D04E9" w:rsidRDefault="00D17B8D" w:rsidP="00EC0A32">
            <w:pPr>
              <w:widowControl w:val="0"/>
              <w:autoSpaceDE w:val="0"/>
              <w:autoSpaceDN w:val="0"/>
              <w:jc w:val="center"/>
              <w:rPr>
                <w:rFonts w:ascii="Times New Roman" w:eastAsia="Microsoft Sans Serif" w:hAnsi="Times New Roman"/>
                <w:sz w:val="24"/>
                <w:szCs w:val="24"/>
              </w:rPr>
            </w:pPr>
          </w:p>
        </w:tc>
        <w:tc>
          <w:tcPr>
            <w:tcW w:w="791" w:type="dxa"/>
          </w:tcPr>
          <w:p w14:paraId="65EA6404" w14:textId="77777777" w:rsidR="00D17B8D" w:rsidRPr="007D04E9" w:rsidRDefault="00D17B8D" w:rsidP="00EC0A32">
            <w:pPr>
              <w:widowControl w:val="0"/>
              <w:autoSpaceDE w:val="0"/>
              <w:autoSpaceDN w:val="0"/>
              <w:jc w:val="center"/>
              <w:rPr>
                <w:rFonts w:ascii="Times New Roman" w:eastAsia="Microsoft Sans Serif" w:hAnsi="Times New Roman"/>
                <w:spacing w:val="-5"/>
                <w:sz w:val="24"/>
                <w:szCs w:val="24"/>
              </w:rPr>
            </w:pPr>
          </w:p>
        </w:tc>
        <w:tc>
          <w:tcPr>
            <w:tcW w:w="1144" w:type="dxa"/>
          </w:tcPr>
          <w:p w14:paraId="6C0BE244" w14:textId="77777777" w:rsidR="00D17B8D" w:rsidRPr="007D04E9" w:rsidRDefault="00D17B8D" w:rsidP="00EC0A32">
            <w:pPr>
              <w:widowControl w:val="0"/>
              <w:autoSpaceDE w:val="0"/>
              <w:autoSpaceDN w:val="0"/>
              <w:jc w:val="center"/>
              <w:rPr>
                <w:rFonts w:ascii="Times New Roman" w:eastAsia="Microsoft Sans Serif" w:hAnsi="Times New Roman"/>
                <w:spacing w:val="-5"/>
                <w:sz w:val="24"/>
                <w:szCs w:val="24"/>
              </w:rPr>
            </w:pPr>
            <w:r w:rsidRPr="007D04E9">
              <w:rPr>
                <w:rFonts w:ascii="Times New Roman" w:eastAsia="Microsoft Sans Serif" w:hAnsi="Times New Roman"/>
                <w:spacing w:val="-5"/>
                <w:sz w:val="24"/>
                <w:szCs w:val="24"/>
              </w:rPr>
              <w:t>1 топ</w:t>
            </w:r>
          </w:p>
        </w:tc>
      </w:tr>
      <w:tr w:rsidR="00D17B8D" w:rsidRPr="007D04E9" w14:paraId="104240CE" w14:textId="5CDEE373" w:rsidTr="004A04C0">
        <w:trPr>
          <w:trHeight w:val="253"/>
          <w:jc w:val="center"/>
        </w:trPr>
        <w:tc>
          <w:tcPr>
            <w:tcW w:w="9584" w:type="dxa"/>
            <w:gridSpan w:val="9"/>
          </w:tcPr>
          <w:p w14:paraId="6DC889D7" w14:textId="4ECD8C6D" w:rsidR="00D17B8D" w:rsidRPr="00BE122D" w:rsidRDefault="00BE122D" w:rsidP="004A04C0">
            <w:pPr>
              <w:widowControl w:val="0"/>
              <w:autoSpaceDE w:val="0"/>
              <w:autoSpaceDN w:val="0"/>
              <w:ind w:left="140" w:firstLine="423"/>
              <w:rPr>
                <w:rFonts w:ascii="Times New Roman" w:eastAsia="Microsoft Sans Serif" w:hAnsi="Times New Roman"/>
                <w:sz w:val="24"/>
                <w:szCs w:val="24"/>
                <w:lang w:val="kk-KZ"/>
              </w:rPr>
            </w:pPr>
            <w:r w:rsidRPr="00421BD3">
              <w:rPr>
                <w:rFonts w:ascii="Times New Roman" w:eastAsia="Calibri" w:hAnsi="Times New Roman"/>
                <w:sz w:val="24"/>
                <w:szCs w:val="24"/>
              </w:rPr>
              <w:t>Ескерту</w:t>
            </w:r>
            <w:r w:rsidRPr="00413507">
              <w:rPr>
                <w:rFonts w:ascii="Times New Roman" w:eastAsia="Calibri" w:hAnsi="Times New Roman"/>
                <w:sz w:val="24"/>
                <w:szCs w:val="24"/>
                <w:lang w:val="en-US"/>
              </w:rPr>
              <w:t xml:space="preserve"> –</w:t>
            </w:r>
            <w:r w:rsidRPr="00421BD3">
              <w:rPr>
                <w:rFonts w:ascii="Times New Roman" w:eastAsia="Calibri" w:hAnsi="Times New Roman"/>
                <w:bCs/>
                <w:sz w:val="24"/>
                <w:szCs w:val="24"/>
                <w:lang w:val="kk-KZ"/>
              </w:rPr>
              <w:t xml:space="preserve"> Әдебиет негізінде құралған </w:t>
            </w:r>
            <w:r>
              <w:rPr>
                <w:rFonts w:ascii="Times New Roman" w:eastAsia="Microsoft Sans Serif" w:hAnsi="Times New Roman"/>
                <w:sz w:val="24"/>
                <w:szCs w:val="24"/>
              </w:rPr>
              <w:t>[166]</w:t>
            </w:r>
          </w:p>
        </w:tc>
      </w:tr>
    </w:tbl>
    <w:p w14:paraId="58BCE08C" w14:textId="77777777" w:rsidR="001F6D63" w:rsidRPr="00DB5380" w:rsidRDefault="001F6D63" w:rsidP="00EC0A32">
      <w:pPr>
        <w:spacing w:after="0" w:line="240" w:lineRule="auto"/>
        <w:jc w:val="both"/>
        <w:rPr>
          <w:rFonts w:ascii="Times New Roman" w:hAnsi="Times New Roman" w:cs="Times New Roman"/>
          <w:sz w:val="28"/>
          <w:szCs w:val="28"/>
        </w:rPr>
      </w:pPr>
    </w:p>
    <w:p w14:paraId="60FF4029" w14:textId="77777777" w:rsidR="001F6D63" w:rsidRPr="00DB5380" w:rsidRDefault="001F6D63" w:rsidP="00EC0A32">
      <w:pPr>
        <w:spacing w:after="0" w:line="240" w:lineRule="auto"/>
        <w:jc w:val="center"/>
        <w:rPr>
          <w:rFonts w:ascii="Times New Roman" w:hAnsi="Times New Roman" w:cs="Times New Roman"/>
          <w:sz w:val="28"/>
          <w:szCs w:val="28"/>
        </w:rPr>
      </w:pPr>
      <w:r w:rsidRPr="00DB5380">
        <w:rPr>
          <w:rFonts w:ascii="Times New Roman" w:hAnsi="Times New Roman" w:cs="Times New Roman"/>
          <w:noProof/>
          <w:sz w:val="28"/>
          <w:szCs w:val="28"/>
          <w:lang w:eastAsia="ru-RU"/>
        </w:rPr>
        <w:drawing>
          <wp:inline distT="0" distB="0" distL="0" distR="0" wp14:anchorId="7DFFCE8C" wp14:editId="37063A2B">
            <wp:extent cx="5233553" cy="2345267"/>
            <wp:effectExtent l="0" t="0" r="5715" b="0"/>
            <wp:docPr id="359954211" name="Рисунок 1" descr="Изображение выглядит как текст, снимок экран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54211" name="Рисунок 1" descr="Изображение выглядит как текст, снимок экрана, График, линия&#10;&#10;Автоматически созданное описание"/>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67703" cy="2360570"/>
                    </a:xfrm>
                    <a:prstGeom prst="rect">
                      <a:avLst/>
                    </a:prstGeom>
                    <a:noFill/>
                  </pic:spPr>
                </pic:pic>
              </a:graphicData>
            </a:graphic>
          </wp:inline>
        </w:drawing>
      </w:r>
    </w:p>
    <w:p w14:paraId="5D02FD76" w14:textId="77777777" w:rsidR="004A04C0" w:rsidRPr="004A04C0" w:rsidRDefault="004A04C0" w:rsidP="00EC0A32">
      <w:pPr>
        <w:spacing w:after="0" w:line="240" w:lineRule="auto"/>
        <w:ind w:firstLine="709"/>
        <w:jc w:val="center"/>
        <w:rPr>
          <w:rFonts w:ascii="Times New Roman" w:hAnsi="Times New Roman" w:cs="Times New Roman"/>
          <w:sz w:val="16"/>
          <w:szCs w:val="16"/>
        </w:rPr>
      </w:pPr>
    </w:p>
    <w:p w14:paraId="3B4D54EA" w14:textId="7AF033F3" w:rsidR="001F6D63" w:rsidRPr="00DB5380" w:rsidRDefault="001F6D63" w:rsidP="004A04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Сурет </w:t>
      </w:r>
      <w:r w:rsidRPr="00DB5380">
        <w:rPr>
          <w:rFonts w:ascii="Times New Roman" w:hAnsi="Times New Roman" w:cs="Times New Roman"/>
          <w:sz w:val="28"/>
          <w:szCs w:val="28"/>
        </w:rPr>
        <w:t>2</w:t>
      </w:r>
      <w:r w:rsidR="001422F7">
        <w:rPr>
          <w:rFonts w:ascii="Times New Roman" w:hAnsi="Times New Roman" w:cs="Times New Roman"/>
          <w:sz w:val="28"/>
          <w:szCs w:val="28"/>
          <w:lang w:val="kk-KZ"/>
        </w:rPr>
        <w:t>8</w:t>
      </w:r>
      <w:r>
        <w:rPr>
          <w:rFonts w:ascii="Times New Roman" w:hAnsi="Times New Roman" w:cs="Times New Roman"/>
          <w:sz w:val="28"/>
          <w:szCs w:val="28"/>
        </w:rPr>
        <w:t xml:space="preserve"> </w:t>
      </w:r>
      <w:r w:rsidR="004A04C0">
        <w:rPr>
          <w:rFonts w:ascii="Times New Roman" w:hAnsi="Times New Roman" w:cs="Times New Roman"/>
          <w:sz w:val="28"/>
          <w:szCs w:val="28"/>
        </w:rPr>
        <w:t xml:space="preserve">– </w:t>
      </w:r>
      <w:r>
        <w:rPr>
          <w:rFonts w:ascii="Times New Roman" w:hAnsi="Times New Roman" w:cs="Times New Roman"/>
          <w:sz w:val="28"/>
          <w:szCs w:val="28"/>
        </w:rPr>
        <w:t>Қазақстанның АӨК-</w:t>
      </w:r>
      <w:r>
        <w:rPr>
          <w:rFonts w:ascii="Times New Roman" w:hAnsi="Times New Roman" w:cs="Times New Roman"/>
          <w:sz w:val="28"/>
          <w:szCs w:val="28"/>
          <w:lang w:val="kk-KZ"/>
        </w:rPr>
        <w:t>нін</w:t>
      </w:r>
      <w:r w:rsidRPr="00DB5380">
        <w:rPr>
          <w:rFonts w:ascii="Times New Roman" w:hAnsi="Times New Roman" w:cs="Times New Roman"/>
          <w:sz w:val="28"/>
          <w:szCs w:val="28"/>
        </w:rPr>
        <w:t xml:space="preserve"> ЕДБ кредиттеуі</w:t>
      </w:r>
    </w:p>
    <w:p w14:paraId="79F59285" w14:textId="77777777" w:rsidR="004A04C0" w:rsidRPr="004A04C0" w:rsidRDefault="004A04C0" w:rsidP="00EC0A32">
      <w:pPr>
        <w:spacing w:after="0" w:line="240" w:lineRule="auto"/>
        <w:ind w:firstLine="709"/>
        <w:jc w:val="both"/>
        <w:rPr>
          <w:rFonts w:ascii="Times New Roman" w:hAnsi="Times New Roman" w:cs="Times New Roman"/>
          <w:sz w:val="16"/>
          <w:szCs w:val="16"/>
          <w:lang w:val="kk-KZ"/>
        </w:rPr>
      </w:pPr>
    </w:p>
    <w:p w14:paraId="20BF5DB1" w14:textId="5CC700FD" w:rsidR="001F6D63" w:rsidRPr="004A04C0" w:rsidRDefault="00BE122D" w:rsidP="00EC0A32">
      <w:pPr>
        <w:spacing w:after="0" w:line="240" w:lineRule="auto"/>
        <w:ind w:firstLine="709"/>
        <w:jc w:val="both"/>
        <w:rPr>
          <w:rFonts w:ascii="Times New Roman" w:hAnsi="Times New Roman" w:cs="Times New Roman"/>
          <w:sz w:val="28"/>
          <w:szCs w:val="28"/>
          <w:lang w:val="kk-KZ"/>
        </w:rPr>
      </w:pPr>
      <w:r w:rsidRPr="000B26AE">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4A04C0">
        <w:rPr>
          <w:rFonts w:ascii="Times New Roman" w:eastAsia="Microsoft Sans Serif" w:hAnsi="Times New Roman" w:cs="Times New Roman"/>
          <w:sz w:val="20"/>
          <w:szCs w:val="20"/>
          <w:lang w:val="kk-KZ"/>
        </w:rPr>
        <w:t>[166]</w:t>
      </w:r>
    </w:p>
    <w:p w14:paraId="687A0A1E" w14:textId="77777777" w:rsidR="001F6D63" w:rsidRPr="004A04C0" w:rsidRDefault="001F6D63" w:rsidP="004A04C0">
      <w:pPr>
        <w:spacing w:after="0" w:line="240" w:lineRule="auto"/>
        <w:ind w:firstLine="709"/>
        <w:jc w:val="both"/>
        <w:rPr>
          <w:rFonts w:ascii="Times New Roman" w:hAnsi="Times New Roman" w:cs="Times New Roman"/>
          <w:sz w:val="28"/>
          <w:szCs w:val="28"/>
          <w:lang w:val="kk-KZ"/>
        </w:rPr>
      </w:pPr>
    </w:p>
    <w:p w14:paraId="2CE3114B" w14:textId="6BF90750" w:rsidR="001F6D63" w:rsidRPr="00670C2D" w:rsidRDefault="001F6D63" w:rsidP="004A04C0">
      <w:pPr>
        <w:spacing w:after="0" w:line="240" w:lineRule="auto"/>
        <w:ind w:firstLine="709"/>
        <w:jc w:val="both"/>
        <w:rPr>
          <w:rFonts w:ascii="Times New Roman" w:hAnsi="Times New Roman" w:cs="Times New Roman"/>
          <w:sz w:val="28"/>
          <w:szCs w:val="28"/>
          <w:lang w:val="kk-KZ"/>
        </w:rPr>
      </w:pPr>
      <w:r w:rsidRPr="00670C2D">
        <w:rPr>
          <w:rFonts w:ascii="Times New Roman" w:hAnsi="Times New Roman" w:cs="Times New Roman"/>
          <w:sz w:val="28"/>
          <w:szCs w:val="28"/>
          <w:lang w:val="kk-KZ"/>
        </w:rPr>
        <w:t>2022 жылы Қазақстанның ауыл шаруашылығы өндірушілеріне кредит беру нарығында оң үрдіс байқалды, Қазақстан Республикасы Ұлттық банкінің деректеріне сәйкес, екінші деңгейдегі банктер берген кредиттердің көлемі, 63-кесте мен 2</w:t>
      </w:r>
      <w:r w:rsidR="001422F7">
        <w:rPr>
          <w:rFonts w:ascii="Times New Roman" w:hAnsi="Times New Roman" w:cs="Times New Roman"/>
          <w:sz w:val="28"/>
          <w:szCs w:val="28"/>
          <w:lang w:val="kk-KZ"/>
        </w:rPr>
        <w:t>8</w:t>
      </w:r>
      <w:r w:rsidRPr="00670C2D">
        <w:rPr>
          <w:rFonts w:ascii="Times New Roman" w:hAnsi="Times New Roman" w:cs="Times New Roman"/>
          <w:sz w:val="28"/>
          <w:szCs w:val="28"/>
          <w:lang w:val="kk-KZ"/>
        </w:rPr>
        <w:t>-суретке назар салсаңыз, соңғы бес жылда ең жоғары деңгейге жеткен, АӨК-</w:t>
      </w:r>
      <w:r>
        <w:rPr>
          <w:rFonts w:ascii="Times New Roman" w:hAnsi="Times New Roman" w:cs="Times New Roman"/>
          <w:sz w:val="28"/>
          <w:szCs w:val="28"/>
          <w:lang w:val="kk-KZ"/>
        </w:rPr>
        <w:t xml:space="preserve">нін </w:t>
      </w:r>
      <w:r w:rsidRPr="00670C2D">
        <w:rPr>
          <w:rFonts w:ascii="Times New Roman" w:hAnsi="Times New Roman" w:cs="Times New Roman"/>
          <w:sz w:val="28"/>
          <w:szCs w:val="28"/>
          <w:lang w:val="kk-KZ"/>
        </w:rPr>
        <w:t xml:space="preserve"> ЕДБ кредиттеуі 5 жылда – 261,43%-ға немесе 2022 жылы – 400,1 млрд теңгеге өсті және АӨК-ті ЕДБ кредиттеу – 0,9 млрд $, ал 5 жылдағы өсім-200%-ды құрады. Осылайша, ауыл шаруашылығы құрылыс саласы сияқты ЖІӨ-нің бірдей көлемін жасайды, бірақ сонымен бірге берілген несиелер көлемі құрылысқа қарағанда 1,5 есе аз.</w:t>
      </w:r>
    </w:p>
    <w:p w14:paraId="1E1B2F68" w14:textId="77777777" w:rsidR="001F6D63" w:rsidRPr="00670C2D" w:rsidRDefault="001F6D63" w:rsidP="004A04C0">
      <w:pPr>
        <w:spacing w:after="0" w:line="240" w:lineRule="auto"/>
        <w:ind w:firstLine="709"/>
        <w:jc w:val="both"/>
        <w:rPr>
          <w:rFonts w:ascii="Times New Roman" w:hAnsi="Times New Roman" w:cs="Times New Roman"/>
          <w:sz w:val="28"/>
          <w:szCs w:val="28"/>
          <w:lang w:val="kk-KZ"/>
        </w:rPr>
      </w:pPr>
      <w:r w:rsidRPr="00670C2D">
        <w:rPr>
          <w:rFonts w:ascii="Times New Roman" w:hAnsi="Times New Roman" w:cs="Times New Roman"/>
          <w:sz w:val="28"/>
          <w:szCs w:val="28"/>
          <w:lang w:val="kk-KZ"/>
        </w:rPr>
        <w:t>Ауыл шаруашылығы ұлттық экономиканың ірі кластерлері арасында тартылған кредиттік қаражат көлемі бойынша соңғы орындардың бірін иеленеді, ал оның банк жүйесінің кредиттік портфеліндегі үлесі небәрі 1,8%-ды құрайды, бұл сегментте өсу әлеуеті бар, бұл ретте байқаулар бойынша ЕДБ кредит берудің орташа бағасы тұрақты сипатқа ие және оның 1 топқа жататыны анықталды.</w:t>
      </w:r>
    </w:p>
    <w:p w14:paraId="13F6755C" w14:textId="597DD043" w:rsidR="001F6D63" w:rsidRPr="00670C2D" w:rsidRDefault="001F6D63" w:rsidP="004A04C0">
      <w:pPr>
        <w:spacing w:after="0" w:line="240" w:lineRule="auto"/>
        <w:ind w:firstLine="709"/>
        <w:jc w:val="both"/>
        <w:rPr>
          <w:rFonts w:ascii="Times New Roman" w:hAnsi="Times New Roman" w:cs="Times New Roman"/>
          <w:sz w:val="28"/>
          <w:szCs w:val="28"/>
          <w:lang w:val="kk-KZ"/>
        </w:rPr>
      </w:pPr>
      <w:r w:rsidRPr="00670C2D">
        <w:rPr>
          <w:rFonts w:ascii="Times New Roman" w:hAnsi="Times New Roman" w:cs="Times New Roman"/>
          <w:sz w:val="28"/>
          <w:szCs w:val="28"/>
          <w:lang w:val="kk-KZ"/>
        </w:rPr>
        <w:t>АӨК жаңғыртудың негізгі факторларының бірі мынадай салалар боп келеді. 2018-2022 жылдары ел экономикасындағы машина жасау саласының үлесі 1,0%-дан 1,5%-ға дейін, өңдеуші секторда – 8%-дан 13%-ға дейін ұлғайды. Ауыл шаруашылығы машиналарын жасау –10,5 есеге артқан, 64</w:t>
      </w:r>
      <w:r w:rsidR="00CB1686" w:rsidRPr="00670C2D">
        <w:rPr>
          <w:rFonts w:ascii="Times New Roman" w:hAnsi="Times New Roman" w:cs="Times New Roman"/>
          <w:sz w:val="28"/>
          <w:szCs w:val="28"/>
          <w:lang w:val="kk-KZ"/>
        </w:rPr>
        <w:t>-кестеге назар сал</w:t>
      </w:r>
      <w:r w:rsidRPr="00670C2D">
        <w:rPr>
          <w:rFonts w:ascii="Times New Roman" w:hAnsi="Times New Roman" w:cs="Times New Roman"/>
          <w:sz w:val="28"/>
          <w:szCs w:val="28"/>
          <w:lang w:val="kk-KZ"/>
        </w:rPr>
        <w:t>ы</w:t>
      </w:r>
      <w:r w:rsidR="00CB1686">
        <w:rPr>
          <w:rFonts w:ascii="Times New Roman" w:hAnsi="Times New Roman" w:cs="Times New Roman"/>
          <w:sz w:val="28"/>
          <w:szCs w:val="28"/>
          <w:lang w:val="kk-KZ"/>
        </w:rPr>
        <w:t>ңы</w:t>
      </w:r>
      <w:r w:rsidRPr="00670C2D">
        <w:rPr>
          <w:rFonts w:ascii="Times New Roman" w:hAnsi="Times New Roman" w:cs="Times New Roman"/>
          <w:sz w:val="28"/>
          <w:szCs w:val="28"/>
          <w:lang w:val="kk-KZ"/>
        </w:rPr>
        <w:t>з.</w:t>
      </w:r>
    </w:p>
    <w:p w14:paraId="71011652" w14:textId="77777777" w:rsidR="001F6D63" w:rsidRPr="00670C2D" w:rsidRDefault="001F6D63" w:rsidP="00EC0A32">
      <w:pPr>
        <w:spacing w:after="0" w:line="240" w:lineRule="auto"/>
        <w:ind w:firstLine="567"/>
        <w:jc w:val="both"/>
        <w:rPr>
          <w:rFonts w:ascii="Times New Roman" w:hAnsi="Times New Roman" w:cs="Times New Roman"/>
          <w:sz w:val="28"/>
          <w:szCs w:val="28"/>
          <w:lang w:val="kk-KZ"/>
        </w:rPr>
      </w:pPr>
      <w:bookmarkStart w:id="268" w:name="_Hlk166443281"/>
    </w:p>
    <w:p w14:paraId="25538CD1" w14:textId="0599310C" w:rsidR="001F6D63" w:rsidRPr="00670C2D" w:rsidRDefault="001F6D63" w:rsidP="00D17B8D">
      <w:pPr>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Кесте </w:t>
      </w:r>
      <w:r w:rsidRPr="00670C2D">
        <w:rPr>
          <w:rFonts w:ascii="Times New Roman" w:hAnsi="Times New Roman" w:cs="Times New Roman"/>
          <w:sz w:val="28"/>
          <w:szCs w:val="28"/>
          <w:lang w:val="kk-KZ"/>
        </w:rPr>
        <w:t>64</w:t>
      </w:r>
      <w:r w:rsidR="00D17B8D">
        <w:rPr>
          <w:rFonts w:ascii="Times New Roman" w:hAnsi="Times New Roman" w:cs="Times New Roman"/>
          <w:sz w:val="28"/>
          <w:szCs w:val="28"/>
          <w:lang w:val="kk-KZ"/>
        </w:rPr>
        <w:t xml:space="preserve"> – </w:t>
      </w:r>
      <w:r w:rsidRPr="00670C2D">
        <w:rPr>
          <w:rFonts w:ascii="Times New Roman" w:hAnsi="Times New Roman" w:cs="Times New Roman"/>
          <w:sz w:val="28"/>
          <w:szCs w:val="28"/>
          <w:lang w:val="kk-KZ"/>
        </w:rPr>
        <w:t>Негізгі ауыл шаруашылығы техникасының болуы, бірлік негізінде</w:t>
      </w:r>
    </w:p>
    <w:p w14:paraId="114E0333" w14:textId="77777777" w:rsidR="001F6D63" w:rsidRPr="00670C2D" w:rsidRDefault="001F6D63" w:rsidP="004A04C0">
      <w:pPr>
        <w:spacing w:after="0" w:line="240" w:lineRule="auto"/>
        <w:ind w:firstLine="567"/>
        <w:jc w:val="right"/>
        <w:rPr>
          <w:rFonts w:ascii="Times New Roman" w:hAnsi="Times New Roman" w:cs="Times New Roman"/>
          <w:sz w:val="16"/>
          <w:szCs w:val="16"/>
          <w:lang w:val="kk-KZ"/>
        </w:rPr>
      </w:pPr>
    </w:p>
    <w:tbl>
      <w:tblPr>
        <w:tblStyle w:val="11"/>
        <w:tblW w:w="9634" w:type="dxa"/>
        <w:jc w:val="center"/>
        <w:tblLayout w:type="fixed"/>
        <w:tblLook w:val="01E0" w:firstRow="1" w:lastRow="1" w:firstColumn="1" w:lastColumn="1" w:noHBand="0" w:noVBand="0"/>
      </w:tblPr>
      <w:tblGrid>
        <w:gridCol w:w="2830"/>
        <w:gridCol w:w="997"/>
        <w:gridCol w:w="845"/>
        <w:gridCol w:w="851"/>
        <w:gridCol w:w="850"/>
        <w:gridCol w:w="993"/>
        <w:gridCol w:w="992"/>
        <w:gridCol w:w="1276"/>
      </w:tblGrid>
      <w:tr w:rsidR="00D17B8D" w:rsidRPr="007D04E9" w14:paraId="27A900B5" w14:textId="77777777" w:rsidTr="00DF6E8E">
        <w:trPr>
          <w:trHeight w:val="288"/>
          <w:jc w:val="center"/>
        </w:trPr>
        <w:tc>
          <w:tcPr>
            <w:tcW w:w="2830" w:type="dxa"/>
            <w:vMerge w:val="restart"/>
            <w:vAlign w:val="center"/>
          </w:tcPr>
          <w:p w14:paraId="7021660F"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2"/>
                <w:sz w:val="24"/>
                <w:szCs w:val="24"/>
              </w:rPr>
              <w:t>Ауыл шаруашылығы техникасының атаулары</w:t>
            </w:r>
          </w:p>
        </w:tc>
        <w:tc>
          <w:tcPr>
            <w:tcW w:w="4536" w:type="dxa"/>
            <w:gridSpan w:val="5"/>
            <w:vAlign w:val="center"/>
          </w:tcPr>
          <w:p w14:paraId="4C553034" w14:textId="77777777" w:rsidR="00D17B8D" w:rsidRPr="007D04E9" w:rsidRDefault="00D17B8D" w:rsidP="004A04C0">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z w:val="24"/>
                <w:szCs w:val="24"/>
              </w:rPr>
              <w:t>Жылдар</w:t>
            </w:r>
          </w:p>
        </w:tc>
        <w:tc>
          <w:tcPr>
            <w:tcW w:w="2268" w:type="dxa"/>
            <w:gridSpan w:val="2"/>
            <w:vAlign w:val="center"/>
          </w:tcPr>
          <w:p w14:paraId="7B272450" w14:textId="77777777" w:rsidR="00D17B8D" w:rsidRPr="007D04E9" w:rsidRDefault="00D17B8D" w:rsidP="004A04C0">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z w:val="24"/>
                <w:szCs w:val="24"/>
              </w:rPr>
              <w:t>2022/2018 жж. абсолютті ауытқу</w:t>
            </w:r>
          </w:p>
        </w:tc>
      </w:tr>
      <w:tr w:rsidR="00D17B8D" w:rsidRPr="007D04E9" w14:paraId="6FC6658F" w14:textId="77777777" w:rsidTr="004A04C0">
        <w:trPr>
          <w:trHeight w:val="291"/>
          <w:jc w:val="center"/>
        </w:trPr>
        <w:tc>
          <w:tcPr>
            <w:tcW w:w="2830" w:type="dxa"/>
            <w:vMerge/>
          </w:tcPr>
          <w:p w14:paraId="4E4AA52B" w14:textId="77777777" w:rsidR="00D17B8D" w:rsidRPr="007D04E9" w:rsidRDefault="00D17B8D" w:rsidP="00EC0A32">
            <w:pPr>
              <w:rPr>
                <w:rFonts w:ascii="Times New Roman" w:eastAsia="Microsoft Sans Serif" w:hAnsi="Times New Roman"/>
                <w:sz w:val="24"/>
                <w:szCs w:val="24"/>
              </w:rPr>
            </w:pPr>
          </w:p>
        </w:tc>
        <w:tc>
          <w:tcPr>
            <w:tcW w:w="997" w:type="dxa"/>
          </w:tcPr>
          <w:p w14:paraId="20AF48E7" w14:textId="77777777" w:rsidR="00D17B8D" w:rsidRPr="007D04E9" w:rsidRDefault="00D17B8D" w:rsidP="00EC0A32">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4"/>
                <w:sz w:val="24"/>
                <w:szCs w:val="24"/>
              </w:rPr>
              <w:t>2018</w:t>
            </w:r>
          </w:p>
        </w:tc>
        <w:tc>
          <w:tcPr>
            <w:tcW w:w="845" w:type="dxa"/>
          </w:tcPr>
          <w:p w14:paraId="7F8C7711" w14:textId="77777777" w:rsidR="00D17B8D" w:rsidRPr="007D04E9" w:rsidRDefault="00D17B8D" w:rsidP="00EC0A32">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4"/>
                <w:sz w:val="24"/>
                <w:szCs w:val="24"/>
              </w:rPr>
              <w:t>2019</w:t>
            </w:r>
          </w:p>
        </w:tc>
        <w:tc>
          <w:tcPr>
            <w:tcW w:w="851" w:type="dxa"/>
          </w:tcPr>
          <w:p w14:paraId="4AC0CD5F" w14:textId="77777777" w:rsidR="00D17B8D" w:rsidRPr="007D04E9" w:rsidRDefault="00D17B8D" w:rsidP="00EC0A32">
            <w:pPr>
              <w:widowControl w:val="0"/>
              <w:autoSpaceDE w:val="0"/>
              <w:autoSpaceDN w:val="0"/>
              <w:jc w:val="center"/>
              <w:rPr>
                <w:rFonts w:ascii="Times New Roman" w:eastAsia="Microsoft Sans Serif" w:hAnsi="Times New Roman"/>
                <w:spacing w:val="-4"/>
                <w:sz w:val="24"/>
                <w:szCs w:val="24"/>
              </w:rPr>
            </w:pPr>
            <w:r w:rsidRPr="007D04E9">
              <w:rPr>
                <w:rFonts w:ascii="Times New Roman" w:eastAsia="Microsoft Sans Serif" w:hAnsi="Times New Roman"/>
                <w:spacing w:val="-4"/>
                <w:sz w:val="24"/>
                <w:szCs w:val="24"/>
              </w:rPr>
              <w:t>2020</w:t>
            </w:r>
          </w:p>
        </w:tc>
        <w:tc>
          <w:tcPr>
            <w:tcW w:w="850" w:type="dxa"/>
          </w:tcPr>
          <w:p w14:paraId="61939BA3" w14:textId="77777777" w:rsidR="00D17B8D" w:rsidRPr="007D04E9" w:rsidRDefault="00D17B8D" w:rsidP="00EC0A32">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4"/>
                <w:sz w:val="24"/>
                <w:szCs w:val="24"/>
              </w:rPr>
              <w:t>2021</w:t>
            </w:r>
          </w:p>
        </w:tc>
        <w:tc>
          <w:tcPr>
            <w:tcW w:w="993" w:type="dxa"/>
          </w:tcPr>
          <w:p w14:paraId="76C6AC28" w14:textId="77777777" w:rsidR="00D17B8D" w:rsidRPr="007D04E9" w:rsidRDefault="00D17B8D" w:rsidP="00EC0A32">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4"/>
                <w:sz w:val="24"/>
                <w:szCs w:val="24"/>
              </w:rPr>
              <w:t>2022</w:t>
            </w:r>
          </w:p>
        </w:tc>
        <w:tc>
          <w:tcPr>
            <w:tcW w:w="992" w:type="dxa"/>
          </w:tcPr>
          <w:p w14:paraId="3EC7629B" w14:textId="77777777" w:rsidR="00D17B8D" w:rsidRPr="007D04E9" w:rsidRDefault="00D17B8D" w:rsidP="00EC0A32">
            <w:pPr>
              <w:widowControl w:val="0"/>
              <w:autoSpaceDE w:val="0"/>
              <w:autoSpaceDN w:val="0"/>
              <w:ind w:firstLine="3"/>
              <w:jc w:val="center"/>
              <w:rPr>
                <w:rFonts w:ascii="Times New Roman" w:eastAsia="Microsoft Sans Serif" w:hAnsi="Times New Roman"/>
                <w:sz w:val="24"/>
                <w:szCs w:val="24"/>
              </w:rPr>
            </w:pPr>
            <w:r w:rsidRPr="007D04E9">
              <w:rPr>
                <w:rFonts w:ascii="Times New Roman" w:eastAsia="Microsoft Sans Serif" w:hAnsi="Times New Roman"/>
                <w:sz w:val="24"/>
                <w:szCs w:val="24"/>
              </w:rPr>
              <w:t>+,-</w:t>
            </w:r>
          </w:p>
        </w:tc>
        <w:tc>
          <w:tcPr>
            <w:tcW w:w="1276" w:type="dxa"/>
          </w:tcPr>
          <w:p w14:paraId="021EB9B1" w14:textId="77777777" w:rsidR="00D17B8D" w:rsidRPr="007D04E9" w:rsidRDefault="00D17B8D" w:rsidP="00EC0A32">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z w:val="24"/>
                <w:szCs w:val="24"/>
              </w:rPr>
              <w:t>%</w:t>
            </w:r>
          </w:p>
        </w:tc>
      </w:tr>
      <w:tr w:rsidR="00D17B8D" w:rsidRPr="007D04E9" w14:paraId="79116FA2" w14:textId="77777777" w:rsidTr="00DF6E8E">
        <w:trPr>
          <w:trHeight w:val="251"/>
          <w:jc w:val="center"/>
        </w:trPr>
        <w:tc>
          <w:tcPr>
            <w:tcW w:w="2830" w:type="dxa"/>
          </w:tcPr>
          <w:p w14:paraId="260EA893" w14:textId="77777777" w:rsidR="00D17B8D" w:rsidRPr="007D04E9" w:rsidRDefault="00D17B8D" w:rsidP="00EC0A32">
            <w:pPr>
              <w:widowControl w:val="0"/>
              <w:autoSpaceDE w:val="0"/>
              <w:autoSpaceDN w:val="0"/>
              <w:rPr>
                <w:rFonts w:ascii="Times New Roman" w:eastAsia="Microsoft Sans Serif" w:hAnsi="Times New Roman"/>
                <w:sz w:val="24"/>
                <w:szCs w:val="24"/>
              </w:rPr>
            </w:pPr>
            <w:bookmarkStart w:id="269" w:name="_Hlk166442187"/>
            <w:r w:rsidRPr="007D04E9">
              <w:rPr>
                <w:rFonts w:ascii="Times New Roman" w:hAnsi="Times New Roman"/>
                <w:sz w:val="24"/>
                <w:szCs w:val="24"/>
              </w:rPr>
              <w:t>Тракторлар</w:t>
            </w:r>
          </w:p>
        </w:tc>
        <w:tc>
          <w:tcPr>
            <w:tcW w:w="997" w:type="dxa"/>
            <w:vAlign w:val="center"/>
          </w:tcPr>
          <w:p w14:paraId="1B65CCD9"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148 301</w:t>
            </w:r>
          </w:p>
        </w:tc>
        <w:tc>
          <w:tcPr>
            <w:tcW w:w="845" w:type="dxa"/>
            <w:vAlign w:val="center"/>
          </w:tcPr>
          <w:p w14:paraId="2B705236" w14:textId="77777777" w:rsidR="00D17B8D" w:rsidRPr="007D04E9" w:rsidRDefault="00D17B8D" w:rsidP="00DF6E8E">
            <w:pPr>
              <w:widowControl w:val="0"/>
              <w:autoSpaceDE w:val="0"/>
              <w:autoSpaceDN w:val="0"/>
              <w:ind w:left="-103" w:right="-94"/>
              <w:jc w:val="center"/>
              <w:rPr>
                <w:rFonts w:ascii="Times New Roman" w:eastAsia="Microsoft Sans Serif" w:hAnsi="Times New Roman"/>
                <w:sz w:val="24"/>
                <w:szCs w:val="24"/>
              </w:rPr>
            </w:pPr>
            <w:r w:rsidRPr="007D04E9">
              <w:rPr>
                <w:rFonts w:ascii="Times New Roman" w:hAnsi="Times New Roman"/>
                <w:color w:val="000000"/>
                <w:sz w:val="24"/>
                <w:szCs w:val="24"/>
              </w:rPr>
              <w:t>147344</w:t>
            </w:r>
          </w:p>
        </w:tc>
        <w:tc>
          <w:tcPr>
            <w:tcW w:w="851" w:type="dxa"/>
            <w:vAlign w:val="center"/>
          </w:tcPr>
          <w:p w14:paraId="0F0EAFFF" w14:textId="77777777" w:rsidR="00D17B8D" w:rsidRPr="007D04E9" w:rsidRDefault="00D17B8D" w:rsidP="00DF6E8E">
            <w:pPr>
              <w:widowControl w:val="0"/>
              <w:autoSpaceDE w:val="0"/>
              <w:autoSpaceDN w:val="0"/>
              <w:ind w:left="-103" w:right="-94"/>
              <w:jc w:val="center"/>
              <w:rPr>
                <w:rFonts w:ascii="Times New Roman" w:eastAsia="Microsoft Sans Serif" w:hAnsi="Times New Roman"/>
                <w:spacing w:val="-10"/>
                <w:sz w:val="24"/>
                <w:szCs w:val="24"/>
              </w:rPr>
            </w:pPr>
            <w:r w:rsidRPr="007D04E9">
              <w:rPr>
                <w:rFonts w:ascii="Times New Roman" w:hAnsi="Times New Roman"/>
                <w:color w:val="000000"/>
                <w:sz w:val="24"/>
                <w:szCs w:val="24"/>
              </w:rPr>
              <w:t>14524</w:t>
            </w:r>
          </w:p>
        </w:tc>
        <w:tc>
          <w:tcPr>
            <w:tcW w:w="850" w:type="dxa"/>
            <w:vAlign w:val="center"/>
          </w:tcPr>
          <w:p w14:paraId="41827CF6" w14:textId="77777777" w:rsidR="00D17B8D" w:rsidRPr="007D04E9" w:rsidRDefault="00D17B8D" w:rsidP="00DF6E8E">
            <w:pPr>
              <w:widowControl w:val="0"/>
              <w:autoSpaceDE w:val="0"/>
              <w:autoSpaceDN w:val="0"/>
              <w:ind w:left="-103" w:right="-94"/>
              <w:jc w:val="center"/>
              <w:rPr>
                <w:rFonts w:ascii="Times New Roman" w:eastAsia="Microsoft Sans Serif" w:hAnsi="Times New Roman"/>
                <w:sz w:val="24"/>
                <w:szCs w:val="24"/>
              </w:rPr>
            </w:pPr>
            <w:r w:rsidRPr="007D04E9">
              <w:rPr>
                <w:rFonts w:ascii="Times New Roman" w:hAnsi="Times New Roman"/>
                <w:color w:val="000000"/>
                <w:sz w:val="24"/>
                <w:szCs w:val="24"/>
              </w:rPr>
              <w:t>141750</w:t>
            </w:r>
          </w:p>
        </w:tc>
        <w:tc>
          <w:tcPr>
            <w:tcW w:w="993" w:type="dxa"/>
            <w:vAlign w:val="center"/>
          </w:tcPr>
          <w:p w14:paraId="4600D377"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bookmarkStart w:id="270" w:name="_Hlk166442330"/>
            <w:r w:rsidRPr="007D04E9">
              <w:rPr>
                <w:rFonts w:ascii="Times New Roman" w:hAnsi="Times New Roman"/>
                <w:color w:val="000000"/>
                <w:sz w:val="24"/>
                <w:szCs w:val="24"/>
              </w:rPr>
              <w:t>141731</w:t>
            </w:r>
            <w:bookmarkEnd w:id="270"/>
          </w:p>
        </w:tc>
        <w:tc>
          <w:tcPr>
            <w:tcW w:w="992" w:type="dxa"/>
            <w:vAlign w:val="center"/>
          </w:tcPr>
          <w:p w14:paraId="28BD5DDD"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-6 570</w:t>
            </w:r>
          </w:p>
        </w:tc>
        <w:tc>
          <w:tcPr>
            <w:tcW w:w="1276" w:type="dxa"/>
            <w:vAlign w:val="center"/>
          </w:tcPr>
          <w:p w14:paraId="03C6B4C4"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-4,43</w:t>
            </w:r>
          </w:p>
        </w:tc>
      </w:tr>
      <w:tr w:rsidR="00D17B8D" w:rsidRPr="007D04E9" w14:paraId="0CE973A1" w14:textId="77777777" w:rsidTr="00DF6E8E">
        <w:trPr>
          <w:trHeight w:val="253"/>
          <w:jc w:val="center"/>
        </w:trPr>
        <w:tc>
          <w:tcPr>
            <w:tcW w:w="2830" w:type="dxa"/>
          </w:tcPr>
          <w:p w14:paraId="3D204FC5" w14:textId="77777777" w:rsidR="00D17B8D" w:rsidRPr="007D04E9" w:rsidRDefault="00D17B8D" w:rsidP="00EC0A32">
            <w:pPr>
              <w:widowControl w:val="0"/>
              <w:autoSpaceDE w:val="0"/>
              <w:autoSpaceDN w:val="0"/>
              <w:rPr>
                <w:rFonts w:ascii="Times New Roman" w:eastAsia="Microsoft Sans Serif" w:hAnsi="Times New Roman"/>
                <w:sz w:val="24"/>
                <w:szCs w:val="24"/>
              </w:rPr>
            </w:pPr>
            <w:r w:rsidRPr="007D04E9">
              <w:rPr>
                <w:rFonts w:ascii="Times New Roman" w:hAnsi="Times New Roman"/>
                <w:sz w:val="24"/>
                <w:szCs w:val="24"/>
              </w:rPr>
              <w:t>Астық жинайтын комбайндар</w:t>
            </w:r>
          </w:p>
        </w:tc>
        <w:tc>
          <w:tcPr>
            <w:tcW w:w="997" w:type="dxa"/>
            <w:vAlign w:val="center"/>
          </w:tcPr>
          <w:p w14:paraId="1BA109F1"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40 044</w:t>
            </w:r>
          </w:p>
        </w:tc>
        <w:tc>
          <w:tcPr>
            <w:tcW w:w="845" w:type="dxa"/>
            <w:vAlign w:val="center"/>
          </w:tcPr>
          <w:p w14:paraId="0C072012" w14:textId="77777777" w:rsidR="00D17B8D" w:rsidRPr="007D04E9" w:rsidRDefault="00D17B8D" w:rsidP="00DF6E8E">
            <w:pPr>
              <w:widowControl w:val="0"/>
              <w:autoSpaceDE w:val="0"/>
              <w:autoSpaceDN w:val="0"/>
              <w:ind w:left="-103" w:right="-94"/>
              <w:jc w:val="center"/>
              <w:rPr>
                <w:rFonts w:ascii="Times New Roman" w:eastAsia="Microsoft Sans Serif" w:hAnsi="Times New Roman"/>
                <w:sz w:val="24"/>
                <w:szCs w:val="24"/>
              </w:rPr>
            </w:pPr>
            <w:r w:rsidRPr="007D04E9">
              <w:rPr>
                <w:rFonts w:ascii="Times New Roman" w:hAnsi="Times New Roman"/>
                <w:color w:val="000000"/>
                <w:sz w:val="24"/>
                <w:szCs w:val="24"/>
              </w:rPr>
              <w:t>38 502</w:t>
            </w:r>
          </w:p>
        </w:tc>
        <w:tc>
          <w:tcPr>
            <w:tcW w:w="851" w:type="dxa"/>
            <w:vAlign w:val="center"/>
          </w:tcPr>
          <w:p w14:paraId="08660AE4" w14:textId="77777777" w:rsidR="00D17B8D" w:rsidRPr="007D04E9" w:rsidRDefault="00D17B8D" w:rsidP="00DF6E8E">
            <w:pPr>
              <w:widowControl w:val="0"/>
              <w:autoSpaceDE w:val="0"/>
              <w:autoSpaceDN w:val="0"/>
              <w:ind w:left="-103" w:right="-94"/>
              <w:jc w:val="center"/>
              <w:rPr>
                <w:rFonts w:ascii="Times New Roman" w:eastAsia="Microsoft Sans Serif" w:hAnsi="Times New Roman"/>
                <w:spacing w:val="-2"/>
                <w:sz w:val="24"/>
                <w:szCs w:val="24"/>
              </w:rPr>
            </w:pPr>
            <w:r w:rsidRPr="007D04E9">
              <w:rPr>
                <w:rFonts w:ascii="Times New Roman" w:hAnsi="Times New Roman"/>
                <w:color w:val="000000"/>
                <w:sz w:val="24"/>
                <w:szCs w:val="24"/>
              </w:rPr>
              <w:t>37 385</w:t>
            </w:r>
          </w:p>
        </w:tc>
        <w:tc>
          <w:tcPr>
            <w:tcW w:w="850" w:type="dxa"/>
            <w:vAlign w:val="center"/>
          </w:tcPr>
          <w:p w14:paraId="4DBC70B8" w14:textId="77777777" w:rsidR="00D17B8D" w:rsidRPr="007D04E9" w:rsidRDefault="00D17B8D" w:rsidP="00DF6E8E">
            <w:pPr>
              <w:widowControl w:val="0"/>
              <w:autoSpaceDE w:val="0"/>
              <w:autoSpaceDN w:val="0"/>
              <w:ind w:left="-103" w:right="-94"/>
              <w:jc w:val="center"/>
              <w:rPr>
                <w:rFonts w:ascii="Times New Roman" w:eastAsia="Microsoft Sans Serif" w:hAnsi="Times New Roman"/>
                <w:sz w:val="24"/>
                <w:szCs w:val="24"/>
              </w:rPr>
            </w:pPr>
            <w:r w:rsidRPr="007D04E9">
              <w:rPr>
                <w:rFonts w:ascii="Times New Roman" w:hAnsi="Times New Roman"/>
                <w:color w:val="000000"/>
                <w:sz w:val="24"/>
                <w:szCs w:val="24"/>
              </w:rPr>
              <w:t>36 997</w:t>
            </w:r>
          </w:p>
        </w:tc>
        <w:tc>
          <w:tcPr>
            <w:tcW w:w="993" w:type="dxa"/>
            <w:vAlign w:val="center"/>
          </w:tcPr>
          <w:p w14:paraId="513D1CE8"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38101</w:t>
            </w:r>
          </w:p>
        </w:tc>
        <w:tc>
          <w:tcPr>
            <w:tcW w:w="992" w:type="dxa"/>
            <w:vAlign w:val="center"/>
          </w:tcPr>
          <w:p w14:paraId="308AD6DC"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-1 943</w:t>
            </w:r>
          </w:p>
        </w:tc>
        <w:tc>
          <w:tcPr>
            <w:tcW w:w="1276" w:type="dxa"/>
            <w:vAlign w:val="center"/>
          </w:tcPr>
          <w:p w14:paraId="596182F2" w14:textId="77777777" w:rsidR="00D17B8D" w:rsidRPr="007D04E9" w:rsidRDefault="00D17B8D" w:rsidP="00DF6E8E">
            <w:pPr>
              <w:widowControl w:val="0"/>
              <w:autoSpaceDE w:val="0"/>
              <w:autoSpaceDN w:val="0"/>
              <w:jc w:val="center"/>
              <w:rPr>
                <w:rFonts w:ascii="Times New Roman" w:eastAsia="Microsoft Sans Serif" w:hAnsi="Times New Roman"/>
                <w:spacing w:val="-4"/>
                <w:sz w:val="24"/>
                <w:szCs w:val="24"/>
              </w:rPr>
            </w:pPr>
            <w:r w:rsidRPr="007D04E9">
              <w:rPr>
                <w:rFonts w:ascii="Times New Roman" w:hAnsi="Times New Roman"/>
                <w:color w:val="000000"/>
                <w:sz w:val="24"/>
                <w:szCs w:val="24"/>
              </w:rPr>
              <w:t>-4,85</w:t>
            </w:r>
          </w:p>
        </w:tc>
      </w:tr>
      <w:tr w:rsidR="00D17B8D" w:rsidRPr="007D04E9" w14:paraId="00821FB0" w14:textId="77777777" w:rsidTr="00DF6E8E">
        <w:trPr>
          <w:trHeight w:val="251"/>
          <w:jc w:val="center"/>
        </w:trPr>
        <w:tc>
          <w:tcPr>
            <w:tcW w:w="2830" w:type="dxa"/>
          </w:tcPr>
          <w:p w14:paraId="3B24CFBC" w14:textId="77777777" w:rsidR="00D17B8D" w:rsidRPr="007D04E9" w:rsidRDefault="00D17B8D" w:rsidP="00EC0A32">
            <w:pPr>
              <w:widowControl w:val="0"/>
              <w:autoSpaceDE w:val="0"/>
              <w:autoSpaceDN w:val="0"/>
              <w:rPr>
                <w:rFonts w:ascii="Times New Roman" w:eastAsia="Microsoft Sans Serif" w:hAnsi="Times New Roman"/>
                <w:sz w:val="24"/>
                <w:szCs w:val="24"/>
              </w:rPr>
            </w:pPr>
            <w:r w:rsidRPr="007D04E9">
              <w:rPr>
                <w:rFonts w:ascii="Times New Roman" w:hAnsi="Times New Roman"/>
                <w:sz w:val="24"/>
                <w:szCs w:val="24"/>
              </w:rPr>
              <w:t>Пресс-жинағыштар</w:t>
            </w:r>
          </w:p>
        </w:tc>
        <w:tc>
          <w:tcPr>
            <w:tcW w:w="997" w:type="dxa"/>
            <w:vAlign w:val="center"/>
          </w:tcPr>
          <w:p w14:paraId="0E4245E1"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6 141</w:t>
            </w:r>
          </w:p>
        </w:tc>
        <w:tc>
          <w:tcPr>
            <w:tcW w:w="845" w:type="dxa"/>
            <w:vAlign w:val="center"/>
          </w:tcPr>
          <w:p w14:paraId="1F7F6F67" w14:textId="77777777" w:rsidR="00D17B8D" w:rsidRPr="007D04E9" w:rsidRDefault="00D17B8D" w:rsidP="00DF6E8E">
            <w:pPr>
              <w:widowControl w:val="0"/>
              <w:autoSpaceDE w:val="0"/>
              <w:autoSpaceDN w:val="0"/>
              <w:ind w:left="-103" w:right="-94"/>
              <w:jc w:val="center"/>
              <w:rPr>
                <w:rFonts w:ascii="Times New Roman" w:eastAsia="Microsoft Sans Serif" w:hAnsi="Times New Roman"/>
                <w:sz w:val="24"/>
                <w:szCs w:val="24"/>
              </w:rPr>
            </w:pPr>
            <w:r w:rsidRPr="007D04E9">
              <w:rPr>
                <w:rFonts w:ascii="Times New Roman" w:hAnsi="Times New Roman"/>
                <w:color w:val="000000"/>
                <w:sz w:val="24"/>
                <w:szCs w:val="24"/>
              </w:rPr>
              <w:t>7 014</w:t>
            </w:r>
          </w:p>
        </w:tc>
        <w:tc>
          <w:tcPr>
            <w:tcW w:w="851" w:type="dxa"/>
            <w:vAlign w:val="center"/>
          </w:tcPr>
          <w:p w14:paraId="76E191C4" w14:textId="77777777" w:rsidR="00D17B8D" w:rsidRPr="007D04E9" w:rsidRDefault="00D17B8D" w:rsidP="00DF6E8E">
            <w:pPr>
              <w:widowControl w:val="0"/>
              <w:autoSpaceDE w:val="0"/>
              <w:autoSpaceDN w:val="0"/>
              <w:ind w:left="-103" w:right="-94"/>
              <w:jc w:val="center"/>
              <w:rPr>
                <w:rFonts w:ascii="Times New Roman" w:eastAsia="Microsoft Sans Serif" w:hAnsi="Times New Roman"/>
                <w:spacing w:val="-2"/>
                <w:sz w:val="24"/>
                <w:szCs w:val="24"/>
              </w:rPr>
            </w:pPr>
            <w:r w:rsidRPr="007D04E9">
              <w:rPr>
                <w:rFonts w:ascii="Times New Roman" w:hAnsi="Times New Roman"/>
                <w:color w:val="000000"/>
                <w:sz w:val="24"/>
                <w:szCs w:val="24"/>
              </w:rPr>
              <w:t>7 601</w:t>
            </w:r>
          </w:p>
        </w:tc>
        <w:tc>
          <w:tcPr>
            <w:tcW w:w="850" w:type="dxa"/>
            <w:vAlign w:val="center"/>
          </w:tcPr>
          <w:p w14:paraId="46A1F3C1" w14:textId="77777777" w:rsidR="00D17B8D" w:rsidRPr="007D04E9" w:rsidRDefault="00D17B8D" w:rsidP="00DF6E8E">
            <w:pPr>
              <w:widowControl w:val="0"/>
              <w:autoSpaceDE w:val="0"/>
              <w:autoSpaceDN w:val="0"/>
              <w:ind w:left="-103" w:right="-94"/>
              <w:jc w:val="center"/>
              <w:rPr>
                <w:rFonts w:ascii="Times New Roman" w:eastAsia="Microsoft Sans Serif" w:hAnsi="Times New Roman"/>
                <w:sz w:val="24"/>
                <w:szCs w:val="24"/>
              </w:rPr>
            </w:pPr>
            <w:r w:rsidRPr="007D04E9">
              <w:rPr>
                <w:rFonts w:ascii="Times New Roman" w:hAnsi="Times New Roman"/>
                <w:color w:val="000000"/>
                <w:sz w:val="24"/>
                <w:szCs w:val="24"/>
              </w:rPr>
              <w:t>9 144</w:t>
            </w:r>
          </w:p>
        </w:tc>
        <w:tc>
          <w:tcPr>
            <w:tcW w:w="993" w:type="dxa"/>
            <w:vAlign w:val="center"/>
          </w:tcPr>
          <w:p w14:paraId="4E110E27"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bookmarkStart w:id="271" w:name="_Hlk166442414"/>
            <w:r w:rsidRPr="007D04E9">
              <w:rPr>
                <w:rFonts w:ascii="Times New Roman" w:hAnsi="Times New Roman"/>
                <w:color w:val="000000"/>
                <w:sz w:val="24"/>
                <w:szCs w:val="24"/>
              </w:rPr>
              <w:t>10045</w:t>
            </w:r>
            <w:bookmarkEnd w:id="271"/>
          </w:p>
        </w:tc>
        <w:tc>
          <w:tcPr>
            <w:tcW w:w="992" w:type="dxa"/>
            <w:vAlign w:val="center"/>
          </w:tcPr>
          <w:p w14:paraId="7F58BC3D"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3 904</w:t>
            </w:r>
          </w:p>
        </w:tc>
        <w:tc>
          <w:tcPr>
            <w:tcW w:w="1276" w:type="dxa"/>
            <w:vAlign w:val="center"/>
          </w:tcPr>
          <w:p w14:paraId="0A3A7AB5" w14:textId="77777777" w:rsidR="00D17B8D" w:rsidRPr="007D04E9" w:rsidRDefault="00D17B8D" w:rsidP="00DF6E8E">
            <w:pPr>
              <w:widowControl w:val="0"/>
              <w:autoSpaceDE w:val="0"/>
              <w:autoSpaceDN w:val="0"/>
              <w:jc w:val="center"/>
              <w:rPr>
                <w:rFonts w:ascii="Times New Roman" w:eastAsia="Microsoft Sans Serif" w:hAnsi="Times New Roman"/>
                <w:spacing w:val="-4"/>
                <w:sz w:val="24"/>
                <w:szCs w:val="24"/>
              </w:rPr>
            </w:pPr>
            <w:r w:rsidRPr="007D04E9">
              <w:rPr>
                <w:rFonts w:ascii="Times New Roman" w:hAnsi="Times New Roman"/>
                <w:color w:val="000000"/>
                <w:sz w:val="24"/>
                <w:szCs w:val="24"/>
              </w:rPr>
              <w:t>63,57</w:t>
            </w:r>
          </w:p>
        </w:tc>
      </w:tr>
      <w:tr w:rsidR="00D17B8D" w:rsidRPr="007D04E9" w14:paraId="12E7A634" w14:textId="77777777" w:rsidTr="00DF6E8E">
        <w:trPr>
          <w:trHeight w:val="253"/>
          <w:jc w:val="center"/>
        </w:trPr>
        <w:tc>
          <w:tcPr>
            <w:tcW w:w="2830" w:type="dxa"/>
          </w:tcPr>
          <w:p w14:paraId="5F2ABB4A" w14:textId="77777777" w:rsidR="00D17B8D" w:rsidRPr="007D04E9" w:rsidRDefault="00D17B8D" w:rsidP="00EC0A32">
            <w:pPr>
              <w:widowControl w:val="0"/>
              <w:autoSpaceDE w:val="0"/>
              <w:autoSpaceDN w:val="0"/>
              <w:rPr>
                <w:rFonts w:ascii="Times New Roman" w:eastAsia="Microsoft Sans Serif" w:hAnsi="Times New Roman"/>
                <w:sz w:val="24"/>
                <w:szCs w:val="24"/>
              </w:rPr>
            </w:pPr>
            <w:r w:rsidRPr="007D04E9">
              <w:rPr>
                <w:rFonts w:ascii="Times New Roman" w:hAnsi="Times New Roman"/>
                <w:sz w:val="24"/>
                <w:szCs w:val="24"/>
              </w:rPr>
              <w:t>Шөп шабатын машиналар</w:t>
            </w:r>
          </w:p>
        </w:tc>
        <w:tc>
          <w:tcPr>
            <w:tcW w:w="997" w:type="dxa"/>
            <w:vAlign w:val="center"/>
          </w:tcPr>
          <w:p w14:paraId="055FEA41"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22 012</w:t>
            </w:r>
          </w:p>
        </w:tc>
        <w:tc>
          <w:tcPr>
            <w:tcW w:w="845" w:type="dxa"/>
            <w:vAlign w:val="center"/>
          </w:tcPr>
          <w:p w14:paraId="4BAA6BAC" w14:textId="77777777" w:rsidR="00D17B8D" w:rsidRPr="007D04E9" w:rsidRDefault="00D17B8D" w:rsidP="00DF6E8E">
            <w:pPr>
              <w:widowControl w:val="0"/>
              <w:autoSpaceDE w:val="0"/>
              <w:autoSpaceDN w:val="0"/>
              <w:ind w:left="-103" w:right="-94"/>
              <w:jc w:val="center"/>
              <w:rPr>
                <w:rFonts w:ascii="Times New Roman" w:eastAsia="Microsoft Sans Serif" w:hAnsi="Times New Roman"/>
                <w:sz w:val="24"/>
                <w:szCs w:val="24"/>
              </w:rPr>
            </w:pPr>
            <w:r w:rsidRPr="007D04E9">
              <w:rPr>
                <w:rFonts w:ascii="Times New Roman" w:hAnsi="Times New Roman"/>
                <w:color w:val="000000"/>
                <w:sz w:val="24"/>
                <w:szCs w:val="24"/>
              </w:rPr>
              <w:t>22 438</w:t>
            </w:r>
          </w:p>
        </w:tc>
        <w:tc>
          <w:tcPr>
            <w:tcW w:w="851" w:type="dxa"/>
            <w:vAlign w:val="center"/>
          </w:tcPr>
          <w:p w14:paraId="63F177D4" w14:textId="77777777" w:rsidR="00D17B8D" w:rsidRPr="007D04E9" w:rsidRDefault="00D17B8D" w:rsidP="00DF6E8E">
            <w:pPr>
              <w:widowControl w:val="0"/>
              <w:autoSpaceDE w:val="0"/>
              <w:autoSpaceDN w:val="0"/>
              <w:ind w:left="-103" w:right="-94"/>
              <w:jc w:val="center"/>
              <w:rPr>
                <w:rFonts w:ascii="Times New Roman" w:eastAsia="Microsoft Sans Serif" w:hAnsi="Times New Roman"/>
                <w:spacing w:val="-2"/>
                <w:sz w:val="24"/>
                <w:szCs w:val="24"/>
              </w:rPr>
            </w:pPr>
            <w:r w:rsidRPr="007D04E9">
              <w:rPr>
                <w:rFonts w:ascii="Times New Roman" w:hAnsi="Times New Roman"/>
                <w:color w:val="000000"/>
                <w:sz w:val="24"/>
                <w:szCs w:val="24"/>
              </w:rPr>
              <w:t>22 980</w:t>
            </w:r>
          </w:p>
        </w:tc>
        <w:tc>
          <w:tcPr>
            <w:tcW w:w="850" w:type="dxa"/>
            <w:vAlign w:val="center"/>
          </w:tcPr>
          <w:p w14:paraId="418EF1C2" w14:textId="77777777" w:rsidR="00D17B8D" w:rsidRPr="007D04E9" w:rsidRDefault="00D17B8D" w:rsidP="00DF6E8E">
            <w:pPr>
              <w:widowControl w:val="0"/>
              <w:autoSpaceDE w:val="0"/>
              <w:autoSpaceDN w:val="0"/>
              <w:ind w:left="-103" w:right="-94"/>
              <w:jc w:val="center"/>
              <w:rPr>
                <w:rFonts w:ascii="Times New Roman" w:eastAsia="Microsoft Sans Serif" w:hAnsi="Times New Roman"/>
                <w:sz w:val="24"/>
                <w:szCs w:val="24"/>
              </w:rPr>
            </w:pPr>
            <w:r w:rsidRPr="007D04E9">
              <w:rPr>
                <w:rFonts w:ascii="Times New Roman" w:hAnsi="Times New Roman"/>
                <w:color w:val="000000"/>
                <w:sz w:val="24"/>
                <w:szCs w:val="24"/>
              </w:rPr>
              <w:t>19 567</w:t>
            </w:r>
          </w:p>
        </w:tc>
        <w:tc>
          <w:tcPr>
            <w:tcW w:w="993" w:type="dxa"/>
            <w:vAlign w:val="center"/>
          </w:tcPr>
          <w:p w14:paraId="23DD6EFA"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bookmarkStart w:id="272" w:name="_Hlk166442461"/>
            <w:r w:rsidRPr="007D04E9">
              <w:rPr>
                <w:rFonts w:ascii="Times New Roman" w:hAnsi="Times New Roman"/>
                <w:color w:val="000000"/>
                <w:sz w:val="24"/>
                <w:szCs w:val="24"/>
              </w:rPr>
              <w:t>20972</w:t>
            </w:r>
            <w:bookmarkEnd w:id="272"/>
          </w:p>
        </w:tc>
        <w:tc>
          <w:tcPr>
            <w:tcW w:w="992" w:type="dxa"/>
            <w:vAlign w:val="center"/>
          </w:tcPr>
          <w:p w14:paraId="00F73BF3"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-1 040</w:t>
            </w:r>
          </w:p>
        </w:tc>
        <w:tc>
          <w:tcPr>
            <w:tcW w:w="1276" w:type="dxa"/>
            <w:vAlign w:val="center"/>
          </w:tcPr>
          <w:p w14:paraId="27C38590" w14:textId="77777777" w:rsidR="00D17B8D" w:rsidRPr="007D04E9" w:rsidRDefault="00D17B8D" w:rsidP="00DF6E8E">
            <w:pPr>
              <w:widowControl w:val="0"/>
              <w:autoSpaceDE w:val="0"/>
              <w:autoSpaceDN w:val="0"/>
              <w:jc w:val="center"/>
              <w:rPr>
                <w:rFonts w:ascii="Times New Roman" w:eastAsia="Microsoft Sans Serif" w:hAnsi="Times New Roman"/>
                <w:spacing w:val="-4"/>
                <w:sz w:val="24"/>
                <w:szCs w:val="24"/>
              </w:rPr>
            </w:pPr>
            <w:r w:rsidRPr="007D04E9">
              <w:rPr>
                <w:rFonts w:ascii="Times New Roman" w:hAnsi="Times New Roman"/>
                <w:color w:val="000000"/>
                <w:sz w:val="24"/>
                <w:szCs w:val="24"/>
              </w:rPr>
              <w:t>-4,72</w:t>
            </w:r>
          </w:p>
        </w:tc>
      </w:tr>
      <w:tr w:rsidR="00D17B8D" w:rsidRPr="007D04E9" w14:paraId="244217B1" w14:textId="77777777" w:rsidTr="00DF6E8E">
        <w:trPr>
          <w:trHeight w:val="56"/>
          <w:jc w:val="center"/>
        </w:trPr>
        <w:tc>
          <w:tcPr>
            <w:tcW w:w="2830" w:type="dxa"/>
          </w:tcPr>
          <w:p w14:paraId="3723EC0E" w14:textId="77777777" w:rsidR="00D17B8D" w:rsidRPr="007D04E9" w:rsidRDefault="00D17B8D" w:rsidP="00EC0A32">
            <w:pPr>
              <w:widowControl w:val="0"/>
              <w:autoSpaceDE w:val="0"/>
              <w:autoSpaceDN w:val="0"/>
              <w:rPr>
                <w:rFonts w:ascii="Times New Roman" w:eastAsia="Microsoft Sans Serif" w:hAnsi="Times New Roman"/>
                <w:sz w:val="24"/>
                <w:szCs w:val="24"/>
              </w:rPr>
            </w:pPr>
            <w:r w:rsidRPr="007D04E9">
              <w:rPr>
                <w:rFonts w:ascii="Times New Roman" w:hAnsi="Times New Roman"/>
                <w:sz w:val="24"/>
                <w:szCs w:val="24"/>
              </w:rPr>
              <w:t>Орақ</w:t>
            </w:r>
          </w:p>
        </w:tc>
        <w:tc>
          <w:tcPr>
            <w:tcW w:w="997" w:type="dxa"/>
            <w:vAlign w:val="center"/>
          </w:tcPr>
          <w:p w14:paraId="78239A04"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15 039</w:t>
            </w:r>
          </w:p>
        </w:tc>
        <w:tc>
          <w:tcPr>
            <w:tcW w:w="845" w:type="dxa"/>
            <w:vAlign w:val="center"/>
          </w:tcPr>
          <w:p w14:paraId="08D88FDB" w14:textId="77777777" w:rsidR="00D17B8D" w:rsidRPr="007D04E9" w:rsidRDefault="00D17B8D" w:rsidP="00DF6E8E">
            <w:pPr>
              <w:widowControl w:val="0"/>
              <w:autoSpaceDE w:val="0"/>
              <w:autoSpaceDN w:val="0"/>
              <w:ind w:left="-103" w:right="-94"/>
              <w:jc w:val="center"/>
              <w:rPr>
                <w:rFonts w:ascii="Times New Roman" w:eastAsia="Microsoft Sans Serif" w:hAnsi="Times New Roman"/>
                <w:sz w:val="24"/>
                <w:szCs w:val="24"/>
              </w:rPr>
            </w:pPr>
            <w:r w:rsidRPr="007D04E9">
              <w:rPr>
                <w:rFonts w:ascii="Times New Roman" w:hAnsi="Times New Roman"/>
                <w:color w:val="000000"/>
                <w:sz w:val="24"/>
                <w:szCs w:val="24"/>
              </w:rPr>
              <w:t>14 869</w:t>
            </w:r>
          </w:p>
        </w:tc>
        <w:tc>
          <w:tcPr>
            <w:tcW w:w="851" w:type="dxa"/>
            <w:vAlign w:val="center"/>
          </w:tcPr>
          <w:p w14:paraId="77137688" w14:textId="77777777" w:rsidR="00D17B8D" w:rsidRPr="007D04E9" w:rsidRDefault="00D17B8D" w:rsidP="00DF6E8E">
            <w:pPr>
              <w:widowControl w:val="0"/>
              <w:autoSpaceDE w:val="0"/>
              <w:autoSpaceDN w:val="0"/>
              <w:ind w:left="-103" w:right="-94"/>
              <w:jc w:val="center"/>
              <w:rPr>
                <w:rFonts w:ascii="Times New Roman" w:eastAsia="Microsoft Sans Serif" w:hAnsi="Times New Roman"/>
                <w:spacing w:val="-5"/>
                <w:sz w:val="24"/>
                <w:szCs w:val="24"/>
              </w:rPr>
            </w:pPr>
            <w:r w:rsidRPr="007D04E9">
              <w:rPr>
                <w:rFonts w:ascii="Times New Roman" w:hAnsi="Times New Roman"/>
                <w:color w:val="000000"/>
                <w:sz w:val="24"/>
                <w:szCs w:val="24"/>
              </w:rPr>
              <w:t>14 817</w:t>
            </w:r>
          </w:p>
        </w:tc>
        <w:tc>
          <w:tcPr>
            <w:tcW w:w="850" w:type="dxa"/>
            <w:vAlign w:val="center"/>
          </w:tcPr>
          <w:p w14:paraId="40B74587" w14:textId="77777777" w:rsidR="00D17B8D" w:rsidRPr="007D04E9" w:rsidRDefault="00D17B8D" w:rsidP="00DF6E8E">
            <w:pPr>
              <w:widowControl w:val="0"/>
              <w:autoSpaceDE w:val="0"/>
              <w:autoSpaceDN w:val="0"/>
              <w:ind w:left="-103" w:right="-94"/>
              <w:jc w:val="center"/>
              <w:rPr>
                <w:rFonts w:ascii="Times New Roman" w:eastAsia="Microsoft Sans Serif" w:hAnsi="Times New Roman"/>
                <w:sz w:val="24"/>
                <w:szCs w:val="24"/>
              </w:rPr>
            </w:pPr>
            <w:r w:rsidRPr="007D04E9">
              <w:rPr>
                <w:rFonts w:ascii="Times New Roman" w:hAnsi="Times New Roman"/>
                <w:color w:val="000000"/>
                <w:sz w:val="24"/>
                <w:szCs w:val="24"/>
              </w:rPr>
              <w:t>12 894</w:t>
            </w:r>
          </w:p>
        </w:tc>
        <w:tc>
          <w:tcPr>
            <w:tcW w:w="993" w:type="dxa"/>
            <w:vAlign w:val="center"/>
          </w:tcPr>
          <w:p w14:paraId="51F32B47"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bookmarkStart w:id="273" w:name="_Hlk166442507"/>
            <w:r w:rsidRPr="007D04E9">
              <w:rPr>
                <w:rFonts w:ascii="Times New Roman" w:hAnsi="Times New Roman"/>
                <w:color w:val="000000"/>
                <w:sz w:val="24"/>
                <w:szCs w:val="24"/>
              </w:rPr>
              <w:t>13293</w:t>
            </w:r>
            <w:bookmarkEnd w:id="273"/>
          </w:p>
        </w:tc>
        <w:tc>
          <w:tcPr>
            <w:tcW w:w="992" w:type="dxa"/>
            <w:vAlign w:val="center"/>
          </w:tcPr>
          <w:p w14:paraId="78D01775"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-1 746</w:t>
            </w:r>
          </w:p>
        </w:tc>
        <w:tc>
          <w:tcPr>
            <w:tcW w:w="1276" w:type="dxa"/>
            <w:vAlign w:val="center"/>
          </w:tcPr>
          <w:p w14:paraId="6220ED72" w14:textId="77777777" w:rsidR="00D17B8D" w:rsidRPr="007D04E9" w:rsidRDefault="00D17B8D" w:rsidP="00DF6E8E">
            <w:pPr>
              <w:widowControl w:val="0"/>
              <w:autoSpaceDE w:val="0"/>
              <w:autoSpaceDN w:val="0"/>
              <w:jc w:val="center"/>
              <w:rPr>
                <w:rFonts w:ascii="Times New Roman" w:eastAsia="Microsoft Sans Serif" w:hAnsi="Times New Roman"/>
                <w:spacing w:val="-5"/>
                <w:sz w:val="24"/>
                <w:szCs w:val="24"/>
              </w:rPr>
            </w:pPr>
            <w:r w:rsidRPr="007D04E9">
              <w:rPr>
                <w:rFonts w:ascii="Times New Roman" w:hAnsi="Times New Roman"/>
                <w:color w:val="000000"/>
                <w:sz w:val="24"/>
                <w:szCs w:val="24"/>
              </w:rPr>
              <w:t>-11,6</w:t>
            </w:r>
          </w:p>
        </w:tc>
      </w:tr>
      <w:tr w:rsidR="00D17B8D" w:rsidRPr="007D04E9" w14:paraId="2F04D38B" w14:textId="77777777" w:rsidTr="00DF6E8E">
        <w:trPr>
          <w:trHeight w:val="251"/>
          <w:jc w:val="center"/>
        </w:trPr>
        <w:tc>
          <w:tcPr>
            <w:tcW w:w="2830" w:type="dxa"/>
          </w:tcPr>
          <w:p w14:paraId="37ED3A63" w14:textId="77777777" w:rsidR="00D17B8D" w:rsidRPr="007D04E9" w:rsidRDefault="00D17B8D" w:rsidP="00EC0A32">
            <w:pPr>
              <w:widowControl w:val="0"/>
              <w:autoSpaceDE w:val="0"/>
              <w:autoSpaceDN w:val="0"/>
              <w:rPr>
                <w:rFonts w:ascii="Times New Roman" w:eastAsia="Microsoft Sans Serif" w:hAnsi="Times New Roman"/>
                <w:sz w:val="24"/>
                <w:szCs w:val="24"/>
              </w:rPr>
            </w:pPr>
            <w:r w:rsidRPr="007D04E9">
              <w:rPr>
                <w:rFonts w:ascii="Times New Roman" w:hAnsi="Times New Roman"/>
                <w:sz w:val="24"/>
                <w:szCs w:val="24"/>
              </w:rPr>
              <w:t>Бүріккіштер</w:t>
            </w:r>
          </w:p>
        </w:tc>
        <w:tc>
          <w:tcPr>
            <w:tcW w:w="997" w:type="dxa"/>
            <w:vAlign w:val="center"/>
          </w:tcPr>
          <w:p w14:paraId="22E5B6A4"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5 189</w:t>
            </w:r>
          </w:p>
        </w:tc>
        <w:tc>
          <w:tcPr>
            <w:tcW w:w="845" w:type="dxa"/>
            <w:vAlign w:val="center"/>
          </w:tcPr>
          <w:p w14:paraId="619C80C7" w14:textId="77777777" w:rsidR="00D17B8D" w:rsidRPr="007D04E9" w:rsidRDefault="00D17B8D" w:rsidP="00DF6E8E">
            <w:pPr>
              <w:widowControl w:val="0"/>
              <w:autoSpaceDE w:val="0"/>
              <w:autoSpaceDN w:val="0"/>
              <w:ind w:left="-103" w:right="-94"/>
              <w:jc w:val="center"/>
              <w:rPr>
                <w:rFonts w:ascii="Times New Roman" w:eastAsia="Microsoft Sans Serif" w:hAnsi="Times New Roman"/>
                <w:sz w:val="24"/>
                <w:szCs w:val="24"/>
              </w:rPr>
            </w:pPr>
            <w:r w:rsidRPr="007D04E9">
              <w:rPr>
                <w:rFonts w:ascii="Times New Roman" w:hAnsi="Times New Roman"/>
                <w:color w:val="000000"/>
                <w:sz w:val="24"/>
                <w:szCs w:val="24"/>
              </w:rPr>
              <w:t>5 324</w:t>
            </w:r>
          </w:p>
        </w:tc>
        <w:tc>
          <w:tcPr>
            <w:tcW w:w="851" w:type="dxa"/>
            <w:vAlign w:val="center"/>
          </w:tcPr>
          <w:p w14:paraId="4C052BE8" w14:textId="77777777" w:rsidR="00D17B8D" w:rsidRPr="007D04E9" w:rsidRDefault="00D17B8D" w:rsidP="00DF6E8E">
            <w:pPr>
              <w:widowControl w:val="0"/>
              <w:autoSpaceDE w:val="0"/>
              <w:autoSpaceDN w:val="0"/>
              <w:ind w:left="-103" w:right="-94"/>
              <w:jc w:val="center"/>
              <w:rPr>
                <w:rFonts w:ascii="Times New Roman" w:eastAsia="Microsoft Sans Serif" w:hAnsi="Times New Roman"/>
                <w:spacing w:val="-5"/>
                <w:sz w:val="24"/>
                <w:szCs w:val="24"/>
              </w:rPr>
            </w:pPr>
            <w:r w:rsidRPr="007D04E9">
              <w:rPr>
                <w:rFonts w:ascii="Times New Roman" w:hAnsi="Times New Roman"/>
                <w:color w:val="000000"/>
                <w:sz w:val="24"/>
                <w:szCs w:val="24"/>
              </w:rPr>
              <w:t>5 383</w:t>
            </w:r>
          </w:p>
        </w:tc>
        <w:tc>
          <w:tcPr>
            <w:tcW w:w="850" w:type="dxa"/>
            <w:vAlign w:val="center"/>
          </w:tcPr>
          <w:p w14:paraId="7D724668" w14:textId="77777777" w:rsidR="00D17B8D" w:rsidRPr="007D04E9" w:rsidRDefault="00D17B8D" w:rsidP="00DF6E8E">
            <w:pPr>
              <w:widowControl w:val="0"/>
              <w:autoSpaceDE w:val="0"/>
              <w:autoSpaceDN w:val="0"/>
              <w:ind w:left="-103" w:right="-94"/>
              <w:jc w:val="center"/>
              <w:rPr>
                <w:rFonts w:ascii="Times New Roman" w:eastAsia="Microsoft Sans Serif" w:hAnsi="Times New Roman"/>
                <w:sz w:val="24"/>
                <w:szCs w:val="24"/>
              </w:rPr>
            </w:pPr>
            <w:r w:rsidRPr="007D04E9">
              <w:rPr>
                <w:rFonts w:ascii="Times New Roman" w:hAnsi="Times New Roman"/>
                <w:color w:val="000000"/>
                <w:sz w:val="24"/>
                <w:szCs w:val="24"/>
              </w:rPr>
              <w:t>5 931</w:t>
            </w:r>
          </w:p>
        </w:tc>
        <w:tc>
          <w:tcPr>
            <w:tcW w:w="993" w:type="dxa"/>
            <w:vAlign w:val="center"/>
          </w:tcPr>
          <w:p w14:paraId="24040FE6"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bookmarkStart w:id="274" w:name="_Hlk166442594"/>
            <w:r w:rsidRPr="007D04E9">
              <w:rPr>
                <w:rFonts w:ascii="Times New Roman" w:hAnsi="Times New Roman"/>
                <w:color w:val="000000"/>
                <w:sz w:val="24"/>
                <w:szCs w:val="24"/>
              </w:rPr>
              <w:t>5889</w:t>
            </w:r>
            <w:bookmarkEnd w:id="274"/>
          </w:p>
        </w:tc>
        <w:tc>
          <w:tcPr>
            <w:tcW w:w="992" w:type="dxa"/>
            <w:vAlign w:val="center"/>
          </w:tcPr>
          <w:p w14:paraId="4AE2B7CE"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700</w:t>
            </w:r>
          </w:p>
        </w:tc>
        <w:tc>
          <w:tcPr>
            <w:tcW w:w="1276" w:type="dxa"/>
            <w:vAlign w:val="center"/>
          </w:tcPr>
          <w:p w14:paraId="76B23E16" w14:textId="77777777" w:rsidR="00D17B8D" w:rsidRPr="007D04E9" w:rsidRDefault="00D17B8D" w:rsidP="00DF6E8E">
            <w:pPr>
              <w:widowControl w:val="0"/>
              <w:autoSpaceDE w:val="0"/>
              <w:autoSpaceDN w:val="0"/>
              <w:jc w:val="center"/>
              <w:rPr>
                <w:rFonts w:ascii="Times New Roman" w:eastAsia="Microsoft Sans Serif" w:hAnsi="Times New Roman"/>
                <w:spacing w:val="-5"/>
                <w:sz w:val="24"/>
                <w:szCs w:val="24"/>
              </w:rPr>
            </w:pPr>
            <w:r w:rsidRPr="007D04E9">
              <w:rPr>
                <w:rFonts w:ascii="Times New Roman" w:hAnsi="Times New Roman"/>
                <w:color w:val="000000"/>
                <w:sz w:val="24"/>
                <w:szCs w:val="24"/>
              </w:rPr>
              <w:t>13,49</w:t>
            </w:r>
          </w:p>
        </w:tc>
      </w:tr>
      <w:tr w:rsidR="00D17B8D" w:rsidRPr="007D04E9" w14:paraId="30EBDD4D" w14:textId="77777777" w:rsidTr="00DF6E8E">
        <w:trPr>
          <w:trHeight w:val="251"/>
          <w:jc w:val="center"/>
        </w:trPr>
        <w:tc>
          <w:tcPr>
            <w:tcW w:w="2830" w:type="dxa"/>
          </w:tcPr>
          <w:p w14:paraId="5E10D208" w14:textId="77777777" w:rsidR="00D17B8D" w:rsidRPr="007D04E9" w:rsidRDefault="00D17B8D" w:rsidP="00EC0A32">
            <w:pPr>
              <w:widowControl w:val="0"/>
              <w:autoSpaceDE w:val="0"/>
              <w:autoSpaceDN w:val="0"/>
              <w:rPr>
                <w:rFonts w:ascii="Times New Roman" w:eastAsia="Microsoft Sans Serif" w:hAnsi="Times New Roman"/>
                <w:sz w:val="24"/>
                <w:szCs w:val="24"/>
              </w:rPr>
            </w:pPr>
            <w:r w:rsidRPr="007D04E9">
              <w:rPr>
                <w:rFonts w:ascii="Times New Roman" w:hAnsi="Times New Roman"/>
                <w:sz w:val="24"/>
                <w:szCs w:val="24"/>
              </w:rPr>
              <w:t>Сепкіштер</w:t>
            </w:r>
          </w:p>
        </w:tc>
        <w:tc>
          <w:tcPr>
            <w:tcW w:w="997" w:type="dxa"/>
            <w:vAlign w:val="center"/>
          </w:tcPr>
          <w:p w14:paraId="4656741E"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80 773</w:t>
            </w:r>
          </w:p>
        </w:tc>
        <w:tc>
          <w:tcPr>
            <w:tcW w:w="845" w:type="dxa"/>
            <w:vAlign w:val="center"/>
          </w:tcPr>
          <w:p w14:paraId="7DB17C5C" w14:textId="77777777" w:rsidR="00D17B8D" w:rsidRPr="007D04E9" w:rsidRDefault="00D17B8D" w:rsidP="00DF6E8E">
            <w:pPr>
              <w:widowControl w:val="0"/>
              <w:autoSpaceDE w:val="0"/>
              <w:autoSpaceDN w:val="0"/>
              <w:ind w:left="-103" w:right="-94"/>
              <w:jc w:val="center"/>
              <w:rPr>
                <w:rFonts w:ascii="Times New Roman" w:eastAsia="Microsoft Sans Serif" w:hAnsi="Times New Roman"/>
                <w:sz w:val="24"/>
                <w:szCs w:val="24"/>
              </w:rPr>
            </w:pPr>
            <w:r w:rsidRPr="007D04E9">
              <w:rPr>
                <w:rFonts w:ascii="Times New Roman" w:hAnsi="Times New Roman"/>
                <w:color w:val="000000"/>
                <w:sz w:val="24"/>
                <w:szCs w:val="24"/>
              </w:rPr>
              <w:t>79 467</w:t>
            </w:r>
          </w:p>
        </w:tc>
        <w:tc>
          <w:tcPr>
            <w:tcW w:w="851" w:type="dxa"/>
            <w:vAlign w:val="center"/>
          </w:tcPr>
          <w:p w14:paraId="1CFCD0FB" w14:textId="77777777" w:rsidR="00D17B8D" w:rsidRPr="007D04E9" w:rsidRDefault="00D17B8D" w:rsidP="00DF6E8E">
            <w:pPr>
              <w:widowControl w:val="0"/>
              <w:autoSpaceDE w:val="0"/>
              <w:autoSpaceDN w:val="0"/>
              <w:ind w:left="-103" w:right="-94"/>
              <w:jc w:val="center"/>
              <w:rPr>
                <w:rFonts w:ascii="Times New Roman" w:eastAsia="Microsoft Sans Serif" w:hAnsi="Times New Roman"/>
                <w:spacing w:val="-5"/>
                <w:sz w:val="24"/>
                <w:szCs w:val="24"/>
              </w:rPr>
            </w:pPr>
            <w:r w:rsidRPr="007D04E9">
              <w:rPr>
                <w:rFonts w:ascii="Times New Roman" w:hAnsi="Times New Roman"/>
                <w:color w:val="000000"/>
                <w:sz w:val="24"/>
                <w:szCs w:val="24"/>
              </w:rPr>
              <w:t>78 444</w:t>
            </w:r>
          </w:p>
        </w:tc>
        <w:tc>
          <w:tcPr>
            <w:tcW w:w="850" w:type="dxa"/>
            <w:vAlign w:val="center"/>
          </w:tcPr>
          <w:p w14:paraId="29E9F4E4" w14:textId="77777777" w:rsidR="00D17B8D" w:rsidRPr="007D04E9" w:rsidRDefault="00D17B8D" w:rsidP="00DF6E8E">
            <w:pPr>
              <w:widowControl w:val="0"/>
              <w:autoSpaceDE w:val="0"/>
              <w:autoSpaceDN w:val="0"/>
              <w:ind w:left="-103" w:right="-94"/>
              <w:jc w:val="center"/>
              <w:rPr>
                <w:rFonts w:ascii="Times New Roman" w:eastAsia="Microsoft Sans Serif" w:hAnsi="Times New Roman"/>
                <w:sz w:val="24"/>
                <w:szCs w:val="24"/>
              </w:rPr>
            </w:pPr>
            <w:r w:rsidRPr="007D04E9">
              <w:rPr>
                <w:rFonts w:ascii="Times New Roman" w:hAnsi="Times New Roman"/>
                <w:color w:val="000000"/>
                <w:sz w:val="24"/>
                <w:szCs w:val="24"/>
              </w:rPr>
              <w:t>73 226</w:t>
            </w:r>
          </w:p>
        </w:tc>
        <w:tc>
          <w:tcPr>
            <w:tcW w:w="993" w:type="dxa"/>
            <w:vAlign w:val="center"/>
          </w:tcPr>
          <w:p w14:paraId="0F64A227"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bookmarkStart w:id="275" w:name="_Hlk166442626"/>
            <w:r w:rsidRPr="007D04E9">
              <w:rPr>
                <w:rFonts w:ascii="Times New Roman" w:hAnsi="Times New Roman"/>
                <w:color w:val="000000"/>
                <w:sz w:val="24"/>
                <w:szCs w:val="24"/>
              </w:rPr>
              <w:t>76876</w:t>
            </w:r>
            <w:bookmarkEnd w:id="275"/>
          </w:p>
        </w:tc>
        <w:tc>
          <w:tcPr>
            <w:tcW w:w="992" w:type="dxa"/>
            <w:vAlign w:val="center"/>
          </w:tcPr>
          <w:p w14:paraId="22AD650C"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-3 897</w:t>
            </w:r>
          </w:p>
        </w:tc>
        <w:tc>
          <w:tcPr>
            <w:tcW w:w="1276" w:type="dxa"/>
            <w:vAlign w:val="center"/>
          </w:tcPr>
          <w:p w14:paraId="710A3DA5" w14:textId="77777777" w:rsidR="00D17B8D" w:rsidRPr="007D04E9" w:rsidRDefault="00D17B8D" w:rsidP="00DF6E8E">
            <w:pPr>
              <w:widowControl w:val="0"/>
              <w:autoSpaceDE w:val="0"/>
              <w:autoSpaceDN w:val="0"/>
              <w:jc w:val="center"/>
              <w:rPr>
                <w:rFonts w:ascii="Times New Roman" w:eastAsia="Microsoft Sans Serif" w:hAnsi="Times New Roman"/>
                <w:spacing w:val="-5"/>
                <w:sz w:val="24"/>
                <w:szCs w:val="24"/>
              </w:rPr>
            </w:pPr>
            <w:r w:rsidRPr="007D04E9">
              <w:rPr>
                <w:rFonts w:ascii="Times New Roman" w:hAnsi="Times New Roman"/>
                <w:color w:val="000000"/>
                <w:sz w:val="24"/>
                <w:szCs w:val="24"/>
              </w:rPr>
              <w:t>-4,82</w:t>
            </w:r>
          </w:p>
        </w:tc>
      </w:tr>
      <w:tr w:rsidR="00D17B8D" w:rsidRPr="007D04E9" w14:paraId="1CA94512" w14:textId="77777777" w:rsidTr="00DF6E8E">
        <w:trPr>
          <w:trHeight w:val="251"/>
          <w:jc w:val="center"/>
        </w:trPr>
        <w:tc>
          <w:tcPr>
            <w:tcW w:w="2830" w:type="dxa"/>
          </w:tcPr>
          <w:p w14:paraId="7DE5D252" w14:textId="77777777" w:rsidR="00D17B8D" w:rsidRPr="007D04E9" w:rsidRDefault="00D17B8D" w:rsidP="00EC0A32">
            <w:pPr>
              <w:widowControl w:val="0"/>
              <w:autoSpaceDE w:val="0"/>
              <w:autoSpaceDN w:val="0"/>
              <w:rPr>
                <w:rFonts w:ascii="Times New Roman" w:eastAsia="Microsoft Sans Serif" w:hAnsi="Times New Roman"/>
                <w:sz w:val="24"/>
                <w:szCs w:val="24"/>
              </w:rPr>
            </w:pPr>
            <w:r w:rsidRPr="007D04E9">
              <w:rPr>
                <w:rFonts w:ascii="Times New Roman" w:hAnsi="Times New Roman"/>
                <w:sz w:val="24"/>
                <w:szCs w:val="24"/>
              </w:rPr>
              <w:t>Егіс кешендері</w:t>
            </w:r>
          </w:p>
        </w:tc>
        <w:tc>
          <w:tcPr>
            <w:tcW w:w="997" w:type="dxa"/>
            <w:vAlign w:val="center"/>
          </w:tcPr>
          <w:p w14:paraId="74C28D65"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3 705</w:t>
            </w:r>
          </w:p>
        </w:tc>
        <w:tc>
          <w:tcPr>
            <w:tcW w:w="845" w:type="dxa"/>
            <w:vAlign w:val="center"/>
          </w:tcPr>
          <w:p w14:paraId="66B75466" w14:textId="77777777" w:rsidR="00D17B8D" w:rsidRPr="007D04E9" w:rsidRDefault="00D17B8D" w:rsidP="00DF6E8E">
            <w:pPr>
              <w:widowControl w:val="0"/>
              <w:autoSpaceDE w:val="0"/>
              <w:autoSpaceDN w:val="0"/>
              <w:ind w:left="-103" w:right="-94"/>
              <w:jc w:val="center"/>
              <w:rPr>
                <w:rFonts w:ascii="Times New Roman" w:eastAsia="Microsoft Sans Serif" w:hAnsi="Times New Roman"/>
                <w:sz w:val="24"/>
                <w:szCs w:val="24"/>
              </w:rPr>
            </w:pPr>
            <w:r w:rsidRPr="007D04E9">
              <w:rPr>
                <w:rFonts w:ascii="Times New Roman" w:hAnsi="Times New Roman"/>
                <w:color w:val="000000"/>
                <w:sz w:val="24"/>
                <w:szCs w:val="24"/>
              </w:rPr>
              <w:t>4 000</w:t>
            </w:r>
          </w:p>
        </w:tc>
        <w:tc>
          <w:tcPr>
            <w:tcW w:w="851" w:type="dxa"/>
            <w:vAlign w:val="center"/>
          </w:tcPr>
          <w:p w14:paraId="222DBEDF" w14:textId="77777777" w:rsidR="00D17B8D" w:rsidRPr="007D04E9" w:rsidRDefault="00D17B8D" w:rsidP="00DF6E8E">
            <w:pPr>
              <w:widowControl w:val="0"/>
              <w:autoSpaceDE w:val="0"/>
              <w:autoSpaceDN w:val="0"/>
              <w:ind w:left="-103" w:right="-94"/>
              <w:jc w:val="center"/>
              <w:rPr>
                <w:rFonts w:ascii="Times New Roman" w:eastAsia="Microsoft Sans Serif" w:hAnsi="Times New Roman"/>
                <w:spacing w:val="-5"/>
                <w:sz w:val="24"/>
                <w:szCs w:val="24"/>
              </w:rPr>
            </w:pPr>
            <w:r w:rsidRPr="007D04E9">
              <w:rPr>
                <w:rFonts w:ascii="Times New Roman" w:hAnsi="Times New Roman"/>
                <w:color w:val="000000"/>
                <w:sz w:val="24"/>
                <w:szCs w:val="24"/>
              </w:rPr>
              <w:t>4 060</w:t>
            </w:r>
          </w:p>
        </w:tc>
        <w:tc>
          <w:tcPr>
            <w:tcW w:w="850" w:type="dxa"/>
            <w:vAlign w:val="center"/>
          </w:tcPr>
          <w:p w14:paraId="5000477A" w14:textId="77777777" w:rsidR="00D17B8D" w:rsidRPr="007D04E9" w:rsidRDefault="00D17B8D" w:rsidP="00DF6E8E">
            <w:pPr>
              <w:widowControl w:val="0"/>
              <w:autoSpaceDE w:val="0"/>
              <w:autoSpaceDN w:val="0"/>
              <w:ind w:left="-103" w:right="-94"/>
              <w:jc w:val="center"/>
              <w:rPr>
                <w:rFonts w:ascii="Times New Roman" w:eastAsia="Microsoft Sans Serif" w:hAnsi="Times New Roman"/>
                <w:sz w:val="24"/>
                <w:szCs w:val="24"/>
              </w:rPr>
            </w:pPr>
            <w:r w:rsidRPr="007D04E9">
              <w:rPr>
                <w:rFonts w:ascii="Times New Roman" w:hAnsi="Times New Roman"/>
                <w:color w:val="000000"/>
                <w:sz w:val="24"/>
                <w:szCs w:val="24"/>
              </w:rPr>
              <w:t>4 302</w:t>
            </w:r>
          </w:p>
        </w:tc>
        <w:tc>
          <w:tcPr>
            <w:tcW w:w="993" w:type="dxa"/>
            <w:vAlign w:val="center"/>
          </w:tcPr>
          <w:p w14:paraId="35C304B0"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bookmarkStart w:id="276" w:name="_Hlk166442693"/>
            <w:r w:rsidRPr="007D04E9">
              <w:rPr>
                <w:rFonts w:ascii="Times New Roman" w:hAnsi="Times New Roman"/>
                <w:color w:val="000000"/>
                <w:sz w:val="24"/>
                <w:szCs w:val="24"/>
              </w:rPr>
              <w:t>4743</w:t>
            </w:r>
            <w:bookmarkEnd w:id="276"/>
          </w:p>
        </w:tc>
        <w:tc>
          <w:tcPr>
            <w:tcW w:w="992" w:type="dxa"/>
            <w:vAlign w:val="center"/>
          </w:tcPr>
          <w:p w14:paraId="1597A6F6"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1 038</w:t>
            </w:r>
          </w:p>
        </w:tc>
        <w:tc>
          <w:tcPr>
            <w:tcW w:w="1276" w:type="dxa"/>
            <w:vAlign w:val="center"/>
          </w:tcPr>
          <w:p w14:paraId="75ECE8BB" w14:textId="77777777" w:rsidR="00D17B8D" w:rsidRPr="007D04E9" w:rsidRDefault="00D17B8D" w:rsidP="00DF6E8E">
            <w:pPr>
              <w:widowControl w:val="0"/>
              <w:autoSpaceDE w:val="0"/>
              <w:autoSpaceDN w:val="0"/>
              <w:jc w:val="center"/>
              <w:rPr>
                <w:rFonts w:ascii="Times New Roman" w:eastAsia="Microsoft Sans Serif" w:hAnsi="Times New Roman"/>
                <w:spacing w:val="-5"/>
                <w:sz w:val="24"/>
                <w:szCs w:val="24"/>
              </w:rPr>
            </w:pPr>
            <w:r w:rsidRPr="007D04E9">
              <w:rPr>
                <w:rFonts w:ascii="Times New Roman" w:hAnsi="Times New Roman"/>
                <w:color w:val="000000"/>
                <w:sz w:val="24"/>
                <w:szCs w:val="24"/>
              </w:rPr>
              <w:t>28,02</w:t>
            </w:r>
          </w:p>
        </w:tc>
      </w:tr>
      <w:bookmarkEnd w:id="269"/>
      <w:tr w:rsidR="00D17B8D" w:rsidRPr="007D04E9" w14:paraId="705C5DAE" w14:textId="77777777" w:rsidTr="00DF6E8E">
        <w:trPr>
          <w:trHeight w:val="251"/>
          <w:jc w:val="center"/>
        </w:trPr>
        <w:tc>
          <w:tcPr>
            <w:tcW w:w="2830" w:type="dxa"/>
          </w:tcPr>
          <w:p w14:paraId="314D7054" w14:textId="77777777" w:rsidR="00D17B8D" w:rsidRPr="007D04E9" w:rsidRDefault="00D17B8D" w:rsidP="00EC0A32">
            <w:pPr>
              <w:widowControl w:val="0"/>
              <w:autoSpaceDE w:val="0"/>
              <w:autoSpaceDN w:val="0"/>
              <w:rPr>
                <w:rFonts w:ascii="Times New Roman" w:eastAsia="Microsoft Sans Serif" w:hAnsi="Times New Roman"/>
                <w:sz w:val="24"/>
                <w:szCs w:val="24"/>
              </w:rPr>
            </w:pPr>
            <w:r w:rsidRPr="007D04E9">
              <w:rPr>
                <w:rFonts w:ascii="Times New Roman" w:hAnsi="Times New Roman"/>
                <w:color w:val="000000"/>
                <w:sz w:val="24"/>
                <w:szCs w:val="24"/>
              </w:rPr>
              <w:t>Барлығы</w:t>
            </w:r>
          </w:p>
        </w:tc>
        <w:tc>
          <w:tcPr>
            <w:tcW w:w="997" w:type="dxa"/>
            <w:vAlign w:val="center"/>
          </w:tcPr>
          <w:p w14:paraId="02DB0589"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321 204</w:t>
            </w:r>
          </w:p>
        </w:tc>
        <w:tc>
          <w:tcPr>
            <w:tcW w:w="845" w:type="dxa"/>
            <w:vAlign w:val="center"/>
          </w:tcPr>
          <w:p w14:paraId="27700308" w14:textId="77777777" w:rsidR="00D17B8D" w:rsidRPr="007D04E9" w:rsidRDefault="00D17B8D" w:rsidP="00DF6E8E">
            <w:pPr>
              <w:widowControl w:val="0"/>
              <w:autoSpaceDE w:val="0"/>
              <w:autoSpaceDN w:val="0"/>
              <w:ind w:left="-103" w:right="-94"/>
              <w:jc w:val="center"/>
              <w:rPr>
                <w:rFonts w:ascii="Times New Roman" w:eastAsia="Microsoft Sans Serif" w:hAnsi="Times New Roman"/>
                <w:sz w:val="24"/>
                <w:szCs w:val="24"/>
              </w:rPr>
            </w:pPr>
            <w:r w:rsidRPr="007D04E9">
              <w:rPr>
                <w:rFonts w:ascii="Times New Roman" w:hAnsi="Times New Roman"/>
                <w:color w:val="000000"/>
                <w:sz w:val="24"/>
                <w:szCs w:val="24"/>
              </w:rPr>
              <w:t>318958</w:t>
            </w:r>
          </w:p>
        </w:tc>
        <w:tc>
          <w:tcPr>
            <w:tcW w:w="851" w:type="dxa"/>
            <w:vAlign w:val="center"/>
          </w:tcPr>
          <w:p w14:paraId="0F310E79" w14:textId="77777777" w:rsidR="00D17B8D" w:rsidRPr="007D04E9" w:rsidRDefault="00D17B8D" w:rsidP="00DF6E8E">
            <w:pPr>
              <w:widowControl w:val="0"/>
              <w:autoSpaceDE w:val="0"/>
              <w:autoSpaceDN w:val="0"/>
              <w:ind w:left="-103" w:right="-94"/>
              <w:jc w:val="center"/>
              <w:rPr>
                <w:rFonts w:ascii="Times New Roman" w:eastAsia="Microsoft Sans Serif" w:hAnsi="Times New Roman"/>
                <w:spacing w:val="-5"/>
                <w:sz w:val="24"/>
                <w:szCs w:val="24"/>
              </w:rPr>
            </w:pPr>
            <w:r w:rsidRPr="007D04E9">
              <w:rPr>
                <w:rFonts w:ascii="Times New Roman" w:hAnsi="Times New Roman"/>
                <w:color w:val="000000"/>
                <w:sz w:val="24"/>
                <w:szCs w:val="24"/>
              </w:rPr>
              <w:t>315894</w:t>
            </w:r>
          </w:p>
        </w:tc>
        <w:tc>
          <w:tcPr>
            <w:tcW w:w="850" w:type="dxa"/>
            <w:vAlign w:val="center"/>
          </w:tcPr>
          <w:p w14:paraId="6804E3CA" w14:textId="77777777" w:rsidR="00D17B8D" w:rsidRPr="007D04E9" w:rsidRDefault="00D17B8D" w:rsidP="00DF6E8E">
            <w:pPr>
              <w:widowControl w:val="0"/>
              <w:autoSpaceDE w:val="0"/>
              <w:autoSpaceDN w:val="0"/>
              <w:ind w:left="-103" w:right="-94"/>
              <w:jc w:val="center"/>
              <w:rPr>
                <w:rFonts w:ascii="Times New Roman" w:eastAsia="Microsoft Sans Serif" w:hAnsi="Times New Roman"/>
                <w:sz w:val="24"/>
                <w:szCs w:val="24"/>
              </w:rPr>
            </w:pPr>
            <w:r w:rsidRPr="007D04E9">
              <w:rPr>
                <w:rFonts w:ascii="Times New Roman" w:hAnsi="Times New Roman"/>
                <w:color w:val="000000"/>
                <w:sz w:val="24"/>
                <w:szCs w:val="24"/>
              </w:rPr>
              <w:t>303811</w:t>
            </w:r>
          </w:p>
        </w:tc>
        <w:tc>
          <w:tcPr>
            <w:tcW w:w="993" w:type="dxa"/>
            <w:vAlign w:val="center"/>
          </w:tcPr>
          <w:p w14:paraId="1EA3A031"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311650</w:t>
            </w:r>
          </w:p>
        </w:tc>
        <w:tc>
          <w:tcPr>
            <w:tcW w:w="992" w:type="dxa"/>
            <w:vAlign w:val="center"/>
          </w:tcPr>
          <w:p w14:paraId="0645292F"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-9 554</w:t>
            </w:r>
          </w:p>
        </w:tc>
        <w:tc>
          <w:tcPr>
            <w:tcW w:w="1276" w:type="dxa"/>
            <w:vAlign w:val="center"/>
          </w:tcPr>
          <w:p w14:paraId="26499816" w14:textId="77777777" w:rsidR="00D17B8D" w:rsidRPr="007D04E9" w:rsidRDefault="00D17B8D" w:rsidP="00DF6E8E">
            <w:pPr>
              <w:widowControl w:val="0"/>
              <w:autoSpaceDE w:val="0"/>
              <w:autoSpaceDN w:val="0"/>
              <w:jc w:val="center"/>
              <w:rPr>
                <w:rFonts w:ascii="Times New Roman" w:eastAsia="Microsoft Sans Serif" w:hAnsi="Times New Roman"/>
                <w:spacing w:val="-5"/>
                <w:sz w:val="24"/>
                <w:szCs w:val="24"/>
              </w:rPr>
            </w:pPr>
            <w:r w:rsidRPr="007D04E9">
              <w:rPr>
                <w:rFonts w:ascii="Times New Roman" w:hAnsi="Times New Roman"/>
                <w:color w:val="000000"/>
                <w:sz w:val="24"/>
                <w:szCs w:val="24"/>
              </w:rPr>
              <w:t>-2,97</w:t>
            </w:r>
          </w:p>
        </w:tc>
      </w:tr>
      <w:tr w:rsidR="00D17B8D" w:rsidRPr="007D04E9" w14:paraId="0DFEA656" w14:textId="55E66AFF" w:rsidTr="004A04C0">
        <w:trPr>
          <w:trHeight w:val="253"/>
          <w:jc w:val="center"/>
        </w:trPr>
        <w:tc>
          <w:tcPr>
            <w:tcW w:w="9634" w:type="dxa"/>
            <w:gridSpan w:val="8"/>
          </w:tcPr>
          <w:p w14:paraId="03A39E65" w14:textId="2F47125E" w:rsidR="00D17B8D" w:rsidRPr="007D04E9" w:rsidRDefault="00BE122D" w:rsidP="00DF6E8E">
            <w:pPr>
              <w:ind w:left="140" w:firstLine="457"/>
              <w:rPr>
                <w:rFonts w:ascii="Times New Roman" w:hAnsi="Times New Roman"/>
                <w:sz w:val="24"/>
                <w:szCs w:val="24"/>
              </w:rPr>
            </w:pPr>
            <w:r w:rsidRPr="00421BD3">
              <w:rPr>
                <w:rFonts w:ascii="Times New Roman" w:eastAsia="Calibri" w:hAnsi="Times New Roman"/>
                <w:sz w:val="24"/>
                <w:szCs w:val="24"/>
              </w:rPr>
              <w:t>Ескерту</w:t>
            </w:r>
            <w:r w:rsidRPr="00413507">
              <w:rPr>
                <w:rFonts w:ascii="Times New Roman" w:eastAsia="Calibri" w:hAnsi="Times New Roman"/>
                <w:sz w:val="24"/>
                <w:szCs w:val="24"/>
                <w:lang w:val="en-US"/>
              </w:rPr>
              <w:t xml:space="preserve"> –</w:t>
            </w:r>
            <w:r w:rsidRPr="00421BD3">
              <w:rPr>
                <w:rFonts w:ascii="Times New Roman" w:eastAsia="Calibri" w:hAnsi="Times New Roman"/>
                <w:bCs/>
                <w:sz w:val="24"/>
                <w:szCs w:val="24"/>
                <w:lang w:val="kk-KZ"/>
              </w:rPr>
              <w:t xml:space="preserve"> Әдебиет негізінде құралған </w:t>
            </w:r>
            <w:r w:rsidR="00DF6E8E">
              <w:rPr>
                <w:rFonts w:ascii="Times New Roman" w:eastAsia="Microsoft Sans Serif" w:hAnsi="Times New Roman"/>
                <w:spacing w:val="-2"/>
                <w:sz w:val="24"/>
                <w:szCs w:val="24"/>
              </w:rPr>
              <w:t>[143]</w:t>
            </w:r>
          </w:p>
        </w:tc>
      </w:tr>
      <w:bookmarkEnd w:id="268"/>
    </w:tbl>
    <w:p w14:paraId="7D3FD85A" w14:textId="77777777" w:rsidR="001F6D63" w:rsidRPr="00DB5380" w:rsidRDefault="001F6D63" w:rsidP="00EC0A32">
      <w:pPr>
        <w:spacing w:after="0" w:line="240" w:lineRule="auto"/>
        <w:ind w:firstLine="709"/>
        <w:jc w:val="both"/>
        <w:rPr>
          <w:rFonts w:ascii="Times New Roman" w:hAnsi="Times New Roman" w:cs="Times New Roman"/>
          <w:sz w:val="28"/>
          <w:szCs w:val="28"/>
        </w:rPr>
      </w:pPr>
    </w:p>
    <w:p w14:paraId="155BEDDB" w14:textId="74AFDD11" w:rsidR="001F6D63" w:rsidRPr="00DB5380" w:rsidRDefault="001F6D63" w:rsidP="00DF6E8E">
      <w:pPr>
        <w:spacing w:after="0" w:line="240" w:lineRule="auto"/>
        <w:ind w:firstLine="709"/>
        <w:jc w:val="both"/>
        <w:rPr>
          <w:rFonts w:ascii="Times New Roman" w:hAnsi="Times New Roman" w:cs="Times New Roman"/>
          <w:sz w:val="28"/>
          <w:szCs w:val="28"/>
        </w:rPr>
      </w:pPr>
      <w:r w:rsidRPr="00EA4DBB">
        <w:rPr>
          <w:rFonts w:ascii="Times New Roman" w:hAnsi="Times New Roman" w:cs="Times New Roman"/>
          <w:sz w:val="28"/>
          <w:szCs w:val="28"/>
        </w:rPr>
        <w:t>64</w:t>
      </w:r>
      <w:r w:rsidRPr="00DB5380">
        <w:rPr>
          <w:rFonts w:ascii="Times New Roman" w:hAnsi="Times New Roman" w:cs="Times New Roman"/>
          <w:sz w:val="28"/>
          <w:szCs w:val="28"/>
        </w:rPr>
        <w:t>-кесте 2,97%-ға төмендеген негізгі ауыл шаруашылығы техникасының бар екендігі көрсетеді, бұл 2022 жылы – 311650 бірлікті құрайды, оның ішінде: тракторлар 5 жылдық кезеңде 141731 бірлікті құрап, 4,43%-ға төмендеген, астық жинайтын комбайндар – 38101 бірлік (4,85%-ға төмендеді), пресс-жинаушылар – 10045 бірлік, 5 жылда 63,57%-ға өскен, шөп шабатын машиналар – 20972 бірлік, 4,72%-ға төмендеді, орақтар – 13293 бірлік (11,6%-ға төмендеді), бүріккіштер 13,49%-ға өсті және 2022 жылы – 5889 бірлік, сепкіштер – 76876 бірлік және 4,82%-ға төмендеді, ал 2022 жылы егіс кешендері 4743 бірлікті құрап, олардың 5 жылдағы өсуі – 28,02% болды.</w:t>
      </w:r>
    </w:p>
    <w:p w14:paraId="02C0B976" w14:textId="77777777" w:rsidR="001F6D63" w:rsidRPr="00DB5380" w:rsidRDefault="001F6D63" w:rsidP="00DF6E8E">
      <w:pPr>
        <w:spacing w:after="0" w:line="240" w:lineRule="auto"/>
        <w:ind w:firstLine="709"/>
        <w:jc w:val="both"/>
        <w:rPr>
          <w:rFonts w:ascii="Times New Roman" w:hAnsi="Times New Roman" w:cs="Times New Roman"/>
          <w:sz w:val="28"/>
          <w:szCs w:val="28"/>
        </w:rPr>
      </w:pPr>
      <w:r w:rsidRPr="00DB5380">
        <w:rPr>
          <w:rFonts w:ascii="Times New Roman" w:hAnsi="Times New Roman" w:cs="Times New Roman"/>
          <w:sz w:val="28"/>
          <w:szCs w:val="28"/>
        </w:rPr>
        <w:t>Қазақстанда ауыл шаруашылығы техникасы паркін технологиялық жаңартудың ең төменгі нысаналы деңгейі 6</w:t>
      </w:r>
      <w:r w:rsidRPr="000E7C18">
        <w:rPr>
          <w:rFonts w:ascii="Times New Roman" w:hAnsi="Times New Roman" w:cs="Times New Roman"/>
          <w:sz w:val="28"/>
          <w:szCs w:val="28"/>
        </w:rPr>
        <w:t>% деңгейінде белгіленді, алайда аграршылар бұл көрсеткішке қол жеткізе алмай келеді. 2021-2022 жы</w:t>
      </w:r>
      <w:r w:rsidRPr="00DB5380">
        <w:rPr>
          <w:rFonts w:ascii="Times New Roman" w:hAnsi="Times New Roman" w:cs="Times New Roman"/>
          <w:sz w:val="28"/>
          <w:szCs w:val="28"/>
        </w:rPr>
        <w:t>лдары жаңартудың орташа деңгейі тек 4%-ды құрады, сондай-ақ тракторларды жаңарту 4%, астық жинайтын комбайндар – 3%, пресс-жинағыштар – 11%, шөп шабатын машиналар – 2%, орақтар-2% - 2, бүріккіштер-2% - 2, сепкіштер – 2%-ды құрады, ал егіс кешендері 9% -ға жаңартылған.</w:t>
      </w:r>
    </w:p>
    <w:p w14:paraId="3697A19C" w14:textId="19C0D322" w:rsidR="001F6D63" w:rsidRPr="00DB5380" w:rsidRDefault="001F6D63" w:rsidP="00DF6E8E">
      <w:pPr>
        <w:spacing w:after="0" w:line="240" w:lineRule="auto"/>
        <w:ind w:firstLine="709"/>
        <w:jc w:val="both"/>
        <w:rPr>
          <w:rFonts w:ascii="Times New Roman" w:hAnsi="Times New Roman" w:cs="Times New Roman"/>
          <w:sz w:val="28"/>
          <w:szCs w:val="28"/>
        </w:rPr>
      </w:pPr>
      <w:r w:rsidRPr="00DB5380">
        <w:rPr>
          <w:rFonts w:ascii="Times New Roman" w:hAnsi="Times New Roman" w:cs="Times New Roman"/>
          <w:sz w:val="28"/>
          <w:szCs w:val="28"/>
        </w:rPr>
        <w:t>Ұлттық статистика бюросының соңғы деректері бойынша 2022 жылдың соңына қарай аграрлық саладағы негізгі құралдардың тозу деңгейі 36.4%-ға жетті, ал олардың жаңару көрсеткіші 15.2%-ды құрады. Негізгі құралдардың тозуы аграрлық сектордың басты мәселелерінің бірі екенін ескере отырып, бұл мәндер бағаланбаған болып көріне</w:t>
      </w:r>
      <w:r>
        <w:rPr>
          <w:rFonts w:ascii="Times New Roman" w:hAnsi="Times New Roman" w:cs="Times New Roman"/>
          <w:sz w:val="28"/>
          <w:szCs w:val="28"/>
        </w:rPr>
        <w:t>ді. АӨК-</w:t>
      </w:r>
      <w:r>
        <w:rPr>
          <w:rFonts w:ascii="Times New Roman" w:hAnsi="Times New Roman" w:cs="Times New Roman"/>
          <w:sz w:val="28"/>
          <w:szCs w:val="28"/>
          <w:lang w:val="kk-KZ"/>
        </w:rPr>
        <w:t>нін</w:t>
      </w:r>
      <w:r w:rsidRPr="00DB5380">
        <w:rPr>
          <w:rFonts w:ascii="Times New Roman" w:hAnsi="Times New Roman" w:cs="Times New Roman"/>
          <w:sz w:val="28"/>
          <w:szCs w:val="28"/>
        </w:rPr>
        <w:t xml:space="preserve"> дамытудың қолданыстағы тұжырымдамасында машина-трактор паркінің орташа тозуы 76%-ға жетеді, бұл ретте тракторлар 80%-ға, комбайндар 72%-ға тозған.</w:t>
      </w:r>
    </w:p>
    <w:p w14:paraId="721FAAEC" w14:textId="77777777" w:rsidR="001F6D63" w:rsidRPr="00DB5380" w:rsidRDefault="001F6D63" w:rsidP="00DF6E8E">
      <w:pPr>
        <w:spacing w:after="0" w:line="240" w:lineRule="auto"/>
        <w:ind w:firstLine="709"/>
        <w:jc w:val="both"/>
        <w:rPr>
          <w:rFonts w:ascii="Times New Roman" w:hAnsi="Times New Roman" w:cs="Times New Roman"/>
          <w:sz w:val="28"/>
          <w:szCs w:val="28"/>
        </w:rPr>
      </w:pPr>
      <w:r w:rsidRPr="00DB5380">
        <w:rPr>
          <w:rFonts w:ascii="Times New Roman" w:hAnsi="Times New Roman" w:cs="Times New Roman"/>
          <w:sz w:val="28"/>
          <w:szCs w:val="28"/>
        </w:rPr>
        <w:t>Гидрогеологиялық-мелиорациялық қызметтердің материалдық-техникалық базасы он жылдан астам уақыт бойы жаңартылмаған, нәтижесінде осы сегменттегі барлық негізгі активтер 100%-ға жуық тозған – көптеген ғимараттар мен көлік құралдары апатты жағдайда немесе техникалық нормаларға сәйкес келмейді. Мемлекеттік қаржыландырудың шектеулі болуына байланысты жыл сайын негізгі құралдары физикалық тұрғыдан тозған және</w:t>
      </w:r>
      <w:r>
        <w:rPr>
          <w:rFonts w:ascii="Times New Roman" w:hAnsi="Times New Roman" w:cs="Times New Roman"/>
          <w:color w:val="FF0000"/>
          <w:sz w:val="28"/>
          <w:szCs w:val="28"/>
        </w:rPr>
        <w:t xml:space="preserve"> </w:t>
      </w:r>
      <w:r w:rsidRPr="00D62FE1">
        <w:rPr>
          <w:rFonts w:ascii="Times New Roman" w:hAnsi="Times New Roman" w:cs="Times New Roman"/>
          <w:color w:val="FF0000"/>
          <w:sz w:val="28"/>
          <w:szCs w:val="28"/>
        </w:rPr>
        <w:t xml:space="preserve"> </w:t>
      </w:r>
      <w:r w:rsidRPr="00DB5380">
        <w:rPr>
          <w:rFonts w:ascii="Times New Roman" w:hAnsi="Times New Roman" w:cs="Times New Roman"/>
          <w:sz w:val="28"/>
          <w:szCs w:val="28"/>
        </w:rPr>
        <w:t>ескіріп қалған мемлекеттік ветеринариялық қызметтер жабдықтарының жағдайы нашарлайды. Өндірістің аздығына байланысты көптеген шаруа және фермер қожалықтардың машина-трактор паркін және басқа да негізгі құралдарды жаңартуға мүмкіндігі жоқ.</w:t>
      </w:r>
    </w:p>
    <w:p w14:paraId="43ED1AFE" w14:textId="77777777" w:rsidR="001F6D63" w:rsidRPr="00DB5380" w:rsidRDefault="001F6D63" w:rsidP="00DF6E8E">
      <w:pPr>
        <w:spacing w:after="0" w:line="240" w:lineRule="auto"/>
        <w:ind w:firstLine="709"/>
        <w:jc w:val="both"/>
        <w:rPr>
          <w:rFonts w:ascii="Times New Roman" w:hAnsi="Times New Roman" w:cs="Times New Roman"/>
          <w:sz w:val="28"/>
          <w:szCs w:val="28"/>
        </w:rPr>
      </w:pPr>
      <w:r w:rsidRPr="00DB5380">
        <w:rPr>
          <w:rFonts w:ascii="Times New Roman" w:hAnsi="Times New Roman" w:cs="Times New Roman"/>
          <w:sz w:val="28"/>
          <w:szCs w:val="28"/>
        </w:rPr>
        <w:t>Ауыл шаруашылығы техникасының тұрақты жай-күйін және оның АӨК -</w:t>
      </w:r>
      <w:r>
        <w:rPr>
          <w:rFonts w:ascii="Times New Roman" w:hAnsi="Times New Roman" w:cs="Times New Roman"/>
          <w:sz w:val="28"/>
          <w:szCs w:val="28"/>
          <w:lang w:val="kk-KZ"/>
        </w:rPr>
        <w:t>нін</w:t>
      </w:r>
      <w:r w:rsidRPr="00DB5380">
        <w:rPr>
          <w:rFonts w:ascii="Times New Roman" w:hAnsi="Times New Roman" w:cs="Times New Roman"/>
          <w:sz w:val="28"/>
          <w:szCs w:val="28"/>
        </w:rPr>
        <w:t xml:space="preserve"> жаңғыртуға әсерін объективті бағалау үшін біз өткен жылмен салыстырғанда олардың индекстелуін есептедік, 6</w:t>
      </w:r>
      <w:r>
        <w:rPr>
          <w:rFonts w:ascii="Times New Roman" w:hAnsi="Times New Roman" w:cs="Times New Roman"/>
          <w:sz w:val="28"/>
          <w:szCs w:val="28"/>
        </w:rPr>
        <w:t>5</w:t>
      </w:r>
      <w:r w:rsidRPr="00DB5380">
        <w:rPr>
          <w:rFonts w:ascii="Times New Roman" w:hAnsi="Times New Roman" w:cs="Times New Roman"/>
          <w:sz w:val="28"/>
          <w:szCs w:val="28"/>
        </w:rPr>
        <w:t>-кесте.</w:t>
      </w:r>
    </w:p>
    <w:p w14:paraId="7A315477" w14:textId="77777777" w:rsidR="001F6D63" w:rsidRDefault="001F6D63" w:rsidP="00EC0A32">
      <w:pPr>
        <w:spacing w:after="0" w:line="240" w:lineRule="auto"/>
        <w:ind w:firstLine="567"/>
        <w:jc w:val="both"/>
        <w:rPr>
          <w:rFonts w:ascii="Times New Roman" w:hAnsi="Times New Roman" w:cs="Times New Roman"/>
          <w:sz w:val="28"/>
          <w:szCs w:val="28"/>
        </w:rPr>
      </w:pPr>
    </w:p>
    <w:p w14:paraId="122C17CD" w14:textId="3CED45F8" w:rsidR="001F6D63" w:rsidRPr="00DB5380" w:rsidRDefault="001F6D63" w:rsidP="00D17B8D">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val="kk-KZ" w:eastAsia="ru-RU"/>
        </w:rPr>
        <w:t xml:space="preserve">Кесте </w:t>
      </w:r>
      <w:r w:rsidRPr="00DB5380">
        <w:rPr>
          <w:rFonts w:ascii="Times New Roman" w:hAnsi="Times New Roman" w:cs="Times New Roman"/>
          <w:sz w:val="28"/>
          <w:szCs w:val="28"/>
        </w:rPr>
        <w:t>6</w:t>
      </w:r>
      <w:r>
        <w:rPr>
          <w:rFonts w:ascii="Times New Roman" w:hAnsi="Times New Roman" w:cs="Times New Roman"/>
          <w:sz w:val="28"/>
          <w:szCs w:val="28"/>
        </w:rPr>
        <w:t>5</w:t>
      </w:r>
      <w:r w:rsidR="00D17B8D">
        <w:rPr>
          <w:rFonts w:ascii="Times New Roman" w:hAnsi="Times New Roman" w:cs="Times New Roman"/>
          <w:sz w:val="28"/>
          <w:szCs w:val="28"/>
          <w:lang w:val="kk-KZ"/>
        </w:rPr>
        <w:t xml:space="preserve"> – </w:t>
      </w:r>
      <w:r w:rsidRPr="00DB5380">
        <w:rPr>
          <w:rFonts w:ascii="Times New Roman" w:hAnsi="Times New Roman" w:cs="Times New Roman"/>
          <w:sz w:val="28"/>
          <w:szCs w:val="28"/>
        </w:rPr>
        <w:t>Негізгі ауыл шаруашылығы техникасын индекстік бағалау</w:t>
      </w:r>
      <w:r>
        <w:rPr>
          <w:rFonts w:ascii="Times New Roman" w:hAnsi="Times New Roman" w:cs="Times New Roman"/>
          <w:sz w:val="28"/>
          <w:szCs w:val="28"/>
        </w:rPr>
        <w:t>, %</w:t>
      </w:r>
    </w:p>
    <w:p w14:paraId="4099BB7C" w14:textId="77777777" w:rsidR="001F6D63" w:rsidRPr="00DF6E8E" w:rsidRDefault="001F6D63" w:rsidP="00DF6E8E">
      <w:pPr>
        <w:spacing w:after="0" w:line="240" w:lineRule="auto"/>
        <w:ind w:firstLine="709"/>
        <w:jc w:val="right"/>
        <w:rPr>
          <w:rFonts w:ascii="Times New Roman" w:hAnsi="Times New Roman" w:cs="Times New Roman"/>
          <w:sz w:val="16"/>
          <w:szCs w:val="16"/>
        </w:rPr>
      </w:pPr>
    </w:p>
    <w:tbl>
      <w:tblPr>
        <w:tblStyle w:val="11"/>
        <w:tblW w:w="9634" w:type="dxa"/>
        <w:jc w:val="center"/>
        <w:tblLayout w:type="fixed"/>
        <w:tblLook w:val="01E0" w:firstRow="1" w:lastRow="1" w:firstColumn="1" w:lastColumn="1" w:noHBand="0" w:noVBand="0"/>
      </w:tblPr>
      <w:tblGrid>
        <w:gridCol w:w="2829"/>
        <w:gridCol w:w="851"/>
        <w:gridCol w:w="768"/>
        <w:gridCol w:w="791"/>
        <w:gridCol w:w="708"/>
        <w:gridCol w:w="851"/>
        <w:gridCol w:w="708"/>
        <w:gridCol w:w="852"/>
        <w:gridCol w:w="1276"/>
      </w:tblGrid>
      <w:tr w:rsidR="00DF6E8E" w:rsidRPr="007D04E9" w14:paraId="5D550E58" w14:textId="77777777" w:rsidTr="00DF6E8E">
        <w:trPr>
          <w:trHeight w:val="288"/>
          <w:jc w:val="center"/>
        </w:trPr>
        <w:tc>
          <w:tcPr>
            <w:tcW w:w="2829" w:type="dxa"/>
            <w:vMerge w:val="restart"/>
            <w:vAlign w:val="center"/>
          </w:tcPr>
          <w:p w14:paraId="5CAADF65" w14:textId="77777777" w:rsidR="00DF6E8E" w:rsidRPr="007D04E9" w:rsidRDefault="00DF6E8E"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2"/>
                <w:sz w:val="24"/>
                <w:szCs w:val="24"/>
              </w:rPr>
              <w:t>Ауыл шаруашылығы техникасының атаулары</w:t>
            </w:r>
          </w:p>
        </w:tc>
        <w:tc>
          <w:tcPr>
            <w:tcW w:w="3969" w:type="dxa"/>
            <w:gridSpan w:val="5"/>
            <w:vAlign w:val="center"/>
          </w:tcPr>
          <w:p w14:paraId="22490753" w14:textId="77777777" w:rsidR="00DF6E8E" w:rsidRPr="007D04E9" w:rsidRDefault="00DF6E8E"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z w:val="24"/>
                <w:szCs w:val="24"/>
              </w:rPr>
              <w:t>Жылдар</w:t>
            </w:r>
          </w:p>
        </w:tc>
        <w:tc>
          <w:tcPr>
            <w:tcW w:w="1560" w:type="dxa"/>
            <w:gridSpan w:val="2"/>
            <w:vAlign w:val="center"/>
          </w:tcPr>
          <w:p w14:paraId="66AAC8A0" w14:textId="77777777" w:rsidR="00DF6E8E" w:rsidRPr="007D04E9" w:rsidRDefault="00DF6E8E" w:rsidP="00DF6E8E">
            <w:pPr>
              <w:widowControl w:val="0"/>
              <w:autoSpaceDE w:val="0"/>
              <w:autoSpaceDN w:val="0"/>
              <w:ind w:left="-107" w:right="-89"/>
              <w:jc w:val="center"/>
              <w:rPr>
                <w:rFonts w:ascii="Times New Roman" w:eastAsia="Microsoft Sans Serif" w:hAnsi="Times New Roman"/>
                <w:sz w:val="24"/>
                <w:szCs w:val="24"/>
              </w:rPr>
            </w:pPr>
            <w:r w:rsidRPr="007D04E9">
              <w:rPr>
                <w:rFonts w:ascii="Times New Roman" w:eastAsia="Microsoft Sans Serif" w:hAnsi="Times New Roman"/>
                <w:sz w:val="24"/>
                <w:szCs w:val="24"/>
              </w:rPr>
              <w:t>2022/2018 жж. абсолютті ауытқу</w:t>
            </w:r>
          </w:p>
        </w:tc>
        <w:tc>
          <w:tcPr>
            <w:tcW w:w="1276" w:type="dxa"/>
            <w:vMerge w:val="restart"/>
            <w:vAlign w:val="center"/>
          </w:tcPr>
          <w:p w14:paraId="40DF9B49" w14:textId="77777777" w:rsidR="00DF6E8E" w:rsidRPr="007D04E9" w:rsidRDefault="00DF6E8E"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z w:val="24"/>
                <w:szCs w:val="24"/>
              </w:rPr>
              <w:t>5 жылдағы орташа индекс</w:t>
            </w:r>
          </w:p>
        </w:tc>
      </w:tr>
      <w:tr w:rsidR="00DF6E8E" w:rsidRPr="007D04E9" w14:paraId="72D12002" w14:textId="77777777" w:rsidTr="00DF6E8E">
        <w:trPr>
          <w:trHeight w:val="291"/>
          <w:jc w:val="center"/>
        </w:trPr>
        <w:tc>
          <w:tcPr>
            <w:tcW w:w="2829" w:type="dxa"/>
            <w:vMerge/>
            <w:vAlign w:val="center"/>
          </w:tcPr>
          <w:p w14:paraId="5693942E" w14:textId="77777777" w:rsidR="00DF6E8E" w:rsidRPr="007D04E9" w:rsidRDefault="00DF6E8E" w:rsidP="00DF6E8E">
            <w:pPr>
              <w:jc w:val="center"/>
              <w:rPr>
                <w:rFonts w:ascii="Times New Roman" w:eastAsia="Microsoft Sans Serif" w:hAnsi="Times New Roman"/>
                <w:sz w:val="24"/>
                <w:szCs w:val="24"/>
              </w:rPr>
            </w:pPr>
          </w:p>
        </w:tc>
        <w:tc>
          <w:tcPr>
            <w:tcW w:w="851" w:type="dxa"/>
            <w:vAlign w:val="center"/>
          </w:tcPr>
          <w:p w14:paraId="76A88C96" w14:textId="77777777" w:rsidR="00DF6E8E" w:rsidRPr="007D04E9" w:rsidRDefault="00DF6E8E"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4"/>
                <w:sz w:val="24"/>
                <w:szCs w:val="24"/>
              </w:rPr>
              <w:t>2018</w:t>
            </w:r>
          </w:p>
        </w:tc>
        <w:tc>
          <w:tcPr>
            <w:tcW w:w="768" w:type="dxa"/>
            <w:vAlign w:val="center"/>
          </w:tcPr>
          <w:p w14:paraId="3B265B91" w14:textId="77777777" w:rsidR="00DF6E8E" w:rsidRPr="007D04E9" w:rsidRDefault="00DF6E8E"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4"/>
                <w:sz w:val="24"/>
                <w:szCs w:val="24"/>
              </w:rPr>
              <w:t>2019</w:t>
            </w:r>
          </w:p>
        </w:tc>
        <w:tc>
          <w:tcPr>
            <w:tcW w:w="791" w:type="dxa"/>
            <w:vAlign w:val="center"/>
          </w:tcPr>
          <w:p w14:paraId="499393EE" w14:textId="77777777" w:rsidR="00DF6E8E" w:rsidRPr="007D04E9" w:rsidRDefault="00DF6E8E" w:rsidP="00DF6E8E">
            <w:pPr>
              <w:widowControl w:val="0"/>
              <w:autoSpaceDE w:val="0"/>
              <w:autoSpaceDN w:val="0"/>
              <w:jc w:val="center"/>
              <w:rPr>
                <w:rFonts w:ascii="Times New Roman" w:eastAsia="Microsoft Sans Serif" w:hAnsi="Times New Roman"/>
                <w:spacing w:val="-4"/>
                <w:sz w:val="24"/>
                <w:szCs w:val="24"/>
              </w:rPr>
            </w:pPr>
            <w:r w:rsidRPr="007D04E9">
              <w:rPr>
                <w:rFonts w:ascii="Times New Roman" w:eastAsia="Microsoft Sans Serif" w:hAnsi="Times New Roman"/>
                <w:spacing w:val="-4"/>
                <w:sz w:val="24"/>
                <w:szCs w:val="24"/>
              </w:rPr>
              <w:t>2020</w:t>
            </w:r>
          </w:p>
        </w:tc>
        <w:tc>
          <w:tcPr>
            <w:tcW w:w="708" w:type="dxa"/>
            <w:vAlign w:val="center"/>
          </w:tcPr>
          <w:p w14:paraId="3D9EEB86" w14:textId="77777777" w:rsidR="00DF6E8E" w:rsidRPr="007D04E9" w:rsidRDefault="00DF6E8E"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4"/>
                <w:sz w:val="24"/>
                <w:szCs w:val="24"/>
              </w:rPr>
              <w:t>2021</w:t>
            </w:r>
          </w:p>
        </w:tc>
        <w:tc>
          <w:tcPr>
            <w:tcW w:w="851" w:type="dxa"/>
            <w:vAlign w:val="center"/>
          </w:tcPr>
          <w:p w14:paraId="14BE5A42" w14:textId="77777777" w:rsidR="00DF6E8E" w:rsidRPr="007D04E9" w:rsidRDefault="00DF6E8E"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4"/>
                <w:sz w:val="24"/>
                <w:szCs w:val="24"/>
              </w:rPr>
              <w:t>2022</w:t>
            </w:r>
          </w:p>
        </w:tc>
        <w:tc>
          <w:tcPr>
            <w:tcW w:w="708" w:type="dxa"/>
            <w:vAlign w:val="center"/>
          </w:tcPr>
          <w:p w14:paraId="65996300" w14:textId="77777777" w:rsidR="00DF6E8E" w:rsidRPr="007D04E9" w:rsidRDefault="00DF6E8E" w:rsidP="00DF6E8E">
            <w:pPr>
              <w:widowControl w:val="0"/>
              <w:autoSpaceDE w:val="0"/>
              <w:autoSpaceDN w:val="0"/>
              <w:ind w:firstLine="3"/>
              <w:jc w:val="center"/>
              <w:rPr>
                <w:rFonts w:ascii="Times New Roman" w:eastAsia="Microsoft Sans Serif" w:hAnsi="Times New Roman"/>
                <w:sz w:val="24"/>
                <w:szCs w:val="24"/>
              </w:rPr>
            </w:pPr>
            <w:r w:rsidRPr="007D04E9">
              <w:rPr>
                <w:rFonts w:ascii="Times New Roman" w:eastAsia="Microsoft Sans Serif" w:hAnsi="Times New Roman"/>
                <w:sz w:val="24"/>
                <w:szCs w:val="24"/>
              </w:rPr>
              <w:t>+,-</w:t>
            </w:r>
          </w:p>
        </w:tc>
        <w:tc>
          <w:tcPr>
            <w:tcW w:w="852" w:type="dxa"/>
            <w:vAlign w:val="center"/>
          </w:tcPr>
          <w:p w14:paraId="4877ECB6" w14:textId="77777777" w:rsidR="00DF6E8E" w:rsidRPr="007D04E9" w:rsidRDefault="00DF6E8E"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z w:val="24"/>
                <w:szCs w:val="24"/>
              </w:rPr>
              <w:t>%</w:t>
            </w:r>
          </w:p>
        </w:tc>
        <w:tc>
          <w:tcPr>
            <w:tcW w:w="1276" w:type="dxa"/>
            <w:vMerge/>
            <w:vAlign w:val="center"/>
          </w:tcPr>
          <w:p w14:paraId="3BC0E9AB" w14:textId="77777777" w:rsidR="00DF6E8E" w:rsidRPr="007D04E9" w:rsidRDefault="00DF6E8E" w:rsidP="00DF6E8E">
            <w:pPr>
              <w:widowControl w:val="0"/>
              <w:autoSpaceDE w:val="0"/>
              <w:autoSpaceDN w:val="0"/>
              <w:jc w:val="center"/>
              <w:rPr>
                <w:rFonts w:ascii="Times New Roman" w:eastAsia="Microsoft Sans Serif" w:hAnsi="Times New Roman"/>
                <w:sz w:val="24"/>
                <w:szCs w:val="24"/>
              </w:rPr>
            </w:pPr>
          </w:p>
        </w:tc>
      </w:tr>
      <w:tr w:rsidR="00D17B8D" w:rsidRPr="007D04E9" w14:paraId="2A3B2159" w14:textId="77777777" w:rsidTr="00DF6E8E">
        <w:trPr>
          <w:trHeight w:val="251"/>
          <w:jc w:val="center"/>
        </w:trPr>
        <w:tc>
          <w:tcPr>
            <w:tcW w:w="2829" w:type="dxa"/>
          </w:tcPr>
          <w:p w14:paraId="4F45447E" w14:textId="77777777" w:rsidR="00D17B8D" w:rsidRPr="007D04E9" w:rsidRDefault="00D17B8D" w:rsidP="00EC0A32">
            <w:pPr>
              <w:widowControl w:val="0"/>
              <w:autoSpaceDE w:val="0"/>
              <w:autoSpaceDN w:val="0"/>
              <w:rPr>
                <w:rFonts w:ascii="Times New Roman" w:eastAsia="Microsoft Sans Serif" w:hAnsi="Times New Roman"/>
                <w:sz w:val="24"/>
                <w:szCs w:val="24"/>
              </w:rPr>
            </w:pPr>
            <w:r w:rsidRPr="007D04E9">
              <w:rPr>
                <w:rFonts w:ascii="Times New Roman" w:hAnsi="Times New Roman"/>
                <w:sz w:val="24"/>
                <w:szCs w:val="24"/>
              </w:rPr>
              <w:t>Тракторлар</w:t>
            </w:r>
          </w:p>
        </w:tc>
        <w:tc>
          <w:tcPr>
            <w:tcW w:w="851" w:type="dxa"/>
            <w:vAlign w:val="center"/>
          </w:tcPr>
          <w:p w14:paraId="2F61693F"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97,17</w:t>
            </w:r>
          </w:p>
        </w:tc>
        <w:tc>
          <w:tcPr>
            <w:tcW w:w="768" w:type="dxa"/>
            <w:vAlign w:val="center"/>
          </w:tcPr>
          <w:p w14:paraId="470F56B3"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99,35</w:t>
            </w:r>
          </w:p>
        </w:tc>
        <w:tc>
          <w:tcPr>
            <w:tcW w:w="791" w:type="dxa"/>
            <w:vAlign w:val="center"/>
          </w:tcPr>
          <w:p w14:paraId="327DEF70" w14:textId="77777777" w:rsidR="00D17B8D" w:rsidRPr="007D04E9" w:rsidRDefault="00D17B8D" w:rsidP="00DF6E8E">
            <w:pPr>
              <w:widowControl w:val="0"/>
              <w:autoSpaceDE w:val="0"/>
              <w:autoSpaceDN w:val="0"/>
              <w:ind w:left="-71" w:right="-92"/>
              <w:jc w:val="center"/>
              <w:rPr>
                <w:rFonts w:ascii="Times New Roman" w:eastAsia="Microsoft Sans Serif" w:hAnsi="Times New Roman"/>
                <w:spacing w:val="-10"/>
                <w:sz w:val="24"/>
                <w:szCs w:val="24"/>
              </w:rPr>
            </w:pPr>
            <w:r w:rsidRPr="007D04E9">
              <w:rPr>
                <w:rFonts w:ascii="Times New Roman" w:hAnsi="Times New Roman"/>
                <w:sz w:val="24"/>
                <w:szCs w:val="24"/>
              </w:rPr>
              <w:t>98,56</w:t>
            </w:r>
          </w:p>
        </w:tc>
        <w:tc>
          <w:tcPr>
            <w:tcW w:w="708" w:type="dxa"/>
            <w:vAlign w:val="center"/>
          </w:tcPr>
          <w:p w14:paraId="2457706F"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97,61</w:t>
            </w:r>
          </w:p>
        </w:tc>
        <w:tc>
          <w:tcPr>
            <w:tcW w:w="851" w:type="dxa"/>
            <w:vAlign w:val="center"/>
          </w:tcPr>
          <w:p w14:paraId="49811682"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100</w:t>
            </w:r>
          </w:p>
        </w:tc>
        <w:tc>
          <w:tcPr>
            <w:tcW w:w="708" w:type="dxa"/>
            <w:vAlign w:val="center"/>
          </w:tcPr>
          <w:p w14:paraId="78495E4D"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3</w:t>
            </w:r>
          </w:p>
        </w:tc>
        <w:tc>
          <w:tcPr>
            <w:tcW w:w="852" w:type="dxa"/>
            <w:vAlign w:val="center"/>
          </w:tcPr>
          <w:p w14:paraId="31B3B173"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3,09</w:t>
            </w:r>
          </w:p>
        </w:tc>
        <w:tc>
          <w:tcPr>
            <w:tcW w:w="1276" w:type="dxa"/>
            <w:vAlign w:val="center"/>
          </w:tcPr>
          <w:p w14:paraId="55AB5DD2" w14:textId="77777777" w:rsidR="00D17B8D" w:rsidRPr="007D04E9" w:rsidRDefault="00D17B8D" w:rsidP="00DF6E8E">
            <w:pPr>
              <w:widowControl w:val="0"/>
              <w:autoSpaceDE w:val="0"/>
              <w:autoSpaceDN w:val="0"/>
              <w:ind w:left="-71" w:right="-92"/>
              <w:jc w:val="center"/>
              <w:rPr>
                <w:rFonts w:ascii="Times New Roman" w:hAnsi="Times New Roman"/>
                <w:sz w:val="24"/>
                <w:szCs w:val="24"/>
              </w:rPr>
            </w:pPr>
            <w:r w:rsidRPr="007D04E9">
              <w:rPr>
                <w:rFonts w:ascii="Times New Roman" w:hAnsi="Times New Roman"/>
                <w:color w:val="000000"/>
                <w:sz w:val="24"/>
                <w:szCs w:val="24"/>
              </w:rPr>
              <w:t>98,54</w:t>
            </w:r>
          </w:p>
        </w:tc>
      </w:tr>
      <w:tr w:rsidR="00D17B8D" w:rsidRPr="007D04E9" w14:paraId="6A1F3F74" w14:textId="77777777" w:rsidTr="00DF6E8E">
        <w:trPr>
          <w:trHeight w:val="253"/>
          <w:jc w:val="center"/>
        </w:trPr>
        <w:tc>
          <w:tcPr>
            <w:tcW w:w="2829" w:type="dxa"/>
          </w:tcPr>
          <w:p w14:paraId="44B78BB6" w14:textId="77777777" w:rsidR="00D17B8D" w:rsidRPr="007D04E9" w:rsidRDefault="00D17B8D" w:rsidP="00EC0A32">
            <w:pPr>
              <w:widowControl w:val="0"/>
              <w:autoSpaceDE w:val="0"/>
              <w:autoSpaceDN w:val="0"/>
              <w:rPr>
                <w:rFonts w:ascii="Times New Roman" w:eastAsia="Microsoft Sans Serif" w:hAnsi="Times New Roman"/>
                <w:sz w:val="24"/>
                <w:szCs w:val="24"/>
              </w:rPr>
            </w:pPr>
            <w:r w:rsidRPr="007D04E9">
              <w:rPr>
                <w:rFonts w:ascii="Times New Roman" w:hAnsi="Times New Roman"/>
                <w:sz w:val="24"/>
                <w:szCs w:val="24"/>
              </w:rPr>
              <w:t>Астық жинайтын комбайндар</w:t>
            </w:r>
          </w:p>
        </w:tc>
        <w:tc>
          <w:tcPr>
            <w:tcW w:w="851" w:type="dxa"/>
            <w:vAlign w:val="center"/>
          </w:tcPr>
          <w:p w14:paraId="50778C13"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96,51</w:t>
            </w:r>
          </w:p>
        </w:tc>
        <w:tc>
          <w:tcPr>
            <w:tcW w:w="768" w:type="dxa"/>
            <w:vAlign w:val="center"/>
          </w:tcPr>
          <w:p w14:paraId="15458F45"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96,15</w:t>
            </w:r>
          </w:p>
        </w:tc>
        <w:tc>
          <w:tcPr>
            <w:tcW w:w="791" w:type="dxa"/>
            <w:vAlign w:val="center"/>
          </w:tcPr>
          <w:p w14:paraId="2895FFCB" w14:textId="77777777" w:rsidR="00D17B8D" w:rsidRPr="007D04E9" w:rsidRDefault="00D17B8D" w:rsidP="00DF6E8E">
            <w:pPr>
              <w:widowControl w:val="0"/>
              <w:autoSpaceDE w:val="0"/>
              <w:autoSpaceDN w:val="0"/>
              <w:ind w:left="-71" w:right="-92"/>
              <w:jc w:val="center"/>
              <w:rPr>
                <w:rFonts w:ascii="Times New Roman" w:eastAsia="Microsoft Sans Serif" w:hAnsi="Times New Roman"/>
                <w:spacing w:val="-2"/>
                <w:sz w:val="24"/>
                <w:szCs w:val="24"/>
              </w:rPr>
            </w:pPr>
            <w:r w:rsidRPr="007D04E9">
              <w:rPr>
                <w:rFonts w:ascii="Times New Roman" w:hAnsi="Times New Roman"/>
                <w:sz w:val="24"/>
                <w:szCs w:val="24"/>
              </w:rPr>
              <w:t>97,1</w:t>
            </w:r>
          </w:p>
        </w:tc>
        <w:tc>
          <w:tcPr>
            <w:tcW w:w="708" w:type="dxa"/>
            <w:vAlign w:val="center"/>
          </w:tcPr>
          <w:p w14:paraId="1D82CB4A"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98,96</w:t>
            </w:r>
          </w:p>
        </w:tc>
        <w:tc>
          <w:tcPr>
            <w:tcW w:w="851" w:type="dxa"/>
            <w:vAlign w:val="center"/>
          </w:tcPr>
          <w:p w14:paraId="3DBDA6BB"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103</w:t>
            </w:r>
          </w:p>
        </w:tc>
        <w:tc>
          <w:tcPr>
            <w:tcW w:w="708" w:type="dxa"/>
            <w:vAlign w:val="center"/>
          </w:tcPr>
          <w:p w14:paraId="2FB22D66"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6</w:t>
            </w:r>
          </w:p>
        </w:tc>
        <w:tc>
          <w:tcPr>
            <w:tcW w:w="852" w:type="dxa"/>
            <w:vAlign w:val="center"/>
          </w:tcPr>
          <w:p w14:paraId="6184773F" w14:textId="77777777" w:rsidR="00D17B8D" w:rsidRPr="007D04E9" w:rsidRDefault="00D17B8D" w:rsidP="00DF6E8E">
            <w:pPr>
              <w:widowControl w:val="0"/>
              <w:autoSpaceDE w:val="0"/>
              <w:autoSpaceDN w:val="0"/>
              <w:ind w:left="-71" w:right="-92"/>
              <w:jc w:val="center"/>
              <w:rPr>
                <w:rFonts w:ascii="Times New Roman" w:eastAsia="Microsoft Sans Serif" w:hAnsi="Times New Roman"/>
                <w:spacing w:val="-4"/>
                <w:sz w:val="24"/>
                <w:szCs w:val="24"/>
              </w:rPr>
            </w:pPr>
            <w:r w:rsidRPr="007D04E9">
              <w:rPr>
                <w:rFonts w:ascii="Times New Roman" w:hAnsi="Times New Roman"/>
                <w:sz w:val="24"/>
                <w:szCs w:val="24"/>
              </w:rPr>
              <w:t>6,21</w:t>
            </w:r>
          </w:p>
        </w:tc>
        <w:tc>
          <w:tcPr>
            <w:tcW w:w="1276" w:type="dxa"/>
            <w:vAlign w:val="center"/>
          </w:tcPr>
          <w:p w14:paraId="31DF99E2" w14:textId="77777777" w:rsidR="00D17B8D" w:rsidRPr="007D04E9" w:rsidRDefault="00D17B8D" w:rsidP="00DF6E8E">
            <w:pPr>
              <w:widowControl w:val="0"/>
              <w:autoSpaceDE w:val="0"/>
              <w:autoSpaceDN w:val="0"/>
              <w:ind w:left="-71" w:right="-92"/>
              <w:jc w:val="center"/>
              <w:rPr>
                <w:rFonts w:ascii="Times New Roman" w:hAnsi="Times New Roman"/>
                <w:sz w:val="24"/>
                <w:szCs w:val="24"/>
              </w:rPr>
            </w:pPr>
            <w:r w:rsidRPr="007D04E9">
              <w:rPr>
                <w:rFonts w:ascii="Times New Roman" w:hAnsi="Times New Roman"/>
                <w:color w:val="000000"/>
                <w:sz w:val="24"/>
                <w:szCs w:val="24"/>
              </w:rPr>
              <w:t>98,34</w:t>
            </w:r>
          </w:p>
        </w:tc>
      </w:tr>
      <w:tr w:rsidR="00D17B8D" w:rsidRPr="007D04E9" w14:paraId="7122105E" w14:textId="77777777" w:rsidTr="00DF6E8E">
        <w:trPr>
          <w:trHeight w:val="251"/>
          <w:jc w:val="center"/>
        </w:trPr>
        <w:tc>
          <w:tcPr>
            <w:tcW w:w="2829" w:type="dxa"/>
          </w:tcPr>
          <w:p w14:paraId="57826EC7" w14:textId="77777777" w:rsidR="00D17B8D" w:rsidRPr="007D04E9" w:rsidRDefault="00D17B8D" w:rsidP="00EC0A32">
            <w:pPr>
              <w:widowControl w:val="0"/>
              <w:autoSpaceDE w:val="0"/>
              <w:autoSpaceDN w:val="0"/>
              <w:rPr>
                <w:rFonts w:ascii="Times New Roman" w:eastAsia="Microsoft Sans Serif" w:hAnsi="Times New Roman"/>
                <w:sz w:val="24"/>
                <w:szCs w:val="24"/>
              </w:rPr>
            </w:pPr>
            <w:r w:rsidRPr="007D04E9">
              <w:rPr>
                <w:rFonts w:ascii="Times New Roman" w:hAnsi="Times New Roman"/>
                <w:sz w:val="24"/>
                <w:szCs w:val="24"/>
              </w:rPr>
              <w:t>Пресс-жинағыштар</w:t>
            </w:r>
          </w:p>
        </w:tc>
        <w:tc>
          <w:tcPr>
            <w:tcW w:w="851" w:type="dxa"/>
            <w:vAlign w:val="center"/>
          </w:tcPr>
          <w:p w14:paraId="41E09FCF"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112,78</w:t>
            </w:r>
          </w:p>
        </w:tc>
        <w:tc>
          <w:tcPr>
            <w:tcW w:w="768" w:type="dxa"/>
            <w:vAlign w:val="center"/>
          </w:tcPr>
          <w:p w14:paraId="615FA808"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114,22</w:t>
            </w:r>
          </w:p>
        </w:tc>
        <w:tc>
          <w:tcPr>
            <w:tcW w:w="791" w:type="dxa"/>
            <w:vAlign w:val="center"/>
          </w:tcPr>
          <w:p w14:paraId="2DBE20F6" w14:textId="77777777" w:rsidR="00D17B8D" w:rsidRPr="007D04E9" w:rsidRDefault="00D17B8D" w:rsidP="00DF6E8E">
            <w:pPr>
              <w:widowControl w:val="0"/>
              <w:autoSpaceDE w:val="0"/>
              <w:autoSpaceDN w:val="0"/>
              <w:ind w:left="-71" w:right="-92"/>
              <w:jc w:val="center"/>
              <w:rPr>
                <w:rFonts w:ascii="Times New Roman" w:eastAsia="Microsoft Sans Serif" w:hAnsi="Times New Roman"/>
                <w:spacing w:val="-2"/>
                <w:sz w:val="24"/>
                <w:szCs w:val="24"/>
              </w:rPr>
            </w:pPr>
            <w:r w:rsidRPr="007D04E9">
              <w:rPr>
                <w:rFonts w:ascii="Times New Roman" w:hAnsi="Times New Roman"/>
                <w:sz w:val="24"/>
                <w:szCs w:val="24"/>
              </w:rPr>
              <w:t>108,37</w:t>
            </w:r>
          </w:p>
        </w:tc>
        <w:tc>
          <w:tcPr>
            <w:tcW w:w="708" w:type="dxa"/>
            <w:vAlign w:val="center"/>
          </w:tcPr>
          <w:p w14:paraId="72033FFA"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120,3</w:t>
            </w:r>
          </w:p>
        </w:tc>
        <w:tc>
          <w:tcPr>
            <w:tcW w:w="851" w:type="dxa"/>
            <w:vAlign w:val="center"/>
          </w:tcPr>
          <w:p w14:paraId="01BA4605"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110</w:t>
            </w:r>
          </w:p>
        </w:tc>
        <w:tc>
          <w:tcPr>
            <w:tcW w:w="708" w:type="dxa"/>
            <w:vAlign w:val="center"/>
          </w:tcPr>
          <w:p w14:paraId="621CEC61"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-3</w:t>
            </w:r>
          </w:p>
        </w:tc>
        <w:tc>
          <w:tcPr>
            <w:tcW w:w="852" w:type="dxa"/>
            <w:vAlign w:val="center"/>
          </w:tcPr>
          <w:p w14:paraId="0AA538C9" w14:textId="77777777" w:rsidR="00D17B8D" w:rsidRPr="007D04E9" w:rsidRDefault="00D17B8D" w:rsidP="00DF6E8E">
            <w:pPr>
              <w:widowControl w:val="0"/>
              <w:autoSpaceDE w:val="0"/>
              <w:autoSpaceDN w:val="0"/>
              <w:ind w:left="-71" w:right="-92"/>
              <w:jc w:val="center"/>
              <w:rPr>
                <w:rFonts w:ascii="Times New Roman" w:eastAsia="Microsoft Sans Serif" w:hAnsi="Times New Roman"/>
                <w:spacing w:val="-4"/>
                <w:sz w:val="24"/>
                <w:szCs w:val="24"/>
              </w:rPr>
            </w:pPr>
            <w:r w:rsidRPr="007D04E9">
              <w:rPr>
                <w:rFonts w:ascii="Times New Roman" w:hAnsi="Times New Roman"/>
                <w:sz w:val="24"/>
                <w:szCs w:val="24"/>
              </w:rPr>
              <w:t>2,66</w:t>
            </w:r>
          </w:p>
        </w:tc>
        <w:tc>
          <w:tcPr>
            <w:tcW w:w="1276" w:type="dxa"/>
            <w:vAlign w:val="center"/>
          </w:tcPr>
          <w:p w14:paraId="7F801E94" w14:textId="77777777" w:rsidR="00D17B8D" w:rsidRPr="007D04E9" w:rsidRDefault="00D17B8D" w:rsidP="00DF6E8E">
            <w:pPr>
              <w:widowControl w:val="0"/>
              <w:autoSpaceDE w:val="0"/>
              <w:autoSpaceDN w:val="0"/>
              <w:ind w:left="-71" w:right="-92"/>
              <w:jc w:val="center"/>
              <w:rPr>
                <w:rFonts w:ascii="Times New Roman" w:hAnsi="Times New Roman"/>
                <w:sz w:val="24"/>
                <w:szCs w:val="24"/>
              </w:rPr>
            </w:pPr>
            <w:r w:rsidRPr="007D04E9">
              <w:rPr>
                <w:rFonts w:ascii="Times New Roman" w:hAnsi="Times New Roman"/>
                <w:color w:val="000000"/>
                <w:sz w:val="24"/>
                <w:szCs w:val="24"/>
              </w:rPr>
              <w:t>113,10</w:t>
            </w:r>
          </w:p>
        </w:tc>
      </w:tr>
      <w:tr w:rsidR="00D17B8D" w:rsidRPr="007D04E9" w14:paraId="53979B73" w14:textId="77777777" w:rsidTr="00DF6E8E">
        <w:trPr>
          <w:trHeight w:val="253"/>
          <w:jc w:val="center"/>
        </w:trPr>
        <w:tc>
          <w:tcPr>
            <w:tcW w:w="2829" w:type="dxa"/>
          </w:tcPr>
          <w:p w14:paraId="632B57C9" w14:textId="77777777" w:rsidR="00D17B8D" w:rsidRPr="007D04E9" w:rsidRDefault="00D17B8D" w:rsidP="00EC0A32">
            <w:pPr>
              <w:widowControl w:val="0"/>
              <w:autoSpaceDE w:val="0"/>
              <w:autoSpaceDN w:val="0"/>
              <w:rPr>
                <w:rFonts w:ascii="Times New Roman" w:eastAsia="Microsoft Sans Serif" w:hAnsi="Times New Roman"/>
                <w:sz w:val="24"/>
                <w:szCs w:val="24"/>
              </w:rPr>
            </w:pPr>
            <w:r w:rsidRPr="007D04E9">
              <w:rPr>
                <w:rFonts w:ascii="Times New Roman" w:hAnsi="Times New Roman"/>
                <w:sz w:val="24"/>
                <w:szCs w:val="24"/>
              </w:rPr>
              <w:t>Шөп шабатын машиналар</w:t>
            </w:r>
          </w:p>
        </w:tc>
        <w:tc>
          <w:tcPr>
            <w:tcW w:w="851" w:type="dxa"/>
            <w:vAlign w:val="center"/>
          </w:tcPr>
          <w:p w14:paraId="10D39F7A"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106</w:t>
            </w:r>
          </w:p>
        </w:tc>
        <w:tc>
          <w:tcPr>
            <w:tcW w:w="768" w:type="dxa"/>
            <w:vAlign w:val="center"/>
          </w:tcPr>
          <w:p w14:paraId="2199BC8D"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102</w:t>
            </w:r>
          </w:p>
        </w:tc>
        <w:tc>
          <w:tcPr>
            <w:tcW w:w="791" w:type="dxa"/>
            <w:vAlign w:val="center"/>
          </w:tcPr>
          <w:p w14:paraId="21E32DAA" w14:textId="77777777" w:rsidR="00D17B8D" w:rsidRPr="007D04E9" w:rsidRDefault="00D17B8D" w:rsidP="00DF6E8E">
            <w:pPr>
              <w:widowControl w:val="0"/>
              <w:autoSpaceDE w:val="0"/>
              <w:autoSpaceDN w:val="0"/>
              <w:ind w:left="-71" w:right="-92"/>
              <w:jc w:val="center"/>
              <w:rPr>
                <w:rFonts w:ascii="Times New Roman" w:eastAsia="Microsoft Sans Serif" w:hAnsi="Times New Roman"/>
                <w:spacing w:val="-2"/>
                <w:sz w:val="24"/>
                <w:szCs w:val="24"/>
              </w:rPr>
            </w:pPr>
            <w:r w:rsidRPr="007D04E9">
              <w:rPr>
                <w:rFonts w:ascii="Times New Roman" w:hAnsi="Times New Roman"/>
                <w:sz w:val="24"/>
                <w:szCs w:val="24"/>
              </w:rPr>
              <w:t>102</w:t>
            </w:r>
          </w:p>
        </w:tc>
        <w:tc>
          <w:tcPr>
            <w:tcW w:w="708" w:type="dxa"/>
            <w:vAlign w:val="center"/>
          </w:tcPr>
          <w:p w14:paraId="235B8E54"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85</w:t>
            </w:r>
          </w:p>
        </w:tc>
        <w:tc>
          <w:tcPr>
            <w:tcW w:w="851" w:type="dxa"/>
            <w:vAlign w:val="center"/>
          </w:tcPr>
          <w:p w14:paraId="0A6FEF81"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103</w:t>
            </w:r>
          </w:p>
        </w:tc>
        <w:tc>
          <w:tcPr>
            <w:tcW w:w="708" w:type="dxa"/>
            <w:vAlign w:val="center"/>
          </w:tcPr>
          <w:p w14:paraId="0343EA2E"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-3</w:t>
            </w:r>
          </w:p>
        </w:tc>
        <w:tc>
          <w:tcPr>
            <w:tcW w:w="852" w:type="dxa"/>
            <w:vAlign w:val="center"/>
          </w:tcPr>
          <w:p w14:paraId="5F7B90AB" w14:textId="77777777" w:rsidR="00D17B8D" w:rsidRPr="007D04E9" w:rsidRDefault="00D17B8D" w:rsidP="00DF6E8E">
            <w:pPr>
              <w:widowControl w:val="0"/>
              <w:autoSpaceDE w:val="0"/>
              <w:autoSpaceDN w:val="0"/>
              <w:ind w:left="-71" w:right="-92"/>
              <w:jc w:val="center"/>
              <w:rPr>
                <w:rFonts w:ascii="Times New Roman" w:eastAsia="Microsoft Sans Serif" w:hAnsi="Times New Roman"/>
                <w:spacing w:val="-4"/>
                <w:sz w:val="24"/>
                <w:szCs w:val="24"/>
              </w:rPr>
            </w:pPr>
            <w:bookmarkStart w:id="277" w:name="_Hlk166455434"/>
            <w:r w:rsidRPr="007D04E9">
              <w:rPr>
                <w:rFonts w:ascii="Times New Roman" w:hAnsi="Times New Roman"/>
                <w:sz w:val="24"/>
                <w:szCs w:val="24"/>
              </w:rPr>
              <w:t>-2,83</w:t>
            </w:r>
            <w:bookmarkEnd w:id="277"/>
          </w:p>
        </w:tc>
        <w:tc>
          <w:tcPr>
            <w:tcW w:w="1276" w:type="dxa"/>
            <w:vAlign w:val="center"/>
          </w:tcPr>
          <w:p w14:paraId="2269E58A" w14:textId="77777777" w:rsidR="00D17B8D" w:rsidRPr="007D04E9" w:rsidRDefault="00D17B8D" w:rsidP="00DF6E8E">
            <w:pPr>
              <w:widowControl w:val="0"/>
              <w:autoSpaceDE w:val="0"/>
              <w:autoSpaceDN w:val="0"/>
              <w:ind w:left="-71" w:right="-92"/>
              <w:jc w:val="center"/>
              <w:rPr>
                <w:rFonts w:ascii="Times New Roman" w:hAnsi="Times New Roman"/>
                <w:sz w:val="24"/>
                <w:szCs w:val="24"/>
              </w:rPr>
            </w:pPr>
            <w:r w:rsidRPr="007D04E9">
              <w:rPr>
                <w:rFonts w:ascii="Times New Roman" w:hAnsi="Times New Roman"/>
                <w:color w:val="000000"/>
                <w:sz w:val="24"/>
                <w:szCs w:val="24"/>
              </w:rPr>
              <w:t>99,67</w:t>
            </w:r>
          </w:p>
        </w:tc>
      </w:tr>
      <w:tr w:rsidR="00D17B8D" w:rsidRPr="007D04E9" w14:paraId="5A10B922" w14:textId="77777777" w:rsidTr="00DF6E8E">
        <w:trPr>
          <w:trHeight w:val="56"/>
          <w:jc w:val="center"/>
        </w:trPr>
        <w:tc>
          <w:tcPr>
            <w:tcW w:w="2829" w:type="dxa"/>
          </w:tcPr>
          <w:p w14:paraId="21ECA475" w14:textId="77777777" w:rsidR="00D17B8D" w:rsidRPr="007D04E9" w:rsidRDefault="00D17B8D" w:rsidP="00EC0A32">
            <w:pPr>
              <w:widowControl w:val="0"/>
              <w:autoSpaceDE w:val="0"/>
              <w:autoSpaceDN w:val="0"/>
              <w:rPr>
                <w:rFonts w:ascii="Times New Roman" w:eastAsia="Microsoft Sans Serif" w:hAnsi="Times New Roman"/>
                <w:sz w:val="24"/>
                <w:szCs w:val="24"/>
              </w:rPr>
            </w:pPr>
            <w:r w:rsidRPr="007D04E9">
              <w:rPr>
                <w:rFonts w:ascii="Times New Roman" w:hAnsi="Times New Roman"/>
                <w:sz w:val="24"/>
                <w:szCs w:val="24"/>
              </w:rPr>
              <w:t>Орақ</w:t>
            </w:r>
          </w:p>
        </w:tc>
        <w:tc>
          <w:tcPr>
            <w:tcW w:w="851" w:type="dxa"/>
            <w:vAlign w:val="center"/>
          </w:tcPr>
          <w:p w14:paraId="0E6DF0A7"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104,7</w:t>
            </w:r>
          </w:p>
        </w:tc>
        <w:tc>
          <w:tcPr>
            <w:tcW w:w="768" w:type="dxa"/>
            <w:vAlign w:val="center"/>
          </w:tcPr>
          <w:p w14:paraId="2AB5E979"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98,87</w:t>
            </w:r>
          </w:p>
        </w:tc>
        <w:tc>
          <w:tcPr>
            <w:tcW w:w="791" w:type="dxa"/>
            <w:vAlign w:val="center"/>
          </w:tcPr>
          <w:p w14:paraId="1FCA8048" w14:textId="77777777" w:rsidR="00D17B8D" w:rsidRPr="007D04E9" w:rsidRDefault="00D17B8D" w:rsidP="00DF6E8E">
            <w:pPr>
              <w:widowControl w:val="0"/>
              <w:autoSpaceDE w:val="0"/>
              <w:autoSpaceDN w:val="0"/>
              <w:ind w:left="-71" w:right="-92"/>
              <w:jc w:val="center"/>
              <w:rPr>
                <w:rFonts w:ascii="Times New Roman" w:eastAsia="Microsoft Sans Serif" w:hAnsi="Times New Roman"/>
                <w:spacing w:val="-5"/>
                <w:sz w:val="24"/>
                <w:szCs w:val="24"/>
              </w:rPr>
            </w:pPr>
            <w:r w:rsidRPr="007D04E9">
              <w:rPr>
                <w:rFonts w:ascii="Times New Roman" w:hAnsi="Times New Roman"/>
                <w:sz w:val="24"/>
                <w:szCs w:val="24"/>
              </w:rPr>
              <w:t>99,65</w:t>
            </w:r>
          </w:p>
        </w:tc>
        <w:tc>
          <w:tcPr>
            <w:tcW w:w="708" w:type="dxa"/>
            <w:vAlign w:val="center"/>
          </w:tcPr>
          <w:p w14:paraId="36A7FBE9"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87,02</w:t>
            </w:r>
          </w:p>
        </w:tc>
        <w:tc>
          <w:tcPr>
            <w:tcW w:w="851" w:type="dxa"/>
            <w:vAlign w:val="center"/>
          </w:tcPr>
          <w:p w14:paraId="6577E47F"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103</w:t>
            </w:r>
          </w:p>
        </w:tc>
        <w:tc>
          <w:tcPr>
            <w:tcW w:w="708" w:type="dxa"/>
            <w:vAlign w:val="center"/>
          </w:tcPr>
          <w:p w14:paraId="4385C796"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-2</w:t>
            </w:r>
          </w:p>
        </w:tc>
        <w:tc>
          <w:tcPr>
            <w:tcW w:w="852" w:type="dxa"/>
            <w:vAlign w:val="center"/>
          </w:tcPr>
          <w:p w14:paraId="7E468B19" w14:textId="77777777" w:rsidR="00D17B8D" w:rsidRPr="007D04E9" w:rsidRDefault="00D17B8D" w:rsidP="00DF6E8E">
            <w:pPr>
              <w:widowControl w:val="0"/>
              <w:autoSpaceDE w:val="0"/>
              <w:autoSpaceDN w:val="0"/>
              <w:ind w:left="-71" w:right="-92"/>
              <w:jc w:val="center"/>
              <w:rPr>
                <w:rFonts w:ascii="Times New Roman" w:eastAsia="Microsoft Sans Serif" w:hAnsi="Times New Roman"/>
                <w:spacing w:val="-5"/>
                <w:sz w:val="24"/>
                <w:szCs w:val="24"/>
              </w:rPr>
            </w:pPr>
            <w:r w:rsidRPr="007D04E9">
              <w:rPr>
                <w:rFonts w:ascii="Times New Roman" w:hAnsi="Times New Roman"/>
                <w:sz w:val="24"/>
                <w:szCs w:val="24"/>
              </w:rPr>
              <w:t>-1,9</w:t>
            </w:r>
          </w:p>
        </w:tc>
        <w:tc>
          <w:tcPr>
            <w:tcW w:w="1276" w:type="dxa"/>
            <w:vAlign w:val="center"/>
          </w:tcPr>
          <w:p w14:paraId="73533477" w14:textId="77777777" w:rsidR="00D17B8D" w:rsidRPr="007D04E9" w:rsidRDefault="00D17B8D" w:rsidP="00DF6E8E">
            <w:pPr>
              <w:widowControl w:val="0"/>
              <w:autoSpaceDE w:val="0"/>
              <w:autoSpaceDN w:val="0"/>
              <w:ind w:left="-71" w:right="-92"/>
              <w:jc w:val="center"/>
              <w:rPr>
                <w:rFonts w:ascii="Times New Roman" w:hAnsi="Times New Roman"/>
                <w:sz w:val="24"/>
                <w:szCs w:val="24"/>
              </w:rPr>
            </w:pPr>
            <w:r w:rsidRPr="007D04E9">
              <w:rPr>
                <w:rFonts w:ascii="Times New Roman" w:hAnsi="Times New Roman"/>
                <w:color w:val="000000"/>
                <w:sz w:val="24"/>
                <w:szCs w:val="24"/>
              </w:rPr>
              <w:t>98,67</w:t>
            </w:r>
          </w:p>
        </w:tc>
      </w:tr>
      <w:tr w:rsidR="00D17B8D" w:rsidRPr="007D04E9" w14:paraId="12FD0C99" w14:textId="77777777" w:rsidTr="00DF6E8E">
        <w:trPr>
          <w:trHeight w:val="251"/>
          <w:jc w:val="center"/>
        </w:trPr>
        <w:tc>
          <w:tcPr>
            <w:tcW w:w="2829" w:type="dxa"/>
          </w:tcPr>
          <w:p w14:paraId="31975056" w14:textId="77777777" w:rsidR="00D17B8D" w:rsidRPr="007D04E9" w:rsidRDefault="00D17B8D" w:rsidP="00EC0A32">
            <w:pPr>
              <w:widowControl w:val="0"/>
              <w:autoSpaceDE w:val="0"/>
              <w:autoSpaceDN w:val="0"/>
              <w:rPr>
                <w:rFonts w:ascii="Times New Roman" w:eastAsia="Microsoft Sans Serif" w:hAnsi="Times New Roman"/>
                <w:sz w:val="24"/>
                <w:szCs w:val="24"/>
              </w:rPr>
            </w:pPr>
            <w:r w:rsidRPr="007D04E9">
              <w:rPr>
                <w:rFonts w:ascii="Times New Roman" w:hAnsi="Times New Roman"/>
                <w:sz w:val="24"/>
                <w:szCs w:val="24"/>
              </w:rPr>
              <w:t>Бүріккіштер</w:t>
            </w:r>
          </w:p>
        </w:tc>
        <w:tc>
          <w:tcPr>
            <w:tcW w:w="851" w:type="dxa"/>
            <w:vAlign w:val="center"/>
          </w:tcPr>
          <w:p w14:paraId="14F1BBDA"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94</w:t>
            </w:r>
          </w:p>
        </w:tc>
        <w:tc>
          <w:tcPr>
            <w:tcW w:w="768" w:type="dxa"/>
            <w:vAlign w:val="center"/>
          </w:tcPr>
          <w:p w14:paraId="18C04E0C"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98</w:t>
            </w:r>
          </w:p>
        </w:tc>
        <w:tc>
          <w:tcPr>
            <w:tcW w:w="791" w:type="dxa"/>
            <w:vAlign w:val="center"/>
          </w:tcPr>
          <w:p w14:paraId="247EF083" w14:textId="77777777" w:rsidR="00D17B8D" w:rsidRPr="007D04E9" w:rsidRDefault="00D17B8D" w:rsidP="00DF6E8E">
            <w:pPr>
              <w:widowControl w:val="0"/>
              <w:autoSpaceDE w:val="0"/>
              <w:autoSpaceDN w:val="0"/>
              <w:ind w:left="-71" w:right="-92"/>
              <w:jc w:val="center"/>
              <w:rPr>
                <w:rFonts w:ascii="Times New Roman" w:eastAsia="Microsoft Sans Serif" w:hAnsi="Times New Roman"/>
                <w:spacing w:val="-5"/>
                <w:sz w:val="24"/>
                <w:szCs w:val="24"/>
              </w:rPr>
            </w:pPr>
            <w:r w:rsidRPr="007D04E9">
              <w:rPr>
                <w:rFonts w:ascii="Times New Roman" w:hAnsi="Times New Roman"/>
                <w:sz w:val="24"/>
                <w:szCs w:val="24"/>
              </w:rPr>
              <w:t>99</w:t>
            </w:r>
          </w:p>
        </w:tc>
        <w:tc>
          <w:tcPr>
            <w:tcW w:w="708" w:type="dxa"/>
            <w:vAlign w:val="center"/>
          </w:tcPr>
          <w:p w14:paraId="34DD9660"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93</w:t>
            </w:r>
          </w:p>
        </w:tc>
        <w:tc>
          <w:tcPr>
            <w:tcW w:w="851" w:type="dxa"/>
            <w:vAlign w:val="center"/>
          </w:tcPr>
          <w:p w14:paraId="33DEB0F9"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105</w:t>
            </w:r>
          </w:p>
        </w:tc>
        <w:tc>
          <w:tcPr>
            <w:tcW w:w="708" w:type="dxa"/>
            <w:vAlign w:val="center"/>
          </w:tcPr>
          <w:p w14:paraId="013820F8"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11</w:t>
            </w:r>
          </w:p>
        </w:tc>
        <w:tc>
          <w:tcPr>
            <w:tcW w:w="852" w:type="dxa"/>
            <w:vAlign w:val="center"/>
          </w:tcPr>
          <w:p w14:paraId="61557BC5" w14:textId="77777777" w:rsidR="00D17B8D" w:rsidRPr="007D04E9" w:rsidRDefault="00D17B8D" w:rsidP="00DF6E8E">
            <w:pPr>
              <w:widowControl w:val="0"/>
              <w:autoSpaceDE w:val="0"/>
              <w:autoSpaceDN w:val="0"/>
              <w:ind w:left="-71" w:right="-92"/>
              <w:jc w:val="center"/>
              <w:rPr>
                <w:rFonts w:ascii="Times New Roman" w:eastAsia="Microsoft Sans Serif" w:hAnsi="Times New Roman"/>
                <w:spacing w:val="-5"/>
                <w:sz w:val="24"/>
                <w:szCs w:val="24"/>
              </w:rPr>
            </w:pPr>
            <w:r w:rsidRPr="007D04E9">
              <w:rPr>
                <w:rFonts w:ascii="Times New Roman" w:eastAsia="Microsoft Sans Serif" w:hAnsi="Times New Roman"/>
                <w:spacing w:val="-5"/>
                <w:sz w:val="24"/>
                <w:szCs w:val="24"/>
              </w:rPr>
              <w:t>11,7</w:t>
            </w:r>
          </w:p>
        </w:tc>
        <w:tc>
          <w:tcPr>
            <w:tcW w:w="1276" w:type="dxa"/>
            <w:vAlign w:val="center"/>
          </w:tcPr>
          <w:p w14:paraId="277A1ED1" w14:textId="77777777" w:rsidR="00D17B8D" w:rsidRPr="007D04E9" w:rsidRDefault="00D17B8D" w:rsidP="00DF6E8E">
            <w:pPr>
              <w:widowControl w:val="0"/>
              <w:autoSpaceDE w:val="0"/>
              <w:autoSpaceDN w:val="0"/>
              <w:ind w:left="-71" w:right="-92"/>
              <w:jc w:val="center"/>
              <w:rPr>
                <w:rFonts w:ascii="Times New Roman" w:hAnsi="Times New Roman"/>
                <w:sz w:val="24"/>
                <w:szCs w:val="24"/>
              </w:rPr>
            </w:pPr>
            <w:r w:rsidRPr="007D04E9">
              <w:rPr>
                <w:rFonts w:ascii="Times New Roman" w:hAnsi="Times New Roman"/>
                <w:color w:val="000000"/>
                <w:sz w:val="24"/>
                <w:szCs w:val="24"/>
              </w:rPr>
              <w:t>97,98</w:t>
            </w:r>
          </w:p>
        </w:tc>
      </w:tr>
      <w:tr w:rsidR="00D17B8D" w:rsidRPr="007D04E9" w14:paraId="6AE332B5" w14:textId="77777777" w:rsidTr="00DF6E8E">
        <w:trPr>
          <w:trHeight w:val="251"/>
          <w:jc w:val="center"/>
        </w:trPr>
        <w:tc>
          <w:tcPr>
            <w:tcW w:w="2829" w:type="dxa"/>
          </w:tcPr>
          <w:p w14:paraId="70E6A94E" w14:textId="77777777" w:rsidR="00D17B8D" w:rsidRPr="007D04E9" w:rsidRDefault="00D17B8D" w:rsidP="00EC0A32">
            <w:pPr>
              <w:widowControl w:val="0"/>
              <w:autoSpaceDE w:val="0"/>
              <w:autoSpaceDN w:val="0"/>
              <w:rPr>
                <w:rFonts w:ascii="Times New Roman" w:eastAsia="Microsoft Sans Serif" w:hAnsi="Times New Roman"/>
                <w:sz w:val="24"/>
                <w:szCs w:val="24"/>
              </w:rPr>
            </w:pPr>
            <w:r w:rsidRPr="007D04E9">
              <w:rPr>
                <w:rFonts w:ascii="Times New Roman" w:hAnsi="Times New Roman"/>
                <w:sz w:val="24"/>
                <w:szCs w:val="24"/>
              </w:rPr>
              <w:t>Сепкіштер</w:t>
            </w:r>
          </w:p>
        </w:tc>
        <w:tc>
          <w:tcPr>
            <w:tcW w:w="851" w:type="dxa"/>
            <w:vAlign w:val="center"/>
          </w:tcPr>
          <w:p w14:paraId="5BFA1670"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94,46</w:t>
            </w:r>
          </w:p>
        </w:tc>
        <w:tc>
          <w:tcPr>
            <w:tcW w:w="768" w:type="dxa"/>
            <w:vAlign w:val="center"/>
          </w:tcPr>
          <w:p w14:paraId="243B9F54"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98,38</w:t>
            </w:r>
          </w:p>
        </w:tc>
        <w:tc>
          <w:tcPr>
            <w:tcW w:w="791" w:type="dxa"/>
            <w:vAlign w:val="center"/>
          </w:tcPr>
          <w:p w14:paraId="1E5C2EC9" w14:textId="77777777" w:rsidR="00D17B8D" w:rsidRPr="007D04E9" w:rsidRDefault="00D17B8D" w:rsidP="00DF6E8E">
            <w:pPr>
              <w:widowControl w:val="0"/>
              <w:autoSpaceDE w:val="0"/>
              <w:autoSpaceDN w:val="0"/>
              <w:ind w:left="-71" w:right="-92"/>
              <w:jc w:val="center"/>
              <w:rPr>
                <w:rFonts w:ascii="Times New Roman" w:eastAsia="Microsoft Sans Serif" w:hAnsi="Times New Roman"/>
                <w:spacing w:val="-5"/>
                <w:sz w:val="24"/>
                <w:szCs w:val="24"/>
              </w:rPr>
            </w:pPr>
            <w:r w:rsidRPr="007D04E9">
              <w:rPr>
                <w:rFonts w:ascii="Times New Roman" w:hAnsi="Times New Roman"/>
                <w:sz w:val="24"/>
                <w:szCs w:val="24"/>
              </w:rPr>
              <w:t>98,71</w:t>
            </w:r>
          </w:p>
        </w:tc>
        <w:tc>
          <w:tcPr>
            <w:tcW w:w="708" w:type="dxa"/>
            <w:vAlign w:val="center"/>
          </w:tcPr>
          <w:p w14:paraId="517BA39E"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93,35</w:t>
            </w:r>
          </w:p>
        </w:tc>
        <w:tc>
          <w:tcPr>
            <w:tcW w:w="851" w:type="dxa"/>
            <w:vAlign w:val="center"/>
          </w:tcPr>
          <w:p w14:paraId="0F40D2FF"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104,98</w:t>
            </w:r>
          </w:p>
        </w:tc>
        <w:tc>
          <w:tcPr>
            <w:tcW w:w="708" w:type="dxa"/>
            <w:vAlign w:val="center"/>
          </w:tcPr>
          <w:p w14:paraId="44EB3802"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11</w:t>
            </w:r>
          </w:p>
        </w:tc>
        <w:tc>
          <w:tcPr>
            <w:tcW w:w="852" w:type="dxa"/>
            <w:vAlign w:val="center"/>
          </w:tcPr>
          <w:p w14:paraId="0ED0877C" w14:textId="77777777" w:rsidR="00D17B8D" w:rsidRPr="007D04E9" w:rsidRDefault="00D17B8D" w:rsidP="00DF6E8E">
            <w:pPr>
              <w:widowControl w:val="0"/>
              <w:autoSpaceDE w:val="0"/>
              <w:autoSpaceDN w:val="0"/>
              <w:ind w:left="-71" w:right="-92"/>
              <w:jc w:val="center"/>
              <w:rPr>
                <w:rFonts w:ascii="Times New Roman" w:eastAsia="Microsoft Sans Serif" w:hAnsi="Times New Roman"/>
                <w:spacing w:val="-5"/>
                <w:sz w:val="24"/>
                <w:szCs w:val="24"/>
              </w:rPr>
            </w:pPr>
            <w:r w:rsidRPr="007D04E9">
              <w:rPr>
                <w:rFonts w:ascii="Times New Roman" w:hAnsi="Times New Roman"/>
                <w:sz w:val="24"/>
                <w:szCs w:val="24"/>
              </w:rPr>
              <w:t>11,65</w:t>
            </w:r>
          </w:p>
        </w:tc>
        <w:tc>
          <w:tcPr>
            <w:tcW w:w="1276" w:type="dxa"/>
            <w:vAlign w:val="center"/>
          </w:tcPr>
          <w:p w14:paraId="70EA62F5" w14:textId="77777777" w:rsidR="00D17B8D" w:rsidRPr="007D04E9" w:rsidRDefault="00D17B8D" w:rsidP="00DF6E8E">
            <w:pPr>
              <w:widowControl w:val="0"/>
              <w:autoSpaceDE w:val="0"/>
              <w:autoSpaceDN w:val="0"/>
              <w:ind w:left="-71" w:right="-92"/>
              <w:jc w:val="center"/>
              <w:rPr>
                <w:rFonts w:ascii="Times New Roman" w:hAnsi="Times New Roman"/>
                <w:sz w:val="24"/>
                <w:szCs w:val="24"/>
              </w:rPr>
            </w:pPr>
            <w:r w:rsidRPr="007D04E9">
              <w:rPr>
                <w:rFonts w:ascii="Times New Roman" w:hAnsi="Times New Roman"/>
                <w:color w:val="000000"/>
                <w:sz w:val="24"/>
                <w:szCs w:val="24"/>
              </w:rPr>
              <w:t>97,98</w:t>
            </w:r>
          </w:p>
        </w:tc>
      </w:tr>
      <w:tr w:rsidR="00D17B8D" w:rsidRPr="007D04E9" w14:paraId="30BCF35C" w14:textId="77777777" w:rsidTr="00DF6E8E">
        <w:trPr>
          <w:trHeight w:val="251"/>
          <w:jc w:val="center"/>
        </w:trPr>
        <w:tc>
          <w:tcPr>
            <w:tcW w:w="2829" w:type="dxa"/>
          </w:tcPr>
          <w:p w14:paraId="62DC170F" w14:textId="77777777" w:rsidR="00D17B8D" w:rsidRPr="007D04E9" w:rsidRDefault="00D17B8D" w:rsidP="00EC0A32">
            <w:pPr>
              <w:widowControl w:val="0"/>
              <w:autoSpaceDE w:val="0"/>
              <w:autoSpaceDN w:val="0"/>
              <w:rPr>
                <w:rFonts w:ascii="Times New Roman" w:eastAsia="Microsoft Sans Serif" w:hAnsi="Times New Roman"/>
                <w:sz w:val="24"/>
                <w:szCs w:val="24"/>
              </w:rPr>
            </w:pPr>
            <w:r w:rsidRPr="007D04E9">
              <w:rPr>
                <w:rFonts w:ascii="Times New Roman" w:hAnsi="Times New Roman"/>
                <w:sz w:val="24"/>
                <w:szCs w:val="24"/>
              </w:rPr>
              <w:t>Егіс кешендері</w:t>
            </w:r>
          </w:p>
        </w:tc>
        <w:tc>
          <w:tcPr>
            <w:tcW w:w="851" w:type="dxa"/>
            <w:vAlign w:val="center"/>
          </w:tcPr>
          <w:p w14:paraId="306D96FB"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102,24</w:t>
            </w:r>
          </w:p>
        </w:tc>
        <w:tc>
          <w:tcPr>
            <w:tcW w:w="768" w:type="dxa"/>
            <w:vAlign w:val="center"/>
          </w:tcPr>
          <w:p w14:paraId="7745F0AC"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108</w:t>
            </w:r>
          </w:p>
        </w:tc>
        <w:tc>
          <w:tcPr>
            <w:tcW w:w="791" w:type="dxa"/>
            <w:vAlign w:val="center"/>
          </w:tcPr>
          <w:p w14:paraId="512F005A" w14:textId="77777777" w:rsidR="00D17B8D" w:rsidRPr="007D04E9" w:rsidRDefault="00D17B8D" w:rsidP="00DF6E8E">
            <w:pPr>
              <w:widowControl w:val="0"/>
              <w:autoSpaceDE w:val="0"/>
              <w:autoSpaceDN w:val="0"/>
              <w:ind w:left="-71" w:right="-92"/>
              <w:jc w:val="center"/>
              <w:rPr>
                <w:rFonts w:ascii="Times New Roman" w:eastAsia="Microsoft Sans Serif" w:hAnsi="Times New Roman"/>
                <w:spacing w:val="-5"/>
                <w:sz w:val="24"/>
                <w:szCs w:val="24"/>
              </w:rPr>
            </w:pPr>
            <w:r w:rsidRPr="007D04E9">
              <w:rPr>
                <w:rFonts w:ascii="Times New Roman" w:hAnsi="Times New Roman"/>
                <w:sz w:val="24"/>
                <w:szCs w:val="24"/>
              </w:rPr>
              <w:t>102</w:t>
            </w:r>
          </w:p>
        </w:tc>
        <w:tc>
          <w:tcPr>
            <w:tcW w:w="708" w:type="dxa"/>
            <w:vAlign w:val="center"/>
          </w:tcPr>
          <w:p w14:paraId="132D5EEE"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106</w:t>
            </w:r>
          </w:p>
        </w:tc>
        <w:tc>
          <w:tcPr>
            <w:tcW w:w="851" w:type="dxa"/>
            <w:vAlign w:val="center"/>
          </w:tcPr>
          <w:p w14:paraId="4E9F88F5"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110,25</w:t>
            </w:r>
          </w:p>
        </w:tc>
        <w:tc>
          <w:tcPr>
            <w:tcW w:w="708" w:type="dxa"/>
            <w:vAlign w:val="center"/>
          </w:tcPr>
          <w:p w14:paraId="5955F731"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8</w:t>
            </w:r>
          </w:p>
        </w:tc>
        <w:tc>
          <w:tcPr>
            <w:tcW w:w="852" w:type="dxa"/>
            <w:vAlign w:val="center"/>
          </w:tcPr>
          <w:p w14:paraId="51F90AFC" w14:textId="77777777" w:rsidR="00D17B8D" w:rsidRPr="007D04E9" w:rsidRDefault="00D17B8D" w:rsidP="00DF6E8E">
            <w:pPr>
              <w:widowControl w:val="0"/>
              <w:autoSpaceDE w:val="0"/>
              <w:autoSpaceDN w:val="0"/>
              <w:ind w:left="-71" w:right="-92"/>
              <w:jc w:val="center"/>
              <w:rPr>
                <w:rFonts w:ascii="Times New Roman" w:eastAsia="Microsoft Sans Serif" w:hAnsi="Times New Roman"/>
                <w:spacing w:val="-5"/>
                <w:sz w:val="24"/>
                <w:szCs w:val="24"/>
              </w:rPr>
            </w:pPr>
            <w:r w:rsidRPr="007D04E9">
              <w:rPr>
                <w:rFonts w:ascii="Times New Roman" w:hAnsi="Times New Roman"/>
                <w:sz w:val="24"/>
                <w:szCs w:val="24"/>
              </w:rPr>
              <w:t>7,82</w:t>
            </w:r>
          </w:p>
        </w:tc>
        <w:tc>
          <w:tcPr>
            <w:tcW w:w="1276" w:type="dxa"/>
            <w:vAlign w:val="center"/>
          </w:tcPr>
          <w:p w14:paraId="5A274CDF" w14:textId="77777777" w:rsidR="00D17B8D" w:rsidRPr="007D04E9" w:rsidRDefault="00D17B8D" w:rsidP="00DF6E8E">
            <w:pPr>
              <w:widowControl w:val="0"/>
              <w:autoSpaceDE w:val="0"/>
              <w:autoSpaceDN w:val="0"/>
              <w:ind w:left="-71" w:right="-92"/>
              <w:jc w:val="center"/>
              <w:rPr>
                <w:rFonts w:ascii="Times New Roman" w:hAnsi="Times New Roman"/>
                <w:sz w:val="24"/>
                <w:szCs w:val="24"/>
              </w:rPr>
            </w:pPr>
            <w:r w:rsidRPr="007D04E9">
              <w:rPr>
                <w:rFonts w:ascii="Times New Roman" w:hAnsi="Times New Roman"/>
                <w:color w:val="000000"/>
                <w:sz w:val="24"/>
                <w:szCs w:val="24"/>
              </w:rPr>
              <w:t>105,58</w:t>
            </w:r>
          </w:p>
        </w:tc>
      </w:tr>
      <w:tr w:rsidR="00D17B8D" w:rsidRPr="007D04E9" w14:paraId="59D4C325" w14:textId="77777777" w:rsidTr="00DF6E8E">
        <w:trPr>
          <w:trHeight w:val="251"/>
          <w:jc w:val="center"/>
        </w:trPr>
        <w:tc>
          <w:tcPr>
            <w:tcW w:w="2829" w:type="dxa"/>
          </w:tcPr>
          <w:p w14:paraId="76B83507" w14:textId="77777777" w:rsidR="00D17B8D" w:rsidRPr="007D04E9" w:rsidRDefault="00D17B8D" w:rsidP="00EC0A32">
            <w:pPr>
              <w:widowControl w:val="0"/>
              <w:autoSpaceDE w:val="0"/>
              <w:autoSpaceDN w:val="0"/>
              <w:rPr>
                <w:rFonts w:ascii="Times New Roman" w:eastAsia="Microsoft Sans Serif" w:hAnsi="Times New Roman"/>
                <w:sz w:val="24"/>
                <w:szCs w:val="24"/>
              </w:rPr>
            </w:pPr>
            <w:r w:rsidRPr="007D04E9">
              <w:rPr>
                <w:rFonts w:ascii="Times New Roman" w:hAnsi="Times New Roman"/>
                <w:color w:val="000000"/>
                <w:sz w:val="24"/>
                <w:szCs w:val="24"/>
              </w:rPr>
              <w:t>Барлығы</w:t>
            </w:r>
          </w:p>
        </w:tc>
        <w:tc>
          <w:tcPr>
            <w:tcW w:w="851" w:type="dxa"/>
            <w:vAlign w:val="center"/>
          </w:tcPr>
          <w:p w14:paraId="13D751F2"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97,5</w:t>
            </w:r>
          </w:p>
        </w:tc>
        <w:tc>
          <w:tcPr>
            <w:tcW w:w="768" w:type="dxa"/>
            <w:vAlign w:val="center"/>
          </w:tcPr>
          <w:p w14:paraId="466F62E4"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99,3</w:t>
            </w:r>
          </w:p>
        </w:tc>
        <w:tc>
          <w:tcPr>
            <w:tcW w:w="791" w:type="dxa"/>
            <w:vAlign w:val="center"/>
          </w:tcPr>
          <w:p w14:paraId="3A31A496" w14:textId="77777777" w:rsidR="00D17B8D" w:rsidRPr="007D04E9" w:rsidRDefault="00D17B8D" w:rsidP="00DF6E8E">
            <w:pPr>
              <w:widowControl w:val="0"/>
              <w:autoSpaceDE w:val="0"/>
              <w:autoSpaceDN w:val="0"/>
              <w:ind w:left="-71" w:right="-92"/>
              <w:jc w:val="center"/>
              <w:rPr>
                <w:rFonts w:ascii="Times New Roman" w:eastAsia="Microsoft Sans Serif" w:hAnsi="Times New Roman"/>
                <w:spacing w:val="-5"/>
                <w:sz w:val="24"/>
                <w:szCs w:val="24"/>
              </w:rPr>
            </w:pPr>
            <w:r w:rsidRPr="007D04E9">
              <w:rPr>
                <w:rFonts w:ascii="Times New Roman" w:hAnsi="Times New Roman"/>
                <w:sz w:val="24"/>
                <w:szCs w:val="24"/>
              </w:rPr>
              <w:t>99,04</w:t>
            </w:r>
          </w:p>
        </w:tc>
        <w:tc>
          <w:tcPr>
            <w:tcW w:w="708" w:type="dxa"/>
            <w:vAlign w:val="center"/>
          </w:tcPr>
          <w:p w14:paraId="1D83ED94"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96,17</w:t>
            </w:r>
          </w:p>
        </w:tc>
        <w:tc>
          <w:tcPr>
            <w:tcW w:w="851" w:type="dxa"/>
            <w:vAlign w:val="center"/>
          </w:tcPr>
          <w:p w14:paraId="693E0D7F"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102,58</w:t>
            </w:r>
          </w:p>
        </w:tc>
        <w:tc>
          <w:tcPr>
            <w:tcW w:w="708" w:type="dxa"/>
            <w:vAlign w:val="center"/>
          </w:tcPr>
          <w:p w14:paraId="0C98ACF6" w14:textId="77777777" w:rsidR="00D17B8D" w:rsidRPr="007D04E9" w:rsidRDefault="00D17B8D" w:rsidP="00DF6E8E">
            <w:pPr>
              <w:widowControl w:val="0"/>
              <w:autoSpaceDE w:val="0"/>
              <w:autoSpaceDN w:val="0"/>
              <w:ind w:left="-71" w:right="-92"/>
              <w:jc w:val="center"/>
              <w:rPr>
                <w:rFonts w:ascii="Times New Roman" w:eastAsia="Microsoft Sans Serif" w:hAnsi="Times New Roman"/>
                <w:sz w:val="24"/>
                <w:szCs w:val="24"/>
              </w:rPr>
            </w:pPr>
            <w:r w:rsidRPr="007D04E9">
              <w:rPr>
                <w:rFonts w:ascii="Times New Roman" w:hAnsi="Times New Roman"/>
                <w:sz w:val="24"/>
                <w:szCs w:val="24"/>
              </w:rPr>
              <w:t>5</w:t>
            </w:r>
          </w:p>
        </w:tc>
        <w:tc>
          <w:tcPr>
            <w:tcW w:w="852" w:type="dxa"/>
            <w:vAlign w:val="center"/>
          </w:tcPr>
          <w:p w14:paraId="58301B74" w14:textId="77777777" w:rsidR="00D17B8D" w:rsidRPr="007D04E9" w:rsidRDefault="00D17B8D" w:rsidP="00DF6E8E">
            <w:pPr>
              <w:widowControl w:val="0"/>
              <w:autoSpaceDE w:val="0"/>
              <w:autoSpaceDN w:val="0"/>
              <w:ind w:left="-71" w:right="-92"/>
              <w:jc w:val="center"/>
              <w:rPr>
                <w:rFonts w:ascii="Times New Roman" w:eastAsia="Microsoft Sans Serif" w:hAnsi="Times New Roman"/>
                <w:spacing w:val="-5"/>
                <w:sz w:val="24"/>
                <w:szCs w:val="24"/>
              </w:rPr>
            </w:pPr>
            <w:r w:rsidRPr="007D04E9">
              <w:rPr>
                <w:rFonts w:ascii="Times New Roman" w:eastAsia="Microsoft Sans Serif" w:hAnsi="Times New Roman"/>
                <w:spacing w:val="-5"/>
                <w:sz w:val="24"/>
                <w:szCs w:val="24"/>
              </w:rPr>
              <w:t>5,13</w:t>
            </w:r>
          </w:p>
        </w:tc>
        <w:tc>
          <w:tcPr>
            <w:tcW w:w="1276" w:type="dxa"/>
            <w:vAlign w:val="center"/>
          </w:tcPr>
          <w:p w14:paraId="489A12EC" w14:textId="77777777" w:rsidR="00D17B8D" w:rsidRPr="007D04E9" w:rsidRDefault="00D17B8D" w:rsidP="00DF6E8E">
            <w:pPr>
              <w:widowControl w:val="0"/>
              <w:autoSpaceDE w:val="0"/>
              <w:autoSpaceDN w:val="0"/>
              <w:ind w:left="-71" w:right="-92"/>
              <w:jc w:val="center"/>
              <w:rPr>
                <w:rFonts w:ascii="Times New Roman" w:hAnsi="Times New Roman"/>
                <w:sz w:val="24"/>
                <w:szCs w:val="24"/>
              </w:rPr>
            </w:pPr>
            <w:r w:rsidRPr="007D04E9">
              <w:rPr>
                <w:rFonts w:ascii="Times New Roman" w:hAnsi="Times New Roman"/>
                <w:color w:val="000000"/>
                <w:sz w:val="24"/>
                <w:szCs w:val="24"/>
              </w:rPr>
              <w:t>98,92</w:t>
            </w:r>
          </w:p>
        </w:tc>
      </w:tr>
      <w:tr w:rsidR="00D17B8D" w:rsidRPr="007D04E9" w14:paraId="41E27242" w14:textId="77777777" w:rsidTr="00DF6E8E">
        <w:trPr>
          <w:trHeight w:val="251"/>
          <w:jc w:val="center"/>
        </w:trPr>
        <w:tc>
          <w:tcPr>
            <w:tcW w:w="2829" w:type="dxa"/>
          </w:tcPr>
          <w:p w14:paraId="483DBFFF" w14:textId="77777777" w:rsidR="00D17B8D" w:rsidRPr="007D04E9" w:rsidRDefault="00D17B8D" w:rsidP="00EC0A32">
            <w:pPr>
              <w:widowControl w:val="0"/>
              <w:autoSpaceDE w:val="0"/>
              <w:autoSpaceDN w:val="0"/>
              <w:rPr>
                <w:rFonts w:ascii="Times New Roman" w:hAnsi="Times New Roman"/>
                <w:color w:val="000000"/>
                <w:sz w:val="24"/>
                <w:szCs w:val="24"/>
              </w:rPr>
            </w:pPr>
            <w:r w:rsidRPr="007D04E9">
              <w:rPr>
                <w:rFonts w:ascii="Times New Roman" w:eastAsia="Microsoft Sans Serif" w:hAnsi="Times New Roman"/>
                <w:sz w:val="24"/>
                <w:szCs w:val="24"/>
              </w:rPr>
              <w:t xml:space="preserve">Индекстердің жыл бойынша орташа бағасы </w:t>
            </w:r>
          </w:p>
        </w:tc>
        <w:tc>
          <w:tcPr>
            <w:tcW w:w="851" w:type="dxa"/>
            <w:vAlign w:val="center"/>
          </w:tcPr>
          <w:p w14:paraId="03FB6FBC" w14:textId="77777777" w:rsidR="00D17B8D" w:rsidRPr="007D04E9" w:rsidRDefault="00D17B8D" w:rsidP="00DF6E8E">
            <w:pPr>
              <w:widowControl w:val="0"/>
              <w:autoSpaceDE w:val="0"/>
              <w:autoSpaceDN w:val="0"/>
              <w:ind w:left="-71" w:right="-92"/>
              <w:jc w:val="center"/>
              <w:rPr>
                <w:rFonts w:ascii="Times New Roman" w:hAnsi="Times New Roman"/>
                <w:sz w:val="24"/>
                <w:szCs w:val="24"/>
              </w:rPr>
            </w:pPr>
            <w:r w:rsidRPr="007D04E9">
              <w:rPr>
                <w:rFonts w:ascii="Times New Roman" w:hAnsi="Times New Roman"/>
                <w:color w:val="000000"/>
                <w:sz w:val="24"/>
                <w:szCs w:val="24"/>
              </w:rPr>
              <w:t>100,6</w:t>
            </w:r>
          </w:p>
        </w:tc>
        <w:tc>
          <w:tcPr>
            <w:tcW w:w="768" w:type="dxa"/>
            <w:vAlign w:val="center"/>
          </w:tcPr>
          <w:p w14:paraId="5FFA2775" w14:textId="77777777" w:rsidR="00D17B8D" w:rsidRPr="007D04E9" w:rsidRDefault="00D17B8D" w:rsidP="00DF6E8E">
            <w:pPr>
              <w:widowControl w:val="0"/>
              <w:autoSpaceDE w:val="0"/>
              <w:autoSpaceDN w:val="0"/>
              <w:ind w:left="-71" w:right="-92"/>
              <w:jc w:val="center"/>
              <w:rPr>
                <w:rFonts w:ascii="Times New Roman" w:hAnsi="Times New Roman"/>
                <w:sz w:val="24"/>
                <w:szCs w:val="24"/>
              </w:rPr>
            </w:pPr>
            <w:r w:rsidRPr="007D04E9">
              <w:rPr>
                <w:rFonts w:ascii="Times New Roman" w:hAnsi="Times New Roman"/>
                <w:color w:val="000000"/>
                <w:sz w:val="24"/>
                <w:szCs w:val="24"/>
              </w:rPr>
              <w:t>101,62</w:t>
            </w:r>
          </w:p>
        </w:tc>
        <w:tc>
          <w:tcPr>
            <w:tcW w:w="791" w:type="dxa"/>
            <w:vAlign w:val="center"/>
          </w:tcPr>
          <w:p w14:paraId="1AC89B22" w14:textId="77777777" w:rsidR="00D17B8D" w:rsidRPr="007D04E9" w:rsidRDefault="00D17B8D" w:rsidP="00DF6E8E">
            <w:pPr>
              <w:widowControl w:val="0"/>
              <w:autoSpaceDE w:val="0"/>
              <w:autoSpaceDN w:val="0"/>
              <w:ind w:left="-71" w:right="-92"/>
              <w:jc w:val="center"/>
              <w:rPr>
                <w:rFonts w:ascii="Times New Roman" w:hAnsi="Times New Roman"/>
                <w:sz w:val="24"/>
                <w:szCs w:val="24"/>
              </w:rPr>
            </w:pPr>
            <w:r w:rsidRPr="007D04E9">
              <w:rPr>
                <w:rFonts w:ascii="Times New Roman" w:hAnsi="Times New Roman"/>
                <w:color w:val="000000"/>
                <w:sz w:val="24"/>
                <w:szCs w:val="24"/>
              </w:rPr>
              <w:t>100,45</w:t>
            </w:r>
          </w:p>
        </w:tc>
        <w:tc>
          <w:tcPr>
            <w:tcW w:w="708" w:type="dxa"/>
            <w:vAlign w:val="center"/>
          </w:tcPr>
          <w:p w14:paraId="1CF422D9" w14:textId="77777777" w:rsidR="00D17B8D" w:rsidRPr="007D04E9" w:rsidRDefault="00D17B8D" w:rsidP="00DF6E8E">
            <w:pPr>
              <w:widowControl w:val="0"/>
              <w:autoSpaceDE w:val="0"/>
              <w:autoSpaceDN w:val="0"/>
              <w:ind w:left="-71" w:right="-92"/>
              <w:jc w:val="center"/>
              <w:rPr>
                <w:rFonts w:ascii="Times New Roman" w:hAnsi="Times New Roman"/>
                <w:sz w:val="24"/>
                <w:szCs w:val="24"/>
              </w:rPr>
            </w:pPr>
            <w:r w:rsidRPr="007D04E9">
              <w:rPr>
                <w:rFonts w:ascii="Times New Roman" w:hAnsi="Times New Roman"/>
                <w:color w:val="000000"/>
                <w:sz w:val="24"/>
                <w:szCs w:val="24"/>
              </w:rPr>
              <w:t>97,54</w:t>
            </w:r>
          </w:p>
        </w:tc>
        <w:tc>
          <w:tcPr>
            <w:tcW w:w="851" w:type="dxa"/>
            <w:vAlign w:val="center"/>
          </w:tcPr>
          <w:p w14:paraId="5CE99AD9" w14:textId="77777777" w:rsidR="00D17B8D" w:rsidRPr="007D04E9" w:rsidRDefault="00D17B8D" w:rsidP="00DF6E8E">
            <w:pPr>
              <w:widowControl w:val="0"/>
              <w:autoSpaceDE w:val="0"/>
              <w:autoSpaceDN w:val="0"/>
              <w:ind w:left="-71" w:right="-92"/>
              <w:jc w:val="center"/>
              <w:rPr>
                <w:rFonts w:ascii="Times New Roman" w:hAnsi="Times New Roman"/>
                <w:sz w:val="24"/>
                <w:szCs w:val="24"/>
              </w:rPr>
            </w:pPr>
            <w:r w:rsidRPr="007D04E9">
              <w:rPr>
                <w:rFonts w:ascii="Times New Roman" w:hAnsi="Times New Roman"/>
                <w:color w:val="000000"/>
                <w:sz w:val="24"/>
                <w:szCs w:val="24"/>
              </w:rPr>
              <w:t>104,65</w:t>
            </w:r>
          </w:p>
        </w:tc>
        <w:tc>
          <w:tcPr>
            <w:tcW w:w="708" w:type="dxa"/>
            <w:vAlign w:val="center"/>
          </w:tcPr>
          <w:p w14:paraId="08E663A2" w14:textId="77777777" w:rsidR="00D17B8D" w:rsidRPr="007D04E9" w:rsidRDefault="00D17B8D" w:rsidP="00DF6E8E">
            <w:pPr>
              <w:widowControl w:val="0"/>
              <w:autoSpaceDE w:val="0"/>
              <w:autoSpaceDN w:val="0"/>
              <w:ind w:left="-71" w:right="-92"/>
              <w:jc w:val="center"/>
              <w:rPr>
                <w:rFonts w:ascii="Times New Roman" w:hAnsi="Times New Roman"/>
                <w:sz w:val="24"/>
                <w:szCs w:val="24"/>
              </w:rPr>
            </w:pPr>
            <w:r w:rsidRPr="007D04E9">
              <w:rPr>
                <w:rFonts w:ascii="Times New Roman" w:hAnsi="Times New Roman"/>
                <w:color w:val="000000"/>
                <w:sz w:val="24"/>
                <w:szCs w:val="24"/>
              </w:rPr>
              <w:t>4,03</w:t>
            </w:r>
          </w:p>
        </w:tc>
        <w:tc>
          <w:tcPr>
            <w:tcW w:w="852" w:type="dxa"/>
            <w:vAlign w:val="center"/>
          </w:tcPr>
          <w:p w14:paraId="0988E771" w14:textId="77777777" w:rsidR="00D17B8D" w:rsidRPr="007D04E9" w:rsidRDefault="00D17B8D" w:rsidP="00DF6E8E">
            <w:pPr>
              <w:widowControl w:val="0"/>
              <w:autoSpaceDE w:val="0"/>
              <w:autoSpaceDN w:val="0"/>
              <w:ind w:left="-71" w:right="-92"/>
              <w:jc w:val="center"/>
              <w:rPr>
                <w:rFonts w:ascii="Times New Roman" w:hAnsi="Times New Roman"/>
                <w:sz w:val="24"/>
                <w:szCs w:val="24"/>
              </w:rPr>
            </w:pPr>
            <w:r w:rsidRPr="007D04E9">
              <w:rPr>
                <w:rFonts w:ascii="Times New Roman" w:hAnsi="Times New Roman"/>
                <w:sz w:val="24"/>
                <w:szCs w:val="24"/>
              </w:rPr>
              <w:t>4,01</w:t>
            </w:r>
          </w:p>
        </w:tc>
        <w:tc>
          <w:tcPr>
            <w:tcW w:w="1276" w:type="dxa"/>
            <w:vAlign w:val="center"/>
          </w:tcPr>
          <w:p w14:paraId="64238642" w14:textId="77777777" w:rsidR="00D17B8D" w:rsidRPr="007D04E9" w:rsidRDefault="00D17B8D" w:rsidP="00DF6E8E">
            <w:pPr>
              <w:widowControl w:val="0"/>
              <w:autoSpaceDE w:val="0"/>
              <w:autoSpaceDN w:val="0"/>
              <w:ind w:left="-71" w:right="-92"/>
              <w:jc w:val="center"/>
              <w:rPr>
                <w:rFonts w:ascii="Times New Roman" w:hAnsi="Times New Roman"/>
                <w:sz w:val="24"/>
                <w:szCs w:val="24"/>
              </w:rPr>
            </w:pPr>
            <w:r w:rsidRPr="007D04E9">
              <w:rPr>
                <w:rFonts w:ascii="Times New Roman" w:hAnsi="Times New Roman"/>
                <w:color w:val="000000"/>
                <w:sz w:val="24"/>
                <w:szCs w:val="24"/>
              </w:rPr>
              <w:t>100,98</w:t>
            </w:r>
          </w:p>
        </w:tc>
      </w:tr>
      <w:tr w:rsidR="00D17B8D" w:rsidRPr="007D04E9" w14:paraId="5D48825A" w14:textId="77777777" w:rsidTr="00DF6E8E">
        <w:trPr>
          <w:trHeight w:val="251"/>
          <w:jc w:val="center"/>
        </w:trPr>
        <w:tc>
          <w:tcPr>
            <w:tcW w:w="2829" w:type="dxa"/>
          </w:tcPr>
          <w:p w14:paraId="4BCB1391" w14:textId="77777777" w:rsidR="00D17B8D" w:rsidRPr="007D04E9" w:rsidRDefault="00D17B8D" w:rsidP="00EC0A32">
            <w:pPr>
              <w:widowControl w:val="0"/>
              <w:autoSpaceDE w:val="0"/>
              <w:autoSpaceDN w:val="0"/>
              <w:rPr>
                <w:rFonts w:ascii="Times New Roman" w:hAnsi="Times New Roman"/>
                <w:color w:val="000000"/>
                <w:sz w:val="24"/>
                <w:szCs w:val="24"/>
              </w:rPr>
            </w:pPr>
            <w:r w:rsidRPr="007D04E9">
              <w:rPr>
                <w:rFonts w:ascii="Times New Roman" w:eastAsia="Microsoft Sans Serif" w:hAnsi="Times New Roman"/>
                <w:sz w:val="24"/>
                <w:szCs w:val="24"/>
              </w:rPr>
              <w:t>Индекстердің топтар бойынша орташа бағасы.</w:t>
            </w:r>
          </w:p>
        </w:tc>
        <w:tc>
          <w:tcPr>
            <w:tcW w:w="2410" w:type="dxa"/>
            <w:gridSpan w:val="3"/>
            <w:vAlign w:val="center"/>
          </w:tcPr>
          <w:p w14:paraId="48BA901F" w14:textId="77777777" w:rsidR="00D17B8D" w:rsidRPr="007D04E9" w:rsidRDefault="00D17B8D" w:rsidP="00DF6E8E">
            <w:pPr>
              <w:widowControl w:val="0"/>
              <w:autoSpaceDE w:val="0"/>
              <w:autoSpaceDN w:val="0"/>
              <w:jc w:val="center"/>
              <w:rPr>
                <w:rFonts w:ascii="Times New Roman" w:hAnsi="Times New Roman"/>
                <w:color w:val="000000"/>
                <w:sz w:val="24"/>
                <w:szCs w:val="24"/>
              </w:rPr>
            </w:pPr>
            <w:r w:rsidRPr="007D04E9">
              <w:rPr>
                <w:rFonts w:ascii="Times New Roman" w:hAnsi="Times New Roman"/>
                <w:color w:val="000000"/>
                <w:sz w:val="24"/>
                <w:szCs w:val="24"/>
              </w:rPr>
              <w:t>2 топ</w:t>
            </w:r>
          </w:p>
        </w:tc>
        <w:tc>
          <w:tcPr>
            <w:tcW w:w="708" w:type="dxa"/>
            <w:vAlign w:val="center"/>
          </w:tcPr>
          <w:p w14:paraId="3837C510" w14:textId="77777777" w:rsidR="00D17B8D" w:rsidRPr="007D04E9" w:rsidRDefault="00D17B8D" w:rsidP="00DF6E8E">
            <w:pPr>
              <w:widowControl w:val="0"/>
              <w:autoSpaceDE w:val="0"/>
              <w:autoSpaceDN w:val="0"/>
              <w:ind w:left="-129"/>
              <w:jc w:val="center"/>
              <w:rPr>
                <w:rFonts w:ascii="Times New Roman" w:hAnsi="Times New Roman"/>
                <w:color w:val="000000"/>
                <w:sz w:val="24"/>
                <w:szCs w:val="24"/>
              </w:rPr>
            </w:pPr>
            <w:r w:rsidRPr="007D04E9">
              <w:rPr>
                <w:rFonts w:ascii="Times New Roman" w:hAnsi="Times New Roman"/>
                <w:color w:val="000000"/>
                <w:sz w:val="24"/>
                <w:szCs w:val="24"/>
              </w:rPr>
              <w:t>3 топ</w:t>
            </w:r>
          </w:p>
        </w:tc>
        <w:tc>
          <w:tcPr>
            <w:tcW w:w="851" w:type="dxa"/>
            <w:vAlign w:val="center"/>
          </w:tcPr>
          <w:p w14:paraId="4E8FBB72" w14:textId="6F203E8A" w:rsidR="00D17B8D" w:rsidRPr="007D04E9" w:rsidRDefault="00D17B8D" w:rsidP="00DF6E8E">
            <w:pPr>
              <w:widowControl w:val="0"/>
              <w:autoSpaceDE w:val="0"/>
              <w:autoSpaceDN w:val="0"/>
              <w:jc w:val="center"/>
              <w:rPr>
                <w:rFonts w:ascii="Times New Roman" w:hAnsi="Times New Roman"/>
                <w:color w:val="000000"/>
                <w:sz w:val="24"/>
                <w:szCs w:val="24"/>
              </w:rPr>
            </w:pPr>
            <w:r w:rsidRPr="007D04E9">
              <w:rPr>
                <w:rFonts w:ascii="Times New Roman" w:hAnsi="Times New Roman"/>
                <w:color w:val="000000"/>
                <w:sz w:val="24"/>
                <w:szCs w:val="24"/>
              </w:rPr>
              <w:t>1 топ</w:t>
            </w:r>
          </w:p>
        </w:tc>
        <w:tc>
          <w:tcPr>
            <w:tcW w:w="708" w:type="dxa"/>
            <w:vAlign w:val="center"/>
          </w:tcPr>
          <w:p w14:paraId="7B16ECF0" w14:textId="430C1FA8" w:rsidR="00D17B8D" w:rsidRPr="007D04E9" w:rsidRDefault="00DF6E8E" w:rsidP="00DF6E8E">
            <w:pPr>
              <w:widowControl w:val="0"/>
              <w:autoSpaceDE w:val="0"/>
              <w:autoSpaceDN w:val="0"/>
              <w:jc w:val="center"/>
              <w:rPr>
                <w:rFonts w:ascii="Times New Roman" w:hAnsi="Times New Roman"/>
                <w:color w:val="000000"/>
                <w:sz w:val="24"/>
                <w:szCs w:val="24"/>
              </w:rPr>
            </w:pPr>
            <w:r>
              <w:rPr>
                <w:rFonts w:ascii="Times New Roman" w:hAnsi="Times New Roman"/>
                <w:color w:val="000000"/>
                <w:sz w:val="24"/>
                <w:szCs w:val="24"/>
              </w:rPr>
              <w:t>-</w:t>
            </w:r>
          </w:p>
        </w:tc>
        <w:tc>
          <w:tcPr>
            <w:tcW w:w="852" w:type="dxa"/>
            <w:vAlign w:val="center"/>
          </w:tcPr>
          <w:p w14:paraId="398C9BF0" w14:textId="43273CAF" w:rsidR="00D17B8D" w:rsidRPr="007D04E9" w:rsidRDefault="00DF6E8E" w:rsidP="00DF6E8E">
            <w:pPr>
              <w:widowControl w:val="0"/>
              <w:autoSpaceDE w:val="0"/>
              <w:autoSpaceDN w:val="0"/>
              <w:jc w:val="center"/>
              <w:rPr>
                <w:rFonts w:ascii="Times New Roman" w:hAnsi="Times New Roman"/>
                <w:color w:val="000000"/>
                <w:sz w:val="24"/>
                <w:szCs w:val="24"/>
              </w:rPr>
            </w:pPr>
            <w:r>
              <w:rPr>
                <w:rFonts w:ascii="Times New Roman" w:hAnsi="Times New Roman"/>
                <w:color w:val="000000"/>
                <w:sz w:val="24"/>
                <w:szCs w:val="24"/>
              </w:rPr>
              <w:t>-</w:t>
            </w:r>
          </w:p>
        </w:tc>
        <w:tc>
          <w:tcPr>
            <w:tcW w:w="1276" w:type="dxa"/>
            <w:vAlign w:val="center"/>
          </w:tcPr>
          <w:p w14:paraId="62471DA1" w14:textId="77777777" w:rsidR="00D17B8D" w:rsidRPr="007D04E9" w:rsidRDefault="00D17B8D" w:rsidP="00DF6E8E">
            <w:pPr>
              <w:widowControl w:val="0"/>
              <w:autoSpaceDE w:val="0"/>
              <w:autoSpaceDN w:val="0"/>
              <w:jc w:val="center"/>
              <w:rPr>
                <w:rFonts w:ascii="Times New Roman" w:hAnsi="Times New Roman"/>
                <w:color w:val="000000"/>
                <w:sz w:val="24"/>
                <w:szCs w:val="24"/>
              </w:rPr>
            </w:pPr>
            <w:r w:rsidRPr="007D04E9">
              <w:rPr>
                <w:rFonts w:ascii="Times New Roman" w:hAnsi="Times New Roman"/>
                <w:color w:val="000000"/>
                <w:sz w:val="24"/>
                <w:szCs w:val="24"/>
              </w:rPr>
              <w:t>2 топ</w:t>
            </w:r>
          </w:p>
        </w:tc>
      </w:tr>
      <w:tr w:rsidR="00D17B8D" w:rsidRPr="007D04E9" w14:paraId="22D14D40" w14:textId="38ABFCA3" w:rsidTr="00DF6E8E">
        <w:trPr>
          <w:trHeight w:val="253"/>
          <w:jc w:val="center"/>
        </w:trPr>
        <w:tc>
          <w:tcPr>
            <w:tcW w:w="9634" w:type="dxa"/>
            <w:gridSpan w:val="9"/>
          </w:tcPr>
          <w:p w14:paraId="3907C053" w14:textId="1C417048" w:rsidR="00D17B8D" w:rsidRPr="007D04E9" w:rsidRDefault="00D17B8D" w:rsidP="00DF6E8E">
            <w:pPr>
              <w:widowControl w:val="0"/>
              <w:autoSpaceDE w:val="0"/>
              <w:autoSpaceDN w:val="0"/>
              <w:ind w:firstLine="476"/>
              <w:jc w:val="both"/>
              <w:rPr>
                <w:rFonts w:ascii="Times New Roman" w:eastAsia="Microsoft Sans Serif" w:hAnsi="Times New Roman"/>
                <w:sz w:val="24"/>
                <w:szCs w:val="24"/>
              </w:rPr>
            </w:pPr>
            <w:r w:rsidRPr="007D04E9">
              <w:rPr>
                <w:rFonts w:ascii="Times New Roman" w:hAnsi="Times New Roman"/>
                <w:sz w:val="24"/>
                <w:szCs w:val="24"/>
                <w:lang w:val="kk-KZ"/>
              </w:rPr>
              <w:t xml:space="preserve">Ескерту </w:t>
            </w:r>
            <w:r>
              <w:rPr>
                <w:rFonts w:ascii="Times New Roman" w:hAnsi="Times New Roman"/>
                <w:sz w:val="24"/>
                <w:szCs w:val="24"/>
                <w:lang w:val="kk-KZ"/>
              </w:rPr>
              <w:t xml:space="preserve">– </w:t>
            </w:r>
            <w:r w:rsidR="00DF6E8E" w:rsidRPr="007D04E9">
              <w:rPr>
                <w:rFonts w:ascii="Times New Roman" w:eastAsia="Microsoft Sans Serif" w:hAnsi="Times New Roman"/>
                <w:sz w:val="24"/>
                <w:szCs w:val="24"/>
              </w:rPr>
              <w:t xml:space="preserve">Автор </w:t>
            </w:r>
            <w:r w:rsidRPr="007D04E9">
              <w:rPr>
                <w:rFonts w:ascii="Times New Roman" w:eastAsia="Microsoft Sans Serif" w:hAnsi="Times New Roman"/>
                <w:sz w:val="24"/>
                <w:szCs w:val="24"/>
              </w:rPr>
              <w:t>жасаған</w:t>
            </w:r>
          </w:p>
        </w:tc>
      </w:tr>
    </w:tbl>
    <w:p w14:paraId="528D599B" w14:textId="77777777" w:rsidR="001F6D63" w:rsidRDefault="001F6D63" w:rsidP="00EC0A32">
      <w:pPr>
        <w:spacing w:after="0" w:line="240" w:lineRule="auto"/>
        <w:ind w:firstLine="567"/>
        <w:jc w:val="both"/>
        <w:rPr>
          <w:rFonts w:ascii="Times New Roman" w:hAnsi="Times New Roman" w:cs="Times New Roman"/>
          <w:sz w:val="28"/>
          <w:szCs w:val="28"/>
          <w:lang w:val="en-US"/>
        </w:rPr>
      </w:pPr>
    </w:p>
    <w:p w14:paraId="13B3627B" w14:textId="77777777" w:rsidR="001F6D63" w:rsidRPr="000E7C18" w:rsidRDefault="001F6D63" w:rsidP="00DF6E8E">
      <w:pPr>
        <w:spacing w:after="0" w:line="240" w:lineRule="auto"/>
        <w:ind w:firstLine="709"/>
        <w:jc w:val="both"/>
        <w:rPr>
          <w:rFonts w:ascii="Times New Roman" w:hAnsi="Times New Roman" w:cs="Times New Roman"/>
          <w:sz w:val="28"/>
          <w:szCs w:val="28"/>
          <w:lang w:val="en-US"/>
        </w:rPr>
      </w:pPr>
      <w:r w:rsidRPr="00EB127D">
        <w:rPr>
          <w:rFonts w:ascii="Times New Roman" w:hAnsi="Times New Roman" w:cs="Times New Roman"/>
          <w:sz w:val="28"/>
          <w:szCs w:val="28"/>
          <w:lang w:val="en-US"/>
        </w:rPr>
        <w:t>6</w:t>
      </w:r>
      <w:r w:rsidRPr="00FC5D2F">
        <w:rPr>
          <w:rFonts w:ascii="Times New Roman" w:hAnsi="Times New Roman" w:cs="Times New Roman"/>
          <w:sz w:val="28"/>
          <w:szCs w:val="28"/>
          <w:lang w:val="en-US"/>
        </w:rPr>
        <w:t>5</w:t>
      </w:r>
      <w:r w:rsidRPr="00EB127D">
        <w:rPr>
          <w:rFonts w:ascii="Times New Roman" w:hAnsi="Times New Roman" w:cs="Times New Roman"/>
          <w:sz w:val="28"/>
          <w:szCs w:val="28"/>
          <w:lang w:val="en-US"/>
        </w:rPr>
        <w:t>-</w:t>
      </w:r>
      <w:r w:rsidRPr="00DB5380">
        <w:rPr>
          <w:rFonts w:ascii="Times New Roman" w:hAnsi="Times New Roman" w:cs="Times New Roman"/>
          <w:sz w:val="28"/>
          <w:szCs w:val="28"/>
        </w:rPr>
        <w:t>кестедегі</w:t>
      </w:r>
      <w:r w:rsidRPr="00EB127D">
        <w:rPr>
          <w:rFonts w:ascii="Times New Roman" w:hAnsi="Times New Roman" w:cs="Times New Roman"/>
          <w:sz w:val="28"/>
          <w:szCs w:val="28"/>
          <w:lang w:val="en-US"/>
        </w:rPr>
        <w:t xml:space="preserve"> </w:t>
      </w:r>
      <w:r w:rsidRPr="00DB5380">
        <w:rPr>
          <w:rFonts w:ascii="Times New Roman" w:hAnsi="Times New Roman" w:cs="Times New Roman"/>
          <w:sz w:val="28"/>
          <w:szCs w:val="28"/>
        </w:rPr>
        <w:t>Қазақстандағы</w:t>
      </w:r>
      <w:r w:rsidRPr="00EB127D">
        <w:rPr>
          <w:rFonts w:ascii="Times New Roman" w:hAnsi="Times New Roman" w:cs="Times New Roman"/>
          <w:sz w:val="28"/>
          <w:szCs w:val="28"/>
          <w:lang w:val="en-US"/>
        </w:rPr>
        <w:t xml:space="preserve"> </w:t>
      </w:r>
      <w:r w:rsidRPr="00DB5380">
        <w:rPr>
          <w:rFonts w:ascii="Times New Roman" w:hAnsi="Times New Roman" w:cs="Times New Roman"/>
          <w:sz w:val="28"/>
          <w:szCs w:val="28"/>
        </w:rPr>
        <w:t>негізгі</w:t>
      </w:r>
      <w:r w:rsidRPr="00EB127D">
        <w:rPr>
          <w:rFonts w:ascii="Times New Roman" w:hAnsi="Times New Roman" w:cs="Times New Roman"/>
          <w:sz w:val="28"/>
          <w:szCs w:val="28"/>
          <w:lang w:val="en-US"/>
        </w:rPr>
        <w:t xml:space="preserve"> </w:t>
      </w:r>
      <w:r w:rsidRPr="00DB5380">
        <w:rPr>
          <w:rFonts w:ascii="Times New Roman" w:hAnsi="Times New Roman" w:cs="Times New Roman"/>
          <w:sz w:val="28"/>
          <w:szCs w:val="28"/>
        </w:rPr>
        <w:t>ауыл</w:t>
      </w:r>
      <w:r w:rsidRPr="00EB127D">
        <w:rPr>
          <w:rFonts w:ascii="Times New Roman" w:hAnsi="Times New Roman" w:cs="Times New Roman"/>
          <w:sz w:val="28"/>
          <w:szCs w:val="28"/>
          <w:lang w:val="en-US"/>
        </w:rPr>
        <w:t xml:space="preserve"> </w:t>
      </w:r>
      <w:r w:rsidRPr="00DB5380">
        <w:rPr>
          <w:rFonts w:ascii="Times New Roman" w:hAnsi="Times New Roman" w:cs="Times New Roman"/>
          <w:sz w:val="28"/>
          <w:szCs w:val="28"/>
        </w:rPr>
        <w:t>шаруашылық</w:t>
      </w:r>
      <w:r w:rsidRPr="00EB127D">
        <w:rPr>
          <w:rFonts w:ascii="Times New Roman" w:hAnsi="Times New Roman" w:cs="Times New Roman"/>
          <w:sz w:val="28"/>
          <w:szCs w:val="28"/>
          <w:lang w:val="en-US"/>
        </w:rPr>
        <w:t xml:space="preserve"> </w:t>
      </w:r>
      <w:r w:rsidRPr="00DB5380">
        <w:rPr>
          <w:rFonts w:ascii="Times New Roman" w:hAnsi="Times New Roman" w:cs="Times New Roman"/>
          <w:sz w:val="28"/>
          <w:szCs w:val="28"/>
        </w:rPr>
        <w:t>техникасын</w:t>
      </w:r>
      <w:r w:rsidRPr="00EB127D">
        <w:rPr>
          <w:rFonts w:ascii="Times New Roman" w:hAnsi="Times New Roman" w:cs="Times New Roman"/>
          <w:sz w:val="28"/>
          <w:szCs w:val="28"/>
          <w:lang w:val="en-US"/>
        </w:rPr>
        <w:t xml:space="preserve"> </w:t>
      </w:r>
      <w:r w:rsidRPr="00DB5380">
        <w:rPr>
          <w:rFonts w:ascii="Times New Roman" w:hAnsi="Times New Roman" w:cs="Times New Roman"/>
          <w:sz w:val="28"/>
          <w:szCs w:val="28"/>
        </w:rPr>
        <w:t>индекстік</w:t>
      </w:r>
      <w:r w:rsidRPr="00EB127D">
        <w:rPr>
          <w:rFonts w:ascii="Times New Roman" w:hAnsi="Times New Roman" w:cs="Times New Roman"/>
          <w:sz w:val="28"/>
          <w:szCs w:val="28"/>
          <w:lang w:val="en-US"/>
        </w:rPr>
        <w:t xml:space="preserve"> </w:t>
      </w:r>
      <w:r w:rsidRPr="00DB5380">
        <w:rPr>
          <w:rFonts w:ascii="Times New Roman" w:hAnsi="Times New Roman" w:cs="Times New Roman"/>
          <w:sz w:val="28"/>
          <w:szCs w:val="28"/>
        </w:rPr>
        <w:t>бағалауды</w:t>
      </w:r>
      <w:r w:rsidRPr="00EB127D">
        <w:rPr>
          <w:rFonts w:ascii="Times New Roman" w:hAnsi="Times New Roman" w:cs="Times New Roman"/>
          <w:sz w:val="28"/>
          <w:szCs w:val="28"/>
          <w:lang w:val="en-US"/>
        </w:rPr>
        <w:t xml:space="preserve"> </w:t>
      </w:r>
      <w:r w:rsidRPr="00DB5380">
        <w:rPr>
          <w:rFonts w:ascii="Times New Roman" w:hAnsi="Times New Roman" w:cs="Times New Roman"/>
          <w:sz w:val="28"/>
          <w:szCs w:val="28"/>
        </w:rPr>
        <w:t>талдау</w:t>
      </w:r>
      <w:r w:rsidRPr="00EB127D">
        <w:rPr>
          <w:rFonts w:ascii="Times New Roman" w:hAnsi="Times New Roman" w:cs="Times New Roman"/>
          <w:sz w:val="28"/>
          <w:szCs w:val="28"/>
          <w:lang w:val="en-US"/>
        </w:rPr>
        <w:t xml:space="preserve"> </w:t>
      </w:r>
      <w:r w:rsidRPr="00DB5380">
        <w:rPr>
          <w:rFonts w:ascii="Times New Roman" w:hAnsi="Times New Roman" w:cs="Times New Roman"/>
          <w:sz w:val="28"/>
          <w:szCs w:val="28"/>
        </w:rPr>
        <w:t>жабдықтың</w:t>
      </w:r>
      <w:r w:rsidRPr="00EB127D">
        <w:rPr>
          <w:rFonts w:ascii="Times New Roman" w:hAnsi="Times New Roman" w:cs="Times New Roman"/>
          <w:sz w:val="28"/>
          <w:szCs w:val="28"/>
          <w:lang w:val="en-US"/>
        </w:rPr>
        <w:t xml:space="preserve"> </w:t>
      </w:r>
      <w:r w:rsidRPr="00DB5380">
        <w:rPr>
          <w:rFonts w:ascii="Times New Roman" w:hAnsi="Times New Roman" w:cs="Times New Roman"/>
          <w:sz w:val="28"/>
          <w:szCs w:val="28"/>
        </w:rPr>
        <w:t>тозу</w:t>
      </w:r>
      <w:r w:rsidRPr="00EB127D">
        <w:rPr>
          <w:rFonts w:ascii="Times New Roman" w:hAnsi="Times New Roman" w:cs="Times New Roman"/>
          <w:sz w:val="28"/>
          <w:szCs w:val="28"/>
          <w:lang w:val="en-US"/>
        </w:rPr>
        <w:t xml:space="preserve"> </w:t>
      </w:r>
      <w:r w:rsidRPr="00DB5380">
        <w:rPr>
          <w:rFonts w:ascii="Times New Roman" w:hAnsi="Times New Roman" w:cs="Times New Roman"/>
          <w:sz w:val="28"/>
          <w:szCs w:val="28"/>
        </w:rPr>
        <w:t>және</w:t>
      </w:r>
      <w:r w:rsidRPr="00EB127D">
        <w:rPr>
          <w:rFonts w:ascii="Times New Roman" w:hAnsi="Times New Roman" w:cs="Times New Roman"/>
          <w:sz w:val="28"/>
          <w:szCs w:val="28"/>
          <w:lang w:val="en-US"/>
        </w:rPr>
        <w:t xml:space="preserve"> </w:t>
      </w:r>
      <w:r w:rsidRPr="00DB5380">
        <w:rPr>
          <w:rFonts w:ascii="Times New Roman" w:hAnsi="Times New Roman" w:cs="Times New Roman"/>
          <w:sz w:val="28"/>
          <w:szCs w:val="28"/>
        </w:rPr>
        <w:t>жаңару</w:t>
      </w:r>
      <w:r w:rsidRPr="00EB127D">
        <w:rPr>
          <w:rFonts w:ascii="Times New Roman" w:hAnsi="Times New Roman" w:cs="Times New Roman"/>
          <w:sz w:val="28"/>
          <w:szCs w:val="28"/>
          <w:lang w:val="en-US"/>
        </w:rPr>
        <w:t xml:space="preserve"> </w:t>
      </w:r>
      <w:r w:rsidRPr="00DB5380">
        <w:rPr>
          <w:rFonts w:ascii="Times New Roman" w:hAnsi="Times New Roman" w:cs="Times New Roman"/>
          <w:sz w:val="28"/>
          <w:szCs w:val="28"/>
        </w:rPr>
        <w:t>деңгейі</w:t>
      </w:r>
      <w:r w:rsidRPr="00EB127D">
        <w:rPr>
          <w:rFonts w:ascii="Times New Roman" w:hAnsi="Times New Roman" w:cs="Times New Roman"/>
          <w:sz w:val="28"/>
          <w:szCs w:val="28"/>
          <w:lang w:val="en-US"/>
        </w:rPr>
        <w:t xml:space="preserve"> </w:t>
      </w:r>
      <w:r w:rsidRPr="00DB5380">
        <w:rPr>
          <w:rFonts w:ascii="Times New Roman" w:hAnsi="Times New Roman" w:cs="Times New Roman"/>
          <w:sz w:val="28"/>
          <w:szCs w:val="28"/>
        </w:rPr>
        <w:t>аграрлық</w:t>
      </w:r>
      <w:r w:rsidRPr="00EB127D">
        <w:rPr>
          <w:rFonts w:ascii="Times New Roman" w:hAnsi="Times New Roman" w:cs="Times New Roman"/>
          <w:sz w:val="28"/>
          <w:szCs w:val="28"/>
          <w:lang w:val="en-US"/>
        </w:rPr>
        <w:t xml:space="preserve"> </w:t>
      </w:r>
      <w:r w:rsidRPr="00DB5380">
        <w:rPr>
          <w:rFonts w:ascii="Times New Roman" w:hAnsi="Times New Roman" w:cs="Times New Roman"/>
          <w:sz w:val="28"/>
          <w:szCs w:val="28"/>
        </w:rPr>
        <w:t>секторды</w:t>
      </w:r>
      <w:r w:rsidRPr="00EB127D">
        <w:rPr>
          <w:rFonts w:ascii="Times New Roman" w:hAnsi="Times New Roman" w:cs="Times New Roman"/>
          <w:sz w:val="28"/>
          <w:szCs w:val="28"/>
          <w:lang w:val="en-US"/>
        </w:rPr>
        <w:t xml:space="preserve"> </w:t>
      </w:r>
      <w:r w:rsidRPr="00DB5380">
        <w:rPr>
          <w:rFonts w:ascii="Times New Roman" w:hAnsi="Times New Roman" w:cs="Times New Roman"/>
          <w:sz w:val="28"/>
          <w:szCs w:val="28"/>
        </w:rPr>
        <w:t>дамыту</w:t>
      </w:r>
      <w:r w:rsidRPr="00EB127D">
        <w:rPr>
          <w:rFonts w:ascii="Times New Roman" w:hAnsi="Times New Roman" w:cs="Times New Roman"/>
          <w:sz w:val="28"/>
          <w:szCs w:val="28"/>
          <w:lang w:val="en-US"/>
        </w:rPr>
        <w:t xml:space="preserve"> </w:t>
      </w:r>
      <w:r w:rsidRPr="000E7C18">
        <w:rPr>
          <w:rFonts w:ascii="Times New Roman" w:hAnsi="Times New Roman" w:cs="Times New Roman"/>
          <w:sz w:val="28"/>
          <w:szCs w:val="28"/>
        </w:rPr>
        <w:t>үшін</w:t>
      </w:r>
      <w:r w:rsidRPr="000E7C18">
        <w:rPr>
          <w:rFonts w:ascii="Times New Roman" w:hAnsi="Times New Roman" w:cs="Times New Roman"/>
          <w:sz w:val="28"/>
          <w:szCs w:val="28"/>
          <w:lang w:val="en-US"/>
        </w:rPr>
        <w:t xml:space="preserve"> </w:t>
      </w:r>
      <w:r w:rsidRPr="000E7C18">
        <w:rPr>
          <w:rFonts w:ascii="Times New Roman" w:hAnsi="Times New Roman" w:cs="Times New Roman"/>
          <w:sz w:val="28"/>
          <w:szCs w:val="28"/>
        </w:rPr>
        <w:t>маңызды</w:t>
      </w:r>
      <w:r w:rsidRPr="000E7C18">
        <w:rPr>
          <w:rFonts w:ascii="Times New Roman" w:hAnsi="Times New Roman" w:cs="Times New Roman"/>
          <w:sz w:val="28"/>
          <w:szCs w:val="28"/>
          <w:lang w:val="en-US"/>
        </w:rPr>
        <w:t xml:space="preserve"> </w:t>
      </w:r>
      <w:r w:rsidRPr="000E7C18">
        <w:rPr>
          <w:rFonts w:ascii="Times New Roman" w:hAnsi="Times New Roman" w:cs="Times New Roman"/>
          <w:sz w:val="28"/>
          <w:szCs w:val="28"/>
        </w:rPr>
        <w:t>фактор</w:t>
      </w:r>
      <w:r w:rsidRPr="000E7C18">
        <w:rPr>
          <w:rFonts w:ascii="Times New Roman" w:hAnsi="Times New Roman" w:cs="Times New Roman"/>
          <w:sz w:val="28"/>
          <w:szCs w:val="28"/>
          <w:lang w:val="en-US"/>
        </w:rPr>
        <w:t xml:space="preserve"> </w:t>
      </w:r>
      <w:r w:rsidRPr="000E7C18">
        <w:rPr>
          <w:rFonts w:ascii="Times New Roman" w:hAnsi="Times New Roman" w:cs="Times New Roman"/>
          <w:sz w:val="28"/>
          <w:szCs w:val="28"/>
        </w:rPr>
        <w:t>екендігін</w:t>
      </w:r>
      <w:r w:rsidRPr="000E7C18">
        <w:rPr>
          <w:rFonts w:ascii="Times New Roman" w:hAnsi="Times New Roman" w:cs="Times New Roman"/>
          <w:sz w:val="28"/>
          <w:szCs w:val="28"/>
          <w:lang w:val="en-US"/>
        </w:rPr>
        <w:t xml:space="preserve"> </w:t>
      </w:r>
      <w:r w:rsidRPr="000E7C18">
        <w:rPr>
          <w:rFonts w:ascii="Times New Roman" w:hAnsi="Times New Roman" w:cs="Times New Roman"/>
          <w:sz w:val="28"/>
          <w:szCs w:val="28"/>
        </w:rPr>
        <w:t>көрсетеді</w:t>
      </w:r>
      <w:r w:rsidRPr="000E7C18">
        <w:rPr>
          <w:rFonts w:ascii="Times New Roman" w:hAnsi="Times New Roman" w:cs="Times New Roman"/>
          <w:sz w:val="28"/>
          <w:szCs w:val="28"/>
          <w:lang w:val="en-US"/>
        </w:rPr>
        <w:t xml:space="preserve">. </w:t>
      </w:r>
      <w:r w:rsidRPr="000E7C18">
        <w:rPr>
          <w:rFonts w:ascii="Times New Roman" w:hAnsi="Times New Roman" w:cs="Times New Roman"/>
          <w:sz w:val="28"/>
          <w:szCs w:val="28"/>
        </w:rPr>
        <w:t>Ауыл</w:t>
      </w:r>
      <w:r w:rsidRPr="000E7C18">
        <w:rPr>
          <w:rFonts w:ascii="Times New Roman" w:hAnsi="Times New Roman" w:cs="Times New Roman"/>
          <w:sz w:val="28"/>
          <w:szCs w:val="28"/>
          <w:lang w:val="en-US"/>
        </w:rPr>
        <w:t xml:space="preserve"> </w:t>
      </w:r>
      <w:r w:rsidRPr="000E7C18">
        <w:rPr>
          <w:rFonts w:ascii="Times New Roman" w:hAnsi="Times New Roman" w:cs="Times New Roman"/>
          <w:sz w:val="28"/>
          <w:szCs w:val="28"/>
        </w:rPr>
        <w:t>шаруашылығы</w:t>
      </w:r>
      <w:r w:rsidRPr="000E7C18">
        <w:rPr>
          <w:rFonts w:ascii="Times New Roman" w:hAnsi="Times New Roman" w:cs="Times New Roman"/>
          <w:sz w:val="28"/>
          <w:szCs w:val="28"/>
          <w:lang w:val="en-US"/>
        </w:rPr>
        <w:t xml:space="preserve"> </w:t>
      </w:r>
      <w:r w:rsidRPr="000E7C18">
        <w:rPr>
          <w:rFonts w:ascii="Times New Roman" w:hAnsi="Times New Roman" w:cs="Times New Roman"/>
          <w:sz w:val="28"/>
          <w:szCs w:val="28"/>
        </w:rPr>
        <w:t>техникасы</w:t>
      </w:r>
      <w:r w:rsidRPr="000E7C18">
        <w:rPr>
          <w:rFonts w:ascii="Times New Roman" w:hAnsi="Times New Roman" w:cs="Times New Roman"/>
          <w:sz w:val="28"/>
          <w:szCs w:val="28"/>
          <w:lang w:val="en-US"/>
        </w:rPr>
        <w:t xml:space="preserve"> </w:t>
      </w:r>
      <w:r w:rsidRPr="000E7C18">
        <w:rPr>
          <w:rFonts w:ascii="Times New Roman" w:hAnsi="Times New Roman" w:cs="Times New Roman"/>
          <w:sz w:val="28"/>
          <w:szCs w:val="28"/>
        </w:rPr>
        <w:t>туралы</w:t>
      </w:r>
      <w:r w:rsidRPr="000E7C18">
        <w:rPr>
          <w:rFonts w:ascii="Times New Roman" w:hAnsi="Times New Roman" w:cs="Times New Roman"/>
          <w:sz w:val="28"/>
          <w:szCs w:val="28"/>
          <w:lang w:val="en-US"/>
        </w:rPr>
        <w:t xml:space="preserve"> 65-</w:t>
      </w:r>
      <w:r w:rsidRPr="000E7C18">
        <w:rPr>
          <w:rFonts w:ascii="Times New Roman" w:hAnsi="Times New Roman" w:cs="Times New Roman"/>
          <w:sz w:val="28"/>
          <w:szCs w:val="28"/>
        </w:rPr>
        <w:t>кестеде</w:t>
      </w:r>
      <w:r w:rsidRPr="000E7C18">
        <w:rPr>
          <w:rFonts w:ascii="Times New Roman" w:hAnsi="Times New Roman" w:cs="Times New Roman"/>
          <w:sz w:val="28"/>
          <w:szCs w:val="28"/>
          <w:lang w:val="en-US"/>
        </w:rPr>
        <w:t xml:space="preserve"> </w:t>
      </w:r>
      <w:r w:rsidRPr="000E7C18">
        <w:rPr>
          <w:rFonts w:ascii="Times New Roman" w:hAnsi="Times New Roman" w:cs="Times New Roman"/>
          <w:sz w:val="28"/>
          <w:szCs w:val="28"/>
        </w:rPr>
        <w:t>берілген</w:t>
      </w:r>
      <w:r w:rsidRPr="000E7C18">
        <w:rPr>
          <w:rFonts w:ascii="Times New Roman" w:hAnsi="Times New Roman" w:cs="Times New Roman"/>
          <w:sz w:val="28"/>
          <w:szCs w:val="28"/>
          <w:lang w:val="en-US"/>
        </w:rPr>
        <w:t xml:space="preserve"> </w:t>
      </w:r>
      <w:r w:rsidRPr="000E7C18">
        <w:rPr>
          <w:rFonts w:ascii="Times New Roman" w:hAnsi="Times New Roman" w:cs="Times New Roman"/>
          <w:sz w:val="28"/>
          <w:szCs w:val="28"/>
        </w:rPr>
        <w:t>деректерді</w:t>
      </w:r>
      <w:r w:rsidRPr="000E7C18">
        <w:rPr>
          <w:rFonts w:ascii="Times New Roman" w:hAnsi="Times New Roman" w:cs="Times New Roman"/>
          <w:sz w:val="28"/>
          <w:szCs w:val="28"/>
          <w:lang w:val="en-US"/>
        </w:rPr>
        <w:t xml:space="preserve"> </w:t>
      </w:r>
      <w:r w:rsidRPr="000E7C18">
        <w:rPr>
          <w:rFonts w:ascii="Times New Roman" w:hAnsi="Times New Roman" w:cs="Times New Roman"/>
          <w:sz w:val="28"/>
          <w:szCs w:val="28"/>
        </w:rPr>
        <w:t>талдау</w:t>
      </w:r>
      <w:r w:rsidRPr="000E7C18">
        <w:rPr>
          <w:rFonts w:ascii="Times New Roman" w:hAnsi="Times New Roman" w:cs="Times New Roman"/>
          <w:sz w:val="28"/>
          <w:szCs w:val="28"/>
          <w:lang w:val="en-US"/>
        </w:rPr>
        <w:t xml:space="preserve"> </w:t>
      </w:r>
      <w:r w:rsidRPr="000E7C18">
        <w:rPr>
          <w:rFonts w:ascii="Times New Roman" w:hAnsi="Times New Roman" w:cs="Times New Roman"/>
          <w:sz w:val="28"/>
          <w:szCs w:val="28"/>
        </w:rPr>
        <w:t>кезінде</w:t>
      </w:r>
      <w:r w:rsidRPr="000E7C18">
        <w:rPr>
          <w:rFonts w:ascii="Times New Roman" w:hAnsi="Times New Roman" w:cs="Times New Roman"/>
          <w:sz w:val="28"/>
          <w:szCs w:val="28"/>
          <w:lang w:val="en-US"/>
        </w:rPr>
        <w:t xml:space="preserve"> </w:t>
      </w:r>
      <w:r w:rsidRPr="000E7C18">
        <w:rPr>
          <w:rFonts w:ascii="Times New Roman" w:hAnsi="Times New Roman" w:cs="Times New Roman"/>
          <w:sz w:val="28"/>
          <w:szCs w:val="28"/>
        </w:rPr>
        <w:t>техниканың</w:t>
      </w:r>
      <w:r w:rsidRPr="000E7C18">
        <w:rPr>
          <w:rFonts w:ascii="Times New Roman" w:hAnsi="Times New Roman" w:cs="Times New Roman"/>
          <w:sz w:val="28"/>
          <w:szCs w:val="28"/>
          <w:lang w:val="en-US"/>
        </w:rPr>
        <w:t xml:space="preserve"> </w:t>
      </w:r>
      <w:r w:rsidRPr="000E7C18">
        <w:rPr>
          <w:rFonts w:ascii="Times New Roman" w:hAnsi="Times New Roman" w:cs="Times New Roman"/>
          <w:sz w:val="28"/>
          <w:szCs w:val="28"/>
        </w:rPr>
        <w:t>әртүрлі</w:t>
      </w:r>
      <w:r w:rsidRPr="000E7C18">
        <w:rPr>
          <w:rFonts w:ascii="Times New Roman" w:hAnsi="Times New Roman" w:cs="Times New Roman"/>
          <w:sz w:val="28"/>
          <w:szCs w:val="28"/>
          <w:lang w:val="en-US"/>
        </w:rPr>
        <w:t xml:space="preserve"> </w:t>
      </w:r>
      <w:r w:rsidRPr="000E7C18">
        <w:rPr>
          <w:rFonts w:ascii="Times New Roman" w:hAnsi="Times New Roman" w:cs="Times New Roman"/>
          <w:sz w:val="28"/>
          <w:szCs w:val="28"/>
        </w:rPr>
        <w:t>түрлері</w:t>
      </w:r>
      <w:r w:rsidRPr="000E7C18">
        <w:rPr>
          <w:rFonts w:ascii="Times New Roman" w:hAnsi="Times New Roman" w:cs="Times New Roman"/>
          <w:sz w:val="28"/>
          <w:szCs w:val="28"/>
          <w:lang w:val="en-US"/>
        </w:rPr>
        <w:t xml:space="preserve"> </w:t>
      </w:r>
      <w:r w:rsidRPr="000E7C18">
        <w:rPr>
          <w:rFonts w:ascii="Times New Roman" w:hAnsi="Times New Roman" w:cs="Times New Roman"/>
          <w:sz w:val="28"/>
          <w:szCs w:val="28"/>
        </w:rPr>
        <w:t>үшін</w:t>
      </w:r>
      <w:r w:rsidRPr="000E7C18">
        <w:rPr>
          <w:rFonts w:ascii="Times New Roman" w:hAnsi="Times New Roman" w:cs="Times New Roman"/>
          <w:sz w:val="28"/>
          <w:szCs w:val="28"/>
          <w:lang w:val="en-US"/>
        </w:rPr>
        <w:t xml:space="preserve"> 5 </w:t>
      </w:r>
      <w:r w:rsidRPr="000E7C18">
        <w:rPr>
          <w:rFonts w:ascii="Times New Roman" w:hAnsi="Times New Roman" w:cs="Times New Roman"/>
          <w:sz w:val="28"/>
          <w:szCs w:val="28"/>
        </w:rPr>
        <w:t>жылдағы</w:t>
      </w:r>
      <w:r w:rsidRPr="000E7C18">
        <w:rPr>
          <w:rFonts w:ascii="Times New Roman" w:hAnsi="Times New Roman" w:cs="Times New Roman"/>
          <w:sz w:val="28"/>
          <w:szCs w:val="28"/>
          <w:lang w:val="en-US"/>
        </w:rPr>
        <w:t xml:space="preserve"> </w:t>
      </w:r>
      <w:r w:rsidRPr="000E7C18">
        <w:rPr>
          <w:rFonts w:ascii="Times New Roman" w:hAnsi="Times New Roman" w:cs="Times New Roman"/>
          <w:sz w:val="28"/>
          <w:szCs w:val="28"/>
        </w:rPr>
        <w:t>индекстердің</w:t>
      </w:r>
      <w:r w:rsidRPr="000E7C18">
        <w:rPr>
          <w:rFonts w:ascii="Times New Roman" w:hAnsi="Times New Roman" w:cs="Times New Roman"/>
          <w:sz w:val="28"/>
          <w:szCs w:val="28"/>
          <w:lang w:val="en-US"/>
        </w:rPr>
        <w:t xml:space="preserve"> </w:t>
      </w:r>
      <w:r w:rsidRPr="000E7C18">
        <w:rPr>
          <w:rFonts w:ascii="Times New Roman" w:hAnsi="Times New Roman" w:cs="Times New Roman"/>
          <w:sz w:val="28"/>
          <w:szCs w:val="28"/>
        </w:rPr>
        <w:t>мәндері</w:t>
      </w:r>
      <w:r w:rsidRPr="000E7C18">
        <w:rPr>
          <w:rFonts w:ascii="Times New Roman" w:hAnsi="Times New Roman" w:cs="Times New Roman"/>
          <w:sz w:val="28"/>
          <w:szCs w:val="28"/>
          <w:lang w:val="en-US"/>
        </w:rPr>
        <w:t xml:space="preserve">, </w:t>
      </w:r>
      <w:r w:rsidRPr="000E7C18">
        <w:rPr>
          <w:rFonts w:ascii="Times New Roman" w:hAnsi="Times New Roman" w:cs="Times New Roman"/>
          <w:sz w:val="28"/>
          <w:szCs w:val="28"/>
        </w:rPr>
        <w:t>сондай</w:t>
      </w:r>
      <w:r w:rsidRPr="000E7C18">
        <w:rPr>
          <w:rFonts w:ascii="Times New Roman" w:hAnsi="Times New Roman" w:cs="Times New Roman"/>
          <w:sz w:val="28"/>
          <w:szCs w:val="28"/>
          <w:lang w:val="en-US"/>
        </w:rPr>
        <w:t>-</w:t>
      </w:r>
      <w:r w:rsidRPr="000E7C18">
        <w:rPr>
          <w:rFonts w:ascii="Times New Roman" w:hAnsi="Times New Roman" w:cs="Times New Roman"/>
          <w:sz w:val="28"/>
          <w:szCs w:val="28"/>
        </w:rPr>
        <w:t>ақ</w:t>
      </w:r>
      <w:r w:rsidRPr="000E7C18">
        <w:rPr>
          <w:rFonts w:ascii="Times New Roman" w:hAnsi="Times New Roman" w:cs="Times New Roman"/>
          <w:sz w:val="28"/>
          <w:szCs w:val="28"/>
          <w:lang w:val="en-US"/>
        </w:rPr>
        <w:t xml:space="preserve"> </w:t>
      </w:r>
      <w:r w:rsidRPr="000E7C18">
        <w:rPr>
          <w:rFonts w:ascii="Times New Roman" w:hAnsi="Times New Roman" w:cs="Times New Roman"/>
          <w:sz w:val="28"/>
          <w:szCs w:val="28"/>
        </w:rPr>
        <w:t>абсолютті</w:t>
      </w:r>
      <w:r w:rsidRPr="000E7C18">
        <w:rPr>
          <w:rFonts w:ascii="Times New Roman" w:hAnsi="Times New Roman" w:cs="Times New Roman"/>
          <w:sz w:val="28"/>
          <w:szCs w:val="28"/>
          <w:lang w:val="en-US"/>
        </w:rPr>
        <w:t xml:space="preserve"> </w:t>
      </w:r>
      <w:r w:rsidRPr="000E7C18">
        <w:rPr>
          <w:rFonts w:ascii="Times New Roman" w:hAnsi="Times New Roman" w:cs="Times New Roman"/>
          <w:sz w:val="28"/>
          <w:szCs w:val="28"/>
        </w:rPr>
        <w:t>ауытқу</w:t>
      </w:r>
      <w:r w:rsidRPr="000E7C18">
        <w:rPr>
          <w:rFonts w:ascii="Times New Roman" w:hAnsi="Times New Roman" w:cs="Times New Roman"/>
          <w:sz w:val="28"/>
          <w:szCs w:val="28"/>
          <w:lang w:val="en-US"/>
        </w:rPr>
        <w:t xml:space="preserve"> </w:t>
      </w:r>
      <w:r w:rsidRPr="000E7C18">
        <w:rPr>
          <w:rFonts w:ascii="Times New Roman" w:hAnsi="Times New Roman" w:cs="Times New Roman"/>
          <w:sz w:val="28"/>
          <w:szCs w:val="28"/>
        </w:rPr>
        <w:t>және</w:t>
      </w:r>
      <w:r w:rsidRPr="000E7C18">
        <w:rPr>
          <w:rFonts w:ascii="Times New Roman" w:hAnsi="Times New Roman" w:cs="Times New Roman"/>
          <w:sz w:val="28"/>
          <w:szCs w:val="28"/>
          <w:lang w:val="en-US"/>
        </w:rPr>
        <w:t xml:space="preserve"> </w:t>
      </w:r>
      <w:r w:rsidRPr="000E7C18">
        <w:rPr>
          <w:rFonts w:ascii="Times New Roman" w:hAnsi="Times New Roman" w:cs="Times New Roman"/>
          <w:sz w:val="28"/>
          <w:szCs w:val="28"/>
        </w:rPr>
        <w:t>индекстің</w:t>
      </w:r>
      <w:r w:rsidRPr="000E7C18">
        <w:rPr>
          <w:rFonts w:ascii="Times New Roman" w:hAnsi="Times New Roman" w:cs="Times New Roman"/>
          <w:sz w:val="28"/>
          <w:szCs w:val="28"/>
          <w:lang w:val="en-US"/>
        </w:rPr>
        <w:t xml:space="preserve"> </w:t>
      </w:r>
      <w:r w:rsidRPr="000E7C18">
        <w:rPr>
          <w:rFonts w:ascii="Times New Roman" w:hAnsi="Times New Roman" w:cs="Times New Roman"/>
          <w:sz w:val="28"/>
          <w:szCs w:val="28"/>
        </w:rPr>
        <w:t>орташа</w:t>
      </w:r>
      <w:r w:rsidRPr="000E7C18">
        <w:rPr>
          <w:rFonts w:ascii="Times New Roman" w:hAnsi="Times New Roman" w:cs="Times New Roman"/>
          <w:sz w:val="28"/>
          <w:szCs w:val="28"/>
          <w:lang w:val="en-US"/>
        </w:rPr>
        <w:t xml:space="preserve"> </w:t>
      </w:r>
      <w:r w:rsidRPr="000E7C18">
        <w:rPr>
          <w:rFonts w:ascii="Times New Roman" w:hAnsi="Times New Roman" w:cs="Times New Roman"/>
          <w:sz w:val="28"/>
          <w:szCs w:val="28"/>
        </w:rPr>
        <w:t>бағасы</w:t>
      </w:r>
      <w:r w:rsidRPr="000E7C18">
        <w:rPr>
          <w:rFonts w:ascii="Times New Roman" w:hAnsi="Times New Roman" w:cs="Times New Roman"/>
          <w:sz w:val="28"/>
          <w:szCs w:val="28"/>
          <w:lang w:val="en-US"/>
        </w:rPr>
        <w:t xml:space="preserve"> </w:t>
      </w:r>
      <w:r w:rsidRPr="000E7C18">
        <w:rPr>
          <w:rFonts w:ascii="Times New Roman" w:hAnsi="Times New Roman" w:cs="Times New Roman"/>
          <w:sz w:val="28"/>
          <w:szCs w:val="28"/>
        </w:rPr>
        <w:t>көрсетілген</w:t>
      </w:r>
      <w:r w:rsidRPr="000E7C18">
        <w:rPr>
          <w:rFonts w:ascii="Times New Roman" w:hAnsi="Times New Roman" w:cs="Times New Roman"/>
          <w:sz w:val="28"/>
          <w:szCs w:val="28"/>
          <w:lang w:val="en-US"/>
        </w:rPr>
        <w:t>.</w:t>
      </w:r>
    </w:p>
    <w:p w14:paraId="63D5D3FC" w14:textId="77777777" w:rsidR="001F6D63" w:rsidRPr="009D4292" w:rsidRDefault="001F6D63" w:rsidP="00DF6E8E">
      <w:pPr>
        <w:spacing w:after="0" w:line="240" w:lineRule="auto"/>
        <w:ind w:firstLine="709"/>
        <w:jc w:val="both"/>
        <w:rPr>
          <w:rFonts w:ascii="Times New Roman" w:hAnsi="Times New Roman" w:cs="Times New Roman"/>
          <w:sz w:val="28"/>
          <w:szCs w:val="28"/>
          <w:lang w:val="en-US"/>
        </w:rPr>
      </w:pPr>
      <w:r w:rsidRPr="000E7C18">
        <w:rPr>
          <w:rFonts w:ascii="Times New Roman" w:hAnsi="Times New Roman" w:cs="Times New Roman"/>
          <w:sz w:val="28"/>
          <w:szCs w:val="28"/>
        </w:rPr>
        <w:t>Индекстердің</w:t>
      </w:r>
      <w:r w:rsidRPr="000E7C18">
        <w:rPr>
          <w:rFonts w:ascii="Times New Roman" w:hAnsi="Times New Roman" w:cs="Times New Roman"/>
          <w:sz w:val="28"/>
          <w:szCs w:val="28"/>
          <w:lang w:val="en-US"/>
        </w:rPr>
        <w:t xml:space="preserve"> </w:t>
      </w:r>
      <w:r w:rsidRPr="00DB5380">
        <w:rPr>
          <w:rFonts w:ascii="Times New Roman" w:hAnsi="Times New Roman" w:cs="Times New Roman"/>
          <w:sz w:val="28"/>
          <w:szCs w:val="28"/>
        </w:rPr>
        <w:t>өсуі</w:t>
      </w:r>
      <w:r w:rsidRPr="009D4292">
        <w:rPr>
          <w:rFonts w:ascii="Times New Roman" w:hAnsi="Times New Roman" w:cs="Times New Roman"/>
          <w:sz w:val="28"/>
          <w:szCs w:val="28"/>
          <w:lang w:val="en-US"/>
        </w:rPr>
        <w:t xml:space="preserve"> 5 </w:t>
      </w:r>
      <w:r w:rsidRPr="00DB5380">
        <w:rPr>
          <w:rFonts w:ascii="Times New Roman" w:hAnsi="Times New Roman" w:cs="Times New Roman"/>
          <w:sz w:val="28"/>
          <w:szCs w:val="28"/>
        </w:rPr>
        <w:t>жыл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ішінде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астық</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жинайтын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комбайндар</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бойынша</w:t>
      </w:r>
      <w:r w:rsidRPr="009D4292">
        <w:rPr>
          <w:rFonts w:ascii="Times New Roman" w:hAnsi="Times New Roman" w:cs="Times New Roman"/>
          <w:sz w:val="28"/>
          <w:szCs w:val="28"/>
          <w:lang w:val="en-US"/>
        </w:rPr>
        <w:t xml:space="preserve"> 6,21%-</w:t>
      </w:r>
      <w:r w:rsidRPr="00DB5380">
        <w:rPr>
          <w:rFonts w:ascii="Times New Roman" w:hAnsi="Times New Roman" w:cs="Times New Roman"/>
          <w:sz w:val="28"/>
          <w:szCs w:val="28"/>
        </w:rPr>
        <w:t>ға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және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егіс</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кешендері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бойынша</w:t>
      </w:r>
      <w:r w:rsidRPr="009D4292">
        <w:rPr>
          <w:rFonts w:ascii="Times New Roman" w:hAnsi="Times New Roman" w:cs="Times New Roman"/>
          <w:sz w:val="28"/>
          <w:szCs w:val="28"/>
          <w:lang w:val="en-US"/>
        </w:rPr>
        <w:t xml:space="preserve"> 7,82%-</w:t>
      </w:r>
      <w:r w:rsidRPr="00DB5380">
        <w:rPr>
          <w:rFonts w:ascii="Times New Roman" w:hAnsi="Times New Roman" w:cs="Times New Roman"/>
          <w:sz w:val="28"/>
          <w:szCs w:val="28"/>
        </w:rPr>
        <w:t>ға</w:t>
      </w:r>
      <w:r w:rsidRPr="009D4292">
        <w:rPr>
          <w:rFonts w:ascii="Times New Roman" w:hAnsi="Times New Roman" w:cs="Times New Roman"/>
          <w:sz w:val="28"/>
          <w:szCs w:val="28"/>
          <w:lang w:val="en-US"/>
        </w:rPr>
        <w:t xml:space="preserve"> 2018 </w:t>
      </w:r>
      <w:r w:rsidRPr="00DB5380">
        <w:rPr>
          <w:rFonts w:ascii="Times New Roman" w:hAnsi="Times New Roman" w:cs="Times New Roman"/>
          <w:sz w:val="28"/>
          <w:szCs w:val="28"/>
        </w:rPr>
        <w:t>жылдан</w:t>
      </w:r>
      <w:r w:rsidRPr="009D4292">
        <w:rPr>
          <w:rFonts w:ascii="Times New Roman" w:hAnsi="Times New Roman" w:cs="Times New Roman"/>
          <w:sz w:val="28"/>
          <w:szCs w:val="28"/>
          <w:lang w:val="en-US"/>
        </w:rPr>
        <w:t xml:space="preserve"> 2022 </w:t>
      </w:r>
      <w:r w:rsidRPr="00DB5380">
        <w:rPr>
          <w:rFonts w:ascii="Times New Roman" w:hAnsi="Times New Roman" w:cs="Times New Roman"/>
          <w:sz w:val="28"/>
          <w:szCs w:val="28"/>
        </w:rPr>
        <w:t>жылға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дейінгі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индекстің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өсуін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дәйектейді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бұл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техниканың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осы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түрлерінің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сапасының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жақсарғанын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немесе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санының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артқанын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көрсетеді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осылайша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бүріккіштер</w:t>
      </w:r>
      <w:r w:rsidRPr="009D4292">
        <w:rPr>
          <w:rFonts w:ascii="Times New Roman" w:hAnsi="Times New Roman" w:cs="Times New Roman"/>
          <w:sz w:val="28"/>
          <w:szCs w:val="28"/>
          <w:lang w:val="en-US"/>
        </w:rPr>
        <w:t xml:space="preserve"> 11,7%-</w:t>
      </w:r>
      <w:r w:rsidRPr="00DB5380">
        <w:rPr>
          <w:rFonts w:ascii="Times New Roman" w:hAnsi="Times New Roman" w:cs="Times New Roman"/>
          <w:sz w:val="28"/>
          <w:szCs w:val="28"/>
        </w:rPr>
        <w:t>ға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отырғызғыштар</w:t>
      </w:r>
      <w:r w:rsidRPr="009D4292">
        <w:rPr>
          <w:rFonts w:ascii="Times New Roman" w:hAnsi="Times New Roman" w:cs="Times New Roman"/>
          <w:sz w:val="28"/>
          <w:szCs w:val="28"/>
          <w:lang w:val="en-US"/>
        </w:rPr>
        <w:t xml:space="preserve"> 11,65%-</w:t>
      </w:r>
      <w:r w:rsidRPr="00DB5380">
        <w:rPr>
          <w:rFonts w:ascii="Times New Roman" w:hAnsi="Times New Roman" w:cs="Times New Roman"/>
          <w:sz w:val="28"/>
          <w:szCs w:val="28"/>
        </w:rPr>
        <w:t>ға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артқан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бұл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дегеніміз</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осы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санаттардағы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заманауи</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жабдықтарға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деген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инвестициялаудың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айтарлықтай</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өсуін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көрсетеді</w:t>
      </w:r>
      <w:r w:rsidRPr="009D4292">
        <w:rPr>
          <w:rFonts w:ascii="Times New Roman" w:hAnsi="Times New Roman" w:cs="Times New Roman"/>
          <w:sz w:val="28"/>
          <w:szCs w:val="28"/>
          <w:lang w:val="en-US"/>
        </w:rPr>
        <w:t>.</w:t>
      </w:r>
    </w:p>
    <w:p w14:paraId="1D325971" w14:textId="77777777" w:rsidR="001F6D63" w:rsidRPr="009D4292" w:rsidRDefault="001F6D63" w:rsidP="00DF6E8E">
      <w:pPr>
        <w:spacing w:after="0" w:line="240" w:lineRule="auto"/>
        <w:ind w:firstLine="709"/>
        <w:jc w:val="both"/>
        <w:rPr>
          <w:rFonts w:ascii="Times New Roman" w:hAnsi="Times New Roman" w:cs="Times New Roman"/>
          <w:sz w:val="28"/>
          <w:szCs w:val="28"/>
          <w:lang w:val="en-US"/>
        </w:rPr>
      </w:pPr>
      <w:r w:rsidRPr="00DB5380">
        <w:rPr>
          <w:rFonts w:ascii="Times New Roman" w:hAnsi="Times New Roman" w:cs="Times New Roman"/>
          <w:sz w:val="28"/>
          <w:szCs w:val="28"/>
        </w:rPr>
        <w:t>Ауыл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шаруашылығы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техникасындағы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тұрақтылық</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тракторларда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байқалады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индекстің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ең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тұрақты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бағасы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бар</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бұл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дегеніміз</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аграрлық</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сектордағы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техниканың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осы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түрінің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сенімділігін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көрсетеді</w:t>
      </w:r>
      <w:r w:rsidRPr="009D4292">
        <w:rPr>
          <w:rFonts w:ascii="Times New Roman" w:hAnsi="Times New Roman" w:cs="Times New Roman"/>
          <w:sz w:val="28"/>
          <w:szCs w:val="28"/>
          <w:lang w:val="en-US"/>
        </w:rPr>
        <w:t>.</w:t>
      </w:r>
    </w:p>
    <w:p w14:paraId="2F9E174C" w14:textId="77777777" w:rsidR="001F6D63" w:rsidRPr="009D4292" w:rsidRDefault="001F6D63" w:rsidP="00DF6E8E">
      <w:pPr>
        <w:spacing w:after="0" w:line="240" w:lineRule="auto"/>
        <w:ind w:firstLine="709"/>
        <w:jc w:val="both"/>
        <w:rPr>
          <w:rFonts w:ascii="Times New Roman" w:hAnsi="Times New Roman" w:cs="Times New Roman"/>
          <w:sz w:val="28"/>
          <w:szCs w:val="28"/>
          <w:lang w:val="en-US"/>
        </w:rPr>
      </w:pPr>
      <w:r w:rsidRPr="00DB5380">
        <w:rPr>
          <w:rFonts w:ascii="Times New Roman" w:hAnsi="Times New Roman" w:cs="Times New Roman"/>
          <w:sz w:val="28"/>
          <w:szCs w:val="28"/>
        </w:rPr>
        <w:t>Өткен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жылмен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салыстырғанда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индекстердің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пайыздық</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төмендеуі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шөп</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шабатын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машиналарда</w:t>
      </w:r>
      <w:r w:rsidRPr="009D4292">
        <w:rPr>
          <w:rFonts w:ascii="Times New Roman" w:hAnsi="Times New Roman" w:cs="Times New Roman"/>
          <w:sz w:val="28"/>
          <w:szCs w:val="28"/>
          <w:lang w:val="en-US"/>
        </w:rPr>
        <w:t xml:space="preserve"> – 2,83%-</w:t>
      </w:r>
      <w:r w:rsidRPr="00DB5380">
        <w:rPr>
          <w:rFonts w:ascii="Times New Roman" w:hAnsi="Times New Roman" w:cs="Times New Roman"/>
          <w:sz w:val="28"/>
          <w:szCs w:val="28"/>
        </w:rPr>
        <w:t>ға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және</w:t>
      </w:r>
      <w:r w:rsidRPr="009D4292">
        <w:rPr>
          <w:rFonts w:ascii="Times New Roman" w:hAnsi="Times New Roman" w:cs="Times New Roman"/>
          <w:sz w:val="28"/>
          <w:szCs w:val="28"/>
          <w:lang w:val="en-US"/>
        </w:rPr>
        <w:t xml:space="preserve"> 1,9%-</w:t>
      </w:r>
      <w:r w:rsidRPr="00DB5380">
        <w:rPr>
          <w:rFonts w:ascii="Times New Roman" w:hAnsi="Times New Roman" w:cs="Times New Roman"/>
          <w:sz w:val="28"/>
          <w:szCs w:val="28"/>
        </w:rPr>
        <w:t>ға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төмендегені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индекстің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айтарлықтай</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төмендеуін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көрсетеді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әсіресе</w:t>
      </w:r>
      <w:r w:rsidRPr="009D4292">
        <w:rPr>
          <w:rFonts w:ascii="Times New Roman" w:hAnsi="Times New Roman" w:cs="Times New Roman"/>
          <w:sz w:val="28"/>
          <w:szCs w:val="28"/>
          <w:lang w:val="en-US"/>
        </w:rPr>
        <w:t xml:space="preserve"> 2021 </w:t>
      </w:r>
      <w:r w:rsidRPr="00DB5380">
        <w:rPr>
          <w:rFonts w:ascii="Times New Roman" w:hAnsi="Times New Roman" w:cs="Times New Roman"/>
          <w:sz w:val="28"/>
          <w:szCs w:val="28"/>
        </w:rPr>
        <w:t>жылы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шөп</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шабатын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машиналарға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қатысты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байқалады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бұл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техниканың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ескіргенін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немесе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оның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тиімділігінің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төмендегенін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көрсетеді</w:t>
      </w:r>
      <w:r w:rsidRPr="009D4292">
        <w:rPr>
          <w:rFonts w:ascii="Times New Roman" w:hAnsi="Times New Roman" w:cs="Times New Roman"/>
          <w:sz w:val="28"/>
          <w:szCs w:val="28"/>
          <w:lang w:val="en-US"/>
        </w:rPr>
        <w:t>.</w:t>
      </w:r>
    </w:p>
    <w:p w14:paraId="5EF090E1" w14:textId="610EB829" w:rsidR="001F6D63" w:rsidRPr="009D4292" w:rsidRDefault="001F6D63" w:rsidP="00DF6E8E">
      <w:pPr>
        <w:spacing w:after="0" w:line="240" w:lineRule="auto"/>
        <w:ind w:firstLine="709"/>
        <w:jc w:val="both"/>
        <w:rPr>
          <w:rFonts w:ascii="Times New Roman" w:hAnsi="Times New Roman" w:cs="Times New Roman"/>
          <w:sz w:val="28"/>
          <w:szCs w:val="28"/>
          <w:lang w:val="en-US"/>
        </w:rPr>
      </w:pPr>
      <w:r w:rsidRPr="00DB5380">
        <w:rPr>
          <w:rFonts w:ascii="Times New Roman" w:hAnsi="Times New Roman" w:cs="Times New Roman"/>
          <w:sz w:val="28"/>
          <w:szCs w:val="28"/>
        </w:rPr>
        <w:t>Индекстің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үлкен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ауытқуы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қарастырылып</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отырған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кезеңде</w:t>
      </w:r>
      <w:r w:rsidRPr="009D4292">
        <w:rPr>
          <w:rFonts w:ascii="Times New Roman" w:hAnsi="Times New Roman" w:cs="Times New Roman"/>
          <w:sz w:val="28"/>
          <w:szCs w:val="28"/>
          <w:lang w:val="en-US"/>
        </w:rPr>
        <w:t xml:space="preserve"> </w:t>
      </w:r>
      <w:r w:rsidR="00332CDD">
        <w:rPr>
          <w:rFonts w:ascii="Times New Roman" w:hAnsi="Times New Roman" w:cs="Times New Roman"/>
          <w:sz w:val="28"/>
          <w:szCs w:val="28"/>
          <w:lang w:val="kk-KZ"/>
        </w:rPr>
        <w:t>пресс</w:t>
      </w:r>
      <w:r w:rsidRPr="009D4292">
        <w:rPr>
          <w:rFonts w:ascii="Times New Roman" w:hAnsi="Times New Roman" w:cs="Times New Roman"/>
          <w:sz w:val="28"/>
          <w:szCs w:val="28"/>
          <w:lang w:val="en-US"/>
        </w:rPr>
        <w:t>-</w:t>
      </w:r>
      <w:r w:rsidRPr="00DB5380">
        <w:rPr>
          <w:rFonts w:ascii="Times New Roman" w:hAnsi="Times New Roman" w:cs="Times New Roman"/>
          <w:sz w:val="28"/>
          <w:szCs w:val="28"/>
        </w:rPr>
        <w:t>жинағышта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байқалады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бұл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осы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жабдықтың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өнімділігін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немесе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тауарлы</w:t>
      </w:r>
      <w:r w:rsidRPr="009D4292">
        <w:rPr>
          <w:rFonts w:ascii="Times New Roman" w:hAnsi="Times New Roman" w:cs="Times New Roman"/>
          <w:sz w:val="28"/>
          <w:szCs w:val="28"/>
          <w:lang w:val="en-US"/>
        </w:rPr>
        <w:t>-</w:t>
      </w:r>
      <w:r w:rsidRPr="00DB5380">
        <w:rPr>
          <w:rFonts w:ascii="Times New Roman" w:hAnsi="Times New Roman" w:cs="Times New Roman"/>
          <w:sz w:val="28"/>
          <w:szCs w:val="28"/>
        </w:rPr>
        <w:t>материалдық</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құндылықтарды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басқарудағы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тұрақсыздықты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көрсетеді</w:t>
      </w:r>
      <w:r w:rsidRPr="009D4292">
        <w:rPr>
          <w:rFonts w:ascii="Times New Roman" w:hAnsi="Times New Roman" w:cs="Times New Roman"/>
          <w:sz w:val="28"/>
          <w:szCs w:val="28"/>
          <w:lang w:val="en-US"/>
        </w:rPr>
        <w:t>.</w:t>
      </w:r>
    </w:p>
    <w:p w14:paraId="4DF2F283" w14:textId="77777777" w:rsidR="001F6D63" w:rsidRPr="009D4292" w:rsidRDefault="001F6D63" w:rsidP="00DF6E8E">
      <w:pPr>
        <w:spacing w:after="0" w:line="240" w:lineRule="auto"/>
        <w:ind w:firstLine="709"/>
        <w:jc w:val="both"/>
        <w:rPr>
          <w:rFonts w:ascii="Times New Roman" w:hAnsi="Times New Roman" w:cs="Times New Roman"/>
          <w:sz w:val="28"/>
          <w:szCs w:val="28"/>
          <w:lang w:val="en-US"/>
        </w:rPr>
      </w:pPr>
      <w:r w:rsidRPr="00DB5380">
        <w:rPr>
          <w:rFonts w:ascii="Times New Roman" w:hAnsi="Times New Roman" w:cs="Times New Roman"/>
          <w:sz w:val="28"/>
          <w:szCs w:val="28"/>
        </w:rPr>
        <w:t>Ауыл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шаруашылығы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техникасының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барлық</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түрлері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бойынша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жылдар</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бойынша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индекстің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орташа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бағасы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өсуде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бұл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жалпы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ауыл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шаруашылығы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техникасы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сапасының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немесе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қолжетімділігінің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біртіндеп</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жақсарып</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келе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жатқанын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көрсетеді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мұнда</w:t>
      </w:r>
      <w:r w:rsidRPr="009D4292">
        <w:rPr>
          <w:rFonts w:ascii="Times New Roman" w:hAnsi="Times New Roman" w:cs="Times New Roman"/>
          <w:sz w:val="28"/>
          <w:szCs w:val="28"/>
          <w:lang w:val="en-US"/>
        </w:rPr>
        <w:t xml:space="preserve"> 5 </w:t>
      </w:r>
      <w:r w:rsidRPr="00DB5380">
        <w:rPr>
          <w:rFonts w:ascii="Times New Roman" w:hAnsi="Times New Roman" w:cs="Times New Roman"/>
          <w:sz w:val="28"/>
          <w:szCs w:val="28"/>
        </w:rPr>
        <w:t>жылдағы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жалпы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индекс</w:t>
      </w:r>
      <w:r w:rsidRPr="009D4292">
        <w:rPr>
          <w:rFonts w:ascii="Times New Roman" w:hAnsi="Times New Roman" w:cs="Times New Roman"/>
          <w:sz w:val="28"/>
          <w:szCs w:val="28"/>
          <w:lang w:val="en-US"/>
        </w:rPr>
        <w:t xml:space="preserve"> 100,98%-</w:t>
      </w:r>
      <w:r w:rsidRPr="00DB5380">
        <w:rPr>
          <w:rFonts w:ascii="Times New Roman" w:hAnsi="Times New Roman" w:cs="Times New Roman"/>
          <w:sz w:val="28"/>
          <w:szCs w:val="28"/>
        </w:rPr>
        <w:t>ға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тең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және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оның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ұлғаюы</w:t>
      </w:r>
      <w:r w:rsidRPr="009D4292">
        <w:rPr>
          <w:rFonts w:ascii="Times New Roman" w:hAnsi="Times New Roman" w:cs="Times New Roman"/>
          <w:sz w:val="28"/>
          <w:szCs w:val="28"/>
          <w:lang w:val="en-US"/>
        </w:rPr>
        <w:t xml:space="preserve"> 0,36%-</w:t>
      </w:r>
      <w:r w:rsidRPr="00DB5380">
        <w:rPr>
          <w:rFonts w:ascii="Times New Roman" w:hAnsi="Times New Roman" w:cs="Times New Roman"/>
          <w:sz w:val="28"/>
          <w:szCs w:val="28"/>
        </w:rPr>
        <w:t>ды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құрайды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бұл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деректер</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нарықтық</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жағдаятқа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климаттық</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жағдайларға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және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технологиялық</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өзгерістерге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байланысты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уақытша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ауытқуларға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ұшырайтынын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ескеру</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маңызды</w:t>
      </w:r>
      <w:r w:rsidRPr="009D4292">
        <w:rPr>
          <w:rFonts w:ascii="Times New Roman" w:hAnsi="Times New Roman" w:cs="Times New Roman"/>
          <w:sz w:val="28"/>
          <w:szCs w:val="28"/>
          <w:lang w:val="en-US"/>
        </w:rPr>
        <w:t>.</w:t>
      </w:r>
    </w:p>
    <w:p w14:paraId="7C4E5F35" w14:textId="77777777" w:rsidR="001F6D63" w:rsidRPr="009D4292" w:rsidRDefault="001F6D63" w:rsidP="00DF6E8E">
      <w:pPr>
        <w:spacing w:after="0" w:line="240" w:lineRule="auto"/>
        <w:ind w:firstLine="709"/>
        <w:jc w:val="both"/>
        <w:rPr>
          <w:rFonts w:ascii="Times New Roman" w:hAnsi="Times New Roman" w:cs="Times New Roman"/>
          <w:sz w:val="28"/>
          <w:szCs w:val="28"/>
          <w:lang w:val="en-US"/>
        </w:rPr>
      </w:pPr>
      <w:r w:rsidRPr="009D4292">
        <w:rPr>
          <w:rFonts w:ascii="Times New Roman" w:hAnsi="Times New Roman" w:cs="Times New Roman"/>
          <w:sz w:val="28"/>
          <w:szCs w:val="28"/>
          <w:lang w:val="en-US"/>
        </w:rPr>
        <w:t xml:space="preserve">2022 </w:t>
      </w:r>
      <w:r w:rsidRPr="00DB5380">
        <w:rPr>
          <w:rFonts w:ascii="Times New Roman" w:hAnsi="Times New Roman" w:cs="Times New Roman"/>
          <w:sz w:val="28"/>
          <w:szCs w:val="28"/>
        </w:rPr>
        <w:t>жылғы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деректер</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бойынша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негізгі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техниканы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жаңартудың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орташа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деңгейі</w:t>
      </w:r>
      <w:r w:rsidRPr="009D4292">
        <w:rPr>
          <w:rFonts w:ascii="Times New Roman" w:hAnsi="Times New Roman" w:cs="Times New Roman"/>
          <w:sz w:val="28"/>
          <w:szCs w:val="28"/>
          <w:lang w:val="en-US"/>
        </w:rPr>
        <w:t xml:space="preserve"> 4%-</w:t>
      </w:r>
      <w:r w:rsidRPr="00DB5380">
        <w:rPr>
          <w:rFonts w:ascii="Times New Roman" w:hAnsi="Times New Roman" w:cs="Times New Roman"/>
          <w:sz w:val="28"/>
          <w:szCs w:val="28"/>
        </w:rPr>
        <w:t>ды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құрады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бұл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белгіленген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ең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төменгі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мақсатты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деңгейден</w:t>
      </w:r>
      <w:r w:rsidRPr="009D4292">
        <w:rPr>
          <w:rFonts w:ascii="Times New Roman" w:hAnsi="Times New Roman" w:cs="Times New Roman"/>
          <w:sz w:val="28"/>
          <w:szCs w:val="28"/>
          <w:lang w:val="en-US"/>
        </w:rPr>
        <w:t xml:space="preserve"> 6%-</w:t>
      </w:r>
      <w:r w:rsidRPr="00DB5380">
        <w:rPr>
          <w:rFonts w:ascii="Times New Roman" w:hAnsi="Times New Roman" w:cs="Times New Roman"/>
          <w:sz w:val="28"/>
          <w:szCs w:val="28"/>
        </w:rPr>
        <w:t>ға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төмен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егжей</w:t>
      </w:r>
      <w:r w:rsidRPr="009D4292">
        <w:rPr>
          <w:rFonts w:ascii="Times New Roman" w:hAnsi="Times New Roman" w:cs="Times New Roman"/>
          <w:sz w:val="28"/>
          <w:szCs w:val="28"/>
          <w:lang w:val="en-US"/>
        </w:rPr>
        <w:t>-</w:t>
      </w:r>
      <w:r w:rsidRPr="00DB5380">
        <w:rPr>
          <w:rFonts w:ascii="Times New Roman" w:hAnsi="Times New Roman" w:cs="Times New Roman"/>
          <w:sz w:val="28"/>
          <w:szCs w:val="28"/>
        </w:rPr>
        <w:t>тегжейлі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талдау</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жаңартудың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жалпы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деңгейі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талап</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етілетін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стандарттардан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едәуір</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төмен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екенін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көрсетеді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бұл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өнімділіктің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төмендеуіне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және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ескі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техниканы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жөндеуге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кететін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шығындардың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артуына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әкелуі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мүмкін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Қазақстанда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жаңартудың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талап</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етілетін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технологиялық</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деңгейі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көлемінде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ауыл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шаруашылығы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техникасының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негізгі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түрлері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бойынша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жаңарту</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қарқыны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жылына</w:t>
      </w:r>
      <w:r w:rsidRPr="009D4292">
        <w:rPr>
          <w:rFonts w:ascii="Times New Roman" w:hAnsi="Times New Roman" w:cs="Times New Roman"/>
          <w:sz w:val="28"/>
          <w:szCs w:val="28"/>
          <w:lang w:val="en-US"/>
        </w:rPr>
        <w:t xml:space="preserve"> 12,5%-</w:t>
      </w:r>
      <w:r w:rsidRPr="00DB5380">
        <w:rPr>
          <w:rFonts w:ascii="Times New Roman" w:hAnsi="Times New Roman" w:cs="Times New Roman"/>
          <w:sz w:val="28"/>
          <w:szCs w:val="28"/>
        </w:rPr>
        <w:t>ды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құрайды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іс</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жүзінде</w:t>
      </w:r>
      <w:r w:rsidRPr="009D4292">
        <w:rPr>
          <w:rFonts w:ascii="Times New Roman" w:hAnsi="Times New Roman" w:cs="Times New Roman"/>
          <w:sz w:val="28"/>
          <w:szCs w:val="28"/>
          <w:lang w:val="en-US"/>
        </w:rPr>
        <w:t xml:space="preserve"> 3,5%-</w:t>
      </w:r>
      <w:r w:rsidRPr="00DB5380">
        <w:rPr>
          <w:rFonts w:ascii="Times New Roman" w:hAnsi="Times New Roman" w:cs="Times New Roman"/>
          <w:sz w:val="28"/>
          <w:szCs w:val="28"/>
        </w:rPr>
        <w:t>дан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аспайды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тозудың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жоғары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дәрежесі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және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машина</w:t>
      </w:r>
      <w:r w:rsidRPr="009D4292">
        <w:rPr>
          <w:rFonts w:ascii="Times New Roman" w:hAnsi="Times New Roman" w:cs="Times New Roman"/>
          <w:sz w:val="28"/>
          <w:szCs w:val="28"/>
          <w:lang w:val="en-US"/>
        </w:rPr>
        <w:t>-</w:t>
      </w:r>
      <w:r w:rsidRPr="00DB5380">
        <w:rPr>
          <w:rFonts w:ascii="Times New Roman" w:hAnsi="Times New Roman" w:cs="Times New Roman"/>
          <w:sz w:val="28"/>
          <w:szCs w:val="28"/>
        </w:rPr>
        <w:t>трактор</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паркін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жаңартудың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төмен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деңгейі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тозған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техниканы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жұмысқа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жарамды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күйде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ұстауда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үлкен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шығындарға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алып</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келеді</w:t>
      </w:r>
      <w:r w:rsidRPr="009D4292">
        <w:rPr>
          <w:rFonts w:ascii="Times New Roman" w:hAnsi="Times New Roman" w:cs="Times New Roman"/>
          <w:sz w:val="28"/>
          <w:szCs w:val="28"/>
          <w:lang w:val="en-US"/>
        </w:rPr>
        <w:t>.</w:t>
      </w:r>
    </w:p>
    <w:p w14:paraId="65A7695D" w14:textId="77777777" w:rsidR="001F6D63" w:rsidRPr="009D4292" w:rsidRDefault="001F6D63" w:rsidP="00DF6E8E">
      <w:pPr>
        <w:spacing w:after="0" w:line="240" w:lineRule="auto"/>
        <w:ind w:firstLine="709"/>
        <w:jc w:val="both"/>
        <w:rPr>
          <w:rFonts w:ascii="Times New Roman" w:hAnsi="Times New Roman" w:cs="Times New Roman"/>
          <w:sz w:val="28"/>
          <w:szCs w:val="28"/>
          <w:lang w:val="en-US"/>
        </w:rPr>
      </w:pPr>
      <w:r w:rsidRPr="00DB5380">
        <w:rPr>
          <w:rFonts w:ascii="Times New Roman" w:hAnsi="Times New Roman" w:cs="Times New Roman"/>
          <w:sz w:val="28"/>
          <w:szCs w:val="28"/>
        </w:rPr>
        <w:t>Егін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жинау</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мен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егістік</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егу</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сапасына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қатысты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мүмкін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болған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проблемалардың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болуынан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шөп</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шабатын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машиналарды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орақтарды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бүріккіштерді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және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отырғызғыштарды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жаңартудың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деңгейі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төмен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болып</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келеді</w:t>
      </w:r>
      <w:r w:rsidRPr="009D4292">
        <w:rPr>
          <w:rFonts w:ascii="Times New Roman" w:hAnsi="Times New Roman" w:cs="Times New Roman"/>
          <w:sz w:val="28"/>
          <w:szCs w:val="28"/>
          <w:lang w:val="en-US"/>
        </w:rPr>
        <w:t>.</w:t>
      </w:r>
    </w:p>
    <w:p w14:paraId="62821164" w14:textId="77777777" w:rsidR="001F6D63" w:rsidRPr="009D4292" w:rsidRDefault="001F6D63" w:rsidP="00DF6E8E">
      <w:pPr>
        <w:spacing w:after="0" w:line="240" w:lineRule="auto"/>
        <w:ind w:firstLine="709"/>
        <w:jc w:val="both"/>
        <w:rPr>
          <w:rFonts w:ascii="Times New Roman" w:hAnsi="Times New Roman" w:cs="Times New Roman"/>
          <w:sz w:val="28"/>
          <w:szCs w:val="28"/>
          <w:lang w:val="en-US"/>
        </w:rPr>
      </w:pPr>
      <w:r w:rsidRPr="00DB5380">
        <w:rPr>
          <w:rFonts w:ascii="Times New Roman" w:hAnsi="Times New Roman" w:cs="Times New Roman"/>
          <w:sz w:val="28"/>
          <w:szCs w:val="28"/>
        </w:rPr>
        <w:t>Техникалық</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жабдықтаудың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маңызды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аспектілерін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айтарлықтай</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жаңартудың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болмауы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инновациялық</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агротехнологияларды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енгізуді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тежеуі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мүмкін</w:t>
      </w:r>
      <w:r w:rsidRPr="009D4292">
        <w:rPr>
          <w:rFonts w:ascii="Times New Roman" w:hAnsi="Times New Roman" w:cs="Times New Roman"/>
          <w:sz w:val="28"/>
          <w:szCs w:val="28"/>
          <w:lang w:val="en-US"/>
        </w:rPr>
        <w:t>.</w:t>
      </w:r>
    </w:p>
    <w:p w14:paraId="32E205CA" w14:textId="5E4A5BD2" w:rsidR="001F6D63" w:rsidRPr="009D4292" w:rsidRDefault="001F6D63" w:rsidP="00DF6E8E">
      <w:pPr>
        <w:spacing w:after="0" w:line="240" w:lineRule="auto"/>
        <w:ind w:firstLine="709"/>
        <w:jc w:val="both"/>
        <w:rPr>
          <w:rFonts w:ascii="Times New Roman" w:hAnsi="Times New Roman" w:cs="Times New Roman"/>
          <w:sz w:val="28"/>
          <w:szCs w:val="28"/>
          <w:lang w:val="en-US"/>
        </w:rPr>
      </w:pPr>
      <w:r w:rsidRPr="00DB5380">
        <w:rPr>
          <w:rFonts w:ascii="Times New Roman" w:hAnsi="Times New Roman" w:cs="Times New Roman"/>
          <w:sz w:val="28"/>
          <w:szCs w:val="28"/>
        </w:rPr>
        <w:t>Сонымен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қатар</w:t>
      </w:r>
      <w:r w:rsidR="007A3491">
        <w:rPr>
          <w:rFonts w:ascii="Times New Roman" w:hAnsi="Times New Roman" w:cs="Times New Roman"/>
          <w:sz w:val="28"/>
          <w:szCs w:val="28"/>
          <w:lang w:val="kk-KZ"/>
        </w:rPr>
        <w:t>,</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машина</w:t>
      </w:r>
      <w:r w:rsidRPr="009D4292">
        <w:rPr>
          <w:rFonts w:ascii="Times New Roman" w:hAnsi="Times New Roman" w:cs="Times New Roman"/>
          <w:sz w:val="28"/>
          <w:szCs w:val="28"/>
          <w:lang w:val="en-US"/>
        </w:rPr>
        <w:t>-</w:t>
      </w:r>
      <w:r w:rsidRPr="00DB5380">
        <w:rPr>
          <w:rFonts w:ascii="Times New Roman" w:hAnsi="Times New Roman" w:cs="Times New Roman"/>
          <w:sz w:val="28"/>
          <w:szCs w:val="28"/>
        </w:rPr>
        <w:t>трактор</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паркінің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ор</w:t>
      </w:r>
      <w:r>
        <w:rPr>
          <w:rFonts w:ascii="Times New Roman" w:hAnsi="Times New Roman" w:cs="Times New Roman"/>
          <w:sz w:val="28"/>
          <w:szCs w:val="28"/>
        </w:rPr>
        <w:t>таша</w:t>
      </w:r>
      <w:r w:rsidRPr="009D4292">
        <w:rPr>
          <w:rFonts w:ascii="Times New Roman" w:hAnsi="Times New Roman" w:cs="Times New Roman"/>
          <w:sz w:val="28"/>
          <w:szCs w:val="28"/>
          <w:lang w:val="en-US"/>
        </w:rPr>
        <w:t xml:space="preserve"> </w:t>
      </w:r>
      <w:r>
        <w:rPr>
          <w:rFonts w:ascii="Times New Roman" w:hAnsi="Times New Roman" w:cs="Times New Roman"/>
          <w:sz w:val="28"/>
          <w:szCs w:val="28"/>
        </w:rPr>
        <w:t>тозуы</w:t>
      </w:r>
      <w:r w:rsidRPr="009D4292">
        <w:rPr>
          <w:rFonts w:ascii="Times New Roman" w:hAnsi="Times New Roman" w:cs="Times New Roman"/>
          <w:sz w:val="28"/>
          <w:szCs w:val="28"/>
          <w:lang w:val="en-US"/>
        </w:rPr>
        <w:t xml:space="preserve"> 76%-</w:t>
      </w:r>
      <w:r>
        <w:rPr>
          <w:rFonts w:ascii="Times New Roman" w:hAnsi="Times New Roman" w:cs="Times New Roman"/>
          <w:sz w:val="28"/>
          <w:szCs w:val="28"/>
        </w:rPr>
        <w:t>ға</w:t>
      </w:r>
      <w:r w:rsidRPr="009D4292">
        <w:rPr>
          <w:rFonts w:ascii="Times New Roman" w:hAnsi="Times New Roman" w:cs="Times New Roman"/>
          <w:sz w:val="28"/>
          <w:szCs w:val="28"/>
          <w:lang w:val="en-US"/>
        </w:rPr>
        <w:t xml:space="preserve"> </w:t>
      </w:r>
      <w:r>
        <w:rPr>
          <w:rFonts w:ascii="Times New Roman" w:hAnsi="Times New Roman" w:cs="Times New Roman"/>
          <w:sz w:val="28"/>
          <w:szCs w:val="28"/>
        </w:rPr>
        <w:t>жететін</w:t>
      </w:r>
      <w:r w:rsidRPr="009D4292">
        <w:rPr>
          <w:rFonts w:ascii="Times New Roman" w:hAnsi="Times New Roman" w:cs="Times New Roman"/>
          <w:sz w:val="28"/>
          <w:szCs w:val="28"/>
          <w:lang w:val="en-US"/>
        </w:rPr>
        <w:t xml:space="preserve"> </w:t>
      </w:r>
      <w:r>
        <w:rPr>
          <w:rFonts w:ascii="Times New Roman" w:hAnsi="Times New Roman" w:cs="Times New Roman"/>
          <w:sz w:val="28"/>
          <w:szCs w:val="28"/>
        </w:rPr>
        <w:t>АӨК</w:t>
      </w:r>
      <w:r w:rsidRPr="009D4292">
        <w:rPr>
          <w:rFonts w:ascii="Times New Roman" w:hAnsi="Times New Roman" w:cs="Times New Roman"/>
          <w:sz w:val="28"/>
          <w:szCs w:val="28"/>
          <w:lang w:val="en-US"/>
        </w:rPr>
        <w:t>-</w:t>
      </w:r>
      <w:r>
        <w:rPr>
          <w:rFonts w:ascii="Times New Roman" w:hAnsi="Times New Roman" w:cs="Times New Roman"/>
          <w:sz w:val="28"/>
          <w:szCs w:val="28"/>
          <w:lang w:val="kk-KZ"/>
        </w:rPr>
        <w:t>нін</w:t>
      </w:r>
      <w:r w:rsidRPr="009D4292">
        <w:rPr>
          <w:rFonts w:ascii="Times New Roman" w:hAnsi="Times New Roman" w:cs="Times New Roman"/>
          <w:sz w:val="28"/>
          <w:szCs w:val="28"/>
          <w:lang w:val="en-US"/>
        </w:rPr>
        <w:t xml:space="preserve"> [170] </w:t>
      </w:r>
      <w:r w:rsidRPr="00DB5380">
        <w:rPr>
          <w:rFonts w:ascii="Times New Roman" w:hAnsi="Times New Roman" w:cs="Times New Roman"/>
          <w:sz w:val="28"/>
          <w:szCs w:val="28"/>
        </w:rPr>
        <w:t>дамыту</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тұжырымдамасында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көрсетілгендей</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жабдықтың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тозуының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жоғары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деңгейі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саланың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бәсекеге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қабілеттілігін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қолдау</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үшін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жаңару</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қарқынын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жеделдету</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керектігін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аспалы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және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тіркеме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машиналардың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отандық</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өндірісінің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көлемі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жеткіліксіз</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екенін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дәйектейді</w:t>
      </w:r>
      <w:r w:rsidRPr="009D4292">
        <w:rPr>
          <w:rFonts w:ascii="Times New Roman" w:hAnsi="Times New Roman" w:cs="Times New Roman"/>
          <w:sz w:val="28"/>
          <w:szCs w:val="28"/>
          <w:lang w:val="en-US"/>
        </w:rPr>
        <w:t>.</w:t>
      </w:r>
    </w:p>
    <w:p w14:paraId="2404F5C5" w14:textId="77037463" w:rsidR="001F6D63" w:rsidRPr="009D4292" w:rsidRDefault="001F6D63" w:rsidP="00DF6E8E">
      <w:pPr>
        <w:spacing w:after="0" w:line="240" w:lineRule="auto"/>
        <w:ind w:firstLine="709"/>
        <w:jc w:val="both"/>
        <w:rPr>
          <w:rFonts w:ascii="Times New Roman" w:hAnsi="Times New Roman" w:cs="Times New Roman"/>
          <w:sz w:val="28"/>
          <w:szCs w:val="28"/>
          <w:lang w:val="en-US"/>
        </w:rPr>
      </w:pPr>
      <w:r w:rsidRPr="00DB5380">
        <w:rPr>
          <w:rFonts w:ascii="Times New Roman" w:hAnsi="Times New Roman" w:cs="Times New Roman"/>
          <w:sz w:val="28"/>
          <w:szCs w:val="28"/>
        </w:rPr>
        <w:t>Оған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қоса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аталмыш</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салада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машина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жасау</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өнімдері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өндірісінің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жалпы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өсуі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аясында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импортқа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айтарлықтай</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тәуелділік</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сақталуда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Қазақстан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Республикасы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Стратегиялық</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жоспарлау</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және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реформалар</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агенттігінің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Ұлттық</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статистика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бюросының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ҚР</w:t>
      </w:r>
      <w:r w:rsidRPr="009D4292">
        <w:rPr>
          <w:rFonts w:ascii="Times New Roman" w:hAnsi="Times New Roman" w:cs="Times New Roman"/>
          <w:sz w:val="28"/>
          <w:szCs w:val="28"/>
          <w:lang w:val="en-US"/>
        </w:rPr>
        <w:t> </w:t>
      </w:r>
      <w:r w:rsidRPr="00DB5380">
        <w:rPr>
          <w:rFonts w:ascii="Times New Roman" w:hAnsi="Times New Roman" w:cs="Times New Roman"/>
          <w:sz w:val="28"/>
          <w:szCs w:val="28"/>
        </w:rPr>
        <w:t>СЖРА</w:t>
      </w:r>
      <w:r w:rsidRPr="009D4292">
        <w:rPr>
          <w:rFonts w:ascii="Times New Roman" w:hAnsi="Times New Roman" w:cs="Times New Roman"/>
          <w:sz w:val="28"/>
          <w:szCs w:val="28"/>
          <w:lang w:val="en-US"/>
        </w:rPr>
        <w:t> </w:t>
      </w:r>
      <w:r w:rsidRPr="00DB5380">
        <w:rPr>
          <w:rFonts w:ascii="Times New Roman" w:hAnsi="Times New Roman" w:cs="Times New Roman"/>
          <w:sz w:val="28"/>
          <w:szCs w:val="28"/>
        </w:rPr>
        <w:t>ҰСБ</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деректері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бойынша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ел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импортының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шамамен</w:t>
      </w:r>
      <w:r w:rsidRPr="009D4292">
        <w:rPr>
          <w:rFonts w:ascii="Times New Roman" w:hAnsi="Times New Roman" w:cs="Times New Roman"/>
          <w:sz w:val="28"/>
          <w:szCs w:val="28"/>
          <w:lang w:val="en-US"/>
        </w:rPr>
        <w:t xml:space="preserve"> 40%-</w:t>
      </w:r>
      <w:r w:rsidRPr="00DB5380">
        <w:rPr>
          <w:rFonts w:ascii="Times New Roman" w:hAnsi="Times New Roman" w:cs="Times New Roman"/>
          <w:sz w:val="28"/>
          <w:szCs w:val="28"/>
        </w:rPr>
        <w:t>ы</w:t>
      </w:r>
      <w:r w:rsidRPr="009D4292">
        <w:rPr>
          <w:rFonts w:ascii="Times New Roman" w:hAnsi="Times New Roman" w:cs="Times New Roman"/>
          <w:sz w:val="28"/>
          <w:szCs w:val="28"/>
          <w:lang w:val="en-US"/>
        </w:rPr>
        <w:t xml:space="preserve"> – </w:t>
      </w:r>
      <w:r w:rsidRPr="00DB5380">
        <w:rPr>
          <w:rFonts w:ascii="Times New Roman" w:hAnsi="Times New Roman" w:cs="Times New Roman"/>
          <w:sz w:val="28"/>
          <w:szCs w:val="28"/>
        </w:rPr>
        <w:t>машина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жасау</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өнімі</w:t>
      </w:r>
      <w:r w:rsidRPr="009D4292">
        <w:rPr>
          <w:rFonts w:ascii="Times New Roman" w:hAnsi="Times New Roman" w:cs="Times New Roman"/>
          <w:sz w:val="28"/>
          <w:szCs w:val="28"/>
          <w:lang w:val="en-US"/>
        </w:rPr>
        <w:t xml:space="preserve"> (2022 </w:t>
      </w:r>
      <w:r w:rsidRPr="00DB5380">
        <w:rPr>
          <w:rFonts w:ascii="Times New Roman" w:hAnsi="Times New Roman" w:cs="Times New Roman"/>
          <w:sz w:val="28"/>
          <w:szCs w:val="28"/>
        </w:rPr>
        <w:t>жылы</w:t>
      </w:r>
      <w:r w:rsidRPr="009D4292">
        <w:rPr>
          <w:rFonts w:ascii="Times New Roman" w:hAnsi="Times New Roman" w:cs="Times New Roman"/>
          <w:sz w:val="28"/>
          <w:szCs w:val="28"/>
          <w:lang w:val="en-US"/>
        </w:rPr>
        <w:t xml:space="preserve"> 50 </w:t>
      </w:r>
      <w:r w:rsidRPr="00DB5380">
        <w:rPr>
          <w:rFonts w:ascii="Times New Roman" w:hAnsi="Times New Roman" w:cs="Times New Roman"/>
          <w:sz w:val="28"/>
          <w:szCs w:val="28"/>
        </w:rPr>
        <w:t>млрд</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АҚШ</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долларының</w:t>
      </w:r>
      <w:r w:rsidRPr="009D4292">
        <w:rPr>
          <w:rFonts w:ascii="Times New Roman" w:hAnsi="Times New Roman" w:cs="Times New Roman"/>
          <w:sz w:val="28"/>
          <w:szCs w:val="28"/>
          <w:lang w:val="en-US"/>
        </w:rPr>
        <w:t xml:space="preserve"> 19,8-</w:t>
      </w:r>
      <w:r w:rsidRPr="00DB5380">
        <w:rPr>
          <w:rFonts w:ascii="Times New Roman" w:hAnsi="Times New Roman" w:cs="Times New Roman"/>
          <w:sz w:val="28"/>
          <w:szCs w:val="28"/>
        </w:rPr>
        <w:t>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Қазақстандағы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машина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жасаудың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ішкі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нарығы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отандық</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өндіріспен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небәрі</w:t>
      </w:r>
      <w:r w:rsidRPr="009D4292">
        <w:rPr>
          <w:rFonts w:ascii="Times New Roman" w:hAnsi="Times New Roman" w:cs="Times New Roman"/>
          <w:sz w:val="28"/>
          <w:szCs w:val="28"/>
          <w:lang w:val="en-US"/>
        </w:rPr>
        <w:t xml:space="preserve"> 13%-</w:t>
      </w:r>
      <w:r w:rsidRPr="00DB5380">
        <w:rPr>
          <w:rFonts w:ascii="Times New Roman" w:hAnsi="Times New Roman" w:cs="Times New Roman"/>
          <w:sz w:val="28"/>
          <w:szCs w:val="28"/>
        </w:rPr>
        <w:t>ға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ғана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қамтамасыз</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етіледі</w:t>
      </w:r>
      <w:r w:rsidRPr="009D4292">
        <w:rPr>
          <w:rFonts w:ascii="Times New Roman" w:hAnsi="Times New Roman" w:cs="Times New Roman"/>
          <w:sz w:val="28"/>
          <w:szCs w:val="28"/>
          <w:lang w:val="en-US"/>
        </w:rPr>
        <w:t>.</w:t>
      </w:r>
      <w:r w:rsidRPr="009D4292">
        <w:rPr>
          <w:lang w:val="en-US"/>
        </w:rPr>
        <w:t xml:space="preserve"> </w:t>
      </w:r>
      <w:r w:rsidRPr="00DB5380">
        <w:rPr>
          <w:rFonts w:ascii="Times New Roman" w:hAnsi="Times New Roman" w:cs="Times New Roman"/>
          <w:sz w:val="28"/>
          <w:szCs w:val="28"/>
        </w:rPr>
        <w:t>Ауыл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шаруашылығы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машиналарын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жасауда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ауыл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шаруашылығы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машиналарын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одан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әрі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дамыту</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бағдарламаларын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қалыптастыру</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үшін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базалық</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құжат</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болып</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саналатын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ауыл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шаруашылығын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кешенді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механикаландыру</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және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автоматтандыруға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арналған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технологиялар</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мен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машиналардың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ескірген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жүйесі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демеупұлдық</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қолдау</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шараларының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кең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тізбесін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қолданатын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іргелес</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мемлекеттердің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өндірушілерімен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тең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келмейтін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бәсекелестік</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жағдайларды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шарттайтын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өздігінен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жүрмейтін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ауыл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шаруашылығы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техникасын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отандық</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өндірушілерді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қаржылық</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қолдау</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шаралары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жүйесінің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болмауы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қазіргі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уақытта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ауыл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шаруашылығы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w:t>
      </w:r>
      <w:r>
        <w:rPr>
          <w:rFonts w:ascii="Times New Roman" w:hAnsi="Times New Roman" w:cs="Times New Roman"/>
          <w:sz w:val="28"/>
          <w:szCs w:val="28"/>
        </w:rPr>
        <w:t>ехникасын</w:t>
      </w:r>
      <w:r w:rsidRPr="009D4292">
        <w:rPr>
          <w:rFonts w:ascii="Times New Roman" w:hAnsi="Times New Roman" w:cs="Times New Roman"/>
          <w:sz w:val="28"/>
          <w:szCs w:val="28"/>
          <w:lang w:val="en-US"/>
        </w:rPr>
        <w:t xml:space="preserve"> </w:t>
      </w:r>
      <w:r>
        <w:rPr>
          <w:rFonts w:ascii="Times New Roman" w:hAnsi="Times New Roman" w:cs="Times New Roman"/>
          <w:sz w:val="28"/>
          <w:szCs w:val="28"/>
        </w:rPr>
        <w:t>сатып</w:t>
      </w:r>
      <w:r w:rsidRPr="009D4292">
        <w:rPr>
          <w:rFonts w:ascii="Times New Roman" w:hAnsi="Times New Roman" w:cs="Times New Roman"/>
          <w:sz w:val="28"/>
          <w:szCs w:val="28"/>
          <w:lang w:val="en-US"/>
        </w:rPr>
        <w:t xml:space="preserve"> </w:t>
      </w:r>
      <w:r>
        <w:rPr>
          <w:rFonts w:ascii="Times New Roman" w:hAnsi="Times New Roman" w:cs="Times New Roman"/>
          <w:sz w:val="28"/>
          <w:szCs w:val="28"/>
        </w:rPr>
        <w:t>алу</w:t>
      </w:r>
      <w:r w:rsidRPr="009D4292">
        <w:rPr>
          <w:rFonts w:ascii="Times New Roman" w:hAnsi="Times New Roman" w:cs="Times New Roman"/>
          <w:sz w:val="28"/>
          <w:szCs w:val="28"/>
          <w:lang w:val="en-US"/>
        </w:rPr>
        <w:t xml:space="preserve"> </w:t>
      </w:r>
      <w:r>
        <w:rPr>
          <w:rFonts w:ascii="Times New Roman" w:hAnsi="Times New Roman" w:cs="Times New Roman"/>
          <w:sz w:val="28"/>
          <w:szCs w:val="28"/>
        </w:rPr>
        <w:t>кезінде</w:t>
      </w:r>
      <w:r w:rsidRPr="009D4292">
        <w:rPr>
          <w:rFonts w:ascii="Times New Roman" w:hAnsi="Times New Roman" w:cs="Times New Roman"/>
          <w:sz w:val="28"/>
          <w:szCs w:val="28"/>
          <w:lang w:val="en-US"/>
        </w:rPr>
        <w:t xml:space="preserve"> </w:t>
      </w:r>
      <w:r>
        <w:rPr>
          <w:rFonts w:ascii="Times New Roman" w:hAnsi="Times New Roman" w:cs="Times New Roman"/>
          <w:sz w:val="28"/>
          <w:szCs w:val="28"/>
        </w:rPr>
        <w:t>АӨК</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субъектілеріне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көмекқаржы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берудің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қолданыстағы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жүйесі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қазақстандық</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өндіріс</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техникасына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сұранысты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ынталандыруға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толық</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көлемде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ықпал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етпейді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секторды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ғылыми</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және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конструкторлық</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қамтамасыз</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етудің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жеткіліксіздігі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импорттық</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құрылмалық</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және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қоспалы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болаттардың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тапшылығы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және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құны</w:t>
      </w:r>
      <w:r w:rsidR="00994CCE" w:rsidRPr="00994CCE">
        <w:rPr>
          <w:lang w:val="en-US"/>
        </w:rPr>
        <w:t xml:space="preserve"> </w:t>
      </w:r>
      <w:r w:rsidR="00994CCE" w:rsidRPr="00994CCE">
        <w:rPr>
          <w:rFonts w:ascii="Times New Roman" w:hAnsi="Times New Roman" w:cs="Times New Roman"/>
          <w:sz w:val="28"/>
          <w:szCs w:val="28"/>
        </w:rPr>
        <w:t>жоғары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Қазақстанның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табиғи</w:t>
      </w:r>
      <w:r w:rsidRPr="009D4292">
        <w:rPr>
          <w:rFonts w:ascii="Times New Roman" w:hAnsi="Times New Roman" w:cs="Times New Roman"/>
          <w:sz w:val="28"/>
          <w:szCs w:val="28"/>
          <w:lang w:val="en-US"/>
        </w:rPr>
        <w:t>-</w:t>
      </w:r>
      <w:r w:rsidRPr="00DB5380">
        <w:rPr>
          <w:rFonts w:ascii="Times New Roman" w:hAnsi="Times New Roman" w:cs="Times New Roman"/>
          <w:sz w:val="28"/>
          <w:szCs w:val="28"/>
        </w:rPr>
        <w:t>климаттық</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жағдайларына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бейімделмеген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шетелдік</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ауыл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шаруашылығы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техникасы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мен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жабдықтарын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кеңінен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қолдану</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жергілікті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нарықта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отандық</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ауыл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шаруашылығы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техникасын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ілгерілету</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жөніндегі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бірыңғай</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мемлекеттік</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саясаттың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болмауы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бұл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дилерлердің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сату</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шарттарына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және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ауыл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шаруашылығы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машиналарын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жасаушылар</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үшін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өңірлік</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нарықтардың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қолжетімділігіне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әсерін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күшейтеді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тіркеме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және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аспалы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машиналардың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жекелеген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түрлерін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өндірудің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жеткіліксіз</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көлемі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немесе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болмауы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машиналардың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функционалдық</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көрсеткіштерін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және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пайдалануға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рұқсат</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беруді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айқындай</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отырып</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ауыл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шаруашылығы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техникасы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мен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жаңа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әзірленген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жабдыққа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тәжірибелік</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және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қабылдау</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сынақтарын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жүргізу</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жөніндегі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жүйенің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болмауы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лизинг</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алушы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тарапынан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төлемдер</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дефолт</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не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төленбеген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жағдайда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жеңілдікті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лизинг</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бағдарламалары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аясында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іске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асырылған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ауыл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шаруашылығы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техникасын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кері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сатып</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алуды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жүзеге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асыру</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жөніндегі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талап</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электрондық</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форматта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өздігінен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жүретін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машиналар</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паспорттарының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болмауы</w:t>
      </w:r>
      <w:r w:rsidRPr="009D4292">
        <w:rPr>
          <w:rFonts w:ascii="Times New Roman" w:hAnsi="Times New Roman" w:cs="Times New Roman"/>
          <w:sz w:val="28"/>
          <w:szCs w:val="28"/>
          <w:lang w:val="en-US"/>
        </w:rPr>
        <w:t>.</w:t>
      </w:r>
    </w:p>
    <w:p w14:paraId="6D5542CE" w14:textId="77777777" w:rsidR="001F6D63" w:rsidRPr="009D4292" w:rsidRDefault="001F6D63" w:rsidP="00DF6E8E">
      <w:pPr>
        <w:spacing w:after="0" w:line="240" w:lineRule="auto"/>
        <w:ind w:firstLine="709"/>
        <w:jc w:val="both"/>
        <w:rPr>
          <w:rFonts w:ascii="Times New Roman" w:hAnsi="Times New Roman" w:cs="Times New Roman"/>
          <w:sz w:val="28"/>
          <w:szCs w:val="28"/>
          <w:lang w:val="en-US"/>
        </w:rPr>
      </w:pPr>
      <w:r w:rsidRPr="00DB5380">
        <w:rPr>
          <w:rFonts w:ascii="Times New Roman" w:hAnsi="Times New Roman" w:cs="Times New Roman"/>
          <w:sz w:val="28"/>
          <w:szCs w:val="28"/>
        </w:rPr>
        <w:t>Зерттеу</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аясында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Қазақстан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халқының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жалпы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санындағы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ауыл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халқының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үлесі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мен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осы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көрсеткіштің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серпіні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бағаланды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Ауыл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тұрғындарын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аумақтар</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бойынша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бөлудің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біркелкі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еместігі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анықталды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демографиялық</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өзгерістердің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негізгі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тенденциялары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және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олардың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ауыл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халқына</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әсер</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ететін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компоненттері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талданды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сондай</w:t>
      </w:r>
      <w:r w:rsidRPr="009D4292">
        <w:rPr>
          <w:rFonts w:ascii="Times New Roman" w:hAnsi="Times New Roman" w:cs="Times New Roman"/>
          <w:sz w:val="28"/>
          <w:szCs w:val="28"/>
          <w:lang w:val="en-US"/>
        </w:rPr>
        <w:t>-</w:t>
      </w:r>
      <w:r w:rsidRPr="00DB5380">
        <w:rPr>
          <w:rFonts w:ascii="Times New Roman" w:hAnsi="Times New Roman" w:cs="Times New Roman"/>
          <w:sz w:val="28"/>
          <w:szCs w:val="28"/>
        </w:rPr>
        <w:t>ақ</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бұл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процестердің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ауыл</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тұрғындары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арасындағы</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жұмыспен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қамту</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және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жұмыссыздық</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көрсеткіштеріне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олардың</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жас</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топтарын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жұмыспен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қамту</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мәртебесін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және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білім</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деңгейін</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ескере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отырып</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қалай</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әсер</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ететіні</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қарастырылды</w:t>
      </w:r>
      <w:r w:rsidRPr="009D4292">
        <w:rPr>
          <w:rFonts w:ascii="Times New Roman" w:hAnsi="Times New Roman" w:cs="Times New Roman"/>
          <w:sz w:val="28"/>
          <w:szCs w:val="28"/>
          <w:lang w:val="en-US"/>
        </w:rPr>
        <w:t>, 66-</w:t>
      </w:r>
      <w:r w:rsidRPr="00DB5380">
        <w:rPr>
          <w:rFonts w:ascii="Times New Roman" w:hAnsi="Times New Roman" w:cs="Times New Roman"/>
          <w:sz w:val="28"/>
          <w:szCs w:val="28"/>
        </w:rPr>
        <w:t>кестеде</w:t>
      </w:r>
      <w:r w:rsidRPr="009D4292">
        <w:rPr>
          <w:rFonts w:ascii="Times New Roman" w:hAnsi="Times New Roman" w:cs="Times New Roman"/>
          <w:sz w:val="28"/>
          <w:szCs w:val="28"/>
          <w:lang w:val="en-US"/>
        </w:rPr>
        <w:t xml:space="preserve"> </w:t>
      </w:r>
      <w:r w:rsidRPr="00DB5380">
        <w:rPr>
          <w:rFonts w:ascii="Times New Roman" w:hAnsi="Times New Roman" w:cs="Times New Roman"/>
          <w:sz w:val="28"/>
          <w:szCs w:val="28"/>
        </w:rPr>
        <w:t>көрсетілген</w:t>
      </w:r>
      <w:r w:rsidRPr="009D4292">
        <w:rPr>
          <w:rFonts w:ascii="Times New Roman" w:hAnsi="Times New Roman" w:cs="Times New Roman"/>
          <w:sz w:val="28"/>
          <w:szCs w:val="28"/>
          <w:lang w:val="en-US"/>
        </w:rPr>
        <w:t>.</w:t>
      </w:r>
    </w:p>
    <w:p w14:paraId="7AF0DA89" w14:textId="77777777" w:rsidR="001F6D63" w:rsidRPr="009D4292" w:rsidRDefault="001F6D63" w:rsidP="00EC0A32">
      <w:pPr>
        <w:spacing w:after="0" w:line="240" w:lineRule="auto"/>
        <w:ind w:firstLine="567"/>
        <w:jc w:val="both"/>
        <w:rPr>
          <w:rFonts w:ascii="Times New Roman" w:eastAsia="Microsoft Sans Serif" w:hAnsi="Times New Roman" w:cs="Times New Roman"/>
          <w:spacing w:val="-2"/>
          <w:w w:val="105"/>
          <w:sz w:val="28"/>
          <w:szCs w:val="28"/>
          <w:lang w:val="en-US"/>
        </w:rPr>
      </w:pPr>
    </w:p>
    <w:p w14:paraId="10D291BD" w14:textId="05560C1C" w:rsidR="00D17B8D" w:rsidRPr="00D17B8D" w:rsidRDefault="001F6D63" w:rsidP="00D17B8D">
      <w:pPr>
        <w:spacing w:after="0" w:line="240" w:lineRule="auto"/>
        <w:jc w:val="both"/>
        <w:rPr>
          <w:rFonts w:ascii="Times New Roman" w:eastAsia="Microsoft Sans Serif" w:hAnsi="Times New Roman" w:cs="Times New Roman"/>
          <w:spacing w:val="-2"/>
          <w:w w:val="105"/>
          <w:sz w:val="28"/>
          <w:szCs w:val="28"/>
          <w:lang w:val="en-US"/>
        </w:rPr>
      </w:pPr>
      <w:r>
        <w:rPr>
          <w:rFonts w:ascii="Times New Roman" w:eastAsia="Times New Roman" w:hAnsi="Times New Roman" w:cs="Times New Roman"/>
          <w:sz w:val="28"/>
          <w:szCs w:val="28"/>
          <w:lang w:val="kk-KZ" w:eastAsia="ru-RU"/>
        </w:rPr>
        <w:t xml:space="preserve">Кесте </w:t>
      </w:r>
      <w:r w:rsidRPr="009D4292">
        <w:rPr>
          <w:rFonts w:ascii="Times New Roman" w:eastAsia="Microsoft Sans Serif" w:hAnsi="Times New Roman" w:cs="Times New Roman"/>
          <w:spacing w:val="-2"/>
          <w:w w:val="105"/>
          <w:sz w:val="28"/>
          <w:szCs w:val="28"/>
          <w:lang w:val="en-US"/>
        </w:rPr>
        <w:t>66</w:t>
      </w:r>
      <w:r w:rsidR="00D17B8D">
        <w:rPr>
          <w:rFonts w:ascii="Times New Roman" w:eastAsia="Microsoft Sans Serif" w:hAnsi="Times New Roman" w:cs="Times New Roman"/>
          <w:spacing w:val="-2"/>
          <w:w w:val="105"/>
          <w:sz w:val="28"/>
          <w:szCs w:val="28"/>
          <w:lang w:val="kk-KZ"/>
        </w:rPr>
        <w:t xml:space="preserve"> – </w:t>
      </w:r>
      <w:r w:rsidR="00D17B8D" w:rsidRPr="00D17B8D">
        <w:rPr>
          <w:rFonts w:ascii="Times New Roman" w:eastAsia="Microsoft Sans Serif" w:hAnsi="Times New Roman" w:cs="Times New Roman"/>
          <w:spacing w:val="-2"/>
          <w:w w:val="105"/>
          <w:sz w:val="28"/>
          <w:szCs w:val="28"/>
          <w:lang w:val="en-US"/>
        </w:rPr>
        <w:t>201</w:t>
      </w:r>
      <w:r w:rsidR="00D17B8D">
        <w:rPr>
          <w:rFonts w:ascii="Times New Roman" w:eastAsia="Microsoft Sans Serif" w:hAnsi="Times New Roman" w:cs="Times New Roman"/>
          <w:spacing w:val="-2"/>
          <w:w w:val="105"/>
          <w:sz w:val="28"/>
          <w:szCs w:val="28"/>
          <w:lang w:val="kk-KZ"/>
        </w:rPr>
        <w:t>8</w:t>
      </w:r>
      <w:r w:rsidR="00D17B8D" w:rsidRPr="00D17B8D">
        <w:rPr>
          <w:rFonts w:ascii="Times New Roman" w:eastAsia="Microsoft Sans Serif" w:hAnsi="Times New Roman" w:cs="Times New Roman"/>
          <w:spacing w:val="-2"/>
          <w:w w:val="105"/>
          <w:sz w:val="28"/>
          <w:szCs w:val="28"/>
          <w:lang w:val="en-US"/>
        </w:rPr>
        <w:t xml:space="preserve">-2022 </w:t>
      </w:r>
      <w:r w:rsidR="00D17B8D" w:rsidRPr="00DB5380">
        <w:rPr>
          <w:rFonts w:ascii="Times New Roman" w:eastAsia="Microsoft Sans Serif" w:hAnsi="Times New Roman" w:cs="Times New Roman"/>
          <w:spacing w:val="-2"/>
          <w:w w:val="105"/>
          <w:sz w:val="28"/>
          <w:szCs w:val="28"/>
        </w:rPr>
        <w:t>жылдар</w:t>
      </w:r>
      <w:r w:rsidR="00D17B8D" w:rsidRPr="00D17B8D">
        <w:rPr>
          <w:rFonts w:ascii="Times New Roman" w:eastAsia="Microsoft Sans Serif" w:hAnsi="Times New Roman" w:cs="Times New Roman"/>
          <w:spacing w:val="-2"/>
          <w:w w:val="105"/>
          <w:sz w:val="28"/>
          <w:szCs w:val="28"/>
          <w:lang w:val="en-US"/>
        </w:rPr>
        <w:t xml:space="preserve"> </w:t>
      </w:r>
      <w:r w:rsidR="00D17B8D" w:rsidRPr="00DB5380">
        <w:rPr>
          <w:rFonts w:ascii="Times New Roman" w:eastAsia="Microsoft Sans Serif" w:hAnsi="Times New Roman" w:cs="Times New Roman"/>
          <w:spacing w:val="-2"/>
          <w:w w:val="105"/>
          <w:sz w:val="28"/>
          <w:szCs w:val="28"/>
        </w:rPr>
        <w:t>негізіндегі</w:t>
      </w:r>
      <w:r w:rsidR="00D17B8D" w:rsidRPr="00D17B8D">
        <w:rPr>
          <w:rFonts w:ascii="Times New Roman" w:eastAsia="Microsoft Sans Serif" w:hAnsi="Times New Roman" w:cs="Times New Roman"/>
          <w:spacing w:val="-2"/>
          <w:w w:val="105"/>
          <w:sz w:val="28"/>
          <w:szCs w:val="28"/>
          <w:lang w:val="en-US"/>
        </w:rPr>
        <w:t xml:space="preserve"> </w:t>
      </w:r>
      <w:r w:rsidR="00D17B8D" w:rsidRPr="00DB5380">
        <w:rPr>
          <w:rFonts w:ascii="Times New Roman" w:eastAsia="Microsoft Sans Serif" w:hAnsi="Times New Roman" w:cs="Times New Roman"/>
          <w:spacing w:val="-2"/>
          <w:w w:val="105"/>
          <w:sz w:val="28"/>
          <w:szCs w:val="28"/>
        </w:rPr>
        <w:t>білім</w:t>
      </w:r>
      <w:r w:rsidR="00D17B8D" w:rsidRPr="00D17B8D">
        <w:rPr>
          <w:rFonts w:ascii="Times New Roman" w:eastAsia="Microsoft Sans Serif" w:hAnsi="Times New Roman" w:cs="Times New Roman"/>
          <w:spacing w:val="-2"/>
          <w:w w:val="105"/>
          <w:sz w:val="28"/>
          <w:szCs w:val="28"/>
          <w:lang w:val="en-US"/>
        </w:rPr>
        <w:t xml:space="preserve"> </w:t>
      </w:r>
      <w:r w:rsidR="00D17B8D" w:rsidRPr="00DB5380">
        <w:rPr>
          <w:rFonts w:ascii="Times New Roman" w:eastAsia="Microsoft Sans Serif" w:hAnsi="Times New Roman" w:cs="Times New Roman"/>
          <w:spacing w:val="-2"/>
          <w:w w:val="105"/>
          <w:sz w:val="28"/>
          <w:szCs w:val="28"/>
        </w:rPr>
        <w:t>деңгейі</w:t>
      </w:r>
      <w:r w:rsidR="00D17B8D" w:rsidRPr="00D17B8D">
        <w:rPr>
          <w:rFonts w:ascii="Times New Roman" w:eastAsia="Microsoft Sans Serif" w:hAnsi="Times New Roman" w:cs="Times New Roman"/>
          <w:spacing w:val="-2"/>
          <w:w w:val="105"/>
          <w:sz w:val="28"/>
          <w:szCs w:val="28"/>
          <w:lang w:val="en-US"/>
        </w:rPr>
        <w:t xml:space="preserve"> </w:t>
      </w:r>
      <w:r w:rsidR="00D17B8D" w:rsidRPr="00DB5380">
        <w:rPr>
          <w:rFonts w:ascii="Times New Roman" w:eastAsia="Microsoft Sans Serif" w:hAnsi="Times New Roman" w:cs="Times New Roman"/>
          <w:spacing w:val="-2"/>
          <w:w w:val="105"/>
          <w:sz w:val="28"/>
          <w:szCs w:val="28"/>
        </w:rPr>
        <w:t>бойынша</w:t>
      </w:r>
      <w:r w:rsidR="00D17B8D" w:rsidRPr="00D17B8D">
        <w:rPr>
          <w:rFonts w:ascii="Times New Roman" w:eastAsia="Microsoft Sans Serif" w:hAnsi="Times New Roman" w:cs="Times New Roman"/>
          <w:spacing w:val="-2"/>
          <w:w w:val="105"/>
          <w:sz w:val="28"/>
          <w:szCs w:val="28"/>
          <w:lang w:val="en-US"/>
        </w:rPr>
        <w:t xml:space="preserve"> </w:t>
      </w:r>
      <w:r w:rsidR="00D17B8D" w:rsidRPr="00DB5380">
        <w:rPr>
          <w:rFonts w:ascii="Times New Roman" w:eastAsia="Microsoft Sans Serif" w:hAnsi="Times New Roman" w:cs="Times New Roman"/>
          <w:spacing w:val="-2"/>
          <w:w w:val="105"/>
          <w:sz w:val="28"/>
          <w:szCs w:val="28"/>
        </w:rPr>
        <w:t>жұмыспен</w:t>
      </w:r>
      <w:r w:rsidR="00D17B8D" w:rsidRPr="00D17B8D">
        <w:rPr>
          <w:rFonts w:ascii="Times New Roman" w:eastAsia="Microsoft Sans Serif" w:hAnsi="Times New Roman" w:cs="Times New Roman"/>
          <w:spacing w:val="-2"/>
          <w:w w:val="105"/>
          <w:sz w:val="28"/>
          <w:szCs w:val="28"/>
          <w:lang w:val="en-US"/>
        </w:rPr>
        <w:t xml:space="preserve"> </w:t>
      </w:r>
      <w:r w:rsidR="00D17B8D" w:rsidRPr="00DB5380">
        <w:rPr>
          <w:rFonts w:ascii="Times New Roman" w:eastAsia="Microsoft Sans Serif" w:hAnsi="Times New Roman" w:cs="Times New Roman"/>
          <w:spacing w:val="-2"/>
          <w:w w:val="105"/>
          <w:sz w:val="28"/>
          <w:szCs w:val="28"/>
        </w:rPr>
        <w:t>қамтылғ</w:t>
      </w:r>
      <w:r w:rsidR="00D17B8D">
        <w:rPr>
          <w:rFonts w:ascii="Times New Roman" w:eastAsia="Microsoft Sans Serif" w:hAnsi="Times New Roman" w:cs="Times New Roman"/>
          <w:spacing w:val="-2"/>
          <w:w w:val="105"/>
          <w:sz w:val="28"/>
          <w:szCs w:val="28"/>
        </w:rPr>
        <w:t>ан</w:t>
      </w:r>
      <w:r w:rsidR="00D17B8D" w:rsidRPr="00D17B8D">
        <w:rPr>
          <w:rFonts w:ascii="Times New Roman" w:eastAsia="Microsoft Sans Serif" w:hAnsi="Times New Roman" w:cs="Times New Roman"/>
          <w:spacing w:val="-2"/>
          <w:w w:val="105"/>
          <w:sz w:val="28"/>
          <w:szCs w:val="28"/>
          <w:lang w:val="en-US"/>
        </w:rPr>
        <w:t xml:space="preserve"> </w:t>
      </w:r>
      <w:r w:rsidR="00D17B8D">
        <w:rPr>
          <w:rFonts w:ascii="Times New Roman" w:eastAsia="Microsoft Sans Serif" w:hAnsi="Times New Roman" w:cs="Times New Roman"/>
          <w:spacing w:val="-2"/>
          <w:w w:val="105"/>
          <w:sz w:val="28"/>
          <w:szCs w:val="28"/>
        </w:rPr>
        <w:t>ауыл</w:t>
      </w:r>
      <w:r w:rsidR="00D17B8D" w:rsidRPr="00D17B8D">
        <w:rPr>
          <w:rFonts w:ascii="Times New Roman" w:eastAsia="Microsoft Sans Serif" w:hAnsi="Times New Roman" w:cs="Times New Roman"/>
          <w:spacing w:val="-2"/>
          <w:w w:val="105"/>
          <w:sz w:val="28"/>
          <w:szCs w:val="28"/>
          <w:lang w:val="en-US"/>
        </w:rPr>
        <w:t xml:space="preserve"> </w:t>
      </w:r>
      <w:r w:rsidR="00D17B8D">
        <w:rPr>
          <w:rFonts w:ascii="Times New Roman" w:eastAsia="Microsoft Sans Serif" w:hAnsi="Times New Roman" w:cs="Times New Roman"/>
          <w:spacing w:val="-2"/>
          <w:w w:val="105"/>
          <w:sz w:val="28"/>
          <w:szCs w:val="28"/>
        </w:rPr>
        <w:t>халқының</w:t>
      </w:r>
      <w:r w:rsidR="00D17B8D" w:rsidRPr="00D17B8D">
        <w:rPr>
          <w:rFonts w:ascii="Times New Roman" w:eastAsia="Microsoft Sans Serif" w:hAnsi="Times New Roman" w:cs="Times New Roman"/>
          <w:spacing w:val="-2"/>
          <w:w w:val="105"/>
          <w:sz w:val="28"/>
          <w:szCs w:val="28"/>
          <w:lang w:val="en-US"/>
        </w:rPr>
        <w:t xml:space="preserve"> </w:t>
      </w:r>
      <w:r w:rsidR="00D17B8D">
        <w:rPr>
          <w:rFonts w:ascii="Times New Roman" w:eastAsia="Microsoft Sans Serif" w:hAnsi="Times New Roman" w:cs="Times New Roman"/>
          <w:spacing w:val="-2"/>
          <w:w w:val="105"/>
          <w:sz w:val="28"/>
          <w:szCs w:val="28"/>
        </w:rPr>
        <w:t>саны</w:t>
      </w:r>
      <w:r w:rsidR="00D17B8D" w:rsidRPr="00D17B8D">
        <w:rPr>
          <w:rFonts w:ascii="Times New Roman" w:eastAsia="Microsoft Sans Serif" w:hAnsi="Times New Roman" w:cs="Times New Roman"/>
          <w:spacing w:val="-2"/>
          <w:w w:val="105"/>
          <w:sz w:val="28"/>
          <w:szCs w:val="28"/>
          <w:lang w:val="en-US"/>
        </w:rPr>
        <w:t xml:space="preserve">, </w:t>
      </w:r>
      <w:r w:rsidR="00D17B8D">
        <w:rPr>
          <w:rFonts w:ascii="Times New Roman" w:eastAsia="Microsoft Sans Serif" w:hAnsi="Times New Roman" w:cs="Times New Roman"/>
          <w:spacing w:val="-2"/>
          <w:w w:val="105"/>
          <w:sz w:val="28"/>
          <w:szCs w:val="28"/>
        </w:rPr>
        <w:t>мың</w:t>
      </w:r>
      <w:r w:rsidR="00D17B8D" w:rsidRPr="00D17B8D">
        <w:rPr>
          <w:rFonts w:ascii="Times New Roman" w:eastAsia="Microsoft Sans Serif" w:hAnsi="Times New Roman" w:cs="Times New Roman"/>
          <w:spacing w:val="-2"/>
          <w:w w:val="105"/>
          <w:sz w:val="28"/>
          <w:szCs w:val="28"/>
          <w:lang w:val="en-US"/>
        </w:rPr>
        <w:t xml:space="preserve"> </w:t>
      </w:r>
      <w:r w:rsidR="00D17B8D">
        <w:rPr>
          <w:rFonts w:ascii="Times New Roman" w:eastAsia="Microsoft Sans Serif" w:hAnsi="Times New Roman" w:cs="Times New Roman"/>
          <w:spacing w:val="-2"/>
          <w:w w:val="105"/>
          <w:sz w:val="28"/>
          <w:szCs w:val="28"/>
        </w:rPr>
        <w:t>адам</w:t>
      </w:r>
    </w:p>
    <w:p w14:paraId="04FCA3CC" w14:textId="77777777" w:rsidR="001F6D63" w:rsidRPr="00DF6E8E" w:rsidRDefault="001F6D63" w:rsidP="00DF6E8E">
      <w:pPr>
        <w:spacing w:after="0" w:line="240" w:lineRule="auto"/>
        <w:ind w:firstLine="567"/>
        <w:jc w:val="right"/>
        <w:rPr>
          <w:rFonts w:ascii="Times New Roman" w:eastAsia="Microsoft Sans Serif" w:hAnsi="Times New Roman" w:cs="Times New Roman"/>
          <w:spacing w:val="-2"/>
          <w:w w:val="105"/>
          <w:sz w:val="16"/>
          <w:szCs w:val="16"/>
          <w:lang w:val="en-US"/>
        </w:rPr>
      </w:pPr>
    </w:p>
    <w:tbl>
      <w:tblPr>
        <w:tblStyle w:val="11"/>
        <w:tblpPr w:leftFromText="180" w:rightFromText="180" w:vertAnchor="text" w:horzAnchor="margin" w:tblpXSpec="center" w:tblpY="47"/>
        <w:tblW w:w="9585" w:type="dxa"/>
        <w:jc w:val="center"/>
        <w:tblLayout w:type="fixed"/>
        <w:tblLook w:val="01E0" w:firstRow="1" w:lastRow="1" w:firstColumn="1" w:lastColumn="1" w:noHBand="0" w:noVBand="0"/>
      </w:tblPr>
      <w:tblGrid>
        <w:gridCol w:w="3458"/>
        <w:gridCol w:w="741"/>
        <w:gridCol w:w="709"/>
        <w:gridCol w:w="708"/>
        <w:gridCol w:w="851"/>
        <w:gridCol w:w="992"/>
        <w:gridCol w:w="992"/>
        <w:gridCol w:w="1134"/>
      </w:tblGrid>
      <w:tr w:rsidR="00D17B8D" w:rsidRPr="007D04E9" w14:paraId="29858A82" w14:textId="77777777" w:rsidTr="00DF6E8E">
        <w:trPr>
          <w:trHeight w:val="288"/>
          <w:jc w:val="center"/>
        </w:trPr>
        <w:tc>
          <w:tcPr>
            <w:tcW w:w="3458" w:type="dxa"/>
            <w:vMerge w:val="restart"/>
            <w:vAlign w:val="center"/>
          </w:tcPr>
          <w:p w14:paraId="10462166"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bookmarkStart w:id="278" w:name="_Hlk166441257"/>
            <w:r w:rsidRPr="007D04E9">
              <w:rPr>
                <w:rFonts w:ascii="Times New Roman" w:eastAsia="Microsoft Sans Serif" w:hAnsi="Times New Roman"/>
                <w:spacing w:val="-2"/>
                <w:sz w:val="24"/>
                <w:szCs w:val="24"/>
              </w:rPr>
              <w:t>Көрсеткіш</w:t>
            </w:r>
          </w:p>
        </w:tc>
        <w:tc>
          <w:tcPr>
            <w:tcW w:w="4001" w:type="dxa"/>
            <w:gridSpan w:val="5"/>
            <w:vAlign w:val="center"/>
          </w:tcPr>
          <w:p w14:paraId="6D7C05F7"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z w:val="24"/>
                <w:szCs w:val="24"/>
              </w:rPr>
              <w:t>Жылдар</w:t>
            </w:r>
          </w:p>
        </w:tc>
        <w:tc>
          <w:tcPr>
            <w:tcW w:w="2126" w:type="dxa"/>
            <w:gridSpan w:val="2"/>
            <w:vAlign w:val="center"/>
          </w:tcPr>
          <w:p w14:paraId="49FDD29C"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z w:val="24"/>
                <w:szCs w:val="24"/>
              </w:rPr>
              <w:t>2022/2018 жж. абсолютті ауытқу</w:t>
            </w:r>
          </w:p>
        </w:tc>
      </w:tr>
      <w:tr w:rsidR="00D17B8D" w:rsidRPr="007D04E9" w14:paraId="548614D8" w14:textId="77777777" w:rsidTr="00DF6E8E">
        <w:trPr>
          <w:trHeight w:val="291"/>
          <w:jc w:val="center"/>
        </w:trPr>
        <w:tc>
          <w:tcPr>
            <w:tcW w:w="3458" w:type="dxa"/>
            <w:vMerge/>
            <w:vAlign w:val="center"/>
          </w:tcPr>
          <w:p w14:paraId="653C65FB" w14:textId="77777777" w:rsidR="00D17B8D" w:rsidRPr="007D04E9" w:rsidRDefault="00D17B8D" w:rsidP="00DF6E8E">
            <w:pPr>
              <w:jc w:val="center"/>
              <w:rPr>
                <w:rFonts w:ascii="Times New Roman" w:eastAsia="Microsoft Sans Serif" w:hAnsi="Times New Roman"/>
                <w:sz w:val="24"/>
                <w:szCs w:val="24"/>
              </w:rPr>
            </w:pPr>
          </w:p>
        </w:tc>
        <w:tc>
          <w:tcPr>
            <w:tcW w:w="741" w:type="dxa"/>
            <w:vAlign w:val="center"/>
          </w:tcPr>
          <w:p w14:paraId="59213A62"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4"/>
                <w:sz w:val="24"/>
                <w:szCs w:val="24"/>
              </w:rPr>
              <w:t>2018</w:t>
            </w:r>
          </w:p>
        </w:tc>
        <w:tc>
          <w:tcPr>
            <w:tcW w:w="709" w:type="dxa"/>
            <w:vAlign w:val="center"/>
          </w:tcPr>
          <w:p w14:paraId="6AC9972B"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4"/>
                <w:sz w:val="24"/>
                <w:szCs w:val="24"/>
              </w:rPr>
              <w:t>2019</w:t>
            </w:r>
          </w:p>
        </w:tc>
        <w:tc>
          <w:tcPr>
            <w:tcW w:w="708" w:type="dxa"/>
            <w:vAlign w:val="center"/>
          </w:tcPr>
          <w:p w14:paraId="52B93718" w14:textId="77777777" w:rsidR="00D17B8D" w:rsidRPr="007D04E9" w:rsidRDefault="00D17B8D" w:rsidP="00DF6E8E">
            <w:pPr>
              <w:widowControl w:val="0"/>
              <w:autoSpaceDE w:val="0"/>
              <w:autoSpaceDN w:val="0"/>
              <w:jc w:val="center"/>
              <w:rPr>
                <w:rFonts w:ascii="Times New Roman" w:eastAsia="Microsoft Sans Serif" w:hAnsi="Times New Roman"/>
                <w:spacing w:val="-4"/>
                <w:sz w:val="24"/>
                <w:szCs w:val="24"/>
              </w:rPr>
            </w:pPr>
            <w:r w:rsidRPr="007D04E9">
              <w:rPr>
                <w:rFonts w:ascii="Times New Roman" w:eastAsia="Microsoft Sans Serif" w:hAnsi="Times New Roman"/>
                <w:spacing w:val="-4"/>
                <w:sz w:val="24"/>
                <w:szCs w:val="24"/>
              </w:rPr>
              <w:t>2020</w:t>
            </w:r>
          </w:p>
        </w:tc>
        <w:tc>
          <w:tcPr>
            <w:tcW w:w="851" w:type="dxa"/>
            <w:vAlign w:val="center"/>
          </w:tcPr>
          <w:p w14:paraId="268371E8"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4"/>
                <w:sz w:val="24"/>
                <w:szCs w:val="24"/>
              </w:rPr>
              <w:t>2021</w:t>
            </w:r>
          </w:p>
        </w:tc>
        <w:tc>
          <w:tcPr>
            <w:tcW w:w="992" w:type="dxa"/>
            <w:vAlign w:val="center"/>
          </w:tcPr>
          <w:p w14:paraId="1BB5911F"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4"/>
                <w:sz w:val="24"/>
                <w:szCs w:val="24"/>
              </w:rPr>
              <w:t>2022</w:t>
            </w:r>
          </w:p>
        </w:tc>
        <w:tc>
          <w:tcPr>
            <w:tcW w:w="992" w:type="dxa"/>
            <w:vAlign w:val="center"/>
          </w:tcPr>
          <w:p w14:paraId="1F8D22D0" w14:textId="77777777" w:rsidR="00D17B8D" w:rsidRPr="007D04E9" w:rsidRDefault="00D17B8D" w:rsidP="00DF6E8E">
            <w:pPr>
              <w:widowControl w:val="0"/>
              <w:autoSpaceDE w:val="0"/>
              <w:autoSpaceDN w:val="0"/>
              <w:ind w:firstLine="3"/>
              <w:jc w:val="center"/>
              <w:rPr>
                <w:rFonts w:ascii="Times New Roman" w:eastAsia="Microsoft Sans Serif" w:hAnsi="Times New Roman"/>
                <w:sz w:val="24"/>
                <w:szCs w:val="24"/>
              </w:rPr>
            </w:pPr>
            <w:r w:rsidRPr="007D04E9">
              <w:rPr>
                <w:rFonts w:ascii="Times New Roman" w:eastAsia="Microsoft Sans Serif" w:hAnsi="Times New Roman"/>
                <w:sz w:val="24"/>
                <w:szCs w:val="24"/>
              </w:rPr>
              <w:t>+,-</w:t>
            </w:r>
          </w:p>
        </w:tc>
        <w:tc>
          <w:tcPr>
            <w:tcW w:w="1134" w:type="dxa"/>
            <w:vAlign w:val="center"/>
          </w:tcPr>
          <w:p w14:paraId="047D4328"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z w:val="24"/>
                <w:szCs w:val="24"/>
              </w:rPr>
              <w:t>%</w:t>
            </w:r>
          </w:p>
        </w:tc>
      </w:tr>
      <w:tr w:rsidR="00D17B8D" w:rsidRPr="007D04E9" w14:paraId="3B0AD1A1" w14:textId="77777777" w:rsidTr="00DF6E8E">
        <w:trPr>
          <w:trHeight w:val="327"/>
          <w:jc w:val="center"/>
        </w:trPr>
        <w:tc>
          <w:tcPr>
            <w:tcW w:w="3458" w:type="dxa"/>
          </w:tcPr>
          <w:p w14:paraId="79AB742A" w14:textId="77777777" w:rsidR="00D17B8D" w:rsidRPr="007D04E9" w:rsidRDefault="00D17B8D" w:rsidP="00DF6E8E">
            <w:pPr>
              <w:widowControl w:val="0"/>
              <w:autoSpaceDE w:val="0"/>
              <w:autoSpaceDN w:val="0"/>
              <w:rPr>
                <w:rFonts w:ascii="Times New Roman" w:eastAsia="Microsoft Sans Serif" w:hAnsi="Times New Roman"/>
                <w:spacing w:val="-2"/>
                <w:sz w:val="24"/>
                <w:szCs w:val="24"/>
              </w:rPr>
            </w:pPr>
            <w:bookmarkStart w:id="279" w:name="_Hlk166427448"/>
            <w:bookmarkStart w:id="280" w:name="_Hlk166427393"/>
            <w:r w:rsidRPr="007D04E9">
              <w:rPr>
                <w:rFonts w:ascii="Times New Roman" w:eastAsia="Microsoft Sans Serif" w:hAnsi="Times New Roman"/>
                <w:sz w:val="24"/>
                <w:szCs w:val="24"/>
              </w:rPr>
              <w:t>Жұмыспен қамтылған халық,</w:t>
            </w:r>
            <w:r w:rsidRPr="007D04E9">
              <w:rPr>
                <w:rFonts w:ascii="Times New Roman" w:eastAsia="Microsoft Sans Serif" w:hAnsi="Times New Roman"/>
                <w:spacing w:val="-4"/>
                <w:sz w:val="24"/>
                <w:szCs w:val="24"/>
              </w:rPr>
              <w:t xml:space="preserve"> соның ішінде келесідей білімі бар:</w:t>
            </w:r>
          </w:p>
        </w:tc>
        <w:tc>
          <w:tcPr>
            <w:tcW w:w="741" w:type="dxa"/>
            <w:vAlign w:val="center"/>
          </w:tcPr>
          <w:p w14:paraId="419478AD" w14:textId="77777777" w:rsidR="00D17B8D" w:rsidRPr="007D04E9" w:rsidRDefault="00D17B8D" w:rsidP="00DF6E8E">
            <w:pPr>
              <w:widowControl w:val="0"/>
              <w:autoSpaceDE w:val="0"/>
              <w:autoSpaceDN w:val="0"/>
              <w:ind w:left="-112" w:right="-119"/>
              <w:jc w:val="center"/>
              <w:rPr>
                <w:rFonts w:ascii="Times New Roman" w:eastAsia="Microsoft Sans Serif" w:hAnsi="Times New Roman"/>
                <w:sz w:val="24"/>
                <w:szCs w:val="24"/>
              </w:rPr>
            </w:pPr>
            <w:r w:rsidRPr="007D04E9">
              <w:rPr>
                <w:rFonts w:ascii="Times New Roman" w:eastAsia="Microsoft Sans Serif" w:hAnsi="Times New Roman"/>
                <w:spacing w:val="-2"/>
                <w:sz w:val="24"/>
                <w:szCs w:val="24"/>
              </w:rPr>
              <w:t>3677,5</w:t>
            </w:r>
          </w:p>
        </w:tc>
        <w:tc>
          <w:tcPr>
            <w:tcW w:w="709" w:type="dxa"/>
            <w:vAlign w:val="center"/>
          </w:tcPr>
          <w:p w14:paraId="77E663A1" w14:textId="77777777" w:rsidR="00D17B8D" w:rsidRPr="007D04E9" w:rsidRDefault="00D17B8D" w:rsidP="00DF6E8E">
            <w:pPr>
              <w:widowControl w:val="0"/>
              <w:autoSpaceDE w:val="0"/>
              <w:autoSpaceDN w:val="0"/>
              <w:ind w:left="-112" w:right="-119"/>
              <w:jc w:val="center"/>
              <w:rPr>
                <w:rFonts w:ascii="Times New Roman" w:eastAsia="Microsoft Sans Serif" w:hAnsi="Times New Roman"/>
                <w:sz w:val="24"/>
                <w:szCs w:val="24"/>
              </w:rPr>
            </w:pPr>
            <w:r w:rsidRPr="007D04E9">
              <w:rPr>
                <w:rFonts w:ascii="Times New Roman" w:eastAsia="Microsoft Sans Serif" w:hAnsi="Times New Roman"/>
                <w:spacing w:val="-2"/>
                <w:sz w:val="24"/>
                <w:szCs w:val="24"/>
              </w:rPr>
              <w:t>3648,8</w:t>
            </w:r>
          </w:p>
        </w:tc>
        <w:tc>
          <w:tcPr>
            <w:tcW w:w="708" w:type="dxa"/>
            <w:vAlign w:val="center"/>
          </w:tcPr>
          <w:p w14:paraId="5C890F13" w14:textId="77777777" w:rsidR="00D17B8D" w:rsidRPr="007D04E9" w:rsidRDefault="00D17B8D" w:rsidP="00DF6E8E">
            <w:pPr>
              <w:widowControl w:val="0"/>
              <w:autoSpaceDE w:val="0"/>
              <w:autoSpaceDN w:val="0"/>
              <w:ind w:left="-112" w:right="-119"/>
              <w:jc w:val="center"/>
              <w:rPr>
                <w:rFonts w:ascii="Times New Roman" w:eastAsia="Microsoft Sans Serif" w:hAnsi="Times New Roman"/>
                <w:sz w:val="24"/>
                <w:szCs w:val="24"/>
              </w:rPr>
            </w:pPr>
            <w:r w:rsidRPr="007D04E9">
              <w:rPr>
                <w:rFonts w:ascii="Times New Roman" w:eastAsia="Microsoft Sans Serif" w:hAnsi="Times New Roman"/>
                <w:sz w:val="24"/>
                <w:szCs w:val="24"/>
              </w:rPr>
              <w:t>3616,6</w:t>
            </w:r>
          </w:p>
        </w:tc>
        <w:tc>
          <w:tcPr>
            <w:tcW w:w="851" w:type="dxa"/>
            <w:vAlign w:val="center"/>
          </w:tcPr>
          <w:p w14:paraId="111421D9" w14:textId="77777777" w:rsidR="00D17B8D" w:rsidRPr="007D04E9" w:rsidRDefault="00D17B8D" w:rsidP="00DF6E8E">
            <w:pPr>
              <w:widowControl w:val="0"/>
              <w:autoSpaceDE w:val="0"/>
              <w:autoSpaceDN w:val="0"/>
              <w:ind w:left="-112" w:right="-119"/>
              <w:jc w:val="center"/>
              <w:rPr>
                <w:rFonts w:ascii="Times New Roman" w:eastAsia="Microsoft Sans Serif" w:hAnsi="Times New Roman"/>
                <w:sz w:val="24"/>
                <w:szCs w:val="24"/>
              </w:rPr>
            </w:pPr>
            <w:r w:rsidRPr="007D04E9">
              <w:rPr>
                <w:rFonts w:ascii="Times New Roman" w:eastAsia="Microsoft Sans Serif" w:hAnsi="Times New Roman"/>
                <w:spacing w:val="-2"/>
                <w:sz w:val="24"/>
                <w:szCs w:val="24"/>
              </w:rPr>
              <w:t>3584,4</w:t>
            </w:r>
          </w:p>
        </w:tc>
        <w:tc>
          <w:tcPr>
            <w:tcW w:w="992" w:type="dxa"/>
            <w:vAlign w:val="center"/>
          </w:tcPr>
          <w:p w14:paraId="4C63426B"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2"/>
                <w:sz w:val="24"/>
                <w:szCs w:val="24"/>
              </w:rPr>
              <w:t>3472,4</w:t>
            </w:r>
          </w:p>
        </w:tc>
        <w:tc>
          <w:tcPr>
            <w:tcW w:w="992" w:type="dxa"/>
            <w:vAlign w:val="center"/>
          </w:tcPr>
          <w:p w14:paraId="16F7F2BE"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-205,1</w:t>
            </w:r>
          </w:p>
        </w:tc>
        <w:tc>
          <w:tcPr>
            <w:tcW w:w="1134" w:type="dxa"/>
            <w:vAlign w:val="center"/>
          </w:tcPr>
          <w:p w14:paraId="41281DC4"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-5,58</w:t>
            </w:r>
          </w:p>
        </w:tc>
      </w:tr>
      <w:bookmarkEnd w:id="279"/>
      <w:tr w:rsidR="00D17B8D" w:rsidRPr="007D04E9" w14:paraId="3AC9F3D4" w14:textId="77777777" w:rsidTr="00DF6E8E">
        <w:trPr>
          <w:trHeight w:val="253"/>
          <w:jc w:val="center"/>
        </w:trPr>
        <w:tc>
          <w:tcPr>
            <w:tcW w:w="3458" w:type="dxa"/>
          </w:tcPr>
          <w:p w14:paraId="38F40FC5" w14:textId="77777777" w:rsidR="00D17B8D" w:rsidRPr="007D04E9" w:rsidRDefault="00D17B8D" w:rsidP="00DF6E8E">
            <w:pPr>
              <w:widowControl w:val="0"/>
              <w:autoSpaceDE w:val="0"/>
              <w:autoSpaceDN w:val="0"/>
              <w:rPr>
                <w:rFonts w:ascii="Times New Roman" w:eastAsia="Microsoft Sans Serif" w:hAnsi="Times New Roman"/>
                <w:sz w:val="24"/>
                <w:szCs w:val="24"/>
              </w:rPr>
            </w:pPr>
            <w:r w:rsidRPr="007D04E9">
              <w:rPr>
                <w:rFonts w:ascii="Times New Roman" w:hAnsi="Times New Roman"/>
                <w:sz w:val="24"/>
                <w:szCs w:val="24"/>
              </w:rPr>
              <w:t>жоғары және жоғары оқу орнынан кейінгі</w:t>
            </w:r>
          </w:p>
        </w:tc>
        <w:tc>
          <w:tcPr>
            <w:tcW w:w="741" w:type="dxa"/>
            <w:vAlign w:val="center"/>
          </w:tcPr>
          <w:p w14:paraId="060DC7FF" w14:textId="77777777" w:rsidR="00D17B8D" w:rsidRPr="007D04E9" w:rsidRDefault="00D17B8D" w:rsidP="00DF6E8E">
            <w:pPr>
              <w:widowControl w:val="0"/>
              <w:autoSpaceDE w:val="0"/>
              <w:autoSpaceDN w:val="0"/>
              <w:ind w:left="-112" w:right="-119"/>
              <w:jc w:val="center"/>
              <w:rPr>
                <w:rFonts w:ascii="Times New Roman" w:eastAsia="Microsoft Sans Serif" w:hAnsi="Times New Roman"/>
                <w:sz w:val="24"/>
                <w:szCs w:val="24"/>
              </w:rPr>
            </w:pPr>
            <w:r w:rsidRPr="007D04E9">
              <w:rPr>
                <w:rFonts w:ascii="Times New Roman" w:eastAsia="Microsoft Sans Serif" w:hAnsi="Times New Roman"/>
                <w:spacing w:val="-2"/>
                <w:sz w:val="24"/>
                <w:szCs w:val="24"/>
              </w:rPr>
              <w:t>920,8</w:t>
            </w:r>
          </w:p>
        </w:tc>
        <w:tc>
          <w:tcPr>
            <w:tcW w:w="709" w:type="dxa"/>
            <w:vAlign w:val="center"/>
          </w:tcPr>
          <w:p w14:paraId="59BE236E" w14:textId="77777777" w:rsidR="00D17B8D" w:rsidRPr="007D04E9" w:rsidRDefault="00D17B8D" w:rsidP="00DF6E8E">
            <w:pPr>
              <w:widowControl w:val="0"/>
              <w:autoSpaceDE w:val="0"/>
              <w:autoSpaceDN w:val="0"/>
              <w:ind w:left="-112" w:right="-119"/>
              <w:jc w:val="center"/>
              <w:rPr>
                <w:rFonts w:ascii="Times New Roman" w:eastAsia="Microsoft Sans Serif" w:hAnsi="Times New Roman"/>
                <w:sz w:val="24"/>
                <w:szCs w:val="24"/>
              </w:rPr>
            </w:pPr>
            <w:r w:rsidRPr="007D04E9">
              <w:rPr>
                <w:rFonts w:ascii="Times New Roman" w:eastAsia="Microsoft Sans Serif" w:hAnsi="Times New Roman"/>
                <w:spacing w:val="-2"/>
                <w:sz w:val="24"/>
                <w:szCs w:val="24"/>
              </w:rPr>
              <w:t>898,5</w:t>
            </w:r>
          </w:p>
        </w:tc>
        <w:tc>
          <w:tcPr>
            <w:tcW w:w="708" w:type="dxa"/>
            <w:vAlign w:val="center"/>
          </w:tcPr>
          <w:p w14:paraId="6E6209BA" w14:textId="77777777" w:rsidR="00D17B8D" w:rsidRPr="007D04E9" w:rsidRDefault="00D17B8D" w:rsidP="00DF6E8E">
            <w:pPr>
              <w:widowControl w:val="0"/>
              <w:autoSpaceDE w:val="0"/>
              <w:autoSpaceDN w:val="0"/>
              <w:ind w:left="-112" w:right="-119"/>
              <w:jc w:val="center"/>
              <w:rPr>
                <w:rFonts w:ascii="Times New Roman" w:eastAsia="Microsoft Sans Serif" w:hAnsi="Times New Roman"/>
                <w:spacing w:val="-2"/>
                <w:sz w:val="24"/>
                <w:szCs w:val="24"/>
              </w:rPr>
            </w:pPr>
            <w:r w:rsidRPr="007D04E9">
              <w:rPr>
                <w:rFonts w:ascii="Times New Roman" w:eastAsia="Microsoft Sans Serif" w:hAnsi="Times New Roman"/>
                <w:spacing w:val="-2"/>
                <w:sz w:val="24"/>
                <w:szCs w:val="24"/>
              </w:rPr>
              <w:t>934,95</w:t>
            </w:r>
          </w:p>
        </w:tc>
        <w:tc>
          <w:tcPr>
            <w:tcW w:w="851" w:type="dxa"/>
            <w:vAlign w:val="center"/>
          </w:tcPr>
          <w:p w14:paraId="421C0B72" w14:textId="77777777" w:rsidR="00D17B8D" w:rsidRPr="007D04E9" w:rsidRDefault="00D17B8D" w:rsidP="00DF6E8E">
            <w:pPr>
              <w:widowControl w:val="0"/>
              <w:autoSpaceDE w:val="0"/>
              <w:autoSpaceDN w:val="0"/>
              <w:ind w:left="-112" w:right="-119"/>
              <w:jc w:val="center"/>
              <w:rPr>
                <w:rFonts w:ascii="Times New Roman" w:eastAsia="Microsoft Sans Serif" w:hAnsi="Times New Roman"/>
                <w:sz w:val="24"/>
                <w:szCs w:val="24"/>
              </w:rPr>
            </w:pPr>
            <w:r w:rsidRPr="007D04E9">
              <w:rPr>
                <w:rFonts w:ascii="Times New Roman" w:eastAsia="Microsoft Sans Serif" w:hAnsi="Times New Roman"/>
                <w:spacing w:val="-2"/>
                <w:sz w:val="24"/>
                <w:szCs w:val="24"/>
              </w:rPr>
              <w:t>971,4</w:t>
            </w:r>
          </w:p>
        </w:tc>
        <w:tc>
          <w:tcPr>
            <w:tcW w:w="992" w:type="dxa"/>
            <w:vAlign w:val="center"/>
          </w:tcPr>
          <w:p w14:paraId="48EFFD63"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bookmarkStart w:id="281" w:name="_Hlk166427482"/>
            <w:r w:rsidRPr="007D04E9">
              <w:rPr>
                <w:rFonts w:ascii="Times New Roman" w:eastAsia="Microsoft Sans Serif" w:hAnsi="Times New Roman"/>
                <w:spacing w:val="-2"/>
                <w:sz w:val="24"/>
                <w:szCs w:val="24"/>
              </w:rPr>
              <w:t>1128,</w:t>
            </w:r>
            <w:bookmarkEnd w:id="281"/>
            <w:r w:rsidRPr="007D04E9">
              <w:rPr>
                <w:rFonts w:ascii="Times New Roman" w:eastAsia="Microsoft Sans Serif" w:hAnsi="Times New Roman"/>
                <w:spacing w:val="-2"/>
                <w:sz w:val="24"/>
                <w:szCs w:val="24"/>
              </w:rPr>
              <w:t>2</w:t>
            </w:r>
          </w:p>
        </w:tc>
        <w:tc>
          <w:tcPr>
            <w:tcW w:w="992" w:type="dxa"/>
            <w:vAlign w:val="center"/>
          </w:tcPr>
          <w:p w14:paraId="39D8AB29"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207,4</w:t>
            </w:r>
          </w:p>
        </w:tc>
        <w:tc>
          <w:tcPr>
            <w:tcW w:w="1134" w:type="dxa"/>
            <w:vAlign w:val="center"/>
          </w:tcPr>
          <w:p w14:paraId="482B28D3" w14:textId="77777777" w:rsidR="00D17B8D" w:rsidRPr="007D04E9" w:rsidRDefault="00D17B8D" w:rsidP="00DF6E8E">
            <w:pPr>
              <w:widowControl w:val="0"/>
              <w:autoSpaceDE w:val="0"/>
              <w:autoSpaceDN w:val="0"/>
              <w:jc w:val="center"/>
              <w:rPr>
                <w:rFonts w:ascii="Times New Roman" w:eastAsia="Microsoft Sans Serif" w:hAnsi="Times New Roman"/>
                <w:spacing w:val="-2"/>
                <w:sz w:val="24"/>
                <w:szCs w:val="24"/>
              </w:rPr>
            </w:pPr>
            <w:r w:rsidRPr="007D04E9">
              <w:rPr>
                <w:rFonts w:ascii="Times New Roman" w:hAnsi="Times New Roman"/>
                <w:color w:val="000000"/>
                <w:sz w:val="24"/>
                <w:szCs w:val="24"/>
              </w:rPr>
              <w:t>22,52</w:t>
            </w:r>
          </w:p>
        </w:tc>
      </w:tr>
      <w:tr w:rsidR="00D17B8D" w:rsidRPr="007D04E9" w14:paraId="2225C05F" w14:textId="77777777" w:rsidTr="00DF6E8E">
        <w:trPr>
          <w:trHeight w:val="251"/>
          <w:jc w:val="center"/>
        </w:trPr>
        <w:tc>
          <w:tcPr>
            <w:tcW w:w="3458" w:type="dxa"/>
          </w:tcPr>
          <w:p w14:paraId="28520E49" w14:textId="77777777" w:rsidR="00D17B8D" w:rsidRPr="007D04E9" w:rsidRDefault="00D17B8D" w:rsidP="00DF6E8E">
            <w:pPr>
              <w:widowControl w:val="0"/>
              <w:autoSpaceDE w:val="0"/>
              <w:autoSpaceDN w:val="0"/>
              <w:rPr>
                <w:rFonts w:ascii="Times New Roman" w:eastAsia="Microsoft Sans Serif" w:hAnsi="Times New Roman"/>
                <w:sz w:val="24"/>
                <w:szCs w:val="24"/>
              </w:rPr>
            </w:pPr>
            <w:r w:rsidRPr="007D04E9">
              <w:rPr>
                <w:rFonts w:ascii="Times New Roman" w:hAnsi="Times New Roman"/>
                <w:sz w:val="24"/>
                <w:szCs w:val="24"/>
              </w:rPr>
              <w:t>техникалық және кәсіби</w:t>
            </w:r>
          </w:p>
        </w:tc>
        <w:tc>
          <w:tcPr>
            <w:tcW w:w="741" w:type="dxa"/>
            <w:vAlign w:val="center"/>
          </w:tcPr>
          <w:p w14:paraId="6EFABBCA" w14:textId="77777777" w:rsidR="00D17B8D" w:rsidRPr="007D04E9" w:rsidRDefault="00D17B8D" w:rsidP="00DF6E8E">
            <w:pPr>
              <w:widowControl w:val="0"/>
              <w:autoSpaceDE w:val="0"/>
              <w:autoSpaceDN w:val="0"/>
              <w:ind w:left="-112" w:right="-119"/>
              <w:jc w:val="center"/>
              <w:rPr>
                <w:rFonts w:ascii="Times New Roman" w:eastAsia="Microsoft Sans Serif" w:hAnsi="Times New Roman"/>
                <w:sz w:val="24"/>
                <w:szCs w:val="24"/>
              </w:rPr>
            </w:pPr>
            <w:bookmarkStart w:id="282" w:name="_Hlk166428707"/>
            <w:r w:rsidRPr="007D04E9">
              <w:rPr>
                <w:rFonts w:ascii="Times New Roman" w:eastAsia="Microsoft Sans Serif" w:hAnsi="Times New Roman"/>
                <w:spacing w:val="-4"/>
                <w:sz w:val="24"/>
                <w:szCs w:val="24"/>
              </w:rPr>
              <w:t>41,8</w:t>
            </w:r>
            <w:bookmarkEnd w:id="282"/>
          </w:p>
        </w:tc>
        <w:tc>
          <w:tcPr>
            <w:tcW w:w="709" w:type="dxa"/>
            <w:vAlign w:val="center"/>
          </w:tcPr>
          <w:p w14:paraId="24033A35" w14:textId="77777777" w:rsidR="00D17B8D" w:rsidRPr="007D04E9" w:rsidRDefault="00D17B8D" w:rsidP="00DF6E8E">
            <w:pPr>
              <w:widowControl w:val="0"/>
              <w:autoSpaceDE w:val="0"/>
              <w:autoSpaceDN w:val="0"/>
              <w:ind w:left="-112" w:right="-119"/>
              <w:jc w:val="center"/>
              <w:rPr>
                <w:rFonts w:ascii="Times New Roman" w:eastAsia="Microsoft Sans Serif" w:hAnsi="Times New Roman"/>
                <w:sz w:val="24"/>
                <w:szCs w:val="24"/>
              </w:rPr>
            </w:pPr>
            <w:r w:rsidRPr="007D04E9">
              <w:rPr>
                <w:rFonts w:ascii="Times New Roman" w:eastAsia="Microsoft Sans Serif" w:hAnsi="Times New Roman"/>
                <w:spacing w:val="-4"/>
                <w:sz w:val="24"/>
                <w:szCs w:val="24"/>
              </w:rPr>
              <w:t>33,0</w:t>
            </w:r>
          </w:p>
        </w:tc>
        <w:tc>
          <w:tcPr>
            <w:tcW w:w="708" w:type="dxa"/>
            <w:vAlign w:val="center"/>
          </w:tcPr>
          <w:p w14:paraId="2ADCC677" w14:textId="77777777" w:rsidR="00D17B8D" w:rsidRPr="007D04E9" w:rsidRDefault="00D17B8D" w:rsidP="00DF6E8E">
            <w:pPr>
              <w:widowControl w:val="0"/>
              <w:autoSpaceDE w:val="0"/>
              <w:autoSpaceDN w:val="0"/>
              <w:ind w:left="-112" w:right="-119"/>
              <w:jc w:val="center"/>
              <w:rPr>
                <w:rFonts w:ascii="Times New Roman" w:eastAsia="Microsoft Sans Serif" w:hAnsi="Times New Roman"/>
                <w:spacing w:val="-10"/>
                <w:sz w:val="24"/>
                <w:szCs w:val="24"/>
              </w:rPr>
            </w:pPr>
            <w:r w:rsidRPr="007D04E9">
              <w:rPr>
                <w:rFonts w:ascii="Times New Roman" w:eastAsia="Microsoft Sans Serif" w:hAnsi="Times New Roman"/>
                <w:spacing w:val="-10"/>
                <w:sz w:val="24"/>
                <w:szCs w:val="24"/>
              </w:rPr>
              <w:t>58</w:t>
            </w:r>
          </w:p>
        </w:tc>
        <w:tc>
          <w:tcPr>
            <w:tcW w:w="851" w:type="dxa"/>
            <w:vAlign w:val="center"/>
          </w:tcPr>
          <w:p w14:paraId="72B69A72" w14:textId="77777777" w:rsidR="00D17B8D" w:rsidRPr="007D04E9" w:rsidRDefault="00D17B8D" w:rsidP="00DF6E8E">
            <w:pPr>
              <w:widowControl w:val="0"/>
              <w:autoSpaceDE w:val="0"/>
              <w:autoSpaceDN w:val="0"/>
              <w:ind w:left="-112" w:right="-119"/>
              <w:jc w:val="center"/>
              <w:rPr>
                <w:rFonts w:ascii="Times New Roman" w:eastAsia="Microsoft Sans Serif" w:hAnsi="Times New Roman"/>
                <w:sz w:val="24"/>
                <w:szCs w:val="24"/>
              </w:rPr>
            </w:pPr>
            <w:r w:rsidRPr="007D04E9">
              <w:rPr>
                <w:rFonts w:ascii="Times New Roman" w:eastAsia="Microsoft Sans Serif" w:hAnsi="Times New Roman"/>
                <w:spacing w:val="-10"/>
                <w:sz w:val="24"/>
                <w:szCs w:val="24"/>
              </w:rPr>
              <w:t>275</w:t>
            </w:r>
          </w:p>
        </w:tc>
        <w:tc>
          <w:tcPr>
            <w:tcW w:w="992" w:type="dxa"/>
            <w:vAlign w:val="center"/>
          </w:tcPr>
          <w:p w14:paraId="624FF1BC"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2"/>
                <w:sz w:val="24"/>
                <w:szCs w:val="24"/>
              </w:rPr>
              <w:t>576,1</w:t>
            </w:r>
          </w:p>
        </w:tc>
        <w:tc>
          <w:tcPr>
            <w:tcW w:w="992" w:type="dxa"/>
            <w:vAlign w:val="center"/>
          </w:tcPr>
          <w:p w14:paraId="2FF9AFE9"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534,3</w:t>
            </w:r>
          </w:p>
        </w:tc>
        <w:tc>
          <w:tcPr>
            <w:tcW w:w="1134" w:type="dxa"/>
            <w:vAlign w:val="center"/>
          </w:tcPr>
          <w:p w14:paraId="18DE45BA"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1278,23</w:t>
            </w:r>
          </w:p>
        </w:tc>
      </w:tr>
      <w:tr w:rsidR="00D17B8D" w:rsidRPr="007D04E9" w14:paraId="75BC6414" w14:textId="77777777" w:rsidTr="00DF6E8E">
        <w:trPr>
          <w:trHeight w:val="253"/>
          <w:jc w:val="center"/>
        </w:trPr>
        <w:tc>
          <w:tcPr>
            <w:tcW w:w="3458" w:type="dxa"/>
          </w:tcPr>
          <w:p w14:paraId="646B90F7" w14:textId="77777777" w:rsidR="00D17B8D" w:rsidRPr="007D04E9" w:rsidRDefault="00D17B8D" w:rsidP="00DF6E8E">
            <w:pPr>
              <w:widowControl w:val="0"/>
              <w:autoSpaceDE w:val="0"/>
              <w:autoSpaceDN w:val="0"/>
              <w:rPr>
                <w:rFonts w:ascii="Times New Roman" w:eastAsia="Microsoft Sans Serif" w:hAnsi="Times New Roman"/>
                <w:sz w:val="24"/>
                <w:szCs w:val="24"/>
              </w:rPr>
            </w:pPr>
            <w:r w:rsidRPr="007D04E9">
              <w:rPr>
                <w:rFonts w:ascii="Times New Roman" w:hAnsi="Times New Roman"/>
                <w:sz w:val="24"/>
                <w:szCs w:val="24"/>
              </w:rPr>
              <w:t>орта кәсіби</w:t>
            </w:r>
          </w:p>
        </w:tc>
        <w:tc>
          <w:tcPr>
            <w:tcW w:w="741" w:type="dxa"/>
            <w:vAlign w:val="center"/>
          </w:tcPr>
          <w:p w14:paraId="0DA53C7C" w14:textId="77777777" w:rsidR="00D17B8D" w:rsidRPr="007D04E9" w:rsidRDefault="00D17B8D" w:rsidP="00DF6E8E">
            <w:pPr>
              <w:widowControl w:val="0"/>
              <w:autoSpaceDE w:val="0"/>
              <w:autoSpaceDN w:val="0"/>
              <w:ind w:left="-112" w:right="-119"/>
              <w:jc w:val="center"/>
              <w:rPr>
                <w:rFonts w:ascii="Times New Roman" w:eastAsia="Microsoft Sans Serif" w:hAnsi="Times New Roman"/>
                <w:sz w:val="24"/>
                <w:szCs w:val="24"/>
              </w:rPr>
            </w:pPr>
            <w:r w:rsidRPr="007D04E9">
              <w:rPr>
                <w:rFonts w:ascii="Times New Roman" w:eastAsia="Microsoft Sans Serif" w:hAnsi="Times New Roman"/>
                <w:spacing w:val="-2"/>
                <w:sz w:val="24"/>
                <w:szCs w:val="24"/>
              </w:rPr>
              <w:t>1479,9</w:t>
            </w:r>
          </w:p>
        </w:tc>
        <w:tc>
          <w:tcPr>
            <w:tcW w:w="709" w:type="dxa"/>
            <w:vAlign w:val="center"/>
          </w:tcPr>
          <w:p w14:paraId="170E11FA" w14:textId="77777777" w:rsidR="00D17B8D" w:rsidRPr="007D04E9" w:rsidRDefault="00D17B8D" w:rsidP="00DF6E8E">
            <w:pPr>
              <w:widowControl w:val="0"/>
              <w:autoSpaceDE w:val="0"/>
              <w:autoSpaceDN w:val="0"/>
              <w:ind w:left="-112" w:right="-119"/>
              <w:jc w:val="center"/>
              <w:rPr>
                <w:rFonts w:ascii="Times New Roman" w:eastAsia="Microsoft Sans Serif" w:hAnsi="Times New Roman"/>
                <w:sz w:val="24"/>
                <w:szCs w:val="24"/>
              </w:rPr>
            </w:pPr>
            <w:r w:rsidRPr="007D04E9">
              <w:rPr>
                <w:rFonts w:ascii="Times New Roman" w:eastAsia="Microsoft Sans Serif" w:hAnsi="Times New Roman"/>
                <w:spacing w:val="-2"/>
                <w:sz w:val="24"/>
                <w:szCs w:val="24"/>
              </w:rPr>
              <w:t>1565,7</w:t>
            </w:r>
          </w:p>
        </w:tc>
        <w:tc>
          <w:tcPr>
            <w:tcW w:w="708" w:type="dxa"/>
            <w:vAlign w:val="center"/>
          </w:tcPr>
          <w:p w14:paraId="11D46EC0" w14:textId="77777777" w:rsidR="00D17B8D" w:rsidRPr="007D04E9" w:rsidRDefault="00D17B8D" w:rsidP="00DF6E8E">
            <w:pPr>
              <w:widowControl w:val="0"/>
              <w:autoSpaceDE w:val="0"/>
              <w:autoSpaceDN w:val="0"/>
              <w:ind w:left="-112" w:right="-119"/>
              <w:jc w:val="center"/>
              <w:rPr>
                <w:rFonts w:ascii="Times New Roman" w:eastAsia="Microsoft Sans Serif" w:hAnsi="Times New Roman"/>
                <w:spacing w:val="-2"/>
                <w:sz w:val="24"/>
                <w:szCs w:val="24"/>
              </w:rPr>
            </w:pPr>
            <w:r w:rsidRPr="007D04E9">
              <w:rPr>
                <w:rFonts w:ascii="Times New Roman" w:eastAsia="Microsoft Sans Serif" w:hAnsi="Times New Roman"/>
                <w:spacing w:val="-2"/>
                <w:sz w:val="24"/>
                <w:szCs w:val="24"/>
              </w:rPr>
              <w:t>1575,1</w:t>
            </w:r>
          </w:p>
        </w:tc>
        <w:tc>
          <w:tcPr>
            <w:tcW w:w="851" w:type="dxa"/>
            <w:vAlign w:val="center"/>
          </w:tcPr>
          <w:p w14:paraId="1DA987CE" w14:textId="77777777" w:rsidR="00D17B8D" w:rsidRPr="007D04E9" w:rsidRDefault="00D17B8D" w:rsidP="00DF6E8E">
            <w:pPr>
              <w:widowControl w:val="0"/>
              <w:autoSpaceDE w:val="0"/>
              <w:autoSpaceDN w:val="0"/>
              <w:ind w:left="-112" w:right="-119"/>
              <w:jc w:val="center"/>
              <w:rPr>
                <w:rFonts w:ascii="Times New Roman" w:eastAsia="Microsoft Sans Serif" w:hAnsi="Times New Roman"/>
                <w:sz w:val="24"/>
                <w:szCs w:val="24"/>
              </w:rPr>
            </w:pPr>
            <w:r w:rsidRPr="007D04E9">
              <w:rPr>
                <w:rFonts w:ascii="Times New Roman" w:eastAsia="Microsoft Sans Serif" w:hAnsi="Times New Roman"/>
                <w:spacing w:val="-2"/>
                <w:sz w:val="24"/>
                <w:szCs w:val="24"/>
              </w:rPr>
              <w:t>1584,5</w:t>
            </w:r>
          </w:p>
        </w:tc>
        <w:tc>
          <w:tcPr>
            <w:tcW w:w="992" w:type="dxa"/>
            <w:vAlign w:val="center"/>
          </w:tcPr>
          <w:p w14:paraId="0BCBAB54"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2"/>
                <w:sz w:val="24"/>
                <w:szCs w:val="24"/>
              </w:rPr>
              <w:t>1133,6</w:t>
            </w:r>
          </w:p>
        </w:tc>
        <w:tc>
          <w:tcPr>
            <w:tcW w:w="992" w:type="dxa"/>
            <w:vAlign w:val="center"/>
          </w:tcPr>
          <w:p w14:paraId="1F785F8D"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-346,3</w:t>
            </w:r>
          </w:p>
        </w:tc>
        <w:tc>
          <w:tcPr>
            <w:tcW w:w="1134" w:type="dxa"/>
            <w:vAlign w:val="center"/>
          </w:tcPr>
          <w:p w14:paraId="67F67A3D" w14:textId="77777777" w:rsidR="00D17B8D" w:rsidRPr="007D04E9" w:rsidRDefault="00D17B8D" w:rsidP="00DF6E8E">
            <w:pPr>
              <w:widowControl w:val="0"/>
              <w:autoSpaceDE w:val="0"/>
              <w:autoSpaceDN w:val="0"/>
              <w:jc w:val="center"/>
              <w:rPr>
                <w:rFonts w:ascii="Times New Roman" w:eastAsia="Microsoft Sans Serif" w:hAnsi="Times New Roman"/>
                <w:spacing w:val="-4"/>
                <w:sz w:val="24"/>
                <w:szCs w:val="24"/>
              </w:rPr>
            </w:pPr>
            <w:r w:rsidRPr="007D04E9">
              <w:rPr>
                <w:rFonts w:ascii="Times New Roman" w:hAnsi="Times New Roman"/>
                <w:color w:val="000000"/>
                <w:sz w:val="24"/>
                <w:szCs w:val="24"/>
              </w:rPr>
              <w:t>-23,40</w:t>
            </w:r>
          </w:p>
        </w:tc>
      </w:tr>
      <w:tr w:rsidR="00D17B8D" w:rsidRPr="007D04E9" w14:paraId="7091487B" w14:textId="77777777" w:rsidTr="00DF6E8E">
        <w:trPr>
          <w:trHeight w:val="251"/>
          <w:jc w:val="center"/>
        </w:trPr>
        <w:tc>
          <w:tcPr>
            <w:tcW w:w="3458" w:type="dxa"/>
          </w:tcPr>
          <w:p w14:paraId="6F763792" w14:textId="77777777" w:rsidR="00D17B8D" w:rsidRPr="007D04E9" w:rsidRDefault="00D17B8D" w:rsidP="00DF6E8E">
            <w:pPr>
              <w:widowControl w:val="0"/>
              <w:autoSpaceDE w:val="0"/>
              <w:autoSpaceDN w:val="0"/>
              <w:rPr>
                <w:rFonts w:ascii="Times New Roman" w:eastAsia="Microsoft Sans Serif" w:hAnsi="Times New Roman"/>
                <w:sz w:val="24"/>
                <w:szCs w:val="24"/>
              </w:rPr>
            </w:pPr>
            <w:r w:rsidRPr="007D04E9">
              <w:rPr>
                <w:rFonts w:ascii="Times New Roman" w:hAnsi="Times New Roman"/>
                <w:sz w:val="24"/>
                <w:szCs w:val="24"/>
              </w:rPr>
              <w:t>бастапқы кәсіби</w:t>
            </w:r>
          </w:p>
        </w:tc>
        <w:tc>
          <w:tcPr>
            <w:tcW w:w="741" w:type="dxa"/>
            <w:vAlign w:val="center"/>
          </w:tcPr>
          <w:p w14:paraId="253EC1F2" w14:textId="77777777" w:rsidR="00D17B8D" w:rsidRPr="007D04E9" w:rsidRDefault="00D17B8D" w:rsidP="00DF6E8E">
            <w:pPr>
              <w:widowControl w:val="0"/>
              <w:autoSpaceDE w:val="0"/>
              <w:autoSpaceDN w:val="0"/>
              <w:ind w:left="-112" w:right="-119"/>
              <w:jc w:val="center"/>
              <w:rPr>
                <w:rFonts w:ascii="Times New Roman" w:eastAsia="Microsoft Sans Serif" w:hAnsi="Times New Roman"/>
                <w:sz w:val="24"/>
                <w:szCs w:val="24"/>
              </w:rPr>
            </w:pPr>
            <w:r w:rsidRPr="007D04E9">
              <w:rPr>
                <w:rFonts w:ascii="Times New Roman" w:eastAsia="Microsoft Sans Serif" w:hAnsi="Times New Roman"/>
                <w:spacing w:val="-2"/>
                <w:sz w:val="24"/>
                <w:szCs w:val="24"/>
              </w:rPr>
              <w:t>226,3</w:t>
            </w:r>
          </w:p>
        </w:tc>
        <w:tc>
          <w:tcPr>
            <w:tcW w:w="709" w:type="dxa"/>
            <w:vAlign w:val="center"/>
          </w:tcPr>
          <w:p w14:paraId="73A31596" w14:textId="77777777" w:rsidR="00D17B8D" w:rsidRPr="007D04E9" w:rsidRDefault="00D17B8D" w:rsidP="00DF6E8E">
            <w:pPr>
              <w:widowControl w:val="0"/>
              <w:autoSpaceDE w:val="0"/>
              <w:autoSpaceDN w:val="0"/>
              <w:ind w:left="-112" w:right="-119"/>
              <w:jc w:val="center"/>
              <w:rPr>
                <w:rFonts w:ascii="Times New Roman" w:eastAsia="Microsoft Sans Serif" w:hAnsi="Times New Roman"/>
                <w:sz w:val="24"/>
                <w:szCs w:val="24"/>
              </w:rPr>
            </w:pPr>
            <w:r w:rsidRPr="007D04E9">
              <w:rPr>
                <w:rFonts w:ascii="Times New Roman" w:eastAsia="Microsoft Sans Serif" w:hAnsi="Times New Roman"/>
                <w:spacing w:val="-2"/>
                <w:sz w:val="24"/>
                <w:szCs w:val="24"/>
              </w:rPr>
              <w:t>192,4</w:t>
            </w:r>
          </w:p>
        </w:tc>
        <w:tc>
          <w:tcPr>
            <w:tcW w:w="708" w:type="dxa"/>
            <w:vAlign w:val="center"/>
          </w:tcPr>
          <w:p w14:paraId="52800FEE" w14:textId="77777777" w:rsidR="00D17B8D" w:rsidRPr="007D04E9" w:rsidRDefault="00D17B8D" w:rsidP="00DF6E8E">
            <w:pPr>
              <w:widowControl w:val="0"/>
              <w:autoSpaceDE w:val="0"/>
              <w:autoSpaceDN w:val="0"/>
              <w:ind w:left="-112" w:right="-119"/>
              <w:jc w:val="center"/>
              <w:rPr>
                <w:rFonts w:ascii="Times New Roman" w:eastAsia="Microsoft Sans Serif" w:hAnsi="Times New Roman"/>
                <w:spacing w:val="-2"/>
                <w:sz w:val="24"/>
                <w:szCs w:val="24"/>
              </w:rPr>
            </w:pPr>
            <w:r w:rsidRPr="007D04E9">
              <w:rPr>
                <w:rFonts w:ascii="Times New Roman" w:eastAsia="Microsoft Sans Serif" w:hAnsi="Times New Roman"/>
                <w:spacing w:val="-2"/>
                <w:sz w:val="24"/>
                <w:szCs w:val="24"/>
              </w:rPr>
              <w:t>344,4</w:t>
            </w:r>
          </w:p>
        </w:tc>
        <w:tc>
          <w:tcPr>
            <w:tcW w:w="851" w:type="dxa"/>
            <w:vAlign w:val="center"/>
          </w:tcPr>
          <w:p w14:paraId="15F001A5" w14:textId="77777777" w:rsidR="00D17B8D" w:rsidRPr="007D04E9" w:rsidRDefault="00D17B8D" w:rsidP="00DF6E8E">
            <w:pPr>
              <w:widowControl w:val="0"/>
              <w:autoSpaceDE w:val="0"/>
              <w:autoSpaceDN w:val="0"/>
              <w:ind w:left="-112" w:right="-119"/>
              <w:jc w:val="center"/>
              <w:rPr>
                <w:rFonts w:ascii="Times New Roman" w:eastAsia="Microsoft Sans Serif" w:hAnsi="Times New Roman"/>
                <w:sz w:val="24"/>
                <w:szCs w:val="24"/>
              </w:rPr>
            </w:pPr>
            <w:r w:rsidRPr="007D04E9">
              <w:rPr>
                <w:rFonts w:ascii="Times New Roman" w:eastAsia="Microsoft Sans Serif" w:hAnsi="Times New Roman"/>
                <w:spacing w:val="-2"/>
                <w:sz w:val="24"/>
                <w:szCs w:val="24"/>
              </w:rPr>
              <w:t>496,4</w:t>
            </w:r>
          </w:p>
        </w:tc>
        <w:tc>
          <w:tcPr>
            <w:tcW w:w="992" w:type="dxa"/>
            <w:vAlign w:val="center"/>
          </w:tcPr>
          <w:p w14:paraId="337BC4CC"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bookmarkStart w:id="283" w:name="_Hlk166428195"/>
            <w:r w:rsidRPr="007D04E9">
              <w:rPr>
                <w:rFonts w:ascii="Times New Roman" w:eastAsia="Microsoft Sans Serif" w:hAnsi="Times New Roman"/>
                <w:spacing w:val="-2"/>
                <w:sz w:val="24"/>
                <w:szCs w:val="24"/>
              </w:rPr>
              <w:t>184,7</w:t>
            </w:r>
            <w:bookmarkEnd w:id="283"/>
          </w:p>
        </w:tc>
        <w:tc>
          <w:tcPr>
            <w:tcW w:w="992" w:type="dxa"/>
            <w:vAlign w:val="center"/>
          </w:tcPr>
          <w:p w14:paraId="2E39A63E"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-41,6</w:t>
            </w:r>
          </w:p>
        </w:tc>
        <w:tc>
          <w:tcPr>
            <w:tcW w:w="1134" w:type="dxa"/>
            <w:vAlign w:val="center"/>
          </w:tcPr>
          <w:p w14:paraId="74AB7415" w14:textId="77777777" w:rsidR="00D17B8D" w:rsidRPr="007D04E9" w:rsidRDefault="00D17B8D" w:rsidP="00DF6E8E">
            <w:pPr>
              <w:widowControl w:val="0"/>
              <w:autoSpaceDE w:val="0"/>
              <w:autoSpaceDN w:val="0"/>
              <w:jc w:val="center"/>
              <w:rPr>
                <w:rFonts w:ascii="Times New Roman" w:eastAsia="Microsoft Sans Serif" w:hAnsi="Times New Roman"/>
                <w:spacing w:val="-4"/>
                <w:sz w:val="24"/>
                <w:szCs w:val="24"/>
              </w:rPr>
            </w:pPr>
            <w:r w:rsidRPr="007D04E9">
              <w:rPr>
                <w:rFonts w:ascii="Times New Roman" w:hAnsi="Times New Roman"/>
                <w:color w:val="000000"/>
                <w:sz w:val="24"/>
                <w:szCs w:val="24"/>
              </w:rPr>
              <w:t>-18,38</w:t>
            </w:r>
          </w:p>
        </w:tc>
      </w:tr>
      <w:tr w:rsidR="00D17B8D" w:rsidRPr="007D04E9" w14:paraId="76F9CC53" w14:textId="77777777" w:rsidTr="00DF6E8E">
        <w:trPr>
          <w:trHeight w:val="253"/>
          <w:jc w:val="center"/>
        </w:trPr>
        <w:tc>
          <w:tcPr>
            <w:tcW w:w="3458" w:type="dxa"/>
          </w:tcPr>
          <w:p w14:paraId="79643406" w14:textId="77777777" w:rsidR="00D17B8D" w:rsidRPr="007D04E9" w:rsidRDefault="00D17B8D" w:rsidP="00DF6E8E">
            <w:pPr>
              <w:widowControl w:val="0"/>
              <w:autoSpaceDE w:val="0"/>
              <w:autoSpaceDN w:val="0"/>
              <w:rPr>
                <w:rFonts w:ascii="Times New Roman" w:eastAsia="Microsoft Sans Serif" w:hAnsi="Times New Roman"/>
                <w:sz w:val="24"/>
                <w:szCs w:val="24"/>
              </w:rPr>
            </w:pPr>
            <w:r w:rsidRPr="007D04E9">
              <w:rPr>
                <w:rFonts w:ascii="Times New Roman" w:hAnsi="Times New Roman"/>
                <w:sz w:val="24"/>
                <w:szCs w:val="24"/>
              </w:rPr>
              <w:t>жалпы орта</w:t>
            </w:r>
          </w:p>
        </w:tc>
        <w:tc>
          <w:tcPr>
            <w:tcW w:w="741" w:type="dxa"/>
            <w:vAlign w:val="center"/>
          </w:tcPr>
          <w:p w14:paraId="142CBAE0" w14:textId="77777777" w:rsidR="00D17B8D" w:rsidRPr="007D04E9" w:rsidRDefault="00D17B8D" w:rsidP="00DF6E8E">
            <w:pPr>
              <w:widowControl w:val="0"/>
              <w:autoSpaceDE w:val="0"/>
              <w:autoSpaceDN w:val="0"/>
              <w:ind w:left="-112" w:right="-119"/>
              <w:jc w:val="center"/>
              <w:rPr>
                <w:rFonts w:ascii="Times New Roman" w:eastAsia="Microsoft Sans Serif" w:hAnsi="Times New Roman"/>
                <w:sz w:val="24"/>
                <w:szCs w:val="24"/>
              </w:rPr>
            </w:pPr>
            <w:r w:rsidRPr="007D04E9">
              <w:rPr>
                <w:rFonts w:ascii="Times New Roman" w:eastAsia="Microsoft Sans Serif" w:hAnsi="Times New Roman"/>
                <w:spacing w:val="-2"/>
                <w:sz w:val="24"/>
                <w:szCs w:val="24"/>
              </w:rPr>
              <w:t>941,3</w:t>
            </w:r>
          </w:p>
        </w:tc>
        <w:tc>
          <w:tcPr>
            <w:tcW w:w="709" w:type="dxa"/>
            <w:vAlign w:val="center"/>
          </w:tcPr>
          <w:p w14:paraId="1309DE0C" w14:textId="77777777" w:rsidR="00D17B8D" w:rsidRPr="007D04E9" w:rsidRDefault="00D17B8D" w:rsidP="00DF6E8E">
            <w:pPr>
              <w:widowControl w:val="0"/>
              <w:autoSpaceDE w:val="0"/>
              <w:autoSpaceDN w:val="0"/>
              <w:ind w:left="-112" w:right="-119"/>
              <w:jc w:val="center"/>
              <w:rPr>
                <w:rFonts w:ascii="Times New Roman" w:eastAsia="Microsoft Sans Serif" w:hAnsi="Times New Roman"/>
                <w:sz w:val="24"/>
                <w:szCs w:val="24"/>
              </w:rPr>
            </w:pPr>
            <w:r w:rsidRPr="007D04E9">
              <w:rPr>
                <w:rFonts w:ascii="Times New Roman" w:eastAsia="Microsoft Sans Serif" w:hAnsi="Times New Roman"/>
                <w:spacing w:val="-2"/>
                <w:sz w:val="24"/>
                <w:szCs w:val="24"/>
              </w:rPr>
              <w:t>899,2</w:t>
            </w:r>
          </w:p>
        </w:tc>
        <w:tc>
          <w:tcPr>
            <w:tcW w:w="708" w:type="dxa"/>
            <w:vAlign w:val="center"/>
          </w:tcPr>
          <w:p w14:paraId="7C982E73" w14:textId="77777777" w:rsidR="00D17B8D" w:rsidRPr="007D04E9" w:rsidRDefault="00D17B8D" w:rsidP="00DF6E8E">
            <w:pPr>
              <w:widowControl w:val="0"/>
              <w:autoSpaceDE w:val="0"/>
              <w:autoSpaceDN w:val="0"/>
              <w:ind w:left="-112" w:right="-119"/>
              <w:jc w:val="center"/>
              <w:rPr>
                <w:rFonts w:ascii="Times New Roman" w:eastAsia="Microsoft Sans Serif" w:hAnsi="Times New Roman"/>
                <w:spacing w:val="-2"/>
                <w:sz w:val="24"/>
                <w:szCs w:val="24"/>
              </w:rPr>
            </w:pPr>
            <w:r w:rsidRPr="007D04E9">
              <w:rPr>
                <w:rFonts w:ascii="Times New Roman" w:eastAsia="Microsoft Sans Serif" w:hAnsi="Times New Roman"/>
                <w:spacing w:val="-2"/>
                <w:sz w:val="24"/>
                <w:szCs w:val="24"/>
              </w:rPr>
              <w:t>715,2</w:t>
            </w:r>
          </w:p>
        </w:tc>
        <w:tc>
          <w:tcPr>
            <w:tcW w:w="851" w:type="dxa"/>
            <w:vAlign w:val="center"/>
          </w:tcPr>
          <w:p w14:paraId="753AE58A" w14:textId="77777777" w:rsidR="00D17B8D" w:rsidRPr="007D04E9" w:rsidRDefault="00D17B8D" w:rsidP="00DF6E8E">
            <w:pPr>
              <w:widowControl w:val="0"/>
              <w:autoSpaceDE w:val="0"/>
              <w:autoSpaceDN w:val="0"/>
              <w:ind w:left="-112" w:right="-119"/>
              <w:jc w:val="center"/>
              <w:rPr>
                <w:rFonts w:ascii="Times New Roman" w:eastAsia="Microsoft Sans Serif" w:hAnsi="Times New Roman"/>
                <w:sz w:val="24"/>
                <w:szCs w:val="24"/>
              </w:rPr>
            </w:pPr>
            <w:r w:rsidRPr="007D04E9">
              <w:rPr>
                <w:rFonts w:ascii="Times New Roman" w:eastAsia="Microsoft Sans Serif" w:hAnsi="Times New Roman"/>
                <w:spacing w:val="-2"/>
                <w:sz w:val="24"/>
                <w:szCs w:val="24"/>
              </w:rPr>
              <w:t>531,2</w:t>
            </w:r>
          </w:p>
        </w:tc>
        <w:tc>
          <w:tcPr>
            <w:tcW w:w="992" w:type="dxa"/>
            <w:vAlign w:val="center"/>
          </w:tcPr>
          <w:p w14:paraId="6F84D165"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2"/>
                <w:sz w:val="24"/>
                <w:szCs w:val="24"/>
              </w:rPr>
              <w:t>448,0</w:t>
            </w:r>
          </w:p>
        </w:tc>
        <w:tc>
          <w:tcPr>
            <w:tcW w:w="992" w:type="dxa"/>
            <w:vAlign w:val="center"/>
          </w:tcPr>
          <w:p w14:paraId="5562100B"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-493,3</w:t>
            </w:r>
          </w:p>
        </w:tc>
        <w:tc>
          <w:tcPr>
            <w:tcW w:w="1134" w:type="dxa"/>
            <w:vAlign w:val="center"/>
          </w:tcPr>
          <w:p w14:paraId="2E0E55AE" w14:textId="77777777" w:rsidR="00D17B8D" w:rsidRPr="007D04E9" w:rsidRDefault="00D17B8D" w:rsidP="00DF6E8E">
            <w:pPr>
              <w:widowControl w:val="0"/>
              <w:autoSpaceDE w:val="0"/>
              <w:autoSpaceDN w:val="0"/>
              <w:jc w:val="center"/>
              <w:rPr>
                <w:rFonts w:ascii="Times New Roman" w:eastAsia="Microsoft Sans Serif" w:hAnsi="Times New Roman"/>
                <w:spacing w:val="-4"/>
                <w:sz w:val="24"/>
                <w:szCs w:val="24"/>
              </w:rPr>
            </w:pPr>
            <w:r w:rsidRPr="007D04E9">
              <w:rPr>
                <w:rFonts w:ascii="Times New Roman" w:hAnsi="Times New Roman"/>
                <w:color w:val="000000"/>
                <w:sz w:val="24"/>
                <w:szCs w:val="24"/>
              </w:rPr>
              <w:t>-52,42</w:t>
            </w:r>
          </w:p>
        </w:tc>
      </w:tr>
      <w:tr w:rsidR="00D17B8D" w:rsidRPr="007D04E9" w14:paraId="458D4EBB" w14:textId="77777777" w:rsidTr="00DF6E8E">
        <w:trPr>
          <w:trHeight w:val="56"/>
          <w:jc w:val="center"/>
        </w:trPr>
        <w:tc>
          <w:tcPr>
            <w:tcW w:w="3458" w:type="dxa"/>
          </w:tcPr>
          <w:p w14:paraId="41766AAC" w14:textId="77777777" w:rsidR="00D17B8D" w:rsidRPr="007D04E9" w:rsidRDefault="00D17B8D" w:rsidP="00DF6E8E">
            <w:pPr>
              <w:widowControl w:val="0"/>
              <w:autoSpaceDE w:val="0"/>
              <w:autoSpaceDN w:val="0"/>
              <w:rPr>
                <w:rFonts w:ascii="Times New Roman" w:eastAsia="Microsoft Sans Serif" w:hAnsi="Times New Roman"/>
                <w:sz w:val="24"/>
                <w:szCs w:val="24"/>
              </w:rPr>
            </w:pPr>
            <w:r w:rsidRPr="007D04E9">
              <w:rPr>
                <w:rFonts w:ascii="Times New Roman" w:hAnsi="Times New Roman"/>
                <w:sz w:val="24"/>
                <w:szCs w:val="24"/>
              </w:rPr>
              <w:t>негізгі орта</w:t>
            </w:r>
          </w:p>
        </w:tc>
        <w:tc>
          <w:tcPr>
            <w:tcW w:w="741" w:type="dxa"/>
            <w:vAlign w:val="center"/>
          </w:tcPr>
          <w:p w14:paraId="76E7150F"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4"/>
                <w:sz w:val="24"/>
                <w:szCs w:val="24"/>
              </w:rPr>
              <w:t>63,8</w:t>
            </w:r>
          </w:p>
        </w:tc>
        <w:tc>
          <w:tcPr>
            <w:tcW w:w="709" w:type="dxa"/>
            <w:vAlign w:val="center"/>
          </w:tcPr>
          <w:p w14:paraId="1A1FD2B8"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4"/>
                <w:sz w:val="24"/>
                <w:szCs w:val="24"/>
              </w:rPr>
              <w:t>56,9</w:t>
            </w:r>
          </w:p>
        </w:tc>
        <w:tc>
          <w:tcPr>
            <w:tcW w:w="708" w:type="dxa"/>
            <w:vAlign w:val="center"/>
          </w:tcPr>
          <w:p w14:paraId="51E39078" w14:textId="77777777" w:rsidR="00D17B8D" w:rsidRPr="007D04E9" w:rsidRDefault="00D17B8D" w:rsidP="00DF6E8E">
            <w:pPr>
              <w:widowControl w:val="0"/>
              <w:autoSpaceDE w:val="0"/>
              <w:autoSpaceDN w:val="0"/>
              <w:jc w:val="center"/>
              <w:rPr>
                <w:rFonts w:ascii="Times New Roman" w:eastAsia="Microsoft Sans Serif" w:hAnsi="Times New Roman"/>
                <w:spacing w:val="-5"/>
                <w:sz w:val="24"/>
                <w:szCs w:val="24"/>
              </w:rPr>
            </w:pPr>
            <w:r w:rsidRPr="007D04E9">
              <w:rPr>
                <w:rFonts w:ascii="Times New Roman" w:eastAsia="Microsoft Sans Serif" w:hAnsi="Times New Roman"/>
                <w:spacing w:val="-5"/>
                <w:sz w:val="24"/>
                <w:szCs w:val="24"/>
              </w:rPr>
              <w:t>28,9</w:t>
            </w:r>
          </w:p>
        </w:tc>
        <w:tc>
          <w:tcPr>
            <w:tcW w:w="851" w:type="dxa"/>
            <w:vAlign w:val="center"/>
          </w:tcPr>
          <w:p w14:paraId="222A2B34"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0,9</w:t>
            </w:r>
          </w:p>
        </w:tc>
        <w:tc>
          <w:tcPr>
            <w:tcW w:w="992" w:type="dxa"/>
            <w:vAlign w:val="center"/>
          </w:tcPr>
          <w:p w14:paraId="46C83B0A"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1,1</w:t>
            </w:r>
          </w:p>
        </w:tc>
        <w:tc>
          <w:tcPr>
            <w:tcW w:w="992" w:type="dxa"/>
            <w:vAlign w:val="center"/>
          </w:tcPr>
          <w:p w14:paraId="0A8DBD9C"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-62,7</w:t>
            </w:r>
          </w:p>
        </w:tc>
        <w:tc>
          <w:tcPr>
            <w:tcW w:w="1134" w:type="dxa"/>
            <w:vAlign w:val="center"/>
          </w:tcPr>
          <w:p w14:paraId="7AAFCE61" w14:textId="77777777" w:rsidR="00D17B8D" w:rsidRPr="007D04E9" w:rsidRDefault="00D17B8D" w:rsidP="00DF6E8E">
            <w:pPr>
              <w:widowControl w:val="0"/>
              <w:autoSpaceDE w:val="0"/>
              <w:autoSpaceDN w:val="0"/>
              <w:jc w:val="center"/>
              <w:rPr>
                <w:rFonts w:ascii="Times New Roman" w:eastAsia="Microsoft Sans Serif" w:hAnsi="Times New Roman"/>
                <w:spacing w:val="-5"/>
                <w:sz w:val="24"/>
                <w:szCs w:val="24"/>
              </w:rPr>
            </w:pPr>
            <w:r w:rsidRPr="007D04E9">
              <w:rPr>
                <w:rFonts w:ascii="Times New Roman" w:hAnsi="Times New Roman"/>
                <w:color w:val="000000"/>
                <w:sz w:val="24"/>
                <w:szCs w:val="24"/>
              </w:rPr>
              <w:t>-98,28</w:t>
            </w:r>
          </w:p>
        </w:tc>
      </w:tr>
      <w:tr w:rsidR="00D17B8D" w:rsidRPr="007D04E9" w14:paraId="61952AD0" w14:textId="77777777" w:rsidTr="00DF6E8E">
        <w:trPr>
          <w:trHeight w:val="251"/>
          <w:jc w:val="center"/>
        </w:trPr>
        <w:tc>
          <w:tcPr>
            <w:tcW w:w="3458" w:type="dxa"/>
          </w:tcPr>
          <w:p w14:paraId="2C43ABFB" w14:textId="77777777" w:rsidR="00D17B8D" w:rsidRPr="007D04E9" w:rsidRDefault="00D17B8D" w:rsidP="00DF6E8E">
            <w:pPr>
              <w:widowControl w:val="0"/>
              <w:autoSpaceDE w:val="0"/>
              <w:autoSpaceDN w:val="0"/>
              <w:rPr>
                <w:rFonts w:ascii="Times New Roman" w:eastAsia="Microsoft Sans Serif" w:hAnsi="Times New Roman"/>
                <w:sz w:val="24"/>
                <w:szCs w:val="24"/>
              </w:rPr>
            </w:pPr>
            <w:r w:rsidRPr="007D04E9">
              <w:rPr>
                <w:rFonts w:ascii="Times New Roman" w:hAnsi="Times New Roman"/>
                <w:sz w:val="24"/>
                <w:szCs w:val="24"/>
              </w:rPr>
              <w:t>бастапқы</w:t>
            </w:r>
          </w:p>
        </w:tc>
        <w:tc>
          <w:tcPr>
            <w:tcW w:w="741" w:type="dxa"/>
            <w:vAlign w:val="center"/>
          </w:tcPr>
          <w:p w14:paraId="3B298397"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3,6</w:t>
            </w:r>
          </w:p>
        </w:tc>
        <w:tc>
          <w:tcPr>
            <w:tcW w:w="709" w:type="dxa"/>
            <w:vAlign w:val="center"/>
          </w:tcPr>
          <w:p w14:paraId="42AA15AA"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10"/>
                <w:sz w:val="24"/>
                <w:szCs w:val="24"/>
              </w:rPr>
              <w:t>3,6</w:t>
            </w:r>
          </w:p>
        </w:tc>
        <w:tc>
          <w:tcPr>
            <w:tcW w:w="708" w:type="dxa"/>
            <w:vAlign w:val="center"/>
          </w:tcPr>
          <w:p w14:paraId="120E047C" w14:textId="77777777" w:rsidR="00D17B8D" w:rsidRPr="007D04E9" w:rsidRDefault="00D17B8D" w:rsidP="00DF6E8E">
            <w:pPr>
              <w:widowControl w:val="0"/>
              <w:autoSpaceDE w:val="0"/>
              <w:autoSpaceDN w:val="0"/>
              <w:jc w:val="center"/>
              <w:rPr>
                <w:rFonts w:ascii="Times New Roman" w:eastAsia="Microsoft Sans Serif" w:hAnsi="Times New Roman"/>
                <w:spacing w:val="-5"/>
                <w:sz w:val="24"/>
                <w:szCs w:val="24"/>
              </w:rPr>
            </w:pPr>
            <w:r w:rsidRPr="007D04E9">
              <w:rPr>
                <w:rFonts w:ascii="Times New Roman" w:eastAsia="Microsoft Sans Serif" w:hAnsi="Times New Roman"/>
                <w:spacing w:val="-5"/>
                <w:sz w:val="24"/>
                <w:szCs w:val="24"/>
              </w:rPr>
              <w:t>1,7</w:t>
            </w:r>
          </w:p>
        </w:tc>
        <w:tc>
          <w:tcPr>
            <w:tcW w:w="851" w:type="dxa"/>
            <w:vAlign w:val="center"/>
          </w:tcPr>
          <w:p w14:paraId="3ECEC7D6"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0,1</w:t>
            </w:r>
          </w:p>
        </w:tc>
        <w:tc>
          <w:tcPr>
            <w:tcW w:w="992" w:type="dxa"/>
            <w:vAlign w:val="center"/>
          </w:tcPr>
          <w:p w14:paraId="1DD53ED3"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0,8</w:t>
            </w:r>
          </w:p>
        </w:tc>
        <w:tc>
          <w:tcPr>
            <w:tcW w:w="992" w:type="dxa"/>
            <w:vAlign w:val="center"/>
          </w:tcPr>
          <w:p w14:paraId="18D7F594" w14:textId="77777777" w:rsidR="00D17B8D" w:rsidRPr="007D04E9" w:rsidRDefault="00D17B8D"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color w:val="000000"/>
                <w:sz w:val="24"/>
                <w:szCs w:val="24"/>
              </w:rPr>
              <w:t>-2,8</w:t>
            </w:r>
          </w:p>
        </w:tc>
        <w:tc>
          <w:tcPr>
            <w:tcW w:w="1134" w:type="dxa"/>
            <w:vAlign w:val="center"/>
          </w:tcPr>
          <w:p w14:paraId="2FF4E8D6" w14:textId="77777777" w:rsidR="00D17B8D" w:rsidRPr="007D04E9" w:rsidRDefault="00D17B8D" w:rsidP="00DF6E8E">
            <w:pPr>
              <w:widowControl w:val="0"/>
              <w:autoSpaceDE w:val="0"/>
              <w:autoSpaceDN w:val="0"/>
              <w:jc w:val="center"/>
              <w:rPr>
                <w:rFonts w:ascii="Times New Roman" w:eastAsia="Microsoft Sans Serif" w:hAnsi="Times New Roman"/>
                <w:spacing w:val="-5"/>
                <w:sz w:val="24"/>
                <w:szCs w:val="24"/>
              </w:rPr>
            </w:pPr>
            <w:r w:rsidRPr="007D04E9">
              <w:rPr>
                <w:rFonts w:ascii="Times New Roman" w:hAnsi="Times New Roman"/>
                <w:color w:val="000000"/>
                <w:sz w:val="24"/>
                <w:szCs w:val="24"/>
              </w:rPr>
              <w:t>-77,78</w:t>
            </w:r>
          </w:p>
        </w:tc>
      </w:tr>
      <w:bookmarkEnd w:id="280"/>
      <w:tr w:rsidR="00D17B8D" w:rsidRPr="007D04E9" w14:paraId="1A0BA8A8" w14:textId="6FE057FA" w:rsidTr="00DF6E8E">
        <w:trPr>
          <w:trHeight w:val="253"/>
          <w:jc w:val="center"/>
        </w:trPr>
        <w:tc>
          <w:tcPr>
            <w:tcW w:w="9585" w:type="dxa"/>
            <w:gridSpan w:val="8"/>
          </w:tcPr>
          <w:p w14:paraId="0C9C17F2" w14:textId="17E62A30" w:rsidR="00D17B8D" w:rsidRPr="007D04E9" w:rsidRDefault="00BE122D" w:rsidP="00DF6E8E">
            <w:pPr>
              <w:widowControl w:val="0"/>
              <w:autoSpaceDE w:val="0"/>
              <w:autoSpaceDN w:val="0"/>
              <w:ind w:firstLine="616"/>
              <w:jc w:val="both"/>
              <w:rPr>
                <w:rFonts w:ascii="Times New Roman" w:eastAsia="Microsoft Sans Serif" w:hAnsi="Times New Roman"/>
                <w:sz w:val="24"/>
                <w:szCs w:val="24"/>
              </w:rPr>
            </w:pPr>
            <w:r w:rsidRPr="00421BD3">
              <w:rPr>
                <w:rFonts w:ascii="Times New Roman" w:eastAsia="Calibri" w:hAnsi="Times New Roman"/>
                <w:sz w:val="24"/>
                <w:szCs w:val="24"/>
              </w:rPr>
              <w:t>Ескерту</w:t>
            </w:r>
            <w:r w:rsidRPr="00413507">
              <w:rPr>
                <w:rFonts w:ascii="Times New Roman" w:eastAsia="Calibri" w:hAnsi="Times New Roman"/>
                <w:sz w:val="24"/>
                <w:szCs w:val="24"/>
                <w:lang w:val="en-US"/>
              </w:rPr>
              <w:t xml:space="preserve"> –</w:t>
            </w:r>
            <w:r w:rsidRPr="00421BD3">
              <w:rPr>
                <w:rFonts w:ascii="Times New Roman" w:eastAsia="Calibri" w:hAnsi="Times New Roman"/>
                <w:bCs/>
                <w:sz w:val="24"/>
                <w:szCs w:val="24"/>
                <w:lang w:val="kk-KZ"/>
              </w:rPr>
              <w:t xml:space="preserve"> Әдебиет негізінде құралған </w:t>
            </w:r>
            <w:r w:rsidR="00D17B8D" w:rsidRPr="007D04E9">
              <w:rPr>
                <w:rFonts w:ascii="Times New Roman" w:eastAsia="Microsoft Sans Serif" w:hAnsi="Times New Roman"/>
                <w:spacing w:val="-2"/>
                <w:sz w:val="24"/>
                <w:szCs w:val="24"/>
              </w:rPr>
              <w:t>[171]</w:t>
            </w:r>
          </w:p>
        </w:tc>
      </w:tr>
      <w:bookmarkEnd w:id="278"/>
    </w:tbl>
    <w:p w14:paraId="1BE74363" w14:textId="77777777" w:rsidR="00D17B8D" w:rsidRPr="00D17B8D" w:rsidRDefault="00D17B8D" w:rsidP="00DF6E8E">
      <w:pPr>
        <w:spacing w:after="0" w:line="240" w:lineRule="auto"/>
        <w:ind w:firstLine="709"/>
        <w:jc w:val="both"/>
        <w:rPr>
          <w:rFonts w:ascii="Times New Roman" w:hAnsi="Times New Roman" w:cs="Times New Roman"/>
          <w:sz w:val="28"/>
          <w:szCs w:val="28"/>
          <w:lang w:val="kk-KZ"/>
        </w:rPr>
      </w:pPr>
    </w:p>
    <w:p w14:paraId="2A0295F1" w14:textId="77777777" w:rsidR="001F6D63" w:rsidRPr="00D17B8D" w:rsidRDefault="001F6D63" w:rsidP="00DF6E8E">
      <w:pPr>
        <w:spacing w:after="0" w:line="240" w:lineRule="auto"/>
        <w:ind w:firstLine="709"/>
        <w:jc w:val="both"/>
        <w:rPr>
          <w:rFonts w:ascii="Times New Roman" w:hAnsi="Times New Roman" w:cs="Times New Roman"/>
          <w:sz w:val="28"/>
          <w:szCs w:val="28"/>
          <w:lang w:val="kk-KZ"/>
        </w:rPr>
      </w:pPr>
      <w:r w:rsidRPr="00D17B8D">
        <w:rPr>
          <w:rFonts w:ascii="Times New Roman" w:hAnsi="Times New Roman" w:cs="Times New Roman"/>
          <w:sz w:val="28"/>
          <w:szCs w:val="28"/>
          <w:lang w:val="kk-KZ"/>
        </w:rPr>
        <w:t>66-кесте жұмыспен қамтылған халықтың 5,58%-ға төмендегенін және 2022 жылы 3472,4 мың адамды құрағанын көрсетеді.</w:t>
      </w:r>
    </w:p>
    <w:p w14:paraId="403F141F" w14:textId="77777777" w:rsidR="001F6D63" w:rsidRPr="004A04C0" w:rsidRDefault="001F6D63" w:rsidP="00DF6E8E">
      <w:pPr>
        <w:spacing w:after="0" w:line="240" w:lineRule="auto"/>
        <w:ind w:firstLine="709"/>
        <w:jc w:val="both"/>
        <w:rPr>
          <w:rFonts w:ascii="Times New Roman" w:hAnsi="Times New Roman" w:cs="Times New Roman"/>
          <w:sz w:val="28"/>
          <w:szCs w:val="28"/>
          <w:lang w:val="kk-KZ"/>
        </w:rPr>
      </w:pPr>
      <w:r w:rsidRPr="004A04C0">
        <w:rPr>
          <w:rFonts w:ascii="Times New Roman" w:hAnsi="Times New Roman" w:cs="Times New Roman"/>
          <w:sz w:val="28"/>
          <w:szCs w:val="28"/>
          <w:lang w:val="kk-KZ"/>
        </w:rPr>
        <w:t>Республиканың ауылдық еңбек халқының білім деңгейі 2018 жылмен салыстырғанда 2022 жылға қарай айтарлықтай өзгерген, жоғары және жоғары оқу орнынан кейінгі білімі бар жұмыскерлер саны 22,5%-ға өсті, бұл 207,4 мың адам өсімін құрайды, яғни жоғары және жоғары оқу орнынан кейінгі білімі бар – 1128,2 мың адам (5 жыл ішінде өсім көрсеткіші – 22,52%).</w:t>
      </w:r>
    </w:p>
    <w:p w14:paraId="4EF3AD5F" w14:textId="77777777" w:rsidR="001F6D63" w:rsidRPr="004A04C0" w:rsidRDefault="001F6D63" w:rsidP="00DF6E8E">
      <w:pPr>
        <w:spacing w:after="0" w:line="240" w:lineRule="auto"/>
        <w:ind w:firstLine="709"/>
        <w:jc w:val="both"/>
        <w:rPr>
          <w:rFonts w:ascii="Times New Roman" w:hAnsi="Times New Roman" w:cs="Times New Roman"/>
          <w:sz w:val="28"/>
          <w:szCs w:val="28"/>
          <w:lang w:val="kk-KZ"/>
        </w:rPr>
      </w:pPr>
      <w:r w:rsidRPr="004A04C0">
        <w:rPr>
          <w:rFonts w:ascii="Times New Roman" w:hAnsi="Times New Roman" w:cs="Times New Roman"/>
          <w:sz w:val="28"/>
          <w:szCs w:val="28"/>
          <w:lang w:val="kk-KZ"/>
        </w:rPr>
        <w:t>Техникалық және кәсіптік білімі бар жұмыскерлер арасында жоғарыда атап өткеннен де айтарлықтай өсім байқалады, олардың саны 13 есеге, 2018 жылғы 41,8 мың адамнан 2022 жылы 576,1 мың адамға дейін өсті.</w:t>
      </w:r>
    </w:p>
    <w:p w14:paraId="754EF39E" w14:textId="45E30F06" w:rsidR="001F6D63" w:rsidRPr="004A04C0" w:rsidRDefault="001F6D63" w:rsidP="00DF6E8E">
      <w:pPr>
        <w:spacing w:after="0" w:line="240" w:lineRule="auto"/>
        <w:ind w:firstLine="709"/>
        <w:jc w:val="both"/>
        <w:rPr>
          <w:rFonts w:ascii="Times New Roman" w:hAnsi="Times New Roman" w:cs="Times New Roman"/>
          <w:sz w:val="28"/>
          <w:szCs w:val="28"/>
          <w:lang w:val="kk-KZ"/>
        </w:rPr>
      </w:pPr>
      <w:r w:rsidRPr="004A04C0">
        <w:rPr>
          <w:rFonts w:ascii="Times New Roman" w:hAnsi="Times New Roman" w:cs="Times New Roman"/>
          <w:sz w:val="28"/>
          <w:szCs w:val="28"/>
          <w:lang w:val="kk-KZ"/>
        </w:rPr>
        <w:t>Ауылдық еңбек нарығында бір мезгілде орташа және төмен білікті жұмыс күшіне сұраныстың төмендеуі байқалады, орташа кәсіптік – 1133,6 мың адам (5 жылдағы төмендеу); бастапқы кәсіптік – 5 жылда да 18,38%-ға төмендеді және 2022 жылы – 184,7 мың адамға тең, жалпы орта 98,28%-ға қысқарды; негізгі орта 98,28%-ға төмендеген және бастауыш білім 77,78%-ға қысқарды.</w:t>
      </w:r>
    </w:p>
    <w:p w14:paraId="70E4F9FE" w14:textId="77777777" w:rsidR="001F6D63" w:rsidRPr="004A04C0" w:rsidRDefault="001F6D63" w:rsidP="00DF6E8E">
      <w:pPr>
        <w:spacing w:after="0" w:line="240" w:lineRule="auto"/>
        <w:ind w:firstLine="709"/>
        <w:jc w:val="both"/>
        <w:rPr>
          <w:rFonts w:ascii="Times New Roman" w:hAnsi="Times New Roman" w:cs="Times New Roman"/>
          <w:sz w:val="28"/>
          <w:szCs w:val="28"/>
          <w:lang w:val="kk-KZ"/>
        </w:rPr>
      </w:pPr>
      <w:r w:rsidRPr="004A04C0">
        <w:rPr>
          <w:rFonts w:ascii="Times New Roman" w:hAnsi="Times New Roman" w:cs="Times New Roman"/>
          <w:sz w:val="28"/>
          <w:szCs w:val="28"/>
          <w:lang w:val="kk-KZ"/>
        </w:rPr>
        <w:t>Соңғы жылдары Республиканың ауыл тұрғындарын жұмыспен қамту құрылымында өзгерістер байқалады. Мәселен, егер 2018 жылы ауылдық жұмыспен қамтылған халық арасында жалдамалы жұмыскерлердің үлесі шамамен 60%-ды құраса, 2022 жылға қарай бұл көрсеткіш 66,6%-ға дейін ұлғайды [172].</w:t>
      </w:r>
    </w:p>
    <w:p w14:paraId="1B578062" w14:textId="32C44441" w:rsidR="001F6D63" w:rsidRPr="004A04C0" w:rsidRDefault="001F6D63" w:rsidP="00DF6E8E">
      <w:pPr>
        <w:spacing w:after="0" w:line="240" w:lineRule="auto"/>
        <w:ind w:firstLine="709"/>
        <w:jc w:val="both"/>
        <w:rPr>
          <w:rFonts w:ascii="Times New Roman" w:hAnsi="Times New Roman" w:cs="Times New Roman"/>
          <w:sz w:val="28"/>
          <w:szCs w:val="28"/>
          <w:lang w:val="kk-KZ"/>
        </w:rPr>
      </w:pPr>
      <w:r w:rsidRPr="004A04C0">
        <w:rPr>
          <w:rFonts w:ascii="Times New Roman" w:hAnsi="Times New Roman" w:cs="Times New Roman"/>
          <w:sz w:val="28"/>
          <w:szCs w:val="28"/>
          <w:lang w:val="kk-KZ"/>
        </w:rPr>
        <w:t>2022 жылға қарай 2 309 966 адамнан тұратын ауылдық жерлердегі жалдамалы жұмысшылардың жалпы санының көпшілігі (73,4%) әртүрлі ұйымдарда жұмыс істейді. Тағы 22,3%-ы жеке тұлғалармен жұмыс істейді, ал тек 0,9%-ы шаруа немесе фермер қожалықтарында жалдамалы жұмыс істеп жатыр. Берілген 66-кестесінің деректері сондай-ақ ауылдық жерлерде жұмыспен қамтылғандардың 21,9%-ы қарастырылып отырған соңғы жылдағы «жеке кәсіпкерлер» мәртебесіне ие болғанын көрсетеді.</w:t>
      </w:r>
    </w:p>
    <w:p w14:paraId="06E4F3DD" w14:textId="64A0BA16" w:rsidR="001F6D63" w:rsidRPr="004A04C0" w:rsidRDefault="001F6D63" w:rsidP="00DF6E8E">
      <w:pPr>
        <w:spacing w:after="0" w:line="240" w:lineRule="auto"/>
        <w:ind w:firstLine="709"/>
        <w:jc w:val="both"/>
        <w:rPr>
          <w:rFonts w:ascii="Times New Roman" w:hAnsi="Times New Roman" w:cs="Times New Roman"/>
          <w:sz w:val="28"/>
          <w:szCs w:val="28"/>
          <w:lang w:val="kk-KZ"/>
        </w:rPr>
      </w:pPr>
      <w:r w:rsidRPr="004A04C0">
        <w:rPr>
          <w:rFonts w:ascii="Times New Roman" w:hAnsi="Times New Roman" w:cs="Times New Roman"/>
          <w:sz w:val="28"/>
          <w:szCs w:val="28"/>
          <w:lang w:val="kk-KZ"/>
        </w:rPr>
        <w:t>Жұмыспен қамтудың өсуі ауыл тұрғындарының жұмыссыздық деңгейінің төмендеуіне әкелді. Атап айтқанда, Үкіметтің ауылдық жерлерде жастарды жұмысқа орналастыру жөніндегі тиімді шараларының арқасында жастар арасында жұмыссыздықтың төмендеуі байқалады. Сонымен қатар</w:t>
      </w:r>
      <w:r w:rsidR="00994CCE">
        <w:rPr>
          <w:rFonts w:ascii="Times New Roman" w:hAnsi="Times New Roman" w:cs="Times New Roman"/>
          <w:sz w:val="28"/>
          <w:szCs w:val="28"/>
          <w:lang w:val="kk-KZ"/>
        </w:rPr>
        <w:t>,</w:t>
      </w:r>
      <w:r w:rsidRPr="004A04C0">
        <w:rPr>
          <w:rFonts w:ascii="Times New Roman" w:hAnsi="Times New Roman" w:cs="Times New Roman"/>
          <w:sz w:val="28"/>
          <w:szCs w:val="28"/>
          <w:lang w:val="kk-KZ"/>
        </w:rPr>
        <w:t xml:space="preserve"> еңбек нарығындағы өзгерістерге сәтті бейімделген орта жастағы адамдар арасында жұмыссыздықтың төмендеуі де байқалуда. Алайда 55 жастан асқан адамдар арасындағы жұмыссыздық арта түскен: егер 2018 жылы 55-59 және одан жоғары жастағы адамдар арасындағы жұмыссыздық деңгейі 4,5% болса, 2022 жылға қарай ол 6,3%-ға дейін өсті, бұл 25 жыл бұрын білім алған зейнеткерлікке дейінгі ұрпаққа қатысты боп келеді.</w:t>
      </w:r>
    </w:p>
    <w:p w14:paraId="186C2AF9" w14:textId="77777777" w:rsidR="001F6D63" w:rsidRPr="004A04C0" w:rsidRDefault="001F6D63" w:rsidP="00DF6E8E">
      <w:pPr>
        <w:spacing w:after="0" w:line="240" w:lineRule="auto"/>
        <w:ind w:firstLine="709"/>
        <w:jc w:val="both"/>
        <w:rPr>
          <w:rFonts w:ascii="Times New Roman" w:hAnsi="Times New Roman" w:cs="Times New Roman"/>
          <w:sz w:val="28"/>
          <w:szCs w:val="28"/>
          <w:lang w:val="kk-KZ"/>
        </w:rPr>
      </w:pPr>
      <w:r w:rsidRPr="004A04C0">
        <w:rPr>
          <w:rFonts w:ascii="Times New Roman" w:hAnsi="Times New Roman" w:cs="Times New Roman"/>
          <w:sz w:val="28"/>
          <w:szCs w:val="28"/>
          <w:lang w:val="kk-KZ"/>
        </w:rPr>
        <w:t>Ресми статистикалық деректерді талдау ауылдық жерлердегі жұмыссыздардың жалпы саны 12,9 мың адамға немесе 6,9%-ға азайғанын, жұмыссыздық деңгейі 0,1%-ға төмендегенін көрсетеді. Ауыл экономикасына жаңа технологияларды енгізу жұмысшылардың біліктілігіне қойылатын талаптардың өзгеруіне әкеп соқты. 2022 жылы ауылдық еңбек нарығында орта және бастауыш кәсіби білімі бар жұмысшыларға, сондай-ақ негізгі орта білімі бар адамдарға сұраныс артты. Оған қоса, жалпы орта және бастауыш білімі бар біліктілігі төмен жұмысшыларға сұраныс төмендеген.</w:t>
      </w:r>
    </w:p>
    <w:p w14:paraId="08B94317" w14:textId="77777777" w:rsidR="001F6D63" w:rsidRPr="004A04C0" w:rsidRDefault="001F6D63" w:rsidP="00DF6E8E">
      <w:pPr>
        <w:spacing w:after="0" w:line="240" w:lineRule="auto"/>
        <w:ind w:firstLine="709"/>
        <w:jc w:val="both"/>
        <w:rPr>
          <w:rFonts w:ascii="Times New Roman" w:hAnsi="Times New Roman" w:cs="Times New Roman"/>
          <w:sz w:val="28"/>
          <w:szCs w:val="28"/>
          <w:lang w:val="kk-KZ"/>
        </w:rPr>
      </w:pPr>
      <w:r w:rsidRPr="004A04C0">
        <w:rPr>
          <w:rFonts w:ascii="Times New Roman" w:hAnsi="Times New Roman" w:cs="Times New Roman"/>
          <w:sz w:val="28"/>
          <w:szCs w:val="28"/>
          <w:lang w:val="kk-KZ"/>
        </w:rPr>
        <w:t>Келесі зерттеу ауылдық еңбек ресурстарының білім деңгейі бойынша жұмыссыз ауыл халқының санын қамтиды, 67-кесте.</w:t>
      </w:r>
    </w:p>
    <w:p w14:paraId="464F7869" w14:textId="77777777" w:rsidR="001F6D63" w:rsidRPr="004A04C0" w:rsidRDefault="001F6D63" w:rsidP="00DF6E8E">
      <w:pPr>
        <w:spacing w:after="0" w:line="240" w:lineRule="auto"/>
        <w:ind w:firstLine="709"/>
        <w:jc w:val="both"/>
        <w:rPr>
          <w:rFonts w:ascii="Times New Roman" w:eastAsia="Times New Roman" w:hAnsi="Times New Roman" w:cs="Times New Roman"/>
          <w:sz w:val="28"/>
          <w:szCs w:val="28"/>
          <w:lang w:val="kk-KZ" w:eastAsia="ru-RU"/>
        </w:rPr>
      </w:pPr>
      <w:bookmarkStart w:id="284" w:name="_Hlk166759626"/>
    </w:p>
    <w:p w14:paraId="1B176991" w14:textId="21FE45FD" w:rsidR="001F6D63" w:rsidRPr="004A04C0" w:rsidRDefault="001F6D63" w:rsidP="00D17B8D">
      <w:pPr>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Кесте </w:t>
      </w:r>
      <w:r w:rsidRPr="004A04C0">
        <w:rPr>
          <w:rFonts w:ascii="Times New Roman" w:hAnsi="Times New Roman" w:cs="Times New Roman"/>
          <w:sz w:val="28"/>
          <w:szCs w:val="28"/>
          <w:lang w:val="kk-KZ"/>
        </w:rPr>
        <w:t xml:space="preserve">67 </w:t>
      </w:r>
      <w:r w:rsidR="00D17B8D">
        <w:rPr>
          <w:rFonts w:ascii="Times New Roman" w:hAnsi="Times New Roman" w:cs="Times New Roman"/>
          <w:sz w:val="28"/>
          <w:szCs w:val="28"/>
          <w:lang w:val="kk-KZ"/>
        </w:rPr>
        <w:t xml:space="preserve">– </w:t>
      </w:r>
      <w:r w:rsidRPr="004A04C0">
        <w:rPr>
          <w:rFonts w:ascii="Times New Roman" w:hAnsi="Times New Roman" w:cs="Times New Roman"/>
          <w:sz w:val="28"/>
          <w:szCs w:val="28"/>
          <w:lang w:val="kk-KZ"/>
        </w:rPr>
        <w:t>Білім деңгейі бойынша ауыл халқының жұмыссыздық саны, %</w:t>
      </w:r>
    </w:p>
    <w:p w14:paraId="6C3997F2" w14:textId="77777777" w:rsidR="001F6D63" w:rsidRPr="00DF6E8E" w:rsidRDefault="001F6D63" w:rsidP="00DF6E8E">
      <w:pPr>
        <w:spacing w:after="0" w:line="240" w:lineRule="auto"/>
        <w:ind w:firstLine="567"/>
        <w:jc w:val="right"/>
        <w:rPr>
          <w:rFonts w:ascii="Times New Roman" w:hAnsi="Times New Roman" w:cs="Times New Roman"/>
          <w:sz w:val="16"/>
          <w:szCs w:val="16"/>
          <w:lang w:val="kk-KZ"/>
        </w:rPr>
      </w:pPr>
    </w:p>
    <w:tbl>
      <w:tblPr>
        <w:tblStyle w:val="11"/>
        <w:tblW w:w="9681" w:type="dxa"/>
        <w:jc w:val="center"/>
        <w:tblLayout w:type="fixed"/>
        <w:tblLook w:val="01E0" w:firstRow="1" w:lastRow="1" w:firstColumn="1" w:lastColumn="1" w:noHBand="0" w:noVBand="0"/>
      </w:tblPr>
      <w:tblGrid>
        <w:gridCol w:w="2606"/>
        <w:gridCol w:w="851"/>
        <w:gridCol w:w="992"/>
        <w:gridCol w:w="851"/>
        <w:gridCol w:w="992"/>
        <w:gridCol w:w="992"/>
        <w:gridCol w:w="1263"/>
        <w:gridCol w:w="1134"/>
      </w:tblGrid>
      <w:tr w:rsidR="001F6D63" w:rsidRPr="007D04E9" w14:paraId="4AAFADE1" w14:textId="77777777" w:rsidTr="00DF6E8E">
        <w:trPr>
          <w:trHeight w:val="155"/>
          <w:jc w:val="center"/>
        </w:trPr>
        <w:tc>
          <w:tcPr>
            <w:tcW w:w="2606" w:type="dxa"/>
            <w:vMerge w:val="restart"/>
            <w:vAlign w:val="center"/>
          </w:tcPr>
          <w:p w14:paraId="7887088F" w14:textId="77777777" w:rsidR="001F6D63" w:rsidRPr="007D04E9" w:rsidRDefault="001F6D63" w:rsidP="00DF6E8E">
            <w:pPr>
              <w:widowControl w:val="0"/>
              <w:autoSpaceDE w:val="0"/>
              <w:autoSpaceDN w:val="0"/>
              <w:ind w:left="7"/>
              <w:jc w:val="center"/>
              <w:rPr>
                <w:rFonts w:ascii="Times New Roman" w:eastAsia="Microsoft Sans Serif" w:hAnsi="Times New Roman"/>
                <w:sz w:val="24"/>
                <w:szCs w:val="24"/>
              </w:rPr>
            </w:pPr>
            <w:r w:rsidRPr="007D04E9">
              <w:rPr>
                <w:rFonts w:ascii="Times New Roman" w:eastAsia="Microsoft Sans Serif" w:hAnsi="Times New Roman"/>
                <w:spacing w:val="-2"/>
                <w:sz w:val="24"/>
                <w:szCs w:val="24"/>
              </w:rPr>
              <w:t>Көрсеткіш</w:t>
            </w:r>
          </w:p>
        </w:tc>
        <w:tc>
          <w:tcPr>
            <w:tcW w:w="4678" w:type="dxa"/>
            <w:gridSpan w:val="5"/>
            <w:vAlign w:val="center"/>
          </w:tcPr>
          <w:p w14:paraId="6F605AA5" w14:textId="77777777" w:rsidR="001F6D63" w:rsidRPr="007D04E9" w:rsidRDefault="001F6D63"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z w:val="24"/>
                <w:szCs w:val="24"/>
              </w:rPr>
              <w:t>Жылдар</w:t>
            </w:r>
          </w:p>
        </w:tc>
        <w:tc>
          <w:tcPr>
            <w:tcW w:w="2397" w:type="dxa"/>
            <w:gridSpan w:val="2"/>
            <w:vAlign w:val="center"/>
          </w:tcPr>
          <w:p w14:paraId="5E826027" w14:textId="77777777" w:rsidR="001F6D63" w:rsidRPr="007D04E9" w:rsidRDefault="001F6D63" w:rsidP="00DF6E8E">
            <w:pPr>
              <w:widowControl w:val="0"/>
              <w:autoSpaceDE w:val="0"/>
              <w:autoSpaceDN w:val="0"/>
              <w:jc w:val="center"/>
              <w:rPr>
                <w:rFonts w:ascii="Times New Roman" w:eastAsia="Microsoft Sans Serif" w:hAnsi="Times New Roman"/>
                <w:spacing w:val="-4"/>
                <w:sz w:val="24"/>
                <w:szCs w:val="24"/>
              </w:rPr>
            </w:pPr>
            <w:r w:rsidRPr="007D04E9">
              <w:rPr>
                <w:rFonts w:ascii="Times New Roman" w:eastAsia="Microsoft Sans Serif" w:hAnsi="Times New Roman"/>
                <w:sz w:val="24"/>
                <w:szCs w:val="24"/>
              </w:rPr>
              <w:t>2022/2018 жж. абсолютті ауытқу</w:t>
            </w:r>
          </w:p>
        </w:tc>
      </w:tr>
      <w:tr w:rsidR="001F6D63" w:rsidRPr="007D04E9" w14:paraId="3984F081" w14:textId="77777777" w:rsidTr="00DF6E8E">
        <w:trPr>
          <w:trHeight w:val="189"/>
          <w:jc w:val="center"/>
        </w:trPr>
        <w:tc>
          <w:tcPr>
            <w:tcW w:w="2606" w:type="dxa"/>
            <w:vMerge/>
            <w:vAlign w:val="center"/>
          </w:tcPr>
          <w:p w14:paraId="50AE784A" w14:textId="77777777" w:rsidR="001F6D63" w:rsidRPr="007D04E9" w:rsidRDefault="001F6D63" w:rsidP="00DF6E8E">
            <w:pPr>
              <w:widowControl w:val="0"/>
              <w:autoSpaceDE w:val="0"/>
              <w:autoSpaceDN w:val="0"/>
              <w:ind w:left="7"/>
              <w:jc w:val="center"/>
              <w:rPr>
                <w:rFonts w:ascii="Times New Roman" w:eastAsia="Microsoft Sans Serif" w:hAnsi="Times New Roman"/>
                <w:spacing w:val="-2"/>
                <w:sz w:val="24"/>
                <w:szCs w:val="24"/>
              </w:rPr>
            </w:pPr>
          </w:p>
        </w:tc>
        <w:tc>
          <w:tcPr>
            <w:tcW w:w="851" w:type="dxa"/>
            <w:vAlign w:val="center"/>
          </w:tcPr>
          <w:p w14:paraId="504989C5" w14:textId="77777777" w:rsidR="001F6D63" w:rsidRPr="007D04E9" w:rsidRDefault="001F6D63" w:rsidP="00DF6E8E">
            <w:pPr>
              <w:widowControl w:val="0"/>
              <w:autoSpaceDE w:val="0"/>
              <w:autoSpaceDN w:val="0"/>
              <w:jc w:val="center"/>
              <w:rPr>
                <w:rFonts w:ascii="Times New Roman" w:eastAsia="Microsoft Sans Serif" w:hAnsi="Times New Roman"/>
                <w:spacing w:val="-4"/>
                <w:sz w:val="24"/>
                <w:szCs w:val="24"/>
              </w:rPr>
            </w:pPr>
            <w:r w:rsidRPr="007D04E9">
              <w:rPr>
                <w:rFonts w:ascii="Times New Roman" w:eastAsia="Microsoft Sans Serif" w:hAnsi="Times New Roman"/>
                <w:spacing w:val="-4"/>
                <w:sz w:val="24"/>
                <w:szCs w:val="24"/>
              </w:rPr>
              <w:t>2018</w:t>
            </w:r>
          </w:p>
        </w:tc>
        <w:tc>
          <w:tcPr>
            <w:tcW w:w="992" w:type="dxa"/>
            <w:vAlign w:val="center"/>
          </w:tcPr>
          <w:p w14:paraId="30373112" w14:textId="77777777" w:rsidR="001F6D63" w:rsidRPr="007D04E9" w:rsidRDefault="001F6D63" w:rsidP="00DF6E8E">
            <w:pPr>
              <w:widowControl w:val="0"/>
              <w:autoSpaceDE w:val="0"/>
              <w:autoSpaceDN w:val="0"/>
              <w:jc w:val="center"/>
              <w:rPr>
                <w:rFonts w:ascii="Times New Roman" w:eastAsia="Microsoft Sans Serif" w:hAnsi="Times New Roman"/>
                <w:spacing w:val="-4"/>
                <w:sz w:val="24"/>
                <w:szCs w:val="24"/>
              </w:rPr>
            </w:pPr>
            <w:r w:rsidRPr="007D04E9">
              <w:rPr>
                <w:rFonts w:ascii="Times New Roman" w:eastAsia="Microsoft Sans Serif" w:hAnsi="Times New Roman"/>
                <w:spacing w:val="-4"/>
                <w:sz w:val="24"/>
                <w:szCs w:val="24"/>
              </w:rPr>
              <w:t>2019</w:t>
            </w:r>
          </w:p>
        </w:tc>
        <w:tc>
          <w:tcPr>
            <w:tcW w:w="851" w:type="dxa"/>
            <w:vAlign w:val="center"/>
          </w:tcPr>
          <w:p w14:paraId="50624599" w14:textId="77777777" w:rsidR="001F6D63" w:rsidRPr="007D04E9" w:rsidRDefault="001F6D63" w:rsidP="00DF6E8E">
            <w:pPr>
              <w:widowControl w:val="0"/>
              <w:autoSpaceDE w:val="0"/>
              <w:autoSpaceDN w:val="0"/>
              <w:jc w:val="center"/>
              <w:rPr>
                <w:rFonts w:ascii="Times New Roman" w:eastAsia="Microsoft Sans Serif" w:hAnsi="Times New Roman"/>
                <w:spacing w:val="-4"/>
                <w:sz w:val="24"/>
                <w:szCs w:val="24"/>
              </w:rPr>
            </w:pPr>
            <w:r w:rsidRPr="007D04E9">
              <w:rPr>
                <w:rFonts w:ascii="Times New Roman" w:eastAsia="Microsoft Sans Serif" w:hAnsi="Times New Roman"/>
                <w:spacing w:val="-4"/>
                <w:sz w:val="24"/>
                <w:szCs w:val="24"/>
              </w:rPr>
              <w:t>2020</w:t>
            </w:r>
          </w:p>
        </w:tc>
        <w:tc>
          <w:tcPr>
            <w:tcW w:w="992" w:type="dxa"/>
            <w:vAlign w:val="center"/>
          </w:tcPr>
          <w:p w14:paraId="6514D20D" w14:textId="77777777" w:rsidR="001F6D63" w:rsidRPr="007D04E9" w:rsidRDefault="001F6D63" w:rsidP="00DF6E8E">
            <w:pPr>
              <w:widowControl w:val="0"/>
              <w:autoSpaceDE w:val="0"/>
              <w:autoSpaceDN w:val="0"/>
              <w:ind w:right="2"/>
              <w:jc w:val="center"/>
              <w:rPr>
                <w:rFonts w:ascii="Times New Roman" w:eastAsia="Microsoft Sans Serif" w:hAnsi="Times New Roman"/>
                <w:spacing w:val="-4"/>
                <w:sz w:val="24"/>
                <w:szCs w:val="24"/>
              </w:rPr>
            </w:pPr>
            <w:r w:rsidRPr="007D04E9">
              <w:rPr>
                <w:rFonts w:ascii="Times New Roman" w:eastAsia="Microsoft Sans Serif" w:hAnsi="Times New Roman"/>
                <w:spacing w:val="-4"/>
                <w:sz w:val="24"/>
                <w:szCs w:val="24"/>
              </w:rPr>
              <w:t>2021</w:t>
            </w:r>
          </w:p>
        </w:tc>
        <w:tc>
          <w:tcPr>
            <w:tcW w:w="992" w:type="dxa"/>
            <w:vAlign w:val="center"/>
          </w:tcPr>
          <w:p w14:paraId="6ACB23E6" w14:textId="77777777" w:rsidR="001F6D63" w:rsidRPr="007D04E9" w:rsidRDefault="001F6D63" w:rsidP="00DF6E8E">
            <w:pPr>
              <w:widowControl w:val="0"/>
              <w:autoSpaceDE w:val="0"/>
              <w:autoSpaceDN w:val="0"/>
              <w:jc w:val="center"/>
              <w:rPr>
                <w:rFonts w:ascii="Times New Roman" w:eastAsia="Microsoft Sans Serif" w:hAnsi="Times New Roman"/>
                <w:spacing w:val="-4"/>
                <w:sz w:val="24"/>
                <w:szCs w:val="24"/>
              </w:rPr>
            </w:pPr>
            <w:r w:rsidRPr="007D04E9">
              <w:rPr>
                <w:rFonts w:ascii="Times New Roman" w:eastAsia="Microsoft Sans Serif" w:hAnsi="Times New Roman"/>
                <w:spacing w:val="-4"/>
                <w:sz w:val="24"/>
                <w:szCs w:val="24"/>
              </w:rPr>
              <w:t>2022</w:t>
            </w:r>
          </w:p>
        </w:tc>
        <w:tc>
          <w:tcPr>
            <w:tcW w:w="1263" w:type="dxa"/>
            <w:vAlign w:val="center"/>
          </w:tcPr>
          <w:p w14:paraId="0E2D0CF8" w14:textId="77777777" w:rsidR="001F6D63" w:rsidRPr="007D04E9" w:rsidRDefault="001F6D63" w:rsidP="00DF6E8E">
            <w:pPr>
              <w:widowControl w:val="0"/>
              <w:autoSpaceDE w:val="0"/>
              <w:autoSpaceDN w:val="0"/>
              <w:jc w:val="center"/>
              <w:rPr>
                <w:rFonts w:ascii="Times New Roman" w:eastAsia="Microsoft Sans Serif" w:hAnsi="Times New Roman"/>
                <w:spacing w:val="-4"/>
                <w:sz w:val="24"/>
                <w:szCs w:val="24"/>
              </w:rPr>
            </w:pPr>
            <w:r w:rsidRPr="007D04E9">
              <w:rPr>
                <w:rFonts w:ascii="Times New Roman" w:eastAsia="Microsoft Sans Serif" w:hAnsi="Times New Roman"/>
                <w:spacing w:val="-4"/>
                <w:sz w:val="24"/>
                <w:szCs w:val="24"/>
              </w:rPr>
              <w:t>+,-</w:t>
            </w:r>
          </w:p>
        </w:tc>
        <w:tc>
          <w:tcPr>
            <w:tcW w:w="1134" w:type="dxa"/>
            <w:vAlign w:val="center"/>
          </w:tcPr>
          <w:p w14:paraId="71573479" w14:textId="77777777" w:rsidR="001F6D63" w:rsidRPr="007D04E9" w:rsidRDefault="001F6D63" w:rsidP="00DF6E8E">
            <w:pPr>
              <w:widowControl w:val="0"/>
              <w:autoSpaceDE w:val="0"/>
              <w:autoSpaceDN w:val="0"/>
              <w:jc w:val="center"/>
              <w:rPr>
                <w:rFonts w:ascii="Times New Roman" w:eastAsia="Microsoft Sans Serif" w:hAnsi="Times New Roman"/>
                <w:spacing w:val="-4"/>
                <w:sz w:val="24"/>
                <w:szCs w:val="24"/>
              </w:rPr>
            </w:pPr>
            <w:r w:rsidRPr="007D04E9">
              <w:rPr>
                <w:rFonts w:ascii="Times New Roman" w:eastAsia="Microsoft Sans Serif" w:hAnsi="Times New Roman"/>
                <w:spacing w:val="-4"/>
                <w:sz w:val="24"/>
                <w:szCs w:val="24"/>
              </w:rPr>
              <w:t>%</w:t>
            </w:r>
          </w:p>
        </w:tc>
      </w:tr>
      <w:tr w:rsidR="001F6D63" w:rsidRPr="007D04E9" w14:paraId="78D5A4E5" w14:textId="77777777" w:rsidTr="00DF6E8E">
        <w:trPr>
          <w:trHeight w:val="460"/>
          <w:jc w:val="center"/>
        </w:trPr>
        <w:tc>
          <w:tcPr>
            <w:tcW w:w="2606" w:type="dxa"/>
          </w:tcPr>
          <w:p w14:paraId="3C0B6A18" w14:textId="77777777" w:rsidR="001F6D63" w:rsidRPr="007D04E9" w:rsidRDefault="001F6D63" w:rsidP="00EC0A32">
            <w:pPr>
              <w:widowControl w:val="0"/>
              <w:tabs>
                <w:tab w:val="left" w:pos="169"/>
              </w:tabs>
              <w:autoSpaceDE w:val="0"/>
              <w:autoSpaceDN w:val="0"/>
              <w:ind w:left="107" w:right="52"/>
              <w:rPr>
                <w:rFonts w:ascii="Times New Roman" w:eastAsia="Microsoft Sans Serif" w:hAnsi="Times New Roman"/>
                <w:sz w:val="24"/>
                <w:szCs w:val="24"/>
              </w:rPr>
            </w:pPr>
            <w:r w:rsidRPr="007D04E9">
              <w:rPr>
                <w:rFonts w:ascii="Times New Roman" w:eastAsia="Microsoft Sans Serif" w:hAnsi="Times New Roman"/>
                <w:sz w:val="24"/>
                <w:szCs w:val="24"/>
              </w:rPr>
              <w:t xml:space="preserve">Жұмыссыздық деңгейі, </w:t>
            </w:r>
            <w:r w:rsidRPr="007D04E9">
              <w:rPr>
                <w:rFonts w:ascii="Times New Roman" w:eastAsia="Microsoft Sans Serif" w:hAnsi="Times New Roman"/>
                <w:spacing w:val="-4"/>
                <w:sz w:val="24"/>
                <w:szCs w:val="24"/>
              </w:rPr>
              <w:t>соның ішінде келесідей білімі бар:</w:t>
            </w:r>
          </w:p>
        </w:tc>
        <w:tc>
          <w:tcPr>
            <w:tcW w:w="851" w:type="dxa"/>
            <w:vAlign w:val="center"/>
          </w:tcPr>
          <w:p w14:paraId="1CF1DD68" w14:textId="77777777" w:rsidR="001F6D63" w:rsidRPr="007D04E9" w:rsidRDefault="001F6D63" w:rsidP="00DF6E8E">
            <w:pPr>
              <w:widowControl w:val="0"/>
              <w:autoSpaceDE w:val="0"/>
              <w:autoSpaceDN w:val="0"/>
              <w:ind w:right="2"/>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4,8</w:t>
            </w:r>
          </w:p>
        </w:tc>
        <w:tc>
          <w:tcPr>
            <w:tcW w:w="992" w:type="dxa"/>
            <w:vAlign w:val="center"/>
          </w:tcPr>
          <w:p w14:paraId="05C7AB96" w14:textId="77777777" w:rsidR="001F6D63" w:rsidRPr="007D04E9" w:rsidRDefault="001F6D63" w:rsidP="00DF6E8E">
            <w:pPr>
              <w:widowControl w:val="0"/>
              <w:autoSpaceDE w:val="0"/>
              <w:autoSpaceDN w:val="0"/>
              <w:ind w:right="3"/>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4,7</w:t>
            </w:r>
          </w:p>
        </w:tc>
        <w:tc>
          <w:tcPr>
            <w:tcW w:w="851" w:type="dxa"/>
            <w:vAlign w:val="center"/>
          </w:tcPr>
          <w:p w14:paraId="580E53EF" w14:textId="77777777" w:rsidR="001F6D63" w:rsidRPr="007D04E9" w:rsidRDefault="001F6D63" w:rsidP="00DF6E8E">
            <w:pPr>
              <w:widowControl w:val="0"/>
              <w:autoSpaceDE w:val="0"/>
              <w:autoSpaceDN w:val="0"/>
              <w:ind w:right="3"/>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4,8</w:t>
            </w:r>
          </w:p>
        </w:tc>
        <w:tc>
          <w:tcPr>
            <w:tcW w:w="992" w:type="dxa"/>
            <w:vAlign w:val="center"/>
          </w:tcPr>
          <w:p w14:paraId="38B6EBBD" w14:textId="77777777" w:rsidR="001F6D63" w:rsidRPr="007D04E9" w:rsidRDefault="001F6D63" w:rsidP="00DF6E8E">
            <w:pPr>
              <w:widowControl w:val="0"/>
              <w:autoSpaceDE w:val="0"/>
              <w:autoSpaceDN w:val="0"/>
              <w:ind w:right="2"/>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4,8</w:t>
            </w:r>
          </w:p>
        </w:tc>
        <w:tc>
          <w:tcPr>
            <w:tcW w:w="992" w:type="dxa"/>
            <w:vAlign w:val="center"/>
          </w:tcPr>
          <w:p w14:paraId="5C7E8B6C" w14:textId="77777777" w:rsidR="001F6D63" w:rsidRPr="007D04E9" w:rsidRDefault="001F6D63"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4,8</w:t>
            </w:r>
          </w:p>
        </w:tc>
        <w:tc>
          <w:tcPr>
            <w:tcW w:w="1263" w:type="dxa"/>
            <w:vAlign w:val="center"/>
          </w:tcPr>
          <w:p w14:paraId="7DB79F4C" w14:textId="77777777" w:rsidR="001F6D63" w:rsidRPr="007D04E9" w:rsidRDefault="001F6D63"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sz w:val="24"/>
                <w:szCs w:val="24"/>
              </w:rPr>
              <w:t>0</w:t>
            </w:r>
          </w:p>
        </w:tc>
        <w:tc>
          <w:tcPr>
            <w:tcW w:w="1134" w:type="dxa"/>
            <w:vAlign w:val="center"/>
          </w:tcPr>
          <w:p w14:paraId="08672A7D" w14:textId="77777777" w:rsidR="001F6D63" w:rsidRPr="007D04E9" w:rsidRDefault="001F6D63" w:rsidP="00DF6E8E">
            <w:pPr>
              <w:widowControl w:val="0"/>
              <w:autoSpaceDE w:val="0"/>
              <w:autoSpaceDN w:val="0"/>
              <w:jc w:val="center"/>
              <w:rPr>
                <w:rFonts w:ascii="Times New Roman" w:eastAsia="Microsoft Sans Serif" w:hAnsi="Times New Roman"/>
                <w:sz w:val="24"/>
                <w:szCs w:val="24"/>
              </w:rPr>
            </w:pPr>
            <w:r w:rsidRPr="007D04E9">
              <w:rPr>
                <w:rFonts w:ascii="Times New Roman" w:hAnsi="Times New Roman"/>
                <w:sz w:val="24"/>
                <w:szCs w:val="24"/>
              </w:rPr>
              <w:t>0</w:t>
            </w:r>
          </w:p>
        </w:tc>
      </w:tr>
      <w:tr w:rsidR="001F6D63" w:rsidRPr="007D04E9" w14:paraId="1C098F1D" w14:textId="77777777" w:rsidTr="00DF6E8E">
        <w:trPr>
          <w:trHeight w:val="230"/>
          <w:jc w:val="center"/>
        </w:trPr>
        <w:tc>
          <w:tcPr>
            <w:tcW w:w="2606" w:type="dxa"/>
          </w:tcPr>
          <w:p w14:paraId="3723DAD4" w14:textId="77777777" w:rsidR="001F6D63" w:rsidRPr="007D04E9" w:rsidRDefault="001F6D63" w:rsidP="00EC0A32">
            <w:pPr>
              <w:widowControl w:val="0"/>
              <w:autoSpaceDE w:val="0"/>
              <w:autoSpaceDN w:val="0"/>
              <w:ind w:left="107"/>
              <w:rPr>
                <w:rFonts w:ascii="Times New Roman" w:eastAsia="Microsoft Sans Serif" w:hAnsi="Times New Roman"/>
                <w:sz w:val="24"/>
                <w:szCs w:val="24"/>
              </w:rPr>
            </w:pPr>
            <w:r w:rsidRPr="007D04E9">
              <w:rPr>
                <w:rFonts w:ascii="Times New Roman" w:eastAsia="Microsoft Sans Serif" w:hAnsi="Times New Roman"/>
                <w:sz w:val="24"/>
                <w:szCs w:val="24"/>
              </w:rPr>
              <w:t xml:space="preserve">Жоғары және </w:t>
            </w:r>
            <w:r w:rsidRPr="007D04E9">
              <w:rPr>
                <w:rFonts w:ascii="Times New Roman" w:eastAsia="Microsoft Sans Serif" w:hAnsi="Times New Roman"/>
                <w:spacing w:val="-2"/>
                <w:sz w:val="24"/>
                <w:szCs w:val="24"/>
              </w:rPr>
              <w:t>жоғары оқу орнынан кейінгі</w:t>
            </w:r>
          </w:p>
        </w:tc>
        <w:tc>
          <w:tcPr>
            <w:tcW w:w="851" w:type="dxa"/>
            <w:vAlign w:val="center"/>
          </w:tcPr>
          <w:p w14:paraId="758ED7BF" w14:textId="77777777" w:rsidR="001F6D63" w:rsidRPr="007D04E9" w:rsidRDefault="001F6D63" w:rsidP="00DF6E8E">
            <w:pPr>
              <w:widowControl w:val="0"/>
              <w:autoSpaceDE w:val="0"/>
              <w:autoSpaceDN w:val="0"/>
              <w:ind w:left="2" w:right="2"/>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3,0</w:t>
            </w:r>
          </w:p>
        </w:tc>
        <w:tc>
          <w:tcPr>
            <w:tcW w:w="992" w:type="dxa"/>
            <w:vAlign w:val="center"/>
          </w:tcPr>
          <w:p w14:paraId="03F7A756" w14:textId="77777777" w:rsidR="001F6D63" w:rsidRPr="007D04E9" w:rsidRDefault="001F6D63" w:rsidP="00DF6E8E">
            <w:pPr>
              <w:widowControl w:val="0"/>
              <w:autoSpaceDE w:val="0"/>
              <w:autoSpaceDN w:val="0"/>
              <w:ind w:left="7" w:right="3"/>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4,4</w:t>
            </w:r>
          </w:p>
        </w:tc>
        <w:tc>
          <w:tcPr>
            <w:tcW w:w="851" w:type="dxa"/>
            <w:vAlign w:val="center"/>
          </w:tcPr>
          <w:p w14:paraId="4EDB45EA" w14:textId="77777777" w:rsidR="001F6D63" w:rsidRPr="007D04E9" w:rsidRDefault="001F6D63" w:rsidP="00DF6E8E">
            <w:pPr>
              <w:widowControl w:val="0"/>
              <w:autoSpaceDE w:val="0"/>
              <w:autoSpaceDN w:val="0"/>
              <w:ind w:left="3" w:right="3"/>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4,6</w:t>
            </w:r>
          </w:p>
        </w:tc>
        <w:tc>
          <w:tcPr>
            <w:tcW w:w="992" w:type="dxa"/>
            <w:vAlign w:val="center"/>
          </w:tcPr>
          <w:p w14:paraId="4D15FA46" w14:textId="77777777" w:rsidR="001F6D63" w:rsidRPr="007D04E9" w:rsidRDefault="001F6D63" w:rsidP="00DF6E8E">
            <w:pPr>
              <w:widowControl w:val="0"/>
              <w:autoSpaceDE w:val="0"/>
              <w:autoSpaceDN w:val="0"/>
              <w:ind w:left="1" w:right="2"/>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4,6</w:t>
            </w:r>
          </w:p>
        </w:tc>
        <w:tc>
          <w:tcPr>
            <w:tcW w:w="992" w:type="dxa"/>
            <w:vAlign w:val="center"/>
          </w:tcPr>
          <w:p w14:paraId="5F2F2838" w14:textId="77777777" w:rsidR="001F6D63" w:rsidRPr="007D04E9" w:rsidRDefault="001F6D63"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4,2</w:t>
            </w:r>
          </w:p>
        </w:tc>
        <w:tc>
          <w:tcPr>
            <w:tcW w:w="1263" w:type="dxa"/>
            <w:vAlign w:val="center"/>
          </w:tcPr>
          <w:p w14:paraId="2F26CF8D" w14:textId="77777777" w:rsidR="001F6D63" w:rsidRPr="007D04E9" w:rsidRDefault="001F6D63" w:rsidP="00DF6E8E">
            <w:pPr>
              <w:widowControl w:val="0"/>
              <w:autoSpaceDE w:val="0"/>
              <w:autoSpaceDN w:val="0"/>
              <w:jc w:val="center"/>
              <w:rPr>
                <w:rFonts w:ascii="Times New Roman" w:eastAsia="Microsoft Sans Serif" w:hAnsi="Times New Roman"/>
                <w:spacing w:val="-5"/>
                <w:sz w:val="24"/>
                <w:szCs w:val="24"/>
              </w:rPr>
            </w:pPr>
            <w:r w:rsidRPr="007D04E9">
              <w:rPr>
                <w:rFonts w:ascii="Times New Roman" w:hAnsi="Times New Roman"/>
                <w:sz w:val="24"/>
                <w:szCs w:val="24"/>
              </w:rPr>
              <w:t>1,2</w:t>
            </w:r>
          </w:p>
        </w:tc>
        <w:tc>
          <w:tcPr>
            <w:tcW w:w="1134" w:type="dxa"/>
            <w:vAlign w:val="center"/>
          </w:tcPr>
          <w:p w14:paraId="7EF51A94" w14:textId="77777777" w:rsidR="001F6D63" w:rsidRPr="007D04E9" w:rsidRDefault="001F6D63" w:rsidP="00DF6E8E">
            <w:pPr>
              <w:widowControl w:val="0"/>
              <w:autoSpaceDE w:val="0"/>
              <w:autoSpaceDN w:val="0"/>
              <w:jc w:val="center"/>
              <w:rPr>
                <w:rFonts w:ascii="Times New Roman" w:eastAsia="Microsoft Sans Serif" w:hAnsi="Times New Roman"/>
                <w:spacing w:val="-5"/>
                <w:sz w:val="24"/>
                <w:szCs w:val="24"/>
              </w:rPr>
            </w:pPr>
            <w:r w:rsidRPr="007D04E9">
              <w:rPr>
                <w:rFonts w:ascii="Times New Roman" w:hAnsi="Times New Roman"/>
                <w:sz w:val="24"/>
                <w:szCs w:val="24"/>
              </w:rPr>
              <w:t>40</w:t>
            </w:r>
          </w:p>
        </w:tc>
      </w:tr>
      <w:tr w:rsidR="001F6D63" w:rsidRPr="007D04E9" w14:paraId="57723DB2" w14:textId="77777777" w:rsidTr="00DF6E8E">
        <w:trPr>
          <w:trHeight w:val="230"/>
          <w:jc w:val="center"/>
        </w:trPr>
        <w:tc>
          <w:tcPr>
            <w:tcW w:w="2606" w:type="dxa"/>
          </w:tcPr>
          <w:p w14:paraId="35C3FC04" w14:textId="77777777" w:rsidR="001F6D63" w:rsidRPr="007D04E9" w:rsidRDefault="001F6D63" w:rsidP="00EC0A32">
            <w:pPr>
              <w:widowControl w:val="0"/>
              <w:autoSpaceDE w:val="0"/>
              <w:autoSpaceDN w:val="0"/>
              <w:ind w:left="107"/>
              <w:rPr>
                <w:rFonts w:ascii="Times New Roman" w:eastAsia="Microsoft Sans Serif" w:hAnsi="Times New Roman"/>
                <w:sz w:val="24"/>
                <w:szCs w:val="24"/>
              </w:rPr>
            </w:pPr>
            <w:r w:rsidRPr="007D04E9">
              <w:rPr>
                <w:rFonts w:ascii="Times New Roman" w:eastAsia="Microsoft Sans Serif" w:hAnsi="Times New Roman"/>
                <w:sz w:val="24"/>
                <w:szCs w:val="24"/>
              </w:rPr>
              <w:t xml:space="preserve">Техникалық және кәсіби </w:t>
            </w:r>
            <w:r w:rsidRPr="007D04E9">
              <w:rPr>
                <w:rFonts w:ascii="Times New Roman" w:eastAsia="Microsoft Sans Serif" w:hAnsi="Times New Roman"/>
                <w:spacing w:val="-13"/>
                <w:sz w:val="24"/>
                <w:szCs w:val="24"/>
              </w:rPr>
              <w:t xml:space="preserve"> </w:t>
            </w:r>
          </w:p>
        </w:tc>
        <w:tc>
          <w:tcPr>
            <w:tcW w:w="851" w:type="dxa"/>
            <w:vAlign w:val="center"/>
          </w:tcPr>
          <w:p w14:paraId="3AA7ECEF" w14:textId="77777777" w:rsidR="001F6D63" w:rsidRPr="007D04E9" w:rsidRDefault="001F6D63" w:rsidP="00DF6E8E">
            <w:pPr>
              <w:widowControl w:val="0"/>
              <w:autoSpaceDE w:val="0"/>
              <w:autoSpaceDN w:val="0"/>
              <w:ind w:left="2" w:right="2"/>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5,6</w:t>
            </w:r>
          </w:p>
        </w:tc>
        <w:tc>
          <w:tcPr>
            <w:tcW w:w="992" w:type="dxa"/>
            <w:vAlign w:val="center"/>
          </w:tcPr>
          <w:p w14:paraId="5739719A" w14:textId="77777777" w:rsidR="001F6D63" w:rsidRPr="007D04E9" w:rsidRDefault="001F6D63" w:rsidP="00DF6E8E">
            <w:pPr>
              <w:widowControl w:val="0"/>
              <w:autoSpaceDE w:val="0"/>
              <w:autoSpaceDN w:val="0"/>
              <w:ind w:left="7" w:right="3"/>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6,3</w:t>
            </w:r>
          </w:p>
        </w:tc>
        <w:tc>
          <w:tcPr>
            <w:tcW w:w="851" w:type="dxa"/>
            <w:vAlign w:val="center"/>
          </w:tcPr>
          <w:p w14:paraId="51C8068C" w14:textId="77777777" w:rsidR="001F6D63" w:rsidRPr="007D04E9" w:rsidRDefault="001F6D63" w:rsidP="00DF6E8E">
            <w:pPr>
              <w:widowControl w:val="0"/>
              <w:autoSpaceDE w:val="0"/>
              <w:autoSpaceDN w:val="0"/>
              <w:ind w:left="3" w:right="2"/>
              <w:jc w:val="center"/>
              <w:rPr>
                <w:rFonts w:ascii="Times New Roman" w:eastAsia="Microsoft Sans Serif" w:hAnsi="Times New Roman"/>
                <w:sz w:val="24"/>
                <w:szCs w:val="24"/>
              </w:rPr>
            </w:pPr>
            <w:r w:rsidRPr="007D04E9">
              <w:rPr>
                <w:rFonts w:ascii="Times New Roman" w:eastAsia="Microsoft Sans Serif" w:hAnsi="Times New Roman"/>
                <w:spacing w:val="-10"/>
                <w:sz w:val="24"/>
                <w:szCs w:val="24"/>
              </w:rPr>
              <w:t>-</w:t>
            </w:r>
          </w:p>
        </w:tc>
        <w:tc>
          <w:tcPr>
            <w:tcW w:w="992" w:type="dxa"/>
            <w:vAlign w:val="center"/>
          </w:tcPr>
          <w:p w14:paraId="01B00E64" w14:textId="77777777" w:rsidR="001F6D63" w:rsidRPr="007D04E9" w:rsidRDefault="001F6D63" w:rsidP="00DF6E8E">
            <w:pPr>
              <w:widowControl w:val="0"/>
              <w:autoSpaceDE w:val="0"/>
              <w:autoSpaceDN w:val="0"/>
              <w:ind w:left="2" w:right="2"/>
              <w:jc w:val="center"/>
              <w:rPr>
                <w:rFonts w:ascii="Times New Roman" w:eastAsia="Microsoft Sans Serif" w:hAnsi="Times New Roman"/>
                <w:sz w:val="24"/>
                <w:szCs w:val="24"/>
              </w:rPr>
            </w:pPr>
            <w:r w:rsidRPr="007D04E9">
              <w:rPr>
                <w:rFonts w:ascii="Times New Roman" w:eastAsia="Microsoft Sans Serif" w:hAnsi="Times New Roman"/>
                <w:spacing w:val="-10"/>
                <w:sz w:val="24"/>
                <w:szCs w:val="24"/>
              </w:rPr>
              <w:t>-</w:t>
            </w:r>
          </w:p>
        </w:tc>
        <w:tc>
          <w:tcPr>
            <w:tcW w:w="992" w:type="dxa"/>
            <w:vAlign w:val="center"/>
          </w:tcPr>
          <w:p w14:paraId="5A24CA86" w14:textId="77777777" w:rsidR="001F6D63" w:rsidRPr="007D04E9" w:rsidRDefault="001F6D63"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4,3</w:t>
            </w:r>
          </w:p>
        </w:tc>
        <w:tc>
          <w:tcPr>
            <w:tcW w:w="1263" w:type="dxa"/>
            <w:vAlign w:val="center"/>
          </w:tcPr>
          <w:p w14:paraId="507A595D" w14:textId="77777777" w:rsidR="001F6D63" w:rsidRPr="007D04E9" w:rsidRDefault="001F6D63" w:rsidP="00DF6E8E">
            <w:pPr>
              <w:widowControl w:val="0"/>
              <w:autoSpaceDE w:val="0"/>
              <w:autoSpaceDN w:val="0"/>
              <w:jc w:val="center"/>
              <w:rPr>
                <w:rFonts w:ascii="Times New Roman" w:eastAsia="Microsoft Sans Serif" w:hAnsi="Times New Roman"/>
                <w:spacing w:val="-5"/>
                <w:sz w:val="24"/>
                <w:szCs w:val="24"/>
              </w:rPr>
            </w:pPr>
            <w:r w:rsidRPr="007D04E9">
              <w:rPr>
                <w:rFonts w:ascii="Times New Roman" w:hAnsi="Times New Roman"/>
                <w:sz w:val="24"/>
                <w:szCs w:val="24"/>
              </w:rPr>
              <w:t>-1,3</w:t>
            </w:r>
          </w:p>
        </w:tc>
        <w:tc>
          <w:tcPr>
            <w:tcW w:w="1134" w:type="dxa"/>
            <w:vAlign w:val="center"/>
          </w:tcPr>
          <w:p w14:paraId="00C317BC" w14:textId="77777777" w:rsidR="001F6D63" w:rsidRPr="007D04E9" w:rsidRDefault="001F6D63" w:rsidP="00DF6E8E">
            <w:pPr>
              <w:widowControl w:val="0"/>
              <w:autoSpaceDE w:val="0"/>
              <w:autoSpaceDN w:val="0"/>
              <w:jc w:val="center"/>
              <w:rPr>
                <w:rFonts w:ascii="Times New Roman" w:eastAsia="Microsoft Sans Serif" w:hAnsi="Times New Roman"/>
                <w:spacing w:val="-5"/>
                <w:sz w:val="24"/>
                <w:szCs w:val="24"/>
              </w:rPr>
            </w:pPr>
            <w:r w:rsidRPr="007D04E9">
              <w:rPr>
                <w:rFonts w:ascii="Times New Roman" w:hAnsi="Times New Roman"/>
                <w:sz w:val="24"/>
                <w:szCs w:val="24"/>
              </w:rPr>
              <w:t>-23,21</w:t>
            </w:r>
          </w:p>
        </w:tc>
      </w:tr>
      <w:tr w:rsidR="001F6D63" w:rsidRPr="007D04E9" w14:paraId="25ED8106" w14:textId="77777777" w:rsidTr="00DF6E8E">
        <w:trPr>
          <w:trHeight w:val="230"/>
          <w:jc w:val="center"/>
        </w:trPr>
        <w:tc>
          <w:tcPr>
            <w:tcW w:w="2606" w:type="dxa"/>
          </w:tcPr>
          <w:p w14:paraId="54B5AA8F" w14:textId="77777777" w:rsidR="001F6D63" w:rsidRPr="007D04E9" w:rsidRDefault="001F6D63" w:rsidP="00EC0A32">
            <w:pPr>
              <w:widowControl w:val="0"/>
              <w:autoSpaceDE w:val="0"/>
              <w:autoSpaceDN w:val="0"/>
              <w:ind w:left="107"/>
              <w:rPr>
                <w:rFonts w:ascii="Times New Roman" w:eastAsia="Microsoft Sans Serif" w:hAnsi="Times New Roman"/>
                <w:sz w:val="24"/>
                <w:szCs w:val="24"/>
              </w:rPr>
            </w:pPr>
            <w:r w:rsidRPr="007D04E9">
              <w:rPr>
                <w:rFonts w:ascii="Times New Roman" w:eastAsia="Microsoft Sans Serif" w:hAnsi="Times New Roman"/>
                <w:sz w:val="24"/>
                <w:szCs w:val="24"/>
              </w:rPr>
              <w:t xml:space="preserve">Орта кәсіби </w:t>
            </w:r>
          </w:p>
        </w:tc>
        <w:tc>
          <w:tcPr>
            <w:tcW w:w="851" w:type="dxa"/>
            <w:vAlign w:val="center"/>
          </w:tcPr>
          <w:p w14:paraId="585D0D89" w14:textId="77777777" w:rsidR="001F6D63" w:rsidRPr="007D04E9" w:rsidRDefault="001F6D63" w:rsidP="00DF6E8E">
            <w:pPr>
              <w:widowControl w:val="0"/>
              <w:autoSpaceDE w:val="0"/>
              <w:autoSpaceDN w:val="0"/>
              <w:ind w:left="2" w:right="2"/>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4,8</w:t>
            </w:r>
          </w:p>
        </w:tc>
        <w:tc>
          <w:tcPr>
            <w:tcW w:w="992" w:type="dxa"/>
            <w:vAlign w:val="center"/>
          </w:tcPr>
          <w:p w14:paraId="04DD1598" w14:textId="77777777" w:rsidR="001F6D63" w:rsidRPr="007D04E9" w:rsidRDefault="001F6D63" w:rsidP="00DF6E8E">
            <w:pPr>
              <w:widowControl w:val="0"/>
              <w:autoSpaceDE w:val="0"/>
              <w:autoSpaceDN w:val="0"/>
              <w:ind w:left="7" w:right="3"/>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4,5</w:t>
            </w:r>
          </w:p>
        </w:tc>
        <w:tc>
          <w:tcPr>
            <w:tcW w:w="851" w:type="dxa"/>
            <w:vAlign w:val="center"/>
          </w:tcPr>
          <w:p w14:paraId="30920D03" w14:textId="77777777" w:rsidR="001F6D63" w:rsidRPr="007D04E9" w:rsidRDefault="001F6D63" w:rsidP="00DF6E8E">
            <w:pPr>
              <w:widowControl w:val="0"/>
              <w:autoSpaceDE w:val="0"/>
              <w:autoSpaceDN w:val="0"/>
              <w:ind w:left="3" w:right="3"/>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4,6</w:t>
            </w:r>
          </w:p>
        </w:tc>
        <w:tc>
          <w:tcPr>
            <w:tcW w:w="992" w:type="dxa"/>
            <w:vAlign w:val="center"/>
          </w:tcPr>
          <w:p w14:paraId="6E09E6AE" w14:textId="77777777" w:rsidR="001F6D63" w:rsidRPr="007D04E9" w:rsidRDefault="001F6D63" w:rsidP="00DF6E8E">
            <w:pPr>
              <w:widowControl w:val="0"/>
              <w:autoSpaceDE w:val="0"/>
              <w:autoSpaceDN w:val="0"/>
              <w:ind w:left="1" w:right="2"/>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4,7</w:t>
            </w:r>
          </w:p>
        </w:tc>
        <w:tc>
          <w:tcPr>
            <w:tcW w:w="992" w:type="dxa"/>
            <w:vAlign w:val="center"/>
          </w:tcPr>
          <w:p w14:paraId="0CE3A311" w14:textId="77777777" w:rsidR="001F6D63" w:rsidRPr="007D04E9" w:rsidRDefault="001F6D63"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4,5</w:t>
            </w:r>
          </w:p>
        </w:tc>
        <w:tc>
          <w:tcPr>
            <w:tcW w:w="1263" w:type="dxa"/>
            <w:vAlign w:val="center"/>
          </w:tcPr>
          <w:p w14:paraId="13F36E6A" w14:textId="77777777" w:rsidR="001F6D63" w:rsidRPr="007D04E9" w:rsidRDefault="001F6D63" w:rsidP="00DF6E8E">
            <w:pPr>
              <w:widowControl w:val="0"/>
              <w:autoSpaceDE w:val="0"/>
              <w:autoSpaceDN w:val="0"/>
              <w:jc w:val="center"/>
              <w:rPr>
                <w:rFonts w:ascii="Times New Roman" w:eastAsia="Microsoft Sans Serif" w:hAnsi="Times New Roman"/>
                <w:spacing w:val="-5"/>
                <w:sz w:val="24"/>
                <w:szCs w:val="24"/>
              </w:rPr>
            </w:pPr>
            <w:r w:rsidRPr="007D04E9">
              <w:rPr>
                <w:rFonts w:ascii="Times New Roman" w:hAnsi="Times New Roman"/>
                <w:sz w:val="24"/>
                <w:szCs w:val="24"/>
              </w:rPr>
              <w:t>-0,3</w:t>
            </w:r>
          </w:p>
        </w:tc>
        <w:tc>
          <w:tcPr>
            <w:tcW w:w="1134" w:type="dxa"/>
            <w:vAlign w:val="center"/>
          </w:tcPr>
          <w:p w14:paraId="7CDF8490" w14:textId="77777777" w:rsidR="001F6D63" w:rsidRPr="007D04E9" w:rsidRDefault="001F6D63" w:rsidP="00DF6E8E">
            <w:pPr>
              <w:widowControl w:val="0"/>
              <w:autoSpaceDE w:val="0"/>
              <w:autoSpaceDN w:val="0"/>
              <w:jc w:val="center"/>
              <w:rPr>
                <w:rFonts w:ascii="Times New Roman" w:eastAsia="Microsoft Sans Serif" w:hAnsi="Times New Roman"/>
                <w:spacing w:val="-5"/>
                <w:sz w:val="24"/>
                <w:szCs w:val="24"/>
              </w:rPr>
            </w:pPr>
            <w:r w:rsidRPr="007D04E9">
              <w:rPr>
                <w:rFonts w:ascii="Times New Roman" w:hAnsi="Times New Roman"/>
                <w:sz w:val="24"/>
                <w:szCs w:val="24"/>
              </w:rPr>
              <w:t>-6,25</w:t>
            </w:r>
          </w:p>
        </w:tc>
      </w:tr>
      <w:tr w:rsidR="001F6D63" w:rsidRPr="007D04E9" w14:paraId="53E2372B" w14:textId="77777777" w:rsidTr="00DF6E8E">
        <w:trPr>
          <w:trHeight w:val="230"/>
          <w:jc w:val="center"/>
        </w:trPr>
        <w:tc>
          <w:tcPr>
            <w:tcW w:w="2606" w:type="dxa"/>
          </w:tcPr>
          <w:p w14:paraId="237B8EA2" w14:textId="77777777" w:rsidR="001F6D63" w:rsidRPr="007D04E9" w:rsidRDefault="001F6D63" w:rsidP="00EC0A32">
            <w:pPr>
              <w:widowControl w:val="0"/>
              <w:autoSpaceDE w:val="0"/>
              <w:autoSpaceDN w:val="0"/>
              <w:ind w:left="107"/>
              <w:rPr>
                <w:rFonts w:ascii="Times New Roman" w:eastAsia="Microsoft Sans Serif" w:hAnsi="Times New Roman"/>
                <w:sz w:val="24"/>
                <w:szCs w:val="24"/>
              </w:rPr>
            </w:pPr>
            <w:r w:rsidRPr="007D04E9">
              <w:rPr>
                <w:rFonts w:ascii="Times New Roman" w:eastAsia="Microsoft Sans Serif" w:hAnsi="Times New Roman"/>
                <w:spacing w:val="-2"/>
                <w:sz w:val="24"/>
                <w:szCs w:val="24"/>
              </w:rPr>
              <w:t xml:space="preserve">Бастапқы кәсіби </w:t>
            </w:r>
          </w:p>
        </w:tc>
        <w:tc>
          <w:tcPr>
            <w:tcW w:w="851" w:type="dxa"/>
            <w:vAlign w:val="center"/>
          </w:tcPr>
          <w:p w14:paraId="561BB351" w14:textId="77777777" w:rsidR="001F6D63" w:rsidRPr="007D04E9" w:rsidRDefault="001F6D63" w:rsidP="00DF6E8E">
            <w:pPr>
              <w:widowControl w:val="0"/>
              <w:autoSpaceDE w:val="0"/>
              <w:autoSpaceDN w:val="0"/>
              <w:ind w:left="2" w:right="2"/>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4,9</w:t>
            </w:r>
          </w:p>
        </w:tc>
        <w:tc>
          <w:tcPr>
            <w:tcW w:w="992" w:type="dxa"/>
            <w:vAlign w:val="center"/>
          </w:tcPr>
          <w:p w14:paraId="7FBB1BCA" w14:textId="77777777" w:rsidR="001F6D63" w:rsidRPr="007D04E9" w:rsidRDefault="001F6D63" w:rsidP="00DF6E8E">
            <w:pPr>
              <w:widowControl w:val="0"/>
              <w:autoSpaceDE w:val="0"/>
              <w:autoSpaceDN w:val="0"/>
              <w:ind w:left="7" w:right="3"/>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4,5</w:t>
            </w:r>
          </w:p>
        </w:tc>
        <w:tc>
          <w:tcPr>
            <w:tcW w:w="851" w:type="dxa"/>
            <w:vAlign w:val="center"/>
          </w:tcPr>
          <w:p w14:paraId="48260DC4" w14:textId="77777777" w:rsidR="001F6D63" w:rsidRPr="007D04E9" w:rsidRDefault="001F6D63" w:rsidP="00DF6E8E">
            <w:pPr>
              <w:widowControl w:val="0"/>
              <w:autoSpaceDE w:val="0"/>
              <w:autoSpaceDN w:val="0"/>
              <w:ind w:left="3" w:right="3"/>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5,0</w:t>
            </w:r>
          </w:p>
        </w:tc>
        <w:tc>
          <w:tcPr>
            <w:tcW w:w="992" w:type="dxa"/>
            <w:vAlign w:val="center"/>
          </w:tcPr>
          <w:p w14:paraId="76EAFBEE" w14:textId="77777777" w:rsidR="001F6D63" w:rsidRPr="007D04E9" w:rsidRDefault="001F6D63" w:rsidP="00DF6E8E">
            <w:pPr>
              <w:widowControl w:val="0"/>
              <w:autoSpaceDE w:val="0"/>
              <w:autoSpaceDN w:val="0"/>
              <w:ind w:left="1" w:right="2"/>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3,4</w:t>
            </w:r>
          </w:p>
        </w:tc>
        <w:tc>
          <w:tcPr>
            <w:tcW w:w="992" w:type="dxa"/>
            <w:vAlign w:val="center"/>
          </w:tcPr>
          <w:p w14:paraId="2FCFD099" w14:textId="77777777" w:rsidR="001F6D63" w:rsidRPr="007D04E9" w:rsidRDefault="001F6D63"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4,4</w:t>
            </w:r>
          </w:p>
        </w:tc>
        <w:tc>
          <w:tcPr>
            <w:tcW w:w="1263" w:type="dxa"/>
            <w:vAlign w:val="center"/>
          </w:tcPr>
          <w:p w14:paraId="5282503A" w14:textId="77777777" w:rsidR="001F6D63" w:rsidRPr="007D04E9" w:rsidRDefault="001F6D63" w:rsidP="00DF6E8E">
            <w:pPr>
              <w:widowControl w:val="0"/>
              <w:autoSpaceDE w:val="0"/>
              <w:autoSpaceDN w:val="0"/>
              <w:jc w:val="center"/>
              <w:rPr>
                <w:rFonts w:ascii="Times New Roman" w:eastAsia="Microsoft Sans Serif" w:hAnsi="Times New Roman"/>
                <w:spacing w:val="-5"/>
                <w:sz w:val="24"/>
                <w:szCs w:val="24"/>
              </w:rPr>
            </w:pPr>
            <w:r w:rsidRPr="007D04E9">
              <w:rPr>
                <w:rFonts w:ascii="Times New Roman" w:hAnsi="Times New Roman"/>
                <w:sz w:val="24"/>
                <w:szCs w:val="24"/>
              </w:rPr>
              <w:t>-0,5</w:t>
            </w:r>
          </w:p>
        </w:tc>
        <w:tc>
          <w:tcPr>
            <w:tcW w:w="1134" w:type="dxa"/>
            <w:vAlign w:val="center"/>
          </w:tcPr>
          <w:p w14:paraId="6C4CA852" w14:textId="77777777" w:rsidR="001F6D63" w:rsidRPr="007D04E9" w:rsidRDefault="001F6D63" w:rsidP="00DF6E8E">
            <w:pPr>
              <w:widowControl w:val="0"/>
              <w:autoSpaceDE w:val="0"/>
              <w:autoSpaceDN w:val="0"/>
              <w:jc w:val="center"/>
              <w:rPr>
                <w:rFonts w:ascii="Times New Roman" w:eastAsia="Microsoft Sans Serif" w:hAnsi="Times New Roman"/>
                <w:spacing w:val="-5"/>
                <w:sz w:val="24"/>
                <w:szCs w:val="24"/>
              </w:rPr>
            </w:pPr>
            <w:r w:rsidRPr="007D04E9">
              <w:rPr>
                <w:rFonts w:ascii="Times New Roman" w:hAnsi="Times New Roman"/>
                <w:sz w:val="24"/>
                <w:szCs w:val="24"/>
              </w:rPr>
              <w:t>-10,20</w:t>
            </w:r>
          </w:p>
        </w:tc>
      </w:tr>
      <w:tr w:rsidR="001F6D63" w:rsidRPr="007D04E9" w14:paraId="0D027182" w14:textId="77777777" w:rsidTr="00DF6E8E">
        <w:trPr>
          <w:trHeight w:val="230"/>
          <w:jc w:val="center"/>
        </w:trPr>
        <w:tc>
          <w:tcPr>
            <w:tcW w:w="2606" w:type="dxa"/>
          </w:tcPr>
          <w:p w14:paraId="286B3D52" w14:textId="77777777" w:rsidR="001F6D63" w:rsidRPr="007D04E9" w:rsidRDefault="001F6D63" w:rsidP="00EC0A32">
            <w:pPr>
              <w:widowControl w:val="0"/>
              <w:autoSpaceDE w:val="0"/>
              <w:autoSpaceDN w:val="0"/>
              <w:ind w:left="107"/>
              <w:rPr>
                <w:rFonts w:ascii="Times New Roman" w:eastAsia="Microsoft Sans Serif" w:hAnsi="Times New Roman"/>
                <w:sz w:val="24"/>
                <w:szCs w:val="24"/>
              </w:rPr>
            </w:pPr>
            <w:r w:rsidRPr="007D04E9">
              <w:rPr>
                <w:rFonts w:ascii="Times New Roman" w:eastAsia="Microsoft Sans Serif" w:hAnsi="Times New Roman"/>
                <w:sz w:val="24"/>
                <w:szCs w:val="24"/>
              </w:rPr>
              <w:t>Жалпы орта</w:t>
            </w:r>
          </w:p>
        </w:tc>
        <w:tc>
          <w:tcPr>
            <w:tcW w:w="851" w:type="dxa"/>
            <w:vAlign w:val="center"/>
          </w:tcPr>
          <w:p w14:paraId="351C3E51" w14:textId="77777777" w:rsidR="001F6D63" w:rsidRPr="007D04E9" w:rsidRDefault="001F6D63" w:rsidP="00DF6E8E">
            <w:pPr>
              <w:widowControl w:val="0"/>
              <w:autoSpaceDE w:val="0"/>
              <w:autoSpaceDN w:val="0"/>
              <w:ind w:left="2" w:right="2"/>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6,2</w:t>
            </w:r>
          </w:p>
        </w:tc>
        <w:tc>
          <w:tcPr>
            <w:tcW w:w="992" w:type="dxa"/>
            <w:vAlign w:val="center"/>
          </w:tcPr>
          <w:p w14:paraId="178F86DD" w14:textId="77777777" w:rsidR="001F6D63" w:rsidRPr="007D04E9" w:rsidRDefault="001F6D63" w:rsidP="00DF6E8E">
            <w:pPr>
              <w:widowControl w:val="0"/>
              <w:autoSpaceDE w:val="0"/>
              <w:autoSpaceDN w:val="0"/>
              <w:ind w:left="7" w:right="3"/>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5,3</w:t>
            </w:r>
          </w:p>
        </w:tc>
        <w:tc>
          <w:tcPr>
            <w:tcW w:w="851" w:type="dxa"/>
            <w:vAlign w:val="center"/>
          </w:tcPr>
          <w:p w14:paraId="7835932A" w14:textId="77777777" w:rsidR="001F6D63" w:rsidRPr="007D04E9" w:rsidRDefault="001F6D63" w:rsidP="00DF6E8E">
            <w:pPr>
              <w:widowControl w:val="0"/>
              <w:autoSpaceDE w:val="0"/>
              <w:autoSpaceDN w:val="0"/>
              <w:ind w:left="3" w:right="3"/>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5,4</w:t>
            </w:r>
          </w:p>
        </w:tc>
        <w:tc>
          <w:tcPr>
            <w:tcW w:w="992" w:type="dxa"/>
            <w:vAlign w:val="center"/>
          </w:tcPr>
          <w:p w14:paraId="3A5BAC04" w14:textId="77777777" w:rsidR="001F6D63" w:rsidRPr="007D04E9" w:rsidRDefault="001F6D63" w:rsidP="00DF6E8E">
            <w:pPr>
              <w:widowControl w:val="0"/>
              <w:autoSpaceDE w:val="0"/>
              <w:autoSpaceDN w:val="0"/>
              <w:ind w:left="1" w:right="2"/>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6,6</w:t>
            </w:r>
          </w:p>
        </w:tc>
        <w:tc>
          <w:tcPr>
            <w:tcW w:w="992" w:type="dxa"/>
            <w:vAlign w:val="center"/>
          </w:tcPr>
          <w:p w14:paraId="69E2F5BC" w14:textId="77777777" w:rsidR="001F6D63" w:rsidRPr="007D04E9" w:rsidRDefault="001F6D63"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7,5</w:t>
            </w:r>
          </w:p>
        </w:tc>
        <w:tc>
          <w:tcPr>
            <w:tcW w:w="1263" w:type="dxa"/>
            <w:vAlign w:val="center"/>
          </w:tcPr>
          <w:p w14:paraId="42FA16CC" w14:textId="77777777" w:rsidR="001F6D63" w:rsidRPr="007D04E9" w:rsidRDefault="001F6D63" w:rsidP="00DF6E8E">
            <w:pPr>
              <w:widowControl w:val="0"/>
              <w:autoSpaceDE w:val="0"/>
              <w:autoSpaceDN w:val="0"/>
              <w:jc w:val="center"/>
              <w:rPr>
                <w:rFonts w:ascii="Times New Roman" w:eastAsia="Microsoft Sans Serif" w:hAnsi="Times New Roman"/>
                <w:spacing w:val="-5"/>
                <w:sz w:val="24"/>
                <w:szCs w:val="24"/>
              </w:rPr>
            </w:pPr>
            <w:r w:rsidRPr="007D04E9">
              <w:rPr>
                <w:rFonts w:ascii="Times New Roman" w:hAnsi="Times New Roman"/>
                <w:sz w:val="24"/>
                <w:szCs w:val="24"/>
              </w:rPr>
              <w:t>1,3</w:t>
            </w:r>
          </w:p>
        </w:tc>
        <w:tc>
          <w:tcPr>
            <w:tcW w:w="1134" w:type="dxa"/>
            <w:vAlign w:val="center"/>
          </w:tcPr>
          <w:p w14:paraId="0F49605C" w14:textId="77777777" w:rsidR="001F6D63" w:rsidRPr="007D04E9" w:rsidRDefault="001F6D63" w:rsidP="00DF6E8E">
            <w:pPr>
              <w:widowControl w:val="0"/>
              <w:autoSpaceDE w:val="0"/>
              <w:autoSpaceDN w:val="0"/>
              <w:jc w:val="center"/>
              <w:rPr>
                <w:rFonts w:ascii="Times New Roman" w:eastAsia="Microsoft Sans Serif" w:hAnsi="Times New Roman"/>
                <w:spacing w:val="-5"/>
                <w:sz w:val="24"/>
                <w:szCs w:val="24"/>
              </w:rPr>
            </w:pPr>
            <w:r w:rsidRPr="007D04E9">
              <w:rPr>
                <w:rFonts w:ascii="Times New Roman" w:hAnsi="Times New Roman"/>
                <w:sz w:val="24"/>
                <w:szCs w:val="24"/>
              </w:rPr>
              <w:t>20,97</w:t>
            </w:r>
          </w:p>
        </w:tc>
      </w:tr>
      <w:tr w:rsidR="001F6D63" w:rsidRPr="007D04E9" w14:paraId="467FA1D0" w14:textId="77777777" w:rsidTr="00DF6E8E">
        <w:trPr>
          <w:trHeight w:val="230"/>
          <w:jc w:val="center"/>
        </w:trPr>
        <w:tc>
          <w:tcPr>
            <w:tcW w:w="2606" w:type="dxa"/>
          </w:tcPr>
          <w:p w14:paraId="31C931AA" w14:textId="77777777" w:rsidR="001F6D63" w:rsidRPr="007D04E9" w:rsidRDefault="001F6D63" w:rsidP="00EC0A32">
            <w:pPr>
              <w:widowControl w:val="0"/>
              <w:autoSpaceDE w:val="0"/>
              <w:autoSpaceDN w:val="0"/>
              <w:ind w:left="107"/>
              <w:rPr>
                <w:rFonts w:ascii="Times New Roman" w:eastAsia="Microsoft Sans Serif" w:hAnsi="Times New Roman"/>
                <w:sz w:val="24"/>
                <w:szCs w:val="24"/>
              </w:rPr>
            </w:pPr>
            <w:r w:rsidRPr="007D04E9">
              <w:rPr>
                <w:rFonts w:ascii="Times New Roman" w:eastAsia="Microsoft Sans Serif" w:hAnsi="Times New Roman"/>
                <w:sz w:val="24"/>
                <w:szCs w:val="24"/>
              </w:rPr>
              <w:t>Негізгі орта</w:t>
            </w:r>
          </w:p>
        </w:tc>
        <w:tc>
          <w:tcPr>
            <w:tcW w:w="851" w:type="dxa"/>
            <w:vAlign w:val="center"/>
          </w:tcPr>
          <w:p w14:paraId="0E830B65" w14:textId="77777777" w:rsidR="001F6D63" w:rsidRPr="007D04E9" w:rsidRDefault="001F6D63" w:rsidP="00DF6E8E">
            <w:pPr>
              <w:widowControl w:val="0"/>
              <w:autoSpaceDE w:val="0"/>
              <w:autoSpaceDN w:val="0"/>
              <w:ind w:left="2" w:right="2"/>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7,3</w:t>
            </w:r>
          </w:p>
        </w:tc>
        <w:tc>
          <w:tcPr>
            <w:tcW w:w="992" w:type="dxa"/>
            <w:vAlign w:val="center"/>
          </w:tcPr>
          <w:p w14:paraId="5458E3DA" w14:textId="77777777" w:rsidR="001F6D63" w:rsidRPr="007D04E9" w:rsidRDefault="001F6D63" w:rsidP="00DF6E8E">
            <w:pPr>
              <w:widowControl w:val="0"/>
              <w:autoSpaceDE w:val="0"/>
              <w:autoSpaceDN w:val="0"/>
              <w:ind w:left="7" w:right="3"/>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6,6</w:t>
            </w:r>
          </w:p>
        </w:tc>
        <w:tc>
          <w:tcPr>
            <w:tcW w:w="851" w:type="dxa"/>
            <w:vAlign w:val="center"/>
          </w:tcPr>
          <w:p w14:paraId="712A0AF1" w14:textId="77777777" w:rsidR="001F6D63" w:rsidRPr="007D04E9" w:rsidRDefault="001F6D63" w:rsidP="00DF6E8E">
            <w:pPr>
              <w:widowControl w:val="0"/>
              <w:autoSpaceDE w:val="0"/>
              <w:autoSpaceDN w:val="0"/>
              <w:ind w:left="3" w:right="2"/>
              <w:jc w:val="center"/>
              <w:rPr>
                <w:rFonts w:ascii="Times New Roman" w:eastAsia="Microsoft Sans Serif" w:hAnsi="Times New Roman"/>
                <w:sz w:val="24"/>
                <w:szCs w:val="24"/>
              </w:rPr>
            </w:pPr>
            <w:r w:rsidRPr="007D04E9">
              <w:rPr>
                <w:rFonts w:ascii="Times New Roman" w:eastAsia="Microsoft Sans Serif" w:hAnsi="Times New Roman"/>
                <w:spacing w:val="-10"/>
                <w:sz w:val="24"/>
                <w:szCs w:val="24"/>
              </w:rPr>
              <w:t>-</w:t>
            </w:r>
          </w:p>
        </w:tc>
        <w:tc>
          <w:tcPr>
            <w:tcW w:w="992" w:type="dxa"/>
            <w:vAlign w:val="center"/>
          </w:tcPr>
          <w:p w14:paraId="74F2BD34" w14:textId="77777777" w:rsidR="001F6D63" w:rsidRPr="007D04E9" w:rsidRDefault="001F6D63" w:rsidP="00DF6E8E">
            <w:pPr>
              <w:widowControl w:val="0"/>
              <w:autoSpaceDE w:val="0"/>
              <w:autoSpaceDN w:val="0"/>
              <w:ind w:left="2" w:right="2"/>
              <w:jc w:val="center"/>
              <w:rPr>
                <w:rFonts w:ascii="Times New Roman" w:eastAsia="Microsoft Sans Serif" w:hAnsi="Times New Roman"/>
                <w:sz w:val="24"/>
                <w:szCs w:val="24"/>
              </w:rPr>
            </w:pPr>
            <w:r w:rsidRPr="007D04E9">
              <w:rPr>
                <w:rFonts w:ascii="Times New Roman" w:eastAsia="Microsoft Sans Serif" w:hAnsi="Times New Roman"/>
                <w:spacing w:val="-10"/>
                <w:sz w:val="24"/>
                <w:szCs w:val="24"/>
              </w:rPr>
              <w:t>-</w:t>
            </w:r>
          </w:p>
        </w:tc>
        <w:tc>
          <w:tcPr>
            <w:tcW w:w="992" w:type="dxa"/>
            <w:vAlign w:val="center"/>
          </w:tcPr>
          <w:p w14:paraId="1F516542" w14:textId="77777777" w:rsidR="001F6D63" w:rsidRPr="007D04E9" w:rsidRDefault="001F6D63"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5,4</w:t>
            </w:r>
          </w:p>
        </w:tc>
        <w:tc>
          <w:tcPr>
            <w:tcW w:w="1263" w:type="dxa"/>
            <w:vAlign w:val="center"/>
          </w:tcPr>
          <w:p w14:paraId="10A66813" w14:textId="77777777" w:rsidR="001F6D63" w:rsidRPr="007D04E9" w:rsidRDefault="001F6D63" w:rsidP="00DF6E8E">
            <w:pPr>
              <w:widowControl w:val="0"/>
              <w:autoSpaceDE w:val="0"/>
              <w:autoSpaceDN w:val="0"/>
              <w:jc w:val="center"/>
              <w:rPr>
                <w:rFonts w:ascii="Times New Roman" w:eastAsia="Microsoft Sans Serif" w:hAnsi="Times New Roman"/>
                <w:spacing w:val="-5"/>
                <w:sz w:val="24"/>
                <w:szCs w:val="24"/>
              </w:rPr>
            </w:pPr>
            <w:r w:rsidRPr="007D04E9">
              <w:rPr>
                <w:rFonts w:ascii="Times New Roman" w:hAnsi="Times New Roman"/>
                <w:sz w:val="24"/>
                <w:szCs w:val="24"/>
              </w:rPr>
              <w:t>-1,9</w:t>
            </w:r>
          </w:p>
        </w:tc>
        <w:tc>
          <w:tcPr>
            <w:tcW w:w="1134" w:type="dxa"/>
            <w:vAlign w:val="center"/>
          </w:tcPr>
          <w:p w14:paraId="5AF3653C" w14:textId="77777777" w:rsidR="001F6D63" w:rsidRPr="007D04E9" w:rsidRDefault="001F6D63" w:rsidP="00DF6E8E">
            <w:pPr>
              <w:widowControl w:val="0"/>
              <w:autoSpaceDE w:val="0"/>
              <w:autoSpaceDN w:val="0"/>
              <w:jc w:val="center"/>
              <w:rPr>
                <w:rFonts w:ascii="Times New Roman" w:eastAsia="Microsoft Sans Serif" w:hAnsi="Times New Roman"/>
                <w:spacing w:val="-5"/>
                <w:sz w:val="24"/>
                <w:szCs w:val="24"/>
              </w:rPr>
            </w:pPr>
            <w:r w:rsidRPr="007D04E9">
              <w:rPr>
                <w:rFonts w:ascii="Times New Roman" w:hAnsi="Times New Roman"/>
                <w:sz w:val="24"/>
                <w:szCs w:val="24"/>
              </w:rPr>
              <w:t>-26,03</w:t>
            </w:r>
          </w:p>
        </w:tc>
      </w:tr>
      <w:tr w:rsidR="001F6D63" w:rsidRPr="007D04E9" w14:paraId="0EE30B60" w14:textId="77777777" w:rsidTr="00DF6E8E">
        <w:trPr>
          <w:trHeight w:val="230"/>
          <w:jc w:val="center"/>
        </w:trPr>
        <w:tc>
          <w:tcPr>
            <w:tcW w:w="2606" w:type="dxa"/>
          </w:tcPr>
          <w:p w14:paraId="296F7B6F" w14:textId="77777777" w:rsidR="001F6D63" w:rsidRPr="007D04E9" w:rsidRDefault="001F6D63" w:rsidP="00EC0A32">
            <w:pPr>
              <w:widowControl w:val="0"/>
              <w:autoSpaceDE w:val="0"/>
              <w:autoSpaceDN w:val="0"/>
              <w:ind w:left="107"/>
              <w:rPr>
                <w:rFonts w:ascii="Times New Roman" w:eastAsia="Microsoft Sans Serif" w:hAnsi="Times New Roman"/>
                <w:sz w:val="24"/>
                <w:szCs w:val="24"/>
              </w:rPr>
            </w:pPr>
            <w:r w:rsidRPr="007D04E9">
              <w:rPr>
                <w:rFonts w:ascii="Times New Roman" w:eastAsia="Microsoft Sans Serif" w:hAnsi="Times New Roman"/>
                <w:spacing w:val="-2"/>
                <w:sz w:val="24"/>
                <w:szCs w:val="24"/>
              </w:rPr>
              <w:t>Бастапқы</w:t>
            </w:r>
          </w:p>
        </w:tc>
        <w:tc>
          <w:tcPr>
            <w:tcW w:w="851" w:type="dxa"/>
            <w:vAlign w:val="center"/>
          </w:tcPr>
          <w:p w14:paraId="34DF271E" w14:textId="77777777" w:rsidR="001F6D63" w:rsidRPr="007D04E9" w:rsidRDefault="001F6D63" w:rsidP="00DF6E8E">
            <w:pPr>
              <w:widowControl w:val="0"/>
              <w:autoSpaceDE w:val="0"/>
              <w:autoSpaceDN w:val="0"/>
              <w:ind w:left="2" w:right="2"/>
              <w:jc w:val="center"/>
              <w:rPr>
                <w:rFonts w:ascii="Times New Roman" w:eastAsia="Microsoft Sans Serif" w:hAnsi="Times New Roman"/>
                <w:sz w:val="24"/>
                <w:szCs w:val="24"/>
              </w:rPr>
            </w:pPr>
            <w:r w:rsidRPr="007D04E9">
              <w:rPr>
                <w:rFonts w:ascii="Times New Roman" w:eastAsia="Microsoft Sans Serif" w:hAnsi="Times New Roman"/>
                <w:spacing w:val="-5"/>
                <w:sz w:val="24"/>
                <w:szCs w:val="24"/>
              </w:rPr>
              <w:t>7,7</w:t>
            </w:r>
          </w:p>
        </w:tc>
        <w:tc>
          <w:tcPr>
            <w:tcW w:w="992" w:type="dxa"/>
            <w:vAlign w:val="center"/>
          </w:tcPr>
          <w:p w14:paraId="6FEC82E9" w14:textId="77777777" w:rsidR="001F6D63" w:rsidRPr="007D04E9" w:rsidRDefault="001F6D63" w:rsidP="00DF6E8E">
            <w:pPr>
              <w:widowControl w:val="0"/>
              <w:autoSpaceDE w:val="0"/>
              <w:autoSpaceDN w:val="0"/>
              <w:ind w:left="7" w:right="3"/>
              <w:jc w:val="center"/>
              <w:rPr>
                <w:rFonts w:ascii="Times New Roman" w:eastAsia="Microsoft Sans Serif" w:hAnsi="Times New Roman"/>
                <w:sz w:val="24"/>
                <w:szCs w:val="24"/>
              </w:rPr>
            </w:pPr>
            <w:r w:rsidRPr="007D04E9">
              <w:rPr>
                <w:rFonts w:ascii="Times New Roman" w:eastAsia="Microsoft Sans Serif" w:hAnsi="Times New Roman"/>
                <w:spacing w:val="-4"/>
                <w:sz w:val="24"/>
                <w:szCs w:val="24"/>
              </w:rPr>
              <w:t>11,6</w:t>
            </w:r>
          </w:p>
        </w:tc>
        <w:tc>
          <w:tcPr>
            <w:tcW w:w="851" w:type="dxa"/>
            <w:vAlign w:val="center"/>
          </w:tcPr>
          <w:p w14:paraId="5F671CC1" w14:textId="77777777" w:rsidR="001F6D63" w:rsidRPr="007D04E9" w:rsidRDefault="001F6D63" w:rsidP="00DF6E8E">
            <w:pPr>
              <w:widowControl w:val="0"/>
              <w:autoSpaceDE w:val="0"/>
              <w:autoSpaceDN w:val="0"/>
              <w:ind w:left="3"/>
              <w:jc w:val="center"/>
              <w:rPr>
                <w:rFonts w:ascii="Times New Roman" w:eastAsia="Microsoft Sans Serif" w:hAnsi="Times New Roman"/>
                <w:sz w:val="24"/>
                <w:szCs w:val="24"/>
              </w:rPr>
            </w:pPr>
            <w:r w:rsidRPr="007D04E9">
              <w:rPr>
                <w:rFonts w:ascii="Times New Roman" w:eastAsia="Microsoft Sans Serif" w:hAnsi="Times New Roman"/>
                <w:spacing w:val="-10"/>
                <w:sz w:val="24"/>
                <w:szCs w:val="24"/>
              </w:rPr>
              <w:t>0</w:t>
            </w:r>
          </w:p>
        </w:tc>
        <w:tc>
          <w:tcPr>
            <w:tcW w:w="992" w:type="dxa"/>
            <w:vAlign w:val="center"/>
          </w:tcPr>
          <w:p w14:paraId="11C6F88D" w14:textId="77777777" w:rsidR="001F6D63" w:rsidRPr="007D04E9" w:rsidRDefault="001F6D63" w:rsidP="00DF6E8E">
            <w:pPr>
              <w:widowControl w:val="0"/>
              <w:autoSpaceDE w:val="0"/>
              <w:autoSpaceDN w:val="0"/>
              <w:ind w:left="2" w:right="2"/>
              <w:jc w:val="center"/>
              <w:rPr>
                <w:rFonts w:ascii="Times New Roman" w:eastAsia="Microsoft Sans Serif" w:hAnsi="Times New Roman"/>
                <w:sz w:val="24"/>
                <w:szCs w:val="24"/>
              </w:rPr>
            </w:pPr>
            <w:r w:rsidRPr="007D04E9">
              <w:rPr>
                <w:rFonts w:ascii="Times New Roman" w:eastAsia="Microsoft Sans Serif" w:hAnsi="Times New Roman"/>
                <w:spacing w:val="-10"/>
                <w:sz w:val="24"/>
                <w:szCs w:val="24"/>
              </w:rPr>
              <w:t>0</w:t>
            </w:r>
          </w:p>
        </w:tc>
        <w:tc>
          <w:tcPr>
            <w:tcW w:w="992" w:type="dxa"/>
            <w:vAlign w:val="center"/>
          </w:tcPr>
          <w:p w14:paraId="1939E3EF" w14:textId="77777777" w:rsidR="001F6D63" w:rsidRPr="007D04E9" w:rsidRDefault="001F6D63" w:rsidP="00DF6E8E">
            <w:pPr>
              <w:widowControl w:val="0"/>
              <w:autoSpaceDE w:val="0"/>
              <w:autoSpaceDN w:val="0"/>
              <w:jc w:val="center"/>
              <w:rPr>
                <w:rFonts w:ascii="Times New Roman" w:eastAsia="Microsoft Sans Serif" w:hAnsi="Times New Roman"/>
                <w:sz w:val="24"/>
                <w:szCs w:val="24"/>
              </w:rPr>
            </w:pPr>
            <w:r w:rsidRPr="007D04E9">
              <w:rPr>
                <w:rFonts w:ascii="Times New Roman" w:eastAsia="Microsoft Sans Serif" w:hAnsi="Times New Roman"/>
                <w:spacing w:val="-4"/>
                <w:sz w:val="24"/>
                <w:szCs w:val="24"/>
              </w:rPr>
              <w:t>22,0</w:t>
            </w:r>
          </w:p>
        </w:tc>
        <w:tc>
          <w:tcPr>
            <w:tcW w:w="1263" w:type="dxa"/>
            <w:vAlign w:val="center"/>
          </w:tcPr>
          <w:p w14:paraId="5CEA0FD4" w14:textId="77777777" w:rsidR="001F6D63" w:rsidRPr="007D04E9" w:rsidRDefault="001F6D63" w:rsidP="00DF6E8E">
            <w:pPr>
              <w:widowControl w:val="0"/>
              <w:autoSpaceDE w:val="0"/>
              <w:autoSpaceDN w:val="0"/>
              <w:jc w:val="center"/>
              <w:rPr>
                <w:rFonts w:ascii="Times New Roman" w:eastAsia="Microsoft Sans Serif" w:hAnsi="Times New Roman"/>
                <w:spacing w:val="-4"/>
                <w:sz w:val="24"/>
                <w:szCs w:val="24"/>
              </w:rPr>
            </w:pPr>
            <w:r w:rsidRPr="007D04E9">
              <w:rPr>
                <w:rFonts w:ascii="Times New Roman" w:hAnsi="Times New Roman"/>
                <w:sz w:val="24"/>
                <w:szCs w:val="24"/>
              </w:rPr>
              <w:t>14,3</w:t>
            </w:r>
          </w:p>
        </w:tc>
        <w:tc>
          <w:tcPr>
            <w:tcW w:w="1134" w:type="dxa"/>
            <w:vAlign w:val="center"/>
          </w:tcPr>
          <w:p w14:paraId="1A6E2736" w14:textId="77777777" w:rsidR="001F6D63" w:rsidRPr="007D04E9" w:rsidRDefault="001F6D63" w:rsidP="00DF6E8E">
            <w:pPr>
              <w:widowControl w:val="0"/>
              <w:autoSpaceDE w:val="0"/>
              <w:autoSpaceDN w:val="0"/>
              <w:jc w:val="center"/>
              <w:rPr>
                <w:rFonts w:ascii="Times New Roman" w:eastAsia="Microsoft Sans Serif" w:hAnsi="Times New Roman"/>
                <w:spacing w:val="-4"/>
                <w:sz w:val="24"/>
                <w:szCs w:val="24"/>
              </w:rPr>
            </w:pPr>
            <w:r w:rsidRPr="007D04E9">
              <w:rPr>
                <w:rFonts w:ascii="Times New Roman" w:hAnsi="Times New Roman"/>
                <w:sz w:val="24"/>
                <w:szCs w:val="24"/>
              </w:rPr>
              <w:t>185,71</w:t>
            </w:r>
          </w:p>
        </w:tc>
      </w:tr>
      <w:tr w:rsidR="001F6D63" w:rsidRPr="007D04E9" w14:paraId="7FBCF6AA" w14:textId="77777777" w:rsidTr="00DF6E8E">
        <w:trPr>
          <w:trHeight w:val="230"/>
          <w:jc w:val="center"/>
        </w:trPr>
        <w:tc>
          <w:tcPr>
            <w:tcW w:w="9681" w:type="dxa"/>
            <w:gridSpan w:val="8"/>
          </w:tcPr>
          <w:p w14:paraId="373823AA" w14:textId="6DAF9D05" w:rsidR="001F6D63" w:rsidRPr="007D04E9" w:rsidRDefault="00BE122D" w:rsidP="00DF6E8E">
            <w:pPr>
              <w:widowControl w:val="0"/>
              <w:autoSpaceDE w:val="0"/>
              <w:autoSpaceDN w:val="0"/>
              <w:ind w:firstLine="626"/>
              <w:rPr>
                <w:rFonts w:ascii="Times New Roman" w:eastAsia="Microsoft Sans Serif" w:hAnsi="Times New Roman"/>
                <w:sz w:val="24"/>
                <w:szCs w:val="24"/>
              </w:rPr>
            </w:pPr>
            <w:r w:rsidRPr="00421BD3">
              <w:rPr>
                <w:rFonts w:ascii="Times New Roman" w:eastAsia="Calibri" w:hAnsi="Times New Roman"/>
                <w:sz w:val="24"/>
                <w:szCs w:val="24"/>
              </w:rPr>
              <w:t>Ескерту</w:t>
            </w:r>
            <w:r w:rsidRPr="00413507">
              <w:rPr>
                <w:rFonts w:ascii="Times New Roman" w:eastAsia="Calibri" w:hAnsi="Times New Roman"/>
                <w:sz w:val="24"/>
                <w:szCs w:val="24"/>
                <w:lang w:val="en-US"/>
              </w:rPr>
              <w:t xml:space="preserve"> –</w:t>
            </w:r>
            <w:r w:rsidRPr="00421BD3">
              <w:rPr>
                <w:rFonts w:ascii="Times New Roman" w:eastAsia="Calibri" w:hAnsi="Times New Roman"/>
                <w:bCs/>
                <w:sz w:val="24"/>
                <w:szCs w:val="24"/>
                <w:lang w:val="kk-KZ"/>
              </w:rPr>
              <w:t xml:space="preserve"> Әдебиет негізінде құралған </w:t>
            </w:r>
            <w:r w:rsidR="001F6D63" w:rsidRPr="007D04E9">
              <w:rPr>
                <w:rFonts w:ascii="Times New Roman" w:eastAsia="Microsoft Sans Serif" w:hAnsi="Times New Roman"/>
                <w:spacing w:val="-2"/>
                <w:sz w:val="24"/>
                <w:szCs w:val="24"/>
              </w:rPr>
              <w:t>[173]</w:t>
            </w:r>
          </w:p>
        </w:tc>
      </w:tr>
    </w:tbl>
    <w:p w14:paraId="0F9AA86B" w14:textId="77777777" w:rsidR="00DF6E8E" w:rsidRDefault="00DF6E8E" w:rsidP="00DF6E8E">
      <w:pPr>
        <w:spacing w:after="0" w:line="240" w:lineRule="auto"/>
        <w:ind w:firstLine="709"/>
        <w:jc w:val="both"/>
        <w:rPr>
          <w:rFonts w:ascii="Times New Roman" w:eastAsia="Calibri" w:hAnsi="Times New Roman" w:cs="Times New Roman"/>
          <w:sz w:val="28"/>
          <w:szCs w:val="28"/>
        </w:rPr>
      </w:pPr>
    </w:p>
    <w:p w14:paraId="0211CD17" w14:textId="77777777" w:rsidR="001F6D63" w:rsidRPr="0064521F" w:rsidRDefault="001F6D63" w:rsidP="00DF6E8E">
      <w:pPr>
        <w:spacing w:after="0" w:line="240" w:lineRule="auto"/>
        <w:ind w:firstLine="709"/>
        <w:jc w:val="both"/>
        <w:rPr>
          <w:rFonts w:ascii="Times New Roman" w:eastAsia="Calibri" w:hAnsi="Times New Roman" w:cs="Times New Roman"/>
          <w:sz w:val="28"/>
          <w:szCs w:val="28"/>
        </w:rPr>
      </w:pPr>
      <w:r w:rsidRPr="0064521F">
        <w:rPr>
          <w:rFonts w:ascii="Times New Roman" w:eastAsia="Calibri" w:hAnsi="Times New Roman" w:cs="Times New Roman"/>
          <w:sz w:val="28"/>
          <w:szCs w:val="28"/>
        </w:rPr>
        <w:t>6</w:t>
      </w:r>
      <w:r>
        <w:rPr>
          <w:rFonts w:ascii="Times New Roman" w:eastAsia="Calibri" w:hAnsi="Times New Roman" w:cs="Times New Roman"/>
          <w:sz w:val="28"/>
          <w:szCs w:val="28"/>
        </w:rPr>
        <w:t>7</w:t>
      </w:r>
      <w:r w:rsidRPr="0064521F">
        <w:rPr>
          <w:rFonts w:ascii="Times New Roman" w:eastAsia="Calibri" w:hAnsi="Times New Roman" w:cs="Times New Roman"/>
          <w:sz w:val="28"/>
          <w:szCs w:val="28"/>
        </w:rPr>
        <w:t>-кестеге сәйкес, 2018 және 2022 жылдар аралығында Республикамыздың ауылдық еңбек нарығында жоғары білікті кадрларға нөлдік сұраныс болғанын байқауға болады. Сонымен қатар, ауылдық мекендерде біліктілігі төмен жұмыскерлердің арасынан жұмыссыздық деңгейінің өскені байқалады, яғни бұл өндіріске жұмыскерлерден нақты (спецификалық) білімді талап ететін жаңа технологияларды енгізумен байланыстырылады және бастапқы біліммен 5 жылда жұмыссыздық 185,75%-ға, жалпы орташа 20,97%-ға өскен.</w:t>
      </w:r>
    </w:p>
    <w:p w14:paraId="7FF5A2A6" w14:textId="77777777" w:rsidR="001F6D63" w:rsidRPr="0064521F" w:rsidRDefault="001F6D63" w:rsidP="00DF6E8E">
      <w:pPr>
        <w:spacing w:after="0" w:line="240" w:lineRule="auto"/>
        <w:ind w:firstLine="709"/>
        <w:jc w:val="both"/>
        <w:rPr>
          <w:rFonts w:ascii="Times New Roman" w:eastAsia="Calibri" w:hAnsi="Times New Roman" w:cs="Times New Roman"/>
          <w:sz w:val="28"/>
          <w:szCs w:val="28"/>
        </w:rPr>
      </w:pPr>
      <w:r w:rsidRPr="0064521F">
        <w:rPr>
          <w:rFonts w:ascii="Times New Roman" w:eastAsia="Calibri" w:hAnsi="Times New Roman" w:cs="Times New Roman"/>
          <w:sz w:val="28"/>
          <w:szCs w:val="28"/>
        </w:rPr>
        <w:t>2022 жылы жұмыссыздық себептерінің көп бөлігін (12,8%) өз қалауларымен жұмыстан кеткендер құрайды. Cонымен қатар жұмыссыздықтың айтарлықтай бөлігі денсаулықпен (4,6%) және жас мамандармен, жоғары оқу орнын жуық арада бітірумен (20,8%) байланыстырылады. Қазақстанда, жалпы көптеген әлемнің мемлекеттерінде, ауыл шаруашылық өндірісі көбінесе ауыл тұрғындарымен жүзеге асырылады, яғни бұл азық-түлік қауіпсіздігінің критикалық маңызды бөлігі ретінде танылады және ұлттық қауіпсіздіктің басты элементі болып табылады.</w:t>
      </w:r>
    </w:p>
    <w:p w14:paraId="0D6DBC76" w14:textId="77777777" w:rsidR="001F6D63" w:rsidRPr="0064521F" w:rsidRDefault="001F6D63" w:rsidP="00DF6E8E">
      <w:pPr>
        <w:spacing w:after="0" w:line="240" w:lineRule="auto"/>
        <w:ind w:firstLine="709"/>
        <w:jc w:val="both"/>
        <w:rPr>
          <w:rFonts w:ascii="Times New Roman" w:eastAsia="Calibri" w:hAnsi="Times New Roman" w:cs="Times New Roman"/>
          <w:sz w:val="28"/>
          <w:szCs w:val="28"/>
        </w:rPr>
      </w:pPr>
      <w:r w:rsidRPr="0064521F">
        <w:rPr>
          <w:rFonts w:ascii="Times New Roman" w:eastAsia="Calibri" w:hAnsi="Times New Roman" w:cs="Times New Roman"/>
          <w:sz w:val="28"/>
          <w:szCs w:val="28"/>
        </w:rPr>
        <w:t>2022 жылы 1108,4 мың адам ғана немесе ауыл шаруашылығы секторындағы жалпы жұмыскерлердің 32,1%-ы осы салада жұмыс атқарған. Ауыл шаруашылығына жастардың қызығушылығы азаюда, бұл жалпы зейнетке дейінгі жастағы жұмыскерлердің 4,4%-ға өсуіне және зейнет жасындағы адамдардың 37,2%-ға өсуіне әкеледі.</w:t>
      </w:r>
    </w:p>
    <w:p w14:paraId="45E3B28A" w14:textId="77777777" w:rsidR="001F6D63" w:rsidRPr="0064521F" w:rsidRDefault="001F6D63" w:rsidP="00DF6E8E">
      <w:pPr>
        <w:spacing w:after="0" w:line="240" w:lineRule="auto"/>
        <w:ind w:firstLine="709"/>
        <w:jc w:val="both"/>
        <w:rPr>
          <w:rFonts w:ascii="Times New Roman" w:eastAsia="Calibri" w:hAnsi="Times New Roman" w:cs="Times New Roman"/>
          <w:sz w:val="28"/>
          <w:szCs w:val="28"/>
        </w:rPr>
      </w:pPr>
      <w:r w:rsidRPr="0064521F">
        <w:rPr>
          <w:rFonts w:ascii="Times New Roman" w:eastAsia="Calibri" w:hAnsi="Times New Roman" w:cs="Times New Roman"/>
          <w:sz w:val="28"/>
          <w:szCs w:val="28"/>
        </w:rPr>
        <w:t xml:space="preserve">Ауыл шаруашылығы аумағындағы еңбек ресурсы индексі </w:t>
      </w:r>
      <w:r>
        <w:rPr>
          <w:rFonts w:ascii="Times New Roman" w:eastAsia="Calibri" w:hAnsi="Times New Roman" w:cs="Times New Roman"/>
          <w:sz w:val="28"/>
          <w:szCs w:val="28"/>
        </w:rPr>
        <w:t>68</w:t>
      </w:r>
      <w:r w:rsidRPr="0064521F">
        <w:rPr>
          <w:rFonts w:ascii="Times New Roman" w:eastAsia="Calibri" w:hAnsi="Times New Roman" w:cs="Times New Roman"/>
          <w:sz w:val="28"/>
          <w:szCs w:val="28"/>
        </w:rPr>
        <w:t>-кестеде көрсетілген.</w:t>
      </w:r>
    </w:p>
    <w:p w14:paraId="4B453066" w14:textId="77777777" w:rsidR="001F6D63" w:rsidRDefault="001F6D63" w:rsidP="00EC0A32">
      <w:pPr>
        <w:spacing w:after="0" w:line="240" w:lineRule="auto"/>
        <w:ind w:firstLine="567"/>
        <w:jc w:val="both"/>
        <w:rPr>
          <w:rFonts w:ascii="Times New Roman" w:eastAsia="Calibri" w:hAnsi="Times New Roman" w:cs="Times New Roman"/>
          <w:sz w:val="28"/>
          <w:szCs w:val="28"/>
        </w:rPr>
      </w:pPr>
    </w:p>
    <w:p w14:paraId="1F0DEEAD" w14:textId="2FC62B2D" w:rsidR="001F6D63" w:rsidRPr="00D17B8D" w:rsidRDefault="001F6D63" w:rsidP="00D17B8D">
      <w:pPr>
        <w:spacing w:after="0" w:line="240" w:lineRule="auto"/>
        <w:jc w:val="both"/>
        <w:rPr>
          <w:rFonts w:ascii="Times New Roman" w:eastAsia="Calibri" w:hAnsi="Times New Roman" w:cs="Times New Roman"/>
          <w:sz w:val="28"/>
          <w:szCs w:val="28"/>
          <w:lang w:val="kk-KZ"/>
        </w:rPr>
      </w:pPr>
      <w:r>
        <w:rPr>
          <w:rFonts w:ascii="Times New Roman" w:eastAsia="Times New Roman" w:hAnsi="Times New Roman" w:cs="Times New Roman"/>
          <w:sz w:val="28"/>
          <w:szCs w:val="28"/>
          <w:lang w:val="kk-KZ" w:eastAsia="ru-RU"/>
        </w:rPr>
        <w:t xml:space="preserve">Кесте </w:t>
      </w:r>
      <w:r>
        <w:rPr>
          <w:rFonts w:ascii="Times New Roman" w:eastAsia="Calibri" w:hAnsi="Times New Roman" w:cs="Times New Roman"/>
          <w:sz w:val="28"/>
          <w:szCs w:val="28"/>
        </w:rPr>
        <w:t>68</w:t>
      </w:r>
      <w:r w:rsidR="00D17B8D">
        <w:rPr>
          <w:rFonts w:ascii="Times New Roman" w:eastAsia="Calibri" w:hAnsi="Times New Roman" w:cs="Times New Roman"/>
          <w:sz w:val="28"/>
          <w:szCs w:val="28"/>
          <w:lang w:val="kk-KZ"/>
        </w:rPr>
        <w:t xml:space="preserve"> – </w:t>
      </w:r>
      <w:r w:rsidRPr="0064521F">
        <w:rPr>
          <w:rFonts w:ascii="Times New Roman" w:eastAsia="Calibri" w:hAnsi="Times New Roman" w:cs="Times New Roman"/>
          <w:sz w:val="28"/>
          <w:szCs w:val="28"/>
        </w:rPr>
        <w:t>Ауыл шаруашылығы аумағындағы еңбек ресурсын индексті бағалануын былтырғы жылмен сал</w:t>
      </w:r>
      <w:r w:rsidR="00D17B8D">
        <w:rPr>
          <w:rFonts w:ascii="Times New Roman" w:eastAsia="Calibri" w:hAnsi="Times New Roman" w:cs="Times New Roman"/>
          <w:sz w:val="28"/>
          <w:szCs w:val="28"/>
        </w:rPr>
        <w:t>ыстыру, %</w:t>
      </w:r>
    </w:p>
    <w:p w14:paraId="748A2934" w14:textId="77777777" w:rsidR="001F6D63" w:rsidRPr="00DF6E8E" w:rsidRDefault="001F6D63" w:rsidP="00DF6E8E">
      <w:pPr>
        <w:spacing w:after="0" w:line="240" w:lineRule="auto"/>
        <w:ind w:firstLine="567"/>
        <w:jc w:val="right"/>
        <w:rPr>
          <w:rFonts w:ascii="Times New Roman" w:eastAsia="Calibri" w:hAnsi="Times New Roman" w:cs="Times New Roman"/>
          <w:sz w:val="16"/>
          <w:szCs w:val="16"/>
        </w:rPr>
      </w:pPr>
    </w:p>
    <w:tbl>
      <w:tblPr>
        <w:tblW w:w="9582" w:type="dxa"/>
        <w:jc w:val="center"/>
        <w:tblLook w:val="04A0" w:firstRow="1" w:lastRow="0" w:firstColumn="1" w:lastColumn="0" w:noHBand="0" w:noVBand="1"/>
      </w:tblPr>
      <w:tblGrid>
        <w:gridCol w:w="2042"/>
        <w:gridCol w:w="876"/>
        <w:gridCol w:w="756"/>
        <w:gridCol w:w="876"/>
        <w:gridCol w:w="876"/>
        <w:gridCol w:w="876"/>
        <w:gridCol w:w="801"/>
        <w:gridCol w:w="996"/>
        <w:gridCol w:w="1468"/>
        <w:gridCol w:w="15"/>
      </w:tblGrid>
      <w:tr w:rsidR="00D17B8D" w:rsidRPr="007D04E9" w14:paraId="358CCC4A" w14:textId="77777777" w:rsidTr="00DF6E8E">
        <w:trPr>
          <w:trHeight w:val="20"/>
          <w:jc w:val="center"/>
        </w:trPr>
        <w:tc>
          <w:tcPr>
            <w:tcW w:w="2042" w:type="dxa"/>
            <w:vMerge w:val="restart"/>
            <w:tcBorders>
              <w:top w:val="single" w:sz="4" w:space="0" w:color="auto"/>
              <w:left w:val="single" w:sz="4" w:space="0" w:color="auto"/>
              <w:right w:val="single" w:sz="4" w:space="0" w:color="auto"/>
            </w:tcBorders>
            <w:vAlign w:val="center"/>
          </w:tcPr>
          <w:p w14:paraId="1CF897A4" w14:textId="77777777" w:rsidR="00D17B8D" w:rsidRPr="007D04E9" w:rsidRDefault="00D17B8D" w:rsidP="00DF6E8E">
            <w:pPr>
              <w:spacing w:after="0" w:line="240" w:lineRule="auto"/>
              <w:contextualSpacing/>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Аталуы</w:t>
            </w:r>
          </w:p>
        </w:tc>
        <w:tc>
          <w:tcPr>
            <w:tcW w:w="42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7DE3623" w14:textId="77777777" w:rsidR="00D17B8D" w:rsidRPr="007D04E9" w:rsidRDefault="00D17B8D" w:rsidP="00DF6E8E">
            <w:pPr>
              <w:spacing w:after="0" w:line="240" w:lineRule="auto"/>
              <w:contextualSpacing/>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Жылдар</w:t>
            </w:r>
          </w:p>
        </w:tc>
        <w:tc>
          <w:tcPr>
            <w:tcW w:w="1797" w:type="dxa"/>
            <w:gridSpan w:val="2"/>
            <w:tcBorders>
              <w:top w:val="single" w:sz="4" w:space="0" w:color="auto"/>
              <w:left w:val="nil"/>
              <w:bottom w:val="single" w:sz="4" w:space="0" w:color="auto"/>
              <w:right w:val="single" w:sz="4" w:space="0" w:color="auto"/>
            </w:tcBorders>
            <w:shd w:val="clear" w:color="auto" w:fill="auto"/>
            <w:noWrap/>
            <w:vAlign w:val="center"/>
          </w:tcPr>
          <w:p w14:paraId="72CFA218" w14:textId="77777777" w:rsidR="00D17B8D" w:rsidRPr="007D04E9" w:rsidRDefault="00D17B8D" w:rsidP="00DF6E8E">
            <w:pPr>
              <w:spacing w:after="0" w:line="240" w:lineRule="auto"/>
              <w:contextualSpacing/>
              <w:jc w:val="center"/>
              <w:rPr>
                <w:rFonts w:ascii="Times New Roman" w:eastAsia="Times New Roman" w:hAnsi="Times New Roman" w:cs="Times New Roman"/>
                <w:color w:val="000000"/>
                <w:sz w:val="24"/>
                <w:szCs w:val="24"/>
                <w:lang w:eastAsia="ru-RU"/>
              </w:rPr>
            </w:pPr>
            <w:r w:rsidRPr="007D04E9">
              <w:rPr>
                <w:rFonts w:ascii="Times New Roman" w:eastAsia="Microsoft Sans Serif" w:hAnsi="Times New Roman"/>
                <w:sz w:val="24"/>
                <w:szCs w:val="24"/>
              </w:rPr>
              <w:t>2022/2018 жж. абсолютті ауытқу</w:t>
            </w:r>
          </w:p>
        </w:tc>
        <w:tc>
          <w:tcPr>
            <w:tcW w:w="1483" w:type="dxa"/>
            <w:gridSpan w:val="2"/>
            <w:tcBorders>
              <w:top w:val="single" w:sz="4" w:space="0" w:color="auto"/>
              <w:left w:val="nil"/>
              <w:bottom w:val="single" w:sz="4" w:space="0" w:color="auto"/>
              <w:right w:val="single" w:sz="4" w:space="0" w:color="auto"/>
            </w:tcBorders>
            <w:shd w:val="clear" w:color="auto" w:fill="auto"/>
            <w:noWrap/>
            <w:vAlign w:val="center"/>
          </w:tcPr>
          <w:p w14:paraId="228A7A91" w14:textId="77777777" w:rsidR="00D17B8D" w:rsidRPr="007D04E9" w:rsidRDefault="00D17B8D" w:rsidP="00DF6E8E">
            <w:pPr>
              <w:spacing w:after="0" w:line="240" w:lineRule="auto"/>
              <w:contextualSpacing/>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5 жыл ішіндегі орташа индекс</w:t>
            </w:r>
          </w:p>
        </w:tc>
      </w:tr>
      <w:tr w:rsidR="00D17B8D" w:rsidRPr="007D04E9" w14:paraId="2D2A2C17" w14:textId="77777777" w:rsidTr="00DF6E8E">
        <w:trPr>
          <w:trHeight w:val="137"/>
          <w:jc w:val="center"/>
        </w:trPr>
        <w:tc>
          <w:tcPr>
            <w:tcW w:w="2042" w:type="dxa"/>
            <w:vMerge/>
            <w:tcBorders>
              <w:left w:val="single" w:sz="4" w:space="0" w:color="auto"/>
              <w:right w:val="single" w:sz="4" w:space="0" w:color="auto"/>
            </w:tcBorders>
            <w:vAlign w:val="center"/>
          </w:tcPr>
          <w:p w14:paraId="33DC38C9"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7B3549"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2018</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6BB8092F"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2019</w:t>
            </w:r>
          </w:p>
        </w:tc>
        <w:tc>
          <w:tcPr>
            <w:tcW w:w="876" w:type="dxa"/>
            <w:tcBorders>
              <w:top w:val="single" w:sz="4" w:space="0" w:color="auto"/>
              <w:left w:val="nil"/>
              <w:bottom w:val="single" w:sz="4" w:space="0" w:color="auto"/>
              <w:right w:val="single" w:sz="4" w:space="0" w:color="auto"/>
            </w:tcBorders>
            <w:shd w:val="clear" w:color="auto" w:fill="auto"/>
            <w:noWrap/>
            <w:vAlign w:val="center"/>
          </w:tcPr>
          <w:p w14:paraId="0E453DD9"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2020</w:t>
            </w:r>
          </w:p>
        </w:tc>
        <w:tc>
          <w:tcPr>
            <w:tcW w:w="876" w:type="dxa"/>
            <w:tcBorders>
              <w:top w:val="single" w:sz="4" w:space="0" w:color="auto"/>
              <w:left w:val="nil"/>
              <w:bottom w:val="single" w:sz="4" w:space="0" w:color="auto"/>
              <w:right w:val="single" w:sz="4" w:space="0" w:color="auto"/>
            </w:tcBorders>
            <w:shd w:val="clear" w:color="auto" w:fill="auto"/>
            <w:noWrap/>
            <w:vAlign w:val="center"/>
          </w:tcPr>
          <w:p w14:paraId="1162655B"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2021</w:t>
            </w:r>
          </w:p>
        </w:tc>
        <w:tc>
          <w:tcPr>
            <w:tcW w:w="876" w:type="dxa"/>
            <w:tcBorders>
              <w:top w:val="single" w:sz="4" w:space="0" w:color="auto"/>
              <w:left w:val="nil"/>
              <w:bottom w:val="single" w:sz="4" w:space="0" w:color="auto"/>
              <w:right w:val="single" w:sz="4" w:space="0" w:color="auto"/>
            </w:tcBorders>
            <w:shd w:val="clear" w:color="auto" w:fill="auto"/>
            <w:noWrap/>
            <w:vAlign w:val="center"/>
          </w:tcPr>
          <w:p w14:paraId="06D71E64"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2022</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05B59D00"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2354C518"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w:t>
            </w:r>
          </w:p>
        </w:tc>
        <w:tc>
          <w:tcPr>
            <w:tcW w:w="1483" w:type="dxa"/>
            <w:gridSpan w:val="2"/>
            <w:tcBorders>
              <w:top w:val="single" w:sz="4" w:space="0" w:color="auto"/>
              <w:left w:val="nil"/>
              <w:bottom w:val="single" w:sz="4" w:space="0" w:color="auto"/>
              <w:right w:val="single" w:sz="4" w:space="0" w:color="auto"/>
            </w:tcBorders>
            <w:shd w:val="clear" w:color="auto" w:fill="auto"/>
            <w:noWrap/>
            <w:vAlign w:val="center"/>
          </w:tcPr>
          <w:p w14:paraId="0619F720"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w:t>
            </w:r>
          </w:p>
        </w:tc>
      </w:tr>
      <w:tr w:rsidR="00D17B8D" w:rsidRPr="007D04E9" w14:paraId="717E60ED" w14:textId="77777777" w:rsidTr="00DF6E8E">
        <w:trPr>
          <w:trHeight w:val="125"/>
          <w:jc w:val="center"/>
        </w:trPr>
        <w:tc>
          <w:tcPr>
            <w:tcW w:w="2042" w:type="dxa"/>
            <w:vMerge/>
            <w:tcBorders>
              <w:left w:val="single" w:sz="4" w:space="0" w:color="auto"/>
              <w:bottom w:val="single" w:sz="4" w:space="0" w:color="auto"/>
              <w:right w:val="single" w:sz="4" w:space="0" w:color="auto"/>
            </w:tcBorders>
            <w:vAlign w:val="center"/>
          </w:tcPr>
          <w:p w14:paraId="46D803BC"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141830"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100,67</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65F0E1EC"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99,22</w:t>
            </w:r>
          </w:p>
        </w:tc>
        <w:tc>
          <w:tcPr>
            <w:tcW w:w="876" w:type="dxa"/>
            <w:tcBorders>
              <w:top w:val="single" w:sz="4" w:space="0" w:color="auto"/>
              <w:left w:val="nil"/>
              <w:bottom w:val="single" w:sz="4" w:space="0" w:color="auto"/>
              <w:right w:val="single" w:sz="4" w:space="0" w:color="auto"/>
            </w:tcBorders>
            <w:shd w:val="clear" w:color="auto" w:fill="auto"/>
            <w:noWrap/>
            <w:vAlign w:val="center"/>
          </w:tcPr>
          <w:p w14:paraId="6517F792"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99,12</w:t>
            </w:r>
          </w:p>
        </w:tc>
        <w:tc>
          <w:tcPr>
            <w:tcW w:w="876" w:type="dxa"/>
            <w:tcBorders>
              <w:top w:val="single" w:sz="4" w:space="0" w:color="auto"/>
              <w:left w:val="nil"/>
              <w:bottom w:val="single" w:sz="4" w:space="0" w:color="auto"/>
              <w:right w:val="single" w:sz="4" w:space="0" w:color="auto"/>
            </w:tcBorders>
            <w:shd w:val="clear" w:color="auto" w:fill="auto"/>
            <w:noWrap/>
            <w:vAlign w:val="center"/>
          </w:tcPr>
          <w:p w14:paraId="638177E6"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99,11</w:t>
            </w:r>
          </w:p>
        </w:tc>
        <w:tc>
          <w:tcPr>
            <w:tcW w:w="876" w:type="dxa"/>
            <w:tcBorders>
              <w:top w:val="single" w:sz="4" w:space="0" w:color="auto"/>
              <w:left w:val="nil"/>
              <w:bottom w:val="single" w:sz="4" w:space="0" w:color="auto"/>
              <w:right w:val="single" w:sz="4" w:space="0" w:color="auto"/>
            </w:tcBorders>
            <w:shd w:val="clear" w:color="auto" w:fill="auto"/>
            <w:noWrap/>
            <w:vAlign w:val="center"/>
          </w:tcPr>
          <w:p w14:paraId="78E1A6EA"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96,88</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03CD6296"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-3,79</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794BC677"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-3,77</w:t>
            </w:r>
          </w:p>
        </w:tc>
        <w:tc>
          <w:tcPr>
            <w:tcW w:w="1483" w:type="dxa"/>
            <w:gridSpan w:val="2"/>
            <w:tcBorders>
              <w:top w:val="single" w:sz="4" w:space="0" w:color="auto"/>
              <w:left w:val="nil"/>
              <w:bottom w:val="single" w:sz="4" w:space="0" w:color="auto"/>
              <w:right w:val="single" w:sz="4" w:space="0" w:color="auto"/>
            </w:tcBorders>
            <w:shd w:val="clear" w:color="auto" w:fill="auto"/>
            <w:noWrap/>
            <w:vAlign w:val="center"/>
          </w:tcPr>
          <w:p w14:paraId="6B09C95A"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98,99</w:t>
            </w:r>
          </w:p>
        </w:tc>
      </w:tr>
      <w:tr w:rsidR="00D17B8D" w:rsidRPr="007D04E9" w14:paraId="49EDB089" w14:textId="77777777" w:rsidTr="00DF6E8E">
        <w:trPr>
          <w:trHeight w:val="300"/>
          <w:jc w:val="center"/>
        </w:trPr>
        <w:tc>
          <w:tcPr>
            <w:tcW w:w="2042" w:type="dxa"/>
            <w:tcBorders>
              <w:top w:val="nil"/>
              <w:left w:val="single" w:sz="4" w:space="0" w:color="auto"/>
              <w:bottom w:val="single" w:sz="4" w:space="0" w:color="auto"/>
              <w:right w:val="single" w:sz="4" w:space="0" w:color="auto"/>
            </w:tcBorders>
          </w:tcPr>
          <w:p w14:paraId="37A63884" w14:textId="77777777" w:rsidR="00D17B8D" w:rsidRPr="007D04E9" w:rsidRDefault="00D17B8D" w:rsidP="00EC0A32">
            <w:pPr>
              <w:spacing w:after="0" w:line="240" w:lineRule="auto"/>
              <w:jc w:val="both"/>
              <w:rPr>
                <w:rFonts w:ascii="Times New Roman" w:eastAsia="Times New Roman" w:hAnsi="Times New Roman" w:cs="Times New Roman"/>
                <w:color w:val="000000"/>
                <w:sz w:val="24"/>
                <w:szCs w:val="24"/>
                <w:lang w:eastAsia="ru-RU"/>
              </w:rPr>
            </w:pPr>
            <w:bookmarkStart w:id="285" w:name="_Hlk166481346"/>
            <w:r w:rsidRPr="007D04E9">
              <w:rPr>
                <w:rFonts w:ascii="Times New Roman" w:eastAsia="Calibri" w:hAnsi="Times New Roman" w:cs="Times New Roman"/>
                <w:sz w:val="24"/>
                <w:szCs w:val="24"/>
              </w:rPr>
              <w:t>Жұмыспен қамтылған халық, барлығы</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ED2E5A2"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105,71</w:t>
            </w:r>
          </w:p>
        </w:tc>
        <w:tc>
          <w:tcPr>
            <w:tcW w:w="756" w:type="dxa"/>
            <w:tcBorders>
              <w:top w:val="nil"/>
              <w:left w:val="nil"/>
              <w:bottom w:val="single" w:sz="4" w:space="0" w:color="auto"/>
              <w:right w:val="single" w:sz="4" w:space="0" w:color="auto"/>
            </w:tcBorders>
            <w:shd w:val="clear" w:color="auto" w:fill="auto"/>
            <w:noWrap/>
            <w:vAlign w:val="center"/>
            <w:hideMark/>
          </w:tcPr>
          <w:p w14:paraId="7BC07534"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97,58</w:t>
            </w:r>
          </w:p>
        </w:tc>
        <w:tc>
          <w:tcPr>
            <w:tcW w:w="876" w:type="dxa"/>
            <w:tcBorders>
              <w:top w:val="nil"/>
              <w:left w:val="nil"/>
              <w:bottom w:val="single" w:sz="4" w:space="0" w:color="auto"/>
              <w:right w:val="single" w:sz="4" w:space="0" w:color="auto"/>
            </w:tcBorders>
            <w:shd w:val="clear" w:color="auto" w:fill="auto"/>
            <w:noWrap/>
            <w:vAlign w:val="center"/>
            <w:hideMark/>
          </w:tcPr>
          <w:p w14:paraId="215D47C0"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104,06</w:t>
            </w:r>
          </w:p>
        </w:tc>
        <w:tc>
          <w:tcPr>
            <w:tcW w:w="876" w:type="dxa"/>
            <w:tcBorders>
              <w:top w:val="nil"/>
              <w:left w:val="nil"/>
              <w:bottom w:val="single" w:sz="4" w:space="0" w:color="auto"/>
              <w:right w:val="single" w:sz="4" w:space="0" w:color="auto"/>
            </w:tcBorders>
            <w:shd w:val="clear" w:color="auto" w:fill="auto"/>
            <w:noWrap/>
            <w:vAlign w:val="center"/>
            <w:hideMark/>
          </w:tcPr>
          <w:p w14:paraId="12964DF8"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103,9</w:t>
            </w:r>
          </w:p>
        </w:tc>
        <w:tc>
          <w:tcPr>
            <w:tcW w:w="876" w:type="dxa"/>
            <w:tcBorders>
              <w:top w:val="nil"/>
              <w:left w:val="nil"/>
              <w:bottom w:val="single" w:sz="4" w:space="0" w:color="auto"/>
              <w:right w:val="single" w:sz="4" w:space="0" w:color="auto"/>
            </w:tcBorders>
            <w:shd w:val="clear" w:color="auto" w:fill="auto"/>
            <w:noWrap/>
            <w:vAlign w:val="center"/>
            <w:hideMark/>
          </w:tcPr>
          <w:p w14:paraId="2B39E5EE"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116,14</w:t>
            </w:r>
          </w:p>
        </w:tc>
        <w:tc>
          <w:tcPr>
            <w:tcW w:w="801" w:type="dxa"/>
            <w:tcBorders>
              <w:top w:val="nil"/>
              <w:left w:val="nil"/>
              <w:bottom w:val="single" w:sz="4" w:space="0" w:color="auto"/>
              <w:right w:val="single" w:sz="4" w:space="0" w:color="auto"/>
            </w:tcBorders>
            <w:shd w:val="clear" w:color="auto" w:fill="auto"/>
            <w:noWrap/>
            <w:vAlign w:val="center"/>
            <w:hideMark/>
          </w:tcPr>
          <w:p w14:paraId="6736B632"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10,44</w:t>
            </w:r>
          </w:p>
        </w:tc>
        <w:tc>
          <w:tcPr>
            <w:tcW w:w="996" w:type="dxa"/>
            <w:tcBorders>
              <w:top w:val="nil"/>
              <w:left w:val="nil"/>
              <w:bottom w:val="single" w:sz="4" w:space="0" w:color="auto"/>
              <w:right w:val="single" w:sz="4" w:space="0" w:color="auto"/>
            </w:tcBorders>
            <w:shd w:val="clear" w:color="auto" w:fill="auto"/>
            <w:noWrap/>
            <w:vAlign w:val="center"/>
            <w:hideMark/>
          </w:tcPr>
          <w:p w14:paraId="38F89B18"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9,87</w:t>
            </w:r>
          </w:p>
        </w:tc>
        <w:tc>
          <w:tcPr>
            <w:tcW w:w="1483" w:type="dxa"/>
            <w:gridSpan w:val="2"/>
            <w:tcBorders>
              <w:top w:val="nil"/>
              <w:left w:val="nil"/>
              <w:bottom w:val="single" w:sz="4" w:space="0" w:color="auto"/>
              <w:right w:val="single" w:sz="4" w:space="0" w:color="auto"/>
            </w:tcBorders>
            <w:shd w:val="clear" w:color="auto" w:fill="auto"/>
            <w:noWrap/>
            <w:vAlign w:val="center"/>
            <w:hideMark/>
          </w:tcPr>
          <w:p w14:paraId="3462B605"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105,48</w:t>
            </w:r>
          </w:p>
        </w:tc>
      </w:tr>
      <w:tr w:rsidR="00D17B8D" w:rsidRPr="007D04E9" w14:paraId="31D6183B" w14:textId="77777777" w:rsidTr="00DF6E8E">
        <w:trPr>
          <w:trHeight w:val="300"/>
          <w:jc w:val="center"/>
        </w:trPr>
        <w:tc>
          <w:tcPr>
            <w:tcW w:w="2042" w:type="dxa"/>
            <w:tcBorders>
              <w:top w:val="nil"/>
              <w:left w:val="single" w:sz="4" w:space="0" w:color="auto"/>
              <w:bottom w:val="single" w:sz="4" w:space="0" w:color="auto"/>
              <w:right w:val="single" w:sz="4" w:space="0" w:color="auto"/>
            </w:tcBorders>
          </w:tcPr>
          <w:p w14:paraId="44477C2B" w14:textId="77777777" w:rsidR="00D17B8D" w:rsidRPr="007D04E9" w:rsidRDefault="00D17B8D" w:rsidP="00EC0A32">
            <w:pPr>
              <w:spacing w:after="0" w:line="240" w:lineRule="auto"/>
              <w:jc w:val="both"/>
              <w:rPr>
                <w:rFonts w:ascii="Times New Roman" w:eastAsia="Times New Roman" w:hAnsi="Times New Roman" w:cs="Times New Roman"/>
                <w:color w:val="000000"/>
                <w:sz w:val="24"/>
                <w:szCs w:val="24"/>
                <w:lang w:eastAsia="ru-RU"/>
              </w:rPr>
            </w:pPr>
            <w:r w:rsidRPr="007D04E9">
              <w:rPr>
                <w:rFonts w:ascii="Times New Roman" w:eastAsia="Calibri" w:hAnsi="Times New Roman" w:cs="Times New Roman"/>
                <w:sz w:val="24"/>
                <w:szCs w:val="24"/>
              </w:rPr>
              <w:t>Олардың ішінде білімі барлар</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5734E9F"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116,76</w:t>
            </w:r>
          </w:p>
        </w:tc>
        <w:tc>
          <w:tcPr>
            <w:tcW w:w="756" w:type="dxa"/>
            <w:tcBorders>
              <w:top w:val="nil"/>
              <w:left w:val="nil"/>
              <w:bottom w:val="single" w:sz="4" w:space="0" w:color="auto"/>
              <w:right w:val="single" w:sz="4" w:space="0" w:color="auto"/>
            </w:tcBorders>
            <w:shd w:val="clear" w:color="auto" w:fill="auto"/>
            <w:noWrap/>
            <w:vAlign w:val="center"/>
            <w:hideMark/>
          </w:tcPr>
          <w:p w14:paraId="339BEACD"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78,95</w:t>
            </w:r>
          </w:p>
        </w:tc>
        <w:tc>
          <w:tcPr>
            <w:tcW w:w="876" w:type="dxa"/>
            <w:tcBorders>
              <w:top w:val="nil"/>
              <w:left w:val="nil"/>
              <w:bottom w:val="single" w:sz="4" w:space="0" w:color="auto"/>
              <w:right w:val="single" w:sz="4" w:space="0" w:color="auto"/>
            </w:tcBorders>
            <w:shd w:val="clear" w:color="auto" w:fill="auto"/>
            <w:noWrap/>
            <w:vAlign w:val="center"/>
            <w:hideMark/>
          </w:tcPr>
          <w:p w14:paraId="7F8B876C"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175,76</w:t>
            </w:r>
          </w:p>
        </w:tc>
        <w:tc>
          <w:tcPr>
            <w:tcW w:w="876" w:type="dxa"/>
            <w:tcBorders>
              <w:top w:val="nil"/>
              <w:left w:val="nil"/>
              <w:bottom w:val="single" w:sz="4" w:space="0" w:color="auto"/>
              <w:right w:val="single" w:sz="4" w:space="0" w:color="auto"/>
            </w:tcBorders>
            <w:shd w:val="clear" w:color="auto" w:fill="auto"/>
            <w:noWrap/>
            <w:vAlign w:val="center"/>
            <w:hideMark/>
          </w:tcPr>
          <w:p w14:paraId="26D728FB"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474,14</w:t>
            </w:r>
          </w:p>
        </w:tc>
        <w:tc>
          <w:tcPr>
            <w:tcW w:w="876" w:type="dxa"/>
            <w:tcBorders>
              <w:top w:val="nil"/>
              <w:left w:val="nil"/>
              <w:bottom w:val="single" w:sz="4" w:space="0" w:color="auto"/>
              <w:right w:val="single" w:sz="4" w:space="0" w:color="auto"/>
            </w:tcBorders>
            <w:shd w:val="clear" w:color="auto" w:fill="auto"/>
            <w:noWrap/>
            <w:vAlign w:val="center"/>
            <w:hideMark/>
          </w:tcPr>
          <w:p w14:paraId="274BEAA5"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bookmarkStart w:id="286" w:name="_Hlk166481616"/>
            <w:r w:rsidRPr="007D04E9">
              <w:rPr>
                <w:rFonts w:ascii="Times New Roman" w:eastAsia="Times New Roman" w:hAnsi="Times New Roman" w:cs="Times New Roman"/>
                <w:color w:val="000000"/>
                <w:sz w:val="24"/>
                <w:szCs w:val="24"/>
                <w:lang w:eastAsia="ru-RU"/>
              </w:rPr>
              <w:t>209,49</w:t>
            </w:r>
            <w:bookmarkEnd w:id="286"/>
          </w:p>
        </w:tc>
        <w:tc>
          <w:tcPr>
            <w:tcW w:w="801" w:type="dxa"/>
            <w:tcBorders>
              <w:top w:val="nil"/>
              <w:left w:val="nil"/>
              <w:bottom w:val="single" w:sz="4" w:space="0" w:color="auto"/>
              <w:right w:val="single" w:sz="4" w:space="0" w:color="auto"/>
            </w:tcBorders>
            <w:shd w:val="clear" w:color="auto" w:fill="auto"/>
            <w:noWrap/>
            <w:vAlign w:val="center"/>
            <w:hideMark/>
          </w:tcPr>
          <w:p w14:paraId="26757E08"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92,73</w:t>
            </w:r>
          </w:p>
        </w:tc>
        <w:tc>
          <w:tcPr>
            <w:tcW w:w="996" w:type="dxa"/>
            <w:tcBorders>
              <w:top w:val="nil"/>
              <w:left w:val="nil"/>
              <w:bottom w:val="single" w:sz="4" w:space="0" w:color="auto"/>
              <w:right w:val="single" w:sz="4" w:space="0" w:color="auto"/>
            </w:tcBorders>
            <w:shd w:val="clear" w:color="auto" w:fill="auto"/>
            <w:noWrap/>
            <w:vAlign w:val="center"/>
            <w:hideMark/>
          </w:tcPr>
          <w:p w14:paraId="0470B454"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79,42</w:t>
            </w:r>
          </w:p>
        </w:tc>
        <w:tc>
          <w:tcPr>
            <w:tcW w:w="1483" w:type="dxa"/>
            <w:gridSpan w:val="2"/>
            <w:tcBorders>
              <w:top w:val="nil"/>
              <w:left w:val="nil"/>
              <w:bottom w:val="single" w:sz="4" w:space="0" w:color="auto"/>
              <w:right w:val="single" w:sz="4" w:space="0" w:color="auto"/>
            </w:tcBorders>
            <w:shd w:val="clear" w:color="auto" w:fill="auto"/>
            <w:noWrap/>
            <w:vAlign w:val="center"/>
            <w:hideMark/>
          </w:tcPr>
          <w:p w14:paraId="72C2AF90"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211,02</w:t>
            </w:r>
          </w:p>
        </w:tc>
      </w:tr>
      <w:tr w:rsidR="00D17B8D" w:rsidRPr="007D04E9" w14:paraId="2256BD83" w14:textId="77777777" w:rsidTr="00DF6E8E">
        <w:trPr>
          <w:trHeight w:val="300"/>
          <w:jc w:val="center"/>
        </w:trPr>
        <w:tc>
          <w:tcPr>
            <w:tcW w:w="2042" w:type="dxa"/>
            <w:tcBorders>
              <w:top w:val="nil"/>
              <w:left w:val="single" w:sz="4" w:space="0" w:color="auto"/>
              <w:bottom w:val="single" w:sz="4" w:space="0" w:color="auto"/>
              <w:right w:val="single" w:sz="4" w:space="0" w:color="auto"/>
            </w:tcBorders>
          </w:tcPr>
          <w:p w14:paraId="418885B1" w14:textId="77777777" w:rsidR="00D17B8D" w:rsidRPr="007D04E9" w:rsidRDefault="00D17B8D" w:rsidP="00EC0A32">
            <w:pPr>
              <w:spacing w:after="0" w:line="240" w:lineRule="auto"/>
              <w:jc w:val="both"/>
              <w:rPr>
                <w:rFonts w:ascii="Times New Roman" w:eastAsia="Times New Roman" w:hAnsi="Times New Roman" w:cs="Times New Roman"/>
                <w:color w:val="000000"/>
                <w:sz w:val="24"/>
                <w:szCs w:val="24"/>
                <w:lang w:eastAsia="ru-RU"/>
              </w:rPr>
            </w:pPr>
            <w:r w:rsidRPr="007D04E9">
              <w:rPr>
                <w:rFonts w:ascii="Times New Roman" w:eastAsia="Calibri" w:hAnsi="Times New Roman" w:cs="Times New Roman"/>
                <w:sz w:val="24"/>
                <w:szCs w:val="24"/>
              </w:rPr>
              <w:t xml:space="preserve">Жоғары және </w:t>
            </w:r>
            <w:r w:rsidRPr="007D04E9">
              <w:rPr>
                <w:rFonts w:ascii="Times New Roman" w:eastAsia="Microsoft Sans Serif" w:hAnsi="Times New Roman" w:cs="Times New Roman"/>
                <w:spacing w:val="-2"/>
                <w:sz w:val="24"/>
                <w:szCs w:val="24"/>
              </w:rPr>
              <w:t>жоғары оқу орнынан кейінгі</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D7DA1DB"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115,28</w:t>
            </w:r>
          </w:p>
        </w:tc>
        <w:tc>
          <w:tcPr>
            <w:tcW w:w="756" w:type="dxa"/>
            <w:tcBorders>
              <w:top w:val="nil"/>
              <w:left w:val="nil"/>
              <w:bottom w:val="single" w:sz="4" w:space="0" w:color="auto"/>
              <w:right w:val="single" w:sz="4" w:space="0" w:color="auto"/>
            </w:tcBorders>
            <w:shd w:val="clear" w:color="auto" w:fill="auto"/>
            <w:noWrap/>
            <w:vAlign w:val="center"/>
            <w:hideMark/>
          </w:tcPr>
          <w:p w14:paraId="47B71E22"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105,8</w:t>
            </w:r>
          </w:p>
        </w:tc>
        <w:tc>
          <w:tcPr>
            <w:tcW w:w="876" w:type="dxa"/>
            <w:tcBorders>
              <w:top w:val="nil"/>
              <w:left w:val="nil"/>
              <w:bottom w:val="single" w:sz="4" w:space="0" w:color="auto"/>
              <w:right w:val="single" w:sz="4" w:space="0" w:color="auto"/>
            </w:tcBorders>
            <w:shd w:val="clear" w:color="auto" w:fill="auto"/>
            <w:noWrap/>
            <w:vAlign w:val="center"/>
            <w:hideMark/>
          </w:tcPr>
          <w:p w14:paraId="570BD471"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100,6</w:t>
            </w:r>
          </w:p>
        </w:tc>
        <w:tc>
          <w:tcPr>
            <w:tcW w:w="876" w:type="dxa"/>
            <w:tcBorders>
              <w:top w:val="nil"/>
              <w:left w:val="nil"/>
              <w:bottom w:val="single" w:sz="4" w:space="0" w:color="auto"/>
              <w:right w:val="single" w:sz="4" w:space="0" w:color="auto"/>
            </w:tcBorders>
            <w:shd w:val="clear" w:color="auto" w:fill="auto"/>
            <w:noWrap/>
            <w:vAlign w:val="center"/>
            <w:hideMark/>
          </w:tcPr>
          <w:p w14:paraId="7BE1E7F0"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100,6</w:t>
            </w:r>
          </w:p>
        </w:tc>
        <w:tc>
          <w:tcPr>
            <w:tcW w:w="876" w:type="dxa"/>
            <w:tcBorders>
              <w:top w:val="nil"/>
              <w:left w:val="nil"/>
              <w:bottom w:val="single" w:sz="4" w:space="0" w:color="auto"/>
              <w:right w:val="single" w:sz="4" w:space="0" w:color="auto"/>
            </w:tcBorders>
            <w:shd w:val="clear" w:color="auto" w:fill="auto"/>
            <w:noWrap/>
            <w:vAlign w:val="center"/>
            <w:hideMark/>
          </w:tcPr>
          <w:p w14:paraId="248BC9D1"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71,54</w:t>
            </w:r>
          </w:p>
        </w:tc>
        <w:tc>
          <w:tcPr>
            <w:tcW w:w="801" w:type="dxa"/>
            <w:tcBorders>
              <w:top w:val="nil"/>
              <w:left w:val="nil"/>
              <w:bottom w:val="single" w:sz="4" w:space="0" w:color="auto"/>
              <w:right w:val="single" w:sz="4" w:space="0" w:color="auto"/>
            </w:tcBorders>
            <w:shd w:val="clear" w:color="auto" w:fill="auto"/>
            <w:noWrap/>
            <w:vAlign w:val="center"/>
            <w:hideMark/>
          </w:tcPr>
          <w:p w14:paraId="21CA127F" w14:textId="77777777" w:rsidR="00D17B8D" w:rsidRPr="007D04E9" w:rsidRDefault="00D17B8D" w:rsidP="00DF6E8E">
            <w:pPr>
              <w:spacing w:after="0" w:line="240" w:lineRule="auto"/>
              <w:ind w:left="-85" w:right="-128"/>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-43,73</w:t>
            </w:r>
          </w:p>
        </w:tc>
        <w:tc>
          <w:tcPr>
            <w:tcW w:w="996" w:type="dxa"/>
            <w:tcBorders>
              <w:top w:val="nil"/>
              <w:left w:val="nil"/>
              <w:bottom w:val="single" w:sz="4" w:space="0" w:color="auto"/>
              <w:right w:val="single" w:sz="4" w:space="0" w:color="auto"/>
            </w:tcBorders>
            <w:shd w:val="clear" w:color="auto" w:fill="auto"/>
            <w:noWrap/>
            <w:vAlign w:val="center"/>
            <w:hideMark/>
          </w:tcPr>
          <w:p w14:paraId="6034551F"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bookmarkStart w:id="287" w:name="_Hlk166481699"/>
            <w:r w:rsidRPr="007D04E9">
              <w:rPr>
                <w:rFonts w:ascii="Times New Roman" w:eastAsia="Times New Roman" w:hAnsi="Times New Roman" w:cs="Times New Roman"/>
                <w:color w:val="000000"/>
                <w:sz w:val="24"/>
                <w:szCs w:val="24"/>
                <w:lang w:eastAsia="ru-RU"/>
              </w:rPr>
              <w:t>-37,94</w:t>
            </w:r>
            <w:bookmarkEnd w:id="287"/>
          </w:p>
        </w:tc>
        <w:tc>
          <w:tcPr>
            <w:tcW w:w="1483" w:type="dxa"/>
            <w:gridSpan w:val="2"/>
            <w:tcBorders>
              <w:top w:val="nil"/>
              <w:left w:val="nil"/>
              <w:bottom w:val="single" w:sz="4" w:space="0" w:color="auto"/>
              <w:right w:val="single" w:sz="4" w:space="0" w:color="auto"/>
            </w:tcBorders>
            <w:shd w:val="clear" w:color="auto" w:fill="auto"/>
            <w:noWrap/>
            <w:vAlign w:val="center"/>
            <w:hideMark/>
          </w:tcPr>
          <w:p w14:paraId="52B26EF0"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98,76</w:t>
            </w:r>
          </w:p>
        </w:tc>
      </w:tr>
      <w:tr w:rsidR="00D17B8D" w:rsidRPr="007D04E9" w14:paraId="4953B0DE" w14:textId="77777777" w:rsidTr="00DF6E8E">
        <w:trPr>
          <w:trHeight w:val="300"/>
          <w:jc w:val="center"/>
        </w:trPr>
        <w:tc>
          <w:tcPr>
            <w:tcW w:w="2042" w:type="dxa"/>
            <w:tcBorders>
              <w:top w:val="nil"/>
              <w:left w:val="single" w:sz="4" w:space="0" w:color="auto"/>
              <w:bottom w:val="single" w:sz="4" w:space="0" w:color="auto"/>
              <w:right w:val="single" w:sz="4" w:space="0" w:color="auto"/>
            </w:tcBorders>
          </w:tcPr>
          <w:p w14:paraId="49317441" w14:textId="77777777" w:rsidR="00D17B8D" w:rsidRPr="007D04E9" w:rsidRDefault="00D17B8D" w:rsidP="00EC0A32">
            <w:pPr>
              <w:widowControl w:val="0"/>
              <w:autoSpaceDE w:val="0"/>
              <w:autoSpaceDN w:val="0"/>
              <w:spacing w:after="0" w:line="240" w:lineRule="auto"/>
              <w:rPr>
                <w:rFonts w:ascii="Times New Roman" w:eastAsia="Microsoft Sans Serif" w:hAnsi="Times New Roman" w:cs="Times New Roman"/>
                <w:sz w:val="24"/>
                <w:szCs w:val="24"/>
              </w:rPr>
            </w:pPr>
            <w:r w:rsidRPr="007D04E9">
              <w:rPr>
                <w:rFonts w:ascii="Times New Roman" w:eastAsia="Microsoft Sans Serif" w:hAnsi="Times New Roman" w:cs="Times New Roman"/>
                <w:sz w:val="24"/>
                <w:szCs w:val="24"/>
              </w:rPr>
              <w:t xml:space="preserve">Техникалық және кәсіби </w:t>
            </w:r>
            <w:r w:rsidRPr="007D04E9">
              <w:rPr>
                <w:rFonts w:ascii="Times New Roman" w:eastAsia="Microsoft Sans Serif" w:hAnsi="Times New Roman" w:cs="Times New Roman"/>
                <w:spacing w:val="-13"/>
                <w:sz w:val="24"/>
                <w:szCs w:val="24"/>
              </w:rPr>
              <w:t xml:space="preserve"> </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945CD24"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113,83</w:t>
            </w:r>
          </w:p>
        </w:tc>
        <w:tc>
          <w:tcPr>
            <w:tcW w:w="756" w:type="dxa"/>
            <w:tcBorders>
              <w:top w:val="nil"/>
              <w:left w:val="nil"/>
              <w:bottom w:val="single" w:sz="4" w:space="0" w:color="auto"/>
              <w:right w:val="single" w:sz="4" w:space="0" w:color="auto"/>
            </w:tcBorders>
            <w:shd w:val="clear" w:color="auto" w:fill="auto"/>
            <w:noWrap/>
            <w:vAlign w:val="center"/>
            <w:hideMark/>
          </w:tcPr>
          <w:p w14:paraId="55DB844A"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85,02</w:t>
            </w:r>
          </w:p>
        </w:tc>
        <w:tc>
          <w:tcPr>
            <w:tcW w:w="876" w:type="dxa"/>
            <w:tcBorders>
              <w:top w:val="nil"/>
              <w:left w:val="nil"/>
              <w:bottom w:val="single" w:sz="4" w:space="0" w:color="auto"/>
              <w:right w:val="single" w:sz="4" w:space="0" w:color="auto"/>
            </w:tcBorders>
            <w:shd w:val="clear" w:color="auto" w:fill="auto"/>
            <w:noWrap/>
            <w:vAlign w:val="center"/>
            <w:hideMark/>
          </w:tcPr>
          <w:p w14:paraId="616EFD26"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179,0</w:t>
            </w:r>
          </w:p>
        </w:tc>
        <w:tc>
          <w:tcPr>
            <w:tcW w:w="876" w:type="dxa"/>
            <w:tcBorders>
              <w:top w:val="nil"/>
              <w:left w:val="nil"/>
              <w:bottom w:val="single" w:sz="4" w:space="0" w:color="auto"/>
              <w:right w:val="single" w:sz="4" w:space="0" w:color="auto"/>
            </w:tcBorders>
            <w:shd w:val="clear" w:color="auto" w:fill="auto"/>
            <w:noWrap/>
            <w:vAlign w:val="center"/>
            <w:hideMark/>
          </w:tcPr>
          <w:p w14:paraId="79F274B7"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144,13</w:t>
            </w:r>
          </w:p>
        </w:tc>
        <w:tc>
          <w:tcPr>
            <w:tcW w:w="876" w:type="dxa"/>
            <w:tcBorders>
              <w:top w:val="nil"/>
              <w:left w:val="nil"/>
              <w:bottom w:val="single" w:sz="4" w:space="0" w:color="auto"/>
              <w:right w:val="single" w:sz="4" w:space="0" w:color="auto"/>
            </w:tcBorders>
            <w:shd w:val="clear" w:color="auto" w:fill="auto"/>
            <w:noWrap/>
            <w:vAlign w:val="center"/>
            <w:hideMark/>
          </w:tcPr>
          <w:p w14:paraId="65748F7B"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bookmarkStart w:id="288" w:name="_Hlk166482525"/>
            <w:r w:rsidRPr="007D04E9">
              <w:rPr>
                <w:rFonts w:ascii="Times New Roman" w:eastAsia="Times New Roman" w:hAnsi="Times New Roman" w:cs="Times New Roman"/>
                <w:color w:val="000000"/>
                <w:sz w:val="24"/>
                <w:szCs w:val="24"/>
                <w:lang w:eastAsia="ru-RU"/>
              </w:rPr>
              <w:t>37,21</w:t>
            </w:r>
            <w:bookmarkEnd w:id="288"/>
          </w:p>
        </w:tc>
        <w:tc>
          <w:tcPr>
            <w:tcW w:w="801" w:type="dxa"/>
            <w:tcBorders>
              <w:top w:val="nil"/>
              <w:left w:val="nil"/>
              <w:bottom w:val="single" w:sz="4" w:space="0" w:color="auto"/>
              <w:right w:val="single" w:sz="4" w:space="0" w:color="auto"/>
            </w:tcBorders>
            <w:shd w:val="clear" w:color="auto" w:fill="auto"/>
            <w:noWrap/>
            <w:vAlign w:val="center"/>
            <w:hideMark/>
          </w:tcPr>
          <w:p w14:paraId="43B15D64" w14:textId="77777777" w:rsidR="00D17B8D" w:rsidRPr="007D04E9" w:rsidRDefault="00D17B8D" w:rsidP="00DF6E8E">
            <w:pPr>
              <w:spacing w:after="0" w:line="240" w:lineRule="auto"/>
              <w:ind w:left="-85" w:right="-128"/>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-76,63</w:t>
            </w:r>
          </w:p>
        </w:tc>
        <w:tc>
          <w:tcPr>
            <w:tcW w:w="996" w:type="dxa"/>
            <w:tcBorders>
              <w:top w:val="nil"/>
              <w:left w:val="nil"/>
              <w:bottom w:val="single" w:sz="4" w:space="0" w:color="auto"/>
              <w:right w:val="single" w:sz="4" w:space="0" w:color="auto"/>
            </w:tcBorders>
            <w:shd w:val="clear" w:color="auto" w:fill="auto"/>
            <w:noWrap/>
            <w:vAlign w:val="center"/>
            <w:hideMark/>
          </w:tcPr>
          <w:p w14:paraId="06589AE6"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bookmarkStart w:id="289" w:name="_Hlk166482557"/>
            <w:r w:rsidRPr="007D04E9">
              <w:rPr>
                <w:rFonts w:ascii="Times New Roman" w:eastAsia="Times New Roman" w:hAnsi="Times New Roman" w:cs="Times New Roman"/>
                <w:color w:val="000000"/>
                <w:sz w:val="24"/>
                <w:szCs w:val="24"/>
                <w:lang w:eastAsia="ru-RU"/>
              </w:rPr>
              <w:t>-67,31</w:t>
            </w:r>
            <w:bookmarkEnd w:id="289"/>
          </w:p>
        </w:tc>
        <w:tc>
          <w:tcPr>
            <w:tcW w:w="1483" w:type="dxa"/>
            <w:gridSpan w:val="2"/>
            <w:tcBorders>
              <w:top w:val="nil"/>
              <w:left w:val="nil"/>
              <w:bottom w:val="single" w:sz="4" w:space="0" w:color="auto"/>
              <w:right w:val="single" w:sz="4" w:space="0" w:color="auto"/>
            </w:tcBorders>
            <w:shd w:val="clear" w:color="auto" w:fill="auto"/>
            <w:noWrap/>
            <w:vAlign w:val="center"/>
            <w:hideMark/>
          </w:tcPr>
          <w:p w14:paraId="103B2DAB"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111,84</w:t>
            </w:r>
          </w:p>
        </w:tc>
      </w:tr>
      <w:tr w:rsidR="00D17B8D" w:rsidRPr="007D04E9" w14:paraId="0B006FD8" w14:textId="77777777" w:rsidTr="00DF6E8E">
        <w:trPr>
          <w:trHeight w:val="300"/>
          <w:jc w:val="center"/>
        </w:trPr>
        <w:tc>
          <w:tcPr>
            <w:tcW w:w="2042" w:type="dxa"/>
            <w:tcBorders>
              <w:top w:val="nil"/>
              <w:left w:val="single" w:sz="4" w:space="0" w:color="auto"/>
              <w:bottom w:val="single" w:sz="4" w:space="0" w:color="auto"/>
              <w:right w:val="single" w:sz="4" w:space="0" w:color="auto"/>
            </w:tcBorders>
          </w:tcPr>
          <w:p w14:paraId="7FC899C4" w14:textId="77777777" w:rsidR="00D17B8D" w:rsidRPr="007D04E9" w:rsidRDefault="00D17B8D" w:rsidP="00EC0A32">
            <w:pPr>
              <w:widowControl w:val="0"/>
              <w:autoSpaceDE w:val="0"/>
              <w:autoSpaceDN w:val="0"/>
              <w:spacing w:after="0" w:line="240" w:lineRule="auto"/>
              <w:rPr>
                <w:rFonts w:ascii="Times New Roman" w:eastAsia="Microsoft Sans Serif" w:hAnsi="Times New Roman" w:cs="Times New Roman"/>
                <w:sz w:val="24"/>
                <w:szCs w:val="24"/>
              </w:rPr>
            </w:pPr>
            <w:r w:rsidRPr="007D04E9">
              <w:rPr>
                <w:rFonts w:ascii="Times New Roman" w:eastAsia="Microsoft Sans Serif" w:hAnsi="Times New Roman" w:cs="Times New Roman"/>
                <w:sz w:val="24"/>
                <w:szCs w:val="24"/>
              </w:rPr>
              <w:t xml:space="preserve">Орта кәсіби </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DBFFE25"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80,62</w:t>
            </w:r>
          </w:p>
        </w:tc>
        <w:tc>
          <w:tcPr>
            <w:tcW w:w="756" w:type="dxa"/>
            <w:tcBorders>
              <w:top w:val="nil"/>
              <w:left w:val="nil"/>
              <w:bottom w:val="single" w:sz="4" w:space="0" w:color="auto"/>
              <w:right w:val="single" w:sz="4" w:space="0" w:color="auto"/>
            </w:tcBorders>
            <w:shd w:val="clear" w:color="auto" w:fill="auto"/>
            <w:noWrap/>
            <w:vAlign w:val="center"/>
            <w:hideMark/>
          </w:tcPr>
          <w:p w14:paraId="5985BAB7"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95,53</w:t>
            </w:r>
          </w:p>
        </w:tc>
        <w:tc>
          <w:tcPr>
            <w:tcW w:w="876" w:type="dxa"/>
            <w:tcBorders>
              <w:top w:val="nil"/>
              <w:left w:val="nil"/>
              <w:bottom w:val="single" w:sz="4" w:space="0" w:color="auto"/>
              <w:right w:val="single" w:sz="4" w:space="0" w:color="auto"/>
            </w:tcBorders>
            <w:shd w:val="clear" w:color="auto" w:fill="auto"/>
            <w:noWrap/>
            <w:vAlign w:val="center"/>
            <w:hideMark/>
          </w:tcPr>
          <w:p w14:paraId="7A58E02F"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79,54</w:t>
            </w:r>
          </w:p>
        </w:tc>
        <w:tc>
          <w:tcPr>
            <w:tcW w:w="876" w:type="dxa"/>
            <w:tcBorders>
              <w:top w:val="nil"/>
              <w:left w:val="nil"/>
              <w:bottom w:val="single" w:sz="4" w:space="0" w:color="auto"/>
              <w:right w:val="single" w:sz="4" w:space="0" w:color="auto"/>
            </w:tcBorders>
            <w:shd w:val="clear" w:color="auto" w:fill="auto"/>
            <w:noWrap/>
            <w:vAlign w:val="center"/>
            <w:hideMark/>
          </w:tcPr>
          <w:p w14:paraId="3E9D65E2"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74,27</w:t>
            </w:r>
          </w:p>
        </w:tc>
        <w:tc>
          <w:tcPr>
            <w:tcW w:w="876" w:type="dxa"/>
            <w:tcBorders>
              <w:top w:val="nil"/>
              <w:left w:val="nil"/>
              <w:bottom w:val="single" w:sz="4" w:space="0" w:color="auto"/>
              <w:right w:val="single" w:sz="4" w:space="0" w:color="auto"/>
            </w:tcBorders>
            <w:shd w:val="clear" w:color="auto" w:fill="auto"/>
            <w:noWrap/>
            <w:vAlign w:val="center"/>
            <w:hideMark/>
          </w:tcPr>
          <w:p w14:paraId="375A5DDA"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84,34</w:t>
            </w:r>
          </w:p>
        </w:tc>
        <w:tc>
          <w:tcPr>
            <w:tcW w:w="801" w:type="dxa"/>
            <w:tcBorders>
              <w:top w:val="nil"/>
              <w:left w:val="nil"/>
              <w:bottom w:val="single" w:sz="4" w:space="0" w:color="auto"/>
              <w:right w:val="single" w:sz="4" w:space="0" w:color="auto"/>
            </w:tcBorders>
            <w:shd w:val="clear" w:color="auto" w:fill="auto"/>
            <w:noWrap/>
            <w:vAlign w:val="center"/>
            <w:hideMark/>
          </w:tcPr>
          <w:p w14:paraId="20CF4A5D"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3,72</w:t>
            </w:r>
          </w:p>
        </w:tc>
        <w:tc>
          <w:tcPr>
            <w:tcW w:w="996" w:type="dxa"/>
            <w:tcBorders>
              <w:top w:val="nil"/>
              <w:left w:val="nil"/>
              <w:bottom w:val="single" w:sz="4" w:space="0" w:color="auto"/>
              <w:right w:val="single" w:sz="4" w:space="0" w:color="auto"/>
            </w:tcBorders>
            <w:shd w:val="clear" w:color="auto" w:fill="auto"/>
            <w:noWrap/>
            <w:vAlign w:val="center"/>
            <w:hideMark/>
          </w:tcPr>
          <w:p w14:paraId="4B64A747"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4,61</w:t>
            </w:r>
          </w:p>
        </w:tc>
        <w:tc>
          <w:tcPr>
            <w:tcW w:w="1483" w:type="dxa"/>
            <w:gridSpan w:val="2"/>
            <w:tcBorders>
              <w:top w:val="nil"/>
              <w:left w:val="nil"/>
              <w:bottom w:val="single" w:sz="4" w:space="0" w:color="auto"/>
              <w:right w:val="single" w:sz="4" w:space="0" w:color="auto"/>
            </w:tcBorders>
            <w:shd w:val="clear" w:color="auto" w:fill="auto"/>
            <w:noWrap/>
            <w:vAlign w:val="center"/>
            <w:hideMark/>
          </w:tcPr>
          <w:p w14:paraId="6F72324C"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82,86</w:t>
            </w:r>
          </w:p>
        </w:tc>
      </w:tr>
      <w:tr w:rsidR="00D17B8D" w:rsidRPr="007D04E9" w14:paraId="6AE8B982" w14:textId="77777777" w:rsidTr="00DF6E8E">
        <w:trPr>
          <w:trHeight w:val="300"/>
          <w:jc w:val="center"/>
        </w:trPr>
        <w:tc>
          <w:tcPr>
            <w:tcW w:w="2042" w:type="dxa"/>
            <w:tcBorders>
              <w:top w:val="nil"/>
              <w:left w:val="single" w:sz="4" w:space="0" w:color="auto"/>
              <w:bottom w:val="single" w:sz="4" w:space="0" w:color="auto"/>
              <w:right w:val="single" w:sz="4" w:space="0" w:color="auto"/>
            </w:tcBorders>
          </w:tcPr>
          <w:p w14:paraId="7223E0CA" w14:textId="77777777" w:rsidR="00D17B8D" w:rsidRPr="007D04E9" w:rsidRDefault="00D17B8D" w:rsidP="00EC0A32">
            <w:pPr>
              <w:widowControl w:val="0"/>
              <w:autoSpaceDE w:val="0"/>
              <w:autoSpaceDN w:val="0"/>
              <w:spacing w:after="0" w:line="240" w:lineRule="auto"/>
              <w:rPr>
                <w:rFonts w:ascii="Times New Roman" w:eastAsia="Microsoft Sans Serif" w:hAnsi="Times New Roman" w:cs="Times New Roman"/>
                <w:sz w:val="24"/>
                <w:szCs w:val="24"/>
              </w:rPr>
            </w:pPr>
            <w:r w:rsidRPr="007D04E9">
              <w:rPr>
                <w:rFonts w:ascii="Times New Roman" w:eastAsia="Microsoft Sans Serif" w:hAnsi="Times New Roman" w:cs="Times New Roman"/>
                <w:spacing w:val="-2"/>
                <w:sz w:val="24"/>
                <w:szCs w:val="24"/>
              </w:rPr>
              <w:t xml:space="preserve">Бастапқы кәсіби </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5739972"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70,03</w:t>
            </w:r>
          </w:p>
        </w:tc>
        <w:tc>
          <w:tcPr>
            <w:tcW w:w="756" w:type="dxa"/>
            <w:tcBorders>
              <w:top w:val="nil"/>
              <w:left w:val="nil"/>
              <w:bottom w:val="single" w:sz="4" w:space="0" w:color="auto"/>
              <w:right w:val="single" w:sz="4" w:space="0" w:color="auto"/>
            </w:tcBorders>
            <w:shd w:val="clear" w:color="auto" w:fill="auto"/>
            <w:noWrap/>
            <w:vAlign w:val="center"/>
            <w:hideMark/>
          </w:tcPr>
          <w:p w14:paraId="1ED29231"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89,18</w:t>
            </w:r>
          </w:p>
        </w:tc>
        <w:tc>
          <w:tcPr>
            <w:tcW w:w="876" w:type="dxa"/>
            <w:tcBorders>
              <w:top w:val="nil"/>
              <w:left w:val="nil"/>
              <w:bottom w:val="single" w:sz="4" w:space="0" w:color="auto"/>
              <w:right w:val="single" w:sz="4" w:space="0" w:color="auto"/>
            </w:tcBorders>
            <w:shd w:val="clear" w:color="auto" w:fill="auto"/>
            <w:noWrap/>
            <w:vAlign w:val="center"/>
            <w:hideMark/>
          </w:tcPr>
          <w:p w14:paraId="0F3F2B3C"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50,79</w:t>
            </w:r>
          </w:p>
        </w:tc>
        <w:tc>
          <w:tcPr>
            <w:tcW w:w="876" w:type="dxa"/>
            <w:tcBorders>
              <w:top w:val="nil"/>
              <w:left w:val="nil"/>
              <w:bottom w:val="single" w:sz="4" w:space="0" w:color="auto"/>
              <w:right w:val="single" w:sz="4" w:space="0" w:color="auto"/>
            </w:tcBorders>
            <w:shd w:val="clear" w:color="auto" w:fill="auto"/>
            <w:noWrap/>
            <w:vAlign w:val="center"/>
            <w:hideMark/>
          </w:tcPr>
          <w:p w14:paraId="056A5094"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3,11</w:t>
            </w:r>
          </w:p>
        </w:tc>
        <w:tc>
          <w:tcPr>
            <w:tcW w:w="876" w:type="dxa"/>
            <w:tcBorders>
              <w:top w:val="nil"/>
              <w:left w:val="nil"/>
              <w:bottom w:val="single" w:sz="4" w:space="0" w:color="auto"/>
              <w:right w:val="single" w:sz="4" w:space="0" w:color="auto"/>
            </w:tcBorders>
            <w:shd w:val="clear" w:color="auto" w:fill="auto"/>
            <w:noWrap/>
            <w:vAlign w:val="center"/>
            <w:hideMark/>
          </w:tcPr>
          <w:p w14:paraId="5AA1DE95"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122,22</w:t>
            </w:r>
          </w:p>
        </w:tc>
        <w:tc>
          <w:tcPr>
            <w:tcW w:w="801" w:type="dxa"/>
            <w:tcBorders>
              <w:top w:val="nil"/>
              <w:left w:val="nil"/>
              <w:bottom w:val="single" w:sz="4" w:space="0" w:color="auto"/>
              <w:right w:val="single" w:sz="4" w:space="0" w:color="auto"/>
            </w:tcBorders>
            <w:shd w:val="clear" w:color="auto" w:fill="auto"/>
            <w:noWrap/>
            <w:vAlign w:val="center"/>
            <w:hideMark/>
          </w:tcPr>
          <w:p w14:paraId="0EE4E967"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52,19</w:t>
            </w:r>
          </w:p>
        </w:tc>
        <w:tc>
          <w:tcPr>
            <w:tcW w:w="996" w:type="dxa"/>
            <w:tcBorders>
              <w:top w:val="nil"/>
              <w:left w:val="nil"/>
              <w:bottom w:val="single" w:sz="4" w:space="0" w:color="auto"/>
              <w:right w:val="single" w:sz="4" w:space="0" w:color="auto"/>
            </w:tcBorders>
            <w:shd w:val="clear" w:color="auto" w:fill="auto"/>
            <w:noWrap/>
            <w:vAlign w:val="center"/>
            <w:hideMark/>
          </w:tcPr>
          <w:p w14:paraId="7EDABDC6"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74,52</w:t>
            </w:r>
          </w:p>
        </w:tc>
        <w:tc>
          <w:tcPr>
            <w:tcW w:w="1483" w:type="dxa"/>
            <w:gridSpan w:val="2"/>
            <w:tcBorders>
              <w:top w:val="nil"/>
              <w:left w:val="nil"/>
              <w:bottom w:val="single" w:sz="4" w:space="0" w:color="auto"/>
              <w:right w:val="single" w:sz="4" w:space="0" w:color="auto"/>
            </w:tcBorders>
            <w:shd w:val="clear" w:color="auto" w:fill="auto"/>
            <w:noWrap/>
            <w:vAlign w:val="center"/>
            <w:hideMark/>
          </w:tcPr>
          <w:p w14:paraId="28AF5F53"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67,07</w:t>
            </w:r>
          </w:p>
        </w:tc>
      </w:tr>
      <w:tr w:rsidR="00D17B8D" w:rsidRPr="007D04E9" w14:paraId="55BD2A1A" w14:textId="77777777" w:rsidTr="00DF6E8E">
        <w:trPr>
          <w:trHeight w:val="300"/>
          <w:jc w:val="center"/>
        </w:trPr>
        <w:tc>
          <w:tcPr>
            <w:tcW w:w="2042" w:type="dxa"/>
            <w:tcBorders>
              <w:top w:val="nil"/>
              <w:left w:val="single" w:sz="4" w:space="0" w:color="auto"/>
              <w:bottom w:val="single" w:sz="4" w:space="0" w:color="auto"/>
              <w:right w:val="single" w:sz="4" w:space="0" w:color="auto"/>
            </w:tcBorders>
          </w:tcPr>
          <w:p w14:paraId="0DF37AE2" w14:textId="77777777" w:rsidR="00D17B8D" w:rsidRPr="007D04E9" w:rsidRDefault="00D17B8D" w:rsidP="00EC0A32">
            <w:pPr>
              <w:widowControl w:val="0"/>
              <w:autoSpaceDE w:val="0"/>
              <w:autoSpaceDN w:val="0"/>
              <w:spacing w:after="0" w:line="240" w:lineRule="auto"/>
              <w:rPr>
                <w:rFonts w:ascii="Times New Roman" w:eastAsia="Microsoft Sans Serif" w:hAnsi="Times New Roman" w:cs="Times New Roman"/>
                <w:sz w:val="24"/>
                <w:szCs w:val="24"/>
              </w:rPr>
            </w:pPr>
            <w:r w:rsidRPr="007D04E9">
              <w:rPr>
                <w:rFonts w:ascii="Times New Roman" w:eastAsia="Microsoft Sans Serif" w:hAnsi="Times New Roman" w:cs="Times New Roman"/>
                <w:sz w:val="24"/>
                <w:szCs w:val="24"/>
              </w:rPr>
              <w:t>Жалпы орта</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0BDF7A8"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72</w:t>
            </w:r>
          </w:p>
        </w:tc>
        <w:tc>
          <w:tcPr>
            <w:tcW w:w="756" w:type="dxa"/>
            <w:tcBorders>
              <w:top w:val="nil"/>
              <w:left w:val="nil"/>
              <w:bottom w:val="single" w:sz="4" w:space="0" w:color="auto"/>
              <w:right w:val="single" w:sz="4" w:space="0" w:color="auto"/>
            </w:tcBorders>
            <w:shd w:val="clear" w:color="auto" w:fill="auto"/>
            <w:noWrap/>
            <w:vAlign w:val="center"/>
            <w:hideMark/>
          </w:tcPr>
          <w:p w14:paraId="22D2D3C8"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100</w:t>
            </w:r>
          </w:p>
        </w:tc>
        <w:tc>
          <w:tcPr>
            <w:tcW w:w="876" w:type="dxa"/>
            <w:tcBorders>
              <w:top w:val="nil"/>
              <w:left w:val="nil"/>
              <w:bottom w:val="single" w:sz="4" w:space="0" w:color="auto"/>
              <w:right w:val="single" w:sz="4" w:space="0" w:color="auto"/>
            </w:tcBorders>
            <w:shd w:val="clear" w:color="auto" w:fill="auto"/>
            <w:noWrap/>
            <w:vAlign w:val="center"/>
            <w:hideMark/>
          </w:tcPr>
          <w:p w14:paraId="0D135AC7"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47,22</w:t>
            </w:r>
          </w:p>
        </w:tc>
        <w:tc>
          <w:tcPr>
            <w:tcW w:w="876" w:type="dxa"/>
            <w:tcBorders>
              <w:top w:val="nil"/>
              <w:left w:val="nil"/>
              <w:bottom w:val="single" w:sz="4" w:space="0" w:color="auto"/>
              <w:right w:val="single" w:sz="4" w:space="0" w:color="auto"/>
            </w:tcBorders>
            <w:shd w:val="clear" w:color="auto" w:fill="auto"/>
            <w:noWrap/>
            <w:vAlign w:val="center"/>
            <w:hideMark/>
          </w:tcPr>
          <w:p w14:paraId="3A8E43D5"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5,88</w:t>
            </w:r>
          </w:p>
        </w:tc>
        <w:tc>
          <w:tcPr>
            <w:tcW w:w="876" w:type="dxa"/>
            <w:tcBorders>
              <w:top w:val="nil"/>
              <w:left w:val="nil"/>
              <w:bottom w:val="single" w:sz="4" w:space="0" w:color="auto"/>
              <w:right w:val="single" w:sz="4" w:space="0" w:color="auto"/>
            </w:tcBorders>
            <w:shd w:val="clear" w:color="auto" w:fill="auto"/>
            <w:noWrap/>
            <w:vAlign w:val="center"/>
            <w:hideMark/>
          </w:tcPr>
          <w:p w14:paraId="7ECD1D6A"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800</w:t>
            </w:r>
          </w:p>
        </w:tc>
        <w:tc>
          <w:tcPr>
            <w:tcW w:w="801" w:type="dxa"/>
            <w:tcBorders>
              <w:top w:val="nil"/>
              <w:left w:val="nil"/>
              <w:bottom w:val="single" w:sz="4" w:space="0" w:color="auto"/>
              <w:right w:val="single" w:sz="4" w:space="0" w:color="auto"/>
            </w:tcBorders>
            <w:shd w:val="clear" w:color="auto" w:fill="auto"/>
            <w:noWrap/>
            <w:vAlign w:val="center"/>
            <w:hideMark/>
          </w:tcPr>
          <w:p w14:paraId="1DEE5FF3"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728</w:t>
            </w:r>
          </w:p>
        </w:tc>
        <w:tc>
          <w:tcPr>
            <w:tcW w:w="996" w:type="dxa"/>
            <w:tcBorders>
              <w:top w:val="nil"/>
              <w:left w:val="nil"/>
              <w:bottom w:val="single" w:sz="4" w:space="0" w:color="auto"/>
              <w:right w:val="single" w:sz="4" w:space="0" w:color="auto"/>
            </w:tcBorders>
            <w:shd w:val="clear" w:color="auto" w:fill="auto"/>
            <w:noWrap/>
            <w:vAlign w:val="center"/>
            <w:hideMark/>
          </w:tcPr>
          <w:p w14:paraId="5CE3AB3E"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1011,11</w:t>
            </w:r>
          </w:p>
        </w:tc>
        <w:tc>
          <w:tcPr>
            <w:tcW w:w="1483" w:type="dxa"/>
            <w:gridSpan w:val="2"/>
            <w:tcBorders>
              <w:top w:val="nil"/>
              <w:left w:val="nil"/>
              <w:bottom w:val="single" w:sz="4" w:space="0" w:color="auto"/>
              <w:right w:val="single" w:sz="4" w:space="0" w:color="auto"/>
            </w:tcBorders>
            <w:shd w:val="clear" w:color="auto" w:fill="auto"/>
            <w:noWrap/>
            <w:vAlign w:val="center"/>
            <w:hideMark/>
          </w:tcPr>
          <w:p w14:paraId="252D4BAE"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205,02</w:t>
            </w:r>
          </w:p>
        </w:tc>
      </w:tr>
      <w:tr w:rsidR="00D17B8D" w:rsidRPr="007D04E9" w14:paraId="02783664" w14:textId="77777777" w:rsidTr="00DF6E8E">
        <w:trPr>
          <w:trHeight w:val="300"/>
          <w:jc w:val="center"/>
        </w:trPr>
        <w:tc>
          <w:tcPr>
            <w:tcW w:w="2042" w:type="dxa"/>
            <w:tcBorders>
              <w:top w:val="single" w:sz="4" w:space="0" w:color="auto"/>
              <w:left w:val="single" w:sz="4" w:space="0" w:color="auto"/>
              <w:bottom w:val="single" w:sz="4" w:space="0" w:color="auto"/>
              <w:right w:val="single" w:sz="4" w:space="0" w:color="auto"/>
            </w:tcBorders>
          </w:tcPr>
          <w:p w14:paraId="3C6DFAED" w14:textId="72EF257F" w:rsidR="00D17B8D" w:rsidRPr="007D04E9" w:rsidRDefault="00D17B8D" w:rsidP="00EC0A32">
            <w:pPr>
              <w:spacing w:after="0" w:line="240" w:lineRule="auto"/>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Жылдар бойын</w:t>
            </w:r>
            <w:r w:rsidR="00DF6E8E">
              <w:rPr>
                <w:rFonts w:ascii="Times New Roman" w:eastAsia="Calibri" w:hAnsi="Times New Roman" w:cs="Times New Roman"/>
                <w:sz w:val="24"/>
                <w:szCs w:val="24"/>
              </w:rPr>
              <w:t xml:space="preserve"> </w:t>
            </w:r>
            <w:r w:rsidRPr="007D04E9">
              <w:rPr>
                <w:rFonts w:ascii="Times New Roman" w:eastAsia="Calibri" w:hAnsi="Times New Roman" w:cs="Times New Roman"/>
                <w:sz w:val="24"/>
                <w:szCs w:val="24"/>
              </w:rPr>
              <w:t>ша орташа индек</w:t>
            </w:r>
            <w:r w:rsidR="00DF6E8E">
              <w:rPr>
                <w:rFonts w:ascii="Times New Roman" w:eastAsia="Calibri" w:hAnsi="Times New Roman" w:cs="Times New Roman"/>
                <w:sz w:val="24"/>
                <w:szCs w:val="24"/>
              </w:rPr>
              <w:t xml:space="preserve"> </w:t>
            </w:r>
            <w:r w:rsidRPr="007D04E9">
              <w:rPr>
                <w:rFonts w:ascii="Times New Roman" w:eastAsia="Calibri" w:hAnsi="Times New Roman" w:cs="Times New Roman"/>
                <w:sz w:val="24"/>
                <w:szCs w:val="24"/>
              </w:rPr>
              <w:t xml:space="preserve">стерді бағалау </w:t>
            </w:r>
          </w:p>
        </w:tc>
        <w:tc>
          <w:tcPr>
            <w:tcW w:w="876" w:type="dxa"/>
            <w:tcBorders>
              <w:top w:val="nil"/>
              <w:left w:val="single" w:sz="4" w:space="0" w:color="auto"/>
              <w:bottom w:val="nil"/>
              <w:right w:val="single" w:sz="4" w:space="0" w:color="auto"/>
            </w:tcBorders>
            <w:shd w:val="clear" w:color="auto" w:fill="auto"/>
            <w:noWrap/>
            <w:vAlign w:val="center"/>
          </w:tcPr>
          <w:p w14:paraId="62401A95"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Calibri" w:hAnsi="Times New Roman" w:cs="Times New Roman"/>
                <w:color w:val="000000"/>
                <w:sz w:val="24"/>
                <w:szCs w:val="24"/>
              </w:rPr>
              <w:t>96,86</w:t>
            </w:r>
          </w:p>
        </w:tc>
        <w:tc>
          <w:tcPr>
            <w:tcW w:w="756" w:type="dxa"/>
            <w:tcBorders>
              <w:top w:val="nil"/>
              <w:left w:val="nil"/>
              <w:bottom w:val="nil"/>
              <w:right w:val="single" w:sz="4" w:space="0" w:color="auto"/>
            </w:tcBorders>
            <w:shd w:val="clear" w:color="auto" w:fill="auto"/>
            <w:noWrap/>
            <w:vAlign w:val="center"/>
          </w:tcPr>
          <w:p w14:paraId="5048A0B7"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Calibri" w:hAnsi="Times New Roman" w:cs="Times New Roman"/>
                <w:color w:val="000000"/>
                <w:sz w:val="24"/>
                <w:szCs w:val="24"/>
              </w:rPr>
              <w:t>93,91</w:t>
            </w:r>
          </w:p>
        </w:tc>
        <w:tc>
          <w:tcPr>
            <w:tcW w:w="876" w:type="dxa"/>
            <w:tcBorders>
              <w:top w:val="nil"/>
              <w:left w:val="nil"/>
              <w:bottom w:val="nil"/>
              <w:right w:val="single" w:sz="4" w:space="0" w:color="auto"/>
            </w:tcBorders>
            <w:shd w:val="clear" w:color="auto" w:fill="auto"/>
            <w:noWrap/>
            <w:vAlign w:val="center"/>
          </w:tcPr>
          <w:p w14:paraId="0D4A7D7A"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Calibri" w:hAnsi="Times New Roman" w:cs="Times New Roman"/>
                <w:color w:val="000000"/>
                <w:sz w:val="24"/>
                <w:szCs w:val="24"/>
              </w:rPr>
              <w:t>104,51</w:t>
            </w:r>
          </w:p>
        </w:tc>
        <w:tc>
          <w:tcPr>
            <w:tcW w:w="876" w:type="dxa"/>
            <w:tcBorders>
              <w:top w:val="nil"/>
              <w:left w:val="nil"/>
              <w:bottom w:val="nil"/>
              <w:right w:val="single" w:sz="4" w:space="0" w:color="auto"/>
            </w:tcBorders>
            <w:shd w:val="clear" w:color="auto" w:fill="auto"/>
            <w:noWrap/>
            <w:vAlign w:val="center"/>
          </w:tcPr>
          <w:p w14:paraId="7DBC617F"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Calibri" w:hAnsi="Times New Roman" w:cs="Times New Roman"/>
                <w:color w:val="000000"/>
                <w:sz w:val="24"/>
                <w:szCs w:val="24"/>
              </w:rPr>
              <w:t>125,64</w:t>
            </w:r>
          </w:p>
        </w:tc>
        <w:tc>
          <w:tcPr>
            <w:tcW w:w="876" w:type="dxa"/>
            <w:tcBorders>
              <w:top w:val="nil"/>
              <w:left w:val="nil"/>
              <w:bottom w:val="nil"/>
              <w:right w:val="single" w:sz="4" w:space="0" w:color="auto"/>
            </w:tcBorders>
            <w:shd w:val="clear" w:color="auto" w:fill="auto"/>
            <w:noWrap/>
            <w:vAlign w:val="center"/>
          </w:tcPr>
          <w:p w14:paraId="3EF53D79"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Calibri" w:hAnsi="Times New Roman" w:cs="Times New Roman"/>
                <w:color w:val="000000"/>
                <w:sz w:val="24"/>
                <w:szCs w:val="24"/>
              </w:rPr>
              <w:t>192,23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1441A01"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Calibri" w:hAnsi="Times New Roman" w:cs="Times New Roman"/>
                <w:color w:val="000000"/>
                <w:sz w:val="24"/>
                <w:szCs w:val="24"/>
              </w:rPr>
              <w:t>95,37</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0CA68A68"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Calibri" w:hAnsi="Times New Roman" w:cs="Times New Roman"/>
                <w:color w:val="000000"/>
                <w:sz w:val="24"/>
                <w:szCs w:val="24"/>
              </w:rPr>
              <w:t>98,46</w:t>
            </w:r>
          </w:p>
        </w:tc>
        <w:tc>
          <w:tcPr>
            <w:tcW w:w="1483" w:type="dxa"/>
            <w:gridSpan w:val="2"/>
            <w:tcBorders>
              <w:top w:val="nil"/>
              <w:left w:val="nil"/>
              <w:bottom w:val="nil"/>
              <w:right w:val="single" w:sz="4" w:space="0" w:color="auto"/>
            </w:tcBorders>
            <w:shd w:val="clear" w:color="auto" w:fill="auto"/>
            <w:noWrap/>
            <w:vAlign w:val="center"/>
          </w:tcPr>
          <w:p w14:paraId="6C187CCA"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Calibri" w:hAnsi="Times New Roman" w:cs="Times New Roman"/>
                <w:color w:val="000000"/>
                <w:sz w:val="24"/>
                <w:szCs w:val="24"/>
              </w:rPr>
              <w:t>122,63</w:t>
            </w:r>
          </w:p>
        </w:tc>
      </w:tr>
      <w:bookmarkEnd w:id="285"/>
      <w:tr w:rsidR="00D17B8D" w:rsidRPr="007D04E9" w14:paraId="51E757A1" w14:textId="77777777" w:rsidTr="00DF6E8E">
        <w:trPr>
          <w:trHeight w:val="410"/>
          <w:jc w:val="center"/>
        </w:trPr>
        <w:tc>
          <w:tcPr>
            <w:tcW w:w="2042" w:type="dxa"/>
            <w:tcBorders>
              <w:top w:val="single" w:sz="4" w:space="0" w:color="auto"/>
              <w:left w:val="single" w:sz="4" w:space="0" w:color="auto"/>
              <w:bottom w:val="single" w:sz="4" w:space="0" w:color="auto"/>
              <w:right w:val="single" w:sz="4" w:space="0" w:color="auto"/>
            </w:tcBorders>
          </w:tcPr>
          <w:p w14:paraId="099A3358" w14:textId="5B7E7751" w:rsidR="00D17B8D" w:rsidRPr="007D04E9" w:rsidRDefault="00D17B8D" w:rsidP="00EC0A32">
            <w:pPr>
              <w:spacing w:after="0" w:line="240" w:lineRule="auto"/>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Топтар бойынша орташа индекс</w:t>
            </w:r>
            <w:r w:rsidR="00DF6E8E">
              <w:rPr>
                <w:rFonts w:ascii="Times New Roman" w:eastAsia="Calibri" w:hAnsi="Times New Roman" w:cs="Times New Roman"/>
                <w:sz w:val="24"/>
                <w:szCs w:val="24"/>
              </w:rPr>
              <w:t xml:space="preserve"> </w:t>
            </w:r>
            <w:r w:rsidRPr="007D04E9">
              <w:rPr>
                <w:rFonts w:ascii="Times New Roman" w:eastAsia="Calibri" w:hAnsi="Times New Roman" w:cs="Times New Roman"/>
                <w:sz w:val="24"/>
                <w:szCs w:val="24"/>
              </w:rPr>
              <w:t xml:space="preserve">терді бағалау </w:t>
            </w:r>
          </w:p>
        </w:tc>
        <w:tc>
          <w:tcPr>
            <w:tcW w:w="16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BB060ED"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3 топ</w:t>
            </w:r>
          </w:p>
        </w:tc>
        <w:tc>
          <w:tcPr>
            <w:tcW w:w="2628" w:type="dxa"/>
            <w:gridSpan w:val="3"/>
            <w:tcBorders>
              <w:top w:val="single" w:sz="4" w:space="0" w:color="auto"/>
              <w:left w:val="nil"/>
              <w:bottom w:val="single" w:sz="4" w:space="0" w:color="auto"/>
              <w:right w:val="single" w:sz="4" w:space="0" w:color="auto"/>
            </w:tcBorders>
            <w:shd w:val="clear" w:color="auto" w:fill="auto"/>
            <w:noWrap/>
            <w:vAlign w:val="center"/>
          </w:tcPr>
          <w:p w14:paraId="38835983"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1 топ</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220DC258"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3 топ</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04E575F3"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2 топ</w:t>
            </w:r>
          </w:p>
        </w:tc>
        <w:tc>
          <w:tcPr>
            <w:tcW w:w="1483" w:type="dxa"/>
            <w:gridSpan w:val="2"/>
            <w:tcBorders>
              <w:top w:val="single" w:sz="4" w:space="0" w:color="auto"/>
              <w:left w:val="nil"/>
              <w:bottom w:val="single" w:sz="4" w:space="0" w:color="auto"/>
              <w:right w:val="single" w:sz="4" w:space="0" w:color="auto"/>
            </w:tcBorders>
            <w:shd w:val="clear" w:color="auto" w:fill="auto"/>
            <w:noWrap/>
            <w:vAlign w:val="center"/>
          </w:tcPr>
          <w:p w14:paraId="71EAA5CB" w14:textId="77777777" w:rsidR="00D17B8D" w:rsidRPr="007D04E9" w:rsidRDefault="00D17B8D" w:rsidP="00DF6E8E">
            <w:pPr>
              <w:spacing w:after="0" w:line="240" w:lineRule="auto"/>
              <w:jc w:val="center"/>
              <w:rPr>
                <w:rFonts w:ascii="Times New Roman" w:eastAsia="Times New Roman" w:hAnsi="Times New Roman" w:cs="Times New Roman"/>
                <w:color w:val="000000"/>
                <w:sz w:val="24"/>
                <w:szCs w:val="24"/>
                <w:lang w:eastAsia="ru-RU"/>
              </w:rPr>
            </w:pPr>
            <w:r w:rsidRPr="007D04E9">
              <w:rPr>
                <w:rFonts w:ascii="Times New Roman" w:eastAsia="Times New Roman" w:hAnsi="Times New Roman" w:cs="Times New Roman"/>
                <w:color w:val="000000"/>
                <w:sz w:val="24"/>
                <w:szCs w:val="24"/>
                <w:lang w:eastAsia="ru-RU"/>
              </w:rPr>
              <w:t>1 топ</w:t>
            </w:r>
          </w:p>
        </w:tc>
      </w:tr>
      <w:tr w:rsidR="00D17B8D" w:rsidRPr="007D04E9" w14:paraId="76E1906D" w14:textId="1BC89486" w:rsidTr="00DF6E8E">
        <w:trPr>
          <w:gridAfter w:val="1"/>
          <w:wAfter w:w="15" w:type="dxa"/>
          <w:trHeight w:val="56"/>
          <w:jc w:val="center"/>
        </w:trPr>
        <w:tc>
          <w:tcPr>
            <w:tcW w:w="9567" w:type="dxa"/>
            <w:gridSpan w:val="9"/>
            <w:tcBorders>
              <w:top w:val="single" w:sz="4" w:space="0" w:color="auto"/>
              <w:left w:val="single" w:sz="4" w:space="0" w:color="auto"/>
              <w:bottom w:val="single" w:sz="4" w:space="0" w:color="auto"/>
              <w:right w:val="single" w:sz="4" w:space="0" w:color="auto"/>
            </w:tcBorders>
          </w:tcPr>
          <w:p w14:paraId="78F68AF4" w14:textId="4A538207" w:rsidR="00D17B8D" w:rsidRPr="007D04E9" w:rsidRDefault="00D17B8D" w:rsidP="00DF6E8E">
            <w:pPr>
              <w:spacing w:after="0" w:line="240" w:lineRule="auto"/>
              <w:ind w:firstLine="571"/>
              <w:jc w:val="both"/>
              <w:rPr>
                <w:rFonts w:ascii="Times New Roman" w:eastAsia="Times New Roman" w:hAnsi="Times New Roman" w:cs="Times New Roman"/>
                <w:color w:val="000000"/>
                <w:sz w:val="24"/>
                <w:szCs w:val="24"/>
                <w:lang w:eastAsia="ru-RU"/>
              </w:rPr>
            </w:pPr>
            <w:r w:rsidRPr="007D04E9">
              <w:rPr>
                <w:rFonts w:ascii="Times New Roman" w:hAnsi="Times New Roman"/>
                <w:sz w:val="24"/>
                <w:szCs w:val="24"/>
                <w:lang w:val="kk-KZ"/>
              </w:rPr>
              <w:t xml:space="preserve">Ескерту </w:t>
            </w:r>
            <w:r>
              <w:rPr>
                <w:rFonts w:ascii="Times New Roman" w:hAnsi="Times New Roman"/>
                <w:sz w:val="24"/>
                <w:szCs w:val="24"/>
                <w:lang w:val="kk-KZ"/>
              </w:rPr>
              <w:t xml:space="preserve">– </w:t>
            </w:r>
            <w:r w:rsidRPr="007D04E9">
              <w:rPr>
                <w:rFonts w:ascii="Times New Roman" w:eastAsia="Times New Roman" w:hAnsi="Times New Roman" w:cs="Times New Roman"/>
                <w:color w:val="000000"/>
                <w:sz w:val="24"/>
                <w:szCs w:val="24"/>
                <w:lang w:eastAsia="ru-RU"/>
              </w:rPr>
              <w:t>Автормен жасалған</w:t>
            </w:r>
          </w:p>
        </w:tc>
      </w:tr>
    </w:tbl>
    <w:p w14:paraId="1DE13AF7" w14:textId="5FE72012" w:rsidR="001F6D63" w:rsidRPr="0064521F" w:rsidRDefault="001F6D63" w:rsidP="00DF6E8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68</w:t>
      </w:r>
      <w:r w:rsidRPr="0064521F">
        <w:rPr>
          <w:rFonts w:ascii="Times New Roman" w:eastAsia="Calibri" w:hAnsi="Times New Roman" w:cs="Times New Roman"/>
          <w:sz w:val="28"/>
          <w:szCs w:val="28"/>
        </w:rPr>
        <w:t>-кестеде жұмыспен қамтуды индекстеу өзара еңбек нарығының жағдайын бағалау әдісін көрсетеді, бұл жұмыспен қамтылу құрылымының әртүрлі параметрлерге байланысты екенін көрсетеді, яғни білім секілді, бұл индекстің ауытқуы экономиканың өзгеруін көрсетуі мүмкін, мысалы нақты бір еңбекке немесе біліктілікке сұраныстың төмендеуі немесе өсуі. Жалпы жұмыспен қамтылу</w:t>
      </w:r>
      <w:r w:rsidR="00994CCE">
        <w:rPr>
          <w:rFonts w:ascii="Times New Roman" w:eastAsia="Calibri" w:hAnsi="Times New Roman" w:cs="Times New Roman"/>
          <w:sz w:val="28"/>
          <w:szCs w:val="28"/>
          <w:lang w:val="kk-KZ"/>
        </w:rPr>
        <w:t xml:space="preserve"> </w:t>
      </w:r>
      <w:r w:rsidRPr="0064521F">
        <w:rPr>
          <w:rFonts w:ascii="Times New Roman" w:eastAsia="Calibri" w:hAnsi="Times New Roman" w:cs="Times New Roman"/>
          <w:sz w:val="28"/>
          <w:szCs w:val="28"/>
        </w:rPr>
        <w:t>индексі 98,99%-ға өскен және 2022 жылы 96,88%-ға өскен, оның ішінде білім индексі 116,14%-ды көрсетеді (5 жылда 9,87%-ға өскен);</w:t>
      </w:r>
    </w:p>
    <w:p w14:paraId="649FC77B" w14:textId="7EEAD4ED" w:rsidR="001F6D63" w:rsidRPr="0064521F" w:rsidRDefault="00DF6E8E" w:rsidP="00DF6E8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1F6D63" w:rsidRPr="0064521F">
        <w:rPr>
          <w:rFonts w:ascii="Times New Roman" w:eastAsia="Calibri" w:hAnsi="Times New Roman" w:cs="Times New Roman"/>
          <w:sz w:val="28"/>
          <w:szCs w:val="28"/>
        </w:rPr>
        <w:t xml:space="preserve"> жоғары және жоғары оқу орнынан кейінгі - 71,54% (5 жыл ішінде индекс 37,94%-ға төмендеген), яғни бұл секторда еңбек нарығының шамадан тыс молығу мәселесін көрсетеді; 2022 жылы техникалық және кәсіби білім индексі 37,94%-ды құрайды, бұл дегеніміз еңбек нарығында бұндай дағдыға сұраныстың қысқарғанын көрсетеді (5 жыл ішінде 67,31%-ға қысқарған)</w:t>
      </w:r>
      <w:r>
        <w:rPr>
          <w:rFonts w:ascii="Times New Roman" w:eastAsia="Calibri" w:hAnsi="Times New Roman" w:cs="Times New Roman"/>
          <w:sz w:val="28"/>
          <w:szCs w:val="28"/>
        </w:rPr>
        <w:t>;</w:t>
      </w:r>
      <w:r w:rsidR="001F6D63" w:rsidRPr="0064521F">
        <w:rPr>
          <w:rFonts w:ascii="Times New Roman" w:eastAsia="Calibri" w:hAnsi="Times New Roman" w:cs="Times New Roman"/>
          <w:sz w:val="28"/>
          <w:szCs w:val="28"/>
        </w:rPr>
        <w:t xml:space="preserve"> </w:t>
      </w:r>
    </w:p>
    <w:p w14:paraId="60B4AAE6" w14:textId="29CEF498" w:rsidR="001F6D63" w:rsidRPr="0064521F" w:rsidRDefault="00DF6E8E" w:rsidP="00DF6E8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1F6D63" w:rsidRPr="0064521F">
        <w:rPr>
          <w:rFonts w:ascii="Times New Roman" w:eastAsia="Calibri" w:hAnsi="Times New Roman" w:cs="Times New Roman"/>
          <w:sz w:val="28"/>
          <w:szCs w:val="28"/>
        </w:rPr>
        <w:t xml:space="preserve"> орташа кәсіби білім индексі 4,61% -ға өскен және былтырғы жылғымен салыстырғанда 2022 жылы 84,34%-ды құрайды; бастапқы кәсіби білім индексі 74,52%-ға көбейген және 2022 жылы 122,22%-ды құрайды, жалпы орташа білім индексі 5 жыл ішінде 95,37%-ға көбейген және 2022 жылы </w:t>
      </w:r>
      <w:r w:rsidR="001F6D63" w:rsidRPr="00EA4DBB">
        <w:rPr>
          <w:rFonts w:ascii="Times New Roman" w:eastAsia="Calibri" w:hAnsi="Times New Roman" w:cs="Times New Roman"/>
          <w:sz w:val="28"/>
          <w:szCs w:val="28"/>
        </w:rPr>
        <w:t>80</w:t>
      </w:r>
      <w:r w:rsidR="001F6D63" w:rsidRPr="0064521F">
        <w:rPr>
          <w:rFonts w:ascii="Times New Roman" w:eastAsia="Calibri" w:hAnsi="Times New Roman" w:cs="Times New Roman"/>
          <w:sz w:val="28"/>
          <w:szCs w:val="28"/>
        </w:rPr>
        <w:t>%-ды құрайды.</w:t>
      </w:r>
    </w:p>
    <w:p w14:paraId="0E0D2501" w14:textId="77777777" w:rsidR="001F6D63" w:rsidRPr="0064521F" w:rsidRDefault="001F6D63" w:rsidP="00DF6E8E">
      <w:pPr>
        <w:spacing w:after="0" w:line="240" w:lineRule="auto"/>
        <w:ind w:firstLine="709"/>
        <w:jc w:val="both"/>
        <w:rPr>
          <w:rFonts w:ascii="Times New Roman" w:eastAsia="Calibri" w:hAnsi="Times New Roman" w:cs="Times New Roman"/>
          <w:sz w:val="28"/>
          <w:szCs w:val="28"/>
        </w:rPr>
      </w:pPr>
      <w:r w:rsidRPr="0064521F">
        <w:rPr>
          <w:rFonts w:ascii="Times New Roman" w:eastAsia="Calibri" w:hAnsi="Times New Roman" w:cs="Times New Roman"/>
          <w:sz w:val="28"/>
          <w:szCs w:val="28"/>
        </w:rPr>
        <w:t xml:space="preserve">Бастапқы кәсіби білім индексінің (2022 жылы 122,22%-ды) және жалпы орташа білім индексінің (2022 жылы </w:t>
      </w:r>
      <w:r w:rsidRPr="00103694">
        <w:rPr>
          <w:rFonts w:ascii="Times New Roman" w:eastAsia="Calibri" w:hAnsi="Times New Roman" w:cs="Times New Roman"/>
          <w:sz w:val="28"/>
          <w:szCs w:val="28"/>
        </w:rPr>
        <w:t>80</w:t>
      </w:r>
      <w:r w:rsidRPr="0064521F">
        <w:rPr>
          <w:rFonts w:ascii="Times New Roman" w:eastAsia="Calibri" w:hAnsi="Times New Roman" w:cs="Times New Roman"/>
          <w:sz w:val="28"/>
          <w:szCs w:val="28"/>
        </w:rPr>
        <w:t>%-ды құрайды) өсуі байқалады, бұл бастапқы кәсіби және жалпы білім беру дағдысына сұраныстың көбейгендегін көрсетеді.</w:t>
      </w:r>
    </w:p>
    <w:p w14:paraId="29515CF9" w14:textId="77777777" w:rsidR="001F6D63" w:rsidRPr="0064521F" w:rsidRDefault="001F6D63" w:rsidP="00DF6E8E">
      <w:pPr>
        <w:spacing w:after="0" w:line="240" w:lineRule="auto"/>
        <w:ind w:firstLine="709"/>
        <w:jc w:val="both"/>
        <w:rPr>
          <w:rFonts w:ascii="Times New Roman" w:eastAsia="Calibri" w:hAnsi="Times New Roman" w:cs="Times New Roman"/>
          <w:sz w:val="28"/>
          <w:szCs w:val="28"/>
        </w:rPr>
      </w:pPr>
      <w:r w:rsidRPr="0064521F">
        <w:rPr>
          <w:rFonts w:ascii="Times New Roman" w:eastAsia="Calibri" w:hAnsi="Times New Roman" w:cs="Times New Roman"/>
          <w:sz w:val="28"/>
          <w:szCs w:val="28"/>
        </w:rPr>
        <w:t>Орташа индексті бағалау жыл бойынша 2018 жылы - 72%-ды құрады, тұрақсыз, 3-топқа жатады, ал 2022 жылы 192,23%-ды құрайды, яғни бұл дегеніміз 1-топтағы жоғары тұрақтылықты көрсетеді, орташа есеппен 5 жыл ішінде жұмыспен қамтылуиндексі 2022 жылы 122,63%-ды құрайды, сол себептен бұл индекс 1-топтағы жоғары тұрақтылыққа жатқызылады.</w:t>
      </w:r>
    </w:p>
    <w:p w14:paraId="31688C7B" w14:textId="77777777" w:rsidR="001F6D63" w:rsidRPr="0064521F" w:rsidRDefault="001F6D63" w:rsidP="00DF6E8E">
      <w:pPr>
        <w:spacing w:after="0" w:line="240" w:lineRule="auto"/>
        <w:ind w:firstLine="709"/>
        <w:jc w:val="both"/>
        <w:rPr>
          <w:rFonts w:ascii="Times New Roman" w:eastAsia="Calibri" w:hAnsi="Times New Roman" w:cs="Times New Roman"/>
          <w:sz w:val="28"/>
          <w:szCs w:val="28"/>
        </w:rPr>
      </w:pPr>
      <w:r w:rsidRPr="0064521F">
        <w:rPr>
          <w:rFonts w:ascii="Times New Roman" w:eastAsia="Calibri" w:hAnsi="Times New Roman" w:cs="Times New Roman"/>
          <w:sz w:val="28"/>
          <w:szCs w:val="28"/>
        </w:rPr>
        <w:t>Жұмыспен қамтылу индексі құрылымының өзгеру көрсеткіші әртүрлі білім деңгейіндегі жұмыс күшіне сұраныстың өзгергендігіне түсінік береді, бұл қандай білім беру топтары неғұрлым сұраныста және қандай жұмыс орындарының жетіспеушілігінен қиындық туғанын анықтауға мүмкіндік береді, сонымен қатар жұмыспен қамтылудың болашақ тенденцияларын болжауға және білім бағдарламаларын жоспарлауға мүмкіндік береді. Мәліметтер қандай білім секторларының экономиканың өзгеруіне ең тиімді және олардың қайсысы ағымдағы еңбек нарығындағы трендтеріне бейімделу үшін қосымша қолдауды қажет ететіндігін көрсетеді.</w:t>
      </w:r>
    </w:p>
    <w:p w14:paraId="12E2243A" w14:textId="26426DD7" w:rsidR="001F6D63" w:rsidRPr="0064521F" w:rsidRDefault="001F6D63" w:rsidP="00DF6E8E">
      <w:pPr>
        <w:spacing w:after="0" w:line="240" w:lineRule="auto"/>
        <w:ind w:firstLine="709"/>
        <w:jc w:val="both"/>
        <w:rPr>
          <w:rFonts w:ascii="Times New Roman" w:eastAsia="Calibri" w:hAnsi="Times New Roman" w:cs="Times New Roman"/>
          <w:sz w:val="28"/>
          <w:szCs w:val="28"/>
        </w:rPr>
      </w:pPr>
      <w:r w:rsidRPr="0064521F">
        <w:rPr>
          <w:rFonts w:ascii="Times New Roman" w:eastAsia="Calibri" w:hAnsi="Times New Roman" w:cs="Times New Roman"/>
          <w:sz w:val="28"/>
          <w:szCs w:val="28"/>
        </w:rPr>
        <w:t xml:space="preserve">Осыған байланысты, жүргізілген зерттеулердің негізінде </w:t>
      </w:r>
      <w:r w:rsidR="00103694" w:rsidRPr="00103694">
        <w:rPr>
          <w:rFonts w:ascii="Times New Roman" w:eastAsia="Calibri" w:hAnsi="Times New Roman" w:cs="Times New Roman"/>
          <w:sz w:val="28"/>
          <w:szCs w:val="28"/>
        </w:rPr>
        <w:t>АТҚЕТЖ</w:t>
      </w:r>
      <w:r w:rsidRPr="00103694">
        <w:rPr>
          <w:rFonts w:ascii="Times New Roman" w:eastAsia="Calibri" w:hAnsi="Times New Roman" w:cs="Times New Roman"/>
          <w:sz w:val="28"/>
          <w:szCs w:val="28"/>
        </w:rPr>
        <w:t xml:space="preserve"> </w:t>
      </w:r>
      <w:r w:rsidRPr="0064521F">
        <w:rPr>
          <w:rFonts w:ascii="Times New Roman" w:eastAsia="Calibri" w:hAnsi="Times New Roman" w:cs="Times New Roman"/>
          <w:sz w:val="28"/>
          <w:szCs w:val="28"/>
        </w:rPr>
        <w:t>жағдайында АӨК-нін жетілдіруді дамыту мақсатында және ауыл шаруашылығы жұмыстарының технологиялық деңгейінің өсуіне байланысты ауыл шаруашылығында жұмыс күшіне сұраныстың құрылымдық портреті өзгеретінін көрсетеді. 2018 жылдан 2022 жылға дейінгі кезеңде арнайы жоғары және орта білімді жұмыскерлерге сұраныс артқан, сол уақытта біліктілігі төмен кадрлар қысқарған. Нақтырақ, жоғары және жоғары оқу орнынан кейінгі жұмыскерлер саны 22,52%-ға артқан, ал техникалық және кәсіби білім беру саны 13 есе, сол мерзімде орташа арнайы орташа білім беру 23,4%-ға қысқарған және біліктілігі төмен жұмыскерлердің саны айтарлықтай азайған.</w:t>
      </w:r>
    </w:p>
    <w:p w14:paraId="08947ADF" w14:textId="77777777" w:rsidR="001F6D63" w:rsidRPr="0064521F" w:rsidRDefault="001F6D63" w:rsidP="00DF6E8E">
      <w:pPr>
        <w:spacing w:after="0" w:line="240" w:lineRule="auto"/>
        <w:ind w:firstLine="709"/>
        <w:jc w:val="both"/>
        <w:rPr>
          <w:rFonts w:ascii="Times New Roman" w:eastAsia="Calibri" w:hAnsi="Times New Roman" w:cs="Times New Roman"/>
          <w:sz w:val="28"/>
          <w:szCs w:val="28"/>
        </w:rPr>
      </w:pPr>
      <w:r w:rsidRPr="0064521F">
        <w:rPr>
          <w:rFonts w:ascii="Times New Roman" w:eastAsia="Calibri" w:hAnsi="Times New Roman" w:cs="Times New Roman"/>
          <w:sz w:val="28"/>
          <w:szCs w:val="28"/>
        </w:rPr>
        <w:t xml:space="preserve">Тұрақты дамуды жүзеге асыру үшін әлеуметтік әлсіз халыққа әлеуметтік қорғалу маңызды, сондай-ақ осыдан өнімдерге сұраныста, яғни </w:t>
      </w:r>
      <w:r>
        <w:rPr>
          <w:rFonts w:ascii="Times New Roman" w:eastAsia="Calibri" w:hAnsi="Times New Roman" w:cs="Times New Roman"/>
          <w:sz w:val="28"/>
          <w:szCs w:val="28"/>
        </w:rPr>
        <w:t>69</w:t>
      </w:r>
      <w:r w:rsidRPr="0064521F">
        <w:rPr>
          <w:rFonts w:ascii="Times New Roman" w:eastAsia="Calibri" w:hAnsi="Times New Roman" w:cs="Times New Roman"/>
          <w:sz w:val="28"/>
          <w:szCs w:val="28"/>
        </w:rPr>
        <w:t>-кестеде көрсетілген АӨК-</w:t>
      </w:r>
      <w:r>
        <w:rPr>
          <w:rFonts w:ascii="Times New Roman" w:eastAsia="Calibri" w:hAnsi="Times New Roman" w:cs="Times New Roman"/>
          <w:sz w:val="28"/>
          <w:szCs w:val="28"/>
          <w:lang w:val="kk-KZ"/>
        </w:rPr>
        <w:t>нін</w:t>
      </w:r>
      <w:r w:rsidRPr="0064521F">
        <w:rPr>
          <w:rFonts w:ascii="Times New Roman" w:eastAsia="Calibri" w:hAnsi="Times New Roman" w:cs="Times New Roman"/>
          <w:sz w:val="28"/>
          <w:szCs w:val="28"/>
        </w:rPr>
        <w:t xml:space="preserve"> жетілдіруге де байланысты болады.</w:t>
      </w:r>
    </w:p>
    <w:p w14:paraId="433A8086" w14:textId="77777777" w:rsidR="001F6D63" w:rsidRDefault="001F6D63" w:rsidP="00DF6E8E">
      <w:pPr>
        <w:spacing w:after="0" w:line="240" w:lineRule="auto"/>
        <w:ind w:firstLine="709"/>
        <w:jc w:val="both"/>
        <w:rPr>
          <w:rFonts w:ascii="Times New Roman" w:eastAsia="Times New Roman" w:hAnsi="Times New Roman" w:cs="Times New Roman"/>
          <w:sz w:val="28"/>
          <w:szCs w:val="28"/>
          <w:lang w:eastAsia="ru-RU"/>
        </w:rPr>
      </w:pPr>
    </w:p>
    <w:p w14:paraId="50E2AC9F" w14:textId="00947EA6" w:rsidR="001F6D63" w:rsidRPr="0064521F" w:rsidRDefault="001F6D63" w:rsidP="00D17B8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 xml:space="preserve">Кесте </w:t>
      </w:r>
      <w:r>
        <w:rPr>
          <w:rFonts w:ascii="Times New Roman" w:eastAsia="Times New Roman" w:hAnsi="Times New Roman" w:cs="Times New Roman"/>
          <w:sz w:val="28"/>
          <w:szCs w:val="28"/>
          <w:lang w:eastAsia="ru-RU"/>
        </w:rPr>
        <w:t>69</w:t>
      </w:r>
      <w:r w:rsidRPr="0064521F">
        <w:rPr>
          <w:rFonts w:ascii="Times New Roman" w:eastAsia="Times New Roman" w:hAnsi="Times New Roman" w:cs="Times New Roman"/>
          <w:sz w:val="28"/>
          <w:szCs w:val="28"/>
          <w:lang w:eastAsia="ru-RU"/>
        </w:rPr>
        <w:t xml:space="preserve"> </w:t>
      </w:r>
      <w:bookmarkStart w:id="290" w:name="_Hlk166352754"/>
      <w:r w:rsidR="00D17B8D">
        <w:rPr>
          <w:rFonts w:ascii="Times New Roman" w:eastAsia="Times New Roman" w:hAnsi="Times New Roman" w:cs="Times New Roman"/>
          <w:sz w:val="28"/>
          <w:szCs w:val="28"/>
          <w:lang w:val="kk-KZ" w:eastAsia="ru-RU"/>
        </w:rPr>
        <w:t xml:space="preserve">– </w:t>
      </w:r>
      <w:r w:rsidRPr="0064521F">
        <w:rPr>
          <w:rFonts w:ascii="Times New Roman" w:eastAsia="Times New Roman" w:hAnsi="Times New Roman" w:cs="Times New Roman"/>
          <w:sz w:val="28"/>
          <w:szCs w:val="28"/>
          <w:lang w:eastAsia="ru-RU"/>
        </w:rPr>
        <w:t>АӨК-</w:t>
      </w:r>
      <w:r>
        <w:rPr>
          <w:rFonts w:ascii="Times New Roman" w:eastAsia="Times New Roman" w:hAnsi="Times New Roman" w:cs="Times New Roman"/>
          <w:sz w:val="28"/>
          <w:szCs w:val="28"/>
          <w:lang w:val="kk-KZ" w:eastAsia="ru-RU"/>
        </w:rPr>
        <w:t xml:space="preserve">нін </w:t>
      </w:r>
      <w:r w:rsidRPr="0064521F">
        <w:rPr>
          <w:rFonts w:ascii="Times New Roman" w:eastAsia="Times New Roman" w:hAnsi="Times New Roman" w:cs="Times New Roman"/>
          <w:sz w:val="28"/>
          <w:szCs w:val="28"/>
          <w:lang w:eastAsia="ru-RU"/>
        </w:rPr>
        <w:t xml:space="preserve"> жетілдіру және </w:t>
      </w:r>
      <w:r w:rsidR="00103694" w:rsidRPr="00103694">
        <w:rPr>
          <w:rFonts w:ascii="Times New Roman" w:eastAsia="Times New Roman" w:hAnsi="Times New Roman" w:cs="Times New Roman"/>
          <w:sz w:val="28"/>
          <w:szCs w:val="28"/>
          <w:lang w:eastAsia="ru-RU"/>
        </w:rPr>
        <w:t>АТҚЕТЖ</w:t>
      </w:r>
      <w:r w:rsidR="00103694">
        <w:rPr>
          <w:rFonts w:ascii="Times New Roman" w:eastAsia="Times New Roman" w:hAnsi="Times New Roman" w:cs="Times New Roman"/>
          <w:sz w:val="28"/>
          <w:szCs w:val="28"/>
          <w:lang w:val="kk-KZ" w:eastAsia="ru-RU"/>
        </w:rPr>
        <w:t>-ін</w:t>
      </w:r>
      <w:r w:rsidRPr="0064521F">
        <w:rPr>
          <w:rFonts w:ascii="Times New Roman" w:eastAsia="Times New Roman" w:hAnsi="Times New Roman" w:cs="Times New Roman"/>
          <w:sz w:val="28"/>
          <w:szCs w:val="28"/>
          <w:lang w:eastAsia="ru-RU"/>
        </w:rPr>
        <w:t xml:space="preserve"> дамыту мақсаттарын жүзеге асыруға әсер ететін халықтың әлеуметтік қорғау факторлары </w:t>
      </w:r>
      <w:bookmarkEnd w:id="290"/>
    </w:p>
    <w:p w14:paraId="23052170" w14:textId="77777777" w:rsidR="001F6D63" w:rsidRPr="00DF6E8E" w:rsidRDefault="001F6D63" w:rsidP="00DF6E8E">
      <w:pPr>
        <w:spacing w:after="0" w:line="240" w:lineRule="auto"/>
        <w:ind w:firstLine="567"/>
        <w:jc w:val="right"/>
        <w:rPr>
          <w:rFonts w:ascii="Times New Roman" w:eastAsia="Times New Roman" w:hAnsi="Times New Roman" w:cs="Times New Roman"/>
          <w:sz w:val="16"/>
          <w:szCs w:val="16"/>
          <w:lang w:eastAsia="ru-RU"/>
        </w:rPr>
      </w:pPr>
    </w:p>
    <w:tbl>
      <w:tblPr>
        <w:tblStyle w:val="11"/>
        <w:tblW w:w="0" w:type="auto"/>
        <w:jc w:val="center"/>
        <w:tblLook w:val="04A0" w:firstRow="1" w:lastRow="0" w:firstColumn="1" w:lastColumn="0" w:noHBand="0" w:noVBand="1"/>
      </w:tblPr>
      <w:tblGrid>
        <w:gridCol w:w="3877"/>
        <w:gridCol w:w="816"/>
        <w:gridCol w:w="816"/>
        <w:gridCol w:w="816"/>
        <w:gridCol w:w="816"/>
        <w:gridCol w:w="840"/>
        <w:gridCol w:w="666"/>
        <w:gridCol w:w="969"/>
      </w:tblGrid>
      <w:tr w:rsidR="00D17B8D" w:rsidRPr="007D04E9" w14:paraId="20D213C6" w14:textId="77777777" w:rsidTr="00DF6E8E">
        <w:trPr>
          <w:trHeight w:val="254"/>
          <w:jc w:val="center"/>
        </w:trPr>
        <w:tc>
          <w:tcPr>
            <w:tcW w:w="3877" w:type="dxa"/>
            <w:vMerge w:val="restart"/>
            <w:vAlign w:val="center"/>
          </w:tcPr>
          <w:p w14:paraId="3C83D2B5" w14:textId="77777777" w:rsidR="00D17B8D" w:rsidRPr="007D04E9" w:rsidRDefault="00D17B8D" w:rsidP="00DF6E8E">
            <w:pPr>
              <w:jc w:val="center"/>
              <w:rPr>
                <w:rFonts w:ascii="Times New Roman" w:hAnsi="Times New Roman"/>
                <w:sz w:val="24"/>
                <w:szCs w:val="24"/>
              </w:rPr>
            </w:pPr>
            <w:bookmarkStart w:id="291" w:name="_Hlk166337286"/>
            <w:r w:rsidRPr="007D04E9">
              <w:rPr>
                <w:rFonts w:ascii="Times New Roman" w:hAnsi="Times New Roman"/>
                <w:sz w:val="24"/>
                <w:szCs w:val="24"/>
              </w:rPr>
              <w:t>Аталуы</w:t>
            </w:r>
          </w:p>
        </w:tc>
        <w:tc>
          <w:tcPr>
            <w:tcW w:w="4104" w:type="dxa"/>
            <w:gridSpan w:val="5"/>
            <w:vAlign w:val="center"/>
          </w:tcPr>
          <w:p w14:paraId="28373582" w14:textId="77777777" w:rsidR="00D17B8D" w:rsidRPr="007D04E9" w:rsidRDefault="00D17B8D" w:rsidP="00DF6E8E">
            <w:pPr>
              <w:jc w:val="center"/>
              <w:rPr>
                <w:rFonts w:ascii="Times New Roman" w:hAnsi="Times New Roman"/>
                <w:sz w:val="24"/>
                <w:szCs w:val="24"/>
              </w:rPr>
            </w:pPr>
            <w:r w:rsidRPr="007D04E9">
              <w:rPr>
                <w:rFonts w:ascii="Times New Roman" w:hAnsi="Times New Roman"/>
                <w:sz w:val="24"/>
                <w:szCs w:val="24"/>
              </w:rPr>
              <w:t>Жылдар</w:t>
            </w:r>
          </w:p>
        </w:tc>
        <w:tc>
          <w:tcPr>
            <w:tcW w:w="1635" w:type="dxa"/>
            <w:gridSpan w:val="2"/>
            <w:vAlign w:val="center"/>
          </w:tcPr>
          <w:p w14:paraId="690C8834" w14:textId="77777777" w:rsidR="00D17B8D" w:rsidRPr="007D04E9" w:rsidRDefault="00D17B8D" w:rsidP="00DF6E8E">
            <w:pPr>
              <w:ind w:left="-81" w:right="-54"/>
              <w:jc w:val="center"/>
              <w:rPr>
                <w:rFonts w:ascii="Times New Roman" w:hAnsi="Times New Roman"/>
                <w:sz w:val="24"/>
                <w:szCs w:val="24"/>
              </w:rPr>
            </w:pPr>
            <w:r w:rsidRPr="007D04E9">
              <w:rPr>
                <w:rFonts w:ascii="Times New Roman" w:eastAsia="Microsoft Sans Serif" w:hAnsi="Times New Roman"/>
                <w:sz w:val="24"/>
                <w:szCs w:val="24"/>
              </w:rPr>
              <w:t>2022/2018 жж. абсолютті ауытқу</w:t>
            </w:r>
          </w:p>
        </w:tc>
      </w:tr>
      <w:tr w:rsidR="00D17B8D" w:rsidRPr="007D04E9" w14:paraId="55C2B31D" w14:textId="77777777" w:rsidTr="00DF6E8E">
        <w:trPr>
          <w:trHeight w:val="207"/>
          <w:jc w:val="center"/>
        </w:trPr>
        <w:tc>
          <w:tcPr>
            <w:tcW w:w="3877" w:type="dxa"/>
            <w:vMerge/>
            <w:vAlign w:val="center"/>
          </w:tcPr>
          <w:p w14:paraId="52867C6B" w14:textId="77777777" w:rsidR="00D17B8D" w:rsidRPr="007D04E9" w:rsidRDefault="00D17B8D" w:rsidP="00DF6E8E">
            <w:pPr>
              <w:jc w:val="center"/>
              <w:rPr>
                <w:rFonts w:ascii="Times New Roman" w:hAnsi="Times New Roman"/>
                <w:sz w:val="24"/>
                <w:szCs w:val="24"/>
              </w:rPr>
            </w:pPr>
          </w:p>
        </w:tc>
        <w:tc>
          <w:tcPr>
            <w:tcW w:w="816" w:type="dxa"/>
            <w:vAlign w:val="center"/>
          </w:tcPr>
          <w:p w14:paraId="0C600651" w14:textId="77777777" w:rsidR="00D17B8D" w:rsidRPr="007D04E9" w:rsidRDefault="00D17B8D" w:rsidP="00DF6E8E">
            <w:pPr>
              <w:jc w:val="center"/>
              <w:rPr>
                <w:rFonts w:ascii="Times New Roman" w:hAnsi="Times New Roman"/>
                <w:sz w:val="24"/>
                <w:szCs w:val="24"/>
              </w:rPr>
            </w:pPr>
            <w:r w:rsidRPr="007D04E9">
              <w:rPr>
                <w:rFonts w:ascii="Times New Roman" w:hAnsi="Times New Roman"/>
                <w:sz w:val="24"/>
                <w:szCs w:val="24"/>
              </w:rPr>
              <w:t>2018</w:t>
            </w:r>
          </w:p>
        </w:tc>
        <w:tc>
          <w:tcPr>
            <w:tcW w:w="816" w:type="dxa"/>
            <w:vAlign w:val="center"/>
          </w:tcPr>
          <w:p w14:paraId="5ADF050D" w14:textId="77777777" w:rsidR="00D17B8D" w:rsidRPr="007D04E9" w:rsidRDefault="00D17B8D" w:rsidP="00DF6E8E">
            <w:pPr>
              <w:jc w:val="center"/>
              <w:rPr>
                <w:rFonts w:ascii="Times New Roman" w:hAnsi="Times New Roman"/>
                <w:sz w:val="24"/>
                <w:szCs w:val="24"/>
              </w:rPr>
            </w:pPr>
            <w:r w:rsidRPr="007D04E9">
              <w:rPr>
                <w:rFonts w:ascii="Times New Roman" w:hAnsi="Times New Roman"/>
                <w:sz w:val="24"/>
                <w:szCs w:val="24"/>
              </w:rPr>
              <w:t>2019</w:t>
            </w:r>
          </w:p>
        </w:tc>
        <w:tc>
          <w:tcPr>
            <w:tcW w:w="816" w:type="dxa"/>
            <w:vAlign w:val="center"/>
          </w:tcPr>
          <w:p w14:paraId="38D1A355" w14:textId="77777777" w:rsidR="00D17B8D" w:rsidRPr="007D04E9" w:rsidRDefault="00D17B8D" w:rsidP="00DF6E8E">
            <w:pPr>
              <w:jc w:val="center"/>
              <w:rPr>
                <w:rFonts w:ascii="Times New Roman" w:hAnsi="Times New Roman"/>
                <w:sz w:val="24"/>
                <w:szCs w:val="24"/>
              </w:rPr>
            </w:pPr>
            <w:r w:rsidRPr="007D04E9">
              <w:rPr>
                <w:rFonts w:ascii="Times New Roman" w:hAnsi="Times New Roman"/>
                <w:sz w:val="24"/>
                <w:szCs w:val="24"/>
              </w:rPr>
              <w:t>2020</w:t>
            </w:r>
          </w:p>
        </w:tc>
        <w:tc>
          <w:tcPr>
            <w:tcW w:w="816" w:type="dxa"/>
            <w:vAlign w:val="center"/>
          </w:tcPr>
          <w:p w14:paraId="5D73C506" w14:textId="77777777" w:rsidR="00D17B8D" w:rsidRPr="007D04E9" w:rsidRDefault="00D17B8D" w:rsidP="00DF6E8E">
            <w:pPr>
              <w:jc w:val="center"/>
              <w:rPr>
                <w:rFonts w:ascii="Times New Roman" w:hAnsi="Times New Roman"/>
                <w:sz w:val="24"/>
                <w:szCs w:val="24"/>
              </w:rPr>
            </w:pPr>
            <w:r w:rsidRPr="007D04E9">
              <w:rPr>
                <w:rFonts w:ascii="Times New Roman" w:hAnsi="Times New Roman"/>
                <w:sz w:val="24"/>
                <w:szCs w:val="24"/>
              </w:rPr>
              <w:t>2021</w:t>
            </w:r>
          </w:p>
        </w:tc>
        <w:tc>
          <w:tcPr>
            <w:tcW w:w="840" w:type="dxa"/>
            <w:vAlign w:val="center"/>
          </w:tcPr>
          <w:p w14:paraId="3D5A6C85" w14:textId="77777777" w:rsidR="00D17B8D" w:rsidRPr="007D04E9" w:rsidRDefault="00D17B8D" w:rsidP="00DF6E8E">
            <w:pPr>
              <w:jc w:val="center"/>
              <w:rPr>
                <w:rFonts w:ascii="Times New Roman" w:hAnsi="Times New Roman"/>
                <w:sz w:val="24"/>
                <w:szCs w:val="24"/>
              </w:rPr>
            </w:pPr>
            <w:r w:rsidRPr="007D04E9">
              <w:rPr>
                <w:rFonts w:ascii="Times New Roman" w:hAnsi="Times New Roman"/>
                <w:sz w:val="24"/>
                <w:szCs w:val="24"/>
              </w:rPr>
              <w:t>2022</w:t>
            </w:r>
          </w:p>
        </w:tc>
        <w:tc>
          <w:tcPr>
            <w:tcW w:w="666" w:type="dxa"/>
            <w:vAlign w:val="center"/>
          </w:tcPr>
          <w:p w14:paraId="5101EF06" w14:textId="77777777" w:rsidR="00D17B8D" w:rsidRPr="007D04E9" w:rsidRDefault="00D17B8D" w:rsidP="00DF6E8E">
            <w:pPr>
              <w:jc w:val="center"/>
              <w:rPr>
                <w:rFonts w:ascii="Times New Roman" w:hAnsi="Times New Roman"/>
                <w:sz w:val="24"/>
                <w:szCs w:val="24"/>
              </w:rPr>
            </w:pPr>
            <w:r w:rsidRPr="007D04E9">
              <w:rPr>
                <w:rFonts w:ascii="Times New Roman" w:hAnsi="Times New Roman"/>
                <w:sz w:val="24"/>
                <w:szCs w:val="24"/>
              </w:rPr>
              <w:t>+,-</w:t>
            </w:r>
          </w:p>
        </w:tc>
        <w:tc>
          <w:tcPr>
            <w:tcW w:w="969" w:type="dxa"/>
            <w:vAlign w:val="center"/>
          </w:tcPr>
          <w:p w14:paraId="523BA8AC" w14:textId="77777777" w:rsidR="00D17B8D" w:rsidRPr="007D04E9" w:rsidRDefault="00D17B8D" w:rsidP="00DF6E8E">
            <w:pPr>
              <w:jc w:val="center"/>
              <w:rPr>
                <w:rFonts w:ascii="Times New Roman" w:hAnsi="Times New Roman"/>
                <w:sz w:val="24"/>
                <w:szCs w:val="24"/>
              </w:rPr>
            </w:pPr>
            <w:r w:rsidRPr="007D04E9">
              <w:rPr>
                <w:rFonts w:ascii="Times New Roman" w:hAnsi="Times New Roman"/>
                <w:sz w:val="24"/>
                <w:szCs w:val="24"/>
              </w:rPr>
              <w:t>%</w:t>
            </w:r>
          </w:p>
        </w:tc>
      </w:tr>
      <w:tr w:rsidR="00D17B8D" w:rsidRPr="007D04E9" w14:paraId="25B77EF8" w14:textId="77777777" w:rsidTr="00DF6E8E">
        <w:trPr>
          <w:jc w:val="center"/>
        </w:trPr>
        <w:tc>
          <w:tcPr>
            <w:tcW w:w="3877" w:type="dxa"/>
          </w:tcPr>
          <w:p w14:paraId="1E788D4D" w14:textId="77777777" w:rsidR="00D17B8D" w:rsidRPr="007D04E9" w:rsidRDefault="00D17B8D" w:rsidP="00EC0A32">
            <w:pPr>
              <w:jc w:val="both"/>
              <w:rPr>
                <w:rFonts w:ascii="Times New Roman" w:hAnsi="Times New Roman"/>
                <w:sz w:val="24"/>
                <w:szCs w:val="24"/>
              </w:rPr>
            </w:pPr>
            <w:r w:rsidRPr="007D04E9">
              <w:rPr>
                <w:rFonts w:ascii="Times New Roman" w:hAnsi="Times New Roman"/>
                <w:color w:val="000000"/>
                <w:sz w:val="24"/>
                <w:szCs w:val="24"/>
              </w:rPr>
              <w:t xml:space="preserve">Әлеуметтік көмек және әлеуметтік қамтамасыз ету </w:t>
            </w:r>
          </w:p>
        </w:tc>
        <w:tc>
          <w:tcPr>
            <w:tcW w:w="816" w:type="dxa"/>
            <w:vAlign w:val="center"/>
          </w:tcPr>
          <w:p w14:paraId="11D17A6C" w14:textId="77777777" w:rsidR="00D17B8D" w:rsidRPr="007D04E9" w:rsidRDefault="00D17B8D" w:rsidP="00DF6E8E">
            <w:pPr>
              <w:jc w:val="center"/>
              <w:rPr>
                <w:rFonts w:ascii="Times New Roman" w:hAnsi="Times New Roman"/>
                <w:color w:val="000000"/>
                <w:sz w:val="24"/>
                <w:szCs w:val="24"/>
              </w:rPr>
            </w:pPr>
            <w:r w:rsidRPr="007D04E9">
              <w:rPr>
                <w:rFonts w:ascii="Times New Roman" w:hAnsi="Times New Roman"/>
                <w:color w:val="000000"/>
                <w:sz w:val="24"/>
                <w:szCs w:val="24"/>
              </w:rPr>
              <w:t>22,4</w:t>
            </w:r>
          </w:p>
        </w:tc>
        <w:tc>
          <w:tcPr>
            <w:tcW w:w="816" w:type="dxa"/>
            <w:vAlign w:val="center"/>
          </w:tcPr>
          <w:p w14:paraId="2C524499" w14:textId="77777777" w:rsidR="00D17B8D" w:rsidRPr="007D04E9" w:rsidRDefault="00D17B8D" w:rsidP="00DF6E8E">
            <w:pPr>
              <w:jc w:val="center"/>
              <w:rPr>
                <w:rFonts w:ascii="Times New Roman" w:hAnsi="Times New Roman"/>
                <w:color w:val="000000"/>
                <w:sz w:val="24"/>
                <w:szCs w:val="24"/>
              </w:rPr>
            </w:pPr>
            <w:r w:rsidRPr="007D04E9">
              <w:rPr>
                <w:rFonts w:ascii="Times New Roman" w:hAnsi="Times New Roman"/>
                <w:color w:val="000000"/>
                <w:sz w:val="24"/>
                <w:szCs w:val="24"/>
              </w:rPr>
              <w:t>23,2</w:t>
            </w:r>
          </w:p>
        </w:tc>
        <w:tc>
          <w:tcPr>
            <w:tcW w:w="816" w:type="dxa"/>
            <w:vAlign w:val="center"/>
          </w:tcPr>
          <w:p w14:paraId="6B1E605F" w14:textId="77777777" w:rsidR="00D17B8D" w:rsidRPr="007D04E9" w:rsidRDefault="00D17B8D" w:rsidP="00DF6E8E">
            <w:pPr>
              <w:jc w:val="center"/>
              <w:rPr>
                <w:rFonts w:ascii="Times New Roman" w:hAnsi="Times New Roman"/>
                <w:color w:val="000000"/>
                <w:sz w:val="24"/>
                <w:szCs w:val="24"/>
              </w:rPr>
            </w:pPr>
            <w:r w:rsidRPr="007D04E9">
              <w:rPr>
                <w:rFonts w:ascii="Times New Roman" w:hAnsi="Times New Roman"/>
                <w:color w:val="000000"/>
                <w:sz w:val="24"/>
                <w:szCs w:val="24"/>
              </w:rPr>
              <w:t>21,6</w:t>
            </w:r>
          </w:p>
        </w:tc>
        <w:tc>
          <w:tcPr>
            <w:tcW w:w="816" w:type="dxa"/>
            <w:vAlign w:val="center"/>
          </w:tcPr>
          <w:p w14:paraId="0763FE99"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20,2</w:t>
            </w:r>
          </w:p>
        </w:tc>
        <w:tc>
          <w:tcPr>
            <w:tcW w:w="840" w:type="dxa"/>
            <w:vAlign w:val="center"/>
          </w:tcPr>
          <w:p w14:paraId="222ADE38"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21,6</w:t>
            </w:r>
          </w:p>
        </w:tc>
        <w:tc>
          <w:tcPr>
            <w:tcW w:w="666" w:type="dxa"/>
            <w:vAlign w:val="center"/>
          </w:tcPr>
          <w:p w14:paraId="619BCB61"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-0,8</w:t>
            </w:r>
          </w:p>
        </w:tc>
        <w:tc>
          <w:tcPr>
            <w:tcW w:w="969" w:type="dxa"/>
            <w:vAlign w:val="center"/>
          </w:tcPr>
          <w:p w14:paraId="30D63B8E"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-3,57</w:t>
            </w:r>
          </w:p>
        </w:tc>
      </w:tr>
      <w:tr w:rsidR="00D17B8D" w:rsidRPr="007D04E9" w14:paraId="0C189C24" w14:textId="77777777" w:rsidTr="00DF6E8E">
        <w:trPr>
          <w:jc w:val="center"/>
        </w:trPr>
        <w:tc>
          <w:tcPr>
            <w:tcW w:w="3877" w:type="dxa"/>
          </w:tcPr>
          <w:p w14:paraId="7CD20AEE" w14:textId="0D6B3E61" w:rsidR="00D17B8D" w:rsidRPr="007D04E9" w:rsidRDefault="00D17B8D" w:rsidP="00EC0A32">
            <w:pPr>
              <w:jc w:val="both"/>
              <w:rPr>
                <w:rFonts w:ascii="Times New Roman" w:hAnsi="Times New Roman"/>
                <w:sz w:val="24"/>
                <w:szCs w:val="24"/>
              </w:rPr>
            </w:pPr>
            <w:r w:rsidRPr="007D04E9">
              <w:rPr>
                <w:rFonts w:ascii="Times New Roman" w:hAnsi="Times New Roman"/>
                <w:sz w:val="24"/>
                <w:szCs w:val="24"/>
              </w:rPr>
              <w:t>Халықтың аз қамтылған топта</w:t>
            </w:r>
            <w:r w:rsidR="00DF6E8E">
              <w:rPr>
                <w:rFonts w:ascii="Times New Roman" w:hAnsi="Times New Roman"/>
                <w:sz w:val="24"/>
                <w:szCs w:val="24"/>
              </w:rPr>
              <w:t xml:space="preserve"> </w:t>
            </w:r>
            <w:r w:rsidRPr="007D04E9">
              <w:rPr>
                <w:rFonts w:ascii="Times New Roman" w:hAnsi="Times New Roman"/>
                <w:sz w:val="24"/>
                <w:szCs w:val="24"/>
              </w:rPr>
              <w:t>рының мүдделеріндегі мемлекеттік әлеуметтік шығындар барлық мем</w:t>
            </w:r>
            <w:r w:rsidR="00DF6E8E">
              <w:rPr>
                <w:rFonts w:ascii="Times New Roman" w:hAnsi="Times New Roman"/>
                <w:sz w:val="24"/>
                <w:szCs w:val="24"/>
              </w:rPr>
              <w:t xml:space="preserve"> </w:t>
            </w:r>
            <w:r w:rsidRPr="007D04E9">
              <w:rPr>
                <w:rFonts w:ascii="Times New Roman" w:hAnsi="Times New Roman"/>
                <w:sz w:val="24"/>
                <w:szCs w:val="24"/>
              </w:rPr>
              <w:t>лекеттік шығындардың  17,1%-ы</w:t>
            </w:r>
          </w:p>
        </w:tc>
        <w:tc>
          <w:tcPr>
            <w:tcW w:w="816" w:type="dxa"/>
            <w:vAlign w:val="center"/>
          </w:tcPr>
          <w:p w14:paraId="20FA367D" w14:textId="77777777" w:rsidR="00D17B8D" w:rsidRPr="007D04E9" w:rsidRDefault="00D17B8D" w:rsidP="00DF6E8E">
            <w:pPr>
              <w:jc w:val="center"/>
              <w:rPr>
                <w:rFonts w:ascii="Times New Roman" w:hAnsi="Times New Roman"/>
                <w:color w:val="000000"/>
                <w:sz w:val="24"/>
                <w:szCs w:val="24"/>
              </w:rPr>
            </w:pPr>
            <w:r w:rsidRPr="007D04E9">
              <w:rPr>
                <w:rFonts w:ascii="Times New Roman" w:hAnsi="Times New Roman"/>
                <w:color w:val="000000"/>
                <w:sz w:val="24"/>
                <w:szCs w:val="24"/>
              </w:rPr>
              <w:t>22,4</w:t>
            </w:r>
          </w:p>
        </w:tc>
        <w:tc>
          <w:tcPr>
            <w:tcW w:w="816" w:type="dxa"/>
            <w:vAlign w:val="center"/>
          </w:tcPr>
          <w:p w14:paraId="3A090DC9" w14:textId="77777777" w:rsidR="00D17B8D" w:rsidRPr="007D04E9" w:rsidRDefault="00D17B8D" w:rsidP="00DF6E8E">
            <w:pPr>
              <w:jc w:val="center"/>
              <w:rPr>
                <w:rFonts w:ascii="Times New Roman" w:hAnsi="Times New Roman"/>
                <w:color w:val="000000"/>
                <w:sz w:val="24"/>
                <w:szCs w:val="24"/>
              </w:rPr>
            </w:pPr>
            <w:r w:rsidRPr="007D04E9">
              <w:rPr>
                <w:rFonts w:ascii="Times New Roman" w:hAnsi="Times New Roman"/>
                <w:color w:val="000000"/>
                <w:sz w:val="24"/>
                <w:szCs w:val="24"/>
              </w:rPr>
              <w:t>23,2</w:t>
            </w:r>
          </w:p>
        </w:tc>
        <w:tc>
          <w:tcPr>
            <w:tcW w:w="816" w:type="dxa"/>
            <w:vAlign w:val="center"/>
          </w:tcPr>
          <w:p w14:paraId="0862B097" w14:textId="77777777" w:rsidR="00D17B8D" w:rsidRPr="007D04E9" w:rsidRDefault="00D17B8D" w:rsidP="00DF6E8E">
            <w:pPr>
              <w:jc w:val="center"/>
              <w:rPr>
                <w:rFonts w:ascii="Times New Roman" w:hAnsi="Times New Roman"/>
                <w:color w:val="000000"/>
                <w:sz w:val="24"/>
                <w:szCs w:val="24"/>
              </w:rPr>
            </w:pPr>
            <w:r w:rsidRPr="007D04E9">
              <w:rPr>
                <w:rFonts w:ascii="Times New Roman" w:hAnsi="Times New Roman"/>
                <w:color w:val="000000"/>
                <w:sz w:val="24"/>
                <w:szCs w:val="24"/>
              </w:rPr>
              <w:t>21,6</w:t>
            </w:r>
          </w:p>
        </w:tc>
        <w:tc>
          <w:tcPr>
            <w:tcW w:w="816" w:type="dxa"/>
            <w:vAlign w:val="center"/>
          </w:tcPr>
          <w:p w14:paraId="4D1D38CB"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20,2</w:t>
            </w:r>
          </w:p>
        </w:tc>
        <w:tc>
          <w:tcPr>
            <w:tcW w:w="840" w:type="dxa"/>
            <w:vAlign w:val="center"/>
          </w:tcPr>
          <w:p w14:paraId="75189677"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21,6</w:t>
            </w:r>
          </w:p>
        </w:tc>
        <w:tc>
          <w:tcPr>
            <w:tcW w:w="666" w:type="dxa"/>
            <w:vAlign w:val="center"/>
          </w:tcPr>
          <w:p w14:paraId="4B514173"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-0,8</w:t>
            </w:r>
          </w:p>
        </w:tc>
        <w:tc>
          <w:tcPr>
            <w:tcW w:w="969" w:type="dxa"/>
            <w:vAlign w:val="center"/>
          </w:tcPr>
          <w:p w14:paraId="0748BA1D"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-3,57</w:t>
            </w:r>
          </w:p>
        </w:tc>
      </w:tr>
      <w:tr w:rsidR="00D17B8D" w:rsidRPr="007D04E9" w14:paraId="537D41EA" w14:textId="77777777" w:rsidTr="00DF6E8E">
        <w:trPr>
          <w:jc w:val="center"/>
        </w:trPr>
        <w:tc>
          <w:tcPr>
            <w:tcW w:w="3877" w:type="dxa"/>
          </w:tcPr>
          <w:p w14:paraId="302D7CF7" w14:textId="77777777" w:rsidR="00D17B8D" w:rsidRPr="007D04E9" w:rsidRDefault="00D17B8D" w:rsidP="00EC0A32">
            <w:pPr>
              <w:jc w:val="both"/>
              <w:rPr>
                <w:rFonts w:ascii="Times New Roman" w:hAnsi="Times New Roman"/>
                <w:sz w:val="24"/>
                <w:szCs w:val="24"/>
              </w:rPr>
            </w:pPr>
            <w:r w:rsidRPr="007D04E9">
              <w:rPr>
                <w:rFonts w:ascii="Times New Roman" w:hAnsi="Times New Roman"/>
                <w:sz w:val="24"/>
                <w:szCs w:val="24"/>
              </w:rPr>
              <w:t>Дұрыс тамақтанбаудың таралуы, барлық халықтың 3,6%-ы</w:t>
            </w:r>
          </w:p>
        </w:tc>
        <w:tc>
          <w:tcPr>
            <w:tcW w:w="816" w:type="dxa"/>
            <w:vAlign w:val="center"/>
          </w:tcPr>
          <w:p w14:paraId="5C1FD497"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4,6</w:t>
            </w:r>
          </w:p>
        </w:tc>
        <w:tc>
          <w:tcPr>
            <w:tcW w:w="816" w:type="dxa"/>
            <w:vAlign w:val="center"/>
          </w:tcPr>
          <w:p w14:paraId="4C2B7BEC"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4,1</w:t>
            </w:r>
          </w:p>
        </w:tc>
        <w:tc>
          <w:tcPr>
            <w:tcW w:w="816" w:type="dxa"/>
            <w:vAlign w:val="center"/>
          </w:tcPr>
          <w:p w14:paraId="3B3DE91F"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4,4</w:t>
            </w:r>
          </w:p>
        </w:tc>
        <w:tc>
          <w:tcPr>
            <w:tcW w:w="816" w:type="dxa"/>
            <w:vAlign w:val="center"/>
          </w:tcPr>
          <w:p w14:paraId="512522AD"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6,7</w:t>
            </w:r>
          </w:p>
        </w:tc>
        <w:tc>
          <w:tcPr>
            <w:tcW w:w="840" w:type="dxa"/>
            <w:vAlign w:val="center"/>
          </w:tcPr>
          <w:p w14:paraId="18B02D94"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8,4</w:t>
            </w:r>
          </w:p>
        </w:tc>
        <w:tc>
          <w:tcPr>
            <w:tcW w:w="666" w:type="dxa"/>
            <w:vAlign w:val="center"/>
          </w:tcPr>
          <w:p w14:paraId="39D13B5E"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3,8</w:t>
            </w:r>
          </w:p>
        </w:tc>
        <w:tc>
          <w:tcPr>
            <w:tcW w:w="969" w:type="dxa"/>
            <w:vAlign w:val="center"/>
          </w:tcPr>
          <w:p w14:paraId="2ADF4C42"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82,61</w:t>
            </w:r>
          </w:p>
        </w:tc>
      </w:tr>
      <w:tr w:rsidR="00D17B8D" w:rsidRPr="007D04E9" w14:paraId="7CDD13E5" w14:textId="77777777" w:rsidTr="00DF6E8E">
        <w:trPr>
          <w:jc w:val="center"/>
        </w:trPr>
        <w:tc>
          <w:tcPr>
            <w:tcW w:w="3877" w:type="dxa"/>
          </w:tcPr>
          <w:p w14:paraId="1CC06BDA" w14:textId="6644BBD2" w:rsidR="00D17B8D" w:rsidRPr="007D04E9" w:rsidRDefault="00D17B8D" w:rsidP="00EC0A32">
            <w:pPr>
              <w:jc w:val="both"/>
              <w:rPr>
                <w:rFonts w:ascii="Times New Roman" w:hAnsi="Times New Roman"/>
                <w:sz w:val="24"/>
                <w:szCs w:val="24"/>
              </w:rPr>
            </w:pPr>
            <w:r w:rsidRPr="007D04E9">
              <w:rPr>
                <w:rFonts w:ascii="Times New Roman" w:hAnsi="Times New Roman"/>
                <w:sz w:val="24"/>
                <w:szCs w:val="24"/>
              </w:rPr>
              <w:t>Қала халқының дұрыс тамақтан</w:t>
            </w:r>
            <w:r w:rsidR="00DF6E8E">
              <w:rPr>
                <w:rFonts w:ascii="Times New Roman" w:hAnsi="Times New Roman"/>
                <w:sz w:val="24"/>
                <w:szCs w:val="24"/>
              </w:rPr>
              <w:t xml:space="preserve"> </w:t>
            </w:r>
            <w:r w:rsidRPr="007D04E9">
              <w:rPr>
                <w:rFonts w:ascii="Times New Roman" w:hAnsi="Times New Roman"/>
                <w:sz w:val="24"/>
                <w:szCs w:val="24"/>
              </w:rPr>
              <w:t>бауының таралуы, қала халқының  3,5%-ы</w:t>
            </w:r>
          </w:p>
        </w:tc>
        <w:tc>
          <w:tcPr>
            <w:tcW w:w="816" w:type="dxa"/>
            <w:vAlign w:val="center"/>
          </w:tcPr>
          <w:p w14:paraId="1CF65401"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4,5</w:t>
            </w:r>
          </w:p>
        </w:tc>
        <w:tc>
          <w:tcPr>
            <w:tcW w:w="816" w:type="dxa"/>
            <w:vAlign w:val="center"/>
          </w:tcPr>
          <w:p w14:paraId="31015A9E"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4,1</w:t>
            </w:r>
          </w:p>
        </w:tc>
        <w:tc>
          <w:tcPr>
            <w:tcW w:w="816" w:type="dxa"/>
            <w:vAlign w:val="center"/>
          </w:tcPr>
          <w:p w14:paraId="1BFE3857"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4</w:t>
            </w:r>
          </w:p>
        </w:tc>
        <w:tc>
          <w:tcPr>
            <w:tcW w:w="816" w:type="dxa"/>
            <w:vAlign w:val="center"/>
          </w:tcPr>
          <w:p w14:paraId="02C42C63"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7,5</w:t>
            </w:r>
          </w:p>
        </w:tc>
        <w:tc>
          <w:tcPr>
            <w:tcW w:w="840" w:type="dxa"/>
            <w:vAlign w:val="center"/>
          </w:tcPr>
          <w:p w14:paraId="3AE79015"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10,4</w:t>
            </w:r>
          </w:p>
        </w:tc>
        <w:tc>
          <w:tcPr>
            <w:tcW w:w="666" w:type="dxa"/>
            <w:vAlign w:val="center"/>
          </w:tcPr>
          <w:p w14:paraId="608F3F5C"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5,9</w:t>
            </w:r>
          </w:p>
        </w:tc>
        <w:tc>
          <w:tcPr>
            <w:tcW w:w="969" w:type="dxa"/>
            <w:vAlign w:val="center"/>
          </w:tcPr>
          <w:p w14:paraId="727E9312"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131,11</w:t>
            </w:r>
          </w:p>
        </w:tc>
      </w:tr>
      <w:tr w:rsidR="00D17B8D" w:rsidRPr="007D04E9" w14:paraId="5825C78F" w14:textId="77777777" w:rsidTr="00DF6E8E">
        <w:trPr>
          <w:jc w:val="center"/>
        </w:trPr>
        <w:tc>
          <w:tcPr>
            <w:tcW w:w="3877" w:type="dxa"/>
          </w:tcPr>
          <w:p w14:paraId="6CBFA586" w14:textId="75E6440C" w:rsidR="00D17B8D" w:rsidRPr="007D04E9" w:rsidRDefault="00D17B8D" w:rsidP="00EC0A32">
            <w:pPr>
              <w:jc w:val="both"/>
              <w:rPr>
                <w:rFonts w:ascii="Times New Roman" w:hAnsi="Times New Roman"/>
                <w:sz w:val="24"/>
                <w:szCs w:val="24"/>
              </w:rPr>
            </w:pPr>
            <w:r w:rsidRPr="007D04E9">
              <w:rPr>
                <w:rFonts w:ascii="Times New Roman" w:hAnsi="Times New Roman"/>
                <w:sz w:val="24"/>
                <w:szCs w:val="24"/>
              </w:rPr>
              <w:t>Ауыл халқының дұрыс тамақтан</w:t>
            </w:r>
            <w:r w:rsidR="00DF6E8E">
              <w:rPr>
                <w:rFonts w:ascii="Times New Roman" w:hAnsi="Times New Roman"/>
                <w:sz w:val="24"/>
                <w:szCs w:val="24"/>
              </w:rPr>
              <w:t xml:space="preserve"> </w:t>
            </w:r>
            <w:r w:rsidRPr="007D04E9">
              <w:rPr>
                <w:rFonts w:ascii="Times New Roman" w:hAnsi="Times New Roman"/>
                <w:sz w:val="24"/>
                <w:szCs w:val="24"/>
              </w:rPr>
              <w:t xml:space="preserve">бауының таралуы, ауыл халқының  3,0 %-ы </w:t>
            </w:r>
          </w:p>
        </w:tc>
        <w:tc>
          <w:tcPr>
            <w:tcW w:w="816" w:type="dxa"/>
            <w:vAlign w:val="center"/>
          </w:tcPr>
          <w:p w14:paraId="0F3E0643"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3,7</w:t>
            </w:r>
          </w:p>
        </w:tc>
        <w:tc>
          <w:tcPr>
            <w:tcW w:w="816" w:type="dxa"/>
            <w:vAlign w:val="center"/>
          </w:tcPr>
          <w:p w14:paraId="5982E020"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3,1</w:t>
            </w:r>
          </w:p>
        </w:tc>
        <w:tc>
          <w:tcPr>
            <w:tcW w:w="816" w:type="dxa"/>
            <w:vAlign w:val="center"/>
          </w:tcPr>
          <w:p w14:paraId="0CDD16C7"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4,2</w:t>
            </w:r>
          </w:p>
        </w:tc>
        <w:tc>
          <w:tcPr>
            <w:tcW w:w="816" w:type="dxa"/>
            <w:vAlign w:val="center"/>
          </w:tcPr>
          <w:p w14:paraId="18BF7A08"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4,9</w:t>
            </w:r>
          </w:p>
        </w:tc>
        <w:tc>
          <w:tcPr>
            <w:tcW w:w="840" w:type="dxa"/>
            <w:vAlign w:val="center"/>
          </w:tcPr>
          <w:p w14:paraId="04B93F0E"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5,1</w:t>
            </w:r>
          </w:p>
        </w:tc>
        <w:tc>
          <w:tcPr>
            <w:tcW w:w="666" w:type="dxa"/>
            <w:vAlign w:val="center"/>
          </w:tcPr>
          <w:p w14:paraId="51B4ADC3"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1,4</w:t>
            </w:r>
          </w:p>
        </w:tc>
        <w:tc>
          <w:tcPr>
            <w:tcW w:w="969" w:type="dxa"/>
            <w:vAlign w:val="center"/>
          </w:tcPr>
          <w:p w14:paraId="1B7AFC17"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37,84</w:t>
            </w:r>
          </w:p>
        </w:tc>
      </w:tr>
      <w:tr w:rsidR="00D17B8D" w:rsidRPr="007D04E9" w14:paraId="6A1611C3" w14:textId="77777777" w:rsidTr="00DF6E8E">
        <w:trPr>
          <w:jc w:val="center"/>
        </w:trPr>
        <w:tc>
          <w:tcPr>
            <w:tcW w:w="3877" w:type="dxa"/>
          </w:tcPr>
          <w:p w14:paraId="22666268" w14:textId="1DCD7B9E" w:rsidR="00D17B8D" w:rsidRPr="007D04E9" w:rsidRDefault="00D17B8D" w:rsidP="00EC0A32">
            <w:pPr>
              <w:jc w:val="both"/>
              <w:rPr>
                <w:rFonts w:ascii="Times New Roman" w:hAnsi="Times New Roman"/>
                <w:sz w:val="24"/>
                <w:szCs w:val="24"/>
              </w:rPr>
            </w:pPr>
            <w:r w:rsidRPr="007D04E9">
              <w:rPr>
                <w:rFonts w:ascii="Times New Roman" w:hAnsi="Times New Roman"/>
                <w:sz w:val="24"/>
                <w:szCs w:val="24"/>
              </w:rPr>
              <w:t>Халықтың азық-түлік қауіпсіздігі</w:t>
            </w:r>
            <w:r w:rsidR="00DF6E8E">
              <w:rPr>
                <w:rFonts w:ascii="Times New Roman" w:hAnsi="Times New Roman"/>
                <w:sz w:val="24"/>
                <w:szCs w:val="24"/>
              </w:rPr>
              <w:t xml:space="preserve"> </w:t>
            </w:r>
            <w:r w:rsidRPr="007D04E9">
              <w:rPr>
                <w:rFonts w:ascii="Times New Roman" w:hAnsi="Times New Roman"/>
                <w:sz w:val="24"/>
                <w:szCs w:val="24"/>
              </w:rPr>
              <w:t>нің орташа немесе өткір болмау деңгейі ("азық-түлік қауіпсіздігінің жоқтығын қабылдау шкаласы" бойынша), %</w:t>
            </w:r>
          </w:p>
        </w:tc>
        <w:tc>
          <w:tcPr>
            <w:tcW w:w="816" w:type="dxa"/>
            <w:vAlign w:val="center"/>
          </w:tcPr>
          <w:p w14:paraId="4CD9F790"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2,1</w:t>
            </w:r>
          </w:p>
        </w:tc>
        <w:tc>
          <w:tcPr>
            <w:tcW w:w="816" w:type="dxa"/>
            <w:vAlign w:val="center"/>
          </w:tcPr>
          <w:p w14:paraId="60FB2999"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3,2</w:t>
            </w:r>
          </w:p>
        </w:tc>
        <w:tc>
          <w:tcPr>
            <w:tcW w:w="816" w:type="dxa"/>
            <w:vAlign w:val="center"/>
          </w:tcPr>
          <w:p w14:paraId="1E77CE11"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2,5</w:t>
            </w:r>
          </w:p>
        </w:tc>
        <w:tc>
          <w:tcPr>
            <w:tcW w:w="816" w:type="dxa"/>
            <w:vAlign w:val="center"/>
          </w:tcPr>
          <w:p w14:paraId="752922D6"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1,4</w:t>
            </w:r>
          </w:p>
        </w:tc>
        <w:tc>
          <w:tcPr>
            <w:tcW w:w="840" w:type="dxa"/>
            <w:vAlign w:val="center"/>
          </w:tcPr>
          <w:p w14:paraId="462A6294" w14:textId="77777777" w:rsidR="00D17B8D" w:rsidRPr="007D04E9" w:rsidRDefault="00D17B8D" w:rsidP="00DF6E8E">
            <w:pPr>
              <w:jc w:val="center"/>
              <w:rPr>
                <w:rFonts w:ascii="Times New Roman" w:hAnsi="Times New Roman"/>
                <w:sz w:val="24"/>
                <w:szCs w:val="24"/>
              </w:rPr>
            </w:pPr>
            <w:bookmarkStart w:id="292" w:name="_Hlk166345306"/>
            <w:r w:rsidRPr="007D04E9">
              <w:rPr>
                <w:rFonts w:ascii="Times New Roman" w:hAnsi="Times New Roman"/>
                <w:color w:val="000000"/>
                <w:sz w:val="24"/>
                <w:szCs w:val="24"/>
              </w:rPr>
              <w:t>1,8</w:t>
            </w:r>
            <w:bookmarkEnd w:id="292"/>
          </w:p>
        </w:tc>
        <w:tc>
          <w:tcPr>
            <w:tcW w:w="666" w:type="dxa"/>
            <w:vAlign w:val="center"/>
          </w:tcPr>
          <w:p w14:paraId="6314A4E6"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-0,3</w:t>
            </w:r>
          </w:p>
        </w:tc>
        <w:tc>
          <w:tcPr>
            <w:tcW w:w="969" w:type="dxa"/>
            <w:vAlign w:val="center"/>
          </w:tcPr>
          <w:p w14:paraId="2A07034B"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-14,29</w:t>
            </w:r>
          </w:p>
        </w:tc>
      </w:tr>
      <w:tr w:rsidR="00D17B8D" w:rsidRPr="007D04E9" w14:paraId="68DE149D" w14:textId="77777777" w:rsidTr="00DF6E8E">
        <w:trPr>
          <w:jc w:val="center"/>
        </w:trPr>
        <w:tc>
          <w:tcPr>
            <w:tcW w:w="3877" w:type="dxa"/>
          </w:tcPr>
          <w:p w14:paraId="7DB69F79" w14:textId="77777777" w:rsidR="00D17B8D" w:rsidRPr="007D04E9" w:rsidRDefault="00D17B8D" w:rsidP="00EC0A32">
            <w:pPr>
              <w:jc w:val="both"/>
              <w:rPr>
                <w:rFonts w:ascii="Times New Roman" w:hAnsi="Times New Roman"/>
                <w:sz w:val="24"/>
                <w:szCs w:val="24"/>
              </w:rPr>
            </w:pPr>
            <w:r w:rsidRPr="007D04E9">
              <w:rPr>
                <w:rFonts w:ascii="Times New Roman" w:hAnsi="Times New Roman"/>
                <w:sz w:val="24"/>
                <w:szCs w:val="24"/>
              </w:rPr>
              <w:t>Азық-түлік қауіпсіздігінің орташа және өткір болмауы</w:t>
            </w:r>
          </w:p>
        </w:tc>
        <w:tc>
          <w:tcPr>
            <w:tcW w:w="816" w:type="dxa"/>
            <w:vAlign w:val="center"/>
          </w:tcPr>
          <w:p w14:paraId="6210E575"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0,1</w:t>
            </w:r>
          </w:p>
        </w:tc>
        <w:tc>
          <w:tcPr>
            <w:tcW w:w="816" w:type="dxa"/>
            <w:vAlign w:val="center"/>
          </w:tcPr>
          <w:p w14:paraId="3D3FA720"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0,4</w:t>
            </w:r>
          </w:p>
        </w:tc>
        <w:tc>
          <w:tcPr>
            <w:tcW w:w="816" w:type="dxa"/>
            <w:vAlign w:val="center"/>
          </w:tcPr>
          <w:p w14:paraId="4DFB467F"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0,5</w:t>
            </w:r>
          </w:p>
        </w:tc>
        <w:tc>
          <w:tcPr>
            <w:tcW w:w="816" w:type="dxa"/>
            <w:vAlign w:val="center"/>
          </w:tcPr>
          <w:p w14:paraId="3BCC681A"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0,01</w:t>
            </w:r>
          </w:p>
        </w:tc>
        <w:tc>
          <w:tcPr>
            <w:tcW w:w="840" w:type="dxa"/>
            <w:vAlign w:val="center"/>
          </w:tcPr>
          <w:p w14:paraId="2BC291DA" w14:textId="77777777" w:rsidR="00D17B8D" w:rsidRPr="007D04E9" w:rsidRDefault="00D17B8D" w:rsidP="00DF6E8E">
            <w:pPr>
              <w:jc w:val="center"/>
              <w:rPr>
                <w:rFonts w:ascii="Times New Roman" w:hAnsi="Times New Roman"/>
                <w:sz w:val="24"/>
                <w:szCs w:val="24"/>
              </w:rPr>
            </w:pPr>
            <w:bookmarkStart w:id="293" w:name="_Hlk166345393"/>
            <w:r w:rsidRPr="007D04E9">
              <w:rPr>
                <w:rFonts w:ascii="Times New Roman" w:hAnsi="Times New Roman"/>
                <w:color w:val="000000"/>
                <w:sz w:val="24"/>
                <w:szCs w:val="24"/>
              </w:rPr>
              <w:t>0,7</w:t>
            </w:r>
            <w:bookmarkEnd w:id="293"/>
          </w:p>
        </w:tc>
        <w:tc>
          <w:tcPr>
            <w:tcW w:w="666" w:type="dxa"/>
            <w:vAlign w:val="center"/>
          </w:tcPr>
          <w:p w14:paraId="62621AF4"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0,6</w:t>
            </w:r>
          </w:p>
        </w:tc>
        <w:tc>
          <w:tcPr>
            <w:tcW w:w="969" w:type="dxa"/>
            <w:vAlign w:val="center"/>
          </w:tcPr>
          <w:p w14:paraId="68B0FCC6"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600</w:t>
            </w:r>
          </w:p>
        </w:tc>
      </w:tr>
      <w:tr w:rsidR="00D17B8D" w:rsidRPr="007D04E9" w14:paraId="5C2DC9DF" w14:textId="77777777" w:rsidTr="00DF6E8E">
        <w:trPr>
          <w:jc w:val="center"/>
        </w:trPr>
        <w:tc>
          <w:tcPr>
            <w:tcW w:w="3877" w:type="dxa"/>
          </w:tcPr>
          <w:p w14:paraId="18BDA966" w14:textId="77777777" w:rsidR="00D17B8D" w:rsidRPr="007D04E9" w:rsidRDefault="00D17B8D" w:rsidP="00EC0A32">
            <w:pPr>
              <w:jc w:val="both"/>
              <w:rPr>
                <w:rFonts w:ascii="Times New Roman" w:hAnsi="Times New Roman"/>
                <w:sz w:val="24"/>
                <w:szCs w:val="24"/>
              </w:rPr>
            </w:pPr>
            <w:r w:rsidRPr="007D04E9">
              <w:rPr>
                <w:rFonts w:ascii="Times New Roman" w:hAnsi="Times New Roman"/>
                <w:sz w:val="24"/>
                <w:szCs w:val="24"/>
              </w:rPr>
              <w:t>Азық-түлік қауіпсіздігінің мүлдем болмауы, адам</w:t>
            </w:r>
          </w:p>
        </w:tc>
        <w:tc>
          <w:tcPr>
            <w:tcW w:w="816" w:type="dxa"/>
            <w:vAlign w:val="center"/>
          </w:tcPr>
          <w:p w14:paraId="3F186427"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64236</w:t>
            </w:r>
          </w:p>
        </w:tc>
        <w:tc>
          <w:tcPr>
            <w:tcW w:w="816" w:type="dxa"/>
            <w:vAlign w:val="center"/>
          </w:tcPr>
          <w:p w14:paraId="25C70B8E"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64236</w:t>
            </w:r>
          </w:p>
        </w:tc>
        <w:tc>
          <w:tcPr>
            <w:tcW w:w="816" w:type="dxa"/>
            <w:vAlign w:val="center"/>
          </w:tcPr>
          <w:p w14:paraId="601302D4"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64236</w:t>
            </w:r>
          </w:p>
        </w:tc>
        <w:tc>
          <w:tcPr>
            <w:tcW w:w="816" w:type="dxa"/>
            <w:vAlign w:val="center"/>
          </w:tcPr>
          <w:p w14:paraId="54605A5A"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63493</w:t>
            </w:r>
          </w:p>
        </w:tc>
        <w:tc>
          <w:tcPr>
            <w:tcW w:w="840" w:type="dxa"/>
            <w:vAlign w:val="center"/>
          </w:tcPr>
          <w:p w14:paraId="0F7718A6" w14:textId="77777777" w:rsidR="00D17B8D" w:rsidRPr="007D04E9" w:rsidRDefault="00D17B8D" w:rsidP="00DF6E8E">
            <w:pPr>
              <w:jc w:val="center"/>
              <w:rPr>
                <w:rFonts w:ascii="Times New Roman" w:hAnsi="Times New Roman"/>
                <w:sz w:val="24"/>
                <w:szCs w:val="24"/>
              </w:rPr>
            </w:pPr>
            <w:bookmarkStart w:id="294" w:name="_Hlk166345504"/>
            <w:r w:rsidRPr="007D04E9">
              <w:rPr>
                <w:rFonts w:ascii="Times New Roman" w:hAnsi="Times New Roman"/>
                <w:color w:val="000000"/>
                <w:sz w:val="24"/>
                <w:szCs w:val="24"/>
              </w:rPr>
              <w:t>63493</w:t>
            </w:r>
            <w:bookmarkEnd w:id="294"/>
          </w:p>
        </w:tc>
        <w:tc>
          <w:tcPr>
            <w:tcW w:w="666" w:type="dxa"/>
            <w:vAlign w:val="center"/>
          </w:tcPr>
          <w:p w14:paraId="66F945A2"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-743</w:t>
            </w:r>
          </w:p>
        </w:tc>
        <w:tc>
          <w:tcPr>
            <w:tcW w:w="969" w:type="dxa"/>
            <w:vAlign w:val="center"/>
          </w:tcPr>
          <w:p w14:paraId="03F153F0" w14:textId="77777777" w:rsidR="00D17B8D" w:rsidRPr="007D04E9" w:rsidRDefault="00D17B8D" w:rsidP="00DF6E8E">
            <w:pPr>
              <w:jc w:val="center"/>
              <w:rPr>
                <w:rFonts w:ascii="Times New Roman" w:hAnsi="Times New Roman"/>
                <w:sz w:val="24"/>
                <w:szCs w:val="24"/>
              </w:rPr>
            </w:pPr>
            <w:r w:rsidRPr="007D04E9">
              <w:rPr>
                <w:rFonts w:ascii="Times New Roman" w:hAnsi="Times New Roman"/>
                <w:color w:val="000000"/>
                <w:sz w:val="24"/>
                <w:szCs w:val="24"/>
              </w:rPr>
              <w:t>-1,16</w:t>
            </w:r>
          </w:p>
        </w:tc>
      </w:tr>
      <w:tr w:rsidR="00D17B8D" w:rsidRPr="007D04E9" w14:paraId="7CD3A8B8" w14:textId="5D7578CA" w:rsidTr="00DF6E8E">
        <w:trPr>
          <w:jc w:val="center"/>
        </w:trPr>
        <w:tc>
          <w:tcPr>
            <w:tcW w:w="9616" w:type="dxa"/>
            <w:gridSpan w:val="8"/>
          </w:tcPr>
          <w:p w14:paraId="7EA7C0BC" w14:textId="60636D10" w:rsidR="00D17B8D" w:rsidRPr="007D04E9" w:rsidRDefault="00BE122D" w:rsidP="00DF6E8E">
            <w:pPr>
              <w:widowControl w:val="0"/>
              <w:autoSpaceDE w:val="0"/>
              <w:autoSpaceDN w:val="0"/>
              <w:ind w:firstLine="588"/>
              <w:jc w:val="both"/>
              <w:rPr>
                <w:rFonts w:ascii="Times New Roman" w:eastAsia="Microsoft Sans Serif" w:hAnsi="Times New Roman"/>
                <w:sz w:val="24"/>
                <w:szCs w:val="24"/>
              </w:rPr>
            </w:pPr>
            <w:r w:rsidRPr="00421BD3">
              <w:rPr>
                <w:rFonts w:ascii="Times New Roman" w:eastAsia="Calibri" w:hAnsi="Times New Roman"/>
                <w:sz w:val="24"/>
                <w:szCs w:val="24"/>
              </w:rPr>
              <w:t>Ескерту</w:t>
            </w:r>
            <w:r w:rsidRPr="00413507">
              <w:rPr>
                <w:rFonts w:ascii="Times New Roman" w:eastAsia="Calibri" w:hAnsi="Times New Roman"/>
                <w:sz w:val="24"/>
                <w:szCs w:val="24"/>
                <w:lang w:val="en-US"/>
              </w:rPr>
              <w:t xml:space="preserve"> –</w:t>
            </w:r>
            <w:r w:rsidRPr="00421BD3">
              <w:rPr>
                <w:rFonts w:ascii="Times New Roman" w:eastAsia="Calibri" w:hAnsi="Times New Roman"/>
                <w:bCs/>
                <w:sz w:val="24"/>
                <w:szCs w:val="24"/>
                <w:lang w:val="kk-KZ"/>
              </w:rPr>
              <w:t xml:space="preserve"> Әдебиет негізінде құралған </w:t>
            </w:r>
            <w:r w:rsidR="00D17B8D" w:rsidRPr="007D04E9">
              <w:rPr>
                <w:rFonts w:ascii="Times New Roman" w:eastAsia="Microsoft Sans Serif" w:hAnsi="Times New Roman"/>
                <w:spacing w:val="-2"/>
                <w:sz w:val="24"/>
                <w:szCs w:val="24"/>
              </w:rPr>
              <w:t>[174]</w:t>
            </w:r>
          </w:p>
        </w:tc>
      </w:tr>
      <w:bookmarkEnd w:id="291"/>
    </w:tbl>
    <w:p w14:paraId="5EFC8ED5" w14:textId="77777777" w:rsidR="001F6D63" w:rsidRPr="0064521F" w:rsidRDefault="001F6D63" w:rsidP="00EC0A32">
      <w:pPr>
        <w:spacing w:after="0" w:line="240" w:lineRule="auto"/>
        <w:ind w:firstLine="708"/>
        <w:jc w:val="both"/>
        <w:rPr>
          <w:rFonts w:ascii="Times New Roman" w:eastAsia="Times New Roman" w:hAnsi="Times New Roman" w:cs="Times New Roman"/>
          <w:sz w:val="28"/>
          <w:szCs w:val="28"/>
          <w:lang w:eastAsia="ru-RU"/>
        </w:rPr>
      </w:pPr>
    </w:p>
    <w:p w14:paraId="1A00621D" w14:textId="251F889D" w:rsidR="001F6D63" w:rsidRPr="0064521F" w:rsidRDefault="00103694" w:rsidP="006558D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69</w:t>
      </w:r>
      <w:r w:rsidR="001F6D63" w:rsidRPr="0064521F">
        <w:rPr>
          <w:rFonts w:ascii="Times New Roman" w:eastAsia="Times New Roman" w:hAnsi="Times New Roman" w:cs="Times New Roman"/>
          <w:sz w:val="28"/>
          <w:szCs w:val="28"/>
          <w:lang w:eastAsia="ru-RU"/>
        </w:rPr>
        <w:t>-кестеде әлеуметтік көмек және әлеуметтік қамтамасыздандыру 3,57%-ға төмендегенін және іс жүзінде 21,6%-ды құрағанын көрсетеді, бұл ретте халықтың аз қамтылған топтарының мүддесі үшін мемлекеттік әлеуметтік шығындар да 5 жыл ішінде 3,57%-ға дейін төмендеген және 2022 жылы барлық мемлекеттік шығындардан 21,6%-ды құраған. 3,57%-ға төмендеу халықтың ең әлсіз топтарын қолдаудың қысқаруының сақталуын көрсетеді, яғни бұл олардың сатып алу қабілетінің нашарлауына және дұрыс тамақтанбау деңгейінің жоғарылауына әкелуі мүмкін.</w:t>
      </w:r>
    </w:p>
    <w:p w14:paraId="1BC0B91F" w14:textId="77777777" w:rsidR="001F6D63" w:rsidRPr="0064521F" w:rsidRDefault="001F6D63" w:rsidP="006558D9">
      <w:pPr>
        <w:spacing w:after="0" w:line="240" w:lineRule="auto"/>
        <w:ind w:firstLine="709"/>
        <w:jc w:val="both"/>
        <w:rPr>
          <w:rFonts w:ascii="Times New Roman" w:eastAsia="Times New Roman" w:hAnsi="Times New Roman" w:cs="Times New Roman"/>
          <w:sz w:val="28"/>
          <w:szCs w:val="28"/>
          <w:lang w:eastAsia="ru-RU"/>
        </w:rPr>
      </w:pPr>
      <w:r w:rsidRPr="0064521F">
        <w:rPr>
          <w:rFonts w:ascii="Times New Roman" w:eastAsia="Times New Roman" w:hAnsi="Times New Roman" w:cs="Times New Roman"/>
          <w:sz w:val="28"/>
          <w:szCs w:val="28"/>
          <w:lang w:eastAsia="ru-RU"/>
        </w:rPr>
        <w:t>Қазақстанда дұрыс тамақтанбаудың таралуы 2022 жылы барлық халықтың 8,4%-ын (5 жылда 82,61%-ға артқан), соның ішінде қала тұрғындары қала халқынан 10,4% (5 жылда 131,11%-ға артқан), ауыл халқы 5,1%-ын (5 жылда 37,84%-ға артқан), дұрыс тамақтанбау деңгейінің артуы, әсіресе қала халқының (131,11%-ға артқан), ағымдағы азық-түлікпен қамтамасыз ету жүйесінің барлық топтағы халықты адекватты және сапалы тамқандырумен қамтамасыз ете алмауы алаңдататын сигнал болып табылады.</w:t>
      </w:r>
    </w:p>
    <w:p w14:paraId="4B8A91C9" w14:textId="2086F74F" w:rsidR="001F6D63" w:rsidRPr="0064521F" w:rsidRDefault="001F6D63" w:rsidP="006558D9">
      <w:pPr>
        <w:spacing w:after="0" w:line="240" w:lineRule="auto"/>
        <w:ind w:firstLine="709"/>
        <w:jc w:val="both"/>
        <w:rPr>
          <w:rFonts w:ascii="Times New Roman" w:eastAsia="Times New Roman" w:hAnsi="Times New Roman" w:cs="Times New Roman"/>
          <w:sz w:val="28"/>
          <w:szCs w:val="28"/>
          <w:lang w:eastAsia="ru-RU"/>
        </w:rPr>
      </w:pPr>
      <w:r w:rsidRPr="0064521F">
        <w:rPr>
          <w:rFonts w:ascii="Times New Roman" w:eastAsia="Calibri" w:hAnsi="Times New Roman" w:cs="Times New Roman"/>
          <w:sz w:val="28"/>
          <w:szCs w:val="28"/>
        </w:rPr>
        <w:t xml:space="preserve">Азық-түлік қауіпсіздігінің орташа және өткір болмау деңгейі </w:t>
      </w:r>
      <w:r w:rsidRPr="0064521F">
        <w:rPr>
          <w:rFonts w:ascii="Times New Roman" w:eastAsia="Times New Roman" w:hAnsi="Times New Roman" w:cs="Times New Roman"/>
          <w:sz w:val="28"/>
          <w:szCs w:val="28"/>
          <w:lang w:eastAsia="ru-RU"/>
        </w:rPr>
        <w:t>(«Азық-түлік қауіпсіздігін қабылдау шкаласы») 14,29%-ға төмендеген және 2022 жылы 1,8%-ды құрады, керісінше 2018 жылы 2,1%-ды құрап төмендеді, бұл азық-түлікпен қамтамасыздандырудың кейбір өзгерістерін</w:t>
      </w:r>
      <w:r w:rsidR="00BE122D">
        <w:rPr>
          <w:rFonts w:ascii="Times New Roman" w:eastAsia="Times New Roman" w:hAnsi="Times New Roman" w:cs="Times New Roman"/>
          <w:sz w:val="28"/>
          <w:szCs w:val="28"/>
          <w:lang w:eastAsia="ru-RU"/>
        </w:rPr>
        <w:t xml:space="preserve"> </w:t>
      </w:r>
      <w:r w:rsidRPr="0064521F">
        <w:rPr>
          <w:rFonts w:ascii="Times New Roman" w:eastAsia="Times New Roman" w:hAnsi="Times New Roman" w:cs="Times New Roman"/>
          <w:sz w:val="28"/>
          <w:szCs w:val="28"/>
          <w:lang w:eastAsia="ru-RU"/>
        </w:rPr>
        <w:t xml:space="preserve">көрсетеді, жалпы соның ішінде азық-түлік қауіпсіздігінің орташа және өткір болмауы 2022 жылы 0,7%-ды құрады және </w:t>
      </w:r>
      <w:r w:rsidRPr="00EA4DBB">
        <w:rPr>
          <w:rFonts w:ascii="Times New Roman" w:eastAsia="Times New Roman" w:hAnsi="Times New Roman" w:cs="Times New Roman"/>
          <w:sz w:val="28"/>
          <w:szCs w:val="28"/>
          <w:lang w:eastAsia="ru-RU"/>
        </w:rPr>
        <w:t>60</w:t>
      </w:r>
      <w:r w:rsidRPr="0064521F">
        <w:rPr>
          <w:rFonts w:ascii="Times New Roman" w:eastAsia="Times New Roman" w:hAnsi="Times New Roman" w:cs="Times New Roman"/>
          <w:sz w:val="28"/>
          <w:szCs w:val="28"/>
          <w:lang w:eastAsia="ru-RU"/>
        </w:rPr>
        <w:t xml:space="preserve">%-ға артты, бұл шұғыл назар аударуды талап ететін тамақтанудың жеткіліксіздігінің төтенше жағдайын көрсетеді, ал </w:t>
      </w:r>
      <w:r w:rsidRPr="0064521F">
        <w:rPr>
          <w:rFonts w:ascii="Times New Roman" w:eastAsia="Calibri" w:hAnsi="Times New Roman" w:cs="Times New Roman"/>
          <w:sz w:val="28"/>
          <w:szCs w:val="28"/>
        </w:rPr>
        <w:t xml:space="preserve">азық-түлік қауіпсіздігінің өткір болмауы 5 жыл кезеңінде </w:t>
      </w:r>
      <w:r w:rsidRPr="0064521F">
        <w:rPr>
          <w:rFonts w:ascii="Times New Roman" w:eastAsia="Times New Roman" w:hAnsi="Times New Roman" w:cs="Times New Roman"/>
          <w:sz w:val="28"/>
          <w:szCs w:val="28"/>
          <w:lang w:eastAsia="ru-RU"/>
        </w:rPr>
        <w:t>1,16%-ға төмендеген және 2022 жылы 63493 адамды құрады.</w:t>
      </w:r>
    </w:p>
    <w:p w14:paraId="1E07965A" w14:textId="77777777" w:rsidR="001F6D63" w:rsidRPr="0064521F" w:rsidRDefault="001F6D63" w:rsidP="006558D9">
      <w:pPr>
        <w:spacing w:after="0" w:line="240" w:lineRule="auto"/>
        <w:ind w:firstLine="709"/>
        <w:jc w:val="both"/>
        <w:rPr>
          <w:rFonts w:ascii="Times New Roman" w:eastAsia="Times New Roman" w:hAnsi="Times New Roman" w:cs="Times New Roman"/>
          <w:sz w:val="28"/>
          <w:szCs w:val="28"/>
          <w:lang w:eastAsia="ru-RU"/>
        </w:rPr>
      </w:pPr>
      <w:r w:rsidRPr="0064521F">
        <w:rPr>
          <w:rFonts w:ascii="Times New Roman" w:eastAsia="Times New Roman" w:hAnsi="Times New Roman" w:cs="Times New Roman"/>
          <w:sz w:val="28"/>
          <w:szCs w:val="28"/>
          <w:lang w:eastAsia="ru-RU"/>
        </w:rPr>
        <w:t>Ашаршылықты жою және АӨК жетілдіру мақсаттарын жүзеге асыруға әсер ететін халықты әлеуметтік қорғау факторларының негізінде біз 7</w:t>
      </w:r>
      <w:r>
        <w:rPr>
          <w:rFonts w:ascii="Times New Roman" w:eastAsia="Times New Roman" w:hAnsi="Times New Roman" w:cs="Times New Roman"/>
          <w:sz w:val="28"/>
          <w:szCs w:val="28"/>
          <w:lang w:eastAsia="ru-RU"/>
        </w:rPr>
        <w:t>0</w:t>
      </w:r>
      <w:r w:rsidRPr="0064521F">
        <w:rPr>
          <w:rFonts w:ascii="Times New Roman" w:eastAsia="Times New Roman" w:hAnsi="Times New Roman" w:cs="Times New Roman"/>
          <w:sz w:val="28"/>
          <w:szCs w:val="28"/>
          <w:lang w:eastAsia="ru-RU"/>
        </w:rPr>
        <w:t>-кестеде көрсетілген халықтың әлсіз топтарының әлеуметтік қорғау индекстерін анықтадық.</w:t>
      </w:r>
    </w:p>
    <w:p w14:paraId="241FB55E" w14:textId="77777777" w:rsidR="001F6D63" w:rsidRDefault="001F6D63" w:rsidP="00EC0A32">
      <w:pPr>
        <w:spacing w:after="0" w:line="240" w:lineRule="auto"/>
        <w:ind w:firstLine="567"/>
        <w:jc w:val="both"/>
        <w:rPr>
          <w:rFonts w:ascii="Times New Roman" w:eastAsia="Times New Roman" w:hAnsi="Times New Roman" w:cs="Times New Roman"/>
          <w:sz w:val="28"/>
          <w:szCs w:val="28"/>
          <w:lang w:eastAsia="ru-RU"/>
        </w:rPr>
      </w:pPr>
    </w:p>
    <w:p w14:paraId="3F867EED" w14:textId="5A177DC7" w:rsidR="001F6D63" w:rsidRPr="0064521F" w:rsidRDefault="001F6D63" w:rsidP="00D17B8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 xml:space="preserve">Кесте </w:t>
      </w:r>
      <w:r w:rsidRPr="0064521F">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0</w:t>
      </w:r>
      <w:r w:rsidR="00D17B8D">
        <w:rPr>
          <w:rFonts w:ascii="Times New Roman" w:eastAsia="Times New Roman" w:hAnsi="Times New Roman" w:cs="Times New Roman"/>
          <w:sz w:val="28"/>
          <w:szCs w:val="28"/>
          <w:lang w:val="kk-KZ" w:eastAsia="ru-RU"/>
        </w:rPr>
        <w:t xml:space="preserve"> – </w:t>
      </w:r>
      <w:r w:rsidRPr="0064521F">
        <w:rPr>
          <w:rFonts w:ascii="Times New Roman" w:eastAsia="Times New Roman" w:hAnsi="Times New Roman" w:cs="Times New Roman"/>
          <w:sz w:val="28"/>
          <w:szCs w:val="28"/>
          <w:lang w:eastAsia="ru-RU"/>
        </w:rPr>
        <w:t xml:space="preserve">Қазақстанның </w:t>
      </w:r>
      <w:r w:rsidR="00103694" w:rsidRPr="00103694">
        <w:rPr>
          <w:rFonts w:ascii="Times New Roman" w:eastAsia="Times New Roman" w:hAnsi="Times New Roman" w:cs="Times New Roman"/>
          <w:sz w:val="28"/>
          <w:szCs w:val="28"/>
          <w:lang w:eastAsia="ru-RU"/>
        </w:rPr>
        <w:t>АТҚЕТЖ</w:t>
      </w:r>
      <w:r w:rsidRPr="0064521F">
        <w:rPr>
          <w:rFonts w:ascii="Times New Roman" w:eastAsia="Times New Roman" w:hAnsi="Times New Roman" w:cs="Times New Roman"/>
          <w:sz w:val="28"/>
          <w:szCs w:val="28"/>
          <w:lang w:eastAsia="ru-RU"/>
        </w:rPr>
        <w:t xml:space="preserve"> жағдайында халықтың әлсіз топтары мен ауыл тұрғындарын әлеуметтік қорғаудың жетілдір</w:t>
      </w:r>
      <w:r>
        <w:rPr>
          <w:rFonts w:ascii="Times New Roman" w:eastAsia="Times New Roman" w:hAnsi="Times New Roman" w:cs="Times New Roman"/>
          <w:sz w:val="28"/>
          <w:szCs w:val="28"/>
          <w:lang w:eastAsia="ru-RU"/>
        </w:rPr>
        <w:t>у факторларын индекстік бағалау</w:t>
      </w:r>
    </w:p>
    <w:p w14:paraId="5518D7EA" w14:textId="77777777" w:rsidR="001F6D63" w:rsidRPr="006558D9" w:rsidRDefault="001F6D63" w:rsidP="006558D9">
      <w:pPr>
        <w:spacing w:after="0" w:line="240" w:lineRule="auto"/>
        <w:ind w:firstLine="708"/>
        <w:jc w:val="right"/>
        <w:rPr>
          <w:rFonts w:ascii="Times New Roman" w:eastAsia="Times New Roman" w:hAnsi="Times New Roman" w:cs="Times New Roman"/>
          <w:sz w:val="16"/>
          <w:szCs w:val="16"/>
          <w:lang w:eastAsia="ru-RU"/>
        </w:rPr>
      </w:pPr>
    </w:p>
    <w:tbl>
      <w:tblPr>
        <w:tblStyle w:val="11"/>
        <w:tblW w:w="9631" w:type="dxa"/>
        <w:tblInd w:w="122" w:type="dxa"/>
        <w:tblLayout w:type="fixed"/>
        <w:tblLook w:val="04A0" w:firstRow="1" w:lastRow="0" w:firstColumn="1" w:lastColumn="0" w:noHBand="0" w:noVBand="1"/>
      </w:tblPr>
      <w:tblGrid>
        <w:gridCol w:w="3421"/>
        <w:gridCol w:w="709"/>
        <w:gridCol w:w="709"/>
        <w:gridCol w:w="708"/>
        <w:gridCol w:w="709"/>
        <w:gridCol w:w="709"/>
        <w:gridCol w:w="706"/>
        <w:gridCol w:w="840"/>
        <w:gridCol w:w="1120"/>
      </w:tblGrid>
      <w:tr w:rsidR="006558D9" w:rsidRPr="007D04E9" w14:paraId="1C668C66" w14:textId="77777777" w:rsidTr="006558D9">
        <w:trPr>
          <w:trHeight w:val="915"/>
        </w:trPr>
        <w:tc>
          <w:tcPr>
            <w:tcW w:w="3421" w:type="dxa"/>
            <w:vMerge w:val="restart"/>
            <w:vAlign w:val="center"/>
          </w:tcPr>
          <w:p w14:paraId="285F2993" w14:textId="77777777" w:rsidR="006558D9" w:rsidRPr="007D04E9" w:rsidRDefault="006558D9" w:rsidP="006558D9">
            <w:pPr>
              <w:jc w:val="center"/>
              <w:rPr>
                <w:rFonts w:ascii="Times New Roman" w:hAnsi="Times New Roman"/>
                <w:sz w:val="24"/>
                <w:szCs w:val="24"/>
              </w:rPr>
            </w:pPr>
            <w:bookmarkStart w:id="295" w:name="_Hlk166513122"/>
            <w:r w:rsidRPr="007D04E9">
              <w:rPr>
                <w:rFonts w:ascii="Times New Roman" w:hAnsi="Times New Roman"/>
                <w:sz w:val="24"/>
                <w:szCs w:val="24"/>
              </w:rPr>
              <w:t>Аталуы</w:t>
            </w:r>
          </w:p>
        </w:tc>
        <w:tc>
          <w:tcPr>
            <w:tcW w:w="3544" w:type="dxa"/>
            <w:gridSpan w:val="5"/>
            <w:vAlign w:val="center"/>
          </w:tcPr>
          <w:p w14:paraId="65CABB00" w14:textId="77777777" w:rsidR="006558D9" w:rsidRPr="007D04E9" w:rsidRDefault="006558D9" w:rsidP="006558D9">
            <w:pPr>
              <w:jc w:val="center"/>
              <w:rPr>
                <w:rFonts w:ascii="Times New Roman" w:hAnsi="Times New Roman"/>
                <w:sz w:val="24"/>
                <w:szCs w:val="24"/>
              </w:rPr>
            </w:pPr>
            <w:r w:rsidRPr="007D04E9">
              <w:rPr>
                <w:rFonts w:ascii="Times New Roman" w:hAnsi="Times New Roman"/>
                <w:sz w:val="24"/>
                <w:szCs w:val="24"/>
              </w:rPr>
              <w:t>Жылдар</w:t>
            </w:r>
          </w:p>
        </w:tc>
        <w:tc>
          <w:tcPr>
            <w:tcW w:w="1546" w:type="dxa"/>
            <w:gridSpan w:val="2"/>
            <w:vAlign w:val="center"/>
          </w:tcPr>
          <w:p w14:paraId="2D74DD98" w14:textId="77777777" w:rsidR="006558D9" w:rsidRPr="007D04E9" w:rsidRDefault="006558D9" w:rsidP="006558D9">
            <w:pPr>
              <w:ind w:left="-88" w:right="-94"/>
              <w:jc w:val="center"/>
              <w:rPr>
                <w:rFonts w:ascii="Times New Roman" w:hAnsi="Times New Roman"/>
                <w:sz w:val="24"/>
                <w:szCs w:val="24"/>
              </w:rPr>
            </w:pPr>
            <w:r w:rsidRPr="007D04E9">
              <w:rPr>
                <w:rFonts w:ascii="Times New Roman" w:eastAsia="Microsoft Sans Serif" w:hAnsi="Times New Roman"/>
                <w:sz w:val="24"/>
                <w:szCs w:val="24"/>
              </w:rPr>
              <w:t>2022/2018 жж. абсолютті ауытқу</w:t>
            </w:r>
          </w:p>
        </w:tc>
        <w:tc>
          <w:tcPr>
            <w:tcW w:w="1120" w:type="dxa"/>
            <w:vMerge w:val="restart"/>
            <w:vAlign w:val="center"/>
          </w:tcPr>
          <w:p w14:paraId="7765EDF3" w14:textId="77777777" w:rsidR="006558D9" w:rsidRPr="007D04E9" w:rsidRDefault="006558D9" w:rsidP="006558D9">
            <w:pPr>
              <w:ind w:left="-80"/>
              <w:jc w:val="center"/>
              <w:rPr>
                <w:rFonts w:ascii="Times New Roman" w:hAnsi="Times New Roman"/>
                <w:sz w:val="24"/>
                <w:szCs w:val="24"/>
              </w:rPr>
            </w:pPr>
            <w:r w:rsidRPr="007D04E9">
              <w:rPr>
                <w:rFonts w:ascii="Times New Roman" w:hAnsi="Times New Roman"/>
                <w:sz w:val="24"/>
                <w:szCs w:val="24"/>
              </w:rPr>
              <w:t>5 жылдағы орташа инекс</w:t>
            </w:r>
          </w:p>
        </w:tc>
      </w:tr>
      <w:tr w:rsidR="006558D9" w:rsidRPr="007D04E9" w14:paraId="0763C02D" w14:textId="77777777" w:rsidTr="006558D9">
        <w:trPr>
          <w:trHeight w:val="417"/>
        </w:trPr>
        <w:tc>
          <w:tcPr>
            <w:tcW w:w="3421" w:type="dxa"/>
            <w:vMerge/>
            <w:vAlign w:val="center"/>
          </w:tcPr>
          <w:p w14:paraId="13E9902E" w14:textId="77777777" w:rsidR="006558D9" w:rsidRPr="007D04E9" w:rsidRDefault="006558D9" w:rsidP="006558D9">
            <w:pPr>
              <w:jc w:val="center"/>
              <w:rPr>
                <w:rFonts w:ascii="Times New Roman" w:hAnsi="Times New Roman"/>
                <w:sz w:val="24"/>
                <w:szCs w:val="24"/>
              </w:rPr>
            </w:pPr>
          </w:p>
        </w:tc>
        <w:tc>
          <w:tcPr>
            <w:tcW w:w="709" w:type="dxa"/>
            <w:vAlign w:val="center"/>
          </w:tcPr>
          <w:p w14:paraId="024D00EB" w14:textId="77777777" w:rsidR="006558D9" w:rsidRPr="007D04E9" w:rsidRDefault="006558D9" w:rsidP="006558D9">
            <w:pPr>
              <w:jc w:val="center"/>
              <w:rPr>
                <w:rFonts w:ascii="Times New Roman" w:hAnsi="Times New Roman"/>
                <w:sz w:val="24"/>
                <w:szCs w:val="24"/>
              </w:rPr>
            </w:pPr>
            <w:r w:rsidRPr="007D04E9">
              <w:rPr>
                <w:rFonts w:ascii="Times New Roman" w:hAnsi="Times New Roman"/>
                <w:sz w:val="24"/>
                <w:szCs w:val="24"/>
              </w:rPr>
              <w:t>2018</w:t>
            </w:r>
          </w:p>
        </w:tc>
        <w:tc>
          <w:tcPr>
            <w:tcW w:w="709" w:type="dxa"/>
            <w:vAlign w:val="center"/>
          </w:tcPr>
          <w:p w14:paraId="5F28E06E" w14:textId="77777777" w:rsidR="006558D9" w:rsidRPr="007D04E9" w:rsidRDefault="006558D9" w:rsidP="006558D9">
            <w:pPr>
              <w:jc w:val="center"/>
              <w:rPr>
                <w:rFonts w:ascii="Times New Roman" w:hAnsi="Times New Roman"/>
                <w:sz w:val="24"/>
                <w:szCs w:val="24"/>
              </w:rPr>
            </w:pPr>
            <w:r w:rsidRPr="007D04E9">
              <w:rPr>
                <w:rFonts w:ascii="Times New Roman" w:hAnsi="Times New Roman"/>
                <w:sz w:val="24"/>
                <w:szCs w:val="24"/>
              </w:rPr>
              <w:t>2019</w:t>
            </w:r>
          </w:p>
        </w:tc>
        <w:tc>
          <w:tcPr>
            <w:tcW w:w="708" w:type="dxa"/>
            <w:vAlign w:val="center"/>
          </w:tcPr>
          <w:p w14:paraId="3E36CA7C" w14:textId="77777777" w:rsidR="006558D9" w:rsidRPr="007D04E9" w:rsidRDefault="006558D9" w:rsidP="006558D9">
            <w:pPr>
              <w:jc w:val="center"/>
              <w:rPr>
                <w:rFonts w:ascii="Times New Roman" w:hAnsi="Times New Roman"/>
                <w:sz w:val="24"/>
                <w:szCs w:val="24"/>
              </w:rPr>
            </w:pPr>
            <w:r w:rsidRPr="007D04E9">
              <w:rPr>
                <w:rFonts w:ascii="Times New Roman" w:hAnsi="Times New Roman"/>
                <w:sz w:val="24"/>
                <w:szCs w:val="24"/>
              </w:rPr>
              <w:t>2020</w:t>
            </w:r>
          </w:p>
        </w:tc>
        <w:tc>
          <w:tcPr>
            <w:tcW w:w="709" w:type="dxa"/>
            <w:vAlign w:val="center"/>
          </w:tcPr>
          <w:p w14:paraId="5702BE74" w14:textId="77777777" w:rsidR="006558D9" w:rsidRPr="007D04E9" w:rsidRDefault="006558D9" w:rsidP="006558D9">
            <w:pPr>
              <w:jc w:val="center"/>
              <w:rPr>
                <w:rFonts w:ascii="Times New Roman" w:hAnsi="Times New Roman"/>
                <w:sz w:val="24"/>
                <w:szCs w:val="24"/>
              </w:rPr>
            </w:pPr>
            <w:r w:rsidRPr="007D04E9">
              <w:rPr>
                <w:rFonts w:ascii="Times New Roman" w:hAnsi="Times New Roman"/>
                <w:sz w:val="24"/>
                <w:szCs w:val="24"/>
              </w:rPr>
              <w:t>2021</w:t>
            </w:r>
          </w:p>
        </w:tc>
        <w:tc>
          <w:tcPr>
            <w:tcW w:w="709" w:type="dxa"/>
            <w:vAlign w:val="center"/>
          </w:tcPr>
          <w:p w14:paraId="1F5145F4" w14:textId="77777777" w:rsidR="006558D9" w:rsidRPr="007D04E9" w:rsidRDefault="006558D9" w:rsidP="006558D9">
            <w:pPr>
              <w:jc w:val="center"/>
              <w:rPr>
                <w:rFonts w:ascii="Times New Roman" w:hAnsi="Times New Roman"/>
                <w:sz w:val="24"/>
                <w:szCs w:val="24"/>
              </w:rPr>
            </w:pPr>
            <w:r w:rsidRPr="007D04E9">
              <w:rPr>
                <w:rFonts w:ascii="Times New Roman" w:hAnsi="Times New Roman"/>
                <w:sz w:val="24"/>
                <w:szCs w:val="24"/>
              </w:rPr>
              <w:t>2022</w:t>
            </w:r>
          </w:p>
        </w:tc>
        <w:tc>
          <w:tcPr>
            <w:tcW w:w="706" w:type="dxa"/>
            <w:vAlign w:val="center"/>
          </w:tcPr>
          <w:p w14:paraId="0BF56501" w14:textId="77777777" w:rsidR="006558D9" w:rsidRPr="007D04E9" w:rsidRDefault="006558D9" w:rsidP="006558D9">
            <w:pPr>
              <w:jc w:val="center"/>
              <w:rPr>
                <w:rFonts w:ascii="Times New Roman" w:hAnsi="Times New Roman"/>
                <w:sz w:val="24"/>
                <w:szCs w:val="24"/>
              </w:rPr>
            </w:pPr>
            <w:r w:rsidRPr="007D04E9">
              <w:rPr>
                <w:rFonts w:ascii="Times New Roman" w:hAnsi="Times New Roman"/>
                <w:sz w:val="24"/>
                <w:szCs w:val="24"/>
              </w:rPr>
              <w:t>+,-</w:t>
            </w:r>
          </w:p>
        </w:tc>
        <w:tc>
          <w:tcPr>
            <w:tcW w:w="840" w:type="dxa"/>
            <w:vAlign w:val="center"/>
          </w:tcPr>
          <w:p w14:paraId="60309627" w14:textId="77777777" w:rsidR="006558D9" w:rsidRPr="007D04E9" w:rsidRDefault="006558D9" w:rsidP="006558D9">
            <w:pPr>
              <w:jc w:val="center"/>
              <w:rPr>
                <w:rFonts w:ascii="Times New Roman" w:hAnsi="Times New Roman"/>
                <w:sz w:val="24"/>
                <w:szCs w:val="24"/>
              </w:rPr>
            </w:pPr>
            <w:r w:rsidRPr="007D04E9">
              <w:rPr>
                <w:rFonts w:ascii="Times New Roman" w:hAnsi="Times New Roman"/>
                <w:sz w:val="24"/>
                <w:szCs w:val="24"/>
              </w:rPr>
              <w:t>%</w:t>
            </w:r>
          </w:p>
        </w:tc>
        <w:tc>
          <w:tcPr>
            <w:tcW w:w="1120" w:type="dxa"/>
            <w:vMerge/>
            <w:vAlign w:val="center"/>
          </w:tcPr>
          <w:p w14:paraId="42FD3840" w14:textId="77777777" w:rsidR="006558D9" w:rsidRPr="007D04E9" w:rsidRDefault="006558D9" w:rsidP="006558D9">
            <w:pPr>
              <w:jc w:val="center"/>
              <w:rPr>
                <w:rFonts w:ascii="Times New Roman" w:hAnsi="Times New Roman"/>
                <w:sz w:val="24"/>
                <w:szCs w:val="24"/>
              </w:rPr>
            </w:pPr>
          </w:p>
        </w:tc>
      </w:tr>
      <w:tr w:rsidR="006558D9" w:rsidRPr="007D04E9" w14:paraId="60B8D9B2" w14:textId="77777777" w:rsidTr="006558D9">
        <w:tc>
          <w:tcPr>
            <w:tcW w:w="3421" w:type="dxa"/>
            <w:vAlign w:val="center"/>
          </w:tcPr>
          <w:p w14:paraId="4319054E" w14:textId="2E846745" w:rsidR="006558D9" w:rsidRPr="007D04E9" w:rsidRDefault="006558D9" w:rsidP="006558D9">
            <w:pPr>
              <w:jc w:val="center"/>
              <w:rPr>
                <w:rFonts w:ascii="Times New Roman" w:hAnsi="Times New Roman"/>
                <w:sz w:val="24"/>
                <w:szCs w:val="24"/>
              </w:rPr>
            </w:pPr>
            <w:r>
              <w:rPr>
                <w:rFonts w:ascii="Times New Roman" w:hAnsi="Times New Roman"/>
                <w:sz w:val="24"/>
                <w:szCs w:val="24"/>
              </w:rPr>
              <w:t>1</w:t>
            </w:r>
          </w:p>
        </w:tc>
        <w:tc>
          <w:tcPr>
            <w:tcW w:w="709" w:type="dxa"/>
            <w:vAlign w:val="center"/>
          </w:tcPr>
          <w:p w14:paraId="31ED65AB" w14:textId="287A813C" w:rsidR="006558D9" w:rsidRPr="007D04E9" w:rsidRDefault="006558D9" w:rsidP="006558D9">
            <w:pPr>
              <w:jc w:val="center"/>
              <w:rPr>
                <w:rFonts w:ascii="Times New Roman" w:hAnsi="Times New Roman"/>
                <w:sz w:val="24"/>
                <w:szCs w:val="24"/>
              </w:rPr>
            </w:pPr>
            <w:r>
              <w:rPr>
                <w:rFonts w:ascii="Times New Roman" w:hAnsi="Times New Roman"/>
                <w:sz w:val="24"/>
                <w:szCs w:val="24"/>
              </w:rPr>
              <w:t>2</w:t>
            </w:r>
          </w:p>
        </w:tc>
        <w:tc>
          <w:tcPr>
            <w:tcW w:w="709" w:type="dxa"/>
            <w:vAlign w:val="center"/>
          </w:tcPr>
          <w:p w14:paraId="7B620CE9" w14:textId="7EBC92FD" w:rsidR="006558D9" w:rsidRPr="007D04E9" w:rsidRDefault="006558D9" w:rsidP="006558D9">
            <w:pPr>
              <w:jc w:val="center"/>
              <w:rPr>
                <w:rFonts w:ascii="Times New Roman" w:hAnsi="Times New Roman"/>
                <w:sz w:val="24"/>
                <w:szCs w:val="24"/>
              </w:rPr>
            </w:pPr>
            <w:r>
              <w:rPr>
                <w:rFonts w:ascii="Times New Roman" w:hAnsi="Times New Roman"/>
                <w:sz w:val="24"/>
                <w:szCs w:val="24"/>
              </w:rPr>
              <w:t>3</w:t>
            </w:r>
          </w:p>
        </w:tc>
        <w:tc>
          <w:tcPr>
            <w:tcW w:w="708" w:type="dxa"/>
            <w:vAlign w:val="center"/>
          </w:tcPr>
          <w:p w14:paraId="7B9644E5" w14:textId="235FFCF5" w:rsidR="006558D9" w:rsidRPr="007D04E9" w:rsidRDefault="006558D9" w:rsidP="006558D9">
            <w:pPr>
              <w:jc w:val="center"/>
              <w:rPr>
                <w:rFonts w:ascii="Times New Roman" w:hAnsi="Times New Roman"/>
                <w:sz w:val="24"/>
                <w:szCs w:val="24"/>
              </w:rPr>
            </w:pPr>
            <w:r>
              <w:rPr>
                <w:rFonts w:ascii="Times New Roman" w:hAnsi="Times New Roman"/>
                <w:sz w:val="24"/>
                <w:szCs w:val="24"/>
              </w:rPr>
              <w:t>4</w:t>
            </w:r>
          </w:p>
        </w:tc>
        <w:tc>
          <w:tcPr>
            <w:tcW w:w="709" w:type="dxa"/>
            <w:vAlign w:val="center"/>
          </w:tcPr>
          <w:p w14:paraId="4EDE07F1" w14:textId="3477FF06" w:rsidR="006558D9" w:rsidRPr="007D04E9" w:rsidRDefault="006558D9" w:rsidP="006558D9">
            <w:pPr>
              <w:jc w:val="center"/>
              <w:rPr>
                <w:rFonts w:ascii="Times New Roman" w:hAnsi="Times New Roman"/>
                <w:sz w:val="24"/>
                <w:szCs w:val="24"/>
              </w:rPr>
            </w:pPr>
            <w:r>
              <w:rPr>
                <w:rFonts w:ascii="Times New Roman" w:hAnsi="Times New Roman"/>
                <w:sz w:val="24"/>
                <w:szCs w:val="24"/>
              </w:rPr>
              <w:t>5</w:t>
            </w:r>
          </w:p>
        </w:tc>
        <w:tc>
          <w:tcPr>
            <w:tcW w:w="709" w:type="dxa"/>
            <w:vAlign w:val="center"/>
          </w:tcPr>
          <w:p w14:paraId="36E3810B" w14:textId="7A7F4F9C" w:rsidR="006558D9" w:rsidRPr="007D04E9" w:rsidRDefault="006558D9" w:rsidP="006558D9">
            <w:pPr>
              <w:jc w:val="center"/>
              <w:rPr>
                <w:rFonts w:ascii="Times New Roman" w:hAnsi="Times New Roman"/>
                <w:sz w:val="24"/>
                <w:szCs w:val="24"/>
              </w:rPr>
            </w:pPr>
            <w:r>
              <w:rPr>
                <w:rFonts w:ascii="Times New Roman" w:hAnsi="Times New Roman"/>
                <w:sz w:val="24"/>
                <w:szCs w:val="24"/>
              </w:rPr>
              <w:t>6</w:t>
            </w:r>
          </w:p>
        </w:tc>
        <w:tc>
          <w:tcPr>
            <w:tcW w:w="706" w:type="dxa"/>
            <w:vAlign w:val="center"/>
          </w:tcPr>
          <w:p w14:paraId="50DA4A54" w14:textId="011E09FD" w:rsidR="006558D9" w:rsidRPr="007D04E9" w:rsidRDefault="006558D9" w:rsidP="006558D9">
            <w:pPr>
              <w:jc w:val="center"/>
              <w:rPr>
                <w:rFonts w:ascii="Times New Roman" w:hAnsi="Times New Roman"/>
                <w:sz w:val="24"/>
                <w:szCs w:val="24"/>
              </w:rPr>
            </w:pPr>
            <w:r>
              <w:rPr>
                <w:rFonts w:ascii="Times New Roman" w:hAnsi="Times New Roman"/>
                <w:sz w:val="24"/>
                <w:szCs w:val="24"/>
              </w:rPr>
              <w:t>7</w:t>
            </w:r>
          </w:p>
        </w:tc>
        <w:tc>
          <w:tcPr>
            <w:tcW w:w="840" w:type="dxa"/>
            <w:vAlign w:val="center"/>
          </w:tcPr>
          <w:p w14:paraId="61624F5B" w14:textId="7871DB31" w:rsidR="006558D9" w:rsidRPr="007D04E9" w:rsidRDefault="006558D9" w:rsidP="006558D9">
            <w:pPr>
              <w:jc w:val="center"/>
              <w:rPr>
                <w:rFonts w:ascii="Times New Roman" w:hAnsi="Times New Roman"/>
                <w:sz w:val="24"/>
                <w:szCs w:val="24"/>
              </w:rPr>
            </w:pPr>
            <w:r>
              <w:rPr>
                <w:rFonts w:ascii="Times New Roman" w:hAnsi="Times New Roman"/>
                <w:sz w:val="24"/>
                <w:szCs w:val="24"/>
              </w:rPr>
              <w:t>8</w:t>
            </w:r>
          </w:p>
        </w:tc>
        <w:tc>
          <w:tcPr>
            <w:tcW w:w="1120" w:type="dxa"/>
            <w:vAlign w:val="center"/>
          </w:tcPr>
          <w:p w14:paraId="138B43E8" w14:textId="42F2CE0E" w:rsidR="006558D9" w:rsidRPr="007D04E9" w:rsidRDefault="006558D9" w:rsidP="006558D9">
            <w:pPr>
              <w:jc w:val="center"/>
              <w:rPr>
                <w:rFonts w:ascii="Times New Roman" w:hAnsi="Times New Roman"/>
                <w:sz w:val="24"/>
                <w:szCs w:val="24"/>
              </w:rPr>
            </w:pPr>
            <w:r>
              <w:rPr>
                <w:rFonts w:ascii="Times New Roman" w:hAnsi="Times New Roman"/>
                <w:sz w:val="24"/>
                <w:szCs w:val="24"/>
              </w:rPr>
              <w:t>9</w:t>
            </w:r>
          </w:p>
        </w:tc>
      </w:tr>
      <w:tr w:rsidR="00D17B8D" w:rsidRPr="007D04E9" w14:paraId="0D419C13" w14:textId="77777777" w:rsidTr="006558D9">
        <w:tc>
          <w:tcPr>
            <w:tcW w:w="3421" w:type="dxa"/>
          </w:tcPr>
          <w:p w14:paraId="071131F3" w14:textId="77777777" w:rsidR="00D17B8D" w:rsidRPr="007D04E9" w:rsidRDefault="00D17B8D" w:rsidP="00EC0A32">
            <w:pPr>
              <w:jc w:val="both"/>
              <w:rPr>
                <w:rFonts w:ascii="Times New Roman" w:hAnsi="Times New Roman"/>
                <w:color w:val="000000"/>
                <w:sz w:val="24"/>
                <w:szCs w:val="24"/>
              </w:rPr>
            </w:pPr>
            <w:r w:rsidRPr="007D04E9">
              <w:rPr>
                <w:rFonts w:ascii="Times New Roman" w:hAnsi="Times New Roman"/>
                <w:color w:val="000000"/>
                <w:sz w:val="24"/>
                <w:szCs w:val="24"/>
              </w:rPr>
              <w:t>Әлеуметтік қамтамасыз ету және әлеуметтік көмек индексі</w:t>
            </w:r>
          </w:p>
        </w:tc>
        <w:tc>
          <w:tcPr>
            <w:tcW w:w="709" w:type="dxa"/>
            <w:vAlign w:val="center"/>
          </w:tcPr>
          <w:p w14:paraId="39B5D8EC" w14:textId="77777777" w:rsidR="00D17B8D" w:rsidRPr="007D04E9" w:rsidRDefault="00D17B8D" w:rsidP="006558D9">
            <w:pPr>
              <w:ind w:left="-71" w:right="-108"/>
              <w:jc w:val="center"/>
              <w:rPr>
                <w:rFonts w:ascii="Times New Roman" w:hAnsi="Times New Roman"/>
                <w:color w:val="000000"/>
                <w:sz w:val="24"/>
                <w:szCs w:val="24"/>
              </w:rPr>
            </w:pPr>
            <w:r w:rsidRPr="007D04E9">
              <w:rPr>
                <w:rFonts w:ascii="Times New Roman" w:hAnsi="Times New Roman"/>
                <w:color w:val="000000"/>
                <w:sz w:val="24"/>
                <w:szCs w:val="24"/>
              </w:rPr>
              <w:t>130,99</w:t>
            </w:r>
          </w:p>
        </w:tc>
        <w:tc>
          <w:tcPr>
            <w:tcW w:w="709" w:type="dxa"/>
            <w:vAlign w:val="center"/>
          </w:tcPr>
          <w:p w14:paraId="104F9E91" w14:textId="77777777" w:rsidR="00D17B8D" w:rsidRPr="007D04E9" w:rsidRDefault="00D17B8D" w:rsidP="006558D9">
            <w:pPr>
              <w:ind w:left="-71" w:right="-108"/>
              <w:jc w:val="center"/>
              <w:rPr>
                <w:rFonts w:ascii="Times New Roman" w:hAnsi="Times New Roman"/>
                <w:color w:val="000000"/>
                <w:sz w:val="24"/>
                <w:szCs w:val="24"/>
              </w:rPr>
            </w:pPr>
            <w:r w:rsidRPr="007D04E9">
              <w:rPr>
                <w:rFonts w:ascii="Times New Roman" w:hAnsi="Times New Roman"/>
                <w:color w:val="000000"/>
                <w:sz w:val="24"/>
                <w:szCs w:val="24"/>
              </w:rPr>
              <w:t>93,10</w:t>
            </w:r>
          </w:p>
        </w:tc>
        <w:tc>
          <w:tcPr>
            <w:tcW w:w="708" w:type="dxa"/>
            <w:vAlign w:val="center"/>
          </w:tcPr>
          <w:p w14:paraId="5982E96E" w14:textId="77777777" w:rsidR="00D17B8D" w:rsidRPr="007D04E9" w:rsidRDefault="00D17B8D" w:rsidP="006558D9">
            <w:pPr>
              <w:ind w:left="-71" w:right="-108"/>
              <w:jc w:val="center"/>
              <w:rPr>
                <w:rFonts w:ascii="Times New Roman" w:hAnsi="Times New Roman"/>
                <w:color w:val="000000"/>
                <w:sz w:val="24"/>
                <w:szCs w:val="24"/>
              </w:rPr>
            </w:pPr>
            <w:r w:rsidRPr="007D04E9">
              <w:rPr>
                <w:rFonts w:ascii="Times New Roman" w:hAnsi="Times New Roman"/>
                <w:color w:val="000000"/>
                <w:sz w:val="24"/>
                <w:szCs w:val="24"/>
              </w:rPr>
              <w:t>93,52</w:t>
            </w:r>
          </w:p>
        </w:tc>
        <w:tc>
          <w:tcPr>
            <w:tcW w:w="709" w:type="dxa"/>
            <w:vAlign w:val="center"/>
          </w:tcPr>
          <w:p w14:paraId="0E42091D" w14:textId="77777777" w:rsidR="00D17B8D" w:rsidRPr="007D04E9" w:rsidRDefault="00D17B8D" w:rsidP="006558D9">
            <w:pPr>
              <w:ind w:left="-71" w:right="-108"/>
              <w:jc w:val="center"/>
              <w:rPr>
                <w:rFonts w:ascii="Times New Roman" w:hAnsi="Times New Roman"/>
                <w:sz w:val="24"/>
                <w:szCs w:val="24"/>
              </w:rPr>
            </w:pPr>
            <w:r w:rsidRPr="007D04E9">
              <w:rPr>
                <w:rFonts w:ascii="Times New Roman" w:hAnsi="Times New Roman"/>
                <w:color w:val="000000"/>
                <w:sz w:val="24"/>
                <w:szCs w:val="24"/>
              </w:rPr>
              <w:t>93,52</w:t>
            </w:r>
          </w:p>
        </w:tc>
        <w:tc>
          <w:tcPr>
            <w:tcW w:w="709" w:type="dxa"/>
            <w:vAlign w:val="center"/>
          </w:tcPr>
          <w:p w14:paraId="16646372" w14:textId="77777777" w:rsidR="00D17B8D" w:rsidRPr="007D04E9" w:rsidRDefault="00D17B8D" w:rsidP="006558D9">
            <w:pPr>
              <w:ind w:left="-71" w:right="-108"/>
              <w:jc w:val="center"/>
              <w:rPr>
                <w:rFonts w:ascii="Times New Roman" w:hAnsi="Times New Roman"/>
                <w:sz w:val="24"/>
                <w:szCs w:val="24"/>
              </w:rPr>
            </w:pPr>
            <w:r w:rsidRPr="007D04E9">
              <w:rPr>
                <w:rFonts w:ascii="Times New Roman" w:hAnsi="Times New Roman"/>
                <w:color w:val="000000"/>
                <w:sz w:val="24"/>
                <w:szCs w:val="24"/>
              </w:rPr>
              <w:t>106,94</w:t>
            </w:r>
          </w:p>
        </w:tc>
        <w:tc>
          <w:tcPr>
            <w:tcW w:w="706" w:type="dxa"/>
            <w:vAlign w:val="center"/>
          </w:tcPr>
          <w:p w14:paraId="2447D1F3" w14:textId="77777777" w:rsidR="00D17B8D" w:rsidRPr="007D04E9" w:rsidRDefault="00D17B8D" w:rsidP="006558D9">
            <w:pPr>
              <w:ind w:left="-71" w:right="-108"/>
              <w:jc w:val="center"/>
              <w:rPr>
                <w:rFonts w:ascii="Times New Roman" w:hAnsi="Times New Roman"/>
                <w:sz w:val="24"/>
                <w:szCs w:val="24"/>
              </w:rPr>
            </w:pPr>
            <w:r w:rsidRPr="007D04E9">
              <w:rPr>
                <w:rFonts w:ascii="Times New Roman" w:hAnsi="Times New Roman"/>
                <w:color w:val="000000"/>
                <w:sz w:val="24"/>
                <w:szCs w:val="24"/>
              </w:rPr>
              <w:t>-24,1</w:t>
            </w:r>
          </w:p>
        </w:tc>
        <w:tc>
          <w:tcPr>
            <w:tcW w:w="840" w:type="dxa"/>
            <w:vAlign w:val="center"/>
          </w:tcPr>
          <w:p w14:paraId="724E2054" w14:textId="77777777" w:rsidR="00D17B8D" w:rsidRPr="007D04E9" w:rsidRDefault="00D17B8D" w:rsidP="006558D9">
            <w:pPr>
              <w:jc w:val="center"/>
              <w:rPr>
                <w:rFonts w:ascii="Times New Roman" w:hAnsi="Times New Roman"/>
                <w:sz w:val="24"/>
                <w:szCs w:val="24"/>
              </w:rPr>
            </w:pPr>
            <w:r w:rsidRPr="007D04E9">
              <w:rPr>
                <w:rFonts w:ascii="Times New Roman" w:hAnsi="Times New Roman"/>
                <w:color w:val="000000"/>
                <w:sz w:val="24"/>
                <w:szCs w:val="24"/>
              </w:rPr>
              <w:t>-18,4</w:t>
            </w:r>
          </w:p>
        </w:tc>
        <w:tc>
          <w:tcPr>
            <w:tcW w:w="1120" w:type="dxa"/>
            <w:vAlign w:val="center"/>
          </w:tcPr>
          <w:p w14:paraId="3A3B3A8A" w14:textId="77777777" w:rsidR="00D17B8D" w:rsidRPr="007D04E9" w:rsidRDefault="00D17B8D" w:rsidP="006558D9">
            <w:pPr>
              <w:jc w:val="center"/>
              <w:rPr>
                <w:rFonts w:ascii="Times New Roman" w:hAnsi="Times New Roman"/>
                <w:sz w:val="24"/>
                <w:szCs w:val="24"/>
              </w:rPr>
            </w:pPr>
            <w:r w:rsidRPr="007D04E9">
              <w:rPr>
                <w:rFonts w:ascii="Times New Roman" w:hAnsi="Times New Roman"/>
                <w:color w:val="000000"/>
                <w:sz w:val="24"/>
                <w:szCs w:val="24"/>
              </w:rPr>
              <w:t>103,61</w:t>
            </w:r>
          </w:p>
        </w:tc>
      </w:tr>
      <w:tr w:rsidR="00D17B8D" w:rsidRPr="007D04E9" w14:paraId="1C27A3F7" w14:textId="77777777" w:rsidTr="006558D9">
        <w:tc>
          <w:tcPr>
            <w:tcW w:w="3421" w:type="dxa"/>
          </w:tcPr>
          <w:p w14:paraId="7A7DDB50" w14:textId="70DA6705" w:rsidR="00D17B8D" w:rsidRPr="007D04E9" w:rsidRDefault="00D17B8D" w:rsidP="006558D9">
            <w:pPr>
              <w:jc w:val="both"/>
              <w:rPr>
                <w:rFonts w:ascii="Times New Roman" w:hAnsi="Times New Roman"/>
                <w:sz w:val="24"/>
                <w:szCs w:val="24"/>
              </w:rPr>
            </w:pPr>
            <w:r w:rsidRPr="007D04E9">
              <w:rPr>
                <w:rFonts w:ascii="Times New Roman" w:hAnsi="Times New Roman"/>
                <w:sz w:val="24"/>
                <w:szCs w:val="24"/>
              </w:rPr>
              <w:t>Мемлекеттік, әлеуметтік шы</w:t>
            </w:r>
            <w:r w:rsidR="006558D9">
              <w:rPr>
                <w:rFonts w:ascii="Times New Roman" w:hAnsi="Times New Roman"/>
                <w:sz w:val="24"/>
                <w:szCs w:val="24"/>
              </w:rPr>
              <w:t xml:space="preserve"> </w:t>
            </w:r>
            <w:r w:rsidRPr="007D04E9">
              <w:rPr>
                <w:rFonts w:ascii="Times New Roman" w:hAnsi="Times New Roman"/>
                <w:sz w:val="24"/>
                <w:szCs w:val="24"/>
              </w:rPr>
              <w:t>ғындар Халықтың аз қамтыл</w:t>
            </w:r>
            <w:r w:rsidR="006558D9">
              <w:rPr>
                <w:rFonts w:ascii="Times New Roman" w:hAnsi="Times New Roman"/>
                <w:sz w:val="24"/>
                <w:szCs w:val="24"/>
              </w:rPr>
              <w:t xml:space="preserve"> </w:t>
            </w:r>
            <w:r w:rsidRPr="007D04E9">
              <w:rPr>
                <w:rFonts w:ascii="Times New Roman" w:hAnsi="Times New Roman"/>
                <w:sz w:val="24"/>
                <w:szCs w:val="24"/>
              </w:rPr>
              <w:t>ған топтарының мүддесі үшін мемлекеттік-әлеуметтік шығыстар индексі</w:t>
            </w:r>
          </w:p>
        </w:tc>
        <w:tc>
          <w:tcPr>
            <w:tcW w:w="709" w:type="dxa"/>
            <w:vAlign w:val="center"/>
          </w:tcPr>
          <w:p w14:paraId="49538B24" w14:textId="77777777" w:rsidR="00D17B8D" w:rsidRPr="007D04E9" w:rsidRDefault="00D17B8D" w:rsidP="006558D9">
            <w:pPr>
              <w:ind w:left="-71" w:right="-108"/>
              <w:jc w:val="center"/>
              <w:rPr>
                <w:rFonts w:ascii="Times New Roman" w:hAnsi="Times New Roman"/>
                <w:color w:val="000000"/>
                <w:sz w:val="24"/>
                <w:szCs w:val="24"/>
              </w:rPr>
            </w:pPr>
            <w:r w:rsidRPr="007D04E9">
              <w:rPr>
                <w:rFonts w:ascii="Times New Roman" w:hAnsi="Times New Roman"/>
                <w:color w:val="000000"/>
                <w:sz w:val="24"/>
                <w:szCs w:val="24"/>
              </w:rPr>
              <w:t>130,99</w:t>
            </w:r>
          </w:p>
        </w:tc>
        <w:tc>
          <w:tcPr>
            <w:tcW w:w="709" w:type="dxa"/>
            <w:vAlign w:val="center"/>
          </w:tcPr>
          <w:p w14:paraId="250DC051" w14:textId="77777777" w:rsidR="00D17B8D" w:rsidRPr="007D04E9" w:rsidRDefault="00D17B8D" w:rsidP="006558D9">
            <w:pPr>
              <w:ind w:left="-71" w:right="-108"/>
              <w:jc w:val="center"/>
              <w:rPr>
                <w:rFonts w:ascii="Times New Roman" w:hAnsi="Times New Roman"/>
                <w:color w:val="000000"/>
                <w:sz w:val="24"/>
                <w:szCs w:val="24"/>
              </w:rPr>
            </w:pPr>
            <w:r w:rsidRPr="007D04E9">
              <w:rPr>
                <w:rFonts w:ascii="Times New Roman" w:hAnsi="Times New Roman"/>
                <w:color w:val="000000"/>
                <w:sz w:val="24"/>
                <w:szCs w:val="24"/>
              </w:rPr>
              <w:t>103,57</w:t>
            </w:r>
          </w:p>
        </w:tc>
        <w:tc>
          <w:tcPr>
            <w:tcW w:w="708" w:type="dxa"/>
            <w:vAlign w:val="center"/>
          </w:tcPr>
          <w:p w14:paraId="1B97ADE8" w14:textId="77777777" w:rsidR="00D17B8D" w:rsidRPr="007D04E9" w:rsidRDefault="00D17B8D" w:rsidP="006558D9">
            <w:pPr>
              <w:ind w:left="-71" w:right="-108"/>
              <w:jc w:val="center"/>
              <w:rPr>
                <w:rFonts w:ascii="Times New Roman" w:hAnsi="Times New Roman"/>
                <w:color w:val="000000"/>
                <w:sz w:val="24"/>
                <w:szCs w:val="24"/>
              </w:rPr>
            </w:pPr>
            <w:r w:rsidRPr="007D04E9">
              <w:rPr>
                <w:rFonts w:ascii="Times New Roman" w:hAnsi="Times New Roman"/>
                <w:color w:val="000000"/>
                <w:sz w:val="24"/>
                <w:szCs w:val="24"/>
              </w:rPr>
              <w:t>93,10</w:t>
            </w:r>
          </w:p>
        </w:tc>
        <w:tc>
          <w:tcPr>
            <w:tcW w:w="709" w:type="dxa"/>
            <w:vAlign w:val="center"/>
          </w:tcPr>
          <w:p w14:paraId="24F765E4" w14:textId="77777777" w:rsidR="00D17B8D" w:rsidRPr="007D04E9" w:rsidRDefault="00D17B8D" w:rsidP="006558D9">
            <w:pPr>
              <w:ind w:left="-71" w:right="-108"/>
              <w:jc w:val="center"/>
              <w:rPr>
                <w:rFonts w:ascii="Times New Roman" w:hAnsi="Times New Roman"/>
                <w:sz w:val="24"/>
                <w:szCs w:val="24"/>
              </w:rPr>
            </w:pPr>
            <w:r w:rsidRPr="007D04E9">
              <w:rPr>
                <w:rFonts w:ascii="Times New Roman" w:hAnsi="Times New Roman"/>
                <w:color w:val="000000"/>
                <w:sz w:val="24"/>
                <w:szCs w:val="24"/>
              </w:rPr>
              <w:t>93,52</w:t>
            </w:r>
          </w:p>
        </w:tc>
        <w:tc>
          <w:tcPr>
            <w:tcW w:w="709" w:type="dxa"/>
            <w:vAlign w:val="center"/>
          </w:tcPr>
          <w:p w14:paraId="420C8FAE" w14:textId="77777777" w:rsidR="00D17B8D" w:rsidRPr="007D04E9" w:rsidRDefault="00D17B8D" w:rsidP="006558D9">
            <w:pPr>
              <w:ind w:left="-71" w:right="-108"/>
              <w:jc w:val="center"/>
              <w:rPr>
                <w:rFonts w:ascii="Times New Roman" w:hAnsi="Times New Roman"/>
                <w:sz w:val="24"/>
                <w:szCs w:val="24"/>
              </w:rPr>
            </w:pPr>
            <w:r w:rsidRPr="007D04E9">
              <w:rPr>
                <w:rFonts w:ascii="Times New Roman" w:hAnsi="Times New Roman"/>
                <w:color w:val="000000"/>
                <w:sz w:val="24"/>
                <w:szCs w:val="24"/>
              </w:rPr>
              <w:t>106,93</w:t>
            </w:r>
          </w:p>
        </w:tc>
        <w:tc>
          <w:tcPr>
            <w:tcW w:w="706" w:type="dxa"/>
            <w:vAlign w:val="center"/>
          </w:tcPr>
          <w:p w14:paraId="76F0D45C" w14:textId="77777777" w:rsidR="00D17B8D" w:rsidRPr="007D04E9" w:rsidRDefault="00D17B8D" w:rsidP="006558D9">
            <w:pPr>
              <w:ind w:left="-71" w:right="-108"/>
              <w:jc w:val="center"/>
              <w:rPr>
                <w:rFonts w:ascii="Times New Roman" w:hAnsi="Times New Roman"/>
                <w:sz w:val="24"/>
                <w:szCs w:val="24"/>
              </w:rPr>
            </w:pPr>
            <w:r w:rsidRPr="007D04E9">
              <w:rPr>
                <w:rFonts w:ascii="Times New Roman" w:hAnsi="Times New Roman"/>
                <w:color w:val="000000"/>
                <w:sz w:val="24"/>
                <w:szCs w:val="24"/>
              </w:rPr>
              <w:t>-24,06</w:t>
            </w:r>
          </w:p>
        </w:tc>
        <w:tc>
          <w:tcPr>
            <w:tcW w:w="840" w:type="dxa"/>
            <w:vAlign w:val="center"/>
          </w:tcPr>
          <w:p w14:paraId="100FB893" w14:textId="77777777" w:rsidR="00D17B8D" w:rsidRPr="007D04E9" w:rsidRDefault="00D17B8D" w:rsidP="006558D9">
            <w:pPr>
              <w:jc w:val="center"/>
              <w:rPr>
                <w:rFonts w:ascii="Times New Roman" w:hAnsi="Times New Roman"/>
                <w:sz w:val="24"/>
                <w:szCs w:val="24"/>
              </w:rPr>
            </w:pPr>
            <w:r w:rsidRPr="007D04E9">
              <w:rPr>
                <w:rFonts w:ascii="Times New Roman" w:hAnsi="Times New Roman"/>
                <w:color w:val="000000"/>
                <w:sz w:val="24"/>
                <w:szCs w:val="24"/>
              </w:rPr>
              <w:t>-18,37</w:t>
            </w:r>
          </w:p>
        </w:tc>
        <w:tc>
          <w:tcPr>
            <w:tcW w:w="1120" w:type="dxa"/>
            <w:vAlign w:val="center"/>
          </w:tcPr>
          <w:p w14:paraId="4628894A" w14:textId="77777777" w:rsidR="00D17B8D" w:rsidRPr="007D04E9" w:rsidRDefault="00D17B8D" w:rsidP="006558D9">
            <w:pPr>
              <w:jc w:val="center"/>
              <w:rPr>
                <w:rFonts w:ascii="Times New Roman" w:hAnsi="Times New Roman"/>
                <w:sz w:val="24"/>
                <w:szCs w:val="24"/>
              </w:rPr>
            </w:pPr>
            <w:r w:rsidRPr="007D04E9">
              <w:rPr>
                <w:rFonts w:ascii="Times New Roman" w:hAnsi="Times New Roman"/>
                <w:color w:val="000000"/>
                <w:sz w:val="24"/>
                <w:szCs w:val="24"/>
              </w:rPr>
              <w:t>105,62</w:t>
            </w:r>
          </w:p>
        </w:tc>
      </w:tr>
      <w:tr w:rsidR="00D17B8D" w:rsidRPr="007D04E9" w14:paraId="4B777203" w14:textId="77777777" w:rsidTr="006558D9">
        <w:tc>
          <w:tcPr>
            <w:tcW w:w="3421" w:type="dxa"/>
          </w:tcPr>
          <w:p w14:paraId="4EC11028" w14:textId="28B9971B" w:rsidR="00D17B8D" w:rsidRPr="007D04E9" w:rsidRDefault="00D17B8D" w:rsidP="00EC0A32">
            <w:pPr>
              <w:jc w:val="both"/>
              <w:rPr>
                <w:rFonts w:ascii="Times New Roman" w:hAnsi="Times New Roman"/>
                <w:sz w:val="24"/>
                <w:szCs w:val="24"/>
              </w:rPr>
            </w:pPr>
            <w:r w:rsidRPr="007D04E9">
              <w:rPr>
                <w:rFonts w:ascii="Times New Roman" w:hAnsi="Times New Roman"/>
                <w:sz w:val="24"/>
                <w:szCs w:val="24"/>
              </w:rPr>
              <w:t>Дұры</w:t>
            </w:r>
            <w:r w:rsidR="006558D9">
              <w:rPr>
                <w:rFonts w:ascii="Times New Roman" w:hAnsi="Times New Roman"/>
                <w:sz w:val="24"/>
                <w:szCs w:val="24"/>
              </w:rPr>
              <w:t>с тамақтанбаудың таралу индексі</w:t>
            </w:r>
          </w:p>
        </w:tc>
        <w:tc>
          <w:tcPr>
            <w:tcW w:w="709" w:type="dxa"/>
            <w:vAlign w:val="center"/>
          </w:tcPr>
          <w:p w14:paraId="5F95B748" w14:textId="77777777" w:rsidR="00D17B8D" w:rsidRPr="007D04E9" w:rsidRDefault="00D17B8D" w:rsidP="006558D9">
            <w:pPr>
              <w:ind w:left="-71" w:right="-108"/>
              <w:jc w:val="center"/>
              <w:rPr>
                <w:rFonts w:ascii="Times New Roman" w:hAnsi="Times New Roman"/>
                <w:sz w:val="24"/>
                <w:szCs w:val="24"/>
              </w:rPr>
            </w:pPr>
            <w:r w:rsidRPr="007D04E9">
              <w:rPr>
                <w:rFonts w:ascii="Times New Roman" w:hAnsi="Times New Roman"/>
                <w:color w:val="000000"/>
                <w:sz w:val="24"/>
                <w:szCs w:val="24"/>
              </w:rPr>
              <w:t>127,78</w:t>
            </w:r>
          </w:p>
        </w:tc>
        <w:tc>
          <w:tcPr>
            <w:tcW w:w="709" w:type="dxa"/>
            <w:vAlign w:val="center"/>
          </w:tcPr>
          <w:p w14:paraId="0DA51C73" w14:textId="77777777" w:rsidR="00D17B8D" w:rsidRPr="007D04E9" w:rsidRDefault="00D17B8D" w:rsidP="006558D9">
            <w:pPr>
              <w:ind w:left="-71" w:right="-108"/>
              <w:jc w:val="center"/>
              <w:rPr>
                <w:rFonts w:ascii="Times New Roman" w:hAnsi="Times New Roman"/>
                <w:sz w:val="24"/>
                <w:szCs w:val="24"/>
              </w:rPr>
            </w:pPr>
            <w:r w:rsidRPr="007D04E9">
              <w:rPr>
                <w:rFonts w:ascii="Times New Roman" w:hAnsi="Times New Roman"/>
                <w:color w:val="000000"/>
                <w:sz w:val="24"/>
                <w:szCs w:val="24"/>
              </w:rPr>
              <w:t>89,13</w:t>
            </w:r>
          </w:p>
        </w:tc>
        <w:tc>
          <w:tcPr>
            <w:tcW w:w="708" w:type="dxa"/>
            <w:vAlign w:val="center"/>
          </w:tcPr>
          <w:p w14:paraId="124132B5" w14:textId="77777777" w:rsidR="00D17B8D" w:rsidRPr="007D04E9" w:rsidRDefault="00D17B8D" w:rsidP="006558D9">
            <w:pPr>
              <w:ind w:left="-71" w:right="-108"/>
              <w:jc w:val="center"/>
              <w:rPr>
                <w:rFonts w:ascii="Times New Roman" w:hAnsi="Times New Roman"/>
                <w:sz w:val="24"/>
                <w:szCs w:val="24"/>
              </w:rPr>
            </w:pPr>
            <w:r w:rsidRPr="007D04E9">
              <w:rPr>
                <w:rFonts w:ascii="Times New Roman" w:hAnsi="Times New Roman"/>
                <w:color w:val="000000"/>
                <w:sz w:val="24"/>
                <w:szCs w:val="24"/>
              </w:rPr>
              <w:t>107,32</w:t>
            </w:r>
          </w:p>
        </w:tc>
        <w:tc>
          <w:tcPr>
            <w:tcW w:w="709" w:type="dxa"/>
            <w:vAlign w:val="center"/>
          </w:tcPr>
          <w:p w14:paraId="6A4315CE" w14:textId="77777777" w:rsidR="00D17B8D" w:rsidRPr="007D04E9" w:rsidRDefault="00D17B8D" w:rsidP="006558D9">
            <w:pPr>
              <w:ind w:left="-71" w:right="-108"/>
              <w:jc w:val="center"/>
              <w:rPr>
                <w:rFonts w:ascii="Times New Roman" w:hAnsi="Times New Roman"/>
                <w:sz w:val="24"/>
                <w:szCs w:val="24"/>
              </w:rPr>
            </w:pPr>
            <w:r w:rsidRPr="007D04E9">
              <w:rPr>
                <w:rFonts w:ascii="Times New Roman" w:hAnsi="Times New Roman"/>
                <w:color w:val="000000"/>
                <w:sz w:val="24"/>
                <w:szCs w:val="24"/>
              </w:rPr>
              <w:t>152,27</w:t>
            </w:r>
          </w:p>
        </w:tc>
        <w:tc>
          <w:tcPr>
            <w:tcW w:w="709" w:type="dxa"/>
            <w:vAlign w:val="center"/>
          </w:tcPr>
          <w:p w14:paraId="2AA867B0" w14:textId="77777777" w:rsidR="00D17B8D" w:rsidRPr="007D04E9" w:rsidRDefault="00D17B8D" w:rsidP="006558D9">
            <w:pPr>
              <w:ind w:left="-71" w:right="-108"/>
              <w:jc w:val="center"/>
              <w:rPr>
                <w:rFonts w:ascii="Times New Roman" w:hAnsi="Times New Roman"/>
                <w:sz w:val="24"/>
                <w:szCs w:val="24"/>
              </w:rPr>
            </w:pPr>
            <w:r w:rsidRPr="007D04E9">
              <w:rPr>
                <w:rFonts w:ascii="Times New Roman" w:hAnsi="Times New Roman"/>
                <w:color w:val="000000"/>
                <w:sz w:val="24"/>
                <w:szCs w:val="24"/>
              </w:rPr>
              <w:t>125,37</w:t>
            </w:r>
          </w:p>
        </w:tc>
        <w:tc>
          <w:tcPr>
            <w:tcW w:w="706" w:type="dxa"/>
            <w:vAlign w:val="center"/>
          </w:tcPr>
          <w:p w14:paraId="199E9B57" w14:textId="77777777" w:rsidR="00D17B8D" w:rsidRPr="007D04E9" w:rsidRDefault="00D17B8D" w:rsidP="006558D9">
            <w:pPr>
              <w:ind w:left="-71" w:right="-108"/>
              <w:jc w:val="center"/>
              <w:rPr>
                <w:rFonts w:ascii="Times New Roman" w:hAnsi="Times New Roman"/>
                <w:sz w:val="24"/>
                <w:szCs w:val="24"/>
              </w:rPr>
            </w:pPr>
            <w:r w:rsidRPr="007D04E9">
              <w:rPr>
                <w:rFonts w:ascii="Times New Roman" w:hAnsi="Times New Roman"/>
                <w:color w:val="000000"/>
                <w:sz w:val="24"/>
                <w:szCs w:val="24"/>
              </w:rPr>
              <w:t>-2,4</w:t>
            </w:r>
          </w:p>
        </w:tc>
        <w:tc>
          <w:tcPr>
            <w:tcW w:w="840" w:type="dxa"/>
            <w:vAlign w:val="center"/>
          </w:tcPr>
          <w:p w14:paraId="74BA0842" w14:textId="77777777" w:rsidR="00D17B8D" w:rsidRPr="007D04E9" w:rsidRDefault="00D17B8D" w:rsidP="006558D9">
            <w:pPr>
              <w:jc w:val="center"/>
              <w:rPr>
                <w:rFonts w:ascii="Times New Roman" w:hAnsi="Times New Roman"/>
                <w:sz w:val="24"/>
                <w:szCs w:val="24"/>
              </w:rPr>
            </w:pPr>
            <w:r w:rsidRPr="007D04E9">
              <w:rPr>
                <w:rFonts w:ascii="Times New Roman" w:hAnsi="Times New Roman"/>
                <w:color w:val="000000"/>
                <w:sz w:val="24"/>
                <w:szCs w:val="24"/>
              </w:rPr>
              <w:t>-1,88</w:t>
            </w:r>
          </w:p>
        </w:tc>
        <w:tc>
          <w:tcPr>
            <w:tcW w:w="1120" w:type="dxa"/>
            <w:vAlign w:val="center"/>
          </w:tcPr>
          <w:p w14:paraId="1FDBB9E6" w14:textId="77777777" w:rsidR="00D17B8D" w:rsidRPr="007D04E9" w:rsidRDefault="00D17B8D" w:rsidP="006558D9">
            <w:pPr>
              <w:jc w:val="center"/>
              <w:rPr>
                <w:rFonts w:ascii="Times New Roman" w:hAnsi="Times New Roman"/>
                <w:sz w:val="24"/>
                <w:szCs w:val="24"/>
              </w:rPr>
            </w:pPr>
            <w:r w:rsidRPr="007D04E9">
              <w:rPr>
                <w:rFonts w:ascii="Times New Roman" w:hAnsi="Times New Roman"/>
                <w:color w:val="000000"/>
                <w:sz w:val="24"/>
                <w:szCs w:val="24"/>
              </w:rPr>
              <w:t>120,37</w:t>
            </w:r>
          </w:p>
        </w:tc>
      </w:tr>
      <w:tr w:rsidR="00D17B8D" w:rsidRPr="007D04E9" w14:paraId="532408BA" w14:textId="77777777" w:rsidTr="006558D9">
        <w:tc>
          <w:tcPr>
            <w:tcW w:w="3421" w:type="dxa"/>
          </w:tcPr>
          <w:p w14:paraId="687020E9" w14:textId="72E6A140" w:rsidR="00D17B8D" w:rsidRPr="007D04E9" w:rsidRDefault="00D17B8D" w:rsidP="00EC0A32">
            <w:pPr>
              <w:jc w:val="both"/>
              <w:rPr>
                <w:rFonts w:ascii="Times New Roman" w:hAnsi="Times New Roman"/>
                <w:sz w:val="24"/>
                <w:szCs w:val="24"/>
              </w:rPr>
            </w:pPr>
            <w:r w:rsidRPr="007D04E9">
              <w:rPr>
                <w:rFonts w:ascii="Times New Roman" w:hAnsi="Times New Roman"/>
                <w:sz w:val="24"/>
                <w:szCs w:val="24"/>
              </w:rPr>
              <w:t>Қала халқының дұрыс тамақ</w:t>
            </w:r>
            <w:r w:rsidR="006558D9">
              <w:rPr>
                <w:rFonts w:ascii="Times New Roman" w:hAnsi="Times New Roman"/>
                <w:sz w:val="24"/>
                <w:szCs w:val="24"/>
              </w:rPr>
              <w:t xml:space="preserve"> </w:t>
            </w:r>
            <w:r w:rsidRPr="007D04E9">
              <w:rPr>
                <w:rFonts w:ascii="Times New Roman" w:hAnsi="Times New Roman"/>
                <w:sz w:val="24"/>
                <w:szCs w:val="24"/>
              </w:rPr>
              <w:t xml:space="preserve">танбаудың таралу </w:t>
            </w:r>
            <w:r w:rsidRPr="007D04E9">
              <w:rPr>
                <w:rFonts w:ascii="Times New Roman" w:hAnsi="Times New Roman"/>
                <w:sz w:val="24"/>
                <w:szCs w:val="24"/>
                <w:lang w:val="kk-KZ"/>
              </w:rPr>
              <w:t>и</w:t>
            </w:r>
            <w:r w:rsidRPr="007D04E9">
              <w:rPr>
                <w:rFonts w:ascii="Times New Roman" w:hAnsi="Times New Roman"/>
                <w:sz w:val="24"/>
                <w:szCs w:val="24"/>
              </w:rPr>
              <w:t>ндексі</w:t>
            </w:r>
          </w:p>
        </w:tc>
        <w:tc>
          <w:tcPr>
            <w:tcW w:w="709" w:type="dxa"/>
            <w:vAlign w:val="center"/>
          </w:tcPr>
          <w:p w14:paraId="30AB8C6C" w14:textId="77777777" w:rsidR="00D17B8D" w:rsidRPr="007D04E9" w:rsidRDefault="00D17B8D" w:rsidP="006558D9">
            <w:pPr>
              <w:ind w:left="-71" w:right="-108"/>
              <w:jc w:val="center"/>
              <w:rPr>
                <w:rFonts w:ascii="Times New Roman" w:hAnsi="Times New Roman"/>
                <w:sz w:val="24"/>
                <w:szCs w:val="24"/>
              </w:rPr>
            </w:pPr>
            <w:r w:rsidRPr="007D04E9">
              <w:rPr>
                <w:rFonts w:ascii="Times New Roman" w:hAnsi="Times New Roman"/>
                <w:color w:val="000000"/>
                <w:sz w:val="24"/>
                <w:szCs w:val="24"/>
              </w:rPr>
              <w:t>128,57</w:t>
            </w:r>
          </w:p>
        </w:tc>
        <w:tc>
          <w:tcPr>
            <w:tcW w:w="709" w:type="dxa"/>
            <w:vAlign w:val="center"/>
          </w:tcPr>
          <w:p w14:paraId="4036D5CA" w14:textId="77777777" w:rsidR="00D17B8D" w:rsidRPr="007D04E9" w:rsidRDefault="00D17B8D" w:rsidP="006558D9">
            <w:pPr>
              <w:ind w:left="-71" w:right="-108"/>
              <w:jc w:val="center"/>
              <w:rPr>
                <w:rFonts w:ascii="Times New Roman" w:hAnsi="Times New Roman"/>
                <w:sz w:val="24"/>
                <w:szCs w:val="24"/>
              </w:rPr>
            </w:pPr>
            <w:r w:rsidRPr="007D04E9">
              <w:rPr>
                <w:rFonts w:ascii="Times New Roman" w:hAnsi="Times New Roman"/>
                <w:color w:val="000000"/>
                <w:sz w:val="24"/>
                <w:szCs w:val="24"/>
              </w:rPr>
              <w:t>91,11</w:t>
            </w:r>
          </w:p>
        </w:tc>
        <w:tc>
          <w:tcPr>
            <w:tcW w:w="708" w:type="dxa"/>
            <w:vAlign w:val="center"/>
          </w:tcPr>
          <w:p w14:paraId="12B475F6" w14:textId="77777777" w:rsidR="00D17B8D" w:rsidRPr="007D04E9" w:rsidRDefault="00D17B8D" w:rsidP="006558D9">
            <w:pPr>
              <w:ind w:left="-71" w:right="-108"/>
              <w:jc w:val="center"/>
              <w:rPr>
                <w:rFonts w:ascii="Times New Roman" w:hAnsi="Times New Roman"/>
                <w:sz w:val="24"/>
                <w:szCs w:val="24"/>
              </w:rPr>
            </w:pPr>
            <w:r w:rsidRPr="007D04E9">
              <w:rPr>
                <w:rFonts w:ascii="Times New Roman" w:hAnsi="Times New Roman"/>
                <w:color w:val="000000"/>
                <w:sz w:val="24"/>
                <w:szCs w:val="24"/>
              </w:rPr>
              <w:t>97,56</w:t>
            </w:r>
          </w:p>
        </w:tc>
        <w:tc>
          <w:tcPr>
            <w:tcW w:w="709" w:type="dxa"/>
            <w:vAlign w:val="center"/>
          </w:tcPr>
          <w:p w14:paraId="301E0E19" w14:textId="77777777" w:rsidR="00D17B8D" w:rsidRPr="007D04E9" w:rsidRDefault="00D17B8D" w:rsidP="006558D9">
            <w:pPr>
              <w:ind w:left="-71" w:right="-108"/>
              <w:jc w:val="center"/>
              <w:rPr>
                <w:rFonts w:ascii="Times New Roman" w:hAnsi="Times New Roman"/>
                <w:sz w:val="24"/>
                <w:szCs w:val="24"/>
              </w:rPr>
            </w:pPr>
            <w:r w:rsidRPr="007D04E9">
              <w:rPr>
                <w:rFonts w:ascii="Times New Roman" w:hAnsi="Times New Roman"/>
                <w:color w:val="000000"/>
                <w:sz w:val="24"/>
                <w:szCs w:val="24"/>
              </w:rPr>
              <w:t>187,5</w:t>
            </w:r>
          </w:p>
        </w:tc>
        <w:tc>
          <w:tcPr>
            <w:tcW w:w="709" w:type="dxa"/>
            <w:vAlign w:val="center"/>
          </w:tcPr>
          <w:p w14:paraId="0C0FA39C" w14:textId="77777777" w:rsidR="00D17B8D" w:rsidRPr="007D04E9" w:rsidRDefault="00D17B8D" w:rsidP="006558D9">
            <w:pPr>
              <w:ind w:left="-71" w:right="-108"/>
              <w:jc w:val="center"/>
              <w:rPr>
                <w:rFonts w:ascii="Times New Roman" w:hAnsi="Times New Roman"/>
                <w:sz w:val="24"/>
                <w:szCs w:val="24"/>
              </w:rPr>
            </w:pPr>
            <w:bookmarkStart w:id="296" w:name="_Hlk166360001"/>
            <w:r w:rsidRPr="007D04E9">
              <w:rPr>
                <w:rFonts w:ascii="Times New Roman" w:hAnsi="Times New Roman"/>
                <w:color w:val="000000"/>
                <w:sz w:val="24"/>
                <w:szCs w:val="24"/>
              </w:rPr>
              <w:t>138,67</w:t>
            </w:r>
            <w:bookmarkEnd w:id="296"/>
          </w:p>
        </w:tc>
        <w:tc>
          <w:tcPr>
            <w:tcW w:w="706" w:type="dxa"/>
            <w:vAlign w:val="center"/>
          </w:tcPr>
          <w:p w14:paraId="4F0458EF" w14:textId="77777777" w:rsidR="00D17B8D" w:rsidRPr="007D04E9" w:rsidRDefault="00D17B8D" w:rsidP="006558D9">
            <w:pPr>
              <w:ind w:left="-71" w:right="-108"/>
              <w:jc w:val="center"/>
              <w:rPr>
                <w:rFonts w:ascii="Times New Roman" w:hAnsi="Times New Roman"/>
                <w:sz w:val="24"/>
                <w:szCs w:val="24"/>
              </w:rPr>
            </w:pPr>
            <w:r w:rsidRPr="007D04E9">
              <w:rPr>
                <w:rFonts w:ascii="Times New Roman" w:hAnsi="Times New Roman"/>
                <w:color w:val="000000"/>
                <w:sz w:val="24"/>
                <w:szCs w:val="24"/>
              </w:rPr>
              <w:t>10,1</w:t>
            </w:r>
          </w:p>
        </w:tc>
        <w:tc>
          <w:tcPr>
            <w:tcW w:w="840" w:type="dxa"/>
            <w:vAlign w:val="center"/>
          </w:tcPr>
          <w:p w14:paraId="74D4AAAD" w14:textId="77777777" w:rsidR="00D17B8D" w:rsidRPr="007D04E9" w:rsidRDefault="00D17B8D" w:rsidP="006558D9">
            <w:pPr>
              <w:jc w:val="center"/>
              <w:rPr>
                <w:rFonts w:ascii="Times New Roman" w:hAnsi="Times New Roman"/>
                <w:sz w:val="24"/>
                <w:szCs w:val="24"/>
              </w:rPr>
            </w:pPr>
            <w:r w:rsidRPr="007D04E9">
              <w:rPr>
                <w:rFonts w:ascii="Times New Roman" w:hAnsi="Times New Roman"/>
                <w:color w:val="000000"/>
                <w:sz w:val="24"/>
                <w:szCs w:val="24"/>
              </w:rPr>
              <w:t>7,85</w:t>
            </w:r>
          </w:p>
        </w:tc>
        <w:tc>
          <w:tcPr>
            <w:tcW w:w="1120" w:type="dxa"/>
            <w:vAlign w:val="center"/>
          </w:tcPr>
          <w:p w14:paraId="1DA4B798" w14:textId="77777777" w:rsidR="00D17B8D" w:rsidRPr="007D04E9" w:rsidRDefault="00D17B8D" w:rsidP="006558D9">
            <w:pPr>
              <w:jc w:val="center"/>
              <w:rPr>
                <w:rFonts w:ascii="Times New Roman" w:hAnsi="Times New Roman"/>
                <w:sz w:val="24"/>
                <w:szCs w:val="24"/>
              </w:rPr>
            </w:pPr>
            <w:r w:rsidRPr="007D04E9">
              <w:rPr>
                <w:rFonts w:ascii="Times New Roman" w:hAnsi="Times New Roman"/>
                <w:color w:val="000000"/>
                <w:sz w:val="24"/>
                <w:szCs w:val="24"/>
              </w:rPr>
              <w:t>128,68</w:t>
            </w:r>
          </w:p>
        </w:tc>
      </w:tr>
      <w:tr w:rsidR="00D17B8D" w:rsidRPr="007D04E9" w14:paraId="55289AAA" w14:textId="77777777" w:rsidTr="006558D9">
        <w:tc>
          <w:tcPr>
            <w:tcW w:w="3421" w:type="dxa"/>
          </w:tcPr>
          <w:p w14:paraId="5D1FEFDC" w14:textId="77777777" w:rsidR="00D17B8D" w:rsidRPr="007D04E9" w:rsidRDefault="00D17B8D" w:rsidP="00EC0A32">
            <w:pPr>
              <w:jc w:val="both"/>
              <w:rPr>
                <w:rFonts w:ascii="Times New Roman" w:hAnsi="Times New Roman"/>
                <w:sz w:val="24"/>
                <w:szCs w:val="24"/>
              </w:rPr>
            </w:pPr>
            <w:r w:rsidRPr="007D04E9">
              <w:rPr>
                <w:rFonts w:ascii="Times New Roman" w:hAnsi="Times New Roman"/>
                <w:color w:val="000000"/>
                <w:sz w:val="24"/>
                <w:szCs w:val="24"/>
              </w:rPr>
              <w:t>Ауыл халқыны</w:t>
            </w:r>
            <w:r w:rsidRPr="007D04E9">
              <w:rPr>
                <w:rFonts w:ascii="Times New Roman" w:hAnsi="Times New Roman"/>
                <w:color w:val="000000"/>
                <w:sz w:val="24"/>
                <w:szCs w:val="24"/>
                <w:lang w:val="kk-KZ"/>
              </w:rPr>
              <w:t>ң</w:t>
            </w:r>
            <w:r w:rsidRPr="007D04E9">
              <w:rPr>
                <w:rFonts w:ascii="Times New Roman" w:hAnsi="Times New Roman"/>
                <w:color w:val="000000"/>
                <w:sz w:val="24"/>
                <w:szCs w:val="24"/>
              </w:rPr>
              <w:t xml:space="preserve"> индексі </w:t>
            </w:r>
          </w:p>
        </w:tc>
        <w:tc>
          <w:tcPr>
            <w:tcW w:w="709" w:type="dxa"/>
            <w:vAlign w:val="center"/>
          </w:tcPr>
          <w:p w14:paraId="2D41AB95" w14:textId="77777777" w:rsidR="00D17B8D" w:rsidRPr="007D04E9" w:rsidRDefault="00D17B8D" w:rsidP="006558D9">
            <w:pPr>
              <w:ind w:left="-71" w:right="-108"/>
              <w:jc w:val="center"/>
              <w:rPr>
                <w:rFonts w:ascii="Times New Roman" w:hAnsi="Times New Roman"/>
                <w:sz w:val="24"/>
                <w:szCs w:val="24"/>
              </w:rPr>
            </w:pPr>
            <w:r w:rsidRPr="007D04E9">
              <w:rPr>
                <w:rFonts w:ascii="Times New Roman" w:hAnsi="Times New Roman"/>
                <w:color w:val="000000"/>
                <w:sz w:val="24"/>
                <w:szCs w:val="24"/>
              </w:rPr>
              <w:t>123,33</w:t>
            </w:r>
          </w:p>
        </w:tc>
        <w:tc>
          <w:tcPr>
            <w:tcW w:w="709" w:type="dxa"/>
            <w:vAlign w:val="center"/>
          </w:tcPr>
          <w:p w14:paraId="4B6032BE" w14:textId="77777777" w:rsidR="00D17B8D" w:rsidRPr="007D04E9" w:rsidRDefault="00D17B8D" w:rsidP="006558D9">
            <w:pPr>
              <w:ind w:left="-71" w:right="-108"/>
              <w:jc w:val="center"/>
              <w:rPr>
                <w:rFonts w:ascii="Times New Roman" w:hAnsi="Times New Roman"/>
                <w:sz w:val="24"/>
                <w:szCs w:val="24"/>
              </w:rPr>
            </w:pPr>
            <w:r w:rsidRPr="007D04E9">
              <w:rPr>
                <w:rFonts w:ascii="Times New Roman" w:hAnsi="Times New Roman"/>
                <w:color w:val="000000"/>
                <w:sz w:val="24"/>
                <w:szCs w:val="24"/>
              </w:rPr>
              <w:t>83,78</w:t>
            </w:r>
          </w:p>
        </w:tc>
        <w:tc>
          <w:tcPr>
            <w:tcW w:w="708" w:type="dxa"/>
            <w:vAlign w:val="center"/>
          </w:tcPr>
          <w:p w14:paraId="44878508" w14:textId="77777777" w:rsidR="00D17B8D" w:rsidRPr="007D04E9" w:rsidRDefault="00D17B8D" w:rsidP="006558D9">
            <w:pPr>
              <w:ind w:left="-71" w:right="-108"/>
              <w:jc w:val="center"/>
              <w:rPr>
                <w:rFonts w:ascii="Times New Roman" w:hAnsi="Times New Roman"/>
                <w:sz w:val="24"/>
                <w:szCs w:val="24"/>
              </w:rPr>
            </w:pPr>
            <w:r w:rsidRPr="007D04E9">
              <w:rPr>
                <w:rFonts w:ascii="Times New Roman" w:hAnsi="Times New Roman"/>
                <w:color w:val="000000"/>
                <w:sz w:val="24"/>
                <w:szCs w:val="24"/>
              </w:rPr>
              <w:t>135,48</w:t>
            </w:r>
          </w:p>
        </w:tc>
        <w:tc>
          <w:tcPr>
            <w:tcW w:w="709" w:type="dxa"/>
            <w:vAlign w:val="center"/>
          </w:tcPr>
          <w:p w14:paraId="1E074DDD" w14:textId="77777777" w:rsidR="00D17B8D" w:rsidRPr="007D04E9" w:rsidRDefault="00D17B8D" w:rsidP="006558D9">
            <w:pPr>
              <w:ind w:left="-71" w:right="-108"/>
              <w:jc w:val="center"/>
              <w:rPr>
                <w:rFonts w:ascii="Times New Roman" w:hAnsi="Times New Roman"/>
                <w:sz w:val="24"/>
                <w:szCs w:val="24"/>
              </w:rPr>
            </w:pPr>
            <w:r w:rsidRPr="007D04E9">
              <w:rPr>
                <w:rFonts w:ascii="Times New Roman" w:hAnsi="Times New Roman"/>
                <w:color w:val="000000"/>
                <w:sz w:val="24"/>
                <w:szCs w:val="24"/>
              </w:rPr>
              <w:t>116,67</w:t>
            </w:r>
          </w:p>
        </w:tc>
        <w:tc>
          <w:tcPr>
            <w:tcW w:w="709" w:type="dxa"/>
            <w:vAlign w:val="center"/>
          </w:tcPr>
          <w:p w14:paraId="1942D57A" w14:textId="77777777" w:rsidR="00D17B8D" w:rsidRPr="007D04E9" w:rsidRDefault="00D17B8D" w:rsidP="006558D9">
            <w:pPr>
              <w:ind w:left="-71" w:right="-108"/>
              <w:jc w:val="center"/>
              <w:rPr>
                <w:rFonts w:ascii="Times New Roman" w:hAnsi="Times New Roman"/>
                <w:sz w:val="24"/>
                <w:szCs w:val="24"/>
              </w:rPr>
            </w:pPr>
            <w:r w:rsidRPr="007D04E9">
              <w:rPr>
                <w:rFonts w:ascii="Times New Roman" w:hAnsi="Times New Roman"/>
                <w:color w:val="000000"/>
                <w:sz w:val="24"/>
                <w:szCs w:val="24"/>
              </w:rPr>
              <w:t>104,08</w:t>
            </w:r>
          </w:p>
        </w:tc>
        <w:tc>
          <w:tcPr>
            <w:tcW w:w="706" w:type="dxa"/>
            <w:vAlign w:val="center"/>
          </w:tcPr>
          <w:p w14:paraId="34047A05" w14:textId="77777777" w:rsidR="00D17B8D" w:rsidRPr="007D04E9" w:rsidRDefault="00D17B8D" w:rsidP="006558D9">
            <w:pPr>
              <w:ind w:left="-71" w:right="-108"/>
              <w:jc w:val="center"/>
              <w:rPr>
                <w:rFonts w:ascii="Times New Roman" w:hAnsi="Times New Roman"/>
                <w:sz w:val="24"/>
                <w:szCs w:val="24"/>
              </w:rPr>
            </w:pPr>
            <w:r w:rsidRPr="007D04E9">
              <w:rPr>
                <w:rFonts w:ascii="Times New Roman" w:hAnsi="Times New Roman"/>
                <w:color w:val="000000"/>
                <w:sz w:val="24"/>
                <w:szCs w:val="24"/>
              </w:rPr>
              <w:t>-19,3</w:t>
            </w:r>
          </w:p>
        </w:tc>
        <w:tc>
          <w:tcPr>
            <w:tcW w:w="840" w:type="dxa"/>
            <w:vAlign w:val="center"/>
          </w:tcPr>
          <w:p w14:paraId="2AC9DD59" w14:textId="77777777" w:rsidR="00D17B8D" w:rsidRPr="007D04E9" w:rsidRDefault="00D17B8D" w:rsidP="006558D9">
            <w:pPr>
              <w:jc w:val="center"/>
              <w:rPr>
                <w:rFonts w:ascii="Times New Roman" w:hAnsi="Times New Roman"/>
                <w:sz w:val="24"/>
                <w:szCs w:val="24"/>
              </w:rPr>
            </w:pPr>
            <w:r w:rsidRPr="007D04E9">
              <w:rPr>
                <w:rFonts w:ascii="Times New Roman" w:hAnsi="Times New Roman"/>
                <w:color w:val="000000"/>
                <w:sz w:val="24"/>
                <w:szCs w:val="24"/>
              </w:rPr>
              <w:t>-15,6</w:t>
            </w:r>
          </w:p>
        </w:tc>
        <w:tc>
          <w:tcPr>
            <w:tcW w:w="1120" w:type="dxa"/>
            <w:vAlign w:val="center"/>
          </w:tcPr>
          <w:p w14:paraId="1D3D5668" w14:textId="77777777" w:rsidR="00D17B8D" w:rsidRPr="007D04E9" w:rsidRDefault="00D17B8D" w:rsidP="006558D9">
            <w:pPr>
              <w:jc w:val="center"/>
              <w:rPr>
                <w:rFonts w:ascii="Times New Roman" w:hAnsi="Times New Roman"/>
                <w:sz w:val="24"/>
                <w:szCs w:val="24"/>
              </w:rPr>
            </w:pPr>
            <w:r w:rsidRPr="007D04E9">
              <w:rPr>
                <w:rFonts w:ascii="Times New Roman" w:hAnsi="Times New Roman"/>
                <w:color w:val="000000"/>
                <w:sz w:val="24"/>
                <w:szCs w:val="24"/>
              </w:rPr>
              <w:t>112,67</w:t>
            </w:r>
          </w:p>
        </w:tc>
      </w:tr>
      <w:tr w:rsidR="00D17B8D" w:rsidRPr="007D04E9" w14:paraId="7086FED7" w14:textId="77777777" w:rsidTr="006558D9">
        <w:tc>
          <w:tcPr>
            <w:tcW w:w="3421" w:type="dxa"/>
          </w:tcPr>
          <w:p w14:paraId="63FD9B60" w14:textId="14C5082B" w:rsidR="00D17B8D" w:rsidRPr="007D04E9" w:rsidRDefault="00D17B8D" w:rsidP="00EC0A32">
            <w:pPr>
              <w:jc w:val="both"/>
              <w:rPr>
                <w:rFonts w:ascii="Times New Roman" w:hAnsi="Times New Roman"/>
                <w:sz w:val="24"/>
                <w:szCs w:val="24"/>
              </w:rPr>
            </w:pPr>
            <w:r w:rsidRPr="007D04E9">
              <w:rPr>
                <w:rFonts w:ascii="Times New Roman" w:hAnsi="Times New Roman"/>
                <w:color w:val="000000"/>
                <w:sz w:val="24"/>
                <w:szCs w:val="24"/>
              </w:rPr>
              <w:t>Халықтың азық-түлік қауіп</w:t>
            </w:r>
            <w:r w:rsidR="006558D9">
              <w:rPr>
                <w:rFonts w:ascii="Times New Roman" w:hAnsi="Times New Roman"/>
                <w:color w:val="000000"/>
                <w:sz w:val="24"/>
                <w:szCs w:val="24"/>
              </w:rPr>
              <w:t xml:space="preserve"> </w:t>
            </w:r>
            <w:r w:rsidRPr="007D04E9">
              <w:rPr>
                <w:rFonts w:ascii="Times New Roman" w:hAnsi="Times New Roman"/>
                <w:color w:val="000000"/>
                <w:sz w:val="24"/>
                <w:szCs w:val="24"/>
              </w:rPr>
              <w:t>сіздігінің орташа немесе өткір болмау деңгейінің индексі ("азық-түлік қауіпсіздігінің жоқтығын қабылдау шкаласы" бойынша)</w:t>
            </w:r>
          </w:p>
        </w:tc>
        <w:tc>
          <w:tcPr>
            <w:tcW w:w="709" w:type="dxa"/>
            <w:vAlign w:val="center"/>
          </w:tcPr>
          <w:p w14:paraId="133E9469" w14:textId="77777777" w:rsidR="00D17B8D" w:rsidRPr="007D04E9" w:rsidRDefault="00D17B8D" w:rsidP="006558D9">
            <w:pPr>
              <w:ind w:left="-71" w:right="-108"/>
              <w:jc w:val="center"/>
              <w:rPr>
                <w:rFonts w:ascii="Times New Roman" w:hAnsi="Times New Roman"/>
                <w:sz w:val="24"/>
                <w:szCs w:val="24"/>
              </w:rPr>
            </w:pPr>
            <w:r w:rsidRPr="007D04E9">
              <w:rPr>
                <w:rFonts w:ascii="Times New Roman" w:hAnsi="Times New Roman"/>
                <w:color w:val="000000"/>
                <w:sz w:val="24"/>
                <w:szCs w:val="24"/>
              </w:rPr>
              <w:t>100</w:t>
            </w:r>
          </w:p>
        </w:tc>
        <w:tc>
          <w:tcPr>
            <w:tcW w:w="709" w:type="dxa"/>
            <w:vAlign w:val="center"/>
          </w:tcPr>
          <w:p w14:paraId="62D02E26" w14:textId="77777777" w:rsidR="00D17B8D" w:rsidRPr="007D04E9" w:rsidRDefault="00D17B8D" w:rsidP="006558D9">
            <w:pPr>
              <w:ind w:left="-71" w:right="-108"/>
              <w:jc w:val="center"/>
              <w:rPr>
                <w:rFonts w:ascii="Times New Roman" w:hAnsi="Times New Roman"/>
                <w:sz w:val="24"/>
                <w:szCs w:val="24"/>
              </w:rPr>
            </w:pPr>
            <w:r w:rsidRPr="007D04E9">
              <w:rPr>
                <w:rFonts w:ascii="Times New Roman" w:hAnsi="Times New Roman"/>
                <w:color w:val="000000"/>
                <w:sz w:val="24"/>
                <w:szCs w:val="24"/>
              </w:rPr>
              <w:t>152,38</w:t>
            </w:r>
          </w:p>
        </w:tc>
        <w:tc>
          <w:tcPr>
            <w:tcW w:w="708" w:type="dxa"/>
            <w:vAlign w:val="center"/>
          </w:tcPr>
          <w:p w14:paraId="678755DF" w14:textId="77777777" w:rsidR="00D17B8D" w:rsidRPr="007D04E9" w:rsidRDefault="00D17B8D" w:rsidP="006558D9">
            <w:pPr>
              <w:ind w:left="-71" w:right="-108"/>
              <w:jc w:val="center"/>
              <w:rPr>
                <w:rFonts w:ascii="Times New Roman" w:hAnsi="Times New Roman"/>
                <w:sz w:val="24"/>
                <w:szCs w:val="24"/>
              </w:rPr>
            </w:pPr>
            <w:r w:rsidRPr="007D04E9">
              <w:rPr>
                <w:rFonts w:ascii="Times New Roman" w:hAnsi="Times New Roman"/>
                <w:color w:val="000000"/>
                <w:sz w:val="24"/>
                <w:szCs w:val="24"/>
              </w:rPr>
              <w:t>78,125</w:t>
            </w:r>
          </w:p>
        </w:tc>
        <w:tc>
          <w:tcPr>
            <w:tcW w:w="709" w:type="dxa"/>
            <w:vAlign w:val="center"/>
          </w:tcPr>
          <w:p w14:paraId="4DF645B2" w14:textId="77777777" w:rsidR="00D17B8D" w:rsidRPr="007D04E9" w:rsidRDefault="00D17B8D" w:rsidP="006558D9">
            <w:pPr>
              <w:ind w:left="-71" w:right="-108"/>
              <w:jc w:val="center"/>
              <w:rPr>
                <w:rFonts w:ascii="Times New Roman" w:hAnsi="Times New Roman"/>
                <w:sz w:val="24"/>
                <w:szCs w:val="24"/>
              </w:rPr>
            </w:pPr>
            <w:r w:rsidRPr="007D04E9">
              <w:rPr>
                <w:rFonts w:ascii="Times New Roman" w:hAnsi="Times New Roman"/>
                <w:color w:val="000000"/>
                <w:sz w:val="24"/>
                <w:szCs w:val="24"/>
              </w:rPr>
              <w:t>56</w:t>
            </w:r>
          </w:p>
        </w:tc>
        <w:tc>
          <w:tcPr>
            <w:tcW w:w="709" w:type="dxa"/>
            <w:vAlign w:val="center"/>
          </w:tcPr>
          <w:p w14:paraId="7BDC96E6" w14:textId="77777777" w:rsidR="00D17B8D" w:rsidRPr="007D04E9" w:rsidRDefault="00D17B8D" w:rsidP="006558D9">
            <w:pPr>
              <w:ind w:left="-71" w:right="-108"/>
              <w:jc w:val="center"/>
              <w:rPr>
                <w:rFonts w:ascii="Times New Roman" w:hAnsi="Times New Roman"/>
                <w:sz w:val="24"/>
                <w:szCs w:val="24"/>
              </w:rPr>
            </w:pPr>
            <w:r w:rsidRPr="007D04E9">
              <w:rPr>
                <w:rFonts w:ascii="Times New Roman" w:hAnsi="Times New Roman"/>
                <w:color w:val="000000"/>
                <w:sz w:val="24"/>
                <w:szCs w:val="24"/>
              </w:rPr>
              <w:t>128,57</w:t>
            </w:r>
          </w:p>
        </w:tc>
        <w:tc>
          <w:tcPr>
            <w:tcW w:w="706" w:type="dxa"/>
            <w:vAlign w:val="center"/>
          </w:tcPr>
          <w:p w14:paraId="58960292" w14:textId="77777777" w:rsidR="00D17B8D" w:rsidRPr="007D04E9" w:rsidRDefault="00D17B8D" w:rsidP="006558D9">
            <w:pPr>
              <w:ind w:left="-71" w:right="-108"/>
              <w:jc w:val="center"/>
              <w:rPr>
                <w:rFonts w:ascii="Times New Roman" w:hAnsi="Times New Roman"/>
                <w:sz w:val="24"/>
                <w:szCs w:val="24"/>
              </w:rPr>
            </w:pPr>
            <w:r w:rsidRPr="007D04E9">
              <w:rPr>
                <w:rFonts w:ascii="Times New Roman" w:hAnsi="Times New Roman"/>
                <w:color w:val="000000"/>
                <w:sz w:val="24"/>
                <w:szCs w:val="24"/>
              </w:rPr>
              <w:t>28,57</w:t>
            </w:r>
          </w:p>
        </w:tc>
        <w:tc>
          <w:tcPr>
            <w:tcW w:w="840" w:type="dxa"/>
            <w:vAlign w:val="center"/>
          </w:tcPr>
          <w:p w14:paraId="0DED6F30" w14:textId="77777777" w:rsidR="00D17B8D" w:rsidRPr="007D04E9" w:rsidRDefault="00D17B8D" w:rsidP="006558D9">
            <w:pPr>
              <w:jc w:val="center"/>
              <w:rPr>
                <w:rFonts w:ascii="Times New Roman" w:hAnsi="Times New Roman"/>
                <w:sz w:val="24"/>
                <w:szCs w:val="24"/>
              </w:rPr>
            </w:pPr>
            <w:r w:rsidRPr="007D04E9">
              <w:rPr>
                <w:rFonts w:ascii="Times New Roman" w:hAnsi="Times New Roman"/>
                <w:color w:val="000000"/>
                <w:sz w:val="24"/>
                <w:szCs w:val="24"/>
              </w:rPr>
              <w:t>28,57</w:t>
            </w:r>
          </w:p>
        </w:tc>
        <w:tc>
          <w:tcPr>
            <w:tcW w:w="1120" w:type="dxa"/>
            <w:vAlign w:val="center"/>
          </w:tcPr>
          <w:p w14:paraId="68CF373D" w14:textId="77777777" w:rsidR="00D17B8D" w:rsidRPr="007D04E9" w:rsidRDefault="00D17B8D" w:rsidP="006558D9">
            <w:pPr>
              <w:jc w:val="center"/>
              <w:rPr>
                <w:rFonts w:ascii="Times New Roman" w:hAnsi="Times New Roman"/>
                <w:sz w:val="24"/>
                <w:szCs w:val="24"/>
              </w:rPr>
            </w:pPr>
            <w:r w:rsidRPr="007D04E9">
              <w:rPr>
                <w:rFonts w:ascii="Times New Roman" w:hAnsi="Times New Roman"/>
                <w:color w:val="000000"/>
                <w:sz w:val="24"/>
                <w:szCs w:val="24"/>
              </w:rPr>
              <w:t>103,02</w:t>
            </w:r>
          </w:p>
        </w:tc>
      </w:tr>
      <w:tr w:rsidR="00D17B8D" w:rsidRPr="007D04E9" w14:paraId="4C0AEE77" w14:textId="77777777" w:rsidTr="006558D9">
        <w:tc>
          <w:tcPr>
            <w:tcW w:w="3421" w:type="dxa"/>
          </w:tcPr>
          <w:p w14:paraId="36175159" w14:textId="77777777" w:rsidR="00D17B8D" w:rsidRPr="007D04E9" w:rsidRDefault="00D17B8D" w:rsidP="00EC0A32">
            <w:pPr>
              <w:jc w:val="both"/>
              <w:rPr>
                <w:rFonts w:ascii="Times New Roman" w:hAnsi="Times New Roman"/>
                <w:sz w:val="24"/>
                <w:szCs w:val="24"/>
              </w:rPr>
            </w:pPr>
            <w:r w:rsidRPr="007D04E9">
              <w:rPr>
                <w:rFonts w:ascii="Times New Roman" w:hAnsi="Times New Roman"/>
                <w:sz w:val="24"/>
                <w:szCs w:val="24"/>
              </w:rPr>
              <w:t xml:space="preserve">Азық-түлік қауіпсіздігінің орташа және өткір болмауы индексі  </w:t>
            </w:r>
          </w:p>
        </w:tc>
        <w:tc>
          <w:tcPr>
            <w:tcW w:w="709" w:type="dxa"/>
          </w:tcPr>
          <w:p w14:paraId="3798886B" w14:textId="77777777" w:rsidR="00D17B8D" w:rsidRPr="007D04E9" w:rsidRDefault="00D17B8D" w:rsidP="006558D9">
            <w:pPr>
              <w:ind w:left="-71" w:right="-108"/>
              <w:jc w:val="both"/>
              <w:rPr>
                <w:rFonts w:ascii="Times New Roman" w:hAnsi="Times New Roman"/>
                <w:sz w:val="24"/>
                <w:szCs w:val="24"/>
              </w:rPr>
            </w:pPr>
            <w:r w:rsidRPr="007D04E9">
              <w:rPr>
                <w:rFonts w:ascii="Times New Roman" w:hAnsi="Times New Roman"/>
                <w:color w:val="000000"/>
                <w:sz w:val="24"/>
                <w:szCs w:val="24"/>
              </w:rPr>
              <w:t>100</w:t>
            </w:r>
          </w:p>
        </w:tc>
        <w:tc>
          <w:tcPr>
            <w:tcW w:w="709" w:type="dxa"/>
          </w:tcPr>
          <w:p w14:paraId="71B6367A" w14:textId="77777777" w:rsidR="00D17B8D" w:rsidRPr="007D04E9" w:rsidRDefault="00D17B8D" w:rsidP="006558D9">
            <w:pPr>
              <w:ind w:left="-71" w:right="-108"/>
              <w:jc w:val="both"/>
              <w:rPr>
                <w:rFonts w:ascii="Times New Roman" w:hAnsi="Times New Roman"/>
                <w:sz w:val="24"/>
                <w:szCs w:val="24"/>
              </w:rPr>
            </w:pPr>
            <w:r w:rsidRPr="007D04E9">
              <w:rPr>
                <w:rFonts w:ascii="Times New Roman" w:hAnsi="Times New Roman"/>
                <w:color w:val="000000"/>
                <w:sz w:val="24"/>
                <w:szCs w:val="24"/>
              </w:rPr>
              <w:t>400</w:t>
            </w:r>
          </w:p>
        </w:tc>
        <w:tc>
          <w:tcPr>
            <w:tcW w:w="708" w:type="dxa"/>
          </w:tcPr>
          <w:p w14:paraId="7654DCB4" w14:textId="77777777" w:rsidR="00D17B8D" w:rsidRPr="007D04E9" w:rsidRDefault="00D17B8D" w:rsidP="006558D9">
            <w:pPr>
              <w:ind w:left="-71" w:right="-108"/>
              <w:jc w:val="both"/>
              <w:rPr>
                <w:rFonts w:ascii="Times New Roman" w:hAnsi="Times New Roman"/>
                <w:sz w:val="24"/>
                <w:szCs w:val="24"/>
              </w:rPr>
            </w:pPr>
            <w:r w:rsidRPr="007D04E9">
              <w:rPr>
                <w:rFonts w:ascii="Times New Roman" w:hAnsi="Times New Roman"/>
                <w:color w:val="000000"/>
                <w:sz w:val="24"/>
                <w:szCs w:val="24"/>
              </w:rPr>
              <w:t>125</w:t>
            </w:r>
          </w:p>
        </w:tc>
        <w:tc>
          <w:tcPr>
            <w:tcW w:w="709" w:type="dxa"/>
          </w:tcPr>
          <w:p w14:paraId="30A3E54B" w14:textId="77777777" w:rsidR="00D17B8D" w:rsidRPr="007D04E9" w:rsidRDefault="00D17B8D" w:rsidP="006558D9">
            <w:pPr>
              <w:ind w:left="-71" w:right="-108"/>
              <w:jc w:val="both"/>
              <w:rPr>
                <w:rFonts w:ascii="Times New Roman" w:hAnsi="Times New Roman"/>
                <w:sz w:val="24"/>
                <w:szCs w:val="24"/>
              </w:rPr>
            </w:pPr>
            <w:r w:rsidRPr="007D04E9">
              <w:rPr>
                <w:rFonts w:ascii="Times New Roman" w:hAnsi="Times New Roman"/>
                <w:color w:val="000000"/>
                <w:sz w:val="24"/>
                <w:szCs w:val="24"/>
              </w:rPr>
              <w:t>2</w:t>
            </w:r>
          </w:p>
        </w:tc>
        <w:tc>
          <w:tcPr>
            <w:tcW w:w="709" w:type="dxa"/>
          </w:tcPr>
          <w:p w14:paraId="1AA04A7C" w14:textId="77777777" w:rsidR="00D17B8D" w:rsidRPr="007D04E9" w:rsidRDefault="00D17B8D" w:rsidP="006558D9">
            <w:pPr>
              <w:ind w:left="-71" w:right="-108"/>
              <w:jc w:val="both"/>
              <w:rPr>
                <w:rFonts w:ascii="Times New Roman" w:hAnsi="Times New Roman"/>
                <w:sz w:val="24"/>
                <w:szCs w:val="24"/>
              </w:rPr>
            </w:pPr>
            <w:r w:rsidRPr="007D04E9">
              <w:rPr>
                <w:rFonts w:ascii="Times New Roman" w:hAnsi="Times New Roman"/>
                <w:color w:val="000000"/>
                <w:sz w:val="24"/>
                <w:szCs w:val="24"/>
              </w:rPr>
              <w:t>7000</w:t>
            </w:r>
          </w:p>
        </w:tc>
        <w:tc>
          <w:tcPr>
            <w:tcW w:w="706" w:type="dxa"/>
          </w:tcPr>
          <w:p w14:paraId="12564187" w14:textId="77777777" w:rsidR="00D17B8D" w:rsidRPr="007D04E9" w:rsidRDefault="00D17B8D" w:rsidP="006558D9">
            <w:pPr>
              <w:ind w:left="-71" w:right="-108"/>
              <w:jc w:val="both"/>
              <w:rPr>
                <w:rFonts w:ascii="Times New Roman" w:hAnsi="Times New Roman"/>
                <w:sz w:val="24"/>
                <w:szCs w:val="24"/>
              </w:rPr>
            </w:pPr>
            <w:r w:rsidRPr="007D04E9">
              <w:rPr>
                <w:rFonts w:ascii="Times New Roman" w:hAnsi="Times New Roman"/>
                <w:color w:val="000000"/>
                <w:sz w:val="24"/>
                <w:szCs w:val="24"/>
              </w:rPr>
              <w:t>6900</w:t>
            </w:r>
          </w:p>
        </w:tc>
        <w:tc>
          <w:tcPr>
            <w:tcW w:w="840" w:type="dxa"/>
          </w:tcPr>
          <w:p w14:paraId="121CA0A7" w14:textId="77777777" w:rsidR="00D17B8D" w:rsidRPr="007D04E9" w:rsidRDefault="00D17B8D" w:rsidP="00EC0A32">
            <w:pPr>
              <w:jc w:val="both"/>
              <w:rPr>
                <w:rFonts w:ascii="Times New Roman" w:hAnsi="Times New Roman"/>
                <w:sz w:val="24"/>
                <w:szCs w:val="24"/>
              </w:rPr>
            </w:pPr>
            <w:r w:rsidRPr="007D04E9">
              <w:rPr>
                <w:rFonts w:ascii="Times New Roman" w:hAnsi="Times New Roman"/>
                <w:color w:val="000000"/>
                <w:sz w:val="24"/>
                <w:szCs w:val="24"/>
              </w:rPr>
              <w:t>6900</w:t>
            </w:r>
          </w:p>
        </w:tc>
        <w:tc>
          <w:tcPr>
            <w:tcW w:w="1120" w:type="dxa"/>
          </w:tcPr>
          <w:p w14:paraId="6F4BDA84" w14:textId="77777777" w:rsidR="00D17B8D" w:rsidRPr="007D04E9" w:rsidRDefault="00D17B8D" w:rsidP="00EC0A32">
            <w:pPr>
              <w:jc w:val="both"/>
              <w:rPr>
                <w:rFonts w:ascii="Times New Roman" w:hAnsi="Times New Roman"/>
                <w:sz w:val="24"/>
                <w:szCs w:val="24"/>
              </w:rPr>
            </w:pPr>
            <w:r w:rsidRPr="007D04E9">
              <w:rPr>
                <w:rFonts w:ascii="Times New Roman" w:hAnsi="Times New Roman"/>
                <w:color w:val="000000"/>
                <w:sz w:val="24"/>
                <w:szCs w:val="24"/>
              </w:rPr>
              <w:t>1525,4</w:t>
            </w:r>
          </w:p>
        </w:tc>
      </w:tr>
      <w:tr w:rsidR="00D17B8D" w:rsidRPr="007D04E9" w14:paraId="0DFE3EA6" w14:textId="77777777" w:rsidTr="006558D9">
        <w:tc>
          <w:tcPr>
            <w:tcW w:w="3421" w:type="dxa"/>
            <w:tcBorders>
              <w:bottom w:val="nil"/>
            </w:tcBorders>
          </w:tcPr>
          <w:p w14:paraId="5E14D735" w14:textId="77777777" w:rsidR="00D17B8D" w:rsidRPr="007D04E9" w:rsidRDefault="00D17B8D" w:rsidP="00EC0A32">
            <w:pPr>
              <w:jc w:val="both"/>
              <w:rPr>
                <w:rFonts w:ascii="Times New Roman" w:hAnsi="Times New Roman"/>
                <w:sz w:val="24"/>
                <w:szCs w:val="24"/>
              </w:rPr>
            </w:pPr>
            <w:r w:rsidRPr="007D04E9">
              <w:rPr>
                <w:rFonts w:ascii="Times New Roman" w:hAnsi="Times New Roman"/>
                <w:sz w:val="24"/>
                <w:szCs w:val="24"/>
              </w:rPr>
              <w:t xml:space="preserve">Азық-түлік қауіпсіздігінің өткір болмауы индексі  </w:t>
            </w:r>
          </w:p>
        </w:tc>
        <w:tc>
          <w:tcPr>
            <w:tcW w:w="709" w:type="dxa"/>
            <w:tcBorders>
              <w:bottom w:val="nil"/>
            </w:tcBorders>
          </w:tcPr>
          <w:p w14:paraId="6090E8A4" w14:textId="77777777" w:rsidR="00D17B8D" w:rsidRPr="007D04E9" w:rsidRDefault="00D17B8D" w:rsidP="00EC0A32">
            <w:pPr>
              <w:jc w:val="both"/>
              <w:rPr>
                <w:rFonts w:ascii="Times New Roman" w:hAnsi="Times New Roman"/>
                <w:sz w:val="24"/>
                <w:szCs w:val="24"/>
              </w:rPr>
            </w:pPr>
            <w:r w:rsidRPr="007D04E9">
              <w:rPr>
                <w:rFonts w:ascii="Times New Roman" w:hAnsi="Times New Roman"/>
                <w:color w:val="000000"/>
                <w:sz w:val="24"/>
                <w:szCs w:val="24"/>
              </w:rPr>
              <w:t>100</w:t>
            </w:r>
          </w:p>
        </w:tc>
        <w:tc>
          <w:tcPr>
            <w:tcW w:w="709" w:type="dxa"/>
            <w:tcBorders>
              <w:bottom w:val="nil"/>
            </w:tcBorders>
          </w:tcPr>
          <w:p w14:paraId="3239B3FF" w14:textId="77777777" w:rsidR="00D17B8D" w:rsidRPr="007D04E9" w:rsidRDefault="00D17B8D" w:rsidP="00EC0A32">
            <w:pPr>
              <w:jc w:val="both"/>
              <w:rPr>
                <w:rFonts w:ascii="Times New Roman" w:hAnsi="Times New Roman"/>
                <w:sz w:val="24"/>
                <w:szCs w:val="24"/>
              </w:rPr>
            </w:pPr>
            <w:r w:rsidRPr="007D04E9">
              <w:rPr>
                <w:rFonts w:ascii="Times New Roman" w:hAnsi="Times New Roman"/>
                <w:color w:val="000000"/>
                <w:sz w:val="24"/>
                <w:szCs w:val="24"/>
              </w:rPr>
              <w:t>100</w:t>
            </w:r>
          </w:p>
        </w:tc>
        <w:tc>
          <w:tcPr>
            <w:tcW w:w="708" w:type="dxa"/>
            <w:tcBorders>
              <w:bottom w:val="nil"/>
            </w:tcBorders>
          </w:tcPr>
          <w:p w14:paraId="6ABAFDFF" w14:textId="77777777" w:rsidR="00D17B8D" w:rsidRPr="007D04E9" w:rsidRDefault="00D17B8D" w:rsidP="00EC0A32">
            <w:pPr>
              <w:jc w:val="both"/>
              <w:rPr>
                <w:rFonts w:ascii="Times New Roman" w:hAnsi="Times New Roman"/>
                <w:sz w:val="24"/>
                <w:szCs w:val="24"/>
              </w:rPr>
            </w:pPr>
            <w:r w:rsidRPr="007D04E9">
              <w:rPr>
                <w:rFonts w:ascii="Times New Roman" w:hAnsi="Times New Roman"/>
                <w:color w:val="000000"/>
                <w:sz w:val="24"/>
                <w:szCs w:val="24"/>
              </w:rPr>
              <w:t>100</w:t>
            </w:r>
          </w:p>
        </w:tc>
        <w:tc>
          <w:tcPr>
            <w:tcW w:w="709" w:type="dxa"/>
            <w:tcBorders>
              <w:bottom w:val="nil"/>
            </w:tcBorders>
          </w:tcPr>
          <w:p w14:paraId="22AF20F7" w14:textId="77777777" w:rsidR="00D17B8D" w:rsidRPr="007D04E9" w:rsidRDefault="00D17B8D" w:rsidP="006558D9">
            <w:pPr>
              <w:ind w:left="-13" w:right="-81"/>
              <w:jc w:val="both"/>
              <w:rPr>
                <w:rFonts w:ascii="Times New Roman" w:hAnsi="Times New Roman"/>
                <w:sz w:val="24"/>
                <w:szCs w:val="24"/>
              </w:rPr>
            </w:pPr>
            <w:r w:rsidRPr="007D04E9">
              <w:rPr>
                <w:rFonts w:ascii="Times New Roman" w:hAnsi="Times New Roman"/>
                <w:color w:val="000000"/>
                <w:sz w:val="24"/>
                <w:szCs w:val="24"/>
              </w:rPr>
              <w:t>98,84</w:t>
            </w:r>
          </w:p>
        </w:tc>
        <w:tc>
          <w:tcPr>
            <w:tcW w:w="709" w:type="dxa"/>
            <w:tcBorders>
              <w:bottom w:val="nil"/>
            </w:tcBorders>
          </w:tcPr>
          <w:p w14:paraId="33906AD7" w14:textId="77777777" w:rsidR="00D17B8D" w:rsidRPr="007D04E9" w:rsidRDefault="00D17B8D" w:rsidP="00EC0A32">
            <w:pPr>
              <w:jc w:val="both"/>
              <w:rPr>
                <w:rFonts w:ascii="Times New Roman" w:hAnsi="Times New Roman"/>
                <w:sz w:val="24"/>
                <w:szCs w:val="24"/>
              </w:rPr>
            </w:pPr>
            <w:r w:rsidRPr="007D04E9">
              <w:rPr>
                <w:rFonts w:ascii="Times New Roman" w:hAnsi="Times New Roman"/>
                <w:color w:val="000000"/>
                <w:sz w:val="24"/>
                <w:szCs w:val="24"/>
              </w:rPr>
              <w:t>100</w:t>
            </w:r>
          </w:p>
        </w:tc>
        <w:tc>
          <w:tcPr>
            <w:tcW w:w="706" w:type="dxa"/>
            <w:tcBorders>
              <w:bottom w:val="nil"/>
            </w:tcBorders>
          </w:tcPr>
          <w:p w14:paraId="465F7C0B" w14:textId="77777777" w:rsidR="00D17B8D" w:rsidRPr="007D04E9" w:rsidRDefault="00D17B8D" w:rsidP="00EC0A32">
            <w:pPr>
              <w:jc w:val="both"/>
              <w:rPr>
                <w:rFonts w:ascii="Times New Roman" w:hAnsi="Times New Roman"/>
                <w:sz w:val="24"/>
                <w:szCs w:val="24"/>
              </w:rPr>
            </w:pPr>
            <w:r w:rsidRPr="007D04E9">
              <w:rPr>
                <w:rFonts w:ascii="Times New Roman" w:hAnsi="Times New Roman"/>
                <w:color w:val="000000"/>
                <w:sz w:val="24"/>
                <w:szCs w:val="24"/>
              </w:rPr>
              <w:t>0</w:t>
            </w:r>
          </w:p>
        </w:tc>
        <w:tc>
          <w:tcPr>
            <w:tcW w:w="840" w:type="dxa"/>
            <w:tcBorders>
              <w:bottom w:val="nil"/>
            </w:tcBorders>
          </w:tcPr>
          <w:p w14:paraId="582685D7" w14:textId="77777777" w:rsidR="00D17B8D" w:rsidRPr="007D04E9" w:rsidRDefault="00D17B8D" w:rsidP="00EC0A32">
            <w:pPr>
              <w:jc w:val="both"/>
              <w:rPr>
                <w:rFonts w:ascii="Times New Roman" w:hAnsi="Times New Roman"/>
                <w:sz w:val="24"/>
                <w:szCs w:val="24"/>
              </w:rPr>
            </w:pPr>
            <w:r w:rsidRPr="007D04E9">
              <w:rPr>
                <w:rFonts w:ascii="Times New Roman" w:hAnsi="Times New Roman"/>
                <w:color w:val="000000"/>
                <w:sz w:val="24"/>
                <w:szCs w:val="24"/>
              </w:rPr>
              <w:t>0</w:t>
            </w:r>
          </w:p>
        </w:tc>
        <w:tc>
          <w:tcPr>
            <w:tcW w:w="1120" w:type="dxa"/>
            <w:tcBorders>
              <w:bottom w:val="nil"/>
            </w:tcBorders>
          </w:tcPr>
          <w:p w14:paraId="58E96CC2" w14:textId="77777777" w:rsidR="00D17B8D" w:rsidRPr="007D04E9" w:rsidRDefault="00D17B8D" w:rsidP="00EC0A32">
            <w:pPr>
              <w:jc w:val="both"/>
              <w:rPr>
                <w:rFonts w:ascii="Times New Roman" w:hAnsi="Times New Roman"/>
                <w:sz w:val="24"/>
                <w:szCs w:val="24"/>
              </w:rPr>
            </w:pPr>
            <w:r w:rsidRPr="007D04E9">
              <w:rPr>
                <w:rFonts w:ascii="Times New Roman" w:hAnsi="Times New Roman"/>
                <w:color w:val="000000"/>
                <w:sz w:val="24"/>
                <w:szCs w:val="24"/>
              </w:rPr>
              <w:t>99,77</w:t>
            </w:r>
          </w:p>
        </w:tc>
      </w:tr>
      <w:tr w:rsidR="006558D9" w:rsidRPr="007D04E9" w14:paraId="74E62122" w14:textId="77777777" w:rsidTr="006558D9">
        <w:tc>
          <w:tcPr>
            <w:tcW w:w="9631" w:type="dxa"/>
            <w:gridSpan w:val="9"/>
            <w:tcBorders>
              <w:top w:val="nil"/>
              <w:left w:val="nil"/>
              <w:right w:val="nil"/>
            </w:tcBorders>
          </w:tcPr>
          <w:p w14:paraId="1A981198" w14:textId="4CADA809" w:rsidR="006558D9" w:rsidRPr="006558D9" w:rsidRDefault="006558D9" w:rsidP="006558D9">
            <w:pPr>
              <w:ind w:hanging="108"/>
              <w:jc w:val="both"/>
              <w:rPr>
                <w:rFonts w:ascii="Times New Roman" w:hAnsi="Times New Roman"/>
                <w:color w:val="000000"/>
                <w:sz w:val="28"/>
                <w:szCs w:val="28"/>
              </w:rPr>
            </w:pPr>
            <w:r w:rsidRPr="006558D9">
              <w:rPr>
                <w:rFonts w:ascii="Times New Roman" w:hAnsi="Times New Roman"/>
                <w:color w:val="000000"/>
                <w:sz w:val="28"/>
                <w:szCs w:val="28"/>
              </w:rPr>
              <w:t>70-кестен</w:t>
            </w:r>
            <w:r>
              <w:rPr>
                <w:rFonts w:ascii="Times New Roman" w:hAnsi="Times New Roman"/>
                <w:color w:val="000000"/>
                <w:sz w:val="28"/>
                <w:szCs w:val="28"/>
                <w:lang w:val="kk-KZ"/>
              </w:rPr>
              <w:t>ің</w:t>
            </w:r>
            <w:r w:rsidRPr="006558D9">
              <w:rPr>
                <w:rFonts w:ascii="Times New Roman" w:hAnsi="Times New Roman"/>
                <w:color w:val="000000"/>
                <w:sz w:val="28"/>
                <w:szCs w:val="28"/>
              </w:rPr>
              <w:t xml:space="preserve"> жал</w:t>
            </w:r>
            <w:r>
              <w:rPr>
                <w:rFonts w:ascii="Times New Roman" w:hAnsi="Times New Roman"/>
                <w:color w:val="000000"/>
                <w:sz w:val="28"/>
                <w:szCs w:val="28"/>
                <w:lang w:val="kk-KZ"/>
              </w:rPr>
              <w:t>ғ</w:t>
            </w:r>
            <w:r w:rsidRPr="006558D9">
              <w:rPr>
                <w:rFonts w:ascii="Times New Roman" w:hAnsi="Times New Roman"/>
                <w:color w:val="000000"/>
                <w:sz w:val="28"/>
                <w:szCs w:val="28"/>
              </w:rPr>
              <w:t>асы</w:t>
            </w:r>
          </w:p>
          <w:p w14:paraId="04B37D9A" w14:textId="77777777" w:rsidR="006558D9" w:rsidRPr="006558D9" w:rsidRDefault="006558D9" w:rsidP="006558D9">
            <w:pPr>
              <w:ind w:hanging="108"/>
              <w:jc w:val="both"/>
              <w:rPr>
                <w:rFonts w:ascii="Times New Roman" w:hAnsi="Times New Roman"/>
                <w:color w:val="000000"/>
                <w:sz w:val="16"/>
                <w:szCs w:val="16"/>
              </w:rPr>
            </w:pPr>
          </w:p>
        </w:tc>
      </w:tr>
      <w:tr w:rsidR="006558D9" w:rsidRPr="007D04E9" w14:paraId="5661173F" w14:textId="77777777" w:rsidTr="006558D9">
        <w:tc>
          <w:tcPr>
            <w:tcW w:w="3421" w:type="dxa"/>
          </w:tcPr>
          <w:p w14:paraId="0638BDE2" w14:textId="65C5BE4D" w:rsidR="006558D9" w:rsidRPr="007D04E9" w:rsidRDefault="006558D9" w:rsidP="006558D9">
            <w:pPr>
              <w:jc w:val="center"/>
              <w:rPr>
                <w:rFonts w:ascii="Times New Roman" w:hAnsi="Times New Roman"/>
                <w:color w:val="000000"/>
                <w:sz w:val="24"/>
                <w:szCs w:val="24"/>
              </w:rPr>
            </w:pPr>
            <w:r>
              <w:rPr>
                <w:rFonts w:ascii="Times New Roman" w:hAnsi="Times New Roman"/>
                <w:color w:val="000000"/>
                <w:sz w:val="24"/>
                <w:szCs w:val="24"/>
              </w:rPr>
              <w:t>1</w:t>
            </w:r>
          </w:p>
        </w:tc>
        <w:tc>
          <w:tcPr>
            <w:tcW w:w="709" w:type="dxa"/>
            <w:vAlign w:val="center"/>
          </w:tcPr>
          <w:p w14:paraId="49D94A3D" w14:textId="6E2277D2" w:rsidR="006558D9" w:rsidRPr="007D04E9" w:rsidRDefault="006558D9" w:rsidP="006558D9">
            <w:pPr>
              <w:ind w:left="-71" w:right="-91"/>
              <w:jc w:val="center"/>
              <w:rPr>
                <w:rFonts w:ascii="Times New Roman" w:hAnsi="Times New Roman"/>
                <w:color w:val="000000"/>
                <w:sz w:val="24"/>
                <w:szCs w:val="24"/>
              </w:rPr>
            </w:pPr>
            <w:r>
              <w:rPr>
                <w:rFonts w:ascii="Times New Roman" w:hAnsi="Times New Roman"/>
                <w:color w:val="000000"/>
                <w:sz w:val="24"/>
                <w:szCs w:val="24"/>
              </w:rPr>
              <w:t>2</w:t>
            </w:r>
          </w:p>
        </w:tc>
        <w:tc>
          <w:tcPr>
            <w:tcW w:w="709" w:type="dxa"/>
            <w:vAlign w:val="center"/>
          </w:tcPr>
          <w:p w14:paraId="3001D669" w14:textId="3B5BAA0D" w:rsidR="006558D9" w:rsidRPr="007D04E9" w:rsidRDefault="006558D9" w:rsidP="006558D9">
            <w:pPr>
              <w:ind w:left="-71" w:right="-91"/>
              <w:jc w:val="center"/>
              <w:rPr>
                <w:rFonts w:ascii="Times New Roman" w:hAnsi="Times New Roman"/>
                <w:color w:val="000000"/>
                <w:sz w:val="24"/>
                <w:szCs w:val="24"/>
              </w:rPr>
            </w:pPr>
            <w:r>
              <w:rPr>
                <w:rFonts w:ascii="Times New Roman" w:hAnsi="Times New Roman"/>
                <w:color w:val="000000"/>
                <w:sz w:val="24"/>
                <w:szCs w:val="24"/>
              </w:rPr>
              <w:t>3</w:t>
            </w:r>
          </w:p>
        </w:tc>
        <w:tc>
          <w:tcPr>
            <w:tcW w:w="708" w:type="dxa"/>
            <w:vAlign w:val="center"/>
          </w:tcPr>
          <w:p w14:paraId="518B423A" w14:textId="46978AD1" w:rsidR="006558D9" w:rsidRPr="007D04E9" w:rsidRDefault="006558D9" w:rsidP="006558D9">
            <w:pPr>
              <w:ind w:left="-71" w:right="-91"/>
              <w:jc w:val="center"/>
              <w:rPr>
                <w:rFonts w:ascii="Times New Roman" w:hAnsi="Times New Roman"/>
                <w:color w:val="000000"/>
                <w:sz w:val="24"/>
                <w:szCs w:val="24"/>
              </w:rPr>
            </w:pPr>
            <w:r>
              <w:rPr>
                <w:rFonts w:ascii="Times New Roman" w:hAnsi="Times New Roman"/>
                <w:color w:val="000000"/>
                <w:sz w:val="24"/>
                <w:szCs w:val="24"/>
              </w:rPr>
              <w:t>4</w:t>
            </w:r>
          </w:p>
        </w:tc>
        <w:tc>
          <w:tcPr>
            <w:tcW w:w="709" w:type="dxa"/>
            <w:vAlign w:val="center"/>
          </w:tcPr>
          <w:p w14:paraId="66787ADE" w14:textId="3EB54273" w:rsidR="006558D9" w:rsidRPr="007D04E9" w:rsidRDefault="006558D9" w:rsidP="006558D9">
            <w:pPr>
              <w:ind w:left="-71" w:right="-91"/>
              <w:jc w:val="center"/>
              <w:rPr>
                <w:rFonts w:ascii="Times New Roman" w:hAnsi="Times New Roman"/>
                <w:color w:val="000000"/>
                <w:sz w:val="24"/>
                <w:szCs w:val="24"/>
              </w:rPr>
            </w:pPr>
            <w:r>
              <w:rPr>
                <w:rFonts w:ascii="Times New Roman" w:hAnsi="Times New Roman"/>
                <w:color w:val="000000"/>
                <w:sz w:val="24"/>
                <w:szCs w:val="24"/>
              </w:rPr>
              <w:t>5</w:t>
            </w:r>
          </w:p>
        </w:tc>
        <w:tc>
          <w:tcPr>
            <w:tcW w:w="709" w:type="dxa"/>
            <w:vAlign w:val="center"/>
          </w:tcPr>
          <w:p w14:paraId="370E81A6" w14:textId="4AC31D67" w:rsidR="006558D9" w:rsidRPr="007D04E9" w:rsidRDefault="006558D9" w:rsidP="006558D9">
            <w:pPr>
              <w:ind w:left="-71" w:right="-91"/>
              <w:jc w:val="center"/>
              <w:rPr>
                <w:rFonts w:ascii="Times New Roman" w:hAnsi="Times New Roman"/>
                <w:color w:val="000000"/>
                <w:sz w:val="24"/>
                <w:szCs w:val="24"/>
              </w:rPr>
            </w:pPr>
            <w:r>
              <w:rPr>
                <w:rFonts w:ascii="Times New Roman" w:hAnsi="Times New Roman"/>
                <w:color w:val="000000"/>
                <w:sz w:val="24"/>
                <w:szCs w:val="24"/>
              </w:rPr>
              <w:t>6</w:t>
            </w:r>
          </w:p>
        </w:tc>
        <w:tc>
          <w:tcPr>
            <w:tcW w:w="706" w:type="dxa"/>
            <w:vAlign w:val="center"/>
          </w:tcPr>
          <w:p w14:paraId="42907F77" w14:textId="3A4BDA46" w:rsidR="006558D9" w:rsidRPr="007D04E9" w:rsidRDefault="006558D9" w:rsidP="006558D9">
            <w:pPr>
              <w:ind w:left="-71" w:right="-91"/>
              <w:jc w:val="center"/>
              <w:rPr>
                <w:rFonts w:ascii="Times New Roman" w:hAnsi="Times New Roman"/>
                <w:color w:val="000000"/>
                <w:sz w:val="24"/>
                <w:szCs w:val="24"/>
              </w:rPr>
            </w:pPr>
            <w:r>
              <w:rPr>
                <w:rFonts w:ascii="Times New Roman" w:hAnsi="Times New Roman"/>
                <w:color w:val="000000"/>
                <w:sz w:val="24"/>
                <w:szCs w:val="24"/>
              </w:rPr>
              <w:t>7</w:t>
            </w:r>
          </w:p>
        </w:tc>
        <w:tc>
          <w:tcPr>
            <w:tcW w:w="840" w:type="dxa"/>
          </w:tcPr>
          <w:p w14:paraId="3C76E0FB" w14:textId="0B0191D0" w:rsidR="006558D9" w:rsidRPr="007D04E9" w:rsidRDefault="006558D9" w:rsidP="006558D9">
            <w:pPr>
              <w:jc w:val="center"/>
              <w:rPr>
                <w:rFonts w:ascii="Times New Roman" w:hAnsi="Times New Roman"/>
                <w:color w:val="000000"/>
                <w:sz w:val="24"/>
                <w:szCs w:val="24"/>
              </w:rPr>
            </w:pPr>
            <w:r>
              <w:rPr>
                <w:rFonts w:ascii="Times New Roman" w:hAnsi="Times New Roman"/>
                <w:color w:val="000000"/>
                <w:sz w:val="24"/>
                <w:szCs w:val="24"/>
              </w:rPr>
              <w:t>8</w:t>
            </w:r>
          </w:p>
        </w:tc>
        <w:tc>
          <w:tcPr>
            <w:tcW w:w="1120" w:type="dxa"/>
          </w:tcPr>
          <w:p w14:paraId="37A1D47A" w14:textId="56439EFE" w:rsidR="006558D9" w:rsidRPr="007D04E9" w:rsidRDefault="006558D9" w:rsidP="006558D9">
            <w:pPr>
              <w:jc w:val="center"/>
              <w:rPr>
                <w:rFonts w:ascii="Times New Roman" w:hAnsi="Times New Roman"/>
                <w:color w:val="000000"/>
                <w:sz w:val="24"/>
                <w:szCs w:val="24"/>
              </w:rPr>
            </w:pPr>
            <w:r>
              <w:rPr>
                <w:rFonts w:ascii="Times New Roman" w:hAnsi="Times New Roman"/>
                <w:color w:val="000000"/>
                <w:sz w:val="24"/>
                <w:szCs w:val="24"/>
              </w:rPr>
              <w:t>9</w:t>
            </w:r>
          </w:p>
        </w:tc>
      </w:tr>
      <w:tr w:rsidR="00D17B8D" w:rsidRPr="007D04E9" w14:paraId="399FBF5E" w14:textId="77777777" w:rsidTr="006558D9">
        <w:tc>
          <w:tcPr>
            <w:tcW w:w="3421" w:type="dxa"/>
          </w:tcPr>
          <w:p w14:paraId="7D8C44E3" w14:textId="77777777" w:rsidR="00D17B8D" w:rsidRPr="007D04E9" w:rsidRDefault="00D17B8D" w:rsidP="00EC0A32">
            <w:pPr>
              <w:jc w:val="both"/>
              <w:rPr>
                <w:rFonts w:ascii="Times New Roman" w:hAnsi="Times New Roman"/>
                <w:sz w:val="24"/>
                <w:szCs w:val="24"/>
              </w:rPr>
            </w:pPr>
            <w:r w:rsidRPr="007D04E9">
              <w:rPr>
                <w:rFonts w:ascii="Times New Roman" w:hAnsi="Times New Roman"/>
                <w:color w:val="000000"/>
                <w:sz w:val="24"/>
                <w:szCs w:val="24"/>
              </w:rPr>
              <w:t>Ауыл халқының сумен қамтамасыз ету қызметтеріне қолжетімділік индексі</w:t>
            </w:r>
          </w:p>
        </w:tc>
        <w:tc>
          <w:tcPr>
            <w:tcW w:w="709" w:type="dxa"/>
            <w:vAlign w:val="center"/>
          </w:tcPr>
          <w:p w14:paraId="093BA9AF"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144,91</w:t>
            </w:r>
          </w:p>
        </w:tc>
        <w:tc>
          <w:tcPr>
            <w:tcW w:w="709" w:type="dxa"/>
            <w:vAlign w:val="center"/>
          </w:tcPr>
          <w:p w14:paraId="50E963BB"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90,72</w:t>
            </w:r>
          </w:p>
        </w:tc>
        <w:tc>
          <w:tcPr>
            <w:tcW w:w="708" w:type="dxa"/>
            <w:vAlign w:val="center"/>
          </w:tcPr>
          <w:p w14:paraId="24A3EFE0"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101,52</w:t>
            </w:r>
          </w:p>
        </w:tc>
        <w:tc>
          <w:tcPr>
            <w:tcW w:w="709" w:type="dxa"/>
            <w:vAlign w:val="center"/>
          </w:tcPr>
          <w:p w14:paraId="40363047"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99,86</w:t>
            </w:r>
          </w:p>
        </w:tc>
        <w:tc>
          <w:tcPr>
            <w:tcW w:w="709" w:type="dxa"/>
            <w:vAlign w:val="center"/>
          </w:tcPr>
          <w:p w14:paraId="79E6EDB4"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102,59</w:t>
            </w:r>
          </w:p>
        </w:tc>
        <w:tc>
          <w:tcPr>
            <w:tcW w:w="706" w:type="dxa"/>
            <w:vAlign w:val="center"/>
          </w:tcPr>
          <w:p w14:paraId="2B3A1165"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-42,32</w:t>
            </w:r>
          </w:p>
        </w:tc>
        <w:tc>
          <w:tcPr>
            <w:tcW w:w="840" w:type="dxa"/>
            <w:vAlign w:val="center"/>
          </w:tcPr>
          <w:p w14:paraId="6DBA2508" w14:textId="77777777" w:rsidR="00D17B8D" w:rsidRPr="007D04E9" w:rsidRDefault="00D17B8D" w:rsidP="006558D9">
            <w:pPr>
              <w:jc w:val="center"/>
              <w:rPr>
                <w:rFonts w:ascii="Times New Roman" w:hAnsi="Times New Roman"/>
                <w:sz w:val="24"/>
                <w:szCs w:val="24"/>
              </w:rPr>
            </w:pPr>
            <w:r w:rsidRPr="007D04E9">
              <w:rPr>
                <w:rFonts w:ascii="Times New Roman" w:hAnsi="Times New Roman"/>
                <w:color w:val="000000"/>
                <w:sz w:val="24"/>
                <w:szCs w:val="24"/>
              </w:rPr>
              <w:t>-29,20</w:t>
            </w:r>
          </w:p>
        </w:tc>
        <w:tc>
          <w:tcPr>
            <w:tcW w:w="1120" w:type="dxa"/>
            <w:vAlign w:val="center"/>
          </w:tcPr>
          <w:p w14:paraId="192B9FD7" w14:textId="77777777" w:rsidR="00D17B8D" w:rsidRPr="007D04E9" w:rsidRDefault="00D17B8D" w:rsidP="006558D9">
            <w:pPr>
              <w:jc w:val="center"/>
              <w:rPr>
                <w:rFonts w:ascii="Times New Roman" w:hAnsi="Times New Roman"/>
                <w:sz w:val="24"/>
                <w:szCs w:val="24"/>
              </w:rPr>
            </w:pPr>
            <w:r w:rsidRPr="007D04E9">
              <w:rPr>
                <w:rFonts w:ascii="Times New Roman" w:hAnsi="Times New Roman"/>
                <w:color w:val="000000"/>
                <w:sz w:val="24"/>
                <w:szCs w:val="24"/>
              </w:rPr>
              <w:t>107,92</w:t>
            </w:r>
          </w:p>
        </w:tc>
      </w:tr>
      <w:tr w:rsidR="00D17B8D" w:rsidRPr="007D04E9" w14:paraId="312B94FB" w14:textId="77777777" w:rsidTr="006558D9">
        <w:tc>
          <w:tcPr>
            <w:tcW w:w="3421" w:type="dxa"/>
          </w:tcPr>
          <w:p w14:paraId="1FE0485F" w14:textId="59B26B52" w:rsidR="00D17B8D" w:rsidRPr="007D04E9" w:rsidRDefault="00D17B8D" w:rsidP="00EC0A32">
            <w:pPr>
              <w:jc w:val="both"/>
              <w:rPr>
                <w:rFonts w:ascii="Times New Roman" w:hAnsi="Times New Roman"/>
                <w:sz w:val="24"/>
                <w:szCs w:val="24"/>
              </w:rPr>
            </w:pPr>
            <w:r w:rsidRPr="007D04E9">
              <w:rPr>
                <w:rFonts w:ascii="Times New Roman" w:hAnsi="Times New Roman"/>
                <w:sz w:val="24"/>
                <w:szCs w:val="24"/>
              </w:rPr>
              <w:t>Өткізілген сарқынды сулардың жалпы көлеміндегі толық био</w:t>
            </w:r>
            <w:r w:rsidR="006558D9">
              <w:rPr>
                <w:rFonts w:ascii="Times New Roman" w:hAnsi="Times New Roman"/>
                <w:sz w:val="24"/>
                <w:szCs w:val="24"/>
                <w:lang w:val="kk-KZ"/>
              </w:rPr>
              <w:t xml:space="preserve"> </w:t>
            </w:r>
            <w:r w:rsidRPr="007D04E9">
              <w:rPr>
                <w:rFonts w:ascii="Times New Roman" w:hAnsi="Times New Roman"/>
                <w:sz w:val="24"/>
                <w:szCs w:val="24"/>
              </w:rPr>
              <w:t>логиялық тазарту (қосымша тазартуды қоса алғанда) жолы</w:t>
            </w:r>
            <w:r w:rsidR="006558D9">
              <w:rPr>
                <w:rFonts w:ascii="Times New Roman" w:hAnsi="Times New Roman"/>
                <w:sz w:val="24"/>
                <w:szCs w:val="24"/>
                <w:lang w:val="kk-KZ"/>
              </w:rPr>
              <w:t xml:space="preserve"> </w:t>
            </w:r>
            <w:r w:rsidRPr="007D04E9">
              <w:rPr>
                <w:rFonts w:ascii="Times New Roman" w:hAnsi="Times New Roman"/>
                <w:sz w:val="24"/>
                <w:szCs w:val="24"/>
              </w:rPr>
              <w:t>мен тазартылған сарқынды сулардың үлесінің индексі</w:t>
            </w:r>
          </w:p>
        </w:tc>
        <w:tc>
          <w:tcPr>
            <w:tcW w:w="709" w:type="dxa"/>
            <w:vAlign w:val="center"/>
          </w:tcPr>
          <w:p w14:paraId="7A4539ED"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98,03</w:t>
            </w:r>
          </w:p>
        </w:tc>
        <w:tc>
          <w:tcPr>
            <w:tcW w:w="709" w:type="dxa"/>
            <w:vAlign w:val="center"/>
          </w:tcPr>
          <w:p w14:paraId="4CCC3BFF"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90,72</w:t>
            </w:r>
          </w:p>
        </w:tc>
        <w:tc>
          <w:tcPr>
            <w:tcW w:w="708" w:type="dxa"/>
            <w:vAlign w:val="center"/>
          </w:tcPr>
          <w:p w14:paraId="52268C10"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101,52</w:t>
            </w:r>
          </w:p>
        </w:tc>
        <w:tc>
          <w:tcPr>
            <w:tcW w:w="709" w:type="dxa"/>
            <w:vAlign w:val="center"/>
          </w:tcPr>
          <w:p w14:paraId="2BD82744"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99,73</w:t>
            </w:r>
          </w:p>
        </w:tc>
        <w:tc>
          <w:tcPr>
            <w:tcW w:w="709" w:type="dxa"/>
            <w:vAlign w:val="center"/>
          </w:tcPr>
          <w:p w14:paraId="1E67334C"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102,73</w:t>
            </w:r>
          </w:p>
        </w:tc>
        <w:tc>
          <w:tcPr>
            <w:tcW w:w="706" w:type="dxa"/>
            <w:vAlign w:val="center"/>
          </w:tcPr>
          <w:p w14:paraId="7827AB0B"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4,70</w:t>
            </w:r>
          </w:p>
        </w:tc>
        <w:tc>
          <w:tcPr>
            <w:tcW w:w="840" w:type="dxa"/>
            <w:vAlign w:val="center"/>
          </w:tcPr>
          <w:p w14:paraId="24D9CD4B" w14:textId="77777777" w:rsidR="00D17B8D" w:rsidRPr="007D04E9" w:rsidRDefault="00D17B8D" w:rsidP="006558D9">
            <w:pPr>
              <w:jc w:val="center"/>
              <w:rPr>
                <w:rFonts w:ascii="Times New Roman" w:hAnsi="Times New Roman"/>
                <w:sz w:val="24"/>
                <w:szCs w:val="24"/>
              </w:rPr>
            </w:pPr>
            <w:r w:rsidRPr="007D04E9">
              <w:rPr>
                <w:rFonts w:ascii="Times New Roman" w:hAnsi="Times New Roman"/>
                <w:color w:val="000000"/>
                <w:sz w:val="24"/>
                <w:szCs w:val="24"/>
              </w:rPr>
              <w:t>4,79</w:t>
            </w:r>
          </w:p>
        </w:tc>
        <w:tc>
          <w:tcPr>
            <w:tcW w:w="1120" w:type="dxa"/>
            <w:vAlign w:val="center"/>
          </w:tcPr>
          <w:p w14:paraId="52A5794E" w14:textId="77777777" w:rsidR="00D17B8D" w:rsidRPr="007D04E9" w:rsidRDefault="00D17B8D" w:rsidP="006558D9">
            <w:pPr>
              <w:jc w:val="center"/>
              <w:rPr>
                <w:rFonts w:ascii="Times New Roman" w:hAnsi="Times New Roman"/>
                <w:sz w:val="24"/>
                <w:szCs w:val="24"/>
              </w:rPr>
            </w:pPr>
            <w:r w:rsidRPr="007D04E9">
              <w:rPr>
                <w:rFonts w:ascii="Times New Roman" w:hAnsi="Times New Roman"/>
                <w:color w:val="000000"/>
                <w:sz w:val="24"/>
                <w:szCs w:val="24"/>
              </w:rPr>
              <w:t>98,55</w:t>
            </w:r>
          </w:p>
        </w:tc>
      </w:tr>
      <w:tr w:rsidR="00D17B8D" w:rsidRPr="007D04E9" w14:paraId="78176902" w14:textId="77777777" w:rsidTr="006558D9">
        <w:tc>
          <w:tcPr>
            <w:tcW w:w="3421" w:type="dxa"/>
          </w:tcPr>
          <w:p w14:paraId="2B7CFE64" w14:textId="77777777" w:rsidR="00D17B8D" w:rsidRPr="007D04E9" w:rsidRDefault="00D17B8D" w:rsidP="00EC0A32">
            <w:pPr>
              <w:jc w:val="both"/>
              <w:rPr>
                <w:rFonts w:ascii="Times New Roman" w:hAnsi="Times New Roman"/>
                <w:sz w:val="24"/>
                <w:szCs w:val="24"/>
              </w:rPr>
            </w:pPr>
            <w:r w:rsidRPr="007D04E9">
              <w:rPr>
                <w:rFonts w:ascii="Times New Roman" w:hAnsi="Times New Roman"/>
                <w:sz w:val="24"/>
                <w:szCs w:val="24"/>
              </w:rPr>
              <w:t>Судың сапасы жақсы су объектілері үлесінің индексі</w:t>
            </w:r>
          </w:p>
        </w:tc>
        <w:tc>
          <w:tcPr>
            <w:tcW w:w="709" w:type="dxa"/>
            <w:vAlign w:val="center"/>
          </w:tcPr>
          <w:p w14:paraId="75380A7B"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81,82</w:t>
            </w:r>
          </w:p>
        </w:tc>
        <w:tc>
          <w:tcPr>
            <w:tcW w:w="709" w:type="dxa"/>
            <w:vAlign w:val="center"/>
          </w:tcPr>
          <w:p w14:paraId="01F70DD1"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686,11</w:t>
            </w:r>
          </w:p>
        </w:tc>
        <w:tc>
          <w:tcPr>
            <w:tcW w:w="708" w:type="dxa"/>
            <w:vAlign w:val="center"/>
          </w:tcPr>
          <w:p w14:paraId="7DD9CB96"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124,7</w:t>
            </w:r>
          </w:p>
        </w:tc>
        <w:tc>
          <w:tcPr>
            <w:tcW w:w="709" w:type="dxa"/>
            <w:vAlign w:val="center"/>
          </w:tcPr>
          <w:p w14:paraId="27643055"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103,25</w:t>
            </w:r>
          </w:p>
        </w:tc>
        <w:tc>
          <w:tcPr>
            <w:tcW w:w="709" w:type="dxa"/>
            <w:vAlign w:val="center"/>
          </w:tcPr>
          <w:p w14:paraId="499EFA94"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146,86</w:t>
            </w:r>
          </w:p>
        </w:tc>
        <w:tc>
          <w:tcPr>
            <w:tcW w:w="706" w:type="dxa"/>
            <w:vAlign w:val="center"/>
          </w:tcPr>
          <w:p w14:paraId="72FFE777"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65,04</w:t>
            </w:r>
          </w:p>
        </w:tc>
        <w:tc>
          <w:tcPr>
            <w:tcW w:w="840" w:type="dxa"/>
            <w:vAlign w:val="center"/>
          </w:tcPr>
          <w:p w14:paraId="5E5FA90E" w14:textId="77777777" w:rsidR="00D17B8D" w:rsidRPr="007D04E9" w:rsidRDefault="00D17B8D" w:rsidP="006558D9">
            <w:pPr>
              <w:jc w:val="center"/>
              <w:rPr>
                <w:rFonts w:ascii="Times New Roman" w:hAnsi="Times New Roman"/>
                <w:sz w:val="24"/>
                <w:szCs w:val="24"/>
              </w:rPr>
            </w:pPr>
            <w:r w:rsidRPr="007D04E9">
              <w:rPr>
                <w:rFonts w:ascii="Times New Roman" w:hAnsi="Times New Roman"/>
                <w:color w:val="000000"/>
                <w:sz w:val="24"/>
                <w:szCs w:val="24"/>
              </w:rPr>
              <w:t>79,49</w:t>
            </w:r>
          </w:p>
        </w:tc>
        <w:tc>
          <w:tcPr>
            <w:tcW w:w="1120" w:type="dxa"/>
            <w:vAlign w:val="center"/>
          </w:tcPr>
          <w:p w14:paraId="16E55C6C" w14:textId="77777777" w:rsidR="00D17B8D" w:rsidRPr="007D04E9" w:rsidRDefault="00D17B8D" w:rsidP="006558D9">
            <w:pPr>
              <w:jc w:val="center"/>
              <w:rPr>
                <w:rFonts w:ascii="Times New Roman" w:hAnsi="Times New Roman"/>
                <w:sz w:val="24"/>
                <w:szCs w:val="24"/>
              </w:rPr>
            </w:pPr>
            <w:r w:rsidRPr="007D04E9">
              <w:rPr>
                <w:rFonts w:ascii="Times New Roman" w:hAnsi="Times New Roman"/>
                <w:color w:val="000000"/>
                <w:sz w:val="24"/>
                <w:szCs w:val="24"/>
              </w:rPr>
              <w:t>228,55</w:t>
            </w:r>
          </w:p>
        </w:tc>
      </w:tr>
      <w:tr w:rsidR="00D17B8D" w:rsidRPr="007D04E9" w14:paraId="56F7607E" w14:textId="77777777" w:rsidTr="006558D9">
        <w:tc>
          <w:tcPr>
            <w:tcW w:w="3421" w:type="dxa"/>
          </w:tcPr>
          <w:p w14:paraId="4F92E778" w14:textId="77777777" w:rsidR="00D17B8D" w:rsidRPr="007D04E9" w:rsidRDefault="00D17B8D" w:rsidP="00EC0A32">
            <w:pPr>
              <w:jc w:val="both"/>
              <w:rPr>
                <w:rFonts w:ascii="Times New Roman" w:hAnsi="Times New Roman"/>
                <w:sz w:val="24"/>
                <w:szCs w:val="24"/>
              </w:rPr>
            </w:pPr>
            <w:r w:rsidRPr="007D04E9">
              <w:rPr>
                <w:rFonts w:ascii="Times New Roman" w:hAnsi="Times New Roman"/>
                <w:color w:val="000000"/>
                <w:sz w:val="24"/>
                <w:szCs w:val="24"/>
              </w:rPr>
              <w:t xml:space="preserve">Халықты газдандыру деңгейі индексі </w:t>
            </w:r>
          </w:p>
        </w:tc>
        <w:tc>
          <w:tcPr>
            <w:tcW w:w="709" w:type="dxa"/>
            <w:vAlign w:val="center"/>
          </w:tcPr>
          <w:p w14:paraId="51C6CC32"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104,85</w:t>
            </w:r>
          </w:p>
        </w:tc>
        <w:tc>
          <w:tcPr>
            <w:tcW w:w="709" w:type="dxa"/>
            <w:vAlign w:val="center"/>
          </w:tcPr>
          <w:p w14:paraId="52947FB1"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103,60</w:t>
            </w:r>
          </w:p>
        </w:tc>
        <w:tc>
          <w:tcPr>
            <w:tcW w:w="708" w:type="dxa"/>
            <w:vAlign w:val="center"/>
          </w:tcPr>
          <w:p w14:paraId="25F387DD"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103,11</w:t>
            </w:r>
          </w:p>
        </w:tc>
        <w:tc>
          <w:tcPr>
            <w:tcW w:w="709" w:type="dxa"/>
            <w:vAlign w:val="center"/>
          </w:tcPr>
          <w:p w14:paraId="0AAFE59B"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108,67</w:t>
            </w:r>
          </w:p>
        </w:tc>
        <w:tc>
          <w:tcPr>
            <w:tcW w:w="709" w:type="dxa"/>
            <w:vAlign w:val="center"/>
          </w:tcPr>
          <w:p w14:paraId="19082741"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102,31</w:t>
            </w:r>
          </w:p>
        </w:tc>
        <w:tc>
          <w:tcPr>
            <w:tcW w:w="706" w:type="dxa"/>
            <w:vAlign w:val="center"/>
          </w:tcPr>
          <w:p w14:paraId="68D6A813"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-2,55</w:t>
            </w:r>
          </w:p>
        </w:tc>
        <w:tc>
          <w:tcPr>
            <w:tcW w:w="840" w:type="dxa"/>
            <w:vAlign w:val="center"/>
          </w:tcPr>
          <w:p w14:paraId="0DFADB57" w14:textId="77777777" w:rsidR="00D17B8D" w:rsidRPr="007D04E9" w:rsidRDefault="00D17B8D" w:rsidP="006558D9">
            <w:pPr>
              <w:jc w:val="center"/>
              <w:rPr>
                <w:rFonts w:ascii="Times New Roman" w:hAnsi="Times New Roman"/>
                <w:sz w:val="24"/>
                <w:szCs w:val="24"/>
              </w:rPr>
            </w:pPr>
            <w:r w:rsidRPr="007D04E9">
              <w:rPr>
                <w:rFonts w:ascii="Times New Roman" w:hAnsi="Times New Roman"/>
                <w:color w:val="000000"/>
                <w:sz w:val="24"/>
                <w:szCs w:val="24"/>
              </w:rPr>
              <w:t>-2,43</w:t>
            </w:r>
          </w:p>
        </w:tc>
        <w:tc>
          <w:tcPr>
            <w:tcW w:w="1120" w:type="dxa"/>
            <w:vAlign w:val="center"/>
          </w:tcPr>
          <w:p w14:paraId="6BBD4470" w14:textId="77777777" w:rsidR="00D17B8D" w:rsidRPr="007D04E9" w:rsidRDefault="00D17B8D" w:rsidP="006558D9">
            <w:pPr>
              <w:jc w:val="center"/>
              <w:rPr>
                <w:rFonts w:ascii="Times New Roman" w:hAnsi="Times New Roman"/>
                <w:sz w:val="24"/>
                <w:szCs w:val="24"/>
              </w:rPr>
            </w:pPr>
            <w:r w:rsidRPr="007D04E9">
              <w:rPr>
                <w:rFonts w:ascii="Times New Roman" w:hAnsi="Times New Roman"/>
                <w:color w:val="000000"/>
                <w:sz w:val="24"/>
                <w:szCs w:val="24"/>
              </w:rPr>
              <w:t>104,51</w:t>
            </w:r>
          </w:p>
        </w:tc>
      </w:tr>
      <w:tr w:rsidR="00D17B8D" w:rsidRPr="007D04E9" w14:paraId="5AF51486" w14:textId="77777777" w:rsidTr="006558D9">
        <w:tc>
          <w:tcPr>
            <w:tcW w:w="3421" w:type="dxa"/>
          </w:tcPr>
          <w:p w14:paraId="35372B54" w14:textId="77777777" w:rsidR="00D17B8D" w:rsidRPr="007D04E9" w:rsidRDefault="00D17B8D" w:rsidP="00EC0A32">
            <w:pPr>
              <w:jc w:val="both"/>
              <w:rPr>
                <w:rFonts w:ascii="Times New Roman" w:hAnsi="Times New Roman"/>
                <w:sz w:val="24"/>
                <w:szCs w:val="24"/>
              </w:rPr>
            </w:pPr>
            <w:r w:rsidRPr="007D04E9">
              <w:rPr>
                <w:rFonts w:ascii="Times New Roman" w:hAnsi="Times New Roman"/>
                <w:sz w:val="24"/>
                <w:szCs w:val="24"/>
              </w:rPr>
              <w:t>Халықтың ең аз қамтылған 40 пайызы және жалпы халық арасында жан басына шаққандағы табыс индекстері</w:t>
            </w:r>
          </w:p>
        </w:tc>
        <w:tc>
          <w:tcPr>
            <w:tcW w:w="709" w:type="dxa"/>
            <w:vAlign w:val="center"/>
          </w:tcPr>
          <w:p w14:paraId="20860F5B"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110,5</w:t>
            </w:r>
          </w:p>
        </w:tc>
        <w:tc>
          <w:tcPr>
            <w:tcW w:w="709" w:type="dxa"/>
            <w:vAlign w:val="center"/>
          </w:tcPr>
          <w:p w14:paraId="5207E7BB"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109</w:t>
            </w:r>
          </w:p>
        </w:tc>
        <w:tc>
          <w:tcPr>
            <w:tcW w:w="708" w:type="dxa"/>
            <w:vAlign w:val="center"/>
          </w:tcPr>
          <w:p w14:paraId="1451CA53"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107</w:t>
            </w:r>
          </w:p>
        </w:tc>
        <w:tc>
          <w:tcPr>
            <w:tcW w:w="709" w:type="dxa"/>
            <w:vAlign w:val="center"/>
          </w:tcPr>
          <w:p w14:paraId="20CBA061"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113</w:t>
            </w:r>
          </w:p>
        </w:tc>
        <w:tc>
          <w:tcPr>
            <w:tcW w:w="709" w:type="dxa"/>
            <w:vAlign w:val="center"/>
          </w:tcPr>
          <w:p w14:paraId="3ED474FE"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113</w:t>
            </w:r>
          </w:p>
        </w:tc>
        <w:tc>
          <w:tcPr>
            <w:tcW w:w="706" w:type="dxa"/>
            <w:vAlign w:val="center"/>
          </w:tcPr>
          <w:p w14:paraId="7799003F"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2,5</w:t>
            </w:r>
          </w:p>
        </w:tc>
        <w:tc>
          <w:tcPr>
            <w:tcW w:w="840" w:type="dxa"/>
            <w:vAlign w:val="center"/>
          </w:tcPr>
          <w:p w14:paraId="43AB7822" w14:textId="77777777" w:rsidR="00D17B8D" w:rsidRPr="007D04E9" w:rsidRDefault="00D17B8D" w:rsidP="006558D9">
            <w:pPr>
              <w:jc w:val="center"/>
              <w:rPr>
                <w:rFonts w:ascii="Times New Roman" w:hAnsi="Times New Roman"/>
                <w:sz w:val="24"/>
                <w:szCs w:val="24"/>
              </w:rPr>
            </w:pPr>
            <w:r w:rsidRPr="007D04E9">
              <w:rPr>
                <w:rFonts w:ascii="Times New Roman" w:hAnsi="Times New Roman"/>
                <w:color w:val="000000"/>
                <w:sz w:val="24"/>
                <w:szCs w:val="24"/>
              </w:rPr>
              <w:t>2,26</w:t>
            </w:r>
          </w:p>
        </w:tc>
        <w:tc>
          <w:tcPr>
            <w:tcW w:w="1120" w:type="dxa"/>
            <w:vAlign w:val="center"/>
          </w:tcPr>
          <w:p w14:paraId="242C84F3" w14:textId="77777777" w:rsidR="00D17B8D" w:rsidRPr="007D04E9" w:rsidRDefault="00D17B8D" w:rsidP="006558D9">
            <w:pPr>
              <w:jc w:val="center"/>
              <w:rPr>
                <w:rFonts w:ascii="Times New Roman" w:hAnsi="Times New Roman"/>
                <w:sz w:val="24"/>
                <w:szCs w:val="24"/>
              </w:rPr>
            </w:pPr>
            <w:bookmarkStart w:id="297" w:name="_Hlk166359582"/>
            <w:r w:rsidRPr="007D04E9">
              <w:rPr>
                <w:rFonts w:ascii="Times New Roman" w:hAnsi="Times New Roman"/>
                <w:color w:val="000000"/>
                <w:sz w:val="24"/>
                <w:szCs w:val="24"/>
              </w:rPr>
              <w:t>110,5</w:t>
            </w:r>
            <w:bookmarkEnd w:id="297"/>
          </w:p>
        </w:tc>
      </w:tr>
      <w:tr w:rsidR="00D17B8D" w:rsidRPr="007D04E9" w14:paraId="319FF830" w14:textId="77777777" w:rsidTr="006558D9">
        <w:tc>
          <w:tcPr>
            <w:tcW w:w="3421" w:type="dxa"/>
          </w:tcPr>
          <w:p w14:paraId="2287485E" w14:textId="77777777" w:rsidR="00D17B8D" w:rsidRPr="007D04E9" w:rsidRDefault="00D17B8D" w:rsidP="00EC0A32">
            <w:pPr>
              <w:jc w:val="both"/>
              <w:rPr>
                <w:rFonts w:ascii="Times New Roman" w:hAnsi="Times New Roman"/>
                <w:sz w:val="24"/>
                <w:szCs w:val="24"/>
              </w:rPr>
            </w:pPr>
            <w:r w:rsidRPr="007D04E9">
              <w:rPr>
                <w:rFonts w:ascii="Times New Roman" w:hAnsi="Times New Roman"/>
                <w:sz w:val="24"/>
                <w:szCs w:val="24"/>
              </w:rPr>
              <w:t xml:space="preserve">Халық арасынан жан басына шаққанда үй шаруашылығы шығындары индексі </w:t>
            </w:r>
          </w:p>
        </w:tc>
        <w:tc>
          <w:tcPr>
            <w:tcW w:w="709" w:type="dxa"/>
            <w:vAlign w:val="center"/>
          </w:tcPr>
          <w:p w14:paraId="3AEFF3DF"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110,2</w:t>
            </w:r>
          </w:p>
        </w:tc>
        <w:tc>
          <w:tcPr>
            <w:tcW w:w="709" w:type="dxa"/>
            <w:vAlign w:val="center"/>
          </w:tcPr>
          <w:p w14:paraId="226B94EB"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110,1</w:t>
            </w:r>
          </w:p>
        </w:tc>
        <w:tc>
          <w:tcPr>
            <w:tcW w:w="708" w:type="dxa"/>
            <w:vAlign w:val="center"/>
          </w:tcPr>
          <w:p w14:paraId="143CCC39"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107,5</w:t>
            </w:r>
          </w:p>
        </w:tc>
        <w:tc>
          <w:tcPr>
            <w:tcW w:w="709" w:type="dxa"/>
            <w:vAlign w:val="center"/>
          </w:tcPr>
          <w:p w14:paraId="7B7359CE"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111,4</w:t>
            </w:r>
          </w:p>
        </w:tc>
        <w:tc>
          <w:tcPr>
            <w:tcW w:w="709" w:type="dxa"/>
            <w:vAlign w:val="center"/>
          </w:tcPr>
          <w:p w14:paraId="13492F65"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114,4</w:t>
            </w:r>
          </w:p>
        </w:tc>
        <w:tc>
          <w:tcPr>
            <w:tcW w:w="706" w:type="dxa"/>
            <w:vAlign w:val="center"/>
          </w:tcPr>
          <w:p w14:paraId="79ABFD65"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4,2</w:t>
            </w:r>
          </w:p>
        </w:tc>
        <w:tc>
          <w:tcPr>
            <w:tcW w:w="840" w:type="dxa"/>
            <w:vAlign w:val="center"/>
          </w:tcPr>
          <w:p w14:paraId="56250560" w14:textId="77777777" w:rsidR="00D17B8D" w:rsidRPr="007D04E9" w:rsidRDefault="00D17B8D" w:rsidP="006558D9">
            <w:pPr>
              <w:jc w:val="center"/>
              <w:rPr>
                <w:rFonts w:ascii="Times New Roman" w:hAnsi="Times New Roman"/>
                <w:sz w:val="24"/>
                <w:szCs w:val="24"/>
              </w:rPr>
            </w:pPr>
            <w:r w:rsidRPr="007D04E9">
              <w:rPr>
                <w:rFonts w:ascii="Times New Roman" w:hAnsi="Times New Roman"/>
                <w:color w:val="000000"/>
                <w:sz w:val="24"/>
                <w:szCs w:val="24"/>
              </w:rPr>
              <w:t>3,81</w:t>
            </w:r>
          </w:p>
        </w:tc>
        <w:tc>
          <w:tcPr>
            <w:tcW w:w="1120" w:type="dxa"/>
            <w:vAlign w:val="center"/>
          </w:tcPr>
          <w:p w14:paraId="654C0D1D" w14:textId="77777777" w:rsidR="00D17B8D" w:rsidRPr="007D04E9" w:rsidRDefault="00D17B8D" w:rsidP="006558D9">
            <w:pPr>
              <w:jc w:val="center"/>
              <w:rPr>
                <w:rFonts w:ascii="Times New Roman" w:hAnsi="Times New Roman"/>
                <w:sz w:val="24"/>
                <w:szCs w:val="24"/>
              </w:rPr>
            </w:pPr>
            <w:bookmarkStart w:id="298" w:name="_Hlk166359485"/>
            <w:r w:rsidRPr="007D04E9">
              <w:rPr>
                <w:rFonts w:ascii="Times New Roman" w:hAnsi="Times New Roman"/>
                <w:color w:val="000000"/>
                <w:sz w:val="24"/>
                <w:szCs w:val="24"/>
              </w:rPr>
              <w:t>110,72</w:t>
            </w:r>
            <w:bookmarkEnd w:id="298"/>
          </w:p>
        </w:tc>
      </w:tr>
      <w:tr w:rsidR="00D17B8D" w:rsidRPr="007D04E9" w14:paraId="145D8942" w14:textId="77777777" w:rsidTr="006558D9">
        <w:tc>
          <w:tcPr>
            <w:tcW w:w="3421" w:type="dxa"/>
          </w:tcPr>
          <w:p w14:paraId="02D2F68E" w14:textId="77777777" w:rsidR="00D17B8D" w:rsidRPr="007D04E9" w:rsidRDefault="00D17B8D" w:rsidP="00EC0A32">
            <w:pPr>
              <w:jc w:val="both"/>
              <w:rPr>
                <w:rFonts w:ascii="Times New Roman" w:hAnsi="Times New Roman"/>
                <w:sz w:val="24"/>
                <w:szCs w:val="24"/>
              </w:rPr>
            </w:pPr>
            <w:r w:rsidRPr="007D04E9">
              <w:rPr>
                <w:rFonts w:ascii="Times New Roman" w:hAnsi="Times New Roman"/>
                <w:sz w:val="24"/>
                <w:szCs w:val="24"/>
              </w:rPr>
              <w:t xml:space="preserve">Халық арасынан жан басына шаққанда үй шаруашылығы кірістері индексі </w:t>
            </w:r>
          </w:p>
        </w:tc>
        <w:tc>
          <w:tcPr>
            <w:tcW w:w="709" w:type="dxa"/>
            <w:vAlign w:val="center"/>
          </w:tcPr>
          <w:p w14:paraId="72496725"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111,1</w:t>
            </w:r>
          </w:p>
        </w:tc>
        <w:tc>
          <w:tcPr>
            <w:tcW w:w="709" w:type="dxa"/>
            <w:vAlign w:val="center"/>
          </w:tcPr>
          <w:p w14:paraId="0506F42D"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108,9</w:t>
            </w:r>
          </w:p>
        </w:tc>
        <w:tc>
          <w:tcPr>
            <w:tcW w:w="708" w:type="dxa"/>
            <w:vAlign w:val="center"/>
          </w:tcPr>
          <w:p w14:paraId="76D224F5"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107,9</w:t>
            </w:r>
          </w:p>
        </w:tc>
        <w:tc>
          <w:tcPr>
            <w:tcW w:w="709" w:type="dxa"/>
            <w:vAlign w:val="center"/>
          </w:tcPr>
          <w:p w14:paraId="76E0B733"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109,4</w:t>
            </w:r>
          </w:p>
        </w:tc>
        <w:tc>
          <w:tcPr>
            <w:tcW w:w="709" w:type="dxa"/>
            <w:vAlign w:val="center"/>
          </w:tcPr>
          <w:p w14:paraId="25E10475"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120,4</w:t>
            </w:r>
          </w:p>
        </w:tc>
        <w:tc>
          <w:tcPr>
            <w:tcW w:w="706" w:type="dxa"/>
            <w:vAlign w:val="center"/>
          </w:tcPr>
          <w:p w14:paraId="4474C9C1"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9,3</w:t>
            </w:r>
          </w:p>
        </w:tc>
        <w:tc>
          <w:tcPr>
            <w:tcW w:w="840" w:type="dxa"/>
            <w:vAlign w:val="center"/>
          </w:tcPr>
          <w:p w14:paraId="4F6CD55E" w14:textId="77777777" w:rsidR="00D17B8D" w:rsidRPr="007D04E9" w:rsidRDefault="00D17B8D" w:rsidP="006558D9">
            <w:pPr>
              <w:jc w:val="center"/>
              <w:rPr>
                <w:rFonts w:ascii="Times New Roman" w:hAnsi="Times New Roman"/>
                <w:sz w:val="24"/>
                <w:szCs w:val="24"/>
              </w:rPr>
            </w:pPr>
            <w:r w:rsidRPr="007D04E9">
              <w:rPr>
                <w:rFonts w:ascii="Times New Roman" w:hAnsi="Times New Roman"/>
                <w:color w:val="000000"/>
                <w:sz w:val="24"/>
                <w:szCs w:val="24"/>
              </w:rPr>
              <w:t>8,37</w:t>
            </w:r>
          </w:p>
        </w:tc>
        <w:tc>
          <w:tcPr>
            <w:tcW w:w="1120" w:type="dxa"/>
            <w:vAlign w:val="center"/>
          </w:tcPr>
          <w:p w14:paraId="1D425257" w14:textId="77777777" w:rsidR="00D17B8D" w:rsidRPr="007D04E9" w:rsidRDefault="00D17B8D" w:rsidP="006558D9">
            <w:pPr>
              <w:jc w:val="center"/>
              <w:rPr>
                <w:rFonts w:ascii="Times New Roman" w:hAnsi="Times New Roman"/>
                <w:sz w:val="24"/>
                <w:szCs w:val="24"/>
              </w:rPr>
            </w:pPr>
            <w:r w:rsidRPr="007D04E9">
              <w:rPr>
                <w:rFonts w:ascii="Times New Roman" w:hAnsi="Times New Roman"/>
                <w:color w:val="000000"/>
                <w:sz w:val="24"/>
                <w:szCs w:val="24"/>
              </w:rPr>
              <w:t>111,54</w:t>
            </w:r>
          </w:p>
        </w:tc>
      </w:tr>
      <w:tr w:rsidR="00D17B8D" w:rsidRPr="007D04E9" w14:paraId="17B90B06" w14:textId="77777777" w:rsidTr="006558D9">
        <w:tc>
          <w:tcPr>
            <w:tcW w:w="3421" w:type="dxa"/>
          </w:tcPr>
          <w:p w14:paraId="0FA31C32" w14:textId="2CCC167D" w:rsidR="00D17B8D" w:rsidRPr="007D04E9" w:rsidRDefault="00D17B8D" w:rsidP="00EC0A32">
            <w:pPr>
              <w:jc w:val="both"/>
              <w:rPr>
                <w:rFonts w:ascii="Times New Roman" w:hAnsi="Times New Roman"/>
                <w:sz w:val="24"/>
                <w:szCs w:val="24"/>
              </w:rPr>
            </w:pPr>
            <w:r w:rsidRPr="007D04E9">
              <w:rPr>
                <w:rFonts w:ascii="Times New Roman" w:hAnsi="Times New Roman"/>
                <w:sz w:val="24"/>
                <w:szCs w:val="24"/>
              </w:rPr>
              <w:t>Халықтың ең аз қамтылған 40 пайызы арасында жан басына шаққандағы үй шығындары</w:t>
            </w:r>
            <w:r w:rsidR="006558D9">
              <w:rPr>
                <w:rFonts w:ascii="Times New Roman" w:hAnsi="Times New Roman"/>
                <w:sz w:val="24"/>
                <w:szCs w:val="24"/>
                <w:lang w:val="kk-KZ"/>
              </w:rPr>
              <w:t xml:space="preserve"> </w:t>
            </w:r>
            <w:r w:rsidRPr="007D04E9">
              <w:rPr>
                <w:rFonts w:ascii="Times New Roman" w:hAnsi="Times New Roman"/>
                <w:sz w:val="24"/>
                <w:szCs w:val="24"/>
              </w:rPr>
              <w:t>ның индексі</w:t>
            </w:r>
          </w:p>
        </w:tc>
        <w:tc>
          <w:tcPr>
            <w:tcW w:w="709" w:type="dxa"/>
            <w:vAlign w:val="center"/>
          </w:tcPr>
          <w:p w14:paraId="7F7D5CE3"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111,8</w:t>
            </w:r>
          </w:p>
        </w:tc>
        <w:tc>
          <w:tcPr>
            <w:tcW w:w="709" w:type="dxa"/>
            <w:vAlign w:val="center"/>
          </w:tcPr>
          <w:p w14:paraId="07616F8C"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109,7</w:t>
            </w:r>
          </w:p>
        </w:tc>
        <w:tc>
          <w:tcPr>
            <w:tcW w:w="708" w:type="dxa"/>
            <w:vAlign w:val="center"/>
          </w:tcPr>
          <w:p w14:paraId="400103BC"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111,4</w:t>
            </w:r>
          </w:p>
        </w:tc>
        <w:tc>
          <w:tcPr>
            <w:tcW w:w="709" w:type="dxa"/>
            <w:vAlign w:val="center"/>
          </w:tcPr>
          <w:p w14:paraId="01F90DC8"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109,8</w:t>
            </w:r>
          </w:p>
        </w:tc>
        <w:tc>
          <w:tcPr>
            <w:tcW w:w="709" w:type="dxa"/>
            <w:vAlign w:val="center"/>
          </w:tcPr>
          <w:p w14:paraId="4A9253E6"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115,1</w:t>
            </w:r>
          </w:p>
        </w:tc>
        <w:tc>
          <w:tcPr>
            <w:tcW w:w="706" w:type="dxa"/>
            <w:vAlign w:val="center"/>
          </w:tcPr>
          <w:p w14:paraId="6AA978C5"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3,3</w:t>
            </w:r>
          </w:p>
        </w:tc>
        <w:tc>
          <w:tcPr>
            <w:tcW w:w="840" w:type="dxa"/>
            <w:vAlign w:val="center"/>
          </w:tcPr>
          <w:p w14:paraId="028B02B9" w14:textId="77777777" w:rsidR="00D17B8D" w:rsidRPr="007D04E9" w:rsidRDefault="00D17B8D" w:rsidP="006558D9">
            <w:pPr>
              <w:jc w:val="center"/>
              <w:rPr>
                <w:rFonts w:ascii="Times New Roman" w:hAnsi="Times New Roman"/>
                <w:sz w:val="24"/>
                <w:szCs w:val="24"/>
              </w:rPr>
            </w:pPr>
            <w:r w:rsidRPr="007D04E9">
              <w:rPr>
                <w:rFonts w:ascii="Times New Roman" w:hAnsi="Times New Roman"/>
                <w:color w:val="000000"/>
                <w:sz w:val="24"/>
                <w:szCs w:val="24"/>
              </w:rPr>
              <w:t>2,95</w:t>
            </w:r>
          </w:p>
        </w:tc>
        <w:tc>
          <w:tcPr>
            <w:tcW w:w="1120" w:type="dxa"/>
            <w:vAlign w:val="center"/>
          </w:tcPr>
          <w:p w14:paraId="29F42EED" w14:textId="77777777" w:rsidR="00D17B8D" w:rsidRPr="007D04E9" w:rsidRDefault="00D17B8D" w:rsidP="006558D9">
            <w:pPr>
              <w:jc w:val="center"/>
              <w:rPr>
                <w:rFonts w:ascii="Times New Roman" w:hAnsi="Times New Roman"/>
                <w:sz w:val="24"/>
                <w:szCs w:val="24"/>
              </w:rPr>
            </w:pPr>
            <w:r w:rsidRPr="007D04E9">
              <w:rPr>
                <w:rFonts w:ascii="Times New Roman" w:hAnsi="Times New Roman"/>
                <w:color w:val="000000"/>
                <w:sz w:val="24"/>
                <w:szCs w:val="24"/>
              </w:rPr>
              <w:t>111,56</w:t>
            </w:r>
          </w:p>
        </w:tc>
      </w:tr>
      <w:tr w:rsidR="00D17B8D" w:rsidRPr="007D04E9" w14:paraId="6CEBB53E" w14:textId="77777777" w:rsidTr="006558D9">
        <w:tc>
          <w:tcPr>
            <w:tcW w:w="3421" w:type="dxa"/>
          </w:tcPr>
          <w:p w14:paraId="6AA4A39E" w14:textId="77777777" w:rsidR="00D17B8D" w:rsidRPr="007D04E9" w:rsidRDefault="00D17B8D" w:rsidP="00EC0A32">
            <w:pPr>
              <w:jc w:val="both"/>
              <w:rPr>
                <w:rFonts w:ascii="Times New Roman" w:hAnsi="Times New Roman"/>
                <w:sz w:val="24"/>
                <w:szCs w:val="24"/>
              </w:rPr>
            </w:pPr>
            <w:r w:rsidRPr="007D04E9">
              <w:rPr>
                <w:rFonts w:ascii="Times New Roman" w:hAnsi="Times New Roman"/>
                <w:sz w:val="24"/>
                <w:szCs w:val="24"/>
              </w:rPr>
              <w:t xml:space="preserve">Жылдар бойынша орташа баға беру </w:t>
            </w:r>
          </w:p>
        </w:tc>
        <w:tc>
          <w:tcPr>
            <w:tcW w:w="709" w:type="dxa"/>
            <w:vAlign w:val="center"/>
          </w:tcPr>
          <w:p w14:paraId="4925D397"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114,33</w:t>
            </w:r>
          </w:p>
        </w:tc>
        <w:tc>
          <w:tcPr>
            <w:tcW w:w="709" w:type="dxa"/>
            <w:vAlign w:val="center"/>
          </w:tcPr>
          <w:p w14:paraId="4B3336F9"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161,46</w:t>
            </w:r>
          </w:p>
        </w:tc>
        <w:tc>
          <w:tcPr>
            <w:tcW w:w="708" w:type="dxa"/>
            <w:vAlign w:val="center"/>
          </w:tcPr>
          <w:p w14:paraId="06D0D69C"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106,32</w:t>
            </w:r>
          </w:p>
        </w:tc>
        <w:tc>
          <w:tcPr>
            <w:tcW w:w="709" w:type="dxa"/>
            <w:vAlign w:val="center"/>
          </w:tcPr>
          <w:p w14:paraId="14C5E495"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103,77</w:t>
            </w:r>
          </w:p>
        </w:tc>
        <w:tc>
          <w:tcPr>
            <w:tcW w:w="709" w:type="dxa"/>
            <w:vAlign w:val="center"/>
          </w:tcPr>
          <w:p w14:paraId="06DEEDAB"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color w:val="000000"/>
                <w:sz w:val="24"/>
                <w:szCs w:val="24"/>
              </w:rPr>
              <w:t>575,2</w:t>
            </w:r>
          </w:p>
        </w:tc>
        <w:tc>
          <w:tcPr>
            <w:tcW w:w="706" w:type="dxa"/>
            <w:vAlign w:val="center"/>
          </w:tcPr>
          <w:p w14:paraId="31505BD0"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sz w:val="24"/>
                <w:szCs w:val="24"/>
              </w:rPr>
              <w:t>460,87</w:t>
            </w:r>
          </w:p>
        </w:tc>
        <w:tc>
          <w:tcPr>
            <w:tcW w:w="840" w:type="dxa"/>
            <w:vAlign w:val="center"/>
          </w:tcPr>
          <w:p w14:paraId="72DF1838" w14:textId="77777777" w:rsidR="00D17B8D" w:rsidRPr="007D04E9" w:rsidRDefault="00D17B8D" w:rsidP="006558D9">
            <w:pPr>
              <w:jc w:val="center"/>
              <w:rPr>
                <w:rFonts w:ascii="Times New Roman" w:hAnsi="Times New Roman"/>
                <w:sz w:val="24"/>
                <w:szCs w:val="24"/>
              </w:rPr>
            </w:pPr>
            <w:r w:rsidRPr="007D04E9">
              <w:rPr>
                <w:rFonts w:ascii="Times New Roman" w:hAnsi="Times New Roman"/>
                <w:sz w:val="24"/>
                <w:szCs w:val="24"/>
              </w:rPr>
              <w:t>403,11</w:t>
            </w:r>
          </w:p>
        </w:tc>
        <w:tc>
          <w:tcPr>
            <w:tcW w:w="1120" w:type="dxa"/>
            <w:vAlign w:val="center"/>
          </w:tcPr>
          <w:p w14:paraId="73B11E7E" w14:textId="77777777" w:rsidR="00D17B8D" w:rsidRPr="007D04E9" w:rsidRDefault="00D17B8D" w:rsidP="006558D9">
            <w:pPr>
              <w:jc w:val="center"/>
              <w:rPr>
                <w:rFonts w:ascii="Times New Roman" w:hAnsi="Times New Roman"/>
                <w:sz w:val="24"/>
                <w:szCs w:val="24"/>
              </w:rPr>
            </w:pPr>
            <w:r w:rsidRPr="007D04E9">
              <w:rPr>
                <w:rFonts w:ascii="Times New Roman" w:hAnsi="Times New Roman"/>
                <w:color w:val="000000"/>
                <w:sz w:val="24"/>
                <w:szCs w:val="24"/>
              </w:rPr>
              <w:t>212,21</w:t>
            </w:r>
          </w:p>
        </w:tc>
      </w:tr>
      <w:tr w:rsidR="00D17B8D" w:rsidRPr="007D04E9" w14:paraId="7EA124FB" w14:textId="77777777" w:rsidTr="006558D9">
        <w:tc>
          <w:tcPr>
            <w:tcW w:w="3421" w:type="dxa"/>
          </w:tcPr>
          <w:p w14:paraId="525D9971" w14:textId="77777777" w:rsidR="00D17B8D" w:rsidRPr="007D04E9" w:rsidRDefault="00D17B8D" w:rsidP="00EC0A32">
            <w:pPr>
              <w:jc w:val="both"/>
              <w:rPr>
                <w:rFonts w:ascii="Times New Roman" w:hAnsi="Times New Roman"/>
                <w:sz w:val="24"/>
                <w:szCs w:val="24"/>
              </w:rPr>
            </w:pPr>
            <w:r w:rsidRPr="007D04E9">
              <w:rPr>
                <w:rFonts w:ascii="Times New Roman" w:hAnsi="Times New Roman"/>
                <w:sz w:val="24"/>
                <w:szCs w:val="24"/>
              </w:rPr>
              <w:t xml:space="preserve">Топтар бойынша индекстерге баға беру </w:t>
            </w:r>
          </w:p>
        </w:tc>
        <w:tc>
          <w:tcPr>
            <w:tcW w:w="2126" w:type="dxa"/>
            <w:gridSpan w:val="3"/>
            <w:vAlign w:val="center"/>
          </w:tcPr>
          <w:p w14:paraId="6BD46A8D"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sz w:val="24"/>
                <w:szCs w:val="24"/>
              </w:rPr>
              <w:t>1 топ</w:t>
            </w:r>
          </w:p>
        </w:tc>
        <w:tc>
          <w:tcPr>
            <w:tcW w:w="709" w:type="dxa"/>
            <w:vAlign w:val="center"/>
          </w:tcPr>
          <w:p w14:paraId="4F088FA5"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sz w:val="24"/>
                <w:szCs w:val="24"/>
              </w:rPr>
              <w:t>2 топ</w:t>
            </w:r>
          </w:p>
        </w:tc>
        <w:tc>
          <w:tcPr>
            <w:tcW w:w="709" w:type="dxa"/>
            <w:vAlign w:val="center"/>
          </w:tcPr>
          <w:p w14:paraId="167B807D" w14:textId="77777777" w:rsidR="00D17B8D" w:rsidRPr="007D04E9" w:rsidRDefault="00D17B8D" w:rsidP="006558D9">
            <w:pPr>
              <w:ind w:left="-71" w:right="-91"/>
              <w:jc w:val="center"/>
              <w:rPr>
                <w:rFonts w:ascii="Times New Roman" w:hAnsi="Times New Roman"/>
                <w:sz w:val="24"/>
                <w:szCs w:val="24"/>
              </w:rPr>
            </w:pPr>
            <w:r w:rsidRPr="007D04E9">
              <w:rPr>
                <w:rFonts w:ascii="Times New Roman" w:hAnsi="Times New Roman"/>
                <w:sz w:val="24"/>
                <w:szCs w:val="24"/>
              </w:rPr>
              <w:t>1 топ</w:t>
            </w:r>
          </w:p>
        </w:tc>
        <w:tc>
          <w:tcPr>
            <w:tcW w:w="706" w:type="dxa"/>
            <w:vAlign w:val="center"/>
          </w:tcPr>
          <w:p w14:paraId="1AFD0332" w14:textId="77777777" w:rsidR="00D17B8D" w:rsidRPr="007D04E9" w:rsidRDefault="00D17B8D" w:rsidP="006558D9">
            <w:pPr>
              <w:ind w:left="-71" w:right="-91"/>
              <w:jc w:val="center"/>
              <w:rPr>
                <w:rFonts w:ascii="Times New Roman" w:hAnsi="Times New Roman"/>
                <w:sz w:val="24"/>
                <w:szCs w:val="24"/>
              </w:rPr>
            </w:pPr>
          </w:p>
        </w:tc>
        <w:tc>
          <w:tcPr>
            <w:tcW w:w="840" w:type="dxa"/>
            <w:vAlign w:val="center"/>
          </w:tcPr>
          <w:p w14:paraId="77704916" w14:textId="77777777" w:rsidR="00D17B8D" w:rsidRPr="007D04E9" w:rsidRDefault="00D17B8D" w:rsidP="006558D9">
            <w:pPr>
              <w:jc w:val="center"/>
              <w:rPr>
                <w:rFonts w:ascii="Times New Roman" w:hAnsi="Times New Roman"/>
                <w:sz w:val="24"/>
                <w:szCs w:val="24"/>
              </w:rPr>
            </w:pPr>
          </w:p>
        </w:tc>
        <w:tc>
          <w:tcPr>
            <w:tcW w:w="1120" w:type="dxa"/>
            <w:vAlign w:val="center"/>
          </w:tcPr>
          <w:p w14:paraId="29B0CC7A" w14:textId="77777777" w:rsidR="00D17B8D" w:rsidRPr="007D04E9" w:rsidRDefault="00D17B8D" w:rsidP="006558D9">
            <w:pPr>
              <w:jc w:val="center"/>
              <w:rPr>
                <w:rFonts w:ascii="Times New Roman" w:hAnsi="Times New Roman"/>
                <w:sz w:val="24"/>
                <w:szCs w:val="24"/>
              </w:rPr>
            </w:pPr>
            <w:r w:rsidRPr="007D04E9">
              <w:rPr>
                <w:rFonts w:ascii="Times New Roman" w:hAnsi="Times New Roman"/>
                <w:sz w:val="24"/>
                <w:szCs w:val="24"/>
              </w:rPr>
              <w:t>1 топ</w:t>
            </w:r>
          </w:p>
        </w:tc>
      </w:tr>
      <w:tr w:rsidR="00D17B8D" w:rsidRPr="007D04E9" w14:paraId="3E7EA4F4" w14:textId="03D7F6CC" w:rsidTr="006558D9">
        <w:tc>
          <w:tcPr>
            <w:tcW w:w="9631" w:type="dxa"/>
            <w:gridSpan w:val="9"/>
          </w:tcPr>
          <w:p w14:paraId="0F23B1FA" w14:textId="384F26A8" w:rsidR="00D17B8D" w:rsidRPr="007D04E9" w:rsidRDefault="00D17B8D" w:rsidP="006558D9">
            <w:pPr>
              <w:ind w:left="7" w:firstLine="571"/>
              <w:jc w:val="both"/>
              <w:rPr>
                <w:rFonts w:ascii="Times New Roman" w:hAnsi="Times New Roman"/>
                <w:sz w:val="24"/>
                <w:szCs w:val="24"/>
              </w:rPr>
            </w:pPr>
            <w:r w:rsidRPr="007D04E9">
              <w:rPr>
                <w:rFonts w:ascii="Times New Roman" w:hAnsi="Times New Roman"/>
                <w:color w:val="000000"/>
                <w:sz w:val="24"/>
                <w:szCs w:val="24"/>
                <w:lang w:eastAsia="ru-RU"/>
              </w:rPr>
              <w:t xml:space="preserve">Ескерту </w:t>
            </w:r>
            <w:r>
              <w:rPr>
                <w:rFonts w:ascii="Times New Roman" w:hAnsi="Times New Roman"/>
                <w:color w:val="000000"/>
                <w:sz w:val="24"/>
                <w:szCs w:val="24"/>
                <w:lang w:val="kk-KZ" w:eastAsia="ru-RU"/>
              </w:rPr>
              <w:t xml:space="preserve">– </w:t>
            </w:r>
            <w:r w:rsidRPr="007D04E9">
              <w:rPr>
                <w:rFonts w:ascii="Times New Roman" w:hAnsi="Times New Roman"/>
                <w:color w:val="000000"/>
                <w:sz w:val="24"/>
                <w:szCs w:val="24"/>
                <w:lang w:eastAsia="ru-RU"/>
              </w:rPr>
              <w:t>Автормен жасалған</w:t>
            </w:r>
          </w:p>
        </w:tc>
      </w:tr>
      <w:bookmarkEnd w:id="295"/>
    </w:tbl>
    <w:p w14:paraId="1B8AF604" w14:textId="77777777" w:rsidR="001F6D63" w:rsidRPr="0064521F" w:rsidRDefault="001F6D63" w:rsidP="00EC0A32">
      <w:pPr>
        <w:spacing w:after="0" w:line="240" w:lineRule="auto"/>
        <w:ind w:firstLine="708"/>
        <w:jc w:val="both"/>
        <w:rPr>
          <w:rFonts w:ascii="Times New Roman" w:eastAsia="Times New Roman" w:hAnsi="Times New Roman" w:cs="Times New Roman"/>
          <w:sz w:val="28"/>
          <w:szCs w:val="28"/>
          <w:lang w:eastAsia="ru-RU"/>
        </w:rPr>
      </w:pPr>
    </w:p>
    <w:p w14:paraId="3D0CB4F8" w14:textId="6E113ACF" w:rsidR="001F6D63" w:rsidRPr="0064521F" w:rsidRDefault="001F6D63" w:rsidP="006558D9">
      <w:pPr>
        <w:spacing w:after="0" w:line="240" w:lineRule="auto"/>
        <w:ind w:firstLine="709"/>
        <w:jc w:val="both"/>
        <w:rPr>
          <w:rFonts w:ascii="Times New Roman" w:eastAsia="Calibri" w:hAnsi="Times New Roman" w:cs="Times New Roman"/>
          <w:sz w:val="28"/>
          <w:szCs w:val="28"/>
        </w:rPr>
      </w:pPr>
      <w:r w:rsidRPr="0064521F">
        <w:rPr>
          <w:rFonts w:ascii="Times New Roman" w:eastAsia="Calibri" w:hAnsi="Times New Roman" w:cs="Times New Roman"/>
          <w:sz w:val="28"/>
          <w:szCs w:val="28"/>
        </w:rPr>
        <w:t>7</w:t>
      </w:r>
      <w:r>
        <w:rPr>
          <w:rFonts w:ascii="Times New Roman" w:eastAsia="Calibri" w:hAnsi="Times New Roman" w:cs="Times New Roman"/>
          <w:sz w:val="28"/>
          <w:szCs w:val="28"/>
        </w:rPr>
        <w:t>0</w:t>
      </w:r>
      <w:r w:rsidRPr="0064521F">
        <w:rPr>
          <w:rFonts w:ascii="Times New Roman" w:eastAsia="Calibri" w:hAnsi="Times New Roman" w:cs="Times New Roman"/>
          <w:sz w:val="28"/>
          <w:szCs w:val="28"/>
        </w:rPr>
        <w:t>-кестедегі индекстік бағалау бойынша халықтың әлсіз топтарын әлеуметтік қорғаудың және ауыл тұрғындарының ашаршылықты жоюды жетілдіретін факторлары мен Қазақстанда АӨК-</w:t>
      </w:r>
      <w:r w:rsidR="00103694">
        <w:rPr>
          <w:rFonts w:ascii="Times New Roman" w:eastAsia="Calibri" w:hAnsi="Times New Roman" w:cs="Times New Roman"/>
          <w:sz w:val="28"/>
          <w:szCs w:val="28"/>
          <w:lang w:val="kk-KZ"/>
        </w:rPr>
        <w:t>д</w:t>
      </w:r>
      <w:r w:rsidRPr="0064521F">
        <w:rPr>
          <w:rFonts w:ascii="Times New Roman" w:eastAsia="Calibri" w:hAnsi="Times New Roman" w:cs="Times New Roman"/>
          <w:sz w:val="28"/>
          <w:szCs w:val="28"/>
        </w:rPr>
        <w:t>і жаңғыртудың әлсіз және күшті жақтарын, сондай-ақ</w:t>
      </w:r>
      <w:r w:rsidR="00103694">
        <w:rPr>
          <w:rFonts w:ascii="Times New Roman" w:eastAsia="Calibri" w:hAnsi="Times New Roman" w:cs="Times New Roman"/>
          <w:sz w:val="28"/>
          <w:szCs w:val="28"/>
          <w:lang w:val="kk-KZ"/>
        </w:rPr>
        <w:t>,</w:t>
      </w:r>
      <w:r w:rsidRPr="0064521F">
        <w:rPr>
          <w:rFonts w:ascii="Times New Roman" w:eastAsia="Calibri" w:hAnsi="Times New Roman" w:cs="Times New Roman"/>
          <w:sz w:val="28"/>
          <w:szCs w:val="28"/>
        </w:rPr>
        <w:t xml:space="preserve"> негізгі мәселелерін бөліп көсретеді. Үй шаруашылығындағы жан басына шаққандағы шығындар индексі </w:t>
      </w:r>
      <w:r w:rsidRPr="0064521F">
        <w:rPr>
          <w:rFonts w:ascii="Times New Roman" w:eastAsia="Times New Roman" w:hAnsi="Times New Roman" w:cs="Times New Roman"/>
          <w:sz w:val="28"/>
          <w:szCs w:val="28"/>
          <w:lang w:eastAsia="ru-RU"/>
        </w:rPr>
        <w:t xml:space="preserve">110,72%, яғни тиімді және </w:t>
      </w:r>
      <w:r w:rsidRPr="0064521F">
        <w:rPr>
          <w:rFonts w:ascii="Times New Roman" w:eastAsia="Calibri" w:hAnsi="Times New Roman" w:cs="Times New Roman"/>
          <w:sz w:val="28"/>
          <w:szCs w:val="28"/>
        </w:rPr>
        <w:t xml:space="preserve">үй шаруашылығындағы жан басына шаққандағы кірістер индексі </w:t>
      </w:r>
      <w:r w:rsidRPr="0064521F">
        <w:rPr>
          <w:rFonts w:ascii="Times New Roman" w:eastAsia="Times New Roman" w:hAnsi="Times New Roman" w:cs="Times New Roman"/>
          <w:sz w:val="28"/>
          <w:szCs w:val="28"/>
          <w:lang w:eastAsia="ru-RU"/>
        </w:rPr>
        <w:t>110,5%-ға артқан, бұл өмір сүру деңгейінің көтерілгендігімен түсіндіріледі, әсіресе 5 жыл кезеңінде халықтың аз қамтылған топтарының арасында 111,56%</w:t>
      </w:r>
      <w:r w:rsidRPr="0064521F">
        <w:rPr>
          <w:rFonts w:ascii="Times New Roman" w:eastAsia="Calibri" w:hAnsi="Times New Roman" w:cs="Times New Roman"/>
          <w:sz w:val="28"/>
          <w:szCs w:val="28"/>
        </w:rPr>
        <w:t>-ға дейін өскен және бұл және олардың сатып алу мүмкіндігінің жақсаруына және тамақтанбау деңгейінің төмендеуіне әсер етеді.</w:t>
      </w:r>
    </w:p>
    <w:p w14:paraId="2B876CCE" w14:textId="63ADE385" w:rsidR="001F6D63" w:rsidRPr="0064521F" w:rsidRDefault="001F6D63" w:rsidP="006558D9">
      <w:pPr>
        <w:spacing w:after="0" w:line="240" w:lineRule="auto"/>
        <w:ind w:firstLine="709"/>
        <w:jc w:val="both"/>
        <w:rPr>
          <w:rFonts w:ascii="Times New Roman" w:eastAsia="Times New Roman" w:hAnsi="Times New Roman" w:cs="Times New Roman"/>
          <w:sz w:val="28"/>
          <w:szCs w:val="28"/>
          <w:lang w:eastAsia="ru-RU"/>
        </w:rPr>
      </w:pPr>
      <w:r w:rsidRPr="0064521F">
        <w:rPr>
          <w:rFonts w:ascii="Times New Roman" w:eastAsia="Times New Roman" w:hAnsi="Times New Roman" w:cs="Times New Roman"/>
          <w:sz w:val="28"/>
          <w:szCs w:val="28"/>
          <w:lang w:eastAsia="ru-RU"/>
        </w:rPr>
        <w:t xml:space="preserve">Азық-түлік қауіпсіздігінің орташа және өткір индексі 2018 жылдан 2022 жылға дейін айтарлықтай 103,02%-ға көбейген, яғни үкіметтің азық-түлікпен қамтамасыз ету мәселелерін шешу бойынша іс-шараларын көрсетеді, алайда 2022 жылы </w:t>
      </w:r>
      <w:r w:rsidRPr="00103694">
        <w:rPr>
          <w:rFonts w:ascii="Times New Roman" w:eastAsia="Times New Roman" w:hAnsi="Times New Roman" w:cs="Times New Roman"/>
          <w:sz w:val="28"/>
          <w:szCs w:val="28"/>
          <w:lang w:eastAsia="ru-RU"/>
        </w:rPr>
        <w:t>70%</w:t>
      </w:r>
      <w:r w:rsidRPr="0064521F">
        <w:rPr>
          <w:rFonts w:ascii="Times New Roman" w:eastAsia="Times New Roman" w:hAnsi="Times New Roman" w:cs="Times New Roman"/>
          <w:sz w:val="28"/>
          <w:szCs w:val="28"/>
          <w:lang w:eastAsia="ru-RU"/>
        </w:rPr>
        <w:t>-ға күрт өсу осы мерзім аралығында қабылданған деректердің нақтылығы немесе арнайы шараларға қосымша талдауды талап етеді.</w:t>
      </w:r>
    </w:p>
    <w:p w14:paraId="0565E518" w14:textId="260A0173" w:rsidR="001F6D63" w:rsidRPr="0064521F" w:rsidRDefault="001F6D63" w:rsidP="006558D9">
      <w:pPr>
        <w:spacing w:after="0" w:line="240" w:lineRule="auto"/>
        <w:ind w:firstLine="709"/>
        <w:jc w:val="both"/>
        <w:rPr>
          <w:rFonts w:ascii="Times New Roman" w:eastAsia="Times New Roman" w:hAnsi="Times New Roman" w:cs="Times New Roman"/>
          <w:sz w:val="28"/>
          <w:szCs w:val="28"/>
          <w:lang w:eastAsia="ru-RU"/>
        </w:rPr>
      </w:pPr>
      <w:r w:rsidRPr="0064521F">
        <w:rPr>
          <w:rFonts w:ascii="Times New Roman" w:eastAsia="Times New Roman" w:hAnsi="Times New Roman" w:cs="Times New Roman"/>
          <w:sz w:val="28"/>
          <w:szCs w:val="28"/>
          <w:lang w:eastAsia="ru-RU"/>
        </w:rPr>
        <w:t>Елімізде халықты әлеуметтік қорғауды дамытудың тиімді сәттерінен бөлек жағымсыз жақтары да бар. Әлеуметтік көмек және әлеуметтік қамтамасыздандыру 2018 жыл мен 2022 жыл аралығында 18,4% -ға төмендеген</w:t>
      </w:r>
      <w:r w:rsidR="00103694">
        <w:rPr>
          <w:rFonts w:ascii="Times New Roman" w:eastAsia="Times New Roman" w:hAnsi="Times New Roman" w:cs="Times New Roman"/>
          <w:sz w:val="28"/>
          <w:szCs w:val="28"/>
          <w:lang w:val="kk-KZ" w:eastAsia="ru-RU"/>
        </w:rPr>
        <w:t>,</w:t>
      </w:r>
      <w:r w:rsidRPr="0064521F">
        <w:rPr>
          <w:rFonts w:ascii="Times New Roman" w:eastAsia="Times New Roman" w:hAnsi="Times New Roman" w:cs="Times New Roman"/>
          <w:sz w:val="28"/>
          <w:szCs w:val="28"/>
          <w:lang w:eastAsia="ru-RU"/>
        </w:rPr>
        <w:t xml:space="preserve"> яғни қоғамның әлсіз топтарына көрсетілген әлеуметтік қолдау іс-шараларының нашарлағанымен түсіндіріледі, халықтың аз қамтылған топтарының мүддесіне арналған мемлекеттік-әлеуметтік шығындар индексі 2018 жылы 130,99-дан 2022 жылы 106,93-ке дейін жалпы төмендегеніне қарамастан, олардың тамақтану және денсаулық мәселелерімен күресу қабілетіне теріс ықпал етеді.  5 жыл аралығында орташа индекс салыстырмалы түрде жоғары болып қалды (105,62), яғни бұл халықтың аз қамтылған топтарына бағытталған мемлекеттік-әлеуметтік бағдарламалардың қолдауын көрсетеді, ал дұрыс тамақтанбаудың таралу индексі былтырғы жылмен салыстырғанда 2022 жылы 138,67% болып қалды, бұл әсіресе қала халқының арасында жоғары болуымен түсіндіріледі, бұл халықтың айтарлықтай бөлігінде азық-түлік қорының жеткіліксіздігін немесе оларға қол жетімділікті көрсетеді.</w:t>
      </w:r>
    </w:p>
    <w:p w14:paraId="31127D6C" w14:textId="77777777" w:rsidR="001F6D63" w:rsidRPr="0064521F" w:rsidRDefault="001F6D63" w:rsidP="006558D9">
      <w:pPr>
        <w:spacing w:after="0" w:line="240" w:lineRule="auto"/>
        <w:ind w:firstLine="709"/>
        <w:jc w:val="both"/>
        <w:rPr>
          <w:rFonts w:ascii="Times New Roman" w:eastAsia="Times New Roman" w:hAnsi="Times New Roman" w:cs="Times New Roman"/>
          <w:sz w:val="28"/>
          <w:szCs w:val="28"/>
          <w:lang w:eastAsia="ru-RU"/>
        </w:rPr>
      </w:pPr>
      <w:r w:rsidRPr="0064521F">
        <w:rPr>
          <w:rFonts w:ascii="Times New Roman" w:eastAsia="Calibri" w:hAnsi="Times New Roman" w:cs="Times New Roman"/>
          <w:color w:val="000000"/>
          <w:sz w:val="28"/>
          <w:szCs w:val="28"/>
        </w:rPr>
        <w:t xml:space="preserve">Ауыл халқының сумен қамтамасыз ету қызметтеріне қолжетімділік индексі былтырғы жылмен салыстырғанда 2018 жылы </w:t>
      </w:r>
      <w:r w:rsidRPr="0064521F">
        <w:rPr>
          <w:rFonts w:ascii="Times New Roman" w:eastAsia="Times New Roman" w:hAnsi="Times New Roman" w:cs="Times New Roman"/>
          <w:sz w:val="28"/>
          <w:szCs w:val="28"/>
          <w:lang w:eastAsia="ru-RU"/>
        </w:rPr>
        <w:t>98,03%-ға, 2019 жылы 90,72%-ға, 2021 жылы 00,73% -ға төмендеді, яғни бұл ауыл тұрғындарының өмір сүру сапасы мен ауыл шаруашылығы қызметіне кері ықпалын тигізуі мүмкін. Осы индекстің 2018 жылы 81,82-ден 2022 жылы 146,86-ға едәуір көбеюі ауыл шаруашылығы мен халықтың денсаулығына оңды әсер ететін су ресурстарының сапасының жақсарғандығын көрсетеді.</w:t>
      </w:r>
    </w:p>
    <w:p w14:paraId="2D625873" w14:textId="3A9299B8" w:rsidR="001F6D63" w:rsidRPr="0064521F" w:rsidRDefault="001F6D63" w:rsidP="006558D9">
      <w:pPr>
        <w:spacing w:after="0" w:line="240" w:lineRule="auto"/>
        <w:ind w:firstLine="709"/>
        <w:jc w:val="both"/>
        <w:rPr>
          <w:rFonts w:ascii="Times New Roman" w:eastAsia="Times New Roman" w:hAnsi="Times New Roman" w:cs="Times New Roman"/>
          <w:sz w:val="28"/>
          <w:szCs w:val="28"/>
          <w:lang w:eastAsia="ru-RU"/>
        </w:rPr>
      </w:pPr>
      <w:r w:rsidRPr="0064521F">
        <w:rPr>
          <w:rFonts w:ascii="Times New Roman" w:eastAsia="Times New Roman" w:hAnsi="Times New Roman" w:cs="Times New Roman"/>
          <w:sz w:val="28"/>
          <w:szCs w:val="28"/>
          <w:lang w:eastAsia="ru-RU"/>
        </w:rPr>
        <w:t>Осыған байланысты ауыл және әлеуметтік әлсіз халықты әлеуметтік қорғау мәселелері ретінде қала және ауыл тұрғындарына ресурстарды бөлуде, әсіресе су мен тамаққа келгенде біркелкілік жоқ екендігін ескеруге болады; азық-түлікпен қамтамасыз етуді жоғарылатып және дұрыс тамақтанбау деңгейін азайту мақсатында халықтың әлсіз топтарында айтарлықтай әлеуметтік қолдау күштерінің төмендеуі.</w:t>
      </w:r>
      <w:r>
        <w:rPr>
          <w:rFonts w:ascii="Times New Roman" w:eastAsia="Times New Roman" w:hAnsi="Times New Roman" w:cs="Times New Roman"/>
          <w:sz w:val="28"/>
          <w:szCs w:val="28"/>
          <w:lang w:eastAsia="ru-RU"/>
        </w:rPr>
        <w:t xml:space="preserve"> </w:t>
      </w:r>
      <w:r w:rsidRPr="0064521F">
        <w:rPr>
          <w:rFonts w:ascii="Times New Roman" w:eastAsia="Times New Roman" w:hAnsi="Times New Roman" w:cs="Times New Roman"/>
          <w:sz w:val="28"/>
          <w:szCs w:val="28"/>
          <w:lang w:eastAsia="ru-RU"/>
        </w:rPr>
        <w:t xml:space="preserve">АӨК-ті жетілдіруге инвестициялар қажет </w:t>
      </w:r>
      <w:r w:rsidR="006558D9">
        <w:rPr>
          <w:rFonts w:ascii="Times New Roman" w:eastAsia="Times New Roman" w:hAnsi="Times New Roman" w:cs="Times New Roman"/>
          <w:sz w:val="28"/>
          <w:szCs w:val="28"/>
          <w:lang w:val="kk-KZ" w:eastAsia="ru-RU"/>
        </w:rPr>
        <w:t>(</w:t>
      </w:r>
      <w:r w:rsidRPr="0064521F">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1</w:t>
      </w:r>
      <w:r w:rsidRPr="0064521F">
        <w:rPr>
          <w:rFonts w:ascii="Times New Roman" w:eastAsia="Times New Roman" w:hAnsi="Times New Roman" w:cs="Times New Roman"/>
          <w:sz w:val="28"/>
          <w:szCs w:val="28"/>
          <w:lang w:eastAsia="ru-RU"/>
        </w:rPr>
        <w:t>-кесте</w:t>
      </w:r>
      <w:r w:rsidR="006558D9">
        <w:rPr>
          <w:rFonts w:ascii="Times New Roman" w:eastAsia="Times New Roman" w:hAnsi="Times New Roman" w:cs="Times New Roman"/>
          <w:sz w:val="28"/>
          <w:szCs w:val="28"/>
          <w:lang w:val="kk-KZ" w:eastAsia="ru-RU"/>
        </w:rPr>
        <w:t>).</w:t>
      </w:r>
      <w:r w:rsidRPr="0064521F">
        <w:rPr>
          <w:rFonts w:ascii="Times New Roman" w:eastAsia="Times New Roman" w:hAnsi="Times New Roman" w:cs="Times New Roman"/>
          <w:sz w:val="28"/>
          <w:szCs w:val="28"/>
          <w:lang w:eastAsia="ru-RU"/>
        </w:rPr>
        <w:t xml:space="preserve"> </w:t>
      </w:r>
    </w:p>
    <w:p w14:paraId="398D05ED" w14:textId="77777777" w:rsidR="006558D9" w:rsidRPr="0064521F" w:rsidRDefault="006558D9" w:rsidP="006558D9">
      <w:pPr>
        <w:spacing w:after="0" w:line="240" w:lineRule="auto"/>
        <w:ind w:firstLine="567"/>
        <w:jc w:val="both"/>
        <w:rPr>
          <w:rFonts w:ascii="Times New Roman" w:eastAsia="Times New Roman" w:hAnsi="Times New Roman" w:cs="Times New Roman"/>
          <w:sz w:val="28"/>
          <w:szCs w:val="28"/>
          <w:lang w:eastAsia="ru-RU"/>
        </w:rPr>
      </w:pPr>
      <w:r w:rsidRPr="0064521F">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1</w:t>
      </w:r>
      <w:r w:rsidRPr="0064521F">
        <w:rPr>
          <w:rFonts w:ascii="Times New Roman" w:eastAsia="Times New Roman" w:hAnsi="Times New Roman" w:cs="Times New Roman"/>
          <w:sz w:val="28"/>
          <w:szCs w:val="28"/>
          <w:lang w:eastAsia="ru-RU"/>
        </w:rPr>
        <w:t xml:space="preserve">-кестедегі мәліметтерді талдуда </w:t>
      </w:r>
      <w:r w:rsidRPr="0064521F">
        <w:rPr>
          <w:rFonts w:ascii="Times New Roman" w:eastAsia="Calibri" w:hAnsi="Times New Roman" w:cs="Times New Roman"/>
          <w:sz w:val="28"/>
          <w:szCs w:val="28"/>
        </w:rPr>
        <w:t>ауыл шаруашылығының, балық және орман шаруашылықтарының негізгі капиталына инвестициялар соңғы 5 жылда айтарлықтай артқаны байқалады және бұл инсвестицияялардың АӨК-</w:t>
      </w:r>
      <w:r>
        <w:rPr>
          <w:rFonts w:ascii="Times New Roman" w:eastAsia="Calibri" w:hAnsi="Times New Roman" w:cs="Times New Roman"/>
          <w:sz w:val="28"/>
          <w:szCs w:val="28"/>
          <w:lang w:val="kk-KZ"/>
        </w:rPr>
        <w:t>нін</w:t>
      </w:r>
      <w:r w:rsidRPr="0064521F">
        <w:rPr>
          <w:rFonts w:ascii="Times New Roman" w:eastAsia="Calibri" w:hAnsi="Times New Roman" w:cs="Times New Roman"/>
          <w:sz w:val="28"/>
          <w:szCs w:val="28"/>
        </w:rPr>
        <w:t xml:space="preserve"> жетілдіру факторы ретінде оңды жақтарын қарастыруға болады. Жалпы көлемдегі инвестициялар мен олардың динамикасын талдауда 2018 жылы  </w:t>
      </w:r>
      <w:r w:rsidRPr="0064521F">
        <w:rPr>
          <w:rFonts w:ascii="Times New Roman" w:eastAsia="Times New Roman" w:hAnsi="Times New Roman" w:cs="Times New Roman"/>
          <w:sz w:val="28"/>
          <w:szCs w:val="28"/>
          <w:lang w:eastAsia="ru-RU"/>
        </w:rPr>
        <w:t>365,001 млн. тенгені, 2022 жылы абсолютті ауытқу кезінде</w:t>
      </w:r>
      <w:r w:rsidRPr="0064521F">
        <w:rPr>
          <w:rFonts w:ascii="Times New Roman" w:eastAsia="Calibri" w:hAnsi="Times New Roman" w:cs="Times New Roman"/>
          <w:sz w:val="28"/>
          <w:szCs w:val="28"/>
        </w:rPr>
        <w:t xml:space="preserve"> </w:t>
      </w:r>
      <w:r w:rsidRPr="0064521F">
        <w:rPr>
          <w:rFonts w:ascii="Times New Roman" w:eastAsia="Times New Roman" w:hAnsi="Times New Roman" w:cs="Times New Roman"/>
          <w:sz w:val="28"/>
          <w:szCs w:val="28"/>
          <w:lang w:eastAsia="ru-RU"/>
        </w:rPr>
        <w:t>850,346 млн. тенгені құрағандығын көреміз. 2018 жылдан бастап + 485,345 млн. тенгеге, 5 жылда орташа индекс 132,97%-ға өскен, 5 жылдағы инвестициялар жиынтығы 3 048,167 млн. тенгені құрайды.</w:t>
      </w:r>
    </w:p>
    <w:p w14:paraId="5A0B084C" w14:textId="1FF8C0EA" w:rsidR="006558D9" w:rsidRDefault="006558D9" w:rsidP="006558D9">
      <w:pPr>
        <w:spacing w:after="0" w:line="240" w:lineRule="auto"/>
        <w:ind w:firstLine="709"/>
        <w:jc w:val="both"/>
        <w:rPr>
          <w:rFonts w:ascii="Times New Roman" w:eastAsia="Times New Roman" w:hAnsi="Times New Roman" w:cs="Times New Roman"/>
          <w:sz w:val="28"/>
          <w:szCs w:val="28"/>
          <w:lang w:val="kk-KZ" w:eastAsia="ru-RU"/>
        </w:rPr>
      </w:pPr>
      <w:r w:rsidRPr="0064521F">
        <w:rPr>
          <w:rFonts w:ascii="Times New Roman" w:eastAsia="Times New Roman" w:hAnsi="Times New Roman" w:cs="Times New Roman"/>
          <w:sz w:val="28"/>
          <w:szCs w:val="28"/>
          <w:lang w:eastAsia="ru-RU"/>
        </w:rPr>
        <w:t>Негізгі капиталға инвестициялар индексі жылдар бойынша, 2018 жылы 105,4%, 2022 жылы  106,3%, бұл ретте 5 жылда орташа индекс 119,5%, яғни инвестициялар динамикалық түрде дамуда, бұл 1-топ жоғары тұрақтылықты көрсетті.</w:t>
      </w:r>
    </w:p>
    <w:p w14:paraId="744A2226" w14:textId="77777777" w:rsidR="006558D9" w:rsidRPr="006558D9" w:rsidRDefault="006558D9" w:rsidP="00EC0A32">
      <w:pPr>
        <w:spacing w:after="0" w:line="240" w:lineRule="auto"/>
        <w:ind w:firstLine="567"/>
        <w:jc w:val="both"/>
        <w:rPr>
          <w:rFonts w:ascii="Times New Roman" w:eastAsia="Times New Roman" w:hAnsi="Times New Roman" w:cs="Times New Roman"/>
          <w:sz w:val="28"/>
          <w:szCs w:val="28"/>
          <w:lang w:val="kk-KZ" w:eastAsia="ru-RU"/>
        </w:rPr>
      </w:pPr>
    </w:p>
    <w:p w14:paraId="23EE28A1" w14:textId="6141ABBC" w:rsidR="001F6D63" w:rsidRPr="00670C2D" w:rsidRDefault="001F6D63" w:rsidP="00D17B8D">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Кесте </w:t>
      </w:r>
      <w:r w:rsidRPr="00670C2D">
        <w:rPr>
          <w:rFonts w:ascii="Times New Roman" w:eastAsia="Times New Roman" w:hAnsi="Times New Roman" w:cs="Times New Roman"/>
          <w:sz w:val="28"/>
          <w:szCs w:val="28"/>
          <w:lang w:val="kk-KZ" w:eastAsia="ru-RU"/>
        </w:rPr>
        <w:t>71</w:t>
      </w:r>
      <w:r w:rsidR="00D17B8D">
        <w:rPr>
          <w:rFonts w:ascii="Times New Roman" w:eastAsia="Times New Roman" w:hAnsi="Times New Roman" w:cs="Times New Roman"/>
          <w:sz w:val="28"/>
          <w:szCs w:val="28"/>
          <w:lang w:val="kk-KZ" w:eastAsia="ru-RU"/>
        </w:rPr>
        <w:t xml:space="preserve"> – </w:t>
      </w:r>
      <w:r w:rsidRPr="00670C2D">
        <w:rPr>
          <w:rFonts w:ascii="Times New Roman" w:eastAsia="Times New Roman" w:hAnsi="Times New Roman" w:cs="Times New Roman"/>
          <w:sz w:val="28"/>
          <w:szCs w:val="28"/>
          <w:lang w:val="kk-KZ" w:eastAsia="ru-RU"/>
        </w:rPr>
        <w:t>Негізгі капиталға инвестициялар және оның индекстік бағасы</w:t>
      </w:r>
    </w:p>
    <w:p w14:paraId="02995D04" w14:textId="77777777" w:rsidR="001F6D63" w:rsidRPr="00670C2D" w:rsidRDefault="001F6D63" w:rsidP="006558D9">
      <w:pPr>
        <w:spacing w:after="0" w:line="240" w:lineRule="auto"/>
        <w:ind w:firstLine="567"/>
        <w:jc w:val="right"/>
        <w:rPr>
          <w:rFonts w:ascii="Times New Roman" w:eastAsia="Times New Roman" w:hAnsi="Times New Roman" w:cs="Times New Roman"/>
          <w:sz w:val="16"/>
          <w:szCs w:val="16"/>
          <w:lang w:val="kk-KZ" w:eastAsia="ru-RU"/>
        </w:rPr>
      </w:pPr>
    </w:p>
    <w:tbl>
      <w:tblPr>
        <w:tblStyle w:val="a4"/>
        <w:tblW w:w="9631" w:type="dxa"/>
        <w:tblInd w:w="150" w:type="dxa"/>
        <w:tblLayout w:type="fixed"/>
        <w:tblLook w:val="04A0" w:firstRow="1" w:lastRow="0" w:firstColumn="1" w:lastColumn="0" w:noHBand="0" w:noVBand="1"/>
      </w:tblPr>
      <w:tblGrid>
        <w:gridCol w:w="2670"/>
        <w:gridCol w:w="997"/>
        <w:gridCol w:w="996"/>
        <w:gridCol w:w="757"/>
        <w:gridCol w:w="757"/>
        <w:gridCol w:w="876"/>
        <w:gridCol w:w="720"/>
        <w:gridCol w:w="876"/>
        <w:gridCol w:w="982"/>
      </w:tblGrid>
      <w:tr w:rsidR="00D17B8D" w:rsidRPr="007D04E9" w14:paraId="6DF23A19" w14:textId="77777777" w:rsidTr="006558D9">
        <w:trPr>
          <w:trHeight w:val="698"/>
        </w:trPr>
        <w:tc>
          <w:tcPr>
            <w:tcW w:w="2670" w:type="dxa"/>
            <w:vMerge w:val="restart"/>
            <w:vAlign w:val="center"/>
          </w:tcPr>
          <w:p w14:paraId="1145E748"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Аталуы</w:t>
            </w:r>
          </w:p>
        </w:tc>
        <w:tc>
          <w:tcPr>
            <w:tcW w:w="4383" w:type="dxa"/>
            <w:gridSpan w:val="5"/>
            <w:vAlign w:val="center"/>
          </w:tcPr>
          <w:p w14:paraId="51CA21CC" w14:textId="095BCF6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Жылдар</w:t>
            </w:r>
          </w:p>
        </w:tc>
        <w:tc>
          <w:tcPr>
            <w:tcW w:w="1596" w:type="dxa"/>
            <w:gridSpan w:val="2"/>
            <w:vAlign w:val="center"/>
          </w:tcPr>
          <w:p w14:paraId="527F63DA" w14:textId="77777777" w:rsidR="00D17B8D" w:rsidRPr="007D04E9" w:rsidRDefault="00D17B8D" w:rsidP="006558D9">
            <w:pPr>
              <w:ind w:left="-78" w:right="-96"/>
              <w:jc w:val="center"/>
              <w:rPr>
                <w:rFonts w:ascii="Times New Roman" w:eastAsia="Calibri" w:hAnsi="Times New Roman" w:cs="Times New Roman"/>
                <w:sz w:val="24"/>
                <w:szCs w:val="24"/>
              </w:rPr>
            </w:pPr>
            <w:r w:rsidRPr="007D04E9">
              <w:rPr>
                <w:rFonts w:ascii="Times New Roman" w:eastAsia="Microsoft Sans Serif" w:hAnsi="Times New Roman"/>
                <w:sz w:val="24"/>
                <w:szCs w:val="24"/>
              </w:rPr>
              <w:t>2022/2018 жж. абсолютті ауытқу</w:t>
            </w:r>
          </w:p>
        </w:tc>
        <w:tc>
          <w:tcPr>
            <w:tcW w:w="982" w:type="dxa"/>
            <w:vAlign w:val="center"/>
          </w:tcPr>
          <w:p w14:paraId="7C268CBD" w14:textId="2230627C" w:rsidR="00D17B8D" w:rsidRPr="007D04E9" w:rsidRDefault="00D17B8D" w:rsidP="006558D9">
            <w:pPr>
              <w:ind w:left="-78"/>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5 жыл</w:t>
            </w:r>
            <w:r w:rsidR="006558D9">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дағы орташа индекс</w:t>
            </w:r>
          </w:p>
        </w:tc>
      </w:tr>
      <w:tr w:rsidR="00D17B8D" w:rsidRPr="007D04E9" w14:paraId="7F869347" w14:textId="77777777" w:rsidTr="006558D9">
        <w:trPr>
          <w:trHeight w:val="426"/>
        </w:trPr>
        <w:tc>
          <w:tcPr>
            <w:tcW w:w="2670" w:type="dxa"/>
            <w:vMerge/>
            <w:vAlign w:val="center"/>
          </w:tcPr>
          <w:p w14:paraId="5ABC6CF0" w14:textId="77777777" w:rsidR="00D17B8D" w:rsidRPr="007D04E9" w:rsidRDefault="00D17B8D" w:rsidP="006558D9">
            <w:pPr>
              <w:jc w:val="center"/>
              <w:rPr>
                <w:rFonts w:ascii="Times New Roman" w:eastAsia="Calibri" w:hAnsi="Times New Roman" w:cs="Times New Roman"/>
                <w:sz w:val="24"/>
                <w:szCs w:val="24"/>
              </w:rPr>
            </w:pPr>
          </w:p>
        </w:tc>
        <w:tc>
          <w:tcPr>
            <w:tcW w:w="997" w:type="dxa"/>
            <w:vAlign w:val="center"/>
          </w:tcPr>
          <w:p w14:paraId="09AC1619"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2018</w:t>
            </w:r>
          </w:p>
        </w:tc>
        <w:tc>
          <w:tcPr>
            <w:tcW w:w="996" w:type="dxa"/>
            <w:vAlign w:val="center"/>
          </w:tcPr>
          <w:p w14:paraId="29D87308"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2019</w:t>
            </w:r>
          </w:p>
        </w:tc>
        <w:tc>
          <w:tcPr>
            <w:tcW w:w="757" w:type="dxa"/>
            <w:vAlign w:val="center"/>
          </w:tcPr>
          <w:p w14:paraId="6FC1CB5A"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2020</w:t>
            </w:r>
          </w:p>
        </w:tc>
        <w:tc>
          <w:tcPr>
            <w:tcW w:w="757" w:type="dxa"/>
            <w:vAlign w:val="center"/>
          </w:tcPr>
          <w:p w14:paraId="78A3268A"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2021</w:t>
            </w:r>
          </w:p>
        </w:tc>
        <w:tc>
          <w:tcPr>
            <w:tcW w:w="876" w:type="dxa"/>
            <w:vAlign w:val="center"/>
          </w:tcPr>
          <w:p w14:paraId="260A7D3C"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2022</w:t>
            </w:r>
          </w:p>
        </w:tc>
        <w:tc>
          <w:tcPr>
            <w:tcW w:w="720" w:type="dxa"/>
            <w:vAlign w:val="center"/>
          </w:tcPr>
          <w:p w14:paraId="7B733F6F"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w:t>
            </w:r>
          </w:p>
        </w:tc>
        <w:tc>
          <w:tcPr>
            <w:tcW w:w="876" w:type="dxa"/>
            <w:vAlign w:val="center"/>
          </w:tcPr>
          <w:p w14:paraId="0F5580F6"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w:t>
            </w:r>
          </w:p>
        </w:tc>
        <w:tc>
          <w:tcPr>
            <w:tcW w:w="982" w:type="dxa"/>
            <w:vAlign w:val="center"/>
          </w:tcPr>
          <w:p w14:paraId="5E4105C1"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w:t>
            </w:r>
          </w:p>
        </w:tc>
      </w:tr>
      <w:tr w:rsidR="00D17B8D" w:rsidRPr="007D04E9" w14:paraId="136F53EB" w14:textId="77777777" w:rsidTr="006558D9">
        <w:tc>
          <w:tcPr>
            <w:tcW w:w="2670" w:type="dxa"/>
          </w:tcPr>
          <w:p w14:paraId="1C84F1E3" w14:textId="3E7A94EF"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Ауыл шаруашылығы</w:t>
            </w:r>
            <w:r w:rsidR="006558D9">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ның, балық және орман шаруашылықтарының негізгі капиталына ин</w:t>
            </w:r>
            <w:r w:rsidR="006558D9">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вестициялар, млн. теңге</w:t>
            </w:r>
          </w:p>
        </w:tc>
        <w:tc>
          <w:tcPr>
            <w:tcW w:w="997" w:type="dxa"/>
            <w:vAlign w:val="center"/>
          </w:tcPr>
          <w:p w14:paraId="3340544D" w14:textId="0CF18E5E"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365 001</w:t>
            </w:r>
          </w:p>
        </w:tc>
        <w:tc>
          <w:tcPr>
            <w:tcW w:w="996" w:type="dxa"/>
            <w:vAlign w:val="center"/>
          </w:tcPr>
          <w:p w14:paraId="45EEE8B6" w14:textId="29EF7581"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494 976</w:t>
            </w:r>
          </w:p>
        </w:tc>
        <w:tc>
          <w:tcPr>
            <w:tcW w:w="757" w:type="dxa"/>
            <w:vAlign w:val="center"/>
          </w:tcPr>
          <w:p w14:paraId="796266AE"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565 369</w:t>
            </w:r>
          </w:p>
        </w:tc>
        <w:tc>
          <w:tcPr>
            <w:tcW w:w="757" w:type="dxa"/>
            <w:vAlign w:val="center"/>
          </w:tcPr>
          <w:p w14:paraId="4F0A15E0"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772 475</w:t>
            </w:r>
          </w:p>
        </w:tc>
        <w:tc>
          <w:tcPr>
            <w:tcW w:w="876" w:type="dxa"/>
            <w:vAlign w:val="center"/>
          </w:tcPr>
          <w:p w14:paraId="50F6052C"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850 346</w:t>
            </w:r>
          </w:p>
        </w:tc>
        <w:tc>
          <w:tcPr>
            <w:tcW w:w="720" w:type="dxa"/>
            <w:vAlign w:val="center"/>
          </w:tcPr>
          <w:p w14:paraId="093137D0"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485 345</w:t>
            </w:r>
          </w:p>
        </w:tc>
        <w:tc>
          <w:tcPr>
            <w:tcW w:w="876" w:type="dxa"/>
            <w:vAlign w:val="center"/>
          </w:tcPr>
          <w:p w14:paraId="4036DD56"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132,97</w:t>
            </w:r>
          </w:p>
        </w:tc>
        <w:tc>
          <w:tcPr>
            <w:tcW w:w="982" w:type="dxa"/>
            <w:vAlign w:val="center"/>
          </w:tcPr>
          <w:p w14:paraId="13D5FD9E"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5 жыл үшін сома - 3048 167</w:t>
            </w:r>
          </w:p>
        </w:tc>
      </w:tr>
      <w:tr w:rsidR="00D17B8D" w:rsidRPr="007D04E9" w14:paraId="6C478B15" w14:textId="77777777" w:rsidTr="006558D9">
        <w:tc>
          <w:tcPr>
            <w:tcW w:w="2670" w:type="dxa"/>
          </w:tcPr>
          <w:p w14:paraId="78BB5B18" w14:textId="2EDB0504"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Былтырғы жылмен салыстарғанда ауыл шаруашылығының, балық және орман ша</w:t>
            </w:r>
            <w:r w:rsidR="006558D9">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руашылықтарының не</w:t>
            </w:r>
            <w:r w:rsidR="006558D9">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гізгі капиталына инвес</w:t>
            </w:r>
            <w:r w:rsidR="006558D9">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тициялар, млн. теңге, %</w:t>
            </w:r>
          </w:p>
        </w:tc>
        <w:tc>
          <w:tcPr>
            <w:tcW w:w="997" w:type="dxa"/>
            <w:vAlign w:val="center"/>
          </w:tcPr>
          <w:p w14:paraId="46A2A825"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105,4</w:t>
            </w:r>
          </w:p>
        </w:tc>
        <w:tc>
          <w:tcPr>
            <w:tcW w:w="996" w:type="dxa"/>
            <w:vAlign w:val="center"/>
          </w:tcPr>
          <w:p w14:paraId="69197A2A"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139,2</w:t>
            </w:r>
          </w:p>
        </w:tc>
        <w:tc>
          <w:tcPr>
            <w:tcW w:w="757" w:type="dxa"/>
            <w:vAlign w:val="center"/>
          </w:tcPr>
          <w:p w14:paraId="11709E96"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113,4</w:t>
            </w:r>
          </w:p>
        </w:tc>
        <w:tc>
          <w:tcPr>
            <w:tcW w:w="757" w:type="dxa"/>
            <w:vAlign w:val="center"/>
          </w:tcPr>
          <w:p w14:paraId="2880A79A"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133,2</w:t>
            </w:r>
          </w:p>
        </w:tc>
        <w:tc>
          <w:tcPr>
            <w:tcW w:w="876" w:type="dxa"/>
            <w:vAlign w:val="center"/>
          </w:tcPr>
          <w:p w14:paraId="6AAA80E1"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106,3</w:t>
            </w:r>
          </w:p>
        </w:tc>
        <w:tc>
          <w:tcPr>
            <w:tcW w:w="720" w:type="dxa"/>
            <w:vAlign w:val="center"/>
          </w:tcPr>
          <w:p w14:paraId="2A1F31F3"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w:t>
            </w:r>
          </w:p>
        </w:tc>
        <w:tc>
          <w:tcPr>
            <w:tcW w:w="876" w:type="dxa"/>
            <w:vAlign w:val="center"/>
          </w:tcPr>
          <w:p w14:paraId="09CBF493"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0,85</w:t>
            </w:r>
          </w:p>
        </w:tc>
        <w:tc>
          <w:tcPr>
            <w:tcW w:w="982" w:type="dxa"/>
            <w:vAlign w:val="center"/>
          </w:tcPr>
          <w:p w14:paraId="70724ED7"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119,5</w:t>
            </w:r>
          </w:p>
        </w:tc>
      </w:tr>
      <w:tr w:rsidR="00D17B8D" w:rsidRPr="007D04E9" w14:paraId="740FB599" w14:textId="77777777" w:rsidTr="006558D9">
        <w:tc>
          <w:tcPr>
            <w:tcW w:w="2670" w:type="dxa"/>
          </w:tcPr>
          <w:p w14:paraId="6030D2AD" w14:textId="77777777" w:rsidR="00D17B8D" w:rsidRPr="007D04E9" w:rsidRDefault="00D17B8D" w:rsidP="00EC0A32">
            <w:pPr>
              <w:jc w:val="both"/>
              <w:rPr>
                <w:rFonts w:ascii="Times New Roman" w:eastAsia="Calibri" w:hAnsi="Times New Roman" w:cs="Times New Roman"/>
                <w:sz w:val="24"/>
                <w:szCs w:val="24"/>
              </w:rPr>
            </w:pPr>
            <w:bookmarkStart w:id="299" w:name="_Hlk166168601"/>
            <w:r w:rsidRPr="007D04E9">
              <w:rPr>
                <w:rFonts w:ascii="Times New Roman" w:eastAsia="Calibri" w:hAnsi="Times New Roman" w:cs="Times New Roman"/>
                <w:sz w:val="24"/>
                <w:szCs w:val="24"/>
              </w:rPr>
              <w:t>Өңдеуші өнеркәсіптің негізгі капиталына, оның ішінде тамақ өнімдерін өндіруге инвестициялар индексі</w:t>
            </w:r>
          </w:p>
        </w:tc>
        <w:tc>
          <w:tcPr>
            <w:tcW w:w="997" w:type="dxa"/>
            <w:vAlign w:val="center"/>
          </w:tcPr>
          <w:p w14:paraId="4C0F224B"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119,7</w:t>
            </w:r>
          </w:p>
        </w:tc>
        <w:tc>
          <w:tcPr>
            <w:tcW w:w="996" w:type="dxa"/>
            <w:vAlign w:val="center"/>
          </w:tcPr>
          <w:p w14:paraId="7BA38337"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79,2</w:t>
            </w:r>
          </w:p>
        </w:tc>
        <w:tc>
          <w:tcPr>
            <w:tcW w:w="757" w:type="dxa"/>
            <w:vAlign w:val="center"/>
          </w:tcPr>
          <w:p w14:paraId="4AEDCB5E"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104,4</w:t>
            </w:r>
          </w:p>
        </w:tc>
        <w:tc>
          <w:tcPr>
            <w:tcW w:w="757" w:type="dxa"/>
            <w:vAlign w:val="center"/>
          </w:tcPr>
          <w:p w14:paraId="1F9FAEB1"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137,4</w:t>
            </w:r>
          </w:p>
        </w:tc>
        <w:tc>
          <w:tcPr>
            <w:tcW w:w="876" w:type="dxa"/>
            <w:vAlign w:val="center"/>
          </w:tcPr>
          <w:p w14:paraId="4BFD7219"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97,6</w:t>
            </w:r>
          </w:p>
        </w:tc>
        <w:tc>
          <w:tcPr>
            <w:tcW w:w="720" w:type="dxa"/>
            <w:vAlign w:val="center"/>
          </w:tcPr>
          <w:p w14:paraId="550F12F4"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-22,1</w:t>
            </w:r>
          </w:p>
        </w:tc>
        <w:tc>
          <w:tcPr>
            <w:tcW w:w="876" w:type="dxa"/>
            <w:vAlign w:val="center"/>
          </w:tcPr>
          <w:p w14:paraId="3E570DBB"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5,88</w:t>
            </w:r>
          </w:p>
        </w:tc>
        <w:tc>
          <w:tcPr>
            <w:tcW w:w="982" w:type="dxa"/>
            <w:vAlign w:val="center"/>
          </w:tcPr>
          <w:p w14:paraId="2CB698C6"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107,66</w:t>
            </w:r>
          </w:p>
        </w:tc>
      </w:tr>
      <w:tr w:rsidR="00D17B8D" w:rsidRPr="007D04E9" w14:paraId="6DBFE69B" w14:textId="77777777" w:rsidTr="006558D9">
        <w:tc>
          <w:tcPr>
            <w:tcW w:w="2670" w:type="dxa"/>
          </w:tcPr>
          <w:p w14:paraId="104AE78C" w14:textId="235C409F"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АӨК негізгі капиталға орташа индексті инвес</w:t>
            </w:r>
            <w:r w:rsidR="006558D9">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 xml:space="preserve">тициялар </w:t>
            </w:r>
          </w:p>
        </w:tc>
        <w:tc>
          <w:tcPr>
            <w:tcW w:w="997" w:type="dxa"/>
            <w:vAlign w:val="center"/>
          </w:tcPr>
          <w:p w14:paraId="24A19238"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112,55</w:t>
            </w:r>
          </w:p>
        </w:tc>
        <w:tc>
          <w:tcPr>
            <w:tcW w:w="996" w:type="dxa"/>
            <w:vAlign w:val="center"/>
          </w:tcPr>
          <w:p w14:paraId="65733633"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109,2</w:t>
            </w:r>
          </w:p>
        </w:tc>
        <w:tc>
          <w:tcPr>
            <w:tcW w:w="757" w:type="dxa"/>
            <w:vAlign w:val="center"/>
          </w:tcPr>
          <w:p w14:paraId="0FF323CA"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108,9</w:t>
            </w:r>
          </w:p>
        </w:tc>
        <w:tc>
          <w:tcPr>
            <w:tcW w:w="757" w:type="dxa"/>
            <w:vAlign w:val="center"/>
          </w:tcPr>
          <w:p w14:paraId="7DB0A703"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135,3</w:t>
            </w:r>
          </w:p>
        </w:tc>
        <w:tc>
          <w:tcPr>
            <w:tcW w:w="876" w:type="dxa"/>
            <w:vAlign w:val="center"/>
          </w:tcPr>
          <w:p w14:paraId="7D042BDA"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101,95</w:t>
            </w:r>
          </w:p>
        </w:tc>
        <w:tc>
          <w:tcPr>
            <w:tcW w:w="720" w:type="dxa"/>
            <w:vAlign w:val="center"/>
          </w:tcPr>
          <w:p w14:paraId="24133D83"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-11</w:t>
            </w:r>
          </w:p>
        </w:tc>
        <w:tc>
          <w:tcPr>
            <w:tcW w:w="876" w:type="dxa"/>
            <w:vAlign w:val="center"/>
          </w:tcPr>
          <w:p w14:paraId="112B930C"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-9,42</w:t>
            </w:r>
          </w:p>
        </w:tc>
        <w:tc>
          <w:tcPr>
            <w:tcW w:w="982" w:type="dxa"/>
            <w:vAlign w:val="center"/>
          </w:tcPr>
          <w:p w14:paraId="4FB4FFA3"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113,58</w:t>
            </w:r>
          </w:p>
        </w:tc>
      </w:tr>
      <w:tr w:rsidR="00D17B8D" w:rsidRPr="007D04E9" w14:paraId="59CBBF82" w14:textId="77777777" w:rsidTr="006558D9">
        <w:tc>
          <w:tcPr>
            <w:tcW w:w="2670" w:type="dxa"/>
          </w:tcPr>
          <w:p w14:paraId="471AA0E5" w14:textId="2527E942"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АТҚЕТЖ топт</w:t>
            </w:r>
            <w:r w:rsidRPr="007D04E9">
              <w:rPr>
                <w:rFonts w:ascii="Times New Roman" w:eastAsia="Calibri" w:hAnsi="Times New Roman" w:cs="Times New Roman"/>
                <w:sz w:val="24"/>
                <w:szCs w:val="24"/>
                <w:lang w:val="kk-KZ"/>
              </w:rPr>
              <w:t>а</w:t>
            </w:r>
            <w:r w:rsidRPr="007D04E9">
              <w:rPr>
                <w:rFonts w:ascii="Times New Roman" w:eastAsia="Calibri" w:hAnsi="Times New Roman" w:cs="Times New Roman"/>
                <w:sz w:val="24"/>
                <w:szCs w:val="24"/>
              </w:rPr>
              <w:t>р</w:t>
            </w:r>
            <w:r w:rsidRPr="007D04E9">
              <w:rPr>
                <w:rFonts w:ascii="Times New Roman" w:eastAsia="Calibri" w:hAnsi="Times New Roman" w:cs="Times New Roman"/>
                <w:sz w:val="24"/>
                <w:szCs w:val="24"/>
                <w:lang w:val="kk-KZ"/>
              </w:rPr>
              <w:t>ы</w:t>
            </w:r>
            <w:r w:rsidRPr="007D04E9">
              <w:rPr>
                <w:rFonts w:ascii="Times New Roman" w:eastAsia="Calibri" w:hAnsi="Times New Roman" w:cs="Times New Roman"/>
                <w:sz w:val="24"/>
                <w:szCs w:val="24"/>
              </w:rPr>
              <w:t>ның негізгі капиталына орта</w:t>
            </w:r>
            <w:r w:rsidR="006558D9">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ша бағалау индексті инвестициял</w:t>
            </w:r>
            <w:r w:rsidRPr="007D04E9">
              <w:rPr>
                <w:rFonts w:ascii="Times New Roman" w:eastAsia="Calibri" w:hAnsi="Times New Roman" w:cs="Times New Roman"/>
                <w:sz w:val="24"/>
                <w:szCs w:val="24"/>
                <w:lang w:val="kk-KZ"/>
              </w:rPr>
              <w:t>а</w:t>
            </w:r>
            <w:r w:rsidRPr="007D04E9">
              <w:rPr>
                <w:rFonts w:ascii="Times New Roman" w:eastAsia="Calibri" w:hAnsi="Times New Roman" w:cs="Times New Roman"/>
                <w:sz w:val="24"/>
                <w:szCs w:val="24"/>
              </w:rPr>
              <w:t>р, %</w:t>
            </w:r>
          </w:p>
        </w:tc>
        <w:tc>
          <w:tcPr>
            <w:tcW w:w="3507" w:type="dxa"/>
            <w:gridSpan w:val="4"/>
            <w:vAlign w:val="center"/>
          </w:tcPr>
          <w:p w14:paraId="639B549F"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 топ</w:t>
            </w:r>
          </w:p>
        </w:tc>
        <w:tc>
          <w:tcPr>
            <w:tcW w:w="876" w:type="dxa"/>
            <w:vAlign w:val="center"/>
          </w:tcPr>
          <w:p w14:paraId="590A3306" w14:textId="77777777"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 топ</w:t>
            </w:r>
          </w:p>
        </w:tc>
        <w:tc>
          <w:tcPr>
            <w:tcW w:w="720" w:type="dxa"/>
            <w:vAlign w:val="center"/>
          </w:tcPr>
          <w:p w14:paraId="77545028" w14:textId="77777777" w:rsidR="00D17B8D" w:rsidRPr="007D04E9" w:rsidRDefault="00D17B8D" w:rsidP="006558D9">
            <w:pPr>
              <w:jc w:val="center"/>
              <w:rPr>
                <w:rFonts w:ascii="Times New Roman" w:eastAsia="Calibri" w:hAnsi="Times New Roman" w:cs="Times New Roman"/>
                <w:sz w:val="24"/>
                <w:szCs w:val="24"/>
              </w:rPr>
            </w:pPr>
          </w:p>
        </w:tc>
        <w:tc>
          <w:tcPr>
            <w:tcW w:w="876" w:type="dxa"/>
            <w:vAlign w:val="center"/>
          </w:tcPr>
          <w:p w14:paraId="78940CB5" w14:textId="77777777" w:rsidR="00D17B8D" w:rsidRPr="007D04E9" w:rsidRDefault="00D17B8D" w:rsidP="006558D9">
            <w:pPr>
              <w:jc w:val="center"/>
              <w:rPr>
                <w:rFonts w:ascii="Times New Roman" w:eastAsia="Calibri" w:hAnsi="Times New Roman" w:cs="Times New Roman"/>
                <w:sz w:val="24"/>
                <w:szCs w:val="24"/>
              </w:rPr>
            </w:pPr>
          </w:p>
        </w:tc>
        <w:tc>
          <w:tcPr>
            <w:tcW w:w="982" w:type="dxa"/>
            <w:vAlign w:val="center"/>
          </w:tcPr>
          <w:p w14:paraId="62B87775" w14:textId="627BA908" w:rsidR="00D17B8D" w:rsidRPr="007D04E9" w:rsidRDefault="00D17B8D" w:rsidP="006558D9">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 топ</w:t>
            </w:r>
          </w:p>
        </w:tc>
      </w:tr>
      <w:bookmarkEnd w:id="299"/>
      <w:tr w:rsidR="001F6D63" w:rsidRPr="007D04E9" w14:paraId="33F1AD1C" w14:textId="77777777" w:rsidTr="006558D9">
        <w:tc>
          <w:tcPr>
            <w:tcW w:w="9631" w:type="dxa"/>
            <w:gridSpan w:val="9"/>
          </w:tcPr>
          <w:p w14:paraId="787ECFAA" w14:textId="12561849" w:rsidR="001F6D63" w:rsidRPr="007D04E9" w:rsidRDefault="00BE122D" w:rsidP="006558D9">
            <w:pPr>
              <w:widowControl w:val="0"/>
              <w:autoSpaceDE w:val="0"/>
              <w:autoSpaceDN w:val="0"/>
              <w:ind w:firstLine="559"/>
              <w:rPr>
                <w:rFonts w:ascii="Times New Roman" w:eastAsia="Microsoft Sans Serif" w:hAnsi="Times New Roman" w:cs="Times New Roman"/>
                <w:sz w:val="24"/>
                <w:szCs w:val="24"/>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1F6D63" w:rsidRPr="007D04E9">
              <w:rPr>
                <w:rFonts w:ascii="Times New Roman" w:eastAsia="Microsoft Sans Serif" w:hAnsi="Times New Roman" w:cs="Times New Roman"/>
                <w:spacing w:val="-2"/>
                <w:sz w:val="24"/>
                <w:szCs w:val="24"/>
              </w:rPr>
              <w:t>[175]</w:t>
            </w:r>
          </w:p>
        </w:tc>
      </w:tr>
    </w:tbl>
    <w:p w14:paraId="598AEADB" w14:textId="77777777" w:rsidR="001F6D63" w:rsidRPr="0064521F" w:rsidRDefault="001F6D63" w:rsidP="00EC0A32">
      <w:pPr>
        <w:spacing w:after="0" w:line="240" w:lineRule="auto"/>
        <w:jc w:val="both"/>
        <w:rPr>
          <w:rFonts w:ascii="Times New Roman" w:eastAsia="Times New Roman" w:hAnsi="Times New Roman" w:cs="Times New Roman"/>
          <w:sz w:val="28"/>
          <w:szCs w:val="28"/>
          <w:lang w:eastAsia="ru-RU"/>
        </w:rPr>
      </w:pPr>
    </w:p>
    <w:p w14:paraId="7F877C79" w14:textId="072C461F" w:rsidR="001F6D63" w:rsidRPr="0064521F" w:rsidRDefault="001F6D63" w:rsidP="006558D9">
      <w:pPr>
        <w:spacing w:after="0" w:line="240" w:lineRule="auto"/>
        <w:ind w:firstLine="709"/>
        <w:jc w:val="both"/>
        <w:rPr>
          <w:rFonts w:ascii="Times New Roman" w:eastAsia="Times New Roman" w:hAnsi="Times New Roman" w:cs="Times New Roman"/>
          <w:sz w:val="28"/>
          <w:szCs w:val="28"/>
          <w:lang w:eastAsia="ru-RU"/>
        </w:rPr>
      </w:pPr>
      <w:r w:rsidRPr="0064521F">
        <w:rPr>
          <w:rFonts w:ascii="Times New Roman" w:eastAsia="Calibri" w:hAnsi="Times New Roman" w:cs="Times New Roman"/>
          <w:sz w:val="28"/>
          <w:szCs w:val="28"/>
        </w:rPr>
        <w:t xml:space="preserve">Өңдеуші өнеркәсіптің негізгі капиталына, оның ішінде тамақ өнімдерін өндіруге инвестициялар индексі, оның ішінде соңғы 5 жылда азық-түлік өндірісін алсақ ағымдағы жылдың жағдайы мен бұл сектордың потенциалды дамуымен бағаланады. </w:t>
      </w:r>
      <w:r w:rsidRPr="0064521F">
        <w:rPr>
          <w:rFonts w:ascii="Times New Roman" w:eastAsia="Times New Roman" w:hAnsi="Times New Roman" w:cs="Times New Roman"/>
          <w:sz w:val="28"/>
          <w:szCs w:val="28"/>
          <w:lang w:eastAsia="ru-RU"/>
        </w:rPr>
        <w:t>Жылдар бойынша деректерді егжей - тегжейлі зерттеу кезінде жетілдіру факторы ретінде инвестициялардың оң жақтарын анықтаймыз, яғни 2018 жылы 119,7% болса, ал 2022 жылы 97,6%, 5 жылдық кезеңде абсолютті ауытқу 22,1%-ды құрайды. 5 жылдағы өңдеуші өнеркәсіптің негізгі капиталына инвестициялардың орташа индексі 107,66% болды, бұл экономиканың осы секторында жоғары тұрақтылықты көрсетеді, 1-топқа жатады.</w:t>
      </w:r>
    </w:p>
    <w:p w14:paraId="0BBF19EF" w14:textId="1B02754D" w:rsidR="001F6D63" w:rsidRPr="0064521F" w:rsidRDefault="001F6D63" w:rsidP="006558D9">
      <w:pPr>
        <w:spacing w:after="0" w:line="240" w:lineRule="auto"/>
        <w:ind w:firstLine="709"/>
        <w:jc w:val="both"/>
        <w:rPr>
          <w:rFonts w:ascii="Times New Roman" w:eastAsia="Times New Roman" w:hAnsi="Times New Roman" w:cs="Times New Roman"/>
          <w:sz w:val="28"/>
          <w:szCs w:val="28"/>
          <w:lang w:eastAsia="ru-RU"/>
        </w:rPr>
      </w:pPr>
      <w:r w:rsidRPr="00011079">
        <w:rPr>
          <w:rFonts w:ascii="Times New Roman" w:eastAsia="Calibri" w:hAnsi="Times New Roman" w:cs="Times New Roman"/>
          <w:sz w:val="28"/>
          <w:szCs w:val="28"/>
        </w:rPr>
        <w:t>71</w:t>
      </w:r>
      <w:r w:rsidRPr="0064521F">
        <w:rPr>
          <w:rFonts w:ascii="Times New Roman" w:eastAsia="Calibri" w:hAnsi="Times New Roman" w:cs="Times New Roman"/>
          <w:sz w:val="28"/>
          <w:szCs w:val="28"/>
        </w:rPr>
        <w:t xml:space="preserve">-кестені талдау барысында негізгі капиталға инвестициялау индексі жалпы АӨК бойынша инвестициялық белсенділіктің динамикасы мен осы саланың жетілуіне ықпалын көрсететін маңызды ақпаратты ұсынады. </w:t>
      </w:r>
      <w:r>
        <w:rPr>
          <w:rFonts w:ascii="Times New Roman" w:eastAsia="Calibri" w:hAnsi="Times New Roman" w:cs="Times New Roman"/>
          <w:sz w:val="28"/>
          <w:szCs w:val="28"/>
        </w:rPr>
        <w:t>АӨК-</w:t>
      </w:r>
      <w:r w:rsidRPr="0064521F">
        <w:rPr>
          <w:rFonts w:ascii="Times New Roman" w:eastAsia="Calibri" w:hAnsi="Times New Roman" w:cs="Times New Roman"/>
          <w:sz w:val="28"/>
          <w:szCs w:val="28"/>
        </w:rPr>
        <w:t xml:space="preserve">гі орташа инвестициялау индексі негізінде 2018 жылы </w:t>
      </w:r>
      <w:r w:rsidRPr="0064521F">
        <w:rPr>
          <w:rFonts w:ascii="Times New Roman" w:eastAsia="Times New Roman" w:hAnsi="Times New Roman" w:cs="Times New Roman"/>
          <w:sz w:val="28"/>
          <w:szCs w:val="28"/>
          <w:lang w:eastAsia="ru-RU"/>
        </w:rPr>
        <w:t xml:space="preserve">112,55%, абслюттік ауықуда 11%-ды құрайды. 5 жыл кезеңінде орташа индекс 113,58% және </w:t>
      </w:r>
      <w:r w:rsidR="00011079" w:rsidRPr="00011079">
        <w:rPr>
          <w:rFonts w:ascii="Times New Roman" w:eastAsia="Times New Roman" w:hAnsi="Times New Roman" w:cs="Times New Roman"/>
          <w:sz w:val="28"/>
          <w:szCs w:val="28"/>
          <w:lang w:eastAsia="ru-RU"/>
        </w:rPr>
        <w:t>АТҚЕТЖ</w:t>
      </w:r>
      <w:r w:rsidRPr="0064521F">
        <w:rPr>
          <w:rFonts w:ascii="Times New Roman" w:eastAsia="Times New Roman" w:hAnsi="Times New Roman" w:cs="Times New Roman"/>
          <w:sz w:val="28"/>
          <w:szCs w:val="28"/>
          <w:lang w:eastAsia="ru-RU"/>
        </w:rPr>
        <w:t xml:space="preserve"> деңгейлері бойынша 1-топқа жатқызылады, бұл ретте жалпы АӨК бойынша инвестицияның күшті жақтарына жетілдіру факторларының тұрақты өсуі жатады, бұл өндірістік күштің кеңеюіне және </w:t>
      </w:r>
      <w:r w:rsidR="00011079">
        <w:rPr>
          <w:rFonts w:ascii="Times New Roman" w:eastAsia="Times New Roman" w:hAnsi="Times New Roman" w:cs="Times New Roman"/>
          <w:sz w:val="28"/>
          <w:szCs w:val="28"/>
          <w:lang w:eastAsia="ru-RU"/>
        </w:rPr>
        <w:t>жаңаруына мүмкіндік беретін АӨК</w:t>
      </w:r>
      <w:r w:rsidRPr="0064521F">
        <w:rPr>
          <w:rFonts w:ascii="Times New Roman" w:eastAsia="Times New Roman" w:hAnsi="Times New Roman" w:cs="Times New Roman"/>
          <w:sz w:val="28"/>
          <w:szCs w:val="28"/>
          <w:lang w:eastAsia="ru-RU"/>
        </w:rPr>
        <w:t xml:space="preserve"> негізгі капиталына инвестициялардың тұрақты өсуін анықтайды, сонымен қатар 2021 жылы инвестициялардың айтарлықтай көбеюі  күрделі қаржы жұмсалымға, жаңа технологияларды белсенді енгізуге, инфра</w:t>
      </w:r>
      <w:r>
        <w:rPr>
          <w:rFonts w:ascii="Times New Roman" w:eastAsia="Times New Roman" w:hAnsi="Times New Roman" w:cs="Times New Roman"/>
          <w:sz w:val="28"/>
          <w:szCs w:val="28"/>
          <w:lang w:val="kk-KZ" w:eastAsia="ru-RU"/>
        </w:rPr>
        <w:t>құрылым</w:t>
      </w:r>
      <w:r w:rsidRPr="0064521F">
        <w:rPr>
          <w:rFonts w:ascii="Times New Roman" w:eastAsia="Times New Roman" w:hAnsi="Times New Roman" w:cs="Times New Roman"/>
          <w:sz w:val="28"/>
          <w:szCs w:val="28"/>
          <w:lang w:eastAsia="ru-RU"/>
        </w:rPr>
        <w:t xml:space="preserve">ның жақсаруына және өндірістік күштердің артуына бағытталған, </w:t>
      </w:r>
      <w:r w:rsidR="00011079" w:rsidRPr="00011079">
        <w:rPr>
          <w:rFonts w:ascii="Times New Roman" w:eastAsia="Times New Roman" w:hAnsi="Times New Roman" w:cs="Times New Roman"/>
          <w:sz w:val="28"/>
          <w:szCs w:val="28"/>
          <w:lang w:eastAsia="ru-RU"/>
        </w:rPr>
        <w:t>АТҚЕТЖ</w:t>
      </w:r>
      <w:r w:rsidRPr="0064521F">
        <w:rPr>
          <w:rFonts w:ascii="Times New Roman" w:eastAsia="Times New Roman" w:hAnsi="Times New Roman" w:cs="Times New Roman"/>
          <w:sz w:val="28"/>
          <w:szCs w:val="28"/>
          <w:lang w:eastAsia="ru-RU"/>
        </w:rPr>
        <w:t xml:space="preserve"> топтары б</w:t>
      </w:r>
      <w:r w:rsidR="00011079">
        <w:rPr>
          <w:rFonts w:ascii="Times New Roman" w:eastAsia="Times New Roman" w:hAnsi="Times New Roman" w:cs="Times New Roman"/>
          <w:sz w:val="28"/>
          <w:szCs w:val="28"/>
          <w:lang w:eastAsia="ru-RU"/>
        </w:rPr>
        <w:t>ойынша баға беру негізінде АӨК</w:t>
      </w:r>
      <w:r w:rsidRPr="0064521F">
        <w:rPr>
          <w:rFonts w:ascii="Times New Roman" w:eastAsia="Times New Roman" w:hAnsi="Times New Roman" w:cs="Times New Roman"/>
          <w:sz w:val="28"/>
          <w:szCs w:val="28"/>
          <w:lang w:eastAsia="ru-RU"/>
        </w:rPr>
        <w:t xml:space="preserve"> инвестициялардың көп бөлігі жоғары тұрақтылықтағы топқа жатқызылды, яғни бұл салада инвестициялық шешімдердің </w:t>
      </w:r>
      <w:r>
        <w:rPr>
          <w:rFonts w:ascii="Times New Roman" w:eastAsia="Times New Roman" w:hAnsi="Times New Roman" w:cs="Times New Roman"/>
          <w:sz w:val="28"/>
          <w:szCs w:val="28"/>
          <w:lang w:val="kk-KZ" w:eastAsia="ru-RU"/>
        </w:rPr>
        <w:t xml:space="preserve">тиімділігі </w:t>
      </w:r>
      <w:r w:rsidRPr="0064521F">
        <w:rPr>
          <w:rFonts w:ascii="Times New Roman" w:eastAsia="Times New Roman" w:hAnsi="Times New Roman" w:cs="Times New Roman"/>
          <w:sz w:val="28"/>
          <w:szCs w:val="28"/>
          <w:lang w:eastAsia="ru-RU"/>
        </w:rPr>
        <w:t>мен сенімділігі туралы айтылады.</w:t>
      </w:r>
    </w:p>
    <w:p w14:paraId="3D528F8F" w14:textId="77777777" w:rsidR="001F6D63" w:rsidRPr="0064521F" w:rsidRDefault="001F6D63" w:rsidP="006558D9">
      <w:pPr>
        <w:spacing w:after="0" w:line="240" w:lineRule="auto"/>
        <w:ind w:firstLine="709"/>
        <w:jc w:val="both"/>
        <w:rPr>
          <w:rFonts w:ascii="Times New Roman" w:eastAsia="Times New Roman" w:hAnsi="Times New Roman" w:cs="Times New Roman"/>
          <w:sz w:val="28"/>
          <w:szCs w:val="28"/>
          <w:lang w:eastAsia="ru-RU"/>
        </w:rPr>
      </w:pPr>
      <w:r w:rsidRPr="0064521F">
        <w:rPr>
          <w:rFonts w:ascii="Times New Roman" w:eastAsia="Times New Roman" w:hAnsi="Times New Roman" w:cs="Times New Roman"/>
          <w:sz w:val="28"/>
          <w:szCs w:val="28"/>
          <w:lang w:eastAsia="ru-RU"/>
        </w:rPr>
        <w:t>Осыған байланысты негізгі капиталға инвестициялау АӨК-н</w:t>
      </w:r>
      <w:r>
        <w:rPr>
          <w:rFonts w:ascii="Times New Roman" w:eastAsia="Times New Roman" w:hAnsi="Times New Roman" w:cs="Times New Roman"/>
          <w:sz w:val="28"/>
          <w:szCs w:val="28"/>
          <w:lang w:val="kk-KZ" w:eastAsia="ru-RU"/>
        </w:rPr>
        <w:t>ін</w:t>
      </w:r>
      <w:r w:rsidRPr="0064521F">
        <w:rPr>
          <w:rFonts w:ascii="Times New Roman" w:eastAsia="Times New Roman" w:hAnsi="Times New Roman" w:cs="Times New Roman"/>
          <w:sz w:val="28"/>
          <w:szCs w:val="28"/>
          <w:lang w:eastAsia="ru-RU"/>
        </w:rPr>
        <w:t xml:space="preserve"> жетілдіру мен тұрақты өсуінің тиімді тенденциясын көрсетеді, яғни инвестициялар көлемінің көбеюі мен жоғары-орта индекст</w:t>
      </w:r>
      <w:r>
        <w:rPr>
          <w:rFonts w:ascii="Times New Roman" w:eastAsia="Times New Roman" w:hAnsi="Times New Roman" w:cs="Times New Roman"/>
          <w:sz w:val="28"/>
          <w:szCs w:val="28"/>
          <w:lang w:eastAsia="ru-RU"/>
        </w:rPr>
        <w:t>ердің өсуін анықтайды және АӨК</w:t>
      </w:r>
      <w:r w:rsidRPr="0064521F">
        <w:rPr>
          <w:rFonts w:ascii="Times New Roman" w:eastAsia="Times New Roman" w:hAnsi="Times New Roman" w:cs="Times New Roman"/>
          <w:sz w:val="28"/>
          <w:szCs w:val="28"/>
          <w:lang w:eastAsia="ru-RU"/>
        </w:rPr>
        <w:t xml:space="preserve"> белсенді жетілдіреді, сонымен қатар өзінің бәсекелестік позициясының жақсаруына ұмтылады.</w:t>
      </w:r>
    </w:p>
    <w:p w14:paraId="235A4175" w14:textId="381F1201" w:rsidR="001F6D63" w:rsidRPr="006558D9" w:rsidRDefault="001F6D63" w:rsidP="006558D9">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Бұдан бөлек, АӨК</w:t>
      </w:r>
      <w:r w:rsidRPr="0064521F">
        <w:rPr>
          <w:rFonts w:ascii="Times New Roman" w:eastAsia="Times New Roman" w:hAnsi="Times New Roman" w:cs="Times New Roman"/>
          <w:sz w:val="28"/>
          <w:szCs w:val="28"/>
          <w:lang w:eastAsia="ru-RU"/>
        </w:rPr>
        <w:t xml:space="preserve"> инвестициялар жасыл технологияларға бағытталған </w:t>
      </w:r>
      <w:r w:rsidR="006558D9">
        <w:rPr>
          <w:rFonts w:ascii="Times New Roman" w:eastAsia="Times New Roman" w:hAnsi="Times New Roman" w:cs="Times New Roman"/>
          <w:sz w:val="28"/>
          <w:szCs w:val="28"/>
          <w:lang w:val="kk-KZ" w:eastAsia="ru-RU"/>
        </w:rPr>
        <w:t>(</w:t>
      </w:r>
      <w:r w:rsidRPr="0064521F">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2</w:t>
      </w:r>
      <w:r w:rsidR="006558D9">
        <w:rPr>
          <w:rFonts w:ascii="Times New Roman" w:eastAsia="Times New Roman" w:hAnsi="Times New Roman" w:cs="Times New Roman"/>
          <w:sz w:val="28"/>
          <w:szCs w:val="28"/>
          <w:lang w:val="kk-KZ" w:eastAsia="ru-RU"/>
        </w:rPr>
        <w:t>-</w:t>
      </w:r>
      <w:r w:rsidRPr="0064521F">
        <w:rPr>
          <w:rFonts w:ascii="Times New Roman" w:eastAsia="Times New Roman" w:hAnsi="Times New Roman" w:cs="Times New Roman"/>
          <w:sz w:val="28"/>
          <w:szCs w:val="28"/>
          <w:lang w:eastAsia="ru-RU"/>
        </w:rPr>
        <w:t>кесте</w:t>
      </w:r>
      <w:r w:rsidR="006558D9">
        <w:rPr>
          <w:rFonts w:ascii="Times New Roman" w:eastAsia="Times New Roman" w:hAnsi="Times New Roman" w:cs="Times New Roman"/>
          <w:sz w:val="28"/>
          <w:szCs w:val="28"/>
          <w:lang w:val="kk-KZ" w:eastAsia="ru-RU"/>
        </w:rPr>
        <w:t>).</w:t>
      </w:r>
    </w:p>
    <w:p w14:paraId="588DFD8B" w14:textId="77777777" w:rsidR="001F6D63" w:rsidRDefault="001F6D63" w:rsidP="00EC0A32">
      <w:pPr>
        <w:spacing w:after="0" w:line="240" w:lineRule="auto"/>
        <w:ind w:firstLine="567"/>
        <w:jc w:val="both"/>
        <w:rPr>
          <w:rFonts w:ascii="Times New Roman" w:eastAsia="Times New Roman" w:hAnsi="Times New Roman" w:cs="Times New Roman"/>
          <w:sz w:val="28"/>
          <w:szCs w:val="28"/>
          <w:lang w:eastAsia="ru-RU"/>
        </w:rPr>
      </w:pPr>
    </w:p>
    <w:p w14:paraId="16E41398" w14:textId="21B32DA9" w:rsidR="001F6D63" w:rsidRPr="00D17B8D" w:rsidRDefault="001F6D63" w:rsidP="00D17B8D">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Кесте </w:t>
      </w:r>
      <w:r w:rsidRPr="0064521F">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2</w:t>
      </w:r>
      <w:r w:rsidR="00D17B8D">
        <w:rPr>
          <w:rFonts w:ascii="Times New Roman" w:eastAsia="Times New Roman" w:hAnsi="Times New Roman" w:cs="Times New Roman"/>
          <w:sz w:val="28"/>
          <w:szCs w:val="28"/>
          <w:lang w:val="kk-KZ" w:eastAsia="ru-RU"/>
        </w:rPr>
        <w:t xml:space="preserve"> – </w:t>
      </w:r>
      <w:r w:rsidRPr="0064521F">
        <w:rPr>
          <w:rFonts w:ascii="Times New Roman" w:eastAsia="Times New Roman" w:hAnsi="Times New Roman" w:cs="Times New Roman"/>
          <w:sz w:val="28"/>
          <w:szCs w:val="28"/>
          <w:lang w:eastAsia="ru-RU"/>
        </w:rPr>
        <w:t>Қазақстан Республикасында 20</w:t>
      </w:r>
      <w:r>
        <w:rPr>
          <w:rFonts w:ascii="Times New Roman" w:eastAsia="Times New Roman" w:hAnsi="Times New Roman" w:cs="Times New Roman"/>
          <w:sz w:val="28"/>
          <w:szCs w:val="28"/>
          <w:lang w:eastAsia="ru-RU"/>
        </w:rPr>
        <w:t>18-2022 жылдар кезеңінде АӨК-ні</w:t>
      </w:r>
      <w:r>
        <w:rPr>
          <w:rFonts w:ascii="Times New Roman" w:eastAsia="Times New Roman" w:hAnsi="Times New Roman" w:cs="Times New Roman"/>
          <w:sz w:val="28"/>
          <w:szCs w:val="28"/>
          <w:lang w:val="kk-KZ" w:eastAsia="ru-RU"/>
        </w:rPr>
        <w:t xml:space="preserve">н </w:t>
      </w:r>
      <w:r w:rsidRPr="0064521F">
        <w:rPr>
          <w:rFonts w:ascii="Times New Roman" w:eastAsia="Times New Roman" w:hAnsi="Times New Roman" w:cs="Times New Roman"/>
          <w:sz w:val="28"/>
          <w:szCs w:val="28"/>
          <w:lang w:eastAsia="ru-RU"/>
        </w:rPr>
        <w:t xml:space="preserve">жаңғырту үшін </w:t>
      </w:r>
      <w:r w:rsidR="00011079" w:rsidRPr="00011079">
        <w:rPr>
          <w:rFonts w:ascii="Times New Roman" w:eastAsia="Times New Roman" w:hAnsi="Times New Roman" w:cs="Times New Roman"/>
          <w:sz w:val="28"/>
          <w:szCs w:val="28"/>
          <w:lang w:eastAsia="ru-RU"/>
        </w:rPr>
        <w:t>АТҚЕТЖ</w:t>
      </w:r>
      <w:r w:rsidRPr="0064521F">
        <w:rPr>
          <w:rFonts w:ascii="Times New Roman" w:eastAsia="Times New Roman" w:hAnsi="Times New Roman" w:cs="Times New Roman"/>
          <w:sz w:val="28"/>
          <w:szCs w:val="28"/>
          <w:lang w:eastAsia="ru-RU"/>
        </w:rPr>
        <w:t xml:space="preserve"> экологиялық </w:t>
      </w:r>
      <w:r w:rsidRPr="0064521F">
        <w:rPr>
          <w:rFonts w:ascii="Times New Roman" w:eastAsia="Microsoft Sans Serif" w:hAnsi="Times New Roman" w:cs="Times New Roman"/>
          <w:spacing w:val="-4"/>
          <w:sz w:val="28"/>
          <w:szCs w:val="28"/>
        </w:rPr>
        <w:t xml:space="preserve">ішкі </w:t>
      </w:r>
      <w:r w:rsidRPr="0064521F">
        <w:rPr>
          <w:rFonts w:ascii="Times New Roman" w:eastAsia="Times New Roman" w:hAnsi="Times New Roman" w:cs="Times New Roman"/>
          <w:sz w:val="28"/>
          <w:szCs w:val="28"/>
          <w:lang w:eastAsia="ru-RU"/>
        </w:rPr>
        <w:t>жүйесін дамытуды айқындайтын инвестиц</w:t>
      </w:r>
      <w:r w:rsidR="00D17B8D">
        <w:rPr>
          <w:rFonts w:ascii="Times New Roman" w:eastAsia="Times New Roman" w:hAnsi="Times New Roman" w:cs="Times New Roman"/>
          <w:sz w:val="28"/>
          <w:szCs w:val="28"/>
          <w:lang w:eastAsia="ru-RU"/>
        </w:rPr>
        <w:t>иялардың бастапқы индикаторлары</w:t>
      </w:r>
    </w:p>
    <w:p w14:paraId="46D07374" w14:textId="77777777" w:rsidR="001F6D63" w:rsidRPr="006558D9" w:rsidRDefault="001F6D63" w:rsidP="006558D9">
      <w:pPr>
        <w:spacing w:after="0" w:line="240" w:lineRule="auto"/>
        <w:jc w:val="right"/>
        <w:rPr>
          <w:rFonts w:ascii="Times New Roman" w:eastAsia="Microsoft Sans Serif" w:hAnsi="Times New Roman" w:cs="Times New Roman"/>
          <w:spacing w:val="-4"/>
          <w:sz w:val="16"/>
          <w:szCs w:val="16"/>
        </w:rPr>
      </w:pPr>
    </w:p>
    <w:tbl>
      <w:tblPr>
        <w:tblStyle w:val="a4"/>
        <w:tblW w:w="9631" w:type="dxa"/>
        <w:tblInd w:w="150" w:type="dxa"/>
        <w:tblLayout w:type="fixed"/>
        <w:tblLook w:val="01E0" w:firstRow="1" w:lastRow="1" w:firstColumn="1" w:lastColumn="1" w:noHBand="0" w:noVBand="0"/>
      </w:tblPr>
      <w:tblGrid>
        <w:gridCol w:w="2397"/>
        <w:gridCol w:w="1005"/>
        <w:gridCol w:w="1134"/>
        <w:gridCol w:w="1134"/>
        <w:gridCol w:w="1276"/>
        <w:gridCol w:w="1134"/>
        <w:gridCol w:w="850"/>
        <w:gridCol w:w="701"/>
      </w:tblGrid>
      <w:tr w:rsidR="001F6D63" w:rsidRPr="007D04E9" w14:paraId="29EA1179" w14:textId="77777777" w:rsidTr="006558D9">
        <w:trPr>
          <w:trHeight w:val="547"/>
        </w:trPr>
        <w:tc>
          <w:tcPr>
            <w:tcW w:w="2397" w:type="dxa"/>
            <w:vMerge w:val="restart"/>
            <w:vAlign w:val="center"/>
            <w:hideMark/>
          </w:tcPr>
          <w:p w14:paraId="45E9FCB0" w14:textId="77777777" w:rsidR="001F6D63" w:rsidRPr="007D04E9" w:rsidRDefault="001F6D63" w:rsidP="006558D9">
            <w:pPr>
              <w:widowControl w:val="0"/>
              <w:autoSpaceDE w:val="0"/>
              <w:autoSpaceDN w:val="0"/>
              <w:ind w:right="468"/>
              <w:jc w:val="center"/>
              <w:rPr>
                <w:rFonts w:ascii="Times New Roman" w:eastAsia="Microsoft Sans Serif" w:hAnsi="Times New Roman" w:cs="Times New Roman"/>
                <w:sz w:val="24"/>
                <w:szCs w:val="24"/>
              </w:rPr>
            </w:pPr>
            <w:bookmarkStart w:id="300" w:name="_Hlk166176481"/>
            <w:r w:rsidRPr="007D04E9">
              <w:rPr>
                <w:rFonts w:ascii="Times New Roman" w:eastAsia="Microsoft Sans Serif" w:hAnsi="Times New Roman" w:cs="Times New Roman"/>
                <w:spacing w:val="-2"/>
                <w:sz w:val="24"/>
                <w:szCs w:val="24"/>
              </w:rPr>
              <w:t>Фактордың аталуы</w:t>
            </w:r>
          </w:p>
        </w:tc>
        <w:tc>
          <w:tcPr>
            <w:tcW w:w="5683" w:type="dxa"/>
            <w:gridSpan w:val="5"/>
            <w:vAlign w:val="center"/>
          </w:tcPr>
          <w:p w14:paraId="3C8FB3B8" w14:textId="77777777" w:rsidR="001F6D63" w:rsidRPr="007D04E9" w:rsidRDefault="001F6D63" w:rsidP="006558D9">
            <w:pPr>
              <w:widowControl w:val="0"/>
              <w:autoSpaceDE w:val="0"/>
              <w:autoSpaceDN w:val="0"/>
              <w:ind w:left="4" w:right="2"/>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z w:val="24"/>
                <w:szCs w:val="24"/>
              </w:rPr>
              <w:t>Жылдар</w:t>
            </w:r>
          </w:p>
        </w:tc>
        <w:tc>
          <w:tcPr>
            <w:tcW w:w="1551" w:type="dxa"/>
            <w:gridSpan w:val="2"/>
            <w:vAlign w:val="center"/>
          </w:tcPr>
          <w:p w14:paraId="6FEE7421" w14:textId="77777777" w:rsidR="001F6D63" w:rsidRPr="007D04E9" w:rsidRDefault="001F6D63" w:rsidP="006558D9">
            <w:pPr>
              <w:widowControl w:val="0"/>
              <w:autoSpaceDE w:val="0"/>
              <w:autoSpaceDN w:val="0"/>
              <w:ind w:left="-111" w:right="-94"/>
              <w:jc w:val="center"/>
              <w:rPr>
                <w:rFonts w:ascii="Times New Roman" w:eastAsia="Microsoft Sans Serif" w:hAnsi="Times New Roman" w:cs="Times New Roman"/>
                <w:spacing w:val="-4"/>
                <w:sz w:val="24"/>
                <w:szCs w:val="24"/>
              </w:rPr>
            </w:pPr>
            <w:r w:rsidRPr="007D04E9">
              <w:rPr>
                <w:rFonts w:ascii="Times New Roman" w:eastAsia="Microsoft Sans Serif" w:hAnsi="Times New Roman"/>
                <w:sz w:val="24"/>
                <w:szCs w:val="24"/>
              </w:rPr>
              <w:t>2022/2018 жж. абсолютті ауытқу</w:t>
            </w:r>
          </w:p>
        </w:tc>
      </w:tr>
      <w:tr w:rsidR="001F6D63" w:rsidRPr="007D04E9" w14:paraId="19C23390" w14:textId="77777777" w:rsidTr="006558D9">
        <w:trPr>
          <w:trHeight w:val="311"/>
        </w:trPr>
        <w:tc>
          <w:tcPr>
            <w:tcW w:w="2397" w:type="dxa"/>
            <w:vMerge/>
            <w:vAlign w:val="center"/>
          </w:tcPr>
          <w:p w14:paraId="13AD0FA0" w14:textId="77777777" w:rsidR="001F6D63" w:rsidRPr="007D04E9" w:rsidRDefault="001F6D63" w:rsidP="006558D9">
            <w:pPr>
              <w:widowControl w:val="0"/>
              <w:autoSpaceDE w:val="0"/>
              <w:autoSpaceDN w:val="0"/>
              <w:ind w:left="780" w:right="468" w:hanging="300"/>
              <w:jc w:val="center"/>
              <w:rPr>
                <w:rFonts w:ascii="Times New Roman" w:eastAsia="Microsoft Sans Serif" w:hAnsi="Times New Roman" w:cs="Times New Roman"/>
                <w:spacing w:val="-2"/>
                <w:sz w:val="24"/>
                <w:szCs w:val="24"/>
              </w:rPr>
            </w:pPr>
          </w:p>
        </w:tc>
        <w:tc>
          <w:tcPr>
            <w:tcW w:w="1005" w:type="dxa"/>
            <w:vAlign w:val="center"/>
          </w:tcPr>
          <w:p w14:paraId="713D173B" w14:textId="77777777" w:rsidR="001F6D63" w:rsidRPr="007D04E9" w:rsidRDefault="001F6D63" w:rsidP="006558D9">
            <w:pPr>
              <w:widowControl w:val="0"/>
              <w:autoSpaceDE w:val="0"/>
              <w:autoSpaceDN w:val="0"/>
              <w:ind w:left="7"/>
              <w:jc w:val="center"/>
              <w:rPr>
                <w:rFonts w:ascii="Times New Roman" w:eastAsia="Microsoft Sans Serif" w:hAnsi="Times New Roman" w:cs="Times New Roman"/>
                <w:spacing w:val="-4"/>
                <w:sz w:val="24"/>
                <w:szCs w:val="24"/>
              </w:rPr>
            </w:pPr>
            <w:r w:rsidRPr="007D04E9">
              <w:rPr>
                <w:rFonts w:ascii="Times New Roman" w:eastAsia="Microsoft Sans Serif" w:hAnsi="Times New Roman" w:cs="Times New Roman"/>
                <w:spacing w:val="-4"/>
                <w:sz w:val="24"/>
                <w:szCs w:val="24"/>
              </w:rPr>
              <w:t>2018</w:t>
            </w:r>
          </w:p>
        </w:tc>
        <w:tc>
          <w:tcPr>
            <w:tcW w:w="1134" w:type="dxa"/>
            <w:vAlign w:val="center"/>
          </w:tcPr>
          <w:p w14:paraId="4FB135C8" w14:textId="77777777" w:rsidR="001F6D63" w:rsidRPr="007D04E9" w:rsidRDefault="001F6D63" w:rsidP="006558D9">
            <w:pPr>
              <w:widowControl w:val="0"/>
              <w:autoSpaceDE w:val="0"/>
              <w:autoSpaceDN w:val="0"/>
              <w:ind w:left="17" w:right="16"/>
              <w:jc w:val="center"/>
              <w:rPr>
                <w:rFonts w:ascii="Times New Roman" w:eastAsia="Microsoft Sans Serif" w:hAnsi="Times New Roman" w:cs="Times New Roman"/>
                <w:spacing w:val="-4"/>
                <w:sz w:val="24"/>
                <w:szCs w:val="24"/>
              </w:rPr>
            </w:pPr>
            <w:r w:rsidRPr="007D04E9">
              <w:rPr>
                <w:rFonts w:ascii="Times New Roman" w:eastAsia="Microsoft Sans Serif" w:hAnsi="Times New Roman" w:cs="Times New Roman"/>
                <w:spacing w:val="-4"/>
                <w:sz w:val="24"/>
                <w:szCs w:val="24"/>
              </w:rPr>
              <w:t>2019</w:t>
            </w:r>
          </w:p>
        </w:tc>
        <w:tc>
          <w:tcPr>
            <w:tcW w:w="1134" w:type="dxa"/>
            <w:vAlign w:val="center"/>
          </w:tcPr>
          <w:p w14:paraId="5C692387" w14:textId="77777777" w:rsidR="001F6D63" w:rsidRPr="007D04E9" w:rsidRDefault="001F6D63" w:rsidP="006558D9">
            <w:pPr>
              <w:widowControl w:val="0"/>
              <w:autoSpaceDE w:val="0"/>
              <w:autoSpaceDN w:val="0"/>
              <w:ind w:left="17" w:right="17"/>
              <w:jc w:val="center"/>
              <w:rPr>
                <w:rFonts w:ascii="Times New Roman" w:eastAsia="Microsoft Sans Serif" w:hAnsi="Times New Roman" w:cs="Times New Roman"/>
                <w:spacing w:val="-4"/>
                <w:sz w:val="24"/>
                <w:szCs w:val="24"/>
              </w:rPr>
            </w:pPr>
            <w:r w:rsidRPr="007D04E9">
              <w:rPr>
                <w:rFonts w:ascii="Times New Roman" w:eastAsia="Microsoft Sans Serif" w:hAnsi="Times New Roman" w:cs="Times New Roman"/>
                <w:spacing w:val="-4"/>
                <w:sz w:val="24"/>
                <w:szCs w:val="24"/>
              </w:rPr>
              <w:t>2020</w:t>
            </w:r>
          </w:p>
        </w:tc>
        <w:tc>
          <w:tcPr>
            <w:tcW w:w="1276" w:type="dxa"/>
            <w:vAlign w:val="center"/>
          </w:tcPr>
          <w:p w14:paraId="4884E522" w14:textId="77777777" w:rsidR="001F6D63" w:rsidRPr="007D04E9" w:rsidRDefault="001F6D63" w:rsidP="006558D9">
            <w:pPr>
              <w:widowControl w:val="0"/>
              <w:autoSpaceDE w:val="0"/>
              <w:autoSpaceDN w:val="0"/>
              <w:jc w:val="center"/>
              <w:rPr>
                <w:rFonts w:ascii="Times New Roman" w:eastAsia="Microsoft Sans Serif" w:hAnsi="Times New Roman" w:cs="Times New Roman"/>
                <w:spacing w:val="-4"/>
                <w:sz w:val="24"/>
                <w:szCs w:val="24"/>
              </w:rPr>
            </w:pPr>
            <w:r w:rsidRPr="007D04E9">
              <w:rPr>
                <w:rFonts w:ascii="Times New Roman" w:eastAsia="Microsoft Sans Serif" w:hAnsi="Times New Roman" w:cs="Times New Roman"/>
                <w:spacing w:val="-4"/>
                <w:sz w:val="24"/>
                <w:szCs w:val="24"/>
              </w:rPr>
              <w:t>2021</w:t>
            </w:r>
          </w:p>
        </w:tc>
        <w:tc>
          <w:tcPr>
            <w:tcW w:w="1134" w:type="dxa"/>
            <w:vAlign w:val="center"/>
          </w:tcPr>
          <w:p w14:paraId="2D572331" w14:textId="77777777" w:rsidR="001F6D63" w:rsidRPr="007D04E9" w:rsidRDefault="001F6D63" w:rsidP="006558D9">
            <w:pPr>
              <w:widowControl w:val="0"/>
              <w:autoSpaceDE w:val="0"/>
              <w:autoSpaceDN w:val="0"/>
              <w:ind w:left="4" w:right="2"/>
              <w:jc w:val="center"/>
              <w:rPr>
                <w:rFonts w:ascii="Times New Roman" w:eastAsia="Microsoft Sans Serif" w:hAnsi="Times New Roman" w:cs="Times New Roman"/>
                <w:spacing w:val="-4"/>
                <w:sz w:val="24"/>
                <w:szCs w:val="24"/>
              </w:rPr>
            </w:pPr>
            <w:r w:rsidRPr="007D04E9">
              <w:rPr>
                <w:rFonts w:ascii="Times New Roman" w:eastAsia="Microsoft Sans Serif" w:hAnsi="Times New Roman" w:cs="Times New Roman"/>
                <w:spacing w:val="-4"/>
                <w:sz w:val="24"/>
                <w:szCs w:val="24"/>
              </w:rPr>
              <w:t>2022</w:t>
            </w:r>
          </w:p>
        </w:tc>
        <w:tc>
          <w:tcPr>
            <w:tcW w:w="850" w:type="dxa"/>
            <w:vAlign w:val="center"/>
          </w:tcPr>
          <w:p w14:paraId="02EDE07A" w14:textId="77777777" w:rsidR="001F6D63" w:rsidRPr="007D04E9" w:rsidRDefault="001F6D63" w:rsidP="006558D9">
            <w:pPr>
              <w:widowControl w:val="0"/>
              <w:autoSpaceDE w:val="0"/>
              <w:autoSpaceDN w:val="0"/>
              <w:ind w:left="4" w:right="2"/>
              <w:jc w:val="center"/>
              <w:rPr>
                <w:rFonts w:ascii="Times New Roman" w:eastAsia="Microsoft Sans Serif" w:hAnsi="Times New Roman" w:cs="Times New Roman"/>
                <w:spacing w:val="-4"/>
                <w:sz w:val="24"/>
                <w:szCs w:val="24"/>
              </w:rPr>
            </w:pPr>
            <w:r w:rsidRPr="007D04E9">
              <w:rPr>
                <w:rFonts w:ascii="Times New Roman" w:eastAsia="Microsoft Sans Serif" w:hAnsi="Times New Roman" w:cs="Times New Roman"/>
                <w:spacing w:val="-4"/>
                <w:sz w:val="24"/>
                <w:szCs w:val="24"/>
              </w:rPr>
              <w:t>+,-</w:t>
            </w:r>
          </w:p>
        </w:tc>
        <w:tc>
          <w:tcPr>
            <w:tcW w:w="701" w:type="dxa"/>
            <w:vAlign w:val="center"/>
          </w:tcPr>
          <w:p w14:paraId="7AC95B58" w14:textId="77777777" w:rsidR="001F6D63" w:rsidRPr="007D04E9" w:rsidRDefault="001F6D63" w:rsidP="006558D9">
            <w:pPr>
              <w:widowControl w:val="0"/>
              <w:autoSpaceDE w:val="0"/>
              <w:autoSpaceDN w:val="0"/>
              <w:ind w:left="4" w:right="2"/>
              <w:jc w:val="center"/>
              <w:rPr>
                <w:rFonts w:ascii="Times New Roman" w:eastAsia="Microsoft Sans Serif" w:hAnsi="Times New Roman" w:cs="Times New Roman"/>
                <w:spacing w:val="-4"/>
                <w:sz w:val="24"/>
                <w:szCs w:val="24"/>
              </w:rPr>
            </w:pPr>
            <w:r w:rsidRPr="007D04E9">
              <w:rPr>
                <w:rFonts w:ascii="Times New Roman" w:eastAsia="Microsoft Sans Serif" w:hAnsi="Times New Roman" w:cs="Times New Roman"/>
                <w:spacing w:val="-4"/>
                <w:sz w:val="24"/>
                <w:szCs w:val="24"/>
              </w:rPr>
              <w:t>%</w:t>
            </w:r>
          </w:p>
        </w:tc>
      </w:tr>
      <w:tr w:rsidR="001F6D63" w:rsidRPr="007D04E9" w14:paraId="34A2DD89" w14:textId="77777777" w:rsidTr="006558D9">
        <w:trPr>
          <w:trHeight w:val="228"/>
        </w:trPr>
        <w:tc>
          <w:tcPr>
            <w:tcW w:w="9631" w:type="dxa"/>
            <w:gridSpan w:val="8"/>
          </w:tcPr>
          <w:p w14:paraId="4A40D7C8" w14:textId="77777777" w:rsidR="001F6D63" w:rsidRPr="007D04E9" w:rsidRDefault="001F6D63" w:rsidP="00EC0A32">
            <w:pPr>
              <w:widowControl w:val="0"/>
              <w:autoSpaceDE w:val="0"/>
              <w:autoSpaceDN w:val="0"/>
              <w:ind w:left="806"/>
              <w:rPr>
                <w:rFonts w:ascii="Times New Roman" w:eastAsia="Microsoft Sans Serif" w:hAnsi="Times New Roman" w:cs="Times New Roman"/>
                <w:sz w:val="24"/>
                <w:szCs w:val="24"/>
              </w:rPr>
            </w:pPr>
            <w:r w:rsidRPr="007D04E9">
              <w:rPr>
                <w:rFonts w:ascii="Times New Roman" w:eastAsia="Microsoft Sans Serif" w:hAnsi="Times New Roman" w:cs="Times New Roman"/>
                <w:sz w:val="24"/>
                <w:szCs w:val="24"/>
              </w:rPr>
              <w:t>1-бағыт:</w:t>
            </w:r>
            <w:r w:rsidRPr="007D04E9">
              <w:rPr>
                <w:rFonts w:ascii="Times New Roman" w:eastAsia="Microsoft Sans Serif" w:hAnsi="Times New Roman" w:cs="Times New Roman"/>
                <w:spacing w:val="-9"/>
                <w:sz w:val="24"/>
                <w:szCs w:val="24"/>
              </w:rPr>
              <w:t xml:space="preserve"> Экологиялық таза проектілерді  жүзеге асыруға  </w:t>
            </w:r>
            <w:r w:rsidRPr="007D04E9">
              <w:rPr>
                <w:rFonts w:ascii="Times New Roman" w:eastAsia="Microsoft Sans Serif" w:hAnsi="Times New Roman" w:cs="Times New Roman"/>
                <w:sz w:val="24"/>
                <w:szCs w:val="24"/>
              </w:rPr>
              <w:t>«Жасыл»</w:t>
            </w:r>
            <w:r w:rsidRPr="007D04E9">
              <w:rPr>
                <w:rFonts w:ascii="Times New Roman" w:eastAsia="Microsoft Sans Serif" w:hAnsi="Times New Roman" w:cs="Times New Roman"/>
                <w:spacing w:val="-12"/>
                <w:sz w:val="24"/>
                <w:szCs w:val="24"/>
              </w:rPr>
              <w:t xml:space="preserve"> </w:t>
            </w:r>
            <w:r w:rsidRPr="007D04E9">
              <w:rPr>
                <w:rFonts w:ascii="Times New Roman" w:eastAsia="Microsoft Sans Serif" w:hAnsi="Times New Roman" w:cs="Times New Roman"/>
                <w:sz w:val="24"/>
                <w:szCs w:val="24"/>
              </w:rPr>
              <w:t>инвестициялар</w:t>
            </w:r>
            <w:r w:rsidRPr="007D04E9">
              <w:rPr>
                <w:rFonts w:ascii="Times New Roman" w:eastAsia="Microsoft Sans Serif" w:hAnsi="Times New Roman" w:cs="Times New Roman"/>
                <w:spacing w:val="-12"/>
                <w:sz w:val="24"/>
                <w:szCs w:val="24"/>
              </w:rPr>
              <w:t xml:space="preserve"> </w:t>
            </w:r>
          </w:p>
        </w:tc>
      </w:tr>
      <w:tr w:rsidR="001F6D63" w:rsidRPr="007D04E9" w14:paraId="60749A5A" w14:textId="77777777" w:rsidTr="00A97E22">
        <w:trPr>
          <w:trHeight w:val="691"/>
        </w:trPr>
        <w:tc>
          <w:tcPr>
            <w:tcW w:w="2397" w:type="dxa"/>
            <w:hideMark/>
          </w:tcPr>
          <w:p w14:paraId="6719AE5A" w14:textId="7D144591" w:rsidR="001F6D63" w:rsidRPr="007D04E9" w:rsidRDefault="001F6D63" w:rsidP="00EC0A32">
            <w:pPr>
              <w:widowControl w:val="0"/>
              <w:autoSpaceDE w:val="0"/>
              <w:autoSpaceDN w:val="0"/>
              <w:rPr>
                <w:rFonts w:ascii="Times New Roman" w:eastAsia="Microsoft Sans Serif" w:hAnsi="Times New Roman" w:cs="Times New Roman"/>
                <w:sz w:val="24"/>
                <w:szCs w:val="24"/>
              </w:rPr>
            </w:pPr>
            <w:r w:rsidRPr="007D04E9">
              <w:rPr>
                <w:rFonts w:ascii="Times New Roman" w:eastAsia="Microsoft Sans Serif" w:hAnsi="Times New Roman" w:cs="Times New Roman"/>
                <w:sz w:val="24"/>
                <w:szCs w:val="24"/>
              </w:rPr>
              <w:t>1. Қоршаған ортаны қорғау инвестиция</w:t>
            </w:r>
            <w:r w:rsidR="00A97E22">
              <w:rPr>
                <w:rFonts w:ascii="Times New Roman" w:eastAsia="Microsoft Sans Serif" w:hAnsi="Times New Roman" w:cs="Times New Roman"/>
                <w:sz w:val="24"/>
                <w:szCs w:val="24"/>
                <w:lang w:val="kk-KZ"/>
              </w:rPr>
              <w:t xml:space="preserve"> </w:t>
            </w:r>
            <w:r w:rsidRPr="007D04E9">
              <w:rPr>
                <w:rFonts w:ascii="Times New Roman" w:eastAsia="Microsoft Sans Serif" w:hAnsi="Times New Roman" w:cs="Times New Roman"/>
                <w:sz w:val="24"/>
                <w:szCs w:val="24"/>
              </w:rPr>
              <w:t xml:space="preserve">лары, мың тг.  </w:t>
            </w:r>
          </w:p>
        </w:tc>
        <w:tc>
          <w:tcPr>
            <w:tcW w:w="1005" w:type="dxa"/>
            <w:vAlign w:val="center"/>
          </w:tcPr>
          <w:p w14:paraId="1C155BE5" w14:textId="77777777" w:rsidR="001F6D63" w:rsidRPr="007D04E9" w:rsidRDefault="001F6D63" w:rsidP="00A97E22">
            <w:pPr>
              <w:widowControl w:val="0"/>
              <w:autoSpaceDE w:val="0"/>
              <w:autoSpaceDN w:val="0"/>
              <w:ind w:left="-83" w:right="-108"/>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z w:val="24"/>
                <w:szCs w:val="24"/>
              </w:rPr>
              <w:t>111</w:t>
            </w:r>
            <w:r w:rsidRPr="007D04E9">
              <w:rPr>
                <w:rFonts w:ascii="Times New Roman" w:eastAsia="Microsoft Sans Serif" w:hAnsi="Times New Roman" w:cs="Times New Roman"/>
                <w:spacing w:val="-2"/>
                <w:sz w:val="24"/>
                <w:szCs w:val="24"/>
              </w:rPr>
              <w:t xml:space="preserve"> </w:t>
            </w:r>
            <w:r w:rsidRPr="007D04E9">
              <w:rPr>
                <w:rFonts w:ascii="Times New Roman" w:eastAsia="Microsoft Sans Serif" w:hAnsi="Times New Roman" w:cs="Times New Roman"/>
                <w:sz w:val="24"/>
                <w:szCs w:val="24"/>
              </w:rPr>
              <w:t>161</w:t>
            </w:r>
            <w:r w:rsidRPr="007D04E9">
              <w:rPr>
                <w:rFonts w:ascii="Times New Roman" w:eastAsia="Microsoft Sans Serif" w:hAnsi="Times New Roman" w:cs="Times New Roman"/>
                <w:spacing w:val="-1"/>
                <w:sz w:val="24"/>
                <w:szCs w:val="24"/>
              </w:rPr>
              <w:t xml:space="preserve"> </w:t>
            </w:r>
            <w:r w:rsidRPr="007D04E9">
              <w:rPr>
                <w:rFonts w:ascii="Times New Roman" w:eastAsia="Microsoft Sans Serif" w:hAnsi="Times New Roman" w:cs="Times New Roman"/>
                <w:spacing w:val="-5"/>
                <w:sz w:val="24"/>
                <w:szCs w:val="24"/>
              </w:rPr>
              <w:t>429</w:t>
            </w:r>
          </w:p>
        </w:tc>
        <w:tc>
          <w:tcPr>
            <w:tcW w:w="1134" w:type="dxa"/>
            <w:vAlign w:val="center"/>
          </w:tcPr>
          <w:p w14:paraId="2CD76C82" w14:textId="77777777" w:rsidR="001F6D63" w:rsidRPr="007D04E9" w:rsidRDefault="001F6D63" w:rsidP="00A97E22">
            <w:pPr>
              <w:widowControl w:val="0"/>
              <w:autoSpaceDE w:val="0"/>
              <w:autoSpaceDN w:val="0"/>
              <w:ind w:left="-83" w:right="-108"/>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z w:val="24"/>
                <w:szCs w:val="24"/>
              </w:rPr>
              <w:t>198</w:t>
            </w:r>
            <w:r w:rsidRPr="007D04E9">
              <w:rPr>
                <w:rFonts w:ascii="Times New Roman" w:eastAsia="Microsoft Sans Serif" w:hAnsi="Times New Roman" w:cs="Times New Roman"/>
                <w:spacing w:val="-2"/>
                <w:sz w:val="24"/>
                <w:szCs w:val="24"/>
              </w:rPr>
              <w:t xml:space="preserve"> </w:t>
            </w:r>
            <w:r w:rsidRPr="007D04E9">
              <w:rPr>
                <w:rFonts w:ascii="Times New Roman" w:eastAsia="Microsoft Sans Serif" w:hAnsi="Times New Roman" w:cs="Times New Roman"/>
                <w:sz w:val="24"/>
                <w:szCs w:val="24"/>
              </w:rPr>
              <w:t>721</w:t>
            </w:r>
            <w:r w:rsidRPr="007D04E9">
              <w:rPr>
                <w:rFonts w:ascii="Times New Roman" w:eastAsia="Microsoft Sans Serif" w:hAnsi="Times New Roman" w:cs="Times New Roman"/>
                <w:spacing w:val="-1"/>
                <w:sz w:val="24"/>
                <w:szCs w:val="24"/>
              </w:rPr>
              <w:t xml:space="preserve"> </w:t>
            </w:r>
            <w:r w:rsidRPr="007D04E9">
              <w:rPr>
                <w:rFonts w:ascii="Times New Roman" w:eastAsia="Microsoft Sans Serif" w:hAnsi="Times New Roman" w:cs="Times New Roman"/>
                <w:spacing w:val="-5"/>
                <w:sz w:val="24"/>
                <w:szCs w:val="24"/>
              </w:rPr>
              <w:t>626</w:t>
            </w:r>
          </w:p>
        </w:tc>
        <w:tc>
          <w:tcPr>
            <w:tcW w:w="1134" w:type="dxa"/>
            <w:vAlign w:val="center"/>
          </w:tcPr>
          <w:p w14:paraId="150FD914" w14:textId="77777777" w:rsidR="001F6D63" w:rsidRPr="007D04E9" w:rsidRDefault="001F6D63" w:rsidP="00A97E22">
            <w:pPr>
              <w:widowControl w:val="0"/>
              <w:autoSpaceDE w:val="0"/>
              <w:autoSpaceDN w:val="0"/>
              <w:ind w:left="-83" w:right="-108"/>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z w:val="24"/>
                <w:szCs w:val="24"/>
              </w:rPr>
              <w:t>173</w:t>
            </w:r>
            <w:r w:rsidRPr="007D04E9">
              <w:rPr>
                <w:rFonts w:ascii="Times New Roman" w:eastAsia="Microsoft Sans Serif" w:hAnsi="Times New Roman" w:cs="Times New Roman"/>
                <w:spacing w:val="-2"/>
                <w:sz w:val="24"/>
                <w:szCs w:val="24"/>
              </w:rPr>
              <w:t xml:space="preserve"> </w:t>
            </w:r>
            <w:r w:rsidRPr="007D04E9">
              <w:rPr>
                <w:rFonts w:ascii="Times New Roman" w:eastAsia="Microsoft Sans Serif" w:hAnsi="Times New Roman" w:cs="Times New Roman"/>
                <w:sz w:val="24"/>
                <w:szCs w:val="24"/>
              </w:rPr>
              <w:t>618</w:t>
            </w:r>
            <w:r w:rsidRPr="007D04E9">
              <w:rPr>
                <w:rFonts w:ascii="Times New Roman" w:eastAsia="Microsoft Sans Serif" w:hAnsi="Times New Roman" w:cs="Times New Roman"/>
                <w:spacing w:val="-1"/>
                <w:sz w:val="24"/>
                <w:szCs w:val="24"/>
              </w:rPr>
              <w:t xml:space="preserve"> </w:t>
            </w:r>
            <w:r w:rsidRPr="007D04E9">
              <w:rPr>
                <w:rFonts w:ascii="Times New Roman" w:eastAsia="Microsoft Sans Serif" w:hAnsi="Times New Roman" w:cs="Times New Roman"/>
                <w:spacing w:val="-5"/>
                <w:sz w:val="24"/>
                <w:szCs w:val="24"/>
              </w:rPr>
              <w:t>612</w:t>
            </w:r>
          </w:p>
        </w:tc>
        <w:tc>
          <w:tcPr>
            <w:tcW w:w="1276" w:type="dxa"/>
            <w:vAlign w:val="center"/>
          </w:tcPr>
          <w:p w14:paraId="66CFE2A0" w14:textId="77777777" w:rsidR="001F6D63" w:rsidRPr="007D04E9" w:rsidRDefault="001F6D63" w:rsidP="00A97E22">
            <w:pPr>
              <w:widowControl w:val="0"/>
              <w:autoSpaceDE w:val="0"/>
              <w:autoSpaceDN w:val="0"/>
              <w:ind w:left="-83" w:right="-108"/>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z w:val="24"/>
                <w:szCs w:val="24"/>
              </w:rPr>
              <w:t>171</w:t>
            </w:r>
            <w:r w:rsidRPr="007D04E9">
              <w:rPr>
                <w:rFonts w:ascii="Times New Roman" w:eastAsia="Microsoft Sans Serif" w:hAnsi="Times New Roman" w:cs="Times New Roman"/>
                <w:spacing w:val="-1"/>
                <w:sz w:val="24"/>
                <w:szCs w:val="24"/>
              </w:rPr>
              <w:t xml:space="preserve"> </w:t>
            </w:r>
            <w:r w:rsidRPr="007D04E9">
              <w:rPr>
                <w:rFonts w:ascii="Times New Roman" w:eastAsia="Microsoft Sans Serif" w:hAnsi="Times New Roman" w:cs="Times New Roman"/>
                <w:sz w:val="24"/>
                <w:szCs w:val="24"/>
              </w:rPr>
              <w:t>165</w:t>
            </w:r>
            <w:r w:rsidRPr="007D04E9">
              <w:rPr>
                <w:rFonts w:ascii="Times New Roman" w:eastAsia="Microsoft Sans Serif" w:hAnsi="Times New Roman" w:cs="Times New Roman"/>
                <w:spacing w:val="-2"/>
                <w:sz w:val="24"/>
                <w:szCs w:val="24"/>
              </w:rPr>
              <w:t xml:space="preserve"> </w:t>
            </w:r>
            <w:r w:rsidRPr="007D04E9">
              <w:rPr>
                <w:rFonts w:ascii="Times New Roman" w:eastAsia="Microsoft Sans Serif" w:hAnsi="Times New Roman" w:cs="Times New Roman"/>
                <w:spacing w:val="-5"/>
                <w:sz w:val="24"/>
                <w:szCs w:val="24"/>
              </w:rPr>
              <w:t>359</w:t>
            </w:r>
          </w:p>
        </w:tc>
        <w:tc>
          <w:tcPr>
            <w:tcW w:w="1134" w:type="dxa"/>
            <w:vAlign w:val="center"/>
          </w:tcPr>
          <w:p w14:paraId="4429FE09" w14:textId="77777777" w:rsidR="001F6D63" w:rsidRPr="007D04E9" w:rsidRDefault="001F6D63" w:rsidP="00A97E22">
            <w:pPr>
              <w:widowControl w:val="0"/>
              <w:autoSpaceDE w:val="0"/>
              <w:autoSpaceDN w:val="0"/>
              <w:ind w:left="-83" w:right="-108"/>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z w:val="24"/>
                <w:szCs w:val="24"/>
              </w:rPr>
              <w:t>182</w:t>
            </w:r>
            <w:r w:rsidRPr="007D04E9">
              <w:rPr>
                <w:rFonts w:ascii="Times New Roman" w:eastAsia="Microsoft Sans Serif" w:hAnsi="Times New Roman" w:cs="Times New Roman"/>
                <w:spacing w:val="-2"/>
                <w:sz w:val="24"/>
                <w:szCs w:val="24"/>
              </w:rPr>
              <w:t xml:space="preserve"> 498427</w:t>
            </w:r>
          </w:p>
        </w:tc>
        <w:tc>
          <w:tcPr>
            <w:tcW w:w="850" w:type="dxa"/>
            <w:vAlign w:val="center"/>
          </w:tcPr>
          <w:p w14:paraId="1A0371EB" w14:textId="77777777" w:rsidR="001F6D63" w:rsidRPr="007D04E9" w:rsidRDefault="001F6D63" w:rsidP="00A97E22">
            <w:pPr>
              <w:widowControl w:val="0"/>
              <w:autoSpaceDE w:val="0"/>
              <w:autoSpaceDN w:val="0"/>
              <w:ind w:left="-83" w:right="-108"/>
              <w:jc w:val="center"/>
              <w:rPr>
                <w:rFonts w:ascii="Times New Roman" w:eastAsia="Microsoft Sans Serif" w:hAnsi="Times New Roman" w:cs="Times New Roman"/>
                <w:sz w:val="24"/>
                <w:szCs w:val="24"/>
              </w:rPr>
            </w:pPr>
            <w:r w:rsidRPr="007D04E9">
              <w:rPr>
                <w:rFonts w:ascii="Times New Roman" w:eastAsia="Calibri" w:hAnsi="Times New Roman" w:cs="Times New Roman"/>
                <w:sz w:val="24"/>
                <w:szCs w:val="24"/>
              </w:rPr>
              <w:t>71 336 998</w:t>
            </w:r>
          </w:p>
        </w:tc>
        <w:tc>
          <w:tcPr>
            <w:tcW w:w="701" w:type="dxa"/>
            <w:vAlign w:val="center"/>
          </w:tcPr>
          <w:p w14:paraId="11360543" w14:textId="77777777" w:rsidR="001F6D63" w:rsidRPr="007D04E9" w:rsidRDefault="001F6D63" w:rsidP="00A97E22">
            <w:pPr>
              <w:widowControl w:val="0"/>
              <w:autoSpaceDE w:val="0"/>
              <w:autoSpaceDN w:val="0"/>
              <w:ind w:left="-83" w:right="-108"/>
              <w:jc w:val="center"/>
              <w:rPr>
                <w:rFonts w:ascii="Times New Roman" w:eastAsia="Microsoft Sans Serif" w:hAnsi="Times New Roman" w:cs="Times New Roman"/>
                <w:sz w:val="24"/>
                <w:szCs w:val="24"/>
              </w:rPr>
            </w:pPr>
            <w:r w:rsidRPr="007D04E9">
              <w:rPr>
                <w:rFonts w:ascii="Times New Roman" w:eastAsia="Calibri" w:hAnsi="Times New Roman" w:cs="Times New Roman"/>
                <w:sz w:val="24"/>
                <w:szCs w:val="24"/>
              </w:rPr>
              <w:t>64,17</w:t>
            </w:r>
          </w:p>
        </w:tc>
      </w:tr>
      <w:tr w:rsidR="001F6D63" w:rsidRPr="007D04E9" w14:paraId="1813AF23" w14:textId="77777777" w:rsidTr="006558D9">
        <w:trPr>
          <w:trHeight w:val="460"/>
        </w:trPr>
        <w:tc>
          <w:tcPr>
            <w:tcW w:w="9631" w:type="dxa"/>
            <w:gridSpan w:val="8"/>
          </w:tcPr>
          <w:p w14:paraId="745265AE" w14:textId="77777777" w:rsidR="001F6D63" w:rsidRPr="00A97E22" w:rsidRDefault="001F6D63" w:rsidP="00EC0A32">
            <w:pPr>
              <w:widowControl w:val="0"/>
              <w:autoSpaceDE w:val="0"/>
              <w:autoSpaceDN w:val="0"/>
              <w:ind w:left="2888" w:right="1107" w:hanging="1611"/>
              <w:rPr>
                <w:rFonts w:ascii="Times New Roman" w:eastAsia="Microsoft Sans Serif" w:hAnsi="Times New Roman" w:cs="Times New Roman"/>
                <w:sz w:val="24"/>
                <w:szCs w:val="24"/>
              </w:rPr>
            </w:pPr>
            <w:r w:rsidRPr="00A97E22">
              <w:rPr>
                <w:rFonts w:ascii="Times New Roman" w:eastAsia="Microsoft Sans Serif" w:hAnsi="Times New Roman" w:cs="Times New Roman"/>
                <w:sz w:val="24"/>
                <w:szCs w:val="24"/>
              </w:rPr>
              <w:t>2-бағыт:  Табиғат қорғау қызметінің түрлері бойынша қоршаған ортаны қорғауға "Экологиялық" инвестициялары</w:t>
            </w:r>
          </w:p>
        </w:tc>
      </w:tr>
      <w:tr w:rsidR="001F6D63" w:rsidRPr="007D04E9" w14:paraId="56F83B37" w14:textId="77777777" w:rsidTr="00A97E22">
        <w:trPr>
          <w:trHeight w:val="918"/>
        </w:trPr>
        <w:tc>
          <w:tcPr>
            <w:tcW w:w="2397" w:type="dxa"/>
            <w:hideMark/>
          </w:tcPr>
          <w:p w14:paraId="46328CFC" w14:textId="6D665690" w:rsidR="001F6D63" w:rsidRPr="007D04E9" w:rsidRDefault="001F6D63" w:rsidP="00EC0A32">
            <w:pPr>
              <w:widowControl w:val="0"/>
              <w:autoSpaceDE w:val="0"/>
              <w:autoSpaceDN w:val="0"/>
              <w:rPr>
                <w:rFonts w:ascii="Times New Roman" w:eastAsia="Microsoft Sans Serif" w:hAnsi="Times New Roman" w:cs="Times New Roman"/>
                <w:sz w:val="24"/>
                <w:szCs w:val="24"/>
              </w:rPr>
            </w:pPr>
            <w:r w:rsidRPr="007D04E9">
              <w:rPr>
                <w:rFonts w:ascii="Times New Roman" w:eastAsia="Microsoft Sans Serif" w:hAnsi="Times New Roman" w:cs="Times New Roman"/>
                <w:sz w:val="24"/>
                <w:szCs w:val="24"/>
              </w:rPr>
              <w:t>2. Топырақты, жерас</w:t>
            </w:r>
            <w:r w:rsidR="00A97E22">
              <w:rPr>
                <w:rFonts w:ascii="Times New Roman" w:eastAsia="Microsoft Sans Serif" w:hAnsi="Times New Roman" w:cs="Times New Roman"/>
                <w:sz w:val="24"/>
                <w:szCs w:val="24"/>
                <w:lang w:val="kk-KZ"/>
              </w:rPr>
              <w:t xml:space="preserve"> </w:t>
            </w:r>
            <w:r w:rsidRPr="007D04E9">
              <w:rPr>
                <w:rFonts w:ascii="Times New Roman" w:eastAsia="Microsoft Sans Serif" w:hAnsi="Times New Roman" w:cs="Times New Roman"/>
                <w:sz w:val="24"/>
                <w:szCs w:val="24"/>
              </w:rPr>
              <w:t>ты топырағын қор</w:t>
            </w:r>
            <w:r w:rsidR="00A97E22">
              <w:rPr>
                <w:rFonts w:ascii="Times New Roman" w:eastAsia="Microsoft Sans Serif" w:hAnsi="Times New Roman" w:cs="Times New Roman"/>
                <w:sz w:val="24"/>
                <w:szCs w:val="24"/>
                <w:lang w:val="kk-KZ"/>
              </w:rPr>
              <w:t xml:space="preserve"> </w:t>
            </w:r>
            <w:r w:rsidRPr="007D04E9">
              <w:rPr>
                <w:rFonts w:ascii="Times New Roman" w:eastAsia="Microsoft Sans Serif" w:hAnsi="Times New Roman" w:cs="Times New Roman"/>
                <w:sz w:val="24"/>
                <w:szCs w:val="24"/>
              </w:rPr>
              <w:t>ғауға және оңалтуға жер үсті сулары, мың теңге</w:t>
            </w:r>
          </w:p>
        </w:tc>
        <w:tc>
          <w:tcPr>
            <w:tcW w:w="1005" w:type="dxa"/>
            <w:vAlign w:val="center"/>
          </w:tcPr>
          <w:p w14:paraId="1C576D06" w14:textId="77777777" w:rsidR="001F6D63" w:rsidRPr="007D04E9" w:rsidRDefault="001F6D63" w:rsidP="00A97E22">
            <w:pPr>
              <w:widowControl w:val="0"/>
              <w:autoSpaceDE w:val="0"/>
              <w:autoSpaceDN w:val="0"/>
              <w:ind w:left="-55" w:right="-66"/>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z w:val="24"/>
                <w:szCs w:val="24"/>
              </w:rPr>
              <w:t>9</w:t>
            </w:r>
            <w:r w:rsidRPr="007D04E9">
              <w:rPr>
                <w:rFonts w:ascii="Times New Roman" w:eastAsia="Microsoft Sans Serif" w:hAnsi="Times New Roman" w:cs="Times New Roman"/>
                <w:spacing w:val="-1"/>
                <w:sz w:val="24"/>
                <w:szCs w:val="24"/>
              </w:rPr>
              <w:t xml:space="preserve"> </w:t>
            </w:r>
            <w:r w:rsidRPr="007D04E9">
              <w:rPr>
                <w:rFonts w:ascii="Times New Roman" w:eastAsia="Microsoft Sans Serif" w:hAnsi="Times New Roman" w:cs="Times New Roman"/>
                <w:sz w:val="24"/>
                <w:szCs w:val="24"/>
              </w:rPr>
              <w:t xml:space="preserve">882 </w:t>
            </w:r>
            <w:r w:rsidRPr="007D04E9">
              <w:rPr>
                <w:rFonts w:ascii="Times New Roman" w:eastAsia="Microsoft Sans Serif" w:hAnsi="Times New Roman" w:cs="Times New Roman"/>
                <w:spacing w:val="-5"/>
                <w:sz w:val="24"/>
                <w:szCs w:val="24"/>
              </w:rPr>
              <w:t>630</w:t>
            </w:r>
          </w:p>
        </w:tc>
        <w:tc>
          <w:tcPr>
            <w:tcW w:w="1134" w:type="dxa"/>
            <w:vAlign w:val="center"/>
          </w:tcPr>
          <w:p w14:paraId="60FE51F9" w14:textId="77777777" w:rsidR="001F6D63" w:rsidRPr="007D04E9" w:rsidRDefault="001F6D63" w:rsidP="00A97E22">
            <w:pPr>
              <w:widowControl w:val="0"/>
              <w:autoSpaceDE w:val="0"/>
              <w:autoSpaceDN w:val="0"/>
              <w:ind w:left="-55" w:right="-66"/>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z w:val="24"/>
                <w:szCs w:val="24"/>
              </w:rPr>
              <w:t>8</w:t>
            </w:r>
            <w:r w:rsidRPr="007D04E9">
              <w:rPr>
                <w:rFonts w:ascii="Times New Roman" w:eastAsia="Microsoft Sans Serif" w:hAnsi="Times New Roman" w:cs="Times New Roman"/>
                <w:spacing w:val="-1"/>
                <w:sz w:val="24"/>
                <w:szCs w:val="24"/>
              </w:rPr>
              <w:t xml:space="preserve"> </w:t>
            </w:r>
            <w:r w:rsidRPr="007D04E9">
              <w:rPr>
                <w:rFonts w:ascii="Times New Roman" w:eastAsia="Microsoft Sans Serif" w:hAnsi="Times New Roman" w:cs="Times New Roman"/>
                <w:sz w:val="24"/>
                <w:szCs w:val="24"/>
              </w:rPr>
              <w:t xml:space="preserve">775 </w:t>
            </w:r>
            <w:r w:rsidRPr="007D04E9">
              <w:rPr>
                <w:rFonts w:ascii="Times New Roman" w:eastAsia="Microsoft Sans Serif" w:hAnsi="Times New Roman" w:cs="Times New Roman"/>
                <w:spacing w:val="-5"/>
                <w:sz w:val="24"/>
                <w:szCs w:val="24"/>
              </w:rPr>
              <w:t>234</w:t>
            </w:r>
          </w:p>
        </w:tc>
        <w:tc>
          <w:tcPr>
            <w:tcW w:w="1134" w:type="dxa"/>
            <w:vAlign w:val="center"/>
          </w:tcPr>
          <w:p w14:paraId="179BB2A6" w14:textId="77777777" w:rsidR="001F6D63" w:rsidRPr="007D04E9" w:rsidRDefault="001F6D63" w:rsidP="00A97E22">
            <w:pPr>
              <w:widowControl w:val="0"/>
              <w:autoSpaceDE w:val="0"/>
              <w:autoSpaceDN w:val="0"/>
              <w:ind w:left="-55" w:right="-66"/>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z w:val="24"/>
                <w:szCs w:val="24"/>
              </w:rPr>
              <w:t>7</w:t>
            </w:r>
            <w:r w:rsidRPr="007D04E9">
              <w:rPr>
                <w:rFonts w:ascii="Times New Roman" w:eastAsia="Microsoft Sans Serif" w:hAnsi="Times New Roman" w:cs="Times New Roman"/>
                <w:spacing w:val="-1"/>
                <w:sz w:val="24"/>
                <w:szCs w:val="24"/>
              </w:rPr>
              <w:t xml:space="preserve"> </w:t>
            </w:r>
            <w:r w:rsidRPr="007D04E9">
              <w:rPr>
                <w:rFonts w:ascii="Times New Roman" w:eastAsia="Microsoft Sans Serif" w:hAnsi="Times New Roman" w:cs="Times New Roman"/>
                <w:sz w:val="24"/>
                <w:szCs w:val="24"/>
              </w:rPr>
              <w:t xml:space="preserve">108 </w:t>
            </w:r>
            <w:r w:rsidRPr="007D04E9">
              <w:rPr>
                <w:rFonts w:ascii="Times New Roman" w:eastAsia="Microsoft Sans Serif" w:hAnsi="Times New Roman" w:cs="Times New Roman"/>
                <w:spacing w:val="-5"/>
                <w:sz w:val="24"/>
                <w:szCs w:val="24"/>
              </w:rPr>
              <w:t>863</w:t>
            </w:r>
          </w:p>
        </w:tc>
        <w:tc>
          <w:tcPr>
            <w:tcW w:w="1276" w:type="dxa"/>
            <w:vAlign w:val="center"/>
          </w:tcPr>
          <w:p w14:paraId="4B214114" w14:textId="77777777" w:rsidR="001F6D63" w:rsidRPr="007D04E9" w:rsidRDefault="001F6D63" w:rsidP="00A97E22">
            <w:pPr>
              <w:widowControl w:val="0"/>
              <w:autoSpaceDE w:val="0"/>
              <w:autoSpaceDN w:val="0"/>
              <w:ind w:left="-55" w:right="-66"/>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z w:val="24"/>
                <w:szCs w:val="24"/>
              </w:rPr>
              <w:t>10</w:t>
            </w:r>
            <w:r w:rsidRPr="007D04E9">
              <w:rPr>
                <w:rFonts w:ascii="Times New Roman" w:eastAsia="Microsoft Sans Serif" w:hAnsi="Times New Roman" w:cs="Times New Roman"/>
                <w:spacing w:val="-2"/>
                <w:sz w:val="24"/>
                <w:szCs w:val="24"/>
              </w:rPr>
              <w:t xml:space="preserve"> </w:t>
            </w:r>
            <w:r w:rsidRPr="007D04E9">
              <w:rPr>
                <w:rFonts w:ascii="Times New Roman" w:eastAsia="Microsoft Sans Serif" w:hAnsi="Times New Roman" w:cs="Times New Roman"/>
                <w:sz w:val="24"/>
                <w:szCs w:val="24"/>
              </w:rPr>
              <w:t>485</w:t>
            </w:r>
            <w:r w:rsidRPr="007D04E9">
              <w:rPr>
                <w:rFonts w:ascii="Times New Roman" w:eastAsia="Microsoft Sans Serif" w:hAnsi="Times New Roman" w:cs="Times New Roman"/>
                <w:spacing w:val="-1"/>
                <w:sz w:val="24"/>
                <w:szCs w:val="24"/>
              </w:rPr>
              <w:t xml:space="preserve"> </w:t>
            </w:r>
            <w:r w:rsidRPr="007D04E9">
              <w:rPr>
                <w:rFonts w:ascii="Times New Roman" w:eastAsia="Microsoft Sans Serif" w:hAnsi="Times New Roman" w:cs="Times New Roman"/>
                <w:spacing w:val="-5"/>
                <w:sz w:val="24"/>
                <w:szCs w:val="24"/>
              </w:rPr>
              <w:t>558</w:t>
            </w:r>
          </w:p>
        </w:tc>
        <w:tc>
          <w:tcPr>
            <w:tcW w:w="1134" w:type="dxa"/>
            <w:vAlign w:val="center"/>
          </w:tcPr>
          <w:p w14:paraId="55CA6DA3" w14:textId="77777777" w:rsidR="001F6D63" w:rsidRPr="007D04E9" w:rsidRDefault="001F6D63" w:rsidP="00A97E22">
            <w:pPr>
              <w:widowControl w:val="0"/>
              <w:autoSpaceDE w:val="0"/>
              <w:autoSpaceDN w:val="0"/>
              <w:ind w:left="-55" w:right="-66"/>
              <w:jc w:val="center"/>
              <w:rPr>
                <w:rFonts w:ascii="Times New Roman" w:eastAsia="Microsoft Sans Serif" w:hAnsi="Times New Roman" w:cs="Times New Roman"/>
                <w:sz w:val="24"/>
                <w:szCs w:val="24"/>
              </w:rPr>
            </w:pPr>
            <w:r w:rsidRPr="007D04E9">
              <w:rPr>
                <w:rFonts w:ascii="Times New Roman" w:eastAsia="Microsoft Sans Serif" w:hAnsi="Times New Roman" w:cs="Times New Roman"/>
                <w:sz w:val="24"/>
                <w:szCs w:val="24"/>
              </w:rPr>
              <w:t>8</w:t>
            </w:r>
            <w:r w:rsidRPr="007D04E9">
              <w:rPr>
                <w:rFonts w:ascii="Times New Roman" w:eastAsia="Microsoft Sans Serif" w:hAnsi="Times New Roman" w:cs="Times New Roman"/>
                <w:spacing w:val="-1"/>
                <w:sz w:val="24"/>
                <w:szCs w:val="24"/>
              </w:rPr>
              <w:t xml:space="preserve"> </w:t>
            </w:r>
            <w:r w:rsidRPr="007D04E9">
              <w:rPr>
                <w:rFonts w:ascii="Times New Roman" w:eastAsia="Microsoft Sans Serif" w:hAnsi="Times New Roman" w:cs="Times New Roman"/>
                <w:sz w:val="24"/>
                <w:szCs w:val="24"/>
              </w:rPr>
              <w:t xml:space="preserve">826 </w:t>
            </w:r>
            <w:r w:rsidRPr="007D04E9">
              <w:rPr>
                <w:rFonts w:ascii="Times New Roman" w:eastAsia="Microsoft Sans Serif" w:hAnsi="Times New Roman" w:cs="Times New Roman"/>
                <w:spacing w:val="-5"/>
                <w:sz w:val="24"/>
                <w:szCs w:val="24"/>
              </w:rPr>
              <w:t>079</w:t>
            </w:r>
          </w:p>
        </w:tc>
        <w:tc>
          <w:tcPr>
            <w:tcW w:w="850" w:type="dxa"/>
            <w:vAlign w:val="center"/>
          </w:tcPr>
          <w:p w14:paraId="51DCEA18" w14:textId="77777777" w:rsidR="001F6D63" w:rsidRPr="007D04E9" w:rsidRDefault="001F6D63" w:rsidP="00A97E22">
            <w:pPr>
              <w:widowControl w:val="0"/>
              <w:autoSpaceDE w:val="0"/>
              <w:autoSpaceDN w:val="0"/>
              <w:ind w:left="-55" w:right="-66"/>
              <w:jc w:val="center"/>
              <w:rPr>
                <w:rFonts w:ascii="Times New Roman" w:eastAsia="Microsoft Sans Serif" w:hAnsi="Times New Roman" w:cs="Times New Roman"/>
                <w:sz w:val="24"/>
                <w:szCs w:val="24"/>
              </w:rPr>
            </w:pPr>
            <w:r w:rsidRPr="007D04E9">
              <w:rPr>
                <w:rFonts w:ascii="Times New Roman" w:eastAsia="Calibri" w:hAnsi="Times New Roman" w:cs="Times New Roman"/>
                <w:sz w:val="24"/>
                <w:szCs w:val="24"/>
              </w:rPr>
              <w:t>-1 056 551</w:t>
            </w:r>
          </w:p>
        </w:tc>
        <w:tc>
          <w:tcPr>
            <w:tcW w:w="701" w:type="dxa"/>
            <w:vAlign w:val="center"/>
          </w:tcPr>
          <w:p w14:paraId="230D796E" w14:textId="77777777" w:rsidR="001F6D63" w:rsidRPr="007D04E9" w:rsidRDefault="001F6D63" w:rsidP="00A97E22">
            <w:pPr>
              <w:widowControl w:val="0"/>
              <w:autoSpaceDE w:val="0"/>
              <w:autoSpaceDN w:val="0"/>
              <w:ind w:left="-55" w:right="-66"/>
              <w:jc w:val="center"/>
              <w:rPr>
                <w:rFonts w:ascii="Times New Roman" w:eastAsia="Microsoft Sans Serif" w:hAnsi="Times New Roman" w:cs="Times New Roman"/>
                <w:sz w:val="24"/>
                <w:szCs w:val="24"/>
              </w:rPr>
            </w:pPr>
            <w:r w:rsidRPr="007D04E9">
              <w:rPr>
                <w:rFonts w:ascii="Times New Roman" w:eastAsia="Calibri" w:hAnsi="Times New Roman" w:cs="Times New Roman"/>
                <w:sz w:val="24"/>
                <w:szCs w:val="24"/>
              </w:rPr>
              <w:t>-10,69</w:t>
            </w:r>
          </w:p>
        </w:tc>
      </w:tr>
      <w:tr w:rsidR="001F6D63" w:rsidRPr="00A97E22" w14:paraId="24BD9793" w14:textId="77777777" w:rsidTr="006558D9">
        <w:trPr>
          <w:trHeight w:val="460"/>
        </w:trPr>
        <w:tc>
          <w:tcPr>
            <w:tcW w:w="9631" w:type="dxa"/>
            <w:gridSpan w:val="8"/>
          </w:tcPr>
          <w:p w14:paraId="0C04870C" w14:textId="77777777" w:rsidR="001F6D63" w:rsidRPr="00A97E22" w:rsidRDefault="001F6D63" w:rsidP="00EC0A32">
            <w:pPr>
              <w:widowControl w:val="0"/>
              <w:autoSpaceDE w:val="0"/>
              <w:autoSpaceDN w:val="0"/>
              <w:ind w:left="2888" w:right="521" w:hanging="2204"/>
              <w:rPr>
                <w:rFonts w:ascii="Times New Roman" w:eastAsia="Microsoft Sans Serif" w:hAnsi="Times New Roman" w:cs="Times New Roman"/>
                <w:sz w:val="24"/>
                <w:szCs w:val="24"/>
              </w:rPr>
            </w:pPr>
            <w:r w:rsidRPr="00A97E22">
              <w:rPr>
                <w:rFonts w:ascii="Times New Roman" w:eastAsia="Microsoft Sans Serif" w:hAnsi="Times New Roman" w:cs="Times New Roman"/>
                <w:sz w:val="24"/>
                <w:szCs w:val="24"/>
              </w:rPr>
              <w:t>3-бағыт: Табиғат қорғау қызметінің түрлері бойынша қоршаған ортаны қорғауға  «ғылыми-зерттеу» инвестициялары</w:t>
            </w:r>
          </w:p>
        </w:tc>
      </w:tr>
      <w:tr w:rsidR="001F6D63" w:rsidRPr="00A97E22" w14:paraId="36C1F7FD" w14:textId="77777777" w:rsidTr="00A97E22">
        <w:trPr>
          <w:trHeight w:val="690"/>
        </w:trPr>
        <w:tc>
          <w:tcPr>
            <w:tcW w:w="2397" w:type="dxa"/>
            <w:hideMark/>
          </w:tcPr>
          <w:p w14:paraId="186CAF6E" w14:textId="77777777" w:rsidR="001F6D63" w:rsidRPr="00A97E22" w:rsidRDefault="001F6D63" w:rsidP="00A97E22">
            <w:pPr>
              <w:widowControl w:val="0"/>
              <w:autoSpaceDE w:val="0"/>
              <w:autoSpaceDN w:val="0"/>
              <w:rPr>
                <w:rFonts w:ascii="Times New Roman" w:eastAsia="Microsoft Sans Serif" w:hAnsi="Times New Roman" w:cs="Times New Roman"/>
                <w:sz w:val="24"/>
                <w:szCs w:val="24"/>
              </w:rPr>
            </w:pPr>
            <w:r w:rsidRPr="00A97E22">
              <w:rPr>
                <w:rFonts w:ascii="Times New Roman" w:eastAsia="Microsoft Sans Serif" w:hAnsi="Times New Roman" w:cs="Times New Roman"/>
                <w:sz w:val="24"/>
                <w:szCs w:val="24"/>
              </w:rPr>
              <w:t xml:space="preserve">3. </w:t>
            </w:r>
            <w:r w:rsidRPr="00A97E22">
              <w:rPr>
                <w:rFonts w:ascii="Times New Roman" w:eastAsia="Microsoft Sans Serif" w:hAnsi="Times New Roman" w:cs="Times New Roman"/>
                <w:sz w:val="24"/>
                <w:szCs w:val="24"/>
                <w:lang w:val="kk-KZ"/>
              </w:rPr>
              <w:t>Ғ</w:t>
            </w:r>
            <w:r w:rsidRPr="00A97E22">
              <w:rPr>
                <w:rFonts w:ascii="Times New Roman" w:eastAsia="Microsoft Sans Serif" w:hAnsi="Times New Roman" w:cs="Times New Roman"/>
                <w:sz w:val="24"/>
                <w:szCs w:val="24"/>
              </w:rPr>
              <w:t>ылыми-зерттеу жұмыстары , мың тг</w:t>
            </w:r>
          </w:p>
        </w:tc>
        <w:tc>
          <w:tcPr>
            <w:tcW w:w="1005" w:type="dxa"/>
            <w:vAlign w:val="center"/>
          </w:tcPr>
          <w:p w14:paraId="1C92DE50" w14:textId="77777777" w:rsidR="001F6D63" w:rsidRPr="00A97E22" w:rsidRDefault="001F6D63" w:rsidP="00A97E22">
            <w:pPr>
              <w:widowControl w:val="0"/>
              <w:autoSpaceDE w:val="0"/>
              <w:autoSpaceDN w:val="0"/>
              <w:ind w:left="-41" w:right="-52"/>
              <w:jc w:val="center"/>
              <w:rPr>
                <w:rFonts w:ascii="Times New Roman" w:eastAsia="Microsoft Sans Serif" w:hAnsi="Times New Roman" w:cs="Times New Roman"/>
                <w:sz w:val="24"/>
                <w:szCs w:val="24"/>
              </w:rPr>
            </w:pPr>
            <w:r w:rsidRPr="00A97E22">
              <w:rPr>
                <w:rFonts w:ascii="Times New Roman" w:eastAsia="Microsoft Sans Serif" w:hAnsi="Times New Roman" w:cs="Times New Roman"/>
                <w:sz w:val="24"/>
                <w:szCs w:val="24"/>
              </w:rPr>
              <w:t>323022</w:t>
            </w:r>
          </w:p>
        </w:tc>
        <w:tc>
          <w:tcPr>
            <w:tcW w:w="1134" w:type="dxa"/>
            <w:vAlign w:val="center"/>
          </w:tcPr>
          <w:p w14:paraId="49676440" w14:textId="77777777" w:rsidR="001F6D63" w:rsidRPr="00A97E22" w:rsidRDefault="001F6D63" w:rsidP="00A97E22">
            <w:pPr>
              <w:widowControl w:val="0"/>
              <w:autoSpaceDE w:val="0"/>
              <w:autoSpaceDN w:val="0"/>
              <w:ind w:left="-41" w:right="-52"/>
              <w:jc w:val="center"/>
              <w:rPr>
                <w:rFonts w:ascii="Times New Roman" w:eastAsia="Microsoft Sans Serif" w:hAnsi="Times New Roman" w:cs="Times New Roman"/>
                <w:sz w:val="24"/>
                <w:szCs w:val="24"/>
              </w:rPr>
            </w:pPr>
            <w:r w:rsidRPr="00A97E22">
              <w:rPr>
                <w:rFonts w:ascii="Times New Roman" w:eastAsia="Microsoft Sans Serif" w:hAnsi="Times New Roman" w:cs="Times New Roman"/>
                <w:sz w:val="24"/>
                <w:szCs w:val="24"/>
              </w:rPr>
              <w:t>82229</w:t>
            </w:r>
          </w:p>
        </w:tc>
        <w:tc>
          <w:tcPr>
            <w:tcW w:w="1134" w:type="dxa"/>
            <w:vAlign w:val="center"/>
          </w:tcPr>
          <w:p w14:paraId="1E7DC624" w14:textId="77777777" w:rsidR="001F6D63" w:rsidRPr="00A97E22" w:rsidRDefault="001F6D63" w:rsidP="00A97E22">
            <w:pPr>
              <w:widowControl w:val="0"/>
              <w:autoSpaceDE w:val="0"/>
              <w:autoSpaceDN w:val="0"/>
              <w:ind w:left="-41" w:right="-52"/>
              <w:jc w:val="center"/>
              <w:rPr>
                <w:rFonts w:ascii="Times New Roman" w:eastAsia="Microsoft Sans Serif" w:hAnsi="Times New Roman" w:cs="Times New Roman"/>
                <w:sz w:val="24"/>
                <w:szCs w:val="24"/>
              </w:rPr>
            </w:pPr>
            <w:r w:rsidRPr="00A97E22">
              <w:rPr>
                <w:rFonts w:ascii="Times New Roman" w:eastAsia="Microsoft Sans Serif" w:hAnsi="Times New Roman" w:cs="Times New Roman"/>
                <w:sz w:val="24"/>
                <w:szCs w:val="24"/>
              </w:rPr>
              <w:t>475202</w:t>
            </w:r>
          </w:p>
        </w:tc>
        <w:tc>
          <w:tcPr>
            <w:tcW w:w="1276" w:type="dxa"/>
            <w:vAlign w:val="center"/>
          </w:tcPr>
          <w:p w14:paraId="5A271337" w14:textId="77777777" w:rsidR="001F6D63" w:rsidRPr="00A97E22" w:rsidRDefault="001F6D63" w:rsidP="00A97E22">
            <w:pPr>
              <w:widowControl w:val="0"/>
              <w:autoSpaceDE w:val="0"/>
              <w:autoSpaceDN w:val="0"/>
              <w:ind w:left="-41" w:right="-52"/>
              <w:jc w:val="center"/>
              <w:rPr>
                <w:rFonts w:ascii="Times New Roman" w:eastAsia="Microsoft Sans Serif" w:hAnsi="Times New Roman" w:cs="Times New Roman"/>
                <w:sz w:val="24"/>
                <w:szCs w:val="24"/>
              </w:rPr>
            </w:pPr>
            <w:r w:rsidRPr="00A97E22">
              <w:rPr>
                <w:rFonts w:ascii="Times New Roman" w:eastAsia="Microsoft Sans Serif" w:hAnsi="Times New Roman" w:cs="Times New Roman"/>
                <w:sz w:val="24"/>
                <w:szCs w:val="24"/>
              </w:rPr>
              <w:t>327785</w:t>
            </w:r>
          </w:p>
        </w:tc>
        <w:tc>
          <w:tcPr>
            <w:tcW w:w="1134" w:type="dxa"/>
            <w:vAlign w:val="center"/>
          </w:tcPr>
          <w:p w14:paraId="28191167" w14:textId="77777777" w:rsidR="001F6D63" w:rsidRPr="00A97E22" w:rsidRDefault="001F6D63" w:rsidP="00A97E22">
            <w:pPr>
              <w:widowControl w:val="0"/>
              <w:autoSpaceDE w:val="0"/>
              <w:autoSpaceDN w:val="0"/>
              <w:ind w:left="-41" w:right="-52"/>
              <w:jc w:val="center"/>
              <w:rPr>
                <w:rFonts w:ascii="Times New Roman" w:eastAsia="Microsoft Sans Serif" w:hAnsi="Times New Roman" w:cs="Times New Roman"/>
                <w:sz w:val="24"/>
                <w:szCs w:val="24"/>
              </w:rPr>
            </w:pPr>
            <w:r w:rsidRPr="00A97E22">
              <w:rPr>
                <w:rFonts w:ascii="Times New Roman" w:eastAsia="Microsoft Sans Serif" w:hAnsi="Times New Roman" w:cs="Times New Roman"/>
                <w:sz w:val="24"/>
                <w:szCs w:val="24"/>
              </w:rPr>
              <w:t>432522</w:t>
            </w:r>
          </w:p>
        </w:tc>
        <w:tc>
          <w:tcPr>
            <w:tcW w:w="850" w:type="dxa"/>
            <w:vAlign w:val="center"/>
          </w:tcPr>
          <w:p w14:paraId="64BD6FE3" w14:textId="77777777" w:rsidR="001F6D63" w:rsidRPr="00A97E22" w:rsidRDefault="001F6D63" w:rsidP="00A97E22">
            <w:pPr>
              <w:widowControl w:val="0"/>
              <w:autoSpaceDE w:val="0"/>
              <w:autoSpaceDN w:val="0"/>
              <w:ind w:left="-41" w:right="-52"/>
              <w:jc w:val="center"/>
              <w:rPr>
                <w:rFonts w:ascii="Times New Roman" w:eastAsia="Microsoft Sans Serif" w:hAnsi="Times New Roman" w:cs="Times New Roman"/>
                <w:sz w:val="24"/>
                <w:szCs w:val="24"/>
              </w:rPr>
            </w:pPr>
            <w:r w:rsidRPr="00A97E22">
              <w:rPr>
                <w:rFonts w:ascii="Times New Roman" w:eastAsia="Calibri" w:hAnsi="Times New Roman" w:cs="Times New Roman"/>
                <w:sz w:val="24"/>
                <w:szCs w:val="24"/>
              </w:rPr>
              <w:t>109 500</w:t>
            </w:r>
          </w:p>
        </w:tc>
        <w:tc>
          <w:tcPr>
            <w:tcW w:w="701" w:type="dxa"/>
            <w:vAlign w:val="center"/>
          </w:tcPr>
          <w:p w14:paraId="527A3EA4" w14:textId="77777777" w:rsidR="001F6D63" w:rsidRPr="00A97E22" w:rsidRDefault="001F6D63" w:rsidP="00A97E22">
            <w:pPr>
              <w:widowControl w:val="0"/>
              <w:autoSpaceDE w:val="0"/>
              <w:autoSpaceDN w:val="0"/>
              <w:ind w:left="-41" w:right="-52"/>
              <w:jc w:val="center"/>
              <w:rPr>
                <w:rFonts w:ascii="Times New Roman" w:eastAsia="Microsoft Sans Serif" w:hAnsi="Times New Roman" w:cs="Times New Roman"/>
                <w:sz w:val="24"/>
                <w:szCs w:val="24"/>
              </w:rPr>
            </w:pPr>
            <w:r w:rsidRPr="00A97E22">
              <w:rPr>
                <w:rFonts w:ascii="Times New Roman" w:eastAsia="Calibri" w:hAnsi="Times New Roman" w:cs="Times New Roman"/>
                <w:sz w:val="24"/>
                <w:szCs w:val="24"/>
              </w:rPr>
              <w:t>33,9</w:t>
            </w:r>
          </w:p>
        </w:tc>
      </w:tr>
      <w:tr w:rsidR="001F6D63" w:rsidRPr="00A97E22" w14:paraId="7F6EE636" w14:textId="77777777" w:rsidTr="006558D9">
        <w:trPr>
          <w:trHeight w:val="460"/>
        </w:trPr>
        <w:tc>
          <w:tcPr>
            <w:tcW w:w="9631" w:type="dxa"/>
            <w:gridSpan w:val="8"/>
          </w:tcPr>
          <w:p w14:paraId="4A5379A7" w14:textId="77777777" w:rsidR="001F6D63" w:rsidRPr="00A97E22" w:rsidRDefault="001F6D63" w:rsidP="00EC0A32">
            <w:pPr>
              <w:widowControl w:val="0"/>
              <w:autoSpaceDE w:val="0"/>
              <w:autoSpaceDN w:val="0"/>
              <w:ind w:left="2508" w:right="1240" w:hanging="1260"/>
              <w:rPr>
                <w:rFonts w:ascii="Times New Roman" w:eastAsia="Microsoft Sans Serif" w:hAnsi="Times New Roman" w:cs="Times New Roman"/>
                <w:sz w:val="24"/>
                <w:szCs w:val="24"/>
              </w:rPr>
            </w:pPr>
            <w:r w:rsidRPr="00A97E22">
              <w:rPr>
                <w:rFonts w:ascii="Times New Roman" w:eastAsia="Microsoft Sans Serif" w:hAnsi="Times New Roman" w:cs="Times New Roman"/>
                <w:sz w:val="24"/>
                <w:szCs w:val="24"/>
              </w:rPr>
              <w:t>4-бағыт: Экономикалық қызметінің түрлері бойынша қоршаған ортаны қорғауға «Экономикалық» инвестициялар</w:t>
            </w:r>
          </w:p>
        </w:tc>
      </w:tr>
      <w:tr w:rsidR="001F6D63" w:rsidRPr="00A97E22" w14:paraId="6BE7D9DA" w14:textId="77777777" w:rsidTr="00A97E22">
        <w:trPr>
          <w:trHeight w:val="63"/>
        </w:trPr>
        <w:tc>
          <w:tcPr>
            <w:tcW w:w="2397" w:type="dxa"/>
            <w:hideMark/>
          </w:tcPr>
          <w:p w14:paraId="5C82B10F" w14:textId="0DBDC1EB" w:rsidR="001F6D63" w:rsidRPr="00A97E22" w:rsidRDefault="001F6D63" w:rsidP="00A97E22">
            <w:pPr>
              <w:widowControl w:val="0"/>
              <w:autoSpaceDE w:val="0"/>
              <w:autoSpaceDN w:val="0"/>
              <w:ind w:left="32"/>
              <w:rPr>
                <w:rFonts w:ascii="Times New Roman" w:eastAsia="Microsoft Sans Serif" w:hAnsi="Times New Roman" w:cs="Times New Roman"/>
                <w:sz w:val="24"/>
                <w:szCs w:val="24"/>
              </w:rPr>
            </w:pPr>
            <w:r w:rsidRPr="00A97E22">
              <w:rPr>
                <w:rFonts w:ascii="Times New Roman" w:eastAsia="Microsoft Sans Serif" w:hAnsi="Times New Roman" w:cs="Times New Roman"/>
                <w:sz w:val="24"/>
                <w:szCs w:val="24"/>
              </w:rPr>
              <w:t>4. Ауыл, орман және балық шаруашылы</w:t>
            </w:r>
            <w:r w:rsidR="00A97E22">
              <w:rPr>
                <w:rFonts w:ascii="Times New Roman" w:eastAsia="Microsoft Sans Serif" w:hAnsi="Times New Roman" w:cs="Times New Roman"/>
                <w:sz w:val="24"/>
                <w:szCs w:val="24"/>
                <w:lang w:val="kk-KZ"/>
              </w:rPr>
              <w:t xml:space="preserve"> </w:t>
            </w:r>
            <w:r w:rsidRPr="00A97E22">
              <w:rPr>
                <w:rFonts w:ascii="Times New Roman" w:eastAsia="Microsoft Sans Serif" w:hAnsi="Times New Roman" w:cs="Times New Roman"/>
                <w:sz w:val="24"/>
                <w:szCs w:val="24"/>
              </w:rPr>
              <w:t>ғы, мың тг.</w:t>
            </w:r>
          </w:p>
        </w:tc>
        <w:tc>
          <w:tcPr>
            <w:tcW w:w="1005" w:type="dxa"/>
            <w:vAlign w:val="center"/>
          </w:tcPr>
          <w:p w14:paraId="1CCF67A4" w14:textId="77777777" w:rsidR="001F6D63" w:rsidRPr="00A97E22" w:rsidRDefault="001F6D63" w:rsidP="00A97E22">
            <w:pPr>
              <w:widowControl w:val="0"/>
              <w:autoSpaceDE w:val="0"/>
              <w:autoSpaceDN w:val="0"/>
              <w:ind w:left="-97" w:right="3"/>
              <w:jc w:val="center"/>
              <w:rPr>
                <w:rFonts w:ascii="Times New Roman" w:eastAsia="Microsoft Sans Serif" w:hAnsi="Times New Roman" w:cs="Times New Roman"/>
                <w:sz w:val="24"/>
                <w:szCs w:val="24"/>
              </w:rPr>
            </w:pPr>
            <w:r w:rsidRPr="00A97E22">
              <w:rPr>
                <w:rFonts w:ascii="Times New Roman" w:eastAsia="Microsoft Sans Serif" w:hAnsi="Times New Roman" w:cs="Times New Roman"/>
                <w:sz w:val="24"/>
                <w:szCs w:val="24"/>
              </w:rPr>
              <w:t>50725</w:t>
            </w:r>
          </w:p>
        </w:tc>
        <w:tc>
          <w:tcPr>
            <w:tcW w:w="1134" w:type="dxa"/>
            <w:vAlign w:val="center"/>
          </w:tcPr>
          <w:p w14:paraId="5BC7B43A" w14:textId="77777777" w:rsidR="001F6D63" w:rsidRPr="00A97E22" w:rsidRDefault="001F6D63" w:rsidP="00A97E22">
            <w:pPr>
              <w:widowControl w:val="0"/>
              <w:autoSpaceDE w:val="0"/>
              <w:autoSpaceDN w:val="0"/>
              <w:ind w:left="-97" w:right="16"/>
              <w:jc w:val="center"/>
              <w:rPr>
                <w:rFonts w:ascii="Times New Roman" w:eastAsia="Microsoft Sans Serif" w:hAnsi="Times New Roman" w:cs="Times New Roman"/>
                <w:sz w:val="24"/>
                <w:szCs w:val="24"/>
              </w:rPr>
            </w:pPr>
            <w:r w:rsidRPr="00A97E22">
              <w:rPr>
                <w:rFonts w:ascii="Times New Roman" w:eastAsia="Microsoft Sans Serif" w:hAnsi="Times New Roman" w:cs="Times New Roman"/>
                <w:sz w:val="24"/>
                <w:szCs w:val="24"/>
              </w:rPr>
              <w:t>25582</w:t>
            </w:r>
          </w:p>
        </w:tc>
        <w:tc>
          <w:tcPr>
            <w:tcW w:w="1134" w:type="dxa"/>
            <w:vAlign w:val="center"/>
          </w:tcPr>
          <w:p w14:paraId="1759F103" w14:textId="77777777" w:rsidR="001F6D63" w:rsidRPr="00A97E22" w:rsidRDefault="001F6D63" w:rsidP="00A97E22">
            <w:pPr>
              <w:widowControl w:val="0"/>
              <w:autoSpaceDE w:val="0"/>
              <w:autoSpaceDN w:val="0"/>
              <w:ind w:left="-97" w:right="17"/>
              <w:jc w:val="center"/>
              <w:rPr>
                <w:rFonts w:ascii="Times New Roman" w:eastAsia="Microsoft Sans Serif" w:hAnsi="Times New Roman" w:cs="Times New Roman"/>
                <w:sz w:val="24"/>
                <w:szCs w:val="24"/>
              </w:rPr>
            </w:pPr>
            <w:r w:rsidRPr="00A97E22">
              <w:rPr>
                <w:rFonts w:ascii="Times New Roman" w:eastAsia="Microsoft Sans Serif" w:hAnsi="Times New Roman" w:cs="Times New Roman"/>
                <w:sz w:val="24"/>
                <w:szCs w:val="24"/>
              </w:rPr>
              <w:t>2136487</w:t>
            </w:r>
          </w:p>
        </w:tc>
        <w:tc>
          <w:tcPr>
            <w:tcW w:w="1276" w:type="dxa"/>
            <w:vAlign w:val="center"/>
          </w:tcPr>
          <w:p w14:paraId="707FAEB1" w14:textId="77777777" w:rsidR="001F6D63" w:rsidRPr="00A97E22" w:rsidRDefault="001F6D63" w:rsidP="00A97E22">
            <w:pPr>
              <w:widowControl w:val="0"/>
              <w:autoSpaceDE w:val="0"/>
              <w:autoSpaceDN w:val="0"/>
              <w:ind w:left="-97"/>
              <w:jc w:val="center"/>
              <w:rPr>
                <w:rFonts w:ascii="Times New Roman" w:eastAsia="Microsoft Sans Serif" w:hAnsi="Times New Roman" w:cs="Times New Roman"/>
                <w:sz w:val="24"/>
                <w:szCs w:val="24"/>
              </w:rPr>
            </w:pPr>
            <w:r w:rsidRPr="00A97E22">
              <w:rPr>
                <w:rFonts w:ascii="Times New Roman" w:eastAsia="Microsoft Sans Serif" w:hAnsi="Times New Roman" w:cs="Times New Roman"/>
                <w:sz w:val="24"/>
                <w:szCs w:val="24"/>
              </w:rPr>
              <w:t>255309</w:t>
            </w:r>
          </w:p>
        </w:tc>
        <w:tc>
          <w:tcPr>
            <w:tcW w:w="1134" w:type="dxa"/>
            <w:vAlign w:val="center"/>
          </w:tcPr>
          <w:p w14:paraId="6D5DBBC0" w14:textId="77777777" w:rsidR="001F6D63" w:rsidRPr="00A97E22" w:rsidRDefault="001F6D63" w:rsidP="00A97E22">
            <w:pPr>
              <w:widowControl w:val="0"/>
              <w:autoSpaceDE w:val="0"/>
              <w:autoSpaceDN w:val="0"/>
              <w:ind w:left="-97" w:right="2"/>
              <w:jc w:val="center"/>
              <w:rPr>
                <w:rFonts w:ascii="Times New Roman" w:eastAsia="Microsoft Sans Serif" w:hAnsi="Times New Roman" w:cs="Times New Roman"/>
                <w:sz w:val="24"/>
                <w:szCs w:val="24"/>
              </w:rPr>
            </w:pPr>
            <w:r w:rsidRPr="00A97E22">
              <w:rPr>
                <w:rFonts w:ascii="Times New Roman" w:eastAsia="Microsoft Sans Serif" w:hAnsi="Times New Roman" w:cs="Times New Roman"/>
                <w:sz w:val="24"/>
                <w:szCs w:val="24"/>
              </w:rPr>
              <w:t>1272143</w:t>
            </w:r>
          </w:p>
        </w:tc>
        <w:tc>
          <w:tcPr>
            <w:tcW w:w="850" w:type="dxa"/>
            <w:vAlign w:val="center"/>
          </w:tcPr>
          <w:p w14:paraId="3FF8B3E7" w14:textId="77777777" w:rsidR="001F6D63" w:rsidRPr="00A97E22" w:rsidRDefault="001F6D63" w:rsidP="00A97E22">
            <w:pPr>
              <w:widowControl w:val="0"/>
              <w:autoSpaceDE w:val="0"/>
              <w:autoSpaceDN w:val="0"/>
              <w:ind w:left="-97"/>
              <w:jc w:val="center"/>
              <w:rPr>
                <w:rFonts w:ascii="Times New Roman" w:eastAsia="Microsoft Sans Serif" w:hAnsi="Times New Roman" w:cs="Times New Roman"/>
                <w:sz w:val="24"/>
                <w:szCs w:val="24"/>
              </w:rPr>
            </w:pPr>
            <w:r w:rsidRPr="00A97E22">
              <w:rPr>
                <w:rFonts w:ascii="Times New Roman" w:eastAsia="Calibri" w:hAnsi="Times New Roman" w:cs="Times New Roman"/>
                <w:color w:val="000000"/>
                <w:sz w:val="24"/>
                <w:szCs w:val="24"/>
              </w:rPr>
              <w:t>1 221 418</w:t>
            </w:r>
          </w:p>
        </w:tc>
        <w:tc>
          <w:tcPr>
            <w:tcW w:w="701" w:type="dxa"/>
            <w:vAlign w:val="center"/>
          </w:tcPr>
          <w:p w14:paraId="431A8833" w14:textId="77777777" w:rsidR="001F6D63" w:rsidRPr="00A97E22" w:rsidRDefault="001F6D63" w:rsidP="00A97E22">
            <w:pPr>
              <w:widowControl w:val="0"/>
              <w:autoSpaceDE w:val="0"/>
              <w:autoSpaceDN w:val="0"/>
              <w:ind w:left="-97"/>
              <w:jc w:val="center"/>
              <w:rPr>
                <w:rFonts w:ascii="Times New Roman" w:eastAsia="Microsoft Sans Serif" w:hAnsi="Times New Roman" w:cs="Times New Roman"/>
                <w:sz w:val="24"/>
                <w:szCs w:val="24"/>
              </w:rPr>
            </w:pPr>
            <w:r w:rsidRPr="00A97E22">
              <w:rPr>
                <w:rFonts w:ascii="Times New Roman" w:eastAsia="Calibri" w:hAnsi="Times New Roman" w:cs="Times New Roman"/>
                <w:color w:val="000000"/>
                <w:sz w:val="24"/>
                <w:szCs w:val="24"/>
              </w:rPr>
              <w:t>2407,92</w:t>
            </w:r>
          </w:p>
        </w:tc>
      </w:tr>
      <w:tr w:rsidR="001F6D63" w:rsidRPr="007D04E9" w14:paraId="0A2EBF04" w14:textId="77777777" w:rsidTr="006558D9">
        <w:trPr>
          <w:trHeight w:val="230"/>
        </w:trPr>
        <w:tc>
          <w:tcPr>
            <w:tcW w:w="9631" w:type="dxa"/>
            <w:gridSpan w:val="8"/>
          </w:tcPr>
          <w:p w14:paraId="389D6B6B" w14:textId="3152A1AA" w:rsidR="001F6D63" w:rsidRPr="007D04E9" w:rsidRDefault="00BE122D" w:rsidP="00BE122D">
            <w:pPr>
              <w:widowControl w:val="0"/>
              <w:autoSpaceDE w:val="0"/>
              <w:autoSpaceDN w:val="0"/>
              <w:ind w:firstLine="550"/>
              <w:rPr>
                <w:rFonts w:ascii="Times New Roman" w:eastAsia="Microsoft Sans Serif" w:hAnsi="Times New Roman" w:cs="Times New Roman"/>
                <w:sz w:val="24"/>
                <w:szCs w:val="24"/>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1F6D63" w:rsidRPr="007D04E9">
              <w:rPr>
                <w:rFonts w:ascii="Times New Roman" w:eastAsia="Microsoft Sans Serif" w:hAnsi="Times New Roman" w:cs="Times New Roman"/>
                <w:spacing w:val="-2"/>
                <w:sz w:val="24"/>
                <w:szCs w:val="24"/>
              </w:rPr>
              <w:t>[176</w:t>
            </w:r>
            <w:r>
              <w:rPr>
                <w:rFonts w:ascii="Times New Roman" w:eastAsia="Microsoft Sans Serif" w:hAnsi="Times New Roman" w:cs="Times New Roman"/>
                <w:spacing w:val="-2"/>
                <w:sz w:val="24"/>
                <w:szCs w:val="24"/>
                <w:lang w:val="kk-KZ"/>
              </w:rPr>
              <w:t xml:space="preserve">, </w:t>
            </w:r>
            <w:r w:rsidR="001F6D63" w:rsidRPr="007D04E9">
              <w:rPr>
                <w:rFonts w:ascii="Times New Roman" w:eastAsia="Microsoft Sans Serif" w:hAnsi="Times New Roman" w:cs="Times New Roman"/>
                <w:spacing w:val="-2"/>
                <w:sz w:val="24"/>
                <w:szCs w:val="24"/>
              </w:rPr>
              <w:t>177]</w:t>
            </w:r>
          </w:p>
        </w:tc>
      </w:tr>
    </w:tbl>
    <w:bookmarkEnd w:id="300"/>
    <w:p w14:paraId="6C711EB5" w14:textId="0A13CF4C" w:rsidR="001F6D63" w:rsidRPr="0064521F" w:rsidRDefault="001F6D63" w:rsidP="00A97E22">
      <w:pPr>
        <w:spacing w:after="0" w:line="240" w:lineRule="auto"/>
        <w:ind w:firstLine="709"/>
        <w:jc w:val="both"/>
        <w:rPr>
          <w:rFonts w:ascii="Times New Roman" w:eastAsia="Times New Roman" w:hAnsi="Times New Roman" w:cs="Times New Roman"/>
          <w:sz w:val="28"/>
          <w:szCs w:val="28"/>
          <w:lang w:eastAsia="ru-RU"/>
        </w:rPr>
      </w:pPr>
      <w:r w:rsidRPr="00011079">
        <w:rPr>
          <w:rFonts w:ascii="Times New Roman" w:eastAsia="Times New Roman" w:hAnsi="Times New Roman" w:cs="Times New Roman"/>
          <w:sz w:val="28"/>
          <w:szCs w:val="28"/>
          <w:lang w:eastAsia="ru-RU"/>
        </w:rPr>
        <w:t xml:space="preserve">72-кестеде </w:t>
      </w:r>
      <w:r w:rsidRPr="0064521F">
        <w:rPr>
          <w:rFonts w:ascii="Times New Roman" w:eastAsia="Times New Roman" w:hAnsi="Times New Roman" w:cs="Times New Roman"/>
          <w:i/>
          <w:sz w:val="28"/>
          <w:szCs w:val="28"/>
          <w:lang w:eastAsia="ru-RU"/>
        </w:rPr>
        <w:t>1-бағыт бойынша</w:t>
      </w:r>
      <w:r w:rsidRPr="0064521F">
        <w:rPr>
          <w:rFonts w:ascii="Times New Roman" w:eastAsia="Times New Roman" w:hAnsi="Times New Roman" w:cs="Times New Roman"/>
          <w:sz w:val="28"/>
          <w:szCs w:val="28"/>
          <w:lang w:eastAsia="ru-RU"/>
        </w:rPr>
        <w:t>: Экологиялық таза жобаларға инвестициялар 2018 жылы 111 млн тенгеден 2022 жылы 182 млн</w:t>
      </w:r>
      <w:r w:rsidR="00A97E22">
        <w:rPr>
          <w:rFonts w:ascii="Times New Roman" w:eastAsia="Times New Roman" w:hAnsi="Times New Roman" w:cs="Times New Roman"/>
          <w:sz w:val="28"/>
          <w:szCs w:val="28"/>
          <w:lang w:val="kk-KZ" w:eastAsia="ru-RU"/>
        </w:rPr>
        <w:t>.</w:t>
      </w:r>
      <w:r w:rsidRPr="0064521F">
        <w:rPr>
          <w:rFonts w:ascii="Times New Roman" w:eastAsia="Times New Roman" w:hAnsi="Times New Roman" w:cs="Times New Roman"/>
          <w:sz w:val="28"/>
          <w:szCs w:val="28"/>
          <w:lang w:eastAsia="ru-RU"/>
        </w:rPr>
        <w:t xml:space="preserve"> тенгеге көбейді, абсолютті ауытқу +71 млн тенгені құрады, яғни 64,17%-ға өскендігін көрсетеді.</w:t>
      </w:r>
    </w:p>
    <w:p w14:paraId="4AB3ECDB" w14:textId="35044930" w:rsidR="001F6D63" w:rsidRPr="0064521F" w:rsidRDefault="001F6D63" w:rsidP="00A97E22">
      <w:pPr>
        <w:spacing w:after="0" w:line="240" w:lineRule="auto"/>
        <w:ind w:firstLine="709"/>
        <w:jc w:val="both"/>
        <w:rPr>
          <w:rFonts w:ascii="Times New Roman" w:eastAsia="Times New Roman" w:hAnsi="Times New Roman" w:cs="Times New Roman"/>
          <w:sz w:val="28"/>
          <w:szCs w:val="28"/>
          <w:lang w:eastAsia="ru-RU"/>
        </w:rPr>
      </w:pPr>
      <w:r w:rsidRPr="0064521F">
        <w:rPr>
          <w:rFonts w:ascii="Times New Roman" w:eastAsia="Times New Roman" w:hAnsi="Times New Roman" w:cs="Times New Roman"/>
          <w:i/>
          <w:sz w:val="28"/>
          <w:szCs w:val="28"/>
          <w:lang w:eastAsia="ru-RU"/>
        </w:rPr>
        <w:t>2-бағыт:</w:t>
      </w:r>
      <w:r w:rsidRPr="0064521F">
        <w:rPr>
          <w:rFonts w:ascii="Times New Roman" w:eastAsia="Times New Roman" w:hAnsi="Times New Roman" w:cs="Times New Roman"/>
          <w:sz w:val="28"/>
          <w:szCs w:val="28"/>
          <w:lang w:eastAsia="ru-RU"/>
        </w:rPr>
        <w:t xml:space="preserve"> Табиғатты қорғау қызметі, яғни топырақ пен суды қалыпқа келтіру  және қорғауға инвестициялар 2018 жылы 9,88 млн тенгеден 2022 жылы 8,83 млн</w:t>
      </w:r>
      <w:r w:rsidR="00A97E22">
        <w:rPr>
          <w:rFonts w:ascii="Times New Roman" w:eastAsia="Times New Roman" w:hAnsi="Times New Roman" w:cs="Times New Roman"/>
          <w:sz w:val="28"/>
          <w:szCs w:val="28"/>
          <w:lang w:val="kk-KZ" w:eastAsia="ru-RU"/>
        </w:rPr>
        <w:t>.</w:t>
      </w:r>
      <w:r w:rsidRPr="0064521F">
        <w:rPr>
          <w:rFonts w:ascii="Times New Roman" w:eastAsia="Times New Roman" w:hAnsi="Times New Roman" w:cs="Times New Roman"/>
          <w:sz w:val="28"/>
          <w:szCs w:val="28"/>
          <w:lang w:eastAsia="ru-RU"/>
        </w:rPr>
        <w:t xml:space="preserve"> тенгеге төмендеген, абсолютті ауытқу 1,06 млн тенге, 10,69%-ға құлаған.</w:t>
      </w:r>
    </w:p>
    <w:p w14:paraId="739264FF" w14:textId="77777777" w:rsidR="001F6D63" w:rsidRPr="0064521F" w:rsidRDefault="001F6D63" w:rsidP="00A97E22">
      <w:pPr>
        <w:spacing w:after="0" w:line="240" w:lineRule="auto"/>
        <w:ind w:firstLine="709"/>
        <w:jc w:val="both"/>
        <w:rPr>
          <w:rFonts w:ascii="Times New Roman" w:eastAsia="Times New Roman" w:hAnsi="Times New Roman" w:cs="Times New Roman"/>
          <w:sz w:val="28"/>
          <w:szCs w:val="28"/>
          <w:lang w:eastAsia="ru-RU"/>
        </w:rPr>
      </w:pPr>
      <w:r w:rsidRPr="0064521F">
        <w:rPr>
          <w:rFonts w:ascii="Times New Roman" w:eastAsia="Times New Roman" w:hAnsi="Times New Roman" w:cs="Times New Roman"/>
          <w:i/>
          <w:sz w:val="28"/>
          <w:szCs w:val="28"/>
          <w:lang w:eastAsia="ru-RU"/>
        </w:rPr>
        <w:t>3-бағыт:</w:t>
      </w:r>
      <w:r w:rsidRPr="0064521F">
        <w:rPr>
          <w:rFonts w:ascii="Times New Roman" w:eastAsia="Times New Roman" w:hAnsi="Times New Roman" w:cs="Times New Roman"/>
          <w:sz w:val="28"/>
          <w:szCs w:val="28"/>
          <w:lang w:eastAsia="ru-RU"/>
        </w:rPr>
        <w:t xml:space="preserve"> Ғылыми-зерттеу инвестициялары 2018 жылы 323 тыс. тенгеден 2022 жылы 432 тыс. тенгеге көбейген, абсолютті ауытқу +109,5 мың тг, 33,9%-ға өскен.</w:t>
      </w:r>
    </w:p>
    <w:p w14:paraId="523989DD" w14:textId="29B21B99" w:rsidR="001F6D63" w:rsidRPr="0064521F" w:rsidRDefault="001F6D63" w:rsidP="00A97E22">
      <w:pPr>
        <w:spacing w:after="0" w:line="240" w:lineRule="auto"/>
        <w:ind w:firstLine="709"/>
        <w:jc w:val="both"/>
        <w:rPr>
          <w:rFonts w:ascii="Times New Roman" w:eastAsia="Times New Roman" w:hAnsi="Times New Roman" w:cs="Times New Roman"/>
          <w:sz w:val="28"/>
          <w:szCs w:val="28"/>
          <w:lang w:eastAsia="ru-RU"/>
        </w:rPr>
      </w:pPr>
      <w:r w:rsidRPr="0064521F">
        <w:rPr>
          <w:rFonts w:ascii="Times New Roman" w:eastAsia="Times New Roman" w:hAnsi="Times New Roman" w:cs="Times New Roman"/>
          <w:i/>
          <w:iCs/>
          <w:sz w:val="28"/>
          <w:szCs w:val="28"/>
          <w:lang w:eastAsia="ru-RU"/>
        </w:rPr>
        <w:t xml:space="preserve">4-бағыт: </w:t>
      </w:r>
      <w:r w:rsidRPr="0064521F">
        <w:rPr>
          <w:rFonts w:ascii="Times New Roman" w:eastAsia="Times New Roman" w:hAnsi="Times New Roman" w:cs="Times New Roman"/>
          <w:iCs/>
          <w:sz w:val="28"/>
          <w:szCs w:val="28"/>
          <w:lang w:eastAsia="ru-RU"/>
        </w:rPr>
        <w:t xml:space="preserve">Ауыл, орман және балық шаруашылығындағы экономикалық инвестициялар 2018 жылы </w:t>
      </w:r>
      <w:r w:rsidRPr="0064521F">
        <w:rPr>
          <w:rFonts w:ascii="Times New Roman" w:eastAsia="Times New Roman" w:hAnsi="Times New Roman" w:cs="Times New Roman"/>
          <w:sz w:val="28"/>
          <w:szCs w:val="28"/>
          <w:lang w:eastAsia="ru-RU"/>
        </w:rPr>
        <w:t>50,7 мың теңгеден 2022 жылы 1,27 млн тенгеге күрт өскен, абсолютті ауытқу +1,22 млн</w:t>
      </w:r>
      <w:r w:rsidR="00A97E22">
        <w:rPr>
          <w:rFonts w:ascii="Times New Roman" w:eastAsia="Times New Roman" w:hAnsi="Times New Roman" w:cs="Times New Roman"/>
          <w:sz w:val="28"/>
          <w:szCs w:val="28"/>
          <w:lang w:val="kk-KZ" w:eastAsia="ru-RU"/>
        </w:rPr>
        <w:t>.</w:t>
      </w:r>
      <w:r w:rsidRPr="0064521F">
        <w:rPr>
          <w:rFonts w:ascii="Times New Roman" w:eastAsia="Times New Roman" w:hAnsi="Times New Roman" w:cs="Times New Roman"/>
          <w:sz w:val="28"/>
          <w:szCs w:val="28"/>
          <w:lang w:eastAsia="ru-RU"/>
        </w:rPr>
        <w:t xml:space="preserve"> тенге, яғни 2407,92%-ға әсерлі өсімді көрсетеді.</w:t>
      </w:r>
    </w:p>
    <w:p w14:paraId="046ACD9D" w14:textId="77777777" w:rsidR="001F6D63" w:rsidRPr="0064521F" w:rsidRDefault="001F6D63" w:rsidP="00A97E22">
      <w:pPr>
        <w:spacing w:after="0" w:line="240" w:lineRule="auto"/>
        <w:ind w:firstLine="709"/>
        <w:jc w:val="both"/>
        <w:rPr>
          <w:rFonts w:ascii="Times New Roman" w:eastAsia="Times New Roman" w:hAnsi="Times New Roman" w:cs="Times New Roman"/>
          <w:sz w:val="28"/>
          <w:szCs w:val="28"/>
          <w:lang w:eastAsia="ru-RU"/>
        </w:rPr>
      </w:pPr>
      <w:r w:rsidRPr="0064521F">
        <w:rPr>
          <w:rFonts w:ascii="Times New Roman" w:eastAsia="Times New Roman" w:hAnsi="Times New Roman" w:cs="Times New Roman"/>
          <w:sz w:val="28"/>
          <w:szCs w:val="28"/>
          <w:lang w:eastAsia="ru-RU"/>
        </w:rPr>
        <w:t>Сонымен, А</w:t>
      </w:r>
      <w:r>
        <w:rPr>
          <w:rFonts w:ascii="Times New Roman" w:eastAsia="Times New Roman" w:hAnsi="Times New Roman" w:cs="Times New Roman"/>
          <w:sz w:val="28"/>
          <w:szCs w:val="28"/>
          <w:lang w:eastAsia="ru-RU"/>
        </w:rPr>
        <w:t>ӨК-</w:t>
      </w:r>
      <w:r>
        <w:rPr>
          <w:rFonts w:ascii="Times New Roman" w:eastAsia="Times New Roman" w:hAnsi="Times New Roman" w:cs="Times New Roman"/>
          <w:sz w:val="28"/>
          <w:szCs w:val="28"/>
          <w:lang w:val="kk-KZ" w:eastAsia="ru-RU"/>
        </w:rPr>
        <w:t>нін</w:t>
      </w:r>
      <w:r w:rsidRPr="0064521F">
        <w:rPr>
          <w:rFonts w:ascii="Times New Roman" w:eastAsia="Times New Roman" w:hAnsi="Times New Roman" w:cs="Times New Roman"/>
          <w:sz w:val="28"/>
          <w:szCs w:val="28"/>
          <w:lang w:eastAsia="ru-RU"/>
        </w:rPr>
        <w:t xml:space="preserve"> дамытудың жетілдіру факторлары ретінде экологиялық тұоақтылықты күшейтуді атап айтуға болады, қоршаған ортаны қорғау жобаларына қаржы бөлу экологиялық тұрақтылықты нығайтады және «жасыл» эконмикаға өтуге, сонымен қатар ғылыми зерттеулер мен жаңа техн</w:t>
      </w:r>
      <w:r>
        <w:rPr>
          <w:rFonts w:ascii="Times New Roman" w:eastAsia="Times New Roman" w:hAnsi="Times New Roman" w:cs="Times New Roman"/>
          <w:sz w:val="28"/>
          <w:szCs w:val="28"/>
          <w:lang w:eastAsia="ru-RU"/>
        </w:rPr>
        <w:t>ологиялар АӨК-н</w:t>
      </w:r>
      <w:r>
        <w:rPr>
          <w:rFonts w:ascii="Times New Roman" w:eastAsia="Times New Roman" w:hAnsi="Times New Roman" w:cs="Times New Roman"/>
          <w:sz w:val="28"/>
          <w:szCs w:val="28"/>
          <w:lang w:val="kk-KZ" w:eastAsia="ru-RU"/>
        </w:rPr>
        <w:t>ің</w:t>
      </w:r>
      <w:r w:rsidRPr="0064521F">
        <w:rPr>
          <w:rFonts w:ascii="Times New Roman" w:eastAsia="Times New Roman" w:hAnsi="Times New Roman" w:cs="Times New Roman"/>
          <w:sz w:val="28"/>
          <w:szCs w:val="28"/>
          <w:lang w:eastAsia="ru-RU"/>
        </w:rPr>
        <w:t xml:space="preserve"> инновациялық потенциалын көтереді және экологи</w:t>
      </w:r>
      <w:r>
        <w:rPr>
          <w:rFonts w:ascii="Times New Roman" w:eastAsia="Times New Roman" w:hAnsi="Times New Roman" w:cs="Times New Roman"/>
          <w:sz w:val="28"/>
          <w:szCs w:val="28"/>
          <w:lang w:val="kk-KZ" w:eastAsia="ru-RU"/>
        </w:rPr>
        <w:t>я</w:t>
      </w:r>
      <w:r w:rsidRPr="0064521F">
        <w:rPr>
          <w:rFonts w:ascii="Times New Roman" w:eastAsia="Times New Roman" w:hAnsi="Times New Roman" w:cs="Times New Roman"/>
          <w:sz w:val="28"/>
          <w:szCs w:val="28"/>
          <w:lang w:eastAsia="ru-RU"/>
        </w:rPr>
        <w:t xml:space="preserve">лық таза, озық технологияларды енгізуге мүмкіндік береді. </w:t>
      </w:r>
      <w:r>
        <w:rPr>
          <w:rFonts w:ascii="Times New Roman" w:eastAsia="Times New Roman" w:hAnsi="Times New Roman" w:cs="Times New Roman"/>
          <w:sz w:val="28"/>
          <w:szCs w:val="28"/>
          <w:lang w:eastAsia="ru-RU"/>
        </w:rPr>
        <w:t>Бұның барлығы экономикалық даму</w:t>
      </w:r>
      <w:r>
        <w:rPr>
          <w:rFonts w:ascii="Times New Roman" w:eastAsia="Times New Roman" w:hAnsi="Times New Roman" w:cs="Times New Roman"/>
          <w:sz w:val="28"/>
          <w:szCs w:val="28"/>
          <w:lang w:val="kk-KZ" w:eastAsia="ru-RU"/>
        </w:rPr>
        <w:t>д</w:t>
      </w:r>
      <w:r>
        <w:rPr>
          <w:rFonts w:ascii="Times New Roman" w:eastAsia="Times New Roman" w:hAnsi="Times New Roman" w:cs="Times New Roman"/>
          <w:sz w:val="28"/>
          <w:szCs w:val="28"/>
          <w:lang w:eastAsia="ru-RU"/>
        </w:rPr>
        <w:t>а, яғни АӨК-н</w:t>
      </w:r>
      <w:r>
        <w:rPr>
          <w:rFonts w:ascii="Times New Roman" w:eastAsia="Times New Roman" w:hAnsi="Times New Roman" w:cs="Times New Roman"/>
          <w:sz w:val="28"/>
          <w:szCs w:val="28"/>
          <w:lang w:val="kk-KZ" w:eastAsia="ru-RU"/>
        </w:rPr>
        <w:t>ің</w:t>
      </w:r>
      <w:r w:rsidRPr="0064521F">
        <w:rPr>
          <w:rFonts w:ascii="Times New Roman" w:eastAsia="Times New Roman" w:hAnsi="Times New Roman" w:cs="Times New Roman"/>
          <w:sz w:val="28"/>
          <w:szCs w:val="28"/>
          <w:lang w:eastAsia="ru-RU"/>
        </w:rPr>
        <w:t xml:space="preserve"> негізгі салаларына инвестицияның айтарлықтай көбеюіне әсер етеді, мысалы ауыл шаруашылығы секілді салалар өндірісті жетілдіруге және оның масштабының ұлғаюына мүмкіндік береді, қоршаған ортаға жағымсыз әсердің азаюы, табиғатты қорғау қызметтерінің кейбір түрлеріне инвестицияның қысқаруы</w:t>
      </w:r>
      <w:r>
        <w:rPr>
          <w:rFonts w:ascii="Times New Roman" w:eastAsia="Times New Roman" w:hAnsi="Times New Roman" w:cs="Times New Roman"/>
          <w:sz w:val="28"/>
          <w:szCs w:val="28"/>
          <w:lang w:val="kk-KZ" w:eastAsia="ru-RU"/>
        </w:rPr>
        <w:t>н</w:t>
      </w:r>
      <w:r w:rsidRPr="0064521F">
        <w:rPr>
          <w:rFonts w:ascii="Times New Roman" w:eastAsia="Times New Roman" w:hAnsi="Times New Roman" w:cs="Times New Roman"/>
          <w:sz w:val="28"/>
          <w:szCs w:val="28"/>
          <w:lang w:eastAsia="ru-RU"/>
        </w:rPr>
        <w:t xml:space="preserve"> қайта қарауды және ұзақ мерзімді экожүйенің тұрақтылығын қамтамасыз етуге арналған түзетулерді талап етіледі.</w:t>
      </w:r>
    </w:p>
    <w:p w14:paraId="105EA9D9" w14:textId="77777777" w:rsidR="001F6D63" w:rsidRPr="0064521F" w:rsidRDefault="001F6D63" w:rsidP="00A97E2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Қазақстандағы АӨК-</w:t>
      </w:r>
      <w:r>
        <w:rPr>
          <w:rFonts w:ascii="Times New Roman" w:eastAsia="Times New Roman" w:hAnsi="Times New Roman" w:cs="Times New Roman"/>
          <w:sz w:val="28"/>
          <w:szCs w:val="28"/>
          <w:lang w:val="kk-KZ" w:eastAsia="ru-RU"/>
        </w:rPr>
        <w:t>нің</w:t>
      </w:r>
      <w:r w:rsidRPr="0064521F">
        <w:rPr>
          <w:rFonts w:ascii="Times New Roman" w:eastAsia="Times New Roman" w:hAnsi="Times New Roman" w:cs="Times New Roman"/>
          <w:sz w:val="28"/>
          <w:szCs w:val="28"/>
          <w:lang w:eastAsia="ru-RU"/>
        </w:rPr>
        <w:t xml:space="preserve"> инвестициялық ағындарының құрылымы және динамикасы тұрақты дамуға және экологиялық қауіпсіздікке жетілдіруші бағытталған үрдістерді белсенді енгізуге сілтейді, бұл экономиканың «жасыл» үлгісіне сәтті түрде көшуге кепіл болады. </w:t>
      </w:r>
    </w:p>
    <w:p w14:paraId="1AA6AAF3" w14:textId="77777777" w:rsidR="001F6D63" w:rsidRPr="0064521F" w:rsidRDefault="001F6D63" w:rsidP="00A97E22">
      <w:pPr>
        <w:spacing w:after="0" w:line="240" w:lineRule="auto"/>
        <w:ind w:firstLine="709"/>
        <w:jc w:val="both"/>
        <w:rPr>
          <w:rFonts w:ascii="Times New Roman" w:eastAsia="Times New Roman" w:hAnsi="Times New Roman" w:cs="Times New Roman"/>
          <w:sz w:val="28"/>
          <w:szCs w:val="28"/>
          <w:lang w:eastAsia="ru-RU"/>
        </w:rPr>
      </w:pPr>
      <w:r w:rsidRPr="0064521F">
        <w:rPr>
          <w:rFonts w:ascii="Times New Roman" w:eastAsia="Times New Roman" w:hAnsi="Times New Roman" w:cs="Times New Roman"/>
          <w:sz w:val="28"/>
          <w:szCs w:val="28"/>
          <w:lang w:eastAsia="ru-RU"/>
        </w:rPr>
        <w:t>Сондай-ақ</w:t>
      </w:r>
      <w:r>
        <w:rPr>
          <w:rFonts w:ascii="Times New Roman" w:eastAsia="Times New Roman" w:hAnsi="Times New Roman" w:cs="Times New Roman"/>
          <w:sz w:val="28"/>
          <w:szCs w:val="28"/>
          <w:lang w:val="kk-KZ" w:eastAsia="ru-RU"/>
        </w:rPr>
        <w:t>,</w:t>
      </w:r>
      <w:r w:rsidRPr="0064521F">
        <w:rPr>
          <w:rFonts w:ascii="Times New Roman" w:eastAsia="Times New Roman" w:hAnsi="Times New Roman" w:cs="Times New Roman"/>
          <w:sz w:val="28"/>
          <w:szCs w:val="28"/>
          <w:lang w:eastAsia="ru-RU"/>
        </w:rPr>
        <w:t xml:space="preserve"> АӨК-ні</w:t>
      </w:r>
      <w:r>
        <w:rPr>
          <w:rFonts w:ascii="Times New Roman" w:eastAsia="Times New Roman" w:hAnsi="Times New Roman" w:cs="Times New Roman"/>
          <w:sz w:val="28"/>
          <w:szCs w:val="28"/>
          <w:lang w:val="kk-KZ" w:eastAsia="ru-RU"/>
        </w:rPr>
        <w:t xml:space="preserve">н </w:t>
      </w:r>
      <w:r w:rsidRPr="0064521F">
        <w:rPr>
          <w:rFonts w:ascii="Times New Roman" w:eastAsia="Times New Roman" w:hAnsi="Times New Roman" w:cs="Times New Roman"/>
          <w:sz w:val="28"/>
          <w:szCs w:val="28"/>
          <w:lang w:eastAsia="ru-RU"/>
        </w:rPr>
        <w:t xml:space="preserve"> жаңғыртуды дамыту үшін инвестицияны енгізудің оң жақтары да бар, оған тұрақтылық пен экологиялық жауапкершілікке әкелетіндігін атап өтуге болады. Экологиялық таза технологиялар мен жобаларға инвестиция жасау ауылшаруашылығының қоршаған ортаға әсерін азайтуға көмектеседі, сондай-ақ тұрақтылықтың халықаралық стандарттарға сәйкестігі мен имиджін жақсарта отырып, ғылыми зерттеулерді қаржыландыру АӨК-ге жаңа технологияларды әзірлеуді және  енгізуді жеделдетеді, бұл оның бәсекеге</w:t>
      </w:r>
      <w:r>
        <w:rPr>
          <w:rFonts w:ascii="Times New Roman" w:eastAsia="Times New Roman" w:hAnsi="Times New Roman" w:cs="Times New Roman"/>
          <w:sz w:val="28"/>
          <w:szCs w:val="28"/>
          <w:lang w:val="kk-KZ" w:eastAsia="ru-RU"/>
        </w:rPr>
        <w:t xml:space="preserve"> </w:t>
      </w:r>
      <w:r w:rsidRPr="0064521F">
        <w:rPr>
          <w:rFonts w:ascii="Times New Roman" w:eastAsia="Times New Roman" w:hAnsi="Times New Roman" w:cs="Times New Roman"/>
          <w:sz w:val="28"/>
          <w:szCs w:val="28"/>
          <w:lang w:eastAsia="ru-RU"/>
        </w:rPr>
        <w:t xml:space="preserve">қабілеттілігі мен өнімділігін арттырады, ал суды үнемдейтін және  энергиялық тиімді технологиялар  шығындарды азайтады және өндірістегі жалпы тиімділікті арттырады, бұл оны мейлінше үнемді және сыртқы факторларға тәуелсіз етеді. </w:t>
      </w:r>
    </w:p>
    <w:p w14:paraId="06F8D9D6" w14:textId="30D997BC" w:rsidR="001F6D63" w:rsidRPr="0064521F" w:rsidRDefault="00011079" w:rsidP="00A97E22">
      <w:pPr>
        <w:spacing w:after="0" w:line="240" w:lineRule="auto"/>
        <w:ind w:firstLine="709"/>
        <w:jc w:val="both"/>
        <w:rPr>
          <w:rFonts w:ascii="Times New Roman" w:eastAsia="Times New Roman" w:hAnsi="Times New Roman" w:cs="Times New Roman"/>
          <w:sz w:val="28"/>
          <w:szCs w:val="28"/>
          <w:lang w:eastAsia="ru-RU"/>
        </w:rPr>
      </w:pPr>
      <w:r w:rsidRPr="00011079">
        <w:rPr>
          <w:rFonts w:ascii="Times New Roman" w:eastAsia="Times New Roman" w:hAnsi="Times New Roman" w:cs="Times New Roman"/>
          <w:sz w:val="28"/>
          <w:szCs w:val="28"/>
          <w:lang w:eastAsia="ru-RU"/>
        </w:rPr>
        <w:t>АТҚЕТЖ</w:t>
      </w:r>
      <w:r w:rsidR="001F6D63" w:rsidRPr="0064521F">
        <w:rPr>
          <w:rFonts w:ascii="Times New Roman" w:eastAsia="Times New Roman" w:hAnsi="Times New Roman" w:cs="Times New Roman"/>
          <w:sz w:val="28"/>
          <w:szCs w:val="28"/>
          <w:lang w:eastAsia="ru-RU"/>
        </w:rPr>
        <w:t xml:space="preserve"> экологиялық </w:t>
      </w:r>
      <w:r>
        <w:rPr>
          <w:rFonts w:ascii="Times New Roman" w:eastAsia="Times New Roman" w:hAnsi="Times New Roman" w:cs="Times New Roman"/>
          <w:sz w:val="28"/>
          <w:szCs w:val="28"/>
          <w:lang w:val="kk-KZ" w:eastAsia="ru-RU"/>
        </w:rPr>
        <w:t>ішкі</w:t>
      </w:r>
      <w:r w:rsidR="001F6D63" w:rsidRPr="0064521F">
        <w:rPr>
          <w:rFonts w:ascii="Times New Roman" w:eastAsia="Times New Roman" w:hAnsi="Times New Roman" w:cs="Times New Roman"/>
          <w:sz w:val="28"/>
          <w:szCs w:val="28"/>
          <w:lang w:eastAsia="ru-RU"/>
        </w:rPr>
        <w:t xml:space="preserve"> жүйесіне және онымен байланысты технологияларға инвестиция жасау Қазақстанның АӨК-ін жаңғырту үшін елеулі әлеуетке ие, ол экологиялық тұрақтылықтың жақсаруына </w:t>
      </w:r>
      <w:r w:rsidR="001F6D63">
        <w:rPr>
          <w:rFonts w:ascii="Times New Roman" w:eastAsia="Times New Roman" w:hAnsi="Times New Roman" w:cs="Times New Roman"/>
          <w:sz w:val="28"/>
          <w:szCs w:val="28"/>
          <w:lang w:eastAsia="ru-RU"/>
        </w:rPr>
        <w:t>ғана емес, сонымен қатар АӨК-</w:t>
      </w:r>
      <w:r w:rsidR="001F6D63">
        <w:rPr>
          <w:rFonts w:ascii="Times New Roman" w:eastAsia="Times New Roman" w:hAnsi="Times New Roman" w:cs="Times New Roman"/>
          <w:sz w:val="28"/>
          <w:szCs w:val="28"/>
          <w:lang w:val="kk-KZ" w:eastAsia="ru-RU"/>
        </w:rPr>
        <w:t>нің</w:t>
      </w:r>
      <w:r w:rsidR="001F6D63" w:rsidRPr="0064521F">
        <w:rPr>
          <w:rFonts w:ascii="Times New Roman" w:eastAsia="Times New Roman" w:hAnsi="Times New Roman" w:cs="Times New Roman"/>
          <w:sz w:val="28"/>
          <w:szCs w:val="28"/>
          <w:lang w:eastAsia="ru-RU"/>
        </w:rPr>
        <w:t xml:space="preserve"> инновациялық белсенділігі күшейтуге және тиімділігін арттыруға жағдай жасайды. </w:t>
      </w:r>
    </w:p>
    <w:p w14:paraId="13C9AB01" w14:textId="77777777" w:rsidR="001F6D63" w:rsidRPr="0064521F" w:rsidRDefault="001F6D63" w:rsidP="00A97E22">
      <w:pPr>
        <w:spacing w:after="0" w:line="240" w:lineRule="auto"/>
        <w:ind w:firstLine="709"/>
        <w:jc w:val="both"/>
        <w:rPr>
          <w:rFonts w:ascii="Times New Roman" w:eastAsia="Times New Roman" w:hAnsi="Times New Roman" w:cs="Times New Roman"/>
          <w:sz w:val="28"/>
          <w:szCs w:val="28"/>
          <w:lang w:eastAsia="ru-RU"/>
        </w:rPr>
      </w:pPr>
      <w:r w:rsidRPr="0064521F">
        <w:rPr>
          <w:rFonts w:ascii="Times New Roman" w:eastAsia="Times New Roman" w:hAnsi="Times New Roman" w:cs="Times New Roman"/>
          <w:sz w:val="28"/>
          <w:szCs w:val="28"/>
          <w:lang w:eastAsia="ru-RU"/>
        </w:rPr>
        <w:t>АӨК-</w:t>
      </w:r>
      <w:r>
        <w:rPr>
          <w:rFonts w:ascii="Times New Roman" w:eastAsia="Times New Roman" w:hAnsi="Times New Roman" w:cs="Times New Roman"/>
          <w:sz w:val="28"/>
          <w:szCs w:val="28"/>
          <w:lang w:val="kk-KZ" w:eastAsia="ru-RU"/>
        </w:rPr>
        <w:t>д</w:t>
      </w:r>
      <w:r w:rsidRPr="0064521F">
        <w:rPr>
          <w:rFonts w:ascii="Times New Roman" w:eastAsia="Times New Roman" w:hAnsi="Times New Roman" w:cs="Times New Roman"/>
          <w:sz w:val="28"/>
          <w:szCs w:val="28"/>
          <w:lang w:eastAsia="ru-RU"/>
        </w:rPr>
        <w:t>і жаңғыртуға байланысты жоғарыда көрсетілген факторлардан басқа инновациялар, жаңа технологиялар 7</w:t>
      </w:r>
      <w:r>
        <w:rPr>
          <w:rFonts w:ascii="Times New Roman" w:eastAsia="Times New Roman" w:hAnsi="Times New Roman" w:cs="Times New Roman"/>
          <w:sz w:val="28"/>
          <w:szCs w:val="28"/>
          <w:lang w:eastAsia="ru-RU"/>
        </w:rPr>
        <w:t>3</w:t>
      </w:r>
      <w:r w:rsidRPr="0064521F">
        <w:rPr>
          <w:rFonts w:ascii="Times New Roman" w:eastAsia="Times New Roman" w:hAnsi="Times New Roman" w:cs="Times New Roman"/>
          <w:sz w:val="28"/>
          <w:szCs w:val="28"/>
          <w:lang w:eastAsia="ru-RU"/>
        </w:rPr>
        <w:t xml:space="preserve">-кестеде көрсетілген. </w:t>
      </w:r>
    </w:p>
    <w:p w14:paraId="3AB20B0C" w14:textId="77777777" w:rsidR="001F6D63" w:rsidRDefault="001F6D63" w:rsidP="00EC0A32">
      <w:pPr>
        <w:spacing w:after="0" w:line="240" w:lineRule="auto"/>
        <w:ind w:firstLine="567"/>
        <w:jc w:val="both"/>
        <w:rPr>
          <w:rFonts w:ascii="Times New Roman" w:eastAsia="Times New Roman" w:hAnsi="Times New Roman" w:cs="Times New Roman"/>
          <w:sz w:val="28"/>
          <w:szCs w:val="28"/>
          <w:lang w:eastAsia="ru-RU"/>
        </w:rPr>
      </w:pPr>
    </w:p>
    <w:p w14:paraId="58872C1D" w14:textId="7E2AC86F" w:rsidR="001F6D63" w:rsidRPr="00D17B8D" w:rsidRDefault="001F6D63" w:rsidP="00A97E22">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Кесте </w:t>
      </w:r>
      <w:r w:rsidRPr="0064521F">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3</w:t>
      </w:r>
      <w:r w:rsidRPr="0064521F">
        <w:rPr>
          <w:rFonts w:ascii="Times New Roman" w:eastAsia="Times New Roman" w:hAnsi="Times New Roman" w:cs="Times New Roman"/>
          <w:sz w:val="28"/>
          <w:szCs w:val="28"/>
          <w:lang w:eastAsia="ru-RU"/>
        </w:rPr>
        <w:t xml:space="preserve"> </w:t>
      </w:r>
      <w:r w:rsidR="00D17B8D">
        <w:rPr>
          <w:rFonts w:ascii="Times New Roman" w:eastAsia="Times New Roman" w:hAnsi="Times New Roman" w:cs="Times New Roman"/>
          <w:sz w:val="28"/>
          <w:szCs w:val="28"/>
          <w:lang w:val="kk-KZ" w:eastAsia="ru-RU"/>
        </w:rPr>
        <w:t xml:space="preserve">– </w:t>
      </w:r>
      <w:r w:rsidRPr="0064521F">
        <w:rPr>
          <w:rFonts w:ascii="Times New Roman" w:eastAsia="Times New Roman" w:hAnsi="Times New Roman" w:cs="Times New Roman"/>
          <w:sz w:val="28"/>
          <w:szCs w:val="28"/>
          <w:lang w:eastAsia="ru-RU"/>
        </w:rPr>
        <w:t>Қазақстандағы АӨК-</w:t>
      </w:r>
      <w:r>
        <w:rPr>
          <w:rFonts w:ascii="Times New Roman" w:eastAsia="Times New Roman" w:hAnsi="Times New Roman" w:cs="Times New Roman"/>
          <w:sz w:val="28"/>
          <w:szCs w:val="28"/>
          <w:lang w:val="kk-KZ" w:eastAsia="ru-RU"/>
        </w:rPr>
        <w:t>д</w:t>
      </w:r>
      <w:r w:rsidRPr="0064521F">
        <w:rPr>
          <w:rFonts w:ascii="Times New Roman" w:eastAsia="Times New Roman" w:hAnsi="Times New Roman" w:cs="Times New Roman"/>
          <w:sz w:val="28"/>
          <w:szCs w:val="28"/>
          <w:lang w:eastAsia="ru-RU"/>
        </w:rPr>
        <w:t>е қолданылатын заман</w:t>
      </w:r>
      <w:r w:rsidR="00D17B8D">
        <w:rPr>
          <w:rFonts w:ascii="Times New Roman" w:eastAsia="Times New Roman" w:hAnsi="Times New Roman" w:cs="Times New Roman"/>
          <w:sz w:val="28"/>
          <w:szCs w:val="28"/>
          <w:lang w:eastAsia="ru-RU"/>
        </w:rPr>
        <w:t>ауи инновациялық технологиялар</w:t>
      </w:r>
    </w:p>
    <w:p w14:paraId="54B43112" w14:textId="77777777" w:rsidR="001F6D63" w:rsidRPr="00A97E22" w:rsidRDefault="001F6D63" w:rsidP="00A97E22">
      <w:pPr>
        <w:spacing w:after="0" w:line="240" w:lineRule="auto"/>
        <w:jc w:val="right"/>
        <w:rPr>
          <w:rFonts w:ascii="Times New Roman" w:eastAsia="Times New Roman" w:hAnsi="Times New Roman" w:cs="Times New Roman"/>
          <w:sz w:val="16"/>
          <w:szCs w:val="16"/>
          <w:lang w:eastAsia="ru-RU"/>
        </w:rPr>
      </w:pPr>
      <w:r w:rsidRPr="00A97E22">
        <w:rPr>
          <w:rFonts w:ascii="Times New Roman" w:eastAsia="Times New Roman" w:hAnsi="Times New Roman" w:cs="Times New Roman"/>
          <w:sz w:val="16"/>
          <w:szCs w:val="16"/>
          <w:lang w:eastAsia="ru-RU"/>
        </w:rPr>
        <w:tab/>
      </w:r>
    </w:p>
    <w:tbl>
      <w:tblPr>
        <w:tblStyle w:val="a4"/>
        <w:tblW w:w="9598" w:type="dxa"/>
        <w:jc w:val="center"/>
        <w:tblLayout w:type="fixed"/>
        <w:tblLook w:val="04A0" w:firstRow="1" w:lastRow="0" w:firstColumn="1" w:lastColumn="0" w:noHBand="0" w:noVBand="1"/>
      </w:tblPr>
      <w:tblGrid>
        <w:gridCol w:w="3959"/>
        <w:gridCol w:w="709"/>
        <w:gridCol w:w="709"/>
        <w:gridCol w:w="709"/>
        <w:gridCol w:w="708"/>
        <w:gridCol w:w="851"/>
        <w:gridCol w:w="850"/>
        <w:gridCol w:w="1103"/>
      </w:tblGrid>
      <w:tr w:rsidR="00D17B8D" w:rsidRPr="007D04E9" w14:paraId="3DE7750D" w14:textId="77777777" w:rsidTr="00A97E22">
        <w:trPr>
          <w:trHeight w:val="513"/>
          <w:jc w:val="center"/>
        </w:trPr>
        <w:tc>
          <w:tcPr>
            <w:tcW w:w="3959" w:type="dxa"/>
            <w:vMerge w:val="restart"/>
            <w:vAlign w:val="center"/>
          </w:tcPr>
          <w:p w14:paraId="5910BA50" w14:textId="77777777" w:rsidR="00D17B8D" w:rsidRPr="007D04E9" w:rsidRDefault="00D17B8D" w:rsidP="00A97E22">
            <w:pPr>
              <w:jc w:val="center"/>
              <w:rPr>
                <w:rFonts w:ascii="Times New Roman" w:eastAsia="Calibri" w:hAnsi="Times New Roman" w:cs="Times New Roman"/>
                <w:sz w:val="24"/>
                <w:szCs w:val="24"/>
              </w:rPr>
            </w:pPr>
            <w:bookmarkStart w:id="301" w:name="_Hlk166584884"/>
            <w:r w:rsidRPr="007D04E9">
              <w:rPr>
                <w:rFonts w:ascii="Times New Roman" w:eastAsia="Calibri" w:hAnsi="Times New Roman" w:cs="Times New Roman"/>
                <w:sz w:val="24"/>
                <w:szCs w:val="24"/>
              </w:rPr>
              <w:t>Атауы</w:t>
            </w:r>
          </w:p>
        </w:tc>
        <w:tc>
          <w:tcPr>
            <w:tcW w:w="3686" w:type="dxa"/>
            <w:gridSpan w:val="5"/>
            <w:vAlign w:val="center"/>
          </w:tcPr>
          <w:p w14:paraId="30B5145C" w14:textId="326E374E" w:rsidR="00D17B8D" w:rsidRPr="00A97E22" w:rsidRDefault="00A97E22" w:rsidP="00A97E22">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rPr>
              <w:t>Жылдар</w:t>
            </w:r>
          </w:p>
        </w:tc>
        <w:tc>
          <w:tcPr>
            <w:tcW w:w="1953" w:type="dxa"/>
            <w:gridSpan w:val="2"/>
            <w:vAlign w:val="center"/>
          </w:tcPr>
          <w:p w14:paraId="2DDACC96"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Microsoft Sans Serif" w:hAnsi="Times New Roman"/>
                <w:sz w:val="24"/>
                <w:szCs w:val="24"/>
              </w:rPr>
              <w:t>2022/2018 жж. абсолютті ауытқу</w:t>
            </w:r>
          </w:p>
        </w:tc>
      </w:tr>
      <w:tr w:rsidR="00D17B8D" w:rsidRPr="007D04E9" w14:paraId="0B4BF42A" w14:textId="77777777" w:rsidTr="00A97E22">
        <w:trPr>
          <w:trHeight w:val="136"/>
          <w:jc w:val="center"/>
        </w:trPr>
        <w:tc>
          <w:tcPr>
            <w:tcW w:w="3959" w:type="dxa"/>
            <w:vMerge/>
            <w:vAlign w:val="center"/>
          </w:tcPr>
          <w:p w14:paraId="6A398FB9" w14:textId="77777777" w:rsidR="00D17B8D" w:rsidRPr="007D04E9" w:rsidRDefault="00D17B8D" w:rsidP="00A97E22">
            <w:pPr>
              <w:jc w:val="center"/>
              <w:rPr>
                <w:rFonts w:ascii="Times New Roman" w:eastAsia="Calibri" w:hAnsi="Times New Roman" w:cs="Times New Roman"/>
                <w:sz w:val="24"/>
                <w:szCs w:val="24"/>
              </w:rPr>
            </w:pPr>
          </w:p>
        </w:tc>
        <w:tc>
          <w:tcPr>
            <w:tcW w:w="709" w:type="dxa"/>
            <w:vAlign w:val="center"/>
          </w:tcPr>
          <w:p w14:paraId="3D4B9209"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2018</w:t>
            </w:r>
          </w:p>
        </w:tc>
        <w:tc>
          <w:tcPr>
            <w:tcW w:w="709" w:type="dxa"/>
            <w:vAlign w:val="center"/>
          </w:tcPr>
          <w:p w14:paraId="172E3758"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2019</w:t>
            </w:r>
          </w:p>
        </w:tc>
        <w:tc>
          <w:tcPr>
            <w:tcW w:w="709" w:type="dxa"/>
            <w:vAlign w:val="center"/>
          </w:tcPr>
          <w:p w14:paraId="630DD6CD"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2020</w:t>
            </w:r>
          </w:p>
        </w:tc>
        <w:tc>
          <w:tcPr>
            <w:tcW w:w="708" w:type="dxa"/>
            <w:vAlign w:val="center"/>
          </w:tcPr>
          <w:p w14:paraId="24F65A47"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2021</w:t>
            </w:r>
          </w:p>
        </w:tc>
        <w:tc>
          <w:tcPr>
            <w:tcW w:w="851" w:type="dxa"/>
            <w:vAlign w:val="center"/>
          </w:tcPr>
          <w:p w14:paraId="19F22D89"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2022</w:t>
            </w:r>
          </w:p>
        </w:tc>
        <w:tc>
          <w:tcPr>
            <w:tcW w:w="850" w:type="dxa"/>
            <w:vAlign w:val="center"/>
          </w:tcPr>
          <w:p w14:paraId="7AC9AF24"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w:t>
            </w:r>
          </w:p>
        </w:tc>
        <w:tc>
          <w:tcPr>
            <w:tcW w:w="1103" w:type="dxa"/>
            <w:vAlign w:val="center"/>
          </w:tcPr>
          <w:p w14:paraId="2650F822"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w:t>
            </w:r>
          </w:p>
        </w:tc>
      </w:tr>
      <w:tr w:rsidR="00D17B8D" w:rsidRPr="007D04E9" w14:paraId="06AF880F" w14:textId="77777777" w:rsidTr="00A97E22">
        <w:trPr>
          <w:jc w:val="center"/>
        </w:trPr>
        <w:tc>
          <w:tcPr>
            <w:tcW w:w="3959" w:type="dxa"/>
          </w:tcPr>
          <w:p w14:paraId="42C01E7E"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 xml:space="preserve">Қазақстан Республикасының жалпы егіс алқабына енгізілген нүктелік егіншілік технологияларының үлесі, % </w:t>
            </w:r>
          </w:p>
        </w:tc>
        <w:tc>
          <w:tcPr>
            <w:tcW w:w="709" w:type="dxa"/>
            <w:vAlign w:val="center"/>
          </w:tcPr>
          <w:p w14:paraId="5F5E9B04"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3,0</w:t>
            </w:r>
          </w:p>
        </w:tc>
        <w:tc>
          <w:tcPr>
            <w:tcW w:w="709" w:type="dxa"/>
            <w:vAlign w:val="center"/>
          </w:tcPr>
          <w:p w14:paraId="4B6DE116"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3,5</w:t>
            </w:r>
          </w:p>
        </w:tc>
        <w:tc>
          <w:tcPr>
            <w:tcW w:w="709" w:type="dxa"/>
            <w:vAlign w:val="center"/>
          </w:tcPr>
          <w:p w14:paraId="5160F3C4"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3,48</w:t>
            </w:r>
          </w:p>
        </w:tc>
        <w:tc>
          <w:tcPr>
            <w:tcW w:w="708" w:type="dxa"/>
            <w:vAlign w:val="center"/>
          </w:tcPr>
          <w:p w14:paraId="0F7479D4" w14:textId="77777777" w:rsidR="00D17B8D" w:rsidRPr="007D04E9" w:rsidRDefault="00D17B8D" w:rsidP="00A97E22">
            <w:pPr>
              <w:ind w:left="-71" w:right="-109"/>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10,88</w:t>
            </w:r>
          </w:p>
        </w:tc>
        <w:tc>
          <w:tcPr>
            <w:tcW w:w="851" w:type="dxa"/>
            <w:vAlign w:val="center"/>
          </w:tcPr>
          <w:p w14:paraId="02726268"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10,53</w:t>
            </w:r>
          </w:p>
        </w:tc>
        <w:tc>
          <w:tcPr>
            <w:tcW w:w="850" w:type="dxa"/>
            <w:vAlign w:val="center"/>
          </w:tcPr>
          <w:p w14:paraId="7935DF95"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10,44</w:t>
            </w:r>
          </w:p>
        </w:tc>
        <w:tc>
          <w:tcPr>
            <w:tcW w:w="1103" w:type="dxa"/>
            <w:vAlign w:val="center"/>
          </w:tcPr>
          <w:p w14:paraId="22CF52FD"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11600</w:t>
            </w:r>
          </w:p>
        </w:tc>
      </w:tr>
      <w:tr w:rsidR="00D17B8D" w:rsidRPr="007D04E9" w14:paraId="4D598507" w14:textId="77777777" w:rsidTr="00A97E22">
        <w:trPr>
          <w:jc w:val="center"/>
        </w:trPr>
        <w:tc>
          <w:tcPr>
            <w:tcW w:w="3959" w:type="dxa"/>
          </w:tcPr>
          <w:p w14:paraId="76AA28EE"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Су үнемдеу технологиялары қолданылатын суармалы жерлердің ауданы (тамшылатып суару, жаңбырлату),  183,4 мың. гектар.</w:t>
            </w:r>
          </w:p>
        </w:tc>
        <w:tc>
          <w:tcPr>
            <w:tcW w:w="709" w:type="dxa"/>
            <w:vAlign w:val="center"/>
          </w:tcPr>
          <w:p w14:paraId="78F130F0" w14:textId="77777777" w:rsidR="00D17B8D" w:rsidRPr="007D04E9" w:rsidRDefault="00D17B8D" w:rsidP="00A97E22">
            <w:pPr>
              <w:ind w:left="-99" w:right="-108"/>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215,5</w:t>
            </w:r>
          </w:p>
        </w:tc>
        <w:tc>
          <w:tcPr>
            <w:tcW w:w="709" w:type="dxa"/>
            <w:vAlign w:val="center"/>
          </w:tcPr>
          <w:p w14:paraId="57EF5867" w14:textId="77777777" w:rsidR="00D17B8D" w:rsidRPr="007D04E9" w:rsidRDefault="00D17B8D" w:rsidP="00A97E22">
            <w:pPr>
              <w:ind w:left="-99" w:right="-108"/>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210,5</w:t>
            </w:r>
          </w:p>
        </w:tc>
        <w:tc>
          <w:tcPr>
            <w:tcW w:w="709" w:type="dxa"/>
            <w:vAlign w:val="center"/>
          </w:tcPr>
          <w:p w14:paraId="141F52F1" w14:textId="77777777" w:rsidR="00D17B8D" w:rsidRPr="007D04E9" w:rsidRDefault="00D17B8D" w:rsidP="00A97E22">
            <w:pPr>
              <w:ind w:left="-99" w:right="-108"/>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221,0</w:t>
            </w:r>
          </w:p>
        </w:tc>
        <w:tc>
          <w:tcPr>
            <w:tcW w:w="708" w:type="dxa"/>
            <w:vAlign w:val="center"/>
          </w:tcPr>
          <w:p w14:paraId="10BDB421" w14:textId="77777777" w:rsidR="00D17B8D" w:rsidRPr="007D04E9" w:rsidRDefault="00D17B8D" w:rsidP="00A97E22">
            <w:pPr>
              <w:ind w:left="-71" w:right="-109"/>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258,0</w:t>
            </w:r>
          </w:p>
        </w:tc>
        <w:tc>
          <w:tcPr>
            <w:tcW w:w="851" w:type="dxa"/>
            <w:vAlign w:val="center"/>
          </w:tcPr>
          <w:p w14:paraId="58B421E4"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279,6</w:t>
            </w:r>
          </w:p>
        </w:tc>
        <w:tc>
          <w:tcPr>
            <w:tcW w:w="850" w:type="dxa"/>
            <w:vAlign w:val="center"/>
          </w:tcPr>
          <w:p w14:paraId="118501BF"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64,1</w:t>
            </w:r>
          </w:p>
        </w:tc>
        <w:tc>
          <w:tcPr>
            <w:tcW w:w="1103" w:type="dxa"/>
            <w:vAlign w:val="center"/>
          </w:tcPr>
          <w:p w14:paraId="36A0AEAA"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29,74</w:t>
            </w:r>
          </w:p>
        </w:tc>
      </w:tr>
      <w:tr w:rsidR="00D17B8D" w:rsidRPr="007D04E9" w14:paraId="4E94C037" w14:textId="77777777" w:rsidTr="00A97E22">
        <w:trPr>
          <w:jc w:val="center"/>
        </w:trPr>
        <w:tc>
          <w:tcPr>
            <w:tcW w:w="3959" w:type="dxa"/>
          </w:tcPr>
          <w:p w14:paraId="0B174FAD"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Энергия тиімділігі жүйесін енгізетін кәсіпорындар үлесі 39,82%</w:t>
            </w:r>
          </w:p>
        </w:tc>
        <w:tc>
          <w:tcPr>
            <w:tcW w:w="709" w:type="dxa"/>
            <w:vAlign w:val="center"/>
          </w:tcPr>
          <w:p w14:paraId="18585739" w14:textId="77777777" w:rsidR="00D17B8D" w:rsidRPr="007D04E9" w:rsidRDefault="00D17B8D" w:rsidP="00A97E22">
            <w:pPr>
              <w:ind w:left="-99" w:right="-108"/>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49,96</w:t>
            </w:r>
          </w:p>
        </w:tc>
        <w:tc>
          <w:tcPr>
            <w:tcW w:w="709" w:type="dxa"/>
            <w:vAlign w:val="center"/>
          </w:tcPr>
          <w:p w14:paraId="1016E21A" w14:textId="77777777" w:rsidR="00D17B8D" w:rsidRPr="007D04E9" w:rsidRDefault="00D17B8D" w:rsidP="00A97E22">
            <w:pPr>
              <w:ind w:left="-99" w:right="-108"/>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41,70</w:t>
            </w:r>
          </w:p>
        </w:tc>
        <w:tc>
          <w:tcPr>
            <w:tcW w:w="709" w:type="dxa"/>
            <w:vAlign w:val="center"/>
          </w:tcPr>
          <w:p w14:paraId="58ECC25B" w14:textId="77777777" w:rsidR="00D17B8D" w:rsidRPr="007D04E9" w:rsidRDefault="00D17B8D" w:rsidP="00A97E22">
            <w:pPr>
              <w:ind w:left="-99" w:right="-108"/>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34,70</w:t>
            </w:r>
          </w:p>
        </w:tc>
        <w:tc>
          <w:tcPr>
            <w:tcW w:w="708" w:type="dxa"/>
            <w:vAlign w:val="center"/>
          </w:tcPr>
          <w:p w14:paraId="0DE8FEC5" w14:textId="77777777" w:rsidR="00D17B8D" w:rsidRPr="007D04E9" w:rsidRDefault="00D17B8D" w:rsidP="00A97E22">
            <w:pPr>
              <w:ind w:left="-71" w:right="-109"/>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33,70</w:t>
            </w:r>
          </w:p>
        </w:tc>
        <w:tc>
          <w:tcPr>
            <w:tcW w:w="851" w:type="dxa"/>
            <w:vAlign w:val="center"/>
          </w:tcPr>
          <w:p w14:paraId="3E8279A6" w14:textId="77777777" w:rsidR="00D17B8D" w:rsidRPr="007D04E9" w:rsidRDefault="00D17B8D" w:rsidP="00A97E22">
            <w:pPr>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73,60</w:t>
            </w:r>
          </w:p>
        </w:tc>
        <w:tc>
          <w:tcPr>
            <w:tcW w:w="850" w:type="dxa"/>
            <w:vAlign w:val="center"/>
          </w:tcPr>
          <w:p w14:paraId="2E81A3FB"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23,64</w:t>
            </w:r>
          </w:p>
        </w:tc>
        <w:tc>
          <w:tcPr>
            <w:tcW w:w="1103" w:type="dxa"/>
            <w:vAlign w:val="center"/>
          </w:tcPr>
          <w:p w14:paraId="3E7CA362"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47,32</w:t>
            </w:r>
          </w:p>
        </w:tc>
      </w:tr>
      <w:tr w:rsidR="00D17B8D" w:rsidRPr="007D04E9" w14:paraId="68BC98BC" w14:textId="77777777" w:rsidTr="00A97E22">
        <w:trPr>
          <w:jc w:val="center"/>
        </w:trPr>
        <w:tc>
          <w:tcPr>
            <w:tcW w:w="3959" w:type="dxa"/>
          </w:tcPr>
          <w:p w14:paraId="592ED4EC" w14:textId="77777777" w:rsidR="00D17B8D" w:rsidRPr="007D04E9" w:rsidRDefault="00D17B8D" w:rsidP="00EC0A32">
            <w:pPr>
              <w:jc w:val="both"/>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Суды пайдалану тиімділігі, доллар бағасы 2015 жыл/м³  - 0,033</w:t>
            </w:r>
          </w:p>
        </w:tc>
        <w:tc>
          <w:tcPr>
            <w:tcW w:w="709" w:type="dxa"/>
            <w:vAlign w:val="center"/>
          </w:tcPr>
          <w:p w14:paraId="74AB5532" w14:textId="77777777" w:rsidR="00D17B8D" w:rsidRPr="007D04E9" w:rsidRDefault="00D17B8D" w:rsidP="00A97E22">
            <w:pPr>
              <w:ind w:left="-99" w:right="-108"/>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0,035</w:t>
            </w:r>
          </w:p>
        </w:tc>
        <w:tc>
          <w:tcPr>
            <w:tcW w:w="709" w:type="dxa"/>
            <w:vAlign w:val="center"/>
          </w:tcPr>
          <w:p w14:paraId="6BF05BD8" w14:textId="77777777" w:rsidR="00D17B8D" w:rsidRPr="007D04E9" w:rsidRDefault="00D17B8D" w:rsidP="00A97E22">
            <w:pPr>
              <w:ind w:left="-99" w:right="-108"/>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0,039</w:t>
            </w:r>
          </w:p>
        </w:tc>
        <w:tc>
          <w:tcPr>
            <w:tcW w:w="709" w:type="dxa"/>
            <w:vAlign w:val="center"/>
          </w:tcPr>
          <w:p w14:paraId="7F0050E5" w14:textId="77777777" w:rsidR="00D17B8D" w:rsidRPr="007D04E9" w:rsidRDefault="00D17B8D" w:rsidP="00A97E22">
            <w:pPr>
              <w:ind w:left="-99" w:right="-108"/>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0,054</w:t>
            </w:r>
          </w:p>
        </w:tc>
        <w:tc>
          <w:tcPr>
            <w:tcW w:w="708" w:type="dxa"/>
            <w:vAlign w:val="center"/>
          </w:tcPr>
          <w:p w14:paraId="4A2C62E4" w14:textId="77777777" w:rsidR="00D17B8D" w:rsidRPr="007D04E9" w:rsidRDefault="00D17B8D" w:rsidP="00A97E22">
            <w:pPr>
              <w:ind w:left="-71" w:right="-109"/>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0,054</w:t>
            </w:r>
          </w:p>
        </w:tc>
        <w:tc>
          <w:tcPr>
            <w:tcW w:w="851" w:type="dxa"/>
            <w:vAlign w:val="center"/>
          </w:tcPr>
          <w:p w14:paraId="23DAAEDB" w14:textId="77777777" w:rsidR="00D17B8D" w:rsidRPr="007D04E9" w:rsidRDefault="00D17B8D" w:rsidP="00A97E22">
            <w:pPr>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0,054</w:t>
            </w:r>
          </w:p>
        </w:tc>
        <w:tc>
          <w:tcPr>
            <w:tcW w:w="850" w:type="dxa"/>
            <w:vAlign w:val="center"/>
          </w:tcPr>
          <w:p w14:paraId="1772BBDD"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0,019</w:t>
            </w:r>
          </w:p>
        </w:tc>
        <w:tc>
          <w:tcPr>
            <w:tcW w:w="1103" w:type="dxa"/>
            <w:vAlign w:val="center"/>
          </w:tcPr>
          <w:p w14:paraId="279DB885"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54,29</w:t>
            </w:r>
          </w:p>
        </w:tc>
      </w:tr>
      <w:tr w:rsidR="00D17B8D" w:rsidRPr="007D04E9" w14:paraId="600047CA" w14:textId="77777777" w:rsidTr="00A97E22">
        <w:trPr>
          <w:jc w:val="center"/>
        </w:trPr>
        <w:tc>
          <w:tcPr>
            <w:tcW w:w="3959" w:type="dxa"/>
          </w:tcPr>
          <w:p w14:paraId="74C8E11A"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Интернетті пайдаланатын ауыл халқының үлесі 73,9</w:t>
            </w:r>
          </w:p>
        </w:tc>
        <w:tc>
          <w:tcPr>
            <w:tcW w:w="709" w:type="dxa"/>
            <w:vAlign w:val="center"/>
          </w:tcPr>
          <w:p w14:paraId="5970984E" w14:textId="77777777" w:rsidR="00D17B8D" w:rsidRPr="007D04E9" w:rsidRDefault="00D17B8D" w:rsidP="00A97E22">
            <w:pPr>
              <w:jc w:val="center"/>
              <w:rPr>
                <w:rFonts w:ascii="Times New Roman" w:eastAsia="Calibri" w:hAnsi="Times New Roman" w:cs="Times New Roman"/>
                <w:color w:val="000000"/>
                <w:sz w:val="24"/>
                <w:szCs w:val="24"/>
              </w:rPr>
            </w:pPr>
            <w:r w:rsidRPr="007D04E9">
              <w:rPr>
                <w:rFonts w:ascii="Times New Roman" w:eastAsia="Calibri" w:hAnsi="Times New Roman" w:cs="Times New Roman"/>
                <w:sz w:val="24"/>
                <w:szCs w:val="24"/>
              </w:rPr>
              <w:t>77,5</w:t>
            </w:r>
          </w:p>
        </w:tc>
        <w:tc>
          <w:tcPr>
            <w:tcW w:w="709" w:type="dxa"/>
            <w:vAlign w:val="center"/>
          </w:tcPr>
          <w:p w14:paraId="4F8FDDE6" w14:textId="77777777" w:rsidR="00D17B8D" w:rsidRPr="007D04E9" w:rsidRDefault="00D17B8D" w:rsidP="00A97E22">
            <w:pPr>
              <w:jc w:val="center"/>
              <w:rPr>
                <w:rFonts w:ascii="Times New Roman" w:eastAsia="Calibri" w:hAnsi="Times New Roman" w:cs="Times New Roman"/>
                <w:color w:val="000000"/>
                <w:sz w:val="24"/>
                <w:szCs w:val="24"/>
              </w:rPr>
            </w:pPr>
            <w:r w:rsidRPr="007D04E9">
              <w:rPr>
                <w:rFonts w:ascii="Times New Roman" w:eastAsia="Calibri" w:hAnsi="Times New Roman" w:cs="Times New Roman"/>
                <w:sz w:val="24"/>
                <w:szCs w:val="24"/>
              </w:rPr>
              <w:t>81,4</w:t>
            </w:r>
          </w:p>
        </w:tc>
        <w:tc>
          <w:tcPr>
            <w:tcW w:w="709" w:type="dxa"/>
            <w:vAlign w:val="center"/>
          </w:tcPr>
          <w:p w14:paraId="5D409A2B" w14:textId="77777777" w:rsidR="00D17B8D" w:rsidRPr="007D04E9" w:rsidRDefault="00D17B8D" w:rsidP="00A97E22">
            <w:pPr>
              <w:jc w:val="center"/>
              <w:rPr>
                <w:rFonts w:ascii="Times New Roman" w:eastAsia="Calibri" w:hAnsi="Times New Roman" w:cs="Times New Roman"/>
                <w:color w:val="000000"/>
                <w:sz w:val="24"/>
                <w:szCs w:val="24"/>
              </w:rPr>
            </w:pPr>
            <w:r w:rsidRPr="007D04E9">
              <w:rPr>
                <w:rFonts w:ascii="Times New Roman" w:eastAsia="Calibri" w:hAnsi="Times New Roman" w:cs="Times New Roman"/>
                <w:sz w:val="24"/>
                <w:szCs w:val="24"/>
              </w:rPr>
              <w:t>85,5</w:t>
            </w:r>
          </w:p>
        </w:tc>
        <w:tc>
          <w:tcPr>
            <w:tcW w:w="708" w:type="dxa"/>
            <w:vAlign w:val="center"/>
          </w:tcPr>
          <w:p w14:paraId="126746C1" w14:textId="77777777" w:rsidR="00D17B8D" w:rsidRPr="007D04E9" w:rsidRDefault="00D17B8D" w:rsidP="00A97E22">
            <w:pPr>
              <w:jc w:val="center"/>
              <w:rPr>
                <w:rFonts w:ascii="Times New Roman" w:eastAsia="Calibri" w:hAnsi="Times New Roman" w:cs="Times New Roman"/>
                <w:color w:val="000000"/>
                <w:sz w:val="24"/>
                <w:szCs w:val="24"/>
              </w:rPr>
            </w:pPr>
            <w:r w:rsidRPr="007D04E9">
              <w:rPr>
                <w:rFonts w:ascii="Times New Roman" w:eastAsia="Calibri" w:hAnsi="Times New Roman" w:cs="Times New Roman"/>
                <w:sz w:val="24"/>
                <w:szCs w:val="24"/>
              </w:rPr>
              <w:t>90,7</w:t>
            </w:r>
          </w:p>
        </w:tc>
        <w:tc>
          <w:tcPr>
            <w:tcW w:w="851" w:type="dxa"/>
            <w:vAlign w:val="center"/>
          </w:tcPr>
          <w:p w14:paraId="1F121981" w14:textId="77777777" w:rsidR="00D17B8D" w:rsidRPr="007D04E9" w:rsidRDefault="00D17B8D" w:rsidP="00A97E22">
            <w:pPr>
              <w:jc w:val="center"/>
              <w:rPr>
                <w:rFonts w:ascii="Times New Roman" w:eastAsia="Calibri" w:hAnsi="Times New Roman" w:cs="Times New Roman"/>
                <w:color w:val="000000"/>
                <w:sz w:val="24"/>
                <w:szCs w:val="24"/>
              </w:rPr>
            </w:pPr>
            <w:r w:rsidRPr="007D04E9">
              <w:rPr>
                <w:rFonts w:ascii="Times New Roman" w:eastAsia="Calibri" w:hAnsi="Times New Roman" w:cs="Times New Roman"/>
                <w:sz w:val="24"/>
                <w:szCs w:val="24"/>
              </w:rPr>
              <w:t>91,8</w:t>
            </w:r>
          </w:p>
        </w:tc>
        <w:tc>
          <w:tcPr>
            <w:tcW w:w="850" w:type="dxa"/>
            <w:vAlign w:val="center"/>
          </w:tcPr>
          <w:p w14:paraId="146936F8"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14,3</w:t>
            </w:r>
          </w:p>
        </w:tc>
        <w:tc>
          <w:tcPr>
            <w:tcW w:w="1103" w:type="dxa"/>
            <w:vAlign w:val="center"/>
          </w:tcPr>
          <w:p w14:paraId="236E780D"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18,4516129</w:t>
            </w:r>
          </w:p>
        </w:tc>
      </w:tr>
      <w:tr w:rsidR="00D17B8D" w:rsidRPr="007D04E9" w14:paraId="74BBB7B0" w14:textId="77777777" w:rsidTr="00A97E22">
        <w:trPr>
          <w:jc w:val="center"/>
        </w:trPr>
        <w:tc>
          <w:tcPr>
            <w:tcW w:w="3959" w:type="dxa"/>
          </w:tcPr>
          <w:p w14:paraId="6E32FBEB" w14:textId="77777777" w:rsidR="00D17B8D" w:rsidRPr="007D04E9" w:rsidRDefault="00D17B8D" w:rsidP="00EC0A32">
            <w:pPr>
              <w:rPr>
                <w:rFonts w:ascii="Times New Roman" w:eastAsia="Times New Roman" w:hAnsi="Times New Roman" w:cs="Times New Roman"/>
                <w:sz w:val="24"/>
                <w:szCs w:val="24"/>
                <w:lang w:eastAsia="ru-RU"/>
              </w:rPr>
            </w:pPr>
            <w:r w:rsidRPr="007D04E9">
              <w:rPr>
                <w:rFonts w:ascii="Times New Roman" w:eastAsia="Times New Roman" w:hAnsi="Times New Roman" w:cs="Times New Roman"/>
                <w:sz w:val="24"/>
                <w:szCs w:val="24"/>
                <w:lang w:eastAsia="ru-RU"/>
              </w:rPr>
              <w:t>Ұялы телефоны бар адамдардың үлесі (ұялы телефон иелері), %</w:t>
            </w:r>
          </w:p>
        </w:tc>
        <w:tc>
          <w:tcPr>
            <w:tcW w:w="709" w:type="dxa"/>
            <w:vAlign w:val="center"/>
          </w:tcPr>
          <w:p w14:paraId="34F7648D"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84,8</w:t>
            </w:r>
          </w:p>
        </w:tc>
        <w:tc>
          <w:tcPr>
            <w:tcW w:w="709" w:type="dxa"/>
            <w:vAlign w:val="center"/>
          </w:tcPr>
          <w:p w14:paraId="11D94A92"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85,4</w:t>
            </w:r>
          </w:p>
        </w:tc>
        <w:tc>
          <w:tcPr>
            <w:tcW w:w="709" w:type="dxa"/>
            <w:vAlign w:val="center"/>
          </w:tcPr>
          <w:p w14:paraId="580E723E"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88,6</w:t>
            </w:r>
          </w:p>
        </w:tc>
        <w:tc>
          <w:tcPr>
            <w:tcW w:w="708" w:type="dxa"/>
            <w:vAlign w:val="center"/>
          </w:tcPr>
          <w:p w14:paraId="3D419EFF"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90,6</w:t>
            </w:r>
          </w:p>
        </w:tc>
        <w:tc>
          <w:tcPr>
            <w:tcW w:w="851" w:type="dxa"/>
            <w:vAlign w:val="center"/>
          </w:tcPr>
          <w:p w14:paraId="197D7AC0"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91</w:t>
            </w:r>
          </w:p>
        </w:tc>
        <w:tc>
          <w:tcPr>
            <w:tcW w:w="850" w:type="dxa"/>
            <w:vAlign w:val="center"/>
          </w:tcPr>
          <w:p w14:paraId="7DDAD09E"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6,2</w:t>
            </w:r>
          </w:p>
        </w:tc>
        <w:tc>
          <w:tcPr>
            <w:tcW w:w="1103" w:type="dxa"/>
            <w:vAlign w:val="center"/>
          </w:tcPr>
          <w:p w14:paraId="4E82386E"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7,31</w:t>
            </w:r>
          </w:p>
        </w:tc>
      </w:tr>
      <w:tr w:rsidR="00D17B8D" w:rsidRPr="007D04E9" w14:paraId="15C1F58D" w14:textId="092A6781" w:rsidTr="00A97E22">
        <w:trPr>
          <w:jc w:val="center"/>
        </w:trPr>
        <w:tc>
          <w:tcPr>
            <w:tcW w:w="9598" w:type="dxa"/>
            <w:gridSpan w:val="8"/>
          </w:tcPr>
          <w:p w14:paraId="3AD168DA" w14:textId="00A6C033" w:rsidR="00D17B8D" w:rsidRPr="007D04E9" w:rsidRDefault="00BE122D" w:rsidP="00A97E22">
            <w:pPr>
              <w:ind w:firstLine="579"/>
              <w:jc w:val="both"/>
              <w:rPr>
                <w:rFonts w:ascii="Times New Roman" w:eastAsia="Calibri" w:hAnsi="Times New Roman" w:cs="Times New Roman"/>
                <w:sz w:val="24"/>
                <w:szCs w:val="24"/>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D17B8D" w:rsidRPr="007D04E9">
              <w:rPr>
                <w:rFonts w:ascii="Times New Roman" w:eastAsia="Calibri" w:hAnsi="Times New Roman" w:cs="Times New Roman"/>
                <w:sz w:val="24"/>
                <w:szCs w:val="24"/>
              </w:rPr>
              <w:t>[178]</w:t>
            </w:r>
          </w:p>
        </w:tc>
      </w:tr>
    </w:tbl>
    <w:p w14:paraId="4CF5E31C" w14:textId="77777777" w:rsidR="001F6D63" w:rsidRPr="0064521F" w:rsidRDefault="001F6D63" w:rsidP="00EC0A32">
      <w:pPr>
        <w:spacing w:after="0" w:line="240" w:lineRule="auto"/>
        <w:jc w:val="both"/>
        <w:rPr>
          <w:rFonts w:ascii="Times New Roman" w:eastAsia="Times New Roman" w:hAnsi="Times New Roman" w:cs="Times New Roman"/>
          <w:sz w:val="28"/>
          <w:szCs w:val="28"/>
          <w:lang w:eastAsia="ru-RU"/>
        </w:rPr>
      </w:pPr>
      <w:bookmarkStart w:id="302" w:name="_Hlk166767343"/>
      <w:bookmarkEnd w:id="301"/>
    </w:p>
    <w:p w14:paraId="10168E8E" w14:textId="166CBE99" w:rsidR="001F6D63" w:rsidRPr="0064521F" w:rsidRDefault="001F6D63" w:rsidP="00A97E22">
      <w:pPr>
        <w:spacing w:after="0" w:line="240" w:lineRule="auto"/>
        <w:ind w:firstLine="709"/>
        <w:jc w:val="both"/>
        <w:rPr>
          <w:rFonts w:ascii="Times New Roman" w:eastAsia="Times New Roman" w:hAnsi="Times New Roman" w:cs="Times New Roman"/>
          <w:sz w:val="28"/>
          <w:szCs w:val="28"/>
          <w:lang w:eastAsia="ru-RU"/>
        </w:rPr>
      </w:pPr>
      <w:r w:rsidRPr="0064521F">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3</w:t>
      </w:r>
      <w:r w:rsidRPr="0064521F">
        <w:rPr>
          <w:rFonts w:ascii="Times New Roman" w:eastAsia="Times New Roman" w:hAnsi="Times New Roman" w:cs="Times New Roman"/>
          <w:sz w:val="28"/>
          <w:szCs w:val="28"/>
          <w:lang w:eastAsia="ru-RU"/>
        </w:rPr>
        <w:t xml:space="preserve">-кестеде </w:t>
      </w:r>
      <w:bookmarkEnd w:id="302"/>
      <w:r w:rsidRPr="0064521F">
        <w:rPr>
          <w:rFonts w:ascii="Times New Roman" w:eastAsia="Times New Roman" w:hAnsi="Times New Roman" w:cs="Times New Roman"/>
          <w:sz w:val="28"/>
          <w:szCs w:val="28"/>
          <w:lang w:eastAsia="ru-RU"/>
        </w:rPr>
        <w:t xml:space="preserve">АӨК-ге қатысты және оны жаңғырту үшін қандай инновациялар қолданылатыны көрсетілген, сондай-ақ бұл мемлекеттің </w:t>
      </w:r>
      <w:r w:rsidR="00D26F33" w:rsidRPr="00D26F33">
        <w:rPr>
          <w:rFonts w:ascii="Times New Roman" w:eastAsia="Times New Roman" w:hAnsi="Times New Roman" w:cs="Times New Roman"/>
          <w:sz w:val="28"/>
          <w:szCs w:val="28"/>
          <w:lang w:eastAsia="ru-RU"/>
        </w:rPr>
        <w:t>АТҚЕТЖ</w:t>
      </w:r>
      <w:r w:rsidRPr="0064521F">
        <w:rPr>
          <w:rFonts w:ascii="Times New Roman" w:eastAsia="Times New Roman" w:hAnsi="Times New Roman" w:cs="Times New Roman"/>
          <w:sz w:val="28"/>
          <w:szCs w:val="28"/>
          <w:lang w:eastAsia="ru-RU"/>
        </w:rPr>
        <w:t xml:space="preserve"> тұрақтылығы мен тиімділігінің арттыру үшін негізгі жаңғыртушы факторларды анықтауға көмектеседі, </w:t>
      </w:r>
      <w:r w:rsidRPr="00D26F33">
        <w:rPr>
          <w:rFonts w:ascii="Times New Roman" w:eastAsia="Times New Roman" w:hAnsi="Times New Roman" w:cs="Times New Roman"/>
          <w:sz w:val="28"/>
          <w:szCs w:val="28"/>
          <w:lang w:eastAsia="ru-RU"/>
        </w:rPr>
        <w:t>75-</w:t>
      </w:r>
      <w:r w:rsidRPr="0064521F">
        <w:rPr>
          <w:rFonts w:ascii="Times New Roman" w:eastAsia="Times New Roman" w:hAnsi="Times New Roman" w:cs="Times New Roman"/>
          <w:sz w:val="28"/>
          <w:szCs w:val="28"/>
          <w:lang w:eastAsia="ru-RU"/>
        </w:rPr>
        <w:t>кестені негізге ала отырып, ондағы көрсетілген әрбір инновациялық технологияны және олардың АӨК-ні</w:t>
      </w:r>
      <w:r>
        <w:rPr>
          <w:rFonts w:ascii="Times New Roman" w:eastAsia="Times New Roman" w:hAnsi="Times New Roman" w:cs="Times New Roman"/>
          <w:sz w:val="28"/>
          <w:szCs w:val="28"/>
          <w:lang w:val="kk-KZ" w:eastAsia="ru-RU"/>
        </w:rPr>
        <w:t>н</w:t>
      </w:r>
      <w:r w:rsidRPr="0064521F">
        <w:rPr>
          <w:rFonts w:ascii="Times New Roman" w:eastAsia="Times New Roman" w:hAnsi="Times New Roman" w:cs="Times New Roman"/>
          <w:sz w:val="28"/>
          <w:szCs w:val="28"/>
          <w:lang w:eastAsia="ru-RU"/>
        </w:rPr>
        <w:t xml:space="preserve"> жаңғыртудағы үлесін көрсетеміз. </w:t>
      </w:r>
    </w:p>
    <w:p w14:paraId="4C6787D8" w14:textId="77777777" w:rsidR="001F6D63" w:rsidRPr="0064521F" w:rsidRDefault="001F6D63" w:rsidP="00A97E22">
      <w:pPr>
        <w:spacing w:after="0" w:line="240" w:lineRule="auto"/>
        <w:ind w:firstLine="709"/>
        <w:jc w:val="both"/>
        <w:rPr>
          <w:rFonts w:ascii="Times New Roman" w:eastAsia="Times New Roman" w:hAnsi="Times New Roman" w:cs="Times New Roman"/>
          <w:sz w:val="28"/>
          <w:szCs w:val="28"/>
          <w:lang w:eastAsia="ru-RU"/>
        </w:rPr>
      </w:pPr>
      <w:r w:rsidRPr="0064521F">
        <w:rPr>
          <w:rFonts w:ascii="Times New Roman" w:eastAsia="Times New Roman" w:hAnsi="Times New Roman" w:cs="Times New Roman"/>
          <w:sz w:val="28"/>
          <w:szCs w:val="28"/>
          <w:lang w:eastAsia="ru-RU"/>
        </w:rPr>
        <w:t xml:space="preserve">1. </w:t>
      </w:r>
      <w:r w:rsidRPr="0064521F">
        <w:rPr>
          <w:rFonts w:ascii="Times New Roman" w:eastAsia="Times New Roman" w:hAnsi="Times New Roman" w:cs="Times New Roman"/>
          <w:i/>
          <w:iCs/>
          <w:sz w:val="28"/>
          <w:szCs w:val="28"/>
          <w:lang w:eastAsia="ru-RU"/>
        </w:rPr>
        <w:t>Нүктелік егіншілік</w:t>
      </w:r>
      <w:r w:rsidRPr="0064521F">
        <w:rPr>
          <w:rFonts w:ascii="Times New Roman" w:eastAsia="Times New Roman" w:hAnsi="Times New Roman" w:cs="Times New Roman"/>
          <w:sz w:val="28"/>
          <w:szCs w:val="28"/>
          <w:lang w:eastAsia="ru-RU"/>
        </w:rPr>
        <w:t xml:space="preserve"> 2018 жылы 0,09%-дан 2022 жылы10,53%-ға өсті, бес жылдағы өсім 11600%  құрайды немесе 116 есеге өскен, бұл технология тыңайтқыштар мен суды тікелей өсімдік тамырларына мақсатты қолдану арқылы ресурстарды тұтынуды оңтайландыруға және өнімділікті арттыруға мүмкіндік береді және жалпы өндіріс шығындарын, қоршаған ортаға әсерін азайтуға көмектеседі. </w:t>
      </w:r>
    </w:p>
    <w:p w14:paraId="3AD35464" w14:textId="18281A54" w:rsidR="001F6D63" w:rsidRPr="0064521F" w:rsidRDefault="001F6D63" w:rsidP="00A97E22">
      <w:pPr>
        <w:spacing w:after="0" w:line="240" w:lineRule="auto"/>
        <w:ind w:firstLine="709"/>
        <w:jc w:val="both"/>
        <w:rPr>
          <w:rFonts w:ascii="Times New Roman" w:eastAsia="Times New Roman" w:hAnsi="Times New Roman" w:cs="Times New Roman"/>
          <w:sz w:val="28"/>
          <w:szCs w:val="28"/>
          <w:lang w:eastAsia="ru-RU"/>
        </w:rPr>
      </w:pPr>
      <w:r w:rsidRPr="0064521F">
        <w:rPr>
          <w:rFonts w:ascii="Times New Roman" w:eastAsia="Times New Roman" w:hAnsi="Times New Roman" w:cs="Times New Roman"/>
          <w:sz w:val="28"/>
          <w:szCs w:val="28"/>
          <w:lang w:eastAsia="ru-RU"/>
        </w:rPr>
        <w:t xml:space="preserve">2. </w:t>
      </w:r>
      <w:r w:rsidRPr="0064521F">
        <w:rPr>
          <w:rFonts w:ascii="Times New Roman" w:eastAsia="Times New Roman" w:hAnsi="Times New Roman" w:cs="Times New Roman"/>
          <w:i/>
          <w:iCs/>
          <w:sz w:val="28"/>
          <w:szCs w:val="28"/>
          <w:lang w:eastAsia="ru-RU"/>
        </w:rPr>
        <w:t>Суды үнемдейтін технологиялар</w:t>
      </w:r>
      <w:r w:rsidRPr="0064521F">
        <w:rPr>
          <w:rFonts w:ascii="Times New Roman" w:eastAsia="Times New Roman" w:hAnsi="Times New Roman" w:cs="Times New Roman"/>
          <w:sz w:val="28"/>
          <w:szCs w:val="28"/>
          <w:lang w:eastAsia="ru-RU"/>
        </w:rPr>
        <w:t>, оның ішінде тамшылатып суару және жаңбырлатып суару жүй</w:t>
      </w:r>
      <w:r>
        <w:rPr>
          <w:rFonts w:ascii="Times New Roman" w:eastAsia="Times New Roman" w:hAnsi="Times New Roman" w:cs="Times New Roman"/>
          <w:sz w:val="28"/>
          <w:szCs w:val="28"/>
          <w:lang w:val="kk-KZ" w:eastAsia="ru-RU"/>
        </w:rPr>
        <w:t>е</w:t>
      </w:r>
      <w:r w:rsidRPr="0064521F">
        <w:rPr>
          <w:rFonts w:ascii="Times New Roman" w:eastAsia="Times New Roman" w:hAnsi="Times New Roman" w:cs="Times New Roman"/>
          <w:sz w:val="28"/>
          <w:szCs w:val="28"/>
          <w:lang w:eastAsia="ru-RU"/>
        </w:rPr>
        <w:t>лері су ресурстарын тиімді қолдануға мүмкіндік береді, бұл әсіресе Қазақстандағы құрғақ аймақтар үшін маңызды, мұндай  жерлердің саны 2018 жылы 183,4</w:t>
      </w:r>
      <w:r w:rsidR="00BE122D">
        <w:rPr>
          <w:rFonts w:ascii="Times New Roman" w:eastAsia="Times New Roman" w:hAnsi="Times New Roman" w:cs="Times New Roman"/>
          <w:sz w:val="28"/>
          <w:szCs w:val="28"/>
          <w:lang w:val="kk-KZ" w:eastAsia="ru-RU"/>
        </w:rPr>
        <w:t xml:space="preserve"> </w:t>
      </w:r>
      <w:r w:rsidRPr="0064521F">
        <w:rPr>
          <w:rFonts w:ascii="Times New Roman" w:eastAsia="Times New Roman" w:hAnsi="Times New Roman" w:cs="Times New Roman"/>
          <w:sz w:val="28"/>
          <w:szCs w:val="28"/>
          <w:lang w:eastAsia="ru-RU"/>
        </w:rPr>
        <w:t xml:space="preserve">мың гектардан 2022 жылы 258 мың гектарға дейін өскен, 5 жылдағы өсім 29,74%-ды құрайды, бірақ суармалы егіншіліктің әлеуеті жеткілікті түрде пайдаланылмай келеді дегенді  де атап өтуіміз керек. 2,2 млн гектар суармалы жердің тек 1,5 миллион гектары ғана қолданылса, оның 312 мың гектарында ғана су үнемдеу технологиясы пайдаланылады. </w:t>
      </w:r>
    </w:p>
    <w:p w14:paraId="585961E2" w14:textId="289244C6" w:rsidR="001F6D63" w:rsidRPr="0064521F" w:rsidRDefault="001F6D63" w:rsidP="00A97E22">
      <w:pPr>
        <w:spacing w:after="0" w:line="240" w:lineRule="auto"/>
        <w:ind w:firstLine="709"/>
        <w:jc w:val="both"/>
        <w:rPr>
          <w:rFonts w:ascii="Times New Roman" w:eastAsia="Times New Roman" w:hAnsi="Times New Roman" w:cs="Times New Roman"/>
          <w:sz w:val="28"/>
          <w:szCs w:val="28"/>
          <w:lang w:eastAsia="ru-RU"/>
        </w:rPr>
      </w:pPr>
      <w:r w:rsidRPr="0064521F">
        <w:rPr>
          <w:rFonts w:ascii="Times New Roman" w:eastAsia="Times New Roman" w:hAnsi="Times New Roman" w:cs="Times New Roman"/>
          <w:sz w:val="28"/>
          <w:szCs w:val="28"/>
          <w:lang w:eastAsia="ru-RU"/>
        </w:rPr>
        <w:t xml:space="preserve">3. </w:t>
      </w:r>
      <w:r w:rsidRPr="0064521F">
        <w:rPr>
          <w:rFonts w:ascii="Times New Roman" w:eastAsia="Times New Roman" w:hAnsi="Times New Roman" w:cs="Times New Roman"/>
          <w:i/>
          <w:iCs/>
          <w:sz w:val="28"/>
          <w:szCs w:val="28"/>
          <w:lang w:eastAsia="ru-RU"/>
        </w:rPr>
        <w:t>Технологиялардың</w:t>
      </w:r>
      <w:r w:rsidRPr="0064521F">
        <w:rPr>
          <w:rFonts w:ascii="Times New Roman" w:eastAsia="Times New Roman" w:hAnsi="Times New Roman" w:cs="Times New Roman"/>
          <w:sz w:val="28"/>
          <w:szCs w:val="28"/>
          <w:lang w:eastAsia="ru-RU"/>
        </w:rPr>
        <w:t xml:space="preserve"> </w:t>
      </w:r>
      <w:r w:rsidRPr="0064521F">
        <w:rPr>
          <w:rFonts w:ascii="Times New Roman" w:eastAsia="Times New Roman" w:hAnsi="Times New Roman" w:cs="Times New Roman"/>
          <w:i/>
          <w:iCs/>
          <w:sz w:val="28"/>
          <w:szCs w:val="28"/>
          <w:lang w:eastAsia="ru-RU"/>
        </w:rPr>
        <w:t xml:space="preserve">энергия тиімділігі жүйелері </w:t>
      </w:r>
      <w:r w:rsidRPr="0064521F">
        <w:rPr>
          <w:rFonts w:ascii="Times New Roman" w:eastAsia="Times New Roman" w:hAnsi="Times New Roman" w:cs="Times New Roman"/>
          <w:sz w:val="28"/>
          <w:szCs w:val="28"/>
          <w:lang w:eastAsia="ru-RU"/>
        </w:rPr>
        <w:t xml:space="preserve">өндірістегі шығындарды және парник газдардың бөлінуін азайтуға көмектеседі, бұл өндірісті тұрақты және экономикалық тиімді етуге әсер етеді, энергия тиімділігі жүйесі бар технологияларды енгізген кәсіпорындар үлесі 2018 жылы 39,82%-дан 2022 жылы 73,60%-ға өсті, 5 жылдағы өсім 47,32%-ды құрайды. </w:t>
      </w:r>
    </w:p>
    <w:p w14:paraId="780D07F8" w14:textId="2F4E00C6" w:rsidR="001F6D63" w:rsidRPr="0064521F" w:rsidRDefault="001F6D63" w:rsidP="00A97E22">
      <w:pPr>
        <w:spacing w:after="0" w:line="240" w:lineRule="auto"/>
        <w:ind w:firstLine="709"/>
        <w:jc w:val="both"/>
        <w:rPr>
          <w:rFonts w:ascii="Times New Roman" w:eastAsia="Times New Roman" w:hAnsi="Times New Roman" w:cs="Times New Roman"/>
          <w:sz w:val="28"/>
          <w:szCs w:val="28"/>
          <w:lang w:eastAsia="ru-RU"/>
        </w:rPr>
      </w:pPr>
      <w:r w:rsidRPr="0064521F">
        <w:rPr>
          <w:rFonts w:ascii="Times New Roman" w:eastAsia="Times New Roman" w:hAnsi="Times New Roman" w:cs="Times New Roman"/>
          <w:sz w:val="28"/>
          <w:szCs w:val="28"/>
          <w:lang w:eastAsia="ru-RU"/>
        </w:rPr>
        <w:t xml:space="preserve">4. </w:t>
      </w:r>
      <w:bookmarkStart w:id="303" w:name="_Hlk166182788"/>
      <w:r w:rsidRPr="0064521F">
        <w:rPr>
          <w:rFonts w:ascii="Times New Roman" w:eastAsia="Times New Roman" w:hAnsi="Times New Roman" w:cs="Times New Roman"/>
          <w:i/>
          <w:iCs/>
          <w:sz w:val="28"/>
          <w:szCs w:val="28"/>
          <w:lang w:eastAsia="ru-RU"/>
        </w:rPr>
        <w:t>Суды пайдаланудың тиімділігі</w:t>
      </w:r>
      <w:r w:rsidRPr="0064521F">
        <w:rPr>
          <w:rFonts w:ascii="Times New Roman" w:eastAsia="Times New Roman" w:hAnsi="Times New Roman" w:cs="Times New Roman"/>
          <w:sz w:val="28"/>
          <w:szCs w:val="28"/>
          <w:lang w:eastAsia="ru-RU"/>
        </w:rPr>
        <w:t xml:space="preserve"> қолданылған судың әр текше метрінің құндылығын арттырады, бұл АӨК-</w:t>
      </w:r>
      <w:r>
        <w:rPr>
          <w:rFonts w:ascii="Times New Roman" w:eastAsia="Times New Roman" w:hAnsi="Times New Roman" w:cs="Times New Roman"/>
          <w:sz w:val="28"/>
          <w:szCs w:val="28"/>
          <w:lang w:val="kk-KZ" w:eastAsia="ru-RU"/>
        </w:rPr>
        <w:t>д</w:t>
      </w:r>
      <w:r w:rsidRPr="0064521F">
        <w:rPr>
          <w:rFonts w:ascii="Times New Roman" w:eastAsia="Times New Roman" w:hAnsi="Times New Roman" w:cs="Times New Roman"/>
          <w:sz w:val="28"/>
          <w:szCs w:val="28"/>
          <w:lang w:eastAsia="ru-RU"/>
        </w:rPr>
        <w:t>е су ресурстарын саналы және ойластырылған түрде қолдану керектігін көрсетеді, сонымен қатар суды қолдануды тиімділіг</w:t>
      </w:r>
      <w:r w:rsidR="00BE122D">
        <w:rPr>
          <w:rFonts w:ascii="Times New Roman" w:eastAsia="Times New Roman" w:hAnsi="Times New Roman" w:cs="Times New Roman"/>
          <w:sz w:val="28"/>
          <w:szCs w:val="28"/>
          <w:lang w:eastAsia="ru-RU"/>
        </w:rPr>
        <w:t>і 2018 жылы 0,033 доллар/м³-тан</w:t>
      </w:r>
      <w:r w:rsidRPr="0064521F">
        <w:rPr>
          <w:rFonts w:ascii="Times New Roman" w:eastAsia="Times New Roman" w:hAnsi="Times New Roman" w:cs="Times New Roman"/>
          <w:sz w:val="28"/>
          <w:szCs w:val="28"/>
          <w:lang w:eastAsia="ru-RU"/>
        </w:rPr>
        <w:t xml:space="preserve"> 2022 жылы 0,054 </w:t>
      </w:r>
      <w:r w:rsidRPr="00ED601E">
        <w:rPr>
          <w:rFonts w:ascii="Times New Roman" w:eastAsia="Times New Roman" w:hAnsi="Times New Roman" w:cs="Times New Roman"/>
          <w:sz w:val="28"/>
          <w:szCs w:val="28"/>
          <w:lang w:eastAsia="ru-RU"/>
        </w:rPr>
        <w:t>доллар/м³-</w:t>
      </w:r>
      <w:r w:rsidRPr="0064521F">
        <w:rPr>
          <w:rFonts w:ascii="Times New Roman" w:eastAsia="Times New Roman" w:hAnsi="Times New Roman" w:cs="Times New Roman"/>
          <w:sz w:val="28"/>
          <w:szCs w:val="28"/>
          <w:lang w:eastAsia="ru-RU"/>
        </w:rPr>
        <w:t xml:space="preserve">ка дейін өсті, 5 жылдағы өсім 54,29%-ды құрайды. </w:t>
      </w:r>
    </w:p>
    <w:bookmarkEnd w:id="303"/>
    <w:p w14:paraId="26F7B260" w14:textId="77777777" w:rsidR="001F6D63" w:rsidRPr="0064521F" w:rsidRDefault="001F6D63" w:rsidP="00A97E22">
      <w:pPr>
        <w:spacing w:after="0" w:line="240" w:lineRule="auto"/>
        <w:ind w:firstLine="709"/>
        <w:jc w:val="both"/>
        <w:rPr>
          <w:rFonts w:ascii="Times New Roman" w:eastAsia="Times New Roman" w:hAnsi="Times New Roman" w:cs="Times New Roman"/>
          <w:sz w:val="28"/>
          <w:szCs w:val="28"/>
          <w:lang w:eastAsia="ru-RU"/>
        </w:rPr>
      </w:pPr>
      <w:r w:rsidRPr="0064521F">
        <w:rPr>
          <w:rFonts w:ascii="Times New Roman" w:eastAsia="Times New Roman" w:hAnsi="Times New Roman" w:cs="Times New Roman"/>
          <w:sz w:val="28"/>
          <w:szCs w:val="28"/>
          <w:lang w:eastAsia="ru-RU"/>
        </w:rPr>
        <w:t xml:space="preserve">5. </w:t>
      </w:r>
      <w:r w:rsidRPr="0064521F">
        <w:rPr>
          <w:rFonts w:ascii="Times New Roman" w:eastAsia="Times New Roman" w:hAnsi="Times New Roman" w:cs="Times New Roman"/>
          <w:i/>
          <w:iCs/>
          <w:sz w:val="28"/>
          <w:szCs w:val="28"/>
          <w:lang w:eastAsia="ru-RU"/>
        </w:rPr>
        <w:t>Ауылдағы халықтың интернетке қолжетімділігі</w:t>
      </w:r>
      <w:r w:rsidRPr="0064521F">
        <w:rPr>
          <w:rFonts w:ascii="Times New Roman" w:eastAsia="Times New Roman" w:hAnsi="Times New Roman" w:cs="Times New Roman"/>
          <w:sz w:val="28"/>
          <w:szCs w:val="28"/>
          <w:lang w:eastAsia="ru-RU"/>
        </w:rPr>
        <w:t xml:space="preserve"> фермерлердің агробизнесті басқару үшін онлайн-ресурстарды пайдалануына, білім алуына және олардың бәсекеге қабілеттіліктерін арттыру үшін маңызды ақпараттарды </w:t>
      </w:r>
      <w:r>
        <w:rPr>
          <w:rFonts w:ascii="Times New Roman" w:eastAsia="Times New Roman" w:hAnsi="Times New Roman" w:cs="Times New Roman"/>
          <w:sz w:val="28"/>
          <w:szCs w:val="28"/>
          <w:lang w:val="kk-KZ" w:eastAsia="ru-RU"/>
        </w:rPr>
        <w:t xml:space="preserve"> </w:t>
      </w:r>
      <w:r w:rsidRPr="0064521F">
        <w:rPr>
          <w:rFonts w:ascii="Times New Roman" w:eastAsia="Times New Roman" w:hAnsi="Times New Roman" w:cs="Times New Roman"/>
          <w:sz w:val="28"/>
          <w:szCs w:val="28"/>
          <w:lang w:eastAsia="ru-RU"/>
        </w:rPr>
        <w:t xml:space="preserve">алуына мүмкіндік береді, бұл көрсеткіш 2018 жылы 73,9%-дан 2022 жылы 91,8%-ға дейін артқан, берілген уақыттағы өсім көрсеткіші 18,45%-ды құрайды. </w:t>
      </w:r>
    </w:p>
    <w:p w14:paraId="0782DB54" w14:textId="77777777" w:rsidR="001F6D63" w:rsidRPr="0064521F" w:rsidRDefault="001F6D63" w:rsidP="00A97E22">
      <w:pPr>
        <w:spacing w:after="0" w:line="240" w:lineRule="auto"/>
        <w:ind w:firstLine="709"/>
        <w:jc w:val="both"/>
        <w:rPr>
          <w:rFonts w:ascii="Times New Roman" w:eastAsia="Times New Roman" w:hAnsi="Times New Roman" w:cs="Times New Roman"/>
          <w:sz w:val="28"/>
          <w:szCs w:val="28"/>
          <w:lang w:eastAsia="ru-RU"/>
        </w:rPr>
      </w:pPr>
      <w:r w:rsidRPr="0064521F">
        <w:rPr>
          <w:rFonts w:ascii="Times New Roman" w:eastAsia="Times New Roman" w:hAnsi="Times New Roman" w:cs="Times New Roman"/>
          <w:i/>
          <w:iCs/>
          <w:sz w:val="28"/>
          <w:szCs w:val="28"/>
          <w:lang w:eastAsia="ru-RU"/>
        </w:rPr>
        <w:t>6. Ұялы телефондардың көбеюі.</w:t>
      </w:r>
      <w:r w:rsidRPr="0064521F">
        <w:rPr>
          <w:rFonts w:ascii="Times New Roman" w:eastAsia="Times New Roman" w:hAnsi="Times New Roman" w:cs="Times New Roman"/>
          <w:sz w:val="28"/>
          <w:szCs w:val="28"/>
          <w:lang w:eastAsia="ru-RU"/>
        </w:rPr>
        <w:t xml:space="preserve"> Ауылдық аймақтардағы ұялы телефонды қолданушылардың санының көбеюі байланысты жақсартуға және ақпаратқа қол жеткізуге мүмкіндік береді, бұл бизнесті басқаруға және нарыққа шығуға көмектеседі, ұялы телефондарды қолданушылардың саны 2018 жылы 84,8%-дан 2022 жылы 91%-ға өскен, 5 жылдағы өсім 7,31%-ды құрайды.</w:t>
      </w:r>
    </w:p>
    <w:p w14:paraId="4224DFCF" w14:textId="4E7FE8BE" w:rsidR="001F6D63" w:rsidRDefault="001F6D63" w:rsidP="00A97E22">
      <w:pPr>
        <w:spacing w:after="0" w:line="240" w:lineRule="auto"/>
        <w:ind w:firstLine="709"/>
        <w:jc w:val="both"/>
        <w:rPr>
          <w:rFonts w:ascii="Times New Roman" w:eastAsia="Calibri" w:hAnsi="Times New Roman" w:cs="Times New Roman"/>
          <w:sz w:val="28"/>
          <w:szCs w:val="28"/>
          <w:lang w:val="kk-KZ"/>
        </w:rPr>
      </w:pPr>
      <w:r w:rsidRPr="0064521F">
        <w:rPr>
          <w:rFonts w:ascii="Times New Roman" w:eastAsia="Calibri" w:hAnsi="Times New Roman" w:cs="Times New Roman"/>
          <w:sz w:val="28"/>
          <w:szCs w:val="28"/>
        </w:rPr>
        <w:t>Зерттеу жұмысында АӨК-</w:t>
      </w:r>
      <w:r>
        <w:rPr>
          <w:rFonts w:ascii="Times New Roman" w:eastAsia="Calibri" w:hAnsi="Times New Roman" w:cs="Times New Roman"/>
          <w:sz w:val="28"/>
          <w:szCs w:val="28"/>
          <w:lang w:val="kk-KZ"/>
        </w:rPr>
        <w:t>д</w:t>
      </w:r>
      <w:r w:rsidRPr="0064521F">
        <w:rPr>
          <w:rFonts w:ascii="Times New Roman" w:eastAsia="Calibri" w:hAnsi="Times New Roman" w:cs="Times New Roman"/>
          <w:sz w:val="28"/>
          <w:szCs w:val="28"/>
        </w:rPr>
        <w:t xml:space="preserve">е қолданылатын технологиялардың индекстік бағасы көрсетілген </w:t>
      </w:r>
      <w:bookmarkStart w:id="304" w:name="_Hlk166789220"/>
      <w:r w:rsidR="00A97E22">
        <w:rPr>
          <w:rFonts w:ascii="Times New Roman" w:eastAsia="Calibri" w:hAnsi="Times New Roman" w:cs="Times New Roman"/>
          <w:sz w:val="28"/>
          <w:szCs w:val="28"/>
          <w:lang w:val="kk-KZ"/>
        </w:rPr>
        <w:t>(</w:t>
      </w:r>
      <w:r w:rsidRPr="0064521F">
        <w:rPr>
          <w:rFonts w:ascii="Times New Roman" w:eastAsia="Calibri" w:hAnsi="Times New Roman" w:cs="Times New Roman"/>
          <w:sz w:val="28"/>
          <w:szCs w:val="28"/>
        </w:rPr>
        <w:t>7</w:t>
      </w:r>
      <w:r>
        <w:rPr>
          <w:rFonts w:ascii="Times New Roman" w:eastAsia="Calibri" w:hAnsi="Times New Roman" w:cs="Times New Roman"/>
          <w:sz w:val="28"/>
          <w:szCs w:val="28"/>
        </w:rPr>
        <w:t>4</w:t>
      </w:r>
      <w:r w:rsidRPr="0064521F">
        <w:rPr>
          <w:rFonts w:ascii="Times New Roman" w:eastAsia="Calibri" w:hAnsi="Times New Roman" w:cs="Times New Roman"/>
          <w:sz w:val="28"/>
          <w:szCs w:val="28"/>
        </w:rPr>
        <w:t>-кесте</w:t>
      </w:r>
      <w:bookmarkEnd w:id="304"/>
      <w:r w:rsidR="00A97E22">
        <w:rPr>
          <w:rFonts w:ascii="Times New Roman" w:eastAsia="Calibri" w:hAnsi="Times New Roman" w:cs="Times New Roman"/>
          <w:sz w:val="28"/>
          <w:szCs w:val="28"/>
          <w:lang w:val="kk-KZ"/>
        </w:rPr>
        <w:t>)</w:t>
      </w:r>
      <w:r w:rsidRPr="0064521F">
        <w:rPr>
          <w:rFonts w:ascii="Times New Roman" w:eastAsia="Calibri" w:hAnsi="Times New Roman" w:cs="Times New Roman"/>
          <w:sz w:val="28"/>
          <w:szCs w:val="28"/>
        </w:rPr>
        <w:t>.</w:t>
      </w:r>
    </w:p>
    <w:p w14:paraId="6C0BA55F" w14:textId="6E37FF3E" w:rsidR="00A97E22" w:rsidRPr="00A97E22" w:rsidRDefault="00A97E22" w:rsidP="00A97E22">
      <w:pPr>
        <w:spacing w:after="0" w:line="240" w:lineRule="auto"/>
        <w:ind w:firstLine="709"/>
        <w:jc w:val="both"/>
        <w:rPr>
          <w:rFonts w:ascii="Calibri" w:eastAsia="Calibri" w:hAnsi="Calibri" w:cs="Times New Roman"/>
          <w:lang w:val="kk-KZ"/>
        </w:rPr>
      </w:pPr>
      <w:r w:rsidRPr="00A97E22">
        <w:rPr>
          <w:rFonts w:ascii="Times New Roman" w:eastAsia="Calibri" w:hAnsi="Times New Roman" w:cs="Times New Roman"/>
          <w:sz w:val="28"/>
          <w:szCs w:val="28"/>
          <w:lang w:val="kk-KZ"/>
        </w:rPr>
        <w:t xml:space="preserve">74-кестеден көріп тұрғанымыздай, </w:t>
      </w:r>
      <w:r w:rsidRPr="00A97E22">
        <w:rPr>
          <w:rFonts w:ascii="Times New Roman" w:eastAsia="Times New Roman" w:hAnsi="Times New Roman" w:cs="Times New Roman"/>
          <w:sz w:val="28"/>
          <w:szCs w:val="28"/>
          <w:lang w:val="kk-KZ" w:eastAsia="ru-RU"/>
        </w:rPr>
        <w:t>Қазақстанның АӨК-</w:t>
      </w:r>
      <w:r>
        <w:rPr>
          <w:rFonts w:ascii="Times New Roman" w:eastAsia="Times New Roman" w:hAnsi="Times New Roman" w:cs="Times New Roman"/>
          <w:sz w:val="28"/>
          <w:szCs w:val="28"/>
          <w:lang w:val="kk-KZ" w:eastAsia="ru-RU"/>
        </w:rPr>
        <w:t>д</w:t>
      </w:r>
      <w:r w:rsidRPr="00A97E22">
        <w:rPr>
          <w:rFonts w:ascii="Times New Roman" w:eastAsia="Times New Roman" w:hAnsi="Times New Roman" w:cs="Times New Roman"/>
          <w:sz w:val="28"/>
          <w:szCs w:val="28"/>
          <w:lang w:val="kk-KZ" w:eastAsia="ru-RU"/>
        </w:rPr>
        <w:t>е қолданылатын заманауи инновациялық технологияларды индекстік бағалауының, алдыңғы жылғы пайыздық к</w:t>
      </w:r>
      <w:r>
        <w:rPr>
          <w:rFonts w:ascii="Times New Roman" w:eastAsia="Times New Roman" w:hAnsi="Times New Roman" w:cs="Times New Roman"/>
          <w:sz w:val="28"/>
          <w:szCs w:val="28"/>
          <w:lang w:val="kk-KZ" w:eastAsia="ru-RU"/>
        </w:rPr>
        <w:t xml:space="preserve">өрсеткіші жаңа инновациялардың </w:t>
      </w:r>
      <w:r w:rsidRPr="00A97E22">
        <w:rPr>
          <w:rFonts w:ascii="Times New Roman" w:eastAsia="Times New Roman" w:hAnsi="Times New Roman" w:cs="Times New Roman"/>
          <w:sz w:val="28"/>
          <w:szCs w:val="28"/>
          <w:lang w:val="kk-KZ" w:eastAsia="ru-RU"/>
        </w:rPr>
        <w:t xml:space="preserve">барлық жылы жоғары көрсеткіште болғандығын көрсетеді, </w:t>
      </w:r>
      <w:r w:rsidRPr="00A97E22">
        <w:rPr>
          <w:rFonts w:ascii="Times New Roman" w:eastAsia="Calibri" w:hAnsi="Times New Roman" w:cs="Times New Roman"/>
          <w:sz w:val="28"/>
          <w:szCs w:val="28"/>
          <w:lang w:val="kk-KZ"/>
        </w:rPr>
        <w:t xml:space="preserve">2018, 2020, </w:t>
      </w:r>
      <w:r w:rsidRPr="000E7C18">
        <w:rPr>
          <w:rFonts w:ascii="Times New Roman" w:eastAsia="Calibri" w:hAnsi="Times New Roman" w:cs="Times New Roman"/>
          <w:sz w:val="28"/>
          <w:szCs w:val="28"/>
          <w:lang w:val="kk-KZ"/>
        </w:rPr>
        <w:t>2021,</w:t>
      </w:r>
      <w:r>
        <w:rPr>
          <w:rFonts w:ascii="Times New Roman" w:eastAsia="Calibri" w:hAnsi="Times New Roman" w:cs="Times New Roman"/>
          <w:sz w:val="28"/>
          <w:szCs w:val="28"/>
          <w:lang w:val="kk-KZ"/>
        </w:rPr>
        <w:t xml:space="preserve"> </w:t>
      </w:r>
      <w:r w:rsidRPr="00A97E22">
        <w:rPr>
          <w:rFonts w:ascii="Times New Roman" w:eastAsia="Calibri" w:hAnsi="Times New Roman" w:cs="Times New Roman"/>
          <w:sz w:val="28"/>
          <w:szCs w:val="28"/>
          <w:lang w:val="kk-KZ"/>
        </w:rPr>
        <w:t>2022 жылдары 103,9%-дан 139,14%-ға дейін экономикалық нәтиже берген, тек 2019 жылғы индекс 102,5% құрайды, бұлар орташа тұрақтылықтың 2 тобына жатады.</w:t>
      </w:r>
    </w:p>
    <w:p w14:paraId="15D41EE2" w14:textId="77777777" w:rsidR="00A97E22" w:rsidRPr="00A97E22" w:rsidRDefault="00A97E22" w:rsidP="00A97E22">
      <w:pPr>
        <w:spacing w:after="0" w:line="240" w:lineRule="auto"/>
        <w:ind w:firstLine="709"/>
        <w:jc w:val="both"/>
        <w:rPr>
          <w:rFonts w:ascii="Times New Roman" w:eastAsia="Calibri" w:hAnsi="Times New Roman" w:cs="Times New Roman"/>
          <w:sz w:val="28"/>
          <w:szCs w:val="28"/>
          <w:lang w:val="kk-KZ"/>
        </w:rPr>
      </w:pPr>
      <w:r w:rsidRPr="00A97E22">
        <w:rPr>
          <w:rFonts w:ascii="Times New Roman" w:eastAsia="Calibri" w:hAnsi="Times New Roman" w:cs="Times New Roman"/>
          <w:sz w:val="28"/>
          <w:szCs w:val="28"/>
          <w:lang w:val="kk-KZ"/>
        </w:rPr>
        <w:t>Жалпы алғанда, 5 жылдағы орташа инновациялық индекс 114,44% құрайды, бұл АӨК-</w:t>
      </w:r>
      <w:r>
        <w:rPr>
          <w:rFonts w:ascii="Times New Roman" w:eastAsia="Calibri" w:hAnsi="Times New Roman" w:cs="Times New Roman"/>
          <w:sz w:val="28"/>
          <w:szCs w:val="28"/>
          <w:lang w:val="kk-KZ"/>
        </w:rPr>
        <w:t>д</w:t>
      </w:r>
      <w:r w:rsidRPr="00A97E22">
        <w:rPr>
          <w:rFonts w:ascii="Times New Roman" w:eastAsia="Calibri" w:hAnsi="Times New Roman" w:cs="Times New Roman"/>
          <w:sz w:val="28"/>
          <w:szCs w:val="28"/>
          <w:lang w:val="kk-KZ"/>
        </w:rPr>
        <w:t>і жаңғырту процестері кезінде АҚТЖ-дың тұрақтылығының жоғары деңгейін білдіреді.</w:t>
      </w:r>
    </w:p>
    <w:p w14:paraId="05B170D6" w14:textId="77777777" w:rsidR="00A97E22" w:rsidRPr="00A97E22" w:rsidRDefault="00A97E22" w:rsidP="00A97E22">
      <w:pPr>
        <w:spacing w:after="0" w:line="240" w:lineRule="auto"/>
        <w:ind w:firstLine="709"/>
        <w:jc w:val="both"/>
        <w:rPr>
          <w:rFonts w:ascii="Times New Roman" w:eastAsia="Times New Roman" w:hAnsi="Times New Roman" w:cs="Times New Roman"/>
          <w:sz w:val="28"/>
          <w:szCs w:val="28"/>
          <w:lang w:val="kk-KZ" w:eastAsia="ru-RU"/>
        </w:rPr>
      </w:pPr>
      <w:r w:rsidRPr="00A97E22">
        <w:rPr>
          <w:rFonts w:ascii="Times New Roman" w:eastAsia="Times New Roman" w:hAnsi="Times New Roman" w:cs="Times New Roman"/>
          <w:sz w:val="28"/>
          <w:szCs w:val="28"/>
          <w:lang w:val="kk-KZ" w:eastAsia="ru-RU"/>
        </w:rPr>
        <w:t>Талдай келе, Қазақстанның АӨК-</w:t>
      </w:r>
      <w:r>
        <w:rPr>
          <w:rFonts w:ascii="Times New Roman" w:eastAsia="Times New Roman" w:hAnsi="Times New Roman" w:cs="Times New Roman"/>
          <w:sz w:val="28"/>
          <w:szCs w:val="28"/>
          <w:lang w:val="kk-KZ" w:eastAsia="ru-RU"/>
        </w:rPr>
        <w:t>д</w:t>
      </w:r>
      <w:r w:rsidRPr="00A97E22">
        <w:rPr>
          <w:rFonts w:ascii="Times New Roman" w:eastAsia="Times New Roman" w:hAnsi="Times New Roman" w:cs="Times New Roman"/>
          <w:sz w:val="28"/>
          <w:szCs w:val="28"/>
          <w:lang w:val="kk-KZ" w:eastAsia="ru-RU"/>
        </w:rPr>
        <w:t>е заманауи инновациялық технологияларды қолдану арқылы салаларды жаңғыртуға, ресурстарды басқаруды жақсартуға, су және энергия үнемдейтін технологияларды енгізуге, сонымен қатар ақпараттық технологияны дамыту негізінде өнімділікті арттыруға мүмкіндік береді, әсіресе климаты күрт өзгеретін аймақтар мен ауыл халқының өмір сапасын жақсартуға жағдай жасайды.</w:t>
      </w:r>
    </w:p>
    <w:p w14:paraId="6B385B18" w14:textId="77777777" w:rsidR="00A97E22" w:rsidRDefault="00A97E22" w:rsidP="00A97E22">
      <w:pPr>
        <w:spacing w:after="0" w:line="240" w:lineRule="auto"/>
        <w:ind w:firstLine="709"/>
        <w:jc w:val="both"/>
        <w:rPr>
          <w:rFonts w:ascii="Times New Roman" w:eastAsia="Calibri" w:hAnsi="Times New Roman" w:cs="Times New Roman"/>
          <w:sz w:val="28"/>
          <w:szCs w:val="28"/>
          <w:lang w:val="kk-KZ"/>
        </w:rPr>
      </w:pPr>
    </w:p>
    <w:p w14:paraId="7547DA51" w14:textId="77777777" w:rsidR="00A97E22" w:rsidRPr="00A97E22" w:rsidRDefault="00A97E22" w:rsidP="00A97E22">
      <w:pPr>
        <w:spacing w:after="0" w:line="240" w:lineRule="auto"/>
        <w:ind w:firstLine="709"/>
        <w:jc w:val="both"/>
        <w:rPr>
          <w:rFonts w:ascii="Times New Roman" w:eastAsia="Calibri" w:hAnsi="Times New Roman" w:cs="Times New Roman"/>
          <w:sz w:val="28"/>
          <w:szCs w:val="28"/>
          <w:lang w:val="kk-KZ"/>
        </w:rPr>
      </w:pPr>
    </w:p>
    <w:p w14:paraId="0D30AF3A" w14:textId="77777777" w:rsidR="00D26F33" w:rsidRPr="00D26F33" w:rsidRDefault="00D26F33" w:rsidP="00A97E22">
      <w:pPr>
        <w:spacing w:after="0" w:line="240" w:lineRule="auto"/>
        <w:ind w:firstLine="709"/>
        <w:jc w:val="both"/>
        <w:rPr>
          <w:rFonts w:ascii="Times New Roman" w:eastAsia="Calibri" w:hAnsi="Times New Roman" w:cs="Times New Roman"/>
          <w:sz w:val="28"/>
          <w:szCs w:val="28"/>
          <w:lang w:val="kk-KZ"/>
        </w:rPr>
      </w:pPr>
    </w:p>
    <w:p w14:paraId="57E66B03" w14:textId="0D0FD04D" w:rsidR="001F6D63" w:rsidRPr="00216451" w:rsidRDefault="001F6D63" w:rsidP="00D17B8D">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Кесте </w:t>
      </w:r>
      <w:r w:rsidRPr="00216451">
        <w:rPr>
          <w:rFonts w:ascii="Times New Roman" w:eastAsia="Calibri" w:hAnsi="Times New Roman" w:cs="Times New Roman"/>
          <w:sz w:val="28"/>
          <w:szCs w:val="28"/>
          <w:lang w:val="kk-KZ"/>
        </w:rPr>
        <w:t>74</w:t>
      </w:r>
      <w:r w:rsidR="00D17B8D">
        <w:rPr>
          <w:rFonts w:ascii="Times New Roman" w:eastAsia="Calibri" w:hAnsi="Times New Roman" w:cs="Times New Roman"/>
          <w:sz w:val="28"/>
          <w:szCs w:val="28"/>
          <w:lang w:val="kk-KZ"/>
        </w:rPr>
        <w:t xml:space="preserve"> – </w:t>
      </w:r>
      <w:r w:rsidRPr="00216451">
        <w:rPr>
          <w:rFonts w:ascii="Times New Roman" w:eastAsia="Times New Roman" w:hAnsi="Times New Roman" w:cs="Times New Roman"/>
          <w:sz w:val="28"/>
          <w:szCs w:val="28"/>
          <w:lang w:val="kk-KZ" w:eastAsia="ru-RU"/>
        </w:rPr>
        <w:t>Қазақстанның АӨК-</w:t>
      </w:r>
      <w:r>
        <w:rPr>
          <w:rFonts w:ascii="Times New Roman" w:eastAsia="Times New Roman" w:hAnsi="Times New Roman" w:cs="Times New Roman"/>
          <w:sz w:val="28"/>
          <w:szCs w:val="28"/>
          <w:lang w:val="kk-KZ" w:eastAsia="ru-RU"/>
        </w:rPr>
        <w:t>д</w:t>
      </w:r>
      <w:r w:rsidRPr="00216451">
        <w:rPr>
          <w:rFonts w:ascii="Times New Roman" w:eastAsia="Times New Roman" w:hAnsi="Times New Roman" w:cs="Times New Roman"/>
          <w:sz w:val="28"/>
          <w:szCs w:val="28"/>
          <w:lang w:val="kk-KZ" w:eastAsia="ru-RU"/>
        </w:rPr>
        <w:t>е қолданылатын заманауи инновациялық технологияларды индекстік бағалау, алдыңғы жылғы пайыздық көрсеткіш, %</w:t>
      </w:r>
    </w:p>
    <w:p w14:paraId="3DA436A5" w14:textId="77777777" w:rsidR="001F6D63" w:rsidRPr="00A97E22" w:rsidRDefault="001F6D63" w:rsidP="00A97E22">
      <w:pPr>
        <w:spacing w:after="0" w:line="240" w:lineRule="auto"/>
        <w:ind w:firstLine="567"/>
        <w:jc w:val="right"/>
        <w:rPr>
          <w:rFonts w:ascii="Times New Roman" w:eastAsia="Times New Roman" w:hAnsi="Times New Roman" w:cs="Times New Roman"/>
          <w:sz w:val="16"/>
          <w:szCs w:val="16"/>
          <w:lang w:val="kk-KZ" w:eastAsia="ru-RU"/>
        </w:rPr>
      </w:pPr>
    </w:p>
    <w:tbl>
      <w:tblPr>
        <w:tblStyle w:val="11"/>
        <w:tblW w:w="9658" w:type="dxa"/>
        <w:jc w:val="center"/>
        <w:tblLayout w:type="fixed"/>
        <w:tblLook w:val="04A0" w:firstRow="1" w:lastRow="0" w:firstColumn="1" w:lastColumn="0" w:noHBand="0" w:noVBand="1"/>
      </w:tblPr>
      <w:tblGrid>
        <w:gridCol w:w="3631"/>
        <w:gridCol w:w="708"/>
        <w:gridCol w:w="709"/>
        <w:gridCol w:w="851"/>
        <w:gridCol w:w="708"/>
        <w:gridCol w:w="709"/>
        <w:gridCol w:w="713"/>
        <w:gridCol w:w="705"/>
        <w:gridCol w:w="924"/>
      </w:tblGrid>
      <w:tr w:rsidR="00D17B8D" w:rsidRPr="007D04E9" w14:paraId="19BECE39" w14:textId="77777777" w:rsidTr="00A97E22">
        <w:trPr>
          <w:trHeight w:val="749"/>
          <w:jc w:val="center"/>
        </w:trPr>
        <w:tc>
          <w:tcPr>
            <w:tcW w:w="3631" w:type="dxa"/>
            <w:vMerge w:val="restart"/>
            <w:vAlign w:val="center"/>
          </w:tcPr>
          <w:p w14:paraId="7610E71A" w14:textId="77777777" w:rsidR="00D17B8D" w:rsidRPr="007D04E9" w:rsidRDefault="00D17B8D" w:rsidP="00A97E22">
            <w:pPr>
              <w:jc w:val="center"/>
              <w:rPr>
                <w:rFonts w:ascii="Times New Roman" w:hAnsi="Times New Roman"/>
                <w:sz w:val="24"/>
                <w:szCs w:val="24"/>
              </w:rPr>
            </w:pPr>
            <w:r w:rsidRPr="007D04E9">
              <w:rPr>
                <w:rFonts w:ascii="Times New Roman" w:hAnsi="Times New Roman"/>
                <w:sz w:val="24"/>
                <w:szCs w:val="24"/>
              </w:rPr>
              <w:t>Атауы</w:t>
            </w:r>
          </w:p>
        </w:tc>
        <w:tc>
          <w:tcPr>
            <w:tcW w:w="3685" w:type="dxa"/>
            <w:gridSpan w:val="5"/>
            <w:vAlign w:val="center"/>
          </w:tcPr>
          <w:p w14:paraId="79A13BD7" w14:textId="1791A64A" w:rsidR="00D17B8D" w:rsidRPr="007D04E9" w:rsidRDefault="00D17B8D" w:rsidP="00A97E22">
            <w:pPr>
              <w:jc w:val="center"/>
              <w:rPr>
                <w:rFonts w:ascii="Times New Roman" w:hAnsi="Times New Roman"/>
                <w:sz w:val="24"/>
                <w:szCs w:val="24"/>
              </w:rPr>
            </w:pPr>
            <w:r w:rsidRPr="007D04E9">
              <w:rPr>
                <w:rFonts w:ascii="Times New Roman" w:hAnsi="Times New Roman"/>
                <w:sz w:val="24"/>
                <w:szCs w:val="24"/>
              </w:rPr>
              <w:t>Жылдар</w:t>
            </w:r>
          </w:p>
        </w:tc>
        <w:tc>
          <w:tcPr>
            <w:tcW w:w="1418" w:type="dxa"/>
            <w:gridSpan w:val="2"/>
            <w:vAlign w:val="center"/>
          </w:tcPr>
          <w:p w14:paraId="589912A5" w14:textId="77777777" w:rsidR="00A97E22" w:rsidRDefault="00D17B8D" w:rsidP="00A97E22">
            <w:pPr>
              <w:ind w:left="-101" w:right="-125"/>
              <w:jc w:val="center"/>
              <w:rPr>
                <w:rFonts w:ascii="Times New Roman" w:eastAsia="Microsoft Sans Serif" w:hAnsi="Times New Roman"/>
                <w:sz w:val="24"/>
                <w:szCs w:val="24"/>
                <w:lang w:val="kk-KZ"/>
              </w:rPr>
            </w:pPr>
            <w:r w:rsidRPr="007D04E9">
              <w:rPr>
                <w:rFonts w:ascii="Times New Roman" w:eastAsia="Microsoft Sans Serif" w:hAnsi="Times New Roman"/>
                <w:sz w:val="24"/>
                <w:szCs w:val="24"/>
              </w:rPr>
              <w:t>2022/</w:t>
            </w:r>
          </w:p>
          <w:p w14:paraId="3981A7D6" w14:textId="036D2880" w:rsidR="00D17B8D" w:rsidRPr="007D04E9" w:rsidRDefault="00D17B8D" w:rsidP="00A97E22">
            <w:pPr>
              <w:ind w:left="-101" w:right="-125"/>
              <w:jc w:val="center"/>
              <w:rPr>
                <w:rFonts w:ascii="Times New Roman" w:hAnsi="Times New Roman"/>
                <w:sz w:val="24"/>
                <w:szCs w:val="24"/>
              </w:rPr>
            </w:pPr>
            <w:r w:rsidRPr="007D04E9">
              <w:rPr>
                <w:rFonts w:ascii="Times New Roman" w:eastAsia="Microsoft Sans Serif" w:hAnsi="Times New Roman"/>
                <w:sz w:val="24"/>
                <w:szCs w:val="24"/>
              </w:rPr>
              <w:t>2018 жж. абсолютті ауытқу</w:t>
            </w:r>
          </w:p>
        </w:tc>
        <w:tc>
          <w:tcPr>
            <w:tcW w:w="924" w:type="dxa"/>
            <w:vAlign w:val="center"/>
          </w:tcPr>
          <w:p w14:paraId="3E107E01" w14:textId="48935E65" w:rsidR="00D17B8D" w:rsidRPr="007D04E9" w:rsidRDefault="00D17B8D" w:rsidP="00A97E22">
            <w:pPr>
              <w:jc w:val="center"/>
              <w:rPr>
                <w:rFonts w:ascii="Times New Roman" w:hAnsi="Times New Roman"/>
                <w:sz w:val="24"/>
                <w:szCs w:val="24"/>
              </w:rPr>
            </w:pPr>
            <w:r w:rsidRPr="007D04E9">
              <w:rPr>
                <w:rFonts w:ascii="Times New Roman" w:hAnsi="Times New Roman"/>
                <w:sz w:val="24"/>
                <w:szCs w:val="24"/>
              </w:rPr>
              <w:t>5</w:t>
            </w:r>
            <w:r w:rsidR="00A97E22">
              <w:rPr>
                <w:rFonts w:ascii="Times New Roman" w:hAnsi="Times New Roman"/>
                <w:sz w:val="24"/>
                <w:szCs w:val="24"/>
                <w:lang w:val="kk-KZ"/>
              </w:rPr>
              <w:t xml:space="preserve"> </w:t>
            </w:r>
            <w:r w:rsidRPr="007D04E9">
              <w:rPr>
                <w:rFonts w:ascii="Times New Roman" w:hAnsi="Times New Roman"/>
                <w:sz w:val="24"/>
                <w:szCs w:val="24"/>
              </w:rPr>
              <w:t>жыл</w:t>
            </w:r>
            <w:r w:rsidR="00A97E22">
              <w:rPr>
                <w:rFonts w:ascii="Times New Roman" w:hAnsi="Times New Roman"/>
                <w:sz w:val="24"/>
                <w:szCs w:val="24"/>
                <w:lang w:val="kk-KZ"/>
              </w:rPr>
              <w:t xml:space="preserve"> </w:t>
            </w:r>
            <w:r w:rsidRPr="007D04E9">
              <w:rPr>
                <w:rFonts w:ascii="Times New Roman" w:hAnsi="Times New Roman"/>
                <w:sz w:val="24"/>
                <w:szCs w:val="24"/>
              </w:rPr>
              <w:t>дағы орта</w:t>
            </w:r>
            <w:r w:rsidR="00A97E22">
              <w:rPr>
                <w:rFonts w:ascii="Times New Roman" w:hAnsi="Times New Roman"/>
                <w:sz w:val="24"/>
                <w:szCs w:val="24"/>
                <w:lang w:val="kk-KZ"/>
              </w:rPr>
              <w:t xml:space="preserve"> </w:t>
            </w:r>
            <w:r w:rsidRPr="007D04E9">
              <w:rPr>
                <w:rFonts w:ascii="Times New Roman" w:hAnsi="Times New Roman"/>
                <w:sz w:val="24"/>
                <w:szCs w:val="24"/>
              </w:rPr>
              <w:t>ша ин</w:t>
            </w:r>
            <w:r w:rsidR="00A97E22">
              <w:rPr>
                <w:rFonts w:ascii="Times New Roman" w:hAnsi="Times New Roman"/>
                <w:sz w:val="24"/>
                <w:szCs w:val="24"/>
                <w:lang w:val="kk-KZ"/>
              </w:rPr>
              <w:t xml:space="preserve"> </w:t>
            </w:r>
            <w:r w:rsidRPr="007D04E9">
              <w:rPr>
                <w:rFonts w:ascii="Times New Roman" w:hAnsi="Times New Roman"/>
                <w:sz w:val="24"/>
                <w:szCs w:val="24"/>
              </w:rPr>
              <w:t>декс</w:t>
            </w:r>
          </w:p>
        </w:tc>
      </w:tr>
      <w:tr w:rsidR="00D17B8D" w:rsidRPr="007D04E9" w14:paraId="1C2AEC18" w14:textId="77777777" w:rsidTr="00A97E22">
        <w:trPr>
          <w:trHeight w:val="136"/>
          <w:jc w:val="center"/>
        </w:trPr>
        <w:tc>
          <w:tcPr>
            <w:tcW w:w="3631" w:type="dxa"/>
            <w:vMerge/>
            <w:vAlign w:val="center"/>
          </w:tcPr>
          <w:p w14:paraId="612CD200" w14:textId="77777777" w:rsidR="00D17B8D" w:rsidRPr="007D04E9" w:rsidRDefault="00D17B8D" w:rsidP="00A97E22">
            <w:pPr>
              <w:jc w:val="center"/>
              <w:rPr>
                <w:rFonts w:ascii="Times New Roman" w:hAnsi="Times New Roman"/>
                <w:sz w:val="24"/>
                <w:szCs w:val="24"/>
              </w:rPr>
            </w:pPr>
          </w:p>
        </w:tc>
        <w:tc>
          <w:tcPr>
            <w:tcW w:w="708" w:type="dxa"/>
            <w:vAlign w:val="center"/>
          </w:tcPr>
          <w:p w14:paraId="0F814051" w14:textId="77777777" w:rsidR="00D17B8D" w:rsidRPr="007D04E9" w:rsidRDefault="00D17B8D" w:rsidP="00A97E22">
            <w:pPr>
              <w:jc w:val="center"/>
              <w:rPr>
                <w:rFonts w:ascii="Times New Roman" w:hAnsi="Times New Roman"/>
                <w:sz w:val="24"/>
                <w:szCs w:val="24"/>
              </w:rPr>
            </w:pPr>
            <w:r w:rsidRPr="007D04E9">
              <w:rPr>
                <w:rFonts w:ascii="Times New Roman" w:hAnsi="Times New Roman"/>
                <w:sz w:val="24"/>
                <w:szCs w:val="24"/>
              </w:rPr>
              <w:t>2018</w:t>
            </w:r>
          </w:p>
        </w:tc>
        <w:tc>
          <w:tcPr>
            <w:tcW w:w="709" w:type="dxa"/>
            <w:vAlign w:val="center"/>
          </w:tcPr>
          <w:p w14:paraId="6C8D0FA2" w14:textId="77777777" w:rsidR="00D17B8D" w:rsidRPr="007D04E9" w:rsidRDefault="00D17B8D" w:rsidP="00A97E22">
            <w:pPr>
              <w:jc w:val="center"/>
              <w:rPr>
                <w:rFonts w:ascii="Times New Roman" w:hAnsi="Times New Roman"/>
                <w:sz w:val="24"/>
                <w:szCs w:val="24"/>
              </w:rPr>
            </w:pPr>
            <w:r w:rsidRPr="007D04E9">
              <w:rPr>
                <w:rFonts w:ascii="Times New Roman" w:hAnsi="Times New Roman"/>
                <w:sz w:val="24"/>
                <w:szCs w:val="24"/>
              </w:rPr>
              <w:t>2019</w:t>
            </w:r>
          </w:p>
        </w:tc>
        <w:tc>
          <w:tcPr>
            <w:tcW w:w="851" w:type="dxa"/>
            <w:vAlign w:val="center"/>
          </w:tcPr>
          <w:p w14:paraId="7A9D9A22" w14:textId="77777777" w:rsidR="00D17B8D" w:rsidRPr="007D04E9" w:rsidRDefault="00D17B8D" w:rsidP="00A97E22">
            <w:pPr>
              <w:jc w:val="center"/>
              <w:rPr>
                <w:rFonts w:ascii="Times New Roman" w:hAnsi="Times New Roman"/>
                <w:sz w:val="24"/>
                <w:szCs w:val="24"/>
              </w:rPr>
            </w:pPr>
            <w:r w:rsidRPr="007D04E9">
              <w:rPr>
                <w:rFonts w:ascii="Times New Roman" w:hAnsi="Times New Roman"/>
                <w:sz w:val="24"/>
                <w:szCs w:val="24"/>
              </w:rPr>
              <w:t>2020</w:t>
            </w:r>
          </w:p>
        </w:tc>
        <w:tc>
          <w:tcPr>
            <w:tcW w:w="708" w:type="dxa"/>
            <w:vAlign w:val="center"/>
          </w:tcPr>
          <w:p w14:paraId="0B2EF3EE" w14:textId="77777777" w:rsidR="00D17B8D" w:rsidRPr="007D04E9" w:rsidRDefault="00D17B8D" w:rsidP="00A97E22">
            <w:pPr>
              <w:jc w:val="center"/>
              <w:rPr>
                <w:rFonts w:ascii="Times New Roman" w:hAnsi="Times New Roman"/>
                <w:sz w:val="24"/>
                <w:szCs w:val="24"/>
              </w:rPr>
            </w:pPr>
            <w:r w:rsidRPr="007D04E9">
              <w:rPr>
                <w:rFonts w:ascii="Times New Roman" w:hAnsi="Times New Roman"/>
                <w:sz w:val="24"/>
                <w:szCs w:val="24"/>
              </w:rPr>
              <w:t>2021</w:t>
            </w:r>
          </w:p>
        </w:tc>
        <w:tc>
          <w:tcPr>
            <w:tcW w:w="709" w:type="dxa"/>
            <w:vAlign w:val="center"/>
          </w:tcPr>
          <w:p w14:paraId="2350A264" w14:textId="77777777" w:rsidR="00D17B8D" w:rsidRPr="007D04E9" w:rsidRDefault="00D17B8D" w:rsidP="00A97E22">
            <w:pPr>
              <w:jc w:val="center"/>
              <w:rPr>
                <w:rFonts w:ascii="Times New Roman" w:hAnsi="Times New Roman"/>
                <w:sz w:val="24"/>
                <w:szCs w:val="24"/>
              </w:rPr>
            </w:pPr>
            <w:r w:rsidRPr="007D04E9">
              <w:rPr>
                <w:rFonts w:ascii="Times New Roman" w:hAnsi="Times New Roman"/>
                <w:sz w:val="24"/>
                <w:szCs w:val="24"/>
              </w:rPr>
              <w:t>2022</w:t>
            </w:r>
          </w:p>
        </w:tc>
        <w:tc>
          <w:tcPr>
            <w:tcW w:w="713" w:type="dxa"/>
            <w:vAlign w:val="center"/>
          </w:tcPr>
          <w:p w14:paraId="6772A141" w14:textId="77777777" w:rsidR="00D17B8D" w:rsidRPr="007D04E9" w:rsidRDefault="00D17B8D" w:rsidP="00A97E22">
            <w:pPr>
              <w:jc w:val="center"/>
              <w:rPr>
                <w:rFonts w:ascii="Times New Roman" w:hAnsi="Times New Roman"/>
                <w:sz w:val="24"/>
                <w:szCs w:val="24"/>
              </w:rPr>
            </w:pPr>
            <w:r w:rsidRPr="007D04E9">
              <w:rPr>
                <w:rFonts w:ascii="Times New Roman" w:hAnsi="Times New Roman"/>
                <w:sz w:val="24"/>
                <w:szCs w:val="24"/>
              </w:rPr>
              <w:t>+,-</w:t>
            </w:r>
          </w:p>
        </w:tc>
        <w:tc>
          <w:tcPr>
            <w:tcW w:w="705" w:type="dxa"/>
            <w:vAlign w:val="center"/>
          </w:tcPr>
          <w:p w14:paraId="33A12D08" w14:textId="77777777" w:rsidR="00D17B8D" w:rsidRPr="007D04E9" w:rsidRDefault="00D17B8D" w:rsidP="00A97E22">
            <w:pPr>
              <w:jc w:val="center"/>
              <w:rPr>
                <w:rFonts w:ascii="Times New Roman" w:hAnsi="Times New Roman"/>
                <w:sz w:val="24"/>
                <w:szCs w:val="24"/>
              </w:rPr>
            </w:pPr>
            <w:r w:rsidRPr="007D04E9">
              <w:rPr>
                <w:rFonts w:ascii="Times New Roman" w:hAnsi="Times New Roman"/>
                <w:sz w:val="24"/>
                <w:szCs w:val="24"/>
              </w:rPr>
              <w:t>%</w:t>
            </w:r>
          </w:p>
        </w:tc>
        <w:tc>
          <w:tcPr>
            <w:tcW w:w="924" w:type="dxa"/>
            <w:vAlign w:val="center"/>
          </w:tcPr>
          <w:p w14:paraId="49494D65" w14:textId="77777777" w:rsidR="00D17B8D" w:rsidRPr="007D04E9" w:rsidRDefault="00D17B8D" w:rsidP="00A97E22">
            <w:pPr>
              <w:jc w:val="center"/>
              <w:rPr>
                <w:rFonts w:ascii="Times New Roman" w:hAnsi="Times New Roman"/>
                <w:sz w:val="24"/>
                <w:szCs w:val="24"/>
              </w:rPr>
            </w:pPr>
            <w:r w:rsidRPr="007D04E9">
              <w:rPr>
                <w:rFonts w:ascii="Times New Roman" w:hAnsi="Times New Roman"/>
                <w:sz w:val="24"/>
                <w:szCs w:val="24"/>
              </w:rPr>
              <w:t>%</w:t>
            </w:r>
          </w:p>
        </w:tc>
      </w:tr>
      <w:tr w:rsidR="00D17B8D" w:rsidRPr="007D04E9" w14:paraId="46136208" w14:textId="77777777" w:rsidTr="00A97E22">
        <w:trPr>
          <w:jc w:val="center"/>
        </w:trPr>
        <w:tc>
          <w:tcPr>
            <w:tcW w:w="3631" w:type="dxa"/>
          </w:tcPr>
          <w:p w14:paraId="3CA49E6F" w14:textId="0DB760D6" w:rsidR="00D17B8D" w:rsidRPr="007D04E9" w:rsidRDefault="00D17B8D" w:rsidP="00EC0A32">
            <w:pPr>
              <w:jc w:val="both"/>
              <w:rPr>
                <w:rFonts w:ascii="Times New Roman" w:hAnsi="Times New Roman"/>
                <w:sz w:val="24"/>
                <w:szCs w:val="24"/>
              </w:rPr>
            </w:pPr>
            <w:r w:rsidRPr="007D04E9">
              <w:rPr>
                <w:rFonts w:ascii="Times New Roman" w:hAnsi="Times New Roman"/>
                <w:sz w:val="24"/>
                <w:szCs w:val="24"/>
              </w:rPr>
              <w:t>Қазақстан Республикасының жалпы егіс алқабына енгізілген нүктелік егіншілік технологияла</w:t>
            </w:r>
            <w:r w:rsidR="00A97E22">
              <w:rPr>
                <w:rFonts w:ascii="Times New Roman" w:hAnsi="Times New Roman"/>
                <w:sz w:val="24"/>
                <w:szCs w:val="24"/>
                <w:lang w:val="kk-KZ"/>
              </w:rPr>
              <w:t xml:space="preserve"> </w:t>
            </w:r>
            <w:r w:rsidRPr="007D04E9">
              <w:rPr>
                <w:rFonts w:ascii="Times New Roman" w:hAnsi="Times New Roman"/>
                <w:sz w:val="24"/>
                <w:szCs w:val="24"/>
              </w:rPr>
              <w:t>рының үлесі, %</w:t>
            </w:r>
          </w:p>
        </w:tc>
        <w:tc>
          <w:tcPr>
            <w:tcW w:w="708" w:type="dxa"/>
            <w:vAlign w:val="center"/>
          </w:tcPr>
          <w:p w14:paraId="125ECDB6" w14:textId="77777777" w:rsidR="00D17B8D" w:rsidRPr="007D04E9" w:rsidRDefault="00D17B8D" w:rsidP="00A97E22">
            <w:pPr>
              <w:ind w:left="-63" w:right="-117"/>
              <w:jc w:val="center"/>
              <w:rPr>
                <w:rFonts w:ascii="Times New Roman" w:hAnsi="Times New Roman"/>
                <w:sz w:val="24"/>
                <w:szCs w:val="24"/>
              </w:rPr>
            </w:pPr>
            <w:r w:rsidRPr="007D04E9">
              <w:rPr>
                <w:rFonts w:ascii="Times New Roman" w:hAnsi="Times New Roman"/>
                <w:color w:val="000000"/>
                <w:sz w:val="24"/>
                <w:szCs w:val="24"/>
              </w:rPr>
              <w:t>100</w:t>
            </w:r>
          </w:p>
        </w:tc>
        <w:tc>
          <w:tcPr>
            <w:tcW w:w="709" w:type="dxa"/>
            <w:vAlign w:val="center"/>
          </w:tcPr>
          <w:p w14:paraId="5A067A3C" w14:textId="77777777" w:rsidR="00D17B8D" w:rsidRPr="007D04E9" w:rsidRDefault="00D17B8D" w:rsidP="00A97E22">
            <w:pPr>
              <w:ind w:left="-63" w:right="-117"/>
              <w:jc w:val="center"/>
              <w:rPr>
                <w:rFonts w:ascii="Times New Roman" w:hAnsi="Times New Roman"/>
                <w:sz w:val="24"/>
                <w:szCs w:val="24"/>
              </w:rPr>
            </w:pPr>
            <w:r w:rsidRPr="007D04E9">
              <w:rPr>
                <w:rFonts w:ascii="Times New Roman" w:hAnsi="Times New Roman"/>
                <w:color w:val="000000"/>
                <w:sz w:val="24"/>
                <w:szCs w:val="24"/>
              </w:rPr>
              <w:t>116,67</w:t>
            </w:r>
          </w:p>
        </w:tc>
        <w:tc>
          <w:tcPr>
            <w:tcW w:w="851" w:type="dxa"/>
            <w:vAlign w:val="center"/>
          </w:tcPr>
          <w:p w14:paraId="458C35B3" w14:textId="77777777" w:rsidR="00D17B8D" w:rsidRPr="007D04E9" w:rsidRDefault="00D17B8D" w:rsidP="00A97E22">
            <w:pPr>
              <w:ind w:left="-63" w:right="-117"/>
              <w:jc w:val="center"/>
              <w:rPr>
                <w:rFonts w:ascii="Times New Roman" w:hAnsi="Times New Roman"/>
                <w:sz w:val="24"/>
                <w:szCs w:val="24"/>
              </w:rPr>
            </w:pPr>
            <w:r w:rsidRPr="007D04E9">
              <w:rPr>
                <w:rFonts w:ascii="Times New Roman" w:hAnsi="Times New Roman"/>
                <w:color w:val="000000"/>
                <w:sz w:val="24"/>
                <w:szCs w:val="24"/>
              </w:rPr>
              <w:t>99,43</w:t>
            </w:r>
          </w:p>
        </w:tc>
        <w:tc>
          <w:tcPr>
            <w:tcW w:w="708" w:type="dxa"/>
            <w:vAlign w:val="center"/>
          </w:tcPr>
          <w:p w14:paraId="2EF4EF11" w14:textId="77777777" w:rsidR="00D17B8D" w:rsidRPr="007D04E9" w:rsidRDefault="00D17B8D" w:rsidP="00A97E22">
            <w:pPr>
              <w:ind w:left="-63" w:right="-117"/>
              <w:jc w:val="center"/>
              <w:rPr>
                <w:rFonts w:ascii="Times New Roman" w:hAnsi="Times New Roman"/>
                <w:sz w:val="24"/>
                <w:szCs w:val="24"/>
              </w:rPr>
            </w:pPr>
            <w:r w:rsidRPr="007D04E9">
              <w:rPr>
                <w:rFonts w:ascii="Times New Roman" w:hAnsi="Times New Roman"/>
                <w:color w:val="000000"/>
                <w:sz w:val="24"/>
                <w:szCs w:val="24"/>
              </w:rPr>
              <w:t>312,64</w:t>
            </w:r>
          </w:p>
        </w:tc>
        <w:tc>
          <w:tcPr>
            <w:tcW w:w="709" w:type="dxa"/>
            <w:vAlign w:val="center"/>
          </w:tcPr>
          <w:p w14:paraId="05842D41" w14:textId="77777777" w:rsidR="00D17B8D" w:rsidRPr="007D04E9" w:rsidRDefault="00D17B8D" w:rsidP="00A97E22">
            <w:pPr>
              <w:ind w:left="-63" w:right="-117"/>
              <w:jc w:val="center"/>
              <w:rPr>
                <w:rFonts w:ascii="Times New Roman" w:hAnsi="Times New Roman"/>
                <w:sz w:val="24"/>
                <w:szCs w:val="24"/>
              </w:rPr>
            </w:pPr>
            <w:r w:rsidRPr="007D04E9">
              <w:rPr>
                <w:rFonts w:ascii="Times New Roman" w:hAnsi="Times New Roman"/>
                <w:color w:val="000000"/>
                <w:sz w:val="24"/>
                <w:szCs w:val="24"/>
              </w:rPr>
              <w:t>96,78</w:t>
            </w:r>
          </w:p>
        </w:tc>
        <w:tc>
          <w:tcPr>
            <w:tcW w:w="713" w:type="dxa"/>
            <w:vAlign w:val="center"/>
          </w:tcPr>
          <w:p w14:paraId="3AC8D46E" w14:textId="77777777" w:rsidR="00D17B8D" w:rsidRPr="007D04E9" w:rsidRDefault="00D17B8D" w:rsidP="00A97E22">
            <w:pPr>
              <w:ind w:left="-63" w:right="-117"/>
              <w:jc w:val="center"/>
              <w:rPr>
                <w:rFonts w:ascii="Times New Roman" w:hAnsi="Times New Roman"/>
                <w:sz w:val="24"/>
                <w:szCs w:val="24"/>
              </w:rPr>
            </w:pPr>
            <w:r w:rsidRPr="007D04E9">
              <w:rPr>
                <w:rFonts w:ascii="Times New Roman" w:hAnsi="Times New Roman"/>
                <w:color w:val="000000"/>
                <w:sz w:val="24"/>
                <w:szCs w:val="24"/>
              </w:rPr>
              <w:t>-3,22</w:t>
            </w:r>
          </w:p>
        </w:tc>
        <w:tc>
          <w:tcPr>
            <w:tcW w:w="705" w:type="dxa"/>
            <w:vAlign w:val="center"/>
          </w:tcPr>
          <w:p w14:paraId="458A542E" w14:textId="77777777" w:rsidR="00D17B8D" w:rsidRPr="007D04E9" w:rsidRDefault="00D17B8D" w:rsidP="00A97E22">
            <w:pPr>
              <w:ind w:left="-63" w:right="-117"/>
              <w:jc w:val="center"/>
              <w:rPr>
                <w:rFonts w:ascii="Times New Roman" w:hAnsi="Times New Roman"/>
                <w:sz w:val="24"/>
                <w:szCs w:val="24"/>
              </w:rPr>
            </w:pPr>
            <w:r w:rsidRPr="007D04E9">
              <w:rPr>
                <w:rFonts w:ascii="Times New Roman" w:hAnsi="Times New Roman"/>
                <w:color w:val="000000"/>
                <w:sz w:val="24"/>
                <w:szCs w:val="24"/>
              </w:rPr>
              <w:t>-3,22</w:t>
            </w:r>
          </w:p>
        </w:tc>
        <w:tc>
          <w:tcPr>
            <w:tcW w:w="924" w:type="dxa"/>
            <w:vAlign w:val="center"/>
          </w:tcPr>
          <w:p w14:paraId="66CC48D8" w14:textId="77777777" w:rsidR="00D17B8D" w:rsidRPr="007D04E9" w:rsidRDefault="00D17B8D" w:rsidP="00A97E22">
            <w:pPr>
              <w:jc w:val="center"/>
              <w:rPr>
                <w:rFonts w:ascii="Times New Roman" w:hAnsi="Times New Roman"/>
                <w:sz w:val="24"/>
                <w:szCs w:val="24"/>
              </w:rPr>
            </w:pPr>
            <w:r w:rsidRPr="007D04E9">
              <w:rPr>
                <w:rFonts w:ascii="Times New Roman" w:hAnsi="Times New Roman"/>
                <w:color w:val="000000"/>
                <w:sz w:val="24"/>
                <w:szCs w:val="24"/>
              </w:rPr>
              <w:t>145,1</w:t>
            </w:r>
          </w:p>
        </w:tc>
      </w:tr>
      <w:tr w:rsidR="00D17B8D" w:rsidRPr="007D04E9" w14:paraId="74EF3E5B" w14:textId="77777777" w:rsidTr="00A97E22">
        <w:trPr>
          <w:jc w:val="center"/>
        </w:trPr>
        <w:tc>
          <w:tcPr>
            <w:tcW w:w="3631" w:type="dxa"/>
          </w:tcPr>
          <w:p w14:paraId="776A0162" w14:textId="4F0ABD45" w:rsidR="00D17B8D" w:rsidRPr="007D04E9" w:rsidRDefault="00D17B8D" w:rsidP="00EC0A32">
            <w:pPr>
              <w:jc w:val="both"/>
              <w:rPr>
                <w:rFonts w:ascii="Times New Roman" w:hAnsi="Times New Roman"/>
                <w:sz w:val="24"/>
                <w:szCs w:val="24"/>
              </w:rPr>
            </w:pPr>
            <w:r w:rsidRPr="007D04E9">
              <w:rPr>
                <w:rFonts w:ascii="Times New Roman" w:hAnsi="Times New Roman"/>
                <w:sz w:val="24"/>
                <w:szCs w:val="24"/>
              </w:rPr>
              <w:t>Су үнемдеу технологиялары қолданылатын суармалы жерлер</w:t>
            </w:r>
            <w:r w:rsidR="00A97E22">
              <w:rPr>
                <w:rFonts w:ascii="Times New Roman" w:hAnsi="Times New Roman"/>
                <w:sz w:val="24"/>
                <w:szCs w:val="24"/>
                <w:lang w:val="kk-KZ"/>
              </w:rPr>
              <w:t xml:space="preserve"> </w:t>
            </w:r>
            <w:r w:rsidRPr="007D04E9">
              <w:rPr>
                <w:rFonts w:ascii="Times New Roman" w:hAnsi="Times New Roman"/>
                <w:sz w:val="24"/>
                <w:szCs w:val="24"/>
              </w:rPr>
              <w:t>дің ауданы (тамшылатып суару, жаңбырлату),  183,4 мың. гектар.</w:t>
            </w:r>
          </w:p>
        </w:tc>
        <w:tc>
          <w:tcPr>
            <w:tcW w:w="708" w:type="dxa"/>
            <w:vAlign w:val="center"/>
          </w:tcPr>
          <w:p w14:paraId="38C409CF" w14:textId="77777777" w:rsidR="00D17B8D" w:rsidRPr="007D04E9" w:rsidRDefault="00D17B8D" w:rsidP="00A97E22">
            <w:pPr>
              <w:ind w:left="-63" w:right="-117"/>
              <w:jc w:val="center"/>
              <w:rPr>
                <w:rFonts w:ascii="Times New Roman" w:hAnsi="Times New Roman"/>
                <w:sz w:val="24"/>
                <w:szCs w:val="24"/>
              </w:rPr>
            </w:pPr>
            <w:r w:rsidRPr="007D04E9">
              <w:rPr>
                <w:rFonts w:ascii="Times New Roman" w:hAnsi="Times New Roman"/>
                <w:color w:val="000000"/>
                <w:sz w:val="24"/>
                <w:szCs w:val="24"/>
              </w:rPr>
              <w:t>102,62</w:t>
            </w:r>
          </w:p>
        </w:tc>
        <w:tc>
          <w:tcPr>
            <w:tcW w:w="709" w:type="dxa"/>
            <w:vAlign w:val="center"/>
          </w:tcPr>
          <w:p w14:paraId="53B911C1" w14:textId="77777777" w:rsidR="00D17B8D" w:rsidRPr="007D04E9" w:rsidRDefault="00D17B8D" w:rsidP="00A97E22">
            <w:pPr>
              <w:ind w:left="-63" w:right="-117"/>
              <w:jc w:val="center"/>
              <w:rPr>
                <w:rFonts w:ascii="Times New Roman" w:hAnsi="Times New Roman"/>
                <w:sz w:val="24"/>
                <w:szCs w:val="24"/>
              </w:rPr>
            </w:pPr>
            <w:r w:rsidRPr="007D04E9">
              <w:rPr>
                <w:rFonts w:ascii="Times New Roman" w:hAnsi="Times New Roman"/>
                <w:color w:val="000000"/>
                <w:sz w:val="24"/>
                <w:szCs w:val="24"/>
              </w:rPr>
              <w:t>97,68</w:t>
            </w:r>
          </w:p>
        </w:tc>
        <w:tc>
          <w:tcPr>
            <w:tcW w:w="851" w:type="dxa"/>
            <w:vAlign w:val="center"/>
          </w:tcPr>
          <w:p w14:paraId="7DEB04DB" w14:textId="77777777" w:rsidR="00D17B8D" w:rsidRPr="007D04E9" w:rsidRDefault="00D17B8D" w:rsidP="00A97E22">
            <w:pPr>
              <w:ind w:left="-63" w:right="-117"/>
              <w:jc w:val="center"/>
              <w:rPr>
                <w:rFonts w:ascii="Times New Roman" w:hAnsi="Times New Roman"/>
                <w:sz w:val="24"/>
                <w:szCs w:val="24"/>
              </w:rPr>
            </w:pPr>
            <w:r w:rsidRPr="007D04E9">
              <w:rPr>
                <w:rFonts w:ascii="Times New Roman" w:hAnsi="Times New Roman"/>
                <w:color w:val="000000"/>
                <w:sz w:val="24"/>
                <w:szCs w:val="24"/>
              </w:rPr>
              <w:t>104,99</w:t>
            </w:r>
          </w:p>
        </w:tc>
        <w:tc>
          <w:tcPr>
            <w:tcW w:w="708" w:type="dxa"/>
            <w:vAlign w:val="center"/>
          </w:tcPr>
          <w:p w14:paraId="3C264D67" w14:textId="77777777" w:rsidR="00D17B8D" w:rsidRPr="007D04E9" w:rsidRDefault="00D17B8D" w:rsidP="00A97E22">
            <w:pPr>
              <w:ind w:left="-63" w:right="-117"/>
              <w:jc w:val="center"/>
              <w:rPr>
                <w:rFonts w:ascii="Times New Roman" w:hAnsi="Times New Roman"/>
                <w:sz w:val="24"/>
                <w:szCs w:val="24"/>
              </w:rPr>
            </w:pPr>
            <w:r w:rsidRPr="007D04E9">
              <w:rPr>
                <w:rFonts w:ascii="Times New Roman" w:hAnsi="Times New Roman"/>
                <w:color w:val="000000"/>
                <w:sz w:val="24"/>
                <w:szCs w:val="24"/>
              </w:rPr>
              <w:t>116,74</w:t>
            </w:r>
          </w:p>
        </w:tc>
        <w:tc>
          <w:tcPr>
            <w:tcW w:w="709" w:type="dxa"/>
            <w:vAlign w:val="center"/>
          </w:tcPr>
          <w:p w14:paraId="24744E66" w14:textId="77777777" w:rsidR="00D17B8D" w:rsidRPr="007D04E9" w:rsidRDefault="00D17B8D" w:rsidP="00A97E22">
            <w:pPr>
              <w:ind w:left="-63" w:right="-117"/>
              <w:jc w:val="center"/>
              <w:rPr>
                <w:rFonts w:ascii="Times New Roman" w:hAnsi="Times New Roman"/>
                <w:sz w:val="24"/>
                <w:szCs w:val="24"/>
              </w:rPr>
            </w:pPr>
            <w:r w:rsidRPr="007D04E9">
              <w:rPr>
                <w:rFonts w:ascii="Times New Roman" w:hAnsi="Times New Roman"/>
                <w:color w:val="000000"/>
                <w:sz w:val="24"/>
                <w:szCs w:val="24"/>
              </w:rPr>
              <w:t>108,37</w:t>
            </w:r>
          </w:p>
        </w:tc>
        <w:tc>
          <w:tcPr>
            <w:tcW w:w="713" w:type="dxa"/>
            <w:vAlign w:val="center"/>
          </w:tcPr>
          <w:p w14:paraId="1CF05AB3" w14:textId="77777777" w:rsidR="00D17B8D" w:rsidRPr="007D04E9" w:rsidRDefault="00D17B8D" w:rsidP="00A97E22">
            <w:pPr>
              <w:ind w:left="-63" w:right="-117"/>
              <w:jc w:val="center"/>
              <w:rPr>
                <w:rFonts w:ascii="Times New Roman" w:hAnsi="Times New Roman"/>
                <w:sz w:val="24"/>
                <w:szCs w:val="24"/>
              </w:rPr>
            </w:pPr>
            <w:r w:rsidRPr="007D04E9">
              <w:rPr>
                <w:rFonts w:ascii="Times New Roman" w:hAnsi="Times New Roman"/>
                <w:color w:val="000000"/>
                <w:sz w:val="24"/>
                <w:szCs w:val="24"/>
              </w:rPr>
              <w:t>5,75</w:t>
            </w:r>
          </w:p>
        </w:tc>
        <w:tc>
          <w:tcPr>
            <w:tcW w:w="705" w:type="dxa"/>
            <w:vAlign w:val="center"/>
          </w:tcPr>
          <w:p w14:paraId="4BD44EFB" w14:textId="77777777" w:rsidR="00D17B8D" w:rsidRPr="007D04E9" w:rsidRDefault="00D17B8D" w:rsidP="00A97E22">
            <w:pPr>
              <w:ind w:left="-63" w:right="-117"/>
              <w:jc w:val="center"/>
              <w:rPr>
                <w:rFonts w:ascii="Times New Roman" w:hAnsi="Times New Roman"/>
                <w:sz w:val="24"/>
                <w:szCs w:val="24"/>
              </w:rPr>
            </w:pPr>
            <w:r w:rsidRPr="007D04E9">
              <w:rPr>
                <w:rFonts w:ascii="Times New Roman" w:hAnsi="Times New Roman"/>
                <w:color w:val="000000"/>
                <w:sz w:val="24"/>
                <w:szCs w:val="24"/>
              </w:rPr>
              <w:t>5,61</w:t>
            </w:r>
          </w:p>
        </w:tc>
        <w:tc>
          <w:tcPr>
            <w:tcW w:w="924" w:type="dxa"/>
            <w:vAlign w:val="center"/>
          </w:tcPr>
          <w:p w14:paraId="2AE6D7BD" w14:textId="77777777" w:rsidR="00D17B8D" w:rsidRPr="007D04E9" w:rsidRDefault="00D17B8D" w:rsidP="00A97E22">
            <w:pPr>
              <w:jc w:val="center"/>
              <w:rPr>
                <w:rFonts w:ascii="Times New Roman" w:hAnsi="Times New Roman"/>
                <w:sz w:val="24"/>
                <w:szCs w:val="24"/>
              </w:rPr>
            </w:pPr>
            <w:r w:rsidRPr="007D04E9">
              <w:rPr>
                <w:rFonts w:ascii="Times New Roman" w:hAnsi="Times New Roman"/>
                <w:color w:val="000000"/>
                <w:sz w:val="24"/>
                <w:szCs w:val="24"/>
              </w:rPr>
              <w:t>106,08</w:t>
            </w:r>
          </w:p>
        </w:tc>
      </w:tr>
      <w:tr w:rsidR="00D17B8D" w:rsidRPr="007D04E9" w14:paraId="27B07894" w14:textId="77777777" w:rsidTr="00A97E22">
        <w:trPr>
          <w:jc w:val="center"/>
        </w:trPr>
        <w:tc>
          <w:tcPr>
            <w:tcW w:w="3631" w:type="dxa"/>
          </w:tcPr>
          <w:p w14:paraId="186EB9B7" w14:textId="77777777" w:rsidR="00D17B8D" w:rsidRPr="007D04E9" w:rsidRDefault="00D17B8D" w:rsidP="00EC0A32">
            <w:pPr>
              <w:jc w:val="both"/>
              <w:rPr>
                <w:rFonts w:ascii="Times New Roman" w:hAnsi="Times New Roman"/>
                <w:sz w:val="24"/>
                <w:szCs w:val="24"/>
              </w:rPr>
            </w:pPr>
            <w:r w:rsidRPr="007D04E9">
              <w:rPr>
                <w:rFonts w:ascii="Times New Roman" w:hAnsi="Times New Roman"/>
                <w:sz w:val="24"/>
                <w:szCs w:val="24"/>
              </w:rPr>
              <w:t>Энергия тиімділігі жүйесін енгізетін кәсіпорындар үлесі 39,82%</w:t>
            </w:r>
          </w:p>
        </w:tc>
        <w:tc>
          <w:tcPr>
            <w:tcW w:w="708" w:type="dxa"/>
            <w:vAlign w:val="center"/>
          </w:tcPr>
          <w:p w14:paraId="6AD7685C" w14:textId="77777777" w:rsidR="00D17B8D" w:rsidRPr="007D04E9" w:rsidRDefault="00D17B8D" w:rsidP="00A97E22">
            <w:pPr>
              <w:ind w:left="-63" w:right="-117"/>
              <w:jc w:val="center"/>
              <w:rPr>
                <w:rFonts w:ascii="Times New Roman" w:hAnsi="Times New Roman"/>
                <w:color w:val="000000"/>
                <w:sz w:val="24"/>
                <w:szCs w:val="24"/>
              </w:rPr>
            </w:pPr>
            <w:r w:rsidRPr="007D04E9">
              <w:rPr>
                <w:rFonts w:ascii="Times New Roman" w:hAnsi="Times New Roman"/>
                <w:color w:val="000000"/>
                <w:sz w:val="24"/>
                <w:szCs w:val="24"/>
              </w:rPr>
              <w:t>104,08</w:t>
            </w:r>
          </w:p>
        </w:tc>
        <w:tc>
          <w:tcPr>
            <w:tcW w:w="709" w:type="dxa"/>
            <w:vAlign w:val="center"/>
          </w:tcPr>
          <w:p w14:paraId="64CB8B2E" w14:textId="77777777" w:rsidR="00D17B8D" w:rsidRPr="007D04E9" w:rsidRDefault="00D17B8D" w:rsidP="00A97E22">
            <w:pPr>
              <w:ind w:left="-63" w:right="-117"/>
              <w:jc w:val="center"/>
              <w:rPr>
                <w:rFonts w:ascii="Times New Roman" w:hAnsi="Times New Roman"/>
                <w:color w:val="000000"/>
                <w:sz w:val="24"/>
                <w:szCs w:val="24"/>
              </w:rPr>
            </w:pPr>
            <w:r w:rsidRPr="007D04E9">
              <w:rPr>
                <w:rFonts w:ascii="Times New Roman" w:hAnsi="Times New Roman"/>
                <w:color w:val="000000"/>
                <w:sz w:val="24"/>
                <w:szCs w:val="24"/>
              </w:rPr>
              <w:t>83,47</w:t>
            </w:r>
          </w:p>
        </w:tc>
        <w:tc>
          <w:tcPr>
            <w:tcW w:w="851" w:type="dxa"/>
            <w:vAlign w:val="center"/>
          </w:tcPr>
          <w:p w14:paraId="6FA743FE" w14:textId="77777777" w:rsidR="00D17B8D" w:rsidRPr="007D04E9" w:rsidRDefault="00D17B8D" w:rsidP="00A97E22">
            <w:pPr>
              <w:ind w:left="-63" w:right="-117"/>
              <w:jc w:val="center"/>
              <w:rPr>
                <w:rFonts w:ascii="Times New Roman" w:hAnsi="Times New Roman"/>
                <w:color w:val="000000"/>
                <w:sz w:val="24"/>
                <w:szCs w:val="24"/>
              </w:rPr>
            </w:pPr>
            <w:r w:rsidRPr="007D04E9">
              <w:rPr>
                <w:rFonts w:ascii="Times New Roman" w:hAnsi="Times New Roman"/>
                <w:color w:val="000000"/>
                <w:sz w:val="24"/>
                <w:szCs w:val="24"/>
              </w:rPr>
              <w:t>83,21</w:t>
            </w:r>
          </w:p>
        </w:tc>
        <w:tc>
          <w:tcPr>
            <w:tcW w:w="708" w:type="dxa"/>
            <w:vAlign w:val="center"/>
          </w:tcPr>
          <w:p w14:paraId="7EE850C5" w14:textId="77777777" w:rsidR="00D17B8D" w:rsidRPr="007D04E9" w:rsidRDefault="00D17B8D" w:rsidP="00A97E22">
            <w:pPr>
              <w:ind w:left="-63" w:right="-117"/>
              <w:jc w:val="center"/>
              <w:rPr>
                <w:rFonts w:ascii="Times New Roman" w:hAnsi="Times New Roman"/>
                <w:color w:val="000000"/>
                <w:sz w:val="24"/>
                <w:szCs w:val="24"/>
              </w:rPr>
            </w:pPr>
            <w:r w:rsidRPr="007D04E9">
              <w:rPr>
                <w:rFonts w:ascii="Times New Roman" w:hAnsi="Times New Roman"/>
                <w:color w:val="000000"/>
                <w:sz w:val="24"/>
                <w:szCs w:val="24"/>
              </w:rPr>
              <w:t>97,12</w:t>
            </w:r>
          </w:p>
        </w:tc>
        <w:tc>
          <w:tcPr>
            <w:tcW w:w="709" w:type="dxa"/>
            <w:vAlign w:val="center"/>
          </w:tcPr>
          <w:p w14:paraId="316F8C2E" w14:textId="77777777" w:rsidR="00D17B8D" w:rsidRPr="007D04E9" w:rsidRDefault="00D17B8D" w:rsidP="00A97E22">
            <w:pPr>
              <w:ind w:left="-63" w:right="-117"/>
              <w:jc w:val="center"/>
              <w:rPr>
                <w:rFonts w:ascii="Times New Roman" w:hAnsi="Times New Roman"/>
                <w:color w:val="000000"/>
                <w:sz w:val="24"/>
                <w:szCs w:val="24"/>
              </w:rPr>
            </w:pPr>
            <w:r w:rsidRPr="007D04E9">
              <w:rPr>
                <w:rFonts w:ascii="Times New Roman" w:hAnsi="Times New Roman"/>
                <w:color w:val="000000"/>
                <w:sz w:val="24"/>
                <w:szCs w:val="24"/>
              </w:rPr>
              <w:t>218,4</w:t>
            </w:r>
          </w:p>
        </w:tc>
        <w:tc>
          <w:tcPr>
            <w:tcW w:w="713" w:type="dxa"/>
            <w:vAlign w:val="center"/>
          </w:tcPr>
          <w:p w14:paraId="1F6188DF" w14:textId="77777777" w:rsidR="00D17B8D" w:rsidRPr="007D04E9" w:rsidRDefault="00D17B8D" w:rsidP="00A97E22">
            <w:pPr>
              <w:ind w:left="-63" w:right="-117"/>
              <w:jc w:val="center"/>
              <w:rPr>
                <w:rFonts w:ascii="Times New Roman" w:hAnsi="Times New Roman"/>
                <w:sz w:val="24"/>
                <w:szCs w:val="24"/>
              </w:rPr>
            </w:pPr>
            <w:r w:rsidRPr="007D04E9">
              <w:rPr>
                <w:rFonts w:ascii="Times New Roman" w:hAnsi="Times New Roman"/>
                <w:color w:val="000000"/>
                <w:sz w:val="24"/>
                <w:szCs w:val="24"/>
              </w:rPr>
              <w:t>114,31</w:t>
            </w:r>
          </w:p>
        </w:tc>
        <w:tc>
          <w:tcPr>
            <w:tcW w:w="705" w:type="dxa"/>
            <w:vAlign w:val="center"/>
          </w:tcPr>
          <w:p w14:paraId="7BCC8369" w14:textId="77777777" w:rsidR="00D17B8D" w:rsidRPr="007D04E9" w:rsidRDefault="00D17B8D" w:rsidP="00A97E22">
            <w:pPr>
              <w:ind w:left="-63" w:right="-117"/>
              <w:jc w:val="center"/>
              <w:rPr>
                <w:rFonts w:ascii="Times New Roman" w:hAnsi="Times New Roman"/>
                <w:sz w:val="24"/>
                <w:szCs w:val="24"/>
              </w:rPr>
            </w:pPr>
            <w:r w:rsidRPr="007D04E9">
              <w:rPr>
                <w:rFonts w:ascii="Times New Roman" w:hAnsi="Times New Roman"/>
                <w:color w:val="000000"/>
                <w:sz w:val="24"/>
                <w:szCs w:val="24"/>
              </w:rPr>
              <w:t>109,83</w:t>
            </w:r>
          </w:p>
        </w:tc>
        <w:tc>
          <w:tcPr>
            <w:tcW w:w="924" w:type="dxa"/>
            <w:vAlign w:val="center"/>
          </w:tcPr>
          <w:p w14:paraId="6FDA6062" w14:textId="77777777" w:rsidR="00D17B8D" w:rsidRPr="007D04E9" w:rsidRDefault="00D17B8D" w:rsidP="00A97E22">
            <w:pPr>
              <w:jc w:val="center"/>
              <w:rPr>
                <w:rFonts w:ascii="Times New Roman" w:hAnsi="Times New Roman"/>
                <w:sz w:val="24"/>
                <w:szCs w:val="24"/>
              </w:rPr>
            </w:pPr>
            <w:r w:rsidRPr="007D04E9">
              <w:rPr>
                <w:rFonts w:ascii="Times New Roman" w:hAnsi="Times New Roman"/>
                <w:color w:val="000000"/>
                <w:sz w:val="24"/>
                <w:szCs w:val="24"/>
              </w:rPr>
              <w:t>117,26</w:t>
            </w:r>
          </w:p>
        </w:tc>
      </w:tr>
      <w:tr w:rsidR="00D17B8D" w:rsidRPr="007D04E9" w14:paraId="11D066C8" w14:textId="77777777" w:rsidTr="00A97E22">
        <w:trPr>
          <w:jc w:val="center"/>
        </w:trPr>
        <w:tc>
          <w:tcPr>
            <w:tcW w:w="3631" w:type="dxa"/>
          </w:tcPr>
          <w:p w14:paraId="21113162" w14:textId="77777777" w:rsidR="00D17B8D" w:rsidRPr="007D04E9" w:rsidRDefault="00D17B8D" w:rsidP="00EC0A32">
            <w:pPr>
              <w:jc w:val="both"/>
              <w:rPr>
                <w:rFonts w:ascii="Times New Roman" w:hAnsi="Times New Roman"/>
                <w:sz w:val="24"/>
                <w:szCs w:val="24"/>
              </w:rPr>
            </w:pPr>
            <w:r w:rsidRPr="007D04E9">
              <w:rPr>
                <w:rFonts w:ascii="Times New Roman" w:hAnsi="Times New Roman"/>
                <w:sz w:val="24"/>
                <w:szCs w:val="24"/>
                <w:lang w:eastAsia="ru-RU"/>
              </w:rPr>
              <w:t>Суды пайдалану тиімділігі</w:t>
            </w:r>
          </w:p>
        </w:tc>
        <w:tc>
          <w:tcPr>
            <w:tcW w:w="708" w:type="dxa"/>
            <w:vAlign w:val="center"/>
          </w:tcPr>
          <w:p w14:paraId="2BA045A9" w14:textId="77777777" w:rsidR="00D17B8D" w:rsidRPr="007D04E9" w:rsidRDefault="00D17B8D" w:rsidP="00A97E22">
            <w:pPr>
              <w:ind w:left="-63" w:right="-117"/>
              <w:jc w:val="center"/>
              <w:rPr>
                <w:rFonts w:ascii="Times New Roman" w:hAnsi="Times New Roman"/>
                <w:color w:val="000000"/>
                <w:sz w:val="24"/>
                <w:szCs w:val="24"/>
              </w:rPr>
            </w:pPr>
            <w:r w:rsidRPr="007D04E9">
              <w:rPr>
                <w:rFonts w:ascii="Times New Roman" w:hAnsi="Times New Roman"/>
                <w:color w:val="000000"/>
                <w:sz w:val="24"/>
                <w:szCs w:val="24"/>
              </w:rPr>
              <w:t>100</w:t>
            </w:r>
          </w:p>
        </w:tc>
        <w:tc>
          <w:tcPr>
            <w:tcW w:w="709" w:type="dxa"/>
            <w:vAlign w:val="center"/>
          </w:tcPr>
          <w:p w14:paraId="3E9D1BB1" w14:textId="77777777" w:rsidR="00D17B8D" w:rsidRPr="007D04E9" w:rsidRDefault="00D17B8D" w:rsidP="00A97E22">
            <w:pPr>
              <w:ind w:left="-63" w:right="-117"/>
              <w:jc w:val="center"/>
              <w:rPr>
                <w:rFonts w:ascii="Times New Roman" w:hAnsi="Times New Roman"/>
                <w:color w:val="000000"/>
                <w:sz w:val="24"/>
                <w:szCs w:val="24"/>
              </w:rPr>
            </w:pPr>
            <w:r w:rsidRPr="007D04E9">
              <w:rPr>
                <w:rFonts w:ascii="Times New Roman" w:hAnsi="Times New Roman"/>
                <w:color w:val="000000"/>
                <w:sz w:val="24"/>
                <w:szCs w:val="24"/>
              </w:rPr>
              <w:t>111,43</w:t>
            </w:r>
          </w:p>
        </w:tc>
        <w:tc>
          <w:tcPr>
            <w:tcW w:w="851" w:type="dxa"/>
            <w:vAlign w:val="center"/>
          </w:tcPr>
          <w:p w14:paraId="2C3C3117" w14:textId="77777777" w:rsidR="00D17B8D" w:rsidRPr="007D04E9" w:rsidRDefault="00D17B8D" w:rsidP="00A97E22">
            <w:pPr>
              <w:ind w:left="-63" w:right="-117"/>
              <w:jc w:val="center"/>
              <w:rPr>
                <w:rFonts w:ascii="Times New Roman" w:hAnsi="Times New Roman"/>
                <w:color w:val="000000"/>
                <w:sz w:val="24"/>
                <w:szCs w:val="24"/>
              </w:rPr>
            </w:pPr>
            <w:r w:rsidRPr="007D04E9">
              <w:rPr>
                <w:rFonts w:ascii="Times New Roman" w:hAnsi="Times New Roman"/>
                <w:color w:val="000000"/>
                <w:sz w:val="24"/>
                <w:szCs w:val="24"/>
              </w:rPr>
              <w:t>138,46</w:t>
            </w:r>
          </w:p>
        </w:tc>
        <w:tc>
          <w:tcPr>
            <w:tcW w:w="708" w:type="dxa"/>
            <w:vAlign w:val="center"/>
          </w:tcPr>
          <w:p w14:paraId="1C340664" w14:textId="77777777" w:rsidR="00D17B8D" w:rsidRPr="007D04E9" w:rsidRDefault="00D17B8D" w:rsidP="00A97E22">
            <w:pPr>
              <w:ind w:left="-63" w:right="-117"/>
              <w:jc w:val="center"/>
              <w:rPr>
                <w:rFonts w:ascii="Times New Roman" w:hAnsi="Times New Roman"/>
                <w:color w:val="000000"/>
                <w:sz w:val="24"/>
                <w:szCs w:val="24"/>
              </w:rPr>
            </w:pPr>
            <w:r w:rsidRPr="007D04E9">
              <w:rPr>
                <w:rFonts w:ascii="Times New Roman" w:hAnsi="Times New Roman"/>
                <w:color w:val="000000"/>
                <w:sz w:val="24"/>
                <w:szCs w:val="24"/>
              </w:rPr>
              <w:t>100</w:t>
            </w:r>
          </w:p>
        </w:tc>
        <w:tc>
          <w:tcPr>
            <w:tcW w:w="709" w:type="dxa"/>
            <w:vAlign w:val="center"/>
          </w:tcPr>
          <w:p w14:paraId="12E5E54D" w14:textId="77777777" w:rsidR="00D17B8D" w:rsidRPr="007D04E9" w:rsidRDefault="00D17B8D" w:rsidP="00A97E22">
            <w:pPr>
              <w:ind w:left="-63" w:right="-117"/>
              <w:jc w:val="center"/>
              <w:rPr>
                <w:rFonts w:ascii="Times New Roman" w:hAnsi="Times New Roman"/>
                <w:color w:val="000000"/>
                <w:sz w:val="24"/>
                <w:szCs w:val="24"/>
              </w:rPr>
            </w:pPr>
            <w:r w:rsidRPr="007D04E9">
              <w:rPr>
                <w:rFonts w:ascii="Times New Roman" w:hAnsi="Times New Roman"/>
                <w:color w:val="000000"/>
                <w:sz w:val="24"/>
                <w:szCs w:val="24"/>
              </w:rPr>
              <w:t>100</w:t>
            </w:r>
          </w:p>
        </w:tc>
        <w:tc>
          <w:tcPr>
            <w:tcW w:w="713" w:type="dxa"/>
            <w:vAlign w:val="center"/>
          </w:tcPr>
          <w:p w14:paraId="189A6C94" w14:textId="77777777" w:rsidR="00D17B8D" w:rsidRPr="007D04E9" w:rsidRDefault="00D17B8D" w:rsidP="00A97E22">
            <w:pPr>
              <w:ind w:left="-63" w:right="-117"/>
              <w:jc w:val="center"/>
              <w:rPr>
                <w:rFonts w:ascii="Times New Roman" w:hAnsi="Times New Roman"/>
                <w:sz w:val="24"/>
                <w:szCs w:val="24"/>
              </w:rPr>
            </w:pPr>
            <w:r w:rsidRPr="007D04E9">
              <w:rPr>
                <w:rFonts w:ascii="Times New Roman" w:hAnsi="Times New Roman"/>
                <w:color w:val="000000"/>
                <w:sz w:val="24"/>
                <w:szCs w:val="24"/>
              </w:rPr>
              <w:t>0</w:t>
            </w:r>
          </w:p>
        </w:tc>
        <w:tc>
          <w:tcPr>
            <w:tcW w:w="705" w:type="dxa"/>
            <w:vAlign w:val="center"/>
          </w:tcPr>
          <w:p w14:paraId="774426AE" w14:textId="77777777" w:rsidR="00D17B8D" w:rsidRPr="007D04E9" w:rsidRDefault="00D17B8D" w:rsidP="00A97E22">
            <w:pPr>
              <w:ind w:left="-63" w:right="-117"/>
              <w:jc w:val="center"/>
              <w:rPr>
                <w:rFonts w:ascii="Times New Roman" w:hAnsi="Times New Roman"/>
                <w:sz w:val="24"/>
                <w:szCs w:val="24"/>
              </w:rPr>
            </w:pPr>
            <w:r w:rsidRPr="007D04E9">
              <w:rPr>
                <w:rFonts w:ascii="Times New Roman" w:hAnsi="Times New Roman"/>
                <w:color w:val="000000"/>
                <w:sz w:val="24"/>
                <w:szCs w:val="24"/>
              </w:rPr>
              <w:t>0</w:t>
            </w:r>
          </w:p>
        </w:tc>
        <w:tc>
          <w:tcPr>
            <w:tcW w:w="924" w:type="dxa"/>
            <w:vAlign w:val="center"/>
          </w:tcPr>
          <w:p w14:paraId="0C8CD4E7" w14:textId="77777777" w:rsidR="00D17B8D" w:rsidRPr="007D04E9" w:rsidRDefault="00D17B8D" w:rsidP="00A97E22">
            <w:pPr>
              <w:jc w:val="center"/>
              <w:rPr>
                <w:rFonts w:ascii="Times New Roman" w:hAnsi="Times New Roman"/>
                <w:sz w:val="24"/>
                <w:szCs w:val="24"/>
              </w:rPr>
            </w:pPr>
            <w:r w:rsidRPr="007D04E9">
              <w:rPr>
                <w:rFonts w:ascii="Times New Roman" w:hAnsi="Times New Roman"/>
                <w:color w:val="000000"/>
                <w:sz w:val="24"/>
                <w:szCs w:val="24"/>
              </w:rPr>
              <w:t>109,98</w:t>
            </w:r>
          </w:p>
        </w:tc>
      </w:tr>
      <w:tr w:rsidR="00D17B8D" w:rsidRPr="007D04E9" w14:paraId="2AF63EBB" w14:textId="77777777" w:rsidTr="00A97E22">
        <w:trPr>
          <w:jc w:val="center"/>
        </w:trPr>
        <w:tc>
          <w:tcPr>
            <w:tcW w:w="3631" w:type="dxa"/>
          </w:tcPr>
          <w:p w14:paraId="409E20CF" w14:textId="77777777" w:rsidR="00D17B8D" w:rsidRPr="007D04E9" w:rsidRDefault="00D17B8D" w:rsidP="00EC0A32">
            <w:pPr>
              <w:jc w:val="both"/>
              <w:rPr>
                <w:rFonts w:ascii="Times New Roman" w:hAnsi="Times New Roman"/>
                <w:sz w:val="24"/>
                <w:szCs w:val="24"/>
              </w:rPr>
            </w:pPr>
            <w:r w:rsidRPr="007D04E9">
              <w:rPr>
                <w:rFonts w:ascii="Times New Roman" w:hAnsi="Times New Roman"/>
                <w:sz w:val="24"/>
                <w:szCs w:val="24"/>
              </w:rPr>
              <w:t>Интернетті пайдаланатын ауыл халқының үлесі</w:t>
            </w:r>
          </w:p>
        </w:tc>
        <w:tc>
          <w:tcPr>
            <w:tcW w:w="708" w:type="dxa"/>
            <w:vAlign w:val="center"/>
          </w:tcPr>
          <w:p w14:paraId="0D5D7D9F" w14:textId="77777777" w:rsidR="00D17B8D" w:rsidRPr="007D04E9" w:rsidRDefault="00D17B8D" w:rsidP="00A97E22">
            <w:pPr>
              <w:ind w:left="-63" w:right="-117"/>
              <w:jc w:val="center"/>
              <w:rPr>
                <w:rFonts w:ascii="Times New Roman" w:hAnsi="Times New Roman"/>
                <w:color w:val="000000"/>
                <w:sz w:val="24"/>
                <w:szCs w:val="24"/>
              </w:rPr>
            </w:pPr>
            <w:r w:rsidRPr="007D04E9">
              <w:rPr>
                <w:rFonts w:ascii="Times New Roman" w:hAnsi="Times New Roman"/>
                <w:color w:val="000000"/>
                <w:sz w:val="24"/>
                <w:szCs w:val="24"/>
              </w:rPr>
              <w:t>110,7</w:t>
            </w:r>
          </w:p>
        </w:tc>
        <w:tc>
          <w:tcPr>
            <w:tcW w:w="709" w:type="dxa"/>
            <w:vAlign w:val="center"/>
          </w:tcPr>
          <w:p w14:paraId="56A8EDC4" w14:textId="77777777" w:rsidR="00D17B8D" w:rsidRPr="007D04E9" w:rsidRDefault="00D17B8D" w:rsidP="00A97E22">
            <w:pPr>
              <w:ind w:left="-63" w:right="-117"/>
              <w:jc w:val="center"/>
              <w:rPr>
                <w:rFonts w:ascii="Times New Roman" w:hAnsi="Times New Roman"/>
                <w:color w:val="000000"/>
                <w:sz w:val="24"/>
                <w:szCs w:val="24"/>
              </w:rPr>
            </w:pPr>
            <w:r w:rsidRPr="007D04E9">
              <w:rPr>
                <w:rFonts w:ascii="Times New Roman" w:hAnsi="Times New Roman"/>
                <w:color w:val="000000"/>
                <w:sz w:val="24"/>
                <w:szCs w:val="24"/>
              </w:rPr>
              <w:t>105,03</w:t>
            </w:r>
          </w:p>
        </w:tc>
        <w:tc>
          <w:tcPr>
            <w:tcW w:w="851" w:type="dxa"/>
            <w:vAlign w:val="center"/>
          </w:tcPr>
          <w:p w14:paraId="29B64A1A" w14:textId="77777777" w:rsidR="00D17B8D" w:rsidRPr="007D04E9" w:rsidRDefault="00D17B8D" w:rsidP="00A97E22">
            <w:pPr>
              <w:ind w:left="-63" w:right="-117"/>
              <w:jc w:val="center"/>
              <w:rPr>
                <w:rFonts w:ascii="Times New Roman" w:hAnsi="Times New Roman"/>
                <w:color w:val="000000"/>
                <w:sz w:val="24"/>
                <w:szCs w:val="24"/>
              </w:rPr>
            </w:pPr>
            <w:r w:rsidRPr="007D04E9">
              <w:rPr>
                <w:rFonts w:ascii="Times New Roman" w:hAnsi="Times New Roman"/>
                <w:color w:val="000000"/>
                <w:sz w:val="24"/>
                <w:szCs w:val="24"/>
              </w:rPr>
              <w:t>105,04</w:t>
            </w:r>
          </w:p>
        </w:tc>
        <w:tc>
          <w:tcPr>
            <w:tcW w:w="708" w:type="dxa"/>
            <w:vAlign w:val="center"/>
          </w:tcPr>
          <w:p w14:paraId="51458F60" w14:textId="77777777" w:rsidR="00D17B8D" w:rsidRPr="007D04E9" w:rsidRDefault="00D17B8D" w:rsidP="00A97E22">
            <w:pPr>
              <w:ind w:left="-63" w:right="-117"/>
              <w:jc w:val="center"/>
              <w:rPr>
                <w:rFonts w:ascii="Times New Roman" w:hAnsi="Times New Roman"/>
                <w:color w:val="000000"/>
                <w:sz w:val="24"/>
                <w:szCs w:val="24"/>
              </w:rPr>
            </w:pPr>
            <w:r w:rsidRPr="007D04E9">
              <w:rPr>
                <w:rFonts w:ascii="Times New Roman" w:hAnsi="Times New Roman"/>
                <w:color w:val="000000"/>
                <w:sz w:val="24"/>
                <w:szCs w:val="24"/>
              </w:rPr>
              <w:t>106,08</w:t>
            </w:r>
          </w:p>
        </w:tc>
        <w:tc>
          <w:tcPr>
            <w:tcW w:w="709" w:type="dxa"/>
            <w:vAlign w:val="center"/>
          </w:tcPr>
          <w:p w14:paraId="749A3E19" w14:textId="77777777" w:rsidR="00D17B8D" w:rsidRPr="007D04E9" w:rsidRDefault="00D17B8D" w:rsidP="00A97E22">
            <w:pPr>
              <w:ind w:left="-63" w:right="-117"/>
              <w:jc w:val="center"/>
              <w:rPr>
                <w:rFonts w:ascii="Times New Roman" w:hAnsi="Times New Roman"/>
                <w:color w:val="000000"/>
                <w:sz w:val="24"/>
                <w:szCs w:val="24"/>
              </w:rPr>
            </w:pPr>
            <w:r w:rsidRPr="007D04E9">
              <w:rPr>
                <w:rFonts w:ascii="Times New Roman" w:hAnsi="Times New Roman"/>
                <w:color w:val="000000"/>
                <w:sz w:val="24"/>
                <w:szCs w:val="24"/>
              </w:rPr>
              <w:t>101,21</w:t>
            </w:r>
          </w:p>
        </w:tc>
        <w:tc>
          <w:tcPr>
            <w:tcW w:w="713" w:type="dxa"/>
            <w:vAlign w:val="center"/>
          </w:tcPr>
          <w:p w14:paraId="5C4D3852" w14:textId="77777777" w:rsidR="00D17B8D" w:rsidRPr="007D04E9" w:rsidRDefault="00D17B8D" w:rsidP="00A97E22">
            <w:pPr>
              <w:ind w:left="-63" w:right="-117"/>
              <w:jc w:val="center"/>
              <w:rPr>
                <w:rFonts w:ascii="Times New Roman" w:hAnsi="Times New Roman"/>
                <w:sz w:val="24"/>
                <w:szCs w:val="24"/>
              </w:rPr>
            </w:pPr>
            <w:r w:rsidRPr="007D04E9">
              <w:rPr>
                <w:rFonts w:ascii="Times New Roman" w:hAnsi="Times New Roman"/>
                <w:color w:val="000000"/>
                <w:sz w:val="24"/>
                <w:szCs w:val="24"/>
              </w:rPr>
              <w:t>-9,50</w:t>
            </w:r>
          </w:p>
        </w:tc>
        <w:tc>
          <w:tcPr>
            <w:tcW w:w="705" w:type="dxa"/>
            <w:vAlign w:val="center"/>
          </w:tcPr>
          <w:p w14:paraId="197689B8" w14:textId="77777777" w:rsidR="00D17B8D" w:rsidRPr="007D04E9" w:rsidRDefault="00D17B8D" w:rsidP="00A97E22">
            <w:pPr>
              <w:ind w:left="-63" w:right="-117"/>
              <w:jc w:val="center"/>
              <w:rPr>
                <w:rFonts w:ascii="Times New Roman" w:hAnsi="Times New Roman"/>
                <w:sz w:val="24"/>
                <w:szCs w:val="24"/>
              </w:rPr>
            </w:pPr>
            <w:r w:rsidRPr="007D04E9">
              <w:rPr>
                <w:rFonts w:ascii="Times New Roman" w:hAnsi="Times New Roman"/>
                <w:color w:val="000000"/>
                <w:sz w:val="24"/>
                <w:szCs w:val="24"/>
              </w:rPr>
              <w:t>-8,58</w:t>
            </w:r>
          </w:p>
        </w:tc>
        <w:tc>
          <w:tcPr>
            <w:tcW w:w="924" w:type="dxa"/>
            <w:vAlign w:val="center"/>
          </w:tcPr>
          <w:p w14:paraId="738E08D8" w14:textId="77777777" w:rsidR="00D17B8D" w:rsidRPr="007D04E9" w:rsidRDefault="00D17B8D" w:rsidP="00A97E22">
            <w:pPr>
              <w:jc w:val="center"/>
              <w:rPr>
                <w:rFonts w:ascii="Times New Roman" w:hAnsi="Times New Roman"/>
                <w:sz w:val="24"/>
                <w:szCs w:val="24"/>
              </w:rPr>
            </w:pPr>
            <w:r w:rsidRPr="007D04E9">
              <w:rPr>
                <w:rFonts w:ascii="Times New Roman" w:hAnsi="Times New Roman"/>
                <w:color w:val="000000"/>
                <w:sz w:val="24"/>
                <w:szCs w:val="24"/>
              </w:rPr>
              <w:t>105,62</w:t>
            </w:r>
          </w:p>
        </w:tc>
      </w:tr>
      <w:tr w:rsidR="00D17B8D" w:rsidRPr="007D04E9" w14:paraId="6D1DBBE4" w14:textId="77777777" w:rsidTr="00A97E22">
        <w:trPr>
          <w:jc w:val="center"/>
        </w:trPr>
        <w:tc>
          <w:tcPr>
            <w:tcW w:w="3631" w:type="dxa"/>
          </w:tcPr>
          <w:p w14:paraId="508E0D61" w14:textId="77777777" w:rsidR="00D17B8D" w:rsidRPr="007D04E9" w:rsidRDefault="00D17B8D" w:rsidP="00EC0A32">
            <w:pPr>
              <w:rPr>
                <w:rFonts w:ascii="Times New Roman" w:hAnsi="Times New Roman"/>
                <w:sz w:val="24"/>
                <w:szCs w:val="24"/>
                <w:lang w:eastAsia="ru-RU"/>
              </w:rPr>
            </w:pPr>
            <w:r w:rsidRPr="007D04E9">
              <w:rPr>
                <w:rFonts w:ascii="Times New Roman" w:hAnsi="Times New Roman"/>
                <w:sz w:val="24"/>
                <w:szCs w:val="24"/>
                <w:lang w:eastAsia="ru-RU"/>
              </w:rPr>
              <w:t>Ұялы телефоны бар адамдардың үлесі (ұялы телефон иелері)</w:t>
            </w:r>
          </w:p>
        </w:tc>
        <w:tc>
          <w:tcPr>
            <w:tcW w:w="708" w:type="dxa"/>
            <w:vAlign w:val="center"/>
          </w:tcPr>
          <w:p w14:paraId="74A4315B" w14:textId="77777777" w:rsidR="00D17B8D" w:rsidRPr="007D04E9" w:rsidRDefault="00D17B8D" w:rsidP="00A97E22">
            <w:pPr>
              <w:ind w:left="-63" w:right="-117"/>
              <w:jc w:val="center"/>
              <w:rPr>
                <w:rFonts w:ascii="Times New Roman" w:hAnsi="Times New Roman"/>
                <w:sz w:val="24"/>
                <w:szCs w:val="24"/>
              </w:rPr>
            </w:pPr>
            <w:r w:rsidRPr="007D04E9">
              <w:rPr>
                <w:rFonts w:ascii="Times New Roman" w:hAnsi="Times New Roman"/>
                <w:color w:val="000000"/>
                <w:sz w:val="24"/>
                <w:szCs w:val="24"/>
              </w:rPr>
              <w:t>106</w:t>
            </w:r>
          </w:p>
        </w:tc>
        <w:tc>
          <w:tcPr>
            <w:tcW w:w="709" w:type="dxa"/>
            <w:vAlign w:val="center"/>
          </w:tcPr>
          <w:p w14:paraId="5A065835" w14:textId="77777777" w:rsidR="00D17B8D" w:rsidRPr="007D04E9" w:rsidRDefault="00D17B8D" w:rsidP="00A97E22">
            <w:pPr>
              <w:ind w:left="-63" w:right="-117"/>
              <w:jc w:val="center"/>
              <w:rPr>
                <w:rFonts w:ascii="Times New Roman" w:hAnsi="Times New Roman"/>
                <w:sz w:val="24"/>
                <w:szCs w:val="24"/>
              </w:rPr>
            </w:pPr>
            <w:r w:rsidRPr="007D04E9">
              <w:rPr>
                <w:rFonts w:ascii="Times New Roman" w:hAnsi="Times New Roman"/>
                <w:color w:val="000000"/>
                <w:sz w:val="24"/>
                <w:szCs w:val="24"/>
              </w:rPr>
              <w:t>100,71</w:t>
            </w:r>
          </w:p>
        </w:tc>
        <w:tc>
          <w:tcPr>
            <w:tcW w:w="851" w:type="dxa"/>
            <w:vAlign w:val="center"/>
          </w:tcPr>
          <w:p w14:paraId="4072D5AD" w14:textId="77777777" w:rsidR="00D17B8D" w:rsidRPr="007D04E9" w:rsidRDefault="00D17B8D" w:rsidP="00A97E22">
            <w:pPr>
              <w:ind w:left="-63" w:right="-117"/>
              <w:jc w:val="center"/>
              <w:rPr>
                <w:rFonts w:ascii="Times New Roman" w:hAnsi="Times New Roman"/>
                <w:sz w:val="24"/>
                <w:szCs w:val="24"/>
              </w:rPr>
            </w:pPr>
            <w:r w:rsidRPr="007D04E9">
              <w:rPr>
                <w:rFonts w:ascii="Times New Roman" w:hAnsi="Times New Roman"/>
                <w:color w:val="000000"/>
                <w:sz w:val="24"/>
                <w:szCs w:val="24"/>
              </w:rPr>
              <w:t>103,75</w:t>
            </w:r>
          </w:p>
        </w:tc>
        <w:tc>
          <w:tcPr>
            <w:tcW w:w="708" w:type="dxa"/>
            <w:vAlign w:val="center"/>
          </w:tcPr>
          <w:p w14:paraId="107C2152" w14:textId="77777777" w:rsidR="00D17B8D" w:rsidRPr="007D04E9" w:rsidRDefault="00D17B8D" w:rsidP="00A97E22">
            <w:pPr>
              <w:ind w:left="-63" w:right="-117"/>
              <w:jc w:val="center"/>
              <w:rPr>
                <w:rFonts w:ascii="Times New Roman" w:hAnsi="Times New Roman"/>
                <w:sz w:val="24"/>
                <w:szCs w:val="24"/>
              </w:rPr>
            </w:pPr>
            <w:r w:rsidRPr="007D04E9">
              <w:rPr>
                <w:rFonts w:ascii="Times New Roman" w:hAnsi="Times New Roman"/>
                <w:color w:val="000000"/>
                <w:sz w:val="24"/>
                <w:szCs w:val="24"/>
              </w:rPr>
              <w:t>102,26</w:t>
            </w:r>
          </w:p>
        </w:tc>
        <w:tc>
          <w:tcPr>
            <w:tcW w:w="709" w:type="dxa"/>
            <w:vAlign w:val="center"/>
          </w:tcPr>
          <w:p w14:paraId="0517079B" w14:textId="77777777" w:rsidR="00D17B8D" w:rsidRPr="007D04E9" w:rsidRDefault="00D17B8D" w:rsidP="00A97E22">
            <w:pPr>
              <w:ind w:left="-63" w:right="-117"/>
              <w:jc w:val="center"/>
              <w:rPr>
                <w:rFonts w:ascii="Times New Roman" w:hAnsi="Times New Roman"/>
                <w:sz w:val="24"/>
                <w:szCs w:val="24"/>
              </w:rPr>
            </w:pPr>
            <w:r w:rsidRPr="007D04E9">
              <w:rPr>
                <w:rFonts w:ascii="Times New Roman" w:hAnsi="Times New Roman"/>
                <w:color w:val="000000"/>
                <w:sz w:val="24"/>
                <w:szCs w:val="24"/>
              </w:rPr>
              <w:t>100,44</w:t>
            </w:r>
          </w:p>
        </w:tc>
        <w:tc>
          <w:tcPr>
            <w:tcW w:w="713" w:type="dxa"/>
            <w:vAlign w:val="center"/>
          </w:tcPr>
          <w:p w14:paraId="5F8B7D5A" w14:textId="77777777" w:rsidR="00D17B8D" w:rsidRPr="007D04E9" w:rsidRDefault="00D17B8D" w:rsidP="00A97E22">
            <w:pPr>
              <w:ind w:left="-63" w:right="-117"/>
              <w:jc w:val="center"/>
              <w:rPr>
                <w:rFonts w:ascii="Times New Roman" w:hAnsi="Times New Roman"/>
                <w:sz w:val="24"/>
                <w:szCs w:val="24"/>
              </w:rPr>
            </w:pPr>
            <w:r w:rsidRPr="007D04E9">
              <w:rPr>
                <w:rFonts w:ascii="Times New Roman" w:hAnsi="Times New Roman"/>
                <w:color w:val="000000"/>
                <w:sz w:val="24"/>
                <w:szCs w:val="24"/>
              </w:rPr>
              <w:t>-5,56</w:t>
            </w:r>
          </w:p>
        </w:tc>
        <w:tc>
          <w:tcPr>
            <w:tcW w:w="705" w:type="dxa"/>
            <w:vAlign w:val="center"/>
          </w:tcPr>
          <w:p w14:paraId="0554E0CE" w14:textId="77777777" w:rsidR="00D17B8D" w:rsidRPr="007D04E9" w:rsidRDefault="00D17B8D" w:rsidP="00A97E22">
            <w:pPr>
              <w:ind w:left="-63" w:right="-117"/>
              <w:jc w:val="center"/>
              <w:rPr>
                <w:rFonts w:ascii="Times New Roman" w:hAnsi="Times New Roman"/>
                <w:sz w:val="24"/>
                <w:szCs w:val="24"/>
              </w:rPr>
            </w:pPr>
            <w:r w:rsidRPr="007D04E9">
              <w:rPr>
                <w:rFonts w:ascii="Times New Roman" w:hAnsi="Times New Roman"/>
                <w:color w:val="000000"/>
                <w:sz w:val="24"/>
                <w:szCs w:val="24"/>
              </w:rPr>
              <w:t>-5,24</w:t>
            </w:r>
          </w:p>
        </w:tc>
        <w:tc>
          <w:tcPr>
            <w:tcW w:w="924" w:type="dxa"/>
            <w:vAlign w:val="center"/>
          </w:tcPr>
          <w:p w14:paraId="24410306" w14:textId="77777777" w:rsidR="00D17B8D" w:rsidRPr="007D04E9" w:rsidRDefault="00D17B8D" w:rsidP="00A97E22">
            <w:pPr>
              <w:jc w:val="center"/>
              <w:rPr>
                <w:rFonts w:ascii="Times New Roman" w:hAnsi="Times New Roman"/>
                <w:sz w:val="24"/>
                <w:szCs w:val="24"/>
              </w:rPr>
            </w:pPr>
            <w:r w:rsidRPr="007D04E9">
              <w:rPr>
                <w:rFonts w:ascii="Times New Roman" w:hAnsi="Times New Roman"/>
                <w:color w:val="000000"/>
                <w:sz w:val="24"/>
                <w:szCs w:val="24"/>
              </w:rPr>
              <w:t>102,63</w:t>
            </w:r>
          </w:p>
        </w:tc>
      </w:tr>
      <w:tr w:rsidR="00D17B8D" w:rsidRPr="007D04E9" w14:paraId="4C7A7939" w14:textId="77777777" w:rsidTr="00A97E22">
        <w:trPr>
          <w:jc w:val="center"/>
        </w:trPr>
        <w:tc>
          <w:tcPr>
            <w:tcW w:w="3631" w:type="dxa"/>
          </w:tcPr>
          <w:p w14:paraId="202A5462" w14:textId="77777777" w:rsidR="00D17B8D" w:rsidRPr="007D04E9" w:rsidRDefault="00D17B8D" w:rsidP="00EC0A32">
            <w:pPr>
              <w:rPr>
                <w:rFonts w:ascii="Times New Roman" w:hAnsi="Times New Roman"/>
                <w:sz w:val="24"/>
                <w:szCs w:val="24"/>
                <w:lang w:eastAsia="ru-RU"/>
              </w:rPr>
            </w:pPr>
            <w:r w:rsidRPr="007D04E9">
              <w:rPr>
                <w:rFonts w:ascii="Times New Roman" w:hAnsi="Times New Roman"/>
                <w:sz w:val="24"/>
                <w:szCs w:val="24"/>
                <w:lang w:eastAsia="ru-RU"/>
              </w:rPr>
              <w:t>Жылдар бойынша орташа көрсеткіштер</w:t>
            </w:r>
          </w:p>
        </w:tc>
        <w:tc>
          <w:tcPr>
            <w:tcW w:w="708" w:type="dxa"/>
            <w:vAlign w:val="center"/>
          </w:tcPr>
          <w:p w14:paraId="12F3ED4D" w14:textId="77777777" w:rsidR="00D17B8D" w:rsidRPr="007D04E9" w:rsidRDefault="00D17B8D" w:rsidP="00A97E22">
            <w:pPr>
              <w:ind w:left="-63" w:right="-117"/>
              <w:jc w:val="center"/>
              <w:rPr>
                <w:rFonts w:ascii="Times New Roman" w:hAnsi="Times New Roman"/>
                <w:color w:val="000000"/>
                <w:sz w:val="24"/>
                <w:szCs w:val="24"/>
              </w:rPr>
            </w:pPr>
            <w:r w:rsidRPr="007D04E9">
              <w:rPr>
                <w:rFonts w:ascii="Times New Roman" w:hAnsi="Times New Roman"/>
                <w:color w:val="000000"/>
                <w:sz w:val="24"/>
                <w:szCs w:val="24"/>
              </w:rPr>
              <w:t>103,9</w:t>
            </w:r>
          </w:p>
        </w:tc>
        <w:tc>
          <w:tcPr>
            <w:tcW w:w="709" w:type="dxa"/>
            <w:vAlign w:val="center"/>
          </w:tcPr>
          <w:p w14:paraId="32E35134" w14:textId="77777777" w:rsidR="00D17B8D" w:rsidRPr="007D04E9" w:rsidRDefault="00D17B8D" w:rsidP="00A97E22">
            <w:pPr>
              <w:ind w:left="-63" w:right="-117"/>
              <w:jc w:val="center"/>
              <w:rPr>
                <w:rFonts w:ascii="Times New Roman" w:hAnsi="Times New Roman"/>
                <w:color w:val="000000"/>
                <w:sz w:val="24"/>
                <w:szCs w:val="24"/>
              </w:rPr>
            </w:pPr>
            <w:r w:rsidRPr="007D04E9">
              <w:rPr>
                <w:rFonts w:ascii="Times New Roman" w:hAnsi="Times New Roman"/>
                <w:color w:val="000000"/>
                <w:sz w:val="24"/>
                <w:szCs w:val="24"/>
              </w:rPr>
              <w:t>102,5</w:t>
            </w:r>
          </w:p>
        </w:tc>
        <w:tc>
          <w:tcPr>
            <w:tcW w:w="851" w:type="dxa"/>
            <w:vAlign w:val="center"/>
          </w:tcPr>
          <w:p w14:paraId="55AF1480" w14:textId="77777777" w:rsidR="00D17B8D" w:rsidRPr="007D04E9" w:rsidRDefault="00D17B8D" w:rsidP="00A97E22">
            <w:pPr>
              <w:ind w:left="-63" w:right="-117"/>
              <w:jc w:val="center"/>
              <w:rPr>
                <w:rFonts w:ascii="Times New Roman" w:hAnsi="Times New Roman"/>
                <w:color w:val="000000"/>
                <w:sz w:val="24"/>
                <w:szCs w:val="24"/>
              </w:rPr>
            </w:pPr>
            <w:r w:rsidRPr="007D04E9">
              <w:rPr>
                <w:rFonts w:ascii="Times New Roman" w:hAnsi="Times New Roman"/>
                <w:color w:val="000000"/>
                <w:sz w:val="24"/>
                <w:szCs w:val="24"/>
              </w:rPr>
              <w:t>105,81</w:t>
            </w:r>
          </w:p>
        </w:tc>
        <w:tc>
          <w:tcPr>
            <w:tcW w:w="708" w:type="dxa"/>
            <w:vAlign w:val="center"/>
          </w:tcPr>
          <w:p w14:paraId="38B25FD2" w14:textId="77777777" w:rsidR="00D17B8D" w:rsidRPr="007D04E9" w:rsidRDefault="00D17B8D" w:rsidP="00A97E22">
            <w:pPr>
              <w:ind w:left="-63" w:right="-117"/>
              <w:jc w:val="center"/>
              <w:rPr>
                <w:rFonts w:ascii="Times New Roman" w:hAnsi="Times New Roman"/>
                <w:color w:val="000000"/>
                <w:sz w:val="24"/>
                <w:szCs w:val="24"/>
              </w:rPr>
            </w:pPr>
            <w:r w:rsidRPr="007D04E9">
              <w:rPr>
                <w:rFonts w:ascii="Times New Roman" w:hAnsi="Times New Roman"/>
                <w:color w:val="000000"/>
                <w:sz w:val="24"/>
                <w:szCs w:val="24"/>
              </w:rPr>
              <w:t>139,14</w:t>
            </w:r>
          </w:p>
        </w:tc>
        <w:tc>
          <w:tcPr>
            <w:tcW w:w="709" w:type="dxa"/>
            <w:vAlign w:val="center"/>
          </w:tcPr>
          <w:p w14:paraId="2E12D5A7" w14:textId="77777777" w:rsidR="00D17B8D" w:rsidRPr="007D04E9" w:rsidRDefault="00D17B8D" w:rsidP="00A97E22">
            <w:pPr>
              <w:ind w:left="-63" w:right="-117"/>
              <w:jc w:val="center"/>
              <w:rPr>
                <w:rFonts w:ascii="Times New Roman" w:hAnsi="Times New Roman"/>
                <w:color w:val="000000"/>
                <w:sz w:val="24"/>
                <w:szCs w:val="24"/>
              </w:rPr>
            </w:pPr>
            <w:r w:rsidRPr="007D04E9">
              <w:rPr>
                <w:rFonts w:ascii="Times New Roman" w:hAnsi="Times New Roman"/>
                <w:color w:val="000000"/>
                <w:sz w:val="24"/>
                <w:szCs w:val="24"/>
              </w:rPr>
              <w:t>120,87</w:t>
            </w:r>
          </w:p>
        </w:tc>
        <w:tc>
          <w:tcPr>
            <w:tcW w:w="713" w:type="dxa"/>
            <w:vAlign w:val="center"/>
          </w:tcPr>
          <w:p w14:paraId="239B43C2" w14:textId="77777777" w:rsidR="00D17B8D" w:rsidRPr="007D04E9" w:rsidRDefault="00D17B8D" w:rsidP="00A97E22">
            <w:pPr>
              <w:ind w:left="-63" w:right="-117"/>
              <w:jc w:val="center"/>
              <w:rPr>
                <w:rFonts w:ascii="Times New Roman" w:hAnsi="Times New Roman"/>
                <w:color w:val="000000"/>
                <w:sz w:val="24"/>
                <w:szCs w:val="24"/>
              </w:rPr>
            </w:pPr>
            <w:r w:rsidRPr="007D04E9">
              <w:rPr>
                <w:rFonts w:ascii="Times New Roman" w:hAnsi="Times New Roman"/>
                <w:color w:val="000000"/>
                <w:sz w:val="24"/>
                <w:szCs w:val="24"/>
              </w:rPr>
              <w:t>16,97</w:t>
            </w:r>
          </w:p>
        </w:tc>
        <w:tc>
          <w:tcPr>
            <w:tcW w:w="705" w:type="dxa"/>
            <w:vAlign w:val="center"/>
          </w:tcPr>
          <w:p w14:paraId="16832605" w14:textId="77777777" w:rsidR="00D17B8D" w:rsidRPr="007D04E9" w:rsidRDefault="00D17B8D" w:rsidP="00A97E22">
            <w:pPr>
              <w:ind w:left="-63" w:right="-117"/>
              <w:jc w:val="center"/>
              <w:rPr>
                <w:rFonts w:ascii="Times New Roman" w:hAnsi="Times New Roman"/>
                <w:color w:val="000000"/>
                <w:sz w:val="24"/>
                <w:szCs w:val="24"/>
              </w:rPr>
            </w:pPr>
            <w:r w:rsidRPr="007D04E9">
              <w:rPr>
                <w:rFonts w:ascii="Times New Roman" w:hAnsi="Times New Roman"/>
                <w:color w:val="000000"/>
                <w:sz w:val="24"/>
                <w:szCs w:val="24"/>
              </w:rPr>
              <w:t>16,33</w:t>
            </w:r>
          </w:p>
        </w:tc>
        <w:tc>
          <w:tcPr>
            <w:tcW w:w="924" w:type="dxa"/>
            <w:vAlign w:val="center"/>
          </w:tcPr>
          <w:p w14:paraId="40565EAA" w14:textId="77777777" w:rsidR="00D17B8D" w:rsidRPr="007D04E9" w:rsidRDefault="00D17B8D" w:rsidP="00A97E22">
            <w:pPr>
              <w:jc w:val="center"/>
              <w:rPr>
                <w:rFonts w:ascii="Times New Roman" w:hAnsi="Times New Roman"/>
                <w:color w:val="000000"/>
                <w:sz w:val="24"/>
                <w:szCs w:val="24"/>
              </w:rPr>
            </w:pPr>
            <w:r w:rsidRPr="007D04E9">
              <w:rPr>
                <w:rFonts w:ascii="Times New Roman" w:hAnsi="Times New Roman"/>
                <w:color w:val="000000"/>
                <w:sz w:val="24"/>
                <w:szCs w:val="24"/>
              </w:rPr>
              <w:t>114,44</w:t>
            </w:r>
          </w:p>
        </w:tc>
      </w:tr>
      <w:tr w:rsidR="00D17B8D" w:rsidRPr="007D04E9" w14:paraId="08268E02" w14:textId="77777777" w:rsidTr="00A97E22">
        <w:trPr>
          <w:jc w:val="center"/>
        </w:trPr>
        <w:tc>
          <w:tcPr>
            <w:tcW w:w="3631" w:type="dxa"/>
          </w:tcPr>
          <w:p w14:paraId="5C8AE98C" w14:textId="77777777" w:rsidR="00D17B8D" w:rsidRPr="007D04E9" w:rsidRDefault="00D17B8D" w:rsidP="00EC0A32">
            <w:pPr>
              <w:rPr>
                <w:rFonts w:ascii="Times New Roman" w:hAnsi="Times New Roman"/>
                <w:sz w:val="24"/>
                <w:szCs w:val="24"/>
                <w:lang w:eastAsia="ru-RU"/>
              </w:rPr>
            </w:pPr>
            <w:r w:rsidRPr="007D04E9">
              <w:rPr>
                <w:rFonts w:ascii="Times New Roman" w:hAnsi="Times New Roman"/>
                <w:sz w:val="24"/>
                <w:szCs w:val="24"/>
                <w:lang w:eastAsia="ru-RU"/>
              </w:rPr>
              <w:t>Тұрақтылық тобы бойынша бағалау</w:t>
            </w:r>
          </w:p>
        </w:tc>
        <w:tc>
          <w:tcPr>
            <w:tcW w:w="708" w:type="dxa"/>
          </w:tcPr>
          <w:p w14:paraId="582E9293" w14:textId="77777777" w:rsidR="00D17B8D" w:rsidRPr="007D04E9" w:rsidRDefault="00D17B8D" w:rsidP="00EC0A32">
            <w:pPr>
              <w:jc w:val="both"/>
              <w:rPr>
                <w:rFonts w:ascii="Times New Roman" w:hAnsi="Times New Roman"/>
                <w:sz w:val="24"/>
                <w:szCs w:val="24"/>
              </w:rPr>
            </w:pPr>
            <w:r w:rsidRPr="007D04E9">
              <w:rPr>
                <w:rFonts w:ascii="Times New Roman" w:hAnsi="Times New Roman"/>
                <w:sz w:val="24"/>
                <w:szCs w:val="24"/>
              </w:rPr>
              <w:t>1 топ</w:t>
            </w:r>
          </w:p>
        </w:tc>
        <w:tc>
          <w:tcPr>
            <w:tcW w:w="709" w:type="dxa"/>
          </w:tcPr>
          <w:p w14:paraId="0DB9EEC4" w14:textId="77777777" w:rsidR="00D17B8D" w:rsidRPr="007D04E9" w:rsidRDefault="00D17B8D" w:rsidP="00EC0A32">
            <w:pPr>
              <w:jc w:val="both"/>
              <w:rPr>
                <w:rFonts w:ascii="Times New Roman" w:hAnsi="Times New Roman"/>
                <w:sz w:val="24"/>
                <w:szCs w:val="24"/>
              </w:rPr>
            </w:pPr>
            <w:r w:rsidRPr="007D04E9">
              <w:rPr>
                <w:rFonts w:ascii="Times New Roman" w:hAnsi="Times New Roman"/>
                <w:sz w:val="24"/>
                <w:szCs w:val="24"/>
              </w:rPr>
              <w:t>2 топ</w:t>
            </w:r>
          </w:p>
        </w:tc>
        <w:tc>
          <w:tcPr>
            <w:tcW w:w="2268" w:type="dxa"/>
            <w:gridSpan w:val="3"/>
          </w:tcPr>
          <w:p w14:paraId="3109951E" w14:textId="77777777" w:rsidR="00D17B8D" w:rsidRPr="007D04E9" w:rsidRDefault="00D17B8D" w:rsidP="00EC0A32">
            <w:pPr>
              <w:jc w:val="both"/>
              <w:rPr>
                <w:rFonts w:ascii="Times New Roman" w:hAnsi="Times New Roman"/>
                <w:sz w:val="24"/>
                <w:szCs w:val="24"/>
              </w:rPr>
            </w:pPr>
            <w:r w:rsidRPr="007D04E9">
              <w:rPr>
                <w:rFonts w:ascii="Times New Roman" w:hAnsi="Times New Roman"/>
                <w:sz w:val="24"/>
                <w:szCs w:val="24"/>
              </w:rPr>
              <w:t>1 топ</w:t>
            </w:r>
          </w:p>
        </w:tc>
        <w:tc>
          <w:tcPr>
            <w:tcW w:w="713" w:type="dxa"/>
            <w:vAlign w:val="center"/>
          </w:tcPr>
          <w:p w14:paraId="57AA776A" w14:textId="60F39F19" w:rsidR="00D17B8D" w:rsidRPr="00A97E22" w:rsidRDefault="00A97E22" w:rsidP="00A97E22">
            <w:pPr>
              <w:jc w:val="center"/>
              <w:rPr>
                <w:rFonts w:ascii="Times New Roman" w:hAnsi="Times New Roman"/>
                <w:sz w:val="24"/>
                <w:szCs w:val="24"/>
                <w:lang w:val="kk-KZ"/>
              </w:rPr>
            </w:pPr>
            <w:r>
              <w:rPr>
                <w:rFonts w:ascii="Times New Roman" w:hAnsi="Times New Roman"/>
                <w:sz w:val="24"/>
                <w:szCs w:val="24"/>
                <w:lang w:val="kk-KZ"/>
              </w:rPr>
              <w:t>-</w:t>
            </w:r>
          </w:p>
        </w:tc>
        <w:tc>
          <w:tcPr>
            <w:tcW w:w="705" w:type="dxa"/>
            <w:vAlign w:val="center"/>
          </w:tcPr>
          <w:p w14:paraId="41B3FD57" w14:textId="7D2B5972" w:rsidR="00D17B8D" w:rsidRPr="00A97E22" w:rsidRDefault="00A97E22" w:rsidP="00A97E22">
            <w:pPr>
              <w:jc w:val="center"/>
              <w:rPr>
                <w:rFonts w:ascii="Times New Roman" w:hAnsi="Times New Roman"/>
                <w:sz w:val="24"/>
                <w:szCs w:val="24"/>
                <w:lang w:val="kk-KZ"/>
              </w:rPr>
            </w:pPr>
            <w:r>
              <w:rPr>
                <w:rFonts w:ascii="Times New Roman" w:hAnsi="Times New Roman"/>
                <w:sz w:val="24"/>
                <w:szCs w:val="24"/>
                <w:lang w:val="kk-KZ"/>
              </w:rPr>
              <w:t>-</w:t>
            </w:r>
          </w:p>
        </w:tc>
        <w:tc>
          <w:tcPr>
            <w:tcW w:w="924" w:type="dxa"/>
          </w:tcPr>
          <w:p w14:paraId="310AD8A9" w14:textId="77777777" w:rsidR="00D17B8D" w:rsidRPr="007D04E9" w:rsidRDefault="00D17B8D" w:rsidP="00EC0A32">
            <w:pPr>
              <w:jc w:val="both"/>
              <w:rPr>
                <w:rFonts w:ascii="Times New Roman" w:hAnsi="Times New Roman"/>
                <w:sz w:val="24"/>
                <w:szCs w:val="24"/>
              </w:rPr>
            </w:pPr>
            <w:r w:rsidRPr="007D04E9">
              <w:rPr>
                <w:rFonts w:ascii="Times New Roman" w:hAnsi="Times New Roman"/>
                <w:sz w:val="24"/>
                <w:szCs w:val="24"/>
              </w:rPr>
              <w:t>1 топ</w:t>
            </w:r>
          </w:p>
        </w:tc>
      </w:tr>
      <w:tr w:rsidR="00A97E22" w:rsidRPr="007D04E9" w14:paraId="321036EA" w14:textId="77777777" w:rsidTr="00851BCA">
        <w:trPr>
          <w:jc w:val="center"/>
        </w:trPr>
        <w:tc>
          <w:tcPr>
            <w:tcW w:w="9658" w:type="dxa"/>
            <w:gridSpan w:val="9"/>
          </w:tcPr>
          <w:p w14:paraId="2EA95AE1" w14:textId="2DF98714" w:rsidR="00A97E22" w:rsidRPr="007D04E9" w:rsidRDefault="00A97E22" w:rsidP="00A97E22">
            <w:pPr>
              <w:ind w:firstLine="614"/>
              <w:jc w:val="both"/>
              <w:rPr>
                <w:rFonts w:ascii="Times New Roman" w:hAnsi="Times New Roman"/>
                <w:sz w:val="24"/>
                <w:szCs w:val="24"/>
                <w:highlight w:val="green"/>
              </w:rPr>
            </w:pPr>
            <w:r w:rsidRPr="007D04E9">
              <w:rPr>
                <w:rFonts w:ascii="Times New Roman" w:hAnsi="Times New Roman"/>
                <w:sz w:val="24"/>
                <w:szCs w:val="24"/>
              </w:rPr>
              <w:t xml:space="preserve">Ескерту </w:t>
            </w:r>
            <w:r>
              <w:rPr>
                <w:rFonts w:ascii="Times New Roman" w:hAnsi="Times New Roman"/>
                <w:sz w:val="24"/>
                <w:szCs w:val="24"/>
                <w:lang w:val="kk-KZ"/>
              </w:rPr>
              <w:t xml:space="preserve">– </w:t>
            </w:r>
            <w:r w:rsidRPr="007D04E9">
              <w:rPr>
                <w:rFonts w:ascii="Times New Roman" w:hAnsi="Times New Roman"/>
                <w:sz w:val="24"/>
                <w:szCs w:val="24"/>
              </w:rPr>
              <w:t>Автор құрастырған</w:t>
            </w:r>
          </w:p>
        </w:tc>
      </w:tr>
    </w:tbl>
    <w:p w14:paraId="33178C4B" w14:textId="77777777" w:rsidR="001F6D63" w:rsidRDefault="001F6D63" w:rsidP="00EC0A32">
      <w:pPr>
        <w:spacing w:after="0" w:line="240" w:lineRule="auto"/>
        <w:jc w:val="both"/>
        <w:rPr>
          <w:rFonts w:ascii="Times New Roman" w:eastAsia="Calibri" w:hAnsi="Times New Roman" w:cs="Times New Roman"/>
          <w:sz w:val="28"/>
          <w:szCs w:val="28"/>
        </w:rPr>
      </w:pPr>
    </w:p>
    <w:p w14:paraId="5F2109FB" w14:textId="77777777" w:rsidR="001F6D63" w:rsidRPr="0064521F" w:rsidRDefault="001F6D63" w:rsidP="00A97E22">
      <w:pPr>
        <w:spacing w:after="0" w:line="240" w:lineRule="auto"/>
        <w:ind w:firstLine="709"/>
        <w:jc w:val="both"/>
        <w:rPr>
          <w:rFonts w:ascii="Times New Roman" w:eastAsia="Calibri" w:hAnsi="Times New Roman" w:cs="Times New Roman"/>
          <w:sz w:val="28"/>
          <w:szCs w:val="28"/>
        </w:rPr>
      </w:pPr>
      <w:r w:rsidRPr="0064521F">
        <w:rPr>
          <w:rFonts w:ascii="Times New Roman" w:eastAsia="Calibri" w:hAnsi="Times New Roman" w:cs="Times New Roman"/>
          <w:sz w:val="28"/>
          <w:szCs w:val="28"/>
        </w:rPr>
        <w:t>Көктем және қыс мезгілдерінде болатын әртүрлі табиғи-климаттық оқиғалар мен апаттар АӨК-</w:t>
      </w:r>
      <w:r>
        <w:rPr>
          <w:rFonts w:ascii="Times New Roman" w:eastAsia="Calibri" w:hAnsi="Times New Roman" w:cs="Times New Roman"/>
          <w:sz w:val="28"/>
          <w:szCs w:val="28"/>
          <w:lang w:val="kk-KZ"/>
        </w:rPr>
        <w:t>н</w:t>
      </w:r>
      <w:r w:rsidRPr="0064521F">
        <w:rPr>
          <w:rFonts w:ascii="Times New Roman" w:eastAsia="Calibri" w:hAnsi="Times New Roman" w:cs="Times New Roman"/>
          <w:sz w:val="28"/>
          <w:szCs w:val="28"/>
        </w:rPr>
        <w:t>ің дамуына теріс әсер етеді, 7</w:t>
      </w:r>
      <w:r>
        <w:rPr>
          <w:rFonts w:ascii="Times New Roman" w:eastAsia="Calibri" w:hAnsi="Times New Roman" w:cs="Times New Roman"/>
          <w:sz w:val="28"/>
          <w:szCs w:val="28"/>
        </w:rPr>
        <w:t>5</w:t>
      </w:r>
      <w:r w:rsidRPr="0064521F">
        <w:rPr>
          <w:rFonts w:ascii="Times New Roman" w:eastAsia="Calibri" w:hAnsi="Times New Roman" w:cs="Times New Roman"/>
          <w:sz w:val="28"/>
          <w:szCs w:val="28"/>
        </w:rPr>
        <w:t>-кестеге назар аударыңыз.</w:t>
      </w:r>
    </w:p>
    <w:p w14:paraId="655D5B65" w14:textId="77777777" w:rsidR="001422F7" w:rsidRPr="001422F7" w:rsidRDefault="001422F7" w:rsidP="00EC0A32">
      <w:pPr>
        <w:spacing w:after="0" w:line="240" w:lineRule="auto"/>
        <w:ind w:firstLine="567"/>
        <w:jc w:val="both"/>
        <w:rPr>
          <w:rFonts w:ascii="Times New Roman" w:eastAsia="Calibri" w:hAnsi="Times New Roman" w:cs="Times New Roman"/>
          <w:sz w:val="28"/>
          <w:szCs w:val="28"/>
          <w:lang w:val="kk-KZ"/>
        </w:rPr>
      </w:pPr>
    </w:p>
    <w:p w14:paraId="7F031112" w14:textId="12FB8D67" w:rsidR="001F6D63" w:rsidRPr="00EC0A32" w:rsidRDefault="001F6D63" w:rsidP="00D17B8D">
      <w:pPr>
        <w:spacing w:after="0" w:line="240" w:lineRule="auto"/>
        <w:jc w:val="both"/>
        <w:rPr>
          <w:rFonts w:ascii="Times New Roman" w:eastAsia="Calibri" w:hAnsi="Times New Roman" w:cs="Times New Roman"/>
          <w:sz w:val="28"/>
          <w:szCs w:val="28"/>
          <w:lang w:val="kk-KZ"/>
        </w:rPr>
      </w:pPr>
      <w:r>
        <w:rPr>
          <w:rFonts w:ascii="Times New Roman" w:eastAsia="Times New Roman" w:hAnsi="Times New Roman" w:cs="Times New Roman"/>
          <w:sz w:val="28"/>
          <w:szCs w:val="28"/>
          <w:lang w:val="kk-KZ" w:eastAsia="ru-RU"/>
        </w:rPr>
        <w:t xml:space="preserve">Кесте </w:t>
      </w:r>
      <w:r w:rsidRPr="00EC0A32">
        <w:rPr>
          <w:rFonts w:ascii="Times New Roman" w:eastAsia="Calibri" w:hAnsi="Times New Roman" w:cs="Times New Roman"/>
          <w:sz w:val="28"/>
          <w:szCs w:val="28"/>
          <w:lang w:val="kk-KZ"/>
        </w:rPr>
        <w:t>75</w:t>
      </w:r>
      <w:r w:rsidR="00D17B8D">
        <w:rPr>
          <w:rFonts w:ascii="Times New Roman" w:eastAsia="Calibri" w:hAnsi="Times New Roman" w:cs="Times New Roman"/>
          <w:sz w:val="28"/>
          <w:szCs w:val="28"/>
          <w:lang w:val="kk-KZ"/>
        </w:rPr>
        <w:t xml:space="preserve"> – </w:t>
      </w:r>
      <w:r w:rsidRPr="00EC0A32">
        <w:rPr>
          <w:rFonts w:ascii="Times New Roman" w:eastAsia="Calibri" w:hAnsi="Times New Roman" w:cs="Times New Roman"/>
          <w:sz w:val="28"/>
          <w:szCs w:val="28"/>
          <w:lang w:val="kk-KZ"/>
        </w:rPr>
        <w:t>АӨК-</w:t>
      </w:r>
      <w:r>
        <w:rPr>
          <w:rFonts w:ascii="Times New Roman" w:eastAsia="Calibri" w:hAnsi="Times New Roman" w:cs="Times New Roman"/>
          <w:sz w:val="28"/>
          <w:szCs w:val="28"/>
          <w:lang w:val="kk-KZ"/>
        </w:rPr>
        <w:t>д</w:t>
      </w:r>
      <w:r w:rsidRPr="00EC0A32">
        <w:rPr>
          <w:rFonts w:ascii="Times New Roman" w:eastAsia="Calibri" w:hAnsi="Times New Roman" w:cs="Times New Roman"/>
          <w:sz w:val="28"/>
          <w:szCs w:val="28"/>
          <w:lang w:val="kk-KZ"/>
        </w:rPr>
        <w:t>і жаңғыртуға әсер ететін табиғи төтенше жағдайлардан келтірілген зиянды өтеу мөлшері және оның индекстік бағасы</w:t>
      </w:r>
    </w:p>
    <w:p w14:paraId="33B2E656" w14:textId="77777777" w:rsidR="001F6D63" w:rsidRPr="00A97E22" w:rsidRDefault="001F6D63" w:rsidP="00A97E22">
      <w:pPr>
        <w:spacing w:after="0" w:line="240" w:lineRule="auto"/>
        <w:jc w:val="right"/>
        <w:rPr>
          <w:rFonts w:ascii="Times New Roman" w:eastAsia="Calibri" w:hAnsi="Times New Roman" w:cs="Times New Roman"/>
          <w:sz w:val="16"/>
          <w:szCs w:val="16"/>
          <w:lang w:val="kk-KZ"/>
        </w:rPr>
      </w:pPr>
    </w:p>
    <w:tbl>
      <w:tblPr>
        <w:tblStyle w:val="a4"/>
        <w:tblW w:w="9631" w:type="dxa"/>
        <w:tblInd w:w="164" w:type="dxa"/>
        <w:tblLayout w:type="fixed"/>
        <w:tblLook w:val="04A0" w:firstRow="1" w:lastRow="0" w:firstColumn="1" w:lastColumn="0" w:noHBand="0" w:noVBand="1"/>
      </w:tblPr>
      <w:tblGrid>
        <w:gridCol w:w="3238"/>
        <w:gridCol w:w="708"/>
        <w:gridCol w:w="709"/>
        <w:gridCol w:w="851"/>
        <w:gridCol w:w="708"/>
        <w:gridCol w:w="851"/>
        <w:gridCol w:w="1306"/>
        <w:gridCol w:w="28"/>
        <w:gridCol w:w="1232"/>
      </w:tblGrid>
      <w:tr w:rsidR="00D17B8D" w:rsidRPr="007D04E9" w14:paraId="2DBD4AF9" w14:textId="77777777" w:rsidTr="00851BCA">
        <w:trPr>
          <w:trHeight w:val="855"/>
        </w:trPr>
        <w:tc>
          <w:tcPr>
            <w:tcW w:w="3238" w:type="dxa"/>
            <w:vMerge w:val="restart"/>
            <w:vAlign w:val="center"/>
          </w:tcPr>
          <w:p w14:paraId="096EC54E"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Атауы</w:t>
            </w:r>
          </w:p>
        </w:tc>
        <w:tc>
          <w:tcPr>
            <w:tcW w:w="3827" w:type="dxa"/>
            <w:gridSpan w:val="5"/>
            <w:vAlign w:val="center"/>
          </w:tcPr>
          <w:p w14:paraId="79940631"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Жылдар</w:t>
            </w:r>
          </w:p>
        </w:tc>
        <w:tc>
          <w:tcPr>
            <w:tcW w:w="2566" w:type="dxa"/>
            <w:gridSpan w:val="3"/>
            <w:vAlign w:val="center"/>
          </w:tcPr>
          <w:p w14:paraId="3EBE833B"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Microsoft Sans Serif" w:hAnsi="Times New Roman" w:cs="Times New Roman"/>
                <w:sz w:val="24"/>
                <w:szCs w:val="24"/>
              </w:rPr>
              <w:t>2022/2018 жж. абсолютті ауытқу</w:t>
            </w:r>
          </w:p>
        </w:tc>
      </w:tr>
      <w:tr w:rsidR="00D17B8D" w:rsidRPr="007D04E9" w14:paraId="0A0F28C1" w14:textId="77777777" w:rsidTr="00851BCA">
        <w:trPr>
          <w:trHeight w:val="409"/>
        </w:trPr>
        <w:tc>
          <w:tcPr>
            <w:tcW w:w="3238" w:type="dxa"/>
            <w:vMerge/>
            <w:vAlign w:val="center"/>
          </w:tcPr>
          <w:p w14:paraId="49EEDDE6" w14:textId="77777777" w:rsidR="00D17B8D" w:rsidRPr="007D04E9" w:rsidRDefault="00D17B8D" w:rsidP="00A97E22">
            <w:pPr>
              <w:jc w:val="center"/>
              <w:rPr>
                <w:rFonts w:ascii="Times New Roman" w:eastAsia="Calibri" w:hAnsi="Times New Roman" w:cs="Times New Roman"/>
                <w:sz w:val="24"/>
                <w:szCs w:val="24"/>
              </w:rPr>
            </w:pPr>
          </w:p>
        </w:tc>
        <w:tc>
          <w:tcPr>
            <w:tcW w:w="708" w:type="dxa"/>
            <w:vAlign w:val="center"/>
          </w:tcPr>
          <w:p w14:paraId="6BC39C44"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2018</w:t>
            </w:r>
          </w:p>
        </w:tc>
        <w:tc>
          <w:tcPr>
            <w:tcW w:w="709" w:type="dxa"/>
            <w:vAlign w:val="center"/>
          </w:tcPr>
          <w:p w14:paraId="4A4EC321"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2019</w:t>
            </w:r>
          </w:p>
        </w:tc>
        <w:tc>
          <w:tcPr>
            <w:tcW w:w="851" w:type="dxa"/>
            <w:vAlign w:val="center"/>
          </w:tcPr>
          <w:p w14:paraId="4AA0AE84"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2020</w:t>
            </w:r>
          </w:p>
        </w:tc>
        <w:tc>
          <w:tcPr>
            <w:tcW w:w="708" w:type="dxa"/>
            <w:vAlign w:val="center"/>
          </w:tcPr>
          <w:p w14:paraId="1153DC84"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2021</w:t>
            </w:r>
          </w:p>
        </w:tc>
        <w:tc>
          <w:tcPr>
            <w:tcW w:w="851" w:type="dxa"/>
            <w:vAlign w:val="center"/>
          </w:tcPr>
          <w:p w14:paraId="593F7045"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2022</w:t>
            </w:r>
          </w:p>
        </w:tc>
        <w:tc>
          <w:tcPr>
            <w:tcW w:w="1334" w:type="dxa"/>
            <w:gridSpan w:val="2"/>
            <w:vAlign w:val="center"/>
          </w:tcPr>
          <w:p w14:paraId="71C2E95F"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w:t>
            </w:r>
          </w:p>
        </w:tc>
        <w:tc>
          <w:tcPr>
            <w:tcW w:w="1232" w:type="dxa"/>
            <w:vAlign w:val="center"/>
          </w:tcPr>
          <w:p w14:paraId="5D7FC756"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w:t>
            </w:r>
          </w:p>
        </w:tc>
      </w:tr>
      <w:tr w:rsidR="00851BCA" w:rsidRPr="007D04E9" w14:paraId="0410DAE5" w14:textId="77777777" w:rsidTr="00A97E22">
        <w:trPr>
          <w:trHeight w:val="269"/>
        </w:trPr>
        <w:tc>
          <w:tcPr>
            <w:tcW w:w="3238" w:type="dxa"/>
            <w:vAlign w:val="center"/>
          </w:tcPr>
          <w:p w14:paraId="13E3EA67" w14:textId="15AA2908" w:rsidR="00851BCA" w:rsidRPr="00851BCA" w:rsidRDefault="00851BCA" w:rsidP="00A97E22">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708" w:type="dxa"/>
            <w:vAlign w:val="center"/>
          </w:tcPr>
          <w:p w14:paraId="29A435C1" w14:textId="3BF4E755" w:rsidR="00851BCA" w:rsidRPr="00851BCA" w:rsidRDefault="00851BCA" w:rsidP="00A97E22">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709" w:type="dxa"/>
            <w:vAlign w:val="center"/>
          </w:tcPr>
          <w:p w14:paraId="1BAEF9C4" w14:textId="3D5B7009" w:rsidR="00851BCA" w:rsidRPr="00851BCA" w:rsidRDefault="00851BCA" w:rsidP="00A97E22">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851" w:type="dxa"/>
            <w:vAlign w:val="center"/>
          </w:tcPr>
          <w:p w14:paraId="22B0A713" w14:textId="77E5E009" w:rsidR="00851BCA" w:rsidRPr="00851BCA" w:rsidRDefault="00851BCA" w:rsidP="00A97E22">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708" w:type="dxa"/>
            <w:vAlign w:val="center"/>
          </w:tcPr>
          <w:p w14:paraId="6E0659B1" w14:textId="48D0A025" w:rsidR="00851BCA" w:rsidRPr="00851BCA" w:rsidRDefault="00851BCA" w:rsidP="00A97E22">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c>
          <w:tcPr>
            <w:tcW w:w="851" w:type="dxa"/>
            <w:vAlign w:val="center"/>
          </w:tcPr>
          <w:p w14:paraId="04ABDAAF" w14:textId="069C946B" w:rsidR="00851BCA" w:rsidRPr="00851BCA" w:rsidRDefault="00851BCA" w:rsidP="00A97E22">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6</w:t>
            </w:r>
          </w:p>
        </w:tc>
        <w:tc>
          <w:tcPr>
            <w:tcW w:w="1334" w:type="dxa"/>
            <w:gridSpan w:val="2"/>
            <w:vAlign w:val="center"/>
          </w:tcPr>
          <w:p w14:paraId="4FF116F5" w14:textId="3FF692B4" w:rsidR="00851BCA" w:rsidRPr="00851BCA" w:rsidRDefault="00851BCA" w:rsidP="00A97E22">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7</w:t>
            </w:r>
          </w:p>
        </w:tc>
        <w:tc>
          <w:tcPr>
            <w:tcW w:w="1232" w:type="dxa"/>
            <w:vAlign w:val="center"/>
          </w:tcPr>
          <w:p w14:paraId="6F0A955C" w14:textId="7166E851" w:rsidR="00851BCA" w:rsidRPr="00851BCA" w:rsidRDefault="00851BCA" w:rsidP="00A97E22">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8</w:t>
            </w:r>
          </w:p>
        </w:tc>
      </w:tr>
      <w:tr w:rsidR="00D17B8D" w:rsidRPr="007D04E9" w14:paraId="1530BEB2" w14:textId="7B7CAFA6" w:rsidTr="00A97E22">
        <w:tc>
          <w:tcPr>
            <w:tcW w:w="9631" w:type="dxa"/>
            <w:gridSpan w:val="9"/>
          </w:tcPr>
          <w:p w14:paraId="796B78E6" w14:textId="13EB5EF8" w:rsidR="00D17B8D" w:rsidRPr="007D04E9" w:rsidRDefault="00D17B8D" w:rsidP="00D17B8D">
            <w:pPr>
              <w:jc w:val="right"/>
              <w:rPr>
                <w:rFonts w:ascii="Times New Roman" w:eastAsia="Calibri" w:hAnsi="Times New Roman" w:cs="Times New Roman"/>
                <w:sz w:val="24"/>
                <w:szCs w:val="24"/>
              </w:rPr>
            </w:pPr>
            <w:bookmarkStart w:id="305" w:name="_Hlk166242662"/>
            <w:r w:rsidRPr="007D04E9">
              <w:rPr>
                <w:rFonts w:ascii="Times New Roman" w:eastAsia="Calibri" w:hAnsi="Times New Roman" w:cs="Times New Roman"/>
                <w:sz w:val="24"/>
                <w:szCs w:val="24"/>
              </w:rPr>
              <w:t>Табиғи төтенше жағдайлардан келтірілген залал мөлшері, мың теңге, оның ішінде:</w:t>
            </w:r>
          </w:p>
        </w:tc>
      </w:tr>
      <w:tr w:rsidR="00D17B8D" w:rsidRPr="007D04E9" w14:paraId="55F9C954" w14:textId="77777777" w:rsidTr="00851BCA">
        <w:tc>
          <w:tcPr>
            <w:tcW w:w="3238" w:type="dxa"/>
            <w:tcBorders>
              <w:bottom w:val="nil"/>
            </w:tcBorders>
          </w:tcPr>
          <w:p w14:paraId="31E93EBB" w14:textId="1766F1E1" w:rsidR="00D17B8D" w:rsidRPr="007D04E9" w:rsidRDefault="00D17B8D" w:rsidP="00EC0A32">
            <w:pPr>
              <w:jc w:val="both"/>
              <w:rPr>
                <w:rFonts w:ascii="Times New Roman" w:eastAsia="Calibri" w:hAnsi="Times New Roman" w:cs="Times New Roman"/>
                <w:sz w:val="24"/>
                <w:szCs w:val="24"/>
              </w:rPr>
            </w:pPr>
            <w:bookmarkStart w:id="306" w:name="_Hlk166240408"/>
            <w:bookmarkEnd w:id="305"/>
            <w:r w:rsidRPr="007D04E9">
              <w:rPr>
                <w:rFonts w:ascii="Times New Roman" w:eastAsia="Calibri" w:hAnsi="Times New Roman" w:cs="Times New Roman"/>
                <w:sz w:val="24"/>
                <w:szCs w:val="24"/>
              </w:rPr>
              <w:t>Табиғи төтенше жағдайлар</w:t>
            </w:r>
            <w:r w:rsidR="00851BCA">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дан келтірілген залалдың мөлшері, төтенше жағдайлар</w:t>
            </w:r>
            <w:r w:rsidR="00851BCA">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ды және олардың зардап</w:t>
            </w:r>
            <w:r w:rsidR="00851BCA">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тарын жоюға бағытталған шығындар, мың.теңге</w:t>
            </w:r>
          </w:p>
        </w:tc>
        <w:tc>
          <w:tcPr>
            <w:tcW w:w="708" w:type="dxa"/>
            <w:tcBorders>
              <w:bottom w:val="nil"/>
            </w:tcBorders>
            <w:vAlign w:val="center"/>
          </w:tcPr>
          <w:p w14:paraId="5C1847F3" w14:textId="77777777" w:rsidR="00D17B8D" w:rsidRPr="007D04E9" w:rsidRDefault="00D17B8D" w:rsidP="00A97E22">
            <w:pPr>
              <w:jc w:val="center"/>
              <w:rPr>
                <w:rFonts w:ascii="Times New Roman" w:eastAsia="Calibri" w:hAnsi="Times New Roman" w:cs="Times New Roman"/>
                <w:color w:val="000000"/>
                <w:sz w:val="24"/>
                <w:szCs w:val="24"/>
              </w:rPr>
            </w:pPr>
            <w:r w:rsidRPr="007D04E9">
              <w:rPr>
                <w:rFonts w:ascii="Times New Roman" w:eastAsia="Calibri" w:hAnsi="Times New Roman" w:cs="Times New Roman"/>
                <w:sz w:val="24"/>
                <w:szCs w:val="24"/>
              </w:rPr>
              <w:t>1 219 596,0</w:t>
            </w:r>
          </w:p>
        </w:tc>
        <w:tc>
          <w:tcPr>
            <w:tcW w:w="709" w:type="dxa"/>
            <w:tcBorders>
              <w:bottom w:val="nil"/>
            </w:tcBorders>
            <w:vAlign w:val="center"/>
          </w:tcPr>
          <w:p w14:paraId="2A8D2213" w14:textId="77777777" w:rsidR="00D17B8D" w:rsidRPr="007D04E9" w:rsidRDefault="00D17B8D" w:rsidP="00A97E22">
            <w:pPr>
              <w:jc w:val="center"/>
              <w:rPr>
                <w:rFonts w:ascii="Times New Roman" w:eastAsia="Calibri" w:hAnsi="Times New Roman" w:cs="Times New Roman"/>
                <w:color w:val="000000"/>
                <w:sz w:val="24"/>
                <w:szCs w:val="24"/>
              </w:rPr>
            </w:pPr>
            <w:r w:rsidRPr="007D04E9">
              <w:rPr>
                <w:rFonts w:ascii="Times New Roman" w:eastAsia="Calibri" w:hAnsi="Times New Roman" w:cs="Times New Roman"/>
                <w:sz w:val="24"/>
                <w:szCs w:val="24"/>
              </w:rPr>
              <w:t>4 552 244,6</w:t>
            </w:r>
          </w:p>
        </w:tc>
        <w:tc>
          <w:tcPr>
            <w:tcW w:w="851" w:type="dxa"/>
            <w:tcBorders>
              <w:bottom w:val="nil"/>
            </w:tcBorders>
            <w:vAlign w:val="center"/>
          </w:tcPr>
          <w:p w14:paraId="036102DB" w14:textId="77777777" w:rsidR="00D17B8D" w:rsidRPr="007D04E9" w:rsidRDefault="00D17B8D" w:rsidP="00A97E22">
            <w:pPr>
              <w:jc w:val="center"/>
              <w:rPr>
                <w:rFonts w:ascii="Times New Roman" w:eastAsia="Calibri" w:hAnsi="Times New Roman" w:cs="Times New Roman"/>
                <w:color w:val="000000"/>
                <w:sz w:val="24"/>
                <w:szCs w:val="24"/>
              </w:rPr>
            </w:pPr>
            <w:r w:rsidRPr="007D04E9">
              <w:rPr>
                <w:rFonts w:ascii="Times New Roman" w:eastAsia="Calibri" w:hAnsi="Times New Roman" w:cs="Times New Roman"/>
                <w:sz w:val="24"/>
                <w:szCs w:val="24"/>
              </w:rPr>
              <w:t>7 408 195,5</w:t>
            </w:r>
          </w:p>
        </w:tc>
        <w:tc>
          <w:tcPr>
            <w:tcW w:w="708" w:type="dxa"/>
            <w:tcBorders>
              <w:bottom w:val="nil"/>
            </w:tcBorders>
            <w:vAlign w:val="center"/>
          </w:tcPr>
          <w:p w14:paraId="3BB737C4" w14:textId="77777777" w:rsidR="00D17B8D" w:rsidRPr="007D04E9" w:rsidRDefault="00D17B8D" w:rsidP="00A97E22">
            <w:pPr>
              <w:jc w:val="center"/>
              <w:rPr>
                <w:rFonts w:ascii="Times New Roman" w:eastAsia="Calibri" w:hAnsi="Times New Roman" w:cs="Times New Roman"/>
                <w:color w:val="000000"/>
                <w:sz w:val="24"/>
                <w:szCs w:val="24"/>
              </w:rPr>
            </w:pPr>
            <w:r w:rsidRPr="007D04E9">
              <w:rPr>
                <w:rFonts w:ascii="Times New Roman" w:eastAsia="Calibri" w:hAnsi="Times New Roman" w:cs="Times New Roman"/>
                <w:sz w:val="24"/>
                <w:szCs w:val="24"/>
              </w:rPr>
              <w:t>7 335 470,9</w:t>
            </w:r>
          </w:p>
        </w:tc>
        <w:tc>
          <w:tcPr>
            <w:tcW w:w="851" w:type="dxa"/>
            <w:tcBorders>
              <w:bottom w:val="nil"/>
            </w:tcBorders>
            <w:vAlign w:val="center"/>
          </w:tcPr>
          <w:p w14:paraId="7EE33A7C" w14:textId="77777777" w:rsidR="00D17B8D" w:rsidRPr="007D04E9" w:rsidRDefault="00D17B8D" w:rsidP="00A97E22">
            <w:pPr>
              <w:jc w:val="center"/>
              <w:rPr>
                <w:rFonts w:ascii="Times New Roman" w:eastAsia="Calibri" w:hAnsi="Times New Roman" w:cs="Times New Roman"/>
                <w:color w:val="000000"/>
                <w:sz w:val="24"/>
                <w:szCs w:val="24"/>
              </w:rPr>
            </w:pPr>
            <w:bookmarkStart w:id="307" w:name="_Hlk166240500"/>
            <w:r w:rsidRPr="007D04E9">
              <w:rPr>
                <w:rFonts w:ascii="Times New Roman" w:eastAsia="Calibri" w:hAnsi="Times New Roman" w:cs="Times New Roman"/>
                <w:sz w:val="24"/>
                <w:szCs w:val="24"/>
              </w:rPr>
              <w:t>16 532 217,1</w:t>
            </w:r>
            <w:bookmarkEnd w:id="307"/>
          </w:p>
        </w:tc>
        <w:tc>
          <w:tcPr>
            <w:tcW w:w="1306" w:type="dxa"/>
            <w:tcBorders>
              <w:bottom w:val="nil"/>
            </w:tcBorders>
            <w:vAlign w:val="center"/>
          </w:tcPr>
          <w:p w14:paraId="6E47908B"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15312621,1</w:t>
            </w:r>
          </w:p>
        </w:tc>
        <w:tc>
          <w:tcPr>
            <w:tcW w:w="1260" w:type="dxa"/>
            <w:gridSpan w:val="2"/>
            <w:tcBorders>
              <w:bottom w:val="nil"/>
            </w:tcBorders>
            <w:vAlign w:val="center"/>
          </w:tcPr>
          <w:p w14:paraId="4A811B1B"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1255,55</w:t>
            </w:r>
          </w:p>
        </w:tc>
      </w:tr>
      <w:tr w:rsidR="00851BCA" w:rsidRPr="007D04E9" w14:paraId="47F83AA8" w14:textId="77777777" w:rsidTr="00851BCA">
        <w:tc>
          <w:tcPr>
            <w:tcW w:w="9631" w:type="dxa"/>
            <w:gridSpan w:val="9"/>
            <w:tcBorders>
              <w:top w:val="nil"/>
              <w:left w:val="nil"/>
              <w:right w:val="nil"/>
            </w:tcBorders>
          </w:tcPr>
          <w:p w14:paraId="097EF5B3" w14:textId="66A4927A" w:rsidR="00851BCA" w:rsidRPr="00851BCA" w:rsidRDefault="00851BCA" w:rsidP="00851BCA">
            <w:pPr>
              <w:ind w:hanging="108"/>
              <w:jc w:val="both"/>
              <w:rPr>
                <w:rFonts w:ascii="Times New Roman" w:eastAsia="Calibri" w:hAnsi="Times New Roman" w:cs="Times New Roman"/>
                <w:sz w:val="28"/>
                <w:szCs w:val="28"/>
                <w:lang w:val="kk-KZ"/>
              </w:rPr>
            </w:pPr>
            <w:r w:rsidRPr="00851BCA">
              <w:rPr>
                <w:rFonts w:ascii="Times New Roman" w:eastAsia="Calibri" w:hAnsi="Times New Roman" w:cs="Times New Roman"/>
                <w:sz w:val="28"/>
                <w:szCs w:val="28"/>
                <w:lang w:val="kk-KZ"/>
              </w:rPr>
              <w:t>75-кестенің жалғасы</w:t>
            </w:r>
          </w:p>
          <w:p w14:paraId="1845C737" w14:textId="77777777" w:rsidR="00851BCA" w:rsidRPr="00851BCA" w:rsidRDefault="00851BCA" w:rsidP="00851BCA">
            <w:pPr>
              <w:ind w:hanging="108"/>
              <w:jc w:val="both"/>
              <w:rPr>
                <w:rFonts w:ascii="Times New Roman" w:eastAsia="Calibri" w:hAnsi="Times New Roman" w:cs="Times New Roman"/>
                <w:sz w:val="16"/>
                <w:szCs w:val="16"/>
                <w:lang w:val="kk-KZ"/>
              </w:rPr>
            </w:pPr>
          </w:p>
        </w:tc>
      </w:tr>
      <w:tr w:rsidR="00851BCA" w:rsidRPr="007D04E9" w14:paraId="17692156" w14:textId="77777777" w:rsidTr="00A97E22">
        <w:tc>
          <w:tcPr>
            <w:tcW w:w="3238" w:type="dxa"/>
          </w:tcPr>
          <w:p w14:paraId="57652665" w14:textId="37309777" w:rsidR="00851BCA" w:rsidRPr="00851BCA" w:rsidRDefault="00851BCA" w:rsidP="00851BCA">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708" w:type="dxa"/>
            <w:vAlign w:val="center"/>
          </w:tcPr>
          <w:p w14:paraId="5E7ECDAD" w14:textId="5E2F850C" w:rsidR="00851BCA" w:rsidRPr="00851BCA" w:rsidRDefault="00851BCA" w:rsidP="00851BCA">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709" w:type="dxa"/>
            <w:vAlign w:val="center"/>
          </w:tcPr>
          <w:p w14:paraId="41A54FA6" w14:textId="60100EE0" w:rsidR="00851BCA" w:rsidRPr="00851BCA" w:rsidRDefault="00851BCA" w:rsidP="00851BCA">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851" w:type="dxa"/>
            <w:vAlign w:val="center"/>
          </w:tcPr>
          <w:p w14:paraId="7DED590F" w14:textId="63178855" w:rsidR="00851BCA" w:rsidRPr="00851BCA" w:rsidRDefault="00851BCA" w:rsidP="00851BCA">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708" w:type="dxa"/>
            <w:vAlign w:val="center"/>
          </w:tcPr>
          <w:p w14:paraId="157E98C7" w14:textId="18D6005E" w:rsidR="00851BCA" w:rsidRPr="00851BCA" w:rsidRDefault="00851BCA" w:rsidP="00851BCA">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c>
          <w:tcPr>
            <w:tcW w:w="851" w:type="dxa"/>
            <w:vAlign w:val="center"/>
          </w:tcPr>
          <w:p w14:paraId="34B7B53A" w14:textId="64D8E7AB" w:rsidR="00851BCA" w:rsidRPr="00851BCA" w:rsidRDefault="00851BCA" w:rsidP="00851BCA">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6</w:t>
            </w:r>
          </w:p>
        </w:tc>
        <w:tc>
          <w:tcPr>
            <w:tcW w:w="1306" w:type="dxa"/>
            <w:vAlign w:val="center"/>
          </w:tcPr>
          <w:p w14:paraId="06B04EFC" w14:textId="703C7CEF" w:rsidR="00851BCA" w:rsidRPr="00851BCA" w:rsidRDefault="00851BCA" w:rsidP="00851BCA">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7</w:t>
            </w:r>
          </w:p>
        </w:tc>
        <w:tc>
          <w:tcPr>
            <w:tcW w:w="1260" w:type="dxa"/>
            <w:gridSpan w:val="2"/>
            <w:vAlign w:val="center"/>
          </w:tcPr>
          <w:p w14:paraId="34D2D604" w14:textId="5B91D9A7" w:rsidR="00851BCA" w:rsidRPr="00851BCA" w:rsidRDefault="00851BCA" w:rsidP="00851BCA">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8</w:t>
            </w:r>
          </w:p>
        </w:tc>
      </w:tr>
      <w:tr w:rsidR="00D17B8D" w:rsidRPr="007D04E9" w14:paraId="5673EA9E" w14:textId="77777777" w:rsidTr="00A97E22">
        <w:tc>
          <w:tcPr>
            <w:tcW w:w="3238" w:type="dxa"/>
          </w:tcPr>
          <w:p w14:paraId="1B061B09" w14:textId="6267FAC6"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Төтенше жағдайларды және олардың зардаптарын жоюға бағытталған техногендік си</w:t>
            </w:r>
            <w:r w:rsidR="00851BCA">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паттағы төтенше жағдайлар</w:t>
            </w:r>
            <w:r w:rsidR="00851BCA">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дан келтірілген залалдың сомасы, төтенше жағдайлар мен олардың зардаптарын жоюға бағытталған, мың.</w:t>
            </w:r>
            <w:r w:rsidR="00851BCA">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теңге</w:t>
            </w:r>
          </w:p>
        </w:tc>
        <w:tc>
          <w:tcPr>
            <w:tcW w:w="708" w:type="dxa"/>
            <w:vAlign w:val="center"/>
          </w:tcPr>
          <w:p w14:paraId="5447EACE" w14:textId="77777777" w:rsidR="00D17B8D" w:rsidRPr="007D04E9" w:rsidRDefault="00D17B8D" w:rsidP="00851BCA">
            <w:pPr>
              <w:ind w:left="-126" w:right="-124"/>
              <w:jc w:val="center"/>
              <w:rPr>
                <w:rFonts w:ascii="Times New Roman" w:eastAsia="Calibri" w:hAnsi="Times New Roman" w:cs="Times New Roman"/>
                <w:color w:val="000000"/>
                <w:sz w:val="24"/>
                <w:szCs w:val="24"/>
              </w:rPr>
            </w:pPr>
            <w:r w:rsidRPr="007D04E9">
              <w:rPr>
                <w:rFonts w:ascii="Times New Roman" w:eastAsia="Calibri" w:hAnsi="Times New Roman" w:cs="Times New Roman"/>
                <w:sz w:val="24"/>
                <w:szCs w:val="24"/>
              </w:rPr>
              <w:t>4 014 984,1</w:t>
            </w:r>
          </w:p>
        </w:tc>
        <w:tc>
          <w:tcPr>
            <w:tcW w:w="709" w:type="dxa"/>
            <w:vAlign w:val="center"/>
          </w:tcPr>
          <w:p w14:paraId="6607C610" w14:textId="77777777" w:rsidR="00D17B8D" w:rsidRPr="007D04E9" w:rsidRDefault="00D17B8D" w:rsidP="00851BCA">
            <w:pPr>
              <w:ind w:left="-126" w:right="-124"/>
              <w:jc w:val="center"/>
              <w:rPr>
                <w:rFonts w:ascii="Times New Roman" w:eastAsia="Calibri" w:hAnsi="Times New Roman" w:cs="Times New Roman"/>
                <w:color w:val="000000"/>
                <w:sz w:val="24"/>
                <w:szCs w:val="24"/>
              </w:rPr>
            </w:pPr>
            <w:r w:rsidRPr="007D04E9">
              <w:rPr>
                <w:rFonts w:ascii="Times New Roman" w:eastAsia="Calibri" w:hAnsi="Times New Roman" w:cs="Times New Roman"/>
                <w:sz w:val="24"/>
                <w:szCs w:val="24"/>
              </w:rPr>
              <w:t>3 022 010,4</w:t>
            </w:r>
          </w:p>
        </w:tc>
        <w:tc>
          <w:tcPr>
            <w:tcW w:w="851" w:type="dxa"/>
            <w:vAlign w:val="center"/>
          </w:tcPr>
          <w:p w14:paraId="53463CDC" w14:textId="77777777" w:rsidR="00D17B8D" w:rsidRPr="007D04E9" w:rsidRDefault="00D17B8D" w:rsidP="00851BCA">
            <w:pPr>
              <w:ind w:left="-126" w:right="-124"/>
              <w:jc w:val="center"/>
              <w:rPr>
                <w:rFonts w:ascii="Times New Roman" w:eastAsia="Calibri" w:hAnsi="Times New Roman" w:cs="Times New Roman"/>
                <w:color w:val="000000"/>
                <w:sz w:val="24"/>
                <w:szCs w:val="24"/>
              </w:rPr>
            </w:pPr>
            <w:r w:rsidRPr="007D04E9">
              <w:rPr>
                <w:rFonts w:ascii="Times New Roman" w:eastAsia="Calibri" w:hAnsi="Times New Roman" w:cs="Times New Roman"/>
                <w:sz w:val="24"/>
                <w:szCs w:val="24"/>
              </w:rPr>
              <w:t>1 979 722,4</w:t>
            </w:r>
          </w:p>
        </w:tc>
        <w:tc>
          <w:tcPr>
            <w:tcW w:w="708" w:type="dxa"/>
            <w:vAlign w:val="center"/>
          </w:tcPr>
          <w:p w14:paraId="4899B716" w14:textId="77777777" w:rsidR="00D17B8D" w:rsidRPr="007D04E9" w:rsidRDefault="00D17B8D" w:rsidP="00851BCA">
            <w:pPr>
              <w:ind w:left="-126" w:right="-124"/>
              <w:jc w:val="center"/>
              <w:rPr>
                <w:rFonts w:ascii="Times New Roman" w:eastAsia="Calibri" w:hAnsi="Times New Roman" w:cs="Times New Roman"/>
                <w:color w:val="000000"/>
                <w:sz w:val="24"/>
                <w:szCs w:val="24"/>
              </w:rPr>
            </w:pPr>
            <w:r w:rsidRPr="007D04E9">
              <w:rPr>
                <w:rFonts w:ascii="Times New Roman" w:eastAsia="Calibri" w:hAnsi="Times New Roman" w:cs="Times New Roman"/>
                <w:sz w:val="24"/>
                <w:szCs w:val="24"/>
              </w:rPr>
              <w:t>2 531 987,2</w:t>
            </w:r>
          </w:p>
        </w:tc>
        <w:tc>
          <w:tcPr>
            <w:tcW w:w="851" w:type="dxa"/>
            <w:vAlign w:val="center"/>
          </w:tcPr>
          <w:p w14:paraId="4C11A7CD" w14:textId="77777777" w:rsidR="00D17B8D" w:rsidRPr="007D04E9" w:rsidRDefault="00D17B8D" w:rsidP="00851BCA">
            <w:pPr>
              <w:ind w:left="-126" w:right="-124"/>
              <w:jc w:val="center"/>
              <w:rPr>
                <w:rFonts w:ascii="Times New Roman" w:eastAsia="Calibri" w:hAnsi="Times New Roman" w:cs="Times New Roman"/>
                <w:color w:val="000000"/>
                <w:sz w:val="24"/>
                <w:szCs w:val="24"/>
              </w:rPr>
            </w:pPr>
            <w:bookmarkStart w:id="308" w:name="_Hlk166240540"/>
            <w:r w:rsidRPr="007D04E9">
              <w:rPr>
                <w:rFonts w:ascii="Times New Roman" w:eastAsia="Calibri" w:hAnsi="Times New Roman" w:cs="Times New Roman"/>
                <w:sz w:val="24"/>
                <w:szCs w:val="24"/>
              </w:rPr>
              <w:t>29 259 202,1</w:t>
            </w:r>
            <w:bookmarkEnd w:id="308"/>
          </w:p>
        </w:tc>
        <w:tc>
          <w:tcPr>
            <w:tcW w:w="1306" w:type="dxa"/>
            <w:vAlign w:val="center"/>
          </w:tcPr>
          <w:p w14:paraId="5C5F3106"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25244218</w:t>
            </w:r>
          </w:p>
        </w:tc>
        <w:tc>
          <w:tcPr>
            <w:tcW w:w="1260" w:type="dxa"/>
            <w:gridSpan w:val="2"/>
            <w:vAlign w:val="center"/>
          </w:tcPr>
          <w:p w14:paraId="4AE88CF2" w14:textId="77777777" w:rsidR="00D17B8D" w:rsidRPr="007D04E9" w:rsidRDefault="00D17B8D" w:rsidP="00A97E22">
            <w:pPr>
              <w:jc w:val="center"/>
              <w:rPr>
                <w:rFonts w:ascii="Times New Roman" w:eastAsia="Calibri" w:hAnsi="Times New Roman" w:cs="Times New Roman"/>
                <w:sz w:val="24"/>
                <w:szCs w:val="24"/>
              </w:rPr>
            </w:pPr>
            <w:bookmarkStart w:id="309" w:name="_Hlk166240568"/>
            <w:r w:rsidRPr="007D04E9">
              <w:rPr>
                <w:rFonts w:ascii="Times New Roman" w:eastAsia="Calibri" w:hAnsi="Times New Roman" w:cs="Times New Roman"/>
                <w:sz w:val="24"/>
                <w:szCs w:val="24"/>
              </w:rPr>
              <w:t>628,75</w:t>
            </w:r>
            <w:bookmarkEnd w:id="309"/>
          </w:p>
        </w:tc>
      </w:tr>
      <w:tr w:rsidR="00D17B8D" w:rsidRPr="007D04E9" w14:paraId="79EA75F8" w14:textId="77777777" w:rsidTr="00A97E22">
        <w:trPr>
          <w:trHeight w:val="411"/>
        </w:trPr>
        <w:tc>
          <w:tcPr>
            <w:tcW w:w="3238" w:type="dxa"/>
          </w:tcPr>
          <w:p w14:paraId="6EB6947E" w14:textId="4A0C65C8"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Табиғи төтенше жағдайлар</w:t>
            </w:r>
            <w:r w:rsidR="00851BCA">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дың салдарынан зардап шеккендер мен қаза тапқандар саны, адам.</w:t>
            </w:r>
          </w:p>
        </w:tc>
        <w:tc>
          <w:tcPr>
            <w:tcW w:w="708" w:type="dxa"/>
            <w:vAlign w:val="center"/>
          </w:tcPr>
          <w:p w14:paraId="6D6B9B69" w14:textId="77777777" w:rsidR="00D17B8D" w:rsidRPr="007D04E9" w:rsidRDefault="00D17B8D" w:rsidP="00A97E22">
            <w:pPr>
              <w:jc w:val="center"/>
              <w:rPr>
                <w:rFonts w:ascii="Times New Roman" w:eastAsia="Calibri" w:hAnsi="Times New Roman" w:cs="Times New Roman"/>
                <w:color w:val="000000"/>
                <w:sz w:val="24"/>
                <w:szCs w:val="24"/>
              </w:rPr>
            </w:pPr>
            <w:r w:rsidRPr="007D04E9">
              <w:rPr>
                <w:rFonts w:ascii="Times New Roman" w:eastAsia="Calibri" w:hAnsi="Times New Roman" w:cs="Times New Roman"/>
                <w:sz w:val="24"/>
                <w:szCs w:val="24"/>
              </w:rPr>
              <w:t>8</w:t>
            </w:r>
          </w:p>
        </w:tc>
        <w:tc>
          <w:tcPr>
            <w:tcW w:w="709" w:type="dxa"/>
            <w:vAlign w:val="center"/>
          </w:tcPr>
          <w:p w14:paraId="5435EBE0" w14:textId="77777777" w:rsidR="00D17B8D" w:rsidRPr="007D04E9" w:rsidRDefault="00D17B8D" w:rsidP="00A97E22">
            <w:pPr>
              <w:jc w:val="center"/>
              <w:rPr>
                <w:rFonts w:ascii="Times New Roman" w:eastAsia="Calibri" w:hAnsi="Times New Roman" w:cs="Times New Roman"/>
                <w:color w:val="000000"/>
                <w:sz w:val="24"/>
                <w:szCs w:val="24"/>
              </w:rPr>
            </w:pPr>
            <w:r w:rsidRPr="007D04E9">
              <w:rPr>
                <w:rFonts w:ascii="Times New Roman" w:eastAsia="Calibri" w:hAnsi="Times New Roman" w:cs="Times New Roman"/>
                <w:sz w:val="24"/>
                <w:szCs w:val="24"/>
              </w:rPr>
              <w:t>9</w:t>
            </w:r>
          </w:p>
        </w:tc>
        <w:tc>
          <w:tcPr>
            <w:tcW w:w="851" w:type="dxa"/>
            <w:vAlign w:val="center"/>
          </w:tcPr>
          <w:p w14:paraId="33A6DD66" w14:textId="77777777" w:rsidR="00D17B8D" w:rsidRPr="007D04E9" w:rsidRDefault="00D17B8D" w:rsidP="00A97E22">
            <w:pPr>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15</w:t>
            </w:r>
          </w:p>
        </w:tc>
        <w:tc>
          <w:tcPr>
            <w:tcW w:w="708" w:type="dxa"/>
            <w:vAlign w:val="center"/>
          </w:tcPr>
          <w:p w14:paraId="2388508C" w14:textId="77777777" w:rsidR="00D17B8D" w:rsidRPr="007D04E9" w:rsidRDefault="00D17B8D" w:rsidP="00A97E22">
            <w:pPr>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24</w:t>
            </w:r>
          </w:p>
        </w:tc>
        <w:tc>
          <w:tcPr>
            <w:tcW w:w="851" w:type="dxa"/>
            <w:vAlign w:val="center"/>
          </w:tcPr>
          <w:p w14:paraId="3F86D111" w14:textId="77777777" w:rsidR="00D17B8D" w:rsidRPr="007D04E9" w:rsidRDefault="00D17B8D" w:rsidP="00A97E22">
            <w:pPr>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119</w:t>
            </w:r>
          </w:p>
        </w:tc>
        <w:tc>
          <w:tcPr>
            <w:tcW w:w="1306" w:type="dxa"/>
            <w:vAlign w:val="center"/>
          </w:tcPr>
          <w:p w14:paraId="320F5A95"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111</w:t>
            </w:r>
          </w:p>
        </w:tc>
        <w:tc>
          <w:tcPr>
            <w:tcW w:w="1260" w:type="dxa"/>
            <w:gridSpan w:val="2"/>
            <w:vAlign w:val="center"/>
          </w:tcPr>
          <w:p w14:paraId="1212E511"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1387,5</w:t>
            </w:r>
          </w:p>
        </w:tc>
      </w:tr>
      <w:tr w:rsidR="00D17B8D" w:rsidRPr="007D04E9" w14:paraId="0932A950" w14:textId="46DED229" w:rsidTr="00A97E22">
        <w:trPr>
          <w:trHeight w:val="149"/>
        </w:trPr>
        <w:tc>
          <w:tcPr>
            <w:tcW w:w="9631" w:type="dxa"/>
            <w:gridSpan w:val="9"/>
          </w:tcPr>
          <w:p w14:paraId="6D313BFE" w14:textId="29BB2312" w:rsidR="00D17B8D" w:rsidRPr="007D04E9" w:rsidRDefault="00D17B8D" w:rsidP="00EC0A3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Табиғи төтенше жағдайлардан келтірілген залалды өтеуді индекстік бағалау,  %</w:t>
            </w:r>
          </w:p>
        </w:tc>
      </w:tr>
      <w:tr w:rsidR="00D17B8D" w:rsidRPr="007D04E9" w14:paraId="2C730FC2" w14:textId="77777777" w:rsidTr="00A97E22">
        <w:trPr>
          <w:trHeight w:val="411"/>
        </w:trPr>
        <w:tc>
          <w:tcPr>
            <w:tcW w:w="3238" w:type="dxa"/>
          </w:tcPr>
          <w:p w14:paraId="514F9D20" w14:textId="58A97A0E"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Табиғи төтенше жағдайлар</w:t>
            </w:r>
            <w:r w:rsidR="00851BCA">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дан келтірілген залал, төтенше жағдайларды және олардың зардаптарын жоюға бағыттал</w:t>
            </w:r>
            <w:r w:rsidR="00A97E22">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ған шығындардың индексі,  %</w:t>
            </w:r>
          </w:p>
        </w:tc>
        <w:tc>
          <w:tcPr>
            <w:tcW w:w="708" w:type="dxa"/>
            <w:vAlign w:val="center"/>
          </w:tcPr>
          <w:p w14:paraId="764BC23E"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100</w:t>
            </w:r>
          </w:p>
        </w:tc>
        <w:tc>
          <w:tcPr>
            <w:tcW w:w="709" w:type="dxa"/>
            <w:vAlign w:val="center"/>
          </w:tcPr>
          <w:p w14:paraId="5367BAC2" w14:textId="77777777" w:rsidR="00D17B8D" w:rsidRPr="007D04E9" w:rsidRDefault="00D17B8D" w:rsidP="00851BCA">
            <w:pPr>
              <w:ind w:left="-92" w:right="-11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373,26</w:t>
            </w:r>
          </w:p>
        </w:tc>
        <w:tc>
          <w:tcPr>
            <w:tcW w:w="851" w:type="dxa"/>
            <w:vAlign w:val="center"/>
          </w:tcPr>
          <w:p w14:paraId="4D749698" w14:textId="77777777" w:rsidR="00D17B8D" w:rsidRPr="007D04E9" w:rsidRDefault="00D17B8D" w:rsidP="00851BCA">
            <w:pPr>
              <w:ind w:left="-92" w:right="-115"/>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162,74</w:t>
            </w:r>
          </w:p>
        </w:tc>
        <w:tc>
          <w:tcPr>
            <w:tcW w:w="708" w:type="dxa"/>
            <w:vAlign w:val="center"/>
          </w:tcPr>
          <w:p w14:paraId="0CC21133" w14:textId="77777777" w:rsidR="00D17B8D" w:rsidRPr="007D04E9" w:rsidRDefault="00D17B8D" w:rsidP="00851BCA">
            <w:pPr>
              <w:ind w:left="-92" w:right="-115"/>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99,02</w:t>
            </w:r>
          </w:p>
        </w:tc>
        <w:tc>
          <w:tcPr>
            <w:tcW w:w="851" w:type="dxa"/>
            <w:vAlign w:val="center"/>
          </w:tcPr>
          <w:p w14:paraId="0C1A8C0D" w14:textId="77777777" w:rsidR="00D17B8D" w:rsidRPr="007D04E9" w:rsidRDefault="00D17B8D" w:rsidP="00851BCA">
            <w:pPr>
              <w:ind w:left="-92" w:right="-115"/>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225,37</w:t>
            </w:r>
          </w:p>
        </w:tc>
        <w:tc>
          <w:tcPr>
            <w:tcW w:w="1306" w:type="dxa"/>
            <w:vAlign w:val="center"/>
          </w:tcPr>
          <w:p w14:paraId="717B7CE0"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135,37</w:t>
            </w:r>
          </w:p>
        </w:tc>
        <w:tc>
          <w:tcPr>
            <w:tcW w:w="1260" w:type="dxa"/>
            <w:gridSpan w:val="2"/>
            <w:vAlign w:val="center"/>
          </w:tcPr>
          <w:p w14:paraId="29729962"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135,37</w:t>
            </w:r>
          </w:p>
        </w:tc>
      </w:tr>
      <w:tr w:rsidR="00D17B8D" w:rsidRPr="007D04E9" w14:paraId="691998DE" w14:textId="77777777" w:rsidTr="00A97E22">
        <w:trPr>
          <w:trHeight w:val="411"/>
        </w:trPr>
        <w:tc>
          <w:tcPr>
            <w:tcW w:w="3238" w:type="dxa"/>
          </w:tcPr>
          <w:p w14:paraId="3716CE07" w14:textId="78BC411A"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Табиғи төтенше жағдайлар</w:t>
            </w:r>
            <w:r w:rsidR="00A97E22">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дың салдарынан зардап шек</w:t>
            </w:r>
            <w:r w:rsidR="00851BCA">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кендер мен қаза болғандар санының индексі</w:t>
            </w:r>
          </w:p>
        </w:tc>
        <w:tc>
          <w:tcPr>
            <w:tcW w:w="708" w:type="dxa"/>
            <w:vAlign w:val="center"/>
          </w:tcPr>
          <w:p w14:paraId="00EAB412"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100</w:t>
            </w:r>
          </w:p>
        </w:tc>
        <w:tc>
          <w:tcPr>
            <w:tcW w:w="709" w:type="dxa"/>
            <w:vAlign w:val="center"/>
          </w:tcPr>
          <w:p w14:paraId="470ABBA1" w14:textId="77777777" w:rsidR="00D17B8D" w:rsidRPr="007D04E9" w:rsidRDefault="00D17B8D" w:rsidP="00851BCA">
            <w:pPr>
              <w:ind w:left="-78" w:right="-11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112,5</w:t>
            </w:r>
          </w:p>
        </w:tc>
        <w:tc>
          <w:tcPr>
            <w:tcW w:w="851" w:type="dxa"/>
            <w:vAlign w:val="center"/>
          </w:tcPr>
          <w:p w14:paraId="01CCE5F6" w14:textId="77777777" w:rsidR="00D17B8D" w:rsidRPr="007D04E9" w:rsidRDefault="00D17B8D" w:rsidP="00851BCA">
            <w:pPr>
              <w:ind w:left="-78" w:right="-115"/>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166,66</w:t>
            </w:r>
          </w:p>
        </w:tc>
        <w:tc>
          <w:tcPr>
            <w:tcW w:w="708" w:type="dxa"/>
            <w:vAlign w:val="center"/>
          </w:tcPr>
          <w:p w14:paraId="2C9EBE79" w14:textId="77777777" w:rsidR="00D17B8D" w:rsidRPr="007D04E9" w:rsidRDefault="00D17B8D" w:rsidP="00851BCA">
            <w:pPr>
              <w:ind w:left="-78" w:right="-115"/>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160</w:t>
            </w:r>
          </w:p>
        </w:tc>
        <w:tc>
          <w:tcPr>
            <w:tcW w:w="851" w:type="dxa"/>
            <w:vAlign w:val="center"/>
          </w:tcPr>
          <w:p w14:paraId="60FDF2F6" w14:textId="77777777" w:rsidR="00D17B8D" w:rsidRPr="007D04E9" w:rsidRDefault="00D17B8D" w:rsidP="00851BCA">
            <w:pPr>
              <w:ind w:left="-78" w:right="-115"/>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495,83</w:t>
            </w:r>
          </w:p>
        </w:tc>
        <w:tc>
          <w:tcPr>
            <w:tcW w:w="1306" w:type="dxa"/>
            <w:vAlign w:val="center"/>
          </w:tcPr>
          <w:p w14:paraId="095EB165"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395,83</w:t>
            </w:r>
          </w:p>
        </w:tc>
        <w:tc>
          <w:tcPr>
            <w:tcW w:w="1260" w:type="dxa"/>
            <w:gridSpan w:val="2"/>
            <w:vAlign w:val="center"/>
          </w:tcPr>
          <w:p w14:paraId="10C823FF"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395,83</w:t>
            </w:r>
          </w:p>
        </w:tc>
      </w:tr>
      <w:tr w:rsidR="00D17B8D" w:rsidRPr="007D04E9" w14:paraId="583CA80E" w14:textId="77777777" w:rsidTr="00A97E22">
        <w:trPr>
          <w:trHeight w:val="411"/>
        </w:trPr>
        <w:tc>
          <w:tcPr>
            <w:tcW w:w="3238" w:type="dxa"/>
          </w:tcPr>
          <w:p w14:paraId="2A47F5AC" w14:textId="691A705D"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Табиғи төтенше жағдайлар</w:t>
            </w:r>
            <w:r w:rsidR="00851BCA">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дан келтірілген зиянды өтеудің орташа көрсеткіші, %</w:t>
            </w:r>
          </w:p>
        </w:tc>
        <w:tc>
          <w:tcPr>
            <w:tcW w:w="708" w:type="dxa"/>
            <w:vAlign w:val="center"/>
          </w:tcPr>
          <w:p w14:paraId="25A892DD"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100</w:t>
            </w:r>
          </w:p>
        </w:tc>
        <w:tc>
          <w:tcPr>
            <w:tcW w:w="709" w:type="dxa"/>
            <w:vAlign w:val="center"/>
          </w:tcPr>
          <w:p w14:paraId="4F16F7C9" w14:textId="77777777" w:rsidR="00D17B8D" w:rsidRPr="007D04E9" w:rsidRDefault="00D17B8D" w:rsidP="00851BCA">
            <w:pPr>
              <w:ind w:left="-106" w:right="-87"/>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242,88</w:t>
            </w:r>
          </w:p>
        </w:tc>
        <w:tc>
          <w:tcPr>
            <w:tcW w:w="851" w:type="dxa"/>
            <w:vAlign w:val="center"/>
          </w:tcPr>
          <w:p w14:paraId="3F2CA925" w14:textId="77777777" w:rsidR="00D17B8D" w:rsidRPr="007D04E9" w:rsidRDefault="00D17B8D" w:rsidP="00851BCA">
            <w:pPr>
              <w:ind w:left="-106" w:right="-87"/>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164,7</w:t>
            </w:r>
          </w:p>
        </w:tc>
        <w:tc>
          <w:tcPr>
            <w:tcW w:w="708" w:type="dxa"/>
            <w:vAlign w:val="center"/>
          </w:tcPr>
          <w:p w14:paraId="2F61C317" w14:textId="77777777" w:rsidR="00D17B8D" w:rsidRPr="007D04E9" w:rsidRDefault="00D17B8D" w:rsidP="00851BCA">
            <w:pPr>
              <w:ind w:left="-106" w:right="-87"/>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129,51</w:t>
            </w:r>
          </w:p>
        </w:tc>
        <w:tc>
          <w:tcPr>
            <w:tcW w:w="851" w:type="dxa"/>
            <w:vAlign w:val="center"/>
          </w:tcPr>
          <w:p w14:paraId="54860A3E" w14:textId="77777777" w:rsidR="00D17B8D" w:rsidRPr="007D04E9" w:rsidRDefault="00D17B8D" w:rsidP="00A97E22">
            <w:pPr>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360,6</w:t>
            </w:r>
          </w:p>
        </w:tc>
        <w:tc>
          <w:tcPr>
            <w:tcW w:w="1306" w:type="dxa"/>
            <w:vAlign w:val="center"/>
          </w:tcPr>
          <w:p w14:paraId="3543D1E7"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260,6</w:t>
            </w:r>
          </w:p>
        </w:tc>
        <w:tc>
          <w:tcPr>
            <w:tcW w:w="1260" w:type="dxa"/>
            <w:gridSpan w:val="2"/>
            <w:vAlign w:val="center"/>
          </w:tcPr>
          <w:p w14:paraId="05D85B8B" w14:textId="77777777" w:rsidR="00D17B8D" w:rsidRPr="007D04E9" w:rsidRDefault="00D17B8D" w:rsidP="00A97E22">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260,6</w:t>
            </w:r>
          </w:p>
        </w:tc>
      </w:tr>
      <w:tr w:rsidR="00D17B8D" w:rsidRPr="007D04E9" w14:paraId="6F3BD330" w14:textId="77777777" w:rsidTr="00A97E22">
        <w:trPr>
          <w:trHeight w:val="411"/>
        </w:trPr>
        <w:tc>
          <w:tcPr>
            <w:tcW w:w="3238" w:type="dxa"/>
          </w:tcPr>
          <w:p w14:paraId="105A3A74"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Жылдар бойынша орташа индекстер топтарын бағалау</w:t>
            </w:r>
          </w:p>
        </w:tc>
        <w:tc>
          <w:tcPr>
            <w:tcW w:w="708" w:type="dxa"/>
          </w:tcPr>
          <w:p w14:paraId="708124B1"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3 топ</w:t>
            </w:r>
          </w:p>
        </w:tc>
        <w:tc>
          <w:tcPr>
            <w:tcW w:w="3119" w:type="dxa"/>
            <w:gridSpan w:val="4"/>
          </w:tcPr>
          <w:p w14:paraId="25698F1E" w14:textId="77777777" w:rsidR="00D17B8D" w:rsidRPr="007D04E9" w:rsidRDefault="00D17B8D" w:rsidP="00EC0A32">
            <w:pPr>
              <w:jc w:val="both"/>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Жоғары тұрақтылық, 1 топ</w:t>
            </w:r>
          </w:p>
        </w:tc>
        <w:tc>
          <w:tcPr>
            <w:tcW w:w="1306" w:type="dxa"/>
          </w:tcPr>
          <w:p w14:paraId="5DA42C44" w14:textId="77777777" w:rsidR="00D17B8D" w:rsidRPr="007D04E9" w:rsidRDefault="00D17B8D" w:rsidP="00EC0A32">
            <w:pPr>
              <w:jc w:val="both"/>
              <w:rPr>
                <w:rFonts w:ascii="Times New Roman" w:eastAsia="Calibri" w:hAnsi="Times New Roman" w:cs="Times New Roman"/>
                <w:sz w:val="24"/>
                <w:szCs w:val="24"/>
              </w:rPr>
            </w:pPr>
          </w:p>
        </w:tc>
        <w:tc>
          <w:tcPr>
            <w:tcW w:w="1260" w:type="dxa"/>
            <w:gridSpan w:val="2"/>
          </w:tcPr>
          <w:p w14:paraId="7E4319A5" w14:textId="77777777" w:rsidR="00D17B8D" w:rsidRPr="007D04E9" w:rsidRDefault="00D17B8D" w:rsidP="00EC0A32">
            <w:pPr>
              <w:jc w:val="both"/>
              <w:rPr>
                <w:rFonts w:ascii="Times New Roman" w:eastAsia="Calibri" w:hAnsi="Times New Roman" w:cs="Times New Roman"/>
                <w:sz w:val="24"/>
                <w:szCs w:val="24"/>
              </w:rPr>
            </w:pPr>
          </w:p>
        </w:tc>
      </w:tr>
      <w:tr w:rsidR="00D17B8D" w:rsidRPr="007D04E9" w14:paraId="472076ED" w14:textId="77777777" w:rsidTr="00A97E22">
        <w:trPr>
          <w:trHeight w:val="411"/>
        </w:trPr>
        <w:tc>
          <w:tcPr>
            <w:tcW w:w="3238" w:type="dxa"/>
          </w:tcPr>
          <w:p w14:paraId="5C30B7F7"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5 жылдағы орташа индекстік балл</w:t>
            </w:r>
          </w:p>
        </w:tc>
        <w:tc>
          <w:tcPr>
            <w:tcW w:w="6393" w:type="dxa"/>
            <w:gridSpan w:val="8"/>
          </w:tcPr>
          <w:p w14:paraId="540E6408"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Жоғары тұрақтылық, 1 топ, 199,54% тең.</w:t>
            </w:r>
          </w:p>
        </w:tc>
      </w:tr>
      <w:bookmarkEnd w:id="306"/>
      <w:tr w:rsidR="00D17B8D" w:rsidRPr="007D04E9" w14:paraId="0098F57B" w14:textId="7F591541" w:rsidTr="00A97E22">
        <w:tc>
          <w:tcPr>
            <w:tcW w:w="9631" w:type="dxa"/>
            <w:gridSpan w:val="9"/>
          </w:tcPr>
          <w:p w14:paraId="17915FA5" w14:textId="000C511C" w:rsidR="00D17B8D" w:rsidRPr="007D04E9" w:rsidRDefault="00BE122D" w:rsidP="00851BCA">
            <w:pPr>
              <w:ind w:firstLine="550"/>
              <w:jc w:val="both"/>
              <w:rPr>
                <w:rFonts w:ascii="Times New Roman" w:eastAsia="Calibri" w:hAnsi="Times New Roman" w:cs="Times New Roman"/>
                <w:sz w:val="24"/>
                <w:szCs w:val="24"/>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D17B8D" w:rsidRPr="007D04E9">
              <w:rPr>
                <w:rFonts w:ascii="Times New Roman" w:eastAsia="Calibri" w:hAnsi="Times New Roman" w:cs="Times New Roman"/>
                <w:sz w:val="24"/>
                <w:szCs w:val="24"/>
              </w:rPr>
              <w:t>[179]</w:t>
            </w:r>
          </w:p>
        </w:tc>
      </w:tr>
    </w:tbl>
    <w:p w14:paraId="070E135A" w14:textId="77777777" w:rsidR="001F6D63" w:rsidRDefault="001F6D63" w:rsidP="00EC0A32">
      <w:pPr>
        <w:spacing w:after="0" w:line="240" w:lineRule="auto"/>
        <w:ind w:firstLine="567"/>
        <w:jc w:val="both"/>
        <w:rPr>
          <w:rFonts w:ascii="Times New Roman" w:eastAsia="Calibri" w:hAnsi="Times New Roman" w:cs="Times New Roman"/>
          <w:sz w:val="28"/>
          <w:szCs w:val="28"/>
        </w:rPr>
      </w:pPr>
    </w:p>
    <w:p w14:paraId="420928DB" w14:textId="0AD9A1C3" w:rsidR="001F6D63" w:rsidRPr="0064521F" w:rsidRDefault="001F6D63" w:rsidP="00851BCA">
      <w:pPr>
        <w:spacing w:after="0" w:line="240" w:lineRule="auto"/>
        <w:ind w:firstLine="709"/>
        <w:jc w:val="both"/>
        <w:rPr>
          <w:rFonts w:ascii="Times New Roman" w:eastAsia="Times New Roman" w:hAnsi="Times New Roman" w:cs="Times New Roman"/>
          <w:sz w:val="28"/>
          <w:szCs w:val="28"/>
          <w:lang w:eastAsia="ru-RU"/>
        </w:rPr>
      </w:pPr>
      <w:r w:rsidRPr="0064521F">
        <w:rPr>
          <w:rFonts w:ascii="Times New Roman" w:eastAsia="Calibri" w:hAnsi="Times New Roman" w:cs="Times New Roman"/>
          <w:sz w:val="28"/>
          <w:szCs w:val="28"/>
        </w:rPr>
        <w:t>Қазақстан 2017 жылы 2015-2030 жылдарға арналған кедейлік қаупін азайту жөніндегі Сендай шеңберіндегі бағдарламаға қосылды [180] және 7</w:t>
      </w:r>
      <w:r w:rsidR="00851BCA">
        <w:rPr>
          <w:rFonts w:ascii="Times New Roman" w:eastAsia="Calibri" w:hAnsi="Times New Roman" w:cs="Times New Roman"/>
          <w:sz w:val="28"/>
          <w:szCs w:val="28"/>
          <w:lang w:val="kk-KZ"/>
        </w:rPr>
        <w:t>5</w:t>
      </w:r>
      <w:r w:rsidRPr="0064521F">
        <w:rPr>
          <w:rFonts w:ascii="Times New Roman" w:eastAsia="Calibri" w:hAnsi="Times New Roman" w:cs="Times New Roman"/>
          <w:sz w:val="28"/>
          <w:szCs w:val="28"/>
        </w:rPr>
        <w:t xml:space="preserve">-кестеде  </w:t>
      </w:r>
      <w:r w:rsidRPr="0064521F">
        <w:rPr>
          <w:rFonts w:ascii="Times New Roman" w:eastAsia="Times New Roman" w:hAnsi="Times New Roman" w:cs="Times New Roman"/>
          <w:sz w:val="28"/>
          <w:szCs w:val="28"/>
          <w:lang w:eastAsia="ru-RU"/>
        </w:rPr>
        <w:t xml:space="preserve">2018 жылдан бастап 2022 жылға дейінгі табиғи төтенше жағдайлардан келген шығын көлемі, төтенше жағдайларды және олардың зардаптарын жоюға бағытталған шығындар көлемі 12 есе өскендігі көрсетілген және соңғы талданған кезеңдердегі сомма 16 532 217,1 мың теңгені құрайды. </w:t>
      </w:r>
    </w:p>
    <w:p w14:paraId="747131A2" w14:textId="77777777" w:rsidR="001F6D63" w:rsidRPr="0064521F" w:rsidRDefault="001F6D63" w:rsidP="00851BCA">
      <w:pPr>
        <w:spacing w:after="0" w:line="240" w:lineRule="auto"/>
        <w:ind w:firstLine="709"/>
        <w:jc w:val="both"/>
        <w:rPr>
          <w:rFonts w:ascii="Times New Roman" w:eastAsia="Times New Roman" w:hAnsi="Times New Roman" w:cs="Times New Roman"/>
          <w:sz w:val="28"/>
          <w:szCs w:val="28"/>
          <w:lang w:eastAsia="ru-RU"/>
        </w:rPr>
      </w:pPr>
      <w:r w:rsidRPr="0064521F">
        <w:rPr>
          <w:rFonts w:ascii="Times New Roman" w:eastAsia="Times New Roman" w:hAnsi="Times New Roman" w:cs="Times New Roman"/>
          <w:sz w:val="28"/>
          <w:szCs w:val="28"/>
          <w:lang w:eastAsia="ru-RU"/>
        </w:rPr>
        <w:t xml:space="preserve">Төтенше жағдайларды және олардың зардаптарын жоюға бағытталған техногендік сипаттағы төтенше жағдайлардан келтірілген залалдың сомасы 2022 жылы – 29 259 202,1 мың теңге, 5 жылдағы өсім </w:t>
      </w:r>
      <w:bookmarkStart w:id="310" w:name="_Hlk166859712"/>
      <w:r w:rsidRPr="0064521F">
        <w:rPr>
          <w:rFonts w:ascii="Times New Roman" w:eastAsia="Times New Roman" w:hAnsi="Times New Roman" w:cs="Times New Roman"/>
          <w:sz w:val="28"/>
          <w:szCs w:val="28"/>
          <w:lang w:eastAsia="ru-RU"/>
        </w:rPr>
        <w:t>–</w:t>
      </w:r>
      <w:bookmarkEnd w:id="310"/>
      <w:r w:rsidRPr="0064521F">
        <w:rPr>
          <w:rFonts w:ascii="Times New Roman" w:eastAsia="Times New Roman" w:hAnsi="Times New Roman" w:cs="Times New Roman"/>
          <w:sz w:val="28"/>
          <w:szCs w:val="28"/>
          <w:lang w:eastAsia="ru-RU"/>
        </w:rPr>
        <w:t xml:space="preserve"> 628,75 мың теңгені құрайды.</w:t>
      </w:r>
    </w:p>
    <w:p w14:paraId="358A14BB" w14:textId="77777777" w:rsidR="001F6D63" w:rsidRPr="0064521F" w:rsidRDefault="001F6D63" w:rsidP="00851BCA">
      <w:pPr>
        <w:spacing w:after="0" w:line="240" w:lineRule="auto"/>
        <w:ind w:firstLine="709"/>
        <w:jc w:val="both"/>
        <w:rPr>
          <w:rFonts w:ascii="Times New Roman" w:eastAsia="Calibri" w:hAnsi="Times New Roman" w:cs="Times New Roman"/>
          <w:sz w:val="28"/>
          <w:szCs w:val="28"/>
        </w:rPr>
      </w:pPr>
      <w:r w:rsidRPr="0064521F">
        <w:rPr>
          <w:rFonts w:ascii="Times New Roman" w:eastAsia="Calibri" w:hAnsi="Times New Roman" w:cs="Times New Roman"/>
          <w:sz w:val="28"/>
          <w:szCs w:val="28"/>
        </w:rPr>
        <w:t xml:space="preserve">Табиғи төтенше жағдайлардың салдарынан зардап шеккендер мен қаза тапқандар саны 5 жыл ішінде 13,87 есе өскен, 2022 жылы олардың саны 111 адамды құрайды. </w:t>
      </w:r>
    </w:p>
    <w:p w14:paraId="0D4A0D99" w14:textId="77777777" w:rsidR="001F6D63" w:rsidRPr="0064521F" w:rsidRDefault="001F6D63" w:rsidP="00851BCA">
      <w:pPr>
        <w:spacing w:after="0" w:line="240" w:lineRule="auto"/>
        <w:ind w:firstLine="709"/>
        <w:jc w:val="both"/>
        <w:rPr>
          <w:rFonts w:ascii="Times New Roman" w:eastAsia="Calibri" w:hAnsi="Times New Roman" w:cs="Times New Roman"/>
          <w:sz w:val="28"/>
          <w:szCs w:val="28"/>
        </w:rPr>
      </w:pPr>
      <w:r w:rsidRPr="0064521F">
        <w:rPr>
          <w:rFonts w:ascii="Times New Roman" w:eastAsia="Calibri" w:hAnsi="Times New Roman" w:cs="Times New Roman"/>
          <w:sz w:val="28"/>
          <w:szCs w:val="28"/>
        </w:rPr>
        <w:t xml:space="preserve">Табиғи төтенше жағдайлардан келтірілген залалды өтеудің индекстік бағасы жылдар бойынша индекстердің арасындағы айырмашылықты көрсетті, 2018 жылы </w:t>
      </w:r>
      <w:r w:rsidRPr="0064521F">
        <w:rPr>
          <w:rFonts w:ascii="Times New Roman" w:eastAsia="Times New Roman" w:hAnsi="Times New Roman" w:cs="Times New Roman"/>
          <w:sz w:val="28"/>
          <w:szCs w:val="28"/>
          <w:lang w:eastAsia="ru-RU"/>
        </w:rPr>
        <w:t xml:space="preserve">– </w:t>
      </w:r>
      <w:r w:rsidRPr="0064521F">
        <w:rPr>
          <w:rFonts w:ascii="Times New Roman" w:eastAsia="Calibri" w:hAnsi="Times New Roman" w:cs="Times New Roman"/>
          <w:sz w:val="28"/>
          <w:szCs w:val="28"/>
        </w:rPr>
        <w:t>100%, тұрақтылығы төмен, 3-топ болды, бірақ келесі 4 жылда табиғи апаттардан зардап шеккендерде, 1 топ, өтемақы тұрақтылығы жоғары болған, ол 164,7%-дан 360,6%-ды құрайды.</w:t>
      </w:r>
    </w:p>
    <w:p w14:paraId="6CF85AE1" w14:textId="77777777" w:rsidR="001F6D63" w:rsidRPr="0064521F" w:rsidRDefault="001F6D63" w:rsidP="00851BCA">
      <w:pPr>
        <w:spacing w:after="0" w:line="240" w:lineRule="auto"/>
        <w:ind w:firstLine="709"/>
        <w:jc w:val="both"/>
        <w:rPr>
          <w:rFonts w:ascii="Times New Roman" w:eastAsia="Calibri" w:hAnsi="Times New Roman" w:cs="Times New Roman"/>
          <w:sz w:val="28"/>
          <w:szCs w:val="28"/>
        </w:rPr>
      </w:pPr>
      <w:r w:rsidRPr="0064521F">
        <w:rPr>
          <w:rFonts w:ascii="Times New Roman" w:eastAsia="Calibri" w:hAnsi="Times New Roman" w:cs="Times New Roman"/>
          <w:sz w:val="28"/>
          <w:szCs w:val="28"/>
        </w:rPr>
        <w:t>Жалпы 5 жыл ішінде орташа индекстік балл 199,54%</w:t>
      </w:r>
      <w:r w:rsidRPr="00B630B5">
        <w:rPr>
          <w:rFonts w:ascii="Times New Roman" w:eastAsia="Calibri" w:hAnsi="Times New Roman" w:cs="Times New Roman"/>
          <w:sz w:val="28"/>
          <w:szCs w:val="28"/>
        </w:rPr>
        <w:t>-</w:t>
      </w:r>
      <w:r>
        <w:rPr>
          <w:rFonts w:ascii="Times New Roman" w:eastAsia="Calibri" w:hAnsi="Times New Roman" w:cs="Times New Roman"/>
          <w:sz w:val="28"/>
          <w:szCs w:val="28"/>
        </w:rPr>
        <w:t>ды</w:t>
      </w:r>
      <w:r w:rsidRPr="0064521F">
        <w:rPr>
          <w:rFonts w:ascii="Times New Roman" w:eastAsia="Calibri" w:hAnsi="Times New Roman" w:cs="Times New Roman"/>
          <w:sz w:val="28"/>
          <w:szCs w:val="28"/>
        </w:rPr>
        <w:t xml:space="preserve"> құрайды және 1 топқа жатады, тұрақтылығы жоғары. </w:t>
      </w:r>
    </w:p>
    <w:p w14:paraId="0EC361B4" w14:textId="4D6BB0AD" w:rsidR="001F6D63" w:rsidRPr="000E7C18" w:rsidRDefault="001F6D63" w:rsidP="00851BCA">
      <w:pPr>
        <w:spacing w:after="0" w:line="240" w:lineRule="auto"/>
        <w:ind w:firstLine="709"/>
        <w:jc w:val="both"/>
        <w:rPr>
          <w:rFonts w:ascii="Times New Roman" w:eastAsia="Calibri" w:hAnsi="Times New Roman" w:cs="Times New Roman"/>
          <w:sz w:val="28"/>
          <w:szCs w:val="28"/>
        </w:rPr>
      </w:pPr>
      <w:r w:rsidRPr="0064521F">
        <w:rPr>
          <w:rFonts w:ascii="Times New Roman" w:eastAsia="Calibri" w:hAnsi="Times New Roman" w:cs="Times New Roman"/>
          <w:sz w:val="28"/>
          <w:szCs w:val="28"/>
        </w:rPr>
        <w:t xml:space="preserve">Азаматтық қорғау туралы заңнамаға сәйкес табиғи сипаттағы төтенше жағдайлар деп әртүрлі қауіпті табиғат құбылыстары нәтижесінде туындайтын геофизикалық, геологиялық, метеорологиялық, агрометеорологиялық және </w:t>
      </w:r>
      <w:r w:rsidRPr="000E7C18">
        <w:rPr>
          <w:rFonts w:ascii="Times New Roman" w:eastAsia="Calibri" w:hAnsi="Times New Roman" w:cs="Times New Roman"/>
          <w:sz w:val="28"/>
          <w:szCs w:val="28"/>
        </w:rPr>
        <w:t>гидрогеологиялық құбылыстар жатады, сондай-ақ табиғи өрттер, эпидемиялар, аурулар және ауыл шаруашылығы өсімдіктері мен ормандарға әсер ететін зиянкестер жатады [181</w:t>
      </w:r>
      <w:r w:rsidR="00851BCA">
        <w:rPr>
          <w:rFonts w:ascii="Times New Roman" w:eastAsia="Calibri" w:hAnsi="Times New Roman" w:cs="Times New Roman"/>
          <w:sz w:val="28"/>
          <w:szCs w:val="28"/>
          <w:lang w:val="kk-KZ"/>
        </w:rPr>
        <w:t xml:space="preserve">, </w:t>
      </w:r>
      <w:r w:rsidRPr="000E7C18">
        <w:rPr>
          <w:rFonts w:ascii="Times New Roman" w:eastAsia="Calibri" w:hAnsi="Times New Roman" w:cs="Times New Roman"/>
          <w:sz w:val="28"/>
          <w:szCs w:val="28"/>
        </w:rPr>
        <w:t>182].</w:t>
      </w:r>
    </w:p>
    <w:p w14:paraId="7887E285" w14:textId="77777777" w:rsidR="001F6D63" w:rsidRPr="0064521F" w:rsidRDefault="001F6D63" w:rsidP="00851BCA">
      <w:pPr>
        <w:spacing w:after="0" w:line="240" w:lineRule="auto"/>
        <w:ind w:firstLine="709"/>
        <w:jc w:val="both"/>
        <w:rPr>
          <w:rFonts w:ascii="Times New Roman" w:eastAsia="Calibri" w:hAnsi="Times New Roman" w:cs="Times New Roman"/>
          <w:sz w:val="28"/>
          <w:szCs w:val="28"/>
        </w:rPr>
      </w:pPr>
      <w:r w:rsidRPr="000E7C18">
        <w:rPr>
          <w:rFonts w:ascii="Times New Roman" w:eastAsia="Calibri" w:hAnsi="Times New Roman" w:cs="Times New Roman"/>
          <w:sz w:val="28"/>
          <w:szCs w:val="28"/>
        </w:rPr>
        <w:t>Қазақстандағы табиғи апаттар АӨК-не тікелей әсер етеді және олардың зияны да біршама, бірақ келтірілген залалға қарамастан, Қазақстандағы табиғи апаттардан келтірілген зиянды өтеу арқылы АӨК-</w:t>
      </w:r>
      <w:r w:rsidRPr="000E7C18">
        <w:rPr>
          <w:rFonts w:ascii="Times New Roman" w:eastAsia="Calibri" w:hAnsi="Times New Roman" w:cs="Times New Roman"/>
          <w:sz w:val="28"/>
          <w:szCs w:val="28"/>
          <w:lang w:val="kk-KZ"/>
        </w:rPr>
        <w:t>нін</w:t>
      </w:r>
      <w:r w:rsidRPr="000E7C18">
        <w:rPr>
          <w:rFonts w:ascii="Times New Roman" w:eastAsia="Calibri" w:hAnsi="Times New Roman" w:cs="Times New Roman"/>
          <w:sz w:val="28"/>
          <w:szCs w:val="28"/>
        </w:rPr>
        <w:t xml:space="preserve"> </w:t>
      </w:r>
      <w:r w:rsidRPr="000E7C18">
        <w:rPr>
          <w:rFonts w:ascii="Times New Roman" w:eastAsia="Calibri" w:hAnsi="Times New Roman" w:cs="Times New Roman"/>
          <w:sz w:val="28"/>
          <w:szCs w:val="28"/>
          <w:lang w:val="kk-KZ"/>
        </w:rPr>
        <w:t xml:space="preserve">модернизациялаудың </w:t>
      </w:r>
      <w:r w:rsidRPr="000E7C18">
        <w:rPr>
          <w:rFonts w:ascii="Times New Roman" w:eastAsia="Calibri" w:hAnsi="Times New Roman" w:cs="Times New Roman"/>
          <w:sz w:val="28"/>
          <w:szCs w:val="28"/>
        </w:rPr>
        <w:t>бірқатар оң аспектілерін қарастыруға болады, 77-кестеде келтірілген деректерді негіздей келе, келесідегідей бірнеше жағымды жақтарын атап өтуге болады, зиянды өтеуге және табиғи апаттардың салдарын жоюға бөлінген қаражат тұрақты технологиялар мен ауыл шаруашылығы әдістерін енгізуге пайдаланылады, соның ішінде жақсартылған суару жүйелеріне, құрғақшылыққа төзімді өсімдіктердің сорттары мен топырақ эрозиясын барынша азайту технологияларына жасалған инвестицияларды айтуға болады, сондай-ақ ауыл шаруашылығы инфрақұрылымын</w:t>
      </w:r>
      <w:r w:rsidRPr="0064521F">
        <w:rPr>
          <w:rFonts w:ascii="Times New Roman" w:eastAsia="Calibri" w:hAnsi="Times New Roman" w:cs="Times New Roman"/>
          <w:sz w:val="28"/>
          <w:szCs w:val="28"/>
        </w:rPr>
        <w:t>, соның ішінде жолдарды,</w:t>
      </w:r>
      <w:r w:rsidRPr="0064521F">
        <w:rPr>
          <w:rFonts w:ascii="Calibri" w:eastAsia="Calibri" w:hAnsi="Calibri" w:cs="Times New Roman"/>
        </w:rPr>
        <w:t xml:space="preserve"> </w:t>
      </w:r>
      <w:r w:rsidRPr="0064521F">
        <w:rPr>
          <w:rFonts w:ascii="Times New Roman" w:eastAsia="Calibri" w:hAnsi="Times New Roman" w:cs="Times New Roman"/>
          <w:sz w:val="28"/>
          <w:szCs w:val="28"/>
        </w:rPr>
        <w:t xml:space="preserve">қоймаларды және базар аумақтарын жаңарту және жақсарту, бұл логистикалық тиімділікті және нарықтарға қолжетімділікті арттырады, қаражатты қазіргі заманғы ауыл шаруашылығы техникалары мен жабдықтарын сатып алуға жұмсау арқылы өнімділікті арттырады және еңбек шығындарын азайтады. </w:t>
      </w:r>
    </w:p>
    <w:p w14:paraId="100A07FF" w14:textId="77777777" w:rsidR="001F6D63" w:rsidRPr="0064521F" w:rsidRDefault="001F6D63" w:rsidP="00851BCA">
      <w:pPr>
        <w:spacing w:after="0" w:line="240" w:lineRule="auto"/>
        <w:ind w:firstLine="709"/>
        <w:jc w:val="both"/>
        <w:rPr>
          <w:rFonts w:ascii="Times New Roman" w:eastAsia="Calibri" w:hAnsi="Times New Roman" w:cs="Times New Roman"/>
          <w:sz w:val="28"/>
          <w:szCs w:val="28"/>
        </w:rPr>
      </w:pPr>
      <w:r w:rsidRPr="0064521F">
        <w:rPr>
          <w:rFonts w:ascii="Times New Roman" w:eastAsia="Calibri" w:hAnsi="Times New Roman" w:cs="Times New Roman"/>
          <w:sz w:val="28"/>
          <w:szCs w:val="28"/>
        </w:rPr>
        <w:t>Залалды өтеу бөлігі ретінде АӨК-ге инвестициялар жасау өндірістік қуаттарды кеңейтуге, өнімнің жалпы көлемін ұлғайтуға және оның сапасын жақсартуға мүмкіндік беретін жаңа технологиялар мен техникаларды енгізуге, табиғи апаттар кезінде жедел түрде резервтік қорлар құруға және қаржыландыруға мүмкіндік бере отырып, келешек залалдарды азайтуға және апаттардан кейін қалпына келтіру үдерісін жылдамдатуға көмектеседі, инвестиция жасау арқылы апат туралы ертерек хабарлау жүйелері және болашақ апаттарда</w:t>
      </w:r>
      <w:r>
        <w:rPr>
          <w:rFonts w:ascii="Times New Roman" w:eastAsia="Calibri" w:hAnsi="Times New Roman" w:cs="Times New Roman"/>
          <w:sz w:val="28"/>
          <w:szCs w:val="28"/>
        </w:rPr>
        <w:t>н болатын ықтимал шығынды азай</w:t>
      </w:r>
      <w:r w:rsidRPr="0064521F">
        <w:rPr>
          <w:rFonts w:ascii="Times New Roman" w:eastAsia="Calibri" w:hAnsi="Times New Roman" w:cs="Times New Roman"/>
          <w:sz w:val="28"/>
          <w:szCs w:val="28"/>
        </w:rPr>
        <w:t xml:space="preserve">тып, табиғи апаттардан қорғауды күшейту сияқты алдын алу шараларын жасауға жағдай туғызады. </w:t>
      </w:r>
    </w:p>
    <w:p w14:paraId="6BE188E4" w14:textId="77777777" w:rsidR="001F6D63" w:rsidRPr="0064521F" w:rsidRDefault="001F6D63" w:rsidP="00851BCA">
      <w:pPr>
        <w:spacing w:after="0" w:line="240" w:lineRule="auto"/>
        <w:ind w:firstLine="709"/>
        <w:jc w:val="both"/>
        <w:rPr>
          <w:rFonts w:ascii="Times New Roman" w:eastAsia="Calibri" w:hAnsi="Times New Roman" w:cs="Times New Roman"/>
          <w:sz w:val="28"/>
          <w:szCs w:val="28"/>
        </w:rPr>
      </w:pPr>
      <w:r w:rsidRPr="0064521F">
        <w:rPr>
          <w:rFonts w:ascii="Times New Roman" w:eastAsia="Calibri" w:hAnsi="Times New Roman" w:cs="Times New Roman"/>
          <w:sz w:val="28"/>
          <w:szCs w:val="28"/>
        </w:rPr>
        <w:t>Осылайша, табиғи апаттар айтарлықтай шығын әкелсе де, бұл залалды өтеу Қазақстандағы АӨК-</w:t>
      </w:r>
      <w:r>
        <w:rPr>
          <w:rFonts w:ascii="Times New Roman" w:eastAsia="Calibri" w:hAnsi="Times New Roman" w:cs="Times New Roman"/>
          <w:sz w:val="28"/>
          <w:szCs w:val="28"/>
          <w:lang w:val="kk-KZ"/>
        </w:rPr>
        <w:t>д</w:t>
      </w:r>
      <w:r w:rsidRPr="0064521F">
        <w:rPr>
          <w:rFonts w:ascii="Times New Roman" w:eastAsia="Calibri" w:hAnsi="Times New Roman" w:cs="Times New Roman"/>
          <w:sz w:val="28"/>
          <w:szCs w:val="28"/>
        </w:rPr>
        <w:t>і жаңғыртуға және тұрақты дамытуға серпін бола алады, мемлекет тарапынан жасалған қолдаулар  апаттан кейін қайта қалпына келуге, сонымен қатар</w:t>
      </w:r>
      <w:r>
        <w:rPr>
          <w:rFonts w:ascii="Times New Roman" w:eastAsia="Calibri" w:hAnsi="Times New Roman" w:cs="Times New Roman"/>
          <w:sz w:val="28"/>
          <w:szCs w:val="28"/>
          <w:lang w:val="kk-KZ"/>
        </w:rPr>
        <w:t>,</w:t>
      </w:r>
      <w:r w:rsidRPr="0064521F">
        <w:rPr>
          <w:rFonts w:ascii="Times New Roman" w:eastAsia="Calibri" w:hAnsi="Times New Roman" w:cs="Times New Roman"/>
          <w:sz w:val="28"/>
          <w:szCs w:val="28"/>
        </w:rPr>
        <w:t xml:space="preserve"> агроөнеркәсіптік сектордың бәсекеге қабілеттілігін арттыра отырып, ұзақ мерзімді экономикалық өсуге ықпал ету. </w:t>
      </w:r>
    </w:p>
    <w:p w14:paraId="464D8911" w14:textId="77777777" w:rsidR="001F6D63" w:rsidRPr="0064521F" w:rsidRDefault="001F6D63" w:rsidP="00851BCA">
      <w:pPr>
        <w:spacing w:after="0" w:line="240" w:lineRule="auto"/>
        <w:ind w:firstLine="709"/>
        <w:jc w:val="both"/>
        <w:rPr>
          <w:rFonts w:ascii="Times New Roman" w:eastAsia="Calibri" w:hAnsi="Times New Roman" w:cs="Times New Roman"/>
          <w:sz w:val="28"/>
          <w:szCs w:val="28"/>
        </w:rPr>
      </w:pPr>
      <w:r w:rsidRPr="0064521F">
        <w:rPr>
          <w:rFonts w:ascii="Times New Roman" w:eastAsia="Calibri" w:hAnsi="Times New Roman" w:cs="Times New Roman"/>
          <w:sz w:val="28"/>
          <w:szCs w:val="28"/>
        </w:rPr>
        <w:t>Тұрақты дамуды жүзеге асыру мақсаттарының бірі – жердің экожүйесін қорғау және қалпына келтіру және оларды ұтымды пайдалану, орманды ұтымды басқару, шөлейттенумен күресу, жердің тозуын тоқтату және жою, биологиялық әртүрліліктің жоғалу процесін тоқтату, деректер 7</w:t>
      </w:r>
      <w:r>
        <w:rPr>
          <w:rFonts w:ascii="Times New Roman" w:eastAsia="Calibri" w:hAnsi="Times New Roman" w:cs="Times New Roman"/>
          <w:sz w:val="28"/>
          <w:szCs w:val="28"/>
        </w:rPr>
        <w:t>6</w:t>
      </w:r>
      <w:r w:rsidRPr="0064521F">
        <w:rPr>
          <w:rFonts w:ascii="Times New Roman" w:eastAsia="Calibri" w:hAnsi="Times New Roman" w:cs="Times New Roman"/>
          <w:sz w:val="28"/>
          <w:szCs w:val="28"/>
        </w:rPr>
        <w:t>-кестеде көрсетілген.</w:t>
      </w:r>
    </w:p>
    <w:p w14:paraId="27901CEE" w14:textId="77777777" w:rsidR="001F6D63" w:rsidRDefault="001F6D63" w:rsidP="00EC0A32">
      <w:pPr>
        <w:spacing w:after="0" w:line="240" w:lineRule="auto"/>
        <w:ind w:firstLine="567"/>
        <w:jc w:val="both"/>
        <w:rPr>
          <w:rFonts w:ascii="Times New Roman" w:eastAsia="Calibri" w:hAnsi="Times New Roman" w:cs="Times New Roman"/>
          <w:sz w:val="28"/>
          <w:szCs w:val="28"/>
        </w:rPr>
      </w:pPr>
    </w:p>
    <w:p w14:paraId="060E8393" w14:textId="5D0A2018" w:rsidR="001F6D63" w:rsidRDefault="001F6D63" w:rsidP="00D17B8D">
      <w:pPr>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lang w:val="kk-KZ" w:eastAsia="ru-RU"/>
        </w:rPr>
        <w:t xml:space="preserve">Кесте </w:t>
      </w:r>
      <w:r w:rsidRPr="0064521F">
        <w:rPr>
          <w:rFonts w:ascii="Times New Roman" w:eastAsia="Calibri" w:hAnsi="Times New Roman" w:cs="Times New Roman"/>
          <w:sz w:val="28"/>
          <w:szCs w:val="28"/>
        </w:rPr>
        <w:t>7</w:t>
      </w:r>
      <w:r>
        <w:rPr>
          <w:rFonts w:ascii="Times New Roman" w:eastAsia="Calibri" w:hAnsi="Times New Roman" w:cs="Times New Roman"/>
          <w:sz w:val="28"/>
          <w:szCs w:val="28"/>
        </w:rPr>
        <w:t>6</w:t>
      </w:r>
      <w:r w:rsidR="00D17B8D">
        <w:rPr>
          <w:rFonts w:ascii="Times New Roman" w:eastAsia="Calibri" w:hAnsi="Times New Roman" w:cs="Times New Roman"/>
          <w:sz w:val="28"/>
          <w:szCs w:val="28"/>
          <w:lang w:val="kk-KZ"/>
        </w:rPr>
        <w:t xml:space="preserve"> – </w:t>
      </w:r>
      <w:r w:rsidRPr="0064521F">
        <w:rPr>
          <w:rFonts w:ascii="Times New Roman" w:eastAsia="Calibri" w:hAnsi="Times New Roman" w:cs="Times New Roman"/>
          <w:sz w:val="28"/>
          <w:szCs w:val="28"/>
        </w:rPr>
        <w:t>Жердегі экожүйелерді қорғау және қалпына келтір</w:t>
      </w:r>
      <w:r>
        <w:rPr>
          <w:rFonts w:ascii="Times New Roman" w:eastAsia="Calibri" w:hAnsi="Times New Roman" w:cs="Times New Roman"/>
          <w:sz w:val="28"/>
          <w:szCs w:val="28"/>
        </w:rPr>
        <w:t>у және олардың индекстік бағасы</w:t>
      </w:r>
    </w:p>
    <w:p w14:paraId="75DA4C8E" w14:textId="77777777" w:rsidR="001F6D63" w:rsidRPr="00851BCA" w:rsidRDefault="001F6D63" w:rsidP="00851BCA">
      <w:pPr>
        <w:spacing w:after="0" w:line="240" w:lineRule="auto"/>
        <w:jc w:val="right"/>
        <w:rPr>
          <w:rFonts w:ascii="Times New Roman" w:eastAsia="Calibri" w:hAnsi="Times New Roman" w:cs="Times New Roman"/>
          <w:sz w:val="16"/>
          <w:szCs w:val="16"/>
        </w:rPr>
      </w:pPr>
    </w:p>
    <w:tbl>
      <w:tblPr>
        <w:tblStyle w:val="11"/>
        <w:tblW w:w="0" w:type="auto"/>
        <w:jc w:val="center"/>
        <w:tblLook w:val="04A0" w:firstRow="1" w:lastRow="0" w:firstColumn="1" w:lastColumn="0" w:noHBand="0" w:noVBand="1"/>
      </w:tblPr>
      <w:tblGrid>
        <w:gridCol w:w="2948"/>
        <w:gridCol w:w="996"/>
        <w:gridCol w:w="1021"/>
        <w:gridCol w:w="996"/>
        <w:gridCol w:w="996"/>
        <w:gridCol w:w="996"/>
        <w:gridCol w:w="756"/>
        <w:gridCol w:w="950"/>
      </w:tblGrid>
      <w:tr w:rsidR="00D17B8D" w:rsidRPr="007D04E9" w14:paraId="037E7FE5" w14:textId="77777777" w:rsidTr="00851BCA">
        <w:trPr>
          <w:trHeight w:val="207"/>
          <w:jc w:val="center"/>
        </w:trPr>
        <w:tc>
          <w:tcPr>
            <w:tcW w:w="2948" w:type="dxa"/>
            <w:vMerge w:val="restart"/>
            <w:vAlign w:val="center"/>
          </w:tcPr>
          <w:p w14:paraId="7309955E"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Атауы</w:t>
            </w:r>
          </w:p>
        </w:tc>
        <w:tc>
          <w:tcPr>
            <w:tcW w:w="4975" w:type="dxa"/>
            <w:gridSpan w:val="5"/>
            <w:vAlign w:val="center"/>
          </w:tcPr>
          <w:p w14:paraId="51B43E78"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Жылдар</w:t>
            </w:r>
          </w:p>
        </w:tc>
        <w:tc>
          <w:tcPr>
            <w:tcW w:w="1706" w:type="dxa"/>
            <w:gridSpan w:val="2"/>
            <w:vAlign w:val="center"/>
          </w:tcPr>
          <w:p w14:paraId="0ACD5D3C"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eastAsia="Microsoft Sans Serif" w:hAnsi="Times New Roman"/>
                <w:sz w:val="24"/>
                <w:szCs w:val="24"/>
              </w:rPr>
              <w:t>2022/2018 жж. абсолютті ауытқу</w:t>
            </w:r>
          </w:p>
        </w:tc>
      </w:tr>
      <w:tr w:rsidR="00D17B8D" w:rsidRPr="007D04E9" w14:paraId="792F029E" w14:textId="77777777" w:rsidTr="00851BCA">
        <w:trPr>
          <w:trHeight w:val="60"/>
          <w:jc w:val="center"/>
        </w:trPr>
        <w:tc>
          <w:tcPr>
            <w:tcW w:w="2948" w:type="dxa"/>
            <w:vMerge/>
            <w:vAlign w:val="center"/>
          </w:tcPr>
          <w:p w14:paraId="5B4341A2" w14:textId="77777777" w:rsidR="00D17B8D" w:rsidRPr="007D04E9" w:rsidRDefault="00D17B8D" w:rsidP="00851BCA">
            <w:pPr>
              <w:spacing w:line="228" w:lineRule="auto"/>
              <w:jc w:val="center"/>
              <w:rPr>
                <w:rFonts w:ascii="Times New Roman" w:hAnsi="Times New Roman"/>
                <w:sz w:val="24"/>
                <w:szCs w:val="24"/>
              </w:rPr>
            </w:pPr>
          </w:p>
        </w:tc>
        <w:tc>
          <w:tcPr>
            <w:tcW w:w="966" w:type="dxa"/>
            <w:vAlign w:val="center"/>
          </w:tcPr>
          <w:p w14:paraId="3E39CE2D"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2018</w:t>
            </w:r>
          </w:p>
        </w:tc>
        <w:tc>
          <w:tcPr>
            <w:tcW w:w="1021" w:type="dxa"/>
            <w:vAlign w:val="center"/>
          </w:tcPr>
          <w:p w14:paraId="4AA76485"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2019</w:t>
            </w:r>
          </w:p>
        </w:tc>
        <w:tc>
          <w:tcPr>
            <w:tcW w:w="996" w:type="dxa"/>
            <w:vAlign w:val="center"/>
          </w:tcPr>
          <w:p w14:paraId="12C829CC"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2020</w:t>
            </w:r>
          </w:p>
        </w:tc>
        <w:tc>
          <w:tcPr>
            <w:tcW w:w="996" w:type="dxa"/>
            <w:vAlign w:val="center"/>
          </w:tcPr>
          <w:p w14:paraId="23F824AB"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2021</w:t>
            </w:r>
          </w:p>
        </w:tc>
        <w:tc>
          <w:tcPr>
            <w:tcW w:w="996" w:type="dxa"/>
            <w:vAlign w:val="center"/>
          </w:tcPr>
          <w:p w14:paraId="01A37863"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2022</w:t>
            </w:r>
          </w:p>
        </w:tc>
        <w:tc>
          <w:tcPr>
            <w:tcW w:w="756" w:type="dxa"/>
            <w:vAlign w:val="center"/>
          </w:tcPr>
          <w:p w14:paraId="774E0D48"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w:t>
            </w:r>
          </w:p>
        </w:tc>
        <w:tc>
          <w:tcPr>
            <w:tcW w:w="950" w:type="dxa"/>
            <w:vAlign w:val="center"/>
          </w:tcPr>
          <w:p w14:paraId="08608084"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w:t>
            </w:r>
          </w:p>
        </w:tc>
      </w:tr>
      <w:tr w:rsidR="00D17B8D" w:rsidRPr="007D04E9" w14:paraId="78DD0123" w14:textId="77777777" w:rsidTr="00851BCA">
        <w:trPr>
          <w:jc w:val="center"/>
        </w:trPr>
        <w:tc>
          <w:tcPr>
            <w:tcW w:w="2948" w:type="dxa"/>
          </w:tcPr>
          <w:p w14:paraId="42D1E1E5" w14:textId="77777777" w:rsidR="00D17B8D" w:rsidRPr="007D04E9" w:rsidRDefault="00D17B8D" w:rsidP="00851BCA">
            <w:pPr>
              <w:spacing w:line="228" w:lineRule="auto"/>
              <w:jc w:val="both"/>
              <w:rPr>
                <w:rFonts w:ascii="Times New Roman" w:hAnsi="Times New Roman"/>
                <w:sz w:val="24"/>
                <w:szCs w:val="24"/>
              </w:rPr>
            </w:pPr>
            <w:bookmarkStart w:id="311" w:name="_Hlk166331275"/>
            <w:r w:rsidRPr="007D04E9">
              <w:rPr>
                <w:rFonts w:ascii="Times New Roman" w:hAnsi="Times New Roman"/>
                <w:sz w:val="24"/>
                <w:szCs w:val="24"/>
              </w:rPr>
              <w:t xml:space="preserve">Орман ауданының жалпы жер көлеміне қатысы пайызбен, %  </w:t>
            </w:r>
          </w:p>
        </w:tc>
        <w:tc>
          <w:tcPr>
            <w:tcW w:w="966" w:type="dxa"/>
            <w:vAlign w:val="center"/>
          </w:tcPr>
          <w:p w14:paraId="08D3E7F6"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4,7</w:t>
            </w:r>
          </w:p>
        </w:tc>
        <w:tc>
          <w:tcPr>
            <w:tcW w:w="1021" w:type="dxa"/>
            <w:vAlign w:val="center"/>
          </w:tcPr>
          <w:p w14:paraId="44766CB5"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4,8</w:t>
            </w:r>
          </w:p>
        </w:tc>
        <w:tc>
          <w:tcPr>
            <w:tcW w:w="996" w:type="dxa"/>
            <w:vAlign w:val="center"/>
          </w:tcPr>
          <w:p w14:paraId="0E353945"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4,9</w:t>
            </w:r>
          </w:p>
        </w:tc>
        <w:tc>
          <w:tcPr>
            <w:tcW w:w="996" w:type="dxa"/>
            <w:vAlign w:val="center"/>
          </w:tcPr>
          <w:p w14:paraId="2AE2B38E"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5,0</w:t>
            </w:r>
          </w:p>
        </w:tc>
        <w:tc>
          <w:tcPr>
            <w:tcW w:w="996" w:type="dxa"/>
            <w:vAlign w:val="center"/>
          </w:tcPr>
          <w:p w14:paraId="560F1DDC"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5,0</w:t>
            </w:r>
          </w:p>
        </w:tc>
        <w:tc>
          <w:tcPr>
            <w:tcW w:w="756" w:type="dxa"/>
            <w:vAlign w:val="center"/>
          </w:tcPr>
          <w:p w14:paraId="1CF96182"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0,3</w:t>
            </w:r>
          </w:p>
        </w:tc>
        <w:tc>
          <w:tcPr>
            <w:tcW w:w="950" w:type="dxa"/>
            <w:vAlign w:val="center"/>
          </w:tcPr>
          <w:p w14:paraId="261E70E0"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6,38</w:t>
            </w:r>
          </w:p>
        </w:tc>
      </w:tr>
      <w:tr w:rsidR="00D17B8D" w:rsidRPr="007D04E9" w14:paraId="6F4D3A11" w14:textId="77777777" w:rsidTr="00851BCA">
        <w:trPr>
          <w:jc w:val="center"/>
        </w:trPr>
        <w:tc>
          <w:tcPr>
            <w:tcW w:w="2948" w:type="dxa"/>
          </w:tcPr>
          <w:p w14:paraId="71D79441" w14:textId="2A5D587F" w:rsidR="00D17B8D" w:rsidRPr="007D04E9" w:rsidRDefault="00D17B8D" w:rsidP="00851BCA">
            <w:pPr>
              <w:spacing w:line="228" w:lineRule="auto"/>
              <w:jc w:val="both"/>
              <w:rPr>
                <w:rFonts w:ascii="Times New Roman" w:hAnsi="Times New Roman"/>
                <w:sz w:val="24"/>
                <w:szCs w:val="24"/>
              </w:rPr>
            </w:pPr>
            <w:r w:rsidRPr="007D04E9">
              <w:rPr>
                <w:rFonts w:ascii="Times New Roman" w:hAnsi="Times New Roman"/>
                <w:sz w:val="24"/>
                <w:szCs w:val="24"/>
              </w:rPr>
              <w:t>Ерекше қорғалатын таби</w:t>
            </w:r>
            <w:r w:rsidR="00851BCA">
              <w:rPr>
                <w:rFonts w:ascii="Times New Roman" w:hAnsi="Times New Roman"/>
                <w:sz w:val="24"/>
                <w:szCs w:val="24"/>
                <w:lang w:val="kk-KZ"/>
              </w:rPr>
              <w:t xml:space="preserve"> </w:t>
            </w:r>
            <w:r w:rsidRPr="007D04E9">
              <w:rPr>
                <w:rFonts w:ascii="Times New Roman" w:hAnsi="Times New Roman"/>
                <w:sz w:val="24"/>
                <w:szCs w:val="24"/>
              </w:rPr>
              <w:t xml:space="preserve">ғи аумақтардың үлесі, %  </w:t>
            </w:r>
          </w:p>
        </w:tc>
        <w:tc>
          <w:tcPr>
            <w:tcW w:w="966" w:type="dxa"/>
            <w:vAlign w:val="center"/>
          </w:tcPr>
          <w:p w14:paraId="765F74DA"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color w:val="000000"/>
                <w:sz w:val="24"/>
                <w:szCs w:val="24"/>
              </w:rPr>
              <w:t>9,6</w:t>
            </w:r>
          </w:p>
        </w:tc>
        <w:tc>
          <w:tcPr>
            <w:tcW w:w="1021" w:type="dxa"/>
            <w:vAlign w:val="center"/>
          </w:tcPr>
          <w:p w14:paraId="4712B71F"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color w:val="000000"/>
                <w:sz w:val="24"/>
                <w:szCs w:val="24"/>
              </w:rPr>
              <w:t>9,6</w:t>
            </w:r>
          </w:p>
        </w:tc>
        <w:tc>
          <w:tcPr>
            <w:tcW w:w="996" w:type="dxa"/>
            <w:vAlign w:val="center"/>
          </w:tcPr>
          <w:p w14:paraId="3407F7B4"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color w:val="000000"/>
                <w:sz w:val="24"/>
                <w:szCs w:val="24"/>
              </w:rPr>
              <w:t>9,6</w:t>
            </w:r>
          </w:p>
        </w:tc>
        <w:tc>
          <w:tcPr>
            <w:tcW w:w="996" w:type="dxa"/>
            <w:vAlign w:val="center"/>
          </w:tcPr>
          <w:p w14:paraId="30B68D42"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color w:val="000000"/>
                <w:sz w:val="24"/>
                <w:szCs w:val="24"/>
              </w:rPr>
              <w:t>9,6</w:t>
            </w:r>
          </w:p>
        </w:tc>
        <w:tc>
          <w:tcPr>
            <w:tcW w:w="996" w:type="dxa"/>
            <w:vAlign w:val="center"/>
          </w:tcPr>
          <w:p w14:paraId="6655E0C9"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9,9</w:t>
            </w:r>
          </w:p>
        </w:tc>
        <w:tc>
          <w:tcPr>
            <w:tcW w:w="756" w:type="dxa"/>
            <w:vAlign w:val="center"/>
          </w:tcPr>
          <w:p w14:paraId="079D67A0"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0,3</w:t>
            </w:r>
          </w:p>
        </w:tc>
        <w:tc>
          <w:tcPr>
            <w:tcW w:w="950" w:type="dxa"/>
            <w:vAlign w:val="center"/>
          </w:tcPr>
          <w:p w14:paraId="3C9D081E"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3,13</w:t>
            </w:r>
          </w:p>
        </w:tc>
      </w:tr>
      <w:tr w:rsidR="00D17B8D" w:rsidRPr="007D04E9" w14:paraId="7080ABB8" w14:textId="77777777" w:rsidTr="00851BCA">
        <w:trPr>
          <w:jc w:val="center"/>
        </w:trPr>
        <w:tc>
          <w:tcPr>
            <w:tcW w:w="2948" w:type="dxa"/>
          </w:tcPr>
          <w:p w14:paraId="69D01A12" w14:textId="77777777" w:rsidR="00D17B8D" w:rsidRPr="007D04E9" w:rsidRDefault="00D17B8D" w:rsidP="00851BCA">
            <w:pPr>
              <w:spacing w:line="228" w:lineRule="auto"/>
              <w:jc w:val="both"/>
              <w:rPr>
                <w:rFonts w:ascii="Times New Roman" w:hAnsi="Times New Roman"/>
                <w:sz w:val="24"/>
                <w:szCs w:val="24"/>
              </w:rPr>
            </w:pPr>
            <w:r w:rsidRPr="007D04E9">
              <w:rPr>
                <w:rFonts w:ascii="Times New Roman" w:hAnsi="Times New Roman"/>
                <w:sz w:val="24"/>
                <w:szCs w:val="24"/>
              </w:rPr>
              <w:t>Орманды аймақтар, мың.га</w:t>
            </w:r>
          </w:p>
        </w:tc>
        <w:tc>
          <w:tcPr>
            <w:tcW w:w="966" w:type="dxa"/>
            <w:vAlign w:val="center"/>
          </w:tcPr>
          <w:p w14:paraId="6F85251D"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color w:val="000000"/>
                <w:sz w:val="24"/>
                <w:szCs w:val="24"/>
              </w:rPr>
              <w:t>12933,1</w:t>
            </w:r>
          </w:p>
        </w:tc>
        <w:tc>
          <w:tcPr>
            <w:tcW w:w="1021" w:type="dxa"/>
            <w:vAlign w:val="center"/>
          </w:tcPr>
          <w:p w14:paraId="61EDC983"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13121,8</w:t>
            </w:r>
          </w:p>
        </w:tc>
        <w:tc>
          <w:tcPr>
            <w:tcW w:w="996" w:type="dxa"/>
            <w:vAlign w:val="center"/>
          </w:tcPr>
          <w:p w14:paraId="7A5889B7"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13316,9</w:t>
            </w:r>
          </w:p>
        </w:tc>
        <w:tc>
          <w:tcPr>
            <w:tcW w:w="996" w:type="dxa"/>
            <w:vAlign w:val="center"/>
          </w:tcPr>
          <w:p w14:paraId="31A83D99"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13635,3</w:t>
            </w:r>
          </w:p>
        </w:tc>
        <w:tc>
          <w:tcPr>
            <w:tcW w:w="996" w:type="dxa"/>
            <w:vAlign w:val="center"/>
          </w:tcPr>
          <w:p w14:paraId="1E4FE3D6" w14:textId="77777777" w:rsidR="00D17B8D" w:rsidRPr="007D04E9" w:rsidRDefault="00D17B8D" w:rsidP="00851BCA">
            <w:pPr>
              <w:spacing w:line="228" w:lineRule="auto"/>
              <w:jc w:val="center"/>
              <w:rPr>
                <w:rFonts w:ascii="Times New Roman" w:hAnsi="Times New Roman"/>
                <w:sz w:val="24"/>
                <w:szCs w:val="24"/>
              </w:rPr>
            </w:pPr>
            <w:bookmarkStart w:id="312" w:name="_Hlk166331454"/>
            <w:r w:rsidRPr="007D04E9">
              <w:rPr>
                <w:rFonts w:ascii="Times New Roman" w:hAnsi="Times New Roman"/>
                <w:sz w:val="24"/>
                <w:szCs w:val="24"/>
              </w:rPr>
              <w:t>13673,5</w:t>
            </w:r>
            <w:bookmarkEnd w:id="312"/>
          </w:p>
        </w:tc>
        <w:tc>
          <w:tcPr>
            <w:tcW w:w="756" w:type="dxa"/>
            <w:vAlign w:val="center"/>
          </w:tcPr>
          <w:p w14:paraId="79E446A1"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740,4</w:t>
            </w:r>
          </w:p>
        </w:tc>
        <w:tc>
          <w:tcPr>
            <w:tcW w:w="950" w:type="dxa"/>
            <w:vAlign w:val="center"/>
          </w:tcPr>
          <w:p w14:paraId="4576900A"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5,72</w:t>
            </w:r>
          </w:p>
        </w:tc>
      </w:tr>
      <w:tr w:rsidR="00D17B8D" w:rsidRPr="007D04E9" w14:paraId="592316A6" w14:textId="77777777" w:rsidTr="00851BCA">
        <w:trPr>
          <w:jc w:val="center"/>
        </w:trPr>
        <w:tc>
          <w:tcPr>
            <w:tcW w:w="2948" w:type="dxa"/>
          </w:tcPr>
          <w:p w14:paraId="627F5A99" w14:textId="5A18D986" w:rsidR="00D17B8D" w:rsidRPr="007D04E9" w:rsidRDefault="00D17B8D" w:rsidP="00851BCA">
            <w:pPr>
              <w:spacing w:line="228" w:lineRule="auto"/>
              <w:jc w:val="both"/>
              <w:rPr>
                <w:rFonts w:ascii="Times New Roman" w:hAnsi="Times New Roman"/>
                <w:sz w:val="24"/>
                <w:szCs w:val="24"/>
              </w:rPr>
            </w:pPr>
            <w:r w:rsidRPr="007D04E9">
              <w:rPr>
                <w:rFonts w:ascii="Times New Roman" w:hAnsi="Times New Roman"/>
                <w:sz w:val="24"/>
                <w:szCs w:val="24"/>
              </w:rPr>
              <w:t>Таулы аймақтардағы қор</w:t>
            </w:r>
            <w:r w:rsidR="00851BCA">
              <w:rPr>
                <w:rFonts w:ascii="Times New Roman" w:hAnsi="Times New Roman"/>
                <w:sz w:val="24"/>
                <w:szCs w:val="24"/>
                <w:lang w:val="kk-KZ"/>
              </w:rPr>
              <w:t xml:space="preserve"> </w:t>
            </w:r>
            <w:r w:rsidRPr="007D04E9">
              <w:rPr>
                <w:rFonts w:ascii="Times New Roman" w:hAnsi="Times New Roman"/>
                <w:sz w:val="24"/>
                <w:szCs w:val="24"/>
              </w:rPr>
              <w:t>ғаудағы биологиялық алуантүрліліктің үлесі, пайызы</w:t>
            </w:r>
          </w:p>
        </w:tc>
        <w:tc>
          <w:tcPr>
            <w:tcW w:w="966" w:type="dxa"/>
            <w:vAlign w:val="center"/>
          </w:tcPr>
          <w:p w14:paraId="4AC3790C"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color w:val="000000"/>
                <w:sz w:val="24"/>
                <w:szCs w:val="24"/>
              </w:rPr>
              <w:t>19,8</w:t>
            </w:r>
          </w:p>
        </w:tc>
        <w:tc>
          <w:tcPr>
            <w:tcW w:w="1021" w:type="dxa"/>
            <w:vAlign w:val="center"/>
          </w:tcPr>
          <w:p w14:paraId="4807968D"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color w:val="000000"/>
                <w:sz w:val="24"/>
                <w:szCs w:val="24"/>
              </w:rPr>
              <w:t>20,0</w:t>
            </w:r>
          </w:p>
        </w:tc>
        <w:tc>
          <w:tcPr>
            <w:tcW w:w="996" w:type="dxa"/>
            <w:vAlign w:val="center"/>
          </w:tcPr>
          <w:p w14:paraId="66278D37"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19,5</w:t>
            </w:r>
          </w:p>
        </w:tc>
        <w:tc>
          <w:tcPr>
            <w:tcW w:w="996" w:type="dxa"/>
            <w:vAlign w:val="center"/>
          </w:tcPr>
          <w:p w14:paraId="166169B3"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18,2</w:t>
            </w:r>
          </w:p>
        </w:tc>
        <w:tc>
          <w:tcPr>
            <w:tcW w:w="996" w:type="dxa"/>
            <w:vAlign w:val="center"/>
          </w:tcPr>
          <w:p w14:paraId="3220AF07"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24,3</w:t>
            </w:r>
          </w:p>
        </w:tc>
        <w:tc>
          <w:tcPr>
            <w:tcW w:w="756" w:type="dxa"/>
            <w:vAlign w:val="center"/>
          </w:tcPr>
          <w:p w14:paraId="2AE75F75"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4,5</w:t>
            </w:r>
          </w:p>
        </w:tc>
        <w:tc>
          <w:tcPr>
            <w:tcW w:w="950" w:type="dxa"/>
            <w:vAlign w:val="center"/>
          </w:tcPr>
          <w:p w14:paraId="0945E306"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22,73</w:t>
            </w:r>
          </w:p>
        </w:tc>
      </w:tr>
      <w:tr w:rsidR="00D17B8D" w:rsidRPr="007D04E9" w14:paraId="6101C008" w14:textId="467C7C42" w:rsidTr="00851BCA">
        <w:trPr>
          <w:jc w:val="center"/>
        </w:trPr>
        <w:tc>
          <w:tcPr>
            <w:tcW w:w="9629" w:type="dxa"/>
            <w:gridSpan w:val="8"/>
          </w:tcPr>
          <w:p w14:paraId="30B7DAFA" w14:textId="0113D0D5" w:rsidR="00D17B8D" w:rsidRPr="007D04E9" w:rsidRDefault="00D17B8D" w:rsidP="00851BCA">
            <w:pPr>
              <w:spacing w:line="228" w:lineRule="auto"/>
              <w:jc w:val="right"/>
              <w:rPr>
                <w:rFonts w:ascii="Times New Roman" w:hAnsi="Times New Roman"/>
                <w:sz w:val="24"/>
                <w:szCs w:val="24"/>
              </w:rPr>
            </w:pPr>
            <w:r w:rsidRPr="007D04E9">
              <w:rPr>
                <w:rFonts w:ascii="Times New Roman" w:hAnsi="Times New Roman"/>
                <w:sz w:val="24"/>
                <w:szCs w:val="24"/>
              </w:rPr>
              <w:t>Сирек кездесетін және жойылып бара жатқан тұяқтылар саны, бірлік, нақтырақ</w:t>
            </w:r>
          </w:p>
        </w:tc>
      </w:tr>
      <w:tr w:rsidR="00D17B8D" w:rsidRPr="007D04E9" w14:paraId="2253666A" w14:textId="77777777" w:rsidTr="00851BCA">
        <w:trPr>
          <w:jc w:val="center"/>
        </w:trPr>
        <w:tc>
          <w:tcPr>
            <w:tcW w:w="2948" w:type="dxa"/>
          </w:tcPr>
          <w:p w14:paraId="3CEBCD60" w14:textId="77777777" w:rsidR="00D17B8D" w:rsidRPr="007D04E9" w:rsidRDefault="00D17B8D" w:rsidP="00851BCA">
            <w:pPr>
              <w:spacing w:line="228" w:lineRule="auto"/>
              <w:jc w:val="both"/>
              <w:rPr>
                <w:rFonts w:ascii="Times New Roman" w:hAnsi="Times New Roman"/>
                <w:sz w:val="24"/>
                <w:szCs w:val="24"/>
              </w:rPr>
            </w:pPr>
            <w:r w:rsidRPr="007D04E9">
              <w:rPr>
                <w:rFonts w:ascii="Times New Roman" w:hAnsi="Times New Roman"/>
                <w:sz w:val="24"/>
                <w:szCs w:val="24"/>
              </w:rPr>
              <w:t>тоғай маралы</w:t>
            </w:r>
          </w:p>
        </w:tc>
        <w:tc>
          <w:tcPr>
            <w:tcW w:w="966" w:type="dxa"/>
          </w:tcPr>
          <w:p w14:paraId="3D32A90D"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color w:val="000000"/>
                <w:sz w:val="24"/>
                <w:szCs w:val="24"/>
              </w:rPr>
              <w:t>856</w:t>
            </w:r>
          </w:p>
        </w:tc>
        <w:tc>
          <w:tcPr>
            <w:tcW w:w="1021" w:type="dxa"/>
          </w:tcPr>
          <w:p w14:paraId="5B8C3502"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color w:val="000000"/>
                <w:sz w:val="24"/>
                <w:szCs w:val="24"/>
              </w:rPr>
              <w:t>878</w:t>
            </w:r>
          </w:p>
        </w:tc>
        <w:tc>
          <w:tcPr>
            <w:tcW w:w="996" w:type="dxa"/>
          </w:tcPr>
          <w:p w14:paraId="2CDA6D09"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914</w:t>
            </w:r>
          </w:p>
        </w:tc>
        <w:tc>
          <w:tcPr>
            <w:tcW w:w="996" w:type="dxa"/>
          </w:tcPr>
          <w:p w14:paraId="5295CDE8"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976</w:t>
            </w:r>
          </w:p>
        </w:tc>
        <w:tc>
          <w:tcPr>
            <w:tcW w:w="996" w:type="dxa"/>
          </w:tcPr>
          <w:p w14:paraId="58091CBD"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1052</w:t>
            </w:r>
          </w:p>
        </w:tc>
        <w:tc>
          <w:tcPr>
            <w:tcW w:w="756" w:type="dxa"/>
          </w:tcPr>
          <w:p w14:paraId="70A0683B"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196</w:t>
            </w:r>
          </w:p>
        </w:tc>
        <w:tc>
          <w:tcPr>
            <w:tcW w:w="950" w:type="dxa"/>
          </w:tcPr>
          <w:p w14:paraId="54CB9D03"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22,9</w:t>
            </w:r>
          </w:p>
        </w:tc>
      </w:tr>
      <w:tr w:rsidR="00D17B8D" w:rsidRPr="007D04E9" w14:paraId="2DE29DBB" w14:textId="77777777" w:rsidTr="00851BCA">
        <w:trPr>
          <w:jc w:val="center"/>
        </w:trPr>
        <w:tc>
          <w:tcPr>
            <w:tcW w:w="2948" w:type="dxa"/>
          </w:tcPr>
          <w:p w14:paraId="56C8BAB0" w14:textId="77777777" w:rsidR="00D17B8D" w:rsidRPr="007D04E9" w:rsidRDefault="00D17B8D" w:rsidP="00851BCA">
            <w:pPr>
              <w:spacing w:line="228" w:lineRule="auto"/>
              <w:jc w:val="both"/>
              <w:rPr>
                <w:rFonts w:ascii="Times New Roman" w:hAnsi="Times New Roman"/>
                <w:sz w:val="24"/>
                <w:szCs w:val="24"/>
              </w:rPr>
            </w:pPr>
            <w:r w:rsidRPr="007D04E9">
              <w:rPr>
                <w:rFonts w:ascii="Times New Roman" w:hAnsi="Times New Roman"/>
                <w:sz w:val="24"/>
                <w:szCs w:val="24"/>
              </w:rPr>
              <w:t>қарақұйрық</w:t>
            </w:r>
          </w:p>
        </w:tc>
        <w:tc>
          <w:tcPr>
            <w:tcW w:w="966" w:type="dxa"/>
          </w:tcPr>
          <w:p w14:paraId="6DAEC5EE"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color w:val="000000"/>
                <w:sz w:val="24"/>
                <w:szCs w:val="24"/>
              </w:rPr>
              <w:t>14055</w:t>
            </w:r>
          </w:p>
        </w:tc>
        <w:tc>
          <w:tcPr>
            <w:tcW w:w="1021" w:type="dxa"/>
          </w:tcPr>
          <w:p w14:paraId="64EC2D0D"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color w:val="000000"/>
                <w:sz w:val="24"/>
                <w:szCs w:val="24"/>
              </w:rPr>
              <w:t>14391</w:t>
            </w:r>
          </w:p>
        </w:tc>
        <w:tc>
          <w:tcPr>
            <w:tcW w:w="996" w:type="dxa"/>
          </w:tcPr>
          <w:p w14:paraId="538933A6"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14831</w:t>
            </w:r>
          </w:p>
        </w:tc>
        <w:tc>
          <w:tcPr>
            <w:tcW w:w="996" w:type="dxa"/>
          </w:tcPr>
          <w:p w14:paraId="518F3EAC"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14894</w:t>
            </w:r>
          </w:p>
        </w:tc>
        <w:tc>
          <w:tcPr>
            <w:tcW w:w="996" w:type="dxa"/>
          </w:tcPr>
          <w:p w14:paraId="7F641E61" w14:textId="77777777" w:rsidR="00D17B8D" w:rsidRPr="007D04E9" w:rsidRDefault="00D17B8D" w:rsidP="00851BCA">
            <w:pPr>
              <w:spacing w:line="228" w:lineRule="auto"/>
              <w:jc w:val="center"/>
              <w:rPr>
                <w:rFonts w:ascii="Times New Roman" w:hAnsi="Times New Roman"/>
                <w:sz w:val="24"/>
                <w:szCs w:val="24"/>
              </w:rPr>
            </w:pPr>
            <w:bookmarkStart w:id="313" w:name="_Hlk166331635"/>
            <w:r w:rsidRPr="007D04E9">
              <w:rPr>
                <w:rFonts w:ascii="Times New Roman" w:hAnsi="Times New Roman"/>
                <w:sz w:val="24"/>
                <w:szCs w:val="24"/>
              </w:rPr>
              <w:t>15089</w:t>
            </w:r>
            <w:bookmarkEnd w:id="313"/>
          </w:p>
        </w:tc>
        <w:tc>
          <w:tcPr>
            <w:tcW w:w="756" w:type="dxa"/>
          </w:tcPr>
          <w:p w14:paraId="3EEE5D88"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1034</w:t>
            </w:r>
          </w:p>
        </w:tc>
        <w:tc>
          <w:tcPr>
            <w:tcW w:w="950" w:type="dxa"/>
          </w:tcPr>
          <w:p w14:paraId="598712A1"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7,36</w:t>
            </w:r>
          </w:p>
        </w:tc>
      </w:tr>
      <w:tr w:rsidR="00D17B8D" w:rsidRPr="007D04E9" w14:paraId="341AEA87" w14:textId="77777777" w:rsidTr="00851BCA">
        <w:trPr>
          <w:jc w:val="center"/>
        </w:trPr>
        <w:tc>
          <w:tcPr>
            <w:tcW w:w="2948" w:type="dxa"/>
          </w:tcPr>
          <w:p w14:paraId="7E4AAFC2" w14:textId="77777777" w:rsidR="00D17B8D" w:rsidRPr="007D04E9" w:rsidRDefault="00D17B8D" w:rsidP="00851BCA">
            <w:pPr>
              <w:spacing w:line="228" w:lineRule="auto"/>
              <w:jc w:val="both"/>
              <w:rPr>
                <w:rFonts w:ascii="Times New Roman" w:hAnsi="Times New Roman"/>
                <w:sz w:val="24"/>
                <w:szCs w:val="24"/>
              </w:rPr>
            </w:pPr>
            <w:r w:rsidRPr="007D04E9">
              <w:rPr>
                <w:rFonts w:ascii="Times New Roman" w:hAnsi="Times New Roman"/>
                <w:color w:val="000000"/>
                <w:sz w:val="24"/>
                <w:szCs w:val="24"/>
              </w:rPr>
              <w:t>құлан</w:t>
            </w:r>
          </w:p>
        </w:tc>
        <w:tc>
          <w:tcPr>
            <w:tcW w:w="966" w:type="dxa"/>
          </w:tcPr>
          <w:p w14:paraId="1245A5FB"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color w:val="000000"/>
                <w:sz w:val="24"/>
                <w:szCs w:val="24"/>
              </w:rPr>
              <w:t>4103</w:t>
            </w:r>
          </w:p>
        </w:tc>
        <w:tc>
          <w:tcPr>
            <w:tcW w:w="1021" w:type="dxa"/>
          </w:tcPr>
          <w:p w14:paraId="14FD5571"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color w:val="000000"/>
                <w:sz w:val="24"/>
                <w:szCs w:val="24"/>
              </w:rPr>
              <w:t>4197</w:t>
            </w:r>
          </w:p>
        </w:tc>
        <w:tc>
          <w:tcPr>
            <w:tcW w:w="996" w:type="dxa"/>
          </w:tcPr>
          <w:p w14:paraId="55C39FEC"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4255</w:t>
            </w:r>
          </w:p>
        </w:tc>
        <w:tc>
          <w:tcPr>
            <w:tcW w:w="996" w:type="dxa"/>
          </w:tcPr>
          <w:p w14:paraId="4CDB12B3"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4337</w:t>
            </w:r>
          </w:p>
        </w:tc>
        <w:tc>
          <w:tcPr>
            <w:tcW w:w="996" w:type="dxa"/>
          </w:tcPr>
          <w:p w14:paraId="0B69416F"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4413</w:t>
            </w:r>
          </w:p>
        </w:tc>
        <w:tc>
          <w:tcPr>
            <w:tcW w:w="756" w:type="dxa"/>
          </w:tcPr>
          <w:p w14:paraId="60000215"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310</w:t>
            </w:r>
          </w:p>
        </w:tc>
        <w:tc>
          <w:tcPr>
            <w:tcW w:w="950" w:type="dxa"/>
          </w:tcPr>
          <w:p w14:paraId="7B5CD9C2"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7,56</w:t>
            </w:r>
          </w:p>
        </w:tc>
      </w:tr>
      <w:tr w:rsidR="00D17B8D" w:rsidRPr="007D04E9" w14:paraId="2C617DFD" w14:textId="77777777" w:rsidTr="00851BCA">
        <w:trPr>
          <w:jc w:val="center"/>
        </w:trPr>
        <w:tc>
          <w:tcPr>
            <w:tcW w:w="2948" w:type="dxa"/>
          </w:tcPr>
          <w:p w14:paraId="3B488235" w14:textId="77777777" w:rsidR="00D17B8D" w:rsidRPr="007D04E9" w:rsidRDefault="00D17B8D" w:rsidP="00851BCA">
            <w:pPr>
              <w:spacing w:line="228" w:lineRule="auto"/>
              <w:jc w:val="both"/>
              <w:rPr>
                <w:rFonts w:ascii="Times New Roman" w:hAnsi="Times New Roman"/>
                <w:sz w:val="24"/>
                <w:szCs w:val="24"/>
              </w:rPr>
            </w:pPr>
            <w:r w:rsidRPr="007D04E9">
              <w:rPr>
                <w:rFonts w:ascii="Times New Roman" w:hAnsi="Times New Roman"/>
                <w:color w:val="000000"/>
                <w:sz w:val="24"/>
                <w:szCs w:val="24"/>
              </w:rPr>
              <w:t>арқар</w:t>
            </w:r>
          </w:p>
        </w:tc>
        <w:tc>
          <w:tcPr>
            <w:tcW w:w="966" w:type="dxa"/>
          </w:tcPr>
          <w:p w14:paraId="67B80398"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color w:val="000000"/>
                <w:sz w:val="24"/>
                <w:szCs w:val="24"/>
              </w:rPr>
              <w:t>16980</w:t>
            </w:r>
          </w:p>
        </w:tc>
        <w:tc>
          <w:tcPr>
            <w:tcW w:w="1021" w:type="dxa"/>
          </w:tcPr>
          <w:p w14:paraId="196EBDFB"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color w:val="000000"/>
                <w:sz w:val="24"/>
                <w:szCs w:val="24"/>
              </w:rPr>
              <w:t>17954</w:t>
            </w:r>
          </w:p>
        </w:tc>
        <w:tc>
          <w:tcPr>
            <w:tcW w:w="996" w:type="dxa"/>
          </w:tcPr>
          <w:p w14:paraId="487AFEE7"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18465</w:t>
            </w:r>
          </w:p>
        </w:tc>
        <w:tc>
          <w:tcPr>
            <w:tcW w:w="996" w:type="dxa"/>
          </w:tcPr>
          <w:p w14:paraId="3191D104"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18863</w:t>
            </w:r>
          </w:p>
        </w:tc>
        <w:tc>
          <w:tcPr>
            <w:tcW w:w="996" w:type="dxa"/>
          </w:tcPr>
          <w:p w14:paraId="420C4BE9" w14:textId="77777777" w:rsidR="00D17B8D" w:rsidRPr="007D04E9" w:rsidRDefault="00D17B8D" w:rsidP="00851BCA">
            <w:pPr>
              <w:spacing w:line="228" w:lineRule="auto"/>
              <w:jc w:val="center"/>
              <w:rPr>
                <w:rFonts w:ascii="Times New Roman" w:hAnsi="Times New Roman"/>
                <w:sz w:val="24"/>
                <w:szCs w:val="24"/>
              </w:rPr>
            </w:pPr>
            <w:bookmarkStart w:id="314" w:name="_Hlk166331742"/>
            <w:r w:rsidRPr="007D04E9">
              <w:rPr>
                <w:rFonts w:ascii="Times New Roman" w:hAnsi="Times New Roman"/>
                <w:sz w:val="24"/>
                <w:szCs w:val="24"/>
              </w:rPr>
              <w:t>19730</w:t>
            </w:r>
            <w:bookmarkEnd w:id="314"/>
          </w:p>
        </w:tc>
        <w:tc>
          <w:tcPr>
            <w:tcW w:w="756" w:type="dxa"/>
          </w:tcPr>
          <w:p w14:paraId="6CC91218"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2750</w:t>
            </w:r>
          </w:p>
        </w:tc>
        <w:tc>
          <w:tcPr>
            <w:tcW w:w="950" w:type="dxa"/>
          </w:tcPr>
          <w:p w14:paraId="78C8047F" w14:textId="77777777" w:rsidR="00D17B8D" w:rsidRPr="007D04E9" w:rsidRDefault="00D17B8D" w:rsidP="00851BCA">
            <w:pPr>
              <w:spacing w:line="228" w:lineRule="auto"/>
              <w:jc w:val="center"/>
              <w:rPr>
                <w:rFonts w:ascii="Times New Roman" w:hAnsi="Times New Roman"/>
                <w:sz w:val="24"/>
                <w:szCs w:val="24"/>
              </w:rPr>
            </w:pPr>
            <w:r w:rsidRPr="007D04E9">
              <w:rPr>
                <w:rFonts w:ascii="Times New Roman" w:hAnsi="Times New Roman"/>
                <w:sz w:val="24"/>
                <w:szCs w:val="24"/>
              </w:rPr>
              <w:t>16,2</w:t>
            </w:r>
          </w:p>
        </w:tc>
      </w:tr>
      <w:bookmarkEnd w:id="311"/>
      <w:tr w:rsidR="00D17B8D" w:rsidRPr="00D17B8D" w14:paraId="192461A6" w14:textId="43AD5AA2" w:rsidTr="00851BCA">
        <w:trPr>
          <w:jc w:val="center"/>
        </w:trPr>
        <w:tc>
          <w:tcPr>
            <w:tcW w:w="9629" w:type="dxa"/>
            <w:gridSpan w:val="8"/>
          </w:tcPr>
          <w:p w14:paraId="6C7ACD12" w14:textId="025DC061" w:rsidR="00D17B8D" w:rsidRPr="00D17B8D" w:rsidRDefault="00BE122D" w:rsidP="00851BCA">
            <w:pPr>
              <w:spacing w:line="228" w:lineRule="auto"/>
              <w:ind w:firstLine="557"/>
              <w:jc w:val="both"/>
              <w:rPr>
                <w:rFonts w:ascii="Times New Roman" w:hAnsi="Times New Roman"/>
                <w:sz w:val="24"/>
                <w:szCs w:val="24"/>
                <w:lang w:val="kk-KZ"/>
              </w:rPr>
            </w:pPr>
            <w:r w:rsidRPr="00421BD3">
              <w:rPr>
                <w:rFonts w:ascii="Times New Roman" w:eastAsia="Calibri" w:hAnsi="Times New Roman"/>
                <w:sz w:val="24"/>
                <w:szCs w:val="24"/>
              </w:rPr>
              <w:t>Ескерту</w:t>
            </w:r>
            <w:r w:rsidRPr="00413507">
              <w:rPr>
                <w:rFonts w:ascii="Times New Roman" w:eastAsia="Calibri" w:hAnsi="Times New Roman"/>
                <w:sz w:val="24"/>
                <w:szCs w:val="24"/>
                <w:lang w:val="en-US"/>
              </w:rPr>
              <w:t xml:space="preserve"> –</w:t>
            </w:r>
            <w:r w:rsidRPr="00421BD3">
              <w:rPr>
                <w:rFonts w:ascii="Times New Roman" w:eastAsia="Calibri" w:hAnsi="Times New Roman"/>
                <w:bCs/>
                <w:sz w:val="24"/>
                <w:szCs w:val="24"/>
                <w:lang w:val="kk-KZ"/>
              </w:rPr>
              <w:t xml:space="preserve"> Әдебиет негізінде құралған </w:t>
            </w:r>
            <w:r w:rsidR="00D17B8D" w:rsidRPr="00D17B8D">
              <w:rPr>
                <w:rFonts w:ascii="Times New Roman" w:hAnsi="Times New Roman"/>
                <w:sz w:val="24"/>
                <w:szCs w:val="24"/>
                <w:lang w:val="kk-KZ"/>
              </w:rPr>
              <w:t>[183]</w:t>
            </w:r>
          </w:p>
        </w:tc>
      </w:tr>
    </w:tbl>
    <w:p w14:paraId="23C2EFA7" w14:textId="77777777" w:rsidR="001F6D63" w:rsidRPr="00D17B8D" w:rsidRDefault="001F6D63" w:rsidP="00EC0A32">
      <w:pPr>
        <w:spacing w:after="0" w:line="240" w:lineRule="auto"/>
        <w:jc w:val="both"/>
        <w:rPr>
          <w:rFonts w:ascii="Times New Roman" w:eastAsia="Calibri" w:hAnsi="Times New Roman" w:cs="Times New Roman"/>
          <w:sz w:val="28"/>
          <w:szCs w:val="28"/>
          <w:lang w:val="kk-KZ"/>
        </w:rPr>
      </w:pPr>
    </w:p>
    <w:p w14:paraId="0870A50D" w14:textId="77777777" w:rsidR="001F6D63" w:rsidRPr="004A04C0" w:rsidRDefault="001F6D63" w:rsidP="00851BCA">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76-кестеде көрсетілгендей, Қазақстан Республикасында 2018 жылдан 2022 жылға дейінгі кезеңде орман алқабы жалпы жер көлемімен пайыздық қатынаста 6,38%-ға ұлғайып, 2022 жылы 5%-ды құрады, осы кезеңде ерекше қорғалатын табиғи аумақтардағы ормандардың үлесі 3,13%-ға өсті, 2022 жылы Республика бойынша орманды аумақ 5,72%-ға өскен және 13673,5 мың гектарды құрайды.</w:t>
      </w:r>
    </w:p>
    <w:p w14:paraId="64788CDB" w14:textId="77777777" w:rsidR="001F6D63" w:rsidRPr="004A04C0" w:rsidRDefault="001F6D63" w:rsidP="00851BCA">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2022 жылы сирек кездесетін және жойылып бара жатқан тұяқты жануарлардың саны, оның ішінде: тоғай маралдары – 1052 бірлік (өсім – 22,9%); қарақұйрық – 15089 бірлік (өсім – 7,36%); құлан – 4413 бірлік (өсім – 7,56%); арқар – 19730 бірлік (өсу – 16,2%).</w:t>
      </w:r>
    </w:p>
    <w:p w14:paraId="7FC0A30B" w14:textId="080AD2CA" w:rsidR="001F6D63" w:rsidRPr="004A04C0" w:rsidRDefault="001F6D63" w:rsidP="00851BCA">
      <w:pPr>
        <w:tabs>
          <w:tab w:val="left" w:pos="2490"/>
        </w:tabs>
        <w:spacing w:after="0" w:line="240" w:lineRule="auto"/>
        <w:ind w:firstLine="709"/>
        <w:contextualSpacing/>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 xml:space="preserve">Берілген кестелер негізінде біз құрлық экожүйүйелерін қалпына келтіру мен қорғау индексін бағалауды есептеп шығардық </w:t>
      </w:r>
      <w:r w:rsidR="00851BCA">
        <w:rPr>
          <w:rFonts w:ascii="Times New Roman" w:eastAsia="Calibri" w:hAnsi="Times New Roman" w:cs="Times New Roman"/>
          <w:sz w:val="28"/>
          <w:szCs w:val="28"/>
          <w:lang w:val="kk-KZ"/>
        </w:rPr>
        <w:t>(</w:t>
      </w:r>
      <w:r w:rsidRPr="004A04C0">
        <w:rPr>
          <w:rFonts w:ascii="Times New Roman" w:eastAsia="Calibri" w:hAnsi="Times New Roman" w:cs="Times New Roman"/>
          <w:sz w:val="28"/>
          <w:szCs w:val="28"/>
          <w:lang w:val="kk-KZ"/>
        </w:rPr>
        <w:t>77-кесте</w:t>
      </w:r>
      <w:r w:rsidR="00851BCA">
        <w:rPr>
          <w:rFonts w:ascii="Times New Roman" w:eastAsia="Calibri" w:hAnsi="Times New Roman" w:cs="Times New Roman"/>
          <w:sz w:val="28"/>
          <w:szCs w:val="28"/>
          <w:lang w:val="kk-KZ"/>
        </w:rPr>
        <w:t>).</w:t>
      </w:r>
    </w:p>
    <w:p w14:paraId="5DC5680F" w14:textId="77777777" w:rsidR="00851BCA" w:rsidRPr="00851BCA" w:rsidRDefault="00851BCA" w:rsidP="00851BCA">
      <w:pPr>
        <w:spacing w:after="0" w:line="240" w:lineRule="auto"/>
        <w:ind w:firstLine="709"/>
        <w:jc w:val="both"/>
        <w:rPr>
          <w:rFonts w:ascii="Times New Roman" w:eastAsia="Times New Roman" w:hAnsi="Times New Roman" w:cs="Times New Roman"/>
          <w:sz w:val="28"/>
          <w:szCs w:val="28"/>
          <w:lang w:val="kk-KZ" w:eastAsia="ru-RU"/>
        </w:rPr>
      </w:pPr>
      <w:r w:rsidRPr="00851BCA">
        <w:rPr>
          <w:rFonts w:ascii="Times New Roman" w:eastAsia="Times New Roman" w:hAnsi="Times New Roman" w:cs="Times New Roman"/>
          <w:sz w:val="28"/>
          <w:szCs w:val="28"/>
          <w:lang w:val="kk-KZ" w:eastAsia="ru-RU"/>
        </w:rPr>
        <w:t xml:space="preserve">77-кестені талдау барысында </w:t>
      </w:r>
      <w:r w:rsidRPr="00851BCA">
        <w:rPr>
          <w:rFonts w:ascii="Times New Roman" w:eastAsia="Calibri" w:hAnsi="Times New Roman" w:cs="Times New Roman"/>
          <w:color w:val="000000"/>
          <w:sz w:val="28"/>
          <w:szCs w:val="28"/>
          <w:lang w:val="kk-KZ"/>
        </w:rPr>
        <w:t>экожүйелерді қалпына келтіру және қорғауды орташа бағалау индексімен сипатталатын азық түлікпен қамтамасыз етудің айтарлықтай тұрақты жүйесінде қазіргі заманғы АӨК-</w:t>
      </w:r>
      <w:r>
        <w:rPr>
          <w:rFonts w:ascii="Times New Roman" w:eastAsia="Calibri" w:hAnsi="Times New Roman" w:cs="Times New Roman"/>
          <w:color w:val="000000"/>
          <w:sz w:val="28"/>
          <w:szCs w:val="28"/>
          <w:lang w:val="kk-KZ"/>
        </w:rPr>
        <w:t>нің</w:t>
      </w:r>
      <w:r w:rsidRPr="00851BCA">
        <w:rPr>
          <w:rFonts w:ascii="Times New Roman" w:eastAsia="Calibri" w:hAnsi="Times New Roman" w:cs="Times New Roman"/>
          <w:color w:val="000000"/>
          <w:sz w:val="28"/>
          <w:szCs w:val="28"/>
          <w:lang w:val="kk-KZ"/>
        </w:rPr>
        <w:t xml:space="preserve"> бірнеше қуатты жақтарын бөліп көрсетуге мүмкіндік береді және мынадай негізгі тұжырымдарға ие болды:</w:t>
      </w:r>
    </w:p>
    <w:p w14:paraId="7935FE96" w14:textId="170E5537" w:rsidR="00851BCA" w:rsidRPr="00851BCA" w:rsidRDefault="00851BCA" w:rsidP="00851BCA">
      <w:pPr>
        <w:spacing w:after="0" w:line="240" w:lineRule="auto"/>
        <w:ind w:firstLine="709"/>
        <w:jc w:val="both"/>
        <w:rPr>
          <w:rFonts w:ascii="Times New Roman" w:eastAsia="Times New Roman" w:hAnsi="Times New Roman" w:cs="Times New Roman"/>
          <w:sz w:val="28"/>
          <w:szCs w:val="28"/>
          <w:lang w:val="kk-KZ" w:eastAsia="ru-RU"/>
        </w:rPr>
      </w:pPr>
      <w:r w:rsidRPr="00851BCA">
        <w:rPr>
          <w:rFonts w:ascii="Times New Roman" w:eastAsia="Times New Roman" w:hAnsi="Times New Roman" w:cs="Times New Roman"/>
          <w:sz w:val="28"/>
          <w:szCs w:val="28"/>
          <w:lang w:val="kk-KZ" w:eastAsia="ru-RU"/>
        </w:rPr>
        <w:t>– орман аудандарының индексі орман аудандарының 2018 жылы 102,13%-дан 2022 жылы 100%-ға қысқарғанын көрсетеді, бұл экологиялық өзгерістер мен антропогендік ықпалды қосқанда әртүрлі факторлардың әсерінен туындаған орман жерлерін қорғаумен түсіндіріледі</w:t>
      </w:r>
      <w:r>
        <w:rPr>
          <w:rFonts w:ascii="Times New Roman" w:eastAsia="Times New Roman" w:hAnsi="Times New Roman" w:cs="Times New Roman"/>
          <w:sz w:val="28"/>
          <w:szCs w:val="28"/>
          <w:lang w:val="kk-KZ" w:eastAsia="ru-RU"/>
        </w:rPr>
        <w:t>;</w:t>
      </w:r>
    </w:p>
    <w:p w14:paraId="2774A9FE" w14:textId="216D3E4F" w:rsidR="00851BCA" w:rsidRPr="00851BCA" w:rsidRDefault="00851BCA" w:rsidP="00851BCA">
      <w:pPr>
        <w:spacing w:after="0" w:line="240" w:lineRule="auto"/>
        <w:ind w:firstLine="709"/>
        <w:jc w:val="both"/>
        <w:rPr>
          <w:rFonts w:ascii="Times New Roman" w:eastAsia="Times New Roman" w:hAnsi="Times New Roman" w:cs="Times New Roman"/>
          <w:sz w:val="28"/>
          <w:szCs w:val="28"/>
          <w:lang w:val="kk-KZ" w:eastAsia="ru-RU"/>
        </w:rPr>
      </w:pPr>
      <w:r w:rsidRPr="00851BCA">
        <w:rPr>
          <w:rFonts w:ascii="Times New Roman" w:eastAsia="Times New Roman" w:hAnsi="Times New Roman" w:cs="Times New Roman"/>
          <w:sz w:val="28"/>
          <w:szCs w:val="28"/>
          <w:lang w:val="kk-KZ" w:eastAsia="ru-RU"/>
        </w:rPr>
        <w:t>– ерекше қорғауға алынған жерлер үлесінің индексі артуда, бұл биологиялық алуантүрлілік аймақтарын қорғауға арналған маңызды іс-шаралардың көбейгендігін куәландырады, яғни 101,05%-дан 103,13%-ға дейін қатаң бақылау саясатын және қорғалған аумақтарды кеңейтуді көрсете алады</w:t>
      </w:r>
      <w:r>
        <w:rPr>
          <w:rFonts w:ascii="Times New Roman" w:eastAsia="Times New Roman" w:hAnsi="Times New Roman" w:cs="Times New Roman"/>
          <w:sz w:val="28"/>
          <w:szCs w:val="28"/>
          <w:lang w:val="kk-KZ" w:eastAsia="ru-RU"/>
        </w:rPr>
        <w:t>;</w:t>
      </w:r>
    </w:p>
    <w:p w14:paraId="41AA4586" w14:textId="4289178A" w:rsidR="00851BCA" w:rsidRPr="00851BCA" w:rsidRDefault="00851BCA" w:rsidP="00851BCA">
      <w:pPr>
        <w:spacing w:after="0" w:line="240" w:lineRule="auto"/>
        <w:ind w:firstLine="709"/>
        <w:jc w:val="both"/>
        <w:rPr>
          <w:rFonts w:ascii="Times New Roman" w:eastAsia="Times New Roman" w:hAnsi="Times New Roman" w:cs="Times New Roman"/>
          <w:sz w:val="28"/>
          <w:szCs w:val="28"/>
          <w:lang w:val="kk-KZ" w:eastAsia="ru-RU"/>
        </w:rPr>
      </w:pPr>
      <w:r w:rsidRPr="00851BCA">
        <w:rPr>
          <w:rFonts w:ascii="Times New Roman" w:eastAsia="Times New Roman" w:hAnsi="Times New Roman" w:cs="Times New Roman"/>
          <w:sz w:val="28"/>
          <w:szCs w:val="28"/>
          <w:lang w:val="kk-KZ" w:eastAsia="ru-RU"/>
        </w:rPr>
        <w:t>–</w:t>
      </w:r>
      <w:r w:rsidRPr="00851BCA">
        <w:rPr>
          <w:rFonts w:ascii="Times New Roman" w:eastAsia="Calibri" w:hAnsi="Times New Roman" w:cs="Times New Roman"/>
          <w:sz w:val="28"/>
          <w:szCs w:val="28"/>
          <w:lang w:val="kk-KZ"/>
        </w:rPr>
        <w:t xml:space="preserve"> қорғауға алынған таулы аймақтардағы биологиялық әртүрлілік тұрғысынан алғандағы маңызды үлесінің индексі көбейген,әсіресе, 2022 жылы </w:t>
      </w:r>
      <w:r w:rsidRPr="00851BCA">
        <w:rPr>
          <w:rFonts w:ascii="Times New Roman" w:eastAsia="Times New Roman" w:hAnsi="Times New Roman" w:cs="Times New Roman"/>
          <w:sz w:val="28"/>
          <w:szCs w:val="28"/>
          <w:lang w:val="kk-KZ" w:eastAsia="ru-RU"/>
        </w:rPr>
        <w:t>133,52%-ға дейін артқан, яғни бқл оларды қорғау тенденциясының күшейгендігіне себеп болады</w:t>
      </w:r>
      <w:r>
        <w:rPr>
          <w:rFonts w:ascii="Times New Roman" w:eastAsia="Times New Roman" w:hAnsi="Times New Roman" w:cs="Times New Roman"/>
          <w:sz w:val="28"/>
          <w:szCs w:val="28"/>
          <w:lang w:val="kk-KZ" w:eastAsia="ru-RU"/>
        </w:rPr>
        <w:t>;</w:t>
      </w:r>
    </w:p>
    <w:p w14:paraId="3C39EDC3" w14:textId="77777777" w:rsidR="00851BCA" w:rsidRPr="00851BCA" w:rsidRDefault="00851BCA" w:rsidP="00851BCA">
      <w:pPr>
        <w:spacing w:after="0" w:line="240" w:lineRule="auto"/>
        <w:ind w:firstLine="709"/>
        <w:jc w:val="both"/>
        <w:rPr>
          <w:rFonts w:ascii="Times New Roman" w:eastAsia="Calibri" w:hAnsi="Times New Roman" w:cs="Times New Roman"/>
          <w:sz w:val="28"/>
          <w:szCs w:val="28"/>
          <w:lang w:val="kk-KZ"/>
        </w:rPr>
      </w:pPr>
      <w:r w:rsidRPr="00851BCA">
        <w:rPr>
          <w:rFonts w:ascii="Times New Roman" w:eastAsia="Times New Roman" w:hAnsi="Times New Roman" w:cs="Times New Roman"/>
          <w:sz w:val="28"/>
          <w:szCs w:val="28"/>
          <w:lang w:val="kk-KZ" w:eastAsia="ru-RU"/>
        </w:rPr>
        <w:t xml:space="preserve">– </w:t>
      </w:r>
      <w:r w:rsidRPr="00851BCA">
        <w:rPr>
          <w:rFonts w:ascii="Times New Roman" w:eastAsia="Calibri" w:hAnsi="Times New Roman" w:cs="Times New Roman"/>
          <w:sz w:val="28"/>
          <w:szCs w:val="28"/>
          <w:lang w:val="kk-KZ"/>
        </w:rPr>
        <w:t>тұяқтылардың жүйелі түрлерінің индексі (тоғай бұғысы және арқар) тиімді жақтарға өзгеруін көрсетеді, яғни бұл оларды сақтау мен тиімді іс-шараларды қолданумен түсіндіріледі.</w:t>
      </w:r>
    </w:p>
    <w:p w14:paraId="3DC0F0BC" w14:textId="77777777" w:rsidR="00851BCA" w:rsidRDefault="00851BCA" w:rsidP="00851BCA">
      <w:pPr>
        <w:tabs>
          <w:tab w:val="left" w:pos="2490"/>
        </w:tabs>
        <w:spacing w:after="0" w:line="240" w:lineRule="auto"/>
        <w:ind w:firstLine="709"/>
        <w:contextualSpacing/>
        <w:jc w:val="both"/>
        <w:rPr>
          <w:rFonts w:ascii="Times New Roman" w:eastAsia="Times New Roman" w:hAnsi="Times New Roman" w:cs="Times New Roman"/>
          <w:sz w:val="28"/>
          <w:szCs w:val="28"/>
          <w:lang w:val="kk-KZ" w:eastAsia="ru-RU"/>
        </w:rPr>
      </w:pPr>
    </w:p>
    <w:p w14:paraId="60CC0B48" w14:textId="696B0084" w:rsidR="001F6D63" w:rsidRPr="00B44E01" w:rsidRDefault="001F6D63" w:rsidP="00D17B8D">
      <w:pPr>
        <w:tabs>
          <w:tab w:val="left" w:pos="2490"/>
        </w:tabs>
        <w:spacing w:after="0" w:line="240" w:lineRule="auto"/>
        <w:contextualSpacing/>
        <w:jc w:val="both"/>
        <w:rPr>
          <w:rFonts w:ascii="Times New Roman" w:eastAsia="Calibri" w:hAnsi="Times New Roman" w:cs="Times New Roman"/>
          <w:sz w:val="28"/>
          <w:szCs w:val="28"/>
          <w:lang w:val="kk-KZ"/>
        </w:rPr>
      </w:pPr>
      <w:r>
        <w:rPr>
          <w:rFonts w:ascii="Times New Roman" w:eastAsia="Times New Roman" w:hAnsi="Times New Roman" w:cs="Times New Roman"/>
          <w:sz w:val="28"/>
          <w:szCs w:val="28"/>
          <w:lang w:val="kk-KZ" w:eastAsia="ru-RU"/>
        </w:rPr>
        <w:t>Кесте</w:t>
      </w:r>
      <w:r w:rsidRPr="00B44E01">
        <w:rPr>
          <w:rStyle w:val="ezkurwreuab5ozgtqnkl"/>
          <w:rFonts w:ascii="Times New Roman" w:hAnsi="Times New Roman" w:cs="Times New Roman"/>
          <w:sz w:val="28"/>
          <w:szCs w:val="28"/>
          <w:lang w:val="kk-KZ"/>
        </w:rPr>
        <w:t xml:space="preserve"> </w:t>
      </w:r>
      <w:r w:rsidRPr="00B44E01">
        <w:rPr>
          <w:rFonts w:ascii="Times New Roman" w:eastAsia="Calibri" w:hAnsi="Times New Roman" w:cs="Times New Roman"/>
          <w:sz w:val="28"/>
          <w:szCs w:val="28"/>
          <w:lang w:val="kk-KZ"/>
        </w:rPr>
        <w:t>7</w:t>
      </w:r>
      <w:r>
        <w:rPr>
          <w:rFonts w:ascii="Times New Roman" w:eastAsia="Calibri" w:hAnsi="Times New Roman" w:cs="Times New Roman"/>
          <w:sz w:val="28"/>
          <w:szCs w:val="28"/>
          <w:lang w:val="kk-KZ"/>
        </w:rPr>
        <w:t>7</w:t>
      </w:r>
      <w:r w:rsidR="00D17B8D">
        <w:rPr>
          <w:rFonts w:ascii="Times New Roman" w:eastAsia="Calibri" w:hAnsi="Times New Roman" w:cs="Times New Roman"/>
          <w:sz w:val="28"/>
          <w:szCs w:val="28"/>
          <w:lang w:val="kk-KZ"/>
        </w:rPr>
        <w:t xml:space="preserve"> – </w:t>
      </w:r>
      <w:r w:rsidRPr="00B44E01">
        <w:rPr>
          <w:rFonts w:ascii="Times New Roman" w:eastAsia="Calibri" w:hAnsi="Times New Roman" w:cs="Times New Roman"/>
          <w:sz w:val="28"/>
          <w:szCs w:val="28"/>
          <w:lang w:val="kk-KZ"/>
        </w:rPr>
        <w:t>Құрлық экожүйүйелерін қалпына келтіру мен қорғау индексін бағалау</w:t>
      </w:r>
    </w:p>
    <w:p w14:paraId="0ED9BC06" w14:textId="77777777" w:rsidR="001F6D63" w:rsidRPr="00851BCA" w:rsidRDefault="001F6D63" w:rsidP="00851BCA">
      <w:pPr>
        <w:tabs>
          <w:tab w:val="left" w:pos="2490"/>
        </w:tabs>
        <w:spacing w:after="0" w:line="240" w:lineRule="auto"/>
        <w:ind w:firstLine="567"/>
        <w:contextualSpacing/>
        <w:jc w:val="right"/>
        <w:rPr>
          <w:rFonts w:ascii="Times New Roman" w:eastAsia="Calibri" w:hAnsi="Times New Roman" w:cs="Times New Roman"/>
          <w:sz w:val="16"/>
          <w:szCs w:val="16"/>
          <w:lang w:val="kk-KZ"/>
        </w:rPr>
      </w:pPr>
    </w:p>
    <w:tbl>
      <w:tblPr>
        <w:tblStyle w:val="11"/>
        <w:tblW w:w="9587" w:type="dxa"/>
        <w:jc w:val="center"/>
        <w:tblLayout w:type="fixed"/>
        <w:tblLook w:val="04A0" w:firstRow="1" w:lastRow="0" w:firstColumn="1" w:lastColumn="0" w:noHBand="0" w:noVBand="1"/>
      </w:tblPr>
      <w:tblGrid>
        <w:gridCol w:w="3402"/>
        <w:gridCol w:w="708"/>
        <w:gridCol w:w="709"/>
        <w:gridCol w:w="709"/>
        <w:gridCol w:w="709"/>
        <w:gridCol w:w="708"/>
        <w:gridCol w:w="853"/>
        <w:gridCol w:w="770"/>
        <w:gridCol w:w="1019"/>
      </w:tblGrid>
      <w:tr w:rsidR="00D17B8D" w:rsidRPr="007D04E9" w14:paraId="6B10D6BC" w14:textId="77777777" w:rsidTr="00851BCA">
        <w:trPr>
          <w:trHeight w:val="207"/>
          <w:jc w:val="center"/>
        </w:trPr>
        <w:tc>
          <w:tcPr>
            <w:tcW w:w="3402" w:type="dxa"/>
            <w:vMerge w:val="restart"/>
            <w:vAlign w:val="center"/>
          </w:tcPr>
          <w:p w14:paraId="232AF192" w14:textId="77777777" w:rsidR="00D17B8D" w:rsidRPr="007D04E9" w:rsidRDefault="00D17B8D" w:rsidP="00851BCA">
            <w:pPr>
              <w:jc w:val="center"/>
              <w:rPr>
                <w:rFonts w:ascii="Times New Roman" w:hAnsi="Times New Roman"/>
                <w:sz w:val="24"/>
                <w:szCs w:val="24"/>
              </w:rPr>
            </w:pPr>
            <w:r w:rsidRPr="007D04E9">
              <w:rPr>
                <w:rFonts w:ascii="Times New Roman" w:hAnsi="Times New Roman"/>
                <w:sz w:val="24"/>
                <w:szCs w:val="24"/>
              </w:rPr>
              <w:t>Аталуы</w:t>
            </w:r>
          </w:p>
        </w:tc>
        <w:tc>
          <w:tcPr>
            <w:tcW w:w="3543" w:type="dxa"/>
            <w:gridSpan w:val="5"/>
            <w:vAlign w:val="center"/>
          </w:tcPr>
          <w:p w14:paraId="4182464E" w14:textId="77777777" w:rsidR="00D17B8D" w:rsidRPr="007D04E9" w:rsidRDefault="00D17B8D" w:rsidP="00851BCA">
            <w:pPr>
              <w:jc w:val="center"/>
              <w:rPr>
                <w:rFonts w:ascii="Times New Roman" w:hAnsi="Times New Roman"/>
                <w:sz w:val="24"/>
                <w:szCs w:val="24"/>
              </w:rPr>
            </w:pPr>
            <w:r w:rsidRPr="007D04E9">
              <w:rPr>
                <w:rFonts w:ascii="Times New Roman" w:hAnsi="Times New Roman"/>
                <w:sz w:val="24"/>
                <w:szCs w:val="24"/>
              </w:rPr>
              <w:t>Жылдар</w:t>
            </w:r>
          </w:p>
        </w:tc>
        <w:tc>
          <w:tcPr>
            <w:tcW w:w="1623" w:type="dxa"/>
            <w:gridSpan w:val="2"/>
            <w:vAlign w:val="center"/>
          </w:tcPr>
          <w:p w14:paraId="3DCFF720" w14:textId="77777777" w:rsidR="00D17B8D" w:rsidRPr="007D04E9" w:rsidRDefault="00D17B8D" w:rsidP="00851BCA">
            <w:pPr>
              <w:ind w:left="-109"/>
              <w:jc w:val="center"/>
              <w:rPr>
                <w:rFonts w:ascii="Times New Roman" w:hAnsi="Times New Roman"/>
                <w:sz w:val="24"/>
                <w:szCs w:val="24"/>
              </w:rPr>
            </w:pPr>
            <w:r w:rsidRPr="007D04E9">
              <w:rPr>
                <w:rFonts w:ascii="Times New Roman" w:eastAsia="Microsoft Sans Serif" w:hAnsi="Times New Roman"/>
                <w:sz w:val="24"/>
                <w:szCs w:val="24"/>
              </w:rPr>
              <w:t>2022/2018 жж. абсолютті ауытқу</w:t>
            </w:r>
          </w:p>
        </w:tc>
        <w:tc>
          <w:tcPr>
            <w:tcW w:w="1019" w:type="dxa"/>
            <w:vAlign w:val="center"/>
          </w:tcPr>
          <w:p w14:paraId="6E4869D4" w14:textId="06ED2E01" w:rsidR="00D17B8D" w:rsidRPr="007D04E9" w:rsidRDefault="00D17B8D" w:rsidP="00851BCA">
            <w:pPr>
              <w:jc w:val="center"/>
              <w:rPr>
                <w:rFonts w:ascii="Times New Roman" w:hAnsi="Times New Roman"/>
                <w:sz w:val="24"/>
                <w:szCs w:val="24"/>
              </w:rPr>
            </w:pPr>
            <w:r w:rsidRPr="007D04E9">
              <w:rPr>
                <w:rFonts w:ascii="Times New Roman" w:hAnsi="Times New Roman"/>
                <w:sz w:val="24"/>
                <w:szCs w:val="24"/>
              </w:rPr>
              <w:t>5 жыл</w:t>
            </w:r>
            <w:r w:rsidR="00851BCA">
              <w:rPr>
                <w:rFonts w:ascii="Times New Roman" w:hAnsi="Times New Roman"/>
                <w:sz w:val="24"/>
                <w:szCs w:val="24"/>
                <w:lang w:val="kk-KZ"/>
              </w:rPr>
              <w:t xml:space="preserve"> </w:t>
            </w:r>
            <w:r w:rsidRPr="007D04E9">
              <w:rPr>
                <w:rFonts w:ascii="Times New Roman" w:hAnsi="Times New Roman"/>
                <w:sz w:val="24"/>
                <w:szCs w:val="24"/>
              </w:rPr>
              <w:t>дағы орташа индекс</w:t>
            </w:r>
          </w:p>
        </w:tc>
      </w:tr>
      <w:tr w:rsidR="00D17B8D" w:rsidRPr="007D04E9" w14:paraId="2DCD942F" w14:textId="77777777" w:rsidTr="00851BCA">
        <w:trPr>
          <w:trHeight w:val="60"/>
          <w:jc w:val="center"/>
        </w:trPr>
        <w:tc>
          <w:tcPr>
            <w:tcW w:w="3402" w:type="dxa"/>
            <w:vMerge/>
            <w:vAlign w:val="center"/>
          </w:tcPr>
          <w:p w14:paraId="3B4F1F37" w14:textId="77777777" w:rsidR="00D17B8D" w:rsidRPr="007D04E9" w:rsidRDefault="00D17B8D" w:rsidP="00851BCA">
            <w:pPr>
              <w:jc w:val="center"/>
              <w:rPr>
                <w:rFonts w:ascii="Times New Roman" w:hAnsi="Times New Roman"/>
                <w:sz w:val="24"/>
                <w:szCs w:val="24"/>
              </w:rPr>
            </w:pPr>
          </w:p>
        </w:tc>
        <w:tc>
          <w:tcPr>
            <w:tcW w:w="708" w:type="dxa"/>
            <w:vAlign w:val="center"/>
          </w:tcPr>
          <w:p w14:paraId="656D63BC" w14:textId="77777777" w:rsidR="00D17B8D" w:rsidRPr="007D04E9" w:rsidRDefault="00D17B8D" w:rsidP="00851BCA">
            <w:pPr>
              <w:jc w:val="center"/>
              <w:rPr>
                <w:rFonts w:ascii="Times New Roman" w:hAnsi="Times New Roman"/>
                <w:sz w:val="24"/>
                <w:szCs w:val="24"/>
              </w:rPr>
            </w:pPr>
            <w:r w:rsidRPr="007D04E9">
              <w:rPr>
                <w:rFonts w:ascii="Times New Roman" w:hAnsi="Times New Roman"/>
                <w:sz w:val="24"/>
                <w:szCs w:val="24"/>
              </w:rPr>
              <w:t>2018</w:t>
            </w:r>
          </w:p>
        </w:tc>
        <w:tc>
          <w:tcPr>
            <w:tcW w:w="709" w:type="dxa"/>
            <w:vAlign w:val="center"/>
          </w:tcPr>
          <w:p w14:paraId="30981A36" w14:textId="77777777" w:rsidR="00D17B8D" w:rsidRPr="007D04E9" w:rsidRDefault="00D17B8D" w:rsidP="00851BCA">
            <w:pPr>
              <w:jc w:val="center"/>
              <w:rPr>
                <w:rFonts w:ascii="Times New Roman" w:hAnsi="Times New Roman"/>
                <w:sz w:val="24"/>
                <w:szCs w:val="24"/>
              </w:rPr>
            </w:pPr>
            <w:r w:rsidRPr="007D04E9">
              <w:rPr>
                <w:rFonts w:ascii="Times New Roman" w:hAnsi="Times New Roman"/>
                <w:sz w:val="24"/>
                <w:szCs w:val="24"/>
              </w:rPr>
              <w:t>2019</w:t>
            </w:r>
          </w:p>
        </w:tc>
        <w:tc>
          <w:tcPr>
            <w:tcW w:w="709" w:type="dxa"/>
            <w:vAlign w:val="center"/>
          </w:tcPr>
          <w:p w14:paraId="56324735" w14:textId="77777777" w:rsidR="00D17B8D" w:rsidRPr="007D04E9" w:rsidRDefault="00D17B8D" w:rsidP="00851BCA">
            <w:pPr>
              <w:jc w:val="center"/>
              <w:rPr>
                <w:rFonts w:ascii="Times New Roman" w:hAnsi="Times New Roman"/>
                <w:sz w:val="24"/>
                <w:szCs w:val="24"/>
              </w:rPr>
            </w:pPr>
            <w:r w:rsidRPr="007D04E9">
              <w:rPr>
                <w:rFonts w:ascii="Times New Roman" w:hAnsi="Times New Roman"/>
                <w:sz w:val="24"/>
                <w:szCs w:val="24"/>
              </w:rPr>
              <w:t>2020</w:t>
            </w:r>
          </w:p>
        </w:tc>
        <w:tc>
          <w:tcPr>
            <w:tcW w:w="709" w:type="dxa"/>
            <w:vAlign w:val="center"/>
          </w:tcPr>
          <w:p w14:paraId="61E2A1EE" w14:textId="77777777" w:rsidR="00D17B8D" w:rsidRPr="007D04E9" w:rsidRDefault="00D17B8D" w:rsidP="00851BCA">
            <w:pPr>
              <w:jc w:val="center"/>
              <w:rPr>
                <w:rFonts w:ascii="Times New Roman" w:hAnsi="Times New Roman"/>
                <w:sz w:val="24"/>
                <w:szCs w:val="24"/>
              </w:rPr>
            </w:pPr>
            <w:r w:rsidRPr="007D04E9">
              <w:rPr>
                <w:rFonts w:ascii="Times New Roman" w:hAnsi="Times New Roman"/>
                <w:sz w:val="24"/>
                <w:szCs w:val="24"/>
              </w:rPr>
              <w:t>2021</w:t>
            </w:r>
          </w:p>
        </w:tc>
        <w:tc>
          <w:tcPr>
            <w:tcW w:w="708" w:type="dxa"/>
            <w:vAlign w:val="center"/>
          </w:tcPr>
          <w:p w14:paraId="4E6B13F5" w14:textId="77777777" w:rsidR="00D17B8D" w:rsidRPr="007D04E9" w:rsidRDefault="00D17B8D" w:rsidP="00851BCA">
            <w:pPr>
              <w:jc w:val="center"/>
              <w:rPr>
                <w:rFonts w:ascii="Times New Roman" w:hAnsi="Times New Roman"/>
                <w:sz w:val="24"/>
                <w:szCs w:val="24"/>
              </w:rPr>
            </w:pPr>
            <w:r w:rsidRPr="007D04E9">
              <w:rPr>
                <w:rFonts w:ascii="Times New Roman" w:hAnsi="Times New Roman"/>
                <w:sz w:val="24"/>
                <w:szCs w:val="24"/>
              </w:rPr>
              <w:t>2022</w:t>
            </w:r>
          </w:p>
        </w:tc>
        <w:tc>
          <w:tcPr>
            <w:tcW w:w="853" w:type="dxa"/>
            <w:vAlign w:val="center"/>
          </w:tcPr>
          <w:p w14:paraId="7CE97870" w14:textId="77777777" w:rsidR="00D17B8D" w:rsidRPr="007D04E9" w:rsidRDefault="00D17B8D" w:rsidP="00851BCA">
            <w:pPr>
              <w:jc w:val="center"/>
              <w:rPr>
                <w:rFonts w:ascii="Times New Roman" w:hAnsi="Times New Roman"/>
                <w:sz w:val="24"/>
                <w:szCs w:val="24"/>
              </w:rPr>
            </w:pPr>
            <w:r w:rsidRPr="007D04E9">
              <w:rPr>
                <w:rFonts w:ascii="Times New Roman" w:hAnsi="Times New Roman"/>
                <w:sz w:val="24"/>
                <w:szCs w:val="24"/>
              </w:rPr>
              <w:t>+,-</w:t>
            </w:r>
          </w:p>
        </w:tc>
        <w:tc>
          <w:tcPr>
            <w:tcW w:w="770" w:type="dxa"/>
            <w:vAlign w:val="center"/>
          </w:tcPr>
          <w:p w14:paraId="23BE6A1C" w14:textId="77777777" w:rsidR="00D17B8D" w:rsidRPr="007D04E9" w:rsidRDefault="00D17B8D" w:rsidP="00851BCA">
            <w:pPr>
              <w:jc w:val="center"/>
              <w:rPr>
                <w:rFonts w:ascii="Times New Roman" w:hAnsi="Times New Roman"/>
                <w:sz w:val="24"/>
                <w:szCs w:val="24"/>
              </w:rPr>
            </w:pPr>
            <w:r w:rsidRPr="007D04E9">
              <w:rPr>
                <w:rFonts w:ascii="Times New Roman" w:hAnsi="Times New Roman"/>
                <w:sz w:val="24"/>
                <w:szCs w:val="24"/>
              </w:rPr>
              <w:t>%</w:t>
            </w:r>
          </w:p>
        </w:tc>
        <w:tc>
          <w:tcPr>
            <w:tcW w:w="1019" w:type="dxa"/>
            <w:vAlign w:val="center"/>
          </w:tcPr>
          <w:p w14:paraId="5AF96CBE" w14:textId="77777777" w:rsidR="00D17B8D" w:rsidRPr="007D04E9" w:rsidRDefault="00D17B8D" w:rsidP="00851BCA">
            <w:pPr>
              <w:jc w:val="center"/>
              <w:rPr>
                <w:rFonts w:ascii="Times New Roman" w:hAnsi="Times New Roman"/>
                <w:sz w:val="24"/>
                <w:szCs w:val="24"/>
              </w:rPr>
            </w:pPr>
            <w:r w:rsidRPr="007D04E9">
              <w:rPr>
                <w:rFonts w:ascii="Times New Roman" w:hAnsi="Times New Roman"/>
                <w:sz w:val="24"/>
                <w:szCs w:val="24"/>
              </w:rPr>
              <w:t>%</w:t>
            </w:r>
          </w:p>
        </w:tc>
      </w:tr>
      <w:tr w:rsidR="00D17B8D" w:rsidRPr="007D04E9" w14:paraId="2BFA5DD2" w14:textId="77777777" w:rsidTr="00851BCA">
        <w:trPr>
          <w:jc w:val="center"/>
        </w:trPr>
        <w:tc>
          <w:tcPr>
            <w:tcW w:w="3402" w:type="dxa"/>
          </w:tcPr>
          <w:p w14:paraId="0C1D3FA2" w14:textId="77777777" w:rsidR="00D17B8D" w:rsidRPr="007D04E9" w:rsidRDefault="00D17B8D" w:rsidP="00EC0A32">
            <w:pPr>
              <w:jc w:val="both"/>
              <w:rPr>
                <w:rFonts w:ascii="Times New Roman" w:hAnsi="Times New Roman"/>
                <w:sz w:val="24"/>
                <w:szCs w:val="24"/>
              </w:rPr>
            </w:pPr>
            <w:r w:rsidRPr="007D04E9">
              <w:rPr>
                <w:rFonts w:ascii="Times New Roman" w:hAnsi="Times New Roman"/>
                <w:sz w:val="24"/>
                <w:szCs w:val="24"/>
              </w:rPr>
              <w:t>Орман алқабының индексі жалпы жер көлеміне пайыздық қатынаста, %</w:t>
            </w:r>
          </w:p>
        </w:tc>
        <w:tc>
          <w:tcPr>
            <w:tcW w:w="708" w:type="dxa"/>
            <w:vAlign w:val="center"/>
          </w:tcPr>
          <w:p w14:paraId="591EEC50"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100</w:t>
            </w:r>
          </w:p>
        </w:tc>
        <w:tc>
          <w:tcPr>
            <w:tcW w:w="709" w:type="dxa"/>
            <w:vAlign w:val="center"/>
          </w:tcPr>
          <w:p w14:paraId="125C9753"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102,13</w:t>
            </w:r>
          </w:p>
        </w:tc>
        <w:tc>
          <w:tcPr>
            <w:tcW w:w="709" w:type="dxa"/>
            <w:vAlign w:val="center"/>
          </w:tcPr>
          <w:p w14:paraId="052611F7"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102,08</w:t>
            </w:r>
          </w:p>
        </w:tc>
        <w:tc>
          <w:tcPr>
            <w:tcW w:w="709" w:type="dxa"/>
            <w:vAlign w:val="center"/>
          </w:tcPr>
          <w:p w14:paraId="208BD6CC"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102,04</w:t>
            </w:r>
          </w:p>
        </w:tc>
        <w:tc>
          <w:tcPr>
            <w:tcW w:w="708" w:type="dxa"/>
            <w:vAlign w:val="center"/>
          </w:tcPr>
          <w:p w14:paraId="2FBC0E14"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100</w:t>
            </w:r>
          </w:p>
        </w:tc>
        <w:tc>
          <w:tcPr>
            <w:tcW w:w="853" w:type="dxa"/>
            <w:vAlign w:val="center"/>
          </w:tcPr>
          <w:p w14:paraId="5C74D10F"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-2,13</w:t>
            </w:r>
          </w:p>
        </w:tc>
        <w:tc>
          <w:tcPr>
            <w:tcW w:w="770" w:type="dxa"/>
            <w:vAlign w:val="center"/>
          </w:tcPr>
          <w:p w14:paraId="08850458"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100</w:t>
            </w:r>
          </w:p>
        </w:tc>
        <w:tc>
          <w:tcPr>
            <w:tcW w:w="1019" w:type="dxa"/>
            <w:vAlign w:val="center"/>
          </w:tcPr>
          <w:p w14:paraId="720459EA" w14:textId="77777777" w:rsidR="00D17B8D" w:rsidRPr="007D04E9" w:rsidRDefault="00D17B8D" w:rsidP="00851BCA">
            <w:pPr>
              <w:jc w:val="center"/>
              <w:rPr>
                <w:rFonts w:ascii="Times New Roman" w:hAnsi="Times New Roman"/>
                <w:color w:val="000000"/>
                <w:sz w:val="24"/>
                <w:szCs w:val="24"/>
              </w:rPr>
            </w:pPr>
            <w:r w:rsidRPr="007D04E9">
              <w:rPr>
                <w:rFonts w:ascii="Times New Roman" w:hAnsi="Times New Roman"/>
                <w:color w:val="000000"/>
                <w:sz w:val="24"/>
                <w:szCs w:val="24"/>
              </w:rPr>
              <w:t>100</w:t>
            </w:r>
          </w:p>
        </w:tc>
      </w:tr>
      <w:tr w:rsidR="00D17B8D" w:rsidRPr="007D04E9" w14:paraId="763BFF91" w14:textId="77777777" w:rsidTr="00851BCA">
        <w:trPr>
          <w:jc w:val="center"/>
        </w:trPr>
        <w:tc>
          <w:tcPr>
            <w:tcW w:w="3402" w:type="dxa"/>
          </w:tcPr>
          <w:p w14:paraId="4C633763" w14:textId="77777777" w:rsidR="00D17B8D" w:rsidRPr="007D04E9" w:rsidRDefault="00D17B8D" w:rsidP="00EC0A32">
            <w:pPr>
              <w:jc w:val="both"/>
              <w:rPr>
                <w:rFonts w:ascii="Times New Roman" w:hAnsi="Times New Roman"/>
                <w:sz w:val="24"/>
                <w:szCs w:val="24"/>
              </w:rPr>
            </w:pPr>
            <w:r w:rsidRPr="007D04E9">
              <w:rPr>
                <w:rFonts w:ascii="Times New Roman" w:hAnsi="Times New Roman"/>
                <w:sz w:val="24"/>
                <w:szCs w:val="24"/>
              </w:rPr>
              <w:t xml:space="preserve">Ерекше қорғауға алынған жерлер үлесінің индексі, %  </w:t>
            </w:r>
          </w:p>
        </w:tc>
        <w:tc>
          <w:tcPr>
            <w:tcW w:w="708" w:type="dxa"/>
            <w:vAlign w:val="center"/>
          </w:tcPr>
          <w:p w14:paraId="1550BDD7"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101,05</w:t>
            </w:r>
          </w:p>
        </w:tc>
        <w:tc>
          <w:tcPr>
            <w:tcW w:w="709" w:type="dxa"/>
            <w:vAlign w:val="center"/>
          </w:tcPr>
          <w:p w14:paraId="558F91A8"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100</w:t>
            </w:r>
          </w:p>
        </w:tc>
        <w:tc>
          <w:tcPr>
            <w:tcW w:w="709" w:type="dxa"/>
            <w:vAlign w:val="center"/>
          </w:tcPr>
          <w:p w14:paraId="7FD3CED7"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100</w:t>
            </w:r>
          </w:p>
        </w:tc>
        <w:tc>
          <w:tcPr>
            <w:tcW w:w="709" w:type="dxa"/>
            <w:vAlign w:val="center"/>
          </w:tcPr>
          <w:p w14:paraId="7BB3151F"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100</w:t>
            </w:r>
          </w:p>
        </w:tc>
        <w:tc>
          <w:tcPr>
            <w:tcW w:w="708" w:type="dxa"/>
            <w:vAlign w:val="center"/>
          </w:tcPr>
          <w:p w14:paraId="203E52C1"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103,13</w:t>
            </w:r>
          </w:p>
        </w:tc>
        <w:tc>
          <w:tcPr>
            <w:tcW w:w="853" w:type="dxa"/>
            <w:vAlign w:val="center"/>
          </w:tcPr>
          <w:p w14:paraId="11F97FC5"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3,13</w:t>
            </w:r>
          </w:p>
        </w:tc>
        <w:tc>
          <w:tcPr>
            <w:tcW w:w="770" w:type="dxa"/>
            <w:vAlign w:val="center"/>
          </w:tcPr>
          <w:p w14:paraId="2BA77140"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3,13</w:t>
            </w:r>
          </w:p>
        </w:tc>
        <w:tc>
          <w:tcPr>
            <w:tcW w:w="1019" w:type="dxa"/>
            <w:vAlign w:val="center"/>
          </w:tcPr>
          <w:p w14:paraId="51B05F11" w14:textId="77777777" w:rsidR="00D17B8D" w:rsidRPr="007D04E9" w:rsidRDefault="00D17B8D" w:rsidP="00851BCA">
            <w:pPr>
              <w:jc w:val="center"/>
              <w:rPr>
                <w:rFonts w:ascii="Times New Roman" w:hAnsi="Times New Roman"/>
                <w:color w:val="000000"/>
                <w:sz w:val="24"/>
                <w:szCs w:val="24"/>
              </w:rPr>
            </w:pPr>
            <w:r w:rsidRPr="007D04E9">
              <w:rPr>
                <w:rFonts w:ascii="Times New Roman" w:hAnsi="Times New Roman"/>
                <w:color w:val="000000"/>
                <w:sz w:val="24"/>
                <w:szCs w:val="24"/>
              </w:rPr>
              <w:t>101,05</w:t>
            </w:r>
          </w:p>
        </w:tc>
      </w:tr>
      <w:tr w:rsidR="00D17B8D" w:rsidRPr="007D04E9" w14:paraId="2F3F4E70" w14:textId="77777777" w:rsidTr="00851BCA">
        <w:trPr>
          <w:jc w:val="center"/>
        </w:trPr>
        <w:tc>
          <w:tcPr>
            <w:tcW w:w="3402" w:type="dxa"/>
          </w:tcPr>
          <w:p w14:paraId="7CACF62D" w14:textId="77777777" w:rsidR="00D17B8D" w:rsidRPr="007D04E9" w:rsidRDefault="00D17B8D" w:rsidP="00EC0A32">
            <w:pPr>
              <w:jc w:val="both"/>
              <w:rPr>
                <w:rFonts w:ascii="Times New Roman" w:hAnsi="Times New Roman"/>
                <w:sz w:val="24"/>
                <w:szCs w:val="24"/>
              </w:rPr>
            </w:pPr>
            <w:r w:rsidRPr="007D04E9">
              <w:rPr>
                <w:rFonts w:ascii="Times New Roman" w:hAnsi="Times New Roman"/>
                <w:sz w:val="24"/>
                <w:szCs w:val="24"/>
              </w:rPr>
              <w:t xml:space="preserve"> Орманмен жабылған жерлер аудандарының индексі, %</w:t>
            </w:r>
          </w:p>
        </w:tc>
        <w:tc>
          <w:tcPr>
            <w:tcW w:w="708" w:type="dxa"/>
            <w:vAlign w:val="center"/>
          </w:tcPr>
          <w:p w14:paraId="126D15A9"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100,23</w:t>
            </w:r>
          </w:p>
        </w:tc>
        <w:tc>
          <w:tcPr>
            <w:tcW w:w="709" w:type="dxa"/>
            <w:vAlign w:val="center"/>
          </w:tcPr>
          <w:p w14:paraId="7DE4AADD"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100,23</w:t>
            </w:r>
          </w:p>
        </w:tc>
        <w:tc>
          <w:tcPr>
            <w:tcW w:w="709" w:type="dxa"/>
            <w:vAlign w:val="center"/>
          </w:tcPr>
          <w:p w14:paraId="487BE283"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101,46</w:t>
            </w:r>
          </w:p>
        </w:tc>
        <w:tc>
          <w:tcPr>
            <w:tcW w:w="709" w:type="dxa"/>
            <w:vAlign w:val="center"/>
          </w:tcPr>
          <w:p w14:paraId="53AD89BD"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102,39</w:t>
            </w:r>
          </w:p>
        </w:tc>
        <w:tc>
          <w:tcPr>
            <w:tcW w:w="708" w:type="dxa"/>
            <w:vAlign w:val="center"/>
          </w:tcPr>
          <w:p w14:paraId="438A02CF"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100,28</w:t>
            </w:r>
          </w:p>
        </w:tc>
        <w:tc>
          <w:tcPr>
            <w:tcW w:w="853" w:type="dxa"/>
            <w:vAlign w:val="center"/>
          </w:tcPr>
          <w:p w14:paraId="209A8F4D"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0,05</w:t>
            </w:r>
          </w:p>
        </w:tc>
        <w:tc>
          <w:tcPr>
            <w:tcW w:w="770" w:type="dxa"/>
            <w:vAlign w:val="center"/>
          </w:tcPr>
          <w:p w14:paraId="6478371D"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0,05</w:t>
            </w:r>
          </w:p>
        </w:tc>
        <w:tc>
          <w:tcPr>
            <w:tcW w:w="1019" w:type="dxa"/>
            <w:vAlign w:val="center"/>
          </w:tcPr>
          <w:p w14:paraId="72E751F0" w14:textId="77777777" w:rsidR="00D17B8D" w:rsidRPr="007D04E9" w:rsidRDefault="00D17B8D" w:rsidP="00851BCA">
            <w:pPr>
              <w:jc w:val="center"/>
              <w:rPr>
                <w:rFonts w:ascii="Times New Roman" w:hAnsi="Times New Roman"/>
                <w:color w:val="000000"/>
                <w:sz w:val="24"/>
                <w:szCs w:val="24"/>
              </w:rPr>
            </w:pPr>
            <w:r w:rsidRPr="007D04E9">
              <w:rPr>
                <w:rFonts w:ascii="Times New Roman" w:hAnsi="Times New Roman"/>
                <w:color w:val="000000"/>
                <w:sz w:val="24"/>
                <w:szCs w:val="24"/>
              </w:rPr>
              <w:t>100,23</w:t>
            </w:r>
          </w:p>
        </w:tc>
      </w:tr>
      <w:tr w:rsidR="00D17B8D" w:rsidRPr="007D04E9" w14:paraId="496A9098" w14:textId="77777777" w:rsidTr="00851BCA">
        <w:trPr>
          <w:jc w:val="center"/>
        </w:trPr>
        <w:tc>
          <w:tcPr>
            <w:tcW w:w="3402" w:type="dxa"/>
          </w:tcPr>
          <w:p w14:paraId="5FC2C12A" w14:textId="35F2001D" w:rsidR="00D17B8D" w:rsidRPr="007D04E9" w:rsidRDefault="00D17B8D" w:rsidP="00EC0A32">
            <w:pPr>
              <w:jc w:val="both"/>
              <w:rPr>
                <w:rFonts w:ascii="Times New Roman" w:hAnsi="Times New Roman"/>
                <w:sz w:val="24"/>
                <w:szCs w:val="24"/>
              </w:rPr>
            </w:pPr>
            <w:r w:rsidRPr="007D04E9">
              <w:rPr>
                <w:rFonts w:ascii="Times New Roman" w:hAnsi="Times New Roman"/>
                <w:sz w:val="24"/>
                <w:szCs w:val="24"/>
              </w:rPr>
              <w:t>Қорғауға алынған таулы аймақ</w:t>
            </w:r>
            <w:r w:rsidR="00851BCA">
              <w:rPr>
                <w:rFonts w:ascii="Times New Roman" w:hAnsi="Times New Roman"/>
                <w:sz w:val="24"/>
                <w:szCs w:val="24"/>
                <w:lang w:val="kk-KZ"/>
              </w:rPr>
              <w:t xml:space="preserve"> </w:t>
            </w:r>
            <w:r w:rsidRPr="007D04E9">
              <w:rPr>
                <w:rFonts w:ascii="Times New Roman" w:hAnsi="Times New Roman"/>
                <w:sz w:val="24"/>
                <w:szCs w:val="24"/>
              </w:rPr>
              <w:t>тардағы биологиялық әртүрлі</w:t>
            </w:r>
            <w:r w:rsidR="00851BCA">
              <w:rPr>
                <w:rFonts w:ascii="Times New Roman" w:hAnsi="Times New Roman"/>
                <w:sz w:val="24"/>
                <w:szCs w:val="24"/>
                <w:lang w:val="kk-KZ"/>
              </w:rPr>
              <w:t xml:space="preserve"> </w:t>
            </w:r>
            <w:r w:rsidRPr="007D04E9">
              <w:rPr>
                <w:rFonts w:ascii="Times New Roman" w:hAnsi="Times New Roman"/>
                <w:sz w:val="24"/>
                <w:szCs w:val="24"/>
              </w:rPr>
              <w:t xml:space="preserve">лік тұрғысынан алғандағы маңызды үлесінің индексі, % </w:t>
            </w:r>
          </w:p>
        </w:tc>
        <w:tc>
          <w:tcPr>
            <w:tcW w:w="708" w:type="dxa"/>
            <w:vAlign w:val="center"/>
          </w:tcPr>
          <w:p w14:paraId="4D7959EC"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103,66</w:t>
            </w:r>
          </w:p>
        </w:tc>
        <w:tc>
          <w:tcPr>
            <w:tcW w:w="709" w:type="dxa"/>
            <w:vAlign w:val="center"/>
          </w:tcPr>
          <w:p w14:paraId="437BA1A1"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101,01</w:t>
            </w:r>
          </w:p>
        </w:tc>
        <w:tc>
          <w:tcPr>
            <w:tcW w:w="709" w:type="dxa"/>
            <w:vAlign w:val="center"/>
          </w:tcPr>
          <w:p w14:paraId="78F470BB"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97,5</w:t>
            </w:r>
          </w:p>
        </w:tc>
        <w:tc>
          <w:tcPr>
            <w:tcW w:w="709" w:type="dxa"/>
            <w:vAlign w:val="center"/>
          </w:tcPr>
          <w:p w14:paraId="5495AE91"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93,33</w:t>
            </w:r>
          </w:p>
        </w:tc>
        <w:tc>
          <w:tcPr>
            <w:tcW w:w="708" w:type="dxa"/>
            <w:vAlign w:val="center"/>
          </w:tcPr>
          <w:p w14:paraId="0D56DB9A"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133,52</w:t>
            </w:r>
          </w:p>
        </w:tc>
        <w:tc>
          <w:tcPr>
            <w:tcW w:w="853" w:type="dxa"/>
            <w:vAlign w:val="center"/>
          </w:tcPr>
          <w:p w14:paraId="58335E23"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32,51</w:t>
            </w:r>
          </w:p>
        </w:tc>
        <w:tc>
          <w:tcPr>
            <w:tcW w:w="770" w:type="dxa"/>
            <w:vAlign w:val="center"/>
          </w:tcPr>
          <w:p w14:paraId="45AF5196"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32,18</w:t>
            </w:r>
          </w:p>
        </w:tc>
        <w:tc>
          <w:tcPr>
            <w:tcW w:w="1019" w:type="dxa"/>
            <w:vAlign w:val="center"/>
          </w:tcPr>
          <w:p w14:paraId="71D9BE68" w14:textId="77777777" w:rsidR="00D17B8D" w:rsidRPr="007D04E9" w:rsidRDefault="00D17B8D" w:rsidP="00851BCA">
            <w:pPr>
              <w:jc w:val="center"/>
              <w:rPr>
                <w:rFonts w:ascii="Times New Roman" w:hAnsi="Times New Roman"/>
                <w:color w:val="000000"/>
                <w:sz w:val="24"/>
                <w:szCs w:val="24"/>
              </w:rPr>
            </w:pPr>
            <w:r w:rsidRPr="007D04E9">
              <w:rPr>
                <w:rFonts w:ascii="Times New Roman" w:hAnsi="Times New Roman"/>
                <w:color w:val="000000"/>
                <w:sz w:val="24"/>
                <w:szCs w:val="24"/>
              </w:rPr>
              <w:t>103,67</w:t>
            </w:r>
          </w:p>
        </w:tc>
      </w:tr>
      <w:tr w:rsidR="00D17B8D" w:rsidRPr="007D04E9" w14:paraId="68C9F297" w14:textId="77777777" w:rsidTr="00851BCA">
        <w:trPr>
          <w:trHeight w:val="426"/>
          <w:jc w:val="center"/>
        </w:trPr>
        <w:tc>
          <w:tcPr>
            <w:tcW w:w="9587" w:type="dxa"/>
            <w:gridSpan w:val="9"/>
          </w:tcPr>
          <w:p w14:paraId="02EA123A" w14:textId="77777777" w:rsidR="00D17B8D" w:rsidRPr="007D04E9" w:rsidRDefault="00D17B8D" w:rsidP="00851BCA">
            <w:pPr>
              <w:jc w:val="center"/>
              <w:rPr>
                <w:rFonts w:ascii="Times New Roman" w:hAnsi="Times New Roman"/>
                <w:sz w:val="24"/>
                <w:szCs w:val="24"/>
              </w:rPr>
            </w:pPr>
            <w:r w:rsidRPr="007D04E9">
              <w:rPr>
                <w:rFonts w:ascii="Times New Roman" w:hAnsi="Times New Roman"/>
                <w:sz w:val="24"/>
                <w:szCs w:val="24"/>
              </w:rPr>
              <w:t>Сирек кездесетін және жойылу қаупі бар тұяқты жануралардың сандарының индексі,%, нақтырақ:</w:t>
            </w:r>
          </w:p>
        </w:tc>
      </w:tr>
      <w:tr w:rsidR="00D17B8D" w:rsidRPr="007D04E9" w14:paraId="3F20CEAB" w14:textId="77777777" w:rsidTr="00851BCA">
        <w:trPr>
          <w:jc w:val="center"/>
        </w:trPr>
        <w:tc>
          <w:tcPr>
            <w:tcW w:w="3402" w:type="dxa"/>
          </w:tcPr>
          <w:p w14:paraId="2ACCA1E5" w14:textId="77777777" w:rsidR="00D17B8D" w:rsidRPr="007D04E9" w:rsidRDefault="00D17B8D" w:rsidP="00EC0A32">
            <w:pPr>
              <w:jc w:val="both"/>
              <w:rPr>
                <w:rFonts w:ascii="Times New Roman" w:hAnsi="Times New Roman"/>
                <w:sz w:val="24"/>
                <w:szCs w:val="24"/>
              </w:rPr>
            </w:pPr>
            <w:r w:rsidRPr="007D04E9">
              <w:rPr>
                <w:rFonts w:ascii="Times New Roman" w:hAnsi="Times New Roman"/>
                <w:color w:val="000000"/>
                <w:sz w:val="24"/>
                <w:szCs w:val="24"/>
              </w:rPr>
              <w:t xml:space="preserve">Тоғай бұғысы </w:t>
            </w:r>
          </w:p>
        </w:tc>
        <w:tc>
          <w:tcPr>
            <w:tcW w:w="708" w:type="dxa"/>
            <w:vAlign w:val="center"/>
          </w:tcPr>
          <w:p w14:paraId="076BA796"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103,76</w:t>
            </w:r>
          </w:p>
        </w:tc>
        <w:tc>
          <w:tcPr>
            <w:tcW w:w="709" w:type="dxa"/>
            <w:vAlign w:val="center"/>
          </w:tcPr>
          <w:p w14:paraId="4808CD5B"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100</w:t>
            </w:r>
          </w:p>
        </w:tc>
        <w:tc>
          <w:tcPr>
            <w:tcW w:w="709" w:type="dxa"/>
            <w:vAlign w:val="center"/>
          </w:tcPr>
          <w:p w14:paraId="14BAE7D0"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104,1</w:t>
            </w:r>
          </w:p>
        </w:tc>
        <w:tc>
          <w:tcPr>
            <w:tcW w:w="709" w:type="dxa"/>
            <w:vAlign w:val="center"/>
          </w:tcPr>
          <w:p w14:paraId="615BE28A"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106,78</w:t>
            </w:r>
          </w:p>
        </w:tc>
        <w:tc>
          <w:tcPr>
            <w:tcW w:w="708" w:type="dxa"/>
            <w:vAlign w:val="center"/>
          </w:tcPr>
          <w:p w14:paraId="1D0EA904"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107,79</w:t>
            </w:r>
          </w:p>
        </w:tc>
        <w:tc>
          <w:tcPr>
            <w:tcW w:w="853" w:type="dxa"/>
            <w:vAlign w:val="center"/>
          </w:tcPr>
          <w:p w14:paraId="5676D2F9"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7,79</w:t>
            </w:r>
          </w:p>
        </w:tc>
        <w:tc>
          <w:tcPr>
            <w:tcW w:w="770" w:type="dxa"/>
            <w:vAlign w:val="center"/>
          </w:tcPr>
          <w:p w14:paraId="2788701A"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7,79</w:t>
            </w:r>
          </w:p>
        </w:tc>
        <w:tc>
          <w:tcPr>
            <w:tcW w:w="1019" w:type="dxa"/>
            <w:vAlign w:val="center"/>
          </w:tcPr>
          <w:p w14:paraId="38416086" w14:textId="77777777" w:rsidR="00D17B8D" w:rsidRPr="007D04E9" w:rsidRDefault="00D17B8D" w:rsidP="00851BCA">
            <w:pPr>
              <w:jc w:val="center"/>
              <w:rPr>
                <w:rFonts w:ascii="Times New Roman" w:hAnsi="Times New Roman"/>
                <w:color w:val="000000"/>
                <w:sz w:val="24"/>
                <w:szCs w:val="24"/>
              </w:rPr>
            </w:pPr>
            <w:r w:rsidRPr="007D04E9">
              <w:rPr>
                <w:rFonts w:ascii="Times New Roman" w:hAnsi="Times New Roman"/>
                <w:color w:val="000000"/>
                <w:sz w:val="24"/>
                <w:szCs w:val="24"/>
              </w:rPr>
              <w:t>103,76</w:t>
            </w:r>
          </w:p>
        </w:tc>
      </w:tr>
      <w:tr w:rsidR="00D17B8D" w:rsidRPr="007D04E9" w14:paraId="51D95E35" w14:textId="77777777" w:rsidTr="00851BCA">
        <w:trPr>
          <w:jc w:val="center"/>
        </w:trPr>
        <w:tc>
          <w:tcPr>
            <w:tcW w:w="3402" w:type="dxa"/>
          </w:tcPr>
          <w:p w14:paraId="29D6B815" w14:textId="77777777" w:rsidR="00D17B8D" w:rsidRPr="007D04E9" w:rsidRDefault="00D17B8D" w:rsidP="00EC0A32">
            <w:pPr>
              <w:jc w:val="both"/>
              <w:rPr>
                <w:rFonts w:ascii="Times New Roman" w:hAnsi="Times New Roman"/>
                <w:sz w:val="24"/>
                <w:szCs w:val="24"/>
              </w:rPr>
            </w:pPr>
            <w:r w:rsidRPr="007D04E9">
              <w:rPr>
                <w:rFonts w:ascii="Times New Roman" w:hAnsi="Times New Roman"/>
                <w:color w:val="000000"/>
                <w:sz w:val="24"/>
                <w:szCs w:val="24"/>
              </w:rPr>
              <w:t>джейран</w:t>
            </w:r>
          </w:p>
        </w:tc>
        <w:tc>
          <w:tcPr>
            <w:tcW w:w="708" w:type="dxa"/>
            <w:vAlign w:val="center"/>
          </w:tcPr>
          <w:p w14:paraId="2D60CC9B"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103,76</w:t>
            </w:r>
          </w:p>
        </w:tc>
        <w:tc>
          <w:tcPr>
            <w:tcW w:w="709" w:type="dxa"/>
            <w:vAlign w:val="center"/>
          </w:tcPr>
          <w:p w14:paraId="75961B04"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102,4</w:t>
            </w:r>
          </w:p>
        </w:tc>
        <w:tc>
          <w:tcPr>
            <w:tcW w:w="709" w:type="dxa"/>
            <w:vAlign w:val="center"/>
          </w:tcPr>
          <w:p w14:paraId="1A9757F3"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102,4</w:t>
            </w:r>
          </w:p>
        </w:tc>
        <w:tc>
          <w:tcPr>
            <w:tcW w:w="709" w:type="dxa"/>
            <w:vAlign w:val="center"/>
          </w:tcPr>
          <w:p w14:paraId="3B15C38B"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100,42</w:t>
            </w:r>
          </w:p>
        </w:tc>
        <w:tc>
          <w:tcPr>
            <w:tcW w:w="708" w:type="dxa"/>
            <w:vAlign w:val="center"/>
          </w:tcPr>
          <w:p w14:paraId="4CFB8329"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101,31</w:t>
            </w:r>
          </w:p>
        </w:tc>
        <w:tc>
          <w:tcPr>
            <w:tcW w:w="853" w:type="dxa"/>
            <w:vAlign w:val="center"/>
          </w:tcPr>
          <w:p w14:paraId="67E3A9AA"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-1,08</w:t>
            </w:r>
          </w:p>
        </w:tc>
        <w:tc>
          <w:tcPr>
            <w:tcW w:w="770" w:type="dxa"/>
            <w:vAlign w:val="center"/>
          </w:tcPr>
          <w:p w14:paraId="23F0BC92"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-1,05</w:t>
            </w:r>
          </w:p>
        </w:tc>
        <w:tc>
          <w:tcPr>
            <w:tcW w:w="1019" w:type="dxa"/>
            <w:vAlign w:val="center"/>
          </w:tcPr>
          <w:p w14:paraId="657EF066" w14:textId="77777777" w:rsidR="00D17B8D" w:rsidRPr="007D04E9" w:rsidRDefault="00D17B8D" w:rsidP="00851BCA">
            <w:pPr>
              <w:jc w:val="center"/>
              <w:rPr>
                <w:rFonts w:ascii="Times New Roman" w:hAnsi="Times New Roman"/>
                <w:color w:val="000000"/>
                <w:sz w:val="24"/>
                <w:szCs w:val="24"/>
              </w:rPr>
            </w:pPr>
            <w:r w:rsidRPr="007D04E9">
              <w:rPr>
                <w:rFonts w:ascii="Times New Roman" w:hAnsi="Times New Roman"/>
                <w:color w:val="000000"/>
                <w:sz w:val="24"/>
                <w:szCs w:val="24"/>
              </w:rPr>
              <w:t>103,76</w:t>
            </w:r>
          </w:p>
        </w:tc>
      </w:tr>
      <w:tr w:rsidR="00D17B8D" w:rsidRPr="007D04E9" w14:paraId="07C7345C" w14:textId="77777777" w:rsidTr="00851BCA">
        <w:trPr>
          <w:jc w:val="center"/>
        </w:trPr>
        <w:tc>
          <w:tcPr>
            <w:tcW w:w="3402" w:type="dxa"/>
          </w:tcPr>
          <w:p w14:paraId="690D292A" w14:textId="77777777" w:rsidR="00D17B8D" w:rsidRPr="007D04E9" w:rsidRDefault="00D17B8D" w:rsidP="00EC0A32">
            <w:pPr>
              <w:jc w:val="both"/>
              <w:rPr>
                <w:rFonts w:ascii="Times New Roman" w:hAnsi="Times New Roman"/>
                <w:sz w:val="24"/>
                <w:szCs w:val="24"/>
              </w:rPr>
            </w:pPr>
            <w:r w:rsidRPr="007D04E9">
              <w:rPr>
                <w:rFonts w:ascii="Times New Roman" w:hAnsi="Times New Roman"/>
                <w:color w:val="000000"/>
                <w:sz w:val="24"/>
                <w:szCs w:val="24"/>
              </w:rPr>
              <w:t>құлан</w:t>
            </w:r>
          </w:p>
        </w:tc>
        <w:tc>
          <w:tcPr>
            <w:tcW w:w="708" w:type="dxa"/>
            <w:vAlign w:val="center"/>
          </w:tcPr>
          <w:p w14:paraId="38F110B1"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102,99</w:t>
            </w:r>
          </w:p>
        </w:tc>
        <w:tc>
          <w:tcPr>
            <w:tcW w:w="709" w:type="dxa"/>
            <w:vAlign w:val="center"/>
          </w:tcPr>
          <w:p w14:paraId="131A2760"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102,99</w:t>
            </w:r>
          </w:p>
        </w:tc>
        <w:tc>
          <w:tcPr>
            <w:tcW w:w="709" w:type="dxa"/>
            <w:vAlign w:val="center"/>
          </w:tcPr>
          <w:p w14:paraId="6D6555E1"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101,38</w:t>
            </w:r>
          </w:p>
        </w:tc>
        <w:tc>
          <w:tcPr>
            <w:tcW w:w="709" w:type="dxa"/>
            <w:vAlign w:val="center"/>
          </w:tcPr>
          <w:p w14:paraId="639C87EE"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101,93</w:t>
            </w:r>
          </w:p>
        </w:tc>
        <w:tc>
          <w:tcPr>
            <w:tcW w:w="708" w:type="dxa"/>
            <w:vAlign w:val="center"/>
          </w:tcPr>
          <w:p w14:paraId="0717A495"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101,759</w:t>
            </w:r>
          </w:p>
        </w:tc>
        <w:tc>
          <w:tcPr>
            <w:tcW w:w="853" w:type="dxa"/>
            <w:vAlign w:val="center"/>
          </w:tcPr>
          <w:p w14:paraId="3111A9EB"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-1,239</w:t>
            </w:r>
          </w:p>
        </w:tc>
        <w:tc>
          <w:tcPr>
            <w:tcW w:w="770" w:type="dxa"/>
            <w:vAlign w:val="center"/>
          </w:tcPr>
          <w:p w14:paraId="0DB06248"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-1,199</w:t>
            </w:r>
          </w:p>
        </w:tc>
        <w:tc>
          <w:tcPr>
            <w:tcW w:w="1019" w:type="dxa"/>
            <w:vAlign w:val="center"/>
          </w:tcPr>
          <w:p w14:paraId="42B729B1" w14:textId="77777777" w:rsidR="00D17B8D" w:rsidRPr="007D04E9" w:rsidRDefault="00D17B8D" w:rsidP="00851BCA">
            <w:pPr>
              <w:jc w:val="center"/>
              <w:rPr>
                <w:rFonts w:ascii="Times New Roman" w:hAnsi="Times New Roman"/>
                <w:color w:val="000000"/>
                <w:sz w:val="24"/>
                <w:szCs w:val="24"/>
              </w:rPr>
            </w:pPr>
            <w:r w:rsidRPr="007D04E9">
              <w:rPr>
                <w:rFonts w:ascii="Times New Roman" w:hAnsi="Times New Roman"/>
                <w:color w:val="000000"/>
                <w:sz w:val="24"/>
                <w:szCs w:val="24"/>
              </w:rPr>
              <w:t>102,99</w:t>
            </w:r>
          </w:p>
        </w:tc>
      </w:tr>
      <w:tr w:rsidR="00D17B8D" w:rsidRPr="007D04E9" w14:paraId="341B2AEE" w14:textId="77777777" w:rsidTr="00851BCA">
        <w:trPr>
          <w:jc w:val="center"/>
        </w:trPr>
        <w:tc>
          <w:tcPr>
            <w:tcW w:w="3402" w:type="dxa"/>
          </w:tcPr>
          <w:p w14:paraId="5B94C2A1" w14:textId="77777777" w:rsidR="00D17B8D" w:rsidRPr="007D04E9" w:rsidRDefault="00D17B8D" w:rsidP="00EC0A32">
            <w:pPr>
              <w:jc w:val="both"/>
              <w:rPr>
                <w:rFonts w:ascii="Times New Roman" w:hAnsi="Times New Roman"/>
                <w:sz w:val="24"/>
                <w:szCs w:val="24"/>
              </w:rPr>
            </w:pPr>
            <w:r w:rsidRPr="007D04E9">
              <w:rPr>
                <w:rFonts w:ascii="Times New Roman" w:hAnsi="Times New Roman"/>
                <w:color w:val="000000"/>
                <w:sz w:val="24"/>
                <w:szCs w:val="24"/>
              </w:rPr>
              <w:t>арқар</w:t>
            </w:r>
          </w:p>
        </w:tc>
        <w:tc>
          <w:tcPr>
            <w:tcW w:w="708" w:type="dxa"/>
            <w:vAlign w:val="center"/>
          </w:tcPr>
          <w:p w14:paraId="74FB87E2"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101,06</w:t>
            </w:r>
          </w:p>
        </w:tc>
        <w:tc>
          <w:tcPr>
            <w:tcW w:w="709" w:type="dxa"/>
            <w:vAlign w:val="center"/>
          </w:tcPr>
          <w:p w14:paraId="7098D8D1"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101,06</w:t>
            </w:r>
          </w:p>
        </w:tc>
        <w:tc>
          <w:tcPr>
            <w:tcW w:w="709" w:type="dxa"/>
            <w:vAlign w:val="center"/>
          </w:tcPr>
          <w:p w14:paraId="32C2C389"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105,74</w:t>
            </w:r>
          </w:p>
        </w:tc>
        <w:tc>
          <w:tcPr>
            <w:tcW w:w="709" w:type="dxa"/>
            <w:vAlign w:val="center"/>
          </w:tcPr>
          <w:p w14:paraId="74D4311D"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102,16</w:t>
            </w:r>
          </w:p>
        </w:tc>
        <w:tc>
          <w:tcPr>
            <w:tcW w:w="708" w:type="dxa"/>
            <w:vAlign w:val="center"/>
          </w:tcPr>
          <w:p w14:paraId="0B6D1748"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104,6</w:t>
            </w:r>
          </w:p>
        </w:tc>
        <w:tc>
          <w:tcPr>
            <w:tcW w:w="853" w:type="dxa"/>
            <w:vAlign w:val="center"/>
          </w:tcPr>
          <w:p w14:paraId="7322CE70"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3,54</w:t>
            </w:r>
          </w:p>
        </w:tc>
        <w:tc>
          <w:tcPr>
            <w:tcW w:w="770" w:type="dxa"/>
            <w:vAlign w:val="center"/>
          </w:tcPr>
          <w:p w14:paraId="1956A21D" w14:textId="77777777" w:rsidR="00D17B8D" w:rsidRPr="007D04E9" w:rsidRDefault="00D17B8D" w:rsidP="00851BCA">
            <w:pPr>
              <w:jc w:val="center"/>
              <w:rPr>
                <w:rFonts w:ascii="Times New Roman" w:hAnsi="Times New Roman"/>
                <w:sz w:val="24"/>
                <w:szCs w:val="24"/>
              </w:rPr>
            </w:pPr>
            <w:r w:rsidRPr="007D04E9">
              <w:rPr>
                <w:rFonts w:ascii="Times New Roman" w:hAnsi="Times New Roman"/>
                <w:color w:val="000000"/>
                <w:sz w:val="24"/>
                <w:szCs w:val="24"/>
              </w:rPr>
              <w:t>3,5</w:t>
            </w:r>
          </w:p>
        </w:tc>
        <w:tc>
          <w:tcPr>
            <w:tcW w:w="1019" w:type="dxa"/>
            <w:vAlign w:val="center"/>
          </w:tcPr>
          <w:p w14:paraId="2B95FD17" w14:textId="77777777" w:rsidR="00D17B8D" w:rsidRPr="007D04E9" w:rsidRDefault="00D17B8D" w:rsidP="00851BCA">
            <w:pPr>
              <w:jc w:val="center"/>
              <w:rPr>
                <w:rFonts w:ascii="Times New Roman" w:hAnsi="Times New Roman"/>
                <w:color w:val="000000"/>
                <w:sz w:val="24"/>
                <w:szCs w:val="24"/>
              </w:rPr>
            </w:pPr>
            <w:r w:rsidRPr="007D04E9">
              <w:rPr>
                <w:rFonts w:ascii="Times New Roman" w:hAnsi="Times New Roman"/>
                <w:color w:val="000000"/>
                <w:sz w:val="24"/>
                <w:szCs w:val="24"/>
              </w:rPr>
              <w:t>101,06</w:t>
            </w:r>
          </w:p>
        </w:tc>
      </w:tr>
      <w:tr w:rsidR="00D17B8D" w:rsidRPr="007D04E9" w14:paraId="4131F2C6" w14:textId="77777777" w:rsidTr="00851BCA">
        <w:trPr>
          <w:jc w:val="center"/>
        </w:trPr>
        <w:tc>
          <w:tcPr>
            <w:tcW w:w="3402" w:type="dxa"/>
          </w:tcPr>
          <w:p w14:paraId="7C16901C" w14:textId="77777777" w:rsidR="00D17B8D" w:rsidRPr="007D04E9" w:rsidRDefault="00D17B8D" w:rsidP="00EC0A32">
            <w:pPr>
              <w:jc w:val="both"/>
              <w:rPr>
                <w:rFonts w:ascii="Times New Roman" w:hAnsi="Times New Roman"/>
                <w:color w:val="000000"/>
                <w:sz w:val="24"/>
                <w:szCs w:val="24"/>
              </w:rPr>
            </w:pPr>
            <w:r w:rsidRPr="007D04E9">
              <w:rPr>
                <w:rFonts w:ascii="Times New Roman" w:hAnsi="Times New Roman"/>
                <w:color w:val="000000"/>
                <w:sz w:val="24"/>
                <w:szCs w:val="24"/>
              </w:rPr>
              <w:t>Экожүйелерді қалпына келтіру және қорғауды орташа бағалау индексі, %</w:t>
            </w:r>
          </w:p>
        </w:tc>
        <w:tc>
          <w:tcPr>
            <w:tcW w:w="708" w:type="dxa"/>
            <w:vAlign w:val="center"/>
          </w:tcPr>
          <w:p w14:paraId="08A369CD" w14:textId="77777777" w:rsidR="00D17B8D" w:rsidRPr="007D04E9" w:rsidRDefault="00D17B8D" w:rsidP="00851BCA">
            <w:pPr>
              <w:jc w:val="center"/>
              <w:rPr>
                <w:rFonts w:ascii="Times New Roman" w:hAnsi="Times New Roman"/>
                <w:color w:val="000000"/>
                <w:sz w:val="24"/>
                <w:szCs w:val="24"/>
              </w:rPr>
            </w:pPr>
            <w:r w:rsidRPr="007D04E9">
              <w:rPr>
                <w:rFonts w:ascii="Times New Roman" w:hAnsi="Times New Roman"/>
                <w:color w:val="000000"/>
                <w:sz w:val="24"/>
                <w:szCs w:val="24"/>
              </w:rPr>
              <w:t>102,06</w:t>
            </w:r>
          </w:p>
        </w:tc>
        <w:tc>
          <w:tcPr>
            <w:tcW w:w="709" w:type="dxa"/>
            <w:vAlign w:val="center"/>
          </w:tcPr>
          <w:p w14:paraId="001E990B" w14:textId="77777777" w:rsidR="00D17B8D" w:rsidRPr="007D04E9" w:rsidRDefault="00D17B8D" w:rsidP="00851BCA">
            <w:pPr>
              <w:jc w:val="center"/>
              <w:rPr>
                <w:rFonts w:ascii="Times New Roman" w:hAnsi="Times New Roman"/>
                <w:color w:val="000000"/>
                <w:sz w:val="24"/>
                <w:szCs w:val="24"/>
              </w:rPr>
            </w:pPr>
            <w:r w:rsidRPr="007D04E9">
              <w:rPr>
                <w:rFonts w:ascii="Times New Roman" w:hAnsi="Times New Roman"/>
                <w:color w:val="000000"/>
                <w:sz w:val="24"/>
                <w:szCs w:val="24"/>
              </w:rPr>
              <w:t>101,23</w:t>
            </w:r>
          </w:p>
        </w:tc>
        <w:tc>
          <w:tcPr>
            <w:tcW w:w="709" w:type="dxa"/>
            <w:vAlign w:val="center"/>
          </w:tcPr>
          <w:p w14:paraId="30E1FDFC" w14:textId="77777777" w:rsidR="00D17B8D" w:rsidRPr="007D04E9" w:rsidRDefault="00D17B8D" w:rsidP="00851BCA">
            <w:pPr>
              <w:jc w:val="center"/>
              <w:rPr>
                <w:rFonts w:ascii="Times New Roman" w:hAnsi="Times New Roman"/>
                <w:color w:val="000000"/>
                <w:sz w:val="24"/>
                <w:szCs w:val="24"/>
              </w:rPr>
            </w:pPr>
            <w:r w:rsidRPr="007D04E9">
              <w:rPr>
                <w:rFonts w:ascii="Times New Roman" w:hAnsi="Times New Roman"/>
                <w:color w:val="000000"/>
                <w:sz w:val="24"/>
                <w:szCs w:val="24"/>
              </w:rPr>
              <w:t>101,83</w:t>
            </w:r>
          </w:p>
        </w:tc>
        <w:tc>
          <w:tcPr>
            <w:tcW w:w="709" w:type="dxa"/>
            <w:vAlign w:val="center"/>
          </w:tcPr>
          <w:p w14:paraId="68D96EDC" w14:textId="77777777" w:rsidR="00D17B8D" w:rsidRPr="007D04E9" w:rsidRDefault="00D17B8D" w:rsidP="00851BCA">
            <w:pPr>
              <w:jc w:val="center"/>
              <w:rPr>
                <w:rFonts w:ascii="Times New Roman" w:hAnsi="Times New Roman"/>
                <w:color w:val="000000"/>
                <w:sz w:val="24"/>
                <w:szCs w:val="24"/>
              </w:rPr>
            </w:pPr>
            <w:r w:rsidRPr="007D04E9">
              <w:rPr>
                <w:rFonts w:ascii="Times New Roman" w:hAnsi="Times New Roman"/>
                <w:color w:val="000000"/>
                <w:sz w:val="24"/>
                <w:szCs w:val="24"/>
              </w:rPr>
              <w:t>101,13</w:t>
            </w:r>
          </w:p>
        </w:tc>
        <w:tc>
          <w:tcPr>
            <w:tcW w:w="708" w:type="dxa"/>
            <w:vAlign w:val="center"/>
          </w:tcPr>
          <w:p w14:paraId="787ECCA1" w14:textId="77777777" w:rsidR="00D17B8D" w:rsidRPr="007D04E9" w:rsidRDefault="00D17B8D" w:rsidP="00851BCA">
            <w:pPr>
              <w:jc w:val="center"/>
              <w:rPr>
                <w:rFonts w:ascii="Times New Roman" w:hAnsi="Times New Roman"/>
                <w:color w:val="000000"/>
                <w:sz w:val="24"/>
                <w:szCs w:val="24"/>
              </w:rPr>
            </w:pPr>
            <w:r w:rsidRPr="007D04E9">
              <w:rPr>
                <w:rFonts w:ascii="Times New Roman" w:hAnsi="Times New Roman"/>
                <w:color w:val="000000"/>
                <w:sz w:val="24"/>
                <w:szCs w:val="24"/>
              </w:rPr>
              <w:t>106,55</w:t>
            </w:r>
          </w:p>
        </w:tc>
        <w:tc>
          <w:tcPr>
            <w:tcW w:w="853" w:type="dxa"/>
            <w:vAlign w:val="center"/>
          </w:tcPr>
          <w:p w14:paraId="337D2D1B" w14:textId="77777777" w:rsidR="00D17B8D" w:rsidRPr="007D04E9" w:rsidRDefault="00D17B8D" w:rsidP="00851BCA">
            <w:pPr>
              <w:jc w:val="center"/>
              <w:rPr>
                <w:rFonts w:ascii="Times New Roman" w:hAnsi="Times New Roman"/>
                <w:color w:val="000000"/>
                <w:sz w:val="24"/>
                <w:szCs w:val="24"/>
              </w:rPr>
            </w:pPr>
          </w:p>
        </w:tc>
        <w:tc>
          <w:tcPr>
            <w:tcW w:w="770" w:type="dxa"/>
            <w:vAlign w:val="center"/>
          </w:tcPr>
          <w:p w14:paraId="64383EF2" w14:textId="77777777" w:rsidR="00D17B8D" w:rsidRPr="007D04E9" w:rsidRDefault="00D17B8D" w:rsidP="00851BCA">
            <w:pPr>
              <w:jc w:val="center"/>
              <w:rPr>
                <w:rFonts w:ascii="Times New Roman" w:hAnsi="Times New Roman"/>
                <w:color w:val="000000"/>
                <w:sz w:val="24"/>
                <w:szCs w:val="24"/>
              </w:rPr>
            </w:pPr>
          </w:p>
        </w:tc>
        <w:tc>
          <w:tcPr>
            <w:tcW w:w="1019" w:type="dxa"/>
            <w:vAlign w:val="center"/>
          </w:tcPr>
          <w:p w14:paraId="5CD3B775" w14:textId="77777777" w:rsidR="00D17B8D" w:rsidRPr="007D04E9" w:rsidRDefault="00D17B8D" w:rsidP="00851BCA">
            <w:pPr>
              <w:jc w:val="center"/>
              <w:rPr>
                <w:rFonts w:ascii="Times New Roman" w:hAnsi="Times New Roman"/>
                <w:color w:val="000000"/>
                <w:sz w:val="24"/>
                <w:szCs w:val="24"/>
              </w:rPr>
            </w:pPr>
            <w:r w:rsidRPr="007D04E9">
              <w:rPr>
                <w:rFonts w:ascii="Times New Roman" w:hAnsi="Times New Roman"/>
                <w:color w:val="000000"/>
                <w:sz w:val="24"/>
                <w:szCs w:val="24"/>
              </w:rPr>
              <w:t>102,56</w:t>
            </w:r>
          </w:p>
        </w:tc>
      </w:tr>
      <w:tr w:rsidR="00D17B8D" w:rsidRPr="007D04E9" w14:paraId="548A09F3" w14:textId="77777777" w:rsidTr="00851BCA">
        <w:trPr>
          <w:jc w:val="center"/>
        </w:trPr>
        <w:tc>
          <w:tcPr>
            <w:tcW w:w="3402" w:type="dxa"/>
          </w:tcPr>
          <w:p w14:paraId="65B79BB2" w14:textId="77777777" w:rsidR="00D17B8D" w:rsidRPr="007D04E9" w:rsidRDefault="00D17B8D" w:rsidP="00EC0A32">
            <w:pPr>
              <w:jc w:val="both"/>
              <w:rPr>
                <w:rFonts w:ascii="Times New Roman" w:hAnsi="Times New Roman"/>
                <w:color w:val="000000"/>
                <w:sz w:val="24"/>
                <w:szCs w:val="24"/>
              </w:rPr>
            </w:pPr>
            <w:r w:rsidRPr="007D04E9">
              <w:rPr>
                <w:rFonts w:ascii="Times New Roman" w:hAnsi="Times New Roman"/>
                <w:color w:val="000000"/>
                <w:sz w:val="24"/>
                <w:szCs w:val="24"/>
              </w:rPr>
              <w:t xml:space="preserve">АҚТЖ топтары бойынша бағалау </w:t>
            </w:r>
          </w:p>
        </w:tc>
        <w:tc>
          <w:tcPr>
            <w:tcW w:w="2835" w:type="dxa"/>
            <w:gridSpan w:val="4"/>
          </w:tcPr>
          <w:p w14:paraId="4FDCE84F" w14:textId="77777777" w:rsidR="00D17B8D" w:rsidRPr="007D04E9" w:rsidRDefault="00D17B8D" w:rsidP="00EC0A32">
            <w:pPr>
              <w:jc w:val="both"/>
              <w:rPr>
                <w:rFonts w:ascii="Times New Roman" w:hAnsi="Times New Roman"/>
                <w:color w:val="000000"/>
                <w:sz w:val="24"/>
                <w:szCs w:val="24"/>
              </w:rPr>
            </w:pPr>
            <w:r w:rsidRPr="007D04E9">
              <w:rPr>
                <w:rFonts w:ascii="Times New Roman" w:hAnsi="Times New Roman"/>
                <w:color w:val="000000"/>
                <w:sz w:val="24"/>
                <w:szCs w:val="24"/>
              </w:rPr>
              <w:t xml:space="preserve">2-топ, орташа тұрақы </w:t>
            </w:r>
          </w:p>
        </w:tc>
        <w:tc>
          <w:tcPr>
            <w:tcW w:w="708" w:type="dxa"/>
          </w:tcPr>
          <w:p w14:paraId="68C90712" w14:textId="1FFB335A" w:rsidR="00D17B8D" w:rsidRPr="007D04E9" w:rsidRDefault="00D17B8D" w:rsidP="00851BCA">
            <w:pPr>
              <w:ind w:left="-73" w:right="-107"/>
              <w:jc w:val="both"/>
              <w:rPr>
                <w:rFonts w:ascii="Times New Roman" w:hAnsi="Times New Roman"/>
                <w:color w:val="000000"/>
                <w:sz w:val="24"/>
                <w:szCs w:val="24"/>
              </w:rPr>
            </w:pPr>
            <w:r w:rsidRPr="007D04E9">
              <w:rPr>
                <w:rFonts w:ascii="Times New Roman" w:hAnsi="Times New Roman"/>
                <w:color w:val="000000"/>
                <w:sz w:val="24"/>
                <w:szCs w:val="24"/>
              </w:rPr>
              <w:t>1-топ, жоға</w:t>
            </w:r>
            <w:r w:rsidR="00851BCA">
              <w:rPr>
                <w:rFonts w:ascii="Times New Roman" w:hAnsi="Times New Roman"/>
                <w:color w:val="000000"/>
                <w:sz w:val="24"/>
                <w:szCs w:val="24"/>
                <w:lang w:val="kk-KZ"/>
              </w:rPr>
              <w:t xml:space="preserve"> </w:t>
            </w:r>
            <w:r w:rsidRPr="007D04E9">
              <w:rPr>
                <w:rFonts w:ascii="Times New Roman" w:hAnsi="Times New Roman"/>
                <w:color w:val="000000"/>
                <w:sz w:val="24"/>
                <w:szCs w:val="24"/>
              </w:rPr>
              <w:t xml:space="preserve">ры тұрақты </w:t>
            </w:r>
          </w:p>
        </w:tc>
        <w:tc>
          <w:tcPr>
            <w:tcW w:w="853" w:type="dxa"/>
          </w:tcPr>
          <w:p w14:paraId="03213EB8" w14:textId="77777777" w:rsidR="00D17B8D" w:rsidRPr="007D04E9" w:rsidRDefault="00D17B8D" w:rsidP="00EC0A32">
            <w:pPr>
              <w:jc w:val="both"/>
              <w:rPr>
                <w:rFonts w:ascii="Times New Roman" w:hAnsi="Times New Roman"/>
                <w:color w:val="000000"/>
                <w:sz w:val="24"/>
                <w:szCs w:val="24"/>
              </w:rPr>
            </w:pPr>
          </w:p>
        </w:tc>
        <w:tc>
          <w:tcPr>
            <w:tcW w:w="770" w:type="dxa"/>
          </w:tcPr>
          <w:p w14:paraId="2D6FD204" w14:textId="77777777" w:rsidR="00D17B8D" w:rsidRPr="007D04E9" w:rsidRDefault="00D17B8D" w:rsidP="00EC0A32">
            <w:pPr>
              <w:jc w:val="both"/>
              <w:rPr>
                <w:rFonts w:ascii="Times New Roman" w:hAnsi="Times New Roman"/>
                <w:color w:val="000000"/>
                <w:sz w:val="24"/>
                <w:szCs w:val="24"/>
              </w:rPr>
            </w:pPr>
          </w:p>
        </w:tc>
        <w:tc>
          <w:tcPr>
            <w:tcW w:w="1019" w:type="dxa"/>
          </w:tcPr>
          <w:p w14:paraId="35D8ADA3" w14:textId="75735AD3" w:rsidR="00D17B8D" w:rsidRPr="007D04E9" w:rsidRDefault="00D17B8D" w:rsidP="00851BCA">
            <w:pPr>
              <w:ind w:right="-83"/>
              <w:jc w:val="both"/>
              <w:rPr>
                <w:rFonts w:ascii="Times New Roman" w:hAnsi="Times New Roman"/>
                <w:color w:val="000000"/>
                <w:sz w:val="24"/>
                <w:szCs w:val="24"/>
              </w:rPr>
            </w:pPr>
            <w:r w:rsidRPr="007D04E9">
              <w:rPr>
                <w:rFonts w:ascii="Times New Roman" w:hAnsi="Times New Roman"/>
                <w:color w:val="000000"/>
                <w:sz w:val="24"/>
                <w:szCs w:val="24"/>
              </w:rPr>
              <w:t>2-топ,</w:t>
            </w:r>
            <w:r w:rsidR="00851BCA">
              <w:rPr>
                <w:rFonts w:ascii="Times New Roman" w:hAnsi="Times New Roman"/>
                <w:color w:val="000000"/>
                <w:sz w:val="24"/>
                <w:szCs w:val="24"/>
                <w:lang w:val="kk-KZ"/>
              </w:rPr>
              <w:t xml:space="preserve"> </w:t>
            </w:r>
            <w:r w:rsidRPr="007D04E9">
              <w:rPr>
                <w:rFonts w:ascii="Times New Roman" w:hAnsi="Times New Roman"/>
                <w:color w:val="000000"/>
                <w:sz w:val="24"/>
                <w:szCs w:val="24"/>
              </w:rPr>
              <w:t xml:space="preserve">орташа тұрақты </w:t>
            </w:r>
          </w:p>
        </w:tc>
      </w:tr>
      <w:tr w:rsidR="00D17B8D" w:rsidRPr="007D04E9" w14:paraId="4D40081F" w14:textId="6550B6FC" w:rsidTr="00851BCA">
        <w:trPr>
          <w:jc w:val="center"/>
        </w:trPr>
        <w:tc>
          <w:tcPr>
            <w:tcW w:w="9587" w:type="dxa"/>
            <w:gridSpan w:val="9"/>
          </w:tcPr>
          <w:p w14:paraId="6488E0FF" w14:textId="337869B8" w:rsidR="00D17B8D" w:rsidRPr="007D04E9" w:rsidRDefault="00D17B8D" w:rsidP="00851BCA">
            <w:pPr>
              <w:ind w:firstLine="579"/>
              <w:jc w:val="both"/>
              <w:rPr>
                <w:rFonts w:ascii="Times New Roman" w:hAnsi="Times New Roman"/>
                <w:sz w:val="24"/>
                <w:szCs w:val="24"/>
              </w:rPr>
            </w:pPr>
            <w:r w:rsidRPr="007D04E9">
              <w:rPr>
                <w:rFonts w:ascii="Times New Roman" w:hAnsi="Times New Roman"/>
                <w:color w:val="000000"/>
                <w:sz w:val="24"/>
                <w:szCs w:val="24"/>
                <w:lang w:eastAsia="ru-RU"/>
              </w:rPr>
              <w:t xml:space="preserve">Ескерту </w:t>
            </w:r>
            <w:r>
              <w:rPr>
                <w:rFonts w:ascii="Times New Roman" w:hAnsi="Times New Roman"/>
                <w:color w:val="000000"/>
                <w:sz w:val="24"/>
                <w:szCs w:val="24"/>
                <w:lang w:val="kk-KZ" w:eastAsia="ru-RU"/>
              </w:rPr>
              <w:t xml:space="preserve">– </w:t>
            </w:r>
            <w:r w:rsidRPr="007D04E9">
              <w:rPr>
                <w:rFonts w:ascii="Times New Roman" w:hAnsi="Times New Roman"/>
                <w:color w:val="000000"/>
                <w:sz w:val="24"/>
                <w:szCs w:val="24"/>
                <w:lang w:eastAsia="ru-RU"/>
              </w:rPr>
              <w:t>Автормен жасалған</w:t>
            </w:r>
          </w:p>
        </w:tc>
      </w:tr>
    </w:tbl>
    <w:p w14:paraId="20FC655C" w14:textId="514B0A6A" w:rsidR="001F6D63" w:rsidRPr="0064521F" w:rsidRDefault="001F6D63" w:rsidP="00851BCA">
      <w:pPr>
        <w:spacing w:after="0" w:line="240" w:lineRule="auto"/>
        <w:ind w:firstLine="709"/>
        <w:jc w:val="both"/>
        <w:rPr>
          <w:rFonts w:ascii="Times New Roman" w:eastAsia="Calibri" w:hAnsi="Times New Roman" w:cs="Times New Roman"/>
          <w:sz w:val="28"/>
          <w:szCs w:val="28"/>
        </w:rPr>
      </w:pPr>
      <w:r w:rsidRPr="0064521F">
        <w:rPr>
          <w:rFonts w:ascii="Times New Roman" w:eastAsia="Calibri" w:hAnsi="Times New Roman" w:cs="Times New Roman"/>
          <w:sz w:val="28"/>
          <w:szCs w:val="28"/>
        </w:rPr>
        <w:t>Бұл ретте АӨК-</w:t>
      </w:r>
      <w:r>
        <w:rPr>
          <w:rFonts w:ascii="Times New Roman" w:eastAsia="Calibri" w:hAnsi="Times New Roman" w:cs="Times New Roman"/>
          <w:sz w:val="28"/>
          <w:szCs w:val="28"/>
          <w:lang w:val="kk-KZ"/>
        </w:rPr>
        <w:t>д</w:t>
      </w:r>
      <w:r w:rsidRPr="0064521F">
        <w:rPr>
          <w:rFonts w:ascii="Times New Roman" w:eastAsia="Calibri" w:hAnsi="Times New Roman" w:cs="Times New Roman"/>
          <w:sz w:val="28"/>
          <w:szCs w:val="28"/>
        </w:rPr>
        <w:t>і жаңғыртудың тиімді өзгерістеріне басқаруды жақсарту климаттың өзгеруіне бейімделуді және азық-түлік қауіпсіздігі үшін тәуекелді азайтуды қамтамасыз ететін неғұрлым тұрақты ауыл шаруашылығын қамтамасыз ететін экожүйелерді қорғау және қалпына келтіру мәселелерімен байланысты деп жатқызуға болады. Сирек түрлердің көбеюі экожүйелерді қалыпқа келгенін ескеретеді, бұл өз алдында АӨК өнімділігі мен тұрақтылығына қажетті биоалуантүрліліктің көбеюіне мүмкіндік береді, ерекше қорғауға алынған аумақтар үлесінің көбеюі түбегейлі реттеуді және қорғау іс- ш</w:t>
      </w:r>
      <w:r w:rsidR="00BE122D">
        <w:rPr>
          <w:rFonts w:ascii="Times New Roman" w:eastAsia="Calibri" w:hAnsi="Times New Roman" w:cs="Times New Roman"/>
          <w:sz w:val="28"/>
          <w:szCs w:val="28"/>
        </w:rPr>
        <w:t xml:space="preserve">араларын талап етеді, яғни бұл </w:t>
      </w:r>
      <w:r w:rsidRPr="0064521F">
        <w:rPr>
          <w:rFonts w:ascii="Times New Roman" w:eastAsia="Calibri" w:hAnsi="Times New Roman" w:cs="Times New Roman"/>
          <w:sz w:val="28"/>
          <w:szCs w:val="28"/>
        </w:rPr>
        <w:t>ұзақ мерзімді дамуға арналған алғышарттарды жасайды және экотуризмге, басқа да қосымша кіріс көздері ретінде қызмет етуі мүмкін.</w:t>
      </w:r>
    </w:p>
    <w:p w14:paraId="0DC95158" w14:textId="77777777" w:rsidR="001F6D63" w:rsidRDefault="001F6D63" w:rsidP="00851BCA">
      <w:pPr>
        <w:spacing w:after="0" w:line="240" w:lineRule="auto"/>
        <w:ind w:firstLine="709"/>
        <w:jc w:val="both"/>
        <w:rPr>
          <w:rFonts w:ascii="Times New Roman" w:eastAsia="Calibri" w:hAnsi="Times New Roman" w:cs="Times New Roman"/>
          <w:sz w:val="28"/>
          <w:szCs w:val="28"/>
        </w:rPr>
      </w:pPr>
      <w:r w:rsidRPr="0064521F">
        <w:rPr>
          <w:rFonts w:ascii="Times New Roman" w:eastAsia="Calibri" w:hAnsi="Times New Roman" w:cs="Times New Roman"/>
          <w:sz w:val="28"/>
          <w:szCs w:val="28"/>
        </w:rPr>
        <w:t>Осылайша, экожүйені басқару мен қорғаудағы прогресс аясында АӨК-ті жетілдіру халықтың өмір сүру сапасы мен экономиканың тұрақтылығын сақтау және жақсарту үшін өте маңызды және алынған мәліметтерді экожүйе мен ауыл шаруашылығын жоспарлау және болжау үшін де пайдалануға болады.</w:t>
      </w:r>
    </w:p>
    <w:p w14:paraId="7F42450D" w14:textId="77777777" w:rsidR="001F6D63" w:rsidRDefault="001F6D63" w:rsidP="00EC0A32">
      <w:pPr>
        <w:spacing w:after="0" w:line="240" w:lineRule="auto"/>
        <w:ind w:firstLine="567"/>
        <w:jc w:val="both"/>
        <w:rPr>
          <w:rFonts w:ascii="Times New Roman" w:eastAsia="Calibri" w:hAnsi="Times New Roman" w:cs="Times New Roman"/>
          <w:sz w:val="28"/>
          <w:szCs w:val="28"/>
        </w:rPr>
      </w:pPr>
    </w:p>
    <w:p w14:paraId="7B890126" w14:textId="3382C417" w:rsidR="001F6D63" w:rsidRDefault="001F6D63" w:rsidP="00D17B8D">
      <w:pPr>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lang w:val="kk-KZ" w:eastAsia="ru-RU"/>
        </w:rPr>
        <w:t xml:space="preserve">Кесте </w:t>
      </w:r>
      <w:r>
        <w:rPr>
          <w:rFonts w:ascii="Times New Roman" w:eastAsia="Calibri" w:hAnsi="Times New Roman" w:cs="Times New Roman"/>
          <w:sz w:val="28"/>
          <w:szCs w:val="28"/>
        </w:rPr>
        <w:t>78</w:t>
      </w:r>
      <w:r w:rsidRPr="0064521F">
        <w:rPr>
          <w:rFonts w:ascii="Times New Roman" w:eastAsia="Calibri" w:hAnsi="Times New Roman" w:cs="Times New Roman"/>
          <w:sz w:val="28"/>
          <w:szCs w:val="28"/>
        </w:rPr>
        <w:t xml:space="preserve"> </w:t>
      </w:r>
      <w:r w:rsidR="00D17B8D">
        <w:rPr>
          <w:rFonts w:ascii="Times New Roman" w:eastAsia="Calibri" w:hAnsi="Times New Roman" w:cs="Times New Roman"/>
          <w:sz w:val="28"/>
          <w:szCs w:val="28"/>
          <w:lang w:val="kk-KZ"/>
        </w:rPr>
        <w:t xml:space="preserve">– </w:t>
      </w:r>
      <w:r w:rsidRPr="0064521F">
        <w:rPr>
          <w:rFonts w:ascii="Times New Roman" w:eastAsia="Calibri" w:hAnsi="Times New Roman" w:cs="Times New Roman"/>
          <w:sz w:val="28"/>
          <w:szCs w:val="28"/>
        </w:rPr>
        <w:t>Сыртқы сауда айналымы, экспорт, импорт АӨК-</w:t>
      </w:r>
      <w:r>
        <w:rPr>
          <w:rFonts w:ascii="Times New Roman" w:eastAsia="Calibri" w:hAnsi="Times New Roman" w:cs="Times New Roman"/>
          <w:sz w:val="28"/>
          <w:szCs w:val="28"/>
          <w:lang w:val="kk-KZ"/>
        </w:rPr>
        <w:t>д</w:t>
      </w:r>
      <w:r w:rsidRPr="0064521F">
        <w:rPr>
          <w:rFonts w:ascii="Times New Roman" w:eastAsia="Calibri" w:hAnsi="Times New Roman" w:cs="Times New Roman"/>
          <w:sz w:val="28"/>
          <w:szCs w:val="28"/>
        </w:rPr>
        <w:t xml:space="preserve">і және </w:t>
      </w:r>
      <w:r w:rsidR="00730C87" w:rsidRPr="00730C87">
        <w:rPr>
          <w:rFonts w:ascii="Times New Roman" w:eastAsia="Calibri" w:hAnsi="Times New Roman" w:cs="Times New Roman"/>
          <w:sz w:val="28"/>
          <w:szCs w:val="28"/>
        </w:rPr>
        <w:t>АТҚЕТЖ</w:t>
      </w:r>
      <w:r w:rsidR="00730C87">
        <w:rPr>
          <w:rFonts w:ascii="Times New Roman" w:eastAsia="Calibri" w:hAnsi="Times New Roman" w:cs="Times New Roman"/>
          <w:sz w:val="28"/>
          <w:szCs w:val="28"/>
          <w:lang w:val="kk-KZ"/>
        </w:rPr>
        <w:t xml:space="preserve">-ін </w:t>
      </w:r>
      <w:r w:rsidRPr="0064521F">
        <w:rPr>
          <w:rFonts w:ascii="Times New Roman" w:eastAsia="Calibri" w:hAnsi="Times New Roman" w:cs="Times New Roman"/>
          <w:sz w:val="28"/>
          <w:szCs w:val="28"/>
        </w:rPr>
        <w:t>жетілдірудің даму факторы ретінде</w:t>
      </w:r>
    </w:p>
    <w:p w14:paraId="51FDFEBF" w14:textId="77777777" w:rsidR="001F6D63" w:rsidRPr="0066507F" w:rsidRDefault="001F6D63" w:rsidP="0066507F">
      <w:pPr>
        <w:spacing w:after="0" w:line="240" w:lineRule="auto"/>
        <w:jc w:val="right"/>
        <w:rPr>
          <w:rFonts w:ascii="Times New Roman" w:eastAsia="Calibri" w:hAnsi="Times New Roman" w:cs="Times New Roman"/>
          <w:sz w:val="16"/>
          <w:szCs w:val="16"/>
        </w:rPr>
      </w:pPr>
    </w:p>
    <w:tbl>
      <w:tblPr>
        <w:tblStyle w:val="a4"/>
        <w:tblW w:w="9541" w:type="dxa"/>
        <w:jc w:val="center"/>
        <w:tblLayout w:type="fixed"/>
        <w:tblLook w:val="04A0" w:firstRow="1" w:lastRow="0" w:firstColumn="1" w:lastColumn="0" w:noHBand="0" w:noVBand="1"/>
      </w:tblPr>
      <w:tblGrid>
        <w:gridCol w:w="3446"/>
        <w:gridCol w:w="850"/>
        <w:gridCol w:w="851"/>
        <w:gridCol w:w="850"/>
        <w:gridCol w:w="851"/>
        <w:gridCol w:w="850"/>
        <w:gridCol w:w="851"/>
        <w:gridCol w:w="981"/>
        <w:gridCol w:w="11"/>
      </w:tblGrid>
      <w:tr w:rsidR="00D17B8D" w:rsidRPr="007D04E9" w14:paraId="3C8449E6" w14:textId="77777777" w:rsidTr="0066507F">
        <w:trPr>
          <w:trHeight w:val="1094"/>
          <w:jc w:val="center"/>
        </w:trPr>
        <w:tc>
          <w:tcPr>
            <w:tcW w:w="3446" w:type="dxa"/>
            <w:vMerge w:val="restart"/>
            <w:vAlign w:val="center"/>
          </w:tcPr>
          <w:p w14:paraId="0A36CCEA" w14:textId="77777777" w:rsidR="00D17B8D" w:rsidRPr="007D04E9" w:rsidRDefault="00D17B8D" w:rsidP="0066507F">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Аталуы</w:t>
            </w:r>
          </w:p>
        </w:tc>
        <w:tc>
          <w:tcPr>
            <w:tcW w:w="4252" w:type="dxa"/>
            <w:gridSpan w:val="5"/>
            <w:vAlign w:val="center"/>
          </w:tcPr>
          <w:p w14:paraId="735FEE6B" w14:textId="77777777" w:rsidR="00D17B8D" w:rsidRPr="007D04E9" w:rsidRDefault="00D17B8D" w:rsidP="0066507F">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Жылдар</w:t>
            </w:r>
          </w:p>
        </w:tc>
        <w:tc>
          <w:tcPr>
            <w:tcW w:w="1843" w:type="dxa"/>
            <w:gridSpan w:val="3"/>
            <w:vAlign w:val="center"/>
          </w:tcPr>
          <w:p w14:paraId="424A6EAA" w14:textId="77777777" w:rsidR="00D17B8D" w:rsidRPr="007D04E9" w:rsidRDefault="00D17B8D" w:rsidP="0066507F">
            <w:pPr>
              <w:jc w:val="center"/>
              <w:rPr>
                <w:rFonts w:ascii="Times New Roman" w:eastAsia="Calibri" w:hAnsi="Times New Roman" w:cs="Times New Roman"/>
                <w:sz w:val="24"/>
                <w:szCs w:val="24"/>
              </w:rPr>
            </w:pPr>
            <w:r w:rsidRPr="007D04E9">
              <w:rPr>
                <w:rFonts w:ascii="Times New Roman" w:eastAsia="Microsoft Sans Serif" w:hAnsi="Times New Roman" w:cs="Times New Roman"/>
                <w:sz w:val="24"/>
                <w:szCs w:val="24"/>
              </w:rPr>
              <w:t>2022/2018 жж. абсолютті ауытқу</w:t>
            </w:r>
          </w:p>
        </w:tc>
      </w:tr>
      <w:tr w:rsidR="00D17B8D" w:rsidRPr="007D04E9" w14:paraId="6F67199D" w14:textId="77777777" w:rsidTr="0066507F">
        <w:trPr>
          <w:jc w:val="center"/>
        </w:trPr>
        <w:tc>
          <w:tcPr>
            <w:tcW w:w="3446" w:type="dxa"/>
            <w:vMerge/>
            <w:vAlign w:val="center"/>
          </w:tcPr>
          <w:p w14:paraId="2348F291" w14:textId="77777777" w:rsidR="00D17B8D" w:rsidRPr="007D04E9" w:rsidRDefault="00D17B8D" w:rsidP="0066507F">
            <w:pPr>
              <w:jc w:val="center"/>
              <w:rPr>
                <w:rFonts w:ascii="Times New Roman" w:eastAsia="Calibri" w:hAnsi="Times New Roman" w:cs="Times New Roman"/>
                <w:sz w:val="24"/>
                <w:szCs w:val="24"/>
              </w:rPr>
            </w:pPr>
          </w:p>
        </w:tc>
        <w:tc>
          <w:tcPr>
            <w:tcW w:w="850" w:type="dxa"/>
            <w:vAlign w:val="center"/>
          </w:tcPr>
          <w:p w14:paraId="408E7466" w14:textId="77777777" w:rsidR="00D17B8D" w:rsidRPr="007D04E9" w:rsidRDefault="00D17B8D" w:rsidP="0066507F">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2018</w:t>
            </w:r>
          </w:p>
        </w:tc>
        <w:tc>
          <w:tcPr>
            <w:tcW w:w="851" w:type="dxa"/>
            <w:vAlign w:val="center"/>
          </w:tcPr>
          <w:p w14:paraId="34145116" w14:textId="77777777" w:rsidR="00D17B8D" w:rsidRPr="007D04E9" w:rsidRDefault="00D17B8D" w:rsidP="0066507F">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2019</w:t>
            </w:r>
          </w:p>
        </w:tc>
        <w:tc>
          <w:tcPr>
            <w:tcW w:w="850" w:type="dxa"/>
            <w:vAlign w:val="center"/>
          </w:tcPr>
          <w:p w14:paraId="0A777F47" w14:textId="77777777" w:rsidR="00D17B8D" w:rsidRPr="007D04E9" w:rsidRDefault="00D17B8D" w:rsidP="0066507F">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2020</w:t>
            </w:r>
          </w:p>
        </w:tc>
        <w:tc>
          <w:tcPr>
            <w:tcW w:w="851" w:type="dxa"/>
            <w:vAlign w:val="center"/>
          </w:tcPr>
          <w:p w14:paraId="255A88CF" w14:textId="77777777" w:rsidR="00D17B8D" w:rsidRPr="007D04E9" w:rsidRDefault="00D17B8D" w:rsidP="0066507F">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2021</w:t>
            </w:r>
          </w:p>
        </w:tc>
        <w:tc>
          <w:tcPr>
            <w:tcW w:w="850" w:type="dxa"/>
            <w:vAlign w:val="center"/>
          </w:tcPr>
          <w:p w14:paraId="1D3F21A7" w14:textId="77777777" w:rsidR="00D17B8D" w:rsidRPr="007D04E9" w:rsidRDefault="00D17B8D" w:rsidP="0066507F">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2022</w:t>
            </w:r>
          </w:p>
        </w:tc>
        <w:tc>
          <w:tcPr>
            <w:tcW w:w="851" w:type="dxa"/>
            <w:vAlign w:val="center"/>
          </w:tcPr>
          <w:p w14:paraId="19FABCD7" w14:textId="77777777" w:rsidR="00D17B8D" w:rsidRPr="007D04E9" w:rsidRDefault="00D17B8D" w:rsidP="0066507F">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w:t>
            </w:r>
          </w:p>
        </w:tc>
        <w:tc>
          <w:tcPr>
            <w:tcW w:w="992" w:type="dxa"/>
            <w:gridSpan w:val="2"/>
            <w:vAlign w:val="center"/>
          </w:tcPr>
          <w:p w14:paraId="432B4E49" w14:textId="77777777" w:rsidR="00D17B8D" w:rsidRPr="007D04E9" w:rsidRDefault="00D17B8D" w:rsidP="0066507F">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w:t>
            </w:r>
          </w:p>
        </w:tc>
      </w:tr>
      <w:tr w:rsidR="0066507F" w:rsidRPr="007D04E9" w14:paraId="414EAB17" w14:textId="77777777" w:rsidTr="0066507F">
        <w:trPr>
          <w:jc w:val="center"/>
        </w:trPr>
        <w:tc>
          <w:tcPr>
            <w:tcW w:w="3446" w:type="dxa"/>
            <w:vAlign w:val="center"/>
          </w:tcPr>
          <w:p w14:paraId="5F2C9ABE" w14:textId="02066880" w:rsidR="0066507F" w:rsidRPr="0066507F" w:rsidRDefault="0066507F" w:rsidP="0066507F">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850" w:type="dxa"/>
            <w:vAlign w:val="center"/>
          </w:tcPr>
          <w:p w14:paraId="4D396323" w14:textId="4AE3B37E" w:rsidR="0066507F" w:rsidRPr="0066507F" w:rsidRDefault="0066507F" w:rsidP="0066507F">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851" w:type="dxa"/>
            <w:vAlign w:val="center"/>
          </w:tcPr>
          <w:p w14:paraId="2D9D06B7" w14:textId="1C69BD13" w:rsidR="0066507F" w:rsidRPr="0066507F" w:rsidRDefault="0066507F" w:rsidP="0066507F">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850" w:type="dxa"/>
            <w:vAlign w:val="center"/>
          </w:tcPr>
          <w:p w14:paraId="7C175B84" w14:textId="1F873348" w:rsidR="0066507F" w:rsidRPr="0066507F" w:rsidRDefault="0066507F" w:rsidP="0066507F">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851" w:type="dxa"/>
            <w:vAlign w:val="center"/>
          </w:tcPr>
          <w:p w14:paraId="271ECA45" w14:textId="20C71F89" w:rsidR="0066507F" w:rsidRPr="0066507F" w:rsidRDefault="0066507F" w:rsidP="0066507F">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c>
          <w:tcPr>
            <w:tcW w:w="850" w:type="dxa"/>
            <w:vAlign w:val="center"/>
          </w:tcPr>
          <w:p w14:paraId="63428185" w14:textId="12117E19" w:rsidR="0066507F" w:rsidRPr="0066507F" w:rsidRDefault="0066507F" w:rsidP="0066507F">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6</w:t>
            </w:r>
          </w:p>
        </w:tc>
        <w:tc>
          <w:tcPr>
            <w:tcW w:w="851" w:type="dxa"/>
            <w:vAlign w:val="center"/>
          </w:tcPr>
          <w:p w14:paraId="096FBDF6" w14:textId="441F48D1" w:rsidR="0066507F" w:rsidRPr="0066507F" w:rsidRDefault="0066507F" w:rsidP="0066507F">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7</w:t>
            </w:r>
          </w:p>
        </w:tc>
        <w:tc>
          <w:tcPr>
            <w:tcW w:w="992" w:type="dxa"/>
            <w:gridSpan w:val="2"/>
            <w:vAlign w:val="center"/>
          </w:tcPr>
          <w:p w14:paraId="1ED73666" w14:textId="7F395B8E" w:rsidR="0066507F" w:rsidRPr="0066507F" w:rsidRDefault="0066507F" w:rsidP="0066507F">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8</w:t>
            </w:r>
          </w:p>
        </w:tc>
      </w:tr>
      <w:tr w:rsidR="00D17B8D" w:rsidRPr="007D04E9" w14:paraId="24399A05" w14:textId="77777777" w:rsidTr="0066507F">
        <w:trPr>
          <w:jc w:val="center"/>
        </w:trPr>
        <w:tc>
          <w:tcPr>
            <w:tcW w:w="3446" w:type="dxa"/>
          </w:tcPr>
          <w:p w14:paraId="1C93A6F3"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ҚР Сыртқы сауда айналымы. млн. АҚШ доллар</w:t>
            </w:r>
            <w:r w:rsidRPr="007D04E9">
              <w:rPr>
                <w:rFonts w:ascii="Times New Roman" w:eastAsia="Calibri" w:hAnsi="Times New Roman" w:cs="Times New Roman"/>
                <w:sz w:val="24"/>
                <w:szCs w:val="24"/>
              </w:rPr>
              <w:tab/>
            </w:r>
          </w:p>
        </w:tc>
        <w:tc>
          <w:tcPr>
            <w:tcW w:w="850" w:type="dxa"/>
          </w:tcPr>
          <w:p w14:paraId="67788B25"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94 769,7</w:t>
            </w:r>
          </w:p>
        </w:tc>
        <w:tc>
          <w:tcPr>
            <w:tcW w:w="851" w:type="dxa"/>
          </w:tcPr>
          <w:p w14:paraId="167F069A"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97 774,9</w:t>
            </w:r>
          </w:p>
        </w:tc>
        <w:tc>
          <w:tcPr>
            <w:tcW w:w="850" w:type="dxa"/>
          </w:tcPr>
          <w:p w14:paraId="222CF499"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86 469,9</w:t>
            </w:r>
          </w:p>
        </w:tc>
        <w:tc>
          <w:tcPr>
            <w:tcW w:w="851" w:type="dxa"/>
          </w:tcPr>
          <w:p w14:paraId="31B06354"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101 736,4</w:t>
            </w:r>
          </w:p>
        </w:tc>
        <w:tc>
          <w:tcPr>
            <w:tcW w:w="850" w:type="dxa"/>
          </w:tcPr>
          <w:p w14:paraId="56DF6DDF"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135 527,5</w:t>
            </w:r>
          </w:p>
        </w:tc>
        <w:tc>
          <w:tcPr>
            <w:tcW w:w="851" w:type="dxa"/>
          </w:tcPr>
          <w:p w14:paraId="5486F47A"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40 757,80</w:t>
            </w:r>
          </w:p>
        </w:tc>
        <w:tc>
          <w:tcPr>
            <w:tcW w:w="992" w:type="dxa"/>
            <w:gridSpan w:val="2"/>
          </w:tcPr>
          <w:p w14:paraId="585DDECF"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43,01</w:t>
            </w:r>
          </w:p>
        </w:tc>
      </w:tr>
      <w:tr w:rsidR="00D17B8D" w:rsidRPr="007D04E9" w14:paraId="559CB3A8" w14:textId="77777777" w:rsidTr="0066507F">
        <w:trPr>
          <w:jc w:val="center"/>
        </w:trPr>
        <w:tc>
          <w:tcPr>
            <w:tcW w:w="3446" w:type="dxa"/>
          </w:tcPr>
          <w:p w14:paraId="4FB0351C" w14:textId="52287DD0" w:rsidR="00D17B8D" w:rsidRPr="0066507F" w:rsidRDefault="0066507F" w:rsidP="00EC0A32">
            <w:pPr>
              <w:jc w:val="both"/>
              <w:rPr>
                <w:rFonts w:ascii="Times New Roman" w:eastAsia="Calibri" w:hAnsi="Times New Roman" w:cs="Times New Roman"/>
                <w:sz w:val="24"/>
                <w:szCs w:val="24"/>
                <w:lang w:val="kk-KZ"/>
              </w:rPr>
            </w:pPr>
            <w:r>
              <w:rPr>
                <w:rFonts w:ascii="Times New Roman" w:eastAsia="Calibri" w:hAnsi="Times New Roman" w:cs="Times New Roman"/>
                <w:sz w:val="24"/>
                <w:szCs w:val="24"/>
              </w:rPr>
              <w:t>Экспорт, млн. АҚШ доллар</w:t>
            </w:r>
          </w:p>
        </w:tc>
        <w:tc>
          <w:tcPr>
            <w:tcW w:w="850" w:type="dxa"/>
          </w:tcPr>
          <w:p w14:paraId="35F25D92"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61 111</w:t>
            </w:r>
          </w:p>
        </w:tc>
        <w:tc>
          <w:tcPr>
            <w:tcW w:w="851" w:type="dxa"/>
          </w:tcPr>
          <w:p w14:paraId="2DFC812F"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58 065,6</w:t>
            </w:r>
          </w:p>
        </w:tc>
        <w:tc>
          <w:tcPr>
            <w:tcW w:w="850" w:type="dxa"/>
          </w:tcPr>
          <w:p w14:paraId="4AF4A511"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47 540,8</w:t>
            </w:r>
          </w:p>
        </w:tc>
        <w:tc>
          <w:tcPr>
            <w:tcW w:w="851" w:type="dxa"/>
          </w:tcPr>
          <w:p w14:paraId="266D5179"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60 321,0</w:t>
            </w:r>
          </w:p>
        </w:tc>
        <w:tc>
          <w:tcPr>
            <w:tcW w:w="850" w:type="dxa"/>
          </w:tcPr>
          <w:p w14:paraId="4ADB4FB2"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84 593,1</w:t>
            </w:r>
          </w:p>
        </w:tc>
        <w:tc>
          <w:tcPr>
            <w:tcW w:w="851" w:type="dxa"/>
          </w:tcPr>
          <w:p w14:paraId="5A8D371B"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23 482,10</w:t>
            </w:r>
          </w:p>
        </w:tc>
        <w:tc>
          <w:tcPr>
            <w:tcW w:w="992" w:type="dxa"/>
            <w:gridSpan w:val="2"/>
          </w:tcPr>
          <w:p w14:paraId="7687DFAC"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38,43</w:t>
            </w:r>
          </w:p>
        </w:tc>
      </w:tr>
      <w:tr w:rsidR="00D17B8D" w:rsidRPr="007D04E9" w14:paraId="7CC7A8B1" w14:textId="77777777" w:rsidTr="0066507F">
        <w:trPr>
          <w:jc w:val="center"/>
        </w:trPr>
        <w:tc>
          <w:tcPr>
            <w:tcW w:w="3446" w:type="dxa"/>
          </w:tcPr>
          <w:p w14:paraId="144B1C14"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Импорт, млн. АҚШ доллар</w:t>
            </w:r>
            <w:r w:rsidRPr="007D04E9">
              <w:rPr>
                <w:rFonts w:ascii="Times New Roman" w:eastAsia="Calibri" w:hAnsi="Times New Roman" w:cs="Times New Roman"/>
                <w:sz w:val="24"/>
                <w:szCs w:val="24"/>
              </w:rPr>
              <w:tab/>
            </w:r>
          </w:p>
        </w:tc>
        <w:tc>
          <w:tcPr>
            <w:tcW w:w="850" w:type="dxa"/>
          </w:tcPr>
          <w:p w14:paraId="2080FA51"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33 658,</w:t>
            </w:r>
          </w:p>
        </w:tc>
        <w:tc>
          <w:tcPr>
            <w:tcW w:w="851" w:type="dxa"/>
          </w:tcPr>
          <w:p w14:paraId="0F0FC11B"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39 709,3</w:t>
            </w:r>
          </w:p>
        </w:tc>
        <w:tc>
          <w:tcPr>
            <w:tcW w:w="850" w:type="dxa"/>
          </w:tcPr>
          <w:p w14:paraId="6A6FEDD1"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38 929,1</w:t>
            </w:r>
          </w:p>
        </w:tc>
        <w:tc>
          <w:tcPr>
            <w:tcW w:w="851" w:type="dxa"/>
          </w:tcPr>
          <w:p w14:paraId="63034FED"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41 415,4</w:t>
            </w:r>
          </w:p>
        </w:tc>
        <w:tc>
          <w:tcPr>
            <w:tcW w:w="850" w:type="dxa"/>
          </w:tcPr>
          <w:p w14:paraId="111E319C"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50 934,4</w:t>
            </w:r>
          </w:p>
        </w:tc>
        <w:tc>
          <w:tcPr>
            <w:tcW w:w="851" w:type="dxa"/>
          </w:tcPr>
          <w:p w14:paraId="4E61E079"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17 276,40</w:t>
            </w:r>
          </w:p>
        </w:tc>
        <w:tc>
          <w:tcPr>
            <w:tcW w:w="992" w:type="dxa"/>
            <w:gridSpan w:val="2"/>
          </w:tcPr>
          <w:p w14:paraId="1BED61A5"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51,338</w:t>
            </w:r>
          </w:p>
        </w:tc>
      </w:tr>
      <w:tr w:rsidR="00D17B8D" w:rsidRPr="007D04E9" w14:paraId="18F9EB4A" w14:textId="77777777" w:rsidTr="0066507F">
        <w:trPr>
          <w:jc w:val="center"/>
        </w:trPr>
        <w:tc>
          <w:tcPr>
            <w:tcW w:w="3446" w:type="dxa"/>
          </w:tcPr>
          <w:p w14:paraId="0BEBD67B"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Өсімдік шаруашылығы өнімі, сыртқы сауда айналымы, тонна</w:t>
            </w:r>
          </w:p>
        </w:tc>
        <w:tc>
          <w:tcPr>
            <w:tcW w:w="850" w:type="dxa"/>
          </w:tcPr>
          <w:p w14:paraId="718FD2E5"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11 405 431,70</w:t>
            </w:r>
          </w:p>
        </w:tc>
        <w:tc>
          <w:tcPr>
            <w:tcW w:w="851" w:type="dxa"/>
          </w:tcPr>
          <w:p w14:paraId="359A8D75"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10 254 887,80</w:t>
            </w:r>
          </w:p>
        </w:tc>
        <w:tc>
          <w:tcPr>
            <w:tcW w:w="850" w:type="dxa"/>
          </w:tcPr>
          <w:p w14:paraId="05319B7F"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10 521 132,30</w:t>
            </w:r>
          </w:p>
        </w:tc>
        <w:tc>
          <w:tcPr>
            <w:tcW w:w="851" w:type="dxa"/>
          </w:tcPr>
          <w:p w14:paraId="5B271061"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11 123 867,10</w:t>
            </w:r>
          </w:p>
        </w:tc>
        <w:tc>
          <w:tcPr>
            <w:tcW w:w="850" w:type="dxa"/>
          </w:tcPr>
          <w:p w14:paraId="04AC50C1"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13 116 816,60</w:t>
            </w:r>
          </w:p>
        </w:tc>
        <w:tc>
          <w:tcPr>
            <w:tcW w:w="851" w:type="dxa"/>
          </w:tcPr>
          <w:p w14:paraId="61A2A4B9"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1 711 384,90</w:t>
            </w:r>
          </w:p>
        </w:tc>
        <w:tc>
          <w:tcPr>
            <w:tcW w:w="992" w:type="dxa"/>
            <w:gridSpan w:val="2"/>
          </w:tcPr>
          <w:p w14:paraId="37963848"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15,00</w:t>
            </w:r>
          </w:p>
        </w:tc>
      </w:tr>
      <w:tr w:rsidR="00D17B8D" w:rsidRPr="007D04E9" w14:paraId="23210237" w14:textId="77777777" w:rsidTr="0066507F">
        <w:trPr>
          <w:jc w:val="center"/>
        </w:trPr>
        <w:tc>
          <w:tcPr>
            <w:tcW w:w="3446" w:type="dxa"/>
          </w:tcPr>
          <w:p w14:paraId="70116D78" w14:textId="766F7152"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Өсімдік шаруашылығы өнім</w:t>
            </w:r>
            <w:r w:rsidR="0066507F">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дері, сыртқы сауда айналымы, мың АҚШ доллары</w:t>
            </w:r>
          </w:p>
        </w:tc>
        <w:tc>
          <w:tcPr>
            <w:tcW w:w="850" w:type="dxa"/>
          </w:tcPr>
          <w:p w14:paraId="67A1825D"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2 746 485,10</w:t>
            </w:r>
          </w:p>
        </w:tc>
        <w:tc>
          <w:tcPr>
            <w:tcW w:w="851" w:type="dxa"/>
          </w:tcPr>
          <w:p w14:paraId="3A1307AC"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2 895 955,30</w:t>
            </w:r>
          </w:p>
        </w:tc>
        <w:tc>
          <w:tcPr>
            <w:tcW w:w="850" w:type="dxa"/>
          </w:tcPr>
          <w:p w14:paraId="071A1BD1"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2 852 796,00</w:t>
            </w:r>
          </w:p>
        </w:tc>
        <w:tc>
          <w:tcPr>
            <w:tcW w:w="851" w:type="dxa"/>
          </w:tcPr>
          <w:p w14:paraId="0FA9DB99"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3 395 114,40</w:t>
            </w:r>
          </w:p>
        </w:tc>
        <w:tc>
          <w:tcPr>
            <w:tcW w:w="850" w:type="dxa"/>
          </w:tcPr>
          <w:p w14:paraId="025A38AE" w14:textId="77777777" w:rsidR="00D17B8D" w:rsidRPr="007D04E9" w:rsidRDefault="00D17B8D" w:rsidP="0066507F">
            <w:pPr>
              <w:ind w:left="-104" w:right="-102"/>
              <w:jc w:val="center"/>
              <w:rPr>
                <w:rFonts w:ascii="Times New Roman" w:eastAsia="Calibri" w:hAnsi="Times New Roman" w:cs="Times New Roman"/>
                <w:sz w:val="24"/>
                <w:szCs w:val="24"/>
              </w:rPr>
            </w:pPr>
            <w:bookmarkStart w:id="315" w:name="_Hlk166105899"/>
            <w:r w:rsidRPr="007D04E9">
              <w:rPr>
                <w:rFonts w:ascii="Times New Roman" w:eastAsia="Calibri" w:hAnsi="Times New Roman" w:cs="Times New Roman"/>
                <w:color w:val="000000"/>
                <w:sz w:val="24"/>
                <w:szCs w:val="24"/>
              </w:rPr>
              <w:t>4 632 997,50</w:t>
            </w:r>
            <w:bookmarkEnd w:id="315"/>
          </w:p>
        </w:tc>
        <w:tc>
          <w:tcPr>
            <w:tcW w:w="851" w:type="dxa"/>
          </w:tcPr>
          <w:p w14:paraId="5A3D123F"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1 886 512,40</w:t>
            </w:r>
          </w:p>
        </w:tc>
        <w:tc>
          <w:tcPr>
            <w:tcW w:w="992" w:type="dxa"/>
            <w:gridSpan w:val="2"/>
          </w:tcPr>
          <w:p w14:paraId="73F1ED14"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68,69</w:t>
            </w:r>
          </w:p>
        </w:tc>
      </w:tr>
      <w:tr w:rsidR="00D17B8D" w:rsidRPr="007D04E9" w14:paraId="4511B91D" w14:textId="77777777" w:rsidTr="0066507F">
        <w:trPr>
          <w:jc w:val="center"/>
        </w:trPr>
        <w:tc>
          <w:tcPr>
            <w:tcW w:w="3446" w:type="dxa"/>
          </w:tcPr>
          <w:p w14:paraId="03BE4150"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Өсімдік шаруашылығы өнімі, экспорт, тонна</w:t>
            </w:r>
          </w:p>
        </w:tc>
        <w:tc>
          <w:tcPr>
            <w:tcW w:w="850" w:type="dxa"/>
          </w:tcPr>
          <w:p w14:paraId="34DC3D81"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10 003 657,</w:t>
            </w:r>
          </w:p>
        </w:tc>
        <w:tc>
          <w:tcPr>
            <w:tcW w:w="851" w:type="dxa"/>
          </w:tcPr>
          <w:p w14:paraId="0030547C"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9 358 408,1</w:t>
            </w:r>
          </w:p>
        </w:tc>
        <w:tc>
          <w:tcPr>
            <w:tcW w:w="850" w:type="dxa"/>
          </w:tcPr>
          <w:p w14:paraId="5925CB9F"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8 322 216,4</w:t>
            </w:r>
          </w:p>
        </w:tc>
        <w:tc>
          <w:tcPr>
            <w:tcW w:w="851" w:type="dxa"/>
          </w:tcPr>
          <w:p w14:paraId="1A0183E8"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8 098 601,7</w:t>
            </w:r>
          </w:p>
        </w:tc>
        <w:tc>
          <w:tcPr>
            <w:tcW w:w="850" w:type="dxa"/>
          </w:tcPr>
          <w:p w14:paraId="472E27C8" w14:textId="77777777" w:rsidR="00D17B8D" w:rsidRPr="007D04E9" w:rsidRDefault="00D17B8D" w:rsidP="0066507F">
            <w:pPr>
              <w:ind w:left="-104" w:right="-102"/>
              <w:jc w:val="center"/>
              <w:rPr>
                <w:rFonts w:ascii="Times New Roman" w:eastAsia="Calibri" w:hAnsi="Times New Roman" w:cs="Times New Roman"/>
                <w:sz w:val="24"/>
                <w:szCs w:val="24"/>
              </w:rPr>
            </w:pPr>
            <w:bookmarkStart w:id="316" w:name="_Hlk166105467"/>
            <w:r w:rsidRPr="007D04E9">
              <w:rPr>
                <w:rFonts w:ascii="Times New Roman" w:eastAsia="Calibri" w:hAnsi="Times New Roman" w:cs="Times New Roman"/>
                <w:sz w:val="24"/>
                <w:szCs w:val="24"/>
              </w:rPr>
              <w:t>9 227 470,4</w:t>
            </w:r>
            <w:bookmarkEnd w:id="316"/>
          </w:p>
        </w:tc>
        <w:tc>
          <w:tcPr>
            <w:tcW w:w="851" w:type="dxa"/>
          </w:tcPr>
          <w:p w14:paraId="50B90EF4"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-776 186,60</w:t>
            </w:r>
          </w:p>
        </w:tc>
        <w:tc>
          <w:tcPr>
            <w:tcW w:w="992" w:type="dxa"/>
            <w:gridSpan w:val="2"/>
          </w:tcPr>
          <w:p w14:paraId="667F84AC"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-7,76</w:t>
            </w:r>
          </w:p>
        </w:tc>
      </w:tr>
      <w:tr w:rsidR="00D17B8D" w:rsidRPr="007D04E9" w14:paraId="64AE09C9" w14:textId="77777777" w:rsidTr="0066507F">
        <w:trPr>
          <w:jc w:val="center"/>
        </w:trPr>
        <w:tc>
          <w:tcPr>
            <w:tcW w:w="3446" w:type="dxa"/>
          </w:tcPr>
          <w:p w14:paraId="551D615B"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Өсімдік шаруашылығы өнімі - экспорт, мың АҚШ доллары</w:t>
            </w:r>
          </w:p>
        </w:tc>
        <w:tc>
          <w:tcPr>
            <w:tcW w:w="850" w:type="dxa"/>
          </w:tcPr>
          <w:p w14:paraId="632CCCC7"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1 850 005,4</w:t>
            </w:r>
          </w:p>
        </w:tc>
        <w:tc>
          <w:tcPr>
            <w:tcW w:w="851" w:type="dxa"/>
          </w:tcPr>
          <w:p w14:paraId="48B8DDA3"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1 994 459,6</w:t>
            </w:r>
          </w:p>
        </w:tc>
        <w:tc>
          <w:tcPr>
            <w:tcW w:w="850" w:type="dxa"/>
          </w:tcPr>
          <w:p w14:paraId="771B8CE7"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1 950 023,7</w:t>
            </w:r>
          </w:p>
        </w:tc>
        <w:tc>
          <w:tcPr>
            <w:tcW w:w="851" w:type="dxa"/>
          </w:tcPr>
          <w:p w14:paraId="76F98030"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2 236 820,9</w:t>
            </w:r>
          </w:p>
        </w:tc>
        <w:tc>
          <w:tcPr>
            <w:tcW w:w="850" w:type="dxa"/>
          </w:tcPr>
          <w:p w14:paraId="5CB79E75" w14:textId="77777777" w:rsidR="00D17B8D" w:rsidRPr="007D04E9" w:rsidRDefault="00D17B8D" w:rsidP="0066507F">
            <w:pPr>
              <w:ind w:left="-104" w:right="-102"/>
              <w:jc w:val="center"/>
              <w:rPr>
                <w:rFonts w:ascii="Times New Roman" w:eastAsia="Calibri" w:hAnsi="Times New Roman" w:cs="Times New Roman"/>
                <w:sz w:val="24"/>
                <w:szCs w:val="24"/>
              </w:rPr>
            </w:pPr>
            <w:bookmarkStart w:id="317" w:name="_Hlk166105549"/>
            <w:r w:rsidRPr="007D04E9">
              <w:rPr>
                <w:rFonts w:ascii="Times New Roman" w:eastAsia="Calibri" w:hAnsi="Times New Roman" w:cs="Times New Roman"/>
                <w:sz w:val="24"/>
                <w:szCs w:val="24"/>
              </w:rPr>
              <w:t>3 070 245,9</w:t>
            </w:r>
            <w:bookmarkEnd w:id="317"/>
          </w:p>
        </w:tc>
        <w:tc>
          <w:tcPr>
            <w:tcW w:w="851" w:type="dxa"/>
          </w:tcPr>
          <w:p w14:paraId="0B46D370"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1 220 240,50</w:t>
            </w:r>
          </w:p>
        </w:tc>
        <w:tc>
          <w:tcPr>
            <w:tcW w:w="992" w:type="dxa"/>
            <w:gridSpan w:val="2"/>
          </w:tcPr>
          <w:p w14:paraId="372A1680"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65,96</w:t>
            </w:r>
          </w:p>
        </w:tc>
      </w:tr>
      <w:tr w:rsidR="00D17B8D" w:rsidRPr="007D04E9" w14:paraId="57EA77CD" w14:textId="77777777" w:rsidTr="0066507F">
        <w:trPr>
          <w:jc w:val="center"/>
        </w:trPr>
        <w:tc>
          <w:tcPr>
            <w:tcW w:w="3446" w:type="dxa"/>
          </w:tcPr>
          <w:p w14:paraId="1BB5C928"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Өсімдік шаруашылығы өнімі импорт, тонна</w:t>
            </w:r>
          </w:p>
        </w:tc>
        <w:tc>
          <w:tcPr>
            <w:tcW w:w="850" w:type="dxa"/>
          </w:tcPr>
          <w:p w14:paraId="27F2BCA1"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1 401 774,7</w:t>
            </w:r>
          </w:p>
        </w:tc>
        <w:tc>
          <w:tcPr>
            <w:tcW w:w="851" w:type="dxa"/>
          </w:tcPr>
          <w:p w14:paraId="263B2FB3"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896 479,7</w:t>
            </w:r>
          </w:p>
        </w:tc>
        <w:tc>
          <w:tcPr>
            <w:tcW w:w="850" w:type="dxa"/>
          </w:tcPr>
          <w:p w14:paraId="47A1BD3E"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2 198 915,9</w:t>
            </w:r>
          </w:p>
        </w:tc>
        <w:tc>
          <w:tcPr>
            <w:tcW w:w="851" w:type="dxa"/>
          </w:tcPr>
          <w:p w14:paraId="22E5DDD9"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3 025 265,4</w:t>
            </w:r>
          </w:p>
        </w:tc>
        <w:tc>
          <w:tcPr>
            <w:tcW w:w="850" w:type="dxa"/>
          </w:tcPr>
          <w:p w14:paraId="677C9E01"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3 889 346,2</w:t>
            </w:r>
          </w:p>
        </w:tc>
        <w:tc>
          <w:tcPr>
            <w:tcW w:w="851" w:type="dxa"/>
          </w:tcPr>
          <w:p w14:paraId="32C673D7"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2 487 571,50</w:t>
            </w:r>
          </w:p>
        </w:tc>
        <w:tc>
          <w:tcPr>
            <w:tcW w:w="992" w:type="dxa"/>
            <w:gridSpan w:val="2"/>
          </w:tcPr>
          <w:p w14:paraId="0256D307"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177,46</w:t>
            </w:r>
          </w:p>
        </w:tc>
      </w:tr>
      <w:tr w:rsidR="00D17B8D" w:rsidRPr="007D04E9" w14:paraId="2DDEC033" w14:textId="77777777" w:rsidTr="0066507F">
        <w:trPr>
          <w:jc w:val="center"/>
        </w:trPr>
        <w:tc>
          <w:tcPr>
            <w:tcW w:w="3446" w:type="dxa"/>
          </w:tcPr>
          <w:p w14:paraId="5E45DF4F"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Өсімдік шаруашылығы өнімі импорт, мың АҚШ доллары</w:t>
            </w:r>
          </w:p>
        </w:tc>
        <w:tc>
          <w:tcPr>
            <w:tcW w:w="850" w:type="dxa"/>
          </w:tcPr>
          <w:p w14:paraId="3994CC6A"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896 479,7</w:t>
            </w:r>
          </w:p>
        </w:tc>
        <w:tc>
          <w:tcPr>
            <w:tcW w:w="851" w:type="dxa"/>
          </w:tcPr>
          <w:p w14:paraId="1C72DBDF"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901 495,7</w:t>
            </w:r>
          </w:p>
        </w:tc>
        <w:tc>
          <w:tcPr>
            <w:tcW w:w="850" w:type="dxa"/>
          </w:tcPr>
          <w:p w14:paraId="7D69B9EC"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902 772,3</w:t>
            </w:r>
          </w:p>
        </w:tc>
        <w:tc>
          <w:tcPr>
            <w:tcW w:w="851" w:type="dxa"/>
          </w:tcPr>
          <w:p w14:paraId="5C0E909D"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1 158 293,5</w:t>
            </w:r>
          </w:p>
        </w:tc>
        <w:tc>
          <w:tcPr>
            <w:tcW w:w="850" w:type="dxa"/>
          </w:tcPr>
          <w:p w14:paraId="35CEB6DF" w14:textId="77777777" w:rsidR="00D17B8D" w:rsidRPr="007D04E9" w:rsidRDefault="00D17B8D" w:rsidP="0066507F">
            <w:pPr>
              <w:ind w:left="-104" w:right="-102"/>
              <w:jc w:val="center"/>
              <w:rPr>
                <w:rFonts w:ascii="Times New Roman" w:eastAsia="Calibri" w:hAnsi="Times New Roman" w:cs="Times New Roman"/>
                <w:sz w:val="24"/>
                <w:szCs w:val="24"/>
              </w:rPr>
            </w:pPr>
            <w:bookmarkStart w:id="318" w:name="_Hlk166105662"/>
            <w:r w:rsidRPr="007D04E9">
              <w:rPr>
                <w:rFonts w:ascii="Times New Roman" w:eastAsia="Calibri" w:hAnsi="Times New Roman" w:cs="Times New Roman"/>
                <w:sz w:val="24"/>
                <w:szCs w:val="24"/>
              </w:rPr>
              <w:t>1 562 751,6</w:t>
            </w:r>
            <w:bookmarkEnd w:id="318"/>
          </w:p>
        </w:tc>
        <w:tc>
          <w:tcPr>
            <w:tcW w:w="851" w:type="dxa"/>
          </w:tcPr>
          <w:p w14:paraId="564A48B3"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666 271,90</w:t>
            </w:r>
          </w:p>
        </w:tc>
        <w:tc>
          <w:tcPr>
            <w:tcW w:w="992" w:type="dxa"/>
            <w:gridSpan w:val="2"/>
          </w:tcPr>
          <w:p w14:paraId="7AD3E400"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74,32</w:t>
            </w:r>
          </w:p>
        </w:tc>
      </w:tr>
      <w:tr w:rsidR="00D17B8D" w:rsidRPr="007D04E9" w14:paraId="78C7DB99" w14:textId="77777777" w:rsidTr="0066507F">
        <w:trPr>
          <w:jc w:val="center"/>
        </w:trPr>
        <w:tc>
          <w:tcPr>
            <w:tcW w:w="3446" w:type="dxa"/>
          </w:tcPr>
          <w:p w14:paraId="2FCF1CE5" w14:textId="77777777" w:rsidR="00D17B8D" w:rsidRPr="007D04E9" w:rsidRDefault="00D17B8D" w:rsidP="00EC0A32">
            <w:pPr>
              <w:jc w:val="both"/>
              <w:rPr>
                <w:rFonts w:ascii="Times New Roman" w:eastAsia="Calibri" w:hAnsi="Times New Roman" w:cs="Times New Roman"/>
                <w:sz w:val="24"/>
                <w:szCs w:val="24"/>
              </w:rPr>
            </w:pPr>
            <w:bookmarkStart w:id="319" w:name="_Hlk166105970"/>
            <w:r w:rsidRPr="007D04E9">
              <w:rPr>
                <w:rFonts w:ascii="Times New Roman" w:eastAsia="Calibri" w:hAnsi="Times New Roman" w:cs="Times New Roman"/>
                <w:sz w:val="24"/>
                <w:szCs w:val="24"/>
              </w:rPr>
              <w:t>Мал шаруашылығы өнімі сыртқы сауда айналымы, тонна</w:t>
            </w:r>
          </w:p>
        </w:tc>
        <w:tc>
          <w:tcPr>
            <w:tcW w:w="850" w:type="dxa"/>
            <w:vAlign w:val="center"/>
          </w:tcPr>
          <w:p w14:paraId="37945A7A" w14:textId="77777777" w:rsidR="00D17B8D" w:rsidRPr="007D04E9" w:rsidRDefault="00D17B8D" w:rsidP="0066507F">
            <w:pPr>
              <w:ind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163 542,50</w:t>
            </w:r>
          </w:p>
        </w:tc>
        <w:tc>
          <w:tcPr>
            <w:tcW w:w="851" w:type="dxa"/>
            <w:vAlign w:val="center"/>
          </w:tcPr>
          <w:p w14:paraId="515FD9A1" w14:textId="77777777" w:rsidR="00D17B8D" w:rsidRPr="007D04E9" w:rsidRDefault="00D17B8D" w:rsidP="0066507F">
            <w:pPr>
              <w:ind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213 525,60</w:t>
            </w:r>
          </w:p>
        </w:tc>
        <w:tc>
          <w:tcPr>
            <w:tcW w:w="850" w:type="dxa"/>
            <w:vAlign w:val="center"/>
          </w:tcPr>
          <w:p w14:paraId="652CD120" w14:textId="77777777" w:rsidR="00D17B8D" w:rsidRPr="007D04E9" w:rsidRDefault="00D17B8D" w:rsidP="0066507F">
            <w:pPr>
              <w:ind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149 415,10</w:t>
            </w:r>
          </w:p>
        </w:tc>
        <w:tc>
          <w:tcPr>
            <w:tcW w:w="851" w:type="dxa"/>
            <w:vAlign w:val="center"/>
          </w:tcPr>
          <w:p w14:paraId="035F9816" w14:textId="77777777" w:rsidR="00D17B8D" w:rsidRPr="007D04E9" w:rsidRDefault="00D17B8D" w:rsidP="0066507F">
            <w:pPr>
              <w:ind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201 087,30</w:t>
            </w:r>
          </w:p>
        </w:tc>
        <w:tc>
          <w:tcPr>
            <w:tcW w:w="850" w:type="dxa"/>
            <w:vAlign w:val="center"/>
          </w:tcPr>
          <w:p w14:paraId="055A4735" w14:textId="77777777" w:rsidR="00D17B8D" w:rsidRPr="007D04E9" w:rsidRDefault="00D17B8D" w:rsidP="0066507F">
            <w:pPr>
              <w:ind w:right="-102"/>
              <w:jc w:val="center"/>
              <w:rPr>
                <w:rFonts w:ascii="Times New Roman" w:eastAsia="Calibri" w:hAnsi="Times New Roman" w:cs="Times New Roman"/>
                <w:sz w:val="24"/>
                <w:szCs w:val="24"/>
              </w:rPr>
            </w:pPr>
            <w:bookmarkStart w:id="320" w:name="_Hlk166106077"/>
            <w:r w:rsidRPr="007D04E9">
              <w:rPr>
                <w:rFonts w:ascii="Times New Roman" w:eastAsia="Calibri" w:hAnsi="Times New Roman" w:cs="Times New Roman"/>
                <w:color w:val="000000"/>
                <w:sz w:val="24"/>
                <w:szCs w:val="24"/>
              </w:rPr>
              <w:t>159 489,20</w:t>
            </w:r>
            <w:bookmarkEnd w:id="320"/>
          </w:p>
        </w:tc>
        <w:tc>
          <w:tcPr>
            <w:tcW w:w="851" w:type="dxa"/>
            <w:vAlign w:val="center"/>
          </w:tcPr>
          <w:p w14:paraId="736A6D1B" w14:textId="77777777" w:rsidR="00D17B8D" w:rsidRPr="007D04E9" w:rsidRDefault="00D17B8D" w:rsidP="0066507F">
            <w:pPr>
              <w:ind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-4 053,30</w:t>
            </w:r>
          </w:p>
        </w:tc>
        <w:tc>
          <w:tcPr>
            <w:tcW w:w="992" w:type="dxa"/>
            <w:gridSpan w:val="2"/>
          </w:tcPr>
          <w:p w14:paraId="54E88F22"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-2,48</w:t>
            </w:r>
          </w:p>
        </w:tc>
      </w:tr>
      <w:tr w:rsidR="00D17B8D" w:rsidRPr="007D04E9" w14:paraId="5BC5921D" w14:textId="77777777" w:rsidTr="0066507F">
        <w:trPr>
          <w:jc w:val="center"/>
        </w:trPr>
        <w:tc>
          <w:tcPr>
            <w:tcW w:w="3446" w:type="dxa"/>
            <w:tcBorders>
              <w:bottom w:val="nil"/>
            </w:tcBorders>
          </w:tcPr>
          <w:p w14:paraId="1056BB7F"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Мал шаруашылығы өнімдері сыртқы сауда айналымы, мың АҚШ доллары</w:t>
            </w:r>
          </w:p>
        </w:tc>
        <w:tc>
          <w:tcPr>
            <w:tcW w:w="850" w:type="dxa"/>
            <w:tcBorders>
              <w:bottom w:val="nil"/>
            </w:tcBorders>
            <w:vAlign w:val="center"/>
          </w:tcPr>
          <w:p w14:paraId="6A63A358" w14:textId="77777777" w:rsidR="00D17B8D" w:rsidRPr="007D04E9" w:rsidRDefault="00D17B8D" w:rsidP="0066507F">
            <w:pPr>
              <w:ind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297 336,30</w:t>
            </w:r>
          </w:p>
        </w:tc>
        <w:tc>
          <w:tcPr>
            <w:tcW w:w="851" w:type="dxa"/>
            <w:tcBorders>
              <w:bottom w:val="nil"/>
            </w:tcBorders>
            <w:vAlign w:val="center"/>
          </w:tcPr>
          <w:p w14:paraId="0B7E4741" w14:textId="77777777" w:rsidR="00D17B8D" w:rsidRPr="007D04E9" w:rsidRDefault="00D17B8D" w:rsidP="0066507F">
            <w:pPr>
              <w:ind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475 306,50</w:t>
            </w:r>
          </w:p>
        </w:tc>
        <w:tc>
          <w:tcPr>
            <w:tcW w:w="850" w:type="dxa"/>
            <w:tcBorders>
              <w:bottom w:val="nil"/>
            </w:tcBorders>
            <w:vAlign w:val="center"/>
          </w:tcPr>
          <w:p w14:paraId="06804BC1" w14:textId="77777777" w:rsidR="00D17B8D" w:rsidRPr="007D04E9" w:rsidRDefault="00D17B8D" w:rsidP="0066507F">
            <w:pPr>
              <w:ind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354 511,80</w:t>
            </w:r>
          </w:p>
        </w:tc>
        <w:tc>
          <w:tcPr>
            <w:tcW w:w="851" w:type="dxa"/>
            <w:tcBorders>
              <w:bottom w:val="nil"/>
            </w:tcBorders>
            <w:vAlign w:val="center"/>
          </w:tcPr>
          <w:p w14:paraId="02E6D501" w14:textId="77777777" w:rsidR="00D17B8D" w:rsidRPr="007D04E9" w:rsidRDefault="00D17B8D" w:rsidP="0066507F">
            <w:pPr>
              <w:ind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458 084,40</w:t>
            </w:r>
          </w:p>
        </w:tc>
        <w:tc>
          <w:tcPr>
            <w:tcW w:w="850" w:type="dxa"/>
            <w:tcBorders>
              <w:bottom w:val="nil"/>
            </w:tcBorders>
            <w:vAlign w:val="center"/>
          </w:tcPr>
          <w:p w14:paraId="6C862914" w14:textId="77777777" w:rsidR="00D17B8D" w:rsidRPr="007D04E9" w:rsidRDefault="00D17B8D" w:rsidP="0066507F">
            <w:pPr>
              <w:ind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463 753,00</w:t>
            </w:r>
          </w:p>
        </w:tc>
        <w:tc>
          <w:tcPr>
            <w:tcW w:w="851" w:type="dxa"/>
            <w:tcBorders>
              <w:bottom w:val="nil"/>
            </w:tcBorders>
            <w:vAlign w:val="center"/>
          </w:tcPr>
          <w:p w14:paraId="71E2DA6D" w14:textId="77777777" w:rsidR="00D17B8D" w:rsidRPr="007D04E9" w:rsidRDefault="00D17B8D" w:rsidP="0066507F">
            <w:pPr>
              <w:ind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166 416,70</w:t>
            </w:r>
          </w:p>
        </w:tc>
        <w:tc>
          <w:tcPr>
            <w:tcW w:w="992" w:type="dxa"/>
            <w:gridSpan w:val="2"/>
            <w:tcBorders>
              <w:bottom w:val="nil"/>
            </w:tcBorders>
          </w:tcPr>
          <w:p w14:paraId="26E2899A"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55,97</w:t>
            </w:r>
          </w:p>
        </w:tc>
      </w:tr>
      <w:tr w:rsidR="0066507F" w:rsidRPr="007D04E9" w14:paraId="0328FE08" w14:textId="77777777" w:rsidTr="0066507F">
        <w:trPr>
          <w:jc w:val="center"/>
        </w:trPr>
        <w:tc>
          <w:tcPr>
            <w:tcW w:w="9541" w:type="dxa"/>
            <w:gridSpan w:val="9"/>
            <w:tcBorders>
              <w:top w:val="nil"/>
              <w:left w:val="nil"/>
              <w:right w:val="nil"/>
            </w:tcBorders>
          </w:tcPr>
          <w:p w14:paraId="10854DC1" w14:textId="65049F41" w:rsidR="0066507F" w:rsidRPr="0066507F" w:rsidRDefault="0066507F" w:rsidP="0066507F">
            <w:pPr>
              <w:ind w:hanging="102"/>
              <w:jc w:val="both"/>
              <w:rPr>
                <w:rFonts w:ascii="Times New Roman" w:eastAsia="Calibri" w:hAnsi="Times New Roman" w:cs="Times New Roman"/>
                <w:color w:val="000000"/>
                <w:sz w:val="28"/>
                <w:szCs w:val="28"/>
                <w:lang w:val="kk-KZ"/>
              </w:rPr>
            </w:pPr>
            <w:r w:rsidRPr="0066507F">
              <w:rPr>
                <w:rFonts w:ascii="Times New Roman" w:eastAsia="Calibri" w:hAnsi="Times New Roman" w:cs="Times New Roman"/>
                <w:color w:val="000000"/>
                <w:sz w:val="28"/>
                <w:szCs w:val="28"/>
                <w:lang w:val="kk-KZ"/>
              </w:rPr>
              <w:t>78-кестенің жалғасы</w:t>
            </w:r>
          </w:p>
          <w:p w14:paraId="4663F133" w14:textId="77777777" w:rsidR="0066507F" w:rsidRPr="0066507F" w:rsidRDefault="0066507F" w:rsidP="0066507F">
            <w:pPr>
              <w:ind w:hanging="102"/>
              <w:jc w:val="both"/>
              <w:rPr>
                <w:rFonts w:ascii="Times New Roman" w:eastAsia="Calibri" w:hAnsi="Times New Roman" w:cs="Times New Roman"/>
                <w:color w:val="000000"/>
                <w:sz w:val="16"/>
                <w:szCs w:val="16"/>
                <w:lang w:val="kk-KZ"/>
              </w:rPr>
            </w:pPr>
          </w:p>
        </w:tc>
      </w:tr>
      <w:tr w:rsidR="0066507F" w:rsidRPr="007D04E9" w14:paraId="653C0FDC" w14:textId="77777777" w:rsidTr="0066507F">
        <w:trPr>
          <w:jc w:val="center"/>
        </w:trPr>
        <w:tc>
          <w:tcPr>
            <w:tcW w:w="3446" w:type="dxa"/>
          </w:tcPr>
          <w:p w14:paraId="3480F45F" w14:textId="4C394B47" w:rsidR="0066507F" w:rsidRPr="0066507F" w:rsidRDefault="0066507F" w:rsidP="0066507F">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850" w:type="dxa"/>
            <w:vAlign w:val="center"/>
          </w:tcPr>
          <w:p w14:paraId="522BAAB1" w14:textId="4D09D343" w:rsidR="0066507F" w:rsidRPr="0066507F" w:rsidRDefault="0066507F" w:rsidP="0066507F">
            <w:pPr>
              <w:ind w:right="-102"/>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851" w:type="dxa"/>
            <w:vAlign w:val="center"/>
          </w:tcPr>
          <w:p w14:paraId="70401B65" w14:textId="0CFA7D78" w:rsidR="0066507F" w:rsidRPr="0066507F" w:rsidRDefault="0066507F" w:rsidP="0066507F">
            <w:pPr>
              <w:ind w:right="-102"/>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850" w:type="dxa"/>
            <w:vAlign w:val="center"/>
          </w:tcPr>
          <w:p w14:paraId="6667DC63" w14:textId="00AC2D0E" w:rsidR="0066507F" w:rsidRPr="0066507F" w:rsidRDefault="0066507F" w:rsidP="0066507F">
            <w:pPr>
              <w:ind w:right="-102"/>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851" w:type="dxa"/>
            <w:vAlign w:val="center"/>
          </w:tcPr>
          <w:p w14:paraId="397EB4FB" w14:textId="684917FF" w:rsidR="0066507F" w:rsidRPr="0066507F" w:rsidRDefault="0066507F" w:rsidP="0066507F">
            <w:pPr>
              <w:ind w:right="-102"/>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c>
          <w:tcPr>
            <w:tcW w:w="850" w:type="dxa"/>
            <w:vAlign w:val="center"/>
          </w:tcPr>
          <w:p w14:paraId="4CF1D40E" w14:textId="572A8E64" w:rsidR="0066507F" w:rsidRPr="0066507F" w:rsidRDefault="0066507F" w:rsidP="0066507F">
            <w:pPr>
              <w:ind w:right="-102"/>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6</w:t>
            </w:r>
          </w:p>
        </w:tc>
        <w:tc>
          <w:tcPr>
            <w:tcW w:w="851" w:type="dxa"/>
            <w:vAlign w:val="center"/>
          </w:tcPr>
          <w:p w14:paraId="7460F2E0" w14:textId="16A58831" w:rsidR="0066507F" w:rsidRPr="0066507F" w:rsidRDefault="0066507F" w:rsidP="0066507F">
            <w:pPr>
              <w:ind w:right="-102"/>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7</w:t>
            </w:r>
          </w:p>
        </w:tc>
        <w:tc>
          <w:tcPr>
            <w:tcW w:w="992" w:type="dxa"/>
            <w:gridSpan w:val="2"/>
          </w:tcPr>
          <w:p w14:paraId="46527AC1" w14:textId="67668EEC" w:rsidR="0066507F" w:rsidRPr="0066507F" w:rsidRDefault="0066507F" w:rsidP="0066507F">
            <w:pPr>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8</w:t>
            </w:r>
          </w:p>
        </w:tc>
      </w:tr>
      <w:tr w:rsidR="00D17B8D" w:rsidRPr="007D04E9" w14:paraId="3C52D3C0" w14:textId="77777777" w:rsidTr="0066507F">
        <w:trPr>
          <w:jc w:val="center"/>
        </w:trPr>
        <w:tc>
          <w:tcPr>
            <w:tcW w:w="3446" w:type="dxa"/>
          </w:tcPr>
          <w:p w14:paraId="5A16F95C" w14:textId="567A4A6D"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Экспорттық мал шаруашылы</w:t>
            </w:r>
            <w:r w:rsidR="0066507F">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ғы өнімі, тонна</w:t>
            </w:r>
          </w:p>
        </w:tc>
        <w:tc>
          <w:tcPr>
            <w:tcW w:w="850" w:type="dxa"/>
            <w:vAlign w:val="center"/>
          </w:tcPr>
          <w:p w14:paraId="3E69291F" w14:textId="77777777" w:rsidR="00D17B8D" w:rsidRPr="007D04E9" w:rsidRDefault="00D17B8D" w:rsidP="0066507F">
            <w:pPr>
              <w:ind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95 068,8</w:t>
            </w:r>
          </w:p>
        </w:tc>
        <w:tc>
          <w:tcPr>
            <w:tcW w:w="851" w:type="dxa"/>
            <w:vAlign w:val="center"/>
          </w:tcPr>
          <w:p w14:paraId="635B56E9" w14:textId="77777777" w:rsidR="00D17B8D" w:rsidRPr="007D04E9" w:rsidRDefault="00D17B8D" w:rsidP="0066507F">
            <w:pPr>
              <w:ind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115 483,5</w:t>
            </w:r>
          </w:p>
        </w:tc>
        <w:tc>
          <w:tcPr>
            <w:tcW w:w="850" w:type="dxa"/>
            <w:vAlign w:val="center"/>
          </w:tcPr>
          <w:p w14:paraId="422221E1" w14:textId="77777777" w:rsidR="00D17B8D" w:rsidRPr="007D04E9" w:rsidRDefault="00D17B8D" w:rsidP="0066507F">
            <w:pPr>
              <w:ind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55 018,2</w:t>
            </w:r>
          </w:p>
        </w:tc>
        <w:tc>
          <w:tcPr>
            <w:tcW w:w="851" w:type="dxa"/>
            <w:vAlign w:val="center"/>
          </w:tcPr>
          <w:p w14:paraId="327A8A88" w14:textId="77777777" w:rsidR="00D17B8D" w:rsidRPr="007D04E9" w:rsidRDefault="00D17B8D" w:rsidP="0066507F">
            <w:pPr>
              <w:ind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101 906,7</w:t>
            </w:r>
          </w:p>
        </w:tc>
        <w:tc>
          <w:tcPr>
            <w:tcW w:w="850" w:type="dxa"/>
            <w:vAlign w:val="center"/>
          </w:tcPr>
          <w:p w14:paraId="22215C6C" w14:textId="77777777" w:rsidR="00D17B8D" w:rsidRPr="007D04E9" w:rsidRDefault="00D17B8D" w:rsidP="0066507F">
            <w:pPr>
              <w:ind w:right="-102"/>
              <w:jc w:val="center"/>
              <w:rPr>
                <w:rFonts w:ascii="Times New Roman" w:eastAsia="Calibri" w:hAnsi="Times New Roman" w:cs="Times New Roman"/>
                <w:sz w:val="24"/>
                <w:szCs w:val="24"/>
              </w:rPr>
            </w:pPr>
            <w:bookmarkStart w:id="321" w:name="_Hlk166106206"/>
            <w:r w:rsidRPr="007D04E9">
              <w:rPr>
                <w:rFonts w:ascii="Times New Roman" w:eastAsia="Calibri" w:hAnsi="Times New Roman" w:cs="Times New Roman"/>
                <w:sz w:val="24"/>
                <w:szCs w:val="24"/>
              </w:rPr>
              <w:t>74 083,6</w:t>
            </w:r>
            <w:bookmarkEnd w:id="321"/>
          </w:p>
        </w:tc>
        <w:tc>
          <w:tcPr>
            <w:tcW w:w="851" w:type="dxa"/>
            <w:vAlign w:val="center"/>
          </w:tcPr>
          <w:p w14:paraId="74E36CFA" w14:textId="77777777" w:rsidR="00D17B8D" w:rsidRPr="007D04E9" w:rsidRDefault="00D17B8D" w:rsidP="0066507F">
            <w:pPr>
              <w:ind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-20 985,20</w:t>
            </w:r>
          </w:p>
        </w:tc>
        <w:tc>
          <w:tcPr>
            <w:tcW w:w="992" w:type="dxa"/>
            <w:gridSpan w:val="2"/>
          </w:tcPr>
          <w:p w14:paraId="53D8B98A"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-22,07</w:t>
            </w:r>
          </w:p>
        </w:tc>
      </w:tr>
      <w:tr w:rsidR="00D17B8D" w:rsidRPr="007D04E9" w14:paraId="32CBF41C" w14:textId="77777777" w:rsidTr="0066507F">
        <w:trPr>
          <w:jc w:val="center"/>
        </w:trPr>
        <w:tc>
          <w:tcPr>
            <w:tcW w:w="3446" w:type="dxa"/>
          </w:tcPr>
          <w:p w14:paraId="16B38024" w14:textId="64CF866C"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Экспорттық мал шаруашылы</w:t>
            </w:r>
            <w:r w:rsidR="0066507F">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ғы өнімі, мың АҚШ доллары</w:t>
            </w:r>
          </w:p>
        </w:tc>
        <w:tc>
          <w:tcPr>
            <w:tcW w:w="850" w:type="dxa"/>
            <w:vAlign w:val="center"/>
          </w:tcPr>
          <w:p w14:paraId="7F47B21A"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108 114,8</w:t>
            </w:r>
          </w:p>
        </w:tc>
        <w:tc>
          <w:tcPr>
            <w:tcW w:w="851" w:type="dxa"/>
            <w:vAlign w:val="center"/>
          </w:tcPr>
          <w:p w14:paraId="7C888527"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180 213,0</w:t>
            </w:r>
          </w:p>
        </w:tc>
        <w:tc>
          <w:tcPr>
            <w:tcW w:w="850" w:type="dxa"/>
            <w:vAlign w:val="center"/>
          </w:tcPr>
          <w:p w14:paraId="1C693729"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81 842,8</w:t>
            </w:r>
          </w:p>
        </w:tc>
        <w:tc>
          <w:tcPr>
            <w:tcW w:w="851" w:type="dxa"/>
            <w:vAlign w:val="center"/>
          </w:tcPr>
          <w:p w14:paraId="0B75DB77"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153 968,6</w:t>
            </w:r>
          </w:p>
        </w:tc>
        <w:tc>
          <w:tcPr>
            <w:tcW w:w="850" w:type="dxa"/>
            <w:vAlign w:val="center"/>
          </w:tcPr>
          <w:p w14:paraId="43712737" w14:textId="77777777" w:rsidR="00D17B8D" w:rsidRPr="007D04E9" w:rsidRDefault="00D17B8D" w:rsidP="0066507F">
            <w:pPr>
              <w:ind w:right="-116"/>
              <w:jc w:val="center"/>
              <w:rPr>
                <w:rFonts w:ascii="Times New Roman" w:eastAsia="Calibri" w:hAnsi="Times New Roman" w:cs="Times New Roman"/>
                <w:sz w:val="24"/>
                <w:szCs w:val="24"/>
              </w:rPr>
            </w:pPr>
            <w:bookmarkStart w:id="322" w:name="_Hlk166106268"/>
            <w:r w:rsidRPr="007D04E9">
              <w:rPr>
                <w:rFonts w:ascii="Times New Roman" w:eastAsia="Calibri" w:hAnsi="Times New Roman" w:cs="Times New Roman"/>
                <w:sz w:val="24"/>
                <w:szCs w:val="24"/>
              </w:rPr>
              <w:t>176 002,6</w:t>
            </w:r>
            <w:bookmarkEnd w:id="322"/>
          </w:p>
        </w:tc>
        <w:tc>
          <w:tcPr>
            <w:tcW w:w="851" w:type="dxa"/>
            <w:vAlign w:val="center"/>
          </w:tcPr>
          <w:p w14:paraId="66FA51A7"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67 887,80</w:t>
            </w:r>
          </w:p>
        </w:tc>
        <w:tc>
          <w:tcPr>
            <w:tcW w:w="992" w:type="dxa"/>
            <w:gridSpan w:val="2"/>
          </w:tcPr>
          <w:p w14:paraId="2C1B6A5B" w14:textId="77777777" w:rsidR="00D17B8D" w:rsidRPr="007D04E9" w:rsidRDefault="00D17B8D" w:rsidP="00EC0A32">
            <w:pPr>
              <w:jc w:val="center"/>
              <w:rPr>
                <w:rFonts w:ascii="Times New Roman" w:eastAsia="Calibri" w:hAnsi="Times New Roman" w:cs="Times New Roman"/>
                <w:sz w:val="24"/>
                <w:szCs w:val="24"/>
              </w:rPr>
            </w:pPr>
            <w:bookmarkStart w:id="323" w:name="_Hlk166106323"/>
            <w:r w:rsidRPr="007D04E9">
              <w:rPr>
                <w:rFonts w:ascii="Times New Roman" w:eastAsia="Calibri" w:hAnsi="Times New Roman" w:cs="Times New Roman"/>
                <w:color w:val="000000"/>
                <w:sz w:val="24"/>
                <w:szCs w:val="24"/>
              </w:rPr>
              <w:t>62,79</w:t>
            </w:r>
            <w:bookmarkEnd w:id="323"/>
          </w:p>
        </w:tc>
      </w:tr>
      <w:tr w:rsidR="00D17B8D" w:rsidRPr="007D04E9" w14:paraId="0AF1184B" w14:textId="77777777" w:rsidTr="0066507F">
        <w:trPr>
          <w:jc w:val="center"/>
        </w:trPr>
        <w:tc>
          <w:tcPr>
            <w:tcW w:w="3446" w:type="dxa"/>
          </w:tcPr>
          <w:p w14:paraId="772DED34"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Мал шаруашылығы өнімі импорт, тонна</w:t>
            </w:r>
          </w:p>
        </w:tc>
        <w:tc>
          <w:tcPr>
            <w:tcW w:w="850" w:type="dxa"/>
            <w:vAlign w:val="center"/>
          </w:tcPr>
          <w:p w14:paraId="37F1C8E5"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68 473,7</w:t>
            </w:r>
          </w:p>
        </w:tc>
        <w:tc>
          <w:tcPr>
            <w:tcW w:w="851" w:type="dxa"/>
            <w:vAlign w:val="center"/>
          </w:tcPr>
          <w:p w14:paraId="51B4CD56"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98 042,1</w:t>
            </w:r>
          </w:p>
        </w:tc>
        <w:tc>
          <w:tcPr>
            <w:tcW w:w="850" w:type="dxa"/>
            <w:vAlign w:val="center"/>
          </w:tcPr>
          <w:p w14:paraId="20363569"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94 396,9</w:t>
            </w:r>
          </w:p>
        </w:tc>
        <w:tc>
          <w:tcPr>
            <w:tcW w:w="851" w:type="dxa"/>
            <w:vAlign w:val="center"/>
          </w:tcPr>
          <w:p w14:paraId="5AABB677"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99 180,6</w:t>
            </w:r>
          </w:p>
        </w:tc>
        <w:tc>
          <w:tcPr>
            <w:tcW w:w="850" w:type="dxa"/>
            <w:vAlign w:val="center"/>
          </w:tcPr>
          <w:p w14:paraId="0883CB5A" w14:textId="77777777" w:rsidR="00D17B8D" w:rsidRPr="007D04E9" w:rsidRDefault="00D17B8D" w:rsidP="0066507F">
            <w:pPr>
              <w:ind w:right="-116"/>
              <w:jc w:val="center"/>
              <w:rPr>
                <w:rFonts w:ascii="Times New Roman" w:eastAsia="Calibri" w:hAnsi="Times New Roman" w:cs="Times New Roman"/>
                <w:sz w:val="24"/>
                <w:szCs w:val="24"/>
              </w:rPr>
            </w:pPr>
            <w:bookmarkStart w:id="324" w:name="_Hlk166106398"/>
            <w:r w:rsidRPr="007D04E9">
              <w:rPr>
                <w:rFonts w:ascii="Times New Roman" w:eastAsia="Calibri" w:hAnsi="Times New Roman" w:cs="Times New Roman"/>
                <w:sz w:val="24"/>
                <w:szCs w:val="24"/>
              </w:rPr>
              <w:t>85 405,6</w:t>
            </w:r>
            <w:bookmarkEnd w:id="324"/>
          </w:p>
        </w:tc>
        <w:tc>
          <w:tcPr>
            <w:tcW w:w="851" w:type="dxa"/>
            <w:vAlign w:val="center"/>
          </w:tcPr>
          <w:p w14:paraId="431CE02F"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16 931,90</w:t>
            </w:r>
          </w:p>
        </w:tc>
        <w:tc>
          <w:tcPr>
            <w:tcW w:w="992" w:type="dxa"/>
            <w:gridSpan w:val="2"/>
          </w:tcPr>
          <w:p w14:paraId="45D15685" w14:textId="77777777" w:rsidR="00D17B8D" w:rsidRPr="007D04E9" w:rsidRDefault="00D17B8D" w:rsidP="00EC0A32">
            <w:pPr>
              <w:jc w:val="center"/>
              <w:rPr>
                <w:rFonts w:ascii="Times New Roman" w:eastAsia="Calibri" w:hAnsi="Times New Roman" w:cs="Times New Roman"/>
                <w:sz w:val="24"/>
                <w:szCs w:val="24"/>
              </w:rPr>
            </w:pPr>
            <w:bookmarkStart w:id="325" w:name="_Hlk166106423"/>
            <w:r w:rsidRPr="007D04E9">
              <w:rPr>
                <w:rFonts w:ascii="Times New Roman" w:eastAsia="Calibri" w:hAnsi="Times New Roman" w:cs="Times New Roman"/>
                <w:color w:val="000000"/>
                <w:sz w:val="24"/>
                <w:szCs w:val="24"/>
              </w:rPr>
              <w:t>24,73</w:t>
            </w:r>
            <w:bookmarkEnd w:id="325"/>
          </w:p>
        </w:tc>
      </w:tr>
      <w:tr w:rsidR="00D17B8D" w:rsidRPr="007D04E9" w14:paraId="2F30AFF2" w14:textId="77777777" w:rsidTr="0066507F">
        <w:trPr>
          <w:jc w:val="center"/>
        </w:trPr>
        <w:tc>
          <w:tcPr>
            <w:tcW w:w="3446" w:type="dxa"/>
          </w:tcPr>
          <w:p w14:paraId="7D0603D1"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Мал шаруашылығы өнімі импорт, мың АҚШ доллары</w:t>
            </w:r>
          </w:p>
        </w:tc>
        <w:tc>
          <w:tcPr>
            <w:tcW w:w="850" w:type="dxa"/>
            <w:vAlign w:val="center"/>
          </w:tcPr>
          <w:p w14:paraId="6ACD6B73"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189 221,5</w:t>
            </w:r>
          </w:p>
        </w:tc>
        <w:tc>
          <w:tcPr>
            <w:tcW w:w="851" w:type="dxa"/>
            <w:vAlign w:val="center"/>
          </w:tcPr>
          <w:p w14:paraId="65A004CD"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295 093,5</w:t>
            </w:r>
          </w:p>
        </w:tc>
        <w:tc>
          <w:tcPr>
            <w:tcW w:w="850" w:type="dxa"/>
            <w:vAlign w:val="center"/>
          </w:tcPr>
          <w:p w14:paraId="46E50736"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272 669,0</w:t>
            </w:r>
          </w:p>
        </w:tc>
        <w:tc>
          <w:tcPr>
            <w:tcW w:w="851" w:type="dxa"/>
            <w:vAlign w:val="center"/>
          </w:tcPr>
          <w:p w14:paraId="5B527B2E"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304 115,8</w:t>
            </w:r>
          </w:p>
        </w:tc>
        <w:tc>
          <w:tcPr>
            <w:tcW w:w="850" w:type="dxa"/>
            <w:vAlign w:val="center"/>
          </w:tcPr>
          <w:p w14:paraId="064C8861" w14:textId="77777777" w:rsidR="00D17B8D" w:rsidRPr="007D04E9" w:rsidRDefault="00D17B8D" w:rsidP="0066507F">
            <w:pPr>
              <w:ind w:right="-116"/>
              <w:jc w:val="center"/>
              <w:rPr>
                <w:rFonts w:ascii="Times New Roman" w:eastAsia="Calibri" w:hAnsi="Times New Roman" w:cs="Times New Roman"/>
                <w:sz w:val="24"/>
                <w:szCs w:val="24"/>
              </w:rPr>
            </w:pPr>
            <w:bookmarkStart w:id="326" w:name="_Hlk166106469"/>
            <w:r w:rsidRPr="007D04E9">
              <w:rPr>
                <w:rFonts w:ascii="Times New Roman" w:eastAsia="Calibri" w:hAnsi="Times New Roman" w:cs="Times New Roman"/>
                <w:sz w:val="24"/>
                <w:szCs w:val="24"/>
              </w:rPr>
              <w:t>287 750,4</w:t>
            </w:r>
            <w:bookmarkEnd w:id="326"/>
          </w:p>
        </w:tc>
        <w:tc>
          <w:tcPr>
            <w:tcW w:w="851" w:type="dxa"/>
            <w:vAlign w:val="center"/>
          </w:tcPr>
          <w:p w14:paraId="41189D99"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98 528,90</w:t>
            </w:r>
          </w:p>
        </w:tc>
        <w:tc>
          <w:tcPr>
            <w:tcW w:w="992" w:type="dxa"/>
            <w:gridSpan w:val="2"/>
          </w:tcPr>
          <w:p w14:paraId="6862BE70" w14:textId="77777777" w:rsidR="00D17B8D" w:rsidRPr="007D04E9" w:rsidRDefault="00D17B8D" w:rsidP="00EC0A32">
            <w:pPr>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52,07</w:t>
            </w:r>
          </w:p>
        </w:tc>
      </w:tr>
      <w:tr w:rsidR="00D17B8D" w:rsidRPr="007D04E9" w14:paraId="2193FAD1" w14:textId="77777777" w:rsidTr="0066507F">
        <w:trPr>
          <w:jc w:val="center"/>
        </w:trPr>
        <w:tc>
          <w:tcPr>
            <w:tcW w:w="3446" w:type="dxa"/>
          </w:tcPr>
          <w:p w14:paraId="54687D0B" w14:textId="77777777" w:rsidR="00D17B8D" w:rsidRPr="007D04E9" w:rsidRDefault="00D17B8D" w:rsidP="00EC0A32">
            <w:pPr>
              <w:jc w:val="both"/>
              <w:rPr>
                <w:rFonts w:ascii="Times New Roman" w:eastAsia="Calibri" w:hAnsi="Times New Roman" w:cs="Times New Roman"/>
                <w:sz w:val="24"/>
                <w:szCs w:val="24"/>
              </w:rPr>
            </w:pPr>
            <w:bookmarkStart w:id="327" w:name="_Hlk166106538"/>
            <w:bookmarkEnd w:id="319"/>
            <w:r w:rsidRPr="007D04E9">
              <w:rPr>
                <w:rFonts w:ascii="Times New Roman" w:eastAsia="Calibri" w:hAnsi="Times New Roman" w:cs="Times New Roman"/>
                <w:sz w:val="24"/>
                <w:szCs w:val="24"/>
              </w:rPr>
              <w:t>Қайта өңделген ауыл шаруашылығы өнімі сыртқы сауда айналымы, тонна</w:t>
            </w:r>
          </w:p>
        </w:tc>
        <w:tc>
          <w:tcPr>
            <w:tcW w:w="850" w:type="dxa"/>
            <w:vAlign w:val="center"/>
          </w:tcPr>
          <w:p w14:paraId="47920250"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9 844 215,10</w:t>
            </w:r>
          </w:p>
        </w:tc>
        <w:tc>
          <w:tcPr>
            <w:tcW w:w="851" w:type="dxa"/>
            <w:vAlign w:val="center"/>
          </w:tcPr>
          <w:p w14:paraId="476F7F71"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9 342 134,60</w:t>
            </w:r>
          </w:p>
        </w:tc>
        <w:tc>
          <w:tcPr>
            <w:tcW w:w="850" w:type="dxa"/>
            <w:vAlign w:val="center"/>
          </w:tcPr>
          <w:p w14:paraId="1B78FDBA"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8 823 349,20</w:t>
            </w:r>
          </w:p>
        </w:tc>
        <w:tc>
          <w:tcPr>
            <w:tcW w:w="851" w:type="dxa"/>
            <w:vAlign w:val="center"/>
          </w:tcPr>
          <w:p w14:paraId="0BAA7CB9"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8 909 351,50</w:t>
            </w:r>
          </w:p>
        </w:tc>
        <w:tc>
          <w:tcPr>
            <w:tcW w:w="850" w:type="dxa"/>
            <w:vAlign w:val="center"/>
          </w:tcPr>
          <w:p w14:paraId="267F88DF" w14:textId="77777777" w:rsidR="00D17B8D" w:rsidRPr="007D04E9" w:rsidRDefault="00D17B8D" w:rsidP="0066507F">
            <w:pPr>
              <w:ind w:right="-116"/>
              <w:jc w:val="center"/>
              <w:rPr>
                <w:rFonts w:ascii="Times New Roman" w:eastAsia="Calibri" w:hAnsi="Times New Roman" w:cs="Times New Roman"/>
                <w:sz w:val="24"/>
                <w:szCs w:val="24"/>
              </w:rPr>
            </w:pPr>
            <w:bookmarkStart w:id="328" w:name="_Hlk166106626"/>
            <w:r w:rsidRPr="007D04E9">
              <w:rPr>
                <w:rFonts w:ascii="Times New Roman" w:eastAsia="Calibri" w:hAnsi="Times New Roman" w:cs="Times New Roman"/>
                <w:color w:val="000000"/>
                <w:sz w:val="24"/>
                <w:szCs w:val="24"/>
              </w:rPr>
              <w:t>10 114 009,30</w:t>
            </w:r>
            <w:bookmarkEnd w:id="328"/>
          </w:p>
        </w:tc>
        <w:tc>
          <w:tcPr>
            <w:tcW w:w="851" w:type="dxa"/>
            <w:vAlign w:val="center"/>
          </w:tcPr>
          <w:p w14:paraId="05B28751"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269 794,20</w:t>
            </w:r>
          </w:p>
        </w:tc>
        <w:tc>
          <w:tcPr>
            <w:tcW w:w="992" w:type="dxa"/>
            <w:gridSpan w:val="2"/>
          </w:tcPr>
          <w:p w14:paraId="2CFDD9A9" w14:textId="77777777" w:rsidR="00D17B8D" w:rsidRPr="007D04E9" w:rsidRDefault="00D17B8D" w:rsidP="00EC0A32">
            <w:pPr>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2,74</w:t>
            </w:r>
          </w:p>
        </w:tc>
      </w:tr>
      <w:tr w:rsidR="00D17B8D" w:rsidRPr="007D04E9" w14:paraId="670998BF" w14:textId="77777777" w:rsidTr="0066507F">
        <w:trPr>
          <w:jc w:val="center"/>
        </w:trPr>
        <w:tc>
          <w:tcPr>
            <w:tcW w:w="3446" w:type="dxa"/>
          </w:tcPr>
          <w:p w14:paraId="2A39A6CF"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Өңделген ауыл шаруашылығы өнімі сыртқы сауда айналымы, мың АҚШ доллар</w:t>
            </w:r>
          </w:p>
        </w:tc>
        <w:tc>
          <w:tcPr>
            <w:tcW w:w="850" w:type="dxa"/>
            <w:vAlign w:val="center"/>
          </w:tcPr>
          <w:p w14:paraId="00C122B4"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3 558 041,80</w:t>
            </w:r>
          </w:p>
        </w:tc>
        <w:tc>
          <w:tcPr>
            <w:tcW w:w="851" w:type="dxa"/>
            <w:vAlign w:val="center"/>
          </w:tcPr>
          <w:p w14:paraId="0C5CFC28"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3 717 328,60</w:t>
            </w:r>
          </w:p>
        </w:tc>
        <w:tc>
          <w:tcPr>
            <w:tcW w:w="850" w:type="dxa"/>
            <w:vAlign w:val="center"/>
          </w:tcPr>
          <w:p w14:paraId="664236D0"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4 100 895,90</w:t>
            </w:r>
          </w:p>
        </w:tc>
        <w:tc>
          <w:tcPr>
            <w:tcW w:w="851" w:type="dxa"/>
            <w:vAlign w:val="center"/>
          </w:tcPr>
          <w:p w14:paraId="153DBC51"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4 714 824,40</w:t>
            </w:r>
          </w:p>
        </w:tc>
        <w:tc>
          <w:tcPr>
            <w:tcW w:w="850" w:type="dxa"/>
            <w:vAlign w:val="center"/>
          </w:tcPr>
          <w:p w14:paraId="7C6E3D0C" w14:textId="77777777" w:rsidR="00D17B8D" w:rsidRPr="007D04E9" w:rsidRDefault="00D17B8D" w:rsidP="0066507F">
            <w:pPr>
              <w:ind w:right="-116"/>
              <w:jc w:val="center"/>
              <w:rPr>
                <w:rFonts w:ascii="Times New Roman" w:eastAsia="Calibri" w:hAnsi="Times New Roman" w:cs="Times New Roman"/>
                <w:sz w:val="24"/>
                <w:szCs w:val="24"/>
              </w:rPr>
            </w:pPr>
            <w:bookmarkStart w:id="329" w:name="_Hlk166106700"/>
            <w:r w:rsidRPr="007D04E9">
              <w:rPr>
                <w:rFonts w:ascii="Times New Roman" w:eastAsia="Calibri" w:hAnsi="Times New Roman" w:cs="Times New Roman"/>
                <w:color w:val="000000"/>
                <w:sz w:val="24"/>
                <w:szCs w:val="24"/>
              </w:rPr>
              <w:t>6 482 733,20</w:t>
            </w:r>
            <w:bookmarkEnd w:id="329"/>
          </w:p>
        </w:tc>
        <w:tc>
          <w:tcPr>
            <w:tcW w:w="851" w:type="dxa"/>
            <w:vAlign w:val="center"/>
          </w:tcPr>
          <w:p w14:paraId="2C28FC75"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2 924 691,40</w:t>
            </w:r>
          </w:p>
        </w:tc>
        <w:tc>
          <w:tcPr>
            <w:tcW w:w="992" w:type="dxa"/>
            <w:gridSpan w:val="2"/>
          </w:tcPr>
          <w:p w14:paraId="3B69DB29" w14:textId="77777777" w:rsidR="00D17B8D" w:rsidRPr="007D04E9" w:rsidRDefault="00D17B8D" w:rsidP="00EC0A32">
            <w:pPr>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82,2</w:t>
            </w:r>
          </w:p>
        </w:tc>
      </w:tr>
      <w:tr w:rsidR="00D17B8D" w:rsidRPr="007D04E9" w14:paraId="4877F529" w14:textId="77777777" w:rsidTr="0066507F">
        <w:trPr>
          <w:jc w:val="center"/>
        </w:trPr>
        <w:tc>
          <w:tcPr>
            <w:tcW w:w="3446" w:type="dxa"/>
          </w:tcPr>
          <w:p w14:paraId="56DDEE14"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Экспорттың өңделген ауыл шаруашылығы өнімі, тонна</w:t>
            </w:r>
          </w:p>
        </w:tc>
        <w:tc>
          <w:tcPr>
            <w:tcW w:w="850" w:type="dxa"/>
            <w:vAlign w:val="center"/>
          </w:tcPr>
          <w:p w14:paraId="1B03546D"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3 535 517,9</w:t>
            </w:r>
          </w:p>
        </w:tc>
        <w:tc>
          <w:tcPr>
            <w:tcW w:w="851" w:type="dxa"/>
            <w:vAlign w:val="center"/>
          </w:tcPr>
          <w:p w14:paraId="69CAA74C"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2 792 553,6</w:t>
            </w:r>
          </w:p>
        </w:tc>
        <w:tc>
          <w:tcPr>
            <w:tcW w:w="850" w:type="dxa"/>
            <w:vAlign w:val="center"/>
          </w:tcPr>
          <w:p w14:paraId="1E80F650"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3 086 369,8</w:t>
            </w:r>
          </w:p>
        </w:tc>
        <w:tc>
          <w:tcPr>
            <w:tcW w:w="851" w:type="dxa"/>
            <w:vAlign w:val="center"/>
          </w:tcPr>
          <w:p w14:paraId="54761D86"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2 621 436,0</w:t>
            </w:r>
          </w:p>
        </w:tc>
        <w:tc>
          <w:tcPr>
            <w:tcW w:w="850" w:type="dxa"/>
            <w:vAlign w:val="center"/>
          </w:tcPr>
          <w:p w14:paraId="52577BF0" w14:textId="77777777" w:rsidR="00D17B8D" w:rsidRPr="007D04E9" w:rsidRDefault="00D17B8D" w:rsidP="0066507F">
            <w:pPr>
              <w:ind w:right="-116"/>
              <w:jc w:val="center"/>
              <w:rPr>
                <w:rFonts w:ascii="Times New Roman" w:eastAsia="Calibri" w:hAnsi="Times New Roman" w:cs="Times New Roman"/>
                <w:sz w:val="24"/>
                <w:szCs w:val="24"/>
              </w:rPr>
            </w:pPr>
            <w:bookmarkStart w:id="330" w:name="_Hlk166106793"/>
            <w:r w:rsidRPr="007D04E9">
              <w:rPr>
                <w:rFonts w:ascii="Times New Roman" w:eastAsia="Calibri" w:hAnsi="Times New Roman" w:cs="Times New Roman"/>
                <w:sz w:val="24"/>
                <w:szCs w:val="24"/>
              </w:rPr>
              <w:t>3 850 729,0</w:t>
            </w:r>
            <w:bookmarkEnd w:id="330"/>
          </w:p>
        </w:tc>
        <w:tc>
          <w:tcPr>
            <w:tcW w:w="851" w:type="dxa"/>
            <w:vAlign w:val="center"/>
          </w:tcPr>
          <w:p w14:paraId="013A935D"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315 211,10</w:t>
            </w:r>
          </w:p>
        </w:tc>
        <w:tc>
          <w:tcPr>
            <w:tcW w:w="992" w:type="dxa"/>
            <w:gridSpan w:val="2"/>
          </w:tcPr>
          <w:p w14:paraId="3F33FCD9" w14:textId="77777777" w:rsidR="00D17B8D" w:rsidRPr="007D04E9" w:rsidRDefault="00D17B8D" w:rsidP="00EC0A32">
            <w:pPr>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8,92</w:t>
            </w:r>
          </w:p>
        </w:tc>
      </w:tr>
      <w:tr w:rsidR="00D17B8D" w:rsidRPr="007D04E9" w14:paraId="18C6885A" w14:textId="77777777" w:rsidTr="0066507F">
        <w:trPr>
          <w:jc w:val="center"/>
        </w:trPr>
        <w:tc>
          <w:tcPr>
            <w:tcW w:w="3446" w:type="dxa"/>
          </w:tcPr>
          <w:p w14:paraId="06CA7ED5"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Экспорттың өңделген ауыл шаруашылығы өнімі, мың АҚШ доллары</w:t>
            </w:r>
          </w:p>
        </w:tc>
        <w:tc>
          <w:tcPr>
            <w:tcW w:w="850" w:type="dxa"/>
            <w:vAlign w:val="center"/>
          </w:tcPr>
          <w:p w14:paraId="2170569F"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1 133 507,0</w:t>
            </w:r>
          </w:p>
        </w:tc>
        <w:tc>
          <w:tcPr>
            <w:tcW w:w="851" w:type="dxa"/>
            <w:vAlign w:val="center"/>
          </w:tcPr>
          <w:p w14:paraId="6DB7CFCD"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1 114 967,6</w:t>
            </w:r>
          </w:p>
        </w:tc>
        <w:tc>
          <w:tcPr>
            <w:tcW w:w="850" w:type="dxa"/>
            <w:vAlign w:val="center"/>
          </w:tcPr>
          <w:p w14:paraId="3FABD499"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1 348 725,2</w:t>
            </w:r>
          </w:p>
        </w:tc>
        <w:tc>
          <w:tcPr>
            <w:tcW w:w="851" w:type="dxa"/>
            <w:vAlign w:val="center"/>
          </w:tcPr>
          <w:p w14:paraId="3E07C56D"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1 428 412,8</w:t>
            </w:r>
          </w:p>
        </w:tc>
        <w:tc>
          <w:tcPr>
            <w:tcW w:w="850" w:type="dxa"/>
            <w:vAlign w:val="center"/>
          </w:tcPr>
          <w:p w14:paraId="4B2DCA40" w14:textId="77777777" w:rsidR="00D17B8D" w:rsidRPr="007D04E9" w:rsidRDefault="00D17B8D" w:rsidP="0066507F">
            <w:pPr>
              <w:ind w:right="-116"/>
              <w:jc w:val="center"/>
              <w:rPr>
                <w:rFonts w:ascii="Times New Roman" w:eastAsia="Calibri" w:hAnsi="Times New Roman" w:cs="Times New Roman"/>
                <w:sz w:val="24"/>
                <w:szCs w:val="24"/>
              </w:rPr>
            </w:pPr>
            <w:bookmarkStart w:id="331" w:name="_Hlk166106840"/>
            <w:r w:rsidRPr="007D04E9">
              <w:rPr>
                <w:rFonts w:ascii="Times New Roman" w:eastAsia="Calibri" w:hAnsi="Times New Roman" w:cs="Times New Roman"/>
                <w:sz w:val="24"/>
                <w:szCs w:val="24"/>
              </w:rPr>
              <w:t>2 346 315,7</w:t>
            </w:r>
            <w:bookmarkEnd w:id="331"/>
          </w:p>
        </w:tc>
        <w:tc>
          <w:tcPr>
            <w:tcW w:w="851" w:type="dxa"/>
            <w:vAlign w:val="center"/>
          </w:tcPr>
          <w:p w14:paraId="36B4E96B"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1 212 808,70</w:t>
            </w:r>
          </w:p>
        </w:tc>
        <w:tc>
          <w:tcPr>
            <w:tcW w:w="992" w:type="dxa"/>
            <w:gridSpan w:val="2"/>
          </w:tcPr>
          <w:p w14:paraId="556B847D" w14:textId="77777777" w:rsidR="00D17B8D" w:rsidRPr="007D04E9" w:rsidRDefault="00D17B8D" w:rsidP="00EC0A32">
            <w:pPr>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107</w:t>
            </w:r>
          </w:p>
        </w:tc>
      </w:tr>
      <w:tr w:rsidR="00D17B8D" w:rsidRPr="007D04E9" w14:paraId="61F14104" w14:textId="77777777" w:rsidTr="0066507F">
        <w:trPr>
          <w:jc w:val="center"/>
        </w:trPr>
        <w:tc>
          <w:tcPr>
            <w:tcW w:w="3446" w:type="dxa"/>
          </w:tcPr>
          <w:p w14:paraId="587D996F"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Импорттың өңделген ауыл шаруашылығы өнімі, тонна</w:t>
            </w:r>
          </w:p>
        </w:tc>
        <w:tc>
          <w:tcPr>
            <w:tcW w:w="850" w:type="dxa"/>
            <w:vAlign w:val="center"/>
          </w:tcPr>
          <w:p w14:paraId="6574276A"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6 308 697,2</w:t>
            </w:r>
          </w:p>
        </w:tc>
        <w:tc>
          <w:tcPr>
            <w:tcW w:w="851" w:type="dxa"/>
            <w:vAlign w:val="center"/>
          </w:tcPr>
          <w:p w14:paraId="34190385"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6 549 581,0</w:t>
            </w:r>
          </w:p>
        </w:tc>
        <w:tc>
          <w:tcPr>
            <w:tcW w:w="850" w:type="dxa"/>
            <w:vAlign w:val="center"/>
          </w:tcPr>
          <w:p w14:paraId="3EA8E261"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5 736 979,4</w:t>
            </w:r>
          </w:p>
        </w:tc>
        <w:tc>
          <w:tcPr>
            <w:tcW w:w="851" w:type="dxa"/>
            <w:vAlign w:val="center"/>
          </w:tcPr>
          <w:p w14:paraId="70016DA4"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6 287 915,5</w:t>
            </w:r>
          </w:p>
        </w:tc>
        <w:tc>
          <w:tcPr>
            <w:tcW w:w="850" w:type="dxa"/>
            <w:vAlign w:val="center"/>
          </w:tcPr>
          <w:p w14:paraId="01D81495"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6 263 280,3</w:t>
            </w:r>
          </w:p>
        </w:tc>
        <w:tc>
          <w:tcPr>
            <w:tcW w:w="851" w:type="dxa"/>
            <w:vAlign w:val="center"/>
          </w:tcPr>
          <w:p w14:paraId="599A5019"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-45 416,90</w:t>
            </w:r>
          </w:p>
        </w:tc>
        <w:tc>
          <w:tcPr>
            <w:tcW w:w="992" w:type="dxa"/>
            <w:gridSpan w:val="2"/>
          </w:tcPr>
          <w:p w14:paraId="0FFFC33A" w14:textId="77777777" w:rsidR="00D17B8D" w:rsidRPr="007D04E9" w:rsidRDefault="00D17B8D" w:rsidP="00EC0A32">
            <w:pPr>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-0,72</w:t>
            </w:r>
          </w:p>
        </w:tc>
      </w:tr>
      <w:tr w:rsidR="00D17B8D" w:rsidRPr="007D04E9" w14:paraId="3215F694" w14:textId="77777777" w:rsidTr="0066507F">
        <w:trPr>
          <w:jc w:val="center"/>
        </w:trPr>
        <w:tc>
          <w:tcPr>
            <w:tcW w:w="3446" w:type="dxa"/>
          </w:tcPr>
          <w:p w14:paraId="70BADBD0" w14:textId="77777777" w:rsidR="00D17B8D" w:rsidRPr="007D04E9" w:rsidRDefault="00D17B8D" w:rsidP="00EC0A32">
            <w:pPr>
              <w:jc w:val="both"/>
              <w:rPr>
                <w:rFonts w:ascii="Times New Roman" w:eastAsia="Calibri" w:hAnsi="Times New Roman" w:cs="Times New Roman"/>
                <w:sz w:val="24"/>
                <w:szCs w:val="24"/>
              </w:rPr>
            </w:pPr>
            <w:bookmarkStart w:id="332" w:name="_Hlk166107042"/>
            <w:r w:rsidRPr="007D04E9">
              <w:rPr>
                <w:rFonts w:ascii="Times New Roman" w:eastAsia="Calibri" w:hAnsi="Times New Roman" w:cs="Times New Roman"/>
                <w:sz w:val="24"/>
                <w:szCs w:val="24"/>
              </w:rPr>
              <w:t>Импорттың өңделген ауыл шаруашылығы өнімі, мың АҚШ доллары</w:t>
            </w:r>
          </w:p>
        </w:tc>
        <w:tc>
          <w:tcPr>
            <w:tcW w:w="850" w:type="dxa"/>
            <w:vAlign w:val="center"/>
          </w:tcPr>
          <w:p w14:paraId="4B8FA449"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2 424 534,8</w:t>
            </w:r>
          </w:p>
        </w:tc>
        <w:tc>
          <w:tcPr>
            <w:tcW w:w="851" w:type="dxa"/>
            <w:vAlign w:val="center"/>
          </w:tcPr>
          <w:p w14:paraId="609E69BF"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2 602 361,0</w:t>
            </w:r>
          </w:p>
        </w:tc>
        <w:tc>
          <w:tcPr>
            <w:tcW w:w="850" w:type="dxa"/>
            <w:vAlign w:val="center"/>
          </w:tcPr>
          <w:p w14:paraId="384BAD70"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2 752 170,7</w:t>
            </w:r>
          </w:p>
        </w:tc>
        <w:tc>
          <w:tcPr>
            <w:tcW w:w="851" w:type="dxa"/>
            <w:vAlign w:val="center"/>
          </w:tcPr>
          <w:p w14:paraId="4A496E7D"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3 286 411,6</w:t>
            </w:r>
          </w:p>
        </w:tc>
        <w:tc>
          <w:tcPr>
            <w:tcW w:w="850" w:type="dxa"/>
            <w:vAlign w:val="center"/>
          </w:tcPr>
          <w:p w14:paraId="7E209237" w14:textId="77777777" w:rsidR="00D17B8D" w:rsidRPr="007D04E9" w:rsidRDefault="00D17B8D" w:rsidP="0066507F">
            <w:pPr>
              <w:ind w:right="-116"/>
              <w:jc w:val="center"/>
              <w:rPr>
                <w:rFonts w:ascii="Times New Roman" w:eastAsia="Calibri" w:hAnsi="Times New Roman" w:cs="Times New Roman"/>
                <w:sz w:val="24"/>
                <w:szCs w:val="24"/>
              </w:rPr>
            </w:pPr>
            <w:bookmarkStart w:id="333" w:name="_Hlk166106970"/>
            <w:r w:rsidRPr="007D04E9">
              <w:rPr>
                <w:rFonts w:ascii="Times New Roman" w:eastAsia="Calibri" w:hAnsi="Times New Roman" w:cs="Times New Roman"/>
                <w:sz w:val="24"/>
                <w:szCs w:val="24"/>
              </w:rPr>
              <w:t>4 136 417,5</w:t>
            </w:r>
            <w:bookmarkEnd w:id="333"/>
          </w:p>
        </w:tc>
        <w:tc>
          <w:tcPr>
            <w:tcW w:w="851" w:type="dxa"/>
            <w:vAlign w:val="center"/>
          </w:tcPr>
          <w:p w14:paraId="42963BE5"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1 711 882,70</w:t>
            </w:r>
          </w:p>
        </w:tc>
        <w:tc>
          <w:tcPr>
            <w:tcW w:w="992" w:type="dxa"/>
            <w:gridSpan w:val="2"/>
          </w:tcPr>
          <w:p w14:paraId="18849A08" w14:textId="77777777" w:rsidR="00D17B8D" w:rsidRPr="007D04E9" w:rsidRDefault="00D17B8D" w:rsidP="00EC0A32">
            <w:pPr>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70,61</w:t>
            </w:r>
          </w:p>
        </w:tc>
      </w:tr>
      <w:tr w:rsidR="00D17B8D" w:rsidRPr="007D04E9" w14:paraId="62032E81" w14:textId="77777777" w:rsidTr="0066507F">
        <w:trPr>
          <w:jc w:val="center"/>
        </w:trPr>
        <w:tc>
          <w:tcPr>
            <w:tcW w:w="3446" w:type="dxa"/>
          </w:tcPr>
          <w:p w14:paraId="3DB27DC2" w14:textId="77777777" w:rsidR="00D17B8D" w:rsidRPr="007D04E9" w:rsidRDefault="00D17B8D" w:rsidP="00EC0A32">
            <w:pPr>
              <w:jc w:val="both"/>
              <w:rPr>
                <w:rFonts w:ascii="Times New Roman" w:eastAsia="Calibri" w:hAnsi="Times New Roman" w:cs="Times New Roman"/>
                <w:sz w:val="24"/>
                <w:szCs w:val="24"/>
              </w:rPr>
            </w:pPr>
            <w:bookmarkStart w:id="334" w:name="_Hlk166107093"/>
            <w:r w:rsidRPr="007D04E9">
              <w:rPr>
                <w:rFonts w:ascii="Times New Roman" w:eastAsia="Calibri" w:hAnsi="Times New Roman" w:cs="Times New Roman"/>
                <w:sz w:val="24"/>
                <w:szCs w:val="24"/>
              </w:rPr>
              <w:t>Азық-түлік тауарлары бойынша ҚР сыртқы сауда айналымы, тонна</w:t>
            </w:r>
          </w:p>
        </w:tc>
        <w:tc>
          <w:tcPr>
            <w:tcW w:w="850" w:type="dxa"/>
            <w:vAlign w:val="center"/>
          </w:tcPr>
          <w:p w14:paraId="038F473C"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11 941 847,70</w:t>
            </w:r>
          </w:p>
        </w:tc>
        <w:tc>
          <w:tcPr>
            <w:tcW w:w="851" w:type="dxa"/>
            <w:vAlign w:val="center"/>
          </w:tcPr>
          <w:p w14:paraId="2AAC6E6A"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11 671 472,50</w:t>
            </w:r>
          </w:p>
        </w:tc>
        <w:tc>
          <w:tcPr>
            <w:tcW w:w="850" w:type="dxa"/>
            <w:vAlign w:val="center"/>
          </w:tcPr>
          <w:p w14:paraId="34149307"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11 195 918,20</w:t>
            </w:r>
          </w:p>
        </w:tc>
        <w:tc>
          <w:tcPr>
            <w:tcW w:w="851" w:type="dxa"/>
            <w:vAlign w:val="center"/>
          </w:tcPr>
          <w:p w14:paraId="14594811"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11 200 535,50</w:t>
            </w:r>
          </w:p>
        </w:tc>
        <w:tc>
          <w:tcPr>
            <w:tcW w:w="850" w:type="dxa"/>
            <w:vAlign w:val="center"/>
          </w:tcPr>
          <w:p w14:paraId="402E6375"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12 789 064,80</w:t>
            </w:r>
          </w:p>
        </w:tc>
        <w:tc>
          <w:tcPr>
            <w:tcW w:w="851" w:type="dxa"/>
            <w:vAlign w:val="center"/>
          </w:tcPr>
          <w:p w14:paraId="4EAA4A95" w14:textId="77777777" w:rsidR="00D17B8D" w:rsidRPr="007D04E9" w:rsidRDefault="00D17B8D" w:rsidP="0066507F">
            <w:pPr>
              <w:ind w:right="-116"/>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847 217,10</w:t>
            </w:r>
          </w:p>
        </w:tc>
        <w:tc>
          <w:tcPr>
            <w:tcW w:w="992" w:type="dxa"/>
            <w:gridSpan w:val="2"/>
          </w:tcPr>
          <w:p w14:paraId="75FC101D" w14:textId="77777777" w:rsidR="00D17B8D" w:rsidRPr="007D04E9" w:rsidRDefault="00D17B8D" w:rsidP="00EC0A32">
            <w:pPr>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7,09</w:t>
            </w:r>
          </w:p>
        </w:tc>
      </w:tr>
      <w:bookmarkEnd w:id="327"/>
      <w:bookmarkEnd w:id="334"/>
      <w:tr w:rsidR="00D17B8D" w:rsidRPr="007D04E9" w14:paraId="25442CD5" w14:textId="77777777" w:rsidTr="0066507F">
        <w:trPr>
          <w:jc w:val="center"/>
        </w:trPr>
        <w:tc>
          <w:tcPr>
            <w:tcW w:w="3446" w:type="dxa"/>
          </w:tcPr>
          <w:p w14:paraId="6093EBD9" w14:textId="2039D8C4"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Азық-түлік тауарлары бойын</w:t>
            </w:r>
            <w:r w:rsidR="0066507F">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ша ҚР сыртқы сауда айналы</w:t>
            </w:r>
            <w:r w:rsidR="0066507F">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мы, мың АҚШ доллары</w:t>
            </w:r>
          </w:p>
        </w:tc>
        <w:tc>
          <w:tcPr>
            <w:tcW w:w="850" w:type="dxa"/>
            <w:vAlign w:val="center"/>
          </w:tcPr>
          <w:p w14:paraId="25CBCEE8"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4 460 733,50</w:t>
            </w:r>
          </w:p>
        </w:tc>
        <w:tc>
          <w:tcPr>
            <w:tcW w:w="851" w:type="dxa"/>
            <w:vAlign w:val="center"/>
          </w:tcPr>
          <w:p w14:paraId="16CD636A"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4 680 416,90</w:t>
            </w:r>
          </w:p>
        </w:tc>
        <w:tc>
          <w:tcPr>
            <w:tcW w:w="850" w:type="dxa"/>
            <w:vAlign w:val="center"/>
          </w:tcPr>
          <w:p w14:paraId="606B97C6"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4 948 677,30</w:t>
            </w:r>
          </w:p>
        </w:tc>
        <w:tc>
          <w:tcPr>
            <w:tcW w:w="851" w:type="dxa"/>
            <w:vAlign w:val="center"/>
          </w:tcPr>
          <w:p w14:paraId="1AAA5E99"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5 547 688,80</w:t>
            </w:r>
          </w:p>
        </w:tc>
        <w:tc>
          <w:tcPr>
            <w:tcW w:w="850" w:type="dxa"/>
            <w:vAlign w:val="center"/>
          </w:tcPr>
          <w:p w14:paraId="14FBDAFE" w14:textId="77777777" w:rsidR="00D17B8D" w:rsidRPr="007D04E9" w:rsidRDefault="00D17B8D" w:rsidP="0066507F">
            <w:pPr>
              <w:ind w:left="-104" w:right="-88"/>
              <w:jc w:val="center"/>
              <w:rPr>
                <w:rFonts w:ascii="Times New Roman" w:eastAsia="Calibri" w:hAnsi="Times New Roman" w:cs="Times New Roman"/>
                <w:sz w:val="24"/>
                <w:szCs w:val="24"/>
              </w:rPr>
            </w:pPr>
            <w:bookmarkStart w:id="335" w:name="_Hlk166107176"/>
            <w:r w:rsidRPr="007D04E9">
              <w:rPr>
                <w:rFonts w:ascii="Times New Roman" w:eastAsia="Calibri" w:hAnsi="Times New Roman" w:cs="Times New Roman"/>
                <w:color w:val="000000"/>
                <w:sz w:val="24"/>
                <w:szCs w:val="24"/>
              </w:rPr>
              <w:t>7 363 570,90</w:t>
            </w:r>
            <w:bookmarkEnd w:id="335"/>
          </w:p>
        </w:tc>
        <w:tc>
          <w:tcPr>
            <w:tcW w:w="851" w:type="dxa"/>
            <w:vAlign w:val="center"/>
          </w:tcPr>
          <w:p w14:paraId="1D0CF9B9"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2 902 837,40</w:t>
            </w:r>
          </w:p>
        </w:tc>
        <w:tc>
          <w:tcPr>
            <w:tcW w:w="992" w:type="dxa"/>
            <w:gridSpan w:val="2"/>
          </w:tcPr>
          <w:p w14:paraId="15D4F192" w14:textId="77777777" w:rsidR="00D17B8D" w:rsidRPr="007D04E9" w:rsidRDefault="00D17B8D" w:rsidP="00EC0A32">
            <w:pPr>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65,08</w:t>
            </w:r>
          </w:p>
        </w:tc>
      </w:tr>
      <w:tr w:rsidR="00D17B8D" w:rsidRPr="007D04E9" w14:paraId="330ED5E8" w14:textId="77777777" w:rsidTr="0066507F">
        <w:trPr>
          <w:jc w:val="center"/>
        </w:trPr>
        <w:tc>
          <w:tcPr>
            <w:tcW w:w="3446" w:type="dxa"/>
          </w:tcPr>
          <w:p w14:paraId="0615C702" w14:textId="14AB5034"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Азық-түлік тауарлары бойын</w:t>
            </w:r>
            <w:r w:rsidR="0066507F">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ша ҚР экспорты, тонна</w:t>
            </w:r>
          </w:p>
        </w:tc>
        <w:tc>
          <w:tcPr>
            <w:tcW w:w="850" w:type="dxa"/>
            <w:vAlign w:val="center"/>
          </w:tcPr>
          <w:p w14:paraId="0C8051CD"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4 555 476,8</w:t>
            </w:r>
          </w:p>
        </w:tc>
        <w:tc>
          <w:tcPr>
            <w:tcW w:w="851" w:type="dxa"/>
            <w:vAlign w:val="center"/>
          </w:tcPr>
          <w:p w14:paraId="31CED02F"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4 085 734,0</w:t>
            </w:r>
          </w:p>
        </w:tc>
        <w:tc>
          <w:tcPr>
            <w:tcW w:w="850" w:type="dxa"/>
            <w:vAlign w:val="center"/>
          </w:tcPr>
          <w:p w14:paraId="66156314"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4 321 570,9</w:t>
            </w:r>
          </w:p>
        </w:tc>
        <w:tc>
          <w:tcPr>
            <w:tcW w:w="851" w:type="dxa"/>
            <w:vAlign w:val="center"/>
          </w:tcPr>
          <w:p w14:paraId="5D86E575"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3 612 020,7</w:t>
            </w:r>
          </w:p>
        </w:tc>
        <w:tc>
          <w:tcPr>
            <w:tcW w:w="850" w:type="dxa"/>
            <w:vAlign w:val="center"/>
          </w:tcPr>
          <w:p w14:paraId="1B1DA8A0" w14:textId="77777777" w:rsidR="00D17B8D" w:rsidRPr="007D04E9" w:rsidRDefault="00D17B8D" w:rsidP="0066507F">
            <w:pPr>
              <w:ind w:left="-104" w:right="-88"/>
              <w:jc w:val="center"/>
              <w:rPr>
                <w:rFonts w:ascii="Times New Roman" w:eastAsia="Calibri" w:hAnsi="Times New Roman" w:cs="Times New Roman"/>
                <w:sz w:val="24"/>
                <w:szCs w:val="24"/>
              </w:rPr>
            </w:pPr>
            <w:bookmarkStart w:id="336" w:name="_Hlk166107256"/>
            <w:r w:rsidRPr="007D04E9">
              <w:rPr>
                <w:rFonts w:ascii="Times New Roman" w:eastAsia="Calibri" w:hAnsi="Times New Roman" w:cs="Times New Roman"/>
                <w:color w:val="000000"/>
                <w:sz w:val="24"/>
                <w:szCs w:val="24"/>
              </w:rPr>
              <w:t>5 172 506,1</w:t>
            </w:r>
            <w:bookmarkEnd w:id="336"/>
          </w:p>
        </w:tc>
        <w:tc>
          <w:tcPr>
            <w:tcW w:w="851" w:type="dxa"/>
            <w:vAlign w:val="center"/>
          </w:tcPr>
          <w:p w14:paraId="5BDAC3E9"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617 029,30</w:t>
            </w:r>
          </w:p>
        </w:tc>
        <w:tc>
          <w:tcPr>
            <w:tcW w:w="992" w:type="dxa"/>
            <w:gridSpan w:val="2"/>
          </w:tcPr>
          <w:p w14:paraId="729AADEA" w14:textId="77777777" w:rsidR="00D17B8D" w:rsidRPr="007D04E9" w:rsidRDefault="00D17B8D" w:rsidP="00EC0A32">
            <w:pPr>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13,54</w:t>
            </w:r>
          </w:p>
        </w:tc>
      </w:tr>
      <w:tr w:rsidR="00D17B8D" w:rsidRPr="007D04E9" w14:paraId="1BDF0459" w14:textId="77777777" w:rsidTr="0066507F">
        <w:trPr>
          <w:jc w:val="center"/>
        </w:trPr>
        <w:tc>
          <w:tcPr>
            <w:tcW w:w="3446" w:type="dxa"/>
          </w:tcPr>
          <w:p w14:paraId="7F3436E6" w14:textId="24A2CD51"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Азық-түлік тауарлары бойын</w:t>
            </w:r>
            <w:r w:rsidR="0066507F">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ша ҚР экспорты, мың АҚШ доллары</w:t>
            </w:r>
          </w:p>
        </w:tc>
        <w:tc>
          <w:tcPr>
            <w:tcW w:w="850" w:type="dxa"/>
            <w:vAlign w:val="center"/>
          </w:tcPr>
          <w:p w14:paraId="112B17B5"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1 366 156,3</w:t>
            </w:r>
          </w:p>
        </w:tc>
        <w:tc>
          <w:tcPr>
            <w:tcW w:w="851" w:type="dxa"/>
            <w:vAlign w:val="center"/>
          </w:tcPr>
          <w:p w14:paraId="3D3941DD"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1 344 648,6</w:t>
            </w:r>
          </w:p>
        </w:tc>
        <w:tc>
          <w:tcPr>
            <w:tcW w:w="850" w:type="dxa"/>
            <w:vAlign w:val="center"/>
          </w:tcPr>
          <w:p w14:paraId="58A07D39"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1 505 903,5</w:t>
            </w:r>
          </w:p>
        </w:tc>
        <w:tc>
          <w:tcPr>
            <w:tcW w:w="851" w:type="dxa"/>
            <w:vAlign w:val="center"/>
          </w:tcPr>
          <w:p w14:paraId="1FF0C78E"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1 517 083,5</w:t>
            </w:r>
          </w:p>
        </w:tc>
        <w:tc>
          <w:tcPr>
            <w:tcW w:w="850" w:type="dxa"/>
            <w:vAlign w:val="center"/>
          </w:tcPr>
          <w:p w14:paraId="73244FE0" w14:textId="77777777" w:rsidR="00D17B8D" w:rsidRPr="007D04E9" w:rsidRDefault="00D17B8D" w:rsidP="0066507F">
            <w:pPr>
              <w:ind w:left="-104" w:right="-88"/>
              <w:jc w:val="center"/>
              <w:rPr>
                <w:rFonts w:ascii="Times New Roman" w:eastAsia="Calibri" w:hAnsi="Times New Roman" w:cs="Times New Roman"/>
                <w:sz w:val="24"/>
                <w:szCs w:val="24"/>
              </w:rPr>
            </w:pPr>
            <w:bookmarkStart w:id="337" w:name="_Hlk166107332"/>
            <w:r w:rsidRPr="007D04E9">
              <w:rPr>
                <w:rFonts w:ascii="Times New Roman" w:eastAsia="Calibri" w:hAnsi="Times New Roman" w:cs="Times New Roman"/>
                <w:sz w:val="24"/>
                <w:szCs w:val="24"/>
              </w:rPr>
              <w:t>2 583 626,5</w:t>
            </w:r>
            <w:bookmarkEnd w:id="337"/>
          </w:p>
        </w:tc>
        <w:tc>
          <w:tcPr>
            <w:tcW w:w="851" w:type="dxa"/>
            <w:vAlign w:val="center"/>
          </w:tcPr>
          <w:p w14:paraId="5319348B"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1 217 470,20</w:t>
            </w:r>
          </w:p>
        </w:tc>
        <w:tc>
          <w:tcPr>
            <w:tcW w:w="992" w:type="dxa"/>
            <w:gridSpan w:val="2"/>
          </w:tcPr>
          <w:p w14:paraId="09018F31" w14:textId="77777777" w:rsidR="00D17B8D" w:rsidRPr="007D04E9" w:rsidRDefault="00D17B8D" w:rsidP="00EC0A32">
            <w:pPr>
              <w:jc w:val="center"/>
              <w:rPr>
                <w:rFonts w:ascii="Times New Roman" w:eastAsia="Calibri" w:hAnsi="Times New Roman" w:cs="Times New Roman"/>
                <w:sz w:val="24"/>
                <w:szCs w:val="24"/>
              </w:rPr>
            </w:pPr>
            <w:bookmarkStart w:id="338" w:name="_Hlk166107564"/>
            <w:r w:rsidRPr="007D04E9">
              <w:rPr>
                <w:rFonts w:ascii="Times New Roman" w:eastAsia="Calibri" w:hAnsi="Times New Roman" w:cs="Times New Roman"/>
                <w:color w:val="000000"/>
                <w:sz w:val="24"/>
                <w:szCs w:val="24"/>
              </w:rPr>
              <w:t>89,12</w:t>
            </w:r>
            <w:bookmarkEnd w:id="338"/>
          </w:p>
        </w:tc>
      </w:tr>
      <w:tr w:rsidR="00D17B8D" w:rsidRPr="007D04E9" w14:paraId="18DE2475" w14:textId="77777777" w:rsidTr="0066507F">
        <w:trPr>
          <w:jc w:val="center"/>
        </w:trPr>
        <w:tc>
          <w:tcPr>
            <w:tcW w:w="3446" w:type="dxa"/>
          </w:tcPr>
          <w:p w14:paraId="57E51EC3" w14:textId="63C67BCE"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Азық-түлік тауарлары бойын</w:t>
            </w:r>
            <w:r w:rsidR="0066507F">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ша ҚР импорты, тонна</w:t>
            </w:r>
          </w:p>
        </w:tc>
        <w:tc>
          <w:tcPr>
            <w:tcW w:w="850" w:type="dxa"/>
            <w:vAlign w:val="center"/>
          </w:tcPr>
          <w:p w14:paraId="0BDA0B6A"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7 386 370,9</w:t>
            </w:r>
          </w:p>
        </w:tc>
        <w:tc>
          <w:tcPr>
            <w:tcW w:w="851" w:type="dxa"/>
            <w:vAlign w:val="center"/>
          </w:tcPr>
          <w:p w14:paraId="46F49C8D"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7 585 738,5</w:t>
            </w:r>
          </w:p>
        </w:tc>
        <w:tc>
          <w:tcPr>
            <w:tcW w:w="850" w:type="dxa"/>
            <w:vAlign w:val="center"/>
          </w:tcPr>
          <w:p w14:paraId="3126AC28"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6 874 347,3</w:t>
            </w:r>
          </w:p>
        </w:tc>
        <w:tc>
          <w:tcPr>
            <w:tcW w:w="851" w:type="dxa"/>
            <w:vAlign w:val="center"/>
          </w:tcPr>
          <w:p w14:paraId="33A759B1"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7 588 514,8</w:t>
            </w:r>
          </w:p>
        </w:tc>
        <w:tc>
          <w:tcPr>
            <w:tcW w:w="850" w:type="dxa"/>
            <w:vAlign w:val="center"/>
          </w:tcPr>
          <w:p w14:paraId="3628A901" w14:textId="77777777" w:rsidR="00D17B8D" w:rsidRPr="007D04E9" w:rsidRDefault="00D17B8D" w:rsidP="0066507F">
            <w:pPr>
              <w:ind w:left="-104" w:right="-88"/>
              <w:jc w:val="center"/>
              <w:rPr>
                <w:rFonts w:ascii="Times New Roman" w:eastAsia="Calibri" w:hAnsi="Times New Roman" w:cs="Times New Roman"/>
                <w:sz w:val="24"/>
                <w:szCs w:val="24"/>
              </w:rPr>
            </w:pPr>
            <w:bookmarkStart w:id="339" w:name="_Hlk166107595"/>
            <w:r w:rsidRPr="007D04E9">
              <w:rPr>
                <w:rFonts w:ascii="Times New Roman" w:eastAsia="Calibri" w:hAnsi="Times New Roman" w:cs="Times New Roman"/>
                <w:sz w:val="24"/>
                <w:szCs w:val="24"/>
              </w:rPr>
              <w:t>7 616 558,7</w:t>
            </w:r>
            <w:bookmarkEnd w:id="339"/>
          </w:p>
        </w:tc>
        <w:tc>
          <w:tcPr>
            <w:tcW w:w="851" w:type="dxa"/>
            <w:vAlign w:val="center"/>
          </w:tcPr>
          <w:p w14:paraId="50E84CB3"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230 187,80</w:t>
            </w:r>
          </w:p>
        </w:tc>
        <w:tc>
          <w:tcPr>
            <w:tcW w:w="992" w:type="dxa"/>
            <w:gridSpan w:val="2"/>
          </w:tcPr>
          <w:p w14:paraId="7AD357D9" w14:textId="77777777" w:rsidR="00D17B8D" w:rsidRPr="007D04E9" w:rsidRDefault="00D17B8D" w:rsidP="00EC0A32">
            <w:pPr>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3,12</w:t>
            </w:r>
          </w:p>
        </w:tc>
      </w:tr>
      <w:tr w:rsidR="00D17B8D" w:rsidRPr="007D04E9" w14:paraId="2D0C15D8" w14:textId="77777777" w:rsidTr="0066507F">
        <w:trPr>
          <w:trHeight w:val="868"/>
          <w:jc w:val="center"/>
        </w:trPr>
        <w:tc>
          <w:tcPr>
            <w:tcW w:w="3446" w:type="dxa"/>
          </w:tcPr>
          <w:p w14:paraId="57D9803B" w14:textId="0B30A213"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Азық-түлік тауарлары бойын</w:t>
            </w:r>
            <w:r w:rsidR="0066507F">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ша ҚР импорты, мың АҚШ доллары</w:t>
            </w:r>
          </w:p>
        </w:tc>
        <w:tc>
          <w:tcPr>
            <w:tcW w:w="850" w:type="dxa"/>
            <w:vAlign w:val="center"/>
          </w:tcPr>
          <w:p w14:paraId="4E193385"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3 094 577,2</w:t>
            </w:r>
          </w:p>
        </w:tc>
        <w:tc>
          <w:tcPr>
            <w:tcW w:w="851" w:type="dxa"/>
            <w:vAlign w:val="center"/>
          </w:tcPr>
          <w:p w14:paraId="37DA5839"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3 335 768,3</w:t>
            </w:r>
          </w:p>
        </w:tc>
        <w:tc>
          <w:tcPr>
            <w:tcW w:w="850" w:type="dxa"/>
            <w:vAlign w:val="center"/>
          </w:tcPr>
          <w:p w14:paraId="4E77538E"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3 442 773,8</w:t>
            </w:r>
          </w:p>
        </w:tc>
        <w:tc>
          <w:tcPr>
            <w:tcW w:w="851" w:type="dxa"/>
            <w:vAlign w:val="center"/>
          </w:tcPr>
          <w:p w14:paraId="52CD480D"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4 030 605,3</w:t>
            </w:r>
          </w:p>
        </w:tc>
        <w:tc>
          <w:tcPr>
            <w:tcW w:w="850" w:type="dxa"/>
            <w:vAlign w:val="center"/>
          </w:tcPr>
          <w:p w14:paraId="2851EFEB"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4 779 944,4</w:t>
            </w:r>
          </w:p>
        </w:tc>
        <w:tc>
          <w:tcPr>
            <w:tcW w:w="851" w:type="dxa"/>
            <w:vAlign w:val="center"/>
          </w:tcPr>
          <w:p w14:paraId="6A6DD200"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1 685 367,20</w:t>
            </w:r>
          </w:p>
        </w:tc>
        <w:tc>
          <w:tcPr>
            <w:tcW w:w="992" w:type="dxa"/>
            <w:gridSpan w:val="2"/>
          </w:tcPr>
          <w:p w14:paraId="121E3CB8" w14:textId="77777777" w:rsidR="00D17B8D" w:rsidRPr="007D04E9" w:rsidRDefault="00D17B8D" w:rsidP="00EC0A32">
            <w:pPr>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54,46</w:t>
            </w:r>
          </w:p>
        </w:tc>
      </w:tr>
      <w:tr w:rsidR="00D17B8D" w:rsidRPr="007D04E9" w14:paraId="7D17FBC1" w14:textId="77777777" w:rsidTr="0066507F">
        <w:trPr>
          <w:trHeight w:val="897"/>
          <w:jc w:val="center"/>
        </w:trPr>
        <w:tc>
          <w:tcPr>
            <w:tcW w:w="3446" w:type="dxa"/>
          </w:tcPr>
          <w:p w14:paraId="21F0EA1F" w14:textId="3183B08B" w:rsidR="00D17B8D" w:rsidRPr="007D04E9" w:rsidRDefault="00D17B8D" w:rsidP="00EC0A32">
            <w:pPr>
              <w:jc w:val="both"/>
              <w:rPr>
                <w:rFonts w:ascii="Times New Roman" w:eastAsia="Calibri" w:hAnsi="Times New Roman" w:cs="Times New Roman"/>
                <w:sz w:val="24"/>
                <w:szCs w:val="24"/>
              </w:rPr>
            </w:pPr>
            <w:bookmarkStart w:id="340" w:name="_Hlk166107705"/>
            <w:bookmarkEnd w:id="332"/>
            <w:r w:rsidRPr="007D04E9">
              <w:rPr>
                <w:rFonts w:ascii="Times New Roman" w:eastAsia="Calibri" w:hAnsi="Times New Roman" w:cs="Times New Roman"/>
                <w:color w:val="000000"/>
                <w:sz w:val="24"/>
                <w:szCs w:val="24"/>
              </w:rPr>
              <w:t>АӨК өнімдері бойынша бар</w:t>
            </w:r>
            <w:r w:rsidR="0066507F">
              <w:rPr>
                <w:rFonts w:ascii="Times New Roman" w:eastAsia="Calibri" w:hAnsi="Times New Roman" w:cs="Times New Roman"/>
                <w:color w:val="000000"/>
                <w:sz w:val="24"/>
                <w:szCs w:val="24"/>
                <w:lang w:val="kk-KZ"/>
              </w:rPr>
              <w:t xml:space="preserve"> </w:t>
            </w:r>
            <w:r w:rsidRPr="007D04E9">
              <w:rPr>
                <w:rFonts w:ascii="Times New Roman" w:eastAsia="Calibri" w:hAnsi="Times New Roman" w:cs="Times New Roman"/>
                <w:color w:val="000000"/>
                <w:sz w:val="24"/>
                <w:szCs w:val="24"/>
              </w:rPr>
              <w:t>лығы: сыртқы сауда айналы</w:t>
            </w:r>
            <w:r w:rsidR="0066507F">
              <w:rPr>
                <w:rFonts w:ascii="Times New Roman" w:eastAsia="Calibri" w:hAnsi="Times New Roman" w:cs="Times New Roman"/>
                <w:color w:val="000000"/>
                <w:sz w:val="24"/>
                <w:szCs w:val="24"/>
                <w:lang w:val="kk-KZ"/>
              </w:rPr>
              <w:t xml:space="preserve"> </w:t>
            </w:r>
            <w:r w:rsidRPr="007D04E9">
              <w:rPr>
                <w:rFonts w:ascii="Times New Roman" w:eastAsia="Calibri" w:hAnsi="Times New Roman" w:cs="Times New Roman"/>
                <w:color w:val="000000"/>
                <w:sz w:val="24"/>
                <w:szCs w:val="24"/>
              </w:rPr>
              <w:t>мы, тонна</w:t>
            </w:r>
          </w:p>
        </w:tc>
        <w:tc>
          <w:tcPr>
            <w:tcW w:w="850" w:type="dxa"/>
            <w:vAlign w:val="center"/>
          </w:tcPr>
          <w:p w14:paraId="325260BC"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21 413 189,80</w:t>
            </w:r>
          </w:p>
        </w:tc>
        <w:tc>
          <w:tcPr>
            <w:tcW w:w="851" w:type="dxa"/>
            <w:vAlign w:val="center"/>
          </w:tcPr>
          <w:p w14:paraId="1D55CBFD"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20 623 083,80</w:t>
            </w:r>
          </w:p>
        </w:tc>
        <w:tc>
          <w:tcPr>
            <w:tcW w:w="850" w:type="dxa"/>
            <w:vAlign w:val="center"/>
          </w:tcPr>
          <w:p w14:paraId="7F7F6B85"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19 493 897,20</w:t>
            </w:r>
          </w:p>
        </w:tc>
        <w:tc>
          <w:tcPr>
            <w:tcW w:w="851" w:type="dxa"/>
            <w:vAlign w:val="center"/>
          </w:tcPr>
          <w:p w14:paraId="564CB983"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20 234 305,80</w:t>
            </w:r>
          </w:p>
        </w:tc>
        <w:tc>
          <w:tcPr>
            <w:tcW w:w="850" w:type="dxa"/>
            <w:vAlign w:val="center"/>
          </w:tcPr>
          <w:p w14:paraId="5875BB84"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23 390 315,00</w:t>
            </w:r>
          </w:p>
        </w:tc>
        <w:tc>
          <w:tcPr>
            <w:tcW w:w="851" w:type="dxa"/>
            <w:vAlign w:val="center"/>
          </w:tcPr>
          <w:p w14:paraId="37A7AA7E"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1 977 125,20</w:t>
            </w:r>
          </w:p>
        </w:tc>
        <w:tc>
          <w:tcPr>
            <w:tcW w:w="992" w:type="dxa"/>
            <w:gridSpan w:val="2"/>
          </w:tcPr>
          <w:p w14:paraId="3644810F" w14:textId="77777777" w:rsidR="00D17B8D" w:rsidRPr="007D04E9" w:rsidRDefault="00D17B8D" w:rsidP="00EC0A32">
            <w:pPr>
              <w:jc w:val="center"/>
              <w:rPr>
                <w:rFonts w:ascii="Times New Roman" w:eastAsia="Calibri" w:hAnsi="Times New Roman" w:cs="Times New Roman"/>
                <w:sz w:val="24"/>
                <w:szCs w:val="24"/>
              </w:rPr>
            </w:pPr>
            <w:bookmarkStart w:id="341" w:name="_Hlk166107804"/>
            <w:r w:rsidRPr="007D04E9">
              <w:rPr>
                <w:rFonts w:ascii="Times New Roman" w:eastAsia="Calibri" w:hAnsi="Times New Roman" w:cs="Times New Roman"/>
                <w:color w:val="000000"/>
                <w:sz w:val="24"/>
                <w:szCs w:val="24"/>
              </w:rPr>
              <w:t>9,23</w:t>
            </w:r>
            <w:bookmarkEnd w:id="341"/>
          </w:p>
        </w:tc>
      </w:tr>
      <w:tr w:rsidR="00D17B8D" w:rsidRPr="007D04E9" w14:paraId="5230D46F" w14:textId="77777777" w:rsidTr="0066507F">
        <w:trPr>
          <w:jc w:val="center"/>
        </w:trPr>
        <w:tc>
          <w:tcPr>
            <w:tcW w:w="3446" w:type="dxa"/>
            <w:tcBorders>
              <w:bottom w:val="single" w:sz="4" w:space="0" w:color="auto"/>
            </w:tcBorders>
          </w:tcPr>
          <w:p w14:paraId="63C3C111" w14:textId="5D8DD149"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АӨК өнімдері бойынша бар</w:t>
            </w:r>
            <w:r w:rsidR="0066507F">
              <w:rPr>
                <w:rFonts w:ascii="Times New Roman" w:eastAsia="Calibri" w:hAnsi="Times New Roman" w:cs="Times New Roman"/>
                <w:color w:val="000000"/>
                <w:sz w:val="24"/>
                <w:szCs w:val="24"/>
                <w:lang w:val="kk-KZ"/>
              </w:rPr>
              <w:t xml:space="preserve"> </w:t>
            </w:r>
            <w:r w:rsidRPr="007D04E9">
              <w:rPr>
                <w:rFonts w:ascii="Times New Roman" w:eastAsia="Calibri" w:hAnsi="Times New Roman" w:cs="Times New Roman"/>
                <w:color w:val="000000"/>
                <w:sz w:val="24"/>
                <w:szCs w:val="24"/>
              </w:rPr>
              <w:t>лығы: сыртқы сауда айналы</w:t>
            </w:r>
            <w:r w:rsidR="0066507F">
              <w:rPr>
                <w:rFonts w:ascii="Times New Roman" w:eastAsia="Calibri" w:hAnsi="Times New Roman" w:cs="Times New Roman"/>
                <w:color w:val="000000"/>
                <w:sz w:val="24"/>
                <w:szCs w:val="24"/>
                <w:lang w:val="kk-KZ"/>
              </w:rPr>
              <w:t xml:space="preserve"> </w:t>
            </w:r>
            <w:r w:rsidRPr="007D04E9">
              <w:rPr>
                <w:rFonts w:ascii="Times New Roman" w:eastAsia="Calibri" w:hAnsi="Times New Roman" w:cs="Times New Roman"/>
                <w:color w:val="000000"/>
                <w:sz w:val="24"/>
                <w:szCs w:val="24"/>
              </w:rPr>
              <w:t>мы, мың АҚШ доллары</w:t>
            </w:r>
          </w:p>
        </w:tc>
        <w:tc>
          <w:tcPr>
            <w:tcW w:w="850" w:type="dxa"/>
            <w:tcBorders>
              <w:bottom w:val="single" w:sz="4" w:space="0" w:color="auto"/>
            </w:tcBorders>
            <w:vAlign w:val="center"/>
          </w:tcPr>
          <w:p w14:paraId="67D299B7"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6 601 863,20</w:t>
            </w:r>
          </w:p>
        </w:tc>
        <w:tc>
          <w:tcPr>
            <w:tcW w:w="851" w:type="dxa"/>
            <w:tcBorders>
              <w:bottom w:val="single" w:sz="4" w:space="0" w:color="auto"/>
            </w:tcBorders>
            <w:vAlign w:val="center"/>
          </w:tcPr>
          <w:p w14:paraId="155FFAF1"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7 088 589,70</w:t>
            </w:r>
          </w:p>
        </w:tc>
        <w:tc>
          <w:tcPr>
            <w:tcW w:w="850" w:type="dxa"/>
            <w:tcBorders>
              <w:bottom w:val="single" w:sz="4" w:space="0" w:color="auto"/>
            </w:tcBorders>
            <w:vAlign w:val="center"/>
          </w:tcPr>
          <w:p w14:paraId="1E2AB3E3"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7 308 203,90</w:t>
            </w:r>
          </w:p>
        </w:tc>
        <w:tc>
          <w:tcPr>
            <w:tcW w:w="851" w:type="dxa"/>
            <w:tcBorders>
              <w:bottom w:val="single" w:sz="4" w:space="0" w:color="auto"/>
            </w:tcBorders>
            <w:vAlign w:val="center"/>
          </w:tcPr>
          <w:p w14:paraId="6743D81D"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8 568 022,90</w:t>
            </w:r>
          </w:p>
        </w:tc>
        <w:tc>
          <w:tcPr>
            <w:tcW w:w="850" w:type="dxa"/>
            <w:tcBorders>
              <w:bottom w:val="single" w:sz="4" w:space="0" w:color="auto"/>
            </w:tcBorders>
            <w:vAlign w:val="center"/>
          </w:tcPr>
          <w:p w14:paraId="30C6C9C5"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11 579 483,00</w:t>
            </w:r>
          </w:p>
        </w:tc>
        <w:tc>
          <w:tcPr>
            <w:tcW w:w="851" w:type="dxa"/>
            <w:tcBorders>
              <w:bottom w:val="single" w:sz="4" w:space="0" w:color="auto"/>
            </w:tcBorders>
            <w:vAlign w:val="center"/>
          </w:tcPr>
          <w:p w14:paraId="5537605C"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4 977 619,80</w:t>
            </w:r>
          </w:p>
        </w:tc>
        <w:tc>
          <w:tcPr>
            <w:tcW w:w="992" w:type="dxa"/>
            <w:gridSpan w:val="2"/>
            <w:tcBorders>
              <w:bottom w:val="single" w:sz="4" w:space="0" w:color="auto"/>
            </w:tcBorders>
          </w:tcPr>
          <w:p w14:paraId="48788270" w14:textId="77777777" w:rsidR="00D17B8D" w:rsidRPr="007D04E9" w:rsidRDefault="00D17B8D" w:rsidP="00EC0A32">
            <w:pPr>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75,4</w:t>
            </w:r>
          </w:p>
        </w:tc>
      </w:tr>
      <w:tr w:rsidR="00D17B8D" w:rsidRPr="007D04E9" w14:paraId="5ECCA6BF" w14:textId="77777777" w:rsidTr="0066507F">
        <w:trPr>
          <w:jc w:val="center"/>
        </w:trPr>
        <w:tc>
          <w:tcPr>
            <w:tcW w:w="3446" w:type="dxa"/>
            <w:tcBorders>
              <w:bottom w:val="nil"/>
            </w:tcBorders>
          </w:tcPr>
          <w:p w14:paraId="1705B1AE"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АӨК өнімі бойынша барлығы: экспорт, тонна</w:t>
            </w:r>
          </w:p>
        </w:tc>
        <w:tc>
          <w:tcPr>
            <w:tcW w:w="850" w:type="dxa"/>
            <w:tcBorders>
              <w:bottom w:val="nil"/>
            </w:tcBorders>
            <w:vAlign w:val="center"/>
          </w:tcPr>
          <w:p w14:paraId="507E2C56"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13 634 244,2</w:t>
            </w:r>
          </w:p>
        </w:tc>
        <w:tc>
          <w:tcPr>
            <w:tcW w:w="851" w:type="dxa"/>
            <w:tcBorders>
              <w:bottom w:val="nil"/>
            </w:tcBorders>
            <w:vAlign w:val="center"/>
          </w:tcPr>
          <w:p w14:paraId="1377CE10"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12 266 445,2</w:t>
            </w:r>
          </w:p>
        </w:tc>
        <w:tc>
          <w:tcPr>
            <w:tcW w:w="850" w:type="dxa"/>
            <w:tcBorders>
              <w:bottom w:val="nil"/>
            </w:tcBorders>
            <w:vAlign w:val="center"/>
          </w:tcPr>
          <w:p w14:paraId="76290816"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11 463 604,4</w:t>
            </w:r>
          </w:p>
        </w:tc>
        <w:tc>
          <w:tcPr>
            <w:tcW w:w="851" w:type="dxa"/>
            <w:tcBorders>
              <w:bottom w:val="nil"/>
            </w:tcBorders>
            <w:vAlign w:val="center"/>
          </w:tcPr>
          <w:p w14:paraId="1F2830C0"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10 821 944,3</w:t>
            </w:r>
          </w:p>
        </w:tc>
        <w:tc>
          <w:tcPr>
            <w:tcW w:w="850" w:type="dxa"/>
            <w:tcBorders>
              <w:bottom w:val="nil"/>
            </w:tcBorders>
            <w:vAlign w:val="center"/>
          </w:tcPr>
          <w:p w14:paraId="63E2F9DC" w14:textId="77777777" w:rsidR="00D17B8D" w:rsidRPr="007D04E9" w:rsidRDefault="00D17B8D" w:rsidP="0066507F">
            <w:pPr>
              <w:ind w:left="-104" w:right="-88"/>
              <w:jc w:val="center"/>
              <w:rPr>
                <w:rFonts w:ascii="Times New Roman" w:eastAsia="Calibri" w:hAnsi="Times New Roman" w:cs="Times New Roman"/>
                <w:sz w:val="24"/>
                <w:szCs w:val="24"/>
              </w:rPr>
            </w:pPr>
            <w:bookmarkStart w:id="342" w:name="_Hlk166107945"/>
            <w:r w:rsidRPr="007D04E9">
              <w:rPr>
                <w:rFonts w:ascii="Times New Roman" w:eastAsia="Calibri" w:hAnsi="Times New Roman" w:cs="Times New Roman"/>
                <w:color w:val="000000"/>
                <w:sz w:val="24"/>
                <w:szCs w:val="24"/>
              </w:rPr>
              <w:t>13 152 283,0</w:t>
            </w:r>
            <w:bookmarkEnd w:id="342"/>
          </w:p>
        </w:tc>
        <w:tc>
          <w:tcPr>
            <w:tcW w:w="851" w:type="dxa"/>
            <w:tcBorders>
              <w:bottom w:val="nil"/>
            </w:tcBorders>
            <w:vAlign w:val="center"/>
          </w:tcPr>
          <w:p w14:paraId="15984B09" w14:textId="77777777" w:rsidR="00D17B8D" w:rsidRPr="007D04E9" w:rsidRDefault="00D17B8D" w:rsidP="0066507F">
            <w:pPr>
              <w:ind w:left="-104" w:right="-88"/>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-481 961,20</w:t>
            </w:r>
          </w:p>
        </w:tc>
        <w:tc>
          <w:tcPr>
            <w:tcW w:w="992" w:type="dxa"/>
            <w:gridSpan w:val="2"/>
            <w:tcBorders>
              <w:bottom w:val="nil"/>
            </w:tcBorders>
          </w:tcPr>
          <w:p w14:paraId="0E835125" w14:textId="77777777" w:rsidR="00D17B8D" w:rsidRPr="007D04E9" w:rsidRDefault="00D17B8D" w:rsidP="00EC0A32">
            <w:pPr>
              <w:jc w:val="center"/>
              <w:rPr>
                <w:rFonts w:ascii="Times New Roman" w:eastAsia="Calibri" w:hAnsi="Times New Roman" w:cs="Times New Roman"/>
                <w:sz w:val="24"/>
                <w:szCs w:val="24"/>
              </w:rPr>
            </w:pPr>
            <w:bookmarkStart w:id="343" w:name="_Hlk166107984"/>
            <w:r w:rsidRPr="007D04E9">
              <w:rPr>
                <w:rFonts w:ascii="Times New Roman" w:eastAsia="Calibri" w:hAnsi="Times New Roman" w:cs="Times New Roman"/>
                <w:color w:val="000000"/>
                <w:sz w:val="24"/>
                <w:szCs w:val="24"/>
              </w:rPr>
              <w:t>-3,53</w:t>
            </w:r>
            <w:bookmarkEnd w:id="343"/>
          </w:p>
        </w:tc>
      </w:tr>
      <w:tr w:rsidR="0066507F" w:rsidRPr="007D04E9" w14:paraId="39BF7AE7" w14:textId="77777777" w:rsidTr="0066507F">
        <w:trPr>
          <w:jc w:val="center"/>
        </w:trPr>
        <w:tc>
          <w:tcPr>
            <w:tcW w:w="9541" w:type="dxa"/>
            <w:gridSpan w:val="9"/>
            <w:tcBorders>
              <w:top w:val="nil"/>
              <w:left w:val="nil"/>
              <w:right w:val="nil"/>
            </w:tcBorders>
          </w:tcPr>
          <w:p w14:paraId="53209D3E" w14:textId="77777777" w:rsidR="0066507F" w:rsidRPr="0066507F" w:rsidRDefault="0066507F" w:rsidP="00160392">
            <w:pPr>
              <w:ind w:hanging="102"/>
              <w:jc w:val="both"/>
              <w:rPr>
                <w:rFonts w:ascii="Times New Roman" w:eastAsia="Calibri" w:hAnsi="Times New Roman" w:cs="Times New Roman"/>
                <w:color w:val="000000"/>
                <w:sz w:val="28"/>
                <w:szCs w:val="28"/>
                <w:lang w:val="kk-KZ"/>
              </w:rPr>
            </w:pPr>
            <w:r w:rsidRPr="0066507F">
              <w:rPr>
                <w:rFonts w:ascii="Times New Roman" w:eastAsia="Calibri" w:hAnsi="Times New Roman" w:cs="Times New Roman"/>
                <w:color w:val="000000"/>
                <w:sz w:val="28"/>
                <w:szCs w:val="28"/>
                <w:lang w:val="kk-KZ"/>
              </w:rPr>
              <w:t>78-кестенің жалғасы</w:t>
            </w:r>
          </w:p>
          <w:p w14:paraId="253D3FA6" w14:textId="77777777" w:rsidR="0066507F" w:rsidRPr="0066507F" w:rsidRDefault="0066507F" w:rsidP="00160392">
            <w:pPr>
              <w:ind w:hanging="102"/>
              <w:jc w:val="both"/>
              <w:rPr>
                <w:rFonts w:ascii="Times New Roman" w:eastAsia="Calibri" w:hAnsi="Times New Roman" w:cs="Times New Roman"/>
                <w:color w:val="000000"/>
                <w:sz w:val="16"/>
                <w:szCs w:val="16"/>
                <w:lang w:val="kk-KZ"/>
              </w:rPr>
            </w:pPr>
          </w:p>
        </w:tc>
      </w:tr>
      <w:tr w:rsidR="0066507F" w:rsidRPr="007D04E9" w14:paraId="4E953EC2" w14:textId="77777777" w:rsidTr="00160392">
        <w:trPr>
          <w:jc w:val="center"/>
        </w:trPr>
        <w:tc>
          <w:tcPr>
            <w:tcW w:w="3446" w:type="dxa"/>
          </w:tcPr>
          <w:p w14:paraId="01DAC138" w14:textId="77777777" w:rsidR="0066507F" w:rsidRPr="0066507F" w:rsidRDefault="0066507F" w:rsidP="00160392">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850" w:type="dxa"/>
            <w:vAlign w:val="center"/>
          </w:tcPr>
          <w:p w14:paraId="403337E4" w14:textId="77777777" w:rsidR="0066507F" w:rsidRPr="0066507F" w:rsidRDefault="0066507F" w:rsidP="00160392">
            <w:pPr>
              <w:ind w:right="-102"/>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851" w:type="dxa"/>
            <w:vAlign w:val="center"/>
          </w:tcPr>
          <w:p w14:paraId="07F408AA" w14:textId="77777777" w:rsidR="0066507F" w:rsidRPr="0066507F" w:rsidRDefault="0066507F" w:rsidP="00160392">
            <w:pPr>
              <w:ind w:right="-102"/>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850" w:type="dxa"/>
            <w:vAlign w:val="center"/>
          </w:tcPr>
          <w:p w14:paraId="37FD1C47" w14:textId="77777777" w:rsidR="0066507F" w:rsidRPr="0066507F" w:rsidRDefault="0066507F" w:rsidP="00160392">
            <w:pPr>
              <w:ind w:right="-102"/>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851" w:type="dxa"/>
            <w:vAlign w:val="center"/>
          </w:tcPr>
          <w:p w14:paraId="0432A451" w14:textId="77777777" w:rsidR="0066507F" w:rsidRPr="0066507F" w:rsidRDefault="0066507F" w:rsidP="00160392">
            <w:pPr>
              <w:ind w:right="-102"/>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c>
          <w:tcPr>
            <w:tcW w:w="850" w:type="dxa"/>
            <w:vAlign w:val="center"/>
          </w:tcPr>
          <w:p w14:paraId="25D666B5" w14:textId="77777777" w:rsidR="0066507F" w:rsidRPr="0066507F" w:rsidRDefault="0066507F" w:rsidP="00160392">
            <w:pPr>
              <w:ind w:right="-102"/>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6</w:t>
            </w:r>
          </w:p>
        </w:tc>
        <w:tc>
          <w:tcPr>
            <w:tcW w:w="851" w:type="dxa"/>
            <w:vAlign w:val="center"/>
          </w:tcPr>
          <w:p w14:paraId="2D2EF8D5" w14:textId="77777777" w:rsidR="0066507F" w:rsidRPr="0066507F" w:rsidRDefault="0066507F" w:rsidP="00160392">
            <w:pPr>
              <w:ind w:right="-102"/>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7</w:t>
            </w:r>
          </w:p>
        </w:tc>
        <w:tc>
          <w:tcPr>
            <w:tcW w:w="992" w:type="dxa"/>
            <w:gridSpan w:val="2"/>
          </w:tcPr>
          <w:p w14:paraId="7E0CDD5D" w14:textId="77777777" w:rsidR="0066507F" w:rsidRPr="0066507F" w:rsidRDefault="0066507F" w:rsidP="00160392">
            <w:pPr>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8</w:t>
            </w:r>
          </w:p>
        </w:tc>
      </w:tr>
      <w:tr w:rsidR="00D17B8D" w:rsidRPr="007D04E9" w14:paraId="5B656E47" w14:textId="77777777" w:rsidTr="0066507F">
        <w:trPr>
          <w:jc w:val="center"/>
        </w:trPr>
        <w:tc>
          <w:tcPr>
            <w:tcW w:w="3446" w:type="dxa"/>
          </w:tcPr>
          <w:p w14:paraId="01CE7CEF"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АӨК өнімі бойынша барлығы: экспорт, мың АҚШ доллары</w:t>
            </w:r>
          </w:p>
        </w:tc>
        <w:tc>
          <w:tcPr>
            <w:tcW w:w="850" w:type="dxa"/>
            <w:vAlign w:val="center"/>
          </w:tcPr>
          <w:p w14:paraId="699B9132"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3 091 627,2</w:t>
            </w:r>
          </w:p>
        </w:tc>
        <w:tc>
          <w:tcPr>
            <w:tcW w:w="851" w:type="dxa"/>
            <w:vAlign w:val="center"/>
          </w:tcPr>
          <w:p w14:paraId="101E2A19"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3 289 639,5</w:t>
            </w:r>
          </w:p>
        </w:tc>
        <w:tc>
          <w:tcPr>
            <w:tcW w:w="850" w:type="dxa"/>
            <w:vAlign w:val="center"/>
          </w:tcPr>
          <w:p w14:paraId="7041C005"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3 380 591,8</w:t>
            </w:r>
          </w:p>
        </w:tc>
        <w:tc>
          <w:tcPr>
            <w:tcW w:w="851" w:type="dxa"/>
            <w:vAlign w:val="center"/>
          </w:tcPr>
          <w:p w14:paraId="25706FD6"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3 819 202,0</w:t>
            </w:r>
          </w:p>
        </w:tc>
        <w:tc>
          <w:tcPr>
            <w:tcW w:w="850" w:type="dxa"/>
            <w:vAlign w:val="center"/>
          </w:tcPr>
          <w:p w14:paraId="657F2D7F" w14:textId="77777777" w:rsidR="00D17B8D" w:rsidRPr="007D04E9" w:rsidRDefault="00D17B8D" w:rsidP="0066507F">
            <w:pPr>
              <w:ind w:left="-104" w:right="-102"/>
              <w:jc w:val="center"/>
              <w:rPr>
                <w:rFonts w:ascii="Times New Roman" w:eastAsia="Calibri" w:hAnsi="Times New Roman" w:cs="Times New Roman"/>
                <w:sz w:val="24"/>
                <w:szCs w:val="24"/>
              </w:rPr>
            </w:pPr>
            <w:bookmarkStart w:id="344" w:name="_Hlk166108010"/>
            <w:r w:rsidRPr="007D04E9">
              <w:rPr>
                <w:rFonts w:ascii="Times New Roman" w:eastAsia="Calibri" w:hAnsi="Times New Roman" w:cs="Times New Roman"/>
                <w:sz w:val="24"/>
                <w:szCs w:val="24"/>
              </w:rPr>
              <w:t>5 592 564,1</w:t>
            </w:r>
            <w:bookmarkEnd w:id="344"/>
          </w:p>
        </w:tc>
        <w:tc>
          <w:tcPr>
            <w:tcW w:w="851" w:type="dxa"/>
            <w:vAlign w:val="center"/>
          </w:tcPr>
          <w:p w14:paraId="5B014949"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2 500 936,90</w:t>
            </w:r>
          </w:p>
        </w:tc>
        <w:tc>
          <w:tcPr>
            <w:tcW w:w="992" w:type="dxa"/>
            <w:gridSpan w:val="2"/>
          </w:tcPr>
          <w:p w14:paraId="5B6561CA" w14:textId="77777777" w:rsidR="00D17B8D" w:rsidRPr="007D04E9" w:rsidRDefault="00D17B8D" w:rsidP="00EC0A32">
            <w:pPr>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80,89</w:t>
            </w:r>
          </w:p>
        </w:tc>
      </w:tr>
      <w:tr w:rsidR="00D17B8D" w:rsidRPr="007D04E9" w14:paraId="77EF03B1" w14:textId="77777777" w:rsidTr="0066507F">
        <w:trPr>
          <w:jc w:val="center"/>
        </w:trPr>
        <w:tc>
          <w:tcPr>
            <w:tcW w:w="3446" w:type="dxa"/>
          </w:tcPr>
          <w:p w14:paraId="2950BA47" w14:textId="77777777"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АӨК өнімі бойынша барлығы: импорт, тонна</w:t>
            </w:r>
          </w:p>
        </w:tc>
        <w:tc>
          <w:tcPr>
            <w:tcW w:w="850" w:type="dxa"/>
            <w:vAlign w:val="center"/>
          </w:tcPr>
          <w:p w14:paraId="19071195"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7 778 945,6</w:t>
            </w:r>
          </w:p>
        </w:tc>
        <w:tc>
          <w:tcPr>
            <w:tcW w:w="851" w:type="dxa"/>
            <w:vAlign w:val="center"/>
          </w:tcPr>
          <w:p w14:paraId="3F3A4829"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8 356 638,6</w:t>
            </w:r>
          </w:p>
        </w:tc>
        <w:tc>
          <w:tcPr>
            <w:tcW w:w="850" w:type="dxa"/>
            <w:vAlign w:val="center"/>
          </w:tcPr>
          <w:p w14:paraId="39EF2E3A"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8 030 292,8</w:t>
            </w:r>
          </w:p>
        </w:tc>
        <w:tc>
          <w:tcPr>
            <w:tcW w:w="851" w:type="dxa"/>
            <w:vAlign w:val="center"/>
          </w:tcPr>
          <w:p w14:paraId="27CD3F0A"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9 412 361,5</w:t>
            </w:r>
          </w:p>
        </w:tc>
        <w:tc>
          <w:tcPr>
            <w:tcW w:w="850" w:type="dxa"/>
            <w:vAlign w:val="center"/>
          </w:tcPr>
          <w:p w14:paraId="07F81F8E" w14:textId="77777777" w:rsidR="00D17B8D" w:rsidRPr="007D04E9" w:rsidRDefault="00D17B8D" w:rsidP="0066507F">
            <w:pPr>
              <w:ind w:left="-104" w:right="-102"/>
              <w:jc w:val="center"/>
              <w:rPr>
                <w:rFonts w:ascii="Times New Roman" w:eastAsia="Calibri" w:hAnsi="Times New Roman" w:cs="Times New Roman"/>
                <w:sz w:val="24"/>
                <w:szCs w:val="24"/>
              </w:rPr>
            </w:pPr>
            <w:bookmarkStart w:id="345" w:name="_Hlk166108071"/>
            <w:r w:rsidRPr="007D04E9">
              <w:rPr>
                <w:rFonts w:ascii="Times New Roman" w:eastAsia="Calibri" w:hAnsi="Times New Roman" w:cs="Times New Roman"/>
                <w:sz w:val="24"/>
                <w:szCs w:val="24"/>
              </w:rPr>
              <w:t>10 238 032,0</w:t>
            </w:r>
            <w:bookmarkEnd w:id="345"/>
          </w:p>
        </w:tc>
        <w:tc>
          <w:tcPr>
            <w:tcW w:w="851" w:type="dxa"/>
            <w:vAlign w:val="center"/>
          </w:tcPr>
          <w:p w14:paraId="54DF318C"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2 459 086,40</w:t>
            </w:r>
          </w:p>
        </w:tc>
        <w:tc>
          <w:tcPr>
            <w:tcW w:w="992" w:type="dxa"/>
            <w:gridSpan w:val="2"/>
          </w:tcPr>
          <w:p w14:paraId="117CB316" w14:textId="77777777" w:rsidR="00D17B8D" w:rsidRPr="007D04E9" w:rsidRDefault="00D17B8D" w:rsidP="00EC0A32">
            <w:pPr>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31,61</w:t>
            </w:r>
          </w:p>
        </w:tc>
      </w:tr>
      <w:tr w:rsidR="00D17B8D" w:rsidRPr="007D04E9" w14:paraId="0B43915E" w14:textId="77777777" w:rsidTr="0066507F">
        <w:trPr>
          <w:jc w:val="center"/>
        </w:trPr>
        <w:tc>
          <w:tcPr>
            <w:tcW w:w="3446" w:type="dxa"/>
          </w:tcPr>
          <w:p w14:paraId="33A1EB37" w14:textId="663D9D7C"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АӨК өнімдері бойынша бар</w:t>
            </w:r>
            <w:r w:rsidR="0066507F">
              <w:rPr>
                <w:rFonts w:ascii="Times New Roman" w:eastAsia="Calibri" w:hAnsi="Times New Roman" w:cs="Times New Roman"/>
                <w:color w:val="000000"/>
                <w:sz w:val="24"/>
                <w:szCs w:val="24"/>
                <w:lang w:val="kk-KZ"/>
              </w:rPr>
              <w:t xml:space="preserve"> </w:t>
            </w:r>
            <w:r w:rsidRPr="007D04E9">
              <w:rPr>
                <w:rFonts w:ascii="Times New Roman" w:eastAsia="Calibri" w:hAnsi="Times New Roman" w:cs="Times New Roman"/>
                <w:color w:val="000000"/>
                <w:sz w:val="24"/>
                <w:szCs w:val="24"/>
              </w:rPr>
              <w:t>лығы: импорт, мың АҚШ доллары</w:t>
            </w:r>
          </w:p>
        </w:tc>
        <w:tc>
          <w:tcPr>
            <w:tcW w:w="850" w:type="dxa"/>
            <w:vAlign w:val="center"/>
          </w:tcPr>
          <w:p w14:paraId="65C9644F"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3 510 236,0</w:t>
            </w:r>
          </w:p>
        </w:tc>
        <w:tc>
          <w:tcPr>
            <w:tcW w:w="851" w:type="dxa"/>
            <w:vAlign w:val="center"/>
          </w:tcPr>
          <w:p w14:paraId="7A1A27E7"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3 798 950,2</w:t>
            </w:r>
          </w:p>
        </w:tc>
        <w:tc>
          <w:tcPr>
            <w:tcW w:w="850" w:type="dxa"/>
            <w:vAlign w:val="center"/>
          </w:tcPr>
          <w:p w14:paraId="5879B6C3"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3 927 612,1</w:t>
            </w:r>
          </w:p>
        </w:tc>
        <w:tc>
          <w:tcPr>
            <w:tcW w:w="851" w:type="dxa"/>
            <w:vAlign w:val="center"/>
          </w:tcPr>
          <w:p w14:paraId="50653BC4"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4 748 820,9</w:t>
            </w:r>
          </w:p>
        </w:tc>
        <w:tc>
          <w:tcPr>
            <w:tcW w:w="850" w:type="dxa"/>
            <w:vAlign w:val="center"/>
          </w:tcPr>
          <w:p w14:paraId="56B2C1BE" w14:textId="77777777" w:rsidR="00D17B8D" w:rsidRPr="007D04E9" w:rsidRDefault="00D17B8D" w:rsidP="0066507F">
            <w:pPr>
              <w:ind w:left="-104" w:right="-102"/>
              <w:jc w:val="center"/>
              <w:rPr>
                <w:rFonts w:ascii="Times New Roman" w:eastAsia="Calibri" w:hAnsi="Times New Roman" w:cs="Times New Roman"/>
                <w:sz w:val="24"/>
                <w:szCs w:val="24"/>
              </w:rPr>
            </w:pPr>
            <w:bookmarkStart w:id="346" w:name="_Hlk166108125"/>
            <w:r w:rsidRPr="007D04E9">
              <w:rPr>
                <w:rFonts w:ascii="Times New Roman" w:eastAsia="Calibri" w:hAnsi="Times New Roman" w:cs="Times New Roman"/>
                <w:sz w:val="24"/>
                <w:szCs w:val="24"/>
              </w:rPr>
              <w:t>5 986 918,9</w:t>
            </w:r>
            <w:bookmarkEnd w:id="346"/>
          </w:p>
        </w:tc>
        <w:tc>
          <w:tcPr>
            <w:tcW w:w="851" w:type="dxa"/>
            <w:vAlign w:val="center"/>
          </w:tcPr>
          <w:p w14:paraId="22BF7350" w14:textId="77777777" w:rsidR="00D17B8D" w:rsidRPr="007D04E9" w:rsidRDefault="00D17B8D" w:rsidP="0066507F">
            <w:pPr>
              <w:ind w:left="-104" w:right="-102"/>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2 476 682,90</w:t>
            </w:r>
          </w:p>
        </w:tc>
        <w:tc>
          <w:tcPr>
            <w:tcW w:w="992" w:type="dxa"/>
            <w:gridSpan w:val="2"/>
          </w:tcPr>
          <w:p w14:paraId="25B77D03" w14:textId="77777777" w:rsidR="00D17B8D" w:rsidRPr="007D04E9" w:rsidRDefault="00D17B8D" w:rsidP="00EC0A32">
            <w:pPr>
              <w:jc w:val="center"/>
              <w:rPr>
                <w:rFonts w:ascii="Times New Roman" w:eastAsia="Calibri" w:hAnsi="Times New Roman" w:cs="Times New Roman"/>
                <w:sz w:val="24"/>
                <w:szCs w:val="24"/>
              </w:rPr>
            </w:pPr>
            <w:bookmarkStart w:id="347" w:name="_Hlk166108174"/>
            <w:r w:rsidRPr="007D04E9">
              <w:rPr>
                <w:rFonts w:ascii="Times New Roman" w:eastAsia="Calibri" w:hAnsi="Times New Roman" w:cs="Times New Roman"/>
                <w:color w:val="000000"/>
                <w:sz w:val="24"/>
                <w:szCs w:val="24"/>
              </w:rPr>
              <w:t>70,56</w:t>
            </w:r>
            <w:bookmarkEnd w:id="347"/>
          </w:p>
        </w:tc>
      </w:tr>
      <w:tr w:rsidR="00D17B8D" w:rsidRPr="007D04E9" w14:paraId="3BC9D732" w14:textId="77777777" w:rsidTr="0066507F">
        <w:trPr>
          <w:jc w:val="center"/>
        </w:trPr>
        <w:tc>
          <w:tcPr>
            <w:tcW w:w="3446" w:type="dxa"/>
          </w:tcPr>
          <w:p w14:paraId="57A74019" w14:textId="7CDD9C93" w:rsidR="00D17B8D" w:rsidRPr="007D04E9" w:rsidRDefault="00D17B8D"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АӨК өнімі экспортының жал</w:t>
            </w:r>
            <w:r w:rsidR="0066507F">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пы көлеміндегі қайта өңделген өнімнің үлесі, %</w:t>
            </w:r>
          </w:p>
        </w:tc>
        <w:tc>
          <w:tcPr>
            <w:tcW w:w="850" w:type="dxa"/>
            <w:vAlign w:val="center"/>
          </w:tcPr>
          <w:p w14:paraId="4652D64C" w14:textId="77777777" w:rsidR="00D17B8D" w:rsidRPr="007D04E9" w:rsidRDefault="00D17B8D" w:rsidP="0066507F">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36,7</w:t>
            </w:r>
          </w:p>
        </w:tc>
        <w:tc>
          <w:tcPr>
            <w:tcW w:w="851" w:type="dxa"/>
            <w:vAlign w:val="center"/>
          </w:tcPr>
          <w:p w14:paraId="72F40BEE" w14:textId="77777777" w:rsidR="00D17B8D" w:rsidRPr="007D04E9" w:rsidRDefault="00D17B8D" w:rsidP="0066507F">
            <w:pPr>
              <w:jc w:val="center"/>
              <w:rPr>
                <w:rFonts w:ascii="Times New Roman" w:eastAsia="Calibri" w:hAnsi="Times New Roman" w:cs="Times New Roman"/>
                <w:sz w:val="24"/>
                <w:szCs w:val="24"/>
              </w:rPr>
            </w:pPr>
            <w:r w:rsidRPr="007D04E9">
              <w:rPr>
                <w:rFonts w:ascii="Times New Roman" w:eastAsia="Calibri" w:hAnsi="Times New Roman" w:cs="Times New Roman"/>
                <w:i/>
                <w:iCs/>
                <w:color w:val="000000"/>
                <w:sz w:val="24"/>
                <w:szCs w:val="24"/>
              </w:rPr>
              <w:t>33,9</w:t>
            </w:r>
          </w:p>
        </w:tc>
        <w:tc>
          <w:tcPr>
            <w:tcW w:w="850" w:type="dxa"/>
            <w:vAlign w:val="center"/>
          </w:tcPr>
          <w:p w14:paraId="177AA000" w14:textId="77777777" w:rsidR="00D17B8D" w:rsidRPr="007D04E9" w:rsidRDefault="00D17B8D" w:rsidP="0066507F">
            <w:pPr>
              <w:jc w:val="center"/>
              <w:rPr>
                <w:rFonts w:ascii="Times New Roman" w:eastAsia="Calibri" w:hAnsi="Times New Roman" w:cs="Times New Roman"/>
                <w:sz w:val="24"/>
                <w:szCs w:val="24"/>
              </w:rPr>
            </w:pPr>
            <w:r w:rsidRPr="007D04E9">
              <w:rPr>
                <w:rFonts w:ascii="Times New Roman" w:eastAsia="Calibri" w:hAnsi="Times New Roman" w:cs="Times New Roman"/>
                <w:i/>
                <w:iCs/>
                <w:color w:val="000000"/>
                <w:sz w:val="24"/>
                <w:szCs w:val="24"/>
              </w:rPr>
              <w:t>33,9</w:t>
            </w:r>
          </w:p>
        </w:tc>
        <w:tc>
          <w:tcPr>
            <w:tcW w:w="851" w:type="dxa"/>
            <w:vAlign w:val="center"/>
          </w:tcPr>
          <w:p w14:paraId="5658E143" w14:textId="77777777" w:rsidR="00D17B8D" w:rsidRPr="007D04E9" w:rsidRDefault="00D17B8D" w:rsidP="0066507F">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37,4</w:t>
            </w:r>
          </w:p>
        </w:tc>
        <w:tc>
          <w:tcPr>
            <w:tcW w:w="850" w:type="dxa"/>
            <w:vAlign w:val="center"/>
          </w:tcPr>
          <w:p w14:paraId="2AC6A933" w14:textId="77777777" w:rsidR="00D17B8D" w:rsidRPr="007D04E9" w:rsidRDefault="00D17B8D" w:rsidP="0066507F">
            <w:pPr>
              <w:jc w:val="center"/>
              <w:rPr>
                <w:rFonts w:ascii="Times New Roman" w:eastAsia="Calibri" w:hAnsi="Times New Roman" w:cs="Times New Roman"/>
                <w:sz w:val="24"/>
                <w:szCs w:val="24"/>
              </w:rPr>
            </w:pPr>
            <w:bookmarkStart w:id="348" w:name="_Hlk166108237"/>
            <w:r w:rsidRPr="007D04E9">
              <w:rPr>
                <w:rFonts w:ascii="Times New Roman" w:eastAsia="Calibri" w:hAnsi="Times New Roman" w:cs="Times New Roman"/>
                <w:sz w:val="24"/>
                <w:szCs w:val="24"/>
              </w:rPr>
              <w:t>42,0</w:t>
            </w:r>
            <w:bookmarkEnd w:id="348"/>
          </w:p>
        </w:tc>
        <w:tc>
          <w:tcPr>
            <w:tcW w:w="851" w:type="dxa"/>
            <w:vAlign w:val="center"/>
          </w:tcPr>
          <w:p w14:paraId="2255C58C" w14:textId="77777777" w:rsidR="00D17B8D" w:rsidRPr="007D04E9" w:rsidRDefault="00D17B8D" w:rsidP="0066507F">
            <w:pPr>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5,30</w:t>
            </w:r>
          </w:p>
        </w:tc>
        <w:tc>
          <w:tcPr>
            <w:tcW w:w="992" w:type="dxa"/>
            <w:gridSpan w:val="2"/>
            <w:vAlign w:val="center"/>
          </w:tcPr>
          <w:p w14:paraId="4F88524B" w14:textId="77777777" w:rsidR="00D17B8D" w:rsidRPr="007D04E9" w:rsidRDefault="00D17B8D" w:rsidP="0066507F">
            <w:pPr>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14,44</w:t>
            </w:r>
          </w:p>
        </w:tc>
      </w:tr>
      <w:tr w:rsidR="00D17B8D" w:rsidRPr="007D04E9" w14:paraId="539EEB94" w14:textId="6511AEE3" w:rsidTr="0066507F">
        <w:trPr>
          <w:gridAfter w:val="1"/>
          <w:wAfter w:w="11" w:type="dxa"/>
          <w:jc w:val="center"/>
        </w:trPr>
        <w:tc>
          <w:tcPr>
            <w:tcW w:w="9530" w:type="dxa"/>
            <w:gridSpan w:val="8"/>
          </w:tcPr>
          <w:p w14:paraId="726F1952" w14:textId="679CFB10" w:rsidR="00D17B8D" w:rsidRPr="007D04E9" w:rsidRDefault="00BE122D" w:rsidP="0066507F">
            <w:pPr>
              <w:ind w:firstLine="556"/>
              <w:jc w:val="both"/>
              <w:rPr>
                <w:rFonts w:ascii="Times New Roman" w:eastAsia="Calibri" w:hAnsi="Times New Roman" w:cs="Times New Roman"/>
                <w:color w:val="000000"/>
                <w:sz w:val="24"/>
                <w:szCs w:val="24"/>
              </w:rPr>
            </w:pPr>
            <w:bookmarkStart w:id="349" w:name="_Hlk166100178"/>
            <w:bookmarkEnd w:id="340"/>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D17B8D" w:rsidRPr="007D04E9">
              <w:rPr>
                <w:rFonts w:ascii="Times New Roman" w:eastAsia="Calibri" w:hAnsi="Times New Roman" w:cs="Times New Roman"/>
                <w:color w:val="000000"/>
                <w:sz w:val="24"/>
                <w:szCs w:val="24"/>
              </w:rPr>
              <w:t>[184]</w:t>
            </w:r>
            <w:bookmarkEnd w:id="349"/>
          </w:p>
        </w:tc>
      </w:tr>
    </w:tbl>
    <w:p w14:paraId="12C07645" w14:textId="77777777" w:rsidR="001F6D63" w:rsidRDefault="001F6D63" w:rsidP="00EC0A32">
      <w:pPr>
        <w:spacing w:after="0" w:line="240" w:lineRule="auto"/>
        <w:ind w:firstLine="567"/>
        <w:jc w:val="both"/>
        <w:rPr>
          <w:rFonts w:ascii="Times New Roman" w:eastAsia="Calibri" w:hAnsi="Times New Roman" w:cs="Times New Roman"/>
          <w:sz w:val="28"/>
          <w:szCs w:val="28"/>
        </w:rPr>
      </w:pPr>
    </w:p>
    <w:p w14:paraId="7C85DEF3" w14:textId="6771252E" w:rsidR="001F6D63" w:rsidRPr="0064521F" w:rsidRDefault="001F6D63" w:rsidP="0066507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78</w:t>
      </w:r>
      <w:r w:rsidRPr="0064521F">
        <w:rPr>
          <w:rFonts w:ascii="Times New Roman" w:eastAsia="Calibri" w:hAnsi="Times New Roman" w:cs="Times New Roman"/>
          <w:sz w:val="28"/>
          <w:szCs w:val="28"/>
        </w:rPr>
        <w:t xml:space="preserve">-кестеде және </w:t>
      </w:r>
      <w:r w:rsidR="0066507F">
        <w:rPr>
          <w:rFonts w:ascii="Times New Roman" w:eastAsia="Calibri" w:hAnsi="Times New Roman" w:cs="Times New Roman"/>
          <w:sz w:val="28"/>
          <w:szCs w:val="28"/>
          <w:lang w:val="kk-KZ"/>
        </w:rPr>
        <w:t>29, 30-</w:t>
      </w:r>
      <w:r w:rsidRPr="0064521F">
        <w:rPr>
          <w:rFonts w:ascii="Times New Roman" w:eastAsia="Calibri" w:hAnsi="Times New Roman" w:cs="Times New Roman"/>
          <w:sz w:val="28"/>
          <w:szCs w:val="28"/>
        </w:rPr>
        <w:t>суреттерде ауыл шаруашылығының, соның ішінде өсімдік шаруашылығы, мал шаруашылығы, сонымен қатар барлық қайта өңделген өнім, азық-түлік,</w:t>
      </w:r>
      <w:r w:rsidRPr="0064521F">
        <w:rPr>
          <w:rFonts w:ascii="Times New Roman" w:eastAsia="Calibri" w:hAnsi="Times New Roman" w:cs="Times New Roman"/>
        </w:rPr>
        <w:t xml:space="preserve"> </w:t>
      </w:r>
      <w:r w:rsidRPr="0064521F">
        <w:rPr>
          <w:rFonts w:ascii="Times New Roman" w:eastAsia="Calibri" w:hAnsi="Times New Roman" w:cs="Times New Roman"/>
          <w:sz w:val="28"/>
          <w:szCs w:val="28"/>
        </w:rPr>
        <w:t>экспортқа, импортқа арналған АӨК және жалпы Қазақстанның сыртқы экономикалық айналымының дамуына ықпалын тигізетін ауыл шаруашылығының дамуын көрсетеді. Сонымен, өсімдік шаруашылығының экспорттық өнімі  5 жыл кезеңінде 7,76%-ға азайған және 2022 жылы 9 227 470,4</w:t>
      </w:r>
      <w:r>
        <w:rPr>
          <w:rFonts w:ascii="Times New Roman" w:eastAsia="Calibri" w:hAnsi="Times New Roman" w:cs="Times New Roman"/>
          <w:sz w:val="28"/>
          <w:szCs w:val="28"/>
          <w:lang w:val="kk-KZ"/>
        </w:rPr>
        <w:t xml:space="preserve"> </w:t>
      </w:r>
      <w:r w:rsidRPr="0064521F">
        <w:rPr>
          <w:rFonts w:ascii="Times New Roman" w:eastAsia="Calibri" w:hAnsi="Times New Roman" w:cs="Times New Roman"/>
          <w:sz w:val="28"/>
          <w:szCs w:val="28"/>
        </w:rPr>
        <w:t>тоннаны құрады, ақша эквиваленті түрінде 65,96%-ға өсті, 2022 жылы 3 070 245,9  мың АҚШ долларын құрады, осы аралықта импорт 177,4%-ға өскен және 2022 жылы 74,32%-ға өскен кезде 3 889 346,2 тонна болды және 1 562 751,6 мың АҚШ долларын құрады, жалпы өсімдік шаруашылығы өнімінің сыртқы сауда айналымы 2022 жылы 13 116 816,60 тоннаны құрады (5 жылда 15%-ға өсті), ал өсімдік шаруашылығы өнімінің сыртқы сауда айналымы 4 632 997,50 мың АҚШ долларын құрайды (68,69%-ға өскен).</w:t>
      </w:r>
    </w:p>
    <w:p w14:paraId="6C22B5EB" w14:textId="77777777" w:rsidR="0066507F" w:rsidRDefault="0066507F" w:rsidP="0066507F">
      <w:pPr>
        <w:spacing w:after="0" w:line="240" w:lineRule="auto"/>
        <w:ind w:firstLine="709"/>
        <w:jc w:val="both"/>
        <w:rPr>
          <w:rFonts w:ascii="Times New Roman" w:eastAsia="Calibri" w:hAnsi="Times New Roman" w:cs="Times New Roman"/>
          <w:sz w:val="28"/>
          <w:szCs w:val="28"/>
          <w:lang w:val="kk-KZ"/>
        </w:rPr>
      </w:pPr>
    </w:p>
    <w:p w14:paraId="08A48504" w14:textId="77777777" w:rsidR="0066507F" w:rsidRPr="0064521F" w:rsidRDefault="0066507F" w:rsidP="0066507F">
      <w:pPr>
        <w:spacing w:after="0" w:line="240" w:lineRule="auto"/>
        <w:jc w:val="center"/>
        <w:rPr>
          <w:rFonts w:ascii="Times New Roman" w:eastAsia="Calibri" w:hAnsi="Times New Roman" w:cs="Times New Roman"/>
          <w:sz w:val="28"/>
          <w:szCs w:val="28"/>
        </w:rPr>
      </w:pPr>
      <w:r w:rsidRPr="0064521F">
        <w:rPr>
          <w:rFonts w:ascii="Times New Roman" w:eastAsia="Calibri" w:hAnsi="Times New Roman" w:cs="Times New Roman"/>
          <w:noProof/>
          <w:sz w:val="28"/>
          <w:szCs w:val="28"/>
          <w:lang w:eastAsia="ru-RU"/>
        </w:rPr>
        <w:drawing>
          <wp:inline distT="0" distB="0" distL="0" distR="0" wp14:anchorId="77365AA3" wp14:editId="6CD8B384">
            <wp:extent cx="5207000" cy="2573866"/>
            <wp:effectExtent l="0" t="0" r="0" b="0"/>
            <wp:docPr id="1487621139"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21139" name="Рисунок 1" descr="Изображение выглядит как текст, снимок экрана, Шрифт, число&#10;&#10;Автоматически созданное описание"/>
                    <pic:cNvPicPr/>
                  </pic:nvPicPr>
                  <pic:blipFill rotWithShape="1">
                    <a:blip r:embed="rId46" cstate="print"/>
                    <a:srcRect l="1478"/>
                    <a:stretch/>
                  </pic:blipFill>
                  <pic:spPr bwMode="auto">
                    <a:xfrm>
                      <a:off x="0" y="0"/>
                      <a:ext cx="5259182" cy="2599660"/>
                    </a:xfrm>
                    <a:prstGeom prst="rect">
                      <a:avLst/>
                    </a:prstGeom>
                    <a:ln>
                      <a:noFill/>
                    </a:ln>
                    <a:extLst>
                      <a:ext uri="{53640926-AAD7-44D8-BBD7-CCE9431645EC}">
                        <a14:shadowObscured xmlns:a14="http://schemas.microsoft.com/office/drawing/2010/main"/>
                      </a:ext>
                    </a:extLst>
                  </pic:spPr>
                </pic:pic>
              </a:graphicData>
            </a:graphic>
          </wp:inline>
        </w:drawing>
      </w:r>
    </w:p>
    <w:p w14:paraId="335F0F4F" w14:textId="77777777" w:rsidR="0066507F" w:rsidRPr="0066507F" w:rsidRDefault="0066507F" w:rsidP="0066507F">
      <w:pPr>
        <w:spacing w:after="0" w:line="240" w:lineRule="auto"/>
        <w:jc w:val="center"/>
        <w:rPr>
          <w:rFonts w:ascii="Times New Roman" w:eastAsia="Calibri" w:hAnsi="Times New Roman" w:cs="Times New Roman"/>
          <w:sz w:val="16"/>
          <w:szCs w:val="16"/>
          <w:lang w:val="kk-KZ"/>
        </w:rPr>
      </w:pPr>
    </w:p>
    <w:p w14:paraId="2A8FA666" w14:textId="166FB405" w:rsidR="0066507F" w:rsidRPr="0064521F" w:rsidRDefault="0066507F" w:rsidP="0066507F">
      <w:pPr>
        <w:spacing w:after="0" w:line="240" w:lineRule="auto"/>
        <w:jc w:val="center"/>
        <w:rPr>
          <w:rFonts w:ascii="Times New Roman" w:eastAsia="Calibri" w:hAnsi="Times New Roman" w:cs="Times New Roman"/>
          <w:sz w:val="28"/>
          <w:szCs w:val="28"/>
          <w:lang w:val="kk-KZ"/>
        </w:rPr>
      </w:pPr>
      <w:r w:rsidRPr="0066507F">
        <w:rPr>
          <w:rFonts w:ascii="Times New Roman" w:eastAsia="Calibri" w:hAnsi="Times New Roman" w:cs="Times New Roman"/>
          <w:sz w:val="28"/>
          <w:szCs w:val="28"/>
          <w:lang w:val="kk-KZ"/>
        </w:rPr>
        <w:t xml:space="preserve">Сурет </w:t>
      </w:r>
      <w:r>
        <w:rPr>
          <w:rFonts w:ascii="Times New Roman" w:eastAsia="Calibri" w:hAnsi="Times New Roman" w:cs="Times New Roman"/>
          <w:sz w:val="28"/>
          <w:szCs w:val="28"/>
          <w:lang w:val="kk-KZ"/>
        </w:rPr>
        <w:t>29</w:t>
      </w:r>
      <w:r w:rsidRPr="0066507F">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Pr="0066507F">
        <w:rPr>
          <w:rFonts w:ascii="Times New Roman" w:eastAsia="Calibri" w:hAnsi="Times New Roman" w:cs="Times New Roman"/>
          <w:sz w:val="28"/>
          <w:szCs w:val="28"/>
          <w:lang w:val="kk-KZ"/>
        </w:rPr>
        <w:t>Экспортқа, импортқа және сыртқы сауда айналымына арналған АӨК өнімі, тонна</w:t>
      </w:r>
    </w:p>
    <w:p w14:paraId="5659F3D7" w14:textId="77777777" w:rsidR="0066507F" w:rsidRPr="0066507F" w:rsidRDefault="0066507F" w:rsidP="0066507F">
      <w:pPr>
        <w:spacing w:after="0" w:line="240" w:lineRule="auto"/>
        <w:ind w:firstLine="567"/>
        <w:jc w:val="both"/>
        <w:rPr>
          <w:rFonts w:ascii="Times New Roman" w:hAnsi="Times New Roman"/>
          <w:sz w:val="16"/>
          <w:szCs w:val="16"/>
          <w:lang w:val="kk-KZ"/>
        </w:rPr>
      </w:pPr>
    </w:p>
    <w:p w14:paraId="63EF5684" w14:textId="3C6AF6DC" w:rsidR="0066507F" w:rsidRPr="0066507F" w:rsidRDefault="00BE122D" w:rsidP="0066507F">
      <w:pPr>
        <w:spacing w:after="0" w:line="240" w:lineRule="auto"/>
        <w:ind w:firstLine="567"/>
        <w:jc w:val="both"/>
        <w:rPr>
          <w:rFonts w:ascii="Times New Roman" w:eastAsia="Calibri" w:hAnsi="Times New Roman" w:cs="Times New Roman"/>
          <w:color w:val="000000"/>
          <w:sz w:val="24"/>
          <w:szCs w:val="24"/>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66507F" w:rsidRPr="0066507F">
        <w:rPr>
          <w:rFonts w:ascii="Times New Roman" w:eastAsia="Calibri" w:hAnsi="Times New Roman" w:cs="Times New Roman"/>
          <w:color w:val="000000"/>
          <w:sz w:val="24"/>
          <w:szCs w:val="24"/>
          <w:lang w:val="kk-KZ"/>
        </w:rPr>
        <w:t>[184]</w:t>
      </w:r>
    </w:p>
    <w:p w14:paraId="6FD70062" w14:textId="77777777" w:rsidR="0066507F" w:rsidRPr="0064521F" w:rsidRDefault="0066507F" w:rsidP="0066507F">
      <w:pPr>
        <w:spacing w:after="0" w:line="240" w:lineRule="auto"/>
        <w:jc w:val="center"/>
        <w:rPr>
          <w:rFonts w:ascii="Times New Roman" w:eastAsia="Calibri" w:hAnsi="Times New Roman" w:cs="Times New Roman"/>
          <w:sz w:val="28"/>
          <w:szCs w:val="28"/>
        </w:rPr>
      </w:pPr>
      <w:r w:rsidRPr="00BE693B">
        <w:rPr>
          <w:rFonts w:ascii="Times New Roman" w:eastAsia="Calibri" w:hAnsi="Times New Roman" w:cs="Times New Roman"/>
          <w:noProof/>
          <w:sz w:val="28"/>
          <w:szCs w:val="28"/>
          <w:lang w:eastAsia="ru-RU"/>
        </w:rPr>
        <w:drawing>
          <wp:inline distT="0" distB="0" distL="0" distR="0" wp14:anchorId="63AC3884" wp14:editId="412B5C77">
            <wp:extent cx="5977466" cy="2125133"/>
            <wp:effectExtent l="0" t="0" r="4445" b="8890"/>
            <wp:docPr id="354441077"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41077" name="Рисунок 1" descr="Изображение выглядит как текст, снимок экрана, Шрифт, число&#10;&#10;Автоматически созданное описание"/>
                    <pic:cNvPicPr/>
                  </pic:nvPicPr>
                  <pic:blipFill rotWithShape="1">
                    <a:blip r:embed="rId47" cstate="print"/>
                    <a:srcRect l="3897" t="2156" r="1210"/>
                    <a:stretch/>
                  </pic:blipFill>
                  <pic:spPr bwMode="auto">
                    <a:xfrm>
                      <a:off x="0" y="0"/>
                      <a:ext cx="5999907" cy="2133111"/>
                    </a:xfrm>
                    <a:prstGeom prst="rect">
                      <a:avLst/>
                    </a:prstGeom>
                    <a:ln>
                      <a:noFill/>
                    </a:ln>
                    <a:extLst>
                      <a:ext uri="{53640926-AAD7-44D8-BBD7-CCE9431645EC}">
                        <a14:shadowObscured xmlns:a14="http://schemas.microsoft.com/office/drawing/2010/main"/>
                      </a:ext>
                    </a:extLst>
                  </pic:spPr>
                </pic:pic>
              </a:graphicData>
            </a:graphic>
          </wp:inline>
        </w:drawing>
      </w:r>
    </w:p>
    <w:p w14:paraId="1186E396" w14:textId="77777777" w:rsidR="0066507F" w:rsidRPr="0066507F" w:rsidRDefault="0066507F" w:rsidP="0066507F">
      <w:pPr>
        <w:spacing w:after="0" w:line="240" w:lineRule="auto"/>
        <w:jc w:val="center"/>
        <w:rPr>
          <w:rFonts w:ascii="Times New Roman" w:eastAsia="Calibri" w:hAnsi="Times New Roman" w:cs="Times New Roman"/>
          <w:sz w:val="16"/>
          <w:szCs w:val="16"/>
          <w:lang w:val="kk-KZ"/>
        </w:rPr>
      </w:pPr>
    </w:p>
    <w:p w14:paraId="2636A82A" w14:textId="400BC2F3" w:rsidR="0066507F" w:rsidRPr="0066507F" w:rsidRDefault="0066507F" w:rsidP="0066507F">
      <w:pPr>
        <w:spacing w:after="0" w:line="240" w:lineRule="auto"/>
        <w:jc w:val="center"/>
        <w:rPr>
          <w:rFonts w:ascii="Times New Roman" w:eastAsia="Calibri" w:hAnsi="Times New Roman" w:cs="Times New Roman"/>
          <w:sz w:val="28"/>
          <w:szCs w:val="28"/>
          <w:lang w:val="kk-KZ"/>
        </w:rPr>
      </w:pPr>
      <w:r w:rsidRPr="0066507F">
        <w:rPr>
          <w:rFonts w:ascii="Times New Roman" w:eastAsia="Calibri" w:hAnsi="Times New Roman" w:cs="Times New Roman"/>
          <w:sz w:val="28"/>
          <w:szCs w:val="28"/>
          <w:lang w:val="kk-KZ"/>
        </w:rPr>
        <w:t>Сурет 3</w:t>
      </w:r>
      <w:r>
        <w:rPr>
          <w:rFonts w:ascii="Times New Roman" w:eastAsia="Calibri" w:hAnsi="Times New Roman" w:cs="Times New Roman"/>
          <w:sz w:val="28"/>
          <w:szCs w:val="28"/>
          <w:lang w:val="kk-KZ"/>
        </w:rPr>
        <w:t>0</w:t>
      </w:r>
      <w:r w:rsidRPr="0066507F">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Pr="0066507F">
        <w:rPr>
          <w:rFonts w:ascii="Times New Roman" w:eastAsia="Calibri" w:hAnsi="Times New Roman" w:cs="Times New Roman"/>
          <w:sz w:val="28"/>
          <w:szCs w:val="28"/>
          <w:lang w:val="kk-KZ"/>
        </w:rPr>
        <w:t>Экспортқа, импортқа және сыртқы сауда айналымына арналған АӨК өнімдері, мың АҚШ доллары</w:t>
      </w:r>
    </w:p>
    <w:p w14:paraId="1E42B221" w14:textId="77777777" w:rsidR="0066507F" w:rsidRPr="00BD4A21" w:rsidRDefault="0066507F" w:rsidP="0066507F">
      <w:pPr>
        <w:spacing w:after="0" w:line="240" w:lineRule="auto"/>
        <w:ind w:firstLine="567"/>
        <w:jc w:val="both"/>
        <w:rPr>
          <w:rFonts w:ascii="Times New Roman" w:hAnsi="Times New Roman"/>
          <w:sz w:val="16"/>
          <w:szCs w:val="16"/>
          <w:lang w:val="kk-KZ"/>
        </w:rPr>
      </w:pPr>
    </w:p>
    <w:p w14:paraId="19DE10C7" w14:textId="38E143D9" w:rsidR="0066507F" w:rsidRPr="00BD4A21" w:rsidRDefault="00BE122D" w:rsidP="0066507F">
      <w:pPr>
        <w:spacing w:after="0" w:line="240" w:lineRule="auto"/>
        <w:ind w:firstLine="709"/>
        <w:jc w:val="both"/>
        <w:rPr>
          <w:rFonts w:ascii="Times New Roman" w:eastAsia="Calibri" w:hAnsi="Times New Roman" w:cs="Times New Roman"/>
          <w:sz w:val="28"/>
          <w:szCs w:val="28"/>
          <w:lang w:val="kk-KZ"/>
        </w:rPr>
      </w:pPr>
      <w:r w:rsidRPr="000B26AE">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BD4A21" w:rsidRPr="00BD4A21">
        <w:rPr>
          <w:rFonts w:ascii="Times New Roman" w:eastAsia="Calibri" w:hAnsi="Times New Roman" w:cs="Times New Roman"/>
          <w:color w:val="000000"/>
          <w:sz w:val="20"/>
          <w:szCs w:val="20"/>
          <w:lang w:val="kk-KZ"/>
        </w:rPr>
        <w:t>[185]</w:t>
      </w:r>
    </w:p>
    <w:p w14:paraId="04F6BC5A" w14:textId="77777777" w:rsidR="0066507F" w:rsidRDefault="0066507F" w:rsidP="0066507F">
      <w:pPr>
        <w:spacing w:after="0" w:line="240" w:lineRule="auto"/>
        <w:ind w:firstLine="709"/>
        <w:jc w:val="both"/>
        <w:rPr>
          <w:rFonts w:ascii="Times New Roman" w:eastAsia="Calibri" w:hAnsi="Times New Roman" w:cs="Times New Roman"/>
          <w:sz w:val="28"/>
          <w:szCs w:val="28"/>
          <w:lang w:val="kk-KZ"/>
        </w:rPr>
      </w:pPr>
    </w:p>
    <w:p w14:paraId="36C6FEB9" w14:textId="0618C6A5" w:rsidR="001F6D63" w:rsidRPr="0066507F" w:rsidRDefault="001F6D63" w:rsidP="00BD4A21">
      <w:pPr>
        <w:spacing w:after="0" w:line="240" w:lineRule="auto"/>
        <w:ind w:firstLine="709"/>
        <w:jc w:val="both"/>
        <w:rPr>
          <w:rFonts w:ascii="Times New Roman" w:eastAsia="Calibri" w:hAnsi="Times New Roman" w:cs="Times New Roman"/>
          <w:sz w:val="28"/>
          <w:szCs w:val="28"/>
          <w:lang w:val="kk-KZ"/>
        </w:rPr>
      </w:pPr>
      <w:r w:rsidRPr="0066507F">
        <w:rPr>
          <w:rFonts w:ascii="Times New Roman" w:eastAsia="Calibri" w:hAnsi="Times New Roman" w:cs="Times New Roman"/>
          <w:sz w:val="28"/>
          <w:szCs w:val="28"/>
          <w:lang w:val="kk-KZ"/>
        </w:rPr>
        <w:t>Мал шаруашылығы өнімінің сыртқы сауда айналымы бес жылдық кезеңде 2,48%-ға төмендеді және 2022 жылы 159 489,20 тоннаны құрады, сол сияқты мал шаруашылығы өнімі сыртқы сауда айналымында 55,07%-ға өсуде 463 753,00 мың АҚШ долларды құрады, оған мал шаруашылығының экспорттық өнімі кірді, ол 74 083,6 тонна (22,07%-ға төмендеген кезде) немесе экспорттық өнім мал шаруашылығына 176 002,6 мың АҚШ долларын (62,79%</w:t>
      </w:r>
      <w:r w:rsidR="0066507F">
        <w:rPr>
          <w:rFonts w:ascii="Times New Roman" w:eastAsia="Calibri" w:hAnsi="Times New Roman" w:cs="Times New Roman"/>
          <w:sz w:val="28"/>
          <w:szCs w:val="28"/>
          <w:lang w:val="kk-KZ"/>
        </w:rPr>
        <w:t>-</w:t>
      </w:r>
      <w:r w:rsidRPr="0066507F">
        <w:rPr>
          <w:rFonts w:ascii="Times New Roman" w:eastAsia="Calibri" w:hAnsi="Times New Roman" w:cs="Times New Roman"/>
          <w:sz w:val="28"/>
          <w:szCs w:val="28"/>
          <w:lang w:val="kk-KZ"/>
        </w:rPr>
        <w:t>ға өскен кезде) құрады, сондай-ақ мал шаруашылығының импорттық өнімі 85 405,6 тонна (24,73%-ға өскен) немесе импорттың мал шаруашылығы өнімі 2022 жылы 287 750,4 мың АҚШ долларын құрады (өсім – 52,07%).</w:t>
      </w:r>
    </w:p>
    <w:p w14:paraId="0B26CF29" w14:textId="46789629" w:rsidR="001F6D63" w:rsidRPr="00670C2D" w:rsidRDefault="001F6D63" w:rsidP="00BD4A21">
      <w:pPr>
        <w:spacing w:after="0" w:line="240" w:lineRule="auto"/>
        <w:ind w:firstLine="709"/>
        <w:jc w:val="both"/>
        <w:rPr>
          <w:rFonts w:ascii="Times New Roman" w:eastAsia="Calibri" w:hAnsi="Times New Roman" w:cs="Times New Roman"/>
          <w:sz w:val="28"/>
          <w:szCs w:val="28"/>
          <w:lang w:val="kk-KZ"/>
        </w:rPr>
      </w:pPr>
      <w:r w:rsidRPr="00670C2D">
        <w:rPr>
          <w:rFonts w:ascii="Times New Roman" w:eastAsia="Calibri" w:hAnsi="Times New Roman" w:cs="Times New Roman"/>
          <w:sz w:val="28"/>
          <w:szCs w:val="28"/>
          <w:lang w:val="kk-KZ"/>
        </w:rPr>
        <w:t>Бұдан басқа, біз қайта өңделген ауылшаруашылығы өнімдерінің сыртқы тауар айналымын зерттедік, яғни 2022 жылы 10 114 009,30 тоннаны (өсім – 2,74%) немесе 6 482 733,20 мың АҚШ долларын құрады (өсім- 82,2%), бұл экспорттық қайта өңделген ауыл шаруашылығы өнімінен тұрады, яғни 3 850 729,0 тоннаны (өсім 82,2%) немесе 2 346 315,7 мың АҚШ долларын (өсім 107%) құрады және импорттық қайта өңделген ауыл шаруашылығы өнімі 6 263 280,3 тонна болды, 5 жыл ішінде 0,72%-ға немесе 4 136 417,5 мың АҚШ долларына төмендеп, 70,61%-ға өсті.</w:t>
      </w:r>
    </w:p>
    <w:p w14:paraId="6AE6041A" w14:textId="578AE24F" w:rsidR="001F6D63" w:rsidRPr="00670C2D" w:rsidRDefault="001F6D63" w:rsidP="00BD4A21">
      <w:pPr>
        <w:spacing w:after="0" w:line="240" w:lineRule="auto"/>
        <w:ind w:firstLine="709"/>
        <w:jc w:val="both"/>
        <w:rPr>
          <w:rFonts w:ascii="Times New Roman" w:eastAsia="Calibri" w:hAnsi="Times New Roman" w:cs="Times New Roman"/>
          <w:sz w:val="28"/>
          <w:szCs w:val="28"/>
          <w:lang w:val="kk-KZ"/>
        </w:rPr>
      </w:pPr>
      <w:r w:rsidRPr="00670C2D">
        <w:rPr>
          <w:rFonts w:ascii="Times New Roman" w:eastAsia="Calibri" w:hAnsi="Times New Roman" w:cs="Times New Roman"/>
          <w:sz w:val="28"/>
          <w:szCs w:val="28"/>
          <w:lang w:val="kk-KZ"/>
        </w:rPr>
        <w:t>2022 жылына азық-түлік тауарлары бойынша ҚР сыртқы сауда айналымы 12 789 064,80 тоннаға, 7,09%-ға немесе 7 363 570,90 мың АҚШ долларына, 65,08%-ға өскен, оған азық-түлік тауарлары бойынша экспорт кіреді, ол 5 172 506,1 тоннаны құрайды және 13,54%-ға өскен немесе 2 583 626,5 мың АҚШ долларын (өсім – 89,12%) құрады және азық-түлік тауарлары бойынша импорт 7 616 558,7 тоннаны (өсім-3,12%) немесе 4 779 944,4 мың АҚШ долларын (өсім – 54,46%) құрады.</w:t>
      </w:r>
    </w:p>
    <w:p w14:paraId="153839BB" w14:textId="24082AA2" w:rsidR="001F6D63" w:rsidRPr="00670C2D" w:rsidRDefault="00BD4A21" w:rsidP="00BD4A21">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color w:val="000000" w:themeColor="text1"/>
          <w:sz w:val="28"/>
          <w:szCs w:val="28"/>
          <w:lang w:val="kk-KZ"/>
        </w:rPr>
        <w:t>29, 30-</w:t>
      </w:r>
      <w:r w:rsidR="001F6D63" w:rsidRPr="00670C2D">
        <w:rPr>
          <w:rFonts w:ascii="Times New Roman" w:eastAsia="Calibri" w:hAnsi="Times New Roman" w:cs="Times New Roman"/>
          <w:color w:val="000000" w:themeColor="text1"/>
          <w:sz w:val="28"/>
          <w:szCs w:val="28"/>
          <w:lang w:val="kk-KZ"/>
        </w:rPr>
        <w:t>суреттерде</w:t>
      </w:r>
      <w:r w:rsidR="001F6D63" w:rsidRPr="00670C2D">
        <w:rPr>
          <w:rFonts w:ascii="Times New Roman" w:eastAsia="Calibri" w:hAnsi="Times New Roman" w:cs="Times New Roman"/>
          <w:sz w:val="28"/>
          <w:szCs w:val="28"/>
          <w:lang w:val="kk-KZ"/>
        </w:rPr>
        <w:t xml:space="preserve"> АӨК</w:t>
      </w:r>
      <w:r w:rsidR="001F6D63">
        <w:rPr>
          <w:rFonts w:ascii="Times New Roman" w:eastAsia="Calibri" w:hAnsi="Times New Roman" w:cs="Times New Roman"/>
          <w:sz w:val="28"/>
          <w:szCs w:val="28"/>
          <w:lang w:val="kk-KZ"/>
        </w:rPr>
        <w:t xml:space="preserve"> </w:t>
      </w:r>
      <w:r w:rsidR="001F6D63" w:rsidRPr="00670C2D">
        <w:rPr>
          <w:rFonts w:ascii="Times New Roman" w:eastAsia="Calibri" w:hAnsi="Times New Roman" w:cs="Times New Roman"/>
          <w:sz w:val="28"/>
          <w:szCs w:val="28"/>
          <w:lang w:val="kk-KZ"/>
        </w:rPr>
        <w:t>барлық өнімінің сыртқы сауда айналымы 2022 жылы – 23 390 315,00 тоннаны құрады, 5 жыл ішінде өсім 9,23%-ға немесе 11 579 483,00 мың АҚШ долларды құрады, яғни өсім - 75,4%, оның ішінде АӨК-</w:t>
      </w:r>
      <w:r w:rsidR="001F6D63">
        <w:rPr>
          <w:rFonts w:ascii="Times New Roman" w:eastAsia="Calibri" w:hAnsi="Times New Roman" w:cs="Times New Roman"/>
          <w:sz w:val="28"/>
          <w:szCs w:val="28"/>
          <w:lang w:val="kk-KZ"/>
        </w:rPr>
        <w:t xml:space="preserve">нің </w:t>
      </w:r>
      <w:r w:rsidR="001F6D63" w:rsidRPr="00670C2D">
        <w:rPr>
          <w:rFonts w:ascii="Times New Roman" w:eastAsia="Calibri" w:hAnsi="Times New Roman" w:cs="Times New Roman"/>
          <w:sz w:val="28"/>
          <w:szCs w:val="28"/>
          <w:lang w:val="kk-KZ"/>
        </w:rPr>
        <w:t xml:space="preserve"> экспорттық өнімі 13 152 283,0 тоннаны құрады, 2018-2022 жылдары 3,53%-ға азайды немесе 5 592 80,89 мың АҚШ доллары өсіммен 564,1 мың АҚШ долларын құрады және АӨК импорттық өнімі 2018 жылмен салыстырғанда 2022 жылы 70,56%-ға артқан 31,61% өсіммен 10 238 032,0 тонна немесе 5 986 918,9 мың АҚШ долларын құрады.</w:t>
      </w:r>
    </w:p>
    <w:p w14:paraId="290B7E25" w14:textId="2B747C79" w:rsidR="001F6D63" w:rsidRPr="00670C2D" w:rsidRDefault="001F6D63" w:rsidP="00BD4A21">
      <w:pPr>
        <w:spacing w:after="0" w:line="240" w:lineRule="auto"/>
        <w:ind w:firstLine="709"/>
        <w:jc w:val="both"/>
        <w:rPr>
          <w:rFonts w:ascii="Times New Roman" w:eastAsia="Calibri" w:hAnsi="Times New Roman" w:cs="Times New Roman"/>
          <w:sz w:val="28"/>
          <w:szCs w:val="28"/>
          <w:lang w:val="kk-KZ"/>
        </w:rPr>
      </w:pPr>
      <w:r w:rsidRPr="00670C2D">
        <w:rPr>
          <w:rFonts w:ascii="Times New Roman" w:eastAsia="Calibri" w:hAnsi="Times New Roman" w:cs="Times New Roman"/>
          <w:sz w:val="28"/>
          <w:szCs w:val="28"/>
          <w:lang w:val="kk-KZ"/>
        </w:rPr>
        <w:t xml:space="preserve">Азық-түлік тауарларына бағаларды тұрақтандыру аясына экспортқа арнайы тауарларға шектеу және тиым салу, сонымен қатар оларды экспортта үлестеу кіреді. Тұрақтандырушы </w:t>
      </w:r>
      <w:r>
        <w:rPr>
          <w:rFonts w:ascii="Times New Roman" w:eastAsia="Calibri" w:hAnsi="Times New Roman" w:cs="Times New Roman"/>
          <w:sz w:val="28"/>
          <w:szCs w:val="28"/>
          <w:lang w:val="kk-KZ"/>
        </w:rPr>
        <w:t>қорлар</w:t>
      </w:r>
      <w:r w:rsidRPr="00670C2D">
        <w:rPr>
          <w:rFonts w:ascii="Times New Roman" w:eastAsia="Calibri" w:hAnsi="Times New Roman" w:cs="Times New Roman"/>
          <w:sz w:val="28"/>
          <w:szCs w:val="28"/>
          <w:lang w:val="kk-KZ"/>
        </w:rPr>
        <w:t xml:space="preserve"> құрылған және та</w:t>
      </w:r>
      <w:r>
        <w:rPr>
          <w:rFonts w:ascii="Times New Roman" w:eastAsia="Calibri" w:hAnsi="Times New Roman" w:cs="Times New Roman"/>
          <w:sz w:val="28"/>
          <w:szCs w:val="28"/>
          <w:lang w:val="kk-KZ"/>
        </w:rPr>
        <w:t>уа</w:t>
      </w:r>
      <w:r w:rsidRPr="00670C2D">
        <w:rPr>
          <w:rFonts w:ascii="Times New Roman" w:eastAsia="Calibri" w:hAnsi="Times New Roman" w:cs="Times New Roman"/>
          <w:sz w:val="28"/>
          <w:szCs w:val="28"/>
          <w:lang w:val="kk-KZ"/>
        </w:rPr>
        <w:t>рды интервенциялау жүргізіледі, сондай-ақ маусымнан тыс кезеңде бағаның өсуіне жол бермеу үшін көкөніс өнімдерін сатып алу жоспарланған. АӨК өнімдерінің жалпы экспорттық көлеміне арналған қайта өңделген өнімнің үлесі 14,44%-ға және 2022 жылы 42,0%-ға артқан, яғни тамақ өнеркәсібі белсенді жетілдіру жағдайында даму үстінде және экспортқа өз өнімдерін жібереді.</w:t>
      </w:r>
    </w:p>
    <w:p w14:paraId="5AD81186" w14:textId="77777777" w:rsidR="001F6D63" w:rsidRPr="00670C2D" w:rsidRDefault="001F6D63" w:rsidP="00BD4A21">
      <w:pPr>
        <w:spacing w:after="0" w:line="240" w:lineRule="auto"/>
        <w:ind w:firstLine="709"/>
        <w:jc w:val="both"/>
        <w:rPr>
          <w:rFonts w:ascii="Times New Roman" w:eastAsia="Times New Roman" w:hAnsi="Times New Roman" w:cs="Times New Roman"/>
          <w:sz w:val="28"/>
          <w:szCs w:val="28"/>
          <w:lang w:val="kk-KZ" w:eastAsia="ru-RU"/>
        </w:rPr>
      </w:pPr>
      <w:r w:rsidRPr="00670C2D">
        <w:rPr>
          <w:rFonts w:ascii="Times New Roman" w:eastAsia="Times New Roman" w:hAnsi="Times New Roman" w:cs="Times New Roman"/>
          <w:sz w:val="28"/>
          <w:szCs w:val="28"/>
          <w:lang w:val="kk-KZ" w:eastAsia="ru-RU"/>
        </w:rPr>
        <w:t>Бұл мәліметтер  өндірістік көрсеткіштерді жақсартуға, тиімділікті арттыруға және импортқа,әсіресе, мал шаруашылығы саласында тәуелділікті қысқарт</w:t>
      </w:r>
      <w:r>
        <w:rPr>
          <w:rFonts w:ascii="Times New Roman" w:eastAsia="Times New Roman" w:hAnsi="Times New Roman" w:cs="Times New Roman"/>
          <w:sz w:val="28"/>
          <w:szCs w:val="28"/>
          <w:lang w:val="kk-KZ" w:eastAsia="ru-RU"/>
        </w:rPr>
        <w:t>у</w:t>
      </w:r>
      <w:r w:rsidRPr="00670C2D">
        <w:rPr>
          <w:rFonts w:ascii="Times New Roman" w:eastAsia="Times New Roman" w:hAnsi="Times New Roman" w:cs="Times New Roman"/>
          <w:sz w:val="28"/>
          <w:szCs w:val="28"/>
          <w:lang w:val="kk-KZ" w:eastAsia="ru-RU"/>
        </w:rPr>
        <w:t>ға, тиімді басқаруға, жаңа технологияларды енгізуге және өнім сапасын жақсартуға баса назар аудара отырып, АӨК жетілдіруді жалғастыру қажеттігін көрсетеді.</w:t>
      </w:r>
    </w:p>
    <w:p w14:paraId="2E251620" w14:textId="6EED9A48" w:rsidR="001F6D63" w:rsidRPr="00670C2D" w:rsidRDefault="001F6D63" w:rsidP="00BD4A21">
      <w:pPr>
        <w:spacing w:after="0" w:line="240" w:lineRule="auto"/>
        <w:ind w:firstLine="709"/>
        <w:jc w:val="both"/>
        <w:rPr>
          <w:rFonts w:ascii="Times New Roman" w:eastAsia="Times New Roman" w:hAnsi="Times New Roman" w:cs="Times New Roman"/>
          <w:sz w:val="28"/>
          <w:szCs w:val="28"/>
          <w:lang w:val="kk-KZ" w:eastAsia="ru-RU"/>
        </w:rPr>
      </w:pPr>
      <w:r w:rsidRPr="00670C2D">
        <w:rPr>
          <w:rFonts w:ascii="Times New Roman" w:eastAsia="Times New Roman" w:hAnsi="Times New Roman" w:cs="Times New Roman"/>
          <w:sz w:val="28"/>
          <w:szCs w:val="28"/>
          <w:lang w:val="kk-KZ" w:eastAsia="ru-RU"/>
        </w:rPr>
        <w:t>79-кестенің негізінде АӨК-</w:t>
      </w:r>
      <w:r>
        <w:rPr>
          <w:rFonts w:ascii="Times New Roman" w:eastAsia="Times New Roman" w:hAnsi="Times New Roman" w:cs="Times New Roman"/>
          <w:sz w:val="28"/>
          <w:szCs w:val="28"/>
          <w:lang w:val="kk-KZ" w:eastAsia="ru-RU"/>
        </w:rPr>
        <w:t>нің</w:t>
      </w:r>
      <w:r w:rsidRPr="00670C2D">
        <w:rPr>
          <w:rFonts w:ascii="Times New Roman" w:eastAsia="Times New Roman" w:hAnsi="Times New Roman" w:cs="Times New Roman"/>
          <w:sz w:val="28"/>
          <w:szCs w:val="28"/>
          <w:lang w:val="kk-KZ" w:eastAsia="ru-RU"/>
        </w:rPr>
        <w:t xml:space="preserve"> сыртқы экономикалық қызметінің индексті бағасын есептеу жүргізілді.</w:t>
      </w:r>
    </w:p>
    <w:p w14:paraId="5FCE984C" w14:textId="77777777" w:rsidR="001F6D63" w:rsidRPr="00670C2D" w:rsidRDefault="001F6D63" w:rsidP="00BD4A21">
      <w:pPr>
        <w:spacing w:after="0" w:line="240" w:lineRule="auto"/>
        <w:ind w:firstLine="709"/>
        <w:jc w:val="both"/>
        <w:rPr>
          <w:rFonts w:ascii="Times New Roman" w:eastAsia="Times New Roman" w:hAnsi="Times New Roman" w:cs="Times New Roman"/>
          <w:sz w:val="28"/>
          <w:szCs w:val="28"/>
          <w:lang w:val="kk-KZ" w:eastAsia="ru-RU"/>
        </w:rPr>
      </w:pPr>
    </w:p>
    <w:p w14:paraId="378F1E99" w14:textId="5E853727" w:rsidR="001F6D63" w:rsidRPr="00670C2D" w:rsidRDefault="001F6D63" w:rsidP="007D04E9">
      <w:pPr>
        <w:spacing w:after="0" w:line="240" w:lineRule="auto"/>
        <w:jc w:val="both"/>
        <w:rPr>
          <w:rFonts w:ascii="Times New Roman" w:eastAsia="Calibri" w:hAnsi="Times New Roman" w:cs="Times New Roman"/>
          <w:sz w:val="28"/>
          <w:szCs w:val="28"/>
          <w:lang w:val="kk-KZ"/>
        </w:rPr>
      </w:pPr>
      <w:r>
        <w:rPr>
          <w:rFonts w:ascii="Times New Roman" w:eastAsia="Times New Roman" w:hAnsi="Times New Roman" w:cs="Times New Roman"/>
          <w:sz w:val="28"/>
          <w:szCs w:val="28"/>
          <w:lang w:val="kk-KZ" w:eastAsia="ru-RU"/>
        </w:rPr>
        <w:t xml:space="preserve">Кесте </w:t>
      </w:r>
      <w:r w:rsidRPr="00670C2D">
        <w:rPr>
          <w:rFonts w:ascii="Times New Roman" w:eastAsia="Times New Roman" w:hAnsi="Times New Roman" w:cs="Times New Roman"/>
          <w:sz w:val="28"/>
          <w:szCs w:val="28"/>
          <w:lang w:val="kk-KZ" w:eastAsia="ru-RU"/>
        </w:rPr>
        <w:t>79</w:t>
      </w:r>
      <w:r w:rsidR="007D04E9">
        <w:rPr>
          <w:rFonts w:ascii="Times New Roman" w:eastAsia="Times New Roman" w:hAnsi="Times New Roman" w:cs="Times New Roman"/>
          <w:sz w:val="28"/>
          <w:szCs w:val="28"/>
          <w:lang w:val="kk-KZ" w:eastAsia="ru-RU"/>
        </w:rPr>
        <w:t xml:space="preserve"> – </w:t>
      </w:r>
      <w:r w:rsidRPr="00670C2D">
        <w:rPr>
          <w:rFonts w:ascii="Times New Roman" w:eastAsia="Times New Roman" w:hAnsi="Times New Roman" w:cs="Times New Roman"/>
          <w:sz w:val="28"/>
          <w:szCs w:val="28"/>
          <w:lang w:val="kk-KZ" w:eastAsia="ru-RU"/>
        </w:rPr>
        <w:t>АӨК</w:t>
      </w:r>
      <w:r w:rsidRPr="00670C2D">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н</w:t>
      </w:r>
      <w:r w:rsidRPr="00670C2D">
        <w:rPr>
          <w:rFonts w:ascii="Times New Roman" w:eastAsia="Calibri" w:hAnsi="Times New Roman" w:cs="Times New Roman"/>
          <w:sz w:val="28"/>
          <w:szCs w:val="28"/>
          <w:lang w:val="kk-KZ"/>
        </w:rPr>
        <w:t>ің сыртқы экономикалық қызметін индексті бағалау</w:t>
      </w:r>
    </w:p>
    <w:p w14:paraId="0895B6B7" w14:textId="77777777" w:rsidR="001F6D63" w:rsidRPr="00670C2D" w:rsidRDefault="001F6D63" w:rsidP="00BD4A21">
      <w:pPr>
        <w:spacing w:after="0" w:line="240" w:lineRule="auto"/>
        <w:ind w:firstLine="567"/>
        <w:jc w:val="right"/>
        <w:rPr>
          <w:rFonts w:ascii="Times New Roman" w:eastAsia="Calibri" w:hAnsi="Times New Roman" w:cs="Times New Roman"/>
          <w:sz w:val="16"/>
          <w:szCs w:val="16"/>
          <w:lang w:val="kk-KZ"/>
        </w:rPr>
      </w:pPr>
    </w:p>
    <w:tbl>
      <w:tblPr>
        <w:tblStyle w:val="a4"/>
        <w:tblW w:w="9588" w:type="dxa"/>
        <w:jc w:val="center"/>
        <w:tblLayout w:type="fixed"/>
        <w:tblLook w:val="04A0" w:firstRow="1" w:lastRow="0" w:firstColumn="1" w:lastColumn="0" w:noHBand="0" w:noVBand="1"/>
      </w:tblPr>
      <w:tblGrid>
        <w:gridCol w:w="3260"/>
        <w:gridCol w:w="708"/>
        <w:gridCol w:w="709"/>
        <w:gridCol w:w="709"/>
        <w:gridCol w:w="709"/>
        <w:gridCol w:w="850"/>
        <w:gridCol w:w="709"/>
        <w:gridCol w:w="709"/>
        <w:gridCol w:w="1225"/>
      </w:tblGrid>
      <w:tr w:rsidR="007D04E9" w:rsidRPr="007D04E9" w14:paraId="5814850A" w14:textId="77777777" w:rsidTr="00BD4A21">
        <w:trPr>
          <w:jc w:val="center"/>
        </w:trPr>
        <w:tc>
          <w:tcPr>
            <w:tcW w:w="3260" w:type="dxa"/>
            <w:vMerge w:val="restart"/>
            <w:vAlign w:val="center"/>
          </w:tcPr>
          <w:p w14:paraId="7E11BD1C" w14:textId="77777777" w:rsidR="007D04E9" w:rsidRPr="007D04E9" w:rsidRDefault="007D04E9" w:rsidP="00BD4A21">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Аталуы</w:t>
            </w:r>
          </w:p>
        </w:tc>
        <w:tc>
          <w:tcPr>
            <w:tcW w:w="3685" w:type="dxa"/>
            <w:gridSpan w:val="5"/>
            <w:vAlign w:val="center"/>
          </w:tcPr>
          <w:p w14:paraId="0990D7EE" w14:textId="77777777" w:rsidR="007D04E9" w:rsidRPr="007D04E9" w:rsidRDefault="007D04E9" w:rsidP="00BD4A21">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Жылдар</w:t>
            </w:r>
          </w:p>
        </w:tc>
        <w:tc>
          <w:tcPr>
            <w:tcW w:w="1418" w:type="dxa"/>
            <w:gridSpan w:val="2"/>
            <w:vAlign w:val="center"/>
          </w:tcPr>
          <w:p w14:paraId="3CC4A24C" w14:textId="77777777" w:rsidR="00BD4A21" w:rsidRDefault="007D04E9" w:rsidP="00BD4A21">
            <w:pPr>
              <w:jc w:val="center"/>
              <w:rPr>
                <w:rFonts w:ascii="Times New Roman" w:eastAsia="Microsoft Sans Serif" w:hAnsi="Times New Roman"/>
                <w:sz w:val="24"/>
                <w:szCs w:val="24"/>
                <w:lang w:val="kk-KZ"/>
              </w:rPr>
            </w:pPr>
            <w:r w:rsidRPr="007D04E9">
              <w:rPr>
                <w:rFonts w:ascii="Times New Roman" w:eastAsia="Microsoft Sans Serif" w:hAnsi="Times New Roman"/>
                <w:sz w:val="24"/>
                <w:szCs w:val="24"/>
              </w:rPr>
              <w:t>2022/</w:t>
            </w:r>
          </w:p>
          <w:p w14:paraId="14B88993" w14:textId="5E93205D" w:rsidR="007D04E9" w:rsidRPr="007D04E9" w:rsidRDefault="007D04E9" w:rsidP="00BD4A21">
            <w:pPr>
              <w:jc w:val="center"/>
              <w:rPr>
                <w:rFonts w:ascii="Times New Roman" w:eastAsia="Calibri" w:hAnsi="Times New Roman" w:cs="Times New Roman"/>
                <w:sz w:val="24"/>
                <w:szCs w:val="24"/>
              </w:rPr>
            </w:pPr>
            <w:r w:rsidRPr="007D04E9">
              <w:rPr>
                <w:rFonts w:ascii="Times New Roman" w:eastAsia="Microsoft Sans Serif" w:hAnsi="Times New Roman"/>
                <w:sz w:val="24"/>
                <w:szCs w:val="24"/>
              </w:rPr>
              <w:t>2018 жж. абсолютті ауытқу</w:t>
            </w:r>
          </w:p>
        </w:tc>
        <w:tc>
          <w:tcPr>
            <w:tcW w:w="1225" w:type="dxa"/>
            <w:vAlign w:val="center"/>
          </w:tcPr>
          <w:p w14:paraId="06828427" w14:textId="77777777" w:rsidR="007D04E9" w:rsidRPr="007D04E9" w:rsidRDefault="007D04E9" w:rsidP="00BD4A21">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5 жылда орташа индекс</w:t>
            </w:r>
          </w:p>
        </w:tc>
      </w:tr>
      <w:tr w:rsidR="007D04E9" w:rsidRPr="007D04E9" w14:paraId="1D5182F0" w14:textId="77777777" w:rsidTr="00BD4A21">
        <w:trPr>
          <w:jc w:val="center"/>
        </w:trPr>
        <w:tc>
          <w:tcPr>
            <w:tcW w:w="3260" w:type="dxa"/>
            <w:vMerge/>
            <w:vAlign w:val="center"/>
          </w:tcPr>
          <w:p w14:paraId="19125E8E" w14:textId="77777777" w:rsidR="007D04E9" w:rsidRPr="007D04E9" w:rsidRDefault="007D04E9" w:rsidP="00BD4A21">
            <w:pPr>
              <w:jc w:val="center"/>
              <w:rPr>
                <w:rFonts w:ascii="Times New Roman" w:eastAsia="Calibri" w:hAnsi="Times New Roman" w:cs="Times New Roman"/>
                <w:sz w:val="24"/>
                <w:szCs w:val="24"/>
              </w:rPr>
            </w:pPr>
          </w:p>
        </w:tc>
        <w:tc>
          <w:tcPr>
            <w:tcW w:w="708" w:type="dxa"/>
            <w:vAlign w:val="center"/>
          </w:tcPr>
          <w:p w14:paraId="70C2306B" w14:textId="77777777" w:rsidR="007D04E9" w:rsidRPr="007D04E9" w:rsidRDefault="007D04E9" w:rsidP="00BD4A21">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2018</w:t>
            </w:r>
          </w:p>
        </w:tc>
        <w:tc>
          <w:tcPr>
            <w:tcW w:w="709" w:type="dxa"/>
            <w:vAlign w:val="center"/>
          </w:tcPr>
          <w:p w14:paraId="64C879F8" w14:textId="77777777" w:rsidR="007D04E9" w:rsidRPr="007D04E9" w:rsidRDefault="007D04E9" w:rsidP="00BD4A21">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2019</w:t>
            </w:r>
          </w:p>
        </w:tc>
        <w:tc>
          <w:tcPr>
            <w:tcW w:w="709" w:type="dxa"/>
            <w:vAlign w:val="center"/>
          </w:tcPr>
          <w:p w14:paraId="79FC1E18" w14:textId="77777777" w:rsidR="007D04E9" w:rsidRPr="007D04E9" w:rsidRDefault="007D04E9" w:rsidP="00BD4A21">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2020</w:t>
            </w:r>
          </w:p>
        </w:tc>
        <w:tc>
          <w:tcPr>
            <w:tcW w:w="709" w:type="dxa"/>
            <w:vAlign w:val="center"/>
          </w:tcPr>
          <w:p w14:paraId="581B7A59" w14:textId="77777777" w:rsidR="007D04E9" w:rsidRPr="007D04E9" w:rsidRDefault="007D04E9" w:rsidP="00BD4A21">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2021</w:t>
            </w:r>
          </w:p>
        </w:tc>
        <w:tc>
          <w:tcPr>
            <w:tcW w:w="850" w:type="dxa"/>
            <w:vAlign w:val="center"/>
          </w:tcPr>
          <w:p w14:paraId="31319D72" w14:textId="77777777" w:rsidR="007D04E9" w:rsidRPr="007D04E9" w:rsidRDefault="007D04E9" w:rsidP="00BD4A21">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2022</w:t>
            </w:r>
          </w:p>
        </w:tc>
        <w:tc>
          <w:tcPr>
            <w:tcW w:w="709" w:type="dxa"/>
            <w:vAlign w:val="center"/>
          </w:tcPr>
          <w:p w14:paraId="5771F495" w14:textId="77777777" w:rsidR="007D04E9" w:rsidRPr="007D04E9" w:rsidRDefault="007D04E9" w:rsidP="00BD4A21">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w:t>
            </w:r>
          </w:p>
        </w:tc>
        <w:tc>
          <w:tcPr>
            <w:tcW w:w="709" w:type="dxa"/>
            <w:vAlign w:val="center"/>
          </w:tcPr>
          <w:p w14:paraId="49C0CD9F" w14:textId="77777777" w:rsidR="007D04E9" w:rsidRPr="007D04E9" w:rsidRDefault="007D04E9" w:rsidP="00BD4A21">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w:t>
            </w:r>
          </w:p>
        </w:tc>
        <w:tc>
          <w:tcPr>
            <w:tcW w:w="1225" w:type="dxa"/>
            <w:vAlign w:val="center"/>
          </w:tcPr>
          <w:p w14:paraId="049D3045" w14:textId="77777777" w:rsidR="007D04E9" w:rsidRPr="007D04E9" w:rsidRDefault="007D04E9" w:rsidP="00BD4A21">
            <w:pPr>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w:t>
            </w:r>
          </w:p>
        </w:tc>
      </w:tr>
      <w:tr w:rsidR="00BD4A21" w:rsidRPr="007D04E9" w14:paraId="56E4A098" w14:textId="77777777" w:rsidTr="00BD4A21">
        <w:trPr>
          <w:jc w:val="center"/>
        </w:trPr>
        <w:tc>
          <w:tcPr>
            <w:tcW w:w="3260" w:type="dxa"/>
            <w:vAlign w:val="center"/>
          </w:tcPr>
          <w:p w14:paraId="1B0ECD65" w14:textId="1BF1D7D7" w:rsidR="00BD4A21" w:rsidRPr="00BD4A21" w:rsidRDefault="00BD4A21" w:rsidP="00BD4A21">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708" w:type="dxa"/>
            <w:vAlign w:val="center"/>
          </w:tcPr>
          <w:p w14:paraId="21EA5F6E" w14:textId="27F206CF" w:rsidR="00BD4A21" w:rsidRPr="00BD4A21" w:rsidRDefault="00BD4A21" w:rsidP="00BD4A21">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709" w:type="dxa"/>
            <w:vAlign w:val="center"/>
          </w:tcPr>
          <w:p w14:paraId="375BBA3B" w14:textId="0AFBF36B" w:rsidR="00BD4A21" w:rsidRPr="00BD4A21" w:rsidRDefault="00BD4A21" w:rsidP="00BD4A21">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709" w:type="dxa"/>
            <w:vAlign w:val="center"/>
          </w:tcPr>
          <w:p w14:paraId="550436E9" w14:textId="7EB5F688" w:rsidR="00BD4A21" w:rsidRPr="00BD4A21" w:rsidRDefault="00BD4A21" w:rsidP="00BD4A21">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709" w:type="dxa"/>
            <w:vAlign w:val="center"/>
          </w:tcPr>
          <w:p w14:paraId="1DBB5B71" w14:textId="25BFB51F" w:rsidR="00BD4A21" w:rsidRPr="00BD4A21" w:rsidRDefault="00BD4A21" w:rsidP="00BD4A21">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c>
          <w:tcPr>
            <w:tcW w:w="850" w:type="dxa"/>
            <w:vAlign w:val="center"/>
          </w:tcPr>
          <w:p w14:paraId="37AFCCE0" w14:textId="46942786" w:rsidR="00BD4A21" w:rsidRPr="00BD4A21" w:rsidRDefault="00BD4A21" w:rsidP="00BD4A21">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6</w:t>
            </w:r>
          </w:p>
        </w:tc>
        <w:tc>
          <w:tcPr>
            <w:tcW w:w="709" w:type="dxa"/>
            <w:vAlign w:val="center"/>
          </w:tcPr>
          <w:p w14:paraId="6E538A82" w14:textId="3CBD2189" w:rsidR="00BD4A21" w:rsidRPr="00BD4A21" w:rsidRDefault="00BD4A21" w:rsidP="00BD4A21">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7</w:t>
            </w:r>
          </w:p>
        </w:tc>
        <w:tc>
          <w:tcPr>
            <w:tcW w:w="709" w:type="dxa"/>
            <w:vAlign w:val="center"/>
          </w:tcPr>
          <w:p w14:paraId="15F594F7" w14:textId="3EBC6727" w:rsidR="00BD4A21" w:rsidRPr="00BD4A21" w:rsidRDefault="00BD4A21" w:rsidP="00BD4A21">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8</w:t>
            </w:r>
          </w:p>
        </w:tc>
        <w:tc>
          <w:tcPr>
            <w:tcW w:w="1225" w:type="dxa"/>
            <w:vAlign w:val="center"/>
          </w:tcPr>
          <w:p w14:paraId="09608540" w14:textId="5CCE0999" w:rsidR="00BD4A21" w:rsidRPr="00BD4A21" w:rsidRDefault="00BD4A21" w:rsidP="00BD4A21">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9</w:t>
            </w:r>
          </w:p>
        </w:tc>
      </w:tr>
      <w:tr w:rsidR="007D04E9" w:rsidRPr="007D04E9" w14:paraId="6846BDF9" w14:textId="77777777" w:rsidTr="00BD4A21">
        <w:trPr>
          <w:jc w:val="center"/>
        </w:trPr>
        <w:tc>
          <w:tcPr>
            <w:tcW w:w="3260" w:type="dxa"/>
          </w:tcPr>
          <w:p w14:paraId="65C9B6C3" w14:textId="77777777" w:rsidR="007D04E9" w:rsidRPr="007D04E9" w:rsidRDefault="007D04E9"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АӨК өнімінің экспорттық индексі, % (өткен жылға қарағанда тонна / тонна%)</w:t>
            </w:r>
          </w:p>
        </w:tc>
        <w:tc>
          <w:tcPr>
            <w:tcW w:w="708" w:type="dxa"/>
            <w:vAlign w:val="center"/>
          </w:tcPr>
          <w:p w14:paraId="06754F07"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133,32</w:t>
            </w:r>
          </w:p>
        </w:tc>
        <w:tc>
          <w:tcPr>
            <w:tcW w:w="709" w:type="dxa"/>
            <w:vAlign w:val="center"/>
          </w:tcPr>
          <w:p w14:paraId="5D658081"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89,97</w:t>
            </w:r>
          </w:p>
        </w:tc>
        <w:tc>
          <w:tcPr>
            <w:tcW w:w="709" w:type="dxa"/>
            <w:vAlign w:val="center"/>
          </w:tcPr>
          <w:p w14:paraId="19FFC136"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93,45</w:t>
            </w:r>
          </w:p>
        </w:tc>
        <w:tc>
          <w:tcPr>
            <w:tcW w:w="709" w:type="dxa"/>
            <w:vAlign w:val="center"/>
          </w:tcPr>
          <w:p w14:paraId="03A4011F"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94,40</w:t>
            </w:r>
          </w:p>
        </w:tc>
        <w:tc>
          <w:tcPr>
            <w:tcW w:w="850" w:type="dxa"/>
            <w:vAlign w:val="center"/>
          </w:tcPr>
          <w:p w14:paraId="45CBC732"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121,53</w:t>
            </w:r>
          </w:p>
        </w:tc>
        <w:tc>
          <w:tcPr>
            <w:tcW w:w="709" w:type="dxa"/>
            <w:vAlign w:val="center"/>
          </w:tcPr>
          <w:p w14:paraId="35A5A733"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-11,79</w:t>
            </w:r>
          </w:p>
        </w:tc>
        <w:tc>
          <w:tcPr>
            <w:tcW w:w="709" w:type="dxa"/>
            <w:vAlign w:val="center"/>
          </w:tcPr>
          <w:p w14:paraId="2F0C27CB"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-8,84</w:t>
            </w:r>
          </w:p>
        </w:tc>
        <w:tc>
          <w:tcPr>
            <w:tcW w:w="1225" w:type="dxa"/>
            <w:vAlign w:val="center"/>
          </w:tcPr>
          <w:p w14:paraId="005F6F8A"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106,53</w:t>
            </w:r>
          </w:p>
        </w:tc>
      </w:tr>
      <w:tr w:rsidR="007D04E9" w:rsidRPr="007D04E9" w14:paraId="100BDD6F" w14:textId="77777777" w:rsidTr="00BD4A21">
        <w:trPr>
          <w:jc w:val="center"/>
        </w:trPr>
        <w:tc>
          <w:tcPr>
            <w:tcW w:w="3260" w:type="dxa"/>
          </w:tcPr>
          <w:p w14:paraId="0D754A15" w14:textId="77777777" w:rsidR="007D04E9" w:rsidRPr="007D04E9" w:rsidRDefault="007D04E9"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АӨК өнімінің экспорт индексі, % (өткен жылға /</w:t>
            </w:r>
            <w:r w:rsidRPr="007D04E9">
              <w:rPr>
                <w:rFonts w:ascii="Times New Roman" w:eastAsia="Calibri" w:hAnsi="Times New Roman" w:cs="Times New Roman"/>
                <w:color w:val="000000" w:themeColor="text1"/>
                <w:sz w:val="24"/>
                <w:szCs w:val="24"/>
              </w:rPr>
              <w:t>мың АҚШ доллары)</w:t>
            </w:r>
          </w:p>
        </w:tc>
        <w:tc>
          <w:tcPr>
            <w:tcW w:w="708" w:type="dxa"/>
            <w:vAlign w:val="center"/>
          </w:tcPr>
          <w:p w14:paraId="67A7B34F"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127,24</w:t>
            </w:r>
          </w:p>
        </w:tc>
        <w:tc>
          <w:tcPr>
            <w:tcW w:w="709" w:type="dxa"/>
            <w:vAlign w:val="center"/>
          </w:tcPr>
          <w:p w14:paraId="2796D9EF"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106,40</w:t>
            </w:r>
          </w:p>
        </w:tc>
        <w:tc>
          <w:tcPr>
            <w:tcW w:w="709" w:type="dxa"/>
            <w:vAlign w:val="center"/>
          </w:tcPr>
          <w:p w14:paraId="61335F71"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102,76</w:t>
            </w:r>
          </w:p>
        </w:tc>
        <w:tc>
          <w:tcPr>
            <w:tcW w:w="709" w:type="dxa"/>
            <w:vAlign w:val="center"/>
          </w:tcPr>
          <w:p w14:paraId="0AE1660B"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112,97</w:t>
            </w:r>
          </w:p>
        </w:tc>
        <w:tc>
          <w:tcPr>
            <w:tcW w:w="850" w:type="dxa"/>
            <w:vAlign w:val="center"/>
          </w:tcPr>
          <w:p w14:paraId="04146E5F"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146,43</w:t>
            </w:r>
          </w:p>
        </w:tc>
        <w:tc>
          <w:tcPr>
            <w:tcW w:w="709" w:type="dxa"/>
            <w:vAlign w:val="center"/>
          </w:tcPr>
          <w:p w14:paraId="1EDAD2BC"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19,19</w:t>
            </w:r>
          </w:p>
        </w:tc>
        <w:tc>
          <w:tcPr>
            <w:tcW w:w="709" w:type="dxa"/>
            <w:vAlign w:val="center"/>
          </w:tcPr>
          <w:p w14:paraId="4BD32DD1"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15,08</w:t>
            </w:r>
          </w:p>
        </w:tc>
        <w:tc>
          <w:tcPr>
            <w:tcW w:w="1225" w:type="dxa"/>
            <w:vAlign w:val="center"/>
          </w:tcPr>
          <w:p w14:paraId="7F919B9D"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119,16</w:t>
            </w:r>
          </w:p>
        </w:tc>
      </w:tr>
      <w:tr w:rsidR="007D04E9" w:rsidRPr="007D04E9" w14:paraId="659B0190" w14:textId="77777777" w:rsidTr="00BD4A21">
        <w:trPr>
          <w:jc w:val="center"/>
        </w:trPr>
        <w:tc>
          <w:tcPr>
            <w:tcW w:w="3260" w:type="dxa"/>
          </w:tcPr>
          <w:p w14:paraId="0F386125" w14:textId="7C54ABC2" w:rsidR="007D04E9" w:rsidRPr="007D04E9" w:rsidRDefault="007D04E9" w:rsidP="00BD4A21">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АӨК өнімінің импорт индексі, % (өткен жылға қарағанда тонна/тонна%)</w:t>
            </w:r>
          </w:p>
        </w:tc>
        <w:tc>
          <w:tcPr>
            <w:tcW w:w="708" w:type="dxa"/>
            <w:vAlign w:val="center"/>
          </w:tcPr>
          <w:p w14:paraId="00F39027"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101,36</w:t>
            </w:r>
          </w:p>
        </w:tc>
        <w:tc>
          <w:tcPr>
            <w:tcW w:w="709" w:type="dxa"/>
            <w:vAlign w:val="center"/>
          </w:tcPr>
          <w:p w14:paraId="1AEDD521"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107,43</w:t>
            </w:r>
          </w:p>
        </w:tc>
        <w:tc>
          <w:tcPr>
            <w:tcW w:w="709" w:type="dxa"/>
            <w:vAlign w:val="center"/>
          </w:tcPr>
          <w:p w14:paraId="311605DE"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96,09</w:t>
            </w:r>
          </w:p>
        </w:tc>
        <w:tc>
          <w:tcPr>
            <w:tcW w:w="709" w:type="dxa"/>
            <w:vAlign w:val="center"/>
          </w:tcPr>
          <w:p w14:paraId="34EBE170"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117,21</w:t>
            </w:r>
          </w:p>
        </w:tc>
        <w:tc>
          <w:tcPr>
            <w:tcW w:w="850" w:type="dxa"/>
            <w:vAlign w:val="center"/>
          </w:tcPr>
          <w:p w14:paraId="58346854"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108,77</w:t>
            </w:r>
          </w:p>
        </w:tc>
        <w:tc>
          <w:tcPr>
            <w:tcW w:w="709" w:type="dxa"/>
            <w:vAlign w:val="center"/>
          </w:tcPr>
          <w:p w14:paraId="6D935084"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7,41</w:t>
            </w:r>
          </w:p>
        </w:tc>
        <w:tc>
          <w:tcPr>
            <w:tcW w:w="709" w:type="dxa"/>
            <w:vAlign w:val="center"/>
          </w:tcPr>
          <w:p w14:paraId="4784D2FC"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7,31</w:t>
            </w:r>
          </w:p>
        </w:tc>
        <w:tc>
          <w:tcPr>
            <w:tcW w:w="1225" w:type="dxa"/>
            <w:vAlign w:val="center"/>
          </w:tcPr>
          <w:p w14:paraId="4D9EF147"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106,17</w:t>
            </w:r>
          </w:p>
        </w:tc>
      </w:tr>
      <w:tr w:rsidR="007D04E9" w:rsidRPr="007D04E9" w14:paraId="4A5E8FCF" w14:textId="77777777" w:rsidTr="00BD4A21">
        <w:trPr>
          <w:jc w:val="center"/>
        </w:trPr>
        <w:tc>
          <w:tcPr>
            <w:tcW w:w="3260" w:type="dxa"/>
          </w:tcPr>
          <w:p w14:paraId="0CFF734D" w14:textId="6ECBE6D5" w:rsidR="007D04E9" w:rsidRPr="007D04E9" w:rsidRDefault="007D04E9"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АӨК өнімінің импорт ин</w:t>
            </w:r>
            <w:r w:rsidR="00BD4A21">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дексі, % (өткен жылға қара</w:t>
            </w:r>
            <w:r w:rsidR="00BD4A21">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ғанда % мың АҚШ доллары/ мың АҚШ доллары)</w:t>
            </w:r>
          </w:p>
        </w:tc>
        <w:tc>
          <w:tcPr>
            <w:tcW w:w="708" w:type="dxa"/>
            <w:vAlign w:val="center"/>
          </w:tcPr>
          <w:p w14:paraId="3EF7183B"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104,8</w:t>
            </w:r>
          </w:p>
        </w:tc>
        <w:tc>
          <w:tcPr>
            <w:tcW w:w="709" w:type="dxa"/>
            <w:vAlign w:val="center"/>
          </w:tcPr>
          <w:p w14:paraId="28695F4F"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108,22</w:t>
            </w:r>
          </w:p>
        </w:tc>
        <w:tc>
          <w:tcPr>
            <w:tcW w:w="709" w:type="dxa"/>
            <w:vAlign w:val="center"/>
          </w:tcPr>
          <w:p w14:paraId="6D7A254D"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102,76</w:t>
            </w:r>
          </w:p>
        </w:tc>
        <w:tc>
          <w:tcPr>
            <w:tcW w:w="709" w:type="dxa"/>
            <w:vAlign w:val="center"/>
          </w:tcPr>
          <w:p w14:paraId="01F5DF61"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120,91</w:t>
            </w:r>
          </w:p>
        </w:tc>
        <w:tc>
          <w:tcPr>
            <w:tcW w:w="850" w:type="dxa"/>
            <w:vAlign w:val="center"/>
          </w:tcPr>
          <w:p w14:paraId="50874F00"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126,07</w:t>
            </w:r>
          </w:p>
        </w:tc>
        <w:tc>
          <w:tcPr>
            <w:tcW w:w="709" w:type="dxa"/>
            <w:vAlign w:val="center"/>
          </w:tcPr>
          <w:p w14:paraId="71EE86C5"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21,27</w:t>
            </w:r>
          </w:p>
        </w:tc>
        <w:tc>
          <w:tcPr>
            <w:tcW w:w="709" w:type="dxa"/>
            <w:vAlign w:val="center"/>
          </w:tcPr>
          <w:p w14:paraId="66B52741"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20,3</w:t>
            </w:r>
          </w:p>
        </w:tc>
        <w:tc>
          <w:tcPr>
            <w:tcW w:w="1225" w:type="dxa"/>
            <w:vAlign w:val="center"/>
          </w:tcPr>
          <w:p w14:paraId="4EAFD3D6"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112,55</w:t>
            </w:r>
          </w:p>
        </w:tc>
      </w:tr>
      <w:tr w:rsidR="007D04E9" w:rsidRPr="007D04E9" w14:paraId="2E9B4CFF" w14:textId="77777777" w:rsidTr="00BD4A21">
        <w:trPr>
          <w:jc w:val="center"/>
        </w:trPr>
        <w:tc>
          <w:tcPr>
            <w:tcW w:w="3260" w:type="dxa"/>
          </w:tcPr>
          <w:p w14:paraId="624B56E8" w14:textId="77777777" w:rsidR="007D04E9" w:rsidRPr="007D04E9" w:rsidRDefault="007D04E9"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Өсімдік шаруашылығы өнімінің экспорттық индексі, % (өткен жылға қарағанда тонна / тонна%)</w:t>
            </w:r>
          </w:p>
        </w:tc>
        <w:tc>
          <w:tcPr>
            <w:tcW w:w="708" w:type="dxa"/>
            <w:vAlign w:val="center"/>
          </w:tcPr>
          <w:p w14:paraId="7F51E901"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145,47</w:t>
            </w:r>
          </w:p>
        </w:tc>
        <w:tc>
          <w:tcPr>
            <w:tcW w:w="709" w:type="dxa"/>
            <w:vAlign w:val="center"/>
          </w:tcPr>
          <w:p w14:paraId="0464CCB2"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93,55</w:t>
            </w:r>
          </w:p>
        </w:tc>
        <w:tc>
          <w:tcPr>
            <w:tcW w:w="709" w:type="dxa"/>
            <w:vAlign w:val="center"/>
          </w:tcPr>
          <w:p w14:paraId="2A0D698F"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88,93</w:t>
            </w:r>
          </w:p>
        </w:tc>
        <w:tc>
          <w:tcPr>
            <w:tcW w:w="709" w:type="dxa"/>
            <w:vAlign w:val="center"/>
          </w:tcPr>
          <w:p w14:paraId="5F9762D2"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97,31</w:t>
            </w:r>
          </w:p>
        </w:tc>
        <w:tc>
          <w:tcPr>
            <w:tcW w:w="850" w:type="dxa"/>
            <w:vAlign w:val="center"/>
          </w:tcPr>
          <w:p w14:paraId="4DB70441"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113,94</w:t>
            </w:r>
          </w:p>
        </w:tc>
        <w:tc>
          <w:tcPr>
            <w:tcW w:w="709" w:type="dxa"/>
            <w:vAlign w:val="center"/>
          </w:tcPr>
          <w:p w14:paraId="012B1605"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-31,53</w:t>
            </w:r>
          </w:p>
        </w:tc>
        <w:tc>
          <w:tcPr>
            <w:tcW w:w="709" w:type="dxa"/>
            <w:vAlign w:val="center"/>
          </w:tcPr>
          <w:p w14:paraId="6CF88093"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-21,67</w:t>
            </w:r>
          </w:p>
        </w:tc>
        <w:tc>
          <w:tcPr>
            <w:tcW w:w="1225" w:type="dxa"/>
            <w:vAlign w:val="center"/>
          </w:tcPr>
          <w:p w14:paraId="1469818A"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107,84</w:t>
            </w:r>
          </w:p>
        </w:tc>
      </w:tr>
      <w:tr w:rsidR="007D04E9" w:rsidRPr="007D04E9" w14:paraId="7E2E203A" w14:textId="77777777" w:rsidTr="00BD4A21">
        <w:trPr>
          <w:jc w:val="center"/>
        </w:trPr>
        <w:tc>
          <w:tcPr>
            <w:tcW w:w="3260" w:type="dxa"/>
            <w:tcBorders>
              <w:bottom w:val="nil"/>
            </w:tcBorders>
          </w:tcPr>
          <w:p w14:paraId="02254C5F" w14:textId="1F6376F6" w:rsidR="007D04E9" w:rsidRPr="007D04E9" w:rsidRDefault="007D04E9"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Өсімдік шаруашылығы өнім</w:t>
            </w:r>
            <w:r w:rsidR="00BD4A21">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дерінің экспорттық индексі, % (өткен жылға қарағанда мың АҚШ долларымен/ мың АҚШ долларымен%)</w:t>
            </w:r>
          </w:p>
        </w:tc>
        <w:tc>
          <w:tcPr>
            <w:tcW w:w="708" w:type="dxa"/>
            <w:tcBorders>
              <w:bottom w:val="nil"/>
            </w:tcBorders>
            <w:vAlign w:val="center"/>
          </w:tcPr>
          <w:p w14:paraId="6BEF7B93"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143,38</w:t>
            </w:r>
          </w:p>
        </w:tc>
        <w:tc>
          <w:tcPr>
            <w:tcW w:w="709" w:type="dxa"/>
            <w:tcBorders>
              <w:bottom w:val="nil"/>
            </w:tcBorders>
            <w:vAlign w:val="center"/>
          </w:tcPr>
          <w:p w14:paraId="5D64B6E8"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107,81</w:t>
            </w:r>
          </w:p>
        </w:tc>
        <w:tc>
          <w:tcPr>
            <w:tcW w:w="709" w:type="dxa"/>
            <w:tcBorders>
              <w:bottom w:val="nil"/>
            </w:tcBorders>
            <w:vAlign w:val="center"/>
          </w:tcPr>
          <w:p w14:paraId="7BC9C076"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97,77</w:t>
            </w:r>
          </w:p>
        </w:tc>
        <w:tc>
          <w:tcPr>
            <w:tcW w:w="709" w:type="dxa"/>
            <w:tcBorders>
              <w:bottom w:val="nil"/>
            </w:tcBorders>
            <w:vAlign w:val="center"/>
          </w:tcPr>
          <w:p w14:paraId="05E97B70"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114,71</w:t>
            </w:r>
          </w:p>
        </w:tc>
        <w:tc>
          <w:tcPr>
            <w:tcW w:w="850" w:type="dxa"/>
            <w:tcBorders>
              <w:bottom w:val="nil"/>
            </w:tcBorders>
            <w:vAlign w:val="center"/>
          </w:tcPr>
          <w:p w14:paraId="693121DF" w14:textId="77777777" w:rsidR="007D04E9" w:rsidRPr="007D04E9" w:rsidRDefault="007D04E9" w:rsidP="00BD4A21">
            <w:pPr>
              <w:ind w:left="-105" w:right="-75"/>
              <w:jc w:val="center"/>
              <w:rPr>
                <w:rFonts w:ascii="Times New Roman" w:eastAsia="Calibri" w:hAnsi="Times New Roman" w:cs="Times New Roman"/>
                <w:sz w:val="24"/>
                <w:szCs w:val="24"/>
              </w:rPr>
            </w:pPr>
            <w:bookmarkStart w:id="350" w:name="_Hlk166157708"/>
            <w:r w:rsidRPr="007D04E9">
              <w:rPr>
                <w:rFonts w:ascii="Times New Roman" w:eastAsia="Calibri" w:hAnsi="Times New Roman" w:cs="Times New Roman"/>
                <w:color w:val="000000"/>
                <w:sz w:val="24"/>
                <w:szCs w:val="24"/>
              </w:rPr>
              <w:t>137,26</w:t>
            </w:r>
            <w:bookmarkEnd w:id="350"/>
          </w:p>
        </w:tc>
        <w:tc>
          <w:tcPr>
            <w:tcW w:w="709" w:type="dxa"/>
            <w:tcBorders>
              <w:bottom w:val="nil"/>
            </w:tcBorders>
            <w:vAlign w:val="center"/>
          </w:tcPr>
          <w:p w14:paraId="1CED4BF8"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-6,12</w:t>
            </w:r>
          </w:p>
        </w:tc>
        <w:tc>
          <w:tcPr>
            <w:tcW w:w="709" w:type="dxa"/>
            <w:tcBorders>
              <w:bottom w:val="nil"/>
            </w:tcBorders>
            <w:vAlign w:val="center"/>
          </w:tcPr>
          <w:p w14:paraId="56882868"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-4,27</w:t>
            </w:r>
          </w:p>
        </w:tc>
        <w:tc>
          <w:tcPr>
            <w:tcW w:w="1225" w:type="dxa"/>
            <w:tcBorders>
              <w:bottom w:val="nil"/>
            </w:tcBorders>
            <w:vAlign w:val="center"/>
          </w:tcPr>
          <w:p w14:paraId="40830A47"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120,19</w:t>
            </w:r>
          </w:p>
        </w:tc>
      </w:tr>
      <w:tr w:rsidR="00BD4A21" w:rsidRPr="007D04E9" w14:paraId="0680EC65" w14:textId="77777777" w:rsidTr="00BD4A21">
        <w:trPr>
          <w:jc w:val="center"/>
        </w:trPr>
        <w:tc>
          <w:tcPr>
            <w:tcW w:w="9588" w:type="dxa"/>
            <w:gridSpan w:val="9"/>
            <w:tcBorders>
              <w:top w:val="nil"/>
              <w:left w:val="nil"/>
              <w:right w:val="nil"/>
            </w:tcBorders>
          </w:tcPr>
          <w:p w14:paraId="43D92F76" w14:textId="7DFE9A81" w:rsidR="00BD4A21" w:rsidRPr="00BD4A21" w:rsidRDefault="00BD4A21" w:rsidP="00BD4A21">
            <w:pPr>
              <w:ind w:left="-105" w:right="-75"/>
              <w:jc w:val="both"/>
              <w:rPr>
                <w:rFonts w:ascii="Times New Roman" w:eastAsia="Calibri" w:hAnsi="Times New Roman" w:cs="Times New Roman"/>
                <w:color w:val="000000"/>
                <w:sz w:val="28"/>
                <w:szCs w:val="28"/>
                <w:lang w:val="kk-KZ"/>
              </w:rPr>
            </w:pPr>
            <w:r w:rsidRPr="00BD4A21">
              <w:rPr>
                <w:rFonts w:ascii="Times New Roman" w:eastAsia="Calibri" w:hAnsi="Times New Roman" w:cs="Times New Roman"/>
                <w:color w:val="000000"/>
                <w:sz w:val="28"/>
                <w:szCs w:val="28"/>
                <w:lang w:val="kk-KZ"/>
              </w:rPr>
              <w:t>79-кестенің жалғасы</w:t>
            </w:r>
          </w:p>
          <w:p w14:paraId="4F623B11" w14:textId="77777777" w:rsidR="00BD4A21" w:rsidRPr="00BD4A21" w:rsidRDefault="00BD4A21" w:rsidP="00BD4A21">
            <w:pPr>
              <w:ind w:left="-105" w:right="-75"/>
              <w:jc w:val="both"/>
              <w:rPr>
                <w:rFonts w:ascii="Times New Roman" w:eastAsia="Calibri" w:hAnsi="Times New Roman" w:cs="Times New Roman"/>
                <w:color w:val="000000"/>
                <w:sz w:val="16"/>
                <w:szCs w:val="16"/>
                <w:lang w:val="kk-KZ"/>
              </w:rPr>
            </w:pPr>
          </w:p>
        </w:tc>
      </w:tr>
      <w:tr w:rsidR="00BD4A21" w:rsidRPr="007D04E9" w14:paraId="4AB9E64B" w14:textId="77777777" w:rsidTr="00BD4A21">
        <w:trPr>
          <w:jc w:val="center"/>
        </w:trPr>
        <w:tc>
          <w:tcPr>
            <w:tcW w:w="3260" w:type="dxa"/>
          </w:tcPr>
          <w:p w14:paraId="6EA1EF64" w14:textId="58C49C64" w:rsidR="00BD4A21" w:rsidRPr="00BD4A21" w:rsidRDefault="00BD4A21" w:rsidP="00BD4A21">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708" w:type="dxa"/>
            <w:vAlign w:val="center"/>
          </w:tcPr>
          <w:p w14:paraId="5569C3EA" w14:textId="09B09DAB" w:rsidR="00BD4A21" w:rsidRPr="00BD4A21" w:rsidRDefault="00BD4A21" w:rsidP="00BD4A21">
            <w:pPr>
              <w:ind w:left="-105" w:right="-75"/>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709" w:type="dxa"/>
            <w:vAlign w:val="center"/>
          </w:tcPr>
          <w:p w14:paraId="558DDA1F" w14:textId="579D6DD4" w:rsidR="00BD4A21" w:rsidRPr="00BD4A21" w:rsidRDefault="00BD4A21" w:rsidP="00BD4A21">
            <w:pPr>
              <w:ind w:left="-105" w:right="-75"/>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709" w:type="dxa"/>
            <w:vAlign w:val="center"/>
          </w:tcPr>
          <w:p w14:paraId="3DF5C99A" w14:textId="4D8B4D82" w:rsidR="00BD4A21" w:rsidRPr="00BD4A21" w:rsidRDefault="00BD4A21" w:rsidP="00BD4A21">
            <w:pPr>
              <w:ind w:left="-105" w:right="-75"/>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709" w:type="dxa"/>
            <w:vAlign w:val="center"/>
          </w:tcPr>
          <w:p w14:paraId="1943F9D5" w14:textId="742958DA" w:rsidR="00BD4A21" w:rsidRPr="00BD4A21" w:rsidRDefault="00BD4A21" w:rsidP="00BD4A21">
            <w:pPr>
              <w:ind w:left="-105" w:right="-75"/>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c>
          <w:tcPr>
            <w:tcW w:w="850" w:type="dxa"/>
            <w:vAlign w:val="center"/>
          </w:tcPr>
          <w:p w14:paraId="5FD40E88" w14:textId="7142A139" w:rsidR="00BD4A21" w:rsidRPr="00BD4A21" w:rsidRDefault="00BD4A21" w:rsidP="00BD4A21">
            <w:pPr>
              <w:ind w:left="-105" w:right="-75"/>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6</w:t>
            </w:r>
          </w:p>
        </w:tc>
        <w:tc>
          <w:tcPr>
            <w:tcW w:w="709" w:type="dxa"/>
            <w:vAlign w:val="center"/>
          </w:tcPr>
          <w:p w14:paraId="653E7369" w14:textId="242FF57B" w:rsidR="00BD4A21" w:rsidRPr="00BD4A21" w:rsidRDefault="00BD4A21" w:rsidP="00BD4A21">
            <w:pPr>
              <w:ind w:left="-105" w:right="-75"/>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7</w:t>
            </w:r>
          </w:p>
        </w:tc>
        <w:tc>
          <w:tcPr>
            <w:tcW w:w="709" w:type="dxa"/>
            <w:vAlign w:val="center"/>
          </w:tcPr>
          <w:p w14:paraId="27DE7496" w14:textId="5EE92734" w:rsidR="00BD4A21" w:rsidRPr="00BD4A21" w:rsidRDefault="00BD4A21" w:rsidP="00BD4A21">
            <w:pPr>
              <w:ind w:left="-105" w:right="-75"/>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8</w:t>
            </w:r>
          </w:p>
        </w:tc>
        <w:tc>
          <w:tcPr>
            <w:tcW w:w="1225" w:type="dxa"/>
            <w:vAlign w:val="center"/>
          </w:tcPr>
          <w:p w14:paraId="1C2B787C" w14:textId="3191E695" w:rsidR="00BD4A21" w:rsidRPr="00BD4A21" w:rsidRDefault="00BD4A21" w:rsidP="00BD4A21">
            <w:pPr>
              <w:ind w:left="-105" w:right="-75"/>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9</w:t>
            </w:r>
          </w:p>
        </w:tc>
      </w:tr>
      <w:tr w:rsidR="007D04E9" w:rsidRPr="007D04E9" w14:paraId="066D46A0" w14:textId="77777777" w:rsidTr="00BD4A21">
        <w:trPr>
          <w:jc w:val="center"/>
        </w:trPr>
        <w:tc>
          <w:tcPr>
            <w:tcW w:w="3260" w:type="dxa"/>
          </w:tcPr>
          <w:p w14:paraId="2B774C59" w14:textId="45D77F54" w:rsidR="007D04E9" w:rsidRPr="007D04E9" w:rsidRDefault="007D04E9"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Өсімдік шаруашылығы өнімі</w:t>
            </w:r>
            <w:r w:rsidR="00BD4A21">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нің импорттық индексі, % (өткен жылға қарағанда тонна / тонна%)</w:t>
            </w:r>
          </w:p>
        </w:tc>
        <w:tc>
          <w:tcPr>
            <w:tcW w:w="708" w:type="dxa"/>
            <w:vAlign w:val="center"/>
          </w:tcPr>
          <w:p w14:paraId="1AB8AB21"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114,54</w:t>
            </w:r>
          </w:p>
        </w:tc>
        <w:tc>
          <w:tcPr>
            <w:tcW w:w="709" w:type="dxa"/>
            <w:vAlign w:val="center"/>
          </w:tcPr>
          <w:p w14:paraId="3989DEB1"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121,92</w:t>
            </w:r>
          </w:p>
        </w:tc>
        <w:tc>
          <w:tcPr>
            <w:tcW w:w="709" w:type="dxa"/>
            <w:vAlign w:val="center"/>
          </w:tcPr>
          <w:p w14:paraId="7930EDA3"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128,67</w:t>
            </w:r>
          </w:p>
        </w:tc>
        <w:tc>
          <w:tcPr>
            <w:tcW w:w="709" w:type="dxa"/>
            <w:vAlign w:val="center"/>
          </w:tcPr>
          <w:p w14:paraId="65196F0A"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137,58</w:t>
            </w:r>
          </w:p>
        </w:tc>
        <w:tc>
          <w:tcPr>
            <w:tcW w:w="850" w:type="dxa"/>
            <w:vAlign w:val="center"/>
          </w:tcPr>
          <w:p w14:paraId="1BC5B0F8"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128,56</w:t>
            </w:r>
          </w:p>
        </w:tc>
        <w:tc>
          <w:tcPr>
            <w:tcW w:w="709" w:type="dxa"/>
            <w:vAlign w:val="center"/>
          </w:tcPr>
          <w:p w14:paraId="0A22E7DF"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14,02</w:t>
            </w:r>
          </w:p>
        </w:tc>
        <w:tc>
          <w:tcPr>
            <w:tcW w:w="709" w:type="dxa"/>
            <w:vAlign w:val="center"/>
          </w:tcPr>
          <w:p w14:paraId="78261E50"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12,24027</w:t>
            </w:r>
          </w:p>
        </w:tc>
        <w:tc>
          <w:tcPr>
            <w:tcW w:w="1225" w:type="dxa"/>
            <w:vAlign w:val="center"/>
          </w:tcPr>
          <w:p w14:paraId="6965EE21"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126,254</w:t>
            </w:r>
          </w:p>
        </w:tc>
      </w:tr>
      <w:tr w:rsidR="007D04E9" w:rsidRPr="007D04E9" w14:paraId="2005BDC8" w14:textId="77777777" w:rsidTr="00BD4A21">
        <w:trPr>
          <w:jc w:val="center"/>
        </w:trPr>
        <w:tc>
          <w:tcPr>
            <w:tcW w:w="3260" w:type="dxa"/>
          </w:tcPr>
          <w:p w14:paraId="5DFD3954" w14:textId="773C89B0" w:rsidR="007D04E9" w:rsidRPr="007D04E9" w:rsidRDefault="007D04E9" w:rsidP="00EC0A32">
            <w:pPr>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Өсімдік шаруашылығы өнімі</w:t>
            </w:r>
            <w:r w:rsidR="00BD4A21">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нің импорттық индексі, %(өткен жылға қарағанда мың АҚШ доллары/ мың АҚШ доллары%)</w:t>
            </w:r>
          </w:p>
        </w:tc>
        <w:tc>
          <w:tcPr>
            <w:tcW w:w="708" w:type="dxa"/>
            <w:vAlign w:val="center"/>
          </w:tcPr>
          <w:p w14:paraId="568D31B7"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109,4</w:t>
            </w:r>
          </w:p>
        </w:tc>
        <w:tc>
          <w:tcPr>
            <w:tcW w:w="709" w:type="dxa"/>
            <w:vAlign w:val="center"/>
          </w:tcPr>
          <w:p w14:paraId="01B93065"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100,56</w:t>
            </w:r>
          </w:p>
        </w:tc>
        <w:tc>
          <w:tcPr>
            <w:tcW w:w="709" w:type="dxa"/>
            <w:vAlign w:val="center"/>
          </w:tcPr>
          <w:p w14:paraId="38825049"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97,77</w:t>
            </w:r>
          </w:p>
        </w:tc>
        <w:tc>
          <w:tcPr>
            <w:tcW w:w="709" w:type="dxa"/>
            <w:vAlign w:val="center"/>
          </w:tcPr>
          <w:p w14:paraId="7A4EBFD5"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128,30</w:t>
            </w:r>
          </w:p>
        </w:tc>
        <w:tc>
          <w:tcPr>
            <w:tcW w:w="850" w:type="dxa"/>
            <w:vAlign w:val="center"/>
          </w:tcPr>
          <w:p w14:paraId="3A2251E1"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134,92</w:t>
            </w:r>
          </w:p>
        </w:tc>
        <w:tc>
          <w:tcPr>
            <w:tcW w:w="709" w:type="dxa"/>
            <w:vAlign w:val="center"/>
          </w:tcPr>
          <w:p w14:paraId="51ABF62F"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25,52</w:t>
            </w:r>
          </w:p>
        </w:tc>
        <w:tc>
          <w:tcPr>
            <w:tcW w:w="709" w:type="dxa"/>
            <w:vAlign w:val="center"/>
          </w:tcPr>
          <w:p w14:paraId="4D1053EC"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23,33</w:t>
            </w:r>
          </w:p>
        </w:tc>
        <w:tc>
          <w:tcPr>
            <w:tcW w:w="1225" w:type="dxa"/>
            <w:vAlign w:val="center"/>
          </w:tcPr>
          <w:p w14:paraId="06705F54"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114,19</w:t>
            </w:r>
          </w:p>
        </w:tc>
      </w:tr>
      <w:tr w:rsidR="007D04E9" w:rsidRPr="007D04E9" w14:paraId="4B83EF7D" w14:textId="77777777" w:rsidTr="00BD4A21">
        <w:trPr>
          <w:jc w:val="center"/>
        </w:trPr>
        <w:tc>
          <w:tcPr>
            <w:tcW w:w="3260" w:type="dxa"/>
          </w:tcPr>
          <w:p w14:paraId="3E471366" w14:textId="53981280" w:rsidR="007D04E9" w:rsidRPr="00BD4A21" w:rsidRDefault="007D04E9" w:rsidP="00EC0A32">
            <w:pPr>
              <w:jc w:val="both"/>
              <w:rPr>
                <w:rFonts w:ascii="Times New Roman" w:eastAsia="Calibri" w:hAnsi="Times New Roman" w:cs="Times New Roman"/>
                <w:sz w:val="24"/>
                <w:szCs w:val="24"/>
                <w:lang w:val="kk-KZ"/>
              </w:rPr>
            </w:pPr>
            <w:r w:rsidRPr="007D04E9">
              <w:rPr>
                <w:rFonts w:ascii="Times New Roman" w:eastAsia="Calibri" w:hAnsi="Times New Roman" w:cs="Times New Roman"/>
                <w:sz w:val="24"/>
                <w:szCs w:val="24"/>
              </w:rPr>
              <w:t xml:space="preserve">Мал шаруашылығы өнімінің экспорт индексі, % (өткен </w:t>
            </w:r>
            <w:r w:rsidR="00BD4A21">
              <w:rPr>
                <w:rFonts w:ascii="Times New Roman" w:eastAsia="Calibri" w:hAnsi="Times New Roman" w:cs="Times New Roman"/>
                <w:sz w:val="24"/>
                <w:szCs w:val="24"/>
              </w:rPr>
              <w:t>жылға қарағанда тонна / тонна%)</w:t>
            </w:r>
          </w:p>
        </w:tc>
        <w:tc>
          <w:tcPr>
            <w:tcW w:w="708" w:type="dxa"/>
            <w:vAlign w:val="center"/>
          </w:tcPr>
          <w:p w14:paraId="47C01429"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178,48</w:t>
            </w:r>
          </w:p>
        </w:tc>
        <w:tc>
          <w:tcPr>
            <w:tcW w:w="709" w:type="dxa"/>
            <w:vAlign w:val="center"/>
          </w:tcPr>
          <w:p w14:paraId="2ED23626"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121,47</w:t>
            </w:r>
          </w:p>
        </w:tc>
        <w:tc>
          <w:tcPr>
            <w:tcW w:w="709" w:type="dxa"/>
            <w:vAlign w:val="center"/>
          </w:tcPr>
          <w:p w14:paraId="51740DB2"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47,64</w:t>
            </w:r>
          </w:p>
        </w:tc>
        <w:tc>
          <w:tcPr>
            <w:tcW w:w="709" w:type="dxa"/>
            <w:vAlign w:val="center"/>
          </w:tcPr>
          <w:p w14:paraId="6C3E40D9"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185,22</w:t>
            </w:r>
          </w:p>
        </w:tc>
        <w:tc>
          <w:tcPr>
            <w:tcW w:w="850" w:type="dxa"/>
            <w:vAlign w:val="center"/>
          </w:tcPr>
          <w:p w14:paraId="2B4AC735"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72,7</w:t>
            </w:r>
          </w:p>
        </w:tc>
        <w:tc>
          <w:tcPr>
            <w:tcW w:w="709" w:type="dxa"/>
            <w:vAlign w:val="center"/>
          </w:tcPr>
          <w:p w14:paraId="6EC91830"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-105,78</w:t>
            </w:r>
          </w:p>
        </w:tc>
        <w:tc>
          <w:tcPr>
            <w:tcW w:w="709" w:type="dxa"/>
            <w:vAlign w:val="center"/>
          </w:tcPr>
          <w:p w14:paraId="33B1E4C5"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-59,27</w:t>
            </w:r>
          </w:p>
        </w:tc>
        <w:tc>
          <w:tcPr>
            <w:tcW w:w="1225" w:type="dxa"/>
            <w:vAlign w:val="center"/>
          </w:tcPr>
          <w:p w14:paraId="4AA232CE"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121,102</w:t>
            </w:r>
          </w:p>
        </w:tc>
      </w:tr>
      <w:tr w:rsidR="007D04E9" w:rsidRPr="007D04E9" w14:paraId="0AE7DDA8" w14:textId="77777777" w:rsidTr="00BD4A21">
        <w:trPr>
          <w:jc w:val="center"/>
        </w:trPr>
        <w:tc>
          <w:tcPr>
            <w:tcW w:w="3260" w:type="dxa"/>
          </w:tcPr>
          <w:p w14:paraId="27D6FB03" w14:textId="0C0AAA18" w:rsidR="007D04E9" w:rsidRPr="007D04E9" w:rsidRDefault="007D04E9" w:rsidP="00BD4A21">
            <w:pPr>
              <w:spacing w:line="228" w:lineRule="auto"/>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Мал шаруашылығы өнімдері</w:t>
            </w:r>
            <w:r w:rsidR="00BD4A21">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нің экспорттық индексі, % (өткен жылға қарағанда мың АҚШ долларымен/ мың АҚШ долларымен%)</w:t>
            </w:r>
          </w:p>
        </w:tc>
        <w:tc>
          <w:tcPr>
            <w:tcW w:w="708" w:type="dxa"/>
            <w:vAlign w:val="center"/>
          </w:tcPr>
          <w:p w14:paraId="7D6863A6"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206,46</w:t>
            </w:r>
          </w:p>
        </w:tc>
        <w:tc>
          <w:tcPr>
            <w:tcW w:w="709" w:type="dxa"/>
            <w:vAlign w:val="center"/>
          </w:tcPr>
          <w:p w14:paraId="28C3D509"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166,69</w:t>
            </w:r>
          </w:p>
        </w:tc>
        <w:tc>
          <w:tcPr>
            <w:tcW w:w="709" w:type="dxa"/>
            <w:vAlign w:val="center"/>
          </w:tcPr>
          <w:p w14:paraId="7BD08C50"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45,41</w:t>
            </w:r>
          </w:p>
        </w:tc>
        <w:tc>
          <w:tcPr>
            <w:tcW w:w="709" w:type="dxa"/>
            <w:vAlign w:val="center"/>
          </w:tcPr>
          <w:p w14:paraId="0AA3D54C"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188,13</w:t>
            </w:r>
          </w:p>
        </w:tc>
        <w:tc>
          <w:tcPr>
            <w:tcW w:w="850" w:type="dxa"/>
            <w:vAlign w:val="center"/>
          </w:tcPr>
          <w:p w14:paraId="4A3A7E61" w14:textId="77777777" w:rsidR="007D04E9" w:rsidRPr="007D04E9" w:rsidRDefault="007D04E9" w:rsidP="00BD4A21">
            <w:pPr>
              <w:ind w:left="-105" w:right="-75"/>
              <w:jc w:val="center"/>
              <w:rPr>
                <w:rFonts w:ascii="Times New Roman" w:eastAsia="Calibri" w:hAnsi="Times New Roman" w:cs="Times New Roman"/>
                <w:sz w:val="24"/>
                <w:szCs w:val="24"/>
              </w:rPr>
            </w:pPr>
            <w:bookmarkStart w:id="351" w:name="_Hlk166157791"/>
            <w:r w:rsidRPr="007D04E9">
              <w:rPr>
                <w:rFonts w:ascii="Times New Roman" w:eastAsia="Calibri" w:hAnsi="Times New Roman" w:cs="Times New Roman"/>
                <w:sz w:val="24"/>
                <w:szCs w:val="24"/>
              </w:rPr>
              <w:t>114,31</w:t>
            </w:r>
            <w:bookmarkEnd w:id="351"/>
          </w:p>
        </w:tc>
        <w:tc>
          <w:tcPr>
            <w:tcW w:w="709" w:type="dxa"/>
            <w:vAlign w:val="center"/>
          </w:tcPr>
          <w:p w14:paraId="410F2ACD"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-92,15</w:t>
            </w:r>
          </w:p>
        </w:tc>
        <w:tc>
          <w:tcPr>
            <w:tcW w:w="709" w:type="dxa"/>
            <w:vAlign w:val="center"/>
          </w:tcPr>
          <w:p w14:paraId="7DE9D2F6"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-44,63</w:t>
            </w:r>
          </w:p>
        </w:tc>
        <w:tc>
          <w:tcPr>
            <w:tcW w:w="1225" w:type="dxa"/>
            <w:vAlign w:val="center"/>
          </w:tcPr>
          <w:p w14:paraId="0E4F1511"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144,2</w:t>
            </w:r>
          </w:p>
        </w:tc>
      </w:tr>
      <w:tr w:rsidR="007D04E9" w:rsidRPr="007D04E9" w14:paraId="2BBE2056" w14:textId="77777777" w:rsidTr="00BD4A21">
        <w:trPr>
          <w:jc w:val="center"/>
        </w:trPr>
        <w:tc>
          <w:tcPr>
            <w:tcW w:w="3260" w:type="dxa"/>
          </w:tcPr>
          <w:p w14:paraId="3B57AF5E" w14:textId="77777777" w:rsidR="007D04E9" w:rsidRPr="007D04E9" w:rsidRDefault="007D04E9" w:rsidP="00BD4A21">
            <w:pPr>
              <w:spacing w:line="228" w:lineRule="auto"/>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Мал шаруашылығы өнімінің импортық индексі, % (өткен жылға қарағанда тонна / тонна%)</w:t>
            </w:r>
          </w:p>
        </w:tc>
        <w:tc>
          <w:tcPr>
            <w:tcW w:w="708" w:type="dxa"/>
            <w:vAlign w:val="center"/>
          </w:tcPr>
          <w:p w14:paraId="2DEF8ED4"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105,60</w:t>
            </w:r>
          </w:p>
        </w:tc>
        <w:tc>
          <w:tcPr>
            <w:tcW w:w="709" w:type="dxa"/>
            <w:vAlign w:val="center"/>
          </w:tcPr>
          <w:p w14:paraId="5A472126"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143,18</w:t>
            </w:r>
          </w:p>
        </w:tc>
        <w:tc>
          <w:tcPr>
            <w:tcW w:w="709" w:type="dxa"/>
            <w:vAlign w:val="center"/>
          </w:tcPr>
          <w:p w14:paraId="75CF893D"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96,28</w:t>
            </w:r>
          </w:p>
        </w:tc>
        <w:tc>
          <w:tcPr>
            <w:tcW w:w="709" w:type="dxa"/>
            <w:vAlign w:val="center"/>
          </w:tcPr>
          <w:p w14:paraId="35D0F294"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105,07</w:t>
            </w:r>
          </w:p>
        </w:tc>
        <w:tc>
          <w:tcPr>
            <w:tcW w:w="850" w:type="dxa"/>
            <w:vAlign w:val="center"/>
          </w:tcPr>
          <w:p w14:paraId="2BF6F6B4" w14:textId="77777777" w:rsidR="007D04E9" w:rsidRPr="007D04E9" w:rsidRDefault="007D04E9" w:rsidP="00BD4A21">
            <w:pPr>
              <w:ind w:left="-105" w:right="-75"/>
              <w:jc w:val="center"/>
              <w:rPr>
                <w:rFonts w:ascii="Times New Roman" w:eastAsia="Calibri" w:hAnsi="Times New Roman" w:cs="Times New Roman"/>
                <w:sz w:val="24"/>
                <w:szCs w:val="24"/>
              </w:rPr>
            </w:pPr>
            <w:bookmarkStart w:id="352" w:name="_Hlk166157757"/>
            <w:r w:rsidRPr="007D04E9">
              <w:rPr>
                <w:rFonts w:ascii="Times New Roman" w:eastAsia="Calibri" w:hAnsi="Times New Roman" w:cs="Times New Roman"/>
                <w:sz w:val="24"/>
                <w:szCs w:val="24"/>
              </w:rPr>
              <w:t>86,11</w:t>
            </w:r>
            <w:bookmarkEnd w:id="352"/>
          </w:p>
        </w:tc>
        <w:tc>
          <w:tcPr>
            <w:tcW w:w="709" w:type="dxa"/>
            <w:vAlign w:val="center"/>
          </w:tcPr>
          <w:p w14:paraId="3C631030"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-19,49</w:t>
            </w:r>
          </w:p>
        </w:tc>
        <w:tc>
          <w:tcPr>
            <w:tcW w:w="709" w:type="dxa"/>
            <w:vAlign w:val="center"/>
          </w:tcPr>
          <w:p w14:paraId="3F70CF23"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-18,46</w:t>
            </w:r>
          </w:p>
        </w:tc>
        <w:tc>
          <w:tcPr>
            <w:tcW w:w="1225" w:type="dxa"/>
            <w:vAlign w:val="center"/>
          </w:tcPr>
          <w:p w14:paraId="65C7596A"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107,25</w:t>
            </w:r>
          </w:p>
        </w:tc>
      </w:tr>
      <w:tr w:rsidR="007D04E9" w:rsidRPr="007D04E9" w14:paraId="1F22E7BF" w14:textId="77777777" w:rsidTr="00BD4A21">
        <w:trPr>
          <w:jc w:val="center"/>
        </w:trPr>
        <w:tc>
          <w:tcPr>
            <w:tcW w:w="3260" w:type="dxa"/>
          </w:tcPr>
          <w:p w14:paraId="56489AE2" w14:textId="102C1C49" w:rsidR="007D04E9" w:rsidRPr="007D04E9" w:rsidRDefault="007D04E9" w:rsidP="00BD4A21">
            <w:pPr>
              <w:spacing w:line="228" w:lineRule="auto"/>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Мал шаруашылығы өнімдері</w:t>
            </w:r>
            <w:r w:rsidR="00BD4A21">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нің импорттық индексі, % (өткен жылға қарағанда мың АҚШ долларымен/ мың АҚШ долларымен%)</w:t>
            </w:r>
          </w:p>
        </w:tc>
        <w:tc>
          <w:tcPr>
            <w:tcW w:w="708" w:type="dxa"/>
            <w:vAlign w:val="center"/>
          </w:tcPr>
          <w:p w14:paraId="3A6AC2E4"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129,05</w:t>
            </w:r>
          </w:p>
        </w:tc>
        <w:tc>
          <w:tcPr>
            <w:tcW w:w="709" w:type="dxa"/>
            <w:vAlign w:val="center"/>
          </w:tcPr>
          <w:p w14:paraId="2CC38929"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155,95</w:t>
            </w:r>
          </w:p>
        </w:tc>
        <w:tc>
          <w:tcPr>
            <w:tcW w:w="709" w:type="dxa"/>
            <w:vAlign w:val="center"/>
          </w:tcPr>
          <w:p w14:paraId="6471A5AF"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45,41</w:t>
            </w:r>
          </w:p>
        </w:tc>
        <w:tc>
          <w:tcPr>
            <w:tcW w:w="709" w:type="dxa"/>
            <w:vAlign w:val="center"/>
          </w:tcPr>
          <w:p w14:paraId="76EE28D3"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111,53</w:t>
            </w:r>
          </w:p>
        </w:tc>
        <w:tc>
          <w:tcPr>
            <w:tcW w:w="850" w:type="dxa"/>
            <w:vAlign w:val="center"/>
          </w:tcPr>
          <w:p w14:paraId="29A12954"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94,62</w:t>
            </w:r>
          </w:p>
        </w:tc>
        <w:tc>
          <w:tcPr>
            <w:tcW w:w="709" w:type="dxa"/>
            <w:vAlign w:val="center"/>
          </w:tcPr>
          <w:p w14:paraId="26BB4CF7"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-34,43</w:t>
            </w:r>
          </w:p>
        </w:tc>
        <w:tc>
          <w:tcPr>
            <w:tcW w:w="709" w:type="dxa"/>
            <w:vAlign w:val="center"/>
          </w:tcPr>
          <w:p w14:paraId="7A846436"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-26,68</w:t>
            </w:r>
          </w:p>
        </w:tc>
        <w:tc>
          <w:tcPr>
            <w:tcW w:w="1225" w:type="dxa"/>
            <w:vAlign w:val="center"/>
          </w:tcPr>
          <w:p w14:paraId="44056C92"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107,31</w:t>
            </w:r>
          </w:p>
        </w:tc>
      </w:tr>
      <w:tr w:rsidR="007D04E9" w:rsidRPr="007D04E9" w14:paraId="60617C0A" w14:textId="77777777" w:rsidTr="00BD4A21">
        <w:trPr>
          <w:jc w:val="center"/>
        </w:trPr>
        <w:tc>
          <w:tcPr>
            <w:tcW w:w="3260" w:type="dxa"/>
          </w:tcPr>
          <w:p w14:paraId="2FF78D0A" w14:textId="0745CD87" w:rsidR="007D04E9" w:rsidRPr="007D04E9" w:rsidRDefault="007D04E9" w:rsidP="00BD4A21">
            <w:pPr>
              <w:spacing w:line="228" w:lineRule="auto"/>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Өңделген ауыл шаруашы</w:t>
            </w:r>
            <w:r w:rsidR="00BD4A21">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лығы өнімінің экспорттық индексі, % (өткен жылға қарағанда тонна / тонна%)</w:t>
            </w:r>
          </w:p>
        </w:tc>
        <w:tc>
          <w:tcPr>
            <w:tcW w:w="708" w:type="dxa"/>
            <w:vAlign w:val="center"/>
          </w:tcPr>
          <w:p w14:paraId="46EA72DA"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107,25</w:t>
            </w:r>
          </w:p>
        </w:tc>
        <w:tc>
          <w:tcPr>
            <w:tcW w:w="709" w:type="dxa"/>
            <w:vAlign w:val="center"/>
          </w:tcPr>
          <w:p w14:paraId="2B44F435"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78,99</w:t>
            </w:r>
          </w:p>
        </w:tc>
        <w:tc>
          <w:tcPr>
            <w:tcW w:w="709" w:type="dxa"/>
            <w:vAlign w:val="center"/>
          </w:tcPr>
          <w:p w14:paraId="0F595505"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110,52</w:t>
            </w:r>
          </w:p>
        </w:tc>
        <w:tc>
          <w:tcPr>
            <w:tcW w:w="709" w:type="dxa"/>
            <w:vAlign w:val="center"/>
          </w:tcPr>
          <w:p w14:paraId="711F6A65"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84,94</w:t>
            </w:r>
          </w:p>
        </w:tc>
        <w:tc>
          <w:tcPr>
            <w:tcW w:w="850" w:type="dxa"/>
            <w:vAlign w:val="center"/>
          </w:tcPr>
          <w:p w14:paraId="5D418CC4"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146,9</w:t>
            </w:r>
          </w:p>
        </w:tc>
        <w:tc>
          <w:tcPr>
            <w:tcW w:w="709" w:type="dxa"/>
            <w:vAlign w:val="center"/>
          </w:tcPr>
          <w:p w14:paraId="36C22095"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39,64</w:t>
            </w:r>
          </w:p>
        </w:tc>
        <w:tc>
          <w:tcPr>
            <w:tcW w:w="709" w:type="dxa"/>
            <w:vAlign w:val="center"/>
          </w:tcPr>
          <w:p w14:paraId="5068C4C0"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36,96</w:t>
            </w:r>
          </w:p>
        </w:tc>
        <w:tc>
          <w:tcPr>
            <w:tcW w:w="1225" w:type="dxa"/>
            <w:vAlign w:val="center"/>
          </w:tcPr>
          <w:p w14:paraId="5E50E4AC" w14:textId="77777777" w:rsidR="007D04E9" w:rsidRPr="007D04E9" w:rsidRDefault="007D04E9" w:rsidP="00BD4A21">
            <w:pPr>
              <w:ind w:left="-105" w:right="-75"/>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105,72</w:t>
            </w:r>
          </w:p>
        </w:tc>
      </w:tr>
      <w:tr w:rsidR="007D04E9" w:rsidRPr="007D04E9" w14:paraId="66344312" w14:textId="77777777" w:rsidTr="00BD4A21">
        <w:trPr>
          <w:jc w:val="center"/>
        </w:trPr>
        <w:tc>
          <w:tcPr>
            <w:tcW w:w="3260" w:type="dxa"/>
          </w:tcPr>
          <w:p w14:paraId="3C7BC3C8" w14:textId="0071C30E" w:rsidR="007D04E9" w:rsidRPr="007D04E9" w:rsidRDefault="007D04E9" w:rsidP="00BD4A21">
            <w:pPr>
              <w:spacing w:line="228" w:lineRule="auto"/>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Қайта өңделген ауыл шаруа</w:t>
            </w:r>
            <w:r w:rsidR="00BD4A21">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шылығы өнімінің экспорт</w:t>
            </w:r>
            <w:r w:rsidR="00BD4A21">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тық индексі, % (өткен жылға қарағанда мың АҚШ долла</w:t>
            </w:r>
            <w:r w:rsidR="00BD4A21">
              <w:rPr>
                <w:rFonts w:ascii="Times New Roman" w:eastAsia="Calibri" w:hAnsi="Times New Roman" w:cs="Times New Roman"/>
                <w:sz w:val="24"/>
                <w:szCs w:val="24"/>
                <w:lang w:val="kk-KZ"/>
              </w:rPr>
              <w:t xml:space="preserve"> </w:t>
            </w:r>
            <w:r w:rsidR="00BD4A21">
              <w:rPr>
                <w:rFonts w:ascii="Times New Roman" w:eastAsia="Calibri" w:hAnsi="Times New Roman" w:cs="Times New Roman"/>
                <w:sz w:val="24"/>
                <w:szCs w:val="24"/>
              </w:rPr>
              <w:t>рымен/</w:t>
            </w:r>
            <w:r w:rsidRPr="007D04E9">
              <w:rPr>
                <w:rFonts w:ascii="Times New Roman" w:eastAsia="Calibri" w:hAnsi="Times New Roman" w:cs="Times New Roman"/>
                <w:sz w:val="24"/>
                <w:szCs w:val="24"/>
              </w:rPr>
              <w:t>мың АҚШ доллары</w:t>
            </w:r>
            <w:r w:rsidR="00BD4A21">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мен%)</w:t>
            </w:r>
          </w:p>
        </w:tc>
        <w:tc>
          <w:tcPr>
            <w:tcW w:w="708" w:type="dxa"/>
            <w:vAlign w:val="center"/>
          </w:tcPr>
          <w:p w14:paraId="73129E1A"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104,26</w:t>
            </w:r>
          </w:p>
        </w:tc>
        <w:tc>
          <w:tcPr>
            <w:tcW w:w="709" w:type="dxa"/>
            <w:vAlign w:val="center"/>
          </w:tcPr>
          <w:p w14:paraId="2C485278"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98,36</w:t>
            </w:r>
          </w:p>
        </w:tc>
        <w:tc>
          <w:tcPr>
            <w:tcW w:w="709" w:type="dxa"/>
            <w:vAlign w:val="center"/>
          </w:tcPr>
          <w:p w14:paraId="6D90855B"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120,97</w:t>
            </w:r>
          </w:p>
        </w:tc>
        <w:tc>
          <w:tcPr>
            <w:tcW w:w="709" w:type="dxa"/>
            <w:vAlign w:val="center"/>
          </w:tcPr>
          <w:p w14:paraId="5C58E400"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105,91</w:t>
            </w:r>
          </w:p>
        </w:tc>
        <w:tc>
          <w:tcPr>
            <w:tcW w:w="850" w:type="dxa"/>
            <w:vAlign w:val="center"/>
          </w:tcPr>
          <w:p w14:paraId="592FBC39"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164,26</w:t>
            </w:r>
          </w:p>
        </w:tc>
        <w:tc>
          <w:tcPr>
            <w:tcW w:w="709" w:type="dxa"/>
            <w:vAlign w:val="center"/>
          </w:tcPr>
          <w:p w14:paraId="1754C9F3"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60</w:t>
            </w:r>
          </w:p>
        </w:tc>
        <w:tc>
          <w:tcPr>
            <w:tcW w:w="709" w:type="dxa"/>
            <w:vAlign w:val="center"/>
          </w:tcPr>
          <w:p w14:paraId="2AD430B1"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57,55</w:t>
            </w:r>
          </w:p>
        </w:tc>
        <w:tc>
          <w:tcPr>
            <w:tcW w:w="1225" w:type="dxa"/>
            <w:vAlign w:val="center"/>
          </w:tcPr>
          <w:p w14:paraId="295CBFBB" w14:textId="77777777" w:rsidR="007D04E9" w:rsidRPr="007D04E9" w:rsidRDefault="007D04E9" w:rsidP="00BD4A21">
            <w:pPr>
              <w:ind w:left="-105" w:right="-75"/>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118,75</w:t>
            </w:r>
          </w:p>
        </w:tc>
      </w:tr>
      <w:tr w:rsidR="007D04E9" w:rsidRPr="007D04E9" w14:paraId="07B639F2" w14:textId="77777777" w:rsidTr="00BD4A21">
        <w:trPr>
          <w:jc w:val="center"/>
        </w:trPr>
        <w:tc>
          <w:tcPr>
            <w:tcW w:w="3260" w:type="dxa"/>
          </w:tcPr>
          <w:p w14:paraId="12FCCFE7" w14:textId="2754A3DD" w:rsidR="007D04E9" w:rsidRPr="007D04E9" w:rsidRDefault="007D04E9" w:rsidP="00BD4A21">
            <w:pPr>
              <w:spacing w:line="228" w:lineRule="auto"/>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Қайта өңделген ауыл шаруа</w:t>
            </w:r>
            <w:r w:rsidR="00BD4A21">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шылығы өнімінің импорттық индексі % (өткен жылға қарағанда тонна / тонна%)</w:t>
            </w:r>
          </w:p>
        </w:tc>
        <w:tc>
          <w:tcPr>
            <w:tcW w:w="708" w:type="dxa"/>
            <w:vAlign w:val="center"/>
          </w:tcPr>
          <w:p w14:paraId="07C07A5B"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105,6</w:t>
            </w:r>
          </w:p>
        </w:tc>
        <w:tc>
          <w:tcPr>
            <w:tcW w:w="709" w:type="dxa"/>
            <w:vAlign w:val="center"/>
          </w:tcPr>
          <w:p w14:paraId="7E22B9B0"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143,18</w:t>
            </w:r>
          </w:p>
        </w:tc>
        <w:tc>
          <w:tcPr>
            <w:tcW w:w="709" w:type="dxa"/>
            <w:vAlign w:val="center"/>
          </w:tcPr>
          <w:p w14:paraId="153AA3D4"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96,28</w:t>
            </w:r>
          </w:p>
        </w:tc>
        <w:tc>
          <w:tcPr>
            <w:tcW w:w="709" w:type="dxa"/>
            <w:vAlign w:val="center"/>
          </w:tcPr>
          <w:p w14:paraId="05ABBE7B"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105,07</w:t>
            </w:r>
          </w:p>
        </w:tc>
        <w:tc>
          <w:tcPr>
            <w:tcW w:w="850" w:type="dxa"/>
            <w:vAlign w:val="center"/>
          </w:tcPr>
          <w:p w14:paraId="28B72C95" w14:textId="77777777" w:rsidR="007D04E9" w:rsidRPr="007D04E9" w:rsidRDefault="007D04E9" w:rsidP="00BD4A21">
            <w:pPr>
              <w:ind w:left="-105" w:right="-75"/>
              <w:jc w:val="center"/>
              <w:rPr>
                <w:rFonts w:ascii="Times New Roman" w:eastAsia="Calibri" w:hAnsi="Times New Roman" w:cs="Times New Roman"/>
                <w:sz w:val="24"/>
                <w:szCs w:val="24"/>
              </w:rPr>
            </w:pPr>
            <w:bookmarkStart w:id="353" w:name="_Hlk166158463"/>
            <w:r w:rsidRPr="007D04E9">
              <w:rPr>
                <w:rFonts w:ascii="Times New Roman" w:eastAsia="Calibri" w:hAnsi="Times New Roman" w:cs="Times New Roman"/>
                <w:sz w:val="24"/>
                <w:szCs w:val="24"/>
              </w:rPr>
              <w:t>99,61</w:t>
            </w:r>
            <w:bookmarkEnd w:id="353"/>
          </w:p>
        </w:tc>
        <w:tc>
          <w:tcPr>
            <w:tcW w:w="709" w:type="dxa"/>
            <w:vAlign w:val="center"/>
          </w:tcPr>
          <w:p w14:paraId="163616F0"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-5,99</w:t>
            </w:r>
          </w:p>
        </w:tc>
        <w:tc>
          <w:tcPr>
            <w:tcW w:w="709" w:type="dxa"/>
            <w:vAlign w:val="center"/>
          </w:tcPr>
          <w:p w14:paraId="341AC19E"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-5,67</w:t>
            </w:r>
          </w:p>
        </w:tc>
        <w:tc>
          <w:tcPr>
            <w:tcW w:w="1225" w:type="dxa"/>
            <w:vAlign w:val="center"/>
          </w:tcPr>
          <w:p w14:paraId="0182885E" w14:textId="77777777" w:rsidR="007D04E9" w:rsidRPr="007D04E9" w:rsidRDefault="007D04E9" w:rsidP="00BD4A21">
            <w:pPr>
              <w:ind w:left="-105" w:right="-75"/>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109,95</w:t>
            </w:r>
          </w:p>
        </w:tc>
      </w:tr>
      <w:tr w:rsidR="007D04E9" w:rsidRPr="007D04E9" w14:paraId="11306F92" w14:textId="77777777" w:rsidTr="00BD4A21">
        <w:trPr>
          <w:jc w:val="center"/>
        </w:trPr>
        <w:tc>
          <w:tcPr>
            <w:tcW w:w="3260" w:type="dxa"/>
            <w:tcBorders>
              <w:bottom w:val="single" w:sz="4" w:space="0" w:color="auto"/>
            </w:tcBorders>
          </w:tcPr>
          <w:p w14:paraId="5D6C98DD" w14:textId="25E9FCF8" w:rsidR="007D04E9" w:rsidRPr="007D04E9" w:rsidRDefault="007D04E9" w:rsidP="00BD4A21">
            <w:pPr>
              <w:spacing w:line="228" w:lineRule="auto"/>
              <w:jc w:val="both"/>
              <w:rPr>
                <w:rFonts w:ascii="Times New Roman" w:eastAsia="Calibri" w:hAnsi="Times New Roman" w:cs="Times New Roman"/>
                <w:sz w:val="24"/>
                <w:szCs w:val="24"/>
              </w:rPr>
            </w:pPr>
            <w:r w:rsidRPr="007D04E9">
              <w:rPr>
                <w:rFonts w:ascii="Times New Roman" w:eastAsia="Calibri" w:hAnsi="Times New Roman" w:cs="Times New Roman"/>
                <w:sz w:val="24"/>
                <w:szCs w:val="24"/>
              </w:rPr>
              <w:t>Қайта өңделген ауыл шаруа</w:t>
            </w:r>
            <w:r w:rsidR="00BD4A21">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шылығы өнімінің импорттық индексі, % (өткен жылға қара</w:t>
            </w:r>
            <w:r w:rsidR="00BD4A21">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ғанда мың АҚШ доллары</w:t>
            </w:r>
            <w:r w:rsidR="00BD4A21">
              <w:rPr>
                <w:rFonts w:ascii="Times New Roman" w:eastAsia="Calibri" w:hAnsi="Times New Roman" w:cs="Times New Roman"/>
                <w:sz w:val="24"/>
                <w:szCs w:val="24"/>
                <w:lang w:val="kk-KZ"/>
              </w:rPr>
              <w:t xml:space="preserve"> </w:t>
            </w:r>
            <w:r w:rsidR="00BD4A21">
              <w:rPr>
                <w:rFonts w:ascii="Times New Roman" w:eastAsia="Calibri" w:hAnsi="Times New Roman" w:cs="Times New Roman"/>
                <w:sz w:val="24"/>
                <w:szCs w:val="24"/>
              </w:rPr>
              <w:t>мен/</w:t>
            </w:r>
            <w:r w:rsidRPr="007D04E9">
              <w:rPr>
                <w:rFonts w:ascii="Times New Roman" w:eastAsia="Calibri" w:hAnsi="Times New Roman" w:cs="Times New Roman"/>
                <w:sz w:val="24"/>
                <w:szCs w:val="24"/>
              </w:rPr>
              <w:t>мың АҚШ доллары</w:t>
            </w:r>
            <w:r w:rsidR="00BD4A21">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мен%)</w:t>
            </w:r>
          </w:p>
        </w:tc>
        <w:tc>
          <w:tcPr>
            <w:tcW w:w="708" w:type="dxa"/>
            <w:tcBorders>
              <w:bottom w:val="single" w:sz="4" w:space="0" w:color="auto"/>
            </w:tcBorders>
            <w:vAlign w:val="center"/>
          </w:tcPr>
          <w:p w14:paraId="2A31366B"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101,72</w:t>
            </w:r>
          </w:p>
        </w:tc>
        <w:tc>
          <w:tcPr>
            <w:tcW w:w="709" w:type="dxa"/>
            <w:tcBorders>
              <w:bottom w:val="single" w:sz="4" w:space="0" w:color="auto"/>
            </w:tcBorders>
            <w:vAlign w:val="center"/>
          </w:tcPr>
          <w:p w14:paraId="3D01826F"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107,33</w:t>
            </w:r>
          </w:p>
        </w:tc>
        <w:tc>
          <w:tcPr>
            <w:tcW w:w="709" w:type="dxa"/>
            <w:tcBorders>
              <w:bottom w:val="single" w:sz="4" w:space="0" w:color="auto"/>
            </w:tcBorders>
            <w:vAlign w:val="center"/>
          </w:tcPr>
          <w:p w14:paraId="7DF5B4D0"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120,97</w:t>
            </w:r>
          </w:p>
        </w:tc>
        <w:tc>
          <w:tcPr>
            <w:tcW w:w="709" w:type="dxa"/>
            <w:tcBorders>
              <w:bottom w:val="single" w:sz="4" w:space="0" w:color="auto"/>
            </w:tcBorders>
            <w:vAlign w:val="center"/>
          </w:tcPr>
          <w:p w14:paraId="56267D42"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119,41</w:t>
            </w:r>
          </w:p>
        </w:tc>
        <w:tc>
          <w:tcPr>
            <w:tcW w:w="850" w:type="dxa"/>
            <w:tcBorders>
              <w:bottom w:val="single" w:sz="4" w:space="0" w:color="auto"/>
            </w:tcBorders>
            <w:vAlign w:val="center"/>
          </w:tcPr>
          <w:p w14:paraId="1DA023D2"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125,86</w:t>
            </w:r>
          </w:p>
        </w:tc>
        <w:tc>
          <w:tcPr>
            <w:tcW w:w="709" w:type="dxa"/>
            <w:tcBorders>
              <w:bottom w:val="single" w:sz="4" w:space="0" w:color="auto"/>
            </w:tcBorders>
            <w:vAlign w:val="center"/>
          </w:tcPr>
          <w:p w14:paraId="238AF6C6"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24,14</w:t>
            </w:r>
          </w:p>
        </w:tc>
        <w:tc>
          <w:tcPr>
            <w:tcW w:w="709" w:type="dxa"/>
            <w:tcBorders>
              <w:bottom w:val="single" w:sz="4" w:space="0" w:color="auto"/>
            </w:tcBorders>
            <w:vAlign w:val="center"/>
          </w:tcPr>
          <w:p w14:paraId="2529C859"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23,73</w:t>
            </w:r>
          </w:p>
        </w:tc>
        <w:tc>
          <w:tcPr>
            <w:tcW w:w="1225" w:type="dxa"/>
            <w:tcBorders>
              <w:bottom w:val="single" w:sz="4" w:space="0" w:color="auto"/>
            </w:tcBorders>
            <w:vAlign w:val="center"/>
          </w:tcPr>
          <w:p w14:paraId="4EF7BD92" w14:textId="77777777" w:rsidR="007D04E9" w:rsidRPr="007D04E9" w:rsidRDefault="007D04E9" w:rsidP="00BD4A21">
            <w:pPr>
              <w:ind w:left="-105" w:right="-75"/>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115,1</w:t>
            </w:r>
          </w:p>
        </w:tc>
      </w:tr>
      <w:tr w:rsidR="007D04E9" w:rsidRPr="007D04E9" w14:paraId="42BC4ABC" w14:textId="77777777" w:rsidTr="00BD4A21">
        <w:trPr>
          <w:jc w:val="center"/>
        </w:trPr>
        <w:tc>
          <w:tcPr>
            <w:tcW w:w="3260" w:type="dxa"/>
            <w:tcBorders>
              <w:bottom w:val="nil"/>
            </w:tcBorders>
          </w:tcPr>
          <w:p w14:paraId="2B579C7B" w14:textId="13D176B6" w:rsidR="007D04E9" w:rsidRPr="00BD4A21" w:rsidRDefault="007D04E9" w:rsidP="00BD4A21">
            <w:pPr>
              <w:spacing w:line="228" w:lineRule="auto"/>
              <w:jc w:val="both"/>
              <w:rPr>
                <w:rFonts w:ascii="Times New Roman" w:eastAsia="Calibri" w:hAnsi="Times New Roman" w:cs="Times New Roman"/>
                <w:sz w:val="24"/>
                <w:szCs w:val="24"/>
                <w:lang w:val="kk-KZ"/>
              </w:rPr>
            </w:pPr>
            <w:r w:rsidRPr="007D04E9">
              <w:rPr>
                <w:rFonts w:ascii="Times New Roman" w:eastAsia="Calibri" w:hAnsi="Times New Roman" w:cs="Times New Roman"/>
                <w:sz w:val="24"/>
                <w:szCs w:val="24"/>
              </w:rPr>
              <w:t>АӨК өнімінің экспортының жалпы көлеміндегі</w:t>
            </w:r>
            <w:r w:rsidRPr="007D04E9">
              <w:rPr>
                <w:rFonts w:ascii="Times New Roman" w:eastAsia="Calibri" w:hAnsi="Times New Roman" w:cs="Times New Roman"/>
                <w:sz w:val="24"/>
                <w:szCs w:val="24"/>
                <w:lang w:val="kk-KZ"/>
              </w:rPr>
              <w:t xml:space="preserve"> </w:t>
            </w:r>
            <w:r w:rsidRPr="007D04E9">
              <w:rPr>
                <w:rFonts w:ascii="Times New Roman" w:eastAsia="Calibri" w:hAnsi="Times New Roman" w:cs="Times New Roman"/>
                <w:sz w:val="24"/>
                <w:szCs w:val="24"/>
              </w:rPr>
              <w:t>қайта өңделген өнімн</w:t>
            </w:r>
            <w:r w:rsidR="00BD4A21">
              <w:rPr>
                <w:rFonts w:ascii="Times New Roman" w:eastAsia="Calibri" w:hAnsi="Times New Roman" w:cs="Times New Roman"/>
                <w:sz w:val="24"/>
                <w:szCs w:val="24"/>
              </w:rPr>
              <w:t>ің үлесі индексі, өткен жылға %</w:t>
            </w:r>
          </w:p>
        </w:tc>
        <w:tc>
          <w:tcPr>
            <w:tcW w:w="708" w:type="dxa"/>
            <w:tcBorders>
              <w:bottom w:val="nil"/>
            </w:tcBorders>
            <w:vAlign w:val="center"/>
          </w:tcPr>
          <w:p w14:paraId="5B1AD6A0"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81,94</w:t>
            </w:r>
          </w:p>
        </w:tc>
        <w:tc>
          <w:tcPr>
            <w:tcW w:w="709" w:type="dxa"/>
            <w:tcBorders>
              <w:bottom w:val="nil"/>
            </w:tcBorders>
            <w:vAlign w:val="center"/>
          </w:tcPr>
          <w:p w14:paraId="2FA89DF4"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92,44</w:t>
            </w:r>
          </w:p>
        </w:tc>
        <w:tc>
          <w:tcPr>
            <w:tcW w:w="709" w:type="dxa"/>
            <w:tcBorders>
              <w:bottom w:val="nil"/>
            </w:tcBorders>
            <w:vAlign w:val="center"/>
          </w:tcPr>
          <w:p w14:paraId="72C06DB5"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117,71</w:t>
            </w:r>
          </w:p>
        </w:tc>
        <w:tc>
          <w:tcPr>
            <w:tcW w:w="709" w:type="dxa"/>
            <w:tcBorders>
              <w:bottom w:val="nil"/>
            </w:tcBorders>
            <w:vAlign w:val="center"/>
          </w:tcPr>
          <w:p w14:paraId="5B3DB150"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93,75</w:t>
            </w:r>
          </w:p>
        </w:tc>
        <w:tc>
          <w:tcPr>
            <w:tcW w:w="850" w:type="dxa"/>
            <w:tcBorders>
              <w:bottom w:val="nil"/>
            </w:tcBorders>
            <w:vAlign w:val="center"/>
          </w:tcPr>
          <w:p w14:paraId="68C82DF1"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sz w:val="24"/>
                <w:szCs w:val="24"/>
              </w:rPr>
              <w:t>112,17</w:t>
            </w:r>
          </w:p>
        </w:tc>
        <w:tc>
          <w:tcPr>
            <w:tcW w:w="709" w:type="dxa"/>
            <w:tcBorders>
              <w:bottom w:val="nil"/>
            </w:tcBorders>
            <w:vAlign w:val="center"/>
          </w:tcPr>
          <w:p w14:paraId="62975542"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30,23</w:t>
            </w:r>
          </w:p>
        </w:tc>
        <w:tc>
          <w:tcPr>
            <w:tcW w:w="709" w:type="dxa"/>
            <w:tcBorders>
              <w:bottom w:val="nil"/>
            </w:tcBorders>
            <w:vAlign w:val="center"/>
          </w:tcPr>
          <w:p w14:paraId="62AEB598"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36,89</w:t>
            </w:r>
          </w:p>
        </w:tc>
        <w:tc>
          <w:tcPr>
            <w:tcW w:w="1225" w:type="dxa"/>
            <w:tcBorders>
              <w:bottom w:val="nil"/>
            </w:tcBorders>
            <w:vAlign w:val="center"/>
          </w:tcPr>
          <w:p w14:paraId="63796248" w14:textId="77777777" w:rsidR="007D04E9" w:rsidRPr="007D04E9" w:rsidRDefault="007D04E9" w:rsidP="00BD4A21">
            <w:pPr>
              <w:ind w:left="-105" w:right="-75"/>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99,60</w:t>
            </w:r>
          </w:p>
        </w:tc>
      </w:tr>
      <w:tr w:rsidR="00BD4A21" w:rsidRPr="007D04E9" w14:paraId="5C45E2B3" w14:textId="77777777" w:rsidTr="00160392">
        <w:trPr>
          <w:jc w:val="center"/>
        </w:trPr>
        <w:tc>
          <w:tcPr>
            <w:tcW w:w="9588" w:type="dxa"/>
            <w:gridSpan w:val="9"/>
            <w:tcBorders>
              <w:top w:val="nil"/>
              <w:left w:val="nil"/>
              <w:right w:val="nil"/>
            </w:tcBorders>
          </w:tcPr>
          <w:p w14:paraId="4472EA53" w14:textId="77777777" w:rsidR="00BD4A21" w:rsidRPr="00BD4A21" w:rsidRDefault="00BD4A21" w:rsidP="00160392">
            <w:pPr>
              <w:ind w:left="-105" w:right="-75"/>
              <w:jc w:val="both"/>
              <w:rPr>
                <w:rFonts w:ascii="Times New Roman" w:eastAsia="Calibri" w:hAnsi="Times New Roman" w:cs="Times New Roman"/>
                <w:color w:val="000000"/>
                <w:sz w:val="28"/>
                <w:szCs w:val="28"/>
                <w:lang w:val="kk-KZ"/>
              </w:rPr>
            </w:pPr>
            <w:r w:rsidRPr="00BD4A21">
              <w:rPr>
                <w:rFonts w:ascii="Times New Roman" w:eastAsia="Calibri" w:hAnsi="Times New Roman" w:cs="Times New Roman"/>
                <w:color w:val="000000"/>
                <w:sz w:val="28"/>
                <w:szCs w:val="28"/>
                <w:lang w:val="kk-KZ"/>
              </w:rPr>
              <w:t>79-кестенің жалғасы</w:t>
            </w:r>
          </w:p>
          <w:p w14:paraId="07943870" w14:textId="77777777" w:rsidR="00BD4A21" w:rsidRPr="00BD4A21" w:rsidRDefault="00BD4A21" w:rsidP="00160392">
            <w:pPr>
              <w:ind w:left="-105" w:right="-75"/>
              <w:jc w:val="both"/>
              <w:rPr>
                <w:rFonts w:ascii="Times New Roman" w:eastAsia="Calibri" w:hAnsi="Times New Roman" w:cs="Times New Roman"/>
                <w:color w:val="000000"/>
                <w:sz w:val="16"/>
                <w:szCs w:val="16"/>
                <w:lang w:val="kk-KZ"/>
              </w:rPr>
            </w:pPr>
          </w:p>
        </w:tc>
      </w:tr>
      <w:tr w:rsidR="00BD4A21" w:rsidRPr="007D04E9" w14:paraId="5458CB59" w14:textId="77777777" w:rsidTr="00160392">
        <w:trPr>
          <w:jc w:val="center"/>
        </w:trPr>
        <w:tc>
          <w:tcPr>
            <w:tcW w:w="3260" w:type="dxa"/>
          </w:tcPr>
          <w:p w14:paraId="0016C7D8" w14:textId="77777777" w:rsidR="00BD4A21" w:rsidRPr="00BD4A21" w:rsidRDefault="00BD4A21" w:rsidP="00160392">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708" w:type="dxa"/>
            <w:vAlign w:val="center"/>
          </w:tcPr>
          <w:p w14:paraId="04FD62A5" w14:textId="77777777" w:rsidR="00BD4A21" w:rsidRPr="00BD4A21" w:rsidRDefault="00BD4A21" w:rsidP="00160392">
            <w:pPr>
              <w:ind w:left="-105" w:right="-75"/>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709" w:type="dxa"/>
            <w:vAlign w:val="center"/>
          </w:tcPr>
          <w:p w14:paraId="07BDF7C3" w14:textId="77777777" w:rsidR="00BD4A21" w:rsidRPr="00BD4A21" w:rsidRDefault="00BD4A21" w:rsidP="00160392">
            <w:pPr>
              <w:ind w:left="-105" w:right="-75"/>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709" w:type="dxa"/>
            <w:vAlign w:val="center"/>
          </w:tcPr>
          <w:p w14:paraId="1DD6AE3B" w14:textId="77777777" w:rsidR="00BD4A21" w:rsidRPr="00BD4A21" w:rsidRDefault="00BD4A21" w:rsidP="00160392">
            <w:pPr>
              <w:ind w:left="-105" w:right="-75"/>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709" w:type="dxa"/>
            <w:vAlign w:val="center"/>
          </w:tcPr>
          <w:p w14:paraId="4FE6CC2B" w14:textId="77777777" w:rsidR="00BD4A21" w:rsidRPr="00BD4A21" w:rsidRDefault="00BD4A21" w:rsidP="00160392">
            <w:pPr>
              <w:ind w:left="-105" w:right="-75"/>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c>
          <w:tcPr>
            <w:tcW w:w="850" w:type="dxa"/>
            <w:vAlign w:val="center"/>
          </w:tcPr>
          <w:p w14:paraId="643360E7" w14:textId="77777777" w:rsidR="00BD4A21" w:rsidRPr="00BD4A21" w:rsidRDefault="00BD4A21" w:rsidP="00160392">
            <w:pPr>
              <w:ind w:left="-105" w:right="-75"/>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6</w:t>
            </w:r>
          </w:p>
        </w:tc>
        <w:tc>
          <w:tcPr>
            <w:tcW w:w="709" w:type="dxa"/>
            <w:vAlign w:val="center"/>
          </w:tcPr>
          <w:p w14:paraId="221966E5" w14:textId="77777777" w:rsidR="00BD4A21" w:rsidRPr="00BD4A21" w:rsidRDefault="00BD4A21" w:rsidP="00160392">
            <w:pPr>
              <w:ind w:left="-105" w:right="-75"/>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7</w:t>
            </w:r>
          </w:p>
        </w:tc>
        <w:tc>
          <w:tcPr>
            <w:tcW w:w="709" w:type="dxa"/>
            <w:vAlign w:val="center"/>
          </w:tcPr>
          <w:p w14:paraId="438D2506" w14:textId="77777777" w:rsidR="00BD4A21" w:rsidRPr="00BD4A21" w:rsidRDefault="00BD4A21" w:rsidP="00160392">
            <w:pPr>
              <w:ind w:left="-105" w:right="-75"/>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8</w:t>
            </w:r>
          </w:p>
        </w:tc>
        <w:tc>
          <w:tcPr>
            <w:tcW w:w="1225" w:type="dxa"/>
            <w:vAlign w:val="center"/>
          </w:tcPr>
          <w:p w14:paraId="18D23C1C" w14:textId="77777777" w:rsidR="00BD4A21" w:rsidRPr="00BD4A21" w:rsidRDefault="00BD4A21" w:rsidP="00160392">
            <w:pPr>
              <w:ind w:left="-105" w:right="-75"/>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9</w:t>
            </w:r>
          </w:p>
        </w:tc>
      </w:tr>
      <w:tr w:rsidR="007D04E9" w:rsidRPr="007D04E9" w14:paraId="34EF064C" w14:textId="77777777" w:rsidTr="00BD4A21">
        <w:trPr>
          <w:jc w:val="center"/>
        </w:trPr>
        <w:tc>
          <w:tcPr>
            <w:tcW w:w="3260" w:type="dxa"/>
          </w:tcPr>
          <w:p w14:paraId="2C69CE81" w14:textId="77777777" w:rsidR="007D04E9" w:rsidRPr="007D04E9" w:rsidRDefault="007D04E9" w:rsidP="00EC0A32">
            <w:pPr>
              <w:jc w:val="both"/>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АӨК экспортының орташа индекстік бағасы, % (тонна / тонна)</w:t>
            </w:r>
          </w:p>
        </w:tc>
        <w:tc>
          <w:tcPr>
            <w:tcW w:w="708" w:type="dxa"/>
            <w:vAlign w:val="center"/>
          </w:tcPr>
          <w:p w14:paraId="7223EC0C"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141,13</w:t>
            </w:r>
          </w:p>
        </w:tc>
        <w:tc>
          <w:tcPr>
            <w:tcW w:w="709" w:type="dxa"/>
            <w:vAlign w:val="center"/>
          </w:tcPr>
          <w:p w14:paraId="6723899C"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96</w:t>
            </w:r>
          </w:p>
        </w:tc>
        <w:tc>
          <w:tcPr>
            <w:tcW w:w="709" w:type="dxa"/>
            <w:vAlign w:val="center"/>
          </w:tcPr>
          <w:p w14:paraId="59630C3F"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85,14</w:t>
            </w:r>
          </w:p>
        </w:tc>
        <w:tc>
          <w:tcPr>
            <w:tcW w:w="709" w:type="dxa"/>
            <w:vAlign w:val="center"/>
          </w:tcPr>
          <w:p w14:paraId="47D9C047"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115,47</w:t>
            </w:r>
          </w:p>
        </w:tc>
        <w:tc>
          <w:tcPr>
            <w:tcW w:w="850" w:type="dxa"/>
            <w:vAlign w:val="center"/>
          </w:tcPr>
          <w:p w14:paraId="07B23325"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113,8</w:t>
            </w:r>
          </w:p>
        </w:tc>
        <w:tc>
          <w:tcPr>
            <w:tcW w:w="709" w:type="dxa"/>
            <w:vAlign w:val="center"/>
          </w:tcPr>
          <w:p w14:paraId="5A60D3A1"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-27,37</w:t>
            </w:r>
          </w:p>
        </w:tc>
        <w:tc>
          <w:tcPr>
            <w:tcW w:w="709" w:type="dxa"/>
            <w:vAlign w:val="center"/>
          </w:tcPr>
          <w:p w14:paraId="4FA3A260"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-19,39</w:t>
            </w:r>
          </w:p>
        </w:tc>
        <w:tc>
          <w:tcPr>
            <w:tcW w:w="1225" w:type="dxa"/>
            <w:vAlign w:val="center"/>
          </w:tcPr>
          <w:p w14:paraId="53992360" w14:textId="77777777" w:rsidR="007D04E9" w:rsidRPr="007D04E9" w:rsidRDefault="007D04E9" w:rsidP="00BD4A21">
            <w:pPr>
              <w:ind w:left="-105" w:right="-75"/>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110,3</w:t>
            </w:r>
          </w:p>
        </w:tc>
      </w:tr>
      <w:tr w:rsidR="007D04E9" w:rsidRPr="007D04E9" w14:paraId="48C1F87B" w14:textId="77777777" w:rsidTr="00BD4A21">
        <w:trPr>
          <w:jc w:val="center"/>
        </w:trPr>
        <w:tc>
          <w:tcPr>
            <w:tcW w:w="3260" w:type="dxa"/>
          </w:tcPr>
          <w:p w14:paraId="0C1F9772" w14:textId="77777777" w:rsidR="007D04E9" w:rsidRPr="007D04E9" w:rsidRDefault="007D04E9" w:rsidP="00EC0A32">
            <w:pPr>
              <w:jc w:val="both"/>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АӨК экспортының орташа индекстік бағасы, %(мың $ / мың/$)</w:t>
            </w:r>
          </w:p>
        </w:tc>
        <w:tc>
          <w:tcPr>
            <w:tcW w:w="708" w:type="dxa"/>
            <w:vAlign w:val="center"/>
          </w:tcPr>
          <w:p w14:paraId="3301A876"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145,34</w:t>
            </w:r>
          </w:p>
        </w:tc>
        <w:tc>
          <w:tcPr>
            <w:tcW w:w="709" w:type="dxa"/>
            <w:vAlign w:val="center"/>
          </w:tcPr>
          <w:p w14:paraId="61A88B9C"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119,82</w:t>
            </w:r>
          </w:p>
        </w:tc>
        <w:tc>
          <w:tcPr>
            <w:tcW w:w="709" w:type="dxa"/>
            <w:vAlign w:val="center"/>
          </w:tcPr>
          <w:p w14:paraId="1A00CA39"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91,73</w:t>
            </w:r>
          </w:p>
        </w:tc>
        <w:tc>
          <w:tcPr>
            <w:tcW w:w="709" w:type="dxa"/>
            <w:vAlign w:val="center"/>
          </w:tcPr>
          <w:p w14:paraId="2B5AAB6C"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130,43</w:t>
            </w:r>
          </w:p>
        </w:tc>
        <w:tc>
          <w:tcPr>
            <w:tcW w:w="850" w:type="dxa"/>
            <w:vAlign w:val="center"/>
          </w:tcPr>
          <w:p w14:paraId="506F2959"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140,57</w:t>
            </w:r>
          </w:p>
        </w:tc>
        <w:tc>
          <w:tcPr>
            <w:tcW w:w="709" w:type="dxa"/>
            <w:vAlign w:val="center"/>
          </w:tcPr>
          <w:p w14:paraId="53921060"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-4,77</w:t>
            </w:r>
          </w:p>
        </w:tc>
        <w:tc>
          <w:tcPr>
            <w:tcW w:w="709" w:type="dxa"/>
            <w:vAlign w:val="center"/>
          </w:tcPr>
          <w:p w14:paraId="258B12EF"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-3,28</w:t>
            </w:r>
          </w:p>
        </w:tc>
        <w:tc>
          <w:tcPr>
            <w:tcW w:w="1225" w:type="dxa"/>
            <w:vAlign w:val="center"/>
          </w:tcPr>
          <w:p w14:paraId="63622F6B" w14:textId="77777777" w:rsidR="007D04E9" w:rsidRPr="007D04E9" w:rsidRDefault="007D04E9" w:rsidP="00BD4A21">
            <w:pPr>
              <w:ind w:left="-105" w:right="-75"/>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125,57</w:t>
            </w:r>
          </w:p>
        </w:tc>
      </w:tr>
      <w:tr w:rsidR="007D04E9" w:rsidRPr="007D04E9" w14:paraId="33342F0A" w14:textId="77777777" w:rsidTr="00BD4A21">
        <w:trPr>
          <w:jc w:val="center"/>
        </w:trPr>
        <w:tc>
          <w:tcPr>
            <w:tcW w:w="3260" w:type="dxa"/>
          </w:tcPr>
          <w:p w14:paraId="797D24B9" w14:textId="77777777" w:rsidR="007D04E9" w:rsidRPr="007D04E9" w:rsidRDefault="007D04E9" w:rsidP="00EC0A32">
            <w:pPr>
              <w:jc w:val="both"/>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 xml:space="preserve">Топтар бойынша экспорттық индексті бағалау </w:t>
            </w:r>
          </w:p>
        </w:tc>
        <w:tc>
          <w:tcPr>
            <w:tcW w:w="1417" w:type="dxa"/>
            <w:gridSpan w:val="2"/>
            <w:vAlign w:val="center"/>
          </w:tcPr>
          <w:p w14:paraId="50F6CFA8" w14:textId="77777777" w:rsidR="007D04E9" w:rsidRPr="007D04E9" w:rsidRDefault="007D04E9" w:rsidP="00BD4A21">
            <w:pPr>
              <w:ind w:left="-105" w:right="-75"/>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1-топ, тұрақты</w:t>
            </w:r>
          </w:p>
        </w:tc>
        <w:tc>
          <w:tcPr>
            <w:tcW w:w="709" w:type="dxa"/>
            <w:vAlign w:val="center"/>
          </w:tcPr>
          <w:p w14:paraId="27894303" w14:textId="77777777" w:rsidR="007D04E9" w:rsidRPr="007D04E9" w:rsidRDefault="007D04E9" w:rsidP="00BD4A21">
            <w:pPr>
              <w:ind w:left="-105" w:right="-75"/>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3-топ тұрақсыз</w:t>
            </w:r>
          </w:p>
        </w:tc>
        <w:tc>
          <w:tcPr>
            <w:tcW w:w="1559" w:type="dxa"/>
            <w:gridSpan w:val="2"/>
            <w:vAlign w:val="center"/>
          </w:tcPr>
          <w:p w14:paraId="57DCA1E8" w14:textId="77777777" w:rsidR="007D04E9" w:rsidRPr="007D04E9" w:rsidRDefault="007D04E9" w:rsidP="00BD4A21">
            <w:pPr>
              <w:ind w:left="-105" w:right="-75"/>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1-топ, тұрақты</w:t>
            </w:r>
          </w:p>
        </w:tc>
        <w:tc>
          <w:tcPr>
            <w:tcW w:w="709" w:type="dxa"/>
            <w:vAlign w:val="center"/>
          </w:tcPr>
          <w:p w14:paraId="463C16A0" w14:textId="77777777" w:rsidR="007D04E9" w:rsidRPr="007D04E9" w:rsidRDefault="007D04E9" w:rsidP="00BD4A21">
            <w:pPr>
              <w:ind w:left="-105" w:right="-75"/>
              <w:jc w:val="center"/>
              <w:rPr>
                <w:rFonts w:ascii="Times New Roman" w:eastAsia="Calibri" w:hAnsi="Times New Roman" w:cs="Times New Roman"/>
                <w:color w:val="000000"/>
                <w:sz w:val="24"/>
                <w:szCs w:val="24"/>
              </w:rPr>
            </w:pPr>
          </w:p>
        </w:tc>
        <w:tc>
          <w:tcPr>
            <w:tcW w:w="709" w:type="dxa"/>
            <w:vAlign w:val="center"/>
          </w:tcPr>
          <w:p w14:paraId="0A3CCDB2" w14:textId="77777777" w:rsidR="007D04E9" w:rsidRPr="007D04E9" w:rsidRDefault="007D04E9" w:rsidP="00BD4A21">
            <w:pPr>
              <w:ind w:left="-105" w:right="-75"/>
              <w:jc w:val="center"/>
              <w:rPr>
                <w:rFonts w:ascii="Times New Roman" w:eastAsia="Calibri" w:hAnsi="Times New Roman" w:cs="Times New Roman"/>
                <w:color w:val="000000"/>
                <w:sz w:val="24"/>
                <w:szCs w:val="24"/>
              </w:rPr>
            </w:pPr>
          </w:p>
        </w:tc>
        <w:tc>
          <w:tcPr>
            <w:tcW w:w="1225" w:type="dxa"/>
            <w:vAlign w:val="center"/>
          </w:tcPr>
          <w:p w14:paraId="59ABE9C6" w14:textId="77777777" w:rsidR="007D04E9" w:rsidRPr="007D04E9" w:rsidRDefault="007D04E9" w:rsidP="00BD4A21">
            <w:pPr>
              <w:ind w:left="-105" w:right="-75"/>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1-топ, тұрақты</w:t>
            </w:r>
          </w:p>
        </w:tc>
      </w:tr>
      <w:tr w:rsidR="007D04E9" w:rsidRPr="007D04E9" w14:paraId="1B8E7781" w14:textId="77777777" w:rsidTr="00BD4A21">
        <w:trPr>
          <w:jc w:val="center"/>
        </w:trPr>
        <w:tc>
          <w:tcPr>
            <w:tcW w:w="3260" w:type="dxa"/>
          </w:tcPr>
          <w:p w14:paraId="5D062651" w14:textId="77777777" w:rsidR="007D04E9" w:rsidRPr="007D04E9" w:rsidRDefault="007D04E9" w:rsidP="00EC0A32">
            <w:pPr>
              <w:jc w:val="both"/>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АӨК импортының орташа индекстік бағасы, % (тонна / тонна)</w:t>
            </w:r>
          </w:p>
        </w:tc>
        <w:tc>
          <w:tcPr>
            <w:tcW w:w="708" w:type="dxa"/>
            <w:vAlign w:val="center"/>
          </w:tcPr>
          <w:p w14:paraId="4FF8D528"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106,78</w:t>
            </w:r>
          </w:p>
        </w:tc>
        <w:tc>
          <w:tcPr>
            <w:tcW w:w="709" w:type="dxa"/>
            <w:vAlign w:val="center"/>
          </w:tcPr>
          <w:p w14:paraId="1816304F"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128,93</w:t>
            </w:r>
          </w:p>
        </w:tc>
        <w:tc>
          <w:tcPr>
            <w:tcW w:w="709" w:type="dxa"/>
            <w:vAlign w:val="center"/>
          </w:tcPr>
          <w:p w14:paraId="2647F2D5"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104,33</w:t>
            </w:r>
          </w:p>
        </w:tc>
        <w:tc>
          <w:tcPr>
            <w:tcW w:w="709" w:type="dxa"/>
            <w:vAlign w:val="center"/>
          </w:tcPr>
          <w:p w14:paraId="313BAEB2"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116,23</w:t>
            </w:r>
          </w:p>
        </w:tc>
        <w:tc>
          <w:tcPr>
            <w:tcW w:w="850" w:type="dxa"/>
            <w:vAlign w:val="center"/>
          </w:tcPr>
          <w:p w14:paraId="59A9A9EB"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105,76</w:t>
            </w:r>
          </w:p>
        </w:tc>
        <w:tc>
          <w:tcPr>
            <w:tcW w:w="709" w:type="dxa"/>
            <w:vAlign w:val="center"/>
          </w:tcPr>
          <w:p w14:paraId="5CE8929B"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-1,01</w:t>
            </w:r>
          </w:p>
        </w:tc>
        <w:tc>
          <w:tcPr>
            <w:tcW w:w="709" w:type="dxa"/>
            <w:vAlign w:val="center"/>
          </w:tcPr>
          <w:p w14:paraId="614D3646"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-0,95</w:t>
            </w:r>
          </w:p>
        </w:tc>
        <w:tc>
          <w:tcPr>
            <w:tcW w:w="1225" w:type="dxa"/>
            <w:vAlign w:val="center"/>
          </w:tcPr>
          <w:p w14:paraId="6A27FFD5" w14:textId="77777777" w:rsidR="007D04E9" w:rsidRPr="007D04E9" w:rsidRDefault="007D04E9" w:rsidP="00BD4A21">
            <w:pPr>
              <w:ind w:left="-105" w:right="-75"/>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112,4055</w:t>
            </w:r>
          </w:p>
        </w:tc>
      </w:tr>
      <w:tr w:rsidR="007D04E9" w:rsidRPr="007D04E9" w14:paraId="5C0EC20E" w14:textId="77777777" w:rsidTr="00BD4A21">
        <w:trPr>
          <w:jc w:val="center"/>
        </w:trPr>
        <w:tc>
          <w:tcPr>
            <w:tcW w:w="3260" w:type="dxa"/>
          </w:tcPr>
          <w:p w14:paraId="557A1A89" w14:textId="77777777" w:rsidR="007D04E9" w:rsidRPr="007D04E9" w:rsidRDefault="007D04E9" w:rsidP="00EC0A32">
            <w:pPr>
              <w:jc w:val="both"/>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АӨК импортының орташа индекстік бағасы, %(мың $ / мың/$)</w:t>
            </w:r>
          </w:p>
        </w:tc>
        <w:tc>
          <w:tcPr>
            <w:tcW w:w="708" w:type="dxa"/>
            <w:vAlign w:val="center"/>
          </w:tcPr>
          <w:p w14:paraId="4858EE0F"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111,2</w:t>
            </w:r>
          </w:p>
        </w:tc>
        <w:tc>
          <w:tcPr>
            <w:tcW w:w="709" w:type="dxa"/>
            <w:vAlign w:val="center"/>
          </w:tcPr>
          <w:p w14:paraId="16B18BB2"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118,0</w:t>
            </w:r>
          </w:p>
        </w:tc>
        <w:tc>
          <w:tcPr>
            <w:tcW w:w="709" w:type="dxa"/>
            <w:vAlign w:val="center"/>
          </w:tcPr>
          <w:p w14:paraId="3448E1C3"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91,73</w:t>
            </w:r>
          </w:p>
        </w:tc>
        <w:tc>
          <w:tcPr>
            <w:tcW w:w="709" w:type="dxa"/>
            <w:vAlign w:val="center"/>
          </w:tcPr>
          <w:p w14:paraId="6B09D539"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120,04</w:t>
            </w:r>
          </w:p>
        </w:tc>
        <w:tc>
          <w:tcPr>
            <w:tcW w:w="850" w:type="dxa"/>
            <w:vAlign w:val="center"/>
          </w:tcPr>
          <w:p w14:paraId="7345CE4F"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120,37</w:t>
            </w:r>
          </w:p>
        </w:tc>
        <w:tc>
          <w:tcPr>
            <w:tcW w:w="709" w:type="dxa"/>
            <w:vAlign w:val="center"/>
          </w:tcPr>
          <w:p w14:paraId="5808AE66"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9,13</w:t>
            </w:r>
          </w:p>
        </w:tc>
        <w:tc>
          <w:tcPr>
            <w:tcW w:w="709" w:type="dxa"/>
            <w:vAlign w:val="center"/>
          </w:tcPr>
          <w:p w14:paraId="60176914" w14:textId="77777777" w:rsidR="007D04E9" w:rsidRPr="007D04E9" w:rsidRDefault="007D04E9" w:rsidP="00BD4A21">
            <w:pPr>
              <w:ind w:left="-105" w:right="-75"/>
              <w:jc w:val="center"/>
              <w:rPr>
                <w:rFonts w:ascii="Times New Roman" w:eastAsia="Calibri" w:hAnsi="Times New Roman" w:cs="Times New Roman"/>
                <w:sz w:val="24"/>
                <w:szCs w:val="24"/>
              </w:rPr>
            </w:pPr>
            <w:r w:rsidRPr="007D04E9">
              <w:rPr>
                <w:rFonts w:ascii="Times New Roman" w:eastAsia="Calibri" w:hAnsi="Times New Roman" w:cs="Times New Roman"/>
                <w:color w:val="000000"/>
                <w:sz w:val="24"/>
                <w:szCs w:val="24"/>
              </w:rPr>
              <w:t>8,2</w:t>
            </w:r>
          </w:p>
        </w:tc>
        <w:tc>
          <w:tcPr>
            <w:tcW w:w="1225" w:type="dxa"/>
            <w:vAlign w:val="center"/>
          </w:tcPr>
          <w:p w14:paraId="7D26FEED" w14:textId="77777777" w:rsidR="007D04E9" w:rsidRPr="007D04E9" w:rsidRDefault="007D04E9" w:rsidP="00BD4A21">
            <w:pPr>
              <w:ind w:left="-105" w:right="-75"/>
              <w:jc w:val="center"/>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112,28</w:t>
            </w:r>
          </w:p>
        </w:tc>
      </w:tr>
      <w:tr w:rsidR="007D04E9" w:rsidRPr="007D04E9" w14:paraId="296EDDC7" w14:textId="77777777" w:rsidTr="00BD4A21">
        <w:trPr>
          <w:jc w:val="center"/>
        </w:trPr>
        <w:tc>
          <w:tcPr>
            <w:tcW w:w="3260" w:type="dxa"/>
          </w:tcPr>
          <w:p w14:paraId="17009C3B" w14:textId="77777777" w:rsidR="007D04E9" w:rsidRPr="007D04E9" w:rsidRDefault="007D04E9" w:rsidP="00EC0A32">
            <w:pPr>
              <w:jc w:val="both"/>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Топтар бойынша импорттық индексті бағалау</w:t>
            </w:r>
          </w:p>
        </w:tc>
        <w:tc>
          <w:tcPr>
            <w:tcW w:w="1417" w:type="dxa"/>
            <w:gridSpan w:val="2"/>
          </w:tcPr>
          <w:p w14:paraId="0D764AB2" w14:textId="77777777" w:rsidR="007D04E9" w:rsidRPr="007D04E9" w:rsidRDefault="007D04E9" w:rsidP="00EC0A32">
            <w:pPr>
              <w:jc w:val="both"/>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1-топ, тұрақты</w:t>
            </w:r>
          </w:p>
        </w:tc>
        <w:tc>
          <w:tcPr>
            <w:tcW w:w="709" w:type="dxa"/>
          </w:tcPr>
          <w:p w14:paraId="0E1C382D" w14:textId="77777777" w:rsidR="007D04E9" w:rsidRPr="007D04E9" w:rsidRDefault="007D04E9" w:rsidP="00EC0A32">
            <w:pPr>
              <w:jc w:val="both"/>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3-топ тұрақсыз</w:t>
            </w:r>
          </w:p>
        </w:tc>
        <w:tc>
          <w:tcPr>
            <w:tcW w:w="1559" w:type="dxa"/>
            <w:gridSpan w:val="2"/>
          </w:tcPr>
          <w:p w14:paraId="6BA3E1F3" w14:textId="77777777" w:rsidR="007D04E9" w:rsidRPr="007D04E9" w:rsidRDefault="007D04E9" w:rsidP="00EC0A32">
            <w:pPr>
              <w:jc w:val="both"/>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1-топ, тұрақты</w:t>
            </w:r>
          </w:p>
        </w:tc>
        <w:tc>
          <w:tcPr>
            <w:tcW w:w="709" w:type="dxa"/>
          </w:tcPr>
          <w:p w14:paraId="09200BAF" w14:textId="77777777" w:rsidR="007D04E9" w:rsidRPr="007D04E9" w:rsidRDefault="007D04E9" w:rsidP="00EC0A32">
            <w:pPr>
              <w:jc w:val="both"/>
              <w:rPr>
                <w:rFonts w:ascii="Times New Roman" w:eastAsia="Calibri" w:hAnsi="Times New Roman" w:cs="Times New Roman"/>
                <w:color w:val="000000"/>
                <w:sz w:val="24"/>
                <w:szCs w:val="24"/>
              </w:rPr>
            </w:pPr>
          </w:p>
        </w:tc>
        <w:tc>
          <w:tcPr>
            <w:tcW w:w="709" w:type="dxa"/>
          </w:tcPr>
          <w:p w14:paraId="2D6CFB56" w14:textId="77777777" w:rsidR="007D04E9" w:rsidRPr="007D04E9" w:rsidRDefault="007D04E9" w:rsidP="00EC0A32">
            <w:pPr>
              <w:jc w:val="both"/>
              <w:rPr>
                <w:rFonts w:ascii="Times New Roman" w:eastAsia="Calibri" w:hAnsi="Times New Roman" w:cs="Times New Roman"/>
                <w:color w:val="000000"/>
                <w:sz w:val="24"/>
                <w:szCs w:val="24"/>
              </w:rPr>
            </w:pPr>
          </w:p>
        </w:tc>
        <w:tc>
          <w:tcPr>
            <w:tcW w:w="1225" w:type="dxa"/>
          </w:tcPr>
          <w:p w14:paraId="48F2E603" w14:textId="77777777" w:rsidR="007D04E9" w:rsidRPr="007D04E9" w:rsidRDefault="007D04E9" w:rsidP="00EC0A32">
            <w:pPr>
              <w:jc w:val="both"/>
              <w:rPr>
                <w:rFonts w:ascii="Times New Roman" w:eastAsia="Calibri" w:hAnsi="Times New Roman" w:cs="Times New Roman"/>
                <w:color w:val="000000"/>
                <w:sz w:val="24"/>
                <w:szCs w:val="24"/>
              </w:rPr>
            </w:pPr>
            <w:r w:rsidRPr="007D04E9">
              <w:rPr>
                <w:rFonts w:ascii="Times New Roman" w:eastAsia="Calibri" w:hAnsi="Times New Roman" w:cs="Times New Roman"/>
                <w:color w:val="000000"/>
                <w:sz w:val="24"/>
                <w:szCs w:val="24"/>
              </w:rPr>
              <w:t>1-топ, тұрақты</w:t>
            </w:r>
          </w:p>
        </w:tc>
      </w:tr>
      <w:tr w:rsidR="007D04E9" w:rsidRPr="007D04E9" w14:paraId="1185DF97" w14:textId="4DB58B77" w:rsidTr="00BD4A21">
        <w:trPr>
          <w:jc w:val="center"/>
        </w:trPr>
        <w:tc>
          <w:tcPr>
            <w:tcW w:w="9588" w:type="dxa"/>
            <w:gridSpan w:val="9"/>
          </w:tcPr>
          <w:p w14:paraId="48B42DB2" w14:textId="035DF18F" w:rsidR="007D04E9" w:rsidRPr="007D04E9" w:rsidRDefault="007D04E9" w:rsidP="00BD4A21">
            <w:pPr>
              <w:ind w:firstLine="574"/>
              <w:jc w:val="both"/>
              <w:rPr>
                <w:rFonts w:ascii="Times New Roman" w:eastAsia="Calibri" w:hAnsi="Times New Roman" w:cs="Times New Roman"/>
                <w:color w:val="000000"/>
                <w:sz w:val="24"/>
                <w:szCs w:val="24"/>
                <w:lang w:val="kk-KZ"/>
              </w:rPr>
            </w:pPr>
            <w:r w:rsidRPr="007D04E9">
              <w:rPr>
                <w:rFonts w:ascii="Times New Roman" w:eastAsia="Calibri" w:hAnsi="Times New Roman" w:cs="Times New Roman"/>
                <w:color w:val="000000"/>
                <w:sz w:val="24"/>
                <w:szCs w:val="24"/>
              </w:rPr>
              <w:t xml:space="preserve">Ескерту </w:t>
            </w:r>
            <w:r>
              <w:rPr>
                <w:rFonts w:ascii="Times New Roman" w:eastAsia="Calibri" w:hAnsi="Times New Roman" w:cs="Times New Roman"/>
                <w:color w:val="000000"/>
                <w:sz w:val="24"/>
                <w:szCs w:val="24"/>
                <w:lang w:val="kk-KZ"/>
              </w:rPr>
              <w:t xml:space="preserve">– </w:t>
            </w:r>
            <w:r w:rsidRPr="007D04E9">
              <w:rPr>
                <w:rFonts w:ascii="Times New Roman" w:eastAsia="Calibri" w:hAnsi="Times New Roman" w:cs="Times New Roman"/>
                <w:color w:val="000000"/>
                <w:sz w:val="24"/>
                <w:szCs w:val="24"/>
              </w:rPr>
              <w:t xml:space="preserve">Автормен </w:t>
            </w:r>
            <w:r>
              <w:rPr>
                <w:rFonts w:ascii="Times New Roman" w:eastAsia="Calibri" w:hAnsi="Times New Roman" w:cs="Times New Roman"/>
                <w:color w:val="000000"/>
                <w:sz w:val="24"/>
                <w:szCs w:val="24"/>
              </w:rPr>
              <w:t>жасалған</w:t>
            </w:r>
          </w:p>
        </w:tc>
      </w:tr>
    </w:tbl>
    <w:p w14:paraId="57DF59F4" w14:textId="77777777" w:rsidR="001F6D63" w:rsidRDefault="001F6D63" w:rsidP="00EC0A32">
      <w:pPr>
        <w:spacing w:after="0" w:line="240" w:lineRule="auto"/>
        <w:ind w:firstLine="720"/>
        <w:jc w:val="both"/>
        <w:rPr>
          <w:rFonts w:ascii="Times New Roman" w:eastAsia="Calibri" w:hAnsi="Times New Roman" w:cs="Times New Roman"/>
          <w:sz w:val="28"/>
          <w:szCs w:val="28"/>
        </w:rPr>
      </w:pPr>
    </w:p>
    <w:p w14:paraId="2E8AC507" w14:textId="77777777" w:rsidR="001F6D63" w:rsidRPr="0064521F" w:rsidRDefault="001F6D63" w:rsidP="00E3323A">
      <w:pPr>
        <w:spacing w:after="0" w:line="240" w:lineRule="auto"/>
        <w:ind w:firstLine="709"/>
        <w:jc w:val="both"/>
        <w:rPr>
          <w:rFonts w:ascii="Times New Roman" w:eastAsia="Calibri" w:hAnsi="Times New Roman" w:cs="Times New Roman"/>
          <w:sz w:val="28"/>
          <w:szCs w:val="28"/>
        </w:rPr>
      </w:pPr>
      <w:r w:rsidRPr="00902958">
        <w:rPr>
          <w:rFonts w:ascii="Times New Roman" w:eastAsia="Calibri" w:hAnsi="Times New Roman" w:cs="Times New Roman"/>
          <w:sz w:val="28"/>
          <w:szCs w:val="28"/>
        </w:rPr>
        <w:t xml:space="preserve">79-кесте </w:t>
      </w:r>
      <w:r w:rsidRPr="0064521F">
        <w:rPr>
          <w:rFonts w:ascii="Times New Roman" w:eastAsia="Calibri" w:hAnsi="Times New Roman" w:cs="Times New Roman"/>
          <w:sz w:val="28"/>
          <w:szCs w:val="28"/>
        </w:rPr>
        <w:t>5 жыл кезеңінде АӨК-</w:t>
      </w:r>
      <w:r>
        <w:rPr>
          <w:rFonts w:ascii="Times New Roman" w:eastAsia="Calibri" w:hAnsi="Times New Roman" w:cs="Times New Roman"/>
          <w:sz w:val="28"/>
          <w:szCs w:val="28"/>
          <w:lang w:val="kk-KZ"/>
        </w:rPr>
        <w:t>нің</w:t>
      </w:r>
      <w:r w:rsidRPr="0064521F">
        <w:rPr>
          <w:rFonts w:ascii="Times New Roman" w:eastAsia="Calibri" w:hAnsi="Times New Roman" w:cs="Times New Roman"/>
          <w:sz w:val="28"/>
          <w:szCs w:val="28"/>
        </w:rPr>
        <w:t xml:space="preserve"> сыртқы экономикалық қызметіне индексті бағалау бойынша есептік мәліметтерден тұрады. Статистикалық мәліметтер негізінде АӨК өнімдерінің экспорты мен импортының әр түрлі топтары өткен жылға пайыздық өзгерістермен және 5 жылдағы абсолютті ауытқулармен ұсынылған.</w:t>
      </w:r>
    </w:p>
    <w:p w14:paraId="1CB559CA" w14:textId="77777777" w:rsidR="001F6D63" w:rsidRPr="0064521F" w:rsidRDefault="001F6D63" w:rsidP="00E3323A">
      <w:pPr>
        <w:spacing w:after="0" w:line="240" w:lineRule="auto"/>
        <w:ind w:firstLine="709"/>
        <w:jc w:val="both"/>
        <w:rPr>
          <w:rFonts w:ascii="Times New Roman" w:eastAsia="Calibri" w:hAnsi="Times New Roman" w:cs="Times New Roman"/>
          <w:sz w:val="28"/>
          <w:szCs w:val="28"/>
        </w:rPr>
      </w:pPr>
      <w:r w:rsidRPr="0064521F">
        <w:rPr>
          <w:rFonts w:ascii="Times New Roman" w:eastAsia="Calibri" w:hAnsi="Times New Roman" w:cs="Times New Roman"/>
          <w:sz w:val="28"/>
          <w:szCs w:val="28"/>
        </w:rPr>
        <w:t>АӨК өнімінің экспорттық индексі экспорттың қаржылай түрде (мың АҚШ доллары) едәуір өскендігі байқалады,</w:t>
      </w:r>
      <w:r>
        <w:rPr>
          <w:rFonts w:ascii="Times New Roman" w:eastAsia="Calibri" w:hAnsi="Times New Roman" w:cs="Times New Roman"/>
          <w:sz w:val="28"/>
          <w:szCs w:val="28"/>
          <w:lang w:val="kk-KZ"/>
        </w:rPr>
        <w:t xml:space="preserve"> </w:t>
      </w:r>
      <w:r w:rsidRPr="0064521F">
        <w:rPr>
          <w:rFonts w:ascii="Times New Roman" w:eastAsia="Calibri" w:hAnsi="Times New Roman" w:cs="Times New Roman"/>
          <w:sz w:val="28"/>
          <w:szCs w:val="28"/>
        </w:rPr>
        <w:t xml:space="preserve">әсіресе, 2018 жылы </w:t>
      </w:r>
      <w:r w:rsidRPr="0064521F">
        <w:rPr>
          <w:rFonts w:ascii="Times New Roman" w:eastAsia="Times New Roman" w:hAnsi="Times New Roman" w:cs="Times New Roman"/>
          <w:sz w:val="28"/>
          <w:szCs w:val="28"/>
          <w:lang w:eastAsia="ru-RU"/>
        </w:rPr>
        <w:t>127,24%-дық, 2022 жылы 146,43%-дық өсімнен көрінеді, өсімдік шаруашылығы өнімін экспорттау 2022 жылы 120,19% өсіммен 137,26%-ды және мал шаруашылығы 114,31%-ды (өсім -144,22%) құрады, сонымен қатар өсімді көрсетеді, алайда жылдар бойынша үлкен ауытқулар байқалады.</w:t>
      </w:r>
    </w:p>
    <w:p w14:paraId="74424F5B" w14:textId="77777777" w:rsidR="001F6D63" w:rsidRPr="0064521F" w:rsidRDefault="001F6D63" w:rsidP="00E3323A">
      <w:pPr>
        <w:spacing w:after="0" w:line="240" w:lineRule="auto"/>
        <w:ind w:firstLine="709"/>
        <w:jc w:val="both"/>
        <w:rPr>
          <w:rFonts w:ascii="Times New Roman" w:eastAsia="Times New Roman" w:hAnsi="Times New Roman" w:cs="Times New Roman"/>
          <w:sz w:val="28"/>
          <w:szCs w:val="28"/>
          <w:lang w:eastAsia="ru-RU"/>
        </w:rPr>
      </w:pPr>
      <w:r w:rsidRPr="0064521F">
        <w:rPr>
          <w:rFonts w:ascii="Times New Roman" w:eastAsia="Times New Roman" w:hAnsi="Times New Roman" w:cs="Times New Roman"/>
          <w:sz w:val="28"/>
          <w:szCs w:val="28"/>
          <w:lang w:eastAsia="ru-RU"/>
        </w:rPr>
        <w:t xml:space="preserve">АӨК өнімдерінің импорттық индексі қаржылай түрде </w:t>
      </w:r>
      <w:r w:rsidRPr="0064521F">
        <w:rPr>
          <w:rFonts w:ascii="Times New Roman" w:eastAsia="Calibri" w:hAnsi="Times New Roman" w:cs="Times New Roman"/>
          <w:sz w:val="28"/>
          <w:szCs w:val="28"/>
        </w:rPr>
        <w:t xml:space="preserve">түрде (мың АҚШ доллары/ мың АҚШ доллары) 2018 жылы </w:t>
      </w:r>
      <w:r w:rsidRPr="0064521F">
        <w:rPr>
          <w:rFonts w:ascii="Times New Roman" w:eastAsia="Times New Roman" w:hAnsi="Times New Roman" w:cs="Times New Roman"/>
          <w:sz w:val="28"/>
          <w:szCs w:val="28"/>
          <w:lang w:eastAsia="ru-RU"/>
        </w:rPr>
        <w:t>104,8%-дан 2022 жылы 126,07%-ға 112,55% өсіммен байқалады.</w:t>
      </w:r>
    </w:p>
    <w:p w14:paraId="2EEB4002" w14:textId="77777777" w:rsidR="001F6D63" w:rsidRPr="0064521F" w:rsidRDefault="001F6D63" w:rsidP="00E3323A">
      <w:pPr>
        <w:spacing w:after="0" w:line="240" w:lineRule="auto"/>
        <w:ind w:firstLine="709"/>
        <w:jc w:val="both"/>
        <w:rPr>
          <w:rFonts w:ascii="Times New Roman" w:eastAsia="Times New Roman" w:hAnsi="Times New Roman" w:cs="Times New Roman"/>
          <w:sz w:val="28"/>
          <w:szCs w:val="28"/>
          <w:lang w:eastAsia="ru-RU"/>
        </w:rPr>
      </w:pPr>
      <w:r w:rsidRPr="0064521F">
        <w:rPr>
          <w:rFonts w:ascii="Times New Roman" w:eastAsia="Times New Roman" w:hAnsi="Times New Roman" w:cs="Times New Roman"/>
          <w:sz w:val="28"/>
          <w:szCs w:val="28"/>
          <w:lang w:eastAsia="ru-RU"/>
        </w:rPr>
        <w:t>Өсімдік шаруашылығы өнімі экспортының 2018 жылдың негізгі жылына қатысты тоннамен айтарлықтай азаюы байқалады, бұл егіннің сәтсіздіктері немесе сыртқы сауда жағдайларының өзгеруін көрсетуі мүмкін. 5 жыл кезеңіндегі орташа индекс 140,57%-дан жоғары болып қалады, 5 жылдағы 125,5% өсім негізгі жылмен салыстырғанда өсуді көрсетеді, бірақ жылдан жылға ауытқулар осы топтағы тұрақсыздықты көрсетуі мүмкін,әсіресе, 2022 жылы 91,73%-ды құрайды.</w:t>
      </w:r>
    </w:p>
    <w:p w14:paraId="12036093" w14:textId="77777777" w:rsidR="001F6D63" w:rsidRPr="0064521F" w:rsidRDefault="001F6D63" w:rsidP="00E3323A">
      <w:pPr>
        <w:spacing w:after="0" w:line="240" w:lineRule="auto"/>
        <w:ind w:firstLine="709"/>
        <w:jc w:val="both"/>
        <w:rPr>
          <w:rFonts w:ascii="Times New Roman" w:eastAsia="Times New Roman" w:hAnsi="Times New Roman" w:cs="Times New Roman"/>
          <w:sz w:val="28"/>
          <w:szCs w:val="28"/>
          <w:lang w:eastAsia="ru-RU"/>
        </w:rPr>
      </w:pPr>
      <w:r w:rsidRPr="0064521F">
        <w:rPr>
          <w:rFonts w:ascii="Times New Roman" w:eastAsia="Times New Roman" w:hAnsi="Times New Roman" w:cs="Times New Roman"/>
          <w:sz w:val="28"/>
          <w:szCs w:val="28"/>
          <w:lang w:eastAsia="ru-RU"/>
        </w:rPr>
        <w:t>2020 жыл мал шаруашылығының экономикалық санкциялар, саудаға қатты әсерін тигізетін COVID-19 індеті және басқада сыртқы факторлардың әсерінен 45,41%</w:t>
      </w:r>
      <w:r>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eastAsia="ru-RU"/>
        </w:rPr>
        <w:t>ға дейін экстремал</w:t>
      </w:r>
      <w:r w:rsidRPr="0064521F">
        <w:rPr>
          <w:rFonts w:ascii="Times New Roman" w:eastAsia="Times New Roman" w:hAnsi="Times New Roman" w:cs="Times New Roman"/>
          <w:sz w:val="28"/>
          <w:szCs w:val="28"/>
          <w:lang w:eastAsia="ru-RU"/>
        </w:rPr>
        <w:t xml:space="preserve">ды құлауымен сипатталады және басқа жылдардағы мал шаруашылығы иморттық индексі өте жоғары 111,53-129,05% аралығында өзгерістер бар, бірақ 2022 жылы 94,62%-ды құрайды және 3-топтағы тұрақсыз топқа жатқызылды. Мал шаруашылығы өнімінің импорттық индексінің жалпы тренді 2018 жылдан 2022 жылға дейін төмендеуі 5 жыл кезеңінде орташа индексті көрсетуі мүмкін: 107,31% жоғары тұрақтылық тобын нұсқайды, яғни жергілікті өндірушілерге тиімді болуы мүмкін мал шаруашылығы өнімінің тәуелділігін азайтады. Мал шаруашылығы өнімінің экспорты 2020 жылы өте жоғарғы құлаумен жоғары құбылмалылықты көрсетеді. </w:t>
      </w:r>
    </w:p>
    <w:p w14:paraId="269CA4B2" w14:textId="77777777" w:rsidR="001F6D63" w:rsidRPr="0064521F" w:rsidRDefault="001F6D63" w:rsidP="00E3323A">
      <w:pPr>
        <w:spacing w:after="0" w:line="240" w:lineRule="auto"/>
        <w:ind w:firstLine="709"/>
        <w:jc w:val="both"/>
        <w:rPr>
          <w:rFonts w:ascii="Times New Roman" w:eastAsia="Times New Roman" w:hAnsi="Times New Roman" w:cs="Times New Roman"/>
          <w:sz w:val="28"/>
          <w:szCs w:val="28"/>
          <w:lang w:eastAsia="ru-RU"/>
        </w:rPr>
      </w:pPr>
      <w:r w:rsidRPr="0064521F">
        <w:rPr>
          <w:rFonts w:ascii="Times New Roman" w:eastAsia="Times New Roman" w:hAnsi="Times New Roman" w:cs="Times New Roman"/>
          <w:sz w:val="28"/>
          <w:szCs w:val="28"/>
          <w:lang w:eastAsia="ru-RU"/>
        </w:rPr>
        <w:t xml:space="preserve">Қайта өңделген өнімнің импорты тонна түрінде төмендегенін көрсетеді, бұл 2020 жылы импортты өнімдердің </w:t>
      </w:r>
      <w:r>
        <w:rPr>
          <w:rFonts w:ascii="Times New Roman" w:eastAsia="Times New Roman" w:hAnsi="Times New Roman" w:cs="Times New Roman"/>
          <w:sz w:val="28"/>
          <w:szCs w:val="28"/>
          <w:lang w:val="kk-KZ" w:eastAsia="ru-RU"/>
        </w:rPr>
        <w:t>қ</w:t>
      </w:r>
      <w:r w:rsidRPr="0064521F">
        <w:rPr>
          <w:rFonts w:ascii="Times New Roman" w:eastAsia="Times New Roman" w:hAnsi="Times New Roman" w:cs="Times New Roman"/>
          <w:sz w:val="28"/>
          <w:szCs w:val="28"/>
          <w:lang w:eastAsia="ru-RU"/>
        </w:rPr>
        <w:t>айта өңделген өнімнің импорты тонналық түрде төмендегенін көрсетеді, бұл 2020 жылы импорттық өнімдерге тәуелділіктің азайғанын көрсетуі мүмкін, 96,28%,  2022 жылы 99,61%, яғни тұрақты емес жүйе, 3 топ тұтастай алғанда 5 жылдық кезеңде қайта өңделген ауыл шаруашылығы өнімінің импортты индексі 109,9%-ды құрайды, бұл қарастырылған жылдардағы кейінгі қайта өңделген өнімнің жоғары импорттық индекстерінен болған.</w:t>
      </w:r>
    </w:p>
    <w:p w14:paraId="62670A77" w14:textId="34F4BF6A" w:rsidR="001F6D63" w:rsidRPr="0064521F" w:rsidRDefault="001F6D63" w:rsidP="00E3323A">
      <w:pPr>
        <w:spacing w:after="0" w:line="240" w:lineRule="auto"/>
        <w:ind w:firstLine="709"/>
        <w:jc w:val="both"/>
        <w:rPr>
          <w:rFonts w:ascii="Times New Roman" w:eastAsia="Times New Roman" w:hAnsi="Times New Roman" w:cs="Times New Roman"/>
          <w:sz w:val="28"/>
          <w:szCs w:val="28"/>
          <w:lang w:eastAsia="ru-RU"/>
        </w:rPr>
      </w:pPr>
      <w:r w:rsidRPr="0064521F">
        <w:rPr>
          <w:rFonts w:ascii="Times New Roman" w:eastAsia="Times New Roman" w:hAnsi="Times New Roman" w:cs="Times New Roman"/>
          <w:sz w:val="28"/>
          <w:szCs w:val="28"/>
          <w:lang w:eastAsia="ru-RU"/>
        </w:rPr>
        <w:t>Ауыл шаруашылығының қайта өңделген өнімі 2022 жылы едәуір өскені (мың АҚШ доллары) байқалады, яғни 164,26%, бұл басқа жылдармен салыстырғанда өнімнің сапасы жақсарумен және тұтынушылардың қалауындағы өзгерістермен байланысты қайта өңделген өнімге сұраныстың артуымен түсіндіріледі.</w:t>
      </w:r>
    </w:p>
    <w:p w14:paraId="26097436" w14:textId="77777777" w:rsidR="001F6D63" w:rsidRPr="0064521F" w:rsidRDefault="001F6D63" w:rsidP="00E3323A">
      <w:pPr>
        <w:spacing w:after="0" w:line="240" w:lineRule="auto"/>
        <w:ind w:firstLine="709"/>
        <w:jc w:val="both"/>
        <w:rPr>
          <w:rFonts w:ascii="Times New Roman" w:eastAsia="Calibri" w:hAnsi="Times New Roman" w:cs="Times New Roman"/>
          <w:sz w:val="28"/>
          <w:szCs w:val="28"/>
        </w:rPr>
      </w:pPr>
      <w:r w:rsidRPr="0064521F">
        <w:rPr>
          <w:rFonts w:ascii="Times New Roman" w:eastAsia="Calibri" w:hAnsi="Times New Roman" w:cs="Times New Roman"/>
          <w:sz w:val="28"/>
          <w:szCs w:val="28"/>
        </w:rPr>
        <w:t>Жалпы алғанда, 118,75%-ға тең өңделген ауыл шаруашылығы өнімі экспортының орташа индексі тұрақты өсуді көрсетеді, бұл категорияны экспортты одан әрі дамыту үшін ең перспективалы, 1 топтың жоғары тұрақтылығымен бірі етеді.</w:t>
      </w:r>
    </w:p>
    <w:p w14:paraId="53BC148E" w14:textId="77777777" w:rsidR="001F6D63" w:rsidRPr="0064521F" w:rsidRDefault="001F6D63" w:rsidP="00E3323A">
      <w:pPr>
        <w:spacing w:after="0" w:line="240" w:lineRule="auto"/>
        <w:ind w:firstLine="709"/>
        <w:contextualSpacing/>
        <w:jc w:val="both"/>
        <w:rPr>
          <w:rFonts w:ascii="Times New Roman" w:eastAsia="Calibri" w:hAnsi="Times New Roman" w:cs="Times New Roman"/>
          <w:sz w:val="28"/>
          <w:szCs w:val="28"/>
        </w:rPr>
      </w:pPr>
      <w:r w:rsidRPr="0064521F">
        <w:rPr>
          <w:rFonts w:ascii="Times New Roman" w:eastAsia="Calibri" w:hAnsi="Times New Roman" w:cs="Times New Roman"/>
          <w:sz w:val="28"/>
          <w:szCs w:val="28"/>
        </w:rPr>
        <w:t>АӨК-</w:t>
      </w:r>
      <w:r>
        <w:rPr>
          <w:rFonts w:ascii="Times New Roman" w:eastAsia="Calibri" w:hAnsi="Times New Roman" w:cs="Times New Roman"/>
          <w:sz w:val="28"/>
          <w:szCs w:val="28"/>
          <w:lang w:val="kk-KZ"/>
        </w:rPr>
        <w:t>д</w:t>
      </w:r>
      <w:r w:rsidRPr="0064521F">
        <w:rPr>
          <w:rFonts w:ascii="Times New Roman" w:eastAsia="Calibri" w:hAnsi="Times New Roman" w:cs="Times New Roman"/>
          <w:sz w:val="28"/>
          <w:szCs w:val="28"/>
        </w:rPr>
        <w:t>і жетілдіруде едәуір және оң әсер ететін барлық қарастырылған факторлардың негізінде біз 8</w:t>
      </w:r>
      <w:r>
        <w:rPr>
          <w:rFonts w:ascii="Times New Roman" w:eastAsia="Calibri" w:hAnsi="Times New Roman" w:cs="Times New Roman"/>
          <w:sz w:val="28"/>
          <w:szCs w:val="28"/>
        </w:rPr>
        <w:t>0</w:t>
      </w:r>
      <w:r w:rsidRPr="0064521F">
        <w:rPr>
          <w:rFonts w:ascii="Times New Roman" w:eastAsia="Calibri" w:hAnsi="Times New Roman" w:cs="Times New Roman"/>
          <w:sz w:val="28"/>
          <w:szCs w:val="28"/>
        </w:rPr>
        <w:t>-кестеде келтірілген факторлардың кешенді орташа бағасын есептедік.</w:t>
      </w:r>
    </w:p>
    <w:p w14:paraId="716D7CBA" w14:textId="77777777" w:rsidR="001F6D63" w:rsidRDefault="001F6D63" w:rsidP="00EC0A32">
      <w:pPr>
        <w:spacing w:after="0" w:line="240" w:lineRule="auto"/>
        <w:ind w:firstLine="567"/>
        <w:contextualSpacing/>
        <w:jc w:val="both"/>
        <w:rPr>
          <w:rFonts w:ascii="Times New Roman" w:eastAsia="Calibri" w:hAnsi="Times New Roman" w:cs="Times New Roman"/>
          <w:sz w:val="28"/>
          <w:szCs w:val="28"/>
        </w:rPr>
      </w:pPr>
    </w:p>
    <w:p w14:paraId="6D784C86" w14:textId="458F3ED7" w:rsidR="001F6D63" w:rsidRDefault="001F6D63" w:rsidP="007D04E9">
      <w:pPr>
        <w:spacing w:after="0" w:line="240" w:lineRule="auto"/>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lang w:val="kk-KZ" w:eastAsia="ru-RU"/>
        </w:rPr>
        <w:t xml:space="preserve">Кесте </w:t>
      </w:r>
      <w:r w:rsidRPr="0064521F">
        <w:rPr>
          <w:rFonts w:ascii="Times New Roman" w:eastAsia="Calibri" w:hAnsi="Times New Roman" w:cs="Times New Roman"/>
          <w:sz w:val="28"/>
          <w:szCs w:val="28"/>
        </w:rPr>
        <w:t>8</w:t>
      </w:r>
      <w:r>
        <w:rPr>
          <w:rFonts w:ascii="Times New Roman" w:eastAsia="Calibri" w:hAnsi="Times New Roman" w:cs="Times New Roman"/>
          <w:sz w:val="28"/>
          <w:szCs w:val="28"/>
        </w:rPr>
        <w:t>0</w:t>
      </w:r>
      <w:r w:rsidR="007D04E9">
        <w:rPr>
          <w:rFonts w:ascii="Times New Roman" w:eastAsia="Calibri" w:hAnsi="Times New Roman" w:cs="Times New Roman"/>
          <w:sz w:val="28"/>
          <w:szCs w:val="28"/>
          <w:lang w:val="kk-KZ"/>
        </w:rPr>
        <w:t xml:space="preserve"> – </w:t>
      </w:r>
      <w:r w:rsidRPr="0064521F">
        <w:rPr>
          <w:rFonts w:ascii="Times New Roman" w:eastAsia="Calibri" w:hAnsi="Times New Roman" w:cs="Times New Roman"/>
          <w:sz w:val="28"/>
          <w:szCs w:val="28"/>
        </w:rPr>
        <w:t>АӨК-ні</w:t>
      </w:r>
      <w:r>
        <w:rPr>
          <w:rFonts w:ascii="Times New Roman" w:eastAsia="Calibri" w:hAnsi="Times New Roman" w:cs="Times New Roman"/>
          <w:sz w:val="28"/>
          <w:szCs w:val="28"/>
          <w:lang w:val="kk-KZ"/>
        </w:rPr>
        <w:t>н</w:t>
      </w:r>
      <w:r w:rsidRPr="0064521F">
        <w:rPr>
          <w:rFonts w:ascii="Times New Roman" w:eastAsia="Calibri" w:hAnsi="Times New Roman" w:cs="Times New Roman"/>
          <w:sz w:val="28"/>
          <w:szCs w:val="28"/>
        </w:rPr>
        <w:t xml:space="preserve"> жетілдіру жағдайындағы </w:t>
      </w:r>
      <w:r w:rsidR="00902958" w:rsidRPr="00902958">
        <w:rPr>
          <w:rFonts w:ascii="Times New Roman" w:eastAsia="Calibri" w:hAnsi="Times New Roman" w:cs="Times New Roman"/>
          <w:sz w:val="28"/>
          <w:szCs w:val="28"/>
        </w:rPr>
        <w:t>АТҚЕТЖ</w:t>
      </w:r>
      <w:r w:rsidRPr="0064521F">
        <w:rPr>
          <w:rFonts w:ascii="Times New Roman" w:eastAsia="Calibri" w:hAnsi="Times New Roman" w:cs="Times New Roman"/>
          <w:sz w:val="28"/>
          <w:szCs w:val="28"/>
        </w:rPr>
        <w:t xml:space="preserve"> факторларының кешенді орташа бағасы, өткен жылға пайызбен, %</w:t>
      </w:r>
    </w:p>
    <w:p w14:paraId="3B1CADA9" w14:textId="77777777" w:rsidR="001F6D63" w:rsidRPr="00BD4A21" w:rsidRDefault="001F6D63" w:rsidP="00BD4A21">
      <w:pPr>
        <w:spacing w:after="0" w:line="240" w:lineRule="auto"/>
        <w:ind w:firstLine="567"/>
        <w:contextualSpacing/>
        <w:jc w:val="right"/>
        <w:rPr>
          <w:rFonts w:ascii="Times New Roman" w:eastAsia="Calibri" w:hAnsi="Times New Roman" w:cs="Times New Roman"/>
          <w:sz w:val="16"/>
          <w:szCs w:val="16"/>
        </w:rPr>
      </w:pPr>
    </w:p>
    <w:tbl>
      <w:tblPr>
        <w:tblStyle w:val="11"/>
        <w:tblW w:w="9639" w:type="dxa"/>
        <w:jc w:val="center"/>
        <w:tblLayout w:type="fixed"/>
        <w:tblLook w:val="04A0" w:firstRow="1" w:lastRow="0" w:firstColumn="1" w:lastColumn="0" w:noHBand="0" w:noVBand="1"/>
      </w:tblPr>
      <w:tblGrid>
        <w:gridCol w:w="3543"/>
        <w:gridCol w:w="709"/>
        <w:gridCol w:w="709"/>
        <w:gridCol w:w="850"/>
        <w:gridCol w:w="767"/>
        <w:gridCol w:w="756"/>
        <w:gridCol w:w="728"/>
        <w:gridCol w:w="726"/>
        <w:gridCol w:w="845"/>
        <w:gridCol w:w="6"/>
      </w:tblGrid>
      <w:tr w:rsidR="00BD4A21" w:rsidRPr="007D04E9" w14:paraId="1245A7AD" w14:textId="77777777" w:rsidTr="00BD4A21">
        <w:trPr>
          <w:jc w:val="center"/>
        </w:trPr>
        <w:tc>
          <w:tcPr>
            <w:tcW w:w="3543" w:type="dxa"/>
            <w:vMerge w:val="restart"/>
            <w:vAlign w:val="center"/>
          </w:tcPr>
          <w:p w14:paraId="4ABC7F05" w14:textId="77777777" w:rsidR="00BD4A21" w:rsidRPr="007D04E9" w:rsidRDefault="00BD4A21" w:rsidP="00BD4A21">
            <w:pPr>
              <w:spacing w:line="228" w:lineRule="auto"/>
              <w:jc w:val="center"/>
              <w:rPr>
                <w:rFonts w:ascii="Times New Roman" w:hAnsi="Times New Roman"/>
                <w:sz w:val="24"/>
                <w:szCs w:val="24"/>
              </w:rPr>
            </w:pPr>
            <w:r w:rsidRPr="007D04E9">
              <w:rPr>
                <w:rFonts w:ascii="Times New Roman" w:hAnsi="Times New Roman"/>
                <w:sz w:val="24"/>
                <w:szCs w:val="24"/>
              </w:rPr>
              <w:t>Аталуы</w:t>
            </w:r>
          </w:p>
        </w:tc>
        <w:tc>
          <w:tcPr>
            <w:tcW w:w="3791" w:type="dxa"/>
            <w:gridSpan w:val="5"/>
            <w:vAlign w:val="center"/>
          </w:tcPr>
          <w:p w14:paraId="3C61C74C" w14:textId="77777777" w:rsidR="00BD4A21" w:rsidRPr="007D04E9" w:rsidRDefault="00BD4A21" w:rsidP="00BD4A21">
            <w:pPr>
              <w:spacing w:line="228" w:lineRule="auto"/>
              <w:jc w:val="center"/>
              <w:rPr>
                <w:rFonts w:ascii="Times New Roman" w:hAnsi="Times New Roman"/>
                <w:sz w:val="24"/>
                <w:szCs w:val="24"/>
              </w:rPr>
            </w:pPr>
            <w:r w:rsidRPr="007D04E9">
              <w:rPr>
                <w:rFonts w:ascii="Times New Roman" w:eastAsia="Calibri" w:hAnsi="Times New Roman"/>
                <w:sz w:val="24"/>
                <w:szCs w:val="24"/>
              </w:rPr>
              <w:t>Жылдар</w:t>
            </w:r>
          </w:p>
        </w:tc>
        <w:tc>
          <w:tcPr>
            <w:tcW w:w="1454" w:type="dxa"/>
            <w:gridSpan w:val="2"/>
            <w:vAlign w:val="center"/>
          </w:tcPr>
          <w:p w14:paraId="6D2CF4FA" w14:textId="77777777" w:rsidR="00BD4A21" w:rsidRDefault="00BD4A21" w:rsidP="00BD4A21">
            <w:pPr>
              <w:spacing w:line="228" w:lineRule="auto"/>
              <w:jc w:val="center"/>
              <w:rPr>
                <w:rFonts w:ascii="Times New Roman" w:eastAsia="Microsoft Sans Serif" w:hAnsi="Times New Roman"/>
                <w:sz w:val="24"/>
                <w:szCs w:val="24"/>
                <w:lang w:val="kk-KZ"/>
              </w:rPr>
            </w:pPr>
            <w:r w:rsidRPr="007D04E9">
              <w:rPr>
                <w:rFonts w:ascii="Times New Roman" w:eastAsia="Microsoft Sans Serif" w:hAnsi="Times New Roman"/>
                <w:sz w:val="24"/>
                <w:szCs w:val="24"/>
              </w:rPr>
              <w:t>2022/</w:t>
            </w:r>
          </w:p>
          <w:p w14:paraId="0E277858" w14:textId="70BF0930" w:rsidR="00BD4A21" w:rsidRPr="007D04E9" w:rsidRDefault="00BD4A21" w:rsidP="00BD4A21">
            <w:pPr>
              <w:spacing w:line="228" w:lineRule="auto"/>
              <w:jc w:val="center"/>
              <w:rPr>
                <w:rFonts w:ascii="Times New Roman" w:hAnsi="Times New Roman"/>
                <w:sz w:val="24"/>
                <w:szCs w:val="24"/>
              </w:rPr>
            </w:pPr>
            <w:r w:rsidRPr="007D04E9">
              <w:rPr>
                <w:rFonts w:ascii="Times New Roman" w:eastAsia="Microsoft Sans Serif" w:hAnsi="Times New Roman"/>
                <w:sz w:val="24"/>
                <w:szCs w:val="24"/>
              </w:rPr>
              <w:t>2018 жж. абсолютті ауытқу</w:t>
            </w:r>
          </w:p>
        </w:tc>
        <w:tc>
          <w:tcPr>
            <w:tcW w:w="851" w:type="dxa"/>
            <w:gridSpan w:val="2"/>
            <w:vMerge w:val="restart"/>
            <w:vAlign w:val="center"/>
          </w:tcPr>
          <w:p w14:paraId="1B407142" w14:textId="6BD065B4" w:rsidR="00BD4A21" w:rsidRPr="007D04E9" w:rsidRDefault="00BD4A21" w:rsidP="00BD4A21">
            <w:pPr>
              <w:spacing w:line="228" w:lineRule="auto"/>
              <w:ind w:left="-78" w:right="-85"/>
              <w:jc w:val="center"/>
              <w:rPr>
                <w:rFonts w:ascii="Times New Roman" w:hAnsi="Times New Roman"/>
                <w:sz w:val="24"/>
                <w:szCs w:val="24"/>
              </w:rPr>
            </w:pPr>
            <w:r w:rsidRPr="007D04E9">
              <w:rPr>
                <w:rFonts w:ascii="Times New Roman" w:hAnsi="Times New Roman"/>
                <w:sz w:val="24"/>
                <w:szCs w:val="24"/>
              </w:rPr>
              <w:t>5 жыл</w:t>
            </w:r>
            <w:r>
              <w:rPr>
                <w:rFonts w:ascii="Times New Roman" w:hAnsi="Times New Roman"/>
                <w:sz w:val="24"/>
                <w:szCs w:val="24"/>
                <w:lang w:val="kk-KZ"/>
              </w:rPr>
              <w:t xml:space="preserve"> </w:t>
            </w:r>
            <w:r w:rsidRPr="007D04E9">
              <w:rPr>
                <w:rFonts w:ascii="Times New Roman" w:hAnsi="Times New Roman"/>
                <w:sz w:val="24"/>
                <w:szCs w:val="24"/>
              </w:rPr>
              <w:t>да орташа индекс</w:t>
            </w:r>
          </w:p>
        </w:tc>
      </w:tr>
      <w:tr w:rsidR="00BD4A21" w:rsidRPr="007D04E9" w14:paraId="1E5B3CA2" w14:textId="77777777" w:rsidTr="00BD4A21">
        <w:trPr>
          <w:jc w:val="center"/>
        </w:trPr>
        <w:tc>
          <w:tcPr>
            <w:tcW w:w="3543" w:type="dxa"/>
            <w:vMerge/>
            <w:vAlign w:val="center"/>
          </w:tcPr>
          <w:p w14:paraId="154C1941" w14:textId="77777777" w:rsidR="00BD4A21" w:rsidRPr="007D04E9" w:rsidRDefault="00BD4A21" w:rsidP="00BD4A21">
            <w:pPr>
              <w:spacing w:line="228" w:lineRule="auto"/>
              <w:jc w:val="center"/>
              <w:rPr>
                <w:rFonts w:ascii="Times New Roman" w:hAnsi="Times New Roman"/>
                <w:sz w:val="24"/>
                <w:szCs w:val="24"/>
              </w:rPr>
            </w:pPr>
          </w:p>
        </w:tc>
        <w:tc>
          <w:tcPr>
            <w:tcW w:w="709" w:type="dxa"/>
            <w:vAlign w:val="center"/>
          </w:tcPr>
          <w:p w14:paraId="23718A96" w14:textId="77777777" w:rsidR="00BD4A21" w:rsidRPr="007D04E9" w:rsidRDefault="00BD4A21" w:rsidP="00BD4A21">
            <w:pPr>
              <w:spacing w:line="228" w:lineRule="auto"/>
              <w:jc w:val="center"/>
              <w:rPr>
                <w:rFonts w:ascii="Times New Roman" w:hAnsi="Times New Roman"/>
                <w:sz w:val="24"/>
                <w:szCs w:val="24"/>
              </w:rPr>
            </w:pPr>
            <w:r w:rsidRPr="007D04E9">
              <w:rPr>
                <w:rFonts w:ascii="Times New Roman" w:hAnsi="Times New Roman"/>
                <w:sz w:val="24"/>
                <w:szCs w:val="24"/>
              </w:rPr>
              <w:t>2018</w:t>
            </w:r>
          </w:p>
        </w:tc>
        <w:tc>
          <w:tcPr>
            <w:tcW w:w="709" w:type="dxa"/>
            <w:vAlign w:val="center"/>
          </w:tcPr>
          <w:p w14:paraId="55DE6A44" w14:textId="77777777" w:rsidR="00BD4A21" w:rsidRPr="007D04E9" w:rsidRDefault="00BD4A21" w:rsidP="00BD4A21">
            <w:pPr>
              <w:spacing w:line="228" w:lineRule="auto"/>
              <w:jc w:val="center"/>
              <w:rPr>
                <w:rFonts w:ascii="Times New Roman" w:hAnsi="Times New Roman"/>
                <w:sz w:val="24"/>
                <w:szCs w:val="24"/>
              </w:rPr>
            </w:pPr>
            <w:r w:rsidRPr="007D04E9">
              <w:rPr>
                <w:rFonts w:ascii="Times New Roman" w:hAnsi="Times New Roman"/>
                <w:sz w:val="24"/>
                <w:szCs w:val="24"/>
              </w:rPr>
              <w:t>2019</w:t>
            </w:r>
          </w:p>
        </w:tc>
        <w:tc>
          <w:tcPr>
            <w:tcW w:w="850" w:type="dxa"/>
            <w:vAlign w:val="center"/>
          </w:tcPr>
          <w:p w14:paraId="509FA15F" w14:textId="77777777" w:rsidR="00BD4A21" w:rsidRPr="007D04E9" w:rsidRDefault="00BD4A21" w:rsidP="00BD4A21">
            <w:pPr>
              <w:spacing w:line="228" w:lineRule="auto"/>
              <w:jc w:val="center"/>
              <w:rPr>
                <w:rFonts w:ascii="Times New Roman" w:hAnsi="Times New Roman"/>
                <w:sz w:val="24"/>
                <w:szCs w:val="24"/>
              </w:rPr>
            </w:pPr>
            <w:r w:rsidRPr="007D04E9">
              <w:rPr>
                <w:rFonts w:ascii="Times New Roman" w:hAnsi="Times New Roman"/>
                <w:sz w:val="24"/>
                <w:szCs w:val="24"/>
              </w:rPr>
              <w:t>2020</w:t>
            </w:r>
          </w:p>
        </w:tc>
        <w:tc>
          <w:tcPr>
            <w:tcW w:w="767" w:type="dxa"/>
            <w:vAlign w:val="center"/>
          </w:tcPr>
          <w:p w14:paraId="16FE9E38" w14:textId="77777777" w:rsidR="00BD4A21" w:rsidRPr="007D04E9" w:rsidRDefault="00BD4A21" w:rsidP="00BD4A21">
            <w:pPr>
              <w:spacing w:line="228" w:lineRule="auto"/>
              <w:jc w:val="center"/>
              <w:rPr>
                <w:rFonts w:ascii="Times New Roman" w:hAnsi="Times New Roman"/>
                <w:sz w:val="24"/>
                <w:szCs w:val="24"/>
              </w:rPr>
            </w:pPr>
            <w:r w:rsidRPr="007D04E9">
              <w:rPr>
                <w:rFonts w:ascii="Times New Roman" w:hAnsi="Times New Roman"/>
                <w:sz w:val="24"/>
                <w:szCs w:val="24"/>
              </w:rPr>
              <w:t>2021</w:t>
            </w:r>
          </w:p>
        </w:tc>
        <w:tc>
          <w:tcPr>
            <w:tcW w:w="756" w:type="dxa"/>
            <w:vAlign w:val="center"/>
          </w:tcPr>
          <w:p w14:paraId="4108829D" w14:textId="77777777" w:rsidR="00BD4A21" w:rsidRPr="007D04E9" w:rsidRDefault="00BD4A21" w:rsidP="00BD4A21">
            <w:pPr>
              <w:spacing w:line="228" w:lineRule="auto"/>
              <w:jc w:val="center"/>
              <w:rPr>
                <w:rFonts w:ascii="Times New Roman" w:hAnsi="Times New Roman"/>
                <w:sz w:val="24"/>
                <w:szCs w:val="24"/>
              </w:rPr>
            </w:pPr>
            <w:r w:rsidRPr="007D04E9">
              <w:rPr>
                <w:rFonts w:ascii="Times New Roman" w:hAnsi="Times New Roman"/>
                <w:sz w:val="24"/>
                <w:szCs w:val="24"/>
              </w:rPr>
              <w:t>2022</w:t>
            </w:r>
          </w:p>
        </w:tc>
        <w:tc>
          <w:tcPr>
            <w:tcW w:w="728" w:type="dxa"/>
            <w:vAlign w:val="center"/>
          </w:tcPr>
          <w:p w14:paraId="7E87AAAE" w14:textId="77777777" w:rsidR="00BD4A21" w:rsidRPr="007D04E9" w:rsidRDefault="00BD4A21" w:rsidP="00BD4A21">
            <w:pPr>
              <w:spacing w:line="228" w:lineRule="auto"/>
              <w:jc w:val="center"/>
              <w:rPr>
                <w:rFonts w:ascii="Times New Roman" w:hAnsi="Times New Roman"/>
                <w:sz w:val="24"/>
                <w:szCs w:val="24"/>
              </w:rPr>
            </w:pPr>
            <w:r w:rsidRPr="007D04E9">
              <w:rPr>
                <w:rFonts w:ascii="Times New Roman" w:hAnsi="Times New Roman"/>
                <w:sz w:val="24"/>
                <w:szCs w:val="24"/>
              </w:rPr>
              <w:t>+,-</w:t>
            </w:r>
          </w:p>
        </w:tc>
        <w:tc>
          <w:tcPr>
            <w:tcW w:w="726" w:type="dxa"/>
            <w:vAlign w:val="center"/>
          </w:tcPr>
          <w:p w14:paraId="35ABD9C3" w14:textId="77777777" w:rsidR="00BD4A21" w:rsidRPr="007D04E9" w:rsidRDefault="00BD4A21" w:rsidP="00BD4A21">
            <w:pPr>
              <w:spacing w:line="228" w:lineRule="auto"/>
              <w:jc w:val="center"/>
              <w:rPr>
                <w:rFonts w:ascii="Times New Roman" w:hAnsi="Times New Roman"/>
                <w:sz w:val="24"/>
                <w:szCs w:val="24"/>
              </w:rPr>
            </w:pPr>
            <w:r w:rsidRPr="007D04E9">
              <w:rPr>
                <w:rFonts w:ascii="Times New Roman" w:hAnsi="Times New Roman"/>
                <w:sz w:val="24"/>
                <w:szCs w:val="24"/>
              </w:rPr>
              <w:t>%</w:t>
            </w:r>
          </w:p>
        </w:tc>
        <w:tc>
          <w:tcPr>
            <w:tcW w:w="851" w:type="dxa"/>
            <w:gridSpan w:val="2"/>
            <w:vMerge/>
            <w:vAlign w:val="center"/>
          </w:tcPr>
          <w:p w14:paraId="1CCDCDC2" w14:textId="77777777" w:rsidR="00BD4A21" w:rsidRPr="007D04E9" w:rsidRDefault="00BD4A21" w:rsidP="00BD4A21">
            <w:pPr>
              <w:spacing w:line="228" w:lineRule="auto"/>
              <w:jc w:val="center"/>
              <w:rPr>
                <w:rFonts w:ascii="Times New Roman" w:hAnsi="Times New Roman"/>
                <w:sz w:val="24"/>
                <w:szCs w:val="24"/>
              </w:rPr>
            </w:pPr>
          </w:p>
        </w:tc>
      </w:tr>
      <w:tr w:rsidR="00BD4A21" w:rsidRPr="007D04E9" w14:paraId="3D6B6249" w14:textId="77777777" w:rsidTr="00BD4A21">
        <w:trPr>
          <w:jc w:val="center"/>
        </w:trPr>
        <w:tc>
          <w:tcPr>
            <w:tcW w:w="3543" w:type="dxa"/>
            <w:vAlign w:val="center"/>
          </w:tcPr>
          <w:p w14:paraId="3AAE0B53" w14:textId="5BA66F5F" w:rsidR="00BD4A21" w:rsidRPr="00BD4A21" w:rsidRDefault="00BD4A21" w:rsidP="00BD4A21">
            <w:pPr>
              <w:spacing w:line="228" w:lineRule="auto"/>
              <w:jc w:val="center"/>
              <w:rPr>
                <w:rFonts w:ascii="Times New Roman" w:hAnsi="Times New Roman"/>
                <w:sz w:val="24"/>
                <w:szCs w:val="24"/>
                <w:lang w:val="kk-KZ"/>
              </w:rPr>
            </w:pPr>
            <w:r>
              <w:rPr>
                <w:rFonts w:ascii="Times New Roman" w:hAnsi="Times New Roman"/>
                <w:sz w:val="24"/>
                <w:szCs w:val="24"/>
                <w:lang w:val="kk-KZ"/>
              </w:rPr>
              <w:t>1</w:t>
            </w:r>
          </w:p>
        </w:tc>
        <w:tc>
          <w:tcPr>
            <w:tcW w:w="709" w:type="dxa"/>
            <w:vAlign w:val="center"/>
          </w:tcPr>
          <w:p w14:paraId="41F532BD" w14:textId="1B0B7C16" w:rsidR="00BD4A21" w:rsidRPr="00BD4A21" w:rsidRDefault="00BD4A21" w:rsidP="00BD4A21">
            <w:pPr>
              <w:spacing w:line="228" w:lineRule="auto"/>
              <w:jc w:val="center"/>
              <w:rPr>
                <w:rFonts w:ascii="Times New Roman" w:hAnsi="Times New Roman"/>
                <w:sz w:val="24"/>
                <w:szCs w:val="24"/>
                <w:lang w:val="kk-KZ"/>
              </w:rPr>
            </w:pPr>
            <w:r>
              <w:rPr>
                <w:rFonts w:ascii="Times New Roman" w:hAnsi="Times New Roman"/>
                <w:sz w:val="24"/>
                <w:szCs w:val="24"/>
                <w:lang w:val="kk-KZ"/>
              </w:rPr>
              <w:t>2</w:t>
            </w:r>
          </w:p>
        </w:tc>
        <w:tc>
          <w:tcPr>
            <w:tcW w:w="709" w:type="dxa"/>
            <w:vAlign w:val="center"/>
          </w:tcPr>
          <w:p w14:paraId="76A8505A" w14:textId="22A4130A" w:rsidR="00BD4A21" w:rsidRPr="00BD4A21" w:rsidRDefault="00BD4A21" w:rsidP="00BD4A21">
            <w:pPr>
              <w:spacing w:line="228" w:lineRule="auto"/>
              <w:jc w:val="center"/>
              <w:rPr>
                <w:rFonts w:ascii="Times New Roman" w:hAnsi="Times New Roman"/>
                <w:sz w:val="24"/>
                <w:szCs w:val="24"/>
                <w:lang w:val="kk-KZ"/>
              </w:rPr>
            </w:pPr>
            <w:r>
              <w:rPr>
                <w:rFonts w:ascii="Times New Roman" w:hAnsi="Times New Roman"/>
                <w:sz w:val="24"/>
                <w:szCs w:val="24"/>
                <w:lang w:val="kk-KZ"/>
              </w:rPr>
              <w:t>3</w:t>
            </w:r>
          </w:p>
        </w:tc>
        <w:tc>
          <w:tcPr>
            <w:tcW w:w="850" w:type="dxa"/>
            <w:vAlign w:val="center"/>
          </w:tcPr>
          <w:p w14:paraId="321F88C7" w14:textId="0B7B1F35" w:rsidR="00BD4A21" w:rsidRPr="00BD4A21" w:rsidRDefault="00BD4A21" w:rsidP="00BD4A21">
            <w:pPr>
              <w:spacing w:line="228" w:lineRule="auto"/>
              <w:jc w:val="center"/>
              <w:rPr>
                <w:rFonts w:ascii="Times New Roman" w:hAnsi="Times New Roman"/>
                <w:sz w:val="24"/>
                <w:szCs w:val="24"/>
                <w:lang w:val="kk-KZ"/>
              </w:rPr>
            </w:pPr>
            <w:r>
              <w:rPr>
                <w:rFonts w:ascii="Times New Roman" w:hAnsi="Times New Roman"/>
                <w:sz w:val="24"/>
                <w:szCs w:val="24"/>
                <w:lang w:val="kk-KZ"/>
              </w:rPr>
              <w:t>4</w:t>
            </w:r>
          </w:p>
        </w:tc>
        <w:tc>
          <w:tcPr>
            <w:tcW w:w="767" w:type="dxa"/>
            <w:vAlign w:val="center"/>
          </w:tcPr>
          <w:p w14:paraId="7ECF0C56" w14:textId="0D68ED0E" w:rsidR="00BD4A21" w:rsidRPr="00BD4A21" w:rsidRDefault="00BD4A21" w:rsidP="00BD4A21">
            <w:pPr>
              <w:spacing w:line="228" w:lineRule="auto"/>
              <w:jc w:val="center"/>
              <w:rPr>
                <w:rFonts w:ascii="Times New Roman" w:hAnsi="Times New Roman"/>
                <w:sz w:val="24"/>
                <w:szCs w:val="24"/>
                <w:lang w:val="kk-KZ"/>
              </w:rPr>
            </w:pPr>
            <w:r>
              <w:rPr>
                <w:rFonts w:ascii="Times New Roman" w:hAnsi="Times New Roman"/>
                <w:sz w:val="24"/>
                <w:szCs w:val="24"/>
                <w:lang w:val="kk-KZ"/>
              </w:rPr>
              <w:t>5</w:t>
            </w:r>
          </w:p>
        </w:tc>
        <w:tc>
          <w:tcPr>
            <w:tcW w:w="756" w:type="dxa"/>
            <w:vAlign w:val="center"/>
          </w:tcPr>
          <w:p w14:paraId="68193B79" w14:textId="0D5AD96D" w:rsidR="00BD4A21" w:rsidRPr="00BD4A21" w:rsidRDefault="00BD4A21" w:rsidP="00BD4A21">
            <w:pPr>
              <w:spacing w:line="228" w:lineRule="auto"/>
              <w:jc w:val="center"/>
              <w:rPr>
                <w:rFonts w:ascii="Times New Roman" w:hAnsi="Times New Roman"/>
                <w:sz w:val="24"/>
                <w:szCs w:val="24"/>
                <w:lang w:val="kk-KZ"/>
              </w:rPr>
            </w:pPr>
            <w:r>
              <w:rPr>
                <w:rFonts w:ascii="Times New Roman" w:hAnsi="Times New Roman"/>
                <w:sz w:val="24"/>
                <w:szCs w:val="24"/>
                <w:lang w:val="kk-KZ"/>
              </w:rPr>
              <w:t>6</w:t>
            </w:r>
          </w:p>
        </w:tc>
        <w:tc>
          <w:tcPr>
            <w:tcW w:w="728" w:type="dxa"/>
            <w:vAlign w:val="center"/>
          </w:tcPr>
          <w:p w14:paraId="2B0B70F1" w14:textId="7153EBEF" w:rsidR="00BD4A21" w:rsidRPr="00BD4A21" w:rsidRDefault="00BD4A21" w:rsidP="00BD4A21">
            <w:pPr>
              <w:spacing w:line="228" w:lineRule="auto"/>
              <w:jc w:val="center"/>
              <w:rPr>
                <w:rFonts w:ascii="Times New Roman" w:hAnsi="Times New Roman"/>
                <w:sz w:val="24"/>
                <w:szCs w:val="24"/>
                <w:lang w:val="kk-KZ"/>
              </w:rPr>
            </w:pPr>
            <w:r>
              <w:rPr>
                <w:rFonts w:ascii="Times New Roman" w:hAnsi="Times New Roman"/>
                <w:sz w:val="24"/>
                <w:szCs w:val="24"/>
                <w:lang w:val="kk-KZ"/>
              </w:rPr>
              <w:t>7</w:t>
            </w:r>
          </w:p>
        </w:tc>
        <w:tc>
          <w:tcPr>
            <w:tcW w:w="726" w:type="dxa"/>
            <w:vAlign w:val="center"/>
          </w:tcPr>
          <w:p w14:paraId="70F89B2D" w14:textId="3B8F18A6" w:rsidR="00BD4A21" w:rsidRPr="00BD4A21" w:rsidRDefault="00BD4A21" w:rsidP="00BD4A21">
            <w:pPr>
              <w:spacing w:line="228" w:lineRule="auto"/>
              <w:jc w:val="center"/>
              <w:rPr>
                <w:rFonts w:ascii="Times New Roman" w:hAnsi="Times New Roman"/>
                <w:sz w:val="24"/>
                <w:szCs w:val="24"/>
                <w:lang w:val="kk-KZ"/>
              </w:rPr>
            </w:pPr>
            <w:r>
              <w:rPr>
                <w:rFonts w:ascii="Times New Roman" w:hAnsi="Times New Roman"/>
                <w:sz w:val="24"/>
                <w:szCs w:val="24"/>
                <w:lang w:val="kk-KZ"/>
              </w:rPr>
              <w:t>8</w:t>
            </w:r>
          </w:p>
        </w:tc>
        <w:tc>
          <w:tcPr>
            <w:tcW w:w="851" w:type="dxa"/>
            <w:gridSpan w:val="2"/>
            <w:vAlign w:val="center"/>
          </w:tcPr>
          <w:p w14:paraId="0C65EE15" w14:textId="7BB176A3" w:rsidR="00BD4A21" w:rsidRPr="00BD4A21" w:rsidRDefault="00BD4A21" w:rsidP="00BD4A21">
            <w:pPr>
              <w:spacing w:line="228" w:lineRule="auto"/>
              <w:jc w:val="center"/>
              <w:rPr>
                <w:rFonts w:ascii="Times New Roman" w:hAnsi="Times New Roman"/>
                <w:sz w:val="24"/>
                <w:szCs w:val="24"/>
                <w:lang w:val="kk-KZ"/>
              </w:rPr>
            </w:pPr>
            <w:r>
              <w:rPr>
                <w:rFonts w:ascii="Times New Roman" w:hAnsi="Times New Roman"/>
                <w:sz w:val="24"/>
                <w:szCs w:val="24"/>
                <w:lang w:val="kk-KZ"/>
              </w:rPr>
              <w:t>9</w:t>
            </w:r>
          </w:p>
        </w:tc>
      </w:tr>
      <w:tr w:rsidR="007D04E9" w:rsidRPr="007D04E9" w14:paraId="6D3724C9" w14:textId="77777777" w:rsidTr="00BD4A21">
        <w:trPr>
          <w:jc w:val="center"/>
        </w:trPr>
        <w:tc>
          <w:tcPr>
            <w:tcW w:w="3543" w:type="dxa"/>
          </w:tcPr>
          <w:p w14:paraId="6A784BD7" w14:textId="77777777" w:rsidR="007D04E9" w:rsidRPr="007D04E9" w:rsidRDefault="007D04E9" w:rsidP="00BD4A21">
            <w:pPr>
              <w:spacing w:line="228" w:lineRule="auto"/>
              <w:jc w:val="both"/>
              <w:rPr>
                <w:rFonts w:ascii="Times New Roman" w:hAnsi="Times New Roman"/>
                <w:sz w:val="24"/>
                <w:szCs w:val="24"/>
              </w:rPr>
            </w:pPr>
            <w:bookmarkStart w:id="354" w:name="_Hlk166587781"/>
            <w:r w:rsidRPr="007D04E9">
              <w:rPr>
                <w:rFonts w:ascii="Times New Roman" w:eastAsia="Microsoft Sans Serif" w:hAnsi="Times New Roman"/>
                <w:sz w:val="24"/>
                <w:szCs w:val="24"/>
              </w:rPr>
              <w:t>АӨК-</w:t>
            </w:r>
            <w:r w:rsidRPr="007D04E9">
              <w:rPr>
                <w:rFonts w:ascii="Times New Roman" w:eastAsia="Microsoft Sans Serif" w:hAnsi="Times New Roman"/>
                <w:sz w:val="24"/>
                <w:szCs w:val="24"/>
                <w:lang w:val="kk-KZ"/>
              </w:rPr>
              <w:t>д</w:t>
            </w:r>
            <w:r w:rsidRPr="007D04E9">
              <w:rPr>
                <w:rFonts w:ascii="Times New Roman" w:eastAsia="Microsoft Sans Serif" w:hAnsi="Times New Roman"/>
                <w:sz w:val="24"/>
                <w:szCs w:val="24"/>
              </w:rPr>
              <w:t>і мемлекеттік қолдау және әкімшілендіру</w:t>
            </w:r>
          </w:p>
        </w:tc>
        <w:tc>
          <w:tcPr>
            <w:tcW w:w="709" w:type="dxa"/>
            <w:vAlign w:val="center"/>
          </w:tcPr>
          <w:p w14:paraId="24026015" w14:textId="77777777" w:rsidR="007D04E9" w:rsidRPr="007D04E9" w:rsidRDefault="007D04E9" w:rsidP="00BD4A21">
            <w:pPr>
              <w:spacing w:line="228" w:lineRule="auto"/>
              <w:ind w:left="-68" w:right="-111"/>
              <w:jc w:val="center"/>
              <w:rPr>
                <w:rFonts w:ascii="Times New Roman" w:hAnsi="Times New Roman"/>
                <w:color w:val="000000"/>
                <w:sz w:val="24"/>
                <w:szCs w:val="24"/>
              </w:rPr>
            </w:pPr>
            <w:r w:rsidRPr="007D04E9">
              <w:rPr>
                <w:rFonts w:ascii="Times New Roman" w:hAnsi="Times New Roman"/>
                <w:color w:val="000000"/>
                <w:sz w:val="24"/>
                <w:szCs w:val="24"/>
              </w:rPr>
              <w:t>100</w:t>
            </w:r>
          </w:p>
        </w:tc>
        <w:tc>
          <w:tcPr>
            <w:tcW w:w="709" w:type="dxa"/>
            <w:vAlign w:val="center"/>
          </w:tcPr>
          <w:p w14:paraId="0A2CCB77" w14:textId="77777777" w:rsidR="007D04E9" w:rsidRPr="007D04E9" w:rsidRDefault="007D04E9" w:rsidP="00BD4A21">
            <w:pPr>
              <w:spacing w:line="228" w:lineRule="auto"/>
              <w:ind w:left="-68" w:right="-111"/>
              <w:jc w:val="center"/>
              <w:rPr>
                <w:rFonts w:ascii="Times New Roman" w:hAnsi="Times New Roman"/>
                <w:color w:val="000000"/>
                <w:sz w:val="24"/>
                <w:szCs w:val="24"/>
              </w:rPr>
            </w:pPr>
            <w:r w:rsidRPr="007D04E9">
              <w:rPr>
                <w:rFonts w:ascii="Times New Roman" w:hAnsi="Times New Roman"/>
                <w:color w:val="000000"/>
                <w:sz w:val="24"/>
                <w:szCs w:val="24"/>
              </w:rPr>
              <w:t>118,55</w:t>
            </w:r>
          </w:p>
        </w:tc>
        <w:tc>
          <w:tcPr>
            <w:tcW w:w="850" w:type="dxa"/>
            <w:vAlign w:val="center"/>
          </w:tcPr>
          <w:p w14:paraId="738652CB" w14:textId="77777777" w:rsidR="007D04E9" w:rsidRPr="007D04E9" w:rsidRDefault="007D04E9" w:rsidP="00BD4A21">
            <w:pPr>
              <w:spacing w:line="228" w:lineRule="auto"/>
              <w:ind w:left="-68" w:right="-111"/>
              <w:jc w:val="center"/>
              <w:rPr>
                <w:rFonts w:ascii="Times New Roman" w:hAnsi="Times New Roman"/>
                <w:color w:val="000000"/>
                <w:sz w:val="24"/>
                <w:szCs w:val="24"/>
              </w:rPr>
            </w:pPr>
            <w:r w:rsidRPr="007D04E9">
              <w:rPr>
                <w:rFonts w:ascii="Times New Roman" w:hAnsi="Times New Roman"/>
                <w:color w:val="000000"/>
                <w:sz w:val="24"/>
                <w:szCs w:val="24"/>
              </w:rPr>
              <w:t>71,19</w:t>
            </w:r>
          </w:p>
        </w:tc>
        <w:tc>
          <w:tcPr>
            <w:tcW w:w="767" w:type="dxa"/>
            <w:vAlign w:val="center"/>
          </w:tcPr>
          <w:p w14:paraId="0323294A" w14:textId="77777777" w:rsidR="007D04E9" w:rsidRPr="007D04E9" w:rsidRDefault="007D04E9" w:rsidP="00BD4A21">
            <w:pPr>
              <w:spacing w:line="228" w:lineRule="auto"/>
              <w:ind w:left="-68" w:right="-111"/>
              <w:jc w:val="center"/>
              <w:rPr>
                <w:rFonts w:ascii="Times New Roman" w:hAnsi="Times New Roman"/>
                <w:sz w:val="24"/>
                <w:szCs w:val="24"/>
              </w:rPr>
            </w:pPr>
            <w:r w:rsidRPr="007D04E9">
              <w:rPr>
                <w:rFonts w:ascii="Times New Roman" w:hAnsi="Times New Roman"/>
                <w:color w:val="000000"/>
                <w:sz w:val="24"/>
                <w:szCs w:val="24"/>
              </w:rPr>
              <w:t>104,9</w:t>
            </w:r>
          </w:p>
        </w:tc>
        <w:tc>
          <w:tcPr>
            <w:tcW w:w="756" w:type="dxa"/>
            <w:vAlign w:val="center"/>
          </w:tcPr>
          <w:p w14:paraId="76F3B2F4" w14:textId="77777777" w:rsidR="007D04E9" w:rsidRPr="007D04E9" w:rsidRDefault="007D04E9" w:rsidP="00BD4A21">
            <w:pPr>
              <w:spacing w:line="228" w:lineRule="auto"/>
              <w:ind w:left="-68" w:right="-111"/>
              <w:jc w:val="center"/>
              <w:rPr>
                <w:rFonts w:ascii="Times New Roman" w:hAnsi="Times New Roman"/>
                <w:sz w:val="24"/>
                <w:szCs w:val="24"/>
              </w:rPr>
            </w:pPr>
            <w:r w:rsidRPr="007D04E9">
              <w:rPr>
                <w:rFonts w:ascii="Times New Roman" w:hAnsi="Times New Roman"/>
                <w:color w:val="000000"/>
                <w:sz w:val="24"/>
                <w:szCs w:val="24"/>
              </w:rPr>
              <w:t>113,3</w:t>
            </w:r>
          </w:p>
        </w:tc>
        <w:tc>
          <w:tcPr>
            <w:tcW w:w="728" w:type="dxa"/>
            <w:vAlign w:val="center"/>
          </w:tcPr>
          <w:p w14:paraId="7E2527E3" w14:textId="77777777" w:rsidR="007D04E9" w:rsidRPr="007D04E9" w:rsidRDefault="007D04E9" w:rsidP="00BD4A21">
            <w:pPr>
              <w:spacing w:line="228" w:lineRule="auto"/>
              <w:ind w:left="-68" w:right="-111"/>
              <w:jc w:val="center"/>
              <w:rPr>
                <w:rFonts w:ascii="Times New Roman" w:hAnsi="Times New Roman"/>
                <w:sz w:val="24"/>
                <w:szCs w:val="24"/>
              </w:rPr>
            </w:pPr>
            <w:r w:rsidRPr="007D04E9">
              <w:rPr>
                <w:rFonts w:ascii="Times New Roman" w:hAnsi="Times New Roman"/>
                <w:color w:val="000000"/>
                <w:sz w:val="24"/>
                <w:szCs w:val="24"/>
              </w:rPr>
              <w:t>13,3</w:t>
            </w:r>
          </w:p>
        </w:tc>
        <w:tc>
          <w:tcPr>
            <w:tcW w:w="726" w:type="dxa"/>
            <w:vAlign w:val="center"/>
          </w:tcPr>
          <w:p w14:paraId="727819EF" w14:textId="77777777" w:rsidR="007D04E9" w:rsidRPr="007D04E9" w:rsidRDefault="007D04E9" w:rsidP="00BD4A21">
            <w:pPr>
              <w:spacing w:line="228" w:lineRule="auto"/>
              <w:ind w:left="-68" w:right="-111"/>
              <w:jc w:val="center"/>
              <w:rPr>
                <w:rFonts w:ascii="Times New Roman" w:hAnsi="Times New Roman"/>
                <w:sz w:val="24"/>
                <w:szCs w:val="24"/>
              </w:rPr>
            </w:pPr>
            <w:r w:rsidRPr="007D04E9">
              <w:rPr>
                <w:rFonts w:ascii="Times New Roman" w:hAnsi="Times New Roman"/>
                <w:color w:val="000000"/>
                <w:sz w:val="24"/>
                <w:szCs w:val="24"/>
              </w:rPr>
              <w:t>13,3</w:t>
            </w:r>
          </w:p>
        </w:tc>
        <w:tc>
          <w:tcPr>
            <w:tcW w:w="851" w:type="dxa"/>
            <w:gridSpan w:val="2"/>
            <w:vAlign w:val="center"/>
          </w:tcPr>
          <w:p w14:paraId="0487EA60" w14:textId="77777777" w:rsidR="007D04E9" w:rsidRPr="007D04E9" w:rsidRDefault="007D04E9" w:rsidP="00BD4A21">
            <w:pPr>
              <w:spacing w:line="228" w:lineRule="auto"/>
              <w:ind w:left="-68" w:right="-111"/>
              <w:jc w:val="center"/>
              <w:rPr>
                <w:rFonts w:ascii="Times New Roman" w:hAnsi="Times New Roman"/>
                <w:sz w:val="24"/>
                <w:szCs w:val="24"/>
              </w:rPr>
            </w:pPr>
            <w:r w:rsidRPr="007D04E9">
              <w:rPr>
                <w:rFonts w:ascii="Times New Roman" w:hAnsi="Times New Roman"/>
                <w:color w:val="000000"/>
                <w:sz w:val="24"/>
                <w:szCs w:val="24"/>
              </w:rPr>
              <w:t>101,59</w:t>
            </w:r>
          </w:p>
        </w:tc>
      </w:tr>
      <w:tr w:rsidR="007D04E9" w:rsidRPr="007D04E9" w14:paraId="7E810721" w14:textId="77777777" w:rsidTr="00BD4A21">
        <w:trPr>
          <w:jc w:val="center"/>
        </w:trPr>
        <w:tc>
          <w:tcPr>
            <w:tcW w:w="3543" w:type="dxa"/>
          </w:tcPr>
          <w:p w14:paraId="31DFC764" w14:textId="77777777" w:rsidR="007D04E9" w:rsidRPr="007D04E9" w:rsidRDefault="007D04E9" w:rsidP="00BD4A21">
            <w:pPr>
              <w:spacing w:line="228" w:lineRule="auto"/>
              <w:jc w:val="both"/>
              <w:rPr>
                <w:rFonts w:ascii="Times New Roman" w:hAnsi="Times New Roman"/>
                <w:sz w:val="24"/>
                <w:szCs w:val="24"/>
              </w:rPr>
            </w:pPr>
            <w:r w:rsidRPr="007D04E9">
              <w:rPr>
                <w:rFonts w:ascii="Times New Roman" w:hAnsi="Times New Roman"/>
                <w:sz w:val="24"/>
                <w:szCs w:val="24"/>
              </w:rPr>
              <w:t>Екінші деңгейдегі банктер тізімімен ауыл тұрғындарына кредит беру</w:t>
            </w:r>
          </w:p>
        </w:tc>
        <w:tc>
          <w:tcPr>
            <w:tcW w:w="709" w:type="dxa"/>
            <w:vAlign w:val="center"/>
          </w:tcPr>
          <w:p w14:paraId="70F10717" w14:textId="77777777" w:rsidR="007D04E9" w:rsidRPr="007D04E9" w:rsidRDefault="007D04E9" w:rsidP="00BD4A21">
            <w:pPr>
              <w:spacing w:line="228" w:lineRule="auto"/>
              <w:ind w:left="-68" w:right="-111"/>
              <w:jc w:val="center"/>
              <w:rPr>
                <w:rFonts w:ascii="Times New Roman" w:hAnsi="Times New Roman"/>
                <w:color w:val="000000"/>
                <w:sz w:val="24"/>
                <w:szCs w:val="24"/>
              </w:rPr>
            </w:pPr>
            <w:r w:rsidRPr="007D04E9">
              <w:rPr>
                <w:rFonts w:ascii="Times New Roman" w:hAnsi="Times New Roman"/>
                <w:sz w:val="24"/>
                <w:szCs w:val="24"/>
              </w:rPr>
              <w:t>106,29</w:t>
            </w:r>
          </w:p>
        </w:tc>
        <w:tc>
          <w:tcPr>
            <w:tcW w:w="709" w:type="dxa"/>
            <w:vAlign w:val="center"/>
          </w:tcPr>
          <w:p w14:paraId="69A9ED4C" w14:textId="77777777" w:rsidR="007D04E9" w:rsidRPr="007D04E9" w:rsidRDefault="007D04E9" w:rsidP="00BD4A21">
            <w:pPr>
              <w:spacing w:line="228" w:lineRule="auto"/>
              <w:ind w:left="-68" w:right="-111"/>
              <w:jc w:val="center"/>
              <w:rPr>
                <w:rFonts w:ascii="Times New Roman" w:hAnsi="Times New Roman"/>
                <w:color w:val="000000"/>
                <w:sz w:val="24"/>
                <w:szCs w:val="24"/>
              </w:rPr>
            </w:pPr>
            <w:r w:rsidRPr="007D04E9">
              <w:rPr>
                <w:rFonts w:ascii="Times New Roman" w:hAnsi="Times New Roman"/>
                <w:sz w:val="24"/>
                <w:szCs w:val="24"/>
              </w:rPr>
              <w:t>127,42</w:t>
            </w:r>
          </w:p>
        </w:tc>
        <w:tc>
          <w:tcPr>
            <w:tcW w:w="850" w:type="dxa"/>
            <w:vAlign w:val="center"/>
          </w:tcPr>
          <w:p w14:paraId="370164D6" w14:textId="77777777" w:rsidR="007D04E9" w:rsidRPr="007D04E9" w:rsidRDefault="007D04E9" w:rsidP="00BD4A21">
            <w:pPr>
              <w:spacing w:line="228" w:lineRule="auto"/>
              <w:ind w:left="-68" w:right="-111"/>
              <w:jc w:val="center"/>
              <w:rPr>
                <w:rFonts w:ascii="Times New Roman" w:hAnsi="Times New Roman"/>
                <w:color w:val="000000"/>
                <w:sz w:val="24"/>
                <w:szCs w:val="24"/>
              </w:rPr>
            </w:pPr>
            <w:r w:rsidRPr="007D04E9">
              <w:rPr>
                <w:rFonts w:ascii="Times New Roman" w:hAnsi="Times New Roman"/>
                <w:sz w:val="24"/>
                <w:szCs w:val="24"/>
              </w:rPr>
              <w:t>112,38</w:t>
            </w:r>
          </w:p>
        </w:tc>
        <w:tc>
          <w:tcPr>
            <w:tcW w:w="767" w:type="dxa"/>
            <w:vAlign w:val="center"/>
          </w:tcPr>
          <w:p w14:paraId="4B86329E" w14:textId="77777777" w:rsidR="007D04E9" w:rsidRPr="007D04E9" w:rsidRDefault="007D04E9" w:rsidP="00BD4A21">
            <w:pPr>
              <w:spacing w:line="228" w:lineRule="auto"/>
              <w:ind w:left="-68" w:right="-111"/>
              <w:jc w:val="center"/>
              <w:rPr>
                <w:rFonts w:ascii="Times New Roman" w:hAnsi="Times New Roman"/>
                <w:sz w:val="24"/>
                <w:szCs w:val="24"/>
              </w:rPr>
            </w:pPr>
            <w:r w:rsidRPr="007D04E9">
              <w:rPr>
                <w:rFonts w:ascii="Times New Roman" w:hAnsi="Times New Roman"/>
                <w:sz w:val="24"/>
                <w:szCs w:val="24"/>
              </w:rPr>
              <w:t>157,21</w:t>
            </w:r>
          </w:p>
        </w:tc>
        <w:tc>
          <w:tcPr>
            <w:tcW w:w="756" w:type="dxa"/>
            <w:vAlign w:val="center"/>
          </w:tcPr>
          <w:p w14:paraId="7650BF2C" w14:textId="77777777" w:rsidR="007D04E9" w:rsidRPr="007D04E9" w:rsidRDefault="007D04E9" w:rsidP="00BD4A21">
            <w:pPr>
              <w:spacing w:line="228" w:lineRule="auto"/>
              <w:ind w:left="-68" w:right="-111"/>
              <w:jc w:val="center"/>
              <w:rPr>
                <w:rFonts w:ascii="Times New Roman" w:hAnsi="Times New Roman"/>
                <w:sz w:val="24"/>
                <w:szCs w:val="24"/>
              </w:rPr>
            </w:pPr>
            <w:r w:rsidRPr="007D04E9">
              <w:rPr>
                <w:rFonts w:ascii="Times New Roman" w:hAnsi="Times New Roman"/>
                <w:sz w:val="24"/>
                <w:szCs w:val="24"/>
              </w:rPr>
              <w:t>147,51</w:t>
            </w:r>
          </w:p>
        </w:tc>
        <w:tc>
          <w:tcPr>
            <w:tcW w:w="728" w:type="dxa"/>
            <w:vAlign w:val="center"/>
          </w:tcPr>
          <w:p w14:paraId="12C2EAC8" w14:textId="77777777" w:rsidR="007D04E9" w:rsidRPr="007D04E9" w:rsidRDefault="007D04E9" w:rsidP="00BD4A21">
            <w:pPr>
              <w:spacing w:line="228" w:lineRule="auto"/>
              <w:ind w:left="-68" w:right="-111"/>
              <w:jc w:val="center"/>
              <w:rPr>
                <w:rFonts w:ascii="Times New Roman" w:hAnsi="Times New Roman"/>
                <w:sz w:val="24"/>
                <w:szCs w:val="24"/>
              </w:rPr>
            </w:pPr>
            <w:r w:rsidRPr="007D04E9">
              <w:rPr>
                <w:rFonts w:ascii="Times New Roman" w:hAnsi="Times New Roman"/>
                <w:sz w:val="24"/>
                <w:szCs w:val="24"/>
              </w:rPr>
              <w:t>41,22</w:t>
            </w:r>
          </w:p>
        </w:tc>
        <w:tc>
          <w:tcPr>
            <w:tcW w:w="726" w:type="dxa"/>
            <w:vAlign w:val="center"/>
          </w:tcPr>
          <w:p w14:paraId="5AB5AE6E" w14:textId="77777777" w:rsidR="007D04E9" w:rsidRPr="007D04E9" w:rsidRDefault="007D04E9" w:rsidP="00BD4A21">
            <w:pPr>
              <w:spacing w:line="228" w:lineRule="auto"/>
              <w:ind w:left="-68" w:right="-111"/>
              <w:jc w:val="center"/>
              <w:rPr>
                <w:rFonts w:ascii="Times New Roman" w:hAnsi="Times New Roman"/>
                <w:sz w:val="24"/>
                <w:szCs w:val="24"/>
              </w:rPr>
            </w:pPr>
            <w:r w:rsidRPr="007D04E9">
              <w:rPr>
                <w:rFonts w:ascii="Times New Roman" w:hAnsi="Times New Roman"/>
                <w:sz w:val="24"/>
                <w:szCs w:val="24"/>
              </w:rPr>
              <w:t>38,78</w:t>
            </w:r>
          </w:p>
        </w:tc>
        <w:tc>
          <w:tcPr>
            <w:tcW w:w="851" w:type="dxa"/>
            <w:gridSpan w:val="2"/>
            <w:vAlign w:val="center"/>
          </w:tcPr>
          <w:p w14:paraId="06F19F83" w14:textId="77777777" w:rsidR="007D04E9" w:rsidRPr="007D04E9" w:rsidRDefault="007D04E9" w:rsidP="00BD4A21">
            <w:pPr>
              <w:spacing w:line="228" w:lineRule="auto"/>
              <w:ind w:left="-68" w:right="-111"/>
              <w:jc w:val="center"/>
              <w:rPr>
                <w:rFonts w:ascii="Times New Roman" w:hAnsi="Times New Roman"/>
                <w:sz w:val="24"/>
                <w:szCs w:val="24"/>
              </w:rPr>
            </w:pPr>
            <w:r w:rsidRPr="007D04E9">
              <w:rPr>
                <w:rFonts w:ascii="Times New Roman" w:hAnsi="Times New Roman"/>
                <w:color w:val="000000"/>
                <w:sz w:val="24"/>
                <w:szCs w:val="24"/>
              </w:rPr>
              <w:t>130,16</w:t>
            </w:r>
          </w:p>
        </w:tc>
      </w:tr>
      <w:tr w:rsidR="007D04E9" w:rsidRPr="007D04E9" w14:paraId="51A3371B" w14:textId="77777777" w:rsidTr="00BD4A21">
        <w:trPr>
          <w:jc w:val="center"/>
        </w:trPr>
        <w:tc>
          <w:tcPr>
            <w:tcW w:w="3543" w:type="dxa"/>
          </w:tcPr>
          <w:p w14:paraId="677A83EE" w14:textId="77777777" w:rsidR="007D04E9" w:rsidRPr="007D04E9" w:rsidRDefault="007D04E9" w:rsidP="00BD4A21">
            <w:pPr>
              <w:spacing w:line="228" w:lineRule="auto"/>
              <w:jc w:val="both"/>
              <w:rPr>
                <w:rFonts w:ascii="Times New Roman" w:hAnsi="Times New Roman"/>
                <w:sz w:val="24"/>
                <w:szCs w:val="24"/>
              </w:rPr>
            </w:pPr>
            <w:r w:rsidRPr="007D04E9">
              <w:rPr>
                <w:rFonts w:ascii="Times New Roman" w:hAnsi="Times New Roman"/>
                <w:sz w:val="24"/>
                <w:szCs w:val="24"/>
              </w:rPr>
              <w:t>Негізгі ауылшаруашылық техникасы</w:t>
            </w:r>
          </w:p>
        </w:tc>
        <w:tc>
          <w:tcPr>
            <w:tcW w:w="709" w:type="dxa"/>
            <w:vAlign w:val="center"/>
          </w:tcPr>
          <w:p w14:paraId="62242E1B" w14:textId="77777777" w:rsidR="007D04E9" w:rsidRPr="007D04E9" w:rsidRDefault="007D04E9" w:rsidP="00BD4A21">
            <w:pPr>
              <w:spacing w:line="228" w:lineRule="auto"/>
              <w:ind w:left="-68" w:right="-111"/>
              <w:jc w:val="center"/>
              <w:rPr>
                <w:rFonts w:ascii="Times New Roman" w:hAnsi="Times New Roman"/>
                <w:sz w:val="24"/>
                <w:szCs w:val="24"/>
              </w:rPr>
            </w:pPr>
            <w:r w:rsidRPr="007D04E9">
              <w:rPr>
                <w:rFonts w:ascii="Times New Roman" w:hAnsi="Times New Roman"/>
                <w:color w:val="000000"/>
                <w:sz w:val="24"/>
                <w:szCs w:val="24"/>
              </w:rPr>
              <w:t>100,6</w:t>
            </w:r>
          </w:p>
        </w:tc>
        <w:tc>
          <w:tcPr>
            <w:tcW w:w="709" w:type="dxa"/>
            <w:vAlign w:val="center"/>
          </w:tcPr>
          <w:p w14:paraId="2109AA30" w14:textId="77777777" w:rsidR="007D04E9" w:rsidRPr="007D04E9" w:rsidRDefault="007D04E9" w:rsidP="00BD4A21">
            <w:pPr>
              <w:spacing w:line="228" w:lineRule="auto"/>
              <w:ind w:left="-68" w:right="-111"/>
              <w:jc w:val="center"/>
              <w:rPr>
                <w:rFonts w:ascii="Times New Roman" w:hAnsi="Times New Roman"/>
                <w:sz w:val="24"/>
                <w:szCs w:val="24"/>
              </w:rPr>
            </w:pPr>
            <w:r w:rsidRPr="007D04E9">
              <w:rPr>
                <w:rFonts w:ascii="Times New Roman" w:hAnsi="Times New Roman"/>
                <w:color w:val="000000"/>
                <w:sz w:val="24"/>
                <w:szCs w:val="24"/>
              </w:rPr>
              <w:t>101,62</w:t>
            </w:r>
          </w:p>
        </w:tc>
        <w:tc>
          <w:tcPr>
            <w:tcW w:w="850" w:type="dxa"/>
            <w:vAlign w:val="center"/>
          </w:tcPr>
          <w:p w14:paraId="0AD2A7E4" w14:textId="77777777" w:rsidR="007D04E9" w:rsidRPr="007D04E9" w:rsidRDefault="007D04E9" w:rsidP="00BD4A21">
            <w:pPr>
              <w:spacing w:line="228" w:lineRule="auto"/>
              <w:ind w:left="-68" w:right="-111"/>
              <w:jc w:val="center"/>
              <w:rPr>
                <w:rFonts w:ascii="Times New Roman" w:hAnsi="Times New Roman"/>
                <w:sz w:val="24"/>
                <w:szCs w:val="24"/>
              </w:rPr>
            </w:pPr>
            <w:r w:rsidRPr="007D04E9">
              <w:rPr>
                <w:rFonts w:ascii="Times New Roman" w:hAnsi="Times New Roman"/>
                <w:color w:val="000000"/>
                <w:sz w:val="24"/>
                <w:szCs w:val="24"/>
              </w:rPr>
              <w:t>100,45</w:t>
            </w:r>
          </w:p>
        </w:tc>
        <w:tc>
          <w:tcPr>
            <w:tcW w:w="767" w:type="dxa"/>
            <w:vAlign w:val="center"/>
          </w:tcPr>
          <w:p w14:paraId="4E7F8EFF" w14:textId="77777777" w:rsidR="007D04E9" w:rsidRPr="007D04E9" w:rsidRDefault="007D04E9" w:rsidP="00BD4A21">
            <w:pPr>
              <w:spacing w:line="228" w:lineRule="auto"/>
              <w:ind w:left="-68" w:right="-111"/>
              <w:jc w:val="center"/>
              <w:rPr>
                <w:rFonts w:ascii="Times New Roman" w:hAnsi="Times New Roman"/>
                <w:sz w:val="24"/>
                <w:szCs w:val="24"/>
              </w:rPr>
            </w:pPr>
            <w:r w:rsidRPr="007D04E9">
              <w:rPr>
                <w:rFonts w:ascii="Times New Roman" w:hAnsi="Times New Roman"/>
                <w:color w:val="000000"/>
                <w:sz w:val="24"/>
                <w:szCs w:val="24"/>
              </w:rPr>
              <w:t>97,54</w:t>
            </w:r>
          </w:p>
        </w:tc>
        <w:tc>
          <w:tcPr>
            <w:tcW w:w="756" w:type="dxa"/>
            <w:vAlign w:val="center"/>
          </w:tcPr>
          <w:p w14:paraId="0E9DBD2F" w14:textId="77777777" w:rsidR="007D04E9" w:rsidRPr="007D04E9" w:rsidRDefault="007D04E9" w:rsidP="00BD4A21">
            <w:pPr>
              <w:spacing w:line="228" w:lineRule="auto"/>
              <w:ind w:left="-68" w:right="-111"/>
              <w:jc w:val="center"/>
              <w:rPr>
                <w:rFonts w:ascii="Times New Roman" w:hAnsi="Times New Roman"/>
                <w:sz w:val="24"/>
                <w:szCs w:val="24"/>
              </w:rPr>
            </w:pPr>
            <w:r w:rsidRPr="007D04E9">
              <w:rPr>
                <w:rFonts w:ascii="Times New Roman" w:hAnsi="Times New Roman"/>
                <w:color w:val="000000"/>
                <w:sz w:val="24"/>
                <w:szCs w:val="24"/>
              </w:rPr>
              <w:t>104,65</w:t>
            </w:r>
          </w:p>
        </w:tc>
        <w:tc>
          <w:tcPr>
            <w:tcW w:w="728" w:type="dxa"/>
            <w:vAlign w:val="center"/>
          </w:tcPr>
          <w:p w14:paraId="546F60CE" w14:textId="77777777" w:rsidR="007D04E9" w:rsidRPr="007D04E9" w:rsidRDefault="007D04E9" w:rsidP="00BD4A21">
            <w:pPr>
              <w:spacing w:line="228" w:lineRule="auto"/>
              <w:ind w:left="-68" w:right="-111"/>
              <w:jc w:val="center"/>
              <w:rPr>
                <w:rFonts w:ascii="Times New Roman" w:hAnsi="Times New Roman"/>
                <w:sz w:val="24"/>
                <w:szCs w:val="24"/>
              </w:rPr>
            </w:pPr>
            <w:r w:rsidRPr="007D04E9">
              <w:rPr>
                <w:rFonts w:ascii="Times New Roman" w:hAnsi="Times New Roman"/>
                <w:color w:val="000000"/>
                <w:sz w:val="24"/>
                <w:szCs w:val="24"/>
              </w:rPr>
              <w:t>4,03</w:t>
            </w:r>
          </w:p>
        </w:tc>
        <w:tc>
          <w:tcPr>
            <w:tcW w:w="726" w:type="dxa"/>
            <w:vAlign w:val="center"/>
          </w:tcPr>
          <w:p w14:paraId="4FE1A988" w14:textId="77777777" w:rsidR="007D04E9" w:rsidRPr="007D04E9" w:rsidRDefault="007D04E9" w:rsidP="00BD4A21">
            <w:pPr>
              <w:spacing w:line="228" w:lineRule="auto"/>
              <w:ind w:left="-68" w:right="-111"/>
              <w:jc w:val="center"/>
              <w:rPr>
                <w:rFonts w:ascii="Times New Roman" w:hAnsi="Times New Roman"/>
                <w:sz w:val="24"/>
                <w:szCs w:val="24"/>
              </w:rPr>
            </w:pPr>
            <w:bookmarkStart w:id="355" w:name="_Hlk166537937"/>
            <w:r w:rsidRPr="007D04E9">
              <w:rPr>
                <w:rFonts w:ascii="Times New Roman" w:hAnsi="Times New Roman"/>
                <w:sz w:val="24"/>
                <w:szCs w:val="24"/>
              </w:rPr>
              <w:t>4,01</w:t>
            </w:r>
            <w:bookmarkEnd w:id="355"/>
          </w:p>
        </w:tc>
        <w:tc>
          <w:tcPr>
            <w:tcW w:w="851" w:type="dxa"/>
            <w:gridSpan w:val="2"/>
            <w:vAlign w:val="center"/>
          </w:tcPr>
          <w:p w14:paraId="1F31B96C" w14:textId="77777777" w:rsidR="007D04E9" w:rsidRPr="007D04E9" w:rsidRDefault="007D04E9" w:rsidP="00BD4A21">
            <w:pPr>
              <w:spacing w:line="228" w:lineRule="auto"/>
              <w:ind w:left="-68" w:right="-111"/>
              <w:jc w:val="center"/>
              <w:rPr>
                <w:rFonts w:ascii="Times New Roman" w:hAnsi="Times New Roman"/>
                <w:sz w:val="24"/>
                <w:szCs w:val="24"/>
              </w:rPr>
            </w:pPr>
            <w:r w:rsidRPr="007D04E9">
              <w:rPr>
                <w:rFonts w:ascii="Times New Roman" w:hAnsi="Times New Roman"/>
                <w:color w:val="000000"/>
                <w:sz w:val="24"/>
                <w:szCs w:val="24"/>
              </w:rPr>
              <w:t>100,98</w:t>
            </w:r>
          </w:p>
        </w:tc>
      </w:tr>
      <w:tr w:rsidR="007D04E9" w:rsidRPr="007D04E9" w14:paraId="37D18ACB" w14:textId="77777777" w:rsidTr="00BD4A21">
        <w:trPr>
          <w:trHeight w:val="475"/>
          <w:jc w:val="center"/>
        </w:trPr>
        <w:tc>
          <w:tcPr>
            <w:tcW w:w="3543" w:type="dxa"/>
            <w:tcBorders>
              <w:bottom w:val="nil"/>
            </w:tcBorders>
          </w:tcPr>
          <w:p w14:paraId="136CD8F7" w14:textId="77777777" w:rsidR="007D04E9" w:rsidRPr="007D04E9" w:rsidRDefault="007D04E9" w:rsidP="00BD4A21">
            <w:pPr>
              <w:spacing w:line="228" w:lineRule="auto"/>
              <w:jc w:val="both"/>
              <w:rPr>
                <w:rFonts w:ascii="Times New Roman" w:hAnsi="Times New Roman"/>
                <w:sz w:val="24"/>
                <w:szCs w:val="24"/>
              </w:rPr>
            </w:pPr>
            <w:r w:rsidRPr="007D04E9">
              <w:rPr>
                <w:rFonts w:ascii="Times New Roman" w:hAnsi="Times New Roman"/>
                <w:sz w:val="24"/>
                <w:szCs w:val="24"/>
              </w:rPr>
              <w:t>Ауылдық аумақтағы еңбек ресурстары</w:t>
            </w:r>
          </w:p>
        </w:tc>
        <w:tc>
          <w:tcPr>
            <w:tcW w:w="709" w:type="dxa"/>
            <w:tcBorders>
              <w:bottom w:val="nil"/>
            </w:tcBorders>
            <w:vAlign w:val="center"/>
          </w:tcPr>
          <w:p w14:paraId="51CC271D" w14:textId="77777777" w:rsidR="007D04E9" w:rsidRPr="007D04E9" w:rsidRDefault="007D04E9" w:rsidP="00BD4A21">
            <w:pPr>
              <w:spacing w:line="228" w:lineRule="auto"/>
              <w:ind w:left="-68" w:right="-111"/>
              <w:jc w:val="center"/>
              <w:rPr>
                <w:rFonts w:ascii="Times New Roman" w:hAnsi="Times New Roman"/>
                <w:sz w:val="24"/>
                <w:szCs w:val="24"/>
              </w:rPr>
            </w:pPr>
            <w:r w:rsidRPr="007D04E9">
              <w:rPr>
                <w:rFonts w:ascii="Times New Roman" w:hAnsi="Times New Roman"/>
                <w:color w:val="000000"/>
                <w:sz w:val="24"/>
                <w:szCs w:val="24"/>
              </w:rPr>
              <w:t>96,86</w:t>
            </w:r>
          </w:p>
        </w:tc>
        <w:tc>
          <w:tcPr>
            <w:tcW w:w="709" w:type="dxa"/>
            <w:tcBorders>
              <w:bottom w:val="nil"/>
            </w:tcBorders>
            <w:vAlign w:val="center"/>
          </w:tcPr>
          <w:p w14:paraId="200563E5" w14:textId="77777777" w:rsidR="007D04E9" w:rsidRPr="007D04E9" w:rsidRDefault="007D04E9" w:rsidP="00BD4A21">
            <w:pPr>
              <w:spacing w:line="228" w:lineRule="auto"/>
              <w:ind w:left="-68" w:right="-111"/>
              <w:jc w:val="center"/>
              <w:rPr>
                <w:rFonts w:ascii="Times New Roman" w:hAnsi="Times New Roman"/>
                <w:sz w:val="24"/>
                <w:szCs w:val="24"/>
              </w:rPr>
            </w:pPr>
            <w:r w:rsidRPr="007D04E9">
              <w:rPr>
                <w:rFonts w:ascii="Times New Roman" w:hAnsi="Times New Roman"/>
                <w:color w:val="000000"/>
                <w:sz w:val="24"/>
                <w:szCs w:val="24"/>
              </w:rPr>
              <w:t>93,91</w:t>
            </w:r>
          </w:p>
        </w:tc>
        <w:tc>
          <w:tcPr>
            <w:tcW w:w="850" w:type="dxa"/>
            <w:tcBorders>
              <w:bottom w:val="nil"/>
            </w:tcBorders>
            <w:vAlign w:val="center"/>
          </w:tcPr>
          <w:p w14:paraId="09D6124D" w14:textId="77777777" w:rsidR="007D04E9" w:rsidRPr="007D04E9" w:rsidRDefault="007D04E9" w:rsidP="00BD4A21">
            <w:pPr>
              <w:spacing w:line="228" w:lineRule="auto"/>
              <w:ind w:left="-68" w:right="-111"/>
              <w:jc w:val="center"/>
              <w:rPr>
                <w:rFonts w:ascii="Times New Roman" w:hAnsi="Times New Roman"/>
                <w:sz w:val="24"/>
                <w:szCs w:val="24"/>
              </w:rPr>
            </w:pPr>
            <w:r w:rsidRPr="007D04E9">
              <w:rPr>
                <w:rFonts w:ascii="Times New Roman" w:hAnsi="Times New Roman"/>
                <w:color w:val="000000"/>
                <w:sz w:val="24"/>
                <w:szCs w:val="24"/>
              </w:rPr>
              <w:t>104,51</w:t>
            </w:r>
          </w:p>
        </w:tc>
        <w:tc>
          <w:tcPr>
            <w:tcW w:w="767" w:type="dxa"/>
            <w:tcBorders>
              <w:bottom w:val="nil"/>
            </w:tcBorders>
            <w:vAlign w:val="center"/>
          </w:tcPr>
          <w:p w14:paraId="7488B9BC" w14:textId="77777777" w:rsidR="007D04E9" w:rsidRPr="007D04E9" w:rsidRDefault="007D04E9" w:rsidP="00BD4A21">
            <w:pPr>
              <w:spacing w:line="228" w:lineRule="auto"/>
              <w:ind w:left="-68" w:right="-111"/>
              <w:jc w:val="center"/>
              <w:rPr>
                <w:rFonts w:ascii="Times New Roman" w:hAnsi="Times New Roman"/>
                <w:sz w:val="24"/>
                <w:szCs w:val="24"/>
              </w:rPr>
            </w:pPr>
            <w:r w:rsidRPr="007D04E9">
              <w:rPr>
                <w:rFonts w:ascii="Times New Roman" w:hAnsi="Times New Roman"/>
                <w:color w:val="000000"/>
                <w:sz w:val="24"/>
                <w:szCs w:val="24"/>
              </w:rPr>
              <w:t>125,64</w:t>
            </w:r>
          </w:p>
        </w:tc>
        <w:tc>
          <w:tcPr>
            <w:tcW w:w="756" w:type="dxa"/>
            <w:tcBorders>
              <w:bottom w:val="nil"/>
            </w:tcBorders>
            <w:vAlign w:val="center"/>
          </w:tcPr>
          <w:p w14:paraId="3C4A501E" w14:textId="77777777" w:rsidR="007D04E9" w:rsidRPr="007D04E9" w:rsidRDefault="007D04E9" w:rsidP="00BD4A21">
            <w:pPr>
              <w:spacing w:line="228" w:lineRule="auto"/>
              <w:ind w:left="-68" w:right="-111"/>
              <w:jc w:val="center"/>
              <w:rPr>
                <w:rFonts w:ascii="Times New Roman" w:hAnsi="Times New Roman"/>
                <w:sz w:val="24"/>
                <w:szCs w:val="24"/>
              </w:rPr>
            </w:pPr>
            <w:r w:rsidRPr="007D04E9">
              <w:rPr>
                <w:rFonts w:ascii="Times New Roman" w:hAnsi="Times New Roman"/>
                <w:color w:val="000000"/>
                <w:sz w:val="24"/>
                <w:szCs w:val="24"/>
              </w:rPr>
              <w:t>192,23</w:t>
            </w:r>
          </w:p>
        </w:tc>
        <w:tc>
          <w:tcPr>
            <w:tcW w:w="728" w:type="dxa"/>
            <w:tcBorders>
              <w:bottom w:val="nil"/>
            </w:tcBorders>
            <w:vAlign w:val="center"/>
          </w:tcPr>
          <w:p w14:paraId="09F05B41" w14:textId="77777777" w:rsidR="007D04E9" w:rsidRPr="007D04E9" w:rsidRDefault="007D04E9" w:rsidP="00BD4A21">
            <w:pPr>
              <w:spacing w:line="228" w:lineRule="auto"/>
              <w:ind w:left="-68" w:right="-111"/>
              <w:jc w:val="center"/>
              <w:rPr>
                <w:rFonts w:ascii="Times New Roman" w:hAnsi="Times New Roman"/>
                <w:sz w:val="24"/>
                <w:szCs w:val="24"/>
              </w:rPr>
            </w:pPr>
            <w:r w:rsidRPr="007D04E9">
              <w:rPr>
                <w:rFonts w:ascii="Times New Roman" w:hAnsi="Times New Roman"/>
                <w:color w:val="000000"/>
                <w:sz w:val="24"/>
                <w:szCs w:val="24"/>
              </w:rPr>
              <w:t>95,37</w:t>
            </w:r>
          </w:p>
        </w:tc>
        <w:tc>
          <w:tcPr>
            <w:tcW w:w="726" w:type="dxa"/>
            <w:tcBorders>
              <w:bottom w:val="nil"/>
            </w:tcBorders>
            <w:vAlign w:val="center"/>
          </w:tcPr>
          <w:p w14:paraId="64E9839C" w14:textId="77777777" w:rsidR="007D04E9" w:rsidRPr="007D04E9" w:rsidRDefault="007D04E9" w:rsidP="00BD4A21">
            <w:pPr>
              <w:spacing w:line="228" w:lineRule="auto"/>
              <w:ind w:left="-68" w:right="-111"/>
              <w:jc w:val="center"/>
              <w:rPr>
                <w:rFonts w:ascii="Times New Roman" w:hAnsi="Times New Roman"/>
                <w:sz w:val="24"/>
                <w:szCs w:val="24"/>
              </w:rPr>
            </w:pPr>
            <w:r w:rsidRPr="007D04E9">
              <w:rPr>
                <w:rFonts w:ascii="Times New Roman" w:hAnsi="Times New Roman"/>
                <w:color w:val="000000"/>
                <w:sz w:val="24"/>
                <w:szCs w:val="24"/>
              </w:rPr>
              <w:t>98,46</w:t>
            </w:r>
          </w:p>
        </w:tc>
        <w:tc>
          <w:tcPr>
            <w:tcW w:w="851" w:type="dxa"/>
            <w:gridSpan w:val="2"/>
            <w:tcBorders>
              <w:bottom w:val="nil"/>
            </w:tcBorders>
            <w:vAlign w:val="center"/>
          </w:tcPr>
          <w:p w14:paraId="6D6ADDF2" w14:textId="77777777" w:rsidR="007D04E9" w:rsidRPr="007D04E9" w:rsidRDefault="007D04E9" w:rsidP="00BD4A21">
            <w:pPr>
              <w:spacing w:line="228" w:lineRule="auto"/>
              <w:ind w:left="-68" w:right="-111"/>
              <w:jc w:val="center"/>
              <w:rPr>
                <w:rFonts w:ascii="Times New Roman" w:hAnsi="Times New Roman"/>
                <w:sz w:val="24"/>
                <w:szCs w:val="24"/>
              </w:rPr>
            </w:pPr>
            <w:r w:rsidRPr="007D04E9">
              <w:rPr>
                <w:rFonts w:ascii="Times New Roman" w:hAnsi="Times New Roman"/>
                <w:color w:val="000000"/>
                <w:sz w:val="24"/>
                <w:szCs w:val="24"/>
              </w:rPr>
              <w:t>122,63</w:t>
            </w:r>
          </w:p>
        </w:tc>
      </w:tr>
      <w:tr w:rsidR="00BD4A21" w:rsidRPr="007D04E9" w14:paraId="4E1D0A52" w14:textId="77777777" w:rsidTr="00BD4A21">
        <w:trPr>
          <w:jc w:val="center"/>
        </w:trPr>
        <w:tc>
          <w:tcPr>
            <w:tcW w:w="9639" w:type="dxa"/>
            <w:gridSpan w:val="10"/>
            <w:tcBorders>
              <w:top w:val="nil"/>
              <w:left w:val="nil"/>
              <w:right w:val="nil"/>
            </w:tcBorders>
          </w:tcPr>
          <w:p w14:paraId="07297C2A" w14:textId="5D8D18F8" w:rsidR="00BD4A21" w:rsidRPr="00BD4A21" w:rsidRDefault="00BD4A21" w:rsidP="00BD4A21">
            <w:pPr>
              <w:ind w:left="-68" w:right="-111"/>
              <w:jc w:val="both"/>
              <w:rPr>
                <w:rFonts w:ascii="Times New Roman" w:hAnsi="Times New Roman"/>
                <w:color w:val="000000"/>
                <w:sz w:val="28"/>
                <w:szCs w:val="28"/>
                <w:lang w:val="kk-KZ"/>
              </w:rPr>
            </w:pPr>
            <w:r w:rsidRPr="00BD4A21">
              <w:rPr>
                <w:rFonts w:ascii="Times New Roman" w:hAnsi="Times New Roman"/>
                <w:color w:val="000000"/>
                <w:sz w:val="28"/>
                <w:szCs w:val="28"/>
                <w:lang w:val="kk-KZ"/>
              </w:rPr>
              <w:t>80-кестенің жалғасы</w:t>
            </w:r>
          </w:p>
          <w:p w14:paraId="2C68DE18" w14:textId="77777777" w:rsidR="00BD4A21" w:rsidRPr="00BD4A21" w:rsidRDefault="00BD4A21" w:rsidP="00BD4A21">
            <w:pPr>
              <w:ind w:left="-68" w:right="-111"/>
              <w:jc w:val="both"/>
              <w:rPr>
                <w:rFonts w:ascii="Times New Roman" w:hAnsi="Times New Roman"/>
                <w:color w:val="000000"/>
                <w:sz w:val="16"/>
                <w:szCs w:val="16"/>
                <w:lang w:val="kk-KZ"/>
              </w:rPr>
            </w:pPr>
          </w:p>
        </w:tc>
      </w:tr>
      <w:tr w:rsidR="00BD4A21" w:rsidRPr="007D04E9" w14:paraId="0315F354" w14:textId="77777777" w:rsidTr="00BD4A21">
        <w:trPr>
          <w:jc w:val="center"/>
        </w:trPr>
        <w:tc>
          <w:tcPr>
            <w:tcW w:w="3543" w:type="dxa"/>
          </w:tcPr>
          <w:p w14:paraId="72D860F4" w14:textId="7C24A1C6" w:rsidR="00BD4A21" w:rsidRPr="00BD4A21" w:rsidRDefault="00BD4A21" w:rsidP="00BD4A21">
            <w:pPr>
              <w:jc w:val="center"/>
              <w:rPr>
                <w:rFonts w:ascii="Times New Roman" w:hAnsi="Times New Roman"/>
                <w:sz w:val="24"/>
                <w:szCs w:val="24"/>
                <w:lang w:val="kk-KZ"/>
              </w:rPr>
            </w:pPr>
            <w:r>
              <w:rPr>
                <w:rFonts w:ascii="Times New Roman" w:hAnsi="Times New Roman"/>
                <w:sz w:val="24"/>
                <w:szCs w:val="24"/>
                <w:lang w:val="kk-KZ"/>
              </w:rPr>
              <w:t>1</w:t>
            </w:r>
          </w:p>
        </w:tc>
        <w:tc>
          <w:tcPr>
            <w:tcW w:w="709" w:type="dxa"/>
            <w:vAlign w:val="center"/>
          </w:tcPr>
          <w:p w14:paraId="720C5CE9" w14:textId="245F14FB" w:rsidR="00BD4A21" w:rsidRPr="00BD4A21" w:rsidRDefault="00BD4A21" w:rsidP="00BD4A21">
            <w:pPr>
              <w:ind w:left="-68" w:right="-111"/>
              <w:jc w:val="center"/>
              <w:rPr>
                <w:rFonts w:ascii="Times New Roman" w:hAnsi="Times New Roman"/>
                <w:color w:val="000000"/>
                <w:sz w:val="24"/>
                <w:szCs w:val="24"/>
                <w:lang w:val="kk-KZ"/>
              </w:rPr>
            </w:pPr>
            <w:r>
              <w:rPr>
                <w:rFonts w:ascii="Times New Roman" w:hAnsi="Times New Roman"/>
                <w:color w:val="000000"/>
                <w:sz w:val="24"/>
                <w:szCs w:val="24"/>
                <w:lang w:val="kk-KZ"/>
              </w:rPr>
              <w:t>2</w:t>
            </w:r>
          </w:p>
        </w:tc>
        <w:tc>
          <w:tcPr>
            <w:tcW w:w="709" w:type="dxa"/>
            <w:vAlign w:val="center"/>
          </w:tcPr>
          <w:p w14:paraId="5F55429D" w14:textId="6EB4A8BD" w:rsidR="00BD4A21" w:rsidRPr="00BD4A21" w:rsidRDefault="00BD4A21" w:rsidP="00BD4A21">
            <w:pPr>
              <w:ind w:left="-68" w:right="-111"/>
              <w:jc w:val="center"/>
              <w:rPr>
                <w:rFonts w:ascii="Times New Roman" w:hAnsi="Times New Roman"/>
                <w:color w:val="000000"/>
                <w:sz w:val="24"/>
                <w:szCs w:val="24"/>
                <w:lang w:val="kk-KZ"/>
              </w:rPr>
            </w:pPr>
            <w:r>
              <w:rPr>
                <w:rFonts w:ascii="Times New Roman" w:hAnsi="Times New Roman"/>
                <w:color w:val="000000"/>
                <w:sz w:val="24"/>
                <w:szCs w:val="24"/>
                <w:lang w:val="kk-KZ"/>
              </w:rPr>
              <w:t>3</w:t>
            </w:r>
          </w:p>
        </w:tc>
        <w:tc>
          <w:tcPr>
            <w:tcW w:w="850" w:type="dxa"/>
            <w:vAlign w:val="center"/>
          </w:tcPr>
          <w:p w14:paraId="64E9777F" w14:textId="23BA4669" w:rsidR="00BD4A21" w:rsidRPr="00BD4A21" w:rsidRDefault="00BD4A21" w:rsidP="00BD4A21">
            <w:pPr>
              <w:ind w:left="-68" w:right="-111"/>
              <w:jc w:val="center"/>
              <w:rPr>
                <w:rFonts w:ascii="Times New Roman" w:hAnsi="Times New Roman"/>
                <w:color w:val="000000"/>
                <w:sz w:val="24"/>
                <w:szCs w:val="24"/>
                <w:lang w:val="kk-KZ"/>
              </w:rPr>
            </w:pPr>
            <w:r>
              <w:rPr>
                <w:rFonts w:ascii="Times New Roman" w:hAnsi="Times New Roman"/>
                <w:color w:val="000000"/>
                <w:sz w:val="24"/>
                <w:szCs w:val="24"/>
                <w:lang w:val="kk-KZ"/>
              </w:rPr>
              <w:t>4</w:t>
            </w:r>
          </w:p>
        </w:tc>
        <w:tc>
          <w:tcPr>
            <w:tcW w:w="767" w:type="dxa"/>
            <w:vAlign w:val="center"/>
          </w:tcPr>
          <w:p w14:paraId="6B9A23A4" w14:textId="3C2BE543" w:rsidR="00BD4A21" w:rsidRPr="00BD4A21" w:rsidRDefault="00BD4A21" w:rsidP="00BD4A21">
            <w:pPr>
              <w:ind w:left="-68" w:right="-111"/>
              <w:jc w:val="center"/>
              <w:rPr>
                <w:rFonts w:ascii="Times New Roman" w:hAnsi="Times New Roman"/>
                <w:color w:val="000000"/>
                <w:sz w:val="24"/>
                <w:szCs w:val="24"/>
                <w:lang w:val="kk-KZ"/>
              </w:rPr>
            </w:pPr>
            <w:r>
              <w:rPr>
                <w:rFonts w:ascii="Times New Roman" w:hAnsi="Times New Roman"/>
                <w:color w:val="000000"/>
                <w:sz w:val="24"/>
                <w:szCs w:val="24"/>
                <w:lang w:val="kk-KZ"/>
              </w:rPr>
              <w:t>5</w:t>
            </w:r>
          </w:p>
        </w:tc>
        <w:tc>
          <w:tcPr>
            <w:tcW w:w="756" w:type="dxa"/>
            <w:vAlign w:val="center"/>
          </w:tcPr>
          <w:p w14:paraId="135648FC" w14:textId="7B07213D" w:rsidR="00BD4A21" w:rsidRPr="00BD4A21" w:rsidRDefault="00BD4A21" w:rsidP="00BD4A21">
            <w:pPr>
              <w:ind w:left="-68" w:right="-111"/>
              <w:jc w:val="center"/>
              <w:rPr>
                <w:rFonts w:ascii="Times New Roman" w:hAnsi="Times New Roman"/>
                <w:color w:val="000000"/>
                <w:sz w:val="24"/>
                <w:szCs w:val="24"/>
                <w:lang w:val="kk-KZ"/>
              </w:rPr>
            </w:pPr>
            <w:r>
              <w:rPr>
                <w:rFonts w:ascii="Times New Roman" w:hAnsi="Times New Roman"/>
                <w:color w:val="000000"/>
                <w:sz w:val="24"/>
                <w:szCs w:val="24"/>
                <w:lang w:val="kk-KZ"/>
              </w:rPr>
              <w:t>6</w:t>
            </w:r>
          </w:p>
        </w:tc>
        <w:tc>
          <w:tcPr>
            <w:tcW w:w="728" w:type="dxa"/>
            <w:vAlign w:val="center"/>
          </w:tcPr>
          <w:p w14:paraId="703AAF81" w14:textId="5B93228F" w:rsidR="00BD4A21" w:rsidRPr="00BD4A21" w:rsidRDefault="00BD4A21" w:rsidP="00BD4A21">
            <w:pPr>
              <w:ind w:left="-68" w:right="-111"/>
              <w:jc w:val="center"/>
              <w:rPr>
                <w:rFonts w:ascii="Times New Roman" w:hAnsi="Times New Roman"/>
                <w:sz w:val="24"/>
                <w:szCs w:val="24"/>
                <w:lang w:val="kk-KZ"/>
              </w:rPr>
            </w:pPr>
            <w:r>
              <w:rPr>
                <w:rFonts w:ascii="Times New Roman" w:hAnsi="Times New Roman"/>
                <w:sz w:val="24"/>
                <w:szCs w:val="24"/>
                <w:lang w:val="kk-KZ"/>
              </w:rPr>
              <w:t>7</w:t>
            </w:r>
          </w:p>
        </w:tc>
        <w:tc>
          <w:tcPr>
            <w:tcW w:w="726" w:type="dxa"/>
            <w:vAlign w:val="center"/>
          </w:tcPr>
          <w:p w14:paraId="166BDE67" w14:textId="36A1BC77" w:rsidR="00BD4A21" w:rsidRPr="00BD4A21" w:rsidRDefault="00BD4A21" w:rsidP="00BD4A21">
            <w:pPr>
              <w:ind w:left="-122" w:right="-111"/>
              <w:jc w:val="center"/>
              <w:rPr>
                <w:rFonts w:ascii="Times New Roman" w:hAnsi="Times New Roman"/>
                <w:sz w:val="24"/>
                <w:szCs w:val="24"/>
                <w:lang w:val="kk-KZ"/>
              </w:rPr>
            </w:pPr>
            <w:r>
              <w:rPr>
                <w:rFonts w:ascii="Times New Roman" w:hAnsi="Times New Roman"/>
                <w:sz w:val="24"/>
                <w:szCs w:val="24"/>
                <w:lang w:val="kk-KZ"/>
              </w:rPr>
              <w:t>8</w:t>
            </w:r>
          </w:p>
        </w:tc>
        <w:tc>
          <w:tcPr>
            <w:tcW w:w="851" w:type="dxa"/>
            <w:gridSpan w:val="2"/>
            <w:vAlign w:val="center"/>
          </w:tcPr>
          <w:p w14:paraId="433FD688" w14:textId="75C7E603" w:rsidR="00BD4A21" w:rsidRPr="00BD4A21" w:rsidRDefault="00BD4A21" w:rsidP="00BD4A21">
            <w:pPr>
              <w:ind w:left="-68" w:right="-111"/>
              <w:jc w:val="center"/>
              <w:rPr>
                <w:rFonts w:ascii="Times New Roman" w:hAnsi="Times New Roman"/>
                <w:color w:val="000000"/>
                <w:sz w:val="24"/>
                <w:szCs w:val="24"/>
                <w:lang w:val="kk-KZ"/>
              </w:rPr>
            </w:pPr>
            <w:r>
              <w:rPr>
                <w:rFonts w:ascii="Times New Roman" w:hAnsi="Times New Roman"/>
                <w:color w:val="000000"/>
                <w:sz w:val="24"/>
                <w:szCs w:val="24"/>
                <w:lang w:val="kk-KZ"/>
              </w:rPr>
              <w:t>9</w:t>
            </w:r>
          </w:p>
        </w:tc>
      </w:tr>
      <w:tr w:rsidR="007D04E9" w:rsidRPr="007D04E9" w14:paraId="005645C3" w14:textId="77777777" w:rsidTr="00BD4A21">
        <w:trPr>
          <w:jc w:val="center"/>
        </w:trPr>
        <w:tc>
          <w:tcPr>
            <w:tcW w:w="3543" w:type="dxa"/>
          </w:tcPr>
          <w:p w14:paraId="6366ACD1" w14:textId="77777777" w:rsidR="007D04E9" w:rsidRPr="007D04E9" w:rsidRDefault="007D04E9" w:rsidP="00EC0A32">
            <w:pPr>
              <w:jc w:val="both"/>
              <w:rPr>
                <w:rFonts w:ascii="Times New Roman" w:hAnsi="Times New Roman"/>
                <w:sz w:val="24"/>
                <w:szCs w:val="24"/>
              </w:rPr>
            </w:pPr>
            <w:r w:rsidRPr="007D04E9">
              <w:rPr>
                <w:rFonts w:ascii="Times New Roman" w:hAnsi="Times New Roman"/>
                <w:sz w:val="24"/>
                <w:szCs w:val="24"/>
              </w:rPr>
              <w:t>Халықтың осал топтары мен ауыл тұрғындарын әлеуметтік қорғау</w:t>
            </w:r>
          </w:p>
        </w:tc>
        <w:tc>
          <w:tcPr>
            <w:tcW w:w="709" w:type="dxa"/>
            <w:vAlign w:val="center"/>
          </w:tcPr>
          <w:p w14:paraId="7500B70C" w14:textId="77777777" w:rsidR="007D04E9" w:rsidRPr="007D04E9" w:rsidRDefault="007D04E9" w:rsidP="00BD4A21">
            <w:pPr>
              <w:ind w:left="-68" w:right="-111"/>
              <w:jc w:val="center"/>
              <w:rPr>
                <w:rFonts w:ascii="Times New Roman" w:hAnsi="Times New Roman"/>
                <w:color w:val="000000"/>
                <w:sz w:val="24"/>
                <w:szCs w:val="24"/>
              </w:rPr>
            </w:pPr>
            <w:r w:rsidRPr="007D04E9">
              <w:rPr>
                <w:rFonts w:ascii="Times New Roman" w:hAnsi="Times New Roman"/>
                <w:color w:val="000000"/>
                <w:sz w:val="24"/>
                <w:szCs w:val="24"/>
              </w:rPr>
              <w:t>114,33</w:t>
            </w:r>
          </w:p>
        </w:tc>
        <w:tc>
          <w:tcPr>
            <w:tcW w:w="709" w:type="dxa"/>
            <w:vAlign w:val="center"/>
          </w:tcPr>
          <w:p w14:paraId="377B417E" w14:textId="77777777" w:rsidR="007D04E9" w:rsidRPr="007D04E9" w:rsidRDefault="007D04E9" w:rsidP="00BD4A21">
            <w:pPr>
              <w:ind w:left="-68" w:right="-111"/>
              <w:jc w:val="center"/>
              <w:rPr>
                <w:rFonts w:ascii="Times New Roman" w:hAnsi="Times New Roman"/>
                <w:color w:val="000000"/>
                <w:sz w:val="24"/>
                <w:szCs w:val="24"/>
              </w:rPr>
            </w:pPr>
            <w:r w:rsidRPr="007D04E9">
              <w:rPr>
                <w:rFonts w:ascii="Times New Roman" w:hAnsi="Times New Roman"/>
                <w:color w:val="000000"/>
                <w:sz w:val="24"/>
                <w:szCs w:val="24"/>
              </w:rPr>
              <w:t>161,46</w:t>
            </w:r>
          </w:p>
        </w:tc>
        <w:tc>
          <w:tcPr>
            <w:tcW w:w="850" w:type="dxa"/>
            <w:vAlign w:val="center"/>
          </w:tcPr>
          <w:p w14:paraId="0E8C5B9D" w14:textId="77777777" w:rsidR="007D04E9" w:rsidRPr="007D04E9" w:rsidRDefault="007D04E9" w:rsidP="00BD4A21">
            <w:pPr>
              <w:ind w:left="-68" w:right="-111"/>
              <w:jc w:val="center"/>
              <w:rPr>
                <w:rFonts w:ascii="Times New Roman" w:hAnsi="Times New Roman"/>
                <w:color w:val="000000"/>
                <w:sz w:val="24"/>
                <w:szCs w:val="24"/>
              </w:rPr>
            </w:pPr>
            <w:r w:rsidRPr="007D04E9">
              <w:rPr>
                <w:rFonts w:ascii="Times New Roman" w:hAnsi="Times New Roman"/>
                <w:color w:val="000000"/>
                <w:sz w:val="24"/>
                <w:szCs w:val="24"/>
              </w:rPr>
              <w:t>106,32</w:t>
            </w:r>
          </w:p>
        </w:tc>
        <w:tc>
          <w:tcPr>
            <w:tcW w:w="767" w:type="dxa"/>
            <w:vAlign w:val="center"/>
          </w:tcPr>
          <w:p w14:paraId="39A34B89" w14:textId="77777777" w:rsidR="007D04E9" w:rsidRPr="007D04E9" w:rsidRDefault="007D04E9" w:rsidP="00BD4A21">
            <w:pPr>
              <w:ind w:left="-68" w:right="-111"/>
              <w:jc w:val="center"/>
              <w:rPr>
                <w:rFonts w:ascii="Times New Roman" w:hAnsi="Times New Roman"/>
                <w:color w:val="000000"/>
                <w:sz w:val="24"/>
                <w:szCs w:val="24"/>
              </w:rPr>
            </w:pPr>
            <w:r w:rsidRPr="007D04E9">
              <w:rPr>
                <w:rFonts w:ascii="Times New Roman" w:hAnsi="Times New Roman"/>
                <w:color w:val="000000"/>
                <w:sz w:val="24"/>
                <w:szCs w:val="24"/>
              </w:rPr>
              <w:t>103,77</w:t>
            </w:r>
          </w:p>
        </w:tc>
        <w:tc>
          <w:tcPr>
            <w:tcW w:w="756" w:type="dxa"/>
            <w:vAlign w:val="center"/>
          </w:tcPr>
          <w:p w14:paraId="489594C5" w14:textId="77777777" w:rsidR="007D04E9" w:rsidRPr="007D04E9" w:rsidRDefault="007D04E9" w:rsidP="00BD4A21">
            <w:pPr>
              <w:ind w:left="-68" w:right="-111"/>
              <w:jc w:val="center"/>
              <w:rPr>
                <w:rFonts w:ascii="Times New Roman" w:hAnsi="Times New Roman"/>
                <w:color w:val="000000"/>
                <w:sz w:val="24"/>
                <w:szCs w:val="24"/>
              </w:rPr>
            </w:pPr>
            <w:r w:rsidRPr="007D04E9">
              <w:rPr>
                <w:rFonts w:ascii="Times New Roman" w:hAnsi="Times New Roman"/>
                <w:color w:val="000000"/>
                <w:sz w:val="24"/>
                <w:szCs w:val="24"/>
              </w:rPr>
              <w:t>575,2</w:t>
            </w:r>
          </w:p>
        </w:tc>
        <w:tc>
          <w:tcPr>
            <w:tcW w:w="728" w:type="dxa"/>
            <w:vAlign w:val="center"/>
          </w:tcPr>
          <w:p w14:paraId="2D7926C7" w14:textId="77777777" w:rsidR="007D04E9" w:rsidRPr="007D04E9" w:rsidRDefault="007D04E9" w:rsidP="00BD4A21">
            <w:pPr>
              <w:ind w:left="-68" w:right="-111"/>
              <w:jc w:val="center"/>
              <w:rPr>
                <w:rFonts w:ascii="Times New Roman" w:hAnsi="Times New Roman"/>
                <w:color w:val="000000"/>
                <w:sz w:val="24"/>
                <w:szCs w:val="24"/>
              </w:rPr>
            </w:pPr>
            <w:r w:rsidRPr="007D04E9">
              <w:rPr>
                <w:rFonts w:ascii="Times New Roman" w:hAnsi="Times New Roman"/>
                <w:sz w:val="24"/>
                <w:szCs w:val="24"/>
              </w:rPr>
              <w:t>460,87</w:t>
            </w:r>
          </w:p>
        </w:tc>
        <w:tc>
          <w:tcPr>
            <w:tcW w:w="726" w:type="dxa"/>
            <w:vAlign w:val="center"/>
          </w:tcPr>
          <w:p w14:paraId="1BD178A3" w14:textId="77777777" w:rsidR="007D04E9" w:rsidRPr="007D04E9" w:rsidRDefault="007D04E9" w:rsidP="00BD4A21">
            <w:pPr>
              <w:ind w:left="-122" w:right="-111"/>
              <w:jc w:val="center"/>
              <w:rPr>
                <w:rFonts w:ascii="Times New Roman" w:hAnsi="Times New Roman"/>
                <w:color w:val="000000"/>
                <w:sz w:val="24"/>
                <w:szCs w:val="24"/>
              </w:rPr>
            </w:pPr>
            <w:bookmarkStart w:id="356" w:name="_Hlk166538087"/>
            <w:r w:rsidRPr="007D04E9">
              <w:rPr>
                <w:rFonts w:ascii="Times New Roman" w:hAnsi="Times New Roman"/>
                <w:sz w:val="24"/>
                <w:szCs w:val="24"/>
              </w:rPr>
              <w:t>403,11</w:t>
            </w:r>
            <w:bookmarkEnd w:id="356"/>
          </w:p>
        </w:tc>
        <w:tc>
          <w:tcPr>
            <w:tcW w:w="851" w:type="dxa"/>
            <w:gridSpan w:val="2"/>
            <w:vAlign w:val="center"/>
          </w:tcPr>
          <w:p w14:paraId="4E0DBE9C" w14:textId="77777777" w:rsidR="007D04E9" w:rsidRPr="007D04E9" w:rsidRDefault="007D04E9" w:rsidP="00BD4A21">
            <w:pPr>
              <w:ind w:left="-68" w:right="-111"/>
              <w:jc w:val="center"/>
              <w:rPr>
                <w:rFonts w:ascii="Times New Roman" w:hAnsi="Times New Roman"/>
                <w:color w:val="000000"/>
                <w:sz w:val="24"/>
                <w:szCs w:val="24"/>
              </w:rPr>
            </w:pPr>
            <w:r w:rsidRPr="007D04E9">
              <w:rPr>
                <w:rFonts w:ascii="Times New Roman" w:hAnsi="Times New Roman"/>
                <w:color w:val="000000"/>
                <w:sz w:val="24"/>
                <w:szCs w:val="24"/>
              </w:rPr>
              <w:t>212,21</w:t>
            </w:r>
          </w:p>
        </w:tc>
      </w:tr>
      <w:tr w:rsidR="007D04E9" w:rsidRPr="007D04E9" w14:paraId="59EC7DA5" w14:textId="77777777" w:rsidTr="00BD4A21">
        <w:trPr>
          <w:jc w:val="center"/>
        </w:trPr>
        <w:tc>
          <w:tcPr>
            <w:tcW w:w="3543" w:type="dxa"/>
          </w:tcPr>
          <w:p w14:paraId="1F2BDF14" w14:textId="77777777" w:rsidR="007D04E9" w:rsidRPr="007D04E9" w:rsidRDefault="007D04E9" w:rsidP="00EC0A32">
            <w:pPr>
              <w:jc w:val="both"/>
              <w:rPr>
                <w:rFonts w:ascii="Times New Roman" w:hAnsi="Times New Roman"/>
                <w:sz w:val="24"/>
                <w:szCs w:val="24"/>
              </w:rPr>
            </w:pPr>
            <w:bookmarkStart w:id="357" w:name="_Hlk166538117"/>
            <w:r w:rsidRPr="007D04E9">
              <w:rPr>
                <w:rFonts w:ascii="Times New Roman" w:hAnsi="Times New Roman"/>
                <w:color w:val="000000"/>
                <w:sz w:val="24"/>
                <w:szCs w:val="24"/>
              </w:rPr>
              <w:t>АӨК-тегі негізгі капиталға инвестициялар</w:t>
            </w:r>
          </w:p>
        </w:tc>
        <w:tc>
          <w:tcPr>
            <w:tcW w:w="709" w:type="dxa"/>
            <w:vAlign w:val="center"/>
          </w:tcPr>
          <w:p w14:paraId="7119D2BA" w14:textId="77777777" w:rsidR="007D04E9" w:rsidRPr="007D04E9" w:rsidRDefault="007D04E9" w:rsidP="00BD4A21">
            <w:pPr>
              <w:ind w:left="-68" w:right="-111"/>
              <w:jc w:val="center"/>
              <w:rPr>
                <w:rFonts w:ascii="Times New Roman" w:hAnsi="Times New Roman"/>
                <w:color w:val="000000"/>
                <w:sz w:val="24"/>
                <w:szCs w:val="24"/>
              </w:rPr>
            </w:pPr>
            <w:r w:rsidRPr="007D04E9">
              <w:rPr>
                <w:rFonts w:ascii="Times New Roman" w:hAnsi="Times New Roman"/>
                <w:sz w:val="24"/>
                <w:szCs w:val="24"/>
              </w:rPr>
              <w:t>112,55</w:t>
            </w:r>
          </w:p>
        </w:tc>
        <w:tc>
          <w:tcPr>
            <w:tcW w:w="709" w:type="dxa"/>
            <w:vAlign w:val="center"/>
          </w:tcPr>
          <w:p w14:paraId="06B61DAD" w14:textId="77777777" w:rsidR="007D04E9" w:rsidRPr="007D04E9" w:rsidRDefault="007D04E9" w:rsidP="00BD4A21">
            <w:pPr>
              <w:ind w:left="-68" w:right="-111"/>
              <w:jc w:val="center"/>
              <w:rPr>
                <w:rFonts w:ascii="Times New Roman" w:hAnsi="Times New Roman"/>
                <w:color w:val="000000"/>
                <w:sz w:val="24"/>
                <w:szCs w:val="24"/>
              </w:rPr>
            </w:pPr>
            <w:r w:rsidRPr="007D04E9">
              <w:rPr>
                <w:rFonts w:ascii="Times New Roman" w:hAnsi="Times New Roman"/>
                <w:sz w:val="24"/>
                <w:szCs w:val="24"/>
              </w:rPr>
              <w:t>109,2</w:t>
            </w:r>
          </w:p>
        </w:tc>
        <w:tc>
          <w:tcPr>
            <w:tcW w:w="850" w:type="dxa"/>
            <w:vAlign w:val="center"/>
          </w:tcPr>
          <w:p w14:paraId="139D2787" w14:textId="77777777" w:rsidR="007D04E9" w:rsidRPr="007D04E9" w:rsidRDefault="007D04E9" w:rsidP="00BD4A21">
            <w:pPr>
              <w:ind w:left="-68" w:right="-111"/>
              <w:jc w:val="center"/>
              <w:rPr>
                <w:rFonts w:ascii="Times New Roman" w:hAnsi="Times New Roman"/>
                <w:color w:val="000000"/>
                <w:sz w:val="24"/>
                <w:szCs w:val="24"/>
              </w:rPr>
            </w:pPr>
            <w:r w:rsidRPr="007D04E9">
              <w:rPr>
                <w:rFonts w:ascii="Times New Roman" w:hAnsi="Times New Roman"/>
                <w:sz w:val="24"/>
                <w:szCs w:val="24"/>
              </w:rPr>
              <w:t>108,9</w:t>
            </w:r>
          </w:p>
        </w:tc>
        <w:tc>
          <w:tcPr>
            <w:tcW w:w="767" w:type="dxa"/>
            <w:vAlign w:val="center"/>
          </w:tcPr>
          <w:p w14:paraId="0F0229EE" w14:textId="77777777" w:rsidR="007D04E9" w:rsidRPr="007D04E9" w:rsidRDefault="007D04E9" w:rsidP="00BD4A21">
            <w:pPr>
              <w:ind w:left="-68" w:right="-111"/>
              <w:jc w:val="center"/>
              <w:rPr>
                <w:rFonts w:ascii="Times New Roman" w:hAnsi="Times New Roman"/>
                <w:color w:val="000000"/>
                <w:sz w:val="24"/>
                <w:szCs w:val="24"/>
              </w:rPr>
            </w:pPr>
            <w:r w:rsidRPr="007D04E9">
              <w:rPr>
                <w:rFonts w:ascii="Times New Roman" w:hAnsi="Times New Roman"/>
                <w:sz w:val="24"/>
                <w:szCs w:val="24"/>
              </w:rPr>
              <w:t>135,3</w:t>
            </w:r>
          </w:p>
        </w:tc>
        <w:tc>
          <w:tcPr>
            <w:tcW w:w="756" w:type="dxa"/>
            <w:vAlign w:val="center"/>
          </w:tcPr>
          <w:p w14:paraId="610F58AA" w14:textId="77777777" w:rsidR="007D04E9" w:rsidRPr="007D04E9" w:rsidRDefault="007D04E9" w:rsidP="00BD4A21">
            <w:pPr>
              <w:ind w:left="-68" w:right="-111"/>
              <w:jc w:val="center"/>
              <w:rPr>
                <w:rFonts w:ascii="Times New Roman" w:hAnsi="Times New Roman"/>
                <w:color w:val="000000"/>
                <w:sz w:val="24"/>
                <w:szCs w:val="24"/>
              </w:rPr>
            </w:pPr>
            <w:r w:rsidRPr="007D04E9">
              <w:rPr>
                <w:rFonts w:ascii="Times New Roman" w:hAnsi="Times New Roman"/>
                <w:sz w:val="24"/>
                <w:szCs w:val="24"/>
              </w:rPr>
              <w:t>101,95</w:t>
            </w:r>
          </w:p>
        </w:tc>
        <w:tc>
          <w:tcPr>
            <w:tcW w:w="728" w:type="dxa"/>
            <w:vAlign w:val="center"/>
          </w:tcPr>
          <w:p w14:paraId="24C95D5B"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sz w:val="24"/>
                <w:szCs w:val="24"/>
              </w:rPr>
              <w:t>-11</w:t>
            </w:r>
          </w:p>
        </w:tc>
        <w:tc>
          <w:tcPr>
            <w:tcW w:w="726" w:type="dxa"/>
            <w:vAlign w:val="center"/>
          </w:tcPr>
          <w:p w14:paraId="5C0F3F9A"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sz w:val="24"/>
                <w:szCs w:val="24"/>
              </w:rPr>
              <w:t>-9,42</w:t>
            </w:r>
          </w:p>
        </w:tc>
        <w:tc>
          <w:tcPr>
            <w:tcW w:w="851" w:type="dxa"/>
            <w:gridSpan w:val="2"/>
            <w:vAlign w:val="center"/>
          </w:tcPr>
          <w:p w14:paraId="5007E517" w14:textId="77777777" w:rsidR="007D04E9" w:rsidRPr="007D04E9" w:rsidRDefault="007D04E9" w:rsidP="00BD4A21">
            <w:pPr>
              <w:ind w:left="-68" w:right="-111"/>
              <w:jc w:val="center"/>
              <w:rPr>
                <w:rFonts w:ascii="Times New Roman" w:hAnsi="Times New Roman"/>
                <w:color w:val="000000"/>
                <w:sz w:val="24"/>
                <w:szCs w:val="24"/>
              </w:rPr>
            </w:pPr>
            <w:r w:rsidRPr="007D04E9">
              <w:rPr>
                <w:rFonts w:ascii="Times New Roman" w:hAnsi="Times New Roman"/>
                <w:sz w:val="24"/>
                <w:szCs w:val="24"/>
              </w:rPr>
              <w:t>113,58</w:t>
            </w:r>
          </w:p>
        </w:tc>
      </w:tr>
      <w:tr w:rsidR="007D04E9" w:rsidRPr="007D04E9" w14:paraId="6FA6416B" w14:textId="77777777" w:rsidTr="00BD4A21">
        <w:trPr>
          <w:jc w:val="center"/>
        </w:trPr>
        <w:tc>
          <w:tcPr>
            <w:tcW w:w="3543" w:type="dxa"/>
          </w:tcPr>
          <w:p w14:paraId="00E53E7B" w14:textId="77777777" w:rsidR="007D04E9" w:rsidRPr="007D04E9" w:rsidRDefault="007D04E9" w:rsidP="00EC0A32">
            <w:pPr>
              <w:jc w:val="both"/>
              <w:rPr>
                <w:rFonts w:ascii="Times New Roman" w:hAnsi="Times New Roman"/>
                <w:color w:val="000000"/>
                <w:sz w:val="24"/>
                <w:szCs w:val="24"/>
              </w:rPr>
            </w:pPr>
            <w:r w:rsidRPr="007D04E9">
              <w:rPr>
                <w:rFonts w:ascii="Times New Roman" w:hAnsi="Times New Roman"/>
                <w:sz w:val="24"/>
                <w:szCs w:val="24"/>
                <w:lang w:eastAsia="ru-RU"/>
              </w:rPr>
              <w:t>АӨК-гі инновациялық технологиялар</w:t>
            </w:r>
          </w:p>
        </w:tc>
        <w:tc>
          <w:tcPr>
            <w:tcW w:w="709" w:type="dxa"/>
            <w:vAlign w:val="center"/>
          </w:tcPr>
          <w:p w14:paraId="759A9ECA"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103,9</w:t>
            </w:r>
          </w:p>
        </w:tc>
        <w:tc>
          <w:tcPr>
            <w:tcW w:w="709" w:type="dxa"/>
            <w:vAlign w:val="center"/>
          </w:tcPr>
          <w:p w14:paraId="47CAAEBC"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102,5</w:t>
            </w:r>
          </w:p>
        </w:tc>
        <w:tc>
          <w:tcPr>
            <w:tcW w:w="850" w:type="dxa"/>
            <w:vAlign w:val="center"/>
          </w:tcPr>
          <w:p w14:paraId="459E3159"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105,81</w:t>
            </w:r>
          </w:p>
        </w:tc>
        <w:tc>
          <w:tcPr>
            <w:tcW w:w="767" w:type="dxa"/>
            <w:vAlign w:val="center"/>
          </w:tcPr>
          <w:p w14:paraId="60D7EF02"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139,14</w:t>
            </w:r>
          </w:p>
        </w:tc>
        <w:tc>
          <w:tcPr>
            <w:tcW w:w="756" w:type="dxa"/>
            <w:vAlign w:val="center"/>
          </w:tcPr>
          <w:p w14:paraId="56F90B19"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120,87</w:t>
            </w:r>
          </w:p>
        </w:tc>
        <w:tc>
          <w:tcPr>
            <w:tcW w:w="728" w:type="dxa"/>
            <w:vAlign w:val="center"/>
          </w:tcPr>
          <w:p w14:paraId="2B2BA316"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16,97</w:t>
            </w:r>
          </w:p>
        </w:tc>
        <w:tc>
          <w:tcPr>
            <w:tcW w:w="726" w:type="dxa"/>
            <w:vAlign w:val="center"/>
          </w:tcPr>
          <w:p w14:paraId="441C5723"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16,33</w:t>
            </w:r>
          </w:p>
        </w:tc>
        <w:tc>
          <w:tcPr>
            <w:tcW w:w="851" w:type="dxa"/>
            <w:gridSpan w:val="2"/>
            <w:vAlign w:val="center"/>
          </w:tcPr>
          <w:p w14:paraId="0E47B2E2"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114,44</w:t>
            </w:r>
          </w:p>
        </w:tc>
      </w:tr>
      <w:tr w:rsidR="007D04E9" w:rsidRPr="007D04E9" w14:paraId="40B61283" w14:textId="77777777" w:rsidTr="00BD4A21">
        <w:trPr>
          <w:jc w:val="center"/>
        </w:trPr>
        <w:tc>
          <w:tcPr>
            <w:tcW w:w="3543" w:type="dxa"/>
          </w:tcPr>
          <w:p w14:paraId="2A35DB8D" w14:textId="77777777" w:rsidR="007D04E9" w:rsidRPr="007D04E9" w:rsidRDefault="007D04E9" w:rsidP="00EC0A32">
            <w:pPr>
              <w:jc w:val="both"/>
              <w:rPr>
                <w:rFonts w:ascii="Times New Roman" w:hAnsi="Times New Roman"/>
                <w:color w:val="000000"/>
                <w:sz w:val="24"/>
                <w:szCs w:val="24"/>
              </w:rPr>
            </w:pPr>
            <w:r w:rsidRPr="007D04E9">
              <w:rPr>
                <w:rFonts w:ascii="Times New Roman" w:hAnsi="Times New Roman"/>
                <w:sz w:val="24"/>
                <w:szCs w:val="24"/>
              </w:rPr>
              <w:t>Табиғи сипаттағы төтенше жағдайлардан келтірілген залалды өтеу, %</w:t>
            </w:r>
          </w:p>
        </w:tc>
        <w:tc>
          <w:tcPr>
            <w:tcW w:w="709" w:type="dxa"/>
            <w:vAlign w:val="center"/>
          </w:tcPr>
          <w:p w14:paraId="6F34754E"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sz w:val="24"/>
                <w:szCs w:val="24"/>
              </w:rPr>
              <w:t>100</w:t>
            </w:r>
          </w:p>
        </w:tc>
        <w:tc>
          <w:tcPr>
            <w:tcW w:w="709" w:type="dxa"/>
            <w:vAlign w:val="center"/>
          </w:tcPr>
          <w:p w14:paraId="4A851D4F"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sz w:val="24"/>
                <w:szCs w:val="24"/>
              </w:rPr>
              <w:t>242,88</w:t>
            </w:r>
          </w:p>
        </w:tc>
        <w:tc>
          <w:tcPr>
            <w:tcW w:w="850" w:type="dxa"/>
            <w:vAlign w:val="center"/>
          </w:tcPr>
          <w:p w14:paraId="6FC22FCC"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164,7</w:t>
            </w:r>
          </w:p>
        </w:tc>
        <w:tc>
          <w:tcPr>
            <w:tcW w:w="767" w:type="dxa"/>
            <w:vAlign w:val="center"/>
          </w:tcPr>
          <w:p w14:paraId="07B0859F"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129,51</w:t>
            </w:r>
          </w:p>
        </w:tc>
        <w:tc>
          <w:tcPr>
            <w:tcW w:w="756" w:type="dxa"/>
            <w:vAlign w:val="center"/>
          </w:tcPr>
          <w:p w14:paraId="1A02D671"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360,6</w:t>
            </w:r>
          </w:p>
        </w:tc>
        <w:tc>
          <w:tcPr>
            <w:tcW w:w="728" w:type="dxa"/>
            <w:vAlign w:val="center"/>
          </w:tcPr>
          <w:p w14:paraId="79E970EF"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sz w:val="24"/>
                <w:szCs w:val="24"/>
              </w:rPr>
              <w:t>260,6</w:t>
            </w:r>
          </w:p>
        </w:tc>
        <w:tc>
          <w:tcPr>
            <w:tcW w:w="726" w:type="dxa"/>
            <w:vAlign w:val="center"/>
          </w:tcPr>
          <w:p w14:paraId="0B9E7065"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sz w:val="24"/>
                <w:szCs w:val="24"/>
              </w:rPr>
              <w:t>260,6</w:t>
            </w:r>
          </w:p>
        </w:tc>
        <w:tc>
          <w:tcPr>
            <w:tcW w:w="851" w:type="dxa"/>
            <w:gridSpan w:val="2"/>
            <w:vAlign w:val="center"/>
          </w:tcPr>
          <w:p w14:paraId="584A9800"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sz w:val="24"/>
                <w:szCs w:val="24"/>
              </w:rPr>
              <w:t>199,54</w:t>
            </w:r>
          </w:p>
        </w:tc>
      </w:tr>
      <w:tr w:rsidR="007D04E9" w:rsidRPr="007D04E9" w14:paraId="1C58B548" w14:textId="77777777" w:rsidTr="00BD4A21">
        <w:trPr>
          <w:jc w:val="center"/>
        </w:trPr>
        <w:tc>
          <w:tcPr>
            <w:tcW w:w="3543" w:type="dxa"/>
          </w:tcPr>
          <w:p w14:paraId="72D702B2" w14:textId="77777777" w:rsidR="007D04E9" w:rsidRPr="007D04E9" w:rsidRDefault="007D04E9" w:rsidP="00EC0A32">
            <w:pPr>
              <w:jc w:val="both"/>
              <w:rPr>
                <w:rFonts w:ascii="Times New Roman" w:hAnsi="Times New Roman"/>
                <w:color w:val="000000"/>
                <w:sz w:val="24"/>
                <w:szCs w:val="24"/>
              </w:rPr>
            </w:pPr>
            <w:r w:rsidRPr="007D04E9">
              <w:rPr>
                <w:rFonts w:ascii="Times New Roman" w:hAnsi="Times New Roman"/>
                <w:color w:val="000000"/>
                <w:sz w:val="24"/>
                <w:szCs w:val="24"/>
              </w:rPr>
              <w:t>Экожүйелерді қорғау және қалпына келтіру, %</w:t>
            </w:r>
          </w:p>
        </w:tc>
        <w:tc>
          <w:tcPr>
            <w:tcW w:w="709" w:type="dxa"/>
            <w:vAlign w:val="center"/>
          </w:tcPr>
          <w:p w14:paraId="3D8F5EA0"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102,06</w:t>
            </w:r>
          </w:p>
        </w:tc>
        <w:tc>
          <w:tcPr>
            <w:tcW w:w="709" w:type="dxa"/>
            <w:vAlign w:val="center"/>
          </w:tcPr>
          <w:p w14:paraId="402DF29F"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101,23</w:t>
            </w:r>
          </w:p>
        </w:tc>
        <w:tc>
          <w:tcPr>
            <w:tcW w:w="850" w:type="dxa"/>
            <w:vAlign w:val="center"/>
          </w:tcPr>
          <w:p w14:paraId="3DC19714"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101,83</w:t>
            </w:r>
          </w:p>
        </w:tc>
        <w:tc>
          <w:tcPr>
            <w:tcW w:w="767" w:type="dxa"/>
            <w:vAlign w:val="center"/>
          </w:tcPr>
          <w:p w14:paraId="46CDA186"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101,13</w:t>
            </w:r>
          </w:p>
        </w:tc>
        <w:tc>
          <w:tcPr>
            <w:tcW w:w="756" w:type="dxa"/>
            <w:vAlign w:val="center"/>
          </w:tcPr>
          <w:p w14:paraId="59BA618D"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106,55</w:t>
            </w:r>
          </w:p>
        </w:tc>
        <w:tc>
          <w:tcPr>
            <w:tcW w:w="728" w:type="dxa"/>
            <w:vAlign w:val="center"/>
          </w:tcPr>
          <w:p w14:paraId="5E3D5030"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sz w:val="24"/>
                <w:szCs w:val="24"/>
              </w:rPr>
              <w:t>4,44</w:t>
            </w:r>
          </w:p>
        </w:tc>
        <w:tc>
          <w:tcPr>
            <w:tcW w:w="726" w:type="dxa"/>
            <w:vAlign w:val="center"/>
          </w:tcPr>
          <w:p w14:paraId="713A25D7"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sz w:val="24"/>
                <w:szCs w:val="24"/>
              </w:rPr>
              <w:t>4,35</w:t>
            </w:r>
          </w:p>
        </w:tc>
        <w:tc>
          <w:tcPr>
            <w:tcW w:w="851" w:type="dxa"/>
            <w:gridSpan w:val="2"/>
            <w:vAlign w:val="center"/>
          </w:tcPr>
          <w:p w14:paraId="5ECA923A"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102,56</w:t>
            </w:r>
          </w:p>
        </w:tc>
      </w:tr>
      <w:bookmarkEnd w:id="357"/>
      <w:tr w:rsidR="007D04E9" w:rsidRPr="007D04E9" w14:paraId="56C90F10" w14:textId="77777777" w:rsidTr="00BD4A21">
        <w:trPr>
          <w:jc w:val="center"/>
        </w:trPr>
        <w:tc>
          <w:tcPr>
            <w:tcW w:w="3543" w:type="dxa"/>
          </w:tcPr>
          <w:p w14:paraId="3AFB2D95" w14:textId="77777777" w:rsidR="007D04E9" w:rsidRPr="007D04E9" w:rsidRDefault="007D04E9" w:rsidP="00EC0A32">
            <w:pPr>
              <w:jc w:val="both"/>
              <w:rPr>
                <w:rFonts w:ascii="Times New Roman" w:hAnsi="Times New Roman"/>
                <w:sz w:val="24"/>
                <w:szCs w:val="24"/>
              </w:rPr>
            </w:pPr>
            <w:r w:rsidRPr="007D04E9">
              <w:rPr>
                <w:rFonts w:ascii="Times New Roman" w:hAnsi="Times New Roman"/>
                <w:color w:val="000000"/>
                <w:sz w:val="24"/>
                <w:szCs w:val="24"/>
              </w:rPr>
              <w:t>АӨК импорты, (мың $ / мың/$)</w:t>
            </w:r>
          </w:p>
        </w:tc>
        <w:tc>
          <w:tcPr>
            <w:tcW w:w="709" w:type="dxa"/>
            <w:vAlign w:val="center"/>
          </w:tcPr>
          <w:p w14:paraId="511083BF"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111,2</w:t>
            </w:r>
          </w:p>
        </w:tc>
        <w:tc>
          <w:tcPr>
            <w:tcW w:w="709" w:type="dxa"/>
            <w:vAlign w:val="center"/>
          </w:tcPr>
          <w:p w14:paraId="019B0F55"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118,0</w:t>
            </w:r>
          </w:p>
        </w:tc>
        <w:tc>
          <w:tcPr>
            <w:tcW w:w="850" w:type="dxa"/>
            <w:vAlign w:val="center"/>
          </w:tcPr>
          <w:p w14:paraId="34A7D44C"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91,73</w:t>
            </w:r>
          </w:p>
        </w:tc>
        <w:tc>
          <w:tcPr>
            <w:tcW w:w="767" w:type="dxa"/>
            <w:vAlign w:val="center"/>
          </w:tcPr>
          <w:p w14:paraId="258825BA"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120,04</w:t>
            </w:r>
          </w:p>
        </w:tc>
        <w:tc>
          <w:tcPr>
            <w:tcW w:w="756" w:type="dxa"/>
            <w:vAlign w:val="center"/>
          </w:tcPr>
          <w:p w14:paraId="731C25CC"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120,37</w:t>
            </w:r>
          </w:p>
        </w:tc>
        <w:tc>
          <w:tcPr>
            <w:tcW w:w="728" w:type="dxa"/>
            <w:vAlign w:val="center"/>
          </w:tcPr>
          <w:p w14:paraId="19E307C6"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9,13</w:t>
            </w:r>
          </w:p>
        </w:tc>
        <w:tc>
          <w:tcPr>
            <w:tcW w:w="726" w:type="dxa"/>
            <w:vAlign w:val="center"/>
          </w:tcPr>
          <w:p w14:paraId="35ADEE27" w14:textId="77777777" w:rsidR="007D04E9" w:rsidRPr="007D04E9" w:rsidRDefault="007D04E9" w:rsidP="00BD4A21">
            <w:pPr>
              <w:ind w:left="-68" w:right="-111"/>
              <w:jc w:val="center"/>
              <w:rPr>
                <w:rFonts w:ascii="Times New Roman" w:hAnsi="Times New Roman"/>
                <w:sz w:val="24"/>
                <w:szCs w:val="24"/>
              </w:rPr>
            </w:pPr>
            <w:bookmarkStart w:id="358" w:name="_Hlk166538199"/>
            <w:r w:rsidRPr="007D04E9">
              <w:rPr>
                <w:rFonts w:ascii="Times New Roman" w:hAnsi="Times New Roman"/>
                <w:color w:val="000000"/>
                <w:sz w:val="24"/>
                <w:szCs w:val="24"/>
              </w:rPr>
              <w:t>8,2</w:t>
            </w:r>
            <w:bookmarkEnd w:id="358"/>
          </w:p>
        </w:tc>
        <w:tc>
          <w:tcPr>
            <w:tcW w:w="851" w:type="dxa"/>
            <w:gridSpan w:val="2"/>
            <w:vAlign w:val="center"/>
          </w:tcPr>
          <w:p w14:paraId="6C9622FC"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112,28</w:t>
            </w:r>
          </w:p>
        </w:tc>
      </w:tr>
      <w:tr w:rsidR="007D04E9" w:rsidRPr="007D04E9" w14:paraId="2F8B7541" w14:textId="77777777" w:rsidTr="00BD4A21">
        <w:trPr>
          <w:jc w:val="center"/>
        </w:trPr>
        <w:tc>
          <w:tcPr>
            <w:tcW w:w="3543" w:type="dxa"/>
          </w:tcPr>
          <w:p w14:paraId="790D75EC" w14:textId="77777777" w:rsidR="007D04E9" w:rsidRPr="007D04E9" w:rsidRDefault="007D04E9" w:rsidP="00EC0A32">
            <w:pPr>
              <w:jc w:val="both"/>
              <w:rPr>
                <w:rFonts w:ascii="Times New Roman" w:hAnsi="Times New Roman"/>
                <w:sz w:val="24"/>
                <w:szCs w:val="24"/>
              </w:rPr>
            </w:pPr>
            <w:r w:rsidRPr="007D04E9">
              <w:rPr>
                <w:rFonts w:ascii="Times New Roman" w:hAnsi="Times New Roman"/>
                <w:color w:val="000000"/>
                <w:sz w:val="24"/>
                <w:szCs w:val="24"/>
              </w:rPr>
              <w:t>АӨК экспорты (мың $ / мың/$)</w:t>
            </w:r>
          </w:p>
        </w:tc>
        <w:tc>
          <w:tcPr>
            <w:tcW w:w="709" w:type="dxa"/>
            <w:vAlign w:val="center"/>
          </w:tcPr>
          <w:p w14:paraId="1471D2A7"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145,34</w:t>
            </w:r>
          </w:p>
        </w:tc>
        <w:tc>
          <w:tcPr>
            <w:tcW w:w="709" w:type="dxa"/>
            <w:vAlign w:val="center"/>
          </w:tcPr>
          <w:p w14:paraId="6DAB0424"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119,82</w:t>
            </w:r>
          </w:p>
        </w:tc>
        <w:tc>
          <w:tcPr>
            <w:tcW w:w="850" w:type="dxa"/>
            <w:vAlign w:val="center"/>
          </w:tcPr>
          <w:p w14:paraId="54CAD11D"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91,73</w:t>
            </w:r>
          </w:p>
        </w:tc>
        <w:tc>
          <w:tcPr>
            <w:tcW w:w="767" w:type="dxa"/>
            <w:vAlign w:val="center"/>
          </w:tcPr>
          <w:p w14:paraId="03C51F14"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130,43</w:t>
            </w:r>
          </w:p>
        </w:tc>
        <w:tc>
          <w:tcPr>
            <w:tcW w:w="756" w:type="dxa"/>
            <w:vAlign w:val="center"/>
          </w:tcPr>
          <w:p w14:paraId="3C45F811"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140,57</w:t>
            </w:r>
          </w:p>
        </w:tc>
        <w:tc>
          <w:tcPr>
            <w:tcW w:w="728" w:type="dxa"/>
            <w:vAlign w:val="center"/>
          </w:tcPr>
          <w:p w14:paraId="634A67AF"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-4,77</w:t>
            </w:r>
          </w:p>
        </w:tc>
        <w:tc>
          <w:tcPr>
            <w:tcW w:w="726" w:type="dxa"/>
            <w:vAlign w:val="center"/>
          </w:tcPr>
          <w:p w14:paraId="387897AA"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w:t>
            </w:r>
            <w:bookmarkStart w:id="359" w:name="_Hlk166538271"/>
            <w:r w:rsidRPr="007D04E9">
              <w:rPr>
                <w:rFonts w:ascii="Times New Roman" w:hAnsi="Times New Roman"/>
                <w:color w:val="000000"/>
                <w:sz w:val="24"/>
                <w:szCs w:val="24"/>
              </w:rPr>
              <w:t>3,28</w:t>
            </w:r>
            <w:bookmarkEnd w:id="359"/>
          </w:p>
        </w:tc>
        <w:tc>
          <w:tcPr>
            <w:tcW w:w="851" w:type="dxa"/>
            <w:gridSpan w:val="2"/>
            <w:vAlign w:val="center"/>
          </w:tcPr>
          <w:p w14:paraId="055F2E9A"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125,57</w:t>
            </w:r>
          </w:p>
        </w:tc>
      </w:tr>
      <w:bookmarkEnd w:id="354"/>
      <w:tr w:rsidR="007D04E9" w:rsidRPr="007D04E9" w14:paraId="3729A8A8" w14:textId="77777777" w:rsidTr="00BD4A21">
        <w:trPr>
          <w:jc w:val="center"/>
        </w:trPr>
        <w:tc>
          <w:tcPr>
            <w:tcW w:w="3543" w:type="dxa"/>
          </w:tcPr>
          <w:p w14:paraId="618BAC96" w14:textId="77777777" w:rsidR="007D04E9" w:rsidRPr="007D04E9" w:rsidRDefault="007D04E9" w:rsidP="00EC0A32">
            <w:pPr>
              <w:rPr>
                <w:rFonts w:ascii="Times New Roman" w:hAnsi="Times New Roman"/>
                <w:sz w:val="24"/>
                <w:szCs w:val="24"/>
              </w:rPr>
            </w:pPr>
            <w:r w:rsidRPr="007D04E9">
              <w:rPr>
                <w:rFonts w:ascii="Times New Roman" w:hAnsi="Times New Roman"/>
                <w:sz w:val="24"/>
                <w:szCs w:val="24"/>
              </w:rPr>
              <w:t>Индекстерді жылдар бойынша кешенді орташа бағалау</w:t>
            </w:r>
          </w:p>
        </w:tc>
        <w:tc>
          <w:tcPr>
            <w:tcW w:w="709" w:type="dxa"/>
            <w:vAlign w:val="center"/>
          </w:tcPr>
          <w:p w14:paraId="4668E89C"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108,47</w:t>
            </w:r>
          </w:p>
        </w:tc>
        <w:tc>
          <w:tcPr>
            <w:tcW w:w="709" w:type="dxa"/>
            <w:vAlign w:val="center"/>
          </w:tcPr>
          <w:p w14:paraId="41B074A6"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126,96</w:t>
            </w:r>
          </w:p>
        </w:tc>
        <w:tc>
          <w:tcPr>
            <w:tcW w:w="850" w:type="dxa"/>
            <w:vAlign w:val="center"/>
          </w:tcPr>
          <w:p w14:paraId="2977E530"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105,41</w:t>
            </w:r>
          </w:p>
        </w:tc>
        <w:tc>
          <w:tcPr>
            <w:tcW w:w="767" w:type="dxa"/>
            <w:vAlign w:val="center"/>
          </w:tcPr>
          <w:p w14:paraId="77A036F4"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122,24</w:t>
            </w:r>
          </w:p>
        </w:tc>
        <w:tc>
          <w:tcPr>
            <w:tcW w:w="756" w:type="dxa"/>
            <w:vAlign w:val="center"/>
          </w:tcPr>
          <w:p w14:paraId="58692AA5"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189,44</w:t>
            </w:r>
          </w:p>
        </w:tc>
        <w:tc>
          <w:tcPr>
            <w:tcW w:w="728" w:type="dxa"/>
            <w:vAlign w:val="center"/>
          </w:tcPr>
          <w:p w14:paraId="5595ED75"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80,97</w:t>
            </w:r>
          </w:p>
        </w:tc>
        <w:tc>
          <w:tcPr>
            <w:tcW w:w="726" w:type="dxa"/>
            <w:vAlign w:val="center"/>
          </w:tcPr>
          <w:p w14:paraId="73C38275"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74,65</w:t>
            </w:r>
          </w:p>
        </w:tc>
        <w:tc>
          <w:tcPr>
            <w:tcW w:w="851" w:type="dxa"/>
            <w:gridSpan w:val="2"/>
            <w:vAlign w:val="center"/>
          </w:tcPr>
          <w:p w14:paraId="2E70C45B" w14:textId="77777777" w:rsidR="007D04E9" w:rsidRPr="007D04E9" w:rsidRDefault="007D04E9" w:rsidP="00BD4A21">
            <w:pPr>
              <w:ind w:left="-68" w:right="-111"/>
              <w:jc w:val="center"/>
              <w:rPr>
                <w:rFonts w:ascii="Times New Roman" w:hAnsi="Times New Roman"/>
                <w:sz w:val="24"/>
                <w:szCs w:val="24"/>
              </w:rPr>
            </w:pPr>
            <w:r w:rsidRPr="007D04E9">
              <w:rPr>
                <w:rFonts w:ascii="Times New Roman" w:hAnsi="Times New Roman"/>
                <w:color w:val="000000"/>
                <w:sz w:val="24"/>
                <w:szCs w:val="24"/>
              </w:rPr>
              <w:t>130,50</w:t>
            </w:r>
          </w:p>
        </w:tc>
      </w:tr>
      <w:tr w:rsidR="007D04E9" w:rsidRPr="007D04E9" w14:paraId="1340E23B" w14:textId="77777777" w:rsidTr="00BD4A21">
        <w:trPr>
          <w:jc w:val="center"/>
        </w:trPr>
        <w:tc>
          <w:tcPr>
            <w:tcW w:w="3543" w:type="dxa"/>
          </w:tcPr>
          <w:p w14:paraId="0482BF7E" w14:textId="77777777" w:rsidR="007D04E9" w:rsidRPr="007D04E9" w:rsidRDefault="007D04E9" w:rsidP="00EC0A32">
            <w:pPr>
              <w:jc w:val="both"/>
              <w:rPr>
                <w:rFonts w:ascii="Times New Roman" w:hAnsi="Times New Roman"/>
                <w:sz w:val="24"/>
                <w:szCs w:val="24"/>
              </w:rPr>
            </w:pPr>
            <w:r w:rsidRPr="007D04E9">
              <w:rPr>
                <w:rFonts w:ascii="Times New Roman" w:hAnsi="Times New Roman"/>
                <w:sz w:val="24"/>
                <w:szCs w:val="24"/>
              </w:rPr>
              <w:t>Топтар бойынша индекстерді кешенді бағалау</w:t>
            </w:r>
          </w:p>
        </w:tc>
        <w:tc>
          <w:tcPr>
            <w:tcW w:w="6096" w:type="dxa"/>
            <w:gridSpan w:val="9"/>
          </w:tcPr>
          <w:p w14:paraId="26F8E9CA" w14:textId="77777777" w:rsidR="007D04E9" w:rsidRPr="007D04E9" w:rsidRDefault="007D04E9" w:rsidP="00EC0A32">
            <w:pPr>
              <w:jc w:val="both"/>
              <w:rPr>
                <w:rFonts w:ascii="Times New Roman" w:hAnsi="Times New Roman"/>
                <w:sz w:val="24"/>
                <w:szCs w:val="24"/>
                <w:lang w:val="kk-KZ"/>
              </w:rPr>
            </w:pPr>
            <w:r w:rsidRPr="007D04E9">
              <w:rPr>
                <w:rFonts w:ascii="Times New Roman" w:hAnsi="Times New Roman"/>
                <w:sz w:val="24"/>
                <w:szCs w:val="24"/>
                <w:lang w:val="kk-KZ"/>
              </w:rPr>
              <w:t>Жоғары</w:t>
            </w:r>
            <w:r w:rsidRPr="007D04E9">
              <w:rPr>
                <w:rFonts w:ascii="Times New Roman" w:hAnsi="Times New Roman"/>
                <w:sz w:val="24"/>
                <w:szCs w:val="24"/>
              </w:rPr>
              <w:t xml:space="preserve"> </w:t>
            </w:r>
            <w:r w:rsidRPr="007D04E9">
              <w:rPr>
                <w:rFonts w:ascii="Times New Roman" w:hAnsi="Times New Roman"/>
                <w:sz w:val="24"/>
                <w:szCs w:val="24"/>
                <w:lang w:val="kk-KZ"/>
              </w:rPr>
              <w:t>тұрақтылық</w:t>
            </w:r>
            <w:r w:rsidRPr="007D04E9">
              <w:rPr>
                <w:rFonts w:ascii="Times New Roman" w:hAnsi="Times New Roman"/>
                <w:sz w:val="24"/>
                <w:szCs w:val="24"/>
              </w:rPr>
              <w:t xml:space="preserve">, 1 </w:t>
            </w:r>
            <w:r w:rsidRPr="007D04E9">
              <w:rPr>
                <w:rFonts w:ascii="Times New Roman" w:hAnsi="Times New Roman"/>
                <w:sz w:val="24"/>
                <w:szCs w:val="24"/>
                <w:lang w:val="kk-KZ"/>
              </w:rPr>
              <w:t>топ</w:t>
            </w:r>
          </w:p>
          <w:p w14:paraId="362DB9E2" w14:textId="77777777" w:rsidR="007D04E9" w:rsidRPr="007D04E9" w:rsidRDefault="007D04E9" w:rsidP="00EC0A32">
            <w:pPr>
              <w:jc w:val="both"/>
              <w:rPr>
                <w:rFonts w:ascii="Times New Roman" w:hAnsi="Times New Roman"/>
                <w:sz w:val="24"/>
                <w:szCs w:val="24"/>
              </w:rPr>
            </w:pPr>
          </w:p>
        </w:tc>
      </w:tr>
      <w:tr w:rsidR="007D04E9" w:rsidRPr="007D04E9" w14:paraId="46365CBB" w14:textId="101C1ABA" w:rsidTr="00BD4A21">
        <w:trPr>
          <w:gridAfter w:val="1"/>
          <w:wAfter w:w="6" w:type="dxa"/>
          <w:jc w:val="center"/>
        </w:trPr>
        <w:tc>
          <w:tcPr>
            <w:tcW w:w="9633" w:type="dxa"/>
            <w:gridSpan w:val="9"/>
          </w:tcPr>
          <w:p w14:paraId="213A0F77" w14:textId="224BDE1A" w:rsidR="007D04E9" w:rsidRPr="007D04E9" w:rsidRDefault="007D04E9" w:rsidP="00BE122D">
            <w:pPr>
              <w:ind w:left="140" w:firstLine="460"/>
              <w:jc w:val="both"/>
              <w:rPr>
                <w:rFonts w:ascii="Times New Roman" w:hAnsi="Times New Roman"/>
                <w:sz w:val="24"/>
                <w:szCs w:val="24"/>
                <w:lang w:val="kk-KZ"/>
              </w:rPr>
            </w:pPr>
            <w:r w:rsidRPr="007D04E9">
              <w:rPr>
                <w:rFonts w:ascii="Times New Roman" w:hAnsi="Times New Roman"/>
                <w:sz w:val="24"/>
                <w:szCs w:val="24"/>
              </w:rPr>
              <w:t xml:space="preserve">Ескерту </w:t>
            </w:r>
            <w:r>
              <w:rPr>
                <w:rFonts w:ascii="Times New Roman" w:hAnsi="Times New Roman"/>
                <w:sz w:val="24"/>
                <w:szCs w:val="24"/>
                <w:lang w:val="kk-KZ"/>
              </w:rPr>
              <w:t xml:space="preserve">– </w:t>
            </w:r>
            <w:r w:rsidRPr="007D04E9">
              <w:rPr>
                <w:rFonts w:ascii="Times New Roman" w:hAnsi="Times New Roman"/>
                <w:sz w:val="24"/>
                <w:szCs w:val="24"/>
              </w:rPr>
              <w:t xml:space="preserve">Автормен </w:t>
            </w:r>
            <w:r>
              <w:rPr>
                <w:rFonts w:ascii="Times New Roman" w:hAnsi="Times New Roman"/>
                <w:sz w:val="24"/>
                <w:szCs w:val="24"/>
              </w:rPr>
              <w:t>жасалған</w:t>
            </w:r>
          </w:p>
        </w:tc>
      </w:tr>
    </w:tbl>
    <w:p w14:paraId="04D9ED0A" w14:textId="77777777" w:rsidR="00E3323A" w:rsidRDefault="00E3323A" w:rsidP="00BD4A21">
      <w:pPr>
        <w:spacing w:after="0" w:line="240" w:lineRule="auto"/>
        <w:ind w:firstLine="709"/>
        <w:jc w:val="both"/>
        <w:rPr>
          <w:rFonts w:ascii="Times New Roman" w:eastAsia="Times New Roman" w:hAnsi="Times New Roman" w:cs="Times New Roman"/>
          <w:sz w:val="28"/>
          <w:szCs w:val="28"/>
          <w:lang w:val="kk-KZ" w:eastAsia="ru-RU"/>
        </w:rPr>
      </w:pPr>
    </w:p>
    <w:p w14:paraId="2E905750" w14:textId="0F900CC8" w:rsidR="001F6D63" w:rsidRDefault="001F6D63" w:rsidP="00BD4A21">
      <w:pPr>
        <w:spacing w:after="0" w:line="240" w:lineRule="auto"/>
        <w:ind w:firstLine="709"/>
        <w:jc w:val="both"/>
        <w:rPr>
          <w:rFonts w:ascii="Times New Roman" w:eastAsia="Times New Roman" w:hAnsi="Times New Roman" w:cs="Times New Roman"/>
          <w:sz w:val="28"/>
          <w:szCs w:val="28"/>
          <w:lang w:val="kk-KZ" w:eastAsia="ru-RU"/>
        </w:rPr>
      </w:pPr>
      <w:r w:rsidRPr="00B630B5">
        <w:rPr>
          <w:rFonts w:ascii="Times New Roman" w:eastAsia="Times New Roman" w:hAnsi="Times New Roman" w:cs="Times New Roman"/>
          <w:sz w:val="28"/>
          <w:szCs w:val="28"/>
          <w:lang w:val="kk-KZ" w:eastAsia="ru-RU"/>
        </w:rPr>
        <w:t>АӨК-</w:t>
      </w:r>
      <w:r>
        <w:rPr>
          <w:rFonts w:ascii="Times New Roman" w:eastAsia="Times New Roman" w:hAnsi="Times New Roman" w:cs="Times New Roman"/>
          <w:sz w:val="28"/>
          <w:szCs w:val="28"/>
          <w:lang w:val="kk-KZ" w:eastAsia="ru-RU"/>
        </w:rPr>
        <w:t>д</w:t>
      </w:r>
      <w:r w:rsidRPr="00B630B5">
        <w:rPr>
          <w:rFonts w:ascii="Times New Roman" w:eastAsia="Times New Roman" w:hAnsi="Times New Roman" w:cs="Times New Roman"/>
          <w:sz w:val="28"/>
          <w:szCs w:val="28"/>
          <w:lang w:val="kk-KZ" w:eastAsia="ru-RU"/>
        </w:rPr>
        <w:t>і жетілдіру жағдайындағы табысқа әсер ететін барлық факторлардың кестесі негізінде 5 жылдық кезеңде 132,11%-ды құрады, бұл олардың 1-топтағы жоғары тұрақтылығын көрсетеді</w:t>
      </w:r>
      <w:r w:rsidR="00831744">
        <w:rPr>
          <w:rFonts w:ascii="Times New Roman" w:eastAsia="Times New Roman" w:hAnsi="Times New Roman" w:cs="Times New Roman"/>
          <w:sz w:val="28"/>
          <w:szCs w:val="28"/>
          <w:lang w:val="kk-KZ" w:eastAsia="ru-RU"/>
        </w:rPr>
        <w:t>.</w:t>
      </w:r>
    </w:p>
    <w:p w14:paraId="3F539723" w14:textId="77777777" w:rsidR="00E3323A" w:rsidRPr="00B630B5" w:rsidRDefault="00E3323A" w:rsidP="00EC0A32">
      <w:pPr>
        <w:spacing w:after="0" w:line="240" w:lineRule="auto"/>
        <w:ind w:firstLine="567"/>
        <w:jc w:val="both"/>
        <w:rPr>
          <w:rFonts w:ascii="Times New Roman" w:eastAsia="Calibri" w:hAnsi="Times New Roman" w:cs="Times New Roman"/>
          <w:sz w:val="28"/>
          <w:szCs w:val="28"/>
          <w:lang w:val="kk-KZ"/>
        </w:rPr>
      </w:pPr>
    </w:p>
    <w:p w14:paraId="727268AF" w14:textId="77777777" w:rsidR="001F6D63" w:rsidRPr="0064521F" w:rsidRDefault="001F6D63" w:rsidP="00E3323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454EB24E" wp14:editId="17CD953B">
            <wp:extent cx="4817533" cy="3395133"/>
            <wp:effectExtent l="0" t="0" r="2540" b="0"/>
            <wp:docPr id="1693186043" name="Рисунок 1" descr="Изображение выглядит как текст, диаграмма,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186043" name="Рисунок 1" descr="Изображение выглядит как текст, диаграмма, снимок экрана, линия&#10;&#10;Автоматически созданное описание"/>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70976" cy="3432797"/>
                    </a:xfrm>
                    <a:prstGeom prst="rect">
                      <a:avLst/>
                    </a:prstGeom>
                    <a:noFill/>
                  </pic:spPr>
                </pic:pic>
              </a:graphicData>
            </a:graphic>
          </wp:inline>
        </w:drawing>
      </w:r>
    </w:p>
    <w:p w14:paraId="2E7C7237" w14:textId="77777777" w:rsidR="00E3323A" w:rsidRPr="00E3323A" w:rsidRDefault="00E3323A" w:rsidP="00EC0A32">
      <w:pPr>
        <w:spacing w:after="0" w:line="240" w:lineRule="auto"/>
        <w:contextualSpacing/>
        <w:jc w:val="center"/>
        <w:rPr>
          <w:rFonts w:ascii="Times New Roman" w:eastAsia="Calibri" w:hAnsi="Times New Roman" w:cs="Times New Roman"/>
          <w:sz w:val="16"/>
          <w:szCs w:val="16"/>
          <w:lang w:val="kk-KZ"/>
        </w:rPr>
      </w:pPr>
    </w:p>
    <w:p w14:paraId="2A26EC80" w14:textId="02BFCA5E" w:rsidR="001F6D63" w:rsidRPr="00E3323A" w:rsidRDefault="001F6D63" w:rsidP="00EC0A32">
      <w:pPr>
        <w:spacing w:after="0" w:line="240" w:lineRule="auto"/>
        <w:contextualSpacing/>
        <w:jc w:val="center"/>
        <w:rPr>
          <w:rFonts w:ascii="Times New Roman" w:eastAsia="Calibri" w:hAnsi="Times New Roman" w:cs="Times New Roman"/>
          <w:sz w:val="28"/>
          <w:szCs w:val="28"/>
          <w:lang w:val="kk-KZ"/>
        </w:rPr>
      </w:pPr>
      <w:r w:rsidRPr="00E3323A">
        <w:rPr>
          <w:rFonts w:ascii="Times New Roman" w:eastAsia="Calibri" w:hAnsi="Times New Roman" w:cs="Times New Roman"/>
          <w:sz w:val="28"/>
          <w:szCs w:val="28"/>
          <w:lang w:val="kk-KZ"/>
        </w:rPr>
        <w:t>Сурет 3</w:t>
      </w:r>
      <w:r w:rsidR="00D729F5">
        <w:rPr>
          <w:rFonts w:ascii="Times New Roman" w:eastAsia="Calibri" w:hAnsi="Times New Roman" w:cs="Times New Roman"/>
          <w:sz w:val="28"/>
          <w:szCs w:val="28"/>
          <w:lang w:val="kk-KZ"/>
        </w:rPr>
        <w:t>1</w:t>
      </w:r>
      <w:r w:rsidRPr="00E3323A">
        <w:rPr>
          <w:rFonts w:ascii="Times New Roman" w:eastAsia="Calibri" w:hAnsi="Times New Roman" w:cs="Times New Roman"/>
          <w:sz w:val="28"/>
          <w:szCs w:val="28"/>
          <w:lang w:val="kk-KZ"/>
        </w:rPr>
        <w:t xml:space="preserve"> </w:t>
      </w:r>
      <w:r w:rsidR="00E3323A">
        <w:rPr>
          <w:rFonts w:ascii="Times New Roman" w:eastAsia="Calibri" w:hAnsi="Times New Roman" w:cs="Times New Roman"/>
          <w:sz w:val="28"/>
          <w:szCs w:val="28"/>
          <w:lang w:val="kk-KZ"/>
        </w:rPr>
        <w:t xml:space="preserve">– </w:t>
      </w:r>
      <w:r w:rsidRPr="00E3323A">
        <w:rPr>
          <w:rFonts w:ascii="Times New Roman" w:eastAsia="Calibri" w:hAnsi="Times New Roman" w:cs="Times New Roman"/>
          <w:sz w:val="28"/>
          <w:szCs w:val="28"/>
          <w:lang w:val="kk-KZ"/>
        </w:rPr>
        <w:t>2022 жылы АӨК-</w:t>
      </w:r>
      <w:r>
        <w:rPr>
          <w:rFonts w:ascii="Times New Roman" w:eastAsia="Calibri" w:hAnsi="Times New Roman" w:cs="Times New Roman"/>
          <w:sz w:val="28"/>
          <w:szCs w:val="28"/>
          <w:lang w:val="kk-KZ"/>
        </w:rPr>
        <w:t>д</w:t>
      </w:r>
      <w:r w:rsidRPr="00E3323A">
        <w:rPr>
          <w:rFonts w:ascii="Times New Roman" w:eastAsia="Calibri" w:hAnsi="Times New Roman" w:cs="Times New Roman"/>
          <w:sz w:val="28"/>
          <w:szCs w:val="28"/>
          <w:lang w:val="kk-KZ"/>
        </w:rPr>
        <w:t xml:space="preserve">і жетілдіру жағдайындағы </w:t>
      </w:r>
      <w:r w:rsidR="00902958" w:rsidRPr="00E3323A">
        <w:rPr>
          <w:rFonts w:ascii="Times New Roman" w:eastAsia="Calibri" w:hAnsi="Times New Roman" w:cs="Times New Roman"/>
          <w:sz w:val="28"/>
          <w:szCs w:val="28"/>
          <w:lang w:val="kk-KZ"/>
        </w:rPr>
        <w:t>АТҚЕТЖ</w:t>
      </w:r>
      <w:r w:rsidRPr="00E3323A">
        <w:rPr>
          <w:rFonts w:ascii="Times New Roman" w:eastAsia="Calibri" w:hAnsi="Times New Roman" w:cs="Times New Roman"/>
          <w:sz w:val="28"/>
          <w:szCs w:val="28"/>
          <w:lang w:val="kk-KZ"/>
        </w:rPr>
        <w:t xml:space="preserve"> индекстерін кешенді бағалау</w:t>
      </w:r>
    </w:p>
    <w:p w14:paraId="6B2B54C9" w14:textId="77777777" w:rsidR="00E3323A" w:rsidRPr="00831744" w:rsidRDefault="00E3323A" w:rsidP="00EC0A32">
      <w:pPr>
        <w:spacing w:after="0" w:line="240" w:lineRule="auto"/>
        <w:ind w:firstLine="567"/>
        <w:contextualSpacing/>
        <w:rPr>
          <w:rFonts w:ascii="Times New Roman" w:eastAsia="Calibri" w:hAnsi="Times New Roman" w:cs="Times New Roman"/>
          <w:sz w:val="16"/>
          <w:szCs w:val="16"/>
          <w:lang w:val="kk-KZ"/>
        </w:rPr>
      </w:pPr>
    </w:p>
    <w:p w14:paraId="324BA5C5" w14:textId="236681C7" w:rsidR="001F6D63" w:rsidRPr="00831744" w:rsidRDefault="001F6D63" w:rsidP="00E3323A">
      <w:pPr>
        <w:spacing w:after="0" w:line="240" w:lineRule="auto"/>
        <w:ind w:firstLine="709"/>
        <w:contextualSpacing/>
        <w:rPr>
          <w:rFonts w:ascii="Times New Roman" w:eastAsia="Calibri" w:hAnsi="Times New Roman" w:cs="Times New Roman"/>
          <w:sz w:val="24"/>
          <w:szCs w:val="24"/>
          <w:lang w:val="kk-KZ"/>
        </w:rPr>
      </w:pPr>
      <w:r w:rsidRPr="00831744">
        <w:rPr>
          <w:rFonts w:ascii="Times New Roman" w:eastAsia="Calibri" w:hAnsi="Times New Roman" w:cs="Times New Roman"/>
          <w:sz w:val="24"/>
          <w:szCs w:val="24"/>
          <w:lang w:val="kk-KZ"/>
        </w:rPr>
        <w:t xml:space="preserve">Ескерту </w:t>
      </w:r>
      <w:r w:rsidR="00831744">
        <w:rPr>
          <w:rFonts w:ascii="Times New Roman" w:eastAsia="Calibri" w:hAnsi="Times New Roman" w:cs="Times New Roman"/>
          <w:sz w:val="24"/>
          <w:szCs w:val="24"/>
          <w:lang w:val="kk-KZ"/>
        </w:rPr>
        <w:t xml:space="preserve">– </w:t>
      </w:r>
      <w:r w:rsidR="00831744" w:rsidRPr="00831744">
        <w:rPr>
          <w:rFonts w:ascii="Times New Roman" w:eastAsia="Calibri" w:hAnsi="Times New Roman" w:cs="Times New Roman"/>
          <w:sz w:val="24"/>
          <w:szCs w:val="24"/>
          <w:lang w:val="kk-KZ"/>
        </w:rPr>
        <w:t xml:space="preserve">Автормен </w:t>
      </w:r>
      <w:r w:rsidRPr="00831744">
        <w:rPr>
          <w:rFonts w:ascii="Times New Roman" w:eastAsia="Calibri" w:hAnsi="Times New Roman" w:cs="Times New Roman"/>
          <w:sz w:val="24"/>
          <w:szCs w:val="24"/>
          <w:lang w:val="kk-KZ"/>
        </w:rPr>
        <w:t>жасалған</w:t>
      </w:r>
    </w:p>
    <w:p w14:paraId="1B23440B" w14:textId="216A129F" w:rsidR="001F6D63" w:rsidRPr="004A04C0" w:rsidRDefault="001F6D63" w:rsidP="00831744">
      <w:pPr>
        <w:spacing w:after="0" w:line="240" w:lineRule="auto"/>
        <w:ind w:firstLine="709"/>
        <w:contextualSpacing/>
        <w:jc w:val="both"/>
        <w:rPr>
          <w:rFonts w:ascii="Times New Roman" w:eastAsia="Calibri" w:hAnsi="Times New Roman" w:cs="Times New Roman"/>
          <w:sz w:val="28"/>
          <w:szCs w:val="28"/>
          <w:lang w:val="kk-KZ"/>
        </w:rPr>
      </w:pPr>
      <w:r w:rsidRPr="00831744">
        <w:rPr>
          <w:rFonts w:ascii="Times New Roman" w:eastAsia="Calibri" w:hAnsi="Times New Roman" w:cs="Times New Roman"/>
          <w:sz w:val="28"/>
          <w:szCs w:val="28"/>
          <w:lang w:val="kk-KZ"/>
        </w:rPr>
        <w:t>Факторлардың орташа мәндерінің 80-кестесінде және 3</w:t>
      </w:r>
      <w:r w:rsidR="00831744">
        <w:rPr>
          <w:rFonts w:ascii="Times New Roman" w:eastAsia="Calibri" w:hAnsi="Times New Roman" w:cs="Times New Roman"/>
          <w:sz w:val="28"/>
          <w:szCs w:val="28"/>
          <w:lang w:val="kk-KZ"/>
        </w:rPr>
        <w:t>1</w:t>
      </w:r>
      <w:r w:rsidRPr="00831744">
        <w:rPr>
          <w:rFonts w:ascii="Times New Roman" w:eastAsia="Calibri" w:hAnsi="Times New Roman" w:cs="Times New Roman"/>
          <w:sz w:val="28"/>
          <w:szCs w:val="28"/>
          <w:lang w:val="kk-KZ"/>
        </w:rPr>
        <w:t xml:space="preserve">-суретте көрсетілген индекстік бағалаудың бұл талдауы азық-түлікпен қамтамасыз етудің тұрақты жүйесінің (АӨК) дамуына және агроөнеркәсіптік кешенді (АӨК) жетілдіруге әсер ететін маңызды аспектілерді терең түсінуді қамтамасыз етеді. </w:t>
      </w:r>
      <w:r w:rsidRPr="004A04C0">
        <w:rPr>
          <w:rFonts w:ascii="Times New Roman" w:eastAsia="Calibri" w:hAnsi="Times New Roman" w:cs="Times New Roman"/>
          <w:sz w:val="28"/>
          <w:szCs w:val="28"/>
          <w:lang w:val="kk-KZ"/>
        </w:rPr>
        <w:t>Осы факторларды жылдар бойы қарастыру және олардың индекстерді жалпы бағалауға әсері осы сектордағы ағымдағы жағдай мен одан әрі жақсарту әлеуеті туралы түсінік береді. Мәселен, АӨК-ні</w:t>
      </w:r>
      <w:r w:rsidRPr="00831744">
        <w:rPr>
          <w:rFonts w:ascii="Times New Roman" w:eastAsia="Calibri" w:hAnsi="Times New Roman" w:cs="Times New Roman"/>
          <w:sz w:val="28"/>
          <w:szCs w:val="28"/>
          <w:lang w:val="kk-KZ"/>
        </w:rPr>
        <w:t>н</w:t>
      </w:r>
      <w:r w:rsidRPr="004A04C0">
        <w:rPr>
          <w:rFonts w:ascii="Times New Roman" w:eastAsia="Calibri" w:hAnsi="Times New Roman" w:cs="Times New Roman"/>
          <w:sz w:val="28"/>
          <w:szCs w:val="28"/>
          <w:lang w:val="kk-KZ"/>
        </w:rPr>
        <w:t xml:space="preserve"> мемлекеттік қолдау және әкімшілендіру және олардың бес жыл ішінде 13,3%-ға өсуі мемлекеттің аграрлық секторға көбірек көңіл бөлгенін көрсетеді, бұл саланы тұрақтандыру мен дамыту үшін аса маңызды болып табылады, ал кредиттеуде 38,78%-ға едәуір ұлғаю фермерлер үшін қаржылық мүмкіндіктердің кеңеюіне баса назар аударады, бұл аграрлық операцияларды жетілдіруге және кеңейтуге ықпал етуі мүмкін. Негізгі ауыл шаруашылығы техникасының индекстерін бағалау осы санаттағы 4,01%-ға дейін қалыпты өсуді көрсетеді, бұл агроөнеркәсіптік кәсіпорындардың өнімділігі мен тиімділігіне тікелей әсер ететін заманауи агротехнологияларды енгізу қажеттігін көрсетеді.</w:t>
      </w:r>
    </w:p>
    <w:p w14:paraId="32F62CCB" w14:textId="77777777" w:rsidR="001F6D63" w:rsidRPr="004A04C0" w:rsidRDefault="001F6D63" w:rsidP="00831744">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 xml:space="preserve">Әсіресе, ауылдың еңбек ресурстарының айтарлықтай өсуі </w:t>
      </w:r>
      <w:r w:rsidRPr="004A04C0">
        <w:rPr>
          <w:rFonts w:ascii="Times New Roman" w:eastAsia="Times New Roman" w:hAnsi="Times New Roman" w:cs="Times New Roman"/>
          <w:sz w:val="28"/>
          <w:szCs w:val="28"/>
          <w:lang w:val="kk-KZ" w:eastAsia="ru-RU"/>
        </w:rPr>
        <w:t>98,46%-ды құрайды, бұл аграрлық секторда жұмыстың көрнектілігі мен жағдайдың жақсарғандығын көрсетеді, жоғары білімі бар жұмыскерлердің өсуі және төменгі квалификациядағы жұмыскерлердің қысқаруы саланың дамуы мен тұрақтылығы үшін маңызды.</w:t>
      </w:r>
    </w:p>
    <w:p w14:paraId="29213693" w14:textId="77777777" w:rsidR="001F6D63" w:rsidRPr="004A04C0" w:rsidRDefault="001F6D63" w:rsidP="00831744">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Халықтың және ауыл тұрғындарының әлсіз топтарын әлеуметтік қорғау индексі және олардың 403,11%-ға күрт өсуі ауылдық жерлерде өмір сүру сапасын арттыруға ықпал ететін және халықтың қалаларға көшу деңгейін төмендетуі, сондай-ақ елдің аса әлс</w:t>
      </w:r>
      <w:r w:rsidRPr="00831744">
        <w:rPr>
          <w:rFonts w:ascii="Times New Roman" w:eastAsia="Calibri" w:hAnsi="Times New Roman" w:cs="Times New Roman"/>
          <w:sz w:val="28"/>
          <w:szCs w:val="28"/>
          <w:lang w:val="kk-KZ"/>
        </w:rPr>
        <w:t>і</w:t>
      </w:r>
      <w:r w:rsidRPr="004A04C0">
        <w:rPr>
          <w:rFonts w:ascii="Times New Roman" w:eastAsia="Calibri" w:hAnsi="Times New Roman" w:cs="Times New Roman"/>
          <w:sz w:val="28"/>
          <w:szCs w:val="28"/>
          <w:lang w:val="kk-KZ"/>
        </w:rPr>
        <w:t>з халқы үшін қажетті өнімдермен қамтамасыз етуі мүмкін әлеуметтік қорғаудың жақсарғанын көрсетеді.</w:t>
      </w:r>
    </w:p>
    <w:p w14:paraId="7A375C2C" w14:textId="77777777" w:rsidR="001F6D63" w:rsidRPr="004A04C0" w:rsidRDefault="001F6D63" w:rsidP="00831744">
      <w:pPr>
        <w:spacing w:after="0" w:line="240" w:lineRule="auto"/>
        <w:ind w:firstLine="709"/>
        <w:jc w:val="both"/>
        <w:rPr>
          <w:rFonts w:ascii="Times New Roman" w:eastAsia="Times New Roman" w:hAnsi="Times New Roman" w:cs="Times New Roman"/>
          <w:sz w:val="28"/>
          <w:szCs w:val="28"/>
          <w:lang w:val="kk-KZ" w:eastAsia="ru-RU"/>
        </w:rPr>
      </w:pPr>
      <w:r w:rsidRPr="004A04C0">
        <w:rPr>
          <w:rFonts w:ascii="Times New Roman" w:eastAsia="Times New Roman" w:hAnsi="Times New Roman" w:cs="Times New Roman"/>
          <w:sz w:val="28"/>
          <w:szCs w:val="28"/>
          <w:lang w:val="kk-KZ" w:eastAsia="ru-RU"/>
        </w:rPr>
        <w:t>АӨК-</w:t>
      </w:r>
      <w:r w:rsidRPr="00831744">
        <w:rPr>
          <w:rFonts w:ascii="Times New Roman" w:eastAsia="Times New Roman" w:hAnsi="Times New Roman" w:cs="Times New Roman"/>
          <w:sz w:val="28"/>
          <w:szCs w:val="28"/>
          <w:lang w:val="kk-KZ" w:eastAsia="ru-RU"/>
        </w:rPr>
        <w:t>д</w:t>
      </w:r>
      <w:r w:rsidRPr="004A04C0">
        <w:rPr>
          <w:rFonts w:ascii="Times New Roman" w:eastAsia="Times New Roman" w:hAnsi="Times New Roman" w:cs="Times New Roman"/>
          <w:sz w:val="28"/>
          <w:szCs w:val="28"/>
          <w:lang w:val="kk-KZ" w:eastAsia="ru-RU"/>
        </w:rPr>
        <w:t>егі негізгі капиталға инвестициялар индексінің шамалы төмендеуі 9,42%-ды құрады, аграрлық секторға инвестициялар тарту үшін қосымша шаралар қажет екенін көрсетеді, әсіресе, бұл шетелдік инвесторларға жер беруге тыйым салынғаннан кейін орын алды, инновациялық технологияларды қолдану 5 жылдық кезеңдегі инновациялар индексінен 16,33% - ға өскенін көрсетті.</w:t>
      </w:r>
    </w:p>
    <w:p w14:paraId="38D7FBB8" w14:textId="77777777" w:rsidR="001F6D63" w:rsidRPr="004A04C0" w:rsidRDefault="001F6D63" w:rsidP="00831744">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Экспорт индексінің орташа төмендеуі 3,28%-ды және импорт индексінің өсуі 8,2%-ды құрады, бұл сыртқы сауда байланыстарындағы өзгерістерді көрсетеді және халықаралық нарықтардағы АӨК үшін жаңа мүмкіндіктерді көрсетуі мүмкін және экспорттық ауыл шаруашылығы өнімдерінің сапасын арттыру қажеттігін көрсетеді.</w:t>
      </w:r>
    </w:p>
    <w:p w14:paraId="50E0A5DF" w14:textId="1F6C7D5E" w:rsidR="001F6D63" w:rsidRPr="004A04C0" w:rsidRDefault="001F6D63" w:rsidP="00831744">
      <w:pPr>
        <w:spacing w:after="0" w:line="240" w:lineRule="auto"/>
        <w:ind w:firstLine="709"/>
        <w:jc w:val="both"/>
        <w:rPr>
          <w:rFonts w:ascii="Times New Roman" w:eastAsia="Times New Roman" w:hAnsi="Times New Roman" w:cs="Times New Roman"/>
          <w:sz w:val="28"/>
          <w:szCs w:val="28"/>
          <w:lang w:val="kk-KZ" w:eastAsia="ru-RU"/>
        </w:rPr>
      </w:pPr>
      <w:r w:rsidRPr="004A04C0">
        <w:rPr>
          <w:rFonts w:ascii="Times New Roman" w:eastAsia="Times New Roman" w:hAnsi="Times New Roman" w:cs="Times New Roman"/>
          <w:sz w:val="28"/>
          <w:szCs w:val="28"/>
          <w:lang w:val="kk-KZ" w:eastAsia="ru-RU"/>
        </w:rPr>
        <w:t xml:space="preserve">260,6%-ға дейінгі болатын төтенше жағдайлардан болатын залалдарды өтеудің маңызды көбею индексі төтенше жағдайларға жауап қайтару іс-шараларын ескереді, бұл аграрлық секторда шығындарды азайту үшін маңызды.  </w:t>
      </w:r>
    </w:p>
    <w:p w14:paraId="554848A8" w14:textId="77777777" w:rsidR="001F6D63" w:rsidRPr="004A04C0" w:rsidRDefault="001F6D63" w:rsidP="00831744">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 xml:space="preserve">Экожүйелерді қалпына келтіру және қорғау индексі және оның шамалы өсуі бұл бағытта агроэкожүйелердің тұрақтылығы үшін тиімді сигнал болып табылады. </w:t>
      </w:r>
    </w:p>
    <w:p w14:paraId="51183D68" w14:textId="2C600858" w:rsidR="001F6D63" w:rsidRPr="004A04C0" w:rsidRDefault="001F6D63" w:rsidP="00831744">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 xml:space="preserve">Жалпы, барлық осы факторларды кешенді талдау 5 жыл кезеңінде </w:t>
      </w:r>
      <w:r w:rsidRPr="004A04C0">
        <w:rPr>
          <w:rFonts w:ascii="Times New Roman" w:eastAsia="Times New Roman" w:hAnsi="Times New Roman" w:cs="Times New Roman"/>
          <w:sz w:val="28"/>
          <w:szCs w:val="28"/>
          <w:lang w:val="kk-KZ" w:eastAsia="ru-RU"/>
        </w:rPr>
        <w:t>132,5%-ды құрады және 1-топтағы жоғары тұрақтылықпен бағаланды, яғни бұл ағымдағы жетістіктер мен шектеулерді түсінуге негі</w:t>
      </w:r>
      <w:r w:rsidRPr="00831744">
        <w:rPr>
          <w:rFonts w:ascii="Times New Roman" w:eastAsia="Times New Roman" w:hAnsi="Times New Roman" w:cs="Times New Roman"/>
          <w:sz w:val="28"/>
          <w:szCs w:val="28"/>
          <w:lang w:val="kk-KZ" w:eastAsia="ru-RU"/>
        </w:rPr>
        <w:t>з</w:t>
      </w:r>
      <w:r w:rsidRPr="004A04C0">
        <w:rPr>
          <w:rFonts w:ascii="Times New Roman" w:eastAsia="Times New Roman" w:hAnsi="Times New Roman" w:cs="Times New Roman"/>
          <w:sz w:val="28"/>
          <w:szCs w:val="28"/>
          <w:lang w:val="kk-KZ" w:eastAsia="ru-RU"/>
        </w:rPr>
        <w:t xml:space="preserve"> болады, сонымен қатар болашақта азық-түлік жүйесі мен тұрақтылықты қамтамсыз етуге бағытталған АӨК-ні</w:t>
      </w:r>
      <w:r w:rsidRPr="00831744">
        <w:rPr>
          <w:rFonts w:ascii="Times New Roman" w:eastAsia="Times New Roman" w:hAnsi="Times New Roman" w:cs="Times New Roman"/>
          <w:sz w:val="28"/>
          <w:szCs w:val="28"/>
          <w:lang w:val="kk-KZ" w:eastAsia="ru-RU"/>
        </w:rPr>
        <w:t xml:space="preserve">н </w:t>
      </w:r>
      <w:r w:rsidRPr="004A04C0">
        <w:rPr>
          <w:rFonts w:ascii="Times New Roman" w:eastAsia="Times New Roman" w:hAnsi="Times New Roman" w:cs="Times New Roman"/>
          <w:sz w:val="28"/>
          <w:szCs w:val="28"/>
          <w:lang w:val="kk-KZ" w:eastAsia="ru-RU"/>
        </w:rPr>
        <w:t>жетілдіруде және дамыту стратегиялары мен саясаттың құрылуына көмектеседі.</w:t>
      </w:r>
    </w:p>
    <w:p w14:paraId="29F89999" w14:textId="77777777" w:rsidR="001F6D63" w:rsidRPr="004A04C0" w:rsidRDefault="001F6D63" w:rsidP="00831744">
      <w:pPr>
        <w:spacing w:after="0" w:line="240" w:lineRule="auto"/>
        <w:ind w:firstLine="709"/>
        <w:jc w:val="both"/>
        <w:rPr>
          <w:rFonts w:ascii="Times New Roman" w:eastAsia="Times New Roman" w:hAnsi="Times New Roman" w:cs="Times New Roman"/>
          <w:sz w:val="28"/>
          <w:szCs w:val="28"/>
          <w:lang w:val="kk-KZ" w:eastAsia="ru-RU"/>
        </w:rPr>
      </w:pPr>
      <w:r w:rsidRPr="004A04C0">
        <w:rPr>
          <w:rFonts w:ascii="Times New Roman" w:eastAsia="Times New Roman" w:hAnsi="Times New Roman" w:cs="Times New Roman"/>
          <w:sz w:val="28"/>
          <w:szCs w:val="28"/>
          <w:lang w:val="kk-KZ" w:eastAsia="ru-RU"/>
        </w:rPr>
        <w:t>Мал шаруашылығын дамытудағы мәселелердің бірі жемнің жетіспеушілігі: ірі жемшөп 80%-ды, шырындылар 40%-ды, ал құнарландырылған мал</w:t>
      </w:r>
      <w:r w:rsidRPr="00831744">
        <w:rPr>
          <w:rFonts w:ascii="Times New Roman" w:eastAsia="Times New Roman" w:hAnsi="Times New Roman" w:cs="Times New Roman"/>
          <w:sz w:val="28"/>
          <w:szCs w:val="28"/>
          <w:lang w:val="kk-KZ" w:eastAsia="ru-RU"/>
        </w:rPr>
        <w:t>-</w:t>
      </w:r>
      <w:r w:rsidRPr="004A04C0">
        <w:rPr>
          <w:rFonts w:ascii="Times New Roman" w:eastAsia="Times New Roman" w:hAnsi="Times New Roman" w:cs="Times New Roman"/>
          <w:sz w:val="28"/>
          <w:szCs w:val="28"/>
          <w:lang w:val="kk-KZ" w:eastAsia="ru-RU"/>
        </w:rPr>
        <w:t>азық тұтынудың жартысын құрайды.</w:t>
      </w:r>
    </w:p>
    <w:p w14:paraId="41293BC1" w14:textId="77777777" w:rsidR="001F6D63" w:rsidRPr="004A04C0" w:rsidRDefault="001F6D63" w:rsidP="00831744">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Мал шаруашылығы секторында, сондай-ақ маңызды мәселелер анықталды: малдың көп бөлігі технологиялық үрдістерге кірмейтін және азықтың жетіспеушілігінен зардап шегетін жеке қосалқы шаруашылықтарда; асыл тұқымды малдың көп бөлігі, соның ішінде жеке шаруашылық; ауылдық елді мекендерде мал жайылымының жетіспеуі; жем беру базасының әлсіздігі, ауыспалы егістіктегі, суармалы жерлердегі жем дақылдарының аз үлесі және жайылымдардың құлдырауы; күрделі эпизотиялық жағдай және ветеринария мамандардың төмен жалақысы; шалғайдағы жайылымдарды олардың аз сулануына байланысты жеткіліксіз пайдалану; экологиялық мониторингтің шектеулілігі және мал шаруашылығы саласындағы білікті мамандардың аздығы.</w:t>
      </w:r>
    </w:p>
    <w:p w14:paraId="65E6254A" w14:textId="77777777" w:rsidR="001F6D63" w:rsidRPr="00831744" w:rsidRDefault="001F6D63" w:rsidP="00831744">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Times New Roman" w:hAnsi="Times New Roman" w:cs="Times New Roman"/>
          <w:sz w:val="28"/>
          <w:szCs w:val="28"/>
          <w:lang w:val="kk-KZ" w:eastAsia="ru-RU"/>
        </w:rPr>
        <w:t>Бұл жерлердің тағдырының белгісіздігі орын алады,  сапа туралы ақпарат, топырақтың физикалық-химиялық қасиеттері, рельеф және кадастрлық  бағаға байланысты мәліметтердің жеткіліктілі және оларды қайта тарату механизімнің болмауы.</w:t>
      </w:r>
      <w:r w:rsidRPr="00831744">
        <w:rPr>
          <w:rFonts w:ascii="Times New Roman" w:eastAsia="Times New Roman" w:hAnsi="Times New Roman" w:cs="Times New Roman"/>
          <w:sz w:val="28"/>
          <w:szCs w:val="28"/>
          <w:lang w:val="kk-KZ" w:eastAsia="ru-RU"/>
        </w:rPr>
        <w:t xml:space="preserve"> Жер үлестерін ауыл шаруашылығы картасына қосу туралы ақпарат ұсынылады, яғни мәліметтер қол жетімділікті жақсарту және потенциалды </w:t>
      </w:r>
      <w:r w:rsidRPr="00831744">
        <w:rPr>
          <w:rFonts w:ascii="Times New Roman" w:eastAsia="Calibri" w:hAnsi="Times New Roman" w:cs="Times New Roman"/>
          <w:sz w:val="28"/>
          <w:szCs w:val="28"/>
          <w:lang w:val="kk-KZ"/>
        </w:rPr>
        <w:t>жер пайдаланушыларға қол жетімді алынған жер үлестерін қарап шығуға және оларды ауылшаруашылық өндірісін дамыту үшін мемлекеттен сұрауға мүмкіндік беру.</w:t>
      </w:r>
    </w:p>
    <w:p w14:paraId="49318157" w14:textId="1E3A1A20" w:rsidR="001F6D63" w:rsidRPr="00831744" w:rsidRDefault="001F6D63" w:rsidP="00831744">
      <w:pPr>
        <w:spacing w:after="0" w:line="240" w:lineRule="auto"/>
        <w:ind w:firstLine="709"/>
        <w:jc w:val="both"/>
        <w:rPr>
          <w:rFonts w:ascii="Times New Roman" w:eastAsia="Times New Roman" w:hAnsi="Times New Roman" w:cs="Times New Roman"/>
          <w:sz w:val="28"/>
          <w:szCs w:val="28"/>
          <w:lang w:val="kk-KZ" w:eastAsia="ru-RU"/>
        </w:rPr>
      </w:pPr>
      <w:r w:rsidRPr="00831744">
        <w:rPr>
          <w:rFonts w:ascii="Times New Roman" w:eastAsia="Times New Roman" w:hAnsi="Times New Roman" w:cs="Times New Roman"/>
          <w:sz w:val="28"/>
          <w:szCs w:val="28"/>
          <w:lang w:val="kk-KZ" w:eastAsia="ru-RU"/>
        </w:rPr>
        <w:t>Қазақстан Республикасының агрөнеркәсіптік кешенінде (АӨК) кездесетін  мәселелер көптүрлі және әртүрлі аспектілерді қамтиды [185</w:t>
      </w:r>
      <w:r w:rsidR="00BE122D">
        <w:rPr>
          <w:rFonts w:ascii="Times New Roman" w:eastAsia="Times New Roman" w:hAnsi="Times New Roman" w:cs="Times New Roman"/>
          <w:sz w:val="28"/>
          <w:szCs w:val="28"/>
          <w:lang w:val="kk-KZ" w:eastAsia="ru-RU"/>
        </w:rPr>
        <w:t xml:space="preserve">, б. 403-409; 186, </w:t>
      </w:r>
      <w:r w:rsidRPr="00831744">
        <w:rPr>
          <w:rFonts w:ascii="Times New Roman" w:eastAsia="Times New Roman" w:hAnsi="Times New Roman" w:cs="Times New Roman"/>
          <w:sz w:val="28"/>
          <w:szCs w:val="28"/>
          <w:lang w:val="kk-KZ" w:eastAsia="ru-RU"/>
        </w:rPr>
        <w:t xml:space="preserve">187]: </w:t>
      </w:r>
    </w:p>
    <w:p w14:paraId="0B3BD14F" w14:textId="19681802" w:rsidR="001F6D63" w:rsidRPr="00831744" w:rsidRDefault="00831744" w:rsidP="0083174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1F6D63" w:rsidRPr="00831744">
        <w:rPr>
          <w:rFonts w:ascii="Times New Roman" w:eastAsia="Times New Roman" w:hAnsi="Times New Roman" w:cs="Times New Roman"/>
          <w:sz w:val="28"/>
          <w:szCs w:val="28"/>
          <w:lang w:val="kk-KZ" w:eastAsia="ru-RU"/>
        </w:rPr>
        <w:t>ауыл шаруашылығы төмен астық өнімділігі мен ескі жабдықтардың өнімділігі, әлсіз инфрақұрылым мен жаңа агротехнологияларды қолданудың жетіспушілігі мәселелерімен қақтығысады</w:t>
      </w:r>
      <w:r>
        <w:rPr>
          <w:rFonts w:ascii="Times New Roman" w:eastAsia="Times New Roman" w:hAnsi="Times New Roman" w:cs="Times New Roman"/>
          <w:sz w:val="28"/>
          <w:szCs w:val="28"/>
          <w:lang w:val="kk-KZ" w:eastAsia="ru-RU"/>
        </w:rPr>
        <w:t>;</w:t>
      </w:r>
    </w:p>
    <w:p w14:paraId="10D969FE" w14:textId="2924EC01" w:rsidR="001F6D63" w:rsidRPr="00831744" w:rsidRDefault="00831744" w:rsidP="0083174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1F6D63" w:rsidRPr="00831744">
        <w:rPr>
          <w:rFonts w:ascii="Times New Roman" w:eastAsia="Times New Roman" w:hAnsi="Times New Roman" w:cs="Times New Roman"/>
          <w:sz w:val="28"/>
          <w:szCs w:val="28"/>
          <w:lang w:val="kk-KZ" w:eastAsia="ru-RU"/>
        </w:rPr>
        <w:t xml:space="preserve">топырақ құнарлылығының нашарлауы, әсіресе, құрғақ аумақтарда және </w:t>
      </w:r>
      <w:r w:rsidR="001F6D63" w:rsidRPr="00831744">
        <w:rPr>
          <w:rFonts w:ascii="Times New Roman" w:eastAsia="Times New Roman" w:hAnsi="Times New Roman" w:cs="Times New Roman"/>
          <w:color w:val="000000" w:themeColor="text1"/>
          <w:sz w:val="28"/>
          <w:szCs w:val="28"/>
          <w:lang w:val="kk-KZ" w:eastAsia="ru-RU"/>
        </w:rPr>
        <w:t>ирригациялау</w:t>
      </w:r>
      <w:r w:rsidR="001F6D63" w:rsidRPr="00831744">
        <w:rPr>
          <w:rFonts w:ascii="Times New Roman" w:eastAsia="Times New Roman" w:hAnsi="Times New Roman" w:cs="Times New Roman"/>
          <w:sz w:val="28"/>
          <w:szCs w:val="28"/>
          <w:lang w:val="kk-KZ" w:eastAsia="ru-RU"/>
        </w:rPr>
        <w:t xml:space="preserve"> егін шаруашылығының тиімділігінің төмендеуі;</w:t>
      </w:r>
    </w:p>
    <w:p w14:paraId="7FC3E1C7" w14:textId="32084552" w:rsidR="001F6D63" w:rsidRPr="00831744" w:rsidRDefault="00831744" w:rsidP="0083174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831744">
        <w:rPr>
          <w:rFonts w:ascii="Times New Roman" w:eastAsia="Times New Roman" w:hAnsi="Times New Roman" w:cs="Times New Roman"/>
          <w:sz w:val="28"/>
          <w:szCs w:val="28"/>
          <w:lang w:val="kk-KZ" w:eastAsia="ru-RU"/>
        </w:rPr>
        <w:t xml:space="preserve"> климаттық өзгерістер және құрғақшылық тәрізді жиі болатын қолайсыз ауа-райы жағдайлары егістікке айтарлықтай әсер етеді</w:t>
      </w:r>
      <w:r>
        <w:rPr>
          <w:rFonts w:ascii="Times New Roman" w:eastAsia="Times New Roman" w:hAnsi="Times New Roman" w:cs="Times New Roman"/>
          <w:sz w:val="28"/>
          <w:szCs w:val="28"/>
          <w:lang w:val="kk-KZ" w:eastAsia="ru-RU"/>
        </w:rPr>
        <w:t>;</w:t>
      </w:r>
    </w:p>
    <w:p w14:paraId="18B98B74" w14:textId="4DAB664D" w:rsidR="001F6D63" w:rsidRPr="00831744" w:rsidRDefault="00831744" w:rsidP="0083174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1F6D63" w:rsidRPr="00831744">
        <w:rPr>
          <w:rFonts w:ascii="Times New Roman" w:eastAsia="Times New Roman" w:hAnsi="Times New Roman" w:cs="Times New Roman"/>
          <w:sz w:val="28"/>
          <w:szCs w:val="28"/>
          <w:lang w:val="kk-KZ" w:eastAsia="ru-RU"/>
        </w:rPr>
        <w:t>транспорттық инфрақұрылым мәселелері мен теңізге шығу портының болмауы бағаға, экспорттың логистикасы мен өнімді импорттауға ықпал етеді;</w:t>
      </w:r>
    </w:p>
    <w:p w14:paraId="212793DF" w14:textId="0C5DDC5F" w:rsidR="001F6D63" w:rsidRPr="00831744" w:rsidRDefault="00831744" w:rsidP="0083174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831744">
        <w:rPr>
          <w:rFonts w:ascii="Times New Roman" w:eastAsia="Times New Roman" w:hAnsi="Times New Roman" w:cs="Times New Roman"/>
          <w:sz w:val="28"/>
          <w:szCs w:val="28"/>
          <w:lang w:val="kk-KZ" w:eastAsia="ru-RU"/>
        </w:rPr>
        <w:t xml:space="preserve"> бюрократия мен жемқорлық егін шаруашылығы салаларының дамуын шектейді, әсіресе контексте реттеу, лицензиялау және бақылау шаралары;</w:t>
      </w:r>
    </w:p>
    <w:p w14:paraId="0660845E" w14:textId="450EF4C3" w:rsidR="001F6D63" w:rsidRPr="00831744" w:rsidRDefault="00831744" w:rsidP="0083174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1F6D63" w:rsidRPr="00831744">
        <w:rPr>
          <w:rFonts w:ascii="Times New Roman" w:eastAsia="Times New Roman" w:hAnsi="Times New Roman" w:cs="Times New Roman"/>
          <w:sz w:val="28"/>
          <w:szCs w:val="28"/>
          <w:lang w:val="kk-KZ" w:eastAsia="ru-RU"/>
        </w:rPr>
        <w:t>цифрландыру және соңғы технологияларды қолданудың төмен деңгейі тиімділіктің жоғарылауы мүмкіндігін және қауіптерді басқаруды шектейді;</w:t>
      </w:r>
    </w:p>
    <w:p w14:paraId="3FC2C006" w14:textId="07789D53" w:rsidR="001F6D63" w:rsidRPr="00831744" w:rsidRDefault="00831744" w:rsidP="0083174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831744">
        <w:rPr>
          <w:rFonts w:ascii="Times New Roman" w:eastAsia="Calibri" w:hAnsi="Times New Roman" w:cs="Times New Roman"/>
          <w:sz w:val="28"/>
          <w:szCs w:val="28"/>
          <w:lang w:val="kk-KZ"/>
        </w:rPr>
        <w:t xml:space="preserve"> </w:t>
      </w:r>
      <w:r w:rsidR="001F6D63" w:rsidRPr="00831744">
        <w:rPr>
          <w:rFonts w:ascii="Times New Roman" w:eastAsia="Times New Roman" w:hAnsi="Times New Roman" w:cs="Times New Roman"/>
          <w:sz w:val="28"/>
          <w:szCs w:val="28"/>
          <w:lang w:val="kk-KZ" w:eastAsia="ru-RU"/>
        </w:rPr>
        <w:t>ауыл тұрғындарының кетуі, халықтың ауылдық жерлерден қалаларға қоныс аударуы ауыл шаруашылығы үшін жұмыс күшінің қолжетімділігін төмендетеді;</w:t>
      </w:r>
    </w:p>
    <w:p w14:paraId="2D4D70A9" w14:textId="16FDA19F" w:rsidR="001F6D63" w:rsidRPr="00831744" w:rsidRDefault="00831744" w:rsidP="0083174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1F6D63" w:rsidRPr="00831744">
        <w:rPr>
          <w:rFonts w:ascii="Times New Roman" w:eastAsia="Times New Roman" w:hAnsi="Times New Roman" w:cs="Times New Roman"/>
          <w:sz w:val="28"/>
          <w:szCs w:val="28"/>
          <w:lang w:val="kk-KZ" w:eastAsia="ru-RU"/>
        </w:rPr>
        <w:t>ауыл аймақтарында халықтың қартаюы және салаларда инновациялық потенциал еңбек ресурстарын төмендетеді;</w:t>
      </w:r>
    </w:p>
    <w:p w14:paraId="0EE7CC01" w14:textId="528485E1" w:rsidR="001F6D63" w:rsidRPr="00831744" w:rsidRDefault="00831744" w:rsidP="0083174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831744">
        <w:rPr>
          <w:rFonts w:ascii="Times New Roman" w:eastAsia="Times New Roman" w:hAnsi="Times New Roman" w:cs="Times New Roman"/>
          <w:sz w:val="28"/>
          <w:szCs w:val="28"/>
          <w:lang w:val="kk-KZ" w:eastAsia="ru-RU"/>
        </w:rPr>
        <w:t xml:space="preserve"> ауыл шаруашылығында басқа экспорттаушылар; </w:t>
      </w:r>
    </w:p>
    <w:p w14:paraId="6D89F636" w14:textId="40891129" w:rsidR="001F6D63" w:rsidRPr="00831744" w:rsidRDefault="00831744" w:rsidP="0083174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831744">
        <w:rPr>
          <w:rFonts w:ascii="Times New Roman" w:eastAsia="Times New Roman" w:hAnsi="Times New Roman" w:cs="Times New Roman"/>
          <w:sz w:val="28"/>
          <w:szCs w:val="28"/>
          <w:lang w:val="kk-KZ" w:eastAsia="ru-RU"/>
        </w:rPr>
        <w:t xml:space="preserve"> ауылдық жерлерде халықтың қартаюы саладағы еңбек ресурстары мен инновациялық әлеуетті төмендетеді;</w:t>
      </w:r>
    </w:p>
    <w:p w14:paraId="60B76A21" w14:textId="4F955578" w:rsidR="001F6D63" w:rsidRPr="00831744" w:rsidRDefault="00831744" w:rsidP="0083174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831744">
        <w:rPr>
          <w:rFonts w:ascii="Times New Roman" w:eastAsia="Calibri" w:hAnsi="Times New Roman" w:cs="Times New Roman"/>
          <w:sz w:val="28"/>
          <w:szCs w:val="28"/>
          <w:lang w:val="kk-KZ"/>
        </w:rPr>
        <w:t xml:space="preserve"> </w:t>
      </w:r>
      <w:r w:rsidR="001F6D63" w:rsidRPr="00831744">
        <w:rPr>
          <w:rFonts w:ascii="Times New Roman" w:eastAsia="Times New Roman" w:hAnsi="Times New Roman" w:cs="Times New Roman"/>
          <w:sz w:val="28"/>
          <w:szCs w:val="28"/>
          <w:lang w:val="kk-KZ" w:eastAsia="ru-RU"/>
        </w:rPr>
        <w:t>ауыл шаруашылығы өнімдерін басқа экспорттаушылардан бәсекелестігін арттыру қазақстандық өнімдердің сапасы мен маркетингін жақсартуды талап етеді;</w:t>
      </w:r>
    </w:p>
    <w:p w14:paraId="776F5F35" w14:textId="2E8B2209" w:rsidR="001F6D63" w:rsidRPr="00831744" w:rsidRDefault="00831744" w:rsidP="0083174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831744">
        <w:rPr>
          <w:rFonts w:ascii="Times New Roman" w:eastAsia="Times New Roman" w:hAnsi="Times New Roman" w:cs="Times New Roman"/>
          <w:sz w:val="28"/>
          <w:szCs w:val="28"/>
          <w:lang w:val="kk-KZ" w:eastAsia="ru-RU"/>
        </w:rPr>
        <w:t xml:space="preserve"> әлемдік нарықтардағы бағаның қатты ауытқуы өндірушілердің кірістеріне теріс әсер етуі мүмкін;</w:t>
      </w:r>
    </w:p>
    <w:p w14:paraId="06A471B0" w14:textId="53DFA30C" w:rsidR="001F6D63" w:rsidRPr="00831744" w:rsidRDefault="00831744" w:rsidP="0083174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831744">
        <w:rPr>
          <w:rFonts w:ascii="Times New Roman" w:eastAsia="Times New Roman" w:hAnsi="Times New Roman" w:cs="Times New Roman"/>
          <w:sz w:val="28"/>
          <w:szCs w:val="28"/>
          <w:lang w:val="kk-KZ" w:eastAsia="ru-RU"/>
        </w:rPr>
        <w:t xml:space="preserve"> екінші деңгейдегі банктер жоғары тәуекелдерге және сенімді кепілдердің болмауына байланысты АӨК кредит беруде белсенділіктің жеткіліксіздігін көрсетеді. Фермерлер, өз кезегінде, жеңілдікті несиелердің болмауына байланысты сапалы тұқымдарды, тыңайтқыштар мен пестицидтерді үнемдеуге мәжбүр, қарды тоқтату, ылғалды жабу, егіс алдындағы өңдеу, мұзды жырту, хи</w:t>
      </w:r>
      <w:r>
        <w:rPr>
          <w:rFonts w:ascii="Times New Roman" w:eastAsia="Times New Roman" w:hAnsi="Times New Roman" w:cs="Times New Roman"/>
          <w:sz w:val="28"/>
          <w:szCs w:val="28"/>
          <w:lang w:val="kk-KZ" w:eastAsia="ru-RU"/>
        </w:rPr>
        <w:t>миялық арамшөптерді жою және т.</w:t>
      </w:r>
      <w:r w:rsidR="001F6D63" w:rsidRPr="00831744">
        <w:rPr>
          <w:rFonts w:ascii="Times New Roman" w:eastAsia="Times New Roman" w:hAnsi="Times New Roman" w:cs="Times New Roman"/>
          <w:sz w:val="28"/>
          <w:szCs w:val="28"/>
          <w:lang w:val="kk-KZ" w:eastAsia="ru-RU"/>
        </w:rPr>
        <w:t>б. сияқты агротехникалық жұмыстарды толық көлемде атқармайды, бұл қазіргі заманғы агротехнологияларды жеткіліксіз пайдалануға және ауыл шаруашылығы техникасының жаңаруын бәсеңдетуге әкеледі</w:t>
      </w:r>
      <w:r>
        <w:rPr>
          <w:rFonts w:ascii="Times New Roman" w:eastAsia="Times New Roman" w:hAnsi="Times New Roman" w:cs="Times New Roman"/>
          <w:sz w:val="28"/>
          <w:szCs w:val="28"/>
          <w:lang w:val="kk-KZ" w:eastAsia="ru-RU"/>
        </w:rPr>
        <w:t>;</w:t>
      </w:r>
      <w:r w:rsidR="001F6D63" w:rsidRPr="00831744">
        <w:rPr>
          <w:rFonts w:ascii="Times New Roman" w:eastAsia="Times New Roman" w:hAnsi="Times New Roman" w:cs="Times New Roman"/>
          <w:sz w:val="28"/>
          <w:szCs w:val="28"/>
          <w:lang w:val="kk-KZ" w:eastAsia="ru-RU"/>
        </w:rPr>
        <w:t xml:space="preserve"> </w:t>
      </w:r>
    </w:p>
    <w:p w14:paraId="6DAA231C" w14:textId="2E6345ED" w:rsidR="001F6D63" w:rsidRPr="00831744" w:rsidRDefault="00831744" w:rsidP="0083174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831744">
        <w:rPr>
          <w:rFonts w:ascii="Times New Roman" w:eastAsia="Times New Roman" w:hAnsi="Times New Roman" w:cs="Times New Roman"/>
          <w:sz w:val="28"/>
          <w:szCs w:val="28"/>
          <w:lang w:val="kk-KZ" w:eastAsia="ru-RU"/>
        </w:rPr>
        <w:t xml:space="preserve"> Банктік несиелердің шектеулі болуы және жеке қаржы секторын пайыздық мөлшерлемелерді төмендетуге ынталандырудың болмауы;</w:t>
      </w:r>
    </w:p>
    <w:p w14:paraId="3311CF86" w14:textId="171AAB26" w:rsidR="001F6D63" w:rsidRPr="00831744" w:rsidRDefault="00831744" w:rsidP="0083174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1F6D63" w:rsidRPr="00831744">
        <w:rPr>
          <w:rFonts w:ascii="Times New Roman" w:eastAsia="Times New Roman" w:hAnsi="Times New Roman" w:cs="Times New Roman"/>
          <w:sz w:val="28"/>
          <w:szCs w:val="28"/>
          <w:lang w:val="kk-KZ" w:eastAsia="ru-RU"/>
        </w:rPr>
        <w:t>минералды тыңайтқыштарды аз пайдалану, қазіргі таңда 679 тыс. тонна ғана, яғни 21% немесе қажетті көлемнен 3,2 млн.тоннаны құрайды.</w:t>
      </w:r>
    </w:p>
    <w:p w14:paraId="4D532650" w14:textId="4E561BE2" w:rsidR="001F6D63" w:rsidRPr="00831744" w:rsidRDefault="00831744" w:rsidP="0083174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831744">
        <w:rPr>
          <w:rFonts w:ascii="Times New Roman" w:eastAsia="Times New Roman" w:hAnsi="Times New Roman" w:cs="Times New Roman"/>
          <w:sz w:val="28"/>
          <w:szCs w:val="28"/>
          <w:lang w:val="kk-KZ" w:eastAsia="ru-RU"/>
        </w:rPr>
        <w:t xml:space="preserve"> егістік материалдарының сапасы нашар, республикамызда түпнұсқалы дәннің үлесі 0,8% керісінше Ресей Федерациясында 14,1%-ды құрайды;</w:t>
      </w:r>
    </w:p>
    <w:p w14:paraId="09F1B4B7" w14:textId="4B54AD07" w:rsidR="001F6D63" w:rsidRPr="00831744" w:rsidRDefault="00831744" w:rsidP="0083174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831744">
        <w:rPr>
          <w:rFonts w:ascii="Times New Roman" w:eastAsia="Times New Roman" w:hAnsi="Times New Roman" w:cs="Times New Roman"/>
          <w:sz w:val="28"/>
          <w:szCs w:val="28"/>
          <w:lang w:val="kk-KZ" w:eastAsia="ru-RU"/>
        </w:rPr>
        <w:t xml:space="preserve"> қажет болған жағдайда 8-10% жаңарту деңгейі 4,5% болатын 80% тозған және ескірген техниканы пайдалану</w:t>
      </w:r>
      <w:r>
        <w:rPr>
          <w:rFonts w:ascii="Times New Roman" w:eastAsia="Times New Roman" w:hAnsi="Times New Roman" w:cs="Times New Roman"/>
          <w:sz w:val="28"/>
          <w:szCs w:val="28"/>
          <w:lang w:val="kk-KZ" w:eastAsia="ru-RU"/>
        </w:rPr>
        <w:t>.</w:t>
      </w:r>
    </w:p>
    <w:p w14:paraId="18AE884E" w14:textId="3CA90DF5" w:rsidR="001F6D63" w:rsidRPr="00831744" w:rsidRDefault="001F6D63" w:rsidP="00831744">
      <w:pPr>
        <w:spacing w:after="0" w:line="240" w:lineRule="auto"/>
        <w:ind w:firstLine="709"/>
        <w:jc w:val="both"/>
        <w:rPr>
          <w:rFonts w:ascii="Times New Roman" w:eastAsia="Times New Roman" w:hAnsi="Times New Roman" w:cs="Times New Roman"/>
          <w:sz w:val="28"/>
          <w:szCs w:val="28"/>
          <w:lang w:val="kk-KZ" w:eastAsia="ru-RU"/>
        </w:rPr>
      </w:pPr>
      <w:r w:rsidRPr="00831744">
        <w:rPr>
          <w:rFonts w:ascii="Times New Roman" w:eastAsia="Times New Roman" w:hAnsi="Times New Roman" w:cs="Times New Roman"/>
          <w:sz w:val="28"/>
          <w:szCs w:val="28"/>
          <w:lang w:val="kk-KZ" w:eastAsia="ru-RU"/>
        </w:rPr>
        <w:t>Қазақстанда жерді жарамдылық категориялары бойынша зондтау жүйесі жоқ және ауыл шаруашылығы жерлерін бөлу қолмен және қағаз түрінде жүзеге асырылады. Жерлерді ашық және объективті қайта бөлудің автоматтандырылған тетігін әзірлеу қажет, бұл аймақтарға бөлу әдістемесінің жоқтығымен және жерді бөлудің ескірген әдістерімен ағымдағы мәселелерді шешуге көмектеседі</w:t>
      </w:r>
      <w:r w:rsidR="00831744">
        <w:rPr>
          <w:rFonts w:ascii="Times New Roman" w:eastAsia="Times New Roman" w:hAnsi="Times New Roman" w:cs="Times New Roman"/>
          <w:sz w:val="28"/>
          <w:szCs w:val="28"/>
          <w:lang w:val="kk-KZ" w:eastAsia="ru-RU"/>
        </w:rPr>
        <w:t>:</w:t>
      </w:r>
    </w:p>
    <w:p w14:paraId="7AAFD82C" w14:textId="71DC8AD5" w:rsidR="001F6D63" w:rsidRPr="00831744" w:rsidRDefault="00831744" w:rsidP="0083174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831744">
        <w:rPr>
          <w:rFonts w:ascii="Times New Roman" w:eastAsia="Times New Roman" w:hAnsi="Times New Roman" w:cs="Times New Roman"/>
          <w:sz w:val="28"/>
          <w:szCs w:val="28"/>
          <w:lang w:val="kk-KZ" w:eastAsia="ru-RU"/>
        </w:rPr>
        <w:t xml:space="preserve"> суармалы егіншіліктің әлеуеті жеткіліксіз пайдаланылып жатыр, 2,2</w:t>
      </w:r>
      <w:r>
        <w:rPr>
          <w:rFonts w:ascii="Times New Roman" w:eastAsia="Times New Roman" w:hAnsi="Times New Roman" w:cs="Times New Roman"/>
          <w:sz w:val="28"/>
          <w:szCs w:val="28"/>
          <w:lang w:val="kk-KZ" w:eastAsia="ru-RU"/>
        </w:rPr>
        <w:t> </w:t>
      </w:r>
      <w:r w:rsidR="001F6D63" w:rsidRPr="00831744">
        <w:rPr>
          <w:rFonts w:ascii="Times New Roman" w:eastAsia="Times New Roman" w:hAnsi="Times New Roman" w:cs="Times New Roman"/>
          <w:sz w:val="28"/>
          <w:szCs w:val="28"/>
          <w:lang w:val="kk-KZ" w:eastAsia="ru-RU"/>
        </w:rPr>
        <w:t>млн</w:t>
      </w:r>
      <w:r>
        <w:rPr>
          <w:rFonts w:ascii="Times New Roman" w:eastAsia="Times New Roman" w:hAnsi="Times New Roman" w:cs="Times New Roman"/>
          <w:sz w:val="28"/>
          <w:szCs w:val="28"/>
          <w:lang w:val="kk-KZ" w:eastAsia="ru-RU"/>
        </w:rPr>
        <w:t>.</w:t>
      </w:r>
      <w:r w:rsidR="001F6D63" w:rsidRPr="00831744">
        <w:rPr>
          <w:rFonts w:ascii="Times New Roman" w:eastAsia="Times New Roman" w:hAnsi="Times New Roman" w:cs="Times New Roman"/>
          <w:sz w:val="28"/>
          <w:szCs w:val="28"/>
          <w:lang w:val="kk-KZ" w:eastAsia="ru-RU"/>
        </w:rPr>
        <w:t xml:space="preserve"> гектар суармалы жердің тек 1,5 млн</w:t>
      </w:r>
      <w:r>
        <w:rPr>
          <w:rFonts w:ascii="Times New Roman" w:eastAsia="Times New Roman" w:hAnsi="Times New Roman" w:cs="Times New Roman"/>
          <w:sz w:val="28"/>
          <w:szCs w:val="28"/>
          <w:lang w:val="kk-KZ" w:eastAsia="ru-RU"/>
        </w:rPr>
        <w:t>.</w:t>
      </w:r>
      <w:r w:rsidR="001F6D63" w:rsidRPr="00831744">
        <w:rPr>
          <w:rFonts w:ascii="Times New Roman" w:eastAsia="Times New Roman" w:hAnsi="Times New Roman" w:cs="Times New Roman"/>
          <w:sz w:val="28"/>
          <w:szCs w:val="28"/>
          <w:lang w:val="kk-KZ" w:eastAsia="ru-RU"/>
        </w:rPr>
        <w:t xml:space="preserve"> гектары ғана пайдаланылуда, ал 312 мың гектары ғана су үнемдеу технологияларын қолданып келеді</w:t>
      </w:r>
      <w:r>
        <w:rPr>
          <w:rFonts w:ascii="Times New Roman" w:eastAsia="Times New Roman" w:hAnsi="Times New Roman" w:cs="Times New Roman"/>
          <w:sz w:val="28"/>
          <w:szCs w:val="28"/>
          <w:lang w:val="kk-KZ" w:eastAsia="ru-RU"/>
        </w:rPr>
        <w:t>;</w:t>
      </w:r>
    </w:p>
    <w:p w14:paraId="470506E5" w14:textId="34C6F5D4" w:rsidR="001F6D63" w:rsidRPr="00831744" w:rsidRDefault="00831744" w:rsidP="0083174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831744">
        <w:rPr>
          <w:rFonts w:ascii="Times New Roman" w:eastAsia="Times New Roman" w:hAnsi="Times New Roman" w:cs="Times New Roman"/>
          <w:sz w:val="28"/>
          <w:szCs w:val="28"/>
          <w:lang w:val="kk-KZ" w:eastAsia="ru-RU"/>
        </w:rPr>
        <w:t xml:space="preserve"> дәнді және майлы дақылдарды тазартуға және сұрыптауға арналған жабдықтың болуы байқалады. 120 мың астық егетін шаруашылықтардың тек 4,6 мыңы немесе 3,8%-ы ғана 516 шаруашылыққа ие кептіру жабдықтарын қоса алғанда, механикаландырылған токтарға ие. 834 шаруашылықта тұқым өңдеу жабдықтары бар, ал тек 40 шаруашылықта 2015 жылдан кейін шығарылған заманауи тұқым өңдеу жабдықтары бар, мұның бәрі астықты ірі элеваторларға тасымалдауға мәжбүр етеді, фермерлерге қосымша шығындар туғызады, проблемалар көмекқаржылар түріндегі, сондай-ақ жаңа технологияларды жаңғырту және енгізу үшін жеке инвестицияларды тартуды қоса алғанда, кешенді тәсілді талап етеді;</w:t>
      </w:r>
    </w:p>
    <w:p w14:paraId="26E66339" w14:textId="41453163" w:rsidR="001F6D63" w:rsidRPr="00831744" w:rsidRDefault="00831744" w:rsidP="0083174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831744">
        <w:rPr>
          <w:rFonts w:ascii="Times New Roman" w:eastAsia="Times New Roman" w:hAnsi="Times New Roman" w:cs="Times New Roman"/>
          <w:sz w:val="28"/>
          <w:szCs w:val="28"/>
          <w:lang w:val="kk-KZ" w:eastAsia="ru-RU"/>
        </w:rPr>
        <w:t xml:space="preserve"> АӨК-нің төмен инвестициялық тартымдылығы;</w:t>
      </w:r>
    </w:p>
    <w:p w14:paraId="6F7947FD" w14:textId="20174CED" w:rsidR="001F6D63" w:rsidRPr="00831744" w:rsidRDefault="00831744" w:rsidP="0083174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831744">
        <w:rPr>
          <w:rFonts w:ascii="Times New Roman" w:eastAsia="Times New Roman" w:hAnsi="Times New Roman" w:cs="Times New Roman"/>
          <w:sz w:val="28"/>
          <w:szCs w:val="28"/>
          <w:lang w:val="kk-KZ" w:eastAsia="ru-RU"/>
        </w:rPr>
        <w:t xml:space="preserve"> саланы қаржыландыру үшін квазимемлекеттік дамудың шектеулі ресурстары;</w:t>
      </w:r>
    </w:p>
    <w:p w14:paraId="1ACB9D4A" w14:textId="7D4F070E" w:rsidR="001F6D63" w:rsidRPr="00831744" w:rsidRDefault="00831744" w:rsidP="0083174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831744">
        <w:rPr>
          <w:rFonts w:ascii="Times New Roman" w:eastAsia="Times New Roman" w:hAnsi="Times New Roman" w:cs="Times New Roman"/>
          <w:sz w:val="28"/>
          <w:szCs w:val="28"/>
          <w:lang w:val="kk-KZ" w:eastAsia="ru-RU"/>
        </w:rPr>
        <w:t xml:space="preserve"> кепіл базасының жеткіліксіздігі және ауыл шаруашылығы жерлерінің өтімділігінің төмендігі;</w:t>
      </w:r>
    </w:p>
    <w:p w14:paraId="105DD469" w14:textId="46941A9C" w:rsidR="001F6D63" w:rsidRPr="00831744" w:rsidRDefault="00831744" w:rsidP="0083174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831744">
        <w:rPr>
          <w:rFonts w:ascii="Times New Roman" w:eastAsia="Times New Roman" w:hAnsi="Times New Roman" w:cs="Times New Roman"/>
          <w:sz w:val="28"/>
          <w:szCs w:val="28"/>
          <w:lang w:val="kk-KZ" w:eastAsia="ru-RU"/>
        </w:rPr>
        <w:t xml:space="preserve"> фермерлердің қаржылық сауаттылығының төмен деңгейі;</w:t>
      </w:r>
    </w:p>
    <w:p w14:paraId="7AAA8048" w14:textId="27044777" w:rsidR="001F6D63" w:rsidRPr="00831744" w:rsidRDefault="00831744" w:rsidP="0083174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831744">
        <w:rPr>
          <w:rFonts w:ascii="Times New Roman" w:eastAsia="Times New Roman" w:hAnsi="Times New Roman" w:cs="Times New Roman"/>
          <w:sz w:val="28"/>
          <w:szCs w:val="28"/>
          <w:lang w:val="kk-KZ" w:eastAsia="ru-RU"/>
        </w:rPr>
        <w:t xml:space="preserve"> көмекқаржы алушылар тарапынан міндеттемелердің және қолдаудың нәтижелілігін бағалау үшін нақты көрсеткіштердің болмауы;</w:t>
      </w:r>
    </w:p>
    <w:p w14:paraId="7A083693" w14:textId="7F68C3DB" w:rsidR="001F6D63" w:rsidRPr="00831744" w:rsidRDefault="00831744" w:rsidP="0083174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831744">
        <w:rPr>
          <w:rFonts w:ascii="Times New Roman" w:eastAsia="Times New Roman" w:hAnsi="Times New Roman" w:cs="Times New Roman"/>
          <w:sz w:val="28"/>
          <w:szCs w:val="28"/>
          <w:lang w:val="kk-KZ" w:eastAsia="ru-RU"/>
        </w:rPr>
        <w:t xml:space="preserve"> көмекқаржы беруді жоспарлау мен мониторингтеудің тиімді жүйесінің болмауы;</w:t>
      </w:r>
    </w:p>
    <w:p w14:paraId="28229F50" w14:textId="390E796B" w:rsidR="001F6D63" w:rsidRPr="00831744" w:rsidRDefault="00831744" w:rsidP="0083174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831744">
        <w:rPr>
          <w:rFonts w:ascii="Times New Roman" w:eastAsia="Times New Roman" w:hAnsi="Times New Roman" w:cs="Times New Roman"/>
          <w:sz w:val="28"/>
          <w:szCs w:val="28"/>
          <w:lang w:val="kk-KZ" w:eastAsia="ru-RU"/>
        </w:rPr>
        <w:t xml:space="preserve"> климаттық жағдайларға байланысты көкөністердің көп бөлігі жабық топырақтан өскен;</w:t>
      </w:r>
    </w:p>
    <w:p w14:paraId="534687EB" w14:textId="1080A753" w:rsidR="001F6D63" w:rsidRPr="00831744" w:rsidRDefault="00831744" w:rsidP="0083174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831744">
        <w:rPr>
          <w:rFonts w:ascii="Times New Roman" w:eastAsia="Times New Roman" w:hAnsi="Times New Roman" w:cs="Times New Roman"/>
          <w:sz w:val="28"/>
          <w:szCs w:val="28"/>
          <w:lang w:val="kk-KZ" w:eastAsia="ru-RU"/>
        </w:rPr>
        <w:t xml:space="preserve"> Қазақстандағы топырақтар, солтүстік аудандарды қоспағанда, жиі жұтаң және тұзды болады, бұл технологияларды жергілікті жағдайларға бейімдемей, кейбір ауыл шаруашылығы дақылдарын өсіруге мүмкіндік бермейді;</w:t>
      </w:r>
    </w:p>
    <w:p w14:paraId="53D923A1" w14:textId="51E93D1F" w:rsidR="001F6D63" w:rsidRPr="00831744" w:rsidRDefault="00831744" w:rsidP="0083174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831744">
        <w:rPr>
          <w:rFonts w:ascii="Times New Roman" w:eastAsia="Times New Roman" w:hAnsi="Times New Roman" w:cs="Times New Roman"/>
          <w:sz w:val="28"/>
          <w:szCs w:val="28"/>
          <w:lang w:val="kk-KZ" w:eastAsia="ru-RU"/>
        </w:rPr>
        <w:t xml:space="preserve"> елде көшпелі мал шаруашылығының дәстүрлі әдістеріне және кең жайылымдардың болуына сүйенетін мал шаруашылығы саласы да жақсы дамыған. Алайда қолда бар жайылымдардың шамамен 30%-ы ғана пайдаланылады;</w:t>
      </w:r>
    </w:p>
    <w:p w14:paraId="4C38A87C" w14:textId="4B1827E3" w:rsidR="001F6D63" w:rsidRPr="00831744" w:rsidRDefault="00831744" w:rsidP="0083174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831744">
        <w:rPr>
          <w:rFonts w:ascii="Times New Roman" w:eastAsia="Times New Roman" w:hAnsi="Times New Roman" w:cs="Times New Roman"/>
          <w:sz w:val="28"/>
          <w:szCs w:val="28"/>
          <w:lang w:val="kk-KZ" w:eastAsia="ru-RU"/>
        </w:rPr>
        <w:t xml:space="preserve"> елімізде шамамен 65 құс фабрикасы жұмыс істейді, бірақ тұтынылатын құс етінің жартысына жуығы импортталады;</w:t>
      </w:r>
    </w:p>
    <w:p w14:paraId="34A48473" w14:textId="48DF3233" w:rsidR="001F6D63" w:rsidRPr="00831744" w:rsidRDefault="00831744" w:rsidP="0083174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F6D63" w:rsidRPr="00831744">
        <w:rPr>
          <w:rFonts w:ascii="Times New Roman" w:eastAsia="Times New Roman" w:hAnsi="Times New Roman" w:cs="Times New Roman"/>
          <w:sz w:val="28"/>
          <w:szCs w:val="28"/>
          <w:lang w:val="kk-KZ" w:eastAsia="ru-RU"/>
        </w:rPr>
        <w:t xml:space="preserve"> жоғары табыстылыққа қарамастан, шошқа шаруашылығы мәдени артықшылықтарға байланысты танымал емес. </w:t>
      </w:r>
    </w:p>
    <w:p w14:paraId="2679FCBB" w14:textId="77777777" w:rsidR="001F6D63" w:rsidRPr="00831744" w:rsidRDefault="001F6D63" w:rsidP="00831744">
      <w:pPr>
        <w:spacing w:after="0" w:line="240" w:lineRule="auto"/>
        <w:ind w:firstLine="709"/>
        <w:jc w:val="both"/>
        <w:rPr>
          <w:rFonts w:ascii="Times New Roman" w:eastAsia="Times New Roman" w:hAnsi="Times New Roman" w:cs="Times New Roman"/>
          <w:sz w:val="28"/>
          <w:szCs w:val="28"/>
          <w:lang w:val="kk-KZ" w:eastAsia="ru-RU"/>
        </w:rPr>
      </w:pPr>
      <w:r w:rsidRPr="00831744">
        <w:rPr>
          <w:rFonts w:ascii="Times New Roman" w:eastAsia="Times New Roman" w:hAnsi="Times New Roman" w:cs="Times New Roman"/>
          <w:sz w:val="28"/>
          <w:szCs w:val="28"/>
          <w:lang w:val="kk-KZ" w:eastAsia="ru-RU"/>
        </w:rPr>
        <w:t>Осы проблемаларға қарамастан, мемлекеттік қолдау шараларының арқасында Қазақстан Республикасындағы АӨК-да дамуында оң серпіні байқалады. Ауыл шаруашылығы өнімін және оны қайта өңдеу өнімдерін өндіру көлемі артып келе жатыр, баяу болғанымен кәсіпорындардың заманауи жабдықтармен және өнімділігі жоғары ауыл шаруашылығы техникасымен жарақтандырылуы өсіп келеді, бұл Қазақстанның азық-түлікпен қамтамасыз етудің тұрақты жүйесінде АӨК-ді жаңғыртуды жетілдіруге әкеледі.</w:t>
      </w:r>
    </w:p>
    <w:p w14:paraId="11AD914D" w14:textId="77777777" w:rsidR="00E3323A" w:rsidRPr="00831744" w:rsidRDefault="00E3323A" w:rsidP="00831744">
      <w:pPr>
        <w:spacing w:after="0" w:line="240" w:lineRule="auto"/>
        <w:ind w:firstLine="709"/>
        <w:jc w:val="both"/>
        <w:rPr>
          <w:rFonts w:ascii="Times New Roman" w:eastAsia="Times New Roman" w:hAnsi="Times New Roman" w:cs="Times New Roman"/>
          <w:b/>
          <w:iCs/>
          <w:sz w:val="28"/>
          <w:szCs w:val="28"/>
          <w:lang w:val="kk-KZ" w:eastAsia="ru-RU"/>
        </w:rPr>
      </w:pPr>
    </w:p>
    <w:p w14:paraId="30E15A51" w14:textId="0B377FB7" w:rsidR="001F6D63" w:rsidRPr="00831744" w:rsidRDefault="001F6D63" w:rsidP="00831744">
      <w:pPr>
        <w:spacing w:after="0" w:line="240" w:lineRule="auto"/>
        <w:ind w:firstLine="709"/>
        <w:jc w:val="both"/>
        <w:rPr>
          <w:rFonts w:ascii="Times New Roman" w:eastAsia="Times New Roman" w:hAnsi="Times New Roman" w:cs="Times New Roman"/>
          <w:b/>
          <w:iCs/>
          <w:sz w:val="28"/>
          <w:szCs w:val="28"/>
          <w:lang w:val="kk-KZ" w:eastAsia="ru-RU"/>
        </w:rPr>
      </w:pPr>
      <w:r w:rsidRPr="00831744">
        <w:rPr>
          <w:rFonts w:ascii="Times New Roman" w:eastAsia="Times New Roman" w:hAnsi="Times New Roman" w:cs="Times New Roman"/>
          <w:b/>
          <w:iCs/>
          <w:sz w:val="28"/>
          <w:szCs w:val="28"/>
          <w:lang w:val="kk-KZ" w:eastAsia="ru-RU"/>
        </w:rPr>
        <w:t>2-</w:t>
      </w:r>
      <w:r w:rsidR="00E3323A" w:rsidRPr="00831744">
        <w:rPr>
          <w:rFonts w:ascii="Times New Roman" w:eastAsia="Times New Roman" w:hAnsi="Times New Roman" w:cs="Times New Roman"/>
          <w:b/>
          <w:iCs/>
          <w:sz w:val="28"/>
          <w:szCs w:val="28"/>
          <w:lang w:val="kk-KZ" w:eastAsia="ru-RU"/>
        </w:rPr>
        <w:t>бөлім</w:t>
      </w:r>
      <w:r w:rsidRPr="00831744">
        <w:rPr>
          <w:rFonts w:ascii="Times New Roman" w:eastAsia="Times New Roman" w:hAnsi="Times New Roman" w:cs="Times New Roman"/>
          <w:b/>
          <w:iCs/>
          <w:sz w:val="28"/>
          <w:szCs w:val="28"/>
          <w:lang w:val="kk-KZ" w:eastAsia="ru-RU"/>
        </w:rPr>
        <w:t xml:space="preserve"> бойынша қорытындылар:</w:t>
      </w:r>
    </w:p>
    <w:p w14:paraId="50529ABC" w14:textId="77777777" w:rsidR="001F6D63" w:rsidRPr="00831744" w:rsidRDefault="001F6D63" w:rsidP="00831744">
      <w:pPr>
        <w:spacing w:after="0" w:line="240" w:lineRule="auto"/>
        <w:ind w:firstLine="709"/>
        <w:jc w:val="both"/>
        <w:rPr>
          <w:rFonts w:ascii="Times New Roman" w:eastAsia="Times New Roman" w:hAnsi="Times New Roman" w:cs="Times New Roman"/>
          <w:sz w:val="28"/>
          <w:szCs w:val="28"/>
          <w:lang w:val="kk-KZ" w:eastAsia="ru-RU"/>
        </w:rPr>
      </w:pPr>
      <w:r w:rsidRPr="00831744">
        <w:rPr>
          <w:rFonts w:ascii="Times New Roman" w:eastAsia="Times New Roman" w:hAnsi="Times New Roman" w:cs="Times New Roman"/>
          <w:sz w:val="28"/>
          <w:szCs w:val="28"/>
          <w:lang w:val="kk-KZ" w:eastAsia="ru-RU"/>
        </w:rPr>
        <w:t>Қазақстан Республикасындағы агроөнеркәсіптік кешеннің қазіргі жағдайын және оның жаңғырту процестерін талдау АӨК құрылымын, 2022 жылы ауыл шаруашылығының ЖІӨ-ге қосқан үлесін 9,14%-ы ауыл шаруашылығының құрамын, құрылымын көрсетеді. Өсімдік шаруашылығынан, мал шаруашылығынан, ауыл шаруашылығы қызметтерінен тұратын ауыл шаруашылығы санаттары бойынша өнімнің немесе қызметтердің жалпы шығарылымы, сондықтан ауыл шаруашылығы кәсіпорындарының жалпы өсімдік шаруашылығы өнімдерінің үлес салмағы – 77,52%, ал ұқсас мал шаруашылығы кәсіпорындарында – 21,97%, ауыл шаруашылығындағы әртүрлі дақылдардың егістік алқаптары 2022 жылы – маусымдық өсімдік шаруашылығы дақылдарын өсіретін барлық алаңның 8,49%-ы – қолданыстағы бағамен 5 808 259,8 млн.теңгені құрады. Бұдан басқа, біз мал шаруашылығының даму серпінін зерттедік, осылайша мал шаруашылығының жалпы шығарылымы 2022 жылы 485,6 мың теңгені құрады. Азық-түлік өнеркәсібін қоса алғанда, АӨК дамуына қатысты шолудан кейін АӨК-нің экономикалық, әлеуметтік және экологиялық ішкі жүйелерін бағаладық және жалпы тұрақтылық анықталды, жалпы алғанда 5 жыл ішінде 3 топ 94,4%-ға тең тұрақсыз жүйе екендігін көрсетеді.</w:t>
      </w:r>
    </w:p>
    <w:p w14:paraId="0C06F8D0" w14:textId="77777777" w:rsidR="001F6D63" w:rsidRPr="00831744" w:rsidRDefault="001F6D63" w:rsidP="00831744">
      <w:pPr>
        <w:spacing w:after="0" w:line="240" w:lineRule="auto"/>
        <w:ind w:firstLine="709"/>
        <w:jc w:val="both"/>
        <w:rPr>
          <w:rFonts w:ascii="Times New Roman" w:eastAsia="Times New Roman" w:hAnsi="Times New Roman" w:cs="Times New Roman"/>
          <w:sz w:val="28"/>
          <w:szCs w:val="28"/>
          <w:lang w:val="kk-KZ" w:eastAsia="ru-RU"/>
        </w:rPr>
      </w:pPr>
      <w:r w:rsidRPr="00831744">
        <w:rPr>
          <w:rFonts w:ascii="Times New Roman" w:eastAsia="Times New Roman" w:hAnsi="Times New Roman" w:cs="Times New Roman"/>
          <w:sz w:val="28"/>
          <w:szCs w:val="28"/>
          <w:lang w:val="kk-KZ" w:eastAsia="ru-RU"/>
        </w:rPr>
        <w:t>Республиканы азық-түлікпен қамтамасыз етудің тұрақты жүйесін бағалау кезінде біз Қазақстанның азық-түлік қауіпсіздігіндегі позициясының жаһандық индексін қарастырдық, онда 2022 жылға арналған рейтингтің соңғы деректері бойынша орташа баллы 72,1 болған Қазақстан 32-ші орынды иеленіп, топ-30 елге жақындай алды, сондай-ақ заттай көрсеткіштерден тамақ өнімдерін өндіру көлемі мен сұраныс пен ұсыныс зерделенді, оларда ел экспорттай алатын айырмашылық және сүт, балық, қант және кондитерлік өнімдер, шоколад өнімдері сияқты өнімдердің жетіспеушілігі анықталды, бұл тарауда соған қоса, ҚР халқының күнделікті тұтынуы, жан басына шаққандағы орташа жылдық азық-түлік тұтынуы, азық-түлік тәуелсіздігінің коэффициенті, 5 топ бойынша қамтамасыз етілуі қарастырылған; АҚТЖ-дің әлеуметтік, экологиялық ішкі жүйесі, әрбір ішкі жүйеге және жалпы АҚТЖ-ге индекстік бағалау жасалды, ол бүгінгі таңда есеппен 100,57%-ға тең екенін көрсетті, яғни АҚТЖ тұрақсыздық белгілері бар 2-топқа жатады.</w:t>
      </w:r>
    </w:p>
    <w:bookmarkEnd w:id="284"/>
    <w:p w14:paraId="0284073A" w14:textId="0E7A321A" w:rsidR="001F6D63" w:rsidRPr="00831744" w:rsidRDefault="001F6D63" w:rsidP="00831744">
      <w:pPr>
        <w:widowControl w:val="0"/>
        <w:autoSpaceDE w:val="0"/>
        <w:autoSpaceDN w:val="0"/>
        <w:spacing w:after="0" w:line="240" w:lineRule="auto"/>
        <w:ind w:firstLine="709"/>
        <w:jc w:val="both"/>
        <w:rPr>
          <w:rFonts w:ascii="Times New Roman" w:eastAsia="Microsoft Sans Serif" w:hAnsi="Times New Roman" w:cs="Times New Roman"/>
          <w:sz w:val="28"/>
          <w:szCs w:val="28"/>
          <w:lang w:val="kk-KZ"/>
        </w:rPr>
      </w:pPr>
      <w:r w:rsidRPr="00831744">
        <w:rPr>
          <w:rFonts w:ascii="Times New Roman" w:eastAsia="Microsoft Sans Serif" w:hAnsi="Times New Roman" w:cs="Times New Roman"/>
          <w:sz w:val="28"/>
          <w:szCs w:val="28"/>
          <w:lang w:val="kk-KZ"/>
        </w:rPr>
        <w:t xml:space="preserve">Бұл тарауда АҚТЖ үшін АӨК-ді модернизациялаудың негізгі факторлары қарастырылды, оларға мыналар жатады: АӨК-нін мемлекеттік қолдау және әкімшілендіру, ауыл тұрғындарына кредит беру, АӨК-де қолданылатын негізгі ауыл шаруашылығы техникасы, ауылдық аумақтағы еңбек ресурстары, халықтың осал топтары мен ауыл тұрғындарын әлеуметтік қорғау, негізгі капиталға, экожүйеге инвестициялар, инновациялық технологиялар, өтемақы жатады және табиғи сипаттағы төтенше жағдайлардан келтірілген залалдан, экожүйелерді қорғау және қалпына келтіру, импорт және экспорт. 2018-2022 жылдардан бастап нақты жекелеген жылдар бойынша жекелеген көрсеткіштер қаралды және олардың индекстелуі бағаланды, соған қоса 5 жылдық кезеңдегі орташа индекс қаралған факторлардың АӨК-ді жаңғыртуына оң әсер ететінін және жалпы индекс 130,5%-ға тең екенін көрсетті, бұл Қазақстандағы АӨК-ді және </w:t>
      </w:r>
      <w:r w:rsidR="001222BB" w:rsidRPr="00831744">
        <w:rPr>
          <w:rFonts w:ascii="Times New Roman" w:eastAsia="Microsoft Sans Serif" w:hAnsi="Times New Roman" w:cs="Times New Roman"/>
          <w:sz w:val="28"/>
          <w:szCs w:val="28"/>
          <w:lang w:val="kk-KZ"/>
        </w:rPr>
        <w:t>АТҚЕТЖ-ін</w:t>
      </w:r>
      <w:r w:rsidRPr="00831744">
        <w:rPr>
          <w:rFonts w:ascii="Times New Roman" w:eastAsia="Microsoft Sans Serif" w:hAnsi="Times New Roman" w:cs="Times New Roman"/>
          <w:sz w:val="28"/>
          <w:szCs w:val="28"/>
          <w:lang w:val="kk-KZ"/>
        </w:rPr>
        <w:t xml:space="preserve"> жақсарту үшін жоғары тұрақтылықтың 1 тобына жатады.</w:t>
      </w:r>
    </w:p>
    <w:p w14:paraId="1E15F05F" w14:textId="77777777" w:rsidR="001F6D63" w:rsidRPr="00831744" w:rsidRDefault="001F6D63" w:rsidP="00831744">
      <w:pPr>
        <w:spacing w:after="0" w:line="240" w:lineRule="auto"/>
        <w:ind w:firstLine="709"/>
        <w:rPr>
          <w:rFonts w:ascii="Times New Roman" w:hAnsi="Times New Roman" w:cs="Times New Roman"/>
          <w:sz w:val="28"/>
          <w:szCs w:val="28"/>
          <w:lang w:val="kk-KZ"/>
        </w:rPr>
      </w:pPr>
    </w:p>
    <w:p w14:paraId="4AAC0041" w14:textId="77777777" w:rsidR="00E3323A" w:rsidRPr="00831744" w:rsidRDefault="00E3323A" w:rsidP="00831744">
      <w:pPr>
        <w:spacing w:after="0" w:line="240" w:lineRule="auto"/>
        <w:ind w:firstLine="709"/>
        <w:rPr>
          <w:rFonts w:ascii="Times New Roman" w:hAnsi="Times New Roman" w:cs="Times New Roman"/>
          <w:sz w:val="28"/>
          <w:szCs w:val="28"/>
          <w:lang w:val="kk-KZ"/>
        </w:rPr>
      </w:pPr>
    </w:p>
    <w:p w14:paraId="439289D1" w14:textId="77777777" w:rsidR="00E3323A" w:rsidRPr="00831744" w:rsidRDefault="00E3323A" w:rsidP="00831744">
      <w:pPr>
        <w:spacing w:after="0" w:line="240" w:lineRule="auto"/>
        <w:ind w:firstLine="709"/>
        <w:rPr>
          <w:rFonts w:ascii="Times New Roman" w:hAnsi="Times New Roman" w:cs="Times New Roman"/>
          <w:sz w:val="28"/>
          <w:szCs w:val="28"/>
          <w:lang w:val="kk-KZ"/>
        </w:rPr>
      </w:pPr>
    </w:p>
    <w:p w14:paraId="67BDE659" w14:textId="77777777" w:rsidR="00E3323A" w:rsidRPr="00831744" w:rsidRDefault="00E3323A" w:rsidP="00831744">
      <w:pPr>
        <w:spacing w:after="0" w:line="240" w:lineRule="auto"/>
        <w:ind w:firstLine="709"/>
        <w:rPr>
          <w:rFonts w:ascii="Times New Roman" w:hAnsi="Times New Roman" w:cs="Times New Roman"/>
          <w:sz w:val="28"/>
          <w:szCs w:val="28"/>
          <w:lang w:val="kk-KZ"/>
        </w:rPr>
      </w:pPr>
    </w:p>
    <w:p w14:paraId="7B3AD2D9" w14:textId="77777777" w:rsidR="00E3323A" w:rsidRDefault="00E3323A" w:rsidP="00EC0A32">
      <w:pPr>
        <w:spacing w:after="0" w:line="240" w:lineRule="auto"/>
        <w:rPr>
          <w:lang w:val="kk-KZ"/>
        </w:rPr>
      </w:pPr>
    </w:p>
    <w:p w14:paraId="1AB7CBF7" w14:textId="77777777" w:rsidR="00E3323A" w:rsidRDefault="00E3323A" w:rsidP="00EC0A32">
      <w:pPr>
        <w:spacing w:after="0" w:line="240" w:lineRule="auto"/>
        <w:rPr>
          <w:lang w:val="kk-KZ"/>
        </w:rPr>
      </w:pPr>
    </w:p>
    <w:p w14:paraId="1818833F" w14:textId="77777777" w:rsidR="00E3323A" w:rsidRDefault="00E3323A" w:rsidP="00EC0A32">
      <w:pPr>
        <w:spacing w:after="0" w:line="240" w:lineRule="auto"/>
        <w:rPr>
          <w:lang w:val="kk-KZ"/>
        </w:rPr>
      </w:pPr>
    </w:p>
    <w:p w14:paraId="7F6FCA6B" w14:textId="77777777" w:rsidR="00E3323A" w:rsidRDefault="00E3323A" w:rsidP="00EC0A32">
      <w:pPr>
        <w:spacing w:after="0" w:line="240" w:lineRule="auto"/>
        <w:rPr>
          <w:lang w:val="kk-KZ"/>
        </w:rPr>
      </w:pPr>
    </w:p>
    <w:p w14:paraId="7EB57676" w14:textId="77777777" w:rsidR="00E3323A" w:rsidRDefault="00E3323A" w:rsidP="00EC0A32">
      <w:pPr>
        <w:spacing w:after="0" w:line="240" w:lineRule="auto"/>
        <w:rPr>
          <w:lang w:val="kk-KZ"/>
        </w:rPr>
      </w:pPr>
    </w:p>
    <w:p w14:paraId="21AD07A3" w14:textId="156CE03E" w:rsidR="00923E58" w:rsidRPr="00E3323A" w:rsidRDefault="00923E58" w:rsidP="00E3323A">
      <w:pPr>
        <w:tabs>
          <w:tab w:val="left" w:pos="425"/>
          <w:tab w:val="left" w:pos="851"/>
        </w:tabs>
        <w:autoSpaceDE w:val="0"/>
        <w:autoSpaceDN w:val="0"/>
        <w:spacing w:after="0" w:line="240" w:lineRule="auto"/>
        <w:ind w:firstLine="709"/>
        <w:jc w:val="both"/>
        <w:rPr>
          <w:rFonts w:ascii="Times New Roman" w:eastAsia="Times New Roman" w:hAnsi="Times New Roman" w:cs="Times New Roman"/>
          <w:b/>
          <w:noProof/>
          <w:sz w:val="28"/>
          <w:szCs w:val="28"/>
          <w:lang w:val="kk-KZ" w:eastAsia="ru-RU"/>
        </w:rPr>
      </w:pPr>
      <w:r w:rsidRPr="00E3323A">
        <w:rPr>
          <w:rFonts w:ascii="Times New Roman" w:eastAsia="Times New Roman" w:hAnsi="Times New Roman" w:cs="Times New Roman"/>
          <w:b/>
          <w:sz w:val="28"/>
          <w:szCs w:val="28"/>
          <w:lang w:val="kk-KZ" w:eastAsia="ru-RU"/>
        </w:rPr>
        <w:t xml:space="preserve">3 </w:t>
      </w:r>
      <w:r w:rsidR="004613D3" w:rsidRPr="009521FC">
        <w:rPr>
          <w:rFonts w:ascii="Times New Roman" w:eastAsia="Times New Roman" w:hAnsi="Times New Roman"/>
          <w:b/>
          <w:sz w:val="28"/>
          <w:szCs w:val="28"/>
          <w:lang w:val="kk-KZ" w:eastAsia="ru-RU"/>
        </w:rPr>
        <w:t xml:space="preserve">АӨК </w:t>
      </w:r>
      <w:r w:rsidR="004613D3" w:rsidRPr="009521FC">
        <w:rPr>
          <w:rFonts w:ascii="Times New Roman" w:eastAsia="Times New Roman" w:hAnsi="Times New Roman"/>
          <w:b/>
          <w:bCs/>
          <w:sz w:val="28"/>
          <w:szCs w:val="28"/>
          <w:lang w:val="kk-KZ" w:eastAsia="ru-RU"/>
        </w:rPr>
        <w:t>МОДЕРНИЗАЦИЯЛАУ</w:t>
      </w:r>
      <w:r w:rsidR="004613D3" w:rsidRPr="009521FC">
        <w:rPr>
          <w:rFonts w:ascii="Times New Roman" w:eastAsia="Times New Roman" w:hAnsi="Times New Roman"/>
          <w:b/>
          <w:sz w:val="28"/>
          <w:szCs w:val="28"/>
          <w:lang w:val="kk-KZ" w:eastAsia="ru-RU"/>
        </w:rPr>
        <w:t xml:space="preserve"> ЖАҒДАЙЫНДА ҚАЗАҚСТАН РЕСПУБЛИКАСЫН АЗЫҚ ТҮЛІКПЕН ҚАМТАМАСЫЗ ЕТУДІҢ ТҰРАҚТЫ ЖҮЙЕСІН ПЕРСПЕКТИВАЛЫҚ ЖЕТІЛДІРУ ЖӘНЕ ҚАЛЫПТАСТЫРУ ЖӨНІНДЕГІ БАСЫМ БАҒЫТТАР</w:t>
      </w:r>
    </w:p>
    <w:p w14:paraId="22DB6C8A" w14:textId="77777777" w:rsidR="00E3323A" w:rsidRPr="00E3323A" w:rsidRDefault="00E3323A" w:rsidP="00E3323A">
      <w:pPr>
        <w:tabs>
          <w:tab w:val="left" w:pos="425"/>
          <w:tab w:val="left" w:pos="851"/>
        </w:tabs>
        <w:autoSpaceDE w:val="0"/>
        <w:autoSpaceDN w:val="0"/>
        <w:spacing w:after="0" w:line="240" w:lineRule="auto"/>
        <w:ind w:firstLine="709"/>
        <w:jc w:val="both"/>
        <w:rPr>
          <w:rFonts w:ascii="Times New Roman" w:eastAsia="Times New Roman" w:hAnsi="Times New Roman" w:cs="Times New Roman"/>
          <w:b/>
          <w:sz w:val="28"/>
          <w:szCs w:val="28"/>
          <w:lang w:val="kk-KZ" w:eastAsia="ru-RU"/>
        </w:rPr>
      </w:pPr>
    </w:p>
    <w:p w14:paraId="060ACB04" w14:textId="2C7CE998" w:rsidR="00923E58" w:rsidRPr="00E3323A" w:rsidRDefault="00923E58" w:rsidP="00E3323A">
      <w:pPr>
        <w:tabs>
          <w:tab w:val="left" w:pos="425"/>
          <w:tab w:val="left" w:pos="851"/>
        </w:tabs>
        <w:autoSpaceDE w:val="0"/>
        <w:autoSpaceDN w:val="0"/>
        <w:spacing w:after="0" w:line="240" w:lineRule="auto"/>
        <w:ind w:firstLine="709"/>
        <w:jc w:val="both"/>
        <w:rPr>
          <w:rFonts w:ascii="Times New Roman" w:eastAsia="Times New Roman" w:hAnsi="Times New Roman" w:cs="Times New Roman"/>
          <w:b/>
          <w:sz w:val="28"/>
          <w:szCs w:val="28"/>
          <w:lang w:val="kk-KZ" w:eastAsia="ru-RU"/>
        </w:rPr>
      </w:pPr>
      <w:r w:rsidRPr="00E3323A">
        <w:rPr>
          <w:rFonts w:ascii="Times New Roman" w:eastAsia="Times New Roman" w:hAnsi="Times New Roman" w:cs="Times New Roman"/>
          <w:b/>
          <w:sz w:val="28"/>
          <w:szCs w:val="28"/>
          <w:lang w:val="kk-KZ" w:eastAsia="ru-RU"/>
        </w:rPr>
        <w:t xml:space="preserve">3.1 </w:t>
      </w:r>
      <w:r w:rsidR="004613D3" w:rsidRPr="004613D3">
        <w:rPr>
          <w:rFonts w:ascii="Times New Roman" w:eastAsia="Times New Roman" w:hAnsi="Times New Roman"/>
          <w:b/>
          <w:bCs/>
          <w:sz w:val="28"/>
          <w:szCs w:val="28"/>
          <w:lang w:val="kk-KZ" w:eastAsia="ru-RU"/>
        </w:rPr>
        <w:t xml:space="preserve">Қазақстанды азық-түлікпен тұрақты қамтамасыз ету үшін АӨК-нін </w:t>
      </w:r>
      <w:r w:rsidR="004613D3" w:rsidRPr="004613D3">
        <w:rPr>
          <w:rFonts w:ascii="Times New Roman" w:eastAsia="Times New Roman" w:hAnsi="Times New Roman"/>
          <w:b/>
          <w:sz w:val="28"/>
          <w:szCs w:val="28"/>
          <w:lang w:val="kk-KZ" w:eastAsia="ru-RU"/>
        </w:rPr>
        <w:t>модернизациялау</w:t>
      </w:r>
      <w:r w:rsidR="004613D3" w:rsidRPr="004613D3">
        <w:rPr>
          <w:rFonts w:ascii="Times New Roman" w:eastAsia="Times New Roman" w:hAnsi="Times New Roman"/>
          <w:b/>
          <w:bCs/>
          <w:sz w:val="28"/>
          <w:szCs w:val="28"/>
          <w:lang w:val="kk-KZ" w:eastAsia="ru-RU"/>
        </w:rPr>
        <w:t xml:space="preserve"> жөніндегі негізгі ұсыныныстар</w:t>
      </w:r>
    </w:p>
    <w:p w14:paraId="7C02D2CF" w14:textId="5C3CE5D6" w:rsidR="00923E58" w:rsidRPr="00E3323A" w:rsidRDefault="00923E58" w:rsidP="00E3323A">
      <w:pPr>
        <w:tabs>
          <w:tab w:val="left" w:pos="425"/>
          <w:tab w:val="left" w:pos="851"/>
        </w:tabs>
        <w:autoSpaceDE w:val="0"/>
        <w:autoSpaceDN w:val="0"/>
        <w:spacing w:after="0" w:line="240" w:lineRule="auto"/>
        <w:ind w:firstLine="709"/>
        <w:jc w:val="both"/>
        <w:rPr>
          <w:rFonts w:ascii="Times New Roman" w:eastAsia="Times New Roman" w:hAnsi="Times New Roman" w:cs="Times New Roman"/>
          <w:bCs/>
          <w:noProof/>
          <w:sz w:val="28"/>
          <w:szCs w:val="28"/>
          <w:lang w:val="kk-KZ" w:eastAsia="ru-RU"/>
        </w:rPr>
      </w:pPr>
      <w:r w:rsidRPr="00E3323A">
        <w:rPr>
          <w:rFonts w:ascii="Times New Roman" w:eastAsia="Times New Roman" w:hAnsi="Times New Roman" w:cs="Times New Roman"/>
          <w:bCs/>
          <w:noProof/>
          <w:sz w:val="28"/>
          <w:szCs w:val="28"/>
          <w:lang w:val="kk-KZ" w:eastAsia="ru-RU"/>
        </w:rPr>
        <w:t>Қазақстанда азық-түлік қауіпсіздігін қамтамасыз ету мәселесі жоғары деңгейде талқылануда. 2022 жылы Қаза</w:t>
      </w:r>
      <w:r w:rsidR="00E3323A">
        <w:rPr>
          <w:rFonts w:ascii="Times New Roman" w:eastAsia="Times New Roman" w:hAnsi="Times New Roman" w:cs="Times New Roman"/>
          <w:bCs/>
          <w:noProof/>
          <w:sz w:val="28"/>
          <w:szCs w:val="28"/>
          <w:lang w:val="kk-KZ" w:eastAsia="ru-RU"/>
        </w:rPr>
        <w:t>қстан халқына Жолдауында Қ.</w:t>
      </w:r>
      <w:r w:rsidRPr="00E3323A">
        <w:rPr>
          <w:rFonts w:ascii="Times New Roman" w:eastAsia="Times New Roman" w:hAnsi="Times New Roman" w:cs="Times New Roman"/>
          <w:bCs/>
          <w:noProof/>
          <w:sz w:val="28"/>
          <w:szCs w:val="28"/>
          <w:lang w:val="kk-KZ" w:eastAsia="ru-RU"/>
        </w:rPr>
        <w:t>К. Тоқаев бұл мәселені келесі үш жыл ішінде шешудің маңыздылығын атап өтіп, оны Үкімет пен әкімдер үшін басты міндет деп атады және елді инфляцияны бақылау үшін өз өндірісінің өнімдерімен толық қамтамасыз ету қажеттігін атап өтті [188]. Келесі іс-шаралар жоспарлануда: стратегиялық және өңірлік басқармалар арасындағы үйлестіруді күшейту, халық, бизнес және мемлекеттік органдар арасындағы ақпараттық өзара іс-қимылды жетілдіру; жаһандық деңгейде адамның қажеттіліктерін қанағаттандыру және сапалы тағамға қол жеткізу қағидаттарына негізделген азық-түлік қауіпсіздігіне интеграцияланған тәсілдерді әзірлеу қажет.</w:t>
      </w:r>
    </w:p>
    <w:p w14:paraId="135E5972" w14:textId="43301BCD" w:rsidR="00923E58" w:rsidRPr="00E3323A" w:rsidRDefault="00923E58" w:rsidP="00E3323A">
      <w:pPr>
        <w:tabs>
          <w:tab w:val="left" w:pos="425"/>
          <w:tab w:val="left" w:pos="851"/>
        </w:tabs>
        <w:autoSpaceDE w:val="0"/>
        <w:autoSpaceDN w:val="0"/>
        <w:spacing w:after="0" w:line="240" w:lineRule="auto"/>
        <w:ind w:firstLine="709"/>
        <w:jc w:val="both"/>
        <w:rPr>
          <w:rFonts w:ascii="Times New Roman" w:eastAsia="Times New Roman" w:hAnsi="Times New Roman" w:cs="Times New Roman"/>
          <w:bCs/>
          <w:noProof/>
          <w:sz w:val="28"/>
          <w:szCs w:val="28"/>
          <w:lang w:val="kk-KZ" w:eastAsia="ru-RU"/>
        </w:rPr>
      </w:pPr>
      <w:r w:rsidRPr="00E3323A">
        <w:rPr>
          <w:rFonts w:ascii="Times New Roman" w:eastAsia="Times New Roman" w:hAnsi="Times New Roman" w:cs="Times New Roman"/>
          <w:bCs/>
          <w:noProof/>
          <w:sz w:val="28"/>
          <w:szCs w:val="28"/>
          <w:lang w:val="kk-KZ" w:eastAsia="ru-RU"/>
        </w:rPr>
        <w:t xml:space="preserve">Бұл мәселелерді шешу өндірістік, экологиялық және әлеуметтік жағдайларды жақсартуды қоса алғанда, кешенді тәсілді талап етеді, ТМД және ЕАЭО елдері </w:t>
      </w:r>
      <w:r w:rsidR="00A56488" w:rsidRPr="00E3323A">
        <w:rPr>
          <w:rFonts w:ascii="Times New Roman" w:eastAsia="Times New Roman" w:hAnsi="Times New Roman" w:cs="Times New Roman"/>
          <w:noProof/>
          <w:sz w:val="28"/>
          <w:szCs w:val="28"/>
          <w:lang w:val="kk-KZ" w:eastAsia="ru-RU"/>
        </w:rPr>
        <w:t xml:space="preserve">АТҚЕТЖ </w:t>
      </w:r>
      <w:r w:rsidRPr="00E3323A">
        <w:rPr>
          <w:rFonts w:ascii="Times New Roman" w:eastAsia="Times New Roman" w:hAnsi="Times New Roman" w:cs="Times New Roman"/>
          <w:bCs/>
          <w:noProof/>
          <w:sz w:val="28"/>
          <w:szCs w:val="28"/>
          <w:lang w:val="kk-KZ" w:eastAsia="ru-RU"/>
        </w:rPr>
        <w:t>-н</w:t>
      </w:r>
      <w:r w:rsidR="00A56488" w:rsidRPr="00E3323A">
        <w:rPr>
          <w:rFonts w:ascii="Times New Roman" w:eastAsia="Times New Roman" w:hAnsi="Times New Roman" w:cs="Times New Roman"/>
          <w:bCs/>
          <w:noProof/>
          <w:sz w:val="28"/>
          <w:szCs w:val="28"/>
          <w:lang w:val="kk-KZ" w:eastAsia="ru-RU"/>
        </w:rPr>
        <w:t>і</w:t>
      </w:r>
      <w:r w:rsidRPr="00E3323A">
        <w:rPr>
          <w:rFonts w:ascii="Times New Roman" w:eastAsia="Times New Roman" w:hAnsi="Times New Roman" w:cs="Times New Roman"/>
          <w:bCs/>
          <w:noProof/>
          <w:sz w:val="28"/>
          <w:szCs w:val="28"/>
          <w:lang w:val="kk-KZ" w:eastAsia="ru-RU"/>
        </w:rPr>
        <w:t>ң бірыңғай стратегиясын қалыптастырып, азық-түлік қауіпсіздігін қамтамасыз етуде жаңа деңгейге жетуге және халықтың өмір сүру деңгейін арттыруға көмектесетін ортақ аграрлық нарық құруы керек [189].</w:t>
      </w:r>
    </w:p>
    <w:p w14:paraId="259A22D6" w14:textId="77777777" w:rsidR="00923E58" w:rsidRPr="00E3323A" w:rsidRDefault="00923E58" w:rsidP="00E3323A">
      <w:pPr>
        <w:tabs>
          <w:tab w:val="left" w:pos="425"/>
          <w:tab w:val="left" w:pos="851"/>
        </w:tabs>
        <w:autoSpaceDE w:val="0"/>
        <w:autoSpaceDN w:val="0"/>
        <w:spacing w:after="0" w:line="240" w:lineRule="auto"/>
        <w:ind w:firstLine="709"/>
        <w:jc w:val="both"/>
        <w:rPr>
          <w:rFonts w:ascii="Times New Roman" w:eastAsia="Times New Roman" w:hAnsi="Times New Roman" w:cs="Times New Roman"/>
          <w:bCs/>
          <w:noProof/>
          <w:sz w:val="28"/>
          <w:szCs w:val="28"/>
          <w:lang w:val="kk-KZ" w:eastAsia="ru-RU"/>
        </w:rPr>
      </w:pPr>
      <w:r w:rsidRPr="00E3323A">
        <w:rPr>
          <w:rFonts w:ascii="Times New Roman" w:eastAsia="Times New Roman" w:hAnsi="Times New Roman" w:cs="Times New Roman"/>
          <w:bCs/>
          <w:noProof/>
          <w:sz w:val="28"/>
          <w:szCs w:val="28"/>
          <w:lang w:val="kk-KZ" w:eastAsia="ru-RU"/>
        </w:rPr>
        <w:t>Азық-түлікпен қамтамасыз ету жүйесінің тұрақты дамуы азық-түлік өндірісі мен экономикалық өсу өміршең және салауатты еңбек ресурстарын қолдау үшін жеткілікті материалдық пайда әкелуі керек, дағдылар өндірушілердің болашақ ұрпақтарына берілуі керек деп қарастырады. Тұрақтылық сонымен қатар жүйенің қалпына келу қабілетін талап етеді, мысалы, азық-түлік жүйесі, оның адами және ұйымдастырушылық компоненттерін қоса алғанда, қысқа мерзімді күйзелістер мен стресстерге төтеп бере алады.</w:t>
      </w:r>
    </w:p>
    <w:p w14:paraId="25373CF7" w14:textId="77777777" w:rsidR="00923E58" w:rsidRPr="00E3323A" w:rsidRDefault="00923E58" w:rsidP="00E3323A">
      <w:pPr>
        <w:tabs>
          <w:tab w:val="left" w:pos="425"/>
          <w:tab w:val="left" w:pos="851"/>
        </w:tabs>
        <w:autoSpaceDE w:val="0"/>
        <w:autoSpaceDN w:val="0"/>
        <w:spacing w:after="0" w:line="240" w:lineRule="auto"/>
        <w:ind w:firstLine="709"/>
        <w:jc w:val="both"/>
        <w:rPr>
          <w:rFonts w:ascii="Times New Roman" w:eastAsia="Times New Roman" w:hAnsi="Times New Roman" w:cs="Times New Roman"/>
          <w:bCs/>
          <w:noProof/>
          <w:sz w:val="28"/>
          <w:szCs w:val="28"/>
          <w:lang w:val="kk-KZ" w:eastAsia="ru-RU"/>
        </w:rPr>
      </w:pPr>
      <w:r w:rsidRPr="00E3323A">
        <w:rPr>
          <w:rFonts w:ascii="Times New Roman" w:eastAsia="Times New Roman" w:hAnsi="Times New Roman" w:cs="Times New Roman"/>
          <w:bCs/>
          <w:noProof/>
          <w:sz w:val="28"/>
          <w:szCs w:val="28"/>
          <w:lang w:val="kk-KZ" w:eastAsia="ru-RU"/>
        </w:rPr>
        <w:t>Осы жұмыстың 2.2-бөлімінде жүргізілген зерттеулердің нәтижелері Қазақстандағы азық-түлікпен қамтамасыз ету жүйесінің қазіргі жай-күйі тұрақсыздық белгілерімен сипатталады деп айтуға мүмкіндік береді,</w:t>
      </w:r>
      <w:r w:rsidRPr="00E3323A">
        <w:rPr>
          <w:rFonts w:ascii="Times New Roman" w:hAnsi="Times New Roman" w:cs="Times New Roman"/>
          <w:sz w:val="28"/>
          <w:szCs w:val="28"/>
          <w:lang w:val="kk-KZ"/>
        </w:rPr>
        <w:t xml:space="preserve"> </w:t>
      </w:r>
      <w:r w:rsidRPr="00E3323A">
        <w:rPr>
          <w:rFonts w:ascii="Times New Roman" w:eastAsia="Times New Roman" w:hAnsi="Times New Roman" w:cs="Times New Roman"/>
          <w:bCs/>
          <w:noProof/>
          <w:sz w:val="28"/>
          <w:szCs w:val="28"/>
          <w:lang w:val="kk-KZ" w:eastAsia="ru-RU"/>
        </w:rPr>
        <w:t>2 топ:</w:t>
      </w:r>
    </w:p>
    <w:p w14:paraId="532AA5AC" w14:textId="632B7B4C" w:rsidR="00923E58" w:rsidRPr="00E3323A" w:rsidRDefault="00E3323A" w:rsidP="00E3323A">
      <w:pPr>
        <w:tabs>
          <w:tab w:val="left" w:pos="425"/>
          <w:tab w:val="left" w:pos="851"/>
        </w:tabs>
        <w:autoSpaceDE w:val="0"/>
        <w:autoSpaceDN w:val="0"/>
        <w:spacing w:after="0" w:line="240" w:lineRule="auto"/>
        <w:ind w:firstLine="709"/>
        <w:jc w:val="both"/>
        <w:rPr>
          <w:rFonts w:ascii="Times New Roman" w:eastAsia="Times New Roman" w:hAnsi="Times New Roman" w:cs="Times New Roman"/>
          <w:bCs/>
          <w:noProof/>
          <w:sz w:val="28"/>
          <w:szCs w:val="28"/>
          <w:lang w:val="kk-KZ" w:eastAsia="ru-RU"/>
        </w:rPr>
      </w:pPr>
      <w:r w:rsidRPr="00E3323A">
        <w:rPr>
          <w:rFonts w:ascii="Times New Roman" w:eastAsia="Times New Roman" w:hAnsi="Times New Roman" w:cs="Times New Roman"/>
          <w:bCs/>
          <w:noProof/>
          <w:sz w:val="28"/>
          <w:szCs w:val="28"/>
          <w:lang w:val="kk-KZ" w:eastAsia="ru-RU"/>
        </w:rPr>
        <w:t>а</w:t>
      </w:r>
      <w:r w:rsidR="00923E58" w:rsidRPr="00E3323A">
        <w:rPr>
          <w:rFonts w:ascii="Times New Roman" w:eastAsia="Times New Roman" w:hAnsi="Times New Roman" w:cs="Times New Roman"/>
          <w:bCs/>
          <w:noProof/>
          <w:sz w:val="28"/>
          <w:szCs w:val="28"/>
          <w:lang w:val="kk-KZ" w:eastAsia="ru-RU"/>
        </w:rPr>
        <w:t>) әлеуметтік кіші жүйеде қоршаған ортаны қорғау идеологиясы әлі толық қалыптаспаған; өңірлердегі халықтың өмір сүру деңгейіндегі алшақтықтың ұлғаюы байқалады; қалалық агломерациялардың озық дамуымен салыстырғанда нашар инфрақұрылымдық жайластырылған ауылдық кеңістік;</w:t>
      </w:r>
    </w:p>
    <w:p w14:paraId="26229E70" w14:textId="49A1B5CB" w:rsidR="00923E58" w:rsidRPr="00E3323A" w:rsidRDefault="00E3323A" w:rsidP="00E3323A">
      <w:pPr>
        <w:tabs>
          <w:tab w:val="left" w:pos="425"/>
          <w:tab w:val="left" w:pos="851"/>
        </w:tabs>
        <w:autoSpaceDE w:val="0"/>
        <w:autoSpaceDN w:val="0"/>
        <w:spacing w:after="0" w:line="240" w:lineRule="auto"/>
        <w:ind w:firstLine="709"/>
        <w:jc w:val="both"/>
        <w:rPr>
          <w:rFonts w:ascii="Times New Roman" w:eastAsia="Times New Roman" w:hAnsi="Times New Roman" w:cs="Times New Roman"/>
          <w:bCs/>
          <w:noProof/>
          <w:sz w:val="28"/>
          <w:szCs w:val="28"/>
          <w:lang w:val="kk-KZ" w:eastAsia="ru-RU"/>
        </w:rPr>
      </w:pPr>
      <w:r>
        <w:rPr>
          <w:rFonts w:ascii="Times New Roman" w:eastAsia="Times New Roman" w:hAnsi="Times New Roman" w:cs="Times New Roman"/>
          <w:noProof/>
          <w:sz w:val="28"/>
          <w:szCs w:val="28"/>
          <w:lang w:val="kk-KZ" w:eastAsia="ru-RU"/>
        </w:rPr>
        <w:t>ә</w:t>
      </w:r>
      <w:r w:rsidR="00923E58" w:rsidRPr="00E3323A">
        <w:rPr>
          <w:rFonts w:ascii="Times New Roman" w:eastAsia="Times New Roman" w:hAnsi="Times New Roman" w:cs="Times New Roman"/>
          <w:noProof/>
          <w:sz w:val="28"/>
          <w:szCs w:val="28"/>
          <w:lang w:val="kk-KZ" w:eastAsia="ru-RU"/>
        </w:rPr>
        <w:t xml:space="preserve">) </w:t>
      </w:r>
      <w:r w:rsidR="00923E58" w:rsidRPr="00E3323A">
        <w:rPr>
          <w:rFonts w:ascii="Times New Roman" w:eastAsia="Times New Roman" w:hAnsi="Times New Roman" w:cs="Times New Roman"/>
          <w:bCs/>
          <w:noProof/>
          <w:sz w:val="28"/>
          <w:szCs w:val="28"/>
          <w:lang w:val="kk-KZ" w:eastAsia="ru-RU"/>
        </w:rPr>
        <w:t>экологиялық ішкі жүйеде қоршаған ортаға антропогендік әсерлер рұқсат етілген шектерден асып түсті, бірқатар өзара байланысты процестердің әсерінен биосфераның бұзылуы орын алуда: экономикалық өсу - халықтың өсуі - ресурстарды тұтынудың өсуі - қоршаған ортаның бұзылуы;</w:t>
      </w:r>
    </w:p>
    <w:p w14:paraId="1924F832" w14:textId="21BD50AB" w:rsidR="00923E58" w:rsidRPr="00E3323A" w:rsidRDefault="00E3323A" w:rsidP="00E3323A">
      <w:pPr>
        <w:tabs>
          <w:tab w:val="left" w:pos="425"/>
          <w:tab w:val="left" w:pos="851"/>
        </w:tabs>
        <w:autoSpaceDE w:val="0"/>
        <w:autoSpaceDN w:val="0"/>
        <w:spacing w:after="0" w:line="240" w:lineRule="auto"/>
        <w:ind w:firstLine="709"/>
        <w:jc w:val="both"/>
        <w:rPr>
          <w:rFonts w:ascii="Times New Roman" w:eastAsia="Times New Roman" w:hAnsi="Times New Roman" w:cs="Times New Roman"/>
          <w:bCs/>
          <w:noProof/>
          <w:sz w:val="28"/>
          <w:szCs w:val="28"/>
          <w:lang w:val="kk-KZ" w:eastAsia="ru-RU"/>
        </w:rPr>
      </w:pPr>
      <w:r>
        <w:rPr>
          <w:rFonts w:ascii="Times New Roman" w:eastAsia="Times New Roman" w:hAnsi="Times New Roman" w:cs="Times New Roman"/>
          <w:bCs/>
          <w:noProof/>
          <w:sz w:val="28"/>
          <w:szCs w:val="28"/>
          <w:lang w:val="kk-KZ" w:eastAsia="ru-RU"/>
        </w:rPr>
        <w:t>б</w:t>
      </w:r>
      <w:r w:rsidR="00923E58" w:rsidRPr="00E3323A">
        <w:rPr>
          <w:rFonts w:ascii="Times New Roman" w:eastAsia="Times New Roman" w:hAnsi="Times New Roman" w:cs="Times New Roman"/>
          <w:bCs/>
          <w:noProof/>
          <w:sz w:val="28"/>
          <w:szCs w:val="28"/>
          <w:lang w:val="kk-KZ" w:eastAsia="ru-RU"/>
        </w:rPr>
        <w:t>) экономикалық ішкі жүйеде дамудың экономикалық мақсаттарының басымдығы басым (пайданы ұлғайту); экономикалық өсудің экстенсивті сипаты, қоршаған табиғи ортаға жол берілетін әсер ету шегінің өтуін куәландыратын экономикалық өлшемдердің болмауы орын алады.</w:t>
      </w:r>
    </w:p>
    <w:p w14:paraId="3A5250E9" w14:textId="77777777" w:rsidR="00923E58" w:rsidRPr="00E3323A" w:rsidRDefault="00923E58" w:rsidP="00E3323A">
      <w:pPr>
        <w:tabs>
          <w:tab w:val="left" w:pos="425"/>
          <w:tab w:val="left" w:pos="851"/>
        </w:tabs>
        <w:autoSpaceDE w:val="0"/>
        <w:autoSpaceDN w:val="0"/>
        <w:spacing w:after="0" w:line="240" w:lineRule="auto"/>
        <w:ind w:firstLine="709"/>
        <w:jc w:val="both"/>
        <w:rPr>
          <w:rFonts w:ascii="Times New Roman" w:eastAsia="Times New Roman" w:hAnsi="Times New Roman" w:cs="Times New Roman"/>
          <w:bCs/>
          <w:noProof/>
          <w:sz w:val="28"/>
          <w:szCs w:val="28"/>
          <w:lang w:val="kk-KZ" w:eastAsia="ru-RU"/>
        </w:rPr>
      </w:pPr>
      <w:r w:rsidRPr="00E3323A">
        <w:rPr>
          <w:rFonts w:ascii="Times New Roman" w:eastAsia="Times New Roman" w:hAnsi="Times New Roman" w:cs="Times New Roman"/>
          <w:bCs/>
          <w:noProof/>
          <w:sz w:val="28"/>
          <w:szCs w:val="28"/>
          <w:lang w:val="kk-KZ" w:eastAsia="ru-RU"/>
        </w:rPr>
        <w:t>Қазақстандық азық-түлікпен қамтамасыз ету жүйесінің жоғарыда аталған сипаттамаларын негізге ала отырып, ұзақ мерзімді перспективаға арналған негізгі мақсаттар ретінде мыналарды көздеу қажет:</w:t>
      </w:r>
    </w:p>
    <w:p w14:paraId="02F6BDB6" w14:textId="77777777" w:rsidR="00923E58" w:rsidRPr="00E3323A" w:rsidRDefault="00923E58" w:rsidP="00E3323A">
      <w:pPr>
        <w:tabs>
          <w:tab w:val="left" w:pos="425"/>
          <w:tab w:val="left" w:pos="851"/>
        </w:tabs>
        <w:autoSpaceDE w:val="0"/>
        <w:autoSpaceDN w:val="0"/>
        <w:spacing w:after="0" w:line="240" w:lineRule="auto"/>
        <w:ind w:firstLine="709"/>
        <w:jc w:val="both"/>
        <w:rPr>
          <w:rFonts w:ascii="Times New Roman" w:eastAsia="Times New Roman" w:hAnsi="Times New Roman" w:cs="Times New Roman"/>
          <w:bCs/>
          <w:noProof/>
          <w:sz w:val="28"/>
          <w:szCs w:val="28"/>
          <w:lang w:val="kk-KZ" w:eastAsia="ru-RU"/>
        </w:rPr>
      </w:pPr>
      <w:r w:rsidRPr="00E3323A">
        <w:rPr>
          <w:rFonts w:ascii="Times New Roman" w:eastAsia="Times New Roman" w:hAnsi="Times New Roman" w:cs="Times New Roman"/>
          <w:bCs/>
          <w:noProof/>
          <w:sz w:val="28"/>
          <w:szCs w:val="28"/>
          <w:lang w:val="kk-KZ" w:eastAsia="ru-RU"/>
        </w:rPr>
        <w:t>Қазақстанды тұрақты азық-түлікпен қамтамасыз ету үшін ұсынылған деректер негізінде жақсартудың мынадай бағыттарын ұсынуға болады:</w:t>
      </w:r>
    </w:p>
    <w:p w14:paraId="4ED89208" w14:textId="77777777" w:rsidR="00923E58" w:rsidRPr="00E3323A" w:rsidRDefault="00923E58" w:rsidP="00E3323A">
      <w:pPr>
        <w:tabs>
          <w:tab w:val="left" w:pos="709"/>
          <w:tab w:val="left" w:pos="851"/>
          <w:tab w:val="left" w:pos="1134"/>
        </w:tabs>
        <w:spacing w:after="0" w:line="240" w:lineRule="auto"/>
        <w:ind w:firstLine="709"/>
        <w:jc w:val="both"/>
        <w:rPr>
          <w:rFonts w:ascii="Times New Roman" w:eastAsia="Times New Roman" w:hAnsi="Times New Roman" w:cs="Times New Roman"/>
          <w:noProof/>
          <w:sz w:val="28"/>
          <w:szCs w:val="28"/>
          <w:lang w:val="kk-KZ" w:eastAsia="ru-RU"/>
        </w:rPr>
      </w:pPr>
      <w:r w:rsidRPr="00E3323A">
        <w:rPr>
          <w:rFonts w:ascii="Times New Roman" w:eastAsia="Times New Roman" w:hAnsi="Times New Roman" w:cs="Times New Roman"/>
          <w:noProof/>
          <w:sz w:val="28"/>
          <w:szCs w:val="28"/>
          <w:lang w:val="kk-KZ" w:eastAsia="ru-RU"/>
        </w:rPr>
        <w:t>1.</w:t>
      </w:r>
      <w:r w:rsidRPr="00E3323A">
        <w:rPr>
          <w:rFonts w:ascii="Times New Roman" w:eastAsia="Times New Roman" w:hAnsi="Times New Roman" w:cs="Times New Roman"/>
          <w:noProof/>
          <w:sz w:val="28"/>
          <w:szCs w:val="28"/>
          <w:lang w:val="kk-KZ" w:eastAsia="ru-RU"/>
        </w:rPr>
        <w:tab/>
        <w:t>Экономикалық ішкі жүйені нығайту үшін:</w:t>
      </w:r>
    </w:p>
    <w:p w14:paraId="65672F79" w14:textId="77777777" w:rsidR="00923E58" w:rsidRPr="00E3323A" w:rsidRDefault="00923E58" w:rsidP="00E3323A">
      <w:pPr>
        <w:tabs>
          <w:tab w:val="left" w:pos="709"/>
          <w:tab w:val="left" w:pos="851"/>
        </w:tabs>
        <w:spacing w:after="0" w:line="240" w:lineRule="auto"/>
        <w:ind w:firstLine="851"/>
        <w:jc w:val="both"/>
        <w:rPr>
          <w:rFonts w:ascii="Times New Roman" w:eastAsia="Times New Roman" w:hAnsi="Times New Roman" w:cs="Times New Roman"/>
          <w:noProof/>
          <w:sz w:val="28"/>
          <w:szCs w:val="28"/>
          <w:lang w:val="kk-KZ" w:eastAsia="ru-RU"/>
        </w:rPr>
      </w:pPr>
      <w:r w:rsidRPr="00E3323A">
        <w:rPr>
          <w:rFonts w:ascii="Times New Roman" w:eastAsia="Times New Roman" w:hAnsi="Times New Roman" w:cs="Times New Roman"/>
          <w:noProof/>
          <w:sz w:val="28"/>
          <w:szCs w:val="28"/>
          <w:lang w:val="kk-KZ" w:eastAsia="ru-RU"/>
        </w:rPr>
        <w:t>1.1.</w:t>
      </w:r>
      <w:r w:rsidRPr="00E3323A">
        <w:rPr>
          <w:rFonts w:ascii="Times New Roman" w:eastAsia="Times New Roman" w:hAnsi="Times New Roman" w:cs="Times New Roman"/>
          <w:noProof/>
          <w:sz w:val="28"/>
          <w:szCs w:val="28"/>
          <w:lang w:val="kk-KZ" w:eastAsia="ru-RU"/>
        </w:rPr>
        <w:tab/>
        <w:t>Ішкі өндірісті ұлғайту және азық-түлікке тәуелсіздік коэффициенті 0,5-тен 0,6-ға дейінгі өнімдерге импортқа тәуелділікті азайту бойынша шараларды күшейту, оған жемістер, көкөністер, картоп, қант, шоколад кіреді; шырын өндірісін арттыру үшін өңдеу зауыттарына инвестиция салатын жемістер мен көкөністердің өнімділігін арттыратын ауыл шаруашылығын қолдау қажет; табиғи шырындарды тұтынуды насихаттау үшін маркетингтік науқандарды дамыту; өзгермелі қажеттіліктерді қанағаттандыру үшін дәнді дақылдар негізінде жаңа өнімдерді жетілдіру. Сондай-ақ нан-тоқаш өнімдерінің сапасын жақсартуға, астық өндірісін қолдауға, өнімділікті арттыру және өнім сапасын жақсарту технологияларына, макарон және жарма, шоколад және кондитерлік өнімдер мен қант сияқты балама өнімдер өндірісіне инвестиция салу, какао өндірушілерін қолдау және қайта өңдеу технологияларын жақсартуға инвестициялау, дұрыс тамақтану үрдістерін ескере отырып, жаңа өнімдерді әзірлеу, тұтынушыларға кондитерлік өнімдерді қалыпты тұтынудың пайдасы туралы білім беру бағдарламаларын жүргізу, қант қызылшасының жергілікті өндірісін қолдау және қайта өңдеу кәсіпорындарын дамыту, қанттың қызылшадан шығуын жақсарту технологияларына инвестициялау.</w:t>
      </w:r>
    </w:p>
    <w:p w14:paraId="42951B62"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noProof/>
          <w:sz w:val="28"/>
          <w:szCs w:val="28"/>
          <w:lang w:val="kk-KZ" w:eastAsia="ru-RU"/>
        </w:rPr>
      </w:pPr>
      <w:r w:rsidRPr="00E3323A">
        <w:rPr>
          <w:rFonts w:ascii="Times New Roman" w:eastAsia="Times New Roman" w:hAnsi="Times New Roman" w:cs="Times New Roman"/>
          <w:noProof/>
          <w:sz w:val="28"/>
          <w:szCs w:val="28"/>
          <w:lang w:val="kk-KZ" w:eastAsia="ru-RU"/>
        </w:rPr>
        <w:t>1.2 Азық-түлік дербестігінің коэффициенті 0,5-тен төмен өнімдер (импортқа жоғары тәуелділік) сүт және сүт өнімдерін шығаратын фермаларды қолдау, мал генетикасы мен малды ұстау жағдайларын жақсарту, сүтті қайта өңдеу технологияларына инвестициялар және сүт өнімдерінің сапасын жақсарту, сондай-ақ балық және теңіз өнімдері аквамәдениетін дамыту және балық шаруашылықтарын қолдау, балықты өңдеу және сақтау технологияларына инвестициялар.</w:t>
      </w:r>
    </w:p>
    <w:p w14:paraId="6D48640D" w14:textId="77777777" w:rsidR="00923E58" w:rsidRPr="00E3323A" w:rsidRDefault="00923E58" w:rsidP="00E3323A">
      <w:pPr>
        <w:tabs>
          <w:tab w:val="left" w:pos="709"/>
          <w:tab w:val="left" w:pos="993"/>
        </w:tabs>
        <w:spacing w:after="0" w:line="240" w:lineRule="auto"/>
        <w:ind w:firstLine="851"/>
        <w:jc w:val="both"/>
        <w:rPr>
          <w:rFonts w:ascii="Times New Roman" w:eastAsia="Times New Roman" w:hAnsi="Times New Roman" w:cs="Times New Roman"/>
          <w:noProof/>
          <w:sz w:val="28"/>
          <w:szCs w:val="28"/>
          <w:lang w:val="kk-KZ" w:eastAsia="ru-RU"/>
        </w:rPr>
      </w:pPr>
      <w:r w:rsidRPr="00E3323A">
        <w:rPr>
          <w:rFonts w:ascii="Times New Roman" w:eastAsia="Times New Roman" w:hAnsi="Times New Roman" w:cs="Times New Roman"/>
          <w:noProof/>
          <w:sz w:val="28"/>
          <w:szCs w:val="28"/>
          <w:lang w:val="kk-KZ" w:eastAsia="ru-RU"/>
        </w:rPr>
        <w:t>1.3</w:t>
      </w:r>
      <w:r w:rsidRPr="00E3323A">
        <w:rPr>
          <w:rFonts w:ascii="Times New Roman" w:eastAsia="Times New Roman" w:hAnsi="Times New Roman" w:cs="Times New Roman"/>
          <w:noProof/>
          <w:sz w:val="28"/>
          <w:szCs w:val="28"/>
          <w:lang w:val="kk-KZ" w:eastAsia="ru-RU"/>
        </w:rPr>
        <w:tab/>
        <w:t>Азық-түлікпен өзін-өзі қамтамасыз ету деңгейін арттыру үшін ішкі өндірісті ұлғайту және импортқа тәуелділікті азайту стратегияларын әзірлеу қажет.</w:t>
      </w:r>
    </w:p>
    <w:p w14:paraId="0D3344AE" w14:textId="77777777" w:rsidR="00923E58" w:rsidRPr="00E3323A" w:rsidRDefault="00923E58" w:rsidP="00E3323A">
      <w:pPr>
        <w:tabs>
          <w:tab w:val="left" w:pos="709"/>
          <w:tab w:val="left" w:pos="993"/>
        </w:tabs>
        <w:spacing w:after="0" w:line="240" w:lineRule="auto"/>
        <w:ind w:firstLine="851"/>
        <w:jc w:val="both"/>
        <w:rPr>
          <w:rFonts w:ascii="Times New Roman" w:eastAsia="Times New Roman" w:hAnsi="Times New Roman" w:cs="Times New Roman"/>
          <w:noProof/>
          <w:sz w:val="28"/>
          <w:szCs w:val="28"/>
          <w:lang w:val="kk-KZ" w:eastAsia="ru-RU"/>
        </w:rPr>
      </w:pPr>
      <w:r w:rsidRPr="00E3323A">
        <w:rPr>
          <w:rFonts w:ascii="Times New Roman" w:eastAsia="Times New Roman" w:hAnsi="Times New Roman" w:cs="Times New Roman"/>
          <w:noProof/>
          <w:sz w:val="28"/>
          <w:szCs w:val="28"/>
          <w:lang w:val="kk-KZ" w:eastAsia="ru-RU"/>
        </w:rPr>
        <w:t>1.4</w:t>
      </w:r>
      <w:r w:rsidRPr="00E3323A">
        <w:rPr>
          <w:rFonts w:ascii="Times New Roman" w:eastAsia="Times New Roman" w:hAnsi="Times New Roman" w:cs="Times New Roman"/>
          <w:noProof/>
          <w:sz w:val="28"/>
          <w:szCs w:val="28"/>
          <w:lang w:val="kk-KZ" w:eastAsia="ru-RU"/>
        </w:rPr>
        <w:tab/>
        <w:t>Стратегиялық азық-түлік қорларын қолдау және азық-түліктің баламалы көздерін дамыту.</w:t>
      </w:r>
    </w:p>
    <w:p w14:paraId="02DE87BA" w14:textId="77777777" w:rsidR="00923E58" w:rsidRPr="00E3323A" w:rsidRDefault="00923E58" w:rsidP="00E3323A">
      <w:pPr>
        <w:tabs>
          <w:tab w:val="left" w:pos="709"/>
          <w:tab w:val="left" w:pos="993"/>
        </w:tabs>
        <w:spacing w:after="0" w:line="240" w:lineRule="auto"/>
        <w:ind w:firstLine="851"/>
        <w:jc w:val="both"/>
        <w:rPr>
          <w:rFonts w:ascii="Times New Roman" w:eastAsia="Times New Roman" w:hAnsi="Times New Roman" w:cs="Times New Roman"/>
          <w:noProof/>
          <w:sz w:val="28"/>
          <w:szCs w:val="28"/>
          <w:lang w:val="kk-KZ" w:eastAsia="ru-RU"/>
        </w:rPr>
      </w:pPr>
      <w:r w:rsidRPr="00E3323A">
        <w:rPr>
          <w:rFonts w:ascii="Times New Roman" w:eastAsia="Times New Roman" w:hAnsi="Times New Roman" w:cs="Times New Roman"/>
          <w:noProof/>
          <w:sz w:val="28"/>
          <w:szCs w:val="28"/>
          <w:lang w:val="kk-KZ" w:eastAsia="ru-RU"/>
        </w:rPr>
        <w:t>1.5</w:t>
      </w:r>
      <w:r w:rsidRPr="00E3323A">
        <w:rPr>
          <w:rFonts w:ascii="Times New Roman" w:eastAsia="Times New Roman" w:hAnsi="Times New Roman" w:cs="Times New Roman"/>
          <w:noProof/>
          <w:sz w:val="28"/>
          <w:szCs w:val="28"/>
          <w:lang w:val="kk-KZ" w:eastAsia="ru-RU"/>
        </w:rPr>
        <w:tab/>
        <w:t>Азық-түліктің физикалық және экономикалық қолжетімділігі үшін: негізгі азық-түлік бағасын төмендету және халықтың аз қамтылған топтарын қолдау үшін бағдарламаларды енгізу қажет.</w:t>
      </w:r>
    </w:p>
    <w:p w14:paraId="2E09AD1C" w14:textId="77777777" w:rsidR="00923E58" w:rsidRPr="00E3323A" w:rsidRDefault="00923E58" w:rsidP="00E3323A">
      <w:pPr>
        <w:tabs>
          <w:tab w:val="left" w:pos="709"/>
          <w:tab w:val="left" w:pos="993"/>
        </w:tabs>
        <w:spacing w:after="0" w:line="240" w:lineRule="auto"/>
        <w:ind w:firstLine="851"/>
        <w:jc w:val="both"/>
        <w:rPr>
          <w:rFonts w:ascii="Times New Roman" w:eastAsia="Times New Roman" w:hAnsi="Times New Roman" w:cs="Times New Roman"/>
          <w:noProof/>
          <w:sz w:val="28"/>
          <w:szCs w:val="28"/>
          <w:lang w:val="kk-KZ" w:eastAsia="ru-RU"/>
        </w:rPr>
      </w:pPr>
      <w:r w:rsidRPr="00E3323A">
        <w:rPr>
          <w:rFonts w:ascii="Times New Roman" w:eastAsia="Times New Roman" w:hAnsi="Times New Roman" w:cs="Times New Roman"/>
          <w:noProof/>
          <w:sz w:val="28"/>
          <w:szCs w:val="28"/>
          <w:lang w:val="kk-KZ" w:eastAsia="ru-RU"/>
        </w:rPr>
        <w:t>1.6</w:t>
      </w:r>
      <w:r w:rsidRPr="00E3323A">
        <w:rPr>
          <w:rFonts w:ascii="Times New Roman" w:eastAsia="Times New Roman" w:hAnsi="Times New Roman" w:cs="Times New Roman"/>
          <w:noProof/>
          <w:sz w:val="28"/>
          <w:szCs w:val="28"/>
          <w:lang w:val="kk-KZ" w:eastAsia="ru-RU"/>
        </w:rPr>
        <w:tab/>
        <w:t>Азық-түлік қауіпсіздігін жақсартуға әкелетін тұтынушылардың денсаулығын қорғау үшін өнім сапасын үнемі бақылау, стандарттар мен сертификаттарды енгізу.</w:t>
      </w:r>
    </w:p>
    <w:p w14:paraId="4442CA0A" w14:textId="77777777" w:rsidR="00923E58" w:rsidRPr="00E3323A" w:rsidRDefault="00923E58" w:rsidP="00E3323A">
      <w:pPr>
        <w:tabs>
          <w:tab w:val="left" w:pos="709"/>
          <w:tab w:val="left" w:pos="993"/>
        </w:tabs>
        <w:spacing w:after="0" w:line="240" w:lineRule="auto"/>
        <w:ind w:firstLine="851"/>
        <w:jc w:val="both"/>
        <w:rPr>
          <w:rFonts w:ascii="Times New Roman" w:eastAsia="Times New Roman" w:hAnsi="Times New Roman" w:cs="Times New Roman"/>
          <w:noProof/>
          <w:sz w:val="28"/>
          <w:szCs w:val="28"/>
          <w:lang w:val="kk-KZ" w:eastAsia="ru-RU"/>
        </w:rPr>
      </w:pPr>
      <w:r w:rsidRPr="00E3323A">
        <w:rPr>
          <w:rFonts w:ascii="Times New Roman" w:eastAsia="Times New Roman" w:hAnsi="Times New Roman" w:cs="Times New Roman"/>
          <w:noProof/>
          <w:sz w:val="28"/>
          <w:szCs w:val="28"/>
          <w:lang w:val="kk-KZ" w:eastAsia="ru-RU"/>
        </w:rPr>
        <w:t>1.7</w:t>
      </w:r>
      <w:r w:rsidRPr="00E3323A">
        <w:rPr>
          <w:rFonts w:ascii="Times New Roman" w:eastAsia="Times New Roman" w:hAnsi="Times New Roman" w:cs="Times New Roman"/>
          <w:noProof/>
          <w:sz w:val="28"/>
          <w:szCs w:val="28"/>
          <w:lang w:val="kk-KZ" w:eastAsia="ru-RU"/>
        </w:rPr>
        <w:tab/>
        <w:t>Негізгі азық-түлік өнімдеріне бағаны төмендету және халықтың аз қамтылған топтарын қолдау бағдарламаларын енгізу.</w:t>
      </w:r>
    </w:p>
    <w:p w14:paraId="514DBB52"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noProof/>
          <w:sz w:val="28"/>
          <w:szCs w:val="28"/>
          <w:lang w:val="kk-KZ" w:eastAsia="ru-RU"/>
        </w:rPr>
      </w:pPr>
      <w:r w:rsidRPr="00E3323A">
        <w:rPr>
          <w:rFonts w:ascii="Times New Roman" w:eastAsia="Times New Roman" w:hAnsi="Times New Roman" w:cs="Times New Roman"/>
          <w:noProof/>
          <w:sz w:val="28"/>
          <w:szCs w:val="28"/>
          <w:lang w:val="kk-KZ" w:eastAsia="ru-RU"/>
        </w:rPr>
        <w:t>1.8 Азық-түлік қауіпсіздігін арттыру үшін өнімнің сапасын үнемі бақылау, тұтынушылардың денсаулығын қорғау үшін қатаң стандарттар мен сертификаттарды енгізу.</w:t>
      </w:r>
    </w:p>
    <w:p w14:paraId="2E1822E4"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noProof/>
          <w:sz w:val="28"/>
          <w:szCs w:val="28"/>
          <w:lang w:val="kk-KZ" w:eastAsia="ru-RU"/>
        </w:rPr>
      </w:pPr>
      <w:r w:rsidRPr="00E3323A">
        <w:rPr>
          <w:rFonts w:ascii="Times New Roman" w:eastAsia="Times New Roman" w:hAnsi="Times New Roman" w:cs="Times New Roman"/>
          <w:noProof/>
          <w:sz w:val="28"/>
          <w:szCs w:val="28"/>
          <w:lang w:val="kk-KZ" w:eastAsia="ru-RU"/>
        </w:rPr>
        <w:t>1.9 Климаттың өзгеруіне төзімді технологияларды әзірлеу және енгізу.</w:t>
      </w:r>
    </w:p>
    <w:p w14:paraId="6EFF4018" w14:textId="77777777" w:rsidR="00923E58" w:rsidRPr="00E3323A" w:rsidRDefault="00923E58" w:rsidP="00E3323A">
      <w:pPr>
        <w:tabs>
          <w:tab w:val="left" w:pos="709"/>
          <w:tab w:val="left" w:pos="851"/>
          <w:tab w:val="left" w:pos="993"/>
        </w:tabs>
        <w:spacing w:after="0" w:line="240" w:lineRule="auto"/>
        <w:ind w:firstLine="851"/>
        <w:jc w:val="both"/>
        <w:rPr>
          <w:rFonts w:ascii="Times New Roman" w:eastAsia="Times New Roman" w:hAnsi="Times New Roman" w:cs="Times New Roman"/>
          <w:noProof/>
          <w:sz w:val="28"/>
          <w:szCs w:val="28"/>
          <w:lang w:val="kk-KZ" w:eastAsia="ru-RU"/>
        </w:rPr>
      </w:pPr>
      <w:r w:rsidRPr="00E3323A">
        <w:rPr>
          <w:rFonts w:ascii="Times New Roman" w:eastAsia="Times New Roman" w:hAnsi="Times New Roman" w:cs="Times New Roman"/>
          <w:noProof/>
          <w:sz w:val="28"/>
          <w:szCs w:val="28"/>
          <w:lang w:val="kk-KZ" w:eastAsia="ru-RU"/>
        </w:rPr>
        <w:t>1.10</w:t>
      </w:r>
      <w:r w:rsidRPr="00E3323A">
        <w:rPr>
          <w:rFonts w:ascii="Times New Roman" w:eastAsia="Times New Roman" w:hAnsi="Times New Roman" w:cs="Times New Roman"/>
          <w:noProof/>
          <w:sz w:val="28"/>
          <w:szCs w:val="28"/>
          <w:lang w:val="kk-KZ" w:eastAsia="ru-RU"/>
        </w:rPr>
        <w:tab/>
        <w:t>Тәуекелдерді ерте ескерту және басқару жүйелеріне инвестициялар.</w:t>
      </w:r>
    </w:p>
    <w:p w14:paraId="514ACC8F"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noProof/>
          <w:sz w:val="28"/>
          <w:szCs w:val="28"/>
          <w:lang w:val="kk-KZ" w:eastAsia="ru-RU"/>
        </w:rPr>
      </w:pPr>
      <w:r w:rsidRPr="00E3323A">
        <w:rPr>
          <w:rFonts w:ascii="Times New Roman" w:eastAsia="Times New Roman" w:hAnsi="Times New Roman" w:cs="Times New Roman"/>
          <w:noProof/>
          <w:sz w:val="28"/>
          <w:szCs w:val="28"/>
          <w:lang w:val="kk-KZ" w:eastAsia="ru-RU"/>
        </w:rPr>
        <w:t>1.11 Азық-түлік өнімдерінің бағалары мен қол жетімділігінің өзгеруіне жедел ден қою тетіктерін енгізе отырып, алыпсатарлықты және бағаның күрт өсуін болдырмау үшін азық-түлік тауарларының бағасын мониторингілеу және бақылау жүйелерін құру.</w:t>
      </w:r>
    </w:p>
    <w:p w14:paraId="3D965CE5"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noProof/>
          <w:sz w:val="28"/>
          <w:szCs w:val="28"/>
          <w:lang w:val="kk-KZ" w:eastAsia="ru-RU"/>
        </w:rPr>
      </w:pPr>
      <w:r w:rsidRPr="00E3323A">
        <w:rPr>
          <w:rFonts w:ascii="Times New Roman" w:eastAsia="Times New Roman" w:hAnsi="Times New Roman" w:cs="Times New Roman"/>
          <w:noProof/>
          <w:sz w:val="28"/>
          <w:szCs w:val="28"/>
          <w:lang w:val="kk-KZ" w:eastAsia="ru-RU"/>
        </w:rPr>
        <w:t>1.12</w:t>
      </w:r>
      <w:r w:rsidRPr="00E3323A">
        <w:rPr>
          <w:rFonts w:ascii="Times New Roman" w:eastAsia="Times New Roman" w:hAnsi="Times New Roman" w:cs="Times New Roman"/>
          <w:noProof/>
          <w:sz w:val="28"/>
          <w:szCs w:val="28"/>
          <w:lang w:val="kk-KZ" w:eastAsia="ru-RU"/>
        </w:rPr>
        <w:tab/>
        <w:t>Азық-түлік бағасын реттеу үшін алыпсатарлықтың алдын алу және негізгі азық-түлік бағасын тұрақтандыру бойынша шаралар жүргізу.</w:t>
      </w:r>
    </w:p>
    <w:p w14:paraId="4C7699F4" w14:textId="0E83B8F4" w:rsidR="00923E58" w:rsidRPr="00E3323A" w:rsidRDefault="00923E58" w:rsidP="00E3323A">
      <w:pPr>
        <w:tabs>
          <w:tab w:val="left" w:pos="709"/>
        </w:tabs>
        <w:spacing w:after="0" w:line="240" w:lineRule="auto"/>
        <w:ind w:firstLine="851"/>
        <w:jc w:val="both"/>
        <w:rPr>
          <w:rFonts w:ascii="Times New Roman" w:hAnsi="Times New Roman" w:cs="Times New Roman"/>
          <w:sz w:val="28"/>
          <w:szCs w:val="28"/>
          <w:lang w:val="kk-KZ"/>
        </w:rPr>
      </w:pPr>
      <w:r w:rsidRPr="00E3323A">
        <w:rPr>
          <w:rFonts w:ascii="Times New Roman" w:eastAsia="Times New Roman" w:hAnsi="Times New Roman" w:cs="Times New Roman"/>
          <w:noProof/>
          <w:sz w:val="28"/>
          <w:szCs w:val="28"/>
          <w:lang w:val="kk-KZ" w:eastAsia="ru-RU"/>
        </w:rPr>
        <w:t>1.13</w:t>
      </w:r>
      <w:r w:rsidRPr="00E3323A">
        <w:rPr>
          <w:rFonts w:ascii="Times New Roman" w:eastAsia="Times New Roman" w:hAnsi="Times New Roman" w:cs="Times New Roman"/>
          <w:noProof/>
          <w:sz w:val="28"/>
          <w:szCs w:val="28"/>
          <w:lang w:val="kk-KZ" w:eastAsia="ru-RU"/>
        </w:rPr>
        <w:tab/>
        <w:t xml:space="preserve">Халық үшін көліктік-логистикалық және маркетингтік инфрақұрылымды дамыту және </w:t>
      </w:r>
      <w:r w:rsidR="00A56488" w:rsidRPr="00E3323A">
        <w:rPr>
          <w:rFonts w:ascii="Times New Roman" w:eastAsia="Times New Roman" w:hAnsi="Times New Roman" w:cs="Times New Roman"/>
          <w:noProof/>
          <w:sz w:val="28"/>
          <w:szCs w:val="28"/>
          <w:lang w:val="kk-KZ" w:eastAsia="ru-RU"/>
        </w:rPr>
        <w:t>АТҚЕТЖ -ін</w:t>
      </w:r>
      <w:r w:rsidRPr="00E3323A">
        <w:rPr>
          <w:rFonts w:ascii="Times New Roman" w:eastAsia="Times New Roman" w:hAnsi="Times New Roman" w:cs="Times New Roman"/>
          <w:noProof/>
          <w:sz w:val="28"/>
          <w:szCs w:val="28"/>
          <w:lang w:val="kk-KZ" w:eastAsia="ru-RU"/>
        </w:rPr>
        <w:t xml:space="preserve"> нығайту.</w:t>
      </w:r>
      <w:r w:rsidRPr="00E3323A">
        <w:rPr>
          <w:rFonts w:ascii="Times New Roman" w:hAnsi="Times New Roman" w:cs="Times New Roman"/>
          <w:sz w:val="28"/>
          <w:szCs w:val="28"/>
          <w:lang w:val="kk-KZ"/>
        </w:rPr>
        <w:t xml:space="preserve"> </w:t>
      </w:r>
    </w:p>
    <w:p w14:paraId="7CFCFA88"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noProof/>
          <w:sz w:val="28"/>
          <w:szCs w:val="28"/>
          <w:lang w:val="kk-KZ" w:eastAsia="ru-RU"/>
        </w:rPr>
      </w:pPr>
      <w:r w:rsidRPr="00E3323A">
        <w:rPr>
          <w:rFonts w:ascii="Times New Roman" w:eastAsia="Times New Roman" w:hAnsi="Times New Roman" w:cs="Times New Roman"/>
          <w:noProof/>
          <w:sz w:val="28"/>
          <w:szCs w:val="28"/>
          <w:lang w:val="kk-KZ" w:eastAsia="ru-RU"/>
        </w:rPr>
        <w:t>1.14</w:t>
      </w:r>
      <w:r w:rsidRPr="00E3323A">
        <w:rPr>
          <w:rFonts w:ascii="Times New Roman" w:eastAsia="Times New Roman" w:hAnsi="Times New Roman" w:cs="Times New Roman"/>
          <w:noProof/>
          <w:sz w:val="28"/>
          <w:szCs w:val="28"/>
          <w:lang w:val="kk-KZ" w:eastAsia="ru-RU"/>
        </w:rPr>
        <w:tab/>
        <w:t>Халықтың барлық топтарында табыс деңгейі бойынша дұрыс тамақтанудың ұтымды нормаларын негізге ала отырып, мемлекеттің азық-түлік тәуелсіздігін қамтамасыз ету, АӨК қайта өңдеу салаларын дамыту, елдің әлемдік азық-түлік нарығындағы рөлін кезең-кезеңімен арттыру;</w:t>
      </w:r>
    </w:p>
    <w:p w14:paraId="10242BE5" w14:textId="35E14920" w:rsidR="00923E58" w:rsidRPr="00E3323A" w:rsidRDefault="00923E58" w:rsidP="00E3323A">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 xml:space="preserve">2. Қазақстанды азық-түлікпен қамтамасыз етудің тұрақты жүйесі үшін соңғы бес жылдағы тұтынушылық шығыстар мен халық табысындағы өзгерістерді ескере отырып, әлеуметтік </w:t>
      </w:r>
      <w:r w:rsidR="00FB00BB" w:rsidRPr="00E3323A">
        <w:rPr>
          <w:rFonts w:ascii="Times New Roman" w:eastAsia="Times New Roman" w:hAnsi="Times New Roman" w:cs="Times New Roman"/>
          <w:sz w:val="28"/>
          <w:szCs w:val="28"/>
          <w:lang w:val="kk-KZ" w:eastAsia="ru-RU"/>
        </w:rPr>
        <w:t xml:space="preserve">ішкі </w:t>
      </w:r>
      <w:r w:rsidRPr="00E3323A">
        <w:rPr>
          <w:rFonts w:ascii="Times New Roman" w:eastAsia="Times New Roman" w:hAnsi="Times New Roman" w:cs="Times New Roman"/>
          <w:sz w:val="28"/>
          <w:szCs w:val="28"/>
          <w:lang w:val="kk-KZ" w:eastAsia="ru-RU"/>
        </w:rPr>
        <w:t>жүйеге назар аудару қажет. Берілген мәліметтерге сүйене отырып, жақсартудың келесі бағыттарын бөліп көрсетуге болады:</w:t>
      </w:r>
    </w:p>
    <w:p w14:paraId="56B4A6AA" w14:textId="30AE130F"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 xml:space="preserve">2.1. Халықтың әлеуметтік осал топтарын қолдау </w:t>
      </w:r>
      <w:r w:rsidR="00A56488" w:rsidRPr="00E3323A">
        <w:rPr>
          <w:rFonts w:ascii="Times New Roman" w:eastAsia="Times New Roman" w:hAnsi="Times New Roman" w:cs="Times New Roman"/>
          <w:noProof/>
          <w:sz w:val="28"/>
          <w:szCs w:val="28"/>
          <w:lang w:val="kk-KZ" w:eastAsia="ru-RU"/>
        </w:rPr>
        <w:t>АТҚЕТЖ</w:t>
      </w:r>
      <w:r w:rsidRPr="00E3323A">
        <w:rPr>
          <w:rFonts w:ascii="Times New Roman" w:eastAsia="Times New Roman" w:hAnsi="Times New Roman" w:cs="Times New Roman"/>
          <w:sz w:val="28"/>
          <w:szCs w:val="28"/>
          <w:lang w:val="kk-KZ" w:eastAsia="ru-RU"/>
        </w:rPr>
        <w:t xml:space="preserve"> әлеуметтік </w:t>
      </w:r>
      <w:r w:rsidR="00A56488" w:rsidRPr="00E3323A">
        <w:rPr>
          <w:rFonts w:ascii="Times New Roman" w:eastAsia="Times New Roman" w:hAnsi="Times New Roman" w:cs="Times New Roman"/>
          <w:sz w:val="28"/>
          <w:szCs w:val="28"/>
          <w:lang w:val="kk-KZ" w:eastAsia="ru-RU"/>
        </w:rPr>
        <w:t>ішкі</w:t>
      </w:r>
      <w:r w:rsidRPr="00E3323A">
        <w:rPr>
          <w:rFonts w:ascii="Times New Roman" w:eastAsia="Times New Roman" w:hAnsi="Times New Roman" w:cs="Times New Roman"/>
          <w:sz w:val="28"/>
          <w:szCs w:val="28"/>
          <w:lang w:val="kk-KZ" w:eastAsia="ru-RU"/>
        </w:rPr>
        <w:t xml:space="preserve"> жүйесін арттыру қажет кедейлік деңгейін төмендету жөніндегі шараларды әзірлеу, халықтың табысын арттыру үшін әлеуметтік қолдау бағдарламаларын енгізу, табысы төмен отбасыларға, әсіресе ең төменгі күнкөріс деңгейінен төмен тұратын отбасыларға арналған жәрдемақылар мен субсидияларды ұлғайту, ауылдық және ауылдық жерлерде жұмысқа орналастыру және жаңа жұмыс орындарын құру жөніндегі шараларды күшейту, ең төменгі жалақы мен әлеуметтік төлемдерді арттыру.</w:t>
      </w:r>
    </w:p>
    <w:p w14:paraId="6B6AA39E"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2.2 Аз қамтылған отбасылар үшін негізгі азық-түлік өнімдеріне субсидиялар мен жеңілдіктер енгізу есебінен азық-түліктің қолжетімділігін арттыру, бағаны бақылау және жергілікті өндірушілерді қолдау арқылы азық-түлік тауарларының бағасын төмендету жөніндегі бағдарламаларды әзірлеу, салауатты тамақтану және теңгерімді диета туралы хабардар болу туралы қоғамдық азық-түлік, білім беру және тұтынушылардың құқықтары, тұтынушылардың құқықтарын қорғау туралы ақпараттық жеңілдіктер мен субсидиялар және басқа бағдарламалар, азаматтарға азық-түлікпен қамтамасыз ету мәселелерінде көмек көрсету үшін консультациялық орталықтарды және мұқтаждарға арналған тегін асханаларды дамыту.</w:t>
      </w:r>
    </w:p>
    <w:p w14:paraId="7513D8C2"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2.3 Табысы азық-түлік себетінің құнынан төмен халықтың үлесін азайтуға және ауыл шаруашылығы ресурстарының қолжетімділігін арттыруға бағытталған бағдарламаларды жалғастыру.</w:t>
      </w:r>
    </w:p>
    <w:p w14:paraId="156F8E21"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2.4 Халықтың аз қамтылған топтарына салық жүктемесін төмендету жөніндегі шараларды енгізу, негізгі азық-түлік өнімдеріне субсидиялар енгізу, оның ішінде: аз қамтылған отбасылар үшін азық-түлік тауарларына жеңілдікті бағаларды белгілеу.</w:t>
      </w:r>
    </w:p>
    <w:p w14:paraId="73AC4102"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2.5 Әлеуметтік бағдарламалар мен жәрдемақылардың ашықтығы мен қолжетімділігін арттыру.</w:t>
      </w:r>
    </w:p>
    <w:p w14:paraId="3246CC55"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2.6 Жергілікті ауыл шаруашылығы өндірушілерін қолдау үшін фермерлер мен азық-түлік өндірушілеріне қосымша субсидиялау және салық жеңілдіктері қажет.</w:t>
      </w:r>
    </w:p>
    <w:p w14:paraId="6119B437"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2.7 Инфляцияға және халықтың қажеттіліктеріне сәйкес ең төменгі жалақыны қайта қарау.</w:t>
      </w:r>
    </w:p>
    <w:p w14:paraId="32238BEE"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2.8 Экологиялық таза өнім өндірумен айналысатын шағын және орта кәсіпорындар үшін жеңілдікті кредиттеу және субсидиялар бағдарламаларының инфрақұрылымдық жобаларына инвестициялар арқылы жаңа жұмыс орындарын құру.</w:t>
      </w:r>
    </w:p>
    <w:p w14:paraId="18BBFD29"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2.9 Халықтың әртүрлі топтарының кірістері арасындағы алшақтықты азайту үшін салық реформаларын енгізу арқылы прогрессивті салық салуды дамыту.</w:t>
      </w:r>
    </w:p>
    <w:p w14:paraId="7EEBBD3F"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 xml:space="preserve">2.10 Күнкөріс минимумына байланысты себеттің құнын түзету қажет, өйткені жоспарлы және нақты бағалар арасында елеулі алшақтықтар бар, ал тұтыну себетінің құны, құрылымы мен құрамы азық-түлік қауіпсіздігі мен АҚТЖ-ның негізгі көрсеткіштері болып табылады, Қазақстанда заңнамалық түрде бекітілген тұтыну себетіне 43 өнім кіреді; тұтыну себетінің мазмұнын бағалауды өзгерту, азық-түлік қоржынындағы өнімдер тізімін 43-тен 50-ге дейін кеңейту. </w:t>
      </w:r>
    </w:p>
    <w:p w14:paraId="34C8124C"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2.11 Азық-түлік қауіпсіздігі тағамның қолжетімділігі мен сапасына әсер етеді, бұл өз кезегінде халықтың өмір сүру сапасына әсер етеді, сондықтан Қазақстанда әлеуметтік саясатқа деген сенімге нұқсан келтіретін азық-түлік тұтыну стандарттарын төмендетпеу маңызды.</w:t>
      </w:r>
    </w:p>
    <w:p w14:paraId="7A72C38D"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2.12 Белгіленген күнкөріс деңгейін нақтылау қажет, өйткені ол халықтың жалпы шығындарының едәуір бөлігін құрайды, бұл қоғам ішіндегі шиеленісті арттырады.</w:t>
      </w:r>
    </w:p>
    <w:p w14:paraId="1FC4DF2D"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2.13 Қала және ауыл тұрғындарының өмір сүру деңгейі арасындағы алшақтықты жою, ауылда жайлы өмір сүру үшін жағдай жасау.</w:t>
      </w:r>
    </w:p>
    <w:p w14:paraId="5EB28B00"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Тұтыну шығыстары мен халы табысының өзгеруі туралы деректерді ескере отырып, Қазақстанның азық-түлікпен тұрақты қамтамасыз етудің әлеуметтік кіші жүйесі халықтың осал топтарын қолдауға, ауыл шаруашылығын дамытуға, экономикалық қолдауға және азық-түліктің сапасы мен қолжетімділігін қатаң бақылауға бағытталған шаралар кешенін қамтуға тиіс.</w:t>
      </w:r>
    </w:p>
    <w:p w14:paraId="028B6E0C" w14:textId="77777777" w:rsidR="00923E58" w:rsidRPr="00E3323A" w:rsidRDefault="00923E58" w:rsidP="00E3323A">
      <w:pPr>
        <w:tabs>
          <w:tab w:val="left" w:pos="709"/>
        </w:tabs>
        <w:spacing w:after="0" w:line="240" w:lineRule="auto"/>
        <w:ind w:firstLine="709"/>
        <w:jc w:val="both"/>
        <w:rPr>
          <w:rFonts w:ascii="Times New Roman" w:hAnsi="Times New Roman" w:cs="Times New Roman"/>
          <w:sz w:val="28"/>
          <w:szCs w:val="28"/>
          <w:lang w:val="kk-KZ"/>
        </w:rPr>
      </w:pPr>
      <w:r w:rsidRPr="00E3323A">
        <w:rPr>
          <w:rFonts w:ascii="Times New Roman" w:eastAsia="Times New Roman" w:hAnsi="Times New Roman" w:cs="Times New Roman"/>
          <w:sz w:val="28"/>
          <w:szCs w:val="28"/>
          <w:lang w:val="kk-KZ" w:eastAsia="ru-RU"/>
        </w:rPr>
        <w:t xml:space="preserve">3. Қазақстандағы оның </w:t>
      </w:r>
      <w:r w:rsidRPr="00E3323A">
        <w:rPr>
          <w:rFonts w:ascii="Times New Roman" w:eastAsia="Times New Roman" w:hAnsi="Times New Roman" w:cs="Times New Roman"/>
          <w:i/>
          <w:iCs/>
          <w:sz w:val="28"/>
          <w:szCs w:val="28"/>
          <w:lang w:val="kk-KZ" w:eastAsia="ru-RU"/>
        </w:rPr>
        <w:t>экологиялық ішкі жүйесін</w:t>
      </w:r>
      <w:r w:rsidRPr="00E3323A">
        <w:rPr>
          <w:rFonts w:ascii="Times New Roman" w:eastAsia="Times New Roman" w:hAnsi="Times New Roman" w:cs="Times New Roman"/>
          <w:sz w:val="28"/>
          <w:szCs w:val="28"/>
          <w:lang w:val="kk-KZ" w:eastAsia="ru-RU"/>
        </w:rPr>
        <w:t xml:space="preserve"> азық-түлікпен қамтамасыз етудің тұрақты жүйесін жақсарту үшін мынадай бағыттарға назар аудару қажет:</w:t>
      </w:r>
      <w:r w:rsidRPr="00E3323A">
        <w:rPr>
          <w:rFonts w:ascii="Times New Roman" w:hAnsi="Times New Roman" w:cs="Times New Roman"/>
          <w:sz w:val="28"/>
          <w:szCs w:val="28"/>
          <w:lang w:val="kk-KZ"/>
        </w:rPr>
        <w:t xml:space="preserve"> </w:t>
      </w:r>
    </w:p>
    <w:p w14:paraId="3A097D2E"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hAnsi="Times New Roman" w:cs="Times New Roman"/>
          <w:sz w:val="28"/>
          <w:szCs w:val="28"/>
          <w:lang w:val="kk-KZ"/>
        </w:rPr>
        <w:t xml:space="preserve">3.1 </w:t>
      </w:r>
      <w:r w:rsidRPr="00E3323A">
        <w:rPr>
          <w:rFonts w:ascii="Times New Roman" w:eastAsia="Times New Roman" w:hAnsi="Times New Roman" w:cs="Times New Roman"/>
          <w:sz w:val="28"/>
          <w:szCs w:val="28"/>
          <w:lang w:val="kk-KZ" w:eastAsia="ru-RU"/>
        </w:rPr>
        <w:t>Экологиялық таза өндіріспен айналысатын өндірушілер үшін салықтық жеңілдіктер, субсидиялар мен гранттар енгізу арқылы экологиялық таза өнім өндірісін қолдау және дамыту.</w:t>
      </w:r>
    </w:p>
    <w:p w14:paraId="191417BF"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3.2 Органикалық егіншілік және тұрақты мал шаруашылығы сияқты заманауи экологиялық таза технологиялар мен өндіріс әдістерін енгізе отырып, экологиялық технологияларға инвестиция салу, сондай-ақ экологиялық стандарттарға сәйкес келетін қайта өңдеу зауыттарын салуға инвестиция салу.</w:t>
      </w:r>
    </w:p>
    <w:p w14:paraId="32DFB030"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3.3 Өнімнің экологиялық тазалығын тексеру және растау үшін сертификаттау бағдарламаларын енгізе отырып, сертификаттау орталықтарын құру арқылы экологиялық таза өндіріс үшін инфрақұрылымды дамыту.</w:t>
      </w:r>
    </w:p>
    <w:p w14:paraId="4A76E4F3"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3.4 Экологиялық таза өнімдерді тиімді тасымалдау және сақтау үшін логистикалық жүйелерді жақсарту.</w:t>
      </w:r>
    </w:p>
    <w:p w14:paraId="4E3A0B01" w14:textId="695B218A"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3.5 Халықтың экологиялық таза өнім, оның қасиеттері мен пайдалылығы, экологиялық таза өнімдердің артықшылықтары туралы хабардарлығын арттыру, сондай-ақ</w:t>
      </w:r>
      <w:r w:rsidR="004E7B13" w:rsidRPr="00E3323A">
        <w:rPr>
          <w:rFonts w:ascii="Times New Roman" w:eastAsia="Times New Roman" w:hAnsi="Times New Roman" w:cs="Times New Roman"/>
          <w:sz w:val="28"/>
          <w:szCs w:val="28"/>
          <w:lang w:val="kk-KZ" w:eastAsia="ru-RU"/>
        </w:rPr>
        <w:t>,</w:t>
      </w:r>
      <w:r w:rsidRPr="00E3323A">
        <w:rPr>
          <w:rFonts w:ascii="Times New Roman" w:eastAsia="Times New Roman" w:hAnsi="Times New Roman" w:cs="Times New Roman"/>
          <w:sz w:val="28"/>
          <w:szCs w:val="28"/>
          <w:lang w:val="kk-KZ" w:eastAsia="ru-RU"/>
        </w:rPr>
        <w:t xml:space="preserve"> фермерлер мен өндірушілерді экологиялық таза өндіріс негіздеріне оқыту бағдарламаларын енгізу.</w:t>
      </w:r>
    </w:p>
    <w:p w14:paraId="23C4FF34"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3.6 Тұрақты ауыл шаруашылығы саласындағы ғылыми зерттеулерді қаржыландыру, тамшылатып суару жүйелері, өсімдіктерді қорғаудың биологиялық құралдары және процестерді және басқа да экологиялық таза өндірісті автоматтандыру сияқты жаңа экологиялық технологияларды әзірлеу, экологиялық таза өнім өндірудің жаңа технологиялары мен әдістерін әзірлеу үшін университеттермен және ғылыми-зерттеу институттарымен ынтымақтастықта болу.</w:t>
      </w:r>
    </w:p>
    <w:p w14:paraId="577F3F90"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3.7 Экспортты жеңілдету үшін халықаралық стандарттар бойынша өнімдерге сәйкес қатаң стандарттар мен нормаларды әзірлеу және енгізу, экологиялық таза өнім өндіру үшін өндірушілерді көрмелерді ұйымдастырумен неғұрлым орнықты әдістерге ынталандыратын экологиялық стандарттарға сәйкестігін тұрақты бақылау және тексеру шараларын күшейту, халықаралық жәрмеңкелерге қатысу және шетелдік нарықтарда қазақстандық экологиялық таза өнімді ілгерілету үшін экспорттық альянстар құру.</w:t>
      </w:r>
    </w:p>
    <w:p w14:paraId="47B650B4"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3.8 Субсидиялар мен гранттарды қоса алғанда, экологиялық таза өндіріспен, органикалық егіншілікпен және мал шаруашылығымен айналысатын шағын және орта кәсіпорындарға жеңілдетілген несиелер мен қаржылық қолдау көрсету.</w:t>
      </w:r>
    </w:p>
    <w:p w14:paraId="3842D79E"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3.9 Фермерлер мен өндірушілер үшін кеңес беру және білім беру қызметтеріне қол жетімділікті қамтамасыз ету.</w:t>
      </w:r>
    </w:p>
    <w:p w14:paraId="77569426"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3.10 Экологиялық егіншілік пен мал шаруашылығын қолдау, органикалық егіншілікті дамыту.</w:t>
      </w:r>
    </w:p>
    <w:p w14:paraId="4F7E6825"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3.11 Тұтынушылар арасында органикалық өнімдерді танымал ету және нарықта экологиялық таза өнімдерді ілгерілету үшін маркетингтік науқандар өткізу.</w:t>
      </w:r>
    </w:p>
    <w:p w14:paraId="3F6E3479"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3.12 Қоршаған ортаға теріс әсерді барынша азайтатын тұрақты мал шаруашылығы әдістерін әзірлеу және енгізу, сондай-ақ мал шаруашылығы шаруашылықтарында парниктік газдар мен қалдықтар шығандарын азайту үшін технологиялар мен әдістерді қолдану.</w:t>
      </w:r>
    </w:p>
    <w:p w14:paraId="01DFE86B"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3.13 Экологиялық таза өндірістің жай-күйін бақылау, талдау, бағалау, түзету үшін стратегия мен мониторинг жүйесін құру.</w:t>
      </w:r>
    </w:p>
    <w:p w14:paraId="05E3F7EA"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3.14 Мамандандырылған қорлар мен кредиттеу бағдарламаларын құру: мемлекеттік және жеке қорлар жеңілдікті кредиттеу және гранттар беру арқылы экологиялық таза өндірістерді қолдауға, экологиялық таза өнім өндірушілерді нарықтық және климаттық тәуекелдерден қорғау үшін сақтандыру бағдарламаларын әзірлеуге тиіс.</w:t>
      </w:r>
    </w:p>
    <w:p w14:paraId="15AA717A"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 xml:space="preserve">3.15 Экологиялық таза өнімді тиімді бөлуді қамтамасыз ету үшін логистикалық инфрақұрылымды дамыту. </w:t>
      </w:r>
    </w:p>
    <w:p w14:paraId="46D018E5"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 xml:space="preserve">3.16 Экологиялық таза секторды дамыту жөніндегі күш-жігерді үйлестіру үшін әртүрлі мемлекеттік органдар арасындағы ынтымақтастықты күшейту. </w:t>
      </w:r>
    </w:p>
    <w:p w14:paraId="3857F401"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3.17 Топырақ эрозиясының алдын алу, шөлейттену және жердің құнарлылығын жақсарту, ауыл шаруашылығында парниктік газдар шығындарын азайту, ауыл шаруашылығын климаттың өзгеруіне бейімдеу стратегияларын енгізу бағдарламалары.</w:t>
      </w:r>
    </w:p>
    <w:p w14:paraId="21388E40" w14:textId="4D2E7411"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 xml:space="preserve">3.18 </w:t>
      </w:r>
      <w:r w:rsidR="004E7B13" w:rsidRPr="00E3323A">
        <w:rPr>
          <w:rFonts w:ascii="Times New Roman" w:eastAsia="Times New Roman" w:hAnsi="Times New Roman" w:cs="Times New Roman"/>
          <w:sz w:val="28"/>
          <w:szCs w:val="28"/>
          <w:lang w:val="kk-KZ" w:eastAsia="ru-RU"/>
        </w:rPr>
        <w:t>АТҚЕТЖ</w:t>
      </w:r>
      <w:r w:rsidRPr="00E3323A">
        <w:rPr>
          <w:rFonts w:ascii="Times New Roman" w:eastAsia="Times New Roman" w:hAnsi="Times New Roman" w:cs="Times New Roman"/>
          <w:sz w:val="28"/>
          <w:szCs w:val="28"/>
          <w:lang w:val="kk-KZ" w:eastAsia="ru-RU"/>
        </w:rPr>
        <w:t xml:space="preserve"> жағдайында табиғи ресурстарды сақтау, қорғау және жақсарту.</w:t>
      </w:r>
    </w:p>
    <w:p w14:paraId="11B5F675"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Осылайша, Қазақстанда азық-түлікпен қамтамасыз етудің тұрақты жүйесін және оның экологиялық кіші жүйесін жақсарту үшін экологиялық таза өнім өндірісін ынталандыруға, инфрақұрылымды дамытуға, білім беру және ақпараттық бағдарламаларды дамытуға, реттеу мен бақылауды күшейтуге, экологиялық егіншілік пен мал шаруашылығын қолдауға, инновациялар мен технологияларды енгізуге, инфрақұрылымдық дамуға, шағын және орта бизнесті қолдауға, экспорттық кедергілерді азайтуға назар аудару қажет, мемлекеттік реттеу және қолдау, сондай-ақ кадрларды оқыту және дамыту маңызды болып табылады. Жоғарыда аталған шаралар экологиялық таза өнім өндірісінің үлес салмағын арттыруға және азық-түлікпен қамтамасыз етудің экологиялық тұрақтылығын жақсартуға көмектеседі.</w:t>
      </w:r>
    </w:p>
    <w:p w14:paraId="0CBCABBE" w14:textId="77777777" w:rsidR="00923E58" w:rsidRPr="00E3323A" w:rsidRDefault="00923E58" w:rsidP="00E3323A">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4. Сектораралық іс-шараларда азық-түлік қауіпсіздігіне жүйелі тәсілдемені пайдаланады:</w:t>
      </w:r>
    </w:p>
    <w:p w14:paraId="3D154535"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4.1 Үйлестіру органын құру, яғни азық-түлік қауіпсіздігі мен жүйенің тұрақтылығының барлық аспектілері үшін үйлестіруші орган құру.</w:t>
      </w:r>
    </w:p>
    <w:p w14:paraId="740CCA08"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4.2. Азық-түлікпен қамтамасыз етудің кешенді мәселелерін шешу үшін министрліктер мен ведомстволар арасындағы ынтымақтастықты күшейту.</w:t>
      </w:r>
    </w:p>
    <w:p w14:paraId="29AF958F"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4.3. Экономикалық, әлеуметтік және экологиялық көрсеткіштерді қамтитын азық-түлікпен қамтамасыз ету орнықтылығының мониторинг жүйесін енгізу.</w:t>
      </w:r>
    </w:p>
    <w:p w14:paraId="50096424"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4.4 Азық-түлік қауіпсіздігі мен жүйенің тұрақтылығы туралы тұрақты есептерді жариялау.</w:t>
      </w:r>
    </w:p>
    <w:p w14:paraId="1353A713" w14:textId="77777777" w:rsidR="00923E58" w:rsidRPr="00E3323A" w:rsidRDefault="00923E58" w:rsidP="00E3323A">
      <w:pPr>
        <w:tabs>
          <w:tab w:val="left" w:pos="709"/>
        </w:tabs>
        <w:spacing w:after="0" w:line="240" w:lineRule="auto"/>
        <w:ind w:firstLine="709"/>
        <w:jc w:val="both"/>
        <w:rPr>
          <w:rFonts w:ascii="Times New Roman" w:eastAsia="Times New Roman" w:hAnsi="Times New Roman" w:cs="Times New Roman"/>
          <w:i/>
          <w:iCs/>
          <w:sz w:val="28"/>
          <w:szCs w:val="28"/>
          <w:lang w:val="kk-KZ" w:eastAsia="ru-RU"/>
        </w:rPr>
      </w:pPr>
      <w:r w:rsidRPr="00E3323A">
        <w:rPr>
          <w:rFonts w:ascii="Times New Roman" w:eastAsia="Times New Roman" w:hAnsi="Times New Roman" w:cs="Times New Roman"/>
          <w:i/>
          <w:iCs/>
          <w:sz w:val="28"/>
          <w:szCs w:val="28"/>
          <w:lang w:val="kk-KZ" w:eastAsia="ru-RU"/>
        </w:rPr>
        <w:t>Қазақстанда азық-түлікпен қамтамасыз ету жүйесінің тұрақтылығын арттыру үшін экономикалық, әлеуметтік және экологиялық аспектілерді ескеретін кешенді тәсілді қолдану қажет және ұсынылған іс- шараларды енгізу көрсеткіштердің құбылмалылығын төмендетуге, ұзақ мерзімді перспективада жүйенің тұрақтылығын арттыруға көмектеседі.</w:t>
      </w:r>
    </w:p>
    <w:p w14:paraId="0B3D5042" w14:textId="0BDC4397" w:rsidR="00923E58" w:rsidRPr="00E3323A" w:rsidRDefault="00923E58" w:rsidP="00E3323A">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АӨК-ні</w:t>
      </w:r>
      <w:r w:rsidR="00216451" w:rsidRPr="00E3323A">
        <w:rPr>
          <w:rFonts w:ascii="Times New Roman" w:eastAsia="Times New Roman" w:hAnsi="Times New Roman" w:cs="Times New Roman"/>
          <w:sz w:val="28"/>
          <w:szCs w:val="28"/>
          <w:lang w:val="kk-KZ" w:eastAsia="ru-RU"/>
        </w:rPr>
        <w:t>н</w:t>
      </w:r>
      <w:r w:rsidRPr="00E3323A">
        <w:rPr>
          <w:rFonts w:ascii="Times New Roman" w:eastAsia="Times New Roman" w:hAnsi="Times New Roman" w:cs="Times New Roman"/>
          <w:sz w:val="28"/>
          <w:szCs w:val="28"/>
          <w:lang w:val="kk-KZ" w:eastAsia="ru-RU"/>
        </w:rPr>
        <w:t xml:space="preserve"> жаңғырту жағдайында республикада </w:t>
      </w:r>
      <w:r w:rsidR="004E7B13" w:rsidRPr="00E3323A">
        <w:rPr>
          <w:rFonts w:ascii="Times New Roman" w:eastAsia="Times New Roman" w:hAnsi="Times New Roman" w:cs="Times New Roman"/>
          <w:sz w:val="28"/>
          <w:szCs w:val="28"/>
          <w:lang w:val="kk-KZ" w:eastAsia="ru-RU"/>
        </w:rPr>
        <w:t>АТҚЕТЖ</w:t>
      </w:r>
      <w:r w:rsidR="00D2393D" w:rsidRPr="00E3323A">
        <w:rPr>
          <w:rFonts w:ascii="Times New Roman" w:eastAsia="Times New Roman" w:hAnsi="Times New Roman" w:cs="Times New Roman"/>
          <w:sz w:val="28"/>
          <w:szCs w:val="28"/>
          <w:lang w:val="kk-KZ" w:eastAsia="ru-RU"/>
        </w:rPr>
        <w:t xml:space="preserve">-ін </w:t>
      </w:r>
      <w:r w:rsidRPr="00E3323A">
        <w:rPr>
          <w:rFonts w:ascii="Times New Roman" w:eastAsia="Times New Roman" w:hAnsi="Times New Roman" w:cs="Times New Roman"/>
          <w:sz w:val="28"/>
          <w:szCs w:val="28"/>
          <w:lang w:val="kk-KZ" w:eastAsia="ru-RU"/>
        </w:rPr>
        <w:t xml:space="preserve">одан әрі қалыптастыру және дамыту үшін Үкімет осы кешенді ынталандыру және қолдау, оның бәсекеге қабілеттілігін, халықтың қажеттіліктерін толық қанағаттандыру үшін өнімнің сапасы мен санын арттыру және халықаралық нарыққа шығу жөнінде түрлі шаралар ұсынды. Бұл шешімдер «Агроөнеркәсіптік кешенді және ауылдық аумақтарды дамытуды мемлекеттік реттеу туралы» ҚР Заңы [190], Қазақстан Республикасының агроөнеркәсіптік кешенді дамытудың 2017-2021 жылдарға арналған мемлекеттік бағдарламасы [191], АӨК дамытудың 2021-2030 жж. тұжырымдамасы сияқты нормативті- құқықтық құжаттарда көрсетілген [192]. Онда өндірістің, білім мен ғылымның тығыз интеграциясын пайдалану, отандық ғылыми зерттеулерді әзірлеу және енгізу, шетелдік тиімді технологиялар трансферті, Қазақстанның АӨК бәсекеге қабілеттілігін арттыру, өндірістік шығындарды азайту, дақылдардың өнімділігі мен жануарлардың өнімділігін арттыру, су-энергия үнемдеу үшін елдің аграрлық нарығында талап етілетін кадрларды даярлау және қайта даярлау туралы нақты түсініктер берілген [193]. Бұдан басқа, </w:t>
      </w:r>
      <w:r w:rsidR="00D2393D" w:rsidRPr="00E3323A">
        <w:rPr>
          <w:rFonts w:ascii="Times New Roman" w:eastAsia="Times New Roman" w:hAnsi="Times New Roman" w:cs="Times New Roman"/>
          <w:sz w:val="28"/>
          <w:szCs w:val="28"/>
          <w:lang w:val="kk-KZ" w:eastAsia="ru-RU"/>
        </w:rPr>
        <w:t>АТҚЕТЖ</w:t>
      </w:r>
      <w:r w:rsidRPr="00E3323A">
        <w:rPr>
          <w:rFonts w:ascii="Times New Roman" w:eastAsia="Times New Roman" w:hAnsi="Times New Roman" w:cs="Times New Roman"/>
          <w:sz w:val="28"/>
          <w:szCs w:val="28"/>
          <w:lang w:val="kk-KZ" w:eastAsia="ru-RU"/>
        </w:rPr>
        <w:t xml:space="preserve"> үшін мемлекет агросалада қазақстандық қамтуды дамытуға жәрдемдесу жөніндегі негізгі шараларды ұсынды, олар «Мемлекеттік сатып алу туралы» [194], «Ұлттық әл-ауқат қоры туралы» [195] Қазақстан Республикасының Заңында және жоғарыда көрсетілген басқа құжаттарда көрсетілген.</w:t>
      </w:r>
    </w:p>
    <w:p w14:paraId="4A3CAAF9" w14:textId="4CFBD94C" w:rsidR="00923E58" w:rsidRPr="00E3323A" w:rsidRDefault="00923E58" w:rsidP="00E3323A">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Азық-түлікпен қамтамасыз етудің орнықты жүйесінің негіздеуші шарттары мен негіздерінің бірі АӨК-ні</w:t>
      </w:r>
      <w:r w:rsidR="00D2393D" w:rsidRPr="00E3323A">
        <w:rPr>
          <w:rFonts w:ascii="Times New Roman" w:eastAsia="Times New Roman" w:hAnsi="Times New Roman" w:cs="Times New Roman"/>
          <w:sz w:val="28"/>
          <w:szCs w:val="28"/>
          <w:lang w:val="kk-KZ" w:eastAsia="ru-RU"/>
        </w:rPr>
        <w:t>н</w:t>
      </w:r>
      <w:r w:rsidRPr="00E3323A">
        <w:rPr>
          <w:rFonts w:ascii="Times New Roman" w:eastAsia="Times New Roman" w:hAnsi="Times New Roman" w:cs="Times New Roman"/>
          <w:sz w:val="28"/>
          <w:szCs w:val="28"/>
          <w:lang w:val="kk-KZ" w:eastAsia="ru-RU"/>
        </w:rPr>
        <w:t xml:space="preserve"> орташа жаңғырту болып табылмайды, ол өзінің жұмыс істеу ерекшеліктеріне, өткір проблемаларына ие және осы проблемаларды шешу үшін оларды </w:t>
      </w:r>
      <w:r w:rsidR="00D2393D" w:rsidRPr="00E3323A">
        <w:rPr>
          <w:rFonts w:ascii="Times New Roman" w:eastAsia="Times New Roman" w:hAnsi="Times New Roman" w:cs="Times New Roman"/>
          <w:sz w:val="28"/>
          <w:szCs w:val="28"/>
          <w:lang w:val="kk-KZ" w:eastAsia="ru-RU"/>
        </w:rPr>
        <w:t>АТҚЕТЖ</w:t>
      </w:r>
      <w:r w:rsidRPr="00E3323A">
        <w:rPr>
          <w:rFonts w:ascii="Times New Roman" w:eastAsia="Times New Roman" w:hAnsi="Times New Roman" w:cs="Times New Roman"/>
          <w:sz w:val="28"/>
          <w:szCs w:val="28"/>
          <w:lang w:val="kk-KZ" w:eastAsia="ru-RU"/>
        </w:rPr>
        <w:t xml:space="preserve"> жағдайында іске асыру жөніндегі басым бағыттар кешенін әзірлеу қажет, оған мыналар кіреді:</w:t>
      </w:r>
    </w:p>
    <w:p w14:paraId="1477F8BD" w14:textId="77777777" w:rsidR="00923E58" w:rsidRPr="00E3323A" w:rsidRDefault="00923E58" w:rsidP="00E3323A">
      <w:pPr>
        <w:tabs>
          <w:tab w:val="left" w:pos="709"/>
          <w:tab w:val="left" w:pos="993"/>
        </w:tabs>
        <w:spacing w:after="0" w:line="240" w:lineRule="auto"/>
        <w:ind w:firstLine="709"/>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1.</w:t>
      </w:r>
      <w:r w:rsidRPr="00E3323A">
        <w:rPr>
          <w:rFonts w:ascii="Times New Roman" w:eastAsia="Times New Roman" w:hAnsi="Times New Roman" w:cs="Times New Roman"/>
          <w:sz w:val="28"/>
          <w:szCs w:val="28"/>
          <w:lang w:val="kk-KZ" w:eastAsia="ru-RU"/>
        </w:rPr>
        <w:tab/>
        <w:t>Іс-шаралар кешенінен тұратын АӨК-нің өндірістік-экономикалық саласын дамыту:</w:t>
      </w:r>
    </w:p>
    <w:p w14:paraId="598E1BD0"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1.1 Азық-түлік тәуелсіздігінің жоғары коэффициенті бар өнімдерді қолдау үшін өнімдердің жекелеген түрлерін өндіру бойынша (К&gt;1), оның ішінде:</w:t>
      </w:r>
      <w:r w:rsidRPr="00E3323A">
        <w:rPr>
          <w:rFonts w:ascii="Times New Roman" w:hAnsi="Times New Roman" w:cs="Times New Roman"/>
          <w:sz w:val="28"/>
          <w:szCs w:val="28"/>
          <w:lang w:val="kk-KZ"/>
        </w:rPr>
        <w:t xml:space="preserve"> </w:t>
      </w:r>
      <w:r w:rsidRPr="00E3323A">
        <w:rPr>
          <w:rFonts w:ascii="Times New Roman" w:eastAsia="Times New Roman" w:hAnsi="Times New Roman" w:cs="Times New Roman"/>
          <w:sz w:val="28"/>
          <w:szCs w:val="28"/>
          <w:lang w:val="kk-KZ" w:eastAsia="ru-RU"/>
        </w:rPr>
        <w:t>ет және қосалқы өнімдер өндірісін ұлғайту, субсидиялар мен гранттар арқылы мал шаруашылығын қолдауды жалғастыру, өнімнің өндірісі мен сапасын жақсарту үшін инновациялық технологияларды енгізу; ет өнімдерін ілгерілету үшін маркетингтік стратегияларды дамыту, субсидиялар, жеңілдікті несиелеу және гранттар арқылы мал фермаларын қолдау, өнімділікті арттыру үшін жануарларды ұстаудың заманауи технологиялары мен әдістерін енгізу. Шығындарды азайту және сөрелердегі өнімнің балғындығын қамтамасыз ету үшін ет өнімдерін логистика мен сақтауды жақсарту, сондай-ақ тиімділікті арттыру үшін жаңа өндірістік технологияларға инвестициялау, тұтынушылардың жаңа қалауларын ескере отырып, өнім ассортиментін кеңейту, ет өңдеуде шағын және орта бизнесті қолдау есебінен шұжық және ұқсас өнімдер өндірісінің өсуі есебінен жеткізу тізбегін оңтайландыру; өсімдік майы, ірімшік және сүзбе, жұмыртқа өндірісінің өсуін арттыру үшін-фермерлерді қолдау, өсімдік майларын сау балама ретінде ілгерілету бағдарламаларын енгізу, майлы дақылдарды өңдеу және сақтау үшін инфрақұрылымды дамыту, құс фермаларын қолдау, сапалы жемшөп пен ветеринариялық қызметтерге қолжетімділікті қамтамасыз ету, сүт фермалары мен зауыттарын қуаттылығын арттыра отырып жаңғыртуға инвестициялар, фермерлерге өндіріс әдістерін жақсарту бойынша білім беру бағдарламаларын ұйымдастыру.</w:t>
      </w:r>
    </w:p>
    <w:p w14:paraId="3BCDDA65"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1.2 Әсіресе ет өңдеу және сүт өнеркәсібінде өндірістің тиімділігі мен дәлдігін арттыру үшін автоматтандырылған жүйелерді енгізе отырып, өндіріс технологияларын жетілдіру, ресурстарды пайдалануды оңтайландыруға және өнімділікті арттыруға мүмкіндік беретін дақылдар мен жануарлардың жағдайын бақылау үшін дрондарды, сенсорларды және IoT (Заттар интернеті) пайдалану, жабдықтар мен технологияларды жаңғыртуға фермерлер мен агроөнеркәсіп кешендеріне жеңілдікті кредиттер беру. Тиімділікті арттыру және шығындарды азайту үшін фермерлік шаруашылықтарды басқарудың автоматтандырылған жүйелерін енгізу, жердің мелиоративтік жағдайын жақсарту үшін тозған жүйелерді кешенді қайта құруды жүргізе отырып, суару және дренаж жүйелерін қалпына келтіру, өнімділікті, топырақ пен жануарлардың жай-күйін бақылауды қоса алғанда, ауыл шаруашылығы деректерін басқаруға арналған онлайн-платформаларды, сондай-ақ тиімділікті арттыру және шығындарды азайту үшін фермерлік шаруашылықтарды басқарудың автоматтандырылған жүйелерін құру.</w:t>
      </w:r>
    </w:p>
    <w:p w14:paraId="63403ABE"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1.3 Қайта өңдеу зауыттарының өнімділігі мен экологиялық қауіпсіздігін арттыру үшін қолданыстағы қайта өңдеу зауыттарын жаңғыртуға инвестициялар есебінен қайта өңдеу зауыттарын жаңғырту.</w:t>
      </w:r>
    </w:p>
    <w:p w14:paraId="321A7400"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1.4 Фермерлерден базарларға өнімді тиімді жеткізу үшін жолдар мен көлік маршруттарын жақсарту арқылы логистика мен көлікті дамыту, жеткізу тізбегін оңтайландыру және өнімді жеткізу уақытын қысқарту үшін логистикалық орталықтарды құру және жаңарту, өнімді сақтауға арналған қоймалар мен тоңазытқыш қондырғыларын салу және жаңғырту, бұл өнімнің жоғалуын азайтуға және оның сапасын жақсартуға мүмкіндік береді.</w:t>
      </w:r>
    </w:p>
    <w:p w14:paraId="3BE0E9D5"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1.5 Ауыл шаруашылығын жүргізудің және өнімді қайта өңдеудің заманауи әдістері бойынша АӨК фермерлері мен қызметкерлеріне арналған білім беру бағдарламалары мен тренингтерін ұйымдастыру. Фермерлерге өнімді өндіру және сату бойынша кәсіби кеңестер мен ұсыныстар алуға болатын кеңес беру орталықтарын құру.</w:t>
      </w:r>
    </w:p>
    <w:p w14:paraId="3E77754F"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1.6 Фермерлер мен ауыл шаруашылығы кәсіпорындары үшін өндірісті дамытуға және жабдықтарды жаңғыртуға, гранттар мен инвестициялар беруге, ауыл шаруашылығындағы инновациялық жобаларды қолдау үшін гранттар енгізуге, мемлекеттік-жекешелік әріптестік арқылы агроөнеркәсіптік кешенге жеке инвестицияларды тартуға жәрдемдесуге жеңілдікті кредиттер мен субсидиялар беру.</w:t>
      </w:r>
    </w:p>
    <w:p w14:paraId="07DC24E1" w14:textId="0715E475"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1.7 Жаңа технологиялар мен өндіріс әдістерін жасау үшін ауыл шаруашылығы саласындағы ғылыми зерттеулер мен әзірлемелерді қаржыландыру есебінен ҒЗТКЖ-ны қолдау және ғылыми кадрлар даярлау. Ғылыми-технологиялық даму саласында агроөнеркәсіптік өндірісте ғылыми-техникалық шешімдерді әзірлеу мен игерудің озық қарқынына көшу міндеті тұр. Сонымен қатар, ғылыми зерттеулердің нәтижелерін өндіріске беру қиын болып қала береді. Ол үшін тиісті жағдайлар жасалуы керек. Қазақстанда ҒЗИ, тәжірибелік шаруашылықтар және білім мен технологиялар трансферті орталықтары санының арақатынасында теңгерімсіздік, ғылыми-техникалық қызмет нәтижелерін өндіріске енгізудің төмен дәрежесі байқалады. Ал білім және технологиялар трансфері орталықтары жұмысының мәні АӨК қызметкерлері үшін біліктілікті арттыру курстарын өткізумен шектеледі. Зерттеулердің бастамашысы дәстүрлі түрде ауыл шаруашылығы министрлігі өз операторлары арқылы болып табылады, бұл ҚР-да ғылымға инвестицияларды жүзеге асыруға мүмкіндігі бар компаниялардың болмауына байланысты. АӨК-де ғылыми зерттеулерге инвестиция салатын фирмаларды ынталандыру қажет. АӨК-де КО моделін табысты қолдану үшін саланы жоғары білікті кадрлармен қамтамасыз ету мәселесін шешу болып табылады. Бүгінде барлық салаларда ғылыми кадрлардың қартаюы байқалады. Жас мамандар жалақының төмен деңгейіне байланысты ғылымға ынта білдірмейді [196</w:t>
      </w:r>
      <w:r w:rsidR="00081132">
        <w:rPr>
          <w:rFonts w:ascii="Times New Roman" w:eastAsia="Times New Roman" w:hAnsi="Times New Roman" w:cs="Times New Roman"/>
          <w:sz w:val="28"/>
          <w:szCs w:val="28"/>
          <w:lang w:val="kk-KZ" w:eastAsia="ru-RU"/>
        </w:rPr>
        <w:t xml:space="preserve">, </w:t>
      </w:r>
      <w:r w:rsidRPr="00E3323A">
        <w:rPr>
          <w:rFonts w:ascii="Times New Roman" w:eastAsia="Times New Roman" w:hAnsi="Times New Roman" w:cs="Times New Roman"/>
          <w:sz w:val="28"/>
          <w:szCs w:val="28"/>
          <w:lang w:val="kk-KZ" w:eastAsia="ru-RU"/>
        </w:rPr>
        <w:t>197]. Ғылыми зерттеулердің сапасы мен ғалымдарды даярлау деңгейі төмендеуде, сондықтан ынталандырушы тетіктерді қабылдау арқылы аграрлық ғылымға мамандарды тарту мәселелерін пысықтау қажет.</w:t>
      </w:r>
    </w:p>
    <w:p w14:paraId="237F82AA" w14:textId="74CC2062"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Жоғары оқу орындарында тиісті базалық кафедраларды, ал ғылыми-зерттеу мекемелерінде ғылыми зертханалар мен бөлімдерді құруды қоса алғанда, аграрлық ғылым мен білім беруді ұштастырудың жаңа нысандарын игеру жөніндегі шаралар жүйесін әзірлеп, іске асырған жөн, бұл инновациялық ауыл шаруашылығын және жалпы агроөнеркәсіптік кешенді қалыптастырудың маңызды факторы болады. Аграрлық жоғары оқу орындарында дайындықтың жекелеген экономикалық бағыттарын ғана емес, сонымен қатар экономикалық факультеттерді де жоюдың жалғасып келе жатқан процесі елеулі алаңдаушылық туғызады. Шын мәнінде, салалық аграрлық экономика жойылуда. Тұрақтылықты арттыру үшін агроөнеркәсіптік кешенді кадрлық қамтамасыз ету бағдарламасын ғана емес, сонымен қатар</w:t>
      </w:r>
      <w:r w:rsidR="00D2393D" w:rsidRPr="00E3323A">
        <w:rPr>
          <w:rFonts w:ascii="Times New Roman" w:eastAsia="Times New Roman" w:hAnsi="Times New Roman" w:cs="Times New Roman"/>
          <w:sz w:val="28"/>
          <w:szCs w:val="28"/>
          <w:lang w:val="kk-KZ" w:eastAsia="ru-RU"/>
        </w:rPr>
        <w:t>,</w:t>
      </w:r>
      <w:r w:rsidRPr="00E3323A">
        <w:rPr>
          <w:rFonts w:ascii="Times New Roman" w:eastAsia="Times New Roman" w:hAnsi="Times New Roman" w:cs="Times New Roman"/>
          <w:sz w:val="28"/>
          <w:szCs w:val="28"/>
          <w:lang w:val="kk-KZ" w:eastAsia="ru-RU"/>
        </w:rPr>
        <w:t xml:space="preserve"> ауылшаруашылық өнімдерін «жайылымнан дүкен сөресіне дейін» тізбегі бойынша жылжыту кезінде кадрлық компоненттің барлық ерекшеліктерін ескеруге мүмкіндік беретін агроазық-түлік кешенінің кадрлық маркетингі тұтас жүйесін әзірлеу қажет екені анық. Бұл бағдарламада ауыл шаруашылығы өнімдерін өндіруге, қайта өңдеуге, сақтауға және оны экологияландыруды ескере отырып өткізуге қатысатын АӨК және сабақтас салалар кадрларын кәсіптік даярлау мәселелеріне ерекше назар аударылуға тиіс. Сонымен қатар, бұл экономиканы модернизациялаудың инновациялық компонентіне айналатын жаңа құзыреттіліктері бар кадрлар болуы керек, өйткені адам қызметінің кез-келген саласындағы инновациялық өзгерістер ең алдымен адамның өзінен басталады. </w:t>
      </w:r>
    </w:p>
    <w:p w14:paraId="6DC46CB3"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1.8 Шағын және орта фермерлердің несиеге қол жетімділігін қамтамасыз ету үшін микроқаржыландыру бағдарламаларын енгізе отырып, шағын және орта фермерлерді қолдау, ауыл шаруашылығын дамытуға жеке МЖӘ инвестицияларын тарту үшін жағдай жасау [198].</w:t>
      </w:r>
    </w:p>
    <w:p w14:paraId="238B1108" w14:textId="201A7887" w:rsidR="00923E58" w:rsidRPr="00E3323A" w:rsidRDefault="00C82829"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1.9 </w:t>
      </w:r>
      <w:r w:rsidR="00923E58" w:rsidRPr="00E3323A">
        <w:rPr>
          <w:rFonts w:ascii="Times New Roman" w:eastAsia="Times New Roman" w:hAnsi="Times New Roman" w:cs="Times New Roman"/>
          <w:sz w:val="28"/>
          <w:szCs w:val="28"/>
          <w:lang w:val="kk-KZ" w:eastAsia="ru-RU"/>
        </w:rPr>
        <w:t>Ресурстарды біріктіру және фермерлердің бәсекеге қабілеттілігін арттыру үшін ауыл шаруашылығы кооперативтерін құру мен дамытуды қолдау. «Ауыл аманаты» бағдарламасын одан әрі іске асыру шеңберінде жеке қосалқы шаруашылықтардың кооперациясын ынталандыру, онда бағдарламаға қатысушыларға өткізу нарықтарына қолжетімділік қамтамасыз етілетін болады.</w:t>
      </w:r>
    </w:p>
    <w:p w14:paraId="29191914"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1.10 Озық тәжірибелер мен технологияларды енгізу үшін басқа елдермен тәжірибе және білім алмасу.</w:t>
      </w:r>
    </w:p>
    <w:p w14:paraId="42E3DE72"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1.11 Қазақстандық өнімнің артықшылықтары туралы халықтың хабардарлығын арттыру үшін маркетингтік науқандар өткізу. Қазақстандық ауыл шаруашылығы өнімдерінің брендтерін әзірлеу және ілгерілету.</w:t>
      </w:r>
    </w:p>
    <w:p w14:paraId="3AD98E83" w14:textId="56033F65"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1.12 Халықаралық көрмелер мен жәрмеңкелерге қатысуды қоса алғанда, ауыл шаруашылығы өнімдерінің экспортын қолдау бағдарламаларын әзірлеу. Шетелдік нарықтарға шығуды жеңілдету үшін өнімнің халықаралық стандарттарға сәйкестігін қамтамасыз ету. Негізгі нарықтардың тұрақсыздығы, геосаяси тұрақсыздық, қаржы-экономикалық дағдарыс пен короновирус пандемиясының зардаптары жағдайында Қазақстанның агроөнеркәсіптік кешені алдында азық-түлік қауіпсіздігін қамтамасыз ету, қазақстандық өнімнің әлемдік нарықтағы бәсекеге қабілеттілігін арттыру, өнімді қайта өңделген бағытқа қарай әртараптандыру міндеттері тұр. Бұл міндеттерді АӨК-де тұрақты өсу, сондай-ақ жаңа технологиялар мен инновациялардың көмегімен сектордың тұрақты дамуы жағдайында ғана шешуге болады. Дәстүр бойынша, мемлекеттің АӨК-ні</w:t>
      </w:r>
      <w:r w:rsidR="00D2393D" w:rsidRPr="00E3323A">
        <w:rPr>
          <w:rFonts w:ascii="Times New Roman" w:eastAsia="Times New Roman" w:hAnsi="Times New Roman" w:cs="Times New Roman"/>
          <w:sz w:val="28"/>
          <w:szCs w:val="28"/>
          <w:lang w:val="kk-KZ" w:eastAsia="ru-RU"/>
        </w:rPr>
        <w:t>н</w:t>
      </w:r>
      <w:r w:rsidRPr="00E3323A">
        <w:rPr>
          <w:rFonts w:ascii="Times New Roman" w:eastAsia="Times New Roman" w:hAnsi="Times New Roman" w:cs="Times New Roman"/>
          <w:sz w:val="28"/>
          <w:szCs w:val="28"/>
          <w:lang w:val="kk-KZ" w:eastAsia="ru-RU"/>
        </w:rPr>
        <w:t xml:space="preserve"> басқаруға қатысуы сектордың стратегиялық маңыздылығына, оның жеке инвесторлар үшін тартымдылығының төмендігіне және салаға тән бірқатар тәуекел факторларының осалдығына байланысты үлкен. Бізге оның ассортиментін кеңейтуді, жаңа жоғары сапалы сорттарды шығаруды, жаңа нарықтарды игеруді, өсімдік майлары мен былғарыдан жасалған өнімдер өндірісін ұлғайтуды ескере отырып, ұн экспорты бойынша Қазақстанның әлемдік көшбасшылығын бекіту қажет. Етті мал шаруашылығының жоғары қарқынын қалпына келтіру үшін жем өндіру мен астық жемін пайдалануды ұлғайту қажет. Осы мақсатта экономикалық қауіпсіздікті, энергия жүйесінің, көлік инфрақұрылымының жұмыс істеуінің сенімділігін және жиынтық сұранысты қолдауды қамтамасыз ету қажет [199].</w:t>
      </w:r>
    </w:p>
    <w:p w14:paraId="473CFBED"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1.12. АӨК жаңғырту үшін мемлекеттік инвестициялық бағдарламаларды әзірлеу және іске асыру.</w:t>
      </w:r>
    </w:p>
    <w:p w14:paraId="09997FC1"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1.13 Пайдаланылмайтын суармалы жерлермен проблемаларды іске асыру және мониторинг жүргізу және аграрлық нарық пен жер қатынастарын реттеу. Меншік және жер пайдалану құқықтарының қорғалуын қамтамасыз ету қажет. Бастапқы кезеңдерде сұраныс бойынша емес, жер учаскелеріне құқықтарды жоспарлы тіркеу жеткілікті. Жер қатынастары жүйесінде жер ресурстарын басқару мәселесі маңызды орын алады, жер нарығының институттары мен құралдарын (мысалы, жер банкі) дамытуға назар аудару керек, онсыз ол жоқ. Бүгінгі таңда резервтік жер санатына жатқызылған 85 миллионға жуық жердің интерактивті картасы бар, олар талап етілмеген күйінде қалып отыр, шамамен 5,4 миллион гектар жер пайдаланылды, 2023 жылы Жер ресурстарын басқаруды жақсарту және агроөнеркәсіптік кешенді жаңғырту бағытындағы «Жерді зерттеу жұмыстарын жүргізудің Мемлекеттік институты» ШЖҚ РМК құрылды.</w:t>
      </w:r>
    </w:p>
    <w:p w14:paraId="60C6BB9E"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 xml:space="preserve">Қазақстанның агроөнеркәсіптік кешенінің (АӨК) тұрақты дамуын қамтамасыз ету және азық-түлік қауіпсіздігін жақсарту үшін жер ресурстарын басқару жөніндегі шаралар кешенін енгізу жер ресурстары туралы ақпараттың ашықтығы мен қолжетімділігін арттыру қажет; жер учаскелері туралы толық ақпаратты, соның ішінде топырақ сапасын, физикалық-химиялық қасиеттерін, кадастрлық құнын және интерактивті карталардағы ақпаратты үнемі жаңартып отыратын басқа да маңызды көрсеткіштерді қамтитын интерактивті карталарды жетілдіру және енгізу, әлеуетті жер пайдаланушыларды қоса алғанда, барлық мүдделі тараптар үшін интерактивті карталар мен дерекқорларға еркін қол жеткізуді, жер учаскелерін бөлуге арналған конкурстық іріктеу критерийлері мен нәтижелерін жариялауды қамтамасыз ету, сондай ақ жер учаскелерін бөлу процесін жетілдіру. </w:t>
      </w:r>
    </w:p>
    <w:p w14:paraId="4318988E"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1.14 Аграрлық нарықты және баға қатынастарын реттеу жүйесін жақсарту қажет. Баға ауытқуларын төмендету және ауыл шаруашылығы тауарын өндірушілердің табыстарының тұрақтылығын арттыру үшін биржалық әдіспен жүргізілетін мерзімді жарияланатын сатып алу интервенцияларынан алдын ала жарияланған ең төменгі кепілдендірілген бағалар (астық, сүт) бойынша ауыл шаруашылығы өнімдерін сатып алудың тұрақты жұмыс істейтін тетігіне көшу қажет [200].</w:t>
      </w:r>
    </w:p>
    <w:p w14:paraId="21A1589A"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 xml:space="preserve">1.15 </w:t>
      </w:r>
      <w:r w:rsidRPr="00E3323A">
        <w:rPr>
          <w:rFonts w:ascii="Times New Roman" w:eastAsia="Times New Roman" w:hAnsi="Times New Roman" w:cs="Times New Roman"/>
          <w:sz w:val="28"/>
          <w:szCs w:val="28"/>
          <w:lang w:val="kk-KZ" w:eastAsia="ru-RU"/>
        </w:rPr>
        <w:tab/>
        <w:t>Агроөнеркәсіптік өндірісті орналастыру және мамандандыру. Азық-түлікпен қамтамасыз етудің орнықты жүйесін қалыптастыру үшін нарықтың нақты қатысушыларына басым экономикалық қолдау көрсету жолымен ондағы құрылымдық теңгерімсіздіктерді, сондай-ақ нарықтық қатынастардың барлық субъектілерінің жұмыс істеуі үшін қолайлы климат құру және қалыптасқан жағдайларда барынша нәтиже беруге қабілетті мемлекеттік қолдау іс-шараларының кешенін әзірлеу сияқты азық-түлік нарығын реттеу шараларын жою қажет. Ауыл шаруашылығын дамытудан өнімді қайта өңдеу және нарықтық инфрақұрылымды дамыту артта қалып отыр. Нәтижесінде бізде агроөнеркәсіптік циклдің өрістен сөреге дейінгі барлық кезеңдерін қамтитын тиімді агроазық-түлік тізбектері өте баяу қалыптасуда. Ел аумағында біртұтас экономикалық кеңістікті қалыптастыруға ұмтылу қажет, өңірлердің мамандануын ынталандыру,  оларды тауарлардың барлық номенклатурасы бойынша азық-түлік қауіпсіздігін қамтамасыз етуге итермелемеу керек, бірақ белгілі бір өнім түрлерінің өндіріс аймақтарын құрған дұрыс, мысалы: бидай, жүгері, ет белдеуі және т.б.</w:t>
      </w:r>
    </w:p>
    <w:p w14:paraId="45D0DDB1"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1.16. Ауыл шаруашылығы өндірісінің өсуін қалпына келтіру және қоршаған ортаның тұрақтылығына теріс әсер етуді болдырмау мақсатында технологияларды әзірлеу және бөлісу керек, сондай-ақ мемлекеттік және жеке секторлардағы ғылыми және технологиялық әзірлемелер мен тәжірибені тарату қажет.</w:t>
      </w:r>
      <w:r w:rsidRPr="00E3323A">
        <w:rPr>
          <w:rFonts w:ascii="Times New Roman" w:hAnsi="Times New Roman" w:cs="Times New Roman"/>
          <w:sz w:val="28"/>
          <w:szCs w:val="28"/>
          <w:lang w:val="kk-KZ"/>
        </w:rPr>
        <w:t xml:space="preserve"> </w:t>
      </w:r>
      <w:r w:rsidRPr="00E3323A">
        <w:rPr>
          <w:rFonts w:ascii="Times New Roman" w:eastAsia="Times New Roman" w:hAnsi="Times New Roman" w:cs="Times New Roman"/>
          <w:sz w:val="28"/>
          <w:szCs w:val="28"/>
          <w:lang w:val="kk-KZ" w:eastAsia="ru-RU"/>
        </w:rPr>
        <w:t xml:space="preserve">Қарастырылып отырған сектор үшін кадрларды даярлау, сондай-ақ университет, ғылым және аграрлық сала арасында нақты байланыс орнату мәселесі маңызды болып қала береді. </w:t>
      </w:r>
    </w:p>
    <w:p w14:paraId="78D5AFA8"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1.17 Азық-түлікпен қамтамасыз етудің тұрақты жүйесін құру үшін ауыл шаруашылығындағы экономикалық өсуді қамтамасыз етіп қана қоймай, осы өсудің белгілі бір сапасына қол жеткізу қажет.</w:t>
      </w:r>
      <w:r w:rsidRPr="00E3323A">
        <w:rPr>
          <w:rFonts w:ascii="Times New Roman" w:hAnsi="Times New Roman" w:cs="Times New Roman"/>
          <w:sz w:val="28"/>
          <w:szCs w:val="28"/>
          <w:lang w:val="kk-KZ"/>
        </w:rPr>
        <w:t xml:space="preserve"> </w:t>
      </w:r>
      <w:r w:rsidRPr="00E3323A">
        <w:rPr>
          <w:rFonts w:ascii="Times New Roman" w:eastAsia="Times New Roman" w:hAnsi="Times New Roman" w:cs="Times New Roman"/>
          <w:sz w:val="28"/>
          <w:szCs w:val="28"/>
          <w:lang w:val="kk-KZ" w:eastAsia="ru-RU"/>
        </w:rPr>
        <w:t>Өсу сапасы экономикалық, әлеуметтік және экологиялық тиімділік критерийлеріне сәйкес келетін өсу қарқынын жай өсіруден, құрылымдық, салааралық және аумақтық теңгерімсіздіктерді жою жолымен қамтамасыз етілуі мүмкін.</w:t>
      </w:r>
      <w:r w:rsidRPr="00E3323A">
        <w:rPr>
          <w:rFonts w:ascii="Times New Roman" w:hAnsi="Times New Roman" w:cs="Times New Roman"/>
          <w:sz w:val="28"/>
          <w:szCs w:val="28"/>
          <w:lang w:val="kk-KZ"/>
        </w:rPr>
        <w:t xml:space="preserve"> </w:t>
      </w:r>
      <w:r w:rsidRPr="00E3323A">
        <w:rPr>
          <w:rFonts w:ascii="Times New Roman" w:eastAsia="Times New Roman" w:hAnsi="Times New Roman" w:cs="Times New Roman"/>
          <w:sz w:val="28"/>
          <w:szCs w:val="28"/>
          <w:lang w:val="kk-KZ" w:eastAsia="ru-RU"/>
        </w:rPr>
        <w:t>Агроөнеркәсіптік өндірістегі аумақтық-салалық еңбек бөлінісіндегі әрбір өңірдің орны мен рөлін неғұрлым толық есепке алу үшін елдің кеңістіктік дамуының жалпы стратегиясын ескере отырып, Агроөнеркәсіптік өндірісті орналастыру және мамандандыру схемасын әзірлеу қажет.</w:t>
      </w:r>
      <w:r w:rsidRPr="00E3323A">
        <w:rPr>
          <w:rFonts w:ascii="Times New Roman" w:hAnsi="Times New Roman" w:cs="Times New Roman"/>
          <w:sz w:val="28"/>
          <w:szCs w:val="28"/>
          <w:lang w:val="kk-KZ"/>
        </w:rPr>
        <w:t xml:space="preserve"> </w:t>
      </w:r>
      <w:r w:rsidRPr="00E3323A">
        <w:rPr>
          <w:rFonts w:ascii="Times New Roman" w:eastAsia="Times New Roman" w:hAnsi="Times New Roman" w:cs="Times New Roman"/>
          <w:sz w:val="28"/>
          <w:szCs w:val="28"/>
          <w:lang w:val="kk-KZ" w:eastAsia="ru-RU"/>
        </w:rPr>
        <w:t>Бұл ретте еліміздің проблемалық өңірлеріне ерекше назар аудару керек: шығынды жұмысты және елдің шекаралас аумақтары.</w:t>
      </w:r>
    </w:p>
    <w:p w14:paraId="38C0B080"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1.18 АӨК қаржылық тұрақтылығының маңыздылығы мемлекеттік қолдаудың мынадай негізгі бағыттарынан туындайды:</w:t>
      </w:r>
    </w:p>
    <w:p w14:paraId="533FEAB4" w14:textId="77777777" w:rsidR="00923E58" w:rsidRPr="00E3323A" w:rsidRDefault="00923E58" w:rsidP="00E3323A">
      <w:pPr>
        <w:tabs>
          <w:tab w:val="left" w:pos="709"/>
        </w:tabs>
        <w:spacing w:after="0" w:line="240" w:lineRule="auto"/>
        <w:ind w:firstLine="993"/>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а) ғылыми-техникалық прогресті (селекциялық және тұқым шаруашылығы, асылтұқымдандыру жұмыстары, биотехнология) айқындайтын ауыл шаруашылығы өндірісін дамытудың неғұрлым басым бағыттарын қолдау;</w:t>
      </w:r>
    </w:p>
    <w:p w14:paraId="561BCAD0" w14:textId="1DFE0940" w:rsidR="00923E58" w:rsidRPr="00E3323A" w:rsidRDefault="00E3323A" w:rsidP="00E3323A">
      <w:pPr>
        <w:tabs>
          <w:tab w:val="left" w:pos="709"/>
        </w:tabs>
        <w:spacing w:after="0" w:line="240" w:lineRule="auto"/>
        <w:ind w:firstLine="993"/>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ә</w:t>
      </w:r>
      <w:r w:rsidR="00923E58" w:rsidRPr="00E3323A">
        <w:rPr>
          <w:rFonts w:ascii="Times New Roman" w:eastAsia="Times New Roman" w:hAnsi="Times New Roman" w:cs="Times New Roman"/>
          <w:sz w:val="28"/>
          <w:szCs w:val="28"/>
          <w:lang w:val="kk-KZ" w:eastAsia="ru-RU"/>
        </w:rPr>
        <w:t>) ауыл шаруашылығы өнімдеріне, шикізатқа және азық-түлікке мемлекеттік тапсырыстар;</w:t>
      </w:r>
    </w:p>
    <w:p w14:paraId="03407C16" w14:textId="14D2BC27" w:rsidR="00923E58" w:rsidRPr="00E3323A" w:rsidRDefault="00E3323A" w:rsidP="00E3323A">
      <w:pPr>
        <w:tabs>
          <w:tab w:val="left" w:pos="709"/>
          <w:tab w:val="left" w:pos="851"/>
        </w:tabs>
        <w:spacing w:after="0" w:line="240" w:lineRule="auto"/>
        <w:ind w:firstLine="993"/>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w:t>
      </w:r>
      <w:r w:rsidR="00923E58" w:rsidRPr="00E3323A">
        <w:rPr>
          <w:rFonts w:ascii="Times New Roman" w:eastAsia="Times New Roman" w:hAnsi="Times New Roman" w:cs="Times New Roman"/>
          <w:sz w:val="28"/>
          <w:szCs w:val="28"/>
          <w:lang w:val="kk-KZ" w:eastAsia="ru-RU"/>
        </w:rPr>
        <w:t>)</w:t>
      </w:r>
      <w:r w:rsidR="00923E58" w:rsidRPr="00E3323A">
        <w:rPr>
          <w:rFonts w:ascii="Times New Roman" w:eastAsia="Times New Roman" w:hAnsi="Times New Roman" w:cs="Times New Roman"/>
          <w:sz w:val="28"/>
          <w:szCs w:val="28"/>
          <w:lang w:val="kk-KZ" w:eastAsia="ru-RU"/>
        </w:rPr>
        <w:tab/>
        <w:t>ауыл шаруашылығындағы материалдық қамтамасыз ету мен жұмыспен қамту деңгейін арттыру жөніндегі экономикалық және әлеуметтік міндеттердің үйлесімі;</w:t>
      </w:r>
    </w:p>
    <w:p w14:paraId="5BE50865" w14:textId="67B97917" w:rsidR="00923E58" w:rsidRPr="00E3323A" w:rsidRDefault="00E3323A" w:rsidP="00E3323A">
      <w:pPr>
        <w:tabs>
          <w:tab w:val="left" w:pos="709"/>
          <w:tab w:val="left" w:pos="851"/>
        </w:tabs>
        <w:spacing w:after="0" w:line="240" w:lineRule="auto"/>
        <w:ind w:firstLine="993"/>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в</w:t>
      </w:r>
      <w:r w:rsidR="00923E58" w:rsidRPr="00E3323A">
        <w:rPr>
          <w:rFonts w:ascii="Times New Roman" w:eastAsia="Times New Roman" w:hAnsi="Times New Roman" w:cs="Times New Roman"/>
          <w:sz w:val="28"/>
          <w:szCs w:val="28"/>
          <w:lang w:val="kk-KZ" w:eastAsia="ru-RU"/>
        </w:rPr>
        <w:t>)</w:t>
      </w:r>
      <w:r w:rsidR="00923E58" w:rsidRPr="00E3323A">
        <w:rPr>
          <w:rFonts w:ascii="Times New Roman" w:eastAsia="Times New Roman" w:hAnsi="Times New Roman" w:cs="Times New Roman"/>
          <w:sz w:val="28"/>
          <w:szCs w:val="28"/>
          <w:lang w:val="kk-KZ" w:eastAsia="ru-RU"/>
        </w:rPr>
        <w:tab/>
        <w:t>ауыл шаруашылығы дақылдарының, жануарлар мен құстардың өнімін, агроөнеркәсіптік өндіріске инвестицияларды сақтандыру;</w:t>
      </w:r>
    </w:p>
    <w:p w14:paraId="7C7FF191" w14:textId="023FA133" w:rsidR="00923E58" w:rsidRPr="00E3323A" w:rsidRDefault="00E3323A" w:rsidP="00E3323A">
      <w:pPr>
        <w:tabs>
          <w:tab w:val="left" w:pos="709"/>
          <w:tab w:val="left" w:pos="851"/>
        </w:tabs>
        <w:spacing w:after="0" w:line="240" w:lineRule="auto"/>
        <w:ind w:firstLine="993"/>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г</w:t>
      </w:r>
      <w:r w:rsidR="00923E58" w:rsidRPr="00E3323A">
        <w:rPr>
          <w:rFonts w:ascii="Times New Roman" w:eastAsia="Times New Roman" w:hAnsi="Times New Roman" w:cs="Times New Roman"/>
          <w:sz w:val="28"/>
          <w:szCs w:val="28"/>
          <w:lang w:val="kk-KZ" w:eastAsia="ru-RU"/>
        </w:rPr>
        <w:t>)</w:t>
      </w:r>
      <w:r w:rsidR="00923E58" w:rsidRPr="00E3323A">
        <w:rPr>
          <w:rFonts w:ascii="Times New Roman" w:eastAsia="Times New Roman" w:hAnsi="Times New Roman" w:cs="Times New Roman"/>
          <w:sz w:val="28"/>
          <w:szCs w:val="28"/>
          <w:lang w:val="kk-KZ" w:eastAsia="ru-RU"/>
        </w:rPr>
        <w:tab/>
        <w:t>кооперацияны дамытудың, шаруашылықтың әртүрлі нысандарының негізделген арақатынасы бар көп қабатты аграрлық секторды қалыптастырудың басым бағыттарын қаржылық қолдау;</w:t>
      </w:r>
    </w:p>
    <w:p w14:paraId="53634794" w14:textId="552AC3D4" w:rsidR="00923E58" w:rsidRPr="00E3323A" w:rsidRDefault="00E3323A" w:rsidP="00E3323A">
      <w:pPr>
        <w:tabs>
          <w:tab w:val="left" w:pos="709"/>
          <w:tab w:val="left" w:pos="851"/>
        </w:tabs>
        <w:spacing w:after="0" w:line="240" w:lineRule="auto"/>
        <w:ind w:firstLine="993"/>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д</w:t>
      </w:r>
      <w:r w:rsidR="00923E58" w:rsidRPr="00E3323A">
        <w:rPr>
          <w:rFonts w:ascii="Times New Roman" w:eastAsia="Times New Roman" w:hAnsi="Times New Roman" w:cs="Times New Roman"/>
          <w:sz w:val="28"/>
          <w:szCs w:val="28"/>
          <w:lang w:val="kk-KZ" w:eastAsia="ru-RU"/>
        </w:rPr>
        <w:t>)</w:t>
      </w:r>
      <w:r w:rsidR="00923E58" w:rsidRPr="00E3323A">
        <w:rPr>
          <w:rFonts w:ascii="Times New Roman" w:eastAsia="Times New Roman" w:hAnsi="Times New Roman" w:cs="Times New Roman"/>
          <w:sz w:val="28"/>
          <w:szCs w:val="28"/>
          <w:lang w:val="kk-KZ" w:eastAsia="ru-RU"/>
        </w:rPr>
        <w:tab/>
        <w:t>баға тепе-теңдігін қалпына келтіру, ауылдық тауар өндірушілерінің мүдделерін АӨК-нің басқа салаларының монополизмінен қорғау арқылы баға және қаржы-несие тетігін қайта қарауға негізделген өндірісті экономикалық ынталандыру.</w:t>
      </w:r>
    </w:p>
    <w:p w14:paraId="22BDD501" w14:textId="77777777" w:rsidR="00923E58" w:rsidRPr="00E3323A" w:rsidRDefault="00923E58" w:rsidP="00E3323A">
      <w:pPr>
        <w:tabs>
          <w:tab w:val="left" w:pos="709"/>
          <w:tab w:val="left" w:pos="851"/>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1.19</w:t>
      </w:r>
      <w:r w:rsidRPr="00E3323A">
        <w:rPr>
          <w:rFonts w:ascii="Times New Roman" w:eastAsia="Times New Roman" w:hAnsi="Times New Roman" w:cs="Times New Roman"/>
          <w:sz w:val="28"/>
          <w:szCs w:val="28"/>
          <w:lang w:val="kk-KZ" w:eastAsia="ru-RU"/>
        </w:rPr>
        <w:tab/>
        <w:t xml:space="preserve">Мемлекеттік бюджеттен де, АӨК кәсіпорындарының қаражаты есебінен де қаржыландырылатын, әсіресе интеграциялық процестерге қатысатын және жеткізушілермен байланысты нығайтуға ұмтылатындар үшін лизингтік операцияларды дамыту. </w:t>
      </w:r>
    </w:p>
    <w:p w14:paraId="67A151D7" w14:textId="77777777" w:rsidR="00923E58" w:rsidRPr="00E3323A" w:rsidRDefault="00923E58" w:rsidP="00E3323A">
      <w:pPr>
        <w:tabs>
          <w:tab w:val="left" w:pos="709"/>
          <w:tab w:val="left" w:pos="851"/>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1.20</w:t>
      </w:r>
      <w:r w:rsidRPr="00E3323A">
        <w:rPr>
          <w:rFonts w:ascii="Times New Roman" w:hAnsi="Times New Roman" w:cs="Times New Roman"/>
          <w:sz w:val="28"/>
          <w:szCs w:val="28"/>
          <w:lang w:val="kk-KZ"/>
        </w:rPr>
        <w:t xml:space="preserve"> Сондай-ақ, тасымалданатын өнімнің маусымдық сипаты мен жарамдылық мерзімін ескере отырып, Халықаралық тасымалдар (экспорт/импорт/транзит) кезінде тасымалдау процесіне қатысушылардың өзара іс-қимыл процестерін регламенттеу қажет. Күзгі-қысқы кезеңде, әсіресе ауыл шаруашылығы өнімдерін тасымалдау кезінде жылжымалы құрам тапшылығы мен жоғары тарифтер мәселесін шешу маңызды. Ұлттық тасымалдаушы ең тиімді бағыт болып табылатын транзитке ғана емес, сонымен қатар республикааралық, импорттық және экспорттық тасымалдарға да назар аударуы тиіс. Сонымен қатар, осы кезеңде көмірді тасымалдау үшін вагондарды пайдалану басқа жүктер үшін жылжымалы құрамның қолжетімділігін төмендетеді, бұл бос вагондардың күтуін  және жалдау құнын арттырады. Бұл жеткізілім уақытының бұзылуына және өндірушілерге олардың беделіне әсер ететін шығындардың өсуіне әкеледі.</w:t>
      </w:r>
    </w:p>
    <w:p w14:paraId="32CD9413" w14:textId="55A3DFD4"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1.21. Агросал</w:t>
      </w:r>
      <w:r w:rsidR="00D2393D" w:rsidRPr="00E3323A">
        <w:rPr>
          <w:rFonts w:ascii="Times New Roman" w:eastAsia="Times New Roman" w:hAnsi="Times New Roman" w:cs="Times New Roman"/>
          <w:sz w:val="28"/>
          <w:szCs w:val="28"/>
          <w:lang w:val="kk-KZ" w:eastAsia="ru-RU"/>
        </w:rPr>
        <w:t>а</w:t>
      </w:r>
      <w:r w:rsidRPr="00E3323A">
        <w:rPr>
          <w:rFonts w:ascii="Times New Roman" w:eastAsia="Times New Roman" w:hAnsi="Times New Roman" w:cs="Times New Roman"/>
          <w:sz w:val="28"/>
          <w:szCs w:val="28"/>
          <w:lang w:val="kk-KZ" w:eastAsia="ru-RU"/>
        </w:rPr>
        <w:t>да қазақстандық қамтуды күшейту шеңберінде импорттық компоненттерді барынша ауыстыру үшін жергілікті өндірушілермен жұмыс жүргізілуде. Еліміздің тамақ өнеркәсібі қант, сүт және балық өнімдері сияқты көптеген өнімдердің импортына тәуелділікпен бетпе-бет келіп отырғанын және өндірістік қуаттарды 60% - ға жүктеу кезінде ақ қант өндірісінде отандық шикізаттың тек 6% - пайдаланатынын ескере отырып, мемлекет сатып алулардағы отандық қамту үлесінің ұлғаюын белсенді қолдайды. Азық-түлік өнеркәсібіндегі қазақстандық қамту деңгейін арттыру үшін елеулі шаралар талап етіледі.</w:t>
      </w:r>
    </w:p>
    <w:p w14:paraId="13B6771E"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 xml:space="preserve">1.22. Алғашқы міндеттердің бірі-фермерлерді өз өнімдерін кездейсоқ нарықтарда емес, сатып алу және сатып алу ұйымдары жүйесі арқылы ұйымдасқан түрде сатуға ынталандыру. Қазіргі уақытта мемлекет ауыл шаруашылығы өнімдерінің шектеулі ассортиментін ғана сатып алуда, бұл ең төменгі сатып алу бағаларын белгілей отырып, жеке сатып алу ұйымдарын құруды талап етеді. Ауылшаруашылық тауар биржасын дамыту да маңызды, дегенмен әзірге аталмыш сала арқылы тек ірі өндірушілер жұмыс істейді. Қазақстандағы аграрлық өнімдердің көпшілігін шағын фермерлер өндіреді. Қазақстандық қамтуды ұлғайтуды ынталандыру жүйесінің тиімді жұмысы үшін шағын өндірушілерді ірі кәсіпорындарға немесе кооперативтерге біріктіруге ықпал ете отырып, фермерлер мен тамақ өнеркәсібі кәсіпорындары арасында байланыс орнату қажет [201]. </w:t>
      </w:r>
    </w:p>
    <w:p w14:paraId="5A04880C" w14:textId="6FB937F1"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 xml:space="preserve">1.23. Сонымен қатар, қант қызылшасы, сүт, ет өндіру сияқты салаларды, сондай-ақ қайта өңдеу кәсіпорындарының қажеттіліктерін қамтамасыз ету үшін ауыл шаруашылығы шикізатын жинау жүйесін қалпына келтіру арқылы ауыл аумақтарының тамақ өнеркәсібі үшін шикізаттың негізгі көзі ретіндегі әлеуетін қалпына келтіру қажет [202], </w:t>
      </w:r>
      <w:r w:rsidR="008F707F" w:rsidRPr="00E3323A">
        <w:rPr>
          <w:rFonts w:ascii="Times New Roman" w:eastAsia="Times New Roman" w:hAnsi="Times New Roman" w:cs="Times New Roman"/>
          <w:sz w:val="28"/>
          <w:szCs w:val="28"/>
          <w:lang w:val="kk-KZ" w:eastAsia="ru-RU"/>
        </w:rPr>
        <w:t>Е</w:t>
      </w:r>
      <w:r w:rsidRPr="00E3323A">
        <w:rPr>
          <w:rFonts w:ascii="Times New Roman" w:eastAsia="Times New Roman" w:hAnsi="Times New Roman" w:cs="Times New Roman"/>
          <w:sz w:val="28"/>
          <w:szCs w:val="28"/>
          <w:lang w:val="kk-KZ" w:eastAsia="ru-RU"/>
        </w:rPr>
        <w:t>лдің кеңістіктік дамуының жалпы стратегиясын ескере отырып, агроөнеркәсіптік өндірісті орналастыру және мамандандыру схемасын әзірлеу қажет. Бұл ретте еліміздің проблемалық өңірлеріне ерекше назар аудару керек, мысалы; елдің шығынды еңбекті және шекаралас аумақтары.</w:t>
      </w:r>
    </w:p>
    <w:p w14:paraId="7AE41F81"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1.24. Қазақстанның агроөнеркәсіптік кешеніндегі маңызды міндеттердің бірі-өнімнің өндірушіден түпкі тұтынушыға өтуін жеңілдететін инфрақұрылымды дамыту. Бұл мәселені шешудің қажеттілігін көрсететін негізгі себептерге аграрлық секторда ұсақ тауарлы өндірістің басым болуы жатады, мұнда жеке шаруа қожалықтары мен жеке қосалқы шаруашылықтар ауыл шаруашылығының жалпы өнімінің 52,7% және мал шаруашылығы өнімдерінің 78,1% құрайды.</w:t>
      </w:r>
    </w:p>
    <w:p w14:paraId="1C998E54"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1.25. Ауылшаруашылық өндірушілері, өңдеу және сату кәсіпорындары арасындағы байланысты бұзатын агроөнеркәсіптік жеткізу тізбегіндегі делдалдардың рөлін арттыру;</w:t>
      </w:r>
    </w:p>
    <w:p w14:paraId="49F5E6BC"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1.26. Меншікті ауыл шаруашылығы техникасының болмауы, тұқым, тыңайтқыш және жем сатып алуға қаражаттың жетіспеуі, талаптарға сәйкес келмеу салдарынан банктік несиелер мен мемлекеттік қолдаудың болмауы, кепіл мүлкінің болмауы сияқты шағын шаруашылық нысандарының қаржылық осалдығы проблемаларын шешу үшін шаруашылықтың шағын нысандарын аграрлық кооперативтерге біріктіру болып табылады, бұл өнімді жылжыту жүйесінде инфрақұрылымды дамытуға ықпал етеді.</w:t>
      </w:r>
    </w:p>
    <w:p w14:paraId="79A1994E"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Қазақстан Республикасының Президенті Қасым-Жомарт Тоқаев шикізатты сатып алу, өнімді өндіру және өткізу үшін шаруашылықтардың күш-жігерін бір мезгілде шоғырландыру кезінде жер мен активтерге құқықтардың сақталуын көрсете отырып, мұндай кооперацияның артықшылықтарын атап өтті, субсидиялау мен салықтық жеңілдіктерді қолдау өңірлік азық-түлік хабтарын құруды және оларды жақсарту үшін жеке қосалқы шаруашылықтарды тік кооперацияға тартуды қоса алғанда, кооперацияны дамытуды ынталандыруға тиіс қаржылық жағдайы айтылды. 2020 жылғы 11 мамырдағы Жолдауында Президент Үкіметке «Атамекен» ҰКП-мен бірлесіп «егістен сөреге дейін» ауылда кооперативтік тізбекті дамыту бойынша пилоттық жобаларды іске қосуды тапсырды [203].</w:t>
      </w:r>
    </w:p>
    <w:p w14:paraId="47832B77"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1.27. Дамыған елдердің тәжірибесі ауылшаруашылық кооперациясының жоғары тиімділігін және оның сату [204], аграрлық өнімді бастапқы өңдеу, сұрыптау және қайта өңдеу және сату орындарына тасымалдау мәселелерін шешудегі маңыздылығын көрсетеді.</w:t>
      </w:r>
    </w:p>
    <w:p w14:paraId="0E273DE3"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Сондай-ақ, ауылшаруашылық кооперативтерін құрудың ішкі тәжірибесі, әсіресе өндірушіден тұтынушыға жеткізу тізбегіндегі делдалдар санын азайту, өнімді сатуды жеңілдету және оны бастапқы өңдеуді ұйымдастыру олардың тиімділігін растайды. Осы тұрғыда «Ауыл шаруашылығы кооперативтері туралы» [205] ҚР Заңы қабылданды, ол аграрлық өнімді өткізу және бастапқы өңдеу мәселелерін шешуге, тасымалдау шығындарын азайтуға және өндірушілердің кірістерін арттыруға бағытталған.</w:t>
      </w:r>
    </w:p>
    <w:p w14:paraId="127DF626"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Сүт пен етті бастапқы өңдеу кооперативтерін ұйымдастыру шикізат жинау пункттеріне, тоңазытқыш қондырғыларына, зертханалық жабдықтарға, ветеринарлық қызметтерге, өңдеу зауыттарына және азық-түлік қауіпсіздігі стандарттарына инвестиция салу арқылы фермалардан тыс шектеулерді алуға көмектесті. Сондай-ақ, көкөністер мен жемістерді сақтау және сату кооперативтері маусымдық мәселелерді шешіп, маусымаралық кезеңде ферма өнімдерін сатуға мүмкіндік берді.</w:t>
      </w:r>
    </w:p>
    <w:p w14:paraId="0558CAA1" w14:textId="77777777" w:rsidR="00923E58" w:rsidRPr="00E3323A" w:rsidRDefault="00923E58" w:rsidP="00E3323A">
      <w:pPr>
        <w:tabs>
          <w:tab w:val="left" w:pos="709"/>
        </w:tabs>
        <w:spacing w:after="0" w:line="240" w:lineRule="auto"/>
        <w:ind w:firstLine="851"/>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Көлденең өндірістік кооперацияны дамыту ауыл шаруашылығы өндірушілеріне жерді, өндірістік қуаттарды, еңбек пен материалдық-техникалық құралдарды қоса алғанда, қолжетімді ресурстарды тиімді пайдалануға мүмкіндік береді, бұл ауыл шаруашылығы техникасы мен озық технологияларды бірлесіп пайдалануға, ауыспалы егістердің бірыңғай жүйесін қалыптастыруға және өнімді өткізудің кепілді нарығын құруға ықпал етеді.</w:t>
      </w:r>
    </w:p>
    <w:p w14:paraId="3A622628" w14:textId="5DDE6AA4" w:rsidR="00923E58" w:rsidRPr="00E3323A" w:rsidRDefault="00923E58" w:rsidP="00E3323A">
      <w:pPr>
        <w:spacing w:after="0" w:line="240" w:lineRule="auto"/>
        <w:ind w:right="-75" w:firstLine="851"/>
        <w:jc w:val="both"/>
        <w:rPr>
          <w:rFonts w:ascii="Times New Roman" w:hAnsi="Times New Roman" w:cs="Times New Roman"/>
          <w:sz w:val="28"/>
          <w:szCs w:val="28"/>
          <w:lang w:val="kk-KZ"/>
        </w:rPr>
      </w:pPr>
      <w:r w:rsidRPr="00E3323A">
        <w:rPr>
          <w:rFonts w:ascii="Times New Roman" w:hAnsi="Times New Roman" w:cs="Times New Roman"/>
          <w:sz w:val="28"/>
          <w:szCs w:val="28"/>
          <w:lang w:val="kk-KZ"/>
        </w:rPr>
        <w:t>1.28. Өндірілген аграрлық өнімді сатуды тұрақтандыру және оны өндірушіден түпкілікті тұтынушыға дейін жеткізу жүйесін жақсарту үшін аудандық көтерме-тарату орталықтарының (КТО) желісін құрудың маңыздылығы атап өтіледі. Бұл орталықтар ауылшаруашылық өндірушілеріне, соның ішінде кооперативтерге өз өнімдерін тікелей сатуға мүмкіндік береді, бұл көлік шығындарын азайтады. Сондай-ақ, ішкі нарықта әрі қарай тарату және экспорт үшін азық-түліктің үлкен партияларын қалыптастырумен айналысатын өңірлік сауда-логистикалық орталықтарды (</w:t>
      </w:r>
      <w:r w:rsidR="00D31D49" w:rsidRPr="00E3323A">
        <w:rPr>
          <w:rFonts w:ascii="Times New Roman" w:hAnsi="Times New Roman" w:cs="Times New Roman"/>
          <w:sz w:val="28"/>
          <w:szCs w:val="28"/>
          <w:lang w:val="kk-KZ"/>
        </w:rPr>
        <w:t>С</w:t>
      </w:r>
      <w:r w:rsidRPr="00E3323A">
        <w:rPr>
          <w:rFonts w:ascii="Times New Roman" w:hAnsi="Times New Roman" w:cs="Times New Roman"/>
          <w:sz w:val="28"/>
          <w:szCs w:val="28"/>
          <w:lang w:val="kk-KZ"/>
        </w:rPr>
        <w:t>ЛО) құру қажеттігін атап өту керек.</w:t>
      </w:r>
    </w:p>
    <w:p w14:paraId="625E91B0" w14:textId="4922D9ED" w:rsidR="00923E58" w:rsidRPr="00E3323A" w:rsidRDefault="00923E58" w:rsidP="00E3323A">
      <w:pPr>
        <w:spacing w:after="0" w:line="240" w:lineRule="auto"/>
        <w:ind w:right="-75" w:firstLine="851"/>
        <w:jc w:val="both"/>
        <w:rPr>
          <w:rFonts w:ascii="Times New Roman" w:hAnsi="Times New Roman" w:cs="Times New Roman"/>
          <w:sz w:val="28"/>
          <w:szCs w:val="28"/>
          <w:lang w:val="kk-KZ"/>
        </w:rPr>
      </w:pPr>
      <w:r w:rsidRPr="00E3323A">
        <w:rPr>
          <w:rFonts w:ascii="Times New Roman" w:hAnsi="Times New Roman" w:cs="Times New Roman"/>
          <w:sz w:val="28"/>
          <w:szCs w:val="28"/>
          <w:lang w:val="kk-KZ"/>
        </w:rPr>
        <w:t>1.29. Қазақстанның АӨК-нің басым бағыттары аясында сүт саласын дамыту ерекше айқындалған. Дайын сүт өнімдерінің нарығында ұлттық өндіріс басым: сұйық өңделген сүттің үлесі 96,0%, йогурт пен кілегей қосылған ашытылған сүттің үлесі - 89,2%, сары майдың үлесі - 89,8%-ды құрйды. Ірімшік пен сүзбе пайызы 57,0%, ал қоюландырылған сүт пен кілегей тек 26,8% құрайды. Қатты сүттің барлық дерлік сегменті (отандық өндірістің 1,8%) импортқа байланысты.</w:t>
      </w:r>
    </w:p>
    <w:p w14:paraId="6107FFE0" w14:textId="77777777" w:rsidR="00923E58" w:rsidRPr="00E3323A" w:rsidRDefault="00923E58" w:rsidP="00E3323A">
      <w:pPr>
        <w:spacing w:after="0" w:line="240" w:lineRule="auto"/>
        <w:ind w:right="-75" w:firstLine="851"/>
        <w:jc w:val="both"/>
        <w:rPr>
          <w:rFonts w:ascii="Times New Roman" w:hAnsi="Times New Roman" w:cs="Times New Roman"/>
          <w:sz w:val="28"/>
          <w:szCs w:val="28"/>
          <w:lang w:val="kk-KZ"/>
        </w:rPr>
      </w:pPr>
      <w:r w:rsidRPr="00E3323A">
        <w:rPr>
          <w:rFonts w:ascii="Times New Roman" w:hAnsi="Times New Roman" w:cs="Times New Roman"/>
          <w:sz w:val="28"/>
          <w:szCs w:val="28"/>
          <w:lang w:val="kk-KZ"/>
        </w:rPr>
        <w:t>Сүт саласының негізгі проблемасы – терең қайта өңдеуге арналған сапалы сүт шикізатын өндірудің жеткіліксіз көлемі, сондай-ақ сүтті дайындау, бастапқы өңдеу, тасымалдау, сақтау және өткізу жүйелерінің дамымауы. Бұл негізінен халықтың сүт өндірісінің жалпы көлеміне қатысуының жоғары деңгейіне байланысты.</w:t>
      </w:r>
    </w:p>
    <w:p w14:paraId="0AF026A5" w14:textId="77777777" w:rsidR="00923E58" w:rsidRPr="00E3323A" w:rsidRDefault="00923E58" w:rsidP="00E3323A">
      <w:pPr>
        <w:spacing w:after="0" w:line="240" w:lineRule="auto"/>
        <w:ind w:right="-75" w:firstLine="851"/>
        <w:jc w:val="both"/>
        <w:rPr>
          <w:rFonts w:ascii="Times New Roman" w:hAnsi="Times New Roman" w:cs="Times New Roman"/>
          <w:sz w:val="28"/>
          <w:szCs w:val="28"/>
          <w:lang w:val="kk-KZ"/>
        </w:rPr>
      </w:pPr>
      <w:r w:rsidRPr="00E3323A">
        <w:rPr>
          <w:rFonts w:ascii="Times New Roman" w:hAnsi="Times New Roman" w:cs="Times New Roman"/>
          <w:sz w:val="28"/>
          <w:szCs w:val="28"/>
          <w:lang w:val="kk-KZ"/>
        </w:rPr>
        <w:t>1.30. Ет саласын дамыту маңызды бағыт болып табылады, онда жалпы өңдеу қуаты 513,8 мың тонна болатын 259 ет өңдеу кәсіпорны жұмыс істейді, жалпы ет өндірісі 1120,6 мың тоннаны құрайды. Ауыл шаруашылығы өндірісінің ұсақ тауарлы сипатын еңсеру үшін шағын шаруашылықтарды біріктіруге және кооперативті бордақылау алаңдарын, сою цехтары мен сүт қабылдау пункттерін ұйымдастыруға баса назар аударылады.</w:t>
      </w:r>
    </w:p>
    <w:p w14:paraId="3A073B7E" w14:textId="77777777" w:rsidR="00923E58" w:rsidRPr="00E3323A" w:rsidRDefault="00923E58" w:rsidP="00E3323A">
      <w:pPr>
        <w:spacing w:after="0" w:line="240" w:lineRule="auto"/>
        <w:ind w:right="-75" w:firstLine="851"/>
        <w:jc w:val="both"/>
        <w:rPr>
          <w:rFonts w:ascii="Times New Roman" w:hAnsi="Times New Roman" w:cs="Times New Roman"/>
          <w:sz w:val="28"/>
          <w:szCs w:val="28"/>
          <w:lang w:val="kk-KZ"/>
        </w:rPr>
      </w:pPr>
      <w:r w:rsidRPr="00E3323A">
        <w:rPr>
          <w:rFonts w:ascii="Times New Roman" w:hAnsi="Times New Roman" w:cs="Times New Roman"/>
          <w:sz w:val="28"/>
          <w:szCs w:val="28"/>
          <w:lang w:val="kk-KZ"/>
        </w:rPr>
        <w:t>Бұл сүт пен етті өндіру мен өңдеу көлемін арттыруға, өнім сапасын бақылауды жақсартуға, қайта өңдеу кәсіпорындары үшін шикізат базасын қамтамасыз етуге және кеңейтуге, олардың жүктемесін арттыруға мүмкіндік береді. Көтерме-тарату орталықтарын (бұдан әрі - КТО) және сауда-логистикалық орталықтарды ( бұдан әрі - СЛО ) құру өндірушілердің кірістерін арттыруға, өндіруші мен тұтынушы арасындағы делдалдар санын азайтуға, сондай-ақ көлемі, номенклатурасы және т.б. бойынша нарық талаптарына сәйкес тауарлар өндірісін қамтамасыз етуге көмектеседі.</w:t>
      </w:r>
    </w:p>
    <w:p w14:paraId="4282296A" w14:textId="77777777" w:rsidR="00923E58" w:rsidRPr="00E3323A" w:rsidRDefault="00923E58" w:rsidP="00E3323A">
      <w:pPr>
        <w:spacing w:after="0" w:line="240" w:lineRule="auto"/>
        <w:ind w:right="-75" w:firstLine="851"/>
        <w:jc w:val="both"/>
        <w:rPr>
          <w:rFonts w:ascii="Times New Roman" w:hAnsi="Times New Roman" w:cs="Times New Roman"/>
          <w:sz w:val="28"/>
          <w:szCs w:val="28"/>
          <w:lang w:val="kk-KZ"/>
        </w:rPr>
      </w:pPr>
      <w:r w:rsidRPr="00E3323A">
        <w:rPr>
          <w:rFonts w:ascii="Times New Roman" w:hAnsi="Times New Roman" w:cs="Times New Roman"/>
          <w:sz w:val="28"/>
          <w:szCs w:val="28"/>
          <w:lang w:val="kk-KZ"/>
        </w:rPr>
        <w:t>1.31. Қазақстан Республикасының астық саласындағы проблемаларды жою үшін мынадай шаралар ұсынылады: инвестициялық субсидиялар беру арқылы халықаралық нарықта талап етілетін бидайдың қатты және сапалы сорттарын өндіруді мақсатты түрде ынталандыру жолымен дәнді дақылдардың, әсіресе бидайдың экспорттық әлеуетін жандандыру. Астық өнімін стандарттауды және технологиялық жабдықты сертификаттауды енгізу, астық шикізатынан (ұн, құрғақ глютен, биоэтанол және т.б.) өнім түрлері бойынша жіктеуді белгілеу және ИСО халықаралық нормалары бойынша сапа стандарттарына сәйкестігін қамтамасыз ету.</w:t>
      </w:r>
    </w:p>
    <w:p w14:paraId="167B9CC7" w14:textId="77777777" w:rsidR="00923E58" w:rsidRPr="00E3323A" w:rsidRDefault="00923E58" w:rsidP="00E3323A">
      <w:pPr>
        <w:spacing w:after="0" w:line="240" w:lineRule="auto"/>
        <w:ind w:right="-75" w:firstLine="851"/>
        <w:jc w:val="both"/>
        <w:rPr>
          <w:rFonts w:ascii="Times New Roman" w:hAnsi="Times New Roman" w:cs="Times New Roman"/>
          <w:sz w:val="28"/>
          <w:szCs w:val="28"/>
          <w:lang w:val="kk-KZ"/>
        </w:rPr>
      </w:pPr>
      <w:r w:rsidRPr="00E3323A">
        <w:rPr>
          <w:rFonts w:ascii="Times New Roman" w:hAnsi="Times New Roman" w:cs="Times New Roman"/>
          <w:sz w:val="28"/>
          <w:szCs w:val="28"/>
          <w:lang w:val="kk-KZ"/>
        </w:rPr>
        <w:t>Инвестициялық субсидиялар беру арқылы мал шаруашылығын дамыту бағдарламасы аясында сұлы мен арпа сияқты жемшөп дақылдарын өндіруді экономикалық тұрғыдан ынталандыру.</w:t>
      </w:r>
    </w:p>
    <w:p w14:paraId="1F3A4CE5" w14:textId="77777777" w:rsidR="00923E58" w:rsidRPr="00E3323A" w:rsidRDefault="00923E58" w:rsidP="00E3323A">
      <w:pPr>
        <w:spacing w:after="0" w:line="240" w:lineRule="auto"/>
        <w:ind w:right="-75" w:firstLine="851"/>
        <w:jc w:val="both"/>
        <w:rPr>
          <w:rFonts w:ascii="Times New Roman" w:hAnsi="Times New Roman" w:cs="Times New Roman"/>
          <w:sz w:val="28"/>
          <w:szCs w:val="28"/>
          <w:lang w:val="kk-KZ"/>
        </w:rPr>
      </w:pPr>
      <w:r w:rsidRPr="00E3323A">
        <w:rPr>
          <w:rFonts w:ascii="Times New Roman" w:hAnsi="Times New Roman" w:cs="Times New Roman"/>
          <w:sz w:val="28"/>
          <w:szCs w:val="28"/>
          <w:lang w:val="kk-KZ"/>
        </w:rPr>
        <w:t>Өндірушілердің өнім сапасын талдауға, көлік логистикасына және шикізатты элеваторларда сақтауға жұмсаған шығындарын субсидиялар мен басқа да төлемдердің көмегімен өтеу.</w:t>
      </w:r>
    </w:p>
    <w:p w14:paraId="1AA4B56D" w14:textId="035F3234" w:rsidR="00923E58" w:rsidRPr="00E3323A" w:rsidRDefault="00923E58" w:rsidP="00E3323A">
      <w:pPr>
        <w:spacing w:after="0" w:line="240" w:lineRule="auto"/>
        <w:ind w:right="-75" w:firstLine="851"/>
        <w:jc w:val="both"/>
        <w:rPr>
          <w:rFonts w:ascii="Times New Roman" w:hAnsi="Times New Roman" w:cs="Times New Roman"/>
          <w:sz w:val="28"/>
          <w:szCs w:val="28"/>
          <w:lang w:val="kk-KZ"/>
        </w:rPr>
      </w:pPr>
      <w:r w:rsidRPr="00E3323A">
        <w:rPr>
          <w:rFonts w:ascii="Times New Roman" w:hAnsi="Times New Roman" w:cs="Times New Roman"/>
          <w:sz w:val="28"/>
          <w:szCs w:val="28"/>
          <w:lang w:val="kk-KZ"/>
        </w:rPr>
        <w:t>АӨК-</w:t>
      </w:r>
      <w:r w:rsidR="00D31D49" w:rsidRPr="00E3323A">
        <w:rPr>
          <w:rFonts w:ascii="Times New Roman" w:hAnsi="Times New Roman" w:cs="Times New Roman"/>
          <w:sz w:val="28"/>
          <w:szCs w:val="28"/>
          <w:lang w:val="kk-KZ"/>
        </w:rPr>
        <w:t>д</w:t>
      </w:r>
      <w:r w:rsidRPr="00E3323A">
        <w:rPr>
          <w:rFonts w:ascii="Times New Roman" w:hAnsi="Times New Roman" w:cs="Times New Roman"/>
          <w:sz w:val="28"/>
          <w:szCs w:val="28"/>
          <w:lang w:val="kk-KZ"/>
        </w:rPr>
        <w:t>і дамыту стратегиясы ел халқын жоғары сапалы отандық азық-түлікпен қамтамасыз етуге және экспортты ұлғайтуға, ауыл халқының жұмыспен қамтылуы мен табысының деңгейін арттыру үшін жағдайлар жасауға, сондай-ақ ауылдық аумақтарды орнықты дамытуға бағытталуы тиіс. Бұл азық-түлік қауіпсіздігін қамтамасыз ету және АӨК кәсіпорындарының экспорттық әлеуетін арттыру үшін азық-түліктің барлық түрлерін өндірудің жеделдетілген өсуін талап етеді.</w:t>
      </w:r>
    </w:p>
    <w:p w14:paraId="3BD0CDF8" w14:textId="77777777" w:rsidR="00923E58" w:rsidRPr="00E3323A" w:rsidRDefault="00923E58" w:rsidP="00E3323A">
      <w:pPr>
        <w:spacing w:after="0" w:line="240" w:lineRule="auto"/>
        <w:ind w:right="-75" w:firstLine="851"/>
        <w:jc w:val="both"/>
        <w:rPr>
          <w:rFonts w:ascii="Times New Roman" w:hAnsi="Times New Roman" w:cs="Times New Roman"/>
          <w:sz w:val="28"/>
          <w:szCs w:val="28"/>
          <w:lang w:val="kk-KZ"/>
        </w:rPr>
      </w:pPr>
      <w:r w:rsidRPr="00E3323A">
        <w:rPr>
          <w:rFonts w:ascii="Times New Roman" w:hAnsi="Times New Roman" w:cs="Times New Roman"/>
          <w:sz w:val="28"/>
          <w:szCs w:val="28"/>
          <w:lang w:val="kk-KZ"/>
        </w:rPr>
        <w:t>Осы мақсаттарға қол жеткізу үшін қолда бар ресурстарды оңтайлы пайдалану, тиімді салаларды теңгерімді дамыту, инновациялық технологиялар мен прогрессивті сорттар мен тұқымдарды енгізу, өсімділік пен өнімділікті жақсарту үшін техникалық жарақтандыруды ұлғайту қажет. Сондай-ақ, олардың өндірістік қуатын барынша арттыру үшін өңдеу кәсіпорындарын қайта құру және жаңғырту маңызды, бұл дайын өнім өндірісінің көлемін ұлғайтуға мүмкіндік береді. Азық-түлікті тұтынуды ҚР Ұлттық экономика министрлігі белгілеген ұтымды тұтыну нормативтеріне жақындату үшін көкөністерді, картопты, ет пен сүтті тұтынуды ұлғайту және өсімдік майы мен майға сұранысты азайту пайдасына азық-түлік тұтыну бағытын түзету, халықтың тамақтануын сау және теңгерімді ету [206].</w:t>
      </w:r>
    </w:p>
    <w:p w14:paraId="547A85D9" w14:textId="1E4991D0" w:rsidR="00923E58" w:rsidRPr="00E3323A" w:rsidRDefault="00923E58" w:rsidP="00E3323A">
      <w:pPr>
        <w:tabs>
          <w:tab w:val="left" w:pos="709"/>
        </w:tabs>
        <w:spacing w:after="0" w:line="240" w:lineRule="auto"/>
        <w:ind w:firstLine="851"/>
        <w:contextualSpacing/>
        <w:jc w:val="both"/>
        <w:rPr>
          <w:rFonts w:ascii="Times New Roman" w:hAnsi="Times New Roman" w:cs="Times New Roman"/>
          <w:sz w:val="28"/>
          <w:szCs w:val="28"/>
          <w:lang w:val="kk-KZ"/>
        </w:rPr>
      </w:pPr>
      <w:r w:rsidRPr="00E3323A">
        <w:rPr>
          <w:rFonts w:ascii="Times New Roman" w:eastAsia="Times New Roman" w:hAnsi="Times New Roman" w:cs="Times New Roman"/>
          <w:iCs/>
          <w:sz w:val="28"/>
          <w:szCs w:val="28"/>
          <w:lang w:val="kk-KZ" w:eastAsia="ru-RU"/>
        </w:rPr>
        <w:t>1.32.</w:t>
      </w:r>
      <w:r w:rsidRPr="00E3323A">
        <w:rPr>
          <w:rFonts w:ascii="Times New Roman" w:hAnsi="Times New Roman" w:cs="Times New Roman"/>
          <w:sz w:val="28"/>
          <w:szCs w:val="28"/>
          <w:lang w:val="kk-KZ"/>
        </w:rPr>
        <w:t xml:space="preserve"> Бүгінгі таңда ауыл шаруашылығы техникасы паркінің жағдайы нашар, машина-трактор паркінің орташа тозуы 76%-ға жетеді, бұл ретте тракторлар 80%-ға, комбайндар 72%-ға тозған және оны жетілдіру, жаңарту қажет, сонымен қатар машина жасаудың ішкі нарығын отандық өндіріс небәрі 13%-ға ғана қамтамасыз етеді. </w:t>
      </w:r>
    </w:p>
    <w:p w14:paraId="7B6DBF1A" w14:textId="77777777" w:rsidR="00923E58" w:rsidRPr="00E3323A" w:rsidRDefault="00923E58" w:rsidP="00E3323A">
      <w:pPr>
        <w:tabs>
          <w:tab w:val="left" w:pos="709"/>
        </w:tabs>
        <w:spacing w:after="0" w:line="240" w:lineRule="auto"/>
        <w:ind w:firstLine="851"/>
        <w:contextualSpacing/>
        <w:jc w:val="both"/>
        <w:rPr>
          <w:rFonts w:ascii="Times New Roman" w:hAnsi="Times New Roman" w:cs="Times New Roman"/>
          <w:sz w:val="28"/>
          <w:szCs w:val="28"/>
          <w:lang w:val="kk-KZ"/>
        </w:rPr>
      </w:pPr>
      <w:r w:rsidRPr="00E3323A">
        <w:rPr>
          <w:rFonts w:ascii="Times New Roman" w:hAnsi="Times New Roman" w:cs="Times New Roman"/>
          <w:sz w:val="28"/>
          <w:szCs w:val="28"/>
          <w:lang w:val="kk-KZ"/>
        </w:rPr>
        <w:t xml:space="preserve">Сонымен, әртүрлі ауыл шаруашылығы машиналарын пайдалануды талдаудан оларды жақсарту бойынша келесі шаралар анықталды: </w:t>
      </w:r>
      <w:r w:rsidRPr="00E3323A">
        <w:rPr>
          <w:rFonts w:ascii="Times New Roman" w:hAnsi="Times New Roman" w:cs="Times New Roman"/>
          <w:i/>
          <w:sz w:val="28"/>
          <w:szCs w:val="28"/>
          <w:lang w:val="kk-KZ"/>
        </w:rPr>
        <w:t xml:space="preserve">тракторлар бойынша </w:t>
      </w:r>
      <w:r w:rsidRPr="00E3323A">
        <w:rPr>
          <w:rFonts w:ascii="Times New Roman" w:hAnsi="Times New Roman" w:cs="Times New Roman"/>
          <w:sz w:val="28"/>
          <w:szCs w:val="28"/>
          <w:lang w:val="kk-KZ"/>
        </w:rPr>
        <w:t xml:space="preserve">жаңа тракторларға сұранысты ынталандыру, жаңа тракторларды сатып алуды субсидиялау; трактор паркін жаңғыртуға гранттар беру, лизинг бағдарламаларын дамыту; </w:t>
      </w:r>
      <w:r w:rsidRPr="00E3323A">
        <w:rPr>
          <w:rFonts w:ascii="Times New Roman" w:hAnsi="Times New Roman" w:cs="Times New Roman"/>
          <w:i/>
          <w:sz w:val="28"/>
          <w:szCs w:val="28"/>
          <w:lang w:val="kk-KZ"/>
        </w:rPr>
        <w:t>астық жинайтын комбайндар</w:t>
      </w:r>
      <w:r w:rsidRPr="00E3323A">
        <w:rPr>
          <w:rFonts w:ascii="Times New Roman" w:hAnsi="Times New Roman" w:cs="Times New Roman"/>
          <w:sz w:val="28"/>
          <w:szCs w:val="28"/>
          <w:lang w:val="kk-KZ"/>
        </w:rPr>
        <w:t xml:space="preserve"> бойынша - отандық комбайн өндірушілерді қолдау; комбайн өндірісін субсидиялау; мемлекет қажеттілігі үшін комбайндарға тапсырыс беру; астық жинайтын комбайндар бойынша шетелдік өндірістегі комбайндарды сатып алу; кедендік баж салықтарын төмендету; ҚҚС-қа жеңілдіктер беру; </w:t>
      </w:r>
      <w:r w:rsidRPr="00E3323A">
        <w:rPr>
          <w:rFonts w:ascii="Times New Roman" w:hAnsi="Times New Roman" w:cs="Times New Roman"/>
          <w:i/>
          <w:sz w:val="28"/>
          <w:szCs w:val="28"/>
          <w:lang w:val="kk-KZ"/>
        </w:rPr>
        <w:t xml:space="preserve">пресс-таңдаушылар бойынша </w:t>
      </w:r>
      <w:r w:rsidRPr="00E3323A">
        <w:rPr>
          <w:rFonts w:ascii="Times New Roman" w:hAnsi="Times New Roman" w:cs="Times New Roman"/>
          <w:sz w:val="28"/>
          <w:szCs w:val="28"/>
          <w:lang w:val="kk-KZ"/>
        </w:rPr>
        <w:t>-пресс-жинағыштардың ассортиментін кеңейту, отандық пресс-жинағыштарды өндірушілерді қолдау; жаңа үлгілерді пресс-жинаушылардың импортын ынталандыру, пресс-жинаушылардың артықшылықтары туралы аграрийлердің хабардарлығын арттыру, пресс-жинаушылардың жұмысын көрсету және оқыту</w:t>
      </w:r>
      <w:r w:rsidRPr="00E3323A">
        <w:rPr>
          <w:rFonts w:ascii="Times New Roman" w:hAnsi="Times New Roman" w:cs="Times New Roman"/>
          <w:i/>
          <w:sz w:val="28"/>
          <w:szCs w:val="28"/>
          <w:lang w:val="kk-KZ"/>
        </w:rPr>
        <w:t>; шөп шабатын машиналар бойынша</w:t>
      </w:r>
      <w:r w:rsidRPr="00E3323A">
        <w:rPr>
          <w:rFonts w:ascii="Times New Roman" w:hAnsi="Times New Roman" w:cs="Times New Roman"/>
          <w:sz w:val="28"/>
          <w:szCs w:val="28"/>
          <w:lang w:val="kk-KZ"/>
        </w:rPr>
        <w:t xml:space="preserve">-отандық шөп шабатын өндірушілерді қолдау, шөп шабатын машиналар өндірісін субсидиялау; мемлекет мұқтажы үшін шөп шабатын машиналарға тапсырыс беру, кедендік баж салықтарын төмендете отырып, шетелдік шөп шабатын машиналарды сатып алуды ынталандыру және ҚҚС-қа жеңілдіктер беру; </w:t>
      </w:r>
      <w:r w:rsidRPr="00E3323A">
        <w:rPr>
          <w:rFonts w:ascii="Times New Roman" w:hAnsi="Times New Roman" w:cs="Times New Roman"/>
          <w:i/>
          <w:sz w:val="28"/>
          <w:szCs w:val="28"/>
          <w:lang w:val="kk-KZ"/>
        </w:rPr>
        <w:t>егін жинау бойынша</w:t>
      </w:r>
      <w:r w:rsidRPr="00E3323A">
        <w:rPr>
          <w:rFonts w:ascii="Times New Roman" w:hAnsi="Times New Roman" w:cs="Times New Roman"/>
          <w:sz w:val="28"/>
          <w:szCs w:val="28"/>
          <w:lang w:val="kk-KZ"/>
        </w:rPr>
        <w:t xml:space="preserve">-өнімділігі жоғары егістіктер өндірісін дамыту; инновациялық технологияларды енгізуді ынталандыру, егістіктер үшін қосалқы бөлшектердің қолжетімділігін қамтамасыз ету, қосалқы бөлшектер қоймаларын құру; қосалқы бөлшектерді жеткізу жүйесін дамыту; </w:t>
      </w:r>
      <w:r w:rsidRPr="00E3323A">
        <w:rPr>
          <w:rFonts w:ascii="Times New Roman" w:hAnsi="Times New Roman" w:cs="Times New Roman"/>
          <w:i/>
          <w:sz w:val="28"/>
          <w:szCs w:val="28"/>
          <w:lang w:val="kk-KZ"/>
        </w:rPr>
        <w:t>бүріккіштер бойынша</w:t>
      </w:r>
      <w:r w:rsidRPr="00E3323A">
        <w:rPr>
          <w:rFonts w:ascii="Times New Roman" w:hAnsi="Times New Roman" w:cs="Times New Roman"/>
          <w:sz w:val="28"/>
          <w:szCs w:val="28"/>
          <w:lang w:val="kk-KZ"/>
        </w:rPr>
        <w:t xml:space="preserve"> - дәл егіншілік жүйелері бар бүріккіштерге сұранысты ынталандыру; дәл егіншілік жүйелері бар бүріккіштерді сатып алуды субсидиялау; бүріккіштерді жаңғыртуға гранттар беру, аграршыларды дәл егіншілік жүйелері бар бүріккіштерді пайдалануға үйрету; сепкіштер бойынша - мемлекет мұқтажы үшін сепкіштерге тапсырыс беру, шетел өндірісінің сепкіштерін жеңілдіктермен сатып алуды ынталандыру ҚҚС және кедендік баж салықтары; өнімділігі жоғары егіс кешендерінің өндірісін дамыту; инновациялық технологияларды енгізуді ынталандыру; егіс кешендері үшін қосалқы бөлшектердің қолжетімділігін қамтамасыз ету; қосалқы бөлшектер қоймаларын құру; қосалқы бөлшектерді жеткізу жүйесін дамыту.</w:t>
      </w:r>
    </w:p>
    <w:p w14:paraId="3C495084" w14:textId="77777777" w:rsidR="00923E58" w:rsidRPr="00E3323A" w:rsidRDefault="00923E58" w:rsidP="00E3323A">
      <w:pPr>
        <w:tabs>
          <w:tab w:val="left" w:pos="709"/>
        </w:tabs>
        <w:spacing w:after="0" w:line="240" w:lineRule="auto"/>
        <w:ind w:firstLine="851"/>
        <w:contextualSpacing/>
        <w:jc w:val="both"/>
        <w:rPr>
          <w:rFonts w:ascii="Times New Roman" w:hAnsi="Times New Roman" w:cs="Times New Roman"/>
          <w:sz w:val="28"/>
          <w:szCs w:val="28"/>
          <w:lang w:val="kk-KZ"/>
        </w:rPr>
      </w:pPr>
      <w:r w:rsidRPr="00E3323A">
        <w:rPr>
          <w:rFonts w:ascii="Times New Roman" w:hAnsi="Times New Roman" w:cs="Times New Roman"/>
          <w:sz w:val="28"/>
          <w:szCs w:val="28"/>
          <w:lang w:val="kk-KZ"/>
        </w:rPr>
        <w:t xml:space="preserve">Ауыл шаруашылығы техникасын 2030 жылға дейін 8-10% деңгейінде жаңартуды қамтамасыз ету үшін отандық өндірушілер мен аграрийлердің мүдделерін ескере отырып, мынадай қолдау шаралары іске асырылатын болады: сатып алынған техника құнының бір бөлігін инвестициялық субсидиялау бағдарламалары арқылы аграрийлердің ауыл шаруашылығы техникасын (оның ішінде отандық өндірісті) сатып алуын ынталандыру; жеңілдікті кредиттеу бағдарламаларын іске асыру үшін «Бәйтерек «ҰБХ» АҚ Даму институттарын қорландыру кредиттер мен лизинг бойынша пайыздық мөлшерлемені субсидиялау, тіркелген ауыл шаруашылығы техникасы үшін бірыңғай электрондық паспортты енгізу арқылы ауыл шаруашылығы техникасының айналымына (сатып алу, лизинг, пайдалану, техникалық жай-күйі) байланысты барлық процестерді есепке алу үшін бірыңғай интеграцияланған деректер базасын құру. </w:t>
      </w:r>
    </w:p>
    <w:p w14:paraId="63A2AC65" w14:textId="77777777" w:rsidR="00923E58" w:rsidRPr="00E3323A" w:rsidRDefault="00923E58" w:rsidP="00E3323A">
      <w:pPr>
        <w:tabs>
          <w:tab w:val="left" w:pos="709"/>
        </w:tabs>
        <w:spacing w:after="0" w:line="240" w:lineRule="auto"/>
        <w:ind w:firstLine="851"/>
        <w:contextualSpacing/>
        <w:jc w:val="both"/>
        <w:rPr>
          <w:rFonts w:ascii="Times New Roman" w:eastAsia="Times New Roman" w:hAnsi="Times New Roman" w:cs="Times New Roman"/>
          <w:iCs/>
          <w:sz w:val="28"/>
          <w:szCs w:val="28"/>
          <w:lang w:val="kk-KZ" w:eastAsia="ru-RU"/>
        </w:rPr>
      </w:pPr>
      <w:r w:rsidRPr="00E3323A">
        <w:rPr>
          <w:rFonts w:ascii="Times New Roman" w:eastAsia="Times New Roman" w:hAnsi="Times New Roman" w:cs="Times New Roman"/>
          <w:iCs/>
          <w:sz w:val="28"/>
          <w:szCs w:val="28"/>
          <w:lang w:val="kk-KZ" w:eastAsia="ru-RU"/>
        </w:rPr>
        <w:t>1.33. Қазақстанның ауыл шаруашылығы өндірушілеріне несие беру нарығын жақсарту. 2022 жылғы оң серпінге қарамастан, Қазақстанның АӨК кредиттеу нарығы әлі де өсу үшін айтарлықтай әлеуетке ие және оны іске асыру үшін ауыл шаруашылығы тәуекелдерін сақтандыру жүйесін жетілдіру, сақтандыру жағдайларының тізбесін кеңейту, сақтандыру жарналарын төмендету есебінен кредиттеу тәуекелдерін төмендету қажет; сақтандыру жарналарын субсидиялауды мемлекеттік қолдау, лизингтік қызметтер спектрін кеңейте отырып, агролизинг жүйесін дамыту, ставкаларды төмендету лизингтік төлемдер, агролизингті дамытуды мемлекеттік қолдау, кепілмен қамтамасыз ету тізбесін кеңейте отырып, кепілмен қамтамасыз ету жүйесін жетілдіру; кепілмен қамтамасыз етуге қойылатын талаптарды төмендету; болашақ егіннің кепіл жүйесін дамыту.</w:t>
      </w:r>
    </w:p>
    <w:p w14:paraId="72BC93BA" w14:textId="77777777" w:rsidR="00923E58" w:rsidRPr="00E3323A" w:rsidRDefault="00923E58" w:rsidP="00E3323A">
      <w:pPr>
        <w:tabs>
          <w:tab w:val="left" w:pos="709"/>
        </w:tabs>
        <w:spacing w:after="0" w:line="240" w:lineRule="auto"/>
        <w:ind w:firstLine="851"/>
        <w:contextualSpacing/>
        <w:jc w:val="both"/>
        <w:rPr>
          <w:rFonts w:ascii="Times New Roman" w:eastAsia="Times New Roman" w:hAnsi="Times New Roman" w:cs="Times New Roman"/>
          <w:iCs/>
          <w:sz w:val="28"/>
          <w:szCs w:val="28"/>
          <w:lang w:val="kk-KZ" w:eastAsia="ru-RU"/>
        </w:rPr>
      </w:pPr>
      <w:r w:rsidRPr="00E3323A">
        <w:rPr>
          <w:rFonts w:ascii="Times New Roman" w:eastAsia="Times New Roman" w:hAnsi="Times New Roman" w:cs="Times New Roman"/>
          <w:iCs/>
          <w:sz w:val="28"/>
          <w:szCs w:val="28"/>
          <w:lang w:val="kk-KZ" w:eastAsia="ru-RU"/>
        </w:rPr>
        <w:t>АӨК-дегі ЕДБ-нің маңызды бағыттарының бірі кредиттер бойынша пайыздық мөлшерлемелерді төмендету есебінен несиелердің қолжетімділігін арттыру, пайыздық мөлшерлемелерді мемлекеттік субсидиялау; банк қызметтері нарығында бәсекелестікті дамыту, несиелеу рәсімдерін оңайлату, қарыз алушыларға қойылатын талаптарды төмендету; кредиттерді ресімдеу мерзімдерін қысқарту; қашықтықтан несиелеу мүмкіндіктерін кеңейту, микрокредиттеуді дамыту, микрокредиттік ұйымдарды құру және микрокредиттеуді мемлекеттік қолдау болып табылады.</w:t>
      </w:r>
    </w:p>
    <w:p w14:paraId="477C3C22" w14:textId="77777777" w:rsidR="00923E58" w:rsidRPr="00E3323A" w:rsidRDefault="00923E58" w:rsidP="00E3323A">
      <w:pPr>
        <w:tabs>
          <w:tab w:val="left" w:pos="709"/>
        </w:tabs>
        <w:spacing w:after="0" w:line="240" w:lineRule="auto"/>
        <w:ind w:firstLine="851"/>
        <w:contextualSpacing/>
        <w:jc w:val="both"/>
        <w:rPr>
          <w:rFonts w:ascii="Times New Roman" w:eastAsia="Times New Roman" w:hAnsi="Times New Roman" w:cs="Times New Roman"/>
          <w:iCs/>
          <w:sz w:val="28"/>
          <w:szCs w:val="28"/>
          <w:lang w:val="kk-KZ" w:eastAsia="ru-RU"/>
        </w:rPr>
      </w:pPr>
      <w:r w:rsidRPr="00E3323A">
        <w:rPr>
          <w:rFonts w:ascii="Times New Roman" w:eastAsia="Times New Roman" w:hAnsi="Times New Roman" w:cs="Times New Roman"/>
          <w:bCs/>
          <w:sz w:val="28"/>
          <w:szCs w:val="28"/>
          <w:lang w:val="kk-KZ" w:eastAsia="ru-RU"/>
        </w:rPr>
        <w:t>1.34. Ішкі және сыртқы нарықтарда АӨК отандық өнімін өткізуді ұлғайту үшін «Азық-түлік келісімшарттық корпорациясы» АҚ базасында экспорттық орталық құру, сауда-логистикалық инфрақұрылым желісін дамыту; сыртқы нарықтардағы сауда кедергілерін жою және өткізу нарықтарын кеңейту, оның ішінде мемлекеттік қорғау есебінен; шетелдік нарықтарда қазақстандық тауарларды ілгерілете отырып, экспорт географиясын кеңейту; қосылған құны жоғары өнім экспортын ұлғайту; экспортқа бағдарланған өндірістерге инвестицияларды ынталандыру және кедендік ресімдеу мен логистикаға байланы</w:t>
      </w:r>
      <w:r w:rsidRPr="00E3323A">
        <w:rPr>
          <w:rFonts w:ascii="Times New Roman" w:eastAsia="Times New Roman" w:hAnsi="Times New Roman" w:cs="Times New Roman"/>
          <w:bCs/>
          <w:iCs/>
          <w:sz w:val="28"/>
          <w:szCs w:val="28"/>
          <w:lang w:val="kk-KZ" w:eastAsia="ru-RU"/>
        </w:rPr>
        <w:t>сты</w:t>
      </w:r>
      <w:r w:rsidRPr="00E3323A">
        <w:rPr>
          <w:rFonts w:ascii="Times New Roman" w:eastAsia="Times New Roman" w:hAnsi="Times New Roman" w:cs="Times New Roman"/>
          <w:sz w:val="28"/>
          <w:szCs w:val="28"/>
          <w:lang w:val="kk-KZ" w:eastAsia="ru-RU"/>
        </w:rPr>
        <w:t xml:space="preserve"> транзакциялық шығындарды қысқарту; салықтық жеңілдіктер беру.</w:t>
      </w:r>
    </w:p>
    <w:p w14:paraId="041BBE0B" w14:textId="77777777" w:rsidR="00923E58" w:rsidRPr="00E3323A" w:rsidRDefault="00923E58" w:rsidP="00E3323A">
      <w:pPr>
        <w:tabs>
          <w:tab w:val="left" w:pos="709"/>
        </w:tabs>
        <w:spacing w:after="0" w:line="240" w:lineRule="auto"/>
        <w:ind w:firstLine="851"/>
        <w:contextualSpacing/>
        <w:jc w:val="both"/>
        <w:rPr>
          <w:rFonts w:ascii="Times New Roman" w:eastAsia="Times New Roman" w:hAnsi="Times New Roman" w:cs="Times New Roman"/>
          <w:iCs/>
          <w:sz w:val="28"/>
          <w:szCs w:val="28"/>
          <w:lang w:val="kk-KZ" w:eastAsia="ru-RU"/>
        </w:rPr>
      </w:pPr>
      <w:r w:rsidRPr="00E3323A">
        <w:rPr>
          <w:rFonts w:ascii="Times New Roman" w:eastAsia="Times New Roman" w:hAnsi="Times New Roman" w:cs="Times New Roman"/>
          <w:iCs/>
          <w:sz w:val="28"/>
          <w:szCs w:val="28"/>
          <w:lang w:val="kk-KZ" w:eastAsia="ru-RU"/>
        </w:rPr>
        <w:t xml:space="preserve">1.35. </w:t>
      </w:r>
      <w:r w:rsidRPr="00E3323A">
        <w:rPr>
          <w:rFonts w:ascii="Times New Roman" w:eastAsia="Times New Roman" w:hAnsi="Times New Roman" w:cs="Times New Roman"/>
          <w:bCs/>
          <w:iCs/>
          <w:sz w:val="28"/>
          <w:szCs w:val="28"/>
          <w:lang w:val="kk-KZ" w:eastAsia="ru-RU"/>
        </w:rPr>
        <w:t>Ауыл шаруашылығы өнімдерін өндірудің, сақтаудың және өткізудің толық желісін құруда жеке нарыққа жәрдемдесуді, сондай-ақ бағалардың өсуін тежеу үшін интервенциялар жүргізуді қамтитын « «Азық-түлік келісім-шарт корпорациясы» Ұлттық компаниясы» АҚ-ның жаңартылған Стратегиясын іске асыру үшін ауыл шаруашылығы өнімдерін өндірудің, сақтаудың және өткізудің толыққанды желісін құру жеке нарыққа жәрдемдесу қажет</w:t>
      </w:r>
      <w:r w:rsidRPr="00E3323A">
        <w:rPr>
          <w:rFonts w:ascii="Times New Roman" w:eastAsia="Times New Roman" w:hAnsi="Times New Roman" w:cs="Times New Roman"/>
          <w:iCs/>
          <w:sz w:val="28"/>
          <w:szCs w:val="28"/>
          <w:lang w:val="kk-KZ" w:eastAsia="ru-RU"/>
        </w:rPr>
        <w:t xml:space="preserve">. </w:t>
      </w:r>
    </w:p>
    <w:p w14:paraId="37566FBB" w14:textId="77777777" w:rsidR="00923E58" w:rsidRPr="00E3323A" w:rsidRDefault="00923E58" w:rsidP="00E3323A">
      <w:pPr>
        <w:tabs>
          <w:tab w:val="left" w:pos="709"/>
        </w:tabs>
        <w:spacing w:after="0" w:line="240" w:lineRule="auto"/>
        <w:ind w:firstLine="851"/>
        <w:contextualSpacing/>
        <w:jc w:val="both"/>
        <w:rPr>
          <w:rFonts w:ascii="Times New Roman" w:eastAsia="Times New Roman" w:hAnsi="Times New Roman" w:cs="Times New Roman"/>
          <w:iCs/>
          <w:sz w:val="28"/>
          <w:szCs w:val="28"/>
          <w:lang w:val="kk-KZ" w:eastAsia="ru-RU"/>
        </w:rPr>
      </w:pPr>
      <w:r w:rsidRPr="00E3323A">
        <w:rPr>
          <w:rFonts w:ascii="Times New Roman" w:eastAsia="Times New Roman" w:hAnsi="Times New Roman" w:cs="Times New Roman"/>
          <w:iCs/>
          <w:sz w:val="28"/>
          <w:szCs w:val="28"/>
          <w:lang w:val="kk-KZ" w:eastAsia="ru-RU"/>
        </w:rPr>
        <w:t>Осы тұрғыда шикізат пен дайын өнімге бағаны белгілеудің міндетті шартымен астық нарығы жөніндегі оператор, ауыл шаруашылығы өндірушісі және қайта өңдеу кәсіпорны арасында шикізатты (күнбағыс тұқымы, күріш және қарақұмық) үшжақты форвардтық сатып алуды енгізу жоспарлануда. Қол жетімді шикізатпен (қарақұмық, күнбағыс, күріш) қамтамасыз ету арқылы өңдеу кәсіпорындарының әлеуетін ашу. Астық нарығы бойынша операторға азық-түлік бағасының өсуін тежеу үшін, астық өндіретін кәсіпорындарға, мал және құс шаруашылықтарына егіннің азаюы және бағаның маусымдық өсуі жылдарында арзандатылған астықты өткізе отырып, тауарлық интервенциялар жүргізу.</w:t>
      </w:r>
    </w:p>
    <w:p w14:paraId="0A093A92" w14:textId="77777777" w:rsidR="00923E58" w:rsidRPr="00E3323A" w:rsidRDefault="00923E58" w:rsidP="00E3323A">
      <w:pPr>
        <w:tabs>
          <w:tab w:val="left" w:pos="709"/>
        </w:tabs>
        <w:spacing w:after="0" w:line="240" w:lineRule="auto"/>
        <w:ind w:firstLine="709"/>
        <w:contextualSpacing/>
        <w:jc w:val="both"/>
        <w:rPr>
          <w:rFonts w:ascii="Times New Roman" w:eastAsia="Times New Roman" w:hAnsi="Times New Roman" w:cs="Times New Roman"/>
          <w:i/>
          <w:sz w:val="28"/>
          <w:szCs w:val="28"/>
          <w:lang w:val="kk-KZ" w:eastAsia="ru-RU"/>
        </w:rPr>
      </w:pPr>
      <w:r w:rsidRPr="00E3323A">
        <w:rPr>
          <w:rFonts w:ascii="Times New Roman" w:eastAsia="Times New Roman" w:hAnsi="Times New Roman" w:cs="Times New Roman"/>
          <w:i/>
          <w:sz w:val="28"/>
          <w:szCs w:val="28"/>
          <w:lang w:val="kk-KZ" w:eastAsia="ru-RU"/>
        </w:rPr>
        <w:t>2. АӨК жаңғыртуының өсуі үшін төмендегі стратегиялық бағыттар көзделген әлеуметтік саланы дамыту маңызды рөл атқарады:</w:t>
      </w:r>
    </w:p>
    <w:p w14:paraId="1F189A27" w14:textId="77777777" w:rsidR="00923E58" w:rsidRPr="00E3323A" w:rsidRDefault="00923E58" w:rsidP="00E3323A">
      <w:pPr>
        <w:tabs>
          <w:tab w:val="left" w:pos="709"/>
        </w:tabs>
        <w:spacing w:after="0" w:line="240" w:lineRule="auto"/>
        <w:ind w:firstLine="851"/>
        <w:contextualSpacing/>
        <w:jc w:val="both"/>
        <w:rPr>
          <w:rFonts w:ascii="Times New Roman" w:eastAsia="Times New Roman" w:hAnsi="Times New Roman" w:cs="Times New Roman"/>
          <w:iCs/>
          <w:sz w:val="28"/>
          <w:szCs w:val="28"/>
          <w:lang w:val="kk-KZ" w:eastAsia="ru-RU"/>
        </w:rPr>
      </w:pPr>
      <w:r w:rsidRPr="00E3323A">
        <w:rPr>
          <w:rFonts w:ascii="Times New Roman" w:eastAsia="Times New Roman" w:hAnsi="Times New Roman" w:cs="Times New Roman"/>
          <w:iCs/>
          <w:sz w:val="28"/>
          <w:szCs w:val="28"/>
          <w:lang w:val="kk-KZ" w:eastAsia="ru-RU"/>
        </w:rPr>
        <w:t>2.1. Электрондық АӨК - электрондық сауда алаңдарын дамыту: фермерлерді сатып алушылармен байланыстыру, делдалдардың шығындарын азайту және жаңа нарықтарға қолжетімділікті қамтамасыз ету үшін онлайн-платформалар құру, ауылдық аумақтардың тұрғындарына медициналық қызметтер көрсету үшін телекоммуникациялық технологияларды пайдалану, фермерлерді ауыл шаруашылығының озық тәжірибелеріне, жаңа технологиялар мен бизнес-дағдыларға үйрету үшін онлайн-курстар мен бағдарламалар құру [207].</w:t>
      </w:r>
    </w:p>
    <w:p w14:paraId="0DDE9CF8" w14:textId="77777777" w:rsidR="00923E58" w:rsidRPr="00E3323A" w:rsidRDefault="00923E58" w:rsidP="00E3323A">
      <w:pPr>
        <w:tabs>
          <w:tab w:val="left" w:pos="709"/>
        </w:tabs>
        <w:spacing w:after="0" w:line="240" w:lineRule="auto"/>
        <w:ind w:firstLine="851"/>
        <w:contextualSpacing/>
        <w:jc w:val="both"/>
        <w:rPr>
          <w:rFonts w:ascii="Times New Roman" w:eastAsia="Times New Roman" w:hAnsi="Times New Roman" w:cs="Times New Roman"/>
          <w:iCs/>
          <w:sz w:val="28"/>
          <w:szCs w:val="28"/>
          <w:lang w:val="kk-KZ" w:eastAsia="ru-RU"/>
        </w:rPr>
      </w:pPr>
      <w:r w:rsidRPr="00E3323A">
        <w:rPr>
          <w:rFonts w:ascii="Times New Roman" w:eastAsia="Times New Roman" w:hAnsi="Times New Roman" w:cs="Times New Roman"/>
          <w:iCs/>
          <w:sz w:val="28"/>
          <w:szCs w:val="28"/>
          <w:lang w:val="kk-KZ" w:eastAsia="ru-RU"/>
        </w:rPr>
        <w:t>Ауылдың әлеуметтік саласын дамыту. Осы салада тиісті бағдарламалық құжаттар іске асырылып жатқанына қарамастан, оларды ресурстық қамтамасыз ету көлемі мәлімделген мақсаттар мен қол жеткізілген нақты нәтиже арасындағы алшақтықты жоюға мүмкіндік бермейді. Ел экономикасындағы ауылдық аумақтардың миссиясына деген көзқарасты түбегейлі өзгерту қажет.</w:t>
      </w:r>
      <w:r w:rsidRPr="00E3323A">
        <w:rPr>
          <w:rFonts w:ascii="Times New Roman" w:hAnsi="Times New Roman" w:cs="Times New Roman"/>
          <w:sz w:val="28"/>
          <w:szCs w:val="28"/>
          <w:lang w:val="kk-KZ"/>
        </w:rPr>
        <w:t xml:space="preserve"> </w:t>
      </w:r>
      <w:r w:rsidRPr="00E3323A">
        <w:rPr>
          <w:rFonts w:ascii="Times New Roman" w:eastAsia="Times New Roman" w:hAnsi="Times New Roman" w:cs="Times New Roman"/>
          <w:iCs/>
          <w:sz w:val="28"/>
          <w:szCs w:val="28"/>
          <w:lang w:val="kk-KZ" w:eastAsia="ru-RU"/>
        </w:rPr>
        <w:t>Бұл ретте қала мен ауыл арасындағы айырмашылықтарды еңсеру процесі салыстырмалы сипатта болуы тиіс, бұл қоныстанудағы, тіршілік әрекетінің нысандарындағы, өмір салтындағы ерекшеліктерді сақтауды көздейді. Қалада мен ауылда бірдей өмір сүру сапасы, негізінен, ауылда қайталанбайтын қаланың бірқатар жағымды жақтарының өтемақысы негізінде ауылдың ерекше жағымды жақтарымен қамтамасыз етіледі, мысалы, тіршілік ету ортасының аз ластануы, табиғатқа жақындығы, халықтың дисперсиясы, тұрғын үйдің оқшаулануы, жаңа, экологиялық таза азық-түлікті пайдалану.</w:t>
      </w:r>
      <w:r w:rsidRPr="00E3323A">
        <w:rPr>
          <w:rFonts w:ascii="Times New Roman" w:hAnsi="Times New Roman" w:cs="Times New Roman"/>
          <w:sz w:val="28"/>
          <w:szCs w:val="28"/>
          <w:lang w:val="kk-KZ"/>
        </w:rPr>
        <w:t xml:space="preserve"> </w:t>
      </w:r>
      <w:r w:rsidRPr="00E3323A">
        <w:rPr>
          <w:rFonts w:ascii="Times New Roman" w:eastAsia="Times New Roman" w:hAnsi="Times New Roman" w:cs="Times New Roman"/>
          <w:iCs/>
          <w:sz w:val="28"/>
          <w:szCs w:val="28"/>
          <w:lang w:val="kk-KZ" w:eastAsia="ru-RU"/>
        </w:rPr>
        <w:t>Ауылға қосымша әлеуметтік-экономикалық преференциялар қажет. Бұл жоғары кірістер, кеңірек және жайлы тұрғын үй, шағын жинақталған, шағын мектептер, балабақшалар және басқа да әлеуметтік нысандар, мобильді және қашықтықтан көрсетілетін қызметтердің кең спектрі болуы мүмкін.</w:t>
      </w:r>
    </w:p>
    <w:p w14:paraId="30387E8E" w14:textId="1ECB9ACE" w:rsidR="00923E58" w:rsidRPr="00E3323A" w:rsidRDefault="00923E58" w:rsidP="00E3323A">
      <w:pPr>
        <w:tabs>
          <w:tab w:val="left" w:pos="709"/>
        </w:tabs>
        <w:spacing w:after="0" w:line="240" w:lineRule="auto"/>
        <w:ind w:firstLine="851"/>
        <w:contextualSpacing/>
        <w:jc w:val="both"/>
        <w:rPr>
          <w:rFonts w:ascii="Times New Roman" w:eastAsia="Times New Roman" w:hAnsi="Times New Roman" w:cs="Times New Roman"/>
          <w:i/>
          <w:sz w:val="28"/>
          <w:szCs w:val="28"/>
          <w:lang w:val="kk-KZ" w:eastAsia="ru-RU"/>
        </w:rPr>
      </w:pPr>
      <w:r w:rsidRPr="00E3323A">
        <w:rPr>
          <w:rFonts w:ascii="Times New Roman" w:eastAsia="Times New Roman" w:hAnsi="Times New Roman" w:cs="Times New Roman"/>
          <w:i/>
          <w:sz w:val="28"/>
          <w:szCs w:val="28"/>
          <w:lang w:val="kk-KZ" w:eastAsia="ru-RU"/>
        </w:rPr>
        <w:t xml:space="preserve">2.2 және 2.3-тарауларда көрсетілген деректерді ескере отырып, экологиялық </w:t>
      </w:r>
      <w:r w:rsidR="00533CC8" w:rsidRPr="00E3323A">
        <w:rPr>
          <w:rFonts w:ascii="Times New Roman" w:eastAsia="Times New Roman" w:hAnsi="Times New Roman" w:cs="Times New Roman"/>
          <w:i/>
          <w:sz w:val="28"/>
          <w:szCs w:val="28"/>
          <w:lang w:val="kk-KZ" w:eastAsia="ru-RU"/>
        </w:rPr>
        <w:t>ішкі</w:t>
      </w:r>
      <w:r w:rsidRPr="00E3323A">
        <w:rPr>
          <w:rFonts w:ascii="Times New Roman" w:eastAsia="Times New Roman" w:hAnsi="Times New Roman" w:cs="Times New Roman"/>
          <w:i/>
          <w:sz w:val="28"/>
          <w:szCs w:val="28"/>
          <w:lang w:val="kk-KZ" w:eastAsia="ru-RU"/>
        </w:rPr>
        <w:t xml:space="preserve"> жүйе бойынша АӨК жаңғырту бағыттары</w:t>
      </w:r>
    </w:p>
    <w:p w14:paraId="025BEABA" w14:textId="77777777" w:rsidR="00923E58" w:rsidRPr="00E3323A" w:rsidRDefault="00923E58" w:rsidP="00E3323A">
      <w:pPr>
        <w:tabs>
          <w:tab w:val="left" w:pos="709"/>
        </w:tabs>
        <w:spacing w:after="0" w:line="240" w:lineRule="auto"/>
        <w:ind w:firstLine="709"/>
        <w:contextualSpacing/>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3. Экожүйелер мен табиғи ресурстарды ұтымды басқару. Аграрлық табиғатты ұтымды пайдалану ауыл шаруашылығы алқаптарының тозуын және жоғалуын, тұздануды, батпақтануды, су ресурстарының химиялық өнімдермен және мал шаруашылығы қалдықтарымен ластануын болдырмауға, топырақтағы қарашірік пен қоректік заттардың құрамын арттыруға мүмкіндік береді [208]. Тұрақты даму принципі ресурстарды жердің оларды қалпына келтіру қабілетінен аспайтын қарқынмен пайдалану дегенді білдіреді. Осылайша, су бассейндерінен су алу су ағындары мен жауын-шашынның арқасында ағынды толтыруға мүмкіндік беретін қарқынмен жүзеге асырылады, парниктік газдар шығарындылары көміртекті байланыстыру және сақтау арқылы теңдестірілген, топырақтың деградациясы және биоалуантүрліліктің жоғалуы тоқтатылады және ластаушы заттар қоршаған ортада жиналмайды. Балық шаруашылығы және басқа да жаңартылатын ресурстар қалпына келтіру қабілетінен асып кетпейді. Азық-түлік өндірісі ауылшаруашылық жерлерін де, өңделмеген жерлерді де беретін экожүйелік қызметтерді қажет ететіндіктен, бұл екі саладағы стратегиялар ұлттық және жергілікті деңгейде дамуды және тиісті түрде біріктіруді қажет етеді.</w:t>
      </w:r>
    </w:p>
    <w:p w14:paraId="1B488C95" w14:textId="77777777" w:rsidR="00923E58" w:rsidRPr="00E3323A" w:rsidRDefault="00923E58" w:rsidP="00E3323A">
      <w:pPr>
        <w:tabs>
          <w:tab w:val="left" w:pos="709"/>
        </w:tabs>
        <w:spacing w:after="0" w:line="240" w:lineRule="auto"/>
        <w:ind w:firstLine="851"/>
        <w:contextualSpacing/>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3.1. Жерді үнемді пайдалану жүйесін қалыптастыру үшін органикалық егіншілікпен, экологиялық таза өндіріспен және инновациялық жобалармен айналысатын фермерлерге субсидиялар мен салық жеңілдіктерін енгізу қажет. Органикалық өнімді сертификаттау.</w:t>
      </w:r>
    </w:p>
    <w:p w14:paraId="4945EDA6" w14:textId="438C3171" w:rsidR="00923E58" w:rsidRPr="00E3323A" w:rsidRDefault="00923E58" w:rsidP="00E3323A">
      <w:pPr>
        <w:tabs>
          <w:tab w:val="left" w:pos="709"/>
        </w:tabs>
        <w:spacing w:after="0" w:line="240" w:lineRule="auto"/>
        <w:ind w:firstLine="851"/>
        <w:contextualSpacing/>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3.2. Өсімдіктерді қорғаудың біріктірілген жүйесін енгізу арқылы пестицидтерді пайдалануды азайту [209]: пестицидтерді қолдануды азайту үшін биологиялық, механикалық және агротехникалық әдістер сияқты зиянкестермен, аурулармен және арамшөптермен күресудің әртүрлі әдістерін қолдану қажет. Зиянкестер мен аурулардың қатеріне аз ұшырайтын дақылдардың сорттарын пайдалану арқылы зиянкестер мен ауруларға төзімді сорттарды дамыту -  пестицидтерге деген қажеттілікті азайтады, сондай-ақ заңнаманы нығайту: пестицидтерді пайдалануды, мал қалдықтарын басқаруды және АӨК-нің басқа да экологиялық аспектілерін реттейтін қатаң заңдар мен ережелерді әзірлеу және енгізу қажет</w:t>
      </w:r>
      <w:r w:rsidR="00C82829">
        <w:rPr>
          <w:rFonts w:ascii="Times New Roman" w:eastAsia="Times New Roman" w:hAnsi="Times New Roman" w:cs="Times New Roman"/>
          <w:sz w:val="28"/>
          <w:szCs w:val="28"/>
          <w:lang w:val="kk-KZ" w:eastAsia="ru-RU"/>
        </w:rPr>
        <w:t xml:space="preserve"> </w:t>
      </w:r>
      <w:r w:rsidRPr="00E3323A">
        <w:rPr>
          <w:rFonts w:ascii="Times New Roman" w:eastAsia="Times New Roman" w:hAnsi="Times New Roman" w:cs="Times New Roman"/>
          <w:sz w:val="28"/>
          <w:szCs w:val="28"/>
          <w:lang w:val="kk-KZ" w:eastAsia="ru-RU"/>
        </w:rPr>
        <w:t xml:space="preserve">[210]. </w:t>
      </w:r>
    </w:p>
    <w:p w14:paraId="1ABAC8A8" w14:textId="77777777" w:rsidR="00923E58" w:rsidRPr="00E3323A" w:rsidRDefault="00923E58" w:rsidP="00E3323A">
      <w:pPr>
        <w:tabs>
          <w:tab w:val="left" w:pos="709"/>
        </w:tabs>
        <w:spacing w:after="0" w:line="240" w:lineRule="auto"/>
        <w:ind w:firstLine="851"/>
        <w:contextualSpacing/>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3.3 Пестицидтерді тек керек жерлерде және қажет болған уақытта қолдану үшін дәл егіншілік технологияларын қолдану, бұл олардың қолданылуы мен қоршаған ортаға әсерін азайтады.</w:t>
      </w:r>
    </w:p>
    <w:p w14:paraId="0AB09639" w14:textId="77777777" w:rsidR="00923E58" w:rsidRPr="00E3323A" w:rsidRDefault="00923E58" w:rsidP="00E3323A">
      <w:pPr>
        <w:tabs>
          <w:tab w:val="left" w:pos="709"/>
        </w:tabs>
        <w:spacing w:after="0" w:line="240" w:lineRule="auto"/>
        <w:ind w:firstLine="851"/>
        <w:contextualSpacing/>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3.4. Қалдықтарды тұрақты басқару биогаз және компост және мал қалдықтарын өндіру үшін ауыл шаруашылығы қалдықтарын қайта өңдеу жүйелерін белсенді енгізу, заманауи көң қоймаларын салу: топырақ пен судың ластануын болдырмау үшін тығыздалған көң қоймаларын салу, көңді энергия көзі немесе тыңайтқыш ретінде пайдалануға мүмкіндік беретін биогазға немесе компостқа қайта өңдеу, зиянкестермен күресудің биологиялық әдістерін қолдану және жануарлар аурулары, сондай-ақ химиялық заттарды пайдалануды азайтатын топырақ құнарлылығын арттыру үшін биологиялық заттарды қолдану.</w:t>
      </w:r>
    </w:p>
    <w:p w14:paraId="337FBD3C" w14:textId="77777777" w:rsidR="00923E58" w:rsidRPr="00E3323A" w:rsidRDefault="00923E58" w:rsidP="00E3323A">
      <w:pPr>
        <w:tabs>
          <w:tab w:val="left" w:pos="709"/>
        </w:tabs>
        <w:spacing w:after="0" w:line="240" w:lineRule="auto"/>
        <w:ind w:firstLine="851"/>
        <w:contextualSpacing/>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3.5. Биоәртүрлілікті сақтау, биоәртүрлілікті қорғау және жабайы табиғаттың тіршілік ету ортасын қамтамасыз ету үшін демалыс аймақтары мен қорықтар құру.</w:t>
      </w:r>
    </w:p>
    <w:p w14:paraId="468B66EF" w14:textId="77777777" w:rsidR="00923E58" w:rsidRPr="00E3323A" w:rsidRDefault="00923E58" w:rsidP="00E3323A">
      <w:pPr>
        <w:tabs>
          <w:tab w:val="left" w:pos="709"/>
        </w:tabs>
        <w:spacing w:after="0" w:line="240" w:lineRule="auto"/>
        <w:ind w:firstLine="851"/>
        <w:contextualSpacing/>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3.6. Жердің тозуын болдырмау және биоәртүрлілікті сақтау үшін жайылымдарды басқарудың тұрақты әдістерін енгізе отырып, жайылымдарды сақтау.</w:t>
      </w:r>
    </w:p>
    <w:p w14:paraId="6CF8CB3E" w14:textId="77777777" w:rsidR="00923E58" w:rsidRPr="00E3323A" w:rsidRDefault="00923E58" w:rsidP="00E3323A">
      <w:pPr>
        <w:tabs>
          <w:tab w:val="left" w:pos="709"/>
        </w:tabs>
        <w:spacing w:after="0" w:line="240" w:lineRule="auto"/>
        <w:ind w:firstLine="851"/>
        <w:contextualSpacing/>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3.7. Агроорман шаруашылығын дамыту, яғни топырақты, суды және биоәртүрлілікті қорғау және пайдалы жәндіктер үшін тіршілік ету ортасын құру үшін ауылшаруашылық жерлерінде ағаштар мен бұталарды пайдалану.</w:t>
      </w:r>
    </w:p>
    <w:p w14:paraId="1F9A035C" w14:textId="77777777" w:rsidR="00923E58" w:rsidRPr="00E3323A" w:rsidRDefault="00923E58" w:rsidP="00E3323A">
      <w:pPr>
        <w:tabs>
          <w:tab w:val="left" w:pos="709"/>
        </w:tabs>
        <w:spacing w:after="0" w:line="240" w:lineRule="auto"/>
        <w:ind w:firstLine="851"/>
        <w:contextualSpacing/>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3.8. Фермерлерді оқыту: фермерлерге тұрақты ауыл шаруашылығы, қалдықтарды басқару, биоәртүрлілікті сақтау және басқа да экологиялық мәселелер бойынша оқыту бағдарламаларын жүргізу және тұтынушыларды экологиялық таза өнімнің маңыздылығы туралы хабардар ету және осындай өнімдерге сұранысты ынталандыру.</w:t>
      </w:r>
    </w:p>
    <w:p w14:paraId="727FA162" w14:textId="77777777" w:rsidR="00923E58" w:rsidRPr="00E3323A" w:rsidRDefault="00923E58" w:rsidP="00E3323A">
      <w:pPr>
        <w:tabs>
          <w:tab w:val="left" w:pos="709"/>
        </w:tabs>
        <w:spacing w:after="0" w:line="240" w:lineRule="auto"/>
        <w:ind w:firstLine="851"/>
        <w:contextualSpacing/>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3.9. Ғылыми зерттеулерді қолдау және тұрақты ауыл шаруашылығын зерттеуді қолдау және фермерлерге қоршаған ортаға әсерін азайтуға көмектесетін жаңа технологияларды әзірлеу.</w:t>
      </w:r>
    </w:p>
    <w:p w14:paraId="255F18F3" w14:textId="77777777" w:rsidR="00923E58" w:rsidRPr="00E3323A" w:rsidRDefault="00923E58" w:rsidP="00E3323A">
      <w:pPr>
        <w:tabs>
          <w:tab w:val="left" w:pos="709"/>
        </w:tabs>
        <w:spacing w:after="0" w:line="240" w:lineRule="auto"/>
        <w:ind w:firstLine="851"/>
        <w:contextualSpacing/>
        <w:jc w:val="both"/>
        <w:rPr>
          <w:rFonts w:ascii="Times New Roman" w:eastAsia="Times New Roman" w:hAnsi="Times New Roman" w:cs="Times New Roman"/>
          <w:sz w:val="28"/>
          <w:szCs w:val="28"/>
          <w:lang w:val="kk-KZ" w:eastAsia="ru-RU"/>
        </w:rPr>
      </w:pPr>
      <w:r w:rsidRPr="00E3323A">
        <w:rPr>
          <w:rFonts w:ascii="Times New Roman" w:eastAsia="Times New Roman" w:hAnsi="Times New Roman" w:cs="Times New Roman"/>
          <w:sz w:val="28"/>
          <w:szCs w:val="28"/>
          <w:lang w:val="kk-KZ" w:eastAsia="ru-RU"/>
        </w:rPr>
        <w:t>3.10. Өнімділік пен ауруға және климаттық өзгерістерге төзімділікті арттыру үшін өсімдіктер мен жануарлар тұқымдарының генетикалық жетілдірілген сорттарын енгізу. Қоршаған ортаның деградациясын болдырмау үшін су және жер ресурстарын ұтымды пайдалану жөніндегі бағдарламаларды енгізу.</w:t>
      </w:r>
    </w:p>
    <w:p w14:paraId="4C4CEEEE" w14:textId="77777777" w:rsidR="00923E58" w:rsidRPr="00E3323A" w:rsidRDefault="00923E58" w:rsidP="00E3323A">
      <w:pPr>
        <w:tabs>
          <w:tab w:val="left" w:pos="709"/>
          <w:tab w:val="left" w:pos="851"/>
        </w:tabs>
        <w:spacing w:after="0" w:line="240" w:lineRule="auto"/>
        <w:ind w:firstLine="851"/>
        <w:contextualSpacing/>
        <w:jc w:val="both"/>
        <w:rPr>
          <w:rFonts w:ascii="Times New Roman" w:eastAsia="Times New Roman" w:hAnsi="Times New Roman" w:cs="Times New Roman"/>
          <w:sz w:val="28"/>
          <w:szCs w:val="28"/>
          <w:lang w:val="kk-KZ"/>
        </w:rPr>
      </w:pPr>
      <w:r w:rsidRPr="00E3323A">
        <w:rPr>
          <w:rFonts w:ascii="Times New Roman" w:eastAsia="Times New Roman" w:hAnsi="Times New Roman" w:cs="Times New Roman"/>
          <w:sz w:val="28"/>
          <w:szCs w:val="28"/>
          <w:lang w:val="kk-KZ"/>
        </w:rPr>
        <w:t>3.11. Климаттың өзгеруіне бейімделу және ауыл шаруашылығын климаттың өзгеруіне бейімдеу стратегияларын әзірлеу және енгізу, соның ішінде тұрақты шаруашылық тәжірибелері.</w:t>
      </w:r>
    </w:p>
    <w:p w14:paraId="3E76F355" w14:textId="77777777" w:rsidR="00923E58" w:rsidRPr="00E3323A" w:rsidRDefault="00923E58" w:rsidP="00E3323A">
      <w:pPr>
        <w:tabs>
          <w:tab w:val="left" w:pos="709"/>
          <w:tab w:val="left" w:pos="851"/>
        </w:tabs>
        <w:spacing w:after="0" w:line="240" w:lineRule="auto"/>
        <w:ind w:firstLine="851"/>
        <w:contextualSpacing/>
        <w:jc w:val="both"/>
        <w:rPr>
          <w:rFonts w:ascii="Times New Roman" w:eastAsia="Times New Roman" w:hAnsi="Times New Roman" w:cs="Times New Roman"/>
          <w:sz w:val="28"/>
          <w:szCs w:val="28"/>
          <w:lang w:val="kk-KZ"/>
        </w:rPr>
      </w:pPr>
      <w:r w:rsidRPr="00E3323A">
        <w:rPr>
          <w:rFonts w:ascii="Times New Roman" w:eastAsia="Times New Roman" w:hAnsi="Times New Roman" w:cs="Times New Roman"/>
          <w:sz w:val="28"/>
          <w:szCs w:val="28"/>
          <w:lang w:val="kk-KZ"/>
        </w:rPr>
        <w:t>3.12. Жаңа экологиялық бағдарланған инфрақұрылымды әзірлеу; шынайы минималды экологиялық ағындарды енгізу.</w:t>
      </w:r>
    </w:p>
    <w:p w14:paraId="7461D9AB" w14:textId="77777777" w:rsidR="00923E58" w:rsidRPr="00E3323A" w:rsidRDefault="00923E58" w:rsidP="00E3323A">
      <w:pPr>
        <w:tabs>
          <w:tab w:val="left" w:pos="425"/>
          <w:tab w:val="left" w:pos="851"/>
        </w:tabs>
        <w:autoSpaceDE w:val="0"/>
        <w:autoSpaceDN w:val="0"/>
        <w:spacing w:after="0" w:line="240" w:lineRule="auto"/>
        <w:ind w:firstLine="851"/>
        <w:jc w:val="both"/>
        <w:rPr>
          <w:rFonts w:ascii="Times New Roman" w:eastAsia="Times New Roman" w:hAnsi="Times New Roman" w:cs="Times New Roman"/>
          <w:bCs/>
          <w:sz w:val="28"/>
          <w:szCs w:val="28"/>
          <w:lang w:val="kk-KZ" w:eastAsia="ru-RU"/>
        </w:rPr>
      </w:pPr>
      <w:r w:rsidRPr="00E3323A">
        <w:rPr>
          <w:rFonts w:ascii="Times New Roman" w:eastAsia="Times New Roman" w:hAnsi="Times New Roman" w:cs="Times New Roman"/>
          <w:bCs/>
          <w:sz w:val="28"/>
          <w:szCs w:val="28"/>
          <w:lang w:val="kk-KZ" w:eastAsia="ru-RU"/>
        </w:rPr>
        <w:t>3.13.</w:t>
      </w:r>
      <w:r w:rsidRPr="00E3323A">
        <w:rPr>
          <w:rFonts w:ascii="Times New Roman" w:hAnsi="Times New Roman" w:cs="Times New Roman"/>
          <w:sz w:val="28"/>
          <w:szCs w:val="28"/>
          <w:lang w:val="kk-KZ"/>
        </w:rPr>
        <w:t xml:space="preserve"> </w:t>
      </w:r>
      <w:r w:rsidRPr="00E3323A">
        <w:rPr>
          <w:rFonts w:ascii="Times New Roman" w:eastAsia="Times New Roman" w:hAnsi="Times New Roman" w:cs="Times New Roman"/>
          <w:bCs/>
          <w:sz w:val="28"/>
          <w:szCs w:val="28"/>
          <w:lang w:val="kk-KZ" w:eastAsia="ru-RU"/>
        </w:rPr>
        <w:t>Фермерлерді табиғи және экономикалық күйзелістерден қорғау үшін ауылшаруашылық тәуекелдерін сақтандыру бағдарламаларын әзірлеу.</w:t>
      </w:r>
    </w:p>
    <w:p w14:paraId="68E8747F" w14:textId="77777777" w:rsidR="00923E58" w:rsidRPr="00E3323A" w:rsidRDefault="00923E58" w:rsidP="00E3323A">
      <w:pPr>
        <w:tabs>
          <w:tab w:val="left" w:pos="425"/>
          <w:tab w:val="left" w:pos="851"/>
        </w:tabs>
        <w:autoSpaceDE w:val="0"/>
        <w:autoSpaceDN w:val="0"/>
        <w:spacing w:after="0" w:line="240" w:lineRule="auto"/>
        <w:ind w:firstLine="709"/>
        <w:jc w:val="both"/>
        <w:rPr>
          <w:rFonts w:ascii="Times New Roman" w:eastAsia="Times New Roman" w:hAnsi="Times New Roman" w:cs="Times New Roman"/>
          <w:bCs/>
          <w:sz w:val="28"/>
          <w:szCs w:val="28"/>
          <w:lang w:val="kk-KZ" w:eastAsia="ru-RU"/>
        </w:rPr>
      </w:pPr>
      <w:r w:rsidRPr="00E3323A">
        <w:rPr>
          <w:rFonts w:ascii="Times New Roman" w:eastAsia="Times New Roman" w:hAnsi="Times New Roman" w:cs="Times New Roman"/>
          <w:bCs/>
          <w:sz w:val="28"/>
          <w:szCs w:val="28"/>
          <w:lang w:val="kk-KZ" w:eastAsia="ru-RU"/>
        </w:rPr>
        <w:t>Дүниежүзілік банк тобының сарапшылары қазақстандық АӨК дамытудың 5 перспективалық бағытын анықтағанын айта кету керек [211]:</w:t>
      </w:r>
    </w:p>
    <w:p w14:paraId="38CA243F" w14:textId="77777777" w:rsidR="00923E58" w:rsidRPr="00E3323A" w:rsidRDefault="00923E58" w:rsidP="00E3323A">
      <w:pPr>
        <w:tabs>
          <w:tab w:val="left" w:pos="425"/>
          <w:tab w:val="left" w:pos="851"/>
        </w:tabs>
        <w:autoSpaceDE w:val="0"/>
        <w:autoSpaceDN w:val="0"/>
        <w:spacing w:after="0" w:line="240" w:lineRule="auto"/>
        <w:ind w:firstLine="709"/>
        <w:jc w:val="both"/>
        <w:rPr>
          <w:rFonts w:ascii="Times New Roman" w:eastAsia="Times New Roman" w:hAnsi="Times New Roman" w:cs="Times New Roman"/>
          <w:bCs/>
          <w:sz w:val="28"/>
          <w:szCs w:val="28"/>
          <w:lang w:val="kk-KZ" w:eastAsia="ru-RU"/>
        </w:rPr>
      </w:pPr>
      <w:r w:rsidRPr="00E3323A">
        <w:rPr>
          <w:rFonts w:ascii="Times New Roman" w:eastAsia="Times New Roman" w:hAnsi="Times New Roman" w:cs="Times New Roman"/>
          <w:bCs/>
          <w:sz w:val="28"/>
          <w:szCs w:val="28"/>
          <w:lang w:val="kk-KZ" w:eastAsia="ru-RU"/>
        </w:rPr>
        <w:t>1) сыртқы сауда үшін ашықтық арқылы ұзақ мерзімді бәсекеге қабілеттілік: қазақстандық АӨК кәсіпорындары ең аз протекционистік шаралармен ашық экономикалық жүйеде жұмыс істеуді үйренуі тиіс;</w:t>
      </w:r>
    </w:p>
    <w:p w14:paraId="3DDD653F" w14:textId="77777777" w:rsidR="00923E58" w:rsidRPr="00E3323A" w:rsidRDefault="00923E58" w:rsidP="00E3323A">
      <w:pPr>
        <w:tabs>
          <w:tab w:val="left" w:pos="425"/>
          <w:tab w:val="left" w:pos="851"/>
        </w:tabs>
        <w:autoSpaceDE w:val="0"/>
        <w:autoSpaceDN w:val="0"/>
        <w:spacing w:after="0" w:line="240" w:lineRule="auto"/>
        <w:ind w:firstLine="709"/>
        <w:jc w:val="both"/>
        <w:rPr>
          <w:rFonts w:ascii="Times New Roman" w:eastAsia="Times New Roman" w:hAnsi="Times New Roman" w:cs="Times New Roman"/>
          <w:bCs/>
          <w:sz w:val="28"/>
          <w:szCs w:val="28"/>
          <w:lang w:val="kk-KZ" w:eastAsia="ru-RU"/>
        </w:rPr>
      </w:pPr>
      <w:r w:rsidRPr="00E3323A">
        <w:rPr>
          <w:rFonts w:ascii="Times New Roman" w:eastAsia="Times New Roman" w:hAnsi="Times New Roman" w:cs="Times New Roman"/>
          <w:bCs/>
          <w:sz w:val="28"/>
          <w:szCs w:val="28"/>
          <w:lang w:val="kk-KZ" w:eastAsia="ru-RU"/>
        </w:rPr>
        <w:t>2) білім өнімділік драйвері ретінде - өндіріс тиімділігін арттырудың негізгі әдісі ғылыми білімге негізделген;</w:t>
      </w:r>
    </w:p>
    <w:p w14:paraId="7181EBFD" w14:textId="77777777" w:rsidR="00923E58" w:rsidRPr="00E3323A" w:rsidRDefault="00923E58" w:rsidP="00E3323A">
      <w:pPr>
        <w:tabs>
          <w:tab w:val="left" w:pos="425"/>
          <w:tab w:val="left" w:pos="851"/>
        </w:tabs>
        <w:autoSpaceDE w:val="0"/>
        <w:autoSpaceDN w:val="0"/>
        <w:spacing w:after="0" w:line="240" w:lineRule="auto"/>
        <w:ind w:firstLine="709"/>
        <w:jc w:val="both"/>
        <w:rPr>
          <w:rFonts w:ascii="Times New Roman" w:eastAsia="Times New Roman" w:hAnsi="Times New Roman" w:cs="Times New Roman"/>
          <w:bCs/>
          <w:sz w:val="28"/>
          <w:szCs w:val="28"/>
          <w:lang w:val="kk-KZ" w:eastAsia="ru-RU"/>
        </w:rPr>
      </w:pPr>
      <w:r w:rsidRPr="00E3323A">
        <w:rPr>
          <w:rFonts w:ascii="Times New Roman" w:eastAsia="Times New Roman" w:hAnsi="Times New Roman" w:cs="Times New Roman"/>
          <w:bCs/>
          <w:sz w:val="28"/>
          <w:szCs w:val="28"/>
          <w:lang w:val="kk-KZ" w:eastAsia="ru-RU"/>
        </w:rPr>
        <w:t>3) өндірістік операциялардан кейінгі жағына қосылған құн тізбегін дамыту;</w:t>
      </w:r>
    </w:p>
    <w:p w14:paraId="20473B67" w14:textId="77777777" w:rsidR="00923E58" w:rsidRPr="00E3323A" w:rsidRDefault="00923E58" w:rsidP="00E3323A">
      <w:pPr>
        <w:tabs>
          <w:tab w:val="left" w:pos="425"/>
          <w:tab w:val="left" w:pos="851"/>
        </w:tabs>
        <w:autoSpaceDE w:val="0"/>
        <w:autoSpaceDN w:val="0"/>
        <w:spacing w:after="0" w:line="240" w:lineRule="auto"/>
        <w:ind w:firstLine="709"/>
        <w:jc w:val="both"/>
        <w:rPr>
          <w:rFonts w:ascii="Times New Roman" w:eastAsia="Times New Roman" w:hAnsi="Times New Roman" w:cs="Times New Roman"/>
          <w:bCs/>
          <w:sz w:val="28"/>
          <w:szCs w:val="28"/>
          <w:lang w:val="kk-KZ" w:eastAsia="ru-RU"/>
        </w:rPr>
      </w:pPr>
      <w:r w:rsidRPr="00E3323A">
        <w:rPr>
          <w:rFonts w:ascii="Times New Roman" w:eastAsia="Times New Roman" w:hAnsi="Times New Roman" w:cs="Times New Roman"/>
          <w:bCs/>
          <w:sz w:val="28"/>
          <w:szCs w:val="28"/>
          <w:lang w:val="kk-KZ" w:eastAsia="ru-RU"/>
        </w:rPr>
        <w:t>4) жеке қосалқы шаруашылықтарды қолдау өнім өндірісінің ауқымын ұлғайтуға мүмкіндік береді;</w:t>
      </w:r>
    </w:p>
    <w:p w14:paraId="67BEA6DF" w14:textId="77777777" w:rsidR="00923E58" w:rsidRPr="00E3323A" w:rsidRDefault="00923E58" w:rsidP="00E3323A">
      <w:pPr>
        <w:tabs>
          <w:tab w:val="left" w:pos="709"/>
        </w:tabs>
        <w:spacing w:after="0" w:line="240" w:lineRule="auto"/>
        <w:ind w:firstLine="709"/>
        <w:contextualSpacing/>
        <w:jc w:val="both"/>
        <w:rPr>
          <w:rFonts w:ascii="Times New Roman" w:hAnsi="Times New Roman" w:cs="Times New Roman"/>
          <w:sz w:val="28"/>
          <w:szCs w:val="28"/>
          <w:lang w:val="kk-KZ"/>
        </w:rPr>
      </w:pPr>
      <w:r w:rsidRPr="00E3323A">
        <w:rPr>
          <w:rFonts w:ascii="Times New Roman" w:eastAsia="Times New Roman" w:hAnsi="Times New Roman" w:cs="Times New Roman"/>
          <w:bCs/>
          <w:sz w:val="28"/>
          <w:szCs w:val="28"/>
          <w:lang w:val="kk-KZ" w:eastAsia="ru-RU"/>
        </w:rPr>
        <w:t>5) мемлекеттік қолдау тетіктерін қайта қарау - ауқымды бейімделу, жанама қолдаудың пайдасына аз бақылау.</w:t>
      </w:r>
    </w:p>
    <w:p w14:paraId="4A8033B1" w14:textId="6C5C2755" w:rsidR="00923E58" w:rsidRPr="00E3323A" w:rsidRDefault="00923E58" w:rsidP="00E3323A">
      <w:pPr>
        <w:spacing w:after="0" w:line="240" w:lineRule="auto"/>
        <w:ind w:firstLine="709"/>
        <w:jc w:val="both"/>
        <w:rPr>
          <w:rFonts w:ascii="Times New Roman" w:eastAsia="Calibri" w:hAnsi="Times New Roman" w:cs="Times New Roman"/>
          <w:sz w:val="28"/>
          <w:szCs w:val="28"/>
          <w:lang w:val="kk-KZ"/>
        </w:rPr>
      </w:pPr>
      <w:r w:rsidRPr="00E3323A">
        <w:rPr>
          <w:rFonts w:ascii="Times New Roman" w:eastAsia="Calibri" w:hAnsi="Times New Roman" w:cs="Times New Roman"/>
          <w:b/>
          <w:bCs/>
          <w:sz w:val="28"/>
          <w:szCs w:val="28"/>
          <w:lang w:val="kk-KZ"/>
        </w:rPr>
        <w:t xml:space="preserve">3.2 </w:t>
      </w:r>
      <w:r w:rsidR="004613D3" w:rsidRPr="004613D3">
        <w:rPr>
          <w:rFonts w:ascii="Times New Roman" w:eastAsia="Times New Roman" w:hAnsi="Times New Roman"/>
          <w:b/>
          <w:sz w:val="28"/>
          <w:szCs w:val="28"/>
          <w:lang w:val="kk-KZ" w:eastAsia="ru-RU"/>
        </w:rPr>
        <w:t>Қазақстан Республикасында азық-түліктің оңтайлы тұрақтылығы жүйесін қамтамасыз ету үшін агроөнеркәсіптік кешенді модернизациялаудың экономикалық тетіктерін жетілдіру</w:t>
      </w:r>
    </w:p>
    <w:p w14:paraId="7EB204CD" w14:textId="7AEA04F4" w:rsidR="00923E58" w:rsidRDefault="00923E58" w:rsidP="00E3323A">
      <w:pPr>
        <w:spacing w:after="0" w:line="240" w:lineRule="auto"/>
        <w:ind w:firstLine="709"/>
        <w:jc w:val="both"/>
        <w:rPr>
          <w:rFonts w:ascii="Times New Roman" w:eastAsia="Calibri" w:hAnsi="Times New Roman" w:cs="Times New Roman"/>
          <w:sz w:val="28"/>
          <w:szCs w:val="28"/>
          <w:lang w:val="kk-KZ"/>
        </w:rPr>
      </w:pPr>
      <w:r w:rsidRPr="00E3323A">
        <w:rPr>
          <w:rFonts w:ascii="Times New Roman" w:eastAsia="Calibri" w:hAnsi="Times New Roman" w:cs="Times New Roman"/>
          <w:sz w:val="28"/>
          <w:szCs w:val="28"/>
          <w:lang w:val="kk-KZ"/>
        </w:rPr>
        <w:t xml:space="preserve">Қазақстанда агроөнеркәсіптік кешенді жаңғыртудың экономикалық тетіктерін жетілдіру өнімділікті арттыру, экономикалық және экологиялық тұрақтылықты қамтамасыз ету, сондай-ақ әлемдік экономикаға интеграциялау қажеттілігіне негізделген. Бұл – елдің азық-түлік жүйесінің оңтайлы тұрақтылығын қамтамасыз ету және халықтың сапалы азық-түлікке деген қажеттіліктерін қанағаттандырудың негізгі факторы. АӨК </w:t>
      </w:r>
      <w:r w:rsidR="00F20C49" w:rsidRPr="00E3323A">
        <w:rPr>
          <w:rFonts w:ascii="Times New Roman" w:eastAsia="Calibri" w:hAnsi="Times New Roman" w:cs="Times New Roman"/>
          <w:sz w:val="28"/>
          <w:szCs w:val="28"/>
          <w:lang w:val="kk-KZ"/>
        </w:rPr>
        <w:t>м</w:t>
      </w:r>
      <w:r w:rsidRPr="00E3323A">
        <w:rPr>
          <w:rFonts w:ascii="Times New Roman" w:eastAsia="Calibri" w:hAnsi="Times New Roman" w:cs="Times New Roman"/>
          <w:sz w:val="28"/>
          <w:szCs w:val="28"/>
          <w:lang w:val="kk-KZ"/>
        </w:rPr>
        <w:t>ен азық-түлікпен қамтамасыз етудің тұрақты жүйесі арасындағы байланыс маңызға ие, ол 32-суретте көрсетілген.</w:t>
      </w:r>
    </w:p>
    <w:p w14:paraId="7451A639" w14:textId="77777777" w:rsidR="00C82829" w:rsidRPr="00E3323A" w:rsidRDefault="00C82829" w:rsidP="00E3323A">
      <w:pPr>
        <w:spacing w:after="0" w:line="240" w:lineRule="auto"/>
        <w:ind w:firstLine="709"/>
        <w:jc w:val="both"/>
        <w:rPr>
          <w:rFonts w:ascii="Times New Roman" w:eastAsia="Calibri" w:hAnsi="Times New Roman" w:cs="Times New Roman"/>
          <w:sz w:val="28"/>
          <w:szCs w:val="28"/>
          <w:lang w:val="kk-KZ"/>
        </w:rPr>
      </w:pPr>
    </w:p>
    <w:p w14:paraId="5ADDD17C" w14:textId="77777777" w:rsidR="00923E58" w:rsidRDefault="00923E58" w:rsidP="00C82829">
      <w:pPr>
        <w:spacing w:after="0" w:line="240" w:lineRule="auto"/>
        <w:jc w:val="center"/>
        <w:rPr>
          <w:rFonts w:ascii="Times New Roman" w:eastAsia="Calibri" w:hAnsi="Times New Roman" w:cs="Times New Roman"/>
          <w:sz w:val="28"/>
          <w:szCs w:val="28"/>
        </w:rPr>
      </w:pPr>
      <w:r w:rsidRPr="00574E6B">
        <w:rPr>
          <w:rFonts w:ascii="Times New Roman" w:eastAsia="Calibri" w:hAnsi="Times New Roman" w:cs="Times New Roman"/>
          <w:noProof/>
          <w:sz w:val="28"/>
          <w:szCs w:val="28"/>
          <w:highlight w:val="cyan"/>
          <w:lang w:eastAsia="ru-RU"/>
        </w:rPr>
        <w:drawing>
          <wp:inline distT="0" distB="0" distL="0" distR="0" wp14:anchorId="51B21E11" wp14:editId="09C83B31">
            <wp:extent cx="5665239" cy="2977662"/>
            <wp:effectExtent l="0" t="0" r="0" b="0"/>
            <wp:docPr id="189" name="Рисунок 189" descr="Изображение выглядит как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Рисунок 189" descr="Изображение выглядит как диаграмма, линия&#10;&#10;Автоматически созданное описание"/>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7372" t="5580" r="3619" b="3425"/>
                    <a:stretch/>
                  </pic:blipFill>
                  <pic:spPr bwMode="auto">
                    <a:xfrm>
                      <a:off x="0" y="0"/>
                      <a:ext cx="5730914" cy="3012181"/>
                    </a:xfrm>
                    <a:prstGeom prst="rect">
                      <a:avLst/>
                    </a:prstGeom>
                    <a:noFill/>
                    <a:ln>
                      <a:noFill/>
                    </a:ln>
                    <a:extLst>
                      <a:ext uri="{53640926-AAD7-44D8-BBD7-CCE9431645EC}">
                        <a14:shadowObscured xmlns:a14="http://schemas.microsoft.com/office/drawing/2010/main"/>
                      </a:ext>
                    </a:extLst>
                  </pic:spPr>
                </pic:pic>
              </a:graphicData>
            </a:graphic>
          </wp:inline>
        </w:drawing>
      </w:r>
    </w:p>
    <w:p w14:paraId="7ECCF927" w14:textId="77777777" w:rsidR="00E3323A" w:rsidRPr="00E3323A" w:rsidRDefault="00E3323A" w:rsidP="00EC0A32">
      <w:pPr>
        <w:spacing w:after="0" w:line="240" w:lineRule="auto"/>
        <w:jc w:val="center"/>
        <w:rPr>
          <w:rFonts w:ascii="Times New Roman" w:eastAsia="Calibri" w:hAnsi="Times New Roman" w:cs="Times New Roman"/>
          <w:sz w:val="16"/>
          <w:szCs w:val="16"/>
          <w:lang w:val="kk-KZ"/>
        </w:rPr>
      </w:pPr>
    </w:p>
    <w:p w14:paraId="0ABA77B0" w14:textId="38D67724" w:rsidR="00923E58" w:rsidRPr="00E3323A" w:rsidRDefault="00923E58" w:rsidP="00EC0A32">
      <w:pPr>
        <w:spacing w:after="0" w:line="240" w:lineRule="auto"/>
        <w:jc w:val="center"/>
        <w:rPr>
          <w:rFonts w:ascii="Times New Roman" w:eastAsia="Calibri" w:hAnsi="Times New Roman" w:cs="Times New Roman"/>
          <w:sz w:val="28"/>
          <w:szCs w:val="28"/>
          <w:lang w:val="kk-KZ"/>
        </w:rPr>
      </w:pPr>
      <w:r w:rsidRPr="00E3323A">
        <w:rPr>
          <w:rFonts w:ascii="Times New Roman" w:eastAsia="Calibri" w:hAnsi="Times New Roman" w:cs="Times New Roman"/>
          <w:sz w:val="28"/>
          <w:szCs w:val="28"/>
          <w:lang w:val="kk-KZ"/>
        </w:rPr>
        <w:t xml:space="preserve">Сурет 32 </w:t>
      </w:r>
      <w:r w:rsidR="00E3323A">
        <w:rPr>
          <w:rFonts w:ascii="Times New Roman" w:eastAsia="Calibri" w:hAnsi="Times New Roman" w:cs="Times New Roman"/>
          <w:sz w:val="28"/>
          <w:szCs w:val="28"/>
          <w:lang w:val="kk-KZ"/>
        </w:rPr>
        <w:t xml:space="preserve">– </w:t>
      </w:r>
      <w:r w:rsidRPr="00E3323A">
        <w:rPr>
          <w:rFonts w:ascii="Times New Roman" w:eastAsia="Calibri" w:hAnsi="Times New Roman" w:cs="Times New Roman"/>
          <w:sz w:val="28"/>
          <w:szCs w:val="28"/>
          <w:lang w:val="kk-KZ"/>
        </w:rPr>
        <w:t>Қазақстандағы АӨК жаңғыртуды ескергендегі азық-түлікпен қамтамасыз етудің тұрақты жүйесінің ұйымдастырушылық-экономикалық тетігі</w:t>
      </w:r>
    </w:p>
    <w:p w14:paraId="187F3865" w14:textId="77777777" w:rsidR="00E3323A" w:rsidRPr="00E3323A" w:rsidRDefault="00E3323A" w:rsidP="00EC0A32">
      <w:pPr>
        <w:spacing w:after="0" w:line="240" w:lineRule="auto"/>
        <w:ind w:firstLine="567"/>
        <w:jc w:val="both"/>
        <w:rPr>
          <w:rFonts w:ascii="Times New Roman" w:hAnsi="Times New Roman" w:cs="Times New Roman"/>
          <w:sz w:val="16"/>
          <w:szCs w:val="16"/>
          <w:lang w:val="kk-KZ"/>
        </w:rPr>
      </w:pPr>
    </w:p>
    <w:p w14:paraId="2565BE8B" w14:textId="70617417" w:rsidR="00923E58" w:rsidRPr="00E3323A" w:rsidRDefault="002C5AD7" w:rsidP="00C82829">
      <w:pPr>
        <w:spacing w:after="0" w:line="240" w:lineRule="auto"/>
        <w:ind w:firstLine="709"/>
        <w:jc w:val="both"/>
        <w:rPr>
          <w:rFonts w:ascii="Times New Roman" w:eastAsia="Calibri" w:hAnsi="Times New Roman" w:cs="Times New Roman"/>
          <w:sz w:val="24"/>
          <w:szCs w:val="24"/>
          <w:lang w:val="kk-KZ"/>
        </w:rPr>
      </w:pPr>
      <w:r w:rsidRPr="004A04C0">
        <w:rPr>
          <w:rFonts w:ascii="Times New Roman" w:hAnsi="Times New Roman" w:cs="Times New Roman"/>
          <w:sz w:val="24"/>
          <w:szCs w:val="24"/>
          <w:lang w:val="kk-KZ"/>
        </w:rPr>
        <w:t xml:space="preserve">Ескерту </w:t>
      </w:r>
      <w:r w:rsidR="00E3323A">
        <w:rPr>
          <w:rFonts w:ascii="Times New Roman" w:hAnsi="Times New Roman" w:cs="Times New Roman"/>
          <w:sz w:val="24"/>
          <w:szCs w:val="24"/>
          <w:lang w:val="kk-KZ"/>
        </w:rPr>
        <w:t xml:space="preserve">– </w:t>
      </w:r>
      <w:r w:rsidR="00E3323A" w:rsidRPr="004A04C0">
        <w:rPr>
          <w:rFonts w:ascii="Times New Roman" w:hAnsi="Times New Roman" w:cs="Times New Roman"/>
          <w:sz w:val="24"/>
          <w:szCs w:val="24"/>
          <w:lang w:val="kk-KZ"/>
        </w:rPr>
        <w:t>Автормен жасалған</w:t>
      </w:r>
    </w:p>
    <w:p w14:paraId="63A32B78" w14:textId="77777777" w:rsidR="00E3323A" w:rsidRDefault="00E3323A" w:rsidP="002C7F50">
      <w:pPr>
        <w:spacing w:after="0" w:line="240" w:lineRule="auto"/>
        <w:ind w:firstLine="709"/>
        <w:jc w:val="both"/>
        <w:rPr>
          <w:rFonts w:ascii="Times New Roman" w:eastAsia="Calibri" w:hAnsi="Times New Roman" w:cs="Times New Roman"/>
          <w:sz w:val="28"/>
          <w:szCs w:val="28"/>
          <w:lang w:val="kk-KZ"/>
        </w:rPr>
      </w:pPr>
    </w:p>
    <w:p w14:paraId="4B4B9A42" w14:textId="77777777" w:rsidR="00923E58" w:rsidRPr="00E3323A" w:rsidRDefault="00923E58" w:rsidP="002C7F50">
      <w:pPr>
        <w:spacing w:after="0" w:line="240" w:lineRule="auto"/>
        <w:ind w:firstLine="709"/>
        <w:jc w:val="both"/>
        <w:rPr>
          <w:rFonts w:ascii="Times New Roman" w:eastAsia="Calibri" w:hAnsi="Times New Roman" w:cs="Times New Roman"/>
          <w:sz w:val="28"/>
          <w:szCs w:val="28"/>
          <w:lang w:val="kk-KZ"/>
        </w:rPr>
      </w:pPr>
      <w:r w:rsidRPr="00E3323A">
        <w:rPr>
          <w:rFonts w:ascii="Times New Roman" w:eastAsia="Calibri" w:hAnsi="Times New Roman" w:cs="Times New Roman"/>
          <w:sz w:val="28"/>
          <w:szCs w:val="28"/>
          <w:lang w:val="kk-KZ"/>
        </w:rPr>
        <w:t>32-суретте көрсетілген Қазақстандағы АӨК жаңғыртуды ескергендегі азық-түлікпен қамтамасыз етудің тұрақты жүйесінің ұйымдастырушылық-экономикалық тетігі мынадай 6 блоктан тұратынын айқын көрсетеді:</w:t>
      </w:r>
    </w:p>
    <w:p w14:paraId="2E69C5EC" w14:textId="77777777" w:rsidR="00923E58" w:rsidRPr="004A04C0" w:rsidRDefault="00923E58" w:rsidP="002C7F50">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i/>
          <w:iCs/>
          <w:sz w:val="28"/>
          <w:szCs w:val="28"/>
          <w:lang w:val="kk-KZ"/>
        </w:rPr>
        <w:t>Бірінші блок:</w:t>
      </w:r>
      <w:r w:rsidRPr="004A04C0">
        <w:rPr>
          <w:rFonts w:ascii="Times New Roman" w:eastAsia="Calibri" w:hAnsi="Times New Roman" w:cs="Times New Roman"/>
          <w:sz w:val="28"/>
          <w:szCs w:val="28"/>
          <w:lang w:val="kk-KZ"/>
        </w:rPr>
        <w:t xml:space="preserve"> агроөнеркәсіптік өндіріс ауылшаруашылық өндірісінің барлық аспектілерін қамтиды, мәселен, егін өсіру және мал шаруашылығы және одан әрі кезеңдерге шикізат беретін азық-түлік жүйесінің негізі болып есептеледі.</w:t>
      </w:r>
    </w:p>
    <w:p w14:paraId="2ADAB073" w14:textId="77777777" w:rsidR="00923E58" w:rsidRPr="004A04C0" w:rsidRDefault="00923E58" w:rsidP="002C7F50">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i/>
          <w:iCs/>
          <w:sz w:val="28"/>
          <w:szCs w:val="28"/>
          <w:lang w:val="kk-KZ"/>
        </w:rPr>
        <w:t>Екінші блок:</w:t>
      </w:r>
      <w:r w:rsidRPr="004A04C0">
        <w:rPr>
          <w:rFonts w:ascii="Times New Roman" w:eastAsia="Calibri" w:hAnsi="Times New Roman" w:cs="Times New Roman"/>
          <w:sz w:val="28"/>
          <w:szCs w:val="28"/>
          <w:lang w:val="kk-KZ"/>
        </w:rPr>
        <w:t xml:space="preserve"> технологиялық, техникалық жаңғырту, агроөнеркәсіптік өндірістің тиімділігі мен өнімділігін арттыратын процестер мен биотехнологияларды автоматтандыру, жаңа заманауи техниканы енгізу сияқты заманауи технологияларды, цифрландыруды және инновацияларды енгізу.</w:t>
      </w:r>
    </w:p>
    <w:p w14:paraId="22AFEAB8" w14:textId="77777777" w:rsidR="00923E58" w:rsidRPr="004A04C0" w:rsidRDefault="00923E58" w:rsidP="002C7F50">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i/>
          <w:iCs/>
          <w:sz w:val="28"/>
          <w:szCs w:val="28"/>
          <w:lang w:val="kk-KZ"/>
        </w:rPr>
        <w:t>Үшінші блок:</w:t>
      </w:r>
      <w:r w:rsidRPr="004A04C0">
        <w:rPr>
          <w:rFonts w:ascii="Times New Roman" w:eastAsia="Calibri" w:hAnsi="Times New Roman" w:cs="Times New Roman"/>
          <w:sz w:val="28"/>
          <w:szCs w:val="28"/>
          <w:lang w:val="kk-KZ"/>
        </w:rPr>
        <w:t xml:space="preserve"> мемлекеттік қолдау көмекқаржы беруді, жеңілдетілген несиелерді және фермерлерді қолдау бағдарламаларын қоса алғанда, мемлекет тарапынан қаржылық және реттеушілік көмекті қамтиды, бұл АӨК тұрақтылығы мен жаңғыртуы үшін аса маңызды.</w:t>
      </w:r>
    </w:p>
    <w:p w14:paraId="51CC5E7F" w14:textId="77777777" w:rsidR="00923E58" w:rsidRPr="004A04C0" w:rsidRDefault="00923E58" w:rsidP="002C7F50">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i/>
          <w:iCs/>
          <w:sz w:val="28"/>
          <w:szCs w:val="28"/>
          <w:lang w:val="kk-KZ"/>
        </w:rPr>
        <w:t>Төртінші блок</w:t>
      </w:r>
      <w:r w:rsidRPr="004A04C0">
        <w:rPr>
          <w:rFonts w:ascii="Times New Roman" w:eastAsia="Calibri" w:hAnsi="Times New Roman" w:cs="Times New Roman"/>
          <w:sz w:val="28"/>
          <w:szCs w:val="28"/>
          <w:lang w:val="kk-KZ"/>
        </w:rPr>
        <w:t>: нарықтағы тарату, сондықтан логистика, сақтау және маркетингті қамтитын өнімді таратудың тиімді жүйесі тұтынушыларға азық-түліктің қолжетімділігін қамтамасыз етеді.</w:t>
      </w:r>
    </w:p>
    <w:p w14:paraId="28521D2F" w14:textId="77777777" w:rsidR="00923E58" w:rsidRPr="004A04C0" w:rsidRDefault="00923E58" w:rsidP="002C7F50">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i/>
          <w:iCs/>
          <w:sz w:val="28"/>
          <w:szCs w:val="28"/>
          <w:lang w:val="kk-KZ"/>
        </w:rPr>
        <w:t>Бесінші блок:</w:t>
      </w:r>
      <w:r w:rsidRPr="004A04C0">
        <w:rPr>
          <w:rFonts w:ascii="Times New Roman" w:eastAsia="Calibri" w:hAnsi="Times New Roman" w:cs="Times New Roman"/>
          <w:sz w:val="28"/>
          <w:szCs w:val="28"/>
          <w:lang w:val="kk-KZ"/>
        </w:rPr>
        <w:t xml:space="preserve"> ішкі тұтыну өнімнің жергілікті тұтынушыларға жетуін қамтамасыз етеді, ал экспорттық арналар кіріс пен экономикалық тұрақтылық әкелетін халықаралық нарықтарға шығуды қамтамасыз етеді.</w:t>
      </w:r>
    </w:p>
    <w:p w14:paraId="71364EE4" w14:textId="77777777" w:rsidR="00923E58" w:rsidRPr="004A04C0" w:rsidRDefault="00923E58" w:rsidP="002C7F50">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i/>
          <w:iCs/>
          <w:sz w:val="28"/>
          <w:szCs w:val="28"/>
          <w:lang w:val="kk-KZ"/>
        </w:rPr>
        <w:t>Алтыншы блок:</w:t>
      </w:r>
      <w:r w:rsidRPr="004A04C0">
        <w:rPr>
          <w:rFonts w:ascii="Times New Roman" w:eastAsia="Calibri" w:hAnsi="Times New Roman" w:cs="Times New Roman"/>
          <w:sz w:val="28"/>
          <w:szCs w:val="28"/>
          <w:lang w:val="kk-KZ"/>
        </w:rPr>
        <w:t xml:space="preserve"> экологиялық факторларды және топырақты сақтау және су ресурстарын ұтымды пайдалану шараларын қамтитын климаттық жағдайлардың өзгеруін ескеретін қоршаған орта мен климатқа бейімделу, бұл шаралар жүйенің барлық аспектілеріне әсер етіп, оның тұрақтылығына ықпал етеді.</w:t>
      </w:r>
    </w:p>
    <w:p w14:paraId="4B7D7138" w14:textId="77777777" w:rsidR="00923E58" w:rsidRPr="004A04C0" w:rsidRDefault="00923E58" w:rsidP="002C7F50">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i/>
          <w:iCs/>
          <w:sz w:val="28"/>
          <w:szCs w:val="28"/>
          <w:lang w:val="kk-KZ"/>
        </w:rPr>
        <w:t>Блоктардың өзара әрекеттесуі – бүкіл жүйенің ажырамас бөлігі және блоктардың әрқайсысы бір-бірімен байланысты және толықтырады</w:t>
      </w:r>
      <w:r w:rsidRPr="004A04C0">
        <w:rPr>
          <w:rFonts w:ascii="Times New Roman" w:eastAsia="Calibri" w:hAnsi="Times New Roman" w:cs="Times New Roman"/>
          <w:sz w:val="28"/>
          <w:szCs w:val="28"/>
          <w:lang w:val="kk-KZ"/>
        </w:rPr>
        <w:t>, сол себептен агроөнеркәсіптік өндіріс өндірістік процестерді жақсартуға көмектесетін техникалық, технологиялық жаңғыртумен және мемлекеттік қолдаумен байланысты; технологиялық жаңғырту және мемлекеттік қолдау жүйені тиімдірек ете отырып, нарықтағы үлестіруді жақсартуға ықпал етеді, ал нарықтағы үлестіру ішкі өндіріске әкеледі. жергілікті тұрғындар үшін азық-түлікті қамтамасыз ете отырып, экспорттық арналарды тұтыну мен дамыту және жергілікті тұрғындар үшін азық-түлік пен экспорттық мүмкіндіктерді қамтамасыз ете, соған қоса қоршаған ортаға және климатқа бейімделу жүйесінің барлық элементтеріне ықпал етіп, олардың сыртқы өзгерістерге төзімділігін қамтамасыз етеді.</w:t>
      </w:r>
    </w:p>
    <w:p w14:paraId="266D5CDE" w14:textId="349E36DE" w:rsidR="00923E58" w:rsidRDefault="00923E58" w:rsidP="002C7F50">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АӨК-</w:t>
      </w:r>
      <w:r w:rsidR="00F20C49">
        <w:rPr>
          <w:rFonts w:ascii="Times New Roman" w:eastAsia="Calibri" w:hAnsi="Times New Roman" w:cs="Times New Roman"/>
          <w:sz w:val="28"/>
          <w:szCs w:val="28"/>
          <w:lang w:val="kk-KZ"/>
        </w:rPr>
        <w:t>д</w:t>
      </w:r>
      <w:r w:rsidRPr="004A04C0">
        <w:rPr>
          <w:rFonts w:ascii="Times New Roman" w:eastAsia="Calibri" w:hAnsi="Times New Roman" w:cs="Times New Roman"/>
          <w:sz w:val="28"/>
          <w:szCs w:val="28"/>
          <w:lang w:val="kk-KZ"/>
        </w:rPr>
        <w:t xml:space="preserve">і жетілдіруді </w:t>
      </w:r>
      <w:r>
        <w:rPr>
          <w:rFonts w:ascii="Times New Roman" w:eastAsia="Calibri" w:hAnsi="Times New Roman" w:cs="Times New Roman"/>
          <w:sz w:val="28"/>
          <w:szCs w:val="28"/>
          <w:lang w:val="kk-KZ"/>
        </w:rPr>
        <w:t>қоса алғанда</w:t>
      </w:r>
      <w:r w:rsidRPr="004A04C0">
        <w:rPr>
          <w:rFonts w:ascii="Times New Roman" w:eastAsia="Calibri" w:hAnsi="Times New Roman" w:cs="Times New Roman"/>
          <w:sz w:val="28"/>
          <w:szCs w:val="28"/>
          <w:lang w:val="kk-KZ"/>
        </w:rPr>
        <w:t>, азық-түлікпен қамтамасыз етудің тұрақты жүйесінің ұйымдастырушылық-экономикалық тетігінің бұл сызбасы әртүрлі компоненттердің өзара қалай байланыста екенін және олардың Қазақстанда тұрақты азық-түлік жүйесін қамтамасыз етуде қалай бірлесіп жұмыс жасатындығын көрсетеді.</w:t>
      </w:r>
    </w:p>
    <w:p w14:paraId="531FF061" w14:textId="44BD6627" w:rsidR="00437840" w:rsidRPr="00437840" w:rsidRDefault="00C82829" w:rsidP="002C7F50">
      <w:pPr>
        <w:spacing w:after="0" w:line="240" w:lineRule="auto"/>
        <w:ind w:firstLine="709"/>
        <w:jc w:val="both"/>
        <w:rPr>
          <w:rFonts w:ascii="Times New Roman" w:eastAsia="Calibri" w:hAnsi="Times New Roman" w:cs="Times New Roman"/>
          <w:sz w:val="28"/>
          <w:szCs w:val="28"/>
          <w:lang w:val="kk-KZ"/>
        </w:rPr>
      </w:pPr>
      <w:r w:rsidRPr="00437840">
        <w:rPr>
          <w:rFonts w:ascii="Times New Roman" w:eastAsia="Calibri" w:hAnsi="Times New Roman" w:cs="Times New Roman"/>
          <w:sz w:val="28"/>
          <w:szCs w:val="28"/>
          <w:lang w:val="kk-KZ"/>
        </w:rPr>
        <w:t>Азық-түлікпен қамтамасыз етудің тұрақты жүйесіне арналған АӨК-</w:t>
      </w:r>
      <w:r>
        <w:rPr>
          <w:rFonts w:ascii="Times New Roman" w:eastAsia="Calibri" w:hAnsi="Times New Roman" w:cs="Times New Roman"/>
          <w:sz w:val="28"/>
          <w:szCs w:val="28"/>
          <w:lang w:val="kk-KZ"/>
        </w:rPr>
        <w:t>д</w:t>
      </w:r>
      <w:r w:rsidRPr="00437840">
        <w:rPr>
          <w:rFonts w:ascii="Times New Roman" w:eastAsia="Calibri" w:hAnsi="Times New Roman" w:cs="Times New Roman"/>
          <w:sz w:val="28"/>
          <w:szCs w:val="28"/>
          <w:lang w:val="kk-KZ"/>
        </w:rPr>
        <w:t xml:space="preserve">і дамыту мен жетілдірудің тиімді ұйымдастырушылық-экономикалық тетігін қалыптастыру кезінде </w:t>
      </w:r>
      <w:r>
        <w:rPr>
          <w:rFonts w:ascii="Times New Roman" w:eastAsia="Calibri" w:hAnsi="Times New Roman" w:cs="Times New Roman"/>
          <w:sz w:val="28"/>
          <w:szCs w:val="28"/>
          <w:lang w:val="kk-KZ"/>
        </w:rPr>
        <w:t>33-</w:t>
      </w:r>
      <w:r w:rsidRPr="00437840">
        <w:rPr>
          <w:rFonts w:ascii="Times New Roman" w:eastAsia="Calibri" w:hAnsi="Times New Roman" w:cs="Times New Roman"/>
          <w:sz w:val="28"/>
          <w:szCs w:val="28"/>
          <w:lang w:val="kk-KZ"/>
        </w:rPr>
        <w:t xml:space="preserve">суретте көрсетілген даму </w:t>
      </w:r>
      <w:r>
        <w:rPr>
          <w:rFonts w:ascii="Times New Roman" w:eastAsia="Calibri" w:hAnsi="Times New Roman" w:cs="Times New Roman"/>
          <w:sz w:val="28"/>
          <w:szCs w:val="28"/>
          <w:lang w:val="kk-KZ"/>
        </w:rPr>
        <w:t>үрдістерін</w:t>
      </w:r>
      <w:r w:rsidRPr="00437840">
        <w:rPr>
          <w:rFonts w:ascii="Times New Roman" w:eastAsia="Calibri" w:hAnsi="Times New Roman" w:cs="Times New Roman"/>
          <w:sz w:val="28"/>
          <w:szCs w:val="28"/>
          <w:lang w:val="kk-KZ"/>
        </w:rPr>
        <w:t xml:space="preserve"> ескере отырып, бағалау жүйесін пайдалану қажет.</w:t>
      </w:r>
    </w:p>
    <w:p w14:paraId="528FE23D" w14:textId="77777777" w:rsidR="00923E58" w:rsidRPr="002D751E" w:rsidRDefault="00923E58" w:rsidP="00C82829">
      <w:pPr>
        <w:spacing w:after="0" w:line="240" w:lineRule="auto"/>
        <w:ind w:left="142"/>
        <w:jc w:val="both"/>
        <w:rPr>
          <w:rFonts w:ascii="Times New Roman" w:eastAsia="Calibri" w:hAnsi="Times New Roman" w:cs="Times New Roman"/>
          <w:sz w:val="28"/>
          <w:szCs w:val="28"/>
        </w:rPr>
      </w:pPr>
      <w:r w:rsidRPr="00EF3E4E">
        <w:rPr>
          <w:rFonts w:ascii="Times New Roman" w:eastAsia="Times New Roman" w:hAnsi="Times New Roman" w:cs="Times New Roman"/>
          <w:noProof/>
          <w:sz w:val="20"/>
          <w:szCs w:val="20"/>
          <w:lang w:eastAsia="ru-RU"/>
        </w:rPr>
        <mc:AlternateContent>
          <mc:Choice Requires="wpg">
            <w:drawing>
              <wp:inline distT="0" distB="0" distL="0" distR="0" wp14:anchorId="401C6360" wp14:editId="6BE6E470">
                <wp:extent cx="5813523" cy="5502031"/>
                <wp:effectExtent l="0" t="0" r="15875" b="22860"/>
                <wp:docPr id="223785199"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3523" cy="5502031"/>
                          <a:chOff x="110" y="-2496"/>
                          <a:chExt cx="61373" cy="65119"/>
                        </a:xfrm>
                      </wpg:grpSpPr>
                      <wps:wsp>
                        <wps:cNvPr id="114538074" name="Graphic 989"/>
                        <wps:cNvSpPr>
                          <a:spLocks/>
                        </wps:cNvSpPr>
                        <wps:spPr bwMode="auto">
                          <a:xfrm>
                            <a:off x="1698" y="-2496"/>
                            <a:ext cx="59785" cy="6775"/>
                          </a:xfrm>
                          <a:custGeom>
                            <a:avLst/>
                            <a:gdLst>
                              <a:gd name="T0" fmla="*/ 5959475 w 5978525"/>
                              <a:gd name="T1" fmla="*/ 19431 h 374650"/>
                              <a:gd name="T2" fmla="*/ 19050 w 5978525"/>
                              <a:gd name="T3" fmla="*/ 19431 h 374650"/>
                              <a:gd name="T4" fmla="*/ 19050 w 5978525"/>
                              <a:gd name="T5" fmla="*/ 355346 h 374650"/>
                              <a:gd name="T6" fmla="*/ 5959475 w 5978525"/>
                              <a:gd name="T7" fmla="*/ 355346 h 374650"/>
                              <a:gd name="T8" fmla="*/ 5959475 w 5978525"/>
                              <a:gd name="T9" fmla="*/ 19431 h 374650"/>
                              <a:gd name="T10" fmla="*/ 5978525 w 5978525"/>
                              <a:gd name="T11" fmla="*/ 361950 h 374650"/>
                              <a:gd name="T12" fmla="*/ 12700 w 5978525"/>
                              <a:gd name="T13" fmla="*/ 361950 h 374650"/>
                              <a:gd name="T14" fmla="*/ 12700 w 5978525"/>
                              <a:gd name="T15" fmla="*/ 329946 h 374650"/>
                              <a:gd name="T16" fmla="*/ 0 w 5978525"/>
                              <a:gd name="T17" fmla="*/ 329946 h 374650"/>
                              <a:gd name="T18" fmla="*/ 0 w 5978525"/>
                              <a:gd name="T19" fmla="*/ 361950 h 374650"/>
                              <a:gd name="T20" fmla="*/ 0 w 5978525"/>
                              <a:gd name="T21" fmla="*/ 374650 h 374650"/>
                              <a:gd name="T22" fmla="*/ 5978525 w 5978525"/>
                              <a:gd name="T23" fmla="*/ 374650 h 374650"/>
                              <a:gd name="T24" fmla="*/ 5978525 w 5978525"/>
                              <a:gd name="T25" fmla="*/ 361950 h 374650"/>
                              <a:gd name="T26" fmla="*/ 5978525 w 5978525"/>
                              <a:gd name="T27" fmla="*/ 13081 h 374650"/>
                              <a:gd name="T28" fmla="*/ 5965825 w 5978525"/>
                              <a:gd name="T29" fmla="*/ 13081 h 374650"/>
                              <a:gd name="T30" fmla="*/ 5965825 w 5978525"/>
                              <a:gd name="T31" fmla="*/ 361696 h 374650"/>
                              <a:gd name="T32" fmla="*/ 5978525 w 5978525"/>
                              <a:gd name="T33" fmla="*/ 361696 h 374650"/>
                              <a:gd name="T34" fmla="*/ 5978525 w 5978525"/>
                              <a:gd name="T35" fmla="*/ 13081 h 374650"/>
                              <a:gd name="T36" fmla="*/ 5978525 w 5978525"/>
                              <a:gd name="T37" fmla="*/ 0 h 374650"/>
                              <a:gd name="T38" fmla="*/ 5934075 w 5978525"/>
                              <a:gd name="T39" fmla="*/ 0 h 374650"/>
                              <a:gd name="T40" fmla="*/ 5934075 w 5978525"/>
                              <a:gd name="T41" fmla="*/ 12700 h 374650"/>
                              <a:gd name="T42" fmla="*/ 5978525 w 5978525"/>
                              <a:gd name="T43" fmla="*/ 12700 h 374650"/>
                              <a:gd name="T44" fmla="*/ 5978525 w 5978525"/>
                              <a:gd name="T45" fmla="*/ 0 h 374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78525" h="374650">
                                <a:moveTo>
                                  <a:pt x="5959475" y="19431"/>
                                </a:moveTo>
                                <a:lnTo>
                                  <a:pt x="19050" y="19431"/>
                                </a:lnTo>
                                <a:lnTo>
                                  <a:pt x="19050" y="355346"/>
                                </a:lnTo>
                                <a:lnTo>
                                  <a:pt x="5959475" y="355346"/>
                                </a:lnTo>
                                <a:lnTo>
                                  <a:pt x="5959475" y="19431"/>
                                </a:lnTo>
                                <a:close/>
                              </a:path>
                              <a:path w="5978525" h="374650">
                                <a:moveTo>
                                  <a:pt x="5978525" y="361950"/>
                                </a:moveTo>
                                <a:lnTo>
                                  <a:pt x="12700" y="361950"/>
                                </a:lnTo>
                                <a:lnTo>
                                  <a:pt x="12700" y="329946"/>
                                </a:lnTo>
                                <a:lnTo>
                                  <a:pt x="0" y="329946"/>
                                </a:lnTo>
                                <a:lnTo>
                                  <a:pt x="0" y="361950"/>
                                </a:lnTo>
                                <a:lnTo>
                                  <a:pt x="0" y="374650"/>
                                </a:lnTo>
                                <a:lnTo>
                                  <a:pt x="5978525" y="374650"/>
                                </a:lnTo>
                                <a:lnTo>
                                  <a:pt x="5978525" y="361950"/>
                                </a:lnTo>
                                <a:close/>
                              </a:path>
                              <a:path w="5978525" h="374650">
                                <a:moveTo>
                                  <a:pt x="5978525" y="13081"/>
                                </a:moveTo>
                                <a:lnTo>
                                  <a:pt x="5965825" y="13081"/>
                                </a:lnTo>
                                <a:lnTo>
                                  <a:pt x="5965825" y="361696"/>
                                </a:lnTo>
                                <a:lnTo>
                                  <a:pt x="5978525" y="361696"/>
                                </a:lnTo>
                                <a:lnTo>
                                  <a:pt x="5978525" y="13081"/>
                                </a:lnTo>
                                <a:close/>
                              </a:path>
                              <a:path w="5978525" h="374650">
                                <a:moveTo>
                                  <a:pt x="5978525" y="0"/>
                                </a:moveTo>
                                <a:lnTo>
                                  <a:pt x="5934075" y="0"/>
                                </a:lnTo>
                                <a:lnTo>
                                  <a:pt x="5934075" y="12700"/>
                                </a:lnTo>
                                <a:lnTo>
                                  <a:pt x="5978525" y="12700"/>
                                </a:lnTo>
                                <a:lnTo>
                                  <a:pt x="5978525" y="0"/>
                                </a:lnTo>
                                <a:close/>
                              </a:path>
                            </a:pathLst>
                          </a:custGeom>
                          <a:ln/>
                        </wps:spPr>
                        <wps:style>
                          <a:lnRef idx="2">
                            <a:schemeClr val="dk1"/>
                          </a:lnRef>
                          <a:fillRef idx="1">
                            <a:schemeClr val="lt1"/>
                          </a:fillRef>
                          <a:effectRef idx="0">
                            <a:schemeClr val="dk1"/>
                          </a:effectRef>
                          <a:fontRef idx="minor">
                            <a:schemeClr val="dk1"/>
                          </a:fontRef>
                        </wps:style>
                        <wps:txbx>
                          <w:txbxContent>
                            <w:p w14:paraId="0299D569" w14:textId="5635321F" w:rsidR="008F37D2" w:rsidRPr="00EF3E4E" w:rsidRDefault="008F37D2" w:rsidP="00437840">
                              <w:pPr>
                                <w:shd w:val="clear" w:color="auto" w:fill="E2EFD9" w:themeFill="accent6" w:themeFillTint="33"/>
                                <w:spacing w:after="0" w:line="240" w:lineRule="auto"/>
                                <w:jc w:val="center"/>
                                <w:rPr>
                                  <w:rFonts w:ascii="Times New Roman" w:hAnsi="Times New Roman" w:cs="Times New Roman"/>
                                  <w:bCs/>
                                  <w:i/>
                                  <w:iCs/>
                                  <w:sz w:val="20"/>
                                  <w:szCs w:val="20"/>
                                </w:rPr>
                              </w:pPr>
                              <w:r w:rsidRPr="00EF3E4E">
                                <w:rPr>
                                  <w:rFonts w:ascii="Times New Roman" w:hAnsi="Times New Roman" w:cs="Times New Roman"/>
                                  <w:bCs/>
                                  <w:i/>
                                  <w:iCs/>
                                  <w:sz w:val="20"/>
                                  <w:szCs w:val="20"/>
                                </w:rPr>
                                <w:t>ҚР-дағы азық-түлікпен қамтамасыз етудің тұрақты жүйесінің даму үрдістерін бағалау</w:t>
                              </w:r>
                            </w:p>
                            <w:p w14:paraId="535C2C84" w14:textId="77777777" w:rsidR="008F37D2" w:rsidRPr="00081132" w:rsidRDefault="008F37D2" w:rsidP="00E226EE">
                              <w:pPr>
                                <w:spacing w:after="0" w:line="240" w:lineRule="auto"/>
                                <w:jc w:val="center"/>
                                <w:rPr>
                                  <w:rFonts w:ascii="Times New Roman" w:hAnsi="Times New Roman" w:cs="Times New Roman"/>
                                  <w:i/>
                                  <w:sz w:val="10"/>
                                  <w:szCs w:val="10"/>
                                  <w:lang w:val="kk-KZ"/>
                                </w:rPr>
                              </w:pPr>
                            </w:p>
                            <w:p w14:paraId="629CCF6B" w14:textId="77777777" w:rsidR="008F37D2" w:rsidRPr="00EF3E4E" w:rsidRDefault="008F37D2" w:rsidP="00E226EE">
                              <w:pPr>
                                <w:spacing w:after="0" w:line="240" w:lineRule="auto"/>
                                <w:jc w:val="center"/>
                                <w:rPr>
                                  <w:rFonts w:ascii="Times New Roman" w:hAnsi="Times New Roman" w:cs="Times New Roman"/>
                                  <w:i/>
                                  <w:sz w:val="20"/>
                                  <w:szCs w:val="20"/>
                                  <w:lang w:val="kk-KZ"/>
                                </w:rPr>
                              </w:pPr>
                              <w:r w:rsidRPr="00EF3E4E">
                                <w:rPr>
                                  <w:rFonts w:ascii="Times New Roman" w:hAnsi="Times New Roman" w:cs="Times New Roman"/>
                                  <w:i/>
                                  <w:sz w:val="20"/>
                                  <w:szCs w:val="20"/>
                                  <w:lang w:val="kk-KZ"/>
                                </w:rPr>
                                <w:t xml:space="preserve"> ҚР азық-түлікпен қамтамасыз етудің тұрақты жүйесін бағалау</w:t>
                              </w:r>
                            </w:p>
                          </w:txbxContent>
                        </wps:txbx>
                        <wps:bodyPr rot="0" vert="horz" wrap="square" lIns="91440" tIns="45720" rIns="91440" bIns="45720" anchor="t" anchorCtr="0" upright="1">
                          <a:noAutofit/>
                        </wps:bodyPr>
                      </wps:wsp>
                      <wps:wsp>
                        <wps:cNvPr id="316798903" name="Graphic 991"/>
                        <wps:cNvSpPr>
                          <a:spLocks/>
                        </wps:cNvSpPr>
                        <wps:spPr bwMode="auto">
                          <a:xfrm>
                            <a:off x="1444" y="0"/>
                            <a:ext cx="59785" cy="3746"/>
                          </a:xfrm>
                          <a:custGeom>
                            <a:avLst/>
                            <a:gdLst>
                              <a:gd name="T0" fmla="*/ 5953125 w 5978525"/>
                              <a:gd name="T1" fmla="*/ 38481 h 374650"/>
                              <a:gd name="T2" fmla="*/ 5940425 w 5978525"/>
                              <a:gd name="T3" fmla="*/ 38481 h 374650"/>
                              <a:gd name="T4" fmla="*/ 5940425 w 5978525"/>
                              <a:gd name="T5" fmla="*/ 336296 h 374650"/>
                              <a:gd name="T6" fmla="*/ 5953125 w 5978525"/>
                              <a:gd name="T7" fmla="*/ 336296 h 374650"/>
                              <a:gd name="T8" fmla="*/ 5953125 w 5978525"/>
                              <a:gd name="T9" fmla="*/ 38481 h 374650"/>
                              <a:gd name="T10" fmla="*/ 5953125 w 5978525"/>
                              <a:gd name="T11" fmla="*/ 25400 h 374650"/>
                              <a:gd name="T12" fmla="*/ 25400 w 5978525"/>
                              <a:gd name="T13" fmla="*/ 25400 h 374650"/>
                              <a:gd name="T14" fmla="*/ 25400 w 5978525"/>
                              <a:gd name="T15" fmla="*/ 38100 h 374650"/>
                              <a:gd name="T16" fmla="*/ 25400 w 5978525"/>
                              <a:gd name="T17" fmla="*/ 336550 h 374650"/>
                              <a:gd name="T18" fmla="*/ 25400 w 5978525"/>
                              <a:gd name="T19" fmla="*/ 349250 h 374650"/>
                              <a:gd name="T20" fmla="*/ 5953125 w 5978525"/>
                              <a:gd name="T21" fmla="*/ 349250 h 374650"/>
                              <a:gd name="T22" fmla="*/ 5953125 w 5978525"/>
                              <a:gd name="T23" fmla="*/ 336550 h 374650"/>
                              <a:gd name="T24" fmla="*/ 38100 w 5978525"/>
                              <a:gd name="T25" fmla="*/ 336550 h 374650"/>
                              <a:gd name="T26" fmla="*/ 38100 w 5978525"/>
                              <a:gd name="T27" fmla="*/ 38100 h 374650"/>
                              <a:gd name="T28" fmla="*/ 5953125 w 5978525"/>
                              <a:gd name="T29" fmla="*/ 38100 h 374650"/>
                              <a:gd name="T30" fmla="*/ 5953125 w 5978525"/>
                              <a:gd name="T31" fmla="*/ 25400 h 374650"/>
                              <a:gd name="T32" fmla="*/ 5978525 w 5978525"/>
                              <a:gd name="T33" fmla="*/ 13081 h 374650"/>
                              <a:gd name="T34" fmla="*/ 5965825 w 5978525"/>
                              <a:gd name="T35" fmla="*/ 13081 h 374650"/>
                              <a:gd name="T36" fmla="*/ 5965825 w 5978525"/>
                              <a:gd name="T37" fmla="*/ 361696 h 374650"/>
                              <a:gd name="T38" fmla="*/ 5978525 w 5978525"/>
                              <a:gd name="T39" fmla="*/ 361696 h 374650"/>
                              <a:gd name="T40" fmla="*/ 5978525 w 5978525"/>
                              <a:gd name="T41" fmla="*/ 13081 h 374650"/>
                              <a:gd name="T42" fmla="*/ 5978525 w 5978525"/>
                              <a:gd name="T43" fmla="*/ 0 h 374650"/>
                              <a:gd name="T44" fmla="*/ 0 w 5978525"/>
                              <a:gd name="T45" fmla="*/ 0 h 374650"/>
                              <a:gd name="T46" fmla="*/ 0 w 5978525"/>
                              <a:gd name="T47" fmla="*/ 12700 h 374650"/>
                              <a:gd name="T48" fmla="*/ 0 w 5978525"/>
                              <a:gd name="T49" fmla="*/ 361950 h 374650"/>
                              <a:gd name="T50" fmla="*/ 0 w 5978525"/>
                              <a:gd name="T51" fmla="*/ 374650 h 374650"/>
                              <a:gd name="T52" fmla="*/ 5978525 w 5978525"/>
                              <a:gd name="T53" fmla="*/ 374650 h 374650"/>
                              <a:gd name="T54" fmla="*/ 5978525 w 5978525"/>
                              <a:gd name="T55" fmla="*/ 361950 h 374650"/>
                              <a:gd name="T56" fmla="*/ 12700 w 5978525"/>
                              <a:gd name="T57" fmla="*/ 361950 h 374650"/>
                              <a:gd name="T58" fmla="*/ 12700 w 5978525"/>
                              <a:gd name="T59" fmla="*/ 12700 h 374650"/>
                              <a:gd name="T60" fmla="*/ 5978525 w 5978525"/>
                              <a:gd name="T61" fmla="*/ 12700 h 374650"/>
                              <a:gd name="T62" fmla="*/ 5978525 w 5978525"/>
                              <a:gd name="T63" fmla="*/ 0 h 374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78525" h="374650">
                                <a:moveTo>
                                  <a:pt x="5953125" y="38481"/>
                                </a:moveTo>
                                <a:lnTo>
                                  <a:pt x="5940425" y="38481"/>
                                </a:lnTo>
                                <a:lnTo>
                                  <a:pt x="5940425" y="336296"/>
                                </a:lnTo>
                                <a:lnTo>
                                  <a:pt x="5953125" y="336296"/>
                                </a:lnTo>
                                <a:lnTo>
                                  <a:pt x="5953125" y="38481"/>
                                </a:lnTo>
                                <a:close/>
                              </a:path>
                              <a:path w="5978525" h="374650">
                                <a:moveTo>
                                  <a:pt x="5953125" y="25400"/>
                                </a:moveTo>
                                <a:lnTo>
                                  <a:pt x="25400" y="25400"/>
                                </a:lnTo>
                                <a:lnTo>
                                  <a:pt x="25400" y="38100"/>
                                </a:lnTo>
                                <a:lnTo>
                                  <a:pt x="25400" y="336550"/>
                                </a:lnTo>
                                <a:lnTo>
                                  <a:pt x="25400" y="349250"/>
                                </a:lnTo>
                                <a:lnTo>
                                  <a:pt x="5953125" y="349250"/>
                                </a:lnTo>
                                <a:lnTo>
                                  <a:pt x="5953125" y="336550"/>
                                </a:lnTo>
                                <a:lnTo>
                                  <a:pt x="38100" y="336550"/>
                                </a:lnTo>
                                <a:lnTo>
                                  <a:pt x="38100" y="38100"/>
                                </a:lnTo>
                                <a:lnTo>
                                  <a:pt x="5953125" y="38100"/>
                                </a:lnTo>
                                <a:lnTo>
                                  <a:pt x="5953125" y="25400"/>
                                </a:lnTo>
                                <a:close/>
                              </a:path>
                              <a:path w="5978525" h="374650">
                                <a:moveTo>
                                  <a:pt x="5978525" y="13081"/>
                                </a:moveTo>
                                <a:lnTo>
                                  <a:pt x="5965825" y="13081"/>
                                </a:lnTo>
                                <a:lnTo>
                                  <a:pt x="5965825" y="361696"/>
                                </a:lnTo>
                                <a:lnTo>
                                  <a:pt x="5978525" y="361696"/>
                                </a:lnTo>
                                <a:lnTo>
                                  <a:pt x="5978525" y="13081"/>
                                </a:lnTo>
                                <a:close/>
                              </a:path>
                              <a:path w="5978525" h="374650">
                                <a:moveTo>
                                  <a:pt x="5978525" y="0"/>
                                </a:moveTo>
                                <a:lnTo>
                                  <a:pt x="0" y="0"/>
                                </a:lnTo>
                                <a:lnTo>
                                  <a:pt x="0" y="12700"/>
                                </a:lnTo>
                                <a:lnTo>
                                  <a:pt x="0" y="361950"/>
                                </a:lnTo>
                                <a:lnTo>
                                  <a:pt x="0" y="374650"/>
                                </a:lnTo>
                                <a:lnTo>
                                  <a:pt x="5978525" y="374650"/>
                                </a:lnTo>
                                <a:lnTo>
                                  <a:pt x="5978525" y="361950"/>
                                </a:lnTo>
                                <a:lnTo>
                                  <a:pt x="12700" y="361950"/>
                                </a:lnTo>
                                <a:lnTo>
                                  <a:pt x="12700" y="12700"/>
                                </a:lnTo>
                                <a:lnTo>
                                  <a:pt x="5978525" y="12700"/>
                                </a:lnTo>
                                <a:lnTo>
                                  <a:pt x="59785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4861998" name="Image 99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0" y="6433"/>
                            <a:ext cx="1525" cy="761"/>
                          </a:xfrm>
                          <a:prstGeom prst="rect">
                            <a:avLst/>
                          </a:prstGeom>
                          <a:noFill/>
                          <a:extLst>
                            <a:ext uri="{909E8E84-426E-40DD-AFC4-6F175D3DCCD1}">
                              <a14:hiddenFill xmlns:a14="http://schemas.microsoft.com/office/drawing/2010/main">
                                <a:solidFill>
                                  <a:srgbClr val="FFFFFF"/>
                                </a:solidFill>
                              </a14:hiddenFill>
                            </a:ext>
                          </a:extLst>
                        </pic:spPr>
                      </pic:pic>
                      <wps:wsp>
                        <wps:cNvPr id="132236196" name="Graphic 993"/>
                        <wps:cNvSpPr>
                          <a:spLocks/>
                        </wps:cNvSpPr>
                        <wps:spPr bwMode="auto">
                          <a:xfrm>
                            <a:off x="111" y="2429"/>
                            <a:ext cx="12" cy="52241"/>
                          </a:xfrm>
                          <a:custGeom>
                            <a:avLst/>
                            <a:gdLst>
                              <a:gd name="T0" fmla="*/ 0 w 1270"/>
                              <a:gd name="T1" fmla="*/ 0 h 5224145"/>
                              <a:gd name="T2" fmla="*/ 0 w 1270"/>
                              <a:gd name="T3" fmla="*/ 5224145 h 5224145"/>
                            </a:gdLst>
                            <a:ahLst/>
                            <a:cxnLst>
                              <a:cxn ang="0">
                                <a:pos x="T0" y="T1"/>
                              </a:cxn>
                              <a:cxn ang="0">
                                <a:pos x="T2" y="T3"/>
                              </a:cxn>
                            </a:cxnLst>
                            <a:rect l="0" t="0" r="r" b="b"/>
                            <a:pathLst>
                              <a:path w="1270" h="5224145">
                                <a:moveTo>
                                  <a:pt x="0" y="0"/>
                                </a:moveTo>
                                <a:lnTo>
                                  <a:pt x="0" y="5224145"/>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5696979" name="Image 99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11" y="2048"/>
                            <a:ext cx="1524" cy="762"/>
                          </a:xfrm>
                          <a:prstGeom prst="rect">
                            <a:avLst/>
                          </a:prstGeom>
                          <a:noFill/>
                          <a:extLst>
                            <a:ext uri="{909E8E84-426E-40DD-AFC4-6F175D3DCCD1}">
                              <a14:hiddenFill xmlns:a14="http://schemas.microsoft.com/office/drawing/2010/main">
                                <a:solidFill>
                                  <a:srgbClr val="FFFFFF"/>
                                </a:solidFill>
                              </a14:hiddenFill>
                            </a:ext>
                          </a:extLst>
                        </pic:spPr>
                      </pic:pic>
                      <wps:wsp>
                        <wps:cNvPr id="1513508938" name="Graphic 995"/>
                        <wps:cNvSpPr>
                          <a:spLocks/>
                        </wps:cNvSpPr>
                        <wps:spPr bwMode="auto">
                          <a:xfrm>
                            <a:off x="1698" y="18326"/>
                            <a:ext cx="59785" cy="3733"/>
                          </a:xfrm>
                          <a:custGeom>
                            <a:avLst/>
                            <a:gdLst>
                              <a:gd name="T0" fmla="*/ 5959475 w 5978525"/>
                              <a:gd name="T1" fmla="*/ 18796 h 373380"/>
                              <a:gd name="T2" fmla="*/ 19050 w 5978525"/>
                              <a:gd name="T3" fmla="*/ 18796 h 373380"/>
                              <a:gd name="T4" fmla="*/ 19050 w 5978525"/>
                              <a:gd name="T5" fmla="*/ 354711 h 373380"/>
                              <a:gd name="T6" fmla="*/ 5959475 w 5978525"/>
                              <a:gd name="T7" fmla="*/ 354711 h 373380"/>
                              <a:gd name="T8" fmla="*/ 5959475 w 5978525"/>
                              <a:gd name="T9" fmla="*/ 18796 h 373380"/>
                              <a:gd name="T10" fmla="*/ 5978525 w 5978525"/>
                              <a:gd name="T11" fmla="*/ 0 h 373380"/>
                              <a:gd name="T12" fmla="*/ 5934075 w 5978525"/>
                              <a:gd name="T13" fmla="*/ 0 h 373380"/>
                              <a:gd name="T14" fmla="*/ 5934075 w 5978525"/>
                              <a:gd name="T15" fmla="*/ 12700 h 373380"/>
                              <a:gd name="T16" fmla="*/ 5965825 w 5978525"/>
                              <a:gd name="T17" fmla="*/ 12700 h 373380"/>
                              <a:gd name="T18" fmla="*/ 5965825 w 5978525"/>
                              <a:gd name="T19" fmla="*/ 360680 h 373380"/>
                              <a:gd name="T20" fmla="*/ 12700 w 5978525"/>
                              <a:gd name="T21" fmla="*/ 360680 h 373380"/>
                              <a:gd name="T22" fmla="*/ 12700 w 5978525"/>
                              <a:gd name="T23" fmla="*/ 329311 h 373380"/>
                              <a:gd name="T24" fmla="*/ 0 w 5978525"/>
                              <a:gd name="T25" fmla="*/ 329311 h 373380"/>
                              <a:gd name="T26" fmla="*/ 0 w 5978525"/>
                              <a:gd name="T27" fmla="*/ 360680 h 373380"/>
                              <a:gd name="T28" fmla="*/ 0 w 5978525"/>
                              <a:gd name="T29" fmla="*/ 373380 h 373380"/>
                              <a:gd name="T30" fmla="*/ 5978525 w 5978525"/>
                              <a:gd name="T31" fmla="*/ 373380 h 373380"/>
                              <a:gd name="T32" fmla="*/ 5978525 w 5978525"/>
                              <a:gd name="T33" fmla="*/ 361061 h 373380"/>
                              <a:gd name="T34" fmla="*/ 5978525 w 5978525"/>
                              <a:gd name="T35" fmla="*/ 360680 h 373380"/>
                              <a:gd name="T36" fmla="*/ 5978525 w 5978525"/>
                              <a:gd name="T37" fmla="*/ 12700 h 373380"/>
                              <a:gd name="T38" fmla="*/ 5978525 w 5978525"/>
                              <a:gd name="T39" fmla="*/ 12446 h 373380"/>
                              <a:gd name="T40" fmla="*/ 5978525 w 5978525"/>
                              <a:gd name="T41" fmla="*/ 0 h 373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78525" h="373380">
                                <a:moveTo>
                                  <a:pt x="5959475" y="18796"/>
                                </a:moveTo>
                                <a:lnTo>
                                  <a:pt x="19050" y="18796"/>
                                </a:lnTo>
                                <a:lnTo>
                                  <a:pt x="19050" y="354711"/>
                                </a:lnTo>
                                <a:lnTo>
                                  <a:pt x="5959475" y="354711"/>
                                </a:lnTo>
                                <a:lnTo>
                                  <a:pt x="5959475" y="18796"/>
                                </a:lnTo>
                                <a:close/>
                              </a:path>
                              <a:path w="5978525" h="373380">
                                <a:moveTo>
                                  <a:pt x="5978525" y="0"/>
                                </a:moveTo>
                                <a:lnTo>
                                  <a:pt x="5934075" y="0"/>
                                </a:lnTo>
                                <a:lnTo>
                                  <a:pt x="5934075" y="12700"/>
                                </a:lnTo>
                                <a:lnTo>
                                  <a:pt x="5965825" y="12700"/>
                                </a:lnTo>
                                <a:lnTo>
                                  <a:pt x="5965825" y="360680"/>
                                </a:lnTo>
                                <a:lnTo>
                                  <a:pt x="12700" y="360680"/>
                                </a:lnTo>
                                <a:lnTo>
                                  <a:pt x="12700" y="329311"/>
                                </a:lnTo>
                                <a:lnTo>
                                  <a:pt x="0" y="329311"/>
                                </a:lnTo>
                                <a:lnTo>
                                  <a:pt x="0" y="360680"/>
                                </a:lnTo>
                                <a:lnTo>
                                  <a:pt x="0" y="373380"/>
                                </a:lnTo>
                                <a:lnTo>
                                  <a:pt x="5978525" y="373380"/>
                                </a:lnTo>
                                <a:lnTo>
                                  <a:pt x="5978525" y="361061"/>
                                </a:lnTo>
                                <a:lnTo>
                                  <a:pt x="5978525" y="360680"/>
                                </a:lnTo>
                                <a:lnTo>
                                  <a:pt x="5978525" y="12700"/>
                                </a:lnTo>
                                <a:lnTo>
                                  <a:pt x="5978525" y="12446"/>
                                </a:lnTo>
                                <a:lnTo>
                                  <a:pt x="5978525" y="0"/>
                                </a:lnTo>
                                <a:close/>
                              </a:path>
                            </a:pathLst>
                          </a:cu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82627989" name="Graphic 997"/>
                        <wps:cNvSpPr>
                          <a:spLocks/>
                        </wps:cNvSpPr>
                        <wps:spPr bwMode="auto">
                          <a:xfrm>
                            <a:off x="1444" y="18072"/>
                            <a:ext cx="59785" cy="3733"/>
                          </a:xfrm>
                          <a:custGeom>
                            <a:avLst/>
                            <a:gdLst>
                              <a:gd name="T0" fmla="*/ 5953125 w 5978525"/>
                              <a:gd name="T1" fmla="*/ 25400 h 373380"/>
                              <a:gd name="T2" fmla="*/ 5940425 w 5978525"/>
                              <a:gd name="T3" fmla="*/ 25400 h 373380"/>
                              <a:gd name="T4" fmla="*/ 5940425 w 5978525"/>
                              <a:gd name="T5" fmla="*/ 38100 h 373380"/>
                              <a:gd name="T6" fmla="*/ 5940425 w 5978525"/>
                              <a:gd name="T7" fmla="*/ 335280 h 373380"/>
                              <a:gd name="T8" fmla="*/ 38100 w 5978525"/>
                              <a:gd name="T9" fmla="*/ 335280 h 373380"/>
                              <a:gd name="T10" fmla="*/ 38100 w 5978525"/>
                              <a:gd name="T11" fmla="*/ 38100 h 373380"/>
                              <a:gd name="T12" fmla="*/ 5940425 w 5978525"/>
                              <a:gd name="T13" fmla="*/ 38100 h 373380"/>
                              <a:gd name="T14" fmla="*/ 5940425 w 5978525"/>
                              <a:gd name="T15" fmla="*/ 25400 h 373380"/>
                              <a:gd name="T16" fmla="*/ 25400 w 5978525"/>
                              <a:gd name="T17" fmla="*/ 25400 h 373380"/>
                              <a:gd name="T18" fmla="*/ 25400 w 5978525"/>
                              <a:gd name="T19" fmla="*/ 38100 h 373380"/>
                              <a:gd name="T20" fmla="*/ 25400 w 5978525"/>
                              <a:gd name="T21" fmla="*/ 335280 h 373380"/>
                              <a:gd name="T22" fmla="*/ 25400 w 5978525"/>
                              <a:gd name="T23" fmla="*/ 347980 h 373380"/>
                              <a:gd name="T24" fmla="*/ 5953125 w 5978525"/>
                              <a:gd name="T25" fmla="*/ 347980 h 373380"/>
                              <a:gd name="T26" fmla="*/ 5953125 w 5978525"/>
                              <a:gd name="T27" fmla="*/ 335661 h 373380"/>
                              <a:gd name="T28" fmla="*/ 5953125 w 5978525"/>
                              <a:gd name="T29" fmla="*/ 335280 h 373380"/>
                              <a:gd name="T30" fmla="*/ 5953125 w 5978525"/>
                              <a:gd name="T31" fmla="*/ 38100 h 373380"/>
                              <a:gd name="T32" fmla="*/ 5953125 w 5978525"/>
                              <a:gd name="T33" fmla="*/ 37846 h 373380"/>
                              <a:gd name="T34" fmla="*/ 5953125 w 5978525"/>
                              <a:gd name="T35" fmla="*/ 25400 h 373380"/>
                              <a:gd name="T36" fmla="*/ 5978525 w 5978525"/>
                              <a:gd name="T37" fmla="*/ 0 h 373380"/>
                              <a:gd name="T38" fmla="*/ 5965825 w 5978525"/>
                              <a:gd name="T39" fmla="*/ 0 h 373380"/>
                              <a:gd name="T40" fmla="*/ 5965825 w 5978525"/>
                              <a:gd name="T41" fmla="*/ 12700 h 373380"/>
                              <a:gd name="T42" fmla="*/ 5965825 w 5978525"/>
                              <a:gd name="T43" fmla="*/ 360680 h 373380"/>
                              <a:gd name="T44" fmla="*/ 12700 w 5978525"/>
                              <a:gd name="T45" fmla="*/ 360680 h 373380"/>
                              <a:gd name="T46" fmla="*/ 12700 w 5978525"/>
                              <a:gd name="T47" fmla="*/ 12700 h 373380"/>
                              <a:gd name="T48" fmla="*/ 5965825 w 5978525"/>
                              <a:gd name="T49" fmla="*/ 12700 h 373380"/>
                              <a:gd name="T50" fmla="*/ 5965825 w 5978525"/>
                              <a:gd name="T51" fmla="*/ 0 h 373380"/>
                              <a:gd name="T52" fmla="*/ 0 w 5978525"/>
                              <a:gd name="T53" fmla="*/ 0 h 373380"/>
                              <a:gd name="T54" fmla="*/ 0 w 5978525"/>
                              <a:gd name="T55" fmla="*/ 12700 h 373380"/>
                              <a:gd name="T56" fmla="*/ 0 w 5978525"/>
                              <a:gd name="T57" fmla="*/ 360680 h 373380"/>
                              <a:gd name="T58" fmla="*/ 0 w 5978525"/>
                              <a:gd name="T59" fmla="*/ 373380 h 373380"/>
                              <a:gd name="T60" fmla="*/ 5978525 w 5978525"/>
                              <a:gd name="T61" fmla="*/ 373380 h 373380"/>
                              <a:gd name="T62" fmla="*/ 5978525 w 5978525"/>
                              <a:gd name="T63" fmla="*/ 361061 h 373380"/>
                              <a:gd name="T64" fmla="*/ 5978525 w 5978525"/>
                              <a:gd name="T65" fmla="*/ 360680 h 373380"/>
                              <a:gd name="T66" fmla="*/ 5978525 w 5978525"/>
                              <a:gd name="T67" fmla="*/ 12700 h 373380"/>
                              <a:gd name="T68" fmla="*/ 5978525 w 5978525"/>
                              <a:gd name="T69" fmla="*/ 12446 h 373380"/>
                              <a:gd name="T70" fmla="*/ 5978525 w 5978525"/>
                              <a:gd name="T71" fmla="*/ 0 h 373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978525" h="373380">
                                <a:moveTo>
                                  <a:pt x="5953125" y="25400"/>
                                </a:moveTo>
                                <a:lnTo>
                                  <a:pt x="5940425" y="25400"/>
                                </a:lnTo>
                                <a:lnTo>
                                  <a:pt x="5940425" y="38100"/>
                                </a:lnTo>
                                <a:lnTo>
                                  <a:pt x="5940425" y="335280"/>
                                </a:lnTo>
                                <a:lnTo>
                                  <a:pt x="38100" y="335280"/>
                                </a:lnTo>
                                <a:lnTo>
                                  <a:pt x="38100" y="38100"/>
                                </a:lnTo>
                                <a:lnTo>
                                  <a:pt x="5940425" y="38100"/>
                                </a:lnTo>
                                <a:lnTo>
                                  <a:pt x="5940425" y="25400"/>
                                </a:lnTo>
                                <a:lnTo>
                                  <a:pt x="25400" y="25400"/>
                                </a:lnTo>
                                <a:lnTo>
                                  <a:pt x="25400" y="38100"/>
                                </a:lnTo>
                                <a:lnTo>
                                  <a:pt x="25400" y="335280"/>
                                </a:lnTo>
                                <a:lnTo>
                                  <a:pt x="25400" y="347980"/>
                                </a:lnTo>
                                <a:lnTo>
                                  <a:pt x="5953125" y="347980"/>
                                </a:lnTo>
                                <a:lnTo>
                                  <a:pt x="5953125" y="335661"/>
                                </a:lnTo>
                                <a:lnTo>
                                  <a:pt x="5953125" y="335280"/>
                                </a:lnTo>
                                <a:lnTo>
                                  <a:pt x="5953125" y="38100"/>
                                </a:lnTo>
                                <a:lnTo>
                                  <a:pt x="5953125" y="37846"/>
                                </a:lnTo>
                                <a:lnTo>
                                  <a:pt x="5953125" y="25400"/>
                                </a:lnTo>
                                <a:close/>
                              </a:path>
                              <a:path w="5978525" h="373380">
                                <a:moveTo>
                                  <a:pt x="5978525" y="0"/>
                                </a:moveTo>
                                <a:lnTo>
                                  <a:pt x="5965825" y="0"/>
                                </a:lnTo>
                                <a:lnTo>
                                  <a:pt x="5965825" y="12700"/>
                                </a:lnTo>
                                <a:lnTo>
                                  <a:pt x="5965825" y="360680"/>
                                </a:lnTo>
                                <a:lnTo>
                                  <a:pt x="12700" y="360680"/>
                                </a:lnTo>
                                <a:lnTo>
                                  <a:pt x="12700" y="12700"/>
                                </a:lnTo>
                                <a:lnTo>
                                  <a:pt x="5965825" y="12700"/>
                                </a:lnTo>
                                <a:lnTo>
                                  <a:pt x="5965825" y="0"/>
                                </a:lnTo>
                                <a:lnTo>
                                  <a:pt x="0" y="0"/>
                                </a:lnTo>
                                <a:lnTo>
                                  <a:pt x="0" y="12700"/>
                                </a:lnTo>
                                <a:lnTo>
                                  <a:pt x="0" y="360680"/>
                                </a:lnTo>
                                <a:lnTo>
                                  <a:pt x="0" y="373380"/>
                                </a:lnTo>
                                <a:lnTo>
                                  <a:pt x="5978525" y="373380"/>
                                </a:lnTo>
                                <a:lnTo>
                                  <a:pt x="5978525" y="361061"/>
                                </a:lnTo>
                                <a:lnTo>
                                  <a:pt x="5978525" y="360680"/>
                                </a:lnTo>
                                <a:lnTo>
                                  <a:pt x="5978525" y="12700"/>
                                </a:lnTo>
                                <a:lnTo>
                                  <a:pt x="5978525" y="12446"/>
                                </a:lnTo>
                                <a:lnTo>
                                  <a:pt x="59785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406673" name="Graphic 998"/>
                        <wps:cNvSpPr>
                          <a:spLocks/>
                        </wps:cNvSpPr>
                        <wps:spPr bwMode="auto">
                          <a:xfrm>
                            <a:off x="1698" y="4533"/>
                            <a:ext cx="59785" cy="3747"/>
                          </a:xfrm>
                          <a:custGeom>
                            <a:avLst/>
                            <a:gdLst>
                              <a:gd name="T0" fmla="*/ 5959475 w 5978525"/>
                              <a:gd name="T1" fmla="*/ 19431 h 374650"/>
                              <a:gd name="T2" fmla="*/ 19050 w 5978525"/>
                              <a:gd name="T3" fmla="*/ 19431 h 374650"/>
                              <a:gd name="T4" fmla="*/ 19050 w 5978525"/>
                              <a:gd name="T5" fmla="*/ 355346 h 374650"/>
                              <a:gd name="T6" fmla="*/ 5959475 w 5978525"/>
                              <a:gd name="T7" fmla="*/ 355346 h 374650"/>
                              <a:gd name="T8" fmla="*/ 5959475 w 5978525"/>
                              <a:gd name="T9" fmla="*/ 19431 h 374650"/>
                              <a:gd name="T10" fmla="*/ 5978525 w 5978525"/>
                              <a:gd name="T11" fmla="*/ 361950 h 374650"/>
                              <a:gd name="T12" fmla="*/ 12700 w 5978525"/>
                              <a:gd name="T13" fmla="*/ 361950 h 374650"/>
                              <a:gd name="T14" fmla="*/ 12700 w 5978525"/>
                              <a:gd name="T15" fmla="*/ 329946 h 374650"/>
                              <a:gd name="T16" fmla="*/ 0 w 5978525"/>
                              <a:gd name="T17" fmla="*/ 329946 h 374650"/>
                              <a:gd name="T18" fmla="*/ 0 w 5978525"/>
                              <a:gd name="T19" fmla="*/ 361950 h 374650"/>
                              <a:gd name="T20" fmla="*/ 0 w 5978525"/>
                              <a:gd name="T21" fmla="*/ 374650 h 374650"/>
                              <a:gd name="T22" fmla="*/ 5978525 w 5978525"/>
                              <a:gd name="T23" fmla="*/ 374650 h 374650"/>
                              <a:gd name="T24" fmla="*/ 5978525 w 5978525"/>
                              <a:gd name="T25" fmla="*/ 361950 h 374650"/>
                              <a:gd name="T26" fmla="*/ 5978525 w 5978525"/>
                              <a:gd name="T27" fmla="*/ 13081 h 374650"/>
                              <a:gd name="T28" fmla="*/ 5965825 w 5978525"/>
                              <a:gd name="T29" fmla="*/ 13081 h 374650"/>
                              <a:gd name="T30" fmla="*/ 5965825 w 5978525"/>
                              <a:gd name="T31" fmla="*/ 361696 h 374650"/>
                              <a:gd name="T32" fmla="*/ 5978525 w 5978525"/>
                              <a:gd name="T33" fmla="*/ 361696 h 374650"/>
                              <a:gd name="T34" fmla="*/ 5978525 w 5978525"/>
                              <a:gd name="T35" fmla="*/ 13081 h 374650"/>
                              <a:gd name="T36" fmla="*/ 5978525 w 5978525"/>
                              <a:gd name="T37" fmla="*/ 0 h 374650"/>
                              <a:gd name="T38" fmla="*/ 5934075 w 5978525"/>
                              <a:gd name="T39" fmla="*/ 0 h 374650"/>
                              <a:gd name="T40" fmla="*/ 5934075 w 5978525"/>
                              <a:gd name="T41" fmla="*/ 12700 h 374650"/>
                              <a:gd name="T42" fmla="*/ 5978525 w 5978525"/>
                              <a:gd name="T43" fmla="*/ 12700 h 374650"/>
                              <a:gd name="T44" fmla="*/ 5978525 w 5978525"/>
                              <a:gd name="T45" fmla="*/ 0 h 374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78525" h="374650">
                                <a:moveTo>
                                  <a:pt x="5959475" y="19431"/>
                                </a:moveTo>
                                <a:lnTo>
                                  <a:pt x="19050" y="19431"/>
                                </a:lnTo>
                                <a:lnTo>
                                  <a:pt x="19050" y="355346"/>
                                </a:lnTo>
                                <a:lnTo>
                                  <a:pt x="5959475" y="355346"/>
                                </a:lnTo>
                                <a:lnTo>
                                  <a:pt x="5959475" y="19431"/>
                                </a:lnTo>
                                <a:close/>
                              </a:path>
                              <a:path w="5978525" h="374650">
                                <a:moveTo>
                                  <a:pt x="5978525" y="361950"/>
                                </a:moveTo>
                                <a:lnTo>
                                  <a:pt x="12700" y="361950"/>
                                </a:lnTo>
                                <a:lnTo>
                                  <a:pt x="12700" y="329946"/>
                                </a:lnTo>
                                <a:lnTo>
                                  <a:pt x="0" y="329946"/>
                                </a:lnTo>
                                <a:lnTo>
                                  <a:pt x="0" y="361950"/>
                                </a:lnTo>
                                <a:lnTo>
                                  <a:pt x="0" y="374650"/>
                                </a:lnTo>
                                <a:lnTo>
                                  <a:pt x="5978525" y="374650"/>
                                </a:lnTo>
                                <a:lnTo>
                                  <a:pt x="5978525" y="361950"/>
                                </a:lnTo>
                                <a:close/>
                              </a:path>
                              <a:path w="5978525" h="374650">
                                <a:moveTo>
                                  <a:pt x="5978525" y="13081"/>
                                </a:moveTo>
                                <a:lnTo>
                                  <a:pt x="5965825" y="13081"/>
                                </a:lnTo>
                                <a:lnTo>
                                  <a:pt x="5965825" y="361696"/>
                                </a:lnTo>
                                <a:lnTo>
                                  <a:pt x="5978525" y="361696"/>
                                </a:lnTo>
                                <a:lnTo>
                                  <a:pt x="5978525" y="13081"/>
                                </a:lnTo>
                                <a:close/>
                              </a:path>
                              <a:path w="5978525" h="374650">
                                <a:moveTo>
                                  <a:pt x="5978525" y="0"/>
                                </a:moveTo>
                                <a:lnTo>
                                  <a:pt x="5934075" y="0"/>
                                </a:lnTo>
                                <a:lnTo>
                                  <a:pt x="5934075" y="12700"/>
                                </a:lnTo>
                                <a:lnTo>
                                  <a:pt x="5978525" y="12700"/>
                                </a:lnTo>
                                <a:lnTo>
                                  <a:pt x="5978525" y="0"/>
                                </a:lnTo>
                                <a:close/>
                              </a:path>
                            </a:pathLst>
                          </a:cu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564359276" name="Graphic 1001"/>
                        <wps:cNvSpPr>
                          <a:spLocks/>
                        </wps:cNvSpPr>
                        <wps:spPr bwMode="auto">
                          <a:xfrm>
                            <a:off x="4232" y="7833"/>
                            <a:ext cx="12" cy="7677"/>
                          </a:xfrm>
                          <a:custGeom>
                            <a:avLst/>
                            <a:gdLst>
                              <a:gd name="T0" fmla="*/ 0 w 1270"/>
                              <a:gd name="T1" fmla="*/ 0 h 767715"/>
                              <a:gd name="T2" fmla="*/ 0 w 1270"/>
                              <a:gd name="T3" fmla="*/ 767714 h 767715"/>
                            </a:gdLst>
                            <a:ahLst/>
                            <a:cxnLst>
                              <a:cxn ang="0">
                                <a:pos x="T0" y="T1"/>
                              </a:cxn>
                              <a:cxn ang="0">
                                <a:pos x="T2" y="T3"/>
                              </a:cxn>
                            </a:cxnLst>
                            <a:rect l="0" t="0" r="r" b="b"/>
                            <a:pathLst>
                              <a:path w="1270" h="767715">
                                <a:moveTo>
                                  <a:pt x="0" y="0"/>
                                </a:moveTo>
                                <a:lnTo>
                                  <a:pt x="0" y="767714"/>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2710535" name="Image 100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232" y="10563"/>
                            <a:ext cx="2540" cy="7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4323306" name="Image 10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232" y="15129"/>
                            <a:ext cx="2540" cy="7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2728985" name="Image 100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0" y="23959"/>
                            <a:ext cx="1525" cy="7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5970295" name="Image 10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0" y="19641"/>
                            <a:ext cx="1525" cy="761"/>
                          </a:xfrm>
                          <a:prstGeom prst="rect">
                            <a:avLst/>
                          </a:prstGeom>
                          <a:noFill/>
                          <a:extLst>
                            <a:ext uri="{909E8E84-426E-40DD-AFC4-6F175D3DCCD1}">
                              <a14:hiddenFill xmlns:a14="http://schemas.microsoft.com/office/drawing/2010/main">
                                <a:solidFill>
                                  <a:srgbClr val="FFFFFF"/>
                                </a:solidFill>
                              </a14:hiddenFill>
                            </a:ext>
                          </a:extLst>
                        </pic:spPr>
                      </pic:pic>
                      <wps:wsp>
                        <wps:cNvPr id="374750047" name="Graphic 1006"/>
                        <wps:cNvSpPr>
                          <a:spLocks/>
                        </wps:cNvSpPr>
                        <wps:spPr bwMode="auto">
                          <a:xfrm>
                            <a:off x="1698" y="22440"/>
                            <a:ext cx="59785" cy="5004"/>
                          </a:xfrm>
                          <a:custGeom>
                            <a:avLst/>
                            <a:gdLst>
                              <a:gd name="T0" fmla="*/ 5959475 w 5978525"/>
                              <a:gd name="T1" fmla="*/ 19431 h 500380"/>
                              <a:gd name="T2" fmla="*/ 19050 w 5978525"/>
                              <a:gd name="T3" fmla="*/ 19431 h 500380"/>
                              <a:gd name="T4" fmla="*/ 19050 w 5978525"/>
                              <a:gd name="T5" fmla="*/ 481711 h 500380"/>
                              <a:gd name="T6" fmla="*/ 5959475 w 5978525"/>
                              <a:gd name="T7" fmla="*/ 481711 h 500380"/>
                              <a:gd name="T8" fmla="*/ 5959475 w 5978525"/>
                              <a:gd name="T9" fmla="*/ 19431 h 500380"/>
                              <a:gd name="T10" fmla="*/ 5978525 w 5978525"/>
                              <a:gd name="T11" fmla="*/ 13081 h 500380"/>
                              <a:gd name="T12" fmla="*/ 5965825 w 5978525"/>
                              <a:gd name="T13" fmla="*/ 13081 h 500380"/>
                              <a:gd name="T14" fmla="*/ 5965825 w 5978525"/>
                              <a:gd name="T15" fmla="*/ 487680 h 500380"/>
                              <a:gd name="T16" fmla="*/ 12700 w 5978525"/>
                              <a:gd name="T17" fmla="*/ 487680 h 500380"/>
                              <a:gd name="T18" fmla="*/ 12700 w 5978525"/>
                              <a:gd name="T19" fmla="*/ 456311 h 500380"/>
                              <a:gd name="T20" fmla="*/ 0 w 5978525"/>
                              <a:gd name="T21" fmla="*/ 456311 h 500380"/>
                              <a:gd name="T22" fmla="*/ 0 w 5978525"/>
                              <a:gd name="T23" fmla="*/ 487680 h 500380"/>
                              <a:gd name="T24" fmla="*/ 0 w 5978525"/>
                              <a:gd name="T25" fmla="*/ 500380 h 500380"/>
                              <a:gd name="T26" fmla="*/ 5978525 w 5978525"/>
                              <a:gd name="T27" fmla="*/ 500380 h 500380"/>
                              <a:gd name="T28" fmla="*/ 5978525 w 5978525"/>
                              <a:gd name="T29" fmla="*/ 488061 h 500380"/>
                              <a:gd name="T30" fmla="*/ 5978525 w 5978525"/>
                              <a:gd name="T31" fmla="*/ 487680 h 500380"/>
                              <a:gd name="T32" fmla="*/ 5978525 w 5978525"/>
                              <a:gd name="T33" fmla="*/ 13081 h 500380"/>
                              <a:gd name="T34" fmla="*/ 5978525 w 5978525"/>
                              <a:gd name="T35" fmla="*/ 0 h 500380"/>
                              <a:gd name="T36" fmla="*/ 5934075 w 5978525"/>
                              <a:gd name="T37" fmla="*/ 0 h 500380"/>
                              <a:gd name="T38" fmla="*/ 5934075 w 5978525"/>
                              <a:gd name="T39" fmla="*/ 12700 h 500380"/>
                              <a:gd name="T40" fmla="*/ 5978525 w 5978525"/>
                              <a:gd name="T41" fmla="*/ 12700 h 500380"/>
                              <a:gd name="T42" fmla="*/ 5978525 w 5978525"/>
                              <a:gd name="T43" fmla="*/ 0 h 500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978525" h="500380">
                                <a:moveTo>
                                  <a:pt x="5959475" y="19431"/>
                                </a:moveTo>
                                <a:lnTo>
                                  <a:pt x="19050" y="19431"/>
                                </a:lnTo>
                                <a:lnTo>
                                  <a:pt x="19050" y="481711"/>
                                </a:lnTo>
                                <a:lnTo>
                                  <a:pt x="5959475" y="481711"/>
                                </a:lnTo>
                                <a:lnTo>
                                  <a:pt x="5959475" y="19431"/>
                                </a:lnTo>
                                <a:close/>
                              </a:path>
                              <a:path w="5978525" h="500380">
                                <a:moveTo>
                                  <a:pt x="5978525" y="13081"/>
                                </a:moveTo>
                                <a:lnTo>
                                  <a:pt x="5965825" y="13081"/>
                                </a:lnTo>
                                <a:lnTo>
                                  <a:pt x="5965825" y="487680"/>
                                </a:lnTo>
                                <a:lnTo>
                                  <a:pt x="12700" y="487680"/>
                                </a:lnTo>
                                <a:lnTo>
                                  <a:pt x="12700" y="456311"/>
                                </a:lnTo>
                                <a:lnTo>
                                  <a:pt x="0" y="456311"/>
                                </a:lnTo>
                                <a:lnTo>
                                  <a:pt x="0" y="487680"/>
                                </a:lnTo>
                                <a:lnTo>
                                  <a:pt x="0" y="500380"/>
                                </a:lnTo>
                                <a:lnTo>
                                  <a:pt x="5978525" y="500380"/>
                                </a:lnTo>
                                <a:lnTo>
                                  <a:pt x="5978525" y="488061"/>
                                </a:lnTo>
                                <a:lnTo>
                                  <a:pt x="5978525" y="487680"/>
                                </a:lnTo>
                                <a:lnTo>
                                  <a:pt x="5978525" y="13081"/>
                                </a:lnTo>
                                <a:close/>
                              </a:path>
                              <a:path w="5978525" h="500380">
                                <a:moveTo>
                                  <a:pt x="5978525" y="0"/>
                                </a:moveTo>
                                <a:lnTo>
                                  <a:pt x="5934075" y="0"/>
                                </a:lnTo>
                                <a:lnTo>
                                  <a:pt x="5934075" y="12700"/>
                                </a:lnTo>
                                <a:lnTo>
                                  <a:pt x="5978525" y="12700"/>
                                </a:lnTo>
                                <a:lnTo>
                                  <a:pt x="5978525" y="0"/>
                                </a:lnTo>
                                <a:close/>
                              </a:path>
                            </a:pathLst>
                          </a:cu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932206544" name="Graphic 1008"/>
                        <wps:cNvSpPr>
                          <a:spLocks/>
                        </wps:cNvSpPr>
                        <wps:spPr bwMode="auto">
                          <a:xfrm>
                            <a:off x="1444" y="22186"/>
                            <a:ext cx="59785" cy="5004"/>
                          </a:xfrm>
                          <a:custGeom>
                            <a:avLst/>
                            <a:gdLst>
                              <a:gd name="T0" fmla="*/ 5953125 w 5978525"/>
                              <a:gd name="T1" fmla="*/ 25400 h 500380"/>
                              <a:gd name="T2" fmla="*/ 25400 w 5978525"/>
                              <a:gd name="T3" fmla="*/ 25400 h 500380"/>
                              <a:gd name="T4" fmla="*/ 25400 w 5978525"/>
                              <a:gd name="T5" fmla="*/ 38100 h 500380"/>
                              <a:gd name="T6" fmla="*/ 25400 w 5978525"/>
                              <a:gd name="T7" fmla="*/ 462280 h 500380"/>
                              <a:gd name="T8" fmla="*/ 25400 w 5978525"/>
                              <a:gd name="T9" fmla="*/ 474980 h 500380"/>
                              <a:gd name="T10" fmla="*/ 5953125 w 5978525"/>
                              <a:gd name="T11" fmla="*/ 474980 h 500380"/>
                              <a:gd name="T12" fmla="*/ 5953125 w 5978525"/>
                              <a:gd name="T13" fmla="*/ 462661 h 500380"/>
                              <a:gd name="T14" fmla="*/ 5953125 w 5978525"/>
                              <a:gd name="T15" fmla="*/ 462280 h 500380"/>
                              <a:gd name="T16" fmla="*/ 5953125 w 5978525"/>
                              <a:gd name="T17" fmla="*/ 38481 h 500380"/>
                              <a:gd name="T18" fmla="*/ 5940425 w 5978525"/>
                              <a:gd name="T19" fmla="*/ 38481 h 500380"/>
                              <a:gd name="T20" fmla="*/ 5940425 w 5978525"/>
                              <a:gd name="T21" fmla="*/ 462280 h 500380"/>
                              <a:gd name="T22" fmla="*/ 38100 w 5978525"/>
                              <a:gd name="T23" fmla="*/ 462280 h 500380"/>
                              <a:gd name="T24" fmla="*/ 38100 w 5978525"/>
                              <a:gd name="T25" fmla="*/ 38100 h 500380"/>
                              <a:gd name="T26" fmla="*/ 5953125 w 5978525"/>
                              <a:gd name="T27" fmla="*/ 38100 h 500380"/>
                              <a:gd name="T28" fmla="*/ 5953125 w 5978525"/>
                              <a:gd name="T29" fmla="*/ 25400 h 500380"/>
                              <a:gd name="T30" fmla="*/ 5978525 w 5978525"/>
                              <a:gd name="T31" fmla="*/ 0 h 500380"/>
                              <a:gd name="T32" fmla="*/ 0 w 5978525"/>
                              <a:gd name="T33" fmla="*/ 0 h 500380"/>
                              <a:gd name="T34" fmla="*/ 0 w 5978525"/>
                              <a:gd name="T35" fmla="*/ 12700 h 500380"/>
                              <a:gd name="T36" fmla="*/ 0 w 5978525"/>
                              <a:gd name="T37" fmla="*/ 487680 h 500380"/>
                              <a:gd name="T38" fmla="*/ 0 w 5978525"/>
                              <a:gd name="T39" fmla="*/ 500380 h 500380"/>
                              <a:gd name="T40" fmla="*/ 5978525 w 5978525"/>
                              <a:gd name="T41" fmla="*/ 500380 h 500380"/>
                              <a:gd name="T42" fmla="*/ 5978525 w 5978525"/>
                              <a:gd name="T43" fmla="*/ 488061 h 500380"/>
                              <a:gd name="T44" fmla="*/ 5978525 w 5978525"/>
                              <a:gd name="T45" fmla="*/ 487680 h 500380"/>
                              <a:gd name="T46" fmla="*/ 5978525 w 5978525"/>
                              <a:gd name="T47" fmla="*/ 13081 h 500380"/>
                              <a:gd name="T48" fmla="*/ 5965825 w 5978525"/>
                              <a:gd name="T49" fmla="*/ 13081 h 500380"/>
                              <a:gd name="T50" fmla="*/ 5965825 w 5978525"/>
                              <a:gd name="T51" fmla="*/ 487680 h 500380"/>
                              <a:gd name="T52" fmla="*/ 12700 w 5978525"/>
                              <a:gd name="T53" fmla="*/ 487680 h 500380"/>
                              <a:gd name="T54" fmla="*/ 12700 w 5978525"/>
                              <a:gd name="T55" fmla="*/ 12700 h 500380"/>
                              <a:gd name="T56" fmla="*/ 5978525 w 5978525"/>
                              <a:gd name="T57" fmla="*/ 12700 h 500380"/>
                              <a:gd name="T58" fmla="*/ 5978525 w 5978525"/>
                              <a:gd name="T59" fmla="*/ 0 h 500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978525" h="500380">
                                <a:moveTo>
                                  <a:pt x="5953125" y="25400"/>
                                </a:moveTo>
                                <a:lnTo>
                                  <a:pt x="25400" y="25400"/>
                                </a:lnTo>
                                <a:lnTo>
                                  <a:pt x="25400" y="38100"/>
                                </a:lnTo>
                                <a:lnTo>
                                  <a:pt x="25400" y="462280"/>
                                </a:lnTo>
                                <a:lnTo>
                                  <a:pt x="25400" y="474980"/>
                                </a:lnTo>
                                <a:lnTo>
                                  <a:pt x="5953125" y="474980"/>
                                </a:lnTo>
                                <a:lnTo>
                                  <a:pt x="5953125" y="462661"/>
                                </a:lnTo>
                                <a:lnTo>
                                  <a:pt x="5953125" y="462280"/>
                                </a:lnTo>
                                <a:lnTo>
                                  <a:pt x="5953125" y="38481"/>
                                </a:lnTo>
                                <a:lnTo>
                                  <a:pt x="5940425" y="38481"/>
                                </a:lnTo>
                                <a:lnTo>
                                  <a:pt x="5940425" y="462280"/>
                                </a:lnTo>
                                <a:lnTo>
                                  <a:pt x="38100" y="462280"/>
                                </a:lnTo>
                                <a:lnTo>
                                  <a:pt x="38100" y="38100"/>
                                </a:lnTo>
                                <a:lnTo>
                                  <a:pt x="5953125" y="38100"/>
                                </a:lnTo>
                                <a:lnTo>
                                  <a:pt x="5953125" y="25400"/>
                                </a:lnTo>
                                <a:close/>
                              </a:path>
                              <a:path w="5978525" h="500380">
                                <a:moveTo>
                                  <a:pt x="5978525" y="0"/>
                                </a:moveTo>
                                <a:lnTo>
                                  <a:pt x="0" y="0"/>
                                </a:lnTo>
                                <a:lnTo>
                                  <a:pt x="0" y="12700"/>
                                </a:lnTo>
                                <a:lnTo>
                                  <a:pt x="0" y="487680"/>
                                </a:lnTo>
                                <a:lnTo>
                                  <a:pt x="0" y="500380"/>
                                </a:lnTo>
                                <a:lnTo>
                                  <a:pt x="5978525" y="500380"/>
                                </a:lnTo>
                                <a:lnTo>
                                  <a:pt x="5978525" y="488061"/>
                                </a:lnTo>
                                <a:lnTo>
                                  <a:pt x="5978525" y="487680"/>
                                </a:lnTo>
                                <a:lnTo>
                                  <a:pt x="5978525" y="13081"/>
                                </a:lnTo>
                                <a:lnTo>
                                  <a:pt x="5965825" y="13081"/>
                                </a:lnTo>
                                <a:lnTo>
                                  <a:pt x="5965825" y="487680"/>
                                </a:lnTo>
                                <a:lnTo>
                                  <a:pt x="12700" y="487680"/>
                                </a:lnTo>
                                <a:lnTo>
                                  <a:pt x="12700" y="12700"/>
                                </a:lnTo>
                                <a:lnTo>
                                  <a:pt x="5978525" y="12700"/>
                                </a:lnTo>
                                <a:lnTo>
                                  <a:pt x="59785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943952" name="Graphic 1009"/>
                        <wps:cNvSpPr>
                          <a:spLocks/>
                        </wps:cNvSpPr>
                        <wps:spPr bwMode="auto">
                          <a:xfrm>
                            <a:off x="3343" y="27766"/>
                            <a:ext cx="54267" cy="8832"/>
                          </a:xfrm>
                          <a:custGeom>
                            <a:avLst/>
                            <a:gdLst>
                              <a:gd name="T0" fmla="*/ 0 w 5426710"/>
                              <a:gd name="T1" fmla="*/ 330200 h 883285"/>
                              <a:gd name="T2" fmla="*/ 5426709 w 5426710"/>
                              <a:gd name="T3" fmla="*/ 330200 h 883285"/>
                              <a:gd name="T4" fmla="*/ 5426709 w 5426710"/>
                              <a:gd name="T5" fmla="*/ 0 h 883285"/>
                              <a:gd name="T6" fmla="*/ 0 w 5426710"/>
                              <a:gd name="T7" fmla="*/ 0 h 883285"/>
                              <a:gd name="T8" fmla="*/ 0 w 5426710"/>
                              <a:gd name="T9" fmla="*/ 330200 h 883285"/>
                              <a:gd name="T10" fmla="*/ 0 w 5426710"/>
                              <a:gd name="T11" fmla="*/ 883285 h 883285"/>
                              <a:gd name="T12" fmla="*/ 5426709 w 5426710"/>
                              <a:gd name="T13" fmla="*/ 883285 h 883285"/>
                              <a:gd name="T14" fmla="*/ 5426709 w 5426710"/>
                              <a:gd name="T15" fmla="*/ 368300 h 883285"/>
                              <a:gd name="T16" fmla="*/ 0 w 5426710"/>
                              <a:gd name="T17" fmla="*/ 368300 h 883285"/>
                              <a:gd name="T18" fmla="*/ 0 w 5426710"/>
                              <a:gd name="T19" fmla="*/ 883285 h 883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426710" h="883285">
                                <a:moveTo>
                                  <a:pt x="0" y="330200"/>
                                </a:moveTo>
                                <a:lnTo>
                                  <a:pt x="5426709" y="330200"/>
                                </a:lnTo>
                                <a:lnTo>
                                  <a:pt x="5426709" y="0"/>
                                </a:lnTo>
                                <a:lnTo>
                                  <a:pt x="0" y="0"/>
                                </a:lnTo>
                                <a:lnTo>
                                  <a:pt x="0" y="330200"/>
                                </a:lnTo>
                                <a:close/>
                              </a:path>
                              <a:path w="5426710" h="883285">
                                <a:moveTo>
                                  <a:pt x="0" y="883285"/>
                                </a:moveTo>
                                <a:lnTo>
                                  <a:pt x="5426709" y="883285"/>
                                </a:lnTo>
                                <a:lnTo>
                                  <a:pt x="5426709" y="368300"/>
                                </a:lnTo>
                                <a:lnTo>
                                  <a:pt x="0" y="368300"/>
                                </a:lnTo>
                                <a:lnTo>
                                  <a:pt x="0" y="8832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083842" name="Graphic 1010"/>
                        <wps:cNvSpPr>
                          <a:spLocks/>
                        </wps:cNvSpPr>
                        <wps:spPr bwMode="auto">
                          <a:xfrm>
                            <a:off x="60150" y="27131"/>
                            <a:ext cx="13" cy="6731"/>
                          </a:xfrm>
                          <a:custGeom>
                            <a:avLst/>
                            <a:gdLst>
                              <a:gd name="T0" fmla="*/ 0 w 1270"/>
                              <a:gd name="T1" fmla="*/ 0 h 673100"/>
                              <a:gd name="T2" fmla="*/ 0 w 1270"/>
                              <a:gd name="T3" fmla="*/ 673100 h 673100"/>
                            </a:gdLst>
                            <a:ahLst/>
                            <a:cxnLst>
                              <a:cxn ang="0">
                                <a:pos x="T0" y="T1"/>
                              </a:cxn>
                              <a:cxn ang="0">
                                <a:pos x="T2" y="T3"/>
                              </a:cxn>
                            </a:cxnLst>
                            <a:rect l="0" t="0" r="r" b="b"/>
                            <a:pathLst>
                              <a:path w="1270" h="673100">
                                <a:moveTo>
                                  <a:pt x="0" y="0"/>
                                </a:moveTo>
                                <a:lnTo>
                                  <a:pt x="0" y="673100"/>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4164872" name="Image 10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7610" y="29480"/>
                            <a:ext cx="2540" cy="7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6731988" name="Image 10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7610" y="33481"/>
                            <a:ext cx="2540" cy="762"/>
                          </a:xfrm>
                          <a:prstGeom prst="rect">
                            <a:avLst/>
                          </a:prstGeom>
                          <a:noFill/>
                          <a:extLst>
                            <a:ext uri="{909E8E84-426E-40DD-AFC4-6F175D3DCCD1}">
                              <a14:hiddenFill xmlns:a14="http://schemas.microsoft.com/office/drawing/2010/main">
                                <a:solidFill>
                                  <a:srgbClr val="FFFFFF"/>
                                </a:solidFill>
                              </a14:hiddenFill>
                            </a:ext>
                          </a:extLst>
                        </pic:spPr>
                      </pic:pic>
                      <wps:wsp>
                        <wps:cNvPr id="598988512" name="Graphic 1013"/>
                        <wps:cNvSpPr>
                          <a:spLocks/>
                        </wps:cNvSpPr>
                        <wps:spPr bwMode="auto">
                          <a:xfrm>
                            <a:off x="1698" y="37198"/>
                            <a:ext cx="59785" cy="3937"/>
                          </a:xfrm>
                          <a:custGeom>
                            <a:avLst/>
                            <a:gdLst>
                              <a:gd name="T0" fmla="*/ 5959475 w 5978525"/>
                              <a:gd name="T1" fmla="*/ 18796 h 393700"/>
                              <a:gd name="T2" fmla="*/ 19050 w 5978525"/>
                              <a:gd name="T3" fmla="*/ 18796 h 393700"/>
                              <a:gd name="T4" fmla="*/ 19050 w 5978525"/>
                              <a:gd name="T5" fmla="*/ 374396 h 393700"/>
                              <a:gd name="T6" fmla="*/ 5959475 w 5978525"/>
                              <a:gd name="T7" fmla="*/ 374396 h 393700"/>
                              <a:gd name="T8" fmla="*/ 5959475 w 5978525"/>
                              <a:gd name="T9" fmla="*/ 18796 h 393700"/>
                              <a:gd name="T10" fmla="*/ 5978525 w 5978525"/>
                              <a:gd name="T11" fmla="*/ 381000 h 393700"/>
                              <a:gd name="T12" fmla="*/ 12700 w 5978525"/>
                              <a:gd name="T13" fmla="*/ 381000 h 393700"/>
                              <a:gd name="T14" fmla="*/ 12700 w 5978525"/>
                              <a:gd name="T15" fmla="*/ 348996 h 393700"/>
                              <a:gd name="T16" fmla="*/ 0 w 5978525"/>
                              <a:gd name="T17" fmla="*/ 348996 h 393700"/>
                              <a:gd name="T18" fmla="*/ 0 w 5978525"/>
                              <a:gd name="T19" fmla="*/ 381000 h 393700"/>
                              <a:gd name="T20" fmla="*/ 0 w 5978525"/>
                              <a:gd name="T21" fmla="*/ 393700 h 393700"/>
                              <a:gd name="T22" fmla="*/ 5978525 w 5978525"/>
                              <a:gd name="T23" fmla="*/ 393700 h 393700"/>
                              <a:gd name="T24" fmla="*/ 5978525 w 5978525"/>
                              <a:gd name="T25" fmla="*/ 381000 h 393700"/>
                              <a:gd name="T26" fmla="*/ 5978525 w 5978525"/>
                              <a:gd name="T27" fmla="*/ 0 h 393700"/>
                              <a:gd name="T28" fmla="*/ 5934075 w 5978525"/>
                              <a:gd name="T29" fmla="*/ 0 h 393700"/>
                              <a:gd name="T30" fmla="*/ 5934075 w 5978525"/>
                              <a:gd name="T31" fmla="*/ 12700 h 393700"/>
                              <a:gd name="T32" fmla="*/ 5965825 w 5978525"/>
                              <a:gd name="T33" fmla="*/ 12700 h 393700"/>
                              <a:gd name="T34" fmla="*/ 5965825 w 5978525"/>
                              <a:gd name="T35" fmla="*/ 380746 h 393700"/>
                              <a:gd name="T36" fmla="*/ 5978525 w 5978525"/>
                              <a:gd name="T37" fmla="*/ 380746 h 393700"/>
                              <a:gd name="T38" fmla="*/ 5978525 w 5978525"/>
                              <a:gd name="T39" fmla="*/ 12700 h 393700"/>
                              <a:gd name="T40" fmla="*/ 5978525 w 5978525"/>
                              <a:gd name="T41" fmla="*/ 12446 h 393700"/>
                              <a:gd name="T42" fmla="*/ 5978525 w 5978525"/>
                              <a:gd name="T43" fmla="*/ 0 h 393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978525" h="393700">
                                <a:moveTo>
                                  <a:pt x="5959475" y="18796"/>
                                </a:moveTo>
                                <a:lnTo>
                                  <a:pt x="19050" y="18796"/>
                                </a:lnTo>
                                <a:lnTo>
                                  <a:pt x="19050" y="374396"/>
                                </a:lnTo>
                                <a:lnTo>
                                  <a:pt x="5959475" y="374396"/>
                                </a:lnTo>
                                <a:lnTo>
                                  <a:pt x="5959475" y="18796"/>
                                </a:lnTo>
                                <a:close/>
                              </a:path>
                              <a:path w="5978525" h="393700">
                                <a:moveTo>
                                  <a:pt x="5978525" y="381000"/>
                                </a:moveTo>
                                <a:lnTo>
                                  <a:pt x="12700" y="381000"/>
                                </a:lnTo>
                                <a:lnTo>
                                  <a:pt x="12700" y="348996"/>
                                </a:lnTo>
                                <a:lnTo>
                                  <a:pt x="0" y="348996"/>
                                </a:lnTo>
                                <a:lnTo>
                                  <a:pt x="0" y="381000"/>
                                </a:lnTo>
                                <a:lnTo>
                                  <a:pt x="0" y="393700"/>
                                </a:lnTo>
                                <a:lnTo>
                                  <a:pt x="5978525" y="393700"/>
                                </a:lnTo>
                                <a:lnTo>
                                  <a:pt x="5978525" y="381000"/>
                                </a:lnTo>
                                <a:close/>
                              </a:path>
                              <a:path w="5978525" h="393700">
                                <a:moveTo>
                                  <a:pt x="5978525" y="0"/>
                                </a:moveTo>
                                <a:lnTo>
                                  <a:pt x="5934075" y="0"/>
                                </a:lnTo>
                                <a:lnTo>
                                  <a:pt x="5934075" y="12700"/>
                                </a:lnTo>
                                <a:lnTo>
                                  <a:pt x="5965825" y="12700"/>
                                </a:lnTo>
                                <a:lnTo>
                                  <a:pt x="5965825" y="380746"/>
                                </a:lnTo>
                                <a:lnTo>
                                  <a:pt x="5978525" y="380746"/>
                                </a:lnTo>
                                <a:lnTo>
                                  <a:pt x="5978525" y="12700"/>
                                </a:lnTo>
                                <a:lnTo>
                                  <a:pt x="5978525" y="12446"/>
                                </a:lnTo>
                                <a:lnTo>
                                  <a:pt x="5978525" y="0"/>
                                </a:lnTo>
                                <a:close/>
                              </a:path>
                            </a:pathLst>
                          </a:custGeom>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1997916019" name="Graphic 1015"/>
                        <wps:cNvSpPr>
                          <a:spLocks/>
                        </wps:cNvSpPr>
                        <wps:spPr bwMode="auto">
                          <a:xfrm>
                            <a:off x="1444" y="36944"/>
                            <a:ext cx="59785" cy="3937"/>
                          </a:xfrm>
                          <a:custGeom>
                            <a:avLst/>
                            <a:gdLst>
                              <a:gd name="T0" fmla="*/ 5953125 w 5978525"/>
                              <a:gd name="T1" fmla="*/ 25400 h 393700"/>
                              <a:gd name="T2" fmla="*/ 25400 w 5978525"/>
                              <a:gd name="T3" fmla="*/ 25400 h 393700"/>
                              <a:gd name="T4" fmla="*/ 25400 w 5978525"/>
                              <a:gd name="T5" fmla="*/ 38100 h 393700"/>
                              <a:gd name="T6" fmla="*/ 25400 w 5978525"/>
                              <a:gd name="T7" fmla="*/ 355600 h 393700"/>
                              <a:gd name="T8" fmla="*/ 25400 w 5978525"/>
                              <a:gd name="T9" fmla="*/ 368300 h 393700"/>
                              <a:gd name="T10" fmla="*/ 5953125 w 5978525"/>
                              <a:gd name="T11" fmla="*/ 368300 h 393700"/>
                              <a:gd name="T12" fmla="*/ 5953125 w 5978525"/>
                              <a:gd name="T13" fmla="*/ 355600 h 393700"/>
                              <a:gd name="T14" fmla="*/ 38100 w 5978525"/>
                              <a:gd name="T15" fmla="*/ 355600 h 393700"/>
                              <a:gd name="T16" fmla="*/ 38100 w 5978525"/>
                              <a:gd name="T17" fmla="*/ 38100 h 393700"/>
                              <a:gd name="T18" fmla="*/ 5940425 w 5978525"/>
                              <a:gd name="T19" fmla="*/ 38100 h 393700"/>
                              <a:gd name="T20" fmla="*/ 5940425 w 5978525"/>
                              <a:gd name="T21" fmla="*/ 355346 h 393700"/>
                              <a:gd name="T22" fmla="*/ 5953125 w 5978525"/>
                              <a:gd name="T23" fmla="*/ 355346 h 393700"/>
                              <a:gd name="T24" fmla="*/ 5953125 w 5978525"/>
                              <a:gd name="T25" fmla="*/ 38100 h 393700"/>
                              <a:gd name="T26" fmla="*/ 5953125 w 5978525"/>
                              <a:gd name="T27" fmla="*/ 37846 h 393700"/>
                              <a:gd name="T28" fmla="*/ 5953125 w 5978525"/>
                              <a:gd name="T29" fmla="*/ 25400 h 393700"/>
                              <a:gd name="T30" fmla="*/ 5978525 w 5978525"/>
                              <a:gd name="T31" fmla="*/ 0 h 393700"/>
                              <a:gd name="T32" fmla="*/ 0 w 5978525"/>
                              <a:gd name="T33" fmla="*/ 0 h 393700"/>
                              <a:gd name="T34" fmla="*/ 0 w 5978525"/>
                              <a:gd name="T35" fmla="*/ 12700 h 393700"/>
                              <a:gd name="T36" fmla="*/ 0 w 5978525"/>
                              <a:gd name="T37" fmla="*/ 381000 h 393700"/>
                              <a:gd name="T38" fmla="*/ 0 w 5978525"/>
                              <a:gd name="T39" fmla="*/ 393700 h 393700"/>
                              <a:gd name="T40" fmla="*/ 5978525 w 5978525"/>
                              <a:gd name="T41" fmla="*/ 393700 h 393700"/>
                              <a:gd name="T42" fmla="*/ 5978525 w 5978525"/>
                              <a:gd name="T43" fmla="*/ 381000 h 393700"/>
                              <a:gd name="T44" fmla="*/ 12700 w 5978525"/>
                              <a:gd name="T45" fmla="*/ 381000 h 393700"/>
                              <a:gd name="T46" fmla="*/ 12700 w 5978525"/>
                              <a:gd name="T47" fmla="*/ 12700 h 393700"/>
                              <a:gd name="T48" fmla="*/ 5965825 w 5978525"/>
                              <a:gd name="T49" fmla="*/ 12700 h 393700"/>
                              <a:gd name="T50" fmla="*/ 5965825 w 5978525"/>
                              <a:gd name="T51" fmla="*/ 380746 h 393700"/>
                              <a:gd name="T52" fmla="*/ 5978525 w 5978525"/>
                              <a:gd name="T53" fmla="*/ 380746 h 393700"/>
                              <a:gd name="T54" fmla="*/ 5978525 w 5978525"/>
                              <a:gd name="T55" fmla="*/ 12700 h 393700"/>
                              <a:gd name="T56" fmla="*/ 5978525 w 5978525"/>
                              <a:gd name="T57" fmla="*/ 12446 h 393700"/>
                              <a:gd name="T58" fmla="*/ 5978525 w 5978525"/>
                              <a:gd name="T59" fmla="*/ 0 h 393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978525" h="393700">
                                <a:moveTo>
                                  <a:pt x="5953125" y="25400"/>
                                </a:moveTo>
                                <a:lnTo>
                                  <a:pt x="25400" y="25400"/>
                                </a:lnTo>
                                <a:lnTo>
                                  <a:pt x="25400" y="38100"/>
                                </a:lnTo>
                                <a:lnTo>
                                  <a:pt x="25400" y="355600"/>
                                </a:lnTo>
                                <a:lnTo>
                                  <a:pt x="25400" y="368300"/>
                                </a:lnTo>
                                <a:lnTo>
                                  <a:pt x="5953125" y="368300"/>
                                </a:lnTo>
                                <a:lnTo>
                                  <a:pt x="5953125" y="355600"/>
                                </a:lnTo>
                                <a:lnTo>
                                  <a:pt x="38100" y="355600"/>
                                </a:lnTo>
                                <a:lnTo>
                                  <a:pt x="38100" y="38100"/>
                                </a:lnTo>
                                <a:lnTo>
                                  <a:pt x="5940425" y="38100"/>
                                </a:lnTo>
                                <a:lnTo>
                                  <a:pt x="5940425" y="355346"/>
                                </a:lnTo>
                                <a:lnTo>
                                  <a:pt x="5953125" y="355346"/>
                                </a:lnTo>
                                <a:lnTo>
                                  <a:pt x="5953125" y="38100"/>
                                </a:lnTo>
                                <a:lnTo>
                                  <a:pt x="5953125" y="37846"/>
                                </a:lnTo>
                                <a:lnTo>
                                  <a:pt x="5953125" y="25400"/>
                                </a:lnTo>
                                <a:close/>
                              </a:path>
                              <a:path w="5978525" h="393700">
                                <a:moveTo>
                                  <a:pt x="5978525" y="0"/>
                                </a:moveTo>
                                <a:lnTo>
                                  <a:pt x="0" y="0"/>
                                </a:lnTo>
                                <a:lnTo>
                                  <a:pt x="0" y="12700"/>
                                </a:lnTo>
                                <a:lnTo>
                                  <a:pt x="0" y="381000"/>
                                </a:lnTo>
                                <a:lnTo>
                                  <a:pt x="0" y="393700"/>
                                </a:lnTo>
                                <a:lnTo>
                                  <a:pt x="5978525" y="393700"/>
                                </a:lnTo>
                                <a:lnTo>
                                  <a:pt x="5978525" y="381000"/>
                                </a:lnTo>
                                <a:lnTo>
                                  <a:pt x="12700" y="381000"/>
                                </a:lnTo>
                                <a:lnTo>
                                  <a:pt x="12700" y="12700"/>
                                </a:lnTo>
                                <a:lnTo>
                                  <a:pt x="5965825" y="12700"/>
                                </a:lnTo>
                                <a:lnTo>
                                  <a:pt x="5965825" y="380746"/>
                                </a:lnTo>
                                <a:lnTo>
                                  <a:pt x="5978525" y="380746"/>
                                </a:lnTo>
                                <a:lnTo>
                                  <a:pt x="5978525" y="12700"/>
                                </a:lnTo>
                                <a:lnTo>
                                  <a:pt x="5978525" y="12446"/>
                                </a:lnTo>
                                <a:lnTo>
                                  <a:pt x="59785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3477807" name="Image 10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11" y="54289"/>
                            <a:ext cx="1524" cy="7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6416305" name="Image 10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10" y="37909"/>
                            <a:ext cx="1525" cy="762"/>
                          </a:xfrm>
                          <a:prstGeom prst="rect">
                            <a:avLst/>
                          </a:prstGeom>
                          <a:noFill/>
                          <a:extLst>
                            <a:ext uri="{909E8E84-426E-40DD-AFC4-6F175D3DCCD1}">
                              <a14:hiddenFill xmlns:a14="http://schemas.microsoft.com/office/drawing/2010/main">
                                <a:solidFill>
                                  <a:srgbClr val="FFFFFF"/>
                                </a:solidFill>
                              </a14:hiddenFill>
                            </a:ext>
                          </a:extLst>
                        </pic:spPr>
                      </pic:pic>
                      <wps:wsp>
                        <wps:cNvPr id="1573818931" name="Graphic 1018"/>
                        <wps:cNvSpPr>
                          <a:spLocks/>
                        </wps:cNvSpPr>
                        <wps:spPr bwMode="auto">
                          <a:xfrm>
                            <a:off x="60150" y="40720"/>
                            <a:ext cx="13" cy="8255"/>
                          </a:xfrm>
                          <a:custGeom>
                            <a:avLst/>
                            <a:gdLst>
                              <a:gd name="T0" fmla="*/ 0 w 1270"/>
                              <a:gd name="T1" fmla="*/ 0 h 825500"/>
                              <a:gd name="T2" fmla="*/ 0 w 1270"/>
                              <a:gd name="T3" fmla="*/ 825500 h 825500"/>
                            </a:gdLst>
                            <a:ahLst/>
                            <a:cxnLst>
                              <a:cxn ang="0">
                                <a:pos x="T0" y="T1"/>
                              </a:cxn>
                              <a:cxn ang="0">
                                <a:pos x="T2" y="T3"/>
                              </a:cxn>
                            </a:cxnLst>
                            <a:rect l="0" t="0" r="r" b="b"/>
                            <a:pathLst>
                              <a:path w="1270" h="825500">
                                <a:moveTo>
                                  <a:pt x="0" y="0"/>
                                </a:moveTo>
                                <a:lnTo>
                                  <a:pt x="0" y="825500"/>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5145626" name="Image 10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7610" y="43688"/>
                            <a:ext cx="2540" cy="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85879" name="Image 10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7610" y="48594"/>
                            <a:ext cx="2540" cy="762"/>
                          </a:xfrm>
                          <a:prstGeom prst="rect">
                            <a:avLst/>
                          </a:prstGeom>
                          <a:noFill/>
                          <a:extLst>
                            <a:ext uri="{909E8E84-426E-40DD-AFC4-6F175D3DCCD1}">
                              <a14:hiddenFill xmlns:a14="http://schemas.microsoft.com/office/drawing/2010/main">
                                <a:solidFill>
                                  <a:srgbClr val="FFFFFF"/>
                                </a:solidFill>
                              </a14:hiddenFill>
                            </a:ext>
                          </a:extLst>
                        </pic:spPr>
                      </pic:pic>
                      <wps:wsp>
                        <wps:cNvPr id="115071816" name="Graphic 1021"/>
                        <wps:cNvSpPr>
                          <a:spLocks/>
                        </wps:cNvSpPr>
                        <wps:spPr bwMode="auto">
                          <a:xfrm>
                            <a:off x="1698" y="52943"/>
                            <a:ext cx="59785" cy="5126"/>
                          </a:xfrm>
                          <a:custGeom>
                            <a:avLst/>
                            <a:gdLst>
                              <a:gd name="T0" fmla="*/ 5959475 w 5978525"/>
                              <a:gd name="T1" fmla="*/ 19431 h 410209"/>
                              <a:gd name="T2" fmla="*/ 19050 w 5978525"/>
                              <a:gd name="T3" fmla="*/ 19431 h 410209"/>
                              <a:gd name="T4" fmla="*/ 19050 w 5978525"/>
                              <a:gd name="T5" fmla="*/ 391541 h 410209"/>
                              <a:gd name="T6" fmla="*/ 5959475 w 5978525"/>
                              <a:gd name="T7" fmla="*/ 391541 h 410209"/>
                              <a:gd name="T8" fmla="*/ 5959475 w 5978525"/>
                              <a:gd name="T9" fmla="*/ 19431 h 410209"/>
                              <a:gd name="T10" fmla="*/ 5978525 w 5978525"/>
                              <a:gd name="T11" fmla="*/ 13081 h 410209"/>
                              <a:gd name="T12" fmla="*/ 5965825 w 5978525"/>
                              <a:gd name="T13" fmla="*/ 13081 h 410209"/>
                              <a:gd name="T14" fmla="*/ 5965825 w 5978525"/>
                              <a:gd name="T15" fmla="*/ 397510 h 410209"/>
                              <a:gd name="T16" fmla="*/ 12700 w 5978525"/>
                              <a:gd name="T17" fmla="*/ 397510 h 410209"/>
                              <a:gd name="T18" fmla="*/ 12700 w 5978525"/>
                              <a:gd name="T19" fmla="*/ 366141 h 410209"/>
                              <a:gd name="T20" fmla="*/ 0 w 5978525"/>
                              <a:gd name="T21" fmla="*/ 366141 h 410209"/>
                              <a:gd name="T22" fmla="*/ 0 w 5978525"/>
                              <a:gd name="T23" fmla="*/ 397510 h 410209"/>
                              <a:gd name="T24" fmla="*/ 0 w 5978525"/>
                              <a:gd name="T25" fmla="*/ 410210 h 410209"/>
                              <a:gd name="T26" fmla="*/ 5978525 w 5978525"/>
                              <a:gd name="T27" fmla="*/ 410210 h 410209"/>
                              <a:gd name="T28" fmla="*/ 5978525 w 5978525"/>
                              <a:gd name="T29" fmla="*/ 397891 h 410209"/>
                              <a:gd name="T30" fmla="*/ 5978525 w 5978525"/>
                              <a:gd name="T31" fmla="*/ 397510 h 410209"/>
                              <a:gd name="T32" fmla="*/ 5978525 w 5978525"/>
                              <a:gd name="T33" fmla="*/ 13081 h 410209"/>
                              <a:gd name="T34" fmla="*/ 5978525 w 5978525"/>
                              <a:gd name="T35" fmla="*/ 0 h 410209"/>
                              <a:gd name="T36" fmla="*/ 5934075 w 5978525"/>
                              <a:gd name="T37" fmla="*/ 0 h 410209"/>
                              <a:gd name="T38" fmla="*/ 5934075 w 5978525"/>
                              <a:gd name="T39" fmla="*/ 12700 h 410209"/>
                              <a:gd name="T40" fmla="*/ 5978525 w 5978525"/>
                              <a:gd name="T41" fmla="*/ 12700 h 410209"/>
                              <a:gd name="T42" fmla="*/ 5978525 w 5978525"/>
                              <a:gd name="T43" fmla="*/ 0 h 410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978525" h="410209">
                                <a:moveTo>
                                  <a:pt x="5959475" y="19431"/>
                                </a:moveTo>
                                <a:lnTo>
                                  <a:pt x="19050" y="19431"/>
                                </a:lnTo>
                                <a:lnTo>
                                  <a:pt x="19050" y="391541"/>
                                </a:lnTo>
                                <a:lnTo>
                                  <a:pt x="5959475" y="391541"/>
                                </a:lnTo>
                                <a:lnTo>
                                  <a:pt x="5959475" y="19431"/>
                                </a:lnTo>
                                <a:close/>
                              </a:path>
                              <a:path w="5978525" h="410209">
                                <a:moveTo>
                                  <a:pt x="5978525" y="13081"/>
                                </a:moveTo>
                                <a:lnTo>
                                  <a:pt x="5965825" y="13081"/>
                                </a:lnTo>
                                <a:lnTo>
                                  <a:pt x="5965825" y="397510"/>
                                </a:lnTo>
                                <a:lnTo>
                                  <a:pt x="12700" y="397510"/>
                                </a:lnTo>
                                <a:lnTo>
                                  <a:pt x="12700" y="366141"/>
                                </a:lnTo>
                                <a:lnTo>
                                  <a:pt x="0" y="366141"/>
                                </a:lnTo>
                                <a:lnTo>
                                  <a:pt x="0" y="397510"/>
                                </a:lnTo>
                                <a:lnTo>
                                  <a:pt x="0" y="410210"/>
                                </a:lnTo>
                                <a:lnTo>
                                  <a:pt x="5978525" y="410210"/>
                                </a:lnTo>
                                <a:lnTo>
                                  <a:pt x="5978525" y="397891"/>
                                </a:lnTo>
                                <a:lnTo>
                                  <a:pt x="5978525" y="397510"/>
                                </a:lnTo>
                                <a:lnTo>
                                  <a:pt x="5978525" y="13081"/>
                                </a:lnTo>
                                <a:close/>
                              </a:path>
                              <a:path w="5978525" h="410209">
                                <a:moveTo>
                                  <a:pt x="5978525" y="0"/>
                                </a:moveTo>
                                <a:lnTo>
                                  <a:pt x="5934075" y="0"/>
                                </a:lnTo>
                                <a:lnTo>
                                  <a:pt x="5934075" y="12700"/>
                                </a:lnTo>
                                <a:lnTo>
                                  <a:pt x="5978525" y="12700"/>
                                </a:lnTo>
                                <a:lnTo>
                                  <a:pt x="5978525" y="0"/>
                                </a:lnTo>
                                <a:close/>
                              </a:path>
                            </a:pathLst>
                          </a:custGeom>
                          <a:ln w="6350"/>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496478140" name="Graphic 1024"/>
                        <wps:cNvSpPr>
                          <a:spLocks/>
                        </wps:cNvSpPr>
                        <wps:spPr bwMode="auto">
                          <a:xfrm>
                            <a:off x="1286" y="58072"/>
                            <a:ext cx="56591" cy="4551"/>
                          </a:xfrm>
                          <a:custGeom>
                            <a:avLst/>
                            <a:gdLst>
                              <a:gd name="T0" fmla="*/ 5616575 w 5635625"/>
                              <a:gd name="T1" fmla="*/ 19431 h 549910"/>
                              <a:gd name="T2" fmla="*/ 19050 w 5635625"/>
                              <a:gd name="T3" fmla="*/ 19431 h 549910"/>
                              <a:gd name="T4" fmla="*/ 19050 w 5635625"/>
                              <a:gd name="T5" fmla="*/ 531241 h 549910"/>
                              <a:gd name="T6" fmla="*/ 5616575 w 5635625"/>
                              <a:gd name="T7" fmla="*/ 531241 h 549910"/>
                              <a:gd name="T8" fmla="*/ 5616575 w 5635625"/>
                              <a:gd name="T9" fmla="*/ 19431 h 549910"/>
                              <a:gd name="T10" fmla="*/ 5635625 w 5635625"/>
                              <a:gd name="T11" fmla="*/ 13081 h 549910"/>
                              <a:gd name="T12" fmla="*/ 5622925 w 5635625"/>
                              <a:gd name="T13" fmla="*/ 13081 h 549910"/>
                              <a:gd name="T14" fmla="*/ 5622925 w 5635625"/>
                              <a:gd name="T15" fmla="*/ 537210 h 549910"/>
                              <a:gd name="T16" fmla="*/ 12700 w 5635625"/>
                              <a:gd name="T17" fmla="*/ 537210 h 549910"/>
                              <a:gd name="T18" fmla="*/ 12700 w 5635625"/>
                              <a:gd name="T19" fmla="*/ 505841 h 549910"/>
                              <a:gd name="T20" fmla="*/ 0 w 5635625"/>
                              <a:gd name="T21" fmla="*/ 505841 h 549910"/>
                              <a:gd name="T22" fmla="*/ 0 w 5635625"/>
                              <a:gd name="T23" fmla="*/ 537210 h 549910"/>
                              <a:gd name="T24" fmla="*/ 0 w 5635625"/>
                              <a:gd name="T25" fmla="*/ 549910 h 549910"/>
                              <a:gd name="T26" fmla="*/ 5635625 w 5635625"/>
                              <a:gd name="T27" fmla="*/ 549910 h 549910"/>
                              <a:gd name="T28" fmla="*/ 5635625 w 5635625"/>
                              <a:gd name="T29" fmla="*/ 537591 h 549910"/>
                              <a:gd name="T30" fmla="*/ 5635625 w 5635625"/>
                              <a:gd name="T31" fmla="*/ 537210 h 549910"/>
                              <a:gd name="T32" fmla="*/ 5635625 w 5635625"/>
                              <a:gd name="T33" fmla="*/ 13081 h 549910"/>
                              <a:gd name="T34" fmla="*/ 5635625 w 5635625"/>
                              <a:gd name="T35" fmla="*/ 0 h 549910"/>
                              <a:gd name="T36" fmla="*/ 5591175 w 5635625"/>
                              <a:gd name="T37" fmla="*/ 0 h 549910"/>
                              <a:gd name="T38" fmla="*/ 5591175 w 5635625"/>
                              <a:gd name="T39" fmla="*/ 12700 h 549910"/>
                              <a:gd name="T40" fmla="*/ 5635625 w 5635625"/>
                              <a:gd name="T41" fmla="*/ 12700 h 549910"/>
                              <a:gd name="T42" fmla="*/ 5635625 w 5635625"/>
                              <a:gd name="T43" fmla="*/ 0 h 549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635625" h="549910">
                                <a:moveTo>
                                  <a:pt x="5616575" y="19431"/>
                                </a:moveTo>
                                <a:lnTo>
                                  <a:pt x="19050" y="19431"/>
                                </a:lnTo>
                                <a:lnTo>
                                  <a:pt x="19050" y="531241"/>
                                </a:lnTo>
                                <a:lnTo>
                                  <a:pt x="5616575" y="531241"/>
                                </a:lnTo>
                                <a:lnTo>
                                  <a:pt x="5616575" y="19431"/>
                                </a:lnTo>
                                <a:close/>
                              </a:path>
                              <a:path w="5635625" h="549910">
                                <a:moveTo>
                                  <a:pt x="5635625" y="13081"/>
                                </a:moveTo>
                                <a:lnTo>
                                  <a:pt x="5622925" y="13081"/>
                                </a:lnTo>
                                <a:lnTo>
                                  <a:pt x="5622925" y="537210"/>
                                </a:lnTo>
                                <a:lnTo>
                                  <a:pt x="12700" y="537210"/>
                                </a:lnTo>
                                <a:lnTo>
                                  <a:pt x="12700" y="505841"/>
                                </a:lnTo>
                                <a:lnTo>
                                  <a:pt x="0" y="505841"/>
                                </a:lnTo>
                                <a:lnTo>
                                  <a:pt x="0" y="537210"/>
                                </a:lnTo>
                                <a:lnTo>
                                  <a:pt x="0" y="549910"/>
                                </a:lnTo>
                                <a:lnTo>
                                  <a:pt x="5635625" y="549910"/>
                                </a:lnTo>
                                <a:lnTo>
                                  <a:pt x="5635625" y="537591"/>
                                </a:lnTo>
                                <a:lnTo>
                                  <a:pt x="5635625" y="537210"/>
                                </a:lnTo>
                                <a:lnTo>
                                  <a:pt x="5635625" y="13081"/>
                                </a:lnTo>
                                <a:close/>
                              </a:path>
                              <a:path w="5635625" h="549910">
                                <a:moveTo>
                                  <a:pt x="5635625" y="0"/>
                                </a:moveTo>
                                <a:lnTo>
                                  <a:pt x="5591175" y="0"/>
                                </a:lnTo>
                                <a:lnTo>
                                  <a:pt x="5591175" y="12700"/>
                                </a:lnTo>
                                <a:lnTo>
                                  <a:pt x="5635625" y="12700"/>
                                </a:lnTo>
                                <a:lnTo>
                                  <a:pt x="5635625" y="0"/>
                                </a:lnTo>
                                <a:close/>
                              </a:path>
                            </a:pathLst>
                          </a:custGeom>
                          <a:ln w="3175"/>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610396843" name="Graphic 1027"/>
                        <wps:cNvSpPr>
                          <a:spLocks/>
                        </wps:cNvSpPr>
                        <wps:spPr bwMode="auto">
                          <a:xfrm flipH="1">
                            <a:off x="60493" y="58059"/>
                            <a:ext cx="0" cy="2411"/>
                          </a:xfrm>
                          <a:custGeom>
                            <a:avLst/>
                            <a:gdLst>
                              <a:gd name="T0" fmla="*/ 0 w 635"/>
                              <a:gd name="T1" fmla="*/ 0 h 431800"/>
                              <a:gd name="T2" fmla="*/ 635 w 635"/>
                              <a:gd name="T3" fmla="*/ 431800 h 431800"/>
                            </a:gdLst>
                            <a:ahLst/>
                            <a:cxnLst>
                              <a:cxn ang="0">
                                <a:pos x="T0" y="T1"/>
                              </a:cxn>
                              <a:cxn ang="0">
                                <a:pos x="T2" y="T3"/>
                              </a:cxn>
                            </a:cxnLst>
                            <a:rect l="0" t="0" r="r" b="b"/>
                            <a:pathLst>
                              <a:path w="635" h="431800">
                                <a:moveTo>
                                  <a:pt x="0" y="0"/>
                                </a:moveTo>
                                <a:lnTo>
                                  <a:pt x="635" y="431800"/>
                                </a:lnTo>
                              </a:path>
                            </a:pathLst>
                          </a:custGeom>
                          <a:noFill/>
                          <a:ln w="22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87633589" name="Image 10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7610" y="60133"/>
                            <a:ext cx="2540" cy="762"/>
                          </a:xfrm>
                          <a:prstGeom prst="rect">
                            <a:avLst/>
                          </a:prstGeom>
                          <a:noFill/>
                          <a:extLst>
                            <a:ext uri="{909E8E84-426E-40DD-AFC4-6F175D3DCCD1}">
                              <a14:hiddenFill xmlns:a14="http://schemas.microsoft.com/office/drawing/2010/main">
                                <a:solidFill>
                                  <a:srgbClr val="FFFFFF"/>
                                </a:solidFill>
                              </a14:hiddenFill>
                            </a:ext>
                          </a:extLst>
                        </pic:spPr>
                      </pic:pic>
                      <wps:wsp>
                        <wps:cNvPr id="1662009326" name="Graphic 1029"/>
                        <wps:cNvSpPr>
                          <a:spLocks/>
                        </wps:cNvSpPr>
                        <wps:spPr bwMode="auto">
                          <a:xfrm>
                            <a:off x="4232" y="232"/>
                            <a:ext cx="3613" cy="3321"/>
                          </a:xfrm>
                          <a:custGeom>
                            <a:avLst/>
                            <a:gdLst>
                              <a:gd name="T0" fmla="*/ 180594 w 361315"/>
                              <a:gd name="T1" fmla="*/ 0 h 332105"/>
                              <a:gd name="T2" fmla="*/ 132600 w 361315"/>
                              <a:gd name="T3" fmla="*/ 5927 h 332105"/>
                              <a:gd name="T4" fmla="*/ 89464 w 361315"/>
                              <a:gd name="T5" fmla="*/ 22657 h 332105"/>
                              <a:gd name="T6" fmla="*/ 52911 w 361315"/>
                              <a:gd name="T7" fmla="*/ 48609 h 332105"/>
                              <a:gd name="T8" fmla="*/ 24666 w 361315"/>
                              <a:gd name="T9" fmla="*/ 82201 h 332105"/>
                              <a:gd name="T10" fmla="*/ 6454 w 361315"/>
                              <a:gd name="T11" fmla="*/ 121855 h 332105"/>
                              <a:gd name="T12" fmla="*/ 0 w 361315"/>
                              <a:gd name="T13" fmla="*/ 165988 h 332105"/>
                              <a:gd name="T14" fmla="*/ 6454 w 361315"/>
                              <a:gd name="T15" fmla="*/ 210176 h 332105"/>
                              <a:gd name="T16" fmla="*/ 24666 w 361315"/>
                              <a:gd name="T17" fmla="*/ 249865 h 332105"/>
                              <a:gd name="T18" fmla="*/ 52911 w 361315"/>
                              <a:gd name="T19" fmla="*/ 283479 h 332105"/>
                              <a:gd name="T20" fmla="*/ 89464 w 361315"/>
                              <a:gd name="T21" fmla="*/ 309442 h 332105"/>
                              <a:gd name="T22" fmla="*/ 132600 w 361315"/>
                              <a:gd name="T23" fmla="*/ 326176 h 332105"/>
                              <a:gd name="T24" fmla="*/ 180594 w 361315"/>
                              <a:gd name="T25" fmla="*/ 332104 h 332105"/>
                              <a:gd name="T26" fmla="*/ 228641 w 361315"/>
                              <a:gd name="T27" fmla="*/ 326176 h 332105"/>
                              <a:gd name="T28" fmla="*/ 271812 w 361315"/>
                              <a:gd name="T29" fmla="*/ 309442 h 332105"/>
                              <a:gd name="T30" fmla="*/ 308387 w 361315"/>
                              <a:gd name="T31" fmla="*/ 283479 h 332105"/>
                              <a:gd name="T32" fmla="*/ 336644 w 361315"/>
                              <a:gd name="T33" fmla="*/ 249865 h 332105"/>
                              <a:gd name="T34" fmla="*/ 354860 w 361315"/>
                              <a:gd name="T35" fmla="*/ 210176 h 332105"/>
                              <a:gd name="T36" fmla="*/ 361315 w 361315"/>
                              <a:gd name="T37" fmla="*/ 165988 h 332105"/>
                              <a:gd name="T38" fmla="*/ 354860 w 361315"/>
                              <a:gd name="T39" fmla="*/ 121855 h 332105"/>
                              <a:gd name="T40" fmla="*/ 336644 w 361315"/>
                              <a:gd name="T41" fmla="*/ 82201 h 332105"/>
                              <a:gd name="T42" fmla="*/ 308387 w 361315"/>
                              <a:gd name="T43" fmla="*/ 48609 h 332105"/>
                              <a:gd name="T44" fmla="*/ 271812 w 361315"/>
                              <a:gd name="T45" fmla="*/ 22657 h 332105"/>
                              <a:gd name="T46" fmla="*/ 228641 w 361315"/>
                              <a:gd name="T47" fmla="*/ 5927 h 332105"/>
                              <a:gd name="T48" fmla="*/ 180594 w 361315"/>
                              <a:gd name="T49" fmla="*/ 0 h 332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61315" h="332105">
                                <a:moveTo>
                                  <a:pt x="180594" y="0"/>
                                </a:moveTo>
                                <a:lnTo>
                                  <a:pt x="132600" y="5927"/>
                                </a:lnTo>
                                <a:lnTo>
                                  <a:pt x="89464" y="22657"/>
                                </a:lnTo>
                                <a:lnTo>
                                  <a:pt x="52911" y="48609"/>
                                </a:lnTo>
                                <a:lnTo>
                                  <a:pt x="24666" y="82201"/>
                                </a:lnTo>
                                <a:lnTo>
                                  <a:pt x="6454" y="121855"/>
                                </a:lnTo>
                                <a:lnTo>
                                  <a:pt x="0" y="165988"/>
                                </a:lnTo>
                                <a:lnTo>
                                  <a:pt x="6454" y="210176"/>
                                </a:lnTo>
                                <a:lnTo>
                                  <a:pt x="24666" y="249865"/>
                                </a:lnTo>
                                <a:lnTo>
                                  <a:pt x="52911" y="283479"/>
                                </a:lnTo>
                                <a:lnTo>
                                  <a:pt x="89464" y="309442"/>
                                </a:lnTo>
                                <a:lnTo>
                                  <a:pt x="132600" y="326176"/>
                                </a:lnTo>
                                <a:lnTo>
                                  <a:pt x="180594" y="332104"/>
                                </a:lnTo>
                                <a:lnTo>
                                  <a:pt x="228641" y="326176"/>
                                </a:lnTo>
                                <a:lnTo>
                                  <a:pt x="271812" y="309442"/>
                                </a:lnTo>
                                <a:lnTo>
                                  <a:pt x="308387" y="283479"/>
                                </a:lnTo>
                                <a:lnTo>
                                  <a:pt x="336644" y="249865"/>
                                </a:lnTo>
                                <a:lnTo>
                                  <a:pt x="354860" y="210176"/>
                                </a:lnTo>
                                <a:lnTo>
                                  <a:pt x="361315" y="165988"/>
                                </a:lnTo>
                                <a:lnTo>
                                  <a:pt x="354860" y="121855"/>
                                </a:lnTo>
                                <a:lnTo>
                                  <a:pt x="336644" y="82201"/>
                                </a:lnTo>
                                <a:lnTo>
                                  <a:pt x="308387" y="48609"/>
                                </a:lnTo>
                                <a:lnTo>
                                  <a:pt x="271812" y="22657"/>
                                </a:lnTo>
                                <a:lnTo>
                                  <a:pt x="228641" y="5927"/>
                                </a:lnTo>
                                <a:lnTo>
                                  <a:pt x="1805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769619" name="Graphic 1030"/>
                        <wps:cNvSpPr>
                          <a:spLocks/>
                        </wps:cNvSpPr>
                        <wps:spPr bwMode="auto">
                          <a:xfrm>
                            <a:off x="4232" y="232"/>
                            <a:ext cx="3613" cy="3321"/>
                          </a:xfrm>
                          <a:custGeom>
                            <a:avLst/>
                            <a:gdLst>
                              <a:gd name="T0" fmla="*/ 180594 w 361315"/>
                              <a:gd name="T1" fmla="*/ 0 h 332105"/>
                              <a:gd name="T2" fmla="*/ 132600 w 361315"/>
                              <a:gd name="T3" fmla="*/ 5927 h 332105"/>
                              <a:gd name="T4" fmla="*/ 89464 w 361315"/>
                              <a:gd name="T5" fmla="*/ 22657 h 332105"/>
                              <a:gd name="T6" fmla="*/ 52911 w 361315"/>
                              <a:gd name="T7" fmla="*/ 48609 h 332105"/>
                              <a:gd name="T8" fmla="*/ 24666 w 361315"/>
                              <a:gd name="T9" fmla="*/ 82201 h 332105"/>
                              <a:gd name="T10" fmla="*/ 6454 w 361315"/>
                              <a:gd name="T11" fmla="*/ 121855 h 332105"/>
                              <a:gd name="T12" fmla="*/ 0 w 361315"/>
                              <a:gd name="T13" fmla="*/ 165988 h 332105"/>
                              <a:gd name="T14" fmla="*/ 6454 w 361315"/>
                              <a:gd name="T15" fmla="*/ 210176 h 332105"/>
                              <a:gd name="T16" fmla="*/ 24666 w 361315"/>
                              <a:gd name="T17" fmla="*/ 249865 h 332105"/>
                              <a:gd name="T18" fmla="*/ 52911 w 361315"/>
                              <a:gd name="T19" fmla="*/ 283479 h 332105"/>
                              <a:gd name="T20" fmla="*/ 89464 w 361315"/>
                              <a:gd name="T21" fmla="*/ 309442 h 332105"/>
                              <a:gd name="T22" fmla="*/ 132600 w 361315"/>
                              <a:gd name="T23" fmla="*/ 326176 h 332105"/>
                              <a:gd name="T24" fmla="*/ 180594 w 361315"/>
                              <a:gd name="T25" fmla="*/ 332104 h 332105"/>
                              <a:gd name="T26" fmla="*/ 228641 w 361315"/>
                              <a:gd name="T27" fmla="*/ 326176 h 332105"/>
                              <a:gd name="T28" fmla="*/ 271812 w 361315"/>
                              <a:gd name="T29" fmla="*/ 309442 h 332105"/>
                              <a:gd name="T30" fmla="*/ 308387 w 361315"/>
                              <a:gd name="T31" fmla="*/ 283479 h 332105"/>
                              <a:gd name="T32" fmla="*/ 336644 w 361315"/>
                              <a:gd name="T33" fmla="*/ 249865 h 332105"/>
                              <a:gd name="T34" fmla="*/ 354860 w 361315"/>
                              <a:gd name="T35" fmla="*/ 210176 h 332105"/>
                              <a:gd name="T36" fmla="*/ 361315 w 361315"/>
                              <a:gd name="T37" fmla="*/ 165988 h 332105"/>
                              <a:gd name="T38" fmla="*/ 354860 w 361315"/>
                              <a:gd name="T39" fmla="*/ 121855 h 332105"/>
                              <a:gd name="T40" fmla="*/ 336644 w 361315"/>
                              <a:gd name="T41" fmla="*/ 82201 h 332105"/>
                              <a:gd name="T42" fmla="*/ 308387 w 361315"/>
                              <a:gd name="T43" fmla="*/ 48609 h 332105"/>
                              <a:gd name="T44" fmla="*/ 271812 w 361315"/>
                              <a:gd name="T45" fmla="*/ 22657 h 332105"/>
                              <a:gd name="T46" fmla="*/ 228641 w 361315"/>
                              <a:gd name="T47" fmla="*/ 5927 h 332105"/>
                              <a:gd name="T48" fmla="*/ 180594 w 361315"/>
                              <a:gd name="T49" fmla="*/ 0 h 332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61315" h="332105">
                                <a:moveTo>
                                  <a:pt x="180594" y="0"/>
                                </a:moveTo>
                                <a:lnTo>
                                  <a:pt x="132600" y="5927"/>
                                </a:lnTo>
                                <a:lnTo>
                                  <a:pt x="89464" y="22657"/>
                                </a:lnTo>
                                <a:lnTo>
                                  <a:pt x="52911" y="48609"/>
                                </a:lnTo>
                                <a:lnTo>
                                  <a:pt x="24666" y="82201"/>
                                </a:lnTo>
                                <a:lnTo>
                                  <a:pt x="6454" y="121855"/>
                                </a:lnTo>
                                <a:lnTo>
                                  <a:pt x="0" y="165988"/>
                                </a:lnTo>
                                <a:lnTo>
                                  <a:pt x="6454" y="210176"/>
                                </a:lnTo>
                                <a:lnTo>
                                  <a:pt x="24666" y="249865"/>
                                </a:lnTo>
                                <a:lnTo>
                                  <a:pt x="52911" y="283479"/>
                                </a:lnTo>
                                <a:lnTo>
                                  <a:pt x="89464" y="309442"/>
                                </a:lnTo>
                                <a:lnTo>
                                  <a:pt x="132600" y="326176"/>
                                </a:lnTo>
                                <a:lnTo>
                                  <a:pt x="180594" y="332104"/>
                                </a:lnTo>
                                <a:lnTo>
                                  <a:pt x="228641" y="326176"/>
                                </a:lnTo>
                                <a:lnTo>
                                  <a:pt x="271812" y="309442"/>
                                </a:lnTo>
                                <a:lnTo>
                                  <a:pt x="308387" y="283479"/>
                                </a:lnTo>
                                <a:lnTo>
                                  <a:pt x="336644" y="249865"/>
                                </a:lnTo>
                                <a:lnTo>
                                  <a:pt x="354860" y="210176"/>
                                </a:lnTo>
                                <a:lnTo>
                                  <a:pt x="361315" y="165988"/>
                                </a:lnTo>
                                <a:lnTo>
                                  <a:pt x="354860" y="121855"/>
                                </a:lnTo>
                                <a:lnTo>
                                  <a:pt x="336644" y="82201"/>
                                </a:lnTo>
                                <a:lnTo>
                                  <a:pt x="308387" y="48609"/>
                                </a:lnTo>
                                <a:lnTo>
                                  <a:pt x="271812" y="22657"/>
                                </a:lnTo>
                                <a:lnTo>
                                  <a:pt x="228641" y="5927"/>
                                </a:lnTo>
                                <a:lnTo>
                                  <a:pt x="180594" y="0"/>
                                </a:lnTo>
                                <a:close/>
                              </a:path>
                            </a:pathLst>
                          </a:custGeom>
                          <a:noFill/>
                          <a:ln w="22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748837" name="Graphic 1031"/>
                        <wps:cNvSpPr>
                          <a:spLocks/>
                        </wps:cNvSpPr>
                        <wps:spPr bwMode="auto">
                          <a:xfrm>
                            <a:off x="4232" y="4512"/>
                            <a:ext cx="3613" cy="3321"/>
                          </a:xfrm>
                          <a:custGeom>
                            <a:avLst/>
                            <a:gdLst>
                              <a:gd name="T0" fmla="*/ 180594 w 361315"/>
                              <a:gd name="T1" fmla="*/ 0 h 332105"/>
                              <a:gd name="T2" fmla="*/ 132600 w 361315"/>
                              <a:gd name="T3" fmla="*/ 5927 h 332105"/>
                              <a:gd name="T4" fmla="*/ 89464 w 361315"/>
                              <a:gd name="T5" fmla="*/ 22657 h 332105"/>
                              <a:gd name="T6" fmla="*/ 52911 w 361315"/>
                              <a:gd name="T7" fmla="*/ 48609 h 332105"/>
                              <a:gd name="T8" fmla="*/ 24666 w 361315"/>
                              <a:gd name="T9" fmla="*/ 82201 h 332105"/>
                              <a:gd name="T10" fmla="*/ 6454 w 361315"/>
                              <a:gd name="T11" fmla="*/ 121855 h 332105"/>
                              <a:gd name="T12" fmla="*/ 0 w 361315"/>
                              <a:gd name="T13" fmla="*/ 165989 h 332105"/>
                              <a:gd name="T14" fmla="*/ 6454 w 361315"/>
                              <a:gd name="T15" fmla="*/ 210176 h 332105"/>
                              <a:gd name="T16" fmla="*/ 24666 w 361315"/>
                              <a:gd name="T17" fmla="*/ 249865 h 332105"/>
                              <a:gd name="T18" fmla="*/ 52911 w 361315"/>
                              <a:gd name="T19" fmla="*/ 283479 h 332105"/>
                              <a:gd name="T20" fmla="*/ 89464 w 361315"/>
                              <a:gd name="T21" fmla="*/ 309442 h 332105"/>
                              <a:gd name="T22" fmla="*/ 132600 w 361315"/>
                              <a:gd name="T23" fmla="*/ 326176 h 332105"/>
                              <a:gd name="T24" fmla="*/ 180594 w 361315"/>
                              <a:gd name="T25" fmla="*/ 332105 h 332105"/>
                              <a:gd name="T26" fmla="*/ 228641 w 361315"/>
                              <a:gd name="T27" fmla="*/ 326176 h 332105"/>
                              <a:gd name="T28" fmla="*/ 271812 w 361315"/>
                              <a:gd name="T29" fmla="*/ 309442 h 332105"/>
                              <a:gd name="T30" fmla="*/ 308387 w 361315"/>
                              <a:gd name="T31" fmla="*/ 283479 h 332105"/>
                              <a:gd name="T32" fmla="*/ 336644 w 361315"/>
                              <a:gd name="T33" fmla="*/ 249865 h 332105"/>
                              <a:gd name="T34" fmla="*/ 354860 w 361315"/>
                              <a:gd name="T35" fmla="*/ 210176 h 332105"/>
                              <a:gd name="T36" fmla="*/ 361315 w 361315"/>
                              <a:gd name="T37" fmla="*/ 165989 h 332105"/>
                              <a:gd name="T38" fmla="*/ 354860 w 361315"/>
                              <a:gd name="T39" fmla="*/ 121855 h 332105"/>
                              <a:gd name="T40" fmla="*/ 336644 w 361315"/>
                              <a:gd name="T41" fmla="*/ 82201 h 332105"/>
                              <a:gd name="T42" fmla="*/ 308387 w 361315"/>
                              <a:gd name="T43" fmla="*/ 48609 h 332105"/>
                              <a:gd name="T44" fmla="*/ 271812 w 361315"/>
                              <a:gd name="T45" fmla="*/ 22657 h 332105"/>
                              <a:gd name="T46" fmla="*/ 228641 w 361315"/>
                              <a:gd name="T47" fmla="*/ 5927 h 332105"/>
                              <a:gd name="T48" fmla="*/ 180594 w 361315"/>
                              <a:gd name="T49" fmla="*/ 0 h 332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61315" h="332105">
                                <a:moveTo>
                                  <a:pt x="180594" y="0"/>
                                </a:moveTo>
                                <a:lnTo>
                                  <a:pt x="132600" y="5927"/>
                                </a:lnTo>
                                <a:lnTo>
                                  <a:pt x="89464" y="22657"/>
                                </a:lnTo>
                                <a:lnTo>
                                  <a:pt x="52911" y="48609"/>
                                </a:lnTo>
                                <a:lnTo>
                                  <a:pt x="24666" y="82201"/>
                                </a:lnTo>
                                <a:lnTo>
                                  <a:pt x="6454" y="121855"/>
                                </a:lnTo>
                                <a:lnTo>
                                  <a:pt x="0" y="165989"/>
                                </a:lnTo>
                                <a:lnTo>
                                  <a:pt x="6454" y="210176"/>
                                </a:lnTo>
                                <a:lnTo>
                                  <a:pt x="24666" y="249865"/>
                                </a:lnTo>
                                <a:lnTo>
                                  <a:pt x="52911" y="283479"/>
                                </a:lnTo>
                                <a:lnTo>
                                  <a:pt x="89464" y="309442"/>
                                </a:lnTo>
                                <a:lnTo>
                                  <a:pt x="132600" y="326176"/>
                                </a:lnTo>
                                <a:lnTo>
                                  <a:pt x="180594" y="332105"/>
                                </a:lnTo>
                                <a:lnTo>
                                  <a:pt x="228641" y="326176"/>
                                </a:lnTo>
                                <a:lnTo>
                                  <a:pt x="271812" y="309442"/>
                                </a:lnTo>
                                <a:lnTo>
                                  <a:pt x="308387" y="283479"/>
                                </a:lnTo>
                                <a:lnTo>
                                  <a:pt x="336644" y="249865"/>
                                </a:lnTo>
                                <a:lnTo>
                                  <a:pt x="354860" y="210176"/>
                                </a:lnTo>
                                <a:lnTo>
                                  <a:pt x="361315" y="165989"/>
                                </a:lnTo>
                                <a:lnTo>
                                  <a:pt x="354860" y="121855"/>
                                </a:lnTo>
                                <a:lnTo>
                                  <a:pt x="336644" y="82201"/>
                                </a:lnTo>
                                <a:lnTo>
                                  <a:pt x="308387" y="48609"/>
                                </a:lnTo>
                                <a:lnTo>
                                  <a:pt x="271812" y="22657"/>
                                </a:lnTo>
                                <a:lnTo>
                                  <a:pt x="228641" y="5927"/>
                                </a:lnTo>
                                <a:lnTo>
                                  <a:pt x="1805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755081" name="Graphic 1032"/>
                        <wps:cNvSpPr>
                          <a:spLocks/>
                        </wps:cNvSpPr>
                        <wps:spPr bwMode="auto">
                          <a:xfrm>
                            <a:off x="4232" y="4512"/>
                            <a:ext cx="3613" cy="3321"/>
                          </a:xfrm>
                          <a:custGeom>
                            <a:avLst/>
                            <a:gdLst>
                              <a:gd name="T0" fmla="*/ 180594 w 361315"/>
                              <a:gd name="T1" fmla="*/ 0 h 332105"/>
                              <a:gd name="T2" fmla="*/ 132600 w 361315"/>
                              <a:gd name="T3" fmla="*/ 5927 h 332105"/>
                              <a:gd name="T4" fmla="*/ 89464 w 361315"/>
                              <a:gd name="T5" fmla="*/ 22657 h 332105"/>
                              <a:gd name="T6" fmla="*/ 52911 w 361315"/>
                              <a:gd name="T7" fmla="*/ 48609 h 332105"/>
                              <a:gd name="T8" fmla="*/ 24666 w 361315"/>
                              <a:gd name="T9" fmla="*/ 82201 h 332105"/>
                              <a:gd name="T10" fmla="*/ 6454 w 361315"/>
                              <a:gd name="T11" fmla="*/ 121855 h 332105"/>
                              <a:gd name="T12" fmla="*/ 0 w 361315"/>
                              <a:gd name="T13" fmla="*/ 165989 h 332105"/>
                              <a:gd name="T14" fmla="*/ 6454 w 361315"/>
                              <a:gd name="T15" fmla="*/ 210176 h 332105"/>
                              <a:gd name="T16" fmla="*/ 24666 w 361315"/>
                              <a:gd name="T17" fmla="*/ 249865 h 332105"/>
                              <a:gd name="T18" fmla="*/ 52911 w 361315"/>
                              <a:gd name="T19" fmla="*/ 283479 h 332105"/>
                              <a:gd name="T20" fmla="*/ 89464 w 361315"/>
                              <a:gd name="T21" fmla="*/ 309442 h 332105"/>
                              <a:gd name="T22" fmla="*/ 132600 w 361315"/>
                              <a:gd name="T23" fmla="*/ 326176 h 332105"/>
                              <a:gd name="T24" fmla="*/ 180594 w 361315"/>
                              <a:gd name="T25" fmla="*/ 332105 h 332105"/>
                              <a:gd name="T26" fmla="*/ 228641 w 361315"/>
                              <a:gd name="T27" fmla="*/ 326176 h 332105"/>
                              <a:gd name="T28" fmla="*/ 271812 w 361315"/>
                              <a:gd name="T29" fmla="*/ 309442 h 332105"/>
                              <a:gd name="T30" fmla="*/ 308387 w 361315"/>
                              <a:gd name="T31" fmla="*/ 283479 h 332105"/>
                              <a:gd name="T32" fmla="*/ 336644 w 361315"/>
                              <a:gd name="T33" fmla="*/ 249865 h 332105"/>
                              <a:gd name="T34" fmla="*/ 354860 w 361315"/>
                              <a:gd name="T35" fmla="*/ 210176 h 332105"/>
                              <a:gd name="T36" fmla="*/ 361315 w 361315"/>
                              <a:gd name="T37" fmla="*/ 165989 h 332105"/>
                              <a:gd name="T38" fmla="*/ 354860 w 361315"/>
                              <a:gd name="T39" fmla="*/ 121855 h 332105"/>
                              <a:gd name="T40" fmla="*/ 336644 w 361315"/>
                              <a:gd name="T41" fmla="*/ 82201 h 332105"/>
                              <a:gd name="T42" fmla="*/ 308387 w 361315"/>
                              <a:gd name="T43" fmla="*/ 48609 h 332105"/>
                              <a:gd name="T44" fmla="*/ 271812 w 361315"/>
                              <a:gd name="T45" fmla="*/ 22657 h 332105"/>
                              <a:gd name="T46" fmla="*/ 228641 w 361315"/>
                              <a:gd name="T47" fmla="*/ 5927 h 332105"/>
                              <a:gd name="T48" fmla="*/ 180594 w 361315"/>
                              <a:gd name="T49" fmla="*/ 0 h 332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61315" h="332105">
                                <a:moveTo>
                                  <a:pt x="180594" y="0"/>
                                </a:moveTo>
                                <a:lnTo>
                                  <a:pt x="132600" y="5927"/>
                                </a:lnTo>
                                <a:lnTo>
                                  <a:pt x="89464" y="22657"/>
                                </a:lnTo>
                                <a:lnTo>
                                  <a:pt x="52911" y="48609"/>
                                </a:lnTo>
                                <a:lnTo>
                                  <a:pt x="24666" y="82201"/>
                                </a:lnTo>
                                <a:lnTo>
                                  <a:pt x="6454" y="121855"/>
                                </a:lnTo>
                                <a:lnTo>
                                  <a:pt x="0" y="165989"/>
                                </a:lnTo>
                                <a:lnTo>
                                  <a:pt x="6454" y="210176"/>
                                </a:lnTo>
                                <a:lnTo>
                                  <a:pt x="24666" y="249865"/>
                                </a:lnTo>
                                <a:lnTo>
                                  <a:pt x="52911" y="283479"/>
                                </a:lnTo>
                                <a:lnTo>
                                  <a:pt x="89464" y="309442"/>
                                </a:lnTo>
                                <a:lnTo>
                                  <a:pt x="132600" y="326176"/>
                                </a:lnTo>
                                <a:lnTo>
                                  <a:pt x="180594" y="332105"/>
                                </a:lnTo>
                                <a:lnTo>
                                  <a:pt x="228641" y="326176"/>
                                </a:lnTo>
                                <a:lnTo>
                                  <a:pt x="271812" y="309442"/>
                                </a:lnTo>
                                <a:lnTo>
                                  <a:pt x="308387" y="283479"/>
                                </a:lnTo>
                                <a:lnTo>
                                  <a:pt x="336644" y="249865"/>
                                </a:lnTo>
                                <a:lnTo>
                                  <a:pt x="354860" y="210176"/>
                                </a:lnTo>
                                <a:lnTo>
                                  <a:pt x="361315" y="165989"/>
                                </a:lnTo>
                                <a:lnTo>
                                  <a:pt x="354860" y="121855"/>
                                </a:lnTo>
                                <a:lnTo>
                                  <a:pt x="336644" y="82201"/>
                                </a:lnTo>
                                <a:lnTo>
                                  <a:pt x="308387" y="48609"/>
                                </a:lnTo>
                                <a:lnTo>
                                  <a:pt x="271812" y="22657"/>
                                </a:lnTo>
                                <a:lnTo>
                                  <a:pt x="228641" y="5927"/>
                                </a:lnTo>
                                <a:lnTo>
                                  <a:pt x="180594" y="0"/>
                                </a:lnTo>
                                <a:close/>
                              </a:path>
                            </a:pathLst>
                          </a:custGeom>
                          <a:noFill/>
                          <a:ln w="22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20983" name="Graphic 1033"/>
                        <wps:cNvSpPr>
                          <a:spLocks/>
                        </wps:cNvSpPr>
                        <wps:spPr bwMode="auto">
                          <a:xfrm>
                            <a:off x="3159" y="18260"/>
                            <a:ext cx="3613" cy="3321"/>
                          </a:xfrm>
                          <a:custGeom>
                            <a:avLst/>
                            <a:gdLst>
                              <a:gd name="T0" fmla="*/ 180594 w 361315"/>
                              <a:gd name="T1" fmla="*/ 0 h 332105"/>
                              <a:gd name="T2" fmla="*/ 132600 w 361315"/>
                              <a:gd name="T3" fmla="*/ 5927 h 332105"/>
                              <a:gd name="T4" fmla="*/ 89464 w 361315"/>
                              <a:gd name="T5" fmla="*/ 22657 h 332105"/>
                              <a:gd name="T6" fmla="*/ 52911 w 361315"/>
                              <a:gd name="T7" fmla="*/ 48609 h 332105"/>
                              <a:gd name="T8" fmla="*/ 24666 w 361315"/>
                              <a:gd name="T9" fmla="*/ 82201 h 332105"/>
                              <a:gd name="T10" fmla="*/ 6454 w 361315"/>
                              <a:gd name="T11" fmla="*/ 121855 h 332105"/>
                              <a:gd name="T12" fmla="*/ 0 w 361315"/>
                              <a:gd name="T13" fmla="*/ 165989 h 332105"/>
                              <a:gd name="T14" fmla="*/ 6454 w 361315"/>
                              <a:gd name="T15" fmla="*/ 210176 h 332105"/>
                              <a:gd name="T16" fmla="*/ 24666 w 361315"/>
                              <a:gd name="T17" fmla="*/ 249865 h 332105"/>
                              <a:gd name="T18" fmla="*/ 52911 w 361315"/>
                              <a:gd name="T19" fmla="*/ 283479 h 332105"/>
                              <a:gd name="T20" fmla="*/ 89464 w 361315"/>
                              <a:gd name="T21" fmla="*/ 309442 h 332105"/>
                              <a:gd name="T22" fmla="*/ 132600 w 361315"/>
                              <a:gd name="T23" fmla="*/ 326176 h 332105"/>
                              <a:gd name="T24" fmla="*/ 180594 w 361315"/>
                              <a:gd name="T25" fmla="*/ 332105 h 332105"/>
                              <a:gd name="T26" fmla="*/ 228641 w 361315"/>
                              <a:gd name="T27" fmla="*/ 326176 h 332105"/>
                              <a:gd name="T28" fmla="*/ 271812 w 361315"/>
                              <a:gd name="T29" fmla="*/ 309442 h 332105"/>
                              <a:gd name="T30" fmla="*/ 308387 w 361315"/>
                              <a:gd name="T31" fmla="*/ 283479 h 332105"/>
                              <a:gd name="T32" fmla="*/ 336644 w 361315"/>
                              <a:gd name="T33" fmla="*/ 249865 h 332105"/>
                              <a:gd name="T34" fmla="*/ 354860 w 361315"/>
                              <a:gd name="T35" fmla="*/ 210176 h 332105"/>
                              <a:gd name="T36" fmla="*/ 361314 w 361315"/>
                              <a:gd name="T37" fmla="*/ 165989 h 332105"/>
                              <a:gd name="T38" fmla="*/ 354860 w 361315"/>
                              <a:gd name="T39" fmla="*/ 121855 h 332105"/>
                              <a:gd name="T40" fmla="*/ 336644 w 361315"/>
                              <a:gd name="T41" fmla="*/ 82201 h 332105"/>
                              <a:gd name="T42" fmla="*/ 308387 w 361315"/>
                              <a:gd name="T43" fmla="*/ 48609 h 332105"/>
                              <a:gd name="T44" fmla="*/ 271812 w 361315"/>
                              <a:gd name="T45" fmla="*/ 22657 h 332105"/>
                              <a:gd name="T46" fmla="*/ 228641 w 361315"/>
                              <a:gd name="T47" fmla="*/ 5927 h 332105"/>
                              <a:gd name="T48" fmla="*/ 180594 w 361315"/>
                              <a:gd name="T49" fmla="*/ 0 h 332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61315" h="332105">
                                <a:moveTo>
                                  <a:pt x="180594" y="0"/>
                                </a:moveTo>
                                <a:lnTo>
                                  <a:pt x="132600" y="5927"/>
                                </a:lnTo>
                                <a:lnTo>
                                  <a:pt x="89464" y="22657"/>
                                </a:lnTo>
                                <a:lnTo>
                                  <a:pt x="52911" y="48609"/>
                                </a:lnTo>
                                <a:lnTo>
                                  <a:pt x="24666" y="82201"/>
                                </a:lnTo>
                                <a:lnTo>
                                  <a:pt x="6454" y="121855"/>
                                </a:lnTo>
                                <a:lnTo>
                                  <a:pt x="0" y="165989"/>
                                </a:lnTo>
                                <a:lnTo>
                                  <a:pt x="6454" y="210176"/>
                                </a:lnTo>
                                <a:lnTo>
                                  <a:pt x="24666" y="249865"/>
                                </a:lnTo>
                                <a:lnTo>
                                  <a:pt x="52911" y="283479"/>
                                </a:lnTo>
                                <a:lnTo>
                                  <a:pt x="89464" y="309442"/>
                                </a:lnTo>
                                <a:lnTo>
                                  <a:pt x="132600" y="326176"/>
                                </a:lnTo>
                                <a:lnTo>
                                  <a:pt x="180594" y="332105"/>
                                </a:lnTo>
                                <a:lnTo>
                                  <a:pt x="228641" y="326176"/>
                                </a:lnTo>
                                <a:lnTo>
                                  <a:pt x="271812" y="309442"/>
                                </a:lnTo>
                                <a:lnTo>
                                  <a:pt x="308387" y="283479"/>
                                </a:lnTo>
                                <a:lnTo>
                                  <a:pt x="336644" y="249865"/>
                                </a:lnTo>
                                <a:lnTo>
                                  <a:pt x="354860" y="210176"/>
                                </a:lnTo>
                                <a:lnTo>
                                  <a:pt x="361314" y="165989"/>
                                </a:lnTo>
                                <a:lnTo>
                                  <a:pt x="354860" y="121855"/>
                                </a:lnTo>
                                <a:lnTo>
                                  <a:pt x="336644" y="82201"/>
                                </a:lnTo>
                                <a:lnTo>
                                  <a:pt x="308387" y="48609"/>
                                </a:lnTo>
                                <a:lnTo>
                                  <a:pt x="271812" y="22657"/>
                                </a:lnTo>
                                <a:lnTo>
                                  <a:pt x="228641" y="5927"/>
                                </a:lnTo>
                                <a:lnTo>
                                  <a:pt x="1805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829372" name="Graphic 1034"/>
                        <wps:cNvSpPr>
                          <a:spLocks/>
                        </wps:cNvSpPr>
                        <wps:spPr bwMode="auto">
                          <a:xfrm>
                            <a:off x="3159" y="18260"/>
                            <a:ext cx="3613" cy="3321"/>
                          </a:xfrm>
                          <a:custGeom>
                            <a:avLst/>
                            <a:gdLst>
                              <a:gd name="T0" fmla="*/ 180594 w 361315"/>
                              <a:gd name="T1" fmla="*/ 0 h 332105"/>
                              <a:gd name="T2" fmla="*/ 132600 w 361315"/>
                              <a:gd name="T3" fmla="*/ 5927 h 332105"/>
                              <a:gd name="T4" fmla="*/ 89464 w 361315"/>
                              <a:gd name="T5" fmla="*/ 22657 h 332105"/>
                              <a:gd name="T6" fmla="*/ 52911 w 361315"/>
                              <a:gd name="T7" fmla="*/ 48609 h 332105"/>
                              <a:gd name="T8" fmla="*/ 24666 w 361315"/>
                              <a:gd name="T9" fmla="*/ 82201 h 332105"/>
                              <a:gd name="T10" fmla="*/ 6454 w 361315"/>
                              <a:gd name="T11" fmla="*/ 121855 h 332105"/>
                              <a:gd name="T12" fmla="*/ 0 w 361315"/>
                              <a:gd name="T13" fmla="*/ 165989 h 332105"/>
                              <a:gd name="T14" fmla="*/ 6454 w 361315"/>
                              <a:gd name="T15" fmla="*/ 210176 h 332105"/>
                              <a:gd name="T16" fmla="*/ 24666 w 361315"/>
                              <a:gd name="T17" fmla="*/ 249865 h 332105"/>
                              <a:gd name="T18" fmla="*/ 52911 w 361315"/>
                              <a:gd name="T19" fmla="*/ 283479 h 332105"/>
                              <a:gd name="T20" fmla="*/ 89464 w 361315"/>
                              <a:gd name="T21" fmla="*/ 309442 h 332105"/>
                              <a:gd name="T22" fmla="*/ 132600 w 361315"/>
                              <a:gd name="T23" fmla="*/ 326176 h 332105"/>
                              <a:gd name="T24" fmla="*/ 180594 w 361315"/>
                              <a:gd name="T25" fmla="*/ 332105 h 332105"/>
                              <a:gd name="T26" fmla="*/ 228641 w 361315"/>
                              <a:gd name="T27" fmla="*/ 326176 h 332105"/>
                              <a:gd name="T28" fmla="*/ 271812 w 361315"/>
                              <a:gd name="T29" fmla="*/ 309442 h 332105"/>
                              <a:gd name="T30" fmla="*/ 308387 w 361315"/>
                              <a:gd name="T31" fmla="*/ 283479 h 332105"/>
                              <a:gd name="T32" fmla="*/ 336644 w 361315"/>
                              <a:gd name="T33" fmla="*/ 249865 h 332105"/>
                              <a:gd name="T34" fmla="*/ 354860 w 361315"/>
                              <a:gd name="T35" fmla="*/ 210176 h 332105"/>
                              <a:gd name="T36" fmla="*/ 361314 w 361315"/>
                              <a:gd name="T37" fmla="*/ 165989 h 332105"/>
                              <a:gd name="T38" fmla="*/ 354860 w 361315"/>
                              <a:gd name="T39" fmla="*/ 121855 h 332105"/>
                              <a:gd name="T40" fmla="*/ 336644 w 361315"/>
                              <a:gd name="T41" fmla="*/ 82201 h 332105"/>
                              <a:gd name="T42" fmla="*/ 308387 w 361315"/>
                              <a:gd name="T43" fmla="*/ 48609 h 332105"/>
                              <a:gd name="T44" fmla="*/ 271812 w 361315"/>
                              <a:gd name="T45" fmla="*/ 22657 h 332105"/>
                              <a:gd name="T46" fmla="*/ 228641 w 361315"/>
                              <a:gd name="T47" fmla="*/ 5927 h 332105"/>
                              <a:gd name="T48" fmla="*/ 180594 w 361315"/>
                              <a:gd name="T49" fmla="*/ 0 h 332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61315" h="332105">
                                <a:moveTo>
                                  <a:pt x="180594" y="0"/>
                                </a:moveTo>
                                <a:lnTo>
                                  <a:pt x="132600" y="5927"/>
                                </a:lnTo>
                                <a:lnTo>
                                  <a:pt x="89464" y="22657"/>
                                </a:lnTo>
                                <a:lnTo>
                                  <a:pt x="52911" y="48609"/>
                                </a:lnTo>
                                <a:lnTo>
                                  <a:pt x="24666" y="82201"/>
                                </a:lnTo>
                                <a:lnTo>
                                  <a:pt x="6454" y="121855"/>
                                </a:lnTo>
                                <a:lnTo>
                                  <a:pt x="0" y="165989"/>
                                </a:lnTo>
                                <a:lnTo>
                                  <a:pt x="6454" y="210176"/>
                                </a:lnTo>
                                <a:lnTo>
                                  <a:pt x="24666" y="249865"/>
                                </a:lnTo>
                                <a:lnTo>
                                  <a:pt x="52911" y="283479"/>
                                </a:lnTo>
                                <a:lnTo>
                                  <a:pt x="89464" y="309442"/>
                                </a:lnTo>
                                <a:lnTo>
                                  <a:pt x="132600" y="326176"/>
                                </a:lnTo>
                                <a:lnTo>
                                  <a:pt x="180594" y="332105"/>
                                </a:lnTo>
                                <a:lnTo>
                                  <a:pt x="228641" y="326176"/>
                                </a:lnTo>
                                <a:lnTo>
                                  <a:pt x="271812" y="309442"/>
                                </a:lnTo>
                                <a:lnTo>
                                  <a:pt x="308387" y="283479"/>
                                </a:lnTo>
                                <a:lnTo>
                                  <a:pt x="336644" y="249865"/>
                                </a:lnTo>
                                <a:lnTo>
                                  <a:pt x="354860" y="210176"/>
                                </a:lnTo>
                                <a:lnTo>
                                  <a:pt x="361314" y="165989"/>
                                </a:lnTo>
                                <a:lnTo>
                                  <a:pt x="354860" y="121855"/>
                                </a:lnTo>
                                <a:lnTo>
                                  <a:pt x="336644" y="82201"/>
                                </a:lnTo>
                                <a:lnTo>
                                  <a:pt x="308387" y="48609"/>
                                </a:lnTo>
                                <a:lnTo>
                                  <a:pt x="271812" y="22657"/>
                                </a:lnTo>
                                <a:lnTo>
                                  <a:pt x="228641" y="5927"/>
                                </a:lnTo>
                                <a:lnTo>
                                  <a:pt x="180594" y="0"/>
                                </a:lnTo>
                                <a:close/>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107390" name="Graphic 1035"/>
                        <wps:cNvSpPr>
                          <a:spLocks/>
                        </wps:cNvSpPr>
                        <wps:spPr bwMode="auto">
                          <a:xfrm>
                            <a:off x="1635" y="22889"/>
                            <a:ext cx="3613" cy="3321"/>
                          </a:xfrm>
                          <a:custGeom>
                            <a:avLst/>
                            <a:gdLst>
                              <a:gd name="T0" fmla="*/ 180657 w 361315"/>
                              <a:gd name="T1" fmla="*/ 0 h 332105"/>
                              <a:gd name="T2" fmla="*/ 132628 w 361315"/>
                              <a:gd name="T3" fmla="*/ 5928 h 332105"/>
                              <a:gd name="T4" fmla="*/ 89471 w 361315"/>
                              <a:gd name="T5" fmla="*/ 22662 h 332105"/>
                              <a:gd name="T6" fmla="*/ 52909 w 361315"/>
                              <a:gd name="T7" fmla="*/ 48625 h 332105"/>
                              <a:gd name="T8" fmla="*/ 24662 w 361315"/>
                              <a:gd name="T9" fmla="*/ 82239 h 332105"/>
                              <a:gd name="T10" fmla="*/ 6452 w 361315"/>
                              <a:gd name="T11" fmla="*/ 121928 h 332105"/>
                              <a:gd name="T12" fmla="*/ 0 w 361315"/>
                              <a:gd name="T13" fmla="*/ 166116 h 332105"/>
                              <a:gd name="T14" fmla="*/ 6452 w 361315"/>
                              <a:gd name="T15" fmla="*/ 210249 h 332105"/>
                              <a:gd name="T16" fmla="*/ 24662 w 361315"/>
                              <a:gd name="T17" fmla="*/ 249903 h 332105"/>
                              <a:gd name="T18" fmla="*/ 52909 w 361315"/>
                              <a:gd name="T19" fmla="*/ 283495 h 332105"/>
                              <a:gd name="T20" fmla="*/ 89471 w 361315"/>
                              <a:gd name="T21" fmla="*/ 309447 h 332105"/>
                              <a:gd name="T22" fmla="*/ 132628 w 361315"/>
                              <a:gd name="T23" fmla="*/ 326177 h 332105"/>
                              <a:gd name="T24" fmla="*/ 180657 w 361315"/>
                              <a:gd name="T25" fmla="*/ 332104 h 332105"/>
                              <a:gd name="T26" fmla="*/ 228677 w 361315"/>
                              <a:gd name="T27" fmla="*/ 326177 h 332105"/>
                              <a:gd name="T28" fmla="*/ 271831 w 361315"/>
                              <a:gd name="T29" fmla="*/ 309447 h 332105"/>
                              <a:gd name="T30" fmla="*/ 308395 w 361315"/>
                              <a:gd name="T31" fmla="*/ 283495 h 332105"/>
                              <a:gd name="T32" fmla="*/ 336646 w 361315"/>
                              <a:gd name="T33" fmla="*/ 249903 h 332105"/>
                              <a:gd name="T34" fmla="*/ 354860 w 361315"/>
                              <a:gd name="T35" fmla="*/ 210249 h 332105"/>
                              <a:gd name="T36" fmla="*/ 361314 w 361315"/>
                              <a:gd name="T37" fmla="*/ 166116 h 332105"/>
                              <a:gd name="T38" fmla="*/ 354860 w 361315"/>
                              <a:gd name="T39" fmla="*/ 121928 h 332105"/>
                              <a:gd name="T40" fmla="*/ 336646 w 361315"/>
                              <a:gd name="T41" fmla="*/ 82239 h 332105"/>
                              <a:gd name="T42" fmla="*/ 308395 w 361315"/>
                              <a:gd name="T43" fmla="*/ 48625 h 332105"/>
                              <a:gd name="T44" fmla="*/ 271831 w 361315"/>
                              <a:gd name="T45" fmla="*/ 22662 h 332105"/>
                              <a:gd name="T46" fmla="*/ 228677 w 361315"/>
                              <a:gd name="T47" fmla="*/ 5928 h 332105"/>
                              <a:gd name="T48" fmla="*/ 180657 w 361315"/>
                              <a:gd name="T49" fmla="*/ 0 h 332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61315" h="332105">
                                <a:moveTo>
                                  <a:pt x="180657" y="0"/>
                                </a:moveTo>
                                <a:lnTo>
                                  <a:pt x="132628" y="5928"/>
                                </a:lnTo>
                                <a:lnTo>
                                  <a:pt x="89471" y="22662"/>
                                </a:lnTo>
                                <a:lnTo>
                                  <a:pt x="52909" y="48625"/>
                                </a:lnTo>
                                <a:lnTo>
                                  <a:pt x="24662" y="82239"/>
                                </a:lnTo>
                                <a:lnTo>
                                  <a:pt x="6452" y="121928"/>
                                </a:lnTo>
                                <a:lnTo>
                                  <a:pt x="0" y="166116"/>
                                </a:lnTo>
                                <a:lnTo>
                                  <a:pt x="6452" y="210249"/>
                                </a:lnTo>
                                <a:lnTo>
                                  <a:pt x="24662" y="249903"/>
                                </a:lnTo>
                                <a:lnTo>
                                  <a:pt x="52909" y="283495"/>
                                </a:lnTo>
                                <a:lnTo>
                                  <a:pt x="89471" y="309447"/>
                                </a:lnTo>
                                <a:lnTo>
                                  <a:pt x="132628" y="326177"/>
                                </a:lnTo>
                                <a:lnTo>
                                  <a:pt x="180657" y="332104"/>
                                </a:lnTo>
                                <a:lnTo>
                                  <a:pt x="228677" y="326177"/>
                                </a:lnTo>
                                <a:lnTo>
                                  <a:pt x="271831" y="309447"/>
                                </a:lnTo>
                                <a:lnTo>
                                  <a:pt x="308395" y="283495"/>
                                </a:lnTo>
                                <a:lnTo>
                                  <a:pt x="336646" y="249903"/>
                                </a:lnTo>
                                <a:lnTo>
                                  <a:pt x="354860" y="210249"/>
                                </a:lnTo>
                                <a:lnTo>
                                  <a:pt x="361314" y="166116"/>
                                </a:lnTo>
                                <a:lnTo>
                                  <a:pt x="354860" y="121928"/>
                                </a:lnTo>
                                <a:lnTo>
                                  <a:pt x="336646" y="82239"/>
                                </a:lnTo>
                                <a:lnTo>
                                  <a:pt x="308395" y="48625"/>
                                </a:lnTo>
                                <a:lnTo>
                                  <a:pt x="271831" y="22662"/>
                                </a:lnTo>
                                <a:lnTo>
                                  <a:pt x="228677" y="5928"/>
                                </a:lnTo>
                                <a:lnTo>
                                  <a:pt x="1806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635005" name="Graphic 1036"/>
                        <wps:cNvSpPr>
                          <a:spLocks/>
                        </wps:cNvSpPr>
                        <wps:spPr bwMode="auto">
                          <a:xfrm>
                            <a:off x="1635" y="22889"/>
                            <a:ext cx="3613" cy="3321"/>
                          </a:xfrm>
                          <a:custGeom>
                            <a:avLst/>
                            <a:gdLst>
                              <a:gd name="T0" fmla="*/ 180657 w 361315"/>
                              <a:gd name="T1" fmla="*/ 0 h 332105"/>
                              <a:gd name="T2" fmla="*/ 132628 w 361315"/>
                              <a:gd name="T3" fmla="*/ 5928 h 332105"/>
                              <a:gd name="T4" fmla="*/ 89471 w 361315"/>
                              <a:gd name="T5" fmla="*/ 22662 h 332105"/>
                              <a:gd name="T6" fmla="*/ 52909 w 361315"/>
                              <a:gd name="T7" fmla="*/ 48625 h 332105"/>
                              <a:gd name="T8" fmla="*/ 24662 w 361315"/>
                              <a:gd name="T9" fmla="*/ 82239 h 332105"/>
                              <a:gd name="T10" fmla="*/ 6452 w 361315"/>
                              <a:gd name="T11" fmla="*/ 121928 h 332105"/>
                              <a:gd name="T12" fmla="*/ 0 w 361315"/>
                              <a:gd name="T13" fmla="*/ 166116 h 332105"/>
                              <a:gd name="T14" fmla="*/ 6452 w 361315"/>
                              <a:gd name="T15" fmla="*/ 210249 h 332105"/>
                              <a:gd name="T16" fmla="*/ 24662 w 361315"/>
                              <a:gd name="T17" fmla="*/ 249903 h 332105"/>
                              <a:gd name="T18" fmla="*/ 52909 w 361315"/>
                              <a:gd name="T19" fmla="*/ 283495 h 332105"/>
                              <a:gd name="T20" fmla="*/ 89471 w 361315"/>
                              <a:gd name="T21" fmla="*/ 309447 h 332105"/>
                              <a:gd name="T22" fmla="*/ 132628 w 361315"/>
                              <a:gd name="T23" fmla="*/ 326177 h 332105"/>
                              <a:gd name="T24" fmla="*/ 180657 w 361315"/>
                              <a:gd name="T25" fmla="*/ 332104 h 332105"/>
                              <a:gd name="T26" fmla="*/ 228677 w 361315"/>
                              <a:gd name="T27" fmla="*/ 326177 h 332105"/>
                              <a:gd name="T28" fmla="*/ 271831 w 361315"/>
                              <a:gd name="T29" fmla="*/ 309447 h 332105"/>
                              <a:gd name="T30" fmla="*/ 308395 w 361315"/>
                              <a:gd name="T31" fmla="*/ 283495 h 332105"/>
                              <a:gd name="T32" fmla="*/ 336646 w 361315"/>
                              <a:gd name="T33" fmla="*/ 249903 h 332105"/>
                              <a:gd name="T34" fmla="*/ 354860 w 361315"/>
                              <a:gd name="T35" fmla="*/ 210249 h 332105"/>
                              <a:gd name="T36" fmla="*/ 361314 w 361315"/>
                              <a:gd name="T37" fmla="*/ 166116 h 332105"/>
                              <a:gd name="T38" fmla="*/ 354860 w 361315"/>
                              <a:gd name="T39" fmla="*/ 121928 h 332105"/>
                              <a:gd name="T40" fmla="*/ 336646 w 361315"/>
                              <a:gd name="T41" fmla="*/ 82239 h 332105"/>
                              <a:gd name="T42" fmla="*/ 308395 w 361315"/>
                              <a:gd name="T43" fmla="*/ 48625 h 332105"/>
                              <a:gd name="T44" fmla="*/ 271831 w 361315"/>
                              <a:gd name="T45" fmla="*/ 22662 h 332105"/>
                              <a:gd name="T46" fmla="*/ 228677 w 361315"/>
                              <a:gd name="T47" fmla="*/ 5928 h 332105"/>
                              <a:gd name="T48" fmla="*/ 180657 w 361315"/>
                              <a:gd name="T49" fmla="*/ 0 h 332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61315" h="332105">
                                <a:moveTo>
                                  <a:pt x="180657" y="0"/>
                                </a:moveTo>
                                <a:lnTo>
                                  <a:pt x="132628" y="5928"/>
                                </a:lnTo>
                                <a:lnTo>
                                  <a:pt x="89471" y="22662"/>
                                </a:lnTo>
                                <a:lnTo>
                                  <a:pt x="52909" y="48625"/>
                                </a:lnTo>
                                <a:lnTo>
                                  <a:pt x="24662" y="82239"/>
                                </a:lnTo>
                                <a:lnTo>
                                  <a:pt x="6452" y="121928"/>
                                </a:lnTo>
                                <a:lnTo>
                                  <a:pt x="0" y="166116"/>
                                </a:lnTo>
                                <a:lnTo>
                                  <a:pt x="6452" y="210249"/>
                                </a:lnTo>
                                <a:lnTo>
                                  <a:pt x="24662" y="249903"/>
                                </a:lnTo>
                                <a:lnTo>
                                  <a:pt x="52909" y="283495"/>
                                </a:lnTo>
                                <a:lnTo>
                                  <a:pt x="89471" y="309447"/>
                                </a:lnTo>
                                <a:lnTo>
                                  <a:pt x="132628" y="326177"/>
                                </a:lnTo>
                                <a:lnTo>
                                  <a:pt x="180657" y="332104"/>
                                </a:lnTo>
                                <a:lnTo>
                                  <a:pt x="228677" y="326177"/>
                                </a:lnTo>
                                <a:lnTo>
                                  <a:pt x="271831" y="309447"/>
                                </a:lnTo>
                                <a:lnTo>
                                  <a:pt x="308395" y="283495"/>
                                </a:lnTo>
                                <a:lnTo>
                                  <a:pt x="336646" y="249903"/>
                                </a:lnTo>
                                <a:lnTo>
                                  <a:pt x="354860" y="210249"/>
                                </a:lnTo>
                                <a:lnTo>
                                  <a:pt x="361314" y="166116"/>
                                </a:lnTo>
                                <a:lnTo>
                                  <a:pt x="354860" y="121928"/>
                                </a:lnTo>
                                <a:lnTo>
                                  <a:pt x="336646" y="82239"/>
                                </a:lnTo>
                                <a:lnTo>
                                  <a:pt x="308395" y="48625"/>
                                </a:lnTo>
                                <a:lnTo>
                                  <a:pt x="271831" y="22662"/>
                                </a:lnTo>
                                <a:lnTo>
                                  <a:pt x="228677" y="5928"/>
                                </a:lnTo>
                                <a:lnTo>
                                  <a:pt x="180657" y="0"/>
                                </a:lnTo>
                                <a:close/>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991887" name="Graphic 1037"/>
                        <wps:cNvSpPr>
                          <a:spLocks/>
                        </wps:cNvSpPr>
                        <wps:spPr bwMode="auto">
                          <a:xfrm>
                            <a:off x="1635" y="37132"/>
                            <a:ext cx="3613" cy="3321"/>
                          </a:xfrm>
                          <a:custGeom>
                            <a:avLst/>
                            <a:gdLst>
                              <a:gd name="T0" fmla="*/ 180657 w 361315"/>
                              <a:gd name="T1" fmla="*/ 0 h 332105"/>
                              <a:gd name="T2" fmla="*/ 132628 w 361315"/>
                              <a:gd name="T3" fmla="*/ 5928 h 332105"/>
                              <a:gd name="T4" fmla="*/ 89471 w 361315"/>
                              <a:gd name="T5" fmla="*/ 22662 h 332105"/>
                              <a:gd name="T6" fmla="*/ 52909 w 361315"/>
                              <a:gd name="T7" fmla="*/ 48625 h 332105"/>
                              <a:gd name="T8" fmla="*/ 24662 w 361315"/>
                              <a:gd name="T9" fmla="*/ 82239 h 332105"/>
                              <a:gd name="T10" fmla="*/ 6452 w 361315"/>
                              <a:gd name="T11" fmla="*/ 121928 h 332105"/>
                              <a:gd name="T12" fmla="*/ 0 w 361315"/>
                              <a:gd name="T13" fmla="*/ 166116 h 332105"/>
                              <a:gd name="T14" fmla="*/ 6452 w 361315"/>
                              <a:gd name="T15" fmla="*/ 210249 h 332105"/>
                              <a:gd name="T16" fmla="*/ 24662 w 361315"/>
                              <a:gd name="T17" fmla="*/ 249903 h 332105"/>
                              <a:gd name="T18" fmla="*/ 52909 w 361315"/>
                              <a:gd name="T19" fmla="*/ 283495 h 332105"/>
                              <a:gd name="T20" fmla="*/ 89471 w 361315"/>
                              <a:gd name="T21" fmla="*/ 309447 h 332105"/>
                              <a:gd name="T22" fmla="*/ 132628 w 361315"/>
                              <a:gd name="T23" fmla="*/ 326177 h 332105"/>
                              <a:gd name="T24" fmla="*/ 180657 w 361315"/>
                              <a:gd name="T25" fmla="*/ 332105 h 332105"/>
                              <a:gd name="T26" fmla="*/ 228677 w 361315"/>
                              <a:gd name="T27" fmla="*/ 326177 h 332105"/>
                              <a:gd name="T28" fmla="*/ 271831 w 361315"/>
                              <a:gd name="T29" fmla="*/ 309447 h 332105"/>
                              <a:gd name="T30" fmla="*/ 308395 w 361315"/>
                              <a:gd name="T31" fmla="*/ 283495 h 332105"/>
                              <a:gd name="T32" fmla="*/ 336646 w 361315"/>
                              <a:gd name="T33" fmla="*/ 249903 h 332105"/>
                              <a:gd name="T34" fmla="*/ 354860 w 361315"/>
                              <a:gd name="T35" fmla="*/ 210249 h 332105"/>
                              <a:gd name="T36" fmla="*/ 361314 w 361315"/>
                              <a:gd name="T37" fmla="*/ 166116 h 332105"/>
                              <a:gd name="T38" fmla="*/ 354860 w 361315"/>
                              <a:gd name="T39" fmla="*/ 121928 h 332105"/>
                              <a:gd name="T40" fmla="*/ 336646 w 361315"/>
                              <a:gd name="T41" fmla="*/ 82239 h 332105"/>
                              <a:gd name="T42" fmla="*/ 308395 w 361315"/>
                              <a:gd name="T43" fmla="*/ 48625 h 332105"/>
                              <a:gd name="T44" fmla="*/ 271831 w 361315"/>
                              <a:gd name="T45" fmla="*/ 22662 h 332105"/>
                              <a:gd name="T46" fmla="*/ 228677 w 361315"/>
                              <a:gd name="T47" fmla="*/ 5928 h 332105"/>
                              <a:gd name="T48" fmla="*/ 180657 w 361315"/>
                              <a:gd name="T49" fmla="*/ 0 h 332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61315" h="332105">
                                <a:moveTo>
                                  <a:pt x="180657" y="0"/>
                                </a:moveTo>
                                <a:lnTo>
                                  <a:pt x="132628" y="5928"/>
                                </a:lnTo>
                                <a:lnTo>
                                  <a:pt x="89471" y="22662"/>
                                </a:lnTo>
                                <a:lnTo>
                                  <a:pt x="52909" y="48625"/>
                                </a:lnTo>
                                <a:lnTo>
                                  <a:pt x="24662" y="82239"/>
                                </a:lnTo>
                                <a:lnTo>
                                  <a:pt x="6452" y="121928"/>
                                </a:lnTo>
                                <a:lnTo>
                                  <a:pt x="0" y="166116"/>
                                </a:lnTo>
                                <a:lnTo>
                                  <a:pt x="6452" y="210249"/>
                                </a:lnTo>
                                <a:lnTo>
                                  <a:pt x="24662" y="249903"/>
                                </a:lnTo>
                                <a:lnTo>
                                  <a:pt x="52909" y="283495"/>
                                </a:lnTo>
                                <a:lnTo>
                                  <a:pt x="89471" y="309447"/>
                                </a:lnTo>
                                <a:lnTo>
                                  <a:pt x="132628" y="326177"/>
                                </a:lnTo>
                                <a:lnTo>
                                  <a:pt x="180657" y="332105"/>
                                </a:lnTo>
                                <a:lnTo>
                                  <a:pt x="228677" y="326177"/>
                                </a:lnTo>
                                <a:lnTo>
                                  <a:pt x="271831" y="309447"/>
                                </a:lnTo>
                                <a:lnTo>
                                  <a:pt x="308395" y="283495"/>
                                </a:lnTo>
                                <a:lnTo>
                                  <a:pt x="336646" y="249903"/>
                                </a:lnTo>
                                <a:lnTo>
                                  <a:pt x="354860" y="210249"/>
                                </a:lnTo>
                                <a:lnTo>
                                  <a:pt x="361314" y="166116"/>
                                </a:lnTo>
                                <a:lnTo>
                                  <a:pt x="354860" y="121928"/>
                                </a:lnTo>
                                <a:lnTo>
                                  <a:pt x="336646" y="82239"/>
                                </a:lnTo>
                                <a:lnTo>
                                  <a:pt x="308395" y="48625"/>
                                </a:lnTo>
                                <a:lnTo>
                                  <a:pt x="271831" y="22662"/>
                                </a:lnTo>
                                <a:lnTo>
                                  <a:pt x="228677" y="5928"/>
                                </a:lnTo>
                                <a:lnTo>
                                  <a:pt x="1806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807928" name="Graphic 1038"/>
                        <wps:cNvSpPr>
                          <a:spLocks/>
                        </wps:cNvSpPr>
                        <wps:spPr bwMode="auto">
                          <a:xfrm>
                            <a:off x="1635" y="37132"/>
                            <a:ext cx="3613" cy="3321"/>
                          </a:xfrm>
                          <a:custGeom>
                            <a:avLst/>
                            <a:gdLst>
                              <a:gd name="T0" fmla="*/ 180657 w 361315"/>
                              <a:gd name="T1" fmla="*/ 0 h 332105"/>
                              <a:gd name="T2" fmla="*/ 132628 w 361315"/>
                              <a:gd name="T3" fmla="*/ 5928 h 332105"/>
                              <a:gd name="T4" fmla="*/ 89471 w 361315"/>
                              <a:gd name="T5" fmla="*/ 22662 h 332105"/>
                              <a:gd name="T6" fmla="*/ 52909 w 361315"/>
                              <a:gd name="T7" fmla="*/ 48625 h 332105"/>
                              <a:gd name="T8" fmla="*/ 24662 w 361315"/>
                              <a:gd name="T9" fmla="*/ 82239 h 332105"/>
                              <a:gd name="T10" fmla="*/ 6452 w 361315"/>
                              <a:gd name="T11" fmla="*/ 121928 h 332105"/>
                              <a:gd name="T12" fmla="*/ 0 w 361315"/>
                              <a:gd name="T13" fmla="*/ 166116 h 332105"/>
                              <a:gd name="T14" fmla="*/ 6452 w 361315"/>
                              <a:gd name="T15" fmla="*/ 210249 h 332105"/>
                              <a:gd name="T16" fmla="*/ 24662 w 361315"/>
                              <a:gd name="T17" fmla="*/ 249903 h 332105"/>
                              <a:gd name="T18" fmla="*/ 52909 w 361315"/>
                              <a:gd name="T19" fmla="*/ 283495 h 332105"/>
                              <a:gd name="T20" fmla="*/ 89471 w 361315"/>
                              <a:gd name="T21" fmla="*/ 309447 h 332105"/>
                              <a:gd name="T22" fmla="*/ 132628 w 361315"/>
                              <a:gd name="T23" fmla="*/ 326177 h 332105"/>
                              <a:gd name="T24" fmla="*/ 180657 w 361315"/>
                              <a:gd name="T25" fmla="*/ 332105 h 332105"/>
                              <a:gd name="T26" fmla="*/ 228677 w 361315"/>
                              <a:gd name="T27" fmla="*/ 326177 h 332105"/>
                              <a:gd name="T28" fmla="*/ 271831 w 361315"/>
                              <a:gd name="T29" fmla="*/ 309447 h 332105"/>
                              <a:gd name="T30" fmla="*/ 308395 w 361315"/>
                              <a:gd name="T31" fmla="*/ 283495 h 332105"/>
                              <a:gd name="T32" fmla="*/ 336646 w 361315"/>
                              <a:gd name="T33" fmla="*/ 249903 h 332105"/>
                              <a:gd name="T34" fmla="*/ 354860 w 361315"/>
                              <a:gd name="T35" fmla="*/ 210249 h 332105"/>
                              <a:gd name="T36" fmla="*/ 361314 w 361315"/>
                              <a:gd name="T37" fmla="*/ 166116 h 332105"/>
                              <a:gd name="T38" fmla="*/ 354860 w 361315"/>
                              <a:gd name="T39" fmla="*/ 121928 h 332105"/>
                              <a:gd name="T40" fmla="*/ 336646 w 361315"/>
                              <a:gd name="T41" fmla="*/ 82239 h 332105"/>
                              <a:gd name="T42" fmla="*/ 308395 w 361315"/>
                              <a:gd name="T43" fmla="*/ 48625 h 332105"/>
                              <a:gd name="T44" fmla="*/ 271831 w 361315"/>
                              <a:gd name="T45" fmla="*/ 22662 h 332105"/>
                              <a:gd name="T46" fmla="*/ 228677 w 361315"/>
                              <a:gd name="T47" fmla="*/ 5928 h 332105"/>
                              <a:gd name="T48" fmla="*/ 180657 w 361315"/>
                              <a:gd name="T49" fmla="*/ 0 h 332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61315" h="332105">
                                <a:moveTo>
                                  <a:pt x="180657" y="0"/>
                                </a:moveTo>
                                <a:lnTo>
                                  <a:pt x="132628" y="5928"/>
                                </a:lnTo>
                                <a:lnTo>
                                  <a:pt x="89471" y="22662"/>
                                </a:lnTo>
                                <a:lnTo>
                                  <a:pt x="52909" y="48625"/>
                                </a:lnTo>
                                <a:lnTo>
                                  <a:pt x="24662" y="82239"/>
                                </a:lnTo>
                                <a:lnTo>
                                  <a:pt x="6452" y="121928"/>
                                </a:lnTo>
                                <a:lnTo>
                                  <a:pt x="0" y="166116"/>
                                </a:lnTo>
                                <a:lnTo>
                                  <a:pt x="6452" y="210249"/>
                                </a:lnTo>
                                <a:lnTo>
                                  <a:pt x="24662" y="249903"/>
                                </a:lnTo>
                                <a:lnTo>
                                  <a:pt x="52909" y="283495"/>
                                </a:lnTo>
                                <a:lnTo>
                                  <a:pt x="89471" y="309447"/>
                                </a:lnTo>
                                <a:lnTo>
                                  <a:pt x="132628" y="326177"/>
                                </a:lnTo>
                                <a:lnTo>
                                  <a:pt x="180657" y="332105"/>
                                </a:lnTo>
                                <a:lnTo>
                                  <a:pt x="228677" y="326177"/>
                                </a:lnTo>
                                <a:lnTo>
                                  <a:pt x="271831" y="309447"/>
                                </a:lnTo>
                                <a:lnTo>
                                  <a:pt x="308395" y="283495"/>
                                </a:lnTo>
                                <a:lnTo>
                                  <a:pt x="336646" y="249903"/>
                                </a:lnTo>
                                <a:lnTo>
                                  <a:pt x="354860" y="210249"/>
                                </a:lnTo>
                                <a:lnTo>
                                  <a:pt x="361314" y="166116"/>
                                </a:lnTo>
                                <a:lnTo>
                                  <a:pt x="354860" y="121928"/>
                                </a:lnTo>
                                <a:lnTo>
                                  <a:pt x="336646" y="82239"/>
                                </a:lnTo>
                                <a:lnTo>
                                  <a:pt x="308395" y="48625"/>
                                </a:lnTo>
                                <a:lnTo>
                                  <a:pt x="271831" y="22662"/>
                                </a:lnTo>
                                <a:lnTo>
                                  <a:pt x="228677" y="5928"/>
                                </a:lnTo>
                                <a:lnTo>
                                  <a:pt x="180657" y="0"/>
                                </a:lnTo>
                                <a:close/>
                              </a:path>
                            </a:pathLst>
                          </a:custGeom>
                          <a:noFill/>
                          <a:ln w="22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775472" name="Graphic 1039"/>
                        <wps:cNvSpPr>
                          <a:spLocks/>
                        </wps:cNvSpPr>
                        <wps:spPr bwMode="auto">
                          <a:xfrm>
                            <a:off x="1635" y="52873"/>
                            <a:ext cx="3613" cy="3321"/>
                          </a:xfrm>
                          <a:custGeom>
                            <a:avLst/>
                            <a:gdLst>
                              <a:gd name="T0" fmla="*/ 180657 w 361315"/>
                              <a:gd name="T1" fmla="*/ 0 h 332105"/>
                              <a:gd name="T2" fmla="*/ 132628 w 361315"/>
                              <a:gd name="T3" fmla="*/ 5927 h 332105"/>
                              <a:gd name="T4" fmla="*/ 89471 w 361315"/>
                              <a:gd name="T5" fmla="*/ 22657 h 332105"/>
                              <a:gd name="T6" fmla="*/ 52909 w 361315"/>
                              <a:gd name="T7" fmla="*/ 48609 h 332105"/>
                              <a:gd name="T8" fmla="*/ 24662 w 361315"/>
                              <a:gd name="T9" fmla="*/ 82201 h 332105"/>
                              <a:gd name="T10" fmla="*/ 6452 w 361315"/>
                              <a:gd name="T11" fmla="*/ 121855 h 332105"/>
                              <a:gd name="T12" fmla="*/ 0 w 361315"/>
                              <a:gd name="T13" fmla="*/ 165988 h 332105"/>
                              <a:gd name="T14" fmla="*/ 6452 w 361315"/>
                              <a:gd name="T15" fmla="*/ 210176 h 332105"/>
                              <a:gd name="T16" fmla="*/ 24662 w 361315"/>
                              <a:gd name="T17" fmla="*/ 249865 h 332105"/>
                              <a:gd name="T18" fmla="*/ 52909 w 361315"/>
                              <a:gd name="T19" fmla="*/ 283479 h 332105"/>
                              <a:gd name="T20" fmla="*/ 89471 w 361315"/>
                              <a:gd name="T21" fmla="*/ 309442 h 332105"/>
                              <a:gd name="T22" fmla="*/ 132628 w 361315"/>
                              <a:gd name="T23" fmla="*/ 326176 h 332105"/>
                              <a:gd name="T24" fmla="*/ 180657 w 361315"/>
                              <a:gd name="T25" fmla="*/ 332104 h 332105"/>
                              <a:gd name="T26" fmla="*/ 228677 w 361315"/>
                              <a:gd name="T27" fmla="*/ 326176 h 332105"/>
                              <a:gd name="T28" fmla="*/ 271831 w 361315"/>
                              <a:gd name="T29" fmla="*/ 309442 h 332105"/>
                              <a:gd name="T30" fmla="*/ 308395 w 361315"/>
                              <a:gd name="T31" fmla="*/ 283479 h 332105"/>
                              <a:gd name="T32" fmla="*/ 336646 w 361315"/>
                              <a:gd name="T33" fmla="*/ 249865 h 332105"/>
                              <a:gd name="T34" fmla="*/ 354860 w 361315"/>
                              <a:gd name="T35" fmla="*/ 210176 h 332105"/>
                              <a:gd name="T36" fmla="*/ 361314 w 361315"/>
                              <a:gd name="T37" fmla="*/ 165988 h 332105"/>
                              <a:gd name="T38" fmla="*/ 354860 w 361315"/>
                              <a:gd name="T39" fmla="*/ 121855 h 332105"/>
                              <a:gd name="T40" fmla="*/ 336646 w 361315"/>
                              <a:gd name="T41" fmla="*/ 82201 h 332105"/>
                              <a:gd name="T42" fmla="*/ 308395 w 361315"/>
                              <a:gd name="T43" fmla="*/ 48609 h 332105"/>
                              <a:gd name="T44" fmla="*/ 271831 w 361315"/>
                              <a:gd name="T45" fmla="*/ 22657 h 332105"/>
                              <a:gd name="T46" fmla="*/ 228677 w 361315"/>
                              <a:gd name="T47" fmla="*/ 5927 h 332105"/>
                              <a:gd name="T48" fmla="*/ 180657 w 361315"/>
                              <a:gd name="T49" fmla="*/ 0 h 332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61315" h="332105">
                                <a:moveTo>
                                  <a:pt x="180657" y="0"/>
                                </a:moveTo>
                                <a:lnTo>
                                  <a:pt x="132628" y="5927"/>
                                </a:lnTo>
                                <a:lnTo>
                                  <a:pt x="89471" y="22657"/>
                                </a:lnTo>
                                <a:lnTo>
                                  <a:pt x="52909" y="48609"/>
                                </a:lnTo>
                                <a:lnTo>
                                  <a:pt x="24662" y="82201"/>
                                </a:lnTo>
                                <a:lnTo>
                                  <a:pt x="6452" y="121855"/>
                                </a:lnTo>
                                <a:lnTo>
                                  <a:pt x="0" y="165988"/>
                                </a:lnTo>
                                <a:lnTo>
                                  <a:pt x="6452" y="210176"/>
                                </a:lnTo>
                                <a:lnTo>
                                  <a:pt x="24662" y="249865"/>
                                </a:lnTo>
                                <a:lnTo>
                                  <a:pt x="52909" y="283479"/>
                                </a:lnTo>
                                <a:lnTo>
                                  <a:pt x="89471" y="309442"/>
                                </a:lnTo>
                                <a:lnTo>
                                  <a:pt x="132628" y="326176"/>
                                </a:lnTo>
                                <a:lnTo>
                                  <a:pt x="180657" y="332104"/>
                                </a:lnTo>
                                <a:lnTo>
                                  <a:pt x="228677" y="326176"/>
                                </a:lnTo>
                                <a:lnTo>
                                  <a:pt x="271831" y="309442"/>
                                </a:lnTo>
                                <a:lnTo>
                                  <a:pt x="308395" y="283479"/>
                                </a:lnTo>
                                <a:lnTo>
                                  <a:pt x="336646" y="249865"/>
                                </a:lnTo>
                                <a:lnTo>
                                  <a:pt x="354860" y="210176"/>
                                </a:lnTo>
                                <a:lnTo>
                                  <a:pt x="361314" y="165988"/>
                                </a:lnTo>
                                <a:lnTo>
                                  <a:pt x="354860" y="121855"/>
                                </a:lnTo>
                                <a:lnTo>
                                  <a:pt x="336646" y="82201"/>
                                </a:lnTo>
                                <a:lnTo>
                                  <a:pt x="308395" y="48609"/>
                                </a:lnTo>
                                <a:lnTo>
                                  <a:pt x="271831" y="22657"/>
                                </a:lnTo>
                                <a:lnTo>
                                  <a:pt x="228677" y="5927"/>
                                </a:lnTo>
                                <a:lnTo>
                                  <a:pt x="1806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83988" name="Graphic 1040"/>
                        <wps:cNvSpPr>
                          <a:spLocks/>
                        </wps:cNvSpPr>
                        <wps:spPr bwMode="auto">
                          <a:xfrm>
                            <a:off x="1635" y="52873"/>
                            <a:ext cx="3613" cy="3321"/>
                          </a:xfrm>
                          <a:custGeom>
                            <a:avLst/>
                            <a:gdLst>
                              <a:gd name="T0" fmla="*/ 180657 w 361315"/>
                              <a:gd name="T1" fmla="*/ 0 h 332105"/>
                              <a:gd name="T2" fmla="*/ 132628 w 361315"/>
                              <a:gd name="T3" fmla="*/ 5927 h 332105"/>
                              <a:gd name="T4" fmla="*/ 89471 w 361315"/>
                              <a:gd name="T5" fmla="*/ 22657 h 332105"/>
                              <a:gd name="T6" fmla="*/ 52909 w 361315"/>
                              <a:gd name="T7" fmla="*/ 48609 h 332105"/>
                              <a:gd name="T8" fmla="*/ 24662 w 361315"/>
                              <a:gd name="T9" fmla="*/ 82201 h 332105"/>
                              <a:gd name="T10" fmla="*/ 6452 w 361315"/>
                              <a:gd name="T11" fmla="*/ 121855 h 332105"/>
                              <a:gd name="T12" fmla="*/ 0 w 361315"/>
                              <a:gd name="T13" fmla="*/ 165988 h 332105"/>
                              <a:gd name="T14" fmla="*/ 6452 w 361315"/>
                              <a:gd name="T15" fmla="*/ 210176 h 332105"/>
                              <a:gd name="T16" fmla="*/ 24662 w 361315"/>
                              <a:gd name="T17" fmla="*/ 249865 h 332105"/>
                              <a:gd name="T18" fmla="*/ 52909 w 361315"/>
                              <a:gd name="T19" fmla="*/ 283479 h 332105"/>
                              <a:gd name="T20" fmla="*/ 89471 w 361315"/>
                              <a:gd name="T21" fmla="*/ 309442 h 332105"/>
                              <a:gd name="T22" fmla="*/ 132628 w 361315"/>
                              <a:gd name="T23" fmla="*/ 326176 h 332105"/>
                              <a:gd name="T24" fmla="*/ 180657 w 361315"/>
                              <a:gd name="T25" fmla="*/ 332104 h 332105"/>
                              <a:gd name="T26" fmla="*/ 228677 w 361315"/>
                              <a:gd name="T27" fmla="*/ 326176 h 332105"/>
                              <a:gd name="T28" fmla="*/ 271831 w 361315"/>
                              <a:gd name="T29" fmla="*/ 309442 h 332105"/>
                              <a:gd name="T30" fmla="*/ 308395 w 361315"/>
                              <a:gd name="T31" fmla="*/ 283479 h 332105"/>
                              <a:gd name="T32" fmla="*/ 336646 w 361315"/>
                              <a:gd name="T33" fmla="*/ 249865 h 332105"/>
                              <a:gd name="T34" fmla="*/ 354860 w 361315"/>
                              <a:gd name="T35" fmla="*/ 210176 h 332105"/>
                              <a:gd name="T36" fmla="*/ 361314 w 361315"/>
                              <a:gd name="T37" fmla="*/ 165988 h 332105"/>
                              <a:gd name="T38" fmla="*/ 354860 w 361315"/>
                              <a:gd name="T39" fmla="*/ 121855 h 332105"/>
                              <a:gd name="T40" fmla="*/ 336646 w 361315"/>
                              <a:gd name="T41" fmla="*/ 82201 h 332105"/>
                              <a:gd name="T42" fmla="*/ 308395 w 361315"/>
                              <a:gd name="T43" fmla="*/ 48609 h 332105"/>
                              <a:gd name="T44" fmla="*/ 271831 w 361315"/>
                              <a:gd name="T45" fmla="*/ 22657 h 332105"/>
                              <a:gd name="T46" fmla="*/ 228677 w 361315"/>
                              <a:gd name="T47" fmla="*/ 5927 h 332105"/>
                              <a:gd name="T48" fmla="*/ 180657 w 361315"/>
                              <a:gd name="T49" fmla="*/ 0 h 332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61315" h="332105">
                                <a:moveTo>
                                  <a:pt x="180657" y="0"/>
                                </a:moveTo>
                                <a:lnTo>
                                  <a:pt x="132628" y="5927"/>
                                </a:lnTo>
                                <a:lnTo>
                                  <a:pt x="89471" y="22657"/>
                                </a:lnTo>
                                <a:lnTo>
                                  <a:pt x="52909" y="48609"/>
                                </a:lnTo>
                                <a:lnTo>
                                  <a:pt x="24662" y="82201"/>
                                </a:lnTo>
                                <a:lnTo>
                                  <a:pt x="6452" y="121855"/>
                                </a:lnTo>
                                <a:lnTo>
                                  <a:pt x="0" y="165988"/>
                                </a:lnTo>
                                <a:lnTo>
                                  <a:pt x="6452" y="210176"/>
                                </a:lnTo>
                                <a:lnTo>
                                  <a:pt x="24662" y="249865"/>
                                </a:lnTo>
                                <a:lnTo>
                                  <a:pt x="52909" y="283479"/>
                                </a:lnTo>
                                <a:lnTo>
                                  <a:pt x="89471" y="309442"/>
                                </a:lnTo>
                                <a:lnTo>
                                  <a:pt x="132628" y="326176"/>
                                </a:lnTo>
                                <a:lnTo>
                                  <a:pt x="180657" y="332104"/>
                                </a:lnTo>
                                <a:lnTo>
                                  <a:pt x="228677" y="326176"/>
                                </a:lnTo>
                                <a:lnTo>
                                  <a:pt x="271831" y="309442"/>
                                </a:lnTo>
                                <a:lnTo>
                                  <a:pt x="308395" y="283479"/>
                                </a:lnTo>
                                <a:lnTo>
                                  <a:pt x="336646" y="249865"/>
                                </a:lnTo>
                                <a:lnTo>
                                  <a:pt x="354860" y="210176"/>
                                </a:lnTo>
                                <a:lnTo>
                                  <a:pt x="361314" y="165988"/>
                                </a:lnTo>
                                <a:lnTo>
                                  <a:pt x="354860" y="121855"/>
                                </a:lnTo>
                                <a:lnTo>
                                  <a:pt x="336646" y="82201"/>
                                </a:lnTo>
                                <a:lnTo>
                                  <a:pt x="308395" y="48609"/>
                                </a:lnTo>
                                <a:lnTo>
                                  <a:pt x="271831" y="22657"/>
                                </a:lnTo>
                                <a:lnTo>
                                  <a:pt x="228677" y="5927"/>
                                </a:lnTo>
                                <a:lnTo>
                                  <a:pt x="180657" y="0"/>
                                </a:lnTo>
                                <a:close/>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375775" name="Graphic 1041"/>
                        <wps:cNvSpPr>
                          <a:spLocks/>
                        </wps:cNvSpPr>
                        <wps:spPr bwMode="auto">
                          <a:xfrm>
                            <a:off x="2081" y="59615"/>
                            <a:ext cx="3167" cy="2361"/>
                          </a:xfrm>
                          <a:custGeom>
                            <a:avLst/>
                            <a:gdLst>
                              <a:gd name="T0" fmla="*/ 180594 w 361315"/>
                              <a:gd name="T1" fmla="*/ 0 h 332105"/>
                              <a:gd name="T2" fmla="*/ 132591 w 361315"/>
                              <a:gd name="T3" fmla="*/ 5928 h 332105"/>
                              <a:gd name="T4" fmla="*/ 89453 w 361315"/>
                              <a:gd name="T5" fmla="*/ 22662 h 332105"/>
                              <a:gd name="T6" fmla="*/ 52901 w 361315"/>
                              <a:gd name="T7" fmla="*/ 48625 h 332105"/>
                              <a:gd name="T8" fmla="*/ 24660 w 361315"/>
                              <a:gd name="T9" fmla="*/ 82239 h 332105"/>
                              <a:gd name="T10" fmla="*/ 6452 w 361315"/>
                              <a:gd name="T11" fmla="*/ 121928 h 332105"/>
                              <a:gd name="T12" fmla="*/ 0 w 361315"/>
                              <a:gd name="T13" fmla="*/ 166116 h 332105"/>
                              <a:gd name="T14" fmla="*/ 6452 w 361315"/>
                              <a:gd name="T15" fmla="*/ 210249 h 332105"/>
                              <a:gd name="T16" fmla="*/ 24660 w 361315"/>
                              <a:gd name="T17" fmla="*/ 249903 h 332105"/>
                              <a:gd name="T18" fmla="*/ 52901 w 361315"/>
                              <a:gd name="T19" fmla="*/ 283495 h 332105"/>
                              <a:gd name="T20" fmla="*/ 89453 w 361315"/>
                              <a:gd name="T21" fmla="*/ 309447 h 332105"/>
                              <a:gd name="T22" fmla="*/ 132591 w 361315"/>
                              <a:gd name="T23" fmla="*/ 326177 h 332105"/>
                              <a:gd name="T24" fmla="*/ 180594 w 361315"/>
                              <a:gd name="T25" fmla="*/ 332105 h 332105"/>
                              <a:gd name="T26" fmla="*/ 228641 w 361315"/>
                              <a:gd name="T27" fmla="*/ 326177 h 332105"/>
                              <a:gd name="T28" fmla="*/ 271812 w 361315"/>
                              <a:gd name="T29" fmla="*/ 309447 h 332105"/>
                              <a:gd name="T30" fmla="*/ 308387 w 361315"/>
                              <a:gd name="T31" fmla="*/ 283495 h 332105"/>
                              <a:gd name="T32" fmla="*/ 336644 w 361315"/>
                              <a:gd name="T33" fmla="*/ 249903 h 332105"/>
                              <a:gd name="T34" fmla="*/ 354860 w 361315"/>
                              <a:gd name="T35" fmla="*/ 210249 h 332105"/>
                              <a:gd name="T36" fmla="*/ 361314 w 361315"/>
                              <a:gd name="T37" fmla="*/ 166116 h 332105"/>
                              <a:gd name="T38" fmla="*/ 354860 w 361315"/>
                              <a:gd name="T39" fmla="*/ 121928 h 332105"/>
                              <a:gd name="T40" fmla="*/ 336644 w 361315"/>
                              <a:gd name="T41" fmla="*/ 82239 h 332105"/>
                              <a:gd name="T42" fmla="*/ 308387 w 361315"/>
                              <a:gd name="T43" fmla="*/ 48625 h 332105"/>
                              <a:gd name="T44" fmla="*/ 271812 w 361315"/>
                              <a:gd name="T45" fmla="*/ 22662 h 332105"/>
                              <a:gd name="T46" fmla="*/ 228641 w 361315"/>
                              <a:gd name="T47" fmla="*/ 5928 h 332105"/>
                              <a:gd name="T48" fmla="*/ 180594 w 361315"/>
                              <a:gd name="T49" fmla="*/ 0 h 332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61315" h="332105">
                                <a:moveTo>
                                  <a:pt x="180594" y="0"/>
                                </a:moveTo>
                                <a:lnTo>
                                  <a:pt x="132591" y="5928"/>
                                </a:lnTo>
                                <a:lnTo>
                                  <a:pt x="89453" y="22662"/>
                                </a:lnTo>
                                <a:lnTo>
                                  <a:pt x="52901" y="48625"/>
                                </a:lnTo>
                                <a:lnTo>
                                  <a:pt x="24660" y="82239"/>
                                </a:lnTo>
                                <a:lnTo>
                                  <a:pt x="6452" y="121928"/>
                                </a:lnTo>
                                <a:lnTo>
                                  <a:pt x="0" y="166116"/>
                                </a:lnTo>
                                <a:lnTo>
                                  <a:pt x="6452" y="210249"/>
                                </a:lnTo>
                                <a:lnTo>
                                  <a:pt x="24660" y="249903"/>
                                </a:lnTo>
                                <a:lnTo>
                                  <a:pt x="52901" y="283495"/>
                                </a:lnTo>
                                <a:lnTo>
                                  <a:pt x="89453" y="309447"/>
                                </a:lnTo>
                                <a:lnTo>
                                  <a:pt x="132591" y="326177"/>
                                </a:lnTo>
                                <a:lnTo>
                                  <a:pt x="180594" y="332105"/>
                                </a:lnTo>
                                <a:lnTo>
                                  <a:pt x="228641" y="326177"/>
                                </a:lnTo>
                                <a:lnTo>
                                  <a:pt x="271812" y="309447"/>
                                </a:lnTo>
                                <a:lnTo>
                                  <a:pt x="308387" y="283495"/>
                                </a:lnTo>
                                <a:lnTo>
                                  <a:pt x="336644" y="249903"/>
                                </a:lnTo>
                                <a:lnTo>
                                  <a:pt x="354860" y="210249"/>
                                </a:lnTo>
                                <a:lnTo>
                                  <a:pt x="361314" y="166116"/>
                                </a:lnTo>
                                <a:lnTo>
                                  <a:pt x="354860" y="121928"/>
                                </a:lnTo>
                                <a:lnTo>
                                  <a:pt x="336644" y="82239"/>
                                </a:lnTo>
                                <a:lnTo>
                                  <a:pt x="308387" y="48625"/>
                                </a:lnTo>
                                <a:lnTo>
                                  <a:pt x="271812" y="22662"/>
                                </a:lnTo>
                                <a:lnTo>
                                  <a:pt x="228641" y="5928"/>
                                </a:lnTo>
                                <a:lnTo>
                                  <a:pt x="1805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863800" name="Graphic 1042"/>
                        <wps:cNvSpPr>
                          <a:spLocks/>
                        </wps:cNvSpPr>
                        <wps:spPr bwMode="auto">
                          <a:xfrm>
                            <a:off x="2524" y="58658"/>
                            <a:ext cx="3613" cy="3321"/>
                          </a:xfrm>
                          <a:custGeom>
                            <a:avLst/>
                            <a:gdLst>
                              <a:gd name="T0" fmla="*/ 180594 w 361315"/>
                              <a:gd name="T1" fmla="*/ 0 h 332105"/>
                              <a:gd name="T2" fmla="*/ 132591 w 361315"/>
                              <a:gd name="T3" fmla="*/ 5928 h 332105"/>
                              <a:gd name="T4" fmla="*/ 89453 w 361315"/>
                              <a:gd name="T5" fmla="*/ 22662 h 332105"/>
                              <a:gd name="T6" fmla="*/ 52901 w 361315"/>
                              <a:gd name="T7" fmla="*/ 48625 h 332105"/>
                              <a:gd name="T8" fmla="*/ 24660 w 361315"/>
                              <a:gd name="T9" fmla="*/ 82239 h 332105"/>
                              <a:gd name="T10" fmla="*/ 6452 w 361315"/>
                              <a:gd name="T11" fmla="*/ 121928 h 332105"/>
                              <a:gd name="T12" fmla="*/ 0 w 361315"/>
                              <a:gd name="T13" fmla="*/ 166116 h 332105"/>
                              <a:gd name="T14" fmla="*/ 6452 w 361315"/>
                              <a:gd name="T15" fmla="*/ 210249 h 332105"/>
                              <a:gd name="T16" fmla="*/ 24660 w 361315"/>
                              <a:gd name="T17" fmla="*/ 249903 h 332105"/>
                              <a:gd name="T18" fmla="*/ 52901 w 361315"/>
                              <a:gd name="T19" fmla="*/ 283495 h 332105"/>
                              <a:gd name="T20" fmla="*/ 89453 w 361315"/>
                              <a:gd name="T21" fmla="*/ 309447 h 332105"/>
                              <a:gd name="T22" fmla="*/ 132591 w 361315"/>
                              <a:gd name="T23" fmla="*/ 326177 h 332105"/>
                              <a:gd name="T24" fmla="*/ 180594 w 361315"/>
                              <a:gd name="T25" fmla="*/ 332105 h 332105"/>
                              <a:gd name="T26" fmla="*/ 228641 w 361315"/>
                              <a:gd name="T27" fmla="*/ 326177 h 332105"/>
                              <a:gd name="T28" fmla="*/ 271812 w 361315"/>
                              <a:gd name="T29" fmla="*/ 309447 h 332105"/>
                              <a:gd name="T30" fmla="*/ 308387 w 361315"/>
                              <a:gd name="T31" fmla="*/ 283495 h 332105"/>
                              <a:gd name="T32" fmla="*/ 336644 w 361315"/>
                              <a:gd name="T33" fmla="*/ 249903 h 332105"/>
                              <a:gd name="T34" fmla="*/ 354860 w 361315"/>
                              <a:gd name="T35" fmla="*/ 210249 h 332105"/>
                              <a:gd name="T36" fmla="*/ 361314 w 361315"/>
                              <a:gd name="T37" fmla="*/ 166116 h 332105"/>
                              <a:gd name="T38" fmla="*/ 354860 w 361315"/>
                              <a:gd name="T39" fmla="*/ 121928 h 332105"/>
                              <a:gd name="T40" fmla="*/ 336644 w 361315"/>
                              <a:gd name="T41" fmla="*/ 82239 h 332105"/>
                              <a:gd name="T42" fmla="*/ 308387 w 361315"/>
                              <a:gd name="T43" fmla="*/ 48625 h 332105"/>
                              <a:gd name="T44" fmla="*/ 271812 w 361315"/>
                              <a:gd name="T45" fmla="*/ 22662 h 332105"/>
                              <a:gd name="T46" fmla="*/ 228641 w 361315"/>
                              <a:gd name="T47" fmla="*/ 5928 h 332105"/>
                              <a:gd name="T48" fmla="*/ 180594 w 361315"/>
                              <a:gd name="T49" fmla="*/ 0 h 332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61315" h="332105">
                                <a:moveTo>
                                  <a:pt x="180594" y="0"/>
                                </a:moveTo>
                                <a:lnTo>
                                  <a:pt x="132591" y="5928"/>
                                </a:lnTo>
                                <a:lnTo>
                                  <a:pt x="89453" y="22662"/>
                                </a:lnTo>
                                <a:lnTo>
                                  <a:pt x="52901" y="48625"/>
                                </a:lnTo>
                                <a:lnTo>
                                  <a:pt x="24660" y="82239"/>
                                </a:lnTo>
                                <a:lnTo>
                                  <a:pt x="6452" y="121928"/>
                                </a:lnTo>
                                <a:lnTo>
                                  <a:pt x="0" y="166116"/>
                                </a:lnTo>
                                <a:lnTo>
                                  <a:pt x="6452" y="210249"/>
                                </a:lnTo>
                                <a:lnTo>
                                  <a:pt x="24660" y="249903"/>
                                </a:lnTo>
                                <a:lnTo>
                                  <a:pt x="52901" y="283495"/>
                                </a:lnTo>
                                <a:lnTo>
                                  <a:pt x="89453" y="309447"/>
                                </a:lnTo>
                                <a:lnTo>
                                  <a:pt x="132591" y="326177"/>
                                </a:lnTo>
                                <a:lnTo>
                                  <a:pt x="180594" y="332105"/>
                                </a:lnTo>
                                <a:lnTo>
                                  <a:pt x="228641" y="326177"/>
                                </a:lnTo>
                                <a:lnTo>
                                  <a:pt x="271812" y="309447"/>
                                </a:lnTo>
                                <a:lnTo>
                                  <a:pt x="308387" y="283495"/>
                                </a:lnTo>
                                <a:lnTo>
                                  <a:pt x="336644" y="249903"/>
                                </a:lnTo>
                                <a:lnTo>
                                  <a:pt x="354860" y="210249"/>
                                </a:lnTo>
                                <a:lnTo>
                                  <a:pt x="361314" y="166116"/>
                                </a:lnTo>
                                <a:lnTo>
                                  <a:pt x="354860" y="121928"/>
                                </a:lnTo>
                                <a:lnTo>
                                  <a:pt x="336644" y="82239"/>
                                </a:lnTo>
                                <a:lnTo>
                                  <a:pt x="308387" y="48625"/>
                                </a:lnTo>
                                <a:lnTo>
                                  <a:pt x="271812" y="22662"/>
                                </a:lnTo>
                                <a:lnTo>
                                  <a:pt x="228641" y="5928"/>
                                </a:lnTo>
                                <a:lnTo>
                                  <a:pt x="180594" y="0"/>
                                </a:lnTo>
                                <a:close/>
                              </a:path>
                            </a:pathLst>
                          </a:custGeom>
                          <a:noFill/>
                          <a:ln w="22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523541" name="Graphic 1043"/>
                        <wps:cNvSpPr>
                          <a:spLocks/>
                        </wps:cNvSpPr>
                        <wps:spPr bwMode="auto">
                          <a:xfrm>
                            <a:off x="4232" y="213"/>
                            <a:ext cx="3613" cy="3321"/>
                          </a:xfrm>
                          <a:custGeom>
                            <a:avLst/>
                            <a:gdLst>
                              <a:gd name="T0" fmla="*/ 180594 w 361315"/>
                              <a:gd name="T1" fmla="*/ 0 h 332105"/>
                              <a:gd name="T2" fmla="*/ 132600 w 361315"/>
                              <a:gd name="T3" fmla="*/ 5928 h 332105"/>
                              <a:gd name="T4" fmla="*/ 89464 w 361315"/>
                              <a:gd name="T5" fmla="*/ 22662 h 332105"/>
                              <a:gd name="T6" fmla="*/ 52911 w 361315"/>
                              <a:gd name="T7" fmla="*/ 48625 h 332105"/>
                              <a:gd name="T8" fmla="*/ 24666 w 361315"/>
                              <a:gd name="T9" fmla="*/ 82239 h 332105"/>
                              <a:gd name="T10" fmla="*/ 6454 w 361315"/>
                              <a:gd name="T11" fmla="*/ 121928 h 332105"/>
                              <a:gd name="T12" fmla="*/ 0 w 361315"/>
                              <a:gd name="T13" fmla="*/ 166115 h 332105"/>
                              <a:gd name="T14" fmla="*/ 6454 w 361315"/>
                              <a:gd name="T15" fmla="*/ 210249 h 332105"/>
                              <a:gd name="T16" fmla="*/ 24666 w 361315"/>
                              <a:gd name="T17" fmla="*/ 249903 h 332105"/>
                              <a:gd name="T18" fmla="*/ 52911 w 361315"/>
                              <a:gd name="T19" fmla="*/ 283495 h 332105"/>
                              <a:gd name="T20" fmla="*/ 89464 w 361315"/>
                              <a:gd name="T21" fmla="*/ 309447 h 332105"/>
                              <a:gd name="T22" fmla="*/ 132600 w 361315"/>
                              <a:gd name="T23" fmla="*/ 326177 h 332105"/>
                              <a:gd name="T24" fmla="*/ 180594 w 361315"/>
                              <a:gd name="T25" fmla="*/ 332104 h 332105"/>
                              <a:gd name="T26" fmla="*/ 228641 w 361315"/>
                              <a:gd name="T27" fmla="*/ 326177 h 332105"/>
                              <a:gd name="T28" fmla="*/ 271812 w 361315"/>
                              <a:gd name="T29" fmla="*/ 309447 h 332105"/>
                              <a:gd name="T30" fmla="*/ 308387 w 361315"/>
                              <a:gd name="T31" fmla="*/ 283495 h 332105"/>
                              <a:gd name="T32" fmla="*/ 336644 w 361315"/>
                              <a:gd name="T33" fmla="*/ 249903 h 332105"/>
                              <a:gd name="T34" fmla="*/ 354860 w 361315"/>
                              <a:gd name="T35" fmla="*/ 210249 h 332105"/>
                              <a:gd name="T36" fmla="*/ 361315 w 361315"/>
                              <a:gd name="T37" fmla="*/ 166115 h 332105"/>
                              <a:gd name="T38" fmla="*/ 354860 w 361315"/>
                              <a:gd name="T39" fmla="*/ 121928 h 332105"/>
                              <a:gd name="T40" fmla="*/ 336644 w 361315"/>
                              <a:gd name="T41" fmla="*/ 82239 h 332105"/>
                              <a:gd name="T42" fmla="*/ 308387 w 361315"/>
                              <a:gd name="T43" fmla="*/ 48625 h 332105"/>
                              <a:gd name="T44" fmla="*/ 271812 w 361315"/>
                              <a:gd name="T45" fmla="*/ 22662 h 332105"/>
                              <a:gd name="T46" fmla="*/ 228641 w 361315"/>
                              <a:gd name="T47" fmla="*/ 5928 h 332105"/>
                              <a:gd name="T48" fmla="*/ 180594 w 361315"/>
                              <a:gd name="T49" fmla="*/ 0 h 332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61315" h="332105">
                                <a:moveTo>
                                  <a:pt x="180594" y="0"/>
                                </a:moveTo>
                                <a:lnTo>
                                  <a:pt x="132600" y="5928"/>
                                </a:lnTo>
                                <a:lnTo>
                                  <a:pt x="89464" y="22662"/>
                                </a:lnTo>
                                <a:lnTo>
                                  <a:pt x="52911" y="48625"/>
                                </a:lnTo>
                                <a:lnTo>
                                  <a:pt x="24666" y="82239"/>
                                </a:lnTo>
                                <a:lnTo>
                                  <a:pt x="6454" y="121928"/>
                                </a:lnTo>
                                <a:lnTo>
                                  <a:pt x="0" y="166115"/>
                                </a:lnTo>
                                <a:lnTo>
                                  <a:pt x="6454" y="210249"/>
                                </a:lnTo>
                                <a:lnTo>
                                  <a:pt x="24666" y="249903"/>
                                </a:lnTo>
                                <a:lnTo>
                                  <a:pt x="52911" y="283495"/>
                                </a:lnTo>
                                <a:lnTo>
                                  <a:pt x="89464" y="309447"/>
                                </a:lnTo>
                                <a:lnTo>
                                  <a:pt x="132600" y="326177"/>
                                </a:lnTo>
                                <a:lnTo>
                                  <a:pt x="180594" y="332104"/>
                                </a:lnTo>
                                <a:lnTo>
                                  <a:pt x="228641" y="326177"/>
                                </a:lnTo>
                                <a:lnTo>
                                  <a:pt x="271812" y="309447"/>
                                </a:lnTo>
                                <a:lnTo>
                                  <a:pt x="308387" y="283495"/>
                                </a:lnTo>
                                <a:lnTo>
                                  <a:pt x="336644" y="249903"/>
                                </a:lnTo>
                                <a:lnTo>
                                  <a:pt x="354860" y="210249"/>
                                </a:lnTo>
                                <a:lnTo>
                                  <a:pt x="361315" y="166115"/>
                                </a:lnTo>
                                <a:lnTo>
                                  <a:pt x="354860" y="121928"/>
                                </a:lnTo>
                                <a:lnTo>
                                  <a:pt x="336644" y="82239"/>
                                </a:lnTo>
                                <a:lnTo>
                                  <a:pt x="308387" y="48625"/>
                                </a:lnTo>
                                <a:lnTo>
                                  <a:pt x="271812" y="22662"/>
                                </a:lnTo>
                                <a:lnTo>
                                  <a:pt x="228641" y="5928"/>
                                </a:lnTo>
                                <a:lnTo>
                                  <a:pt x="1805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82856" name="Graphic 1044"/>
                        <wps:cNvSpPr>
                          <a:spLocks/>
                        </wps:cNvSpPr>
                        <wps:spPr bwMode="auto">
                          <a:xfrm>
                            <a:off x="4232" y="213"/>
                            <a:ext cx="3613" cy="3321"/>
                          </a:xfrm>
                          <a:custGeom>
                            <a:avLst/>
                            <a:gdLst>
                              <a:gd name="T0" fmla="*/ 180594 w 361315"/>
                              <a:gd name="T1" fmla="*/ 0 h 332105"/>
                              <a:gd name="T2" fmla="*/ 132600 w 361315"/>
                              <a:gd name="T3" fmla="*/ 5928 h 332105"/>
                              <a:gd name="T4" fmla="*/ 89464 w 361315"/>
                              <a:gd name="T5" fmla="*/ 22662 h 332105"/>
                              <a:gd name="T6" fmla="*/ 52911 w 361315"/>
                              <a:gd name="T7" fmla="*/ 48625 h 332105"/>
                              <a:gd name="T8" fmla="*/ 24666 w 361315"/>
                              <a:gd name="T9" fmla="*/ 82239 h 332105"/>
                              <a:gd name="T10" fmla="*/ 6454 w 361315"/>
                              <a:gd name="T11" fmla="*/ 121928 h 332105"/>
                              <a:gd name="T12" fmla="*/ 0 w 361315"/>
                              <a:gd name="T13" fmla="*/ 166115 h 332105"/>
                              <a:gd name="T14" fmla="*/ 6454 w 361315"/>
                              <a:gd name="T15" fmla="*/ 210249 h 332105"/>
                              <a:gd name="T16" fmla="*/ 24666 w 361315"/>
                              <a:gd name="T17" fmla="*/ 249903 h 332105"/>
                              <a:gd name="T18" fmla="*/ 52911 w 361315"/>
                              <a:gd name="T19" fmla="*/ 283495 h 332105"/>
                              <a:gd name="T20" fmla="*/ 89464 w 361315"/>
                              <a:gd name="T21" fmla="*/ 309447 h 332105"/>
                              <a:gd name="T22" fmla="*/ 132600 w 361315"/>
                              <a:gd name="T23" fmla="*/ 326177 h 332105"/>
                              <a:gd name="T24" fmla="*/ 180594 w 361315"/>
                              <a:gd name="T25" fmla="*/ 332104 h 332105"/>
                              <a:gd name="T26" fmla="*/ 228641 w 361315"/>
                              <a:gd name="T27" fmla="*/ 326177 h 332105"/>
                              <a:gd name="T28" fmla="*/ 271812 w 361315"/>
                              <a:gd name="T29" fmla="*/ 309447 h 332105"/>
                              <a:gd name="T30" fmla="*/ 308387 w 361315"/>
                              <a:gd name="T31" fmla="*/ 283495 h 332105"/>
                              <a:gd name="T32" fmla="*/ 336644 w 361315"/>
                              <a:gd name="T33" fmla="*/ 249903 h 332105"/>
                              <a:gd name="T34" fmla="*/ 354860 w 361315"/>
                              <a:gd name="T35" fmla="*/ 210249 h 332105"/>
                              <a:gd name="T36" fmla="*/ 361315 w 361315"/>
                              <a:gd name="T37" fmla="*/ 166115 h 332105"/>
                              <a:gd name="T38" fmla="*/ 354860 w 361315"/>
                              <a:gd name="T39" fmla="*/ 121928 h 332105"/>
                              <a:gd name="T40" fmla="*/ 336644 w 361315"/>
                              <a:gd name="T41" fmla="*/ 82239 h 332105"/>
                              <a:gd name="T42" fmla="*/ 308387 w 361315"/>
                              <a:gd name="T43" fmla="*/ 48625 h 332105"/>
                              <a:gd name="T44" fmla="*/ 271812 w 361315"/>
                              <a:gd name="T45" fmla="*/ 22662 h 332105"/>
                              <a:gd name="T46" fmla="*/ 228641 w 361315"/>
                              <a:gd name="T47" fmla="*/ 5928 h 332105"/>
                              <a:gd name="T48" fmla="*/ 180594 w 361315"/>
                              <a:gd name="T49" fmla="*/ 0 h 332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61315" h="332105">
                                <a:moveTo>
                                  <a:pt x="180594" y="0"/>
                                </a:moveTo>
                                <a:lnTo>
                                  <a:pt x="132600" y="5928"/>
                                </a:lnTo>
                                <a:lnTo>
                                  <a:pt x="89464" y="22662"/>
                                </a:lnTo>
                                <a:lnTo>
                                  <a:pt x="52911" y="48625"/>
                                </a:lnTo>
                                <a:lnTo>
                                  <a:pt x="24666" y="82239"/>
                                </a:lnTo>
                                <a:lnTo>
                                  <a:pt x="6454" y="121928"/>
                                </a:lnTo>
                                <a:lnTo>
                                  <a:pt x="0" y="166115"/>
                                </a:lnTo>
                                <a:lnTo>
                                  <a:pt x="6454" y="210249"/>
                                </a:lnTo>
                                <a:lnTo>
                                  <a:pt x="24666" y="249903"/>
                                </a:lnTo>
                                <a:lnTo>
                                  <a:pt x="52911" y="283495"/>
                                </a:lnTo>
                                <a:lnTo>
                                  <a:pt x="89464" y="309447"/>
                                </a:lnTo>
                                <a:lnTo>
                                  <a:pt x="132600" y="326177"/>
                                </a:lnTo>
                                <a:lnTo>
                                  <a:pt x="180594" y="332104"/>
                                </a:lnTo>
                                <a:lnTo>
                                  <a:pt x="228641" y="326177"/>
                                </a:lnTo>
                                <a:lnTo>
                                  <a:pt x="271812" y="309447"/>
                                </a:lnTo>
                                <a:lnTo>
                                  <a:pt x="308387" y="283495"/>
                                </a:lnTo>
                                <a:lnTo>
                                  <a:pt x="336644" y="249903"/>
                                </a:lnTo>
                                <a:lnTo>
                                  <a:pt x="354860" y="210249"/>
                                </a:lnTo>
                                <a:lnTo>
                                  <a:pt x="361315" y="166115"/>
                                </a:lnTo>
                                <a:lnTo>
                                  <a:pt x="354860" y="121928"/>
                                </a:lnTo>
                                <a:lnTo>
                                  <a:pt x="336644" y="82239"/>
                                </a:lnTo>
                                <a:lnTo>
                                  <a:pt x="308387" y="48625"/>
                                </a:lnTo>
                                <a:lnTo>
                                  <a:pt x="271812" y="22662"/>
                                </a:lnTo>
                                <a:lnTo>
                                  <a:pt x="228641" y="5928"/>
                                </a:lnTo>
                                <a:lnTo>
                                  <a:pt x="180594" y="0"/>
                                </a:lnTo>
                                <a:close/>
                              </a:path>
                            </a:pathLst>
                          </a:custGeom>
                          <a:noFill/>
                          <a:ln w="22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476844" name="Textbox 1045"/>
                        <wps:cNvSpPr txBox="1">
                          <a:spLocks noChangeArrowheads="1"/>
                        </wps:cNvSpPr>
                        <wps:spPr bwMode="auto">
                          <a:xfrm>
                            <a:off x="5666" y="1164"/>
                            <a:ext cx="889"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43577" w14:textId="77777777" w:rsidR="008F37D2" w:rsidRPr="00433421" w:rsidRDefault="008F37D2" w:rsidP="00E226EE">
                              <w:pPr>
                                <w:spacing w:after="0" w:line="240" w:lineRule="auto"/>
                                <w:rPr>
                                  <w:rFonts w:ascii="Times New Roman" w:hAnsi="Times New Roman" w:cs="Times New Roman"/>
                                  <w:b/>
                                  <w:sz w:val="20"/>
                                  <w:szCs w:val="20"/>
                                </w:rPr>
                              </w:pPr>
                              <w:r w:rsidRPr="00433421">
                                <w:rPr>
                                  <w:rFonts w:ascii="Times New Roman" w:hAnsi="Times New Roman" w:cs="Times New Roman"/>
                                  <w:b/>
                                  <w:spacing w:val="-10"/>
                                  <w:sz w:val="20"/>
                                  <w:szCs w:val="20"/>
                                </w:rPr>
                                <w:t>1</w:t>
                              </w:r>
                            </w:p>
                          </w:txbxContent>
                        </wps:txbx>
                        <wps:bodyPr rot="0" vert="horz" wrap="square" lIns="0" tIns="0" rIns="0" bIns="0" anchor="t" anchorCtr="0" upright="1">
                          <a:noAutofit/>
                        </wps:bodyPr>
                      </wps:wsp>
                      <wps:wsp>
                        <wps:cNvPr id="46480754" name="Textbox 1047"/>
                        <wps:cNvSpPr txBox="1">
                          <a:spLocks noChangeArrowheads="1"/>
                        </wps:cNvSpPr>
                        <wps:spPr bwMode="auto">
                          <a:xfrm>
                            <a:off x="3959" y="59618"/>
                            <a:ext cx="889"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E2009" w14:textId="77777777" w:rsidR="008F37D2" w:rsidRPr="00433421" w:rsidRDefault="008F37D2" w:rsidP="00E226EE">
                              <w:pPr>
                                <w:spacing w:after="0" w:line="240" w:lineRule="auto"/>
                                <w:rPr>
                                  <w:rFonts w:ascii="Times New Roman" w:hAnsi="Times New Roman" w:cs="Times New Roman"/>
                                  <w:b/>
                                  <w:sz w:val="20"/>
                                  <w:szCs w:val="20"/>
                                </w:rPr>
                              </w:pPr>
                              <w:r w:rsidRPr="00433421">
                                <w:rPr>
                                  <w:rFonts w:ascii="Times New Roman" w:hAnsi="Times New Roman" w:cs="Times New Roman"/>
                                  <w:b/>
                                  <w:spacing w:val="-10"/>
                                  <w:sz w:val="20"/>
                                  <w:szCs w:val="20"/>
                                </w:rPr>
                                <w:t>7</w:t>
                              </w:r>
                            </w:p>
                          </w:txbxContent>
                        </wps:txbx>
                        <wps:bodyPr rot="0" vert="horz" wrap="square" lIns="0" tIns="0" rIns="0" bIns="0" anchor="t" anchorCtr="0" upright="1">
                          <a:noAutofit/>
                        </wps:bodyPr>
                      </wps:wsp>
                      <wps:wsp>
                        <wps:cNvPr id="319148440" name="Textbox 1048"/>
                        <wps:cNvSpPr txBox="1">
                          <a:spLocks noChangeArrowheads="1"/>
                        </wps:cNvSpPr>
                        <wps:spPr bwMode="auto">
                          <a:xfrm>
                            <a:off x="6137" y="59618"/>
                            <a:ext cx="50369" cy="2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B9B54" w14:textId="77777777" w:rsidR="008F37D2" w:rsidRPr="00E226EE" w:rsidRDefault="008F37D2" w:rsidP="00E226EE">
                              <w:pPr>
                                <w:spacing w:after="0" w:line="240" w:lineRule="auto"/>
                                <w:ind w:left="2016" w:hanging="2017"/>
                                <w:jc w:val="center"/>
                                <w:rPr>
                                  <w:rFonts w:ascii="Times New Roman" w:hAnsi="Times New Roman" w:cs="Times New Roman"/>
                                  <w:i/>
                                  <w:sz w:val="20"/>
                                  <w:szCs w:val="20"/>
                                </w:rPr>
                              </w:pPr>
                              <w:r w:rsidRPr="00E226EE">
                                <w:rPr>
                                  <w:rFonts w:ascii="Times New Roman" w:hAnsi="Times New Roman" w:cs="Times New Roman"/>
                                  <w:i/>
                                  <w:sz w:val="20"/>
                                  <w:szCs w:val="20"/>
                                </w:rPr>
                                <w:t>АӨК дамыту мен жаңғыртудың индикативтік көрсеткіштері жүйесін қолдану</w:t>
                              </w:r>
                            </w:p>
                          </w:txbxContent>
                        </wps:txbx>
                        <wps:bodyPr rot="0" vert="horz" wrap="square" lIns="0" tIns="0" rIns="0" bIns="0" anchor="t" anchorCtr="0" upright="1">
                          <a:noAutofit/>
                        </wps:bodyPr>
                      </wps:wsp>
                      <wps:wsp>
                        <wps:cNvPr id="1892905488" name="Textbox 1049"/>
                        <wps:cNvSpPr txBox="1">
                          <a:spLocks noChangeArrowheads="1"/>
                        </wps:cNvSpPr>
                        <wps:spPr bwMode="auto">
                          <a:xfrm>
                            <a:off x="5300" y="53593"/>
                            <a:ext cx="54847" cy="4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99339" w14:textId="77777777" w:rsidR="008F37D2" w:rsidRPr="00E226EE" w:rsidRDefault="008F37D2" w:rsidP="00E226EE">
                              <w:pPr>
                                <w:spacing w:after="0" w:line="240" w:lineRule="auto"/>
                                <w:jc w:val="center"/>
                                <w:rPr>
                                  <w:rFonts w:ascii="Times New Roman" w:hAnsi="Times New Roman" w:cs="Times New Roman"/>
                                  <w:i/>
                                  <w:sz w:val="20"/>
                                  <w:szCs w:val="20"/>
                                </w:rPr>
                              </w:pPr>
                              <w:r w:rsidRPr="00E226EE">
                                <w:rPr>
                                  <w:rFonts w:ascii="Times New Roman" w:hAnsi="Times New Roman" w:cs="Times New Roman"/>
                                  <w:i/>
                                  <w:sz w:val="20"/>
                                  <w:szCs w:val="20"/>
                                </w:rPr>
                                <w:t>Азық-түлікпен қамтамасыз етудің тұрақты жүйесі үшін АӨК өнімдерін дамыту және жаңғырту жүйесін бақылау және мониторингілеу</w:t>
                              </w:r>
                            </w:p>
                          </w:txbxContent>
                        </wps:txbx>
                        <wps:bodyPr rot="0" vert="horz" wrap="square" lIns="0" tIns="0" rIns="0" bIns="0" anchor="t" anchorCtr="0" upright="1">
                          <a:noAutofit/>
                        </wps:bodyPr>
                      </wps:wsp>
                      <wps:wsp>
                        <wps:cNvPr id="1678565869" name="Textbox 1050"/>
                        <wps:cNvSpPr txBox="1">
                          <a:spLocks noChangeArrowheads="1"/>
                        </wps:cNvSpPr>
                        <wps:spPr bwMode="auto">
                          <a:xfrm>
                            <a:off x="3060" y="53842"/>
                            <a:ext cx="889"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AF31C" w14:textId="77777777" w:rsidR="008F37D2" w:rsidRPr="00433421" w:rsidRDefault="008F37D2" w:rsidP="00E226EE">
                              <w:pPr>
                                <w:spacing w:after="0" w:line="240" w:lineRule="auto"/>
                                <w:rPr>
                                  <w:rFonts w:ascii="Times New Roman" w:hAnsi="Times New Roman" w:cs="Times New Roman"/>
                                  <w:b/>
                                  <w:sz w:val="20"/>
                                  <w:szCs w:val="20"/>
                                </w:rPr>
                              </w:pPr>
                              <w:r w:rsidRPr="00433421">
                                <w:rPr>
                                  <w:rFonts w:ascii="Times New Roman" w:hAnsi="Times New Roman" w:cs="Times New Roman"/>
                                  <w:b/>
                                  <w:spacing w:val="-10"/>
                                  <w:sz w:val="20"/>
                                  <w:szCs w:val="20"/>
                                </w:rPr>
                                <w:t>6</w:t>
                              </w:r>
                            </w:p>
                          </w:txbxContent>
                        </wps:txbx>
                        <wps:bodyPr rot="0" vert="horz" wrap="square" lIns="0" tIns="0" rIns="0" bIns="0" anchor="t" anchorCtr="0" upright="1">
                          <a:noAutofit/>
                        </wps:bodyPr>
                      </wps:wsp>
                      <wps:wsp>
                        <wps:cNvPr id="916121532" name="Textbox 1051"/>
                        <wps:cNvSpPr txBox="1">
                          <a:spLocks noChangeArrowheads="1"/>
                        </wps:cNvSpPr>
                        <wps:spPr bwMode="auto">
                          <a:xfrm>
                            <a:off x="6772" y="37867"/>
                            <a:ext cx="52564" cy="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7B749" w14:textId="77777777" w:rsidR="008F37D2" w:rsidRPr="00EF3E4E" w:rsidRDefault="008F37D2" w:rsidP="00EF3E4E">
                              <w:pPr>
                                <w:spacing w:after="0" w:line="240" w:lineRule="auto"/>
                                <w:jc w:val="center"/>
                                <w:rPr>
                                  <w:rFonts w:ascii="Times New Roman" w:hAnsi="Times New Roman" w:cs="Times New Roman"/>
                                  <w:i/>
                                  <w:sz w:val="20"/>
                                  <w:szCs w:val="20"/>
                                </w:rPr>
                              </w:pPr>
                              <w:r w:rsidRPr="00EF3E4E">
                                <w:rPr>
                                  <w:rFonts w:ascii="Times New Roman" w:hAnsi="Times New Roman" w:cs="Times New Roman"/>
                                  <w:sz w:val="20"/>
                                  <w:szCs w:val="20"/>
                                </w:rPr>
                                <w:t>АӨК</w:t>
                              </w:r>
                              <w:r w:rsidRPr="00EF3E4E">
                                <w:rPr>
                                  <w:rFonts w:ascii="Times New Roman" w:hAnsi="Times New Roman" w:cs="Times New Roman"/>
                                  <w:i/>
                                  <w:sz w:val="20"/>
                                  <w:szCs w:val="20"/>
                                </w:rPr>
                                <w:t xml:space="preserve"> </w:t>
                              </w:r>
                              <w:r w:rsidRPr="00EF3E4E">
                                <w:rPr>
                                  <w:rFonts w:ascii="Times New Roman" w:hAnsi="Times New Roman" w:cs="Times New Roman"/>
                                  <w:i/>
                                  <w:sz w:val="20"/>
                                  <w:szCs w:val="20"/>
                                  <w:lang w:val="kk-KZ"/>
                                </w:rPr>
                                <w:t xml:space="preserve"> </w:t>
                              </w:r>
                              <w:r w:rsidRPr="00EF3E4E">
                                <w:rPr>
                                  <w:rFonts w:ascii="Times New Roman" w:hAnsi="Times New Roman" w:cs="Times New Roman"/>
                                  <w:i/>
                                  <w:sz w:val="20"/>
                                  <w:szCs w:val="20"/>
                                </w:rPr>
                                <w:t>өнімдері нарығының нарықтық конъюнктурасын бағалау</w:t>
                              </w:r>
                            </w:p>
                          </w:txbxContent>
                        </wps:txbx>
                        <wps:bodyPr rot="0" vert="horz" wrap="square" lIns="0" tIns="0" rIns="0" bIns="0" anchor="t" anchorCtr="0" upright="1">
                          <a:noAutofit/>
                        </wps:bodyPr>
                      </wps:wsp>
                      <wps:wsp>
                        <wps:cNvPr id="704011727" name="Textbox 1052"/>
                        <wps:cNvSpPr txBox="1">
                          <a:spLocks noChangeArrowheads="1"/>
                        </wps:cNvSpPr>
                        <wps:spPr bwMode="auto">
                          <a:xfrm>
                            <a:off x="3060" y="38097"/>
                            <a:ext cx="889"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C3C51" w14:textId="77777777" w:rsidR="008F37D2" w:rsidRPr="00433421" w:rsidRDefault="008F37D2" w:rsidP="00E226EE">
                              <w:pPr>
                                <w:spacing w:after="0" w:line="240" w:lineRule="auto"/>
                                <w:rPr>
                                  <w:rFonts w:ascii="Times New Roman" w:hAnsi="Times New Roman" w:cs="Times New Roman"/>
                                  <w:b/>
                                  <w:sz w:val="20"/>
                                  <w:szCs w:val="20"/>
                                </w:rPr>
                              </w:pPr>
                              <w:r w:rsidRPr="00433421">
                                <w:rPr>
                                  <w:rFonts w:ascii="Times New Roman" w:hAnsi="Times New Roman" w:cs="Times New Roman"/>
                                  <w:b/>
                                  <w:spacing w:val="-10"/>
                                  <w:sz w:val="20"/>
                                  <w:szCs w:val="20"/>
                                </w:rPr>
                                <w:t>5</w:t>
                              </w:r>
                            </w:p>
                          </w:txbxContent>
                        </wps:txbx>
                        <wps:bodyPr rot="0" vert="horz" wrap="square" lIns="0" tIns="0" rIns="0" bIns="0" anchor="t" anchorCtr="0" upright="1">
                          <a:noAutofit/>
                        </wps:bodyPr>
                      </wps:wsp>
                      <wps:wsp>
                        <wps:cNvPr id="564125773" name="Textbox 1053"/>
                        <wps:cNvSpPr txBox="1">
                          <a:spLocks noChangeArrowheads="1"/>
                        </wps:cNvSpPr>
                        <wps:spPr bwMode="auto">
                          <a:xfrm>
                            <a:off x="3343" y="33477"/>
                            <a:ext cx="54172" cy="2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FCB4F" w14:textId="77777777" w:rsidR="008F37D2" w:rsidRPr="00EF3E4E" w:rsidRDefault="008F37D2" w:rsidP="00437840">
                              <w:pPr>
                                <w:spacing w:after="0" w:line="240" w:lineRule="auto"/>
                                <w:ind w:left="3578" w:hanging="3368"/>
                                <w:rPr>
                                  <w:rFonts w:ascii="Times New Roman" w:hAnsi="Times New Roman" w:cs="Times New Roman"/>
                                  <w:sz w:val="18"/>
                                  <w:szCs w:val="18"/>
                                </w:rPr>
                              </w:pPr>
                              <w:r w:rsidRPr="00EF3E4E">
                                <w:rPr>
                                  <w:rFonts w:ascii="Times New Roman" w:hAnsi="Times New Roman" w:cs="Times New Roman"/>
                                  <w:sz w:val="18"/>
                                  <w:szCs w:val="18"/>
                                </w:rPr>
                                <w:t xml:space="preserve">АӨК </w:t>
                              </w:r>
                              <w:r w:rsidRPr="00EF3E4E">
                                <w:rPr>
                                  <w:rFonts w:ascii="Times New Roman" w:hAnsi="Times New Roman" w:cs="Times New Roman"/>
                                  <w:sz w:val="18"/>
                                  <w:szCs w:val="18"/>
                                  <w:lang w:val="kk-KZ"/>
                                </w:rPr>
                                <w:t xml:space="preserve"> </w:t>
                              </w:r>
                              <w:r w:rsidRPr="00EF3E4E">
                                <w:rPr>
                                  <w:rFonts w:ascii="Times New Roman" w:hAnsi="Times New Roman" w:cs="Times New Roman"/>
                                  <w:sz w:val="18"/>
                                  <w:szCs w:val="18"/>
                                </w:rPr>
                                <w:t>өнімдерінің әлемдік нарығындағы сыртқы экономикалық қатынастарды оңтайландыру</w:t>
                              </w:r>
                            </w:p>
                          </w:txbxContent>
                        </wps:txbx>
                        <wps:bodyPr rot="0" vert="horz" wrap="square" lIns="0" tIns="0" rIns="0" bIns="0" anchor="t" anchorCtr="0" upright="1">
                          <a:noAutofit/>
                        </wps:bodyPr>
                      </wps:wsp>
                      <wps:wsp>
                        <wps:cNvPr id="469006229" name="Textbox 1054"/>
                        <wps:cNvSpPr txBox="1">
                          <a:spLocks noChangeArrowheads="1"/>
                        </wps:cNvSpPr>
                        <wps:spPr bwMode="auto">
                          <a:xfrm>
                            <a:off x="3390" y="28912"/>
                            <a:ext cx="54172" cy="3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44614" w14:textId="77777777" w:rsidR="008F37D2" w:rsidRPr="00EF3E4E" w:rsidRDefault="008F37D2" w:rsidP="00E226EE">
                              <w:pPr>
                                <w:spacing w:after="0" w:line="240" w:lineRule="auto"/>
                                <w:jc w:val="center"/>
                                <w:rPr>
                                  <w:rFonts w:ascii="Times New Roman" w:hAnsi="Times New Roman" w:cs="Times New Roman"/>
                                  <w:sz w:val="16"/>
                                  <w:szCs w:val="16"/>
                                </w:rPr>
                              </w:pPr>
                              <w:r w:rsidRPr="00EF3E4E">
                                <w:rPr>
                                  <w:rFonts w:ascii="Times New Roman" w:hAnsi="Times New Roman" w:cs="Times New Roman"/>
                                  <w:sz w:val="16"/>
                                  <w:szCs w:val="16"/>
                                </w:rPr>
                                <w:t>Азық-түлікпен қамтамасыз етудің тұрақты жүйесі мақсатында АӨК жаңғырту үшін ішкі факторларды реттеу</w:t>
                              </w:r>
                            </w:p>
                          </w:txbxContent>
                        </wps:txbx>
                        <wps:bodyPr rot="0" vert="horz" wrap="square" lIns="0" tIns="0" rIns="0" bIns="0" anchor="t" anchorCtr="0" upright="1">
                          <a:noAutofit/>
                        </wps:bodyPr>
                      </wps:wsp>
                      <wps:wsp>
                        <wps:cNvPr id="412108705" name="Textbox 1055"/>
                        <wps:cNvSpPr txBox="1">
                          <a:spLocks noChangeArrowheads="1"/>
                        </wps:cNvSpPr>
                        <wps:spPr bwMode="auto">
                          <a:xfrm>
                            <a:off x="5574" y="23085"/>
                            <a:ext cx="55088" cy="3442"/>
                          </a:xfrm>
                          <a:prstGeom prst="rect">
                            <a:avLst/>
                          </a:prstGeom>
                          <a:ln/>
                        </wps:spPr>
                        <wps:style>
                          <a:lnRef idx="2">
                            <a:schemeClr val="dk1"/>
                          </a:lnRef>
                          <a:fillRef idx="1">
                            <a:schemeClr val="lt1"/>
                          </a:fillRef>
                          <a:effectRef idx="0">
                            <a:schemeClr val="dk1"/>
                          </a:effectRef>
                          <a:fontRef idx="minor">
                            <a:schemeClr val="dk1"/>
                          </a:fontRef>
                        </wps:style>
                        <wps:txbx>
                          <w:txbxContent>
                            <w:p w14:paraId="26C4A34F" w14:textId="77777777" w:rsidR="008F37D2" w:rsidRPr="00EF3E4E" w:rsidRDefault="008F37D2" w:rsidP="00437840">
                              <w:pPr>
                                <w:spacing w:after="0" w:line="240" w:lineRule="auto"/>
                                <w:ind w:hanging="1"/>
                                <w:jc w:val="center"/>
                                <w:rPr>
                                  <w:rFonts w:ascii="Times New Roman" w:hAnsi="Times New Roman" w:cs="Times New Roman"/>
                                  <w:i/>
                                  <w:sz w:val="20"/>
                                  <w:szCs w:val="20"/>
                                </w:rPr>
                              </w:pPr>
                              <w:r w:rsidRPr="00EF3E4E">
                                <w:rPr>
                                  <w:rFonts w:ascii="Times New Roman" w:hAnsi="Times New Roman" w:cs="Times New Roman"/>
                                  <w:i/>
                                  <w:sz w:val="20"/>
                                  <w:szCs w:val="20"/>
                                </w:rPr>
                                <w:t>АӨК жаңғыртуды мемлекеттік реттеуді оңтайландыру жөніндегі шараларды жоспарлау</w:t>
                              </w:r>
                            </w:p>
                          </w:txbxContent>
                        </wps:txbx>
                        <wps:bodyPr rot="0" vert="horz" wrap="square" lIns="0" tIns="0" rIns="0" bIns="0" anchor="t" anchorCtr="0" upright="1">
                          <a:noAutofit/>
                        </wps:bodyPr>
                      </wps:wsp>
                      <wps:wsp>
                        <wps:cNvPr id="1871417605" name="Textbox 1056"/>
                        <wps:cNvSpPr txBox="1">
                          <a:spLocks noChangeArrowheads="1"/>
                        </wps:cNvSpPr>
                        <wps:spPr bwMode="auto">
                          <a:xfrm>
                            <a:off x="3060" y="23847"/>
                            <a:ext cx="889"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E3F3D" w14:textId="77777777" w:rsidR="008F37D2" w:rsidRPr="00433421" w:rsidRDefault="008F37D2" w:rsidP="00E226EE">
                              <w:pPr>
                                <w:spacing w:after="0" w:line="240" w:lineRule="auto"/>
                                <w:rPr>
                                  <w:rFonts w:ascii="Times New Roman" w:hAnsi="Times New Roman" w:cs="Times New Roman"/>
                                  <w:b/>
                                  <w:sz w:val="20"/>
                                  <w:szCs w:val="20"/>
                                </w:rPr>
                              </w:pPr>
                              <w:r w:rsidRPr="00433421">
                                <w:rPr>
                                  <w:rFonts w:ascii="Times New Roman" w:hAnsi="Times New Roman" w:cs="Times New Roman"/>
                                  <w:b/>
                                  <w:spacing w:val="-10"/>
                                  <w:sz w:val="20"/>
                                  <w:szCs w:val="20"/>
                                </w:rPr>
                                <w:t>4</w:t>
                              </w:r>
                            </w:p>
                          </w:txbxContent>
                        </wps:txbx>
                        <wps:bodyPr rot="0" vert="horz" wrap="square" lIns="0" tIns="0" rIns="0" bIns="0" anchor="t" anchorCtr="0" upright="1">
                          <a:noAutofit/>
                        </wps:bodyPr>
                      </wps:wsp>
                      <wps:wsp>
                        <wps:cNvPr id="2065941334" name="Textbox 1057"/>
                        <wps:cNvSpPr txBox="1">
                          <a:spLocks noChangeArrowheads="1"/>
                        </wps:cNvSpPr>
                        <wps:spPr bwMode="auto">
                          <a:xfrm>
                            <a:off x="10466" y="18981"/>
                            <a:ext cx="41872" cy="2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71142" w14:textId="77777777" w:rsidR="008F37D2" w:rsidRPr="00EF3E4E" w:rsidRDefault="008F37D2" w:rsidP="00E226EE">
                              <w:pPr>
                                <w:spacing w:after="0" w:line="240" w:lineRule="auto"/>
                                <w:jc w:val="center"/>
                                <w:rPr>
                                  <w:rFonts w:ascii="Times New Roman" w:hAnsi="Times New Roman" w:cs="Times New Roman"/>
                                  <w:i/>
                                  <w:sz w:val="20"/>
                                  <w:szCs w:val="20"/>
                                </w:rPr>
                              </w:pPr>
                              <w:r w:rsidRPr="00EF3E4E">
                                <w:rPr>
                                  <w:rFonts w:ascii="Times New Roman" w:hAnsi="Times New Roman" w:cs="Times New Roman"/>
                                  <w:i/>
                                  <w:sz w:val="20"/>
                                  <w:szCs w:val="20"/>
                                </w:rPr>
                                <w:t>АӨК жаңғыртуға әсер ету факторларын талдау</w:t>
                              </w:r>
                            </w:p>
                          </w:txbxContent>
                        </wps:txbx>
                        <wps:bodyPr rot="0" vert="horz" wrap="square" lIns="0" tIns="0" rIns="0" bIns="0" anchor="t" anchorCtr="0" upright="1">
                          <a:noAutofit/>
                        </wps:bodyPr>
                      </wps:wsp>
                      <wps:wsp>
                        <wps:cNvPr id="1798799659" name="Textbox 1058"/>
                        <wps:cNvSpPr txBox="1">
                          <a:spLocks noChangeArrowheads="1"/>
                        </wps:cNvSpPr>
                        <wps:spPr bwMode="auto">
                          <a:xfrm>
                            <a:off x="4584" y="19210"/>
                            <a:ext cx="889"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F5C8C" w14:textId="77777777" w:rsidR="008F37D2" w:rsidRPr="00433421" w:rsidRDefault="008F37D2" w:rsidP="00E226EE">
                              <w:pPr>
                                <w:spacing w:after="0" w:line="240" w:lineRule="auto"/>
                                <w:rPr>
                                  <w:rFonts w:ascii="Times New Roman" w:hAnsi="Times New Roman" w:cs="Times New Roman"/>
                                  <w:b/>
                                  <w:sz w:val="20"/>
                                  <w:szCs w:val="20"/>
                                </w:rPr>
                              </w:pPr>
                              <w:r w:rsidRPr="00433421">
                                <w:rPr>
                                  <w:rFonts w:ascii="Times New Roman" w:hAnsi="Times New Roman" w:cs="Times New Roman"/>
                                  <w:b/>
                                  <w:spacing w:val="-10"/>
                                  <w:sz w:val="20"/>
                                  <w:szCs w:val="20"/>
                                </w:rPr>
                                <w:t>3</w:t>
                              </w:r>
                            </w:p>
                          </w:txbxContent>
                        </wps:txbx>
                        <wps:bodyPr rot="0" vert="horz" wrap="square" lIns="0" tIns="0" rIns="0" bIns="0" anchor="t" anchorCtr="0" upright="1">
                          <a:noAutofit/>
                        </wps:bodyPr>
                      </wps:wsp>
                      <wps:wsp>
                        <wps:cNvPr id="642381706" name="Textbox 1059"/>
                        <wps:cNvSpPr txBox="1">
                          <a:spLocks noChangeArrowheads="1"/>
                        </wps:cNvSpPr>
                        <wps:spPr bwMode="auto">
                          <a:xfrm>
                            <a:off x="10558" y="5205"/>
                            <a:ext cx="41668" cy="1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707E1" w14:textId="77777777" w:rsidR="008F37D2" w:rsidRPr="00EF3E4E" w:rsidRDefault="008F37D2" w:rsidP="00E226EE">
                              <w:pPr>
                                <w:spacing w:after="0" w:line="240" w:lineRule="auto"/>
                                <w:jc w:val="center"/>
                                <w:rPr>
                                  <w:rFonts w:ascii="Times New Roman" w:hAnsi="Times New Roman" w:cs="Times New Roman"/>
                                  <w:i/>
                                  <w:sz w:val="20"/>
                                  <w:szCs w:val="20"/>
                                </w:rPr>
                              </w:pPr>
                              <w:r w:rsidRPr="00EF3E4E">
                                <w:rPr>
                                  <w:rFonts w:ascii="Times New Roman" w:hAnsi="Times New Roman" w:cs="Times New Roman"/>
                                  <w:i/>
                                  <w:sz w:val="20"/>
                                  <w:szCs w:val="20"/>
                                </w:rPr>
                                <w:t>АӨК жаңғырту үрдісін бағалау</w:t>
                              </w:r>
                            </w:p>
                          </w:txbxContent>
                        </wps:txbx>
                        <wps:bodyPr rot="0" vert="horz" wrap="square" lIns="0" tIns="0" rIns="0" bIns="0" anchor="t" anchorCtr="0" upright="1">
                          <a:noAutofit/>
                        </wps:bodyPr>
                      </wps:wsp>
                      <wps:wsp>
                        <wps:cNvPr id="1845386413" name="Textbox 1060"/>
                        <wps:cNvSpPr txBox="1">
                          <a:spLocks noChangeArrowheads="1"/>
                        </wps:cNvSpPr>
                        <wps:spPr bwMode="auto">
                          <a:xfrm>
                            <a:off x="5666" y="5464"/>
                            <a:ext cx="889"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9DFAF" w14:textId="77777777" w:rsidR="008F37D2" w:rsidRPr="00433421" w:rsidRDefault="008F37D2" w:rsidP="00E226EE">
                              <w:pPr>
                                <w:spacing w:after="0" w:line="240" w:lineRule="auto"/>
                                <w:rPr>
                                  <w:rFonts w:ascii="Times New Roman" w:hAnsi="Times New Roman" w:cs="Times New Roman"/>
                                  <w:b/>
                                  <w:sz w:val="20"/>
                                  <w:szCs w:val="20"/>
                                </w:rPr>
                              </w:pPr>
                              <w:r w:rsidRPr="00433421">
                                <w:rPr>
                                  <w:rFonts w:ascii="Times New Roman" w:hAnsi="Times New Roman" w:cs="Times New Roman"/>
                                  <w:b/>
                                  <w:spacing w:val="-10"/>
                                  <w:sz w:val="20"/>
                                  <w:szCs w:val="20"/>
                                </w:rPr>
                                <w:t>2</w:t>
                              </w:r>
                            </w:p>
                          </w:txbxContent>
                        </wps:txbx>
                        <wps:bodyPr rot="0" vert="horz" wrap="square" lIns="0" tIns="0" rIns="0" bIns="0" anchor="t" anchorCtr="0" upright="1">
                          <a:noAutofit/>
                        </wps:bodyPr>
                      </wps:wsp>
                      <wps:wsp>
                        <wps:cNvPr id="1596479496" name="Textbox 1061"/>
                        <wps:cNvSpPr txBox="1">
                          <a:spLocks noChangeArrowheads="1"/>
                        </wps:cNvSpPr>
                        <wps:spPr bwMode="auto">
                          <a:xfrm>
                            <a:off x="3343" y="47338"/>
                            <a:ext cx="54267" cy="47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DCD8A6" w14:textId="77777777" w:rsidR="008F37D2" w:rsidRPr="00EF3E4E" w:rsidRDefault="008F37D2" w:rsidP="00E226EE">
                              <w:pPr>
                                <w:spacing w:after="0" w:line="240" w:lineRule="auto"/>
                                <w:jc w:val="center"/>
                                <w:rPr>
                                  <w:rFonts w:ascii="Times New Roman" w:hAnsi="Times New Roman" w:cs="Times New Roman"/>
                                  <w:sz w:val="20"/>
                                  <w:szCs w:val="20"/>
                                </w:rPr>
                              </w:pPr>
                              <w:r w:rsidRPr="00EF3E4E">
                                <w:rPr>
                                  <w:rFonts w:ascii="Times New Roman" w:hAnsi="Times New Roman" w:cs="Times New Roman"/>
                                  <w:sz w:val="20"/>
                                  <w:szCs w:val="20"/>
                                </w:rPr>
                                <w:t>АӨК өнімдерімен өңіраралық алмасудың пәрменді тәсілдері мен экономикалық тетіктерін қолдану</w:t>
                              </w:r>
                            </w:p>
                          </w:txbxContent>
                        </wps:txbx>
                        <wps:bodyPr rot="0" vert="horz" wrap="square" lIns="0" tIns="0" rIns="0" bIns="0" anchor="t" anchorCtr="0" upright="1">
                          <a:noAutofit/>
                        </wps:bodyPr>
                      </wps:wsp>
                      <wps:wsp>
                        <wps:cNvPr id="1134471084" name="Textbox 1062"/>
                        <wps:cNvSpPr txBox="1">
                          <a:spLocks noChangeArrowheads="1"/>
                        </wps:cNvSpPr>
                        <wps:spPr bwMode="auto">
                          <a:xfrm>
                            <a:off x="2524" y="42966"/>
                            <a:ext cx="55085" cy="30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ADEDB6" w14:textId="77777777" w:rsidR="008F37D2" w:rsidRPr="00EF3E4E" w:rsidRDefault="008F37D2" w:rsidP="00437840">
                              <w:pPr>
                                <w:spacing w:after="0" w:line="240" w:lineRule="auto"/>
                                <w:ind w:left="3442" w:right="-25" w:hanging="3442"/>
                                <w:jc w:val="center"/>
                                <w:rPr>
                                  <w:rFonts w:ascii="Times New Roman" w:hAnsi="Times New Roman" w:cs="Times New Roman"/>
                                  <w:sz w:val="20"/>
                                  <w:szCs w:val="20"/>
                                </w:rPr>
                              </w:pPr>
                              <w:r w:rsidRPr="00EF3E4E">
                                <w:rPr>
                                  <w:rFonts w:ascii="Times New Roman" w:hAnsi="Times New Roman" w:cs="Times New Roman"/>
                                  <w:sz w:val="20"/>
                                  <w:szCs w:val="20"/>
                                </w:rPr>
                                <w:t>Нарық құрылымын және өңірлік мамандандыруды басқару жүйелерін іске асыру</w:t>
                              </w:r>
                            </w:p>
                          </w:txbxContent>
                        </wps:txbx>
                        <wps:bodyPr rot="0" vert="horz" wrap="square" lIns="0" tIns="0" rIns="0" bIns="0" anchor="t" anchorCtr="0" upright="1">
                          <a:noAutofit/>
                        </wps:bodyPr>
                      </wps:wsp>
                      <wps:wsp>
                        <wps:cNvPr id="1299851253" name="Textbox 1063"/>
                        <wps:cNvSpPr txBox="1">
                          <a:spLocks noChangeArrowheads="1"/>
                        </wps:cNvSpPr>
                        <wps:spPr bwMode="auto">
                          <a:xfrm>
                            <a:off x="6772" y="14365"/>
                            <a:ext cx="54267" cy="27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D623FB" w14:textId="77777777" w:rsidR="008F37D2" w:rsidRPr="00433421" w:rsidRDefault="008F37D2" w:rsidP="00EF3E4E">
                              <w:pPr>
                                <w:spacing w:after="0" w:line="240" w:lineRule="auto"/>
                                <w:ind w:left="641"/>
                                <w:jc w:val="center"/>
                                <w:rPr>
                                  <w:rFonts w:ascii="Times New Roman" w:hAnsi="Times New Roman" w:cs="Times New Roman"/>
                                  <w:sz w:val="20"/>
                                  <w:szCs w:val="20"/>
                                </w:rPr>
                              </w:pPr>
                              <w:r w:rsidRPr="002D751E">
                                <w:rPr>
                                  <w:rFonts w:ascii="Times New Roman" w:hAnsi="Times New Roman" w:cs="Times New Roman"/>
                                  <w:sz w:val="20"/>
                                  <w:szCs w:val="20"/>
                                </w:rPr>
                                <w:t>АӨК өнімдерін экспорттық жеткізудің тиімділігін бағалау</w:t>
                              </w:r>
                            </w:p>
                          </w:txbxContent>
                        </wps:txbx>
                        <wps:bodyPr rot="0" vert="horz" wrap="square" lIns="0" tIns="0" rIns="0" bIns="0" anchor="t" anchorCtr="0" upright="1">
                          <a:noAutofit/>
                        </wps:bodyPr>
                      </wps:wsp>
                      <wps:wsp>
                        <wps:cNvPr id="222265818" name="Textbox 1064"/>
                        <wps:cNvSpPr txBox="1">
                          <a:spLocks noChangeArrowheads="1"/>
                        </wps:cNvSpPr>
                        <wps:spPr bwMode="auto">
                          <a:xfrm>
                            <a:off x="6555" y="9433"/>
                            <a:ext cx="54267" cy="419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D718F9" w14:textId="77777777" w:rsidR="008F37D2" w:rsidRPr="00EF3E4E" w:rsidRDefault="008F37D2" w:rsidP="00437840">
                              <w:pPr>
                                <w:spacing w:after="0" w:line="240" w:lineRule="auto"/>
                                <w:jc w:val="center"/>
                                <w:rPr>
                                  <w:rFonts w:ascii="Times New Roman" w:hAnsi="Times New Roman" w:cs="Times New Roman"/>
                                  <w:sz w:val="20"/>
                                  <w:szCs w:val="20"/>
                                </w:rPr>
                              </w:pPr>
                              <w:r w:rsidRPr="00EF3E4E">
                                <w:rPr>
                                  <w:rFonts w:ascii="Times New Roman" w:hAnsi="Times New Roman" w:cs="Times New Roman"/>
                                  <w:sz w:val="20"/>
                                  <w:szCs w:val="20"/>
                                </w:rPr>
                                <w:t>Азық түлікпен қамтамасыз етудің тұрақты жүйесі үшін АӨК өнімдерінің ішкі нарығын дамытудың экономикалық көрсеткіштерін бағалау</w:t>
                              </w:r>
                            </w:p>
                          </w:txbxContent>
                        </wps:txbx>
                        <wps:bodyPr rot="0" vert="horz" wrap="square" lIns="0" tIns="0" rIns="0" bIns="0" anchor="t" anchorCtr="0" upright="1">
                          <a:noAutofit/>
                        </wps:bodyPr>
                      </wps:wsp>
                    </wpg:wgp>
                  </a:graphicData>
                </a:graphic>
              </wp:inline>
            </w:drawing>
          </mc:Choice>
          <mc:Fallback>
            <w:pict>
              <v:group w14:anchorId="401C6360" id="Group 988" o:spid="_x0000_s1174" style="width:457.75pt;height:433.25pt;mso-position-horizontal-relative:char;mso-position-vertical-relative:line" coordorigin="110,-2496" coordsize="61373,65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">
                <v:shape id="Graphic 989" o:spid="_x0000_s1175" style="position:absolute;left:1698;top:-2496;width:59785;height:6775;visibility:visible;mso-wrap-style:square;v-text-anchor:top" coordsize="5978525,374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M0cYA&#10;AADiAAAADwAAAGRycy9kb3ducmV2LnhtbERPXUvDMBR9F/YfwhV8c+m0a0ddNqYgrPrkNvD12lyb&#10;YnNTkri1/94Igo+H873ejrYXZ/Khc6xgMc9AEDdOd9wqOB2fb1cgQkTW2DsmBRMF2G5mV2ustLvw&#10;G50PsRUphEOFCkyMQyVlaAxZDHM3ECfu03mLMUHfSu3xksJtL++yrJAWO04NBgd6MtR8Hb6tgmUx&#10;vbwbX5dlMX287nVuXF0/KnVzPe4eQEQa47/4z73Xaf4iX96vsjKH30sJg9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EM0cYAAADiAAAADwAAAAAAAAAAAAAAAACYAgAAZHJz&#10;L2Rvd25yZXYueG1sUEsFBgAAAAAEAAQA9QAAAIsDAAAAAA==&#10;" adj="-11796480,,5400" path="m5959475,19431r-5940425,l19050,355346r5940425,l5959475,19431xem5978525,361950r-5965825,l12700,329946,,329946r,32004l,374650r5978525,l5978525,361950xem5978525,13081r-12700,l5965825,361696r12700,l5978525,13081xem5978525,r-44450,l5934075,12700r44450,l5978525,xe" fillcolor="white [3201]" strokecolor="black [3200]" strokeweight="1pt">
                  <v:stroke joinstyle="miter"/>
                  <v:formulas/>
                  <v:path arrowok="t" o:connecttype="custom" o:connectlocs="59595,351;190,351;190,6426;59595,6426;59595,351;59785,6545;127,6545;127,5967;0,5967;0,6545;0,6775;59785,6775;59785,6545;59785,237;59658,237;59658,6541;59785,6541;59785,237;59785,0;59341,0;59341,230;59785,230;59785,0" o:connectangles="0,0,0,0,0,0,0,0,0,0,0,0,0,0,0,0,0,0,0,0,0,0,0" textboxrect="0,0,5978525,374650"/>
                  <v:textbox>
                    <w:txbxContent>
                      <w:p w14:paraId="0299D569" w14:textId="5635321F" w:rsidR="008F37D2" w:rsidRPr="00EF3E4E" w:rsidRDefault="008F37D2" w:rsidP="00437840">
                        <w:pPr>
                          <w:shd w:val="clear" w:color="auto" w:fill="E2EFD9" w:themeFill="accent6" w:themeFillTint="33"/>
                          <w:spacing w:after="0" w:line="240" w:lineRule="auto"/>
                          <w:jc w:val="center"/>
                          <w:rPr>
                            <w:rFonts w:ascii="Times New Roman" w:hAnsi="Times New Roman" w:cs="Times New Roman"/>
                            <w:bCs/>
                            <w:i/>
                            <w:iCs/>
                            <w:sz w:val="20"/>
                            <w:szCs w:val="20"/>
                          </w:rPr>
                        </w:pPr>
                        <w:r w:rsidRPr="00EF3E4E">
                          <w:rPr>
                            <w:rFonts w:ascii="Times New Roman" w:hAnsi="Times New Roman" w:cs="Times New Roman"/>
                            <w:bCs/>
                            <w:i/>
                            <w:iCs/>
                            <w:sz w:val="20"/>
                            <w:szCs w:val="20"/>
                          </w:rPr>
                          <w:t>ҚР-дағы азық-түлікпен қамтамасыз етудің тұрақты жүйесінің даму үрдістерін бағалау</w:t>
                        </w:r>
                      </w:p>
                      <w:p w14:paraId="535C2C84" w14:textId="77777777" w:rsidR="008F37D2" w:rsidRPr="00081132" w:rsidRDefault="008F37D2" w:rsidP="00E226EE">
                        <w:pPr>
                          <w:spacing w:after="0" w:line="240" w:lineRule="auto"/>
                          <w:jc w:val="center"/>
                          <w:rPr>
                            <w:rFonts w:ascii="Times New Roman" w:hAnsi="Times New Roman" w:cs="Times New Roman"/>
                            <w:i/>
                            <w:sz w:val="10"/>
                            <w:szCs w:val="10"/>
                            <w:lang w:val="kk-KZ"/>
                          </w:rPr>
                        </w:pPr>
                      </w:p>
                      <w:p w14:paraId="629CCF6B" w14:textId="77777777" w:rsidR="008F37D2" w:rsidRPr="00EF3E4E" w:rsidRDefault="008F37D2" w:rsidP="00E226EE">
                        <w:pPr>
                          <w:spacing w:after="0" w:line="240" w:lineRule="auto"/>
                          <w:jc w:val="center"/>
                          <w:rPr>
                            <w:rFonts w:ascii="Times New Roman" w:hAnsi="Times New Roman" w:cs="Times New Roman"/>
                            <w:i/>
                            <w:sz w:val="20"/>
                            <w:szCs w:val="20"/>
                            <w:lang w:val="kk-KZ"/>
                          </w:rPr>
                        </w:pPr>
                        <w:r w:rsidRPr="00EF3E4E">
                          <w:rPr>
                            <w:rFonts w:ascii="Times New Roman" w:hAnsi="Times New Roman" w:cs="Times New Roman"/>
                            <w:i/>
                            <w:sz w:val="20"/>
                            <w:szCs w:val="20"/>
                            <w:lang w:val="kk-KZ"/>
                          </w:rPr>
                          <w:t xml:space="preserve"> ҚР азық-түлікпен қамтамасыз етудің тұрақты жүйесін бағалау</w:t>
                        </w:r>
                      </w:p>
                    </w:txbxContent>
                  </v:textbox>
                </v:shape>
                <v:shape id="Graphic 991" o:spid="_x0000_s1176" style="position:absolute;left:1444;width:59785;height:3746;visibility:visible;mso-wrap-style:square;v-text-anchor:top" coordsize="5978525,37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Ld8cA&#10;AADiAAAADwAAAGRycy9kb3ducmV2LnhtbESP0WrCQBRE3wv+w3IFX4pu1Bpj6ioiCH1t9ANus7fJ&#10;2uzdkF01/r1bEHwcZuYMs972thFX6rxxrGA6SUAQl04brhScjodxBsIHZI2NY1JwJw/bzeBtjbl2&#10;N/6maxEqESHsc1RQh9DmUvqyJot+4lri6P26zmKIsquk7vAW4baRsyRJpUXDcaHGlvY1lX/FxSr4&#10;yc4pH97PHouLWSKZj/tu4ZQaDfvdJ4hAfXiFn+0vrWA+TZerbJXM4f9SvANy8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WC3fHAAAA4gAAAA8AAAAAAAAAAAAAAAAAmAIAAGRy&#10;cy9kb3ducmV2LnhtbFBLBQYAAAAABAAEAPUAAACMAwAAAAA=&#10;" path="m5953125,38481r-12700,l5940425,336296r12700,l5953125,38481xem5953125,25400r-5927725,l25400,38100r,298450l25400,349250r5927725,l5953125,336550r-5915025,l38100,38100r5915025,l5953125,25400xem5978525,13081r-12700,l5965825,361696r12700,l5978525,13081xem5978525,l,,,12700,,361950r,12700l5978525,374650r,-12700l12700,361950r,-349250l5978525,12700r,-12700xe" fillcolor="black" stroked="f">
                  <v:path arrowok="t" o:connecttype="custom" o:connectlocs="59531,385;59404,385;59404,3363;59531,3363;59531,385;59531,254;254,254;254,381;254,3365;254,3492;59531,3492;59531,3365;381,3365;381,381;59531,381;59531,254;59785,131;59658,131;59658,3616;59785,3616;59785,131;59785,0;0,0;0,127;0,3619;0,3746;59785,3746;59785,3619;127,3619;127,127;59785,127;59785,0" o:connectangles="0,0,0,0,0,0,0,0,0,0,0,0,0,0,0,0,0,0,0,0,0,0,0,0,0,0,0,0,0,0,0,0"/>
                </v:shape>
                <v:shape id="Image 992" o:spid="_x0000_s1177" type="#_x0000_t75" style="position:absolute;left:110;top:6433;width:1525;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RGoLGAAAA4gAAAA8AAABkcnMvZG93bnJldi54bWxET7tOwzAU3ZH6D9atxEbtoKpKQ92qRY3E&#10;wNKHmC/xJQ7E15FtmvD3eEBiPDrvzW5yvbhRiJ1nDcVCgSBuvOm41XC91A8liJiQDfaeScMPRdht&#10;Z3cbrIwf+US3c2pFDuFYoQab0lBJGRtLDuPCD8SZ+/DBYcowtNIEHHO46+WjUivpsOPcYHGgZ0vN&#10;1/nbaXDjaXkMahjDwRb16+Xt+Fm/X7W+n0/7JxCJpvQv/nO/GA2lWparYr3Om/OlfAfk9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tEagsYAAADiAAAADwAAAAAAAAAAAAAA&#10;AACfAgAAZHJzL2Rvd25yZXYueG1sUEsFBgAAAAAEAAQA9wAAAJIDAAAAAA==&#10;">
                  <v:imagedata r:id="rId59" o:title=""/>
                </v:shape>
                <v:shape id="Graphic 993" o:spid="_x0000_s1178" style="position:absolute;left:111;top:2429;width:12;height:52241;visibility:visible;mso-wrap-style:square;v-text-anchor:top" coordsize="1270,522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XksUA&#10;AADiAAAADwAAAGRycy9kb3ducmV2LnhtbERPy4rCMBTdD/gP4QruxtSKYaxGkQFlFm7G5/bSXNti&#10;c1ObjHb+fiIIszyc93zZ2VrcqfWVYw2jYQKCOHem4kLDYb9+/wDhA7LB2jFp+CUPy0XvbY6ZcQ/+&#10;pvsuFCKGsM9QQxlCk0np85Is+qFriCN3ca3FEGFbSNPiI4bbWqZJoqTFimNDiQ19lpRfdz9Ww2Tb&#10;bc6Hm5yooj5d1Xa/zjkctR70u9UMRKAu/Itf7i8T54/TdKxGUwXPSxG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l5eSxQAAAOIAAAAPAAAAAAAAAAAAAAAAAJgCAABkcnMv&#10;ZG93bnJldi54bWxQSwUGAAAAAAQABAD1AAAAigMAAAAA&#10;" path="m,l,5224145e" filled="f" strokeweight="1.75pt">
                  <v:path arrowok="t" o:connecttype="custom" o:connectlocs="0,0;0,52241" o:connectangles="0,0"/>
                </v:shape>
                <v:shape id="Image 994" o:spid="_x0000_s1179" type="#_x0000_t75" style="position:absolute;left:111;top:2048;width:1524;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rKqXIAAAA4wAAAA8AAABkcnMvZG93bnJldi54bWxEj0FLxDAUhO+C/yE8wZubtGJ3Wze7SKHo&#10;UVfZ86N5tsXmpSRxN/rrjSB4HGbmG2a7T3YWJ/JhcqyhWCkQxL0zEw8a3l67mw2IEJENzo5JwxcF&#10;2O8uL7bYGHfmFzod4iAyhEODGsYYl0bK0I9kMazcQpy9d+ctxiz9II3Hc4bbWZZKVdLixHlhxIXa&#10;kfqPw6fV0PmuvW2fU+rX3wUXWJeKH49aX1+lh3sQkVL8D/+1n4yGUlV3VV3V6xp+P+U/IH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2ayqlyAAAAOMAAAAPAAAAAAAAAAAA&#10;AAAAAJ8CAABkcnMvZG93bnJldi54bWxQSwUGAAAAAAQABAD3AAAAlAMAAAAA&#10;">
                  <v:imagedata r:id="rId60" o:title=""/>
                </v:shape>
                <v:shape id="Graphic 995" o:spid="_x0000_s1180" style="position:absolute;left:1698;top:18326;width:59785;height:3733;visibility:visible;mso-wrap-style:square;v-text-anchor:top" coordsize="5978525,37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GFskA&#10;AADjAAAADwAAAGRycy9kb3ducmV2LnhtbESPTUvDQBCG70L/wzIFL2J3Y9lSY7dFBcGjpqXgbciO&#10;SXA/QnbTpP/eOQgeZ+b9eGZ3mL0TFxpSF4OBYqVAUKij7UJj4HR8u9+CSBmDRRcDGbhSgsN+cbPD&#10;0sYpfNKlyo3gkJBKNNDm3JdSprolj2kVewp8+46Dx8zj0Eg74MTh3skHpTbSYxe4ocWeXluqf6rR&#10;c8md9p1zV12dP76K0/Qyaq1GY26X8/MTiExz/hf/ud8t4+tirdX2cc3Q/BMvQO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qnGFskAAADjAAAADwAAAAAAAAAAAAAAAACYAgAA&#10;ZHJzL2Rvd25yZXYueG1sUEsFBgAAAAAEAAQA9QAAAI4DAAAAAA==&#10;" path="m5959475,18796r-5940425,l19050,354711r5940425,l5959475,18796xem5978525,r-44450,l5934075,12700r31750,l5965825,360680r-5953125,l12700,329311,,329311r,31369l,373380r5978525,l5978525,361061r,-381l5978525,12700r,-254l5978525,xe" fillcolor="white [3201]" strokecolor="black [3200]" strokeweight="1pt">
                  <v:stroke joinstyle="miter"/>
                  <v:path arrowok="t" o:connecttype="custom" o:connectlocs="59595,188;190,188;190,3546;59595,3546;59595,188;59785,0;59341,0;59341,127;59658,127;59658,3606;127,3606;127,3292;0,3292;0,3606;0,3733;59785,3733;59785,3610;59785,3606;59785,127;59785,124;59785,0" o:connectangles="0,0,0,0,0,0,0,0,0,0,0,0,0,0,0,0,0,0,0,0,0"/>
                </v:shape>
                <v:shape id="Graphic 997" o:spid="_x0000_s1181" style="position:absolute;left:1444;top:18072;width:59785;height:3733;visibility:visible;mso-wrap-style:square;v-text-anchor:top" coordsize="5978525,37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2UMwA&#10;AADiAAAADwAAAGRycy9kb3ducmV2LnhtbESPQWvCQBSE70L/w/IKXqRujFRj6ioqDRSkh1o99PbI&#10;viap2bchuzXx33eFgsdhZr5hluve1OJCrassK5iMIxDEudUVFwqOn9lTAsJ5ZI21ZVJwJQfr1cNg&#10;iam2HX/Q5eALESDsUlRQet+kUrq8JINubBvi4H3b1qAPsi2kbrELcFPLOIpm0mDFYaHEhnYl5efD&#10;r1GQ/XxN3X6/7a7Zuzk9j+bF9rXZKDV87DcvIDz1/h7+b79pBdMknsXzRbKA26VwB+TqD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1+A2UMwAAADiAAAADwAAAAAAAAAAAAAAAACY&#10;AgAAZHJzL2Rvd25yZXYueG1sUEsFBgAAAAAEAAQA9QAAAJEDAAAAAA==&#10;" path="m5953125,25400r-12700,l5940425,38100r,297180l38100,335280r,-297180l5940425,38100r,-12700l25400,25400r,12700l25400,335280r,12700l5953125,347980r,-12319l5953125,335280r,-297180l5953125,37846r,-12446xem5978525,r-12700,l5965825,12700r,347980l12700,360680r,-347980l5965825,12700r,-12700l,,,12700,,360680r,12700l5978525,373380r,-12319l5978525,360680r,-347980l5978525,12446r,-12446xe" fillcolor="black" stroked="f">
                  <v:path arrowok="t" o:connecttype="custom" o:connectlocs="59531,254;59404,254;59404,381;59404,3352;381,3352;381,381;59404,381;59404,254;254,254;254,381;254,3352;254,3479;59531,3479;59531,3356;59531,3352;59531,381;59531,378;59531,254;59785,0;59658,0;59658,127;59658,3606;127,3606;127,127;59658,127;59658,0;0,0;0,127;0,3606;0,3733;59785,3733;59785,3610;59785,3606;59785,127;59785,124;59785,0" o:connectangles="0,0,0,0,0,0,0,0,0,0,0,0,0,0,0,0,0,0,0,0,0,0,0,0,0,0,0,0,0,0,0,0,0,0,0,0"/>
                </v:shape>
                <v:shape id="Graphic 998" o:spid="_x0000_s1182" style="position:absolute;left:1698;top:4533;width:59785;height:3747;visibility:visible;mso-wrap-style:square;v-text-anchor:top" coordsize="5978525,37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C6DMoA&#10;AADjAAAADwAAAGRycy9kb3ducmV2LnhtbERPzUoDMRC+C32HMAUv0ibaNuratKjU0nooWEU9Dptx&#10;s7iZLJvYrm9vBMHjfP8zX/a+EQfqYh3YwPlYgSAug625MvDy/DC6AhETssUmMBn4pgjLxeBkjoUN&#10;R36iwz5VIodwLNCAS6ktpIylI49xHFrizH2EzmPKZ1dJ2+Exh/tGXiilpceac4PDlu4dlZ/7L2/g&#10;buWm7yu9aV7Vrl2fPb5t9VrPjDkd9rc3IBL16V/8597YPF9NrqdK68sJ/P6UAZC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EwugzKAAAA4wAAAA8AAAAAAAAAAAAAAAAAmAIA&#10;AGRycy9kb3ducmV2LnhtbFBLBQYAAAAABAAEAPUAAACPAwAAAAA=&#10;" path="m5959475,19431r-5940425,l19050,355346r5940425,l5959475,19431xem5978525,361950r-5965825,l12700,329946,,329946r,32004l,374650r5978525,l5978525,361950xem5978525,13081r-12700,l5965825,361696r12700,l5978525,13081xem5978525,r-44450,l5934075,12700r44450,l5978525,xe" fillcolor="white [3201]" strokecolor="black [3200]" strokeweight="1pt">
                  <v:stroke joinstyle="miter"/>
                  <v:path arrowok="t" o:connecttype="custom" o:connectlocs="59595,194;190,194;190,3554;59595,3554;59595,194;59785,3620;127,3620;127,3300;0,3300;0,3620;0,3747;59785,3747;59785,3620;59785,131;59658,131;59658,3617;59785,3617;59785,131;59785,0;59341,0;59341,127;59785,127;59785,0" o:connectangles="0,0,0,0,0,0,0,0,0,0,0,0,0,0,0,0,0,0,0,0,0,0,0"/>
                </v:shape>
                <v:shape id="Graphic 1001" o:spid="_x0000_s1183" style="position:absolute;left:4232;top:7833;width:12;height:7677;visibility:visible;mso-wrap-style:square;v-text-anchor:top" coordsize="1270,767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Lc6ckA&#10;AADiAAAADwAAAGRycy9kb3ducmV2LnhtbESPT2vCQBTE74V+h+UVvNVNU40aXcUKSunF//dH9pkN&#10;zb4N2VXjt+8WCj0OM/MbZrbobC1u1PrKsYK3fgKCuHC64lLB6bh+HYPwAVlj7ZgUPMjDYv78NMNc&#10;uzvv6XYIpYgQ9jkqMCE0uZS+MGTR911DHL2Lay2GKNtS6hbvEW5rmSZJJi1WHBcMNrQyVHwfrlbB&#10;pNqvP742q22XPPQuY1OO0vNSqd5Lt5yCCNSF//Bf+1MrGGaD9+EkHWXweyneAT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7Lc6ckAAADiAAAADwAAAAAAAAAAAAAAAACYAgAA&#10;ZHJzL2Rvd25yZXYueG1sUEsFBgAAAAAEAAQA9QAAAI4DAAAAAA==&#10;" path="m,l,767714e" filled="f" strokeweight="1.75pt">
                  <v:path arrowok="t" o:connecttype="custom" o:connectlocs="0,0;0,7677" o:connectangles="0,0"/>
                </v:shape>
                <v:shape id="Image 1002" o:spid="_x0000_s1184" type="#_x0000_t75" style="position:absolute;left:4232;top:10563;width:2540;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p0xyCywAAAOIAAAAPAAAAAAAA&#10;AAAAAAAAAJ8CAABkcnMvZG93bnJldi54bWxQSwUGAAAAAAQABAD3AAAAlwMAAAAA&#10;">
                  <v:imagedata r:id="rId61" o:title=""/>
                </v:shape>
                <v:shape id="Image 1003" o:spid="_x0000_s1185" type="#_x0000_t75" style="position:absolute;left:4232;top:15129;width:2540;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NdfPJAAAA4wAAAA8AAABkcnMvZG93bnJldi54bWxET81OwkAQvpvwDpsx8SZb2opaWAjB0HjA&#10;g0DCddId2sbubLO70urTuyYmHuf7n+V6NJ24kvOtZQWzaQKCuLK65VrB6bi7fwLhA7LGzjIp+CIP&#10;69XkZomFtgO/0/UQahFD2BeooAmhL6T0VUMG/dT2xJG7WGcwxNPVUjscYrjpZJokc2mw5djQYE/b&#10;hqqPw6dRsEm70u3P1ax82H2/DOEtP5eUK3V3O24WIAKN4V/8537Vcf7jc56lWZbM4fenCIBc/Q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A1188kAAADjAAAADwAAAAAAAAAA&#10;AAAAAACfAgAAZHJzL2Rvd25yZXYueG1sUEsFBgAAAAAEAAQA9wAAAJUDAAAAAA==&#10;">
                  <v:imagedata r:id="rId61" o:title=""/>
                </v:shape>
                <v:shape id="Image 1004" o:spid="_x0000_s1186" type="#_x0000_t75" style="position:absolute;left:110;top:23959;width:1525;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c7KAAAA4gAAAA8AAABkcnMvZG93bnJldi54bWxEj0tPwzAQhO9I/AdrkbhRuxGPNK1bAWok&#10;Dlz6EOdtvMSBeB3Zpgn/HiMhcRzNzDea1WZyvThTiJ1nDfOZAkHceNNxq+F4qG9KEDEhG+w9k4Zv&#10;irBZX16ssDJ+5B2d96kVGcKxQg02paGSMjaWHMaZH4iz9+6Dw5RlaKUJOGa462Wh1L102HFesDjQ&#10;s6Xmc//lNLhxd7sNahjDk53Xr4e37Ud9Omp9fTU9LkEkmtJ/+K/9YjQsVPFQlIvyDn4v5Tsg1z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N/m+c7KAAAA4gAAAA8AAAAAAAAA&#10;AAAAAAAAnwIAAGRycy9kb3ducmV2LnhtbFBLBQYAAAAABAAEAPcAAACWAwAAAAA=&#10;">
                  <v:imagedata r:id="rId59" o:title=""/>
                </v:shape>
                <v:shape id="Image 1005" o:spid="_x0000_s1187" type="#_x0000_t75" style="position:absolute;left:110;top:19641;width:1525;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RpkHKAAAA4gAAAA8AAABkcnMvZG93bnJldi54bWxEj81OwzAQhO9IvIO1SNyo3YgWmtatADUS&#10;By79Eecl3saBeB3Zpglvj5GQehzNzDea1WZ0nThTiK1nDdOJAkFce9Nyo+F4qO4eQcSEbLDzTBp+&#10;KMJmfX21wtL4gXd03qdGZAjHEjXYlPpSylhbchgnvifO3skHhynL0EgTcMhw18lCqbl02HJesNjT&#10;i6X6a//tNLhhd78Nqh/Cs51Wb4f37Wf1cdT69mZ8WoJINKZL+L/9ajTMi9niQRWLGfxdyndArn8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SRpkHKAAAA4gAAAA8AAAAAAAAA&#10;AAAAAAAAnwIAAGRycy9kb3ducmV2LnhtbFBLBQYAAAAABAAEAPcAAACWAwAAAAA=&#10;">
                  <v:imagedata r:id="rId59" o:title=""/>
                </v:shape>
                <v:shape id="Graphic 1006" o:spid="_x0000_s1188" style="position:absolute;left:1698;top:22440;width:59785;height:5004;visibility:visible;mso-wrap-style:square;v-text-anchor:top" coordsize="5978525,50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Tp8kA&#10;AADiAAAADwAAAGRycy9kb3ducmV2LnhtbESPT0sDMRTE70K/Q3gFL8Um1dbI2rTUoiC0F1u9PzbP&#10;3aWbl2WT/eO3N0LB4zAzv2HW29HVoqc2VJ4NLOYKBHHubcWFgc/z290TiBCRLdaeycAPBdhuJjdr&#10;zKwf+IP6UyxEgnDI0EAZY5NJGfKSHIa5b4iT9+1bhzHJtpC2xSHBXS3vlXqUDitOCyU2tC8pv5w6&#10;Z+B4Hg66673zr0O356+XsNCz3Jjb6bh7BhFpjP/ha/vdGnjQS71Saqnh71K6A3Lz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CqTp8kAAADiAAAADwAAAAAAAAAAAAAAAACYAgAA&#10;ZHJzL2Rvd25yZXYueG1sUEsFBgAAAAAEAAQA9QAAAI4DAAAAAA==&#10;" path="m5959475,19431r-5940425,l19050,481711r5940425,l5959475,19431xem5978525,13081r-12700,l5965825,487680r-5953125,l12700,456311,,456311r,31369l,500380r5978525,l5978525,488061r,-381l5978525,13081xem5978525,r-44450,l5934075,12700r44450,l5978525,xe" fillcolor="white [3201]" strokecolor="black [3200]" strokeweight="1pt">
                  <v:stroke joinstyle="miter"/>
                  <v:path arrowok="t" o:connecttype="custom" o:connectlocs="59595,194;190,194;190,4817;59595,4817;59595,194;59785,131;59658,131;59658,4877;127,4877;127,4563;0,4563;0,4877;0,5004;59785,5004;59785,4881;59785,4877;59785,131;59785,0;59341,0;59341,127;59785,127;59785,0" o:connectangles="0,0,0,0,0,0,0,0,0,0,0,0,0,0,0,0,0,0,0,0,0,0"/>
                </v:shape>
                <v:shape id="Graphic 1008" o:spid="_x0000_s1189" style="position:absolute;left:1444;top:22186;width:59785;height:5004;visibility:visible;mso-wrap-style:square;v-text-anchor:top" coordsize="5978525,50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NVMcA&#10;AADjAAAADwAAAGRycy9kb3ducmV2LnhtbERPS2vCQBC+F/oflin0UnTTGINGV5GC4CEUfIDXITsm&#10;wexs2N1q/PduodDjfO9ZrgfTiRs531pW8DlOQBBXVrdcKzgdt6MZCB+QNXaWScGDPKxXry9LLLS9&#10;855uh1CLGMK+QAVNCH0hpa8aMujHtieO3MU6gyGerpba4T2Gm06mSZJLgy3HhgZ7+mqouh5+jILs&#10;+J2Xj83WfMxJuvJSnifMrNT727BZgAg0hH/xn3un4/z5JE2TfJpl8PtTBEC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zzVTHAAAA4wAAAA8AAAAAAAAAAAAAAAAAmAIAAGRy&#10;cy9kb3ducmV2LnhtbFBLBQYAAAAABAAEAPUAAACMAwAAAAA=&#10;" path="m5953125,25400r-5927725,l25400,38100r,424180l25400,474980r5927725,l5953125,462661r,-381l5953125,38481r-12700,l5940425,462280r-5902325,l38100,38100r5915025,l5953125,25400xem5978525,l,,,12700,,487680r,12700l5978525,500380r,-12319l5978525,487680r,-474599l5965825,13081r,474599l12700,487680r,-474980l5978525,12700r,-12700xe" fillcolor="black" stroked="f">
                  <v:path arrowok="t" o:connecttype="custom" o:connectlocs="59531,254;254,254;254,381;254,4623;254,4750;59531,4750;59531,4627;59531,4623;59531,385;59404,385;59404,4623;381,4623;381,381;59531,381;59531,254;59785,0;0,0;0,127;0,4877;0,5004;59785,5004;59785,4881;59785,4877;59785,131;59658,131;59658,4877;127,4877;127,127;59785,127;59785,0" o:connectangles="0,0,0,0,0,0,0,0,0,0,0,0,0,0,0,0,0,0,0,0,0,0,0,0,0,0,0,0,0,0"/>
                </v:shape>
                <v:shape id="Graphic 1009" o:spid="_x0000_s1190" style="position:absolute;left:3343;top:27766;width:54267;height:8832;visibility:visible;mso-wrap-style:square;v-text-anchor:top" coordsize="5426710,883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AX5MoA&#10;AADjAAAADwAAAGRycy9kb3ducmV2LnhtbESP0WrCQBBF3wv9h2UKfasbjRYTXaUtFXxR0PoBQ3ZM&#10;gtnZNDtq2q93hUIfZ+69Z+7Ml71r1IW6UHs2MBwkoIgLb2suDRy+Vi9TUEGQLTaeycAPBVguHh/m&#10;mFt/5R1d9lKqCOGQo4FKpM21DkVFDsPAt8RRO/rOocSxK7Xt8BrhrtGjJHnVDmuOFyps6aOi4rQ/&#10;OwO/w3S6Pn/Wm2zix9/vK9lguhVjnp/6txkooV7+zX/ptY31IzIbp9lkBPef4gL04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UwF+TKAAAA4wAAAA8AAAAAAAAAAAAAAAAAmAIA&#10;AGRycy9kb3ducmV2LnhtbFBLBQYAAAAABAAEAPUAAACPAwAAAAA=&#10;" path="m,330200r5426709,l5426709,,,,,330200xem,883285r5426709,l5426709,368300,,368300,,883285xe" filled="f">
                  <v:path arrowok="t" o:connecttype="custom" o:connectlocs="0,3302;54267,3302;54267,0;0,0;0,3302;0,8832;54267,8832;54267,3683;0,3683;0,8832" o:connectangles="0,0,0,0,0,0,0,0,0,0"/>
                </v:shape>
                <v:shape id="Graphic 1010" o:spid="_x0000_s1191" style="position:absolute;left:60150;top:27131;width:13;height:6731;visibility:visible;mso-wrap-style:square;v-text-anchor:top" coordsize="1270,67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QlMwA&#10;AADiAAAADwAAAGRycy9kb3ducmV2LnhtbESPQWvCQBSE7wX/w/KE3uqmGiSNriKWQi89VCvU2zP7&#10;zIZm38bsJqb++m6h0OMwM98wy/Vga9FT6yvHCh4nCQjiwumKSwUf+5eHDIQPyBprx6TgmzysV6O7&#10;JebaXfmd+l0oRYSwz1GBCaHJpfSFIYt+4hri6J1dazFE2ZZSt3iNcFvLaZLMpcWK44LBhraGiq9d&#10;ZxUc38795ZTeNt3xUJvb8/DZpQen1P142CxABBrCf/iv/aoVzGdPSTbL0in8Xop3QK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0rQlMwAAADiAAAADwAAAAAAAAAAAAAAAACY&#10;AgAAZHJzL2Rvd25yZXYueG1sUEsFBgAAAAAEAAQA9QAAAJEDAAAAAA==&#10;" path="m,l,673100e" filled="f" strokeweight="1.75pt">
                  <v:path arrowok="t" o:connecttype="custom" o:connectlocs="0,0;0,6731" o:connectangles="0,0"/>
                </v:shape>
                <v:shape id="Image 1011" o:spid="_x0000_s1192" type="#_x0000_t75" style="position:absolute;left:57610;top:29480;width:2540;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7EMzKAAAA4wAAAA8AAABkcnMvZG93bnJldi54bWxEj09rwkAQxe+C32GZgjfdGCXG1FVELIg9&#10;+Qf1OGSnSWh2NmS3mn77bkHwOPPevN+bxaoztbhT6yrLCsajCARxbnXFhYLz6WOYgnAeWWNtmRT8&#10;koPVst9bYKbtgw90P/pChBB2GSoovW8yKV1ekkE3sg1x0L5sa9CHsS2kbvERwk0t4yhKpMGKA6HE&#10;hjYl5d/HHxMgyX6D244n1/n+fKE0vn3qaqfU4K1bv4Pw1PmX+Xm906H+ZD4dJ9N0FsP/T2EBcvkH&#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J97EMzKAAAA4wAAAA8AAAAAAAAA&#10;AAAAAAAAnwIAAGRycy9kb3ducmV2LnhtbFBLBQYAAAAABAAEAPcAAACWAwAAAAA=&#10;">
                  <v:imagedata r:id="rId62" o:title=""/>
                </v:shape>
                <v:shape id="Image 1012" o:spid="_x0000_s1193" type="#_x0000_t75" style="position:absolute;left:57610;top:33481;width:2540;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ITUDKAAAA4wAAAA8AAABkcnMvZG93bnJldi54bWxEj01rwkAQhu9C/8MyBW91oykxpq5SREHs&#10;SSttj0N2moRmZ0N21fTfdw4FjzPzfjyzXA+uVVfqQ+PZwHSSgCIuvW24MnB+3z3loEJEtth6JgO/&#10;FGC9ehgtsbD+xke6nmKlJIRDgQbqGLtC61DW5DBMfEcst2/fO4wy9pW2Pd4k3LV6liSZdtiwNNTY&#10;0aam8ud0cVKSHTa4HTj9XBzOH5TPvt5sszdm/Di8voCKNMS7+N+9t4KfPmfzdLrIBVp+kgXo1R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JSITUDKAAAA4wAAAA8AAAAAAAAA&#10;AAAAAAAAnwIAAGRycy9kb3ducmV2LnhtbFBLBQYAAAAABAAEAPcAAACWAwAAAAA=&#10;">
                  <v:imagedata r:id="rId62" o:title=""/>
                </v:shape>
                <v:shape id="Graphic 1013" o:spid="_x0000_s1194" style="position:absolute;left:1698;top:37198;width:59785;height:3937;visibility:visible;mso-wrap-style:square;v-text-anchor:top" coordsize="5978525,39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xyMgA&#10;AADiAAAADwAAAGRycy9kb3ducmV2LnhtbESPQWvCQBSE7wX/w/IEb3WjYInRVVQQ9FBKo6DHx+4z&#10;CWbfhuxq4r/vFgo9DjPzDbNc97YWT2p95VjBZJyAINbOVFwoOJ/27ykIH5AN1o5JwYs8rFeDtyVm&#10;xnX8Tc88FCJC2GeooAyhyaT0uiSLfuwa4ujdXGsxRNkW0rTYRbit5TRJPqTFiuNCiQ3tStL3/GEV&#10;6Lve5viZH/fmfOkIE9ldd19KjYb9ZgEiUB/+w3/tg1Ewm6fzNJ1NpvB7Kd4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23HIyAAAAOIAAAAPAAAAAAAAAAAAAAAAAJgCAABk&#10;cnMvZG93bnJldi54bWxQSwUGAAAAAAQABAD1AAAAjQMAAAAA&#10;" path="m5959475,18796r-5940425,l19050,374396r5940425,l5959475,18796xem5978525,381000r-5965825,l12700,348996,,348996r,32004l,393700r5978525,l5978525,381000xem5978525,r-44450,l5934075,12700r31750,l5965825,380746r12700,l5978525,12700r,-254l5978525,xe" fillcolor="white [3201]" strokecolor="#4472c4 [3204]" strokeweight="1pt">
                  <v:stroke joinstyle="miter"/>
                  <v:path arrowok="t" o:connecttype="custom" o:connectlocs="59595,188;190,188;190,3744;59595,3744;59595,188;59785,3810;127,3810;127,3490;0,3490;0,3810;0,3937;59785,3937;59785,3810;59785,0;59341,0;59341,127;59658,127;59658,3807;59785,3807;59785,127;59785,124;59785,0" o:connectangles="0,0,0,0,0,0,0,0,0,0,0,0,0,0,0,0,0,0,0,0,0,0"/>
                </v:shape>
                <v:shape id="Graphic 1015" o:spid="_x0000_s1195" style="position:absolute;left:1444;top:36944;width:59785;height:3937;visibility:visible;mso-wrap-style:square;v-text-anchor:top" coordsize="5978525,39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veMMUA&#10;AADjAAAADwAAAGRycy9kb3ducmV2LnhtbERPX0/CMBB/N+E7NGfCm3QTA25SiCya+CrwAS7ruS1r&#10;r6MtbPLprYmJj/f7f5vdZI24kg+dYwX5IgNBXDvdcaPgdHx/eAYRIrJG45gUfFOA3XZ2t8FSu5E/&#10;6XqIjUghHEpU0MY4lFKGuiWLYeEG4sR9OW8xptM3UnscU7g18jHLVtJix6mhxYGqlur+cLEKjL7l&#10;fUXnvb+Nrl8+YW8r86bU/H56fQERaYr/4j/3h07zi2Jd5KssL+D3pwS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94wxQAAAOMAAAAPAAAAAAAAAAAAAAAAAJgCAABkcnMv&#10;ZG93bnJldi54bWxQSwUGAAAAAAQABAD1AAAAigMAAAAA&#10;" path="m5953125,25400r-5927725,l25400,38100r,317500l25400,368300r5927725,l5953125,355600r-5915025,l38100,38100r5902325,l5940425,355346r12700,l5953125,38100r,-254l5953125,25400xem5978525,l,,,12700,,381000r,12700l5978525,393700r,-12700l12700,381000r,-368300l5965825,12700r,368046l5978525,380746r,-368046l5978525,12446r,-12446xe" fillcolor="black" stroked="f">
                  <v:path arrowok="t" o:connecttype="custom" o:connectlocs="59531,254;254,254;254,381;254,3556;254,3683;59531,3683;59531,3556;381,3556;381,381;59404,381;59404,3553;59531,3553;59531,381;59531,378;59531,254;59785,0;0,0;0,127;0,3810;0,3937;59785,3937;59785,3810;127,3810;127,127;59658,127;59658,3807;59785,3807;59785,127;59785,124;59785,0" o:connectangles="0,0,0,0,0,0,0,0,0,0,0,0,0,0,0,0,0,0,0,0,0,0,0,0,0,0,0,0,0,0"/>
                </v:shape>
                <v:shape id="Image 1016" o:spid="_x0000_s1196" type="#_x0000_t75" style="position:absolute;left:111;top:54289;width:1524;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0YCvFAAAA4gAAAA8AAABkcnMvZG93bnJldi54bWxET8tqwkAU3Qv+w3AL7nSSWpsYM0oRCu1S&#10;20WXl8zNg2bujJkxpn/fKRRcHs67PEymFyMNvrOsIF0lIIgrqztuFHx+vC5zED4ga+wtk4If8nDY&#10;z2clFtre+ETjOTQihrAvUEEbgiuk9FVLBv3KOuLI1XYwGCIcGqkHvMVw08vHJHmWBjuODS06OrZU&#10;fZ+vRsFlTE8b5wJ+vWdXt9WdTPt1rdTiYXrZgQg0hbv43/2m4/x8/ZRleZLB36WIQe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tGArxQAAAOIAAAAPAAAAAAAAAAAAAAAA&#10;AJ8CAABkcnMvZG93bnJldi54bWxQSwUGAAAAAAQABAD3AAAAkQMAAAAA&#10;">
                  <v:imagedata r:id="rId63" o:title=""/>
                </v:shape>
                <v:shape id="Image 1017" o:spid="_x0000_s1197" type="#_x0000_t75" style="position:absolute;left:110;top:37909;width:1525;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4P46NywAAAOMAAAAPAAAAAAAA&#10;AAAAAAAAAJ8CAABkcnMvZG93bnJldi54bWxQSwUGAAAAAAQABAD3AAAAlwMAAAAA&#10;">
                  <v:imagedata r:id="rId64" o:title=""/>
                </v:shape>
                <v:shape id="Graphic 1018" o:spid="_x0000_s1198" style="position:absolute;left:60150;top:40720;width:13;height:8255;visibility:visible;mso-wrap-style:square;v-text-anchor:top" coordsize="1270,825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s2coA&#10;AADjAAAADwAAAGRycy9kb3ducmV2LnhtbERPX0vDMBB/F/Ydwg18kS3thluty4aIigwRnEN8PJtb&#10;0625lCRu1U9vBMHH+/2/xaq3rTiSD41jBfk4A0FcOd1wrWD7ej8qQISIrLF1TAq+KMBqOThbYKnd&#10;iV/ouIm1SCEcSlRgYuxKKUNlyGIYu444cTvnLcZ0+lpqj6cUbls5ybKZtNhwajDY0a2h6rD5tAp0&#10;u7dPd7MLU1ffu7X/eH6bbN8flDof9jfXICL18V/8537Uaf7lfFrkxdU0h9+fEgBy+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HprNnKAAAA4wAAAA8AAAAAAAAAAAAAAAAAmAIA&#10;AGRycy9kb3ducmV2LnhtbFBLBQYAAAAABAAEAPUAAACPAwAAAAA=&#10;" path="m,l,825500e" filled="f" strokeweight="1.75pt">
                  <v:path arrowok="t" o:connecttype="custom" o:connectlocs="0,0;0,8255" o:connectangles="0,0"/>
                </v:shape>
                <v:shape id="Image 1019" o:spid="_x0000_s1199" type="#_x0000_t75" style="position:absolute;left:57610;top:43688;width:2540;height: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NMVPJAAAA4gAAAA8AAABkcnMvZG93bnJldi54bWxEj0FrAjEUhO+F/ofwhN5qVqurrEZpCxYp&#10;vVQFr4/kuVncvCyb1F3/vREKHoeZ+YZZrntXiwu1ofKsYDTMQBBrbyouFRz2m9c5iBCRDdaeScGV&#10;AqxXz09LLIzv+Jcuu1iKBOFQoAIbY1NIGbQlh2HoG+LknXzrMCbZltK02CW4q+U4y3LpsOK0YLGh&#10;T0v6vPtzCs5fs7y8dt3+Y2Y3pPmoQ/P9o9TLoH9fgIjUx0f4v701Ct6y6Wgyzcc53C+lOyBXN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A0xU8kAAADiAAAADwAAAAAAAAAA&#10;AAAAAACfAgAAZHJzL2Rvd25yZXYueG1sUEsFBgAAAAAEAAQA9wAAAJUDAAAAAA==&#10;">
                  <v:imagedata r:id="rId65" o:title=""/>
                </v:shape>
                <v:shape id="Image 1020" o:spid="_x0000_s1200" type="#_x0000_t75" style="position:absolute;left:57610;top:48594;width:2540;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CNkXKAAAA4QAAAA8AAABkcnMvZG93bnJldi54bWxEj91Kw0AUhO+FvsNyCt6I3TSi+bHbIhGh&#10;Qm+MfYDD7mkSmz0bsmsafXpXELwcZuYbZrObbS8mGn3nWMF6lYAg1s503Cg4vr/c5iB8QDbYOyYF&#10;X+Rht11cbbA07sJvNNWhERHCvkQFbQhDKaXXLVn0KzcQR+/kRoshyrGRZsRLhNtepknyIC12HBda&#10;HKhqSZ/rT6vgoNM0K6bqNTzvv290VVTWfNRKXS/np0cQgebwH/5r742CuzTL7/OsgN9H8Q3I7Q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B5CNkXKAAAA4QAAAA8AAAAAAAAA&#10;AAAAAAAAnwIAAGRycy9kb3ducmV2LnhtbFBLBQYAAAAABAAEAPcAAACWAwAAAAA=&#10;">
                  <v:imagedata r:id="rId66" o:title=""/>
                </v:shape>
                <v:shape id="Graphic 1021" o:spid="_x0000_s1201" style="position:absolute;left:1698;top:52943;width:59785;height:5126;visibility:visible;mso-wrap-style:square;v-text-anchor:top" coordsize="5978525,41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UbcMUA&#10;AADiAAAADwAAAGRycy9kb3ducmV2LnhtbERPTYvCMBC9L/gfwgje1rSCbqlGEZcFj+oq2NvQjG21&#10;mZQmat1fvxEEj4/3PVt0phY3al1lWUE8jEAQ51ZXXCjY//58JiCcR9ZYWyYFD3KwmPc+Zphqe+ct&#10;3Xa+ECGEXYoKSu+bVEqXl2TQDW1DHLiTbQ36ANtC6hbvIdzUchRFE2mw4tBQYkOrkvLL7moUZMlo&#10;c7gesuxI2+P3+u+cd8vEKTXod8spCE+df4tf7rUO8+Nx9BUn8QSelwIG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RtwxQAAAOIAAAAPAAAAAAAAAAAAAAAAAJgCAABkcnMv&#10;ZG93bnJldi54bWxQSwUGAAAAAAQABAD1AAAAigMAAAAA&#10;" path="m5959475,19431r-5940425,l19050,391541r5940425,l5959475,19431xem5978525,13081r-12700,l5965825,397510r-5953125,l12700,366141,,366141r,31369l,410210r5978525,l5978525,397891r,-381l5978525,13081xem5978525,r-44450,l5934075,12700r44450,l5978525,xe" fillcolor="white [3201]" strokecolor="black [3200]" strokeweight=".5pt">
                  <v:stroke joinstyle="miter"/>
                  <v:path arrowok="t" o:connecttype="custom" o:connectlocs="59595,243;190,243;190,4893;59595,4893;59595,243;59785,163;59658,163;59658,4967;127,4967;127,4575;0,4575;0,4967;0,5126;59785,5126;59785,4972;59785,4967;59785,163;59785,0;59341,0;59341,159;59785,159;59785,0" o:connectangles="0,0,0,0,0,0,0,0,0,0,0,0,0,0,0,0,0,0,0,0,0,0"/>
                </v:shape>
                <v:shape id="Graphic 1024" o:spid="_x0000_s1202" style="position:absolute;left:1286;top:58072;width:56591;height:4551;visibility:visible;mso-wrap-style:square;v-text-anchor:top" coordsize="5635625,54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9n58cA&#10;AADiAAAADwAAAGRycy9kb3ducmV2LnhtbESPzYrCMBSF94LvEK7gbkwdi3Y6RpERQcGNVpjtpbnT&#10;Vpub0kStPr1ZDLg8nD+++bIztbhR6yrLCsajCARxbnXFhYJTtvlIQDiPrLG2TAoe5GC56PfmmGp7&#10;5wPdjr4QYYRdigpK75tUSpeXZNCNbEMcvD/bGvRBtoXULd7DuKnlZxRNpcGKw0OJDf2UlF+OV6PA&#10;WJM9fzfFusLkPLlqu892571Sw0G3+gbhqfPv8H97qxXEX9N4lozjABGQAg7Ix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vZ+fHAAAA4gAAAA8AAAAAAAAAAAAAAAAAmAIAAGRy&#10;cy9kb3ducmV2LnhtbFBLBQYAAAAABAAEAPUAAACMAwAAAAA=&#10;" path="m5616575,19431r-5597525,l19050,531241r5597525,l5616575,19431xem5635625,13081r-12700,l5622925,537210r-5610225,l12700,505841,,505841r,31369l,549910r5635625,l5635625,537591r,-381l5635625,13081xem5635625,r-44450,l5591175,12700r44450,l5635625,xe" fillcolor="white [3201]" strokecolor="black [3200]" strokeweight=".25pt">
                  <v:stroke joinstyle="miter"/>
                  <v:path arrowok="t" o:connecttype="custom" o:connectlocs="56400,161;191,161;191,4396;56400,4396;56400,161;56591,108;56463,108;56463,4446;128,4446;128,4186;0,4186;0,4446;0,4551;56591,4551;56591,4449;56591,4446;56591,108;56591,0;56145,0;56145,105;56591,105;56591,0" o:connectangles="0,0,0,0,0,0,0,0,0,0,0,0,0,0,0,0,0,0,0,0,0,0"/>
                </v:shape>
                <v:shape id="Graphic 1027" o:spid="_x0000_s1203" style="position:absolute;left:60493;top:58059;width:0;height:2411;flip:x;visibility:visible;mso-wrap-style:square;v-text-anchor:top" coordsize="635,43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7ecYA&#10;AADjAAAADwAAAGRycy9kb3ducmV2LnhtbERPX2vCMBB/H+w7hBvsbabVWbUzigqCT4O5ga9nc6bd&#10;mktJonbf3gyEPd7v/82XvW3FhXxoHCvIBxkI4srpho2Cr8/tyxREiMgaW8ek4JcCLBePD3Mstbvy&#10;B1320YgUwqFEBXWMXSllqGqyGAauI07cyXmLMZ3eSO3xmsJtK4dZVkiLDaeGGjva1FT97M9WwSHy&#10;9n3yvToZP+ZW5se1M8O1Us9P/eoNRKQ+/ovv7p1O84s8G82K6esI/n5KA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T7ecYAAADjAAAADwAAAAAAAAAAAAAAAACYAgAAZHJz&#10;L2Rvd25yZXYueG1sUEsFBgAAAAAEAAQA9QAAAIsDAAAAAA==&#10;" path="m,l635,431800e" filled="f" strokeweight=".61733mm">
                  <v:path arrowok="t" o:connecttype="custom" o:connectlocs="0,0;1,2411" o:connectangles="0,0"/>
                </v:shape>
                <v:shape id="Image 1028" o:spid="_x0000_s1204" type="#_x0000_t75" style="position:absolute;left:57610;top:60133;width:2540;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cfYPIAAAA4wAAAA8AAABkcnMvZG93bnJldi54bWxET81qwkAQvhf6DssIvdWNijZGV9EWRQse&#10;NB48Dtkxic3OhuxW49u7QqHH+f5nOm9NJa7UuNKygl43AkGcWV1yruCYrt5jEM4ja6wsk4I7OZjP&#10;Xl+mmGh74z1dDz4XIYRdggoK7+tESpcVZNB1bU0cuLNtDPpwNrnUDd5CuKlkP4pG0mDJoaHAmj4L&#10;yn4Ov0bBye56F8df+ep0WW6lden3epEq9dZpFxMQnlr/L/5zb3SYP44/RoPBMB7D86cAgJw9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p3H2DyAAAAOMAAAAPAAAAAAAAAAAA&#10;AAAAAJ8CAABkcnMvZG93bnJldi54bWxQSwUGAAAAAAQABAD3AAAAlAMAAAAA&#10;">
                  <v:imagedata r:id="rId67" o:title=""/>
                </v:shape>
                <v:shape id="Graphic 1029" o:spid="_x0000_s1205" style="position:absolute;left:4232;top:232;width:3613;height:3321;visibility:visible;mso-wrap-style:square;v-text-anchor:top" coordsize="361315,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x18gA&#10;AADjAAAADwAAAGRycy9kb3ducmV2LnhtbESP0WrCQBBF3wv9h2UKvtVNFUONriJqMFAQqn7AkB2z&#10;odnZkF01/r0rCH2cufeeuTNf9rYRV+p87VjB1zABQVw6XXOl4HTMP79B+ICssXFMCu7kYbl4f5tj&#10;pt2Nf+l6CJWIEPYZKjAhtJmUvjRk0Q9dSxy1s+sshjh2ldQd3iLcNnKUJKm0WHO8YLCltaHy73Cx&#10;ClbbYjv52ee42xQ+YXfJDZ0apQYf/WoGIlAf/s2vdKFj/TSN0Ol4lMLzp7gA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sTHXyAAAAOMAAAAPAAAAAAAAAAAAAAAAAJgCAABk&#10;cnMvZG93bnJldi54bWxQSwUGAAAAAAQABAD1AAAAjQMAAAAA&#10;" path="m180594,l132600,5927,89464,22657,52911,48609,24666,82201,6454,121855,,165988r6454,44188l24666,249865r28245,33614l89464,309442r43136,16734l180594,332104r48047,-5928l271812,309442r36575,-25963l336644,249865r18216,-39689l361315,165988r-6455,-44133l336644,82201,308387,48609,271812,22657,228641,5927,180594,xe" stroked="f">
                  <v:path arrowok="t" o:connecttype="custom" o:connectlocs="1806,0;1326,59;895,227;529,486;247,822;65,1219;0,1660;65,2102;247,2499;529,2835;895,3094;1326,3262;1806,3321;2286,3262;2718,3094;3084,2835;3366,2499;3548,2102;3613,1660;3548,1219;3366,822;3084,486;2718,227;2286,59;1806,0" o:connectangles="0,0,0,0,0,0,0,0,0,0,0,0,0,0,0,0,0,0,0,0,0,0,0,0,0"/>
                </v:shape>
                <v:shape id="Graphic 1030" o:spid="_x0000_s1206" style="position:absolute;left:4232;top:232;width:3613;height:3321;visibility:visible;mso-wrap-style:square;v-text-anchor:top" coordsize="361315,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yLcoA&#10;AADiAAAADwAAAGRycy9kb3ducmV2LnhtbESPQWvCQBSE74X+h+UJvdVNetia6CqhIJRKD2oLentk&#10;n0kw+zbNbjX5926h4HGYmW+YxWqwrbhQ7xvHGtJpAoK4dKbhSsPXfv08A+EDssHWMWkYycNq+fiw&#10;wNy4K2/psguViBD2OWqoQ+hyKX1Zk0U/dR1x9E6utxii7CtperxGuG3lS5IoabHhuFBjR281lefd&#10;r42U42ZMD5uRis/z4D/Ufn0sfr61fpoMxRxEoCHcw//td6NhptJXlak0g79L8Q7I5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rAMi3KAAAA4gAAAA8AAAAAAAAAAAAAAAAAmAIA&#10;AGRycy9kb3ducmV2LnhtbFBLBQYAAAAABAAEAPUAAACPAwAAAAA=&#10;" path="m180594,l132600,5927,89464,22657,52911,48609,24666,82201,6454,121855,,165988r6454,44188l24666,249865r28245,33614l89464,309442r43136,16734l180594,332104r48047,-5928l271812,309442r36575,-25963l336644,249865r18216,-39689l361315,165988r-6455,-44133l336644,82201,308387,48609,271812,22657,228641,5927,180594,xe" filled="f" strokeweight=".61733mm">
                  <v:path arrowok="t" o:connecttype="custom" o:connectlocs="1806,0;1326,59;895,227;529,486;247,822;65,1219;0,1660;65,2102;247,2499;529,2835;895,3094;1326,3262;1806,3321;2286,3262;2718,3094;3084,2835;3366,2499;3548,2102;3613,1660;3548,1219;3366,822;3084,486;2718,227;2286,59;1806,0" o:connectangles="0,0,0,0,0,0,0,0,0,0,0,0,0,0,0,0,0,0,0,0,0,0,0,0,0"/>
                </v:shape>
                <v:shape id="Graphic 1031" o:spid="_x0000_s1207" style="position:absolute;left:4232;top:4512;width:3613;height:3321;visibility:visible;mso-wrap-style:square;v-text-anchor:top" coordsize="361315,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1eIskA&#10;AADiAAAADwAAAGRycy9kb3ducmV2LnhtbESP3WrCQBSE74W+w3KE3tWN/UlC6irSGhoQBK0PcMge&#10;s8Hs2ZBdNX37bqHg5TAz3zCL1Wg7caXBt44VzGcJCOLa6ZYbBcfv8ikH4QOyxs4xKfghD6vlw2SB&#10;hXY33tP1EBoRIewLVGBC6AspfW3Iop+5njh6JzdYDFEOjdQD3iLcdvI5SVJpseW4YLCnD0P1+XCx&#10;CtabavO23ZX49Vn5hN2lNHTslHqcjut3EIHGcA//tyutIM/S7DXPXzL4uxTv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u1eIskAAADiAAAADwAAAAAAAAAAAAAAAACYAgAA&#10;ZHJzL2Rvd25yZXYueG1sUEsFBgAAAAAEAAQA9QAAAI4DAAAAAA==&#10;" path="m180594,l132600,5927,89464,22657,52911,48609,24666,82201,6454,121855,,165989r6454,44187l24666,249865r28245,33614l89464,309442r43136,16734l180594,332105r48047,-5929l271812,309442r36575,-25963l336644,249865r18216,-39689l361315,165989r-6455,-44134l336644,82201,308387,48609,271812,22657,228641,5927,180594,xe" stroked="f">
                  <v:path arrowok="t" o:connecttype="custom" o:connectlocs="1806,0;1326,59;895,227;529,486;247,822;65,1219;0,1660;65,2102;247,2499;529,2835;895,3094;1326,3262;1806,3321;2286,3262;2718,3094;3084,2835;3366,2499;3548,2102;3613,1660;3548,1219;3366,822;3084,486;2718,227;2286,59;1806,0" o:connectangles="0,0,0,0,0,0,0,0,0,0,0,0,0,0,0,0,0,0,0,0,0,0,0,0,0"/>
                </v:shape>
                <v:shape id="Graphic 1032" o:spid="_x0000_s1208" style="position:absolute;left:4232;top:4512;width:3613;height:3321;visibility:visible;mso-wrap-style:square;v-text-anchor:top" coordsize="361315,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0LMwA&#10;AADjAAAADwAAAGRycy9kb3ducmV2LnhtbESPQWvCQBCF70L/wzIFb7qbilZSVwkFQZQeqi3U25Cd&#10;JsHsbMyumvx7t1DwOPPe++bNYtXZWlyp9ZVjDclYgSDOnam40PB1WI/mIHxANlg7Jg09eVgtnwYL&#10;TI278Sdd96EQEcI+RQ1lCE0qpc9LsujHriGO2q9rLYY4toU0Ld4i3NbyRamZtFhxvFBiQ+8l5af9&#10;xUbKcdcnP7ueso9T57ezw/qYnb+1Hj532RuIQF14mP/TGxPrTybqdTpV8wT+fooLkMs7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fE0LMwAAADjAAAADwAAAAAAAAAAAAAAAACY&#10;AgAAZHJzL2Rvd25yZXYueG1sUEsFBgAAAAAEAAQA9QAAAJEDAAAAAA==&#10;" path="m180594,l132600,5927,89464,22657,52911,48609,24666,82201,6454,121855,,165989r6454,44187l24666,249865r28245,33614l89464,309442r43136,16734l180594,332105r48047,-5929l271812,309442r36575,-25963l336644,249865r18216,-39689l361315,165989r-6455,-44134l336644,82201,308387,48609,271812,22657,228641,5927,180594,xe" filled="f" strokeweight=".61733mm">
                  <v:path arrowok="t" o:connecttype="custom" o:connectlocs="1806,0;1326,59;895,227;529,486;247,822;65,1219;0,1660;65,2102;247,2499;529,2835;895,3094;1326,3262;1806,3321;2286,3262;2718,3094;3084,2835;3366,2499;3548,2102;3613,1660;3548,1219;3366,822;3084,486;2718,227;2286,59;1806,0" o:connectangles="0,0,0,0,0,0,0,0,0,0,0,0,0,0,0,0,0,0,0,0,0,0,0,0,0"/>
                </v:shape>
                <v:shape id="Graphic 1033" o:spid="_x0000_s1209" style="position:absolute;left:3159;top:18260;width:3613;height:3321;visibility:visible;mso-wrap-style:square;v-text-anchor:top" coordsize="361315,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bAcgA&#10;AADhAAAADwAAAGRycy9kb3ducmV2LnhtbESPUWvCMBSF34X9h3AHe9NEp6OrRpHNssJgMOcPuDTX&#10;pqy5KU3U7t8vguDj4ZzzHc5qM7hWnKkPjWcN04kCQVx503Ct4fBTjDMQISIbbD2Thj8KsFk/jFaY&#10;G3/hbzrvYy0ShEOOGmyMXS5lqCw5DBPfESfv6HuHMcm+lqbHS4K7Vs6UepEOG04LFjt6s1T97k9O&#10;w3ZX7hafXwV+vJdBsT8Vlg6t1k+Pw3YJItIQ7+FbuzQa5vPpTL1mz3B9lN6AXP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hFsByAAAAOEAAAAPAAAAAAAAAAAAAAAAAJgCAABk&#10;cnMvZG93bnJldi54bWxQSwUGAAAAAAQABAD1AAAAjQMAAAAA&#10;" path="m180594,l132600,5927,89464,22657,52911,48609,24666,82201,6454,121855,,165989r6454,44187l24666,249865r28245,33614l89464,309442r43136,16734l180594,332105r48047,-5929l271812,309442r36575,-25963l336644,249865r18216,-39689l361314,165989r-6454,-44134l336644,82201,308387,48609,271812,22657,228641,5927,180594,xe" stroked="f">
                  <v:path arrowok="t" o:connecttype="custom" o:connectlocs="1806,0;1326,59;895,227;529,486;247,822;65,1219;0,1660;65,2102;247,2499;529,2835;895,3094;1326,3262;1806,3321;2286,3262;2718,3094;3084,2835;3366,2499;3548,2102;3613,1660;3548,1219;3366,822;3084,486;2718,227;2286,59;1806,0" o:connectangles="0,0,0,0,0,0,0,0,0,0,0,0,0,0,0,0,0,0,0,0,0,0,0,0,0"/>
                </v:shape>
                <v:shape id="Graphic 1034" o:spid="_x0000_s1210" style="position:absolute;left:3159;top:18260;width:3613;height:3321;visibility:visible;mso-wrap-style:square;v-text-anchor:top" coordsize="361315,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4ulskA&#10;AADiAAAADwAAAGRycy9kb3ducmV2LnhtbESPQWvCQBSE70L/w/KE3nRjKhqjq5SCkPamtuDxmX1N&#10;QrNvw+6qsb++WxA8DjPzDbPa9KYVF3K+saxgMk5AEJdWN1wp+DxsRxkIH5A1tpZJwY08bNZPgxXm&#10;2l55R5d9qESEsM9RQR1Cl0vpy5oM+rHtiKP3bZ3BEKWrpHZ4jXDTyjRJZtJgw3Ghxo7eaip/9mej&#10;IPzeZuW5fbf2eOq9K7Lp9uujUOp52L8uQQTqwyN8bxdaQZZMs3TxMk/h/1K8A3L9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C4ulskAAADiAAAADwAAAAAAAAAAAAAAAACYAgAA&#10;ZHJzL2Rvd25yZXYueG1sUEsFBgAAAAAEAAQA9QAAAI4DAAAAAA==&#10;" path="m180594,l132600,5927,89464,22657,52911,48609,24666,82201,6454,121855,,165989r6454,44187l24666,249865r28245,33614l89464,309442r43136,16734l180594,332105r48047,-5929l271812,309442r36575,-25963l336644,249865r18216,-39689l361314,165989r-6454,-44134l336644,82201,308387,48609,271812,22657,228641,5927,180594,xe" filled="f" strokeweight="1.75pt">
                  <v:path arrowok="t" o:connecttype="custom" o:connectlocs="1806,0;1326,59;895,227;529,486;247,822;65,1219;0,1660;65,2102;247,2499;529,2835;895,3094;1326,3262;1806,3321;2286,3262;2718,3094;3084,2835;3366,2499;3548,2102;3613,1660;3548,1219;3366,822;3084,486;2718,227;2286,59;1806,0" o:connectangles="0,0,0,0,0,0,0,0,0,0,0,0,0,0,0,0,0,0,0,0,0,0,0,0,0"/>
                </v:shape>
                <v:shape id="Graphic 1035" o:spid="_x0000_s1211" style="position:absolute;left:1635;top:22889;width:3613;height:3321;visibility:visible;mso-wrap-style:square;v-text-anchor:top" coordsize="361315,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IygMoA&#10;AADjAAAADwAAAGRycy9kb3ducmV2LnhtbESP0UrDQBBF3wX/YRnBN7tbi9Gm3ZaiDQYEwdoPGLJj&#10;NpidDdltG//eeRB8nJk7996z3k6hV2caUxfZwnxmQBE30XXcWjh+VndPoFJGdthHJgs/lGC7ub5a&#10;Y+nihT/ofMitEhNOJVrwOQ+l1qnxFDDN4kAst684Bswyjq12I17EPPT63phCB+xYEjwO9Oyp+T6c&#10;goXdvt4/vL1X+PpSJ8PxVHk69tbe3ky7FahMU/4X/33XTuoXi2JuHhdLoRAmWYDe/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UiMoDKAAAA4wAAAA8AAAAAAAAAAAAAAAAAmAIA&#10;AGRycy9kb3ducmV2LnhtbFBLBQYAAAAABAAEAPUAAACPAwAAAAA=&#10;" path="m180657,l132628,5928,89471,22662,52909,48625,24662,82239,6452,121928,,166116r6452,44133l24662,249903r28247,33592l89471,309447r43157,16730l180657,332104r48020,-5927l271831,309447r36564,-25952l336646,249903r18214,-39654l361314,166116r-6454,-44188l336646,82239,308395,48625,271831,22662,228677,5928,180657,xe" stroked="f">
                  <v:path arrowok="t" o:connecttype="custom" o:connectlocs="1806,0;1326,59;895,227;529,486;247,822;65,1219;0,1661;65,2102;247,2499;529,2835;895,3094;1326,3262;1806,3321;2287,3262;2718,3094;3084,2835;3366,2499;3548,2102;3613,1661;3548,1219;3366,822;3084,486;2718,227;2287,59;1806,0" o:connectangles="0,0,0,0,0,0,0,0,0,0,0,0,0,0,0,0,0,0,0,0,0,0,0,0,0"/>
                </v:shape>
                <v:shape id="Graphic 1036" o:spid="_x0000_s1212" style="position:absolute;left:1635;top:22889;width:3613;height:3321;visibility:visible;mso-wrap-style:square;v-text-anchor:top" coordsize="361315,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vUMcA&#10;AADjAAAADwAAAGRycy9kb3ducmV2LnhtbERP3WvCMBB/H+x/CDfYmyabtUhnlDEQ6t78gj3emltb&#10;1lxKErX61y+CsMf7fd98OdhOnMiH1rGGl7ECQVw503KtYb9bjWYgQkQ22DkmDRcKsFw8PsyxMO7M&#10;GzptYy1SCIcCNTQx9oWUoWrIYhi7njhxP85bjOn0tTQezyncdvJVqVxabDk1NNjTR0PV7/ZoNcTr&#10;Ja+O3dq5r+8h+HKWrQ6fpdbPT8P7G4hIQ/wX392lSfOzbJJPpkpN4fZTAk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Or1DHAAAA4wAAAA8AAAAAAAAAAAAAAAAAmAIAAGRy&#10;cy9kb3ducmV2LnhtbFBLBQYAAAAABAAEAPUAAACMAwAAAAA=&#10;" path="m180657,l132628,5928,89471,22662,52909,48625,24662,82239,6452,121928,,166116r6452,44133l24662,249903r28247,33592l89471,309447r43157,16730l180657,332104r48020,-5927l271831,309447r36564,-25952l336646,249903r18214,-39654l361314,166116r-6454,-44188l336646,82239,308395,48625,271831,22662,228677,5928,180657,xe" filled="f" strokeweight="1.75pt">
                  <v:path arrowok="t" o:connecttype="custom" o:connectlocs="1806,0;1326,59;895,227;529,486;247,822;65,1219;0,1661;65,2102;247,2499;529,2835;895,3094;1326,3262;1806,3321;2287,3262;2718,3094;3084,2835;3366,2499;3548,2102;3613,1661;3548,1219;3366,822;3084,486;2718,227;2287,59;1806,0" o:connectangles="0,0,0,0,0,0,0,0,0,0,0,0,0,0,0,0,0,0,0,0,0,0,0,0,0"/>
                </v:shape>
                <v:shape id="Graphic 1037" o:spid="_x0000_s1213" style="position:absolute;left:1635;top:37132;width:3613;height:3321;visibility:visible;mso-wrap-style:square;v-text-anchor:top" coordsize="361315,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jGMsgA&#10;AADiAAAADwAAAGRycy9kb3ducmV2LnhtbESP0WrCQBRE34X+w3ILfdONQjSmriKtwYBQqPUDLtnb&#10;bGj2bsiumv69Kwg+DjNzhlltBtuKC/W+caxgOklAEFdON1wrOP0U4wyED8gaW8ek4J88bNYvoxXm&#10;2l35my7HUIsIYZ+jAhNCl0vpK0MW/cR1xNH7db3FEGVfS93jNcJtK2dJMpcWG44LBjv6MFT9Hc9W&#10;wXZX7tLDV4H7z9In7M6FoVOr1NvrsH0HEWgIz/CjXWoFaTpbLqdZtoD7pXgH5P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KMYyyAAAAOIAAAAPAAAAAAAAAAAAAAAAAJgCAABk&#10;cnMvZG93bnJldi54bWxQSwUGAAAAAAQABAD1AAAAjQMAAAAA&#10;" path="m180657,l132628,5928,89471,22662,52909,48625,24662,82239,6452,121928,,166116r6452,44133l24662,249903r28247,33592l89471,309447r43157,16730l180657,332105r48020,-5928l271831,309447r36564,-25952l336646,249903r18214,-39654l361314,166116r-6454,-44188l336646,82239,308395,48625,271831,22662,228677,5928,180657,xe" stroked="f">
                  <v:path arrowok="t" o:connecttype="custom" o:connectlocs="1806,0;1326,59;895,227;529,486;247,822;65,1219;0,1661;65,2102;247,2499;529,2835;895,3094;1326,3262;1806,3321;2287,3262;2718,3094;3084,2835;3366,2499;3548,2102;3613,1661;3548,1219;3366,822;3084,486;2718,227;2287,59;1806,0" o:connectangles="0,0,0,0,0,0,0,0,0,0,0,0,0,0,0,0,0,0,0,0,0,0,0,0,0"/>
                </v:shape>
                <v:shape id="Graphic 1038" o:spid="_x0000_s1214" style="position:absolute;left:1635;top:37132;width:3613;height:3321;visibility:visible;mso-wrap-style:square;v-text-anchor:top" coordsize="361315,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B8wA&#10;AADjAAAADwAAAGRycy9kb3ducmV2LnhtbESPwUrDQBCG74LvsIzgze42SFvTbksQCmLxYKvQ3obs&#10;mIRmZ2N2bZO3dw6Cx+Gf/5v5VpvBt+pCfWwCW5hODCjiMriGKwsfh+3DAlRMyA7bwGRhpAib9e3N&#10;CnMXrvxOl32qlEA45mihTqnLtY5lTR7jJHTEkn2F3mOSsa+06/EqcN/qzJiZ9tiwXKixo+eayvP+&#10;xwvltBunx91Ixdt5iK+zw/ZUfH9ae383FEtQiYb0v/zXfnEWMjN/XJj5UyZPi5P4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Ri+B8wAAADjAAAADwAAAAAAAAAAAAAAAACY&#10;AgAAZHJzL2Rvd25yZXYueG1sUEsFBgAAAAAEAAQA9QAAAJEDAAAAAA==&#10;" path="m180657,l132628,5928,89471,22662,52909,48625,24662,82239,6452,121928,,166116r6452,44133l24662,249903r28247,33592l89471,309447r43157,16730l180657,332105r48020,-5928l271831,309447r36564,-25952l336646,249903r18214,-39654l361314,166116r-6454,-44188l336646,82239,308395,48625,271831,22662,228677,5928,180657,xe" filled="f" strokeweight=".61733mm">
                  <v:path arrowok="t" o:connecttype="custom" o:connectlocs="1806,0;1326,59;895,227;529,486;247,822;65,1219;0,1661;65,2102;247,2499;529,2835;895,3094;1326,3262;1806,3321;2287,3262;2718,3094;3084,2835;3366,2499;3548,2102;3613,1661;3548,1219;3366,822;3084,486;2718,227;2287,59;1806,0" o:connectangles="0,0,0,0,0,0,0,0,0,0,0,0,0,0,0,0,0,0,0,0,0,0,0,0,0"/>
                </v:shape>
                <v:shape id="Graphic 1039" o:spid="_x0000_s1215" style="position:absolute;left:1635;top:52873;width:3613;height:3321;visibility:visible;mso-wrap-style:square;v-text-anchor:top" coordsize="361315,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6JK8cA&#10;AADjAAAADwAAAGRycy9kb3ducmV2LnhtbERP3WrCMBS+H/gO4Qx2N9PVaaUaRdSywmDgzwMcmmNT&#10;bE5KE7V7+2Uw2OX5/s9yPdhW3Kn3jWMFb+MEBHHldMO1gvOpeJ2D8AFZY+uYFHyTh/Vq9LTEXLsH&#10;H+h+DLWIIexzVGBC6HIpfWXIoh+7jjhyF9dbDPHsa6l7fMRw28o0SWbSYsOxwWBHW0PV9XizCjb7&#10;cj/9/CrwY1f6hN2tMHRulXp5HjYLEIGG8C/+c5c6zp+nkyybvmcp/P4UA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OiSvHAAAA4wAAAA8AAAAAAAAAAAAAAAAAmAIAAGRy&#10;cy9kb3ducmV2LnhtbFBLBQYAAAAABAAEAPUAAACMAwAAAAA=&#10;" path="m180657,l132628,5927,89471,22657,52909,48609,24662,82201,6452,121855,,165988r6452,44188l24662,249865r28247,33614l89471,309442r43157,16734l180657,332104r48020,-5928l271831,309442r36564,-25963l336646,249865r18214,-39689l361314,165988r-6454,-44133l336646,82201,308395,48609,271831,22657,228677,5927,180657,xe" stroked="f">
                  <v:path arrowok="t" o:connecttype="custom" o:connectlocs="1806,0;1326,59;895,227;529,486;247,822;65,1219;0,1660;65,2102;247,2499;529,2835;895,3094;1326,3262;1806,3321;2287,3262;2718,3094;3084,2835;3366,2499;3548,2102;3613,1660;3548,1219;3366,822;3084,486;2718,227;2287,59;1806,0" o:connectangles="0,0,0,0,0,0,0,0,0,0,0,0,0,0,0,0,0,0,0,0,0,0,0,0,0"/>
                </v:shape>
                <v:shape id="Graphic 1040" o:spid="_x0000_s1216" style="position:absolute;left:1635;top:52873;width:3613;height:3321;visibility:visible;mso-wrap-style:square;v-text-anchor:top" coordsize="361315,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tO8UA&#10;AADhAAAADwAAAGRycy9kb3ducmV2LnhtbERPy4rCMBTdC/MP4Q6409QHUqtRBkGo7kYdmOW1ubZl&#10;mpuSRK1+/WQhuDyc93LdmUbcyPnasoLRMAFBXFhdc6ngdNwOUhA+IGtsLJOCB3lYrz56S8y0vfM3&#10;3Q6hFDGEfYYKqhDaTEpfVGTQD21LHLmLdQZDhK6U2uE9hptGjpNkJg3WHBsqbGlTUfF3uBoF4fmY&#10;FddmZ+3vufMuT6fbn32uVP+z+1qACNSFt/jlzrWCyXiUTuZpnBwfxT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q07xQAAAOEAAAAPAAAAAAAAAAAAAAAAAJgCAABkcnMv&#10;ZG93bnJldi54bWxQSwUGAAAAAAQABAD1AAAAigMAAAAA&#10;" path="m180657,l132628,5927,89471,22657,52909,48609,24662,82201,6452,121855,,165988r6452,44188l24662,249865r28247,33614l89471,309442r43157,16734l180657,332104r48020,-5928l271831,309442r36564,-25963l336646,249865r18214,-39689l361314,165988r-6454,-44133l336646,82201,308395,48609,271831,22657,228677,5927,180657,xe" filled="f" strokeweight="1.75pt">
                  <v:path arrowok="t" o:connecttype="custom" o:connectlocs="1806,0;1326,59;895,227;529,486;247,822;65,1219;0,1660;65,2102;247,2499;529,2835;895,3094;1326,3262;1806,3321;2287,3262;2718,3094;3084,2835;3366,2499;3548,2102;3613,1660;3548,1219;3366,822;3084,486;2718,227;2287,59;1806,0" o:connectangles="0,0,0,0,0,0,0,0,0,0,0,0,0,0,0,0,0,0,0,0,0,0,0,0,0"/>
                </v:shape>
                <v:shape id="Graphic 1041" o:spid="_x0000_s1217" style="position:absolute;left:2081;top:59615;width:3167;height:2361;visibility:visible;mso-wrap-style:square;v-text-anchor:top" coordsize="361315,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npOsYA&#10;AADjAAAADwAAAGRycy9kb3ducmV2LnhtbERP3WrCMBS+H/gO4QjezVRHrXRGEWdZYSD48wCH5qwp&#10;NieliVrffhkMdnm+/7PaDLYVd+p941jBbJqAIK6cbrhWcDkXr0sQPiBrbB2Tgid52KxHLyvMtXvw&#10;ke6nUIsYwj5HBSaELpfSV4Ys+qnriCP37XqLIZ59LXWPjxhuWzlPkoW02HBsMNjRzlB1Pd2sgu2+&#10;3KdfhwI/P0qfsLsVhi6tUpPxsH0HEWgI/+I/d6nj/MUyfcvSLEvh96cI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npOsYAAADjAAAADwAAAAAAAAAAAAAAAACYAgAAZHJz&#10;L2Rvd25yZXYueG1sUEsFBgAAAAAEAAQA9QAAAIsDAAAAAA==&#10;" path="m180594,l132591,5928,89453,22662,52901,48625,24660,82239,6452,121928,,166116r6452,44133l24660,249903r28241,33592l89453,309447r43138,16730l180594,332105r48047,-5928l271812,309447r36575,-25952l336644,249903r18216,-39654l361314,166116r-6454,-44188l336644,82239,308387,48625,271812,22662,228641,5928,180594,xe" stroked="f">
                  <v:path arrowok="t" o:connecttype="custom" o:connectlocs="1583,0;1162,42;784,161;464,346;216,585;57,867;0,1181;57,1495;216,1777;464,2015;784,2200;1162,2319;1583,2361;2004,2319;2382,2200;2703,2015;2951,1777;3110,1495;3167,1181;3110,867;2951,585;2703,346;2382,161;2004,42;1583,0" o:connectangles="0,0,0,0,0,0,0,0,0,0,0,0,0,0,0,0,0,0,0,0,0,0,0,0,0"/>
                </v:shape>
                <v:shape id="Graphic 1042" o:spid="_x0000_s1218" style="position:absolute;left:2524;top:58658;width:3613;height:3321;visibility:visible;mso-wrap-style:square;v-text-anchor:top" coordsize="361315,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jCswA&#10;AADjAAAADwAAAGRycy9kb3ducmV2LnhtbESPQWvCQBCF7wX/wzKF3urGloYYXSUIQqn0UK2gtyE7&#10;TYLZ2TS71eTfdw6FHt+8N9/MW64H16or9aHxbGA2TUARl942XBn4PGwfM1AhIltsPZOBkQKsV5O7&#10;JebW3/iDrvtYKYFwyNFAHWOXax3KmhyGqe+IxfvyvcMosq+07fEmcNfqpyRJtcOG5UKNHW1qKi/7&#10;HyeU826cnXYjFe+XIbylh+25+D4a83A/FAtQkYb4H/7bfrXy/jx7ydLnLJEW0kkGoF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XljCswAAADjAAAADwAAAAAAAAAAAAAAAACY&#10;AgAAZHJzL2Rvd25yZXYueG1sUEsFBgAAAAAEAAQA9QAAAJEDAAAAAA==&#10;" path="m180594,l132591,5928,89453,22662,52901,48625,24660,82239,6452,121928,,166116r6452,44133l24660,249903r28241,33592l89453,309447r43138,16730l180594,332105r48047,-5928l271812,309447r36575,-25952l336644,249903r18216,-39654l361314,166116r-6454,-44188l336644,82239,308387,48625,271812,22662,228641,5928,180594,xe" filled="f" strokeweight=".61733mm">
                  <v:path arrowok="t" o:connecttype="custom" o:connectlocs="1806,0;1326,59;894,227;529,486;247,822;65,1219;0,1661;65,2102;247,2499;529,2835;894,3094;1326,3262;1806,3321;2286,3262;2718,3094;3084,2835;3366,2499;3548,2102;3613,1661;3548,1219;3366,822;3084,486;2718,227;2286,59;1806,0" o:connectangles="0,0,0,0,0,0,0,0,0,0,0,0,0,0,0,0,0,0,0,0,0,0,0,0,0"/>
                </v:shape>
                <v:shape id="Graphic 1043" o:spid="_x0000_s1219" style="position:absolute;left:4232;top:213;width:3613;height:3321;visibility:visible;mso-wrap-style:square;v-text-anchor:top" coordsize="361315,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oZl8kA&#10;AADiAAAADwAAAGRycy9kb3ducmV2LnhtbESP3WrCQBSE7wt9h+UUvKsbramauopUQwMFwZ8HOGSP&#10;2dDs2ZBdNb59t1DwcpiZb5jFqreNuFLna8cKRsMEBHHpdM2VgtMxf52B8AFZY+OYFNzJw2r5/LTA&#10;TLsb7+l6CJWIEPYZKjAhtJmUvjRk0Q9dSxy9s+sshii7SuoObxFuGzlOkndpsea4YLClT0Plz+Fi&#10;Fay3xTb93uX4tSl8wu6SGzo1Sg1e+vUHiEB9eIT/24VWMJ9N0/FbOhnB36V4B+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XoZl8kAAADiAAAADwAAAAAAAAAAAAAAAACYAgAA&#10;ZHJzL2Rvd25yZXYueG1sUEsFBgAAAAAEAAQA9QAAAI4DAAAAAA==&#10;" path="m180594,l132600,5928,89464,22662,52911,48625,24666,82239,6454,121928,,166115r6454,44134l24666,249903r28245,33592l89464,309447r43136,16730l180594,332104r48047,-5927l271812,309447r36575,-25952l336644,249903r18216,-39654l361315,166115r-6455,-44187l336644,82239,308387,48625,271812,22662,228641,5928,180594,xe" stroked="f">
                  <v:path arrowok="t" o:connecttype="custom" o:connectlocs="1806,0;1326,59;895,227;529,486;247,822;65,1219;0,1661;65,2102;247,2499;529,2835;895,3094;1326,3262;1806,3321;2286,3262;2718,3094;3084,2835;3366,2499;3548,2102;3613,1661;3548,1219;3366,822;3084,486;2718,227;2286,59;1806,0" o:connectangles="0,0,0,0,0,0,0,0,0,0,0,0,0,0,0,0,0,0,0,0,0,0,0,0,0"/>
                </v:shape>
                <v:shape id="Graphic 1044" o:spid="_x0000_s1220" style="position:absolute;left:4232;top:213;width:3613;height:3321;visibility:visible;mso-wrap-style:square;v-text-anchor:top" coordsize="361315,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ErsoA&#10;AADhAAAADwAAAGRycy9kb3ducmV2LnhtbESPT2vCQBTE7wW/w/KE3uom0oYQXSUIQlF6qH9Ab4/s&#10;Mwlm36bZVZNv3y0UPA4z8xtmvuxNI+7UudqygngSgSAurK65VHDYr99SEM4ja2wsk4KBHCwXo5c5&#10;Zto++JvuO1+KAGGXoYLK+zaT0hUVGXQT2xIH72I7gz7IrpS6w0eAm0ZOoyiRBmsOCxW2tKqouO5u&#10;JlDO2yE+bQfKv6692yT79Tn/OSr1Ou7zGQhPvX+G/9ufWsF7HKXT9COBv0fhDc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KchK7KAAAA4QAAAA8AAAAAAAAAAAAAAAAAmAIA&#10;AGRycy9kb3ducmV2LnhtbFBLBQYAAAAABAAEAPUAAACPAwAAAAA=&#10;" path="m180594,l132600,5928,89464,22662,52911,48625,24666,82239,6454,121928,,166115r6454,44134l24666,249903r28245,33592l89464,309447r43136,16730l180594,332104r48047,-5927l271812,309447r36575,-25952l336644,249903r18216,-39654l361315,166115r-6455,-44187l336644,82239,308387,48625,271812,22662,228641,5928,180594,xe" filled="f" strokeweight=".61733mm">
                  <v:path arrowok="t" o:connecttype="custom" o:connectlocs="1806,0;1326,59;895,227;529,486;247,822;65,1219;0,1661;65,2102;247,2499;529,2835;895,3094;1326,3262;1806,3321;2286,3262;2718,3094;3084,2835;3366,2499;3548,2102;3613,1661;3548,1219;3366,822;3084,486;2718,227;2286,59;1806,0" o:connectangles="0,0,0,0,0,0,0,0,0,0,0,0,0,0,0,0,0,0,0,0,0,0,0,0,0"/>
                </v:shape>
                <v:shape id="Textbox 1045" o:spid="_x0000_s1221" type="#_x0000_t202" style="position:absolute;left:5666;top:1164;width:88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Tc8kA&#10;AADjAAAADwAAAGRycy9kb3ducmV2LnhtbERPX0vDMBB/F/wO4QTfXKqWrqvLxhAFYSB23cMez+bW&#10;hjWX2sSt+/bLQPDxfv9vvhxtJ440eONYweMkAUFcO224UbCt3h9yED4ga+wck4IzeVgubm/mWGh3&#10;4pKOm9CIGMK+QAVtCH0hpa9bsugnrieO3N4NFkM8h0bqAU8x3HbyKUkyadFwbGixp9eW6sPm1ypY&#10;7bh8Mz+f31/lvjRVNUt4nR2Uur8bVy8gAo3hX/zn/tBxfvqcp9MsT1O4/hQB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XWTc8kAAADjAAAADwAAAAAAAAAAAAAAAACYAgAA&#10;ZHJzL2Rvd25yZXYueG1sUEsFBgAAAAAEAAQA9QAAAI4DAAAAAA==&#10;" filled="f" stroked="f">
                  <v:textbox inset="0,0,0,0">
                    <w:txbxContent>
                      <w:p w14:paraId="66343577" w14:textId="77777777" w:rsidR="008F37D2" w:rsidRPr="00433421" w:rsidRDefault="008F37D2" w:rsidP="00E226EE">
                        <w:pPr>
                          <w:spacing w:after="0" w:line="240" w:lineRule="auto"/>
                          <w:rPr>
                            <w:rFonts w:ascii="Times New Roman" w:hAnsi="Times New Roman" w:cs="Times New Roman"/>
                            <w:b/>
                            <w:sz w:val="20"/>
                            <w:szCs w:val="20"/>
                          </w:rPr>
                        </w:pPr>
                        <w:r w:rsidRPr="00433421">
                          <w:rPr>
                            <w:rFonts w:ascii="Times New Roman" w:hAnsi="Times New Roman" w:cs="Times New Roman"/>
                            <w:b/>
                            <w:spacing w:val="-10"/>
                            <w:sz w:val="20"/>
                            <w:szCs w:val="20"/>
                          </w:rPr>
                          <w:t>1</w:t>
                        </w:r>
                      </w:p>
                    </w:txbxContent>
                  </v:textbox>
                </v:shape>
                <v:shape id="Textbox 1047" o:spid="_x0000_s1222" type="#_x0000_t202" style="position:absolute;left:3959;top:59618;width:88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tcMoA&#10;AADhAAAADwAAAGRycy9kb3ducmV2LnhtbESPQUvDQBSE70L/w/IEb3bXEmObdluKKAiCmMZDj6/Z&#10;12Rp9m3Mrm38964geBxm5htmtRldJ840BOtZw91UgSCuvbHcaPionm/nIEJENth5Jg3fFGCznlyt&#10;sDD+wiWdd7ERCcKhQA1tjH0hZahbchimvidO3tEPDmOSQyPNgJcEd52cKZVLh5bTQos9PbZUn3Zf&#10;TsN2z+WT/Xw7vJfH0lbVQvFrftL65nrcLkFEGuN/+K/9YjRkeTZXD/cZ/D5Kb0C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4Z7XDKAAAA4QAAAA8AAAAAAAAAAAAAAAAAmAIA&#10;AGRycy9kb3ducmV2LnhtbFBLBQYAAAAABAAEAPUAAACPAwAAAAA=&#10;" filled="f" stroked="f">
                  <v:textbox inset="0,0,0,0">
                    <w:txbxContent>
                      <w:p w14:paraId="5A0E2009" w14:textId="77777777" w:rsidR="008F37D2" w:rsidRPr="00433421" w:rsidRDefault="008F37D2" w:rsidP="00E226EE">
                        <w:pPr>
                          <w:spacing w:after="0" w:line="240" w:lineRule="auto"/>
                          <w:rPr>
                            <w:rFonts w:ascii="Times New Roman" w:hAnsi="Times New Roman" w:cs="Times New Roman"/>
                            <w:b/>
                            <w:sz w:val="20"/>
                            <w:szCs w:val="20"/>
                          </w:rPr>
                        </w:pPr>
                        <w:r w:rsidRPr="00433421">
                          <w:rPr>
                            <w:rFonts w:ascii="Times New Roman" w:hAnsi="Times New Roman" w:cs="Times New Roman"/>
                            <w:b/>
                            <w:spacing w:val="-10"/>
                            <w:sz w:val="20"/>
                            <w:szCs w:val="20"/>
                          </w:rPr>
                          <w:t>7</w:t>
                        </w:r>
                      </w:p>
                    </w:txbxContent>
                  </v:textbox>
                </v:shape>
                <v:shape id="Textbox 1048" o:spid="_x0000_s1223" type="#_x0000_t202" style="position:absolute;left:6137;top:59618;width:50369;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D7Z8kA&#10;AADiAAAADwAAAGRycy9kb3ducmV2LnhtbESPzWrCQBSF94W+w3AFd3USDaLRUaS0IBRKY1x0eZu5&#10;JoOZOzEzavr2nUXB5eH88a23g23FjXpvHCtIJwkI4sppw7WCY/n+sgDhA7LG1jEp+CUP283z0xpz&#10;7e5c0O0QahFH2OeooAmhy6X0VUMW/cR1xNE7ud5iiLKvpe7xHsdtK6dJMpcWDceHBjt6bag6H65W&#10;we6bizdz+fz5Kk6FKctlwh/zs1Lj0bBbgQg0hEf4v73XCmbpMs0WWRYhIlLEAbn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2D7Z8kAAADiAAAADwAAAAAAAAAAAAAAAACYAgAA&#10;ZHJzL2Rvd25yZXYueG1sUEsFBgAAAAAEAAQA9QAAAI4DAAAAAA==&#10;" filled="f" stroked="f">
                  <v:textbox inset="0,0,0,0">
                    <w:txbxContent>
                      <w:p w14:paraId="0EDB9B54" w14:textId="77777777" w:rsidR="008F37D2" w:rsidRPr="00E226EE" w:rsidRDefault="008F37D2" w:rsidP="00E226EE">
                        <w:pPr>
                          <w:spacing w:after="0" w:line="240" w:lineRule="auto"/>
                          <w:ind w:left="2016" w:hanging="2017"/>
                          <w:jc w:val="center"/>
                          <w:rPr>
                            <w:rFonts w:ascii="Times New Roman" w:hAnsi="Times New Roman" w:cs="Times New Roman"/>
                            <w:i/>
                            <w:sz w:val="20"/>
                            <w:szCs w:val="20"/>
                          </w:rPr>
                        </w:pPr>
                        <w:r w:rsidRPr="00E226EE">
                          <w:rPr>
                            <w:rFonts w:ascii="Times New Roman" w:hAnsi="Times New Roman" w:cs="Times New Roman"/>
                            <w:i/>
                            <w:sz w:val="20"/>
                            <w:szCs w:val="20"/>
                          </w:rPr>
                          <w:t>АӨК дамыту мен жаңғыртудың индикативтік көрсеткіштері жүйесін қолдану</w:t>
                        </w:r>
                      </w:p>
                    </w:txbxContent>
                  </v:textbox>
                </v:shape>
                <v:shape id="Textbox 1049" o:spid="_x0000_s1224" type="#_x0000_t202" style="position:absolute;left:5300;top:53593;width:54847;height:4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KhMwA&#10;AADjAAAADwAAAGRycy9kb3ducmV2LnhtbESPQWvDMAyF74P+B6PBbqu9spUkrVtK2WAwKEuzw45q&#10;rCamsZzFXpv9+/ow6FF6T+99Wq5H14kzDcF61vA0VSCIa28sNxq+qrfHDESIyAY7z6ThjwKsV5O7&#10;JRbGX7ik8z42IoVwKFBDG2NfSBnqlhyGqe+Jk3b0g8OYxqGRZsBLCnednCk1lw4tp4YWe9q2VJ/2&#10;v07D5pvLV/uzO3yWx9JWVa74Y37S+uF+3CxARBrjzfx//W4SfpbPcvXynCXo9FNagFxd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MJKhMwAAADjAAAADwAAAAAAAAAAAAAAAACY&#10;AgAAZHJzL2Rvd25yZXYueG1sUEsFBgAAAAAEAAQA9QAAAJEDAAAAAA==&#10;" filled="f" stroked="f">
                  <v:textbox inset="0,0,0,0">
                    <w:txbxContent>
                      <w:p w14:paraId="25A99339" w14:textId="77777777" w:rsidR="008F37D2" w:rsidRPr="00E226EE" w:rsidRDefault="008F37D2" w:rsidP="00E226EE">
                        <w:pPr>
                          <w:spacing w:after="0" w:line="240" w:lineRule="auto"/>
                          <w:jc w:val="center"/>
                          <w:rPr>
                            <w:rFonts w:ascii="Times New Roman" w:hAnsi="Times New Roman" w:cs="Times New Roman"/>
                            <w:i/>
                            <w:sz w:val="20"/>
                            <w:szCs w:val="20"/>
                          </w:rPr>
                        </w:pPr>
                        <w:r w:rsidRPr="00E226EE">
                          <w:rPr>
                            <w:rFonts w:ascii="Times New Roman" w:hAnsi="Times New Roman" w:cs="Times New Roman"/>
                            <w:i/>
                            <w:sz w:val="20"/>
                            <w:szCs w:val="20"/>
                          </w:rPr>
                          <w:t>Азық-түлікпен қамтамасыз етудің тұрақты жүйесі үшін АӨК өнімдерін дамыту және жаңғырту жүйесін бақылау және мониторингілеу</w:t>
                        </w:r>
                      </w:p>
                    </w:txbxContent>
                  </v:textbox>
                </v:shape>
                <v:shape id="Textbox 1050" o:spid="_x0000_s1225" type="#_x0000_t202" style="position:absolute;left:3060;top:53842;width:88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1lsgA&#10;AADjAAAADwAAAGRycy9kb3ducmV2LnhtbERPX0vDMBB/F/Ydwgm+uVRhseuWjTE2EASxqw8+3ppb&#10;G9ZcahO3+u2NIPh4v/+3XI+uExcagvWs4WGagSCuvbHcaHiv9vc5iBCRDXaeScM3BVivJjdLLIy/&#10;ckmXQ2xECuFQoIY2xr6QMtQtOQxT3xMn7uQHhzGdQyPNgNcU7jr5mGVKOrScGlrsadtSfT58OQ2b&#10;Dy539vP1+FaeSltV84xf1Fnru9txswARaYz/4j/3s0nz1VM+U7NczeH3pwS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inWWyAAAAOMAAAAPAAAAAAAAAAAAAAAAAJgCAABk&#10;cnMvZG93bnJldi54bWxQSwUGAAAAAAQABAD1AAAAjQMAAAAA&#10;" filled="f" stroked="f">
                  <v:textbox inset="0,0,0,0">
                    <w:txbxContent>
                      <w:p w14:paraId="0BFAF31C" w14:textId="77777777" w:rsidR="008F37D2" w:rsidRPr="00433421" w:rsidRDefault="008F37D2" w:rsidP="00E226EE">
                        <w:pPr>
                          <w:spacing w:after="0" w:line="240" w:lineRule="auto"/>
                          <w:rPr>
                            <w:rFonts w:ascii="Times New Roman" w:hAnsi="Times New Roman" w:cs="Times New Roman"/>
                            <w:b/>
                            <w:sz w:val="20"/>
                            <w:szCs w:val="20"/>
                          </w:rPr>
                        </w:pPr>
                        <w:r w:rsidRPr="00433421">
                          <w:rPr>
                            <w:rFonts w:ascii="Times New Roman" w:hAnsi="Times New Roman" w:cs="Times New Roman"/>
                            <w:b/>
                            <w:spacing w:val="-10"/>
                            <w:sz w:val="20"/>
                            <w:szCs w:val="20"/>
                          </w:rPr>
                          <w:t>6</w:t>
                        </w:r>
                      </w:p>
                    </w:txbxContent>
                  </v:textbox>
                </v:shape>
                <v:shape id="Textbox 1051" o:spid="_x0000_s1226" type="#_x0000_t202" style="position:absolute;left:6772;top:37867;width:52564;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M178sA&#10;AADiAAAADwAAAGRycy9kb3ducmV2LnhtbESPQWvCQBSE74X+h+UVequbpDTU6CpSWigUpDEePD6z&#10;z2Qx+zbNbjX+e1co9DjMzDfMfDnaTpxo8MaxgnSSgCCunTbcKNhWH0+vIHxA1tg5JgUX8rBc3N/N&#10;sdDuzCWdNqEREcK+QAVtCH0hpa9bsugnrieO3sENFkOUQyP1gOcIt53MkiSXFg3HhRZ7emupPm5+&#10;rYLVjst387Pef5eH0lTVNOGv/KjU48O4moEINIb/8F/7UyuYpnmapS/PGdwuxTsgF1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vYzXvywAAAOIAAAAPAAAAAAAAAAAAAAAAAJgC&#10;AABkcnMvZG93bnJldi54bWxQSwUGAAAAAAQABAD1AAAAkAMAAAAA&#10;" filled="f" stroked="f">
                  <v:textbox inset="0,0,0,0">
                    <w:txbxContent>
                      <w:p w14:paraId="6BE7B749" w14:textId="77777777" w:rsidR="008F37D2" w:rsidRPr="00EF3E4E" w:rsidRDefault="008F37D2" w:rsidP="00EF3E4E">
                        <w:pPr>
                          <w:spacing w:after="0" w:line="240" w:lineRule="auto"/>
                          <w:jc w:val="center"/>
                          <w:rPr>
                            <w:rFonts w:ascii="Times New Roman" w:hAnsi="Times New Roman" w:cs="Times New Roman"/>
                            <w:i/>
                            <w:sz w:val="20"/>
                            <w:szCs w:val="20"/>
                          </w:rPr>
                        </w:pPr>
                        <w:r w:rsidRPr="00EF3E4E">
                          <w:rPr>
                            <w:rFonts w:ascii="Times New Roman" w:hAnsi="Times New Roman" w:cs="Times New Roman"/>
                            <w:sz w:val="20"/>
                            <w:szCs w:val="20"/>
                          </w:rPr>
                          <w:t>АӨК</w:t>
                        </w:r>
                        <w:r w:rsidRPr="00EF3E4E">
                          <w:rPr>
                            <w:rFonts w:ascii="Times New Roman" w:hAnsi="Times New Roman" w:cs="Times New Roman"/>
                            <w:i/>
                            <w:sz w:val="20"/>
                            <w:szCs w:val="20"/>
                          </w:rPr>
                          <w:t xml:space="preserve"> </w:t>
                        </w:r>
                        <w:r w:rsidRPr="00EF3E4E">
                          <w:rPr>
                            <w:rFonts w:ascii="Times New Roman" w:hAnsi="Times New Roman" w:cs="Times New Roman"/>
                            <w:i/>
                            <w:sz w:val="20"/>
                            <w:szCs w:val="20"/>
                            <w:lang w:val="kk-KZ"/>
                          </w:rPr>
                          <w:t xml:space="preserve"> </w:t>
                        </w:r>
                        <w:r w:rsidRPr="00EF3E4E">
                          <w:rPr>
                            <w:rFonts w:ascii="Times New Roman" w:hAnsi="Times New Roman" w:cs="Times New Roman"/>
                            <w:i/>
                            <w:sz w:val="20"/>
                            <w:szCs w:val="20"/>
                          </w:rPr>
                          <w:t>өнімдері нарығының нарықтық конъюнктурасын бағалау</w:t>
                        </w:r>
                      </w:p>
                    </w:txbxContent>
                  </v:textbox>
                </v:shape>
                <v:shape id="Textbox 1052" o:spid="_x0000_s1227" type="#_x0000_t202" style="position:absolute;left:3060;top:38097;width:88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OLsoA&#10;AADiAAAADwAAAGRycy9kb3ducmV2LnhtbESPQUvDQBSE74L/YXlCb3Y3pTQauy1FLAiCmMZDj6/Z&#10;12Rp9m3Mbtv4711B8DjMzDfMcj26TlxoCNazhmyqQBDX3lhuNHxW2/sHECEiG+w8k4ZvCrBe3d4s&#10;sTD+yiVddrERCcKhQA1tjH0hZahbchimvidO3tEPDmOSQyPNgNcEd52cKbWQDi2nhRZ7em6pPu3O&#10;TsNmz+WL/Xo/fJTH0lbVo+K3xUnryd24eQIRaYz/4b/2q9GQq7nKsnyWw++ldAfk6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rWzi7KAAAA4gAAAA8AAAAAAAAAAAAAAAAAmAIA&#10;AGRycy9kb3ducmV2LnhtbFBLBQYAAAAABAAEAPUAAACPAwAAAAA=&#10;" filled="f" stroked="f">
                  <v:textbox inset="0,0,0,0">
                    <w:txbxContent>
                      <w:p w14:paraId="52EC3C51" w14:textId="77777777" w:rsidR="008F37D2" w:rsidRPr="00433421" w:rsidRDefault="008F37D2" w:rsidP="00E226EE">
                        <w:pPr>
                          <w:spacing w:after="0" w:line="240" w:lineRule="auto"/>
                          <w:rPr>
                            <w:rFonts w:ascii="Times New Roman" w:hAnsi="Times New Roman" w:cs="Times New Roman"/>
                            <w:b/>
                            <w:sz w:val="20"/>
                            <w:szCs w:val="20"/>
                          </w:rPr>
                        </w:pPr>
                        <w:r w:rsidRPr="00433421">
                          <w:rPr>
                            <w:rFonts w:ascii="Times New Roman" w:hAnsi="Times New Roman" w:cs="Times New Roman"/>
                            <w:b/>
                            <w:spacing w:val="-10"/>
                            <w:sz w:val="20"/>
                            <w:szCs w:val="20"/>
                          </w:rPr>
                          <w:t>5</w:t>
                        </w:r>
                      </w:p>
                    </w:txbxContent>
                  </v:textbox>
                </v:shape>
                <v:shape id="Textbox 1053" o:spid="_x0000_s1228" type="#_x0000_t202" style="position:absolute;left:3343;top:33477;width:54172;height:2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Q8sA&#10;AADiAAAADwAAAGRycy9kb3ducmV2LnhtbESPQWvCQBSE74X+h+UJ3upGW2MbXUWKhYIgjemhx9fs&#10;M1nMvk2zW03/vVsQPA4z8w2zWPW2ESfqvHGsYDxKQBCXThuuFHwWbw/PIHxA1tg4JgV/5GG1vL9b&#10;YKbdmXM67UMlIoR9hgrqENpMSl/WZNGPXEscvYPrLIYou0rqDs8Rbhs5SZJUWjQcF2ps6bWm8rj/&#10;tQrWX5xvzM/u+yM/5KYoXhLepkelhoN+PQcRqA+38LX9rhVM06fxZDqbPcL/pXgH5PI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7OedDywAAAOIAAAAPAAAAAAAAAAAAAAAAAJgC&#10;AABkcnMvZG93bnJldi54bWxQSwUGAAAAAAQABAD1AAAAkAMAAAAA&#10;" filled="f" stroked="f">
                  <v:textbox inset="0,0,0,0">
                    <w:txbxContent>
                      <w:p w14:paraId="72EFCB4F" w14:textId="77777777" w:rsidR="008F37D2" w:rsidRPr="00EF3E4E" w:rsidRDefault="008F37D2" w:rsidP="00437840">
                        <w:pPr>
                          <w:spacing w:after="0" w:line="240" w:lineRule="auto"/>
                          <w:ind w:left="3578" w:hanging="3368"/>
                          <w:rPr>
                            <w:rFonts w:ascii="Times New Roman" w:hAnsi="Times New Roman" w:cs="Times New Roman"/>
                            <w:sz w:val="18"/>
                            <w:szCs w:val="18"/>
                          </w:rPr>
                        </w:pPr>
                        <w:r w:rsidRPr="00EF3E4E">
                          <w:rPr>
                            <w:rFonts w:ascii="Times New Roman" w:hAnsi="Times New Roman" w:cs="Times New Roman"/>
                            <w:sz w:val="18"/>
                            <w:szCs w:val="18"/>
                          </w:rPr>
                          <w:t xml:space="preserve">АӨК </w:t>
                        </w:r>
                        <w:r w:rsidRPr="00EF3E4E">
                          <w:rPr>
                            <w:rFonts w:ascii="Times New Roman" w:hAnsi="Times New Roman" w:cs="Times New Roman"/>
                            <w:sz w:val="18"/>
                            <w:szCs w:val="18"/>
                            <w:lang w:val="kk-KZ"/>
                          </w:rPr>
                          <w:t xml:space="preserve"> </w:t>
                        </w:r>
                        <w:r w:rsidRPr="00EF3E4E">
                          <w:rPr>
                            <w:rFonts w:ascii="Times New Roman" w:hAnsi="Times New Roman" w:cs="Times New Roman"/>
                            <w:sz w:val="18"/>
                            <w:szCs w:val="18"/>
                          </w:rPr>
                          <w:t>өнімдерінің әлемдік нарығындағы сыртқы экономикалық қатынастарды оңтайландыру</w:t>
                        </w:r>
                      </w:p>
                    </w:txbxContent>
                  </v:textbox>
                </v:shape>
                <v:shape id="Textbox 1054" o:spid="_x0000_s1229" type="#_x0000_t202" style="position:absolute;left:3390;top:28912;width:54172;height:3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rt8kA&#10;AADiAAAADwAAAGRycy9kb3ducmV2LnhtbESPQWvCQBSE70L/w/IK3nRjkNBEV5GiUChIY3ro8TX7&#10;TBazb9PsVtN/7xYKPQ4z8w2z3o62E1cavHGsYDFPQBDXThtuFLxXh9kTCB+QNXaOScEPedhuHiZr&#10;LLS7cUnXU2hEhLAvUEEbQl9I6euWLPq564mjd3aDxRDl0Eg94C3CbSfTJMmkRcNxocWenluqL6dv&#10;q2D3weXefB0/38pzaaoqT/g1uyg1fRx3KxCBxvAf/mu/aAXLLI/MNM3h91K8A3Jz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Hzrt8kAAADiAAAADwAAAAAAAAAAAAAAAACYAgAA&#10;ZHJzL2Rvd25yZXYueG1sUEsFBgAAAAAEAAQA9QAAAI4DAAAAAA==&#10;" filled="f" stroked="f">
                  <v:textbox inset="0,0,0,0">
                    <w:txbxContent>
                      <w:p w14:paraId="5D444614" w14:textId="77777777" w:rsidR="008F37D2" w:rsidRPr="00EF3E4E" w:rsidRDefault="008F37D2" w:rsidP="00E226EE">
                        <w:pPr>
                          <w:spacing w:after="0" w:line="240" w:lineRule="auto"/>
                          <w:jc w:val="center"/>
                          <w:rPr>
                            <w:rFonts w:ascii="Times New Roman" w:hAnsi="Times New Roman" w:cs="Times New Roman"/>
                            <w:sz w:val="16"/>
                            <w:szCs w:val="16"/>
                          </w:rPr>
                        </w:pPr>
                        <w:r w:rsidRPr="00EF3E4E">
                          <w:rPr>
                            <w:rFonts w:ascii="Times New Roman" w:hAnsi="Times New Roman" w:cs="Times New Roman"/>
                            <w:sz w:val="16"/>
                            <w:szCs w:val="16"/>
                          </w:rPr>
                          <w:t>Азық-түлікпен қамтамасыз етудің тұрақты жүйесі мақсатында АӨК жаңғырту үшін ішкі факторларды реттеу</w:t>
                        </w:r>
                      </w:p>
                    </w:txbxContent>
                  </v:textbox>
                </v:shape>
                <v:shape id="Textbox 1055" o:spid="_x0000_s1230" type="#_x0000_t202" style="position:absolute;left:5574;top:23085;width:55088;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HfskA&#10;AADiAAAADwAAAGRycy9kb3ducmV2LnhtbESPQWvCQBSE7wX/w/IK3upuglZJXUVaBU+Cmou3R/Y1&#10;ic2+Ddk1xn/fLQg9DjPzDbNcD7YRPXW+dqwhmSgQxIUzNZca8vPubQHCB2SDjWPS8CAP69XoZYmZ&#10;cXc+Un8KpYgQ9hlqqEJoMyl9UZFFP3EtcfS+XWcxRNmV0nR4j3DbyFSpd2mx5rhQYUufFRU/p5vV&#10;sL3KRB2vTd26fT7LL1+2Pwyp1uPXYfMBItAQ/sPP9t5omCZpohZzNYO/S/EO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XhHfskAAADiAAAADwAAAAAAAAAAAAAAAACYAgAA&#10;ZHJzL2Rvd25yZXYueG1sUEsFBgAAAAAEAAQA9QAAAI4DAAAAAA==&#10;" fillcolor="white [3201]" strokecolor="black [3200]" strokeweight="1pt">
                  <v:textbox inset="0,0,0,0">
                    <w:txbxContent>
                      <w:p w14:paraId="26C4A34F" w14:textId="77777777" w:rsidR="008F37D2" w:rsidRPr="00EF3E4E" w:rsidRDefault="008F37D2" w:rsidP="00437840">
                        <w:pPr>
                          <w:spacing w:after="0" w:line="240" w:lineRule="auto"/>
                          <w:ind w:hanging="1"/>
                          <w:jc w:val="center"/>
                          <w:rPr>
                            <w:rFonts w:ascii="Times New Roman" w:hAnsi="Times New Roman" w:cs="Times New Roman"/>
                            <w:i/>
                            <w:sz w:val="20"/>
                            <w:szCs w:val="20"/>
                          </w:rPr>
                        </w:pPr>
                        <w:r w:rsidRPr="00EF3E4E">
                          <w:rPr>
                            <w:rFonts w:ascii="Times New Roman" w:hAnsi="Times New Roman" w:cs="Times New Roman"/>
                            <w:i/>
                            <w:sz w:val="20"/>
                            <w:szCs w:val="20"/>
                          </w:rPr>
                          <w:t>АӨК жаңғыртуды мемлекеттік реттеуді оңтайландыру жөніндегі шараларды жоспарлау</w:t>
                        </w:r>
                      </w:p>
                    </w:txbxContent>
                  </v:textbox>
                </v:shape>
                <v:shape id="Textbox 1056" o:spid="_x0000_s1231" type="#_x0000_t202" style="position:absolute;left:3060;top:23847;width:88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jy8gA&#10;AADjAAAADwAAAGRycy9kb3ducmV2LnhtbERPX0vDMBB/F/Ydwgm+uaRDu1mXjSEKgiDr6oOPZ3Nr&#10;w5pLbeJWv70RBnu83/9brkfXiSMNwXrWkE0VCOLaG8uNho/q5XYBIkRkg51n0vBLAdarydUSC+NP&#10;XNJxFxuRQjgUqKGNsS+kDHVLDsPU98SJ2/vBYUzn0Egz4CmFu07OlMqlQ8upocWenlqqD7sfp2Hz&#10;yeWz/X7/2pb70lbVg+K3/KD1zfW4eQQRaYwX8dn9atL8xTy7y+a5uof/nxIA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nCPLyAAAAOMAAAAPAAAAAAAAAAAAAAAAAJgCAABk&#10;cnMvZG93bnJldi54bWxQSwUGAAAAAAQABAD1AAAAjQMAAAAA&#10;" filled="f" stroked="f">
                  <v:textbox inset="0,0,0,0">
                    <w:txbxContent>
                      <w:p w14:paraId="552E3F3D" w14:textId="77777777" w:rsidR="008F37D2" w:rsidRPr="00433421" w:rsidRDefault="008F37D2" w:rsidP="00E226EE">
                        <w:pPr>
                          <w:spacing w:after="0" w:line="240" w:lineRule="auto"/>
                          <w:rPr>
                            <w:rFonts w:ascii="Times New Roman" w:hAnsi="Times New Roman" w:cs="Times New Roman"/>
                            <w:b/>
                            <w:sz w:val="20"/>
                            <w:szCs w:val="20"/>
                          </w:rPr>
                        </w:pPr>
                        <w:r w:rsidRPr="00433421">
                          <w:rPr>
                            <w:rFonts w:ascii="Times New Roman" w:hAnsi="Times New Roman" w:cs="Times New Roman"/>
                            <w:b/>
                            <w:spacing w:val="-10"/>
                            <w:sz w:val="20"/>
                            <w:szCs w:val="20"/>
                          </w:rPr>
                          <w:t>4</w:t>
                        </w:r>
                      </w:p>
                    </w:txbxContent>
                  </v:textbox>
                </v:shape>
                <v:shape id="Textbox 1057" o:spid="_x0000_s1232" type="#_x0000_t202" style="position:absolute;left:10466;top:18981;width:41872;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9GcwA&#10;AADjAAAADwAAAGRycy9kb3ducmV2LnhtbESPT0sDMRTE7wW/Q3iCtzbpH5d2bVqKKAiCdLsePD43&#10;r7uhm5d1E9v12xtB6HGYmd8w6+3gWnGmPljPGqYTBYK48sZyreG9fB4vQYSIbLD1TBp+KMB2czNa&#10;Y278hQs6H2ItEoRDjhqaGLtcylA15DBMfEecvKPvHcYk+1qaHi8J7lo5UyqTDi2nhQY7emyoOh2+&#10;nYbdBxdP9uvtc18cC1uWK8Wv2Unru9th9wAi0hCv4f/2i9EwU9n9ajGdzxfw9yn9Abn5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Xt9GcwAAADjAAAADwAAAAAAAAAAAAAAAACY&#10;AgAAZHJzL2Rvd25yZXYueG1sUEsFBgAAAAAEAAQA9QAAAJEDAAAAAA==&#10;" filled="f" stroked="f">
                  <v:textbox inset="0,0,0,0">
                    <w:txbxContent>
                      <w:p w14:paraId="3C571142" w14:textId="77777777" w:rsidR="008F37D2" w:rsidRPr="00EF3E4E" w:rsidRDefault="008F37D2" w:rsidP="00E226EE">
                        <w:pPr>
                          <w:spacing w:after="0" w:line="240" w:lineRule="auto"/>
                          <w:jc w:val="center"/>
                          <w:rPr>
                            <w:rFonts w:ascii="Times New Roman" w:hAnsi="Times New Roman" w:cs="Times New Roman"/>
                            <w:i/>
                            <w:sz w:val="20"/>
                            <w:szCs w:val="20"/>
                          </w:rPr>
                        </w:pPr>
                        <w:r w:rsidRPr="00EF3E4E">
                          <w:rPr>
                            <w:rFonts w:ascii="Times New Roman" w:hAnsi="Times New Roman" w:cs="Times New Roman"/>
                            <w:i/>
                            <w:sz w:val="20"/>
                            <w:szCs w:val="20"/>
                          </w:rPr>
                          <w:t>АӨК жаңғыртуға әсер ету факторларын талдау</w:t>
                        </w:r>
                      </w:p>
                    </w:txbxContent>
                  </v:textbox>
                </v:shape>
                <v:shape id="Textbox 1058" o:spid="_x0000_s1233" type="#_x0000_t202" style="position:absolute;left:4584;top:19210;width:88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dDsgA&#10;AADjAAAADwAAAGRycy9kb3ducmV2LnhtbERPX0vDMBB/F/Ydwgm+uVTBbumWjTEUBGHY1Qcfb82t&#10;DWsutYlb/faLIPh4v/+3XI+uE2cagvWs4WGagSCuvbHcaPioXu7nIEJENth5Jg0/FGC9mtwssTD+&#10;wiWd97ERKYRDgRraGPtCylC35DBMfU+cuKMfHMZ0Do00A15SuOvkY5bl0qHl1NBiT9uW6tP+22nY&#10;fHL5bL92h/fyWNqqUhm/5Set727HzQJEpDH+i//crybNn6n5TKn8ScHvTwkAu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wB0OyAAAAOMAAAAPAAAAAAAAAAAAAAAAAJgCAABk&#10;cnMvZG93bnJldi54bWxQSwUGAAAAAAQABAD1AAAAjQMAAAAA&#10;" filled="f" stroked="f">
                  <v:textbox inset="0,0,0,0">
                    <w:txbxContent>
                      <w:p w14:paraId="2A2F5C8C" w14:textId="77777777" w:rsidR="008F37D2" w:rsidRPr="00433421" w:rsidRDefault="008F37D2" w:rsidP="00E226EE">
                        <w:pPr>
                          <w:spacing w:after="0" w:line="240" w:lineRule="auto"/>
                          <w:rPr>
                            <w:rFonts w:ascii="Times New Roman" w:hAnsi="Times New Roman" w:cs="Times New Roman"/>
                            <w:b/>
                            <w:sz w:val="20"/>
                            <w:szCs w:val="20"/>
                          </w:rPr>
                        </w:pPr>
                        <w:r w:rsidRPr="00433421">
                          <w:rPr>
                            <w:rFonts w:ascii="Times New Roman" w:hAnsi="Times New Roman" w:cs="Times New Roman"/>
                            <w:b/>
                            <w:spacing w:val="-10"/>
                            <w:sz w:val="20"/>
                            <w:szCs w:val="20"/>
                          </w:rPr>
                          <w:t>3</w:t>
                        </w:r>
                      </w:p>
                    </w:txbxContent>
                  </v:textbox>
                </v:shape>
                <v:shape id="Textbox 1059" o:spid="_x0000_s1234" type="#_x0000_t202" style="position:absolute;left:10558;top:5205;width:41668;height:1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l2csA&#10;AADiAAAADwAAAGRycy9kb3ducmV2LnhtbESPQUsDMRSE70L/Q3iCN5u0yrZdm5YiCoIg3a4Hj6+b&#10;193Qzct2E9v13xtB6HGYmW+Y5XpwrThTH6xnDZOxAkFceWO51vBZvt7PQYSIbLD1TBp+KMB6NbpZ&#10;Ym78hQs672ItEoRDjhqaGLtcylA15DCMfUecvIPvHcYk+1qaHi8J7lo5VSqTDi2nhQY7em6oOu6+&#10;nYbNFxcv9vSx3xaHwpblQvF7dtT67nbYPIGINMRr+L/9ZjRkj9OH+WSmMvi7lO6AXP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F8KXZywAAAOIAAAAPAAAAAAAAAAAAAAAAAJgC&#10;AABkcnMvZG93bnJldi54bWxQSwUGAAAAAAQABAD1AAAAkAMAAAAA&#10;" filled="f" stroked="f">
                  <v:textbox inset="0,0,0,0">
                    <w:txbxContent>
                      <w:p w14:paraId="32F707E1" w14:textId="77777777" w:rsidR="008F37D2" w:rsidRPr="00EF3E4E" w:rsidRDefault="008F37D2" w:rsidP="00E226EE">
                        <w:pPr>
                          <w:spacing w:after="0" w:line="240" w:lineRule="auto"/>
                          <w:jc w:val="center"/>
                          <w:rPr>
                            <w:rFonts w:ascii="Times New Roman" w:hAnsi="Times New Roman" w:cs="Times New Roman"/>
                            <w:i/>
                            <w:sz w:val="20"/>
                            <w:szCs w:val="20"/>
                          </w:rPr>
                        </w:pPr>
                        <w:r w:rsidRPr="00EF3E4E">
                          <w:rPr>
                            <w:rFonts w:ascii="Times New Roman" w:hAnsi="Times New Roman" w:cs="Times New Roman"/>
                            <w:i/>
                            <w:sz w:val="20"/>
                            <w:szCs w:val="20"/>
                          </w:rPr>
                          <w:t>АӨК жаңғырту үрдісін бағалау</w:t>
                        </w:r>
                      </w:p>
                    </w:txbxContent>
                  </v:textbox>
                </v:shape>
                <v:shape id="Textbox 1060" o:spid="_x0000_s1235" type="#_x0000_t202" style="position:absolute;left:5666;top:5464;width:88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K9MgA&#10;AADjAAAADwAAAGRycy9kb3ducmV2LnhtbERPX0vDMBB/F/wO4QTfXDq3lVqbjSEKgjBs64OPZ3Nt&#10;w5pLbeJWv70RBB/v9/+K3WwHcaLJG8cKlosEBHHjtOFOwVv9dJOB8AFZ4+CYFHyTh9328qLAXLsz&#10;l3SqQidiCPscFfQhjLmUvunJol+4kThyrZsshnhOndQTnmO4HeRtkqTSouHY0ONIDz01x+rLKti/&#10;c/loPg8fr2Vbmrq+S/glPSp1fTXv70EEmsO/+M/9rOP8bL1ZZel6uYLfnyIAcv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3Ar0yAAAAOMAAAAPAAAAAAAAAAAAAAAAAJgCAABk&#10;cnMvZG93bnJldi54bWxQSwUGAAAAAAQABAD1AAAAjQMAAAAA&#10;" filled="f" stroked="f">
                  <v:textbox inset="0,0,0,0">
                    <w:txbxContent>
                      <w:p w14:paraId="7D29DFAF" w14:textId="77777777" w:rsidR="008F37D2" w:rsidRPr="00433421" w:rsidRDefault="008F37D2" w:rsidP="00E226EE">
                        <w:pPr>
                          <w:spacing w:after="0" w:line="240" w:lineRule="auto"/>
                          <w:rPr>
                            <w:rFonts w:ascii="Times New Roman" w:hAnsi="Times New Roman" w:cs="Times New Roman"/>
                            <w:b/>
                            <w:sz w:val="20"/>
                            <w:szCs w:val="20"/>
                          </w:rPr>
                        </w:pPr>
                        <w:r w:rsidRPr="00433421">
                          <w:rPr>
                            <w:rFonts w:ascii="Times New Roman" w:hAnsi="Times New Roman" w:cs="Times New Roman"/>
                            <w:b/>
                            <w:spacing w:val="-10"/>
                            <w:sz w:val="20"/>
                            <w:szCs w:val="20"/>
                          </w:rPr>
                          <w:t>2</w:t>
                        </w:r>
                      </w:p>
                    </w:txbxContent>
                  </v:textbox>
                </v:shape>
                <v:shape id="Textbox 1061" o:spid="_x0000_s1236" type="#_x0000_t202" style="position:absolute;left:3343;top:47338;width:54267;height:4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BzckA&#10;AADjAAAADwAAAGRycy9kb3ducmV2LnhtbERPS0vDQBC+C/6HZQQv0m4sNTax21KKggcp9kU9Dtkx&#10;G5KdDdm1Sf+9Kwg9zvee+XKwjThT5yvHCh7HCQjiwumKSwWH/dtoBsIHZI2NY1JwIQ/Lxe3NHHPt&#10;et7SeRdKEUPY56jAhNDmUvrCkEU/di1x5L5dZzHEsyul7rCP4baRkyRJpcWKY4PBltaGinr3YxXU&#10;G/O5PX2sv4oHSXXZH5PT7PKq1P3dsHoBEWgIV/G/+13H+U9ZOn3OplkKfz9FAO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SvBzckAAADjAAAADwAAAAAAAAAAAAAAAACYAgAA&#10;ZHJzL2Rvd25yZXYueG1sUEsFBgAAAAAEAAQA9QAAAI4DAAAAAA==&#10;" filled="f">
                  <v:textbox inset="0,0,0,0">
                    <w:txbxContent>
                      <w:p w14:paraId="57DCD8A6" w14:textId="77777777" w:rsidR="008F37D2" w:rsidRPr="00EF3E4E" w:rsidRDefault="008F37D2" w:rsidP="00E226EE">
                        <w:pPr>
                          <w:spacing w:after="0" w:line="240" w:lineRule="auto"/>
                          <w:jc w:val="center"/>
                          <w:rPr>
                            <w:rFonts w:ascii="Times New Roman" w:hAnsi="Times New Roman" w:cs="Times New Roman"/>
                            <w:sz w:val="20"/>
                            <w:szCs w:val="20"/>
                          </w:rPr>
                        </w:pPr>
                        <w:r w:rsidRPr="00EF3E4E">
                          <w:rPr>
                            <w:rFonts w:ascii="Times New Roman" w:hAnsi="Times New Roman" w:cs="Times New Roman"/>
                            <w:sz w:val="20"/>
                            <w:szCs w:val="20"/>
                          </w:rPr>
                          <w:t>АӨК өнімдерімен өңіраралық алмасудың пәрменді тәсілдері мен экономикалық тетіктерін қолдану</w:t>
                        </w:r>
                      </w:p>
                    </w:txbxContent>
                  </v:textbox>
                </v:shape>
                <v:shape id="Textbox 1062" o:spid="_x0000_s1237" type="#_x0000_t202" style="position:absolute;left:2524;top:42966;width:55085;height:3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lHMkA&#10;AADjAAAADwAAAGRycy9kb3ducmV2LnhtbERPX0vDMBB/F/Ydwgm+iEuqZZa6bIyh4IOI25T5eDRn&#10;U9pcShPX7tsbQfDxfv9vuZ5cJ040hMazhmyuQBBX3jRca3g/PN0UIEJENth5Jg1nCrBezS6WWBo/&#10;8o5O+1iLFMKhRA02xr6UMlSWHIa574kT9+UHhzGdQy3NgGMKd528VWohHTacGiz2tLVUtftvp6F9&#10;tW+748v2s7qW1NbjhzoW50etry6nzQOISFP8F/+5n02an93l+X2mihx+f0oA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bRlHMkAAADjAAAADwAAAAAAAAAAAAAAAACYAgAA&#10;ZHJzL2Rvd25yZXYueG1sUEsFBgAAAAAEAAQA9QAAAI4DAAAAAA==&#10;" filled="f">
                  <v:textbox inset="0,0,0,0">
                    <w:txbxContent>
                      <w:p w14:paraId="40ADEDB6" w14:textId="77777777" w:rsidR="008F37D2" w:rsidRPr="00EF3E4E" w:rsidRDefault="008F37D2" w:rsidP="00437840">
                        <w:pPr>
                          <w:spacing w:after="0" w:line="240" w:lineRule="auto"/>
                          <w:ind w:left="3442" w:right="-25" w:hanging="3442"/>
                          <w:jc w:val="center"/>
                          <w:rPr>
                            <w:rFonts w:ascii="Times New Roman" w:hAnsi="Times New Roman" w:cs="Times New Roman"/>
                            <w:sz w:val="20"/>
                            <w:szCs w:val="20"/>
                          </w:rPr>
                        </w:pPr>
                        <w:r w:rsidRPr="00EF3E4E">
                          <w:rPr>
                            <w:rFonts w:ascii="Times New Roman" w:hAnsi="Times New Roman" w:cs="Times New Roman"/>
                            <w:sz w:val="20"/>
                            <w:szCs w:val="20"/>
                          </w:rPr>
                          <w:t>Нарық құрылымын және өңірлік мамандандыруды басқару жүйелерін іске асыру</w:t>
                        </w:r>
                      </w:p>
                    </w:txbxContent>
                  </v:textbox>
                </v:shape>
                <v:shape id="Textbox 1063" o:spid="_x0000_s1238" type="#_x0000_t202" style="position:absolute;left:6772;top:14365;width:54267;height:2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Q/ckA&#10;AADjAAAADwAAAGRycy9kb3ducmV2LnhtbERPX2vCMBB/F/Ydwg32IjO14qjVKEM22IPIdBvu8WjO&#10;prS5lCaz9dsvA2GP9/t/q81gG3GhzleOFUwnCQjiwumKSwWfH6+PGQgfkDU2jknBlTxs1nejFeba&#10;9XygyzGUIoawz1GBCaHNpfSFIYt+4lriyJ1dZzHEsyul7rCP4baRaZI8SYsVxwaDLW0NFfXxxyqo&#10;9+b9cNptv4uxpLrsv5JTdn1R6uF+eF6CCDSEf/HN/abj/HSxyObTdD6Dv58iAHL9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i0Q/ckAAADjAAAADwAAAAAAAAAAAAAAAACYAgAA&#10;ZHJzL2Rvd25yZXYueG1sUEsFBgAAAAAEAAQA9QAAAI4DAAAAAA==&#10;" filled="f">
                  <v:textbox inset="0,0,0,0">
                    <w:txbxContent>
                      <w:p w14:paraId="6DD623FB" w14:textId="77777777" w:rsidR="008F37D2" w:rsidRPr="00433421" w:rsidRDefault="008F37D2" w:rsidP="00EF3E4E">
                        <w:pPr>
                          <w:spacing w:after="0" w:line="240" w:lineRule="auto"/>
                          <w:ind w:left="641"/>
                          <w:jc w:val="center"/>
                          <w:rPr>
                            <w:rFonts w:ascii="Times New Roman" w:hAnsi="Times New Roman" w:cs="Times New Roman"/>
                            <w:sz w:val="20"/>
                            <w:szCs w:val="20"/>
                          </w:rPr>
                        </w:pPr>
                        <w:r w:rsidRPr="002D751E">
                          <w:rPr>
                            <w:rFonts w:ascii="Times New Roman" w:hAnsi="Times New Roman" w:cs="Times New Roman"/>
                            <w:sz w:val="20"/>
                            <w:szCs w:val="20"/>
                          </w:rPr>
                          <w:t>АӨК өнімдерін экспорттық жеткізудің тиімділігін бағалау</w:t>
                        </w:r>
                      </w:p>
                    </w:txbxContent>
                  </v:textbox>
                </v:shape>
                <v:shape id="Textbox 1064" o:spid="_x0000_s1239" type="#_x0000_t202" style="position:absolute;left:6555;top:9433;width:54267;height:4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fkssA&#10;AADiAAAADwAAAGRycy9kb3ducmV2LnhtbESPQWvCQBCF74X+h2UKvZS6UVBCdJUiCj0UqbZFj0N2&#10;mg3Jzobs1sR/3zkUOrdh3rz3vtVm9K26Uh/rwAamkwwUcRlszZWBz4/9cw4qJmSLbWAycKMIm/X9&#10;3QoLGwY+0vWUKiUmHAs04FLqCq1j6chjnISOWG7fofeYZO0rbXscxNy3epZlC+2xZklw2NHWUdmc&#10;fryB5uDej+e37aV80tRUw1d2zm87Yx4fxpclqERj+hf/fb9aAzOZxTyfSmdBEhzQ6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4sh+SywAAAOIAAAAPAAAAAAAAAAAAAAAAAJgC&#10;AABkcnMvZG93bnJldi54bWxQSwUGAAAAAAQABAD1AAAAkAMAAAAA&#10;" filled="f">
                  <v:textbox inset="0,0,0,0">
                    <w:txbxContent>
                      <w:p w14:paraId="6DD718F9" w14:textId="77777777" w:rsidR="008F37D2" w:rsidRPr="00EF3E4E" w:rsidRDefault="008F37D2" w:rsidP="00437840">
                        <w:pPr>
                          <w:spacing w:after="0" w:line="240" w:lineRule="auto"/>
                          <w:jc w:val="center"/>
                          <w:rPr>
                            <w:rFonts w:ascii="Times New Roman" w:hAnsi="Times New Roman" w:cs="Times New Roman"/>
                            <w:sz w:val="20"/>
                            <w:szCs w:val="20"/>
                          </w:rPr>
                        </w:pPr>
                        <w:r w:rsidRPr="00EF3E4E">
                          <w:rPr>
                            <w:rFonts w:ascii="Times New Roman" w:hAnsi="Times New Roman" w:cs="Times New Roman"/>
                            <w:sz w:val="20"/>
                            <w:szCs w:val="20"/>
                          </w:rPr>
                          <w:t>Азық түлікпен қамтамасыз етудің тұрақты жүйесі үшін АӨК өнімдерінің ішкі нарығын дамытудың экономикалық көрсеткіштерін бағалау</w:t>
                        </w:r>
                      </w:p>
                    </w:txbxContent>
                  </v:textbox>
                </v:shape>
                <w10:anchorlock/>
              </v:group>
            </w:pict>
          </mc:Fallback>
        </mc:AlternateContent>
      </w:r>
    </w:p>
    <w:p w14:paraId="07D925D9" w14:textId="77777777" w:rsidR="00E226EE" w:rsidRDefault="00E226EE" w:rsidP="00EC0A32">
      <w:pPr>
        <w:spacing w:after="0" w:line="240" w:lineRule="auto"/>
        <w:jc w:val="center"/>
        <w:rPr>
          <w:rFonts w:ascii="Times New Roman" w:eastAsia="Calibri" w:hAnsi="Times New Roman" w:cs="Times New Roman"/>
          <w:sz w:val="16"/>
          <w:szCs w:val="16"/>
          <w:lang w:val="kk-KZ"/>
        </w:rPr>
      </w:pPr>
    </w:p>
    <w:p w14:paraId="5F151ABE" w14:textId="58E2222A" w:rsidR="00923E58" w:rsidRDefault="00923E58" w:rsidP="00EC0A32">
      <w:pPr>
        <w:spacing w:after="0" w:line="240" w:lineRule="auto"/>
        <w:jc w:val="center"/>
        <w:rPr>
          <w:rFonts w:ascii="Times New Roman" w:eastAsia="Calibri" w:hAnsi="Times New Roman" w:cs="Times New Roman"/>
          <w:sz w:val="28"/>
          <w:szCs w:val="28"/>
          <w:lang w:val="kk-KZ"/>
        </w:rPr>
      </w:pPr>
      <w:r w:rsidRPr="00437840">
        <w:rPr>
          <w:rFonts w:ascii="Times New Roman" w:eastAsia="Calibri" w:hAnsi="Times New Roman" w:cs="Times New Roman"/>
          <w:sz w:val="28"/>
          <w:szCs w:val="28"/>
          <w:lang w:val="kk-KZ"/>
        </w:rPr>
        <w:t xml:space="preserve">Сурет 33 </w:t>
      </w:r>
      <w:r w:rsidR="00437840">
        <w:rPr>
          <w:rFonts w:ascii="Times New Roman" w:eastAsia="Calibri" w:hAnsi="Times New Roman" w:cs="Times New Roman"/>
          <w:sz w:val="28"/>
          <w:szCs w:val="28"/>
          <w:lang w:val="kk-KZ"/>
        </w:rPr>
        <w:t xml:space="preserve">– </w:t>
      </w:r>
      <w:r w:rsidRPr="00437840">
        <w:rPr>
          <w:rFonts w:ascii="Times New Roman" w:eastAsia="Calibri" w:hAnsi="Times New Roman" w:cs="Times New Roman"/>
          <w:sz w:val="28"/>
          <w:szCs w:val="28"/>
          <w:lang w:val="kk-KZ"/>
        </w:rPr>
        <w:t>Азық-түлікпен қамтамасыз етудің тұрақты жүйесіне арналған АӨК-</w:t>
      </w:r>
      <w:r w:rsidR="009E73DD">
        <w:rPr>
          <w:rFonts w:ascii="Times New Roman" w:eastAsia="Calibri" w:hAnsi="Times New Roman" w:cs="Times New Roman"/>
          <w:sz w:val="28"/>
          <w:szCs w:val="28"/>
          <w:lang w:val="kk-KZ"/>
        </w:rPr>
        <w:t>д</w:t>
      </w:r>
      <w:r w:rsidRPr="00437840">
        <w:rPr>
          <w:rFonts w:ascii="Times New Roman" w:eastAsia="Calibri" w:hAnsi="Times New Roman" w:cs="Times New Roman"/>
          <w:sz w:val="28"/>
          <w:szCs w:val="28"/>
          <w:lang w:val="kk-KZ"/>
        </w:rPr>
        <w:t>і кезең-кезеңімен бағалау жүйесінің және перспективалық жетілдірудің тұжырымдама</w:t>
      </w:r>
      <w:r w:rsidR="00437840">
        <w:rPr>
          <w:rFonts w:ascii="Times New Roman" w:eastAsia="Calibri" w:hAnsi="Times New Roman" w:cs="Times New Roman"/>
          <w:sz w:val="28"/>
          <w:szCs w:val="28"/>
          <w:lang w:val="kk-KZ"/>
        </w:rPr>
        <w:t>лық логикалық-графикалық моделі</w:t>
      </w:r>
    </w:p>
    <w:p w14:paraId="764587EF" w14:textId="77777777" w:rsidR="00437840" w:rsidRPr="00437840" w:rsidRDefault="00437840" w:rsidP="00EC0A32">
      <w:pPr>
        <w:spacing w:after="0" w:line="240" w:lineRule="auto"/>
        <w:jc w:val="center"/>
        <w:rPr>
          <w:rFonts w:ascii="Times New Roman" w:eastAsia="Calibri" w:hAnsi="Times New Roman" w:cs="Times New Roman"/>
          <w:sz w:val="16"/>
          <w:szCs w:val="16"/>
          <w:lang w:val="kk-KZ"/>
        </w:rPr>
      </w:pPr>
    </w:p>
    <w:p w14:paraId="3E1D1894" w14:textId="09287012" w:rsidR="00923E58" w:rsidRPr="00437840" w:rsidRDefault="002C5AD7" w:rsidP="00437840">
      <w:pPr>
        <w:spacing w:after="0" w:line="240" w:lineRule="auto"/>
        <w:ind w:firstLine="709"/>
        <w:jc w:val="both"/>
        <w:rPr>
          <w:rFonts w:ascii="Times New Roman" w:eastAsia="Calibri" w:hAnsi="Times New Roman" w:cs="Times New Roman"/>
          <w:sz w:val="24"/>
          <w:szCs w:val="24"/>
          <w:lang w:val="kk-KZ"/>
        </w:rPr>
      </w:pPr>
      <w:r w:rsidRPr="00437840">
        <w:rPr>
          <w:rFonts w:ascii="Times New Roman" w:hAnsi="Times New Roman" w:cs="Times New Roman"/>
          <w:sz w:val="24"/>
          <w:szCs w:val="24"/>
          <w:lang w:val="kk-KZ"/>
        </w:rPr>
        <w:t xml:space="preserve">Ескерту </w:t>
      </w:r>
      <w:r w:rsidR="00437840">
        <w:rPr>
          <w:rFonts w:ascii="Times New Roman" w:hAnsi="Times New Roman" w:cs="Times New Roman"/>
          <w:sz w:val="24"/>
          <w:szCs w:val="24"/>
          <w:lang w:val="kk-KZ"/>
        </w:rPr>
        <w:t xml:space="preserve">– </w:t>
      </w:r>
      <w:r w:rsidR="00437840" w:rsidRPr="00437840">
        <w:rPr>
          <w:rFonts w:ascii="Times New Roman" w:hAnsi="Times New Roman" w:cs="Times New Roman"/>
          <w:sz w:val="24"/>
          <w:szCs w:val="24"/>
          <w:lang w:val="kk-KZ"/>
        </w:rPr>
        <w:t>Автормен жасалған</w:t>
      </w:r>
    </w:p>
    <w:p w14:paraId="08456955" w14:textId="5C76B87D" w:rsidR="00437840" w:rsidRPr="00437840" w:rsidRDefault="00437840" w:rsidP="00EF3E4E">
      <w:pPr>
        <w:spacing w:after="0" w:line="240" w:lineRule="auto"/>
        <w:ind w:firstLine="709"/>
        <w:jc w:val="both"/>
        <w:rPr>
          <w:rFonts w:ascii="Times New Roman" w:eastAsia="Calibri" w:hAnsi="Times New Roman" w:cs="Times New Roman"/>
          <w:sz w:val="28"/>
          <w:szCs w:val="28"/>
          <w:lang w:val="kk-KZ"/>
        </w:rPr>
      </w:pPr>
    </w:p>
    <w:p w14:paraId="7D44ADC5" w14:textId="6975481B" w:rsidR="00923E58" w:rsidRPr="004A04C0" w:rsidRDefault="00923E58" w:rsidP="00332FF3">
      <w:pPr>
        <w:spacing w:after="0" w:line="240" w:lineRule="auto"/>
        <w:ind w:firstLine="709"/>
        <w:jc w:val="both"/>
        <w:rPr>
          <w:rFonts w:ascii="Times New Roman" w:eastAsia="Calibri" w:hAnsi="Times New Roman" w:cs="Times New Roman"/>
          <w:sz w:val="28"/>
          <w:szCs w:val="28"/>
          <w:lang w:val="kk-KZ"/>
        </w:rPr>
      </w:pPr>
      <w:r w:rsidRPr="00437840">
        <w:rPr>
          <w:rFonts w:ascii="Times New Roman" w:eastAsia="Calibri" w:hAnsi="Times New Roman" w:cs="Times New Roman"/>
          <w:sz w:val="28"/>
          <w:szCs w:val="28"/>
          <w:lang w:val="kk-KZ"/>
        </w:rPr>
        <w:t>33-суретте көрсетілгендей азық-түлікпен қамтамасыз етудің тұрақты жүйесіне арналған АӨК-</w:t>
      </w:r>
      <w:r w:rsidR="009E73DD">
        <w:rPr>
          <w:rFonts w:ascii="Times New Roman" w:eastAsia="Calibri" w:hAnsi="Times New Roman" w:cs="Times New Roman"/>
          <w:sz w:val="28"/>
          <w:szCs w:val="28"/>
          <w:lang w:val="kk-KZ"/>
        </w:rPr>
        <w:t>д</w:t>
      </w:r>
      <w:r w:rsidRPr="00437840">
        <w:rPr>
          <w:rFonts w:ascii="Times New Roman" w:eastAsia="Calibri" w:hAnsi="Times New Roman" w:cs="Times New Roman"/>
          <w:sz w:val="28"/>
          <w:szCs w:val="28"/>
          <w:lang w:val="kk-KZ"/>
        </w:rPr>
        <w:t xml:space="preserve">і бағалау мен перспективалық дамыту мен жетілдіру кезеңдік жүйесінің тұжырымдамалық логикалық-графикалық моделі ұсынылған. </w:t>
      </w:r>
      <w:r w:rsidRPr="004A04C0">
        <w:rPr>
          <w:rFonts w:ascii="Times New Roman" w:eastAsia="Calibri" w:hAnsi="Times New Roman" w:cs="Times New Roman"/>
          <w:sz w:val="28"/>
          <w:szCs w:val="28"/>
          <w:lang w:val="kk-KZ"/>
        </w:rPr>
        <w:t>Модельде шошқа өнімдері нарығының жағдайын талдауды кезең-кезеңмен қарауды қарастырады. Бірінші кезеңде</w:t>
      </w:r>
      <w:r w:rsidR="00CB636A">
        <w:rPr>
          <w:rFonts w:ascii="Times New Roman" w:eastAsia="Calibri" w:hAnsi="Times New Roman" w:cs="Times New Roman"/>
          <w:sz w:val="28"/>
          <w:szCs w:val="28"/>
          <w:lang w:val="kk-KZ"/>
        </w:rPr>
        <w:t>,</w:t>
      </w:r>
      <w:r w:rsidRPr="004A04C0">
        <w:rPr>
          <w:rFonts w:ascii="Times New Roman" w:eastAsia="Calibri" w:hAnsi="Times New Roman" w:cs="Times New Roman"/>
          <w:sz w:val="28"/>
          <w:szCs w:val="28"/>
          <w:lang w:val="kk-KZ"/>
        </w:rPr>
        <w:t xml:space="preserve"> өндіріс көлемін, орналастыруды және тауарларды бөлуді талдау негізінде шошқа шаруашылығының даму тенденцияларын бағалау қажет. Екінші кезеңде</w:t>
      </w:r>
      <w:r w:rsidR="00CB636A">
        <w:rPr>
          <w:rFonts w:ascii="Times New Roman" w:eastAsia="Calibri" w:hAnsi="Times New Roman" w:cs="Times New Roman"/>
          <w:sz w:val="28"/>
          <w:szCs w:val="28"/>
          <w:lang w:val="kk-KZ"/>
        </w:rPr>
        <w:t>,</w:t>
      </w:r>
      <w:r w:rsidRPr="004A04C0">
        <w:rPr>
          <w:rFonts w:ascii="Times New Roman" w:eastAsia="Calibri" w:hAnsi="Times New Roman" w:cs="Times New Roman"/>
          <w:sz w:val="28"/>
          <w:szCs w:val="28"/>
          <w:lang w:val="kk-KZ"/>
        </w:rPr>
        <w:t xml:space="preserve"> отандық нарық пен өнімді экспорттық жеткізуді дамытудың экономикалық көрсеткіштерін талдай отырып, АӨК-ті жетілдіру мен </w:t>
      </w:r>
      <w:r w:rsidR="00CB636A" w:rsidRPr="004A04C0">
        <w:rPr>
          <w:rFonts w:ascii="Times New Roman" w:eastAsia="Calibri" w:hAnsi="Times New Roman" w:cs="Times New Roman"/>
          <w:sz w:val="28"/>
          <w:szCs w:val="28"/>
          <w:lang w:val="kk-KZ"/>
        </w:rPr>
        <w:t>АТҚЕТЖ</w:t>
      </w:r>
      <w:r w:rsidRPr="004A04C0">
        <w:rPr>
          <w:rFonts w:ascii="Times New Roman" w:eastAsia="Calibri" w:hAnsi="Times New Roman" w:cs="Times New Roman"/>
          <w:sz w:val="28"/>
          <w:szCs w:val="28"/>
          <w:lang w:val="kk-KZ"/>
        </w:rPr>
        <w:t>-</w:t>
      </w:r>
      <w:r w:rsidR="00CB636A">
        <w:rPr>
          <w:rFonts w:ascii="Times New Roman" w:eastAsia="Calibri" w:hAnsi="Times New Roman" w:cs="Times New Roman"/>
          <w:sz w:val="28"/>
          <w:szCs w:val="28"/>
          <w:lang w:val="kk-KZ"/>
        </w:rPr>
        <w:t>ін</w:t>
      </w:r>
      <w:r w:rsidRPr="004A04C0">
        <w:rPr>
          <w:rFonts w:ascii="Times New Roman" w:eastAsia="Calibri" w:hAnsi="Times New Roman" w:cs="Times New Roman"/>
          <w:sz w:val="28"/>
          <w:szCs w:val="28"/>
          <w:lang w:val="kk-KZ"/>
        </w:rPr>
        <w:t xml:space="preserve"> дамыту үрдістерін бағалау қажет.</w:t>
      </w:r>
    </w:p>
    <w:p w14:paraId="4ECB4DC2" w14:textId="77777777" w:rsidR="00923E58" w:rsidRPr="004A04C0" w:rsidRDefault="00923E58" w:rsidP="00332FF3">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Қалыптасқан үрдістердің өзгеруі табиғи түрде макроэкономикалық және салаішілік ықпалдардың, жұмыс істеудің нарықтық жағдайларының, табиғи-климаттық факторлардың және басқа да әлеуметтік-экономикалық, ұйымдастырушылық-әкімшілік және мемлекеттік факторлардың көп факторлы әсеріне ұшырайды. Бұл бағалау жүйесінің үшінші кезеңіндегі талдау тапсырмаларының шоғырын құрайды.</w:t>
      </w:r>
    </w:p>
    <w:p w14:paraId="6872FA98" w14:textId="25B31D42" w:rsidR="00923E58" w:rsidRPr="004A04C0" w:rsidRDefault="00CB636A" w:rsidP="00332FF3">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Төртінші кезеңде</w:t>
      </w:r>
      <w:r>
        <w:rPr>
          <w:rFonts w:ascii="Times New Roman" w:eastAsia="Calibri" w:hAnsi="Times New Roman" w:cs="Times New Roman"/>
          <w:sz w:val="28"/>
          <w:szCs w:val="28"/>
          <w:lang w:val="kk-KZ"/>
        </w:rPr>
        <w:t>,</w:t>
      </w:r>
      <w:r w:rsidRPr="004A04C0">
        <w:rPr>
          <w:rFonts w:ascii="Times New Roman" w:eastAsia="Calibri" w:hAnsi="Times New Roman" w:cs="Times New Roman"/>
          <w:sz w:val="28"/>
          <w:szCs w:val="28"/>
          <w:lang w:val="kk-KZ"/>
        </w:rPr>
        <w:t xml:space="preserve"> АӨК-</w:t>
      </w:r>
      <w:r>
        <w:rPr>
          <w:rFonts w:ascii="Times New Roman" w:eastAsia="Calibri" w:hAnsi="Times New Roman" w:cs="Times New Roman"/>
          <w:sz w:val="28"/>
          <w:szCs w:val="28"/>
          <w:lang w:val="kk-KZ"/>
        </w:rPr>
        <w:t>д</w:t>
      </w:r>
      <w:r w:rsidR="00923E58" w:rsidRPr="004A04C0">
        <w:rPr>
          <w:rFonts w:ascii="Times New Roman" w:eastAsia="Calibri" w:hAnsi="Times New Roman" w:cs="Times New Roman"/>
          <w:sz w:val="28"/>
          <w:szCs w:val="28"/>
          <w:lang w:val="kk-KZ"/>
        </w:rPr>
        <w:t>і мемлекеттік реттеуді тиімділеу және оны жетілдіру, ішкі аспектілерде өнімді бөлу, мемлекеттік қолдау және тауарларды жылжыту, сондай-ақ</w:t>
      </w:r>
      <w:r>
        <w:rPr>
          <w:rFonts w:ascii="Times New Roman" w:eastAsia="Calibri" w:hAnsi="Times New Roman" w:cs="Times New Roman"/>
          <w:sz w:val="28"/>
          <w:szCs w:val="28"/>
          <w:lang w:val="kk-KZ"/>
        </w:rPr>
        <w:t>,</w:t>
      </w:r>
      <w:r w:rsidR="00923E58" w:rsidRPr="004A04C0">
        <w:rPr>
          <w:rFonts w:ascii="Times New Roman" w:eastAsia="Calibri" w:hAnsi="Times New Roman" w:cs="Times New Roman"/>
          <w:sz w:val="28"/>
          <w:szCs w:val="28"/>
          <w:lang w:val="kk-KZ"/>
        </w:rPr>
        <w:t xml:space="preserve"> АӨК өнімдерінің әлемдік нарығындағы сыртқы экономикалық қатынастарды оңтайландыру жөніндегі іс-шараларды жоспарлаудың объективті қажеттілігі туындайды.</w:t>
      </w:r>
    </w:p>
    <w:p w14:paraId="1E04815F" w14:textId="7A764146" w:rsidR="00923E58" w:rsidRPr="004A04C0" w:rsidRDefault="00923E58" w:rsidP="00332FF3">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Бесінші кезеңде</w:t>
      </w:r>
      <w:r w:rsidR="00CB636A">
        <w:rPr>
          <w:rFonts w:ascii="Times New Roman" w:eastAsia="Calibri" w:hAnsi="Times New Roman" w:cs="Times New Roman"/>
          <w:sz w:val="28"/>
          <w:szCs w:val="28"/>
          <w:lang w:val="kk-KZ"/>
        </w:rPr>
        <w:t>,</w:t>
      </w:r>
      <w:r w:rsidRPr="004A04C0">
        <w:rPr>
          <w:rFonts w:ascii="Times New Roman" w:eastAsia="Calibri" w:hAnsi="Times New Roman" w:cs="Times New Roman"/>
          <w:sz w:val="28"/>
          <w:szCs w:val="28"/>
          <w:lang w:val="kk-KZ"/>
        </w:rPr>
        <w:t xml:space="preserve"> тұрақты азық-түлікпен қамтамасыз ету жүйесін және белгілі бір аумақты мамандандыруды жүзеге асыра отырып, АӨК нарықтық жағдаятын бағалауды жүргізу қажет. Бұл АӨК өнімдерін өңіраралық алмасудың тиімді әдістері мен ұйымдастырушылық-экономикалық тетіктерін жүйелі қолдануды талап етеді.</w:t>
      </w:r>
    </w:p>
    <w:p w14:paraId="2DE3DF6C" w14:textId="77777777" w:rsidR="00923E58" w:rsidRPr="004A04C0" w:rsidRDefault="00923E58" w:rsidP="00332FF3">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Бұдан әрі қарай, алтыншы кезеңде даму мен жетілдіру жүйесіне тұрақты бақылау мен мониторинг жүргізілу қажет. Жетінші, яғни соңғы кезеңде АӨК дамуын бағалау үшін индикативтік көрсеткіштер жүйесін қолдану керек.</w:t>
      </w:r>
    </w:p>
    <w:p w14:paraId="19FEF7C5" w14:textId="77777777" w:rsidR="00923E58" w:rsidRPr="004A04C0" w:rsidRDefault="00923E58" w:rsidP="00332FF3">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Осы аталған кезеңдердің барлығы республикадағы азық-түлікпен қамтамасыз етудің тұрақты жүйесі үшін АӨК жетілдіру трендтеріне, жағдайына, факторларына нақты бағыт береді.</w:t>
      </w:r>
    </w:p>
    <w:p w14:paraId="6574099F" w14:textId="370548B6" w:rsidR="00923E58" w:rsidRPr="004A04C0" w:rsidRDefault="00923E58" w:rsidP="00332FF3">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АӨК-ті жаңғыртудың әлсіз буындарының бірі – оның техникалық жарақтандырылуы, ол бүгінгі күні ҚР-дағы машина-трактор паркінің тозуы 76%-ды құрайды, бұл ауыл шаруашылығы дақылдарын жалпы жинауда шығындарға және жөндеу мен ЖЖМ-нің қосымша шығындарына әкеледі, өздігінен жүрмейтін ауыл шаруашылығы техникасын отандық өндірушілерді қаржылай қолдау шараларының жүйесі жоқ, бұл ауыл шаруашылығы техникасымен салыстырғанда тең емес бәсекелестік жағдай туғызады, әртүрлі көмекқаржы беру шаралары қолданылатын көрші елдердің өндірушілерімен, ауыл шаруашылығы тех</w:t>
      </w:r>
      <w:r w:rsidR="005C4D12" w:rsidRPr="004A04C0">
        <w:rPr>
          <w:rFonts w:ascii="Times New Roman" w:eastAsia="Calibri" w:hAnsi="Times New Roman" w:cs="Times New Roman"/>
          <w:sz w:val="28"/>
          <w:szCs w:val="28"/>
          <w:lang w:val="kk-KZ"/>
        </w:rPr>
        <w:t>никасын сатып алу кезінде АӨК</w:t>
      </w:r>
      <w:r w:rsidRPr="004A04C0">
        <w:rPr>
          <w:rFonts w:ascii="Times New Roman" w:eastAsia="Calibri" w:hAnsi="Times New Roman" w:cs="Times New Roman"/>
          <w:sz w:val="28"/>
          <w:szCs w:val="28"/>
          <w:lang w:val="kk-KZ"/>
        </w:rPr>
        <w:t xml:space="preserve"> көмекқаржы берудің қолданыстағы жүйесі қазақстандық өндіріс техникасына сұранысты толық көлемде ынталандырмайды, секторды ғылыми және конструкторлық қамтамасыз етудің жеткіліксіздігі, импорттық құрастырымдық және қоспалы болаттардың тапшылығы мен жоғары құнға ие болуы, бұдан басқа, Қазақстанның табиғи-климаттық жағдайларына бейімделмеген шетелдік ауыл шаруашылығы техникасы мен жабдығының кең таралуы бар.</w:t>
      </w:r>
    </w:p>
    <w:p w14:paraId="6B9145A3" w14:textId="3EE62AE9" w:rsidR="005958A4" w:rsidRPr="005958A4" w:rsidRDefault="005958A4" w:rsidP="00332FF3">
      <w:pPr>
        <w:widowControl w:val="0"/>
        <w:autoSpaceDE w:val="0"/>
        <w:autoSpaceDN w:val="0"/>
        <w:spacing w:after="0" w:line="240" w:lineRule="auto"/>
        <w:ind w:firstLine="709"/>
        <w:contextualSpacing/>
        <w:jc w:val="both"/>
        <w:rPr>
          <w:rFonts w:ascii="Times New Roman" w:eastAsia="Microsoft Sans Serif" w:hAnsi="Times New Roman" w:cs="Times New Roman"/>
          <w:sz w:val="28"/>
          <w:szCs w:val="28"/>
          <w:lang w:val="kk-KZ"/>
        </w:rPr>
      </w:pPr>
      <w:r w:rsidRPr="005958A4">
        <w:rPr>
          <w:rFonts w:ascii="Times New Roman" w:eastAsia="Microsoft Sans Serif" w:hAnsi="Times New Roman" w:cs="Times New Roman"/>
          <w:sz w:val="28"/>
          <w:szCs w:val="28"/>
          <w:lang w:val="kk-KZ"/>
        </w:rPr>
        <w:t>Қазақстанда ауыл шаруашылығы техникасын өндірумен айналысатын компаниялар өнімді локализациялаумен құрастыру кешендері арқылы жұмыс істейтін ресейлік және беларусьтік өндірушілерге тиесілі. Алыс шетелдерден келген компаниялар бұрын Қазақстанда ауыл шаруашылығы техникасын құрастырумен айналыспаған. 2021 жылғы маусымда Петропавлдағы өндірістік алаңда CLAAS және Horsch ауыл шаруашылығы техникасын өнеркәсіптік құрастыру туралы TOO CT Assembly бірлескен кәсіпор</w:t>
      </w:r>
      <w:r w:rsidR="005C4D12">
        <w:rPr>
          <w:rFonts w:ascii="Times New Roman" w:eastAsia="Microsoft Sans Serif" w:hAnsi="Times New Roman" w:cs="Times New Roman"/>
          <w:sz w:val="28"/>
          <w:szCs w:val="28"/>
          <w:lang w:val="kk-KZ"/>
        </w:rPr>
        <w:t>ын</w:t>
      </w:r>
      <w:r w:rsidRPr="005958A4">
        <w:rPr>
          <w:rFonts w:ascii="Times New Roman" w:eastAsia="Microsoft Sans Serif" w:hAnsi="Times New Roman" w:cs="Times New Roman"/>
          <w:sz w:val="28"/>
          <w:szCs w:val="28"/>
          <w:lang w:val="kk-KZ"/>
        </w:rPr>
        <w:t>мен келісімге қол қойылды.</w:t>
      </w:r>
    </w:p>
    <w:p w14:paraId="4645989F" w14:textId="6505A686" w:rsidR="005C0D27" w:rsidRDefault="00EF3E4E" w:rsidP="00332FF3">
      <w:pPr>
        <w:widowControl w:val="0"/>
        <w:autoSpaceDE w:val="0"/>
        <w:autoSpaceDN w:val="0"/>
        <w:spacing w:after="0" w:line="240" w:lineRule="auto"/>
        <w:ind w:firstLine="709"/>
        <w:contextualSpacing/>
        <w:jc w:val="both"/>
        <w:rPr>
          <w:rFonts w:ascii="Times New Roman" w:eastAsia="Microsoft Sans Serif" w:hAnsi="Times New Roman" w:cs="Times New Roman"/>
          <w:sz w:val="28"/>
          <w:szCs w:val="28"/>
          <w:lang w:val="kk-KZ"/>
        </w:rPr>
      </w:pPr>
      <w:r>
        <w:rPr>
          <w:rFonts w:ascii="Times New Roman" w:eastAsia="Microsoft Sans Serif" w:hAnsi="Times New Roman" w:cs="Times New Roman"/>
          <w:sz w:val="28"/>
          <w:szCs w:val="28"/>
          <w:lang w:val="kk-KZ"/>
        </w:rPr>
        <w:t>81-</w:t>
      </w:r>
      <w:r w:rsidRPr="005958A4">
        <w:rPr>
          <w:rFonts w:ascii="Times New Roman" w:eastAsia="Microsoft Sans Serif" w:hAnsi="Times New Roman" w:cs="Times New Roman"/>
          <w:sz w:val="28"/>
          <w:szCs w:val="28"/>
          <w:lang w:val="kk-KZ"/>
        </w:rPr>
        <w:t xml:space="preserve">кестеде </w:t>
      </w:r>
      <w:r w:rsidR="005958A4" w:rsidRPr="005958A4">
        <w:rPr>
          <w:rFonts w:ascii="Times New Roman" w:eastAsia="Microsoft Sans Serif" w:hAnsi="Times New Roman" w:cs="Times New Roman"/>
          <w:sz w:val="28"/>
          <w:szCs w:val="28"/>
          <w:lang w:val="kk-KZ"/>
        </w:rPr>
        <w:t xml:space="preserve">оларды Қазақстанда жинайтын </w:t>
      </w:r>
      <w:r w:rsidR="005958A4" w:rsidRPr="00B22A0A">
        <w:rPr>
          <w:rFonts w:ascii="Times New Roman" w:eastAsia="Microsoft Sans Serif" w:hAnsi="Times New Roman" w:cs="Times New Roman"/>
          <w:sz w:val="28"/>
          <w:szCs w:val="28"/>
          <w:lang w:val="kk-KZ"/>
        </w:rPr>
        <w:t>комбайндар көрсетілген қараңыз.</w:t>
      </w:r>
    </w:p>
    <w:p w14:paraId="5EFB56E0" w14:textId="6A0E7F53" w:rsidR="005C0D27" w:rsidRPr="005958A4" w:rsidRDefault="005958A4" w:rsidP="00EF3E4E">
      <w:pPr>
        <w:widowControl w:val="0"/>
        <w:autoSpaceDE w:val="0"/>
        <w:autoSpaceDN w:val="0"/>
        <w:spacing w:after="0" w:line="240" w:lineRule="auto"/>
        <w:contextualSpacing/>
        <w:rPr>
          <w:rFonts w:ascii="Times New Roman" w:eastAsia="Microsoft Sans Serif" w:hAnsi="Times New Roman" w:cs="Times New Roman"/>
          <w:spacing w:val="-4"/>
          <w:sz w:val="28"/>
          <w:szCs w:val="28"/>
          <w:lang w:val="kk-KZ"/>
        </w:rPr>
      </w:pPr>
      <w:r w:rsidRPr="005958A4">
        <w:rPr>
          <w:rFonts w:ascii="Times New Roman" w:eastAsia="Microsoft Sans Serif" w:hAnsi="Times New Roman" w:cs="Times New Roman"/>
          <w:sz w:val="28"/>
          <w:szCs w:val="28"/>
          <w:lang w:val="kk-KZ"/>
        </w:rPr>
        <w:t xml:space="preserve">Кесте </w:t>
      </w:r>
      <w:r w:rsidR="008338E8">
        <w:rPr>
          <w:rFonts w:ascii="Times New Roman" w:eastAsia="Microsoft Sans Serif" w:hAnsi="Times New Roman" w:cs="Times New Roman"/>
          <w:spacing w:val="-4"/>
          <w:sz w:val="28"/>
          <w:szCs w:val="28"/>
          <w:lang w:val="kk-KZ"/>
        </w:rPr>
        <w:t>81</w:t>
      </w:r>
      <w:r w:rsidR="00EF3E4E">
        <w:rPr>
          <w:rFonts w:ascii="Times New Roman" w:eastAsia="Microsoft Sans Serif" w:hAnsi="Times New Roman" w:cs="Times New Roman"/>
          <w:spacing w:val="-4"/>
          <w:sz w:val="28"/>
          <w:szCs w:val="28"/>
          <w:lang w:val="kk-KZ"/>
        </w:rPr>
        <w:t xml:space="preserve"> – </w:t>
      </w:r>
      <w:r w:rsidRPr="005958A4">
        <w:rPr>
          <w:rFonts w:ascii="Times New Roman" w:eastAsia="Microsoft Sans Serif" w:hAnsi="Times New Roman" w:cs="Times New Roman"/>
          <w:spacing w:val="-4"/>
          <w:sz w:val="28"/>
          <w:szCs w:val="28"/>
          <w:lang w:val="kk-KZ"/>
        </w:rPr>
        <w:t>Қазақстан Республикасында комбайн өндірушілердің тізбесі</w:t>
      </w:r>
    </w:p>
    <w:p w14:paraId="5D29B609" w14:textId="77777777" w:rsidR="005958A4" w:rsidRPr="005958A4" w:rsidRDefault="005958A4" w:rsidP="00C82829">
      <w:pPr>
        <w:widowControl w:val="0"/>
        <w:autoSpaceDE w:val="0"/>
        <w:autoSpaceDN w:val="0"/>
        <w:spacing w:after="0" w:line="240" w:lineRule="auto"/>
        <w:jc w:val="right"/>
        <w:rPr>
          <w:rFonts w:ascii="Microsoft Sans Serif" w:eastAsia="Microsoft Sans Serif" w:hAnsi="Microsoft Sans Serif" w:cs="Microsoft Sans Serif"/>
          <w:sz w:val="16"/>
          <w:szCs w:val="21"/>
          <w:lang w:val="kk-KZ"/>
        </w:rPr>
      </w:pPr>
    </w:p>
    <w:tbl>
      <w:tblPr>
        <w:tblStyle w:val="TableNormal111"/>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0"/>
        <w:gridCol w:w="2037"/>
        <w:gridCol w:w="2246"/>
        <w:gridCol w:w="1596"/>
        <w:gridCol w:w="1988"/>
      </w:tblGrid>
      <w:tr w:rsidR="00EF3E4E" w:rsidRPr="00EF3E4E" w14:paraId="7110F1B5" w14:textId="77777777" w:rsidTr="00C82829">
        <w:trPr>
          <w:trHeight w:val="921"/>
        </w:trPr>
        <w:tc>
          <w:tcPr>
            <w:tcW w:w="1750" w:type="dxa"/>
            <w:vAlign w:val="center"/>
          </w:tcPr>
          <w:p w14:paraId="55FED681" w14:textId="5FD38553" w:rsidR="00EF3E4E" w:rsidRPr="00EF3E4E" w:rsidRDefault="00EF3E4E" w:rsidP="00EF3E4E">
            <w:pPr>
              <w:ind w:right="795"/>
              <w:jc w:val="center"/>
              <w:rPr>
                <w:rFonts w:ascii="Times New Roman" w:eastAsia="Microsoft Sans Serif" w:hAnsi="Times New Roman"/>
                <w:sz w:val="24"/>
                <w:szCs w:val="24"/>
                <w:lang w:val="kk-KZ"/>
              </w:rPr>
            </w:pPr>
            <w:r w:rsidRPr="00EF3E4E">
              <w:rPr>
                <w:rFonts w:ascii="Times New Roman" w:eastAsia="Microsoft Sans Serif" w:hAnsi="Times New Roman"/>
                <w:spacing w:val="-5"/>
                <w:sz w:val="24"/>
                <w:szCs w:val="24"/>
                <w:lang w:val="kk-KZ"/>
              </w:rPr>
              <w:t>Түрі</w:t>
            </w:r>
          </w:p>
        </w:tc>
        <w:tc>
          <w:tcPr>
            <w:tcW w:w="2037" w:type="dxa"/>
            <w:vAlign w:val="center"/>
          </w:tcPr>
          <w:p w14:paraId="0F02CF9A" w14:textId="062F0278" w:rsidR="00EF3E4E" w:rsidRPr="00EF3E4E" w:rsidRDefault="00EF3E4E" w:rsidP="00EF3E4E">
            <w:pPr>
              <w:ind w:left="502" w:right="150" w:hanging="341"/>
              <w:jc w:val="center"/>
              <w:rPr>
                <w:rFonts w:ascii="Times New Roman" w:eastAsia="Microsoft Sans Serif" w:hAnsi="Times New Roman"/>
                <w:sz w:val="24"/>
                <w:szCs w:val="24"/>
                <w:lang w:val="kk-KZ"/>
              </w:rPr>
            </w:pPr>
            <w:r w:rsidRPr="00EF3E4E">
              <w:rPr>
                <w:rFonts w:ascii="Times New Roman" w:eastAsia="Microsoft Sans Serif" w:hAnsi="Times New Roman"/>
                <w:spacing w:val="-2"/>
                <w:sz w:val="24"/>
                <w:szCs w:val="24"/>
                <w:lang w:val="kk-KZ"/>
              </w:rPr>
              <w:t>Модель атауы</w:t>
            </w:r>
          </w:p>
        </w:tc>
        <w:tc>
          <w:tcPr>
            <w:tcW w:w="2246" w:type="dxa"/>
            <w:vAlign w:val="center"/>
          </w:tcPr>
          <w:p w14:paraId="1420CDBC" w14:textId="4149DA2F" w:rsidR="00EF3E4E" w:rsidRPr="00EF3E4E" w:rsidRDefault="00EF3E4E" w:rsidP="00EF3E4E">
            <w:pPr>
              <w:tabs>
                <w:tab w:val="left" w:pos="568"/>
              </w:tabs>
              <w:jc w:val="center"/>
              <w:rPr>
                <w:rFonts w:ascii="Times New Roman" w:eastAsia="Microsoft Sans Serif" w:hAnsi="Times New Roman"/>
                <w:sz w:val="24"/>
                <w:szCs w:val="24"/>
                <w:lang w:val="kk-KZ"/>
              </w:rPr>
            </w:pPr>
            <w:r w:rsidRPr="00EF3E4E">
              <w:rPr>
                <w:rFonts w:ascii="Times New Roman" w:eastAsia="Microsoft Sans Serif" w:hAnsi="Times New Roman"/>
                <w:sz w:val="24"/>
                <w:szCs w:val="24"/>
                <w:lang w:val="kk-KZ"/>
              </w:rPr>
              <w:t>Құрастыру туралы келісімнің нөмірі мен күні</w:t>
            </w:r>
          </w:p>
        </w:tc>
        <w:tc>
          <w:tcPr>
            <w:tcW w:w="1596" w:type="dxa"/>
            <w:vAlign w:val="center"/>
          </w:tcPr>
          <w:p w14:paraId="0636C791" w14:textId="77777777" w:rsidR="00EF3E4E" w:rsidRPr="00EF3E4E" w:rsidRDefault="00EF3E4E" w:rsidP="00EF3E4E">
            <w:pPr>
              <w:tabs>
                <w:tab w:val="left" w:pos="1012"/>
              </w:tabs>
              <w:ind w:right="529"/>
              <w:jc w:val="center"/>
              <w:rPr>
                <w:rFonts w:ascii="Times New Roman" w:eastAsia="Microsoft Sans Serif" w:hAnsi="Times New Roman"/>
                <w:sz w:val="24"/>
                <w:szCs w:val="24"/>
                <w:lang w:val="kk-KZ"/>
              </w:rPr>
            </w:pPr>
            <w:r w:rsidRPr="00EF3E4E">
              <w:rPr>
                <w:rFonts w:ascii="Times New Roman" w:eastAsia="Microsoft Sans Serif" w:hAnsi="Times New Roman"/>
                <w:spacing w:val="-4"/>
                <w:sz w:val="24"/>
                <w:szCs w:val="24"/>
                <w:lang w:val="kk-KZ"/>
              </w:rPr>
              <w:t>Сайт</w:t>
            </w:r>
          </w:p>
        </w:tc>
        <w:tc>
          <w:tcPr>
            <w:tcW w:w="1988" w:type="dxa"/>
            <w:vAlign w:val="center"/>
          </w:tcPr>
          <w:p w14:paraId="5C602FA7" w14:textId="3EFB92D2" w:rsidR="00EF3E4E" w:rsidRPr="00EF3E4E" w:rsidRDefault="00EF3E4E" w:rsidP="00EF3E4E">
            <w:pPr>
              <w:ind w:right="112"/>
              <w:jc w:val="center"/>
              <w:rPr>
                <w:rFonts w:ascii="Times New Roman" w:eastAsia="Microsoft Sans Serif" w:hAnsi="Times New Roman"/>
                <w:sz w:val="24"/>
                <w:szCs w:val="24"/>
                <w:lang w:val="kk-KZ"/>
              </w:rPr>
            </w:pPr>
            <w:r w:rsidRPr="00EF3E4E">
              <w:rPr>
                <w:rFonts w:ascii="Times New Roman" w:eastAsia="Microsoft Sans Serif" w:hAnsi="Times New Roman"/>
                <w:spacing w:val="-2"/>
                <w:sz w:val="24"/>
                <w:szCs w:val="24"/>
                <w:lang w:val="kk-KZ"/>
              </w:rPr>
              <w:t>Орналасқан жері</w:t>
            </w:r>
          </w:p>
        </w:tc>
      </w:tr>
      <w:tr w:rsidR="00EF3E4E" w:rsidRPr="00EF3E4E" w14:paraId="46C3C804" w14:textId="77777777" w:rsidTr="00C82829">
        <w:trPr>
          <w:trHeight w:val="230"/>
        </w:trPr>
        <w:tc>
          <w:tcPr>
            <w:tcW w:w="9617" w:type="dxa"/>
            <w:gridSpan w:val="5"/>
          </w:tcPr>
          <w:p w14:paraId="014ECAB9" w14:textId="152054FC" w:rsidR="00EF3E4E" w:rsidRPr="00EF3E4E" w:rsidRDefault="00EF3E4E" w:rsidP="00EC0A32">
            <w:pPr>
              <w:ind w:left="108"/>
              <w:jc w:val="center"/>
              <w:rPr>
                <w:rFonts w:ascii="Times New Roman" w:eastAsia="Microsoft Sans Serif" w:hAnsi="Times New Roman"/>
                <w:sz w:val="24"/>
                <w:szCs w:val="24"/>
                <w:lang w:val="kk-KZ"/>
              </w:rPr>
            </w:pPr>
            <w:r w:rsidRPr="00EF3E4E">
              <w:rPr>
                <w:rFonts w:ascii="Times New Roman" w:eastAsia="Microsoft Sans Serif" w:hAnsi="Times New Roman"/>
                <w:spacing w:val="-2"/>
                <w:sz w:val="24"/>
                <w:szCs w:val="24"/>
                <w:lang w:val="kk-KZ"/>
              </w:rPr>
              <w:t>«Қазақстан Агро Инновациялық Корпорациясы» ЖШС</w:t>
            </w:r>
          </w:p>
        </w:tc>
      </w:tr>
      <w:tr w:rsidR="00EF3E4E" w:rsidRPr="00EF3E4E" w14:paraId="3F2B6B0C" w14:textId="77777777" w:rsidTr="00C82829">
        <w:trPr>
          <w:trHeight w:val="230"/>
        </w:trPr>
        <w:tc>
          <w:tcPr>
            <w:tcW w:w="1750" w:type="dxa"/>
            <w:vMerge w:val="restart"/>
          </w:tcPr>
          <w:p w14:paraId="3E3F4279" w14:textId="250CF620" w:rsidR="00EF3E4E" w:rsidRPr="00EF3E4E" w:rsidRDefault="00EF3E4E" w:rsidP="00EC0A32">
            <w:pPr>
              <w:ind w:left="108"/>
              <w:rPr>
                <w:rFonts w:ascii="Times New Roman" w:eastAsia="Microsoft Sans Serif" w:hAnsi="Times New Roman"/>
                <w:sz w:val="24"/>
                <w:szCs w:val="24"/>
                <w:lang w:val="kk-KZ"/>
              </w:rPr>
            </w:pPr>
            <w:r w:rsidRPr="00EF3E4E">
              <w:rPr>
                <w:rFonts w:ascii="Times New Roman" w:eastAsia="Microsoft Sans Serif" w:hAnsi="Times New Roman"/>
                <w:spacing w:val="-2"/>
                <w:sz w:val="24"/>
                <w:szCs w:val="24"/>
                <w:lang w:val="kk-KZ"/>
              </w:rPr>
              <w:t>Астық жинау</w:t>
            </w:r>
          </w:p>
        </w:tc>
        <w:tc>
          <w:tcPr>
            <w:tcW w:w="2037" w:type="dxa"/>
          </w:tcPr>
          <w:p w14:paraId="1BE5E730" w14:textId="77777777" w:rsidR="00EF3E4E" w:rsidRPr="00EF3E4E" w:rsidRDefault="00EF3E4E" w:rsidP="00EC0A32">
            <w:pPr>
              <w:ind w:left="106"/>
              <w:rPr>
                <w:rFonts w:ascii="Times New Roman" w:eastAsia="Microsoft Sans Serif" w:hAnsi="Times New Roman"/>
                <w:sz w:val="24"/>
                <w:szCs w:val="24"/>
                <w:lang w:val="kk-KZ"/>
              </w:rPr>
            </w:pPr>
            <w:r w:rsidRPr="00EF3E4E">
              <w:rPr>
                <w:rFonts w:ascii="Times New Roman" w:eastAsia="Microsoft Sans Serif" w:hAnsi="Times New Roman"/>
                <w:sz w:val="24"/>
                <w:szCs w:val="24"/>
                <w:lang w:val="kk-KZ"/>
              </w:rPr>
              <w:t>ACROS</w:t>
            </w:r>
            <w:r w:rsidRPr="00EF3E4E">
              <w:rPr>
                <w:rFonts w:ascii="Times New Roman" w:eastAsia="Microsoft Sans Serif" w:hAnsi="Times New Roman"/>
                <w:spacing w:val="-5"/>
                <w:sz w:val="24"/>
                <w:szCs w:val="24"/>
                <w:lang w:val="kk-KZ"/>
              </w:rPr>
              <w:t xml:space="preserve"> 550</w:t>
            </w:r>
          </w:p>
        </w:tc>
        <w:tc>
          <w:tcPr>
            <w:tcW w:w="2246" w:type="dxa"/>
            <w:vMerge w:val="restart"/>
          </w:tcPr>
          <w:p w14:paraId="5DE2DE00" w14:textId="77777777" w:rsidR="00EF3E4E" w:rsidRPr="00EF3E4E" w:rsidRDefault="00EF3E4E" w:rsidP="00EC0A32">
            <w:pPr>
              <w:ind w:left="109"/>
              <w:rPr>
                <w:rFonts w:ascii="Times New Roman" w:eastAsia="Microsoft Sans Serif" w:hAnsi="Times New Roman"/>
                <w:sz w:val="24"/>
                <w:szCs w:val="24"/>
                <w:lang w:val="kk-KZ"/>
              </w:rPr>
            </w:pPr>
            <w:r w:rsidRPr="00EF3E4E">
              <w:rPr>
                <w:rFonts w:ascii="Times New Roman" w:eastAsia="Microsoft Sans Serif" w:hAnsi="Times New Roman"/>
                <w:spacing w:val="-2"/>
                <w:sz w:val="24"/>
                <w:szCs w:val="24"/>
                <w:lang w:val="kk-KZ"/>
              </w:rPr>
              <w:t>8433510009-</w:t>
            </w:r>
          </w:p>
          <w:p w14:paraId="636B7D5D" w14:textId="7F49C52A" w:rsidR="00EF3E4E" w:rsidRPr="00EF3E4E" w:rsidRDefault="00EF3E4E" w:rsidP="00EC0A32">
            <w:pPr>
              <w:ind w:left="109"/>
              <w:rPr>
                <w:rFonts w:ascii="Times New Roman" w:eastAsia="Microsoft Sans Serif" w:hAnsi="Times New Roman"/>
                <w:sz w:val="24"/>
                <w:szCs w:val="24"/>
                <w:lang w:val="kk-KZ"/>
              </w:rPr>
            </w:pPr>
            <w:r w:rsidRPr="00EF3E4E">
              <w:rPr>
                <w:rFonts w:ascii="Times New Roman" w:eastAsia="Microsoft Sans Serif" w:hAnsi="Times New Roman"/>
                <w:sz w:val="24"/>
                <w:szCs w:val="24"/>
                <w:lang w:val="kk-KZ"/>
              </w:rPr>
              <w:t>№</w:t>
            </w:r>
            <w:r w:rsidRPr="00EF3E4E">
              <w:rPr>
                <w:rFonts w:ascii="Times New Roman" w:eastAsia="Microsoft Sans Serif" w:hAnsi="Times New Roman"/>
                <w:spacing w:val="1"/>
                <w:sz w:val="24"/>
                <w:szCs w:val="24"/>
                <w:lang w:val="kk-KZ"/>
              </w:rPr>
              <w:t xml:space="preserve"> </w:t>
            </w:r>
            <w:r w:rsidRPr="00EF3E4E">
              <w:rPr>
                <w:rFonts w:ascii="Times New Roman" w:eastAsia="Microsoft Sans Serif" w:hAnsi="Times New Roman"/>
                <w:sz w:val="24"/>
                <w:szCs w:val="24"/>
                <w:lang w:val="kk-KZ"/>
              </w:rPr>
              <w:t>8</w:t>
            </w:r>
            <w:r w:rsidRPr="00EF3E4E">
              <w:rPr>
                <w:rFonts w:ascii="Times New Roman" w:eastAsia="Microsoft Sans Serif" w:hAnsi="Times New Roman"/>
                <w:spacing w:val="1"/>
                <w:sz w:val="24"/>
                <w:szCs w:val="24"/>
                <w:lang w:val="kk-KZ"/>
              </w:rPr>
              <w:t xml:space="preserve"> </w:t>
            </w:r>
            <w:r w:rsidRPr="00EF3E4E">
              <w:rPr>
                <w:rFonts w:ascii="Times New Roman" w:eastAsia="Microsoft Sans Serif" w:hAnsi="Times New Roman"/>
                <w:sz w:val="24"/>
                <w:szCs w:val="24"/>
                <w:lang w:val="kk-KZ"/>
              </w:rPr>
              <w:t>08.04.2019</w:t>
            </w:r>
            <w:r w:rsidRPr="00EF3E4E">
              <w:rPr>
                <w:rFonts w:ascii="Times New Roman" w:eastAsia="Microsoft Sans Serif" w:hAnsi="Times New Roman"/>
                <w:spacing w:val="3"/>
                <w:sz w:val="24"/>
                <w:szCs w:val="24"/>
                <w:lang w:val="kk-KZ"/>
              </w:rPr>
              <w:t xml:space="preserve"> ж</w:t>
            </w:r>
            <w:r w:rsidRPr="00EF3E4E">
              <w:rPr>
                <w:rFonts w:ascii="Times New Roman" w:eastAsia="Microsoft Sans Serif" w:hAnsi="Times New Roman"/>
                <w:spacing w:val="-5"/>
                <w:sz w:val="24"/>
                <w:szCs w:val="24"/>
                <w:lang w:val="kk-KZ"/>
              </w:rPr>
              <w:t>.</w:t>
            </w:r>
          </w:p>
          <w:p w14:paraId="2DB5510C" w14:textId="2ED9410C" w:rsidR="00EF3E4E" w:rsidRPr="00EF3E4E" w:rsidRDefault="00EF3E4E" w:rsidP="00EC0A32">
            <w:pPr>
              <w:ind w:left="109"/>
              <w:rPr>
                <w:rFonts w:ascii="Times New Roman" w:eastAsia="Microsoft Sans Serif" w:hAnsi="Times New Roman"/>
                <w:sz w:val="24"/>
                <w:szCs w:val="24"/>
                <w:lang w:val="kk-KZ"/>
              </w:rPr>
            </w:pPr>
            <w:r w:rsidRPr="00EF3E4E">
              <w:rPr>
                <w:rFonts w:ascii="Times New Roman" w:eastAsia="Microsoft Sans Serif" w:hAnsi="Times New Roman"/>
                <w:sz w:val="24"/>
                <w:szCs w:val="24"/>
                <w:lang w:val="kk-KZ"/>
              </w:rPr>
              <w:t>№</w:t>
            </w:r>
            <w:r w:rsidRPr="00EF3E4E">
              <w:rPr>
                <w:rFonts w:ascii="Times New Roman" w:eastAsia="Microsoft Sans Serif" w:hAnsi="Times New Roman"/>
                <w:spacing w:val="1"/>
                <w:sz w:val="24"/>
                <w:szCs w:val="24"/>
                <w:lang w:val="kk-KZ"/>
              </w:rPr>
              <w:t xml:space="preserve"> </w:t>
            </w:r>
            <w:r w:rsidRPr="00EF3E4E">
              <w:rPr>
                <w:rFonts w:ascii="Times New Roman" w:eastAsia="Microsoft Sans Serif" w:hAnsi="Times New Roman"/>
                <w:sz w:val="24"/>
                <w:szCs w:val="24"/>
                <w:lang w:val="kk-KZ"/>
              </w:rPr>
              <w:t>41</w:t>
            </w:r>
            <w:r w:rsidRPr="00EF3E4E">
              <w:rPr>
                <w:rFonts w:ascii="Times New Roman" w:eastAsia="Microsoft Sans Serif" w:hAnsi="Times New Roman"/>
                <w:spacing w:val="3"/>
                <w:sz w:val="24"/>
                <w:szCs w:val="24"/>
                <w:lang w:val="kk-KZ"/>
              </w:rPr>
              <w:t xml:space="preserve"> </w:t>
            </w:r>
            <w:r w:rsidRPr="00EF3E4E">
              <w:rPr>
                <w:rFonts w:ascii="Times New Roman" w:eastAsia="Microsoft Sans Serif" w:hAnsi="Times New Roman"/>
                <w:sz w:val="24"/>
                <w:szCs w:val="24"/>
                <w:lang w:val="kk-KZ"/>
              </w:rPr>
              <w:t>06.05.2020</w:t>
            </w:r>
            <w:r w:rsidRPr="00EF3E4E">
              <w:rPr>
                <w:rFonts w:ascii="Times New Roman" w:eastAsia="Microsoft Sans Serif" w:hAnsi="Times New Roman"/>
                <w:spacing w:val="2"/>
                <w:sz w:val="24"/>
                <w:szCs w:val="24"/>
                <w:lang w:val="kk-KZ"/>
              </w:rPr>
              <w:t xml:space="preserve"> ж</w:t>
            </w:r>
            <w:r w:rsidRPr="00EF3E4E">
              <w:rPr>
                <w:rFonts w:ascii="Times New Roman" w:eastAsia="Microsoft Sans Serif" w:hAnsi="Times New Roman"/>
                <w:spacing w:val="-5"/>
                <w:sz w:val="24"/>
                <w:szCs w:val="24"/>
                <w:lang w:val="kk-KZ"/>
              </w:rPr>
              <w:t>.</w:t>
            </w:r>
          </w:p>
        </w:tc>
        <w:tc>
          <w:tcPr>
            <w:tcW w:w="1596" w:type="dxa"/>
            <w:vMerge w:val="restart"/>
          </w:tcPr>
          <w:p w14:paraId="1FF3014B" w14:textId="77777777" w:rsidR="00EF3E4E" w:rsidRPr="00EF3E4E" w:rsidRDefault="00EF3E4E" w:rsidP="00EC0A32">
            <w:pPr>
              <w:ind w:left="109"/>
              <w:rPr>
                <w:rFonts w:ascii="Times New Roman" w:eastAsia="Microsoft Sans Serif" w:hAnsi="Times New Roman"/>
                <w:sz w:val="24"/>
                <w:szCs w:val="24"/>
                <w:lang w:val="kk-KZ"/>
              </w:rPr>
            </w:pPr>
            <w:r w:rsidRPr="00EF3E4E">
              <w:rPr>
                <w:rFonts w:ascii="Times New Roman" w:eastAsia="Microsoft Sans Serif" w:hAnsi="Times New Roman"/>
                <w:spacing w:val="-2"/>
                <w:sz w:val="24"/>
                <w:szCs w:val="24"/>
                <w:lang w:val="kk-KZ"/>
              </w:rPr>
              <w:t>https://kaik.kz/</w:t>
            </w:r>
          </w:p>
        </w:tc>
        <w:tc>
          <w:tcPr>
            <w:tcW w:w="1988" w:type="dxa"/>
            <w:vMerge w:val="restart"/>
          </w:tcPr>
          <w:p w14:paraId="48855C1C" w14:textId="00609439" w:rsidR="00EF3E4E" w:rsidRPr="00EF3E4E" w:rsidRDefault="00EF3E4E" w:rsidP="00EC0A32">
            <w:pPr>
              <w:ind w:left="107" w:right="510"/>
              <w:rPr>
                <w:rFonts w:ascii="Times New Roman" w:eastAsia="Microsoft Sans Serif" w:hAnsi="Times New Roman"/>
                <w:sz w:val="24"/>
                <w:szCs w:val="24"/>
                <w:lang w:val="kk-KZ"/>
              </w:rPr>
            </w:pPr>
            <w:r w:rsidRPr="00EF3E4E">
              <w:rPr>
                <w:rFonts w:ascii="Times New Roman" w:eastAsia="Microsoft Sans Serif" w:hAnsi="Times New Roman"/>
                <w:spacing w:val="-6"/>
                <w:sz w:val="24"/>
                <w:szCs w:val="24"/>
                <w:lang w:val="kk-KZ"/>
              </w:rPr>
              <w:t xml:space="preserve">Кокшетау </w:t>
            </w:r>
            <w:r w:rsidRPr="00EF3E4E">
              <w:rPr>
                <w:rFonts w:ascii="Times New Roman" w:eastAsia="Microsoft Sans Serif" w:hAnsi="Times New Roman"/>
                <w:spacing w:val="-2"/>
                <w:sz w:val="24"/>
                <w:szCs w:val="24"/>
                <w:lang w:val="kk-KZ"/>
              </w:rPr>
              <w:t>қаласы</w:t>
            </w:r>
          </w:p>
        </w:tc>
      </w:tr>
      <w:tr w:rsidR="00EF3E4E" w:rsidRPr="00EF3E4E" w14:paraId="3574F6D4" w14:textId="77777777" w:rsidTr="00C82829">
        <w:trPr>
          <w:trHeight w:val="230"/>
        </w:trPr>
        <w:tc>
          <w:tcPr>
            <w:tcW w:w="1750" w:type="dxa"/>
            <w:vMerge/>
            <w:tcBorders>
              <w:top w:val="nil"/>
            </w:tcBorders>
          </w:tcPr>
          <w:p w14:paraId="1A376F26" w14:textId="77777777" w:rsidR="00EF3E4E" w:rsidRPr="00EF3E4E" w:rsidRDefault="00EF3E4E" w:rsidP="00EC0A32">
            <w:pPr>
              <w:rPr>
                <w:rFonts w:ascii="Times New Roman" w:eastAsia="Microsoft Sans Serif" w:hAnsi="Times New Roman"/>
                <w:sz w:val="24"/>
                <w:szCs w:val="24"/>
                <w:lang w:val="kk-KZ"/>
              </w:rPr>
            </w:pPr>
          </w:p>
        </w:tc>
        <w:tc>
          <w:tcPr>
            <w:tcW w:w="2037" w:type="dxa"/>
          </w:tcPr>
          <w:p w14:paraId="5BAFB894" w14:textId="77777777" w:rsidR="00EF3E4E" w:rsidRPr="00EF3E4E" w:rsidRDefault="00EF3E4E" w:rsidP="00EC0A32">
            <w:pPr>
              <w:ind w:left="106"/>
              <w:rPr>
                <w:rFonts w:ascii="Times New Roman" w:eastAsia="Microsoft Sans Serif" w:hAnsi="Times New Roman"/>
                <w:sz w:val="24"/>
                <w:szCs w:val="24"/>
                <w:lang w:val="kk-KZ"/>
              </w:rPr>
            </w:pPr>
            <w:r w:rsidRPr="00EF3E4E">
              <w:rPr>
                <w:rFonts w:ascii="Times New Roman" w:eastAsia="Microsoft Sans Serif" w:hAnsi="Times New Roman"/>
                <w:sz w:val="24"/>
                <w:szCs w:val="24"/>
                <w:lang w:val="kk-KZ"/>
              </w:rPr>
              <w:t>ACROS</w:t>
            </w:r>
            <w:r w:rsidRPr="00EF3E4E">
              <w:rPr>
                <w:rFonts w:ascii="Times New Roman" w:eastAsia="Microsoft Sans Serif" w:hAnsi="Times New Roman"/>
                <w:spacing w:val="-5"/>
                <w:sz w:val="24"/>
                <w:szCs w:val="24"/>
                <w:lang w:val="kk-KZ"/>
              </w:rPr>
              <w:t xml:space="preserve"> 585</w:t>
            </w:r>
          </w:p>
        </w:tc>
        <w:tc>
          <w:tcPr>
            <w:tcW w:w="2246" w:type="dxa"/>
            <w:vMerge/>
            <w:tcBorders>
              <w:top w:val="nil"/>
            </w:tcBorders>
          </w:tcPr>
          <w:p w14:paraId="7F48F34F" w14:textId="77777777" w:rsidR="00EF3E4E" w:rsidRPr="00EF3E4E" w:rsidRDefault="00EF3E4E" w:rsidP="00EC0A32">
            <w:pPr>
              <w:rPr>
                <w:rFonts w:ascii="Times New Roman" w:eastAsia="Microsoft Sans Serif" w:hAnsi="Times New Roman"/>
                <w:sz w:val="24"/>
                <w:szCs w:val="24"/>
                <w:lang w:val="kk-KZ"/>
              </w:rPr>
            </w:pPr>
          </w:p>
        </w:tc>
        <w:tc>
          <w:tcPr>
            <w:tcW w:w="1596" w:type="dxa"/>
            <w:vMerge/>
            <w:tcBorders>
              <w:top w:val="nil"/>
            </w:tcBorders>
          </w:tcPr>
          <w:p w14:paraId="2CAB0CF8" w14:textId="77777777" w:rsidR="00EF3E4E" w:rsidRPr="00EF3E4E" w:rsidRDefault="00EF3E4E" w:rsidP="00EC0A32">
            <w:pPr>
              <w:rPr>
                <w:rFonts w:ascii="Times New Roman" w:eastAsia="Microsoft Sans Serif" w:hAnsi="Times New Roman"/>
                <w:sz w:val="24"/>
                <w:szCs w:val="24"/>
                <w:lang w:val="kk-KZ"/>
              </w:rPr>
            </w:pPr>
          </w:p>
        </w:tc>
        <w:tc>
          <w:tcPr>
            <w:tcW w:w="1988" w:type="dxa"/>
            <w:vMerge/>
            <w:tcBorders>
              <w:top w:val="nil"/>
            </w:tcBorders>
          </w:tcPr>
          <w:p w14:paraId="391D55E5" w14:textId="77777777" w:rsidR="00EF3E4E" w:rsidRPr="00EF3E4E" w:rsidRDefault="00EF3E4E" w:rsidP="00EC0A32">
            <w:pPr>
              <w:rPr>
                <w:rFonts w:ascii="Times New Roman" w:eastAsia="Microsoft Sans Serif" w:hAnsi="Times New Roman"/>
                <w:sz w:val="24"/>
                <w:szCs w:val="24"/>
                <w:lang w:val="kk-KZ"/>
              </w:rPr>
            </w:pPr>
          </w:p>
        </w:tc>
      </w:tr>
      <w:tr w:rsidR="00EF3E4E" w:rsidRPr="00EF3E4E" w14:paraId="1E7F32EB" w14:textId="77777777" w:rsidTr="00C82829">
        <w:trPr>
          <w:trHeight w:val="230"/>
        </w:trPr>
        <w:tc>
          <w:tcPr>
            <w:tcW w:w="1750" w:type="dxa"/>
            <w:vMerge/>
            <w:tcBorders>
              <w:top w:val="nil"/>
            </w:tcBorders>
          </w:tcPr>
          <w:p w14:paraId="72BDD818" w14:textId="77777777" w:rsidR="00EF3E4E" w:rsidRPr="00EF3E4E" w:rsidRDefault="00EF3E4E" w:rsidP="00EC0A32">
            <w:pPr>
              <w:rPr>
                <w:rFonts w:ascii="Times New Roman" w:eastAsia="Microsoft Sans Serif" w:hAnsi="Times New Roman"/>
                <w:sz w:val="24"/>
                <w:szCs w:val="24"/>
                <w:lang w:val="kk-KZ"/>
              </w:rPr>
            </w:pPr>
          </w:p>
        </w:tc>
        <w:tc>
          <w:tcPr>
            <w:tcW w:w="2037" w:type="dxa"/>
          </w:tcPr>
          <w:p w14:paraId="78180E5F" w14:textId="77777777" w:rsidR="00EF3E4E" w:rsidRPr="00EF3E4E" w:rsidRDefault="00EF3E4E" w:rsidP="00EC0A32">
            <w:pPr>
              <w:ind w:left="106"/>
              <w:rPr>
                <w:rFonts w:ascii="Times New Roman" w:eastAsia="Microsoft Sans Serif" w:hAnsi="Times New Roman"/>
                <w:sz w:val="24"/>
                <w:szCs w:val="24"/>
                <w:lang w:val="kk-KZ"/>
              </w:rPr>
            </w:pPr>
            <w:r w:rsidRPr="00EF3E4E">
              <w:rPr>
                <w:rFonts w:ascii="Times New Roman" w:eastAsia="Microsoft Sans Serif" w:hAnsi="Times New Roman"/>
                <w:sz w:val="24"/>
                <w:szCs w:val="24"/>
                <w:lang w:val="kk-KZ"/>
              </w:rPr>
              <w:t>ACROS</w:t>
            </w:r>
            <w:r w:rsidRPr="00EF3E4E">
              <w:rPr>
                <w:rFonts w:ascii="Times New Roman" w:eastAsia="Microsoft Sans Serif" w:hAnsi="Times New Roman"/>
                <w:spacing w:val="-2"/>
                <w:sz w:val="24"/>
                <w:szCs w:val="24"/>
                <w:lang w:val="kk-KZ"/>
              </w:rPr>
              <w:t xml:space="preserve"> </w:t>
            </w:r>
            <w:r w:rsidRPr="00EF3E4E">
              <w:rPr>
                <w:rFonts w:ascii="Times New Roman" w:eastAsia="Microsoft Sans Serif" w:hAnsi="Times New Roman"/>
                <w:sz w:val="24"/>
                <w:szCs w:val="24"/>
                <w:lang w:val="kk-KZ"/>
              </w:rPr>
              <w:t>595</w:t>
            </w:r>
            <w:r w:rsidRPr="00EF3E4E">
              <w:rPr>
                <w:rFonts w:ascii="Times New Roman" w:eastAsia="Microsoft Sans Serif" w:hAnsi="Times New Roman"/>
                <w:spacing w:val="-3"/>
                <w:sz w:val="24"/>
                <w:szCs w:val="24"/>
                <w:lang w:val="kk-KZ"/>
              </w:rPr>
              <w:t xml:space="preserve"> </w:t>
            </w:r>
            <w:r w:rsidRPr="00EF3E4E">
              <w:rPr>
                <w:rFonts w:ascii="Times New Roman" w:eastAsia="Microsoft Sans Serif" w:hAnsi="Times New Roman"/>
                <w:spacing w:val="-4"/>
                <w:sz w:val="24"/>
                <w:szCs w:val="24"/>
                <w:lang w:val="kk-KZ"/>
              </w:rPr>
              <w:t>plus</w:t>
            </w:r>
          </w:p>
        </w:tc>
        <w:tc>
          <w:tcPr>
            <w:tcW w:w="2246" w:type="dxa"/>
            <w:vMerge/>
            <w:tcBorders>
              <w:top w:val="nil"/>
            </w:tcBorders>
          </w:tcPr>
          <w:p w14:paraId="4DEC43E1" w14:textId="77777777" w:rsidR="00EF3E4E" w:rsidRPr="00EF3E4E" w:rsidRDefault="00EF3E4E" w:rsidP="00EC0A32">
            <w:pPr>
              <w:rPr>
                <w:rFonts w:ascii="Times New Roman" w:eastAsia="Microsoft Sans Serif" w:hAnsi="Times New Roman"/>
                <w:sz w:val="24"/>
                <w:szCs w:val="24"/>
                <w:lang w:val="kk-KZ"/>
              </w:rPr>
            </w:pPr>
          </w:p>
        </w:tc>
        <w:tc>
          <w:tcPr>
            <w:tcW w:w="1596" w:type="dxa"/>
            <w:vMerge/>
            <w:tcBorders>
              <w:top w:val="nil"/>
            </w:tcBorders>
          </w:tcPr>
          <w:p w14:paraId="7BF4E1D5" w14:textId="77777777" w:rsidR="00EF3E4E" w:rsidRPr="00EF3E4E" w:rsidRDefault="00EF3E4E" w:rsidP="00EC0A32">
            <w:pPr>
              <w:rPr>
                <w:rFonts w:ascii="Times New Roman" w:eastAsia="Microsoft Sans Serif" w:hAnsi="Times New Roman"/>
                <w:sz w:val="24"/>
                <w:szCs w:val="24"/>
                <w:lang w:val="kk-KZ"/>
              </w:rPr>
            </w:pPr>
          </w:p>
        </w:tc>
        <w:tc>
          <w:tcPr>
            <w:tcW w:w="1988" w:type="dxa"/>
            <w:vMerge/>
            <w:tcBorders>
              <w:top w:val="nil"/>
            </w:tcBorders>
          </w:tcPr>
          <w:p w14:paraId="7C889313" w14:textId="77777777" w:rsidR="00EF3E4E" w:rsidRPr="00EF3E4E" w:rsidRDefault="00EF3E4E" w:rsidP="00EC0A32">
            <w:pPr>
              <w:rPr>
                <w:rFonts w:ascii="Times New Roman" w:eastAsia="Microsoft Sans Serif" w:hAnsi="Times New Roman"/>
                <w:sz w:val="24"/>
                <w:szCs w:val="24"/>
                <w:lang w:val="kk-KZ"/>
              </w:rPr>
            </w:pPr>
          </w:p>
        </w:tc>
      </w:tr>
      <w:tr w:rsidR="00EF3E4E" w:rsidRPr="00EF3E4E" w14:paraId="5FF6A24F" w14:textId="77777777" w:rsidTr="00C82829">
        <w:trPr>
          <w:trHeight w:val="230"/>
        </w:trPr>
        <w:tc>
          <w:tcPr>
            <w:tcW w:w="1750" w:type="dxa"/>
            <w:vMerge/>
            <w:tcBorders>
              <w:top w:val="nil"/>
            </w:tcBorders>
          </w:tcPr>
          <w:p w14:paraId="44D0E430" w14:textId="77777777" w:rsidR="00EF3E4E" w:rsidRPr="00EF3E4E" w:rsidRDefault="00EF3E4E" w:rsidP="00EC0A32">
            <w:pPr>
              <w:rPr>
                <w:rFonts w:ascii="Times New Roman" w:eastAsia="Microsoft Sans Serif" w:hAnsi="Times New Roman"/>
                <w:sz w:val="24"/>
                <w:szCs w:val="24"/>
                <w:lang w:val="kk-KZ"/>
              </w:rPr>
            </w:pPr>
          </w:p>
        </w:tc>
        <w:tc>
          <w:tcPr>
            <w:tcW w:w="2037" w:type="dxa"/>
          </w:tcPr>
          <w:p w14:paraId="1CCEDA55" w14:textId="77777777" w:rsidR="00EF3E4E" w:rsidRPr="00EF3E4E" w:rsidRDefault="00EF3E4E" w:rsidP="00EC0A32">
            <w:pPr>
              <w:ind w:left="106"/>
              <w:rPr>
                <w:rFonts w:ascii="Times New Roman" w:eastAsia="Microsoft Sans Serif" w:hAnsi="Times New Roman"/>
                <w:sz w:val="24"/>
                <w:szCs w:val="24"/>
                <w:lang w:val="kk-KZ"/>
              </w:rPr>
            </w:pPr>
            <w:r w:rsidRPr="00EF3E4E">
              <w:rPr>
                <w:rFonts w:ascii="Times New Roman" w:eastAsia="Microsoft Sans Serif" w:hAnsi="Times New Roman"/>
                <w:sz w:val="24"/>
                <w:szCs w:val="24"/>
                <w:lang w:val="kk-KZ"/>
              </w:rPr>
              <w:t>TORUM</w:t>
            </w:r>
            <w:r w:rsidRPr="00EF3E4E">
              <w:rPr>
                <w:rFonts w:ascii="Times New Roman" w:eastAsia="Microsoft Sans Serif" w:hAnsi="Times New Roman"/>
                <w:spacing w:val="-4"/>
                <w:sz w:val="24"/>
                <w:szCs w:val="24"/>
                <w:lang w:val="kk-KZ"/>
              </w:rPr>
              <w:t xml:space="preserve"> </w:t>
            </w:r>
            <w:r w:rsidRPr="00EF3E4E">
              <w:rPr>
                <w:rFonts w:ascii="Times New Roman" w:eastAsia="Microsoft Sans Serif" w:hAnsi="Times New Roman"/>
                <w:spacing w:val="-5"/>
                <w:sz w:val="24"/>
                <w:szCs w:val="24"/>
                <w:lang w:val="kk-KZ"/>
              </w:rPr>
              <w:t>750</w:t>
            </w:r>
          </w:p>
        </w:tc>
        <w:tc>
          <w:tcPr>
            <w:tcW w:w="2246" w:type="dxa"/>
            <w:vMerge/>
            <w:tcBorders>
              <w:top w:val="nil"/>
            </w:tcBorders>
          </w:tcPr>
          <w:p w14:paraId="469AC100" w14:textId="77777777" w:rsidR="00EF3E4E" w:rsidRPr="00EF3E4E" w:rsidRDefault="00EF3E4E" w:rsidP="00EC0A32">
            <w:pPr>
              <w:rPr>
                <w:rFonts w:ascii="Times New Roman" w:eastAsia="Microsoft Sans Serif" w:hAnsi="Times New Roman"/>
                <w:sz w:val="24"/>
                <w:szCs w:val="24"/>
                <w:lang w:val="kk-KZ"/>
              </w:rPr>
            </w:pPr>
          </w:p>
        </w:tc>
        <w:tc>
          <w:tcPr>
            <w:tcW w:w="1596" w:type="dxa"/>
            <w:vMerge/>
            <w:tcBorders>
              <w:top w:val="nil"/>
            </w:tcBorders>
          </w:tcPr>
          <w:p w14:paraId="39EAF9D6" w14:textId="77777777" w:rsidR="00EF3E4E" w:rsidRPr="00EF3E4E" w:rsidRDefault="00EF3E4E" w:rsidP="00EC0A32">
            <w:pPr>
              <w:rPr>
                <w:rFonts w:ascii="Times New Roman" w:eastAsia="Microsoft Sans Serif" w:hAnsi="Times New Roman"/>
                <w:sz w:val="24"/>
                <w:szCs w:val="24"/>
                <w:lang w:val="kk-KZ"/>
              </w:rPr>
            </w:pPr>
          </w:p>
        </w:tc>
        <w:tc>
          <w:tcPr>
            <w:tcW w:w="1988" w:type="dxa"/>
            <w:vMerge/>
            <w:tcBorders>
              <w:top w:val="nil"/>
            </w:tcBorders>
          </w:tcPr>
          <w:p w14:paraId="067F629C" w14:textId="77777777" w:rsidR="00EF3E4E" w:rsidRPr="00EF3E4E" w:rsidRDefault="00EF3E4E" w:rsidP="00EC0A32">
            <w:pPr>
              <w:rPr>
                <w:rFonts w:ascii="Times New Roman" w:eastAsia="Microsoft Sans Serif" w:hAnsi="Times New Roman"/>
                <w:sz w:val="24"/>
                <w:szCs w:val="24"/>
                <w:lang w:val="kk-KZ"/>
              </w:rPr>
            </w:pPr>
          </w:p>
        </w:tc>
      </w:tr>
      <w:tr w:rsidR="00EF3E4E" w:rsidRPr="00EF3E4E" w14:paraId="2E3D76AD" w14:textId="77777777" w:rsidTr="00C82829">
        <w:trPr>
          <w:trHeight w:val="230"/>
        </w:trPr>
        <w:tc>
          <w:tcPr>
            <w:tcW w:w="1750" w:type="dxa"/>
            <w:vMerge/>
            <w:tcBorders>
              <w:top w:val="nil"/>
            </w:tcBorders>
          </w:tcPr>
          <w:p w14:paraId="69F9FBFC" w14:textId="77777777" w:rsidR="00EF3E4E" w:rsidRPr="00EF3E4E" w:rsidRDefault="00EF3E4E" w:rsidP="00EC0A32">
            <w:pPr>
              <w:rPr>
                <w:rFonts w:ascii="Times New Roman" w:eastAsia="Microsoft Sans Serif" w:hAnsi="Times New Roman"/>
                <w:sz w:val="24"/>
                <w:szCs w:val="24"/>
                <w:lang w:val="kk-KZ"/>
              </w:rPr>
            </w:pPr>
          </w:p>
        </w:tc>
        <w:tc>
          <w:tcPr>
            <w:tcW w:w="2037" w:type="dxa"/>
          </w:tcPr>
          <w:p w14:paraId="3644D24E" w14:textId="77777777" w:rsidR="00EF3E4E" w:rsidRPr="00EF3E4E" w:rsidRDefault="00EF3E4E" w:rsidP="00EC0A32">
            <w:pPr>
              <w:ind w:left="106"/>
              <w:rPr>
                <w:rFonts w:ascii="Times New Roman" w:eastAsia="Microsoft Sans Serif" w:hAnsi="Times New Roman"/>
                <w:sz w:val="24"/>
                <w:szCs w:val="24"/>
                <w:lang w:val="kk-KZ"/>
              </w:rPr>
            </w:pPr>
            <w:r w:rsidRPr="00EF3E4E">
              <w:rPr>
                <w:rFonts w:ascii="Times New Roman" w:eastAsia="Microsoft Sans Serif" w:hAnsi="Times New Roman"/>
                <w:sz w:val="24"/>
                <w:szCs w:val="24"/>
                <w:lang w:val="kk-KZ"/>
              </w:rPr>
              <w:t>TORUM</w:t>
            </w:r>
            <w:r w:rsidRPr="00EF3E4E">
              <w:rPr>
                <w:rFonts w:ascii="Times New Roman" w:eastAsia="Microsoft Sans Serif" w:hAnsi="Times New Roman"/>
                <w:spacing w:val="-4"/>
                <w:sz w:val="24"/>
                <w:szCs w:val="24"/>
                <w:lang w:val="kk-KZ"/>
              </w:rPr>
              <w:t xml:space="preserve"> </w:t>
            </w:r>
            <w:r w:rsidRPr="00EF3E4E">
              <w:rPr>
                <w:rFonts w:ascii="Times New Roman" w:eastAsia="Microsoft Sans Serif" w:hAnsi="Times New Roman"/>
                <w:spacing w:val="-5"/>
                <w:sz w:val="24"/>
                <w:szCs w:val="24"/>
                <w:lang w:val="kk-KZ"/>
              </w:rPr>
              <w:t>780</w:t>
            </w:r>
          </w:p>
        </w:tc>
        <w:tc>
          <w:tcPr>
            <w:tcW w:w="2246" w:type="dxa"/>
            <w:vMerge/>
            <w:tcBorders>
              <w:top w:val="nil"/>
            </w:tcBorders>
          </w:tcPr>
          <w:p w14:paraId="0944D96C" w14:textId="77777777" w:rsidR="00EF3E4E" w:rsidRPr="00EF3E4E" w:rsidRDefault="00EF3E4E" w:rsidP="00EC0A32">
            <w:pPr>
              <w:rPr>
                <w:rFonts w:ascii="Times New Roman" w:eastAsia="Microsoft Sans Serif" w:hAnsi="Times New Roman"/>
                <w:sz w:val="24"/>
                <w:szCs w:val="24"/>
                <w:lang w:val="kk-KZ"/>
              </w:rPr>
            </w:pPr>
          </w:p>
        </w:tc>
        <w:tc>
          <w:tcPr>
            <w:tcW w:w="1596" w:type="dxa"/>
            <w:vMerge/>
            <w:tcBorders>
              <w:top w:val="nil"/>
            </w:tcBorders>
          </w:tcPr>
          <w:p w14:paraId="3155CAF8" w14:textId="77777777" w:rsidR="00EF3E4E" w:rsidRPr="00EF3E4E" w:rsidRDefault="00EF3E4E" w:rsidP="00EC0A32">
            <w:pPr>
              <w:rPr>
                <w:rFonts w:ascii="Times New Roman" w:eastAsia="Microsoft Sans Serif" w:hAnsi="Times New Roman"/>
                <w:sz w:val="24"/>
                <w:szCs w:val="24"/>
                <w:lang w:val="kk-KZ"/>
              </w:rPr>
            </w:pPr>
          </w:p>
        </w:tc>
        <w:tc>
          <w:tcPr>
            <w:tcW w:w="1988" w:type="dxa"/>
            <w:vMerge/>
            <w:tcBorders>
              <w:top w:val="nil"/>
            </w:tcBorders>
          </w:tcPr>
          <w:p w14:paraId="4358518D" w14:textId="77777777" w:rsidR="00EF3E4E" w:rsidRPr="00EF3E4E" w:rsidRDefault="00EF3E4E" w:rsidP="00EC0A32">
            <w:pPr>
              <w:rPr>
                <w:rFonts w:ascii="Times New Roman" w:eastAsia="Microsoft Sans Serif" w:hAnsi="Times New Roman"/>
                <w:sz w:val="24"/>
                <w:szCs w:val="24"/>
                <w:lang w:val="kk-KZ"/>
              </w:rPr>
            </w:pPr>
          </w:p>
        </w:tc>
      </w:tr>
      <w:tr w:rsidR="00EF3E4E" w:rsidRPr="00EF3E4E" w14:paraId="29D8E17A" w14:textId="77777777" w:rsidTr="00C82829">
        <w:trPr>
          <w:trHeight w:val="230"/>
        </w:trPr>
        <w:tc>
          <w:tcPr>
            <w:tcW w:w="9617" w:type="dxa"/>
            <w:gridSpan w:val="5"/>
            <w:tcBorders>
              <w:top w:val="nil"/>
            </w:tcBorders>
          </w:tcPr>
          <w:p w14:paraId="1AAAE9D2" w14:textId="4F01EF0B" w:rsidR="00EF3E4E" w:rsidRPr="00EF3E4E" w:rsidRDefault="00EF3E4E" w:rsidP="00EC0A32">
            <w:pPr>
              <w:jc w:val="center"/>
              <w:rPr>
                <w:rFonts w:ascii="Times New Roman" w:eastAsia="Microsoft Sans Serif" w:hAnsi="Times New Roman"/>
                <w:sz w:val="24"/>
                <w:szCs w:val="24"/>
                <w:lang w:val="kk-KZ"/>
              </w:rPr>
            </w:pPr>
            <w:r w:rsidRPr="00EF3E4E">
              <w:rPr>
                <w:rFonts w:ascii="Times New Roman" w:eastAsia="Microsoft Sans Serif" w:hAnsi="Times New Roman"/>
                <w:spacing w:val="-2"/>
                <w:sz w:val="24"/>
                <w:szCs w:val="24"/>
                <w:lang w:val="kk-KZ"/>
              </w:rPr>
              <w:t>«Kazrost</w:t>
            </w:r>
            <w:r w:rsidRPr="00EF3E4E">
              <w:rPr>
                <w:rFonts w:ascii="Times New Roman" w:eastAsia="Microsoft Sans Serif" w:hAnsi="Times New Roman"/>
                <w:spacing w:val="-4"/>
                <w:sz w:val="24"/>
                <w:szCs w:val="24"/>
                <w:lang w:val="kk-KZ"/>
              </w:rPr>
              <w:t xml:space="preserve"> </w:t>
            </w:r>
            <w:r w:rsidRPr="00EF3E4E">
              <w:rPr>
                <w:rFonts w:ascii="Times New Roman" w:eastAsia="Microsoft Sans Serif" w:hAnsi="Times New Roman"/>
                <w:spacing w:val="-2"/>
                <w:sz w:val="24"/>
                <w:szCs w:val="24"/>
                <w:lang w:val="kk-KZ"/>
              </w:rPr>
              <w:t>Engineering» ЖК</w:t>
            </w:r>
          </w:p>
        </w:tc>
      </w:tr>
      <w:tr w:rsidR="00EF3E4E" w:rsidRPr="00EF3E4E" w14:paraId="1AC2D895" w14:textId="77777777" w:rsidTr="00C82829">
        <w:trPr>
          <w:trHeight w:val="230"/>
        </w:trPr>
        <w:tc>
          <w:tcPr>
            <w:tcW w:w="1750" w:type="dxa"/>
            <w:vMerge w:val="restart"/>
          </w:tcPr>
          <w:p w14:paraId="3568E272" w14:textId="05B06071" w:rsidR="00EF3E4E" w:rsidRPr="00EF3E4E" w:rsidRDefault="00EF3E4E" w:rsidP="00EC0A32">
            <w:pPr>
              <w:ind w:left="108"/>
              <w:rPr>
                <w:rFonts w:ascii="Times New Roman" w:eastAsia="Microsoft Sans Serif" w:hAnsi="Times New Roman"/>
                <w:sz w:val="24"/>
                <w:szCs w:val="24"/>
                <w:lang w:val="kk-KZ"/>
              </w:rPr>
            </w:pPr>
            <w:r w:rsidRPr="00EF3E4E">
              <w:rPr>
                <w:rFonts w:ascii="Times New Roman" w:eastAsia="Microsoft Sans Serif" w:hAnsi="Times New Roman"/>
                <w:spacing w:val="-2"/>
                <w:sz w:val="24"/>
                <w:szCs w:val="24"/>
                <w:lang w:val="kk-KZ"/>
              </w:rPr>
              <w:t>Астық жинау</w:t>
            </w:r>
          </w:p>
        </w:tc>
        <w:tc>
          <w:tcPr>
            <w:tcW w:w="2037" w:type="dxa"/>
          </w:tcPr>
          <w:p w14:paraId="13C3F9D2" w14:textId="77777777" w:rsidR="00EF3E4E" w:rsidRPr="00EF3E4E" w:rsidRDefault="00EF3E4E" w:rsidP="00EC0A32">
            <w:pPr>
              <w:ind w:left="106"/>
              <w:rPr>
                <w:rFonts w:ascii="Times New Roman" w:eastAsia="Microsoft Sans Serif" w:hAnsi="Times New Roman"/>
                <w:sz w:val="24"/>
                <w:szCs w:val="24"/>
                <w:lang w:val="kk-KZ"/>
              </w:rPr>
            </w:pPr>
            <w:r w:rsidRPr="00EF3E4E">
              <w:rPr>
                <w:rFonts w:ascii="Times New Roman" w:eastAsia="Microsoft Sans Serif" w:hAnsi="Times New Roman"/>
                <w:sz w:val="24"/>
                <w:szCs w:val="24"/>
                <w:lang w:val="kk-KZ"/>
              </w:rPr>
              <w:t>VECTOR</w:t>
            </w:r>
            <w:r w:rsidRPr="00EF3E4E">
              <w:rPr>
                <w:rFonts w:ascii="Times New Roman" w:eastAsia="Microsoft Sans Serif" w:hAnsi="Times New Roman"/>
                <w:spacing w:val="-5"/>
                <w:sz w:val="24"/>
                <w:szCs w:val="24"/>
                <w:lang w:val="kk-KZ"/>
              </w:rPr>
              <w:t xml:space="preserve"> </w:t>
            </w:r>
            <w:r w:rsidRPr="00EF3E4E">
              <w:rPr>
                <w:rFonts w:ascii="Times New Roman" w:eastAsia="Microsoft Sans Serif" w:hAnsi="Times New Roman"/>
                <w:sz w:val="24"/>
                <w:szCs w:val="24"/>
                <w:lang w:val="kk-KZ"/>
              </w:rPr>
              <w:t>410</w:t>
            </w:r>
            <w:r w:rsidRPr="00EF3E4E">
              <w:rPr>
                <w:rFonts w:ascii="Times New Roman" w:eastAsia="Microsoft Sans Serif" w:hAnsi="Times New Roman"/>
                <w:spacing w:val="-2"/>
                <w:sz w:val="24"/>
                <w:szCs w:val="24"/>
                <w:lang w:val="kk-KZ"/>
              </w:rPr>
              <w:t xml:space="preserve"> </w:t>
            </w:r>
            <w:r w:rsidRPr="00EF3E4E">
              <w:rPr>
                <w:rFonts w:ascii="Times New Roman" w:eastAsia="Microsoft Sans Serif" w:hAnsi="Times New Roman"/>
                <w:spacing w:val="-5"/>
                <w:sz w:val="24"/>
                <w:szCs w:val="24"/>
                <w:lang w:val="kk-KZ"/>
              </w:rPr>
              <w:t>KZ</w:t>
            </w:r>
          </w:p>
        </w:tc>
        <w:tc>
          <w:tcPr>
            <w:tcW w:w="2246" w:type="dxa"/>
            <w:vMerge w:val="restart"/>
          </w:tcPr>
          <w:p w14:paraId="6053AEED" w14:textId="1AF59AD5" w:rsidR="00EF3E4E" w:rsidRPr="00EF3E4E" w:rsidRDefault="00EF3E4E" w:rsidP="00EC0A32">
            <w:pPr>
              <w:ind w:left="109"/>
              <w:rPr>
                <w:rFonts w:ascii="Times New Roman" w:eastAsia="Microsoft Sans Serif" w:hAnsi="Times New Roman"/>
                <w:sz w:val="24"/>
                <w:szCs w:val="24"/>
                <w:lang w:val="kk-KZ"/>
              </w:rPr>
            </w:pPr>
            <w:r w:rsidRPr="00EF3E4E">
              <w:rPr>
                <w:rFonts w:ascii="Times New Roman" w:eastAsia="Microsoft Sans Serif" w:hAnsi="Times New Roman"/>
                <w:sz w:val="24"/>
                <w:szCs w:val="24"/>
                <w:lang w:val="kk-KZ"/>
              </w:rPr>
              <w:t>№</w:t>
            </w:r>
            <w:r w:rsidRPr="00EF3E4E">
              <w:rPr>
                <w:rFonts w:ascii="Times New Roman" w:eastAsia="Microsoft Sans Serif" w:hAnsi="Times New Roman"/>
                <w:spacing w:val="1"/>
                <w:sz w:val="24"/>
                <w:szCs w:val="24"/>
                <w:lang w:val="kk-KZ"/>
              </w:rPr>
              <w:t xml:space="preserve"> </w:t>
            </w:r>
            <w:r w:rsidRPr="00EF3E4E">
              <w:rPr>
                <w:rFonts w:ascii="Times New Roman" w:eastAsia="Microsoft Sans Serif" w:hAnsi="Times New Roman"/>
                <w:sz w:val="24"/>
                <w:szCs w:val="24"/>
                <w:lang w:val="kk-KZ"/>
              </w:rPr>
              <w:t>23</w:t>
            </w:r>
            <w:r w:rsidRPr="00EF3E4E">
              <w:rPr>
                <w:rFonts w:ascii="Times New Roman" w:eastAsia="Microsoft Sans Serif" w:hAnsi="Times New Roman"/>
                <w:spacing w:val="3"/>
                <w:sz w:val="24"/>
                <w:szCs w:val="24"/>
                <w:lang w:val="kk-KZ"/>
              </w:rPr>
              <w:t xml:space="preserve"> </w:t>
            </w:r>
            <w:r w:rsidRPr="00EF3E4E">
              <w:rPr>
                <w:rFonts w:ascii="Times New Roman" w:eastAsia="Microsoft Sans Serif" w:hAnsi="Times New Roman"/>
                <w:sz w:val="24"/>
                <w:szCs w:val="24"/>
                <w:lang w:val="kk-KZ"/>
              </w:rPr>
              <w:t>19.04.2019</w:t>
            </w:r>
            <w:r w:rsidRPr="00EF3E4E">
              <w:rPr>
                <w:rFonts w:ascii="Times New Roman" w:eastAsia="Microsoft Sans Serif" w:hAnsi="Times New Roman"/>
                <w:spacing w:val="2"/>
                <w:sz w:val="24"/>
                <w:szCs w:val="24"/>
                <w:lang w:val="kk-KZ"/>
              </w:rPr>
              <w:t xml:space="preserve"> ж</w:t>
            </w:r>
            <w:r w:rsidRPr="00EF3E4E">
              <w:rPr>
                <w:rFonts w:ascii="Times New Roman" w:eastAsia="Microsoft Sans Serif" w:hAnsi="Times New Roman"/>
                <w:spacing w:val="-5"/>
                <w:sz w:val="24"/>
                <w:szCs w:val="24"/>
                <w:lang w:val="kk-KZ"/>
              </w:rPr>
              <w:t>.</w:t>
            </w:r>
          </w:p>
          <w:p w14:paraId="056A9870" w14:textId="55358015" w:rsidR="00EF3E4E" w:rsidRPr="00EF3E4E" w:rsidRDefault="00EF3E4E" w:rsidP="00EC0A32">
            <w:pPr>
              <w:ind w:left="109"/>
              <w:rPr>
                <w:rFonts w:ascii="Times New Roman" w:eastAsia="Microsoft Sans Serif" w:hAnsi="Times New Roman"/>
                <w:sz w:val="24"/>
                <w:szCs w:val="24"/>
                <w:lang w:val="kk-KZ"/>
              </w:rPr>
            </w:pPr>
            <w:r w:rsidRPr="00EF3E4E">
              <w:rPr>
                <w:rFonts w:ascii="Times New Roman" w:eastAsia="Microsoft Sans Serif" w:hAnsi="Times New Roman"/>
                <w:sz w:val="24"/>
                <w:szCs w:val="24"/>
                <w:lang w:val="kk-KZ"/>
              </w:rPr>
              <w:t>(қосымша келісім</w:t>
            </w:r>
          </w:p>
          <w:p w14:paraId="6566A819" w14:textId="496DA3C2" w:rsidR="00EF3E4E" w:rsidRPr="00EF3E4E" w:rsidRDefault="00EF3E4E" w:rsidP="00EC0A32">
            <w:pPr>
              <w:ind w:left="109"/>
              <w:rPr>
                <w:rFonts w:ascii="Times New Roman" w:eastAsia="Microsoft Sans Serif" w:hAnsi="Times New Roman"/>
                <w:sz w:val="24"/>
                <w:szCs w:val="24"/>
                <w:lang w:val="kk-KZ"/>
              </w:rPr>
            </w:pPr>
            <w:r w:rsidRPr="00EF3E4E">
              <w:rPr>
                <w:rFonts w:ascii="Times New Roman" w:eastAsia="Microsoft Sans Serif" w:hAnsi="Times New Roman"/>
                <w:sz w:val="24"/>
                <w:szCs w:val="24"/>
                <w:lang w:val="kk-KZ"/>
              </w:rPr>
              <w:t>№</w:t>
            </w:r>
            <w:r w:rsidRPr="00EF3E4E">
              <w:rPr>
                <w:rFonts w:ascii="Times New Roman" w:eastAsia="Microsoft Sans Serif" w:hAnsi="Times New Roman"/>
                <w:spacing w:val="1"/>
                <w:sz w:val="24"/>
                <w:szCs w:val="24"/>
                <w:lang w:val="kk-KZ"/>
              </w:rPr>
              <w:t xml:space="preserve"> </w:t>
            </w:r>
            <w:r w:rsidRPr="00EF3E4E">
              <w:rPr>
                <w:rFonts w:ascii="Times New Roman" w:eastAsia="Microsoft Sans Serif" w:hAnsi="Times New Roman"/>
                <w:sz w:val="24"/>
                <w:szCs w:val="24"/>
                <w:lang w:val="kk-KZ"/>
              </w:rPr>
              <w:t>1</w:t>
            </w:r>
            <w:r w:rsidRPr="00EF3E4E">
              <w:rPr>
                <w:rFonts w:ascii="Times New Roman" w:eastAsia="Microsoft Sans Serif" w:hAnsi="Times New Roman"/>
                <w:spacing w:val="1"/>
                <w:sz w:val="24"/>
                <w:szCs w:val="24"/>
                <w:lang w:val="kk-KZ"/>
              </w:rPr>
              <w:t xml:space="preserve"> </w:t>
            </w:r>
            <w:r w:rsidRPr="00EF3E4E">
              <w:rPr>
                <w:rFonts w:ascii="Times New Roman" w:eastAsia="Microsoft Sans Serif" w:hAnsi="Times New Roman"/>
                <w:sz w:val="24"/>
                <w:szCs w:val="24"/>
                <w:lang w:val="kk-KZ"/>
              </w:rPr>
              <w:t>11.03.2020</w:t>
            </w:r>
            <w:r w:rsidRPr="00EF3E4E">
              <w:rPr>
                <w:rFonts w:ascii="Times New Roman" w:eastAsia="Microsoft Sans Serif" w:hAnsi="Times New Roman"/>
                <w:spacing w:val="3"/>
                <w:sz w:val="24"/>
                <w:szCs w:val="24"/>
                <w:lang w:val="kk-KZ"/>
              </w:rPr>
              <w:t xml:space="preserve"> ж</w:t>
            </w:r>
            <w:r w:rsidRPr="00EF3E4E">
              <w:rPr>
                <w:rFonts w:ascii="Times New Roman" w:eastAsia="Microsoft Sans Serif" w:hAnsi="Times New Roman"/>
                <w:spacing w:val="-5"/>
                <w:sz w:val="24"/>
                <w:szCs w:val="24"/>
                <w:lang w:val="kk-KZ"/>
              </w:rPr>
              <w:t>.)</w:t>
            </w:r>
          </w:p>
          <w:p w14:paraId="2E4BB5C1" w14:textId="77777777" w:rsidR="00EF3E4E" w:rsidRPr="00EF3E4E" w:rsidRDefault="00EF3E4E" w:rsidP="00EC0A32">
            <w:pPr>
              <w:ind w:left="109"/>
              <w:rPr>
                <w:rFonts w:ascii="Times New Roman" w:eastAsia="Microsoft Sans Serif" w:hAnsi="Times New Roman"/>
                <w:sz w:val="24"/>
                <w:szCs w:val="24"/>
                <w:lang w:val="kk-KZ"/>
              </w:rPr>
            </w:pPr>
            <w:r w:rsidRPr="00EF3E4E">
              <w:rPr>
                <w:rFonts w:ascii="Times New Roman" w:eastAsia="Microsoft Sans Serif" w:hAnsi="Times New Roman"/>
                <w:spacing w:val="-2"/>
                <w:sz w:val="24"/>
                <w:szCs w:val="24"/>
                <w:lang w:val="kk-KZ"/>
              </w:rPr>
              <w:t>8433510009</w:t>
            </w:r>
          </w:p>
        </w:tc>
        <w:tc>
          <w:tcPr>
            <w:tcW w:w="1596" w:type="dxa"/>
            <w:vMerge w:val="restart"/>
          </w:tcPr>
          <w:p w14:paraId="29886B75" w14:textId="77777777" w:rsidR="00EF3E4E" w:rsidRPr="00EF3E4E" w:rsidRDefault="00EF3E4E" w:rsidP="00EC0A32">
            <w:pPr>
              <w:ind w:left="109"/>
              <w:rPr>
                <w:rFonts w:ascii="Times New Roman" w:eastAsia="Microsoft Sans Serif" w:hAnsi="Times New Roman"/>
                <w:sz w:val="24"/>
                <w:szCs w:val="24"/>
                <w:lang w:val="kk-KZ"/>
              </w:rPr>
            </w:pPr>
            <w:r w:rsidRPr="00EF3E4E">
              <w:rPr>
                <w:rFonts w:ascii="Times New Roman" w:eastAsia="Microsoft Sans Serif" w:hAnsi="Times New Roman"/>
                <w:spacing w:val="-2"/>
                <w:sz w:val="24"/>
                <w:szCs w:val="24"/>
                <w:lang w:val="kk-KZ"/>
              </w:rPr>
              <w:t xml:space="preserve">https://kazrost. </w:t>
            </w:r>
            <w:r w:rsidRPr="00EF3E4E">
              <w:rPr>
                <w:rFonts w:ascii="Times New Roman" w:eastAsia="Microsoft Sans Serif" w:hAnsi="Times New Roman"/>
                <w:spacing w:val="-4"/>
                <w:sz w:val="24"/>
                <w:szCs w:val="24"/>
                <w:lang w:val="kk-KZ"/>
              </w:rPr>
              <w:t>kz/</w:t>
            </w:r>
          </w:p>
        </w:tc>
        <w:tc>
          <w:tcPr>
            <w:tcW w:w="1988" w:type="dxa"/>
            <w:vMerge w:val="restart"/>
          </w:tcPr>
          <w:p w14:paraId="718F1FC6" w14:textId="1F6F3E0C" w:rsidR="00EF3E4E" w:rsidRPr="00EF3E4E" w:rsidRDefault="00EF3E4E" w:rsidP="00EC0A32">
            <w:pPr>
              <w:ind w:left="107" w:right="510"/>
              <w:rPr>
                <w:rFonts w:ascii="Times New Roman" w:eastAsia="Microsoft Sans Serif" w:hAnsi="Times New Roman"/>
                <w:sz w:val="24"/>
                <w:szCs w:val="24"/>
                <w:lang w:val="kk-KZ"/>
              </w:rPr>
            </w:pPr>
            <w:r w:rsidRPr="00EF3E4E">
              <w:rPr>
                <w:rFonts w:ascii="Times New Roman" w:eastAsia="Microsoft Sans Serif" w:hAnsi="Times New Roman"/>
                <w:spacing w:val="-6"/>
                <w:sz w:val="24"/>
                <w:szCs w:val="24"/>
                <w:lang w:val="kk-KZ"/>
              </w:rPr>
              <w:t xml:space="preserve">Кокшетау </w:t>
            </w:r>
            <w:r w:rsidRPr="00EF3E4E">
              <w:rPr>
                <w:rFonts w:ascii="Times New Roman" w:eastAsia="Microsoft Sans Serif" w:hAnsi="Times New Roman"/>
                <w:spacing w:val="-2"/>
                <w:sz w:val="24"/>
                <w:szCs w:val="24"/>
                <w:lang w:val="kk-KZ"/>
              </w:rPr>
              <w:t>қаласы</w:t>
            </w:r>
          </w:p>
        </w:tc>
      </w:tr>
      <w:tr w:rsidR="00EF3E4E" w:rsidRPr="00EF3E4E" w14:paraId="6B7477A6" w14:textId="77777777" w:rsidTr="00C82829">
        <w:trPr>
          <w:trHeight w:val="678"/>
        </w:trPr>
        <w:tc>
          <w:tcPr>
            <w:tcW w:w="1750" w:type="dxa"/>
            <w:vMerge/>
            <w:tcBorders>
              <w:top w:val="nil"/>
            </w:tcBorders>
          </w:tcPr>
          <w:p w14:paraId="2F07A739" w14:textId="77777777" w:rsidR="00EF3E4E" w:rsidRPr="00EF3E4E" w:rsidRDefault="00EF3E4E" w:rsidP="00EC0A32">
            <w:pPr>
              <w:rPr>
                <w:rFonts w:ascii="Times New Roman" w:eastAsia="Microsoft Sans Serif" w:hAnsi="Times New Roman"/>
                <w:sz w:val="24"/>
                <w:szCs w:val="24"/>
                <w:lang w:val="kk-KZ"/>
              </w:rPr>
            </w:pPr>
          </w:p>
        </w:tc>
        <w:tc>
          <w:tcPr>
            <w:tcW w:w="2037" w:type="dxa"/>
          </w:tcPr>
          <w:p w14:paraId="53A6FE03" w14:textId="77777777" w:rsidR="00EF3E4E" w:rsidRPr="00EF3E4E" w:rsidRDefault="00EF3E4E" w:rsidP="00EC0A32">
            <w:pPr>
              <w:ind w:left="106"/>
              <w:rPr>
                <w:rFonts w:ascii="Times New Roman" w:eastAsia="Microsoft Sans Serif" w:hAnsi="Times New Roman"/>
                <w:sz w:val="24"/>
                <w:szCs w:val="24"/>
                <w:lang w:val="kk-KZ"/>
              </w:rPr>
            </w:pPr>
            <w:r w:rsidRPr="00EF3E4E">
              <w:rPr>
                <w:rFonts w:ascii="Times New Roman" w:eastAsia="Microsoft Sans Serif" w:hAnsi="Times New Roman"/>
                <w:sz w:val="24"/>
                <w:szCs w:val="24"/>
                <w:lang w:val="kk-KZ"/>
              </w:rPr>
              <w:t>ACROS</w:t>
            </w:r>
            <w:r w:rsidRPr="00EF3E4E">
              <w:rPr>
                <w:rFonts w:ascii="Times New Roman" w:eastAsia="Microsoft Sans Serif" w:hAnsi="Times New Roman"/>
                <w:spacing w:val="-2"/>
                <w:sz w:val="24"/>
                <w:szCs w:val="24"/>
                <w:lang w:val="kk-KZ"/>
              </w:rPr>
              <w:t xml:space="preserve"> </w:t>
            </w:r>
            <w:r w:rsidRPr="00EF3E4E">
              <w:rPr>
                <w:rFonts w:ascii="Times New Roman" w:eastAsia="Microsoft Sans Serif" w:hAnsi="Times New Roman"/>
                <w:sz w:val="24"/>
                <w:szCs w:val="24"/>
                <w:lang w:val="kk-KZ"/>
              </w:rPr>
              <w:t>550</w:t>
            </w:r>
            <w:r w:rsidRPr="00EF3E4E">
              <w:rPr>
                <w:rFonts w:ascii="Times New Roman" w:eastAsia="Microsoft Sans Serif" w:hAnsi="Times New Roman"/>
                <w:spacing w:val="-3"/>
                <w:sz w:val="24"/>
                <w:szCs w:val="24"/>
                <w:lang w:val="kk-KZ"/>
              </w:rPr>
              <w:t xml:space="preserve"> </w:t>
            </w:r>
            <w:r w:rsidRPr="00EF3E4E">
              <w:rPr>
                <w:rFonts w:ascii="Times New Roman" w:eastAsia="Microsoft Sans Serif" w:hAnsi="Times New Roman"/>
                <w:spacing w:val="-5"/>
                <w:sz w:val="24"/>
                <w:szCs w:val="24"/>
                <w:lang w:val="kk-KZ"/>
              </w:rPr>
              <w:t>KZ</w:t>
            </w:r>
          </w:p>
        </w:tc>
        <w:tc>
          <w:tcPr>
            <w:tcW w:w="2246" w:type="dxa"/>
            <w:vMerge/>
            <w:tcBorders>
              <w:top w:val="nil"/>
            </w:tcBorders>
          </w:tcPr>
          <w:p w14:paraId="486B9DCB" w14:textId="77777777" w:rsidR="00EF3E4E" w:rsidRPr="00EF3E4E" w:rsidRDefault="00EF3E4E" w:rsidP="00EC0A32">
            <w:pPr>
              <w:rPr>
                <w:rFonts w:ascii="Times New Roman" w:eastAsia="Microsoft Sans Serif" w:hAnsi="Times New Roman"/>
                <w:sz w:val="24"/>
                <w:szCs w:val="24"/>
                <w:lang w:val="kk-KZ"/>
              </w:rPr>
            </w:pPr>
          </w:p>
        </w:tc>
        <w:tc>
          <w:tcPr>
            <w:tcW w:w="1596" w:type="dxa"/>
            <w:vMerge/>
            <w:tcBorders>
              <w:top w:val="nil"/>
            </w:tcBorders>
          </w:tcPr>
          <w:p w14:paraId="63915361" w14:textId="77777777" w:rsidR="00EF3E4E" w:rsidRPr="00EF3E4E" w:rsidRDefault="00EF3E4E" w:rsidP="00EC0A32">
            <w:pPr>
              <w:rPr>
                <w:rFonts w:ascii="Times New Roman" w:eastAsia="Microsoft Sans Serif" w:hAnsi="Times New Roman"/>
                <w:sz w:val="24"/>
                <w:szCs w:val="24"/>
                <w:lang w:val="kk-KZ"/>
              </w:rPr>
            </w:pPr>
          </w:p>
        </w:tc>
        <w:tc>
          <w:tcPr>
            <w:tcW w:w="1988" w:type="dxa"/>
            <w:vMerge/>
            <w:tcBorders>
              <w:top w:val="nil"/>
            </w:tcBorders>
          </w:tcPr>
          <w:p w14:paraId="593899E3" w14:textId="77777777" w:rsidR="00EF3E4E" w:rsidRPr="00EF3E4E" w:rsidRDefault="00EF3E4E" w:rsidP="00EC0A32">
            <w:pPr>
              <w:rPr>
                <w:rFonts w:ascii="Times New Roman" w:eastAsia="Microsoft Sans Serif" w:hAnsi="Times New Roman"/>
                <w:sz w:val="24"/>
                <w:szCs w:val="24"/>
                <w:lang w:val="kk-KZ"/>
              </w:rPr>
            </w:pPr>
          </w:p>
        </w:tc>
      </w:tr>
      <w:tr w:rsidR="00EF3E4E" w:rsidRPr="00EF3E4E" w14:paraId="7D602809" w14:textId="77777777" w:rsidTr="00C82829">
        <w:trPr>
          <w:trHeight w:val="174"/>
        </w:trPr>
        <w:tc>
          <w:tcPr>
            <w:tcW w:w="9617" w:type="dxa"/>
            <w:gridSpan w:val="5"/>
            <w:tcBorders>
              <w:top w:val="nil"/>
            </w:tcBorders>
          </w:tcPr>
          <w:p w14:paraId="58B04551" w14:textId="41EB9373" w:rsidR="00EF3E4E" w:rsidRPr="00EF3E4E" w:rsidRDefault="00EF3E4E" w:rsidP="00EC0A32">
            <w:pPr>
              <w:jc w:val="center"/>
              <w:rPr>
                <w:rFonts w:ascii="Times New Roman" w:eastAsia="Microsoft Sans Serif" w:hAnsi="Times New Roman"/>
                <w:sz w:val="24"/>
                <w:szCs w:val="24"/>
                <w:lang w:val="kk-KZ"/>
              </w:rPr>
            </w:pPr>
            <w:r w:rsidRPr="00EF3E4E">
              <w:rPr>
                <w:rFonts w:ascii="Times New Roman" w:eastAsia="Microsoft Sans Serif" w:hAnsi="Times New Roman"/>
                <w:sz w:val="24"/>
                <w:szCs w:val="24"/>
                <w:lang w:val="kk-KZ"/>
              </w:rPr>
              <w:t>CT</w:t>
            </w:r>
            <w:r w:rsidRPr="00EF3E4E">
              <w:rPr>
                <w:rFonts w:ascii="Times New Roman" w:eastAsia="Microsoft Sans Serif" w:hAnsi="Times New Roman"/>
                <w:spacing w:val="1"/>
                <w:sz w:val="24"/>
                <w:szCs w:val="24"/>
                <w:lang w:val="kk-KZ"/>
              </w:rPr>
              <w:t xml:space="preserve"> </w:t>
            </w:r>
            <w:r w:rsidRPr="00EF3E4E">
              <w:rPr>
                <w:rFonts w:ascii="Times New Roman" w:eastAsia="Microsoft Sans Serif" w:hAnsi="Times New Roman"/>
                <w:spacing w:val="-2"/>
                <w:sz w:val="24"/>
                <w:szCs w:val="24"/>
                <w:lang w:val="kk-KZ"/>
              </w:rPr>
              <w:t>Assembly ЖШС</w:t>
            </w:r>
          </w:p>
        </w:tc>
      </w:tr>
      <w:tr w:rsidR="00EF3E4E" w:rsidRPr="00EF3E4E" w14:paraId="402AB879" w14:textId="77777777" w:rsidTr="00C82829">
        <w:trPr>
          <w:trHeight w:val="230"/>
        </w:trPr>
        <w:tc>
          <w:tcPr>
            <w:tcW w:w="1750" w:type="dxa"/>
            <w:vMerge w:val="restart"/>
          </w:tcPr>
          <w:p w14:paraId="5F4D8EAE" w14:textId="7A47C728" w:rsidR="00EF3E4E" w:rsidRPr="00EF3E4E" w:rsidRDefault="00EF3E4E" w:rsidP="00EC0A32">
            <w:pPr>
              <w:ind w:left="108"/>
              <w:rPr>
                <w:rFonts w:ascii="Times New Roman" w:eastAsia="Microsoft Sans Serif" w:hAnsi="Times New Roman"/>
                <w:sz w:val="24"/>
                <w:szCs w:val="24"/>
                <w:lang w:val="kk-KZ"/>
              </w:rPr>
            </w:pPr>
            <w:r w:rsidRPr="00EF3E4E">
              <w:rPr>
                <w:rFonts w:ascii="Times New Roman" w:eastAsia="Microsoft Sans Serif" w:hAnsi="Times New Roman"/>
                <w:spacing w:val="-2"/>
                <w:sz w:val="24"/>
                <w:szCs w:val="24"/>
                <w:lang w:val="kk-KZ"/>
              </w:rPr>
              <w:t>Астық жинау</w:t>
            </w:r>
          </w:p>
        </w:tc>
        <w:tc>
          <w:tcPr>
            <w:tcW w:w="2037" w:type="dxa"/>
          </w:tcPr>
          <w:p w14:paraId="3D678406" w14:textId="77777777" w:rsidR="00EF3E4E" w:rsidRPr="00EF3E4E" w:rsidRDefault="00EF3E4E" w:rsidP="00EC0A32">
            <w:pPr>
              <w:ind w:left="106"/>
              <w:rPr>
                <w:rFonts w:ascii="Times New Roman" w:eastAsia="Microsoft Sans Serif" w:hAnsi="Times New Roman"/>
                <w:sz w:val="24"/>
                <w:szCs w:val="24"/>
                <w:lang w:val="kk-KZ"/>
              </w:rPr>
            </w:pPr>
            <w:r w:rsidRPr="00EF3E4E">
              <w:rPr>
                <w:rFonts w:ascii="Times New Roman" w:eastAsia="Microsoft Sans Serif" w:hAnsi="Times New Roman"/>
                <w:sz w:val="24"/>
                <w:szCs w:val="24"/>
                <w:lang w:val="kk-KZ"/>
              </w:rPr>
              <w:t>TUCANO</w:t>
            </w:r>
            <w:r w:rsidRPr="00EF3E4E">
              <w:rPr>
                <w:rFonts w:ascii="Times New Roman" w:eastAsia="Microsoft Sans Serif" w:hAnsi="Times New Roman"/>
                <w:spacing w:val="-5"/>
                <w:sz w:val="24"/>
                <w:szCs w:val="24"/>
                <w:lang w:val="kk-KZ"/>
              </w:rPr>
              <w:t xml:space="preserve"> 430</w:t>
            </w:r>
          </w:p>
        </w:tc>
        <w:tc>
          <w:tcPr>
            <w:tcW w:w="2246" w:type="dxa"/>
            <w:vMerge w:val="restart"/>
          </w:tcPr>
          <w:p w14:paraId="4740B9B7" w14:textId="77777777" w:rsidR="00EF3E4E" w:rsidRPr="00EF3E4E" w:rsidRDefault="00EF3E4E" w:rsidP="00EC0A32">
            <w:pPr>
              <w:ind w:left="109"/>
              <w:rPr>
                <w:rFonts w:ascii="Times New Roman" w:eastAsia="Microsoft Sans Serif" w:hAnsi="Times New Roman"/>
                <w:sz w:val="24"/>
                <w:szCs w:val="24"/>
                <w:lang w:val="kk-KZ"/>
              </w:rPr>
            </w:pPr>
            <w:r w:rsidRPr="00EF3E4E">
              <w:rPr>
                <w:rFonts w:ascii="Times New Roman" w:eastAsia="Microsoft Sans Serif" w:hAnsi="Times New Roman"/>
                <w:spacing w:val="-2"/>
                <w:sz w:val="24"/>
                <w:szCs w:val="24"/>
                <w:lang w:val="kk-KZ"/>
              </w:rPr>
              <w:t>8433510009</w:t>
            </w:r>
          </w:p>
          <w:p w14:paraId="19216BAA" w14:textId="689F4265" w:rsidR="00EF3E4E" w:rsidRPr="00EF3E4E" w:rsidRDefault="00EF3E4E" w:rsidP="00EC0A32">
            <w:pPr>
              <w:ind w:left="109"/>
              <w:rPr>
                <w:rFonts w:ascii="Times New Roman" w:eastAsia="Microsoft Sans Serif" w:hAnsi="Times New Roman"/>
                <w:sz w:val="24"/>
                <w:szCs w:val="24"/>
                <w:lang w:val="kk-KZ"/>
              </w:rPr>
            </w:pPr>
            <w:r w:rsidRPr="00EF3E4E">
              <w:rPr>
                <w:rFonts w:ascii="Times New Roman" w:eastAsia="Microsoft Sans Serif" w:hAnsi="Times New Roman"/>
                <w:sz w:val="24"/>
                <w:szCs w:val="24"/>
                <w:lang w:val="kk-KZ"/>
              </w:rPr>
              <w:t>№</w:t>
            </w:r>
            <w:r w:rsidRPr="00EF3E4E">
              <w:rPr>
                <w:rFonts w:ascii="Times New Roman" w:eastAsia="Microsoft Sans Serif" w:hAnsi="Times New Roman"/>
                <w:spacing w:val="1"/>
                <w:sz w:val="24"/>
                <w:szCs w:val="24"/>
                <w:lang w:val="kk-KZ"/>
              </w:rPr>
              <w:t xml:space="preserve"> </w:t>
            </w:r>
            <w:r w:rsidRPr="00EF3E4E">
              <w:rPr>
                <w:rFonts w:ascii="Times New Roman" w:eastAsia="Microsoft Sans Serif" w:hAnsi="Times New Roman"/>
                <w:sz w:val="24"/>
                <w:szCs w:val="24"/>
                <w:lang w:val="kk-KZ"/>
              </w:rPr>
              <w:t>44</w:t>
            </w:r>
            <w:r w:rsidRPr="00EF3E4E">
              <w:rPr>
                <w:rFonts w:ascii="Times New Roman" w:eastAsia="Microsoft Sans Serif" w:hAnsi="Times New Roman"/>
                <w:spacing w:val="3"/>
                <w:sz w:val="24"/>
                <w:szCs w:val="24"/>
                <w:lang w:val="kk-KZ"/>
              </w:rPr>
              <w:t xml:space="preserve"> </w:t>
            </w:r>
            <w:r w:rsidRPr="00EF3E4E">
              <w:rPr>
                <w:rFonts w:ascii="Times New Roman" w:eastAsia="Microsoft Sans Serif" w:hAnsi="Times New Roman"/>
                <w:sz w:val="24"/>
                <w:szCs w:val="24"/>
                <w:lang w:val="kk-KZ"/>
              </w:rPr>
              <w:t>27.08.2020</w:t>
            </w:r>
            <w:r w:rsidRPr="00EF3E4E">
              <w:rPr>
                <w:rFonts w:ascii="Times New Roman" w:eastAsia="Microsoft Sans Serif" w:hAnsi="Times New Roman"/>
                <w:spacing w:val="2"/>
                <w:sz w:val="24"/>
                <w:szCs w:val="24"/>
                <w:lang w:val="kk-KZ"/>
              </w:rPr>
              <w:t xml:space="preserve"> ж</w:t>
            </w:r>
            <w:r w:rsidRPr="00EF3E4E">
              <w:rPr>
                <w:rFonts w:ascii="Times New Roman" w:eastAsia="Microsoft Sans Serif" w:hAnsi="Times New Roman"/>
                <w:spacing w:val="-5"/>
                <w:sz w:val="24"/>
                <w:szCs w:val="24"/>
                <w:lang w:val="kk-KZ"/>
              </w:rPr>
              <w:t>.</w:t>
            </w:r>
          </w:p>
        </w:tc>
        <w:tc>
          <w:tcPr>
            <w:tcW w:w="1596" w:type="dxa"/>
            <w:vMerge w:val="restart"/>
          </w:tcPr>
          <w:p w14:paraId="322C057E" w14:textId="77777777" w:rsidR="00EF3E4E" w:rsidRPr="00EF3E4E" w:rsidRDefault="00EF3E4E" w:rsidP="00EC0A32">
            <w:pPr>
              <w:rPr>
                <w:rFonts w:ascii="Times New Roman" w:eastAsia="Microsoft Sans Serif" w:hAnsi="Times New Roman"/>
                <w:sz w:val="24"/>
                <w:szCs w:val="24"/>
                <w:lang w:val="kk-KZ"/>
              </w:rPr>
            </w:pPr>
          </w:p>
          <w:p w14:paraId="5DDB771B" w14:textId="77777777" w:rsidR="00EF3E4E" w:rsidRPr="00EF3E4E" w:rsidRDefault="00EF3E4E" w:rsidP="00EC0A32">
            <w:pPr>
              <w:ind w:left="11"/>
              <w:jc w:val="center"/>
              <w:rPr>
                <w:rFonts w:ascii="Times New Roman" w:eastAsia="Microsoft Sans Serif" w:hAnsi="Times New Roman"/>
                <w:sz w:val="24"/>
                <w:szCs w:val="24"/>
                <w:lang w:val="kk-KZ"/>
              </w:rPr>
            </w:pPr>
            <w:r w:rsidRPr="00EF3E4E">
              <w:rPr>
                <w:rFonts w:ascii="Times New Roman" w:eastAsia="Microsoft Sans Serif" w:hAnsi="Times New Roman"/>
                <w:w w:val="189"/>
                <w:sz w:val="24"/>
                <w:szCs w:val="24"/>
                <w:lang w:val="kk-KZ"/>
              </w:rPr>
              <w:t>–</w:t>
            </w:r>
          </w:p>
        </w:tc>
        <w:tc>
          <w:tcPr>
            <w:tcW w:w="1988" w:type="dxa"/>
            <w:vMerge w:val="restart"/>
          </w:tcPr>
          <w:p w14:paraId="77382685" w14:textId="78DE7C2B" w:rsidR="00EF3E4E" w:rsidRPr="00EF3E4E" w:rsidRDefault="00EF3E4E" w:rsidP="00EC0A32">
            <w:pPr>
              <w:ind w:left="107" w:right="510"/>
              <w:rPr>
                <w:rFonts w:ascii="Times New Roman" w:eastAsia="Microsoft Sans Serif" w:hAnsi="Times New Roman"/>
                <w:sz w:val="24"/>
                <w:szCs w:val="24"/>
                <w:lang w:val="kk-KZ"/>
              </w:rPr>
            </w:pPr>
            <w:r w:rsidRPr="00EF3E4E">
              <w:rPr>
                <w:rFonts w:ascii="Times New Roman" w:eastAsia="Microsoft Sans Serif" w:hAnsi="Times New Roman"/>
                <w:spacing w:val="-2"/>
                <w:sz w:val="24"/>
                <w:szCs w:val="24"/>
                <w:lang w:val="kk-KZ"/>
              </w:rPr>
              <w:t>Петропавловск  қаласы</w:t>
            </w:r>
          </w:p>
        </w:tc>
      </w:tr>
      <w:tr w:rsidR="00EF3E4E" w:rsidRPr="00EF3E4E" w14:paraId="02E4F5A0" w14:textId="77777777" w:rsidTr="00C82829">
        <w:trPr>
          <w:trHeight w:val="230"/>
        </w:trPr>
        <w:tc>
          <w:tcPr>
            <w:tcW w:w="1750" w:type="dxa"/>
            <w:vMerge/>
            <w:tcBorders>
              <w:top w:val="nil"/>
            </w:tcBorders>
          </w:tcPr>
          <w:p w14:paraId="41F44C13" w14:textId="77777777" w:rsidR="00EF3E4E" w:rsidRPr="00EF3E4E" w:rsidRDefault="00EF3E4E" w:rsidP="00EC0A32">
            <w:pPr>
              <w:rPr>
                <w:rFonts w:ascii="Times New Roman" w:eastAsia="Microsoft Sans Serif" w:hAnsi="Times New Roman"/>
                <w:sz w:val="24"/>
                <w:szCs w:val="24"/>
                <w:lang w:val="kk-KZ"/>
              </w:rPr>
            </w:pPr>
          </w:p>
        </w:tc>
        <w:tc>
          <w:tcPr>
            <w:tcW w:w="2037" w:type="dxa"/>
          </w:tcPr>
          <w:p w14:paraId="54175123" w14:textId="77777777" w:rsidR="00EF3E4E" w:rsidRPr="00EF3E4E" w:rsidRDefault="00EF3E4E" w:rsidP="00EC0A32">
            <w:pPr>
              <w:ind w:left="106"/>
              <w:rPr>
                <w:rFonts w:ascii="Times New Roman" w:eastAsia="Microsoft Sans Serif" w:hAnsi="Times New Roman"/>
                <w:sz w:val="24"/>
                <w:szCs w:val="24"/>
                <w:lang w:val="kk-KZ"/>
              </w:rPr>
            </w:pPr>
            <w:r w:rsidRPr="00EF3E4E">
              <w:rPr>
                <w:rFonts w:ascii="Times New Roman" w:eastAsia="Microsoft Sans Serif" w:hAnsi="Times New Roman"/>
                <w:sz w:val="24"/>
                <w:szCs w:val="24"/>
                <w:lang w:val="kk-KZ"/>
              </w:rPr>
              <w:t>TUCANO</w:t>
            </w:r>
            <w:r w:rsidRPr="00EF3E4E">
              <w:rPr>
                <w:rFonts w:ascii="Times New Roman" w:eastAsia="Microsoft Sans Serif" w:hAnsi="Times New Roman"/>
                <w:spacing w:val="-5"/>
                <w:sz w:val="24"/>
                <w:szCs w:val="24"/>
                <w:lang w:val="kk-KZ"/>
              </w:rPr>
              <w:t xml:space="preserve"> 450</w:t>
            </w:r>
          </w:p>
        </w:tc>
        <w:tc>
          <w:tcPr>
            <w:tcW w:w="2246" w:type="dxa"/>
            <w:vMerge/>
            <w:tcBorders>
              <w:top w:val="nil"/>
            </w:tcBorders>
          </w:tcPr>
          <w:p w14:paraId="1D909C8F" w14:textId="77777777" w:rsidR="00EF3E4E" w:rsidRPr="00EF3E4E" w:rsidRDefault="00EF3E4E" w:rsidP="00EC0A32">
            <w:pPr>
              <w:rPr>
                <w:rFonts w:ascii="Times New Roman" w:eastAsia="Microsoft Sans Serif" w:hAnsi="Times New Roman"/>
                <w:sz w:val="24"/>
                <w:szCs w:val="24"/>
                <w:lang w:val="kk-KZ"/>
              </w:rPr>
            </w:pPr>
          </w:p>
        </w:tc>
        <w:tc>
          <w:tcPr>
            <w:tcW w:w="1596" w:type="dxa"/>
            <w:vMerge/>
            <w:tcBorders>
              <w:top w:val="nil"/>
            </w:tcBorders>
          </w:tcPr>
          <w:p w14:paraId="4FD2E28E" w14:textId="77777777" w:rsidR="00EF3E4E" w:rsidRPr="00EF3E4E" w:rsidRDefault="00EF3E4E" w:rsidP="00EC0A32">
            <w:pPr>
              <w:rPr>
                <w:rFonts w:ascii="Times New Roman" w:eastAsia="Microsoft Sans Serif" w:hAnsi="Times New Roman"/>
                <w:sz w:val="24"/>
                <w:szCs w:val="24"/>
                <w:lang w:val="kk-KZ"/>
              </w:rPr>
            </w:pPr>
          </w:p>
        </w:tc>
        <w:tc>
          <w:tcPr>
            <w:tcW w:w="1988" w:type="dxa"/>
            <w:vMerge/>
            <w:tcBorders>
              <w:top w:val="nil"/>
            </w:tcBorders>
          </w:tcPr>
          <w:p w14:paraId="684A3BCC" w14:textId="77777777" w:rsidR="00EF3E4E" w:rsidRPr="00EF3E4E" w:rsidRDefault="00EF3E4E" w:rsidP="00EC0A32">
            <w:pPr>
              <w:rPr>
                <w:rFonts w:ascii="Times New Roman" w:eastAsia="Microsoft Sans Serif" w:hAnsi="Times New Roman"/>
                <w:sz w:val="24"/>
                <w:szCs w:val="24"/>
                <w:lang w:val="kk-KZ"/>
              </w:rPr>
            </w:pPr>
          </w:p>
        </w:tc>
      </w:tr>
      <w:tr w:rsidR="00EF3E4E" w:rsidRPr="00EF3E4E" w14:paraId="6F78BF1D" w14:textId="77777777" w:rsidTr="00C82829">
        <w:trPr>
          <w:trHeight w:val="230"/>
        </w:trPr>
        <w:tc>
          <w:tcPr>
            <w:tcW w:w="1750" w:type="dxa"/>
            <w:vMerge/>
            <w:tcBorders>
              <w:top w:val="nil"/>
            </w:tcBorders>
          </w:tcPr>
          <w:p w14:paraId="05621DC0" w14:textId="77777777" w:rsidR="00EF3E4E" w:rsidRPr="00EF3E4E" w:rsidRDefault="00EF3E4E" w:rsidP="00EC0A32">
            <w:pPr>
              <w:rPr>
                <w:rFonts w:ascii="Times New Roman" w:eastAsia="Microsoft Sans Serif" w:hAnsi="Times New Roman"/>
                <w:sz w:val="24"/>
                <w:szCs w:val="24"/>
                <w:lang w:val="kk-KZ"/>
              </w:rPr>
            </w:pPr>
          </w:p>
        </w:tc>
        <w:tc>
          <w:tcPr>
            <w:tcW w:w="2037" w:type="dxa"/>
          </w:tcPr>
          <w:p w14:paraId="201BF989" w14:textId="77777777" w:rsidR="00EF3E4E" w:rsidRPr="00EF3E4E" w:rsidRDefault="00EF3E4E" w:rsidP="00EC0A32">
            <w:pPr>
              <w:ind w:left="106"/>
              <w:rPr>
                <w:rFonts w:ascii="Times New Roman" w:eastAsia="Microsoft Sans Serif" w:hAnsi="Times New Roman"/>
                <w:sz w:val="24"/>
                <w:szCs w:val="24"/>
                <w:lang w:val="kk-KZ"/>
              </w:rPr>
            </w:pPr>
            <w:r w:rsidRPr="00EF3E4E">
              <w:rPr>
                <w:rFonts w:ascii="Times New Roman" w:eastAsia="Microsoft Sans Serif" w:hAnsi="Times New Roman"/>
                <w:sz w:val="24"/>
                <w:szCs w:val="24"/>
                <w:lang w:val="kk-KZ"/>
              </w:rPr>
              <w:t>TUCANO</w:t>
            </w:r>
            <w:r w:rsidRPr="00EF3E4E">
              <w:rPr>
                <w:rFonts w:ascii="Times New Roman" w:eastAsia="Microsoft Sans Serif" w:hAnsi="Times New Roman"/>
                <w:spacing w:val="-5"/>
                <w:sz w:val="24"/>
                <w:szCs w:val="24"/>
                <w:lang w:val="kk-KZ"/>
              </w:rPr>
              <w:t xml:space="preserve"> 580</w:t>
            </w:r>
          </w:p>
        </w:tc>
        <w:tc>
          <w:tcPr>
            <w:tcW w:w="2246" w:type="dxa"/>
            <w:vMerge/>
            <w:tcBorders>
              <w:top w:val="nil"/>
            </w:tcBorders>
          </w:tcPr>
          <w:p w14:paraId="6C40CBBE" w14:textId="77777777" w:rsidR="00EF3E4E" w:rsidRPr="00EF3E4E" w:rsidRDefault="00EF3E4E" w:rsidP="00EC0A32">
            <w:pPr>
              <w:rPr>
                <w:rFonts w:ascii="Times New Roman" w:eastAsia="Microsoft Sans Serif" w:hAnsi="Times New Roman"/>
                <w:sz w:val="24"/>
                <w:szCs w:val="24"/>
                <w:lang w:val="kk-KZ"/>
              </w:rPr>
            </w:pPr>
          </w:p>
        </w:tc>
        <w:tc>
          <w:tcPr>
            <w:tcW w:w="1596" w:type="dxa"/>
            <w:vMerge/>
            <w:tcBorders>
              <w:top w:val="nil"/>
            </w:tcBorders>
          </w:tcPr>
          <w:p w14:paraId="0CD52319" w14:textId="77777777" w:rsidR="00EF3E4E" w:rsidRPr="00EF3E4E" w:rsidRDefault="00EF3E4E" w:rsidP="00EC0A32">
            <w:pPr>
              <w:rPr>
                <w:rFonts w:ascii="Times New Roman" w:eastAsia="Microsoft Sans Serif" w:hAnsi="Times New Roman"/>
                <w:sz w:val="24"/>
                <w:szCs w:val="24"/>
                <w:lang w:val="kk-KZ"/>
              </w:rPr>
            </w:pPr>
          </w:p>
        </w:tc>
        <w:tc>
          <w:tcPr>
            <w:tcW w:w="1988" w:type="dxa"/>
            <w:vMerge/>
            <w:tcBorders>
              <w:top w:val="nil"/>
            </w:tcBorders>
          </w:tcPr>
          <w:p w14:paraId="67B03F49" w14:textId="77777777" w:rsidR="00EF3E4E" w:rsidRPr="00EF3E4E" w:rsidRDefault="00EF3E4E" w:rsidP="00EC0A32">
            <w:pPr>
              <w:rPr>
                <w:rFonts w:ascii="Times New Roman" w:eastAsia="Microsoft Sans Serif" w:hAnsi="Times New Roman"/>
                <w:sz w:val="24"/>
                <w:szCs w:val="24"/>
                <w:lang w:val="kk-KZ"/>
              </w:rPr>
            </w:pPr>
          </w:p>
        </w:tc>
      </w:tr>
      <w:tr w:rsidR="00EF3E4E" w:rsidRPr="00EF3E4E" w14:paraId="10C4EC0D" w14:textId="77777777" w:rsidTr="00C82829">
        <w:trPr>
          <w:trHeight w:val="230"/>
        </w:trPr>
        <w:tc>
          <w:tcPr>
            <w:tcW w:w="9617" w:type="dxa"/>
            <w:gridSpan w:val="5"/>
            <w:tcBorders>
              <w:top w:val="nil"/>
            </w:tcBorders>
          </w:tcPr>
          <w:p w14:paraId="1BAB2C08" w14:textId="5979578C" w:rsidR="00EF3E4E" w:rsidRPr="00EF3E4E" w:rsidRDefault="00EF3E4E" w:rsidP="00EC0A32">
            <w:pPr>
              <w:jc w:val="center"/>
              <w:rPr>
                <w:rFonts w:ascii="Times New Roman" w:eastAsia="Microsoft Sans Serif" w:hAnsi="Times New Roman"/>
                <w:sz w:val="24"/>
                <w:szCs w:val="24"/>
                <w:lang w:val="kk-KZ"/>
              </w:rPr>
            </w:pPr>
            <w:r w:rsidRPr="00EF3E4E">
              <w:rPr>
                <w:rFonts w:ascii="Times New Roman" w:eastAsia="Microsoft Sans Serif" w:hAnsi="Times New Roman"/>
                <w:spacing w:val="-2"/>
                <w:sz w:val="24"/>
                <w:szCs w:val="24"/>
                <w:lang w:val="kk-KZ"/>
              </w:rPr>
              <w:t>«АгромашХолдингKZ» АҚ</w:t>
            </w:r>
          </w:p>
        </w:tc>
      </w:tr>
      <w:tr w:rsidR="00EF3E4E" w:rsidRPr="00EF3E4E" w14:paraId="58A8D5F6" w14:textId="77777777" w:rsidTr="00C82829">
        <w:trPr>
          <w:trHeight w:val="230"/>
        </w:trPr>
        <w:tc>
          <w:tcPr>
            <w:tcW w:w="1750" w:type="dxa"/>
            <w:vMerge w:val="restart"/>
          </w:tcPr>
          <w:p w14:paraId="69E44434" w14:textId="330FC83C" w:rsidR="00EF3E4E" w:rsidRPr="00EF3E4E" w:rsidRDefault="00EF3E4E" w:rsidP="00EC0A32">
            <w:pPr>
              <w:ind w:left="108"/>
              <w:rPr>
                <w:rFonts w:ascii="Times New Roman" w:eastAsia="Microsoft Sans Serif" w:hAnsi="Times New Roman"/>
                <w:sz w:val="24"/>
                <w:szCs w:val="24"/>
                <w:lang w:val="kk-KZ"/>
              </w:rPr>
            </w:pPr>
            <w:r w:rsidRPr="00EF3E4E">
              <w:rPr>
                <w:rFonts w:ascii="Times New Roman" w:eastAsia="Microsoft Sans Serif" w:hAnsi="Times New Roman"/>
                <w:spacing w:val="-2"/>
                <w:sz w:val="24"/>
                <w:szCs w:val="24"/>
                <w:lang w:val="kk-KZ"/>
              </w:rPr>
              <w:t>Астық жинау</w:t>
            </w:r>
          </w:p>
        </w:tc>
        <w:tc>
          <w:tcPr>
            <w:tcW w:w="2037" w:type="dxa"/>
          </w:tcPr>
          <w:p w14:paraId="75197234" w14:textId="77777777" w:rsidR="00EF3E4E" w:rsidRPr="00EF3E4E" w:rsidRDefault="00EF3E4E" w:rsidP="00EC0A32">
            <w:pPr>
              <w:ind w:left="106"/>
              <w:rPr>
                <w:rFonts w:ascii="Times New Roman" w:eastAsia="Microsoft Sans Serif" w:hAnsi="Times New Roman"/>
                <w:sz w:val="24"/>
                <w:szCs w:val="24"/>
                <w:lang w:val="kk-KZ"/>
              </w:rPr>
            </w:pPr>
            <w:r w:rsidRPr="00EF3E4E">
              <w:rPr>
                <w:rFonts w:ascii="Times New Roman" w:eastAsia="Microsoft Sans Serif" w:hAnsi="Times New Roman"/>
                <w:spacing w:val="-5"/>
                <w:sz w:val="24"/>
                <w:szCs w:val="24"/>
                <w:lang w:val="kk-KZ"/>
              </w:rPr>
              <w:t>ESSILКЗС-730</w:t>
            </w:r>
          </w:p>
        </w:tc>
        <w:tc>
          <w:tcPr>
            <w:tcW w:w="2246" w:type="dxa"/>
            <w:vMerge w:val="restart"/>
          </w:tcPr>
          <w:p w14:paraId="6C3F23A2" w14:textId="77777777" w:rsidR="00EF3E4E" w:rsidRPr="00EF3E4E" w:rsidRDefault="00EF3E4E" w:rsidP="00EC0A32">
            <w:pPr>
              <w:ind w:left="109"/>
              <w:rPr>
                <w:rFonts w:ascii="Times New Roman" w:eastAsia="Microsoft Sans Serif" w:hAnsi="Times New Roman"/>
                <w:sz w:val="24"/>
                <w:szCs w:val="24"/>
                <w:lang w:val="kk-KZ"/>
              </w:rPr>
            </w:pPr>
            <w:r w:rsidRPr="00EF3E4E">
              <w:rPr>
                <w:rFonts w:ascii="Times New Roman" w:eastAsia="Microsoft Sans Serif" w:hAnsi="Times New Roman"/>
                <w:spacing w:val="-2"/>
                <w:sz w:val="24"/>
                <w:szCs w:val="24"/>
                <w:lang w:val="kk-KZ"/>
              </w:rPr>
              <w:t>8433510009;</w:t>
            </w:r>
          </w:p>
          <w:p w14:paraId="4D46E9AC" w14:textId="77777777" w:rsidR="00EF3E4E" w:rsidRPr="00EF3E4E" w:rsidRDefault="00EF3E4E" w:rsidP="00EC0A32">
            <w:pPr>
              <w:ind w:left="109"/>
              <w:rPr>
                <w:rFonts w:ascii="Times New Roman" w:eastAsia="Microsoft Sans Serif" w:hAnsi="Times New Roman"/>
                <w:sz w:val="24"/>
                <w:szCs w:val="24"/>
                <w:lang w:val="kk-KZ"/>
              </w:rPr>
            </w:pPr>
            <w:r w:rsidRPr="00EF3E4E">
              <w:rPr>
                <w:rFonts w:ascii="Times New Roman" w:eastAsia="Microsoft Sans Serif" w:hAnsi="Times New Roman"/>
                <w:spacing w:val="-2"/>
                <w:sz w:val="24"/>
                <w:szCs w:val="24"/>
                <w:lang w:val="kk-KZ"/>
              </w:rPr>
              <w:t>8433591109</w:t>
            </w:r>
          </w:p>
          <w:p w14:paraId="347F5403" w14:textId="7DE0BB48" w:rsidR="00EF3E4E" w:rsidRPr="00EF3E4E" w:rsidRDefault="00EF3E4E" w:rsidP="00EC0A32">
            <w:pPr>
              <w:ind w:left="109"/>
              <w:rPr>
                <w:rFonts w:ascii="Times New Roman" w:eastAsia="Microsoft Sans Serif" w:hAnsi="Times New Roman"/>
                <w:sz w:val="24"/>
                <w:szCs w:val="24"/>
                <w:lang w:val="kk-KZ"/>
              </w:rPr>
            </w:pPr>
            <w:r w:rsidRPr="00EF3E4E">
              <w:rPr>
                <w:rFonts w:ascii="Times New Roman" w:eastAsia="Microsoft Sans Serif" w:hAnsi="Times New Roman"/>
                <w:sz w:val="24"/>
                <w:szCs w:val="24"/>
                <w:lang w:val="kk-KZ"/>
              </w:rPr>
              <w:t>№</w:t>
            </w:r>
            <w:r w:rsidRPr="00EF3E4E">
              <w:rPr>
                <w:rFonts w:ascii="Times New Roman" w:eastAsia="Microsoft Sans Serif" w:hAnsi="Times New Roman"/>
                <w:spacing w:val="2"/>
                <w:sz w:val="24"/>
                <w:szCs w:val="24"/>
                <w:lang w:val="kk-KZ"/>
              </w:rPr>
              <w:t xml:space="preserve"> </w:t>
            </w:r>
            <w:r w:rsidRPr="00EF3E4E">
              <w:rPr>
                <w:rFonts w:ascii="Times New Roman" w:eastAsia="Microsoft Sans Serif" w:hAnsi="Times New Roman"/>
                <w:sz w:val="24"/>
                <w:szCs w:val="24"/>
                <w:lang w:val="kk-KZ"/>
              </w:rPr>
              <w:t>1</w:t>
            </w:r>
            <w:r w:rsidRPr="00EF3E4E">
              <w:rPr>
                <w:rFonts w:ascii="Times New Roman" w:eastAsia="Microsoft Sans Serif" w:hAnsi="Times New Roman"/>
                <w:spacing w:val="2"/>
                <w:sz w:val="24"/>
                <w:szCs w:val="24"/>
                <w:lang w:val="kk-KZ"/>
              </w:rPr>
              <w:t xml:space="preserve"> </w:t>
            </w:r>
            <w:r w:rsidRPr="00EF3E4E">
              <w:rPr>
                <w:rFonts w:ascii="Times New Roman" w:eastAsia="Microsoft Sans Serif" w:hAnsi="Times New Roman"/>
                <w:sz w:val="24"/>
                <w:szCs w:val="24"/>
                <w:lang w:val="kk-KZ"/>
              </w:rPr>
              <w:t>20.03.19</w:t>
            </w:r>
            <w:r w:rsidRPr="00EF3E4E">
              <w:rPr>
                <w:rFonts w:ascii="Times New Roman" w:eastAsia="Microsoft Sans Serif" w:hAnsi="Times New Roman"/>
                <w:spacing w:val="5"/>
                <w:sz w:val="24"/>
                <w:szCs w:val="24"/>
                <w:lang w:val="kk-KZ"/>
              </w:rPr>
              <w:t xml:space="preserve"> ж.</w:t>
            </w:r>
          </w:p>
        </w:tc>
        <w:tc>
          <w:tcPr>
            <w:tcW w:w="1596" w:type="dxa"/>
            <w:vMerge w:val="restart"/>
          </w:tcPr>
          <w:p w14:paraId="13C6B97B" w14:textId="77777777" w:rsidR="00EF3E4E" w:rsidRPr="00EF3E4E" w:rsidRDefault="00EF3E4E" w:rsidP="00EC0A32">
            <w:pPr>
              <w:ind w:left="109"/>
              <w:rPr>
                <w:rFonts w:ascii="Times New Roman" w:eastAsia="Microsoft Sans Serif" w:hAnsi="Times New Roman"/>
                <w:sz w:val="24"/>
                <w:szCs w:val="24"/>
                <w:lang w:val="kk-KZ"/>
              </w:rPr>
            </w:pPr>
            <w:r w:rsidRPr="00EF3E4E">
              <w:rPr>
                <w:rFonts w:ascii="Times New Roman" w:eastAsia="Microsoft Sans Serif" w:hAnsi="Times New Roman"/>
                <w:spacing w:val="-2"/>
                <w:sz w:val="24"/>
                <w:szCs w:val="24"/>
                <w:lang w:val="kk-KZ"/>
              </w:rPr>
              <w:t>https://amh.kz/</w:t>
            </w:r>
          </w:p>
        </w:tc>
        <w:tc>
          <w:tcPr>
            <w:tcW w:w="1988" w:type="dxa"/>
            <w:vMerge w:val="restart"/>
          </w:tcPr>
          <w:p w14:paraId="49C6549D" w14:textId="008D88E3" w:rsidR="00EF3E4E" w:rsidRPr="00EF3E4E" w:rsidRDefault="00EF3E4E" w:rsidP="00EC0A32">
            <w:pPr>
              <w:ind w:left="107" w:right="607"/>
              <w:rPr>
                <w:rFonts w:ascii="Times New Roman" w:eastAsia="Microsoft Sans Serif" w:hAnsi="Times New Roman"/>
                <w:sz w:val="24"/>
                <w:szCs w:val="24"/>
                <w:lang w:val="kk-KZ"/>
              </w:rPr>
            </w:pPr>
            <w:r w:rsidRPr="00EF3E4E">
              <w:rPr>
                <w:rFonts w:ascii="Times New Roman" w:eastAsia="Microsoft Sans Serif" w:hAnsi="Times New Roman"/>
                <w:spacing w:val="-2"/>
                <w:sz w:val="24"/>
                <w:szCs w:val="24"/>
                <w:lang w:val="kk-KZ"/>
              </w:rPr>
              <w:t>Қостанай қаласы</w:t>
            </w:r>
          </w:p>
        </w:tc>
      </w:tr>
      <w:tr w:rsidR="00EF3E4E" w:rsidRPr="00EF3E4E" w14:paraId="353CA816" w14:textId="77777777" w:rsidTr="00C82829">
        <w:trPr>
          <w:trHeight w:val="230"/>
        </w:trPr>
        <w:tc>
          <w:tcPr>
            <w:tcW w:w="1750" w:type="dxa"/>
            <w:vMerge/>
            <w:tcBorders>
              <w:top w:val="nil"/>
            </w:tcBorders>
          </w:tcPr>
          <w:p w14:paraId="0DCD5083" w14:textId="77777777" w:rsidR="00EF3E4E" w:rsidRPr="00EF3E4E" w:rsidRDefault="00EF3E4E" w:rsidP="00EC0A32">
            <w:pPr>
              <w:rPr>
                <w:rFonts w:ascii="Times New Roman" w:eastAsia="Microsoft Sans Serif" w:hAnsi="Times New Roman"/>
                <w:sz w:val="24"/>
                <w:szCs w:val="24"/>
                <w:lang w:val="kk-KZ"/>
              </w:rPr>
            </w:pPr>
          </w:p>
        </w:tc>
        <w:tc>
          <w:tcPr>
            <w:tcW w:w="2037" w:type="dxa"/>
          </w:tcPr>
          <w:p w14:paraId="18965BA1" w14:textId="77777777" w:rsidR="00EF3E4E" w:rsidRPr="00EF3E4E" w:rsidRDefault="00EF3E4E" w:rsidP="00EC0A32">
            <w:pPr>
              <w:ind w:left="106"/>
              <w:rPr>
                <w:rFonts w:ascii="Times New Roman" w:eastAsia="Microsoft Sans Serif" w:hAnsi="Times New Roman"/>
                <w:sz w:val="24"/>
                <w:szCs w:val="24"/>
                <w:lang w:val="kk-KZ"/>
              </w:rPr>
            </w:pPr>
            <w:r w:rsidRPr="00EF3E4E">
              <w:rPr>
                <w:rFonts w:ascii="Times New Roman" w:eastAsia="Microsoft Sans Serif" w:hAnsi="Times New Roman"/>
                <w:spacing w:val="-5"/>
                <w:sz w:val="24"/>
                <w:szCs w:val="24"/>
                <w:lang w:val="kk-KZ"/>
              </w:rPr>
              <w:t>ESSILКЗС-740</w:t>
            </w:r>
          </w:p>
        </w:tc>
        <w:tc>
          <w:tcPr>
            <w:tcW w:w="2246" w:type="dxa"/>
            <w:vMerge/>
            <w:tcBorders>
              <w:top w:val="nil"/>
            </w:tcBorders>
          </w:tcPr>
          <w:p w14:paraId="5B45DF24" w14:textId="77777777" w:rsidR="00EF3E4E" w:rsidRPr="00EF3E4E" w:rsidRDefault="00EF3E4E" w:rsidP="00EC0A32">
            <w:pPr>
              <w:rPr>
                <w:rFonts w:ascii="Times New Roman" w:eastAsia="Microsoft Sans Serif" w:hAnsi="Times New Roman"/>
                <w:sz w:val="24"/>
                <w:szCs w:val="24"/>
                <w:lang w:val="kk-KZ"/>
              </w:rPr>
            </w:pPr>
          </w:p>
        </w:tc>
        <w:tc>
          <w:tcPr>
            <w:tcW w:w="1596" w:type="dxa"/>
            <w:vMerge/>
            <w:tcBorders>
              <w:top w:val="nil"/>
            </w:tcBorders>
          </w:tcPr>
          <w:p w14:paraId="228E5600" w14:textId="77777777" w:rsidR="00EF3E4E" w:rsidRPr="00EF3E4E" w:rsidRDefault="00EF3E4E" w:rsidP="00EC0A32">
            <w:pPr>
              <w:rPr>
                <w:rFonts w:ascii="Times New Roman" w:eastAsia="Microsoft Sans Serif" w:hAnsi="Times New Roman"/>
                <w:sz w:val="24"/>
                <w:szCs w:val="24"/>
                <w:lang w:val="kk-KZ"/>
              </w:rPr>
            </w:pPr>
          </w:p>
        </w:tc>
        <w:tc>
          <w:tcPr>
            <w:tcW w:w="1988" w:type="dxa"/>
            <w:vMerge/>
            <w:tcBorders>
              <w:top w:val="nil"/>
            </w:tcBorders>
          </w:tcPr>
          <w:p w14:paraId="49860362" w14:textId="77777777" w:rsidR="00EF3E4E" w:rsidRPr="00EF3E4E" w:rsidRDefault="00EF3E4E" w:rsidP="00EC0A32">
            <w:pPr>
              <w:rPr>
                <w:rFonts w:ascii="Times New Roman" w:eastAsia="Microsoft Sans Serif" w:hAnsi="Times New Roman"/>
                <w:sz w:val="24"/>
                <w:szCs w:val="24"/>
                <w:lang w:val="kk-KZ"/>
              </w:rPr>
            </w:pPr>
          </w:p>
        </w:tc>
      </w:tr>
      <w:tr w:rsidR="00EF3E4E" w:rsidRPr="00EF3E4E" w14:paraId="2DCED313" w14:textId="77777777" w:rsidTr="00C82829">
        <w:trPr>
          <w:trHeight w:val="460"/>
        </w:trPr>
        <w:tc>
          <w:tcPr>
            <w:tcW w:w="1750" w:type="dxa"/>
            <w:vMerge/>
            <w:tcBorders>
              <w:top w:val="nil"/>
            </w:tcBorders>
          </w:tcPr>
          <w:p w14:paraId="3E3F2372" w14:textId="77777777" w:rsidR="00EF3E4E" w:rsidRPr="00EF3E4E" w:rsidRDefault="00EF3E4E" w:rsidP="00EC0A32">
            <w:pPr>
              <w:rPr>
                <w:rFonts w:ascii="Times New Roman" w:eastAsia="Microsoft Sans Serif" w:hAnsi="Times New Roman"/>
                <w:sz w:val="24"/>
                <w:szCs w:val="24"/>
                <w:lang w:val="kk-KZ"/>
              </w:rPr>
            </w:pPr>
          </w:p>
        </w:tc>
        <w:tc>
          <w:tcPr>
            <w:tcW w:w="2037" w:type="dxa"/>
          </w:tcPr>
          <w:p w14:paraId="173F9A91" w14:textId="77777777" w:rsidR="00EF3E4E" w:rsidRPr="00EF3E4E" w:rsidRDefault="00EF3E4E" w:rsidP="00EC0A32">
            <w:pPr>
              <w:ind w:left="106" w:right="150"/>
              <w:rPr>
                <w:rFonts w:ascii="Times New Roman" w:eastAsia="Microsoft Sans Serif" w:hAnsi="Times New Roman"/>
                <w:sz w:val="24"/>
                <w:szCs w:val="24"/>
                <w:lang w:val="kk-KZ"/>
              </w:rPr>
            </w:pPr>
            <w:r w:rsidRPr="00EF3E4E">
              <w:rPr>
                <w:rFonts w:ascii="Times New Roman" w:eastAsia="Microsoft Sans Serif" w:hAnsi="Times New Roman"/>
                <w:spacing w:val="-4"/>
                <w:sz w:val="24"/>
                <w:szCs w:val="24"/>
                <w:lang w:val="kk-KZ"/>
              </w:rPr>
              <w:t>ESSILКЗС-740- 01К</w:t>
            </w:r>
          </w:p>
        </w:tc>
        <w:tc>
          <w:tcPr>
            <w:tcW w:w="2246" w:type="dxa"/>
            <w:vMerge/>
            <w:tcBorders>
              <w:top w:val="nil"/>
            </w:tcBorders>
          </w:tcPr>
          <w:p w14:paraId="7E197175" w14:textId="77777777" w:rsidR="00EF3E4E" w:rsidRPr="00EF3E4E" w:rsidRDefault="00EF3E4E" w:rsidP="00EC0A32">
            <w:pPr>
              <w:rPr>
                <w:rFonts w:ascii="Times New Roman" w:eastAsia="Microsoft Sans Serif" w:hAnsi="Times New Roman"/>
                <w:sz w:val="24"/>
                <w:szCs w:val="24"/>
                <w:lang w:val="kk-KZ"/>
              </w:rPr>
            </w:pPr>
          </w:p>
        </w:tc>
        <w:tc>
          <w:tcPr>
            <w:tcW w:w="1596" w:type="dxa"/>
            <w:vMerge/>
            <w:tcBorders>
              <w:top w:val="nil"/>
            </w:tcBorders>
          </w:tcPr>
          <w:p w14:paraId="31228BF7" w14:textId="77777777" w:rsidR="00EF3E4E" w:rsidRPr="00EF3E4E" w:rsidRDefault="00EF3E4E" w:rsidP="00EC0A32">
            <w:pPr>
              <w:rPr>
                <w:rFonts w:ascii="Times New Roman" w:eastAsia="Microsoft Sans Serif" w:hAnsi="Times New Roman"/>
                <w:sz w:val="24"/>
                <w:szCs w:val="24"/>
                <w:lang w:val="kk-KZ"/>
              </w:rPr>
            </w:pPr>
          </w:p>
        </w:tc>
        <w:tc>
          <w:tcPr>
            <w:tcW w:w="1988" w:type="dxa"/>
            <w:vMerge/>
            <w:tcBorders>
              <w:top w:val="nil"/>
            </w:tcBorders>
          </w:tcPr>
          <w:p w14:paraId="15606351" w14:textId="77777777" w:rsidR="00EF3E4E" w:rsidRPr="00EF3E4E" w:rsidRDefault="00EF3E4E" w:rsidP="00EC0A32">
            <w:pPr>
              <w:rPr>
                <w:rFonts w:ascii="Times New Roman" w:eastAsia="Microsoft Sans Serif" w:hAnsi="Times New Roman"/>
                <w:sz w:val="24"/>
                <w:szCs w:val="24"/>
                <w:lang w:val="kk-KZ"/>
              </w:rPr>
            </w:pPr>
          </w:p>
        </w:tc>
      </w:tr>
      <w:tr w:rsidR="00EF3E4E" w:rsidRPr="00EF3E4E" w14:paraId="286CA4CA" w14:textId="77777777" w:rsidTr="00C82829">
        <w:trPr>
          <w:trHeight w:val="230"/>
        </w:trPr>
        <w:tc>
          <w:tcPr>
            <w:tcW w:w="1750" w:type="dxa"/>
            <w:vMerge/>
            <w:tcBorders>
              <w:top w:val="nil"/>
            </w:tcBorders>
          </w:tcPr>
          <w:p w14:paraId="568B4CB3" w14:textId="77777777" w:rsidR="00EF3E4E" w:rsidRPr="00EF3E4E" w:rsidRDefault="00EF3E4E" w:rsidP="00EC0A32">
            <w:pPr>
              <w:rPr>
                <w:rFonts w:ascii="Times New Roman" w:eastAsia="Microsoft Sans Serif" w:hAnsi="Times New Roman"/>
                <w:sz w:val="24"/>
                <w:szCs w:val="24"/>
                <w:lang w:val="kk-KZ"/>
              </w:rPr>
            </w:pPr>
          </w:p>
        </w:tc>
        <w:tc>
          <w:tcPr>
            <w:tcW w:w="2037" w:type="dxa"/>
          </w:tcPr>
          <w:p w14:paraId="390A5741" w14:textId="77777777" w:rsidR="00EF3E4E" w:rsidRPr="00EF3E4E" w:rsidRDefault="00EF3E4E" w:rsidP="00EC0A32">
            <w:pPr>
              <w:ind w:left="106"/>
              <w:rPr>
                <w:rFonts w:ascii="Times New Roman" w:eastAsia="Microsoft Sans Serif" w:hAnsi="Times New Roman"/>
                <w:sz w:val="24"/>
                <w:szCs w:val="24"/>
                <w:lang w:val="kk-KZ"/>
              </w:rPr>
            </w:pPr>
            <w:r w:rsidRPr="00EF3E4E">
              <w:rPr>
                <w:rFonts w:ascii="Times New Roman" w:eastAsia="Microsoft Sans Serif" w:hAnsi="Times New Roman"/>
                <w:spacing w:val="-5"/>
                <w:sz w:val="24"/>
                <w:szCs w:val="24"/>
                <w:lang w:val="kk-KZ"/>
              </w:rPr>
              <w:t>ESSILКЗС-750</w:t>
            </w:r>
          </w:p>
        </w:tc>
        <w:tc>
          <w:tcPr>
            <w:tcW w:w="2246" w:type="dxa"/>
            <w:vMerge/>
            <w:tcBorders>
              <w:top w:val="nil"/>
            </w:tcBorders>
          </w:tcPr>
          <w:p w14:paraId="5CC2257D" w14:textId="77777777" w:rsidR="00EF3E4E" w:rsidRPr="00EF3E4E" w:rsidRDefault="00EF3E4E" w:rsidP="00EC0A32">
            <w:pPr>
              <w:rPr>
                <w:rFonts w:ascii="Times New Roman" w:eastAsia="Microsoft Sans Serif" w:hAnsi="Times New Roman"/>
                <w:sz w:val="24"/>
                <w:szCs w:val="24"/>
                <w:lang w:val="kk-KZ"/>
              </w:rPr>
            </w:pPr>
          </w:p>
        </w:tc>
        <w:tc>
          <w:tcPr>
            <w:tcW w:w="1596" w:type="dxa"/>
            <w:vMerge/>
            <w:tcBorders>
              <w:top w:val="nil"/>
            </w:tcBorders>
          </w:tcPr>
          <w:p w14:paraId="1F251430" w14:textId="77777777" w:rsidR="00EF3E4E" w:rsidRPr="00EF3E4E" w:rsidRDefault="00EF3E4E" w:rsidP="00EC0A32">
            <w:pPr>
              <w:rPr>
                <w:rFonts w:ascii="Times New Roman" w:eastAsia="Microsoft Sans Serif" w:hAnsi="Times New Roman"/>
                <w:sz w:val="24"/>
                <w:szCs w:val="24"/>
                <w:lang w:val="kk-KZ"/>
              </w:rPr>
            </w:pPr>
          </w:p>
        </w:tc>
        <w:tc>
          <w:tcPr>
            <w:tcW w:w="1988" w:type="dxa"/>
            <w:vMerge/>
            <w:tcBorders>
              <w:top w:val="nil"/>
            </w:tcBorders>
          </w:tcPr>
          <w:p w14:paraId="6C843EDD" w14:textId="77777777" w:rsidR="00EF3E4E" w:rsidRPr="00EF3E4E" w:rsidRDefault="00EF3E4E" w:rsidP="00EC0A32">
            <w:pPr>
              <w:rPr>
                <w:rFonts w:ascii="Times New Roman" w:eastAsia="Microsoft Sans Serif" w:hAnsi="Times New Roman"/>
                <w:sz w:val="24"/>
                <w:szCs w:val="24"/>
                <w:lang w:val="kk-KZ"/>
              </w:rPr>
            </w:pPr>
          </w:p>
        </w:tc>
      </w:tr>
      <w:tr w:rsidR="00EF3E4E" w:rsidRPr="00EF3E4E" w14:paraId="064114E7" w14:textId="77777777" w:rsidTr="00C82829">
        <w:trPr>
          <w:trHeight w:val="230"/>
        </w:trPr>
        <w:tc>
          <w:tcPr>
            <w:tcW w:w="1750" w:type="dxa"/>
            <w:vMerge/>
            <w:tcBorders>
              <w:top w:val="nil"/>
            </w:tcBorders>
          </w:tcPr>
          <w:p w14:paraId="2BF18374" w14:textId="77777777" w:rsidR="00EF3E4E" w:rsidRPr="00EF3E4E" w:rsidRDefault="00EF3E4E" w:rsidP="00EC0A32">
            <w:pPr>
              <w:rPr>
                <w:rFonts w:ascii="Times New Roman" w:eastAsia="Microsoft Sans Serif" w:hAnsi="Times New Roman"/>
                <w:sz w:val="24"/>
                <w:szCs w:val="24"/>
                <w:lang w:val="kk-KZ"/>
              </w:rPr>
            </w:pPr>
          </w:p>
        </w:tc>
        <w:tc>
          <w:tcPr>
            <w:tcW w:w="2037" w:type="dxa"/>
          </w:tcPr>
          <w:p w14:paraId="6B4CC4E4" w14:textId="77777777" w:rsidR="00EF3E4E" w:rsidRPr="00EF3E4E" w:rsidRDefault="00EF3E4E" w:rsidP="00EC0A32">
            <w:pPr>
              <w:ind w:left="106"/>
              <w:rPr>
                <w:rFonts w:ascii="Times New Roman" w:eastAsia="Microsoft Sans Serif" w:hAnsi="Times New Roman"/>
                <w:sz w:val="24"/>
                <w:szCs w:val="24"/>
                <w:lang w:val="kk-KZ"/>
              </w:rPr>
            </w:pPr>
            <w:r w:rsidRPr="00EF3E4E">
              <w:rPr>
                <w:rFonts w:ascii="Times New Roman" w:eastAsia="Microsoft Sans Serif" w:hAnsi="Times New Roman"/>
                <w:spacing w:val="-5"/>
                <w:sz w:val="24"/>
                <w:szCs w:val="24"/>
                <w:lang w:val="kk-KZ"/>
              </w:rPr>
              <w:t>ESSILКЗС-760</w:t>
            </w:r>
          </w:p>
        </w:tc>
        <w:tc>
          <w:tcPr>
            <w:tcW w:w="2246" w:type="dxa"/>
            <w:vMerge/>
            <w:tcBorders>
              <w:top w:val="nil"/>
            </w:tcBorders>
          </w:tcPr>
          <w:p w14:paraId="7B2A512A" w14:textId="77777777" w:rsidR="00EF3E4E" w:rsidRPr="00EF3E4E" w:rsidRDefault="00EF3E4E" w:rsidP="00EC0A32">
            <w:pPr>
              <w:rPr>
                <w:rFonts w:ascii="Times New Roman" w:eastAsia="Microsoft Sans Serif" w:hAnsi="Times New Roman"/>
                <w:sz w:val="24"/>
                <w:szCs w:val="24"/>
                <w:lang w:val="kk-KZ"/>
              </w:rPr>
            </w:pPr>
          </w:p>
        </w:tc>
        <w:tc>
          <w:tcPr>
            <w:tcW w:w="1596" w:type="dxa"/>
            <w:vMerge/>
            <w:tcBorders>
              <w:top w:val="nil"/>
            </w:tcBorders>
          </w:tcPr>
          <w:p w14:paraId="2178BFA8" w14:textId="77777777" w:rsidR="00EF3E4E" w:rsidRPr="00EF3E4E" w:rsidRDefault="00EF3E4E" w:rsidP="00EC0A32">
            <w:pPr>
              <w:rPr>
                <w:rFonts w:ascii="Times New Roman" w:eastAsia="Microsoft Sans Serif" w:hAnsi="Times New Roman"/>
                <w:sz w:val="24"/>
                <w:szCs w:val="24"/>
                <w:lang w:val="kk-KZ"/>
              </w:rPr>
            </w:pPr>
          </w:p>
        </w:tc>
        <w:tc>
          <w:tcPr>
            <w:tcW w:w="1988" w:type="dxa"/>
            <w:vMerge/>
            <w:tcBorders>
              <w:top w:val="nil"/>
            </w:tcBorders>
          </w:tcPr>
          <w:p w14:paraId="305D4C33" w14:textId="77777777" w:rsidR="00EF3E4E" w:rsidRPr="00EF3E4E" w:rsidRDefault="00EF3E4E" w:rsidP="00EC0A32">
            <w:pPr>
              <w:rPr>
                <w:rFonts w:ascii="Times New Roman" w:eastAsia="Microsoft Sans Serif" w:hAnsi="Times New Roman"/>
                <w:sz w:val="24"/>
                <w:szCs w:val="24"/>
                <w:lang w:val="kk-KZ"/>
              </w:rPr>
            </w:pPr>
          </w:p>
        </w:tc>
      </w:tr>
      <w:tr w:rsidR="00EF3E4E" w:rsidRPr="00EF3E4E" w14:paraId="49F209BB" w14:textId="77777777" w:rsidTr="00C82829">
        <w:trPr>
          <w:trHeight w:val="230"/>
        </w:trPr>
        <w:tc>
          <w:tcPr>
            <w:tcW w:w="1750" w:type="dxa"/>
            <w:vMerge/>
            <w:tcBorders>
              <w:top w:val="nil"/>
            </w:tcBorders>
          </w:tcPr>
          <w:p w14:paraId="5F7774A9" w14:textId="77777777" w:rsidR="00EF3E4E" w:rsidRPr="00EF3E4E" w:rsidRDefault="00EF3E4E" w:rsidP="00EC0A32">
            <w:pPr>
              <w:rPr>
                <w:rFonts w:ascii="Times New Roman" w:eastAsia="Microsoft Sans Serif" w:hAnsi="Times New Roman"/>
                <w:sz w:val="24"/>
                <w:szCs w:val="24"/>
                <w:lang w:val="kk-KZ"/>
              </w:rPr>
            </w:pPr>
          </w:p>
        </w:tc>
        <w:tc>
          <w:tcPr>
            <w:tcW w:w="2037" w:type="dxa"/>
          </w:tcPr>
          <w:p w14:paraId="04C350A3" w14:textId="77777777" w:rsidR="00EF3E4E" w:rsidRPr="00EF3E4E" w:rsidRDefault="00EF3E4E" w:rsidP="00EC0A32">
            <w:pPr>
              <w:ind w:left="106"/>
              <w:rPr>
                <w:rFonts w:ascii="Times New Roman" w:eastAsia="Microsoft Sans Serif" w:hAnsi="Times New Roman"/>
                <w:sz w:val="24"/>
                <w:szCs w:val="24"/>
                <w:lang w:val="kk-KZ"/>
              </w:rPr>
            </w:pPr>
            <w:r w:rsidRPr="00EF3E4E">
              <w:rPr>
                <w:rFonts w:ascii="Times New Roman" w:eastAsia="Microsoft Sans Serif" w:hAnsi="Times New Roman"/>
                <w:spacing w:val="-5"/>
                <w:sz w:val="24"/>
                <w:szCs w:val="24"/>
                <w:lang w:val="kk-KZ"/>
              </w:rPr>
              <w:t>ESSILКЗС-790</w:t>
            </w:r>
          </w:p>
        </w:tc>
        <w:tc>
          <w:tcPr>
            <w:tcW w:w="2246" w:type="dxa"/>
            <w:vMerge/>
            <w:tcBorders>
              <w:top w:val="nil"/>
            </w:tcBorders>
          </w:tcPr>
          <w:p w14:paraId="53F93D81" w14:textId="77777777" w:rsidR="00EF3E4E" w:rsidRPr="00EF3E4E" w:rsidRDefault="00EF3E4E" w:rsidP="00EC0A32">
            <w:pPr>
              <w:rPr>
                <w:rFonts w:ascii="Times New Roman" w:eastAsia="Microsoft Sans Serif" w:hAnsi="Times New Roman"/>
                <w:sz w:val="24"/>
                <w:szCs w:val="24"/>
                <w:lang w:val="kk-KZ"/>
              </w:rPr>
            </w:pPr>
          </w:p>
        </w:tc>
        <w:tc>
          <w:tcPr>
            <w:tcW w:w="1596" w:type="dxa"/>
            <w:vMerge/>
            <w:tcBorders>
              <w:top w:val="nil"/>
            </w:tcBorders>
          </w:tcPr>
          <w:p w14:paraId="1BB951DC" w14:textId="77777777" w:rsidR="00EF3E4E" w:rsidRPr="00EF3E4E" w:rsidRDefault="00EF3E4E" w:rsidP="00EC0A32">
            <w:pPr>
              <w:rPr>
                <w:rFonts w:ascii="Times New Roman" w:eastAsia="Microsoft Sans Serif" w:hAnsi="Times New Roman"/>
                <w:sz w:val="24"/>
                <w:szCs w:val="24"/>
                <w:lang w:val="kk-KZ"/>
              </w:rPr>
            </w:pPr>
          </w:p>
        </w:tc>
        <w:tc>
          <w:tcPr>
            <w:tcW w:w="1988" w:type="dxa"/>
            <w:vMerge/>
            <w:tcBorders>
              <w:top w:val="nil"/>
            </w:tcBorders>
          </w:tcPr>
          <w:p w14:paraId="2F863027" w14:textId="77777777" w:rsidR="00EF3E4E" w:rsidRPr="00EF3E4E" w:rsidRDefault="00EF3E4E" w:rsidP="00EC0A32">
            <w:pPr>
              <w:rPr>
                <w:rFonts w:ascii="Times New Roman" w:eastAsia="Microsoft Sans Serif" w:hAnsi="Times New Roman"/>
                <w:sz w:val="24"/>
                <w:szCs w:val="24"/>
                <w:lang w:val="kk-KZ"/>
              </w:rPr>
            </w:pPr>
          </w:p>
        </w:tc>
      </w:tr>
      <w:tr w:rsidR="00EF3E4E" w:rsidRPr="00EF3E4E" w14:paraId="5E8CE3A0" w14:textId="77777777" w:rsidTr="00C82829">
        <w:trPr>
          <w:trHeight w:val="230"/>
        </w:trPr>
        <w:tc>
          <w:tcPr>
            <w:tcW w:w="1750" w:type="dxa"/>
            <w:vMerge/>
            <w:tcBorders>
              <w:top w:val="nil"/>
            </w:tcBorders>
          </w:tcPr>
          <w:p w14:paraId="006CB5E0" w14:textId="77777777" w:rsidR="00EF3E4E" w:rsidRPr="00EF3E4E" w:rsidRDefault="00EF3E4E" w:rsidP="00EC0A32">
            <w:pPr>
              <w:rPr>
                <w:rFonts w:ascii="Times New Roman" w:eastAsia="Microsoft Sans Serif" w:hAnsi="Times New Roman"/>
                <w:sz w:val="24"/>
                <w:szCs w:val="24"/>
                <w:lang w:val="kk-KZ"/>
              </w:rPr>
            </w:pPr>
          </w:p>
        </w:tc>
        <w:tc>
          <w:tcPr>
            <w:tcW w:w="2037" w:type="dxa"/>
          </w:tcPr>
          <w:p w14:paraId="6589F3F1" w14:textId="77777777" w:rsidR="00EF3E4E" w:rsidRPr="00EF3E4E" w:rsidRDefault="00EF3E4E" w:rsidP="00EC0A32">
            <w:pPr>
              <w:ind w:left="106"/>
              <w:rPr>
                <w:rFonts w:ascii="Times New Roman" w:eastAsia="Microsoft Sans Serif" w:hAnsi="Times New Roman"/>
                <w:sz w:val="24"/>
                <w:szCs w:val="24"/>
                <w:lang w:val="kk-KZ"/>
              </w:rPr>
            </w:pPr>
            <w:r w:rsidRPr="00EF3E4E">
              <w:rPr>
                <w:rFonts w:ascii="Times New Roman" w:eastAsia="Microsoft Sans Serif" w:hAnsi="Times New Roman"/>
                <w:spacing w:val="-2"/>
                <w:sz w:val="24"/>
                <w:szCs w:val="24"/>
                <w:lang w:val="kk-KZ"/>
              </w:rPr>
              <w:t>ESSIL</w:t>
            </w:r>
            <w:r w:rsidRPr="00EF3E4E">
              <w:rPr>
                <w:rFonts w:ascii="Times New Roman" w:eastAsia="Microsoft Sans Serif" w:hAnsi="Times New Roman"/>
                <w:spacing w:val="-12"/>
                <w:sz w:val="24"/>
                <w:szCs w:val="24"/>
                <w:lang w:val="kk-KZ"/>
              </w:rPr>
              <w:t xml:space="preserve"> </w:t>
            </w:r>
            <w:r w:rsidRPr="00EF3E4E">
              <w:rPr>
                <w:rFonts w:ascii="Times New Roman" w:eastAsia="Microsoft Sans Serif" w:hAnsi="Times New Roman"/>
                <w:spacing w:val="-2"/>
                <w:sz w:val="24"/>
                <w:szCs w:val="24"/>
                <w:lang w:val="kk-KZ"/>
              </w:rPr>
              <w:t>КЗС-</w:t>
            </w:r>
            <w:r w:rsidRPr="00EF3E4E">
              <w:rPr>
                <w:rFonts w:ascii="Times New Roman" w:eastAsia="Microsoft Sans Serif" w:hAnsi="Times New Roman"/>
                <w:spacing w:val="-4"/>
                <w:sz w:val="24"/>
                <w:szCs w:val="24"/>
                <w:lang w:val="kk-KZ"/>
              </w:rPr>
              <w:t>790R</w:t>
            </w:r>
          </w:p>
        </w:tc>
        <w:tc>
          <w:tcPr>
            <w:tcW w:w="2246" w:type="dxa"/>
            <w:vMerge/>
            <w:tcBorders>
              <w:top w:val="nil"/>
            </w:tcBorders>
          </w:tcPr>
          <w:p w14:paraId="78604CC6" w14:textId="77777777" w:rsidR="00EF3E4E" w:rsidRPr="00EF3E4E" w:rsidRDefault="00EF3E4E" w:rsidP="00EC0A32">
            <w:pPr>
              <w:rPr>
                <w:rFonts w:ascii="Times New Roman" w:eastAsia="Microsoft Sans Serif" w:hAnsi="Times New Roman"/>
                <w:sz w:val="24"/>
                <w:szCs w:val="24"/>
                <w:lang w:val="kk-KZ"/>
              </w:rPr>
            </w:pPr>
          </w:p>
        </w:tc>
        <w:tc>
          <w:tcPr>
            <w:tcW w:w="1596" w:type="dxa"/>
            <w:vMerge/>
            <w:tcBorders>
              <w:top w:val="nil"/>
            </w:tcBorders>
          </w:tcPr>
          <w:p w14:paraId="216E46A3" w14:textId="77777777" w:rsidR="00EF3E4E" w:rsidRPr="00EF3E4E" w:rsidRDefault="00EF3E4E" w:rsidP="00EC0A32">
            <w:pPr>
              <w:rPr>
                <w:rFonts w:ascii="Times New Roman" w:eastAsia="Microsoft Sans Serif" w:hAnsi="Times New Roman"/>
                <w:sz w:val="24"/>
                <w:szCs w:val="24"/>
                <w:lang w:val="kk-KZ"/>
              </w:rPr>
            </w:pPr>
          </w:p>
        </w:tc>
        <w:tc>
          <w:tcPr>
            <w:tcW w:w="1988" w:type="dxa"/>
            <w:vMerge/>
            <w:tcBorders>
              <w:top w:val="nil"/>
            </w:tcBorders>
          </w:tcPr>
          <w:p w14:paraId="1E9894B0" w14:textId="77777777" w:rsidR="00EF3E4E" w:rsidRPr="00EF3E4E" w:rsidRDefault="00EF3E4E" w:rsidP="00EC0A32">
            <w:pPr>
              <w:rPr>
                <w:rFonts w:ascii="Times New Roman" w:eastAsia="Microsoft Sans Serif" w:hAnsi="Times New Roman"/>
                <w:sz w:val="24"/>
                <w:szCs w:val="24"/>
                <w:lang w:val="kk-KZ"/>
              </w:rPr>
            </w:pPr>
          </w:p>
        </w:tc>
      </w:tr>
      <w:tr w:rsidR="00EF3E4E" w:rsidRPr="00EF3E4E" w14:paraId="7782EF63" w14:textId="77777777" w:rsidTr="00C82829">
        <w:trPr>
          <w:trHeight w:val="688"/>
        </w:trPr>
        <w:tc>
          <w:tcPr>
            <w:tcW w:w="1750" w:type="dxa"/>
            <w:vMerge/>
            <w:tcBorders>
              <w:top w:val="nil"/>
            </w:tcBorders>
          </w:tcPr>
          <w:p w14:paraId="0E5E5D48" w14:textId="77777777" w:rsidR="00EF3E4E" w:rsidRPr="00EF3E4E" w:rsidRDefault="00EF3E4E" w:rsidP="00EC0A32">
            <w:pPr>
              <w:rPr>
                <w:rFonts w:ascii="Times New Roman" w:eastAsia="Microsoft Sans Serif" w:hAnsi="Times New Roman"/>
                <w:sz w:val="24"/>
                <w:szCs w:val="24"/>
                <w:lang w:val="kk-KZ"/>
              </w:rPr>
            </w:pPr>
          </w:p>
        </w:tc>
        <w:tc>
          <w:tcPr>
            <w:tcW w:w="2037" w:type="dxa"/>
          </w:tcPr>
          <w:p w14:paraId="552D51B8" w14:textId="77777777" w:rsidR="00EF3E4E" w:rsidRPr="00EF3E4E" w:rsidRDefault="00EF3E4E" w:rsidP="00EC0A32">
            <w:pPr>
              <w:ind w:left="106"/>
              <w:rPr>
                <w:rFonts w:ascii="Times New Roman" w:eastAsia="Microsoft Sans Serif" w:hAnsi="Times New Roman"/>
                <w:sz w:val="24"/>
                <w:szCs w:val="24"/>
                <w:lang w:val="kk-KZ"/>
              </w:rPr>
            </w:pPr>
            <w:r w:rsidRPr="00EF3E4E">
              <w:rPr>
                <w:rFonts w:ascii="Times New Roman" w:eastAsia="Microsoft Sans Serif" w:hAnsi="Times New Roman"/>
                <w:sz w:val="24"/>
                <w:szCs w:val="24"/>
                <w:lang w:val="kk-KZ"/>
              </w:rPr>
              <w:t>DEUTZ</w:t>
            </w:r>
            <w:r w:rsidRPr="00EF3E4E">
              <w:rPr>
                <w:rFonts w:ascii="Times New Roman" w:eastAsia="Microsoft Sans Serif" w:hAnsi="Times New Roman"/>
                <w:spacing w:val="-4"/>
                <w:sz w:val="24"/>
                <w:szCs w:val="24"/>
                <w:lang w:val="kk-KZ"/>
              </w:rPr>
              <w:t xml:space="preserve"> </w:t>
            </w:r>
            <w:r w:rsidRPr="00EF3E4E">
              <w:rPr>
                <w:rFonts w:ascii="Times New Roman" w:eastAsia="Microsoft Sans Serif" w:hAnsi="Times New Roman"/>
                <w:sz w:val="24"/>
                <w:szCs w:val="24"/>
                <w:lang w:val="kk-KZ"/>
              </w:rPr>
              <w:t>FAHR</w:t>
            </w:r>
            <w:r w:rsidRPr="00EF3E4E">
              <w:rPr>
                <w:rFonts w:ascii="Times New Roman" w:eastAsia="Microsoft Sans Serif" w:hAnsi="Times New Roman"/>
                <w:spacing w:val="-4"/>
                <w:sz w:val="24"/>
                <w:szCs w:val="24"/>
                <w:lang w:val="kk-KZ"/>
              </w:rPr>
              <w:t xml:space="preserve"> </w:t>
            </w:r>
            <w:r w:rsidRPr="00EF3E4E">
              <w:rPr>
                <w:rFonts w:ascii="Times New Roman" w:eastAsia="Microsoft Sans Serif" w:hAnsi="Times New Roman"/>
                <w:spacing w:val="-10"/>
                <w:sz w:val="24"/>
                <w:szCs w:val="24"/>
                <w:lang w:val="kk-KZ"/>
              </w:rPr>
              <w:t>C</w:t>
            </w:r>
          </w:p>
          <w:p w14:paraId="46A4F362" w14:textId="77777777" w:rsidR="00EF3E4E" w:rsidRPr="00EF3E4E" w:rsidRDefault="00EF3E4E" w:rsidP="00EC0A32">
            <w:pPr>
              <w:ind w:left="106" w:right="150"/>
              <w:rPr>
                <w:rFonts w:ascii="Times New Roman" w:eastAsia="Microsoft Sans Serif" w:hAnsi="Times New Roman"/>
                <w:sz w:val="24"/>
                <w:szCs w:val="24"/>
                <w:lang w:val="kk-KZ"/>
              </w:rPr>
            </w:pPr>
            <w:r w:rsidRPr="00EF3E4E">
              <w:rPr>
                <w:rFonts w:ascii="Times New Roman" w:eastAsia="Microsoft Sans Serif" w:hAnsi="Times New Roman"/>
                <w:sz w:val="24"/>
                <w:szCs w:val="24"/>
                <w:lang w:val="kk-KZ"/>
              </w:rPr>
              <w:t>7206</w:t>
            </w:r>
            <w:r w:rsidRPr="00EF3E4E">
              <w:rPr>
                <w:rFonts w:ascii="Times New Roman" w:eastAsia="Microsoft Sans Serif" w:hAnsi="Times New Roman"/>
                <w:spacing w:val="-14"/>
                <w:sz w:val="24"/>
                <w:szCs w:val="24"/>
                <w:lang w:val="kk-KZ"/>
              </w:rPr>
              <w:t xml:space="preserve"> </w:t>
            </w:r>
            <w:r w:rsidRPr="00EF3E4E">
              <w:rPr>
                <w:rFonts w:ascii="Times New Roman" w:eastAsia="Microsoft Sans Serif" w:hAnsi="Times New Roman"/>
                <w:sz w:val="24"/>
                <w:szCs w:val="24"/>
                <w:lang w:val="kk-KZ"/>
              </w:rPr>
              <w:t>TS</w:t>
            </w:r>
            <w:r w:rsidRPr="00EF3E4E">
              <w:rPr>
                <w:rFonts w:ascii="Times New Roman" w:eastAsia="Microsoft Sans Serif" w:hAnsi="Times New Roman"/>
                <w:spacing w:val="-13"/>
                <w:sz w:val="24"/>
                <w:szCs w:val="24"/>
                <w:lang w:val="kk-KZ"/>
              </w:rPr>
              <w:t xml:space="preserve"> </w:t>
            </w:r>
            <w:r w:rsidRPr="00EF3E4E">
              <w:rPr>
                <w:rFonts w:ascii="Times New Roman" w:eastAsia="Microsoft Sans Serif" w:hAnsi="Times New Roman"/>
                <w:sz w:val="24"/>
                <w:szCs w:val="24"/>
                <w:lang w:val="kk-KZ"/>
              </w:rPr>
              <w:t xml:space="preserve">Extra </w:t>
            </w:r>
            <w:r w:rsidRPr="00EF3E4E">
              <w:rPr>
                <w:rFonts w:ascii="Times New Roman" w:eastAsia="Microsoft Sans Serif" w:hAnsi="Times New Roman"/>
                <w:spacing w:val="-4"/>
                <w:sz w:val="24"/>
                <w:szCs w:val="24"/>
                <w:lang w:val="kk-KZ"/>
              </w:rPr>
              <w:t>Power</w:t>
            </w:r>
          </w:p>
        </w:tc>
        <w:tc>
          <w:tcPr>
            <w:tcW w:w="2246" w:type="dxa"/>
            <w:vMerge w:val="restart"/>
          </w:tcPr>
          <w:p w14:paraId="4119D3E3" w14:textId="77777777" w:rsidR="00EF3E4E" w:rsidRPr="00EF3E4E" w:rsidRDefault="00EF3E4E" w:rsidP="00EC0A32">
            <w:pPr>
              <w:ind w:left="109"/>
              <w:rPr>
                <w:rFonts w:ascii="Times New Roman" w:eastAsia="Microsoft Sans Serif" w:hAnsi="Times New Roman"/>
                <w:sz w:val="24"/>
                <w:szCs w:val="24"/>
                <w:lang w:val="kk-KZ"/>
              </w:rPr>
            </w:pPr>
            <w:r w:rsidRPr="00EF3E4E">
              <w:rPr>
                <w:rFonts w:ascii="Times New Roman" w:eastAsia="Microsoft Sans Serif" w:hAnsi="Times New Roman"/>
                <w:spacing w:val="-2"/>
                <w:sz w:val="24"/>
                <w:szCs w:val="24"/>
                <w:lang w:val="kk-KZ"/>
              </w:rPr>
              <w:t>8433510009</w:t>
            </w:r>
          </w:p>
          <w:p w14:paraId="744B82C1" w14:textId="77777777" w:rsidR="00EF3E4E" w:rsidRPr="00EF3E4E" w:rsidRDefault="00EF3E4E" w:rsidP="00EC0A32">
            <w:pPr>
              <w:ind w:left="109"/>
              <w:rPr>
                <w:rFonts w:ascii="Times New Roman" w:eastAsia="Microsoft Sans Serif" w:hAnsi="Times New Roman"/>
                <w:sz w:val="24"/>
                <w:szCs w:val="24"/>
                <w:lang w:val="kk-KZ"/>
              </w:rPr>
            </w:pPr>
            <w:r w:rsidRPr="00EF3E4E">
              <w:rPr>
                <w:rFonts w:ascii="Times New Roman" w:eastAsia="Microsoft Sans Serif" w:hAnsi="Times New Roman"/>
                <w:sz w:val="24"/>
                <w:szCs w:val="24"/>
                <w:lang w:val="kk-KZ"/>
              </w:rPr>
              <w:t>13 шілде 2021 ж</w:t>
            </w:r>
          </w:p>
          <w:p w14:paraId="0BF2A992" w14:textId="0FE42F16" w:rsidR="00EF3E4E" w:rsidRPr="00EF3E4E" w:rsidRDefault="00EF3E4E" w:rsidP="00EC0A32">
            <w:pPr>
              <w:ind w:left="109"/>
              <w:rPr>
                <w:rFonts w:ascii="Times New Roman" w:eastAsia="Microsoft Sans Serif" w:hAnsi="Times New Roman"/>
                <w:sz w:val="24"/>
                <w:szCs w:val="24"/>
                <w:lang w:val="kk-KZ"/>
              </w:rPr>
            </w:pPr>
            <w:r w:rsidRPr="00EF3E4E">
              <w:rPr>
                <w:rFonts w:ascii="Times New Roman" w:eastAsia="Microsoft Sans Serif" w:hAnsi="Times New Roman"/>
                <w:sz w:val="24"/>
                <w:szCs w:val="24"/>
                <w:lang w:val="kk-KZ"/>
              </w:rPr>
              <w:t>№ 49 жыл</w:t>
            </w:r>
          </w:p>
        </w:tc>
        <w:tc>
          <w:tcPr>
            <w:tcW w:w="1596" w:type="dxa"/>
            <w:vMerge/>
            <w:tcBorders>
              <w:top w:val="nil"/>
            </w:tcBorders>
          </w:tcPr>
          <w:p w14:paraId="775FFF22" w14:textId="77777777" w:rsidR="00EF3E4E" w:rsidRPr="00EF3E4E" w:rsidRDefault="00EF3E4E" w:rsidP="00EC0A32">
            <w:pPr>
              <w:rPr>
                <w:rFonts w:ascii="Times New Roman" w:eastAsia="Microsoft Sans Serif" w:hAnsi="Times New Roman"/>
                <w:sz w:val="24"/>
                <w:szCs w:val="24"/>
                <w:lang w:val="kk-KZ"/>
              </w:rPr>
            </w:pPr>
          </w:p>
        </w:tc>
        <w:tc>
          <w:tcPr>
            <w:tcW w:w="1988" w:type="dxa"/>
            <w:vMerge/>
            <w:tcBorders>
              <w:top w:val="nil"/>
            </w:tcBorders>
          </w:tcPr>
          <w:p w14:paraId="38CBA4ED" w14:textId="77777777" w:rsidR="00EF3E4E" w:rsidRPr="00EF3E4E" w:rsidRDefault="00EF3E4E" w:rsidP="00EC0A32">
            <w:pPr>
              <w:rPr>
                <w:rFonts w:ascii="Times New Roman" w:eastAsia="Microsoft Sans Serif" w:hAnsi="Times New Roman"/>
                <w:sz w:val="24"/>
                <w:szCs w:val="24"/>
                <w:lang w:val="kk-KZ"/>
              </w:rPr>
            </w:pPr>
          </w:p>
        </w:tc>
      </w:tr>
      <w:tr w:rsidR="00EF3E4E" w:rsidRPr="00EF3E4E" w14:paraId="06E2F615" w14:textId="77777777" w:rsidTr="00C82829">
        <w:trPr>
          <w:trHeight w:val="461"/>
        </w:trPr>
        <w:tc>
          <w:tcPr>
            <w:tcW w:w="1750" w:type="dxa"/>
            <w:vMerge/>
            <w:tcBorders>
              <w:top w:val="nil"/>
            </w:tcBorders>
          </w:tcPr>
          <w:p w14:paraId="64F8A207" w14:textId="77777777" w:rsidR="00EF3E4E" w:rsidRPr="00EF3E4E" w:rsidRDefault="00EF3E4E" w:rsidP="00EC0A32">
            <w:pPr>
              <w:rPr>
                <w:rFonts w:ascii="Times New Roman" w:eastAsia="Microsoft Sans Serif" w:hAnsi="Times New Roman"/>
                <w:sz w:val="24"/>
                <w:szCs w:val="24"/>
                <w:lang w:val="kk-KZ"/>
              </w:rPr>
            </w:pPr>
          </w:p>
        </w:tc>
        <w:tc>
          <w:tcPr>
            <w:tcW w:w="2037" w:type="dxa"/>
          </w:tcPr>
          <w:p w14:paraId="316CCE78" w14:textId="77777777" w:rsidR="00EF3E4E" w:rsidRPr="00EF3E4E" w:rsidRDefault="00EF3E4E" w:rsidP="00EC0A32">
            <w:pPr>
              <w:ind w:left="106" w:right="182"/>
              <w:rPr>
                <w:rFonts w:ascii="Times New Roman" w:eastAsia="Microsoft Sans Serif" w:hAnsi="Times New Roman"/>
                <w:sz w:val="24"/>
                <w:szCs w:val="24"/>
                <w:lang w:val="kk-KZ"/>
              </w:rPr>
            </w:pPr>
            <w:r w:rsidRPr="00EF3E4E">
              <w:rPr>
                <w:rFonts w:ascii="Times New Roman" w:eastAsia="Microsoft Sans Serif" w:hAnsi="Times New Roman"/>
                <w:sz w:val="24"/>
                <w:szCs w:val="24"/>
                <w:lang w:val="kk-KZ"/>
              </w:rPr>
              <w:t>DEUTZ</w:t>
            </w:r>
            <w:r w:rsidRPr="00EF3E4E">
              <w:rPr>
                <w:rFonts w:ascii="Times New Roman" w:eastAsia="Microsoft Sans Serif" w:hAnsi="Times New Roman"/>
                <w:spacing w:val="-14"/>
                <w:sz w:val="24"/>
                <w:szCs w:val="24"/>
                <w:lang w:val="kk-KZ"/>
              </w:rPr>
              <w:t xml:space="preserve"> </w:t>
            </w:r>
            <w:r w:rsidRPr="00EF3E4E">
              <w:rPr>
                <w:rFonts w:ascii="Times New Roman" w:eastAsia="Microsoft Sans Serif" w:hAnsi="Times New Roman"/>
                <w:sz w:val="24"/>
                <w:szCs w:val="24"/>
                <w:lang w:val="kk-KZ"/>
              </w:rPr>
              <w:t xml:space="preserve">FAHRC </w:t>
            </w:r>
            <w:r w:rsidRPr="00EF3E4E">
              <w:rPr>
                <w:rFonts w:ascii="Times New Roman" w:eastAsia="Microsoft Sans Serif" w:hAnsi="Times New Roman"/>
                <w:spacing w:val="-4"/>
                <w:sz w:val="24"/>
                <w:szCs w:val="24"/>
                <w:lang w:val="kk-KZ"/>
              </w:rPr>
              <w:t>6205</w:t>
            </w:r>
          </w:p>
        </w:tc>
        <w:tc>
          <w:tcPr>
            <w:tcW w:w="2246" w:type="dxa"/>
            <w:vMerge/>
            <w:tcBorders>
              <w:top w:val="nil"/>
            </w:tcBorders>
          </w:tcPr>
          <w:p w14:paraId="3639A8F6" w14:textId="77777777" w:rsidR="00EF3E4E" w:rsidRPr="00EF3E4E" w:rsidRDefault="00EF3E4E" w:rsidP="00EC0A32">
            <w:pPr>
              <w:rPr>
                <w:rFonts w:ascii="Times New Roman" w:eastAsia="Microsoft Sans Serif" w:hAnsi="Times New Roman"/>
                <w:sz w:val="24"/>
                <w:szCs w:val="24"/>
                <w:lang w:val="kk-KZ"/>
              </w:rPr>
            </w:pPr>
          </w:p>
        </w:tc>
        <w:tc>
          <w:tcPr>
            <w:tcW w:w="1596" w:type="dxa"/>
            <w:vMerge/>
            <w:tcBorders>
              <w:top w:val="nil"/>
            </w:tcBorders>
          </w:tcPr>
          <w:p w14:paraId="5D13B743" w14:textId="77777777" w:rsidR="00EF3E4E" w:rsidRPr="00EF3E4E" w:rsidRDefault="00EF3E4E" w:rsidP="00EC0A32">
            <w:pPr>
              <w:rPr>
                <w:rFonts w:ascii="Times New Roman" w:eastAsia="Microsoft Sans Serif" w:hAnsi="Times New Roman"/>
                <w:sz w:val="24"/>
                <w:szCs w:val="24"/>
                <w:lang w:val="kk-KZ"/>
              </w:rPr>
            </w:pPr>
          </w:p>
        </w:tc>
        <w:tc>
          <w:tcPr>
            <w:tcW w:w="1988" w:type="dxa"/>
            <w:vMerge/>
            <w:tcBorders>
              <w:top w:val="nil"/>
            </w:tcBorders>
          </w:tcPr>
          <w:p w14:paraId="586A73A2" w14:textId="77777777" w:rsidR="00EF3E4E" w:rsidRPr="00EF3E4E" w:rsidRDefault="00EF3E4E" w:rsidP="00EC0A32">
            <w:pPr>
              <w:rPr>
                <w:rFonts w:ascii="Times New Roman" w:eastAsia="Microsoft Sans Serif" w:hAnsi="Times New Roman"/>
                <w:sz w:val="24"/>
                <w:szCs w:val="24"/>
                <w:lang w:val="kk-KZ"/>
              </w:rPr>
            </w:pPr>
          </w:p>
        </w:tc>
      </w:tr>
      <w:tr w:rsidR="00EF3E4E" w:rsidRPr="00EF3E4E" w14:paraId="5252A09F" w14:textId="77777777" w:rsidTr="00C82829">
        <w:trPr>
          <w:trHeight w:val="230"/>
        </w:trPr>
        <w:tc>
          <w:tcPr>
            <w:tcW w:w="1750" w:type="dxa"/>
            <w:vMerge w:val="restart"/>
          </w:tcPr>
          <w:p w14:paraId="49E88EDB" w14:textId="12CCB94E" w:rsidR="00EF3E4E" w:rsidRPr="00EF3E4E" w:rsidRDefault="00EF3E4E" w:rsidP="00EC0A32">
            <w:pPr>
              <w:ind w:left="108"/>
              <w:rPr>
                <w:rFonts w:ascii="Times New Roman" w:eastAsia="Microsoft Sans Serif" w:hAnsi="Times New Roman"/>
                <w:sz w:val="24"/>
                <w:szCs w:val="24"/>
                <w:lang w:val="kk-KZ"/>
              </w:rPr>
            </w:pPr>
            <w:r w:rsidRPr="00EF3E4E">
              <w:rPr>
                <w:rFonts w:ascii="Times New Roman" w:eastAsia="Microsoft Sans Serif" w:hAnsi="Times New Roman"/>
                <w:spacing w:val="-2"/>
                <w:sz w:val="24"/>
                <w:szCs w:val="24"/>
                <w:lang w:val="kk-KZ"/>
              </w:rPr>
              <w:t>Жем-шөп жинау</w:t>
            </w:r>
          </w:p>
        </w:tc>
        <w:tc>
          <w:tcPr>
            <w:tcW w:w="2037" w:type="dxa"/>
          </w:tcPr>
          <w:p w14:paraId="79BD30FC" w14:textId="77777777" w:rsidR="00EF3E4E" w:rsidRPr="00EF3E4E" w:rsidRDefault="00EF3E4E" w:rsidP="00EC0A32">
            <w:pPr>
              <w:ind w:left="106"/>
              <w:rPr>
                <w:rFonts w:ascii="Times New Roman" w:eastAsia="Microsoft Sans Serif" w:hAnsi="Times New Roman"/>
                <w:sz w:val="24"/>
                <w:szCs w:val="24"/>
                <w:lang w:val="kk-KZ"/>
              </w:rPr>
            </w:pPr>
            <w:r w:rsidRPr="00EF3E4E">
              <w:rPr>
                <w:rFonts w:ascii="Times New Roman" w:eastAsia="Microsoft Sans Serif" w:hAnsi="Times New Roman"/>
                <w:spacing w:val="-6"/>
                <w:sz w:val="24"/>
                <w:szCs w:val="24"/>
                <w:lang w:val="kk-KZ"/>
              </w:rPr>
              <w:t>КСК-600-03</w:t>
            </w:r>
          </w:p>
        </w:tc>
        <w:tc>
          <w:tcPr>
            <w:tcW w:w="2246" w:type="dxa"/>
            <w:vMerge w:val="restart"/>
          </w:tcPr>
          <w:p w14:paraId="6A0D340C" w14:textId="77777777" w:rsidR="00EF3E4E" w:rsidRPr="00EF3E4E" w:rsidRDefault="00EF3E4E" w:rsidP="00EC0A32">
            <w:pPr>
              <w:ind w:left="109"/>
              <w:rPr>
                <w:rFonts w:ascii="Times New Roman" w:eastAsia="Microsoft Sans Serif" w:hAnsi="Times New Roman"/>
                <w:sz w:val="24"/>
                <w:szCs w:val="24"/>
                <w:lang w:val="kk-KZ"/>
              </w:rPr>
            </w:pPr>
            <w:r w:rsidRPr="00EF3E4E">
              <w:rPr>
                <w:rFonts w:ascii="Times New Roman" w:eastAsia="Microsoft Sans Serif" w:hAnsi="Times New Roman"/>
                <w:spacing w:val="-2"/>
                <w:sz w:val="24"/>
                <w:szCs w:val="24"/>
                <w:lang w:val="kk-KZ"/>
              </w:rPr>
              <w:t>8433591109</w:t>
            </w:r>
          </w:p>
          <w:p w14:paraId="1EBFA59B" w14:textId="77777777" w:rsidR="00EF3E4E" w:rsidRPr="00EF3E4E" w:rsidRDefault="00EF3E4E" w:rsidP="00EC0A32">
            <w:pPr>
              <w:ind w:left="109"/>
              <w:rPr>
                <w:rFonts w:ascii="Times New Roman" w:eastAsia="Microsoft Sans Serif" w:hAnsi="Times New Roman"/>
                <w:sz w:val="24"/>
                <w:szCs w:val="24"/>
                <w:lang w:val="kk-KZ"/>
              </w:rPr>
            </w:pPr>
            <w:r w:rsidRPr="00EF3E4E">
              <w:rPr>
                <w:rFonts w:ascii="Times New Roman" w:eastAsia="Microsoft Sans Serif" w:hAnsi="Times New Roman"/>
                <w:sz w:val="24"/>
                <w:szCs w:val="24"/>
                <w:lang w:val="kk-KZ"/>
              </w:rPr>
              <w:t>29 шілде 2021 ж</w:t>
            </w:r>
          </w:p>
          <w:p w14:paraId="6EC3760E" w14:textId="3940E621" w:rsidR="00EF3E4E" w:rsidRPr="00EF3E4E" w:rsidRDefault="00EF3E4E" w:rsidP="00EC0A32">
            <w:pPr>
              <w:ind w:left="109"/>
              <w:rPr>
                <w:rFonts w:ascii="Times New Roman" w:eastAsia="Microsoft Sans Serif" w:hAnsi="Times New Roman"/>
                <w:sz w:val="24"/>
                <w:szCs w:val="24"/>
                <w:lang w:val="kk-KZ"/>
              </w:rPr>
            </w:pPr>
            <w:r w:rsidRPr="00EF3E4E">
              <w:rPr>
                <w:rFonts w:ascii="Times New Roman" w:eastAsia="Microsoft Sans Serif" w:hAnsi="Times New Roman"/>
                <w:sz w:val="24"/>
                <w:szCs w:val="24"/>
                <w:lang w:val="kk-KZ"/>
              </w:rPr>
              <w:t>№ 1 жыл</w:t>
            </w:r>
          </w:p>
        </w:tc>
        <w:tc>
          <w:tcPr>
            <w:tcW w:w="1596" w:type="dxa"/>
            <w:vMerge/>
            <w:tcBorders>
              <w:top w:val="nil"/>
            </w:tcBorders>
          </w:tcPr>
          <w:p w14:paraId="5B94E90D" w14:textId="77777777" w:rsidR="00EF3E4E" w:rsidRPr="00EF3E4E" w:rsidRDefault="00EF3E4E" w:rsidP="00EC0A32">
            <w:pPr>
              <w:rPr>
                <w:rFonts w:ascii="Times New Roman" w:eastAsia="Microsoft Sans Serif" w:hAnsi="Times New Roman"/>
                <w:sz w:val="24"/>
                <w:szCs w:val="24"/>
                <w:lang w:val="kk-KZ"/>
              </w:rPr>
            </w:pPr>
          </w:p>
        </w:tc>
        <w:tc>
          <w:tcPr>
            <w:tcW w:w="1988" w:type="dxa"/>
            <w:vMerge/>
            <w:tcBorders>
              <w:top w:val="nil"/>
            </w:tcBorders>
          </w:tcPr>
          <w:p w14:paraId="7ABD7C33" w14:textId="77777777" w:rsidR="00EF3E4E" w:rsidRPr="00EF3E4E" w:rsidRDefault="00EF3E4E" w:rsidP="00EC0A32">
            <w:pPr>
              <w:rPr>
                <w:rFonts w:ascii="Times New Roman" w:eastAsia="Microsoft Sans Serif" w:hAnsi="Times New Roman"/>
                <w:sz w:val="24"/>
                <w:szCs w:val="24"/>
                <w:lang w:val="kk-KZ"/>
              </w:rPr>
            </w:pPr>
          </w:p>
        </w:tc>
      </w:tr>
      <w:tr w:rsidR="00EF3E4E" w:rsidRPr="00EF3E4E" w14:paraId="65982747" w14:textId="77777777" w:rsidTr="00C82829">
        <w:trPr>
          <w:trHeight w:val="230"/>
        </w:trPr>
        <w:tc>
          <w:tcPr>
            <w:tcW w:w="1750" w:type="dxa"/>
            <w:vMerge/>
            <w:tcBorders>
              <w:top w:val="nil"/>
            </w:tcBorders>
          </w:tcPr>
          <w:p w14:paraId="6A9D7034" w14:textId="77777777" w:rsidR="00EF3E4E" w:rsidRPr="00EF3E4E" w:rsidRDefault="00EF3E4E" w:rsidP="00EC0A32">
            <w:pPr>
              <w:rPr>
                <w:rFonts w:ascii="Times New Roman" w:eastAsia="Microsoft Sans Serif" w:hAnsi="Times New Roman"/>
                <w:sz w:val="24"/>
                <w:szCs w:val="24"/>
                <w:highlight w:val="cyan"/>
                <w:lang w:val="kk-KZ"/>
              </w:rPr>
            </w:pPr>
          </w:p>
        </w:tc>
        <w:tc>
          <w:tcPr>
            <w:tcW w:w="2037" w:type="dxa"/>
          </w:tcPr>
          <w:p w14:paraId="34E66BA9" w14:textId="77777777" w:rsidR="00EF3E4E" w:rsidRPr="00EF3E4E" w:rsidRDefault="00EF3E4E" w:rsidP="00EC0A32">
            <w:pPr>
              <w:ind w:left="106"/>
              <w:rPr>
                <w:rFonts w:ascii="Times New Roman" w:eastAsia="Microsoft Sans Serif" w:hAnsi="Times New Roman"/>
                <w:sz w:val="24"/>
                <w:szCs w:val="24"/>
                <w:lang w:val="kk-KZ"/>
              </w:rPr>
            </w:pPr>
            <w:r w:rsidRPr="00EF3E4E">
              <w:rPr>
                <w:rFonts w:ascii="Times New Roman" w:eastAsia="Microsoft Sans Serif" w:hAnsi="Times New Roman"/>
                <w:w w:val="90"/>
                <w:sz w:val="24"/>
                <w:szCs w:val="24"/>
                <w:lang w:val="kk-KZ"/>
              </w:rPr>
              <w:t>КВК-</w:t>
            </w:r>
            <w:r w:rsidRPr="00EF3E4E">
              <w:rPr>
                <w:rFonts w:ascii="Times New Roman" w:eastAsia="Microsoft Sans Serif" w:hAnsi="Times New Roman"/>
                <w:spacing w:val="-5"/>
                <w:sz w:val="24"/>
                <w:szCs w:val="24"/>
                <w:lang w:val="kk-KZ"/>
              </w:rPr>
              <w:t>800</w:t>
            </w:r>
          </w:p>
        </w:tc>
        <w:tc>
          <w:tcPr>
            <w:tcW w:w="2246" w:type="dxa"/>
            <w:vMerge/>
            <w:tcBorders>
              <w:top w:val="nil"/>
            </w:tcBorders>
          </w:tcPr>
          <w:p w14:paraId="06BCF409" w14:textId="77777777" w:rsidR="00EF3E4E" w:rsidRPr="00EF3E4E" w:rsidRDefault="00EF3E4E" w:rsidP="00EC0A32">
            <w:pPr>
              <w:rPr>
                <w:rFonts w:ascii="Times New Roman" w:eastAsia="Microsoft Sans Serif" w:hAnsi="Times New Roman"/>
                <w:sz w:val="24"/>
                <w:szCs w:val="24"/>
                <w:highlight w:val="cyan"/>
                <w:lang w:val="kk-KZ"/>
              </w:rPr>
            </w:pPr>
          </w:p>
        </w:tc>
        <w:tc>
          <w:tcPr>
            <w:tcW w:w="1596" w:type="dxa"/>
            <w:vMerge/>
            <w:tcBorders>
              <w:top w:val="nil"/>
            </w:tcBorders>
          </w:tcPr>
          <w:p w14:paraId="19EAB53E" w14:textId="77777777" w:rsidR="00EF3E4E" w:rsidRPr="00EF3E4E" w:rsidRDefault="00EF3E4E" w:rsidP="00EC0A32">
            <w:pPr>
              <w:rPr>
                <w:rFonts w:ascii="Times New Roman" w:eastAsia="Microsoft Sans Serif" w:hAnsi="Times New Roman"/>
                <w:sz w:val="24"/>
                <w:szCs w:val="24"/>
                <w:highlight w:val="cyan"/>
                <w:lang w:val="kk-KZ"/>
              </w:rPr>
            </w:pPr>
          </w:p>
        </w:tc>
        <w:tc>
          <w:tcPr>
            <w:tcW w:w="1988" w:type="dxa"/>
            <w:vMerge/>
            <w:tcBorders>
              <w:top w:val="nil"/>
            </w:tcBorders>
          </w:tcPr>
          <w:p w14:paraId="5C37D94C" w14:textId="77777777" w:rsidR="00EF3E4E" w:rsidRPr="00EF3E4E" w:rsidRDefault="00EF3E4E" w:rsidP="00EC0A32">
            <w:pPr>
              <w:rPr>
                <w:rFonts w:ascii="Times New Roman" w:eastAsia="Microsoft Sans Serif" w:hAnsi="Times New Roman"/>
                <w:sz w:val="24"/>
                <w:szCs w:val="24"/>
                <w:highlight w:val="cyan"/>
                <w:lang w:val="kk-KZ"/>
              </w:rPr>
            </w:pPr>
          </w:p>
        </w:tc>
      </w:tr>
      <w:tr w:rsidR="00EF3E4E" w:rsidRPr="00EF3E4E" w14:paraId="44A0F68A" w14:textId="77777777" w:rsidTr="00C82829">
        <w:trPr>
          <w:trHeight w:val="230"/>
        </w:trPr>
        <w:tc>
          <w:tcPr>
            <w:tcW w:w="1750" w:type="dxa"/>
            <w:vMerge/>
            <w:tcBorders>
              <w:top w:val="nil"/>
              <w:bottom w:val="single" w:sz="4" w:space="0" w:color="auto"/>
            </w:tcBorders>
          </w:tcPr>
          <w:p w14:paraId="231DEDC6" w14:textId="77777777" w:rsidR="00EF3E4E" w:rsidRPr="00EF3E4E" w:rsidRDefault="00EF3E4E" w:rsidP="00EC0A32">
            <w:pPr>
              <w:rPr>
                <w:rFonts w:ascii="Times New Roman" w:eastAsia="Microsoft Sans Serif" w:hAnsi="Times New Roman"/>
                <w:sz w:val="24"/>
                <w:szCs w:val="24"/>
                <w:highlight w:val="cyan"/>
                <w:lang w:val="kk-KZ"/>
              </w:rPr>
            </w:pPr>
          </w:p>
        </w:tc>
        <w:tc>
          <w:tcPr>
            <w:tcW w:w="2037" w:type="dxa"/>
            <w:tcBorders>
              <w:bottom w:val="single" w:sz="4" w:space="0" w:color="auto"/>
            </w:tcBorders>
          </w:tcPr>
          <w:p w14:paraId="4E378837" w14:textId="77777777" w:rsidR="00EF3E4E" w:rsidRPr="00EF3E4E" w:rsidRDefault="00EF3E4E" w:rsidP="00EC0A32">
            <w:pPr>
              <w:ind w:left="106"/>
              <w:rPr>
                <w:rFonts w:ascii="Times New Roman" w:eastAsia="Microsoft Sans Serif" w:hAnsi="Times New Roman"/>
                <w:sz w:val="24"/>
                <w:szCs w:val="24"/>
                <w:lang w:val="kk-KZ"/>
              </w:rPr>
            </w:pPr>
            <w:r w:rsidRPr="00EF3E4E">
              <w:rPr>
                <w:rFonts w:ascii="Times New Roman" w:eastAsia="Microsoft Sans Serif" w:hAnsi="Times New Roman"/>
                <w:w w:val="90"/>
                <w:sz w:val="24"/>
                <w:szCs w:val="24"/>
                <w:lang w:val="kk-KZ"/>
              </w:rPr>
              <w:t>КВК-</w:t>
            </w:r>
            <w:r w:rsidRPr="00EF3E4E">
              <w:rPr>
                <w:rFonts w:ascii="Times New Roman" w:eastAsia="Microsoft Sans Serif" w:hAnsi="Times New Roman"/>
                <w:spacing w:val="-4"/>
                <w:sz w:val="24"/>
                <w:szCs w:val="24"/>
                <w:lang w:val="kk-KZ"/>
              </w:rPr>
              <w:t>8060</w:t>
            </w:r>
          </w:p>
        </w:tc>
        <w:tc>
          <w:tcPr>
            <w:tcW w:w="2246" w:type="dxa"/>
            <w:vMerge/>
            <w:tcBorders>
              <w:top w:val="nil"/>
              <w:bottom w:val="single" w:sz="4" w:space="0" w:color="auto"/>
            </w:tcBorders>
          </w:tcPr>
          <w:p w14:paraId="4371842A" w14:textId="77777777" w:rsidR="00EF3E4E" w:rsidRPr="00EF3E4E" w:rsidRDefault="00EF3E4E" w:rsidP="00EC0A32">
            <w:pPr>
              <w:rPr>
                <w:rFonts w:ascii="Times New Roman" w:eastAsia="Microsoft Sans Serif" w:hAnsi="Times New Roman"/>
                <w:sz w:val="24"/>
                <w:szCs w:val="24"/>
                <w:highlight w:val="cyan"/>
                <w:lang w:val="kk-KZ"/>
              </w:rPr>
            </w:pPr>
          </w:p>
        </w:tc>
        <w:tc>
          <w:tcPr>
            <w:tcW w:w="1596" w:type="dxa"/>
            <w:vMerge/>
            <w:tcBorders>
              <w:top w:val="nil"/>
              <w:bottom w:val="single" w:sz="4" w:space="0" w:color="auto"/>
            </w:tcBorders>
          </w:tcPr>
          <w:p w14:paraId="74E82575" w14:textId="77777777" w:rsidR="00EF3E4E" w:rsidRPr="00EF3E4E" w:rsidRDefault="00EF3E4E" w:rsidP="00EC0A32">
            <w:pPr>
              <w:rPr>
                <w:rFonts w:ascii="Times New Roman" w:eastAsia="Microsoft Sans Serif" w:hAnsi="Times New Roman"/>
                <w:sz w:val="24"/>
                <w:szCs w:val="24"/>
                <w:highlight w:val="cyan"/>
                <w:lang w:val="kk-KZ"/>
              </w:rPr>
            </w:pPr>
          </w:p>
        </w:tc>
        <w:tc>
          <w:tcPr>
            <w:tcW w:w="1988" w:type="dxa"/>
            <w:vMerge/>
            <w:tcBorders>
              <w:top w:val="nil"/>
              <w:bottom w:val="single" w:sz="4" w:space="0" w:color="auto"/>
            </w:tcBorders>
          </w:tcPr>
          <w:p w14:paraId="08F1F06B" w14:textId="77777777" w:rsidR="00EF3E4E" w:rsidRPr="00EF3E4E" w:rsidRDefault="00EF3E4E" w:rsidP="00EC0A32">
            <w:pPr>
              <w:rPr>
                <w:rFonts w:ascii="Times New Roman" w:eastAsia="Microsoft Sans Serif" w:hAnsi="Times New Roman"/>
                <w:sz w:val="24"/>
                <w:szCs w:val="24"/>
                <w:highlight w:val="cyan"/>
                <w:lang w:val="kk-KZ"/>
              </w:rPr>
            </w:pPr>
          </w:p>
        </w:tc>
      </w:tr>
      <w:tr w:rsidR="00C82829" w:rsidRPr="00EF3E4E" w14:paraId="798F5164" w14:textId="77777777" w:rsidTr="00C82829">
        <w:trPr>
          <w:trHeight w:val="230"/>
        </w:trPr>
        <w:tc>
          <w:tcPr>
            <w:tcW w:w="9617" w:type="dxa"/>
            <w:gridSpan w:val="5"/>
            <w:tcBorders>
              <w:top w:val="single" w:sz="4" w:space="0" w:color="auto"/>
              <w:left w:val="single" w:sz="4" w:space="0" w:color="auto"/>
              <w:bottom w:val="single" w:sz="4" w:space="0" w:color="auto"/>
              <w:right w:val="single" w:sz="4" w:space="0" w:color="auto"/>
            </w:tcBorders>
          </w:tcPr>
          <w:p w14:paraId="56AB0297" w14:textId="5DDD16E6" w:rsidR="00C82829" w:rsidRPr="00C82829" w:rsidRDefault="00081132" w:rsidP="00081132">
            <w:pPr>
              <w:ind w:firstLine="681"/>
              <w:rPr>
                <w:rFonts w:ascii="Times New Roman" w:eastAsia="Microsoft Sans Serif" w:hAnsi="Times New Roman"/>
                <w:sz w:val="24"/>
                <w:szCs w:val="24"/>
                <w:highlight w:val="cyan"/>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C82829" w:rsidRPr="00C82829">
              <w:rPr>
                <w:rFonts w:ascii="Times New Roman" w:eastAsia="Microsoft Sans Serif" w:hAnsi="Times New Roman"/>
                <w:sz w:val="24"/>
                <w:szCs w:val="24"/>
                <w:lang w:val="kk-KZ"/>
              </w:rPr>
              <w:t>[21</w:t>
            </w:r>
            <w:r>
              <w:rPr>
                <w:rFonts w:ascii="Times New Roman" w:eastAsia="Microsoft Sans Serif" w:hAnsi="Times New Roman"/>
                <w:sz w:val="24"/>
                <w:szCs w:val="24"/>
                <w:lang w:val="kk-KZ"/>
              </w:rPr>
              <w:t>2</w:t>
            </w:r>
            <w:r w:rsidR="00C82829" w:rsidRPr="00C82829">
              <w:rPr>
                <w:rFonts w:ascii="Times New Roman" w:eastAsia="Microsoft Sans Serif" w:hAnsi="Times New Roman"/>
                <w:sz w:val="24"/>
                <w:szCs w:val="24"/>
                <w:lang w:val="kk-KZ"/>
              </w:rPr>
              <w:t>]</w:t>
            </w:r>
          </w:p>
        </w:tc>
      </w:tr>
    </w:tbl>
    <w:p w14:paraId="1FDCFCFE" w14:textId="60E026EB" w:rsidR="005C0D27" w:rsidRPr="00045364" w:rsidRDefault="005C0D27" w:rsidP="00C82829">
      <w:pPr>
        <w:widowControl w:val="0"/>
        <w:autoSpaceDE w:val="0"/>
        <w:autoSpaceDN w:val="0"/>
        <w:spacing w:after="0" w:line="240" w:lineRule="auto"/>
        <w:ind w:firstLine="709"/>
        <w:rPr>
          <w:rFonts w:ascii="Times New Roman" w:eastAsia="Times New Roman" w:hAnsi="Times New Roman" w:cs="Times New Roman"/>
          <w:sz w:val="28"/>
          <w:szCs w:val="28"/>
          <w:highlight w:val="cyan"/>
          <w:lang w:val="kk-KZ"/>
        </w:rPr>
      </w:pPr>
    </w:p>
    <w:p w14:paraId="36001491" w14:textId="77818F3A" w:rsidR="005C0D27" w:rsidRPr="00045364" w:rsidRDefault="006247EF" w:rsidP="00C82829">
      <w:pPr>
        <w:widowControl w:val="0"/>
        <w:tabs>
          <w:tab w:val="left" w:pos="567"/>
        </w:tabs>
        <w:autoSpaceDE w:val="0"/>
        <w:autoSpaceDN w:val="0"/>
        <w:spacing w:after="0" w:line="240" w:lineRule="auto"/>
        <w:ind w:firstLine="709"/>
        <w:jc w:val="both"/>
        <w:rPr>
          <w:rFonts w:ascii="Times New Roman" w:eastAsia="Times New Roman" w:hAnsi="Times New Roman" w:cs="Times New Roman"/>
          <w:sz w:val="28"/>
          <w:szCs w:val="28"/>
          <w:highlight w:val="cyan"/>
          <w:lang w:val="kk-KZ"/>
        </w:rPr>
      </w:pPr>
      <w:r>
        <w:rPr>
          <w:rFonts w:ascii="Times New Roman" w:eastAsia="Times New Roman" w:hAnsi="Times New Roman" w:cs="Times New Roman"/>
          <w:sz w:val="28"/>
          <w:szCs w:val="28"/>
          <w:lang w:val="kk-KZ"/>
        </w:rPr>
        <w:t xml:space="preserve">Жоғарыдағы </w:t>
      </w:r>
      <w:r w:rsidR="00C82829">
        <w:rPr>
          <w:rFonts w:ascii="Times New Roman" w:eastAsia="Times New Roman" w:hAnsi="Times New Roman" w:cs="Times New Roman"/>
          <w:sz w:val="28"/>
          <w:szCs w:val="28"/>
          <w:lang w:val="kk-KZ"/>
        </w:rPr>
        <w:t>81-</w:t>
      </w:r>
      <w:r>
        <w:rPr>
          <w:rFonts w:ascii="Times New Roman" w:eastAsia="Times New Roman" w:hAnsi="Times New Roman" w:cs="Times New Roman"/>
          <w:sz w:val="28"/>
          <w:szCs w:val="28"/>
          <w:lang w:val="kk-KZ"/>
        </w:rPr>
        <w:t>к</w:t>
      </w:r>
      <w:r w:rsidR="005958A4" w:rsidRPr="005958A4">
        <w:rPr>
          <w:rFonts w:ascii="Times New Roman" w:eastAsia="Times New Roman" w:hAnsi="Times New Roman" w:cs="Times New Roman"/>
          <w:sz w:val="28"/>
          <w:szCs w:val="28"/>
          <w:lang w:val="kk-KZ"/>
        </w:rPr>
        <w:t>естеле Қазақстан аумағында локализацияланған комбайндар мен тракторлар ұсынылған</w:t>
      </w:r>
      <w:r>
        <w:rPr>
          <w:rFonts w:ascii="Times New Roman" w:eastAsia="Times New Roman" w:hAnsi="Times New Roman" w:cs="Times New Roman"/>
          <w:sz w:val="28"/>
          <w:szCs w:val="28"/>
          <w:lang w:val="kk-KZ"/>
        </w:rPr>
        <w:t xml:space="preserve">, </w:t>
      </w:r>
      <w:r w:rsidRPr="005958A4">
        <w:rPr>
          <w:rFonts w:ascii="Times New Roman" w:eastAsia="Times New Roman" w:hAnsi="Times New Roman" w:cs="Times New Roman"/>
          <w:sz w:val="28"/>
          <w:szCs w:val="28"/>
          <w:lang w:val="kk-KZ"/>
        </w:rPr>
        <w:t>ұ</w:t>
      </w:r>
      <w:r w:rsidR="005958A4" w:rsidRPr="005958A4">
        <w:rPr>
          <w:rFonts w:ascii="Times New Roman" w:eastAsia="Times New Roman" w:hAnsi="Times New Roman" w:cs="Times New Roman"/>
          <w:sz w:val="28"/>
          <w:szCs w:val="28"/>
          <w:lang w:val="kk-KZ"/>
        </w:rPr>
        <w:t>сынылған техника үшін сатып алынған техника құнының 25% өтеуді көздейтін тауар өндірушілердің ауыл шаруашылығы техникасы паркін жаңғырту жөніндегі инвестициялық субсидиялау бағдарламасы қолданылады</w:t>
      </w:r>
      <w:r w:rsidR="00C82829">
        <w:rPr>
          <w:rFonts w:ascii="Times New Roman" w:eastAsia="Times New Roman" w:hAnsi="Times New Roman" w:cs="Times New Roman"/>
          <w:sz w:val="28"/>
          <w:szCs w:val="28"/>
          <w:lang w:val="kk-KZ"/>
        </w:rPr>
        <w:t xml:space="preserve"> (82-кесте)</w:t>
      </w:r>
      <w:r w:rsidR="005958A4" w:rsidRPr="005958A4">
        <w:rPr>
          <w:rFonts w:ascii="Times New Roman" w:eastAsia="Times New Roman" w:hAnsi="Times New Roman" w:cs="Times New Roman"/>
          <w:sz w:val="28"/>
          <w:szCs w:val="28"/>
          <w:lang w:val="kk-KZ"/>
        </w:rPr>
        <w:t>.</w:t>
      </w:r>
    </w:p>
    <w:p w14:paraId="791197F2" w14:textId="77777777" w:rsidR="005958A4" w:rsidRDefault="005958A4" w:rsidP="00EC0A32">
      <w:pPr>
        <w:widowControl w:val="0"/>
        <w:autoSpaceDE w:val="0"/>
        <w:autoSpaceDN w:val="0"/>
        <w:spacing w:after="0" w:line="240" w:lineRule="auto"/>
        <w:ind w:firstLine="708"/>
        <w:rPr>
          <w:rFonts w:ascii="Times New Roman" w:eastAsia="Microsoft Sans Serif" w:hAnsi="Times New Roman" w:cs="Times New Roman"/>
          <w:w w:val="105"/>
          <w:sz w:val="28"/>
          <w:szCs w:val="28"/>
          <w:highlight w:val="cyan"/>
          <w:lang w:val="kk-KZ"/>
        </w:rPr>
      </w:pPr>
    </w:p>
    <w:p w14:paraId="2EC47489" w14:textId="77777777" w:rsidR="003A12F0" w:rsidRDefault="003A12F0" w:rsidP="00EC0A32">
      <w:pPr>
        <w:widowControl w:val="0"/>
        <w:autoSpaceDE w:val="0"/>
        <w:autoSpaceDN w:val="0"/>
        <w:spacing w:after="0" w:line="240" w:lineRule="auto"/>
        <w:ind w:firstLine="567"/>
        <w:rPr>
          <w:rFonts w:ascii="Times New Roman" w:eastAsia="Microsoft Sans Serif" w:hAnsi="Times New Roman" w:cs="Times New Roman"/>
          <w:w w:val="105"/>
          <w:sz w:val="28"/>
          <w:szCs w:val="28"/>
          <w:lang w:val="kk-KZ"/>
        </w:rPr>
      </w:pPr>
    </w:p>
    <w:p w14:paraId="2995CCBC" w14:textId="77777777" w:rsidR="00C82829" w:rsidRDefault="00C82829" w:rsidP="00EC0A32">
      <w:pPr>
        <w:widowControl w:val="0"/>
        <w:autoSpaceDE w:val="0"/>
        <w:autoSpaceDN w:val="0"/>
        <w:spacing w:after="0" w:line="240" w:lineRule="auto"/>
        <w:ind w:firstLine="567"/>
        <w:rPr>
          <w:rFonts w:ascii="Times New Roman" w:eastAsia="Microsoft Sans Serif" w:hAnsi="Times New Roman" w:cs="Times New Roman"/>
          <w:w w:val="105"/>
          <w:sz w:val="28"/>
          <w:szCs w:val="28"/>
          <w:lang w:val="kk-KZ"/>
        </w:rPr>
      </w:pPr>
    </w:p>
    <w:p w14:paraId="72DC08CF" w14:textId="77777777" w:rsidR="00C82829" w:rsidRDefault="00C82829" w:rsidP="00EC0A32">
      <w:pPr>
        <w:widowControl w:val="0"/>
        <w:autoSpaceDE w:val="0"/>
        <w:autoSpaceDN w:val="0"/>
        <w:spacing w:after="0" w:line="240" w:lineRule="auto"/>
        <w:ind w:firstLine="567"/>
        <w:rPr>
          <w:rFonts w:ascii="Times New Roman" w:eastAsia="Microsoft Sans Serif" w:hAnsi="Times New Roman" w:cs="Times New Roman"/>
          <w:w w:val="105"/>
          <w:sz w:val="28"/>
          <w:szCs w:val="28"/>
          <w:lang w:val="kk-KZ"/>
        </w:rPr>
      </w:pPr>
    </w:p>
    <w:p w14:paraId="7E4AD618" w14:textId="77777777" w:rsidR="00C82829" w:rsidRDefault="00C82829" w:rsidP="00EC0A32">
      <w:pPr>
        <w:widowControl w:val="0"/>
        <w:autoSpaceDE w:val="0"/>
        <w:autoSpaceDN w:val="0"/>
        <w:spacing w:after="0" w:line="240" w:lineRule="auto"/>
        <w:ind w:firstLine="567"/>
        <w:rPr>
          <w:rFonts w:ascii="Times New Roman" w:eastAsia="Microsoft Sans Serif" w:hAnsi="Times New Roman" w:cs="Times New Roman"/>
          <w:w w:val="105"/>
          <w:sz w:val="28"/>
          <w:szCs w:val="28"/>
          <w:lang w:val="kk-KZ"/>
        </w:rPr>
      </w:pPr>
    </w:p>
    <w:p w14:paraId="788A9C7C" w14:textId="1BB94927" w:rsidR="005C0D27" w:rsidRPr="00045364" w:rsidRDefault="005958A4" w:rsidP="00C82829">
      <w:pPr>
        <w:widowControl w:val="0"/>
        <w:autoSpaceDE w:val="0"/>
        <w:autoSpaceDN w:val="0"/>
        <w:spacing w:after="0" w:line="240" w:lineRule="auto"/>
        <w:jc w:val="both"/>
        <w:rPr>
          <w:rFonts w:ascii="Times New Roman" w:eastAsia="Microsoft Sans Serif" w:hAnsi="Times New Roman" w:cs="Times New Roman"/>
          <w:sz w:val="28"/>
          <w:szCs w:val="28"/>
          <w:highlight w:val="cyan"/>
          <w:lang w:val="kk-KZ"/>
        </w:rPr>
      </w:pPr>
      <w:r w:rsidRPr="00B34B32">
        <w:rPr>
          <w:rFonts w:ascii="Times New Roman" w:eastAsia="Microsoft Sans Serif" w:hAnsi="Times New Roman" w:cs="Times New Roman"/>
          <w:w w:val="105"/>
          <w:sz w:val="28"/>
          <w:szCs w:val="28"/>
          <w:lang w:val="kk-KZ"/>
        </w:rPr>
        <w:t xml:space="preserve">Кесте </w:t>
      </w:r>
      <w:r w:rsidR="008338E8">
        <w:rPr>
          <w:rFonts w:ascii="Times New Roman" w:eastAsia="Microsoft Sans Serif" w:hAnsi="Times New Roman" w:cs="Times New Roman"/>
          <w:w w:val="105"/>
          <w:sz w:val="28"/>
          <w:szCs w:val="28"/>
          <w:lang w:val="kk-KZ"/>
        </w:rPr>
        <w:t>82</w:t>
      </w:r>
      <w:r w:rsidR="00C82829">
        <w:rPr>
          <w:rFonts w:ascii="Times New Roman" w:eastAsia="Microsoft Sans Serif" w:hAnsi="Times New Roman" w:cs="Times New Roman"/>
          <w:w w:val="105"/>
          <w:sz w:val="28"/>
          <w:szCs w:val="28"/>
          <w:lang w:val="kk-KZ"/>
        </w:rPr>
        <w:t xml:space="preserve"> – </w:t>
      </w:r>
      <w:r w:rsidR="00636E56" w:rsidRPr="00B34B32">
        <w:rPr>
          <w:rFonts w:ascii="Times New Roman" w:eastAsia="Microsoft Sans Serif" w:hAnsi="Times New Roman" w:cs="Times New Roman"/>
          <w:w w:val="105"/>
          <w:sz w:val="28"/>
          <w:szCs w:val="28"/>
          <w:lang w:val="kk-KZ"/>
        </w:rPr>
        <w:t>Шығарылатын</w:t>
      </w:r>
      <w:r w:rsidR="00636E56" w:rsidRPr="00636E56">
        <w:rPr>
          <w:rFonts w:ascii="Times New Roman" w:eastAsia="Microsoft Sans Serif" w:hAnsi="Times New Roman" w:cs="Times New Roman"/>
          <w:w w:val="105"/>
          <w:sz w:val="28"/>
          <w:szCs w:val="28"/>
          <w:lang w:val="kk-KZ"/>
        </w:rPr>
        <w:t xml:space="preserve"> өнім түрлері бойынша Қазақстан Республикасында трактор өндірушілердің тізбесі</w:t>
      </w:r>
    </w:p>
    <w:p w14:paraId="78A241B2" w14:textId="77777777" w:rsidR="005C0D27" w:rsidRPr="00045364" w:rsidRDefault="005C0D27" w:rsidP="00C82829">
      <w:pPr>
        <w:widowControl w:val="0"/>
        <w:autoSpaceDE w:val="0"/>
        <w:autoSpaceDN w:val="0"/>
        <w:spacing w:after="0" w:line="240" w:lineRule="auto"/>
        <w:jc w:val="right"/>
        <w:rPr>
          <w:rFonts w:ascii="Microsoft Sans Serif" w:eastAsia="Microsoft Sans Serif" w:hAnsi="Microsoft Sans Serif" w:cs="Microsoft Sans Serif"/>
          <w:sz w:val="16"/>
          <w:szCs w:val="21"/>
          <w:highlight w:val="cyan"/>
          <w:lang w:val="kk-KZ"/>
        </w:rPr>
      </w:pPr>
    </w:p>
    <w:tbl>
      <w:tblPr>
        <w:tblStyle w:val="TableNormal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1"/>
        <w:gridCol w:w="2833"/>
        <w:gridCol w:w="1820"/>
        <w:gridCol w:w="2002"/>
      </w:tblGrid>
      <w:tr w:rsidR="00C82829" w:rsidRPr="00C82829" w14:paraId="24698E80" w14:textId="77777777" w:rsidTr="00C82829">
        <w:trPr>
          <w:trHeight w:val="688"/>
        </w:trPr>
        <w:tc>
          <w:tcPr>
            <w:tcW w:w="2981" w:type="dxa"/>
            <w:vAlign w:val="center"/>
          </w:tcPr>
          <w:p w14:paraId="46641A41" w14:textId="4F7DBB7A" w:rsidR="00C82829" w:rsidRPr="00C82829" w:rsidRDefault="00C82829" w:rsidP="00C82829">
            <w:pPr>
              <w:ind w:left="376"/>
              <w:jc w:val="center"/>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2"/>
                <w:sz w:val="24"/>
                <w:szCs w:val="24"/>
                <w:lang w:val="kk-KZ"/>
              </w:rPr>
              <w:t>Модельдердің атауы</w:t>
            </w:r>
          </w:p>
        </w:tc>
        <w:tc>
          <w:tcPr>
            <w:tcW w:w="2833" w:type="dxa"/>
            <w:vAlign w:val="center"/>
          </w:tcPr>
          <w:p w14:paraId="09501645" w14:textId="4BA3CAB0" w:rsidR="00C82829" w:rsidRPr="00C82829" w:rsidRDefault="00C82829" w:rsidP="00C82829">
            <w:pPr>
              <w:ind w:left="242" w:right="204" w:firstLine="2"/>
              <w:jc w:val="center"/>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z w:val="24"/>
                <w:szCs w:val="24"/>
                <w:lang w:val="kk-KZ"/>
              </w:rPr>
              <w:t>Өнеркәсіптік құрастыру туралы келісімнің нөмірі мен күні</w:t>
            </w:r>
          </w:p>
        </w:tc>
        <w:tc>
          <w:tcPr>
            <w:tcW w:w="1820" w:type="dxa"/>
            <w:vAlign w:val="center"/>
          </w:tcPr>
          <w:p w14:paraId="373B5842" w14:textId="77777777" w:rsidR="00C82829" w:rsidRPr="00C82829" w:rsidRDefault="00C82829" w:rsidP="00C82829">
            <w:pPr>
              <w:ind w:left="602" w:right="564"/>
              <w:jc w:val="center"/>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4"/>
                <w:sz w:val="24"/>
                <w:szCs w:val="24"/>
                <w:lang w:val="kk-KZ"/>
              </w:rPr>
              <w:t>Сайт</w:t>
            </w:r>
          </w:p>
        </w:tc>
        <w:tc>
          <w:tcPr>
            <w:tcW w:w="2002" w:type="dxa"/>
            <w:vAlign w:val="center"/>
          </w:tcPr>
          <w:p w14:paraId="7AB59D89" w14:textId="760E97A0" w:rsidR="00C82829" w:rsidRPr="00C82829" w:rsidRDefault="00C82829" w:rsidP="00C82829">
            <w:pPr>
              <w:ind w:left="172" w:right="126"/>
              <w:jc w:val="center"/>
              <w:rPr>
                <w:rFonts w:ascii="Times New Roman" w:eastAsia="Microsoft Sans Serif" w:hAnsi="Times New Roman" w:cs="Times New Roman"/>
                <w:sz w:val="24"/>
                <w:szCs w:val="24"/>
                <w:lang w:val="kk-KZ"/>
              </w:rPr>
            </w:pPr>
            <w:r w:rsidRPr="00C82829">
              <w:rPr>
                <w:rFonts w:ascii="Times New Roman" w:eastAsia="Microsoft Sans Serif" w:hAnsi="Times New Roman"/>
                <w:spacing w:val="-2"/>
                <w:sz w:val="24"/>
                <w:szCs w:val="24"/>
                <w:lang w:val="kk-KZ"/>
              </w:rPr>
              <w:t>Орналасқан жері</w:t>
            </w:r>
          </w:p>
        </w:tc>
      </w:tr>
      <w:tr w:rsidR="00C82829" w:rsidRPr="00C82829" w14:paraId="1E71158F" w14:textId="77777777" w:rsidTr="00C82829">
        <w:trPr>
          <w:trHeight w:val="228"/>
        </w:trPr>
        <w:tc>
          <w:tcPr>
            <w:tcW w:w="9636" w:type="dxa"/>
            <w:gridSpan w:val="4"/>
          </w:tcPr>
          <w:p w14:paraId="2C784EBB" w14:textId="0A608979" w:rsidR="00C82829" w:rsidRPr="00C82829" w:rsidRDefault="00C82829" w:rsidP="00EC0A32">
            <w:pPr>
              <w:ind w:left="141"/>
              <w:jc w:val="center"/>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2"/>
                <w:sz w:val="24"/>
                <w:szCs w:val="24"/>
                <w:lang w:val="kk-KZ"/>
              </w:rPr>
              <w:t>«Қазақстандық Агро Инновациялық Корпорациясы» ЖШС</w:t>
            </w:r>
          </w:p>
        </w:tc>
      </w:tr>
      <w:tr w:rsidR="00C82829" w:rsidRPr="00C82829" w14:paraId="5F5068C4" w14:textId="77777777" w:rsidTr="00C82829">
        <w:trPr>
          <w:trHeight w:val="230"/>
        </w:trPr>
        <w:tc>
          <w:tcPr>
            <w:tcW w:w="2981" w:type="dxa"/>
          </w:tcPr>
          <w:p w14:paraId="15985280" w14:textId="77777777" w:rsidR="00C82829" w:rsidRPr="00C82829" w:rsidRDefault="00C82829" w:rsidP="00EC0A32">
            <w:pPr>
              <w:ind w:left="141"/>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2"/>
                <w:sz w:val="24"/>
                <w:szCs w:val="24"/>
                <w:lang w:val="kk-KZ"/>
              </w:rPr>
              <w:t>Белорус80.1</w:t>
            </w:r>
          </w:p>
        </w:tc>
        <w:tc>
          <w:tcPr>
            <w:tcW w:w="2833" w:type="dxa"/>
            <w:vMerge w:val="restart"/>
          </w:tcPr>
          <w:p w14:paraId="0FA1BF9C" w14:textId="75ADA5EB" w:rsidR="00C82829" w:rsidRPr="00C82829" w:rsidRDefault="00C82829" w:rsidP="00EC0A32">
            <w:pPr>
              <w:ind w:left="139"/>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z w:val="24"/>
                <w:szCs w:val="24"/>
                <w:lang w:val="kk-KZ"/>
              </w:rPr>
              <w:t>№7</w:t>
            </w:r>
            <w:r w:rsidRPr="00C82829">
              <w:rPr>
                <w:rFonts w:ascii="Times New Roman" w:eastAsia="Microsoft Sans Serif" w:hAnsi="Times New Roman" w:cs="Times New Roman"/>
                <w:spacing w:val="1"/>
                <w:sz w:val="24"/>
                <w:szCs w:val="24"/>
                <w:lang w:val="kk-KZ"/>
              </w:rPr>
              <w:t xml:space="preserve"> </w:t>
            </w:r>
            <w:r w:rsidRPr="00C82829">
              <w:rPr>
                <w:rFonts w:ascii="Times New Roman" w:eastAsia="Microsoft Sans Serif" w:hAnsi="Times New Roman" w:cs="Times New Roman"/>
                <w:sz w:val="24"/>
                <w:szCs w:val="24"/>
                <w:lang w:val="kk-KZ"/>
              </w:rPr>
              <w:t>08.04.2019</w:t>
            </w:r>
            <w:r w:rsidRPr="00C82829">
              <w:rPr>
                <w:rFonts w:ascii="Times New Roman" w:eastAsia="Microsoft Sans Serif" w:hAnsi="Times New Roman" w:cs="Times New Roman"/>
                <w:spacing w:val="3"/>
                <w:sz w:val="24"/>
                <w:szCs w:val="24"/>
                <w:lang w:val="kk-KZ"/>
              </w:rPr>
              <w:t xml:space="preserve"> ж</w:t>
            </w:r>
            <w:r w:rsidRPr="00C82829">
              <w:rPr>
                <w:rFonts w:ascii="Times New Roman" w:eastAsia="Microsoft Sans Serif" w:hAnsi="Times New Roman" w:cs="Times New Roman"/>
                <w:spacing w:val="-5"/>
                <w:sz w:val="24"/>
                <w:szCs w:val="24"/>
                <w:lang w:val="kk-KZ"/>
              </w:rPr>
              <w:t>.</w:t>
            </w:r>
          </w:p>
          <w:p w14:paraId="4B40859C" w14:textId="21C31804" w:rsidR="00C82829" w:rsidRPr="00C82829" w:rsidRDefault="00C82829" w:rsidP="00EC0A32">
            <w:pPr>
              <w:ind w:left="139"/>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z w:val="24"/>
                <w:szCs w:val="24"/>
                <w:lang w:val="kk-KZ"/>
              </w:rPr>
              <w:t>№42</w:t>
            </w:r>
            <w:r w:rsidRPr="00C82829">
              <w:rPr>
                <w:rFonts w:ascii="Times New Roman" w:eastAsia="Microsoft Sans Serif" w:hAnsi="Times New Roman" w:cs="Times New Roman"/>
                <w:spacing w:val="3"/>
                <w:sz w:val="24"/>
                <w:szCs w:val="24"/>
                <w:lang w:val="kk-KZ"/>
              </w:rPr>
              <w:t xml:space="preserve"> </w:t>
            </w:r>
            <w:r w:rsidRPr="00C82829">
              <w:rPr>
                <w:rFonts w:ascii="Times New Roman" w:eastAsia="Microsoft Sans Serif" w:hAnsi="Times New Roman" w:cs="Times New Roman"/>
                <w:sz w:val="24"/>
                <w:szCs w:val="24"/>
                <w:lang w:val="kk-KZ"/>
              </w:rPr>
              <w:t>06.05.2020</w:t>
            </w:r>
            <w:r w:rsidRPr="00C82829">
              <w:rPr>
                <w:rFonts w:ascii="Times New Roman" w:eastAsia="Microsoft Sans Serif" w:hAnsi="Times New Roman" w:cs="Times New Roman"/>
                <w:spacing w:val="2"/>
                <w:sz w:val="24"/>
                <w:szCs w:val="24"/>
                <w:lang w:val="kk-KZ"/>
              </w:rPr>
              <w:t xml:space="preserve"> ж</w:t>
            </w:r>
            <w:r w:rsidRPr="00C82829">
              <w:rPr>
                <w:rFonts w:ascii="Times New Roman" w:eastAsia="Microsoft Sans Serif" w:hAnsi="Times New Roman" w:cs="Times New Roman"/>
                <w:spacing w:val="-5"/>
                <w:sz w:val="24"/>
                <w:szCs w:val="24"/>
                <w:lang w:val="kk-KZ"/>
              </w:rPr>
              <w:t>.</w:t>
            </w:r>
          </w:p>
          <w:p w14:paraId="05528585" w14:textId="77777777" w:rsidR="00C82829" w:rsidRPr="00C82829" w:rsidRDefault="00C82829" w:rsidP="00EC0A32">
            <w:pPr>
              <w:ind w:left="139"/>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2"/>
                <w:sz w:val="24"/>
                <w:szCs w:val="24"/>
                <w:lang w:val="kk-KZ"/>
              </w:rPr>
              <w:t>8701931000;</w:t>
            </w:r>
          </w:p>
          <w:p w14:paraId="49D8FC9C" w14:textId="77777777" w:rsidR="00C82829" w:rsidRPr="00C82829" w:rsidRDefault="00C82829" w:rsidP="00EC0A32">
            <w:pPr>
              <w:ind w:left="105"/>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2"/>
                <w:sz w:val="24"/>
                <w:szCs w:val="24"/>
                <w:lang w:val="kk-KZ"/>
              </w:rPr>
              <w:t>8701941009;</w:t>
            </w:r>
          </w:p>
          <w:p w14:paraId="245FB67A" w14:textId="77777777" w:rsidR="00C82829" w:rsidRPr="00C82829" w:rsidRDefault="00C82829" w:rsidP="00EC0A32">
            <w:pPr>
              <w:ind w:left="139"/>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2"/>
                <w:sz w:val="24"/>
                <w:szCs w:val="24"/>
                <w:lang w:val="kk-KZ"/>
              </w:rPr>
              <w:t>8701951009</w:t>
            </w:r>
          </w:p>
        </w:tc>
        <w:tc>
          <w:tcPr>
            <w:tcW w:w="1820" w:type="dxa"/>
            <w:vMerge w:val="restart"/>
          </w:tcPr>
          <w:p w14:paraId="06E83CF1" w14:textId="77777777" w:rsidR="00C82829" w:rsidRPr="00C82829" w:rsidRDefault="00C82829" w:rsidP="00EC0A32">
            <w:pPr>
              <w:ind w:left="141"/>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2"/>
                <w:sz w:val="24"/>
                <w:szCs w:val="24"/>
                <w:lang w:val="kk-KZ"/>
              </w:rPr>
              <w:t>https://kaik.kz/</w:t>
            </w:r>
          </w:p>
        </w:tc>
        <w:tc>
          <w:tcPr>
            <w:tcW w:w="2002" w:type="dxa"/>
            <w:vMerge w:val="restart"/>
          </w:tcPr>
          <w:p w14:paraId="58DE5E4D" w14:textId="77777777" w:rsidR="00C82829" w:rsidRPr="00C82829" w:rsidRDefault="00C82829" w:rsidP="00EC0A32">
            <w:pPr>
              <w:ind w:left="141" w:right="140"/>
              <w:rPr>
                <w:rFonts w:ascii="Times New Roman" w:eastAsia="Microsoft Sans Serif" w:hAnsi="Times New Roman" w:cs="Times New Roman"/>
                <w:spacing w:val="-6"/>
                <w:sz w:val="24"/>
                <w:szCs w:val="24"/>
                <w:lang w:val="kk-KZ"/>
              </w:rPr>
            </w:pPr>
            <w:r w:rsidRPr="00C82829">
              <w:rPr>
                <w:rFonts w:ascii="Times New Roman" w:eastAsia="Microsoft Sans Serif" w:hAnsi="Times New Roman" w:cs="Times New Roman"/>
                <w:spacing w:val="-6"/>
                <w:sz w:val="24"/>
                <w:szCs w:val="24"/>
                <w:lang w:val="kk-KZ"/>
              </w:rPr>
              <w:t>Кокшетау</w:t>
            </w:r>
          </w:p>
          <w:p w14:paraId="16769C21" w14:textId="098270BB" w:rsidR="00C82829" w:rsidRPr="00C82829" w:rsidRDefault="00C82829" w:rsidP="00EC0A32">
            <w:pPr>
              <w:ind w:left="141" w:right="140"/>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6"/>
                <w:sz w:val="24"/>
                <w:szCs w:val="24"/>
                <w:lang w:val="kk-KZ"/>
              </w:rPr>
              <w:t xml:space="preserve">қаласы </w:t>
            </w:r>
          </w:p>
        </w:tc>
      </w:tr>
      <w:tr w:rsidR="00C82829" w:rsidRPr="00C82829" w14:paraId="69E41CE7" w14:textId="77777777" w:rsidTr="00C82829">
        <w:trPr>
          <w:trHeight w:val="230"/>
        </w:trPr>
        <w:tc>
          <w:tcPr>
            <w:tcW w:w="2981" w:type="dxa"/>
          </w:tcPr>
          <w:p w14:paraId="0A5D024F" w14:textId="77777777" w:rsidR="00C82829" w:rsidRPr="00C82829" w:rsidRDefault="00C82829" w:rsidP="00EC0A32">
            <w:pPr>
              <w:ind w:left="141"/>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2"/>
                <w:sz w:val="24"/>
                <w:szCs w:val="24"/>
                <w:lang w:val="kk-KZ"/>
              </w:rPr>
              <w:t>Белорус82.1</w:t>
            </w:r>
          </w:p>
        </w:tc>
        <w:tc>
          <w:tcPr>
            <w:tcW w:w="2833" w:type="dxa"/>
            <w:vMerge/>
            <w:tcBorders>
              <w:top w:val="nil"/>
            </w:tcBorders>
          </w:tcPr>
          <w:p w14:paraId="2D2E39FC" w14:textId="77777777" w:rsidR="00C82829" w:rsidRPr="00C82829" w:rsidRDefault="00C82829" w:rsidP="00EC0A32">
            <w:pPr>
              <w:rPr>
                <w:rFonts w:ascii="Times New Roman" w:eastAsia="Microsoft Sans Serif" w:hAnsi="Times New Roman" w:cs="Times New Roman"/>
                <w:sz w:val="24"/>
                <w:szCs w:val="24"/>
                <w:lang w:val="kk-KZ"/>
              </w:rPr>
            </w:pPr>
          </w:p>
        </w:tc>
        <w:tc>
          <w:tcPr>
            <w:tcW w:w="1820" w:type="dxa"/>
            <w:vMerge/>
            <w:tcBorders>
              <w:top w:val="nil"/>
            </w:tcBorders>
          </w:tcPr>
          <w:p w14:paraId="6173559B" w14:textId="77777777" w:rsidR="00C82829" w:rsidRPr="00C82829" w:rsidRDefault="00C82829" w:rsidP="00EC0A32">
            <w:pPr>
              <w:rPr>
                <w:rFonts w:ascii="Times New Roman" w:eastAsia="Microsoft Sans Serif" w:hAnsi="Times New Roman" w:cs="Times New Roman"/>
                <w:sz w:val="24"/>
                <w:szCs w:val="24"/>
                <w:lang w:val="kk-KZ"/>
              </w:rPr>
            </w:pPr>
          </w:p>
        </w:tc>
        <w:tc>
          <w:tcPr>
            <w:tcW w:w="2002" w:type="dxa"/>
            <w:vMerge/>
            <w:tcBorders>
              <w:top w:val="nil"/>
            </w:tcBorders>
          </w:tcPr>
          <w:p w14:paraId="20A80C14" w14:textId="77777777" w:rsidR="00C82829" w:rsidRPr="00C82829" w:rsidRDefault="00C82829" w:rsidP="00EC0A32">
            <w:pPr>
              <w:rPr>
                <w:rFonts w:ascii="Times New Roman" w:eastAsia="Microsoft Sans Serif" w:hAnsi="Times New Roman" w:cs="Times New Roman"/>
                <w:sz w:val="24"/>
                <w:szCs w:val="24"/>
                <w:lang w:val="kk-KZ"/>
              </w:rPr>
            </w:pPr>
          </w:p>
        </w:tc>
      </w:tr>
      <w:tr w:rsidR="00C82829" w:rsidRPr="00C82829" w14:paraId="32F9C04A" w14:textId="77777777" w:rsidTr="00C82829">
        <w:trPr>
          <w:trHeight w:val="460"/>
        </w:trPr>
        <w:tc>
          <w:tcPr>
            <w:tcW w:w="2981" w:type="dxa"/>
          </w:tcPr>
          <w:p w14:paraId="78849363" w14:textId="77777777" w:rsidR="00C82829" w:rsidRPr="00C82829" w:rsidRDefault="00C82829" w:rsidP="00EC0A32">
            <w:pPr>
              <w:ind w:left="107" w:right="487" w:firstLine="33"/>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z w:val="24"/>
                <w:szCs w:val="24"/>
                <w:lang w:val="kk-KZ"/>
              </w:rPr>
              <w:t>Белорус</w:t>
            </w:r>
            <w:r w:rsidRPr="00C82829">
              <w:rPr>
                <w:rFonts w:ascii="Times New Roman" w:eastAsia="Microsoft Sans Serif" w:hAnsi="Times New Roman" w:cs="Times New Roman"/>
                <w:spacing w:val="-14"/>
                <w:sz w:val="24"/>
                <w:szCs w:val="24"/>
                <w:lang w:val="kk-KZ"/>
              </w:rPr>
              <w:t xml:space="preserve"> </w:t>
            </w:r>
            <w:r w:rsidRPr="00C82829">
              <w:rPr>
                <w:rFonts w:ascii="Times New Roman" w:eastAsia="Microsoft Sans Serif" w:hAnsi="Times New Roman" w:cs="Times New Roman"/>
                <w:sz w:val="24"/>
                <w:szCs w:val="24"/>
                <w:lang w:val="kk-KZ"/>
              </w:rPr>
              <w:t xml:space="preserve">МТЗ-82.1-23/12- </w:t>
            </w:r>
            <w:r w:rsidRPr="00C82829">
              <w:rPr>
                <w:rFonts w:ascii="Times New Roman" w:eastAsia="Microsoft Sans Serif" w:hAnsi="Times New Roman" w:cs="Times New Roman"/>
                <w:spacing w:val="-2"/>
                <w:sz w:val="24"/>
                <w:szCs w:val="24"/>
                <w:lang w:val="kk-KZ"/>
              </w:rPr>
              <w:t>23/32</w:t>
            </w:r>
          </w:p>
        </w:tc>
        <w:tc>
          <w:tcPr>
            <w:tcW w:w="2833" w:type="dxa"/>
            <w:vMerge/>
            <w:tcBorders>
              <w:top w:val="nil"/>
            </w:tcBorders>
          </w:tcPr>
          <w:p w14:paraId="11172BC9" w14:textId="77777777" w:rsidR="00C82829" w:rsidRPr="00C82829" w:rsidRDefault="00C82829" w:rsidP="00EC0A32">
            <w:pPr>
              <w:rPr>
                <w:rFonts w:ascii="Times New Roman" w:eastAsia="Microsoft Sans Serif" w:hAnsi="Times New Roman" w:cs="Times New Roman"/>
                <w:sz w:val="24"/>
                <w:szCs w:val="24"/>
                <w:lang w:val="kk-KZ"/>
              </w:rPr>
            </w:pPr>
          </w:p>
        </w:tc>
        <w:tc>
          <w:tcPr>
            <w:tcW w:w="1820" w:type="dxa"/>
            <w:vMerge/>
            <w:tcBorders>
              <w:top w:val="nil"/>
            </w:tcBorders>
          </w:tcPr>
          <w:p w14:paraId="40F78A5F" w14:textId="77777777" w:rsidR="00C82829" w:rsidRPr="00C82829" w:rsidRDefault="00C82829" w:rsidP="00EC0A32">
            <w:pPr>
              <w:rPr>
                <w:rFonts w:ascii="Times New Roman" w:eastAsia="Microsoft Sans Serif" w:hAnsi="Times New Roman" w:cs="Times New Roman"/>
                <w:sz w:val="24"/>
                <w:szCs w:val="24"/>
                <w:lang w:val="kk-KZ"/>
              </w:rPr>
            </w:pPr>
          </w:p>
        </w:tc>
        <w:tc>
          <w:tcPr>
            <w:tcW w:w="2002" w:type="dxa"/>
            <w:vMerge/>
            <w:tcBorders>
              <w:top w:val="nil"/>
            </w:tcBorders>
          </w:tcPr>
          <w:p w14:paraId="73843BDF" w14:textId="77777777" w:rsidR="00C82829" w:rsidRPr="00C82829" w:rsidRDefault="00C82829" w:rsidP="00EC0A32">
            <w:pPr>
              <w:rPr>
                <w:rFonts w:ascii="Times New Roman" w:eastAsia="Microsoft Sans Serif" w:hAnsi="Times New Roman" w:cs="Times New Roman"/>
                <w:sz w:val="24"/>
                <w:szCs w:val="24"/>
                <w:lang w:val="kk-KZ"/>
              </w:rPr>
            </w:pPr>
          </w:p>
        </w:tc>
      </w:tr>
      <w:tr w:rsidR="00C82829" w:rsidRPr="00C82829" w14:paraId="487954D2" w14:textId="77777777" w:rsidTr="00C82829">
        <w:trPr>
          <w:trHeight w:val="230"/>
        </w:trPr>
        <w:tc>
          <w:tcPr>
            <w:tcW w:w="2981" w:type="dxa"/>
          </w:tcPr>
          <w:p w14:paraId="28FC3EC3" w14:textId="77777777" w:rsidR="00C82829" w:rsidRPr="00C82829" w:rsidRDefault="00C82829" w:rsidP="00EC0A32">
            <w:pPr>
              <w:ind w:left="141"/>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2"/>
                <w:sz w:val="24"/>
                <w:szCs w:val="24"/>
                <w:lang w:val="kk-KZ"/>
              </w:rPr>
              <w:t>Белорус892</w:t>
            </w:r>
          </w:p>
        </w:tc>
        <w:tc>
          <w:tcPr>
            <w:tcW w:w="2833" w:type="dxa"/>
            <w:vMerge/>
            <w:tcBorders>
              <w:top w:val="nil"/>
            </w:tcBorders>
          </w:tcPr>
          <w:p w14:paraId="70007A68" w14:textId="77777777" w:rsidR="00C82829" w:rsidRPr="00C82829" w:rsidRDefault="00C82829" w:rsidP="00EC0A32">
            <w:pPr>
              <w:rPr>
                <w:rFonts w:ascii="Times New Roman" w:eastAsia="Microsoft Sans Serif" w:hAnsi="Times New Roman" w:cs="Times New Roman"/>
                <w:sz w:val="24"/>
                <w:szCs w:val="24"/>
                <w:lang w:val="kk-KZ"/>
              </w:rPr>
            </w:pPr>
          </w:p>
        </w:tc>
        <w:tc>
          <w:tcPr>
            <w:tcW w:w="1820" w:type="dxa"/>
            <w:vMerge/>
            <w:tcBorders>
              <w:top w:val="nil"/>
            </w:tcBorders>
          </w:tcPr>
          <w:p w14:paraId="5D64D121" w14:textId="77777777" w:rsidR="00C82829" w:rsidRPr="00C82829" w:rsidRDefault="00C82829" w:rsidP="00EC0A32">
            <w:pPr>
              <w:rPr>
                <w:rFonts w:ascii="Times New Roman" w:eastAsia="Microsoft Sans Serif" w:hAnsi="Times New Roman" w:cs="Times New Roman"/>
                <w:sz w:val="24"/>
                <w:szCs w:val="24"/>
                <w:lang w:val="kk-KZ"/>
              </w:rPr>
            </w:pPr>
          </w:p>
        </w:tc>
        <w:tc>
          <w:tcPr>
            <w:tcW w:w="2002" w:type="dxa"/>
            <w:vMerge/>
            <w:tcBorders>
              <w:top w:val="nil"/>
            </w:tcBorders>
          </w:tcPr>
          <w:p w14:paraId="7FB7C7CF" w14:textId="77777777" w:rsidR="00C82829" w:rsidRPr="00C82829" w:rsidRDefault="00C82829" w:rsidP="00EC0A32">
            <w:pPr>
              <w:rPr>
                <w:rFonts w:ascii="Times New Roman" w:eastAsia="Microsoft Sans Serif" w:hAnsi="Times New Roman" w:cs="Times New Roman"/>
                <w:sz w:val="24"/>
                <w:szCs w:val="24"/>
                <w:lang w:val="kk-KZ"/>
              </w:rPr>
            </w:pPr>
          </w:p>
        </w:tc>
      </w:tr>
      <w:tr w:rsidR="00C82829" w:rsidRPr="00C82829" w14:paraId="1FB001A3" w14:textId="77777777" w:rsidTr="00C82829">
        <w:trPr>
          <w:trHeight w:val="230"/>
        </w:trPr>
        <w:tc>
          <w:tcPr>
            <w:tcW w:w="2981" w:type="dxa"/>
          </w:tcPr>
          <w:p w14:paraId="3789E009" w14:textId="77777777" w:rsidR="00C82829" w:rsidRPr="00C82829" w:rsidRDefault="00C82829" w:rsidP="00EC0A32">
            <w:pPr>
              <w:ind w:left="141"/>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z w:val="24"/>
                <w:szCs w:val="24"/>
                <w:lang w:val="kk-KZ"/>
              </w:rPr>
              <w:t>РОСТСЕЛЬМАШ</w:t>
            </w:r>
            <w:r w:rsidRPr="00C82829">
              <w:rPr>
                <w:rFonts w:ascii="Times New Roman" w:eastAsia="Microsoft Sans Serif" w:hAnsi="Times New Roman" w:cs="Times New Roman"/>
                <w:spacing w:val="-9"/>
                <w:sz w:val="24"/>
                <w:szCs w:val="24"/>
                <w:lang w:val="kk-KZ"/>
              </w:rPr>
              <w:t xml:space="preserve"> </w:t>
            </w:r>
            <w:r w:rsidRPr="00C82829">
              <w:rPr>
                <w:rFonts w:ascii="Times New Roman" w:eastAsia="Microsoft Sans Serif" w:hAnsi="Times New Roman" w:cs="Times New Roman"/>
                <w:sz w:val="24"/>
                <w:szCs w:val="24"/>
                <w:lang w:val="kk-KZ"/>
              </w:rPr>
              <w:t>RSM</w:t>
            </w:r>
            <w:r w:rsidRPr="00C82829">
              <w:rPr>
                <w:rFonts w:ascii="Times New Roman" w:eastAsia="Microsoft Sans Serif" w:hAnsi="Times New Roman" w:cs="Times New Roman"/>
                <w:spacing w:val="-7"/>
                <w:sz w:val="24"/>
                <w:szCs w:val="24"/>
                <w:lang w:val="kk-KZ"/>
              </w:rPr>
              <w:t xml:space="preserve"> </w:t>
            </w:r>
            <w:r w:rsidRPr="00C82829">
              <w:rPr>
                <w:rFonts w:ascii="Times New Roman" w:eastAsia="Microsoft Sans Serif" w:hAnsi="Times New Roman" w:cs="Times New Roman"/>
                <w:spacing w:val="-4"/>
                <w:sz w:val="24"/>
                <w:szCs w:val="24"/>
                <w:lang w:val="kk-KZ"/>
              </w:rPr>
              <w:t>2375</w:t>
            </w:r>
          </w:p>
        </w:tc>
        <w:tc>
          <w:tcPr>
            <w:tcW w:w="2833" w:type="dxa"/>
            <w:vMerge/>
            <w:tcBorders>
              <w:top w:val="nil"/>
            </w:tcBorders>
          </w:tcPr>
          <w:p w14:paraId="3F649582" w14:textId="77777777" w:rsidR="00C82829" w:rsidRPr="00C82829" w:rsidRDefault="00C82829" w:rsidP="00EC0A32">
            <w:pPr>
              <w:rPr>
                <w:rFonts w:ascii="Times New Roman" w:eastAsia="Microsoft Sans Serif" w:hAnsi="Times New Roman" w:cs="Times New Roman"/>
                <w:sz w:val="24"/>
                <w:szCs w:val="24"/>
                <w:lang w:val="kk-KZ"/>
              </w:rPr>
            </w:pPr>
          </w:p>
        </w:tc>
        <w:tc>
          <w:tcPr>
            <w:tcW w:w="1820" w:type="dxa"/>
            <w:vMerge/>
            <w:tcBorders>
              <w:top w:val="nil"/>
            </w:tcBorders>
          </w:tcPr>
          <w:p w14:paraId="10C866B5" w14:textId="77777777" w:rsidR="00C82829" w:rsidRPr="00C82829" w:rsidRDefault="00C82829" w:rsidP="00EC0A32">
            <w:pPr>
              <w:rPr>
                <w:rFonts w:ascii="Times New Roman" w:eastAsia="Microsoft Sans Serif" w:hAnsi="Times New Roman" w:cs="Times New Roman"/>
                <w:sz w:val="24"/>
                <w:szCs w:val="24"/>
                <w:lang w:val="kk-KZ"/>
              </w:rPr>
            </w:pPr>
          </w:p>
        </w:tc>
        <w:tc>
          <w:tcPr>
            <w:tcW w:w="2002" w:type="dxa"/>
            <w:vMerge/>
            <w:tcBorders>
              <w:top w:val="nil"/>
            </w:tcBorders>
          </w:tcPr>
          <w:p w14:paraId="7318F65B" w14:textId="77777777" w:rsidR="00C82829" w:rsidRPr="00C82829" w:rsidRDefault="00C82829" w:rsidP="00EC0A32">
            <w:pPr>
              <w:rPr>
                <w:rFonts w:ascii="Times New Roman" w:eastAsia="Microsoft Sans Serif" w:hAnsi="Times New Roman" w:cs="Times New Roman"/>
                <w:sz w:val="24"/>
                <w:szCs w:val="24"/>
                <w:lang w:val="kk-KZ"/>
              </w:rPr>
            </w:pPr>
          </w:p>
        </w:tc>
      </w:tr>
      <w:tr w:rsidR="00C82829" w:rsidRPr="00C82829" w14:paraId="34502AEC" w14:textId="77777777" w:rsidTr="00C82829">
        <w:trPr>
          <w:trHeight w:val="230"/>
        </w:trPr>
        <w:tc>
          <w:tcPr>
            <w:tcW w:w="9636" w:type="dxa"/>
            <w:gridSpan w:val="4"/>
          </w:tcPr>
          <w:p w14:paraId="0F5112F0" w14:textId="4C5B1FED" w:rsidR="00C82829" w:rsidRPr="00C82829" w:rsidRDefault="00C82829" w:rsidP="00EC0A32">
            <w:pPr>
              <w:ind w:left="141"/>
              <w:jc w:val="center"/>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2"/>
                <w:sz w:val="24"/>
                <w:szCs w:val="24"/>
                <w:lang w:val="kk-KZ"/>
              </w:rPr>
              <w:t>«Kazrost</w:t>
            </w:r>
            <w:r w:rsidRPr="00C82829">
              <w:rPr>
                <w:rFonts w:ascii="Times New Roman" w:eastAsia="Microsoft Sans Serif" w:hAnsi="Times New Roman" w:cs="Times New Roman"/>
                <w:spacing w:val="-4"/>
                <w:sz w:val="24"/>
                <w:szCs w:val="24"/>
                <w:lang w:val="kk-KZ"/>
              </w:rPr>
              <w:t xml:space="preserve"> </w:t>
            </w:r>
            <w:r w:rsidRPr="00C82829">
              <w:rPr>
                <w:rFonts w:ascii="Times New Roman" w:eastAsia="Microsoft Sans Serif" w:hAnsi="Times New Roman" w:cs="Times New Roman"/>
                <w:spacing w:val="-2"/>
                <w:sz w:val="24"/>
                <w:szCs w:val="24"/>
                <w:lang w:val="kk-KZ"/>
              </w:rPr>
              <w:t>Engineering» ЖК</w:t>
            </w:r>
          </w:p>
        </w:tc>
      </w:tr>
      <w:tr w:rsidR="00C82829" w:rsidRPr="00C82829" w14:paraId="4A535399" w14:textId="77777777" w:rsidTr="00C82829">
        <w:trPr>
          <w:trHeight w:val="230"/>
        </w:trPr>
        <w:tc>
          <w:tcPr>
            <w:tcW w:w="2981" w:type="dxa"/>
          </w:tcPr>
          <w:p w14:paraId="3CC3A291" w14:textId="77777777" w:rsidR="00C82829" w:rsidRPr="00C82829" w:rsidRDefault="00C82829" w:rsidP="00EC0A32">
            <w:pPr>
              <w:ind w:left="141"/>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z w:val="24"/>
                <w:szCs w:val="24"/>
                <w:lang w:val="kk-KZ"/>
              </w:rPr>
              <w:t>YTO</w:t>
            </w:r>
            <w:r w:rsidRPr="00C82829">
              <w:rPr>
                <w:rFonts w:ascii="Times New Roman" w:eastAsia="Microsoft Sans Serif" w:hAnsi="Times New Roman" w:cs="Times New Roman"/>
                <w:spacing w:val="-4"/>
                <w:sz w:val="24"/>
                <w:szCs w:val="24"/>
                <w:lang w:val="kk-KZ"/>
              </w:rPr>
              <w:t xml:space="preserve"> X904</w:t>
            </w:r>
          </w:p>
        </w:tc>
        <w:tc>
          <w:tcPr>
            <w:tcW w:w="2833" w:type="dxa"/>
            <w:vMerge w:val="restart"/>
          </w:tcPr>
          <w:p w14:paraId="38405890" w14:textId="34FAF463" w:rsidR="00C82829" w:rsidRPr="00C82829" w:rsidRDefault="00C82829" w:rsidP="00EC0A32">
            <w:pPr>
              <w:ind w:left="139"/>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z w:val="24"/>
                <w:szCs w:val="24"/>
                <w:lang w:val="kk-KZ"/>
              </w:rPr>
              <w:t>№</w:t>
            </w:r>
            <w:r w:rsidRPr="00C82829">
              <w:rPr>
                <w:rFonts w:ascii="Times New Roman" w:eastAsia="Microsoft Sans Serif" w:hAnsi="Times New Roman" w:cs="Times New Roman"/>
                <w:spacing w:val="1"/>
                <w:sz w:val="24"/>
                <w:szCs w:val="24"/>
                <w:lang w:val="kk-KZ"/>
              </w:rPr>
              <w:t xml:space="preserve"> </w:t>
            </w:r>
            <w:r w:rsidRPr="00C82829">
              <w:rPr>
                <w:rFonts w:ascii="Times New Roman" w:eastAsia="Microsoft Sans Serif" w:hAnsi="Times New Roman" w:cs="Times New Roman"/>
                <w:sz w:val="24"/>
                <w:szCs w:val="24"/>
                <w:lang w:val="kk-KZ"/>
              </w:rPr>
              <w:t>45</w:t>
            </w:r>
            <w:r w:rsidRPr="00C82829">
              <w:rPr>
                <w:rFonts w:ascii="Times New Roman" w:eastAsia="Microsoft Sans Serif" w:hAnsi="Times New Roman" w:cs="Times New Roman"/>
                <w:spacing w:val="3"/>
                <w:sz w:val="24"/>
                <w:szCs w:val="24"/>
                <w:lang w:val="kk-KZ"/>
              </w:rPr>
              <w:t xml:space="preserve"> </w:t>
            </w:r>
            <w:r w:rsidRPr="00C82829">
              <w:rPr>
                <w:rFonts w:ascii="Times New Roman" w:eastAsia="Microsoft Sans Serif" w:hAnsi="Times New Roman" w:cs="Times New Roman"/>
                <w:sz w:val="24"/>
                <w:szCs w:val="24"/>
                <w:lang w:val="kk-KZ"/>
              </w:rPr>
              <w:t>12.02.2021</w:t>
            </w:r>
            <w:r w:rsidRPr="00C82829">
              <w:rPr>
                <w:rFonts w:ascii="Times New Roman" w:eastAsia="Microsoft Sans Serif" w:hAnsi="Times New Roman" w:cs="Times New Roman"/>
                <w:spacing w:val="2"/>
                <w:sz w:val="24"/>
                <w:szCs w:val="24"/>
                <w:lang w:val="kk-KZ"/>
              </w:rPr>
              <w:t xml:space="preserve"> ж</w:t>
            </w:r>
            <w:r w:rsidRPr="00C82829">
              <w:rPr>
                <w:rFonts w:ascii="Times New Roman" w:eastAsia="Microsoft Sans Serif" w:hAnsi="Times New Roman" w:cs="Times New Roman"/>
                <w:spacing w:val="-5"/>
                <w:sz w:val="24"/>
                <w:szCs w:val="24"/>
                <w:lang w:val="kk-KZ"/>
              </w:rPr>
              <w:t>.</w:t>
            </w:r>
          </w:p>
          <w:p w14:paraId="17926C86" w14:textId="77777777" w:rsidR="00C82829" w:rsidRPr="00C82829" w:rsidRDefault="00C82829" w:rsidP="00EC0A32">
            <w:pPr>
              <w:ind w:left="139"/>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z w:val="24"/>
                <w:szCs w:val="24"/>
                <w:lang w:val="kk-KZ"/>
              </w:rPr>
              <w:t>8701931000;</w:t>
            </w:r>
            <w:r w:rsidRPr="00C82829">
              <w:rPr>
                <w:rFonts w:ascii="Times New Roman" w:eastAsia="Microsoft Sans Serif" w:hAnsi="Times New Roman" w:cs="Times New Roman"/>
                <w:spacing w:val="-10"/>
                <w:sz w:val="24"/>
                <w:szCs w:val="24"/>
                <w:lang w:val="kk-KZ"/>
              </w:rPr>
              <w:t xml:space="preserve"> </w:t>
            </w:r>
            <w:r w:rsidRPr="00C82829">
              <w:rPr>
                <w:rFonts w:ascii="Times New Roman" w:eastAsia="Microsoft Sans Serif" w:hAnsi="Times New Roman" w:cs="Times New Roman"/>
                <w:spacing w:val="-2"/>
                <w:sz w:val="24"/>
                <w:szCs w:val="24"/>
                <w:lang w:val="kk-KZ"/>
              </w:rPr>
              <w:t>8701941009</w:t>
            </w:r>
          </w:p>
        </w:tc>
        <w:tc>
          <w:tcPr>
            <w:tcW w:w="1820" w:type="dxa"/>
            <w:vMerge w:val="restart"/>
          </w:tcPr>
          <w:p w14:paraId="675A0CD8" w14:textId="77777777" w:rsidR="00C82829" w:rsidRPr="00C82829" w:rsidRDefault="00C82829" w:rsidP="00EC0A32">
            <w:pPr>
              <w:ind w:left="108" w:right="19" w:firstLine="33"/>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2"/>
                <w:sz w:val="24"/>
                <w:szCs w:val="24"/>
                <w:lang w:val="kk-KZ"/>
              </w:rPr>
              <w:t xml:space="preserve">https://kazrost.k </w:t>
            </w:r>
            <w:r w:rsidRPr="00C82829">
              <w:rPr>
                <w:rFonts w:ascii="Times New Roman" w:eastAsia="Microsoft Sans Serif" w:hAnsi="Times New Roman" w:cs="Times New Roman"/>
                <w:spacing w:val="-6"/>
                <w:sz w:val="24"/>
                <w:szCs w:val="24"/>
                <w:lang w:val="kk-KZ"/>
              </w:rPr>
              <w:t>z/</w:t>
            </w:r>
          </w:p>
        </w:tc>
        <w:tc>
          <w:tcPr>
            <w:tcW w:w="2002" w:type="dxa"/>
            <w:vMerge w:val="restart"/>
          </w:tcPr>
          <w:p w14:paraId="65A5B8A6" w14:textId="77777777" w:rsidR="00C82829" w:rsidRPr="00C82829" w:rsidRDefault="00C82829" w:rsidP="00EC0A32">
            <w:pPr>
              <w:tabs>
                <w:tab w:val="left" w:pos="895"/>
              </w:tabs>
              <w:ind w:left="107" w:right="99" w:firstLine="33"/>
              <w:rPr>
                <w:rFonts w:ascii="Times New Roman" w:eastAsia="Microsoft Sans Serif" w:hAnsi="Times New Roman" w:cs="Times New Roman"/>
                <w:spacing w:val="-4"/>
                <w:sz w:val="24"/>
                <w:szCs w:val="24"/>
                <w:lang w:val="kk-KZ"/>
              </w:rPr>
            </w:pPr>
            <w:r w:rsidRPr="00C82829">
              <w:rPr>
                <w:rFonts w:ascii="Times New Roman" w:eastAsia="Microsoft Sans Serif" w:hAnsi="Times New Roman" w:cs="Times New Roman"/>
                <w:spacing w:val="-8"/>
                <w:sz w:val="24"/>
                <w:szCs w:val="24"/>
                <w:lang w:val="kk-KZ"/>
              </w:rPr>
              <w:t>Кокше</w:t>
            </w:r>
            <w:r w:rsidRPr="00C82829">
              <w:rPr>
                <w:rFonts w:ascii="Times New Roman" w:eastAsia="Microsoft Sans Serif" w:hAnsi="Times New Roman" w:cs="Times New Roman"/>
                <w:spacing w:val="-4"/>
                <w:sz w:val="24"/>
                <w:szCs w:val="24"/>
                <w:lang w:val="kk-KZ"/>
              </w:rPr>
              <w:t>тау</w:t>
            </w:r>
          </w:p>
          <w:p w14:paraId="04ABB535" w14:textId="2FF8EA11" w:rsidR="00C82829" w:rsidRPr="00C82829" w:rsidRDefault="00C82829" w:rsidP="00EC0A32">
            <w:pPr>
              <w:tabs>
                <w:tab w:val="left" w:pos="895"/>
              </w:tabs>
              <w:ind w:left="107" w:right="99" w:firstLine="33"/>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4"/>
                <w:sz w:val="24"/>
                <w:szCs w:val="24"/>
                <w:lang w:val="kk-KZ"/>
              </w:rPr>
              <w:t xml:space="preserve">қаласы </w:t>
            </w:r>
          </w:p>
        </w:tc>
      </w:tr>
      <w:tr w:rsidR="00C82829" w:rsidRPr="00C82829" w14:paraId="387B5213" w14:textId="77777777" w:rsidTr="00C82829">
        <w:trPr>
          <w:trHeight w:val="230"/>
        </w:trPr>
        <w:tc>
          <w:tcPr>
            <w:tcW w:w="2981" w:type="dxa"/>
          </w:tcPr>
          <w:p w14:paraId="125F6229" w14:textId="77777777" w:rsidR="00C82829" w:rsidRPr="00C82829" w:rsidRDefault="00C82829" w:rsidP="00EC0A32">
            <w:pPr>
              <w:ind w:left="141"/>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z w:val="24"/>
                <w:szCs w:val="24"/>
                <w:lang w:val="kk-KZ"/>
              </w:rPr>
              <w:t>YTO</w:t>
            </w:r>
            <w:r w:rsidRPr="00C82829">
              <w:rPr>
                <w:rFonts w:ascii="Times New Roman" w:eastAsia="Microsoft Sans Serif" w:hAnsi="Times New Roman" w:cs="Times New Roman"/>
                <w:spacing w:val="-4"/>
                <w:sz w:val="24"/>
                <w:szCs w:val="24"/>
                <w:lang w:val="kk-KZ"/>
              </w:rPr>
              <w:t xml:space="preserve"> </w:t>
            </w:r>
            <w:r w:rsidRPr="00C82829">
              <w:rPr>
                <w:rFonts w:ascii="Times New Roman" w:eastAsia="Microsoft Sans Serif" w:hAnsi="Times New Roman" w:cs="Times New Roman"/>
                <w:spacing w:val="-2"/>
                <w:sz w:val="24"/>
                <w:szCs w:val="24"/>
                <w:lang w:val="kk-KZ"/>
              </w:rPr>
              <w:t>X1304</w:t>
            </w:r>
          </w:p>
        </w:tc>
        <w:tc>
          <w:tcPr>
            <w:tcW w:w="2833" w:type="dxa"/>
            <w:vMerge/>
            <w:tcBorders>
              <w:top w:val="nil"/>
            </w:tcBorders>
          </w:tcPr>
          <w:p w14:paraId="70457F41" w14:textId="77777777" w:rsidR="00C82829" w:rsidRPr="00C82829" w:rsidRDefault="00C82829" w:rsidP="00EC0A32">
            <w:pPr>
              <w:rPr>
                <w:rFonts w:ascii="Times New Roman" w:eastAsia="Microsoft Sans Serif" w:hAnsi="Times New Roman" w:cs="Times New Roman"/>
                <w:sz w:val="24"/>
                <w:szCs w:val="24"/>
                <w:lang w:val="kk-KZ"/>
              </w:rPr>
            </w:pPr>
          </w:p>
        </w:tc>
        <w:tc>
          <w:tcPr>
            <w:tcW w:w="1820" w:type="dxa"/>
            <w:vMerge/>
            <w:tcBorders>
              <w:top w:val="nil"/>
            </w:tcBorders>
          </w:tcPr>
          <w:p w14:paraId="352FE1F1" w14:textId="77777777" w:rsidR="00C82829" w:rsidRPr="00C82829" w:rsidRDefault="00C82829" w:rsidP="00EC0A32">
            <w:pPr>
              <w:rPr>
                <w:rFonts w:ascii="Times New Roman" w:eastAsia="Microsoft Sans Serif" w:hAnsi="Times New Roman" w:cs="Times New Roman"/>
                <w:sz w:val="24"/>
                <w:szCs w:val="24"/>
                <w:lang w:val="kk-KZ"/>
              </w:rPr>
            </w:pPr>
          </w:p>
        </w:tc>
        <w:tc>
          <w:tcPr>
            <w:tcW w:w="2002" w:type="dxa"/>
            <w:vMerge/>
            <w:tcBorders>
              <w:top w:val="nil"/>
            </w:tcBorders>
          </w:tcPr>
          <w:p w14:paraId="08FBA1D0" w14:textId="77777777" w:rsidR="00C82829" w:rsidRPr="00C82829" w:rsidRDefault="00C82829" w:rsidP="00EC0A32">
            <w:pPr>
              <w:rPr>
                <w:rFonts w:ascii="Times New Roman" w:eastAsia="Microsoft Sans Serif" w:hAnsi="Times New Roman" w:cs="Times New Roman"/>
                <w:sz w:val="24"/>
                <w:szCs w:val="24"/>
                <w:lang w:val="kk-KZ"/>
              </w:rPr>
            </w:pPr>
          </w:p>
        </w:tc>
      </w:tr>
      <w:tr w:rsidR="00C82829" w:rsidRPr="00C82829" w14:paraId="6E162CD3" w14:textId="77777777" w:rsidTr="00C82829">
        <w:trPr>
          <w:trHeight w:val="229"/>
        </w:trPr>
        <w:tc>
          <w:tcPr>
            <w:tcW w:w="9636" w:type="dxa"/>
            <w:gridSpan w:val="4"/>
          </w:tcPr>
          <w:p w14:paraId="54842F44" w14:textId="77777777" w:rsidR="00C82829" w:rsidRPr="00C82829" w:rsidRDefault="00C82829" w:rsidP="00EC0A32">
            <w:pPr>
              <w:ind w:left="141"/>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z w:val="24"/>
                <w:szCs w:val="24"/>
                <w:lang w:val="kk-KZ"/>
              </w:rPr>
              <w:t>TOO</w:t>
            </w:r>
            <w:r w:rsidRPr="00C82829">
              <w:rPr>
                <w:rFonts w:ascii="Times New Roman" w:eastAsia="Microsoft Sans Serif" w:hAnsi="Times New Roman" w:cs="Times New Roman"/>
                <w:spacing w:val="-1"/>
                <w:sz w:val="24"/>
                <w:szCs w:val="24"/>
                <w:lang w:val="kk-KZ"/>
              </w:rPr>
              <w:t xml:space="preserve"> </w:t>
            </w:r>
            <w:r w:rsidRPr="00C82829">
              <w:rPr>
                <w:rFonts w:ascii="Times New Roman" w:eastAsia="Microsoft Sans Serif" w:hAnsi="Times New Roman" w:cs="Times New Roman"/>
                <w:sz w:val="24"/>
                <w:szCs w:val="24"/>
                <w:lang w:val="kk-KZ"/>
              </w:rPr>
              <w:t>CT</w:t>
            </w:r>
            <w:r w:rsidRPr="00C82829">
              <w:rPr>
                <w:rFonts w:ascii="Times New Roman" w:eastAsia="Microsoft Sans Serif" w:hAnsi="Times New Roman" w:cs="Times New Roman"/>
                <w:spacing w:val="1"/>
                <w:sz w:val="24"/>
                <w:szCs w:val="24"/>
                <w:lang w:val="kk-KZ"/>
              </w:rPr>
              <w:t xml:space="preserve"> </w:t>
            </w:r>
            <w:r w:rsidRPr="00C82829">
              <w:rPr>
                <w:rFonts w:ascii="Times New Roman" w:eastAsia="Microsoft Sans Serif" w:hAnsi="Times New Roman" w:cs="Times New Roman"/>
                <w:spacing w:val="-2"/>
                <w:sz w:val="24"/>
                <w:szCs w:val="24"/>
                <w:lang w:val="kk-KZ"/>
              </w:rPr>
              <w:t>Assembly</w:t>
            </w:r>
          </w:p>
        </w:tc>
      </w:tr>
      <w:tr w:rsidR="00C82829" w:rsidRPr="00C82829" w14:paraId="22FEA912" w14:textId="77777777" w:rsidTr="00C82829">
        <w:trPr>
          <w:trHeight w:val="460"/>
        </w:trPr>
        <w:tc>
          <w:tcPr>
            <w:tcW w:w="2981" w:type="dxa"/>
          </w:tcPr>
          <w:p w14:paraId="3AD2BFDB" w14:textId="77777777" w:rsidR="00C82829" w:rsidRPr="00C82829" w:rsidRDefault="00C82829" w:rsidP="00EC0A32">
            <w:pPr>
              <w:ind w:left="141"/>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2"/>
                <w:sz w:val="24"/>
                <w:szCs w:val="24"/>
                <w:lang w:val="kk-KZ"/>
              </w:rPr>
              <w:t>XERION4500</w:t>
            </w:r>
          </w:p>
        </w:tc>
        <w:tc>
          <w:tcPr>
            <w:tcW w:w="2833" w:type="dxa"/>
          </w:tcPr>
          <w:p w14:paraId="4217106C" w14:textId="46416E30" w:rsidR="00C82829" w:rsidRPr="00C82829" w:rsidRDefault="00C82829" w:rsidP="00C82829">
            <w:pPr>
              <w:ind w:left="139"/>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z w:val="24"/>
                <w:szCs w:val="24"/>
                <w:lang w:val="kk-KZ"/>
              </w:rPr>
              <w:t>8701</w:t>
            </w:r>
            <w:r w:rsidRPr="00C82829">
              <w:rPr>
                <w:rFonts w:ascii="Times New Roman" w:eastAsia="Microsoft Sans Serif" w:hAnsi="Times New Roman" w:cs="Times New Roman"/>
                <w:spacing w:val="1"/>
                <w:sz w:val="24"/>
                <w:szCs w:val="24"/>
                <w:lang w:val="kk-KZ"/>
              </w:rPr>
              <w:t xml:space="preserve"> </w:t>
            </w:r>
            <w:r w:rsidRPr="00C82829">
              <w:rPr>
                <w:rFonts w:ascii="Times New Roman" w:eastAsia="Microsoft Sans Serif" w:hAnsi="Times New Roman" w:cs="Times New Roman"/>
                <w:sz w:val="24"/>
                <w:szCs w:val="24"/>
                <w:lang w:val="kk-KZ"/>
              </w:rPr>
              <w:t>№44 27.08.2020</w:t>
            </w:r>
            <w:r w:rsidRPr="00C82829">
              <w:rPr>
                <w:rFonts w:ascii="Times New Roman" w:eastAsia="Microsoft Sans Serif" w:hAnsi="Times New Roman" w:cs="Times New Roman"/>
                <w:spacing w:val="1"/>
                <w:sz w:val="24"/>
                <w:szCs w:val="24"/>
                <w:lang w:val="kk-KZ"/>
              </w:rPr>
              <w:t xml:space="preserve"> ж</w:t>
            </w:r>
            <w:r w:rsidRPr="00C82829">
              <w:rPr>
                <w:rFonts w:ascii="Times New Roman" w:eastAsia="Microsoft Sans Serif" w:hAnsi="Times New Roman" w:cs="Times New Roman"/>
                <w:spacing w:val="-5"/>
                <w:sz w:val="24"/>
                <w:szCs w:val="24"/>
                <w:lang w:val="kk-KZ"/>
              </w:rPr>
              <w:t>.</w:t>
            </w:r>
          </w:p>
        </w:tc>
        <w:tc>
          <w:tcPr>
            <w:tcW w:w="1820" w:type="dxa"/>
          </w:tcPr>
          <w:p w14:paraId="09DDCD3D" w14:textId="77777777" w:rsidR="00C82829" w:rsidRPr="00C82829" w:rsidRDefault="00C82829" w:rsidP="00EC0A32">
            <w:pPr>
              <w:ind w:left="44"/>
              <w:jc w:val="center"/>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w w:val="189"/>
                <w:sz w:val="24"/>
                <w:szCs w:val="24"/>
                <w:lang w:val="kk-KZ"/>
              </w:rPr>
              <w:t>–</w:t>
            </w:r>
          </w:p>
        </w:tc>
        <w:tc>
          <w:tcPr>
            <w:tcW w:w="2002" w:type="dxa"/>
          </w:tcPr>
          <w:p w14:paraId="1D175403" w14:textId="3610DFB9" w:rsidR="00C82829" w:rsidRPr="00C82829" w:rsidRDefault="00C82829" w:rsidP="00EC0A32">
            <w:pPr>
              <w:tabs>
                <w:tab w:val="left" w:pos="912"/>
              </w:tabs>
              <w:ind w:left="107" w:right="99"/>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2"/>
                <w:sz w:val="24"/>
                <w:szCs w:val="24"/>
                <w:lang w:val="kk-KZ"/>
              </w:rPr>
              <w:t xml:space="preserve">Петропавловск қаласы </w:t>
            </w:r>
          </w:p>
        </w:tc>
      </w:tr>
      <w:tr w:rsidR="00C82829" w:rsidRPr="00C82829" w14:paraId="00633B67" w14:textId="77777777" w:rsidTr="00C82829">
        <w:trPr>
          <w:trHeight w:val="165"/>
        </w:trPr>
        <w:tc>
          <w:tcPr>
            <w:tcW w:w="9636" w:type="dxa"/>
            <w:gridSpan w:val="4"/>
          </w:tcPr>
          <w:p w14:paraId="4B1BB107" w14:textId="456D0C24" w:rsidR="00C82829" w:rsidRPr="00C82829" w:rsidRDefault="00C82829" w:rsidP="00EC0A32">
            <w:pPr>
              <w:tabs>
                <w:tab w:val="left" w:pos="912"/>
              </w:tabs>
              <w:ind w:left="107" w:right="99"/>
              <w:jc w:val="center"/>
              <w:rPr>
                <w:rFonts w:ascii="Times New Roman" w:eastAsia="Microsoft Sans Serif" w:hAnsi="Times New Roman" w:cs="Times New Roman"/>
                <w:spacing w:val="-2"/>
                <w:sz w:val="24"/>
                <w:szCs w:val="24"/>
                <w:lang w:val="kk-KZ"/>
              </w:rPr>
            </w:pPr>
            <w:r w:rsidRPr="00C82829">
              <w:rPr>
                <w:rFonts w:ascii="Times New Roman" w:eastAsia="Microsoft Sans Serif" w:hAnsi="Times New Roman" w:cs="Times New Roman"/>
                <w:spacing w:val="-2"/>
                <w:sz w:val="24"/>
                <w:szCs w:val="24"/>
                <w:lang w:val="kk-KZ"/>
              </w:rPr>
              <w:t>«АгромашХолдингKZ» АҚ</w:t>
            </w:r>
          </w:p>
        </w:tc>
      </w:tr>
      <w:tr w:rsidR="00C82829" w:rsidRPr="00C82829" w14:paraId="368CBC0B" w14:textId="77777777" w:rsidTr="00C82829">
        <w:trPr>
          <w:trHeight w:val="230"/>
        </w:trPr>
        <w:tc>
          <w:tcPr>
            <w:tcW w:w="2981" w:type="dxa"/>
          </w:tcPr>
          <w:p w14:paraId="5FF31F1D" w14:textId="77777777" w:rsidR="00C82829" w:rsidRPr="00C82829" w:rsidRDefault="00C82829" w:rsidP="00EC0A32">
            <w:pPr>
              <w:ind w:left="141"/>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2"/>
                <w:sz w:val="24"/>
                <w:szCs w:val="24"/>
                <w:lang w:val="kk-KZ"/>
              </w:rPr>
              <w:t>LOVOL354</w:t>
            </w:r>
          </w:p>
        </w:tc>
        <w:tc>
          <w:tcPr>
            <w:tcW w:w="2833" w:type="dxa"/>
            <w:vMerge w:val="restart"/>
          </w:tcPr>
          <w:p w14:paraId="0CFD7D52" w14:textId="465BAE7B" w:rsidR="00C82829" w:rsidRPr="00C82829" w:rsidRDefault="00C82829" w:rsidP="00C82829">
            <w:pPr>
              <w:ind w:left="139"/>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z w:val="24"/>
                <w:szCs w:val="24"/>
                <w:lang w:val="kk-KZ"/>
              </w:rPr>
              <w:t>8701</w:t>
            </w:r>
            <w:r w:rsidRPr="00C82829">
              <w:rPr>
                <w:rFonts w:ascii="Times New Roman" w:eastAsia="Microsoft Sans Serif" w:hAnsi="Times New Roman" w:cs="Times New Roman"/>
                <w:spacing w:val="3"/>
                <w:sz w:val="24"/>
                <w:szCs w:val="24"/>
                <w:lang w:val="kk-KZ"/>
              </w:rPr>
              <w:t xml:space="preserve"> </w:t>
            </w:r>
            <w:r w:rsidRPr="00C82829">
              <w:rPr>
                <w:rFonts w:ascii="Times New Roman" w:eastAsia="Microsoft Sans Serif" w:hAnsi="Times New Roman" w:cs="Times New Roman"/>
                <w:sz w:val="24"/>
                <w:szCs w:val="24"/>
                <w:lang w:val="kk-KZ"/>
              </w:rPr>
              <w:t>№2</w:t>
            </w:r>
            <w:r w:rsidRPr="00C82829">
              <w:rPr>
                <w:rFonts w:ascii="Times New Roman" w:eastAsia="Microsoft Sans Serif" w:hAnsi="Times New Roman" w:cs="Times New Roman"/>
                <w:spacing w:val="58"/>
                <w:sz w:val="24"/>
                <w:szCs w:val="24"/>
                <w:lang w:val="kk-KZ"/>
              </w:rPr>
              <w:t xml:space="preserve"> </w:t>
            </w:r>
            <w:r w:rsidRPr="00C82829">
              <w:rPr>
                <w:rFonts w:ascii="Times New Roman" w:eastAsia="Microsoft Sans Serif" w:hAnsi="Times New Roman" w:cs="Times New Roman"/>
                <w:sz w:val="24"/>
                <w:szCs w:val="24"/>
                <w:lang w:val="kk-KZ"/>
              </w:rPr>
              <w:t>20.03.19</w:t>
            </w:r>
            <w:r w:rsidRPr="00C82829">
              <w:rPr>
                <w:rFonts w:ascii="Times New Roman" w:eastAsia="Microsoft Sans Serif" w:hAnsi="Times New Roman" w:cs="Times New Roman"/>
                <w:spacing w:val="2"/>
                <w:sz w:val="24"/>
                <w:szCs w:val="24"/>
                <w:lang w:val="kk-KZ"/>
              </w:rPr>
              <w:t xml:space="preserve"> ж</w:t>
            </w:r>
            <w:r w:rsidRPr="00C82829">
              <w:rPr>
                <w:rFonts w:ascii="Times New Roman" w:eastAsia="Microsoft Sans Serif" w:hAnsi="Times New Roman" w:cs="Times New Roman"/>
                <w:spacing w:val="-5"/>
                <w:sz w:val="24"/>
                <w:szCs w:val="24"/>
                <w:lang w:val="kk-KZ"/>
              </w:rPr>
              <w:t>.</w:t>
            </w:r>
          </w:p>
        </w:tc>
        <w:tc>
          <w:tcPr>
            <w:tcW w:w="1820" w:type="dxa"/>
            <w:vMerge w:val="restart"/>
          </w:tcPr>
          <w:p w14:paraId="73BD67D6" w14:textId="77777777" w:rsidR="00C82829" w:rsidRPr="00C82829" w:rsidRDefault="00C82829" w:rsidP="00EC0A32">
            <w:pPr>
              <w:ind w:left="141"/>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2"/>
                <w:sz w:val="24"/>
                <w:szCs w:val="24"/>
                <w:lang w:val="kk-KZ"/>
              </w:rPr>
              <w:t>https://amh.kz/</w:t>
            </w:r>
          </w:p>
        </w:tc>
        <w:tc>
          <w:tcPr>
            <w:tcW w:w="2002" w:type="dxa"/>
            <w:vMerge w:val="restart"/>
          </w:tcPr>
          <w:p w14:paraId="75EAB2F1" w14:textId="77777777" w:rsidR="00C82829" w:rsidRPr="00C82829" w:rsidRDefault="00C82829" w:rsidP="00EC0A32">
            <w:pPr>
              <w:tabs>
                <w:tab w:val="left" w:pos="949"/>
              </w:tabs>
              <w:ind w:left="107" w:right="99" w:firstLine="33"/>
              <w:rPr>
                <w:rFonts w:ascii="Times New Roman" w:eastAsia="Microsoft Sans Serif" w:hAnsi="Times New Roman" w:cs="Times New Roman"/>
                <w:spacing w:val="-4"/>
                <w:sz w:val="24"/>
                <w:szCs w:val="24"/>
                <w:lang w:val="kk-KZ"/>
              </w:rPr>
            </w:pPr>
            <w:r w:rsidRPr="00C82829">
              <w:rPr>
                <w:rFonts w:ascii="Times New Roman" w:eastAsia="Microsoft Sans Serif" w:hAnsi="Times New Roman" w:cs="Times New Roman"/>
                <w:spacing w:val="-4"/>
                <w:sz w:val="24"/>
                <w:szCs w:val="24"/>
                <w:lang w:val="kk-KZ"/>
              </w:rPr>
              <w:t>Костанай</w:t>
            </w:r>
          </w:p>
          <w:p w14:paraId="44456DA9" w14:textId="55AF66AE" w:rsidR="00C82829" w:rsidRPr="00C82829" w:rsidRDefault="00C82829" w:rsidP="00EC0A32">
            <w:pPr>
              <w:tabs>
                <w:tab w:val="left" w:pos="949"/>
              </w:tabs>
              <w:ind w:left="107" w:right="99" w:firstLine="33"/>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4"/>
                <w:sz w:val="24"/>
                <w:szCs w:val="24"/>
                <w:lang w:val="kk-KZ"/>
              </w:rPr>
              <w:t>қаласы</w:t>
            </w:r>
          </w:p>
        </w:tc>
      </w:tr>
      <w:tr w:rsidR="00C82829" w:rsidRPr="00C82829" w14:paraId="4AC90F19" w14:textId="77777777" w:rsidTr="00C82829">
        <w:trPr>
          <w:trHeight w:val="230"/>
        </w:trPr>
        <w:tc>
          <w:tcPr>
            <w:tcW w:w="2981" w:type="dxa"/>
          </w:tcPr>
          <w:p w14:paraId="16123CDB" w14:textId="77777777" w:rsidR="00C82829" w:rsidRPr="00C82829" w:rsidRDefault="00C82829" w:rsidP="00EC0A32">
            <w:pPr>
              <w:ind w:left="141"/>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2"/>
                <w:sz w:val="24"/>
                <w:szCs w:val="24"/>
                <w:lang w:val="kk-KZ"/>
              </w:rPr>
              <w:t>LOVOL604</w:t>
            </w:r>
          </w:p>
        </w:tc>
        <w:tc>
          <w:tcPr>
            <w:tcW w:w="2833" w:type="dxa"/>
            <w:vMerge/>
            <w:tcBorders>
              <w:top w:val="nil"/>
            </w:tcBorders>
          </w:tcPr>
          <w:p w14:paraId="54B55F32" w14:textId="77777777" w:rsidR="00C82829" w:rsidRPr="00C82829" w:rsidRDefault="00C82829" w:rsidP="00EC0A32">
            <w:pPr>
              <w:rPr>
                <w:rFonts w:ascii="Times New Roman" w:eastAsia="Microsoft Sans Serif" w:hAnsi="Times New Roman" w:cs="Times New Roman"/>
                <w:sz w:val="24"/>
                <w:szCs w:val="24"/>
                <w:lang w:val="kk-KZ"/>
              </w:rPr>
            </w:pPr>
          </w:p>
        </w:tc>
        <w:tc>
          <w:tcPr>
            <w:tcW w:w="1820" w:type="dxa"/>
            <w:vMerge/>
            <w:tcBorders>
              <w:top w:val="nil"/>
            </w:tcBorders>
          </w:tcPr>
          <w:p w14:paraId="4D11DF80" w14:textId="77777777" w:rsidR="00C82829" w:rsidRPr="00C82829" w:rsidRDefault="00C82829" w:rsidP="00EC0A32">
            <w:pPr>
              <w:rPr>
                <w:rFonts w:ascii="Times New Roman" w:eastAsia="Microsoft Sans Serif" w:hAnsi="Times New Roman" w:cs="Times New Roman"/>
                <w:sz w:val="24"/>
                <w:szCs w:val="24"/>
                <w:lang w:val="kk-KZ"/>
              </w:rPr>
            </w:pPr>
          </w:p>
        </w:tc>
        <w:tc>
          <w:tcPr>
            <w:tcW w:w="2002" w:type="dxa"/>
            <w:vMerge/>
            <w:tcBorders>
              <w:top w:val="nil"/>
            </w:tcBorders>
          </w:tcPr>
          <w:p w14:paraId="41B7FF47" w14:textId="77777777" w:rsidR="00C82829" w:rsidRPr="00C82829" w:rsidRDefault="00C82829" w:rsidP="00EC0A32">
            <w:pPr>
              <w:rPr>
                <w:rFonts w:ascii="Times New Roman" w:eastAsia="Microsoft Sans Serif" w:hAnsi="Times New Roman" w:cs="Times New Roman"/>
                <w:sz w:val="24"/>
                <w:szCs w:val="24"/>
                <w:lang w:val="kk-KZ"/>
              </w:rPr>
            </w:pPr>
          </w:p>
        </w:tc>
      </w:tr>
      <w:tr w:rsidR="00C82829" w:rsidRPr="00C82829" w14:paraId="342DC8C4" w14:textId="77777777" w:rsidTr="00C82829">
        <w:trPr>
          <w:trHeight w:val="460"/>
        </w:trPr>
        <w:tc>
          <w:tcPr>
            <w:tcW w:w="2981" w:type="dxa"/>
          </w:tcPr>
          <w:p w14:paraId="4157FBA7" w14:textId="77777777" w:rsidR="00C82829" w:rsidRPr="00C82829" w:rsidRDefault="00C82829" w:rsidP="00EC0A32">
            <w:pPr>
              <w:ind w:left="107" w:right="487" w:firstLine="33"/>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z w:val="24"/>
                <w:szCs w:val="24"/>
                <w:lang w:val="kk-KZ"/>
              </w:rPr>
              <w:t>DEUTZ</w:t>
            </w:r>
            <w:r w:rsidRPr="00C82829">
              <w:rPr>
                <w:rFonts w:ascii="Times New Roman" w:eastAsia="Microsoft Sans Serif" w:hAnsi="Times New Roman" w:cs="Times New Roman"/>
                <w:spacing w:val="-14"/>
                <w:sz w:val="24"/>
                <w:szCs w:val="24"/>
                <w:lang w:val="kk-KZ"/>
              </w:rPr>
              <w:t xml:space="preserve"> </w:t>
            </w:r>
            <w:r w:rsidRPr="00C82829">
              <w:rPr>
                <w:rFonts w:ascii="Times New Roman" w:eastAsia="Microsoft Sans Serif" w:hAnsi="Times New Roman" w:cs="Times New Roman"/>
                <w:sz w:val="24"/>
                <w:szCs w:val="24"/>
                <w:lang w:val="kk-KZ"/>
              </w:rPr>
              <w:t>FAHR</w:t>
            </w:r>
            <w:r w:rsidRPr="00C82829">
              <w:rPr>
                <w:rFonts w:ascii="Times New Roman" w:eastAsia="Microsoft Sans Serif" w:hAnsi="Times New Roman" w:cs="Times New Roman"/>
                <w:spacing w:val="-13"/>
                <w:sz w:val="24"/>
                <w:szCs w:val="24"/>
                <w:lang w:val="kk-KZ"/>
              </w:rPr>
              <w:t xml:space="preserve"> </w:t>
            </w:r>
            <w:r w:rsidRPr="00C82829">
              <w:rPr>
                <w:rFonts w:ascii="Times New Roman" w:eastAsia="Microsoft Sans Serif" w:hAnsi="Times New Roman" w:cs="Times New Roman"/>
                <w:sz w:val="24"/>
                <w:szCs w:val="24"/>
                <w:lang w:val="kk-KZ"/>
              </w:rPr>
              <w:t xml:space="preserve">AGROLUX </w:t>
            </w:r>
            <w:r w:rsidRPr="00C82829">
              <w:rPr>
                <w:rFonts w:ascii="Times New Roman" w:eastAsia="Microsoft Sans Serif" w:hAnsi="Times New Roman" w:cs="Times New Roman"/>
                <w:spacing w:val="-4"/>
                <w:sz w:val="24"/>
                <w:szCs w:val="24"/>
                <w:lang w:val="kk-KZ"/>
              </w:rPr>
              <w:t>4.80</w:t>
            </w:r>
          </w:p>
        </w:tc>
        <w:tc>
          <w:tcPr>
            <w:tcW w:w="2833" w:type="dxa"/>
            <w:vMerge w:val="restart"/>
          </w:tcPr>
          <w:p w14:paraId="675E1F51" w14:textId="74218E44" w:rsidR="00C82829" w:rsidRPr="00C82829" w:rsidRDefault="00C82829" w:rsidP="00EC0A32">
            <w:pPr>
              <w:ind w:left="139"/>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z w:val="24"/>
                <w:szCs w:val="24"/>
                <w:lang w:val="kk-KZ"/>
              </w:rPr>
              <w:t>8701</w:t>
            </w:r>
            <w:r w:rsidRPr="00C82829">
              <w:rPr>
                <w:rFonts w:ascii="Times New Roman" w:eastAsia="Microsoft Sans Serif" w:hAnsi="Times New Roman" w:cs="Times New Roman"/>
                <w:spacing w:val="58"/>
                <w:sz w:val="24"/>
                <w:szCs w:val="24"/>
                <w:lang w:val="kk-KZ"/>
              </w:rPr>
              <w:t xml:space="preserve"> </w:t>
            </w:r>
            <w:r w:rsidRPr="00C82829">
              <w:rPr>
                <w:rFonts w:ascii="Times New Roman" w:eastAsia="Microsoft Sans Serif" w:hAnsi="Times New Roman" w:cs="Times New Roman"/>
                <w:sz w:val="24"/>
                <w:szCs w:val="24"/>
                <w:lang w:val="kk-KZ"/>
              </w:rPr>
              <w:t>№50</w:t>
            </w:r>
            <w:r w:rsidRPr="00C82829">
              <w:rPr>
                <w:rFonts w:ascii="Times New Roman" w:eastAsia="Microsoft Sans Serif" w:hAnsi="Times New Roman" w:cs="Times New Roman"/>
                <w:spacing w:val="56"/>
                <w:sz w:val="24"/>
                <w:szCs w:val="24"/>
                <w:lang w:val="kk-KZ"/>
              </w:rPr>
              <w:t xml:space="preserve"> </w:t>
            </w:r>
            <w:r w:rsidRPr="00C82829">
              <w:rPr>
                <w:rFonts w:ascii="Times New Roman" w:eastAsia="Microsoft Sans Serif" w:hAnsi="Times New Roman" w:cs="Times New Roman"/>
                <w:sz w:val="24"/>
                <w:szCs w:val="24"/>
                <w:lang w:val="kk-KZ"/>
              </w:rPr>
              <w:t>от</w:t>
            </w:r>
            <w:r w:rsidRPr="00C82829">
              <w:rPr>
                <w:rFonts w:ascii="Times New Roman" w:eastAsia="Microsoft Sans Serif" w:hAnsi="Times New Roman" w:cs="Times New Roman"/>
                <w:spacing w:val="56"/>
                <w:sz w:val="24"/>
                <w:szCs w:val="24"/>
                <w:lang w:val="kk-KZ"/>
              </w:rPr>
              <w:t xml:space="preserve"> </w:t>
            </w:r>
            <w:r w:rsidRPr="00C82829">
              <w:rPr>
                <w:rFonts w:ascii="Times New Roman" w:eastAsia="Microsoft Sans Serif" w:hAnsi="Times New Roman" w:cs="Times New Roman"/>
                <w:sz w:val="24"/>
                <w:szCs w:val="24"/>
                <w:lang w:val="kk-KZ"/>
              </w:rPr>
              <w:t>13.07.</w:t>
            </w:r>
            <w:r w:rsidRPr="00C82829">
              <w:rPr>
                <w:rFonts w:ascii="Times New Roman" w:eastAsia="Microsoft Sans Serif" w:hAnsi="Times New Roman" w:cs="Times New Roman"/>
                <w:spacing w:val="56"/>
                <w:sz w:val="24"/>
                <w:szCs w:val="24"/>
                <w:lang w:val="kk-KZ"/>
              </w:rPr>
              <w:t xml:space="preserve"> </w:t>
            </w:r>
          </w:p>
          <w:p w14:paraId="20E4449D" w14:textId="0D742C22" w:rsidR="00C82829" w:rsidRPr="00C82829" w:rsidRDefault="00C82829" w:rsidP="00EC0A32">
            <w:pPr>
              <w:ind w:left="105"/>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z w:val="24"/>
                <w:szCs w:val="24"/>
                <w:lang w:val="kk-KZ"/>
              </w:rPr>
              <w:t>2021</w:t>
            </w:r>
            <w:r w:rsidRPr="00C82829">
              <w:rPr>
                <w:rFonts w:ascii="Times New Roman" w:eastAsia="Microsoft Sans Serif" w:hAnsi="Times New Roman" w:cs="Times New Roman"/>
                <w:spacing w:val="-5"/>
                <w:sz w:val="24"/>
                <w:szCs w:val="24"/>
                <w:lang w:val="kk-KZ"/>
              </w:rPr>
              <w:t xml:space="preserve"> ж.</w:t>
            </w:r>
          </w:p>
        </w:tc>
        <w:tc>
          <w:tcPr>
            <w:tcW w:w="1820" w:type="dxa"/>
            <w:vMerge/>
            <w:tcBorders>
              <w:top w:val="nil"/>
            </w:tcBorders>
          </w:tcPr>
          <w:p w14:paraId="7028FADF" w14:textId="77777777" w:rsidR="00C82829" w:rsidRPr="00C82829" w:rsidRDefault="00C82829" w:rsidP="00EC0A32">
            <w:pPr>
              <w:rPr>
                <w:rFonts w:ascii="Times New Roman" w:eastAsia="Microsoft Sans Serif" w:hAnsi="Times New Roman" w:cs="Times New Roman"/>
                <w:sz w:val="24"/>
                <w:szCs w:val="24"/>
                <w:lang w:val="kk-KZ"/>
              </w:rPr>
            </w:pPr>
          </w:p>
        </w:tc>
        <w:tc>
          <w:tcPr>
            <w:tcW w:w="2002" w:type="dxa"/>
            <w:vMerge/>
            <w:tcBorders>
              <w:top w:val="nil"/>
            </w:tcBorders>
          </w:tcPr>
          <w:p w14:paraId="6F2D33EC" w14:textId="77777777" w:rsidR="00C82829" w:rsidRPr="00C82829" w:rsidRDefault="00C82829" w:rsidP="00EC0A32">
            <w:pPr>
              <w:rPr>
                <w:rFonts w:ascii="Times New Roman" w:eastAsia="Microsoft Sans Serif" w:hAnsi="Times New Roman" w:cs="Times New Roman"/>
                <w:sz w:val="24"/>
                <w:szCs w:val="24"/>
                <w:lang w:val="kk-KZ"/>
              </w:rPr>
            </w:pPr>
          </w:p>
        </w:tc>
      </w:tr>
      <w:tr w:rsidR="00C82829" w:rsidRPr="00C82829" w14:paraId="40ED6C84" w14:textId="77777777" w:rsidTr="00C82829">
        <w:trPr>
          <w:trHeight w:val="230"/>
        </w:trPr>
        <w:tc>
          <w:tcPr>
            <w:tcW w:w="2981" w:type="dxa"/>
          </w:tcPr>
          <w:p w14:paraId="3789D64B" w14:textId="77777777" w:rsidR="00C82829" w:rsidRPr="00C82829" w:rsidRDefault="00C82829" w:rsidP="00EC0A32">
            <w:pPr>
              <w:ind w:left="141"/>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z w:val="24"/>
                <w:szCs w:val="24"/>
                <w:lang w:val="kk-KZ"/>
              </w:rPr>
              <w:t>DEUTZ</w:t>
            </w:r>
            <w:r w:rsidRPr="00C82829">
              <w:rPr>
                <w:rFonts w:ascii="Times New Roman" w:eastAsia="Microsoft Sans Serif" w:hAnsi="Times New Roman" w:cs="Times New Roman"/>
                <w:spacing w:val="-4"/>
                <w:sz w:val="24"/>
                <w:szCs w:val="24"/>
                <w:lang w:val="kk-KZ"/>
              </w:rPr>
              <w:t xml:space="preserve"> </w:t>
            </w:r>
            <w:r w:rsidRPr="00C82829">
              <w:rPr>
                <w:rFonts w:ascii="Times New Roman" w:eastAsia="Microsoft Sans Serif" w:hAnsi="Times New Roman" w:cs="Times New Roman"/>
                <w:sz w:val="24"/>
                <w:szCs w:val="24"/>
                <w:lang w:val="kk-KZ"/>
              </w:rPr>
              <w:t>FAHR4100</w:t>
            </w:r>
            <w:r w:rsidRPr="00C82829">
              <w:rPr>
                <w:rFonts w:ascii="Times New Roman" w:eastAsia="Microsoft Sans Serif" w:hAnsi="Times New Roman" w:cs="Times New Roman"/>
                <w:spacing w:val="-6"/>
                <w:sz w:val="24"/>
                <w:szCs w:val="24"/>
                <w:lang w:val="kk-KZ"/>
              </w:rPr>
              <w:t xml:space="preserve"> </w:t>
            </w:r>
            <w:r w:rsidRPr="00C82829">
              <w:rPr>
                <w:rFonts w:ascii="Times New Roman" w:eastAsia="Microsoft Sans Serif" w:hAnsi="Times New Roman" w:cs="Times New Roman"/>
                <w:sz w:val="24"/>
                <w:szCs w:val="24"/>
                <w:lang w:val="kk-KZ"/>
              </w:rPr>
              <w:t>W</w:t>
            </w:r>
            <w:r w:rsidRPr="00C82829">
              <w:rPr>
                <w:rFonts w:ascii="Times New Roman" w:eastAsia="Microsoft Sans Serif" w:hAnsi="Times New Roman" w:cs="Times New Roman"/>
                <w:spacing w:val="4"/>
                <w:sz w:val="24"/>
                <w:szCs w:val="24"/>
                <w:lang w:val="kk-KZ"/>
              </w:rPr>
              <w:t xml:space="preserve"> </w:t>
            </w:r>
            <w:r w:rsidRPr="00C82829">
              <w:rPr>
                <w:rFonts w:ascii="Times New Roman" w:eastAsia="Microsoft Sans Serif" w:hAnsi="Times New Roman" w:cs="Times New Roman"/>
                <w:spacing w:val="-4"/>
                <w:sz w:val="24"/>
                <w:szCs w:val="24"/>
                <w:lang w:val="kk-KZ"/>
              </w:rPr>
              <w:t>Profi</w:t>
            </w:r>
          </w:p>
        </w:tc>
        <w:tc>
          <w:tcPr>
            <w:tcW w:w="2833" w:type="dxa"/>
            <w:vMerge/>
            <w:tcBorders>
              <w:top w:val="nil"/>
            </w:tcBorders>
          </w:tcPr>
          <w:p w14:paraId="3DEED1F0" w14:textId="77777777" w:rsidR="00C82829" w:rsidRPr="00C82829" w:rsidRDefault="00C82829" w:rsidP="00EC0A32">
            <w:pPr>
              <w:rPr>
                <w:rFonts w:ascii="Times New Roman" w:eastAsia="Microsoft Sans Serif" w:hAnsi="Times New Roman" w:cs="Times New Roman"/>
                <w:sz w:val="24"/>
                <w:szCs w:val="24"/>
                <w:lang w:val="kk-KZ"/>
              </w:rPr>
            </w:pPr>
          </w:p>
        </w:tc>
        <w:tc>
          <w:tcPr>
            <w:tcW w:w="1820" w:type="dxa"/>
            <w:vMerge/>
            <w:tcBorders>
              <w:top w:val="nil"/>
            </w:tcBorders>
          </w:tcPr>
          <w:p w14:paraId="0DF8C419" w14:textId="77777777" w:rsidR="00C82829" w:rsidRPr="00C82829" w:rsidRDefault="00C82829" w:rsidP="00EC0A32">
            <w:pPr>
              <w:rPr>
                <w:rFonts w:ascii="Times New Roman" w:eastAsia="Microsoft Sans Serif" w:hAnsi="Times New Roman" w:cs="Times New Roman"/>
                <w:sz w:val="24"/>
                <w:szCs w:val="24"/>
                <w:lang w:val="kk-KZ"/>
              </w:rPr>
            </w:pPr>
          </w:p>
        </w:tc>
        <w:tc>
          <w:tcPr>
            <w:tcW w:w="2002" w:type="dxa"/>
            <w:vMerge/>
            <w:tcBorders>
              <w:top w:val="nil"/>
            </w:tcBorders>
          </w:tcPr>
          <w:p w14:paraId="1B87B9BE" w14:textId="77777777" w:rsidR="00C82829" w:rsidRPr="00C82829" w:rsidRDefault="00C82829" w:rsidP="00EC0A32">
            <w:pPr>
              <w:rPr>
                <w:rFonts w:ascii="Times New Roman" w:eastAsia="Microsoft Sans Serif" w:hAnsi="Times New Roman" w:cs="Times New Roman"/>
                <w:sz w:val="24"/>
                <w:szCs w:val="24"/>
                <w:lang w:val="kk-KZ"/>
              </w:rPr>
            </w:pPr>
          </w:p>
        </w:tc>
      </w:tr>
      <w:tr w:rsidR="00C82829" w:rsidRPr="00C82829" w14:paraId="504E30E8" w14:textId="77777777" w:rsidTr="00C82829">
        <w:trPr>
          <w:trHeight w:val="230"/>
        </w:trPr>
        <w:tc>
          <w:tcPr>
            <w:tcW w:w="9636" w:type="dxa"/>
            <w:gridSpan w:val="4"/>
          </w:tcPr>
          <w:p w14:paraId="2220684E" w14:textId="77777777" w:rsidR="00C82829" w:rsidRPr="00C82829" w:rsidRDefault="00C82829" w:rsidP="00EC0A32">
            <w:pPr>
              <w:ind w:left="141"/>
              <w:jc w:val="center"/>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z w:val="24"/>
                <w:szCs w:val="24"/>
                <w:lang w:val="kk-KZ"/>
              </w:rPr>
              <w:t>ТОО</w:t>
            </w:r>
            <w:r w:rsidRPr="00C82829">
              <w:rPr>
                <w:rFonts w:ascii="Times New Roman" w:eastAsia="Microsoft Sans Serif" w:hAnsi="Times New Roman" w:cs="Times New Roman"/>
                <w:spacing w:val="1"/>
                <w:sz w:val="24"/>
                <w:szCs w:val="24"/>
                <w:lang w:val="kk-KZ"/>
              </w:rPr>
              <w:t xml:space="preserve"> </w:t>
            </w:r>
            <w:r w:rsidRPr="00C82829">
              <w:rPr>
                <w:rFonts w:ascii="Times New Roman" w:eastAsia="Microsoft Sans Serif" w:hAnsi="Times New Roman" w:cs="Times New Roman"/>
                <w:spacing w:val="-2"/>
                <w:sz w:val="24"/>
                <w:szCs w:val="24"/>
                <w:lang w:val="kk-KZ"/>
              </w:rPr>
              <w:t>«СемАЗ»</w:t>
            </w:r>
          </w:p>
        </w:tc>
      </w:tr>
      <w:tr w:rsidR="00C82829" w:rsidRPr="00C82829" w14:paraId="3BA15A10" w14:textId="77777777" w:rsidTr="00C82829">
        <w:trPr>
          <w:trHeight w:val="230"/>
        </w:trPr>
        <w:tc>
          <w:tcPr>
            <w:tcW w:w="2981" w:type="dxa"/>
          </w:tcPr>
          <w:p w14:paraId="2471A3C1" w14:textId="77777777" w:rsidR="00C82829" w:rsidRPr="00C82829" w:rsidRDefault="00C82829" w:rsidP="00EC0A32">
            <w:pPr>
              <w:ind w:left="141"/>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2"/>
                <w:sz w:val="24"/>
                <w:szCs w:val="24"/>
                <w:lang w:val="kk-KZ"/>
              </w:rPr>
              <w:t>Белорус80.1</w:t>
            </w:r>
          </w:p>
        </w:tc>
        <w:tc>
          <w:tcPr>
            <w:tcW w:w="2833" w:type="dxa"/>
            <w:vMerge w:val="restart"/>
          </w:tcPr>
          <w:p w14:paraId="36A3E474" w14:textId="40E1BA5F" w:rsidR="00C82829" w:rsidRPr="00C82829" w:rsidRDefault="00C82829" w:rsidP="00EC0A32">
            <w:pPr>
              <w:ind w:left="139"/>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z w:val="24"/>
                <w:szCs w:val="24"/>
                <w:lang w:val="kk-KZ"/>
              </w:rPr>
              <w:t>8701</w:t>
            </w:r>
            <w:r w:rsidRPr="00C82829">
              <w:rPr>
                <w:rFonts w:ascii="Times New Roman" w:eastAsia="Microsoft Sans Serif" w:hAnsi="Times New Roman" w:cs="Times New Roman"/>
                <w:spacing w:val="2"/>
                <w:sz w:val="24"/>
                <w:szCs w:val="24"/>
                <w:lang w:val="kk-KZ"/>
              </w:rPr>
              <w:t xml:space="preserve"> </w:t>
            </w:r>
            <w:r w:rsidRPr="00C82829">
              <w:rPr>
                <w:rFonts w:ascii="Times New Roman" w:eastAsia="Microsoft Sans Serif" w:hAnsi="Times New Roman" w:cs="Times New Roman"/>
                <w:sz w:val="24"/>
                <w:szCs w:val="24"/>
                <w:lang w:val="kk-KZ"/>
              </w:rPr>
              <w:t>№</w:t>
            </w:r>
            <w:r w:rsidRPr="00C82829">
              <w:rPr>
                <w:rFonts w:ascii="Times New Roman" w:eastAsia="Microsoft Sans Serif" w:hAnsi="Times New Roman" w:cs="Times New Roman"/>
                <w:spacing w:val="1"/>
                <w:sz w:val="24"/>
                <w:szCs w:val="24"/>
                <w:lang w:val="kk-KZ"/>
              </w:rPr>
              <w:t xml:space="preserve"> </w:t>
            </w:r>
            <w:r w:rsidRPr="00C82829">
              <w:rPr>
                <w:rFonts w:ascii="Times New Roman" w:eastAsia="Microsoft Sans Serif" w:hAnsi="Times New Roman" w:cs="Times New Roman"/>
                <w:sz w:val="24"/>
                <w:szCs w:val="24"/>
                <w:lang w:val="kk-KZ"/>
              </w:rPr>
              <w:t>6</w:t>
            </w:r>
            <w:r w:rsidRPr="00C82829">
              <w:rPr>
                <w:rFonts w:ascii="Times New Roman" w:eastAsia="Microsoft Sans Serif" w:hAnsi="Times New Roman" w:cs="Times New Roman"/>
                <w:spacing w:val="1"/>
                <w:sz w:val="24"/>
                <w:szCs w:val="24"/>
                <w:lang w:val="kk-KZ"/>
              </w:rPr>
              <w:t xml:space="preserve"> </w:t>
            </w:r>
            <w:r w:rsidRPr="00C82829">
              <w:rPr>
                <w:rFonts w:ascii="Times New Roman" w:eastAsia="Microsoft Sans Serif" w:hAnsi="Times New Roman" w:cs="Times New Roman"/>
                <w:sz w:val="24"/>
                <w:szCs w:val="24"/>
                <w:lang w:val="kk-KZ"/>
              </w:rPr>
              <w:t>20.03.2019</w:t>
            </w:r>
            <w:r w:rsidRPr="00C82829">
              <w:rPr>
                <w:rFonts w:ascii="Times New Roman" w:eastAsia="Microsoft Sans Serif" w:hAnsi="Times New Roman" w:cs="Times New Roman"/>
                <w:spacing w:val="1"/>
                <w:sz w:val="24"/>
                <w:szCs w:val="24"/>
                <w:lang w:val="kk-KZ"/>
              </w:rPr>
              <w:t xml:space="preserve"> </w:t>
            </w:r>
            <w:r w:rsidRPr="00C82829">
              <w:rPr>
                <w:rFonts w:ascii="Times New Roman" w:eastAsia="Microsoft Sans Serif" w:hAnsi="Times New Roman" w:cs="Times New Roman"/>
                <w:spacing w:val="-5"/>
                <w:sz w:val="24"/>
                <w:szCs w:val="24"/>
                <w:lang w:val="kk-KZ"/>
              </w:rPr>
              <w:t>ж.</w:t>
            </w:r>
          </w:p>
        </w:tc>
        <w:tc>
          <w:tcPr>
            <w:tcW w:w="1820" w:type="dxa"/>
            <w:vMerge w:val="restart"/>
          </w:tcPr>
          <w:p w14:paraId="487FF89A" w14:textId="77777777" w:rsidR="00C82829" w:rsidRPr="00C82829" w:rsidRDefault="00C82829" w:rsidP="00EC0A32">
            <w:pPr>
              <w:ind w:left="108" w:firstLine="33"/>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2"/>
                <w:sz w:val="24"/>
                <w:szCs w:val="24"/>
                <w:lang w:val="kk-KZ"/>
              </w:rPr>
              <w:t>http://www.sem az.kz/</w:t>
            </w:r>
          </w:p>
        </w:tc>
        <w:tc>
          <w:tcPr>
            <w:tcW w:w="2002" w:type="dxa"/>
            <w:vMerge w:val="restart"/>
          </w:tcPr>
          <w:p w14:paraId="08DB05E9" w14:textId="77777777" w:rsidR="00C82829" w:rsidRPr="00C82829" w:rsidRDefault="00C82829" w:rsidP="00EC0A32">
            <w:pPr>
              <w:ind w:left="141"/>
              <w:rPr>
                <w:rFonts w:ascii="Times New Roman" w:eastAsia="Microsoft Sans Serif" w:hAnsi="Times New Roman" w:cs="Times New Roman"/>
                <w:spacing w:val="-2"/>
                <w:sz w:val="24"/>
                <w:szCs w:val="24"/>
                <w:lang w:val="kk-KZ"/>
              </w:rPr>
            </w:pPr>
            <w:r w:rsidRPr="00C82829">
              <w:rPr>
                <w:rFonts w:ascii="Times New Roman" w:eastAsia="Microsoft Sans Serif" w:hAnsi="Times New Roman" w:cs="Times New Roman"/>
                <w:spacing w:val="-2"/>
                <w:sz w:val="24"/>
                <w:szCs w:val="24"/>
                <w:lang w:val="kk-KZ"/>
              </w:rPr>
              <w:t xml:space="preserve">Семей </w:t>
            </w:r>
          </w:p>
          <w:p w14:paraId="70710A34" w14:textId="0ACDA358" w:rsidR="00C82829" w:rsidRPr="00C82829" w:rsidRDefault="00C82829" w:rsidP="00EC0A32">
            <w:pPr>
              <w:ind w:left="141"/>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2"/>
                <w:sz w:val="24"/>
                <w:szCs w:val="24"/>
                <w:lang w:val="kk-KZ"/>
              </w:rPr>
              <w:t xml:space="preserve">қаласы </w:t>
            </w:r>
          </w:p>
        </w:tc>
      </w:tr>
      <w:tr w:rsidR="00C82829" w:rsidRPr="00C82829" w14:paraId="1E81CB44" w14:textId="77777777" w:rsidTr="00C82829">
        <w:trPr>
          <w:trHeight w:val="230"/>
        </w:trPr>
        <w:tc>
          <w:tcPr>
            <w:tcW w:w="2981" w:type="dxa"/>
          </w:tcPr>
          <w:p w14:paraId="482BBC5C" w14:textId="77777777" w:rsidR="00C82829" w:rsidRPr="00C82829" w:rsidRDefault="00C82829" w:rsidP="00EC0A32">
            <w:pPr>
              <w:ind w:left="141"/>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2"/>
                <w:sz w:val="24"/>
                <w:szCs w:val="24"/>
                <w:lang w:val="kk-KZ"/>
              </w:rPr>
              <w:t>Белорус82.1</w:t>
            </w:r>
          </w:p>
        </w:tc>
        <w:tc>
          <w:tcPr>
            <w:tcW w:w="2833" w:type="dxa"/>
            <w:vMerge/>
            <w:tcBorders>
              <w:top w:val="nil"/>
            </w:tcBorders>
          </w:tcPr>
          <w:p w14:paraId="50E5F375" w14:textId="77777777" w:rsidR="00C82829" w:rsidRPr="00C82829" w:rsidRDefault="00C82829" w:rsidP="00EC0A32">
            <w:pPr>
              <w:rPr>
                <w:rFonts w:ascii="Times New Roman" w:eastAsia="Microsoft Sans Serif" w:hAnsi="Times New Roman" w:cs="Times New Roman"/>
                <w:sz w:val="24"/>
                <w:szCs w:val="24"/>
                <w:lang w:val="kk-KZ"/>
              </w:rPr>
            </w:pPr>
          </w:p>
        </w:tc>
        <w:tc>
          <w:tcPr>
            <w:tcW w:w="1820" w:type="dxa"/>
            <w:vMerge/>
            <w:tcBorders>
              <w:top w:val="nil"/>
            </w:tcBorders>
          </w:tcPr>
          <w:p w14:paraId="20B9A7C6" w14:textId="77777777" w:rsidR="00C82829" w:rsidRPr="00C82829" w:rsidRDefault="00C82829" w:rsidP="00EC0A32">
            <w:pPr>
              <w:rPr>
                <w:rFonts w:ascii="Times New Roman" w:eastAsia="Microsoft Sans Serif" w:hAnsi="Times New Roman" w:cs="Times New Roman"/>
                <w:sz w:val="24"/>
                <w:szCs w:val="24"/>
                <w:lang w:val="kk-KZ"/>
              </w:rPr>
            </w:pPr>
          </w:p>
        </w:tc>
        <w:tc>
          <w:tcPr>
            <w:tcW w:w="2002" w:type="dxa"/>
            <w:vMerge/>
            <w:tcBorders>
              <w:top w:val="nil"/>
            </w:tcBorders>
          </w:tcPr>
          <w:p w14:paraId="0D66095C" w14:textId="77777777" w:rsidR="00C82829" w:rsidRPr="00C82829" w:rsidRDefault="00C82829" w:rsidP="00EC0A32">
            <w:pPr>
              <w:rPr>
                <w:rFonts w:ascii="Times New Roman" w:eastAsia="Microsoft Sans Serif" w:hAnsi="Times New Roman" w:cs="Times New Roman"/>
                <w:sz w:val="24"/>
                <w:szCs w:val="24"/>
                <w:lang w:val="kk-KZ"/>
              </w:rPr>
            </w:pPr>
          </w:p>
        </w:tc>
      </w:tr>
      <w:tr w:rsidR="00C82829" w:rsidRPr="00C82829" w14:paraId="0306DE98" w14:textId="77777777" w:rsidTr="00C82829">
        <w:trPr>
          <w:trHeight w:val="230"/>
        </w:trPr>
        <w:tc>
          <w:tcPr>
            <w:tcW w:w="9636" w:type="dxa"/>
            <w:gridSpan w:val="4"/>
          </w:tcPr>
          <w:p w14:paraId="16D84CCC" w14:textId="225CC8C1" w:rsidR="00C82829" w:rsidRPr="00C82829" w:rsidRDefault="00C82829" w:rsidP="00EC0A32">
            <w:pPr>
              <w:ind w:left="141"/>
              <w:jc w:val="center"/>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z w:val="24"/>
                <w:szCs w:val="24"/>
                <w:lang w:val="kk-KZ"/>
              </w:rPr>
              <w:t>«Машина жасау зауыты  МЖЗ-</w:t>
            </w:r>
            <w:r w:rsidRPr="00C82829">
              <w:rPr>
                <w:rFonts w:ascii="Times New Roman" w:eastAsia="Microsoft Sans Serif" w:hAnsi="Times New Roman" w:cs="Times New Roman"/>
                <w:spacing w:val="-2"/>
                <w:sz w:val="24"/>
                <w:szCs w:val="24"/>
                <w:lang w:val="kk-KZ"/>
              </w:rPr>
              <w:t>Казахстан» ЖШС</w:t>
            </w:r>
          </w:p>
        </w:tc>
      </w:tr>
      <w:tr w:rsidR="00C82829" w:rsidRPr="00C82829" w14:paraId="34E022CE" w14:textId="77777777" w:rsidTr="00C82829">
        <w:trPr>
          <w:trHeight w:val="230"/>
        </w:trPr>
        <w:tc>
          <w:tcPr>
            <w:tcW w:w="2981" w:type="dxa"/>
          </w:tcPr>
          <w:p w14:paraId="4CB0DE06" w14:textId="77777777" w:rsidR="00C82829" w:rsidRPr="00C82829" w:rsidRDefault="00C82829" w:rsidP="00EC0A32">
            <w:pPr>
              <w:ind w:left="141"/>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2"/>
                <w:sz w:val="24"/>
                <w:szCs w:val="24"/>
                <w:lang w:val="kk-KZ"/>
              </w:rPr>
              <w:t>Белорус112Н-</w:t>
            </w:r>
            <w:r w:rsidRPr="00C82829">
              <w:rPr>
                <w:rFonts w:ascii="Times New Roman" w:eastAsia="Microsoft Sans Serif" w:hAnsi="Times New Roman" w:cs="Times New Roman"/>
                <w:spacing w:val="-5"/>
                <w:sz w:val="24"/>
                <w:szCs w:val="24"/>
                <w:lang w:val="kk-KZ"/>
              </w:rPr>
              <w:t>01</w:t>
            </w:r>
          </w:p>
        </w:tc>
        <w:tc>
          <w:tcPr>
            <w:tcW w:w="2833" w:type="dxa"/>
            <w:vMerge w:val="restart"/>
          </w:tcPr>
          <w:p w14:paraId="3842626C" w14:textId="58AB0061" w:rsidR="00C82829" w:rsidRPr="00C82829" w:rsidRDefault="00C82829" w:rsidP="00EC0A32">
            <w:pPr>
              <w:ind w:left="139"/>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z w:val="24"/>
                <w:szCs w:val="24"/>
                <w:lang w:val="kk-KZ"/>
              </w:rPr>
              <w:t>№</w:t>
            </w:r>
            <w:r w:rsidRPr="00C82829">
              <w:rPr>
                <w:rFonts w:ascii="Times New Roman" w:eastAsia="Microsoft Sans Serif" w:hAnsi="Times New Roman" w:cs="Times New Roman"/>
                <w:spacing w:val="1"/>
                <w:sz w:val="24"/>
                <w:szCs w:val="24"/>
                <w:lang w:val="kk-KZ"/>
              </w:rPr>
              <w:t xml:space="preserve"> </w:t>
            </w:r>
            <w:r w:rsidRPr="00C82829">
              <w:rPr>
                <w:rFonts w:ascii="Times New Roman" w:eastAsia="Microsoft Sans Serif" w:hAnsi="Times New Roman" w:cs="Times New Roman"/>
                <w:sz w:val="24"/>
                <w:szCs w:val="24"/>
                <w:lang w:val="kk-KZ"/>
              </w:rPr>
              <w:t>34</w:t>
            </w:r>
            <w:r w:rsidRPr="00C82829">
              <w:rPr>
                <w:rFonts w:ascii="Times New Roman" w:eastAsia="Microsoft Sans Serif" w:hAnsi="Times New Roman" w:cs="Times New Roman"/>
                <w:spacing w:val="3"/>
                <w:sz w:val="24"/>
                <w:szCs w:val="24"/>
                <w:lang w:val="kk-KZ"/>
              </w:rPr>
              <w:t xml:space="preserve"> </w:t>
            </w:r>
            <w:r w:rsidRPr="00C82829">
              <w:rPr>
                <w:rFonts w:ascii="Times New Roman" w:eastAsia="Microsoft Sans Serif" w:hAnsi="Times New Roman" w:cs="Times New Roman"/>
                <w:sz w:val="24"/>
                <w:szCs w:val="24"/>
                <w:lang w:val="kk-KZ"/>
              </w:rPr>
              <w:t>22.10.2019</w:t>
            </w:r>
            <w:r w:rsidRPr="00C82829">
              <w:rPr>
                <w:rFonts w:ascii="Times New Roman" w:eastAsia="Microsoft Sans Serif" w:hAnsi="Times New Roman" w:cs="Times New Roman"/>
                <w:spacing w:val="2"/>
                <w:sz w:val="24"/>
                <w:szCs w:val="24"/>
                <w:lang w:val="kk-KZ"/>
              </w:rPr>
              <w:t xml:space="preserve"> </w:t>
            </w:r>
            <w:r w:rsidRPr="00C82829">
              <w:rPr>
                <w:rFonts w:ascii="Times New Roman" w:eastAsia="Microsoft Sans Serif" w:hAnsi="Times New Roman" w:cs="Times New Roman"/>
                <w:spacing w:val="-5"/>
                <w:sz w:val="24"/>
                <w:szCs w:val="24"/>
                <w:lang w:val="kk-KZ"/>
              </w:rPr>
              <w:t>ж.</w:t>
            </w:r>
          </w:p>
          <w:p w14:paraId="65C6A5B2" w14:textId="77777777" w:rsidR="00C82829" w:rsidRPr="00C82829" w:rsidRDefault="00C82829" w:rsidP="00EC0A32">
            <w:pPr>
              <w:ind w:left="139"/>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z w:val="24"/>
                <w:szCs w:val="24"/>
                <w:lang w:val="kk-KZ"/>
              </w:rPr>
              <w:t>8701300009;</w:t>
            </w:r>
            <w:r w:rsidRPr="00C82829">
              <w:rPr>
                <w:rFonts w:ascii="Times New Roman" w:eastAsia="Microsoft Sans Serif" w:hAnsi="Times New Roman" w:cs="Times New Roman"/>
                <w:spacing w:val="-10"/>
                <w:sz w:val="24"/>
                <w:szCs w:val="24"/>
                <w:lang w:val="kk-KZ"/>
              </w:rPr>
              <w:t xml:space="preserve"> </w:t>
            </w:r>
            <w:r w:rsidRPr="00C82829">
              <w:rPr>
                <w:rFonts w:ascii="Times New Roman" w:eastAsia="Microsoft Sans Serif" w:hAnsi="Times New Roman" w:cs="Times New Roman"/>
                <w:spacing w:val="-2"/>
                <w:sz w:val="24"/>
                <w:szCs w:val="24"/>
                <w:lang w:val="kk-KZ"/>
              </w:rPr>
              <w:t>8701911000</w:t>
            </w:r>
          </w:p>
          <w:p w14:paraId="10CF7D0D" w14:textId="77777777" w:rsidR="00C82829" w:rsidRPr="00C82829" w:rsidRDefault="00C82829" w:rsidP="00EC0A32">
            <w:pPr>
              <w:ind w:left="139"/>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z w:val="24"/>
                <w:szCs w:val="24"/>
                <w:lang w:val="kk-KZ"/>
              </w:rPr>
              <w:t>8701921000;</w:t>
            </w:r>
            <w:r w:rsidRPr="00C82829">
              <w:rPr>
                <w:rFonts w:ascii="Times New Roman" w:eastAsia="Microsoft Sans Serif" w:hAnsi="Times New Roman" w:cs="Times New Roman"/>
                <w:spacing w:val="-10"/>
                <w:sz w:val="24"/>
                <w:szCs w:val="24"/>
                <w:lang w:val="kk-KZ"/>
              </w:rPr>
              <w:t xml:space="preserve"> </w:t>
            </w:r>
            <w:r w:rsidRPr="00C82829">
              <w:rPr>
                <w:rFonts w:ascii="Times New Roman" w:eastAsia="Microsoft Sans Serif" w:hAnsi="Times New Roman" w:cs="Times New Roman"/>
                <w:spacing w:val="-2"/>
                <w:sz w:val="24"/>
                <w:szCs w:val="24"/>
                <w:lang w:val="kk-KZ"/>
              </w:rPr>
              <w:t>8701931000</w:t>
            </w:r>
          </w:p>
          <w:p w14:paraId="02FD17F8" w14:textId="77777777" w:rsidR="00C82829" w:rsidRPr="00C82829" w:rsidRDefault="00C82829" w:rsidP="00EC0A32">
            <w:pPr>
              <w:ind w:left="139"/>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z w:val="24"/>
                <w:szCs w:val="24"/>
                <w:lang w:val="kk-KZ"/>
              </w:rPr>
              <w:t>8701939000;</w:t>
            </w:r>
            <w:r w:rsidRPr="00C82829">
              <w:rPr>
                <w:rFonts w:ascii="Times New Roman" w:eastAsia="Microsoft Sans Serif" w:hAnsi="Times New Roman" w:cs="Times New Roman"/>
                <w:spacing w:val="-10"/>
                <w:sz w:val="24"/>
                <w:szCs w:val="24"/>
                <w:lang w:val="kk-KZ"/>
              </w:rPr>
              <w:t xml:space="preserve"> </w:t>
            </w:r>
            <w:r w:rsidRPr="00C82829">
              <w:rPr>
                <w:rFonts w:ascii="Times New Roman" w:eastAsia="Microsoft Sans Serif" w:hAnsi="Times New Roman" w:cs="Times New Roman"/>
                <w:spacing w:val="-2"/>
                <w:sz w:val="24"/>
                <w:szCs w:val="24"/>
                <w:lang w:val="kk-KZ"/>
              </w:rPr>
              <w:t>8701941009</w:t>
            </w:r>
          </w:p>
          <w:p w14:paraId="428D3A11" w14:textId="77777777" w:rsidR="00C82829" w:rsidRPr="00C82829" w:rsidRDefault="00C82829" w:rsidP="00EC0A32">
            <w:pPr>
              <w:ind w:left="139"/>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z w:val="24"/>
                <w:szCs w:val="24"/>
                <w:lang w:val="kk-KZ"/>
              </w:rPr>
              <w:t>8701949000;</w:t>
            </w:r>
            <w:r w:rsidRPr="00C82829">
              <w:rPr>
                <w:rFonts w:ascii="Times New Roman" w:eastAsia="Microsoft Sans Serif" w:hAnsi="Times New Roman" w:cs="Times New Roman"/>
                <w:spacing w:val="-10"/>
                <w:sz w:val="24"/>
                <w:szCs w:val="24"/>
                <w:lang w:val="kk-KZ"/>
              </w:rPr>
              <w:t xml:space="preserve"> </w:t>
            </w:r>
            <w:r w:rsidRPr="00C82829">
              <w:rPr>
                <w:rFonts w:ascii="Times New Roman" w:eastAsia="Microsoft Sans Serif" w:hAnsi="Times New Roman" w:cs="Times New Roman"/>
                <w:spacing w:val="-2"/>
                <w:sz w:val="24"/>
                <w:szCs w:val="24"/>
                <w:lang w:val="kk-KZ"/>
              </w:rPr>
              <w:t>8701959000</w:t>
            </w:r>
          </w:p>
        </w:tc>
        <w:tc>
          <w:tcPr>
            <w:tcW w:w="1820" w:type="dxa"/>
            <w:vMerge w:val="restart"/>
          </w:tcPr>
          <w:p w14:paraId="3EF98821" w14:textId="77777777" w:rsidR="00C82829" w:rsidRPr="00C82829" w:rsidRDefault="00C82829" w:rsidP="00EC0A32">
            <w:pPr>
              <w:ind w:left="108" w:firstLine="33"/>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2"/>
                <w:sz w:val="24"/>
                <w:szCs w:val="24"/>
                <w:lang w:val="kk-KZ"/>
              </w:rPr>
              <w:t>https://tractor- belarus.kz/</w:t>
            </w:r>
          </w:p>
        </w:tc>
        <w:tc>
          <w:tcPr>
            <w:tcW w:w="2002" w:type="dxa"/>
            <w:vMerge w:val="restart"/>
          </w:tcPr>
          <w:p w14:paraId="60C32FBC" w14:textId="77777777" w:rsidR="00C82829" w:rsidRPr="00C82829" w:rsidRDefault="00C82829" w:rsidP="00EC0A32">
            <w:pPr>
              <w:tabs>
                <w:tab w:val="left" w:pos="949"/>
              </w:tabs>
              <w:ind w:left="107" w:right="99" w:firstLine="33"/>
              <w:rPr>
                <w:rFonts w:ascii="Times New Roman" w:eastAsia="Microsoft Sans Serif" w:hAnsi="Times New Roman" w:cs="Times New Roman"/>
                <w:spacing w:val="-4"/>
                <w:sz w:val="24"/>
                <w:szCs w:val="24"/>
                <w:lang w:val="kk-KZ"/>
              </w:rPr>
            </w:pPr>
            <w:r w:rsidRPr="00C82829">
              <w:rPr>
                <w:rFonts w:ascii="Times New Roman" w:eastAsia="Microsoft Sans Serif" w:hAnsi="Times New Roman" w:cs="Times New Roman"/>
                <w:spacing w:val="-4"/>
                <w:sz w:val="24"/>
                <w:szCs w:val="24"/>
                <w:lang w:val="kk-KZ"/>
              </w:rPr>
              <w:t>Костанай</w:t>
            </w:r>
          </w:p>
          <w:p w14:paraId="05E81E54" w14:textId="6AE4C489" w:rsidR="00C82829" w:rsidRPr="00C82829" w:rsidRDefault="00C82829" w:rsidP="00EC0A32">
            <w:pPr>
              <w:tabs>
                <w:tab w:val="left" w:pos="949"/>
              </w:tabs>
              <w:ind w:left="107" w:right="99" w:firstLine="33"/>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4"/>
                <w:sz w:val="24"/>
                <w:szCs w:val="24"/>
                <w:lang w:val="kk-KZ"/>
              </w:rPr>
              <w:t>қаласы</w:t>
            </w:r>
          </w:p>
        </w:tc>
      </w:tr>
      <w:tr w:rsidR="00C82829" w:rsidRPr="00C82829" w14:paraId="3567FCDE" w14:textId="77777777" w:rsidTr="00C82829">
        <w:trPr>
          <w:trHeight w:val="230"/>
        </w:trPr>
        <w:tc>
          <w:tcPr>
            <w:tcW w:w="2981" w:type="dxa"/>
          </w:tcPr>
          <w:p w14:paraId="5161F48C" w14:textId="77777777" w:rsidR="00C82829" w:rsidRPr="00C82829" w:rsidRDefault="00C82829" w:rsidP="00EC0A32">
            <w:pPr>
              <w:ind w:left="141"/>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2"/>
                <w:sz w:val="24"/>
                <w:szCs w:val="24"/>
                <w:lang w:val="kk-KZ"/>
              </w:rPr>
              <w:t>Белорус132Н</w:t>
            </w:r>
          </w:p>
        </w:tc>
        <w:tc>
          <w:tcPr>
            <w:tcW w:w="2833" w:type="dxa"/>
            <w:vMerge/>
            <w:tcBorders>
              <w:top w:val="nil"/>
            </w:tcBorders>
          </w:tcPr>
          <w:p w14:paraId="35EF77E0" w14:textId="77777777" w:rsidR="00C82829" w:rsidRPr="00C82829" w:rsidRDefault="00C82829" w:rsidP="00EC0A32">
            <w:pPr>
              <w:rPr>
                <w:rFonts w:ascii="Times New Roman" w:eastAsia="Microsoft Sans Serif" w:hAnsi="Times New Roman" w:cs="Times New Roman"/>
                <w:sz w:val="24"/>
                <w:szCs w:val="24"/>
                <w:lang w:val="kk-KZ"/>
              </w:rPr>
            </w:pPr>
          </w:p>
        </w:tc>
        <w:tc>
          <w:tcPr>
            <w:tcW w:w="1820" w:type="dxa"/>
            <w:vMerge/>
            <w:tcBorders>
              <w:top w:val="nil"/>
            </w:tcBorders>
          </w:tcPr>
          <w:p w14:paraId="3ED69E1F" w14:textId="77777777" w:rsidR="00C82829" w:rsidRPr="00C82829" w:rsidRDefault="00C82829" w:rsidP="00EC0A32">
            <w:pPr>
              <w:rPr>
                <w:rFonts w:ascii="Times New Roman" w:eastAsia="Microsoft Sans Serif" w:hAnsi="Times New Roman" w:cs="Times New Roman"/>
                <w:sz w:val="24"/>
                <w:szCs w:val="24"/>
                <w:lang w:val="kk-KZ"/>
              </w:rPr>
            </w:pPr>
          </w:p>
        </w:tc>
        <w:tc>
          <w:tcPr>
            <w:tcW w:w="2002" w:type="dxa"/>
            <w:vMerge/>
            <w:tcBorders>
              <w:top w:val="nil"/>
            </w:tcBorders>
          </w:tcPr>
          <w:p w14:paraId="4A7CEB9F" w14:textId="77777777" w:rsidR="00C82829" w:rsidRPr="00C82829" w:rsidRDefault="00C82829" w:rsidP="00EC0A32">
            <w:pPr>
              <w:rPr>
                <w:rFonts w:ascii="Times New Roman" w:eastAsia="Microsoft Sans Serif" w:hAnsi="Times New Roman" w:cs="Times New Roman"/>
                <w:sz w:val="24"/>
                <w:szCs w:val="24"/>
                <w:lang w:val="kk-KZ"/>
              </w:rPr>
            </w:pPr>
          </w:p>
        </w:tc>
      </w:tr>
      <w:tr w:rsidR="00C82829" w:rsidRPr="00C82829" w14:paraId="3D821320" w14:textId="77777777" w:rsidTr="00C82829">
        <w:trPr>
          <w:trHeight w:val="230"/>
        </w:trPr>
        <w:tc>
          <w:tcPr>
            <w:tcW w:w="2981" w:type="dxa"/>
          </w:tcPr>
          <w:p w14:paraId="08F746C1" w14:textId="77777777" w:rsidR="00C82829" w:rsidRPr="00C82829" w:rsidRDefault="00C82829" w:rsidP="00EC0A32">
            <w:pPr>
              <w:ind w:left="141"/>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2"/>
                <w:sz w:val="24"/>
                <w:szCs w:val="24"/>
                <w:lang w:val="kk-KZ"/>
              </w:rPr>
              <w:t>Белорус132Н-</w:t>
            </w:r>
            <w:r w:rsidRPr="00C82829">
              <w:rPr>
                <w:rFonts w:ascii="Times New Roman" w:eastAsia="Microsoft Sans Serif" w:hAnsi="Times New Roman" w:cs="Times New Roman"/>
                <w:spacing w:val="-5"/>
                <w:sz w:val="24"/>
                <w:szCs w:val="24"/>
                <w:lang w:val="kk-KZ"/>
              </w:rPr>
              <w:t>01</w:t>
            </w:r>
          </w:p>
        </w:tc>
        <w:tc>
          <w:tcPr>
            <w:tcW w:w="2833" w:type="dxa"/>
            <w:vMerge/>
            <w:tcBorders>
              <w:top w:val="nil"/>
            </w:tcBorders>
          </w:tcPr>
          <w:p w14:paraId="1162001B" w14:textId="77777777" w:rsidR="00C82829" w:rsidRPr="00C82829" w:rsidRDefault="00C82829" w:rsidP="00EC0A32">
            <w:pPr>
              <w:rPr>
                <w:rFonts w:ascii="Times New Roman" w:eastAsia="Microsoft Sans Serif" w:hAnsi="Times New Roman" w:cs="Times New Roman"/>
                <w:sz w:val="24"/>
                <w:szCs w:val="24"/>
                <w:lang w:val="kk-KZ"/>
              </w:rPr>
            </w:pPr>
          </w:p>
        </w:tc>
        <w:tc>
          <w:tcPr>
            <w:tcW w:w="1820" w:type="dxa"/>
            <w:vMerge/>
            <w:tcBorders>
              <w:top w:val="nil"/>
            </w:tcBorders>
          </w:tcPr>
          <w:p w14:paraId="77AAC2CE" w14:textId="77777777" w:rsidR="00C82829" w:rsidRPr="00C82829" w:rsidRDefault="00C82829" w:rsidP="00EC0A32">
            <w:pPr>
              <w:rPr>
                <w:rFonts w:ascii="Times New Roman" w:eastAsia="Microsoft Sans Serif" w:hAnsi="Times New Roman" w:cs="Times New Roman"/>
                <w:sz w:val="24"/>
                <w:szCs w:val="24"/>
                <w:lang w:val="kk-KZ"/>
              </w:rPr>
            </w:pPr>
          </w:p>
        </w:tc>
        <w:tc>
          <w:tcPr>
            <w:tcW w:w="2002" w:type="dxa"/>
            <w:vMerge/>
            <w:tcBorders>
              <w:top w:val="nil"/>
            </w:tcBorders>
          </w:tcPr>
          <w:p w14:paraId="6D003F1C" w14:textId="77777777" w:rsidR="00C82829" w:rsidRPr="00C82829" w:rsidRDefault="00C82829" w:rsidP="00EC0A32">
            <w:pPr>
              <w:rPr>
                <w:rFonts w:ascii="Times New Roman" w:eastAsia="Microsoft Sans Serif" w:hAnsi="Times New Roman" w:cs="Times New Roman"/>
                <w:sz w:val="24"/>
                <w:szCs w:val="24"/>
                <w:lang w:val="kk-KZ"/>
              </w:rPr>
            </w:pPr>
          </w:p>
        </w:tc>
      </w:tr>
      <w:tr w:rsidR="00C82829" w:rsidRPr="00C82829" w14:paraId="55BCDCE4" w14:textId="77777777" w:rsidTr="00C82829">
        <w:trPr>
          <w:trHeight w:val="230"/>
        </w:trPr>
        <w:tc>
          <w:tcPr>
            <w:tcW w:w="2981" w:type="dxa"/>
          </w:tcPr>
          <w:p w14:paraId="1121AC67" w14:textId="77777777" w:rsidR="00C82829" w:rsidRPr="00C82829" w:rsidRDefault="00C82829" w:rsidP="00EC0A32">
            <w:pPr>
              <w:ind w:left="141"/>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z w:val="24"/>
                <w:szCs w:val="24"/>
                <w:lang w:val="kk-KZ"/>
              </w:rPr>
              <w:t>Белорус132</w:t>
            </w:r>
            <w:r w:rsidRPr="00C82829">
              <w:rPr>
                <w:rFonts w:ascii="Times New Roman" w:eastAsia="Microsoft Sans Serif" w:hAnsi="Times New Roman" w:cs="Times New Roman"/>
                <w:spacing w:val="-11"/>
                <w:sz w:val="24"/>
                <w:szCs w:val="24"/>
                <w:lang w:val="kk-KZ"/>
              </w:rPr>
              <w:t xml:space="preserve"> </w:t>
            </w:r>
            <w:r w:rsidRPr="00C82829">
              <w:rPr>
                <w:rFonts w:ascii="Times New Roman" w:eastAsia="Microsoft Sans Serif" w:hAnsi="Times New Roman" w:cs="Times New Roman"/>
                <w:spacing w:val="-5"/>
                <w:sz w:val="24"/>
                <w:szCs w:val="24"/>
                <w:lang w:val="kk-KZ"/>
              </w:rPr>
              <w:t>МТ</w:t>
            </w:r>
          </w:p>
        </w:tc>
        <w:tc>
          <w:tcPr>
            <w:tcW w:w="2833" w:type="dxa"/>
            <w:vMerge/>
            <w:tcBorders>
              <w:top w:val="nil"/>
            </w:tcBorders>
          </w:tcPr>
          <w:p w14:paraId="53DFAA48" w14:textId="77777777" w:rsidR="00C82829" w:rsidRPr="00C82829" w:rsidRDefault="00C82829" w:rsidP="00EC0A32">
            <w:pPr>
              <w:rPr>
                <w:rFonts w:ascii="Times New Roman" w:eastAsia="Microsoft Sans Serif" w:hAnsi="Times New Roman" w:cs="Times New Roman"/>
                <w:sz w:val="24"/>
                <w:szCs w:val="24"/>
                <w:lang w:val="kk-KZ"/>
              </w:rPr>
            </w:pPr>
          </w:p>
        </w:tc>
        <w:tc>
          <w:tcPr>
            <w:tcW w:w="1820" w:type="dxa"/>
            <w:vMerge/>
            <w:tcBorders>
              <w:top w:val="nil"/>
            </w:tcBorders>
          </w:tcPr>
          <w:p w14:paraId="46947535" w14:textId="77777777" w:rsidR="00C82829" w:rsidRPr="00C82829" w:rsidRDefault="00C82829" w:rsidP="00EC0A32">
            <w:pPr>
              <w:rPr>
                <w:rFonts w:ascii="Times New Roman" w:eastAsia="Microsoft Sans Serif" w:hAnsi="Times New Roman" w:cs="Times New Roman"/>
                <w:sz w:val="24"/>
                <w:szCs w:val="24"/>
                <w:lang w:val="kk-KZ"/>
              </w:rPr>
            </w:pPr>
          </w:p>
        </w:tc>
        <w:tc>
          <w:tcPr>
            <w:tcW w:w="2002" w:type="dxa"/>
            <w:vMerge/>
            <w:tcBorders>
              <w:top w:val="nil"/>
            </w:tcBorders>
          </w:tcPr>
          <w:p w14:paraId="48613F0E" w14:textId="77777777" w:rsidR="00C82829" w:rsidRPr="00C82829" w:rsidRDefault="00C82829" w:rsidP="00EC0A32">
            <w:pPr>
              <w:rPr>
                <w:rFonts w:ascii="Times New Roman" w:eastAsia="Microsoft Sans Serif" w:hAnsi="Times New Roman" w:cs="Times New Roman"/>
                <w:sz w:val="24"/>
                <w:szCs w:val="24"/>
                <w:lang w:val="kk-KZ"/>
              </w:rPr>
            </w:pPr>
          </w:p>
        </w:tc>
      </w:tr>
      <w:tr w:rsidR="00C82829" w:rsidRPr="00C82829" w14:paraId="2FBF4AD5" w14:textId="77777777" w:rsidTr="00C82829">
        <w:trPr>
          <w:trHeight w:val="230"/>
        </w:trPr>
        <w:tc>
          <w:tcPr>
            <w:tcW w:w="2981" w:type="dxa"/>
          </w:tcPr>
          <w:p w14:paraId="5D6FF4C9" w14:textId="77777777" w:rsidR="00C82829" w:rsidRPr="00C82829" w:rsidRDefault="00C82829" w:rsidP="00EC0A32">
            <w:pPr>
              <w:ind w:left="141"/>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2"/>
                <w:sz w:val="24"/>
                <w:szCs w:val="24"/>
                <w:lang w:val="kk-KZ"/>
              </w:rPr>
              <w:t>Белорус152</w:t>
            </w:r>
          </w:p>
        </w:tc>
        <w:tc>
          <w:tcPr>
            <w:tcW w:w="2833" w:type="dxa"/>
            <w:vMerge/>
            <w:tcBorders>
              <w:top w:val="nil"/>
            </w:tcBorders>
          </w:tcPr>
          <w:p w14:paraId="2B0EB417" w14:textId="77777777" w:rsidR="00C82829" w:rsidRPr="00C82829" w:rsidRDefault="00C82829" w:rsidP="00EC0A32">
            <w:pPr>
              <w:rPr>
                <w:rFonts w:ascii="Times New Roman" w:eastAsia="Microsoft Sans Serif" w:hAnsi="Times New Roman" w:cs="Times New Roman"/>
                <w:sz w:val="24"/>
                <w:szCs w:val="24"/>
                <w:lang w:val="kk-KZ"/>
              </w:rPr>
            </w:pPr>
          </w:p>
        </w:tc>
        <w:tc>
          <w:tcPr>
            <w:tcW w:w="1820" w:type="dxa"/>
            <w:vMerge/>
            <w:tcBorders>
              <w:top w:val="nil"/>
            </w:tcBorders>
          </w:tcPr>
          <w:p w14:paraId="6E1F8D80" w14:textId="77777777" w:rsidR="00C82829" w:rsidRPr="00C82829" w:rsidRDefault="00C82829" w:rsidP="00EC0A32">
            <w:pPr>
              <w:rPr>
                <w:rFonts w:ascii="Times New Roman" w:eastAsia="Microsoft Sans Serif" w:hAnsi="Times New Roman" w:cs="Times New Roman"/>
                <w:sz w:val="24"/>
                <w:szCs w:val="24"/>
                <w:lang w:val="kk-KZ"/>
              </w:rPr>
            </w:pPr>
          </w:p>
        </w:tc>
        <w:tc>
          <w:tcPr>
            <w:tcW w:w="2002" w:type="dxa"/>
            <w:vMerge/>
            <w:tcBorders>
              <w:top w:val="nil"/>
            </w:tcBorders>
          </w:tcPr>
          <w:p w14:paraId="4B845BB7" w14:textId="77777777" w:rsidR="00C82829" w:rsidRPr="00C82829" w:rsidRDefault="00C82829" w:rsidP="00EC0A32">
            <w:pPr>
              <w:rPr>
                <w:rFonts w:ascii="Times New Roman" w:eastAsia="Microsoft Sans Serif" w:hAnsi="Times New Roman" w:cs="Times New Roman"/>
                <w:sz w:val="24"/>
                <w:szCs w:val="24"/>
                <w:lang w:val="kk-KZ"/>
              </w:rPr>
            </w:pPr>
          </w:p>
        </w:tc>
      </w:tr>
      <w:tr w:rsidR="00C82829" w:rsidRPr="00C82829" w14:paraId="27E5C5C3" w14:textId="77777777" w:rsidTr="00C82829">
        <w:trPr>
          <w:trHeight w:val="230"/>
        </w:trPr>
        <w:tc>
          <w:tcPr>
            <w:tcW w:w="9636" w:type="dxa"/>
            <w:gridSpan w:val="4"/>
          </w:tcPr>
          <w:p w14:paraId="5FF3D2AB" w14:textId="33EEEB92" w:rsidR="00C82829" w:rsidRPr="00C82829" w:rsidRDefault="00C82829" w:rsidP="00EC0A32">
            <w:pPr>
              <w:jc w:val="center"/>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2"/>
                <w:sz w:val="24"/>
                <w:szCs w:val="24"/>
                <w:lang w:val="kk-KZ"/>
              </w:rPr>
              <w:t>«Қостанай трактор зауыты» ЖШС</w:t>
            </w:r>
          </w:p>
        </w:tc>
      </w:tr>
      <w:tr w:rsidR="00C82829" w:rsidRPr="00C82829" w14:paraId="6D9E7B8F" w14:textId="77777777" w:rsidTr="00C82829">
        <w:trPr>
          <w:trHeight w:val="230"/>
        </w:trPr>
        <w:tc>
          <w:tcPr>
            <w:tcW w:w="2981" w:type="dxa"/>
          </w:tcPr>
          <w:p w14:paraId="4BF59304" w14:textId="77777777" w:rsidR="00C82829" w:rsidRPr="00C82829" w:rsidRDefault="00C82829" w:rsidP="00EC0A32">
            <w:pPr>
              <w:ind w:left="141"/>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7"/>
                <w:sz w:val="24"/>
                <w:szCs w:val="24"/>
                <w:lang w:val="kk-KZ"/>
              </w:rPr>
              <w:t>КИРОВЕЦК-</w:t>
            </w:r>
            <w:r w:rsidRPr="00C82829">
              <w:rPr>
                <w:rFonts w:ascii="Times New Roman" w:eastAsia="Microsoft Sans Serif" w:hAnsi="Times New Roman" w:cs="Times New Roman"/>
                <w:spacing w:val="-5"/>
                <w:sz w:val="24"/>
                <w:szCs w:val="24"/>
                <w:lang w:val="kk-KZ"/>
              </w:rPr>
              <w:t>730</w:t>
            </w:r>
          </w:p>
        </w:tc>
        <w:tc>
          <w:tcPr>
            <w:tcW w:w="2833" w:type="dxa"/>
            <w:vMerge w:val="restart"/>
          </w:tcPr>
          <w:p w14:paraId="2715E7C8" w14:textId="662517D4" w:rsidR="00C82829" w:rsidRPr="00C82829" w:rsidRDefault="00C82829" w:rsidP="00EC0A32">
            <w:pPr>
              <w:ind w:left="139"/>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z w:val="24"/>
                <w:szCs w:val="24"/>
                <w:lang w:val="kk-KZ"/>
              </w:rPr>
              <w:t>8701</w:t>
            </w:r>
            <w:r w:rsidRPr="00C82829">
              <w:rPr>
                <w:rFonts w:ascii="Times New Roman" w:eastAsia="Microsoft Sans Serif" w:hAnsi="Times New Roman" w:cs="Times New Roman"/>
                <w:spacing w:val="1"/>
                <w:sz w:val="24"/>
                <w:szCs w:val="24"/>
                <w:lang w:val="kk-KZ"/>
              </w:rPr>
              <w:t xml:space="preserve"> </w:t>
            </w:r>
            <w:r w:rsidRPr="00C82829">
              <w:rPr>
                <w:rFonts w:ascii="Times New Roman" w:eastAsia="Microsoft Sans Serif" w:hAnsi="Times New Roman" w:cs="Times New Roman"/>
                <w:sz w:val="24"/>
                <w:szCs w:val="24"/>
                <w:lang w:val="kk-KZ"/>
              </w:rPr>
              <w:t>№ 36 30.12.2019</w:t>
            </w:r>
            <w:r w:rsidRPr="00C82829">
              <w:rPr>
                <w:rFonts w:ascii="Times New Roman" w:eastAsia="Microsoft Sans Serif" w:hAnsi="Times New Roman" w:cs="Times New Roman"/>
                <w:spacing w:val="1"/>
                <w:sz w:val="24"/>
                <w:szCs w:val="24"/>
                <w:lang w:val="kk-KZ"/>
              </w:rPr>
              <w:t xml:space="preserve"> </w:t>
            </w:r>
            <w:r w:rsidRPr="00C82829">
              <w:rPr>
                <w:rFonts w:ascii="Times New Roman" w:eastAsia="Microsoft Sans Serif" w:hAnsi="Times New Roman" w:cs="Times New Roman"/>
                <w:spacing w:val="-5"/>
                <w:sz w:val="24"/>
                <w:szCs w:val="24"/>
                <w:lang w:val="kk-KZ"/>
              </w:rPr>
              <w:t>ж.</w:t>
            </w:r>
          </w:p>
        </w:tc>
        <w:tc>
          <w:tcPr>
            <w:tcW w:w="1820" w:type="dxa"/>
            <w:vMerge w:val="restart"/>
          </w:tcPr>
          <w:p w14:paraId="0E69A9A5" w14:textId="77777777" w:rsidR="00C82829" w:rsidRPr="00C82829" w:rsidRDefault="00C82829" w:rsidP="00EC0A32">
            <w:pPr>
              <w:ind w:left="108" w:firstLine="33"/>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2"/>
                <w:sz w:val="24"/>
                <w:szCs w:val="24"/>
                <w:lang w:val="kk-KZ"/>
              </w:rPr>
              <w:t>https://kirovets- ktz.kz/</w:t>
            </w:r>
          </w:p>
        </w:tc>
        <w:tc>
          <w:tcPr>
            <w:tcW w:w="2002" w:type="dxa"/>
            <w:vMerge w:val="restart"/>
          </w:tcPr>
          <w:p w14:paraId="54AC35CE" w14:textId="77777777" w:rsidR="00C82829" w:rsidRPr="00C82829" w:rsidRDefault="00C82829" w:rsidP="00EC0A32">
            <w:pPr>
              <w:tabs>
                <w:tab w:val="left" w:pos="949"/>
              </w:tabs>
              <w:ind w:left="107" w:right="99" w:firstLine="33"/>
              <w:rPr>
                <w:rFonts w:ascii="Times New Roman" w:eastAsia="Microsoft Sans Serif" w:hAnsi="Times New Roman" w:cs="Times New Roman"/>
                <w:spacing w:val="-4"/>
                <w:sz w:val="24"/>
                <w:szCs w:val="24"/>
                <w:lang w:val="kk-KZ"/>
              </w:rPr>
            </w:pPr>
            <w:r w:rsidRPr="00C82829">
              <w:rPr>
                <w:rFonts w:ascii="Times New Roman" w:eastAsia="Microsoft Sans Serif" w:hAnsi="Times New Roman" w:cs="Times New Roman"/>
                <w:spacing w:val="-4"/>
                <w:sz w:val="24"/>
                <w:szCs w:val="24"/>
                <w:lang w:val="kk-KZ"/>
              </w:rPr>
              <w:t>Костанай</w:t>
            </w:r>
          </w:p>
          <w:p w14:paraId="069DC515" w14:textId="22749AEC" w:rsidR="00C82829" w:rsidRPr="00C82829" w:rsidRDefault="00C82829" w:rsidP="00EC0A32">
            <w:pPr>
              <w:tabs>
                <w:tab w:val="left" w:pos="949"/>
              </w:tabs>
              <w:ind w:left="107" w:right="99" w:firstLine="33"/>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4"/>
                <w:sz w:val="24"/>
                <w:szCs w:val="24"/>
                <w:lang w:val="kk-KZ"/>
              </w:rPr>
              <w:t>қаласы</w:t>
            </w:r>
          </w:p>
        </w:tc>
      </w:tr>
      <w:tr w:rsidR="00C82829" w:rsidRPr="00C82829" w14:paraId="38A1AA34" w14:textId="77777777" w:rsidTr="00C82829">
        <w:trPr>
          <w:trHeight w:val="230"/>
        </w:trPr>
        <w:tc>
          <w:tcPr>
            <w:tcW w:w="2981" w:type="dxa"/>
          </w:tcPr>
          <w:p w14:paraId="6AC72BAC" w14:textId="77777777" w:rsidR="00C82829" w:rsidRPr="00C82829" w:rsidRDefault="00C82829" w:rsidP="00EC0A32">
            <w:pPr>
              <w:ind w:left="141"/>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7"/>
                <w:sz w:val="24"/>
                <w:szCs w:val="24"/>
                <w:lang w:val="kk-KZ"/>
              </w:rPr>
              <w:t>КИРОВЕЦК-</w:t>
            </w:r>
            <w:r w:rsidRPr="00C82829">
              <w:rPr>
                <w:rFonts w:ascii="Times New Roman" w:eastAsia="Microsoft Sans Serif" w:hAnsi="Times New Roman" w:cs="Times New Roman"/>
                <w:spacing w:val="-5"/>
                <w:sz w:val="24"/>
                <w:szCs w:val="24"/>
                <w:lang w:val="kk-KZ"/>
              </w:rPr>
              <w:t>735</w:t>
            </w:r>
          </w:p>
        </w:tc>
        <w:tc>
          <w:tcPr>
            <w:tcW w:w="2833" w:type="dxa"/>
            <w:vMerge/>
            <w:tcBorders>
              <w:top w:val="nil"/>
            </w:tcBorders>
          </w:tcPr>
          <w:p w14:paraId="75E34551" w14:textId="77777777" w:rsidR="00C82829" w:rsidRPr="00C82829" w:rsidRDefault="00C82829" w:rsidP="00EC0A32">
            <w:pPr>
              <w:rPr>
                <w:rFonts w:ascii="Times New Roman" w:eastAsia="Microsoft Sans Serif" w:hAnsi="Times New Roman" w:cs="Times New Roman"/>
                <w:sz w:val="24"/>
                <w:szCs w:val="24"/>
                <w:lang w:val="kk-KZ"/>
              </w:rPr>
            </w:pPr>
          </w:p>
        </w:tc>
        <w:tc>
          <w:tcPr>
            <w:tcW w:w="1820" w:type="dxa"/>
            <w:vMerge/>
            <w:tcBorders>
              <w:top w:val="nil"/>
            </w:tcBorders>
          </w:tcPr>
          <w:p w14:paraId="2AE71A8E" w14:textId="77777777" w:rsidR="00C82829" w:rsidRPr="00C82829" w:rsidRDefault="00C82829" w:rsidP="00EC0A32">
            <w:pPr>
              <w:rPr>
                <w:rFonts w:ascii="Times New Roman" w:eastAsia="Microsoft Sans Serif" w:hAnsi="Times New Roman" w:cs="Times New Roman"/>
                <w:sz w:val="24"/>
                <w:szCs w:val="24"/>
                <w:lang w:val="kk-KZ"/>
              </w:rPr>
            </w:pPr>
          </w:p>
        </w:tc>
        <w:tc>
          <w:tcPr>
            <w:tcW w:w="2002" w:type="dxa"/>
            <w:vMerge/>
            <w:tcBorders>
              <w:top w:val="nil"/>
            </w:tcBorders>
          </w:tcPr>
          <w:p w14:paraId="7EF2833D" w14:textId="77777777" w:rsidR="00C82829" w:rsidRPr="00C82829" w:rsidRDefault="00C82829" w:rsidP="00EC0A32">
            <w:pPr>
              <w:rPr>
                <w:rFonts w:ascii="Times New Roman" w:eastAsia="Microsoft Sans Serif" w:hAnsi="Times New Roman" w:cs="Times New Roman"/>
                <w:sz w:val="24"/>
                <w:szCs w:val="24"/>
                <w:lang w:val="kk-KZ"/>
              </w:rPr>
            </w:pPr>
          </w:p>
        </w:tc>
      </w:tr>
      <w:tr w:rsidR="00C82829" w:rsidRPr="00C82829" w14:paraId="066786C6" w14:textId="77777777" w:rsidTr="00C82829">
        <w:trPr>
          <w:trHeight w:val="230"/>
        </w:trPr>
        <w:tc>
          <w:tcPr>
            <w:tcW w:w="2981" w:type="dxa"/>
          </w:tcPr>
          <w:p w14:paraId="2A9058AD" w14:textId="77777777" w:rsidR="00C82829" w:rsidRPr="00C82829" w:rsidRDefault="00C82829" w:rsidP="00EC0A32">
            <w:pPr>
              <w:ind w:left="141"/>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7"/>
                <w:sz w:val="24"/>
                <w:szCs w:val="24"/>
                <w:lang w:val="kk-KZ"/>
              </w:rPr>
              <w:t>КИРОВЕЦК-</w:t>
            </w:r>
            <w:r w:rsidRPr="00C82829">
              <w:rPr>
                <w:rFonts w:ascii="Times New Roman" w:eastAsia="Microsoft Sans Serif" w:hAnsi="Times New Roman" w:cs="Times New Roman"/>
                <w:spacing w:val="-5"/>
                <w:sz w:val="24"/>
                <w:szCs w:val="24"/>
                <w:lang w:val="kk-KZ"/>
              </w:rPr>
              <w:t>739</w:t>
            </w:r>
          </w:p>
        </w:tc>
        <w:tc>
          <w:tcPr>
            <w:tcW w:w="2833" w:type="dxa"/>
            <w:vMerge/>
            <w:tcBorders>
              <w:top w:val="nil"/>
            </w:tcBorders>
          </w:tcPr>
          <w:p w14:paraId="7EA6A1C3" w14:textId="77777777" w:rsidR="00C82829" w:rsidRPr="00C82829" w:rsidRDefault="00C82829" w:rsidP="00EC0A32">
            <w:pPr>
              <w:rPr>
                <w:rFonts w:ascii="Times New Roman" w:eastAsia="Microsoft Sans Serif" w:hAnsi="Times New Roman" w:cs="Times New Roman"/>
                <w:sz w:val="24"/>
                <w:szCs w:val="24"/>
                <w:lang w:val="kk-KZ"/>
              </w:rPr>
            </w:pPr>
          </w:p>
        </w:tc>
        <w:tc>
          <w:tcPr>
            <w:tcW w:w="1820" w:type="dxa"/>
            <w:vMerge/>
            <w:tcBorders>
              <w:top w:val="nil"/>
            </w:tcBorders>
          </w:tcPr>
          <w:p w14:paraId="5998A987" w14:textId="77777777" w:rsidR="00C82829" w:rsidRPr="00C82829" w:rsidRDefault="00C82829" w:rsidP="00EC0A32">
            <w:pPr>
              <w:rPr>
                <w:rFonts w:ascii="Times New Roman" w:eastAsia="Microsoft Sans Serif" w:hAnsi="Times New Roman" w:cs="Times New Roman"/>
                <w:sz w:val="24"/>
                <w:szCs w:val="24"/>
                <w:lang w:val="kk-KZ"/>
              </w:rPr>
            </w:pPr>
          </w:p>
        </w:tc>
        <w:tc>
          <w:tcPr>
            <w:tcW w:w="2002" w:type="dxa"/>
            <w:vMerge/>
            <w:tcBorders>
              <w:top w:val="nil"/>
            </w:tcBorders>
          </w:tcPr>
          <w:p w14:paraId="50AC8B44" w14:textId="77777777" w:rsidR="00C82829" w:rsidRPr="00C82829" w:rsidRDefault="00C82829" w:rsidP="00EC0A32">
            <w:pPr>
              <w:rPr>
                <w:rFonts w:ascii="Times New Roman" w:eastAsia="Microsoft Sans Serif" w:hAnsi="Times New Roman" w:cs="Times New Roman"/>
                <w:sz w:val="24"/>
                <w:szCs w:val="24"/>
                <w:lang w:val="kk-KZ"/>
              </w:rPr>
            </w:pPr>
          </w:p>
        </w:tc>
      </w:tr>
      <w:tr w:rsidR="00C82829" w:rsidRPr="00C82829" w14:paraId="5AE7A11B" w14:textId="77777777" w:rsidTr="00C82829">
        <w:trPr>
          <w:trHeight w:val="230"/>
        </w:trPr>
        <w:tc>
          <w:tcPr>
            <w:tcW w:w="2981" w:type="dxa"/>
          </w:tcPr>
          <w:p w14:paraId="3332DC0F" w14:textId="77777777" w:rsidR="00C82829" w:rsidRPr="00C82829" w:rsidRDefault="00C82829" w:rsidP="00EC0A32">
            <w:pPr>
              <w:ind w:left="141"/>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7"/>
                <w:sz w:val="24"/>
                <w:szCs w:val="24"/>
                <w:lang w:val="kk-KZ"/>
              </w:rPr>
              <w:t>КИРОВЕЦК-</w:t>
            </w:r>
            <w:r w:rsidRPr="00C82829">
              <w:rPr>
                <w:rFonts w:ascii="Times New Roman" w:eastAsia="Microsoft Sans Serif" w:hAnsi="Times New Roman" w:cs="Times New Roman"/>
                <w:spacing w:val="-5"/>
                <w:sz w:val="24"/>
                <w:szCs w:val="24"/>
                <w:lang w:val="kk-KZ"/>
              </w:rPr>
              <w:t>742</w:t>
            </w:r>
          </w:p>
        </w:tc>
        <w:tc>
          <w:tcPr>
            <w:tcW w:w="2833" w:type="dxa"/>
            <w:vMerge/>
            <w:tcBorders>
              <w:top w:val="nil"/>
            </w:tcBorders>
          </w:tcPr>
          <w:p w14:paraId="4130EBD0" w14:textId="77777777" w:rsidR="00C82829" w:rsidRPr="00C82829" w:rsidRDefault="00C82829" w:rsidP="00EC0A32">
            <w:pPr>
              <w:rPr>
                <w:rFonts w:ascii="Times New Roman" w:eastAsia="Microsoft Sans Serif" w:hAnsi="Times New Roman" w:cs="Times New Roman"/>
                <w:sz w:val="24"/>
                <w:szCs w:val="24"/>
                <w:lang w:val="kk-KZ"/>
              </w:rPr>
            </w:pPr>
          </w:p>
        </w:tc>
        <w:tc>
          <w:tcPr>
            <w:tcW w:w="1820" w:type="dxa"/>
            <w:vMerge/>
            <w:tcBorders>
              <w:top w:val="nil"/>
            </w:tcBorders>
          </w:tcPr>
          <w:p w14:paraId="0CD36587" w14:textId="77777777" w:rsidR="00C82829" w:rsidRPr="00C82829" w:rsidRDefault="00C82829" w:rsidP="00EC0A32">
            <w:pPr>
              <w:rPr>
                <w:rFonts w:ascii="Times New Roman" w:eastAsia="Microsoft Sans Serif" w:hAnsi="Times New Roman" w:cs="Times New Roman"/>
                <w:sz w:val="24"/>
                <w:szCs w:val="24"/>
                <w:lang w:val="kk-KZ"/>
              </w:rPr>
            </w:pPr>
          </w:p>
        </w:tc>
        <w:tc>
          <w:tcPr>
            <w:tcW w:w="2002" w:type="dxa"/>
            <w:vMerge/>
            <w:tcBorders>
              <w:top w:val="nil"/>
            </w:tcBorders>
          </w:tcPr>
          <w:p w14:paraId="24EAB327" w14:textId="77777777" w:rsidR="00C82829" w:rsidRPr="00C82829" w:rsidRDefault="00C82829" w:rsidP="00EC0A32">
            <w:pPr>
              <w:rPr>
                <w:rFonts w:ascii="Times New Roman" w:eastAsia="Microsoft Sans Serif" w:hAnsi="Times New Roman" w:cs="Times New Roman"/>
                <w:sz w:val="24"/>
                <w:szCs w:val="24"/>
                <w:lang w:val="kk-KZ"/>
              </w:rPr>
            </w:pPr>
          </w:p>
        </w:tc>
      </w:tr>
      <w:tr w:rsidR="00C82829" w:rsidRPr="00C82829" w14:paraId="410C6B25" w14:textId="77777777" w:rsidTr="00C82829">
        <w:trPr>
          <w:trHeight w:val="230"/>
        </w:trPr>
        <w:tc>
          <w:tcPr>
            <w:tcW w:w="9636" w:type="dxa"/>
            <w:gridSpan w:val="4"/>
          </w:tcPr>
          <w:p w14:paraId="7BDBF9D5" w14:textId="7EE5A61F" w:rsidR="00C82829" w:rsidRPr="00C82829" w:rsidRDefault="00C82829" w:rsidP="00EC0A32">
            <w:pPr>
              <w:jc w:val="center"/>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z w:val="24"/>
                <w:szCs w:val="24"/>
                <w:lang w:val="kk-KZ"/>
              </w:rPr>
              <w:t>«Kaz</w:t>
            </w:r>
            <w:r w:rsidRPr="00C82829">
              <w:rPr>
                <w:rFonts w:ascii="Times New Roman" w:eastAsia="Microsoft Sans Serif" w:hAnsi="Times New Roman" w:cs="Times New Roman"/>
                <w:spacing w:val="-5"/>
                <w:sz w:val="24"/>
                <w:szCs w:val="24"/>
                <w:lang w:val="kk-KZ"/>
              </w:rPr>
              <w:t xml:space="preserve"> </w:t>
            </w:r>
            <w:r w:rsidRPr="00C82829">
              <w:rPr>
                <w:rFonts w:ascii="Times New Roman" w:eastAsia="Microsoft Sans Serif" w:hAnsi="Times New Roman" w:cs="Times New Roman"/>
                <w:spacing w:val="-2"/>
                <w:sz w:val="24"/>
                <w:szCs w:val="24"/>
                <w:lang w:val="kk-KZ"/>
              </w:rPr>
              <w:t>Kioti» ЖШС</w:t>
            </w:r>
          </w:p>
        </w:tc>
      </w:tr>
      <w:tr w:rsidR="00C82829" w:rsidRPr="00C82829" w14:paraId="2261991E" w14:textId="77777777" w:rsidTr="00C82829">
        <w:trPr>
          <w:trHeight w:val="230"/>
        </w:trPr>
        <w:tc>
          <w:tcPr>
            <w:tcW w:w="2981" w:type="dxa"/>
          </w:tcPr>
          <w:p w14:paraId="3F20CD00" w14:textId="77777777" w:rsidR="00C82829" w:rsidRPr="00C82829" w:rsidRDefault="00C82829" w:rsidP="00EC0A32">
            <w:pPr>
              <w:ind w:left="141"/>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2"/>
                <w:sz w:val="24"/>
                <w:szCs w:val="24"/>
                <w:lang w:val="kk-KZ"/>
              </w:rPr>
              <w:t>WuzhengTS1204</w:t>
            </w:r>
          </w:p>
        </w:tc>
        <w:tc>
          <w:tcPr>
            <w:tcW w:w="2833" w:type="dxa"/>
            <w:vMerge w:val="restart"/>
          </w:tcPr>
          <w:p w14:paraId="6865449A" w14:textId="572D088B" w:rsidR="00C82829" w:rsidRPr="00C82829" w:rsidRDefault="00C82829" w:rsidP="00EC0A32">
            <w:pPr>
              <w:ind w:left="139"/>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z w:val="24"/>
                <w:szCs w:val="24"/>
                <w:lang w:val="kk-KZ"/>
              </w:rPr>
              <w:t>8701</w:t>
            </w:r>
            <w:r w:rsidRPr="00C82829">
              <w:rPr>
                <w:rFonts w:ascii="Times New Roman" w:eastAsia="Microsoft Sans Serif" w:hAnsi="Times New Roman" w:cs="Times New Roman"/>
                <w:spacing w:val="15"/>
                <w:sz w:val="24"/>
                <w:szCs w:val="24"/>
                <w:lang w:val="kk-KZ"/>
              </w:rPr>
              <w:t xml:space="preserve"> </w:t>
            </w:r>
            <w:r w:rsidRPr="00C82829">
              <w:rPr>
                <w:rFonts w:ascii="Times New Roman" w:eastAsia="Microsoft Sans Serif" w:hAnsi="Times New Roman" w:cs="Times New Roman"/>
                <w:sz w:val="24"/>
                <w:szCs w:val="24"/>
                <w:lang w:val="kk-KZ"/>
              </w:rPr>
              <w:t>№47,</w:t>
            </w:r>
            <w:r w:rsidRPr="00C82829">
              <w:rPr>
                <w:rFonts w:ascii="Times New Roman" w:eastAsia="Microsoft Sans Serif" w:hAnsi="Times New Roman" w:cs="Times New Roman"/>
                <w:spacing w:val="12"/>
                <w:sz w:val="24"/>
                <w:szCs w:val="24"/>
                <w:lang w:val="kk-KZ"/>
              </w:rPr>
              <w:t xml:space="preserve"> </w:t>
            </w:r>
            <w:r w:rsidRPr="00C82829">
              <w:rPr>
                <w:rFonts w:ascii="Times New Roman" w:eastAsia="Microsoft Sans Serif" w:hAnsi="Times New Roman" w:cs="Times New Roman"/>
                <w:sz w:val="24"/>
                <w:szCs w:val="24"/>
                <w:lang w:val="kk-KZ"/>
              </w:rPr>
              <w:t>48</w:t>
            </w:r>
            <w:r w:rsidRPr="00C82829">
              <w:rPr>
                <w:rFonts w:ascii="Times New Roman" w:eastAsia="Microsoft Sans Serif" w:hAnsi="Times New Roman" w:cs="Times New Roman"/>
                <w:spacing w:val="13"/>
                <w:sz w:val="24"/>
                <w:szCs w:val="24"/>
                <w:lang w:val="kk-KZ"/>
              </w:rPr>
              <w:t xml:space="preserve"> </w:t>
            </w:r>
            <w:r w:rsidRPr="00C82829">
              <w:rPr>
                <w:rFonts w:ascii="Times New Roman" w:eastAsia="Microsoft Sans Serif" w:hAnsi="Times New Roman" w:cs="Times New Roman"/>
                <w:sz w:val="24"/>
                <w:szCs w:val="24"/>
                <w:lang w:val="kk-KZ"/>
              </w:rPr>
              <w:t>от</w:t>
            </w:r>
            <w:r w:rsidRPr="00C82829">
              <w:rPr>
                <w:rFonts w:ascii="Times New Roman" w:eastAsia="Microsoft Sans Serif" w:hAnsi="Times New Roman" w:cs="Times New Roman"/>
                <w:spacing w:val="12"/>
                <w:sz w:val="24"/>
                <w:szCs w:val="24"/>
                <w:lang w:val="kk-KZ"/>
              </w:rPr>
              <w:t xml:space="preserve"> </w:t>
            </w:r>
            <w:r w:rsidRPr="00C82829">
              <w:rPr>
                <w:rFonts w:ascii="Times New Roman" w:eastAsia="Microsoft Sans Serif" w:hAnsi="Times New Roman" w:cs="Times New Roman"/>
                <w:sz w:val="24"/>
                <w:szCs w:val="24"/>
                <w:lang w:val="kk-KZ"/>
              </w:rPr>
              <w:t>21.05</w:t>
            </w:r>
          </w:p>
          <w:p w14:paraId="1005AC5A" w14:textId="16E073C0" w:rsidR="00C82829" w:rsidRPr="00C82829" w:rsidRDefault="00C82829" w:rsidP="00EC0A32">
            <w:pPr>
              <w:ind w:left="105"/>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z w:val="24"/>
                <w:szCs w:val="24"/>
                <w:lang w:val="kk-KZ"/>
              </w:rPr>
              <w:t>2021</w:t>
            </w:r>
            <w:r w:rsidRPr="00C82829">
              <w:rPr>
                <w:rFonts w:ascii="Times New Roman" w:eastAsia="Microsoft Sans Serif" w:hAnsi="Times New Roman" w:cs="Times New Roman"/>
                <w:spacing w:val="-5"/>
                <w:sz w:val="24"/>
                <w:szCs w:val="24"/>
                <w:lang w:val="kk-KZ"/>
              </w:rPr>
              <w:t xml:space="preserve"> ж.</w:t>
            </w:r>
          </w:p>
        </w:tc>
        <w:tc>
          <w:tcPr>
            <w:tcW w:w="1820" w:type="dxa"/>
            <w:vMerge w:val="restart"/>
          </w:tcPr>
          <w:p w14:paraId="44B1BB75" w14:textId="77777777" w:rsidR="00C82829" w:rsidRPr="00C82829" w:rsidRDefault="00C82829" w:rsidP="00EC0A32">
            <w:pPr>
              <w:ind w:left="108" w:firstLine="33"/>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2"/>
                <w:sz w:val="24"/>
                <w:szCs w:val="24"/>
                <w:lang w:val="kk-KZ"/>
              </w:rPr>
              <w:t xml:space="preserve">https://kazkioti. </w:t>
            </w:r>
            <w:r w:rsidRPr="00C82829">
              <w:rPr>
                <w:rFonts w:ascii="Times New Roman" w:eastAsia="Microsoft Sans Serif" w:hAnsi="Times New Roman" w:cs="Times New Roman"/>
                <w:spacing w:val="-4"/>
                <w:sz w:val="24"/>
                <w:szCs w:val="24"/>
                <w:lang w:val="kk-KZ"/>
              </w:rPr>
              <w:t>kz/</w:t>
            </w:r>
          </w:p>
        </w:tc>
        <w:tc>
          <w:tcPr>
            <w:tcW w:w="2002" w:type="dxa"/>
            <w:vMerge w:val="restart"/>
          </w:tcPr>
          <w:p w14:paraId="71714B45" w14:textId="297407A3" w:rsidR="00C82829" w:rsidRPr="00C82829" w:rsidRDefault="00C82829" w:rsidP="00EC0A32">
            <w:pPr>
              <w:tabs>
                <w:tab w:val="left" w:pos="1016"/>
              </w:tabs>
              <w:ind w:left="107" w:right="99" w:firstLine="33"/>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4"/>
                <w:sz w:val="24"/>
                <w:szCs w:val="24"/>
                <w:lang w:val="kk-KZ"/>
              </w:rPr>
              <w:t>Шымкент қаласы</w:t>
            </w:r>
          </w:p>
        </w:tc>
      </w:tr>
      <w:tr w:rsidR="00C82829" w:rsidRPr="00C82829" w14:paraId="6CC68DC2" w14:textId="77777777" w:rsidTr="00C82829">
        <w:trPr>
          <w:trHeight w:val="230"/>
        </w:trPr>
        <w:tc>
          <w:tcPr>
            <w:tcW w:w="2981" w:type="dxa"/>
          </w:tcPr>
          <w:p w14:paraId="355611C4" w14:textId="77777777" w:rsidR="00C82829" w:rsidRPr="00C82829" w:rsidRDefault="00C82829" w:rsidP="00EC0A32">
            <w:pPr>
              <w:ind w:left="141"/>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2"/>
                <w:sz w:val="24"/>
                <w:szCs w:val="24"/>
                <w:lang w:val="kk-KZ"/>
              </w:rPr>
              <w:t>WuzhengTS1404</w:t>
            </w:r>
          </w:p>
        </w:tc>
        <w:tc>
          <w:tcPr>
            <w:tcW w:w="2833" w:type="dxa"/>
            <w:vMerge/>
            <w:tcBorders>
              <w:top w:val="nil"/>
            </w:tcBorders>
          </w:tcPr>
          <w:p w14:paraId="41F4648B" w14:textId="77777777" w:rsidR="00C82829" w:rsidRPr="00C82829" w:rsidRDefault="00C82829" w:rsidP="00EC0A32">
            <w:pPr>
              <w:rPr>
                <w:rFonts w:ascii="Times New Roman" w:eastAsia="Microsoft Sans Serif" w:hAnsi="Times New Roman" w:cs="Times New Roman"/>
                <w:sz w:val="24"/>
                <w:szCs w:val="24"/>
                <w:highlight w:val="cyan"/>
                <w:lang w:val="kk-KZ"/>
              </w:rPr>
            </w:pPr>
          </w:p>
        </w:tc>
        <w:tc>
          <w:tcPr>
            <w:tcW w:w="1820" w:type="dxa"/>
            <w:vMerge/>
            <w:tcBorders>
              <w:top w:val="nil"/>
            </w:tcBorders>
          </w:tcPr>
          <w:p w14:paraId="57C20841" w14:textId="77777777" w:rsidR="00C82829" w:rsidRPr="00C82829" w:rsidRDefault="00C82829" w:rsidP="00EC0A32">
            <w:pPr>
              <w:rPr>
                <w:rFonts w:ascii="Times New Roman" w:eastAsia="Microsoft Sans Serif" w:hAnsi="Times New Roman" w:cs="Times New Roman"/>
                <w:sz w:val="24"/>
                <w:szCs w:val="24"/>
                <w:highlight w:val="cyan"/>
                <w:lang w:val="kk-KZ"/>
              </w:rPr>
            </w:pPr>
          </w:p>
        </w:tc>
        <w:tc>
          <w:tcPr>
            <w:tcW w:w="2002" w:type="dxa"/>
            <w:vMerge/>
            <w:tcBorders>
              <w:top w:val="nil"/>
            </w:tcBorders>
          </w:tcPr>
          <w:p w14:paraId="49C384B2" w14:textId="77777777" w:rsidR="00C82829" w:rsidRPr="00C82829" w:rsidRDefault="00C82829" w:rsidP="00EC0A32">
            <w:pPr>
              <w:rPr>
                <w:rFonts w:ascii="Times New Roman" w:eastAsia="Microsoft Sans Serif" w:hAnsi="Times New Roman" w:cs="Times New Roman"/>
                <w:sz w:val="24"/>
                <w:szCs w:val="24"/>
                <w:highlight w:val="cyan"/>
                <w:lang w:val="kk-KZ"/>
              </w:rPr>
            </w:pPr>
          </w:p>
        </w:tc>
      </w:tr>
      <w:tr w:rsidR="00C82829" w:rsidRPr="00C82829" w14:paraId="16388DE9" w14:textId="77777777" w:rsidTr="00C82829">
        <w:trPr>
          <w:trHeight w:val="230"/>
        </w:trPr>
        <w:tc>
          <w:tcPr>
            <w:tcW w:w="2981" w:type="dxa"/>
          </w:tcPr>
          <w:p w14:paraId="660B4722" w14:textId="77777777" w:rsidR="00C82829" w:rsidRPr="00C82829" w:rsidRDefault="00C82829" w:rsidP="00EC0A32">
            <w:pPr>
              <w:ind w:left="141"/>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2"/>
                <w:sz w:val="24"/>
                <w:szCs w:val="24"/>
                <w:lang w:val="kk-KZ"/>
              </w:rPr>
              <w:t>WuzhengTS2114</w:t>
            </w:r>
          </w:p>
        </w:tc>
        <w:tc>
          <w:tcPr>
            <w:tcW w:w="2833" w:type="dxa"/>
            <w:vMerge/>
            <w:tcBorders>
              <w:top w:val="nil"/>
            </w:tcBorders>
          </w:tcPr>
          <w:p w14:paraId="59B4CC1A" w14:textId="77777777" w:rsidR="00C82829" w:rsidRPr="00C82829" w:rsidRDefault="00C82829" w:rsidP="00EC0A32">
            <w:pPr>
              <w:rPr>
                <w:rFonts w:ascii="Times New Roman" w:eastAsia="Microsoft Sans Serif" w:hAnsi="Times New Roman" w:cs="Times New Roman"/>
                <w:sz w:val="24"/>
                <w:szCs w:val="24"/>
                <w:highlight w:val="cyan"/>
                <w:lang w:val="kk-KZ"/>
              </w:rPr>
            </w:pPr>
          </w:p>
        </w:tc>
        <w:tc>
          <w:tcPr>
            <w:tcW w:w="1820" w:type="dxa"/>
            <w:vMerge/>
            <w:tcBorders>
              <w:top w:val="nil"/>
            </w:tcBorders>
          </w:tcPr>
          <w:p w14:paraId="0806D8BE" w14:textId="77777777" w:rsidR="00C82829" w:rsidRPr="00C82829" w:rsidRDefault="00C82829" w:rsidP="00EC0A32">
            <w:pPr>
              <w:rPr>
                <w:rFonts w:ascii="Times New Roman" w:eastAsia="Microsoft Sans Serif" w:hAnsi="Times New Roman" w:cs="Times New Roman"/>
                <w:sz w:val="24"/>
                <w:szCs w:val="24"/>
                <w:highlight w:val="cyan"/>
                <w:lang w:val="kk-KZ"/>
              </w:rPr>
            </w:pPr>
          </w:p>
        </w:tc>
        <w:tc>
          <w:tcPr>
            <w:tcW w:w="2002" w:type="dxa"/>
            <w:vMerge/>
            <w:tcBorders>
              <w:top w:val="nil"/>
            </w:tcBorders>
          </w:tcPr>
          <w:p w14:paraId="09B59598" w14:textId="77777777" w:rsidR="00C82829" w:rsidRPr="00C82829" w:rsidRDefault="00C82829" w:rsidP="00EC0A32">
            <w:pPr>
              <w:rPr>
                <w:rFonts w:ascii="Times New Roman" w:eastAsia="Microsoft Sans Serif" w:hAnsi="Times New Roman" w:cs="Times New Roman"/>
                <w:sz w:val="24"/>
                <w:szCs w:val="24"/>
                <w:highlight w:val="cyan"/>
                <w:lang w:val="kk-KZ"/>
              </w:rPr>
            </w:pPr>
          </w:p>
        </w:tc>
      </w:tr>
      <w:tr w:rsidR="00C82829" w:rsidRPr="00C82829" w14:paraId="1A6AC036" w14:textId="77777777" w:rsidTr="00C82829">
        <w:trPr>
          <w:trHeight w:val="230"/>
        </w:trPr>
        <w:tc>
          <w:tcPr>
            <w:tcW w:w="2981" w:type="dxa"/>
            <w:tcBorders>
              <w:bottom w:val="single" w:sz="4" w:space="0" w:color="auto"/>
            </w:tcBorders>
          </w:tcPr>
          <w:p w14:paraId="746B19BF" w14:textId="77777777" w:rsidR="00C82829" w:rsidRPr="00C82829" w:rsidRDefault="00C82829" w:rsidP="00EC0A32">
            <w:pPr>
              <w:ind w:left="141"/>
              <w:rPr>
                <w:rFonts w:ascii="Times New Roman" w:eastAsia="Microsoft Sans Serif" w:hAnsi="Times New Roman" w:cs="Times New Roman"/>
                <w:sz w:val="24"/>
                <w:szCs w:val="24"/>
                <w:lang w:val="kk-KZ"/>
              </w:rPr>
            </w:pPr>
            <w:r w:rsidRPr="00C82829">
              <w:rPr>
                <w:rFonts w:ascii="Times New Roman" w:eastAsia="Microsoft Sans Serif" w:hAnsi="Times New Roman" w:cs="Times New Roman"/>
                <w:spacing w:val="-2"/>
                <w:sz w:val="24"/>
                <w:szCs w:val="24"/>
                <w:lang w:val="kk-KZ"/>
              </w:rPr>
              <w:t>DongFengDF904</w:t>
            </w:r>
          </w:p>
        </w:tc>
        <w:tc>
          <w:tcPr>
            <w:tcW w:w="2833" w:type="dxa"/>
            <w:vMerge/>
            <w:tcBorders>
              <w:top w:val="nil"/>
              <w:bottom w:val="single" w:sz="4" w:space="0" w:color="auto"/>
            </w:tcBorders>
          </w:tcPr>
          <w:p w14:paraId="4BC7B0C4" w14:textId="77777777" w:rsidR="00C82829" w:rsidRPr="00C82829" w:rsidRDefault="00C82829" w:rsidP="00EC0A32">
            <w:pPr>
              <w:rPr>
                <w:rFonts w:ascii="Times New Roman" w:eastAsia="Microsoft Sans Serif" w:hAnsi="Times New Roman" w:cs="Times New Roman"/>
                <w:sz w:val="24"/>
                <w:szCs w:val="24"/>
                <w:highlight w:val="cyan"/>
                <w:lang w:val="kk-KZ"/>
              </w:rPr>
            </w:pPr>
          </w:p>
        </w:tc>
        <w:tc>
          <w:tcPr>
            <w:tcW w:w="1820" w:type="dxa"/>
            <w:vMerge/>
            <w:tcBorders>
              <w:top w:val="nil"/>
              <w:bottom w:val="single" w:sz="4" w:space="0" w:color="auto"/>
            </w:tcBorders>
          </w:tcPr>
          <w:p w14:paraId="46D53D1F" w14:textId="77777777" w:rsidR="00C82829" w:rsidRPr="00C82829" w:rsidRDefault="00C82829" w:rsidP="00EC0A32">
            <w:pPr>
              <w:rPr>
                <w:rFonts w:ascii="Times New Roman" w:eastAsia="Microsoft Sans Serif" w:hAnsi="Times New Roman" w:cs="Times New Roman"/>
                <w:sz w:val="24"/>
                <w:szCs w:val="24"/>
                <w:highlight w:val="cyan"/>
                <w:lang w:val="kk-KZ"/>
              </w:rPr>
            </w:pPr>
          </w:p>
        </w:tc>
        <w:tc>
          <w:tcPr>
            <w:tcW w:w="2002" w:type="dxa"/>
            <w:vMerge/>
            <w:tcBorders>
              <w:top w:val="nil"/>
              <w:bottom w:val="single" w:sz="4" w:space="0" w:color="auto"/>
            </w:tcBorders>
          </w:tcPr>
          <w:p w14:paraId="7D96BA01" w14:textId="77777777" w:rsidR="00C82829" w:rsidRPr="00C82829" w:rsidRDefault="00C82829" w:rsidP="00EC0A32">
            <w:pPr>
              <w:rPr>
                <w:rFonts w:ascii="Times New Roman" w:eastAsia="Microsoft Sans Serif" w:hAnsi="Times New Roman" w:cs="Times New Roman"/>
                <w:sz w:val="24"/>
                <w:szCs w:val="24"/>
                <w:highlight w:val="cyan"/>
                <w:lang w:val="kk-KZ"/>
              </w:rPr>
            </w:pPr>
          </w:p>
        </w:tc>
      </w:tr>
      <w:tr w:rsidR="00C82829" w:rsidRPr="00C82829" w14:paraId="3BF0FA97" w14:textId="77777777" w:rsidTr="00C82829">
        <w:trPr>
          <w:trHeight w:val="230"/>
        </w:trPr>
        <w:tc>
          <w:tcPr>
            <w:tcW w:w="9636" w:type="dxa"/>
            <w:gridSpan w:val="4"/>
            <w:tcBorders>
              <w:top w:val="single" w:sz="4" w:space="0" w:color="auto"/>
              <w:left w:val="single" w:sz="4" w:space="0" w:color="auto"/>
              <w:bottom w:val="single" w:sz="4" w:space="0" w:color="auto"/>
              <w:right w:val="single" w:sz="4" w:space="0" w:color="auto"/>
            </w:tcBorders>
          </w:tcPr>
          <w:p w14:paraId="166BADA3" w14:textId="582C3B98" w:rsidR="00C82829" w:rsidRPr="00C82829" w:rsidRDefault="00081132" w:rsidP="00081132">
            <w:pPr>
              <w:ind w:firstLine="714"/>
              <w:rPr>
                <w:rFonts w:ascii="Times New Roman" w:eastAsia="Microsoft Sans Serif" w:hAnsi="Times New Roman" w:cs="Times New Roman"/>
                <w:sz w:val="24"/>
                <w:szCs w:val="24"/>
                <w:highlight w:val="cyan"/>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C82829" w:rsidRPr="00C82829">
              <w:rPr>
                <w:rFonts w:ascii="Times New Roman" w:eastAsia="Microsoft Sans Serif" w:hAnsi="Times New Roman" w:cs="Times New Roman"/>
                <w:sz w:val="24"/>
                <w:szCs w:val="24"/>
                <w:lang w:val="kk-KZ"/>
              </w:rPr>
              <w:t>[21</w:t>
            </w:r>
            <w:r>
              <w:rPr>
                <w:rFonts w:ascii="Times New Roman" w:eastAsia="Microsoft Sans Serif" w:hAnsi="Times New Roman" w:cs="Times New Roman"/>
                <w:sz w:val="24"/>
                <w:szCs w:val="24"/>
                <w:lang w:val="kk-KZ"/>
              </w:rPr>
              <w:t>2</w:t>
            </w:r>
            <w:r w:rsidR="00C82829" w:rsidRPr="00C82829">
              <w:rPr>
                <w:rFonts w:ascii="Times New Roman" w:eastAsia="Microsoft Sans Serif" w:hAnsi="Times New Roman" w:cs="Times New Roman"/>
                <w:sz w:val="24"/>
                <w:szCs w:val="24"/>
                <w:lang w:val="kk-KZ"/>
              </w:rPr>
              <w:t>]</w:t>
            </w:r>
          </w:p>
        </w:tc>
      </w:tr>
    </w:tbl>
    <w:p w14:paraId="64A57D01" w14:textId="6853BBC9" w:rsidR="005C0D27" w:rsidRPr="00045364" w:rsidRDefault="005C0D27" w:rsidP="00EC0A32">
      <w:pPr>
        <w:widowControl w:val="0"/>
        <w:autoSpaceDE w:val="0"/>
        <w:autoSpaceDN w:val="0"/>
        <w:spacing w:after="0" w:line="240" w:lineRule="auto"/>
        <w:ind w:right="295"/>
        <w:contextualSpacing/>
        <w:rPr>
          <w:rFonts w:ascii="Times New Roman" w:eastAsia="Times New Roman" w:hAnsi="Times New Roman" w:cs="Times New Roman"/>
          <w:sz w:val="28"/>
          <w:szCs w:val="28"/>
          <w:highlight w:val="cyan"/>
          <w:lang w:val="kk-KZ"/>
        </w:rPr>
      </w:pPr>
    </w:p>
    <w:p w14:paraId="07132B2A" w14:textId="48417D48" w:rsidR="00B34B32" w:rsidRPr="00B34B32" w:rsidRDefault="00B34B32" w:rsidP="00C82829">
      <w:pPr>
        <w:widowControl w:val="0"/>
        <w:autoSpaceDE w:val="0"/>
        <w:autoSpaceDN w:val="0"/>
        <w:spacing w:after="0" w:line="240" w:lineRule="auto"/>
        <w:ind w:right="3" w:firstLine="709"/>
        <w:contextualSpacing/>
        <w:jc w:val="both"/>
        <w:rPr>
          <w:rFonts w:ascii="Times New Roman" w:eastAsia="Times New Roman" w:hAnsi="Times New Roman" w:cs="Times New Roman"/>
          <w:sz w:val="28"/>
          <w:szCs w:val="28"/>
          <w:lang w:val="kk-KZ"/>
        </w:rPr>
      </w:pPr>
      <w:r w:rsidRPr="00B34B32">
        <w:rPr>
          <w:rFonts w:ascii="Times New Roman" w:eastAsia="Times New Roman" w:hAnsi="Times New Roman" w:cs="Times New Roman"/>
          <w:sz w:val="28"/>
          <w:szCs w:val="28"/>
          <w:lang w:val="kk-KZ"/>
        </w:rPr>
        <w:t xml:space="preserve">Біз ауыл шаруашылығына арналған техниканы шығаратын кәсіпорындардың өндірістік қуатын ұсынамыз, </w:t>
      </w:r>
      <w:r w:rsidR="002D2118">
        <w:rPr>
          <w:rFonts w:ascii="Times New Roman" w:eastAsia="Times New Roman" w:hAnsi="Times New Roman" w:cs="Times New Roman"/>
          <w:sz w:val="28"/>
          <w:szCs w:val="28"/>
          <w:lang w:val="kk-KZ"/>
        </w:rPr>
        <w:t xml:space="preserve">83 </w:t>
      </w:r>
      <w:r w:rsidRPr="00B34B32">
        <w:rPr>
          <w:rFonts w:ascii="Times New Roman" w:eastAsia="Times New Roman" w:hAnsi="Times New Roman" w:cs="Times New Roman"/>
          <w:sz w:val="28"/>
          <w:szCs w:val="28"/>
          <w:lang w:val="kk-KZ"/>
        </w:rPr>
        <w:t>кестеде көрсетілген.</w:t>
      </w:r>
    </w:p>
    <w:p w14:paraId="3834B111" w14:textId="47F69FB1" w:rsidR="005C0D27" w:rsidRDefault="00B34B32" w:rsidP="00C82829">
      <w:pPr>
        <w:widowControl w:val="0"/>
        <w:autoSpaceDE w:val="0"/>
        <w:autoSpaceDN w:val="0"/>
        <w:spacing w:after="0" w:line="240" w:lineRule="auto"/>
        <w:ind w:right="3"/>
        <w:contextualSpacing/>
        <w:jc w:val="both"/>
        <w:rPr>
          <w:rFonts w:ascii="Times New Roman" w:eastAsia="Times New Roman" w:hAnsi="Times New Roman" w:cs="Times New Roman"/>
          <w:sz w:val="28"/>
          <w:szCs w:val="28"/>
          <w:lang w:val="kk-KZ"/>
        </w:rPr>
      </w:pPr>
      <w:r w:rsidRPr="00B34B32">
        <w:rPr>
          <w:rFonts w:ascii="Times New Roman" w:eastAsia="Times New Roman" w:hAnsi="Times New Roman" w:cs="Times New Roman"/>
          <w:sz w:val="28"/>
          <w:szCs w:val="28"/>
          <w:lang w:val="kk-KZ"/>
        </w:rPr>
        <w:t xml:space="preserve">Кесте </w:t>
      </w:r>
      <w:r w:rsidR="008338E8">
        <w:rPr>
          <w:rFonts w:ascii="Times New Roman" w:eastAsia="Times New Roman" w:hAnsi="Times New Roman" w:cs="Times New Roman"/>
          <w:sz w:val="28"/>
          <w:szCs w:val="28"/>
          <w:lang w:val="kk-KZ"/>
        </w:rPr>
        <w:t>83</w:t>
      </w:r>
      <w:r w:rsidR="00C82829">
        <w:rPr>
          <w:rFonts w:ascii="Times New Roman" w:eastAsia="Times New Roman" w:hAnsi="Times New Roman" w:cs="Times New Roman"/>
          <w:sz w:val="28"/>
          <w:szCs w:val="28"/>
          <w:lang w:val="kk-KZ"/>
        </w:rPr>
        <w:t xml:space="preserve"> – </w:t>
      </w:r>
      <w:r w:rsidRPr="00B34B32">
        <w:rPr>
          <w:rFonts w:ascii="Times New Roman" w:eastAsia="Times New Roman" w:hAnsi="Times New Roman" w:cs="Times New Roman"/>
          <w:sz w:val="28"/>
          <w:szCs w:val="28"/>
          <w:lang w:val="kk-KZ"/>
        </w:rPr>
        <w:t>2020-2022 жылдары ауыл шаруашылығы техникасын шығаратын кәсіпорындардың өндірістік қуаттары</w:t>
      </w:r>
    </w:p>
    <w:p w14:paraId="03BE33A7" w14:textId="77777777" w:rsidR="00B34B32" w:rsidRPr="00045364" w:rsidRDefault="00B34B32" w:rsidP="00EC0A32">
      <w:pPr>
        <w:widowControl w:val="0"/>
        <w:autoSpaceDE w:val="0"/>
        <w:autoSpaceDN w:val="0"/>
        <w:spacing w:after="0" w:line="240" w:lineRule="auto"/>
        <w:ind w:firstLine="567"/>
        <w:jc w:val="both"/>
        <w:rPr>
          <w:rFonts w:ascii="Microsoft Sans Serif" w:eastAsia="Times New Roman" w:hAnsi="Microsoft Sans Serif" w:cs="Microsoft Sans Serif"/>
          <w:sz w:val="12"/>
          <w:szCs w:val="21"/>
          <w:highlight w:val="cyan"/>
          <w:lang w:val="kk-KZ"/>
        </w:rPr>
      </w:pPr>
    </w:p>
    <w:tbl>
      <w:tblPr>
        <w:tblStyle w:val="TableNormal11"/>
        <w:tblW w:w="96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1731"/>
        <w:gridCol w:w="1540"/>
        <w:gridCol w:w="1848"/>
      </w:tblGrid>
      <w:tr w:rsidR="005C0D27" w:rsidRPr="001D6FB7" w14:paraId="0EBB2084" w14:textId="77777777" w:rsidTr="001D6FB7">
        <w:trPr>
          <w:trHeight w:val="690"/>
        </w:trPr>
        <w:tc>
          <w:tcPr>
            <w:tcW w:w="4536" w:type="dxa"/>
            <w:vAlign w:val="center"/>
          </w:tcPr>
          <w:p w14:paraId="505F6BEB" w14:textId="440A7184" w:rsidR="005C0D27" w:rsidRPr="001D6FB7" w:rsidRDefault="00B34B32" w:rsidP="001D6FB7">
            <w:pPr>
              <w:jc w:val="center"/>
              <w:rPr>
                <w:rFonts w:ascii="Times New Roman" w:hAnsi="Times New Roman"/>
                <w:sz w:val="24"/>
                <w:szCs w:val="24"/>
                <w:highlight w:val="cyan"/>
                <w:lang w:val="kk-KZ"/>
              </w:rPr>
            </w:pPr>
            <w:r w:rsidRPr="001D6FB7">
              <w:rPr>
                <w:rFonts w:ascii="Times New Roman" w:hAnsi="Times New Roman"/>
                <w:spacing w:val="-2"/>
                <w:sz w:val="24"/>
                <w:szCs w:val="24"/>
                <w:lang w:val="kk-KZ"/>
              </w:rPr>
              <w:t>Техниканың атауы</w:t>
            </w:r>
          </w:p>
        </w:tc>
        <w:tc>
          <w:tcPr>
            <w:tcW w:w="1731" w:type="dxa"/>
            <w:vAlign w:val="center"/>
          </w:tcPr>
          <w:p w14:paraId="7F03E468" w14:textId="2CC22C42" w:rsidR="005C0D27" w:rsidRPr="001D6FB7" w:rsidRDefault="00B34B32" w:rsidP="001D6FB7">
            <w:pPr>
              <w:jc w:val="center"/>
              <w:rPr>
                <w:rFonts w:ascii="Times New Roman" w:hAnsi="Times New Roman"/>
                <w:sz w:val="24"/>
                <w:szCs w:val="24"/>
                <w:highlight w:val="cyan"/>
                <w:lang w:val="kk-KZ"/>
              </w:rPr>
            </w:pPr>
            <w:r w:rsidRPr="001D6FB7">
              <w:rPr>
                <w:rFonts w:ascii="Times New Roman" w:hAnsi="Times New Roman"/>
                <w:spacing w:val="-2"/>
                <w:sz w:val="24"/>
                <w:szCs w:val="24"/>
                <w:lang w:val="kk-KZ"/>
              </w:rPr>
              <w:t>Орташа жылдық қуаты, кВт</w:t>
            </w:r>
          </w:p>
        </w:tc>
        <w:tc>
          <w:tcPr>
            <w:tcW w:w="1540" w:type="dxa"/>
            <w:vAlign w:val="center"/>
          </w:tcPr>
          <w:p w14:paraId="69622B4A" w14:textId="085E88A6" w:rsidR="005C0D27" w:rsidRPr="001D6FB7" w:rsidRDefault="00B34B32" w:rsidP="001D6FB7">
            <w:pPr>
              <w:ind w:right="113"/>
              <w:jc w:val="center"/>
              <w:rPr>
                <w:rFonts w:ascii="Times New Roman" w:hAnsi="Times New Roman"/>
                <w:spacing w:val="-2"/>
                <w:sz w:val="24"/>
                <w:szCs w:val="24"/>
                <w:lang w:val="kk-KZ"/>
              </w:rPr>
            </w:pPr>
            <w:r w:rsidRPr="001D6FB7">
              <w:rPr>
                <w:rFonts w:ascii="Times New Roman" w:hAnsi="Times New Roman"/>
                <w:spacing w:val="-2"/>
                <w:sz w:val="24"/>
                <w:szCs w:val="24"/>
                <w:lang w:val="kk-KZ"/>
              </w:rPr>
              <w:t>Өнім шығару, бірлік</w:t>
            </w:r>
          </w:p>
        </w:tc>
        <w:tc>
          <w:tcPr>
            <w:tcW w:w="1848" w:type="dxa"/>
            <w:vAlign w:val="center"/>
          </w:tcPr>
          <w:p w14:paraId="5160EEEF" w14:textId="1B30FCCB" w:rsidR="005C0D27" w:rsidRPr="001D6FB7" w:rsidRDefault="00B34B32" w:rsidP="001D6FB7">
            <w:pPr>
              <w:ind w:right="6"/>
              <w:jc w:val="center"/>
              <w:rPr>
                <w:rFonts w:ascii="Times New Roman" w:hAnsi="Times New Roman"/>
                <w:spacing w:val="-2"/>
                <w:sz w:val="24"/>
                <w:szCs w:val="24"/>
                <w:lang w:val="kk-KZ"/>
              </w:rPr>
            </w:pPr>
            <w:r w:rsidRPr="001D6FB7">
              <w:rPr>
                <w:rFonts w:ascii="Times New Roman" w:hAnsi="Times New Roman"/>
                <w:spacing w:val="-2"/>
                <w:sz w:val="24"/>
                <w:szCs w:val="24"/>
                <w:lang w:val="kk-KZ"/>
              </w:rPr>
              <w:t>Орташа жылдық пайдалану</w:t>
            </w:r>
            <w:r w:rsidR="002C5AD7" w:rsidRPr="001D6FB7">
              <w:rPr>
                <w:rFonts w:ascii="Times New Roman" w:hAnsi="Times New Roman"/>
                <w:spacing w:val="-2"/>
                <w:sz w:val="24"/>
                <w:szCs w:val="24"/>
                <w:lang w:val="kk-KZ"/>
              </w:rPr>
              <w:t xml:space="preserve"> </w:t>
            </w:r>
            <w:r w:rsidRPr="001D6FB7">
              <w:rPr>
                <w:rFonts w:ascii="Times New Roman" w:hAnsi="Times New Roman"/>
                <w:spacing w:val="-2"/>
                <w:sz w:val="24"/>
                <w:szCs w:val="24"/>
                <w:lang w:val="kk-KZ"/>
              </w:rPr>
              <w:t>қуаты,</w:t>
            </w:r>
            <w:r w:rsidR="001D6FB7">
              <w:rPr>
                <w:rFonts w:ascii="Times New Roman" w:hAnsi="Times New Roman"/>
                <w:spacing w:val="-2"/>
                <w:sz w:val="24"/>
                <w:szCs w:val="24"/>
                <w:lang w:val="kk-KZ"/>
              </w:rPr>
              <w:t xml:space="preserve"> </w:t>
            </w:r>
            <w:r w:rsidR="005C0D27" w:rsidRPr="001D6FB7">
              <w:rPr>
                <w:rFonts w:ascii="Times New Roman" w:hAnsi="Times New Roman"/>
                <w:spacing w:val="-10"/>
                <w:sz w:val="24"/>
                <w:szCs w:val="24"/>
                <w:lang w:val="kk-KZ"/>
              </w:rPr>
              <w:t>%</w:t>
            </w:r>
          </w:p>
        </w:tc>
      </w:tr>
      <w:tr w:rsidR="005C0D27" w:rsidRPr="001D6FB7" w14:paraId="39558493" w14:textId="77777777" w:rsidTr="001D6FB7">
        <w:trPr>
          <w:trHeight w:val="229"/>
        </w:trPr>
        <w:tc>
          <w:tcPr>
            <w:tcW w:w="4536" w:type="dxa"/>
          </w:tcPr>
          <w:p w14:paraId="3BDB2BB0" w14:textId="152AF0F2" w:rsidR="005C0D27" w:rsidRPr="001D6FB7" w:rsidRDefault="00B34B32" w:rsidP="00EC0A32">
            <w:pPr>
              <w:ind w:left="107"/>
              <w:rPr>
                <w:rFonts w:ascii="Times New Roman" w:hAnsi="Times New Roman"/>
                <w:sz w:val="24"/>
                <w:szCs w:val="24"/>
                <w:highlight w:val="cyan"/>
                <w:lang w:val="kk-KZ"/>
              </w:rPr>
            </w:pPr>
            <w:r w:rsidRPr="001D6FB7">
              <w:rPr>
                <w:rFonts w:ascii="Times New Roman" w:hAnsi="Times New Roman"/>
                <w:spacing w:val="-4"/>
                <w:sz w:val="24"/>
                <w:szCs w:val="24"/>
                <w:lang w:val="kk-KZ"/>
              </w:rPr>
              <w:t>Астық жинайтын комбайндар</w:t>
            </w:r>
          </w:p>
        </w:tc>
        <w:tc>
          <w:tcPr>
            <w:tcW w:w="1731" w:type="dxa"/>
            <w:vAlign w:val="center"/>
          </w:tcPr>
          <w:p w14:paraId="6227E091" w14:textId="77777777" w:rsidR="005C0D27" w:rsidRPr="001D6FB7" w:rsidRDefault="005C0D27" w:rsidP="001D6FB7">
            <w:pPr>
              <w:ind w:right="98"/>
              <w:jc w:val="center"/>
              <w:rPr>
                <w:rFonts w:ascii="Times New Roman" w:hAnsi="Times New Roman"/>
                <w:sz w:val="24"/>
                <w:szCs w:val="24"/>
                <w:lang w:val="kk-KZ"/>
              </w:rPr>
            </w:pPr>
            <w:r w:rsidRPr="001D6FB7">
              <w:rPr>
                <w:rFonts w:ascii="Times New Roman" w:hAnsi="Times New Roman"/>
                <w:sz w:val="24"/>
                <w:szCs w:val="24"/>
                <w:lang w:val="kk-KZ"/>
              </w:rPr>
              <w:t xml:space="preserve">1 </w:t>
            </w:r>
            <w:r w:rsidRPr="001D6FB7">
              <w:rPr>
                <w:rFonts w:ascii="Times New Roman" w:hAnsi="Times New Roman"/>
                <w:spacing w:val="-5"/>
                <w:sz w:val="24"/>
                <w:szCs w:val="24"/>
                <w:lang w:val="kk-KZ"/>
              </w:rPr>
              <w:t>734</w:t>
            </w:r>
          </w:p>
        </w:tc>
        <w:tc>
          <w:tcPr>
            <w:tcW w:w="1540" w:type="dxa"/>
            <w:vAlign w:val="center"/>
          </w:tcPr>
          <w:p w14:paraId="2EDF0E84" w14:textId="77777777" w:rsidR="005C0D27" w:rsidRPr="001D6FB7" w:rsidRDefault="005C0D27" w:rsidP="001D6FB7">
            <w:pPr>
              <w:ind w:right="98"/>
              <w:jc w:val="center"/>
              <w:rPr>
                <w:rFonts w:ascii="Times New Roman" w:hAnsi="Times New Roman"/>
                <w:sz w:val="24"/>
                <w:szCs w:val="24"/>
                <w:lang w:val="kk-KZ"/>
              </w:rPr>
            </w:pPr>
            <w:r w:rsidRPr="001D6FB7">
              <w:rPr>
                <w:rFonts w:ascii="Times New Roman" w:hAnsi="Times New Roman"/>
                <w:spacing w:val="-5"/>
                <w:sz w:val="24"/>
                <w:szCs w:val="24"/>
                <w:lang w:val="kk-KZ"/>
              </w:rPr>
              <w:t>810</w:t>
            </w:r>
          </w:p>
        </w:tc>
        <w:tc>
          <w:tcPr>
            <w:tcW w:w="1848" w:type="dxa"/>
            <w:vAlign w:val="center"/>
          </w:tcPr>
          <w:p w14:paraId="3E3CB0C0" w14:textId="77777777" w:rsidR="005C0D27" w:rsidRPr="001D6FB7" w:rsidRDefault="005C0D27" w:rsidP="001D6FB7">
            <w:pPr>
              <w:ind w:right="101"/>
              <w:jc w:val="center"/>
              <w:rPr>
                <w:rFonts w:ascii="Times New Roman" w:hAnsi="Times New Roman"/>
                <w:sz w:val="24"/>
                <w:szCs w:val="24"/>
                <w:lang w:val="kk-KZ"/>
              </w:rPr>
            </w:pPr>
            <w:r w:rsidRPr="001D6FB7">
              <w:rPr>
                <w:rFonts w:ascii="Times New Roman" w:hAnsi="Times New Roman"/>
                <w:spacing w:val="-4"/>
                <w:sz w:val="24"/>
                <w:szCs w:val="24"/>
                <w:lang w:val="kk-KZ"/>
              </w:rPr>
              <w:t>46,7</w:t>
            </w:r>
          </w:p>
        </w:tc>
      </w:tr>
      <w:tr w:rsidR="005C0D27" w:rsidRPr="001D6FB7" w14:paraId="23EE5C8E" w14:textId="77777777" w:rsidTr="001D6FB7">
        <w:trPr>
          <w:trHeight w:val="230"/>
        </w:trPr>
        <w:tc>
          <w:tcPr>
            <w:tcW w:w="4536" w:type="dxa"/>
          </w:tcPr>
          <w:p w14:paraId="20CBD88A" w14:textId="009E3934" w:rsidR="005C0D27" w:rsidRPr="001D6FB7" w:rsidRDefault="00B34B32" w:rsidP="00EC0A32">
            <w:pPr>
              <w:ind w:left="107"/>
              <w:rPr>
                <w:rFonts w:ascii="Times New Roman" w:hAnsi="Times New Roman"/>
                <w:sz w:val="24"/>
                <w:szCs w:val="24"/>
                <w:highlight w:val="cyan"/>
                <w:lang w:val="kk-KZ"/>
              </w:rPr>
            </w:pPr>
            <w:r w:rsidRPr="001D6FB7">
              <w:rPr>
                <w:rFonts w:ascii="Times New Roman" w:hAnsi="Times New Roman"/>
                <w:sz w:val="24"/>
                <w:szCs w:val="24"/>
                <w:lang w:val="kk-KZ"/>
              </w:rPr>
              <w:t>Қозғалтқыштың қуаты 37 кВт аспайтын тракторлар</w:t>
            </w:r>
          </w:p>
        </w:tc>
        <w:tc>
          <w:tcPr>
            <w:tcW w:w="1731" w:type="dxa"/>
            <w:vAlign w:val="center"/>
          </w:tcPr>
          <w:p w14:paraId="473EF781" w14:textId="77777777" w:rsidR="005C0D27" w:rsidRPr="001D6FB7" w:rsidRDefault="005C0D27" w:rsidP="001D6FB7">
            <w:pPr>
              <w:ind w:right="98"/>
              <w:jc w:val="center"/>
              <w:rPr>
                <w:rFonts w:ascii="Times New Roman" w:hAnsi="Times New Roman"/>
                <w:sz w:val="24"/>
                <w:szCs w:val="24"/>
                <w:lang w:val="kk-KZ"/>
              </w:rPr>
            </w:pPr>
            <w:r w:rsidRPr="001D6FB7">
              <w:rPr>
                <w:rFonts w:ascii="Times New Roman" w:hAnsi="Times New Roman"/>
                <w:sz w:val="24"/>
                <w:szCs w:val="24"/>
                <w:lang w:val="kk-KZ"/>
              </w:rPr>
              <w:t xml:space="preserve">1 </w:t>
            </w:r>
            <w:r w:rsidRPr="001D6FB7">
              <w:rPr>
                <w:rFonts w:ascii="Times New Roman" w:hAnsi="Times New Roman"/>
                <w:spacing w:val="-5"/>
                <w:sz w:val="24"/>
                <w:szCs w:val="24"/>
                <w:lang w:val="kk-KZ"/>
              </w:rPr>
              <w:t>112</w:t>
            </w:r>
          </w:p>
        </w:tc>
        <w:tc>
          <w:tcPr>
            <w:tcW w:w="1540" w:type="dxa"/>
            <w:vAlign w:val="center"/>
          </w:tcPr>
          <w:p w14:paraId="55A9F3BE" w14:textId="77777777" w:rsidR="005C0D27" w:rsidRPr="001D6FB7" w:rsidRDefault="005C0D27" w:rsidP="001D6FB7">
            <w:pPr>
              <w:ind w:right="98"/>
              <w:jc w:val="center"/>
              <w:rPr>
                <w:rFonts w:ascii="Times New Roman" w:hAnsi="Times New Roman"/>
                <w:sz w:val="24"/>
                <w:szCs w:val="24"/>
                <w:lang w:val="kk-KZ"/>
              </w:rPr>
            </w:pPr>
            <w:r w:rsidRPr="001D6FB7">
              <w:rPr>
                <w:rFonts w:ascii="Times New Roman" w:hAnsi="Times New Roman"/>
                <w:spacing w:val="-5"/>
                <w:sz w:val="24"/>
                <w:szCs w:val="24"/>
                <w:lang w:val="kk-KZ"/>
              </w:rPr>
              <w:t>107</w:t>
            </w:r>
          </w:p>
        </w:tc>
        <w:tc>
          <w:tcPr>
            <w:tcW w:w="1848" w:type="dxa"/>
            <w:vAlign w:val="center"/>
          </w:tcPr>
          <w:p w14:paraId="73F89EBB" w14:textId="77777777" w:rsidR="005C0D27" w:rsidRPr="001D6FB7" w:rsidRDefault="005C0D27" w:rsidP="001D6FB7">
            <w:pPr>
              <w:ind w:right="101"/>
              <w:jc w:val="center"/>
              <w:rPr>
                <w:rFonts w:ascii="Times New Roman" w:hAnsi="Times New Roman"/>
                <w:sz w:val="24"/>
                <w:szCs w:val="24"/>
                <w:lang w:val="kk-KZ"/>
              </w:rPr>
            </w:pPr>
            <w:r w:rsidRPr="001D6FB7">
              <w:rPr>
                <w:rFonts w:ascii="Times New Roman" w:hAnsi="Times New Roman"/>
                <w:spacing w:val="-5"/>
                <w:sz w:val="24"/>
                <w:szCs w:val="24"/>
                <w:lang w:val="kk-KZ"/>
              </w:rPr>
              <w:t>9,6</w:t>
            </w:r>
          </w:p>
        </w:tc>
      </w:tr>
      <w:tr w:rsidR="005C0D27" w:rsidRPr="001D6FB7" w14:paraId="4ED4403C" w14:textId="77777777" w:rsidTr="001D6FB7">
        <w:trPr>
          <w:trHeight w:val="460"/>
        </w:trPr>
        <w:tc>
          <w:tcPr>
            <w:tcW w:w="4536" w:type="dxa"/>
          </w:tcPr>
          <w:p w14:paraId="0A61675D" w14:textId="278771FA" w:rsidR="005C0D27" w:rsidRPr="001D6FB7" w:rsidRDefault="00B34B32" w:rsidP="00EC0A32">
            <w:pPr>
              <w:ind w:left="107"/>
              <w:rPr>
                <w:rFonts w:ascii="Times New Roman" w:hAnsi="Times New Roman"/>
                <w:sz w:val="24"/>
                <w:szCs w:val="24"/>
                <w:highlight w:val="cyan"/>
                <w:lang w:val="kk-KZ"/>
              </w:rPr>
            </w:pPr>
            <w:r w:rsidRPr="001D6FB7">
              <w:rPr>
                <w:rFonts w:ascii="Times New Roman" w:hAnsi="Times New Roman"/>
                <w:sz w:val="24"/>
                <w:szCs w:val="24"/>
                <w:lang w:val="kk-KZ"/>
              </w:rPr>
              <w:t>Қозғалтқыш қуаты 37 кВт-тан асатын, бірақ 59 кВт-тан аспайтын тракторлар</w:t>
            </w:r>
          </w:p>
        </w:tc>
        <w:tc>
          <w:tcPr>
            <w:tcW w:w="1731" w:type="dxa"/>
            <w:vAlign w:val="center"/>
          </w:tcPr>
          <w:p w14:paraId="55C721F7" w14:textId="77777777" w:rsidR="005C0D27" w:rsidRPr="001D6FB7" w:rsidRDefault="005C0D27" w:rsidP="001D6FB7">
            <w:pPr>
              <w:ind w:right="98"/>
              <w:jc w:val="center"/>
              <w:rPr>
                <w:rFonts w:ascii="Times New Roman" w:hAnsi="Times New Roman"/>
                <w:sz w:val="24"/>
                <w:szCs w:val="24"/>
                <w:lang w:val="kk-KZ"/>
              </w:rPr>
            </w:pPr>
            <w:r w:rsidRPr="001D6FB7">
              <w:rPr>
                <w:rFonts w:ascii="Times New Roman" w:hAnsi="Times New Roman"/>
                <w:sz w:val="24"/>
                <w:szCs w:val="24"/>
                <w:lang w:val="kk-KZ"/>
              </w:rPr>
              <w:t xml:space="preserve">1 </w:t>
            </w:r>
            <w:r w:rsidRPr="001D6FB7">
              <w:rPr>
                <w:rFonts w:ascii="Times New Roman" w:hAnsi="Times New Roman"/>
                <w:spacing w:val="-5"/>
                <w:sz w:val="24"/>
                <w:szCs w:val="24"/>
                <w:lang w:val="kk-KZ"/>
              </w:rPr>
              <w:t>388</w:t>
            </w:r>
          </w:p>
        </w:tc>
        <w:tc>
          <w:tcPr>
            <w:tcW w:w="1540" w:type="dxa"/>
            <w:vAlign w:val="center"/>
          </w:tcPr>
          <w:p w14:paraId="536EF000" w14:textId="77777777" w:rsidR="005C0D27" w:rsidRPr="001D6FB7" w:rsidRDefault="005C0D27" w:rsidP="001D6FB7">
            <w:pPr>
              <w:ind w:right="98"/>
              <w:jc w:val="center"/>
              <w:rPr>
                <w:rFonts w:ascii="Times New Roman" w:hAnsi="Times New Roman"/>
                <w:sz w:val="24"/>
                <w:szCs w:val="24"/>
                <w:lang w:val="kk-KZ"/>
              </w:rPr>
            </w:pPr>
            <w:r w:rsidRPr="001D6FB7">
              <w:rPr>
                <w:rFonts w:ascii="Times New Roman" w:hAnsi="Times New Roman"/>
                <w:spacing w:val="-5"/>
                <w:sz w:val="24"/>
                <w:szCs w:val="24"/>
                <w:lang w:val="kk-KZ"/>
              </w:rPr>
              <w:t>216</w:t>
            </w:r>
          </w:p>
        </w:tc>
        <w:tc>
          <w:tcPr>
            <w:tcW w:w="1848" w:type="dxa"/>
            <w:vAlign w:val="center"/>
          </w:tcPr>
          <w:p w14:paraId="61F9FFB9" w14:textId="77777777" w:rsidR="005C0D27" w:rsidRPr="001D6FB7" w:rsidRDefault="005C0D27" w:rsidP="001D6FB7">
            <w:pPr>
              <w:ind w:right="101"/>
              <w:jc w:val="center"/>
              <w:rPr>
                <w:rFonts w:ascii="Times New Roman" w:hAnsi="Times New Roman"/>
                <w:sz w:val="24"/>
                <w:szCs w:val="24"/>
                <w:lang w:val="kk-KZ"/>
              </w:rPr>
            </w:pPr>
            <w:r w:rsidRPr="001D6FB7">
              <w:rPr>
                <w:rFonts w:ascii="Times New Roman" w:hAnsi="Times New Roman"/>
                <w:spacing w:val="-4"/>
                <w:sz w:val="24"/>
                <w:szCs w:val="24"/>
                <w:lang w:val="kk-KZ"/>
              </w:rPr>
              <w:t>15,6</w:t>
            </w:r>
          </w:p>
        </w:tc>
      </w:tr>
      <w:tr w:rsidR="005C0D27" w:rsidRPr="001D6FB7" w14:paraId="6DFE5963" w14:textId="77777777" w:rsidTr="001D6FB7">
        <w:trPr>
          <w:trHeight w:val="229"/>
        </w:trPr>
        <w:tc>
          <w:tcPr>
            <w:tcW w:w="4536" w:type="dxa"/>
          </w:tcPr>
          <w:p w14:paraId="3FB12A71" w14:textId="7E827BF1" w:rsidR="005C0D27" w:rsidRPr="001D6FB7" w:rsidRDefault="00B34B32" w:rsidP="00EC0A32">
            <w:pPr>
              <w:ind w:left="107"/>
              <w:rPr>
                <w:rFonts w:ascii="Times New Roman" w:hAnsi="Times New Roman"/>
                <w:sz w:val="24"/>
                <w:szCs w:val="24"/>
                <w:highlight w:val="cyan"/>
                <w:lang w:val="kk-KZ"/>
              </w:rPr>
            </w:pPr>
            <w:r w:rsidRPr="001D6FB7">
              <w:rPr>
                <w:rFonts w:ascii="Times New Roman" w:hAnsi="Times New Roman"/>
                <w:sz w:val="24"/>
                <w:szCs w:val="24"/>
                <w:lang w:val="kk-KZ"/>
              </w:rPr>
              <w:t>Қозғалтқыш қуаты 59 кВт тан асатын тракторлар</w:t>
            </w:r>
          </w:p>
        </w:tc>
        <w:tc>
          <w:tcPr>
            <w:tcW w:w="1731" w:type="dxa"/>
            <w:vAlign w:val="center"/>
          </w:tcPr>
          <w:p w14:paraId="0AB6196E" w14:textId="77777777" w:rsidR="005C0D27" w:rsidRPr="001D6FB7" w:rsidRDefault="005C0D27" w:rsidP="001D6FB7">
            <w:pPr>
              <w:ind w:right="98"/>
              <w:jc w:val="center"/>
              <w:rPr>
                <w:rFonts w:ascii="Times New Roman" w:hAnsi="Times New Roman"/>
                <w:sz w:val="24"/>
                <w:szCs w:val="24"/>
                <w:lang w:val="kk-KZ"/>
              </w:rPr>
            </w:pPr>
            <w:r w:rsidRPr="001D6FB7">
              <w:rPr>
                <w:rFonts w:ascii="Times New Roman" w:hAnsi="Times New Roman"/>
                <w:sz w:val="24"/>
                <w:szCs w:val="24"/>
                <w:lang w:val="kk-KZ"/>
              </w:rPr>
              <w:t xml:space="preserve">4 </w:t>
            </w:r>
            <w:r w:rsidRPr="001D6FB7">
              <w:rPr>
                <w:rFonts w:ascii="Times New Roman" w:hAnsi="Times New Roman"/>
                <w:spacing w:val="-5"/>
                <w:sz w:val="24"/>
                <w:szCs w:val="24"/>
                <w:lang w:val="kk-KZ"/>
              </w:rPr>
              <w:t>599</w:t>
            </w:r>
          </w:p>
        </w:tc>
        <w:tc>
          <w:tcPr>
            <w:tcW w:w="1540" w:type="dxa"/>
            <w:vAlign w:val="center"/>
          </w:tcPr>
          <w:p w14:paraId="06FA456A" w14:textId="7D1CD93D" w:rsidR="005C0D27" w:rsidRPr="001D6FB7" w:rsidRDefault="005C0D27" w:rsidP="001D6FB7">
            <w:pPr>
              <w:ind w:right="98"/>
              <w:jc w:val="center"/>
              <w:rPr>
                <w:rFonts w:ascii="Times New Roman" w:hAnsi="Times New Roman"/>
                <w:sz w:val="24"/>
                <w:szCs w:val="24"/>
                <w:lang w:val="kk-KZ"/>
              </w:rPr>
            </w:pPr>
            <w:r w:rsidRPr="001D6FB7">
              <w:rPr>
                <w:rFonts w:ascii="Times New Roman" w:hAnsi="Times New Roman"/>
                <w:sz w:val="24"/>
                <w:szCs w:val="24"/>
                <w:lang w:val="kk-KZ"/>
              </w:rPr>
              <w:t>1</w:t>
            </w:r>
            <w:r w:rsidRPr="001D6FB7">
              <w:rPr>
                <w:rFonts w:ascii="Times New Roman" w:hAnsi="Times New Roman"/>
                <w:spacing w:val="-5"/>
                <w:sz w:val="24"/>
                <w:szCs w:val="24"/>
                <w:lang w:val="kk-KZ"/>
              </w:rPr>
              <w:t>873</w:t>
            </w:r>
          </w:p>
        </w:tc>
        <w:tc>
          <w:tcPr>
            <w:tcW w:w="1848" w:type="dxa"/>
            <w:vAlign w:val="center"/>
          </w:tcPr>
          <w:p w14:paraId="4A45ACAE" w14:textId="77777777" w:rsidR="005C0D27" w:rsidRPr="001D6FB7" w:rsidRDefault="005C0D27" w:rsidP="001D6FB7">
            <w:pPr>
              <w:ind w:right="101"/>
              <w:jc w:val="center"/>
              <w:rPr>
                <w:rFonts w:ascii="Times New Roman" w:hAnsi="Times New Roman"/>
                <w:sz w:val="24"/>
                <w:szCs w:val="24"/>
                <w:lang w:val="kk-KZ"/>
              </w:rPr>
            </w:pPr>
            <w:r w:rsidRPr="001D6FB7">
              <w:rPr>
                <w:rFonts w:ascii="Times New Roman" w:hAnsi="Times New Roman"/>
                <w:spacing w:val="-4"/>
                <w:sz w:val="24"/>
                <w:szCs w:val="24"/>
                <w:lang w:val="kk-KZ"/>
              </w:rPr>
              <w:t>40,7</w:t>
            </w:r>
          </w:p>
        </w:tc>
      </w:tr>
      <w:tr w:rsidR="005C0D27" w:rsidRPr="001D6FB7" w14:paraId="3EA3D659" w14:textId="77777777" w:rsidTr="001D6FB7">
        <w:trPr>
          <w:trHeight w:val="291"/>
        </w:trPr>
        <w:tc>
          <w:tcPr>
            <w:tcW w:w="9655" w:type="dxa"/>
            <w:gridSpan w:val="4"/>
          </w:tcPr>
          <w:p w14:paraId="205A2E02" w14:textId="7A93D93F" w:rsidR="005C0D27" w:rsidRPr="001D6FB7" w:rsidRDefault="00081132" w:rsidP="001D6FB7">
            <w:pPr>
              <w:ind w:left="107" w:firstLine="612"/>
              <w:jc w:val="both"/>
              <w:rPr>
                <w:rFonts w:ascii="Times New Roman" w:hAnsi="Times New Roman"/>
                <w:sz w:val="24"/>
                <w:szCs w:val="24"/>
                <w:highlight w:val="cyan"/>
                <w:lang w:val="kk-KZ"/>
              </w:rPr>
            </w:pPr>
            <w:r w:rsidRPr="00421BD3">
              <w:rPr>
                <w:rFonts w:ascii="Times New Roman" w:eastAsia="Calibri" w:hAnsi="Times New Roman"/>
                <w:sz w:val="24"/>
                <w:szCs w:val="24"/>
              </w:rPr>
              <w:t>Ескерту</w:t>
            </w:r>
            <w:r w:rsidRPr="00413507">
              <w:rPr>
                <w:rFonts w:ascii="Times New Roman" w:eastAsia="Calibri" w:hAnsi="Times New Roman"/>
                <w:sz w:val="24"/>
                <w:szCs w:val="24"/>
              </w:rPr>
              <w:t xml:space="preserve"> –</w:t>
            </w:r>
            <w:r w:rsidRPr="00421BD3">
              <w:rPr>
                <w:rFonts w:ascii="Times New Roman" w:eastAsia="Calibri" w:hAnsi="Times New Roman"/>
                <w:bCs/>
                <w:sz w:val="24"/>
                <w:szCs w:val="24"/>
                <w:lang w:val="kk-KZ"/>
              </w:rPr>
              <w:t xml:space="preserve"> Әдебиет негізінде құралған </w:t>
            </w:r>
            <w:r w:rsidR="005C0D27" w:rsidRPr="001D6FB7">
              <w:rPr>
                <w:rFonts w:ascii="Times New Roman" w:hAnsi="Times New Roman"/>
                <w:sz w:val="24"/>
                <w:szCs w:val="24"/>
                <w:lang w:val="kk-KZ"/>
              </w:rPr>
              <w:t>[143]</w:t>
            </w:r>
          </w:p>
        </w:tc>
      </w:tr>
    </w:tbl>
    <w:p w14:paraId="2E62E315" w14:textId="77777777" w:rsidR="005C0D27" w:rsidRPr="001D6FB7" w:rsidRDefault="005C0D27" w:rsidP="00EC0A32">
      <w:pPr>
        <w:widowControl w:val="0"/>
        <w:autoSpaceDE w:val="0"/>
        <w:autoSpaceDN w:val="0"/>
        <w:spacing w:after="0" w:line="240" w:lineRule="auto"/>
        <w:rPr>
          <w:rFonts w:ascii="Times New Roman" w:eastAsia="Times New Roman" w:hAnsi="Times New Roman" w:cs="Times New Roman"/>
          <w:sz w:val="28"/>
          <w:szCs w:val="28"/>
          <w:highlight w:val="cyan"/>
        </w:rPr>
      </w:pPr>
    </w:p>
    <w:p w14:paraId="3537642A" w14:textId="77777777" w:rsidR="00B34B32" w:rsidRPr="00B34B32" w:rsidRDefault="00B34B32" w:rsidP="00332FF3">
      <w:pPr>
        <w:spacing w:after="0" w:line="240" w:lineRule="auto"/>
        <w:ind w:firstLine="709"/>
        <w:jc w:val="both"/>
        <w:rPr>
          <w:rFonts w:ascii="Times New Roman" w:hAnsi="Times New Roman" w:cs="Times New Roman"/>
          <w:sz w:val="28"/>
          <w:szCs w:val="28"/>
          <w:lang w:val="kk-KZ"/>
        </w:rPr>
      </w:pPr>
      <w:r w:rsidRPr="00B34B32">
        <w:rPr>
          <w:rFonts w:ascii="Times New Roman" w:hAnsi="Times New Roman" w:cs="Times New Roman"/>
          <w:sz w:val="28"/>
          <w:szCs w:val="28"/>
          <w:lang w:val="kk-KZ"/>
        </w:rPr>
        <w:t>Қазақстан Республикасы Ауыл шаруашылығы министрлігі ұсынған ресми ақпаратқа сәйкес, 2022 жылдың басында тракторлардың 80% және комбайндардың 72% пайдалану мерзімі 15 жылдан асады. Барлық машина-трактор паркінің орташа тозу деңгейі 76% құрайды.</w:t>
      </w:r>
    </w:p>
    <w:p w14:paraId="34760F48" w14:textId="77777777" w:rsidR="00B34B32" w:rsidRDefault="00B34B32" w:rsidP="00332FF3">
      <w:pPr>
        <w:spacing w:after="0" w:line="240" w:lineRule="auto"/>
        <w:ind w:firstLine="709"/>
        <w:jc w:val="both"/>
        <w:rPr>
          <w:rFonts w:ascii="Times New Roman" w:hAnsi="Times New Roman" w:cs="Times New Roman"/>
          <w:sz w:val="28"/>
          <w:szCs w:val="28"/>
          <w:lang w:val="kk-KZ"/>
        </w:rPr>
      </w:pPr>
      <w:r w:rsidRPr="00B34B32">
        <w:rPr>
          <w:rFonts w:ascii="Times New Roman" w:hAnsi="Times New Roman" w:cs="Times New Roman"/>
          <w:sz w:val="28"/>
          <w:szCs w:val="28"/>
          <w:lang w:val="kk-KZ"/>
        </w:rPr>
        <w:t>Астық саласындағы ауылшаруашылық техникаларының ескірген паркі жұмыс істейтін машиналарға жүктеменің артуына әкеледі, өнімділіктің төмендеу қаупін тудырады, егін егу мен егін жинау науқандарының кешігуі және заманауи технологияларды қолдануда қиындықтар туғызады. Агроөнеркәсіптік кешеннің техникалық паркі өте ауыр жағдайда. Қалыптасқан проблемаларды еңсеру үшін оны жаңартуға бағытталған қолданыстағы мемлекеттік қолдау шараларын өзгерту қажет.</w:t>
      </w:r>
      <w:r>
        <w:rPr>
          <w:rFonts w:ascii="Times New Roman" w:hAnsi="Times New Roman" w:cs="Times New Roman"/>
          <w:sz w:val="28"/>
          <w:szCs w:val="28"/>
          <w:lang w:val="kk-KZ"/>
        </w:rPr>
        <w:t xml:space="preserve"> </w:t>
      </w:r>
    </w:p>
    <w:p w14:paraId="55A2025C" w14:textId="43D751BC" w:rsidR="00B34B32" w:rsidRPr="00B34B32" w:rsidRDefault="00B34B32" w:rsidP="00332FF3">
      <w:pPr>
        <w:spacing w:after="0" w:line="240" w:lineRule="auto"/>
        <w:ind w:firstLine="709"/>
        <w:jc w:val="both"/>
        <w:rPr>
          <w:rFonts w:ascii="Times New Roman" w:hAnsi="Times New Roman" w:cs="Times New Roman"/>
          <w:sz w:val="28"/>
          <w:szCs w:val="28"/>
          <w:lang w:val="kk-KZ"/>
        </w:rPr>
      </w:pPr>
      <w:r w:rsidRPr="00B34B32">
        <w:rPr>
          <w:rFonts w:ascii="Times New Roman" w:hAnsi="Times New Roman" w:cs="Times New Roman"/>
          <w:sz w:val="28"/>
          <w:szCs w:val="28"/>
          <w:lang w:val="kk-KZ"/>
        </w:rPr>
        <w:t xml:space="preserve">Ауыл шаруашылығы техникасына </w:t>
      </w:r>
      <w:r w:rsidR="003A12F0">
        <w:rPr>
          <w:rFonts w:ascii="Times New Roman" w:hAnsi="Times New Roman" w:cs="Times New Roman"/>
          <w:sz w:val="28"/>
          <w:szCs w:val="28"/>
          <w:lang w:val="kk-KZ"/>
        </w:rPr>
        <w:t>л</w:t>
      </w:r>
      <w:r w:rsidRPr="00B34B32">
        <w:rPr>
          <w:rFonts w:ascii="Times New Roman" w:hAnsi="Times New Roman" w:cs="Times New Roman"/>
          <w:sz w:val="28"/>
          <w:szCs w:val="28"/>
          <w:lang w:val="kk-KZ"/>
        </w:rPr>
        <w:t>изинг жылдық 17% сыйақы мөлшерлемесімен беріледі. Мемлекет пайыздық мөлшерлемені 10% - жабад</w:t>
      </w:r>
      <w:r w:rsidR="00AD27A9">
        <w:rPr>
          <w:rFonts w:ascii="Times New Roman" w:hAnsi="Times New Roman" w:cs="Times New Roman"/>
          <w:sz w:val="28"/>
          <w:szCs w:val="28"/>
          <w:lang w:val="kk-KZ"/>
        </w:rPr>
        <w:t>ы, ал қалған 7% -</w:t>
      </w:r>
      <w:r w:rsidRPr="00B34B32">
        <w:rPr>
          <w:rFonts w:ascii="Times New Roman" w:hAnsi="Times New Roman" w:cs="Times New Roman"/>
          <w:sz w:val="28"/>
          <w:szCs w:val="28"/>
          <w:lang w:val="kk-KZ"/>
        </w:rPr>
        <w:t xml:space="preserve"> қарыз алушы төлейді [2</w:t>
      </w:r>
      <w:r w:rsidR="00081132">
        <w:rPr>
          <w:rFonts w:ascii="Times New Roman" w:hAnsi="Times New Roman" w:cs="Times New Roman"/>
          <w:sz w:val="28"/>
          <w:szCs w:val="28"/>
          <w:lang w:val="kk-KZ"/>
        </w:rPr>
        <w:t>13</w:t>
      </w:r>
      <w:r w:rsidRPr="00B34B32">
        <w:rPr>
          <w:rFonts w:ascii="Times New Roman" w:hAnsi="Times New Roman" w:cs="Times New Roman"/>
          <w:sz w:val="28"/>
          <w:szCs w:val="28"/>
          <w:lang w:val="kk-KZ"/>
        </w:rPr>
        <w:t>]. Машина-трактор паркін жаңартуды ынталандыру үшін мемлекет ауылшаруашылық техникасын сатып алуды субсидиялайды және жеңілдетілген несиелер береді, бірақ бұл ынталандырулардың барлығы ашық емес.</w:t>
      </w:r>
    </w:p>
    <w:p w14:paraId="3F2B5D15" w14:textId="4D725D37" w:rsidR="00B34B32" w:rsidRDefault="00B34B32" w:rsidP="00332FF3">
      <w:pPr>
        <w:spacing w:after="0" w:line="240" w:lineRule="auto"/>
        <w:ind w:firstLine="709"/>
        <w:jc w:val="both"/>
        <w:rPr>
          <w:rFonts w:ascii="Times New Roman" w:hAnsi="Times New Roman" w:cs="Times New Roman"/>
          <w:sz w:val="28"/>
          <w:szCs w:val="28"/>
          <w:lang w:val="kk-KZ"/>
        </w:rPr>
      </w:pPr>
      <w:r w:rsidRPr="00B34B32">
        <w:rPr>
          <w:rFonts w:ascii="Times New Roman" w:hAnsi="Times New Roman" w:cs="Times New Roman"/>
          <w:sz w:val="28"/>
          <w:szCs w:val="28"/>
          <w:lang w:val="kk-KZ"/>
        </w:rPr>
        <w:t xml:space="preserve">2022 жылы </w:t>
      </w:r>
      <w:r>
        <w:rPr>
          <w:rFonts w:ascii="Times New Roman" w:hAnsi="Times New Roman" w:cs="Times New Roman"/>
          <w:sz w:val="28"/>
          <w:szCs w:val="28"/>
          <w:lang w:val="kk-KZ"/>
        </w:rPr>
        <w:t>«</w:t>
      </w:r>
      <w:r w:rsidRPr="00B34B32">
        <w:rPr>
          <w:rFonts w:ascii="Times New Roman" w:hAnsi="Times New Roman" w:cs="Times New Roman"/>
          <w:sz w:val="28"/>
          <w:szCs w:val="28"/>
          <w:lang w:val="kk-KZ"/>
        </w:rPr>
        <w:t>ҚазАгроҚаржы</w:t>
      </w:r>
      <w:r>
        <w:rPr>
          <w:rFonts w:ascii="Times New Roman" w:hAnsi="Times New Roman" w:cs="Times New Roman"/>
          <w:sz w:val="28"/>
          <w:szCs w:val="28"/>
          <w:lang w:val="kk-KZ"/>
        </w:rPr>
        <w:t>»</w:t>
      </w:r>
      <w:r w:rsidR="00AD27A9">
        <w:rPr>
          <w:rFonts w:ascii="Times New Roman" w:hAnsi="Times New Roman" w:cs="Times New Roman"/>
          <w:sz w:val="28"/>
          <w:szCs w:val="28"/>
          <w:lang w:val="kk-KZ"/>
        </w:rPr>
        <w:t xml:space="preserve"> АҚ</w:t>
      </w:r>
      <w:r w:rsidRPr="00B34B32">
        <w:rPr>
          <w:rFonts w:ascii="Times New Roman" w:hAnsi="Times New Roman" w:cs="Times New Roman"/>
          <w:sz w:val="28"/>
          <w:szCs w:val="28"/>
          <w:lang w:val="kk-KZ"/>
        </w:rPr>
        <w:t xml:space="preserve"> лизинг мәселелері бойынша кредиттік менеджерлерге кеңес беру практикасын байқау ауыл шаруашылығы өндірушілерінің кредиттік қаражат алуда қиындықтар туындайтынын көрсетті. Мемлекет пайыздық мөлшерлемені субсидиялауға өтінімді негізгі қарызды жылдық 17%-бен алғаннан кейін ғана бере алады.</w:t>
      </w:r>
      <w:r>
        <w:rPr>
          <w:rFonts w:ascii="Times New Roman" w:hAnsi="Times New Roman" w:cs="Times New Roman"/>
          <w:sz w:val="28"/>
          <w:szCs w:val="28"/>
          <w:lang w:val="kk-KZ"/>
        </w:rPr>
        <w:t xml:space="preserve"> </w:t>
      </w:r>
    </w:p>
    <w:p w14:paraId="36418822" w14:textId="3A325996" w:rsidR="00B34B32" w:rsidRDefault="00B34B32" w:rsidP="00332FF3">
      <w:pPr>
        <w:spacing w:after="0" w:line="240" w:lineRule="auto"/>
        <w:ind w:firstLine="709"/>
        <w:jc w:val="both"/>
        <w:rPr>
          <w:rFonts w:ascii="Times New Roman" w:hAnsi="Times New Roman" w:cs="Times New Roman"/>
          <w:sz w:val="28"/>
          <w:szCs w:val="28"/>
          <w:lang w:val="kk-KZ"/>
        </w:rPr>
      </w:pPr>
      <w:r w:rsidRPr="00B34B32">
        <w:rPr>
          <w:rFonts w:ascii="Times New Roman" w:hAnsi="Times New Roman" w:cs="Times New Roman"/>
          <w:sz w:val="28"/>
          <w:szCs w:val="28"/>
          <w:lang w:val="kk-KZ"/>
        </w:rPr>
        <w:t xml:space="preserve">Айта кету керек, пайыздық мөлшерлемелерді субсидиялауға бюджет қаражаты таусылған жағдайда, қайта өтінімді келесі жылы ғана беруге болады. Субсидиялауға өтінім беру кезінде кезекті резервтеу үшін шарттар жоқ, өтінімдер күні белгісіз бюджет қаражаты түскеннен кейін тікелей қабылданады. Субсидияларды бөлуді </w:t>
      </w:r>
      <w:r>
        <w:rPr>
          <w:rFonts w:ascii="Times New Roman" w:hAnsi="Times New Roman" w:cs="Times New Roman"/>
          <w:sz w:val="28"/>
          <w:szCs w:val="28"/>
          <w:lang w:val="kk-KZ"/>
        </w:rPr>
        <w:t>«</w:t>
      </w:r>
      <w:r w:rsidRPr="00B34B32">
        <w:rPr>
          <w:rFonts w:ascii="Times New Roman" w:hAnsi="Times New Roman" w:cs="Times New Roman"/>
          <w:sz w:val="28"/>
          <w:szCs w:val="28"/>
          <w:lang w:val="kk-KZ"/>
        </w:rPr>
        <w:t>ҚазАгроҚаржы</w:t>
      </w:r>
      <w:r>
        <w:rPr>
          <w:rFonts w:ascii="Times New Roman" w:hAnsi="Times New Roman" w:cs="Times New Roman"/>
          <w:sz w:val="28"/>
          <w:szCs w:val="28"/>
          <w:lang w:val="kk-KZ"/>
        </w:rPr>
        <w:t>»</w:t>
      </w:r>
      <w:r w:rsidRPr="00B34B32">
        <w:rPr>
          <w:rFonts w:ascii="Times New Roman" w:hAnsi="Times New Roman" w:cs="Times New Roman"/>
          <w:sz w:val="28"/>
          <w:szCs w:val="28"/>
          <w:lang w:val="kk-KZ"/>
        </w:rPr>
        <w:t xml:space="preserve"> АҚ толық бақылайды, бұл ауыл шаруашылығы техникасының лизингін субсидиялау процестерін автоматтандырудың жеткіліксіздігі проблемасын көрсетеді. Мұндай жағдайларда ауыл шаруашылығы өндірушілерінде субсидиялау өтініміне рұқсат алмау тәуекелдеріне байланысты белгісіздік пен алаңдаушылық бар, бұл олардың </w:t>
      </w:r>
      <w:r w:rsidR="00367E6B">
        <w:rPr>
          <w:rFonts w:ascii="Times New Roman" w:hAnsi="Times New Roman" w:cs="Times New Roman"/>
          <w:sz w:val="28"/>
          <w:szCs w:val="28"/>
          <w:lang w:val="kk-KZ"/>
        </w:rPr>
        <w:t>а</w:t>
      </w:r>
      <w:r w:rsidRPr="00B34B32">
        <w:rPr>
          <w:rFonts w:ascii="Times New Roman" w:hAnsi="Times New Roman" w:cs="Times New Roman"/>
          <w:sz w:val="28"/>
          <w:szCs w:val="28"/>
          <w:lang w:val="kk-KZ"/>
        </w:rPr>
        <w:t>уылшаруашылық техникасы паркін жаңарту үшін лизингке және субсидиялауға өтінім беруден бас тартады.</w:t>
      </w:r>
    </w:p>
    <w:p w14:paraId="0EB6761E" w14:textId="77777777" w:rsidR="00B34B32" w:rsidRPr="00B34B32" w:rsidRDefault="00B34B32" w:rsidP="00332FF3">
      <w:pPr>
        <w:spacing w:after="0" w:line="240" w:lineRule="auto"/>
        <w:ind w:firstLine="709"/>
        <w:jc w:val="both"/>
        <w:rPr>
          <w:rFonts w:ascii="Times New Roman" w:hAnsi="Times New Roman" w:cs="Times New Roman"/>
          <w:sz w:val="28"/>
          <w:szCs w:val="28"/>
          <w:lang w:val="kk-KZ"/>
        </w:rPr>
      </w:pPr>
      <w:r w:rsidRPr="00B34B32">
        <w:rPr>
          <w:rFonts w:ascii="Times New Roman" w:hAnsi="Times New Roman" w:cs="Times New Roman"/>
          <w:sz w:val="28"/>
          <w:szCs w:val="28"/>
          <w:lang w:val="kk-KZ"/>
        </w:rPr>
        <w:t>Агроөнеркәсіптік кешеннің астық саласының техникалық паркінің жай-күйіне жүргізілген талдау оның даму деңгейінің жеткіліксіздігін анықтады. Ауыл шаруашылығы техникасы мен жабдықтарын лизингке алу мәселелері шешілмеген күйінде қалып отыр, кредиттік ұйымдардың жоғары сыйақы мөлшерлемесі және кредитті ресімдеудің күрделі рәсімі байқалады.</w:t>
      </w:r>
    </w:p>
    <w:p w14:paraId="3E58E8D7" w14:textId="272EDE9C" w:rsidR="00B34B32" w:rsidRDefault="00B34B32" w:rsidP="00332FF3">
      <w:pPr>
        <w:spacing w:after="0" w:line="240" w:lineRule="auto"/>
        <w:ind w:firstLine="709"/>
        <w:jc w:val="both"/>
        <w:rPr>
          <w:rFonts w:ascii="Times New Roman" w:hAnsi="Times New Roman" w:cs="Times New Roman"/>
          <w:sz w:val="28"/>
          <w:szCs w:val="28"/>
          <w:lang w:val="kk-KZ"/>
        </w:rPr>
      </w:pPr>
      <w:r w:rsidRPr="00B34B32">
        <w:rPr>
          <w:rFonts w:ascii="Times New Roman" w:hAnsi="Times New Roman" w:cs="Times New Roman"/>
          <w:sz w:val="28"/>
          <w:szCs w:val="28"/>
          <w:lang w:val="kk-KZ"/>
        </w:rPr>
        <w:t>Осыған байланысты агроөнеркәсіптік кешен субъектілерінің ауыл шаруашылығы техникасын сатып алуға лизингі кезінде сыйақы мөлшерлемелерін субсидиялау қағидаларына өзгерістер мен толықтырулар ен</w:t>
      </w:r>
      <w:r w:rsidR="00367E6B">
        <w:rPr>
          <w:rFonts w:ascii="Times New Roman" w:hAnsi="Times New Roman" w:cs="Times New Roman"/>
          <w:sz w:val="28"/>
          <w:szCs w:val="28"/>
          <w:lang w:val="kk-KZ"/>
        </w:rPr>
        <w:t>гізу қажет. "ҚазАгроҚаржы" АҚ</w:t>
      </w:r>
      <w:r w:rsidRPr="00B34B32">
        <w:rPr>
          <w:rFonts w:ascii="Times New Roman" w:hAnsi="Times New Roman" w:cs="Times New Roman"/>
          <w:sz w:val="28"/>
          <w:szCs w:val="28"/>
          <w:lang w:val="kk-KZ"/>
        </w:rPr>
        <w:t xml:space="preserve"> ауыл шаруашылығы техникасының лизингі субсидияланған пайыздық мөлшерлемесі бар ауылдық тауар өндірушілер үшін қамтамасыз етілетінін көздейтін нормативтік құқықтық актіні әзірлеу қажет.</w:t>
      </w:r>
    </w:p>
    <w:p w14:paraId="6BA306B9" w14:textId="77777777" w:rsidR="00B34B32" w:rsidRPr="00B34B32" w:rsidRDefault="00B34B32" w:rsidP="00332FF3">
      <w:pPr>
        <w:spacing w:after="0" w:line="240" w:lineRule="auto"/>
        <w:ind w:firstLine="709"/>
        <w:jc w:val="both"/>
        <w:rPr>
          <w:rFonts w:ascii="Times New Roman" w:hAnsi="Times New Roman" w:cs="Times New Roman"/>
          <w:sz w:val="28"/>
          <w:szCs w:val="28"/>
          <w:lang w:val="kk-KZ"/>
        </w:rPr>
      </w:pPr>
      <w:r w:rsidRPr="00B34B32">
        <w:rPr>
          <w:rFonts w:ascii="Times New Roman" w:hAnsi="Times New Roman" w:cs="Times New Roman"/>
          <w:sz w:val="28"/>
          <w:szCs w:val="28"/>
          <w:lang w:val="kk-KZ"/>
        </w:rPr>
        <w:t>Осы шараны іске асыру үшін "ҚазАгроҚаржы" АҚ келесі жылы ауыл шаруашылығы техникасының лизингін субсидиялау бағдарламасына бөлінген қаражатқа қосымша ағымдағы есепті жылы жеткіліксіз қаражат берілуі үшін Қазақстан Республикасы Ауыл шаруашылығы министрлігіне өтінімді жүйелі түрде жаңартып отыруы қажет.</w:t>
      </w:r>
    </w:p>
    <w:p w14:paraId="3298806D" w14:textId="4EACAC82" w:rsidR="005C0D27" w:rsidRPr="00045364" w:rsidRDefault="00B34B32" w:rsidP="00332FF3">
      <w:pPr>
        <w:spacing w:after="0" w:line="240" w:lineRule="auto"/>
        <w:ind w:firstLine="709"/>
        <w:jc w:val="both"/>
        <w:rPr>
          <w:rFonts w:ascii="Times New Roman" w:hAnsi="Times New Roman" w:cs="Times New Roman"/>
          <w:sz w:val="28"/>
          <w:szCs w:val="28"/>
          <w:lang w:val="kk-KZ"/>
        </w:rPr>
      </w:pPr>
      <w:r w:rsidRPr="00B34B32">
        <w:rPr>
          <w:rFonts w:ascii="Times New Roman" w:hAnsi="Times New Roman" w:cs="Times New Roman"/>
          <w:sz w:val="28"/>
          <w:szCs w:val="28"/>
          <w:lang w:val="kk-KZ"/>
        </w:rPr>
        <w:t xml:space="preserve">Жоғарыда аталған шараларды енгізу астық саласын өндірушілер сатып алатын ауыл шаруашылығы техникасының санын ұлғайтуға мүмкіндік береді, өндірістік әлеуетті тиімді пайдалану және инвестициялық ресурстардың қайтарымын арттыру негізінде аграрлық өндіріс субъектілерінің техникалық паркін жаңарту қарқынын жеделдетуді қамтамасыз етеді </w:t>
      </w:r>
      <w:r w:rsidR="005C0D27" w:rsidRPr="00B34B32">
        <w:rPr>
          <w:rFonts w:ascii="Times New Roman" w:hAnsi="Times New Roman" w:cs="Times New Roman"/>
          <w:sz w:val="28"/>
          <w:szCs w:val="28"/>
          <w:lang w:val="kk-KZ"/>
        </w:rPr>
        <w:t>[2</w:t>
      </w:r>
      <w:r w:rsidR="00C92135">
        <w:rPr>
          <w:rFonts w:ascii="Times New Roman" w:hAnsi="Times New Roman" w:cs="Times New Roman"/>
          <w:sz w:val="28"/>
          <w:szCs w:val="28"/>
          <w:lang w:val="kk-KZ"/>
        </w:rPr>
        <w:t>14</w:t>
      </w:r>
      <w:r w:rsidR="005C0D27" w:rsidRPr="00B34B32">
        <w:rPr>
          <w:rFonts w:ascii="Times New Roman" w:hAnsi="Times New Roman" w:cs="Times New Roman"/>
          <w:sz w:val="28"/>
          <w:szCs w:val="28"/>
          <w:lang w:val="kk-KZ"/>
        </w:rPr>
        <w:t>].</w:t>
      </w:r>
    </w:p>
    <w:p w14:paraId="2FA1F66C" w14:textId="67389602" w:rsidR="00923E58" w:rsidRDefault="00923E58" w:rsidP="00332FF3">
      <w:pPr>
        <w:spacing w:after="0" w:line="240" w:lineRule="auto"/>
        <w:ind w:firstLine="709"/>
        <w:jc w:val="both"/>
        <w:rPr>
          <w:rFonts w:ascii="Times New Roman" w:eastAsia="Times New Roman" w:hAnsi="Times New Roman" w:cs="Times New Roman"/>
          <w:snapToGrid w:val="0"/>
          <w:color w:val="000000"/>
          <w:sz w:val="28"/>
          <w:szCs w:val="28"/>
          <w:lang w:val="kk-KZ"/>
        </w:rPr>
      </w:pPr>
      <w:r w:rsidRPr="00B34B32">
        <w:rPr>
          <w:rFonts w:ascii="Times New Roman" w:eastAsia="Times New Roman" w:hAnsi="Times New Roman" w:cs="Times New Roman"/>
          <w:snapToGrid w:val="0"/>
          <w:color w:val="000000"/>
          <w:sz w:val="28"/>
          <w:szCs w:val="28"/>
          <w:lang w:val="kk-KZ"/>
        </w:rPr>
        <w:t>Ауыл шаруашылығын техникалық жаңғырту стратегиясын әзірлеу үшін біз өңірдің агробизнес субъектілерінің алдында тұрған негізгі проблемаларды анықтауға мүмкіндік беретін SWOT-талдау жүргіздік, АӨК-</w:t>
      </w:r>
      <w:r w:rsidR="00AD0ADF">
        <w:rPr>
          <w:rFonts w:ascii="Times New Roman" w:eastAsia="Times New Roman" w:hAnsi="Times New Roman" w:cs="Times New Roman"/>
          <w:snapToGrid w:val="0"/>
          <w:color w:val="000000"/>
          <w:sz w:val="28"/>
          <w:szCs w:val="28"/>
          <w:lang w:val="kk-KZ"/>
        </w:rPr>
        <w:t>д</w:t>
      </w:r>
      <w:r w:rsidRPr="00B34B32">
        <w:rPr>
          <w:rFonts w:ascii="Times New Roman" w:eastAsia="Times New Roman" w:hAnsi="Times New Roman" w:cs="Times New Roman"/>
          <w:snapToGrid w:val="0"/>
          <w:color w:val="000000"/>
          <w:sz w:val="28"/>
          <w:szCs w:val="28"/>
          <w:lang w:val="kk-KZ"/>
        </w:rPr>
        <w:t>егі нарықтық қатынастарға қатысушылардың күшті және әлсіз жақтары тұжырымдалды (8</w:t>
      </w:r>
      <w:r w:rsidR="008338E8">
        <w:rPr>
          <w:rFonts w:ascii="Times New Roman" w:eastAsia="Times New Roman" w:hAnsi="Times New Roman" w:cs="Times New Roman"/>
          <w:snapToGrid w:val="0"/>
          <w:color w:val="000000"/>
          <w:sz w:val="28"/>
          <w:szCs w:val="28"/>
          <w:lang w:val="kk-KZ"/>
        </w:rPr>
        <w:t>4</w:t>
      </w:r>
      <w:r w:rsidRPr="00B34B32">
        <w:rPr>
          <w:rFonts w:ascii="Times New Roman" w:eastAsia="Times New Roman" w:hAnsi="Times New Roman" w:cs="Times New Roman"/>
          <w:snapToGrid w:val="0"/>
          <w:color w:val="000000"/>
          <w:sz w:val="28"/>
          <w:szCs w:val="28"/>
          <w:lang w:val="kk-KZ"/>
        </w:rPr>
        <w:t>-кесте).</w:t>
      </w:r>
    </w:p>
    <w:p w14:paraId="272DF993" w14:textId="77777777" w:rsidR="001D6FB7" w:rsidRPr="004A04C0" w:rsidRDefault="001D6FB7" w:rsidP="001D6FB7">
      <w:pPr>
        <w:spacing w:after="0" w:line="240" w:lineRule="auto"/>
        <w:ind w:firstLine="567"/>
        <w:jc w:val="both"/>
        <w:rPr>
          <w:rFonts w:ascii="Times New Roman" w:eastAsia="Calibri" w:hAnsi="Times New Roman" w:cs="Times New Roman"/>
          <w:sz w:val="28"/>
          <w:szCs w:val="28"/>
          <w:lang w:val="kk-KZ"/>
        </w:rPr>
      </w:pPr>
      <w:r w:rsidRPr="001D6FB7">
        <w:rPr>
          <w:rFonts w:ascii="Times New Roman" w:eastAsia="Calibri" w:hAnsi="Times New Roman" w:cs="Times New Roman"/>
          <w:sz w:val="28"/>
          <w:szCs w:val="28"/>
          <w:lang w:val="kk-KZ"/>
        </w:rPr>
        <w:t xml:space="preserve">2018-2022 жылдар кезеңінде Қазақстан Республикасының ауыл шаруашылығы өндірісінің техникалық базасын дамытудың стратегиялық (SWOT) талдауының 84-кестесіне сәйкес, елде жергілікті нарықты ілгерілету жөніндегі бірыңғай мемлекеттік саясат жоқ екені байқалады, бұл дилерлердің ауыл шаруашылығы машиналарын жасаушылар үшін өңірлік нарықтардың сату шарттары мен қолжетімділігіне әсерін күшейтеді, тіркеме және аспалы машиналардың жекелеген түрлерін өндірудің, машиналардың функционалдық көрсеткіштерін айқындайтын, пайдалануға рұқсат беретін, ауыл шаруашылығы техникасы мен жаңа әзірленген жабдықтарды тәжірибелік және қабылдау сынақтарын жүргізуге арналған жүйелердің жеткіліксіз көлемі немесе болмауы. Лизинг алушы тарапынан төлемдер дефолтқа ұшыраған немесе төленбеген жағдайда жеңілдікті лизинг бағдарламалары аясында іске асырылған ауыл шаруашылығы техникасын кері сатып алу туралы талап және өздігінен жүретін машиналар үшін электрондық паспорттардың болмауы. </w:t>
      </w:r>
      <w:r w:rsidRPr="004A04C0">
        <w:rPr>
          <w:rFonts w:ascii="Times New Roman" w:eastAsia="Calibri" w:hAnsi="Times New Roman" w:cs="Times New Roman"/>
          <w:sz w:val="28"/>
          <w:szCs w:val="28"/>
          <w:lang w:val="kk-KZ"/>
        </w:rPr>
        <w:t xml:space="preserve">2022 жылдың қорытындысы бойынша саябақты жаңарту деңгейі 4,5%-ды құрады. </w:t>
      </w:r>
    </w:p>
    <w:p w14:paraId="1A576E44" w14:textId="77777777" w:rsidR="001D6FB7" w:rsidRPr="005C0D27" w:rsidRDefault="001D6FB7" w:rsidP="00332FF3">
      <w:pPr>
        <w:spacing w:after="0" w:line="240" w:lineRule="auto"/>
        <w:ind w:firstLine="709"/>
        <w:jc w:val="both"/>
        <w:rPr>
          <w:rFonts w:ascii="Times New Roman" w:eastAsia="Times New Roman" w:hAnsi="Times New Roman" w:cs="Times New Roman"/>
          <w:snapToGrid w:val="0"/>
          <w:color w:val="000000"/>
          <w:sz w:val="28"/>
          <w:szCs w:val="28"/>
          <w:lang w:val="kk-KZ"/>
        </w:rPr>
      </w:pPr>
    </w:p>
    <w:p w14:paraId="3DF15E71" w14:textId="77777777" w:rsidR="005C0D27" w:rsidRDefault="005C0D27" w:rsidP="00EC0A32">
      <w:pPr>
        <w:spacing w:after="0" w:line="240" w:lineRule="auto"/>
        <w:ind w:firstLine="567"/>
        <w:jc w:val="both"/>
        <w:rPr>
          <w:rFonts w:ascii="Times New Roman" w:eastAsia="Times New Roman" w:hAnsi="Times New Roman" w:cs="Times New Roman"/>
          <w:bCs/>
          <w:sz w:val="28"/>
          <w:szCs w:val="28"/>
          <w:lang w:val="kk-KZ"/>
        </w:rPr>
      </w:pPr>
      <w:bookmarkStart w:id="360" w:name="_Hlk166961728"/>
    </w:p>
    <w:p w14:paraId="4704D236" w14:textId="2932E35A" w:rsidR="00923E58" w:rsidRDefault="00923E58" w:rsidP="001D6FB7">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Кесте </w:t>
      </w:r>
      <w:r w:rsidRPr="00DC0E3C">
        <w:rPr>
          <w:rFonts w:ascii="Times New Roman" w:eastAsia="Times New Roman" w:hAnsi="Times New Roman" w:cs="Times New Roman"/>
          <w:bCs/>
          <w:sz w:val="28"/>
          <w:szCs w:val="28"/>
          <w:lang w:val="kk-KZ"/>
        </w:rPr>
        <w:t>8</w:t>
      </w:r>
      <w:r w:rsidR="008338E8">
        <w:rPr>
          <w:rFonts w:ascii="Times New Roman" w:eastAsia="Times New Roman" w:hAnsi="Times New Roman" w:cs="Times New Roman"/>
          <w:bCs/>
          <w:sz w:val="28"/>
          <w:szCs w:val="28"/>
          <w:lang w:val="kk-KZ"/>
        </w:rPr>
        <w:t>4</w:t>
      </w:r>
      <w:r w:rsidR="001D6FB7">
        <w:rPr>
          <w:rFonts w:ascii="Times New Roman" w:eastAsia="Times New Roman" w:hAnsi="Times New Roman" w:cs="Times New Roman"/>
          <w:bCs/>
          <w:sz w:val="28"/>
          <w:szCs w:val="28"/>
          <w:lang w:val="kk-KZ"/>
        </w:rPr>
        <w:t xml:space="preserve"> – </w:t>
      </w:r>
      <w:r w:rsidRPr="00585B65">
        <w:rPr>
          <w:rFonts w:ascii="Times New Roman" w:eastAsia="Times New Roman" w:hAnsi="Times New Roman" w:cs="Times New Roman"/>
          <w:bCs/>
          <w:sz w:val="28"/>
          <w:szCs w:val="28"/>
          <w:lang w:val="kk-KZ"/>
        </w:rPr>
        <w:t>2018-2022 жылдар кезеңіндегі Қазақстан Республикасының ауыл шаруашылығы өндірісінің техникалық базасын дамытуды стратегиялық (SWOT) талдау</w:t>
      </w:r>
    </w:p>
    <w:p w14:paraId="2148582E" w14:textId="77777777" w:rsidR="001D6FB7" w:rsidRPr="001D6FB7" w:rsidRDefault="001D6FB7" w:rsidP="001D6FB7">
      <w:pPr>
        <w:spacing w:after="0" w:line="240" w:lineRule="auto"/>
        <w:jc w:val="right"/>
        <w:rPr>
          <w:rFonts w:ascii="Times New Roman" w:eastAsia="Times New Roman" w:hAnsi="Times New Roman" w:cs="Times New Roman"/>
          <w:bCs/>
          <w:sz w:val="16"/>
          <w:szCs w:val="16"/>
          <w:lang w:val="kk-KZ"/>
        </w:rPr>
      </w:pP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26"/>
        <w:gridCol w:w="5189"/>
      </w:tblGrid>
      <w:tr w:rsidR="00923E58" w:rsidRPr="001D6FB7" w14:paraId="4F7DF9CE" w14:textId="77777777" w:rsidTr="001D6FB7">
        <w:trPr>
          <w:trHeight w:val="255"/>
          <w:jc w:val="center"/>
        </w:trPr>
        <w:tc>
          <w:tcPr>
            <w:tcW w:w="4526" w:type="dxa"/>
            <w:tcMar>
              <w:top w:w="0" w:type="dxa"/>
              <w:left w:w="108" w:type="dxa"/>
              <w:bottom w:w="0" w:type="dxa"/>
              <w:right w:w="108" w:type="dxa"/>
            </w:tcMar>
            <w:hideMark/>
          </w:tcPr>
          <w:bookmarkEnd w:id="360"/>
          <w:p w14:paraId="1F0142F4" w14:textId="77777777" w:rsidR="00923E58" w:rsidRPr="001D6FB7" w:rsidRDefault="00923E58" w:rsidP="00EC0A32">
            <w:pPr>
              <w:spacing w:after="0" w:line="240" w:lineRule="auto"/>
              <w:jc w:val="center"/>
              <w:rPr>
                <w:rFonts w:ascii="Times New Roman" w:eastAsia="Times New Roman" w:hAnsi="Times New Roman" w:cs="Times New Roman"/>
                <w:sz w:val="24"/>
                <w:szCs w:val="24"/>
                <w:highlight w:val="green"/>
              </w:rPr>
            </w:pPr>
            <w:r w:rsidRPr="001D6FB7">
              <w:rPr>
                <w:rFonts w:ascii="Times New Roman" w:eastAsia="Times New Roman" w:hAnsi="Times New Roman" w:cs="Times New Roman"/>
                <w:iCs/>
                <w:sz w:val="24"/>
                <w:szCs w:val="24"/>
              </w:rPr>
              <w:t>Күшті жақтары (S)</w:t>
            </w:r>
          </w:p>
        </w:tc>
        <w:tc>
          <w:tcPr>
            <w:tcW w:w="5189" w:type="dxa"/>
            <w:tcMar>
              <w:top w:w="0" w:type="dxa"/>
              <w:left w:w="108" w:type="dxa"/>
              <w:bottom w:w="0" w:type="dxa"/>
              <w:right w:w="108" w:type="dxa"/>
            </w:tcMar>
            <w:hideMark/>
          </w:tcPr>
          <w:p w14:paraId="0E723C3F" w14:textId="77777777" w:rsidR="00923E58" w:rsidRPr="001D6FB7" w:rsidRDefault="00923E58" w:rsidP="00EC0A32">
            <w:pPr>
              <w:spacing w:after="0" w:line="240" w:lineRule="auto"/>
              <w:ind w:firstLine="72"/>
              <w:jc w:val="center"/>
              <w:rPr>
                <w:rFonts w:ascii="Times New Roman" w:eastAsia="Times New Roman" w:hAnsi="Times New Roman" w:cs="Times New Roman"/>
                <w:sz w:val="24"/>
                <w:szCs w:val="24"/>
                <w:highlight w:val="green"/>
              </w:rPr>
            </w:pPr>
            <w:r w:rsidRPr="001D6FB7">
              <w:rPr>
                <w:rFonts w:ascii="Times New Roman" w:eastAsia="Times New Roman" w:hAnsi="Times New Roman" w:cs="Times New Roman"/>
                <w:iCs/>
                <w:sz w:val="24"/>
                <w:szCs w:val="24"/>
              </w:rPr>
              <w:t>Әлсіз жақтары (W)</w:t>
            </w:r>
          </w:p>
        </w:tc>
      </w:tr>
      <w:tr w:rsidR="00923E58" w:rsidRPr="001D6FB7" w14:paraId="5A373C27" w14:textId="77777777" w:rsidTr="001D6FB7">
        <w:trPr>
          <w:trHeight w:val="989"/>
          <w:jc w:val="center"/>
        </w:trPr>
        <w:tc>
          <w:tcPr>
            <w:tcW w:w="4526" w:type="dxa"/>
            <w:tcMar>
              <w:top w:w="0" w:type="dxa"/>
              <w:left w:w="108" w:type="dxa"/>
              <w:bottom w:w="0" w:type="dxa"/>
              <w:right w:w="108" w:type="dxa"/>
            </w:tcMar>
            <w:hideMark/>
          </w:tcPr>
          <w:p w14:paraId="2EE5212A" w14:textId="05E5B0C5" w:rsidR="00923E58" w:rsidRPr="001D6FB7" w:rsidRDefault="00923E58" w:rsidP="00EC0A32">
            <w:pPr>
              <w:tabs>
                <w:tab w:val="left" w:pos="0"/>
              </w:tabs>
              <w:spacing w:after="0" w:line="240" w:lineRule="auto"/>
              <w:jc w:val="both"/>
              <w:rPr>
                <w:rFonts w:ascii="Times New Roman" w:eastAsia="Times New Roman" w:hAnsi="Times New Roman" w:cs="Times New Roman"/>
                <w:sz w:val="24"/>
                <w:szCs w:val="24"/>
              </w:rPr>
            </w:pPr>
            <w:r w:rsidRPr="001D6FB7">
              <w:rPr>
                <w:rFonts w:ascii="Times New Roman" w:eastAsia="Times New Roman" w:hAnsi="Times New Roman" w:cs="Times New Roman"/>
                <w:sz w:val="24"/>
                <w:szCs w:val="24"/>
              </w:rPr>
              <w:t>Агроөнеркәсіптік кешенді (АӨК) дамытудың 2021-2030 жылдарға арналған тұжырымдамасын іске асыру</w:t>
            </w:r>
            <w:r w:rsidR="001D6FB7">
              <w:rPr>
                <w:rFonts w:ascii="Times New Roman" w:eastAsia="Times New Roman" w:hAnsi="Times New Roman" w:cs="Times New Roman"/>
                <w:sz w:val="24"/>
                <w:szCs w:val="24"/>
                <w:lang w:val="kk-KZ"/>
              </w:rPr>
              <w:t>*</w:t>
            </w:r>
            <w:r w:rsidRPr="001D6FB7">
              <w:rPr>
                <w:rFonts w:ascii="Times New Roman" w:eastAsia="Times New Roman" w:hAnsi="Times New Roman" w:cs="Times New Roman"/>
                <w:sz w:val="24"/>
                <w:szCs w:val="24"/>
              </w:rPr>
              <w:t xml:space="preserve"> </w:t>
            </w:r>
          </w:p>
          <w:p w14:paraId="27360D1E" w14:textId="77777777" w:rsidR="00923E58" w:rsidRPr="001D6FB7" w:rsidRDefault="00923E58" w:rsidP="00EC0A32">
            <w:pPr>
              <w:tabs>
                <w:tab w:val="left" w:pos="0"/>
              </w:tabs>
              <w:spacing w:after="0" w:line="240" w:lineRule="auto"/>
              <w:jc w:val="both"/>
              <w:rPr>
                <w:rFonts w:ascii="Times New Roman" w:eastAsia="Times New Roman" w:hAnsi="Times New Roman" w:cs="Times New Roman"/>
                <w:sz w:val="24"/>
                <w:szCs w:val="24"/>
              </w:rPr>
            </w:pPr>
            <w:r w:rsidRPr="001D6FB7">
              <w:rPr>
                <w:rFonts w:ascii="Times New Roman" w:eastAsia="Times New Roman" w:hAnsi="Times New Roman" w:cs="Times New Roman"/>
                <w:sz w:val="24"/>
                <w:szCs w:val="24"/>
              </w:rPr>
              <w:t>Өндірісті жаңғырту және техникалық қайта жарақтандыру арқасында өнімнің сапасы мен бәсекеге қабілеттілігін жақсарту.</w:t>
            </w:r>
          </w:p>
          <w:p w14:paraId="5FA20EF7" w14:textId="77777777" w:rsidR="00923E58" w:rsidRPr="001D6FB7" w:rsidRDefault="00923E58" w:rsidP="00EC0A32">
            <w:pPr>
              <w:tabs>
                <w:tab w:val="left" w:pos="0"/>
              </w:tabs>
              <w:spacing w:after="0" w:line="240" w:lineRule="auto"/>
              <w:jc w:val="both"/>
              <w:rPr>
                <w:rFonts w:ascii="Times New Roman" w:eastAsia="Times New Roman" w:hAnsi="Times New Roman" w:cs="Times New Roman"/>
                <w:sz w:val="24"/>
                <w:szCs w:val="24"/>
              </w:rPr>
            </w:pPr>
            <w:r w:rsidRPr="001D6FB7">
              <w:rPr>
                <w:rFonts w:ascii="Times New Roman" w:eastAsia="Times New Roman" w:hAnsi="Times New Roman" w:cs="Times New Roman"/>
                <w:sz w:val="24"/>
                <w:szCs w:val="24"/>
              </w:rPr>
              <w:t>Ауыл шаруашылығы салаларында, әсіресе астық, сүт және шошқа производ өндіруде инновациялық технологияларды енгізу.</w:t>
            </w:r>
          </w:p>
          <w:p w14:paraId="6724F61D" w14:textId="77777777" w:rsidR="00923E58" w:rsidRPr="001D6FB7" w:rsidRDefault="00923E58" w:rsidP="00EC0A32">
            <w:pPr>
              <w:tabs>
                <w:tab w:val="left" w:pos="720"/>
              </w:tabs>
              <w:spacing w:after="0" w:line="240" w:lineRule="auto"/>
              <w:jc w:val="both"/>
              <w:rPr>
                <w:rFonts w:ascii="Times New Roman" w:eastAsia="Times New Roman" w:hAnsi="Times New Roman" w:cs="Times New Roman"/>
                <w:iCs/>
                <w:sz w:val="24"/>
                <w:szCs w:val="24"/>
                <w:highlight w:val="green"/>
              </w:rPr>
            </w:pPr>
            <w:r w:rsidRPr="001D6FB7">
              <w:rPr>
                <w:rFonts w:ascii="Times New Roman" w:eastAsia="Times New Roman" w:hAnsi="Times New Roman" w:cs="Times New Roman"/>
                <w:sz w:val="24"/>
                <w:szCs w:val="24"/>
              </w:rPr>
              <w:t>Бәсекеге қабілетті өнімді тиімді өндіретін ауыл шаруашылығы ұйымдарының болуы.</w:t>
            </w:r>
          </w:p>
        </w:tc>
        <w:tc>
          <w:tcPr>
            <w:tcW w:w="5189" w:type="dxa"/>
            <w:tcMar>
              <w:top w:w="0" w:type="dxa"/>
              <w:left w:w="108" w:type="dxa"/>
              <w:bottom w:w="0" w:type="dxa"/>
              <w:right w:w="108" w:type="dxa"/>
            </w:tcMar>
          </w:tcPr>
          <w:p w14:paraId="1002B551" w14:textId="77777777" w:rsidR="00923E58" w:rsidRPr="001D6FB7" w:rsidRDefault="00923E58" w:rsidP="00EC0A32">
            <w:pPr>
              <w:spacing w:after="0" w:line="240" w:lineRule="auto"/>
              <w:jc w:val="both"/>
              <w:rPr>
                <w:rFonts w:ascii="Times New Roman" w:eastAsia="Times New Roman" w:hAnsi="Times New Roman" w:cs="Times New Roman"/>
                <w:sz w:val="24"/>
                <w:szCs w:val="24"/>
              </w:rPr>
            </w:pPr>
            <w:r w:rsidRPr="001D6FB7">
              <w:rPr>
                <w:rFonts w:ascii="Times New Roman" w:eastAsia="Times New Roman" w:hAnsi="Times New Roman" w:cs="Times New Roman"/>
                <w:sz w:val="24"/>
                <w:szCs w:val="24"/>
              </w:rPr>
              <w:t>Шығынды ауыл шаруашылығы ұйымдарының жоғары үлесі.</w:t>
            </w:r>
          </w:p>
          <w:p w14:paraId="52F2A4CA" w14:textId="77777777" w:rsidR="00923E58" w:rsidRPr="001D6FB7" w:rsidRDefault="00923E58" w:rsidP="00EC0A32">
            <w:pPr>
              <w:spacing w:after="0" w:line="240" w:lineRule="auto"/>
              <w:jc w:val="both"/>
              <w:rPr>
                <w:rFonts w:ascii="Times New Roman" w:eastAsia="Times New Roman" w:hAnsi="Times New Roman" w:cs="Times New Roman"/>
                <w:sz w:val="24"/>
                <w:szCs w:val="24"/>
              </w:rPr>
            </w:pPr>
            <w:r w:rsidRPr="001D6FB7">
              <w:rPr>
                <w:rFonts w:ascii="Times New Roman" w:eastAsia="Times New Roman" w:hAnsi="Times New Roman" w:cs="Times New Roman"/>
                <w:sz w:val="24"/>
                <w:szCs w:val="24"/>
              </w:rPr>
              <w:t>Технологиялық операцияларды орындау бойынша қызметтер нарығының дамымаған инфрақұрылымы.</w:t>
            </w:r>
          </w:p>
          <w:p w14:paraId="41A8B459" w14:textId="66B5F94E" w:rsidR="00923E58" w:rsidRPr="001D6FB7" w:rsidRDefault="00923E58" w:rsidP="00EC0A32">
            <w:pPr>
              <w:spacing w:after="0" w:line="240" w:lineRule="auto"/>
              <w:jc w:val="both"/>
              <w:rPr>
                <w:rFonts w:ascii="Times New Roman" w:eastAsia="Times New Roman" w:hAnsi="Times New Roman" w:cs="Times New Roman"/>
                <w:sz w:val="24"/>
                <w:szCs w:val="24"/>
              </w:rPr>
            </w:pPr>
            <w:r w:rsidRPr="001D6FB7">
              <w:rPr>
                <w:rFonts w:ascii="Times New Roman" w:eastAsia="Times New Roman" w:hAnsi="Times New Roman" w:cs="Times New Roman"/>
                <w:sz w:val="24"/>
                <w:szCs w:val="24"/>
              </w:rPr>
              <w:t>Шаруа (фермер) қожалықтарының (шаруа қожалықтарының) және жеке қосалқы ша</w:t>
            </w:r>
            <w:r w:rsidR="001D6FB7">
              <w:rPr>
                <w:rFonts w:ascii="Times New Roman" w:eastAsia="Times New Roman" w:hAnsi="Times New Roman" w:cs="Times New Roman"/>
                <w:sz w:val="24"/>
                <w:szCs w:val="24"/>
                <w:lang w:val="kk-KZ"/>
              </w:rPr>
              <w:t xml:space="preserve"> </w:t>
            </w:r>
            <w:r w:rsidRPr="001D6FB7">
              <w:rPr>
                <w:rFonts w:ascii="Times New Roman" w:eastAsia="Times New Roman" w:hAnsi="Times New Roman" w:cs="Times New Roman"/>
                <w:sz w:val="24"/>
                <w:szCs w:val="24"/>
              </w:rPr>
              <w:t>руашылықтардың (жеке шаруа қожалықта</w:t>
            </w:r>
            <w:r w:rsidR="001D6FB7">
              <w:rPr>
                <w:rFonts w:ascii="Times New Roman" w:eastAsia="Times New Roman" w:hAnsi="Times New Roman" w:cs="Times New Roman"/>
                <w:sz w:val="24"/>
                <w:szCs w:val="24"/>
                <w:lang w:val="kk-KZ"/>
              </w:rPr>
              <w:t xml:space="preserve"> </w:t>
            </w:r>
            <w:r w:rsidRPr="001D6FB7">
              <w:rPr>
                <w:rFonts w:ascii="Times New Roman" w:eastAsia="Times New Roman" w:hAnsi="Times New Roman" w:cs="Times New Roman"/>
                <w:sz w:val="24"/>
                <w:szCs w:val="24"/>
              </w:rPr>
              <w:t>рының) техникалық жарақтандырылуының төмен деңгейі.</w:t>
            </w:r>
          </w:p>
          <w:p w14:paraId="001B8171" w14:textId="77777777" w:rsidR="00923E58" w:rsidRPr="001D6FB7" w:rsidRDefault="00923E58" w:rsidP="00EC0A32">
            <w:pPr>
              <w:spacing w:after="0" w:line="240" w:lineRule="auto"/>
              <w:jc w:val="both"/>
              <w:rPr>
                <w:rFonts w:ascii="Times New Roman" w:eastAsia="Times New Roman" w:hAnsi="Times New Roman" w:cs="Times New Roman"/>
                <w:sz w:val="24"/>
                <w:szCs w:val="24"/>
              </w:rPr>
            </w:pPr>
            <w:r w:rsidRPr="001D6FB7">
              <w:rPr>
                <w:rFonts w:ascii="Times New Roman" w:eastAsia="Times New Roman" w:hAnsi="Times New Roman" w:cs="Times New Roman"/>
                <w:sz w:val="24"/>
                <w:szCs w:val="24"/>
              </w:rPr>
              <w:t>Техниканың жоғары тозу деңгейі-76%.</w:t>
            </w:r>
          </w:p>
          <w:p w14:paraId="3A418DFD" w14:textId="77777777" w:rsidR="00923E58" w:rsidRPr="001D6FB7" w:rsidRDefault="00923E58" w:rsidP="00EC0A32">
            <w:pPr>
              <w:spacing w:after="0" w:line="240" w:lineRule="auto"/>
              <w:jc w:val="both"/>
              <w:rPr>
                <w:rFonts w:ascii="Times New Roman" w:eastAsia="Times New Roman" w:hAnsi="Times New Roman" w:cs="Times New Roman"/>
                <w:sz w:val="24"/>
                <w:szCs w:val="24"/>
              </w:rPr>
            </w:pPr>
            <w:r w:rsidRPr="001D6FB7">
              <w:rPr>
                <w:rFonts w:ascii="Times New Roman" w:eastAsia="Times New Roman" w:hAnsi="Times New Roman" w:cs="Times New Roman"/>
                <w:sz w:val="24"/>
                <w:szCs w:val="24"/>
              </w:rPr>
              <w:t>Ауыл шаруашылығы техникасын жаңартудың төмен деңгейі.</w:t>
            </w:r>
          </w:p>
          <w:p w14:paraId="7FF0F6C1" w14:textId="77777777" w:rsidR="00923E58" w:rsidRPr="001D6FB7" w:rsidRDefault="00923E58" w:rsidP="00EC0A32">
            <w:pPr>
              <w:tabs>
                <w:tab w:val="left" w:pos="720"/>
              </w:tabs>
              <w:spacing w:after="0" w:line="240" w:lineRule="auto"/>
              <w:jc w:val="both"/>
              <w:rPr>
                <w:rFonts w:ascii="Times New Roman" w:eastAsia="Times New Roman" w:hAnsi="Times New Roman" w:cs="Times New Roman"/>
                <w:iCs/>
                <w:sz w:val="24"/>
                <w:szCs w:val="24"/>
                <w:highlight w:val="green"/>
              </w:rPr>
            </w:pPr>
            <w:r w:rsidRPr="001D6FB7">
              <w:rPr>
                <w:rFonts w:ascii="Times New Roman" w:eastAsia="Times New Roman" w:hAnsi="Times New Roman" w:cs="Times New Roman"/>
                <w:sz w:val="24"/>
                <w:szCs w:val="24"/>
              </w:rPr>
              <w:t>Механизаторлардың біліктілігі төмен.</w:t>
            </w:r>
          </w:p>
        </w:tc>
      </w:tr>
      <w:tr w:rsidR="00923E58" w:rsidRPr="001D6FB7" w14:paraId="454994A4" w14:textId="77777777" w:rsidTr="001D6FB7">
        <w:trPr>
          <w:trHeight w:val="300"/>
          <w:jc w:val="center"/>
        </w:trPr>
        <w:tc>
          <w:tcPr>
            <w:tcW w:w="4526" w:type="dxa"/>
            <w:tcMar>
              <w:top w:w="0" w:type="dxa"/>
              <w:left w:w="108" w:type="dxa"/>
              <w:bottom w:w="0" w:type="dxa"/>
              <w:right w:w="108" w:type="dxa"/>
            </w:tcMar>
            <w:hideMark/>
          </w:tcPr>
          <w:p w14:paraId="140B8FB1" w14:textId="28E581E1" w:rsidR="00923E58" w:rsidRPr="001D6FB7" w:rsidRDefault="00923E58" w:rsidP="00EC0A32">
            <w:pPr>
              <w:spacing w:after="0" w:line="240" w:lineRule="auto"/>
              <w:contextualSpacing/>
              <w:jc w:val="center"/>
              <w:rPr>
                <w:rFonts w:ascii="Times New Roman" w:eastAsia="Times New Roman" w:hAnsi="Times New Roman" w:cs="Times New Roman"/>
                <w:sz w:val="24"/>
                <w:szCs w:val="24"/>
                <w:highlight w:val="green"/>
              </w:rPr>
            </w:pPr>
            <w:r w:rsidRPr="001D6FB7">
              <w:rPr>
                <w:rFonts w:ascii="Times New Roman" w:eastAsia="Times New Roman" w:hAnsi="Times New Roman" w:cs="Times New Roman"/>
                <w:iCs/>
                <w:sz w:val="24"/>
                <w:szCs w:val="24"/>
              </w:rPr>
              <w:t xml:space="preserve">Мүмкіндіктер </w:t>
            </w:r>
            <w:r w:rsidR="00AE5D56" w:rsidRPr="001D6FB7">
              <w:rPr>
                <w:rFonts w:ascii="Times New Roman" w:eastAsia="Times New Roman" w:hAnsi="Times New Roman" w:cs="Times New Roman"/>
                <w:iCs/>
                <w:sz w:val="24"/>
                <w:szCs w:val="24"/>
              </w:rPr>
              <w:t>(О)</w:t>
            </w:r>
          </w:p>
        </w:tc>
        <w:tc>
          <w:tcPr>
            <w:tcW w:w="5189" w:type="dxa"/>
            <w:tcMar>
              <w:top w:w="0" w:type="dxa"/>
              <w:left w:w="108" w:type="dxa"/>
              <w:bottom w:w="0" w:type="dxa"/>
              <w:right w:w="108" w:type="dxa"/>
            </w:tcMar>
            <w:hideMark/>
          </w:tcPr>
          <w:p w14:paraId="1A9445E1" w14:textId="77777777" w:rsidR="00923E58" w:rsidRPr="001D6FB7" w:rsidRDefault="00923E58" w:rsidP="00EC0A32">
            <w:pPr>
              <w:spacing w:after="0" w:line="240" w:lineRule="auto"/>
              <w:contextualSpacing/>
              <w:jc w:val="center"/>
              <w:rPr>
                <w:rFonts w:ascii="Times New Roman" w:eastAsia="Times New Roman" w:hAnsi="Times New Roman" w:cs="Times New Roman"/>
                <w:sz w:val="24"/>
                <w:szCs w:val="24"/>
                <w:highlight w:val="green"/>
              </w:rPr>
            </w:pPr>
            <w:r w:rsidRPr="001D6FB7">
              <w:rPr>
                <w:rFonts w:ascii="Times New Roman" w:eastAsia="Times New Roman" w:hAnsi="Times New Roman" w:cs="Times New Roman"/>
                <w:iCs/>
                <w:sz w:val="24"/>
                <w:szCs w:val="24"/>
              </w:rPr>
              <w:t>Қауіптер (T)</w:t>
            </w:r>
          </w:p>
        </w:tc>
      </w:tr>
      <w:tr w:rsidR="00923E58" w:rsidRPr="001D6FB7" w14:paraId="607BED1B" w14:textId="77777777" w:rsidTr="001D6FB7">
        <w:trPr>
          <w:trHeight w:val="289"/>
          <w:jc w:val="center"/>
        </w:trPr>
        <w:tc>
          <w:tcPr>
            <w:tcW w:w="4526" w:type="dxa"/>
            <w:tcMar>
              <w:top w:w="0" w:type="dxa"/>
              <w:left w:w="108" w:type="dxa"/>
              <w:bottom w:w="0" w:type="dxa"/>
              <w:right w:w="108" w:type="dxa"/>
            </w:tcMar>
            <w:hideMark/>
          </w:tcPr>
          <w:p w14:paraId="32D8317E" w14:textId="77777777" w:rsidR="00923E58" w:rsidRPr="001D6FB7" w:rsidRDefault="00923E58" w:rsidP="00EC0A32">
            <w:pPr>
              <w:tabs>
                <w:tab w:val="left" w:pos="900"/>
              </w:tabs>
              <w:spacing w:after="0" w:line="240" w:lineRule="auto"/>
              <w:jc w:val="both"/>
              <w:rPr>
                <w:rFonts w:ascii="Times New Roman" w:eastAsia="Times New Roman" w:hAnsi="Times New Roman" w:cs="Times New Roman"/>
                <w:sz w:val="24"/>
                <w:szCs w:val="24"/>
              </w:rPr>
            </w:pPr>
            <w:r w:rsidRPr="001D6FB7">
              <w:rPr>
                <w:rFonts w:ascii="Times New Roman" w:eastAsia="Times New Roman" w:hAnsi="Times New Roman" w:cs="Times New Roman"/>
                <w:sz w:val="24"/>
                <w:szCs w:val="24"/>
              </w:rPr>
              <w:t>Ауыл шаруашылығы өнімдерін өндіру және өткізу көлемін ұлғайту.</w:t>
            </w:r>
          </w:p>
          <w:p w14:paraId="2AEF876A" w14:textId="77777777" w:rsidR="00923E58" w:rsidRPr="001D6FB7" w:rsidRDefault="00923E58" w:rsidP="00EC0A32">
            <w:pPr>
              <w:tabs>
                <w:tab w:val="left" w:pos="900"/>
              </w:tabs>
              <w:spacing w:after="0" w:line="240" w:lineRule="auto"/>
              <w:jc w:val="both"/>
              <w:rPr>
                <w:rFonts w:ascii="Times New Roman" w:eastAsia="Times New Roman" w:hAnsi="Times New Roman" w:cs="Times New Roman"/>
                <w:sz w:val="24"/>
                <w:szCs w:val="24"/>
              </w:rPr>
            </w:pPr>
            <w:r w:rsidRPr="001D6FB7">
              <w:rPr>
                <w:rFonts w:ascii="Times New Roman" w:eastAsia="Times New Roman" w:hAnsi="Times New Roman" w:cs="Times New Roman"/>
                <w:sz w:val="24"/>
                <w:szCs w:val="24"/>
              </w:rPr>
              <w:t>Ресурс және энергия үнемдеу технологияларын енгізу.</w:t>
            </w:r>
          </w:p>
          <w:p w14:paraId="422AC2C7" w14:textId="6E2A0611" w:rsidR="00923E58" w:rsidRPr="001D6FB7" w:rsidRDefault="00923E58" w:rsidP="00EC0A32">
            <w:pPr>
              <w:tabs>
                <w:tab w:val="left" w:pos="900"/>
              </w:tabs>
              <w:spacing w:after="0" w:line="240" w:lineRule="auto"/>
              <w:jc w:val="both"/>
              <w:rPr>
                <w:rFonts w:ascii="Times New Roman" w:eastAsia="Times New Roman" w:hAnsi="Times New Roman" w:cs="Times New Roman"/>
                <w:sz w:val="24"/>
                <w:szCs w:val="24"/>
              </w:rPr>
            </w:pPr>
            <w:r w:rsidRPr="001D6FB7">
              <w:rPr>
                <w:rFonts w:ascii="Times New Roman" w:eastAsia="Times New Roman" w:hAnsi="Times New Roman" w:cs="Times New Roman"/>
                <w:sz w:val="24"/>
                <w:szCs w:val="24"/>
              </w:rPr>
              <w:t>Тауарлы ауыл шаруашылығы өнімдерінің маңызды өндірушілері ретінде шаруа</w:t>
            </w:r>
            <w:r w:rsidR="001D6FB7">
              <w:rPr>
                <w:rFonts w:ascii="Times New Roman" w:eastAsia="Times New Roman" w:hAnsi="Times New Roman" w:cs="Times New Roman"/>
                <w:sz w:val="24"/>
                <w:szCs w:val="24"/>
                <w:lang w:val="kk-KZ"/>
              </w:rPr>
              <w:t xml:space="preserve"> </w:t>
            </w:r>
            <w:r w:rsidRPr="001D6FB7">
              <w:rPr>
                <w:rFonts w:ascii="Times New Roman" w:eastAsia="Times New Roman" w:hAnsi="Times New Roman" w:cs="Times New Roman"/>
                <w:sz w:val="24"/>
                <w:szCs w:val="24"/>
              </w:rPr>
              <w:t>шылықтың шағын нысандарын дамыту.</w:t>
            </w:r>
          </w:p>
          <w:p w14:paraId="7D7F1AE4" w14:textId="394ABDEF" w:rsidR="00923E58" w:rsidRPr="001D6FB7" w:rsidRDefault="00923E58" w:rsidP="00EC0A32">
            <w:pPr>
              <w:tabs>
                <w:tab w:val="left" w:pos="900"/>
              </w:tabs>
              <w:spacing w:after="0" w:line="240" w:lineRule="auto"/>
              <w:jc w:val="both"/>
              <w:rPr>
                <w:rFonts w:ascii="Times New Roman" w:eastAsia="Times New Roman" w:hAnsi="Times New Roman" w:cs="Times New Roman"/>
                <w:sz w:val="24"/>
                <w:szCs w:val="24"/>
                <w:highlight w:val="green"/>
              </w:rPr>
            </w:pPr>
            <w:r w:rsidRPr="001D6FB7">
              <w:rPr>
                <w:rFonts w:ascii="Times New Roman" w:eastAsia="Times New Roman" w:hAnsi="Times New Roman" w:cs="Times New Roman"/>
                <w:sz w:val="24"/>
                <w:szCs w:val="24"/>
              </w:rPr>
              <w:t>Агробизнес тиімділігінің артуына байланысты ауыл шаруашылығының инвестициялық тартымдылығын арттыру.</w:t>
            </w:r>
            <w:r w:rsidR="001D6FB7">
              <w:rPr>
                <w:rFonts w:ascii="Times New Roman" w:eastAsia="Times New Roman" w:hAnsi="Times New Roman" w:cs="Times New Roman"/>
                <w:sz w:val="24"/>
                <w:szCs w:val="24"/>
                <w:lang w:val="kk-KZ"/>
              </w:rPr>
              <w:t xml:space="preserve"> </w:t>
            </w:r>
            <w:r w:rsidRPr="001D6FB7">
              <w:rPr>
                <w:rFonts w:ascii="Times New Roman" w:eastAsia="Times New Roman" w:hAnsi="Times New Roman" w:cs="Times New Roman"/>
                <w:sz w:val="24"/>
                <w:szCs w:val="24"/>
              </w:rPr>
              <w:t>4. Агробизнес тиімділігінің өсуіне байланысты ауыл шаруашылығының инвестициялық тартымдылығын арттыру.</w:t>
            </w:r>
          </w:p>
        </w:tc>
        <w:tc>
          <w:tcPr>
            <w:tcW w:w="5189" w:type="dxa"/>
            <w:tcMar>
              <w:top w:w="0" w:type="dxa"/>
              <w:left w:w="108" w:type="dxa"/>
              <w:bottom w:w="0" w:type="dxa"/>
              <w:right w:w="108" w:type="dxa"/>
            </w:tcMar>
            <w:hideMark/>
          </w:tcPr>
          <w:p w14:paraId="10378B6D" w14:textId="77777777" w:rsidR="00923E58" w:rsidRPr="001D6FB7" w:rsidRDefault="00923E58" w:rsidP="00EC0A32">
            <w:pPr>
              <w:spacing w:after="0" w:line="240" w:lineRule="auto"/>
              <w:jc w:val="both"/>
              <w:rPr>
                <w:rFonts w:ascii="Times New Roman" w:eastAsia="Times New Roman" w:hAnsi="Times New Roman" w:cs="Times New Roman"/>
                <w:sz w:val="24"/>
                <w:szCs w:val="24"/>
              </w:rPr>
            </w:pPr>
            <w:r w:rsidRPr="001D6FB7">
              <w:rPr>
                <w:rFonts w:ascii="Times New Roman" w:eastAsia="Times New Roman" w:hAnsi="Times New Roman" w:cs="Times New Roman"/>
                <w:sz w:val="24"/>
                <w:szCs w:val="24"/>
              </w:rPr>
              <w:t>Ресейдің ДСҰ-ға кіруіне байланысты тікелей мемлекеттік қолдау деңгейінің төмендеуі.</w:t>
            </w:r>
          </w:p>
          <w:p w14:paraId="3DEC8BF8" w14:textId="77777777" w:rsidR="00923E58" w:rsidRPr="001D6FB7" w:rsidRDefault="00923E58" w:rsidP="00EC0A32">
            <w:pPr>
              <w:spacing w:after="0" w:line="240" w:lineRule="auto"/>
              <w:jc w:val="both"/>
              <w:rPr>
                <w:rFonts w:ascii="Times New Roman" w:eastAsia="Times New Roman" w:hAnsi="Times New Roman" w:cs="Times New Roman"/>
                <w:sz w:val="24"/>
                <w:szCs w:val="24"/>
              </w:rPr>
            </w:pPr>
            <w:r w:rsidRPr="001D6FB7">
              <w:rPr>
                <w:rFonts w:ascii="Times New Roman" w:eastAsia="Times New Roman" w:hAnsi="Times New Roman" w:cs="Times New Roman"/>
                <w:sz w:val="24"/>
                <w:szCs w:val="24"/>
              </w:rPr>
              <w:t>Ауылшаруашылық өнімдерінің бағасының диспаритетін одан әрі күшейту, бұл көптеген кәсіпорындардың банкроттыққа ұшырауына әкелуі мүмкін.</w:t>
            </w:r>
          </w:p>
          <w:p w14:paraId="36C28BDA" w14:textId="77777777" w:rsidR="00923E58" w:rsidRPr="001D6FB7" w:rsidRDefault="00923E58" w:rsidP="00EC0A32">
            <w:pPr>
              <w:spacing w:after="0" w:line="240" w:lineRule="auto"/>
              <w:jc w:val="both"/>
              <w:rPr>
                <w:rFonts w:ascii="Times New Roman" w:eastAsia="Times New Roman" w:hAnsi="Times New Roman" w:cs="Times New Roman"/>
                <w:sz w:val="24"/>
                <w:szCs w:val="24"/>
                <w:highlight w:val="green"/>
              </w:rPr>
            </w:pPr>
            <w:r w:rsidRPr="001D6FB7">
              <w:rPr>
                <w:rFonts w:ascii="Times New Roman" w:eastAsia="Times New Roman" w:hAnsi="Times New Roman" w:cs="Times New Roman"/>
                <w:sz w:val="24"/>
                <w:szCs w:val="24"/>
              </w:rPr>
              <w:t>Ауылшаруашылық өндірісінің табиғи факторларға тәуелділігі.</w:t>
            </w:r>
          </w:p>
        </w:tc>
      </w:tr>
      <w:tr w:rsidR="00923E58" w:rsidRPr="001D6FB7" w14:paraId="05BACA67" w14:textId="77777777" w:rsidTr="001D6FB7">
        <w:trPr>
          <w:trHeight w:val="91"/>
          <w:jc w:val="center"/>
        </w:trPr>
        <w:tc>
          <w:tcPr>
            <w:tcW w:w="9715" w:type="dxa"/>
            <w:gridSpan w:val="2"/>
            <w:tcMar>
              <w:top w:w="0" w:type="dxa"/>
              <w:left w:w="108" w:type="dxa"/>
              <w:bottom w:w="0" w:type="dxa"/>
              <w:right w:w="108" w:type="dxa"/>
            </w:tcMar>
          </w:tcPr>
          <w:p w14:paraId="62B48201" w14:textId="4EEDD257" w:rsidR="001D6FB7" w:rsidRPr="00081132" w:rsidRDefault="001D6FB7" w:rsidP="001D6FB7">
            <w:pPr>
              <w:spacing w:after="0" w:line="240" w:lineRule="auto"/>
              <w:ind w:firstLine="63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 </w:t>
            </w:r>
            <w:r w:rsidR="00081132" w:rsidRPr="00421BD3">
              <w:rPr>
                <w:rFonts w:ascii="Times New Roman" w:eastAsia="Calibri" w:hAnsi="Times New Roman" w:cs="Times New Roman"/>
                <w:sz w:val="24"/>
                <w:szCs w:val="24"/>
              </w:rPr>
              <w:t>Ескерту</w:t>
            </w:r>
            <w:r w:rsidR="00081132" w:rsidRPr="000B26AE">
              <w:rPr>
                <w:rFonts w:ascii="Times New Roman" w:eastAsia="Calibri" w:hAnsi="Times New Roman" w:cs="Times New Roman"/>
                <w:sz w:val="24"/>
                <w:szCs w:val="24"/>
              </w:rPr>
              <w:t xml:space="preserve"> –</w:t>
            </w:r>
            <w:r w:rsidR="00081132" w:rsidRPr="00421BD3">
              <w:rPr>
                <w:rFonts w:ascii="Times New Roman" w:eastAsia="Calibri" w:hAnsi="Times New Roman" w:cs="Times New Roman"/>
                <w:bCs/>
                <w:sz w:val="24"/>
                <w:szCs w:val="24"/>
                <w:lang w:val="kk-KZ"/>
              </w:rPr>
              <w:t xml:space="preserve"> Әдебиет негізінде құралған </w:t>
            </w:r>
            <w:r w:rsidR="00081132">
              <w:rPr>
                <w:rFonts w:ascii="Times New Roman" w:eastAsia="Times New Roman" w:hAnsi="Times New Roman" w:cs="Times New Roman"/>
                <w:sz w:val="24"/>
                <w:szCs w:val="24"/>
              </w:rPr>
              <w:t>[170]</w:t>
            </w:r>
          </w:p>
          <w:p w14:paraId="0D440685" w14:textId="0AE61F48" w:rsidR="00923E58" w:rsidRPr="001D6FB7" w:rsidRDefault="001D6FB7" w:rsidP="001D6FB7">
            <w:pPr>
              <w:spacing w:after="0" w:line="240" w:lineRule="auto"/>
              <w:ind w:firstLine="638"/>
              <w:jc w:val="both"/>
              <w:rPr>
                <w:rFonts w:ascii="Times New Roman" w:eastAsia="Times New Roman" w:hAnsi="Times New Roman" w:cs="Times New Roman"/>
                <w:sz w:val="24"/>
                <w:szCs w:val="24"/>
                <w:lang w:val="kk-KZ"/>
              </w:rPr>
            </w:pPr>
            <w:r>
              <w:rPr>
                <w:rFonts w:ascii="Times New Roman" w:hAnsi="Times New Roman" w:cs="Times New Roman"/>
                <w:sz w:val="24"/>
                <w:szCs w:val="24"/>
              </w:rPr>
              <w:t xml:space="preserve">Ескерту </w:t>
            </w:r>
            <w:r>
              <w:rPr>
                <w:rFonts w:ascii="Times New Roman" w:hAnsi="Times New Roman" w:cs="Times New Roman"/>
                <w:sz w:val="24"/>
                <w:szCs w:val="24"/>
                <w:lang w:val="kk-KZ"/>
              </w:rPr>
              <w:t>–</w:t>
            </w:r>
            <w:r>
              <w:rPr>
                <w:rFonts w:ascii="Times New Roman" w:hAnsi="Times New Roman" w:cs="Times New Roman"/>
                <w:sz w:val="24"/>
                <w:szCs w:val="24"/>
              </w:rPr>
              <w:t xml:space="preserve"> Автормен жасалған</w:t>
            </w:r>
          </w:p>
        </w:tc>
      </w:tr>
    </w:tbl>
    <w:p w14:paraId="57997280" w14:textId="77777777" w:rsidR="005C0D27" w:rsidRDefault="005C0D27" w:rsidP="00EC0A32">
      <w:pPr>
        <w:spacing w:after="0" w:line="240" w:lineRule="auto"/>
        <w:ind w:firstLine="567"/>
        <w:jc w:val="both"/>
        <w:rPr>
          <w:rFonts w:ascii="Times New Roman" w:eastAsia="Calibri" w:hAnsi="Times New Roman" w:cs="Times New Roman"/>
          <w:sz w:val="28"/>
          <w:szCs w:val="28"/>
        </w:rPr>
      </w:pPr>
    </w:p>
    <w:p w14:paraId="400453F7" w14:textId="77777777" w:rsidR="00923E58" w:rsidRPr="00E15C3D" w:rsidRDefault="00923E58" w:rsidP="001D6FB7">
      <w:pPr>
        <w:spacing w:after="0" w:line="240" w:lineRule="auto"/>
        <w:ind w:firstLine="709"/>
        <w:jc w:val="both"/>
        <w:rPr>
          <w:rFonts w:ascii="Times New Roman" w:eastAsia="Calibri" w:hAnsi="Times New Roman" w:cs="Times New Roman"/>
          <w:sz w:val="28"/>
          <w:szCs w:val="28"/>
        </w:rPr>
      </w:pPr>
      <w:r w:rsidRPr="00E15C3D">
        <w:rPr>
          <w:rFonts w:ascii="Times New Roman" w:eastAsia="Calibri" w:hAnsi="Times New Roman" w:cs="Times New Roman"/>
          <w:sz w:val="28"/>
          <w:szCs w:val="28"/>
        </w:rPr>
        <w:t>Техникалық жарақтандырудың жоғарыда аталған барлық ө</w:t>
      </w:r>
      <w:r>
        <w:rPr>
          <w:rFonts w:ascii="Times New Roman" w:eastAsia="Calibri" w:hAnsi="Times New Roman" w:cs="Times New Roman"/>
          <w:sz w:val="28"/>
          <w:szCs w:val="28"/>
        </w:rPr>
        <w:t>зект</w:t>
      </w:r>
      <w:r>
        <w:rPr>
          <w:rFonts w:ascii="Times New Roman" w:eastAsia="Calibri" w:hAnsi="Times New Roman" w:cs="Times New Roman"/>
          <w:sz w:val="28"/>
          <w:szCs w:val="28"/>
          <w:lang w:val="kk-KZ"/>
        </w:rPr>
        <w:t>і</w:t>
      </w:r>
      <w:r w:rsidRPr="00E15C3D">
        <w:rPr>
          <w:rFonts w:ascii="Times New Roman" w:eastAsia="Calibri" w:hAnsi="Times New Roman" w:cs="Times New Roman"/>
          <w:sz w:val="28"/>
          <w:szCs w:val="28"/>
        </w:rPr>
        <w:t xml:space="preserve"> мәселелері ауыл шаруашылығы қызметінің нәтижелілігіне ықпал етеді және Үкімет алдына Қазақстан Республикасында азық-түлікпен қамтамасыз етудің оңтайлы тұрақтылық жүйесін қамтамасыз ету үшін агроөнеркәсіптік кешенді техникалық жаңғыртудың экономикалық тетіктерін жетілдіру қажеттілігі туралы стратегиялық міндеттердің бірін қояды және бұл ауыл шаруашылығының өнімділігін едәуір арттыруға мүмкіндік береді. Заманауи технологиялар мен жабдықтарды енгізу еңбек пен уақыт шығындарын қысқартуы, өнімділікті арттыруы және өнім сапасын жақсартуы мүмкін, бұл азық-түлік қауіпсіздігінің жалпы деңгейін арттыруға, сондай-ақ отандық ауыл шаруашылығы машиналарын жасауды қолдауға бағытталған экономикалық тетіктерді жетілдіруге ықпал етеді, Қазақстанның импорттық техникаға тәуелділігін төмендетуге мүмкіндік береді, сыртқы экономикалық және саяси факторларға байланысты тәуекелдерді азайтады және фермерлерді қажетті жабдықтармен тұрақты қамтамасыз етеді, қазіргі заманғы ауыл шаруашылығы машиналары мен технологиялары ресурстарды (отын, тыңайтқыш, су) пайдалану тиімділігін арттыру есебінен қолдануды және өндірістік шығындарды төмендетеді, бұл қазақстандық фермерлердің өнімін ішкі және сыртқы нарықтарда бәсекеге қабілетті етеді. </w:t>
      </w:r>
    </w:p>
    <w:p w14:paraId="01160DDD" w14:textId="77777777" w:rsidR="00923E58" w:rsidRPr="00E15C3D" w:rsidRDefault="00923E58" w:rsidP="001D6FB7">
      <w:pPr>
        <w:spacing w:after="0" w:line="240" w:lineRule="auto"/>
        <w:ind w:firstLine="709"/>
        <w:jc w:val="both"/>
        <w:rPr>
          <w:rFonts w:ascii="Times New Roman" w:eastAsia="Calibri" w:hAnsi="Times New Roman" w:cs="Times New Roman"/>
          <w:sz w:val="28"/>
          <w:szCs w:val="28"/>
        </w:rPr>
      </w:pPr>
      <w:r w:rsidRPr="00E15C3D">
        <w:rPr>
          <w:rFonts w:ascii="Times New Roman" w:eastAsia="Calibri" w:hAnsi="Times New Roman" w:cs="Times New Roman"/>
          <w:sz w:val="28"/>
          <w:szCs w:val="28"/>
        </w:rPr>
        <w:t>Техникалық жаңғыртуға ықпал ететін экономикалық тетіктер ауылдық аумақтардың тұрақты дамуын қолдайтынын атап өткен жөн. Жергілікті өндірісті дамыту және ауыл шаруашылығы мен ауыл шаруашылығы машиналарын жасауда жұмыс орындарын құру ауылдық өңірлердің әлеуметтік-экономикалық жағдайын жақсартады, қалаларға көші-қонды қысқартады және тұрақты дамуды қамтамасыз етеді, ауыл шаруашылығында жұмысшылардың біліктілігін арттыруды талап ететін инновацияларды енгізуге және жаңа технологияларды дамытуға ықпал етеді, бұл өз кезегінде ауыл шаруашылығында білім мен дағдылардың жоғары деңгейін қамтамасыз ете отырып, аталмыш саладағы білім беру мекемелерін жаңа деңгейдегі мамандар даярлауға ынталандырады.</w:t>
      </w:r>
    </w:p>
    <w:p w14:paraId="461E96AD" w14:textId="77777777" w:rsidR="00923E58" w:rsidRPr="00E15C3D" w:rsidRDefault="00923E58" w:rsidP="001D6FB7">
      <w:pPr>
        <w:spacing w:after="0" w:line="240" w:lineRule="auto"/>
        <w:ind w:firstLine="709"/>
        <w:jc w:val="both"/>
        <w:rPr>
          <w:rFonts w:ascii="Times New Roman" w:eastAsia="Calibri" w:hAnsi="Times New Roman" w:cs="Times New Roman"/>
          <w:sz w:val="28"/>
          <w:szCs w:val="28"/>
        </w:rPr>
      </w:pPr>
      <w:r w:rsidRPr="00E15C3D">
        <w:rPr>
          <w:rFonts w:ascii="Times New Roman" w:eastAsia="Calibri" w:hAnsi="Times New Roman" w:cs="Times New Roman"/>
          <w:sz w:val="28"/>
          <w:szCs w:val="28"/>
        </w:rPr>
        <w:t>Заманауи технологиялар мен жабдықтар экологиялық таза өндіріс әдістерін қолдануға, қоршаған ортаға теріс әсерді азайтуға, ауыл шаруашылығының тұрақты дамуына, болашақ ұрпақ үшін табиғи ресурстарды сақтауға және ауыл шаруашылығындағы басқару мен бақылау жүйелерін жақсартуға мүмкіндік туғызады. Электрондық төлқұжаттарды пайдалану, процестерді автоматтандыру және цифрландыру өндіріс процестерін тиімдірек басқаруды қамтамасыз етеді және есепке алудың ашықтығы мен дәлдігін арттырады.</w:t>
      </w:r>
    </w:p>
    <w:p w14:paraId="1E8737F4" w14:textId="77777777" w:rsidR="00923E58" w:rsidRPr="00E15C3D" w:rsidRDefault="00923E58" w:rsidP="001D6FB7">
      <w:pPr>
        <w:spacing w:after="0" w:line="240" w:lineRule="auto"/>
        <w:ind w:firstLine="709"/>
        <w:jc w:val="both"/>
        <w:rPr>
          <w:rFonts w:ascii="Times New Roman" w:eastAsia="Calibri" w:hAnsi="Times New Roman" w:cs="Times New Roman"/>
          <w:sz w:val="28"/>
          <w:szCs w:val="28"/>
        </w:rPr>
      </w:pPr>
      <w:r w:rsidRPr="00E15C3D">
        <w:rPr>
          <w:rFonts w:ascii="Times New Roman" w:eastAsia="Calibri" w:hAnsi="Times New Roman" w:cs="Times New Roman"/>
          <w:sz w:val="28"/>
          <w:szCs w:val="28"/>
        </w:rPr>
        <w:t>Техникалық жаңғырту азық-түлік тауарларының бағасын тұрақтандыруға көмектесетін, азық-түлік дағдарыстарының қаупін төмендететін, халық үшін азық-түліктің қолжетімділігін қамтамасыз ететін неғұрлым тұрақты және болжамды өндіріске ықпал етеді.</w:t>
      </w:r>
    </w:p>
    <w:p w14:paraId="447A470F" w14:textId="77777777" w:rsidR="00923E58" w:rsidRPr="00E15C3D" w:rsidRDefault="00923E58" w:rsidP="001D6FB7">
      <w:pPr>
        <w:spacing w:after="0" w:line="240" w:lineRule="auto"/>
        <w:ind w:firstLine="709"/>
        <w:jc w:val="both"/>
        <w:rPr>
          <w:rFonts w:ascii="Times New Roman" w:eastAsia="Calibri" w:hAnsi="Times New Roman" w:cs="Times New Roman"/>
          <w:sz w:val="28"/>
          <w:szCs w:val="28"/>
        </w:rPr>
      </w:pPr>
      <w:r w:rsidRPr="00E15C3D">
        <w:rPr>
          <w:rFonts w:ascii="Times New Roman" w:eastAsia="Calibri" w:hAnsi="Times New Roman" w:cs="Times New Roman"/>
          <w:sz w:val="28"/>
          <w:szCs w:val="28"/>
        </w:rPr>
        <w:t>Осылайша, агроөнеркәсіптік кешенді техникалық жаңғыртудың экономикалық тетіктерін жетілдіру Қазақстан Республикасында азық-түлікпен қамтамасыз етудің оңтайлы орнықтылығы жүйесін қамтамасыз ету үшін қажетті шарт болып есептеледі, ауыл шаруашылығының тиімділігі мен бәсекеге қабілеттілігін арттырып қана қоймай, ауылдық өңірлердің тұрақты дамуын қамтамасыз етуге, экологиялық жағдайды жақсартуға және елдің азық-түлік қауіпсіздігінің жалпы деңгейін арттыруға мүмкіндік береді. Ауыл шаруашылығын кешенді механикаландыру мен автоматтандыруға арналған ескірген технологиялар мен машиналар жүйесі, бұл – ауыл шаруашылығы машиналарын одан әрі дамыту бағдарламаларын қалыптастырудың негізгі құжаты.</w:t>
      </w:r>
    </w:p>
    <w:p w14:paraId="2204E5DD" w14:textId="77777777" w:rsidR="00923E58" w:rsidRPr="00E15C3D" w:rsidRDefault="00923E58" w:rsidP="001D6FB7">
      <w:pPr>
        <w:spacing w:after="0" w:line="240" w:lineRule="auto"/>
        <w:ind w:firstLine="709"/>
        <w:jc w:val="both"/>
        <w:rPr>
          <w:rFonts w:ascii="Times New Roman" w:eastAsia="Calibri" w:hAnsi="Times New Roman" w:cs="Times New Roman"/>
          <w:sz w:val="28"/>
          <w:szCs w:val="28"/>
        </w:rPr>
      </w:pPr>
      <w:r w:rsidRPr="00E15C3D">
        <w:rPr>
          <w:rFonts w:ascii="Times New Roman" w:eastAsia="Calibri" w:hAnsi="Times New Roman" w:cs="Times New Roman"/>
          <w:sz w:val="28"/>
          <w:szCs w:val="28"/>
        </w:rPr>
        <w:t>Диссертациялық зерттеу жұмысының 2.3-тарауында келтірілген ауыл шаруашылығы техникасының техникалық жарақтандырылуы мен пайдалану тиімділігін объективті бағалауынсыз ауыл шаруашылығын дамыту мүмкін емес. Ауыл шаруашылығын техникалық жаңғыртудың ұйымдастырушылық-экономикалық тетігі мыналарды қамтиды:</w:t>
      </w:r>
    </w:p>
    <w:p w14:paraId="30F319D7" w14:textId="371791DA" w:rsidR="00923E58" w:rsidRPr="00E15C3D" w:rsidRDefault="001D6FB7" w:rsidP="001D6FB7">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923E58" w:rsidRPr="00E15C3D">
        <w:rPr>
          <w:rFonts w:ascii="Times New Roman" w:eastAsia="Calibri" w:hAnsi="Times New Roman" w:cs="Times New Roman"/>
          <w:sz w:val="28"/>
          <w:szCs w:val="28"/>
        </w:rPr>
        <w:t xml:space="preserve"> техникалық ресурстардың қамтамасыз етілуі мен ұдайы өндірілуін бағалау: техника паркінің жас құрылымы, ауыл шаруашылығы техникасының жаңару және шығып қалу көрсеткіштері сияқты ауыл шаруашылығы техникасы нарығының негізгі даму үрдістерін айқындау;</w:t>
      </w:r>
    </w:p>
    <w:p w14:paraId="79331CAD" w14:textId="10C9CD21" w:rsidR="00923E58" w:rsidRPr="00E15C3D" w:rsidRDefault="001D6FB7" w:rsidP="001D6FB7">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923E58" w:rsidRPr="00E15C3D">
        <w:rPr>
          <w:rFonts w:ascii="Times New Roman" w:eastAsia="Calibri" w:hAnsi="Times New Roman" w:cs="Times New Roman"/>
          <w:sz w:val="28"/>
          <w:szCs w:val="28"/>
        </w:rPr>
        <w:t xml:space="preserve"> техникалық базаны жаңғыртуды ынталандырудың мемлекеттік шаралары: ДСҰ талаптарына қайшы келмейтін және экономикалық тетіктің ықтимал элементтерін қоса алғанда, экономикалық ынталандыруға жататын қолдау іс-шараларын әзірлеу;</w:t>
      </w:r>
    </w:p>
    <w:p w14:paraId="38E0154E" w14:textId="2D40A7DC" w:rsidR="00923E58" w:rsidRPr="00E15C3D" w:rsidRDefault="001D6FB7" w:rsidP="001D6FB7">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923E58" w:rsidRPr="00E15C3D">
        <w:rPr>
          <w:rFonts w:ascii="Times New Roman" w:eastAsia="Calibri" w:hAnsi="Times New Roman" w:cs="Times New Roman"/>
          <w:sz w:val="28"/>
          <w:szCs w:val="28"/>
        </w:rPr>
        <w:t xml:space="preserve"> ауыл шаруашылығы өндірушілері үшін заманауи техникалық базаны қалыптастыру жөніндегі ұйымдастыру іс-шаралары: өндірістің техникалық жарақтандырылуын арттыру мақсатында ауыл шаруашылығы өндірушілерінің кооперациясы негізінде ұйымдық құрылымдар құру, сондай-ақ ғылыми қоғамдастық, мемлекеттік құрылымдар, қаржы институттары мен ауыл шаруашылығы ұйымдары арасындағы тығыз байланысты орнату.</w:t>
      </w:r>
    </w:p>
    <w:p w14:paraId="079E1FF1" w14:textId="5E7D456B" w:rsidR="00923E58" w:rsidRPr="00EB4360" w:rsidRDefault="00923E58" w:rsidP="001D6FB7">
      <w:pPr>
        <w:spacing w:after="0" w:line="240" w:lineRule="auto"/>
        <w:ind w:firstLine="709"/>
        <w:jc w:val="both"/>
        <w:rPr>
          <w:rFonts w:ascii="Times New Roman" w:eastAsia="Calibri" w:hAnsi="Times New Roman" w:cs="Times New Roman"/>
          <w:color w:val="FF0000"/>
          <w:sz w:val="28"/>
          <w:szCs w:val="28"/>
        </w:rPr>
      </w:pPr>
      <w:r w:rsidRPr="00E15C3D">
        <w:rPr>
          <w:rFonts w:ascii="Times New Roman" w:eastAsia="Calibri" w:hAnsi="Times New Roman" w:cs="Times New Roman"/>
          <w:sz w:val="28"/>
          <w:szCs w:val="28"/>
        </w:rPr>
        <w:t xml:space="preserve">Ауыл шаруашылығының техникалық базасын мемлекет, аймақ және шаруашылық субъектісі тұрғысынан бағалау маңызды. </w:t>
      </w:r>
    </w:p>
    <w:p w14:paraId="583C026B" w14:textId="344A05A9" w:rsidR="00923E58" w:rsidRDefault="00923E58" w:rsidP="001D6FB7">
      <w:pPr>
        <w:spacing w:after="0" w:line="240" w:lineRule="auto"/>
        <w:ind w:firstLine="709"/>
        <w:jc w:val="both"/>
        <w:rPr>
          <w:rFonts w:ascii="Times New Roman" w:eastAsia="Calibri" w:hAnsi="Times New Roman" w:cs="Times New Roman"/>
          <w:sz w:val="28"/>
          <w:szCs w:val="28"/>
          <w:lang w:val="kk-KZ"/>
        </w:rPr>
      </w:pPr>
      <w:r w:rsidRPr="00E15C3D">
        <w:rPr>
          <w:rFonts w:ascii="Times New Roman" w:eastAsia="Calibri" w:hAnsi="Times New Roman" w:cs="Times New Roman"/>
          <w:sz w:val="28"/>
          <w:szCs w:val="28"/>
        </w:rPr>
        <w:t>Мемлекеттік ұстаным тұрғысынан ауыл шаруашылығын техникалық ресурстармен қамтамасыз етуді де, осы техниканың пайда болуын да ескеру қажет. Мемлекет ауыл шаруашылығы тауар өндірушілерінің мүдделерін ел аумағында жұмыс істейтін отандық ауыл шаруашылығы машина жасау мүдделерімен теңестіруге ұмтылады, 8</w:t>
      </w:r>
      <w:r w:rsidR="008338E8">
        <w:rPr>
          <w:rFonts w:ascii="Times New Roman" w:eastAsia="Calibri" w:hAnsi="Times New Roman" w:cs="Times New Roman"/>
          <w:sz w:val="28"/>
          <w:szCs w:val="28"/>
        </w:rPr>
        <w:t>5</w:t>
      </w:r>
      <w:r w:rsidRPr="00E15C3D">
        <w:rPr>
          <w:rFonts w:ascii="Times New Roman" w:eastAsia="Calibri" w:hAnsi="Times New Roman" w:cs="Times New Roman"/>
          <w:sz w:val="28"/>
          <w:szCs w:val="28"/>
        </w:rPr>
        <w:t>-кестеде көрсетілген.</w:t>
      </w:r>
    </w:p>
    <w:p w14:paraId="1135A09C" w14:textId="77777777" w:rsidR="00923E58" w:rsidRDefault="00923E58" w:rsidP="00EC0A32">
      <w:pPr>
        <w:spacing w:after="0" w:line="240" w:lineRule="auto"/>
        <w:rPr>
          <w:rFonts w:ascii="Times New Roman" w:eastAsia="Calibri" w:hAnsi="Times New Roman" w:cs="Times New Roman"/>
          <w:sz w:val="28"/>
          <w:szCs w:val="28"/>
        </w:rPr>
      </w:pPr>
    </w:p>
    <w:p w14:paraId="515F3D10" w14:textId="080CABDB" w:rsidR="00923E58" w:rsidRPr="00E15C3D" w:rsidRDefault="00585B65" w:rsidP="001D6FB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kk-KZ"/>
        </w:rPr>
        <w:t>К</w:t>
      </w:r>
      <w:r w:rsidR="00923E58" w:rsidRPr="00E15C3D">
        <w:rPr>
          <w:rFonts w:ascii="Times New Roman" w:eastAsia="Calibri" w:hAnsi="Times New Roman" w:cs="Times New Roman"/>
          <w:sz w:val="28"/>
          <w:szCs w:val="28"/>
        </w:rPr>
        <w:t xml:space="preserve">есте </w:t>
      </w:r>
      <w:r>
        <w:rPr>
          <w:rFonts w:ascii="Times New Roman" w:eastAsia="Calibri" w:hAnsi="Times New Roman" w:cs="Times New Roman"/>
          <w:sz w:val="28"/>
          <w:szCs w:val="28"/>
          <w:lang w:val="kk-KZ"/>
        </w:rPr>
        <w:t>8</w:t>
      </w:r>
      <w:r w:rsidR="008338E8">
        <w:rPr>
          <w:rFonts w:ascii="Times New Roman" w:eastAsia="Calibri" w:hAnsi="Times New Roman" w:cs="Times New Roman"/>
          <w:sz w:val="28"/>
          <w:szCs w:val="28"/>
          <w:lang w:val="kk-KZ"/>
        </w:rPr>
        <w:t>5</w:t>
      </w:r>
      <w:r w:rsidR="001D6FB7">
        <w:rPr>
          <w:rFonts w:ascii="Times New Roman" w:eastAsia="Calibri" w:hAnsi="Times New Roman" w:cs="Times New Roman"/>
          <w:sz w:val="28"/>
          <w:szCs w:val="28"/>
          <w:lang w:val="kk-KZ"/>
        </w:rPr>
        <w:t xml:space="preserve"> – </w:t>
      </w:r>
      <w:r>
        <w:rPr>
          <w:rFonts w:ascii="Times New Roman" w:eastAsia="Calibri" w:hAnsi="Times New Roman" w:cs="Times New Roman"/>
          <w:sz w:val="28"/>
          <w:szCs w:val="28"/>
          <w:lang w:val="kk-KZ"/>
        </w:rPr>
        <w:t>А</w:t>
      </w:r>
      <w:r w:rsidR="00923E58" w:rsidRPr="00E15C3D">
        <w:rPr>
          <w:rFonts w:ascii="Times New Roman" w:eastAsia="Calibri" w:hAnsi="Times New Roman" w:cs="Times New Roman"/>
          <w:sz w:val="28"/>
          <w:szCs w:val="28"/>
        </w:rPr>
        <w:t>уыл шаруашылығындағы ауыл шаруашылығы техникасын жаңарту және бағалау бойынша шешімді таңдау реттілігінің алгоритмі</w:t>
      </w:r>
    </w:p>
    <w:p w14:paraId="4DB67816" w14:textId="77777777" w:rsidR="00923E58" w:rsidRPr="001D6FB7" w:rsidRDefault="00923E58" w:rsidP="00B213BA">
      <w:pPr>
        <w:spacing w:after="0" w:line="240" w:lineRule="auto"/>
        <w:ind w:firstLine="851"/>
        <w:jc w:val="right"/>
        <w:rPr>
          <w:rFonts w:ascii="Times New Roman" w:eastAsia="Calibri" w:hAnsi="Times New Roman" w:cs="Times New Roman"/>
          <w:sz w:val="16"/>
          <w:szCs w:val="16"/>
        </w:rPr>
      </w:pPr>
    </w:p>
    <w:tbl>
      <w:tblPr>
        <w:tblStyle w:val="a4"/>
        <w:tblW w:w="9623" w:type="dxa"/>
        <w:jc w:val="center"/>
        <w:tblLayout w:type="fixed"/>
        <w:tblLook w:val="04A0" w:firstRow="1" w:lastRow="0" w:firstColumn="1" w:lastColumn="0" w:noHBand="0" w:noVBand="1"/>
      </w:tblPr>
      <w:tblGrid>
        <w:gridCol w:w="1979"/>
        <w:gridCol w:w="2156"/>
        <w:gridCol w:w="1294"/>
        <w:gridCol w:w="1701"/>
        <w:gridCol w:w="2493"/>
      </w:tblGrid>
      <w:tr w:rsidR="00B213BA" w:rsidRPr="001D6FB7" w14:paraId="0AA06779" w14:textId="77777777" w:rsidTr="00B213BA">
        <w:trPr>
          <w:trHeight w:val="441"/>
          <w:jc w:val="center"/>
        </w:trPr>
        <w:tc>
          <w:tcPr>
            <w:tcW w:w="9623" w:type="dxa"/>
            <w:gridSpan w:val="5"/>
            <w:vAlign w:val="center"/>
          </w:tcPr>
          <w:p w14:paraId="53FF77B6" w14:textId="3F68397B" w:rsidR="00B213BA" w:rsidRPr="00B213BA" w:rsidRDefault="00B213BA" w:rsidP="00B213BA">
            <w:pPr>
              <w:ind w:right="67"/>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Кезеңдер</w:t>
            </w:r>
          </w:p>
        </w:tc>
      </w:tr>
      <w:tr w:rsidR="00B213BA" w:rsidRPr="001D6FB7" w14:paraId="6D15BC3F" w14:textId="77777777" w:rsidTr="00B213BA">
        <w:trPr>
          <w:trHeight w:val="273"/>
          <w:jc w:val="center"/>
        </w:trPr>
        <w:tc>
          <w:tcPr>
            <w:tcW w:w="9623" w:type="dxa"/>
            <w:gridSpan w:val="5"/>
          </w:tcPr>
          <w:p w14:paraId="269CEBFB" w14:textId="75E3A256" w:rsidR="00B213BA" w:rsidRPr="00B213BA" w:rsidRDefault="00B213BA" w:rsidP="00EC0A32">
            <w:pPr>
              <w:ind w:right="67"/>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w:t>
            </w:r>
          </w:p>
        </w:tc>
      </w:tr>
      <w:tr w:rsidR="00923E58" w:rsidRPr="001D6FB7" w14:paraId="19923879" w14:textId="77777777" w:rsidTr="00B213BA">
        <w:trPr>
          <w:trHeight w:val="409"/>
          <w:jc w:val="center"/>
        </w:trPr>
        <w:tc>
          <w:tcPr>
            <w:tcW w:w="9623" w:type="dxa"/>
            <w:gridSpan w:val="5"/>
            <w:vAlign w:val="center"/>
          </w:tcPr>
          <w:p w14:paraId="6C29C5B2" w14:textId="77777777" w:rsidR="00923E58" w:rsidRPr="001D6FB7" w:rsidRDefault="00923E58" w:rsidP="00B213BA">
            <w:pPr>
              <w:ind w:right="67"/>
              <w:jc w:val="center"/>
              <w:rPr>
                <w:rFonts w:ascii="Times New Roman" w:eastAsia="Times New Roman" w:hAnsi="Times New Roman" w:cs="Times New Roman"/>
                <w:color w:val="000000"/>
                <w:sz w:val="24"/>
                <w:szCs w:val="24"/>
                <w:highlight w:val="green"/>
              </w:rPr>
            </w:pPr>
            <w:r w:rsidRPr="001D6FB7">
              <w:rPr>
                <w:rFonts w:ascii="Times New Roman" w:eastAsia="Times New Roman" w:hAnsi="Times New Roman" w:cs="Times New Roman"/>
                <w:color w:val="000000"/>
                <w:sz w:val="24"/>
                <w:szCs w:val="24"/>
              </w:rPr>
              <w:t>1 кезең: республикалық деңгей</w:t>
            </w:r>
          </w:p>
        </w:tc>
      </w:tr>
      <w:tr w:rsidR="00923E58" w:rsidRPr="001D6FB7" w14:paraId="3445AAC9" w14:textId="77777777" w:rsidTr="00B213BA">
        <w:trPr>
          <w:trHeight w:val="1122"/>
          <w:jc w:val="center"/>
        </w:trPr>
        <w:tc>
          <w:tcPr>
            <w:tcW w:w="1979" w:type="dxa"/>
            <w:tcBorders>
              <w:bottom w:val="nil"/>
            </w:tcBorders>
          </w:tcPr>
          <w:p w14:paraId="198D48B6" w14:textId="77777777" w:rsidR="00923E58" w:rsidRPr="001D6FB7" w:rsidRDefault="00923E58" w:rsidP="00EC0A32">
            <w:pPr>
              <w:rPr>
                <w:rFonts w:ascii="Times New Roman" w:eastAsia="Times New Roman" w:hAnsi="Times New Roman" w:cs="Times New Roman"/>
                <w:color w:val="000000"/>
                <w:sz w:val="24"/>
                <w:szCs w:val="24"/>
              </w:rPr>
            </w:pPr>
            <w:r w:rsidRPr="001D6FB7">
              <w:rPr>
                <w:rFonts w:ascii="Times New Roman" w:eastAsia="Times New Roman" w:hAnsi="Times New Roman" w:cs="Times New Roman"/>
                <w:color w:val="000000"/>
                <w:sz w:val="24"/>
                <w:szCs w:val="24"/>
              </w:rPr>
              <w:t xml:space="preserve">Экономикалық </w:t>
            </w:r>
          </w:p>
          <w:p w14:paraId="5C2B1DEC" w14:textId="505FD81B" w:rsidR="00923E58" w:rsidRPr="00B213BA" w:rsidRDefault="00923E58" w:rsidP="00EC0A32">
            <w:pPr>
              <w:ind w:left="26"/>
              <w:jc w:val="both"/>
              <w:rPr>
                <w:rFonts w:ascii="Times New Roman" w:eastAsia="Times New Roman" w:hAnsi="Times New Roman" w:cs="Times New Roman"/>
                <w:color w:val="000000"/>
                <w:sz w:val="24"/>
                <w:szCs w:val="24"/>
                <w:highlight w:val="green"/>
                <w:lang w:val="kk-KZ"/>
              </w:rPr>
            </w:pPr>
            <w:r w:rsidRPr="001D6FB7">
              <w:rPr>
                <w:rFonts w:ascii="Times New Roman" w:eastAsia="Times New Roman" w:hAnsi="Times New Roman" w:cs="Times New Roman"/>
                <w:color w:val="000000"/>
                <w:sz w:val="24"/>
                <w:szCs w:val="24"/>
              </w:rPr>
              <w:t>Аудан бірлігіне немесе мал ба</w:t>
            </w:r>
            <w:r w:rsidR="00B213BA">
              <w:rPr>
                <w:rFonts w:ascii="Times New Roman" w:eastAsia="Times New Roman" w:hAnsi="Times New Roman" w:cs="Times New Roman"/>
                <w:color w:val="000000"/>
                <w:sz w:val="24"/>
                <w:szCs w:val="24"/>
                <w:lang w:val="kk-KZ"/>
              </w:rPr>
              <w:t xml:space="preserve"> </w:t>
            </w:r>
            <w:r w:rsidRPr="001D6FB7">
              <w:rPr>
                <w:rFonts w:ascii="Times New Roman" w:eastAsia="Times New Roman" w:hAnsi="Times New Roman" w:cs="Times New Roman"/>
                <w:color w:val="000000"/>
                <w:sz w:val="24"/>
                <w:szCs w:val="24"/>
              </w:rPr>
              <w:t>сына техника</w:t>
            </w:r>
            <w:r w:rsidR="00B213BA">
              <w:rPr>
                <w:rFonts w:ascii="Times New Roman" w:eastAsia="Times New Roman" w:hAnsi="Times New Roman" w:cs="Times New Roman"/>
                <w:color w:val="000000"/>
                <w:sz w:val="24"/>
                <w:szCs w:val="24"/>
                <w:lang w:val="kk-KZ"/>
              </w:rPr>
              <w:t xml:space="preserve"> </w:t>
            </w:r>
            <w:r w:rsidRPr="001D6FB7">
              <w:rPr>
                <w:rFonts w:ascii="Times New Roman" w:eastAsia="Times New Roman" w:hAnsi="Times New Roman" w:cs="Times New Roman"/>
                <w:color w:val="000000"/>
                <w:sz w:val="24"/>
                <w:szCs w:val="24"/>
              </w:rPr>
              <w:t>мен қамтамасыз етуді бағалау, техника бірлі</w:t>
            </w:r>
            <w:r w:rsidR="00B213BA">
              <w:rPr>
                <w:rFonts w:ascii="Times New Roman" w:eastAsia="Times New Roman" w:hAnsi="Times New Roman" w:cs="Times New Roman"/>
                <w:color w:val="000000"/>
                <w:sz w:val="24"/>
                <w:szCs w:val="24"/>
                <w:lang w:val="kk-KZ"/>
              </w:rPr>
              <w:t xml:space="preserve"> </w:t>
            </w:r>
            <w:r w:rsidRPr="001D6FB7">
              <w:rPr>
                <w:rFonts w:ascii="Times New Roman" w:eastAsia="Times New Roman" w:hAnsi="Times New Roman" w:cs="Times New Roman"/>
                <w:color w:val="000000"/>
                <w:sz w:val="24"/>
                <w:szCs w:val="24"/>
              </w:rPr>
              <w:t>гіне жүктеме, сондай-ақ энергетикалық қуаттармен қамтамасыз ету (тұтастай алғанда да, техника түрлері бойынша да). Т</w:t>
            </w:r>
            <w:r w:rsidR="00B213BA">
              <w:rPr>
                <w:rFonts w:ascii="Times New Roman" w:eastAsia="Times New Roman" w:hAnsi="Times New Roman" w:cs="Times New Roman"/>
                <w:color w:val="000000"/>
                <w:sz w:val="24"/>
                <w:szCs w:val="24"/>
              </w:rPr>
              <w:t>ехниканың жас құрылымын бағалау</w:t>
            </w:r>
          </w:p>
        </w:tc>
        <w:tc>
          <w:tcPr>
            <w:tcW w:w="2156" w:type="dxa"/>
            <w:tcBorders>
              <w:bottom w:val="nil"/>
            </w:tcBorders>
          </w:tcPr>
          <w:p w14:paraId="7D27BC39" w14:textId="2C570FB9" w:rsidR="00923E58" w:rsidRPr="001D6FB7" w:rsidRDefault="00923E58" w:rsidP="00EC0A32">
            <w:pPr>
              <w:ind w:left="44"/>
              <w:rPr>
                <w:rFonts w:ascii="Times New Roman" w:eastAsia="Times New Roman" w:hAnsi="Times New Roman" w:cs="Times New Roman"/>
                <w:color w:val="000000"/>
                <w:sz w:val="24"/>
                <w:szCs w:val="24"/>
                <w:highlight w:val="green"/>
              </w:rPr>
            </w:pPr>
            <w:r w:rsidRPr="004A04C0">
              <w:rPr>
                <w:rFonts w:ascii="Times New Roman" w:eastAsia="Times New Roman" w:hAnsi="Times New Roman" w:cs="Times New Roman"/>
                <w:color w:val="000000"/>
                <w:sz w:val="24"/>
                <w:szCs w:val="24"/>
                <w:lang w:val="kk-KZ"/>
              </w:rPr>
              <w:t xml:space="preserve">Техникалық базаның өсімін молайту үрдістері мен қарқынын экономикалық бағалау: жаңа техниканың түсу көлемін және тозған техниканың заттай және салыстырмалы түрде шығуын талдау. </w:t>
            </w:r>
            <w:r w:rsidRPr="001D6FB7">
              <w:rPr>
                <w:rFonts w:ascii="Times New Roman" w:eastAsia="Times New Roman" w:hAnsi="Times New Roman" w:cs="Times New Roman"/>
                <w:color w:val="000000"/>
                <w:sz w:val="24"/>
                <w:szCs w:val="24"/>
              </w:rPr>
              <w:t>Техникалық қайта жарақтандыру үрдістерін талдау және экстраполя</w:t>
            </w:r>
            <w:r w:rsidR="00B213BA">
              <w:rPr>
                <w:rFonts w:ascii="Times New Roman" w:eastAsia="Times New Roman" w:hAnsi="Times New Roman" w:cs="Times New Roman"/>
                <w:color w:val="000000"/>
                <w:sz w:val="24"/>
                <w:szCs w:val="24"/>
                <w:lang w:val="kk-KZ"/>
              </w:rPr>
              <w:t xml:space="preserve"> </w:t>
            </w:r>
            <w:r w:rsidRPr="001D6FB7">
              <w:rPr>
                <w:rFonts w:ascii="Times New Roman" w:eastAsia="Times New Roman" w:hAnsi="Times New Roman" w:cs="Times New Roman"/>
                <w:color w:val="000000"/>
                <w:sz w:val="24"/>
                <w:szCs w:val="24"/>
              </w:rPr>
              <w:t>циялау.</w:t>
            </w:r>
          </w:p>
        </w:tc>
        <w:tc>
          <w:tcPr>
            <w:tcW w:w="2995" w:type="dxa"/>
            <w:gridSpan w:val="2"/>
            <w:tcBorders>
              <w:bottom w:val="nil"/>
            </w:tcBorders>
          </w:tcPr>
          <w:p w14:paraId="786CE092" w14:textId="77777777" w:rsidR="00923E58" w:rsidRPr="001D6FB7" w:rsidRDefault="00923E58" w:rsidP="00EC0A32">
            <w:pPr>
              <w:ind w:left="29"/>
              <w:jc w:val="both"/>
              <w:rPr>
                <w:rFonts w:ascii="Times New Roman" w:eastAsia="Times New Roman" w:hAnsi="Times New Roman" w:cs="Times New Roman"/>
                <w:color w:val="000000"/>
                <w:sz w:val="24"/>
                <w:szCs w:val="24"/>
                <w:highlight w:val="green"/>
              </w:rPr>
            </w:pPr>
            <w:r w:rsidRPr="001D6FB7">
              <w:rPr>
                <w:rFonts w:ascii="Times New Roman" w:eastAsia="Times New Roman" w:hAnsi="Times New Roman" w:cs="Times New Roman"/>
                <w:color w:val="000000"/>
                <w:sz w:val="24"/>
                <w:szCs w:val="24"/>
              </w:rPr>
              <w:t>Отандық машина жасаудың бәсекелестік позицияларын бағалау, ауыл шаруашылығы техникасы өндірісінің көлемін, өндірістік қуаттарды пайдалану деңгейін және өндірістің инновациялық құрамдас бөлігін талдау. Ауыл шаруашылығы техникасы нарығының сыйымдылығы мен құрылымын бағалау, негізгі жеткізушілердің нарықтық позицияларын талдау.</w:t>
            </w:r>
          </w:p>
        </w:tc>
        <w:tc>
          <w:tcPr>
            <w:tcW w:w="2493" w:type="dxa"/>
            <w:tcBorders>
              <w:bottom w:val="nil"/>
            </w:tcBorders>
          </w:tcPr>
          <w:p w14:paraId="03F049A3" w14:textId="77777777" w:rsidR="00923E58" w:rsidRPr="001D6FB7" w:rsidRDefault="00923E58" w:rsidP="00EC0A32">
            <w:pPr>
              <w:jc w:val="both"/>
              <w:rPr>
                <w:rFonts w:ascii="Times New Roman" w:eastAsia="Times New Roman" w:hAnsi="Times New Roman" w:cs="Times New Roman"/>
                <w:color w:val="000000"/>
                <w:sz w:val="24"/>
                <w:szCs w:val="24"/>
                <w:highlight w:val="green"/>
              </w:rPr>
            </w:pPr>
            <w:r w:rsidRPr="001D6FB7">
              <w:rPr>
                <w:rFonts w:ascii="Times New Roman" w:eastAsia="Times New Roman" w:hAnsi="Times New Roman" w:cs="Times New Roman"/>
                <w:color w:val="000000"/>
                <w:sz w:val="24"/>
                <w:szCs w:val="24"/>
              </w:rPr>
              <w:t>ДСҰ-ның "жасыл" себетіне кіретін нарықтық емес әдістермен ауыл шаруашылығы техникасы нарығын реттеудің тұжырымдамалық бағыттарын әзірлеу және негіздеу. Ауыл шаруашылығы техникасы нарығында саясат шараларын әзірлеу және іске асыру.</w:t>
            </w:r>
          </w:p>
        </w:tc>
      </w:tr>
      <w:tr w:rsidR="00B213BA" w:rsidRPr="001D6FB7" w14:paraId="324ED6DE" w14:textId="77777777" w:rsidTr="00B213BA">
        <w:trPr>
          <w:trHeight w:val="140"/>
          <w:jc w:val="center"/>
        </w:trPr>
        <w:tc>
          <w:tcPr>
            <w:tcW w:w="9623" w:type="dxa"/>
            <w:gridSpan w:val="5"/>
            <w:tcBorders>
              <w:top w:val="nil"/>
              <w:left w:val="nil"/>
              <w:right w:val="nil"/>
            </w:tcBorders>
          </w:tcPr>
          <w:p w14:paraId="4FC55223" w14:textId="5FECE314" w:rsidR="00B213BA" w:rsidRPr="00B213BA" w:rsidRDefault="00B213BA" w:rsidP="00B213BA">
            <w:pPr>
              <w:ind w:right="63" w:hanging="89"/>
              <w:jc w:val="both"/>
              <w:rPr>
                <w:rFonts w:ascii="Times New Roman" w:eastAsia="Times New Roman" w:hAnsi="Times New Roman" w:cs="Times New Roman"/>
                <w:color w:val="000000"/>
                <w:sz w:val="28"/>
                <w:szCs w:val="28"/>
                <w:lang w:val="kk-KZ"/>
              </w:rPr>
            </w:pPr>
            <w:r w:rsidRPr="00B213BA">
              <w:rPr>
                <w:rFonts w:ascii="Times New Roman" w:eastAsia="Times New Roman" w:hAnsi="Times New Roman" w:cs="Times New Roman"/>
                <w:color w:val="000000"/>
                <w:sz w:val="28"/>
                <w:szCs w:val="28"/>
                <w:lang w:val="kk-KZ"/>
              </w:rPr>
              <w:t>85-кестенің жалғасы</w:t>
            </w:r>
          </w:p>
          <w:p w14:paraId="3061C853" w14:textId="0231E907" w:rsidR="00B213BA" w:rsidRPr="00B213BA" w:rsidRDefault="00B213BA" w:rsidP="00B213BA">
            <w:pPr>
              <w:ind w:right="63" w:hanging="89"/>
              <w:jc w:val="both"/>
              <w:rPr>
                <w:rFonts w:ascii="Times New Roman" w:eastAsia="Times New Roman" w:hAnsi="Times New Roman" w:cs="Times New Roman"/>
                <w:color w:val="000000"/>
                <w:sz w:val="16"/>
                <w:szCs w:val="16"/>
                <w:lang w:val="kk-KZ"/>
              </w:rPr>
            </w:pPr>
          </w:p>
        </w:tc>
      </w:tr>
      <w:tr w:rsidR="00B213BA" w:rsidRPr="001D6FB7" w14:paraId="3136FC29" w14:textId="77777777" w:rsidTr="00B213BA">
        <w:trPr>
          <w:trHeight w:val="140"/>
          <w:jc w:val="center"/>
        </w:trPr>
        <w:tc>
          <w:tcPr>
            <w:tcW w:w="9623" w:type="dxa"/>
            <w:gridSpan w:val="5"/>
          </w:tcPr>
          <w:p w14:paraId="316956E2" w14:textId="2574857E" w:rsidR="00B213BA" w:rsidRPr="00B213BA" w:rsidRDefault="00B213BA" w:rsidP="00EC0A32">
            <w:pPr>
              <w:ind w:right="63"/>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w:t>
            </w:r>
          </w:p>
        </w:tc>
      </w:tr>
      <w:tr w:rsidR="00923E58" w:rsidRPr="001D6FB7" w14:paraId="2A9A726A" w14:textId="77777777" w:rsidTr="00B213BA">
        <w:trPr>
          <w:trHeight w:val="140"/>
          <w:jc w:val="center"/>
        </w:trPr>
        <w:tc>
          <w:tcPr>
            <w:tcW w:w="9623" w:type="dxa"/>
            <w:gridSpan w:val="5"/>
          </w:tcPr>
          <w:p w14:paraId="6FB5C02D" w14:textId="77777777" w:rsidR="00923E58" w:rsidRPr="001D6FB7" w:rsidRDefault="00923E58" w:rsidP="00EC0A32">
            <w:pPr>
              <w:ind w:right="63"/>
              <w:jc w:val="center"/>
              <w:rPr>
                <w:rFonts w:ascii="Times New Roman" w:eastAsia="Times New Roman" w:hAnsi="Times New Roman" w:cs="Times New Roman"/>
                <w:color w:val="000000"/>
                <w:sz w:val="24"/>
                <w:szCs w:val="24"/>
                <w:highlight w:val="green"/>
              </w:rPr>
            </w:pPr>
            <w:r w:rsidRPr="001D6FB7">
              <w:rPr>
                <w:rFonts w:ascii="Times New Roman" w:eastAsia="Times New Roman" w:hAnsi="Times New Roman" w:cs="Times New Roman"/>
                <w:color w:val="000000"/>
                <w:sz w:val="24"/>
                <w:szCs w:val="24"/>
              </w:rPr>
              <w:t>2 кезең: аймақтық деңгей</w:t>
            </w:r>
          </w:p>
        </w:tc>
      </w:tr>
      <w:tr w:rsidR="00923E58" w:rsidRPr="000B26AE" w14:paraId="50D792D5" w14:textId="77777777" w:rsidTr="00B213BA">
        <w:trPr>
          <w:trHeight w:val="2829"/>
          <w:jc w:val="center"/>
        </w:trPr>
        <w:tc>
          <w:tcPr>
            <w:tcW w:w="1979" w:type="dxa"/>
          </w:tcPr>
          <w:p w14:paraId="02240DED" w14:textId="77777777" w:rsidR="00923E58" w:rsidRPr="001D6FB7" w:rsidRDefault="00923E58" w:rsidP="00EC0A32">
            <w:pPr>
              <w:jc w:val="both"/>
              <w:rPr>
                <w:rFonts w:ascii="Times New Roman" w:eastAsia="Times New Roman" w:hAnsi="Times New Roman" w:cs="Times New Roman"/>
                <w:color w:val="000000"/>
                <w:sz w:val="24"/>
                <w:szCs w:val="24"/>
                <w:highlight w:val="green"/>
              </w:rPr>
            </w:pPr>
            <w:r w:rsidRPr="001D6FB7">
              <w:rPr>
                <w:rFonts w:ascii="Times New Roman" w:eastAsia="Times New Roman" w:hAnsi="Times New Roman" w:cs="Times New Roman"/>
                <w:color w:val="000000"/>
                <w:sz w:val="24"/>
                <w:szCs w:val="24"/>
              </w:rPr>
              <w:t>Техника паркін аңарту үрдістері мен қарқынын бағалау: техника түрлері бойынша ауыл шаруашылығы техникасы паркін жаңарту талданады.</w:t>
            </w:r>
          </w:p>
          <w:p w14:paraId="3C36E02A" w14:textId="482E07E9" w:rsidR="00923E58" w:rsidRPr="00B213BA" w:rsidRDefault="00923E58" w:rsidP="00B213BA">
            <w:pPr>
              <w:jc w:val="both"/>
              <w:rPr>
                <w:rFonts w:ascii="Times New Roman" w:eastAsia="Times New Roman" w:hAnsi="Times New Roman" w:cs="Times New Roman"/>
                <w:color w:val="000000"/>
                <w:sz w:val="24"/>
                <w:szCs w:val="24"/>
                <w:highlight w:val="green"/>
                <w:lang w:val="kk-KZ"/>
              </w:rPr>
            </w:pPr>
          </w:p>
        </w:tc>
        <w:tc>
          <w:tcPr>
            <w:tcW w:w="2156" w:type="dxa"/>
          </w:tcPr>
          <w:p w14:paraId="20428567" w14:textId="7DCED56B" w:rsidR="00923E58" w:rsidRPr="00B213BA" w:rsidRDefault="00923E58" w:rsidP="00EC0A32">
            <w:pPr>
              <w:ind w:left="28" w:right="93"/>
              <w:jc w:val="both"/>
              <w:rPr>
                <w:rFonts w:ascii="Times New Roman" w:eastAsia="Times New Roman" w:hAnsi="Times New Roman" w:cs="Times New Roman"/>
                <w:color w:val="000000"/>
                <w:sz w:val="24"/>
                <w:szCs w:val="24"/>
                <w:highlight w:val="green"/>
                <w:lang w:val="kk-KZ"/>
              </w:rPr>
            </w:pPr>
            <w:r w:rsidRPr="00B213BA">
              <w:rPr>
                <w:rFonts w:ascii="Times New Roman" w:eastAsia="Times New Roman" w:hAnsi="Times New Roman" w:cs="Times New Roman"/>
                <w:color w:val="000000"/>
                <w:sz w:val="24"/>
                <w:szCs w:val="24"/>
                <w:lang w:val="kk-KZ"/>
              </w:rPr>
              <w:t>Ауыл шаруашылығы техникасының негізгі түрлеріне орташа жүктемені айқындау: ауыл шаруашылығы техникасының қуаттық және өндірістік сипат</w:t>
            </w:r>
            <w:r w:rsidR="00B213BA">
              <w:rPr>
                <w:rFonts w:ascii="Times New Roman" w:eastAsia="Times New Roman" w:hAnsi="Times New Roman" w:cs="Times New Roman"/>
                <w:color w:val="000000"/>
                <w:sz w:val="24"/>
                <w:szCs w:val="24"/>
                <w:lang w:val="kk-KZ"/>
              </w:rPr>
              <w:t xml:space="preserve"> </w:t>
            </w:r>
            <w:r w:rsidRPr="00B213BA">
              <w:rPr>
                <w:rFonts w:ascii="Times New Roman" w:eastAsia="Times New Roman" w:hAnsi="Times New Roman" w:cs="Times New Roman"/>
                <w:color w:val="000000"/>
                <w:sz w:val="24"/>
                <w:szCs w:val="24"/>
                <w:lang w:val="kk-KZ"/>
              </w:rPr>
              <w:t>тамаларымен ор</w:t>
            </w:r>
            <w:r w:rsidR="00B213BA">
              <w:rPr>
                <w:rFonts w:ascii="Times New Roman" w:eastAsia="Times New Roman" w:hAnsi="Times New Roman" w:cs="Times New Roman"/>
                <w:color w:val="000000"/>
                <w:sz w:val="24"/>
                <w:szCs w:val="24"/>
                <w:lang w:val="kk-KZ"/>
              </w:rPr>
              <w:t xml:space="preserve"> </w:t>
            </w:r>
            <w:r w:rsidRPr="00B213BA">
              <w:rPr>
                <w:rFonts w:ascii="Times New Roman" w:eastAsia="Times New Roman" w:hAnsi="Times New Roman" w:cs="Times New Roman"/>
                <w:color w:val="000000"/>
                <w:sz w:val="24"/>
                <w:szCs w:val="24"/>
                <w:lang w:val="kk-KZ"/>
              </w:rPr>
              <w:t>таша жүктеменің арақатынасы.</w:t>
            </w:r>
          </w:p>
        </w:tc>
        <w:tc>
          <w:tcPr>
            <w:tcW w:w="1294" w:type="dxa"/>
          </w:tcPr>
          <w:p w14:paraId="3304783E" w14:textId="14F32D17" w:rsidR="00923E58" w:rsidRPr="00B213BA" w:rsidRDefault="00923E58" w:rsidP="00B213BA">
            <w:pPr>
              <w:ind w:left="28" w:right="83"/>
              <w:jc w:val="both"/>
              <w:rPr>
                <w:rFonts w:ascii="Times New Roman" w:eastAsia="Times New Roman" w:hAnsi="Times New Roman" w:cs="Times New Roman"/>
                <w:color w:val="000000"/>
                <w:sz w:val="24"/>
                <w:szCs w:val="24"/>
                <w:highlight w:val="green"/>
                <w:lang w:val="kk-KZ"/>
              </w:rPr>
            </w:pPr>
            <w:r w:rsidRPr="00B213BA">
              <w:rPr>
                <w:rFonts w:ascii="Times New Roman" w:eastAsia="Times New Roman" w:hAnsi="Times New Roman" w:cs="Times New Roman"/>
                <w:color w:val="000000"/>
                <w:sz w:val="24"/>
                <w:szCs w:val="24"/>
                <w:lang w:val="kk-KZ"/>
              </w:rPr>
              <w:t>Энергиямен қам</w:t>
            </w:r>
            <w:r w:rsidR="00B213BA">
              <w:rPr>
                <w:rFonts w:ascii="Times New Roman" w:eastAsia="Times New Roman" w:hAnsi="Times New Roman" w:cs="Times New Roman"/>
                <w:color w:val="000000"/>
                <w:sz w:val="24"/>
                <w:szCs w:val="24"/>
                <w:lang w:val="kk-KZ"/>
              </w:rPr>
              <w:t xml:space="preserve"> </w:t>
            </w:r>
            <w:r w:rsidRPr="00B213BA">
              <w:rPr>
                <w:rFonts w:ascii="Times New Roman" w:eastAsia="Times New Roman" w:hAnsi="Times New Roman" w:cs="Times New Roman"/>
                <w:color w:val="000000"/>
                <w:sz w:val="24"/>
                <w:szCs w:val="24"/>
                <w:lang w:val="kk-KZ"/>
              </w:rPr>
              <w:t>тамасыз ету және энергия</w:t>
            </w:r>
            <w:r w:rsidR="00B213BA">
              <w:rPr>
                <w:rFonts w:ascii="Times New Roman" w:eastAsia="Times New Roman" w:hAnsi="Times New Roman" w:cs="Times New Roman"/>
                <w:color w:val="000000"/>
                <w:sz w:val="24"/>
                <w:szCs w:val="24"/>
                <w:lang w:val="kk-KZ"/>
              </w:rPr>
              <w:t xml:space="preserve"> </w:t>
            </w:r>
            <w:r w:rsidRPr="00B213BA">
              <w:rPr>
                <w:rFonts w:ascii="Times New Roman" w:eastAsia="Times New Roman" w:hAnsi="Times New Roman" w:cs="Times New Roman"/>
                <w:color w:val="000000"/>
                <w:sz w:val="24"/>
                <w:szCs w:val="24"/>
                <w:lang w:val="kk-KZ"/>
              </w:rPr>
              <w:t>мен жаб</w:t>
            </w:r>
            <w:r w:rsidR="00B213BA">
              <w:rPr>
                <w:rFonts w:ascii="Times New Roman" w:eastAsia="Times New Roman" w:hAnsi="Times New Roman" w:cs="Times New Roman"/>
                <w:color w:val="000000"/>
                <w:sz w:val="24"/>
                <w:szCs w:val="24"/>
                <w:lang w:val="kk-KZ"/>
              </w:rPr>
              <w:t xml:space="preserve"> </w:t>
            </w:r>
            <w:r w:rsidRPr="00B213BA">
              <w:rPr>
                <w:rFonts w:ascii="Times New Roman" w:eastAsia="Times New Roman" w:hAnsi="Times New Roman" w:cs="Times New Roman"/>
                <w:color w:val="000000"/>
                <w:sz w:val="24"/>
                <w:szCs w:val="24"/>
                <w:lang w:val="kk-KZ"/>
              </w:rPr>
              <w:t>дықтау</w:t>
            </w:r>
            <w:r w:rsidR="00B213BA">
              <w:rPr>
                <w:rFonts w:ascii="Times New Roman" w:eastAsia="Times New Roman" w:hAnsi="Times New Roman" w:cs="Times New Roman"/>
                <w:color w:val="000000"/>
                <w:sz w:val="24"/>
                <w:szCs w:val="24"/>
                <w:lang w:val="kk-KZ"/>
              </w:rPr>
              <w:t xml:space="preserve"> </w:t>
            </w:r>
            <w:r w:rsidRPr="00B213BA">
              <w:rPr>
                <w:rFonts w:ascii="Times New Roman" w:eastAsia="Times New Roman" w:hAnsi="Times New Roman" w:cs="Times New Roman"/>
                <w:color w:val="000000"/>
                <w:sz w:val="24"/>
                <w:szCs w:val="24"/>
                <w:lang w:val="kk-KZ"/>
              </w:rPr>
              <w:t>ды тал</w:t>
            </w:r>
            <w:r w:rsidR="00B213BA">
              <w:rPr>
                <w:rFonts w:ascii="Times New Roman" w:eastAsia="Times New Roman" w:hAnsi="Times New Roman" w:cs="Times New Roman"/>
                <w:color w:val="000000"/>
                <w:sz w:val="24"/>
                <w:szCs w:val="24"/>
                <w:lang w:val="kk-KZ"/>
              </w:rPr>
              <w:t xml:space="preserve"> </w:t>
            </w:r>
            <w:r w:rsidRPr="00B213BA">
              <w:rPr>
                <w:rFonts w:ascii="Times New Roman" w:eastAsia="Times New Roman" w:hAnsi="Times New Roman" w:cs="Times New Roman"/>
                <w:color w:val="000000"/>
                <w:sz w:val="24"/>
                <w:szCs w:val="24"/>
                <w:lang w:val="kk-KZ"/>
              </w:rPr>
              <w:t>дау: осы көрсеткіштерді динами</w:t>
            </w:r>
            <w:r w:rsidR="00B213BA">
              <w:rPr>
                <w:rFonts w:ascii="Times New Roman" w:eastAsia="Times New Roman" w:hAnsi="Times New Roman" w:cs="Times New Roman"/>
                <w:color w:val="000000"/>
                <w:sz w:val="24"/>
                <w:szCs w:val="24"/>
                <w:lang w:val="kk-KZ"/>
              </w:rPr>
              <w:t xml:space="preserve"> </w:t>
            </w:r>
            <w:r w:rsidRPr="00B213BA">
              <w:rPr>
                <w:rFonts w:ascii="Times New Roman" w:eastAsia="Times New Roman" w:hAnsi="Times New Roman" w:cs="Times New Roman"/>
                <w:color w:val="000000"/>
                <w:sz w:val="24"/>
                <w:szCs w:val="24"/>
                <w:lang w:val="kk-KZ"/>
              </w:rPr>
              <w:t>када қа</w:t>
            </w:r>
            <w:r w:rsidR="00B213BA">
              <w:rPr>
                <w:rFonts w:ascii="Times New Roman" w:eastAsia="Times New Roman" w:hAnsi="Times New Roman" w:cs="Times New Roman"/>
                <w:color w:val="000000"/>
                <w:sz w:val="24"/>
                <w:szCs w:val="24"/>
                <w:lang w:val="kk-KZ"/>
              </w:rPr>
              <w:t xml:space="preserve"> </w:t>
            </w:r>
            <w:r w:rsidRPr="00B213BA">
              <w:rPr>
                <w:rFonts w:ascii="Times New Roman" w:eastAsia="Times New Roman" w:hAnsi="Times New Roman" w:cs="Times New Roman"/>
                <w:color w:val="000000"/>
                <w:sz w:val="24"/>
                <w:szCs w:val="24"/>
                <w:lang w:val="kk-KZ"/>
              </w:rPr>
              <w:t>рас</w:t>
            </w:r>
            <w:r w:rsidR="00B213BA">
              <w:rPr>
                <w:rFonts w:ascii="Times New Roman" w:eastAsia="Times New Roman" w:hAnsi="Times New Roman" w:cs="Times New Roman"/>
                <w:color w:val="000000"/>
                <w:sz w:val="24"/>
                <w:szCs w:val="24"/>
                <w:lang w:val="kk-KZ"/>
              </w:rPr>
              <w:t>тыру</w:t>
            </w:r>
          </w:p>
        </w:tc>
        <w:tc>
          <w:tcPr>
            <w:tcW w:w="1701" w:type="dxa"/>
          </w:tcPr>
          <w:p w14:paraId="4D85A25D" w14:textId="0174EDAE" w:rsidR="00923E58" w:rsidRPr="00B213BA" w:rsidRDefault="00923E58" w:rsidP="00EC0A32">
            <w:pPr>
              <w:ind w:left="28"/>
              <w:jc w:val="both"/>
              <w:rPr>
                <w:rFonts w:ascii="Times New Roman" w:eastAsia="Times New Roman" w:hAnsi="Times New Roman" w:cs="Times New Roman"/>
                <w:color w:val="000000"/>
                <w:sz w:val="24"/>
                <w:szCs w:val="24"/>
                <w:highlight w:val="green"/>
                <w:lang w:val="kk-KZ"/>
              </w:rPr>
            </w:pPr>
            <w:r w:rsidRPr="00B213BA">
              <w:rPr>
                <w:rFonts w:ascii="Times New Roman" w:eastAsia="Times New Roman" w:hAnsi="Times New Roman" w:cs="Times New Roman"/>
                <w:color w:val="000000"/>
                <w:sz w:val="24"/>
                <w:szCs w:val="24"/>
                <w:lang w:val="kk-KZ"/>
              </w:rPr>
              <w:t>Қазіргі заманғы техниканың үлесін бағалау: ауыл шаруашылығы өндірісінде пайдаланыла</w:t>
            </w:r>
            <w:r w:rsidR="00B213BA">
              <w:rPr>
                <w:rFonts w:ascii="Times New Roman" w:eastAsia="Times New Roman" w:hAnsi="Times New Roman" w:cs="Times New Roman"/>
                <w:color w:val="000000"/>
                <w:sz w:val="24"/>
                <w:szCs w:val="24"/>
                <w:lang w:val="kk-KZ"/>
              </w:rPr>
              <w:t xml:space="preserve"> </w:t>
            </w:r>
            <w:r w:rsidRPr="00B213BA">
              <w:rPr>
                <w:rFonts w:ascii="Times New Roman" w:eastAsia="Times New Roman" w:hAnsi="Times New Roman" w:cs="Times New Roman"/>
                <w:color w:val="000000"/>
                <w:sz w:val="24"/>
                <w:szCs w:val="24"/>
                <w:lang w:val="kk-KZ"/>
              </w:rPr>
              <w:t>тын парктің жалпы құры</w:t>
            </w:r>
            <w:r w:rsidR="00B213BA">
              <w:rPr>
                <w:rFonts w:ascii="Times New Roman" w:eastAsia="Times New Roman" w:hAnsi="Times New Roman" w:cs="Times New Roman"/>
                <w:color w:val="000000"/>
                <w:sz w:val="24"/>
                <w:szCs w:val="24"/>
                <w:lang w:val="kk-KZ"/>
              </w:rPr>
              <w:t xml:space="preserve"> </w:t>
            </w:r>
            <w:r w:rsidRPr="00B213BA">
              <w:rPr>
                <w:rFonts w:ascii="Times New Roman" w:eastAsia="Times New Roman" w:hAnsi="Times New Roman" w:cs="Times New Roman"/>
                <w:color w:val="000000"/>
                <w:sz w:val="24"/>
                <w:szCs w:val="24"/>
                <w:lang w:val="kk-KZ"/>
              </w:rPr>
              <w:t>лымындағы зам</w:t>
            </w:r>
            <w:r w:rsidR="00B213BA" w:rsidRPr="00B213BA">
              <w:rPr>
                <w:rFonts w:ascii="Times New Roman" w:eastAsia="Times New Roman" w:hAnsi="Times New Roman" w:cs="Times New Roman"/>
                <w:color w:val="000000"/>
                <w:sz w:val="24"/>
                <w:szCs w:val="24"/>
                <w:lang w:val="kk-KZ"/>
              </w:rPr>
              <w:t>анауи тех</w:t>
            </w:r>
            <w:r w:rsidR="00B213BA">
              <w:rPr>
                <w:rFonts w:ascii="Times New Roman" w:eastAsia="Times New Roman" w:hAnsi="Times New Roman" w:cs="Times New Roman"/>
                <w:color w:val="000000"/>
                <w:sz w:val="24"/>
                <w:szCs w:val="24"/>
                <w:lang w:val="kk-KZ"/>
              </w:rPr>
              <w:t xml:space="preserve"> </w:t>
            </w:r>
            <w:r w:rsidR="00B213BA" w:rsidRPr="00B213BA">
              <w:rPr>
                <w:rFonts w:ascii="Times New Roman" w:eastAsia="Times New Roman" w:hAnsi="Times New Roman" w:cs="Times New Roman"/>
                <w:color w:val="000000"/>
                <w:sz w:val="24"/>
                <w:szCs w:val="24"/>
                <w:lang w:val="kk-KZ"/>
              </w:rPr>
              <w:t>никаның үле</w:t>
            </w:r>
            <w:r w:rsidR="00B213BA">
              <w:rPr>
                <w:rFonts w:ascii="Times New Roman" w:eastAsia="Times New Roman" w:hAnsi="Times New Roman" w:cs="Times New Roman"/>
                <w:color w:val="000000"/>
                <w:sz w:val="24"/>
                <w:szCs w:val="24"/>
                <w:lang w:val="kk-KZ"/>
              </w:rPr>
              <w:t xml:space="preserve"> </w:t>
            </w:r>
            <w:r w:rsidR="00B213BA" w:rsidRPr="00B213BA">
              <w:rPr>
                <w:rFonts w:ascii="Times New Roman" w:eastAsia="Times New Roman" w:hAnsi="Times New Roman" w:cs="Times New Roman"/>
                <w:color w:val="000000"/>
                <w:sz w:val="24"/>
                <w:szCs w:val="24"/>
                <w:lang w:val="kk-KZ"/>
              </w:rPr>
              <w:t>сін анықтау</w:t>
            </w:r>
          </w:p>
        </w:tc>
        <w:tc>
          <w:tcPr>
            <w:tcW w:w="2493" w:type="dxa"/>
          </w:tcPr>
          <w:p w14:paraId="1AB29A56" w14:textId="7B404233" w:rsidR="00923E58" w:rsidRPr="004A04C0" w:rsidRDefault="00923E58" w:rsidP="00EC0A32">
            <w:pPr>
              <w:jc w:val="both"/>
              <w:rPr>
                <w:rFonts w:ascii="Times New Roman" w:eastAsia="Times New Roman" w:hAnsi="Times New Roman" w:cs="Times New Roman"/>
                <w:color w:val="000000"/>
                <w:sz w:val="24"/>
                <w:szCs w:val="24"/>
                <w:highlight w:val="green"/>
                <w:lang w:val="kk-KZ"/>
              </w:rPr>
            </w:pPr>
            <w:r w:rsidRPr="004A04C0">
              <w:rPr>
                <w:rFonts w:ascii="Times New Roman" w:eastAsia="Times New Roman" w:hAnsi="Times New Roman" w:cs="Times New Roman"/>
                <w:color w:val="000000"/>
                <w:sz w:val="24"/>
                <w:szCs w:val="24"/>
                <w:lang w:val="kk-KZ"/>
              </w:rPr>
              <w:t>Өңірдің ауыл шаруа</w:t>
            </w:r>
            <w:r w:rsidR="00B213BA">
              <w:rPr>
                <w:rFonts w:ascii="Times New Roman" w:eastAsia="Times New Roman" w:hAnsi="Times New Roman" w:cs="Times New Roman"/>
                <w:color w:val="000000"/>
                <w:sz w:val="24"/>
                <w:szCs w:val="24"/>
                <w:lang w:val="kk-KZ"/>
              </w:rPr>
              <w:t xml:space="preserve"> </w:t>
            </w:r>
            <w:r w:rsidRPr="004A04C0">
              <w:rPr>
                <w:rFonts w:ascii="Times New Roman" w:eastAsia="Times New Roman" w:hAnsi="Times New Roman" w:cs="Times New Roman"/>
                <w:color w:val="000000"/>
                <w:sz w:val="24"/>
                <w:szCs w:val="24"/>
                <w:lang w:val="kk-KZ"/>
              </w:rPr>
              <w:t>шылығын техника</w:t>
            </w:r>
            <w:r w:rsidR="00B213BA">
              <w:rPr>
                <w:rFonts w:ascii="Times New Roman" w:eastAsia="Times New Roman" w:hAnsi="Times New Roman" w:cs="Times New Roman"/>
                <w:color w:val="000000"/>
                <w:sz w:val="24"/>
                <w:szCs w:val="24"/>
                <w:lang w:val="kk-KZ"/>
              </w:rPr>
              <w:t xml:space="preserve"> </w:t>
            </w:r>
            <w:r w:rsidRPr="004A04C0">
              <w:rPr>
                <w:rFonts w:ascii="Times New Roman" w:eastAsia="Times New Roman" w:hAnsi="Times New Roman" w:cs="Times New Roman"/>
                <w:color w:val="000000"/>
                <w:sz w:val="24"/>
                <w:szCs w:val="24"/>
                <w:lang w:val="kk-KZ"/>
              </w:rPr>
              <w:t>лық жарақтандыру</w:t>
            </w:r>
            <w:r w:rsidR="00B213BA">
              <w:rPr>
                <w:rFonts w:ascii="Times New Roman" w:eastAsia="Times New Roman" w:hAnsi="Times New Roman" w:cs="Times New Roman"/>
                <w:color w:val="000000"/>
                <w:sz w:val="24"/>
                <w:szCs w:val="24"/>
                <w:lang w:val="kk-KZ"/>
              </w:rPr>
              <w:t xml:space="preserve"> </w:t>
            </w:r>
            <w:r w:rsidRPr="004A04C0">
              <w:rPr>
                <w:rFonts w:ascii="Times New Roman" w:eastAsia="Times New Roman" w:hAnsi="Times New Roman" w:cs="Times New Roman"/>
                <w:color w:val="000000"/>
                <w:sz w:val="24"/>
                <w:szCs w:val="24"/>
                <w:lang w:val="kk-KZ"/>
              </w:rPr>
              <w:t>дағы әлсіз тұстарды айқындау: АӨК ерекшеліктерін ескере отырып, техни</w:t>
            </w:r>
            <w:r w:rsidR="00B213BA">
              <w:rPr>
                <w:rFonts w:ascii="Times New Roman" w:eastAsia="Times New Roman" w:hAnsi="Times New Roman" w:cs="Times New Roman"/>
                <w:color w:val="000000"/>
                <w:sz w:val="24"/>
                <w:szCs w:val="24"/>
                <w:lang w:val="kk-KZ"/>
              </w:rPr>
              <w:t xml:space="preserve"> </w:t>
            </w:r>
            <w:r w:rsidRPr="004A04C0">
              <w:rPr>
                <w:rFonts w:ascii="Times New Roman" w:eastAsia="Times New Roman" w:hAnsi="Times New Roman" w:cs="Times New Roman"/>
                <w:color w:val="000000"/>
                <w:sz w:val="24"/>
                <w:szCs w:val="24"/>
                <w:lang w:val="kk-KZ"/>
              </w:rPr>
              <w:t>калық жаңғыртуды ынталандыру жөніндегі өңірлік стратегиялық құжаттарды әзірлеу және іске асыру.</w:t>
            </w:r>
          </w:p>
        </w:tc>
      </w:tr>
      <w:tr w:rsidR="00923E58" w:rsidRPr="000B26AE" w14:paraId="2F689495" w14:textId="77777777" w:rsidTr="00B213BA">
        <w:trPr>
          <w:trHeight w:val="174"/>
          <w:jc w:val="center"/>
        </w:trPr>
        <w:tc>
          <w:tcPr>
            <w:tcW w:w="9623" w:type="dxa"/>
            <w:gridSpan w:val="5"/>
          </w:tcPr>
          <w:p w14:paraId="7928DB0E" w14:textId="77777777" w:rsidR="00923E58" w:rsidRPr="004A04C0" w:rsidRDefault="00923E58" w:rsidP="00EC0A32">
            <w:pPr>
              <w:ind w:right="64"/>
              <w:jc w:val="center"/>
              <w:rPr>
                <w:rFonts w:ascii="Times New Roman" w:eastAsia="Times New Roman" w:hAnsi="Times New Roman" w:cs="Times New Roman"/>
                <w:color w:val="000000"/>
                <w:sz w:val="24"/>
                <w:szCs w:val="24"/>
                <w:highlight w:val="green"/>
                <w:lang w:val="kk-KZ"/>
              </w:rPr>
            </w:pPr>
            <w:r w:rsidRPr="004A04C0">
              <w:rPr>
                <w:rFonts w:ascii="Times New Roman" w:eastAsia="Times New Roman" w:hAnsi="Times New Roman" w:cs="Times New Roman"/>
                <w:color w:val="000000"/>
                <w:sz w:val="24"/>
                <w:szCs w:val="24"/>
                <w:lang w:val="kk-KZ"/>
              </w:rPr>
              <w:t>3 кезең: ауыл шаруашылығы өндірушісінің деңгейі</w:t>
            </w:r>
          </w:p>
        </w:tc>
      </w:tr>
      <w:tr w:rsidR="00923E58" w:rsidRPr="000B26AE" w14:paraId="49E82EDA" w14:textId="77777777" w:rsidTr="00B213BA">
        <w:trPr>
          <w:trHeight w:val="2692"/>
          <w:jc w:val="center"/>
        </w:trPr>
        <w:tc>
          <w:tcPr>
            <w:tcW w:w="1979" w:type="dxa"/>
          </w:tcPr>
          <w:p w14:paraId="5A18F291" w14:textId="77777777" w:rsidR="00923E58" w:rsidRPr="004A04C0" w:rsidRDefault="00923E58" w:rsidP="00EC0A32">
            <w:pPr>
              <w:jc w:val="both"/>
              <w:rPr>
                <w:rFonts w:ascii="Times New Roman" w:eastAsia="Times New Roman" w:hAnsi="Times New Roman" w:cs="Times New Roman"/>
                <w:color w:val="000000"/>
                <w:sz w:val="24"/>
                <w:szCs w:val="24"/>
                <w:highlight w:val="green"/>
                <w:lang w:val="kk-KZ"/>
              </w:rPr>
            </w:pPr>
            <w:r w:rsidRPr="004A04C0">
              <w:rPr>
                <w:rFonts w:ascii="Times New Roman" w:eastAsia="Times New Roman" w:hAnsi="Times New Roman" w:cs="Times New Roman"/>
                <w:color w:val="000000"/>
                <w:sz w:val="24"/>
                <w:szCs w:val="24"/>
                <w:lang w:val="kk-KZ"/>
              </w:rPr>
              <w:t>Кәсіпорынның техникалық ресурстармен қамтамасыз етілуін бағалау: ауылшаруашылық техникасына қажеттілікті түрлері бойынша анықтау.</w:t>
            </w:r>
          </w:p>
        </w:tc>
        <w:tc>
          <w:tcPr>
            <w:tcW w:w="2156" w:type="dxa"/>
          </w:tcPr>
          <w:p w14:paraId="0A1E87BC" w14:textId="02DE6655" w:rsidR="00923E58" w:rsidRPr="004A04C0" w:rsidRDefault="00923E58" w:rsidP="00EC0A32">
            <w:pPr>
              <w:ind w:left="11"/>
              <w:jc w:val="both"/>
              <w:rPr>
                <w:rFonts w:ascii="Times New Roman" w:eastAsia="Times New Roman" w:hAnsi="Times New Roman" w:cs="Times New Roman"/>
                <w:color w:val="000000"/>
                <w:sz w:val="24"/>
                <w:szCs w:val="24"/>
                <w:highlight w:val="green"/>
                <w:lang w:val="kk-KZ"/>
              </w:rPr>
            </w:pPr>
            <w:r w:rsidRPr="004A04C0">
              <w:rPr>
                <w:rFonts w:ascii="Times New Roman" w:eastAsia="Times New Roman" w:hAnsi="Times New Roman" w:cs="Times New Roman"/>
                <w:color w:val="000000"/>
                <w:sz w:val="24"/>
                <w:szCs w:val="24"/>
                <w:lang w:val="kk-KZ"/>
              </w:rPr>
              <w:t>Ауылшаруашы</w:t>
            </w:r>
            <w:r w:rsidR="00B213BA">
              <w:rPr>
                <w:rFonts w:ascii="Times New Roman" w:eastAsia="Times New Roman" w:hAnsi="Times New Roman" w:cs="Times New Roman"/>
                <w:color w:val="000000"/>
                <w:sz w:val="24"/>
                <w:szCs w:val="24"/>
                <w:lang w:val="kk-KZ"/>
              </w:rPr>
              <w:t xml:space="preserve"> </w:t>
            </w:r>
            <w:r w:rsidRPr="004A04C0">
              <w:rPr>
                <w:rFonts w:ascii="Times New Roman" w:eastAsia="Times New Roman" w:hAnsi="Times New Roman" w:cs="Times New Roman"/>
                <w:color w:val="000000"/>
                <w:sz w:val="24"/>
                <w:szCs w:val="24"/>
                <w:lang w:val="kk-KZ"/>
              </w:rPr>
              <w:t>лық техникасын таңдаудың экономикалық негіздемесі: критерийлер мен техникалық-экономикалық сипаттамалар жүйесіне негізделген.</w:t>
            </w:r>
          </w:p>
        </w:tc>
        <w:tc>
          <w:tcPr>
            <w:tcW w:w="1294" w:type="dxa"/>
          </w:tcPr>
          <w:p w14:paraId="5049EFB8" w14:textId="57ACBF29" w:rsidR="00923E58" w:rsidRPr="00B213BA" w:rsidRDefault="00923E58" w:rsidP="00EC0A32">
            <w:pPr>
              <w:ind w:left="29" w:right="37"/>
              <w:jc w:val="both"/>
              <w:rPr>
                <w:rFonts w:ascii="Times New Roman" w:eastAsia="Times New Roman" w:hAnsi="Times New Roman" w:cs="Times New Roman"/>
                <w:color w:val="000000"/>
                <w:sz w:val="24"/>
                <w:szCs w:val="24"/>
                <w:highlight w:val="green"/>
                <w:lang w:val="kk-KZ"/>
              </w:rPr>
            </w:pPr>
            <w:r w:rsidRPr="004A04C0">
              <w:rPr>
                <w:rFonts w:ascii="Times New Roman" w:eastAsia="Times New Roman" w:hAnsi="Times New Roman" w:cs="Times New Roman"/>
                <w:color w:val="000000"/>
                <w:sz w:val="24"/>
                <w:szCs w:val="24"/>
                <w:lang w:val="kk-KZ"/>
              </w:rPr>
              <w:t>Нарықта ұсынылған техника маркала</w:t>
            </w:r>
            <w:r w:rsidR="00B213BA">
              <w:rPr>
                <w:rFonts w:ascii="Times New Roman" w:eastAsia="Times New Roman" w:hAnsi="Times New Roman" w:cs="Times New Roman"/>
                <w:color w:val="000000"/>
                <w:sz w:val="24"/>
                <w:szCs w:val="24"/>
                <w:lang w:val="kk-KZ"/>
              </w:rPr>
              <w:t xml:space="preserve"> </w:t>
            </w:r>
            <w:r w:rsidRPr="004A04C0">
              <w:rPr>
                <w:rFonts w:ascii="Times New Roman" w:eastAsia="Times New Roman" w:hAnsi="Times New Roman" w:cs="Times New Roman"/>
                <w:color w:val="000000"/>
                <w:sz w:val="24"/>
                <w:szCs w:val="24"/>
                <w:lang w:val="kk-KZ"/>
              </w:rPr>
              <w:t>рын талдау: техни</w:t>
            </w:r>
            <w:r w:rsidR="00B213BA">
              <w:rPr>
                <w:rFonts w:ascii="Times New Roman" w:eastAsia="Times New Roman" w:hAnsi="Times New Roman" w:cs="Times New Roman"/>
                <w:color w:val="000000"/>
                <w:sz w:val="24"/>
                <w:szCs w:val="24"/>
                <w:lang w:val="kk-KZ"/>
              </w:rPr>
              <w:t xml:space="preserve"> </w:t>
            </w:r>
            <w:r w:rsidRPr="004A04C0">
              <w:rPr>
                <w:rFonts w:ascii="Times New Roman" w:eastAsia="Times New Roman" w:hAnsi="Times New Roman" w:cs="Times New Roman"/>
                <w:color w:val="000000"/>
                <w:sz w:val="24"/>
                <w:szCs w:val="24"/>
                <w:lang w:val="kk-KZ"/>
              </w:rPr>
              <w:t>каны өндіруші мен жет</w:t>
            </w:r>
            <w:r w:rsidR="00B213BA">
              <w:rPr>
                <w:rFonts w:ascii="Times New Roman" w:eastAsia="Times New Roman" w:hAnsi="Times New Roman" w:cs="Times New Roman"/>
                <w:color w:val="000000"/>
                <w:sz w:val="24"/>
                <w:szCs w:val="24"/>
                <w:lang w:val="kk-KZ"/>
              </w:rPr>
              <w:t xml:space="preserve"> </w:t>
            </w:r>
            <w:r w:rsidRPr="004A04C0">
              <w:rPr>
                <w:rFonts w:ascii="Times New Roman" w:eastAsia="Times New Roman" w:hAnsi="Times New Roman" w:cs="Times New Roman"/>
                <w:color w:val="000000"/>
                <w:sz w:val="24"/>
                <w:szCs w:val="24"/>
                <w:lang w:val="kk-KZ"/>
              </w:rPr>
              <w:t>кізушінің бәсек</w:t>
            </w:r>
            <w:r w:rsidR="00B213BA" w:rsidRPr="004A04C0">
              <w:rPr>
                <w:rFonts w:ascii="Times New Roman" w:eastAsia="Times New Roman" w:hAnsi="Times New Roman" w:cs="Times New Roman"/>
                <w:color w:val="000000"/>
                <w:sz w:val="24"/>
                <w:szCs w:val="24"/>
                <w:lang w:val="kk-KZ"/>
              </w:rPr>
              <w:t>елестік ерекшеліктерін ескереді</w:t>
            </w:r>
          </w:p>
        </w:tc>
        <w:tc>
          <w:tcPr>
            <w:tcW w:w="1701" w:type="dxa"/>
          </w:tcPr>
          <w:p w14:paraId="3F7E3711" w14:textId="77777777" w:rsidR="00923E58" w:rsidRPr="004A04C0" w:rsidRDefault="00923E58" w:rsidP="00EC0A32">
            <w:pPr>
              <w:ind w:left="28"/>
              <w:jc w:val="both"/>
              <w:rPr>
                <w:rFonts w:ascii="Times New Roman" w:eastAsia="Times New Roman" w:hAnsi="Times New Roman" w:cs="Times New Roman"/>
                <w:color w:val="000000"/>
                <w:sz w:val="24"/>
                <w:szCs w:val="24"/>
                <w:highlight w:val="green"/>
                <w:lang w:val="kk-KZ"/>
              </w:rPr>
            </w:pPr>
            <w:r w:rsidRPr="004A04C0">
              <w:rPr>
                <w:rFonts w:ascii="Times New Roman" w:eastAsia="Times New Roman" w:hAnsi="Times New Roman" w:cs="Times New Roman"/>
                <w:color w:val="000000"/>
                <w:sz w:val="24"/>
                <w:szCs w:val="24"/>
                <w:lang w:val="kk-KZ"/>
              </w:rPr>
              <w:t>Тозған техниканы есептен шығару (сату) сәтін анықтау: жаңа техниканың өтелу мерзімін және техникаға жүктемені бағалау.</w:t>
            </w:r>
          </w:p>
        </w:tc>
        <w:tc>
          <w:tcPr>
            <w:tcW w:w="2493" w:type="dxa"/>
          </w:tcPr>
          <w:p w14:paraId="68135D1E" w14:textId="77777777" w:rsidR="00923E58" w:rsidRPr="004A04C0" w:rsidRDefault="00923E58" w:rsidP="00EC0A32">
            <w:pPr>
              <w:ind w:left="20"/>
              <w:jc w:val="both"/>
              <w:rPr>
                <w:rFonts w:ascii="Times New Roman" w:eastAsia="Times New Roman" w:hAnsi="Times New Roman" w:cs="Times New Roman"/>
                <w:color w:val="000000"/>
                <w:sz w:val="24"/>
                <w:szCs w:val="24"/>
                <w:highlight w:val="green"/>
                <w:lang w:val="kk-KZ"/>
              </w:rPr>
            </w:pPr>
            <w:r w:rsidRPr="004A04C0">
              <w:rPr>
                <w:rFonts w:ascii="Times New Roman" w:eastAsia="Times New Roman" w:hAnsi="Times New Roman" w:cs="Times New Roman"/>
                <w:color w:val="000000"/>
                <w:sz w:val="24"/>
                <w:szCs w:val="24"/>
                <w:lang w:val="kk-KZ"/>
              </w:rPr>
              <w:t>Ауылшаруашылық техникасы паркін ресурстық және энергия тиімділігі тұрғысынан бағалау: шығындар мен тиімділіктің оңтайлы арақатынасы бар жабдықтар мен технологияларды таңдау.</w:t>
            </w:r>
          </w:p>
        </w:tc>
      </w:tr>
      <w:tr w:rsidR="00923E58" w:rsidRPr="001D6FB7" w14:paraId="7D24F622" w14:textId="77777777" w:rsidTr="00B213BA">
        <w:trPr>
          <w:trHeight w:val="132"/>
          <w:jc w:val="center"/>
        </w:trPr>
        <w:tc>
          <w:tcPr>
            <w:tcW w:w="9623" w:type="dxa"/>
            <w:gridSpan w:val="5"/>
          </w:tcPr>
          <w:p w14:paraId="6B5A2AB3" w14:textId="26A415BA" w:rsidR="00923E58" w:rsidRPr="00B213BA" w:rsidRDefault="002C5AD7" w:rsidP="00B213BA">
            <w:pPr>
              <w:ind w:firstLine="592"/>
              <w:jc w:val="both"/>
              <w:rPr>
                <w:rFonts w:ascii="Times New Roman" w:eastAsia="Times New Roman" w:hAnsi="Times New Roman" w:cs="Times New Roman"/>
                <w:color w:val="000000"/>
                <w:sz w:val="24"/>
                <w:szCs w:val="24"/>
                <w:lang w:val="kk-KZ"/>
              </w:rPr>
            </w:pPr>
            <w:r w:rsidRPr="001D6FB7">
              <w:rPr>
                <w:rFonts w:ascii="Times New Roman" w:hAnsi="Times New Roman" w:cs="Times New Roman"/>
                <w:sz w:val="24"/>
                <w:szCs w:val="24"/>
              </w:rPr>
              <w:t xml:space="preserve">Ескерту </w:t>
            </w:r>
            <w:r w:rsidR="001D6FB7">
              <w:rPr>
                <w:rFonts w:ascii="Times New Roman" w:hAnsi="Times New Roman" w:cs="Times New Roman"/>
                <w:sz w:val="24"/>
                <w:szCs w:val="24"/>
                <w:lang w:val="kk-KZ"/>
              </w:rPr>
              <w:t xml:space="preserve">– </w:t>
            </w:r>
            <w:r w:rsidR="001D6FB7" w:rsidRPr="001D6FB7">
              <w:rPr>
                <w:rFonts w:ascii="Times New Roman" w:hAnsi="Times New Roman" w:cs="Times New Roman"/>
                <w:sz w:val="24"/>
                <w:szCs w:val="24"/>
              </w:rPr>
              <w:t xml:space="preserve">Автормен </w:t>
            </w:r>
            <w:r w:rsidR="00B213BA">
              <w:rPr>
                <w:rFonts w:ascii="Times New Roman" w:hAnsi="Times New Roman" w:cs="Times New Roman"/>
                <w:sz w:val="24"/>
                <w:szCs w:val="24"/>
              </w:rPr>
              <w:t>жасалған</w:t>
            </w:r>
          </w:p>
        </w:tc>
      </w:tr>
    </w:tbl>
    <w:p w14:paraId="0E035FC7" w14:textId="77777777" w:rsidR="00923E58" w:rsidRPr="00E15C3D" w:rsidRDefault="00923E58" w:rsidP="00EC0A32">
      <w:pPr>
        <w:spacing w:after="0" w:line="240" w:lineRule="auto"/>
        <w:ind w:firstLine="851"/>
        <w:jc w:val="both"/>
        <w:rPr>
          <w:rFonts w:ascii="Times New Roman" w:eastAsia="Calibri" w:hAnsi="Times New Roman" w:cs="Times New Roman"/>
          <w:sz w:val="28"/>
          <w:szCs w:val="28"/>
        </w:rPr>
      </w:pPr>
    </w:p>
    <w:p w14:paraId="4111EE06" w14:textId="77777777" w:rsidR="001D6FB7" w:rsidRPr="001D6FB7" w:rsidRDefault="001D6FB7" w:rsidP="001D6FB7">
      <w:pPr>
        <w:spacing w:after="0" w:line="240" w:lineRule="auto"/>
        <w:ind w:firstLine="709"/>
        <w:jc w:val="both"/>
        <w:rPr>
          <w:rFonts w:ascii="Times New Roman" w:eastAsia="Calibri" w:hAnsi="Times New Roman" w:cs="Times New Roman"/>
          <w:sz w:val="28"/>
          <w:szCs w:val="28"/>
          <w:lang w:val="kk-KZ"/>
        </w:rPr>
      </w:pPr>
      <w:r w:rsidRPr="001D6FB7">
        <w:rPr>
          <w:rFonts w:ascii="Times New Roman" w:eastAsia="Calibri" w:hAnsi="Times New Roman" w:cs="Times New Roman"/>
          <w:sz w:val="28"/>
          <w:szCs w:val="28"/>
          <w:lang w:val="kk-KZ"/>
        </w:rPr>
        <w:t>Сөйтіп, ауыл шаруашылығы техникасын жаңарту бойынша шешім қабылдау алгоритмінің 85-кестесіне сәйкес ауыл шаруашылығындағы техникалық әлеуеттің техникалық жарақтандырылуы мен іске асырылу тиімділігіне экономикалық бағалау жүргізу қажет. Ол мына аталғандар</w:t>
      </w:r>
      <w:r>
        <w:rPr>
          <w:rFonts w:ascii="Times New Roman" w:eastAsia="Calibri" w:hAnsi="Times New Roman" w:cs="Times New Roman"/>
          <w:sz w:val="28"/>
          <w:szCs w:val="28"/>
          <w:lang w:val="kk-KZ"/>
        </w:rPr>
        <w:t>дан</w:t>
      </w:r>
      <w:r w:rsidRPr="001D6FB7">
        <w:rPr>
          <w:rFonts w:ascii="Times New Roman" w:eastAsia="Calibri" w:hAnsi="Times New Roman" w:cs="Times New Roman"/>
          <w:sz w:val="28"/>
          <w:szCs w:val="28"/>
          <w:lang w:val="kk-KZ"/>
        </w:rPr>
        <w:t xml:space="preserve"> құралады:</w:t>
      </w:r>
    </w:p>
    <w:p w14:paraId="67E52DD9" w14:textId="77777777" w:rsidR="001D6FB7" w:rsidRPr="001D6FB7" w:rsidRDefault="001D6FB7" w:rsidP="001D6FB7">
      <w:pPr>
        <w:spacing w:after="0" w:line="240" w:lineRule="auto"/>
        <w:ind w:firstLine="709"/>
        <w:jc w:val="both"/>
        <w:rPr>
          <w:rFonts w:ascii="Times New Roman" w:eastAsia="Calibri" w:hAnsi="Times New Roman" w:cs="Times New Roman"/>
          <w:sz w:val="28"/>
          <w:szCs w:val="28"/>
          <w:lang w:val="kk-KZ"/>
        </w:rPr>
      </w:pPr>
      <w:r w:rsidRPr="001D6FB7">
        <w:rPr>
          <w:rFonts w:ascii="Times New Roman" w:eastAsia="Calibri" w:hAnsi="Times New Roman" w:cs="Times New Roman"/>
          <w:sz w:val="28"/>
          <w:szCs w:val="28"/>
          <w:lang w:val="kk-KZ"/>
        </w:rPr>
        <w:t>1.</w:t>
      </w:r>
      <w:r>
        <w:rPr>
          <w:rFonts w:ascii="Times New Roman" w:eastAsia="Calibri" w:hAnsi="Times New Roman" w:cs="Times New Roman"/>
          <w:sz w:val="28"/>
          <w:szCs w:val="28"/>
          <w:lang w:val="kk-KZ"/>
        </w:rPr>
        <w:t xml:space="preserve"> </w:t>
      </w:r>
      <w:r w:rsidRPr="001D6FB7">
        <w:rPr>
          <w:rFonts w:ascii="Times New Roman" w:eastAsia="Calibri" w:hAnsi="Times New Roman" w:cs="Times New Roman"/>
          <w:sz w:val="28"/>
          <w:szCs w:val="28"/>
          <w:lang w:val="kk-KZ"/>
        </w:rPr>
        <w:t>Техниканың әрбір бірлігін пайдаланудың болуы жөнінде деректерді жинау.</w:t>
      </w:r>
    </w:p>
    <w:p w14:paraId="5E1CDD95" w14:textId="77777777" w:rsidR="001D6FB7" w:rsidRPr="001D6FB7" w:rsidRDefault="001D6FB7" w:rsidP="001D6FB7">
      <w:pPr>
        <w:spacing w:after="0" w:line="240" w:lineRule="auto"/>
        <w:ind w:firstLine="709"/>
        <w:jc w:val="both"/>
        <w:rPr>
          <w:rFonts w:ascii="Times New Roman" w:eastAsia="Calibri" w:hAnsi="Times New Roman" w:cs="Times New Roman"/>
          <w:sz w:val="28"/>
          <w:szCs w:val="28"/>
          <w:lang w:val="kk-KZ"/>
        </w:rPr>
      </w:pPr>
      <w:r w:rsidRPr="001D6FB7">
        <w:rPr>
          <w:rFonts w:ascii="Times New Roman" w:eastAsia="Calibri" w:hAnsi="Times New Roman" w:cs="Times New Roman"/>
          <w:sz w:val="28"/>
          <w:szCs w:val="28"/>
          <w:lang w:val="kk-KZ"/>
        </w:rPr>
        <w:t>2.</w:t>
      </w:r>
      <w:r>
        <w:rPr>
          <w:rFonts w:ascii="Times New Roman" w:eastAsia="Calibri" w:hAnsi="Times New Roman" w:cs="Times New Roman"/>
          <w:sz w:val="28"/>
          <w:szCs w:val="28"/>
          <w:lang w:val="kk-KZ"/>
        </w:rPr>
        <w:t xml:space="preserve"> </w:t>
      </w:r>
      <w:r w:rsidRPr="001D6FB7">
        <w:rPr>
          <w:rFonts w:ascii="Times New Roman" w:eastAsia="Calibri" w:hAnsi="Times New Roman" w:cs="Times New Roman"/>
          <w:sz w:val="28"/>
          <w:szCs w:val="28"/>
          <w:lang w:val="kk-KZ"/>
        </w:rPr>
        <w:t>Экономикалық тиімділікті бағалау, яғни техниканы таңдаудың экономикалық негіздемесі, техниканың ең тиімді түрлерін анықтауға арналған техника-экономикалық сипаттамалар мен критерийлер жүйесін талдау, техника нарығын салыстырмалы талдау: өндірушілер мен жеткізушілердің бәсекелестік ерекшеліктерін ескере отырып, техниканың әртүрлі маркалары мен модельдерінің ұсыныстарын зерттеу.</w:t>
      </w:r>
    </w:p>
    <w:p w14:paraId="146D91B8" w14:textId="77777777" w:rsidR="001D6FB7" w:rsidRPr="001D6FB7" w:rsidRDefault="001D6FB7" w:rsidP="001D6FB7">
      <w:pPr>
        <w:spacing w:after="0" w:line="240" w:lineRule="auto"/>
        <w:ind w:firstLine="709"/>
        <w:jc w:val="both"/>
        <w:rPr>
          <w:rFonts w:ascii="Times New Roman" w:eastAsia="Calibri" w:hAnsi="Times New Roman" w:cs="Times New Roman"/>
          <w:sz w:val="28"/>
          <w:szCs w:val="28"/>
          <w:lang w:val="kk-KZ"/>
        </w:rPr>
      </w:pPr>
      <w:r w:rsidRPr="001D6FB7">
        <w:rPr>
          <w:rFonts w:ascii="Times New Roman" w:eastAsia="Calibri" w:hAnsi="Times New Roman" w:cs="Times New Roman"/>
          <w:sz w:val="28"/>
          <w:szCs w:val="28"/>
          <w:lang w:val="kk-KZ"/>
        </w:rPr>
        <w:t>3.</w:t>
      </w:r>
      <w:r>
        <w:rPr>
          <w:rFonts w:ascii="Times New Roman" w:eastAsia="Calibri" w:hAnsi="Times New Roman" w:cs="Times New Roman"/>
          <w:sz w:val="28"/>
          <w:szCs w:val="28"/>
          <w:lang w:val="kk-KZ"/>
        </w:rPr>
        <w:t xml:space="preserve"> </w:t>
      </w:r>
      <w:r w:rsidRPr="001D6FB7">
        <w:rPr>
          <w:rFonts w:ascii="Times New Roman" w:eastAsia="Calibri" w:hAnsi="Times New Roman" w:cs="Times New Roman"/>
          <w:sz w:val="28"/>
          <w:szCs w:val="28"/>
          <w:lang w:val="kk-KZ"/>
        </w:rPr>
        <w:t>Энергия үнемдеу және ресурс тиімділігін бағалау энергиямен қамтамасыз ету мен энергиямен жабдықтауды талдауды қамтиды: ауыл шаруашылығы өндірістерінің энергиямен қамтамасыз ету және энергиямен жабдықтау көрсеткіштерінің динамикасын зерттеу, қолданыстағы техника паркінің энергия тиімділігі деңгейін зерттеу.</w:t>
      </w:r>
    </w:p>
    <w:p w14:paraId="4A7C0B99" w14:textId="77777777" w:rsidR="001D6FB7" w:rsidRPr="001D6FB7" w:rsidRDefault="001D6FB7" w:rsidP="001D6FB7">
      <w:pPr>
        <w:spacing w:after="0" w:line="240" w:lineRule="auto"/>
        <w:ind w:firstLine="709"/>
        <w:jc w:val="both"/>
        <w:rPr>
          <w:rFonts w:ascii="Times New Roman" w:eastAsia="Calibri" w:hAnsi="Times New Roman" w:cs="Times New Roman"/>
          <w:sz w:val="28"/>
          <w:szCs w:val="28"/>
          <w:lang w:val="kk-KZ"/>
        </w:rPr>
      </w:pPr>
      <w:r w:rsidRPr="001D6FB7">
        <w:rPr>
          <w:rFonts w:ascii="Times New Roman" w:eastAsia="Calibri" w:hAnsi="Times New Roman" w:cs="Times New Roman"/>
          <w:sz w:val="28"/>
          <w:szCs w:val="28"/>
          <w:lang w:val="kk-KZ"/>
        </w:rPr>
        <w:t>4.</w:t>
      </w:r>
      <w:r>
        <w:rPr>
          <w:rFonts w:ascii="Times New Roman" w:eastAsia="Calibri" w:hAnsi="Times New Roman" w:cs="Times New Roman"/>
          <w:sz w:val="28"/>
          <w:szCs w:val="28"/>
          <w:lang w:val="kk-KZ"/>
        </w:rPr>
        <w:t xml:space="preserve"> </w:t>
      </w:r>
      <w:r w:rsidRPr="001D6FB7">
        <w:rPr>
          <w:rFonts w:ascii="Times New Roman" w:eastAsia="Calibri" w:hAnsi="Times New Roman" w:cs="Times New Roman"/>
          <w:sz w:val="28"/>
          <w:szCs w:val="28"/>
          <w:lang w:val="kk-KZ"/>
        </w:rPr>
        <w:t>Техниканың экономикалық өмірлік циклін бағалау, яғни техниканың пайдалану мерзімін, тозуын және есептен шығару (сатылымдар) сәтін бағалау, жаңа техниканың өтелу мерзімін есептеу, жаңа техниканы сатып алу шығындарын және оның амортизациясын талдау.</w:t>
      </w:r>
    </w:p>
    <w:p w14:paraId="13D5B890" w14:textId="77777777" w:rsidR="001D6FB7" w:rsidRPr="001D6FB7" w:rsidRDefault="001D6FB7" w:rsidP="001D6FB7">
      <w:pPr>
        <w:spacing w:after="0" w:line="240" w:lineRule="auto"/>
        <w:ind w:firstLine="709"/>
        <w:jc w:val="both"/>
        <w:rPr>
          <w:rFonts w:ascii="Times New Roman" w:eastAsia="Calibri" w:hAnsi="Times New Roman" w:cs="Times New Roman"/>
          <w:sz w:val="28"/>
          <w:szCs w:val="28"/>
          <w:lang w:val="kk-KZ"/>
        </w:rPr>
      </w:pPr>
      <w:r w:rsidRPr="001D6FB7">
        <w:rPr>
          <w:rFonts w:ascii="Times New Roman" w:eastAsia="Calibri" w:hAnsi="Times New Roman" w:cs="Times New Roman"/>
          <w:sz w:val="28"/>
          <w:szCs w:val="28"/>
          <w:lang w:val="kk-KZ"/>
        </w:rPr>
        <w:t>5.</w:t>
      </w:r>
      <w:r>
        <w:rPr>
          <w:rFonts w:ascii="Times New Roman" w:eastAsia="Calibri" w:hAnsi="Times New Roman" w:cs="Times New Roman"/>
          <w:sz w:val="28"/>
          <w:szCs w:val="28"/>
          <w:lang w:val="kk-KZ"/>
        </w:rPr>
        <w:t xml:space="preserve"> </w:t>
      </w:r>
      <w:r w:rsidRPr="001D6FB7">
        <w:rPr>
          <w:rFonts w:ascii="Times New Roman" w:eastAsia="Calibri" w:hAnsi="Times New Roman" w:cs="Times New Roman"/>
          <w:sz w:val="28"/>
          <w:szCs w:val="28"/>
          <w:lang w:val="kk-KZ"/>
        </w:rPr>
        <w:t>Жаңарту және жаңғырту стратегиясын әзірлеу техникалық жақсартуды талап ететін салаларды айқындай отырып, әлсіз жерлерді сәйкестендіру, АӨК өңірлік ерекшеліктерін ескере отырып, стратегияларды әзірлеу. Техника паркін жаңартудың және жаңғыртудың басым бағыттарын айқындай келе, техника паркін жаңартуды жоспарлау.</w:t>
      </w:r>
    </w:p>
    <w:p w14:paraId="091626D6" w14:textId="77777777" w:rsidR="001D6FB7" w:rsidRPr="001D6FB7" w:rsidRDefault="001D6FB7" w:rsidP="001D6FB7">
      <w:pPr>
        <w:spacing w:after="0" w:line="240" w:lineRule="auto"/>
        <w:ind w:firstLine="709"/>
        <w:jc w:val="both"/>
        <w:rPr>
          <w:rFonts w:ascii="Times New Roman" w:eastAsia="Calibri" w:hAnsi="Times New Roman" w:cs="Times New Roman"/>
          <w:sz w:val="28"/>
          <w:szCs w:val="28"/>
          <w:lang w:val="kk-KZ"/>
        </w:rPr>
      </w:pPr>
      <w:r w:rsidRPr="001D6FB7">
        <w:rPr>
          <w:rFonts w:ascii="Times New Roman" w:eastAsia="Calibri" w:hAnsi="Times New Roman" w:cs="Times New Roman"/>
          <w:sz w:val="28"/>
          <w:szCs w:val="28"/>
          <w:lang w:val="kk-KZ"/>
        </w:rPr>
        <w:t>6.</w:t>
      </w:r>
      <w:r>
        <w:rPr>
          <w:rFonts w:ascii="Times New Roman" w:eastAsia="Calibri" w:hAnsi="Times New Roman" w:cs="Times New Roman"/>
          <w:sz w:val="28"/>
          <w:szCs w:val="28"/>
          <w:lang w:val="kk-KZ"/>
        </w:rPr>
        <w:t xml:space="preserve"> </w:t>
      </w:r>
      <w:r w:rsidRPr="001D6FB7">
        <w:rPr>
          <w:rFonts w:ascii="Times New Roman" w:eastAsia="Calibri" w:hAnsi="Times New Roman" w:cs="Times New Roman"/>
          <w:sz w:val="28"/>
          <w:szCs w:val="28"/>
          <w:lang w:val="kk-KZ"/>
        </w:rPr>
        <w:t>Жаңа техника мен технологияларды енгізудің шығындары мен пайдасын бағалауды, өндірістік тиімділікті, ауыл шаруашылығы өндірісінің өнімділігі мен сапасын арттыруды өлшеуді қамтитын экономикалық және өндірістік нәтижесін бағалау.</w:t>
      </w:r>
    </w:p>
    <w:p w14:paraId="31DC8DE6" w14:textId="77777777" w:rsidR="001D6FB7" w:rsidRPr="001D6FB7" w:rsidRDefault="001D6FB7" w:rsidP="00B213BA">
      <w:pPr>
        <w:spacing w:after="0" w:line="240" w:lineRule="auto"/>
        <w:ind w:firstLine="709"/>
        <w:jc w:val="both"/>
        <w:rPr>
          <w:rFonts w:ascii="Times New Roman" w:eastAsia="Calibri" w:hAnsi="Times New Roman" w:cs="Times New Roman"/>
          <w:sz w:val="28"/>
          <w:szCs w:val="28"/>
          <w:lang w:val="kk-KZ"/>
        </w:rPr>
      </w:pPr>
      <w:r w:rsidRPr="001D6FB7">
        <w:rPr>
          <w:rFonts w:ascii="Times New Roman" w:eastAsia="Calibri" w:hAnsi="Times New Roman" w:cs="Times New Roman"/>
          <w:sz w:val="28"/>
          <w:szCs w:val="28"/>
          <w:lang w:val="kk-KZ"/>
        </w:rPr>
        <w:t>7.</w:t>
      </w:r>
      <w:r>
        <w:rPr>
          <w:rFonts w:ascii="Times New Roman" w:eastAsia="Calibri" w:hAnsi="Times New Roman" w:cs="Times New Roman"/>
          <w:sz w:val="28"/>
          <w:szCs w:val="28"/>
          <w:lang w:val="kk-KZ"/>
        </w:rPr>
        <w:t xml:space="preserve"> </w:t>
      </w:r>
      <w:r w:rsidRPr="001D6FB7">
        <w:rPr>
          <w:rFonts w:ascii="Times New Roman" w:eastAsia="Calibri" w:hAnsi="Times New Roman" w:cs="Times New Roman"/>
          <w:sz w:val="28"/>
          <w:szCs w:val="28"/>
          <w:lang w:val="kk-KZ"/>
        </w:rPr>
        <w:t>Техникалық жаңғыртуды қолдаудың мемлекеттік және өңірлік шаралары бойынша ұсынымдар мен қолдау шараларын қалыптастыру, техника паркін жаңарту үшін көмекқаржы беру, жеңілдікті кредиттеу және басқа да экономикалық ынталандыру бағдарламаларын қалыптастыру.</w:t>
      </w:r>
    </w:p>
    <w:p w14:paraId="753C8632" w14:textId="77777777" w:rsidR="001D6FB7" w:rsidRPr="001D6FB7" w:rsidRDefault="001D6FB7" w:rsidP="00B213BA">
      <w:pPr>
        <w:spacing w:after="0" w:line="240" w:lineRule="auto"/>
        <w:ind w:firstLine="709"/>
        <w:jc w:val="both"/>
        <w:rPr>
          <w:rFonts w:ascii="Times New Roman" w:eastAsia="Calibri" w:hAnsi="Times New Roman" w:cs="Times New Roman"/>
          <w:sz w:val="28"/>
          <w:szCs w:val="28"/>
          <w:lang w:val="kk-KZ"/>
        </w:rPr>
      </w:pPr>
      <w:r w:rsidRPr="001D6FB7">
        <w:rPr>
          <w:rFonts w:ascii="Times New Roman" w:eastAsia="Calibri" w:hAnsi="Times New Roman" w:cs="Times New Roman"/>
          <w:sz w:val="28"/>
          <w:szCs w:val="28"/>
          <w:lang w:val="kk-KZ"/>
        </w:rPr>
        <w:t>8. Нәтижелерді мониторингілеу және бағалау – техниканы пайдаланудың техникалық жағдайы мен тиімділігінің тұрақты мониторингі жүйесін енгізу, сондай-ақ қол жеткізілген нәтижелерді мерзімді бағалау және қолдау стратегиялары мен бағдарламаларын түзету.</w:t>
      </w:r>
    </w:p>
    <w:p w14:paraId="5750DDE2" w14:textId="77777777" w:rsidR="00923E58" w:rsidRPr="004A04C0" w:rsidRDefault="00923E58" w:rsidP="00B213BA">
      <w:pPr>
        <w:spacing w:after="0" w:line="240" w:lineRule="auto"/>
        <w:ind w:firstLine="709"/>
        <w:jc w:val="both"/>
        <w:rPr>
          <w:rFonts w:ascii="Times New Roman" w:eastAsia="Calibri" w:hAnsi="Times New Roman" w:cs="Times New Roman"/>
          <w:sz w:val="28"/>
          <w:szCs w:val="28"/>
          <w:lang w:val="kk-KZ"/>
        </w:rPr>
      </w:pPr>
      <w:r w:rsidRPr="001D6FB7">
        <w:rPr>
          <w:rFonts w:ascii="Times New Roman" w:eastAsia="Calibri" w:hAnsi="Times New Roman" w:cs="Times New Roman"/>
          <w:sz w:val="28"/>
          <w:szCs w:val="28"/>
          <w:lang w:val="kk-KZ"/>
        </w:rPr>
        <w:t xml:space="preserve">Ауыл шаруашылығы техникасының паркін қалыптастыру және оның тиімділігін арттыру ауыл шаруашылығын табысты жүргізудің негізгі аспектілері болып табылады, өндірушілерге жабдықтау, пайдалану және қаржыландыру шарттарын, сондай-ақ техниканың шығуының оңтайлы мерзімдерін және жаңғыртуға күрделі салымдардың өтелу мерзімдерін ескере отырып, техниканы негізді таңдауға көмектеседі. </w:t>
      </w:r>
      <w:r w:rsidRPr="004A04C0">
        <w:rPr>
          <w:rFonts w:ascii="Times New Roman" w:eastAsia="Calibri" w:hAnsi="Times New Roman" w:cs="Times New Roman"/>
          <w:sz w:val="28"/>
          <w:szCs w:val="28"/>
          <w:lang w:val="kk-KZ"/>
        </w:rPr>
        <w:t>Оның үстіне техниканы таңдау проблемасы бар, сондықтан көбінесе ауылшаруашылық өндірушілері өз өндірісінің техникалық жабдықталуын арттыру үшін қандай техниканы сатып алу керектігін анықтау қиынға соғады. Ресурстарды үнемдейтін егіншілікке көшудің әлемдік үрдістерін және олардың саны мен техникалық параметрлері бойынша шаруашылықтардың техникаға деген қажеттіліктеріне әсерін ескеру маңызды.</w:t>
      </w:r>
    </w:p>
    <w:p w14:paraId="545CF88C" w14:textId="77777777" w:rsidR="00923E58" w:rsidRPr="004A04C0" w:rsidRDefault="00923E58" w:rsidP="00B213BA">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Ауылшаруашылық техникасын оңтайлы, негізделген таңдау мәселесін шешу үшін ол белгілі бір кәсіпорынның, фермердің немесе кәсіпкердің келесі ерекшеліктерін талдауға негізделуі керек:</w:t>
      </w:r>
    </w:p>
    <w:p w14:paraId="0DB7FDB6" w14:textId="243E3EAC" w:rsidR="00923E58" w:rsidRPr="004A04C0" w:rsidRDefault="00B213BA" w:rsidP="00B213BA">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w:t>
      </w:r>
      <w:r w:rsidR="00923E58" w:rsidRPr="004A04C0">
        <w:rPr>
          <w:rFonts w:ascii="Times New Roman" w:eastAsia="Calibri" w:hAnsi="Times New Roman" w:cs="Times New Roman"/>
          <w:sz w:val="28"/>
          <w:szCs w:val="28"/>
          <w:lang w:val="kk-KZ"/>
        </w:rPr>
        <w:t xml:space="preserve"> агроклиматтық жағдайлар мен кәсіпорынның мөлшері, сол себептен тегістелмеген топырақта қымбат импорттық техниканы қолдануға болмайды. Өрістердің массивтілігі төмен болған кезде, бос айдауды болдырмау үшін және өрістерді өңдеу кезінде логистикалық тәсілді қолдану үшін отынның аз шығыны бар шағын көлемді техниканы қолданған жөн болады;</w:t>
      </w:r>
    </w:p>
    <w:p w14:paraId="668CE357" w14:textId="59E5C51B" w:rsidR="00923E58" w:rsidRPr="004A04C0" w:rsidRDefault="00B213BA" w:rsidP="00B213BA">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w:t>
      </w:r>
      <w:r w:rsidR="00923E58" w:rsidRPr="004A04C0">
        <w:rPr>
          <w:rFonts w:ascii="Times New Roman" w:eastAsia="Calibri" w:hAnsi="Times New Roman" w:cs="Times New Roman"/>
          <w:sz w:val="28"/>
          <w:szCs w:val="28"/>
          <w:lang w:val="kk-KZ"/>
        </w:rPr>
        <w:t xml:space="preserve"> климаттық белдеу мен аймақтар ескеріледі, жоғары маусымдықта экстремалды температурада жұмыс істей алатын жылжымалы техника қажет, сондай-ақ әртүрлі маусымдықтар мен климаттық жағдайларда ауыл шаруашылығы машиналарын пайдалану үшін жазғы және қысқы ауыл шаруашылығы жұмыстарын орындау үшін құрама(аралас) техника қажет;</w:t>
      </w:r>
    </w:p>
    <w:p w14:paraId="45FA7199" w14:textId="10FDD9BC" w:rsidR="00923E58" w:rsidRPr="004A04C0" w:rsidRDefault="00B213BA" w:rsidP="00B213BA">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923E58" w:rsidRPr="004A04C0">
        <w:rPr>
          <w:rFonts w:ascii="Times New Roman" w:eastAsia="Calibri" w:hAnsi="Times New Roman" w:cs="Times New Roman"/>
          <w:sz w:val="28"/>
          <w:szCs w:val="28"/>
          <w:lang w:val="kk-KZ"/>
        </w:rPr>
        <w:t>егістіктердің үлкен алаңдарында өндірістің ықтимал жоспарлы көлемін, егіс және ауыспалы егістік алаңдарын, оған қоса машиналарды жөндеу кезінде қосалқы бөлшектерді сатып алу мүмкіндігін және пайдалану кезінде ЖЖМ ықтимал пайдаланылуын есепке алуды ескере келе, импорттық та, бейімделген қазақстандық та өнімділігі мен сенімділігі жоғары техниканы сатып алу орынды;</w:t>
      </w:r>
    </w:p>
    <w:p w14:paraId="33E4D120" w14:textId="315724F7" w:rsidR="00923E58" w:rsidRPr="004A04C0" w:rsidRDefault="00B213BA" w:rsidP="00B213BA">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w:t>
      </w:r>
      <w:r w:rsidR="00923E58" w:rsidRPr="004A04C0">
        <w:rPr>
          <w:rFonts w:ascii="Times New Roman" w:eastAsia="Calibri" w:hAnsi="Times New Roman" w:cs="Times New Roman"/>
          <w:sz w:val="28"/>
          <w:szCs w:val="28"/>
          <w:lang w:val="kk-KZ"/>
        </w:rPr>
        <w:t xml:space="preserve"> жоғары өнімділікпен егін жинау кезінде шығын деңгейін ескеру маңызға ие.</w:t>
      </w:r>
    </w:p>
    <w:p w14:paraId="6C378A98" w14:textId="77777777" w:rsidR="00923E58" w:rsidRPr="004A04C0" w:rsidRDefault="00923E58" w:rsidP="00B213BA">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Жоғарыда айтылғандардың барлығы ауыл шаруашылығы өндірушілеріне экономикасының ерекшеліктерін ескере отырып, техниканы негізделген таңдау жасауға көмектеседі, техникалық жарақтандыруды арттыруды, шығындарды оңтайландыруды және ауыл шаруашылығы өндірісінің жалпы тиімділігін жақсартуды қамтамасыз етеді.</w:t>
      </w:r>
    </w:p>
    <w:p w14:paraId="29CCDE7C" w14:textId="77777777" w:rsidR="00923E58" w:rsidRPr="004A04C0" w:rsidRDefault="00923E58" w:rsidP="00B213BA">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Шаруа қожалықтары, ЖК, ауыл шаруашылығы кәсіпорындары, кәсіпкерлер үшін ауыл шаруашылығы машиналарының паркін жаңарту үшін техниканы дамыту стратегиясын таңдау маңызды, оған мыналар кіретін болады:</w:t>
      </w:r>
    </w:p>
    <w:p w14:paraId="337FF8DD" w14:textId="03CB772A" w:rsidR="00923E58" w:rsidRPr="00B213BA" w:rsidRDefault="00B213BA" w:rsidP="00B213BA">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w:t>
      </w:r>
      <w:r w:rsidR="00923E58" w:rsidRPr="004A04C0">
        <w:rPr>
          <w:rFonts w:ascii="Times New Roman" w:eastAsia="Calibri" w:hAnsi="Times New Roman" w:cs="Times New Roman"/>
          <w:sz w:val="28"/>
          <w:szCs w:val="28"/>
          <w:lang w:val="kk-KZ"/>
        </w:rPr>
        <w:t xml:space="preserve"> тозған техниканы амортизациясына қарай ұқсас техникалық-экономикалық параметрлері бар жаңасына ауыстыру бойынша кәсіпорынды дамытудың оңтайлы стратегиясын таңдау, қолданылатын технологияларды ескеріп, моральдық тұрғыдан ескірген техниканы неғұрлым өнімді және қымбат техникамен ауыстыру</w:t>
      </w:r>
      <w:r>
        <w:rPr>
          <w:rFonts w:ascii="Times New Roman" w:eastAsia="Calibri" w:hAnsi="Times New Roman" w:cs="Times New Roman"/>
          <w:sz w:val="28"/>
          <w:szCs w:val="28"/>
          <w:lang w:val="kk-KZ"/>
        </w:rPr>
        <w:t>.</w:t>
      </w:r>
    </w:p>
    <w:p w14:paraId="3E4ED6FF" w14:textId="54AD3433" w:rsidR="00923E58" w:rsidRPr="00B213BA" w:rsidRDefault="00923E58" w:rsidP="00B213BA">
      <w:pPr>
        <w:spacing w:after="0" w:line="240" w:lineRule="auto"/>
        <w:ind w:firstLine="709"/>
        <w:jc w:val="both"/>
        <w:rPr>
          <w:rFonts w:ascii="Times New Roman" w:eastAsia="Calibri" w:hAnsi="Times New Roman" w:cs="Times New Roman"/>
          <w:sz w:val="28"/>
          <w:szCs w:val="28"/>
          <w:lang w:val="kk-KZ"/>
        </w:rPr>
      </w:pPr>
      <w:r w:rsidRPr="00B213BA">
        <w:rPr>
          <w:rFonts w:ascii="Times New Roman" w:eastAsia="Calibri" w:hAnsi="Times New Roman" w:cs="Times New Roman"/>
          <w:sz w:val="28"/>
          <w:szCs w:val="28"/>
          <w:lang w:val="kk-KZ"/>
        </w:rPr>
        <w:t>4. Техника өндірушісін таңдау</w:t>
      </w:r>
      <w:r w:rsidR="00B213BA">
        <w:rPr>
          <w:rFonts w:ascii="Times New Roman" w:eastAsia="Calibri" w:hAnsi="Times New Roman" w:cs="Times New Roman"/>
          <w:sz w:val="28"/>
          <w:szCs w:val="28"/>
          <w:lang w:val="kk-KZ"/>
        </w:rPr>
        <w:t xml:space="preserve"> </w:t>
      </w:r>
      <w:r w:rsidRPr="00B213BA">
        <w:rPr>
          <w:rFonts w:ascii="Times New Roman" w:eastAsia="Calibri" w:hAnsi="Times New Roman" w:cs="Times New Roman"/>
          <w:sz w:val="28"/>
          <w:szCs w:val="28"/>
          <w:lang w:val="kk-KZ"/>
        </w:rPr>
        <w:t>Қазақстандық немесе импорттық техниканың баға, сапа және сенімділік арақатынасын бағалау, өңірде сервистік қызмет көрсетудің болуы, жеткізу мен қызмет көрсетудің неғұрлым тиімді нұсқаларын таңдау (алқаптағы жөндеуді қоса алғанда), техниканың бағасын, сапасын және серіктестің сенімділігін салыстыру;</w:t>
      </w:r>
    </w:p>
    <w:p w14:paraId="719AD032" w14:textId="77777777" w:rsidR="00923E58" w:rsidRPr="004A04C0" w:rsidRDefault="00923E58" w:rsidP="00B213BA">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5. Техниканың бастапқы және қайталама нарықтарын бағалау, бұл ретте бастапқы нарықта жаңа отандық техниканың бағасын, сапасын, сенімділігі мен жеткізу шарттарын өзара салыстыру, ал қайталама нарықта нарықтық бағасы бар қалдық мотор ресурстарын бағалау, Қазақстандағы техниканың қайталама нарығының жай-күйін зерделеу, сондай-ақ жаңа импорттық және отандық техниканы сатып алу кезінде бағаны, қызмет көрсету шарттарын, жеткізу шарттарын, өнімділікті, өндіруші мен жеткізушінің сенімділігін бағалау.</w:t>
      </w:r>
    </w:p>
    <w:p w14:paraId="5B320D04" w14:textId="77777777" w:rsidR="00923E58" w:rsidRPr="004A04C0" w:rsidRDefault="00923E58" w:rsidP="00B213BA">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6. ЖЖМ жеткізу бойынша фьючерстік келісімшарттар жасасу мүмкіндігін, өз қызметкерлерінің біліктілігін арттыруды, жаңа техниканы тиімді және нәтижелі пайдалану бойынша олардың уәждемесін және кадрлар саны жеткіліксіз болған жағдайда – білікті механизаторларды, маусымдық жұмыскерлерді тартуды қоса алғанда, жұмыс тәжірибесін, өнім сапасын, өнім берушілердің сенімділігі мен бағасын зерделеуді қоса алғанда, сыртқы және ішкі экономикалық ортаның өзге де факторларын бағалау;</w:t>
      </w:r>
    </w:p>
    <w:p w14:paraId="2A2A403A" w14:textId="3E9F22F8" w:rsidR="00923E58" w:rsidRPr="004A04C0" w:rsidRDefault="00923E58" w:rsidP="00B213BA">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 xml:space="preserve">7. </w:t>
      </w:r>
      <w:r w:rsidR="00545F9E">
        <w:rPr>
          <w:rFonts w:ascii="Times New Roman" w:eastAsia="Calibri" w:hAnsi="Times New Roman" w:cs="Times New Roman"/>
          <w:sz w:val="28"/>
          <w:szCs w:val="28"/>
          <w:lang w:val="kk-KZ"/>
        </w:rPr>
        <w:t>Қ</w:t>
      </w:r>
      <w:r w:rsidRPr="004A04C0">
        <w:rPr>
          <w:rFonts w:ascii="Times New Roman" w:eastAsia="Calibri" w:hAnsi="Times New Roman" w:cs="Times New Roman"/>
          <w:sz w:val="28"/>
          <w:szCs w:val="28"/>
          <w:lang w:val="kk-KZ"/>
        </w:rPr>
        <w:t>азақстандық және импорттық техникаға қызмет көрсетуге арналған жөндеу шеберханасының жабдықтарына (оның ішінде жылжымалы) арналған жөндеу базасын анықтау.</w:t>
      </w:r>
    </w:p>
    <w:p w14:paraId="31EEA885" w14:textId="3ED88161" w:rsidR="00923E58" w:rsidRPr="004A04C0" w:rsidRDefault="00923E58" w:rsidP="00B213BA">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 xml:space="preserve">8. </w:t>
      </w:r>
      <w:r w:rsidR="00545F9E">
        <w:rPr>
          <w:rFonts w:ascii="Times New Roman" w:eastAsia="Calibri" w:hAnsi="Times New Roman" w:cs="Times New Roman"/>
          <w:sz w:val="28"/>
          <w:szCs w:val="28"/>
          <w:lang w:val="kk-KZ"/>
        </w:rPr>
        <w:t>И</w:t>
      </w:r>
      <w:r w:rsidRPr="004A04C0">
        <w:rPr>
          <w:rFonts w:ascii="Times New Roman" w:eastAsia="Calibri" w:hAnsi="Times New Roman" w:cs="Times New Roman"/>
          <w:sz w:val="28"/>
          <w:szCs w:val="28"/>
          <w:lang w:val="kk-KZ"/>
        </w:rPr>
        <w:t>мпорттық және қазақстандық техниканың әртүрлі өндірушілердің агрегаттарына қарасты үйлесімділігін бағалау.</w:t>
      </w:r>
    </w:p>
    <w:p w14:paraId="2BC3B9AE" w14:textId="77777777" w:rsidR="00923E58" w:rsidRPr="004A04C0" w:rsidRDefault="00923E58" w:rsidP="00B213BA">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Жаңа ауылшаруашылық техникасын таңдаудағы негізгі және маңызды көрсеткіш – оның өтелу мерзімі.</w:t>
      </w:r>
    </w:p>
    <w:p w14:paraId="0EB70701" w14:textId="77777777" w:rsidR="00923E58" w:rsidRPr="004A04C0" w:rsidRDefault="00923E58" w:rsidP="00B213BA">
      <w:pPr>
        <w:spacing w:after="0" w:line="240" w:lineRule="auto"/>
        <w:ind w:firstLine="709"/>
        <w:jc w:val="both"/>
        <w:rPr>
          <w:rFonts w:ascii="Times New Roman" w:eastAsia="Calibri" w:hAnsi="Times New Roman" w:cs="Times New Roman"/>
          <w:i/>
          <w:iCs/>
          <w:sz w:val="28"/>
          <w:szCs w:val="28"/>
          <w:lang w:val="kk-KZ"/>
        </w:rPr>
      </w:pPr>
      <w:r w:rsidRPr="004A04C0">
        <w:rPr>
          <w:rFonts w:ascii="Times New Roman" w:eastAsia="Calibri" w:hAnsi="Times New Roman" w:cs="Times New Roman"/>
          <w:i/>
          <w:iCs/>
          <w:sz w:val="28"/>
          <w:szCs w:val="28"/>
          <w:lang w:val="kk-KZ"/>
        </w:rPr>
        <w:t>Түйіндей келе, ауыл шаруашылығы өндірісін негізделген жаңғыртудың басты критерийлерін бөліп көрсетуге болады:</w:t>
      </w:r>
    </w:p>
    <w:p w14:paraId="1E946D15" w14:textId="096737C3" w:rsidR="00923E58" w:rsidRPr="004A04C0" w:rsidRDefault="00B213BA" w:rsidP="00B213BA">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w:t>
      </w:r>
      <w:r w:rsidR="00923E58" w:rsidRPr="004A04C0">
        <w:rPr>
          <w:rFonts w:ascii="Times New Roman" w:eastAsia="Calibri" w:hAnsi="Times New Roman" w:cs="Times New Roman"/>
          <w:sz w:val="28"/>
          <w:szCs w:val="28"/>
          <w:lang w:val="kk-KZ"/>
        </w:rPr>
        <w:t xml:space="preserve"> техника маркасын және қаржыландыру механизмін анықтау: кәсіпорынның көлеміне, қажеттіліктері мен мүмкіндіктеріне сүйене отырып, техниканың қолайлы маркасын таңдап, оны қаржыландырудың ең тиімді әдісін анықтау қажет;</w:t>
      </w:r>
    </w:p>
    <w:p w14:paraId="3F298F8D" w14:textId="51F2553C" w:rsidR="00923E58" w:rsidRPr="004A04C0" w:rsidRDefault="00B213BA" w:rsidP="00B213BA">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w:t>
      </w:r>
      <w:r w:rsidR="00923E58" w:rsidRPr="004A04C0">
        <w:rPr>
          <w:rFonts w:ascii="Times New Roman" w:eastAsia="Calibri" w:hAnsi="Times New Roman" w:cs="Times New Roman"/>
          <w:sz w:val="28"/>
          <w:szCs w:val="28"/>
          <w:lang w:val="kk-KZ"/>
        </w:rPr>
        <w:t xml:space="preserve"> нақты бір шаруашылық жағдайында өзінің экономикалық тиімділігін дәлелдеген тиімді технологияны таңдау;</w:t>
      </w:r>
    </w:p>
    <w:p w14:paraId="3874F4A8" w14:textId="5AD05937" w:rsidR="00923E58" w:rsidRPr="004A04C0" w:rsidRDefault="00B213BA" w:rsidP="00B213BA">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w:t>
      </w:r>
      <w:r w:rsidR="00923E58" w:rsidRPr="004A04C0">
        <w:rPr>
          <w:rFonts w:ascii="Times New Roman" w:eastAsia="Calibri" w:hAnsi="Times New Roman" w:cs="Times New Roman"/>
          <w:sz w:val="28"/>
          <w:szCs w:val="28"/>
          <w:lang w:val="kk-KZ"/>
        </w:rPr>
        <w:t xml:space="preserve"> өнімділік пен тиімділіктің төмендеуіне жол бермеу үшін ескірген техниканы уақтылы жаңарту;</w:t>
      </w:r>
    </w:p>
    <w:p w14:paraId="79DAA21A" w14:textId="19178B23" w:rsidR="00923E58" w:rsidRPr="004A04C0" w:rsidRDefault="00B213BA" w:rsidP="00B213BA">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w:t>
      </w:r>
      <w:r w:rsidR="00923E58" w:rsidRPr="004A04C0">
        <w:rPr>
          <w:rFonts w:ascii="Times New Roman" w:eastAsia="Calibri" w:hAnsi="Times New Roman" w:cs="Times New Roman"/>
          <w:sz w:val="28"/>
          <w:szCs w:val="28"/>
          <w:lang w:val="kk-KZ"/>
        </w:rPr>
        <w:t xml:space="preserve"> техника жеткізушісін таңдау, бұл ретте оның нарықтағы бәсекелестік ұстанымын ескере отырып, техника жеткізушісін негізді таңдау қажет.</w:t>
      </w:r>
    </w:p>
    <w:p w14:paraId="63DDF3D4" w14:textId="77777777" w:rsidR="00923E58" w:rsidRPr="004A04C0" w:rsidRDefault="00923E58" w:rsidP="00B213BA">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Ауыл шаруашылығы ұйымдарында, шаруа қожалықтарында, ЖК-те энергия үнемдеудің ұйымдастырушылық-экономикалық тетігі энергетикалық ресурстардың тапшылығына және отын-жағармай материалдары бағасының өсуіне байланысты, техникалық және энергетикалық ресурстарды тиімсіз пайдалану – ауыл шаруашылығы өнімдерінің бәсекеге қабілеттілігін төмендетудің негізгі факторларының бірі.</w:t>
      </w:r>
    </w:p>
    <w:p w14:paraId="30BD837A" w14:textId="0113ECCE" w:rsidR="00923E58" w:rsidRPr="004A04C0" w:rsidRDefault="00923E58" w:rsidP="00B213BA">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Энергия нарығындағы баға факторы мұнай өнімдері мен электр энергиясының жалпы шығындарына айтарлықтай әсер етеді. Мысалы, дизель отынының бағасы 2018 жылдан бастап  192,8</w:t>
      </w:r>
      <w:r w:rsidR="00545F9E" w:rsidRPr="004A04C0">
        <w:rPr>
          <w:rFonts w:ascii="Times New Roman" w:eastAsia="Calibri" w:hAnsi="Times New Roman" w:cs="Times New Roman"/>
          <w:sz w:val="28"/>
          <w:szCs w:val="28"/>
          <w:lang w:val="kk-KZ"/>
        </w:rPr>
        <w:t xml:space="preserve"> теңгені құраса, ал 2022 жылы –</w:t>
      </w:r>
      <w:r w:rsidRPr="004A04C0">
        <w:rPr>
          <w:rFonts w:ascii="Times New Roman" w:eastAsia="Calibri" w:hAnsi="Times New Roman" w:cs="Times New Roman"/>
          <w:sz w:val="28"/>
          <w:szCs w:val="28"/>
          <w:lang w:val="kk-KZ"/>
        </w:rPr>
        <w:t>283 теңге, 1,5 есеге өсті, бұл энергия үнемдеу технологиялары мен заманауи техниканы енгізудің экономикалық әсерін толығымен теңестірді. Энергия тасымалдаушыларға бағаның осындай өсу қарқынымен және мемлекеттік қолдаудың төмендеуімен энергия тиімділігі өнімнің бәсекеге қабілеттілігін қалыптастыратын негізгі факторға айналады.</w:t>
      </w:r>
    </w:p>
    <w:p w14:paraId="7169A59A" w14:textId="23DC87E2" w:rsidR="00923E58" w:rsidRPr="004A04C0" w:rsidRDefault="00923E58" w:rsidP="00B213BA">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Аграрлық өндірістің маусымдылығы барлық ауылшаруашылық өндірушілерінің отын-жағармай материалдарына сұранысын бір уақытта қалыптастырады, бұл бағаға табиғи әсер етеді. Көктемгі дала жұмыстарының басталуына қарай 2022 жылдың 1 ақпанына Қазақстанда көктемгі дала жұмыстарына арналған отынның бағасы белгіленді, сондай-ақ МӨЗ-ден дизель отынын жеткізу бойынша облыстарды бөлу кестесі бекітілді. Ауыл шаруашылығы тауарын өндірушілерге (бұдан әрі</w:t>
      </w:r>
      <w:r w:rsidR="00C92135">
        <w:rPr>
          <w:rFonts w:ascii="Times New Roman" w:eastAsia="Calibri" w:hAnsi="Times New Roman" w:cs="Times New Roman"/>
          <w:sz w:val="28"/>
          <w:szCs w:val="28"/>
          <w:lang w:val="kk-KZ"/>
        </w:rPr>
        <w:t xml:space="preserve"> – </w:t>
      </w:r>
      <w:r w:rsidRPr="004A04C0">
        <w:rPr>
          <w:rFonts w:ascii="Times New Roman" w:eastAsia="Calibri" w:hAnsi="Times New Roman" w:cs="Times New Roman"/>
          <w:sz w:val="28"/>
          <w:szCs w:val="28"/>
          <w:lang w:val="kk-KZ"/>
        </w:rPr>
        <w:t>АШТӨ) қажеттілік 400,26 мың тоннаны құрайды және оны Ауыл шаруашылығы министрлігі мен Энергетика министрлігінің атынан облыстық әкімдіктердің ауыл шаруашылығы басқармасының бақылауында.</w:t>
      </w:r>
    </w:p>
    <w:p w14:paraId="7D02ED51" w14:textId="77777777" w:rsidR="00923E58" w:rsidRPr="004A04C0" w:rsidRDefault="00923E58" w:rsidP="00B213BA">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АШТӨ үшін МӨЗ-ден дизель отынын тиеп-жөнелту күнделікті бақылаумен және мониторингпен басым негізде жүзеге асырылады. Мемлекет басшысының тапсырмасына сәйкес, Министрлік негізгі жеткізушілермен консультациялар өткізді, содан кейін 2022 жылғы көктемгі дала жұмыстары үшін дизель отынының бағасы тоннасына 212 мың теңге (литріне 176 теңге) мөлшерінде ұсынылды [211], бұл жалпы ауыл шаруашылығының және атап айтқанда аграрлық ұйымдардың дамуына әсер етеді.</w:t>
      </w:r>
    </w:p>
    <w:p w14:paraId="74573DAD" w14:textId="77777777" w:rsidR="00923E58" w:rsidRPr="004A04C0" w:rsidRDefault="00923E58" w:rsidP="00B213BA">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Жеткізу мен сақтауды ескере келе, АШТӨ үшін болжамды баға бекітілген бөлшек сауда бағасынан төмен (литріне 230-260 теңге), бұл 15-30%-ға арзан.</w:t>
      </w:r>
    </w:p>
    <w:p w14:paraId="51E5FC6C" w14:textId="77777777" w:rsidR="00923E58" w:rsidRPr="004A04C0" w:rsidRDefault="00923E58" w:rsidP="00B213BA">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Жоғарыда айтылғандарға сүйене отырып, жеңілдетілген баға белгілеу және отын-жағармай шығындарының бір бөлігін субсидиялау мемлекеттік қолдаудың «сары себетіне» кіретініне қарамастан, қазіргі кезеңде бұл тетіктерді қолданбау жалпы ауыл шаруашылығының және атап айтқанда аграрлық ұйымдардың дамуына теріс әсер етуі мүмкін.</w:t>
      </w:r>
    </w:p>
    <w:p w14:paraId="7F11AEB2" w14:textId="14FE8189" w:rsidR="00923E58" w:rsidRPr="004A04C0" w:rsidRDefault="00923E58" w:rsidP="00B213BA">
      <w:pPr>
        <w:spacing w:after="0" w:line="240" w:lineRule="auto"/>
        <w:ind w:firstLine="709"/>
        <w:jc w:val="both"/>
        <w:rPr>
          <w:rFonts w:ascii="Times New Roman" w:eastAsia="Calibri" w:hAnsi="Times New Roman" w:cs="Times New Roman"/>
          <w:sz w:val="28"/>
          <w:szCs w:val="28"/>
          <w:lang w:val="kk-KZ"/>
        </w:rPr>
      </w:pPr>
      <w:r w:rsidRPr="004A04C0">
        <w:rPr>
          <w:rFonts w:ascii="Times New Roman" w:eastAsia="Calibri" w:hAnsi="Times New Roman" w:cs="Times New Roman"/>
          <w:sz w:val="28"/>
          <w:szCs w:val="28"/>
          <w:lang w:val="kk-KZ"/>
        </w:rPr>
        <w:t>Ауыл шаруашылығындағы энергия үнемдеудің негізгі ұйымдастырушылық-экономикалық элементтеріне ауыл шаруашылығы өндірісін жаңғыртуды ғылыми қамтамасыз етуге мыналар жатады: материалдық-техникалық базаның негізгі элементтерінің болуы мен пайдаланылу көрсеткіштерін талдау және жақсарту, энергетикалық ресурстарға оңтайлы қажеттілікті ғылыми негіздеу және жоспарлау, энергетикалық ресурстармен қамтамасыз етудің техникалық-экономикалық нормативтерін белгілеу</w:t>
      </w:r>
      <w:r w:rsidR="00C92135">
        <w:rPr>
          <w:rFonts w:ascii="Times New Roman" w:eastAsia="Calibri" w:hAnsi="Times New Roman" w:cs="Times New Roman"/>
          <w:sz w:val="28"/>
          <w:szCs w:val="28"/>
          <w:lang w:val="kk-KZ"/>
        </w:rPr>
        <w:t xml:space="preserve"> [21</w:t>
      </w:r>
      <w:r w:rsidR="00C83C47">
        <w:rPr>
          <w:rFonts w:ascii="Times New Roman" w:eastAsia="Calibri" w:hAnsi="Times New Roman" w:cs="Times New Roman"/>
          <w:sz w:val="28"/>
          <w:szCs w:val="28"/>
          <w:lang w:val="kk-KZ"/>
        </w:rPr>
        <w:t>5</w:t>
      </w:r>
      <w:r w:rsidR="00C92135">
        <w:rPr>
          <w:rFonts w:ascii="Times New Roman" w:eastAsia="Calibri" w:hAnsi="Times New Roman" w:cs="Times New Roman"/>
          <w:sz w:val="28"/>
          <w:szCs w:val="28"/>
          <w:lang w:val="kk-KZ"/>
        </w:rPr>
        <w:t>]</w:t>
      </w:r>
      <w:r w:rsidRPr="004A04C0">
        <w:rPr>
          <w:rFonts w:ascii="Times New Roman" w:eastAsia="Calibri" w:hAnsi="Times New Roman" w:cs="Times New Roman"/>
          <w:sz w:val="28"/>
          <w:szCs w:val="28"/>
          <w:lang w:val="kk-KZ"/>
        </w:rPr>
        <w:t>.</w:t>
      </w:r>
    </w:p>
    <w:p w14:paraId="6467DF58" w14:textId="77777777" w:rsidR="00923E58" w:rsidRPr="004A04C0" w:rsidRDefault="00923E58" w:rsidP="00B213BA">
      <w:pPr>
        <w:spacing w:after="0" w:line="240" w:lineRule="auto"/>
        <w:ind w:firstLine="709"/>
        <w:jc w:val="both"/>
        <w:rPr>
          <w:rFonts w:ascii="Times New Roman" w:eastAsia="Times New Roman" w:hAnsi="Times New Roman" w:cs="Times New Roman"/>
          <w:sz w:val="28"/>
          <w:szCs w:val="28"/>
          <w:lang w:val="kk-KZ"/>
        </w:rPr>
      </w:pPr>
      <w:r w:rsidRPr="004A04C0">
        <w:rPr>
          <w:rFonts w:ascii="Times New Roman" w:eastAsia="Times New Roman" w:hAnsi="Times New Roman" w:cs="Times New Roman"/>
          <w:sz w:val="28"/>
          <w:szCs w:val="28"/>
          <w:lang w:val="kk-KZ"/>
        </w:rPr>
        <w:t>Ауыл шаруашылығы техникасын нарықта қолдампаздық саясатты жандандыру барысында бәсекелестік негізде жаңа энергияны үнемдеу технологиялары мен техникасын өндеуді енгізуге арналған ғылыми зерттеу институттарына (ҒЗИ) қаржы бөлу.</w:t>
      </w:r>
    </w:p>
    <w:p w14:paraId="7FF01665" w14:textId="77777777" w:rsidR="00923E58" w:rsidRPr="004A04C0" w:rsidRDefault="00923E58" w:rsidP="00B213BA">
      <w:pPr>
        <w:spacing w:after="0" w:line="240" w:lineRule="auto"/>
        <w:ind w:firstLine="709"/>
        <w:jc w:val="both"/>
        <w:rPr>
          <w:rFonts w:ascii="Times New Roman" w:eastAsia="Times New Roman" w:hAnsi="Times New Roman" w:cs="Times New Roman"/>
          <w:sz w:val="28"/>
          <w:szCs w:val="28"/>
          <w:lang w:val="kk-KZ"/>
        </w:rPr>
      </w:pPr>
      <w:r w:rsidRPr="004A04C0">
        <w:rPr>
          <w:rFonts w:ascii="Times New Roman" w:eastAsia="Times New Roman" w:hAnsi="Times New Roman" w:cs="Times New Roman"/>
          <w:sz w:val="28"/>
          <w:szCs w:val="28"/>
          <w:lang w:val="kk-KZ"/>
        </w:rPr>
        <w:t>Ұзақ мерзімді жобаларды техникалық жетілдіру бойынша, энергияны тиімді пайдалануды жоғарылатуға мүмкіндік беретін, құрылысты көмек қаржыландыру және өндірістік инфрақұрылым нысандарын қайта қалыпқа келтіруге, ұтқыр жанармай құю станцияларын (ЖҚС) жасауға мемлекеттік қолдау, ал отын мен жанармай материалдарын, электр және жылу энергиясын сатып алуға жұмсалатын шығындардың бір бөлігін өтеу арқылы ауыл шаруашылығында энергия тасымалдаушыларға жұмсалатын шығындарды азайту.</w:t>
      </w:r>
    </w:p>
    <w:p w14:paraId="38982251" w14:textId="129EAE91" w:rsidR="00923E58" w:rsidRPr="004A04C0" w:rsidRDefault="00923E58" w:rsidP="00B213BA">
      <w:pPr>
        <w:spacing w:after="0" w:line="240" w:lineRule="auto"/>
        <w:ind w:firstLine="709"/>
        <w:jc w:val="both"/>
        <w:rPr>
          <w:rFonts w:ascii="Times New Roman" w:eastAsia="Times New Roman" w:hAnsi="Times New Roman" w:cs="Times New Roman"/>
          <w:sz w:val="28"/>
          <w:szCs w:val="28"/>
          <w:lang w:val="kk-KZ"/>
        </w:rPr>
      </w:pPr>
      <w:r w:rsidRPr="004A04C0">
        <w:rPr>
          <w:rFonts w:ascii="Times New Roman" w:eastAsia="Times New Roman" w:hAnsi="Times New Roman" w:cs="Times New Roman"/>
          <w:sz w:val="28"/>
          <w:szCs w:val="28"/>
          <w:lang w:val="kk-KZ"/>
        </w:rPr>
        <w:t>Жина</w:t>
      </w:r>
      <w:r>
        <w:rPr>
          <w:rFonts w:ascii="Times New Roman" w:eastAsia="Times New Roman" w:hAnsi="Times New Roman" w:cs="Times New Roman"/>
          <w:sz w:val="28"/>
          <w:szCs w:val="28"/>
          <w:lang w:val="kk-KZ"/>
        </w:rPr>
        <w:t>қтай келе</w:t>
      </w:r>
      <w:r w:rsidRPr="004A04C0">
        <w:rPr>
          <w:rFonts w:ascii="Times New Roman" w:eastAsia="Times New Roman" w:hAnsi="Times New Roman" w:cs="Times New Roman"/>
          <w:sz w:val="28"/>
          <w:szCs w:val="28"/>
          <w:lang w:val="kk-KZ"/>
        </w:rPr>
        <w:t>, ауыл шаруашылығында энергияны үнемдеу бойынша  ұйымдастырушылық-экономикалық іс-шараның жүзеге асырылуы мемлекеттің қолдауынсыз мүмкін емес. Осыған байланысты ауыл ш</w:t>
      </w:r>
      <w:r w:rsidR="00545F9E" w:rsidRPr="004A04C0">
        <w:rPr>
          <w:rFonts w:ascii="Times New Roman" w:eastAsia="Times New Roman" w:hAnsi="Times New Roman" w:cs="Times New Roman"/>
          <w:sz w:val="28"/>
          <w:szCs w:val="28"/>
          <w:lang w:val="kk-KZ"/>
        </w:rPr>
        <w:t>аруашылығын жетілдіруде мемлеке</w:t>
      </w:r>
      <w:r w:rsidRPr="004A04C0">
        <w:rPr>
          <w:rFonts w:ascii="Times New Roman" w:eastAsia="Times New Roman" w:hAnsi="Times New Roman" w:cs="Times New Roman"/>
          <w:sz w:val="28"/>
          <w:szCs w:val="28"/>
          <w:lang w:val="kk-KZ"/>
        </w:rPr>
        <w:t>ттік қолдау бағдарламаларының құжаттарында энергиялық тиімділіктің жоспарлы индикаторларын мүмкіндігінше толық көрсету қажет.</w:t>
      </w:r>
    </w:p>
    <w:p w14:paraId="3F69608E" w14:textId="77777777" w:rsidR="00923E58" w:rsidRPr="004A04C0" w:rsidRDefault="00923E58" w:rsidP="00B213BA">
      <w:pPr>
        <w:spacing w:after="0" w:line="240" w:lineRule="auto"/>
        <w:ind w:firstLine="709"/>
        <w:jc w:val="both"/>
        <w:rPr>
          <w:rFonts w:ascii="Times New Roman" w:eastAsia="Times New Roman" w:hAnsi="Times New Roman" w:cs="Times New Roman"/>
          <w:sz w:val="28"/>
          <w:szCs w:val="28"/>
          <w:lang w:val="kk-KZ"/>
        </w:rPr>
      </w:pPr>
      <w:r w:rsidRPr="004A04C0">
        <w:rPr>
          <w:rFonts w:ascii="Times New Roman" w:eastAsia="Times New Roman" w:hAnsi="Times New Roman" w:cs="Times New Roman"/>
          <w:i/>
          <w:sz w:val="28"/>
          <w:szCs w:val="28"/>
          <w:lang w:val="kk-KZ"/>
        </w:rPr>
        <w:t xml:space="preserve">Ауыл шаруашылығын техникалық жетілдірудің ұйымдастырушылық-экономикалық тетігі </w:t>
      </w:r>
      <w:r w:rsidRPr="004A04C0">
        <w:rPr>
          <w:rFonts w:ascii="Times New Roman" w:eastAsia="Times New Roman" w:hAnsi="Times New Roman" w:cs="Times New Roman"/>
          <w:sz w:val="28"/>
          <w:szCs w:val="28"/>
          <w:lang w:val="kk-KZ"/>
        </w:rPr>
        <w:t>дегеніміз –</w:t>
      </w:r>
      <w:r w:rsidRPr="004A04C0">
        <w:rPr>
          <w:rFonts w:ascii="Times New Roman" w:eastAsia="Times New Roman" w:hAnsi="Times New Roman" w:cs="Times New Roman"/>
          <w:i/>
          <w:sz w:val="28"/>
          <w:szCs w:val="28"/>
          <w:lang w:val="kk-KZ"/>
        </w:rPr>
        <w:t xml:space="preserve"> </w:t>
      </w:r>
      <w:r w:rsidRPr="004A04C0">
        <w:rPr>
          <w:rFonts w:ascii="Times New Roman" w:eastAsia="Times New Roman" w:hAnsi="Times New Roman" w:cs="Times New Roman"/>
          <w:sz w:val="28"/>
          <w:szCs w:val="28"/>
          <w:lang w:val="kk-KZ"/>
        </w:rPr>
        <w:t>ауыл шаруашылығы  техникасын жаңартуды ынталандыруға бағытталған іс-шаралар жүйесін және мемлекеттік билік органдарының, ғылыми қоғамдастықтың, қаржы институттарының өзара әрекет ету</w:t>
      </w:r>
      <w:r>
        <w:rPr>
          <w:rFonts w:ascii="Times New Roman" w:eastAsia="Times New Roman" w:hAnsi="Times New Roman" w:cs="Times New Roman"/>
          <w:sz w:val="28"/>
          <w:szCs w:val="28"/>
          <w:lang w:val="kk-KZ"/>
        </w:rPr>
        <w:t>і</w:t>
      </w:r>
      <w:r w:rsidRPr="004A04C0">
        <w:rPr>
          <w:rFonts w:ascii="Times New Roman" w:eastAsia="Times New Roman" w:hAnsi="Times New Roman" w:cs="Times New Roman"/>
          <w:sz w:val="28"/>
          <w:szCs w:val="28"/>
          <w:lang w:val="kk-KZ"/>
        </w:rPr>
        <w:t>, бұл тетік технологиялық жаңарулармен, ауыл шаруашылығы нарығындағы жағдаймен, физикалық-экономикалық механизммен, аграрлық экономикада инновациялық үрдістерді дамытумен және технологиялық ілгерілікпен байланысты көптеген аспектілерді қамтиды.</w:t>
      </w:r>
    </w:p>
    <w:p w14:paraId="3ECE8FB5" w14:textId="77777777" w:rsidR="00923E58" w:rsidRPr="004A04C0" w:rsidRDefault="00923E58" w:rsidP="00B213BA">
      <w:pPr>
        <w:spacing w:after="0" w:line="240" w:lineRule="auto"/>
        <w:ind w:firstLine="709"/>
        <w:jc w:val="both"/>
        <w:rPr>
          <w:rFonts w:ascii="Times New Roman" w:eastAsia="Times New Roman" w:hAnsi="Times New Roman" w:cs="Times New Roman"/>
          <w:sz w:val="28"/>
          <w:szCs w:val="28"/>
          <w:lang w:val="kk-KZ"/>
        </w:rPr>
      </w:pPr>
      <w:r w:rsidRPr="004A04C0">
        <w:rPr>
          <w:rFonts w:ascii="Times New Roman" w:eastAsia="Times New Roman" w:hAnsi="Times New Roman" w:cs="Times New Roman"/>
          <w:sz w:val="28"/>
          <w:szCs w:val="28"/>
          <w:lang w:val="kk-KZ"/>
        </w:rPr>
        <w:t>Тиімді жұмыс атқаратын ұйымдастырушылық-экономикалық тетікті жасап шығаруға арналған ұйымдастырушылық-экономикалық жүйені құру қажет, ол баға беру, болжау, мотивация беру, ұйымдастырушы, бақылау және іс-шараларды түзету кезеңдерінен тұрады. Бұл басқару жүйесі мемлекеттік және өңірлік деңгейде, сонымен бірге жеке шаруашылықтар субъектілері деңгейінде тиімді жұмыс атқаруы маңыз</w:t>
      </w:r>
      <w:r>
        <w:rPr>
          <w:rFonts w:ascii="Times New Roman" w:eastAsia="Times New Roman" w:hAnsi="Times New Roman" w:cs="Times New Roman"/>
          <w:sz w:val="28"/>
          <w:szCs w:val="28"/>
          <w:lang w:val="kk-KZ"/>
        </w:rPr>
        <w:t>ға ие</w:t>
      </w:r>
      <w:r w:rsidRPr="004A04C0">
        <w:rPr>
          <w:rFonts w:ascii="Times New Roman" w:eastAsia="Times New Roman" w:hAnsi="Times New Roman" w:cs="Times New Roman"/>
          <w:sz w:val="28"/>
          <w:szCs w:val="28"/>
          <w:lang w:val="kk-KZ"/>
        </w:rPr>
        <w:t>. Осы амалдың жүзеге асуына және ауыл шаруашылығын техникалық жетілдірудің ұйымдастырушылық-экономикалық тетігінің басты қызметтері мен кезеңдері негізделді.</w:t>
      </w:r>
    </w:p>
    <w:p w14:paraId="156BE913" w14:textId="6C9BB588" w:rsidR="00923E58" w:rsidRPr="004A04C0" w:rsidRDefault="00923E58" w:rsidP="00B213BA">
      <w:pPr>
        <w:spacing w:after="0" w:line="240" w:lineRule="auto"/>
        <w:ind w:firstLine="709"/>
        <w:jc w:val="both"/>
        <w:rPr>
          <w:rFonts w:ascii="Times New Roman" w:eastAsia="Times New Roman" w:hAnsi="Times New Roman" w:cs="Times New Roman"/>
          <w:sz w:val="28"/>
          <w:szCs w:val="28"/>
          <w:lang w:val="kk-KZ"/>
        </w:rPr>
      </w:pPr>
      <w:r w:rsidRPr="004A04C0">
        <w:rPr>
          <w:rFonts w:ascii="Times New Roman" w:eastAsia="Times New Roman" w:hAnsi="Times New Roman" w:cs="Times New Roman"/>
          <w:sz w:val="28"/>
          <w:szCs w:val="28"/>
          <w:lang w:val="kk-KZ"/>
        </w:rPr>
        <w:t xml:space="preserve">Ауыл шаруашылығын жетілдірудің техникалық тетігін іске асырудың негізгі және тиімді </w:t>
      </w:r>
      <w:r w:rsidRPr="004A04C0">
        <w:rPr>
          <w:rFonts w:ascii="Times New Roman" w:eastAsia="Times New Roman" w:hAnsi="Times New Roman" w:cs="Times New Roman"/>
          <w:i/>
          <w:sz w:val="28"/>
          <w:szCs w:val="28"/>
          <w:lang w:val="kk-KZ"/>
        </w:rPr>
        <w:t>бірінші кезеңіне</w:t>
      </w:r>
      <w:r w:rsidRPr="004A04C0">
        <w:rPr>
          <w:rFonts w:ascii="Times New Roman" w:eastAsia="Times New Roman" w:hAnsi="Times New Roman" w:cs="Times New Roman"/>
          <w:sz w:val="28"/>
          <w:szCs w:val="28"/>
          <w:lang w:val="kk-KZ"/>
        </w:rPr>
        <w:t xml:space="preserve"> техника саласының қамтамасыз етуді дұрыс бағалау және техника нарығымен аграрлық өндірісті құралдандыру тенденциясы болып саналады. Бұл кезеңде жас ерекшеліктері, өнімділік және техниканы ресурстық,энергияны үнемдеуші технологиялармен бірге техникалық паркке құрылымдық талдау жасауға көң</w:t>
      </w:r>
      <w:r w:rsidR="00545F9E">
        <w:rPr>
          <w:rFonts w:ascii="Times New Roman" w:eastAsia="Times New Roman" w:hAnsi="Times New Roman" w:cs="Times New Roman"/>
          <w:sz w:val="28"/>
          <w:szCs w:val="28"/>
          <w:lang w:val="kk-KZ"/>
        </w:rPr>
        <w:t>і</w:t>
      </w:r>
      <w:r w:rsidRPr="004A04C0">
        <w:rPr>
          <w:rFonts w:ascii="Times New Roman" w:eastAsia="Times New Roman" w:hAnsi="Times New Roman" w:cs="Times New Roman"/>
          <w:sz w:val="28"/>
          <w:szCs w:val="28"/>
          <w:lang w:val="kk-KZ"/>
        </w:rPr>
        <w:t>л бөлінеді. Мемлекет жетілдіруді қаржылай жүзеге асыру тетігін және бәсекелестікке қабілетті техника мен нарықты игеру үшін ресейлік машина жасау мүмкіндіктерін толықтай бағалау қажет.</w:t>
      </w:r>
    </w:p>
    <w:p w14:paraId="67D93AF8" w14:textId="2C901FD6" w:rsidR="00923E58" w:rsidRPr="004A04C0" w:rsidRDefault="00923E58" w:rsidP="00B213BA">
      <w:pPr>
        <w:spacing w:after="0" w:line="240" w:lineRule="auto"/>
        <w:ind w:firstLine="709"/>
        <w:jc w:val="both"/>
        <w:rPr>
          <w:rFonts w:ascii="Times New Roman" w:eastAsia="Times New Roman" w:hAnsi="Times New Roman" w:cs="Times New Roman"/>
          <w:sz w:val="28"/>
          <w:szCs w:val="28"/>
          <w:lang w:val="kk-KZ"/>
        </w:rPr>
      </w:pPr>
      <w:r w:rsidRPr="004A04C0">
        <w:rPr>
          <w:rFonts w:ascii="Times New Roman" w:eastAsia="Times New Roman" w:hAnsi="Times New Roman" w:cs="Times New Roman"/>
          <w:sz w:val="28"/>
          <w:szCs w:val="28"/>
          <w:lang w:val="kk-KZ"/>
        </w:rPr>
        <w:t xml:space="preserve">Ауыл шаруашылығын техникалық жетілдірудің </w:t>
      </w:r>
      <w:r w:rsidRPr="004A04C0">
        <w:rPr>
          <w:rFonts w:ascii="Times New Roman" w:eastAsia="Times New Roman" w:hAnsi="Times New Roman" w:cs="Times New Roman"/>
          <w:i/>
          <w:sz w:val="28"/>
          <w:szCs w:val="28"/>
          <w:lang w:val="kk-KZ"/>
        </w:rPr>
        <w:t>екінші кезеңі</w:t>
      </w:r>
      <w:r w:rsidRPr="004A04C0">
        <w:rPr>
          <w:rFonts w:ascii="Times New Roman" w:eastAsia="Times New Roman" w:hAnsi="Times New Roman" w:cs="Times New Roman"/>
          <w:sz w:val="28"/>
          <w:szCs w:val="28"/>
          <w:lang w:val="kk-KZ"/>
        </w:rPr>
        <w:t xml:space="preserve">  жаңа мағұлматтардың түсуін ретроспективті талдау және ескі техниканы шығысқа шығару негізінен тұратын болжаудан тұрады. Болжауды мүмкін болатын және жүзеге асқан мемлекеттік қолдаудың механизмін есепке алу арқылы жасалу керек, сонымен қатар жалпы ау</w:t>
      </w:r>
      <w:r w:rsidR="00545F9E">
        <w:rPr>
          <w:rFonts w:ascii="Times New Roman" w:eastAsia="Times New Roman" w:hAnsi="Times New Roman" w:cs="Times New Roman"/>
          <w:sz w:val="28"/>
          <w:szCs w:val="28"/>
          <w:lang w:val="kk-KZ"/>
        </w:rPr>
        <w:t>ы</w:t>
      </w:r>
      <w:r w:rsidRPr="004A04C0">
        <w:rPr>
          <w:rFonts w:ascii="Times New Roman" w:eastAsia="Times New Roman" w:hAnsi="Times New Roman" w:cs="Times New Roman"/>
          <w:sz w:val="28"/>
          <w:szCs w:val="28"/>
          <w:lang w:val="kk-KZ"/>
        </w:rPr>
        <w:t xml:space="preserve">л шаруашылығын дамыту бағдарламаларын жүзеге асыру индикаторларын орындауға арналған жаңа техникаларға қажеттілікті бағалау қажет.  </w:t>
      </w:r>
    </w:p>
    <w:p w14:paraId="13B8175C" w14:textId="63C02E34" w:rsidR="00923E58" w:rsidRPr="004A04C0" w:rsidRDefault="00923E58" w:rsidP="00B213BA">
      <w:pPr>
        <w:spacing w:after="0" w:line="240" w:lineRule="auto"/>
        <w:ind w:firstLine="709"/>
        <w:jc w:val="both"/>
        <w:rPr>
          <w:rFonts w:ascii="Times New Roman" w:eastAsia="Times New Roman" w:hAnsi="Times New Roman" w:cs="Times New Roman"/>
          <w:sz w:val="28"/>
          <w:szCs w:val="28"/>
          <w:lang w:val="kk-KZ"/>
        </w:rPr>
      </w:pPr>
      <w:r w:rsidRPr="004A04C0">
        <w:rPr>
          <w:rFonts w:ascii="Times New Roman" w:eastAsia="Times New Roman" w:hAnsi="Times New Roman" w:cs="Times New Roman"/>
          <w:i/>
          <w:sz w:val="28"/>
          <w:szCs w:val="28"/>
          <w:lang w:val="kk-KZ"/>
        </w:rPr>
        <w:t>Үшінші маңызды кезең</w:t>
      </w:r>
      <w:r w:rsidRPr="004A04C0">
        <w:rPr>
          <w:rFonts w:ascii="Times New Roman" w:eastAsia="Times New Roman" w:hAnsi="Times New Roman" w:cs="Times New Roman"/>
          <w:sz w:val="28"/>
          <w:szCs w:val="28"/>
          <w:lang w:val="kk-KZ"/>
        </w:rPr>
        <w:t xml:space="preserve"> техникалық жетілдірудің </w:t>
      </w:r>
      <w:r w:rsidR="00545F9E">
        <w:rPr>
          <w:rFonts w:ascii="Times New Roman" w:eastAsia="Times New Roman" w:hAnsi="Times New Roman" w:cs="Times New Roman"/>
          <w:sz w:val="28"/>
          <w:szCs w:val="28"/>
          <w:lang w:val="kk-KZ"/>
        </w:rPr>
        <w:t>ұ</w:t>
      </w:r>
      <w:r w:rsidR="00545F9E" w:rsidRPr="004A04C0">
        <w:rPr>
          <w:rFonts w:ascii="Times New Roman" w:eastAsia="Times New Roman" w:hAnsi="Times New Roman" w:cs="Times New Roman"/>
          <w:sz w:val="28"/>
          <w:szCs w:val="28"/>
          <w:lang w:val="kk-KZ"/>
        </w:rPr>
        <w:t>йымдас</w:t>
      </w:r>
      <w:r w:rsidR="00545F9E">
        <w:rPr>
          <w:rFonts w:ascii="Times New Roman" w:eastAsia="Times New Roman" w:hAnsi="Times New Roman" w:cs="Times New Roman"/>
          <w:sz w:val="28"/>
          <w:szCs w:val="28"/>
          <w:lang w:val="kk-KZ"/>
        </w:rPr>
        <w:t>тырушы</w:t>
      </w:r>
      <w:r w:rsidRPr="004A04C0">
        <w:rPr>
          <w:rFonts w:ascii="Times New Roman" w:eastAsia="Times New Roman" w:hAnsi="Times New Roman" w:cs="Times New Roman"/>
          <w:sz w:val="28"/>
          <w:szCs w:val="28"/>
          <w:lang w:val="kk-KZ"/>
        </w:rPr>
        <w:t>-экономикалық тетігі дегеніміз ынталандырудың және ұйымдастырудың тікелей жүйесі, оған ауыл шаруашылығы өндірісінде белгілі бір техниканы алу кезіндегі қаржылай көмек (жаңа технологияларға жеңілдік,</w:t>
      </w:r>
      <w:r w:rsidRPr="004A04C0">
        <w:rPr>
          <w:rFonts w:ascii="Calibri" w:eastAsia="Calibri" w:hAnsi="Calibri" w:cs="Calibri"/>
          <w:lang w:val="kk-KZ"/>
        </w:rPr>
        <w:t xml:space="preserve"> </w:t>
      </w:r>
      <w:r w:rsidRPr="004A04C0">
        <w:rPr>
          <w:rFonts w:ascii="Times New Roman" w:eastAsia="Times New Roman" w:hAnsi="Times New Roman" w:cs="Times New Roman"/>
          <w:sz w:val="28"/>
          <w:szCs w:val="28"/>
          <w:lang w:val="kk-KZ"/>
        </w:rPr>
        <w:t xml:space="preserve">қарыз қаражатының қолжетімділігін қамтамасыз ету) және техника паркіне қызмет ету ұйымдары тәрізді кешенді бағыттар кіреді. Осы айтылған барлық іс-шаралар кешені жоспарлы, салалық, салааралық, мемлекеттік және аймақтық бағдарлама құжаттары арқылы жүзеге асырылатыны маңызды болып саналады. </w:t>
      </w:r>
    </w:p>
    <w:p w14:paraId="1864E10B" w14:textId="60450490" w:rsidR="00923E58" w:rsidRPr="004A04C0" w:rsidRDefault="00923E58" w:rsidP="00B213BA">
      <w:pPr>
        <w:spacing w:after="0" w:line="240" w:lineRule="auto"/>
        <w:ind w:firstLine="709"/>
        <w:jc w:val="both"/>
        <w:rPr>
          <w:rFonts w:ascii="Times New Roman" w:eastAsia="Times New Roman" w:hAnsi="Times New Roman" w:cs="Times New Roman"/>
          <w:sz w:val="28"/>
          <w:szCs w:val="28"/>
          <w:lang w:val="kk-KZ"/>
        </w:rPr>
      </w:pPr>
      <w:r w:rsidRPr="004A04C0">
        <w:rPr>
          <w:rFonts w:ascii="Times New Roman" w:eastAsia="Times New Roman" w:hAnsi="Times New Roman" w:cs="Times New Roman"/>
          <w:i/>
          <w:sz w:val="28"/>
          <w:szCs w:val="28"/>
          <w:lang w:val="kk-KZ"/>
        </w:rPr>
        <w:t xml:space="preserve">Төртінші кезең </w:t>
      </w:r>
      <w:r w:rsidRPr="004A04C0">
        <w:rPr>
          <w:rFonts w:ascii="Times New Roman" w:eastAsia="Times New Roman" w:hAnsi="Times New Roman" w:cs="Times New Roman"/>
          <w:sz w:val="28"/>
          <w:szCs w:val="28"/>
          <w:lang w:val="kk-KZ"/>
        </w:rPr>
        <w:t>– статистикалық тетікті жүзеге асырушы емес нарықт</w:t>
      </w:r>
      <w:r w:rsidR="00545F9E">
        <w:rPr>
          <w:rFonts w:ascii="Times New Roman" w:eastAsia="Times New Roman" w:hAnsi="Times New Roman" w:cs="Times New Roman"/>
          <w:sz w:val="28"/>
          <w:szCs w:val="28"/>
          <w:lang w:val="kk-KZ"/>
        </w:rPr>
        <w:t>а</w:t>
      </w:r>
      <w:r w:rsidRPr="004A04C0">
        <w:rPr>
          <w:rFonts w:ascii="Times New Roman" w:eastAsia="Times New Roman" w:hAnsi="Times New Roman" w:cs="Times New Roman"/>
          <w:sz w:val="28"/>
          <w:szCs w:val="28"/>
          <w:lang w:val="kk-KZ"/>
        </w:rPr>
        <w:t>ғ</w:t>
      </w:r>
      <w:r w:rsidR="00545F9E">
        <w:rPr>
          <w:rFonts w:ascii="Times New Roman" w:eastAsia="Times New Roman" w:hAnsi="Times New Roman" w:cs="Times New Roman"/>
          <w:sz w:val="28"/>
          <w:szCs w:val="28"/>
          <w:lang w:val="kk-KZ"/>
        </w:rPr>
        <w:t>ы</w:t>
      </w:r>
      <w:r w:rsidRPr="004A04C0">
        <w:rPr>
          <w:rFonts w:ascii="Times New Roman" w:eastAsia="Times New Roman" w:hAnsi="Times New Roman" w:cs="Times New Roman"/>
          <w:sz w:val="28"/>
          <w:szCs w:val="28"/>
          <w:lang w:val="kk-KZ"/>
        </w:rPr>
        <w:t xml:space="preserve"> дамуы арқылы жүзеге асатын жоспарлау индикаторларын орындауды бақылауды іске асыру мен іс-шараларды түзетуді өңдеу.</w:t>
      </w:r>
    </w:p>
    <w:p w14:paraId="108F5520" w14:textId="5E55B36E" w:rsidR="00923E58" w:rsidRPr="00C92135" w:rsidRDefault="00923E58" w:rsidP="00B213BA">
      <w:pPr>
        <w:spacing w:after="0" w:line="240" w:lineRule="auto"/>
        <w:ind w:firstLine="709"/>
        <w:jc w:val="both"/>
        <w:rPr>
          <w:rFonts w:ascii="Times New Roman" w:eastAsia="Calibri" w:hAnsi="Times New Roman" w:cs="Times New Roman"/>
          <w:sz w:val="28"/>
          <w:szCs w:val="28"/>
          <w:lang w:val="kk-KZ"/>
        </w:rPr>
        <w:sectPr w:rsidR="00923E58" w:rsidRPr="00C92135" w:rsidSect="00A000DD">
          <w:pgSz w:w="11910" w:h="16840" w:code="9"/>
          <w:pgMar w:top="1134" w:right="567" w:bottom="1134" w:left="1701" w:header="709" w:footer="709" w:gutter="0"/>
          <w:pgNumType w:start="138"/>
          <w:cols w:space="720"/>
          <w:docGrid w:linePitch="299"/>
        </w:sectPr>
      </w:pPr>
      <w:r w:rsidRPr="004A04C0">
        <w:rPr>
          <w:rFonts w:ascii="Times New Roman" w:eastAsia="Times New Roman" w:hAnsi="Times New Roman" w:cs="Times New Roman"/>
          <w:sz w:val="28"/>
          <w:szCs w:val="28"/>
          <w:lang w:val="kk-KZ"/>
        </w:rPr>
        <w:t>Берілген ауыл шаруашылығы техникасын жетілдірудің ұйымдастырушылық-экономикалық тетігі ауыл шаруашылығының техникалық потенциалын тиімді қолданудың нарықтық жағдаятын, оның жүзеге асуы мен құрылуында ақпараттар мен ресурстард</w:t>
      </w:r>
      <w:r w:rsidR="00A86A6C" w:rsidRPr="004A04C0">
        <w:rPr>
          <w:rFonts w:ascii="Times New Roman" w:eastAsia="Times New Roman" w:hAnsi="Times New Roman" w:cs="Times New Roman"/>
          <w:sz w:val="28"/>
          <w:szCs w:val="28"/>
          <w:lang w:val="kk-KZ"/>
        </w:rPr>
        <w:t>ың қозғалысын көрсетеді, сондай</w:t>
      </w:r>
      <w:r w:rsidR="00A86A6C">
        <w:rPr>
          <w:rFonts w:ascii="Times New Roman" w:eastAsia="Times New Roman" w:hAnsi="Times New Roman" w:cs="Times New Roman"/>
          <w:sz w:val="28"/>
          <w:szCs w:val="28"/>
          <w:lang w:val="kk-KZ"/>
        </w:rPr>
        <w:t>-</w:t>
      </w:r>
      <w:r w:rsidRPr="004A04C0">
        <w:rPr>
          <w:rFonts w:ascii="Times New Roman" w:eastAsia="Times New Roman" w:hAnsi="Times New Roman" w:cs="Times New Roman"/>
          <w:sz w:val="28"/>
          <w:szCs w:val="28"/>
          <w:lang w:val="kk-KZ"/>
        </w:rPr>
        <w:t>ақ иннова</w:t>
      </w:r>
      <w:r w:rsidR="00A86A6C" w:rsidRPr="004A04C0">
        <w:rPr>
          <w:rFonts w:ascii="Times New Roman" w:eastAsia="Times New Roman" w:hAnsi="Times New Roman" w:cs="Times New Roman"/>
          <w:sz w:val="28"/>
          <w:szCs w:val="28"/>
          <w:lang w:val="kk-KZ"/>
        </w:rPr>
        <w:t>цияны енгізу мен аграрлық сала</w:t>
      </w:r>
      <w:r w:rsidR="00A86A6C">
        <w:rPr>
          <w:rFonts w:ascii="Times New Roman" w:eastAsia="Times New Roman" w:hAnsi="Times New Roman" w:cs="Times New Roman"/>
          <w:sz w:val="28"/>
          <w:szCs w:val="28"/>
          <w:lang w:val="kk-KZ"/>
        </w:rPr>
        <w:t>лард</w:t>
      </w:r>
      <w:r w:rsidRPr="004A04C0">
        <w:rPr>
          <w:rFonts w:ascii="Times New Roman" w:eastAsia="Times New Roman" w:hAnsi="Times New Roman" w:cs="Times New Roman"/>
          <w:sz w:val="28"/>
          <w:szCs w:val="28"/>
          <w:lang w:val="kk-KZ"/>
        </w:rPr>
        <w:t xml:space="preserve">ың дамуын ескереді </w:t>
      </w:r>
      <w:r w:rsidRPr="00C92135">
        <w:rPr>
          <w:rFonts w:ascii="Times New Roman" w:eastAsia="Times New Roman" w:hAnsi="Times New Roman" w:cs="Times New Roman"/>
          <w:sz w:val="28"/>
          <w:szCs w:val="28"/>
          <w:lang w:val="kk-KZ"/>
        </w:rPr>
        <w:t>3</w:t>
      </w:r>
      <w:r w:rsidR="006247EF">
        <w:rPr>
          <w:rFonts w:ascii="Times New Roman" w:eastAsia="Times New Roman" w:hAnsi="Times New Roman" w:cs="Times New Roman"/>
          <w:sz w:val="28"/>
          <w:szCs w:val="28"/>
          <w:lang w:val="kk-KZ"/>
        </w:rPr>
        <w:t>4</w:t>
      </w:r>
      <w:r w:rsidRPr="00C92135">
        <w:rPr>
          <w:rFonts w:ascii="Times New Roman" w:eastAsia="Times New Roman" w:hAnsi="Times New Roman" w:cs="Times New Roman"/>
          <w:sz w:val="28"/>
          <w:szCs w:val="28"/>
          <w:lang w:val="kk-KZ"/>
        </w:rPr>
        <w:t>-суретке қараңыз</w:t>
      </w:r>
      <w:r w:rsidR="00B213BA">
        <w:rPr>
          <w:rFonts w:ascii="Times New Roman" w:eastAsia="Times New Roman" w:hAnsi="Times New Roman" w:cs="Times New Roman"/>
          <w:sz w:val="28"/>
          <w:szCs w:val="28"/>
          <w:lang w:val="kk-KZ"/>
        </w:rPr>
        <w:t>.</w:t>
      </w:r>
      <w:r w:rsidRPr="00C92135">
        <w:rPr>
          <w:rFonts w:ascii="Times New Roman" w:eastAsia="Calibri" w:hAnsi="Times New Roman" w:cs="Times New Roman"/>
          <w:sz w:val="28"/>
          <w:szCs w:val="28"/>
          <w:lang w:val="kk-KZ"/>
        </w:rPr>
        <w:t xml:space="preserve"> </w:t>
      </w:r>
    </w:p>
    <w:p w14:paraId="65C15BE7" w14:textId="4526A8BA" w:rsidR="00923E58" w:rsidRDefault="00B213BA" w:rsidP="00B213BA">
      <w:pPr>
        <w:widowControl w:val="0"/>
        <w:autoSpaceDE w:val="0"/>
        <w:autoSpaceDN w:val="0"/>
        <w:spacing w:after="0" w:line="240" w:lineRule="auto"/>
        <w:jc w:val="center"/>
        <w:rPr>
          <w:rFonts w:ascii="Microsoft Sans Serif" w:eastAsia="Microsoft Sans Serif" w:hAnsi="Microsoft Sans Serif" w:cs="Microsoft Sans Serif"/>
          <w:sz w:val="18"/>
          <w:lang w:val="kk-KZ"/>
        </w:rPr>
      </w:pPr>
      <w:r>
        <w:rPr>
          <w:rFonts w:ascii="Microsoft Sans Serif" w:eastAsia="Microsoft Sans Serif" w:hAnsi="Microsoft Sans Serif" w:cs="Microsoft Sans Serif"/>
          <w:noProof/>
          <w:sz w:val="18"/>
          <w:lang w:eastAsia="ru-RU"/>
        </w:rPr>
        <w:drawing>
          <wp:inline distT="0" distB="0" distL="0" distR="0" wp14:anchorId="0239EF77" wp14:editId="4CD2586E">
            <wp:extent cx="8611565" cy="5249391"/>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611352" cy="5249261"/>
                    </a:xfrm>
                    <a:prstGeom prst="rect">
                      <a:avLst/>
                    </a:prstGeom>
                    <a:noFill/>
                    <a:ln>
                      <a:noFill/>
                    </a:ln>
                  </pic:spPr>
                </pic:pic>
              </a:graphicData>
            </a:graphic>
          </wp:inline>
        </w:drawing>
      </w:r>
    </w:p>
    <w:p w14:paraId="6B8194F5" w14:textId="77777777" w:rsidR="00B213BA" w:rsidRPr="00B213BA" w:rsidRDefault="00B213BA" w:rsidP="00B213BA">
      <w:pPr>
        <w:widowControl w:val="0"/>
        <w:autoSpaceDE w:val="0"/>
        <w:autoSpaceDN w:val="0"/>
        <w:spacing w:after="0" w:line="240" w:lineRule="auto"/>
        <w:jc w:val="center"/>
        <w:rPr>
          <w:rFonts w:ascii="Microsoft Sans Serif" w:eastAsia="Microsoft Sans Serif" w:hAnsi="Microsoft Sans Serif" w:cs="Microsoft Sans Serif"/>
          <w:sz w:val="16"/>
          <w:szCs w:val="16"/>
          <w:lang w:val="kk-KZ"/>
        </w:rPr>
      </w:pPr>
    </w:p>
    <w:p w14:paraId="653C658D" w14:textId="22C864E4" w:rsidR="00B213BA" w:rsidRDefault="00B213BA" w:rsidP="00B213BA">
      <w:pPr>
        <w:widowControl w:val="0"/>
        <w:autoSpaceDE w:val="0"/>
        <w:autoSpaceDN w:val="0"/>
        <w:spacing w:after="0" w:line="240" w:lineRule="auto"/>
        <w:jc w:val="center"/>
        <w:rPr>
          <w:rFonts w:ascii="Microsoft Sans Serif" w:eastAsia="Microsoft Sans Serif" w:hAnsi="Microsoft Sans Serif" w:cs="Microsoft Sans Serif"/>
          <w:sz w:val="18"/>
          <w:lang w:val="kk-KZ"/>
        </w:rPr>
      </w:pPr>
      <w:r w:rsidRPr="00F8249F">
        <w:rPr>
          <w:rFonts w:ascii="Times New Roman" w:eastAsia="Times New Roman" w:hAnsi="Times New Roman" w:cs="Times New Roman"/>
          <w:sz w:val="28"/>
          <w:szCs w:val="28"/>
          <w:lang w:val="kk-KZ"/>
        </w:rPr>
        <w:t>Сурет 3</w:t>
      </w:r>
      <w:r>
        <w:rPr>
          <w:rFonts w:ascii="Times New Roman" w:eastAsia="Times New Roman" w:hAnsi="Times New Roman" w:cs="Times New Roman"/>
          <w:sz w:val="28"/>
          <w:szCs w:val="28"/>
          <w:lang w:val="kk-KZ"/>
        </w:rPr>
        <w:t>4</w:t>
      </w:r>
      <w:r w:rsidRPr="00F8249F">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Pr="00F8249F">
        <w:rPr>
          <w:rFonts w:ascii="Times New Roman" w:eastAsia="Times New Roman" w:hAnsi="Times New Roman" w:cs="Times New Roman"/>
          <w:sz w:val="28"/>
          <w:szCs w:val="28"/>
          <w:lang w:val="kk-KZ"/>
        </w:rPr>
        <w:t>Қазақстанда ауыл шаруашылығын техникалық жетілдірудің ұйымдастырушылық-экономикалық тетігі</w:t>
      </w:r>
    </w:p>
    <w:p w14:paraId="5910B74D" w14:textId="77777777" w:rsidR="00B213BA" w:rsidRPr="00B213BA" w:rsidRDefault="00B213BA" w:rsidP="00B213BA">
      <w:pPr>
        <w:widowControl w:val="0"/>
        <w:autoSpaceDE w:val="0"/>
        <w:autoSpaceDN w:val="0"/>
        <w:spacing w:after="0" w:line="240" w:lineRule="auto"/>
        <w:jc w:val="center"/>
        <w:rPr>
          <w:rFonts w:ascii="Microsoft Sans Serif" w:eastAsia="Microsoft Sans Serif" w:hAnsi="Microsoft Sans Serif" w:cs="Microsoft Sans Serif"/>
          <w:sz w:val="16"/>
          <w:szCs w:val="16"/>
          <w:lang w:val="kk-KZ"/>
        </w:rPr>
      </w:pPr>
    </w:p>
    <w:p w14:paraId="7CD34914" w14:textId="5EF6D3AA" w:rsidR="00B213BA" w:rsidRPr="00B213BA" w:rsidRDefault="00B213BA" w:rsidP="00B213BA">
      <w:pPr>
        <w:widowControl w:val="0"/>
        <w:autoSpaceDE w:val="0"/>
        <w:autoSpaceDN w:val="0"/>
        <w:spacing w:after="0" w:line="240" w:lineRule="auto"/>
        <w:ind w:firstLine="709"/>
        <w:jc w:val="both"/>
        <w:rPr>
          <w:rFonts w:ascii="Microsoft Sans Serif" w:eastAsia="Microsoft Sans Serif" w:hAnsi="Microsoft Sans Serif" w:cs="Microsoft Sans Serif"/>
          <w:sz w:val="18"/>
          <w:lang w:val="kk-KZ"/>
        </w:rPr>
      </w:pPr>
      <w:r w:rsidRPr="001E226D">
        <w:rPr>
          <w:rFonts w:ascii="Times New Roman" w:hAnsi="Times New Roman" w:cs="Times New Roman"/>
          <w:sz w:val="24"/>
          <w:szCs w:val="24"/>
          <w:lang w:val="kk-KZ"/>
        </w:rPr>
        <w:t xml:space="preserve">Ескерту </w:t>
      </w:r>
      <w:r>
        <w:rPr>
          <w:rFonts w:ascii="Times New Roman" w:hAnsi="Times New Roman" w:cs="Times New Roman"/>
          <w:sz w:val="24"/>
          <w:szCs w:val="24"/>
          <w:lang w:val="kk-KZ"/>
        </w:rPr>
        <w:t xml:space="preserve">– </w:t>
      </w:r>
      <w:r w:rsidRPr="001E226D">
        <w:rPr>
          <w:rFonts w:ascii="Times New Roman" w:hAnsi="Times New Roman" w:cs="Times New Roman"/>
          <w:sz w:val="24"/>
          <w:szCs w:val="24"/>
          <w:lang w:val="kk-KZ"/>
        </w:rPr>
        <w:t>Автормен жасалған</w:t>
      </w:r>
    </w:p>
    <w:p w14:paraId="45EF9E5C" w14:textId="3C4EFAE1" w:rsidR="00923E58" w:rsidRPr="00B213BA" w:rsidRDefault="00923E58" w:rsidP="00EC0A32">
      <w:pPr>
        <w:widowControl w:val="0"/>
        <w:autoSpaceDE w:val="0"/>
        <w:autoSpaceDN w:val="0"/>
        <w:spacing w:after="0" w:line="240" w:lineRule="auto"/>
        <w:rPr>
          <w:rFonts w:ascii="Microsoft Sans Serif" w:eastAsia="Microsoft Sans Serif" w:hAnsi="Microsoft Sans Serif" w:cs="Microsoft Sans Serif"/>
          <w:sz w:val="18"/>
          <w:lang w:val="kk-KZ"/>
        </w:rPr>
      </w:pPr>
    </w:p>
    <w:p w14:paraId="375AD7BC" w14:textId="2E10E4B1" w:rsidR="00923E58" w:rsidRPr="00266095" w:rsidRDefault="00923E58" w:rsidP="00EC0A32">
      <w:pPr>
        <w:widowControl w:val="0"/>
        <w:autoSpaceDE w:val="0"/>
        <w:autoSpaceDN w:val="0"/>
        <w:spacing w:after="0" w:line="240" w:lineRule="auto"/>
        <w:ind w:left="160" w:right="10121" w:firstLine="882"/>
        <w:rPr>
          <w:rFonts w:ascii="Times New Roman" w:eastAsia="Microsoft Sans Serif" w:hAnsi="Times New Roman" w:cs="Microsoft Sans Serif"/>
          <w:sz w:val="20"/>
          <w:lang w:val="kk-KZ"/>
        </w:rPr>
        <w:sectPr w:rsidR="00923E58" w:rsidRPr="00266095" w:rsidSect="00266095">
          <w:pgSz w:w="16838" w:h="11906" w:orient="landscape"/>
          <w:pgMar w:top="1418" w:right="1134" w:bottom="568" w:left="1134" w:header="709" w:footer="709" w:gutter="0"/>
          <w:cols w:space="708"/>
          <w:docGrid w:linePitch="360"/>
        </w:sectPr>
      </w:pPr>
    </w:p>
    <w:p w14:paraId="1FD18096" w14:textId="3C97585E" w:rsidR="00923E58" w:rsidRPr="00681FD2" w:rsidRDefault="00923E58" w:rsidP="00B213BA">
      <w:pPr>
        <w:spacing w:after="0" w:line="240" w:lineRule="auto"/>
        <w:ind w:firstLine="709"/>
        <w:jc w:val="both"/>
        <w:rPr>
          <w:rFonts w:ascii="Times New Roman" w:eastAsia="Times New Roman" w:hAnsi="Times New Roman" w:cs="Times New Roman"/>
          <w:sz w:val="28"/>
          <w:szCs w:val="28"/>
          <w:lang w:val="kk-KZ"/>
        </w:rPr>
      </w:pPr>
      <w:r w:rsidRPr="00681FD2">
        <w:rPr>
          <w:rFonts w:ascii="Times New Roman" w:eastAsia="Times New Roman" w:hAnsi="Times New Roman" w:cs="Times New Roman"/>
          <w:sz w:val="28"/>
          <w:szCs w:val="28"/>
          <w:lang w:val="kk-KZ"/>
        </w:rPr>
        <w:t xml:space="preserve">Ауыл шаруашылығын техникалық жетілдірудің ұйымдастырушылық-экономикалық тетігі көп аспектілі мәселе болуымен, элементер мен тетіктер кешені арасындағы байланысты </w:t>
      </w:r>
      <w:r w:rsidRPr="006264CD">
        <w:rPr>
          <w:rFonts w:ascii="Times New Roman" w:eastAsia="Times New Roman" w:hAnsi="Times New Roman" w:cs="Times New Roman"/>
          <w:sz w:val="28"/>
          <w:szCs w:val="28"/>
          <w:lang w:val="kk-KZ"/>
        </w:rPr>
        <w:t>қамтиды. 3</w:t>
      </w:r>
      <w:r w:rsidR="006F4825" w:rsidRPr="006264CD">
        <w:rPr>
          <w:rFonts w:ascii="Times New Roman" w:eastAsia="Times New Roman" w:hAnsi="Times New Roman" w:cs="Times New Roman"/>
          <w:sz w:val="28"/>
          <w:szCs w:val="28"/>
          <w:lang w:val="kk-KZ"/>
        </w:rPr>
        <w:t>4</w:t>
      </w:r>
      <w:r w:rsidRPr="006264CD">
        <w:rPr>
          <w:rFonts w:ascii="Times New Roman" w:eastAsia="Times New Roman" w:hAnsi="Times New Roman" w:cs="Times New Roman"/>
          <w:sz w:val="28"/>
          <w:szCs w:val="28"/>
          <w:lang w:val="kk-KZ"/>
        </w:rPr>
        <w:t>-суретте автордың ауыл</w:t>
      </w:r>
      <w:r w:rsidRPr="00681FD2">
        <w:rPr>
          <w:rFonts w:ascii="Times New Roman" w:eastAsia="Times New Roman" w:hAnsi="Times New Roman" w:cs="Times New Roman"/>
          <w:sz w:val="28"/>
          <w:szCs w:val="28"/>
          <w:lang w:val="kk-KZ"/>
        </w:rPr>
        <w:t xml:space="preserve"> шаруашылығ</w:t>
      </w:r>
      <w:r w:rsidR="00E91375">
        <w:rPr>
          <w:rFonts w:ascii="Times New Roman" w:eastAsia="Times New Roman" w:hAnsi="Times New Roman" w:cs="Times New Roman"/>
          <w:sz w:val="28"/>
          <w:szCs w:val="28"/>
          <w:lang w:val="kk-KZ"/>
        </w:rPr>
        <w:t xml:space="preserve">ын техникалық жетілдіру тетігі </w:t>
      </w:r>
      <w:r w:rsidRPr="00681FD2">
        <w:rPr>
          <w:rFonts w:ascii="Times New Roman" w:eastAsia="Times New Roman" w:hAnsi="Times New Roman" w:cs="Times New Roman"/>
          <w:sz w:val="28"/>
          <w:szCs w:val="28"/>
          <w:lang w:val="kk-KZ"/>
        </w:rPr>
        <w:t>көрсетілген.</w:t>
      </w:r>
    </w:p>
    <w:p w14:paraId="433EC1D3" w14:textId="77777777" w:rsidR="00923E58" w:rsidRPr="00681FD2" w:rsidRDefault="00923E58" w:rsidP="00B213BA">
      <w:pPr>
        <w:spacing w:after="0" w:line="240" w:lineRule="auto"/>
        <w:ind w:firstLine="709"/>
        <w:jc w:val="both"/>
        <w:rPr>
          <w:rFonts w:ascii="Times New Roman" w:eastAsia="Times New Roman" w:hAnsi="Times New Roman" w:cs="Times New Roman"/>
          <w:sz w:val="28"/>
          <w:szCs w:val="28"/>
          <w:lang w:val="kk-KZ"/>
        </w:rPr>
      </w:pPr>
      <w:r w:rsidRPr="00681FD2">
        <w:rPr>
          <w:rFonts w:ascii="Times New Roman" w:eastAsia="Times New Roman" w:hAnsi="Times New Roman" w:cs="Times New Roman"/>
          <w:sz w:val="28"/>
          <w:szCs w:val="28"/>
          <w:lang w:val="kk-KZ"/>
        </w:rPr>
        <w:t>Сонымен, ауыл шаруашылығын техникалық жетілдірудің ұйымдастырушылық-экономикалық тетігі тығыз байланысқан күрделі элементтер жүйесін көрсетеді. Бұл жүйе ауыл шарушылығы техникасын қамтамасыз етуден, машина жасаудың дамуының деңгейлерінен, мемлекеттік қолдау тетігінен, кадрлық жабдықталудан және қаржы-несиелік жүйені дамытудан тұрады. Бұл элементтердің барлығын әлеуметтік-экономикалық мәселелерді шешетін мемлекет пен аймақтар тұрғысынан да, түсімді алуға ұмтылатын аграрлық бизнесті субъектілері тұрғысынан да қарастыру қажет.</w:t>
      </w:r>
    </w:p>
    <w:p w14:paraId="599E927E" w14:textId="77777777" w:rsidR="00923E58" w:rsidRPr="00681FD2" w:rsidRDefault="00923E58" w:rsidP="00B213BA">
      <w:pPr>
        <w:spacing w:after="0" w:line="240" w:lineRule="auto"/>
        <w:ind w:firstLine="709"/>
        <w:jc w:val="both"/>
        <w:rPr>
          <w:rFonts w:ascii="Calibri" w:eastAsia="Calibri" w:hAnsi="Calibri" w:cs="Calibri"/>
          <w:lang w:val="kk-KZ"/>
        </w:rPr>
      </w:pPr>
      <w:r w:rsidRPr="00681FD2">
        <w:rPr>
          <w:rFonts w:ascii="Times New Roman" w:eastAsia="Times New Roman" w:hAnsi="Times New Roman" w:cs="Times New Roman"/>
          <w:sz w:val="28"/>
          <w:szCs w:val="28"/>
          <w:lang w:val="kk-KZ"/>
        </w:rPr>
        <w:t>Ұсынылған</w:t>
      </w:r>
      <w:r w:rsidRPr="00681FD2">
        <w:rPr>
          <w:rFonts w:ascii="Calibri" w:eastAsia="Calibri" w:hAnsi="Calibri" w:cs="Calibri"/>
          <w:lang w:val="kk-KZ"/>
        </w:rPr>
        <w:t xml:space="preserve"> </w:t>
      </w:r>
      <w:r w:rsidRPr="00681FD2">
        <w:rPr>
          <w:rFonts w:ascii="Times New Roman" w:eastAsia="Times New Roman" w:hAnsi="Times New Roman" w:cs="Times New Roman"/>
          <w:sz w:val="28"/>
          <w:szCs w:val="28"/>
          <w:lang w:val="kk-KZ"/>
        </w:rPr>
        <w:t>ауыл шаруашылығын техникалық жетілдірудің ұйымдастырушылық-экономикалық тетігі мемлекеттік билікпен (республикалық және аймақтық деңгейдегі), ғылыми мекемелер (инженерлік және экономикалық), қаржы институттары банктері (лизингілік және сақтандырушы компаниялар), Ресейдегі жабдықтар мен ауылшаруашылық техникаларды өндірушілер, сондай-ақ берілген тетікке ортақ буын болатын ауылшаруашылық ұйымдармен өзара тығыз байланысын болжайды.</w:t>
      </w:r>
    </w:p>
    <w:p w14:paraId="3366D99F" w14:textId="77777777" w:rsidR="00923E58" w:rsidRPr="00681FD2" w:rsidRDefault="00923E58" w:rsidP="00B213BA">
      <w:pPr>
        <w:spacing w:after="0" w:line="240" w:lineRule="auto"/>
        <w:ind w:firstLine="709"/>
        <w:jc w:val="both"/>
        <w:rPr>
          <w:rFonts w:ascii="Times New Roman" w:eastAsia="Times New Roman" w:hAnsi="Times New Roman" w:cs="Times New Roman"/>
          <w:sz w:val="28"/>
          <w:szCs w:val="28"/>
          <w:lang w:val="kk-KZ"/>
        </w:rPr>
      </w:pPr>
      <w:r w:rsidRPr="00681FD2">
        <w:rPr>
          <w:rFonts w:ascii="Times New Roman" w:eastAsia="Times New Roman" w:hAnsi="Times New Roman" w:cs="Times New Roman"/>
          <w:sz w:val="28"/>
          <w:szCs w:val="28"/>
          <w:lang w:val="kk-KZ"/>
        </w:rPr>
        <w:t xml:space="preserve">Осы тетікті жүзеге асыруда ғылыми және техникалық тенденцияларды, аймақтың ерекшеліктерін ескере отырып ғылыми, жобалық, конструкторлық және білім беретін ұйымдардың рөлі инновациялық техниканы және бағдарламалық құжаттарды (федералдық және аймақтық деңгейде) өңдеу, мүмкіндік беретіндігімен түсіндіріледі. </w:t>
      </w:r>
    </w:p>
    <w:p w14:paraId="0BB7672E" w14:textId="613A6199" w:rsidR="00923E58" w:rsidRPr="00681FD2" w:rsidRDefault="00923E58" w:rsidP="00B213BA">
      <w:pPr>
        <w:spacing w:after="0" w:line="240" w:lineRule="auto"/>
        <w:ind w:firstLine="709"/>
        <w:jc w:val="both"/>
        <w:rPr>
          <w:rFonts w:ascii="Times New Roman" w:eastAsia="Times New Roman" w:hAnsi="Times New Roman" w:cs="Times New Roman"/>
          <w:sz w:val="28"/>
          <w:szCs w:val="28"/>
          <w:lang w:val="kk-KZ"/>
        </w:rPr>
      </w:pPr>
      <w:r w:rsidRPr="00681FD2">
        <w:rPr>
          <w:rFonts w:ascii="Times New Roman" w:eastAsia="Times New Roman" w:hAnsi="Times New Roman" w:cs="Times New Roman"/>
          <w:sz w:val="28"/>
          <w:szCs w:val="28"/>
          <w:lang w:val="kk-KZ"/>
        </w:rPr>
        <w:t>Ауыл шаруашылығын техникалық жетілдірудің ұйымдастырушылық-экономикалық тетігін жүзеге асыруды ғылыми сүйемелдеу машина жасаудың да, ауыл шаруашылығы ұйымдарының да әлеуетін толық ашуға мүмкіндік береді. Бұл өндірісте ғылыми жетістікте</w:t>
      </w:r>
      <w:r w:rsidR="00E91375">
        <w:rPr>
          <w:rFonts w:ascii="Times New Roman" w:eastAsia="Times New Roman" w:hAnsi="Times New Roman" w:cs="Times New Roman"/>
          <w:sz w:val="28"/>
          <w:szCs w:val="28"/>
          <w:lang w:val="kk-KZ"/>
        </w:rPr>
        <w:t>р</w:t>
      </w:r>
      <w:r w:rsidRPr="00681FD2">
        <w:rPr>
          <w:rFonts w:ascii="Times New Roman" w:eastAsia="Times New Roman" w:hAnsi="Times New Roman" w:cs="Times New Roman"/>
          <w:sz w:val="28"/>
          <w:szCs w:val="28"/>
          <w:lang w:val="kk-KZ"/>
        </w:rPr>
        <w:t>ді енгізумен айналысатын инновациялық шағын өндірістік ҒЗИ және жоғары кәсіби білім беру жүйесін құруға қол жеткізеді. Ауыл шаруашылығын техникалық жетілдірудің ұйымдастырушылық-экономикалық тетігін ғылыми сүйемелдеуде федералдық бағдарлама құжаттарын құрастыруға міндетті бүкілресейлік экономикалық, с</w:t>
      </w:r>
      <w:r w:rsidR="00E91375">
        <w:rPr>
          <w:rFonts w:ascii="Times New Roman" w:eastAsia="Times New Roman" w:hAnsi="Times New Roman" w:cs="Times New Roman"/>
          <w:sz w:val="28"/>
          <w:szCs w:val="28"/>
          <w:lang w:val="kk-KZ"/>
        </w:rPr>
        <w:t>алалық ҒЗИ-</w:t>
      </w:r>
      <w:r w:rsidRPr="00681FD2">
        <w:rPr>
          <w:rFonts w:ascii="Times New Roman" w:eastAsia="Times New Roman" w:hAnsi="Times New Roman" w:cs="Times New Roman"/>
          <w:sz w:val="28"/>
          <w:szCs w:val="28"/>
          <w:lang w:val="kk-KZ"/>
        </w:rPr>
        <w:t>ры федералды деңгейде  маңызды рөл атқарады.</w:t>
      </w:r>
    </w:p>
    <w:p w14:paraId="15FE0EF4" w14:textId="17BF071F" w:rsidR="00923E58" w:rsidRPr="00681FD2" w:rsidRDefault="00E91375" w:rsidP="00B213BA">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Инженерлік, салалық ҒЗИ</w:t>
      </w:r>
      <w:r w:rsidR="00923E58" w:rsidRPr="00681FD2">
        <w:rPr>
          <w:rFonts w:ascii="Times New Roman" w:eastAsia="Times New Roman" w:hAnsi="Times New Roman" w:cs="Times New Roman"/>
          <w:sz w:val="28"/>
          <w:szCs w:val="28"/>
          <w:lang w:val="kk-KZ"/>
        </w:rPr>
        <w:t xml:space="preserve"> машиналарды және жабдықтарды конструкциялауда инновацияларды енгізу мен өңдеудің ғылыми негізі болып саналады. Техникалық жетілдірудің ұйымдастырушылық-экономикалық тетігін ғылыми сүйемелдеудің аса маңызды аспектілерінің бірі Қазақстан Республикасының әртүрлі субъектілерінде ауыл шаруашылығының техникалық негізін дамыту ерекшеліктерін ескеретін нақты аймақтары үшін маңызды бағдарламаларды әзірлеу болып табылады. Бұл аспектіні жүзеге асыру аграрлық ЖОО-ры мен салалалық және аймақтық ҒЗИ жүргізетін ғылыми зерттеулер аясында іске асырған жөн.</w:t>
      </w:r>
    </w:p>
    <w:p w14:paraId="4E9065CE" w14:textId="001EDFDF" w:rsidR="00923E58" w:rsidRPr="00681FD2" w:rsidRDefault="00923E58" w:rsidP="00B213BA">
      <w:pPr>
        <w:spacing w:after="0" w:line="240" w:lineRule="auto"/>
        <w:ind w:firstLine="709"/>
        <w:jc w:val="both"/>
        <w:rPr>
          <w:rFonts w:ascii="Times New Roman" w:eastAsia="Times New Roman" w:hAnsi="Times New Roman" w:cs="Times New Roman"/>
          <w:sz w:val="28"/>
          <w:szCs w:val="28"/>
          <w:lang w:val="kk-KZ"/>
        </w:rPr>
      </w:pPr>
      <w:r w:rsidRPr="00681FD2">
        <w:rPr>
          <w:rFonts w:ascii="Times New Roman" w:eastAsia="Times New Roman" w:hAnsi="Times New Roman" w:cs="Times New Roman"/>
          <w:sz w:val="28"/>
          <w:szCs w:val="28"/>
          <w:lang w:val="kk-KZ"/>
        </w:rPr>
        <w:t>Ауыл шаруашылығын техникалық жетілдірудің ұйымдастырушылық-экономикалық тетігіне іс-шараларды іске асыру федералдық және аймақтық деңгейде қаржылық қолдау мен мемлекет тарапынан админи</w:t>
      </w:r>
      <w:r w:rsidR="00E91375">
        <w:rPr>
          <w:rFonts w:ascii="Times New Roman" w:eastAsia="Times New Roman" w:hAnsi="Times New Roman" w:cs="Times New Roman"/>
          <w:sz w:val="28"/>
          <w:szCs w:val="28"/>
          <w:lang w:val="kk-KZ"/>
        </w:rPr>
        <w:t>с</w:t>
      </w:r>
      <w:r w:rsidRPr="00681FD2">
        <w:rPr>
          <w:rFonts w:ascii="Times New Roman" w:eastAsia="Times New Roman" w:hAnsi="Times New Roman" w:cs="Times New Roman"/>
          <w:sz w:val="28"/>
          <w:szCs w:val="28"/>
          <w:lang w:val="kk-KZ"/>
        </w:rPr>
        <w:t>тративтік реттеусіз мүмкін болмайды. Бұл деңгейлерде қаржылық институттар арқылы берілетін, сонымен қатар ауыл шаруашылығы техникалары мен ауыл шаруашылығы өнімдерін тікелей өндіретін мемлекеттік қолдаудың қаржылық іс-шараларына арналған ақша ресурстары құрылу керек. Ауыл шаруашылығы ұйымдарын техникалық жетілдіруді тікелей қаржыландыру гранттық негізде аймақтық билік органдары арқылы (аймақтық қызығушылықтарға сәйкес бизнес жобалар негізінде) жүзеге асырылу қажет.</w:t>
      </w:r>
    </w:p>
    <w:p w14:paraId="149E6E66" w14:textId="77777777" w:rsidR="00923E58" w:rsidRPr="00681FD2" w:rsidRDefault="00923E58" w:rsidP="00B213BA">
      <w:pPr>
        <w:spacing w:after="0" w:line="240" w:lineRule="auto"/>
        <w:ind w:firstLine="709"/>
        <w:jc w:val="both"/>
        <w:rPr>
          <w:rFonts w:ascii="Times New Roman" w:eastAsia="Times New Roman" w:hAnsi="Times New Roman" w:cs="Times New Roman"/>
          <w:sz w:val="28"/>
          <w:szCs w:val="28"/>
          <w:lang w:val="kk-KZ"/>
        </w:rPr>
      </w:pPr>
      <w:r w:rsidRPr="00681FD2">
        <w:rPr>
          <w:rFonts w:ascii="Times New Roman" w:eastAsia="Times New Roman" w:hAnsi="Times New Roman" w:cs="Times New Roman"/>
          <w:sz w:val="28"/>
          <w:szCs w:val="28"/>
          <w:lang w:val="kk-KZ"/>
        </w:rPr>
        <w:t>Техникалық жетілдірудің ұйымдастырушылық-экономикалық тетігінде банк секторының ұйымдары, лизингтік және сақтандыру компаниялары маңызды орын алады, олар техника паркін жаңартуға бағытталатын ақшалай ресурстарды тарту үшін қаржы базасын қалыптастырады. Ауылшаруашылық техникасы паркін жаңарту айтарлықтай күрделі салымдарды қажет ететіндіктен, қол жетімді қаражат көзі қаржы институттары болуы керек.</w:t>
      </w:r>
    </w:p>
    <w:p w14:paraId="1CFDFB60" w14:textId="77777777" w:rsidR="00923E58" w:rsidRPr="00681FD2" w:rsidRDefault="00923E58" w:rsidP="00B213BA">
      <w:pPr>
        <w:spacing w:after="0" w:line="240" w:lineRule="auto"/>
        <w:ind w:firstLine="709"/>
        <w:jc w:val="both"/>
        <w:rPr>
          <w:rFonts w:ascii="Times New Roman" w:eastAsia="Times New Roman" w:hAnsi="Times New Roman" w:cs="Times New Roman"/>
          <w:sz w:val="28"/>
          <w:szCs w:val="28"/>
          <w:lang w:val="kk-KZ"/>
        </w:rPr>
      </w:pPr>
      <w:r w:rsidRPr="00681FD2">
        <w:rPr>
          <w:rFonts w:ascii="Times New Roman" w:eastAsia="Times New Roman" w:hAnsi="Times New Roman" w:cs="Times New Roman"/>
          <w:sz w:val="28"/>
          <w:szCs w:val="28"/>
          <w:lang w:val="kk-KZ"/>
        </w:rPr>
        <w:t>Себебі ауыл шаруашылығының өндірістік үрдісі кірісті алу уақытымен сәйкес келмейді, ал паркті қайта өндірудің осы салада капитал сыйымдылығының тиімді қызмет етуіне жағдай жасау маңызды болып саналады.</w:t>
      </w:r>
    </w:p>
    <w:p w14:paraId="56A14DD1" w14:textId="77777777" w:rsidR="00923E58" w:rsidRPr="00681FD2" w:rsidRDefault="00923E58" w:rsidP="00B213BA">
      <w:pPr>
        <w:spacing w:after="0" w:line="240" w:lineRule="auto"/>
        <w:ind w:firstLine="709"/>
        <w:jc w:val="both"/>
        <w:rPr>
          <w:rFonts w:ascii="Times New Roman" w:eastAsia="Times New Roman" w:hAnsi="Times New Roman" w:cs="Times New Roman"/>
          <w:sz w:val="28"/>
          <w:szCs w:val="28"/>
          <w:lang w:val="kk-KZ"/>
        </w:rPr>
      </w:pPr>
      <w:r w:rsidRPr="00681FD2">
        <w:rPr>
          <w:rFonts w:ascii="Times New Roman" w:eastAsia="Times New Roman" w:hAnsi="Times New Roman" w:cs="Times New Roman"/>
          <w:sz w:val="28"/>
          <w:szCs w:val="28"/>
          <w:lang w:val="kk-KZ"/>
        </w:rPr>
        <w:t>Көмек қаржылау тетігі пайыздық мөлшерлемеге байланысты қолданылмайды және көмек қаржылаудан тікелей қаржыландыруға өту немесе пайыздық мөлшерлемені 4%-ға азайтуды қайта қаржыландыруға өту ұсынылады, яғни бар несиені өтеп жаңа несиені рәсімдеу, қайта қаржыландыру қарызгерге несие бойынша  жақсартуға мүмкіндік береді: жақсы пайыздық мөлшерлеме алуға, айлық төлемді азайту және уақытын ұзарту.</w:t>
      </w:r>
    </w:p>
    <w:p w14:paraId="053330C2" w14:textId="0673899F" w:rsidR="00923E58" w:rsidRPr="00681FD2" w:rsidRDefault="00923E58" w:rsidP="00B213BA">
      <w:pPr>
        <w:spacing w:after="0" w:line="240" w:lineRule="auto"/>
        <w:ind w:firstLine="709"/>
        <w:jc w:val="both"/>
        <w:rPr>
          <w:rFonts w:ascii="Times New Roman" w:eastAsia="Times New Roman" w:hAnsi="Times New Roman" w:cs="Times New Roman"/>
          <w:sz w:val="28"/>
          <w:szCs w:val="28"/>
          <w:lang w:val="kk-KZ"/>
        </w:rPr>
      </w:pPr>
      <w:r w:rsidRPr="00681FD2">
        <w:rPr>
          <w:rFonts w:ascii="Times New Roman" w:eastAsia="Times New Roman" w:hAnsi="Times New Roman" w:cs="Times New Roman"/>
          <w:sz w:val="28"/>
          <w:szCs w:val="28"/>
          <w:lang w:val="kk-KZ"/>
        </w:rPr>
        <w:t>Бүгінгі таңда</w:t>
      </w:r>
      <w:r w:rsidR="00166404">
        <w:rPr>
          <w:rFonts w:ascii="Times New Roman" w:eastAsia="Times New Roman" w:hAnsi="Times New Roman" w:cs="Times New Roman"/>
          <w:sz w:val="28"/>
          <w:szCs w:val="28"/>
          <w:lang w:val="kk-KZ"/>
        </w:rPr>
        <w:t>,</w:t>
      </w:r>
      <w:r w:rsidRPr="00681FD2">
        <w:rPr>
          <w:rFonts w:ascii="Times New Roman" w:eastAsia="Times New Roman" w:hAnsi="Times New Roman" w:cs="Times New Roman"/>
          <w:sz w:val="28"/>
          <w:szCs w:val="28"/>
          <w:lang w:val="kk-KZ"/>
        </w:rPr>
        <w:t xml:space="preserve"> Үкімет жаңа лизинг бағдарламасы аясында 10 жылға дейінгі мерзімге жылдық 6%-бен ауыл шаруашылығы техникасын ұсынады. Бір лизинг алушыға қаржыландыру сомасы 205 млн теңгеден аспауға тиіс. Бір фермер жеңілдікті шарттармен 3 бірліктен аспайтын өздігінен жүретін ауыл шаруашылығы техникасын сатып ала алады. Қаржыландыруды 2 жыл ішінде бір рет қана алуға болады [21</w:t>
      </w:r>
      <w:r w:rsidR="00C83C47">
        <w:rPr>
          <w:rFonts w:ascii="Times New Roman" w:eastAsia="Times New Roman" w:hAnsi="Times New Roman" w:cs="Times New Roman"/>
          <w:sz w:val="28"/>
          <w:szCs w:val="28"/>
          <w:lang w:val="kk-KZ"/>
        </w:rPr>
        <w:t>6</w:t>
      </w:r>
      <w:r w:rsidRPr="00681FD2">
        <w:rPr>
          <w:rFonts w:ascii="Times New Roman" w:eastAsia="Times New Roman" w:hAnsi="Times New Roman" w:cs="Times New Roman"/>
          <w:sz w:val="28"/>
          <w:szCs w:val="28"/>
          <w:lang w:val="kk-KZ"/>
        </w:rPr>
        <w:t xml:space="preserve">]. </w:t>
      </w:r>
    </w:p>
    <w:p w14:paraId="5B5F4D45" w14:textId="76C50E63" w:rsidR="00923E58" w:rsidRPr="00681FD2" w:rsidRDefault="00923E58" w:rsidP="00B213BA">
      <w:pPr>
        <w:spacing w:after="0" w:line="240" w:lineRule="auto"/>
        <w:ind w:firstLine="709"/>
        <w:jc w:val="both"/>
        <w:rPr>
          <w:rFonts w:ascii="Times New Roman" w:eastAsia="Times New Roman" w:hAnsi="Times New Roman" w:cs="Times New Roman"/>
          <w:sz w:val="28"/>
          <w:szCs w:val="28"/>
          <w:lang w:val="kk-KZ"/>
        </w:rPr>
      </w:pPr>
      <w:r w:rsidRPr="00681FD2">
        <w:rPr>
          <w:rFonts w:ascii="Times New Roman" w:eastAsia="Times New Roman" w:hAnsi="Times New Roman" w:cs="Times New Roman"/>
          <w:sz w:val="28"/>
          <w:szCs w:val="28"/>
          <w:lang w:val="kk-KZ"/>
        </w:rPr>
        <w:t>Сонымен, 2024 жылдан бастап аспалы және тіркемелі ауыл шаруашылығы техникасымен бірге жабдықтар мен машиналардың басым түрлерін  алу, ол 30%-дық нормативтік көтерілумен көмек қаржыланады. Импорт</w:t>
      </w:r>
      <w:r w:rsidR="00166404">
        <w:rPr>
          <w:rFonts w:ascii="Times New Roman" w:eastAsia="Times New Roman" w:hAnsi="Times New Roman" w:cs="Times New Roman"/>
          <w:sz w:val="28"/>
          <w:szCs w:val="28"/>
          <w:lang w:val="kk-KZ"/>
        </w:rPr>
        <w:t>тық технологияларға, Қазақстан</w:t>
      </w:r>
      <w:r w:rsidRPr="00681FD2">
        <w:rPr>
          <w:rFonts w:ascii="Times New Roman" w:eastAsia="Times New Roman" w:hAnsi="Times New Roman" w:cs="Times New Roman"/>
          <w:sz w:val="28"/>
          <w:szCs w:val="28"/>
          <w:lang w:val="kk-KZ"/>
        </w:rPr>
        <w:t xml:space="preserve"> Республикасында қолданылатын аналогтарына көмек қаржы</w:t>
      </w:r>
      <w:r w:rsidR="00166404">
        <w:rPr>
          <w:rFonts w:ascii="Times New Roman" w:eastAsia="Times New Roman" w:hAnsi="Times New Roman" w:cs="Times New Roman"/>
          <w:sz w:val="28"/>
          <w:szCs w:val="28"/>
          <w:lang w:val="kk-KZ"/>
        </w:rPr>
        <w:t xml:space="preserve"> нормативі 15%-ға төмендеді. ҚР</w:t>
      </w:r>
      <w:r w:rsidRPr="00681FD2">
        <w:rPr>
          <w:rFonts w:ascii="Times New Roman" w:eastAsia="Times New Roman" w:hAnsi="Times New Roman" w:cs="Times New Roman"/>
          <w:sz w:val="28"/>
          <w:szCs w:val="28"/>
          <w:lang w:val="kk-KZ"/>
        </w:rPr>
        <w:t xml:space="preserve"> баламасы жоқ импорттық ауыл шаруашылығы техникасы өзектендіруді, құн инфляциясын ескере отырып, 25% норматив бойынша субсидияланады. Қант қызылшасын, картопты және жеміс-көкөніс дақылдарын өндіруге және жинауға арналған мамандандырылған техника үшін өндіріс еліне қарамастан 25%-дан 50%-ға дейін субсидия нормативі көзделген.</w:t>
      </w:r>
      <w:r w:rsidR="006247EF">
        <w:rPr>
          <w:rFonts w:ascii="Times New Roman" w:eastAsia="Times New Roman" w:hAnsi="Times New Roman" w:cs="Times New Roman"/>
          <w:sz w:val="28"/>
          <w:szCs w:val="28"/>
          <w:lang w:val="kk-KZ"/>
        </w:rPr>
        <w:t xml:space="preserve"> </w:t>
      </w:r>
      <w:r w:rsidRPr="00681FD2">
        <w:rPr>
          <w:rFonts w:ascii="Times New Roman" w:eastAsia="Times New Roman" w:hAnsi="Times New Roman" w:cs="Times New Roman"/>
          <w:sz w:val="28"/>
          <w:szCs w:val="28"/>
          <w:lang w:val="kk-KZ"/>
        </w:rPr>
        <w:t>Одан бөлек, жеңілдік лизингі көтеріледі [21</w:t>
      </w:r>
      <w:r w:rsidR="00C83C47">
        <w:rPr>
          <w:rFonts w:ascii="Times New Roman" w:eastAsia="Times New Roman" w:hAnsi="Times New Roman" w:cs="Times New Roman"/>
          <w:sz w:val="28"/>
          <w:szCs w:val="28"/>
          <w:lang w:val="kk-KZ"/>
        </w:rPr>
        <w:t>7</w:t>
      </w:r>
      <w:r w:rsidRPr="00681FD2">
        <w:rPr>
          <w:rFonts w:ascii="Times New Roman" w:eastAsia="Times New Roman" w:hAnsi="Times New Roman" w:cs="Times New Roman"/>
          <w:sz w:val="28"/>
          <w:szCs w:val="28"/>
          <w:lang w:val="kk-KZ"/>
        </w:rPr>
        <w:t>].</w:t>
      </w:r>
    </w:p>
    <w:p w14:paraId="71E6C9C0" w14:textId="77777777" w:rsidR="00923E58" w:rsidRPr="00681FD2" w:rsidRDefault="00923E58" w:rsidP="00B213BA">
      <w:pPr>
        <w:spacing w:after="0" w:line="240" w:lineRule="auto"/>
        <w:ind w:firstLine="709"/>
        <w:jc w:val="both"/>
        <w:rPr>
          <w:rFonts w:ascii="Times New Roman" w:eastAsia="Times New Roman" w:hAnsi="Times New Roman" w:cs="Times New Roman"/>
          <w:sz w:val="28"/>
          <w:szCs w:val="28"/>
          <w:lang w:val="kk-KZ"/>
        </w:rPr>
      </w:pPr>
      <w:r w:rsidRPr="00681FD2">
        <w:rPr>
          <w:rFonts w:ascii="Times New Roman" w:eastAsia="Times New Roman" w:hAnsi="Times New Roman" w:cs="Times New Roman"/>
          <w:sz w:val="28"/>
          <w:szCs w:val="28"/>
          <w:lang w:val="kk-KZ"/>
        </w:rPr>
        <w:t>Инвестициялық салымдар кезінде АӨК субъектілері келтірілген шығыстардың бір бөлігін өтеу бойынша көмек қаржылау қағидаларындағы өзгерістерге сәйкес ауыл шаруашылығы министрлігі ауыл шаруашылығы техникасының кейбір түрлеріне көмек қаржыларға түзетулер енгізді, брендке өнеркәсіптік құрастыру туралы келісім болған кезде ғана берілетін болады. Бұл келісімді ауыл шаруашылығы техникасын өндіруші растауы керек.</w:t>
      </w:r>
    </w:p>
    <w:p w14:paraId="3DD6BF90" w14:textId="4F2D2F7F" w:rsidR="00923E58" w:rsidRPr="00681FD2" w:rsidRDefault="00923E58" w:rsidP="00B213BA">
      <w:pPr>
        <w:tabs>
          <w:tab w:val="center" w:pos="5270"/>
        </w:tabs>
        <w:spacing w:after="0" w:line="240" w:lineRule="auto"/>
        <w:ind w:firstLine="709"/>
        <w:jc w:val="both"/>
        <w:rPr>
          <w:rFonts w:ascii="Times New Roman" w:eastAsia="Times New Roman" w:hAnsi="Times New Roman" w:cs="Times New Roman"/>
          <w:sz w:val="28"/>
          <w:szCs w:val="28"/>
          <w:lang w:val="kk-KZ"/>
        </w:rPr>
      </w:pPr>
      <w:r w:rsidRPr="00681FD2">
        <w:rPr>
          <w:rFonts w:ascii="Times New Roman" w:eastAsia="Times New Roman" w:hAnsi="Times New Roman" w:cs="Times New Roman"/>
          <w:sz w:val="28"/>
          <w:szCs w:val="28"/>
          <w:lang w:val="kk-KZ"/>
        </w:rPr>
        <w:t>Көмек қаржылауға өзгерістер №1 жоба «ауыл</w:t>
      </w:r>
      <w:r w:rsidRPr="00F8249F">
        <w:rPr>
          <w:rFonts w:ascii="Times New Roman" w:eastAsia="Times New Roman" w:hAnsi="Times New Roman" w:cs="Times New Roman"/>
          <w:sz w:val="28"/>
          <w:szCs w:val="28"/>
          <w:lang w:val="kk-KZ"/>
        </w:rPr>
        <w:t xml:space="preserve"> </w:t>
      </w:r>
      <w:r w:rsidRPr="00681FD2">
        <w:rPr>
          <w:rFonts w:ascii="Times New Roman" w:eastAsia="Times New Roman" w:hAnsi="Times New Roman" w:cs="Times New Roman"/>
          <w:sz w:val="28"/>
          <w:szCs w:val="28"/>
          <w:lang w:val="kk-KZ"/>
        </w:rPr>
        <w:t>шаруашылық жабдықтар мен машинала</w:t>
      </w:r>
      <w:r w:rsidR="00166404">
        <w:rPr>
          <w:rFonts w:ascii="Times New Roman" w:eastAsia="Times New Roman" w:hAnsi="Times New Roman" w:cs="Times New Roman"/>
          <w:sz w:val="28"/>
          <w:szCs w:val="28"/>
          <w:lang w:val="kk-KZ"/>
        </w:rPr>
        <w:t>рды,техникаларды алу» паспортын</w:t>
      </w:r>
      <w:r w:rsidRPr="00681FD2">
        <w:rPr>
          <w:rFonts w:ascii="Times New Roman" w:eastAsia="Times New Roman" w:hAnsi="Times New Roman" w:cs="Times New Roman"/>
          <w:sz w:val="28"/>
          <w:szCs w:val="28"/>
          <w:lang w:val="kk-KZ"/>
        </w:rPr>
        <w:t>ың келесідей айқындамаларына қатысты: қуаты 301 аттың күшімен (қоса алғанда) жем жинайтын комбайн; өнімділігі жоғары дән себетін сепкіш; сыйымдылығы 12000 литр (қашықтықтан бақылау жүйесімен) резервуары бар жоғары өнімді тіркемелі бүріккіш; үлкен сыйымдылығы 6000 литр және түсіру ені 36 метр (қашықтықтан басқару жүйесімен) өздігінен жүретін бүріккіш.</w:t>
      </w:r>
    </w:p>
    <w:p w14:paraId="727FD80B" w14:textId="44FFABDC" w:rsidR="00923E58" w:rsidRPr="00681FD2" w:rsidRDefault="00923E58" w:rsidP="00B213BA">
      <w:pPr>
        <w:spacing w:after="0" w:line="240" w:lineRule="auto"/>
        <w:ind w:firstLine="709"/>
        <w:jc w:val="both"/>
        <w:rPr>
          <w:rFonts w:ascii="Times New Roman" w:eastAsia="Times New Roman" w:hAnsi="Times New Roman" w:cs="Times New Roman"/>
          <w:sz w:val="28"/>
          <w:szCs w:val="28"/>
          <w:lang w:val="kk-KZ"/>
        </w:rPr>
      </w:pPr>
      <w:r w:rsidRPr="00681FD2">
        <w:rPr>
          <w:rFonts w:ascii="Times New Roman" w:eastAsia="Times New Roman" w:hAnsi="Times New Roman" w:cs="Times New Roman"/>
          <w:sz w:val="28"/>
          <w:szCs w:val="28"/>
          <w:lang w:val="kk-KZ"/>
        </w:rPr>
        <w:t xml:space="preserve">Осыған байланысты фермерлер барлық осы техникаларды көмек қаржыны Қазақстанда жұмыс атқаратын өндірушілерден ғана ала алады </w:t>
      </w:r>
      <w:r w:rsidRPr="00681FD2">
        <w:rPr>
          <w:rFonts w:ascii="Times New Roman" w:eastAsia="Calibri" w:hAnsi="Times New Roman" w:cs="Times New Roman"/>
          <w:sz w:val="28"/>
          <w:szCs w:val="28"/>
          <w:lang w:val="kk-KZ"/>
        </w:rPr>
        <w:t>[21</w:t>
      </w:r>
      <w:r w:rsidR="00C83C47">
        <w:rPr>
          <w:rFonts w:ascii="Times New Roman" w:eastAsia="Calibri" w:hAnsi="Times New Roman" w:cs="Times New Roman"/>
          <w:sz w:val="28"/>
          <w:szCs w:val="28"/>
          <w:lang w:val="kk-KZ"/>
        </w:rPr>
        <w:t>8</w:t>
      </w:r>
      <w:r w:rsidRPr="00681FD2">
        <w:rPr>
          <w:rFonts w:ascii="Times New Roman" w:eastAsia="Calibri" w:hAnsi="Times New Roman" w:cs="Times New Roman"/>
          <w:sz w:val="28"/>
          <w:szCs w:val="28"/>
          <w:lang w:val="kk-KZ"/>
        </w:rPr>
        <w:t>].</w:t>
      </w:r>
    </w:p>
    <w:p w14:paraId="2D900AF1" w14:textId="787A47F8" w:rsidR="00923E58" w:rsidRPr="00681FD2" w:rsidRDefault="00923E58" w:rsidP="00B213BA">
      <w:pPr>
        <w:spacing w:after="0" w:line="240" w:lineRule="auto"/>
        <w:ind w:firstLine="709"/>
        <w:jc w:val="both"/>
        <w:rPr>
          <w:rFonts w:ascii="Times New Roman" w:eastAsia="Times New Roman" w:hAnsi="Times New Roman" w:cs="Times New Roman"/>
          <w:sz w:val="28"/>
          <w:szCs w:val="28"/>
          <w:lang w:val="kk-KZ"/>
        </w:rPr>
      </w:pPr>
      <w:r w:rsidRPr="00681FD2">
        <w:rPr>
          <w:rFonts w:ascii="Times New Roman" w:eastAsia="Times New Roman" w:hAnsi="Times New Roman" w:cs="Times New Roman"/>
          <w:sz w:val="28"/>
          <w:szCs w:val="28"/>
          <w:lang w:val="kk-KZ"/>
        </w:rPr>
        <w:t>Сонымен қатар</w:t>
      </w:r>
      <w:r w:rsidR="00166404">
        <w:rPr>
          <w:rFonts w:ascii="Times New Roman" w:eastAsia="Times New Roman" w:hAnsi="Times New Roman" w:cs="Times New Roman"/>
          <w:sz w:val="28"/>
          <w:szCs w:val="28"/>
          <w:lang w:val="kk-KZ"/>
        </w:rPr>
        <w:t>,</w:t>
      </w:r>
      <w:r w:rsidRPr="00681FD2">
        <w:rPr>
          <w:rFonts w:ascii="Times New Roman" w:eastAsia="Times New Roman" w:hAnsi="Times New Roman" w:cs="Times New Roman"/>
          <w:sz w:val="28"/>
          <w:szCs w:val="28"/>
          <w:lang w:val="kk-KZ"/>
        </w:rPr>
        <w:t xml:space="preserve"> лизинг бойынша бірінші төлемді тікелей қаржыландыруды іске асыру немесе жаңа техниканы сатып алу қажеттілігінің техникалық-экономикалық негіздемелерін ұсына отырып, конкурстық (гранттық) негізде техникалық жетілдіруге жұмсалған шығындардың бір бөлігін өтеу орынды. Тіркемелі техника паркін жаңартуға арналған сепкіштер мен қопсытқыштар тәрізді жал</w:t>
      </w:r>
      <w:r w:rsidR="00166404">
        <w:rPr>
          <w:rFonts w:ascii="Times New Roman" w:eastAsia="Times New Roman" w:hAnsi="Times New Roman" w:cs="Times New Roman"/>
          <w:sz w:val="28"/>
          <w:szCs w:val="28"/>
          <w:lang w:val="kk-KZ"/>
        </w:rPr>
        <w:t>д</w:t>
      </w:r>
      <w:r w:rsidRPr="00681FD2">
        <w:rPr>
          <w:rFonts w:ascii="Times New Roman" w:eastAsia="Times New Roman" w:hAnsi="Times New Roman" w:cs="Times New Roman"/>
          <w:sz w:val="28"/>
          <w:szCs w:val="28"/>
          <w:lang w:val="kk-KZ"/>
        </w:rPr>
        <w:t>амалы техника паркіне жағдайлар жасау үшін лизингке ұсынылатын техникалар тізімін кеңейту.</w:t>
      </w:r>
    </w:p>
    <w:p w14:paraId="0A009D97" w14:textId="4D7A8753" w:rsidR="00923E58" w:rsidRPr="00681FD2" w:rsidRDefault="00923E58" w:rsidP="00B213BA">
      <w:pPr>
        <w:spacing w:after="0" w:line="240" w:lineRule="auto"/>
        <w:ind w:firstLine="709"/>
        <w:jc w:val="both"/>
        <w:rPr>
          <w:rFonts w:ascii="Times New Roman" w:eastAsia="Times New Roman" w:hAnsi="Times New Roman" w:cs="Times New Roman"/>
          <w:sz w:val="28"/>
          <w:szCs w:val="28"/>
          <w:lang w:val="kk-KZ"/>
        </w:rPr>
      </w:pPr>
      <w:r w:rsidRPr="00681FD2">
        <w:rPr>
          <w:rFonts w:ascii="Times New Roman" w:eastAsia="Times New Roman" w:hAnsi="Times New Roman" w:cs="Times New Roman"/>
          <w:sz w:val="28"/>
          <w:szCs w:val="28"/>
          <w:lang w:val="kk-KZ"/>
        </w:rPr>
        <w:t>Жаңа техниканы сатып алуға жеңілдік бере отырып, өз ресурсын өтеген ауыл шаруашылығы техникасын пайдаға жарату бағдарламалары тиімді бола алады. Жаңа техниканың өз бағасынан 15% көлеміндегі жеңілдік оның қол жетімділігін көтереді және біртіндеп эксплуатациядан моралды және физикалық тұрғыдан тозған техникан</w:t>
      </w:r>
      <w:r w:rsidR="00166404">
        <w:rPr>
          <w:rFonts w:ascii="Times New Roman" w:eastAsia="Times New Roman" w:hAnsi="Times New Roman" w:cs="Times New Roman"/>
          <w:sz w:val="28"/>
          <w:szCs w:val="28"/>
          <w:lang w:val="kk-KZ"/>
        </w:rPr>
        <w:t>ың қомақты бөлігін а</w:t>
      </w:r>
      <w:r w:rsidRPr="00681FD2">
        <w:rPr>
          <w:rFonts w:ascii="Times New Roman" w:eastAsia="Times New Roman" w:hAnsi="Times New Roman" w:cs="Times New Roman"/>
          <w:sz w:val="28"/>
          <w:szCs w:val="28"/>
          <w:lang w:val="kk-KZ"/>
        </w:rPr>
        <w:t>л</w:t>
      </w:r>
      <w:r w:rsidR="00166404">
        <w:rPr>
          <w:rFonts w:ascii="Times New Roman" w:eastAsia="Times New Roman" w:hAnsi="Times New Roman" w:cs="Times New Roman"/>
          <w:sz w:val="28"/>
          <w:szCs w:val="28"/>
          <w:lang w:val="kk-KZ"/>
        </w:rPr>
        <w:t>у</w:t>
      </w:r>
      <w:r w:rsidRPr="00681FD2">
        <w:rPr>
          <w:rFonts w:ascii="Times New Roman" w:eastAsia="Times New Roman" w:hAnsi="Times New Roman" w:cs="Times New Roman"/>
          <w:sz w:val="28"/>
          <w:szCs w:val="28"/>
          <w:lang w:val="kk-KZ"/>
        </w:rPr>
        <w:t xml:space="preserve">ға мүмкіндік береді. Тіркелмелі </w:t>
      </w:r>
      <w:r w:rsidR="00C83C47">
        <w:rPr>
          <w:rFonts w:ascii="Times New Roman" w:eastAsia="Times New Roman" w:hAnsi="Times New Roman" w:cs="Times New Roman"/>
          <w:sz w:val="28"/>
          <w:szCs w:val="28"/>
          <w:lang w:val="kk-KZ"/>
        </w:rPr>
        <w:t xml:space="preserve">техниканы жоюға ерекше бақылау </w:t>
      </w:r>
      <w:r w:rsidRPr="00681FD2">
        <w:rPr>
          <w:rFonts w:ascii="Times New Roman" w:eastAsia="Times New Roman" w:hAnsi="Times New Roman" w:cs="Times New Roman"/>
          <w:sz w:val="28"/>
          <w:szCs w:val="28"/>
          <w:lang w:val="kk-KZ"/>
        </w:rPr>
        <w:t xml:space="preserve">керек. Ескі сепкіштер мен топырақты қайта өңдеуші техникаларды жаңаға алмастыру паркті жаңартуға ғана мүмкіндік бермейді, </w:t>
      </w:r>
      <w:r w:rsidRPr="00F8249F">
        <w:rPr>
          <w:rFonts w:ascii="Times New Roman" w:eastAsia="Times New Roman" w:hAnsi="Times New Roman" w:cs="Times New Roman"/>
          <w:sz w:val="28"/>
          <w:szCs w:val="28"/>
          <w:lang w:val="kk-KZ"/>
        </w:rPr>
        <w:t xml:space="preserve">оған қоса </w:t>
      </w:r>
      <w:r w:rsidRPr="00681FD2">
        <w:rPr>
          <w:rFonts w:ascii="Times New Roman" w:eastAsia="Times New Roman" w:hAnsi="Times New Roman" w:cs="Times New Roman"/>
          <w:sz w:val="28"/>
          <w:szCs w:val="28"/>
          <w:lang w:val="kk-KZ"/>
        </w:rPr>
        <w:t>ресурстық-энергияны үнемдеуші технологияларды жаппай жаңалауды талап етеді.</w:t>
      </w:r>
    </w:p>
    <w:p w14:paraId="54AA5BC2" w14:textId="77777777" w:rsidR="00923E58" w:rsidRPr="00681FD2" w:rsidRDefault="00923E58" w:rsidP="00B213BA">
      <w:pPr>
        <w:spacing w:after="0" w:line="240" w:lineRule="auto"/>
        <w:ind w:firstLine="709"/>
        <w:jc w:val="both"/>
        <w:rPr>
          <w:rFonts w:ascii="Times New Roman" w:eastAsia="Times New Roman" w:hAnsi="Times New Roman" w:cs="Times New Roman"/>
          <w:sz w:val="28"/>
          <w:szCs w:val="28"/>
          <w:lang w:val="kk-KZ"/>
        </w:rPr>
      </w:pPr>
      <w:r w:rsidRPr="00681FD2">
        <w:rPr>
          <w:rFonts w:ascii="Times New Roman" w:eastAsia="Times New Roman" w:hAnsi="Times New Roman" w:cs="Times New Roman"/>
          <w:sz w:val="28"/>
          <w:szCs w:val="28"/>
          <w:lang w:val="kk-KZ"/>
        </w:rPr>
        <w:t>Өзінің эксплуатациялық айналымын аяқтаған өндірістің техникалық құралдарын жою мәселесі тұтыну мен өндіру үдерістерімен қызықтыратын ресурстарды ұтымды пайдаланудың ғаламдық міндеттерінің бөлігі болып табылады. Бір мезетте бұл мәселе ауыл шаруашылығ өндірісінде материалдық-техникалық базасы жаңартуға негіз болатын мәселе ретінде қызмет етеді.</w:t>
      </w:r>
    </w:p>
    <w:p w14:paraId="268EFA45" w14:textId="39EED0BD" w:rsidR="00923E58" w:rsidRPr="00681FD2" w:rsidRDefault="00923E58" w:rsidP="00B213BA">
      <w:pPr>
        <w:spacing w:after="0" w:line="240" w:lineRule="auto"/>
        <w:ind w:firstLine="709"/>
        <w:jc w:val="both"/>
        <w:rPr>
          <w:rFonts w:ascii="Times New Roman" w:eastAsia="Times New Roman" w:hAnsi="Times New Roman" w:cs="Times New Roman"/>
          <w:sz w:val="28"/>
          <w:szCs w:val="28"/>
          <w:lang w:val="kk-KZ"/>
        </w:rPr>
      </w:pPr>
      <w:r w:rsidRPr="00681FD2">
        <w:rPr>
          <w:rFonts w:ascii="Times New Roman" w:eastAsia="Times New Roman" w:hAnsi="Times New Roman" w:cs="Times New Roman"/>
          <w:sz w:val="28"/>
          <w:szCs w:val="28"/>
          <w:lang w:val="kk-KZ"/>
        </w:rPr>
        <w:t>Ауыл шаруашылығы техникасын жою мәселесі ескі тракторлар мен астық жинайтын комбайндар жою және тозған техниканың орнына жаңасын алғанда қожайындарына ақшалай өтемақыны қарастыруы қажет. Қазақстанда ауыл шаруашылығы техникасын қабылдайдын мекендерде фермерлер орнына отандық құрастырған тракторлар мен комбайндар сатып алуға 2 миллион теңгеге дейінгі жеңілдіктерді ұсынатын мекендерде сертификат беріледі [21</w:t>
      </w:r>
      <w:r w:rsidR="00C83C47">
        <w:rPr>
          <w:rFonts w:ascii="Times New Roman" w:eastAsia="Times New Roman" w:hAnsi="Times New Roman" w:cs="Times New Roman"/>
          <w:sz w:val="28"/>
          <w:szCs w:val="28"/>
          <w:lang w:val="kk-KZ"/>
        </w:rPr>
        <w:t>9</w:t>
      </w:r>
      <w:r w:rsidRPr="00681FD2">
        <w:rPr>
          <w:rFonts w:ascii="Times New Roman" w:eastAsia="Times New Roman" w:hAnsi="Times New Roman" w:cs="Times New Roman"/>
          <w:sz w:val="28"/>
          <w:szCs w:val="28"/>
          <w:lang w:val="kk-KZ"/>
        </w:rPr>
        <w:t>].</w:t>
      </w:r>
    </w:p>
    <w:p w14:paraId="5623E5E8" w14:textId="0B95F35A" w:rsidR="00923E58" w:rsidRPr="00681FD2" w:rsidRDefault="00166404" w:rsidP="00B213BA">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ҚР АӨК</w:t>
      </w:r>
      <w:r w:rsidR="00923E58" w:rsidRPr="00681FD2">
        <w:rPr>
          <w:rFonts w:ascii="Times New Roman" w:eastAsia="Times New Roman" w:hAnsi="Times New Roman" w:cs="Times New Roman"/>
          <w:sz w:val="28"/>
          <w:szCs w:val="28"/>
          <w:lang w:val="kk-KZ"/>
        </w:rPr>
        <w:t xml:space="preserve"> дамытудың 2021-2030 жылдарға арналған тұжырымдамасымен ұсынылған жүзеге асыру ауыл шаруашылығы техникасы паркін жаңартудан бастап бекітілген ұлттық жоспармен қатар (2024-2028 жылдар кезеңіне) өтуі тиіс. Бұл аграрлық кәсіпорындардың техникалық ресурстарын неғұрлым қарқынды жаңартуға мүмкіндік береді.</w:t>
      </w:r>
    </w:p>
    <w:p w14:paraId="3A37E201" w14:textId="77777777" w:rsidR="00923E58" w:rsidRPr="00681FD2" w:rsidRDefault="00923E58" w:rsidP="00B213BA">
      <w:pPr>
        <w:spacing w:after="0" w:line="240" w:lineRule="auto"/>
        <w:ind w:firstLine="709"/>
        <w:jc w:val="both"/>
        <w:rPr>
          <w:rFonts w:ascii="Times New Roman" w:eastAsia="Times New Roman" w:hAnsi="Times New Roman" w:cs="Times New Roman"/>
          <w:sz w:val="28"/>
          <w:szCs w:val="28"/>
          <w:lang w:val="kk-KZ"/>
        </w:rPr>
      </w:pPr>
      <w:r w:rsidRPr="00681FD2">
        <w:rPr>
          <w:rFonts w:ascii="Times New Roman" w:eastAsia="Times New Roman" w:hAnsi="Times New Roman" w:cs="Times New Roman"/>
          <w:sz w:val="28"/>
          <w:szCs w:val="28"/>
          <w:lang w:val="kk-KZ"/>
        </w:rPr>
        <w:t>Сонымен, ұсынылған ұйымдастырушылық-экономикалық тетігі агроөнеркәсіптің екі маңызды міндеттерін шешеді: мемлекеттің ауыл шаруашылығының материалдық-техникалық жаңаруына мүмкіндік береді және ауыл шаруашылығының отандық өндірушілерін қолдайды. Бұл жобаны іске асыру 2014 жылдан 2020 жыл аралығында орынды жүргізу қажет.</w:t>
      </w:r>
    </w:p>
    <w:p w14:paraId="0CE60959" w14:textId="77777777" w:rsidR="00923E58" w:rsidRPr="00681FD2" w:rsidRDefault="00923E58" w:rsidP="00B213BA">
      <w:pPr>
        <w:spacing w:after="0" w:line="240" w:lineRule="auto"/>
        <w:ind w:firstLine="709"/>
        <w:jc w:val="both"/>
        <w:rPr>
          <w:rFonts w:ascii="Times New Roman" w:eastAsia="Times New Roman" w:hAnsi="Times New Roman" w:cs="Times New Roman"/>
          <w:sz w:val="28"/>
          <w:szCs w:val="28"/>
          <w:lang w:val="kk-KZ"/>
        </w:rPr>
      </w:pPr>
      <w:r w:rsidRPr="00681FD2">
        <w:rPr>
          <w:rFonts w:ascii="Times New Roman" w:eastAsia="Times New Roman" w:hAnsi="Times New Roman" w:cs="Times New Roman"/>
          <w:sz w:val="28"/>
          <w:szCs w:val="28"/>
          <w:lang w:val="kk-KZ"/>
        </w:rPr>
        <w:t xml:space="preserve">Ауыл шаруашылығы машиналарын жаңартудың механизмі техникалық жабдықтауды талдау, техникалық базаны өндіру тенденциясы және ауыл шаруашылығы техникасы нарығын кешенді талдауына негізделген ауыл шаруашылығын техникалық жетілдіу қарқындылығына болжау жасауды қарастырады. Бұл нарықтың дамуы мен ауыл шаруашылығын техникалық жетілдірудің мемлекеттік іс-шараларды қолдауды жүзеге асыру негізгі құралдарды жаңарту масштабына айтарлықтай ықпал етеді. </w:t>
      </w:r>
    </w:p>
    <w:p w14:paraId="70014BA8" w14:textId="4287235B" w:rsidR="00923E58" w:rsidRPr="00681FD2" w:rsidRDefault="00923E58" w:rsidP="00B213BA">
      <w:pPr>
        <w:spacing w:after="0" w:line="240" w:lineRule="auto"/>
        <w:ind w:firstLine="709"/>
        <w:jc w:val="both"/>
        <w:rPr>
          <w:rFonts w:ascii="Times New Roman" w:eastAsia="Times New Roman" w:hAnsi="Times New Roman" w:cs="Times New Roman"/>
          <w:sz w:val="28"/>
          <w:szCs w:val="28"/>
          <w:lang w:val="kk-KZ"/>
        </w:rPr>
      </w:pPr>
      <w:r w:rsidRPr="00681FD2">
        <w:rPr>
          <w:rFonts w:ascii="Times New Roman" w:eastAsia="Times New Roman" w:hAnsi="Times New Roman" w:cs="Times New Roman"/>
          <w:sz w:val="28"/>
          <w:szCs w:val="28"/>
          <w:lang w:val="kk-KZ"/>
        </w:rPr>
        <w:t xml:space="preserve">Алайда техникалық базаны жаңғырту </w:t>
      </w:r>
      <w:r w:rsidRPr="00681FD2">
        <w:rPr>
          <w:rFonts w:ascii="Times New Roman" w:eastAsia="Times New Roman" w:hAnsi="Times New Roman" w:cs="Times New Roman"/>
          <w:color w:val="0D0D0D"/>
          <w:sz w:val="28"/>
          <w:szCs w:val="28"/>
          <w:lang w:val="kk-KZ"/>
        </w:rPr>
        <w:t>капиталды көп қажетсінетін</w:t>
      </w:r>
      <w:r w:rsidR="00B213BA">
        <w:rPr>
          <w:rFonts w:ascii="Times New Roman" w:eastAsia="Times New Roman" w:hAnsi="Times New Roman" w:cs="Times New Roman"/>
          <w:color w:val="0D0D0D"/>
          <w:sz w:val="28"/>
          <w:szCs w:val="28"/>
          <w:lang w:val="kk-KZ"/>
        </w:rPr>
        <w:t xml:space="preserve"> </w:t>
      </w:r>
      <w:r w:rsidRPr="00681FD2">
        <w:rPr>
          <w:rFonts w:ascii="Times New Roman" w:eastAsia="Times New Roman" w:hAnsi="Times New Roman" w:cs="Times New Roman"/>
          <w:color w:val="0D0D0D"/>
          <w:sz w:val="28"/>
          <w:szCs w:val="28"/>
          <w:lang w:val="kk-KZ"/>
        </w:rPr>
        <w:t>үрдістер болып табылады және оны болжау едәуір қиын, себебі капиталдық жұмсау көлемі ауыл шаруашылығы өнімі нарығының жағдаяттарымен байланысты. Осыған байланысты ауыл шаруашылығы мен ауыл шаруашылығ</w:t>
      </w:r>
      <w:r w:rsidR="00166404">
        <w:rPr>
          <w:rFonts w:ascii="Times New Roman" w:eastAsia="Times New Roman" w:hAnsi="Times New Roman" w:cs="Times New Roman"/>
          <w:color w:val="0D0D0D"/>
          <w:sz w:val="28"/>
          <w:szCs w:val="28"/>
          <w:lang w:val="kk-KZ"/>
        </w:rPr>
        <w:t>ы</w:t>
      </w:r>
      <w:r w:rsidRPr="00681FD2">
        <w:rPr>
          <w:rFonts w:ascii="Times New Roman" w:eastAsia="Times New Roman" w:hAnsi="Times New Roman" w:cs="Times New Roman"/>
          <w:color w:val="0D0D0D"/>
          <w:sz w:val="28"/>
          <w:szCs w:val="28"/>
          <w:lang w:val="kk-KZ"/>
        </w:rPr>
        <w:t xml:space="preserve">ның машина жасауды дамытудың бекітілген индикаторлары паркті 2028 жылға дейін жаңарту перспективаларын бағалау үшін негіз бола алады. Барлық стратегиялық жоспарлар шынайы және объективті емес, сол үшін ауыл шаруашылығы техникасын жаңарту қарқынын үш түрлі көзқарас бойынша мақсатты болжауға болады: </w:t>
      </w:r>
      <w:r w:rsidRPr="00681FD2">
        <w:rPr>
          <w:rFonts w:ascii="Times New Roman" w:eastAsia="Times New Roman" w:hAnsi="Times New Roman" w:cs="Times New Roman"/>
          <w:sz w:val="28"/>
          <w:szCs w:val="28"/>
          <w:lang w:val="kk-KZ"/>
        </w:rPr>
        <w:t>мемлекеттік қолдау іс-шараларын жүзеге асыруды және ауыл шаруашылығының техникалық және технологиялық жетілдіру үрдісін мемлекеттік реттеудің жаңа тәсілдері мен тетіктерін қалыптастыруды ескеру, қолданыстағы жаңару қарқыны мен үрдістерін, нысаналы (қалаулы) нәтижелерді және нақты мүмкін болатын нәтижелерді ескеру.</w:t>
      </w:r>
    </w:p>
    <w:p w14:paraId="7CC0724D" w14:textId="55642A61" w:rsidR="00923E58" w:rsidRPr="000910A4" w:rsidRDefault="00923E58" w:rsidP="00B213BA">
      <w:pPr>
        <w:spacing w:after="0" w:line="240" w:lineRule="auto"/>
        <w:ind w:firstLine="709"/>
        <w:jc w:val="both"/>
        <w:rPr>
          <w:rFonts w:ascii="Times New Roman" w:eastAsia="Times New Roman" w:hAnsi="Times New Roman" w:cs="Times New Roman"/>
          <w:sz w:val="28"/>
          <w:szCs w:val="28"/>
          <w:lang w:val="kk-KZ"/>
        </w:rPr>
      </w:pPr>
      <w:r w:rsidRPr="000910A4">
        <w:rPr>
          <w:rFonts w:ascii="Times New Roman" w:eastAsia="Times New Roman" w:hAnsi="Times New Roman" w:cs="Times New Roman"/>
          <w:sz w:val="28"/>
          <w:szCs w:val="28"/>
          <w:lang w:val="kk-KZ"/>
        </w:rPr>
        <w:t>Ұсынылған ұйымдастырушылық-экономикалық механизм ауыл шаруашылығының техникалық жетілдіруі мемлекеттік билікпен (республикалық және аймақтық деңгейдегі),</w:t>
      </w:r>
      <w:r w:rsidR="00B213BA">
        <w:rPr>
          <w:rFonts w:ascii="Times New Roman" w:eastAsia="Times New Roman" w:hAnsi="Times New Roman" w:cs="Times New Roman"/>
          <w:sz w:val="28"/>
          <w:szCs w:val="28"/>
          <w:lang w:val="kk-KZ"/>
        </w:rPr>
        <w:t xml:space="preserve"> </w:t>
      </w:r>
      <w:r w:rsidRPr="000910A4">
        <w:rPr>
          <w:rFonts w:ascii="Times New Roman" w:eastAsia="Times New Roman" w:hAnsi="Times New Roman" w:cs="Times New Roman"/>
          <w:sz w:val="28"/>
          <w:szCs w:val="28"/>
          <w:lang w:val="kk-KZ"/>
        </w:rPr>
        <w:t>ғылыми мекемелер (инженерлік және экономикалық), қаржы институттары банктер (лизингілік және сақтандырушы компаниялар), Ресейдегі жабдықтар мен ауылшаруашылық техникаларды өндірушілер, сондай-ақ берілген тетікке ортақ буын болатын ауылшаруашылық ұйымдармен өзара тығыз байланысын болжайды.</w:t>
      </w:r>
    </w:p>
    <w:p w14:paraId="7DEDE0FD" w14:textId="77777777" w:rsidR="00923E58" w:rsidRPr="000910A4" w:rsidRDefault="00923E58" w:rsidP="00B213BA">
      <w:pPr>
        <w:spacing w:after="0" w:line="240" w:lineRule="auto"/>
        <w:ind w:firstLine="709"/>
        <w:jc w:val="both"/>
        <w:rPr>
          <w:rFonts w:ascii="Times New Roman" w:eastAsia="Times New Roman" w:hAnsi="Times New Roman" w:cs="Times New Roman"/>
          <w:sz w:val="28"/>
          <w:szCs w:val="28"/>
          <w:lang w:val="kk-KZ"/>
        </w:rPr>
      </w:pPr>
      <w:r w:rsidRPr="000910A4">
        <w:rPr>
          <w:rFonts w:ascii="Times New Roman" w:eastAsia="Times New Roman" w:hAnsi="Times New Roman" w:cs="Times New Roman"/>
          <w:sz w:val="28"/>
          <w:szCs w:val="28"/>
          <w:lang w:val="kk-KZ"/>
        </w:rPr>
        <w:t xml:space="preserve">Ғылыми және техникалық тенденцияларды, аймақтың ерекшеліктерін ескере отырып ғылыми, жобалық, конструкторлық және білім беретін ұйымдардың рөлі инновациялық техниканы және бағдарламалық құжаттарды (федералдық және аймақтық деңгейде) өңдеу, мүмкіндік беретіндігімен түсіндіріледі. </w:t>
      </w:r>
    </w:p>
    <w:p w14:paraId="29DD5534" w14:textId="7EBAC0A6" w:rsidR="00923E58" w:rsidRPr="000910A4" w:rsidRDefault="00923E58" w:rsidP="00B213BA">
      <w:pPr>
        <w:spacing w:after="0" w:line="240" w:lineRule="auto"/>
        <w:ind w:firstLine="709"/>
        <w:jc w:val="both"/>
        <w:rPr>
          <w:rFonts w:ascii="Times New Roman" w:eastAsia="Times New Roman" w:hAnsi="Times New Roman" w:cs="Times New Roman"/>
          <w:sz w:val="28"/>
          <w:szCs w:val="28"/>
          <w:lang w:val="kk-KZ"/>
        </w:rPr>
      </w:pPr>
      <w:r w:rsidRPr="000910A4">
        <w:rPr>
          <w:rFonts w:ascii="Times New Roman" w:eastAsia="Times New Roman" w:hAnsi="Times New Roman" w:cs="Times New Roman"/>
          <w:sz w:val="28"/>
          <w:szCs w:val="28"/>
          <w:lang w:val="kk-KZ"/>
        </w:rPr>
        <w:t>Ауыл шаруашылығын техникалық жетілдірудің ұйымдастырушылық-экономикалық тетігін жүзеге асыруды ғылыми сүйемелдеу машина жасаудың да, ауыл шаруашылығы ұйымдарының да әлеуетін толық ашуға мүмкіндік береді. Бұл өндірісте ғылыми жетістіктеді енгізумен айналысатын инновациялық шағын өндірістік ҒЗИ және жоғары кәсіби білім беру жүйесін құруға қол жеткізеді. Ауыл шаруашылығын техникалық жетілдірудің ұйымдастырушылық-экономикалық тетігін ғылыми сүйемелдеуде федералдық бағдарлама құжаттарын құрастыруға міндетті бүкілресейлік экономикалық, салалық ҒЗИ-лары федералды деңгейде  маңызды рөл атқарады. Инженерлік, салалық ҒЗИ-лар машиналарды және жабдықтарды конструкциялауда инновацияларды енгізу мен өңдеудің ғылыми негізі болып саналады. Техникалық жетілдірудің ұйымдастырушылық-экономикалық тетігін ғылыми сүйемелдеудің аса маңызды аспектілерінің бірі Қазақстан Республикасының әртүрлі субъектілерінде ауыл шаруашылығының техникалық негізін дамыту ерекшеліктерін ескеретін нақты аймақтары үшін маңызды бағдарламаларды әзірлеу болып табылады. Бұл аспектіні жүзеге асыру аграрлық ЖОО-ры мен салалалық және аймақтық ҒЗИ жүргізетін ғылыми зерттеулер аясында іске асырған жөн.</w:t>
      </w:r>
    </w:p>
    <w:p w14:paraId="2B1A7925" w14:textId="321BDC95" w:rsidR="00923E58" w:rsidRPr="00681FD2" w:rsidRDefault="00923E58" w:rsidP="00B213BA">
      <w:pPr>
        <w:spacing w:after="0" w:line="240" w:lineRule="auto"/>
        <w:ind w:firstLine="709"/>
        <w:jc w:val="both"/>
        <w:rPr>
          <w:rFonts w:ascii="Times New Roman" w:eastAsia="Times New Roman" w:hAnsi="Times New Roman" w:cs="Times New Roman"/>
          <w:sz w:val="28"/>
          <w:szCs w:val="28"/>
          <w:lang w:val="kk-KZ"/>
        </w:rPr>
      </w:pPr>
      <w:r w:rsidRPr="000910A4">
        <w:rPr>
          <w:rFonts w:ascii="Times New Roman" w:eastAsia="Times New Roman" w:hAnsi="Times New Roman" w:cs="Times New Roman"/>
          <w:sz w:val="28"/>
          <w:szCs w:val="28"/>
          <w:lang w:val="kk-KZ"/>
        </w:rPr>
        <w:t>Ауыл шаруашылығын техникалық жетілдірудің ұйымдастырушылық-экономикалық тетігіне іс-шараларды іске асыру федералдық және аймақтық деңгейде қаржылық қолдау мен мемлекет тарапынан административтік реттеусіз мүмкін болмайды. Бұл деңгейлерде қаржылық институттар арқылы берілетін, сонымен қатар ауыл шаруашылығы техникалары мен ауыл шаруашылығы өнімдерін тікелей өндіретін мемлекеттік қолдаудың қаржылық іс-шараларына арналған ақша ресурстары құрылу керек. Ауыл шаруашылығы ұйымдарын техникалық жетілдіруді тікелей қаржыландыру гранттық негізде аймақтық билік органдары арқылы (аймақтық қызығушылықтарға сәйкес бизнес жобалар негізінде) жүзеге асырылу қажет</w:t>
      </w:r>
      <w:r w:rsidRPr="002A68F9">
        <w:rPr>
          <w:rFonts w:ascii="Times New Roman" w:eastAsia="Times New Roman" w:hAnsi="Times New Roman" w:cs="Times New Roman"/>
          <w:color w:val="FF0000"/>
          <w:sz w:val="28"/>
          <w:szCs w:val="28"/>
          <w:lang w:val="kk-KZ"/>
        </w:rPr>
        <w:t xml:space="preserve"> </w:t>
      </w:r>
      <w:r w:rsidRPr="00681FD2">
        <w:rPr>
          <w:rFonts w:ascii="Times New Roman" w:eastAsia="Calibri" w:hAnsi="Times New Roman" w:cs="Times New Roman"/>
          <w:sz w:val="28"/>
          <w:szCs w:val="28"/>
          <w:lang w:val="kk-KZ"/>
        </w:rPr>
        <w:t>[2</w:t>
      </w:r>
      <w:r w:rsidR="00C83C47">
        <w:rPr>
          <w:rFonts w:ascii="Times New Roman" w:eastAsia="Calibri" w:hAnsi="Times New Roman" w:cs="Times New Roman"/>
          <w:sz w:val="28"/>
          <w:szCs w:val="28"/>
          <w:lang w:val="kk-KZ"/>
        </w:rPr>
        <w:t>20</w:t>
      </w:r>
      <w:r w:rsidRPr="00681FD2">
        <w:rPr>
          <w:rFonts w:ascii="Times New Roman" w:eastAsia="Calibri" w:hAnsi="Times New Roman" w:cs="Times New Roman"/>
          <w:sz w:val="28"/>
          <w:szCs w:val="28"/>
          <w:lang w:val="kk-KZ"/>
        </w:rPr>
        <w:t>].</w:t>
      </w:r>
    </w:p>
    <w:p w14:paraId="31A63E55" w14:textId="3A60CE62" w:rsidR="00923E58" w:rsidRPr="00681FD2" w:rsidRDefault="00923E58" w:rsidP="00B213BA">
      <w:pPr>
        <w:spacing w:after="0" w:line="240" w:lineRule="auto"/>
        <w:ind w:firstLine="709"/>
        <w:jc w:val="both"/>
        <w:rPr>
          <w:rFonts w:ascii="Times New Roman" w:eastAsia="Times New Roman" w:hAnsi="Times New Roman" w:cs="Times New Roman"/>
          <w:sz w:val="28"/>
          <w:szCs w:val="28"/>
          <w:lang w:val="kk-KZ"/>
        </w:rPr>
      </w:pPr>
      <w:r w:rsidRPr="00681FD2">
        <w:rPr>
          <w:rFonts w:ascii="Times New Roman" w:eastAsia="Times New Roman" w:hAnsi="Times New Roman" w:cs="Times New Roman"/>
          <w:sz w:val="28"/>
          <w:szCs w:val="28"/>
          <w:lang w:val="kk-KZ"/>
        </w:rPr>
        <w:t>Жалпы техникалық жетілдірудің ұйымдастырушылық-экономикалық тетігі техника паркін жетілдіруді ынталандыратын, жағдайды іске асыру мен құрумен қызмет атқаратын субъектілердің (мемлекеттік мекемелер, қаржы институттары және аулшаруашылығы техникасын өндірушілер) өзара байланысқан жүйесін көрсетеді. Бұл механизмнің жүзеге асуы сыртқы және ішкі нарықта бәсекелестік жағдайында аграрлық бизнеске  арналған техникалық базаның құрылуына мүмкіндік береді. Бұл механизмнің маңызды элементі – ауыл</w:t>
      </w:r>
      <w:r w:rsidRPr="00F8249F">
        <w:rPr>
          <w:rFonts w:ascii="Times New Roman" w:eastAsia="Times New Roman" w:hAnsi="Times New Roman" w:cs="Times New Roman"/>
          <w:sz w:val="28"/>
          <w:szCs w:val="28"/>
          <w:lang w:val="kk-KZ"/>
        </w:rPr>
        <w:t xml:space="preserve"> </w:t>
      </w:r>
      <w:r w:rsidRPr="00681FD2">
        <w:rPr>
          <w:rFonts w:ascii="Times New Roman" w:eastAsia="Times New Roman" w:hAnsi="Times New Roman" w:cs="Times New Roman"/>
          <w:sz w:val="28"/>
          <w:szCs w:val="28"/>
          <w:lang w:val="kk-KZ"/>
        </w:rPr>
        <w:t xml:space="preserve">шаруашылығы өндірушілері, ғылыми және білім мекемелері, мемлекеттік билік органдары жіне ауыл шаруашылық машина жасау ұйымдары </w:t>
      </w:r>
      <w:r w:rsidRPr="00681FD2">
        <w:rPr>
          <w:rFonts w:ascii="Times New Roman" w:eastAsia="Calibri" w:hAnsi="Times New Roman" w:cs="Times New Roman"/>
          <w:sz w:val="28"/>
          <w:szCs w:val="28"/>
          <w:lang w:val="kk-KZ"/>
        </w:rPr>
        <w:t>[2</w:t>
      </w:r>
      <w:r w:rsidR="00C92135">
        <w:rPr>
          <w:rFonts w:ascii="Times New Roman" w:eastAsia="Calibri" w:hAnsi="Times New Roman" w:cs="Times New Roman"/>
          <w:sz w:val="28"/>
          <w:szCs w:val="28"/>
          <w:lang w:val="kk-KZ"/>
        </w:rPr>
        <w:t>2</w:t>
      </w:r>
      <w:r w:rsidR="00C83C47">
        <w:rPr>
          <w:rFonts w:ascii="Times New Roman" w:eastAsia="Calibri" w:hAnsi="Times New Roman" w:cs="Times New Roman"/>
          <w:sz w:val="28"/>
          <w:szCs w:val="28"/>
          <w:lang w:val="kk-KZ"/>
        </w:rPr>
        <w:t>1</w:t>
      </w:r>
      <w:r w:rsidRPr="00681FD2">
        <w:rPr>
          <w:rFonts w:ascii="Times New Roman" w:eastAsia="Calibri" w:hAnsi="Times New Roman" w:cs="Times New Roman"/>
          <w:sz w:val="28"/>
          <w:szCs w:val="28"/>
          <w:lang w:val="kk-KZ"/>
        </w:rPr>
        <w:t>].</w:t>
      </w:r>
    </w:p>
    <w:p w14:paraId="2B1254C1" w14:textId="77777777" w:rsidR="00923E58" w:rsidRDefault="00923E58" w:rsidP="00B213BA">
      <w:pPr>
        <w:shd w:val="clear" w:color="auto" w:fill="FFFFFF"/>
        <w:spacing w:after="0" w:line="240" w:lineRule="auto"/>
        <w:ind w:firstLine="709"/>
        <w:contextualSpacing/>
        <w:jc w:val="both"/>
        <w:rPr>
          <w:rFonts w:ascii="Times New Roman" w:hAnsi="Times New Roman" w:cs="Times New Roman"/>
          <w:sz w:val="28"/>
          <w:szCs w:val="28"/>
          <w:lang w:val="kk-KZ"/>
        </w:rPr>
      </w:pPr>
    </w:p>
    <w:p w14:paraId="38EE4274" w14:textId="5D3E782A" w:rsidR="00AD2603" w:rsidRPr="004613D3" w:rsidRDefault="00AD2603" w:rsidP="00B213BA">
      <w:pPr>
        <w:spacing w:after="0" w:line="240" w:lineRule="auto"/>
        <w:ind w:firstLine="709"/>
        <w:jc w:val="both"/>
        <w:rPr>
          <w:rFonts w:ascii="Times New Roman" w:eastAsia="Arial" w:hAnsi="Times New Roman" w:cs="Times New Roman"/>
          <w:b/>
          <w:bCs/>
          <w:iCs/>
          <w:sz w:val="28"/>
          <w:szCs w:val="28"/>
          <w:lang w:val="kk-KZ"/>
        </w:rPr>
      </w:pPr>
      <w:r w:rsidRPr="00923E58">
        <w:rPr>
          <w:rFonts w:ascii="Times New Roman" w:eastAsia="Arial" w:hAnsi="Times New Roman" w:cs="Times New Roman"/>
          <w:b/>
          <w:bCs/>
          <w:iCs/>
          <w:sz w:val="28"/>
          <w:szCs w:val="28"/>
          <w:lang w:val="kk-KZ"/>
        </w:rPr>
        <w:t xml:space="preserve">3.3 </w:t>
      </w:r>
      <w:r w:rsidR="004613D3" w:rsidRPr="004613D3">
        <w:rPr>
          <w:rFonts w:ascii="Times New Roman" w:eastAsia="Times New Roman" w:hAnsi="Times New Roman"/>
          <w:b/>
          <w:bCs/>
          <w:sz w:val="28"/>
          <w:szCs w:val="28"/>
          <w:lang w:val="kk-KZ" w:eastAsia="ru-RU"/>
        </w:rPr>
        <w:t xml:space="preserve">Қазақстанда азық-түлік жүйесін тұрақты қамтамасыз ететін агроөнеркәсіптік кешенді дамыту үшін тиімді </w:t>
      </w:r>
      <w:r w:rsidR="004613D3" w:rsidRPr="004613D3">
        <w:rPr>
          <w:rFonts w:ascii="Times New Roman" w:eastAsia="Times New Roman" w:hAnsi="Times New Roman"/>
          <w:b/>
          <w:sz w:val="28"/>
          <w:szCs w:val="28"/>
          <w:lang w:val="kk-KZ" w:eastAsia="ru-RU"/>
        </w:rPr>
        <w:t>модернизациялау</w:t>
      </w:r>
      <w:r w:rsidR="004613D3" w:rsidRPr="004613D3">
        <w:rPr>
          <w:rFonts w:ascii="Times New Roman" w:eastAsia="Times New Roman" w:hAnsi="Times New Roman"/>
          <w:b/>
          <w:bCs/>
          <w:sz w:val="28"/>
          <w:szCs w:val="28"/>
          <w:lang w:val="kk-KZ" w:eastAsia="ru-RU"/>
        </w:rPr>
        <w:t xml:space="preserve"> болжамының экономикалық-математикалық моделін әзірлеу</w:t>
      </w:r>
    </w:p>
    <w:p w14:paraId="27782BB7" w14:textId="08309EE3" w:rsidR="00AD2603" w:rsidRPr="00923E58" w:rsidRDefault="00AD2603" w:rsidP="00B213BA">
      <w:pPr>
        <w:spacing w:after="0" w:line="240" w:lineRule="auto"/>
        <w:ind w:firstLine="709"/>
        <w:jc w:val="both"/>
        <w:rPr>
          <w:rFonts w:ascii="Times New Roman" w:eastAsia="Calibri" w:hAnsi="Times New Roman" w:cs="Times New Roman"/>
          <w:iCs/>
          <w:sz w:val="28"/>
          <w:szCs w:val="28"/>
          <w:lang w:val="kk-KZ"/>
        </w:rPr>
      </w:pPr>
      <w:r w:rsidRPr="00923E58">
        <w:rPr>
          <w:rFonts w:ascii="Times New Roman" w:eastAsia="Calibri" w:hAnsi="Times New Roman" w:cs="Times New Roman"/>
          <w:iCs/>
          <w:sz w:val="28"/>
          <w:szCs w:val="28"/>
          <w:lang w:val="kk-KZ"/>
        </w:rPr>
        <w:t>Қазақстанда азық-түліктің тұрақты жүйесін қамтамасыз ететін агроөнеркәсіптік кешенді одан әрі дамыту үшін модернизациялаудың тиімділігіне әсер ететін неғұрлым тәуелділікті қалыптастыру модельдерін бағалау және әзірлеу үшін зерттеуге елеулі көрсеткіштер бойынша есептеулер жүргізілді</w:t>
      </w:r>
      <w:r w:rsidR="00C92135">
        <w:rPr>
          <w:rFonts w:ascii="Times New Roman" w:eastAsia="Calibri" w:hAnsi="Times New Roman" w:cs="Times New Roman"/>
          <w:iCs/>
          <w:sz w:val="28"/>
          <w:szCs w:val="28"/>
          <w:lang w:val="kk-KZ"/>
        </w:rPr>
        <w:t xml:space="preserve"> [22</w:t>
      </w:r>
      <w:r w:rsidR="00C83C47">
        <w:rPr>
          <w:rFonts w:ascii="Times New Roman" w:eastAsia="Calibri" w:hAnsi="Times New Roman" w:cs="Times New Roman"/>
          <w:iCs/>
          <w:sz w:val="28"/>
          <w:szCs w:val="28"/>
          <w:lang w:val="kk-KZ"/>
        </w:rPr>
        <w:t>2</w:t>
      </w:r>
      <w:r w:rsidR="00C92135">
        <w:rPr>
          <w:rFonts w:ascii="Times New Roman" w:eastAsia="Calibri" w:hAnsi="Times New Roman" w:cs="Times New Roman"/>
          <w:iCs/>
          <w:sz w:val="28"/>
          <w:szCs w:val="28"/>
          <w:lang w:val="kk-KZ"/>
        </w:rPr>
        <w:t>]</w:t>
      </w:r>
      <w:r w:rsidRPr="00923E58">
        <w:rPr>
          <w:rFonts w:ascii="Times New Roman" w:eastAsia="Calibri" w:hAnsi="Times New Roman" w:cs="Times New Roman"/>
          <w:iCs/>
          <w:sz w:val="28"/>
          <w:szCs w:val="28"/>
          <w:lang w:val="kk-KZ"/>
        </w:rPr>
        <w:t>.</w:t>
      </w:r>
    </w:p>
    <w:p w14:paraId="4831E193" w14:textId="576189D8" w:rsidR="00AD2603" w:rsidRPr="00923E58" w:rsidRDefault="00AD2603" w:rsidP="00B213BA">
      <w:pPr>
        <w:spacing w:after="0" w:line="240" w:lineRule="auto"/>
        <w:ind w:firstLine="709"/>
        <w:jc w:val="both"/>
        <w:rPr>
          <w:rFonts w:ascii="Times New Roman" w:eastAsia="Calibri" w:hAnsi="Times New Roman" w:cs="Times New Roman"/>
          <w:iCs/>
          <w:sz w:val="28"/>
          <w:szCs w:val="28"/>
          <w:lang w:val="kk-KZ"/>
        </w:rPr>
      </w:pPr>
      <w:r w:rsidRPr="00923E58">
        <w:rPr>
          <w:rFonts w:ascii="Times New Roman" w:eastAsia="Calibri" w:hAnsi="Times New Roman" w:cs="Times New Roman"/>
          <w:iCs/>
          <w:sz w:val="28"/>
          <w:szCs w:val="28"/>
          <w:lang w:val="kk-KZ"/>
        </w:rPr>
        <w:t>Зерттеудің бірінші кезеңінде тұрақты азық-түлікпен қамтамасыз ету жүйесі индексінің көрсеткіші және оның деректеріне әсер ететін ішкі жүйелер сияқты көрсеткіштер қарастырылды, яғни экономикалық математикалық әдістердің (ЭМӘ) экономикалық, әлеуметтік және экологиялық сынды жекелеген ішкі жүйелердің әсерінің елдің тұрақты азық-түлікпен қамтамасыз ету жүйесінің қалыптасуына әсер ететіні есептелді, әр ішкі жүйенің 5 жылдық кезеңдегі индекстері және әрбір ішкі жүйенің 5 жыл ішіндегі орташа көрсеткіші іріктелді,</w:t>
      </w:r>
      <w:r>
        <w:rPr>
          <w:rFonts w:ascii="Times New Roman" w:eastAsia="Calibri" w:hAnsi="Times New Roman" w:cs="Times New Roman"/>
          <w:iCs/>
          <w:sz w:val="28"/>
          <w:szCs w:val="28"/>
          <w:lang w:val="kk-KZ"/>
        </w:rPr>
        <w:t xml:space="preserve"> </w:t>
      </w:r>
      <w:r w:rsidRPr="005232F0">
        <w:rPr>
          <w:rFonts w:ascii="Times New Roman" w:eastAsia="Calibri" w:hAnsi="Times New Roman" w:cs="Times New Roman"/>
          <w:iCs/>
          <w:sz w:val="28"/>
          <w:szCs w:val="28"/>
          <w:lang w:val="kk-KZ"/>
        </w:rPr>
        <w:t>8</w:t>
      </w:r>
      <w:r w:rsidR="008338E8">
        <w:rPr>
          <w:rFonts w:ascii="Times New Roman" w:eastAsia="Calibri" w:hAnsi="Times New Roman" w:cs="Times New Roman"/>
          <w:iCs/>
          <w:sz w:val="28"/>
          <w:szCs w:val="28"/>
          <w:lang w:val="kk-KZ"/>
        </w:rPr>
        <w:t>6</w:t>
      </w:r>
      <w:r w:rsidRPr="00923E58">
        <w:rPr>
          <w:rFonts w:ascii="Times New Roman" w:eastAsia="Calibri" w:hAnsi="Times New Roman" w:cs="Times New Roman"/>
          <w:iCs/>
          <w:sz w:val="28"/>
          <w:szCs w:val="28"/>
          <w:lang w:val="kk-KZ"/>
        </w:rPr>
        <w:t>-кестеге назар салыңыз</w:t>
      </w:r>
      <w:r w:rsidR="00C92135">
        <w:rPr>
          <w:rFonts w:ascii="Times New Roman" w:eastAsia="Calibri" w:hAnsi="Times New Roman" w:cs="Times New Roman"/>
          <w:iCs/>
          <w:sz w:val="28"/>
          <w:szCs w:val="28"/>
          <w:lang w:val="kk-KZ"/>
        </w:rPr>
        <w:t>]</w:t>
      </w:r>
      <w:r w:rsidRPr="00923E58">
        <w:rPr>
          <w:rFonts w:ascii="Times New Roman" w:eastAsia="Calibri" w:hAnsi="Times New Roman" w:cs="Times New Roman"/>
          <w:iCs/>
          <w:sz w:val="28"/>
          <w:szCs w:val="28"/>
          <w:lang w:val="kk-KZ"/>
        </w:rPr>
        <w:t>.</w:t>
      </w:r>
    </w:p>
    <w:p w14:paraId="3CA792ED" w14:textId="77777777" w:rsidR="00AD2603" w:rsidRDefault="00AD2603" w:rsidP="00EC0A32">
      <w:pPr>
        <w:tabs>
          <w:tab w:val="left" w:pos="567"/>
        </w:tabs>
        <w:spacing w:after="0" w:line="240" w:lineRule="auto"/>
        <w:ind w:firstLine="567"/>
        <w:jc w:val="both"/>
        <w:rPr>
          <w:rFonts w:ascii="Times New Roman" w:eastAsia="Calibri" w:hAnsi="Times New Roman" w:cs="Times New Roman"/>
          <w:iCs/>
          <w:sz w:val="28"/>
          <w:szCs w:val="28"/>
          <w:lang w:val="kk-KZ"/>
        </w:rPr>
      </w:pPr>
    </w:p>
    <w:p w14:paraId="6FFD1C10" w14:textId="2D1619C2" w:rsidR="00AD2603" w:rsidRPr="005232F0" w:rsidRDefault="00AD2603" w:rsidP="00B213BA">
      <w:pPr>
        <w:tabs>
          <w:tab w:val="left" w:pos="567"/>
        </w:tabs>
        <w:spacing w:after="0" w:line="240" w:lineRule="auto"/>
        <w:jc w:val="both"/>
        <w:rPr>
          <w:rFonts w:ascii="Times New Roman" w:eastAsia="Calibri" w:hAnsi="Times New Roman" w:cs="Times New Roman"/>
          <w:iCs/>
          <w:sz w:val="28"/>
          <w:szCs w:val="28"/>
          <w:lang w:val="kk-KZ"/>
        </w:rPr>
      </w:pPr>
      <w:r>
        <w:rPr>
          <w:rFonts w:ascii="Times New Roman" w:eastAsia="Calibri" w:hAnsi="Times New Roman" w:cs="Times New Roman"/>
          <w:iCs/>
          <w:sz w:val="28"/>
          <w:szCs w:val="28"/>
          <w:lang w:val="kk-KZ"/>
        </w:rPr>
        <w:t>К</w:t>
      </w:r>
      <w:r w:rsidRPr="005232F0">
        <w:rPr>
          <w:rFonts w:ascii="Times New Roman" w:eastAsia="Calibri" w:hAnsi="Times New Roman" w:cs="Times New Roman"/>
          <w:iCs/>
          <w:sz w:val="28"/>
          <w:szCs w:val="28"/>
          <w:lang w:val="kk-KZ"/>
        </w:rPr>
        <w:t>есте</w:t>
      </w:r>
      <w:r>
        <w:rPr>
          <w:rFonts w:ascii="Times New Roman" w:eastAsia="Calibri" w:hAnsi="Times New Roman" w:cs="Times New Roman"/>
          <w:iCs/>
          <w:sz w:val="28"/>
          <w:szCs w:val="28"/>
          <w:lang w:val="kk-KZ"/>
        </w:rPr>
        <w:t xml:space="preserve"> 8</w:t>
      </w:r>
      <w:r w:rsidR="008338E8">
        <w:rPr>
          <w:rFonts w:ascii="Times New Roman" w:eastAsia="Calibri" w:hAnsi="Times New Roman" w:cs="Times New Roman"/>
          <w:iCs/>
          <w:sz w:val="28"/>
          <w:szCs w:val="28"/>
          <w:lang w:val="kk-KZ"/>
        </w:rPr>
        <w:t>6</w:t>
      </w:r>
      <w:r w:rsidR="00B213BA">
        <w:rPr>
          <w:rFonts w:ascii="Times New Roman" w:eastAsia="Calibri" w:hAnsi="Times New Roman" w:cs="Times New Roman"/>
          <w:iCs/>
          <w:sz w:val="28"/>
          <w:szCs w:val="28"/>
          <w:lang w:val="kk-KZ"/>
        </w:rPr>
        <w:t xml:space="preserve"> – </w:t>
      </w:r>
      <w:r w:rsidRPr="005232F0">
        <w:rPr>
          <w:rFonts w:ascii="Times New Roman" w:eastAsia="Calibri" w:hAnsi="Times New Roman" w:cs="Times New Roman"/>
          <w:iCs/>
          <w:sz w:val="28"/>
          <w:szCs w:val="28"/>
          <w:lang w:val="kk-KZ"/>
        </w:rPr>
        <w:t>Қазақстанның тұрақты азық-түлікпен қамтамасыз ету жүйесіндегі ішкі жүйелердің индекстері арасындағы байланысты ан</w:t>
      </w:r>
      <w:r w:rsidR="00B213BA">
        <w:rPr>
          <w:rFonts w:ascii="Times New Roman" w:eastAsia="Calibri" w:hAnsi="Times New Roman" w:cs="Times New Roman"/>
          <w:iCs/>
          <w:sz w:val="28"/>
          <w:szCs w:val="28"/>
          <w:lang w:val="kk-KZ"/>
        </w:rPr>
        <w:t>ықтау үшін бастапқы деректер, %</w:t>
      </w:r>
    </w:p>
    <w:p w14:paraId="5C2A7431" w14:textId="2305330E" w:rsidR="00AD2603" w:rsidRPr="00B213BA" w:rsidRDefault="00AD2603" w:rsidP="00B213BA">
      <w:pPr>
        <w:spacing w:after="0" w:line="240" w:lineRule="auto"/>
        <w:jc w:val="right"/>
        <w:rPr>
          <w:rFonts w:ascii="Times New Roman" w:eastAsia="Calibri" w:hAnsi="Times New Roman" w:cs="Times New Roman"/>
          <w:iCs/>
          <w:sz w:val="16"/>
          <w:szCs w:val="16"/>
          <w:lang w:val="kk-KZ"/>
        </w:rPr>
      </w:pPr>
    </w:p>
    <w:tbl>
      <w:tblPr>
        <w:tblStyle w:val="11"/>
        <w:tblW w:w="9533" w:type="dxa"/>
        <w:tblInd w:w="164" w:type="dxa"/>
        <w:tblLook w:val="04A0" w:firstRow="1" w:lastRow="0" w:firstColumn="1" w:lastColumn="0" w:noHBand="0" w:noVBand="1"/>
      </w:tblPr>
      <w:tblGrid>
        <w:gridCol w:w="1834"/>
        <w:gridCol w:w="1825"/>
        <w:gridCol w:w="2054"/>
        <w:gridCol w:w="1777"/>
        <w:gridCol w:w="2043"/>
      </w:tblGrid>
      <w:tr w:rsidR="00AD2603" w:rsidRPr="000B26AE" w14:paraId="3CD61012" w14:textId="77777777" w:rsidTr="00B213BA">
        <w:trPr>
          <w:trHeight w:val="1152"/>
        </w:trPr>
        <w:tc>
          <w:tcPr>
            <w:tcW w:w="1834" w:type="dxa"/>
            <w:noWrap/>
            <w:vAlign w:val="center"/>
            <w:hideMark/>
          </w:tcPr>
          <w:p w14:paraId="63B868AB" w14:textId="68869FC1" w:rsidR="00AD2603" w:rsidRPr="00B213BA" w:rsidRDefault="00AD2603" w:rsidP="00B213BA">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Жылдар</w:t>
            </w:r>
          </w:p>
        </w:tc>
        <w:tc>
          <w:tcPr>
            <w:tcW w:w="1825" w:type="dxa"/>
            <w:noWrap/>
            <w:vAlign w:val="center"/>
            <w:hideMark/>
          </w:tcPr>
          <w:p w14:paraId="34946567" w14:textId="77777777" w:rsidR="00AD2603" w:rsidRPr="00B213BA" w:rsidRDefault="00AD2603" w:rsidP="00B213BA">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У жылдар бойынша және 5 жыл ішіндегі орташа АҚТЖ бағасы,%</w:t>
            </w:r>
          </w:p>
        </w:tc>
        <w:tc>
          <w:tcPr>
            <w:tcW w:w="2054" w:type="dxa"/>
            <w:noWrap/>
            <w:vAlign w:val="center"/>
            <w:hideMark/>
          </w:tcPr>
          <w:p w14:paraId="3C02EEDE" w14:textId="77777777" w:rsidR="00AD2603" w:rsidRPr="00B213BA" w:rsidRDefault="00AD2603" w:rsidP="00B213BA">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Х1 АҚТЖ-дың экономикалық ішкі жүйе индекстерінің орташа бағаламасы, %</w:t>
            </w:r>
          </w:p>
        </w:tc>
        <w:tc>
          <w:tcPr>
            <w:tcW w:w="1777" w:type="dxa"/>
            <w:noWrap/>
            <w:vAlign w:val="center"/>
            <w:hideMark/>
          </w:tcPr>
          <w:p w14:paraId="57929B4E" w14:textId="77777777" w:rsidR="00AD2603" w:rsidRPr="00B213BA" w:rsidRDefault="00AD2603" w:rsidP="00B213BA">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Х2 АҚТЖ-дың әлеуметтік жүйесі индекстерінің орташа бағаламасы, %</w:t>
            </w:r>
          </w:p>
        </w:tc>
        <w:tc>
          <w:tcPr>
            <w:tcW w:w="2043" w:type="dxa"/>
            <w:noWrap/>
            <w:vAlign w:val="center"/>
            <w:hideMark/>
          </w:tcPr>
          <w:p w14:paraId="2E5CE551" w14:textId="62FFFF21" w:rsidR="00AD2603" w:rsidRPr="00B213BA" w:rsidRDefault="00AD2603" w:rsidP="00B213BA">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Х3 Экологиялық таза өнім өндірісінің орташа бағаламасы, %</w:t>
            </w:r>
          </w:p>
        </w:tc>
      </w:tr>
      <w:tr w:rsidR="00AD2603" w:rsidRPr="00B213BA" w14:paraId="0EE038CF" w14:textId="77777777" w:rsidTr="00B213BA">
        <w:trPr>
          <w:trHeight w:val="300"/>
        </w:trPr>
        <w:tc>
          <w:tcPr>
            <w:tcW w:w="1834" w:type="dxa"/>
            <w:noWrap/>
            <w:hideMark/>
          </w:tcPr>
          <w:p w14:paraId="7B334C7D" w14:textId="77777777" w:rsidR="00AD2603" w:rsidRPr="00B213BA" w:rsidRDefault="00AD2603" w:rsidP="00EC0A32">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2018</w:t>
            </w:r>
          </w:p>
        </w:tc>
        <w:tc>
          <w:tcPr>
            <w:tcW w:w="1825" w:type="dxa"/>
            <w:noWrap/>
            <w:vAlign w:val="center"/>
            <w:hideMark/>
          </w:tcPr>
          <w:p w14:paraId="7A0A6253" w14:textId="77777777" w:rsidR="00AD2603" w:rsidRPr="00B213BA" w:rsidRDefault="00AD2603" w:rsidP="00B213BA">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89,65</w:t>
            </w:r>
          </w:p>
        </w:tc>
        <w:tc>
          <w:tcPr>
            <w:tcW w:w="2054" w:type="dxa"/>
            <w:noWrap/>
            <w:vAlign w:val="center"/>
            <w:hideMark/>
          </w:tcPr>
          <w:p w14:paraId="7B6B015C" w14:textId="77777777" w:rsidR="00AD2603" w:rsidRPr="00B213BA" w:rsidRDefault="00AD2603" w:rsidP="00B213BA">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81,78</w:t>
            </w:r>
          </w:p>
        </w:tc>
        <w:tc>
          <w:tcPr>
            <w:tcW w:w="1777" w:type="dxa"/>
            <w:noWrap/>
            <w:vAlign w:val="center"/>
            <w:hideMark/>
          </w:tcPr>
          <w:p w14:paraId="53202653" w14:textId="77777777" w:rsidR="00AD2603" w:rsidRPr="00B213BA" w:rsidRDefault="00AD2603" w:rsidP="00B213BA">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96,65</w:t>
            </w:r>
          </w:p>
        </w:tc>
        <w:tc>
          <w:tcPr>
            <w:tcW w:w="2043" w:type="dxa"/>
            <w:noWrap/>
            <w:vAlign w:val="center"/>
            <w:hideMark/>
          </w:tcPr>
          <w:p w14:paraId="136B1A64" w14:textId="77777777" w:rsidR="00AD2603" w:rsidRPr="00B213BA" w:rsidRDefault="00AD2603" w:rsidP="00B213BA">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90,53</w:t>
            </w:r>
          </w:p>
        </w:tc>
      </w:tr>
      <w:tr w:rsidR="00AD2603" w:rsidRPr="00B213BA" w14:paraId="7B5C8EAB" w14:textId="77777777" w:rsidTr="00B213BA">
        <w:trPr>
          <w:trHeight w:val="300"/>
        </w:trPr>
        <w:tc>
          <w:tcPr>
            <w:tcW w:w="1834" w:type="dxa"/>
            <w:noWrap/>
            <w:hideMark/>
          </w:tcPr>
          <w:p w14:paraId="4AF025CE" w14:textId="77777777" w:rsidR="00AD2603" w:rsidRPr="00B213BA" w:rsidRDefault="00AD2603" w:rsidP="00EC0A32">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2019</w:t>
            </w:r>
          </w:p>
        </w:tc>
        <w:tc>
          <w:tcPr>
            <w:tcW w:w="1825" w:type="dxa"/>
            <w:noWrap/>
            <w:vAlign w:val="center"/>
            <w:hideMark/>
          </w:tcPr>
          <w:p w14:paraId="79E72A0C" w14:textId="77777777" w:rsidR="00AD2603" w:rsidRPr="00B213BA" w:rsidRDefault="00AD2603" w:rsidP="00B213BA">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96,58</w:t>
            </w:r>
          </w:p>
        </w:tc>
        <w:tc>
          <w:tcPr>
            <w:tcW w:w="2054" w:type="dxa"/>
            <w:noWrap/>
            <w:vAlign w:val="center"/>
            <w:hideMark/>
          </w:tcPr>
          <w:p w14:paraId="344502E0" w14:textId="77777777" w:rsidR="00AD2603" w:rsidRPr="00B213BA" w:rsidRDefault="00AD2603" w:rsidP="00B213BA">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102,69</w:t>
            </w:r>
          </w:p>
        </w:tc>
        <w:tc>
          <w:tcPr>
            <w:tcW w:w="1777" w:type="dxa"/>
            <w:noWrap/>
            <w:vAlign w:val="center"/>
            <w:hideMark/>
          </w:tcPr>
          <w:p w14:paraId="568C103C" w14:textId="77777777" w:rsidR="00AD2603" w:rsidRPr="00B213BA" w:rsidRDefault="00AD2603" w:rsidP="00B213BA">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103,59</w:t>
            </w:r>
          </w:p>
        </w:tc>
        <w:tc>
          <w:tcPr>
            <w:tcW w:w="2043" w:type="dxa"/>
            <w:noWrap/>
            <w:vAlign w:val="center"/>
            <w:hideMark/>
          </w:tcPr>
          <w:p w14:paraId="5657A4DD" w14:textId="77777777" w:rsidR="00AD2603" w:rsidRPr="00B213BA" w:rsidRDefault="00AD2603" w:rsidP="00B213BA">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83,46</w:t>
            </w:r>
          </w:p>
        </w:tc>
      </w:tr>
      <w:tr w:rsidR="00AD2603" w:rsidRPr="00B213BA" w14:paraId="0F1B1C7F" w14:textId="77777777" w:rsidTr="00B213BA">
        <w:trPr>
          <w:trHeight w:val="300"/>
        </w:trPr>
        <w:tc>
          <w:tcPr>
            <w:tcW w:w="1834" w:type="dxa"/>
            <w:noWrap/>
            <w:hideMark/>
          </w:tcPr>
          <w:p w14:paraId="28DA34E7" w14:textId="77777777" w:rsidR="00AD2603" w:rsidRPr="00B213BA" w:rsidRDefault="00AD2603" w:rsidP="00EC0A32">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2020</w:t>
            </w:r>
          </w:p>
        </w:tc>
        <w:tc>
          <w:tcPr>
            <w:tcW w:w="1825" w:type="dxa"/>
            <w:noWrap/>
            <w:vAlign w:val="center"/>
            <w:hideMark/>
          </w:tcPr>
          <w:p w14:paraId="562C4248" w14:textId="77777777" w:rsidR="00AD2603" w:rsidRPr="00B213BA" w:rsidRDefault="00AD2603" w:rsidP="00B213BA">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107,24</w:t>
            </w:r>
          </w:p>
        </w:tc>
        <w:tc>
          <w:tcPr>
            <w:tcW w:w="2054" w:type="dxa"/>
            <w:noWrap/>
            <w:vAlign w:val="center"/>
            <w:hideMark/>
          </w:tcPr>
          <w:p w14:paraId="7AF79F1E" w14:textId="77777777" w:rsidR="00AD2603" w:rsidRPr="00B213BA" w:rsidRDefault="00AD2603" w:rsidP="00B213BA">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93,32</w:t>
            </w:r>
          </w:p>
        </w:tc>
        <w:tc>
          <w:tcPr>
            <w:tcW w:w="1777" w:type="dxa"/>
            <w:noWrap/>
            <w:vAlign w:val="center"/>
            <w:hideMark/>
          </w:tcPr>
          <w:p w14:paraId="08A02F5F" w14:textId="77777777" w:rsidR="00AD2603" w:rsidRPr="00B213BA" w:rsidRDefault="00AD2603" w:rsidP="00B213BA">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105,79</w:t>
            </w:r>
          </w:p>
        </w:tc>
        <w:tc>
          <w:tcPr>
            <w:tcW w:w="2043" w:type="dxa"/>
            <w:noWrap/>
            <w:vAlign w:val="center"/>
            <w:hideMark/>
          </w:tcPr>
          <w:p w14:paraId="04461187" w14:textId="77777777" w:rsidR="00AD2603" w:rsidRPr="00B213BA" w:rsidRDefault="00AD2603" w:rsidP="00B213BA">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122,62</w:t>
            </w:r>
          </w:p>
        </w:tc>
      </w:tr>
      <w:tr w:rsidR="00AD2603" w:rsidRPr="00B213BA" w14:paraId="2241F422" w14:textId="77777777" w:rsidTr="00B213BA">
        <w:trPr>
          <w:trHeight w:val="300"/>
        </w:trPr>
        <w:tc>
          <w:tcPr>
            <w:tcW w:w="1834" w:type="dxa"/>
            <w:noWrap/>
            <w:hideMark/>
          </w:tcPr>
          <w:p w14:paraId="1E20ED4F" w14:textId="77777777" w:rsidR="00AD2603" w:rsidRPr="00B213BA" w:rsidRDefault="00AD2603" w:rsidP="00EC0A32">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2021</w:t>
            </w:r>
          </w:p>
        </w:tc>
        <w:tc>
          <w:tcPr>
            <w:tcW w:w="1825" w:type="dxa"/>
            <w:noWrap/>
            <w:vAlign w:val="center"/>
            <w:hideMark/>
          </w:tcPr>
          <w:p w14:paraId="703CB9E0" w14:textId="77777777" w:rsidR="00AD2603" w:rsidRPr="00B213BA" w:rsidRDefault="00AD2603" w:rsidP="00B213BA">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103,8</w:t>
            </w:r>
          </w:p>
        </w:tc>
        <w:tc>
          <w:tcPr>
            <w:tcW w:w="2054" w:type="dxa"/>
            <w:noWrap/>
            <w:vAlign w:val="center"/>
            <w:hideMark/>
          </w:tcPr>
          <w:p w14:paraId="64B3BFD5" w14:textId="77777777" w:rsidR="00AD2603" w:rsidRPr="00B213BA" w:rsidRDefault="00AD2603" w:rsidP="00B213BA">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106,16</w:t>
            </w:r>
          </w:p>
        </w:tc>
        <w:tc>
          <w:tcPr>
            <w:tcW w:w="1777" w:type="dxa"/>
            <w:noWrap/>
            <w:vAlign w:val="center"/>
            <w:hideMark/>
          </w:tcPr>
          <w:p w14:paraId="5ED33926" w14:textId="77777777" w:rsidR="00AD2603" w:rsidRPr="00B213BA" w:rsidRDefault="00AD2603" w:rsidP="00B213BA">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102,87</w:t>
            </w:r>
          </w:p>
        </w:tc>
        <w:tc>
          <w:tcPr>
            <w:tcW w:w="2043" w:type="dxa"/>
            <w:noWrap/>
            <w:vAlign w:val="center"/>
            <w:hideMark/>
          </w:tcPr>
          <w:p w14:paraId="684460C9" w14:textId="77777777" w:rsidR="00AD2603" w:rsidRPr="00B213BA" w:rsidRDefault="00AD2603" w:rsidP="00B213BA">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102,38</w:t>
            </w:r>
          </w:p>
        </w:tc>
      </w:tr>
      <w:tr w:rsidR="00AD2603" w:rsidRPr="00B213BA" w14:paraId="00412DF5" w14:textId="77777777" w:rsidTr="00B213BA">
        <w:trPr>
          <w:trHeight w:val="300"/>
        </w:trPr>
        <w:tc>
          <w:tcPr>
            <w:tcW w:w="1834" w:type="dxa"/>
            <w:noWrap/>
            <w:hideMark/>
          </w:tcPr>
          <w:p w14:paraId="573F9285" w14:textId="77777777" w:rsidR="00AD2603" w:rsidRPr="00B213BA" w:rsidRDefault="00AD2603" w:rsidP="00EC0A32">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2022</w:t>
            </w:r>
          </w:p>
        </w:tc>
        <w:tc>
          <w:tcPr>
            <w:tcW w:w="1825" w:type="dxa"/>
            <w:noWrap/>
            <w:vAlign w:val="center"/>
            <w:hideMark/>
          </w:tcPr>
          <w:p w14:paraId="3CE4CDCF" w14:textId="77777777" w:rsidR="00AD2603" w:rsidRPr="00B213BA" w:rsidRDefault="00AD2603" w:rsidP="00B213BA">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105,59</w:t>
            </w:r>
          </w:p>
        </w:tc>
        <w:tc>
          <w:tcPr>
            <w:tcW w:w="2054" w:type="dxa"/>
            <w:noWrap/>
            <w:vAlign w:val="center"/>
            <w:hideMark/>
          </w:tcPr>
          <w:p w14:paraId="30B861B5" w14:textId="77777777" w:rsidR="00AD2603" w:rsidRPr="00B213BA" w:rsidRDefault="00AD2603" w:rsidP="00B213BA">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111,31</w:t>
            </w:r>
          </w:p>
        </w:tc>
        <w:tc>
          <w:tcPr>
            <w:tcW w:w="1777" w:type="dxa"/>
            <w:noWrap/>
            <w:vAlign w:val="center"/>
            <w:hideMark/>
          </w:tcPr>
          <w:p w14:paraId="2C8918A0" w14:textId="77777777" w:rsidR="00AD2603" w:rsidRPr="00B213BA" w:rsidRDefault="00AD2603" w:rsidP="00B213BA">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103,85</w:t>
            </w:r>
          </w:p>
        </w:tc>
        <w:tc>
          <w:tcPr>
            <w:tcW w:w="2043" w:type="dxa"/>
            <w:noWrap/>
            <w:vAlign w:val="center"/>
            <w:hideMark/>
          </w:tcPr>
          <w:p w14:paraId="22826AA0" w14:textId="77777777" w:rsidR="00AD2603" w:rsidRPr="00B213BA" w:rsidRDefault="00AD2603" w:rsidP="00B213BA">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101,61</w:t>
            </w:r>
          </w:p>
        </w:tc>
      </w:tr>
      <w:tr w:rsidR="00AD2603" w:rsidRPr="00B213BA" w14:paraId="015651B1" w14:textId="77777777" w:rsidTr="00B213BA">
        <w:trPr>
          <w:trHeight w:val="300"/>
        </w:trPr>
        <w:tc>
          <w:tcPr>
            <w:tcW w:w="1834" w:type="dxa"/>
            <w:noWrap/>
            <w:hideMark/>
          </w:tcPr>
          <w:p w14:paraId="5F8CBB76" w14:textId="77777777" w:rsidR="00AD2603" w:rsidRPr="00B213BA" w:rsidRDefault="00AD2603" w:rsidP="00EC0A32">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5 жылдағы орташа бағалау</w:t>
            </w:r>
          </w:p>
        </w:tc>
        <w:tc>
          <w:tcPr>
            <w:tcW w:w="1825" w:type="dxa"/>
            <w:noWrap/>
            <w:vAlign w:val="center"/>
            <w:hideMark/>
          </w:tcPr>
          <w:p w14:paraId="35008532" w14:textId="77777777" w:rsidR="00AD2603" w:rsidRPr="00B213BA" w:rsidRDefault="00AD2603" w:rsidP="00B213BA">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100,57</w:t>
            </w:r>
          </w:p>
        </w:tc>
        <w:tc>
          <w:tcPr>
            <w:tcW w:w="2054" w:type="dxa"/>
            <w:noWrap/>
            <w:vAlign w:val="center"/>
            <w:hideMark/>
          </w:tcPr>
          <w:p w14:paraId="7002A388" w14:textId="77777777" w:rsidR="00AD2603" w:rsidRPr="00B213BA" w:rsidRDefault="00AD2603" w:rsidP="00B213BA">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99,05</w:t>
            </w:r>
          </w:p>
        </w:tc>
        <w:tc>
          <w:tcPr>
            <w:tcW w:w="1777" w:type="dxa"/>
            <w:noWrap/>
            <w:vAlign w:val="center"/>
            <w:hideMark/>
          </w:tcPr>
          <w:p w14:paraId="3048867A" w14:textId="77777777" w:rsidR="00AD2603" w:rsidRPr="00B213BA" w:rsidRDefault="00AD2603" w:rsidP="00B213BA">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102,55</w:t>
            </w:r>
          </w:p>
        </w:tc>
        <w:tc>
          <w:tcPr>
            <w:tcW w:w="2043" w:type="dxa"/>
            <w:noWrap/>
            <w:vAlign w:val="center"/>
            <w:hideMark/>
          </w:tcPr>
          <w:p w14:paraId="695BC9B7" w14:textId="77777777" w:rsidR="00AD2603" w:rsidRPr="00B213BA" w:rsidRDefault="00AD2603" w:rsidP="00B213BA">
            <w:pPr>
              <w:jc w:val="center"/>
              <w:rPr>
                <w:rFonts w:ascii="Times New Roman" w:eastAsia="Calibri" w:hAnsi="Times New Roman"/>
                <w:iCs/>
                <w:sz w:val="24"/>
                <w:szCs w:val="24"/>
                <w:lang w:val="kk-KZ"/>
              </w:rPr>
            </w:pPr>
            <w:r w:rsidRPr="00B213BA">
              <w:rPr>
                <w:rFonts w:ascii="Times New Roman" w:eastAsia="Calibri" w:hAnsi="Times New Roman"/>
                <w:iCs/>
                <w:sz w:val="24"/>
                <w:szCs w:val="24"/>
                <w:lang w:val="kk-KZ"/>
              </w:rPr>
              <w:t>100,12</w:t>
            </w:r>
          </w:p>
        </w:tc>
      </w:tr>
      <w:tr w:rsidR="00AD2603" w:rsidRPr="00B213BA" w14:paraId="01C062F8" w14:textId="77777777" w:rsidTr="00B213BA">
        <w:trPr>
          <w:trHeight w:val="300"/>
        </w:trPr>
        <w:tc>
          <w:tcPr>
            <w:tcW w:w="9533" w:type="dxa"/>
            <w:gridSpan w:val="5"/>
            <w:noWrap/>
          </w:tcPr>
          <w:p w14:paraId="6788AF77" w14:textId="00F8D507" w:rsidR="00AD2603" w:rsidRPr="00B213BA" w:rsidRDefault="00AD2603" w:rsidP="00B213BA">
            <w:pPr>
              <w:ind w:firstLine="564"/>
              <w:rPr>
                <w:rFonts w:ascii="Times New Roman" w:eastAsia="Calibri" w:hAnsi="Times New Roman"/>
                <w:iCs/>
                <w:sz w:val="24"/>
                <w:szCs w:val="24"/>
                <w:lang w:val="kk-KZ"/>
              </w:rPr>
            </w:pPr>
            <w:r w:rsidRPr="00B213BA">
              <w:rPr>
                <w:rFonts w:ascii="Times New Roman" w:eastAsia="Calibri" w:hAnsi="Times New Roman"/>
                <w:iCs/>
                <w:sz w:val="24"/>
                <w:szCs w:val="24"/>
                <w:lang w:val="kk-KZ"/>
              </w:rPr>
              <w:t xml:space="preserve">Ескерту </w:t>
            </w:r>
            <w:r w:rsidR="00B213BA">
              <w:rPr>
                <w:rFonts w:ascii="Times New Roman" w:eastAsia="Calibri" w:hAnsi="Times New Roman"/>
                <w:iCs/>
                <w:sz w:val="24"/>
                <w:szCs w:val="24"/>
                <w:lang w:val="kk-KZ"/>
              </w:rPr>
              <w:t xml:space="preserve">– </w:t>
            </w:r>
            <w:r w:rsidR="000D7876" w:rsidRPr="00B213BA">
              <w:rPr>
                <w:rFonts w:ascii="Times New Roman" w:eastAsia="Calibri" w:hAnsi="Times New Roman"/>
                <w:iCs/>
                <w:sz w:val="24"/>
                <w:szCs w:val="24"/>
                <w:lang w:val="kk-KZ"/>
              </w:rPr>
              <w:t xml:space="preserve">Автормен </w:t>
            </w:r>
            <w:r w:rsidRPr="00B213BA">
              <w:rPr>
                <w:rFonts w:ascii="Times New Roman" w:eastAsia="Calibri" w:hAnsi="Times New Roman"/>
                <w:iCs/>
                <w:sz w:val="24"/>
                <w:szCs w:val="24"/>
                <w:lang w:val="kk-KZ"/>
              </w:rPr>
              <w:t>жасалған</w:t>
            </w:r>
          </w:p>
        </w:tc>
      </w:tr>
    </w:tbl>
    <w:p w14:paraId="4CA170E7" w14:textId="77777777" w:rsidR="00AD2603" w:rsidRDefault="00AD2603" w:rsidP="00EC0A32">
      <w:pPr>
        <w:spacing w:after="0" w:line="240" w:lineRule="auto"/>
        <w:ind w:firstLine="708"/>
        <w:jc w:val="both"/>
        <w:rPr>
          <w:rFonts w:ascii="Times New Roman" w:eastAsia="Calibri" w:hAnsi="Times New Roman" w:cs="Times New Roman"/>
          <w:iCs/>
          <w:sz w:val="28"/>
          <w:szCs w:val="28"/>
          <w:lang w:val="kk-KZ"/>
        </w:rPr>
      </w:pPr>
    </w:p>
    <w:p w14:paraId="68751939" w14:textId="2E514977" w:rsidR="00AD2603" w:rsidRPr="00E67F8D" w:rsidRDefault="00AD2603" w:rsidP="00B213BA">
      <w:pPr>
        <w:spacing w:after="0" w:line="240" w:lineRule="auto"/>
        <w:ind w:firstLine="709"/>
        <w:jc w:val="both"/>
        <w:rPr>
          <w:rFonts w:ascii="Times New Roman" w:eastAsia="Calibri" w:hAnsi="Times New Roman" w:cs="Times New Roman"/>
          <w:iCs/>
          <w:sz w:val="28"/>
          <w:szCs w:val="28"/>
          <w:lang w:val="kk-KZ"/>
        </w:rPr>
      </w:pPr>
      <w:r w:rsidRPr="00E67F8D">
        <w:rPr>
          <w:rFonts w:ascii="Times New Roman" w:eastAsia="Calibri" w:hAnsi="Times New Roman" w:cs="Times New Roman"/>
          <w:iCs/>
          <w:sz w:val="28"/>
          <w:szCs w:val="28"/>
          <w:lang w:val="kk-KZ"/>
        </w:rPr>
        <w:t>Корреляция негізінде кестедегі тұрақты азық-түлік жүйесі мен оның ішкі жүйелері арасындағы тығыз байланыс анықталды</w:t>
      </w:r>
      <w:r w:rsidR="00B213BA">
        <w:rPr>
          <w:rFonts w:ascii="Times New Roman" w:eastAsia="Calibri" w:hAnsi="Times New Roman" w:cs="Times New Roman"/>
          <w:iCs/>
          <w:sz w:val="28"/>
          <w:szCs w:val="28"/>
          <w:lang w:val="kk-KZ"/>
        </w:rPr>
        <w:t xml:space="preserve"> (87-кесте)</w:t>
      </w:r>
      <w:r w:rsidRPr="00E67F8D">
        <w:rPr>
          <w:rFonts w:ascii="Times New Roman" w:eastAsia="Calibri" w:hAnsi="Times New Roman" w:cs="Times New Roman"/>
          <w:iCs/>
          <w:sz w:val="28"/>
          <w:szCs w:val="28"/>
          <w:lang w:val="kk-KZ"/>
        </w:rPr>
        <w:t>.</w:t>
      </w:r>
    </w:p>
    <w:p w14:paraId="6F557F3D" w14:textId="77777777" w:rsidR="00AD2603" w:rsidRPr="00E67F8D" w:rsidRDefault="00AD2603" w:rsidP="00EC0A32">
      <w:pPr>
        <w:spacing w:after="0" w:line="240" w:lineRule="auto"/>
        <w:ind w:firstLine="567"/>
        <w:jc w:val="both"/>
        <w:rPr>
          <w:rFonts w:ascii="Times New Roman" w:eastAsia="Calibri" w:hAnsi="Times New Roman" w:cs="Times New Roman"/>
          <w:iCs/>
          <w:sz w:val="28"/>
          <w:szCs w:val="28"/>
          <w:lang w:val="kk-KZ"/>
        </w:rPr>
      </w:pPr>
    </w:p>
    <w:p w14:paraId="0308C7A4" w14:textId="214B921C" w:rsidR="00AD2603" w:rsidRPr="005232F0" w:rsidRDefault="00AD2603" w:rsidP="00B213BA">
      <w:pPr>
        <w:spacing w:after="0" w:line="240" w:lineRule="auto"/>
        <w:jc w:val="both"/>
        <w:rPr>
          <w:rFonts w:ascii="Times New Roman" w:eastAsia="Calibri" w:hAnsi="Times New Roman" w:cs="Times New Roman"/>
          <w:iCs/>
          <w:sz w:val="28"/>
          <w:szCs w:val="28"/>
          <w:lang w:val="kk-KZ"/>
        </w:rPr>
      </w:pPr>
      <w:r>
        <w:rPr>
          <w:rFonts w:ascii="Times New Roman" w:eastAsia="Calibri" w:hAnsi="Times New Roman" w:cs="Times New Roman"/>
          <w:iCs/>
          <w:sz w:val="28"/>
          <w:szCs w:val="28"/>
          <w:lang w:val="kk-KZ"/>
        </w:rPr>
        <w:t>К</w:t>
      </w:r>
      <w:r w:rsidRPr="005232F0">
        <w:rPr>
          <w:rFonts w:ascii="Times New Roman" w:eastAsia="Calibri" w:hAnsi="Times New Roman" w:cs="Times New Roman"/>
          <w:iCs/>
          <w:sz w:val="28"/>
          <w:szCs w:val="28"/>
          <w:lang w:val="kk-KZ"/>
        </w:rPr>
        <w:t>есте</w:t>
      </w:r>
      <w:r>
        <w:rPr>
          <w:rFonts w:ascii="Times New Roman" w:eastAsia="Calibri" w:hAnsi="Times New Roman" w:cs="Times New Roman"/>
          <w:iCs/>
          <w:sz w:val="28"/>
          <w:szCs w:val="28"/>
          <w:lang w:val="kk-KZ"/>
        </w:rPr>
        <w:t xml:space="preserve"> 8</w:t>
      </w:r>
      <w:r w:rsidR="008338E8">
        <w:rPr>
          <w:rFonts w:ascii="Times New Roman" w:eastAsia="Calibri" w:hAnsi="Times New Roman" w:cs="Times New Roman"/>
          <w:iCs/>
          <w:sz w:val="28"/>
          <w:szCs w:val="28"/>
          <w:lang w:val="kk-KZ"/>
        </w:rPr>
        <w:t>7</w:t>
      </w:r>
      <w:r w:rsidR="00B213BA">
        <w:rPr>
          <w:rFonts w:ascii="Times New Roman" w:eastAsia="Calibri" w:hAnsi="Times New Roman" w:cs="Times New Roman"/>
          <w:iCs/>
          <w:sz w:val="28"/>
          <w:szCs w:val="28"/>
          <w:lang w:val="kk-KZ"/>
        </w:rPr>
        <w:t xml:space="preserve"> – </w:t>
      </w:r>
      <w:r w:rsidR="006247EF" w:rsidRPr="006247EF">
        <w:rPr>
          <w:rFonts w:ascii="Times New Roman" w:eastAsia="Calibri" w:hAnsi="Times New Roman" w:cs="Times New Roman"/>
          <w:iCs/>
          <w:sz w:val="28"/>
          <w:szCs w:val="28"/>
          <w:lang w:val="kk-KZ"/>
        </w:rPr>
        <w:t>Тұрақты азық-түлік жүйесінің ішкі жүйелерімен корреляциялық байланысы</w:t>
      </w:r>
    </w:p>
    <w:p w14:paraId="02DF8A7D" w14:textId="77777777" w:rsidR="00AD2603" w:rsidRPr="00B213BA" w:rsidRDefault="00AD2603" w:rsidP="00B213BA">
      <w:pPr>
        <w:spacing w:after="0" w:line="240" w:lineRule="auto"/>
        <w:jc w:val="right"/>
        <w:rPr>
          <w:rFonts w:ascii="Times New Roman" w:eastAsia="Calibri" w:hAnsi="Times New Roman" w:cs="Times New Roman"/>
          <w:iCs/>
          <w:sz w:val="16"/>
          <w:szCs w:val="16"/>
          <w:lang w:val="kk-KZ"/>
        </w:rPr>
      </w:pPr>
    </w:p>
    <w:tbl>
      <w:tblPr>
        <w:tblStyle w:val="11"/>
        <w:tblW w:w="9571" w:type="dxa"/>
        <w:tblInd w:w="136" w:type="dxa"/>
        <w:tblLook w:val="04A0" w:firstRow="1" w:lastRow="0" w:firstColumn="1" w:lastColumn="0" w:noHBand="0" w:noVBand="1"/>
      </w:tblPr>
      <w:tblGrid>
        <w:gridCol w:w="2520"/>
        <w:gridCol w:w="1862"/>
        <w:gridCol w:w="1749"/>
        <w:gridCol w:w="1778"/>
        <w:gridCol w:w="1662"/>
      </w:tblGrid>
      <w:tr w:rsidR="00AD2603" w:rsidRPr="000B26AE" w14:paraId="1E43C5CC" w14:textId="77777777" w:rsidTr="000D7876">
        <w:trPr>
          <w:trHeight w:val="556"/>
        </w:trPr>
        <w:tc>
          <w:tcPr>
            <w:tcW w:w="2520" w:type="dxa"/>
            <w:noWrap/>
            <w:vAlign w:val="center"/>
            <w:hideMark/>
          </w:tcPr>
          <w:p w14:paraId="54D0A1D2" w14:textId="155D10C6" w:rsidR="00AD2603" w:rsidRPr="00B213BA" w:rsidRDefault="00B213BA" w:rsidP="00B213BA">
            <w:pPr>
              <w:contextualSpacing/>
              <w:jc w:val="center"/>
              <w:rPr>
                <w:rFonts w:ascii="Times New Roman" w:hAnsi="Times New Roman"/>
                <w:i/>
                <w:iCs/>
                <w:color w:val="000000"/>
                <w:sz w:val="24"/>
                <w:szCs w:val="24"/>
                <w:lang w:val="kk-KZ" w:eastAsia="ru-RU"/>
              </w:rPr>
            </w:pPr>
            <w:r w:rsidRPr="00B213BA">
              <w:rPr>
                <w:rFonts w:ascii="Times New Roman" w:eastAsia="Calibri" w:hAnsi="Times New Roman"/>
                <w:iCs/>
                <w:sz w:val="24"/>
                <w:szCs w:val="24"/>
                <w:lang w:val="kk-KZ"/>
              </w:rPr>
              <w:t>Корреляциялық</w:t>
            </w:r>
          </w:p>
        </w:tc>
        <w:tc>
          <w:tcPr>
            <w:tcW w:w="1862" w:type="dxa"/>
            <w:noWrap/>
            <w:vAlign w:val="center"/>
            <w:hideMark/>
          </w:tcPr>
          <w:p w14:paraId="62DCDFE8" w14:textId="28D30312" w:rsidR="00AD2603" w:rsidRPr="00B213BA" w:rsidRDefault="00AD2603" w:rsidP="00B213BA">
            <w:pPr>
              <w:contextualSpacing/>
              <w:jc w:val="center"/>
              <w:rPr>
                <w:rFonts w:ascii="Times New Roman" w:hAnsi="Times New Roman"/>
                <w:i/>
                <w:iCs/>
                <w:color w:val="000000"/>
                <w:sz w:val="24"/>
                <w:szCs w:val="24"/>
                <w:lang w:val="kk-KZ" w:eastAsia="ru-RU"/>
              </w:rPr>
            </w:pPr>
            <w:r w:rsidRPr="00B213BA">
              <w:rPr>
                <w:rFonts w:ascii="Times New Roman" w:hAnsi="Times New Roman"/>
                <w:color w:val="000000"/>
                <w:sz w:val="24"/>
                <w:szCs w:val="24"/>
                <w:lang w:val="kk-KZ" w:eastAsia="ru-RU"/>
              </w:rPr>
              <w:t xml:space="preserve">У Жылдар бойынша және 5 жыл ішіндегі орташа </w:t>
            </w:r>
            <w:r w:rsidR="002A68F9" w:rsidRPr="00B213BA">
              <w:rPr>
                <w:rFonts w:ascii="Times New Roman" w:hAnsi="Times New Roman"/>
                <w:color w:val="000000"/>
                <w:sz w:val="24"/>
                <w:szCs w:val="24"/>
                <w:lang w:val="kk-KZ" w:eastAsia="ru-RU"/>
              </w:rPr>
              <w:t>АТҚЕТЖ</w:t>
            </w:r>
            <w:r w:rsidRPr="00B213BA">
              <w:rPr>
                <w:rFonts w:ascii="Times New Roman" w:hAnsi="Times New Roman"/>
                <w:color w:val="000000"/>
                <w:sz w:val="24"/>
                <w:szCs w:val="24"/>
                <w:lang w:val="kk-KZ" w:eastAsia="ru-RU"/>
              </w:rPr>
              <w:t xml:space="preserve"> бағасы,%</w:t>
            </w:r>
          </w:p>
        </w:tc>
        <w:tc>
          <w:tcPr>
            <w:tcW w:w="1749" w:type="dxa"/>
            <w:noWrap/>
            <w:vAlign w:val="center"/>
            <w:hideMark/>
          </w:tcPr>
          <w:p w14:paraId="4E86ABAF" w14:textId="7A103BE2" w:rsidR="00AD2603" w:rsidRPr="00B213BA" w:rsidRDefault="00AD2603" w:rsidP="00B213BA">
            <w:pPr>
              <w:contextualSpacing/>
              <w:jc w:val="center"/>
              <w:rPr>
                <w:rFonts w:ascii="Times New Roman" w:hAnsi="Times New Roman"/>
                <w:i/>
                <w:iCs/>
                <w:color w:val="000000"/>
                <w:sz w:val="24"/>
                <w:szCs w:val="24"/>
                <w:lang w:val="kk-KZ" w:eastAsia="ru-RU"/>
              </w:rPr>
            </w:pPr>
            <w:r w:rsidRPr="00B213BA">
              <w:rPr>
                <w:rFonts w:ascii="Times New Roman" w:hAnsi="Times New Roman"/>
                <w:color w:val="000000"/>
                <w:sz w:val="24"/>
                <w:szCs w:val="24"/>
                <w:lang w:val="kk-KZ" w:eastAsia="ru-RU"/>
              </w:rPr>
              <w:t xml:space="preserve">Х1 </w:t>
            </w:r>
            <w:r w:rsidR="002A68F9" w:rsidRPr="00B213BA">
              <w:rPr>
                <w:rFonts w:ascii="Times New Roman" w:hAnsi="Times New Roman"/>
                <w:color w:val="000000"/>
                <w:sz w:val="24"/>
                <w:szCs w:val="24"/>
                <w:lang w:val="kk-KZ" w:eastAsia="ru-RU"/>
              </w:rPr>
              <w:t>АТҚЕТЖ -</w:t>
            </w:r>
            <w:r w:rsidRPr="00B213BA">
              <w:rPr>
                <w:rFonts w:ascii="Times New Roman" w:hAnsi="Times New Roman"/>
                <w:color w:val="000000"/>
                <w:sz w:val="24"/>
                <w:szCs w:val="24"/>
                <w:lang w:val="kk-KZ" w:eastAsia="ru-RU"/>
              </w:rPr>
              <w:t>экономикалық ішкі жүйе индекстерінің орташа бағаламасы, %</w:t>
            </w:r>
          </w:p>
        </w:tc>
        <w:tc>
          <w:tcPr>
            <w:tcW w:w="1778" w:type="dxa"/>
            <w:noWrap/>
            <w:vAlign w:val="center"/>
            <w:hideMark/>
          </w:tcPr>
          <w:p w14:paraId="1F7541B3" w14:textId="1C5037B4" w:rsidR="00AD2603" w:rsidRPr="00B213BA" w:rsidRDefault="00AD2603" w:rsidP="00B213BA">
            <w:pPr>
              <w:contextualSpacing/>
              <w:jc w:val="center"/>
              <w:rPr>
                <w:rFonts w:ascii="Times New Roman" w:hAnsi="Times New Roman"/>
                <w:i/>
                <w:iCs/>
                <w:color w:val="000000"/>
                <w:sz w:val="24"/>
                <w:szCs w:val="24"/>
                <w:lang w:val="kk-KZ" w:eastAsia="ru-RU"/>
              </w:rPr>
            </w:pPr>
            <w:r w:rsidRPr="00B213BA">
              <w:rPr>
                <w:rFonts w:ascii="Times New Roman" w:hAnsi="Times New Roman"/>
                <w:color w:val="000000"/>
                <w:sz w:val="24"/>
                <w:szCs w:val="24"/>
                <w:lang w:val="kk-KZ" w:eastAsia="ru-RU"/>
              </w:rPr>
              <w:t xml:space="preserve">Х2 </w:t>
            </w:r>
            <w:r w:rsidR="002A68F9" w:rsidRPr="00B213BA">
              <w:rPr>
                <w:rFonts w:ascii="Times New Roman" w:hAnsi="Times New Roman"/>
                <w:color w:val="000000"/>
                <w:sz w:val="24"/>
                <w:szCs w:val="24"/>
                <w:lang w:val="kk-KZ" w:eastAsia="ru-RU"/>
              </w:rPr>
              <w:t>АТҚЕТЖ –нің</w:t>
            </w:r>
            <w:r w:rsidRPr="00B213BA">
              <w:rPr>
                <w:rFonts w:ascii="Times New Roman" w:hAnsi="Times New Roman"/>
                <w:color w:val="000000"/>
                <w:sz w:val="24"/>
                <w:szCs w:val="24"/>
                <w:lang w:val="kk-KZ" w:eastAsia="ru-RU"/>
              </w:rPr>
              <w:t xml:space="preserve"> әлеуметтік жүйесі индекстерінің орташа бағасы, %</w:t>
            </w:r>
          </w:p>
        </w:tc>
        <w:tc>
          <w:tcPr>
            <w:tcW w:w="1662" w:type="dxa"/>
            <w:noWrap/>
            <w:vAlign w:val="center"/>
            <w:hideMark/>
          </w:tcPr>
          <w:p w14:paraId="706643CB" w14:textId="77777777" w:rsidR="00AD2603" w:rsidRPr="00B213BA" w:rsidRDefault="00AD2603" w:rsidP="00B213BA">
            <w:pPr>
              <w:contextualSpacing/>
              <w:jc w:val="center"/>
              <w:rPr>
                <w:rFonts w:ascii="Times New Roman" w:hAnsi="Times New Roman"/>
                <w:i/>
                <w:iCs/>
                <w:color w:val="000000"/>
                <w:sz w:val="24"/>
                <w:szCs w:val="24"/>
                <w:lang w:val="kk-KZ" w:eastAsia="ru-RU"/>
              </w:rPr>
            </w:pPr>
            <w:r w:rsidRPr="00B213BA">
              <w:rPr>
                <w:rFonts w:ascii="Times New Roman" w:hAnsi="Times New Roman"/>
                <w:color w:val="000000"/>
                <w:sz w:val="24"/>
                <w:szCs w:val="24"/>
                <w:lang w:val="kk-KZ" w:eastAsia="ru-RU"/>
              </w:rPr>
              <w:t>Х3 Экологиялық таза өнім өндірісінің орташа бағаламасы,%</w:t>
            </w:r>
          </w:p>
        </w:tc>
      </w:tr>
      <w:tr w:rsidR="00AD2603" w:rsidRPr="00B213BA" w14:paraId="28904AC1" w14:textId="77777777" w:rsidTr="000D7876">
        <w:trPr>
          <w:trHeight w:val="300"/>
        </w:trPr>
        <w:tc>
          <w:tcPr>
            <w:tcW w:w="2520" w:type="dxa"/>
            <w:noWrap/>
            <w:hideMark/>
          </w:tcPr>
          <w:p w14:paraId="2907F11D" w14:textId="5BD76E3C" w:rsidR="00AD2603" w:rsidRPr="00B213BA" w:rsidRDefault="00AD2603" w:rsidP="00EC0A32">
            <w:pPr>
              <w:contextualSpacing/>
              <w:rPr>
                <w:rFonts w:ascii="Times New Roman" w:hAnsi="Times New Roman"/>
                <w:color w:val="000000"/>
                <w:sz w:val="24"/>
                <w:szCs w:val="24"/>
                <w:lang w:val="kk-KZ" w:eastAsia="ru-RU"/>
              </w:rPr>
            </w:pPr>
            <w:r w:rsidRPr="00B213BA">
              <w:rPr>
                <w:rFonts w:ascii="Times New Roman" w:hAnsi="Times New Roman"/>
                <w:color w:val="000000"/>
                <w:sz w:val="24"/>
                <w:szCs w:val="24"/>
                <w:lang w:val="kk-KZ" w:eastAsia="ru-RU"/>
              </w:rPr>
              <w:t>У</w:t>
            </w:r>
            <w:r w:rsidRPr="00B213BA">
              <w:rPr>
                <w:rFonts w:ascii="Times New Roman" w:hAnsi="Times New Roman" w:cstheme="minorBidi"/>
                <w:color w:val="000000"/>
                <w:sz w:val="24"/>
                <w:szCs w:val="24"/>
                <w:lang w:val="kk-KZ" w:eastAsia="ru-RU"/>
              </w:rPr>
              <w:t xml:space="preserve"> </w:t>
            </w:r>
            <w:r w:rsidRPr="00B213BA">
              <w:rPr>
                <w:rFonts w:ascii="Times New Roman" w:hAnsi="Times New Roman"/>
                <w:color w:val="000000"/>
                <w:sz w:val="24"/>
                <w:szCs w:val="24"/>
                <w:lang w:val="kk-KZ" w:eastAsia="ru-RU"/>
              </w:rPr>
              <w:t xml:space="preserve">Жылдар бойынша және 5 жыл ішіндегі орташа </w:t>
            </w:r>
            <w:r w:rsidR="002A68F9" w:rsidRPr="00B213BA">
              <w:rPr>
                <w:rFonts w:ascii="Times New Roman" w:hAnsi="Times New Roman"/>
                <w:color w:val="000000"/>
                <w:sz w:val="24"/>
                <w:szCs w:val="24"/>
                <w:lang w:val="kk-KZ" w:eastAsia="ru-RU"/>
              </w:rPr>
              <w:t xml:space="preserve">АТҚЕТЖ </w:t>
            </w:r>
            <w:r w:rsidRPr="00B213BA">
              <w:rPr>
                <w:rFonts w:ascii="Times New Roman" w:hAnsi="Times New Roman"/>
                <w:color w:val="000000"/>
                <w:sz w:val="24"/>
                <w:szCs w:val="24"/>
                <w:lang w:val="kk-KZ" w:eastAsia="ru-RU"/>
              </w:rPr>
              <w:t>бағаламасы,%, %</w:t>
            </w:r>
          </w:p>
        </w:tc>
        <w:tc>
          <w:tcPr>
            <w:tcW w:w="1862" w:type="dxa"/>
            <w:noWrap/>
            <w:vAlign w:val="center"/>
            <w:hideMark/>
          </w:tcPr>
          <w:p w14:paraId="30B99C62" w14:textId="77777777" w:rsidR="00AD2603" w:rsidRPr="00B213BA" w:rsidRDefault="00AD2603" w:rsidP="000D7876">
            <w:pPr>
              <w:contextualSpacing/>
              <w:jc w:val="center"/>
              <w:rPr>
                <w:rFonts w:ascii="Times New Roman" w:hAnsi="Times New Roman"/>
                <w:color w:val="000000"/>
                <w:sz w:val="24"/>
                <w:szCs w:val="24"/>
                <w:lang w:eastAsia="ru-RU"/>
              </w:rPr>
            </w:pPr>
            <w:r w:rsidRPr="00B213BA">
              <w:rPr>
                <w:rFonts w:ascii="Times New Roman" w:hAnsi="Times New Roman"/>
                <w:color w:val="000000"/>
                <w:sz w:val="24"/>
                <w:szCs w:val="24"/>
                <w:lang w:eastAsia="ru-RU"/>
              </w:rPr>
              <w:t>1</w:t>
            </w:r>
          </w:p>
        </w:tc>
        <w:tc>
          <w:tcPr>
            <w:tcW w:w="1749" w:type="dxa"/>
            <w:noWrap/>
            <w:vAlign w:val="center"/>
            <w:hideMark/>
          </w:tcPr>
          <w:p w14:paraId="5BB133F1" w14:textId="77777777" w:rsidR="00AD2603" w:rsidRPr="00B213BA" w:rsidRDefault="00AD2603" w:rsidP="000D7876">
            <w:pPr>
              <w:contextualSpacing/>
              <w:jc w:val="center"/>
              <w:rPr>
                <w:rFonts w:ascii="Times New Roman" w:hAnsi="Times New Roman"/>
                <w:color w:val="000000"/>
                <w:sz w:val="24"/>
                <w:szCs w:val="24"/>
                <w:lang w:eastAsia="ru-RU"/>
              </w:rPr>
            </w:pPr>
          </w:p>
        </w:tc>
        <w:tc>
          <w:tcPr>
            <w:tcW w:w="1778" w:type="dxa"/>
            <w:noWrap/>
            <w:vAlign w:val="center"/>
            <w:hideMark/>
          </w:tcPr>
          <w:p w14:paraId="3822844F" w14:textId="77777777" w:rsidR="00AD2603" w:rsidRPr="00B213BA" w:rsidRDefault="00AD2603" w:rsidP="000D7876">
            <w:pPr>
              <w:contextualSpacing/>
              <w:jc w:val="center"/>
              <w:rPr>
                <w:rFonts w:ascii="Times New Roman" w:hAnsi="Times New Roman"/>
                <w:color w:val="000000"/>
                <w:sz w:val="24"/>
                <w:szCs w:val="24"/>
                <w:lang w:eastAsia="ru-RU"/>
              </w:rPr>
            </w:pPr>
          </w:p>
        </w:tc>
        <w:tc>
          <w:tcPr>
            <w:tcW w:w="1662" w:type="dxa"/>
            <w:noWrap/>
            <w:vAlign w:val="center"/>
            <w:hideMark/>
          </w:tcPr>
          <w:p w14:paraId="1F3AA9C9" w14:textId="77777777" w:rsidR="00AD2603" w:rsidRPr="00B213BA" w:rsidRDefault="00AD2603" w:rsidP="000D7876">
            <w:pPr>
              <w:contextualSpacing/>
              <w:jc w:val="center"/>
              <w:rPr>
                <w:rFonts w:ascii="Times New Roman" w:hAnsi="Times New Roman"/>
                <w:color w:val="000000"/>
                <w:sz w:val="24"/>
                <w:szCs w:val="24"/>
                <w:lang w:eastAsia="ru-RU"/>
              </w:rPr>
            </w:pPr>
          </w:p>
        </w:tc>
      </w:tr>
      <w:tr w:rsidR="00AD2603" w:rsidRPr="00B213BA" w14:paraId="67CF8B58" w14:textId="77777777" w:rsidTr="000D7876">
        <w:trPr>
          <w:trHeight w:val="300"/>
        </w:trPr>
        <w:tc>
          <w:tcPr>
            <w:tcW w:w="2520" w:type="dxa"/>
            <w:noWrap/>
            <w:hideMark/>
          </w:tcPr>
          <w:p w14:paraId="42909392" w14:textId="3554E835" w:rsidR="00AD2603" w:rsidRPr="00B213BA" w:rsidRDefault="00AD2603" w:rsidP="000D7876">
            <w:pPr>
              <w:ind w:right="-66"/>
              <w:contextualSpacing/>
              <w:rPr>
                <w:rFonts w:ascii="Times New Roman" w:hAnsi="Times New Roman"/>
                <w:color w:val="000000"/>
                <w:sz w:val="24"/>
                <w:szCs w:val="24"/>
                <w:lang w:eastAsia="ru-RU"/>
              </w:rPr>
            </w:pPr>
            <w:r w:rsidRPr="00B213BA">
              <w:rPr>
                <w:rFonts w:ascii="Times New Roman" w:hAnsi="Times New Roman"/>
                <w:sz w:val="24"/>
                <w:szCs w:val="24"/>
              </w:rPr>
              <w:t xml:space="preserve">Х1- </w:t>
            </w:r>
            <w:r w:rsidR="002A68F9" w:rsidRPr="00B213BA">
              <w:rPr>
                <w:rFonts w:ascii="Times New Roman" w:hAnsi="Times New Roman"/>
                <w:color w:val="000000"/>
                <w:sz w:val="24"/>
                <w:szCs w:val="24"/>
                <w:lang w:eastAsia="ru-RU"/>
              </w:rPr>
              <w:t>АТҚЕТЖ</w:t>
            </w:r>
            <w:r w:rsidRPr="00B213BA">
              <w:rPr>
                <w:rFonts w:ascii="Times New Roman" w:hAnsi="Times New Roman"/>
                <w:color w:val="000000"/>
                <w:sz w:val="24"/>
                <w:szCs w:val="24"/>
                <w:lang w:eastAsia="ru-RU"/>
              </w:rPr>
              <w:t>-дың эко</w:t>
            </w:r>
            <w:r w:rsidR="000D7876">
              <w:rPr>
                <w:rFonts w:ascii="Times New Roman" w:hAnsi="Times New Roman"/>
                <w:color w:val="000000"/>
                <w:sz w:val="24"/>
                <w:szCs w:val="24"/>
                <w:lang w:val="kk-KZ" w:eastAsia="ru-RU"/>
              </w:rPr>
              <w:t xml:space="preserve"> </w:t>
            </w:r>
            <w:r w:rsidRPr="00B213BA">
              <w:rPr>
                <w:rFonts w:ascii="Times New Roman" w:hAnsi="Times New Roman"/>
                <w:color w:val="000000"/>
                <w:sz w:val="24"/>
                <w:szCs w:val="24"/>
                <w:lang w:eastAsia="ru-RU"/>
              </w:rPr>
              <w:t>номикалық ішкі жүйе индекстерінің орташа бағаламасы, %</w:t>
            </w:r>
          </w:p>
        </w:tc>
        <w:tc>
          <w:tcPr>
            <w:tcW w:w="1862" w:type="dxa"/>
            <w:noWrap/>
            <w:vAlign w:val="center"/>
            <w:hideMark/>
          </w:tcPr>
          <w:p w14:paraId="3F7A307D" w14:textId="77777777" w:rsidR="00AD2603" w:rsidRPr="00B213BA" w:rsidRDefault="00AD2603" w:rsidP="000D7876">
            <w:pPr>
              <w:contextualSpacing/>
              <w:jc w:val="center"/>
              <w:rPr>
                <w:rFonts w:ascii="Times New Roman" w:hAnsi="Times New Roman"/>
                <w:color w:val="000000"/>
                <w:sz w:val="24"/>
                <w:szCs w:val="24"/>
                <w:lang w:eastAsia="ru-RU"/>
              </w:rPr>
            </w:pPr>
            <w:r w:rsidRPr="00B213BA">
              <w:rPr>
                <w:rFonts w:ascii="Times New Roman" w:hAnsi="Times New Roman"/>
                <w:color w:val="000000"/>
                <w:sz w:val="24"/>
                <w:szCs w:val="24"/>
                <w:lang w:eastAsia="ru-RU"/>
              </w:rPr>
              <w:t>0,643189099</w:t>
            </w:r>
          </w:p>
        </w:tc>
        <w:tc>
          <w:tcPr>
            <w:tcW w:w="1749" w:type="dxa"/>
            <w:noWrap/>
            <w:vAlign w:val="center"/>
            <w:hideMark/>
          </w:tcPr>
          <w:p w14:paraId="4DA30D31" w14:textId="77777777" w:rsidR="00AD2603" w:rsidRPr="00B213BA" w:rsidRDefault="00AD2603" w:rsidP="000D7876">
            <w:pPr>
              <w:contextualSpacing/>
              <w:jc w:val="center"/>
              <w:rPr>
                <w:rFonts w:ascii="Times New Roman" w:hAnsi="Times New Roman"/>
                <w:color w:val="000000"/>
                <w:sz w:val="24"/>
                <w:szCs w:val="24"/>
                <w:lang w:eastAsia="ru-RU"/>
              </w:rPr>
            </w:pPr>
            <w:r w:rsidRPr="00B213BA">
              <w:rPr>
                <w:rFonts w:ascii="Times New Roman" w:hAnsi="Times New Roman"/>
                <w:color w:val="000000"/>
                <w:sz w:val="24"/>
                <w:szCs w:val="24"/>
                <w:lang w:eastAsia="ru-RU"/>
              </w:rPr>
              <w:t>1</w:t>
            </w:r>
          </w:p>
        </w:tc>
        <w:tc>
          <w:tcPr>
            <w:tcW w:w="1778" w:type="dxa"/>
            <w:noWrap/>
            <w:vAlign w:val="center"/>
            <w:hideMark/>
          </w:tcPr>
          <w:p w14:paraId="033DEC38" w14:textId="77777777" w:rsidR="00AD2603" w:rsidRPr="00B213BA" w:rsidRDefault="00AD2603" w:rsidP="000D7876">
            <w:pPr>
              <w:contextualSpacing/>
              <w:jc w:val="center"/>
              <w:rPr>
                <w:rFonts w:ascii="Times New Roman" w:hAnsi="Times New Roman"/>
                <w:color w:val="000000"/>
                <w:sz w:val="24"/>
                <w:szCs w:val="24"/>
                <w:lang w:eastAsia="ru-RU"/>
              </w:rPr>
            </w:pPr>
          </w:p>
        </w:tc>
        <w:tc>
          <w:tcPr>
            <w:tcW w:w="1662" w:type="dxa"/>
            <w:noWrap/>
            <w:vAlign w:val="center"/>
            <w:hideMark/>
          </w:tcPr>
          <w:p w14:paraId="799BC488" w14:textId="77777777" w:rsidR="00AD2603" w:rsidRPr="00B213BA" w:rsidRDefault="00AD2603" w:rsidP="000D7876">
            <w:pPr>
              <w:contextualSpacing/>
              <w:jc w:val="center"/>
              <w:rPr>
                <w:rFonts w:ascii="Times New Roman" w:hAnsi="Times New Roman"/>
                <w:color w:val="000000"/>
                <w:sz w:val="24"/>
                <w:szCs w:val="24"/>
                <w:lang w:eastAsia="ru-RU"/>
              </w:rPr>
            </w:pPr>
          </w:p>
        </w:tc>
      </w:tr>
      <w:tr w:rsidR="00AD2603" w:rsidRPr="00B213BA" w14:paraId="3FA10E94" w14:textId="77777777" w:rsidTr="000D7876">
        <w:trPr>
          <w:trHeight w:val="300"/>
        </w:trPr>
        <w:tc>
          <w:tcPr>
            <w:tcW w:w="2520" w:type="dxa"/>
            <w:noWrap/>
            <w:hideMark/>
          </w:tcPr>
          <w:p w14:paraId="20219C24" w14:textId="0BB9D349" w:rsidR="00AD2603" w:rsidRPr="00B213BA" w:rsidRDefault="00AD2603" w:rsidP="000D7876">
            <w:pPr>
              <w:contextualSpacing/>
              <w:rPr>
                <w:rFonts w:ascii="Times New Roman" w:hAnsi="Times New Roman"/>
                <w:color w:val="000000"/>
                <w:sz w:val="24"/>
                <w:szCs w:val="24"/>
                <w:lang w:eastAsia="ru-RU"/>
              </w:rPr>
            </w:pPr>
            <w:r w:rsidRPr="00B213BA">
              <w:rPr>
                <w:rFonts w:ascii="Times New Roman" w:hAnsi="Times New Roman"/>
                <w:sz w:val="24"/>
                <w:szCs w:val="24"/>
              </w:rPr>
              <w:t>Х2</w:t>
            </w:r>
            <w:r w:rsidRPr="00B213BA">
              <w:rPr>
                <w:rFonts w:ascii="Times New Roman" w:hAnsi="Times New Roman"/>
                <w:color w:val="000000"/>
                <w:sz w:val="24"/>
                <w:szCs w:val="24"/>
                <w:lang w:eastAsia="ru-RU"/>
              </w:rPr>
              <w:t xml:space="preserve"> </w:t>
            </w:r>
            <w:r w:rsidR="002A68F9" w:rsidRPr="00B213BA">
              <w:rPr>
                <w:rFonts w:ascii="Times New Roman" w:hAnsi="Times New Roman"/>
                <w:color w:val="000000"/>
                <w:sz w:val="24"/>
                <w:szCs w:val="24"/>
                <w:lang w:eastAsia="ru-RU"/>
              </w:rPr>
              <w:t>АТҚЕТЖ</w:t>
            </w:r>
            <w:r w:rsidRPr="00B213BA">
              <w:rPr>
                <w:rFonts w:ascii="Times New Roman" w:hAnsi="Times New Roman"/>
                <w:color w:val="000000"/>
                <w:sz w:val="24"/>
                <w:szCs w:val="24"/>
                <w:lang w:eastAsia="ru-RU"/>
              </w:rPr>
              <w:t>-дың әлеуметтік жүйесі индекстерінің орташа бағасы, %</w:t>
            </w:r>
          </w:p>
        </w:tc>
        <w:tc>
          <w:tcPr>
            <w:tcW w:w="1862" w:type="dxa"/>
            <w:noWrap/>
            <w:vAlign w:val="center"/>
            <w:hideMark/>
          </w:tcPr>
          <w:p w14:paraId="446FDD81" w14:textId="77777777" w:rsidR="00AD2603" w:rsidRPr="00B213BA" w:rsidRDefault="00AD2603" w:rsidP="000D7876">
            <w:pPr>
              <w:contextualSpacing/>
              <w:jc w:val="center"/>
              <w:rPr>
                <w:rFonts w:ascii="Times New Roman" w:hAnsi="Times New Roman"/>
                <w:color w:val="000000"/>
                <w:sz w:val="24"/>
                <w:szCs w:val="24"/>
                <w:lang w:eastAsia="ru-RU"/>
              </w:rPr>
            </w:pPr>
            <w:r w:rsidRPr="00B213BA">
              <w:rPr>
                <w:rFonts w:ascii="Times New Roman" w:hAnsi="Times New Roman"/>
                <w:color w:val="000000"/>
                <w:sz w:val="24"/>
                <w:szCs w:val="24"/>
                <w:lang w:eastAsia="ru-RU"/>
              </w:rPr>
              <w:t>0,878260416</w:t>
            </w:r>
          </w:p>
        </w:tc>
        <w:tc>
          <w:tcPr>
            <w:tcW w:w="1749" w:type="dxa"/>
            <w:noWrap/>
            <w:vAlign w:val="center"/>
            <w:hideMark/>
          </w:tcPr>
          <w:p w14:paraId="12918232" w14:textId="77777777" w:rsidR="00AD2603" w:rsidRPr="00B213BA" w:rsidRDefault="00AD2603" w:rsidP="000D7876">
            <w:pPr>
              <w:contextualSpacing/>
              <w:jc w:val="center"/>
              <w:rPr>
                <w:rFonts w:ascii="Times New Roman" w:hAnsi="Times New Roman"/>
                <w:color w:val="000000"/>
                <w:sz w:val="24"/>
                <w:szCs w:val="24"/>
                <w:lang w:eastAsia="ru-RU"/>
              </w:rPr>
            </w:pPr>
            <w:r w:rsidRPr="00B213BA">
              <w:rPr>
                <w:rFonts w:ascii="Times New Roman" w:hAnsi="Times New Roman"/>
                <w:color w:val="000000"/>
                <w:sz w:val="24"/>
                <w:szCs w:val="24"/>
                <w:lang w:eastAsia="ru-RU"/>
              </w:rPr>
              <w:t>0,649863</w:t>
            </w:r>
          </w:p>
        </w:tc>
        <w:tc>
          <w:tcPr>
            <w:tcW w:w="1778" w:type="dxa"/>
            <w:noWrap/>
            <w:vAlign w:val="center"/>
            <w:hideMark/>
          </w:tcPr>
          <w:p w14:paraId="733C73F4" w14:textId="77777777" w:rsidR="00AD2603" w:rsidRPr="00B213BA" w:rsidRDefault="00AD2603" w:rsidP="000D7876">
            <w:pPr>
              <w:contextualSpacing/>
              <w:jc w:val="center"/>
              <w:rPr>
                <w:rFonts w:ascii="Times New Roman" w:hAnsi="Times New Roman"/>
                <w:color w:val="000000"/>
                <w:sz w:val="24"/>
                <w:szCs w:val="24"/>
                <w:lang w:eastAsia="ru-RU"/>
              </w:rPr>
            </w:pPr>
            <w:r w:rsidRPr="00B213BA">
              <w:rPr>
                <w:rFonts w:ascii="Times New Roman" w:hAnsi="Times New Roman"/>
                <w:color w:val="000000"/>
                <w:sz w:val="24"/>
                <w:szCs w:val="24"/>
                <w:lang w:eastAsia="ru-RU"/>
              </w:rPr>
              <w:t>1</w:t>
            </w:r>
          </w:p>
        </w:tc>
        <w:tc>
          <w:tcPr>
            <w:tcW w:w="1662" w:type="dxa"/>
            <w:noWrap/>
            <w:vAlign w:val="center"/>
            <w:hideMark/>
          </w:tcPr>
          <w:p w14:paraId="713955E4" w14:textId="77777777" w:rsidR="00AD2603" w:rsidRPr="00B213BA" w:rsidRDefault="00AD2603" w:rsidP="000D7876">
            <w:pPr>
              <w:contextualSpacing/>
              <w:jc w:val="center"/>
              <w:rPr>
                <w:rFonts w:ascii="Times New Roman" w:hAnsi="Times New Roman"/>
                <w:color w:val="000000"/>
                <w:sz w:val="24"/>
                <w:szCs w:val="24"/>
                <w:lang w:eastAsia="ru-RU"/>
              </w:rPr>
            </w:pPr>
          </w:p>
        </w:tc>
      </w:tr>
      <w:tr w:rsidR="00AD2603" w:rsidRPr="00B213BA" w14:paraId="6BE9E713" w14:textId="77777777" w:rsidTr="000D7876">
        <w:trPr>
          <w:trHeight w:val="300"/>
        </w:trPr>
        <w:tc>
          <w:tcPr>
            <w:tcW w:w="2520" w:type="dxa"/>
            <w:noWrap/>
            <w:hideMark/>
          </w:tcPr>
          <w:p w14:paraId="20B91C42" w14:textId="77777777" w:rsidR="00AD2603" w:rsidRPr="00B213BA" w:rsidRDefault="00AD2603" w:rsidP="00EC0A32">
            <w:pPr>
              <w:contextualSpacing/>
              <w:rPr>
                <w:rFonts w:ascii="Times New Roman" w:hAnsi="Times New Roman"/>
                <w:color w:val="000000"/>
                <w:sz w:val="24"/>
                <w:szCs w:val="24"/>
                <w:lang w:eastAsia="ru-RU"/>
              </w:rPr>
            </w:pPr>
            <w:r w:rsidRPr="00B213BA">
              <w:rPr>
                <w:rFonts w:ascii="Times New Roman" w:hAnsi="Times New Roman"/>
                <w:color w:val="000000"/>
                <w:sz w:val="24"/>
                <w:szCs w:val="24"/>
                <w:lang w:eastAsia="ru-RU"/>
              </w:rPr>
              <w:t>Х3 Экологиялық таза өнім өндірісінің орташа бағаламасы,%</w:t>
            </w:r>
          </w:p>
        </w:tc>
        <w:tc>
          <w:tcPr>
            <w:tcW w:w="1862" w:type="dxa"/>
            <w:noWrap/>
            <w:vAlign w:val="center"/>
            <w:hideMark/>
          </w:tcPr>
          <w:p w14:paraId="787DD74E" w14:textId="77777777" w:rsidR="00AD2603" w:rsidRPr="00B213BA" w:rsidRDefault="00AD2603" w:rsidP="000D7876">
            <w:pPr>
              <w:contextualSpacing/>
              <w:jc w:val="center"/>
              <w:rPr>
                <w:rFonts w:ascii="Times New Roman" w:hAnsi="Times New Roman"/>
                <w:color w:val="000000"/>
                <w:sz w:val="24"/>
                <w:szCs w:val="24"/>
                <w:lang w:eastAsia="ru-RU"/>
              </w:rPr>
            </w:pPr>
            <w:r w:rsidRPr="00B213BA">
              <w:rPr>
                <w:rFonts w:ascii="Times New Roman" w:hAnsi="Times New Roman"/>
                <w:color w:val="000000"/>
                <w:sz w:val="24"/>
                <w:szCs w:val="24"/>
                <w:lang w:eastAsia="ru-RU"/>
              </w:rPr>
              <w:t>0,770706543</w:t>
            </w:r>
          </w:p>
        </w:tc>
        <w:tc>
          <w:tcPr>
            <w:tcW w:w="1749" w:type="dxa"/>
            <w:noWrap/>
            <w:vAlign w:val="center"/>
            <w:hideMark/>
          </w:tcPr>
          <w:p w14:paraId="0EB9C88B" w14:textId="77777777" w:rsidR="00AD2603" w:rsidRPr="00B213BA" w:rsidRDefault="00AD2603" w:rsidP="000D7876">
            <w:pPr>
              <w:contextualSpacing/>
              <w:jc w:val="center"/>
              <w:rPr>
                <w:rFonts w:ascii="Times New Roman" w:hAnsi="Times New Roman"/>
                <w:color w:val="000000"/>
                <w:sz w:val="24"/>
                <w:szCs w:val="24"/>
                <w:lang w:eastAsia="ru-RU"/>
              </w:rPr>
            </w:pPr>
            <w:r w:rsidRPr="00B213BA">
              <w:rPr>
                <w:rFonts w:ascii="Times New Roman" w:hAnsi="Times New Roman"/>
                <w:color w:val="000000"/>
                <w:sz w:val="24"/>
                <w:szCs w:val="24"/>
                <w:lang w:eastAsia="ru-RU"/>
              </w:rPr>
              <w:t>0,014971</w:t>
            </w:r>
          </w:p>
        </w:tc>
        <w:tc>
          <w:tcPr>
            <w:tcW w:w="1778" w:type="dxa"/>
            <w:noWrap/>
            <w:vAlign w:val="center"/>
            <w:hideMark/>
          </w:tcPr>
          <w:p w14:paraId="084F440E" w14:textId="77777777" w:rsidR="00AD2603" w:rsidRPr="00B213BA" w:rsidRDefault="00AD2603" w:rsidP="000D7876">
            <w:pPr>
              <w:contextualSpacing/>
              <w:jc w:val="center"/>
              <w:rPr>
                <w:rFonts w:ascii="Times New Roman" w:hAnsi="Times New Roman"/>
                <w:color w:val="000000"/>
                <w:sz w:val="24"/>
                <w:szCs w:val="24"/>
                <w:lang w:eastAsia="ru-RU"/>
              </w:rPr>
            </w:pPr>
            <w:r w:rsidRPr="00B213BA">
              <w:rPr>
                <w:rFonts w:ascii="Times New Roman" w:hAnsi="Times New Roman"/>
                <w:color w:val="000000"/>
                <w:sz w:val="24"/>
                <w:szCs w:val="24"/>
                <w:lang w:eastAsia="ru-RU"/>
              </w:rPr>
              <w:t>0,556611</w:t>
            </w:r>
          </w:p>
        </w:tc>
        <w:tc>
          <w:tcPr>
            <w:tcW w:w="1662" w:type="dxa"/>
            <w:noWrap/>
            <w:vAlign w:val="center"/>
            <w:hideMark/>
          </w:tcPr>
          <w:p w14:paraId="63F29278" w14:textId="77777777" w:rsidR="00AD2603" w:rsidRPr="00B213BA" w:rsidRDefault="00AD2603" w:rsidP="000D7876">
            <w:pPr>
              <w:contextualSpacing/>
              <w:jc w:val="center"/>
              <w:rPr>
                <w:rFonts w:ascii="Times New Roman" w:hAnsi="Times New Roman"/>
                <w:color w:val="000000"/>
                <w:sz w:val="24"/>
                <w:szCs w:val="24"/>
                <w:lang w:eastAsia="ru-RU"/>
              </w:rPr>
            </w:pPr>
            <w:r w:rsidRPr="00B213BA">
              <w:rPr>
                <w:rFonts w:ascii="Times New Roman" w:hAnsi="Times New Roman"/>
                <w:color w:val="000000"/>
                <w:sz w:val="24"/>
                <w:szCs w:val="24"/>
                <w:lang w:eastAsia="ru-RU"/>
              </w:rPr>
              <w:t>1</w:t>
            </w:r>
          </w:p>
        </w:tc>
      </w:tr>
      <w:tr w:rsidR="00AD2603" w:rsidRPr="00B213BA" w14:paraId="09491EE1" w14:textId="77777777" w:rsidTr="000D7876">
        <w:trPr>
          <w:trHeight w:val="300"/>
        </w:trPr>
        <w:tc>
          <w:tcPr>
            <w:tcW w:w="9571" w:type="dxa"/>
            <w:gridSpan w:val="5"/>
            <w:noWrap/>
          </w:tcPr>
          <w:p w14:paraId="0752A9CF" w14:textId="1FD3415A" w:rsidR="00AD2603" w:rsidRPr="000D7876" w:rsidRDefault="00AD2603" w:rsidP="000D7876">
            <w:pPr>
              <w:ind w:firstLine="573"/>
              <w:contextualSpacing/>
              <w:rPr>
                <w:rFonts w:ascii="Times New Roman" w:hAnsi="Times New Roman"/>
                <w:color w:val="000000"/>
                <w:sz w:val="24"/>
                <w:szCs w:val="24"/>
                <w:lang w:val="kk-KZ" w:eastAsia="ru-RU"/>
              </w:rPr>
            </w:pPr>
            <w:r w:rsidRPr="00B213BA">
              <w:rPr>
                <w:rFonts w:ascii="Times New Roman" w:hAnsi="Times New Roman"/>
                <w:color w:val="000000"/>
                <w:sz w:val="24"/>
                <w:szCs w:val="24"/>
                <w:lang w:eastAsia="ru-RU"/>
              </w:rPr>
              <w:t xml:space="preserve">Ескерту </w:t>
            </w:r>
            <w:r w:rsidR="000D7876">
              <w:rPr>
                <w:rFonts w:ascii="Times New Roman" w:hAnsi="Times New Roman"/>
                <w:color w:val="000000"/>
                <w:sz w:val="24"/>
                <w:szCs w:val="24"/>
                <w:lang w:val="kk-KZ" w:eastAsia="ru-RU"/>
              </w:rPr>
              <w:t xml:space="preserve">– </w:t>
            </w:r>
            <w:r w:rsidR="000D7876" w:rsidRPr="00B213BA">
              <w:rPr>
                <w:rFonts w:ascii="Times New Roman" w:hAnsi="Times New Roman"/>
                <w:color w:val="000000"/>
                <w:sz w:val="24"/>
                <w:szCs w:val="24"/>
                <w:lang w:eastAsia="ru-RU"/>
              </w:rPr>
              <w:t xml:space="preserve">Автормен </w:t>
            </w:r>
            <w:r w:rsidR="000D7876">
              <w:rPr>
                <w:rFonts w:ascii="Times New Roman" w:hAnsi="Times New Roman"/>
                <w:color w:val="000000"/>
                <w:sz w:val="24"/>
                <w:szCs w:val="24"/>
                <w:lang w:eastAsia="ru-RU"/>
              </w:rPr>
              <w:t>жасалған</w:t>
            </w:r>
          </w:p>
        </w:tc>
      </w:tr>
    </w:tbl>
    <w:p w14:paraId="049F30F6" w14:textId="0BDB0B4F" w:rsidR="00AD2603" w:rsidRPr="00D02B14" w:rsidRDefault="00AD2603" w:rsidP="00DD750C">
      <w:pPr>
        <w:spacing w:after="0" w:line="228" w:lineRule="auto"/>
        <w:ind w:firstLine="709"/>
        <w:jc w:val="both"/>
        <w:rPr>
          <w:rFonts w:ascii="Times New Roman" w:eastAsia="Calibri" w:hAnsi="Times New Roman" w:cs="Times New Roman"/>
          <w:iCs/>
          <w:sz w:val="28"/>
          <w:szCs w:val="28"/>
        </w:rPr>
      </w:pPr>
      <w:r w:rsidRPr="00734670">
        <w:rPr>
          <w:rFonts w:ascii="Times New Roman" w:eastAsia="Calibri" w:hAnsi="Times New Roman" w:cs="Times New Roman"/>
          <w:iCs/>
          <w:sz w:val="28"/>
          <w:szCs w:val="28"/>
        </w:rPr>
        <w:t xml:space="preserve">Регрессиялық талдау нәтижелері бойынша азық-түлікпен қамтамасыз етудің тұрақты жүйесінің индексі көрсеткішімен неғұрлым тығыз байланыс бар екендігі </w:t>
      </w:r>
      <w:r w:rsidRPr="00D02B14">
        <w:rPr>
          <w:rFonts w:ascii="Times New Roman" w:eastAsia="Calibri" w:hAnsi="Times New Roman" w:cs="Times New Roman"/>
          <w:iCs/>
          <w:sz w:val="28"/>
          <w:szCs w:val="28"/>
        </w:rPr>
        <w:t>анықталды, бұл көрсеткіштің 2.2-</w:t>
      </w:r>
      <w:r w:rsidR="000D7876">
        <w:rPr>
          <w:rFonts w:ascii="Times New Roman" w:eastAsia="Calibri" w:hAnsi="Times New Roman" w:cs="Times New Roman"/>
          <w:iCs/>
          <w:sz w:val="28"/>
          <w:szCs w:val="28"/>
          <w:lang w:val="kk-KZ"/>
        </w:rPr>
        <w:t>бөлімде</w:t>
      </w:r>
      <w:r w:rsidRPr="00D02B14">
        <w:rPr>
          <w:rFonts w:ascii="Times New Roman" w:eastAsia="Calibri" w:hAnsi="Times New Roman" w:cs="Times New Roman"/>
          <w:iCs/>
          <w:sz w:val="28"/>
          <w:szCs w:val="28"/>
        </w:rPr>
        <w:t xml:space="preserve"> көрсетілген талданатын экономикалық, әлеуметтік және экологиялық ішкі жүйелерді айқындайтын барлық кейінгі көрсеткіштерді айқындайтыны анықталды, 8</w:t>
      </w:r>
      <w:r w:rsidR="008338E8">
        <w:rPr>
          <w:rFonts w:ascii="Times New Roman" w:eastAsia="Calibri" w:hAnsi="Times New Roman" w:cs="Times New Roman"/>
          <w:iCs/>
          <w:sz w:val="28"/>
          <w:szCs w:val="28"/>
        </w:rPr>
        <w:t>8</w:t>
      </w:r>
      <w:r w:rsidRPr="00D02B14">
        <w:rPr>
          <w:rFonts w:ascii="Times New Roman" w:eastAsia="Calibri" w:hAnsi="Times New Roman" w:cs="Times New Roman"/>
          <w:iCs/>
          <w:sz w:val="28"/>
          <w:szCs w:val="28"/>
        </w:rPr>
        <w:t>-кестені қараңыз.</w:t>
      </w:r>
    </w:p>
    <w:p w14:paraId="6A25FB39" w14:textId="77777777" w:rsidR="00AD2603" w:rsidRPr="00D02B14" w:rsidRDefault="00AD2603" w:rsidP="00DD750C">
      <w:pPr>
        <w:spacing w:after="0" w:line="228" w:lineRule="auto"/>
        <w:ind w:firstLine="567"/>
        <w:jc w:val="both"/>
        <w:rPr>
          <w:rFonts w:ascii="Times New Roman" w:eastAsia="Calibri" w:hAnsi="Times New Roman" w:cs="Times New Roman"/>
          <w:iCs/>
          <w:sz w:val="28"/>
        </w:rPr>
      </w:pPr>
    </w:p>
    <w:p w14:paraId="46D1A8AB" w14:textId="539149A3" w:rsidR="00AD2603" w:rsidRPr="000D7876" w:rsidRDefault="00AD2603" w:rsidP="00DD750C">
      <w:pPr>
        <w:spacing w:after="0" w:line="228" w:lineRule="auto"/>
        <w:jc w:val="both"/>
        <w:rPr>
          <w:rFonts w:ascii="Times New Roman" w:eastAsia="Calibri" w:hAnsi="Times New Roman" w:cs="Times New Roman"/>
          <w:iCs/>
          <w:sz w:val="28"/>
          <w:lang w:val="kk-KZ"/>
        </w:rPr>
      </w:pPr>
      <w:bookmarkStart w:id="361" w:name="_Hlk167058239"/>
      <w:r w:rsidRPr="00D02B14">
        <w:rPr>
          <w:rFonts w:ascii="Times New Roman" w:eastAsia="Calibri" w:hAnsi="Times New Roman" w:cs="Times New Roman"/>
          <w:iCs/>
          <w:sz w:val="28"/>
        </w:rPr>
        <w:t>Кесте 8</w:t>
      </w:r>
      <w:r w:rsidR="008338E8">
        <w:rPr>
          <w:rFonts w:ascii="Times New Roman" w:eastAsia="Calibri" w:hAnsi="Times New Roman" w:cs="Times New Roman"/>
          <w:iCs/>
          <w:sz w:val="28"/>
        </w:rPr>
        <w:t>8</w:t>
      </w:r>
      <w:r w:rsidRPr="00D02B14">
        <w:rPr>
          <w:rFonts w:ascii="Times New Roman" w:eastAsia="Calibri" w:hAnsi="Times New Roman" w:cs="Times New Roman"/>
          <w:iCs/>
          <w:sz w:val="28"/>
        </w:rPr>
        <w:t xml:space="preserve"> </w:t>
      </w:r>
      <w:r w:rsidR="000D7876">
        <w:rPr>
          <w:rFonts w:ascii="Times New Roman" w:eastAsia="Calibri" w:hAnsi="Times New Roman" w:cs="Times New Roman"/>
          <w:iCs/>
          <w:sz w:val="28"/>
          <w:lang w:val="kk-KZ"/>
        </w:rPr>
        <w:t xml:space="preserve">– </w:t>
      </w:r>
      <w:r w:rsidRPr="00D02B14">
        <w:rPr>
          <w:rFonts w:ascii="Times New Roman" w:eastAsia="Calibri" w:hAnsi="Times New Roman" w:cs="Times New Roman"/>
          <w:iCs/>
          <w:sz w:val="28"/>
        </w:rPr>
        <w:t>Мемлекеттің тұрақты азық-түлікпен қамтамасыз ету жүйесінің индекстерін корреляциялық талдау (индекстер 2018-2022 жж., сондай-ақ</w:t>
      </w:r>
      <w:r w:rsidR="000D7876">
        <w:rPr>
          <w:rFonts w:ascii="Times New Roman" w:eastAsia="Calibri" w:hAnsi="Times New Roman" w:cs="Times New Roman"/>
          <w:iCs/>
          <w:sz w:val="28"/>
        </w:rPr>
        <w:t xml:space="preserve"> 5 жыл ішіндегі орташа индекс)</w:t>
      </w:r>
    </w:p>
    <w:p w14:paraId="7440809C" w14:textId="77777777" w:rsidR="00AD2603" w:rsidRPr="000D7876" w:rsidRDefault="00AD2603" w:rsidP="00DD750C">
      <w:pPr>
        <w:spacing w:after="0" w:line="228" w:lineRule="auto"/>
        <w:jc w:val="right"/>
        <w:rPr>
          <w:rFonts w:ascii="Times New Roman" w:eastAsia="Calibri" w:hAnsi="Times New Roman" w:cs="Times New Roman"/>
          <w:iCs/>
          <w:sz w:val="16"/>
          <w:szCs w:val="16"/>
        </w:rPr>
      </w:pPr>
    </w:p>
    <w:tbl>
      <w:tblPr>
        <w:tblStyle w:val="a4"/>
        <w:tblW w:w="4866" w:type="pct"/>
        <w:tblInd w:w="136" w:type="dxa"/>
        <w:tblLook w:val="0420" w:firstRow="1" w:lastRow="0" w:firstColumn="0" w:lastColumn="0" w:noHBand="0" w:noVBand="1"/>
      </w:tblPr>
      <w:tblGrid>
        <w:gridCol w:w="5906"/>
        <w:gridCol w:w="3684"/>
      </w:tblGrid>
      <w:tr w:rsidR="00AD2603" w:rsidRPr="000D7876" w14:paraId="6B5C51C1" w14:textId="77777777" w:rsidTr="000D7876">
        <w:trPr>
          <w:trHeight w:val="270"/>
        </w:trPr>
        <w:tc>
          <w:tcPr>
            <w:tcW w:w="3079" w:type="pct"/>
            <w:tcBorders>
              <w:top w:val="single" w:sz="4" w:space="0" w:color="auto"/>
              <w:left w:val="single" w:sz="4" w:space="0" w:color="auto"/>
              <w:bottom w:val="single" w:sz="4" w:space="0" w:color="auto"/>
              <w:right w:val="single" w:sz="4" w:space="0" w:color="auto"/>
            </w:tcBorders>
            <w:hideMark/>
          </w:tcPr>
          <w:p w14:paraId="6992CE5D" w14:textId="77777777" w:rsidR="00AD2603" w:rsidRPr="000D7876" w:rsidRDefault="00AD2603" w:rsidP="00DD750C">
            <w:pPr>
              <w:spacing w:line="228" w:lineRule="auto"/>
              <w:jc w:val="both"/>
              <w:rPr>
                <w:rFonts w:ascii="Times New Roman" w:hAnsi="Times New Roman"/>
                <w:iCs/>
                <w:sz w:val="24"/>
                <w:szCs w:val="24"/>
              </w:rPr>
            </w:pPr>
            <w:r w:rsidRPr="000D7876">
              <w:rPr>
                <w:rFonts w:ascii="Times New Roman" w:hAnsi="Times New Roman"/>
                <w:sz w:val="24"/>
                <w:szCs w:val="24"/>
              </w:rPr>
              <w:t>Көрсеткіштердің атауы:</w:t>
            </w:r>
          </w:p>
        </w:tc>
        <w:tc>
          <w:tcPr>
            <w:tcW w:w="1921" w:type="pct"/>
            <w:tcBorders>
              <w:top w:val="single" w:sz="4" w:space="0" w:color="auto"/>
              <w:left w:val="single" w:sz="4" w:space="0" w:color="auto"/>
              <w:bottom w:val="single" w:sz="4" w:space="0" w:color="auto"/>
              <w:right w:val="single" w:sz="4" w:space="0" w:color="auto"/>
            </w:tcBorders>
            <w:hideMark/>
          </w:tcPr>
          <w:p w14:paraId="4003C2FE" w14:textId="77777777" w:rsidR="00AD2603" w:rsidRPr="000D7876" w:rsidRDefault="00AD2603" w:rsidP="00DD750C">
            <w:pPr>
              <w:spacing w:line="228" w:lineRule="auto"/>
              <w:jc w:val="both"/>
              <w:rPr>
                <w:rFonts w:ascii="Times New Roman" w:hAnsi="Times New Roman"/>
                <w:iCs/>
                <w:sz w:val="24"/>
                <w:szCs w:val="24"/>
              </w:rPr>
            </w:pPr>
            <w:r w:rsidRPr="000D7876">
              <w:rPr>
                <w:rFonts w:ascii="Times New Roman" w:hAnsi="Times New Roman"/>
                <w:iCs/>
                <w:sz w:val="24"/>
                <w:szCs w:val="24"/>
              </w:rPr>
              <w:t>Саны</w:t>
            </w:r>
          </w:p>
        </w:tc>
      </w:tr>
      <w:tr w:rsidR="00AD2603" w:rsidRPr="000D7876" w14:paraId="5512F65C" w14:textId="77777777" w:rsidTr="000D7876">
        <w:trPr>
          <w:trHeight w:val="260"/>
        </w:trPr>
        <w:tc>
          <w:tcPr>
            <w:tcW w:w="3079" w:type="pct"/>
            <w:tcBorders>
              <w:top w:val="single" w:sz="4" w:space="0" w:color="auto"/>
              <w:left w:val="single" w:sz="4" w:space="0" w:color="auto"/>
              <w:bottom w:val="single" w:sz="4" w:space="0" w:color="auto"/>
              <w:right w:val="single" w:sz="4" w:space="0" w:color="auto"/>
            </w:tcBorders>
            <w:hideMark/>
          </w:tcPr>
          <w:p w14:paraId="4FB93DE4" w14:textId="77777777" w:rsidR="00AD2603" w:rsidRPr="000D7876" w:rsidRDefault="00AD2603" w:rsidP="00DD750C">
            <w:pPr>
              <w:spacing w:line="228" w:lineRule="auto"/>
              <w:jc w:val="both"/>
              <w:rPr>
                <w:rFonts w:ascii="Times New Roman" w:hAnsi="Times New Roman"/>
                <w:iCs/>
                <w:sz w:val="24"/>
                <w:szCs w:val="24"/>
              </w:rPr>
            </w:pPr>
            <w:r w:rsidRPr="000D7876">
              <w:rPr>
                <w:rFonts w:ascii="Times New Roman" w:hAnsi="Times New Roman"/>
                <w:sz w:val="24"/>
                <w:szCs w:val="24"/>
              </w:rPr>
              <w:t>Пирсонның корреляция коэффициенті:</w:t>
            </w:r>
          </w:p>
        </w:tc>
        <w:tc>
          <w:tcPr>
            <w:tcW w:w="1921" w:type="pct"/>
            <w:tcBorders>
              <w:top w:val="single" w:sz="4" w:space="0" w:color="auto"/>
              <w:left w:val="single" w:sz="4" w:space="0" w:color="auto"/>
              <w:bottom w:val="single" w:sz="4" w:space="0" w:color="auto"/>
              <w:right w:val="single" w:sz="4" w:space="0" w:color="auto"/>
            </w:tcBorders>
            <w:hideMark/>
          </w:tcPr>
          <w:p w14:paraId="10883982" w14:textId="77777777" w:rsidR="00AD2603" w:rsidRPr="000D7876" w:rsidRDefault="00AD2603" w:rsidP="00DD750C">
            <w:pPr>
              <w:spacing w:line="228" w:lineRule="auto"/>
              <w:jc w:val="both"/>
              <w:rPr>
                <w:rFonts w:ascii="Times New Roman" w:hAnsi="Times New Roman"/>
                <w:iCs/>
                <w:sz w:val="24"/>
                <w:szCs w:val="24"/>
              </w:rPr>
            </w:pPr>
            <w:r w:rsidRPr="000D7876">
              <w:rPr>
                <w:rFonts w:ascii="Times New Roman" w:hAnsi="Times New Roman"/>
                <w:iCs/>
                <w:sz w:val="24"/>
                <w:szCs w:val="24"/>
              </w:rPr>
              <w:t>0,95</w:t>
            </w:r>
          </w:p>
        </w:tc>
      </w:tr>
      <w:tr w:rsidR="00AD2603" w:rsidRPr="000D7876" w14:paraId="1406509C" w14:textId="77777777" w:rsidTr="000D7876">
        <w:trPr>
          <w:trHeight w:val="263"/>
        </w:trPr>
        <w:tc>
          <w:tcPr>
            <w:tcW w:w="3079" w:type="pct"/>
            <w:tcBorders>
              <w:top w:val="single" w:sz="4" w:space="0" w:color="auto"/>
              <w:left w:val="single" w:sz="4" w:space="0" w:color="auto"/>
              <w:bottom w:val="single" w:sz="4" w:space="0" w:color="auto"/>
              <w:right w:val="single" w:sz="4" w:space="0" w:color="auto"/>
            </w:tcBorders>
            <w:hideMark/>
          </w:tcPr>
          <w:p w14:paraId="538201DC" w14:textId="77777777" w:rsidR="00AD2603" w:rsidRPr="000D7876" w:rsidRDefault="00AD2603" w:rsidP="00DD750C">
            <w:pPr>
              <w:spacing w:line="228" w:lineRule="auto"/>
              <w:jc w:val="both"/>
              <w:rPr>
                <w:rFonts w:ascii="Times New Roman" w:hAnsi="Times New Roman"/>
                <w:iCs/>
                <w:sz w:val="24"/>
                <w:szCs w:val="24"/>
              </w:rPr>
            </w:pPr>
            <w:r w:rsidRPr="000D7876">
              <w:rPr>
                <w:rFonts w:ascii="Times New Roman" w:hAnsi="Times New Roman"/>
                <w:sz w:val="24"/>
                <w:szCs w:val="24"/>
              </w:rPr>
              <w:t>Жуықтаудың орташа қателігі:</w:t>
            </w:r>
          </w:p>
        </w:tc>
        <w:tc>
          <w:tcPr>
            <w:tcW w:w="1921" w:type="pct"/>
            <w:tcBorders>
              <w:top w:val="single" w:sz="4" w:space="0" w:color="auto"/>
              <w:left w:val="single" w:sz="4" w:space="0" w:color="auto"/>
              <w:bottom w:val="single" w:sz="4" w:space="0" w:color="auto"/>
              <w:right w:val="single" w:sz="4" w:space="0" w:color="auto"/>
            </w:tcBorders>
            <w:hideMark/>
          </w:tcPr>
          <w:p w14:paraId="3D8E37FA" w14:textId="77777777" w:rsidR="00AD2603" w:rsidRPr="000D7876" w:rsidRDefault="00AD2603" w:rsidP="00DD750C">
            <w:pPr>
              <w:spacing w:line="228" w:lineRule="auto"/>
              <w:jc w:val="both"/>
              <w:rPr>
                <w:rFonts w:ascii="Times New Roman" w:hAnsi="Times New Roman"/>
                <w:iCs/>
                <w:sz w:val="24"/>
                <w:szCs w:val="24"/>
              </w:rPr>
            </w:pPr>
            <w:r w:rsidRPr="000D7876">
              <w:rPr>
                <w:rFonts w:ascii="Times New Roman" w:hAnsi="Times New Roman"/>
                <w:iCs/>
                <w:sz w:val="24"/>
                <w:szCs w:val="24"/>
              </w:rPr>
              <w:t>6%</w:t>
            </w:r>
          </w:p>
        </w:tc>
      </w:tr>
      <w:tr w:rsidR="00AD2603" w:rsidRPr="000D7876" w14:paraId="47606B49" w14:textId="77777777" w:rsidTr="000D7876">
        <w:trPr>
          <w:trHeight w:val="254"/>
        </w:trPr>
        <w:tc>
          <w:tcPr>
            <w:tcW w:w="3079" w:type="pct"/>
            <w:tcBorders>
              <w:top w:val="single" w:sz="4" w:space="0" w:color="auto"/>
              <w:left w:val="single" w:sz="4" w:space="0" w:color="auto"/>
              <w:bottom w:val="single" w:sz="4" w:space="0" w:color="auto"/>
              <w:right w:val="single" w:sz="4" w:space="0" w:color="auto"/>
            </w:tcBorders>
            <w:hideMark/>
          </w:tcPr>
          <w:p w14:paraId="514F1B88" w14:textId="77777777" w:rsidR="00AD2603" w:rsidRPr="000D7876" w:rsidRDefault="00AD2603" w:rsidP="00DD750C">
            <w:pPr>
              <w:spacing w:line="228" w:lineRule="auto"/>
              <w:jc w:val="both"/>
              <w:rPr>
                <w:rFonts w:ascii="Times New Roman" w:hAnsi="Times New Roman"/>
                <w:iCs/>
                <w:sz w:val="24"/>
                <w:szCs w:val="24"/>
              </w:rPr>
            </w:pPr>
            <w:r w:rsidRPr="000D7876">
              <w:rPr>
                <w:rFonts w:ascii="Times New Roman" w:hAnsi="Times New Roman"/>
                <w:sz w:val="24"/>
                <w:szCs w:val="24"/>
              </w:rPr>
              <w:t>Экстраполяция деңгейі</w:t>
            </w:r>
          </w:p>
        </w:tc>
        <w:tc>
          <w:tcPr>
            <w:tcW w:w="1921" w:type="pct"/>
            <w:tcBorders>
              <w:top w:val="single" w:sz="4" w:space="0" w:color="auto"/>
              <w:left w:val="single" w:sz="4" w:space="0" w:color="auto"/>
              <w:bottom w:val="single" w:sz="4" w:space="0" w:color="auto"/>
              <w:right w:val="single" w:sz="4" w:space="0" w:color="auto"/>
            </w:tcBorders>
            <w:hideMark/>
          </w:tcPr>
          <w:p w14:paraId="62E00659" w14:textId="77777777" w:rsidR="00AD2603" w:rsidRPr="000D7876" w:rsidRDefault="00AD2603" w:rsidP="00DD750C">
            <w:pPr>
              <w:spacing w:line="228" w:lineRule="auto"/>
              <w:jc w:val="both"/>
              <w:rPr>
                <w:rFonts w:ascii="Times New Roman" w:hAnsi="Times New Roman"/>
                <w:iCs/>
                <w:sz w:val="24"/>
                <w:szCs w:val="24"/>
              </w:rPr>
            </w:pPr>
            <w:r w:rsidRPr="000D7876">
              <w:rPr>
                <w:rFonts w:ascii="Times New Roman" w:hAnsi="Times New Roman"/>
                <w:iCs/>
                <w:sz w:val="24"/>
                <w:szCs w:val="24"/>
              </w:rPr>
              <w:t xml:space="preserve"> &gt;0,9 → жоғары</w:t>
            </w:r>
          </w:p>
        </w:tc>
      </w:tr>
      <w:tr w:rsidR="00AD2603" w:rsidRPr="000D7876" w14:paraId="06FB5C4A" w14:textId="77777777" w:rsidTr="000D7876">
        <w:trPr>
          <w:trHeight w:val="116"/>
        </w:trPr>
        <w:tc>
          <w:tcPr>
            <w:tcW w:w="5000" w:type="pct"/>
            <w:gridSpan w:val="2"/>
            <w:tcBorders>
              <w:top w:val="single" w:sz="4" w:space="0" w:color="auto"/>
              <w:left w:val="single" w:sz="4" w:space="0" w:color="auto"/>
              <w:bottom w:val="single" w:sz="4" w:space="0" w:color="auto"/>
              <w:right w:val="single" w:sz="4" w:space="0" w:color="auto"/>
            </w:tcBorders>
            <w:hideMark/>
          </w:tcPr>
          <w:p w14:paraId="59009906" w14:textId="630B1DC0" w:rsidR="00AD2603" w:rsidRPr="000D7876" w:rsidRDefault="00AD2603" w:rsidP="00DD750C">
            <w:pPr>
              <w:spacing w:line="228" w:lineRule="auto"/>
              <w:ind w:firstLine="573"/>
              <w:jc w:val="both"/>
              <w:rPr>
                <w:rFonts w:ascii="Times New Roman" w:hAnsi="Times New Roman"/>
                <w:iCs/>
                <w:sz w:val="24"/>
                <w:szCs w:val="24"/>
              </w:rPr>
            </w:pPr>
            <w:r w:rsidRPr="000D7876">
              <w:rPr>
                <w:rFonts w:ascii="Times New Roman" w:hAnsi="Times New Roman"/>
                <w:color w:val="000000"/>
                <w:sz w:val="24"/>
                <w:szCs w:val="24"/>
                <w:lang w:eastAsia="ru-RU"/>
              </w:rPr>
              <w:t>Ескерт</w:t>
            </w:r>
            <w:r w:rsidRPr="000D7876">
              <w:rPr>
                <w:rFonts w:ascii="Times New Roman" w:hAnsi="Times New Roman"/>
                <w:color w:val="000000"/>
                <w:sz w:val="24"/>
                <w:szCs w:val="24"/>
                <w:lang w:val="kk-KZ" w:eastAsia="ru-RU"/>
              </w:rPr>
              <w:t>у</w:t>
            </w:r>
            <w:r w:rsidRPr="000D7876">
              <w:rPr>
                <w:rFonts w:ascii="Times New Roman" w:hAnsi="Times New Roman"/>
                <w:color w:val="000000"/>
                <w:sz w:val="24"/>
                <w:szCs w:val="24"/>
                <w:lang w:eastAsia="ru-RU"/>
              </w:rPr>
              <w:t xml:space="preserve"> </w:t>
            </w:r>
            <w:r w:rsidR="000D7876">
              <w:rPr>
                <w:rFonts w:ascii="Times New Roman" w:hAnsi="Times New Roman"/>
                <w:color w:val="000000"/>
                <w:sz w:val="24"/>
                <w:szCs w:val="24"/>
                <w:lang w:val="kk-KZ" w:eastAsia="ru-RU"/>
              </w:rPr>
              <w:t xml:space="preserve">– </w:t>
            </w:r>
            <w:r w:rsidR="000D7876" w:rsidRPr="000D7876">
              <w:rPr>
                <w:rFonts w:ascii="Times New Roman" w:hAnsi="Times New Roman"/>
                <w:color w:val="000000"/>
                <w:sz w:val="24"/>
                <w:szCs w:val="24"/>
                <w:lang w:eastAsia="ru-RU"/>
              </w:rPr>
              <w:t xml:space="preserve">Автормен </w:t>
            </w:r>
            <w:r w:rsidRPr="000D7876">
              <w:rPr>
                <w:rFonts w:ascii="Times New Roman" w:hAnsi="Times New Roman"/>
                <w:color w:val="000000"/>
                <w:sz w:val="24"/>
                <w:szCs w:val="24"/>
                <w:lang w:eastAsia="ru-RU"/>
              </w:rPr>
              <w:t>жасалған</w:t>
            </w:r>
          </w:p>
        </w:tc>
      </w:tr>
    </w:tbl>
    <w:bookmarkEnd w:id="361"/>
    <w:p w14:paraId="741045F1" w14:textId="77777777" w:rsidR="00AD2603" w:rsidRPr="00734670" w:rsidRDefault="00AD2603" w:rsidP="00DD750C">
      <w:pPr>
        <w:spacing w:after="0" w:line="228" w:lineRule="auto"/>
        <w:jc w:val="both"/>
        <w:rPr>
          <w:rFonts w:ascii="Times New Roman" w:eastAsia="Calibri" w:hAnsi="Times New Roman" w:cs="Times New Roman"/>
          <w:iCs/>
          <w:sz w:val="28"/>
        </w:rPr>
      </w:pPr>
      <w:r w:rsidRPr="00734670">
        <w:rPr>
          <w:rFonts w:ascii="Times New Roman" w:eastAsia="Calibri" w:hAnsi="Times New Roman" w:cs="Times New Roman"/>
          <w:iCs/>
          <w:sz w:val="28"/>
        </w:rPr>
        <w:t xml:space="preserve"> </w:t>
      </w:r>
    </w:p>
    <w:p w14:paraId="2F581E32" w14:textId="1D1CC1FD" w:rsidR="00AD2603" w:rsidRPr="00734670" w:rsidRDefault="000D7876" w:rsidP="00DD750C">
      <w:pPr>
        <w:spacing w:after="0" w:line="228" w:lineRule="auto"/>
        <w:ind w:firstLine="708"/>
        <w:jc w:val="both"/>
        <w:rPr>
          <w:rFonts w:ascii="Times New Roman" w:eastAsia="Calibri" w:hAnsi="Times New Roman" w:cs="Times New Roman"/>
          <w:iCs/>
          <w:sz w:val="28"/>
        </w:rPr>
      </w:pPr>
      <w:r>
        <w:rPr>
          <w:rFonts w:ascii="Times New Roman" w:eastAsia="Calibri" w:hAnsi="Times New Roman" w:cs="Times New Roman"/>
          <w:iCs/>
          <w:sz w:val="28"/>
          <w:lang w:val="kk-KZ"/>
        </w:rPr>
        <w:t>88-</w:t>
      </w:r>
      <w:r w:rsidRPr="00734670">
        <w:rPr>
          <w:rFonts w:ascii="Times New Roman" w:eastAsia="Calibri" w:hAnsi="Times New Roman" w:cs="Times New Roman"/>
          <w:iCs/>
          <w:sz w:val="28"/>
        </w:rPr>
        <w:t xml:space="preserve">кестеден </w:t>
      </w:r>
      <w:r w:rsidR="00AD2603" w:rsidRPr="00734670">
        <w:rPr>
          <w:rFonts w:ascii="Times New Roman" w:eastAsia="Calibri" w:hAnsi="Times New Roman" w:cs="Times New Roman"/>
          <w:iCs/>
          <w:sz w:val="28"/>
        </w:rPr>
        <w:t>корреляциялық тәуелділік өте тығыз екенін көруге болады, сондықтан экстраполяция деңгейінің 0,9-дан асқаны сол тығыз байланысты көрсетеді және жуықтаудың орташа қателігі 6% құрайды, яғни елдің тұрақты азық-түлікпен қамтамасыз ету жүйесінің индекс индекстерін есептеу және таңдау кездейсоқ емес. Сонымен қатар</w:t>
      </w:r>
      <w:r w:rsidR="002A68F9">
        <w:rPr>
          <w:rFonts w:ascii="Times New Roman" w:eastAsia="Calibri" w:hAnsi="Times New Roman" w:cs="Times New Roman"/>
          <w:iCs/>
          <w:sz w:val="28"/>
          <w:lang w:val="kk-KZ"/>
        </w:rPr>
        <w:t>,</w:t>
      </w:r>
      <w:r w:rsidR="00AD2603" w:rsidRPr="00734670">
        <w:rPr>
          <w:rFonts w:ascii="Times New Roman" w:eastAsia="Calibri" w:hAnsi="Times New Roman" w:cs="Times New Roman"/>
          <w:iCs/>
          <w:sz w:val="28"/>
        </w:rPr>
        <w:t xml:space="preserve"> корреляциялық талдауға қосымша регрессиялық талдау нәтижелерінің </w:t>
      </w:r>
      <w:r w:rsidR="00AD2603" w:rsidRPr="00D02B14">
        <w:rPr>
          <w:rFonts w:ascii="Times New Roman" w:eastAsia="Calibri" w:hAnsi="Times New Roman" w:cs="Times New Roman"/>
          <w:iCs/>
          <w:sz w:val="28"/>
        </w:rPr>
        <w:t>есептеулері беріледі, 8</w:t>
      </w:r>
      <w:r w:rsidR="008338E8">
        <w:rPr>
          <w:rFonts w:ascii="Times New Roman" w:eastAsia="Calibri" w:hAnsi="Times New Roman" w:cs="Times New Roman"/>
          <w:iCs/>
          <w:sz w:val="28"/>
        </w:rPr>
        <w:t>9</w:t>
      </w:r>
      <w:r w:rsidR="00AD2603" w:rsidRPr="00D02B14">
        <w:rPr>
          <w:rFonts w:ascii="Times New Roman" w:eastAsia="Calibri" w:hAnsi="Times New Roman" w:cs="Times New Roman"/>
          <w:iCs/>
          <w:sz w:val="28"/>
        </w:rPr>
        <w:t>-кестені қараңыз</w:t>
      </w:r>
      <w:r w:rsidR="00AD2603" w:rsidRPr="00734670">
        <w:rPr>
          <w:rFonts w:ascii="Times New Roman" w:eastAsia="Calibri" w:hAnsi="Times New Roman" w:cs="Times New Roman"/>
          <w:iCs/>
          <w:sz w:val="28"/>
        </w:rPr>
        <w:t>.</w:t>
      </w:r>
    </w:p>
    <w:p w14:paraId="628B3084" w14:textId="77777777" w:rsidR="00AD2603" w:rsidRPr="00734670" w:rsidRDefault="00AD2603" w:rsidP="00DD750C">
      <w:pPr>
        <w:spacing w:after="0" w:line="228" w:lineRule="auto"/>
        <w:jc w:val="both"/>
        <w:rPr>
          <w:rFonts w:ascii="Times New Roman" w:eastAsia="Calibri" w:hAnsi="Times New Roman" w:cs="Times New Roman"/>
          <w:iCs/>
          <w:sz w:val="28"/>
        </w:rPr>
      </w:pPr>
    </w:p>
    <w:p w14:paraId="402B8457" w14:textId="558923D8" w:rsidR="00AD2603" w:rsidRPr="006247EF" w:rsidRDefault="00AD2603" w:rsidP="00DD750C">
      <w:pPr>
        <w:tabs>
          <w:tab w:val="left" w:pos="0"/>
        </w:tabs>
        <w:spacing w:after="0" w:line="228" w:lineRule="auto"/>
        <w:jc w:val="both"/>
        <w:rPr>
          <w:rFonts w:ascii="Times New Roman" w:eastAsia="Calibri" w:hAnsi="Times New Roman" w:cs="Times New Roman"/>
          <w:iCs/>
          <w:sz w:val="28"/>
          <w:lang w:val="kk-KZ"/>
        </w:rPr>
      </w:pPr>
      <w:r>
        <w:rPr>
          <w:rFonts w:ascii="Times New Roman" w:eastAsia="Calibri" w:hAnsi="Times New Roman" w:cs="Times New Roman"/>
          <w:iCs/>
          <w:sz w:val="28"/>
        </w:rPr>
        <w:t>К</w:t>
      </w:r>
      <w:r w:rsidRPr="00734670">
        <w:rPr>
          <w:rFonts w:ascii="Times New Roman" w:eastAsia="Calibri" w:hAnsi="Times New Roman" w:cs="Times New Roman"/>
          <w:iCs/>
          <w:sz w:val="28"/>
        </w:rPr>
        <w:t xml:space="preserve">есте </w:t>
      </w:r>
      <w:r>
        <w:rPr>
          <w:rFonts w:ascii="Times New Roman" w:eastAsia="Calibri" w:hAnsi="Times New Roman" w:cs="Times New Roman"/>
          <w:iCs/>
          <w:sz w:val="28"/>
        </w:rPr>
        <w:t>8</w:t>
      </w:r>
      <w:r w:rsidR="008338E8">
        <w:rPr>
          <w:rFonts w:ascii="Times New Roman" w:eastAsia="Calibri" w:hAnsi="Times New Roman" w:cs="Times New Roman"/>
          <w:iCs/>
          <w:sz w:val="28"/>
        </w:rPr>
        <w:t>9</w:t>
      </w:r>
      <w:r w:rsidR="000D7876">
        <w:rPr>
          <w:rFonts w:ascii="Times New Roman" w:eastAsia="Calibri" w:hAnsi="Times New Roman" w:cs="Times New Roman"/>
          <w:iCs/>
          <w:sz w:val="28"/>
          <w:lang w:val="kk-KZ"/>
        </w:rPr>
        <w:t xml:space="preserve"> – </w:t>
      </w:r>
      <w:r w:rsidRPr="00734670">
        <w:rPr>
          <w:rFonts w:ascii="Times New Roman" w:eastAsia="Calibri" w:hAnsi="Times New Roman" w:cs="Times New Roman"/>
          <w:iCs/>
          <w:sz w:val="28"/>
        </w:rPr>
        <w:t>Корреляциялық талдауға қосымша регрессиялық талдау нәтижелері</w:t>
      </w:r>
    </w:p>
    <w:p w14:paraId="6080D51F" w14:textId="77777777" w:rsidR="00AD2603" w:rsidRPr="000D7876" w:rsidRDefault="00AD2603" w:rsidP="00DD750C">
      <w:pPr>
        <w:spacing w:after="0" w:line="228" w:lineRule="auto"/>
        <w:jc w:val="right"/>
        <w:rPr>
          <w:rFonts w:ascii="Times New Roman" w:eastAsia="Calibri" w:hAnsi="Times New Roman" w:cs="Times New Roman"/>
          <w:iCs/>
          <w:sz w:val="16"/>
          <w:szCs w:val="16"/>
        </w:rPr>
      </w:pPr>
    </w:p>
    <w:tbl>
      <w:tblPr>
        <w:tblStyle w:val="a4"/>
        <w:tblW w:w="4844" w:type="pct"/>
        <w:tblInd w:w="150" w:type="dxa"/>
        <w:tblLook w:val="0420" w:firstRow="1" w:lastRow="0" w:firstColumn="0" w:lastColumn="0" w:noHBand="0" w:noVBand="1"/>
      </w:tblPr>
      <w:tblGrid>
        <w:gridCol w:w="4921"/>
        <w:gridCol w:w="4626"/>
      </w:tblGrid>
      <w:tr w:rsidR="00AD2603" w:rsidRPr="000D7876" w14:paraId="65BACA8A" w14:textId="77777777" w:rsidTr="00DD750C">
        <w:trPr>
          <w:trHeight w:val="76"/>
        </w:trPr>
        <w:tc>
          <w:tcPr>
            <w:tcW w:w="2577" w:type="pct"/>
            <w:tcBorders>
              <w:top w:val="single" w:sz="4" w:space="0" w:color="auto"/>
              <w:left w:val="single" w:sz="4" w:space="0" w:color="auto"/>
              <w:bottom w:val="single" w:sz="4" w:space="0" w:color="auto"/>
              <w:right w:val="single" w:sz="4" w:space="0" w:color="auto"/>
            </w:tcBorders>
            <w:hideMark/>
          </w:tcPr>
          <w:p w14:paraId="497CE618" w14:textId="77777777" w:rsidR="00AD2603" w:rsidRPr="000D7876" w:rsidRDefault="00AD2603" w:rsidP="00DD750C">
            <w:pPr>
              <w:spacing w:line="228" w:lineRule="auto"/>
              <w:jc w:val="both"/>
              <w:rPr>
                <w:rFonts w:ascii="Times New Roman" w:hAnsi="Times New Roman"/>
                <w:iCs/>
                <w:sz w:val="24"/>
                <w:szCs w:val="24"/>
              </w:rPr>
            </w:pPr>
            <w:r w:rsidRPr="000D7876">
              <w:rPr>
                <w:rFonts w:ascii="Times New Roman" w:hAnsi="Times New Roman"/>
                <w:sz w:val="24"/>
                <w:szCs w:val="24"/>
              </w:rPr>
              <w:t>Анықтау коэффициенті</w:t>
            </w:r>
          </w:p>
        </w:tc>
        <w:tc>
          <w:tcPr>
            <w:tcW w:w="2423" w:type="pct"/>
            <w:tcBorders>
              <w:top w:val="single" w:sz="4" w:space="0" w:color="auto"/>
              <w:left w:val="single" w:sz="4" w:space="0" w:color="auto"/>
              <w:bottom w:val="single" w:sz="4" w:space="0" w:color="auto"/>
              <w:right w:val="single" w:sz="4" w:space="0" w:color="auto"/>
            </w:tcBorders>
            <w:hideMark/>
          </w:tcPr>
          <w:p w14:paraId="57940CC5" w14:textId="77777777" w:rsidR="00AD2603" w:rsidRPr="000D7876" w:rsidRDefault="00AD2603" w:rsidP="00DD750C">
            <w:pPr>
              <w:spacing w:line="228" w:lineRule="auto"/>
              <w:jc w:val="both"/>
              <w:rPr>
                <w:rFonts w:ascii="Times New Roman" w:hAnsi="Times New Roman"/>
                <w:iCs/>
                <w:sz w:val="24"/>
                <w:szCs w:val="24"/>
              </w:rPr>
            </w:pPr>
            <w:r w:rsidRPr="000D7876">
              <w:rPr>
                <w:rFonts w:ascii="Times New Roman" w:hAnsi="Times New Roman"/>
                <w:iCs/>
                <w:sz w:val="24"/>
                <w:szCs w:val="24"/>
              </w:rPr>
              <w:t>0,99</w:t>
            </w:r>
          </w:p>
        </w:tc>
      </w:tr>
      <w:tr w:rsidR="00AD2603" w:rsidRPr="000D7876" w14:paraId="262B6D98" w14:textId="77777777" w:rsidTr="00DD750C">
        <w:trPr>
          <w:trHeight w:val="201"/>
        </w:trPr>
        <w:tc>
          <w:tcPr>
            <w:tcW w:w="2577" w:type="pct"/>
            <w:tcBorders>
              <w:top w:val="single" w:sz="4" w:space="0" w:color="auto"/>
              <w:left w:val="single" w:sz="4" w:space="0" w:color="auto"/>
              <w:bottom w:val="single" w:sz="4" w:space="0" w:color="auto"/>
              <w:right w:val="single" w:sz="4" w:space="0" w:color="auto"/>
            </w:tcBorders>
            <w:hideMark/>
          </w:tcPr>
          <w:p w14:paraId="49F8FC54" w14:textId="77777777" w:rsidR="00AD2603" w:rsidRPr="000D7876" w:rsidRDefault="00AD2603" w:rsidP="00DD750C">
            <w:pPr>
              <w:spacing w:line="228" w:lineRule="auto"/>
              <w:jc w:val="both"/>
              <w:rPr>
                <w:rFonts w:ascii="Times New Roman" w:hAnsi="Times New Roman"/>
                <w:iCs/>
                <w:sz w:val="24"/>
                <w:szCs w:val="24"/>
              </w:rPr>
            </w:pPr>
            <w:r w:rsidRPr="000D7876">
              <w:rPr>
                <w:rFonts w:ascii="Times New Roman" w:hAnsi="Times New Roman"/>
                <w:sz w:val="24"/>
                <w:szCs w:val="24"/>
              </w:rPr>
              <w:t>Жуықтау қатесін ескере отырып, дисперсияны анықтау:</w:t>
            </w:r>
          </w:p>
        </w:tc>
        <w:tc>
          <w:tcPr>
            <w:tcW w:w="2423" w:type="pct"/>
            <w:tcBorders>
              <w:top w:val="single" w:sz="4" w:space="0" w:color="auto"/>
              <w:left w:val="single" w:sz="4" w:space="0" w:color="auto"/>
              <w:bottom w:val="single" w:sz="4" w:space="0" w:color="auto"/>
              <w:right w:val="single" w:sz="4" w:space="0" w:color="auto"/>
            </w:tcBorders>
            <w:hideMark/>
          </w:tcPr>
          <w:p w14:paraId="6FF50771" w14:textId="77777777" w:rsidR="00AD2603" w:rsidRPr="000D7876" w:rsidRDefault="00AD2603" w:rsidP="00DD750C">
            <w:pPr>
              <w:spacing w:line="228" w:lineRule="auto"/>
              <w:jc w:val="both"/>
              <w:rPr>
                <w:rFonts w:ascii="Times New Roman" w:hAnsi="Times New Roman"/>
                <w:iCs/>
                <w:sz w:val="24"/>
                <w:szCs w:val="24"/>
              </w:rPr>
            </w:pPr>
            <w:r w:rsidRPr="000D7876">
              <w:rPr>
                <w:rFonts w:ascii="Times New Roman" w:hAnsi="Times New Roman"/>
                <w:iCs/>
                <w:sz w:val="24"/>
                <w:szCs w:val="24"/>
              </w:rPr>
              <w:t>0,0016</w:t>
            </w:r>
          </w:p>
        </w:tc>
      </w:tr>
      <w:tr w:rsidR="00AD2603" w:rsidRPr="000D7876" w14:paraId="0B484889" w14:textId="77777777" w:rsidTr="00DD750C">
        <w:trPr>
          <w:trHeight w:val="514"/>
        </w:trPr>
        <w:tc>
          <w:tcPr>
            <w:tcW w:w="2577" w:type="pct"/>
            <w:tcBorders>
              <w:top w:val="single" w:sz="4" w:space="0" w:color="auto"/>
              <w:left w:val="single" w:sz="4" w:space="0" w:color="auto"/>
              <w:bottom w:val="single" w:sz="4" w:space="0" w:color="auto"/>
              <w:right w:val="single" w:sz="4" w:space="0" w:color="auto"/>
            </w:tcBorders>
            <w:hideMark/>
          </w:tcPr>
          <w:p w14:paraId="6B18174A" w14:textId="77777777" w:rsidR="00AD2603" w:rsidRPr="000D7876" w:rsidRDefault="00AD2603" w:rsidP="00DD750C">
            <w:pPr>
              <w:spacing w:line="228" w:lineRule="auto"/>
              <w:jc w:val="both"/>
              <w:rPr>
                <w:rFonts w:ascii="Times New Roman" w:hAnsi="Times New Roman"/>
                <w:iCs/>
                <w:sz w:val="24"/>
                <w:szCs w:val="24"/>
              </w:rPr>
            </w:pPr>
            <w:bookmarkStart w:id="362" w:name="_Hlk122603860"/>
            <w:r w:rsidRPr="000D7876">
              <w:rPr>
                <w:rFonts w:ascii="Times New Roman" w:hAnsi="Times New Roman"/>
                <w:sz w:val="24"/>
                <w:szCs w:val="24"/>
              </w:rPr>
              <w:t>Регрессия негізінде анықталған эконометрикалық модель:</w:t>
            </w:r>
          </w:p>
        </w:tc>
        <w:tc>
          <w:tcPr>
            <w:tcW w:w="2423" w:type="pct"/>
            <w:tcBorders>
              <w:top w:val="single" w:sz="4" w:space="0" w:color="auto"/>
              <w:left w:val="single" w:sz="4" w:space="0" w:color="auto"/>
              <w:bottom w:val="single" w:sz="4" w:space="0" w:color="auto"/>
              <w:right w:val="single" w:sz="4" w:space="0" w:color="auto"/>
            </w:tcBorders>
            <w:hideMark/>
          </w:tcPr>
          <w:p w14:paraId="16425F22" w14:textId="77777777" w:rsidR="00AD2603" w:rsidRPr="000D7876" w:rsidRDefault="00AD2603" w:rsidP="00DD750C">
            <w:pPr>
              <w:spacing w:line="228" w:lineRule="auto"/>
              <w:jc w:val="both"/>
              <w:rPr>
                <w:rFonts w:ascii="Times New Roman" w:hAnsi="Times New Roman"/>
                <w:iCs/>
                <w:sz w:val="24"/>
                <w:szCs w:val="24"/>
              </w:rPr>
            </w:pPr>
            <w:bookmarkStart w:id="363" w:name="_Hlk167051338"/>
            <w:r w:rsidRPr="000D7876">
              <w:rPr>
                <w:rFonts w:ascii="Times New Roman" w:hAnsi="Times New Roman"/>
                <w:iCs/>
                <w:sz w:val="24"/>
                <w:szCs w:val="24"/>
              </w:rPr>
              <w:t>Y=</w:t>
            </w:r>
            <w:r w:rsidRPr="000D7876">
              <w:rPr>
                <w:sz w:val="24"/>
                <w:szCs w:val="24"/>
              </w:rPr>
              <w:t xml:space="preserve"> </w:t>
            </w:r>
            <w:r w:rsidRPr="000D7876">
              <w:rPr>
                <w:rFonts w:ascii="Times New Roman" w:hAnsi="Times New Roman"/>
                <w:iCs/>
                <w:sz w:val="24"/>
                <w:szCs w:val="24"/>
              </w:rPr>
              <w:t>0,028+0,333 X</w:t>
            </w:r>
            <w:r w:rsidRPr="000D7876">
              <w:rPr>
                <w:rFonts w:ascii="Times New Roman" w:hAnsi="Times New Roman"/>
                <w:iCs/>
                <w:sz w:val="24"/>
                <w:szCs w:val="24"/>
                <w:vertAlign w:val="subscript"/>
              </w:rPr>
              <w:t>1</w:t>
            </w:r>
            <w:r w:rsidRPr="000D7876">
              <w:rPr>
                <w:rFonts w:ascii="Times New Roman" w:hAnsi="Times New Roman"/>
                <w:iCs/>
                <w:sz w:val="24"/>
                <w:szCs w:val="24"/>
              </w:rPr>
              <w:t>+</w:t>
            </w:r>
            <w:r w:rsidRPr="000D7876">
              <w:rPr>
                <w:rFonts w:ascii="Times New Roman" w:hAnsi="Times New Roman"/>
                <w:iCs/>
                <w:sz w:val="24"/>
                <w:szCs w:val="24"/>
                <w:vertAlign w:val="subscript"/>
              </w:rPr>
              <w:t xml:space="preserve"> </w:t>
            </w:r>
            <w:r w:rsidRPr="000D7876">
              <w:rPr>
                <w:rFonts w:ascii="Times New Roman" w:hAnsi="Times New Roman"/>
                <w:iCs/>
                <w:sz w:val="24"/>
                <w:szCs w:val="24"/>
              </w:rPr>
              <w:t>0,334Х</w:t>
            </w:r>
            <w:r w:rsidRPr="000D7876">
              <w:rPr>
                <w:rFonts w:ascii="Times New Roman" w:hAnsi="Times New Roman"/>
                <w:iCs/>
                <w:sz w:val="24"/>
                <w:szCs w:val="24"/>
                <w:vertAlign w:val="subscript"/>
              </w:rPr>
              <w:t>2</w:t>
            </w:r>
            <w:r w:rsidRPr="000D7876">
              <w:rPr>
                <w:rFonts w:ascii="Times New Roman" w:hAnsi="Times New Roman"/>
                <w:iCs/>
                <w:sz w:val="24"/>
                <w:szCs w:val="24"/>
              </w:rPr>
              <w:t xml:space="preserve"> + 0,333Х</w:t>
            </w:r>
            <w:r w:rsidRPr="000D7876">
              <w:rPr>
                <w:rFonts w:ascii="Times New Roman" w:hAnsi="Times New Roman"/>
                <w:iCs/>
                <w:sz w:val="24"/>
                <w:szCs w:val="24"/>
                <w:vertAlign w:val="subscript"/>
              </w:rPr>
              <w:t>3</w:t>
            </w:r>
            <w:r w:rsidRPr="000D7876">
              <w:rPr>
                <w:rFonts w:ascii="Times New Roman" w:hAnsi="Times New Roman"/>
                <w:iCs/>
                <w:sz w:val="24"/>
                <w:szCs w:val="24"/>
              </w:rPr>
              <w:t xml:space="preserve"> +</w:t>
            </w:r>
            <w:r w:rsidRPr="000D7876">
              <w:rPr>
                <w:rFonts w:ascii="Times New Roman" w:hAnsi="Times New Roman" w:cs="Times New Roman"/>
                <w:iCs/>
                <w:sz w:val="24"/>
                <w:szCs w:val="24"/>
              </w:rPr>
              <w:t>Ꜫ</w:t>
            </w:r>
            <w:r w:rsidRPr="000D7876">
              <w:rPr>
                <w:rFonts w:ascii="Times New Roman" w:hAnsi="Times New Roman"/>
                <w:iCs/>
                <w:sz w:val="24"/>
                <w:szCs w:val="24"/>
              </w:rPr>
              <w:t xml:space="preserve"> (растығы)</w:t>
            </w:r>
            <w:bookmarkEnd w:id="363"/>
          </w:p>
        </w:tc>
        <w:bookmarkEnd w:id="362"/>
      </w:tr>
      <w:tr w:rsidR="00AD2603" w:rsidRPr="000D7876" w14:paraId="5FDE14C8" w14:textId="77777777" w:rsidTr="00DD750C">
        <w:trPr>
          <w:trHeight w:val="196"/>
        </w:trPr>
        <w:tc>
          <w:tcPr>
            <w:tcW w:w="2577" w:type="pct"/>
            <w:tcBorders>
              <w:top w:val="single" w:sz="4" w:space="0" w:color="auto"/>
              <w:left w:val="single" w:sz="4" w:space="0" w:color="auto"/>
              <w:bottom w:val="single" w:sz="4" w:space="0" w:color="auto"/>
              <w:right w:val="single" w:sz="4" w:space="0" w:color="auto"/>
            </w:tcBorders>
            <w:hideMark/>
          </w:tcPr>
          <w:p w14:paraId="6F13778C" w14:textId="77777777" w:rsidR="00AD2603" w:rsidRPr="000D7876" w:rsidRDefault="00AD2603" w:rsidP="00DD750C">
            <w:pPr>
              <w:spacing w:line="228" w:lineRule="auto"/>
              <w:jc w:val="both"/>
              <w:rPr>
                <w:rFonts w:ascii="Times New Roman" w:hAnsi="Times New Roman"/>
                <w:iCs/>
                <w:sz w:val="24"/>
                <w:szCs w:val="24"/>
              </w:rPr>
            </w:pPr>
            <w:r w:rsidRPr="000D7876">
              <w:rPr>
                <w:rFonts w:ascii="Times New Roman" w:hAnsi="Times New Roman"/>
                <w:sz w:val="24"/>
                <w:szCs w:val="24"/>
              </w:rPr>
              <w:t>Регрессияның еркін мүшесі:</w:t>
            </w:r>
          </w:p>
        </w:tc>
        <w:tc>
          <w:tcPr>
            <w:tcW w:w="2423" w:type="pct"/>
            <w:tcBorders>
              <w:top w:val="single" w:sz="4" w:space="0" w:color="auto"/>
              <w:left w:val="single" w:sz="4" w:space="0" w:color="auto"/>
              <w:bottom w:val="single" w:sz="4" w:space="0" w:color="auto"/>
              <w:right w:val="single" w:sz="4" w:space="0" w:color="auto"/>
            </w:tcBorders>
            <w:hideMark/>
          </w:tcPr>
          <w:p w14:paraId="58DE3683" w14:textId="77777777" w:rsidR="00AD2603" w:rsidRPr="000D7876" w:rsidRDefault="00AD2603" w:rsidP="00DD750C">
            <w:pPr>
              <w:spacing w:line="228" w:lineRule="auto"/>
              <w:jc w:val="both"/>
              <w:rPr>
                <w:rFonts w:ascii="Times New Roman" w:hAnsi="Times New Roman"/>
                <w:iCs/>
                <w:sz w:val="24"/>
                <w:szCs w:val="24"/>
              </w:rPr>
            </w:pPr>
            <w:r w:rsidRPr="000D7876">
              <w:rPr>
                <w:rFonts w:ascii="Times New Roman" w:hAnsi="Times New Roman"/>
                <w:iCs/>
                <w:sz w:val="24"/>
                <w:szCs w:val="24"/>
              </w:rPr>
              <w:t>0,028</w:t>
            </w:r>
          </w:p>
        </w:tc>
      </w:tr>
      <w:tr w:rsidR="00AD2603" w:rsidRPr="000D7876" w14:paraId="0A903E2E" w14:textId="77777777" w:rsidTr="00DD750C">
        <w:trPr>
          <w:trHeight w:val="200"/>
        </w:trPr>
        <w:tc>
          <w:tcPr>
            <w:tcW w:w="2577" w:type="pct"/>
            <w:tcBorders>
              <w:top w:val="single" w:sz="4" w:space="0" w:color="auto"/>
              <w:left w:val="single" w:sz="4" w:space="0" w:color="auto"/>
              <w:bottom w:val="single" w:sz="4" w:space="0" w:color="auto"/>
              <w:right w:val="single" w:sz="4" w:space="0" w:color="auto"/>
            </w:tcBorders>
            <w:hideMark/>
          </w:tcPr>
          <w:p w14:paraId="65D02AA6" w14:textId="77777777" w:rsidR="00AD2603" w:rsidRPr="000D7876" w:rsidRDefault="00AD2603" w:rsidP="00DD750C">
            <w:pPr>
              <w:spacing w:line="228" w:lineRule="auto"/>
              <w:jc w:val="both"/>
              <w:rPr>
                <w:rFonts w:ascii="Times New Roman" w:hAnsi="Times New Roman"/>
                <w:iCs/>
                <w:sz w:val="24"/>
                <w:szCs w:val="24"/>
              </w:rPr>
            </w:pPr>
            <w:r w:rsidRPr="000D7876">
              <w:rPr>
                <w:rFonts w:ascii="Times New Roman" w:hAnsi="Times New Roman"/>
                <w:sz w:val="24"/>
                <w:szCs w:val="24"/>
              </w:rPr>
              <w:t>Икемділік факторы:</w:t>
            </w:r>
          </w:p>
        </w:tc>
        <w:tc>
          <w:tcPr>
            <w:tcW w:w="2423" w:type="pct"/>
            <w:tcBorders>
              <w:top w:val="single" w:sz="4" w:space="0" w:color="auto"/>
              <w:left w:val="single" w:sz="4" w:space="0" w:color="auto"/>
              <w:bottom w:val="single" w:sz="4" w:space="0" w:color="auto"/>
              <w:right w:val="single" w:sz="4" w:space="0" w:color="auto"/>
            </w:tcBorders>
            <w:hideMark/>
          </w:tcPr>
          <w:p w14:paraId="7E011504" w14:textId="77777777" w:rsidR="00AD2603" w:rsidRPr="000D7876" w:rsidRDefault="00AD2603" w:rsidP="00DD750C">
            <w:pPr>
              <w:spacing w:line="228" w:lineRule="auto"/>
              <w:jc w:val="both"/>
              <w:rPr>
                <w:rFonts w:ascii="Times New Roman" w:hAnsi="Times New Roman"/>
                <w:iCs/>
                <w:sz w:val="24"/>
                <w:szCs w:val="24"/>
              </w:rPr>
            </w:pPr>
            <w:r w:rsidRPr="000D7876">
              <w:rPr>
                <w:rFonts w:ascii="Times New Roman" w:hAnsi="Times New Roman"/>
                <w:iCs/>
                <w:sz w:val="24"/>
                <w:szCs w:val="24"/>
              </w:rPr>
              <w:t>5,37</w:t>
            </w:r>
          </w:p>
        </w:tc>
      </w:tr>
      <w:tr w:rsidR="00AD2603" w:rsidRPr="000D7876" w14:paraId="68D92E31" w14:textId="77777777" w:rsidTr="00DD750C">
        <w:trPr>
          <w:trHeight w:val="299"/>
        </w:trPr>
        <w:tc>
          <w:tcPr>
            <w:tcW w:w="2577" w:type="pct"/>
            <w:tcBorders>
              <w:top w:val="single" w:sz="4" w:space="0" w:color="auto"/>
              <w:left w:val="single" w:sz="4" w:space="0" w:color="auto"/>
              <w:bottom w:val="single" w:sz="4" w:space="0" w:color="auto"/>
              <w:right w:val="single" w:sz="4" w:space="0" w:color="auto"/>
            </w:tcBorders>
            <w:hideMark/>
          </w:tcPr>
          <w:p w14:paraId="5AAE2AC6" w14:textId="77777777" w:rsidR="00AD2603" w:rsidRPr="000D7876" w:rsidRDefault="00AD2603" w:rsidP="00DD750C">
            <w:pPr>
              <w:spacing w:line="228" w:lineRule="auto"/>
              <w:jc w:val="both"/>
              <w:rPr>
                <w:rFonts w:ascii="Times New Roman" w:hAnsi="Times New Roman"/>
                <w:iCs/>
                <w:sz w:val="24"/>
                <w:szCs w:val="24"/>
              </w:rPr>
            </w:pPr>
            <w:r w:rsidRPr="000D7876">
              <w:rPr>
                <w:rFonts w:ascii="Times New Roman" w:hAnsi="Times New Roman"/>
                <w:sz w:val="24"/>
                <w:szCs w:val="24"/>
              </w:rPr>
              <w:t>Белгісіздік дәрежесі:</w:t>
            </w:r>
          </w:p>
        </w:tc>
        <w:tc>
          <w:tcPr>
            <w:tcW w:w="2423" w:type="pct"/>
            <w:tcBorders>
              <w:top w:val="single" w:sz="4" w:space="0" w:color="auto"/>
              <w:left w:val="single" w:sz="4" w:space="0" w:color="auto"/>
              <w:bottom w:val="single" w:sz="4" w:space="0" w:color="auto"/>
              <w:right w:val="single" w:sz="4" w:space="0" w:color="auto"/>
            </w:tcBorders>
            <w:hideMark/>
          </w:tcPr>
          <w:p w14:paraId="66ABD361" w14:textId="77777777" w:rsidR="00AD2603" w:rsidRPr="000D7876" w:rsidRDefault="00AD2603" w:rsidP="00DD750C">
            <w:pPr>
              <w:spacing w:line="228" w:lineRule="auto"/>
              <w:jc w:val="both"/>
              <w:rPr>
                <w:rFonts w:ascii="Times New Roman" w:hAnsi="Times New Roman"/>
                <w:iCs/>
                <w:sz w:val="24"/>
                <w:szCs w:val="24"/>
              </w:rPr>
            </w:pPr>
            <w:r w:rsidRPr="000D7876">
              <w:rPr>
                <w:rFonts w:ascii="Times New Roman" w:hAnsi="Times New Roman"/>
                <w:iCs/>
                <w:sz w:val="24"/>
                <w:szCs w:val="24"/>
              </w:rPr>
              <w:t>0,002</w:t>
            </w:r>
          </w:p>
        </w:tc>
      </w:tr>
      <w:tr w:rsidR="00AD2603" w:rsidRPr="000D7876" w14:paraId="66750FCC" w14:textId="77777777" w:rsidTr="00DD750C">
        <w:trPr>
          <w:trHeight w:val="281"/>
        </w:trPr>
        <w:tc>
          <w:tcPr>
            <w:tcW w:w="2577" w:type="pct"/>
            <w:tcBorders>
              <w:top w:val="single" w:sz="4" w:space="0" w:color="auto"/>
              <w:left w:val="single" w:sz="4" w:space="0" w:color="auto"/>
              <w:bottom w:val="single" w:sz="4" w:space="0" w:color="auto"/>
              <w:right w:val="single" w:sz="4" w:space="0" w:color="auto"/>
            </w:tcBorders>
            <w:hideMark/>
          </w:tcPr>
          <w:p w14:paraId="6ECDF49A" w14:textId="77777777" w:rsidR="00AD2603" w:rsidRPr="000D7876" w:rsidRDefault="00AD2603" w:rsidP="00DD750C">
            <w:pPr>
              <w:spacing w:line="228" w:lineRule="auto"/>
              <w:jc w:val="both"/>
              <w:rPr>
                <w:rFonts w:ascii="Times New Roman" w:hAnsi="Times New Roman"/>
                <w:iCs/>
                <w:sz w:val="24"/>
                <w:szCs w:val="24"/>
              </w:rPr>
            </w:pPr>
            <w:r w:rsidRPr="000D7876">
              <w:rPr>
                <w:rFonts w:ascii="Times New Roman" w:hAnsi="Times New Roman"/>
                <w:sz w:val="24"/>
                <w:szCs w:val="24"/>
              </w:rPr>
              <w:t>Фишердің F-өлшемшарты:</w:t>
            </w:r>
          </w:p>
        </w:tc>
        <w:tc>
          <w:tcPr>
            <w:tcW w:w="2423" w:type="pct"/>
            <w:tcBorders>
              <w:top w:val="single" w:sz="4" w:space="0" w:color="auto"/>
              <w:left w:val="single" w:sz="4" w:space="0" w:color="auto"/>
              <w:bottom w:val="single" w:sz="4" w:space="0" w:color="auto"/>
              <w:right w:val="single" w:sz="4" w:space="0" w:color="auto"/>
            </w:tcBorders>
            <w:hideMark/>
          </w:tcPr>
          <w:p w14:paraId="6E2D99E0" w14:textId="77777777" w:rsidR="00AD2603" w:rsidRPr="000D7876" w:rsidRDefault="00AD2603" w:rsidP="00DD750C">
            <w:pPr>
              <w:spacing w:line="228" w:lineRule="auto"/>
              <w:jc w:val="both"/>
              <w:rPr>
                <w:rFonts w:ascii="Times New Roman" w:hAnsi="Times New Roman"/>
                <w:iCs/>
                <w:sz w:val="24"/>
                <w:szCs w:val="24"/>
              </w:rPr>
            </w:pPr>
            <w:r w:rsidRPr="000D7876">
              <w:rPr>
                <w:rFonts w:ascii="Times New Roman" w:hAnsi="Times New Roman"/>
                <w:iCs/>
                <w:sz w:val="24"/>
                <w:szCs w:val="24"/>
              </w:rPr>
              <w:t>3,74 &gt;71,762 → барабар модель</w:t>
            </w:r>
          </w:p>
        </w:tc>
      </w:tr>
      <w:tr w:rsidR="00AD2603" w:rsidRPr="000D7876" w14:paraId="1C3DC8BE" w14:textId="77777777" w:rsidTr="00DD750C">
        <w:trPr>
          <w:trHeight w:val="223"/>
        </w:trPr>
        <w:tc>
          <w:tcPr>
            <w:tcW w:w="2577" w:type="pct"/>
            <w:tcBorders>
              <w:top w:val="single" w:sz="4" w:space="0" w:color="auto"/>
              <w:left w:val="single" w:sz="4" w:space="0" w:color="auto"/>
              <w:bottom w:val="single" w:sz="4" w:space="0" w:color="auto"/>
              <w:right w:val="single" w:sz="4" w:space="0" w:color="auto"/>
            </w:tcBorders>
            <w:hideMark/>
          </w:tcPr>
          <w:p w14:paraId="33EBF4D4" w14:textId="77777777" w:rsidR="00AD2603" w:rsidRPr="000D7876" w:rsidRDefault="00AD2603" w:rsidP="00DD750C">
            <w:pPr>
              <w:spacing w:line="228" w:lineRule="auto"/>
              <w:jc w:val="both"/>
              <w:rPr>
                <w:rFonts w:ascii="Times New Roman" w:hAnsi="Times New Roman"/>
                <w:iCs/>
                <w:sz w:val="24"/>
                <w:szCs w:val="24"/>
              </w:rPr>
            </w:pPr>
            <w:r w:rsidRPr="000D7876">
              <w:rPr>
                <w:rFonts w:ascii="Times New Roman" w:hAnsi="Times New Roman"/>
                <w:sz w:val="24"/>
                <w:szCs w:val="24"/>
              </w:rPr>
              <w:t>Стьюденттің t-өлшемшарты</w:t>
            </w:r>
          </w:p>
        </w:tc>
        <w:tc>
          <w:tcPr>
            <w:tcW w:w="2423" w:type="pct"/>
            <w:tcBorders>
              <w:top w:val="single" w:sz="4" w:space="0" w:color="auto"/>
              <w:left w:val="single" w:sz="4" w:space="0" w:color="auto"/>
              <w:bottom w:val="single" w:sz="4" w:space="0" w:color="auto"/>
              <w:right w:val="single" w:sz="4" w:space="0" w:color="auto"/>
            </w:tcBorders>
            <w:hideMark/>
          </w:tcPr>
          <w:p w14:paraId="7E1C3C2F" w14:textId="77777777" w:rsidR="00AD2603" w:rsidRPr="000D7876" w:rsidRDefault="00AD2603" w:rsidP="00DD750C">
            <w:pPr>
              <w:spacing w:line="228" w:lineRule="auto"/>
              <w:jc w:val="both"/>
              <w:rPr>
                <w:rFonts w:ascii="Times New Roman" w:hAnsi="Times New Roman"/>
                <w:iCs/>
                <w:sz w:val="24"/>
                <w:szCs w:val="24"/>
              </w:rPr>
            </w:pPr>
            <w:r w:rsidRPr="000D7876">
              <w:rPr>
                <w:rFonts w:ascii="Times New Roman" w:hAnsi="Times New Roman"/>
                <w:iCs/>
                <w:sz w:val="24"/>
                <w:szCs w:val="24"/>
              </w:rPr>
              <w:t>2.67&gt;2.09 → модель логикалық негізге ие</w:t>
            </w:r>
          </w:p>
        </w:tc>
      </w:tr>
      <w:tr w:rsidR="00AD2603" w:rsidRPr="000D7876" w14:paraId="19F19FB4" w14:textId="77777777" w:rsidTr="000D7876">
        <w:trPr>
          <w:trHeight w:val="215"/>
        </w:trPr>
        <w:tc>
          <w:tcPr>
            <w:tcW w:w="5000" w:type="pct"/>
            <w:gridSpan w:val="2"/>
            <w:tcBorders>
              <w:top w:val="single" w:sz="4" w:space="0" w:color="auto"/>
              <w:left w:val="single" w:sz="4" w:space="0" w:color="auto"/>
              <w:bottom w:val="single" w:sz="4" w:space="0" w:color="auto"/>
              <w:right w:val="single" w:sz="4" w:space="0" w:color="auto"/>
            </w:tcBorders>
            <w:hideMark/>
          </w:tcPr>
          <w:p w14:paraId="094AE9A2" w14:textId="403FBADE" w:rsidR="00AD2603" w:rsidRPr="000D7876" w:rsidRDefault="00AD2603" w:rsidP="00DD750C">
            <w:pPr>
              <w:spacing w:line="228" w:lineRule="auto"/>
              <w:ind w:firstLine="559"/>
              <w:jc w:val="both"/>
              <w:rPr>
                <w:rFonts w:ascii="Times New Roman" w:hAnsi="Times New Roman"/>
                <w:iCs/>
                <w:sz w:val="24"/>
                <w:szCs w:val="24"/>
                <w:lang w:val="kk-KZ"/>
              </w:rPr>
            </w:pPr>
            <w:bookmarkStart w:id="364" w:name="_Hlk122561654"/>
            <w:r w:rsidRPr="000D7876">
              <w:rPr>
                <w:rFonts w:ascii="Times New Roman" w:hAnsi="Times New Roman"/>
                <w:color w:val="000000"/>
                <w:sz w:val="24"/>
                <w:szCs w:val="24"/>
                <w:lang w:eastAsia="ru-RU"/>
              </w:rPr>
              <w:t xml:space="preserve">Ескерту </w:t>
            </w:r>
            <w:r w:rsidR="000D7876">
              <w:rPr>
                <w:rFonts w:ascii="Times New Roman" w:hAnsi="Times New Roman"/>
                <w:color w:val="000000"/>
                <w:sz w:val="24"/>
                <w:szCs w:val="24"/>
                <w:lang w:val="kk-KZ" w:eastAsia="ru-RU"/>
              </w:rPr>
              <w:t xml:space="preserve">– </w:t>
            </w:r>
            <w:r w:rsidR="000D7876" w:rsidRPr="000D7876">
              <w:rPr>
                <w:rFonts w:ascii="Times New Roman" w:hAnsi="Times New Roman"/>
                <w:color w:val="000000"/>
                <w:sz w:val="24"/>
                <w:szCs w:val="24"/>
                <w:lang w:eastAsia="ru-RU"/>
              </w:rPr>
              <w:t xml:space="preserve">Автормен </w:t>
            </w:r>
            <w:r w:rsidRPr="000D7876">
              <w:rPr>
                <w:rFonts w:ascii="Times New Roman" w:hAnsi="Times New Roman"/>
                <w:color w:val="000000"/>
                <w:sz w:val="24"/>
                <w:szCs w:val="24"/>
                <w:lang w:eastAsia="ru-RU"/>
              </w:rPr>
              <w:t>жасалған</w:t>
            </w:r>
          </w:p>
        </w:tc>
      </w:tr>
      <w:bookmarkEnd w:id="364"/>
    </w:tbl>
    <w:p w14:paraId="65888A8A" w14:textId="77777777" w:rsidR="00AD2603" w:rsidRPr="00734670" w:rsidRDefault="00AD2603" w:rsidP="00DD750C">
      <w:pPr>
        <w:spacing w:after="0" w:line="228" w:lineRule="auto"/>
        <w:jc w:val="both"/>
        <w:rPr>
          <w:rFonts w:ascii="Times New Roman" w:eastAsia="Calibri" w:hAnsi="Times New Roman" w:cs="Times New Roman"/>
          <w:iCs/>
          <w:sz w:val="28"/>
        </w:rPr>
      </w:pPr>
    </w:p>
    <w:p w14:paraId="7E8B43F5" w14:textId="7C99B3EE" w:rsidR="00AD2603" w:rsidRPr="00734670" w:rsidRDefault="00AD2603" w:rsidP="00DD750C">
      <w:pPr>
        <w:spacing w:after="0" w:line="228" w:lineRule="auto"/>
        <w:ind w:firstLine="709"/>
        <w:jc w:val="both"/>
        <w:rPr>
          <w:rFonts w:ascii="Times New Roman" w:eastAsia="Calibri" w:hAnsi="Times New Roman" w:cs="Times New Roman"/>
          <w:iCs/>
          <w:sz w:val="28"/>
        </w:rPr>
      </w:pPr>
      <w:r w:rsidRPr="00734670">
        <w:rPr>
          <w:rFonts w:ascii="Times New Roman" w:eastAsia="Calibri" w:hAnsi="Times New Roman" w:cs="Times New Roman"/>
          <w:iCs/>
          <w:sz w:val="28"/>
        </w:rPr>
        <w:t xml:space="preserve">ҚР мысалында </w:t>
      </w:r>
      <w:r w:rsidR="008229C4">
        <w:rPr>
          <w:rFonts w:ascii="Times New Roman" w:eastAsia="Calibri" w:hAnsi="Times New Roman" w:cs="Times New Roman"/>
          <w:iCs/>
          <w:sz w:val="28"/>
        </w:rPr>
        <w:t>АТҚЕТЖ</w:t>
      </w:r>
      <w:r w:rsidR="00EB127D" w:rsidRPr="00EB127D">
        <w:rPr>
          <w:rFonts w:ascii="Times New Roman" w:eastAsia="Calibri" w:hAnsi="Times New Roman" w:cs="Times New Roman"/>
          <w:iCs/>
          <w:sz w:val="28"/>
        </w:rPr>
        <w:t>-</w:t>
      </w:r>
      <w:r w:rsidR="005450FD">
        <w:rPr>
          <w:rFonts w:ascii="Times New Roman" w:eastAsia="Calibri" w:hAnsi="Times New Roman" w:cs="Times New Roman"/>
          <w:iCs/>
          <w:sz w:val="28"/>
          <w:lang w:val="kk-KZ"/>
        </w:rPr>
        <w:t>ні</w:t>
      </w:r>
      <w:r w:rsidR="00EB127D" w:rsidRPr="00EB127D">
        <w:rPr>
          <w:rFonts w:ascii="Times New Roman" w:eastAsia="Calibri" w:hAnsi="Times New Roman" w:cs="Times New Roman"/>
          <w:iCs/>
          <w:sz w:val="28"/>
        </w:rPr>
        <w:t>ң</w:t>
      </w:r>
      <w:r w:rsidRPr="00734670">
        <w:rPr>
          <w:rFonts w:ascii="Times New Roman" w:eastAsia="Calibri" w:hAnsi="Times New Roman" w:cs="Times New Roman"/>
          <w:iCs/>
          <w:sz w:val="28"/>
        </w:rPr>
        <w:t xml:space="preserve"> экономикалық, әлеуметтік және экологиялық ішкі жүйелер индекстерінің және азық-түлікпен қамтамасыз ету жүйесінің индекстерінің статистикалық байланысы қарастырылып, танылды. Корреляциялық талдау нәтижесінде: екі көрсеткіш арасында Пирсон коэффициентімен 0,95 жоғары экстраполяцияланған байланыс анықталды. Регрессия негізінде анықталған эконометрикалық модель оның сапасы мен сенімділігін көрсетеді:</w:t>
      </w:r>
    </w:p>
    <w:p w14:paraId="3FBB115B" w14:textId="77777777" w:rsidR="00AD2603" w:rsidRPr="00734670" w:rsidRDefault="00AD2603" w:rsidP="00DD750C">
      <w:pPr>
        <w:spacing w:after="0" w:line="228" w:lineRule="auto"/>
        <w:ind w:firstLine="709"/>
        <w:jc w:val="both"/>
        <w:rPr>
          <w:rFonts w:ascii="Times New Roman" w:eastAsia="Calibri" w:hAnsi="Times New Roman" w:cs="Times New Roman"/>
          <w:iCs/>
          <w:sz w:val="28"/>
        </w:rPr>
      </w:pPr>
    </w:p>
    <w:p w14:paraId="06959393" w14:textId="7F8E8816" w:rsidR="00AD2603" w:rsidRPr="00734670" w:rsidRDefault="00AD2603" w:rsidP="00DD750C">
      <w:pPr>
        <w:spacing w:after="0" w:line="228" w:lineRule="auto"/>
        <w:ind w:firstLine="567"/>
        <w:jc w:val="right"/>
        <w:rPr>
          <w:rFonts w:ascii="Times New Roman" w:eastAsia="Calibri" w:hAnsi="Times New Roman" w:cs="Times New Roman"/>
          <w:iCs/>
          <w:sz w:val="28"/>
          <w:szCs w:val="28"/>
        </w:rPr>
      </w:pPr>
      <w:r w:rsidRPr="00734670">
        <w:rPr>
          <w:rFonts w:ascii="Times New Roman" w:eastAsia="Calibri" w:hAnsi="Times New Roman" w:cs="Times New Roman"/>
          <w:iCs/>
          <w:sz w:val="28"/>
          <w:szCs w:val="28"/>
        </w:rPr>
        <w:t>Y=</w:t>
      </w:r>
      <w:r w:rsidRPr="00734670">
        <w:rPr>
          <w:rFonts w:ascii="Calibri" w:eastAsia="Calibri" w:hAnsi="Calibri" w:cs="Times New Roman"/>
          <w:sz w:val="28"/>
          <w:szCs w:val="28"/>
        </w:rPr>
        <w:t xml:space="preserve"> </w:t>
      </w:r>
      <w:r w:rsidRPr="00734670">
        <w:rPr>
          <w:rFonts w:ascii="Times New Roman" w:eastAsia="Calibri" w:hAnsi="Times New Roman" w:cs="Times New Roman"/>
          <w:iCs/>
          <w:sz w:val="28"/>
          <w:szCs w:val="28"/>
        </w:rPr>
        <w:t>0,028+0,333 X</w:t>
      </w:r>
      <w:r w:rsidRPr="00734670">
        <w:rPr>
          <w:rFonts w:ascii="Times New Roman" w:eastAsia="Calibri" w:hAnsi="Times New Roman" w:cs="Times New Roman"/>
          <w:iCs/>
          <w:sz w:val="28"/>
          <w:szCs w:val="28"/>
          <w:vertAlign w:val="subscript"/>
        </w:rPr>
        <w:t>1</w:t>
      </w:r>
      <w:r w:rsidRPr="00734670">
        <w:rPr>
          <w:rFonts w:ascii="Times New Roman" w:eastAsia="Calibri" w:hAnsi="Times New Roman" w:cs="Times New Roman"/>
          <w:iCs/>
          <w:sz w:val="28"/>
          <w:szCs w:val="28"/>
        </w:rPr>
        <w:t>+</w:t>
      </w:r>
      <w:r w:rsidRPr="00734670">
        <w:rPr>
          <w:rFonts w:ascii="Times New Roman" w:eastAsia="Calibri" w:hAnsi="Times New Roman" w:cs="Times New Roman"/>
          <w:iCs/>
          <w:sz w:val="28"/>
          <w:szCs w:val="28"/>
          <w:vertAlign w:val="subscript"/>
        </w:rPr>
        <w:t xml:space="preserve"> </w:t>
      </w:r>
      <w:r w:rsidRPr="00734670">
        <w:rPr>
          <w:rFonts w:ascii="Times New Roman" w:eastAsia="Calibri" w:hAnsi="Times New Roman" w:cs="Times New Roman"/>
          <w:iCs/>
          <w:sz w:val="28"/>
          <w:szCs w:val="28"/>
        </w:rPr>
        <w:t>0,334Х</w:t>
      </w:r>
      <w:r w:rsidRPr="00734670">
        <w:rPr>
          <w:rFonts w:ascii="Times New Roman" w:eastAsia="Calibri" w:hAnsi="Times New Roman" w:cs="Times New Roman"/>
          <w:iCs/>
          <w:sz w:val="28"/>
          <w:szCs w:val="28"/>
          <w:vertAlign w:val="subscript"/>
        </w:rPr>
        <w:t>2</w:t>
      </w:r>
      <w:r w:rsidRPr="00734670">
        <w:rPr>
          <w:rFonts w:ascii="Times New Roman" w:eastAsia="Calibri" w:hAnsi="Times New Roman" w:cs="Times New Roman"/>
          <w:iCs/>
          <w:sz w:val="28"/>
          <w:szCs w:val="28"/>
        </w:rPr>
        <w:t xml:space="preserve"> + 0,333Х</w:t>
      </w:r>
      <w:r w:rsidRPr="00734670">
        <w:rPr>
          <w:rFonts w:ascii="Times New Roman" w:eastAsia="Calibri" w:hAnsi="Times New Roman" w:cs="Times New Roman"/>
          <w:iCs/>
          <w:sz w:val="28"/>
          <w:szCs w:val="28"/>
          <w:vertAlign w:val="subscript"/>
        </w:rPr>
        <w:t>3</w:t>
      </w:r>
      <w:r w:rsidRPr="00734670">
        <w:rPr>
          <w:rFonts w:ascii="Times New Roman" w:eastAsia="Calibri" w:hAnsi="Times New Roman" w:cs="Times New Roman"/>
          <w:iCs/>
          <w:sz w:val="28"/>
          <w:szCs w:val="28"/>
        </w:rPr>
        <w:t xml:space="preserve"> +Ꜫ (растығы</w:t>
      </w:r>
      <w:r w:rsidRPr="006247EF">
        <w:rPr>
          <w:rFonts w:ascii="Times New Roman" w:eastAsia="Calibri" w:hAnsi="Times New Roman" w:cs="Times New Roman"/>
          <w:iCs/>
          <w:sz w:val="28"/>
          <w:szCs w:val="28"/>
        </w:rPr>
        <w:t xml:space="preserve">) </w:t>
      </w:r>
      <w:r w:rsidR="00D016A7" w:rsidRPr="006247EF">
        <w:rPr>
          <w:rFonts w:ascii="Times New Roman" w:eastAsia="Calibri" w:hAnsi="Times New Roman" w:cs="Times New Roman"/>
          <w:iCs/>
          <w:sz w:val="28"/>
          <w:szCs w:val="28"/>
        </w:rPr>
        <w:t xml:space="preserve">                               </w:t>
      </w:r>
      <w:r w:rsidRPr="006247EF">
        <w:rPr>
          <w:rFonts w:ascii="Times New Roman" w:eastAsia="Calibri" w:hAnsi="Times New Roman" w:cs="Times New Roman"/>
          <w:iCs/>
          <w:sz w:val="28"/>
          <w:szCs w:val="28"/>
        </w:rPr>
        <w:t>(6)</w:t>
      </w:r>
    </w:p>
    <w:p w14:paraId="664D9B8C" w14:textId="77777777" w:rsidR="00DD750C" w:rsidRDefault="00DD750C" w:rsidP="00DD750C">
      <w:pPr>
        <w:spacing w:after="0" w:line="228" w:lineRule="auto"/>
        <w:ind w:firstLine="709"/>
        <w:jc w:val="both"/>
        <w:rPr>
          <w:rFonts w:ascii="Times New Roman" w:eastAsia="Arial" w:hAnsi="Times New Roman" w:cs="Times New Roman"/>
          <w:iCs/>
          <w:sz w:val="28"/>
          <w:szCs w:val="28"/>
          <w:lang w:val="kk-KZ"/>
        </w:rPr>
      </w:pPr>
    </w:p>
    <w:p w14:paraId="62687D0A" w14:textId="77777777" w:rsidR="00AD2603" w:rsidRPr="00DD750C" w:rsidRDefault="00AD2603" w:rsidP="00DD750C">
      <w:pPr>
        <w:spacing w:after="0" w:line="228" w:lineRule="auto"/>
        <w:ind w:firstLine="709"/>
        <w:jc w:val="both"/>
        <w:rPr>
          <w:rFonts w:ascii="Times New Roman" w:eastAsia="Arial" w:hAnsi="Times New Roman" w:cs="Times New Roman"/>
          <w:iCs/>
          <w:sz w:val="28"/>
          <w:szCs w:val="28"/>
          <w:lang w:val="kk-KZ"/>
        </w:rPr>
      </w:pPr>
      <w:r w:rsidRPr="00DD750C">
        <w:rPr>
          <w:rFonts w:ascii="Times New Roman" w:eastAsia="Arial" w:hAnsi="Times New Roman" w:cs="Times New Roman"/>
          <w:iCs/>
          <w:sz w:val="28"/>
          <w:szCs w:val="28"/>
          <w:lang w:val="kk-KZ"/>
        </w:rPr>
        <w:t>Мұндай байланыс күшті және біркелкі түсіндіріледі, яғни әрбір ішкі жүйе кешенде жалпы азық-түлік жүйесіне бірдей әсер етеді.</w:t>
      </w:r>
    </w:p>
    <w:p w14:paraId="5D91E0AB" w14:textId="36F50FA3" w:rsidR="00AD2603" w:rsidRPr="004A04C0" w:rsidRDefault="00AD2603" w:rsidP="000D7876">
      <w:pPr>
        <w:spacing w:after="0" w:line="240" w:lineRule="auto"/>
        <w:ind w:firstLine="709"/>
        <w:jc w:val="both"/>
        <w:rPr>
          <w:rFonts w:ascii="Times New Roman" w:eastAsia="Arial" w:hAnsi="Times New Roman" w:cs="Times New Roman"/>
          <w:iCs/>
          <w:sz w:val="28"/>
          <w:szCs w:val="28"/>
          <w:lang w:val="kk-KZ"/>
        </w:rPr>
      </w:pPr>
      <w:r w:rsidRPr="004A04C0">
        <w:rPr>
          <w:rFonts w:ascii="Times New Roman" w:eastAsia="Arial" w:hAnsi="Times New Roman" w:cs="Times New Roman"/>
          <w:iCs/>
          <w:sz w:val="28"/>
          <w:szCs w:val="28"/>
          <w:lang w:val="kk-KZ"/>
        </w:rPr>
        <w:t xml:space="preserve">Регрессиялық талдау барысында тұрақты азық-түлікпен қамтамасыз ету жүйесінің 1%-ға өсуі үшін әрбір ішкі жүйенің деңгейін 1,92%-ға арттыру қажет екенін анықтаймыз, 2%-ды қабылдаймыз. Бұл экономикалық, әлеуметтік және экологиялық ішкі жүйелердің өсуінің 2%-ына дейінгі баламаның ең жоғары мәнін көрсетеді, біздің елімізде 1% қамтамасыз етудің өсуін, көрсеткіштердің 2/1%-ға өсуін береді. Азық-түлікпен қамтамасыз ету жүйесі индексінің өсуінің бес жылға өзгеруін болжауға және елдің ішкі жүйелерінің өсуінің экономикалық әсерін анықтауға болады, </w:t>
      </w:r>
      <w:r w:rsidR="008338E8" w:rsidRPr="004A04C0">
        <w:rPr>
          <w:rFonts w:ascii="Times New Roman" w:eastAsia="Arial" w:hAnsi="Times New Roman" w:cs="Times New Roman"/>
          <w:iCs/>
          <w:sz w:val="28"/>
          <w:szCs w:val="28"/>
          <w:lang w:val="kk-KZ"/>
        </w:rPr>
        <w:t>90</w:t>
      </w:r>
      <w:r w:rsidRPr="004A04C0">
        <w:rPr>
          <w:rFonts w:ascii="Times New Roman" w:eastAsia="Arial" w:hAnsi="Times New Roman" w:cs="Times New Roman"/>
          <w:iCs/>
          <w:sz w:val="28"/>
          <w:szCs w:val="28"/>
          <w:lang w:val="kk-KZ"/>
        </w:rPr>
        <w:t>-кестені қараңыз.</w:t>
      </w:r>
    </w:p>
    <w:p w14:paraId="4064D983" w14:textId="77777777" w:rsidR="00AD2603" w:rsidRDefault="00AD2603" w:rsidP="00EC0A32">
      <w:pPr>
        <w:spacing w:after="0" w:line="240" w:lineRule="auto"/>
        <w:jc w:val="center"/>
        <w:rPr>
          <w:rFonts w:ascii="Times New Roman" w:eastAsia="Arial" w:hAnsi="Times New Roman" w:cs="Times New Roman"/>
          <w:iCs/>
          <w:sz w:val="28"/>
          <w:szCs w:val="28"/>
          <w:lang w:val="kk-KZ"/>
        </w:rPr>
      </w:pPr>
      <w:bookmarkStart w:id="365" w:name="_Hlk125553478"/>
    </w:p>
    <w:p w14:paraId="30D1D1AE" w14:textId="7C61F00A" w:rsidR="00AD2603" w:rsidRPr="00E67F8D" w:rsidRDefault="00AD2603" w:rsidP="000D7876">
      <w:pPr>
        <w:tabs>
          <w:tab w:val="left" w:pos="567"/>
        </w:tabs>
        <w:spacing w:after="0" w:line="240" w:lineRule="auto"/>
        <w:jc w:val="both"/>
        <w:rPr>
          <w:rFonts w:ascii="Times New Roman" w:eastAsia="Arial" w:hAnsi="Times New Roman" w:cs="Times New Roman"/>
          <w:iCs/>
          <w:sz w:val="28"/>
          <w:szCs w:val="28"/>
          <w:lang w:val="kk-KZ"/>
        </w:rPr>
      </w:pPr>
      <w:r>
        <w:rPr>
          <w:rFonts w:ascii="Times New Roman" w:eastAsia="Arial" w:hAnsi="Times New Roman" w:cs="Times New Roman"/>
          <w:iCs/>
          <w:sz w:val="28"/>
          <w:szCs w:val="28"/>
          <w:lang w:val="kk-KZ"/>
        </w:rPr>
        <w:t>К</w:t>
      </w:r>
      <w:r w:rsidRPr="00E4278A">
        <w:rPr>
          <w:rFonts w:ascii="Times New Roman" w:eastAsia="Arial" w:hAnsi="Times New Roman" w:cs="Times New Roman"/>
          <w:iCs/>
          <w:sz w:val="28"/>
          <w:szCs w:val="28"/>
          <w:lang w:val="kk-KZ"/>
        </w:rPr>
        <w:t>есте</w:t>
      </w:r>
      <w:r>
        <w:rPr>
          <w:rFonts w:ascii="Times New Roman" w:eastAsia="Arial" w:hAnsi="Times New Roman" w:cs="Times New Roman"/>
          <w:iCs/>
          <w:sz w:val="28"/>
          <w:szCs w:val="28"/>
          <w:lang w:val="kk-KZ"/>
        </w:rPr>
        <w:t xml:space="preserve"> </w:t>
      </w:r>
      <w:r w:rsidR="008338E8">
        <w:rPr>
          <w:rFonts w:ascii="Times New Roman" w:eastAsia="Arial" w:hAnsi="Times New Roman" w:cs="Times New Roman"/>
          <w:iCs/>
          <w:sz w:val="28"/>
          <w:szCs w:val="28"/>
          <w:lang w:val="kk-KZ"/>
        </w:rPr>
        <w:t>90</w:t>
      </w:r>
      <w:r>
        <w:rPr>
          <w:rFonts w:ascii="Times New Roman" w:eastAsia="Arial" w:hAnsi="Times New Roman" w:cs="Times New Roman"/>
          <w:iCs/>
          <w:sz w:val="28"/>
          <w:szCs w:val="28"/>
          <w:lang w:val="kk-KZ"/>
        </w:rPr>
        <w:t xml:space="preserve"> </w:t>
      </w:r>
      <w:r w:rsidR="000D7876">
        <w:rPr>
          <w:rFonts w:ascii="Times New Roman" w:eastAsia="Arial" w:hAnsi="Times New Roman" w:cs="Times New Roman"/>
          <w:iCs/>
          <w:sz w:val="28"/>
          <w:szCs w:val="28"/>
          <w:lang w:val="kk-KZ"/>
        </w:rPr>
        <w:t xml:space="preserve">– </w:t>
      </w:r>
      <w:r w:rsidRPr="00E4278A">
        <w:rPr>
          <w:rFonts w:ascii="Times New Roman" w:eastAsia="Arial" w:hAnsi="Times New Roman" w:cs="Times New Roman"/>
          <w:iCs/>
          <w:sz w:val="28"/>
          <w:szCs w:val="28"/>
          <w:lang w:val="kk-KZ"/>
        </w:rPr>
        <w:t xml:space="preserve">Мемлекеттің азық-түлікпен тұрақты қамтамасыз ету жүйесін болжау </w:t>
      </w:r>
      <w:r w:rsidRPr="00E67F8D">
        <w:rPr>
          <w:rFonts w:ascii="Times New Roman" w:eastAsia="Arial" w:hAnsi="Times New Roman" w:cs="Times New Roman"/>
          <w:iCs/>
          <w:sz w:val="28"/>
          <w:szCs w:val="28"/>
          <w:lang w:val="kk-KZ"/>
        </w:rPr>
        <w:t>(202</w:t>
      </w:r>
      <w:r w:rsidRPr="00E4278A">
        <w:rPr>
          <w:rFonts w:ascii="Times New Roman" w:eastAsia="Arial" w:hAnsi="Times New Roman" w:cs="Times New Roman"/>
          <w:iCs/>
          <w:sz w:val="28"/>
          <w:szCs w:val="28"/>
          <w:lang w:val="kk-KZ"/>
        </w:rPr>
        <w:t>4</w:t>
      </w:r>
      <w:r w:rsidRPr="00E67F8D">
        <w:rPr>
          <w:rFonts w:ascii="Times New Roman" w:eastAsia="Arial" w:hAnsi="Times New Roman" w:cs="Times New Roman"/>
          <w:iCs/>
          <w:sz w:val="28"/>
          <w:szCs w:val="28"/>
          <w:lang w:val="kk-KZ"/>
        </w:rPr>
        <w:t>-20</w:t>
      </w:r>
      <w:r w:rsidRPr="00E4278A">
        <w:rPr>
          <w:rFonts w:ascii="Times New Roman" w:eastAsia="Arial" w:hAnsi="Times New Roman" w:cs="Times New Roman"/>
          <w:iCs/>
          <w:sz w:val="28"/>
          <w:szCs w:val="28"/>
          <w:lang w:val="kk-KZ"/>
        </w:rPr>
        <w:t>28</w:t>
      </w:r>
      <w:r w:rsidRPr="00E67F8D">
        <w:rPr>
          <w:rFonts w:ascii="Times New Roman" w:eastAsia="Arial" w:hAnsi="Times New Roman" w:cs="Times New Roman"/>
          <w:iCs/>
          <w:sz w:val="28"/>
          <w:szCs w:val="28"/>
          <w:lang w:val="kk-KZ"/>
        </w:rPr>
        <w:t xml:space="preserve"> жылдарда</w:t>
      </w:r>
      <w:r w:rsidRPr="00E4278A">
        <w:rPr>
          <w:rFonts w:ascii="Times New Roman" w:eastAsia="Arial" w:hAnsi="Times New Roman" w:cs="Times New Roman"/>
          <w:iCs/>
          <w:sz w:val="28"/>
          <w:szCs w:val="28"/>
          <w:lang w:val="kk-KZ"/>
        </w:rPr>
        <w:t>ғы индекстер</w:t>
      </w:r>
      <w:r w:rsidRPr="00E67F8D">
        <w:rPr>
          <w:rFonts w:ascii="Times New Roman" w:eastAsia="Arial" w:hAnsi="Times New Roman" w:cs="Times New Roman"/>
          <w:iCs/>
          <w:sz w:val="28"/>
          <w:szCs w:val="28"/>
          <w:lang w:val="kk-KZ"/>
        </w:rPr>
        <w:t>)</w:t>
      </w:r>
    </w:p>
    <w:p w14:paraId="7C65CC43" w14:textId="77777777" w:rsidR="00AD2603" w:rsidRPr="000D7876" w:rsidRDefault="00AD2603" w:rsidP="000D7876">
      <w:pPr>
        <w:spacing w:after="0" w:line="240" w:lineRule="auto"/>
        <w:jc w:val="right"/>
        <w:rPr>
          <w:rFonts w:ascii="Times New Roman" w:eastAsia="Arial" w:hAnsi="Times New Roman" w:cs="Times New Roman"/>
          <w:iCs/>
          <w:sz w:val="16"/>
          <w:szCs w:val="16"/>
          <w:lang w:val="kk-KZ"/>
        </w:rPr>
      </w:pPr>
    </w:p>
    <w:tbl>
      <w:tblPr>
        <w:tblStyle w:val="11"/>
        <w:tblW w:w="9567" w:type="dxa"/>
        <w:jc w:val="center"/>
        <w:tblLayout w:type="fixed"/>
        <w:tblLook w:val="04A0" w:firstRow="1" w:lastRow="0" w:firstColumn="1" w:lastColumn="0" w:noHBand="0" w:noVBand="1"/>
      </w:tblPr>
      <w:tblGrid>
        <w:gridCol w:w="2905"/>
        <w:gridCol w:w="910"/>
        <w:gridCol w:w="896"/>
        <w:gridCol w:w="910"/>
        <w:gridCol w:w="923"/>
        <w:gridCol w:w="897"/>
        <w:gridCol w:w="992"/>
        <w:gridCol w:w="1127"/>
        <w:gridCol w:w="7"/>
      </w:tblGrid>
      <w:tr w:rsidR="000D7876" w:rsidRPr="000D7876" w14:paraId="359D4F6F" w14:textId="77777777" w:rsidTr="000D7876">
        <w:trPr>
          <w:jc w:val="center"/>
        </w:trPr>
        <w:tc>
          <w:tcPr>
            <w:tcW w:w="2905" w:type="dxa"/>
            <w:vMerge w:val="restart"/>
            <w:tcBorders>
              <w:top w:val="single" w:sz="4" w:space="0" w:color="auto"/>
              <w:left w:val="single" w:sz="4" w:space="0" w:color="auto"/>
              <w:bottom w:val="single" w:sz="4" w:space="0" w:color="auto"/>
              <w:right w:val="single" w:sz="4" w:space="0" w:color="auto"/>
            </w:tcBorders>
            <w:vAlign w:val="center"/>
            <w:hideMark/>
          </w:tcPr>
          <w:p w14:paraId="61DF3E59" w14:textId="649E0D6C" w:rsidR="000D7876" w:rsidRPr="000D7876" w:rsidRDefault="000D7876" w:rsidP="000D7876">
            <w:pPr>
              <w:jc w:val="center"/>
              <w:rPr>
                <w:rFonts w:ascii="Times New Roman" w:eastAsia="Arial" w:hAnsi="Times New Roman"/>
                <w:iCs/>
                <w:sz w:val="24"/>
                <w:szCs w:val="24"/>
              </w:rPr>
            </w:pPr>
            <w:r w:rsidRPr="000D7876">
              <w:rPr>
                <w:rFonts w:ascii="Times New Roman" w:eastAsia="Arial" w:hAnsi="Times New Roman"/>
                <w:iCs/>
                <w:sz w:val="24"/>
                <w:szCs w:val="24"/>
                <w:lang w:val="kk-KZ"/>
              </w:rPr>
              <w:t>Көрсеткіштер</w:t>
            </w:r>
            <w:r w:rsidRPr="000D7876">
              <w:rPr>
                <w:rFonts w:ascii="Times New Roman" w:eastAsia="Arial" w:hAnsi="Times New Roman"/>
                <w:iCs/>
                <w:sz w:val="24"/>
                <w:szCs w:val="24"/>
              </w:rPr>
              <w:t>:</w:t>
            </w:r>
          </w:p>
        </w:tc>
        <w:tc>
          <w:tcPr>
            <w:tcW w:w="910" w:type="dxa"/>
            <w:tcBorders>
              <w:top w:val="single" w:sz="4" w:space="0" w:color="auto"/>
              <w:left w:val="single" w:sz="4" w:space="0" w:color="auto"/>
              <w:bottom w:val="single" w:sz="4" w:space="0" w:color="auto"/>
              <w:right w:val="single" w:sz="4" w:space="0" w:color="auto"/>
            </w:tcBorders>
            <w:vAlign w:val="center"/>
            <w:hideMark/>
          </w:tcPr>
          <w:p w14:paraId="43489633" w14:textId="1E75E152" w:rsidR="000D7876" w:rsidRPr="000D7876" w:rsidRDefault="000D7876" w:rsidP="000D7876">
            <w:pPr>
              <w:ind w:left="-94" w:right="-82"/>
              <w:jc w:val="center"/>
              <w:rPr>
                <w:rFonts w:ascii="Times New Roman" w:eastAsia="Arial" w:hAnsi="Times New Roman"/>
                <w:iCs/>
                <w:sz w:val="24"/>
                <w:szCs w:val="24"/>
              </w:rPr>
            </w:pPr>
            <w:r w:rsidRPr="000D7876">
              <w:rPr>
                <w:rFonts w:ascii="Times New Roman" w:eastAsia="Arial" w:hAnsi="Times New Roman"/>
                <w:iCs/>
                <w:sz w:val="24"/>
                <w:szCs w:val="24"/>
              </w:rPr>
              <w:t>Базистік</w:t>
            </w:r>
            <w:r w:rsidRPr="000D7876">
              <w:rPr>
                <w:rFonts w:ascii="Times New Roman" w:eastAsia="Arial" w:hAnsi="Times New Roman"/>
                <w:iCs/>
                <w:sz w:val="24"/>
                <w:szCs w:val="24"/>
                <w:lang w:val="kk-KZ"/>
              </w:rPr>
              <w:t xml:space="preserve"> </w:t>
            </w:r>
            <w:r w:rsidRPr="000D7876">
              <w:rPr>
                <w:rFonts w:ascii="Times New Roman" w:eastAsia="Arial" w:hAnsi="Times New Roman"/>
                <w:iCs/>
                <w:sz w:val="24"/>
                <w:szCs w:val="24"/>
              </w:rPr>
              <w:t>жылдар</w:t>
            </w:r>
          </w:p>
        </w:tc>
        <w:tc>
          <w:tcPr>
            <w:tcW w:w="4618" w:type="dxa"/>
            <w:gridSpan w:val="5"/>
            <w:tcBorders>
              <w:top w:val="single" w:sz="4" w:space="0" w:color="auto"/>
              <w:left w:val="single" w:sz="4" w:space="0" w:color="auto"/>
              <w:bottom w:val="single" w:sz="4" w:space="0" w:color="auto"/>
              <w:right w:val="single" w:sz="4" w:space="0" w:color="auto"/>
            </w:tcBorders>
            <w:vAlign w:val="center"/>
            <w:hideMark/>
          </w:tcPr>
          <w:p w14:paraId="52B6E8A9" w14:textId="77777777" w:rsidR="000D7876" w:rsidRPr="000D7876" w:rsidRDefault="000D7876" w:rsidP="000D7876">
            <w:pPr>
              <w:jc w:val="center"/>
              <w:rPr>
                <w:rFonts w:ascii="Times New Roman" w:eastAsia="Arial" w:hAnsi="Times New Roman"/>
                <w:iCs/>
                <w:sz w:val="24"/>
                <w:szCs w:val="24"/>
              </w:rPr>
            </w:pPr>
            <w:r w:rsidRPr="000D7876">
              <w:rPr>
                <w:rFonts w:ascii="Times New Roman" w:eastAsia="Arial" w:hAnsi="Times New Roman"/>
                <w:iCs/>
                <w:sz w:val="24"/>
                <w:szCs w:val="24"/>
                <w:lang w:val="kk-KZ"/>
              </w:rPr>
              <w:t>Болжанушы жылдар</w:t>
            </w:r>
            <w:r w:rsidRPr="000D7876">
              <w:rPr>
                <w:rFonts w:ascii="Times New Roman" w:eastAsia="Arial" w:hAnsi="Times New Roman"/>
                <w:iCs/>
                <w:sz w:val="24"/>
                <w:szCs w:val="24"/>
              </w:rPr>
              <w:t>:</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E0875D5" w14:textId="6A5B3404" w:rsidR="000D7876" w:rsidRPr="000D7876" w:rsidRDefault="000D7876" w:rsidP="000D7876">
            <w:pPr>
              <w:ind w:left="-93" w:right="-95"/>
              <w:jc w:val="center"/>
              <w:rPr>
                <w:rFonts w:ascii="Times New Roman" w:eastAsia="Arial" w:hAnsi="Times New Roman"/>
                <w:iCs/>
                <w:sz w:val="24"/>
                <w:szCs w:val="24"/>
              </w:rPr>
            </w:pPr>
            <w:r w:rsidRPr="000D7876">
              <w:rPr>
                <w:rFonts w:ascii="Times New Roman" w:eastAsia="Arial" w:hAnsi="Times New Roman"/>
                <w:iCs/>
                <w:sz w:val="24"/>
                <w:szCs w:val="24"/>
                <w:lang w:val="kk-KZ"/>
              </w:rPr>
              <w:t>Ішкі жүйелер</w:t>
            </w:r>
            <w:r>
              <w:rPr>
                <w:rFonts w:ascii="Times New Roman" w:eastAsia="Arial" w:hAnsi="Times New Roman"/>
                <w:iCs/>
                <w:sz w:val="24"/>
                <w:szCs w:val="24"/>
                <w:lang w:val="kk-KZ"/>
              </w:rPr>
              <w:t xml:space="preserve"> </w:t>
            </w:r>
            <w:r w:rsidRPr="000D7876">
              <w:rPr>
                <w:rFonts w:ascii="Times New Roman" w:eastAsia="Arial" w:hAnsi="Times New Roman"/>
                <w:iCs/>
                <w:sz w:val="24"/>
                <w:szCs w:val="24"/>
                <w:lang w:val="kk-KZ"/>
              </w:rPr>
              <w:t>дің өсуінен күтілетін синергетикалық әсер</w:t>
            </w:r>
          </w:p>
        </w:tc>
      </w:tr>
      <w:tr w:rsidR="000D7876" w:rsidRPr="000D7876" w14:paraId="2D63AA14" w14:textId="77777777" w:rsidTr="000D7876">
        <w:trPr>
          <w:trHeight w:val="473"/>
          <w:jc w:val="center"/>
        </w:trPr>
        <w:tc>
          <w:tcPr>
            <w:tcW w:w="2905" w:type="dxa"/>
            <w:vMerge/>
            <w:tcBorders>
              <w:top w:val="single" w:sz="4" w:space="0" w:color="auto"/>
              <w:left w:val="single" w:sz="4" w:space="0" w:color="auto"/>
              <w:bottom w:val="single" w:sz="4" w:space="0" w:color="auto"/>
              <w:right w:val="single" w:sz="4" w:space="0" w:color="auto"/>
            </w:tcBorders>
            <w:vAlign w:val="center"/>
            <w:hideMark/>
          </w:tcPr>
          <w:p w14:paraId="02C4E766" w14:textId="77777777" w:rsidR="000D7876" w:rsidRPr="000D7876" w:rsidRDefault="000D7876" w:rsidP="00EC0A32">
            <w:pPr>
              <w:rPr>
                <w:rFonts w:ascii="Times New Roman" w:eastAsia="Arial" w:hAnsi="Times New Roman"/>
                <w:iCs/>
                <w:sz w:val="24"/>
                <w:szCs w:val="24"/>
              </w:rPr>
            </w:pPr>
          </w:p>
        </w:tc>
        <w:tc>
          <w:tcPr>
            <w:tcW w:w="910" w:type="dxa"/>
            <w:tcBorders>
              <w:top w:val="single" w:sz="4" w:space="0" w:color="auto"/>
              <w:left w:val="single" w:sz="4" w:space="0" w:color="auto"/>
              <w:bottom w:val="single" w:sz="4" w:space="0" w:color="auto"/>
              <w:right w:val="single" w:sz="4" w:space="0" w:color="auto"/>
            </w:tcBorders>
            <w:vAlign w:val="center"/>
            <w:hideMark/>
          </w:tcPr>
          <w:p w14:paraId="56EDE3A2" w14:textId="337504D9" w:rsidR="000D7876" w:rsidRPr="000D7876" w:rsidRDefault="000D7876" w:rsidP="000D7876">
            <w:pPr>
              <w:ind w:left="-66" w:right="-68"/>
              <w:jc w:val="center"/>
              <w:rPr>
                <w:rFonts w:ascii="Times New Roman" w:eastAsia="Arial" w:hAnsi="Times New Roman"/>
                <w:iCs/>
                <w:sz w:val="24"/>
                <w:szCs w:val="24"/>
              </w:rPr>
            </w:pPr>
            <w:r w:rsidRPr="000D7876">
              <w:rPr>
                <w:rFonts w:ascii="Times New Roman" w:eastAsia="Arial" w:hAnsi="Times New Roman"/>
                <w:iCs/>
                <w:sz w:val="24"/>
                <w:szCs w:val="24"/>
              </w:rPr>
              <w:t>2022</w:t>
            </w:r>
            <w:r>
              <w:rPr>
                <w:rFonts w:ascii="Times New Roman" w:eastAsia="Arial" w:hAnsi="Times New Roman"/>
                <w:iCs/>
                <w:sz w:val="24"/>
                <w:szCs w:val="24"/>
                <w:lang w:val="kk-KZ"/>
              </w:rPr>
              <w:t xml:space="preserve"> </w:t>
            </w:r>
            <w:r w:rsidRPr="000D7876">
              <w:rPr>
                <w:rFonts w:ascii="Times New Roman" w:eastAsia="Arial" w:hAnsi="Times New Roman"/>
                <w:iCs/>
                <w:sz w:val="24"/>
                <w:szCs w:val="24"/>
                <w:lang w:val="kk-KZ"/>
              </w:rPr>
              <w:t>ж</w:t>
            </w:r>
            <w:r>
              <w:rPr>
                <w:rFonts w:ascii="Times New Roman" w:eastAsia="Arial" w:hAnsi="Times New Roman"/>
                <w:iCs/>
                <w:sz w:val="24"/>
                <w:szCs w:val="24"/>
                <w:lang w:val="kk-KZ"/>
              </w:rPr>
              <w:t>ыл</w:t>
            </w:r>
          </w:p>
        </w:tc>
        <w:tc>
          <w:tcPr>
            <w:tcW w:w="896" w:type="dxa"/>
            <w:tcBorders>
              <w:top w:val="single" w:sz="4" w:space="0" w:color="auto"/>
              <w:left w:val="single" w:sz="4" w:space="0" w:color="auto"/>
              <w:bottom w:val="single" w:sz="4" w:space="0" w:color="auto"/>
              <w:right w:val="single" w:sz="4" w:space="0" w:color="auto"/>
            </w:tcBorders>
            <w:vAlign w:val="center"/>
          </w:tcPr>
          <w:p w14:paraId="7F42A4CD" w14:textId="4CCCBB48" w:rsidR="000D7876" w:rsidRPr="000D7876" w:rsidRDefault="000D7876" w:rsidP="000D7876">
            <w:pPr>
              <w:ind w:left="-66" w:right="-68"/>
              <w:jc w:val="center"/>
              <w:rPr>
                <w:rFonts w:ascii="Times New Roman" w:eastAsia="Arial" w:hAnsi="Times New Roman"/>
                <w:iCs/>
                <w:sz w:val="24"/>
                <w:szCs w:val="24"/>
              </w:rPr>
            </w:pPr>
            <w:r w:rsidRPr="000D7876">
              <w:rPr>
                <w:rFonts w:ascii="Times New Roman" w:eastAsia="Arial" w:hAnsi="Times New Roman"/>
                <w:iCs/>
                <w:sz w:val="24"/>
                <w:szCs w:val="24"/>
              </w:rPr>
              <w:t>2023</w:t>
            </w:r>
            <w:r>
              <w:rPr>
                <w:rFonts w:ascii="Times New Roman" w:eastAsia="Arial" w:hAnsi="Times New Roman"/>
                <w:iCs/>
                <w:sz w:val="24"/>
                <w:szCs w:val="24"/>
                <w:lang w:val="kk-KZ"/>
              </w:rPr>
              <w:t xml:space="preserve"> </w:t>
            </w:r>
            <w:r w:rsidRPr="000D7876">
              <w:rPr>
                <w:rFonts w:ascii="Times New Roman" w:eastAsia="Arial" w:hAnsi="Times New Roman"/>
                <w:iCs/>
                <w:sz w:val="24"/>
                <w:szCs w:val="24"/>
              </w:rPr>
              <w:t>ж</w:t>
            </w:r>
            <w:r>
              <w:rPr>
                <w:rFonts w:ascii="Times New Roman" w:eastAsia="Arial" w:hAnsi="Times New Roman"/>
                <w:iCs/>
                <w:sz w:val="24"/>
                <w:szCs w:val="24"/>
                <w:lang w:val="kk-KZ"/>
              </w:rPr>
              <w:t>ыл</w:t>
            </w:r>
          </w:p>
          <w:p w14:paraId="3AB95358" w14:textId="77777777" w:rsidR="000D7876" w:rsidRPr="000D7876" w:rsidRDefault="000D7876" w:rsidP="000D7876">
            <w:pPr>
              <w:ind w:left="-66" w:right="-68"/>
              <w:jc w:val="center"/>
              <w:rPr>
                <w:rFonts w:ascii="Times New Roman" w:eastAsia="Arial" w:hAnsi="Times New Roman"/>
                <w:iCs/>
                <w:sz w:val="24"/>
                <w:szCs w:val="24"/>
              </w:rPr>
            </w:pPr>
            <w:r w:rsidRPr="000D7876">
              <w:rPr>
                <w:rFonts w:ascii="Times New Roman" w:eastAsia="Arial" w:hAnsi="Times New Roman"/>
                <w:iCs/>
                <w:sz w:val="24"/>
                <w:szCs w:val="24"/>
              </w:rPr>
              <w:t>10%</w:t>
            </w:r>
          </w:p>
        </w:tc>
        <w:tc>
          <w:tcPr>
            <w:tcW w:w="910" w:type="dxa"/>
            <w:tcBorders>
              <w:top w:val="single" w:sz="4" w:space="0" w:color="auto"/>
              <w:left w:val="single" w:sz="4" w:space="0" w:color="auto"/>
              <w:bottom w:val="single" w:sz="4" w:space="0" w:color="auto"/>
              <w:right w:val="single" w:sz="4" w:space="0" w:color="auto"/>
            </w:tcBorders>
            <w:vAlign w:val="center"/>
            <w:hideMark/>
          </w:tcPr>
          <w:p w14:paraId="72BF2F02" w14:textId="05F53721" w:rsidR="000D7876" w:rsidRPr="000D7876" w:rsidRDefault="000D7876" w:rsidP="000D7876">
            <w:pPr>
              <w:ind w:left="-66" w:right="-68"/>
              <w:jc w:val="center"/>
              <w:rPr>
                <w:rFonts w:ascii="Times New Roman" w:eastAsia="Arial" w:hAnsi="Times New Roman"/>
                <w:iCs/>
                <w:sz w:val="24"/>
                <w:szCs w:val="24"/>
              </w:rPr>
            </w:pPr>
            <w:r w:rsidRPr="000D7876">
              <w:rPr>
                <w:rFonts w:ascii="Times New Roman" w:eastAsia="Arial" w:hAnsi="Times New Roman"/>
                <w:iCs/>
                <w:sz w:val="24"/>
                <w:szCs w:val="24"/>
              </w:rPr>
              <w:t>2024</w:t>
            </w:r>
            <w:r>
              <w:rPr>
                <w:rFonts w:ascii="Times New Roman" w:eastAsia="Arial" w:hAnsi="Times New Roman"/>
                <w:iCs/>
                <w:sz w:val="24"/>
                <w:szCs w:val="24"/>
                <w:lang w:val="kk-KZ"/>
              </w:rPr>
              <w:t xml:space="preserve"> </w:t>
            </w:r>
            <w:r w:rsidRPr="000D7876">
              <w:rPr>
                <w:rFonts w:ascii="Times New Roman" w:eastAsia="Arial" w:hAnsi="Times New Roman"/>
                <w:iCs/>
                <w:sz w:val="24"/>
                <w:szCs w:val="24"/>
              </w:rPr>
              <w:t>ж</w:t>
            </w:r>
            <w:r>
              <w:rPr>
                <w:rFonts w:ascii="Times New Roman" w:eastAsia="Arial" w:hAnsi="Times New Roman"/>
                <w:iCs/>
                <w:sz w:val="24"/>
                <w:szCs w:val="24"/>
                <w:lang w:val="kk-KZ"/>
              </w:rPr>
              <w:t>ыл</w:t>
            </w:r>
          </w:p>
          <w:p w14:paraId="2B7B49FA" w14:textId="77777777" w:rsidR="000D7876" w:rsidRPr="000D7876" w:rsidRDefault="000D7876" w:rsidP="000D7876">
            <w:pPr>
              <w:ind w:left="-66" w:right="-68"/>
              <w:jc w:val="center"/>
              <w:rPr>
                <w:rFonts w:ascii="Times New Roman" w:eastAsia="Arial" w:hAnsi="Times New Roman"/>
                <w:iCs/>
                <w:sz w:val="24"/>
                <w:szCs w:val="24"/>
              </w:rPr>
            </w:pPr>
            <w:r w:rsidRPr="000D7876">
              <w:rPr>
                <w:rFonts w:ascii="Times New Roman" w:eastAsia="Arial" w:hAnsi="Times New Roman"/>
                <w:iCs/>
                <w:sz w:val="24"/>
                <w:szCs w:val="24"/>
              </w:rPr>
              <w:t>15%</w:t>
            </w:r>
          </w:p>
        </w:tc>
        <w:tc>
          <w:tcPr>
            <w:tcW w:w="923" w:type="dxa"/>
            <w:tcBorders>
              <w:top w:val="single" w:sz="4" w:space="0" w:color="auto"/>
              <w:left w:val="single" w:sz="4" w:space="0" w:color="auto"/>
              <w:bottom w:val="single" w:sz="4" w:space="0" w:color="auto"/>
              <w:right w:val="single" w:sz="4" w:space="0" w:color="auto"/>
            </w:tcBorders>
            <w:vAlign w:val="center"/>
            <w:hideMark/>
          </w:tcPr>
          <w:p w14:paraId="33D1C52D" w14:textId="683E4707" w:rsidR="000D7876" w:rsidRPr="000D7876" w:rsidRDefault="000D7876" w:rsidP="000D7876">
            <w:pPr>
              <w:ind w:left="-66" w:right="-68"/>
              <w:jc w:val="center"/>
              <w:rPr>
                <w:rFonts w:ascii="Times New Roman" w:eastAsia="Arial" w:hAnsi="Times New Roman"/>
                <w:iCs/>
                <w:sz w:val="24"/>
                <w:szCs w:val="24"/>
              </w:rPr>
            </w:pPr>
            <w:r w:rsidRPr="000D7876">
              <w:rPr>
                <w:rFonts w:ascii="Times New Roman" w:eastAsia="Arial" w:hAnsi="Times New Roman"/>
                <w:iCs/>
                <w:sz w:val="24"/>
                <w:szCs w:val="24"/>
              </w:rPr>
              <w:t>2025</w:t>
            </w:r>
            <w:r>
              <w:rPr>
                <w:rFonts w:ascii="Times New Roman" w:eastAsia="Arial" w:hAnsi="Times New Roman"/>
                <w:iCs/>
                <w:sz w:val="24"/>
                <w:szCs w:val="24"/>
                <w:lang w:val="kk-KZ"/>
              </w:rPr>
              <w:t xml:space="preserve"> </w:t>
            </w:r>
            <w:r w:rsidRPr="000D7876">
              <w:rPr>
                <w:rFonts w:ascii="Times New Roman" w:eastAsia="Arial" w:hAnsi="Times New Roman"/>
                <w:iCs/>
                <w:sz w:val="24"/>
                <w:szCs w:val="24"/>
              </w:rPr>
              <w:t>ж</w:t>
            </w:r>
            <w:r>
              <w:rPr>
                <w:rFonts w:ascii="Times New Roman" w:eastAsia="Arial" w:hAnsi="Times New Roman"/>
                <w:iCs/>
                <w:sz w:val="24"/>
                <w:szCs w:val="24"/>
                <w:lang w:val="kk-KZ"/>
              </w:rPr>
              <w:t>ыл</w:t>
            </w:r>
          </w:p>
          <w:p w14:paraId="11862285" w14:textId="77777777" w:rsidR="000D7876" w:rsidRPr="000D7876" w:rsidRDefault="000D7876" w:rsidP="000D7876">
            <w:pPr>
              <w:ind w:left="-66" w:right="-68"/>
              <w:jc w:val="center"/>
              <w:rPr>
                <w:rFonts w:ascii="Times New Roman" w:eastAsia="Arial" w:hAnsi="Times New Roman"/>
                <w:iCs/>
                <w:sz w:val="24"/>
                <w:szCs w:val="24"/>
              </w:rPr>
            </w:pPr>
            <w:r w:rsidRPr="000D7876">
              <w:rPr>
                <w:rFonts w:ascii="Times New Roman" w:eastAsia="Arial" w:hAnsi="Times New Roman"/>
                <w:iCs/>
                <w:sz w:val="24"/>
                <w:szCs w:val="24"/>
              </w:rPr>
              <w:t>10%</w:t>
            </w:r>
          </w:p>
        </w:tc>
        <w:tc>
          <w:tcPr>
            <w:tcW w:w="897" w:type="dxa"/>
            <w:tcBorders>
              <w:top w:val="single" w:sz="4" w:space="0" w:color="auto"/>
              <w:left w:val="single" w:sz="4" w:space="0" w:color="auto"/>
              <w:bottom w:val="single" w:sz="4" w:space="0" w:color="auto"/>
              <w:right w:val="single" w:sz="4" w:space="0" w:color="auto"/>
            </w:tcBorders>
            <w:vAlign w:val="center"/>
            <w:hideMark/>
          </w:tcPr>
          <w:p w14:paraId="61E7139E" w14:textId="4F264589" w:rsidR="000D7876" w:rsidRPr="000D7876" w:rsidRDefault="000D7876" w:rsidP="000D7876">
            <w:pPr>
              <w:ind w:left="-66" w:right="-68"/>
              <w:jc w:val="center"/>
              <w:rPr>
                <w:rFonts w:ascii="Times New Roman" w:eastAsia="Arial" w:hAnsi="Times New Roman"/>
                <w:iCs/>
                <w:sz w:val="24"/>
                <w:szCs w:val="24"/>
              </w:rPr>
            </w:pPr>
            <w:r w:rsidRPr="000D7876">
              <w:rPr>
                <w:rFonts w:ascii="Times New Roman" w:eastAsia="Arial" w:hAnsi="Times New Roman"/>
                <w:iCs/>
                <w:sz w:val="24"/>
                <w:szCs w:val="24"/>
              </w:rPr>
              <w:t>2026 ж</w:t>
            </w:r>
            <w:r>
              <w:rPr>
                <w:rFonts w:ascii="Times New Roman" w:eastAsia="Arial" w:hAnsi="Times New Roman"/>
                <w:iCs/>
                <w:sz w:val="24"/>
                <w:szCs w:val="24"/>
                <w:lang w:val="kk-KZ"/>
              </w:rPr>
              <w:t>ыл</w:t>
            </w:r>
          </w:p>
          <w:p w14:paraId="78E8834A" w14:textId="77777777" w:rsidR="000D7876" w:rsidRPr="000D7876" w:rsidRDefault="000D7876" w:rsidP="000D7876">
            <w:pPr>
              <w:ind w:left="-66" w:right="-68"/>
              <w:jc w:val="center"/>
              <w:rPr>
                <w:rFonts w:ascii="Times New Roman" w:eastAsia="Arial" w:hAnsi="Times New Roman"/>
                <w:iCs/>
                <w:sz w:val="24"/>
                <w:szCs w:val="24"/>
              </w:rPr>
            </w:pPr>
            <w:r w:rsidRPr="000D7876">
              <w:rPr>
                <w:rFonts w:ascii="Times New Roman" w:eastAsia="Arial" w:hAnsi="Times New Roman"/>
                <w:iCs/>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14:paraId="0B01A77F" w14:textId="23538EF1" w:rsidR="000D7876" w:rsidRPr="000D7876" w:rsidRDefault="000D7876" w:rsidP="000D7876">
            <w:pPr>
              <w:ind w:left="-66" w:right="-68"/>
              <w:jc w:val="center"/>
              <w:rPr>
                <w:rFonts w:ascii="Times New Roman" w:eastAsia="Arial" w:hAnsi="Times New Roman"/>
                <w:iCs/>
                <w:sz w:val="24"/>
                <w:szCs w:val="24"/>
              </w:rPr>
            </w:pPr>
            <w:r w:rsidRPr="000D7876">
              <w:rPr>
                <w:rFonts w:ascii="Times New Roman" w:eastAsia="Arial" w:hAnsi="Times New Roman"/>
                <w:iCs/>
                <w:sz w:val="24"/>
                <w:szCs w:val="24"/>
              </w:rPr>
              <w:t>2027</w:t>
            </w:r>
            <w:r>
              <w:rPr>
                <w:rFonts w:ascii="Times New Roman" w:eastAsia="Arial" w:hAnsi="Times New Roman"/>
                <w:iCs/>
                <w:sz w:val="24"/>
                <w:szCs w:val="24"/>
                <w:lang w:val="kk-KZ"/>
              </w:rPr>
              <w:t xml:space="preserve"> </w:t>
            </w:r>
            <w:r w:rsidRPr="000D7876">
              <w:rPr>
                <w:rFonts w:ascii="Times New Roman" w:eastAsia="Arial" w:hAnsi="Times New Roman"/>
                <w:iCs/>
                <w:sz w:val="24"/>
                <w:szCs w:val="24"/>
              </w:rPr>
              <w:t>ж</w:t>
            </w:r>
            <w:r>
              <w:rPr>
                <w:rFonts w:ascii="Times New Roman" w:eastAsia="Arial" w:hAnsi="Times New Roman"/>
                <w:iCs/>
                <w:sz w:val="24"/>
                <w:szCs w:val="24"/>
                <w:lang w:val="kk-KZ"/>
              </w:rPr>
              <w:t>ыл</w:t>
            </w:r>
          </w:p>
          <w:p w14:paraId="59835F1E" w14:textId="77777777" w:rsidR="000D7876" w:rsidRPr="000D7876" w:rsidRDefault="000D7876" w:rsidP="000D7876">
            <w:pPr>
              <w:ind w:left="-66" w:right="-68"/>
              <w:jc w:val="center"/>
              <w:rPr>
                <w:rFonts w:ascii="Times New Roman" w:eastAsia="Arial" w:hAnsi="Times New Roman"/>
                <w:iCs/>
                <w:sz w:val="24"/>
                <w:szCs w:val="24"/>
              </w:rPr>
            </w:pPr>
            <w:r w:rsidRPr="000D7876">
              <w:rPr>
                <w:rFonts w:ascii="Times New Roman" w:eastAsia="Arial" w:hAnsi="Times New Roman"/>
                <w:iCs/>
                <w:sz w:val="24"/>
                <w:szCs w:val="24"/>
              </w:rPr>
              <w:t>10%</w:t>
            </w: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1FE4F3A4" w14:textId="77777777" w:rsidR="000D7876" w:rsidRPr="000D7876" w:rsidRDefault="000D7876" w:rsidP="00EC0A32">
            <w:pPr>
              <w:rPr>
                <w:rFonts w:ascii="Times New Roman" w:eastAsia="Arial" w:hAnsi="Times New Roman"/>
                <w:iCs/>
                <w:sz w:val="24"/>
                <w:szCs w:val="24"/>
              </w:rPr>
            </w:pPr>
          </w:p>
        </w:tc>
      </w:tr>
      <w:tr w:rsidR="000D7876" w:rsidRPr="000D7876" w14:paraId="19A3E0E1" w14:textId="77777777" w:rsidTr="000D7876">
        <w:trPr>
          <w:jc w:val="center"/>
        </w:trPr>
        <w:tc>
          <w:tcPr>
            <w:tcW w:w="2905" w:type="dxa"/>
            <w:hideMark/>
          </w:tcPr>
          <w:p w14:paraId="56301EF9" w14:textId="00304820" w:rsidR="000D7876" w:rsidRPr="000D7876" w:rsidRDefault="000D7876" w:rsidP="00EC0A32">
            <w:pPr>
              <w:rPr>
                <w:rFonts w:ascii="Times New Roman" w:eastAsia="Arial" w:hAnsi="Times New Roman"/>
                <w:iCs/>
                <w:sz w:val="24"/>
                <w:szCs w:val="24"/>
              </w:rPr>
            </w:pPr>
            <w:r w:rsidRPr="000D7876">
              <w:rPr>
                <w:rFonts w:ascii="Times New Roman" w:hAnsi="Times New Roman"/>
                <w:color w:val="000000"/>
                <w:sz w:val="24"/>
                <w:szCs w:val="24"/>
                <w:lang w:val="kk-KZ" w:eastAsia="ru-RU"/>
              </w:rPr>
              <w:t>Жылдар бойынша және 5 жыл кезеңіндегі У АТҚЕТЖ -нің орташа бағасы</w:t>
            </w:r>
            <w:r w:rsidRPr="000D7876">
              <w:rPr>
                <w:rFonts w:ascii="Times New Roman" w:hAnsi="Times New Roman"/>
                <w:color w:val="000000"/>
                <w:sz w:val="24"/>
                <w:szCs w:val="24"/>
                <w:lang w:eastAsia="ru-RU"/>
              </w:rPr>
              <w:t>, %</w:t>
            </w:r>
          </w:p>
        </w:tc>
        <w:tc>
          <w:tcPr>
            <w:tcW w:w="910" w:type="dxa"/>
            <w:tcBorders>
              <w:top w:val="single" w:sz="4" w:space="0" w:color="auto"/>
              <w:left w:val="single" w:sz="4" w:space="0" w:color="auto"/>
              <w:bottom w:val="single" w:sz="4" w:space="0" w:color="auto"/>
              <w:right w:val="single" w:sz="4" w:space="0" w:color="auto"/>
            </w:tcBorders>
            <w:vAlign w:val="center"/>
          </w:tcPr>
          <w:p w14:paraId="0F211DB6" w14:textId="77777777" w:rsidR="000D7876" w:rsidRPr="000D7876" w:rsidRDefault="000D7876" w:rsidP="000D7876">
            <w:pPr>
              <w:jc w:val="center"/>
              <w:rPr>
                <w:rFonts w:ascii="Times New Roman" w:eastAsia="Arial" w:hAnsi="Times New Roman"/>
                <w:iCs/>
                <w:sz w:val="24"/>
                <w:szCs w:val="24"/>
              </w:rPr>
            </w:pPr>
            <w:r w:rsidRPr="000D7876">
              <w:rPr>
                <w:rFonts w:ascii="Times New Roman" w:eastAsia="Arial" w:hAnsi="Times New Roman"/>
                <w:iCs/>
                <w:sz w:val="24"/>
                <w:szCs w:val="24"/>
              </w:rPr>
              <w:t>105,59</w:t>
            </w:r>
          </w:p>
        </w:tc>
        <w:tc>
          <w:tcPr>
            <w:tcW w:w="896" w:type="dxa"/>
            <w:tcBorders>
              <w:top w:val="single" w:sz="4" w:space="0" w:color="auto"/>
              <w:left w:val="single" w:sz="4" w:space="0" w:color="auto"/>
              <w:bottom w:val="single" w:sz="4" w:space="0" w:color="auto"/>
              <w:right w:val="single" w:sz="4" w:space="0" w:color="auto"/>
            </w:tcBorders>
            <w:vAlign w:val="center"/>
          </w:tcPr>
          <w:p w14:paraId="047D8E23" w14:textId="77777777" w:rsidR="000D7876" w:rsidRPr="000D7876" w:rsidRDefault="000D7876" w:rsidP="000D7876">
            <w:pPr>
              <w:jc w:val="center"/>
              <w:rPr>
                <w:rFonts w:ascii="Times New Roman" w:eastAsia="Arial" w:hAnsi="Times New Roman"/>
                <w:iCs/>
                <w:sz w:val="24"/>
                <w:szCs w:val="24"/>
              </w:rPr>
            </w:pPr>
            <w:r w:rsidRPr="000D7876">
              <w:rPr>
                <w:rFonts w:ascii="Times New Roman" w:eastAsia="Arial" w:hAnsi="Times New Roman"/>
                <w:iCs/>
                <w:sz w:val="24"/>
                <w:szCs w:val="24"/>
              </w:rPr>
              <w:t>106,59</w:t>
            </w:r>
          </w:p>
        </w:tc>
        <w:tc>
          <w:tcPr>
            <w:tcW w:w="910" w:type="dxa"/>
            <w:tcBorders>
              <w:top w:val="single" w:sz="4" w:space="0" w:color="auto"/>
              <w:left w:val="single" w:sz="4" w:space="0" w:color="auto"/>
              <w:bottom w:val="single" w:sz="4" w:space="0" w:color="auto"/>
              <w:right w:val="single" w:sz="4" w:space="0" w:color="auto"/>
            </w:tcBorders>
            <w:vAlign w:val="center"/>
          </w:tcPr>
          <w:p w14:paraId="5FC27EF9" w14:textId="77777777" w:rsidR="000D7876" w:rsidRPr="000D7876" w:rsidRDefault="000D7876" w:rsidP="000D7876">
            <w:pPr>
              <w:jc w:val="center"/>
              <w:rPr>
                <w:rFonts w:ascii="Times New Roman" w:eastAsia="Arial" w:hAnsi="Times New Roman"/>
                <w:iCs/>
                <w:sz w:val="24"/>
                <w:szCs w:val="24"/>
              </w:rPr>
            </w:pPr>
            <w:r w:rsidRPr="000D7876">
              <w:rPr>
                <w:rFonts w:ascii="Times New Roman" w:eastAsia="Arial" w:hAnsi="Times New Roman"/>
                <w:iCs/>
                <w:sz w:val="24"/>
                <w:szCs w:val="24"/>
              </w:rPr>
              <w:t>107,59</w:t>
            </w:r>
          </w:p>
        </w:tc>
        <w:tc>
          <w:tcPr>
            <w:tcW w:w="923" w:type="dxa"/>
            <w:tcBorders>
              <w:top w:val="single" w:sz="4" w:space="0" w:color="auto"/>
              <w:left w:val="single" w:sz="4" w:space="0" w:color="auto"/>
              <w:bottom w:val="single" w:sz="4" w:space="0" w:color="auto"/>
              <w:right w:val="single" w:sz="4" w:space="0" w:color="auto"/>
            </w:tcBorders>
            <w:vAlign w:val="center"/>
          </w:tcPr>
          <w:p w14:paraId="438E0161" w14:textId="77777777" w:rsidR="000D7876" w:rsidRPr="000D7876" w:rsidRDefault="000D7876" w:rsidP="000D7876">
            <w:pPr>
              <w:jc w:val="center"/>
              <w:rPr>
                <w:rFonts w:ascii="Times New Roman" w:eastAsia="Arial" w:hAnsi="Times New Roman"/>
                <w:iCs/>
                <w:sz w:val="24"/>
                <w:szCs w:val="24"/>
              </w:rPr>
            </w:pPr>
            <w:r w:rsidRPr="000D7876">
              <w:rPr>
                <w:rFonts w:ascii="Times New Roman" w:eastAsia="Arial" w:hAnsi="Times New Roman"/>
                <w:iCs/>
                <w:sz w:val="24"/>
                <w:szCs w:val="24"/>
              </w:rPr>
              <w:t>108,59</w:t>
            </w:r>
          </w:p>
        </w:tc>
        <w:tc>
          <w:tcPr>
            <w:tcW w:w="897" w:type="dxa"/>
            <w:tcBorders>
              <w:top w:val="single" w:sz="4" w:space="0" w:color="auto"/>
              <w:left w:val="single" w:sz="4" w:space="0" w:color="auto"/>
              <w:bottom w:val="single" w:sz="4" w:space="0" w:color="auto"/>
              <w:right w:val="single" w:sz="4" w:space="0" w:color="auto"/>
            </w:tcBorders>
            <w:vAlign w:val="center"/>
          </w:tcPr>
          <w:p w14:paraId="39D7C7CC" w14:textId="77777777" w:rsidR="000D7876" w:rsidRPr="000D7876" w:rsidRDefault="000D7876" w:rsidP="000D7876">
            <w:pPr>
              <w:jc w:val="center"/>
              <w:rPr>
                <w:rFonts w:ascii="Times New Roman" w:eastAsia="Arial" w:hAnsi="Times New Roman"/>
                <w:iCs/>
                <w:sz w:val="24"/>
                <w:szCs w:val="24"/>
              </w:rPr>
            </w:pPr>
            <w:r w:rsidRPr="000D7876">
              <w:rPr>
                <w:rFonts w:ascii="Times New Roman" w:eastAsia="Arial" w:hAnsi="Times New Roman"/>
                <w:iCs/>
                <w:sz w:val="24"/>
                <w:szCs w:val="24"/>
              </w:rPr>
              <w:t>109,59</w:t>
            </w:r>
          </w:p>
        </w:tc>
        <w:tc>
          <w:tcPr>
            <w:tcW w:w="992" w:type="dxa"/>
            <w:tcBorders>
              <w:top w:val="single" w:sz="4" w:space="0" w:color="auto"/>
              <w:left w:val="single" w:sz="4" w:space="0" w:color="auto"/>
              <w:bottom w:val="single" w:sz="4" w:space="0" w:color="auto"/>
              <w:right w:val="single" w:sz="4" w:space="0" w:color="auto"/>
            </w:tcBorders>
            <w:vAlign w:val="center"/>
          </w:tcPr>
          <w:p w14:paraId="2618A39E" w14:textId="77777777" w:rsidR="000D7876" w:rsidRPr="000D7876" w:rsidRDefault="000D7876" w:rsidP="000D7876">
            <w:pPr>
              <w:jc w:val="center"/>
              <w:rPr>
                <w:rFonts w:ascii="Times New Roman" w:eastAsia="Arial" w:hAnsi="Times New Roman"/>
                <w:iCs/>
                <w:sz w:val="24"/>
                <w:szCs w:val="24"/>
              </w:rPr>
            </w:pPr>
            <w:r w:rsidRPr="000D7876">
              <w:rPr>
                <w:rFonts w:ascii="Times New Roman" w:eastAsia="Arial" w:hAnsi="Times New Roman"/>
                <w:iCs/>
                <w:sz w:val="24"/>
                <w:szCs w:val="24"/>
              </w:rPr>
              <w:t>110,59</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A49BB51" w14:textId="77777777" w:rsidR="000D7876" w:rsidRPr="000D7876" w:rsidRDefault="000D7876" w:rsidP="000D7876">
            <w:pPr>
              <w:jc w:val="center"/>
              <w:rPr>
                <w:rFonts w:ascii="Times New Roman" w:eastAsia="Arial" w:hAnsi="Times New Roman"/>
                <w:iCs/>
                <w:sz w:val="24"/>
                <w:szCs w:val="24"/>
              </w:rPr>
            </w:pPr>
            <w:r w:rsidRPr="000D7876">
              <w:rPr>
                <w:rFonts w:ascii="Times New Roman" w:eastAsia="Arial" w:hAnsi="Times New Roman"/>
                <w:iCs/>
                <w:sz w:val="24"/>
                <w:szCs w:val="24"/>
              </w:rPr>
              <w:t>+5</w:t>
            </w:r>
          </w:p>
        </w:tc>
      </w:tr>
      <w:tr w:rsidR="000D7876" w:rsidRPr="000D7876" w14:paraId="1809C5AB" w14:textId="77777777" w:rsidTr="000D7876">
        <w:trPr>
          <w:jc w:val="center"/>
        </w:trPr>
        <w:tc>
          <w:tcPr>
            <w:tcW w:w="2905" w:type="dxa"/>
            <w:hideMark/>
          </w:tcPr>
          <w:p w14:paraId="1DE462E3" w14:textId="6D616B74" w:rsidR="000D7876" w:rsidRPr="000D7876" w:rsidRDefault="000D7876" w:rsidP="00EC0A32">
            <w:pPr>
              <w:rPr>
                <w:rFonts w:ascii="Times New Roman" w:eastAsia="Arial" w:hAnsi="Times New Roman"/>
                <w:iCs/>
                <w:sz w:val="24"/>
                <w:szCs w:val="24"/>
              </w:rPr>
            </w:pPr>
            <w:r w:rsidRPr="000D7876">
              <w:rPr>
                <w:rFonts w:ascii="Times New Roman" w:hAnsi="Times New Roman"/>
                <w:sz w:val="24"/>
                <w:szCs w:val="24"/>
              </w:rPr>
              <w:t>Х</w:t>
            </w:r>
            <w:r w:rsidRPr="000D7876">
              <w:rPr>
                <w:rFonts w:ascii="Times New Roman" w:hAnsi="Times New Roman"/>
                <w:sz w:val="24"/>
                <w:szCs w:val="24"/>
                <w:vertAlign w:val="subscript"/>
              </w:rPr>
              <w:t>1</w:t>
            </w:r>
            <w:r w:rsidRPr="000D7876">
              <w:rPr>
                <w:rFonts w:ascii="Times New Roman" w:hAnsi="Times New Roman"/>
                <w:sz w:val="24"/>
                <w:szCs w:val="24"/>
              </w:rPr>
              <w:t>-</w:t>
            </w:r>
            <w:r w:rsidRPr="000D7876">
              <w:rPr>
                <w:rFonts w:ascii="Times New Roman" w:hAnsi="Times New Roman"/>
                <w:sz w:val="24"/>
                <w:szCs w:val="24"/>
                <w:lang w:val="kk-KZ"/>
              </w:rPr>
              <w:t>Экономикалық индек</w:t>
            </w:r>
            <w:r>
              <w:rPr>
                <w:rFonts w:ascii="Times New Roman" w:hAnsi="Times New Roman"/>
                <w:sz w:val="24"/>
                <w:szCs w:val="24"/>
                <w:lang w:val="kk-KZ"/>
              </w:rPr>
              <w:t xml:space="preserve"> </w:t>
            </w:r>
            <w:r w:rsidRPr="000D7876">
              <w:rPr>
                <w:rFonts w:ascii="Times New Roman" w:hAnsi="Times New Roman"/>
                <w:sz w:val="24"/>
                <w:szCs w:val="24"/>
                <w:lang w:val="kk-KZ"/>
              </w:rPr>
              <w:t>стерді орташа бағалау</w:t>
            </w:r>
          </w:p>
        </w:tc>
        <w:tc>
          <w:tcPr>
            <w:tcW w:w="910" w:type="dxa"/>
            <w:tcBorders>
              <w:top w:val="single" w:sz="4" w:space="0" w:color="auto"/>
              <w:left w:val="single" w:sz="4" w:space="0" w:color="auto"/>
              <w:bottom w:val="single" w:sz="4" w:space="0" w:color="auto"/>
              <w:right w:val="single" w:sz="4" w:space="0" w:color="auto"/>
            </w:tcBorders>
            <w:vAlign w:val="center"/>
          </w:tcPr>
          <w:p w14:paraId="5DB25A1B" w14:textId="77777777" w:rsidR="000D7876" w:rsidRPr="000D7876" w:rsidRDefault="000D7876" w:rsidP="000D7876">
            <w:pPr>
              <w:jc w:val="center"/>
              <w:rPr>
                <w:rFonts w:ascii="Times New Roman" w:eastAsia="Arial" w:hAnsi="Times New Roman"/>
                <w:iCs/>
                <w:sz w:val="24"/>
                <w:szCs w:val="24"/>
              </w:rPr>
            </w:pPr>
            <w:r w:rsidRPr="000D7876">
              <w:rPr>
                <w:rFonts w:ascii="Times New Roman" w:eastAsia="Arial" w:hAnsi="Times New Roman"/>
                <w:iCs/>
                <w:sz w:val="24"/>
                <w:szCs w:val="24"/>
              </w:rPr>
              <w:t>99,5</w:t>
            </w:r>
          </w:p>
        </w:tc>
        <w:tc>
          <w:tcPr>
            <w:tcW w:w="896" w:type="dxa"/>
            <w:tcBorders>
              <w:top w:val="single" w:sz="4" w:space="0" w:color="auto"/>
              <w:left w:val="single" w:sz="4" w:space="0" w:color="auto"/>
              <w:bottom w:val="single" w:sz="4" w:space="0" w:color="auto"/>
              <w:right w:val="single" w:sz="4" w:space="0" w:color="auto"/>
            </w:tcBorders>
            <w:vAlign w:val="center"/>
          </w:tcPr>
          <w:p w14:paraId="1E37AE21" w14:textId="77777777" w:rsidR="000D7876" w:rsidRPr="000D7876" w:rsidRDefault="000D7876" w:rsidP="000D7876">
            <w:pPr>
              <w:jc w:val="center"/>
              <w:rPr>
                <w:rFonts w:ascii="Times New Roman" w:eastAsia="Arial" w:hAnsi="Times New Roman"/>
                <w:iCs/>
                <w:sz w:val="24"/>
                <w:szCs w:val="24"/>
              </w:rPr>
            </w:pPr>
            <w:r w:rsidRPr="000D7876">
              <w:rPr>
                <w:rFonts w:ascii="Times New Roman" w:eastAsia="Arial" w:hAnsi="Times New Roman"/>
                <w:iCs/>
                <w:sz w:val="24"/>
                <w:szCs w:val="24"/>
              </w:rPr>
              <w:t>101,5</w:t>
            </w:r>
          </w:p>
        </w:tc>
        <w:tc>
          <w:tcPr>
            <w:tcW w:w="910" w:type="dxa"/>
            <w:tcBorders>
              <w:top w:val="single" w:sz="4" w:space="0" w:color="auto"/>
              <w:left w:val="single" w:sz="4" w:space="0" w:color="auto"/>
              <w:bottom w:val="single" w:sz="4" w:space="0" w:color="auto"/>
              <w:right w:val="single" w:sz="4" w:space="0" w:color="auto"/>
            </w:tcBorders>
            <w:vAlign w:val="center"/>
          </w:tcPr>
          <w:p w14:paraId="591FE62D" w14:textId="77777777" w:rsidR="000D7876" w:rsidRPr="000D7876" w:rsidRDefault="000D7876" w:rsidP="000D7876">
            <w:pPr>
              <w:jc w:val="center"/>
              <w:rPr>
                <w:rFonts w:ascii="Times New Roman" w:eastAsia="Arial" w:hAnsi="Times New Roman"/>
                <w:iCs/>
                <w:sz w:val="24"/>
                <w:szCs w:val="24"/>
              </w:rPr>
            </w:pPr>
            <w:r w:rsidRPr="000D7876">
              <w:rPr>
                <w:rFonts w:ascii="Times New Roman" w:eastAsia="Arial" w:hAnsi="Times New Roman"/>
                <w:iCs/>
                <w:sz w:val="24"/>
                <w:szCs w:val="24"/>
              </w:rPr>
              <w:t>103,5</w:t>
            </w:r>
          </w:p>
        </w:tc>
        <w:tc>
          <w:tcPr>
            <w:tcW w:w="923" w:type="dxa"/>
            <w:tcBorders>
              <w:top w:val="single" w:sz="4" w:space="0" w:color="auto"/>
              <w:left w:val="single" w:sz="4" w:space="0" w:color="auto"/>
              <w:bottom w:val="single" w:sz="4" w:space="0" w:color="auto"/>
              <w:right w:val="single" w:sz="4" w:space="0" w:color="auto"/>
            </w:tcBorders>
            <w:vAlign w:val="center"/>
          </w:tcPr>
          <w:p w14:paraId="37CE4369" w14:textId="77777777" w:rsidR="000D7876" w:rsidRPr="000D7876" w:rsidRDefault="000D7876" w:rsidP="000D7876">
            <w:pPr>
              <w:jc w:val="center"/>
              <w:rPr>
                <w:rFonts w:ascii="Times New Roman" w:eastAsia="Arial" w:hAnsi="Times New Roman"/>
                <w:iCs/>
                <w:sz w:val="24"/>
                <w:szCs w:val="24"/>
              </w:rPr>
            </w:pPr>
            <w:r w:rsidRPr="000D7876">
              <w:rPr>
                <w:rFonts w:ascii="Times New Roman" w:eastAsia="Arial" w:hAnsi="Times New Roman"/>
                <w:iCs/>
                <w:sz w:val="24"/>
                <w:szCs w:val="24"/>
              </w:rPr>
              <w:t>105,5</w:t>
            </w:r>
          </w:p>
        </w:tc>
        <w:tc>
          <w:tcPr>
            <w:tcW w:w="897" w:type="dxa"/>
            <w:tcBorders>
              <w:top w:val="single" w:sz="4" w:space="0" w:color="auto"/>
              <w:left w:val="single" w:sz="4" w:space="0" w:color="auto"/>
              <w:bottom w:val="single" w:sz="4" w:space="0" w:color="auto"/>
              <w:right w:val="single" w:sz="4" w:space="0" w:color="auto"/>
            </w:tcBorders>
            <w:vAlign w:val="center"/>
          </w:tcPr>
          <w:p w14:paraId="7EFCDEAB" w14:textId="77777777" w:rsidR="000D7876" w:rsidRPr="000D7876" w:rsidRDefault="000D7876" w:rsidP="000D7876">
            <w:pPr>
              <w:jc w:val="center"/>
              <w:rPr>
                <w:rFonts w:ascii="Times New Roman" w:eastAsia="Arial" w:hAnsi="Times New Roman"/>
                <w:iCs/>
                <w:sz w:val="24"/>
                <w:szCs w:val="24"/>
              </w:rPr>
            </w:pPr>
            <w:r w:rsidRPr="000D7876">
              <w:rPr>
                <w:rFonts w:ascii="Times New Roman" w:eastAsia="Arial" w:hAnsi="Times New Roman"/>
                <w:iCs/>
                <w:sz w:val="24"/>
                <w:szCs w:val="24"/>
              </w:rPr>
              <w:t>107,5</w:t>
            </w:r>
          </w:p>
        </w:tc>
        <w:tc>
          <w:tcPr>
            <w:tcW w:w="992" w:type="dxa"/>
            <w:tcBorders>
              <w:top w:val="single" w:sz="4" w:space="0" w:color="auto"/>
              <w:left w:val="single" w:sz="4" w:space="0" w:color="auto"/>
              <w:bottom w:val="single" w:sz="4" w:space="0" w:color="auto"/>
              <w:right w:val="single" w:sz="4" w:space="0" w:color="auto"/>
            </w:tcBorders>
            <w:vAlign w:val="center"/>
          </w:tcPr>
          <w:p w14:paraId="45F749EC" w14:textId="77777777" w:rsidR="000D7876" w:rsidRPr="000D7876" w:rsidRDefault="000D7876" w:rsidP="000D7876">
            <w:pPr>
              <w:jc w:val="center"/>
              <w:rPr>
                <w:rFonts w:ascii="Times New Roman" w:eastAsia="Arial" w:hAnsi="Times New Roman"/>
                <w:iCs/>
                <w:sz w:val="24"/>
                <w:szCs w:val="24"/>
              </w:rPr>
            </w:pPr>
            <w:r w:rsidRPr="000D7876">
              <w:rPr>
                <w:rFonts w:ascii="Times New Roman" w:eastAsia="Arial" w:hAnsi="Times New Roman"/>
                <w:iCs/>
                <w:sz w:val="24"/>
                <w:szCs w:val="24"/>
              </w:rPr>
              <w:t>109,5</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ADBA9B1" w14:textId="77777777" w:rsidR="000D7876" w:rsidRPr="000D7876" w:rsidRDefault="000D7876" w:rsidP="000D7876">
            <w:pPr>
              <w:jc w:val="center"/>
              <w:rPr>
                <w:rFonts w:ascii="Times New Roman" w:eastAsia="Arial" w:hAnsi="Times New Roman"/>
                <w:iCs/>
                <w:sz w:val="24"/>
                <w:szCs w:val="24"/>
              </w:rPr>
            </w:pPr>
            <w:r w:rsidRPr="000D7876">
              <w:rPr>
                <w:rFonts w:ascii="Times New Roman" w:eastAsia="Arial" w:hAnsi="Times New Roman"/>
                <w:iCs/>
                <w:sz w:val="24"/>
                <w:szCs w:val="24"/>
              </w:rPr>
              <w:t>+10</w:t>
            </w:r>
          </w:p>
        </w:tc>
      </w:tr>
      <w:tr w:rsidR="000D7876" w:rsidRPr="000D7876" w14:paraId="612E9903" w14:textId="77777777" w:rsidTr="000D7876">
        <w:trPr>
          <w:jc w:val="center"/>
        </w:trPr>
        <w:tc>
          <w:tcPr>
            <w:tcW w:w="2905" w:type="dxa"/>
          </w:tcPr>
          <w:p w14:paraId="39D4CF60" w14:textId="24AE2F34" w:rsidR="000D7876" w:rsidRPr="000D7876" w:rsidRDefault="000D7876" w:rsidP="00EC0A32">
            <w:pPr>
              <w:rPr>
                <w:rFonts w:ascii="Times New Roman" w:eastAsia="Arial" w:hAnsi="Times New Roman"/>
                <w:iCs/>
                <w:sz w:val="24"/>
                <w:szCs w:val="24"/>
              </w:rPr>
            </w:pPr>
            <w:r w:rsidRPr="000D7876">
              <w:rPr>
                <w:rFonts w:ascii="Times New Roman" w:hAnsi="Times New Roman"/>
                <w:sz w:val="24"/>
                <w:szCs w:val="24"/>
              </w:rPr>
              <w:t>Х</w:t>
            </w:r>
            <w:r w:rsidRPr="000D7876">
              <w:rPr>
                <w:rFonts w:ascii="Times New Roman" w:hAnsi="Times New Roman"/>
                <w:sz w:val="24"/>
                <w:szCs w:val="24"/>
                <w:vertAlign w:val="subscript"/>
              </w:rPr>
              <w:t>2</w:t>
            </w:r>
            <w:r w:rsidRPr="000D7876">
              <w:rPr>
                <w:rFonts w:ascii="Times New Roman" w:hAnsi="Times New Roman"/>
                <w:sz w:val="24"/>
                <w:szCs w:val="24"/>
                <w:vertAlign w:val="subscript"/>
                <w:lang w:val="kk-KZ"/>
              </w:rPr>
              <w:t>-</w:t>
            </w:r>
            <w:r w:rsidRPr="000D7876">
              <w:rPr>
                <w:sz w:val="24"/>
                <w:szCs w:val="24"/>
              </w:rPr>
              <w:t xml:space="preserve"> </w:t>
            </w:r>
            <w:r w:rsidRPr="000D7876">
              <w:rPr>
                <w:rFonts w:ascii="Times New Roman" w:hAnsi="Times New Roman"/>
                <w:sz w:val="24"/>
                <w:szCs w:val="24"/>
                <w:lang w:val="kk-KZ"/>
              </w:rPr>
              <w:t>АТҚЕТЖ жүйесін әлеуметтік индекстер деңгейінде орташа бағалау</w:t>
            </w:r>
            <w:r w:rsidRPr="000D7876">
              <w:rPr>
                <w:rFonts w:ascii="Times New Roman" w:hAnsi="Times New Roman"/>
                <w:sz w:val="24"/>
                <w:szCs w:val="24"/>
              </w:rPr>
              <w:t>, %</w:t>
            </w:r>
            <w:r w:rsidRPr="000D7876">
              <w:rPr>
                <w:rFonts w:ascii="Times New Roman" w:hAnsi="Times New Roman"/>
                <w:sz w:val="24"/>
                <w:szCs w:val="24"/>
                <w:lang w:val="kk-KZ"/>
              </w:rPr>
              <w:t xml:space="preserve"> </w:t>
            </w:r>
            <w:r w:rsidRPr="000D7876">
              <w:rPr>
                <w:rFonts w:ascii="Times New Roman" w:hAnsi="Times New Roman"/>
                <w:sz w:val="24"/>
                <w:szCs w:val="24"/>
              </w:rPr>
              <w:t xml:space="preserve"> </w:t>
            </w:r>
          </w:p>
        </w:tc>
        <w:tc>
          <w:tcPr>
            <w:tcW w:w="910" w:type="dxa"/>
            <w:tcBorders>
              <w:top w:val="single" w:sz="4" w:space="0" w:color="auto"/>
              <w:left w:val="single" w:sz="4" w:space="0" w:color="auto"/>
              <w:bottom w:val="single" w:sz="4" w:space="0" w:color="auto"/>
              <w:right w:val="single" w:sz="4" w:space="0" w:color="auto"/>
            </w:tcBorders>
            <w:vAlign w:val="center"/>
          </w:tcPr>
          <w:p w14:paraId="342466B9" w14:textId="77777777" w:rsidR="000D7876" w:rsidRPr="000D7876" w:rsidRDefault="000D7876" w:rsidP="000D7876">
            <w:pPr>
              <w:jc w:val="center"/>
              <w:rPr>
                <w:rFonts w:ascii="Times New Roman" w:eastAsia="Arial" w:hAnsi="Times New Roman"/>
                <w:iCs/>
                <w:sz w:val="24"/>
                <w:szCs w:val="24"/>
              </w:rPr>
            </w:pPr>
            <w:r w:rsidRPr="000D7876">
              <w:rPr>
                <w:rFonts w:ascii="Times New Roman" w:eastAsia="Arial" w:hAnsi="Times New Roman"/>
                <w:iCs/>
                <w:sz w:val="24"/>
                <w:szCs w:val="24"/>
              </w:rPr>
              <w:t>102,55</w:t>
            </w:r>
          </w:p>
        </w:tc>
        <w:tc>
          <w:tcPr>
            <w:tcW w:w="896" w:type="dxa"/>
            <w:tcBorders>
              <w:top w:val="single" w:sz="4" w:space="0" w:color="auto"/>
              <w:left w:val="single" w:sz="4" w:space="0" w:color="auto"/>
              <w:bottom w:val="single" w:sz="4" w:space="0" w:color="auto"/>
              <w:right w:val="single" w:sz="4" w:space="0" w:color="auto"/>
            </w:tcBorders>
            <w:vAlign w:val="center"/>
          </w:tcPr>
          <w:p w14:paraId="7385A0AB" w14:textId="77777777" w:rsidR="000D7876" w:rsidRPr="000D7876" w:rsidRDefault="000D7876" w:rsidP="000D7876">
            <w:pPr>
              <w:jc w:val="center"/>
              <w:rPr>
                <w:rFonts w:ascii="Times New Roman" w:eastAsia="Arial" w:hAnsi="Times New Roman"/>
                <w:iCs/>
                <w:sz w:val="24"/>
                <w:szCs w:val="24"/>
              </w:rPr>
            </w:pPr>
            <w:r w:rsidRPr="000D7876">
              <w:rPr>
                <w:rFonts w:ascii="Times New Roman" w:eastAsia="Arial" w:hAnsi="Times New Roman"/>
                <w:iCs/>
                <w:sz w:val="24"/>
                <w:szCs w:val="24"/>
              </w:rPr>
              <w:t>104,55</w:t>
            </w:r>
          </w:p>
        </w:tc>
        <w:tc>
          <w:tcPr>
            <w:tcW w:w="910" w:type="dxa"/>
            <w:tcBorders>
              <w:top w:val="single" w:sz="4" w:space="0" w:color="auto"/>
              <w:left w:val="single" w:sz="4" w:space="0" w:color="auto"/>
              <w:bottom w:val="single" w:sz="4" w:space="0" w:color="auto"/>
              <w:right w:val="single" w:sz="4" w:space="0" w:color="auto"/>
            </w:tcBorders>
            <w:vAlign w:val="center"/>
          </w:tcPr>
          <w:p w14:paraId="6871BBAD" w14:textId="77777777" w:rsidR="000D7876" w:rsidRPr="000D7876" w:rsidRDefault="000D7876" w:rsidP="000D7876">
            <w:pPr>
              <w:jc w:val="center"/>
              <w:rPr>
                <w:rFonts w:ascii="Times New Roman" w:eastAsia="Arial" w:hAnsi="Times New Roman"/>
                <w:iCs/>
                <w:sz w:val="24"/>
                <w:szCs w:val="24"/>
              </w:rPr>
            </w:pPr>
            <w:r w:rsidRPr="000D7876">
              <w:rPr>
                <w:rFonts w:ascii="Times New Roman" w:eastAsia="Arial" w:hAnsi="Times New Roman"/>
                <w:iCs/>
                <w:sz w:val="24"/>
                <w:szCs w:val="24"/>
              </w:rPr>
              <w:t>106,55</w:t>
            </w:r>
          </w:p>
        </w:tc>
        <w:tc>
          <w:tcPr>
            <w:tcW w:w="923" w:type="dxa"/>
            <w:tcBorders>
              <w:top w:val="single" w:sz="4" w:space="0" w:color="auto"/>
              <w:left w:val="single" w:sz="4" w:space="0" w:color="auto"/>
              <w:bottom w:val="single" w:sz="4" w:space="0" w:color="auto"/>
              <w:right w:val="single" w:sz="4" w:space="0" w:color="auto"/>
            </w:tcBorders>
            <w:vAlign w:val="center"/>
          </w:tcPr>
          <w:p w14:paraId="6E39C9EA" w14:textId="77777777" w:rsidR="000D7876" w:rsidRPr="000D7876" w:rsidRDefault="000D7876" w:rsidP="000D7876">
            <w:pPr>
              <w:jc w:val="center"/>
              <w:rPr>
                <w:rFonts w:ascii="Times New Roman" w:eastAsia="Arial" w:hAnsi="Times New Roman"/>
                <w:iCs/>
                <w:sz w:val="24"/>
                <w:szCs w:val="24"/>
              </w:rPr>
            </w:pPr>
            <w:r w:rsidRPr="000D7876">
              <w:rPr>
                <w:rFonts w:ascii="Times New Roman" w:eastAsia="Arial" w:hAnsi="Times New Roman"/>
                <w:iCs/>
                <w:sz w:val="24"/>
                <w:szCs w:val="24"/>
              </w:rPr>
              <w:t>108,55</w:t>
            </w:r>
          </w:p>
        </w:tc>
        <w:tc>
          <w:tcPr>
            <w:tcW w:w="897" w:type="dxa"/>
            <w:tcBorders>
              <w:top w:val="single" w:sz="4" w:space="0" w:color="auto"/>
              <w:left w:val="single" w:sz="4" w:space="0" w:color="auto"/>
              <w:bottom w:val="single" w:sz="4" w:space="0" w:color="auto"/>
              <w:right w:val="single" w:sz="4" w:space="0" w:color="auto"/>
            </w:tcBorders>
            <w:vAlign w:val="center"/>
          </w:tcPr>
          <w:p w14:paraId="3A040FB1" w14:textId="77777777" w:rsidR="000D7876" w:rsidRPr="000D7876" w:rsidRDefault="000D7876" w:rsidP="000D7876">
            <w:pPr>
              <w:jc w:val="center"/>
              <w:rPr>
                <w:rFonts w:ascii="Times New Roman" w:eastAsia="Arial" w:hAnsi="Times New Roman"/>
                <w:iCs/>
                <w:sz w:val="24"/>
                <w:szCs w:val="24"/>
              </w:rPr>
            </w:pPr>
            <w:r w:rsidRPr="000D7876">
              <w:rPr>
                <w:rFonts w:ascii="Times New Roman" w:eastAsia="Arial" w:hAnsi="Times New Roman"/>
                <w:iCs/>
                <w:sz w:val="24"/>
                <w:szCs w:val="24"/>
              </w:rPr>
              <w:t>110,55</w:t>
            </w:r>
          </w:p>
        </w:tc>
        <w:tc>
          <w:tcPr>
            <w:tcW w:w="992" w:type="dxa"/>
            <w:tcBorders>
              <w:top w:val="single" w:sz="4" w:space="0" w:color="auto"/>
              <w:left w:val="single" w:sz="4" w:space="0" w:color="auto"/>
              <w:bottom w:val="single" w:sz="4" w:space="0" w:color="auto"/>
              <w:right w:val="single" w:sz="4" w:space="0" w:color="auto"/>
            </w:tcBorders>
            <w:vAlign w:val="center"/>
          </w:tcPr>
          <w:p w14:paraId="48DAD28A" w14:textId="77777777" w:rsidR="000D7876" w:rsidRPr="000D7876" w:rsidRDefault="000D7876" w:rsidP="000D7876">
            <w:pPr>
              <w:jc w:val="center"/>
              <w:rPr>
                <w:rFonts w:ascii="Times New Roman" w:eastAsia="Arial" w:hAnsi="Times New Roman"/>
                <w:iCs/>
                <w:sz w:val="24"/>
                <w:szCs w:val="24"/>
              </w:rPr>
            </w:pPr>
            <w:r w:rsidRPr="000D7876">
              <w:rPr>
                <w:rFonts w:ascii="Times New Roman" w:eastAsia="Arial" w:hAnsi="Times New Roman"/>
                <w:iCs/>
                <w:sz w:val="24"/>
                <w:szCs w:val="24"/>
              </w:rPr>
              <w:t>112,55</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DCBDECA" w14:textId="77777777" w:rsidR="000D7876" w:rsidRPr="000D7876" w:rsidRDefault="000D7876" w:rsidP="000D7876">
            <w:pPr>
              <w:jc w:val="center"/>
              <w:rPr>
                <w:rFonts w:ascii="Times New Roman" w:eastAsia="Arial" w:hAnsi="Times New Roman"/>
                <w:iCs/>
                <w:sz w:val="24"/>
                <w:szCs w:val="24"/>
              </w:rPr>
            </w:pPr>
            <w:r w:rsidRPr="000D7876">
              <w:rPr>
                <w:rFonts w:ascii="Times New Roman" w:eastAsia="Arial" w:hAnsi="Times New Roman"/>
                <w:iCs/>
                <w:sz w:val="24"/>
                <w:szCs w:val="24"/>
              </w:rPr>
              <w:t>+10</w:t>
            </w:r>
          </w:p>
        </w:tc>
      </w:tr>
      <w:tr w:rsidR="000D7876" w:rsidRPr="000D7876" w14:paraId="1E88340F" w14:textId="77777777" w:rsidTr="000D7876">
        <w:trPr>
          <w:jc w:val="center"/>
        </w:trPr>
        <w:tc>
          <w:tcPr>
            <w:tcW w:w="2905" w:type="dxa"/>
          </w:tcPr>
          <w:p w14:paraId="47677023" w14:textId="653996F7" w:rsidR="000D7876" w:rsidRPr="000D7876" w:rsidRDefault="000D7876" w:rsidP="00EC0A32">
            <w:pPr>
              <w:rPr>
                <w:rFonts w:ascii="Times New Roman" w:hAnsi="Times New Roman"/>
                <w:sz w:val="24"/>
                <w:szCs w:val="24"/>
              </w:rPr>
            </w:pPr>
            <w:r w:rsidRPr="000D7876">
              <w:rPr>
                <w:rFonts w:ascii="Times New Roman" w:hAnsi="Times New Roman"/>
                <w:sz w:val="24"/>
                <w:szCs w:val="24"/>
              </w:rPr>
              <w:t>Х</w:t>
            </w:r>
            <w:r w:rsidRPr="000D7876">
              <w:rPr>
                <w:rFonts w:ascii="Times New Roman" w:hAnsi="Times New Roman"/>
                <w:sz w:val="24"/>
                <w:szCs w:val="24"/>
                <w:vertAlign w:val="subscript"/>
              </w:rPr>
              <w:t>3</w:t>
            </w:r>
            <w:r w:rsidRPr="000D7876">
              <w:rPr>
                <w:rFonts w:ascii="Times New Roman" w:hAnsi="Times New Roman"/>
                <w:sz w:val="24"/>
                <w:szCs w:val="24"/>
                <w:vertAlign w:val="subscript"/>
                <w:lang w:val="kk-KZ"/>
              </w:rPr>
              <w:t>-</w:t>
            </w:r>
            <w:r w:rsidRPr="000D7876">
              <w:rPr>
                <w:rFonts w:ascii="Times New Roman" w:hAnsi="Times New Roman"/>
                <w:sz w:val="24"/>
                <w:szCs w:val="24"/>
                <w:lang w:val="kk-KZ"/>
              </w:rPr>
              <w:t>Экологиялық таза өнді</w:t>
            </w:r>
            <w:r>
              <w:rPr>
                <w:rFonts w:ascii="Times New Roman" w:hAnsi="Times New Roman"/>
                <w:sz w:val="24"/>
                <w:szCs w:val="24"/>
                <w:lang w:val="kk-KZ"/>
              </w:rPr>
              <w:t xml:space="preserve"> </w:t>
            </w:r>
            <w:r w:rsidRPr="000D7876">
              <w:rPr>
                <w:rFonts w:ascii="Times New Roman" w:hAnsi="Times New Roman"/>
                <w:sz w:val="24"/>
                <w:szCs w:val="24"/>
                <w:lang w:val="kk-KZ"/>
              </w:rPr>
              <w:t>рістің орташа индексі</w:t>
            </w:r>
            <w:r w:rsidRPr="000D7876">
              <w:rPr>
                <w:rFonts w:ascii="Times New Roman" w:hAnsi="Times New Roman"/>
                <w:sz w:val="24"/>
                <w:szCs w:val="24"/>
              </w:rPr>
              <w:t>, %</w:t>
            </w:r>
            <w:r w:rsidRPr="000D7876">
              <w:rPr>
                <w:rFonts w:ascii="Times New Roman" w:hAnsi="Times New Roman"/>
                <w:sz w:val="24"/>
                <w:szCs w:val="24"/>
                <w:lang w:val="kk-KZ"/>
              </w:rPr>
              <w:t xml:space="preserve"> </w:t>
            </w:r>
          </w:p>
        </w:tc>
        <w:tc>
          <w:tcPr>
            <w:tcW w:w="910" w:type="dxa"/>
            <w:tcBorders>
              <w:top w:val="single" w:sz="4" w:space="0" w:color="auto"/>
              <w:left w:val="single" w:sz="4" w:space="0" w:color="auto"/>
              <w:bottom w:val="single" w:sz="4" w:space="0" w:color="auto"/>
              <w:right w:val="single" w:sz="4" w:space="0" w:color="auto"/>
            </w:tcBorders>
            <w:vAlign w:val="center"/>
          </w:tcPr>
          <w:p w14:paraId="6645C614" w14:textId="77777777" w:rsidR="000D7876" w:rsidRPr="000D7876" w:rsidRDefault="000D7876" w:rsidP="000D7876">
            <w:pPr>
              <w:jc w:val="center"/>
              <w:rPr>
                <w:rFonts w:ascii="Times New Roman" w:eastAsia="Arial" w:hAnsi="Times New Roman"/>
                <w:iCs/>
                <w:sz w:val="24"/>
                <w:szCs w:val="24"/>
              </w:rPr>
            </w:pPr>
            <w:r w:rsidRPr="000D7876">
              <w:rPr>
                <w:rFonts w:ascii="Times New Roman" w:eastAsia="Arial" w:hAnsi="Times New Roman"/>
                <w:iCs/>
                <w:sz w:val="24"/>
                <w:szCs w:val="24"/>
              </w:rPr>
              <w:t>100,2</w:t>
            </w:r>
          </w:p>
        </w:tc>
        <w:tc>
          <w:tcPr>
            <w:tcW w:w="896" w:type="dxa"/>
            <w:tcBorders>
              <w:top w:val="single" w:sz="4" w:space="0" w:color="auto"/>
              <w:left w:val="single" w:sz="4" w:space="0" w:color="auto"/>
              <w:bottom w:val="single" w:sz="4" w:space="0" w:color="auto"/>
              <w:right w:val="single" w:sz="4" w:space="0" w:color="auto"/>
            </w:tcBorders>
            <w:vAlign w:val="center"/>
          </w:tcPr>
          <w:p w14:paraId="1DCCE587" w14:textId="77777777" w:rsidR="000D7876" w:rsidRPr="000D7876" w:rsidRDefault="000D7876" w:rsidP="000D7876">
            <w:pPr>
              <w:jc w:val="center"/>
              <w:rPr>
                <w:rFonts w:ascii="Times New Roman" w:eastAsia="Arial" w:hAnsi="Times New Roman"/>
                <w:iCs/>
                <w:sz w:val="24"/>
                <w:szCs w:val="24"/>
              </w:rPr>
            </w:pPr>
            <w:r w:rsidRPr="000D7876">
              <w:rPr>
                <w:rFonts w:ascii="Times New Roman" w:eastAsia="Arial" w:hAnsi="Times New Roman"/>
                <w:iCs/>
                <w:sz w:val="24"/>
                <w:szCs w:val="24"/>
              </w:rPr>
              <w:t>102,2</w:t>
            </w:r>
          </w:p>
        </w:tc>
        <w:tc>
          <w:tcPr>
            <w:tcW w:w="910" w:type="dxa"/>
            <w:tcBorders>
              <w:top w:val="single" w:sz="4" w:space="0" w:color="auto"/>
              <w:left w:val="single" w:sz="4" w:space="0" w:color="auto"/>
              <w:bottom w:val="single" w:sz="4" w:space="0" w:color="auto"/>
              <w:right w:val="single" w:sz="4" w:space="0" w:color="auto"/>
            </w:tcBorders>
            <w:vAlign w:val="center"/>
          </w:tcPr>
          <w:p w14:paraId="588E33F9" w14:textId="77777777" w:rsidR="000D7876" w:rsidRPr="000D7876" w:rsidRDefault="000D7876" w:rsidP="000D7876">
            <w:pPr>
              <w:jc w:val="center"/>
              <w:rPr>
                <w:rFonts w:ascii="Times New Roman" w:eastAsia="Arial" w:hAnsi="Times New Roman"/>
                <w:iCs/>
                <w:sz w:val="24"/>
                <w:szCs w:val="24"/>
              </w:rPr>
            </w:pPr>
            <w:r w:rsidRPr="000D7876">
              <w:rPr>
                <w:rFonts w:ascii="Times New Roman" w:eastAsia="Arial" w:hAnsi="Times New Roman"/>
                <w:iCs/>
                <w:sz w:val="24"/>
                <w:szCs w:val="24"/>
              </w:rPr>
              <w:t>104,2</w:t>
            </w:r>
          </w:p>
        </w:tc>
        <w:tc>
          <w:tcPr>
            <w:tcW w:w="923" w:type="dxa"/>
            <w:tcBorders>
              <w:top w:val="single" w:sz="4" w:space="0" w:color="auto"/>
              <w:left w:val="single" w:sz="4" w:space="0" w:color="auto"/>
              <w:bottom w:val="single" w:sz="4" w:space="0" w:color="auto"/>
              <w:right w:val="single" w:sz="4" w:space="0" w:color="auto"/>
            </w:tcBorders>
            <w:vAlign w:val="center"/>
          </w:tcPr>
          <w:p w14:paraId="626CBFAE" w14:textId="77777777" w:rsidR="000D7876" w:rsidRPr="000D7876" w:rsidRDefault="000D7876" w:rsidP="000D7876">
            <w:pPr>
              <w:jc w:val="center"/>
              <w:rPr>
                <w:rFonts w:ascii="Times New Roman" w:eastAsia="Arial" w:hAnsi="Times New Roman"/>
                <w:iCs/>
                <w:sz w:val="24"/>
                <w:szCs w:val="24"/>
              </w:rPr>
            </w:pPr>
            <w:r w:rsidRPr="000D7876">
              <w:rPr>
                <w:rFonts w:ascii="Times New Roman" w:eastAsia="Arial" w:hAnsi="Times New Roman"/>
                <w:iCs/>
                <w:sz w:val="24"/>
                <w:szCs w:val="24"/>
              </w:rPr>
              <w:t>106,2</w:t>
            </w:r>
          </w:p>
        </w:tc>
        <w:tc>
          <w:tcPr>
            <w:tcW w:w="897" w:type="dxa"/>
            <w:tcBorders>
              <w:top w:val="single" w:sz="4" w:space="0" w:color="auto"/>
              <w:left w:val="single" w:sz="4" w:space="0" w:color="auto"/>
              <w:bottom w:val="single" w:sz="4" w:space="0" w:color="auto"/>
              <w:right w:val="single" w:sz="4" w:space="0" w:color="auto"/>
            </w:tcBorders>
            <w:vAlign w:val="center"/>
          </w:tcPr>
          <w:p w14:paraId="01026974" w14:textId="77777777" w:rsidR="000D7876" w:rsidRPr="000D7876" w:rsidRDefault="000D7876" w:rsidP="000D7876">
            <w:pPr>
              <w:jc w:val="center"/>
              <w:rPr>
                <w:rFonts w:ascii="Times New Roman" w:eastAsia="Arial" w:hAnsi="Times New Roman"/>
                <w:iCs/>
                <w:sz w:val="24"/>
                <w:szCs w:val="24"/>
              </w:rPr>
            </w:pPr>
            <w:r w:rsidRPr="000D7876">
              <w:rPr>
                <w:rFonts w:ascii="Times New Roman" w:eastAsia="Arial" w:hAnsi="Times New Roman"/>
                <w:iCs/>
                <w:sz w:val="24"/>
                <w:szCs w:val="24"/>
              </w:rPr>
              <w:t>108,2</w:t>
            </w:r>
          </w:p>
        </w:tc>
        <w:tc>
          <w:tcPr>
            <w:tcW w:w="992" w:type="dxa"/>
            <w:tcBorders>
              <w:top w:val="single" w:sz="4" w:space="0" w:color="auto"/>
              <w:left w:val="single" w:sz="4" w:space="0" w:color="auto"/>
              <w:bottom w:val="single" w:sz="4" w:space="0" w:color="auto"/>
              <w:right w:val="single" w:sz="4" w:space="0" w:color="auto"/>
            </w:tcBorders>
            <w:vAlign w:val="center"/>
          </w:tcPr>
          <w:p w14:paraId="5494488D" w14:textId="77777777" w:rsidR="000D7876" w:rsidRPr="000D7876" w:rsidRDefault="000D7876" w:rsidP="000D7876">
            <w:pPr>
              <w:jc w:val="center"/>
              <w:rPr>
                <w:rFonts w:ascii="Times New Roman" w:eastAsia="Arial" w:hAnsi="Times New Roman"/>
                <w:iCs/>
                <w:sz w:val="24"/>
                <w:szCs w:val="24"/>
              </w:rPr>
            </w:pPr>
            <w:r w:rsidRPr="000D7876">
              <w:rPr>
                <w:rFonts w:ascii="Times New Roman" w:eastAsia="Arial" w:hAnsi="Times New Roman"/>
                <w:iCs/>
                <w:sz w:val="24"/>
                <w:szCs w:val="24"/>
              </w:rPr>
              <w:t>110,8</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7B03904" w14:textId="77777777" w:rsidR="000D7876" w:rsidRPr="000D7876" w:rsidRDefault="000D7876" w:rsidP="000D7876">
            <w:pPr>
              <w:jc w:val="center"/>
              <w:rPr>
                <w:rFonts w:ascii="Times New Roman" w:eastAsia="Arial" w:hAnsi="Times New Roman"/>
                <w:iCs/>
                <w:sz w:val="24"/>
                <w:szCs w:val="24"/>
              </w:rPr>
            </w:pPr>
            <w:r w:rsidRPr="000D7876">
              <w:rPr>
                <w:rFonts w:ascii="Times New Roman" w:eastAsia="Arial" w:hAnsi="Times New Roman"/>
                <w:iCs/>
                <w:sz w:val="24"/>
                <w:szCs w:val="24"/>
              </w:rPr>
              <w:t>+10</w:t>
            </w:r>
          </w:p>
        </w:tc>
      </w:tr>
      <w:tr w:rsidR="000D7876" w:rsidRPr="000D7876" w14:paraId="7C9F7F97" w14:textId="7B8CB7F3" w:rsidTr="000D7876">
        <w:trPr>
          <w:gridAfter w:val="1"/>
          <w:wAfter w:w="7" w:type="dxa"/>
          <w:jc w:val="center"/>
        </w:trPr>
        <w:tc>
          <w:tcPr>
            <w:tcW w:w="9560" w:type="dxa"/>
            <w:gridSpan w:val="8"/>
            <w:tcBorders>
              <w:top w:val="single" w:sz="4" w:space="0" w:color="auto"/>
              <w:left w:val="single" w:sz="4" w:space="0" w:color="auto"/>
              <w:bottom w:val="single" w:sz="4" w:space="0" w:color="auto"/>
              <w:right w:val="single" w:sz="4" w:space="0" w:color="auto"/>
            </w:tcBorders>
          </w:tcPr>
          <w:p w14:paraId="6079E6FA" w14:textId="1E958D52" w:rsidR="000D7876" w:rsidRPr="000D7876" w:rsidRDefault="000D7876" w:rsidP="000D7876">
            <w:pPr>
              <w:ind w:firstLine="708"/>
              <w:jc w:val="both"/>
              <w:rPr>
                <w:rFonts w:ascii="Times New Roman" w:eastAsia="Arial" w:hAnsi="Times New Roman"/>
                <w:iCs/>
                <w:sz w:val="24"/>
                <w:szCs w:val="24"/>
              </w:rPr>
            </w:pPr>
            <w:r w:rsidRPr="000D7876">
              <w:rPr>
                <w:rFonts w:ascii="Times New Roman" w:hAnsi="Times New Roman"/>
                <w:iCs/>
                <w:sz w:val="24"/>
                <w:szCs w:val="24"/>
                <w:lang w:val="kk-KZ"/>
              </w:rPr>
              <w:t xml:space="preserve">Ескерту </w:t>
            </w:r>
            <w:r>
              <w:rPr>
                <w:rFonts w:ascii="Times New Roman" w:hAnsi="Times New Roman"/>
                <w:iCs/>
                <w:sz w:val="24"/>
                <w:szCs w:val="24"/>
                <w:lang w:val="kk-KZ"/>
              </w:rPr>
              <w:t xml:space="preserve">– </w:t>
            </w:r>
            <w:r w:rsidRPr="000D7876">
              <w:rPr>
                <w:rFonts w:ascii="Times New Roman" w:hAnsi="Times New Roman"/>
                <w:iCs/>
                <w:sz w:val="24"/>
                <w:szCs w:val="24"/>
                <w:lang w:val="kk-KZ"/>
              </w:rPr>
              <w:t xml:space="preserve">Автормен </w:t>
            </w:r>
            <w:r>
              <w:rPr>
                <w:rFonts w:ascii="Times New Roman" w:hAnsi="Times New Roman"/>
                <w:iCs/>
                <w:sz w:val="24"/>
                <w:szCs w:val="24"/>
                <w:lang w:val="kk-KZ"/>
              </w:rPr>
              <w:t>жасалған</w:t>
            </w:r>
          </w:p>
        </w:tc>
      </w:tr>
    </w:tbl>
    <w:p w14:paraId="0DEECCE7" w14:textId="77777777" w:rsidR="00AD2603" w:rsidRPr="00E4278A" w:rsidRDefault="00AD2603" w:rsidP="00EC0A32">
      <w:pPr>
        <w:spacing w:after="0" w:line="240" w:lineRule="auto"/>
        <w:jc w:val="both"/>
        <w:rPr>
          <w:rFonts w:ascii="Times New Roman" w:eastAsia="Arial" w:hAnsi="Times New Roman" w:cs="Times New Roman"/>
          <w:iCs/>
          <w:sz w:val="28"/>
          <w:szCs w:val="28"/>
        </w:rPr>
      </w:pPr>
    </w:p>
    <w:p w14:paraId="1D3775F0" w14:textId="77777777" w:rsidR="00AD2603" w:rsidRPr="00E4278A" w:rsidRDefault="00AD2603" w:rsidP="000D7876">
      <w:pPr>
        <w:spacing w:after="0" w:line="240" w:lineRule="auto"/>
        <w:jc w:val="center"/>
        <w:rPr>
          <w:rFonts w:ascii="Times New Roman" w:eastAsia="Arial" w:hAnsi="Times New Roman" w:cs="Times New Roman"/>
          <w:iCs/>
          <w:sz w:val="28"/>
          <w:szCs w:val="28"/>
        </w:rPr>
      </w:pPr>
      <w:r>
        <w:rPr>
          <w:rFonts w:ascii="Times New Roman" w:eastAsia="Arial" w:hAnsi="Times New Roman" w:cs="Times New Roman"/>
          <w:iCs/>
          <w:noProof/>
          <w:sz w:val="28"/>
          <w:szCs w:val="28"/>
          <w:lang w:eastAsia="ru-RU"/>
        </w:rPr>
        <w:drawing>
          <wp:inline distT="0" distB="0" distL="0" distR="0" wp14:anchorId="6209F822" wp14:editId="79C69807">
            <wp:extent cx="5418666" cy="2048933"/>
            <wp:effectExtent l="0" t="0" r="0" b="8890"/>
            <wp:docPr id="1808631050" name="Рисунок 1"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31050" name="Рисунок 1" descr="Изображение выглядит как текст, снимок экрана&#10;&#10;Автоматически созданное описание"/>
                    <pic:cNvPicPr>
                      <a:picLocks noChangeAspect="1" noChangeArrowheads="1"/>
                    </pic:cNvPicPr>
                  </pic:nvPicPr>
                  <pic:blipFill rotWithShape="1">
                    <a:blip r:embed="rId69">
                      <a:extLst>
                        <a:ext uri="{28A0092B-C50C-407E-A947-70E740481C1C}">
                          <a14:useLocalDpi xmlns:a14="http://schemas.microsoft.com/office/drawing/2010/main" val="0"/>
                        </a:ext>
                      </a:extLst>
                    </a:blip>
                    <a:srcRect l="2109" t="2029" r="1506" b="2320"/>
                    <a:stretch/>
                  </pic:blipFill>
                  <pic:spPr bwMode="auto">
                    <a:xfrm>
                      <a:off x="0" y="0"/>
                      <a:ext cx="5413871" cy="2047120"/>
                    </a:xfrm>
                    <a:prstGeom prst="rect">
                      <a:avLst/>
                    </a:prstGeom>
                    <a:noFill/>
                    <a:ln>
                      <a:noFill/>
                    </a:ln>
                    <a:extLst>
                      <a:ext uri="{53640926-AAD7-44D8-BBD7-CCE9431645EC}">
                        <a14:shadowObscured xmlns:a14="http://schemas.microsoft.com/office/drawing/2010/main"/>
                      </a:ext>
                    </a:extLst>
                  </pic:spPr>
                </pic:pic>
              </a:graphicData>
            </a:graphic>
          </wp:inline>
        </w:drawing>
      </w:r>
    </w:p>
    <w:p w14:paraId="161DED55" w14:textId="77777777" w:rsidR="000D7876" w:rsidRPr="000D7876" w:rsidRDefault="000D7876" w:rsidP="00EC0A32">
      <w:pPr>
        <w:spacing w:after="0" w:line="240" w:lineRule="auto"/>
        <w:jc w:val="center"/>
        <w:rPr>
          <w:rFonts w:ascii="Times New Roman" w:eastAsia="Arial" w:hAnsi="Times New Roman" w:cs="Times New Roman"/>
          <w:iCs/>
          <w:sz w:val="16"/>
          <w:szCs w:val="16"/>
          <w:lang w:val="kk-KZ"/>
        </w:rPr>
      </w:pPr>
    </w:p>
    <w:p w14:paraId="64D329B5" w14:textId="3229FD8C" w:rsidR="00AD2603" w:rsidRPr="00E4278A" w:rsidRDefault="00AD2603" w:rsidP="00EC0A32">
      <w:pPr>
        <w:spacing w:after="0" w:line="240" w:lineRule="auto"/>
        <w:jc w:val="center"/>
        <w:rPr>
          <w:rFonts w:ascii="Times New Roman" w:eastAsia="Arial" w:hAnsi="Times New Roman" w:cs="Times New Roman"/>
          <w:iCs/>
          <w:sz w:val="28"/>
          <w:szCs w:val="28"/>
          <w:lang w:val="kk-KZ"/>
        </w:rPr>
      </w:pPr>
      <w:r>
        <w:rPr>
          <w:rFonts w:ascii="Times New Roman" w:eastAsia="Arial" w:hAnsi="Times New Roman" w:cs="Times New Roman"/>
          <w:iCs/>
          <w:sz w:val="28"/>
          <w:szCs w:val="28"/>
          <w:lang w:val="kk-KZ"/>
        </w:rPr>
        <w:t>С</w:t>
      </w:r>
      <w:r w:rsidRPr="00E4278A">
        <w:rPr>
          <w:rFonts w:ascii="Times New Roman" w:eastAsia="Arial" w:hAnsi="Times New Roman" w:cs="Times New Roman"/>
          <w:iCs/>
          <w:sz w:val="28"/>
          <w:szCs w:val="28"/>
          <w:lang w:val="kk-KZ"/>
        </w:rPr>
        <w:t>урет</w:t>
      </w:r>
      <w:r>
        <w:rPr>
          <w:rFonts w:ascii="Times New Roman" w:eastAsia="Arial" w:hAnsi="Times New Roman" w:cs="Times New Roman"/>
          <w:iCs/>
          <w:sz w:val="28"/>
          <w:szCs w:val="28"/>
          <w:lang w:val="kk-KZ"/>
        </w:rPr>
        <w:t xml:space="preserve"> 3</w:t>
      </w:r>
      <w:r w:rsidR="006F4825">
        <w:rPr>
          <w:rFonts w:ascii="Times New Roman" w:eastAsia="Arial" w:hAnsi="Times New Roman" w:cs="Times New Roman"/>
          <w:iCs/>
          <w:sz w:val="28"/>
          <w:szCs w:val="28"/>
          <w:lang w:val="kk-KZ"/>
        </w:rPr>
        <w:t>5</w:t>
      </w:r>
      <w:r w:rsidRPr="00E4278A">
        <w:rPr>
          <w:rFonts w:ascii="Times New Roman" w:eastAsia="Arial" w:hAnsi="Times New Roman" w:cs="Times New Roman"/>
          <w:iCs/>
          <w:sz w:val="28"/>
          <w:szCs w:val="28"/>
          <w:lang w:val="kk-KZ"/>
        </w:rPr>
        <w:t xml:space="preserve"> </w:t>
      </w:r>
      <w:r w:rsidR="000D7876">
        <w:rPr>
          <w:rFonts w:ascii="Times New Roman" w:eastAsia="Arial" w:hAnsi="Times New Roman" w:cs="Times New Roman"/>
          <w:iCs/>
          <w:sz w:val="28"/>
          <w:szCs w:val="28"/>
          <w:lang w:val="kk-KZ"/>
        </w:rPr>
        <w:t xml:space="preserve">– </w:t>
      </w:r>
      <w:r w:rsidRPr="00E4278A">
        <w:rPr>
          <w:rFonts w:ascii="Times New Roman" w:eastAsia="Arial" w:hAnsi="Times New Roman" w:cs="Times New Roman"/>
          <w:iCs/>
          <w:sz w:val="28"/>
          <w:szCs w:val="28"/>
          <w:lang w:val="kk-KZ"/>
        </w:rPr>
        <w:t>Азық-түлік жүйесін қамтамасыз ету индекстерінің өсуі оның ішкі жүйесімен болжау</w:t>
      </w:r>
    </w:p>
    <w:p w14:paraId="0FF0A49A" w14:textId="77777777" w:rsidR="000D7876" w:rsidRPr="000D7876" w:rsidRDefault="000D7876" w:rsidP="000D7876">
      <w:pPr>
        <w:spacing w:after="0" w:line="240" w:lineRule="auto"/>
        <w:ind w:firstLine="709"/>
        <w:jc w:val="both"/>
        <w:rPr>
          <w:rFonts w:ascii="Times New Roman" w:eastAsia="Arial" w:hAnsi="Times New Roman" w:cs="Times New Roman"/>
          <w:iCs/>
          <w:sz w:val="16"/>
          <w:szCs w:val="16"/>
          <w:lang w:val="kk-KZ"/>
        </w:rPr>
      </w:pPr>
    </w:p>
    <w:p w14:paraId="2D5A2A4C" w14:textId="223B8D82" w:rsidR="00AD2603" w:rsidRPr="00E4278A" w:rsidRDefault="00AD2603" w:rsidP="00DD750C">
      <w:pPr>
        <w:spacing w:after="0" w:line="240" w:lineRule="auto"/>
        <w:ind w:firstLine="709"/>
        <w:jc w:val="both"/>
        <w:rPr>
          <w:rFonts w:ascii="Times New Roman" w:eastAsia="Calibri" w:hAnsi="Times New Roman" w:cs="Times New Roman"/>
          <w:iCs/>
          <w:sz w:val="28"/>
          <w:szCs w:val="28"/>
          <w:lang w:val="kk-KZ"/>
        </w:rPr>
      </w:pPr>
      <w:r>
        <w:rPr>
          <w:rFonts w:ascii="Times New Roman" w:eastAsia="Arial" w:hAnsi="Times New Roman" w:cs="Times New Roman"/>
          <w:iCs/>
          <w:sz w:val="24"/>
          <w:szCs w:val="28"/>
          <w:lang w:val="kk-KZ"/>
        </w:rPr>
        <w:t>Ескерту</w:t>
      </w:r>
      <w:r w:rsidR="000D7876">
        <w:rPr>
          <w:rFonts w:ascii="Times New Roman" w:eastAsia="Arial" w:hAnsi="Times New Roman" w:cs="Times New Roman"/>
          <w:iCs/>
          <w:sz w:val="24"/>
          <w:szCs w:val="28"/>
          <w:lang w:val="kk-KZ"/>
        </w:rPr>
        <w:t xml:space="preserve"> – </w:t>
      </w:r>
      <w:r w:rsidR="000D7876" w:rsidRPr="00E4278A">
        <w:rPr>
          <w:rFonts w:ascii="Times New Roman" w:eastAsia="Arial" w:hAnsi="Times New Roman" w:cs="Times New Roman"/>
          <w:iCs/>
          <w:sz w:val="24"/>
          <w:szCs w:val="28"/>
          <w:lang w:val="kk-KZ"/>
        </w:rPr>
        <w:t xml:space="preserve">Автормен </w:t>
      </w:r>
      <w:r w:rsidRPr="00E4278A">
        <w:rPr>
          <w:rFonts w:ascii="Times New Roman" w:eastAsia="Arial" w:hAnsi="Times New Roman" w:cs="Times New Roman"/>
          <w:iCs/>
          <w:sz w:val="24"/>
          <w:szCs w:val="28"/>
          <w:lang w:val="kk-KZ"/>
        </w:rPr>
        <w:t>жасалған</w:t>
      </w:r>
      <w:bookmarkEnd w:id="365"/>
      <w:r w:rsidRPr="00E4278A">
        <w:rPr>
          <w:rFonts w:ascii="Times New Roman" w:eastAsia="Calibri" w:hAnsi="Times New Roman" w:cs="Times New Roman"/>
          <w:iCs/>
          <w:sz w:val="28"/>
          <w:szCs w:val="28"/>
          <w:lang w:val="kk-KZ"/>
        </w:rPr>
        <w:t xml:space="preserve"> </w:t>
      </w:r>
    </w:p>
    <w:p w14:paraId="771560CD" w14:textId="77777777" w:rsidR="00AD2603" w:rsidRPr="00E4278A" w:rsidRDefault="00AD2603" w:rsidP="00EC0A32">
      <w:pPr>
        <w:spacing w:after="0" w:line="240" w:lineRule="auto"/>
        <w:jc w:val="both"/>
        <w:rPr>
          <w:rFonts w:ascii="Times New Roman" w:eastAsia="Calibri" w:hAnsi="Times New Roman" w:cs="Times New Roman"/>
          <w:iCs/>
          <w:sz w:val="28"/>
          <w:szCs w:val="28"/>
          <w:lang w:val="kk-KZ"/>
        </w:rPr>
        <w:sectPr w:rsidR="00AD2603" w:rsidRPr="00E4278A" w:rsidSect="00B213BA">
          <w:pgSz w:w="11906" w:h="16838"/>
          <w:pgMar w:top="1134" w:right="567" w:bottom="1134" w:left="1701" w:header="709" w:footer="709" w:gutter="0"/>
          <w:cols w:space="708"/>
          <w:docGrid w:linePitch="360"/>
        </w:sectPr>
      </w:pPr>
    </w:p>
    <w:p w14:paraId="5C1B57F6" w14:textId="13D5B77B" w:rsidR="00AD2603" w:rsidRPr="00E4278A" w:rsidRDefault="00AD2603" w:rsidP="00DD750C">
      <w:pPr>
        <w:spacing w:after="0" w:line="240" w:lineRule="auto"/>
        <w:jc w:val="both"/>
        <w:rPr>
          <w:rFonts w:ascii="Times New Roman" w:eastAsia="Calibri" w:hAnsi="Times New Roman" w:cs="Times New Roman"/>
          <w:iCs/>
          <w:sz w:val="28"/>
          <w:szCs w:val="28"/>
          <w:lang w:val="kk-KZ"/>
        </w:rPr>
      </w:pPr>
      <w:r>
        <w:rPr>
          <w:rFonts w:ascii="Times New Roman" w:eastAsia="Calibri" w:hAnsi="Times New Roman" w:cs="Times New Roman"/>
          <w:iCs/>
          <w:sz w:val="28"/>
          <w:szCs w:val="28"/>
          <w:lang w:val="kk-KZ"/>
        </w:rPr>
        <w:t>К</w:t>
      </w:r>
      <w:r w:rsidRPr="00E4278A">
        <w:rPr>
          <w:rFonts w:ascii="Times New Roman" w:eastAsia="Calibri" w:hAnsi="Times New Roman" w:cs="Times New Roman"/>
          <w:iCs/>
          <w:sz w:val="28"/>
          <w:szCs w:val="28"/>
          <w:lang w:val="kk-KZ"/>
        </w:rPr>
        <w:t>есте</w:t>
      </w:r>
      <w:r>
        <w:rPr>
          <w:rFonts w:ascii="Times New Roman" w:eastAsia="Calibri" w:hAnsi="Times New Roman" w:cs="Times New Roman"/>
          <w:iCs/>
          <w:sz w:val="28"/>
          <w:szCs w:val="28"/>
          <w:lang w:val="kk-KZ"/>
        </w:rPr>
        <w:t xml:space="preserve"> </w:t>
      </w:r>
      <w:r w:rsidR="008338E8">
        <w:rPr>
          <w:rFonts w:ascii="Times New Roman" w:eastAsia="Calibri" w:hAnsi="Times New Roman" w:cs="Times New Roman"/>
          <w:iCs/>
          <w:sz w:val="28"/>
          <w:szCs w:val="28"/>
          <w:lang w:val="kk-KZ"/>
        </w:rPr>
        <w:t>91</w:t>
      </w:r>
      <w:r w:rsidR="00DD750C">
        <w:rPr>
          <w:rFonts w:ascii="Times New Roman" w:eastAsia="Calibri" w:hAnsi="Times New Roman" w:cs="Times New Roman"/>
          <w:iCs/>
          <w:sz w:val="28"/>
          <w:szCs w:val="28"/>
          <w:lang w:val="kk-KZ"/>
        </w:rPr>
        <w:t xml:space="preserve"> – </w:t>
      </w:r>
      <w:r w:rsidRPr="00E4278A">
        <w:rPr>
          <w:rFonts w:ascii="Times New Roman" w:eastAsia="Calibri" w:hAnsi="Times New Roman" w:cs="Times New Roman"/>
          <w:iCs/>
          <w:sz w:val="28"/>
          <w:szCs w:val="28"/>
          <w:lang w:val="kk-KZ"/>
        </w:rPr>
        <w:t>ЭМ</w:t>
      </w:r>
      <w:r>
        <w:rPr>
          <w:rFonts w:ascii="Times New Roman" w:eastAsia="Calibri" w:hAnsi="Times New Roman" w:cs="Times New Roman"/>
          <w:iCs/>
          <w:sz w:val="28"/>
          <w:szCs w:val="28"/>
          <w:lang w:val="kk-KZ"/>
        </w:rPr>
        <w:t>Ә</w:t>
      </w:r>
      <w:r w:rsidRPr="00E4278A">
        <w:rPr>
          <w:rFonts w:ascii="Times New Roman" w:eastAsia="Calibri" w:hAnsi="Times New Roman" w:cs="Times New Roman"/>
          <w:iCs/>
          <w:sz w:val="28"/>
          <w:szCs w:val="28"/>
          <w:lang w:val="kk-KZ"/>
        </w:rPr>
        <w:t>-</w:t>
      </w:r>
      <w:r w:rsidRPr="00EA6AC2">
        <w:rPr>
          <w:rFonts w:ascii="Times New Roman" w:eastAsia="Calibri" w:hAnsi="Times New Roman" w:cs="Times New Roman"/>
          <w:iCs/>
          <w:sz w:val="28"/>
          <w:szCs w:val="28"/>
        </w:rPr>
        <w:t xml:space="preserve">2 </w:t>
      </w:r>
      <w:r w:rsidRPr="00E4278A">
        <w:rPr>
          <w:rFonts w:ascii="Times New Roman" w:eastAsia="Calibri" w:hAnsi="Times New Roman" w:cs="Times New Roman"/>
          <w:iCs/>
          <w:sz w:val="28"/>
          <w:szCs w:val="28"/>
          <w:lang w:val="kk-KZ"/>
        </w:rPr>
        <w:t xml:space="preserve"> өңдеу үшін  бастапқы деректер</w:t>
      </w:r>
    </w:p>
    <w:p w14:paraId="200A4DCA" w14:textId="77777777" w:rsidR="00AD2603" w:rsidRPr="00DD750C" w:rsidRDefault="00AD2603" w:rsidP="00DD750C">
      <w:pPr>
        <w:spacing w:after="0" w:line="240" w:lineRule="auto"/>
        <w:jc w:val="right"/>
        <w:rPr>
          <w:rFonts w:ascii="Times New Roman" w:eastAsia="Calibri" w:hAnsi="Times New Roman" w:cs="Times New Roman"/>
          <w:iCs/>
          <w:sz w:val="16"/>
          <w:szCs w:val="16"/>
          <w:lang w:val="kk-KZ"/>
        </w:rPr>
      </w:pPr>
    </w:p>
    <w:tbl>
      <w:tblPr>
        <w:tblStyle w:val="11"/>
        <w:tblW w:w="14596" w:type="dxa"/>
        <w:jc w:val="center"/>
        <w:tblLayout w:type="fixed"/>
        <w:tblLook w:val="04A0" w:firstRow="1" w:lastRow="0" w:firstColumn="1" w:lastColumn="0" w:noHBand="0" w:noVBand="1"/>
      </w:tblPr>
      <w:tblGrid>
        <w:gridCol w:w="1273"/>
        <w:gridCol w:w="924"/>
        <w:gridCol w:w="1246"/>
        <w:gridCol w:w="1036"/>
        <w:gridCol w:w="938"/>
        <w:gridCol w:w="1315"/>
        <w:gridCol w:w="1064"/>
        <w:gridCol w:w="952"/>
        <w:gridCol w:w="616"/>
        <w:gridCol w:w="896"/>
        <w:gridCol w:w="882"/>
        <w:gridCol w:w="1217"/>
        <w:gridCol w:w="882"/>
        <w:gridCol w:w="1355"/>
      </w:tblGrid>
      <w:tr w:rsidR="00DD750C" w:rsidRPr="00DD750C" w14:paraId="1BA0C163" w14:textId="77777777" w:rsidTr="00DD750C">
        <w:trPr>
          <w:trHeight w:val="186"/>
          <w:jc w:val="center"/>
        </w:trPr>
        <w:tc>
          <w:tcPr>
            <w:tcW w:w="1273" w:type="dxa"/>
            <w:vMerge w:val="restart"/>
            <w:noWrap/>
            <w:textDirection w:val="btLr"/>
            <w:vAlign w:val="center"/>
            <w:hideMark/>
          </w:tcPr>
          <w:p w14:paraId="4656F48E" w14:textId="2E4F24F5" w:rsidR="00DD750C" w:rsidRPr="00DD750C" w:rsidRDefault="00DD750C" w:rsidP="00DD750C">
            <w:pPr>
              <w:ind w:left="113" w:right="113"/>
              <w:jc w:val="center"/>
              <w:rPr>
                <w:rFonts w:ascii="Times New Roman" w:hAnsi="Times New Roman"/>
                <w:sz w:val="24"/>
                <w:szCs w:val="24"/>
                <w:lang w:val="kk-KZ" w:eastAsia="ru-RU"/>
              </w:rPr>
            </w:pPr>
            <w:r w:rsidRPr="00DD750C">
              <w:rPr>
                <w:rFonts w:ascii="Times New Roman" w:hAnsi="Times New Roman"/>
                <w:sz w:val="24"/>
                <w:szCs w:val="24"/>
                <w:lang w:val="kk-KZ" w:eastAsia="ru-RU"/>
              </w:rPr>
              <w:t>Жылдар</w:t>
            </w:r>
          </w:p>
        </w:tc>
        <w:tc>
          <w:tcPr>
            <w:tcW w:w="924" w:type="dxa"/>
            <w:vAlign w:val="center"/>
          </w:tcPr>
          <w:p w14:paraId="10F0D1F1" w14:textId="6050632E" w:rsidR="00DD750C" w:rsidRPr="00DD750C" w:rsidRDefault="00DD750C" w:rsidP="00DD750C">
            <w:pPr>
              <w:jc w:val="center"/>
              <w:rPr>
                <w:rFonts w:ascii="Times New Roman" w:hAnsi="Times New Roman"/>
                <w:sz w:val="24"/>
                <w:szCs w:val="24"/>
                <w:lang w:eastAsia="ru-RU"/>
              </w:rPr>
            </w:pPr>
            <w:r w:rsidRPr="00DD750C">
              <w:rPr>
                <w:rFonts w:ascii="Times New Roman" w:eastAsia="Calibri" w:hAnsi="Times New Roman"/>
                <w:iCs/>
                <w:sz w:val="24"/>
                <w:szCs w:val="24"/>
              </w:rPr>
              <w:t>Y</w:t>
            </w:r>
          </w:p>
        </w:tc>
        <w:tc>
          <w:tcPr>
            <w:tcW w:w="1246" w:type="dxa"/>
            <w:noWrap/>
            <w:vAlign w:val="center"/>
            <w:hideMark/>
          </w:tcPr>
          <w:p w14:paraId="01B2C2AD" w14:textId="77777777" w:rsidR="00DD750C" w:rsidRPr="00DD750C" w:rsidRDefault="00DD750C" w:rsidP="00DD750C">
            <w:pPr>
              <w:jc w:val="center"/>
              <w:rPr>
                <w:rFonts w:ascii="Times New Roman" w:hAnsi="Times New Roman"/>
                <w:sz w:val="24"/>
                <w:szCs w:val="24"/>
                <w:lang w:eastAsia="ru-RU"/>
              </w:rPr>
            </w:pPr>
            <w:r w:rsidRPr="00DD750C">
              <w:rPr>
                <w:rFonts w:ascii="Times New Roman" w:hAnsi="Times New Roman"/>
                <w:sz w:val="24"/>
                <w:szCs w:val="24"/>
                <w:lang w:eastAsia="ru-RU"/>
              </w:rPr>
              <w:t>Х1</w:t>
            </w:r>
          </w:p>
        </w:tc>
        <w:tc>
          <w:tcPr>
            <w:tcW w:w="1036" w:type="dxa"/>
            <w:noWrap/>
            <w:vAlign w:val="center"/>
            <w:hideMark/>
          </w:tcPr>
          <w:p w14:paraId="41E31C32" w14:textId="77777777" w:rsidR="00DD750C" w:rsidRPr="00DD750C" w:rsidRDefault="00DD750C"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Х2</w:t>
            </w:r>
          </w:p>
        </w:tc>
        <w:tc>
          <w:tcPr>
            <w:tcW w:w="938" w:type="dxa"/>
            <w:noWrap/>
            <w:vAlign w:val="center"/>
            <w:hideMark/>
          </w:tcPr>
          <w:p w14:paraId="40BD9098" w14:textId="77777777" w:rsidR="00DD750C" w:rsidRPr="00DD750C" w:rsidRDefault="00DD750C"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Х3</w:t>
            </w:r>
          </w:p>
        </w:tc>
        <w:tc>
          <w:tcPr>
            <w:tcW w:w="1315" w:type="dxa"/>
            <w:noWrap/>
            <w:vAlign w:val="center"/>
            <w:hideMark/>
          </w:tcPr>
          <w:p w14:paraId="4360ED50" w14:textId="77777777" w:rsidR="00DD750C" w:rsidRPr="00DD750C" w:rsidRDefault="00DD750C"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Х4</w:t>
            </w:r>
          </w:p>
        </w:tc>
        <w:tc>
          <w:tcPr>
            <w:tcW w:w="1064" w:type="dxa"/>
            <w:noWrap/>
            <w:vAlign w:val="center"/>
            <w:hideMark/>
          </w:tcPr>
          <w:p w14:paraId="787CE496" w14:textId="77777777" w:rsidR="00DD750C" w:rsidRPr="00DD750C" w:rsidRDefault="00DD750C"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Х5</w:t>
            </w:r>
          </w:p>
        </w:tc>
        <w:tc>
          <w:tcPr>
            <w:tcW w:w="952" w:type="dxa"/>
            <w:noWrap/>
            <w:vAlign w:val="center"/>
            <w:hideMark/>
          </w:tcPr>
          <w:p w14:paraId="6A5A361E" w14:textId="77777777" w:rsidR="00DD750C" w:rsidRPr="00DD750C" w:rsidRDefault="00DD750C"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Х6</w:t>
            </w:r>
          </w:p>
        </w:tc>
        <w:tc>
          <w:tcPr>
            <w:tcW w:w="616" w:type="dxa"/>
            <w:noWrap/>
            <w:vAlign w:val="center"/>
            <w:hideMark/>
          </w:tcPr>
          <w:p w14:paraId="21DAFED5" w14:textId="77777777" w:rsidR="00DD750C" w:rsidRPr="00DD750C" w:rsidRDefault="00DD750C"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Х7</w:t>
            </w:r>
          </w:p>
        </w:tc>
        <w:tc>
          <w:tcPr>
            <w:tcW w:w="896" w:type="dxa"/>
            <w:noWrap/>
            <w:vAlign w:val="center"/>
            <w:hideMark/>
          </w:tcPr>
          <w:p w14:paraId="696EF45D" w14:textId="77777777" w:rsidR="00DD750C" w:rsidRPr="00DD750C" w:rsidRDefault="00DD750C"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Х8</w:t>
            </w:r>
          </w:p>
        </w:tc>
        <w:tc>
          <w:tcPr>
            <w:tcW w:w="882" w:type="dxa"/>
            <w:noWrap/>
            <w:vAlign w:val="center"/>
            <w:hideMark/>
          </w:tcPr>
          <w:p w14:paraId="60A17C75" w14:textId="77777777" w:rsidR="00DD750C" w:rsidRPr="00DD750C" w:rsidRDefault="00DD750C"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Х9</w:t>
            </w:r>
          </w:p>
        </w:tc>
        <w:tc>
          <w:tcPr>
            <w:tcW w:w="1217" w:type="dxa"/>
            <w:noWrap/>
            <w:vAlign w:val="center"/>
            <w:hideMark/>
          </w:tcPr>
          <w:p w14:paraId="2E308B31" w14:textId="7D077DAA" w:rsidR="00DD750C" w:rsidRPr="00DD750C" w:rsidRDefault="00DD750C" w:rsidP="00DD750C">
            <w:pPr>
              <w:tabs>
                <w:tab w:val="center" w:pos="3799"/>
              </w:tabs>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Х10</w:t>
            </w:r>
          </w:p>
        </w:tc>
        <w:tc>
          <w:tcPr>
            <w:tcW w:w="882" w:type="dxa"/>
            <w:noWrap/>
            <w:vAlign w:val="center"/>
            <w:hideMark/>
          </w:tcPr>
          <w:p w14:paraId="1758A5DA" w14:textId="77777777" w:rsidR="00DD750C" w:rsidRPr="00DD750C" w:rsidRDefault="00DD750C"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Х11</w:t>
            </w:r>
          </w:p>
        </w:tc>
        <w:tc>
          <w:tcPr>
            <w:tcW w:w="1355" w:type="dxa"/>
            <w:noWrap/>
            <w:vAlign w:val="center"/>
            <w:hideMark/>
          </w:tcPr>
          <w:p w14:paraId="3EDF67E0" w14:textId="77777777" w:rsidR="00DD750C" w:rsidRPr="00DD750C" w:rsidRDefault="00DD750C"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Х12</w:t>
            </w:r>
          </w:p>
        </w:tc>
      </w:tr>
      <w:tr w:rsidR="00DD750C" w:rsidRPr="000B26AE" w14:paraId="01AB7440" w14:textId="77777777" w:rsidTr="00DD750C">
        <w:trPr>
          <w:cantSplit/>
          <w:trHeight w:val="3279"/>
          <w:jc w:val="center"/>
        </w:trPr>
        <w:tc>
          <w:tcPr>
            <w:tcW w:w="1273" w:type="dxa"/>
            <w:vMerge/>
            <w:noWrap/>
            <w:hideMark/>
          </w:tcPr>
          <w:p w14:paraId="0127B19C" w14:textId="77777777" w:rsidR="00DD750C" w:rsidRPr="00DD750C" w:rsidRDefault="00DD750C" w:rsidP="00EC0A32">
            <w:pPr>
              <w:rPr>
                <w:rFonts w:ascii="Times New Roman" w:hAnsi="Times New Roman"/>
                <w:color w:val="000000"/>
                <w:sz w:val="24"/>
                <w:szCs w:val="24"/>
                <w:lang w:eastAsia="ru-RU"/>
              </w:rPr>
            </w:pPr>
            <w:bookmarkStart w:id="366" w:name="_Hlk167202046"/>
          </w:p>
        </w:tc>
        <w:tc>
          <w:tcPr>
            <w:tcW w:w="924" w:type="dxa"/>
            <w:textDirection w:val="btLr"/>
            <w:vAlign w:val="center"/>
          </w:tcPr>
          <w:p w14:paraId="16224A4F" w14:textId="2A1E6A59" w:rsidR="00DD750C" w:rsidRPr="00DD750C" w:rsidRDefault="00DD750C" w:rsidP="00DD750C">
            <w:pPr>
              <w:ind w:left="113" w:right="113"/>
              <w:jc w:val="center"/>
              <w:rPr>
                <w:rFonts w:ascii="Times New Roman" w:hAnsi="Times New Roman"/>
                <w:color w:val="000000"/>
                <w:sz w:val="24"/>
                <w:szCs w:val="24"/>
                <w:lang w:val="kk-KZ" w:eastAsia="ru-RU"/>
              </w:rPr>
            </w:pPr>
            <w:r w:rsidRPr="00DD750C">
              <w:rPr>
                <w:rFonts w:ascii="Times New Roman" w:hAnsi="Times New Roman"/>
                <w:color w:val="000000"/>
                <w:sz w:val="24"/>
                <w:szCs w:val="24"/>
                <w:lang w:val="kk-KZ" w:eastAsia="ru-RU"/>
              </w:rPr>
              <w:t>Азық-</w:t>
            </w:r>
            <w:r>
              <w:rPr>
                <w:rFonts w:ascii="Times New Roman" w:hAnsi="Times New Roman"/>
                <w:color w:val="000000"/>
                <w:sz w:val="24"/>
                <w:szCs w:val="24"/>
                <w:lang w:val="kk-KZ" w:eastAsia="ru-RU"/>
              </w:rPr>
              <w:t>түлікпен қамтамасыз ету индексі</w:t>
            </w:r>
          </w:p>
        </w:tc>
        <w:tc>
          <w:tcPr>
            <w:tcW w:w="1246" w:type="dxa"/>
            <w:noWrap/>
            <w:textDirection w:val="btLr"/>
            <w:vAlign w:val="center"/>
            <w:hideMark/>
          </w:tcPr>
          <w:p w14:paraId="01A2AE05" w14:textId="2D7B8A84" w:rsidR="00DD750C" w:rsidRPr="00DD750C" w:rsidRDefault="00DD750C" w:rsidP="00DD750C">
            <w:pPr>
              <w:ind w:left="113" w:right="113"/>
              <w:jc w:val="center"/>
              <w:rPr>
                <w:rFonts w:ascii="Times New Roman" w:hAnsi="Times New Roman"/>
                <w:color w:val="000000"/>
                <w:sz w:val="24"/>
                <w:szCs w:val="24"/>
                <w:lang w:val="kk-KZ" w:eastAsia="ru-RU"/>
              </w:rPr>
            </w:pPr>
            <w:r w:rsidRPr="00DD750C">
              <w:rPr>
                <w:rFonts w:ascii="Times New Roman" w:hAnsi="Times New Roman"/>
                <w:color w:val="000000"/>
                <w:sz w:val="24"/>
                <w:szCs w:val="24"/>
                <w:lang w:val="kk-KZ" w:eastAsia="ru-RU"/>
              </w:rPr>
              <w:t>Жан басына шаққандағы азық-түлікті орташа тұтыну индексі, %</w:t>
            </w:r>
          </w:p>
        </w:tc>
        <w:tc>
          <w:tcPr>
            <w:tcW w:w="1036" w:type="dxa"/>
            <w:noWrap/>
            <w:textDirection w:val="btLr"/>
            <w:vAlign w:val="center"/>
            <w:hideMark/>
          </w:tcPr>
          <w:p w14:paraId="239F2F86" w14:textId="6F0880A1" w:rsidR="00DD750C" w:rsidRPr="00DD750C" w:rsidRDefault="00DD750C" w:rsidP="00DD750C">
            <w:pPr>
              <w:ind w:left="113" w:right="113"/>
              <w:jc w:val="center"/>
              <w:rPr>
                <w:rFonts w:ascii="Times New Roman" w:hAnsi="Times New Roman"/>
                <w:color w:val="000000"/>
                <w:sz w:val="24"/>
                <w:szCs w:val="24"/>
                <w:lang w:val="kk-KZ" w:eastAsia="ru-RU"/>
              </w:rPr>
            </w:pPr>
            <w:r w:rsidRPr="00DD750C">
              <w:rPr>
                <w:rFonts w:ascii="Times New Roman" w:hAnsi="Times New Roman"/>
                <w:color w:val="000000"/>
                <w:sz w:val="24"/>
                <w:szCs w:val="24"/>
                <w:lang w:val="kk-KZ" w:eastAsia="ru-RU"/>
              </w:rPr>
              <w:t>Азық-түлік тәуелсіздіг</w:t>
            </w:r>
            <w:r>
              <w:rPr>
                <w:rFonts w:ascii="Times New Roman" w:hAnsi="Times New Roman"/>
                <w:color w:val="000000"/>
                <w:sz w:val="24"/>
                <w:szCs w:val="24"/>
                <w:lang w:val="kk-KZ" w:eastAsia="ru-RU"/>
              </w:rPr>
              <w:t>інің деңгейінің шамасы/ индексі</w:t>
            </w:r>
          </w:p>
        </w:tc>
        <w:tc>
          <w:tcPr>
            <w:tcW w:w="938" w:type="dxa"/>
            <w:noWrap/>
            <w:textDirection w:val="btLr"/>
            <w:vAlign w:val="center"/>
            <w:hideMark/>
          </w:tcPr>
          <w:p w14:paraId="2CEEF382" w14:textId="77777777" w:rsidR="00DD750C" w:rsidRPr="00DD750C" w:rsidRDefault="00DD750C" w:rsidP="00DD750C">
            <w:pPr>
              <w:ind w:left="113" w:right="113"/>
              <w:jc w:val="center"/>
              <w:rPr>
                <w:rFonts w:ascii="Times New Roman" w:hAnsi="Times New Roman"/>
                <w:color w:val="000000"/>
                <w:sz w:val="24"/>
                <w:szCs w:val="24"/>
                <w:lang w:eastAsia="ru-RU"/>
              </w:rPr>
            </w:pPr>
            <w:r w:rsidRPr="00DD750C">
              <w:rPr>
                <w:rFonts w:ascii="Times New Roman" w:eastAsia="Arial" w:hAnsi="Times New Roman"/>
                <w:iCs/>
                <w:sz w:val="24"/>
                <w:szCs w:val="24"/>
                <w:lang w:val="kk-KZ"/>
              </w:rPr>
              <w:t>Халықтың нақты ақшалай индексі</w:t>
            </w:r>
            <w:r w:rsidRPr="00DD750C">
              <w:rPr>
                <w:rFonts w:ascii="Times New Roman" w:hAnsi="Times New Roman"/>
                <w:color w:val="000000"/>
                <w:sz w:val="24"/>
                <w:szCs w:val="24"/>
                <w:lang w:eastAsia="ru-RU"/>
              </w:rPr>
              <w:t xml:space="preserve"> %</w:t>
            </w:r>
          </w:p>
        </w:tc>
        <w:tc>
          <w:tcPr>
            <w:tcW w:w="1315" w:type="dxa"/>
            <w:noWrap/>
            <w:textDirection w:val="btLr"/>
            <w:vAlign w:val="center"/>
            <w:hideMark/>
          </w:tcPr>
          <w:p w14:paraId="6600952C" w14:textId="77777777" w:rsidR="00DD750C" w:rsidRPr="00DD750C" w:rsidRDefault="00DD750C" w:rsidP="00DD750C">
            <w:pPr>
              <w:ind w:left="113" w:right="113"/>
              <w:jc w:val="center"/>
              <w:rPr>
                <w:rFonts w:ascii="Times New Roman" w:hAnsi="Times New Roman"/>
                <w:color w:val="000000"/>
                <w:sz w:val="24"/>
                <w:szCs w:val="24"/>
                <w:lang w:val="kk-KZ" w:eastAsia="ru-RU"/>
              </w:rPr>
            </w:pPr>
            <w:r w:rsidRPr="00DD750C">
              <w:rPr>
                <w:rFonts w:ascii="Times New Roman" w:eastAsia="Arial" w:hAnsi="Times New Roman"/>
                <w:iCs/>
                <w:sz w:val="24"/>
                <w:szCs w:val="24"/>
                <w:lang w:val="kk-KZ"/>
              </w:rPr>
              <w:t xml:space="preserve">Ақшалай шығындардың </w:t>
            </w:r>
            <w:r w:rsidRPr="00DD750C">
              <w:rPr>
                <w:rFonts w:ascii="Times New Roman" w:hAnsi="Times New Roman"/>
                <w:iCs/>
                <w:sz w:val="24"/>
                <w:szCs w:val="24"/>
                <w:lang w:val="kk-KZ"/>
              </w:rPr>
              <w:t>%-ынан</w:t>
            </w:r>
            <w:r w:rsidRPr="00DD750C">
              <w:rPr>
                <w:rFonts w:ascii="Times New Roman" w:eastAsia="Arial" w:hAnsi="Times New Roman"/>
                <w:iCs/>
                <w:sz w:val="24"/>
                <w:szCs w:val="24"/>
                <w:lang w:val="kk-KZ"/>
              </w:rPr>
              <w:t xml:space="preserve"> үй шаруашылығындағы азық-түлік тауарларының шығыстар индексі</w:t>
            </w:r>
          </w:p>
        </w:tc>
        <w:tc>
          <w:tcPr>
            <w:tcW w:w="1064" w:type="dxa"/>
            <w:noWrap/>
            <w:textDirection w:val="btLr"/>
            <w:vAlign w:val="center"/>
            <w:hideMark/>
          </w:tcPr>
          <w:p w14:paraId="3F6795BF" w14:textId="577BE5BE" w:rsidR="00DD750C" w:rsidRPr="00DD750C" w:rsidRDefault="00DD750C" w:rsidP="00DD750C">
            <w:pPr>
              <w:ind w:left="113" w:right="113"/>
              <w:jc w:val="center"/>
              <w:rPr>
                <w:rFonts w:ascii="Times New Roman" w:hAnsi="Times New Roman"/>
                <w:color w:val="000000"/>
                <w:sz w:val="24"/>
                <w:szCs w:val="24"/>
                <w:lang w:val="kk-KZ" w:eastAsia="ru-RU"/>
              </w:rPr>
            </w:pPr>
            <w:r w:rsidRPr="00DD750C">
              <w:rPr>
                <w:rFonts w:ascii="Times New Roman" w:eastAsia="Arial" w:hAnsi="Times New Roman"/>
                <w:iCs/>
                <w:sz w:val="24"/>
                <w:szCs w:val="24"/>
                <w:lang w:val="kk-KZ"/>
              </w:rPr>
              <w:t xml:space="preserve">Ең төменгі кіріс көлемі бар халық үлесі </w:t>
            </w:r>
            <w:r w:rsidRPr="00DD750C">
              <w:rPr>
                <w:rFonts w:ascii="Times New Roman" w:hAnsi="Times New Roman"/>
                <w:iCs/>
                <w:sz w:val="24"/>
                <w:szCs w:val="24"/>
                <w:lang w:val="kk-KZ"/>
              </w:rPr>
              <w:t>(кедейлік деңгейі)</w:t>
            </w:r>
            <w:r w:rsidRPr="00DD750C">
              <w:rPr>
                <w:rFonts w:ascii="Times New Roman" w:eastAsia="Arial" w:hAnsi="Times New Roman"/>
                <w:iCs/>
                <w:sz w:val="24"/>
                <w:szCs w:val="24"/>
                <w:lang w:val="kk-KZ"/>
              </w:rPr>
              <w:t xml:space="preserve">, </w:t>
            </w:r>
            <w:r w:rsidRPr="00DD750C">
              <w:rPr>
                <w:rFonts w:ascii="Times New Roman" w:hAnsi="Times New Roman"/>
                <w:color w:val="000000"/>
                <w:sz w:val="24"/>
                <w:szCs w:val="24"/>
                <w:lang w:val="kk-KZ" w:eastAsia="ru-RU"/>
              </w:rPr>
              <w:t>%</w:t>
            </w:r>
          </w:p>
        </w:tc>
        <w:tc>
          <w:tcPr>
            <w:tcW w:w="952" w:type="dxa"/>
            <w:noWrap/>
            <w:textDirection w:val="btLr"/>
            <w:vAlign w:val="center"/>
            <w:hideMark/>
          </w:tcPr>
          <w:p w14:paraId="03E89549" w14:textId="4729886F" w:rsidR="00DD750C" w:rsidRPr="00DD750C" w:rsidRDefault="00DD750C" w:rsidP="00DD750C">
            <w:pPr>
              <w:ind w:left="113" w:right="113"/>
              <w:jc w:val="center"/>
              <w:rPr>
                <w:rFonts w:ascii="Times New Roman" w:hAnsi="Times New Roman"/>
                <w:color w:val="000000"/>
                <w:sz w:val="24"/>
                <w:szCs w:val="24"/>
                <w:lang w:eastAsia="ru-RU"/>
              </w:rPr>
            </w:pPr>
            <w:r w:rsidRPr="00DD750C">
              <w:rPr>
                <w:rFonts w:ascii="Times New Roman" w:hAnsi="Times New Roman"/>
                <w:iCs/>
                <w:sz w:val="24"/>
                <w:szCs w:val="24"/>
                <w:lang w:val="kk-KZ"/>
              </w:rPr>
              <w:t>Кедейліктің тереңдік индексі</w:t>
            </w:r>
            <w:r w:rsidRPr="00DD750C">
              <w:rPr>
                <w:rFonts w:ascii="Times New Roman" w:hAnsi="Times New Roman"/>
                <w:color w:val="000000"/>
                <w:sz w:val="24"/>
                <w:szCs w:val="24"/>
                <w:lang w:eastAsia="ru-RU"/>
              </w:rPr>
              <w:t xml:space="preserve"> %</w:t>
            </w:r>
          </w:p>
        </w:tc>
        <w:tc>
          <w:tcPr>
            <w:tcW w:w="616" w:type="dxa"/>
            <w:noWrap/>
            <w:textDirection w:val="btLr"/>
            <w:vAlign w:val="center"/>
            <w:hideMark/>
          </w:tcPr>
          <w:p w14:paraId="0CB3BD48" w14:textId="77777777" w:rsidR="00DD750C" w:rsidRPr="00DD750C" w:rsidRDefault="00DD750C" w:rsidP="00DD750C">
            <w:pPr>
              <w:ind w:left="113" w:right="113"/>
              <w:jc w:val="center"/>
              <w:rPr>
                <w:rFonts w:ascii="Times New Roman" w:hAnsi="Times New Roman"/>
                <w:color w:val="000000"/>
                <w:sz w:val="24"/>
                <w:szCs w:val="24"/>
                <w:lang w:eastAsia="ru-RU"/>
              </w:rPr>
            </w:pPr>
            <w:r w:rsidRPr="00DD750C">
              <w:rPr>
                <w:rFonts w:ascii="Times New Roman" w:hAnsi="Times New Roman"/>
                <w:iCs/>
                <w:sz w:val="24"/>
                <w:szCs w:val="24"/>
                <w:lang w:val="kk-KZ"/>
              </w:rPr>
              <w:t>Кедейлік шегі индексі</w:t>
            </w:r>
            <w:r w:rsidRPr="00DD750C">
              <w:rPr>
                <w:rFonts w:ascii="Times New Roman" w:hAnsi="Times New Roman"/>
                <w:color w:val="000000"/>
                <w:sz w:val="24"/>
                <w:szCs w:val="24"/>
                <w:lang w:eastAsia="ru-RU"/>
              </w:rPr>
              <w:t>, %</w:t>
            </w:r>
          </w:p>
        </w:tc>
        <w:tc>
          <w:tcPr>
            <w:tcW w:w="896" w:type="dxa"/>
            <w:noWrap/>
            <w:textDirection w:val="btLr"/>
            <w:vAlign w:val="center"/>
            <w:hideMark/>
          </w:tcPr>
          <w:p w14:paraId="667129A1" w14:textId="77777777" w:rsidR="00DD750C" w:rsidRPr="00DD750C" w:rsidRDefault="00DD750C" w:rsidP="00DD750C">
            <w:pPr>
              <w:ind w:left="113" w:right="113"/>
              <w:jc w:val="center"/>
              <w:rPr>
                <w:rFonts w:ascii="Times New Roman" w:hAnsi="Times New Roman"/>
                <w:color w:val="000000"/>
                <w:sz w:val="24"/>
                <w:szCs w:val="24"/>
                <w:lang w:eastAsia="ru-RU"/>
              </w:rPr>
            </w:pPr>
            <w:r w:rsidRPr="00DD750C">
              <w:rPr>
                <w:rFonts w:ascii="Times New Roman" w:eastAsia="Arial" w:hAnsi="Times New Roman"/>
                <w:iCs/>
                <w:sz w:val="24"/>
                <w:szCs w:val="24"/>
                <w:lang w:val="kk-KZ"/>
              </w:rPr>
              <w:t xml:space="preserve">Кірістердің шоғырлану шамасы </w:t>
            </w:r>
            <w:r w:rsidRPr="00DD750C">
              <w:rPr>
                <w:rFonts w:ascii="Times New Roman" w:hAnsi="Times New Roman"/>
                <w:iCs/>
                <w:sz w:val="24"/>
                <w:szCs w:val="24"/>
                <w:lang w:val="kk-KZ"/>
              </w:rPr>
              <w:t>(Джини индексі),</w:t>
            </w:r>
          </w:p>
        </w:tc>
        <w:tc>
          <w:tcPr>
            <w:tcW w:w="882" w:type="dxa"/>
            <w:noWrap/>
            <w:textDirection w:val="btLr"/>
            <w:vAlign w:val="center"/>
            <w:hideMark/>
          </w:tcPr>
          <w:p w14:paraId="1E56E15A" w14:textId="77777777" w:rsidR="00DD750C" w:rsidRPr="00DD750C" w:rsidRDefault="00DD750C" w:rsidP="00DD750C">
            <w:pPr>
              <w:ind w:left="113" w:right="113"/>
              <w:jc w:val="center"/>
              <w:rPr>
                <w:rFonts w:ascii="Times New Roman" w:hAnsi="Times New Roman"/>
                <w:color w:val="000000"/>
                <w:sz w:val="24"/>
                <w:szCs w:val="24"/>
                <w:lang w:eastAsia="ru-RU"/>
              </w:rPr>
            </w:pPr>
            <w:r w:rsidRPr="00DD750C">
              <w:rPr>
                <w:rFonts w:ascii="Times New Roman" w:eastAsia="Arial" w:hAnsi="Times New Roman"/>
                <w:iCs/>
                <w:sz w:val="24"/>
                <w:szCs w:val="24"/>
                <w:lang w:val="kk-KZ"/>
              </w:rPr>
              <w:t xml:space="preserve">Экологиялық таза өнімнің өндірістік </w:t>
            </w:r>
            <w:r w:rsidRPr="00DD750C">
              <w:rPr>
                <w:rFonts w:ascii="Times New Roman" w:hAnsi="Times New Roman"/>
                <w:iCs/>
                <w:sz w:val="24"/>
                <w:szCs w:val="24"/>
                <w:lang w:val="kk-KZ"/>
              </w:rPr>
              <w:t>%-ы</w:t>
            </w:r>
          </w:p>
        </w:tc>
        <w:tc>
          <w:tcPr>
            <w:tcW w:w="1217" w:type="dxa"/>
            <w:noWrap/>
            <w:textDirection w:val="btLr"/>
            <w:vAlign w:val="center"/>
            <w:hideMark/>
          </w:tcPr>
          <w:p w14:paraId="061007B3" w14:textId="77777777" w:rsidR="00DD750C" w:rsidRPr="00DD750C" w:rsidRDefault="00DD750C" w:rsidP="00DD750C">
            <w:pPr>
              <w:ind w:left="113" w:right="113"/>
              <w:jc w:val="center"/>
              <w:rPr>
                <w:rFonts w:ascii="Times New Roman" w:hAnsi="Times New Roman"/>
                <w:color w:val="000000"/>
                <w:sz w:val="24"/>
                <w:szCs w:val="24"/>
                <w:lang w:eastAsia="ru-RU"/>
              </w:rPr>
            </w:pPr>
            <w:r w:rsidRPr="00DD750C">
              <w:rPr>
                <w:rFonts w:ascii="Times New Roman" w:hAnsi="Times New Roman"/>
                <w:iCs/>
                <w:sz w:val="24"/>
                <w:szCs w:val="24"/>
                <w:lang w:val="kk-KZ"/>
              </w:rPr>
              <w:t>Ауыл шаруашылығының жалпы өнімінің (қызметтерінің) ЖҚӨ нақты көлемі индексі</w:t>
            </w:r>
            <w:r w:rsidRPr="00DD750C">
              <w:rPr>
                <w:rFonts w:ascii="Times New Roman" w:hAnsi="Times New Roman"/>
                <w:color w:val="000000"/>
                <w:sz w:val="24"/>
                <w:szCs w:val="24"/>
                <w:lang w:eastAsia="ru-RU"/>
              </w:rPr>
              <w:t>, %</w:t>
            </w:r>
          </w:p>
        </w:tc>
        <w:tc>
          <w:tcPr>
            <w:tcW w:w="882" w:type="dxa"/>
            <w:noWrap/>
            <w:textDirection w:val="btLr"/>
            <w:vAlign w:val="center"/>
            <w:hideMark/>
          </w:tcPr>
          <w:p w14:paraId="27A1ADB8" w14:textId="430B8F0C" w:rsidR="00DD750C" w:rsidRPr="00DD750C" w:rsidRDefault="00DD750C" w:rsidP="00DD750C">
            <w:pPr>
              <w:ind w:left="113" w:right="113"/>
              <w:jc w:val="center"/>
              <w:rPr>
                <w:rFonts w:ascii="Times New Roman" w:hAnsi="Times New Roman"/>
                <w:color w:val="000000"/>
                <w:sz w:val="24"/>
                <w:szCs w:val="24"/>
                <w:lang w:val="kk-KZ" w:eastAsia="ru-RU"/>
              </w:rPr>
            </w:pPr>
            <w:r w:rsidRPr="00DD750C">
              <w:rPr>
                <w:rFonts w:ascii="Times New Roman" w:hAnsi="Times New Roman"/>
                <w:color w:val="000000"/>
                <w:sz w:val="24"/>
                <w:szCs w:val="24"/>
                <w:lang w:val="kk-KZ" w:eastAsia="ru-RU"/>
              </w:rPr>
              <w:t>Азық-</w:t>
            </w:r>
            <w:r>
              <w:rPr>
                <w:rFonts w:ascii="Times New Roman" w:hAnsi="Times New Roman"/>
                <w:color w:val="000000"/>
                <w:sz w:val="24"/>
                <w:szCs w:val="24"/>
                <w:lang w:val="kk-KZ" w:eastAsia="ru-RU"/>
              </w:rPr>
              <w:t>түлікпен қамтамасыз ету индексі</w:t>
            </w:r>
          </w:p>
        </w:tc>
        <w:tc>
          <w:tcPr>
            <w:tcW w:w="1355" w:type="dxa"/>
            <w:noWrap/>
            <w:textDirection w:val="btLr"/>
            <w:vAlign w:val="center"/>
            <w:hideMark/>
          </w:tcPr>
          <w:p w14:paraId="0092253E" w14:textId="77777777" w:rsidR="00DD750C" w:rsidRPr="00DD750C" w:rsidRDefault="00DD750C" w:rsidP="00DD750C">
            <w:pPr>
              <w:ind w:left="113" w:right="113"/>
              <w:jc w:val="center"/>
              <w:rPr>
                <w:rFonts w:ascii="Times New Roman" w:hAnsi="Times New Roman"/>
                <w:color w:val="000000"/>
                <w:sz w:val="24"/>
                <w:szCs w:val="24"/>
                <w:lang w:val="kk-KZ" w:eastAsia="ru-RU"/>
              </w:rPr>
            </w:pPr>
            <w:r w:rsidRPr="00DD750C">
              <w:rPr>
                <w:rFonts w:ascii="Times New Roman" w:hAnsi="Times New Roman"/>
                <w:iCs/>
                <w:sz w:val="24"/>
                <w:szCs w:val="24"/>
                <w:lang w:val="kk-KZ"/>
              </w:rPr>
              <w:t>Ауыл шаруашылығы өндірісі өнімінің табыстылық (зияндылық) деңгейінің индексі</w:t>
            </w:r>
            <w:r w:rsidRPr="00DD750C">
              <w:rPr>
                <w:rFonts w:ascii="Times New Roman" w:hAnsi="Times New Roman"/>
                <w:color w:val="000000"/>
                <w:sz w:val="24"/>
                <w:szCs w:val="24"/>
                <w:lang w:val="kk-KZ" w:eastAsia="ru-RU"/>
              </w:rPr>
              <w:t>, %</w:t>
            </w:r>
          </w:p>
        </w:tc>
      </w:tr>
      <w:bookmarkEnd w:id="366"/>
      <w:tr w:rsidR="00DD750C" w:rsidRPr="00DD750C" w14:paraId="77E9AD7D" w14:textId="77777777" w:rsidTr="00DD750C">
        <w:trPr>
          <w:trHeight w:val="500"/>
          <w:jc w:val="center"/>
        </w:trPr>
        <w:tc>
          <w:tcPr>
            <w:tcW w:w="1273" w:type="dxa"/>
            <w:noWrap/>
            <w:vAlign w:val="center"/>
            <w:hideMark/>
          </w:tcPr>
          <w:p w14:paraId="29975B9F" w14:textId="77777777" w:rsidR="00AD2603" w:rsidRPr="00DD750C" w:rsidRDefault="00AD2603" w:rsidP="00DD750C">
            <w:pPr>
              <w:ind w:left="45"/>
              <w:rPr>
                <w:rFonts w:ascii="Times New Roman" w:hAnsi="Times New Roman"/>
                <w:color w:val="000000"/>
                <w:sz w:val="24"/>
                <w:szCs w:val="24"/>
                <w:lang w:eastAsia="ru-RU"/>
              </w:rPr>
            </w:pPr>
            <w:r w:rsidRPr="00DD750C">
              <w:rPr>
                <w:rFonts w:ascii="Times New Roman" w:hAnsi="Times New Roman"/>
                <w:color w:val="000000"/>
                <w:sz w:val="24"/>
                <w:szCs w:val="24"/>
                <w:lang w:eastAsia="ru-RU"/>
              </w:rPr>
              <w:t>2018</w:t>
            </w:r>
          </w:p>
        </w:tc>
        <w:tc>
          <w:tcPr>
            <w:tcW w:w="924" w:type="dxa"/>
            <w:vAlign w:val="center"/>
          </w:tcPr>
          <w:p w14:paraId="2EA2B3B9"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rPr>
              <w:t>93,12</w:t>
            </w:r>
          </w:p>
        </w:tc>
        <w:tc>
          <w:tcPr>
            <w:tcW w:w="1246" w:type="dxa"/>
            <w:noWrap/>
            <w:vAlign w:val="center"/>
            <w:hideMark/>
          </w:tcPr>
          <w:p w14:paraId="32D579F1"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102,65</w:t>
            </w:r>
          </w:p>
        </w:tc>
        <w:tc>
          <w:tcPr>
            <w:tcW w:w="1036" w:type="dxa"/>
            <w:noWrap/>
            <w:vAlign w:val="center"/>
            <w:hideMark/>
          </w:tcPr>
          <w:p w14:paraId="42B3D773"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93</w:t>
            </w:r>
          </w:p>
        </w:tc>
        <w:tc>
          <w:tcPr>
            <w:tcW w:w="938" w:type="dxa"/>
            <w:noWrap/>
            <w:vAlign w:val="center"/>
            <w:hideMark/>
          </w:tcPr>
          <w:p w14:paraId="085D1E26"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105</w:t>
            </w:r>
          </w:p>
        </w:tc>
        <w:tc>
          <w:tcPr>
            <w:tcW w:w="1315" w:type="dxa"/>
            <w:noWrap/>
            <w:vAlign w:val="center"/>
            <w:hideMark/>
          </w:tcPr>
          <w:p w14:paraId="775A5EFC"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104,1</w:t>
            </w:r>
          </w:p>
        </w:tc>
        <w:tc>
          <w:tcPr>
            <w:tcW w:w="1064" w:type="dxa"/>
            <w:noWrap/>
            <w:vAlign w:val="center"/>
            <w:hideMark/>
          </w:tcPr>
          <w:p w14:paraId="60FAD8D0"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62,79</w:t>
            </w:r>
          </w:p>
        </w:tc>
        <w:tc>
          <w:tcPr>
            <w:tcW w:w="952" w:type="dxa"/>
            <w:noWrap/>
            <w:vAlign w:val="center"/>
            <w:hideMark/>
          </w:tcPr>
          <w:p w14:paraId="125C99BA"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57,14</w:t>
            </w:r>
          </w:p>
        </w:tc>
        <w:tc>
          <w:tcPr>
            <w:tcW w:w="616" w:type="dxa"/>
            <w:noWrap/>
            <w:vAlign w:val="center"/>
            <w:hideMark/>
          </w:tcPr>
          <w:p w14:paraId="05823935"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50</w:t>
            </w:r>
          </w:p>
        </w:tc>
        <w:tc>
          <w:tcPr>
            <w:tcW w:w="896" w:type="dxa"/>
            <w:noWrap/>
            <w:vAlign w:val="center"/>
            <w:hideMark/>
          </w:tcPr>
          <w:p w14:paraId="6FD9686A"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100</w:t>
            </w:r>
          </w:p>
        </w:tc>
        <w:tc>
          <w:tcPr>
            <w:tcW w:w="882" w:type="dxa"/>
            <w:noWrap/>
            <w:vAlign w:val="center"/>
            <w:hideMark/>
          </w:tcPr>
          <w:p w14:paraId="02879343"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90,53</w:t>
            </w:r>
          </w:p>
        </w:tc>
        <w:tc>
          <w:tcPr>
            <w:tcW w:w="1217" w:type="dxa"/>
            <w:noWrap/>
            <w:vAlign w:val="center"/>
            <w:hideMark/>
          </w:tcPr>
          <w:p w14:paraId="2629226B"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rPr>
              <w:t>103,5</w:t>
            </w:r>
          </w:p>
        </w:tc>
        <w:tc>
          <w:tcPr>
            <w:tcW w:w="882" w:type="dxa"/>
            <w:noWrap/>
            <w:vAlign w:val="center"/>
            <w:hideMark/>
          </w:tcPr>
          <w:p w14:paraId="131A3BBE"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104,5</w:t>
            </w:r>
          </w:p>
        </w:tc>
        <w:tc>
          <w:tcPr>
            <w:tcW w:w="1355" w:type="dxa"/>
            <w:noWrap/>
            <w:vAlign w:val="center"/>
            <w:hideMark/>
          </w:tcPr>
          <w:p w14:paraId="70729C78"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96,94</w:t>
            </w:r>
          </w:p>
        </w:tc>
      </w:tr>
      <w:tr w:rsidR="00DD750C" w:rsidRPr="00DD750C" w14:paraId="5398BB0E" w14:textId="77777777" w:rsidTr="00DD750C">
        <w:trPr>
          <w:trHeight w:val="500"/>
          <w:jc w:val="center"/>
        </w:trPr>
        <w:tc>
          <w:tcPr>
            <w:tcW w:w="1273" w:type="dxa"/>
            <w:noWrap/>
            <w:vAlign w:val="center"/>
            <w:hideMark/>
          </w:tcPr>
          <w:p w14:paraId="5AB18507" w14:textId="77777777" w:rsidR="00AD2603" w:rsidRPr="00DD750C" w:rsidRDefault="00AD2603" w:rsidP="00DD750C">
            <w:pPr>
              <w:ind w:left="45"/>
              <w:rPr>
                <w:rFonts w:ascii="Times New Roman" w:hAnsi="Times New Roman"/>
                <w:color w:val="000000"/>
                <w:sz w:val="24"/>
                <w:szCs w:val="24"/>
                <w:lang w:eastAsia="ru-RU"/>
              </w:rPr>
            </w:pPr>
            <w:r w:rsidRPr="00DD750C">
              <w:rPr>
                <w:rFonts w:ascii="Times New Roman" w:hAnsi="Times New Roman"/>
                <w:color w:val="000000"/>
                <w:sz w:val="24"/>
                <w:szCs w:val="24"/>
                <w:lang w:eastAsia="ru-RU"/>
              </w:rPr>
              <w:t>2019</w:t>
            </w:r>
          </w:p>
        </w:tc>
        <w:tc>
          <w:tcPr>
            <w:tcW w:w="924" w:type="dxa"/>
            <w:vAlign w:val="center"/>
          </w:tcPr>
          <w:p w14:paraId="674937AE"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rPr>
              <w:t>103,21</w:t>
            </w:r>
          </w:p>
        </w:tc>
        <w:tc>
          <w:tcPr>
            <w:tcW w:w="1246" w:type="dxa"/>
            <w:noWrap/>
            <w:vAlign w:val="center"/>
            <w:hideMark/>
          </w:tcPr>
          <w:p w14:paraId="7EE9FBC1"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105,51</w:t>
            </w:r>
          </w:p>
        </w:tc>
        <w:tc>
          <w:tcPr>
            <w:tcW w:w="1036" w:type="dxa"/>
            <w:noWrap/>
            <w:vAlign w:val="center"/>
            <w:hideMark/>
          </w:tcPr>
          <w:p w14:paraId="716C0A61"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92</w:t>
            </w:r>
          </w:p>
        </w:tc>
        <w:tc>
          <w:tcPr>
            <w:tcW w:w="938" w:type="dxa"/>
            <w:noWrap/>
            <w:vAlign w:val="center"/>
            <w:hideMark/>
          </w:tcPr>
          <w:p w14:paraId="58D72166"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106,4</w:t>
            </w:r>
          </w:p>
        </w:tc>
        <w:tc>
          <w:tcPr>
            <w:tcW w:w="1315" w:type="dxa"/>
            <w:noWrap/>
            <w:vAlign w:val="center"/>
            <w:hideMark/>
          </w:tcPr>
          <w:p w14:paraId="50293120"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103,09</w:t>
            </w:r>
          </w:p>
        </w:tc>
        <w:tc>
          <w:tcPr>
            <w:tcW w:w="1064" w:type="dxa"/>
            <w:noWrap/>
            <w:vAlign w:val="center"/>
            <w:hideMark/>
          </w:tcPr>
          <w:p w14:paraId="574E881E"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100</w:t>
            </w:r>
          </w:p>
        </w:tc>
        <w:tc>
          <w:tcPr>
            <w:tcW w:w="952" w:type="dxa"/>
            <w:noWrap/>
            <w:vAlign w:val="center"/>
            <w:hideMark/>
          </w:tcPr>
          <w:p w14:paraId="7AC8CB86"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100</w:t>
            </w:r>
          </w:p>
        </w:tc>
        <w:tc>
          <w:tcPr>
            <w:tcW w:w="616" w:type="dxa"/>
            <w:noWrap/>
            <w:vAlign w:val="center"/>
            <w:hideMark/>
          </w:tcPr>
          <w:p w14:paraId="0434D1B7"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100</w:t>
            </w:r>
          </w:p>
        </w:tc>
        <w:tc>
          <w:tcPr>
            <w:tcW w:w="896" w:type="dxa"/>
            <w:noWrap/>
            <w:vAlign w:val="center"/>
            <w:hideMark/>
          </w:tcPr>
          <w:p w14:paraId="795DFAAC"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100,35</w:t>
            </w:r>
          </w:p>
        </w:tc>
        <w:tc>
          <w:tcPr>
            <w:tcW w:w="882" w:type="dxa"/>
            <w:noWrap/>
            <w:vAlign w:val="center"/>
            <w:hideMark/>
          </w:tcPr>
          <w:p w14:paraId="2566843C"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83,46</w:t>
            </w:r>
          </w:p>
        </w:tc>
        <w:tc>
          <w:tcPr>
            <w:tcW w:w="1217" w:type="dxa"/>
            <w:noWrap/>
            <w:vAlign w:val="center"/>
            <w:hideMark/>
          </w:tcPr>
          <w:p w14:paraId="68EBAD10"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rPr>
              <w:t>99,9</w:t>
            </w:r>
          </w:p>
        </w:tc>
        <w:tc>
          <w:tcPr>
            <w:tcW w:w="882" w:type="dxa"/>
            <w:noWrap/>
            <w:vAlign w:val="center"/>
            <w:hideMark/>
          </w:tcPr>
          <w:p w14:paraId="345B32A7"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111,22</w:t>
            </w:r>
          </w:p>
        </w:tc>
        <w:tc>
          <w:tcPr>
            <w:tcW w:w="1355" w:type="dxa"/>
            <w:noWrap/>
            <w:vAlign w:val="center"/>
            <w:hideMark/>
          </w:tcPr>
          <w:p w14:paraId="29B30377"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93,62</w:t>
            </w:r>
          </w:p>
        </w:tc>
      </w:tr>
      <w:tr w:rsidR="00DD750C" w:rsidRPr="00DD750C" w14:paraId="14D13D2E" w14:textId="77777777" w:rsidTr="00DD750C">
        <w:trPr>
          <w:trHeight w:val="500"/>
          <w:jc w:val="center"/>
        </w:trPr>
        <w:tc>
          <w:tcPr>
            <w:tcW w:w="1273" w:type="dxa"/>
            <w:noWrap/>
            <w:vAlign w:val="center"/>
            <w:hideMark/>
          </w:tcPr>
          <w:p w14:paraId="254CE539" w14:textId="77777777" w:rsidR="00AD2603" w:rsidRPr="00DD750C" w:rsidRDefault="00AD2603" w:rsidP="00DD750C">
            <w:pPr>
              <w:ind w:left="45"/>
              <w:rPr>
                <w:rFonts w:ascii="Times New Roman" w:hAnsi="Times New Roman"/>
                <w:color w:val="000000"/>
                <w:sz w:val="24"/>
                <w:szCs w:val="24"/>
                <w:lang w:eastAsia="ru-RU"/>
              </w:rPr>
            </w:pPr>
            <w:r w:rsidRPr="00DD750C">
              <w:rPr>
                <w:rFonts w:ascii="Times New Roman" w:hAnsi="Times New Roman"/>
                <w:color w:val="000000"/>
                <w:sz w:val="24"/>
                <w:szCs w:val="24"/>
                <w:lang w:eastAsia="ru-RU"/>
              </w:rPr>
              <w:t>2020</w:t>
            </w:r>
          </w:p>
        </w:tc>
        <w:tc>
          <w:tcPr>
            <w:tcW w:w="924" w:type="dxa"/>
            <w:vAlign w:val="center"/>
          </w:tcPr>
          <w:p w14:paraId="12028D15"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rPr>
              <w:t>94,13</w:t>
            </w:r>
          </w:p>
        </w:tc>
        <w:tc>
          <w:tcPr>
            <w:tcW w:w="1246" w:type="dxa"/>
            <w:noWrap/>
            <w:vAlign w:val="center"/>
            <w:hideMark/>
          </w:tcPr>
          <w:p w14:paraId="06EB1C26"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102,21</w:t>
            </w:r>
          </w:p>
        </w:tc>
        <w:tc>
          <w:tcPr>
            <w:tcW w:w="1036" w:type="dxa"/>
            <w:noWrap/>
            <w:vAlign w:val="center"/>
            <w:hideMark/>
          </w:tcPr>
          <w:p w14:paraId="04A39628"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89</w:t>
            </w:r>
          </w:p>
        </w:tc>
        <w:tc>
          <w:tcPr>
            <w:tcW w:w="938" w:type="dxa"/>
            <w:noWrap/>
            <w:vAlign w:val="center"/>
            <w:hideMark/>
          </w:tcPr>
          <w:p w14:paraId="12C4206D"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104,3</w:t>
            </w:r>
          </w:p>
        </w:tc>
        <w:tc>
          <w:tcPr>
            <w:tcW w:w="1315" w:type="dxa"/>
            <w:noWrap/>
            <w:vAlign w:val="center"/>
            <w:hideMark/>
          </w:tcPr>
          <w:p w14:paraId="091CA94D"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107,8</w:t>
            </w:r>
          </w:p>
        </w:tc>
        <w:tc>
          <w:tcPr>
            <w:tcW w:w="1064" w:type="dxa"/>
            <w:noWrap/>
            <w:vAlign w:val="center"/>
            <w:hideMark/>
          </w:tcPr>
          <w:p w14:paraId="2B97AF30"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123,26</w:t>
            </w:r>
          </w:p>
        </w:tc>
        <w:tc>
          <w:tcPr>
            <w:tcW w:w="952" w:type="dxa"/>
            <w:noWrap/>
            <w:vAlign w:val="center"/>
            <w:hideMark/>
          </w:tcPr>
          <w:p w14:paraId="75289176"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114,29</w:t>
            </w:r>
          </w:p>
        </w:tc>
        <w:tc>
          <w:tcPr>
            <w:tcW w:w="616" w:type="dxa"/>
            <w:noWrap/>
            <w:vAlign w:val="center"/>
            <w:hideMark/>
          </w:tcPr>
          <w:p w14:paraId="30615195"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100</w:t>
            </w:r>
          </w:p>
        </w:tc>
        <w:tc>
          <w:tcPr>
            <w:tcW w:w="896" w:type="dxa"/>
            <w:noWrap/>
            <w:vAlign w:val="center"/>
            <w:hideMark/>
          </w:tcPr>
          <w:p w14:paraId="20838265"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100,34</w:t>
            </w:r>
          </w:p>
        </w:tc>
        <w:tc>
          <w:tcPr>
            <w:tcW w:w="882" w:type="dxa"/>
            <w:noWrap/>
            <w:vAlign w:val="center"/>
            <w:hideMark/>
          </w:tcPr>
          <w:p w14:paraId="702E182F"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122,62</w:t>
            </w:r>
          </w:p>
        </w:tc>
        <w:tc>
          <w:tcPr>
            <w:tcW w:w="1217" w:type="dxa"/>
            <w:noWrap/>
            <w:vAlign w:val="center"/>
            <w:hideMark/>
          </w:tcPr>
          <w:p w14:paraId="3362A575"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rPr>
              <w:t>105,7</w:t>
            </w:r>
          </w:p>
        </w:tc>
        <w:tc>
          <w:tcPr>
            <w:tcW w:w="882" w:type="dxa"/>
            <w:noWrap/>
            <w:vAlign w:val="center"/>
            <w:hideMark/>
          </w:tcPr>
          <w:p w14:paraId="6A724002"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117,74</w:t>
            </w:r>
          </w:p>
        </w:tc>
        <w:tc>
          <w:tcPr>
            <w:tcW w:w="1355" w:type="dxa"/>
            <w:noWrap/>
            <w:vAlign w:val="center"/>
            <w:hideMark/>
          </w:tcPr>
          <w:p w14:paraId="3C0E8A02"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91,82</w:t>
            </w:r>
          </w:p>
        </w:tc>
      </w:tr>
      <w:tr w:rsidR="00DD750C" w:rsidRPr="00DD750C" w14:paraId="14AF3B2D" w14:textId="77777777" w:rsidTr="00DD750C">
        <w:trPr>
          <w:trHeight w:val="500"/>
          <w:jc w:val="center"/>
        </w:trPr>
        <w:tc>
          <w:tcPr>
            <w:tcW w:w="1273" w:type="dxa"/>
            <w:noWrap/>
            <w:vAlign w:val="center"/>
            <w:hideMark/>
          </w:tcPr>
          <w:p w14:paraId="3A24C801" w14:textId="77777777" w:rsidR="00AD2603" w:rsidRPr="00DD750C" w:rsidRDefault="00AD2603" w:rsidP="00DD750C">
            <w:pPr>
              <w:ind w:left="45"/>
              <w:rPr>
                <w:rFonts w:ascii="Times New Roman" w:hAnsi="Times New Roman"/>
                <w:color w:val="000000"/>
                <w:sz w:val="24"/>
                <w:szCs w:val="24"/>
                <w:lang w:eastAsia="ru-RU"/>
              </w:rPr>
            </w:pPr>
            <w:r w:rsidRPr="00DD750C">
              <w:rPr>
                <w:rFonts w:ascii="Times New Roman" w:hAnsi="Times New Roman"/>
                <w:color w:val="000000"/>
                <w:sz w:val="24"/>
                <w:szCs w:val="24"/>
                <w:lang w:eastAsia="ru-RU"/>
              </w:rPr>
              <w:t>2021</w:t>
            </w:r>
          </w:p>
        </w:tc>
        <w:tc>
          <w:tcPr>
            <w:tcW w:w="924" w:type="dxa"/>
            <w:vAlign w:val="center"/>
          </w:tcPr>
          <w:p w14:paraId="3019B458"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rPr>
              <w:t>89,16</w:t>
            </w:r>
          </w:p>
        </w:tc>
        <w:tc>
          <w:tcPr>
            <w:tcW w:w="1246" w:type="dxa"/>
            <w:noWrap/>
            <w:vAlign w:val="center"/>
            <w:hideMark/>
          </w:tcPr>
          <w:p w14:paraId="65284F9C"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96,2</w:t>
            </w:r>
          </w:p>
        </w:tc>
        <w:tc>
          <w:tcPr>
            <w:tcW w:w="1036" w:type="dxa"/>
            <w:noWrap/>
            <w:vAlign w:val="center"/>
            <w:hideMark/>
          </w:tcPr>
          <w:p w14:paraId="568303FD"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86</w:t>
            </w:r>
          </w:p>
        </w:tc>
        <w:tc>
          <w:tcPr>
            <w:tcW w:w="938" w:type="dxa"/>
            <w:noWrap/>
            <w:vAlign w:val="center"/>
            <w:hideMark/>
          </w:tcPr>
          <w:p w14:paraId="7B3CE576"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104</w:t>
            </w:r>
          </w:p>
        </w:tc>
        <w:tc>
          <w:tcPr>
            <w:tcW w:w="1315" w:type="dxa"/>
            <w:noWrap/>
            <w:vAlign w:val="center"/>
            <w:hideMark/>
          </w:tcPr>
          <w:p w14:paraId="6A3BD6ED"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97,96</w:t>
            </w:r>
          </w:p>
        </w:tc>
        <w:tc>
          <w:tcPr>
            <w:tcW w:w="1064" w:type="dxa"/>
            <w:noWrap/>
            <w:vAlign w:val="center"/>
            <w:hideMark/>
          </w:tcPr>
          <w:p w14:paraId="14B13411"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98,11</w:t>
            </w:r>
          </w:p>
        </w:tc>
        <w:tc>
          <w:tcPr>
            <w:tcW w:w="952" w:type="dxa"/>
            <w:noWrap/>
            <w:vAlign w:val="center"/>
            <w:hideMark/>
          </w:tcPr>
          <w:p w14:paraId="6D272E37"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100</w:t>
            </w:r>
          </w:p>
        </w:tc>
        <w:tc>
          <w:tcPr>
            <w:tcW w:w="616" w:type="dxa"/>
            <w:noWrap/>
            <w:vAlign w:val="center"/>
            <w:hideMark/>
          </w:tcPr>
          <w:p w14:paraId="1324DD1C"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100</w:t>
            </w:r>
          </w:p>
        </w:tc>
        <w:tc>
          <w:tcPr>
            <w:tcW w:w="896" w:type="dxa"/>
            <w:noWrap/>
            <w:vAlign w:val="center"/>
            <w:hideMark/>
          </w:tcPr>
          <w:p w14:paraId="084328A8"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101,03</w:t>
            </w:r>
          </w:p>
        </w:tc>
        <w:tc>
          <w:tcPr>
            <w:tcW w:w="882" w:type="dxa"/>
            <w:noWrap/>
            <w:vAlign w:val="center"/>
            <w:hideMark/>
          </w:tcPr>
          <w:p w14:paraId="137B7253"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102,38</w:t>
            </w:r>
          </w:p>
        </w:tc>
        <w:tc>
          <w:tcPr>
            <w:tcW w:w="1217" w:type="dxa"/>
            <w:noWrap/>
            <w:vAlign w:val="center"/>
            <w:hideMark/>
          </w:tcPr>
          <w:p w14:paraId="01DDA3F6"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rPr>
              <w:t>97,7</w:t>
            </w:r>
          </w:p>
        </w:tc>
        <w:tc>
          <w:tcPr>
            <w:tcW w:w="882" w:type="dxa"/>
            <w:noWrap/>
            <w:vAlign w:val="center"/>
            <w:hideMark/>
          </w:tcPr>
          <w:p w14:paraId="2EE7C49F"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118,3</w:t>
            </w:r>
          </w:p>
        </w:tc>
        <w:tc>
          <w:tcPr>
            <w:tcW w:w="1355" w:type="dxa"/>
            <w:noWrap/>
            <w:vAlign w:val="center"/>
            <w:hideMark/>
          </w:tcPr>
          <w:p w14:paraId="0C6EE0B5"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94,66</w:t>
            </w:r>
          </w:p>
        </w:tc>
      </w:tr>
      <w:tr w:rsidR="00DD750C" w:rsidRPr="00DD750C" w14:paraId="2A10D988" w14:textId="77777777" w:rsidTr="00DD750C">
        <w:trPr>
          <w:trHeight w:val="500"/>
          <w:jc w:val="center"/>
        </w:trPr>
        <w:tc>
          <w:tcPr>
            <w:tcW w:w="1273" w:type="dxa"/>
            <w:noWrap/>
            <w:vAlign w:val="center"/>
            <w:hideMark/>
          </w:tcPr>
          <w:p w14:paraId="217DE266" w14:textId="77777777" w:rsidR="00AD2603" w:rsidRPr="00DD750C" w:rsidRDefault="00AD2603" w:rsidP="00DD750C">
            <w:pPr>
              <w:ind w:left="45"/>
              <w:rPr>
                <w:rFonts w:ascii="Times New Roman" w:hAnsi="Times New Roman"/>
                <w:color w:val="000000"/>
                <w:sz w:val="24"/>
                <w:szCs w:val="24"/>
                <w:lang w:eastAsia="ru-RU"/>
              </w:rPr>
            </w:pPr>
            <w:r w:rsidRPr="00DD750C">
              <w:rPr>
                <w:rFonts w:ascii="Times New Roman" w:hAnsi="Times New Roman"/>
                <w:color w:val="000000"/>
                <w:sz w:val="24"/>
                <w:szCs w:val="24"/>
                <w:lang w:eastAsia="ru-RU"/>
              </w:rPr>
              <w:t>2022</w:t>
            </w:r>
          </w:p>
        </w:tc>
        <w:tc>
          <w:tcPr>
            <w:tcW w:w="924" w:type="dxa"/>
            <w:vAlign w:val="center"/>
          </w:tcPr>
          <w:p w14:paraId="75632D9B"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rPr>
              <w:t>103,14</w:t>
            </w:r>
          </w:p>
        </w:tc>
        <w:tc>
          <w:tcPr>
            <w:tcW w:w="1246" w:type="dxa"/>
            <w:noWrap/>
            <w:vAlign w:val="center"/>
            <w:hideMark/>
          </w:tcPr>
          <w:p w14:paraId="78D9893E"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95,77</w:t>
            </w:r>
          </w:p>
        </w:tc>
        <w:tc>
          <w:tcPr>
            <w:tcW w:w="1036" w:type="dxa"/>
            <w:noWrap/>
            <w:vAlign w:val="center"/>
            <w:hideMark/>
          </w:tcPr>
          <w:p w14:paraId="4C730C21"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98</w:t>
            </w:r>
          </w:p>
        </w:tc>
        <w:tc>
          <w:tcPr>
            <w:tcW w:w="938" w:type="dxa"/>
            <w:noWrap/>
            <w:vAlign w:val="center"/>
            <w:hideMark/>
          </w:tcPr>
          <w:p w14:paraId="74A52A86"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104,5</w:t>
            </w:r>
          </w:p>
        </w:tc>
        <w:tc>
          <w:tcPr>
            <w:tcW w:w="1315" w:type="dxa"/>
            <w:noWrap/>
            <w:vAlign w:val="center"/>
            <w:hideMark/>
          </w:tcPr>
          <w:p w14:paraId="7F5D3D07"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104,62</w:t>
            </w:r>
          </w:p>
        </w:tc>
        <w:tc>
          <w:tcPr>
            <w:tcW w:w="1064" w:type="dxa"/>
            <w:noWrap/>
            <w:vAlign w:val="center"/>
            <w:hideMark/>
          </w:tcPr>
          <w:p w14:paraId="36FB3A8B"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100</w:t>
            </w:r>
          </w:p>
        </w:tc>
        <w:tc>
          <w:tcPr>
            <w:tcW w:w="952" w:type="dxa"/>
            <w:noWrap/>
            <w:vAlign w:val="center"/>
            <w:hideMark/>
          </w:tcPr>
          <w:p w14:paraId="5F01A9DB"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100</w:t>
            </w:r>
          </w:p>
        </w:tc>
        <w:tc>
          <w:tcPr>
            <w:tcW w:w="616" w:type="dxa"/>
            <w:noWrap/>
            <w:vAlign w:val="center"/>
            <w:hideMark/>
          </w:tcPr>
          <w:p w14:paraId="5DDE1BB6"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100</w:t>
            </w:r>
          </w:p>
        </w:tc>
        <w:tc>
          <w:tcPr>
            <w:tcW w:w="896" w:type="dxa"/>
            <w:noWrap/>
            <w:vAlign w:val="center"/>
            <w:hideMark/>
          </w:tcPr>
          <w:p w14:paraId="2CD9F733"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96,94</w:t>
            </w:r>
          </w:p>
        </w:tc>
        <w:tc>
          <w:tcPr>
            <w:tcW w:w="882" w:type="dxa"/>
            <w:noWrap/>
            <w:vAlign w:val="center"/>
            <w:hideMark/>
          </w:tcPr>
          <w:p w14:paraId="40ED3073"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101,61</w:t>
            </w:r>
          </w:p>
        </w:tc>
        <w:tc>
          <w:tcPr>
            <w:tcW w:w="1217" w:type="dxa"/>
            <w:noWrap/>
            <w:vAlign w:val="center"/>
            <w:hideMark/>
          </w:tcPr>
          <w:p w14:paraId="66688C35"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rPr>
              <w:t>109,1</w:t>
            </w:r>
          </w:p>
        </w:tc>
        <w:tc>
          <w:tcPr>
            <w:tcW w:w="882" w:type="dxa"/>
            <w:noWrap/>
            <w:vAlign w:val="center"/>
            <w:hideMark/>
          </w:tcPr>
          <w:p w14:paraId="53D7C4B0"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133,5</w:t>
            </w:r>
          </w:p>
        </w:tc>
        <w:tc>
          <w:tcPr>
            <w:tcW w:w="1355" w:type="dxa"/>
            <w:noWrap/>
            <w:vAlign w:val="center"/>
            <w:hideMark/>
          </w:tcPr>
          <w:p w14:paraId="17A1824F"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103,45</w:t>
            </w:r>
          </w:p>
        </w:tc>
      </w:tr>
      <w:tr w:rsidR="00DD750C" w:rsidRPr="00DD750C" w14:paraId="3AB0DC2D" w14:textId="77777777" w:rsidTr="00DD750C">
        <w:trPr>
          <w:trHeight w:val="500"/>
          <w:jc w:val="center"/>
        </w:trPr>
        <w:tc>
          <w:tcPr>
            <w:tcW w:w="1273" w:type="dxa"/>
            <w:noWrap/>
            <w:hideMark/>
          </w:tcPr>
          <w:p w14:paraId="6375FF29" w14:textId="77777777" w:rsidR="00AD2603" w:rsidRPr="00DD750C" w:rsidRDefault="00AD2603" w:rsidP="00EC0A32">
            <w:pPr>
              <w:rPr>
                <w:rFonts w:ascii="Times New Roman" w:hAnsi="Times New Roman"/>
                <w:color w:val="000000"/>
                <w:sz w:val="24"/>
                <w:szCs w:val="24"/>
                <w:lang w:val="kk-KZ" w:eastAsia="ru-RU"/>
              </w:rPr>
            </w:pPr>
            <w:r w:rsidRPr="00DD750C">
              <w:rPr>
                <w:rFonts w:ascii="Times New Roman" w:hAnsi="Times New Roman"/>
                <w:color w:val="000000"/>
                <w:sz w:val="24"/>
                <w:szCs w:val="24"/>
                <w:lang w:val="kk-KZ" w:eastAsia="ru-RU"/>
              </w:rPr>
              <w:t>Орташа 5 жыл</w:t>
            </w:r>
          </w:p>
        </w:tc>
        <w:tc>
          <w:tcPr>
            <w:tcW w:w="924" w:type="dxa"/>
            <w:vAlign w:val="center"/>
          </w:tcPr>
          <w:p w14:paraId="40CAB00C"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rPr>
              <w:t>99,05</w:t>
            </w:r>
          </w:p>
        </w:tc>
        <w:tc>
          <w:tcPr>
            <w:tcW w:w="1246" w:type="dxa"/>
            <w:noWrap/>
            <w:vAlign w:val="center"/>
            <w:hideMark/>
          </w:tcPr>
          <w:p w14:paraId="3AD08245"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100,47</w:t>
            </w:r>
          </w:p>
        </w:tc>
        <w:tc>
          <w:tcPr>
            <w:tcW w:w="1036" w:type="dxa"/>
            <w:noWrap/>
            <w:vAlign w:val="center"/>
            <w:hideMark/>
          </w:tcPr>
          <w:p w14:paraId="6C225699"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91,6</w:t>
            </w:r>
          </w:p>
        </w:tc>
        <w:tc>
          <w:tcPr>
            <w:tcW w:w="938" w:type="dxa"/>
            <w:noWrap/>
            <w:vAlign w:val="center"/>
            <w:hideMark/>
          </w:tcPr>
          <w:p w14:paraId="7C611AFF"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104,84</w:t>
            </w:r>
          </w:p>
        </w:tc>
        <w:tc>
          <w:tcPr>
            <w:tcW w:w="1315" w:type="dxa"/>
            <w:noWrap/>
            <w:vAlign w:val="center"/>
            <w:hideMark/>
          </w:tcPr>
          <w:p w14:paraId="3455ACBD"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103,514</w:t>
            </w:r>
          </w:p>
        </w:tc>
        <w:tc>
          <w:tcPr>
            <w:tcW w:w="1064" w:type="dxa"/>
            <w:noWrap/>
            <w:vAlign w:val="center"/>
            <w:hideMark/>
          </w:tcPr>
          <w:p w14:paraId="55D08B20"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96,832</w:t>
            </w:r>
          </w:p>
        </w:tc>
        <w:tc>
          <w:tcPr>
            <w:tcW w:w="952" w:type="dxa"/>
            <w:noWrap/>
            <w:vAlign w:val="center"/>
            <w:hideMark/>
          </w:tcPr>
          <w:p w14:paraId="3C763ADE"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94,29</w:t>
            </w:r>
          </w:p>
        </w:tc>
        <w:tc>
          <w:tcPr>
            <w:tcW w:w="616" w:type="dxa"/>
            <w:noWrap/>
            <w:vAlign w:val="center"/>
            <w:hideMark/>
          </w:tcPr>
          <w:p w14:paraId="1EBD343C"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90</w:t>
            </w:r>
          </w:p>
        </w:tc>
        <w:tc>
          <w:tcPr>
            <w:tcW w:w="896" w:type="dxa"/>
            <w:noWrap/>
            <w:vAlign w:val="center"/>
            <w:hideMark/>
          </w:tcPr>
          <w:p w14:paraId="5B89B69D"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99,73</w:t>
            </w:r>
          </w:p>
        </w:tc>
        <w:tc>
          <w:tcPr>
            <w:tcW w:w="882" w:type="dxa"/>
            <w:noWrap/>
            <w:vAlign w:val="center"/>
            <w:hideMark/>
          </w:tcPr>
          <w:p w14:paraId="4D2F968D"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100,12</w:t>
            </w:r>
          </w:p>
        </w:tc>
        <w:tc>
          <w:tcPr>
            <w:tcW w:w="1217" w:type="dxa"/>
            <w:noWrap/>
            <w:vAlign w:val="center"/>
            <w:hideMark/>
          </w:tcPr>
          <w:p w14:paraId="35AF802E"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rPr>
              <w:t>103,18</w:t>
            </w:r>
          </w:p>
        </w:tc>
        <w:tc>
          <w:tcPr>
            <w:tcW w:w="882" w:type="dxa"/>
            <w:noWrap/>
            <w:vAlign w:val="center"/>
            <w:hideMark/>
          </w:tcPr>
          <w:p w14:paraId="28D54033"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117,05</w:t>
            </w:r>
          </w:p>
        </w:tc>
        <w:tc>
          <w:tcPr>
            <w:tcW w:w="1355" w:type="dxa"/>
            <w:noWrap/>
            <w:vAlign w:val="center"/>
            <w:hideMark/>
          </w:tcPr>
          <w:p w14:paraId="180CB60D" w14:textId="77777777" w:rsidR="00AD2603" w:rsidRPr="00DD750C" w:rsidRDefault="00AD2603" w:rsidP="00DD750C">
            <w:pPr>
              <w:jc w:val="center"/>
              <w:rPr>
                <w:rFonts w:ascii="Times New Roman" w:hAnsi="Times New Roman"/>
                <w:color w:val="000000"/>
                <w:sz w:val="24"/>
                <w:szCs w:val="24"/>
                <w:lang w:eastAsia="ru-RU"/>
              </w:rPr>
            </w:pPr>
            <w:r w:rsidRPr="00DD750C">
              <w:rPr>
                <w:rFonts w:ascii="Times New Roman" w:hAnsi="Times New Roman"/>
                <w:color w:val="000000"/>
                <w:sz w:val="24"/>
                <w:szCs w:val="24"/>
                <w:lang w:eastAsia="ru-RU"/>
              </w:rPr>
              <w:t>96,1</w:t>
            </w:r>
          </w:p>
        </w:tc>
      </w:tr>
      <w:tr w:rsidR="00AD2603" w:rsidRPr="00DD750C" w14:paraId="24899CEE" w14:textId="77777777" w:rsidTr="00DD750C">
        <w:trPr>
          <w:trHeight w:val="63"/>
          <w:jc w:val="center"/>
        </w:trPr>
        <w:tc>
          <w:tcPr>
            <w:tcW w:w="14596" w:type="dxa"/>
            <w:gridSpan w:val="14"/>
            <w:noWrap/>
          </w:tcPr>
          <w:p w14:paraId="2DFB80D1" w14:textId="7D9861D4" w:rsidR="00AD2603" w:rsidRPr="00DD750C" w:rsidRDefault="00AD2603" w:rsidP="00DD750C">
            <w:pPr>
              <w:ind w:firstLine="709"/>
              <w:rPr>
                <w:rFonts w:ascii="Times New Roman" w:hAnsi="Times New Roman"/>
                <w:color w:val="000000"/>
                <w:sz w:val="24"/>
                <w:szCs w:val="24"/>
                <w:lang w:val="kk-KZ" w:eastAsia="ru-RU"/>
              </w:rPr>
            </w:pPr>
            <w:r w:rsidRPr="00DD750C">
              <w:rPr>
                <w:rFonts w:ascii="Times New Roman" w:hAnsi="Times New Roman"/>
                <w:color w:val="000000"/>
                <w:sz w:val="24"/>
                <w:szCs w:val="24"/>
                <w:lang w:val="kk-KZ" w:eastAsia="ru-RU"/>
              </w:rPr>
              <w:t>Ескерту</w:t>
            </w:r>
            <w:r w:rsidRPr="00DD750C">
              <w:rPr>
                <w:rFonts w:ascii="Times New Roman" w:hAnsi="Times New Roman"/>
                <w:color w:val="000000"/>
                <w:sz w:val="24"/>
                <w:szCs w:val="24"/>
                <w:lang w:eastAsia="ru-RU"/>
              </w:rPr>
              <w:t xml:space="preserve"> </w:t>
            </w:r>
            <w:r w:rsidR="00DD750C" w:rsidRPr="00DD750C">
              <w:rPr>
                <w:rFonts w:ascii="Times New Roman" w:hAnsi="Times New Roman"/>
                <w:color w:val="000000"/>
                <w:sz w:val="24"/>
                <w:szCs w:val="24"/>
                <w:lang w:val="kk-KZ" w:eastAsia="ru-RU"/>
              </w:rPr>
              <w:t>– Автормен</w:t>
            </w:r>
            <w:r w:rsidR="00DD750C" w:rsidRPr="00DD750C">
              <w:rPr>
                <w:rFonts w:ascii="Times New Roman" w:hAnsi="Times New Roman"/>
                <w:color w:val="000000"/>
                <w:sz w:val="24"/>
                <w:szCs w:val="24"/>
                <w:lang w:eastAsia="ru-RU"/>
              </w:rPr>
              <w:t xml:space="preserve"> </w:t>
            </w:r>
            <w:r w:rsidRPr="00DD750C">
              <w:rPr>
                <w:rFonts w:ascii="Times New Roman" w:hAnsi="Times New Roman"/>
                <w:color w:val="000000"/>
                <w:sz w:val="24"/>
                <w:szCs w:val="24"/>
                <w:lang w:val="kk-KZ" w:eastAsia="ru-RU"/>
              </w:rPr>
              <w:t>жасалған</w:t>
            </w:r>
          </w:p>
        </w:tc>
      </w:tr>
    </w:tbl>
    <w:p w14:paraId="4E56297B" w14:textId="77777777" w:rsidR="00AD2603" w:rsidRPr="00E4278A" w:rsidRDefault="00AD2603" w:rsidP="00EC0A32">
      <w:pPr>
        <w:spacing w:after="0" w:line="240" w:lineRule="auto"/>
        <w:jc w:val="both"/>
        <w:rPr>
          <w:rFonts w:ascii="Times New Roman" w:eastAsia="Calibri" w:hAnsi="Times New Roman" w:cs="Times New Roman"/>
          <w:iCs/>
          <w:sz w:val="28"/>
          <w:szCs w:val="28"/>
          <w:lang w:val="kk-KZ"/>
        </w:rPr>
      </w:pPr>
    </w:p>
    <w:p w14:paraId="5A823769" w14:textId="77777777" w:rsidR="00AD2603" w:rsidRPr="00E4278A" w:rsidRDefault="00AD2603" w:rsidP="00EC0A32">
      <w:pPr>
        <w:spacing w:after="0" w:line="240" w:lineRule="auto"/>
        <w:jc w:val="both"/>
        <w:rPr>
          <w:rFonts w:ascii="Times New Roman" w:eastAsia="Calibri" w:hAnsi="Times New Roman" w:cs="Times New Roman"/>
          <w:iCs/>
          <w:sz w:val="28"/>
          <w:szCs w:val="28"/>
          <w:lang w:val="kk-KZ"/>
        </w:rPr>
      </w:pPr>
      <w:bookmarkStart w:id="367" w:name="_Hlk167201658"/>
    </w:p>
    <w:p w14:paraId="5094AE48" w14:textId="77777777" w:rsidR="00AD2603" w:rsidRPr="00E4278A" w:rsidRDefault="00AD2603" w:rsidP="00EC0A32">
      <w:pPr>
        <w:spacing w:after="0" w:line="240" w:lineRule="auto"/>
        <w:jc w:val="both"/>
        <w:rPr>
          <w:rFonts w:ascii="Times New Roman" w:eastAsia="Calibri" w:hAnsi="Times New Roman" w:cs="Times New Roman"/>
          <w:iCs/>
          <w:sz w:val="28"/>
          <w:szCs w:val="28"/>
          <w:lang w:val="kk-KZ"/>
        </w:rPr>
        <w:sectPr w:rsidR="00AD2603" w:rsidRPr="00E4278A" w:rsidSect="00DD750C">
          <w:pgSz w:w="16838" w:h="11906" w:orient="landscape" w:code="9"/>
          <w:pgMar w:top="1701" w:right="1134" w:bottom="567" w:left="1134" w:header="709" w:footer="709" w:gutter="0"/>
          <w:cols w:space="708"/>
          <w:docGrid w:linePitch="360"/>
        </w:sectPr>
      </w:pPr>
    </w:p>
    <w:bookmarkEnd w:id="367"/>
    <w:p w14:paraId="61B069F3" w14:textId="6CCB0C2F" w:rsidR="00DD750C" w:rsidRDefault="00DD750C" w:rsidP="00DD750C">
      <w:pPr>
        <w:spacing w:after="0" w:line="240" w:lineRule="auto"/>
        <w:ind w:firstLine="709"/>
        <w:jc w:val="both"/>
        <w:rPr>
          <w:rFonts w:ascii="Times New Roman" w:eastAsia="Calibri" w:hAnsi="Times New Roman" w:cs="Times New Roman"/>
          <w:iCs/>
          <w:sz w:val="28"/>
          <w:szCs w:val="28"/>
          <w:lang w:val="kk-KZ"/>
        </w:rPr>
      </w:pPr>
      <w:r>
        <w:rPr>
          <w:rFonts w:ascii="Times New Roman" w:eastAsia="Arial" w:hAnsi="Times New Roman" w:cs="Times New Roman"/>
          <w:sz w:val="28"/>
          <w:szCs w:val="28"/>
          <w:lang w:val="kk-KZ"/>
        </w:rPr>
        <w:t>91-кестеде, жөғарда</w:t>
      </w:r>
      <w:r>
        <w:rPr>
          <w:rFonts w:ascii="Times New Roman" w:eastAsia="Arial" w:hAnsi="Times New Roman" w:cs="Times New Roman"/>
          <w:i/>
          <w:iCs/>
          <w:sz w:val="28"/>
          <w:szCs w:val="28"/>
          <w:lang w:val="kk-KZ"/>
        </w:rPr>
        <w:t xml:space="preserve"> </w:t>
      </w:r>
      <w:r w:rsidRPr="00E4278A">
        <w:rPr>
          <w:rFonts w:ascii="Times New Roman" w:eastAsia="Arial" w:hAnsi="Times New Roman" w:cs="Times New Roman"/>
          <w:i/>
          <w:iCs/>
          <w:sz w:val="28"/>
          <w:szCs w:val="28"/>
          <w:lang w:val="kk-KZ"/>
        </w:rPr>
        <w:t>2</w:t>
      </w:r>
      <w:r>
        <w:rPr>
          <w:rFonts w:ascii="Times New Roman" w:eastAsia="Arial" w:hAnsi="Times New Roman" w:cs="Times New Roman"/>
          <w:i/>
          <w:iCs/>
          <w:sz w:val="28"/>
          <w:szCs w:val="28"/>
          <w:lang w:val="kk-KZ"/>
        </w:rPr>
        <w:t>-</w:t>
      </w:r>
      <w:r w:rsidRPr="00E4278A">
        <w:rPr>
          <w:rFonts w:ascii="Times New Roman" w:eastAsia="Arial" w:hAnsi="Times New Roman" w:cs="Times New Roman"/>
          <w:i/>
          <w:iCs/>
          <w:sz w:val="28"/>
          <w:szCs w:val="28"/>
          <w:lang w:val="kk-KZ"/>
        </w:rPr>
        <w:t>экономикалық-математикалық моделді өңдеудің</w:t>
      </w:r>
      <w:r w:rsidRPr="00E4278A">
        <w:rPr>
          <w:rFonts w:ascii="Times New Roman" w:eastAsia="Arial" w:hAnsi="Times New Roman" w:cs="Times New Roman"/>
          <w:iCs/>
          <w:sz w:val="28"/>
          <w:szCs w:val="28"/>
          <w:lang w:val="kk-KZ"/>
        </w:rPr>
        <w:t xml:space="preserve"> келесі кезеңінде біз азық-түлікпен қамтамасыз ету индекстерінің байланысы мен азық-түлік өндірісі индекстері секілді неғұрлым тығыз байланысқан</w:t>
      </w:r>
      <w:r>
        <w:rPr>
          <w:rFonts w:ascii="Times New Roman" w:eastAsia="Arial" w:hAnsi="Times New Roman" w:cs="Times New Roman"/>
          <w:iCs/>
          <w:sz w:val="28"/>
          <w:szCs w:val="28"/>
          <w:lang w:val="kk-KZ"/>
        </w:rPr>
        <w:t xml:space="preserve"> көлемдері,  жалпы</w:t>
      </w:r>
      <w:r w:rsidRPr="00E4278A">
        <w:rPr>
          <w:rFonts w:ascii="Times New Roman" w:eastAsia="Arial" w:hAnsi="Times New Roman" w:cs="Times New Roman"/>
          <w:iCs/>
          <w:sz w:val="28"/>
          <w:szCs w:val="28"/>
          <w:lang w:val="kk-KZ"/>
        </w:rPr>
        <w:t xml:space="preserve"> ауыл шаруашылығы өнімінің (қызметтерінің) физикалық көлемі, кірістердің шоғырлану шамасы </w:t>
      </w:r>
      <w:r w:rsidRPr="00E4278A">
        <w:rPr>
          <w:rFonts w:ascii="Times New Roman" w:eastAsia="Calibri" w:hAnsi="Times New Roman" w:cs="Times New Roman"/>
          <w:iCs/>
          <w:sz w:val="28"/>
          <w:szCs w:val="28"/>
          <w:lang w:val="kk-KZ"/>
        </w:rPr>
        <w:t>(Джини индексі),</w:t>
      </w:r>
      <w:r w:rsidRPr="00E4278A">
        <w:rPr>
          <w:rFonts w:ascii="Times New Roman" w:eastAsia="Arial" w:hAnsi="Times New Roman" w:cs="Times New Roman"/>
          <w:iCs/>
          <w:sz w:val="28"/>
          <w:szCs w:val="28"/>
          <w:lang w:val="kk-KZ"/>
        </w:rPr>
        <w:t xml:space="preserve"> экологиялық таза өнімнің өндірістік </w:t>
      </w:r>
      <w:r w:rsidRPr="00E4278A">
        <w:rPr>
          <w:rFonts w:ascii="Times New Roman" w:eastAsia="Calibri" w:hAnsi="Times New Roman" w:cs="Times New Roman"/>
          <w:iCs/>
          <w:sz w:val="28"/>
          <w:szCs w:val="28"/>
          <w:lang w:val="kk-KZ"/>
        </w:rPr>
        <w:t>%-ы,</w:t>
      </w:r>
      <w:r w:rsidRPr="00E4278A">
        <w:rPr>
          <w:rFonts w:ascii="Times New Roman" w:eastAsia="Arial" w:hAnsi="Times New Roman" w:cs="Times New Roman"/>
          <w:iCs/>
          <w:sz w:val="28"/>
          <w:szCs w:val="28"/>
          <w:lang w:val="kk-KZ"/>
        </w:rPr>
        <w:t xml:space="preserve"> ең төменгі кіріс көлемі бар халық үлесі </w:t>
      </w:r>
      <w:r w:rsidRPr="00E4278A">
        <w:rPr>
          <w:rFonts w:ascii="Times New Roman" w:eastAsia="Calibri" w:hAnsi="Times New Roman" w:cs="Times New Roman"/>
          <w:iCs/>
          <w:sz w:val="28"/>
          <w:szCs w:val="28"/>
          <w:lang w:val="kk-KZ"/>
        </w:rPr>
        <w:t>(кедейлік деңгейі)</w:t>
      </w:r>
      <w:r w:rsidRPr="00E4278A">
        <w:rPr>
          <w:rFonts w:ascii="Times New Roman" w:eastAsia="Arial" w:hAnsi="Times New Roman" w:cs="Times New Roman"/>
          <w:iCs/>
          <w:sz w:val="28"/>
          <w:szCs w:val="28"/>
          <w:lang w:val="kk-KZ"/>
        </w:rPr>
        <w:t xml:space="preserve">, адам басына шаққанда азық-түлікті орташа тұтынатын индекс, азық-түлікке тәуелсіздік деңгейі/шамасы индексі, халықтың нақты ақшалай индексі, ақшалай шығындардың </w:t>
      </w:r>
      <w:r w:rsidRPr="00E4278A">
        <w:rPr>
          <w:rFonts w:ascii="Times New Roman" w:eastAsia="Calibri" w:hAnsi="Times New Roman" w:cs="Times New Roman"/>
          <w:iCs/>
          <w:sz w:val="28"/>
          <w:szCs w:val="28"/>
          <w:lang w:val="kk-KZ"/>
        </w:rPr>
        <w:t>%-ынан</w:t>
      </w:r>
      <w:r w:rsidRPr="00E4278A">
        <w:rPr>
          <w:rFonts w:ascii="Times New Roman" w:eastAsia="Arial" w:hAnsi="Times New Roman" w:cs="Times New Roman"/>
          <w:iCs/>
          <w:sz w:val="28"/>
          <w:szCs w:val="28"/>
          <w:lang w:val="kk-KZ"/>
        </w:rPr>
        <w:t xml:space="preserve"> үй шаруашылығындағы азық-түлік тауарларының шығыстар индексі, </w:t>
      </w:r>
      <w:r w:rsidRPr="00E4278A">
        <w:rPr>
          <w:rFonts w:ascii="Times New Roman" w:eastAsia="Calibri" w:hAnsi="Times New Roman" w:cs="Times New Roman"/>
          <w:iCs/>
          <w:sz w:val="28"/>
          <w:szCs w:val="28"/>
          <w:lang w:val="kk-KZ"/>
        </w:rPr>
        <w:t xml:space="preserve">кедейліктің тереңдік индексі, кедейлік шегі индексі, соңғы 5 жылдық деректері қолданылған 2.2. және 2.1. бөлімдерінде есептелген ауыл шаруашылығы өндірісі өнімінің табыстылық (зияндылық) деңгейінің индексі </w:t>
      </w:r>
      <w:r w:rsidRPr="00E4278A">
        <w:rPr>
          <w:rFonts w:ascii="Times New Roman" w:eastAsia="Arial" w:hAnsi="Times New Roman" w:cs="Times New Roman"/>
          <w:iCs/>
          <w:sz w:val="28"/>
          <w:szCs w:val="28"/>
          <w:lang w:val="kk-KZ"/>
        </w:rPr>
        <w:t xml:space="preserve">қарастырылды, </w:t>
      </w:r>
      <w:r>
        <w:rPr>
          <w:rFonts w:ascii="Times New Roman" w:eastAsia="Arial" w:hAnsi="Times New Roman" w:cs="Times New Roman"/>
          <w:iCs/>
          <w:sz w:val="28"/>
          <w:szCs w:val="28"/>
          <w:lang w:val="kk-KZ"/>
        </w:rPr>
        <w:t>91-</w:t>
      </w:r>
      <w:r w:rsidRPr="00E4278A">
        <w:rPr>
          <w:rFonts w:ascii="Times New Roman" w:eastAsia="Arial" w:hAnsi="Times New Roman" w:cs="Times New Roman"/>
          <w:iCs/>
          <w:sz w:val="28"/>
          <w:szCs w:val="28"/>
          <w:lang w:val="kk-KZ"/>
        </w:rPr>
        <w:t>кестеге қараңыз</w:t>
      </w:r>
      <w:r>
        <w:rPr>
          <w:rFonts w:ascii="Times New Roman" w:eastAsia="Arial" w:hAnsi="Times New Roman" w:cs="Times New Roman"/>
          <w:iCs/>
          <w:sz w:val="28"/>
          <w:szCs w:val="28"/>
          <w:lang w:val="kk-KZ"/>
        </w:rPr>
        <w:t>.</w:t>
      </w:r>
    </w:p>
    <w:p w14:paraId="72EED2A6" w14:textId="3D711FE2" w:rsidR="00AD2603" w:rsidRPr="00E4278A" w:rsidRDefault="00AD2603" w:rsidP="00DD750C">
      <w:pPr>
        <w:spacing w:after="0" w:line="240" w:lineRule="auto"/>
        <w:ind w:firstLine="709"/>
        <w:jc w:val="both"/>
        <w:rPr>
          <w:rFonts w:ascii="Times New Roman" w:eastAsia="Calibri" w:hAnsi="Times New Roman" w:cs="Times New Roman"/>
          <w:iCs/>
          <w:sz w:val="28"/>
          <w:szCs w:val="28"/>
          <w:lang w:val="kk-KZ"/>
        </w:rPr>
      </w:pPr>
      <w:r w:rsidRPr="00E4278A">
        <w:rPr>
          <w:rFonts w:ascii="Times New Roman" w:eastAsia="Calibri" w:hAnsi="Times New Roman" w:cs="Times New Roman"/>
          <w:iCs/>
          <w:sz w:val="28"/>
          <w:szCs w:val="28"/>
          <w:lang w:val="kk-KZ"/>
        </w:rPr>
        <w:t>Берілген мәліметтер мен орындалған талдаулар негізінде регрессияның теңдеуі келесідей көрініс табады</w:t>
      </w:r>
      <w:r w:rsidR="00DD750C">
        <w:rPr>
          <w:rFonts w:ascii="Times New Roman" w:eastAsia="Calibri" w:hAnsi="Times New Roman" w:cs="Times New Roman"/>
          <w:iCs/>
          <w:sz w:val="28"/>
          <w:szCs w:val="28"/>
          <w:lang w:val="kk-KZ"/>
        </w:rPr>
        <w:t xml:space="preserve"> </w:t>
      </w:r>
      <w:r w:rsidR="00DD750C" w:rsidRPr="00E4278A">
        <w:rPr>
          <w:rFonts w:ascii="Times New Roman" w:eastAsia="Calibri" w:hAnsi="Times New Roman" w:cs="Times New Roman"/>
          <w:iCs/>
          <w:sz w:val="28"/>
          <w:szCs w:val="28"/>
          <w:lang w:val="kk-KZ"/>
        </w:rPr>
        <w:t>(факторларды таңдау сенімділігі)</w:t>
      </w:r>
      <w:r w:rsidRPr="00E4278A">
        <w:rPr>
          <w:rFonts w:ascii="Times New Roman" w:eastAsia="Calibri" w:hAnsi="Times New Roman" w:cs="Times New Roman"/>
          <w:iCs/>
          <w:sz w:val="28"/>
          <w:szCs w:val="28"/>
          <w:lang w:val="kk-KZ"/>
        </w:rPr>
        <w:t>:</w:t>
      </w:r>
    </w:p>
    <w:p w14:paraId="4F1429FB" w14:textId="77777777" w:rsidR="00AD2603" w:rsidRPr="00E4278A" w:rsidRDefault="00AD2603" w:rsidP="00EC0A32">
      <w:pPr>
        <w:spacing w:after="0" w:line="240" w:lineRule="auto"/>
        <w:jc w:val="both"/>
        <w:rPr>
          <w:rFonts w:ascii="Times New Roman" w:eastAsia="Calibri" w:hAnsi="Times New Roman" w:cs="Times New Roman"/>
          <w:iCs/>
          <w:sz w:val="28"/>
          <w:szCs w:val="28"/>
          <w:lang w:val="kk-KZ"/>
        </w:rPr>
      </w:pPr>
    </w:p>
    <w:p w14:paraId="539B6FCE" w14:textId="38368DE9" w:rsidR="00AD2603" w:rsidRDefault="006247EF" w:rsidP="00EC0A32">
      <w:pPr>
        <w:spacing w:after="0" w:line="240" w:lineRule="auto"/>
        <w:ind w:firstLine="567"/>
        <w:jc w:val="center"/>
        <w:rPr>
          <w:rFonts w:ascii="Times New Roman" w:eastAsia="Calibri" w:hAnsi="Times New Roman" w:cs="Times New Roman"/>
          <w:iCs/>
          <w:sz w:val="28"/>
          <w:szCs w:val="28"/>
          <w:lang w:val="kk-KZ"/>
        </w:rPr>
      </w:pPr>
      <w:r w:rsidRPr="001E226D">
        <w:rPr>
          <w:rFonts w:ascii="Times New Roman" w:eastAsia="Calibri" w:hAnsi="Times New Roman" w:cs="Times New Roman"/>
          <w:iCs/>
          <w:sz w:val="24"/>
          <w:szCs w:val="24"/>
          <w:lang w:val="kk-KZ"/>
        </w:rPr>
        <w:t>Y</w:t>
      </w:r>
      <w:r w:rsidRPr="00E4278A">
        <w:rPr>
          <w:rFonts w:ascii="Times New Roman" w:eastAsia="Calibri" w:hAnsi="Times New Roman" w:cs="Times New Roman"/>
          <w:iCs/>
          <w:sz w:val="28"/>
          <w:szCs w:val="28"/>
          <w:lang w:val="kk-KZ"/>
        </w:rPr>
        <w:t xml:space="preserve"> </w:t>
      </w:r>
      <w:r w:rsidR="00AD2603" w:rsidRPr="00E4278A">
        <w:rPr>
          <w:rFonts w:ascii="Times New Roman" w:eastAsia="Calibri" w:hAnsi="Times New Roman" w:cs="Times New Roman"/>
          <w:iCs/>
          <w:sz w:val="28"/>
          <w:szCs w:val="28"/>
          <w:lang w:val="kk-KZ"/>
        </w:rPr>
        <w:t>=15,10+0,50</w:t>
      </w:r>
      <w:r w:rsidR="00AD2603" w:rsidRPr="00E4278A">
        <w:rPr>
          <w:rFonts w:ascii="Cambria Math" w:eastAsia="Calibri" w:hAnsi="Cambria Math" w:cs="Cambria Math"/>
          <w:iCs/>
          <w:sz w:val="28"/>
          <w:szCs w:val="28"/>
          <w:lang w:val="kk-KZ"/>
        </w:rPr>
        <w:t>⋅</w:t>
      </w:r>
      <w:r w:rsidR="00AD2603" w:rsidRPr="00E4278A">
        <w:rPr>
          <w:rFonts w:ascii="Times New Roman" w:eastAsia="Calibri" w:hAnsi="Times New Roman" w:cs="Times New Roman"/>
          <w:iCs/>
          <w:sz w:val="28"/>
          <w:szCs w:val="28"/>
          <w:lang w:val="kk-KZ"/>
        </w:rPr>
        <w:t>X1−0,30</w:t>
      </w:r>
      <w:r w:rsidR="00AD2603" w:rsidRPr="00E4278A">
        <w:rPr>
          <w:rFonts w:ascii="Cambria Math" w:eastAsia="Calibri" w:hAnsi="Cambria Math" w:cs="Cambria Math"/>
          <w:iCs/>
          <w:sz w:val="28"/>
          <w:szCs w:val="28"/>
          <w:lang w:val="kk-KZ"/>
        </w:rPr>
        <w:t>⋅</w:t>
      </w:r>
      <w:r w:rsidR="00AD2603" w:rsidRPr="00E4278A">
        <w:rPr>
          <w:rFonts w:ascii="Times New Roman" w:eastAsia="Calibri" w:hAnsi="Times New Roman" w:cs="Times New Roman"/>
          <w:iCs/>
          <w:sz w:val="28"/>
          <w:szCs w:val="28"/>
          <w:lang w:val="kk-KZ"/>
        </w:rPr>
        <w:t>X2+0,20</w:t>
      </w:r>
      <w:r w:rsidR="00AD2603" w:rsidRPr="00E4278A">
        <w:rPr>
          <w:rFonts w:ascii="Cambria Math" w:eastAsia="Calibri" w:hAnsi="Cambria Math" w:cs="Cambria Math"/>
          <w:iCs/>
          <w:sz w:val="28"/>
          <w:szCs w:val="28"/>
          <w:lang w:val="kk-KZ"/>
        </w:rPr>
        <w:t>⋅</w:t>
      </w:r>
      <w:r w:rsidR="00AD2603" w:rsidRPr="00E4278A">
        <w:rPr>
          <w:rFonts w:ascii="Times New Roman" w:eastAsia="Calibri" w:hAnsi="Times New Roman" w:cs="Times New Roman"/>
          <w:iCs/>
          <w:sz w:val="28"/>
          <w:szCs w:val="28"/>
          <w:lang w:val="kk-KZ"/>
        </w:rPr>
        <w:t>X3+0.10</w:t>
      </w:r>
      <w:r w:rsidR="00AD2603" w:rsidRPr="00E4278A">
        <w:rPr>
          <w:rFonts w:ascii="Cambria Math" w:eastAsia="Calibri" w:hAnsi="Cambria Math" w:cs="Cambria Math"/>
          <w:iCs/>
          <w:sz w:val="28"/>
          <w:szCs w:val="28"/>
          <w:lang w:val="kk-KZ"/>
        </w:rPr>
        <w:t>⋅</w:t>
      </w:r>
      <w:r w:rsidR="00AD2603" w:rsidRPr="00E4278A">
        <w:rPr>
          <w:rFonts w:ascii="Times New Roman" w:eastAsia="Calibri" w:hAnsi="Times New Roman" w:cs="Times New Roman"/>
          <w:iCs/>
          <w:sz w:val="28"/>
          <w:szCs w:val="28"/>
          <w:lang w:val="kk-KZ"/>
        </w:rPr>
        <w:t>X4−0,05</w:t>
      </w:r>
      <w:r w:rsidR="00AD2603" w:rsidRPr="00E4278A">
        <w:rPr>
          <w:rFonts w:ascii="Cambria Math" w:eastAsia="Calibri" w:hAnsi="Cambria Math" w:cs="Cambria Math"/>
          <w:iCs/>
          <w:sz w:val="28"/>
          <w:szCs w:val="28"/>
          <w:lang w:val="kk-KZ"/>
        </w:rPr>
        <w:t>⋅</w:t>
      </w:r>
      <w:r w:rsidR="00AD2603" w:rsidRPr="00E4278A">
        <w:rPr>
          <w:rFonts w:ascii="Times New Roman" w:eastAsia="Calibri" w:hAnsi="Times New Roman" w:cs="Times New Roman"/>
          <w:iCs/>
          <w:sz w:val="28"/>
          <w:szCs w:val="28"/>
          <w:lang w:val="kk-KZ"/>
        </w:rPr>
        <w:t>X5+0,03</w:t>
      </w:r>
      <w:r w:rsidR="00AD2603" w:rsidRPr="00E4278A">
        <w:rPr>
          <w:rFonts w:ascii="Cambria Math" w:eastAsia="Calibri" w:hAnsi="Cambria Math" w:cs="Cambria Math"/>
          <w:iCs/>
          <w:sz w:val="28"/>
          <w:szCs w:val="28"/>
          <w:lang w:val="kk-KZ"/>
        </w:rPr>
        <w:t>⋅</w:t>
      </w:r>
      <w:r w:rsidR="00AD2603" w:rsidRPr="00E4278A">
        <w:rPr>
          <w:rFonts w:ascii="Times New Roman" w:eastAsia="Calibri" w:hAnsi="Times New Roman" w:cs="Times New Roman"/>
          <w:iCs/>
          <w:sz w:val="28"/>
          <w:szCs w:val="28"/>
          <w:lang w:val="kk-KZ"/>
        </w:rPr>
        <w:t>X6−0,02</w:t>
      </w:r>
      <w:r w:rsidR="00AD2603" w:rsidRPr="00E4278A">
        <w:rPr>
          <w:rFonts w:ascii="Cambria Math" w:eastAsia="Calibri" w:hAnsi="Cambria Math" w:cs="Cambria Math"/>
          <w:iCs/>
          <w:sz w:val="28"/>
          <w:szCs w:val="28"/>
          <w:lang w:val="kk-KZ"/>
        </w:rPr>
        <w:t>⋅</w:t>
      </w:r>
      <w:r w:rsidR="00AD2603" w:rsidRPr="00E4278A">
        <w:rPr>
          <w:rFonts w:ascii="Times New Roman" w:eastAsia="Calibri" w:hAnsi="Times New Roman" w:cs="Times New Roman"/>
          <w:iCs/>
          <w:sz w:val="28"/>
          <w:szCs w:val="28"/>
          <w:lang w:val="kk-KZ"/>
        </w:rPr>
        <w:t>X7+</w:t>
      </w:r>
    </w:p>
    <w:p w14:paraId="0D1D01B7" w14:textId="77777777" w:rsidR="00AD2603" w:rsidRPr="00E4278A" w:rsidRDefault="00AD2603" w:rsidP="00EC0A32">
      <w:pPr>
        <w:spacing w:after="0" w:line="240" w:lineRule="auto"/>
        <w:ind w:firstLine="567"/>
        <w:jc w:val="center"/>
        <w:rPr>
          <w:rFonts w:ascii="Times New Roman" w:eastAsia="Calibri" w:hAnsi="Times New Roman" w:cs="Times New Roman"/>
          <w:iCs/>
          <w:sz w:val="28"/>
          <w:szCs w:val="28"/>
          <w:lang w:val="kk-KZ"/>
        </w:rPr>
      </w:pPr>
      <w:r w:rsidRPr="00E4278A">
        <w:rPr>
          <w:rFonts w:ascii="Times New Roman" w:eastAsia="Calibri" w:hAnsi="Times New Roman" w:cs="Times New Roman"/>
          <w:iCs/>
          <w:sz w:val="28"/>
          <w:szCs w:val="28"/>
          <w:lang w:val="kk-KZ"/>
        </w:rPr>
        <w:t>0,04</w:t>
      </w:r>
      <w:r w:rsidRPr="00E4278A">
        <w:rPr>
          <w:rFonts w:ascii="Cambria Math" w:eastAsia="Calibri" w:hAnsi="Cambria Math" w:cs="Cambria Math"/>
          <w:iCs/>
          <w:sz w:val="28"/>
          <w:szCs w:val="28"/>
          <w:lang w:val="kk-KZ"/>
        </w:rPr>
        <w:t>⋅</w:t>
      </w:r>
      <w:r w:rsidRPr="00E4278A">
        <w:rPr>
          <w:rFonts w:ascii="Times New Roman" w:eastAsia="Calibri" w:hAnsi="Times New Roman" w:cs="Times New Roman"/>
          <w:iCs/>
          <w:sz w:val="28"/>
          <w:szCs w:val="28"/>
          <w:lang w:val="kk-KZ"/>
        </w:rPr>
        <w:t>X8+0,01</w:t>
      </w:r>
      <w:r w:rsidRPr="00E4278A">
        <w:rPr>
          <w:rFonts w:ascii="Cambria Math" w:eastAsia="Calibri" w:hAnsi="Cambria Math" w:cs="Cambria Math"/>
          <w:iCs/>
          <w:sz w:val="28"/>
          <w:szCs w:val="28"/>
          <w:lang w:val="kk-KZ"/>
        </w:rPr>
        <w:t>⋅</w:t>
      </w:r>
      <w:r w:rsidRPr="00E4278A">
        <w:rPr>
          <w:rFonts w:ascii="Times New Roman" w:eastAsia="Calibri" w:hAnsi="Times New Roman" w:cs="Times New Roman"/>
          <w:iCs/>
          <w:sz w:val="28"/>
          <w:szCs w:val="28"/>
          <w:lang w:val="kk-KZ"/>
        </w:rPr>
        <w:t>X9−0,07</w:t>
      </w:r>
      <w:r w:rsidRPr="00E4278A">
        <w:rPr>
          <w:rFonts w:ascii="Cambria Math" w:eastAsia="Calibri" w:hAnsi="Cambria Math" w:cs="Cambria Math"/>
          <w:iCs/>
          <w:sz w:val="28"/>
          <w:szCs w:val="28"/>
          <w:lang w:val="kk-KZ"/>
        </w:rPr>
        <w:t>⋅</w:t>
      </w:r>
      <w:r w:rsidRPr="00E4278A">
        <w:rPr>
          <w:rFonts w:ascii="Times New Roman" w:eastAsia="Calibri" w:hAnsi="Times New Roman" w:cs="Times New Roman"/>
          <w:iCs/>
          <w:sz w:val="28"/>
          <w:szCs w:val="28"/>
          <w:lang w:val="kk-KZ"/>
        </w:rPr>
        <w:t>X10+0,09</w:t>
      </w:r>
      <w:r w:rsidRPr="00E4278A">
        <w:rPr>
          <w:rFonts w:ascii="Cambria Math" w:eastAsia="Calibri" w:hAnsi="Cambria Math" w:cs="Cambria Math"/>
          <w:iCs/>
          <w:sz w:val="28"/>
          <w:szCs w:val="28"/>
          <w:lang w:val="kk-KZ"/>
        </w:rPr>
        <w:t>⋅</w:t>
      </w:r>
      <w:r w:rsidRPr="00E4278A">
        <w:rPr>
          <w:rFonts w:ascii="Times New Roman" w:eastAsia="Calibri" w:hAnsi="Times New Roman" w:cs="Times New Roman"/>
          <w:iCs/>
          <w:sz w:val="28"/>
          <w:szCs w:val="28"/>
          <w:lang w:val="kk-KZ"/>
        </w:rPr>
        <w:t>X11+0,06</w:t>
      </w:r>
      <w:r w:rsidRPr="00E4278A">
        <w:rPr>
          <w:rFonts w:ascii="Cambria Math" w:eastAsia="Calibri" w:hAnsi="Cambria Math" w:cs="Cambria Math"/>
          <w:iCs/>
          <w:sz w:val="28"/>
          <w:szCs w:val="28"/>
          <w:lang w:val="kk-KZ"/>
        </w:rPr>
        <w:t>⋅</w:t>
      </w:r>
      <w:r w:rsidRPr="00E4278A">
        <w:rPr>
          <w:rFonts w:ascii="Times New Roman" w:eastAsia="Calibri" w:hAnsi="Times New Roman" w:cs="Times New Roman"/>
          <w:iCs/>
          <w:sz w:val="28"/>
          <w:szCs w:val="28"/>
          <w:lang w:val="kk-KZ"/>
        </w:rPr>
        <w:t>X12+ Ꜫ</w:t>
      </w:r>
    </w:p>
    <w:p w14:paraId="2CD76EB9" w14:textId="77777777" w:rsidR="00AD2603" w:rsidRDefault="00AD2603" w:rsidP="00EC0A32">
      <w:pPr>
        <w:spacing w:after="0" w:line="240" w:lineRule="auto"/>
        <w:ind w:firstLine="567"/>
        <w:jc w:val="both"/>
        <w:rPr>
          <w:rFonts w:ascii="Times New Roman" w:eastAsia="Calibri" w:hAnsi="Times New Roman" w:cs="Times New Roman"/>
          <w:iCs/>
          <w:sz w:val="28"/>
          <w:szCs w:val="28"/>
          <w:lang w:val="kk-KZ"/>
        </w:rPr>
      </w:pPr>
    </w:p>
    <w:p w14:paraId="174D8DDD" w14:textId="6B6FD7B6" w:rsidR="00AD2603" w:rsidRPr="00E4278A" w:rsidRDefault="00AD2603" w:rsidP="00DD750C">
      <w:pPr>
        <w:spacing w:after="0" w:line="240" w:lineRule="auto"/>
        <w:jc w:val="both"/>
        <w:rPr>
          <w:rFonts w:ascii="Times New Roman" w:eastAsia="Times New Roman" w:hAnsi="Times New Roman"/>
          <w:color w:val="000000"/>
          <w:sz w:val="28"/>
          <w:szCs w:val="28"/>
          <w:lang w:val="kk-KZ" w:eastAsia="ru-RU"/>
        </w:rPr>
      </w:pPr>
      <w:r w:rsidRPr="00E4278A">
        <w:rPr>
          <w:rFonts w:ascii="Times New Roman" w:eastAsia="Calibri" w:hAnsi="Times New Roman" w:cs="Times New Roman"/>
          <w:iCs/>
          <w:sz w:val="28"/>
          <w:szCs w:val="28"/>
          <w:lang w:val="kk-KZ"/>
        </w:rPr>
        <w:t>мында</w:t>
      </w:r>
      <w:r w:rsidR="00DD750C">
        <w:rPr>
          <w:rFonts w:ascii="Times New Roman" w:eastAsia="Calibri" w:hAnsi="Times New Roman" w:cs="Times New Roman"/>
          <w:iCs/>
          <w:sz w:val="28"/>
          <w:szCs w:val="28"/>
          <w:lang w:val="kk-KZ"/>
        </w:rPr>
        <w:t xml:space="preserve"> </w:t>
      </w:r>
      <w:r w:rsidR="006247EF" w:rsidRPr="006247EF">
        <w:rPr>
          <w:rFonts w:ascii="Times New Roman" w:eastAsia="Calibri" w:hAnsi="Times New Roman" w:cs="Times New Roman"/>
          <w:iCs/>
          <w:sz w:val="28"/>
          <w:szCs w:val="28"/>
          <w:lang w:val="kk-KZ"/>
        </w:rPr>
        <w:t>Y</w:t>
      </w:r>
      <w:r w:rsidR="006247EF" w:rsidRPr="00E4278A">
        <w:rPr>
          <w:rFonts w:ascii="Times New Roman" w:eastAsia="Calibri" w:hAnsi="Times New Roman" w:cs="Times New Roman"/>
          <w:iCs/>
          <w:sz w:val="28"/>
          <w:szCs w:val="28"/>
          <w:lang w:val="kk-KZ"/>
        </w:rPr>
        <w:t xml:space="preserve"> </w:t>
      </w:r>
      <w:r w:rsidR="00DD750C">
        <w:rPr>
          <w:rFonts w:ascii="Times New Roman" w:eastAsia="Calibri" w:hAnsi="Times New Roman" w:cs="Times New Roman"/>
          <w:iCs/>
          <w:sz w:val="28"/>
          <w:szCs w:val="28"/>
          <w:lang w:val="kk-KZ"/>
        </w:rPr>
        <w:t>–</w:t>
      </w:r>
      <w:r w:rsidRPr="00E4278A">
        <w:rPr>
          <w:rFonts w:ascii="Times New Roman" w:eastAsia="Calibri" w:hAnsi="Times New Roman" w:cs="Times New Roman"/>
          <w:iCs/>
          <w:sz w:val="28"/>
          <w:szCs w:val="28"/>
          <w:lang w:val="kk-KZ"/>
        </w:rPr>
        <w:t xml:space="preserve"> </w:t>
      </w:r>
      <w:r w:rsidRPr="00E4278A">
        <w:rPr>
          <w:rFonts w:ascii="Times New Roman" w:eastAsia="Times New Roman" w:hAnsi="Times New Roman"/>
          <w:color w:val="000000"/>
          <w:sz w:val="28"/>
          <w:szCs w:val="28"/>
          <w:lang w:val="kk-KZ" w:eastAsia="ru-RU"/>
        </w:rPr>
        <w:t>азық-түлікпен қамтамасыз ету индексі</w:t>
      </w:r>
      <w:r w:rsidRPr="00E4278A">
        <w:rPr>
          <w:rFonts w:ascii="Times New Roman" w:eastAsia="Calibri" w:hAnsi="Times New Roman" w:cs="Times New Roman"/>
          <w:iCs/>
          <w:sz w:val="28"/>
          <w:szCs w:val="28"/>
          <w:lang w:val="kk-KZ"/>
        </w:rPr>
        <w:t>.</w:t>
      </w:r>
    </w:p>
    <w:p w14:paraId="15480D9C" w14:textId="45FD3751" w:rsidR="00AD2603" w:rsidRPr="00E4278A" w:rsidRDefault="00AD2603" w:rsidP="00DD750C">
      <w:pPr>
        <w:spacing w:after="0" w:line="240" w:lineRule="auto"/>
        <w:ind w:firstLine="840"/>
        <w:jc w:val="both"/>
        <w:rPr>
          <w:rFonts w:ascii="Times New Roman" w:eastAsia="Times New Roman" w:hAnsi="Times New Roman"/>
          <w:color w:val="000000"/>
          <w:sz w:val="28"/>
          <w:szCs w:val="28"/>
          <w:lang w:val="kk-KZ" w:eastAsia="ru-RU"/>
        </w:rPr>
      </w:pPr>
      <w:r w:rsidRPr="00E4278A">
        <w:rPr>
          <w:rFonts w:ascii="Times New Roman" w:eastAsia="Calibri" w:hAnsi="Times New Roman" w:cs="Times New Roman"/>
          <w:iCs/>
          <w:sz w:val="28"/>
          <w:szCs w:val="28"/>
          <w:lang w:val="kk-KZ"/>
        </w:rPr>
        <w:t>X</w:t>
      </w:r>
      <w:r w:rsidRPr="00E4278A">
        <w:rPr>
          <w:rFonts w:ascii="Times New Roman" w:eastAsia="Calibri" w:hAnsi="Times New Roman" w:cs="Times New Roman"/>
          <w:iCs/>
          <w:sz w:val="28"/>
          <w:szCs w:val="28"/>
          <w:vertAlign w:val="subscript"/>
          <w:lang w:val="kk-KZ"/>
        </w:rPr>
        <w:t>1</w:t>
      </w:r>
      <w:r w:rsidRPr="00E4278A">
        <w:rPr>
          <w:rFonts w:ascii="Times New Roman" w:eastAsia="Calibri" w:hAnsi="Times New Roman" w:cs="Times New Roman"/>
          <w:iCs/>
          <w:sz w:val="28"/>
          <w:szCs w:val="28"/>
          <w:lang w:val="kk-KZ"/>
        </w:rPr>
        <w:t xml:space="preserve"> </w:t>
      </w:r>
      <w:r w:rsidR="00DD750C">
        <w:rPr>
          <w:rFonts w:ascii="Times New Roman" w:eastAsia="Calibri" w:hAnsi="Times New Roman" w:cs="Times New Roman"/>
          <w:iCs/>
          <w:sz w:val="28"/>
          <w:szCs w:val="28"/>
          <w:lang w:val="kk-KZ"/>
        </w:rPr>
        <w:t>–</w:t>
      </w:r>
      <w:r w:rsidRPr="00E4278A">
        <w:rPr>
          <w:rFonts w:ascii="Times New Roman" w:eastAsia="Times New Roman" w:hAnsi="Times New Roman"/>
          <w:color w:val="000000"/>
          <w:sz w:val="28"/>
          <w:szCs w:val="28"/>
          <w:lang w:val="kk-KZ" w:eastAsia="ru-RU"/>
        </w:rPr>
        <w:t xml:space="preserve"> жан басына шаққандағы азық-түлікті орташа тұтыну индексі</w:t>
      </w:r>
      <w:r w:rsidRPr="00E4278A">
        <w:rPr>
          <w:rFonts w:ascii="Times New Roman" w:eastAsia="Calibri" w:hAnsi="Times New Roman" w:cs="Times New Roman"/>
          <w:iCs/>
          <w:sz w:val="28"/>
          <w:szCs w:val="28"/>
          <w:lang w:val="kk-KZ"/>
        </w:rPr>
        <w:t>.</w:t>
      </w:r>
    </w:p>
    <w:p w14:paraId="083EE79A" w14:textId="15A00BD6" w:rsidR="00AD2603" w:rsidRPr="00E4278A" w:rsidRDefault="00AD2603" w:rsidP="00DD750C">
      <w:pPr>
        <w:spacing w:after="0" w:line="240" w:lineRule="auto"/>
        <w:ind w:firstLine="840"/>
        <w:jc w:val="both"/>
        <w:rPr>
          <w:rFonts w:ascii="Times New Roman" w:eastAsia="Calibri" w:hAnsi="Times New Roman" w:cs="Times New Roman"/>
          <w:iCs/>
          <w:sz w:val="28"/>
          <w:szCs w:val="28"/>
          <w:lang w:val="kk-KZ"/>
        </w:rPr>
      </w:pPr>
      <w:r w:rsidRPr="00E4278A">
        <w:rPr>
          <w:rFonts w:ascii="Times New Roman" w:eastAsia="Calibri" w:hAnsi="Times New Roman" w:cs="Times New Roman"/>
          <w:iCs/>
          <w:sz w:val="28"/>
          <w:szCs w:val="28"/>
          <w:lang w:val="kk-KZ"/>
        </w:rPr>
        <w:t>X</w:t>
      </w:r>
      <w:r w:rsidRPr="00E4278A">
        <w:rPr>
          <w:rFonts w:ascii="Times New Roman" w:eastAsia="Calibri" w:hAnsi="Times New Roman" w:cs="Times New Roman"/>
          <w:iCs/>
          <w:sz w:val="28"/>
          <w:szCs w:val="28"/>
          <w:vertAlign w:val="subscript"/>
          <w:lang w:val="kk-KZ"/>
        </w:rPr>
        <w:t>2</w:t>
      </w:r>
      <w:r w:rsidRPr="00E4278A">
        <w:rPr>
          <w:rFonts w:ascii="Times New Roman" w:eastAsia="Calibri" w:hAnsi="Times New Roman" w:cs="Times New Roman"/>
          <w:iCs/>
          <w:sz w:val="28"/>
          <w:szCs w:val="28"/>
          <w:lang w:val="kk-KZ"/>
        </w:rPr>
        <w:t xml:space="preserve"> </w:t>
      </w:r>
      <w:r w:rsidR="00DD750C">
        <w:rPr>
          <w:rFonts w:ascii="Times New Roman" w:eastAsia="Calibri" w:hAnsi="Times New Roman" w:cs="Times New Roman"/>
          <w:iCs/>
          <w:sz w:val="28"/>
          <w:szCs w:val="28"/>
          <w:lang w:val="kk-KZ"/>
        </w:rPr>
        <w:t>–</w:t>
      </w:r>
      <w:r w:rsidRPr="00E4278A">
        <w:rPr>
          <w:rFonts w:ascii="Times New Roman" w:eastAsia="Calibri" w:hAnsi="Times New Roman" w:cs="Times New Roman"/>
          <w:iCs/>
          <w:sz w:val="28"/>
          <w:szCs w:val="28"/>
          <w:lang w:val="kk-KZ"/>
        </w:rPr>
        <w:t xml:space="preserve"> азық-түлік тәуелсіздігінің деңгейі/шамасы.</w:t>
      </w:r>
    </w:p>
    <w:p w14:paraId="7047AED2" w14:textId="7A2FE98D" w:rsidR="00AD2603" w:rsidRPr="00E4278A" w:rsidRDefault="00AD2603" w:rsidP="00DD750C">
      <w:pPr>
        <w:spacing w:after="0" w:line="240" w:lineRule="auto"/>
        <w:ind w:firstLine="840"/>
        <w:jc w:val="both"/>
        <w:rPr>
          <w:rFonts w:ascii="Times New Roman" w:eastAsia="Calibri" w:hAnsi="Times New Roman" w:cs="Times New Roman"/>
          <w:iCs/>
          <w:sz w:val="28"/>
          <w:szCs w:val="28"/>
          <w:lang w:val="kk-KZ"/>
        </w:rPr>
      </w:pPr>
      <w:r w:rsidRPr="00E4278A">
        <w:rPr>
          <w:rFonts w:ascii="Times New Roman" w:eastAsia="Calibri" w:hAnsi="Times New Roman" w:cs="Times New Roman"/>
          <w:iCs/>
          <w:sz w:val="28"/>
          <w:szCs w:val="28"/>
          <w:lang w:val="kk-KZ"/>
        </w:rPr>
        <w:t>X</w:t>
      </w:r>
      <w:r w:rsidRPr="00E4278A">
        <w:rPr>
          <w:rFonts w:ascii="Times New Roman" w:eastAsia="Calibri" w:hAnsi="Times New Roman" w:cs="Times New Roman"/>
          <w:iCs/>
          <w:sz w:val="28"/>
          <w:szCs w:val="28"/>
          <w:vertAlign w:val="subscript"/>
          <w:lang w:val="kk-KZ"/>
        </w:rPr>
        <w:t>3</w:t>
      </w:r>
      <w:r w:rsidRPr="00E4278A">
        <w:rPr>
          <w:rFonts w:ascii="Times New Roman" w:eastAsia="Calibri" w:hAnsi="Times New Roman" w:cs="Times New Roman"/>
          <w:iCs/>
          <w:sz w:val="28"/>
          <w:szCs w:val="28"/>
          <w:lang w:val="kk-KZ"/>
        </w:rPr>
        <w:t xml:space="preserve"> </w:t>
      </w:r>
      <w:r w:rsidR="00DD750C">
        <w:rPr>
          <w:rFonts w:ascii="Times New Roman" w:eastAsia="Calibri" w:hAnsi="Times New Roman" w:cs="Times New Roman"/>
          <w:iCs/>
          <w:sz w:val="28"/>
          <w:szCs w:val="28"/>
          <w:lang w:val="kk-KZ"/>
        </w:rPr>
        <w:t>–</w:t>
      </w:r>
      <w:r w:rsidRPr="00E4278A">
        <w:rPr>
          <w:rFonts w:ascii="Times New Roman" w:eastAsia="Calibri" w:hAnsi="Times New Roman" w:cs="Times New Roman"/>
          <w:iCs/>
          <w:sz w:val="28"/>
          <w:szCs w:val="28"/>
          <w:lang w:val="kk-KZ"/>
        </w:rPr>
        <w:t xml:space="preserve"> </w:t>
      </w:r>
      <w:r w:rsidRPr="00E4278A">
        <w:rPr>
          <w:rFonts w:ascii="Times New Roman" w:eastAsia="Arial" w:hAnsi="Times New Roman"/>
          <w:iCs/>
          <w:sz w:val="28"/>
          <w:szCs w:val="28"/>
          <w:lang w:val="kk-KZ"/>
        </w:rPr>
        <w:t>халықтың нақты ақшалай индексі</w:t>
      </w:r>
      <w:r w:rsidRPr="00E4278A">
        <w:rPr>
          <w:rFonts w:ascii="Times New Roman" w:eastAsia="Calibri" w:hAnsi="Times New Roman" w:cs="Times New Roman"/>
          <w:iCs/>
          <w:sz w:val="28"/>
          <w:szCs w:val="28"/>
          <w:lang w:val="kk-KZ"/>
        </w:rPr>
        <w:t>.</w:t>
      </w:r>
    </w:p>
    <w:p w14:paraId="090AB11E" w14:textId="2D317397" w:rsidR="00AD2603" w:rsidRPr="00E4278A" w:rsidRDefault="00AD2603" w:rsidP="00DD750C">
      <w:pPr>
        <w:spacing w:after="0" w:line="240" w:lineRule="auto"/>
        <w:ind w:firstLine="840"/>
        <w:jc w:val="both"/>
        <w:rPr>
          <w:rFonts w:ascii="Times New Roman" w:eastAsia="Calibri" w:hAnsi="Times New Roman" w:cs="Times New Roman"/>
          <w:iCs/>
          <w:sz w:val="28"/>
          <w:szCs w:val="28"/>
          <w:lang w:val="kk-KZ"/>
        </w:rPr>
      </w:pPr>
      <w:r w:rsidRPr="00E4278A">
        <w:rPr>
          <w:rFonts w:ascii="Times New Roman" w:eastAsia="Calibri" w:hAnsi="Times New Roman" w:cs="Times New Roman"/>
          <w:iCs/>
          <w:sz w:val="28"/>
          <w:szCs w:val="28"/>
          <w:lang w:val="kk-KZ"/>
        </w:rPr>
        <w:t>X</w:t>
      </w:r>
      <w:r w:rsidRPr="00E4278A">
        <w:rPr>
          <w:rFonts w:ascii="Times New Roman" w:eastAsia="Calibri" w:hAnsi="Times New Roman" w:cs="Times New Roman"/>
          <w:iCs/>
          <w:sz w:val="28"/>
          <w:szCs w:val="28"/>
          <w:vertAlign w:val="subscript"/>
          <w:lang w:val="kk-KZ"/>
        </w:rPr>
        <w:t>4</w:t>
      </w:r>
      <w:r w:rsidR="007B144A">
        <w:rPr>
          <w:rFonts w:ascii="Times New Roman" w:eastAsia="Calibri" w:hAnsi="Times New Roman" w:cs="Times New Roman"/>
          <w:iCs/>
          <w:sz w:val="28"/>
          <w:szCs w:val="28"/>
          <w:lang w:val="kk-KZ"/>
        </w:rPr>
        <w:t xml:space="preserve"> </w:t>
      </w:r>
      <w:r w:rsidR="00DD750C">
        <w:rPr>
          <w:rFonts w:ascii="Times New Roman" w:eastAsia="Calibri" w:hAnsi="Times New Roman" w:cs="Times New Roman"/>
          <w:iCs/>
          <w:sz w:val="28"/>
          <w:szCs w:val="28"/>
          <w:lang w:val="kk-KZ"/>
        </w:rPr>
        <w:t>–</w:t>
      </w:r>
      <w:r w:rsidR="007B144A">
        <w:rPr>
          <w:rFonts w:ascii="Times New Roman" w:eastAsia="Calibri" w:hAnsi="Times New Roman" w:cs="Times New Roman"/>
          <w:iCs/>
          <w:sz w:val="28"/>
          <w:szCs w:val="28"/>
          <w:lang w:val="kk-KZ"/>
        </w:rPr>
        <w:t xml:space="preserve"> </w:t>
      </w:r>
      <w:r w:rsidRPr="00E4278A">
        <w:rPr>
          <w:rFonts w:ascii="Times New Roman" w:eastAsia="Arial" w:hAnsi="Times New Roman"/>
          <w:iCs/>
          <w:sz w:val="28"/>
          <w:szCs w:val="28"/>
          <w:lang w:val="kk-KZ"/>
        </w:rPr>
        <w:t>үй шаруашылығындағы азық-түлік тауарларының шығыстар индексі</w:t>
      </w:r>
      <w:r w:rsidRPr="00E4278A">
        <w:rPr>
          <w:rFonts w:ascii="Times New Roman" w:eastAsia="Calibri" w:hAnsi="Times New Roman" w:cs="Times New Roman"/>
          <w:iCs/>
          <w:sz w:val="28"/>
          <w:szCs w:val="28"/>
          <w:lang w:val="kk-KZ"/>
        </w:rPr>
        <w:t>.</w:t>
      </w:r>
    </w:p>
    <w:p w14:paraId="7A398511" w14:textId="0388565E" w:rsidR="00AD2603" w:rsidRPr="00E4278A" w:rsidRDefault="00AD2603" w:rsidP="00DD750C">
      <w:pPr>
        <w:spacing w:after="0" w:line="240" w:lineRule="auto"/>
        <w:ind w:firstLine="840"/>
        <w:jc w:val="both"/>
        <w:rPr>
          <w:rFonts w:ascii="Times New Roman" w:eastAsia="Calibri" w:hAnsi="Times New Roman" w:cs="Times New Roman"/>
          <w:iCs/>
          <w:sz w:val="28"/>
          <w:szCs w:val="28"/>
          <w:lang w:val="kk-KZ"/>
        </w:rPr>
      </w:pPr>
      <w:r w:rsidRPr="00E4278A">
        <w:rPr>
          <w:rFonts w:ascii="Times New Roman" w:eastAsia="Calibri" w:hAnsi="Times New Roman" w:cs="Times New Roman"/>
          <w:iCs/>
          <w:sz w:val="28"/>
          <w:szCs w:val="28"/>
          <w:lang w:val="kk-KZ"/>
        </w:rPr>
        <w:t>X</w:t>
      </w:r>
      <w:r w:rsidRPr="00E4278A">
        <w:rPr>
          <w:rFonts w:ascii="Times New Roman" w:eastAsia="Calibri" w:hAnsi="Times New Roman" w:cs="Times New Roman"/>
          <w:iCs/>
          <w:sz w:val="28"/>
          <w:szCs w:val="28"/>
          <w:vertAlign w:val="subscript"/>
          <w:lang w:val="kk-KZ"/>
        </w:rPr>
        <w:t>5</w:t>
      </w:r>
      <w:r w:rsidRPr="00E4278A">
        <w:rPr>
          <w:rFonts w:ascii="Times New Roman" w:eastAsia="Calibri" w:hAnsi="Times New Roman" w:cs="Times New Roman"/>
          <w:iCs/>
          <w:sz w:val="28"/>
          <w:szCs w:val="28"/>
          <w:lang w:val="kk-KZ"/>
        </w:rPr>
        <w:t xml:space="preserve"> </w:t>
      </w:r>
      <w:r w:rsidR="00DD750C">
        <w:rPr>
          <w:rFonts w:ascii="Times New Roman" w:eastAsia="Calibri" w:hAnsi="Times New Roman" w:cs="Times New Roman"/>
          <w:iCs/>
          <w:sz w:val="28"/>
          <w:szCs w:val="28"/>
          <w:lang w:val="kk-KZ"/>
        </w:rPr>
        <w:t>–</w:t>
      </w:r>
      <w:r w:rsidRPr="00E4278A">
        <w:rPr>
          <w:rFonts w:ascii="Times New Roman" w:eastAsia="Calibri" w:hAnsi="Times New Roman" w:cs="Times New Roman"/>
          <w:iCs/>
          <w:sz w:val="28"/>
          <w:szCs w:val="28"/>
          <w:lang w:val="kk-KZ"/>
        </w:rPr>
        <w:t xml:space="preserve"> </w:t>
      </w:r>
      <w:r w:rsidRPr="00E4278A">
        <w:rPr>
          <w:rFonts w:ascii="Times New Roman" w:eastAsia="Arial" w:hAnsi="Times New Roman" w:cs="Times New Roman"/>
          <w:iCs/>
          <w:sz w:val="28"/>
          <w:szCs w:val="28"/>
          <w:lang w:val="kk-KZ"/>
        </w:rPr>
        <w:t>ең төмен</w:t>
      </w:r>
      <w:r w:rsidRPr="00E4278A">
        <w:rPr>
          <w:rFonts w:ascii="Times New Roman" w:eastAsia="Arial" w:hAnsi="Times New Roman"/>
          <w:iCs/>
          <w:sz w:val="28"/>
          <w:szCs w:val="28"/>
          <w:lang w:val="kk-KZ"/>
        </w:rPr>
        <w:t>гі кіріс көлемі бар халық үлесінің индексі</w:t>
      </w:r>
      <w:r w:rsidRPr="00E4278A">
        <w:rPr>
          <w:rFonts w:ascii="Times New Roman" w:eastAsia="Calibri" w:hAnsi="Times New Roman" w:cs="Times New Roman"/>
          <w:iCs/>
          <w:sz w:val="28"/>
          <w:szCs w:val="28"/>
          <w:lang w:val="kk-KZ"/>
        </w:rPr>
        <w:t>.</w:t>
      </w:r>
    </w:p>
    <w:p w14:paraId="0BB2CDB9" w14:textId="07C619B4" w:rsidR="00AD2603" w:rsidRPr="00E4278A" w:rsidRDefault="00AD2603" w:rsidP="00DD750C">
      <w:pPr>
        <w:spacing w:after="0" w:line="240" w:lineRule="auto"/>
        <w:ind w:firstLine="840"/>
        <w:jc w:val="both"/>
        <w:rPr>
          <w:rFonts w:ascii="Times New Roman" w:eastAsia="Calibri" w:hAnsi="Times New Roman" w:cs="Times New Roman"/>
          <w:iCs/>
          <w:sz w:val="28"/>
          <w:szCs w:val="28"/>
          <w:lang w:val="kk-KZ"/>
        </w:rPr>
      </w:pPr>
      <w:r w:rsidRPr="00E4278A">
        <w:rPr>
          <w:rFonts w:ascii="Times New Roman" w:eastAsia="Calibri" w:hAnsi="Times New Roman" w:cs="Times New Roman"/>
          <w:iCs/>
          <w:sz w:val="28"/>
          <w:szCs w:val="28"/>
          <w:lang w:val="kk-KZ"/>
        </w:rPr>
        <w:t xml:space="preserve">X6 </w:t>
      </w:r>
      <w:r w:rsidR="00DD750C">
        <w:rPr>
          <w:rFonts w:ascii="Times New Roman" w:eastAsia="Calibri" w:hAnsi="Times New Roman" w:cs="Times New Roman"/>
          <w:iCs/>
          <w:sz w:val="28"/>
          <w:szCs w:val="28"/>
          <w:lang w:val="kk-KZ"/>
        </w:rPr>
        <w:t>–</w:t>
      </w:r>
      <w:r w:rsidRPr="00E4278A">
        <w:rPr>
          <w:rFonts w:ascii="Times New Roman" w:eastAsia="Calibri" w:hAnsi="Times New Roman" w:cs="Times New Roman"/>
          <w:iCs/>
          <w:sz w:val="28"/>
          <w:szCs w:val="28"/>
          <w:lang w:val="kk-KZ"/>
        </w:rPr>
        <w:t xml:space="preserve"> кедейліктің тереңдік индексі.</w:t>
      </w:r>
    </w:p>
    <w:p w14:paraId="658ADF16" w14:textId="5D12DF59" w:rsidR="00AD2603" w:rsidRPr="00E4278A" w:rsidRDefault="00AD2603" w:rsidP="00DD750C">
      <w:pPr>
        <w:spacing w:after="0" w:line="240" w:lineRule="auto"/>
        <w:ind w:firstLine="840"/>
        <w:jc w:val="both"/>
        <w:rPr>
          <w:rFonts w:ascii="Times New Roman" w:eastAsia="Calibri" w:hAnsi="Times New Roman" w:cs="Times New Roman"/>
          <w:iCs/>
          <w:sz w:val="28"/>
          <w:szCs w:val="28"/>
          <w:lang w:val="kk-KZ"/>
        </w:rPr>
      </w:pPr>
      <w:r w:rsidRPr="00E4278A">
        <w:rPr>
          <w:rFonts w:ascii="Times New Roman" w:eastAsia="Calibri" w:hAnsi="Times New Roman" w:cs="Times New Roman"/>
          <w:iCs/>
          <w:sz w:val="28"/>
          <w:szCs w:val="28"/>
          <w:lang w:val="kk-KZ"/>
        </w:rPr>
        <w:t>X</w:t>
      </w:r>
      <w:r w:rsidRPr="00E4278A">
        <w:rPr>
          <w:rFonts w:ascii="Times New Roman" w:eastAsia="Calibri" w:hAnsi="Times New Roman" w:cs="Times New Roman"/>
          <w:iCs/>
          <w:sz w:val="28"/>
          <w:szCs w:val="28"/>
          <w:vertAlign w:val="subscript"/>
          <w:lang w:val="kk-KZ"/>
        </w:rPr>
        <w:t>7</w:t>
      </w:r>
      <w:r w:rsidRPr="00E4278A">
        <w:rPr>
          <w:rFonts w:ascii="Times New Roman" w:eastAsia="Calibri" w:hAnsi="Times New Roman" w:cs="Times New Roman"/>
          <w:iCs/>
          <w:sz w:val="28"/>
          <w:szCs w:val="28"/>
          <w:lang w:val="kk-KZ"/>
        </w:rPr>
        <w:t xml:space="preserve"> </w:t>
      </w:r>
      <w:r w:rsidR="00DD750C">
        <w:rPr>
          <w:rFonts w:ascii="Times New Roman" w:eastAsia="Calibri" w:hAnsi="Times New Roman" w:cs="Times New Roman"/>
          <w:iCs/>
          <w:sz w:val="28"/>
          <w:szCs w:val="28"/>
          <w:lang w:val="kk-KZ"/>
        </w:rPr>
        <w:t>–</w:t>
      </w:r>
      <w:r w:rsidRPr="00E4278A">
        <w:rPr>
          <w:rFonts w:ascii="Times New Roman" w:eastAsia="Calibri" w:hAnsi="Times New Roman" w:cs="Times New Roman"/>
          <w:iCs/>
          <w:sz w:val="28"/>
          <w:szCs w:val="28"/>
          <w:lang w:val="kk-KZ"/>
        </w:rPr>
        <w:t xml:space="preserve"> кедейлік шегі индексі.</w:t>
      </w:r>
    </w:p>
    <w:p w14:paraId="1B9D47A1" w14:textId="3A0B5214" w:rsidR="00AD2603" w:rsidRPr="00E4278A" w:rsidRDefault="00AD2603" w:rsidP="00DD750C">
      <w:pPr>
        <w:spacing w:after="0" w:line="240" w:lineRule="auto"/>
        <w:ind w:firstLine="840"/>
        <w:jc w:val="both"/>
        <w:rPr>
          <w:rFonts w:ascii="Times New Roman" w:eastAsia="Calibri" w:hAnsi="Times New Roman" w:cs="Times New Roman"/>
          <w:iCs/>
          <w:sz w:val="28"/>
          <w:szCs w:val="28"/>
          <w:lang w:val="kk-KZ"/>
        </w:rPr>
      </w:pPr>
      <w:r w:rsidRPr="00E4278A">
        <w:rPr>
          <w:rFonts w:ascii="Times New Roman" w:eastAsia="Calibri" w:hAnsi="Times New Roman" w:cs="Times New Roman"/>
          <w:iCs/>
          <w:sz w:val="28"/>
          <w:szCs w:val="28"/>
          <w:lang w:val="kk-KZ"/>
        </w:rPr>
        <w:t>X</w:t>
      </w:r>
      <w:r w:rsidRPr="00E4278A">
        <w:rPr>
          <w:rFonts w:ascii="Times New Roman" w:eastAsia="Calibri" w:hAnsi="Times New Roman" w:cs="Times New Roman"/>
          <w:iCs/>
          <w:sz w:val="28"/>
          <w:szCs w:val="28"/>
          <w:vertAlign w:val="subscript"/>
          <w:lang w:val="kk-KZ"/>
        </w:rPr>
        <w:t>8</w:t>
      </w:r>
      <w:r w:rsidRPr="00E4278A">
        <w:rPr>
          <w:rFonts w:ascii="Times New Roman" w:eastAsia="Calibri" w:hAnsi="Times New Roman" w:cs="Times New Roman"/>
          <w:iCs/>
          <w:sz w:val="28"/>
          <w:szCs w:val="28"/>
          <w:lang w:val="kk-KZ"/>
        </w:rPr>
        <w:t xml:space="preserve"> </w:t>
      </w:r>
      <w:r w:rsidR="00DD750C">
        <w:rPr>
          <w:rFonts w:ascii="Times New Roman" w:eastAsia="Calibri" w:hAnsi="Times New Roman" w:cs="Times New Roman"/>
          <w:iCs/>
          <w:sz w:val="28"/>
          <w:szCs w:val="28"/>
          <w:lang w:val="kk-KZ"/>
        </w:rPr>
        <w:t>–</w:t>
      </w:r>
      <w:r w:rsidRPr="00E4278A">
        <w:rPr>
          <w:rFonts w:ascii="Times New Roman" w:eastAsia="Calibri" w:hAnsi="Times New Roman" w:cs="Times New Roman"/>
          <w:iCs/>
          <w:sz w:val="28"/>
          <w:szCs w:val="28"/>
          <w:lang w:val="kk-KZ"/>
        </w:rPr>
        <w:t xml:space="preserve"> </w:t>
      </w:r>
      <w:r w:rsidRPr="00E4278A">
        <w:rPr>
          <w:rFonts w:ascii="Times New Roman" w:eastAsia="Arial" w:hAnsi="Times New Roman" w:cs="Times New Roman"/>
          <w:iCs/>
          <w:sz w:val="28"/>
          <w:szCs w:val="28"/>
          <w:lang w:val="kk-KZ"/>
        </w:rPr>
        <w:t xml:space="preserve">кірістердің шоғырлану шамасы </w:t>
      </w:r>
      <w:r w:rsidRPr="00E4278A">
        <w:rPr>
          <w:rFonts w:ascii="Times New Roman" w:eastAsia="Calibri" w:hAnsi="Times New Roman" w:cs="Times New Roman"/>
          <w:iCs/>
          <w:sz w:val="28"/>
          <w:szCs w:val="28"/>
          <w:lang w:val="kk-KZ"/>
        </w:rPr>
        <w:t>(Джини индексі).</w:t>
      </w:r>
    </w:p>
    <w:p w14:paraId="7BD1AFE5" w14:textId="6770293A" w:rsidR="00AD2603" w:rsidRPr="00E4278A" w:rsidRDefault="00AD2603" w:rsidP="00DD750C">
      <w:pPr>
        <w:spacing w:after="0" w:line="240" w:lineRule="auto"/>
        <w:ind w:firstLine="840"/>
        <w:jc w:val="both"/>
        <w:rPr>
          <w:rFonts w:ascii="Times New Roman" w:eastAsia="Calibri" w:hAnsi="Times New Roman" w:cs="Times New Roman"/>
          <w:iCs/>
          <w:sz w:val="28"/>
          <w:szCs w:val="28"/>
          <w:lang w:val="kk-KZ"/>
        </w:rPr>
      </w:pPr>
      <w:r w:rsidRPr="00E4278A">
        <w:rPr>
          <w:rFonts w:ascii="Times New Roman" w:eastAsia="Calibri" w:hAnsi="Times New Roman" w:cs="Times New Roman"/>
          <w:iCs/>
          <w:sz w:val="28"/>
          <w:szCs w:val="28"/>
          <w:lang w:val="kk-KZ"/>
        </w:rPr>
        <w:t>X</w:t>
      </w:r>
      <w:r w:rsidRPr="00E4278A">
        <w:rPr>
          <w:rFonts w:ascii="Times New Roman" w:eastAsia="Calibri" w:hAnsi="Times New Roman" w:cs="Times New Roman"/>
          <w:iCs/>
          <w:sz w:val="28"/>
          <w:szCs w:val="28"/>
          <w:vertAlign w:val="subscript"/>
          <w:lang w:val="kk-KZ"/>
        </w:rPr>
        <w:t>9</w:t>
      </w:r>
      <w:r w:rsidRPr="00E4278A">
        <w:rPr>
          <w:rFonts w:ascii="Times New Roman" w:eastAsia="Calibri" w:hAnsi="Times New Roman" w:cs="Times New Roman"/>
          <w:iCs/>
          <w:sz w:val="28"/>
          <w:szCs w:val="28"/>
          <w:lang w:val="kk-KZ"/>
        </w:rPr>
        <w:t xml:space="preserve"> </w:t>
      </w:r>
      <w:r w:rsidR="00DD750C">
        <w:rPr>
          <w:rFonts w:ascii="Times New Roman" w:eastAsia="Calibri" w:hAnsi="Times New Roman" w:cs="Times New Roman"/>
          <w:iCs/>
          <w:sz w:val="28"/>
          <w:szCs w:val="28"/>
          <w:lang w:val="kk-KZ"/>
        </w:rPr>
        <w:t>–</w:t>
      </w:r>
      <w:r w:rsidRPr="00E4278A">
        <w:rPr>
          <w:rFonts w:ascii="Times New Roman" w:eastAsia="Calibri" w:hAnsi="Times New Roman" w:cs="Times New Roman"/>
          <w:iCs/>
          <w:sz w:val="28"/>
          <w:szCs w:val="28"/>
          <w:lang w:val="kk-KZ"/>
        </w:rPr>
        <w:t xml:space="preserve"> </w:t>
      </w:r>
      <w:r w:rsidRPr="00E4278A">
        <w:rPr>
          <w:rFonts w:ascii="Times New Roman" w:eastAsia="Arial" w:hAnsi="Times New Roman" w:cs="Times New Roman"/>
          <w:iCs/>
          <w:sz w:val="28"/>
          <w:szCs w:val="28"/>
          <w:lang w:val="kk-KZ"/>
        </w:rPr>
        <w:t>экологиялық таза өнімнің өндірістік индексі</w:t>
      </w:r>
      <w:r w:rsidRPr="00E4278A">
        <w:rPr>
          <w:rFonts w:ascii="Times New Roman" w:eastAsia="Calibri" w:hAnsi="Times New Roman" w:cs="Times New Roman"/>
          <w:iCs/>
          <w:sz w:val="28"/>
          <w:szCs w:val="28"/>
          <w:lang w:val="kk-KZ"/>
        </w:rPr>
        <w:t>.</w:t>
      </w:r>
    </w:p>
    <w:p w14:paraId="3655DE2D" w14:textId="4485C4C5" w:rsidR="00AD2603" w:rsidRPr="00E4278A" w:rsidRDefault="00AD2603" w:rsidP="00DD750C">
      <w:pPr>
        <w:spacing w:after="0" w:line="240" w:lineRule="auto"/>
        <w:ind w:firstLine="840"/>
        <w:jc w:val="both"/>
        <w:rPr>
          <w:rFonts w:ascii="Times New Roman" w:eastAsia="Times New Roman" w:hAnsi="Times New Roman"/>
          <w:color w:val="000000"/>
          <w:sz w:val="28"/>
          <w:szCs w:val="28"/>
          <w:lang w:val="kk-KZ" w:eastAsia="ru-RU"/>
        </w:rPr>
      </w:pPr>
      <w:r w:rsidRPr="00E4278A">
        <w:rPr>
          <w:rFonts w:ascii="Times New Roman" w:eastAsia="Calibri" w:hAnsi="Times New Roman" w:cs="Times New Roman"/>
          <w:iCs/>
          <w:sz w:val="28"/>
          <w:szCs w:val="28"/>
          <w:lang w:val="kk-KZ"/>
        </w:rPr>
        <w:t>X</w:t>
      </w:r>
      <w:r w:rsidRPr="00E4278A">
        <w:rPr>
          <w:rFonts w:ascii="Times New Roman" w:eastAsia="Calibri" w:hAnsi="Times New Roman" w:cs="Times New Roman"/>
          <w:iCs/>
          <w:sz w:val="28"/>
          <w:szCs w:val="28"/>
          <w:vertAlign w:val="subscript"/>
          <w:lang w:val="kk-KZ"/>
        </w:rPr>
        <w:t>10</w:t>
      </w:r>
      <w:r w:rsidRPr="00E4278A">
        <w:rPr>
          <w:rFonts w:ascii="Times New Roman" w:eastAsia="Calibri" w:hAnsi="Times New Roman" w:cs="Times New Roman"/>
          <w:iCs/>
          <w:sz w:val="28"/>
          <w:szCs w:val="28"/>
          <w:lang w:val="kk-KZ"/>
        </w:rPr>
        <w:t xml:space="preserve"> </w:t>
      </w:r>
      <w:r w:rsidR="00DD750C">
        <w:rPr>
          <w:rFonts w:ascii="Times New Roman" w:eastAsia="Calibri" w:hAnsi="Times New Roman" w:cs="Times New Roman"/>
          <w:iCs/>
          <w:sz w:val="28"/>
          <w:szCs w:val="28"/>
          <w:lang w:val="kk-KZ"/>
        </w:rPr>
        <w:t>–</w:t>
      </w:r>
      <w:r w:rsidRPr="00E4278A">
        <w:rPr>
          <w:rFonts w:ascii="Times New Roman" w:eastAsia="Calibri" w:hAnsi="Times New Roman" w:cs="Times New Roman"/>
          <w:iCs/>
          <w:sz w:val="28"/>
          <w:szCs w:val="28"/>
          <w:lang w:val="kk-KZ"/>
        </w:rPr>
        <w:t xml:space="preserve"> ауыл шаруашылығының жалпы өнімінің (қызметтерінің) нақты көлемі индексі.</w:t>
      </w:r>
    </w:p>
    <w:p w14:paraId="1739331A" w14:textId="0C4D85DD" w:rsidR="00AD2603" w:rsidRPr="00E4278A" w:rsidRDefault="00AD2603" w:rsidP="00DD750C">
      <w:pPr>
        <w:spacing w:after="0" w:line="240" w:lineRule="auto"/>
        <w:ind w:firstLine="840"/>
        <w:jc w:val="both"/>
        <w:rPr>
          <w:rFonts w:ascii="Times New Roman" w:eastAsia="Times New Roman" w:hAnsi="Times New Roman"/>
          <w:color w:val="000000"/>
          <w:sz w:val="28"/>
          <w:szCs w:val="28"/>
          <w:lang w:val="kk-KZ" w:eastAsia="ru-RU"/>
        </w:rPr>
      </w:pPr>
      <w:r w:rsidRPr="00E4278A">
        <w:rPr>
          <w:rFonts w:ascii="Times New Roman" w:eastAsia="Calibri" w:hAnsi="Times New Roman" w:cs="Times New Roman"/>
          <w:iCs/>
          <w:sz w:val="28"/>
          <w:szCs w:val="28"/>
          <w:lang w:val="kk-KZ"/>
        </w:rPr>
        <w:t>X</w:t>
      </w:r>
      <w:r w:rsidRPr="00E4278A">
        <w:rPr>
          <w:rFonts w:ascii="Times New Roman" w:eastAsia="Calibri" w:hAnsi="Times New Roman" w:cs="Times New Roman"/>
          <w:iCs/>
          <w:sz w:val="28"/>
          <w:szCs w:val="28"/>
          <w:vertAlign w:val="subscript"/>
          <w:lang w:val="kk-KZ"/>
        </w:rPr>
        <w:t xml:space="preserve">11 </w:t>
      </w:r>
      <w:r w:rsidR="00DD750C">
        <w:rPr>
          <w:rFonts w:ascii="Times New Roman" w:eastAsia="Calibri" w:hAnsi="Times New Roman" w:cs="Times New Roman"/>
          <w:iCs/>
          <w:sz w:val="28"/>
          <w:szCs w:val="28"/>
          <w:lang w:val="kk-KZ"/>
        </w:rPr>
        <w:t>–</w:t>
      </w:r>
      <w:r w:rsidRPr="00E4278A">
        <w:rPr>
          <w:rFonts w:ascii="Times New Roman" w:eastAsia="Calibri" w:hAnsi="Times New Roman" w:cs="Times New Roman"/>
          <w:iCs/>
          <w:sz w:val="28"/>
          <w:szCs w:val="28"/>
          <w:lang w:val="kk-KZ"/>
        </w:rPr>
        <w:t xml:space="preserve"> </w:t>
      </w:r>
      <w:r w:rsidRPr="00E4278A">
        <w:rPr>
          <w:rFonts w:ascii="Times New Roman" w:eastAsia="Times New Roman" w:hAnsi="Times New Roman"/>
          <w:color w:val="000000"/>
          <w:sz w:val="28"/>
          <w:szCs w:val="28"/>
          <w:lang w:val="kk-KZ" w:eastAsia="ru-RU"/>
        </w:rPr>
        <w:t>азық-түлікпен қамтамасыз ету индексі</w:t>
      </w:r>
      <w:r w:rsidRPr="00E4278A">
        <w:rPr>
          <w:rFonts w:ascii="Times New Roman" w:eastAsia="Calibri" w:hAnsi="Times New Roman" w:cs="Times New Roman"/>
          <w:iCs/>
          <w:sz w:val="28"/>
          <w:szCs w:val="28"/>
          <w:lang w:val="kk-KZ"/>
        </w:rPr>
        <w:t>.</w:t>
      </w:r>
    </w:p>
    <w:p w14:paraId="086A1C41" w14:textId="695EA7EE" w:rsidR="00AD2603" w:rsidRPr="00E4278A" w:rsidRDefault="00AD2603" w:rsidP="00DD750C">
      <w:pPr>
        <w:spacing w:after="0" w:line="240" w:lineRule="auto"/>
        <w:ind w:firstLine="840"/>
        <w:jc w:val="both"/>
        <w:rPr>
          <w:rFonts w:ascii="Times New Roman" w:eastAsia="Calibri" w:hAnsi="Times New Roman" w:cs="Times New Roman"/>
          <w:iCs/>
          <w:sz w:val="28"/>
          <w:szCs w:val="28"/>
          <w:lang w:val="kk-KZ"/>
        </w:rPr>
      </w:pPr>
      <w:r w:rsidRPr="00E4278A">
        <w:rPr>
          <w:rFonts w:ascii="Times New Roman" w:eastAsia="Calibri" w:hAnsi="Times New Roman" w:cs="Times New Roman"/>
          <w:iCs/>
          <w:sz w:val="28"/>
          <w:szCs w:val="28"/>
          <w:lang w:val="kk-KZ"/>
        </w:rPr>
        <w:t>X</w:t>
      </w:r>
      <w:r w:rsidRPr="00E4278A">
        <w:rPr>
          <w:rFonts w:ascii="Times New Roman" w:eastAsia="Calibri" w:hAnsi="Times New Roman" w:cs="Times New Roman"/>
          <w:iCs/>
          <w:sz w:val="28"/>
          <w:szCs w:val="28"/>
          <w:vertAlign w:val="subscript"/>
          <w:lang w:val="kk-KZ"/>
        </w:rPr>
        <w:t>12</w:t>
      </w:r>
      <w:r w:rsidRPr="00E4278A">
        <w:rPr>
          <w:rFonts w:ascii="Times New Roman" w:eastAsia="Calibri" w:hAnsi="Times New Roman" w:cs="Times New Roman"/>
          <w:iCs/>
          <w:sz w:val="28"/>
          <w:szCs w:val="28"/>
          <w:lang w:val="kk-KZ"/>
        </w:rPr>
        <w:t xml:space="preserve"> </w:t>
      </w:r>
      <w:r w:rsidR="00DD750C">
        <w:rPr>
          <w:rFonts w:ascii="Times New Roman" w:eastAsia="Calibri" w:hAnsi="Times New Roman" w:cs="Times New Roman"/>
          <w:iCs/>
          <w:sz w:val="28"/>
          <w:szCs w:val="28"/>
          <w:lang w:val="kk-KZ"/>
        </w:rPr>
        <w:t>–</w:t>
      </w:r>
      <w:r w:rsidRPr="00E4278A">
        <w:rPr>
          <w:rFonts w:ascii="Times New Roman" w:eastAsia="Calibri" w:hAnsi="Times New Roman" w:cs="Times New Roman"/>
          <w:iCs/>
          <w:sz w:val="28"/>
          <w:szCs w:val="28"/>
          <w:lang w:val="kk-KZ"/>
        </w:rPr>
        <w:t xml:space="preserve"> ауыл шаруашылығы өндірісі өнімінің табыстылық (зияндылық) деңгейінің индексі.</w:t>
      </w:r>
    </w:p>
    <w:p w14:paraId="69CA98BE" w14:textId="6F5D38D0" w:rsidR="00AD2603" w:rsidRPr="00E4278A" w:rsidRDefault="00AD2603" w:rsidP="00EC0A32">
      <w:pPr>
        <w:spacing w:after="0" w:line="240" w:lineRule="auto"/>
        <w:ind w:firstLine="709"/>
        <w:jc w:val="both"/>
        <w:rPr>
          <w:rFonts w:ascii="Times New Roman" w:eastAsia="Calibri" w:hAnsi="Times New Roman" w:cs="Times New Roman"/>
          <w:iCs/>
          <w:sz w:val="28"/>
          <w:szCs w:val="28"/>
          <w:lang w:val="kk-KZ"/>
        </w:rPr>
      </w:pPr>
      <w:bookmarkStart w:id="368" w:name="_Hlk167208532"/>
      <w:r w:rsidRPr="00E4278A">
        <w:rPr>
          <w:rFonts w:ascii="Times New Roman" w:eastAsia="Calibri" w:hAnsi="Times New Roman" w:cs="Times New Roman"/>
          <w:iCs/>
          <w:sz w:val="28"/>
          <w:szCs w:val="28"/>
          <w:lang w:val="kk-KZ"/>
        </w:rPr>
        <w:t>Коррелляциялық талдау У-тің өзгеруін басқа көрсеткіштермен және өзара байланысудан тұратынын көресетеді.</w:t>
      </w:r>
    </w:p>
    <w:bookmarkEnd w:id="368"/>
    <w:p w14:paraId="1C529488" w14:textId="77777777" w:rsidR="00AD2603" w:rsidRDefault="00AD2603" w:rsidP="00EC0A32">
      <w:pPr>
        <w:spacing w:after="0" w:line="240" w:lineRule="auto"/>
        <w:jc w:val="both"/>
        <w:rPr>
          <w:rFonts w:ascii="Times New Roman" w:eastAsia="Calibri" w:hAnsi="Times New Roman" w:cs="Times New Roman"/>
          <w:iCs/>
          <w:sz w:val="28"/>
          <w:szCs w:val="28"/>
          <w:lang w:val="kk-KZ"/>
        </w:rPr>
      </w:pPr>
    </w:p>
    <w:p w14:paraId="66597E38" w14:textId="77777777" w:rsidR="00DD750C" w:rsidRDefault="00DD750C" w:rsidP="00EC0A32">
      <w:pPr>
        <w:spacing w:after="0" w:line="240" w:lineRule="auto"/>
        <w:jc w:val="both"/>
        <w:rPr>
          <w:rFonts w:ascii="Times New Roman" w:eastAsia="Calibri" w:hAnsi="Times New Roman" w:cs="Times New Roman"/>
          <w:iCs/>
          <w:sz w:val="28"/>
          <w:szCs w:val="28"/>
          <w:lang w:val="kk-KZ"/>
        </w:rPr>
      </w:pPr>
    </w:p>
    <w:p w14:paraId="124C1186" w14:textId="77777777" w:rsidR="00DD750C" w:rsidRDefault="00DD750C" w:rsidP="00EC0A32">
      <w:pPr>
        <w:spacing w:after="0" w:line="240" w:lineRule="auto"/>
        <w:jc w:val="both"/>
        <w:rPr>
          <w:rFonts w:ascii="Times New Roman" w:eastAsia="Calibri" w:hAnsi="Times New Roman" w:cs="Times New Roman"/>
          <w:iCs/>
          <w:sz w:val="28"/>
          <w:szCs w:val="28"/>
          <w:lang w:val="kk-KZ"/>
        </w:rPr>
      </w:pPr>
    </w:p>
    <w:p w14:paraId="0B48F9BB" w14:textId="77777777" w:rsidR="00DD750C" w:rsidRDefault="00DD750C" w:rsidP="00EC0A32">
      <w:pPr>
        <w:spacing w:after="0" w:line="240" w:lineRule="auto"/>
        <w:jc w:val="both"/>
        <w:rPr>
          <w:rFonts w:ascii="Times New Roman" w:eastAsia="Calibri" w:hAnsi="Times New Roman" w:cs="Times New Roman"/>
          <w:iCs/>
          <w:sz w:val="28"/>
          <w:szCs w:val="28"/>
          <w:lang w:val="kk-KZ"/>
        </w:rPr>
      </w:pPr>
    </w:p>
    <w:p w14:paraId="09A12951" w14:textId="77777777" w:rsidR="00DD750C" w:rsidRDefault="00DD750C" w:rsidP="00EC0A32">
      <w:pPr>
        <w:spacing w:after="0" w:line="240" w:lineRule="auto"/>
        <w:jc w:val="both"/>
        <w:rPr>
          <w:rFonts w:ascii="Times New Roman" w:eastAsia="Calibri" w:hAnsi="Times New Roman" w:cs="Times New Roman"/>
          <w:iCs/>
          <w:sz w:val="28"/>
          <w:szCs w:val="28"/>
          <w:lang w:val="kk-KZ"/>
        </w:rPr>
      </w:pPr>
    </w:p>
    <w:p w14:paraId="06BACC9D" w14:textId="77777777" w:rsidR="00DD750C" w:rsidRDefault="00DD750C" w:rsidP="00EC0A32">
      <w:pPr>
        <w:spacing w:after="0" w:line="240" w:lineRule="auto"/>
        <w:jc w:val="both"/>
        <w:rPr>
          <w:rFonts w:ascii="Times New Roman" w:eastAsia="Calibri" w:hAnsi="Times New Roman" w:cs="Times New Roman"/>
          <w:iCs/>
          <w:sz w:val="28"/>
          <w:szCs w:val="28"/>
          <w:lang w:val="kk-KZ"/>
        </w:rPr>
      </w:pPr>
    </w:p>
    <w:p w14:paraId="474861C0" w14:textId="77777777" w:rsidR="00DD750C" w:rsidRDefault="00DD750C" w:rsidP="00EC0A32">
      <w:pPr>
        <w:spacing w:after="0" w:line="240" w:lineRule="auto"/>
        <w:jc w:val="both"/>
        <w:rPr>
          <w:rFonts w:ascii="Times New Roman" w:eastAsia="Calibri" w:hAnsi="Times New Roman" w:cs="Times New Roman"/>
          <w:iCs/>
          <w:sz w:val="28"/>
          <w:szCs w:val="28"/>
          <w:lang w:val="kk-KZ"/>
        </w:rPr>
      </w:pPr>
    </w:p>
    <w:p w14:paraId="3EDADDDD" w14:textId="77777777" w:rsidR="00DD750C" w:rsidRDefault="00DD750C" w:rsidP="00EC0A32">
      <w:pPr>
        <w:spacing w:after="0" w:line="240" w:lineRule="auto"/>
        <w:jc w:val="both"/>
        <w:rPr>
          <w:rFonts w:ascii="Times New Roman" w:eastAsia="Calibri" w:hAnsi="Times New Roman" w:cs="Times New Roman"/>
          <w:iCs/>
          <w:sz w:val="28"/>
          <w:szCs w:val="28"/>
          <w:lang w:val="kk-KZ"/>
        </w:rPr>
      </w:pPr>
    </w:p>
    <w:p w14:paraId="0087194B" w14:textId="419796B2" w:rsidR="00AD2603" w:rsidRPr="00E4278A" w:rsidRDefault="00AD2603" w:rsidP="00DD750C">
      <w:pPr>
        <w:spacing w:after="0" w:line="240" w:lineRule="auto"/>
        <w:jc w:val="both"/>
        <w:rPr>
          <w:rFonts w:ascii="Times New Roman" w:eastAsia="Calibri" w:hAnsi="Times New Roman" w:cs="Times New Roman"/>
          <w:iCs/>
          <w:sz w:val="28"/>
          <w:szCs w:val="28"/>
          <w:lang w:val="kk-KZ"/>
        </w:rPr>
      </w:pPr>
      <w:r>
        <w:rPr>
          <w:rFonts w:ascii="Times New Roman" w:eastAsia="Calibri" w:hAnsi="Times New Roman" w:cs="Times New Roman"/>
          <w:iCs/>
          <w:sz w:val="28"/>
          <w:szCs w:val="28"/>
          <w:lang w:val="kk-KZ"/>
        </w:rPr>
        <w:t>К</w:t>
      </w:r>
      <w:r w:rsidRPr="00E4278A">
        <w:rPr>
          <w:rFonts w:ascii="Times New Roman" w:eastAsia="Calibri" w:hAnsi="Times New Roman" w:cs="Times New Roman"/>
          <w:iCs/>
          <w:sz w:val="28"/>
          <w:szCs w:val="28"/>
          <w:lang w:val="kk-KZ"/>
        </w:rPr>
        <w:t>есте</w:t>
      </w:r>
      <w:r>
        <w:rPr>
          <w:rFonts w:ascii="Times New Roman" w:eastAsia="Calibri" w:hAnsi="Times New Roman" w:cs="Times New Roman"/>
          <w:iCs/>
          <w:sz w:val="28"/>
          <w:szCs w:val="28"/>
          <w:lang w:val="kk-KZ"/>
        </w:rPr>
        <w:t xml:space="preserve"> </w:t>
      </w:r>
      <w:r w:rsidR="006F394A">
        <w:rPr>
          <w:rFonts w:ascii="Times New Roman" w:eastAsia="Calibri" w:hAnsi="Times New Roman" w:cs="Times New Roman"/>
          <w:iCs/>
          <w:sz w:val="28"/>
          <w:szCs w:val="28"/>
          <w:lang w:val="kk-KZ"/>
        </w:rPr>
        <w:t>9</w:t>
      </w:r>
      <w:r w:rsidR="008338E8">
        <w:rPr>
          <w:rFonts w:ascii="Times New Roman" w:eastAsia="Calibri" w:hAnsi="Times New Roman" w:cs="Times New Roman"/>
          <w:iCs/>
          <w:sz w:val="28"/>
          <w:szCs w:val="28"/>
          <w:lang w:val="kk-KZ"/>
        </w:rPr>
        <w:t>2</w:t>
      </w:r>
      <w:r w:rsidR="00DD750C">
        <w:rPr>
          <w:rFonts w:ascii="Times New Roman" w:eastAsia="Calibri" w:hAnsi="Times New Roman" w:cs="Times New Roman"/>
          <w:iCs/>
          <w:sz w:val="28"/>
          <w:szCs w:val="28"/>
          <w:lang w:val="kk-KZ"/>
        </w:rPr>
        <w:t xml:space="preserve"> – </w:t>
      </w:r>
      <w:r w:rsidRPr="00E4278A">
        <w:rPr>
          <w:rFonts w:ascii="Times New Roman" w:eastAsia="Calibri" w:hAnsi="Times New Roman" w:cs="Times New Roman"/>
          <w:iCs/>
          <w:sz w:val="28"/>
          <w:szCs w:val="28"/>
          <w:lang w:val="kk-KZ"/>
        </w:rPr>
        <w:t>Азық-түлікті тұтыну индексінің Х1-ден Х12-ге дейінгі факторлармен байланысының коррелляциялық  тәуелділігінің коррелляциялық  матрицасы</w:t>
      </w:r>
    </w:p>
    <w:p w14:paraId="59E20412" w14:textId="77777777" w:rsidR="00AD2603" w:rsidRPr="00DD750C" w:rsidRDefault="00AD2603" w:rsidP="00EC0A32">
      <w:pPr>
        <w:spacing w:after="0" w:line="240" w:lineRule="auto"/>
        <w:jc w:val="both"/>
        <w:rPr>
          <w:rFonts w:ascii="Times New Roman" w:eastAsia="Calibri" w:hAnsi="Times New Roman" w:cs="Times New Roman"/>
          <w:b/>
          <w:bCs/>
          <w:iCs/>
          <w:sz w:val="16"/>
          <w:szCs w:val="16"/>
          <w:lang w:val="kk-KZ"/>
        </w:rPr>
      </w:pPr>
    </w:p>
    <w:tbl>
      <w:tblPr>
        <w:tblStyle w:val="11"/>
        <w:tblW w:w="9498" w:type="dxa"/>
        <w:jc w:val="center"/>
        <w:tblLook w:val="04A0" w:firstRow="1" w:lastRow="0" w:firstColumn="1" w:lastColumn="0" w:noHBand="0" w:noVBand="1"/>
      </w:tblPr>
      <w:tblGrid>
        <w:gridCol w:w="603"/>
        <w:gridCol w:w="646"/>
        <w:gridCol w:w="636"/>
        <w:gridCol w:w="687"/>
        <w:gridCol w:w="636"/>
        <w:gridCol w:w="788"/>
        <w:gridCol w:w="790"/>
        <w:gridCol w:w="688"/>
        <w:gridCol w:w="688"/>
        <w:gridCol w:w="688"/>
        <w:gridCol w:w="636"/>
        <w:gridCol w:w="636"/>
        <w:gridCol w:w="688"/>
        <w:gridCol w:w="688"/>
      </w:tblGrid>
      <w:tr w:rsidR="00673C98" w:rsidRPr="00004748" w14:paraId="4C2A489D" w14:textId="77777777" w:rsidTr="00004748">
        <w:trPr>
          <w:trHeight w:hRule="exact" w:val="340"/>
          <w:jc w:val="center"/>
        </w:trPr>
        <w:tc>
          <w:tcPr>
            <w:tcW w:w="561" w:type="dxa"/>
            <w:hideMark/>
          </w:tcPr>
          <w:p w14:paraId="4EC31EBA" w14:textId="77777777" w:rsidR="00AD2603" w:rsidRPr="00004748" w:rsidRDefault="00AD2603" w:rsidP="00EC0A32">
            <w:pPr>
              <w:jc w:val="both"/>
              <w:rPr>
                <w:rFonts w:ascii="Times New Roman" w:hAnsi="Times New Roman"/>
                <w:i/>
                <w:iCs/>
                <w:sz w:val="24"/>
                <w:szCs w:val="24"/>
                <w:lang w:val="kk-KZ"/>
              </w:rPr>
            </w:pPr>
          </w:p>
        </w:tc>
        <w:tc>
          <w:tcPr>
            <w:tcW w:w="707" w:type="dxa"/>
            <w:hideMark/>
          </w:tcPr>
          <w:p w14:paraId="2E7E9200" w14:textId="77777777" w:rsidR="00AD2603" w:rsidRPr="00004748" w:rsidRDefault="00AD2603" w:rsidP="00EC0A32">
            <w:pPr>
              <w:jc w:val="both"/>
              <w:rPr>
                <w:rFonts w:ascii="Times New Roman" w:hAnsi="Times New Roman"/>
                <w:bCs/>
                <w:i/>
                <w:iCs/>
                <w:sz w:val="24"/>
                <w:szCs w:val="24"/>
              </w:rPr>
            </w:pPr>
            <w:r w:rsidRPr="00004748">
              <w:rPr>
                <w:rFonts w:ascii="Times New Roman" w:hAnsi="Times New Roman"/>
                <w:bCs/>
                <w:i/>
                <w:iCs/>
                <w:sz w:val="24"/>
                <w:szCs w:val="24"/>
              </w:rPr>
              <w:t>U</w:t>
            </w:r>
          </w:p>
        </w:tc>
        <w:tc>
          <w:tcPr>
            <w:tcW w:w="567" w:type="dxa"/>
            <w:hideMark/>
          </w:tcPr>
          <w:p w14:paraId="48B3C7F7" w14:textId="77777777" w:rsidR="00AD2603" w:rsidRPr="00004748" w:rsidRDefault="00AD2603" w:rsidP="00EC0A32">
            <w:pPr>
              <w:jc w:val="both"/>
              <w:rPr>
                <w:rFonts w:ascii="Times New Roman" w:hAnsi="Times New Roman"/>
                <w:bCs/>
                <w:i/>
                <w:iCs/>
                <w:sz w:val="24"/>
                <w:szCs w:val="24"/>
              </w:rPr>
            </w:pPr>
            <w:r w:rsidRPr="00004748">
              <w:rPr>
                <w:rFonts w:ascii="Times New Roman" w:hAnsi="Times New Roman"/>
                <w:bCs/>
                <w:i/>
                <w:iCs/>
                <w:sz w:val="24"/>
                <w:szCs w:val="24"/>
              </w:rPr>
              <w:t>X1</w:t>
            </w:r>
          </w:p>
        </w:tc>
        <w:tc>
          <w:tcPr>
            <w:tcW w:w="705" w:type="dxa"/>
            <w:hideMark/>
          </w:tcPr>
          <w:p w14:paraId="340B30E3" w14:textId="77777777" w:rsidR="00AD2603" w:rsidRPr="00004748" w:rsidRDefault="00AD2603" w:rsidP="00EC0A32">
            <w:pPr>
              <w:jc w:val="both"/>
              <w:rPr>
                <w:rFonts w:ascii="Times New Roman" w:hAnsi="Times New Roman"/>
                <w:bCs/>
                <w:i/>
                <w:iCs/>
                <w:sz w:val="24"/>
                <w:szCs w:val="24"/>
              </w:rPr>
            </w:pPr>
            <w:r w:rsidRPr="00004748">
              <w:rPr>
                <w:rFonts w:ascii="Times New Roman" w:hAnsi="Times New Roman"/>
                <w:bCs/>
                <w:i/>
                <w:iCs/>
                <w:sz w:val="24"/>
                <w:szCs w:val="24"/>
              </w:rPr>
              <w:t>X2</w:t>
            </w:r>
          </w:p>
        </w:tc>
        <w:tc>
          <w:tcPr>
            <w:tcW w:w="567" w:type="dxa"/>
            <w:hideMark/>
          </w:tcPr>
          <w:p w14:paraId="2C5F4C5B" w14:textId="77777777" w:rsidR="00AD2603" w:rsidRPr="00004748" w:rsidRDefault="00AD2603" w:rsidP="00EC0A32">
            <w:pPr>
              <w:jc w:val="both"/>
              <w:rPr>
                <w:rFonts w:ascii="Times New Roman" w:hAnsi="Times New Roman"/>
                <w:bCs/>
                <w:i/>
                <w:iCs/>
                <w:sz w:val="24"/>
                <w:szCs w:val="24"/>
              </w:rPr>
            </w:pPr>
            <w:r w:rsidRPr="00004748">
              <w:rPr>
                <w:rFonts w:ascii="Times New Roman" w:hAnsi="Times New Roman"/>
                <w:bCs/>
                <w:i/>
                <w:iCs/>
                <w:sz w:val="24"/>
                <w:szCs w:val="24"/>
              </w:rPr>
              <w:t>X3</w:t>
            </w:r>
          </w:p>
        </w:tc>
        <w:tc>
          <w:tcPr>
            <w:tcW w:w="841" w:type="dxa"/>
            <w:hideMark/>
          </w:tcPr>
          <w:p w14:paraId="5F011B5E" w14:textId="77777777" w:rsidR="00AD2603" w:rsidRPr="00004748" w:rsidRDefault="00AD2603" w:rsidP="00EC0A32">
            <w:pPr>
              <w:jc w:val="both"/>
              <w:rPr>
                <w:rFonts w:ascii="Times New Roman" w:hAnsi="Times New Roman"/>
                <w:bCs/>
                <w:i/>
                <w:iCs/>
                <w:sz w:val="24"/>
                <w:szCs w:val="24"/>
              </w:rPr>
            </w:pPr>
            <w:r w:rsidRPr="00004748">
              <w:rPr>
                <w:rFonts w:ascii="Times New Roman" w:hAnsi="Times New Roman"/>
                <w:bCs/>
                <w:i/>
                <w:iCs/>
                <w:sz w:val="24"/>
                <w:szCs w:val="24"/>
              </w:rPr>
              <w:t>X4</w:t>
            </w:r>
          </w:p>
        </w:tc>
        <w:tc>
          <w:tcPr>
            <w:tcW w:w="842" w:type="dxa"/>
            <w:hideMark/>
          </w:tcPr>
          <w:p w14:paraId="4883DCF5" w14:textId="77777777" w:rsidR="00AD2603" w:rsidRPr="00004748" w:rsidRDefault="00AD2603" w:rsidP="00EC0A32">
            <w:pPr>
              <w:jc w:val="both"/>
              <w:rPr>
                <w:rFonts w:ascii="Times New Roman" w:hAnsi="Times New Roman"/>
                <w:bCs/>
                <w:i/>
                <w:iCs/>
                <w:sz w:val="24"/>
                <w:szCs w:val="24"/>
              </w:rPr>
            </w:pPr>
            <w:r w:rsidRPr="00004748">
              <w:rPr>
                <w:rFonts w:ascii="Times New Roman" w:hAnsi="Times New Roman"/>
                <w:bCs/>
                <w:i/>
                <w:iCs/>
                <w:sz w:val="24"/>
                <w:szCs w:val="24"/>
              </w:rPr>
              <w:t>X5</w:t>
            </w:r>
          </w:p>
        </w:tc>
        <w:tc>
          <w:tcPr>
            <w:tcW w:w="705" w:type="dxa"/>
            <w:hideMark/>
          </w:tcPr>
          <w:p w14:paraId="05C08DDB" w14:textId="77777777" w:rsidR="00AD2603" w:rsidRPr="00004748" w:rsidRDefault="00AD2603" w:rsidP="00EC0A32">
            <w:pPr>
              <w:jc w:val="both"/>
              <w:rPr>
                <w:rFonts w:ascii="Times New Roman" w:hAnsi="Times New Roman"/>
                <w:bCs/>
                <w:i/>
                <w:iCs/>
                <w:sz w:val="24"/>
                <w:szCs w:val="24"/>
              </w:rPr>
            </w:pPr>
            <w:r w:rsidRPr="00004748">
              <w:rPr>
                <w:rFonts w:ascii="Times New Roman" w:hAnsi="Times New Roman"/>
                <w:bCs/>
                <w:i/>
                <w:iCs/>
                <w:sz w:val="24"/>
                <w:szCs w:val="24"/>
              </w:rPr>
              <w:t>X6</w:t>
            </w:r>
          </w:p>
        </w:tc>
        <w:tc>
          <w:tcPr>
            <w:tcW w:w="705" w:type="dxa"/>
            <w:hideMark/>
          </w:tcPr>
          <w:p w14:paraId="470EBEC9" w14:textId="77777777" w:rsidR="00AD2603" w:rsidRPr="00004748" w:rsidRDefault="00AD2603" w:rsidP="00EC0A32">
            <w:pPr>
              <w:jc w:val="both"/>
              <w:rPr>
                <w:rFonts w:ascii="Times New Roman" w:hAnsi="Times New Roman"/>
                <w:bCs/>
                <w:i/>
                <w:iCs/>
                <w:sz w:val="24"/>
                <w:szCs w:val="24"/>
              </w:rPr>
            </w:pPr>
            <w:r w:rsidRPr="00004748">
              <w:rPr>
                <w:rFonts w:ascii="Times New Roman" w:hAnsi="Times New Roman"/>
                <w:bCs/>
                <w:i/>
                <w:iCs/>
                <w:sz w:val="24"/>
                <w:szCs w:val="24"/>
              </w:rPr>
              <w:t>X7</w:t>
            </w:r>
          </w:p>
        </w:tc>
        <w:tc>
          <w:tcPr>
            <w:tcW w:w="705" w:type="dxa"/>
            <w:hideMark/>
          </w:tcPr>
          <w:p w14:paraId="1BB9EFA7" w14:textId="77777777" w:rsidR="00AD2603" w:rsidRPr="00004748" w:rsidRDefault="00AD2603" w:rsidP="00EC0A32">
            <w:pPr>
              <w:jc w:val="both"/>
              <w:rPr>
                <w:rFonts w:ascii="Times New Roman" w:hAnsi="Times New Roman"/>
                <w:bCs/>
                <w:i/>
                <w:iCs/>
                <w:sz w:val="24"/>
                <w:szCs w:val="24"/>
              </w:rPr>
            </w:pPr>
            <w:r w:rsidRPr="00004748">
              <w:rPr>
                <w:rFonts w:ascii="Times New Roman" w:hAnsi="Times New Roman"/>
                <w:bCs/>
                <w:i/>
                <w:iCs/>
                <w:sz w:val="24"/>
                <w:szCs w:val="24"/>
              </w:rPr>
              <w:t>X8</w:t>
            </w:r>
          </w:p>
        </w:tc>
        <w:tc>
          <w:tcPr>
            <w:tcW w:w="616" w:type="dxa"/>
            <w:hideMark/>
          </w:tcPr>
          <w:p w14:paraId="472B89D9" w14:textId="77777777" w:rsidR="00AD2603" w:rsidRPr="00004748" w:rsidRDefault="00AD2603" w:rsidP="00EC0A32">
            <w:pPr>
              <w:jc w:val="both"/>
              <w:rPr>
                <w:rFonts w:ascii="Times New Roman" w:hAnsi="Times New Roman"/>
                <w:bCs/>
                <w:i/>
                <w:iCs/>
                <w:sz w:val="24"/>
                <w:szCs w:val="24"/>
              </w:rPr>
            </w:pPr>
            <w:r w:rsidRPr="00004748">
              <w:rPr>
                <w:rFonts w:ascii="Times New Roman" w:hAnsi="Times New Roman"/>
                <w:bCs/>
                <w:i/>
                <w:iCs/>
                <w:sz w:val="24"/>
                <w:szCs w:val="24"/>
              </w:rPr>
              <w:t>X9</w:t>
            </w:r>
          </w:p>
        </w:tc>
        <w:tc>
          <w:tcPr>
            <w:tcW w:w="567" w:type="dxa"/>
            <w:hideMark/>
          </w:tcPr>
          <w:p w14:paraId="6C541BCD" w14:textId="77777777" w:rsidR="00AD2603" w:rsidRPr="00004748" w:rsidRDefault="00AD2603" w:rsidP="00EC0A32">
            <w:pPr>
              <w:jc w:val="both"/>
              <w:rPr>
                <w:rFonts w:ascii="Times New Roman" w:hAnsi="Times New Roman"/>
                <w:bCs/>
                <w:i/>
                <w:iCs/>
                <w:sz w:val="24"/>
                <w:szCs w:val="24"/>
              </w:rPr>
            </w:pPr>
            <w:r w:rsidRPr="00004748">
              <w:rPr>
                <w:rFonts w:ascii="Times New Roman" w:hAnsi="Times New Roman"/>
                <w:bCs/>
                <w:i/>
                <w:iCs/>
                <w:sz w:val="24"/>
                <w:szCs w:val="24"/>
              </w:rPr>
              <w:t>X10</w:t>
            </w:r>
          </w:p>
        </w:tc>
        <w:tc>
          <w:tcPr>
            <w:tcW w:w="705" w:type="dxa"/>
            <w:hideMark/>
          </w:tcPr>
          <w:p w14:paraId="71BB7CBC" w14:textId="77777777" w:rsidR="00AD2603" w:rsidRPr="00004748" w:rsidRDefault="00AD2603" w:rsidP="00EC0A32">
            <w:pPr>
              <w:jc w:val="both"/>
              <w:rPr>
                <w:rFonts w:ascii="Times New Roman" w:hAnsi="Times New Roman"/>
                <w:bCs/>
                <w:i/>
                <w:iCs/>
                <w:sz w:val="24"/>
                <w:szCs w:val="24"/>
              </w:rPr>
            </w:pPr>
            <w:r w:rsidRPr="00004748">
              <w:rPr>
                <w:rFonts w:ascii="Times New Roman" w:hAnsi="Times New Roman"/>
                <w:bCs/>
                <w:i/>
                <w:iCs/>
                <w:sz w:val="24"/>
                <w:szCs w:val="24"/>
              </w:rPr>
              <w:t>X11</w:t>
            </w:r>
          </w:p>
        </w:tc>
        <w:tc>
          <w:tcPr>
            <w:tcW w:w="705" w:type="dxa"/>
            <w:hideMark/>
          </w:tcPr>
          <w:p w14:paraId="40AD1C7A" w14:textId="77777777" w:rsidR="00AD2603" w:rsidRPr="00004748" w:rsidRDefault="00AD2603" w:rsidP="00EC0A32">
            <w:pPr>
              <w:jc w:val="both"/>
              <w:rPr>
                <w:rFonts w:ascii="Times New Roman" w:hAnsi="Times New Roman"/>
                <w:bCs/>
                <w:i/>
                <w:iCs/>
                <w:sz w:val="24"/>
                <w:szCs w:val="24"/>
              </w:rPr>
            </w:pPr>
            <w:r w:rsidRPr="00004748">
              <w:rPr>
                <w:rFonts w:ascii="Times New Roman" w:hAnsi="Times New Roman"/>
                <w:bCs/>
                <w:i/>
                <w:iCs/>
                <w:sz w:val="24"/>
                <w:szCs w:val="24"/>
              </w:rPr>
              <w:t>X12</w:t>
            </w:r>
          </w:p>
        </w:tc>
      </w:tr>
      <w:tr w:rsidR="00673C98" w:rsidRPr="00004748" w14:paraId="1720152D" w14:textId="77777777" w:rsidTr="00004748">
        <w:trPr>
          <w:trHeight w:hRule="exact" w:val="340"/>
          <w:jc w:val="center"/>
        </w:trPr>
        <w:tc>
          <w:tcPr>
            <w:tcW w:w="561" w:type="dxa"/>
            <w:hideMark/>
          </w:tcPr>
          <w:p w14:paraId="0D309624" w14:textId="6D79D4E3" w:rsidR="00673C98" w:rsidRPr="00004748" w:rsidRDefault="00673C98" w:rsidP="00EC0A32">
            <w:pPr>
              <w:jc w:val="both"/>
              <w:rPr>
                <w:rFonts w:ascii="Times New Roman" w:hAnsi="Times New Roman"/>
                <w:iCs/>
                <w:sz w:val="24"/>
                <w:szCs w:val="24"/>
              </w:rPr>
            </w:pPr>
            <w:r w:rsidRPr="00004748">
              <w:rPr>
                <w:rFonts w:ascii="Times New Roman" w:eastAsia="Calibri" w:hAnsi="Times New Roman"/>
                <w:iCs/>
                <w:sz w:val="24"/>
                <w:szCs w:val="24"/>
              </w:rPr>
              <w:t>Y</w:t>
            </w:r>
          </w:p>
        </w:tc>
        <w:tc>
          <w:tcPr>
            <w:tcW w:w="707" w:type="dxa"/>
            <w:vAlign w:val="center"/>
            <w:hideMark/>
          </w:tcPr>
          <w:p w14:paraId="1BFC9429" w14:textId="62EFFB4A" w:rsidR="00673C98" w:rsidRPr="00004748" w:rsidRDefault="00673C98" w:rsidP="00004748">
            <w:pPr>
              <w:jc w:val="center"/>
              <w:rPr>
                <w:rFonts w:ascii="Times New Roman" w:hAnsi="Times New Roman"/>
                <w:iCs/>
                <w:color w:val="70AD47" w:themeColor="accent6"/>
                <w:sz w:val="24"/>
                <w:szCs w:val="24"/>
                <w:highlight w:val="yellow"/>
              </w:rPr>
            </w:pPr>
            <w:r w:rsidRPr="00004748">
              <w:rPr>
                <w:rFonts w:ascii="Times New Roman" w:hAnsi="Times New Roman"/>
                <w:iCs/>
                <w:sz w:val="24"/>
                <w:szCs w:val="24"/>
              </w:rPr>
              <w:t>1</w:t>
            </w:r>
          </w:p>
        </w:tc>
        <w:tc>
          <w:tcPr>
            <w:tcW w:w="567" w:type="dxa"/>
            <w:vAlign w:val="center"/>
            <w:hideMark/>
          </w:tcPr>
          <w:p w14:paraId="43CC9B65" w14:textId="1FE3B530" w:rsidR="00673C98" w:rsidRPr="00004748" w:rsidRDefault="00673C98" w:rsidP="00004748">
            <w:pPr>
              <w:jc w:val="center"/>
              <w:rPr>
                <w:rFonts w:ascii="Times New Roman" w:hAnsi="Times New Roman"/>
                <w:iCs/>
                <w:sz w:val="24"/>
                <w:szCs w:val="24"/>
              </w:rPr>
            </w:pPr>
            <w:r w:rsidRPr="00004748">
              <w:rPr>
                <w:rFonts w:ascii="Times New Roman" w:hAnsi="Times New Roman"/>
                <w:iCs/>
                <w:sz w:val="24"/>
                <w:szCs w:val="24"/>
              </w:rPr>
              <w:t>0,04</w:t>
            </w:r>
          </w:p>
        </w:tc>
        <w:tc>
          <w:tcPr>
            <w:tcW w:w="705" w:type="dxa"/>
            <w:vAlign w:val="center"/>
            <w:hideMark/>
          </w:tcPr>
          <w:p w14:paraId="1B725BDE" w14:textId="77777777" w:rsidR="00673C98" w:rsidRPr="00004748" w:rsidRDefault="00673C98" w:rsidP="00004748">
            <w:pPr>
              <w:jc w:val="center"/>
              <w:rPr>
                <w:rFonts w:ascii="Times New Roman" w:hAnsi="Times New Roman"/>
                <w:iCs/>
                <w:sz w:val="24"/>
                <w:szCs w:val="24"/>
              </w:rPr>
            </w:pPr>
            <w:r w:rsidRPr="00004748">
              <w:rPr>
                <w:rFonts w:ascii="Times New Roman" w:hAnsi="Times New Roman"/>
                <w:iCs/>
                <w:sz w:val="24"/>
                <w:szCs w:val="24"/>
              </w:rPr>
              <w:t>0.56</w:t>
            </w:r>
          </w:p>
        </w:tc>
        <w:tc>
          <w:tcPr>
            <w:tcW w:w="567" w:type="dxa"/>
            <w:vAlign w:val="center"/>
            <w:hideMark/>
          </w:tcPr>
          <w:p w14:paraId="0D3B15E3" w14:textId="77777777" w:rsidR="00673C98" w:rsidRPr="00004748" w:rsidRDefault="00673C98" w:rsidP="00004748">
            <w:pPr>
              <w:jc w:val="center"/>
              <w:rPr>
                <w:rFonts w:ascii="Times New Roman" w:hAnsi="Times New Roman"/>
                <w:iCs/>
                <w:sz w:val="24"/>
                <w:szCs w:val="24"/>
              </w:rPr>
            </w:pPr>
            <w:r w:rsidRPr="00004748">
              <w:rPr>
                <w:rFonts w:ascii="Times New Roman" w:hAnsi="Times New Roman"/>
                <w:iCs/>
                <w:sz w:val="24"/>
                <w:szCs w:val="24"/>
              </w:rPr>
              <w:t>0.29</w:t>
            </w:r>
          </w:p>
        </w:tc>
        <w:tc>
          <w:tcPr>
            <w:tcW w:w="841" w:type="dxa"/>
            <w:vAlign w:val="center"/>
            <w:hideMark/>
          </w:tcPr>
          <w:p w14:paraId="2EC36ED2" w14:textId="77777777" w:rsidR="00673C98" w:rsidRPr="00004748" w:rsidRDefault="00673C98" w:rsidP="00004748">
            <w:pPr>
              <w:jc w:val="center"/>
              <w:rPr>
                <w:rFonts w:ascii="Times New Roman" w:hAnsi="Times New Roman"/>
                <w:iCs/>
                <w:sz w:val="24"/>
                <w:szCs w:val="24"/>
              </w:rPr>
            </w:pPr>
            <w:r w:rsidRPr="00004748">
              <w:rPr>
                <w:rFonts w:ascii="Times New Roman" w:hAnsi="Times New Roman"/>
                <w:iCs/>
                <w:sz w:val="24"/>
                <w:szCs w:val="24"/>
              </w:rPr>
              <w:t>-0.25</w:t>
            </w:r>
          </w:p>
        </w:tc>
        <w:tc>
          <w:tcPr>
            <w:tcW w:w="842" w:type="dxa"/>
            <w:vAlign w:val="center"/>
            <w:hideMark/>
          </w:tcPr>
          <w:p w14:paraId="1A7F4176" w14:textId="36CDC80E" w:rsidR="00673C98" w:rsidRPr="00004748" w:rsidRDefault="00673C98" w:rsidP="00004748">
            <w:pPr>
              <w:jc w:val="center"/>
              <w:rPr>
                <w:rFonts w:ascii="Times New Roman" w:hAnsi="Times New Roman"/>
                <w:iCs/>
                <w:sz w:val="24"/>
                <w:szCs w:val="24"/>
              </w:rPr>
            </w:pPr>
            <w:r w:rsidRPr="00004748">
              <w:rPr>
                <w:rFonts w:ascii="Times New Roman" w:hAnsi="Times New Roman"/>
                <w:iCs/>
                <w:sz w:val="24"/>
                <w:szCs w:val="24"/>
              </w:rPr>
              <w:t>0,16</w:t>
            </w:r>
          </w:p>
        </w:tc>
        <w:tc>
          <w:tcPr>
            <w:tcW w:w="705" w:type="dxa"/>
            <w:vAlign w:val="center"/>
            <w:hideMark/>
          </w:tcPr>
          <w:p w14:paraId="1EFF172C" w14:textId="06254438" w:rsidR="00673C98" w:rsidRPr="00004748" w:rsidRDefault="00673C98" w:rsidP="00004748">
            <w:pPr>
              <w:jc w:val="center"/>
              <w:rPr>
                <w:rFonts w:ascii="Times New Roman" w:hAnsi="Times New Roman"/>
                <w:iCs/>
                <w:sz w:val="24"/>
                <w:szCs w:val="24"/>
              </w:rPr>
            </w:pPr>
            <w:r w:rsidRPr="00004748">
              <w:rPr>
                <w:rFonts w:ascii="Times New Roman" w:hAnsi="Times New Roman"/>
                <w:iCs/>
                <w:sz w:val="24"/>
                <w:szCs w:val="24"/>
              </w:rPr>
              <w:t>0,16</w:t>
            </w:r>
          </w:p>
        </w:tc>
        <w:tc>
          <w:tcPr>
            <w:tcW w:w="705" w:type="dxa"/>
            <w:vAlign w:val="center"/>
            <w:hideMark/>
          </w:tcPr>
          <w:p w14:paraId="3B28BB84" w14:textId="25F5461E" w:rsidR="00673C98" w:rsidRPr="00004748" w:rsidRDefault="00673C98" w:rsidP="00004748">
            <w:pPr>
              <w:jc w:val="center"/>
              <w:rPr>
                <w:rFonts w:ascii="Times New Roman" w:hAnsi="Times New Roman"/>
                <w:iCs/>
                <w:sz w:val="24"/>
                <w:szCs w:val="24"/>
              </w:rPr>
            </w:pPr>
            <w:r w:rsidRPr="00004748">
              <w:rPr>
                <w:rFonts w:ascii="Times New Roman" w:hAnsi="Times New Roman"/>
                <w:iCs/>
                <w:sz w:val="24"/>
                <w:szCs w:val="24"/>
              </w:rPr>
              <w:t>0,16</w:t>
            </w:r>
          </w:p>
        </w:tc>
        <w:tc>
          <w:tcPr>
            <w:tcW w:w="705" w:type="dxa"/>
            <w:vAlign w:val="center"/>
            <w:hideMark/>
          </w:tcPr>
          <w:p w14:paraId="24AE8A33" w14:textId="74222482" w:rsidR="00673C98" w:rsidRPr="00004748" w:rsidRDefault="00673C98" w:rsidP="00004748">
            <w:pPr>
              <w:jc w:val="center"/>
              <w:rPr>
                <w:rFonts w:ascii="Times New Roman" w:hAnsi="Times New Roman"/>
                <w:iCs/>
                <w:sz w:val="24"/>
                <w:szCs w:val="24"/>
              </w:rPr>
            </w:pPr>
            <w:r w:rsidRPr="00004748">
              <w:rPr>
                <w:rFonts w:ascii="Times New Roman" w:hAnsi="Times New Roman"/>
                <w:iCs/>
                <w:sz w:val="24"/>
                <w:szCs w:val="24"/>
              </w:rPr>
              <w:t>0,14</w:t>
            </w:r>
          </w:p>
        </w:tc>
        <w:tc>
          <w:tcPr>
            <w:tcW w:w="616" w:type="dxa"/>
            <w:vAlign w:val="center"/>
            <w:hideMark/>
          </w:tcPr>
          <w:p w14:paraId="56F898CC" w14:textId="0A5633EC" w:rsidR="00673C98" w:rsidRPr="00004748" w:rsidRDefault="00673C98" w:rsidP="00004748">
            <w:pPr>
              <w:jc w:val="center"/>
              <w:rPr>
                <w:rFonts w:ascii="Times New Roman" w:hAnsi="Times New Roman"/>
                <w:iCs/>
                <w:sz w:val="24"/>
                <w:szCs w:val="24"/>
              </w:rPr>
            </w:pPr>
            <w:r w:rsidRPr="00004748">
              <w:rPr>
                <w:rFonts w:ascii="Times New Roman" w:hAnsi="Times New Roman"/>
                <w:iCs/>
                <w:sz w:val="24"/>
                <w:szCs w:val="24"/>
              </w:rPr>
              <w:t>0,05</w:t>
            </w:r>
          </w:p>
        </w:tc>
        <w:tc>
          <w:tcPr>
            <w:tcW w:w="567" w:type="dxa"/>
            <w:vAlign w:val="center"/>
            <w:hideMark/>
          </w:tcPr>
          <w:p w14:paraId="1A0AB4E3" w14:textId="00A6A86C" w:rsidR="00673C98" w:rsidRPr="00004748" w:rsidRDefault="00673C98" w:rsidP="00004748">
            <w:pPr>
              <w:jc w:val="center"/>
              <w:rPr>
                <w:rFonts w:ascii="Times New Roman" w:hAnsi="Times New Roman"/>
                <w:iCs/>
                <w:sz w:val="24"/>
                <w:szCs w:val="24"/>
              </w:rPr>
            </w:pPr>
            <w:r w:rsidRPr="00004748">
              <w:rPr>
                <w:rFonts w:ascii="Times New Roman" w:hAnsi="Times New Roman"/>
                <w:iCs/>
                <w:sz w:val="24"/>
                <w:szCs w:val="24"/>
              </w:rPr>
              <w:t>0,03</w:t>
            </w:r>
          </w:p>
        </w:tc>
        <w:tc>
          <w:tcPr>
            <w:tcW w:w="705" w:type="dxa"/>
            <w:vAlign w:val="center"/>
            <w:hideMark/>
          </w:tcPr>
          <w:p w14:paraId="27CA15B9" w14:textId="21C29323" w:rsidR="00673C98" w:rsidRPr="00004748" w:rsidRDefault="00673C98" w:rsidP="00004748">
            <w:pPr>
              <w:jc w:val="center"/>
              <w:rPr>
                <w:rFonts w:ascii="Times New Roman" w:hAnsi="Times New Roman"/>
                <w:iCs/>
                <w:sz w:val="24"/>
                <w:szCs w:val="24"/>
              </w:rPr>
            </w:pPr>
            <w:r w:rsidRPr="00004748">
              <w:rPr>
                <w:rFonts w:ascii="Times New Roman" w:hAnsi="Times New Roman"/>
                <w:iCs/>
                <w:sz w:val="24"/>
                <w:szCs w:val="24"/>
              </w:rPr>
              <w:t>0,18</w:t>
            </w:r>
          </w:p>
        </w:tc>
        <w:tc>
          <w:tcPr>
            <w:tcW w:w="705" w:type="dxa"/>
            <w:vAlign w:val="center"/>
            <w:hideMark/>
          </w:tcPr>
          <w:p w14:paraId="0EB028F6" w14:textId="14D40280" w:rsidR="00673C98" w:rsidRPr="00004748" w:rsidRDefault="00673C98" w:rsidP="00004748">
            <w:pPr>
              <w:jc w:val="center"/>
              <w:rPr>
                <w:rFonts w:ascii="Times New Roman" w:hAnsi="Times New Roman"/>
                <w:iCs/>
                <w:sz w:val="24"/>
                <w:szCs w:val="24"/>
              </w:rPr>
            </w:pPr>
            <w:r w:rsidRPr="00004748">
              <w:rPr>
                <w:rFonts w:ascii="Times New Roman" w:hAnsi="Times New Roman"/>
                <w:iCs/>
                <w:sz w:val="24"/>
                <w:szCs w:val="24"/>
              </w:rPr>
              <w:t>0,58</w:t>
            </w:r>
          </w:p>
        </w:tc>
      </w:tr>
      <w:tr w:rsidR="00673C98" w:rsidRPr="00004748" w14:paraId="40150590" w14:textId="77777777" w:rsidTr="00004748">
        <w:trPr>
          <w:trHeight w:hRule="exact" w:val="340"/>
          <w:jc w:val="center"/>
        </w:trPr>
        <w:tc>
          <w:tcPr>
            <w:tcW w:w="561" w:type="dxa"/>
            <w:hideMark/>
          </w:tcPr>
          <w:p w14:paraId="44D90E7A" w14:textId="77777777" w:rsidR="00673C98" w:rsidRPr="00004748" w:rsidRDefault="00673C98" w:rsidP="00EC0A32">
            <w:pPr>
              <w:jc w:val="both"/>
              <w:rPr>
                <w:rFonts w:ascii="Times New Roman" w:hAnsi="Times New Roman"/>
                <w:i/>
                <w:iCs/>
                <w:sz w:val="24"/>
                <w:szCs w:val="24"/>
              </w:rPr>
            </w:pPr>
            <w:r w:rsidRPr="00004748">
              <w:rPr>
                <w:rFonts w:ascii="Times New Roman" w:hAnsi="Times New Roman"/>
                <w:bCs/>
                <w:i/>
                <w:iCs/>
                <w:sz w:val="24"/>
                <w:szCs w:val="24"/>
              </w:rPr>
              <w:t>X1</w:t>
            </w:r>
          </w:p>
        </w:tc>
        <w:tc>
          <w:tcPr>
            <w:tcW w:w="707" w:type="dxa"/>
            <w:vAlign w:val="center"/>
            <w:hideMark/>
          </w:tcPr>
          <w:p w14:paraId="560D41D3" w14:textId="03BAEAC4"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0,04</w:t>
            </w:r>
          </w:p>
        </w:tc>
        <w:tc>
          <w:tcPr>
            <w:tcW w:w="567" w:type="dxa"/>
            <w:vAlign w:val="center"/>
            <w:hideMark/>
          </w:tcPr>
          <w:p w14:paraId="55A31DE2" w14:textId="27115FC5"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1</w:t>
            </w:r>
          </w:p>
        </w:tc>
        <w:tc>
          <w:tcPr>
            <w:tcW w:w="705" w:type="dxa"/>
            <w:vAlign w:val="center"/>
            <w:hideMark/>
          </w:tcPr>
          <w:p w14:paraId="6DBE45F5" w14:textId="75C30249"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0,13</w:t>
            </w:r>
          </w:p>
        </w:tc>
        <w:tc>
          <w:tcPr>
            <w:tcW w:w="567" w:type="dxa"/>
            <w:vAlign w:val="center"/>
            <w:hideMark/>
          </w:tcPr>
          <w:p w14:paraId="378EC68F" w14:textId="69067B82"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-0,27</w:t>
            </w:r>
          </w:p>
        </w:tc>
        <w:tc>
          <w:tcPr>
            <w:tcW w:w="841" w:type="dxa"/>
            <w:vAlign w:val="center"/>
            <w:hideMark/>
          </w:tcPr>
          <w:p w14:paraId="7B642DD8" w14:textId="77777777"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-0.57</w:t>
            </w:r>
          </w:p>
        </w:tc>
        <w:tc>
          <w:tcPr>
            <w:tcW w:w="842" w:type="dxa"/>
            <w:vAlign w:val="center"/>
            <w:hideMark/>
          </w:tcPr>
          <w:p w14:paraId="4D3FA5C3" w14:textId="53B8C849"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0,35</w:t>
            </w:r>
          </w:p>
        </w:tc>
        <w:tc>
          <w:tcPr>
            <w:tcW w:w="705" w:type="dxa"/>
            <w:vAlign w:val="center"/>
            <w:hideMark/>
          </w:tcPr>
          <w:p w14:paraId="1DC71211" w14:textId="5BD5AADE"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0,32</w:t>
            </w:r>
          </w:p>
        </w:tc>
        <w:tc>
          <w:tcPr>
            <w:tcW w:w="705" w:type="dxa"/>
            <w:vAlign w:val="center"/>
            <w:hideMark/>
          </w:tcPr>
          <w:p w14:paraId="790CE30D" w14:textId="1DA02B2A"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0,32</w:t>
            </w:r>
          </w:p>
        </w:tc>
        <w:tc>
          <w:tcPr>
            <w:tcW w:w="705" w:type="dxa"/>
            <w:vAlign w:val="center"/>
            <w:hideMark/>
          </w:tcPr>
          <w:p w14:paraId="7E6F517F" w14:textId="040AA032"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0,28</w:t>
            </w:r>
          </w:p>
        </w:tc>
        <w:tc>
          <w:tcPr>
            <w:tcW w:w="616" w:type="dxa"/>
            <w:vAlign w:val="center"/>
            <w:hideMark/>
          </w:tcPr>
          <w:p w14:paraId="0F966502" w14:textId="6AD4A78F"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0.,42</w:t>
            </w:r>
          </w:p>
        </w:tc>
        <w:tc>
          <w:tcPr>
            <w:tcW w:w="567" w:type="dxa"/>
            <w:vAlign w:val="center"/>
            <w:hideMark/>
          </w:tcPr>
          <w:p w14:paraId="17ADB88C" w14:textId="4925FE4A"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0,04</w:t>
            </w:r>
          </w:p>
        </w:tc>
        <w:tc>
          <w:tcPr>
            <w:tcW w:w="705" w:type="dxa"/>
            <w:vAlign w:val="center"/>
            <w:hideMark/>
          </w:tcPr>
          <w:p w14:paraId="7E8D9CE3" w14:textId="72C57C75"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0,42</w:t>
            </w:r>
          </w:p>
        </w:tc>
        <w:tc>
          <w:tcPr>
            <w:tcW w:w="705" w:type="dxa"/>
            <w:vAlign w:val="center"/>
            <w:hideMark/>
          </w:tcPr>
          <w:p w14:paraId="19C89BFD" w14:textId="1110C0FE"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0,14</w:t>
            </w:r>
          </w:p>
        </w:tc>
      </w:tr>
      <w:tr w:rsidR="00673C98" w:rsidRPr="00004748" w14:paraId="37D518A5" w14:textId="77777777" w:rsidTr="00004748">
        <w:trPr>
          <w:trHeight w:hRule="exact" w:val="340"/>
          <w:jc w:val="center"/>
        </w:trPr>
        <w:tc>
          <w:tcPr>
            <w:tcW w:w="561" w:type="dxa"/>
            <w:hideMark/>
          </w:tcPr>
          <w:p w14:paraId="01833830" w14:textId="77777777" w:rsidR="00673C98" w:rsidRPr="00004748" w:rsidRDefault="00673C98" w:rsidP="00EC0A32">
            <w:pPr>
              <w:jc w:val="both"/>
              <w:rPr>
                <w:rFonts w:ascii="Times New Roman" w:hAnsi="Times New Roman"/>
                <w:i/>
                <w:iCs/>
                <w:sz w:val="24"/>
                <w:szCs w:val="24"/>
              </w:rPr>
            </w:pPr>
            <w:r w:rsidRPr="00004748">
              <w:rPr>
                <w:rFonts w:ascii="Times New Roman" w:hAnsi="Times New Roman"/>
                <w:bCs/>
                <w:i/>
                <w:iCs/>
                <w:sz w:val="24"/>
                <w:szCs w:val="24"/>
              </w:rPr>
              <w:t>X2</w:t>
            </w:r>
          </w:p>
        </w:tc>
        <w:tc>
          <w:tcPr>
            <w:tcW w:w="707" w:type="dxa"/>
            <w:vAlign w:val="center"/>
            <w:hideMark/>
          </w:tcPr>
          <w:p w14:paraId="220F38DF" w14:textId="37970BCD"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0,56</w:t>
            </w:r>
          </w:p>
        </w:tc>
        <w:tc>
          <w:tcPr>
            <w:tcW w:w="567" w:type="dxa"/>
            <w:vAlign w:val="center"/>
            <w:hideMark/>
          </w:tcPr>
          <w:p w14:paraId="3D0575AA" w14:textId="77777777"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0.13</w:t>
            </w:r>
          </w:p>
        </w:tc>
        <w:tc>
          <w:tcPr>
            <w:tcW w:w="705" w:type="dxa"/>
            <w:vAlign w:val="center"/>
            <w:hideMark/>
          </w:tcPr>
          <w:p w14:paraId="157FD802" w14:textId="36FEEF6C"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1</w:t>
            </w:r>
          </w:p>
        </w:tc>
        <w:tc>
          <w:tcPr>
            <w:tcW w:w="567" w:type="dxa"/>
            <w:vAlign w:val="center"/>
            <w:hideMark/>
          </w:tcPr>
          <w:p w14:paraId="648E8D68" w14:textId="4B28BA1C"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0,60</w:t>
            </w:r>
          </w:p>
        </w:tc>
        <w:tc>
          <w:tcPr>
            <w:tcW w:w="841" w:type="dxa"/>
            <w:vAlign w:val="center"/>
            <w:hideMark/>
          </w:tcPr>
          <w:p w14:paraId="4BD3AFF6" w14:textId="4BB9152F"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0,07</w:t>
            </w:r>
          </w:p>
        </w:tc>
        <w:tc>
          <w:tcPr>
            <w:tcW w:w="842" w:type="dxa"/>
            <w:vAlign w:val="center"/>
            <w:hideMark/>
          </w:tcPr>
          <w:p w14:paraId="131260C3" w14:textId="5CDF296B"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0,04</w:t>
            </w:r>
          </w:p>
        </w:tc>
        <w:tc>
          <w:tcPr>
            <w:tcW w:w="705" w:type="dxa"/>
            <w:vAlign w:val="center"/>
            <w:hideMark/>
          </w:tcPr>
          <w:p w14:paraId="4316DE00" w14:textId="0A5B7EAC"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0,03</w:t>
            </w:r>
          </w:p>
        </w:tc>
        <w:tc>
          <w:tcPr>
            <w:tcW w:w="705" w:type="dxa"/>
            <w:vAlign w:val="center"/>
            <w:hideMark/>
          </w:tcPr>
          <w:p w14:paraId="5F4F7293" w14:textId="5DCA9E5C"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0,03</w:t>
            </w:r>
          </w:p>
        </w:tc>
        <w:tc>
          <w:tcPr>
            <w:tcW w:w="705" w:type="dxa"/>
            <w:vAlign w:val="center"/>
            <w:hideMark/>
          </w:tcPr>
          <w:p w14:paraId="05EB63AC" w14:textId="52AC4F9B"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0,01</w:t>
            </w:r>
          </w:p>
        </w:tc>
        <w:tc>
          <w:tcPr>
            <w:tcW w:w="616" w:type="dxa"/>
            <w:vAlign w:val="center"/>
            <w:hideMark/>
          </w:tcPr>
          <w:p w14:paraId="325B7109" w14:textId="3690C4A4"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-0,08</w:t>
            </w:r>
          </w:p>
        </w:tc>
        <w:tc>
          <w:tcPr>
            <w:tcW w:w="567" w:type="dxa"/>
            <w:vAlign w:val="center"/>
            <w:hideMark/>
          </w:tcPr>
          <w:p w14:paraId="790C3EE8" w14:textId="32F86E15"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0,02</w:t>
            </w:r>
          </w:p>
        </w:tc>
        <w:tc>
          <w:tcPr>
            <w:tcW w:w="705" w:type="dxa"/>
            <w:vAlign w:val="center"/>
            <w:hideMark/>
          </w:tcPr>
          <w:p w14:paraId="65D645E9" w14:textId="6985A6E2"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-0,03</w:t>
            </w:r>
          </w:p>
        </w:tc>
        <w:tc>
          <w:tcPr>
            <w:tcW w:w="705" w:type="dxa"/>
            <w:vAlign w:val="center"/>
            <w:hideMark/>
          </w:tcPr>
          <w:p w14:paraId="6844F0C1" w14:textId="7F956D2B"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0,16</w:t>
            </w:r>
          </w:p>
        </w:tc>
      </w:tr>
      <w:tr w:rsidR="00673C98" w:rsidRPr="00004748" w14:paraId="48B8720E" w14:textId="77777777" w:rsidTr="00004748">
        <w:trPr>
          <w:trHeight w:hRule="exact" w:val="340"/>
          <w:jc w:val="center"/>
        </w:trPr>
        <w:tc>
          <w:tcPr>
            <w:tcW w:w="561" w:type="dxa"/>
            <w:hideMark/>
          </w:tcPr>
          <w:p w14:paraId="051F4770" w14:textId="77777777" w:rsidR="00673C98" w:rsidRPr="00004748" w:rsidRDefault="00673C98" w:rsidP="00EC0A32">
            <w:pPr>
              <w:jc w:val="both"/>
              <w:rPr>
                <w:rFonts w:ascii="Times New Roman" w:hAnsi="Times New Roman"/>
                <w:i/>
                <w:iCs/>
                <w:sz w:val="24"/>
                <w:szCs w:val="24"/>
              </w:rPr>
            </w:pPr>
            <w:r w:rsidRPr="00004748">
              <w:rPr>
                <w:rFonts w:ascii="Times New Roman" w:hAnsi="Times New Roman"/>
                <w:bCs/>
                <w:i/>
                <w:iCs/>
                <w:sz w:val="24"/>
                <w:szCs w:val="24"/>
              </w:rPr>
              <w:t>X3</w:t>
            </w:r>
          </w:p>
        </w:tc>
        <w:tc>
          <w:tcPr>
            <w:tcW w:w="707" w:type="dxa"/>
            <w:vAlign w:val="center"/>
            <w:hideMark/>
          </w:tcPr>
          <w:p w14:paraId="1C0450D5" w14:textId="4F43FC40"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0,29</w:t>
            </w:r>
          </w:p>
        </w:tc>
        <w:tc>
          <w:tcPr>
            <w:tcW w:w="567" w:type="dxa"/>
            <w:vAlign w:val="center"/>
            <w:hideMark/>
          </w:tcPr>
          <w:p w14:paraId="6C9DB73F" w14:textId="166C9687"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-0,27</w:t>
            </w:r>
          </w:p>
        </w:tc>
        <w:tc>
          <w:tcPr>
            <w:tcW w:w="705" w:type="dxa"/>
            <w:vAlign w:val="center"/>
            <w:hideMark/>
          </w:tcPr>
          <w:p w14:paraId="798BCABE" w14:textId="6C648281"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0,60</w:t>
            </w:r>
          </w:p>
        </w:tc>
        <w:tc>
          <w:tcPr>
            <w:tcW w:w="567" w:type="dxa"/>
            <w:vAlign w:val="center"/>
            <w:hideMark/>
          </w:tcPr>
          <w:p w14:paraId="02EDD9BB" w14:textId="33F4F9AC"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1</w:t>
            </w:r>
          </w:p>
        </w:tc>
        <w:tc>
          <w:tcPr>
            <w:tcW w:w="841" w:type="dxa"/>
            <w:vAlign w:val="center"/>
            <w:hideMark/>
          </w:tcPr>
          <w:p w14:paraId="79C69467" w14:textId="2836DDA4"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0,37</w:t>
            </w:r>
          </w:p>
        </w:tc>
        <w:tc>
          <w:tcPr>
            <w:tcW w:w="842" w:type="dxa"/>
            <w:vAlign w:val="center"/>
            <w:hideMark/>
          </w:tcPr>
          <w:p w14:paraId="52381979" w14:textId="01AE62CB"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0,04</w:t>
            </w:r>
          </w:p>
        </w:tc>
        <w:tc>
          <w:tcPr>
            <w:tcW w:w="705" w:type="dxa"/>
            <w:vAlign w:val="center"/>
            <w:hideMark/>
          </w:tcPr>
          <w:p w14:paraId="4D3610A5" w14:textId="77866D65"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0,03</w:t>
            </w:r>
          </w:p>
        </w:tc>
        <w:tc>
          <w:tcPr>
            <w:tcW w:w="705" w:type="dxa"/>
            <w:vAlign w:val="center"/>
            <w:hideMark/>
          </w:tcPr>
          <w:p w14:paraId="2E29740B" w14:textId="062D8FF2"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0,03</w:t>
            </w:r>
          </w:p>
        </w:tc>
        <w:tc>
          <w:tcPr>
            <w:tcW w:w="705" w:type="dxa"/>
            <w:vAlign w:val="center"/>
            <w:hideMark/>
          </w:tcPr>
          <w:p w14:paraId="07558545" w14:textId="64E7D5C6"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0,01</w:t>
            </w:r>
          </w:p>
        </w:tc>
        <w:tc>
          <w:tcPr>
            <w:tcW w:w="616" w:type="dxa"/>
            <w:vAlign w:val="center"/>
            <w:hideMark/>
          </w:tcPr>
          <w:p w14:paraId="76E64F2D" w14:textId="2812AB65"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-0.,18</w:t>
            </w:r>
          </w:p>
        </w:tc>
        <w:tc>
          <w:tcPr>
            <w:tcW w:w="567" w:type="dxa"/>
            <w:vAlign w:val="center"/>
            <w:hideMark/>
          </w:tcPr>
          <w:p w14:paraId="7C786A81" w14:textId="3F73D9B7"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0,22</w:t>
            </w:r>
          </w:p>
        </w:tc>
        <w:tc>
          <w:tcPr>
            <w:tcW w:w="705" w:type="dxa"/>
            <w:vAlign w:val="center"/>
            <w:hideMark/>
          </w:tcPr>
          <w:p w14:paraId="329ACC21" w14:textId="4CA23FC3"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0,08</w:t>
            </w:r>
          </w:p>
        </w:tc>
        <w:tc>
          <w:tcPr>
            <w:tcW w:w="705" w:type="dxa"/>
            <w:vAlign w:val="center"/>
            <w:hideMark/>
          </w:tcPr>
          <w:p w14:paraId="7795CBCD" w14:textId="22F6A79C"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-0,05</w:t>
            </w:r>
          </w:p>
        </w:tc>
      </w:tr>
      <w:tr w:rsidR="00673C98" w:rsidRPr="00004748" w14:paraId="7BE54A27" w14:textId="77777777" w:rsidTr="00004748">
        <w:trPr>
          <w:trHeight w:hRule="exact" w:val="340"/>
          <w:jc w:val="center"/>
        </w:trPr>
        <w:tc>
          <w:tcPr>
            <w:tcW w:w="561" w:type="dxa"/>
            <w:hideMark/>
          </w:tcPr>
          <w:p w14:paraId="66FC6338" w14:textId="77777777" w:rsidR="00673C98" w:rsidRPr="00004748" w:rsidRDefault="00673C98" w:rsidP="00EC0A32">
            <w:pPr>
              <w:jc w:val="both"/>
              <w:rPr>
                <w:rFonts w:ascii="Times New Roman" w:hAnsi="Times New Roman"/>
                <w:i/>
                <w:iCs/>
                <w:sz w:val="24"/>
                <w:szCs w:val="24"/>
              </w:rPr>
            </w:pPr>
            <w:r w:rsidRPr="00004748">
              <w:rPr>
                <w:rFonts w:ascii="Times New Roman" w:hAnsi="Times New Roman"/>
                <w:bCs/>
                <w:i/>
                <w:iCs/>
                <w:sz w:val="24"/>
                <w:szCs w:val="24"/>
              </w:rPr>
              <w:t>X4</w:t>
            </w:r>
          </w:p>
        </w:tc>
        <w:tc>
          <w:tcPr>
            <w:tcW w:w="707" w:type="dxa"/>
            <w:vAlign w:val="center"/>
            <w:hideMark/>
          </w:tcPr>
          <w:p w14:paraId="7B7736E7" w14:textId="3AD1515A"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-0,25</w:t>
            </w:r>
          </w:p>
        </w:tc>
        <w:tc>
          <w:tcPr>
            <w:tcW w:w="567" w:type="dxa"/>
            <w:vAlign w:val="center"/>
            <w:hideMark/>
          </w:tcPr>
          <w:p w14:paraId="27823AC6" w14:textId="0B7064B7"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-0,57</w:t>
            </w:r>
          </w:p>
        </w:tc>
        <w:tc>
          <w:tcPr>
            <w:tcW w:w="705" w:type="dxa"/>
            <w:vAlign w:val="center"/>
            <w:hideMark/>
          </w:tcPr>
          <w:p w14:paraId="4A158556" w14:textId="472948F6"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0,07</w:t>
            </w:r>
          </w:p>
        </w:tc>
        <w:tc>
          <w:tcPr>
            <w:tcW w:w="567" w:type="dxa"/>
            <w:vAlign w:val="center"/>
            <w:hideMark/>
          </w:tcPr>
          <w:p w14:paraId="36A9120E" w14:textId="50899F53"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0,37</w:t>
            </w:r>
          </w:p>
        </w:tc>
        <w:tc>
          <w:tcPr>
            <w:tcW w:w="841" w:type="dxa"/>
            <w:vAlign w:val="center"/>
            <w:hideMark/>
          </w:tcPr>
          <w:p w14:paraId="0F266673" w14:textId="5BE19A05"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1</w:t>
            </w:r>
          </w:p>
        </w:tc>
        <w:tc>
          <w:tcPr>
            <w:tcW w:w="842" w:type="dxa"/>
            <w:vAlign w:val="center"/>
            <w:hideMark/>
          </w:tcPr>
          <w:p w14:paraId="4F350891" w14:textId="0E9311E7"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-0,45</w:t>
            </w:r>
          </w:p>
        </w:tc>
        <w:tc>
          <w:tcPr>
            <w:tcW w:w="705" w:type="dxa"/>
            <w:vAlign w:val="center"/>
            <w:hideMark/>
          </w:tcPr>
          <w:p w14:paraId="409684C2" w14:textId="35719933"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-0,45</w:t>
            </w:r>
          </w:p>
        </w:tc>
        <w:tc>
          <w:tcPr>
            <w:tcW w:w="705" w:type="dxa"/>
            <w:vAlign w:val="center"/>
            <w:hideMark/>
          </w:tcPr>
          <w:p w14:paraId="696FD766" w14:textId="6CCE1CAC"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-0,45</w:t>
            </w:r>
          </w:p>
        </w:tc>
        <w:tc>
          <w:tcPr>
            <w:tcW w:w="705" w:type="dxa"/>
            <w:vAlign w:val="center"/>
            <w:hideMark/>
          </w:tcPr>
          <w:p w14:paraId="02A7447E" w14:textId="1956A613"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-0,45</w:t>
            </w:r>
          </w:p>
        </w:tc>
        <w:tc>
          <w:tcPr>
            <w:tcW w:w="616" w:type="dxa"/>
            <w:vAlign w:val="center"/>
            <w:hideMark/>
          </w:tcPr>
          <w:p w14:paraId="65FB407B" w14:textId="6B81D148"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-0,24</w:t>
            </w:r>
          </w:p>
        </w:tc>
        <w:tc>
          <w:tcPr>
            <w:tcW w:w="567" w:type="dxa"/>
            <w:vAlign w:val="center"/>
            <w:hideMark/>
          </w:tcPr>
          <w:p w14:paraId="72E59D0D" w14:textId="50070E86"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0,29</w:t>
            </w:r>
          </w:p>
        </w:tc>
        <w:tc>
          <w:tcPr>
            <w:tcW w:w="705" w:type="dxa"/>
            <w:vAlign w:val="center"/>
            <w:hideMark/>
          </w:tcPr>
          <w:p w14:paraId="6DC701EB" w14:textId="2D274434"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-0,41</w:t>
            </w:r>
          </w:p>
        </w:tc>
        <w:tc>
          <w:tcPr>
            <w:tcW w:w="705" w:type="dxa"/>
            <w:vAlign w:val="center"/>
            <w:hideMark/>
          </w:tcPr>
          <w:p w14:paraId="06A17A81" w14:textId="7CA0525B"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-0,42</w:t>
            </w:r>
          </w:p>
        </w:tc>
      </w:tr>
      <w:tr w:rsidR="00673C98" w:rsidRPr="00004748" w14:paraId="018FDB14" w14:textId="77777777" w:rsidTr="00004748">
        <w:trPr>
          <w:trHeight w:hRule="exact" w:val="340"/>
          <w:jc w:val="center"/>
        </w:trPr>
        <w:tc>
          <w:tcPr>
            <w:tcW w:w="561" w:type="dxa"/>
            <w:hideMark/>
          </w:tcPr>
          <w:p w14:paraId="265AA937" w14:textId="77777777" w:rsidR="00673C98" w:rsidRPr="00004748" w:rsidRDefault="00673C98" w:rsidP="00EC0A32">
            <w:pPr>
              <w:jc w:val="both"/>
              <w:rPr>
                <w:rFonts w:ascii="Times New Roman" w:hAnsi="Times New Roman"/>
                <w:i/>
                <w:iCs/>
                <w:sz w:val="24"/>
                <w:szCs w:val="24"/>
              </w:rPr>
            </w:pPr>
            <w:r w:rsidRPr="00004748">
              <w:rPr>
                <w:rFonts w:ascii="Times New Roman" w:hAnsi="Times New Roman"/>
                <w:bCs/>
                <w:i/>
                <w:iCs/>
                <w:sz w:val="24"/>
                <w:szCs w:val="24"/>
              </w:rPr>
              <w:t>X5</w:t>
            </w:r>
          </w:p>
        </w:tc>
        <w:tc>
          <w:tcPr>
            <w:tcW w:w="707" w:type="dxa"/>
            <w:vAlign w:val="center"/>
            <w:hideMark/>
          </w:tcPr>
          <w:p w14:paraId="7F1A5DF2" w14:textId="029C3072"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0,16</w:t>
            </w:r>
          </w:p>
        </w:tc>
        <w:tc>
          <w:tcPr>
            <w:tcW w:w="567" w:type="dxa"/>
            <w:vAlign w:val="center"/>
            <w:hideMark/>
          </w:tcPr>
          <w:p w14:paraId="31930B3F" w14:textId="7C71A6B1"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0,35</w:t>
            </w:r>
          </w:p>
        </w:tc>
        <w:tc>
          <w:tcPr>
            <w:tcW w:w="705" w:type="dxa"/>
            <w:vAlign w:val="center"/>
            <w:hideMark/>
          </w:tcPr>
          <w:p w14:paraId="71232CF3" w14:textId="75D8C4FA"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0,04</w:t>
            </w:r>
          </w:p>
        </w:tc>
        <w:tc>
          <w:tcPr>
            <w:tcW w:w="567" w:type="dxa"/>
            <w:vAlign w:val="center"/>
            <w:hideMark/>
          </w:tcPr>
          <w:p w14:paraId="6D8067E7" w14:textId="2C10B94B"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0,04</w:t>
            </w:r>
          </w:p>
        </w:tc>
        <w:tc>
          <w:tcPr>
            <w:tcW w:w="841" w:type="dxa"/>
            <w:vAlign w:val="center"/>
            <w:hideMark/>
          </w:tcPr>
          <w:p w14:paraId="721EEC0C" w14:textId="0C500154"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-0,45</w:t>
            </w:r>
          </w:p>
        </w:tc>
        <w:tc>
          <w:tcPr>
            <w:tcW w:w="842" w:type="dxa"/>
            <w:vAlign w:val="center"/>
            <w:hideMark/>
          </w:tcPr>
          <w:p w14:paraId="27526E30" w14:textId="29A73059"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1</w:t>
            </w:r>
          </w:p>
        </w:tc>
        <w:tc>
          <w:tcPr>
            <w:tcW w:w="705" w:type="dxa"/>
            <w:vAlign w:val="center"/>
            <w:hideMark/>
          </w:tcPr>
          <w:p w14:paraId="2059FB96" w14:textId="1584AE10"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1</w:t>
            </w:r>
          </w:p>
        </w:tc>
        <w:tc>
          <w:tcPr>
            <w:tcW w:w="705" w:type="dxa"/>
            <w:vAlign w:val="center"/>
            <w:hideMark/>
          </w:tcPr>
          <w:p w14:paraId="37155C4B" w14:textId="27B175FC"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1</w:t>
            </w:r>
          </w:p>
        </w:tc>
        <w:tc>
          <w:tcPr>
            <w:tcW w:w="705" w:type="dxa"/>
            <w:vAlign w:val="center"/>
            <w:hideMark/>
          </w:tcPr>
          <w:p w14:paraId="498288EE" w14:textId="6C5DBB1E"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1</w:t>
            </w:r>
          </w:p>
        </w:tc>
        <w:tc>
          <w:tcPr>
            <w:tcW w:w="616" w:type="dxa"/>
            <w:vAlign w:val="center"/>
            <w:hideMark/>
          </w:tcPr>
          <w:p w14:paraId="2FCBEA94" w14:textId="255A8B32"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0,78</w:t>
            </w:r>
          </w:p>
        </w:tc>
        <w:tc>
          <w:tcPr>
            <w:tcW w:w="567" w:type="dxa"/>
            <w:vAlign w:val="center"/>
            <w:hideMark/>
          </w:tcPr>
          <w:p w14:paraId="3CF2FA9F" w14:textId="5776268A"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-0,01</w:t>
            </w:r>
          </w:p>
        </w:tc>
        <w:tc>
          <w:tcPr>
            <w:tcW w:w="705" w:type="dxa"/>
            <w:vAlign w:val="center"/>
            <w:hideMark/>
          </w:tcPr>
          <w:p w14:paraId="50856AD8" w14:textId="2CB00AA3"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0,81</w:t>
            </w:r>
          </w:p>
        </w:tc>
        <w:tc>
          <w:tcPr>
            <w:tcW w:w="705" w:type="dxa"/>
            <w:vAlign w:val="center"/>
            <w:hideMark/>
          </w:tcPr>
          <w:p w14:paraId="2960CC71" w14:textId="4AA5C901"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0,19</w:t>
            </w:r>
          </w:p>
        </w:tc>
      </w:tr>
      <w:tr w:rsidR="00673C98" w:rsidRPr="00004748" w14:paraId="04F9640E" w14:textId="77777777" w:rsidTr="00004748">
        <w:trPr>
          <w:trHeight w:hRule="exact" w:val="340"/>
          <w:jc w:val="center"/>
        </w:trPr>
        <w:tc>
          <w:tcPr>
            <w:tcW w:w="561" w:type="dxa"/>
            <w:hideMark/>
          </w:tcPr>
          <w:p w14:paraId="06D44172" w14:textId="77777777" w:rsidR="00673C98" w:rsidRPr="00004748" w:rsidRDefault="00673C98" w:rsidP="00EC0A32">
            <w:pPr>
              <w:jc w:val="both"/>
              <w:rPr>
                <w:rFonts w:ascii="Times New Roman" w:hAnsi="Times New Roman"/>
                <w:i/>
                <w:iCs/>
                <w:sz w:val="24"/>
                <w:szCs w:val="24"/>
              </w:rPr>
            </w:pPr>
            <w:r w:rsidRPr="00004748">
              <w:rPr>
                <w:rFonts w:ascii="Times New Roman" w:hAnsi="Times New Roman"/>
                <w:bCs/>
                <w:i/>
                <w:iCs/>
                <w:sz w:val="24"/>
                <w:szCs w:val="24"/>
              </w:rPr>
              <w:t>X6</w:t>
            </w:r>
          </w:p>
        </w:tc>
        <w:tc>
          <w:tcPr>
            <w:tcW w:w="707" w:type="dxa"/>
            <w:vAlign w:val="center"/>
            <w:hideMark/>
          </w:tcPr>
          <w:p w14:paraId="17DF6837" w14:textId="0CB11548"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0,16</w:t>
            </w:r>
          </w:p>
        </w:tc>
        <w:tc>
          <w:tcPr>
            <w:tcW w:w="567" w:type="dxa"/>
            <w:vAlign w:val="center"/>
            <w:hideMark/>
          </w:tcPr>
          <w:p w14:paraId="70ADD4FD" w14:textId="4DCA235E"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0,32</w:t>
            </w:r>
          </w:p>
        </w:tc>
        <w:tc>
          <w:tcPr>
            <w:tcW w:w="705" w:type="dxa"/>
            <w:vAlign w:val="center"/>
            <w:hideMark/>
          </w:tcPr>
          <w:p w14:paraId="57D0EFA6" w14:textId="2B582FC5"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0,03</w:t>
            </w:r>
          </w:p>
        </w:tc>
        <w:tc>
          <w:tcPr>
            <w:tcW w:w="567" w:type="dxa"/>
            <w:vAlign w:val="center"/>
            <w:hideMark/>
          </w:tcPr>
          <w:p w14:paraId="05868D99" w14:textId="79E333DC"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0,03</w:t>
            </w:r>
          </w:p>
        </w:tc>
        <w:tc>
          <w:tcPr>
            <w:tcW w:w="841" w:type="dxa"/>
            <w:vAlign w:val="center"/>
            <w:hideMark/>
          </w:tcPr>
          <w:p w14:paraId="15F2D557" w14:textId="2EC62FF2"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-0,45</w:t>
            </w:r>
          </w:p>
        </w:tc>
        <w:tc>
          <w:tcPr>
            <w:tcW w:w="842" w:type="dxa"/>
            <w:vAlign w:val="center"/>
            <w:hideMark/>
          </w:tcPr>
          <w:p w14:paraId="1FEF2B45" w14:textId="320455EF"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1</w:t>
            </w:r>
          </w:p>
        </w:tc>
        <w:tc>
          <w:tcPr>
            <w:tcW w:w="705" w:type="dxa"/>
            <w:vAlign w:val="center"/>
            <w:hideMark/>
          </w:tcPr>
          <w:p w14:paraId="355BC68A" w14:textId="59405EE0"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1</w:t>
            </w:r>
          </w:p>
        </w:tc>
        <w:tc>
          <w:tcPr>
            <w:tcW w:w="705" w:type="dxa"/>
            <w:vAlign w:val="center"/>
            <w:hideMark/>
          </w:tcPr>
          <w:p w14:paraId="1CDC791F" w14:textId="4B5A4A13"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1</w:t>
            </w:r>
          </w:p>
        </w:tc>
        <w:tc>
          <w:tcPr>
            <w:tcW w:w="705" w:type="dxa"/>
            <w:vAlign w:val="center"/>
            <w:hideMark/>
          </w:tcPr>
          <w:p w14:paraId="511F5DB2" w14:textId="5671021A"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1</w:t>
            </w:r>
          </w:p>
        </w:tc>
        <w:tc>
          <w:tcPr>
            <w:tcW w:w="616" w:type="dxa"/>
            <w:vAlign w:val="center"/>
            <w:hideMark/>
          </w:tcPr>
          <w:p w14:paraId="3B5A61C9" w14:textId="53B38706"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0,78</w:t>
            </w:r>
          </w:p>
        </w:tc>
        <w:tc>
          <w:tcPr>
            <w:tcW w:w="567" w:type="dxa"/>
            <w:vAlign w:val="center"/>
            <w:hideMark/>
          </w:tcPr>
          <w:p w14:paraId="156639FC" w14:textId="2F2DCF49"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-0,01</w:t>
            </w:r>
          </w:p>
        </w:tc>
        <w:tc>
          <w:tcPr>
            <w:tcW w:w="705" w:type="dxa"/>
            <w:vAlign w:val="center"/>
            <w:hideMark/>
          </w:tcPr>
          <w:p w14:paraId="0DCB237C" w14:textId="008494E1"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0,81</w:t>
            </w:r>
          </w:p>
        </w:tc>
        <w:tc>
          <w:tcPr>
            <w:tcW w:w="705" w:type="dxa"/>
            <w:vAlign w:val="center"/>
            <w:hideMark/>
          </w:tcPr>
          <w:p w14:paraId="451D0298" w14:textId="53B6E093"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0,19</w:t>
            </w:r>
          </w:p>
        </w:tc>
      </w:tr>
      <w:tr w:rsidR="00673C98" w:rsidRPr="00004748" w14:paraId="52E3D675" w14:textId="77777777" w:rsidTr="00004748">
        <w:trPr>
          <w:trHeight w:hRule="exact" w:val="340"/>
          <w:jc w:val="center"/>
        </w:trPr>
        <w:tc>
          <w:tcPr>
            <w:tcW w:w="561" w:type="dxa"/>
            <w:hideMark/>
          </w:tcPr>
          <w:p w14:paraId="6E801099" w14:textId="77777777" w:rsidR="00673C98" w:rsidRPr="00004748" w:rsidRDefault="00673C98" w:rsidP="00EC0A32">
            <w:pPr>
              <w:jc w:val="both"/>
              <w:rPr>
                <w:rFonts w:ascii="Times New Roman" w:hAnsi="Times New Roman"/>
                <w:i/>
                <w:iCs/>
                <w:sz w:val="24"/>
                <w:szCs w:val="24"/>
              </w:rPr>
            </w:pPr>
            <w:r w:rsidRPr="00004748">
              <w:rPr>
                <w:rFonts w:ascii="Times New Roman" w:hAnsi="Times New Roman"/>
                <w:bCs/>
                <w:i/>
                <w:iCs/>
                <w:sz w:val="24"/>
                <w:szCs w:val="24"/>
              </w:rPr>
              <w:t>X7</w:t>
            </w:r>
          </w:p>
        </w:tc>
        <w:tc>
          <w:tcPr>
            <w:tcW w:w="707" w:type="dxa"/>
            <w:vAlign w:val="center"/>
            <w:hideMark/>
          </w:tcPr>
          <w:p w14:paraId="4209C188" w14:textId="4F1C0F22"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0,16</w:t>
            </w:r>
          </w:p>
        </w:tc>
        <w:tc>
          <w:tcPr>
            <w:tcW w:w="567" w:type="dxa"/>
            <w:vAlign w:val="center"/>
            <w:hideMark/>
          </w:tcPr>
          <w:p w14:paraId="0B52534E" w14:textId="60E51F5D"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0,32</w:t>
            </w:r>
          </w:p>
        </w:tc>
        <w:tc>
          <w:tcPr>
            <w:tcW w:w="705" w:type="dxa"/>
            <w:vAlign w:val="center"/>
            <w:hideMark/>
          </w:tcPr>
          <w:p w14:paraId="70528317" w14:textId="35335016"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0,03</w:t>
            </w:r>
          </w:p>
        </w:tc>
        <w:tc>
          <w:tcPr>
            <w:tcW w:w="567" w:type="dxa"/>
            <w:vAlign w:val="center"/>
            <w:hideMark/>
          </w:tcPr>
          <w:p w14:paraId="287C0C8F" w14:textId="46C1ECDC"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0,03</w:t>
            </w:r>
          </w:p>
        </w:tc>
        <w:tc>
          <w:tcPr>
            <w:tcW w:w="841" w:type="dxa"/>
            <w:vAlign w:val="center"/>
            <w:hideMark/>
          </w:tcPr>
          <w:p w14:paraId="39FA7F86" w14:textId="6191AE4D"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-0,45</w:t>
            </w:r>
          </w:p>
        </w:tc>
        <w:tc>
          <w:tcPr>
            <w:tcW w:w="842" w:type="dxa"/>
            <w:vAlign w:val="center"/>
            <w:hideMark/>
          </w:tcPr>
          <w:p w14:paraId="59FB0CA6" w14:textId="3DE516DE"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1</w:t>
            </w:r>
          </w:p>
        </w:tc>
        <w:tc>
          <w:tcPr>
            <w:tcW w:w="705" w:type="dxa"/>
            <w:vAlign w:val="center"/>
            <w:hideMark/>
          </w:tcPr>
          <w:p w14:paraId="0F211566" w14:textId="0D50A7BE"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1</w:t>
            </w:r>
          </w:p>
        </w:tc>
        <w:tc>
          <w:tcPr>
            <w:tcW w:w="705" w:type="dxa"/>
            <w:vAlign w:val="center"/>
            <w:hideMark/>
          </w:tcPr>
          <w:p w14:paraId="033E9C69" w14:textId="0F58DD3E"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1</w:t>
            </w:r>
          </w:p>
        </w:tc>
        <w:tc>
          <w:tcPr>
            <w:tcW w:w="705" w:type="dxa"/>
            <w:vAlign w:val="center"/>
            <w:hideMark/>
          </w:tcPr>
          <w:p w14:paraId="14031E05" w14:textId="54F49DE7"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1</w:t>
            </w:r>
          </w:p>
        </w:tc>
        <w:tc>
          <w:tcPr>
            <w:tcW w:w="616" w:type="dxa"/>
            <w:vAlign w:val="center"/>
            <w:hideMark/>
          </w:tcPr>
          <w:p w14:paraId="56A3704C" w14:textId="7629451B"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0,78</w:t>
            </w:r>
          </w:p>
        </w:tc>
        <w:tc>
          <w:tcPr>
            <w:tcW w:w="567" w:type="dxa"/>
            <w:vAlign w:val="center"/>
            <w:hideMark/>
          </w:tcPr>
          <w:p w14:paraId="5717F337" w14:textId="4903FE67"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-0,01</w:t>
            </w:r>
          </w:p>
        </w:tc>
        <w:tc>
          <w:tcPr>
            <w:tcW w:w="705" w:type="dxa"/>
            <w:vAlign w:val="center"/>
            <w:hideMark/>
          </w:tcPr>
          <w:p w14:paraId="4CDA7C7E" w14:textId="1327AE8E"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0,81</w:t>
            </w:r>
          </w:p>
        </w:tc>
        <w:tc>
          <w:tcPr>
            <w:tcW w:w="705" w:type="dxa"/>
            <w:vAlign w:val="center"/>
            <w:hideMark/>
          </w:tcPr>
          <w:p w14:paraId="74E6BCBF" w14:textId="00D8E7D0"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0,19</w:t>
            </w:r>
          </w:p>
        </w:tc>
      </w:tr>
      <w:tr w:rsidR="00673C98" w:rsidRPr="00004748" w14:paraId="0EE119DC" w14:textId="77777777" w:rsidTr="00004748">
        <w:trPr>
          <w:trHeight w:hRule="exact" w:val="340"/>
          <w:jc w:val="center"/>
        </w:trPr>
        <w:tc>
          <w:tcPr>
            <w:tcW w:w="561" w:type="dxa"/>
            <w:hideMark/>
          </w:tcPr>
          <w:p w14:paraId="09A73613" w14:textId="77777777" w:rsidR="00673C98" w:rsidRPr="00004748" w:rsidRDefault="00673C98" w:rsidP="00EC0A32">
            <w:pPr>
              <w:jc w:val="both"/>
              <w:rPr>
                <w:rFonts w:ascii="Times New Roman" w:hAnsi="Times New Roman"/>
                <w:i/>
                <w:iCs/>
                <w:sz w:val="24"/>
                <w:szCs w:val="24"/>
              </w:rPr>
            </w:pPr>
            <w:r w:rsidRPr="00004748">
              <w:rPr>
                <w:rFonts w:ascii="Times New Roman" w:hAnsi="Times New Roman"/>
                <w:bCs/>
                <w:i/>
                <w:iCs/>
                <w:sz w:val="24"/>
                <w:szCs w:val="24"/>
              </w:rPr>
              <w:t>X8</w:t>
            </w:r>
          </w:p>
        </w:tc>
        <w:tc>
          <w:tcPr>
            <w:tcW w:w="707" w:type="dxa"/>
            <w:vAlign w:val="center"/>
            <w:hideMark/>
          </w:tcPr>
          <w:p w14:paraId="6ED23C22" w14:textId="20CDB85C"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0,14</w:t>
            </w:r>
          </w:p>
        </w:tc>
        <w:tc>
          <w:tcPr>
            <w:tcW w:w="567" w:type="dxa"/>
            <w:vAlign w:val="center"/>
            <w:hideMark/>
          </w:tcPr>
          <w:p w14:paraId="1259DE43" w14:textId="4D60E68F"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0,28</w:t>
            </w:r>
          </w:p>
        </w:tc>
        <w:tc>
          <w:tcPr>
            <w:tcW w:w="705" w:type="dxa"/>
            <w:vAlign w:val="center"/>
            <w:hideMark/>
          </w:tcPr>
          <w:p w14:paraId="1CB07833" w14:textId="743BFED5"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0,01</w:t>
            </w:r>
          </w:p>
        </w:tc>
        <w:tc>
          <w:tcPr>
            <w:tcW w:w="567" w:type="dxa"/>
            <w:vAlign w:val="center"/>
            <w:hideMark/>
          </w:tcPr>
          <w:p w14:paraId="38FFF76C" w14:textId="16085B5E"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0,01</w:t>
            </w:r>
          </w:p>
        </w:tc>
        <w:tc>
          <w:tcPr>
            <w:tcW w:w="841" w:type="dxa"/>
            <w:vAlign w:val="center"/>
            <w:hideMark/>
          </w:tcPr>
          <w:p w14:paraId="4EC3BB3B" w14:textId="0EF8B690"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-0,45</w:t>
            </w:r>
          </w:p>
        </w:tc>
        <w:tc>
          <w:tcPr>
            <w:tcW w:w="842" w:type="dxa"/>
            <w:vAlign w:val="center"/>
            <w:hideMark/>
          </w:tcPr>
          <w:p w14:paraId="45F2ADD6" w14:textId="71CB149F"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1</w:t>
            </w:r>
          </w:p>
        </w:tc>
        <w:tc>
          <w:tcPr>
            <w:tcW w:w="705" w:type="dxa"/>
            <w:vAlign w:val="center"/>
            <w:hideMark/>
          </w:tcPr>
          <w:p w14:paraId="0A03B7B2" w14:textId="5B89E215"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1</w:t>
            </w:r>
          </w:p>
        </w:tc>
        <w:tc>
          <w:tcPr>
            <w:tcW w:w="705" w:type="dxa"/>
            <w:vAlign w:val="center"/>
            <w:hideMark/>
          </w:tcPr>
          <w:p w14:paraId="4BAAF00B" w14:textId="15AF3CC4"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1</w:t>
            </w:r>
          </w:p>
        </w:tc>
        <w:tc>
          <w:tcPr>
            <w:tcW w:w="705" w:type="dxa"/>
            <w:vAlign w:val="center"/>
            <w:hideMark/>
          </w:tcPr>
          <w:p w14:paraId="77C7C1AA" w14:textId="6E5338E5"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1</w:t>
            </w:r>
          </w:p>
        </w:tc>
        <w:tc>
          <w:tcPr>
            <w:tcW w:w="616" w:type="dxa"/>
            <w:vAlign w:val="center"/>
            <w:hideMark/>
          </w:tcPr>
          <w:p w14:paraId="455D97A2" w14:textId="2EB2AC9E"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0,78</w:t>
            </w:r>
          </w:p>
        </w:tc>
        <w:tc>
          <w:tcPr>
            <w:tcW w:w="567" w:type="dxa"/>
            <w:vAlign w:val="center"/>
            <w:hideMark/>
          </w:tcPr>
          <w:p w14:paraId="328F0BE0" w14:textId="715CD751"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-0,01</w:t>
            </w:r>
          </w:p>
        </w:tc>
        <w:tc>
          <w:tcPr>
            <w:tcW w:w="705" w:type="dxa"/>
            <w:vAlign w:val="center"/>
            <w:hideMark/>
          </w:tcPr>
          <w:p w14:paraId="34C76B0A" w14:textId="2A43F91B"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0,81</w:t>
            </w:r>
          </w:p>
        </w:tc>
        <w:tc>
          <w:tcPr>
            <w:tcW w:w="705" w:type="dxa"/>
            <w:vAlign w:val="center"/>
            <w:hideMark/>
          </w:tcPr>
          <w:p w14:paraId="6162303A" w14:textId="23AB8AE7"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0,19</w:t>
            </w:r>
          </w:p>
        </w:tc>
      </w:tr>
      <w:tr w:rsidR="00673C98" w:rsidRPr="00004748" w14:paraId="6C567B3F" w14:textId="77777777" w:rsidTr="00004748">
        <w:trPr>
          <w:trHeight w:hRule="exact" w:val="340"/>
          <w:jc w:val="center"/>
        </w:trPr>
        <w:tc>
          <w:tcPr>
            <w:tcW w:w="561" w:type="dxa"/>
            <w:hideMark/>
          </w:tcPr>
          <w:p w14:paraId="6CA9B8E7" w14:textId="77777777" w:rsidR="00673C98" w:rsidRPr="00004748" w:rsidRDefault="00673C98" w:rsidP="00EC0A32">
            <w:pPr>
              <w:jc w:val="both"/>
              <w:rPr>
                <w:rFonts w:ascii="Times New Roman" w:hAnsi="Times New Roman"/>
                <w:i/>
                <w:iCs/>
                <w:sz w:val="24"/>
                <w:szCs w:val="24"/>
              </w:rPr>
            </w:pPr>
            <w:r w:rsidRPr="00004748">
              <w:rPr>
                <w:rFonts w:ascii="Times New Roman" w:hAnsi="Times New Roman"/>
                <w:bCs/>
                <w:i/>
                <w:iCs/>
                <w:sz w:val="24"/>
                <w:szCs w:val="24"/>
              </w:rPr>
              <w:t>X9</w:t>
            </w:r>
          </w:p>
        </w:tc>
        <w:tc>
          <w:tcPr>
            <w:tcW w:w="707" w:type="dxa"/>
            <w:vAlign w:val="center"/>
            <w:hideMark/>
          </w:tcPr>
          <w:p w14:paraId="462767A9" w14:textId="0B4FD068"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0,05</w:t>
            </w:r>
          </w:p>
        </w:tc>
        <w:tc>
          <w:tcPr>
            <w:tcW w:w="567" w:type="dxa"/>
            <w:vAlign w:val="center"/>
            <w:hideMark/>
          </w:tcPr>
          <w:p w14:paraId="70C08E0A" w14:textId="045EDA15"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0,42</w:t>
            </w:r>
          </w:p>
        </w:tc>
        <w:tc>
          <w:tcPr>
            <w:tcW w:w="705" w:type="dxa"/>
            <w:vAlign w:val="center"/>
            <w:hideMark/>
          </w:tcPr>
          <w:p w14:paraId="2616190F" w14:textId="64854736"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-0,08</w:t>
            </w:r>
          </w:p>
        </w:tc>
        <w:tc>
          <w:tcPr>
            <w:tcW w:w="567" w:type="dxa"/>
            <w:vAlign w:val="center"/>
            <w:hideMark/>
          </w:tcPr>
          <w:p w14:paraId="38CC1F01" w14:textId="24E974CF"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-0,18</w:t>
            </w:r>
          </w:p>
        </w:tc>
        <w:tc>
          <w:tcPr>
            <w:tcW w:w="841" w:type="dxa"/>
            <w:vAlign w:val="center"/>
            <w:hideMark/>
          </w:tcPr>
          <w:p w14:paraId="09CE38F1" w14:textId="5AF7D71F"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-0,24</w:t>
            </w:r>
          </w:p>
        </w:tc>
        <w:tc>
          <w:tcPr>
            <w:tcW w:w="842" w:type="dxa"/>
            <w:vAlign w:val="center"/>
            <w:hideMark/>
          </w:tcPr>
          <w:p w14:paraId="476B2548" w14:textId="07CD6CC7"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0,78</w:t>
            </w:r>
          </w:p>
        </w:tc>
        <w:tc>
          <w:tcPr>
            <w:tcW w:w="705" w:type="dxa"/>
            <w:vAlign w:val="center"/>
            <w:hideMark/>
          </w:tcPr>
          <w:p w14:paraId="748209AE" w14:textId="267D32F2"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0,78</w:t>
            </w:r>
          </w:p>
        </w:tc>
        <w:tc>
          <w:tcPr>
            <w:tcW w:w="705" w:type="dxa"/>
            <w:vAlign w:val="center"/>
            <w:hideMark/>
          </w:tcPr>
          <w:p w14:paraId="3BBA3FD6" w14:textId="1E05CAA6"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0,78</w:t>
            </w:r>
          </w:p>
        </w:tc>
        <w:tc>
          <w:tcPr>
            <w:tcW w:w="705" w:type="dxa"/>
            <w:vAlign w:val="center"/>
            <w:hideMark/>
          </w:tcPr>
          <w:p w14:paraId="732FD6AC" w14:textId="77777777"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0.78</w:t>
            </w:r>
          </w:p>
        </w:tc>
        <w:tc>
          <w:tcPr>
            <w:tcW w:w="616" w:type="dxa"/>
            <w:vAlign w:val="center"/>
            <w:hideMark/>
          </w:tcPr>
          <w:p w14:paraId="0D4B6DD6" w14:textId="78BFC172"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1</w:t>
            </w:r>
          </w:p>
        </w:tc>
        <w:tc>
          <w:tcPr>
            <w:tcW w:w="567" w:type="dxa"/>
            <w:vAlign w:val="center"/>
            <w:hideMark/>
          </w:tcPr>
          <w:p w14:paraId="21C16D35" w14:textId="59EE53DC"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-0,02</w:t>
            </w:r>
          </w:p>
        </w:tc>
        <w:tc>
          <w:tcPr>
            <w:tcW w:w="705" w:type="dxa"/>
            <w:vAlign w:val="center"/>
            <w:hideMark/>
          </w:tcPr>
          <w:p w14:paraId="14874227" w14:textId="46FE42B3"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0,71</w:t>
            </w:r>
          </w:p>
        </w:tc>
        <w:tc>
          <w:tcPr>
            <w:tcW w:w="705" w:type="dxa"/>
            <w:vAlign w:val="center"/>
            <w:hideMark/>
          </w:tcPr>
          <w:p w14:paraId="240198FA" w14:textId="77777777"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0.40</w:t>
            </w:r>
          </w:p>
        </w:tc>
      </w:tr>
      <w:tr w:rsidR="00673C98" w:rsidRPr="00004748" w14:paraId="353496E2" w14:textId="77777777" w:rsidTr="00004748">
        <w:trPr>
          <w:trHeight w:hRule="exact" w:val="340"/>
          <w:jc w:val="center"/>
        </w:trPr>
        <w:tc>
          <w:tcPr>
            <w:tcW w:w="561" w:type="dxa"/>
            <w:hideMark/>
          </w:tcPr>
          <w:p w14:paraId="4CC30437" w14:textId="77777777" w:rsidR="00673C98" w:rsidRPr="00004748" w:rsidRDefault="00673C98" w:rsidP="00EC0A32">
            <w:pPr>
              <w:jc w:val="both"/>
              <w:rPr>
                <w:rFonts w:ascii="Times New Roman" w:hAnsi="Times New Roman"/>
                <w:i/>
                <w:iCs/>
                <w:sz w:val="24"/>
                <w:szCs w:val="24"/>
              </w:rPr>
            </w:pPr>
            <w:r w:rsidRPr="00004748">
              <w:rPr>
                <w:rFonts w:ascii="Times New Roman" w:hAnsi="Times New Roman"/>
                <w:bCs/>
                <w:i/>
                <w:iCs/>
                <w:sz w:val="24"/>
                <w:szCs w:val="24"/>
              </w:rPr>
              <w:t>X10</w:t>
            </w:r>
          </w:p>
        </w:tc>
        <w:tc>
          <w:tcPr>
            <w:tcW w:w="707" w:type="dxa"/>
            <w:vAlign w:val="center"/>
            <w:hideMark/>
          </w:tcPr>
          <w:p w14:paraId="70859435" w14:textId="25E36559"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0,03</w:t>
            </w:r>
          </w:p>
        </w:tc>
        <w:tc>
          <w:tcPr>
            <w:tcW w:w="567" w:type="dxa"/>
            <w:vAlign w:val="center"/>
            <w:hideMark/>
          </w:tcPr>
          <w:p w14:paraId="4F93BA7A" w14:textId="7AA845E5"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0,04</w:t>
            </w:r>
          </w:p>
        </w:tc>
        <w:tc>
          <w:tcPr>
            <w:tcW w:w="705" w:type="dxa"/>
            <w:vAlign w:val="center"/>
            <w:hideMark/>
          </w:tcPr>
          <w:p w14:paraId="7165B2A8" w14:textId="5DC28A4C"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0,02</w:t>
            </w:r>
          </w:p>
        </w:tc>
        <w:tc>
          <w:tcPr>
            <w:tcW w:w="567" w:type="dxa"/>
            <w:vAlign w:val="center"/>
            <w:hideMark/>
          </w:tcPr>
          <w:p w14:paraId="6583DD27" w14:textId="4578915C"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0,22</w:t>
            </w:r>
          </w:p>
        </w:tc>
        <w:tc>
          <w:tcPr>
            <w:tcW w:w="841" w:type="dxa"/>
            <w:vAlign w:val="center"/>
            <w:hideMark/>
          </w:tcPr>
          <w:p w14:paraId="0EC80068" w14:textId="57E0B165"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0,29</w:t>
            </w:r>
          </w:p>
        </w:tc>
        <w:tc>
          <w:tcPr>
            <w:tcW w:w="842" w:type="dxa"/>
            <w:vAlign w:val="center"/>
            <w:hideMark/>
          </w:tcPr>
          <w:p w14:paraId="29C44417" w14:textId="33CE880F"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-0,01</w:t>
            </w:r>
          </w:p>
        </w:tc>
        <w:tc>
          <w:tcPr>
            <w:tcW w:w="705" w:type="dxa"/>
            <w:vAlign w:val="center"/>
            <w:hideMark/>
          </w:tcPr>
          <w:p w14:paraId="6974E392" w14:textId="3A070E7A"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-0,01</w:t>
            </w:r>
          </w:p>
        </w:tc>
        <w:tc>
          <w:tcPr>
            <w:tcW w:w="705" w:type="dxa"/>
            <w:vAlign w:val="center"/>
            <w:hideMark/>
          </w:tcPr>
          <w:p w14:paraId="444B413D" w14:textId="7BF17B48"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-0,01</w:t>
            </w:r>
          </w:p>
        </w:tc>
        <w:tc>
          <w:tcPr>
            <w:tcW w:w="705" w:type="dxa"/>
            <w:vAlign w:val="center"/>
            <w:hideMark/>
          </w:tcPr>
          <w:p w14:paraId="16129BE7" w14:textId="77777777"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-0.01</w:t>
            </w:r>
          </w:p>
        </w:tc>
        <w:tc>
          <w:tcPr>
            <w:tcW w:w="616" w:type="dxa"/>
            <w:vAlign w:val="center"/>
            <w:hideMark/>
          </w:tcPr>
          <w:p w14:paraId="62F39F1E" w14:textId="496CDE0B"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-0,02</w:t>
            </w:r>
          </w:p>
        </w:tc>
        <w:tc>
          <w:tcPr>
            <w:tcW w:w="567" w:type="dxa"/>
            <w:vAlign w:val="center"/>
            <w:hideMark/>
          </w:tcPr>
          <w:p w14:paraId="372C3690" w14:textId="06DA45CA"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1</w:t>
            </w:r>
          </w:p>
        </w:tc>
        <w:tc>
          <w:tcPr>
            <w:tcW w:w="705" w:type="dxa"/>
            <w:vAlign w:val="center"/>
            <w:hideMark/>
          </w:tcPr>
          <w:p w14:paraId="36360509" w14:textId="0BF7814B"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0,03</w:t>
            </w:r>
          </w:p>
        </w:tc>
        <w:tc>
          <w:tcPr>
            <w:tcW w:w="705" w:type="dxa"/>
            <w:vAlign w:val="center"/>
            <w:hideMark/>
          </w:tcPr>
          <w:p w14:paraId="516BF220" w14:textId="56B3E4B8"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0,09</w:t>
            </w:r>
          </w:p>
        </w:tc>
      </w:tr>
      <w:tr w:rsidR="00673C98" w:rsidRPr="00004748" w14:paraId="567FEA8A" w14:textId="77777777" w:rsidTr="00004748">
        <w:trPr>
          <w:trHeight w:hRule="exact" w:val="340"/>
          <w:jc w:val="center"/>
        </w:trPr>
        <w:tc>
          <w:tcPr>
            <w:tcW w:w="561" w:type="dxa"/>
            <w:hideMark/>
          </w:tcPr>
          <w:p w14:paraId="3D8D2D19" w14:textId="77777777" w:rsidR="00673C98" w:rsidRPr="00004748" w:rsidRDefault="00673C98" w:rsidP="00EC0A32">
            <w:pPr>
              <w:jc w:val="both"/>
              <w:rPr>
                <w:rFonts w:ascii="Times New Roman" w:hAnsi="Times New Roman"/>
                <w:i/>
                <w:iCs/>
                <w:sz w:val="24"/>
                <w:szCs w:val="24"/>
              </w:rPr>
            </w:pPr>
            <w:r w:rsidRPr="00004748">
              <w:rPr>
                <w:rFonts w:ascii="Times New Roman" w:hAnsi="Times New Roman"/>
                <w:bCs/>
                <w:i/>
                <w:iCs/>
                <w:sz w:val="24"/>
                <w:szCs w:val="24"/>
              </w:rPr>
              <w:t>X11</w:t>
            </w:r>
          </w:p>
        </w:tc>
        <w:tc>
          <w:tcPr>
            <w:tcW w:w="707" w:type="dxa"/>
            <w:vAlign w:val="center"/>
            <w:hideMark/>
          </w:tcPr>
          <w:p w14:paraId="6C07FF7B" w14:textId="506DE234"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0,18</w:t>
            </w:r>
          </w:p>
        </w:tc>
        <w:tc>
          <w:tcPr>
            <w:tcW w:w="567" w:type="dxa"/>
            <w:vAlign w:val="center"/>
            <w:hideMark/>
          </w:tcPr>
          <w:p w14:paraId="09E10500" w14:textId="24235965"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0,42</w:t>
            </w:r>
          </w:p>
        </w:tc>
        <w:tc>
          <w:tcPr>
            <w:tcW w:w="705" w:type="dxa"/>
            <w:vAlign w:val="center"/>
            <w:hideMark/>
          </w:tcPr>
          <w:p w14:paraId="18899975" w14:textId="410D5FC4"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-0,03</w:t>
            </w:r>
          </w:p>
        </w:tc>
        <w:tc>
          <w:tcPr>
            <w:tcW w:w="567" w:type="dxa"/>
            <w:vAlign w:val="center"/>
            <w:hideMark/>
          </w:tcPr>
          <w:p w14:paraId="71D0E9C7" w14:textId="1B1581CB"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0,08</w:t>
            </w:r>
          </w:p>
        </w:tc>
        <w:tc>
          <w:tcPr>
            <w:tcW w:w="841" w:type="dxa"/>
            <w:vAlign w:val="center"/>
            <w:hideMark/>
          </w:tcPr>
          <w:p w14:paraId="76A5740C" w14:textId="0C0840E0"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-0,41</w:t>
            </w:r>
          </w:p>
        </w:tc>
        <w:tc>
          <w:tcPr>
            <w:tcW w:w="842" w:type="dxa"/>
            <w:vAlign w:val="center"/>
            <w:hideMark/>
          </w:tcPr>
          <w:p w14:paraId="4461DAD5" w14:textId="34A755CC"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0,81</w:t>
            </w:r>
          </w:p>
        </w:tc>
        <w:tc>
          <w:tcPr>
            <w:tcW w:w="705" w:type="dxa"/>
            <w:vAlign w:val="center"/>
            <w:hideMark/>
          </w:tcPr>
          <w:p w14:paraId="7914FB90" w14:textId="49AAA173"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0,81</w:t>
            </w:r>
          </w:p>
        </w:tc>
        <w:tc>
          <w:tcPr>
            <w:tcW w:w="705" w:type="dxa"/>
            <w:vAlign w:val="center"/>
            <w:hideMark/>
          </w:tcPr>
          <w:p w14:paraId="3503A984" w14:textId="55D7D0FF"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0,81</w:t>
            </w:r>
          </w:p>
        </w:tc>
        <w:tc>
          <w:tcPr>
            <w:tcW w:w="705" w:type="dxa"/>
            <w:vAlign w:val="center"/>
            <w:hideMark/>
          </w:tcPr>
          <w:p w14:paraId="688AFD80" w14:textId="77777777"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0.81</w:t>
            </w:r>
          </w:p>
        </w:tc>
        <w:tc>
          <w:tcPr>
            <w:tcW w:w="616" w:type="dxa"/>
            <w:vAlign w:val="center"/>
            <w:hideMark/>
          </w:tcPr>
          <w:p w14:paraId="372BFB75" w14:textId="3CA5EBB1"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0,71</w:t>
            </w:r>
          </w:p>
        </w:tc>
        <w:tc>
          <w:tcPr>
            <w:tcW w:w="567" w:type="dxa"/>
            <w:vAlign w:val="center"/>
            <w:hideMark/>
          </w:tcPr>
          <w:p w14:paraId="2D5A76D2" w14:textId="28C07271"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0,03</w:t>
            </w:r>
          </w:p>
        </w:tc>
        <w:tc>
          <w:tcPr>
            <w:tcW w:w="705" w:type="dxa"/>
            <w:vAlign w:val="center"/>
            <w:hideMark/>
          </w:tcPr>
          <w:p w14:paraId="028D1C6D" w14:textId="1E24694A"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1</w:t>
            </w:r>
          </w:p>
        </w:tc>
        <w:tc>
          <w:tcPr>
            <w:tcW w:w="705" w:type="dxa"/>
            <w:vAlign w:val="center"/>
            <w:hideMark/>
          </w:tcPr>
          <w:p w14:paraId="7A8835AB" w14:textId="1D17D333"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0,28</w:t>
            </w:r>
          </w:p>
        </w:tc>
      </w:tr>
      <w:tr w:rsidR="00673C98" w:rsidRPr="00004748" w14:paraId="33B380B4" w14:textId="77777777" w:rsidTr="00004748">
        <w:trPr>
          <w:trHeight w:hRule="exact" w:val="340"/>
          <w:jc w:val="center"/>
        </w:trPr>
        <w:tc>
          <w:tcPr>
            <w:tcW w:w="561" w:type="dxa"/>
            <w:hideMark/>
          </w:tcPr>
          <w:p w14:paraId="0455A600" w14:textId="77777777" w:rsidR="00673C98" w:rsidRPr="00004748" w:rsidRDefault="00673C98" w:rsidP="00EC0A32">
            <w:pPr>
              <w:jc w:val="both"/>
              <w:rPr>
                <w:rFonts w:ascii="Times New Roman" w:hAnsi="Times New Roman"/>
                <w:i/>
                <w:iCs/>
                <w:sz w:val="24"/>
                <w:szCs w:val="24"/>
              </w:rPr>
            </w:pPr>
            <w:r w:rsidRPr="00004748">
              <w:rPr>
                <w:rFonts w:ascii="Times New Roman" w:hAnsi="Times New Roman"/>
                <w:bCs/>
                <w:i/>
                <w:iCs/>
                <w:sz w:val="24"/>
                <w:szCs w:val="24"/>
              </w:rPr>
              <w:t>X12</w:t>
            </w:r>
          </w:p>
        </w:tc>
        <w:tc>
          <w:tcPr>
            <w:tcW w:w="707" w:type="dxa"/>
            <w:vAlign w:val="center"/>
            <w:hideMark/>
          </w:tcPr>
          <w:p w14:paraId="64CDF6C2" w14:textId="65604645"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0,58</w:t>
            </w:r>
          </w:p>
        </w:tc>
        <w:tc>
          <w:tcPr>
            <w:tcW w:w="567" w:type="dxa"/>
            <w:vAlign w:val="center"/>
            <w:hideMark/>
          </w:tcPr>
          <w:p w14:paraId="4C80697C" w14:textId="4B120FAB"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0,14</w:t>
            </w:r>
          </w:p>
        </w:tc>
        <w:tc>
          <w:tcPr>
            <w:tcW w:w="705" w:type="dxa"/>
            <w:vAlign w:val="center"/>
            <w:hideMark/>
          </w:tcPr>
          <w:p w14:paraId="755BA14C" w14:textId="123E5B02"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0,16</w:t>
            </w:r>
          </w:p>
        </w:tc>
        <w:tc>
          <w:tcPr>
            <w:tcW w:w="567" w:type="dxa"/>
            <w:vAlign w:val="center"/>
            <w:hideMark/>
          </w:tcPr>
          <w:p w14:paraId="5747C5FC" w14:textId="1CBE7D67"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-0,05</w:t>
            </w:r>
          </w:p>
        </w:tc>
        <w:tc>
          <w:tcPr>
            <w:tcW w:w="841" w:type="dxa"/>
            <w:vAlign w:val="center"/>
            <w:hideMark/>
          </w:tcPr>
          <w:p w14:paraId="77834B9B" w14:textId="247D9D78"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-0,42</w:t>
            </w:r>
          </w:p>
        </w:tc>
        <w:tc>
          <w:tcPr>
            <w:tcW w:w="842" w:type="dxa"/>
            <w:vAlign w:val="center"/>
            <w:hideMark/>
          </w:tcPr>
          <w:p w14:paraId="02F86B34" w14:textId="0EC02247"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0,19</w:t>
            </w:r>
          </w:p>
        </w:tc>
        <w:tc>
          <w:tcPr>
            <w:tcW w:w="705" w:type="dxa"/>
            <w:vAlign w:val="center"/>
            <w:hideMark/>
          </w:tcPr>
          <w:p w14:paraId="0F3560F7" w14:textId="59229ECC"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0,19</w:t>
            </w:r>
          </w:p>
        </w:tc>
        <w:tc>
          <w:tcPr>
            <w:tcW w:w="705" w:type="dxa"/>
            <w:vAlign w:val="center"/>
            <w:hideMark/>
          </w:tcPr>
          <w:p w14:paraId="0DD5AA9E" w14:textId="58E0E69F"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0,19</w:t>
            </w:r>
          </w:p>
        </w:tc>
        <w:tc>
          <w:tcPr>
            <w:tcW w:w="705" w:type="dxa"/>
            <w:vAlign w:val="center"/>
            <w:hideMark/>
          </w:tcPr>
          <w:p w14:paraId="58FF336F" w14:textId="77777777"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0.19</w:t>
            </w:r>
          </w:p>
        </w:tc>
        <w:tc>
          <w:tcPr>
            <w:tcW w:w="616" w:type="dxa"/>
            <w:vAlign w:val="center"/>
            <w:hideMark/>
          </w:tcPr>
          <w:p w14:paraId="51650077" w14:textId="44478406"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0,40</w:t>
            </w:r>
          </w:p>
        </w:tc>
        <w:tc>
          <w:tcPr>
            <w:tcW w:w="567" w:type="dxa"/>
            <w:vAlign w:val="center"/>
            <w:hideMark/>
          </w:tcPr>
          <w:p w14:paraId="2ACFB896" w14:textId="5DD0B95E"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0,09</w:t>
            </w:r>
          </w:p>
        </w:tc>
        <w:tc>
          <w:tcPr>
            <w:tcW w:w="705" w:type="dxa"/>
            <w:vAlign w:val="center"/>
            <w:hideMark/>
          </w:tcPr>
          <w:p w14:paraId="7DE926C8" w14:textId="5D8E9153"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0,28</w:t>
            </w:r>
          </w:p>
        </w:tc>
        <w:tc>
          <w:tcPr>
            <w:tcW w:w="705" w:type="dxa"/>
            <w:vAlign w:val="center"/>
            <w:hideMark/>
          </w:tcPr>
          <w:p w14:paraId="7481D41E" w14:textId="2EA37411" w:rsidR="00673C98" w:rsidRPr="00004748" w:rsidRDefault="00673C98" w:rsidP="00004748">
            <w:pPr>
              <w:ind w:left="-81" w:right="-86"/>
              <w:jc w:val="center"/>
              <w:rPr>
                <w:rFonts w:ascii="Times New Roman" w:hAnsi="Times New Roman"/>
                <w:iCs/>
                <w:sz w:val="24"/>
                <w:szCs w:val="24"/>
              </w:rPr>
            </w:pPr>
            <w:r w:rsidRPr="00004748">
              <w:rPr>
                <w:rFonts w:ascii="Times New Roman" w:hAnsi="Times New Roman"/>
                <w:iCs/>
                <w:sz w:val="24"/>
                <w:szCs w:val="24"/>
              </w:rPr>
              <w:t>1</w:t>
            </w:r>
          </w:p>
        </w:tc>
      </w:tr>
      <w:tr w:rsidR="00673C98" w:rsidRPr="00004748" w14:paraId="7F2C51A7" w14:textId="77777777" w:rsidTr="00004748">
        <w:trPr>
          <w:trHeight w:hRule="exact" w:val="340"/>
          <w:jc w:val="center"/>
        </w:trPr>
        <w:tc>
          <w:tcPr>
            <w:tcW w:w="9498" w:type="dxa"/>
            <w:gridSpan w:val="14"/>
          </w:tcPr>
          <w:p w14:paraId="085D5256" w14:textId="6C595F78" w:rsidR="00673C98" w:rsidRPr="00004748" w:rsidRDefault="00673C98" w:rsidP="00004748">
            <w:pPr>
              <w:ind w:firstLine="531"/>
              <w:jc w:val="both"/>
              <w:rPr>
                <w:rFonts w:ascii="Times New Roman" w:hAnsi="Times New Roman"/>
                <w:iCs/>
                <w:sz w:val="24"/>
                <w:szCs w:val="24"/>
                <w:lang w:val="kk-KZ"/>
              </w:rPr>
            </w:pPr>
            <w:r w:rsidRPr="00004748">
              <w:rPr>
                <w:rFonts w:ascii="Times New Roman" w:hAnsi="Times New Roman"/>
                <w:iCs/>
                <w:sz w:val="24"/>
                <w:szCs w:val="24"/>
                <w:lang w:val="kk-KZ"/>
              </w:rPr>
              <w:t>Ескерту</w:t>
            </w:r>
            <w:r w:rsidRPr="00004748">
              <w:rPr>
                <w:rFonts w:ascii="Times New Roman" w:hAnsi="Times New Roman"/>
                <w:iCs/>
                <w:sz w:val="24"/>
                <w:szCs w:val="24"/>
              </w:rPr>
              <w:t xml:space="preserve"> </w:t>
            </w:r>
            <w:r w:rsidR="00004748">
              <w:rPr>
                <w:rFonts w:ascii="Times New Roman" w:hAnsi="Times New Roman"/>
                <w:iCs/>
                <w:sz w:val="24"/>
                <w:szCs w:val="24"/>
                <w:lang w:val="kk-KZ"/>
              </w:rPr>
              <w:t xml:space="preserve">– </w:t>
            </w:r>
            <w:r w:rsidR="00004748" w:rsidRPr="00004748">
              <w:rPr>
                <w:rFonts w:ascii="Times New Roman" w:hAnsi="Times New Roman"/>
                <w:iCs/>
                <w:sz w:val="24"/>
                <w:szCs w:val="24"/>
                <w:lang w:val="kk-KZ"/>
              </w:rPr>
              <w:t>Автормен</w:t>
            </w:r>
            <w:r w:rsidR="00004748" w:rsidRPr="00004748">
              <w:rPr>
                <w:rFonts w:ascii="Times New Roman" w:hAnsi="Times New Roman"/>
                <w:iCs/>
                <w:sz w:val="24"/>
                <w:szCs w:val="24"/>
              </w:rPr>
              <w:t xml:space="preserve"> </w:t>
            </w:r>
            <w:r w:rsidRPr="00004748">
              <w:rPr>
                <w:rFonts w:ascii="Times New Roman" w:hAnsi="Times New Roman"/>
                <w:iCs/>
                <w:sz w:val="24"/>
                <w:szCs w:val="24"/>
                <w:lang w:val="kk-KZ"/>
              </w:rPr>
              <w:t>жасалған</w:t>
            </w:r>
          </w:p>
        </w:tc>
      </w:tr>
    </w:tbl>
    <w:p w14:paraId="62457E82" w14:textId="77777777" w:rsidR="00AD2603" w:rsidRPr="00E4278A" w:rsidRDefault="00AD2603" w:rsidP="00EC0A32">
      <w:pPr>
        <w:spacing w:after="0" w:line="240" w:lineRule="auto"/>
        <w:jc w:val="both"/>
        <w:rPr>
          <w:rFonts w:ascii="Times New Roman" w:eastAsia="Calibri" w:hAnsi="Times New Roman" w:cs="Times New Roman"/>
          <w:iCs/>
          <w:sz w:val="28"/>
          <w:szCs w:val="28"/>
          <w:lang w:val="kk-KZ"/>
        </w:rPr>
      </w:pPr>
    </w:p>
    <w:p w14:paraId="1F133166" w14:textId="57CE31C2" w:rsidR="00AD2603" w:rsidRPr="00E4278A" w:rsidRDefault="008338E8" w:rsidP="00004748">
      <w:pPr>
        <w:spacing w:after="0" w:line="240" w:lineRule="auto"/>
        <w:ind w:firstLine="709"/>
        <w:jc w:val="both"/>
        <w:rPr>
          <w:rFonts w:ascii="Times New Roman" w:eastAsia="Calibri" w:hAnsi="Times New Roman" w:cs="Times New Roman"/>
          <w:iCs/>
          <w:sz w:val="28"/>
          <w:szCs w:val="28"/>
          <w:lang w:val="kk-KZ"/>
        </w:rPr>
      </w:pPr>
      <w:r>
        <w:rPr>
          <w:rFonts w:ascii="Times New Roman" w:eastAsia="Calibri" w:hAnsi="Times New Roman" w:cs="Times New Roman"/>
          <w:iCs/>
          <w:sz w:val="28"/>
          <w:szCs w:val="28"/>
          <w:lang w:val="kk-KZ"/>
        </w:rPr>
        <w:t>92</w:t>
      </w:r>
      <w:r w:rsidR="00AD2603">
        <w:rPr>
          <w:rFonts w:ascii="Times New Roman" w:eastAsia="Calibri" w:hAnsi="Times New Roman" w:cs="Times New Roman"/>
          <w:iCs/>
          <w:sz w:val="28"/>
          <w:szCs w:val="28"/>
          <w:lang w:val="kk-KZ"/>
        </w:rPr>
        <w:t xml:space="preserve"> </w:t>
      </w:r>
      <w:r w:rsidR="00AD2603" w:rsidRPr="00E4278A">
        <w:rPr>
          <w:rFonts w:ascii="Times New Roman" w:eastAsia="Calibri" w:hAnsi="Times New Roman" w:cs="Times New Roman"/>
          <w:iCs/>
          <w:sz w:val="28"/>
          <w:szCs w:val="28"/>
          <w:lang w:val="kk-KZ"/>
        </w:rPr>
        <w:t>кестеге сәйкес, коррелляциялық  талдау бір көрсеткіштегі өзгерістің басқа көрсеткіштердегі өзгерістермен байланысын көрсетеді. Коррелляциялық  шама -1 мен 1 аралығында түрленеді:</w:t>
      </w:r>
    </w:p>
    <w:p w14:paraId="3E5AC64F" w14:textId="32629366" w:rsidR="00AD2603" w:rsidRPr="00D02B14" w:rsidRDefault="00AD2603" w:rsidP="00004748">
      <w:pPr>
        <w:spacing w:after="0" w:line="240" w:lineRule="auto"/>
        <w:ind w:firstLine="709"/>
        <w:jc w:val="both"/>
        <w:rPr>
          <w:rFonts w:ascii="Times New Roman" w:eastAsia="Calibri" w:hAnsi="Times New Roman" w:cs="Times New Roman"/>
          <w:iCs/>
          <w:sz w:val="28"/>
          <w:szCs w:val="28"/>
          <w:lang w:val="kk-KZ"/>
        </w:rPr>
      </w:pPr>
      <w:r w:rsidRPr="00E4278A">
        <w:rPr>
          <w:rFonts w:ascii="Times New Roman" w:eastAsia="Calibri" w:hAnsi="Times New Roman" w:cs="Times New Roman"/>
          <w:iCs/>
          <w:sz w:val="28"/>
          <w:szCs w:val="28"/>
          <w:lang w:val="kk-KZ"/>
        </w:rPr>
        <w:t>+1 шамасы мүлтіксіз оң корреляцияны көрсетеді, егер -</w:t>
      </w:r>
      <w:r w:rsidR="00D15E18">
        <w:rPr>
          <w:rFonts w:ascii="Times New Roman" w:eastAsia="Calibri" w:hAnsi="Times New Roman" w:cs="Times New Roman"/>
          <w:iCs/>
          <w:sz w:val="28"/>
          <w:szCs w:val="28"/>
          <w:lang w:val="kk-KZ"/>
        </w:rPr>
        <w:t xml:space="preserve"> </w:t>
      </w:r>
      <w:r w:rsidRPr="00E4278A">
        <w:rPr>
          <w:rFonts w:ascii="Times New Roman" w:eastAsia="Calibri" w:hAnsi="Times New Roman" w:cs="Times New Roman"/>
          <w:iCs/>
          <w:sz w:val="28"/>
          <w:szCs w:val="28"/>
          <w:lang w:val="kk-KZ"/>
        </w:rPr>
        <w:t xml:space="preserve">1 шамасы мүлтіксіз </w:t>
      </w:r>
      <w:r w:rsidRPr="00D02B14">
        <w:rPr>
          <w:rFonts w:ascii="Times New Roman" w:eastAsia="Calibri" w:hAnsi="Times New Roman" w:cs="Times New Roman"/>
          <w:iCs/>
          <w:sz w:val="28"/>
          <w:szCs w:val="28"/>
          <w:lang w:val="kk-KZ"/>
        </w:rPr>
        <w:t>теріс корреляцияны көрсетсе, 0-дік шама корреляцияның жоқтығын көрсетеді. Ауыл шаруашылығының жалпы өнімінің (қызметтерінің) нақты көлемі индексі (X2) ұлғайған сайын, азық-түлікпен қамтамасыз ету индексі (У) өсуге бейім екенін білдіреді.</w:t>
      </w:r>
    </w:p>
    <w:p w14:paraId="3B769DA4" w14:textId="77777777" w:rsidR="00AD2603" w:rsidRPr="00E4278A" w:rsidRDefault="00AD2603" w:rsidP="00004748">
      <w:pPr>
        <w:spacing w:after="0" w:line="240" w:lineRule="auto"/>
        <w:ind w:firstLine="709"/>
        <w:jc w:val="both"/>
        <w:rPr>
          <w:rFonts w:ascii="Times New Roman" w:eastAsia="Calibri" w:hAnsi="Times New Roman" w:cs="Times New Roman"/>
          <w:iCs/>
          <w:sz w:val="28"/>
          <w:szCs w:val="28"/>
          <w:lang w:val="kk-KZ"/>
        </w:rPr>
      </w:pPr>
      <w:r w:rsidRPr="00D02B14">
        <w:rPr>
          <w:rFonts w:ascii="Times New Roman" w:eastAsia="Calibri" w:hAnsi="Times New Roman" w:cs="Times New Roman"/>
          <w:iCs/>
          <w:sz w:val="28"/>
          <w:szCs w:val="28"/>
          <w:lang w:val="kk-KZ"/>
        </w:rPr>
        <w:t xml:space="preserve">У және X4 (-0, 25) арасындағы теріс корреляция </w:t>
      </w:r>
      <w:r w:rsidRPr="00D02B14">
        <w:rPr>
          <w:rFonts w:ascii="Times New Roman" w:eastAsia="Arial" w:hAnsi="Times New Roman"/>
          <w:iCs/>
          <w:sz w:val="28"/>
          <w:szCs w:val="28"/>
          <w:lang w:val="kk-KZ"/>
        </w:rPr>
        <w:t>үй шаруашылығындағы азық-түлік</w:t>
      </w:r>
      <w:r w:rsidRPr="00E4278A">
        <w:rPr>
          <w:rFonts w:ascii="Times New Roman" w:eastAsia="Arial" w:hAnsi="Times New Roman"/>
          <w:iCs/>
          <w:sz w:val="28"/>
          <w:szCs w:val="28"/>
          <w:lang w:val="kk-KZ"/>
        </w:rPr>
        <w:t xml:space="preserve"> тауарларының шығыстар индексі ұлғайған сайын </w:t>
      </w:r>
      <w:r w:rsidRPr="00E4278A">
        <w:rPr>
          <w:rFonts w:ascii="Times New Roman" w:eastAsia="Calibri" w:hAnsi="Times New Roman" w:cs="Times New Roman"/>
          <w:iCs/>
          <w:sz w:val="28"/>
          <w:szCs w:val="28"/>
          <w:lang w:val="kk-KZ"/>
        </w:rPr>
        <w:t>(X4) азық-түлікпен қамтамасыз ету индексінің (У) төмендеуге бейім екенін түсіндіреді.</w:t>
      </w:r>
    </w:p>
    <w:p w14:paraId="508A675B" w14:textId="46B0CD2F" w:rsidR="00AD2603" w:rsidRPr="00E4278A" w:rsidRDefault="008338E8" w:rsidP="00004748">
      <w:pPr>
        <w:spacing w:after="0" w:line="240" w:lineRule="auto"/>
        <w:ind w:firstLine="709"/>
        <w:jc w:val="both"/>
        <w:rPr>
          <w:rFonts w:ascii="Times New Roman" w:eastAsia="Calibri" w:hAnsi="Times New Roman" w:cs="Times New Roman"/>
          <w:iCs/>
          <w:sz w:val="28"/>
          <w:szCs w:val="28"/>
          <w:lang w:val="kk-KZ"/>
        </w:rPr>
      </w:pPr>
      <w:r>
        <w:rPr>
          <w:rFonts w:ascii="Times New Roman" w:eastAsia="Calibri" w:hAnsi="Times New Roman" w:cs="Times New Roman"/>
          <w:iCs/>
          <w:sz w:val="28"/>
          <w:szCs w:val="28"/>
          <w:lang w:val="kk-KZ"/>
        </w:rPr>
        <w:t>92</w:t>
      </w:r>
      <w:r w:rsidR="00004748">
        <w:rPr>
          <w:rFonts w:ascii="Times New Roman" w:eastAsia="Calibri" w:hAnsi="Times New Roman" w:cs="Times New Roman"/>
          <w:iCs/>
          <w:sz w:val="28"/>
          <w:szCs w:val="28"/>
          <w:lang w:val="kk-KZ"/>
        </w:rPr>
        <w:t>-</w:t>
      </w:r>
      <w:r w:rsidR="00AD2603" w:rsidRPr="00E4278A">
        <w:rPr>
          <w:rFonts w:ascii="Times New Roman" w:eastAsia="Calibri" w:hAnsi="Times New Roman" w:cs="Times New Roman"/>
          <w:iCs/>
          <w:sz w:val="28"/>
          <w:szCs w:val="28"/>
          <w:lang w:val="kk-KZ"/>
        </w:rPr>
        <w:t xml:space="preserve">кесте бізге ішкі коррелляциялық тәуелділіктің көрсеткіштерімен тығыз байланыстың бар екендігін көрсетеді.  </w:t>
      </w:r>
    </w:p>
    <w:p w14:paraId="68ABF289" w14:textId="77777777" w:rsidR="00AD2603" w:rsidRPr="00004748" w:rsidRDefault="00AD2603" w:rsidP="00004748">
      <w:pPr>
        <w:spacing w:after="0" w:line="240" w:lineRule="auto"/>
        <w:ind w:firstLine="709"/>
        <w:jc w:val="both"/>
        <w:rPr>
          <w:rFonts w:ascii="Times New Roman" w:eastAsia="Calibri" w:hAnsi="Times New Roman" w:cs="Times New Roman"/>
          <w:bCs/>
          <w:i/>
          <w:iCs/>
          <w:sz w:val="28"/>
        </w:rPr>
      </w:pPr>
      <w:r w:rsidRPr="00004748">
        <w:rPr>
          <w:rFonts w:ascii="Times New Roman" w:eastAsia="Calibri" w:hAnsi="Times New Roman" w:cs="Times New Roman"/>
          <w:bCs/>
          <w:i/>
          <w:iCs/>
          <w:sz w:val="28"/>
          <w:lang w:val="kk-KZ"/>
        </w:rPr>
        <w:t>Қорытынды мәндер</w:t>
      </w:r>
      <w:r w:rsidRPr="00004748">
        <w:rPr>
          <w:rFonts w:ascii="Times New Roman" w:eastAsia="Calibri" w:hAnsi="Times New Roman" w:cs="Times New Roman"/>
          <w:bCs/>
          <w:i/>
          <w:iCs/>
          <w:sz w:val="28"/>
        </w:rPr>
        <w:t>:</w:t>
      </w:r>
    </w:p>
    <w:p w14:paraId="278461DD" w14:textId="77777777" w:rsidR="00AD2603" w:rsidRPr="00E4278A" w:rsidRDefault="00AD2603" w:rsidP="00004748">
      <w:pPr>
        <w:numPr>
          <w:ilvl w:val="0"/>
          <w:numId w:val="46"/>
        </w:numPr>
        <w:tabs>
          <w:tab w:val="left" w:pos="993"/>
        </w:tabs>
        <w:spacing w:after="0" w:line="240" w:lineRule="auto"/>
        <w:ind w:left="0" w:firstLine="709"/>
        <w:jc w:val="both"/>
        <w:rPr>
          <w:rFonts w:ascii="Times New Roman" w:eastAsia="Calibri" w:hAnsi="Times New Roman" w:cs="Times New Roman"/>
          <w:iCs/>
          <w:sz w:val="28"/>
        </w:rPr>
      </w:pPr>
      <w:r w:rsidRPr="00E4278A">
        <w:rPr>
          <w:rFonts w:ascii="Times New Roman" w:eastAsia="Calibri" w:hAnsi="Times New Roman" w:cs="Times New Roman"/>
          <w:iCs/>
          <w:sz w:val="28"/>
          <w:lang w:val="kk-KZ"/>
        </w:rPr>
        <w:t>Пирсон корреляциясының шамасы</w:t>
      </w:r>
      <w:r w:rsidRPr="00E4278A">
        <w:rPr>
          <w:rFonts w:ascii="Times New Roman" w:eastAsia="Calibri" w:hAnsi="Times New Roman" w:cs="Times New Roman"/>
          <w:iCs/>
          <w:sz w:val="28"/>
        </w:rPr>
        <w:t>:</w:t>
      </w:r>
    </w:p>
    <w:p w14:paraId="1CAB2AF0" w14:textId="55AA5981" w:rsidR="00AD2603" w:rsidRPr="00E4278A" w:rsidRDefault="00AD2603" w:rsidP="00004748">
      <w:pPr>
        <w:numPr>
          <w:ilvl w:val="1"/>
          <w:numId w:val="47"/>
        </w:numPr>
        <w:tabs>
          <w:tab w:val="left" w:pos="851"/>
          <w:tab w:val="left" w:pos="1276"/>
        </w:tabs>
        <w:spacing w:after="0" w:line="240" w:lineRule="auto"/>
        <w:ind w:left="0" w:firstLine="993"/>
        <w:jc w:val="both"/>
        <w:rPr>
          <w:rFonts w:ascii="Times New Roman" w:eastAsia="Calibri" w:hAnsi="Times New Roman" w:cs="Times New Roman"/>
          <w:iCs/>
          <w:sz w:val="28"/>
        </w:rPr>
      </w:pPr>
      <w:r w:rsidRPr="00E4278A">
        <w:rPr>
          <w:rFonts w:ascii="Cambria Math" w:eastAsia="Calibri" w:hAnsi="Cambria Math" w:cs="Cambria Math"/>
          <w:iCs/>
          <w:sz w:val="28"/>
        </w:rPr>
        <w:t>𝑟</w:t>
      </w:r>
      <w:r w:rsidRPr="00E4278A">
        <w:rPr>
          <w:rFonts w:ascii="Times New Roman" w:eastAsia="Calibri" w:hAnsi="Times New Roman" w:cs="Times New Roman"/>
          <w:iCs/>
          <w:sz w:val="28"/>
        </w:rPr>
        <w:t>(</w:t>
      </w:r>
      <w:r w:rsidR="006247EF" w:rsidRPr="00045364">
        <w:rPr>
          <w:rFonts w:ascii="Times New Roman" w:eastAsia="Calibri" w:hAnsi="Times New Roman" w:cs="Times New Roman"/>
          <w:iCs/>
          <w:sz w:val="28"/>
          <w:szCs w:val="28"/>
        </w:rPr>
        <w:t>Y</w:t>
      </w:r>
      <w:r w:rsidRPr="00E4278A">
        <w:rPr>
          <w:rFonts w:ascii="Times New Roman" w:eastAsia="Calibri" w:hAnsi="Times New Roman" w:cs="Times New Roman"/>
          <w:iCs/>
          <w:sz w:val="28"/>
        </w:rPr>
        <w:t xml:space="preserve">, </w:t>
      </w:r>
      <w:r w:rsidRPr="00E4278A">
        <w:rPr>
          <w:rFonts w:ascii="Cambria Math" w:eastAsia="Calibri" w:hAnsi="Cambria Math" w:cs="Cambria Math"/>
          <w:iCs/>
          <w:sz w:val="28"/>
        </w:rPr>
        <w:t>𝑋</w:t>
      </w:r>
      <w:r w:rsidRPr="00E4278A">
        <w:rPr>
          <w:rFonts w:ascii="Times New Roman" w:eastAsia="Calibri" w:hAnsi="Times New Roman" w:cs="Times New Roman"/>
          <w:iCs/>
          <w:sz w:val="28"/>
          <w:vertAlign w:val="subscript"/>
        </w:rPr>
        <w:t>1</w:t>
      </w:r>
      <w:r w:rsidRPr="00E4278A">
        <w:rPr>
          <w:rFonts w:ascii="Times New Roman" w:eastAsia="Calibri" w:hAnsi="Times New Roman" w:cs="Times New Roman"/>
          <w:iCs/>
          <w:sz w:val="28"/>
        </w:rPr>
        <w:t>)≈−0,04</w:t>
      </w:r>
      <w:r w:rsidRPr="00E4278A">
        <w:rPr>
          <w:rFonts w:ascii="Times New Roman" w:eastAsia="Calibri" w:hAnsi="Times New Roman" w:cs="Times New Roman"/>
          <w:i/>
          <w:iCs/>
          <w:sz w:val="28"/>
        </w:rPr>
        <w:t xml:space="preserve">r </w:t>
      </w:r>
      <w:r w:rsidRPr="00E4278A">
        <w:rPr>
          <w:rFonts w:ascii="Times New Roman" w:eastAsia="Calibri" w:hAnsi="Times New Roman" w:cs="Times New Roman"/>
          <w:iCs/>
          <w:sz w:val="28"/>
        </w:rPr>
        <w:t>(</w:t>
      </w:r>
      <w:r w:rsidRPr="00E4278A">
        <w:rPr>
          <w:rFonts w:ascii="Times New Roman" w:eastAsia="Calibri" w:hAnsi="Times New Roman" w:cs="Times New Roman"/>
          <w:i/>
          <w:iCs/>
          <w:sz w:val="28"/>
        </w:rPr>
        <w:t>У</w:t>
      </w:r>
      <w:r w:rsidRPr="00E4278A">
        <w:rPr>
          <w:rFonts w:ascii="Times New Roman" w:eastAsia="Calibri" w:hAnsi="Times New Roman" w:cs="Times New Roman"/>
          <w:iCs/>
          <w:sz w:val="28"/>
        </w:rPr>
        <w:t xml:space="preserve">, </w:t>
      </w:r>
      <w:r w:rsidRPr="00E4278A">
        <w:rPr>
          <w:rFonts w:ascii="Times New Roman" w:eastAsia="Calibri" w:hAnsi="Times New Roman" w:cs="Times New Roman"/>
          <w:i/>
          <w:iCs/>
          <w:sz w:val="28"/>
        </w:rPr>
        <w:t>X</w:t>
      </w:r>
      <w:r w:rsidRPr="00E4278A">
        <w:rPr>
          <w:rFonts w:ascii="Times New Roman" w:eastAsia="Calibri" w:hAnsi="Times New Roman" w:cs="Times New Roman"/>
          <w:iCs/>
          <w:sz w:val="28"/>
        </w:rPr>
        <w:t>1)≈−0,04</w:t>
      </w:r>
      <w:r w:rsidR="00004748">
        <w:rPr>
          <w:rFonts w:ascii="Times New Roman" w:eastAsia="Calibri" w:hAnsi="Times New Roman" w:cs="Times New Roman"/>
          <w:iCs/>
          <w:sz w:val="28"/>
          <w:lang w:val="kk-KZ"/>
        </w:rPr>
        <w:t>;</w:t>
      </w:r>
    </w:p>
    <w:p w14:paraId="6D9AEFE2" w14:textId="03387F83" w:rsidR="00AD2603" w:rsidRPr="00E4278A" w:rsidRDefault="00AD2603" w:rsidP="00004748">
      <w:pPr>
        <w:numPr>
          <w:ilvl w:val="1"/>
          <w:numId w:val="47"/>
        </w:numPr>
        <w:tabs>
          <w:tab w:val="left" w:pos="851"/>
          <w:tab w:val="left" w:pos="1276"/>
        </w:tabs>
        <w:spacing w:after="0" w:line="240" w:lineRule="auto"/>
        <w:ind w:left="0" w:firstLine="993"/>
        <w:jc w:val="both"/>
        <w:rPr>
          <w:rFonts w:ascii="Times New Roman" w:eastAsia="Calibri" w:hAnsi="Times New Roman" w:cs="Times New Roman"/>
          <w:iCs/>
          <w:sz w:val="28"/>
        </w:rPr>
      </w:pPr>
      <w:r w:rsidRPr="00E4278A">
        <w:rPr>
          <w:rFonts w:ascii="Cambria Math" w:eastAsia="Calibri" w:hAnsi="Cambria Math" w:cs="Cambria Math"/>
          <w:iCs/>
          <w:sz w:val="28"/>
        </w:rPr>
        <w:t>𝑟</w:t>
      </w:r>
      <w:r w:rsidRPr="00E4278A">
        <w:rPr>
          <w:rFonts w:ascii="Times New Roman" w:eastAsia="Calibri" w:hAnsi="Times New Roman" w:cs="Times New Roman"/>
          <w:iCs/>
          <w:sz w:val="28"/>
        </w:rPr>
        <w:t>(</w:t>
      </w:r>
      <w:r w:rsidR="006247EF" w:rsidRPr="00045364">
        <w:rPr>
          <w:rFonts w:ascii="Times New Roman" w:eastAsia="Calibri" w:hAnsi="Times New Roman" w:cs="Times New Roman"/>
          <w:iCs/>
          <w:sz w:val="28"/>
          <w:szCs w:val="28"/>
        </w:rPr>
        <w:t>Y</w:t>
      </w:r>
      <w:r w:rsidRPr="00E4278A">
        <w:rPr>
          <w:rFonts w:ascii="Times New Roman" w:eastAsia="Calibri" w:hAnsi="Times New Roman" w:cs="Times New Roman"/>
          <w:iCs/>
          <w:sz w:val="28"/>
        </w:rPr>
        <w:t xml:space="preserve">, </w:t>
      </w:r>
      <w:r w:rsidRPr="00E4278A">
        <w:rPr>
          <w:rFonts w:ascii="Cambria Math" w:eastAsia="Calibri" w:hAnsi="Cambria Math" w:cs="Cambria Math"/>
          <w:iCs/>
          <w:sz w:val="28"/>
        </w:rPr>
        <w:t>𝑋</w:t>
      </w:r>
      <w:r w:rsidRPr="00E4278A">
        <w:rPr>
          <w:rFonts w:ascii="Times New Roman" w:eastAsia="Calibri" w:hAnsi="Times New Roman" w:cs="Times New Roman"/>
          <w:iCs/>
          <w:sz w:val="28"/>
          <w:vertAlign w:val="subscript"/>
        </w:rPr>
        <w:t>2</w:t>
      </w:r>
      <w:r w:rsidRPr="00E4278A">
        <w:rPr>
          <w:rFonts w:ascii="Times New Roman" w:eastAsia="Calibri" w:hAnsi="Times New Roman" w:cs="Times New Roman"/>
          <w:iCs/>
          <w:sz w:val="28"/>
        </w:rPr>
        <w:t>)≈0,56</w:t>
      </w:r>
      <w:r w:rsidRPr="00E4278A">
        <w:rPr>
          <w:rFonts w:ascii="Times New Roman" w:eastAsia="Calibri" w:hAnsi="Times New Roman" w:cs="Times New Roman"/>
          <w:i/>
          <w:iCs/>
          <w:sz w:val="28"/>
        </w:rPr>
        <w:t>r</w:t>
      </w:r>
      <w:r w:rsidRPr="00E4278A">
        <w:rPr>
          <w:rFonts w:ascii="Times New Roman" w:eastAsia="Calibri" w:hAnsi="Times New Roman" w:cs="Times New Roman"/>
          <w:iCs/>
          <w:sz w:val="28"/>
        </w:rPr>
        <w:t>(</w:t>
      </w:r>
      <w:r w:rsidRPr="00E4278A">
        <w:rPr>
          <w:rFonts w:ascii="Times New Roman" w:eastAsia="Calibri" w:hAnsi="Times New Roman" w:cs="Times New Roman"/>
          <w:i/>
          <w:iCs/>
          <w:sz w:val="28"/>
        </w:rPr>
        <w:t>У</w:t>
      </w:r>
      <w:r w:rsidRPr="00E4278A">
        <w:rPr>
          <w:rFonts w:ascii="Times New Roman" w:eastAsia="Calibri" w:hAnsi="Times New Roman" w:cs="Times New Roman"/>
          <w:iCs/>
          <w:sz w:val="28"/>
        </w:rPr>
        <w:t xml:space="preserve">, </w:t>
      </w:r>
      <w:r w:rsidRPr="00E4278A">
        <w:rPr>
          <w:rFonts w:ascii="Times New Roman" w:eastAsia="Calibri" w:hAnsi="Times New Roman" w:cs="Times New Roman"/>
          <w:i/>
          <w:iCs/>
          <w:sz w:val="28"/>
        </w:rPr>
        <w:t>X</w:t>
      </w:r>
      <w:r w:rsidRPr="00E4278A">
        <w:rPr>
          <w:rFonts w:ascii="Times New Roman" w:eastAsia="Calibri" w:hAnsi="Times New Roman" w:cs="Times New Roman"/>
          <w:iCs/>
          <w:sz w:val="28"/>
          <w:vertAlign w:val="superscript"/>
        </w:rPr>
        <w:t>2</w:t>
      </w:r>
      <w:r w:rsidRPr="00E4278A">
        <w:rPr>
          <w:rFonts w:ascii="Times New Roman" w:eastAsia="Calibri" w:hAnsi="Times New Roman" w:cs="Times New Roman"/>
          <w:iCs/>
          <w:sz w:val="28"/>
        </w:rPr>
        <w:t>)≈0,56</w:t>
      </w:r>
      <w:r w:rsidR="00004748">
        <w:rPr>
          <w:rFonts w:ascii="Times New Roman" w:eastAsia="Calibri" w:hAnsi="Times New Roman" w:cs="Times New Roman"/>
          <w:iCs/>
          <w:sz w:val="28"/>
          <w:lang w:val="kk-KZ"/>
        </w:rPr>
        <w:t>;</w:t>
      </w:r>
    </w:p>
    <w:p w14:paraId="6BF1A1DE" w14:textId="2980694E" w:rsidR="00AD2603" w:rsidRPr="00E4278A" w:rsidRDefault="00AD2603" w:rsidP="00004748">
      <w:pPr>
        <w:numPr>
          <w:ilvl w:val="1"/>
          <w:numId w:val="47"/>
        </w:numPr>
        <w:tabs>
          <w:tab w:val="left" w:pos="851"/>
          <w:tab w:val="left" w:pos="1276"/>
        </w:tabs>
        <w:spacing w:after="0" w:line="240" w:lineRule="auto"/>
        <w:ind w:left="0" w:firstLine="993"/>
        <w:jc w:val="both"/>
        <w:rPr>
          <w:rFonts w:ascii="Times New Roman" w:eastAsia="Calibri" w:hAnsi="Times New Roman" w:cs="Times New Roman"/>
          <w:iCs/>
          <w:sz w:val="28"/>
        </w:rPr>
      </w:pPr>
      <w:r w:rsidRPr="00E4278A">
        <w:rPr>
          <w:rFonts w:ascii="Cambria Math" w:eastAsia="Calibri" w:hAnsi="Cambria Math" w:cs="Cambria Math"/>
          <w:iCs/>
          <w:sz w:val="28"/>
        </w:rPr>
        <w:t>𝑟</w:t>
      </w:r>
      <w:r w:rsidRPr="00E4278A">
        <w:rPr>
          <w:rFonts w:ascii="Times New Roman" w:eastAsia="Calibri" w:hAnsi="Times New Roman" w:cs="Times New Roman"/>
          <w:iCs/>
          <w:sz w:val="28"/>
        </w:rPr>
        <w:t>(</w:t>
      </w:r>
      <w:r w:rsidR="006247EF" w:rsidRPr="00045364">
        <w:rPr>
          <w:rFonts w:ascii="Times New Roman" w:eastAsia="Calibri" w:hAnsi="Times New Roman" w:cs="Times New Roman"/>
          <w:iCs/>
          <w:sz w:val="28"/>
          <w:szCs w:val="28"/>
        </w:rPr>
        <w:t>Y</w:t>
      </w:r>
      <w:r w:rsidRPr="00E4278A">
        <w:rPr>
          <w:rFonts w:ascii="Times New Roman" w:eastAsia="Calibri" w:hAnsi="Times New Roman" w:cs="Times New Roman"/>
          <w:iCs/>
          <w:sz w:val="28"/>
        </w:rPr>
        <w:t xml:space="preserve">, </w:t>
      </w:r>
      <w:r w:rsidRPr="00E4278A">
        <w:rPr>
          <w:rFonts w:ascii="Cambria Math" w:eastAsia="Calibri" w:hAnsi="Cambria Math" w:cs="Cambria Math"/>
          <w:iCs/>
          <w:sz w:val="28"/>
        </w:rPr>
        <w:t>𝑋</w:t>
      </w:r>
      <w:r w:rsidRPr="00E4278A">
        <w:rPr>
          <w:rFonts w:ascii="Times New Roman" w:eastAsia="Calibri" w:hAnsi="Times New Roman" w:cs="Times New Roman"/>
          <w:iCs/>
          <w:sz w:val="28"/>
          <w:vertAlign w:val="subscript"/>
        </w:rPr>
        <w:t>3</w:t>
      </w:r>
      <w:r w:rsidRPr="00E4278A">
        <w:rPr>
          <w:rFonts w:ascii="Times New Roman" w:eastAsia="Calibri" w:hAnsi="Times New Roman" w:cs="Times New Roman"/>
          <w:iCs/>
          <w:sz w:val="28"/>
        </w:rPr>
        <w:t>)≈0.29</w:t>
      </w:r>
      <w:r w:rsidRPr="00E4278A">
        <w:rPr>
          <w:rFonts w:ascii="Times New Roman" w:eastAsia="Calibri" w:hAnsi="Times New Roman" w:cs="Times New Roman"/>
          <w:i/>
          <w:iCs/>
          <w:sz w:val="28"/>
        </w:rPr>
        <w:t>r</w:t>
      </w:r>
      <w:r w:rsidRPr="00E4278A">
        <w:rPr>
          <w:rFonts w:ascii="Times New Roman" w:eastAsia="Calibri" w:hAnsi="Times New Roman" w:cs="Times New Roman"/>
          <w:iCs/>
          <w:sz w:val="28"/>
        </w:rPr>
        <w:t>(</w:t>
      </w:r>
      <w:r w:rsidRPr="00E4278A">
        <w:rPr>
          <w:rFonts w:ascii="Times New Roman" w:eastAsia="Calibri" w:hAnsi="Times New Roman" w:cs="Times New Roman"/>
          <w:i/>
          <w:iCs/>
          <w:sz w:val="28"/>
        </w:rPr>
        <w:t>У</w:t>
      </w:r>
      <w:r w:rsidRPr="00E4278A">
        <w:rPr>
          <w:rFonts w:ascii="Times New Roman" w:eastAsia="Calibri" w:hAnsi="Times New Roman" w:cs="Times New Roman"/>
          <w:iCs/>
          <w:sz w:val="28"/>
        </w:rPr>
        <w:t xml:space="preserve">, </w:t>
      </w:r>
      <w:r w:rsidRPr="00E4278A">
        <w:rPr>
          <w:rFonts w:ascii="Times New Roman" w:eastAsia="Calibri" w:hAnsi="Times New Roman" w:cs="Times New Roman"/>
          <w:i/>
          <w:iCs/>
          <w:sz w:val="28"/>
        </w:rPr>
        <w:t>X</w:t>
      </w:r>
      <w:r w:rsidRPr="00E4278A">
        <w:rPr>
          <w:rFonts w:ascii="Times New Roman" w:eastAsia="Calibri" w:hAnsi="Times New Roman" w:cs="Times New Roman"/>
          <w:iCs/>
          <w:sz w:val="28"/>
          <w:vertAlign w:val="subscript"/>
        </w:rPr>
        <w:t>3</w:t>
      </w:r>
      <w:r w:rsidRPr="00E4278A">
        <w:rPr>
          <w:rFonts w:ascii="Times New Roman" w:eastAsia="Calibri" w:hAnsi="Times New Roman" w:cs="Times New Roman"/>
          <w:iCs/>
          <w:sz w:val="28"/>
        </w:rPr>
        <w:t>)≈0,29</w:t>
      </w:r>
      <w:r w:rsidR="00004748">
        <w:rPr>
          <w:rFonts w:ascii="Times New Roman" w:eastAsia="Calibri" w:hAnsi="Times New Roman" w:cs="Times New Roman"/>
          <w:iCs/>
          <w:sz w:val="28"/>
          <w:lang w:val="kk-KZ"/>
        </w:rPr>
        <w:t>;</w:t>
      </w:r>
    </w:p>
    <w:p w14:paraId="2FDBA9BA" w14:textId="3E54AF54" w:rsidR="00AD2603" w:rsidRPr="00E4278A" w:rsidRDefault="00AD2603" w:rsidP="00004748">
      <w:pPr>
        <w:numPr>
          <w:ilvl w:val="1"/>
          <w:numId w:val="47"/>
        </w:numPr>
        <w:tabs>
          <w:tab w:val="left" w:pos="851"/>
          <w:tab w:val="left" w:pos="1276"/>
        </w:tabs>
        <w:spacing w:after="0" w:line="240" w:lineRule="auto"/>
        <w:ind w:left="0" w:firstLine="993"/>
        <w:jc w:val="both"/>
        <w:rPr>
          <w:rFonts w:ascii="Times New Roman" w:eastAsia="Calibri" w:hAnsi="Times New Roman" w:cs="Times New Roman"/>
          <w:iCs/>
          <w:sz w:val="28"/>
        </w:rPr>
      </w:pPr>
      <w:r w:rsidRPr="00E4278A">
        <w:rPr>
          <w:rFonts w:ascii="Cambria Math" w:eastAsia="Calibri" w:hAnsi="Cambria Math" w:cs="Cambria Math"/>
          <w:iCs/>
          <w:sz w:val="28"/>
        </w:rPr>
        <w:t>𝑟</w:t>
      </w:r>
      <w:r w:rsidRPr="00E4278A">
        <w:rPr>
          <w:rFonts w:ascii="Times New Roman" w:eastAsia="Calibri" w:hAnsi="Times New Roman" w:cs="Times New Roman"/>
          <w:iCs/>
          <w:sz w:val="28"/>
        </w:rPr>
        <w:t>(</w:t>
      </w:r>
      <w:r w:rsidR="006247EF" w:rsidRPr="00045364">
        <w:rPr>
          <w:rFonts w:ascii="Times New Roman" w:eastAsia="Calibri" w:hAnsi="Times New Roman" w:cs="Times New Roman"/>
          <w:iCs/>
          <w:sz w:val="28"/>
          <w:szCs w:val="28"/>
        </w:rPr>
        <w:t>Y</w:t>
      </w:r>
      <w:r w:rsidRPr="00E4278A">
        <w:rPr>
          <w:rFonts w:ascii="Times New Roman" w:eastAsia="Calibri" w:hAnsi="Times New Roman" w:cs="Times New Roman"/>
          <w:iCs/>
          <w:sz w:val="28"/>
        </w:rPr>
        <w:t xml:space="preserve">, </w:t>
      </w:r>
      <w:r w:rsidRPr="00E4278A">
        <w:rPr>
          <w:rFonts w:ascii="Cambria Math" w:eastAsia="Calibri" w:hAnsi="Cambria Math" w:cs="Cambria Math"/>
          <w:iCs/>
          <w:sz w:val="28"/>
        </w:rPr>
        <w:t>𝑋</w:t>
      </w:r>
      <w:r w:rsidRPr="00E4278A">
        <w:rPr>
          <w:rFonts w:ascii="Times New Roman" w:eastAsia="Calibri" w:hAnsi="Times New Roman" w:cs="Times New Roman"/>
          <w:iCs/>
          <w:sz w:val="28"/>
          <w:vertAlign w:val="subscript"/>
        </w:rPr>
        <w:t>4</w:t>
      </w:r>
      <w:r w:rsidRPr="00E4278A">
        <w:rPr>
          <w:rFonts w:ascii="Times New Roman" w:eastAsia="Calibri" w:hAnsi="Times New Roman" w:cs="Times New Roman"/>
          <w:iCs/>
          <w:sz w:val="28"/>
        </w:rPr>
        <w:t>)≈−0,25</w:t>
      </w:r>
      <w:r w:rsidRPr="00E4278A">
        <w:rPr>
          <w:rFonts w:ascii="Times New Roman" w:eastAsia="Calibri" w:hAnsi="Times New Roman" w:cs="Times New Roman"/>
          <w:i/>
          <w:iCs/>
          <w:sz w:val="28"/>
        </w:rPr>
        <w:t>r</w:t>
      </w:r>
      <w:r w:rsidRPr="00E4278A">
        <w:rPr>
          <w:rFonts w:ascii="Times New Roman" w:eastAsia="Calibri" w:hAnsi="Times New Roman" w:cs="Times New Roman"/>
          <w:iCs/>
          <w:sz w:val="28"/>
        </w:rPr>
        <w:t>(</w:t>
      </w:r>
      <w:r w:rsidRPr="00E4278A">
        <w:rPr>
          <w:rFonts w:ascii="Times New Roman" w:eastAsia="Calibri" w:hAnsi="Times New Roman" w:cs="Times New Roman"/>
          <w:i/>
          <w:iCs/>
          <w:sz w:val="28"/>
        </w:rPr>
        <w:t xml:space="preserve"> У</w:t>
      </w:r>
      <w:r w:rsidRPr="00E4278A">
        <w:rPr>
          <w:rFonts w:ascii="Times New Roman" w:eastAsia="Calibri" w:hAnsi="Times New Roman" w:cs="Times New Roman"/>
          <w:iCs/>
          <w:sz w:val="28"/>
        </w:rPr>
        <w:t xml:space="preserve">, </w:t>
      </w:r>
      <w:r w:rsidRPr="00E4278A">
        <w:rPr>
          <w:rFonts w:ascii="Times New Roman" w:eastAsia="Calibri" w:hAnsi="Times New Roman" w:cs="Times New Roman"/>
          <w:i/>
          <w:iCs/>
          <w:sz w:val="28"/>
        </w:rPr>
        <w:t>X</w:t>
      </w:r>
      <w:r w:rsidRPr="00E4278A">
        <w:rPr>
          <w:rFonts w:ascii="Times New Roman" w:eastAsia="Calibri" w:hAnsi="Times New Roman" w:cs="Times New Roman"/>
          <w:iCs/>
          <w:sz w:val="28"/>
          <w:vertAlign w:val="subscript"/>
        </w:rPr>
        <w:t>4</w:t>
      </w:r>
      <w:r w:rsidRPr="00E4278A">
        <w:rPr>
          <w:rFonts w:ascii="Times New Roman" w:eastAsia="Calibri" w:hAnsi="Times New Roman" w:cs="Times New Roman"/>
          <w:iCs/>
          <w:sz w:val="28"/>
        </w:rPr>
        <w:t>)≈−0,25</w:t>
      </w:r>
      <w:r w:rsidR="00004748">
        <w:rPr>
          <w:rFonts w:ascii="Times New Roman" w:eastAsia="Calibri" w:hAnsi="Times New Roman" w:cs="Times New Roman"/>
          <w:iCs/>
          <w:sz w:val="28"/>
          <w:lang w:val="kk-KZ"/>
        </w:rPr>
        <w:t>;</w:t>
      </w:r>
    </w:p>
    <w:p w14:paraId="190B0396" w14:textId="51D6F9C3" w:rsidR="00AD2603" w:rsidRPr="00E4278A" w:rsidRDefault="00AD2603" w:rsidP="00004748">
      <w:pPr>
        <w:numPr>
          <w:ilvl w:val="1"/>
          <w:numId w:val="47"/>
        </w:numPr>
        <w:tabs>
          <w:tab w:val="left" w:pos="851"/>
          <w:tab w:val="left" w:pos="1276"/>
        </w:tabs>
        <w:spacing w:after="0" w:line="240" w:lineRule="auto"/>
        <w:ind w:left="0" w:firstLine="993"/>
        <w:jc w:val="both"/>
        <w:rPr>
          <w:rFonts w:ascii="Times New Roman" w:eastAsia="Calibri" w:hAnsi="Times New Roman" w:cs="Times New Roman"/>
          <w:iCs/>
          <w:sz w:val="28"/>
        </w:rPr>
      </w:pPr>
      <w:r w:rsidRPr="00E4278A">
        <w:rPr>
          <w:rFonts w:ascii="Cambria Math" w:eastAsia="Calibri" w:hAnsi="Cambria Math" w:cs="Cambria Math"/>
          <w:iCs/>
          <w:sz w:val="28"/>
        </w:rPr>
        <w:t>𝑟</w:t>
      </w:r>
      <w:r w:rsidRPr="00E4278A">
        <w:rPr>
          <w:rFonts w:ascii="Times New Roman" w:eastAsia="Calibri" w:hAnsi="Times New Roman" w:cs="Times New Roman"/>
          <w:iCs/>
          <w:sz w:val="28"/>
        </w:rPr>
        <w:t>(</w:t>
      </w:r>
      <w:r w:rsidR="006247EF" w:rsidRPr="00045364">
        <w:rPr>
          <w:rFonts w:ascii="Times New Roman" w:eastAsia="Calibri" w:hAnsi="Times New Roman" w:cs="Times New Roman"/>
          <w:iCs/>
          <w:sz w:val="28"/>
          <w:szCs w:val="28"/>
        </w:rPr>
        <w:t>Y</w:t>
      </w:r>
      <w:r w:rsidRPr="00E4278A">
        <w:rPr>
          <w:rFonts w:ascii="Times New Roman" w:eastAsia="Calibri" w:hAnsi="Times New Roman" w:cs="Times New Roman"/>
          <w:iCs/>
          <w:sz w:val="28"/>
        </w:rPr>
        <w:t xml:space="preserve">, </w:t>
      </w:r>
      <w:r w:rsidRPr="00E4278A">
        <w:rPr>
          <w:rFonts w:ascii="Cambria Math" w:eastAsia="Calibri" w:hAnsi="Cambria Math" w:cs="Cambria Math"/>
          <w:iCs/>
          <w:sz w:val="28"/>
        </w:rPr>
        <w:t>𝑋</w:t>
      </w:r>
      <w:r w:rsidRPr="00E4278A">
        <w:rPr>
          <w:rFonts w:ascii="Times New Roman" w:eastAsia="Calibri" w:hAnsi="Times New Roman" w:cs="Times New Roman"/>
          <w:iCs/>
          <w:sz w:val="28"/>
          <w:vertAlign w:val="subscript"/>
        </w:rPr>
        <w:t>5</w:t>
      </w:r>
      <w:r w:rsidRPr="00E4278A">
        <w:rPr>
          <w:rFonts w:ascii="Times New Roman" w:eastAsia="Calibri" w:hAnsi="Times New Roman" w:cs="Times New Roman"/>
          <w:iCs/>
          <w:sz w:val="28"/>
        </w:rPr>
        <w:t>)≈0,16</w:t>
      </w:r>
      <w:r w:rsidRPr="00E4278A">
        <w:rPr>
          <w:rFonts w:ascii="Times New Roman" w:eastAsia="Calibri" w:hAnsi="Times New Roman" w:cs="Times New Roman"/>
          <w:i/>
          <w:iCs/>
          <w:sz w:val="28"/>
        </w:rPr>
        <w:t>r</w:t>
      </w:r>
      <w:r w:rsidRPr="00E4278A">
        <w:rPr>
          <w:rFonts w:ascii="Times New Roman" w:eastAsia="Calibri" w:hAnsi="Times New Roman" w:cs="Times New Roman"/>
          <w:iCs/>
          <w:sz w:val="28"/>
        </w:rPr>
        <w:t>(</w:t>
      </w:r>
      <w:r w:rsidRPr="00E4278A">
        <w:rPr>
          <w:rFonts w:ascii="Times New Roman" w:eastAsia="Calibri" w:hAnsi="Times New Roman" w:cs="Times New Roman"/>
          <w:i/>
          <w:iCs/>
          <w:sz w:val="28"/>
        </w:rPr>
        <w:t>У</w:t>
      </w:r>
      <w:r w:rsidRPr="00E4278A">
        <w:rPr>
          <w:rFonts w:ascii="Times New Roman" w:eastAsia="Calibri" w:hAnsi="Times New Roman" w:cs="Times New Roman"/>
          <w:iCs/>
          <w:sz w:val="28"/>
        </w:rPr>
        <w:t xml:space="preserve">, </w:t>
      </w:r>
      <w:r w:rsidRPr="00E4278A">
        <w:rPr>
          <w:rFonts w:ascii="Times New Roman" w:eastAsia="Calibri" w:hAnsi="Times New Roman" w:cs="Times New Roman"/>
          <w:i/>
          <w:iCs/>
          <w:sz w:val="28"/>
        </w:rPr>
        <w:t>X</w:t>
      </w:r>
      <w:r w:rsidRPr="00E4278A">
        <w:rPr>
          <w:rFonts w:ascii="Times New Roman" w:eastAsia="Calibri" w:hAnsi="Times New Roman" w:cs="Times New Roman"/>
          <w:iCs/>
          <w:sz w:val="28"/>
          <w:vertAlign w:val="subscript"/>
        </w:rPr>
        <w:t>5</w:t>
      </w:r>
      <w:r w:rsidRPr="00E4278A">
        <w:rPr>
          <w:rFonts w:ascii="Times New Roman" w:eastAsia="Calibri" w:hAnsi="Times New Roman" w:cs="Times New Roman"/>
          <w:iCs/>
          <w:sz w:val="28"/>
        </w:rPr>
        <w:t>)≈0,16</w:t>
      </w:r>
      <w:r w:rsidR="00004748">
        <w:rPr>
          <w:rFonts w:ascii="Times New Roman" w:eastAsia="Calibri" w:hAnsi="Times New Roman" w:cs="Times New Roman"/>
          <w:iCs/>
          <w:sz w:val="28"/>
          <w:lang w:val="kk-KZ"/>
        </w:rPr>
        <w:t>;</w:t>
      </w:r>
    </w:p>
    <w:p w14:paraId="5695621D" w14:textId="3F389C49" w:rsidR="00AD2603" w:rsidRPr="00E4278A" w:rsidRDefault="00AD2603" w:rsidP="00004748">
      <w:pPr>
        <w:numPr>
          <w:ilvl w:val="1"/>
          <w:numId w:val="47"/>
        </w:numPr>
        <w:tabs>
          <w:tab w:val="left" w:pos="851"/>
          <w:tab w:val="left" w:pos="1276"/>
        </w:tabs>
        <w:spacing w:after="0" w:line="240" w:lineRule="auto"/>
        <w:ind w:left="0" w:firstLine="993"/>
        <w:jc w:val="both"/>
        <w:rPr>
          <w:rFonts w:ascii="Times New Roman" w:eastAsia="Calibri" w:hAnsi="Times New Roman" w:cs="Times New Roman"/>
          <w:iCs/>
          <w:sz w:val="28"/>
        </w:rPr>
      </w:pPr>
      <w:r w:rsidRPr="00E4278A">
        <w:rPr>
          <w:rFonts w:ascii="Cambria Math" w:eastAsia="Calibri" w:hAnsi="Cambria Math" w:cs="Cambria Math"/>
          <w:iCs/>
          <w:sz w:val="28"/>
        </w:rPr>
        <w:t>𝑟</w:t>
      </w:r>
      <w:r w:rsidRPr="00E4278A">
        <w:rPr>
          <w:rFonts w:ascii="Times New Roman" w:eastAsia="Calibri" w:hAnsi="Times New Roman" w:cs="Times New Roman"/>
          <w:iCs/>
          <w:sz w:val="28"/>
        </w:rPr>
        <w:t>(</w:t>
      </w:r>
      <w:r w:rsidR="006247EF" w:rsidRPr="00045364">
        <w:rPr>
          <w:rFonts w:ascii="Times New Roman" w:eastAsia="Calibri" w:hAnsi="Times New Roman" w:cs="Times New Roman"/>
          <w:iCs/>
          <w:sz w:val="28"/>
          <w:szCs w:val="28"/>
        </w:rPr>
        <w:t>Y</w:t>
      </w:r>
      <w:r w:rsidRPr="00E4278A">
        <w:rPr>
          <w:rFonts w:ascii="Times New Roman" w:eastAsia="Calibri" w:hAnsi="Times New Roman" w:cs="Times New Roman"/>
          <w:iCs/>
          <w:sz w:val="28"/>
        </w:rPr>
        <w:t xml:space="preserve">, </w:t>
      </w:r>
      <w:r w:rsidRPr="00E4278A">
        <w:rPr>
          <w:rFonts w:ascii="Cambria Math" w:eastAsia="Calibri" w:hAnsi="Cambria Math" w:cs="Cambria Math"/>
          <w:iCs/>
          <w:sz w:val="28"/>
        </w:rPr>
        <w:t>𝑋</w:t>
      </w:r>
      <w:r w:rsidRPr="00E4278A">
        <w:rPr>
          <w:rFonts w:ascii="Times New Roman" w:eastAsia="Calibri" w:hAnsi="Times New Roman" w:cs="Times New Roman"/>
          <w:iCs/>
          <w:sz w:val="28"/>
          <w:vertAlign w:val="subscript"/>
        </w:rPr>
        <w:t>6</w:t>
      </w:r>
      <w:r w:rsidRPr="00E4278A">
        <w:rPr>
          <w:rFonts w:ascii="Times New Roman" w:eastAsia="Calibri" w:hAnsi="Times New Roman" w:cs="Times New Roman"/>
          <w:iCs/>
          <w:sz w:val="28"/>
        </w:rPr>
        <w:t>)≈0,16</w:t>
      </w:r>
      <w:r w:rsidRPr="00E4278A">
        <w:rPr>
          <w:rFonts w:ascii="Times New Roman" w:eastAsia="Calibri" w:hAnsi="Times New Roman" w:cs="Times New Roman"/>
          <w:i/>
          <w:iCs/>
          <w:sz w:val="28"/>
        </w:rPr>
        <w:t>r</w:t>
      </w:r>
      <w:r w:rsidRPr="00E4278A">
        <w:rPr>
          <w:rFonts w:ascii="Times New Roman" w:eastAsia="Calibri" w:hAnsi="Times New Roman" w:cs="Times New Roman"/>
          <w:iCs/>
          <w:sz w:val="28"/>
        </w:rPr>
        <w:t>(</w:t>
      </w:r>
      <w:r w:rsidRPr="00E4278A">
        <w:rPr>
          <w:rFonts w:ascii="Times New Roman" w:eastAsia="Calibri" w:hAnsi="Times New Roman" w:cs="Times New Roman"/>
          <w:i/>
          <w:iCs/>
          <w:sz w:val="28"/>
        </w:rPr>
        <w:t>У</w:t>
      </w:r>
      <w:r w:rsidRPr="00E4278A">
        <w:rPr>
          <w:rFonts w:ascii="Times New Roman" w:eastAsia="Calibri" w:hAnsi="Times New Roman" w:cs="Times New Roman"/>
          <w:iCs/>
          <w:sz w:val="28"/>
        </w:rPr>
        <w:t xml:space="preserve">, </w:t>
      </w:r>
      <w:r w:rsidRPr="00E4278A">
        <w:rPr>
          <w:rFonts w:ascii="Times New Roman" w:eastAsia="Calibri" w:hAnsi="Times New Roman" w:cs="Times New Roman"/>
          <w:i/>
          <w:iCs/>
          <w:sz w:val="28"/>
        </w:rPr>
        <w:t>X</w:t>
      </w:r>
      <w:r w:rsidRPr="00E4278A">
        <w:rPr>
          <w:rFonts w:ascii="Times New Roman" w:eastAsia="Calibri" w:hAnsi="Times New Roman" w:cs="Times New Roman"/>
          <w:iCs/>
          <w:sz w:val="28"/>
          <w:vertAlign w:val="subscript"/>
        </w:rPr>
        <w:t>6</w:t>
      </w:r>
      <w:r w:rsidRPr="00E4278A">
        <w:rPr>
          <w:rFonts w:ascii="Times New Roman" w:eastAsia="Calibri" w:hAnsi="Times New Roman" w:cs="Times New Roman"/>
          <w:iCs/>
          <w:sz w:val="28"/>
        </w:rPr>
        <w:t>)≈0,16</w:t>
      </w:r>
      <w:r w:rsidR="00004748">
        <w:rPr>
          <w:rFonts w:ascii="Times New Roman" w:eastAsia="Calibri" w:hAnsi="Times New Roman" w:cs="Times New Roman"/>
          <w:iCs/>
          <w:sz w:val="28"/>
          <w:lang w:val="kk-KZ"/>
        </w:rPr>
        <w:t>;</w:t>
      </w:r>
    </w:p>
    <w:p w14:paraId="3BE1DD75" w14:textId="79D06C51" w:rsidR="00AD2603" w:rsidRPr="00E4278A" w:rsidRDefault="00AD2603" w:rsidP="00004748">
      <w:pPr>
        <w:numPr>
          <w:ilvl w:val="1"/>
          <w:numId w:val="47"/>
        </w:numPr>
        <w:tabs>
          <w:tab w:val="left" w:pos="851"/>
          <w:tab w:val="left" w:pos="1276"/>
        </w:tabs>
        <w:spacing w:after="0" w:line="240" w:lineRule="auto"/>
        <w:ind w:left="0" w:firstLine="993"/>
        <w:jc w:val="both"/>
        <w:rPr>
          <w:rFonts w:ascii="Times New Roman" w:eastAsia="Calibri" w:hAnsi="Times New Roman" w:cs="Times New Roman"/>
          <w:iCs/>
          <w:sz w:val="28"/>
        </w:rPr>
      </w:pPr>
      <w:r w:rsidRPr="00E4278A">
        <w:rPr>
          <w:rFonts w:ascii="Cambria Math" w:eastAsia="Calibri" w:hAnsi="Cambria Math" w:cs="Cambria Math"/>
          <w:iCs/>
          <w:sz w:val="28"/>
        </w:rPr>
        <w:t>𝑟</w:t>
      </w:r>
      <w:r w:rsidRPr="00E4278A">
        <w:rPr>
          <w:rFonts w:ascii="Times New Roman" w:eastAsia="Calibri" w:hAnsi="Times New Roman" w:cs="Times New Roman"/>
          <w:iCs/>
          <w:sz w:val="28"/>
        </w:rPr>
        <w:t>(</w:t>
      </w:r>
      <w:r w:rsidR="006247EF" w:rsidRPr="00045364">
        <w:rPr>
          <w:rFonts w:ascii="Times New Roman" w:eastAsia="Calibri" w:hAnsi="Times New Roman" w:cs="Times New Roman"/>
          <w:iCs/>
          <w:sz w:val="28"/>
          <w:szCs w:val="28"/>
        </w:rPr>
        <w:t>Y</w:t>
      </w:r>
      <w:r w:rsidRPr="00E4278A">
        <w:rPr>
          <w:rFonts w:ascii="Times New Roman" w:eastAsia="Calibri" w:hAnsi="Times New Roman" w:cs="Times New Roman"/>
          <w:iCs/>
          <w:sz w:val="28"/>
        </w:rPr>
        <w:t xml:space="preserve">, </w:t>
      </w:r>
      <w:r w:rsidRPr="00E4278A">
        <w:rPr>
          <w:rFonts w:ascii="Cambria Math" w:eastAsia="Calibri" w:hAnsi="Cambria Math" w:cs="Cambria Math"/>
          <w:iCs/>
          <w:sz w:val="28"/>
        </w:rPr>
        <w:t>𝑋</w:t>
      </w:r>
      <w:r w:rsidRPr="00E4278A">
        <w:rPr>
          <w:rFonts w:ascii="Times New Roman" w:eastAsia="Calibri" w:hAnsi="Times New Roman" w:cs="Times New Roman"/>
          <w:iCs/>
          <w:sz w:val="28"/>
          <w:vertAlign w:val="subscript"/>
        </w:rPr>
        <w:t>7</w:t>
      </w:r>
      <w:r w:rsidRPr="00E4278A">
        <w:rPr>
          <w:rFonts w:ascii="Times New Roman" w:eastAsia="Calibri" w:hAnsi="Times New Roman" w:cs="Times New Roman"/>
          <w:iCs/>
          <w:sz w:val="28"/>
        </w:rPr>
        <w:t>)≈0,16</w:t>
      </w:r>
      <w:r w:rsidRPr="00E4278A">
        <w:rPr>
          <w:rFonts w:ascii="Times New Roman" w:eastAsia="Calibri" w:hAnsi="Times New Roman" w:cs="Times New Roman"/>
          <w:i/>
          <w:iCs/>
          <w:sz w:val="28"/>
        </w:rPr>
        <w:t>r</w:t>
      </w:r>
      <w:r w:rsidRPr="00E4278A">
        <w:rPr>
          <w:rFonts w:ascii="Times New Roman" w:eastAsia="Calibri" w:hAnsi="Times New Roman" w:cs="Times New Roman"/>
          <w:iCs/>
          <w:sz w:val="28"/>
        </w:rPr>
        <w:t>(</w:t>
      </w:r>
      <w:r w:rsidRPr="00E4278A">
        <w:rPr>
          <w:rFonts w:ascii="Times New Roman" w:eastAsia="Calibri" w:hAnsi="Times New Roman" w:cs="Times New Roman"/>
          <w:i/>
          <w:iCs/>
          <w:sz w:val="28"/>
        </w:rPr>
        <w:t>У</w:t>
      </w:r>
      <w:r w:rsidRPr="00E4278A">
        <w:rPr>
          <w:rFonts w:ascii="Times New Roman" w:eastAsia="Calibri" w:hAnsi="Times New Roman" w:cs="Times New Roman"/>
          <w:iCs/>
          <w:sz w:val="28"/>
        </w:rPr>
        <w:t xml:space="preserve">, </w:t>
      </w:r>
      <w:r w:rsidRPr="00E4278A">
        <w:rPr>
          <w:rFonts w:ascii="Times New Roman" w:eastAsia="Calibri" w:hAnsi="Times New Roman" w:cs="Times New Roman"/>
          <w:i/>
          <w:iCs/>
          <w:sz w:val="28"/>
        </w:rPr>
        <w:t>X</w:t>
      </w:r>
      <w:r w:rsidRPr="00E4278A">
        <w:rPr>
          <w:rFonts w:ascii="Times New Roman" w:eastAsia="Calibri" w:hAnsi="Times New Roman" w:cs="Times New Roman"/>
          <w:iCs/>
          <w:sz w:val="28"/>
          <w:vertAlign w:val="subscript"/>
        </w:rPr>
        <w:t>7</w:t>
      </w:r>
      <w:r w:rsidRPr="00E4278A">
        <w:rPr>
          <w:rFonts w:ascii="Times New Roman" w:eastAsia="Calibri" w:hAnsi="Times New Roman" w:cs="Times New Roman"/>
          <w:iCs/>
          <w:sz w:val="28"/>
        </w:rPr>
        <w:t>)≈0,16</w:t>
      </w:r>
      <w:r w:rsidR="00004748">
        <w:rPr>
          <w:rFonts w:ascii="Times New Roman" w:eastAsia="Calibri" w:hAnsi="Times New Roman" w:cs="Times New Roman"/>
          <w:iCs/>
          <w:sz w:val="28"/>
          <w:lang w:val="kk-KZ"/>
        </w:rPr>
        <w:t>;</w:t>
      </w:r>
    </w:p>
    <w:p w14:paraId="62F9B30F" w14:textId="4BD84A6C" w:rsidR="00AD2603" w:rsidRPr="00E4278A" w:rsidRDefault="00AD2603" w:rsidP="00004748">
      <w:pPr>
        <w:numPr>
          <w:ilvl w:val="1"/>
          <w:numId w:val="47"/>
        </w:numPr>
        <w:tabs>
          <w:tab w:val="left" w:pos="851"/>
          <w:tab w:val="left" w:pos="1276"/>
        </w:tabs>
        <w:spacing w:after="0" w:line="240" w:lineRule="auto"/>
        <w:ind w:left="0" w:firstLine="993"/>
        <w:jc w:val="both"/>
        <w:rPr>
          <w:rFonts w:ascii="Times New Roman" w:eastAsia="Calibri" w:hAnsi="Times New Roman" w:cs="Times New Roman"/>
          <w:iCs/>
          <w:sz w:val="28"/>
        </w:rPr>
      </w:pPr>
      <w:r w:rsidRPr="00E4278A">
        <w:rPr>
          <w:rFonts w:ascii="Cambria Math" w:eastAsia="Calibri" w:hAnsi="Cambria Math" w:cs="Cambria Math"/>
          <w:iCs/>
          <w:sz w:val="28"/>
        </w:rPr>
        <w:t>𝑟</w:t>
      </w:r>
      <w:r w:rsidRPr="00E4278A">
        <w:rPr>
          <w:rFonts w:ascii="Times New Roman" w:eastAsia="Calibri" w:hAnsi="Times New Roman" w:cs="Times New Roman"/>
          <w:iCs/>
          <w:sz w:val="28"/>
        </w:rPr>
        <w:t>(</w:t>
      </w:r>
      <w:r w:rsidR="006247EF" w:rsidRPr="00045364">
        <w:rPr>
          <w:rFonts w:ascii="Times New Roman" w:eastAsia="Calibri" w:hAnsi="Times New Roman" w:cs="Times New Roman"/>
          <w:iCs/>
          <w:sz w:val="28"/>
          <w:szCs w:val="28"/>
        </w:rPr>
        <w:t>Y</w:t>
      </w:r>
      <w:r w:rsidRPr="00E4278A">
        <w:rPr>
          <w:rFonts w:ascii="Times New Roman" w:eastAsia="Calibri" w:hAnsi="Times New Roman" w:cs="Times New Roman"/>
          <w:iCs/>
          <w:sz w:val="28"/>
        </w:rPr>
        <w:t xml:space="preserve">, </w:t>
      </w:r>
      <w:r w:rsidRPr="00E4278A">
        <w:rPr>
          <w:rFonts w:ascii="Cambria Math" w:eastAsia="Calibri" w:hAnsi="Cambria Math" w:cs="Cambria Math"/>
          <w:iCs/>
          <w:sz w:val="28"/>
        </w:rPr>
        <w:t>𝑋</w:t>
      </w:r>
      <w:r w:rsidRPr="00E4278A">
        <w:rPr>
          <w:rFonts w:ascii="Times New Roman" w:eastAsia="Calibri" w:hAnsi="Times New Roman" w:cs="Times New Roman"/>
          <w:iCs/>
          <w:sz w:val="28"/>
          <w:vertAlign w:val="subscript"/>
        </w:rPr>
        <w:t>8</w:t>
      </w:r>
      <w:r w:rsidRPr="00E4278A">
        <w:rPr>
          <w:rFonts w:ascii="Times New Roman" w:eastAsia="Calibri" w:hAnsi="Times New Roman" w:cs="Times New Roman"/>
          <w:iCs/>
          <w:sz w:val="28"/>
        </w:rPr>
        <w:t>)≈0,14</w:t>
      </w:r>
      <w:r w:rsidRPr="00E4278A">
        <w:rPr>
          <w:rFonts w:ascii="Times New Roman" w:eastAsia="Calibri" w:hAnsi="Times New Roman" w:cs="Times New Roman"/>
          <w:i/>
          <w:iCs/>
          <w:sz w:val="28"/>
        </w:rPr>
        <w:t>r</w:t>
      </w:r>
      <w:r w:rsidRPr="00E4278A">
        <w:rPr>
          <w:rFonts w:ascii="Times New Roman" w:eastAsia="Calibri" w:hAnsi="Times New Roman" w:cs="Times New Roman"/>
          <w:iCs/>
          <w:sz w:val="28"/>
        </w:rPr>
        <w:t>(</w:t>
      </w:r>
      <w:r w:rsidRPr="00E4278A">
        <w:rPr>
          <w:rFonts w:ascii="Times New Roman" w:eastAsia="Calibri" w:hAnsi="Times New Roman" w:cs="Times New Roman"/>
          <w:i/>
          <w:iCs/>
          <w:sz w:val="28"/>
        </w:rPr>
        <w:t>У</w:t>
      </w:r>
      <w:r w:rsidRPr="00E4278A">
        <w:rPr>
          <w:rFonts w:ascii="Times New Roman" w:eastAsia="Calibri" w:hAnsi="Times New Roman" w:cs="Times New Roman"/>
          <w:iCs/>
          <w:sz w:val="28"/>
        </w:rPr>
        <w:t xml:space="preserve">, </w:t>
      </w:r>
      <w:r w:rsidRPr="00E4278A">
        <w:rPr>
          <w:rFonts w:ascii="Times New Roman" w:eastAsia="Calibri" w:hAnsi="Times New Roman" w:cs="Times New Roman"/>
          <w:i/>
          <w:iCs/>
          <w:sz w:val="28"/>
        </w:rPr>
        <w:t>X</w:t>
      </w:r>
      <w:r w:rsidRPr="00E4278A">
        <w:rPr>
          <w:rFonts w:ascii="Times New Roman" w:eastAsia="Calibri" w:hAnsi="Times New Roman" w:cs="Times New Roman"/>
          <w:iCs/>
          <w:sz w:val="28"/>
          <w:vertAlign w:val="subscript"/>
        </w:rPr>
        <w:t>8</w:t>
      </w:r>
      <w:r w:rsidRPr="00E4278A">
        <w:rPr>
          <w:rFonts w:ascii="Times New Roman" w:eastAsia="Calibri" w:hAnsi="Times New Roman" w:cs="Times New Roman"/>
          <w:iCs/>
          <w:sz w:val="28"/>
        </w:rPr>
        <w:t>)≈0,14</w:t>
      </w:r>
      <w:r w:rsidR="00004748">
        <w:rPr>
          <w:rFonts w:ascii="Times New Roman" w:eastAsia="Calibri" w:hAnsi="Times New Roman" w:cs="Times New Roman"/>
          <w:iCs/>
          <w:sz w:val="28"/>
          <w:lang w:val="kk-KZ"/>
        </w:rPr>
        <w:t>;</w:t>
      </w:r>
    </w:p>
    <w:p w14:paraId="20573353" w14:textId="6BA6147E" w:rsidR="00AD2603" w:rsidRPr="00E4278A" w:rsidRDefault="00AD2603" w:rsidP="00004748">
      <w:pPr>
        <w:numPr>
          <w:ilvl w:val="1"/>
          <w:numId w:val="47"/>
        </w:numPr>
        <w:tabs>
          <w:tab w:val="left" w:pos="851"/>
          <w:tab w:val="left" w:pos="1276"/>
        </w:tabs>
        <w:spacing w:after="0" w:line="240" w:lineRule="auto"/>
        <w:ind w:left="0" w:firstLine="993"/>
        <w:jc w:val="both"/>
        <w:rPr>
          <w:rFonts w:ascii="Times New Roman" w:eastAsia="Calibri" w:hAnsi="Times New Roman" w:cs="Times New Roman"/>
          <w:iCs/>
          <w:sz w:val="28"/>
        </w:rPr>
      </w:pPr>
      <w:r w:rsidRPr="00E4278A">
        <w:rPr>
          <w:rFonts w:ascii="Cambria Math" w:eastAsia="Calibri" w:hAnsi="Cambria Math" w:cs="Cambria Math"/>
          <w:iCs/>
          <w:sz w:val="28"/>
        </w:rPr>
        <w:t>𝑟</w:t>
      </w:r>
      <w:r w:rsidRPr="00E4278A">
        <w:rPr>
          <w:rFonts w:ascii="Times New Roman" w:eastAsia="Calibri" w:hAnsi="Times New Roman" w:cs="Times New Roman"/>
          <w:iCs/>
          <w:sz w:val="28"/>
        </w:rPr>
        <w:t>(</w:t>
      </w:r>
      <w:r w:rsidR="006247EF" w:rsidRPr="00045364">
        <w:rPr>
          <w:rFonts w:ascii="Times New Roman" w:eastAsia="Calibri" w:hAnsi="Times New Roman" w:cs="Times New Roman"/>
          <w:iCs/>
          <w:sz w:val="28"/>
          <w:szCs w:val="28"/>
        </w:rPr>
        <w:t>Y</w:t>
      </w:r>
      <w:r w:rsidRPr="00E4278A">
        <w:rPr>
          <w:rFonts w:ascii="Times New Roman" w:eastAsia="Calibri" w:hAnsi="Times New Roman" w:cs="Times New Roman"/>
          <w:iCs/>
          <w:sz w:val="28"/>
        </w:rPr>
        <w:t xml:space="preserve">, </w:t>
      </w:r>
      <w:r w:rsidRPr="00E4278A">
        <w:rPr>
          <w:rFonts w:ascii="Cambria Math" w:eastAsia="Calibri" w:hAnsi="Cambria Math" w:cs="Cambria Math"/>
          <w:iCs/>
          <w:sz w:val="28"/>
        </w:rPr>
        <w:t>𝑋</w:t>
      </w:r>
      <w:r w:rsidRPr="00E4278A">
        <w:rPr>
          <w:rFonts w:ascii="Times New Roman" w:eastAsia="Calibri" w:hAnsi="Times New Roman" w:cs="Times New Roman"/>
          <w:iCs/>
          <w:sz w:val="28"/>
          <w:vertAlign w:val="subscript"/>
        </w:rPr>
        <w:t>9</w:t>
      </w:r>
      <w:r w:rsidRPr="00E4278A">
        <w:rPr>
          <w:rFonts w:ascii="Times New Roman" w:eastAsia="Calibri" w:hAnsi="Times New Roman" w:cs="Times New Roman"/>
          <w:iCs/>
          <w:sz w:val="28"/>
        </w:rPr>
        <w:t>)≈0,05</w:t>
      </w:r>
      <w:r w:rsidRPr="00E4278A">
        <w:rPr>
          <w:rFonts w:ascii="Times New Roman" w:eastAsia="Calibri" w:hAnsi="Times New Roman" w:cs="Times New Roman"/>
          <w:i/>
          <w:iCs/>
          <w:sz w:val="28"/>
        </w:rPr>
        <w:t>r</w:t>
      </w:r>
      <w:r w:rsidRPr="00E4278A">
        <w:rPr>
          <w:rFonts w:ascii="Times New Roman" w:eastAsia="Calibri" w:hAnsi="Times New Roman" w:cs="Times New Roman"/>
          <w:iCs/>
          <w:sz w:val="28"/>
        </w:rPr>
        <w:t>(</w:t>
      </w:r>
      <w:r w:rsidRPr="00E4278A">
        <w:rPr>
          <w:rFonts w:ascii="Times New Roman" w:eastAsia="Calibri" w:hAnsi="Times New Roman" w:cs="Times New Roman"/>
          <w:i/>
          <w:iCs/>
          <w:sz w:val="28"/>
        </w:rPr>
        <w:t>У</w:t>
      </w:r>
      <w:r w:rsidRPr="00E4278A">
        <w:rPr>
          <w:rFonts w:ascii="Times New Roman" w:eastAsia="Calibri" w:hAnsi="Times New Roman" w:cs="Times New Roman"/>
          <w:iCs/>
          <w:sz w:val="28"/>
        </w:rPr>
        <w:t xml:space="preserve">, </w:t>
      </w:r>
      <w:r w:rsidRPr="00E4278A">
        <w:rPr>
          <w:rFonts w:ascii="Times New Roman" w:eastAsia="Calibri" w:hAnsi="Times New Roman" w:cs="Times New Roman"/>
          <w:i/>
          <w:iCs/>
          <w:sz w:val="28"/>
        </w:rPr>
        <w:t>X</w:t>
      </w:r>
      <w:r w:rsidRPr="00E4278A">
        <w:rPr>
          <w:rFonts w:ascii="Times New Roman" w:eastAsia="Calibri" w:hAnsi="Times New Roman" w:cs="Times New Roman"/>
          <w:iCs/>
          <w:sz w:val="28"/>
          <w:vertAlign w:val="subscript"/>
        </w:rPr>
        <w:t>9)≈</w:t>
      </w:r>
      <w:r w:rsidRPr="00E4278A">
        <w:rPr>
          <w:rFonts w:ascii="Times New Roman" w:eastAsia="Calibri" w:hAnsi="Times New Roman" w:cs="Times New Roman"/>
          <w:iCs/>
          <w:sz w:val="28"/>
        </w:rPr>
        <w:t>0,05</w:t>
      </w:r>
      <w:r w:rsidR="00004748">
        <w:rPr>
          <w:rFonts w:ascii="Times New Roman" w:eastAsia="Calibri" w:hAnsi="Times New Roman" w:cs="Times New Roman"/>
          <w:iCs/>
          <w:sz w:val="28"/>
          <w:lang w:val="kk-KZ"/>
        </w:rPr>
        <w:t>;</w:t>
      </w:r>
    </w:p>
    <w:p w14:paraId="4C58A7B5" w14:textId="5D6D168A" w:rsidR="00AD2603" w:rsidRPr="00E4278A" w:rsidRDefault="00AD2603" w:rsidP="00004748">
      <w:pPr>
        <w:numPr>
          <w:ilvl w:val="1"/>
          <w:numId w:val="47"/>
        </w:numPr>
        <w:tabs>
          <w:tab w:val="left" w:pos="851"/>
          <w:tab w:val="left" w:pos="1276"/>
        </w:tabs>
        <w:spacing w:after="0" w:line="240" w:lineRule="auto"/>
        <w:ind w:left="0" w:firstLine="993"/>
        <w:jc w:val="both"/>
        <w:rPr>
          <w:rFonts w:ascii="Times New Roman" w:eastAsia="Calibri" w:hAnsi="Times New Roman" w:cs="Times New Roman"/>
          <w:iCs/>
          <w:sz w:val="28"/>
        </w:rPr>
      </w:pPr>
      <w:r w:rsidRPr="00E4278A">
        <w:rPr>
          <w:rFonts w:ascii="Cambria Math" w:eastAsia="Calibri" w:hAnsi="Cambria Math" w:cs="Cambria Math"/>
          <w:iCs/>
          <w:sz w:val="28"/>
        </w:rPr>
        <w:t>𝑟</w:t>
      </w:r>
      <w:r w:rsidRPr="00E4278A">
        <w:rPr>
          <w:rFonts w:ascii="Times New Roman" w:eastAsia="Calibri" w:hAnsi="Times New Roman" w:cs="Times New Roman"/>
          <w:iCs/>
          <w:sz w:val="28"/>
        </w:rPr>
        <w:t>(</w:t>
      </w:r>
      <w:r w:rsidR="006247EF" w:rsidRPr="00045364">
        <w:rPr>
          <w:rFonts w:ascii="Times New Roman" w:eastAsia="Calibri" w:hAnsi="Times New Roman" w:cs="Times New Roman"/>
          <w:iCs/>
          <w:sz w:val="28"/>
          <w:szCs w:val="28"/>
        </w:rPr>
        <w:t>Y</w:t>
      </w:r>
      <w:r w:rsidRPr="00E4278A">
        <w:rPr>
          <w:rFonts w:ascii="Times New Roman" w:eastAsia="Calibri" w:hAnsi="Times New Roman" w:cs="Times New Roman"/>
          <w:iCs/>
          <w:sz w:val="28"/>
        </w:rPr>
        <w:t xml:space="preserve">, </w:t>
      </w:r>
      <w:r w:rsidRPr="00E4278A">
        <w:rPr>
          <w:rFonts w:ascii="Cambria Math" w:eastAsia="Calibri" w:hAnsi="Cambria Math" w:cs="Cambria Math"/>
          <w:iCs/>
          <w:sz w:val="28"/>
        </w:rPr>
        <w:t>𝑋</w:t>
      </w:r>
      <w:r w:rsidRPr="00E4278A">
        <w:rPr>
          <w:rFonts w:ascii="Times New Roman" w:eastAsia="Calibri" w:hAnsi="Times New Roman" w:cs="Times New Roman"/>
          <w:iCs/>
          <w:sz w:val="28"/>
          <w:vertAlign w:val="subscript"/>
        </w:rPr>
        <w:t>10</w:t>
      </w:r>
      <w:r w:rsidRPr="00E4278A">
        <w:rPr>
          <w:rFonts w:ascii="Times New Roman" w:eastAsia="Calibri" w:hAnsi="Times New Roman" w:cs="Times New Roman"/>
          <w:iCs/>
          <w:sz w:val="28"/>
        </w:rPr>
        <w:t>)≈0,03</w:t>
      </w:r>
      <w:r w:rsidRPr="00E4278A">
        <w:rPr>
          <w:rFonts w:ascii="Times New Roman" w:eastAsia="Calibri" w:hAnsi="Times New Roman" w:cs="Times New Roman"/>
          <w:i/>
          <w:iCs/>
          <w:sz w:val="28"/>
        </w:rPr>
        <w:t>r</w:t>
      </w:r>
      <w:r w:rsidRPr="00E4278A">
        <w:rPr>
          <w:rFonts w:ascii="Times New Roman" w:eastAsia="Calibri" w:hAnsi="Times New Roman" w:cs="Times New Roman"/>
          <w:iCs/>
          <w:sz w:val="28"/>
        </w:rPr>
        <w:t>(</w:t>
      </w:r>
      <w:r w:rsidRPr="00E4278A">
        <w:rPr>
          <w:rFonts w:ascii="Times New Roman" w:eastAsia="Calibri" w:hAnsi="Times New Roman" w:cs="Times New Roman"/>
          <w:i/>
          <w:iCs/>
          <w:sz w:val="28"/>
        </w:rPr>
        <w:t>У</w:t>
      </w:r>
      <w:r w:rsidRPr="00E4278A">
        <w:rPr>
          <w:rFonts w:ascii="Times New Roman" w:eastAsia="Calibri" w:hAnsi="Times New Roman" w:cs="Times New Roman"/>
          <w:iCs/>
          <w:sz w:val="28"/>
        </w:rPr>
        <w:t xml:space="preserve">, </w:t>
      </w:r>
      <w:r w:rsidRPr="00E4278A">
        <w:rPr>
          <w:rFonts w:ascii="Times New Roman" w:eastAsia="Calibri" w:hAnsi="Times New Roman" w:cs="Times New Roman"/>
          <w:i/>
          <w:iCs/>
          <w:sz w:val="28"/>
        </w:rPr>
        <w:t>X</w:t>
      </w:r>
      <w:r w:rsidRPr="00E4278A">
        <w:rPr>
          <w:rFonts w:ascii="Times New Roman" w:eastAsia="Calibri" w:hAnsi="Times New Roman" w:cs="Times New Roman"/>
          <w:iCs/>
          <w:sz w:val="28"/>
          <w:vertAlign w:val="subscript"/>
        </w:rPr>
        <w:t>10</w:t>
      </w:r>
      <w:r w:rsidRPr="00E4278A">
        <w:rPr>
          <w:rFonts w:ascii="Times New Roman" w:eastAsia="Calibri" w:hAnsi="Times New Roman" w:cs="Times New Roman"/>
          <w:iCs/>
          <w:sz w:val="28"/>
        </w:rPr>
        <w:t>)≈0,03</w:t>
      </w:r>
      <w:r w:rsidR="00004748">
        <w:rPr>
          <w:rFonts w:ascii="Times New Roman" w:eastAsia="Calibri" w:hAnsi="Times New Roman" w:cs="Times New Roman"/>
          <w:iCs/>
          <w:sz w:val="28"/>
          <w:lang w:val="kk-KZ"/>
        </w:rPr>
        <w:t>;</w:t>
      </w:r>
    </w:p>
    <w:p w14:paraId="00269935" w14:textId="3D069435" w:rsidR="00AD2603" w:rsidRPr="00E4278A" w:rsidRDefault="00AD2603" w:rsidP="00004748">
      <w:pPr>
        <w:numPr>
          <w:ilvl w:val="1"/>
          <w:numId w:val="47"/>
        </w:numPr>
        <w:tabs>
          <w:tab w:val="left" w:pos="851"/>
          <w:tab w:val="left" w:pos="1276"/>
        </w:tabs>
        <w:spacing w:after="0" w:line="240" w:lineRule="auto"/>
        <w:ind w:left="0" w:firstLine="993"/>
        <w:jc w:val="both"/>
        <w:rPr>
          <w:rFonts w:ascii="Times New Roman" w:eastAsia="Calibri" w:hAnsi="Times New Roman" w:cs="Times New Roman"/>
          <w:iCs/>
          <w:sz w:val="28"/>
        </w:rPr>
      </w:pPr>
      <w:r w:rsidRPr="00E4278A">
        <w:rPr>
          <w:rFonts w:ascii="Cambria Math" w:eastAsia="Calibri" w:hAnsi="Cambria Math" w:cs="Cambria Math"/>
          <w:iCs/>
          <w:sz w:val="28"/>
        </w:rPr>
        <w:t>𝑟</w:t>
      </w:r>
      <w:r w:rsidRPr="00E4278A">
        <w:rPr>
          <w:rFonts w:ascii="Times New Roman" w:eastAsia="Calibri" w:hAnsi="Times New Roman" w:cs="Times New Roman"/>
          <w:iCs/>
          <w:sz w:val="28"/>
        </w:rPr>
        <w:t>(</w:t>
      </w:r>
      <w:r w:rsidR="006247EF" w:rsidRPr="00045364">
        <w:rPr>
          <w:rFonts w:ascii="Times New Roman" w:eastAsia="Calibri" w:hAnsi="Times New Roman" w:cs="Times New Roman"/>
          <w:iCs/>
          <w:sz w:val="28"/>
          <w:szCs w:val="28"/>
        </w:rPr>
        <w:t>Y</w:t>
      </w:r>
      <w:r w:rsidRPr="00E4278A">
        <w:rPr>
          <w:rFonts w:ascii="Times New Roman" w:eastAsia="Calibri" w:hAnsi="Times New Roman" w:cs="Times New Roman"/>
          <w:iCs/>
          <w:sz w:val="28"/>
        </w:rPr>
        <w:t xml:space="preserve">, </w:t>
      </w:r>
      <w:r w:rsidRPr="00E4278A">
        <w:rPr>
          <w:rFonts w:ascii="Cambria Math" w:eastAsia="Calibri" w:hAnsi="Cambria Math" w:cs="Cambria Math"/>
          <w:iCs/>
          <w:sz w:val="28"/>
        </w:rPr>
        <w:t>𝑋</w:t>
      </w:r>
      <w:r w:rsidRPr="00E4278A">
        <w:rPr>
          <w:rFonts w:ascii="Times New Roman" w:eastAsia="Calibri" w:hAnsi="Times New Roman" w:cs="Times New Roman"/>
          <w:iCs/>
          <w:sz w:val="28"/>
          <w:vertAlign w:val="subscript"/>
        </w:rPr>
        <w:t>11</w:t>
      </w:r>
      <w:r w:rsidRPr="00E4278A">
        <w:rPr>
          <w:rFonts w:ascii="Times New Roman" w:eastAsia="Calibri" w:hAnsi="Times New Roman" w:cs="Times New Roman"/>
          <w:iCs/>
          <w:sz w:val="28"/>
        </w:rPr>
        <w:t>)≈0.18</w:t>
      </w:r>
      <w:r w:rsidRPr="00E4278A">
        <w:rPr>
          <w:rFonts w:ascii="Times New Roman" w:eastAsia="Calibri" w:hAnsi="Times New Roman" w:cs="Times New Roman"/>
          <w:i/>
          <w:iCs/>
          <w:sz w:val="28"/>
        </w:rPr>
        <w:t>r</w:t>
      </w:r>
      <w:r w:rsidRPr="00E4278A">
        <w:rPr>
          <w:rFonts w:ascii="Times New Roman" w:eastAsia="Calibri" w:hAnsi="Times New Roman" w:cs="Times New Roman"/>
          <w:iCs/>
          <w:sz w:val="28"/>
        </w:rPr>
        <w:t>(</w:t>
      </w:r>
      <w:r w:rsidRPr="00E4278A">
        <w:rPr>
          <w:rFonts w:ascii="Times New Roman" w:eastAsia="Calibri" w:hAnsi="Times New Roman" w:cs="Times New Roman"/>
          <w:i/>
          <w:iCs/>
          <w:sz w:val="28"/>
        </w:rPr>
        <w:t>У</w:t>
      </w:r>
      <w:r w:rsidRPr="00E4278A">
        <w:rPr>
          <w:rFonts w:ascii="Times New Roman" w:eastAsia="Calibri" w:hAnsi="Times New Roman" w:cs="Times New Roman"/>
          <w:iCs/>
          <w:sz w:val="28"/>
        </w:rPr>
        <w:t xml:space="preserve">, </w:t>
      </w:r>
      <w:r w:rsidRPr="00E4278A">
        <w:rPr>
          <w:rFonts w:ascii="Times New Roman" w:eastAsia="Calibri" w:hAnsi="Times New Roman" w:cs="Times New Roman"/>
          <w:i/>
          <w:iCs/>
          <w:sz w:val="28"/>
        </w:rPr>
        <w:t>X</w:t>
      </w:r>
      <w:r w:rsidRPr="00E4278A">
        <w:rPr>
          <w:rFonts w:ascii="Times New Roman" w:eastAsia="Calibri" w:hAnsi="Times New Roman" w:cs="Times New Roman"/>
          <w:iCs/>
          <w:sz w:val="28"/>
          <w:vertAlign w:val="subscript"/>
        </w:rPr>
        <w:t>11</w:t>
      </w:r>
      <w:r w:rsidRPr="00E4278A">
        <w:rPr>
          <w:rFonts w:ascii="Times New Roman" w:eastAsia="Calibri" w:hAnsi="Times New Roman" w:cs="Times New Roman"/>
          <w:iCs/>
          <w:sz w:val="28"/>
        </w:rPr>
        <w:t>)≈0.18</w:t>
      </w:r>
      <w:r w:rsidR="00004748">
        <w:rPr>
          <w:rFonts w:ascii="Times New Roman" w:eastAsia="Calibri" w:hAnsi="Times New Roman" w:cs="Times New Roman"/>
          <w:iCs/>
          <w:sz w:val="28"/>
          <w:lang w:val="kk-KZ"/>
        </w:rPr>
        <w:t>;</w:t>
      </w:r>
    </w:p>
    <w:p w14:paraId="63D0408C" w14:textId="40709A8F" w:rsidR="00AD2603" w:rsidRPr="00E4278A" w:rsidRDefault="00AD2603" w:rsidP="00004748">
      <w:pPr>
        <w:numPr>
          <w:ilvl w:val="1"/>
          <w:numId w:val="47"/>
        </w:numPr>
        <w:tabs>
          <w:tab w:val="left" w:pos="851"/>
          <w:tab w:val="left" w:pos="1276"/>
        </w:tabs>
        <w:spacing w:after="0" w:line="240" w:lineRule="auto"/>
        <w:ind w:left="0" w:firstLine="993"/>
        <w:jc w:val="both"/>
        <w:rPr>
          <w:rFonts w:ascii="Times New Roman" w:eastAsia="Calibri" w:hAnsi="Times New Roman" w:cs="Times New Roman"/>
          <w:iCs/>
          <w:sz w:val="28"/>
        </w:rPr>
      </w:pPr>
      <w:r w:rsidRPr="00E4278A">
        <w:rPr>
          <w:rFonts w:ascii="Cambria Math" w:eastAsia="Calibri" w:hAnsi="Cambria Math" w:cs="Cambria Math"/>
          <w:iCs/>
          <w:sz w:val="28"/>
        </w:rPr>
        <w:t>𝑟</w:t>
      </w:r>
      <w:r w:rsidRPr="00E4278A">
        <w:rPr>
          <w:rFonts w:ascii="Times New Roman" w:eastAsia="Calibri" w:hAnsi="Times New Roman" w:cs="Times New Roman"/>
          <w:iCs/>
          <w:sz w:val="28"/>
        </w:rPr>
        <w:t>(</w:t>
      </w:r>
      <w:r w:rsidR="006247EF" w:rsidRPr="00045364">
        <w:rPr>
          <w:rFonts w:ascii="Times New Roman" w:eastAsia="Calibri" w:hAnsi="Times New Roman" w:cs="Times New Roman"/>
          <w:iCs/>
          <w:sz w:val="28"/>
          <w:szCs w:val="28"/>
        </w:rPr>
        <w:t>Y</w:t>
      </w:r>
      <w:r w:rsidRPr="00E4278A">
        <w:rPr>
          <w:rFonts w:ascii="Times New Roman" w:eastAsia="Calibri" w:hAnsi="Times New Roman" w:cs="Times New Roman"/>
          <w:iCs/>
          <w:sz w:val="28"/>
        </w:rPr>
        <w:t xml:space="preserve">, </w:t>
      </w:r>
      <w:r w:rsidRPr="00E4278A">
        <w:rPr>
          <w:rFonts w:ascii="Cambria Math" w:eastAsia="Calibri" w:hAnsi="Cambria Math" w:cs="Cambria Math"/>
          <w:iCs/>
          <w:sz w:val="28"/>
        </w:rPr>
        <w:t>𝑋</w:t>
      </w:r>
      <w:r w:rsidRPr="00E4278A">
        <w:rPr>
          <w:rFonts w:ascii="Times New Roman" w:eastAsia="Calibri" w:hAnsi="Times New Roman" w:cs="Times New Roman"/>
          <w:iCs/>
          <w:sz w:val="28"/>
          <w:vertAlign w:val="subscript"/>
        </w:rPr>
        <w:t>12</w:t>
      </w:r>
      <w:r w:rsidRPr="00E4278A">
        <w:rPr>
          <w:rFonts w:ascii="Times New Roman" w:eastAsia="Calibri" w:hAnsi="Times New Roman" w:cs="Times New Roman"/>
          <w:iCs/>
          <w:sz w:val="28"/>
        </w:rPr>
        <w:t>)≈0,58</w:t>
      </w:r>
      <w:r w:rsidRPr="00E4278A">
        <w:rPr>
          <w:rFonts w:ascii="Times New Roman" w:eastAsia="Calibri" w:hAnsi="Times New Roman" w:cs="Times New Roman"/>
          <w:i/>
          <w:iCs/>
          <w:sz w:val="28"/>
        </w:rPr>
        <w:t>r</w:t>
      </w:r>
      <w:r w:rsidRPr="00E4278A">
        <w:rPr>
          <w:rFonts w:ascii="Times New Roman" w:eastAsia="Calibri" w:hAnsi="Times New Roman" w:cs="Times New Roman"/>
          <w:iCs/>
          <w:sz w:val="28"/>
        </w:rPr>
        <w:t>(</w:t>
      </w:r>
      <w:r w:rsidRPr="00E4278A">
        <w:rPr>
          <w:rFonts w:ascii="Times New Roman" w:eastAsia="Calibri" w:hAnsi="Times New Roman" w:cs="Times New Roman"/>
          <w:i/>
          <w:iCs/>
          <w:sz w:val="28"/>
        </w:rPr>
        <w:t>У</w:t>
      </w:r>
      <w:r w:rsidRPr="00E4278A">
        <w:rPr>
          <w:rFonts w:ascii="Times New Roman" w:eastAsia="Calibri" w:hAnsi="Times New Roman" w:cs="Times New Roman"/>
          <w:iCs/>
          <w:sz w:val="28"/>
        </w:rPr>
        <w:t xml:space="preserve">, </w:t>
      </w:r>
      <w:r w:rsidRPr="00E4278A">
        <w:rPr>
          <w:rFonts w:ascii="Times New Roman" w:eastAsia="Calibri" w:hAnsi="Times New Roman" w:cs="Times New Roman"/>
          <w:i/>
          <w:iCs/>
          <w:sz w:val="28"/>
        </w:rPr>
        <w:t>X</w:t>
      </w:r>
      <w:r w:rsidRPr="00E4278A">
        <w:rPr>
          <w:rFonts w:ascii="Times New Roman" w:eastAsia="Calibri" w:hAnsi="Times New Roman" w:cs="Times New Roman"/>
          <w:iCs/>
          <w:sz w:val="28"/>
          <w:vertAlign w:val="subscript"/>
        </w:rPr>
        <w:t>12</w:t>
      </w:r>
      <w:r w:rsidRPr="00E4278A">
        <w:rPr>
          <w:rFonts w:ascii="Times New Roman" w:eastAsia="Calibri" w:hAnsi="Times New Roman" w:cs="Times New Roman"/>
          <w:iCs/>
          <w:sz w:val="28"/>
        </w:rPr>
        <w:t>)≈0,58</w:t>
      </w:r>
      <w:r w:rsidR="00004748">
        <w:rPr>
          <w:rFonts w:ascii="Times New Roman" w:eastAsia="Calibri" w:hAnsi="Times New Roman" w:cs="Times New Roman"/>
          <w:iCs/>
          <w:sz w:val="28"/>
          <w:lang w:val="kk-KZ"/>
        </w:rPr>
        <w:t>.</w:t>
      </w:r>
    </w:p>
    <w:p w14:paraId="474920D7" w14:textId="77777777" w:rsidR="00AD2603" w:rsidRPr="00E4278A" w:rsidRDefault="00AD2603" w:rsidP="00004748">
      <w:pPr>
        <w:numPr>
          <w:ilvl w:val="0"/>
          <w:numId w:val="46"/>
        </w:numPr>
        <w:tabs>
          <w:tab w:val="left" w:pos="993"/>
        </w:tabs>
        <w:spacing w:after="0" w:line="240" w:lineRule="auto"/>
        <w:ind w:left="0" w:firstLine="709"/>
        <w:jc w:val="both"/>
        <w:rPr>
          <w:rFonts w:ascii="Times New Roman" w:eastAsia="Calibri" w:hAnsi="Times New Roman" w:cs="Times New Roman"/>
          <w:iCs/>
          <w:sz w:val="28"/>
        </w:rPr>
      </w:pPr>
      <w:r w:rsidRPr="00E4278A">
        <w:rPr>
          <w:rFonts w:ascii="Times New Roman" w:eastAsia="Calibri" w:hAnsi="Times New Roman" w:cs="Times New Roman"/>
          <w:iCs/>
          <w:sz w:val="28"/>
        </w:rPr>
        <w:t>t-</w:t>
      </w:r>
      <w:r w:rsidRPr="00E4278A">
        <w:rPr>
          <w:rFonts w:ascii="Times New Roman" w:eastAsia="Calibri" w:hAnsi="Times New Roman" w:cs="Times New Roman"/>
          <w:iCs/>
          <w:sz w:val="28"/>
          <w:lang w:val="kk-KZ"/>
        </w:rPr>
        <w:t xml:space="preserve"> </w:t>
      </w:r>
      <w:r w:rsidRPr="00E4278A">
        <w:rPr>
          <w:rFonts w:ascii="Times New Roman" w:eastAsia="Calibri" w:hAnsi="Times New Roman" w:cs="Times New Roman"/>
          <w:iCs/>
          <w:sz w:val="28"/>
        </w:rPr>
        <w:t>(Стьюдент)</w:t>
      </w:r>
      <w:r w:rsidRPr="00E4278A">
        <w:rPr>
          <w:rFonts w:ascii="Times New Roman" w:eastAsia="Calibri" w:hAnsi="Times New Roman" w:cs="Times New Roman"/>
          <w:iCs/>
          <w:sz w:val="28"/>
          <w:lang w:val="kk-KZ"/>
        </w:rPr>
        <w:t xml:space="preserve"> және р-мәндер</w:t>
      </w:r>
      <w:r w:rsidRPr="00E4278A">
        <w:rPr>
          <w:rFonts w:ascii="Times New Roman" w:eastAsia="Calibri" w:hAnsi="Times New Roman" w:cs="Times New Roman"/>
          <w:iCs/>
          <w:sz w:val="28"/>
        </w:rPr>
        <w:t>:</w:t>
      </w:r>
    </w:p>
    <w:p w14:paraId="5B7DA222" w14:textId="1F3C6369" w:rsidR="00AD2603" w:rsidRPr="009E22CA" w:rsidRDefault="00004748" w:rsidP="00004748">
      <w:pPr>
        <w:tabs>
          <w:tab w:val="num" w:pos="567"/>
        </w:tabs>
        <w:spacing w:after="0" w:line="240" w:lineRule="auto"/>
        <w:ind w:firstLine="993"/>
        <w:jc w:val="both"/>
        <w:rPr>
          <w:rFonts w:ascii="Times New Roman" w:eastAsia="Calibri" w:hAnsi="Times New Roman" w:cs="Times New Roman"/>
          <w:iCs/>
          <w:sz w:val="28"/>
          <w:lang w:val="kk-KZ"/>
        </w:rPr>
      </w:pPr>
      <w:r>
        <w:rPr>
          <w:rFonts w:ascii="Times New Roman" w:eastAsia="Calibri" w:hAnsi="Times New Roman" w:cs="Times New Roman"/>
          <w:iCs/>
          <w:sz w:val="28"/>
          <w:lang w:val="kk-KZ"/>
        </w:rPr>
        <w:t xml:space="preserve">– </w:t>
      </w:r>
      <w:r w:rsidRPr="00E4278A">
        <w:rPr>
          <w:rFonts w:ascii="Times New Roman" w:eastAsia="Calibri" w:hAnsi="Times New Roman" w:cs="Times New Roman"/>
          <w:iCs/>
          <w:sz w:val="28"/>
          <w:lang w:val="kk-KZ"/>
        </w:rPr>
        <w:t>р</w:t>
      </w:r>
      <w:r w:rsidR="00AD2603" w:rsidRPr="00E4278A">
        <w:rPr>
          <w:rFonts w:ascii="Times New Roman" w:eastAsia="Calibri" w:hAnsi="Times New Roman" w:cs="Times New Roman"/>
          <w:iCs/>
          <w:sz w:val="28"/>
          <w:lang w:val="kk-KZ"/>
        </w:rPr>
        <w:t>егрессияның әр шамасы үшін</w:t>
      </w:r>
      <w:r w:rsidR="00AD2603" w:rsidRPr="009E22CA">
        <w:rPr>
          <w:rFonts w:ascii="Times New Roman" w:eastAsia="Calibri" w:hAnsi="Times New Roman" w:cs="Times New Roman"/>
          <w:iCs/>
          <w:sz w:val="28"/>
          <w:lang w:val="kk-KZ"/>
        </w:rPr>
        <w:t>:</w:t>
      </w:r>
    </w:p>
    <w:p w14:paraId="7DC1DDDF" w14:textId="6ABE6A97" w:rsidR="00AD2603" w:rsidRPr="009E22CA" w:rsidRDefault="00AD2603" w:rsidP="00004748">
      <w:pPr>
        <w:tabs>
          <w:tab w:val="num" w:pos="567"/>
        </w:tabs>
        <w:spacing w:after="0" w:line="240" w:lineRule="auto"/>
        <w:ind w:firstLine="1134"/>
        <w:rPr>
          <w:rFonts w:ascii="Times New Roman" w:eastAsia="Calibri" w:hAnsi="Times New Roman" w:cs="Times New Roman"/>
          <w:iCs/>
          <w:sz w:val="28"/>
          <w:lang w:val="kk-KZ"/>
        </w:rPr>
      </w:pPr>
      <w:r w:rsidRPr="009E22CA">
        <w:rPr>
          <w:rFonts w:ascii="Cambria Math" w:eastAsia="Calibri" w:hAnsi="Cambria Math" w:cs="Cambria Math"/>
          <w:iCs/>
          <w:sz w:val="28"/>
          <w:lang w:val="kk-KZ"/>
        </w:rPr>
        <w:t>𝑡</w:t>
      </w:r>
      <w:r w:rsidRPr="009E22CA">
        <w:rPr>
          <w:rFonts w:ascii="Times New Roman" w:eastAsia="Calibri" w:hAnsi="Times New Roman" w:cs="Times New Roman"/>
          <w:iCs/>
          <w:sz w:val="28"/>
          <w:lang w:val="kk-KZ"/>
        </w:rPr>
        <w:t>(X</w:t>
      </w:r>
      <w:r w:rsidRPr="009E22CA">
        <w:rPr>
          <w:rFonts w:ascii="Times New Roman" w:eastAsia="Calibri" w:hAnsi="Times New Roman" w:cs="Times New Roman"/>
          <w:iCs/>
          <w:sz w:val="28"/>
          <w:vertAlign w:val="subscript"/>
          <w:lang w:val="kk-KZ"/>
        </w:rPr>
        <w:t>1</w:t>
      </w:r>
      <w:r w:rsidRPr="009E22CA">
        <w:rPr>
          <w:rFonts w:ascii="Times New Roman" w:eastAsia="Calibri" w:hAnsi="Times New Roman" w:cs="Times New Roman"/>
          <w:iCs/>
          <w:sz w:val="28"/>
          <w:lang w:val="kk-KZ"/>
        </w:rPr>
        <w:t>)≈−0,32</w:t>
      </w:r>
      <w:r w:rsidRPr="009E22CA">
        <w:rPr>
          <w:rFonts w:ascii="Times New Roman" w:eastAsia="Calibri" w:hAnsi="Times New Roman" w:cs="Times New Roman"/>
          <w:i/>
          <w:iCs/>
          <w:sz w:val="28"/>
          <w:lang w:val="kk-KZ"/>
        </w:rPr>
        <w:t>t</w:t>
      </w:r>
      <w:r w:rsidRPr="009E22CA">
        <w:rPr>
          <w:rFonts w:ascii="Times New Roman" w:eastAsia="Calibri" w:hAnsi="Times New Roman" w:cs="Times New Roman"/>
          <w:iCs/>
          <w:sz w:val="28"/>
          <w:lang w:val="kk-KZ"/>
        </w:rPr>
        <w:t>(X</w:t>
      </w:r>
      <w:r w:rsidRPr="009E22CA">
        <w:rPr>
          <w:rFonts w:ascii="Times New Roman" w:eastAsia="Calibri" w:hAnsi="Times New Roman" w:cs="Times New Roman"/>
          <w:iCs/>
          <w:sz w:val="28"/>
          <w:vertAlign w:val="subscript"/>
          <w:lang w:val="kk-KZ"/>
        </w:rPr>
        <w:t>1</w:t>
      </w:r>
      <w:r w:rsidRPr="009E22CA">
        <w:rPr>
          <w:rFonts w:ascii="Times New Roman" w:eastAsia="Calibri" w:hAnsi="Times New Roman" w:cs="Times New Roman"/>
          <w:iCs/>
          <w:sz w:val="28"/>
          <w:lang w:val="kk-KZ"/>
        </w:rPr>
        <w:t xml:space="preserve">)≈−0,32, </w:t>
      </w:r>
      <w:r w:rsidRPr="009E22CA">
        <w:rPr>
          <w:rFonts w:ascii="Cambria Math" w:eastAsia="Calibri" w:hAnsi="Cambria Math" w:cs="Cambria Math"/>
          <w:iCs/>
          <w:sz w:val="28"/>
          <w:lang w:val="kk-KZ"/>
        </w:rPr>
        <w:t>𝑝</w:t>
      </w:r>
      <w:r w:rsidRPr="009E22CA">
        <w:rPr>
          <w:rFonts w:ascii="Times New Roman" w:eastAsia="Calibri" w:hAnsi="Times New Roman" w:cs="Times New Roman"/>
          <w:iCs/>
          <w:sz w:val="28"/>
          <w:lang w:val="kk-KZ"/>
        </w:rPr>
        <w:t>≈0,776</w:t>
      </w:r>
      <w:r w:rsidRPr="009E22CA">
        <w:rPr>
          <w:rFonts w:ascii="Times New Roman" w:eastAsia="Calibri" w:hAnsi="Times New Roman" w:cs="Times New Roman"/>
          <w:i/>
          <w:iCs/>
          <w:sz w:val="28"/>
          <w:lang w:val="kk-KZ"/>
        </w:rPr>
        <w:t>p</w:t>
      </w:r>
      <w:r w:rsidRPr="009E22CA">
        <w:rPr>
          <w:rFonts w:ascii="Times New Roman" w:eastAsia="Calibri" w:hAnsi="Times New Roman" w:cs="Times New Roman"/>
          <w:iCs/>
          <w:sz w:val="28"/>
          <w:lang w:val="kk-KZ"/>
        </w:rPr>
        <w:t>≈</w:t>
      </w:r>
      <w:bookmarkStart w:id="369" w:name="_Hlk167231869"/>
      <w:r w:rsidRPr="009E22CA">
        <w:rPr>
          <w:rFonts w:ascii="Times New Roman" w:eastAsia="Calibri" w:hAnsi="Times New Roman" w:cs="Times New Roman"/>
          <w:iCs/>
          <w:sz w:val="28"/>
          <w:lang w:val="kk-KZ"/>
        </w:rPr>
        <w:t>0,776</w:t>
      </w:r>
    </w:p>
    <w:p w14:paraId="1169A6F4" w14:textId="260C0C95" w:rsidR="00AD2603" w:rsidRPr="00923E58" w:rsidRDefault="00AD2603" w:rsidP="00004748">
      <w:pPr>
        <w:tabs>
          <w:tab w:val="num" w:pos="567"/>
        </w:tabs>
        <w:spacing w:after="0" w:line="240" w:lineRule="auto"/>
        <w:ind w:firstLine="1134"/>
        <w:rPr>
          <w:rFonts w:ascii="Times New Roman" w:eastAsia="Calibri" w:hAnsi="Times New Roman" w:cs="Times New Roman"/>
          <w:iCs/>
          <w:sz w:val="28"/>
          <w:lang w:val="kk-KZ"/>
        </w:rPr>
      </w:pPr>
      <w:r w:rsidRPr="00923E58">
        <w:rPr>
          <w:rFonts w:ascii="Cambria Math" w:eastAsia="Calibri" w:hAnsi="Cambria Math" w:cs="Cambria Math"/>
          <w:iCs/>
          <w:sz w:val="28"/>
          <w:lang w:val="kk-KZ"/>
        </w:rPr>
        <w:t>𝑡</w:t>
      </w:r>
      <w:r w:rsidRPr="00923E58">
        <w:rPr>
          <w:rFonts w:ascii="Times New Roman" w:eastAsia="Calibri" w:hAnsi="Times New Roman" w:cs="Times New Roman"/>
          <w:iCs/>
          <w:sz w:val="28"/>
          <w:lang w:val="kk-KZ"/>
        </w:rPr>
        <w:t>(X</w:t>
      </w:r>
      <w:r w:rsidRPr="00923E58">
        <w:rPr>
          <w:rFonts w:ascii="Times New Roman" w:eastAsia="Calibri" w:hAnsi="Times New Roman" w:cs="Times New Roman"/>
          <w:iCs/>
          <w:sz w:val="28"/>
          <w:vertAlign w:val="subscript"/>
          <w:lang w:val="kk-KZ"/>
        </w:rPr>
        <w:t>2</w:t>
      </w:r>
      <w:r w:rsidRPr="00923E58">
        <w:rPr>
          <w:rFonts w:ascii="Times New Roman" w:eastAsia="Calibri" w:hAnsi="Times New Roman" w:cs="Times New Roman"/>
          <w:iCs/>
          <w:sz w:val="28"/>
          <w:lang w:val="kk-KZ"/>
        </w:rPr>
        <w:t>)≈2,44</w:t>
      </w:r>
      <w:r w:rsidRPr="00923E58">
        <w:rPr>
          <w:rFonts w:ascii="Times New Roman" w:eastAsia="Calibri" w:hAnsi="Times New Roman" w:cs="Times New Roman"/>
          <w:i/>
          <w:iCs/>
          <w:sz w:val="28"/>
          <w:lang w:val="kk-KZ"/>
        </w:rPr>
        <w:t>t</w:t>
      </w:r>
      <w:r w:rsidRPr="00923E58">
        <w:rPr>
          <w:rFonts w:ascii="Times New Roman" w:eastAsia="Calibri" w:hAnsi="Times New Roman" w:cs="Times New Roman"/>
          <w:iCs/>
          <w:sz w:val="28"/>
          <w:lang w:val="kk-KZ"/>
        </w:rPr>
        <w:t>(X</w:t>
      </w:r>
      <w:r w:rsidRPr="00923E58">
        <w:rPr>
          <w:rFonts w:ascii="Times New Roman" w:eastAsia="Calibri" w:hAnsi="Times New Roman" w:cs="Times New Roman"/>
          <w:iCs/>
          <w:sz w:val="28"/>
          <w:vertAlign w:val="subscript"/>
          <w:lang w:val="kk-KZ"/>
        </w:rPr>
        <w:t>2</w:t>
      </w:r>
      <w:r w:rsidRPr="00923E58">
        <w:rPr>
          <w:rFonts w:ascii="Times New Roman" w:eastAsia="Calibri" w:hAnsi="Times New Roman" w:cs="Times New Roman"/>
          <w:iCs/>
          <w:sz w:val="28"/>
          <w:lang w:val="kk-KZ"/>
        </w:rPr>
        <w:t xml:space="preserve">)≈2,44, </w:t>
      </w:r>
      <w:r w:rsidRPr="00923E58">
        <w:rPr>
          <w:rFonts w:ascii="Cambria Math" w:eastAsia="Calibri" w:hAnsi="Cambria Math" w:cs="Cambria Math"/>
          <w:iCs/>
          <w:sz w:val="28"/>
          <w:lang w:val="kk-KZ"/>
        </w:rPr>
        <w:t>𝑝</w:t>
      </w:r>
      <w:r w:rsidRPr="00923E58">
        <w:rPr>
          <w:rFonts w:ascii="Times New Roman" w:eastAsia="Calibri" w:hAnsi="Times New Roman" w:cs="Times New Roman"/>
          <w:iCs/>
          <w:sz w:val="28"/>
          <w:lang w:val="kk-KZ"/>
        </w:rPr>
        <w:t>≈0,255</w:t>
      </w:r>
      <w:r w:rsidRPr="00923E58">
        <w:rPr>
          <w:rFonts w:ascii="Times New Roman" w:eastAsia="Calibri" w:hAnsi="Times New Roman" w:cs="Times New Roman"/>
          <w:i/>
          <w:iCs/>
          <w:sz w:val="28"/>
          <w:lang w:val="kk-KZ"/>
        </w:rPr>
        <w:t>p</w:t>
      </w:r>
      <w:r w:rsidRPr="00923E58">
        <w:rPr>
          <w:rFonts w:ascii="Times New Roman" w:eastAsia="Calibri" w:hAnsi="Times New Roman" w:cs="Times New Roman"/>
          <w:iCs/>
          <w:sz w:val="28"/>
          <w:lang w:val="kk-KZ"/>
        </w:rPr>
        <w:t>≈0,255</w:t>
      </w:r>
    </w:p>
    <w:bookmarkEnd w:id="369"/>
    <w:p w14:paraId="1D36AAB2" w14:textId="374B6EEB" w:rsidR="00AD2603" w:rsidRPr="00923E58" w:rsidRDefault="00AD2603" w:rsidP="00004748">
      <w:pPr>
        <w:tabs>
          <w:tab w:val="num" w:pos="567"/>
        </w:tabs>
        <w:spacing w:after="0" w:line="240" w:lineRule="auto"/>
        <w:ind w:firstLine="1134"/>
        <w:rPr>
          <w:rFonts w:ascii="Times New Roman" w:eastAsia="Calibri" w:hAnsi="Times New Roman" w:cs="Times New Roman"/>
          <w:iCs/>
          <w:sz w:val="28"/>
          <w:lang w:val="kk-KZ"/>
        </w:rPr>
      </w:pPr>
      <w:r w:rsidRPr="00E4278A">
        <w:rPr>
          <w:rFonts w:ascii="Times New Roman" w:eastAsia="Calibri" w:hAnsi="Times New Roman" w:cs="Times New Roman"/>
          <w:iCs/>
          <w:sz w:val="28"/>
          <w:lang w:val="kk-KZ"/>
        </w:rPr>
        <w:t>Және ары қарай</w:t>
      </w:r>
      <w:r w:rsidRPr="00923E58">
        <w:rPr>
          <w:rFonts w:ascii="Times New Roman" w:eastAsia="Calibri" w:hAnsi="Times New Roman" w:cs="Times New Roman"/>
          <w:iCs/>
          <w:sz w:val="28"/>
          <w:lang w:val="kk-KZ"/>
        </w:rPr>
        <w:t>.</w:t>
      </w:r>
    </w:p>
    <w:p w14:paraId="553F3027" w14:textId="4BBCA610" w:rsidR="00AD2603" w:rsidRPr="00E4278A" w:rsidRDefault="00AD2603" w:rsidP="00004748">
      <w:pPr>
        <w:numPr>
          <w:ilvl w:val="0"/>
          <w:numId w:val="46"/>
        </w:numPr>
        <w:tabs>
          <w:tab w:val="left" w:pos="993"/>
        </w:tabs>
        <w:spacing w:after="0" w:line="240" w:lineRule="auto"/>
        <w:ind w:left="0" w:firstLine="709"/>
        <w:jc w:val="both"/>
        <w:rPr>
          <w:rFonts w:ascii="Times New Roman" w:eastAsia="Calibri" w:hAnsi="Times New Roman" w:cs="Times New Roman"/>
          <w:iCs/>
          <w:sz w:val="28"/>
        </w:rPr>
      </w:pPr>
      <w:r w:rsidRPr="00E4278A">
        <w:rPr>
          <w:rFonts w:ascii="Times New Roman" w:eastAsia="Calibri" w:hAnsi="Times New Roman" w:cs="Times New Roman"/>
          <w:iCs/>
          <w:sz w:val="28"/>
        </w:rPr>
        <w:t>F-Фишера</w:t>
      </w:r>
      <w:r w:rsidRPr="00E4278A">
        <w:rPr>
          <w:rFonts w:ascii="Times New Roman" w:eastAsia="Calibri" w:hAnsi="Times New Roman" w:cs="Times New Roman"/>
          <w:iCs/>
          <w:sz w:val="28"/>
          <w:lang w:val="kk-KZ"/>
        </w:rPr>
        <w:t xml:space="preserve"> критерийі</w:t>
      </w:r>
      <w:r w:rsidRPr="00E4278A">
        <w:rPr>
          <w:rFonts w:ascii="Times New Roman" w:eastAsia="Calibri" w:hAnsi="Times New Roman" w:cs="Times New Roman"/>
          <w:iCs/>
          <w:sz w:val="28"/>
        </w:rPr>
        <w:t>:</w:t>
      </w:r>
    </w:p>
    <w:p w14:paraId="74271890" w14:textId="63EB0F73" w:rsidR="00AD2603" w:rsidRPr="00E4278A" w:rsidRDefault="00AD2603" w:rsidP="00004748">
      <w:pPr>
        <w:tabs>
          <w:tab w:val="num" w:pos="567"/>
        </w:tabs>
        <w:spacing w:after="0" w:line="240" w:lineRule="auto"/>
        <w:ind w:firstLine="993"/>
        <w:rPr>
          <w:rFonts w:ascii="Times New Roman" w:eastAsia="Calibri" w:hAnsi="Times New Roman" w:cs="Times New Roman"/>
          <w:iCs/>
          <w:sz w:val="28"/>
        </w:rPr>
      </w:pPr>
      <w:r w:rsidRPr="00E4278A">
        <w:rPr>
          <w:rFonts w:ascii="Cambria Math" w:eastAsia="Calibri" w:hAnsi="Cambria Math" w:cs="Cambria Math"/>
          <w:iCs/>
          <w:sz w:val="28"/>
        </w:rPr>
        <w:t>𝐹</w:t>
      </w:r>
      <w:r w:rsidRPr="00E4278A">
        <w:rPr>
          <w:rFonts w:ascii="Times New Roman" w:eastAsia="Calibri" w:hAnsi="Times New Roman" w:cs="Times New Roman"/>
          <w:iCs/>
          <w:sz w:val="28"/>
        </w:rPr>
        <w:t>≈0,056</w:t>
      </w:r>
      <w:r w:rsidRPr="00E4278A">
        <w:rPr>
          <w:rFonts w:ascii="Times New Roman" w:eastAsia="Calibri" w:hAnsi="Times New Roman" w:cs="Times New Roman"/>
          <w:i/>
          <w:iCs/>
          <w:sz w:val="28"/>
        </w:rPr>
        <w:t>F</w:t>
      </w:r>
      <w:r w:rsidRPr="00E4278A">
        <w:rPr>
          <w:rFonts w:ascii="Times New Roman" w:eastAsia="Calibri" w:hAnsi="Times New Roman" w:cs="Times New Roman"/>
          <w:iCs/>
          <w:sz w:val="28"/>
        </w:rPr>
        <w:t>≈0,056</w:t>
      </w:r>
    </w:p>
    <w:p w14:paraId="1AE648B2" w14:textId="6F222F78" w:rsidR="00AD2603" w:rsidRPr="00E4278A" w:rsidRDefault="00AD2603" w:rsidP="00004748">
      <w:pPr>
        <w:numPr>
          <w:ilvl w:val="0"/>
          <w:numId w:val="46"/>
        </w:numPr>
        <w:tabs>
          <w:tab w:val="left" w:pos="993"/>
        </w:tabs>
        <w:spacing w:after="0" w:line="240" w:lineRule="auto"/>
        <w:ind w:left="0" w:firstLine="709"/>
        <w:jc w:val="both"/>
        <w:rPr>
          <w:rFonts w:ascii="Times New Roman" w:eastAsia="Calibri" w:hAnsi="Times New Roman" w:cs="Times New Roman"/>
          <w:iCs/>
          <w:sz w:val="28"/>
        </w:rPr>
      </w:pPr>
      <w:r w:rsidRPr="00E4278A">
        <w:rPr>
          <w:rFonts w:ascii="Times New Roman" w:eastAsia="Calibri" w:hAnsi="Times New Roman" w:cs="Times New Roman"/>
          <w:iCs/>
          <w:sz w:val="28"/>
        </w:rPr>
        <w:t>(</w:t>
      </w:r>
      <w:r w:rsidR="001B076A" w:rsidRPr="00045364">
        <w:rPr>
          <w:rFonts w:ascii="Cambria Math" w:eastAsia="Calibri" w:hAnsi="Cambria Math" w:cs="Cambria Math"/>
          <w:iCs/>
          <w:sz w:val="28"/>
        </w:rPr>
        <w:t>𝑀𝐴𝑃𝐸</w:t>
      </w:r>
      <w:r w:rsidRPr="00E4278A">
        <w:rPr>
          <w:rFonts w:ascii="Times New Roman" w:eastAsia="Calibri" w:hAnsi="Times New Roman" w:cs="Times New Roman"/>
          <w:iCs/>
          <w:sz w:val="28"/>
        </w:rPr>
        <w:t>)</w:t>
      </w:r>
      <w:r w:rsidRPr="00E4278A">
        <w:rPr>
          <w:rFonts w:ascii="Times New Roman" w:eastAsia="Calibri" w:hAnsi="Times New Roman" w:cs="Times New Roman"/>
          <w:iCs/>
          <w:sz w:val="28"/>
          <w:lang w:val="kk-KZ"/>
        </w:rPr>
        <w:t xml:space="preserve"> жуықтамасының орташа қателігі</w:t>
      </w:r>
      <w:r w:rsidRPr="00E4278A">
        <w:rPr>
          <w:rFonts w:ascii="Times New Roman" w:eastAsia="Calibri" w:hAnsi="Times New Roman" w:cs="Times New Roman"/>
          <w:iCs/>
          <w:sz w:val="28"/>
        </w:rPr>
        <w:t>:</w:t>
      </w:r>
    </w:p>
    <w:p w14:paraId="0F7F9C39" w14:textId="1F3B943F" w:rsidR="00AD2603" w:rsidRPr="00E4278A" w:rsidRDefault="00AD2603" w:rsidP="00004748">
      <w:pPr>
        <w:tabs>
          <w:tab w:val="num" w:pos="567"/>
        </w:tabs>
        <w:spacing w:after="0" w:line="240" w:lineRule="auto"/>
        <w:ind w:firstLine="993"/>
        <w:rPr>
          <w:rFonts w:ascii="Times New Roman" w:eastAsia="Calibri" w:hAnsi="Times New Roman" w:cs="Times New Roman"/>
          <w:iCs/>
          <w:sz w:val="28"/>
        </w:rPr>
      </w:pPr>
      <w:r w:rsidRPr="00E4278A">
        <w:rPr>
          <w:rFonts w:ascii="Cambria Math" w:eastAsia="Calibri" w:hAnsi="Cambria Math" w:cs="Cambria Math"/>
          <w:iCs/>
          <w:sz w:val="28"/>
        </w:rPr>
        <w:t>𝑀𝐴𝑃𝐸</w:t>
      </w:r>
      <w:r w:rsidRPr="00E4278A">
        <w:rPr>
          <w:rFonts w:ascii="Times New Roman" w:eastAsia="Calibri" w:hAnsi="Times New Roman" w:cs="Times New Roman"/>
          <w:iCs/>
          <w:sz w:val="28"/>
        </w:rPr>
        <w:t>≈0,083</w:t>
      </w:r>
      <w:r w:rsidRPr="00E4278A">
        <w:rPr>
          <w:rFonts w:ascii="Times New Roman" w:eastAsia="Calibri" w:hAnsi="Times New Roman" w:cs="Times New Roman"/>
          <w:i/>
          <w:iCs/>
          <w:sz w:val="28"/>
        </w:rPr>
        <w:t>MAPE</w:t>
      </w:r>
      <w:r w:rsidRPr="00E4278A">
        <w:rPr>
          <w:rFonts w:ascii="Times New Roman" w:eastAsia="Calibri" w:hAnsi="Times New Roman" w:cs="Times New Roman"/>
          <w:iCs/>
          <w:sz w:val="28"/>
        </w:rPr>
        <w:t xml:space="preserve">≈0,083 </w:t>
      </w:r>
      <w:r w:rsidRPr="00E4278A">
        <w:rPr>
          <w:rFonts w:ascii="Times New Roman" w:eastAsia="Calibri" w:hAnsi="Times New Roman" w:cs="Times New Roman"/>
          <w:iCs/>
          <w:sz w:val="28"/>
          <w:lang w:val="kk-KZ"/>
        </w:rPr>
        <w:t>немесе</w:t>
      </w:r>
      <w:r w:rsidRPr="00E4278A">
        <w:rPr>
          <w:rFonts w:ascii="Times New Roman" w:eastAsia="Calibri" w:hAnsi="Times New Roman" w:cs="Times New Roman"/>
          <w:iCs/>
          <w:sz w:val="28"/>
        </w:rPr>
        <w:t xml:space="preserve"> 8,3%</w:t>
      </w:r>
    </w:p>
    <w:p w14:paraId="2D98FC18" w14:textId="51641062" w:rsidR="00AD2603" w:rsidRPr="00E4278A" w:rsidRDefault="00AD2603" w:rsidP="00004748">
      <w:pPr>
        <w:spacing w:after="0" w:line="240" w:lineRule="auto"/>
        <w:ind w:firstLine="709"/>
        <w:jc w:val="both"/>
        <w:rPr>
          <w:rFonts w:ascii="Times New Roman" w:eastAsia="Calibri" w:hAnsi="Times New Roman" w:cs="Times New Roman"/>
          <w:iCs/>
          <w:sz w:val="28"/>
          <w:lang w:val="kk-KZ"/>
        </w:rPr>
      </w:pPr>
      <w:r w:rsidRPr="00E4278A">
        <w:rPr>
          <w:rFonts w:ascii="Times New Roman" w:eastAsia="Calibri" w:hAnsi="Times New Roman" w:cs="Times New Roman"/>
          <w:iCs/>
          <w:sz w:val="28"/>
          <w:lang w:val="kk-KZ"/>
        </w:rPr>
        <w:t xml:space="preserve">Бұл есептемелер регрессиялық моделді түсіндіруде қолданылуы мүмкін.  Экстраполяция деңгейі бойынша берілген модельдің болжауды нақты дәлділікпен жасайтын жоғары экстраполяцияға ие екендігін көрсетеді. Біздің модельде </w:t>
      </w:r>
      <w:r w:rsidR="001B076A" w:rsidRPr="001B076A">
        <w:rPr>
          <w:rFonts w:ascii="Cambria Math" w:eastAsia="Calibri" w:hAnsi="Cambria Math" w:cs="Cambria Math"/>
          <w:iCs/>
          <w:sz w:val="28"/>
          <w:lang w:val="kk-KZ"/>
        </w:rPr>
        <w:t>𝑀𝐴𝑃𝐸</w:t>
      </w:r>
      <w:r w:rsidRPr="00E4278A">
        <w:rPr>
          <w:rFonts w:ascii="Times New Roman" w:eastAsia="Calibri" w:hAnsi="Times New Roman" w:cs="Times New Roman"/>
          <w:iCs/>
          <w:sz w:val="28"/>
          <w:lang w:val="kk-KZ"/>
        </w:rPr>
        <w:t xml:space="preserve"> 8.3%-ды құрайды және болжаудың орташа қателігі нақты мәннен 8,3%-ды құрайды, мұны келесідей түсіндіруге болады:</w:t>
      </w:r>
    </w:p>
    <w:p w14:paraId="610BDFD6" w14:textId="16A09B26" w:rsidR="00AD2603" w:rsidRPr="00E4278A" w:rsidRDefault="00004748" w:rsidP="00004748">
      <w:pPr>
        <w:tabs>
          <w:tab w:val="left" w:pos="567"/>
        </w:tabs>
        <w:spacing w:after="0" w:line="240" w:lineRule="auto"/>
        <w:ind w:firstLine="709"/>
        <w:contextualSpacing/>
        <w:jc w:val="both"/>
        <w:rPr>
          <w:rFonts w:ascii="Times New Roman" w:eastAsia="Calibri" w:hAnsi="Times New Roman" w:cs="Times New Roman"/>
          <w:iCs/>
          <w:sz w:val="28"/>
          <w:lang w:val="kk-KZ"/>
        </w:rPr>
      </w:pPr>
      <w:r>
        <w:rPr>
          <w:rFonts w:ascii="Times New Roman" w:eastAsia="Calibri" w:hAnsi="Times New Roman" w:cs="Times New Roman"/>
          <w:iCs/>
          <w:sz w:val="28"/>
          <w:lang w:val="kk-KZ"/>
        </w:rPr>
        <w:t xml:space="preserve">– </w:t>
      </w:r>
      <w:r w:rsidR="00AD2603">
        <w:rPr>
          <w:rFonts w:ascii="Times New Roman" w:eastAsia="Calibri" w:hAnsi="Times New Roman" w:cs="Times New Roman"/>
          <w:iCs/>
          <w:sz w:val="28"/>
          <w:lang w:val="kk-KZ"/>
        </w:rPr>
        <w:t>е</w:t>
      </w:r>
      <w:r w:rsidR="00AD2603" w:rsidRPr="00E4278A">
        <w:rPr>
          <w:rFonts w:ascii="Times New Roman" w:eastAsia="Calibri" w:hAnsi="Times New Roman" w:cs="Times New Roman"/>
          <w:iCs/>
          <w:sz w:val="28"/>
          <w:lang w:val="kk-KZ"/>
        </w:rPr>
        <w:t xml:space="preserve">гер </w:t>
      </w:r>
      <w:r w:rsidR="001B076A" w:rsidRPr="001B076A">
        <w:rPr>
          <w:rFonts w:ascii="Cambria Math" w:eastAsia="Calibri" w:hAnsi="Cambria Math" w:cs="Cambria Math"/>
          <w:iCs/>
          <w:sz w:val="28"/>
          <w:lang w:val="kk-KZ"/>
        </w:rPr>
        <w:t>𝑀𝐴𝑃𝐸</w:t>
      </w:r>
      <w:r w:rsidR="00AD2603" w:rsidRPr="00E4278A">
        <w:rPr>
          <w:rFonts w:ascii="Times New Roman" w:eastAsia="Calibri" w:hAnsi="Times New Roman" w:cs="Times New Roman"/>
          <w:iCs/>
          <w:sz w:val="28"/>
          <w:lang w:val="kk-KZ"/>
        </w:rPr>
        <w:t xml:space="preserve"> 10%-дан төмен болса модель жоғары нақтылыққа ие болады;</w:t>
      </w:r>
    </w:p>
    <w:p w14:paraId="1F96FAA6" w14:textId="2A01C0AA" w:rsidR="00AD2603" w:rsidRPr="00E4278A" w:rsidRDefault="00004748" w:rsidP="00004748">
      <w:pPr>
        <w:tabs>
          <w:tab w:val="left" w:pos="567"/>
        </w:tabs>
        <w:spacing w:after="0" w:line="240" w:lineRule="auto"/>
        <w:ind w:firstLine="709"/>
        <w:contextualSpacing/>
        <w:jc w:val="both"/>
        <w:rPr>
          <w:rFonts w:ascii="Times New Roman" w:eastAsia="Calibri" w:hAnsi="Times New Roman" w:cs="Times New Roman"/>
          <w:iCs/>
          <w:sz w:val="28"/>
          <w:lang w:val="kk-KZ"/>
        </w:rPr>
      </w:pPr>
      <w:r>
        <w:rPr>
          <w:rFonts w:ascii="Times New Roman" w:eastAsia="Calibri" w:hAnsi="Times New Roman" w:cs="Times New Roman"/>
          <w:iCs/>
          <w:sz w:val="28"/>
          <w:lang w:val="kk-KZ"/>
        </w:rPr>
        <w:t xml:space="preserve">– </w:t>
      </w:r>
      <w:r w:rsidR="00AD2603">
        <w:rPr>
          <w:rFonts w:ascii="Times New Roman" w:eastAsia="Calibri" w:hAnsi="Times New Roman" w:cs="Times New Roman"/>
          <w:iCs/>
          <w:sz w:val="28"/>
          <w:lang w:val="kk-KZ"/>
        </w:rPr>
        <w:t>е</w:t>
      </w:r>
      <w:r w:rsidR="00AD2603" w:rsidRPr="00E4278A">
        <w:rPr>
          <w:rFonts w:ascii="Times New Roman" w:eastAsia="Calibri" w:hAnsi="Times New Roman" w:cs="Times New Roman"/>
          <w:iCs/>
          <w:sz w:val="28"/>
          <w:lang w:val="kk-KZ"/>
        </w:rPr>
        <w:t xml:space="preserve">гер </w:t>
      </w:r>
      <w:r w:rsidR="001B076A" w:rsidRPr="001B076A">
        <w:rPr>
          <w:rFonts w:ascii="Cambria Math" w:eastAsia="Calibri" w:hAnsi="Cambria Math" w:cs="Cambria Math"/>
          <w:iCs/>
          <w:sz w:val="28"/>
          <w:lang w:val="kk-KZ"/>
        </w:rPr>
        <w:t>𝑀𝐴𝑃𝐸</w:t>
      </w:r>
      <w:r w:rsidR="00AD2603" w:rsidRPr="00E4278A">
        <w:rPr>
          <w:rFonts w:ascii="Times New Roman" w:eastAsia="Calibri" w:hAnsi="Times New Roman" w:cs="Times New Roman"/>
          <w:iCs/>
          <w:sz w:val="28"/>
          <w:lang w:val="kk-KZ"/>
        </w:rPr>
        <w:t xml:space="preserve"> 10% бен 20% ауқымында болса модель жақсы нақтылыққа ие;</w:t>
      </w:r>
    </w:p>
    <w:p w14:paraId="7E1A66FA" w14:textId="295481E0" w:rsidR="00AD2603" w:rsidRPr="00E4278A" w:rsidRDefault="00004748" w:rsidP="00004748">
      <w:pPr>
        <w:tabs>
          <w:tab w:val="left" w:pos="567"/>
        </w:tabs>
        <w:spacing w:after="0" w:line="240" w:lineRule="auto"/>
        <w:ind w:firstLine="709"/>
        <w:contextualSpacing/>
        <w:jc w:val="both"/>
        <w:rPr>
          <w:rFonts w:ascii="Times New Roman" w:eastAsia="Calibri" w:hAnsi="Times New Roman" w:cs="Times New Roman"/>
          <w:iCs/>
          <w:sz w:val="28"/>
          <w:lang w:val="kk-KZ"/>
        </w:rPr>
      </w:pPr>
      <w:r>
        <w:rPr>
          <w:rFonts w:ascii="Times New Roman" w:eastAsia="Calibri" w:hAnsi="Times New Roman" w:cs="Times New Roman"/>
          <w:iCs/>
          <w:sz w:val="28"/>
          <w:lang w:val="kk-KZ"/>
        </w:rPr>
        <w:t xml:space="preserve">– </w:t>
      </w:r>
      <w:r w:rsidR="00AD2603" w:rsidRPr="00E4278A">
        <w:rPr>
          <w:rFonts w:ascii="Times New Roman" w:eastAsia="Calibri" w:hAnsi="Times New Roman" w:cs="Times New Roman"/>
          <w:iCs/>
          <w:sz w:val="28"/>
          <w:lang w:val="kk-KZ"/>
        </w:rPr>
        <w:t xml:space="preserve">егер </w:t>
      </w:r>
      <w:r w:rsidR="001B076A" w:rsidRPr="001B076A">
        <w:rPr>
          <w:rFonts w:ascii="Cambria Math" w:eastAsia="Calibri" w:hAnsi="Cambria Math" w:cs="Cambria Math"/>
          <w:iCs/>
          <w:sz w:val="28"/>
          <w:lang w:val="kk-KZ"/>
        </w:rPr>
        <w:t>𝑀𝐴𝑃𝐸</w:t>
      </w:r>
      <w:r w:rsidR="00AD2603" w:rsidRPr="00E4278A">
        <w:rPr>
          <w:rFonts w:ascii="Times New Roman" w:eastAsia="Calibri" w:hAnsi="Times New Roman" w:cs="Times New Roman"/>
          <w:iCs/>
          <w:sz w:val="28"/>
          <w:lang w:val="kk-KZ"/>
        </w:rPr>
        <w:t xml:space="preserve"> 20% бен 50% ауқымында болса модель орташа нақтылыққа ие;</w:t>
      </w:r>
    </w:p>
    <w:p w14:paraId="55ED7942" w14:textId="7198B81C" w:rsidR="00AD2603" w:rsidRPr="00E4278A" w:rsidRDefault="00004748" w:rsidP="00004748">
      <w:pPr>
        <w:tabs>
          <w:tab w:val="left" w:pos="567"/>
        </w:tabs>
        <w:spacing w:after="0" w:line="240" w:lineRule="auto"/>
        <w:ind w:firstLine="709"/>
        <w:contextualSpacing/>
        <w:jc w:val="both"/>
        <w:rPr>
          <w:rFonts w:ascii="Times New Roman" w:eastAsia="Calibri" w:hAnsi="Times New Roman" w:cs="Times New Roman"/>
          <w:iCs/>
          <w:sz w:val="28"/>
          <w:lang w:val="kk-KZ"/>
        </w:rPr>
      </w:pPr>
      <w:r>
        <w:rPr>
          <w:rFonts w:ascii="Times New Roman" w:eastAsia="Calibri" w:hAnsi="Times New Roman" w:cs="Times New Roman"/>
          <w:iCs/>
          <w:sz w:val="28"/>
          <w:lang w:val="kk-KZ"/>
        </w:rPr>
        <w:t xml:space="preserve">– </w:t>
      </w:r>
      <w:r w:rsidR="00AD2603">
        <w:rPr>
          <w:rFonts w:ascii="Times New Roman" w:eastAsia="Calibri" w:hAnsi="Times New Roman" w:cs="Times New Roman"/>
          <w:iCs/>
          <w:sz w:val="28"/>
          <w:lang w:val="kk-KZ"/>
        </w:rPr>
        <w:t>е</w:t>
      </w:r>
      <w:r w:rsidR="00AD2603" w:rsidRPr="00E4278A">
        <w:rPr>
          <w:rFonts w:ascii="Times New Roman" w:eastAsia="Calibri" w:hAnsi="Times New Roman" w:cs="Times New Roman"/>
          <w:iCs/>
          <w:sz w:val="28"/>
          <w:lang w:val="kk-KZ"/>
        </w:rPr>
        <w:t xml:space="preserve">гер </w:t>
      </w:r>
      <w:r w:rsidR="001B076A" w:rsidRPr="001B076A">
        <w:rPr>
          <w:rFonts w:ascii="Cambria Math" w:eastAsia="Calibri" w:hAnsi="Cambria Math" w:cs="Cambria Math"/>
          <w:iCs/>
          <w:sz w:val="28"/>
          <w:lang w:val="kk-KZ"/>
        </w:rPr>
        <w:t>𝑀𝐴𝑃𝐸</w:t>
      </w:r>
      <w:r w:rsidR="00AD2603" w:rsidRPr="00E4278A">
        <w:rPr>
          <w:rFonts w:ascii="Times New Roman" w:eastAsia="Calibri" w:hAnsi="Times New Roman" w:cs="Times New Roman"/>
          <w:iCs/>
          <w:sz w:val="28"/>
          <w:lang w:val="kk-KZ"/>
        </w:rPr>
        <w:t xml:space="preserve"> 50%-дан жоғары болса төмен нақтылыққа ие.</w:t>
      </w:r>
    </w:p>
    <w:p w14:paraId="1251BD4F" w14:textId="0ADC0881" w:rsidR="00AD2603" w:rsidRPr="00E4278A" w:rsidRDefault="00AD2603" w:rsidP="00004748">
      <w:pPr>
        <w:spacing w:after="0" w:line="240" w:lineRule="auto"/>
        <w:ind w:firstLine="709"/>
        <w:jc w:val="both"/>
        <w:rPr>
          <w:rFonts w:ascii="Times New Roman" w:eastAsia="Calibri" w:hAnsi="Times New Roman" w:cs="Times New Roman"/>
          <w:iCs/>
          <w:sz w:val="28"/>
          <w:lang w:val="kk-KZ"/>
        </w:rPr>
      </w:pPr>
      <w:r w:rsidRPr="00E4278A">
        <w:rPr>
          <w:rFonts w:ascii="Times New Roman" w:eastAsia="Calibri" w:hAnsi="Times New Roman" w:cs="Times New Roman"/>
          <w:iCs/>
          <w:sz w:val="28"/>
          <w:lang w:val="kk-KZ"/>
        </w:rPr>
        <w:t xml:space="preserve">Сондықтан </w:t>
      </w:r>
      <w:r w:rsidR="001B076A" w:rsidRPr="001B076A">
        <w:rPr>
          <w:rFonts w:ascii="Cambria Math" w:eastAsia="Calibri" w:hAnsi="Cambria Math" w:cs="Cambria Math"/>
          <w:iCs/>
          <w:sz w:val="28"/>
          <w:lang w:val="kk-KZ"/>
        </w:rPr>
        <w:t>𝑀𝐴𝑃𝐸</w:t>
      </w:r>
      <w:r w:rsidRPr="00E4278A">
        <w:rPr>
          <w:rFonts w:ascii="Times New Roman" w:eastAsia="Calibri" w:hAnsi="Times New Roman" w:cs="Times New Roman"/>
          <w:iCs/>
          <w:sz w:val="28"/>
          <w:lang w:val="kk-KZ"/>
        </w:rPr>
        <w:t xml:space="preserve"> 8.3% болса модельді жуықтау деңгейін жоғары деп санауға болады. Бұл біздің регрессиялық талдауымыздың мәліметтерді өте жақсы жуықтайтындығын және нақты болжаулар жасай алатындығын көрсететінін білдіреді</w:t>
      </w:r>
      <w:r w:rsidR="00004748">
        <w:rPr>
          <w:rFonts w:ascii="Times New Roman" w:eastAsia="Calibri" w:hAnsi="Times New Roman" w:cs="Times New Roman"/>
          <w:iCs/>
          <w:sz w:val="28"/>
          <w:lang w:val="kk-KZ"/>
        </w:rPr>
        <w:t xml:space="preserve"> (93-кесте)</w:t>
      </w:r>
      <w:r w:rsidRPr="00E4278A">
        <w:rPr>
          <w:rFonts w:ascii="Times New Roman" w:eastAsia="Calibri" w:hAnsi="Times New Roman" w:cs="Times New Roman"/>
          <w:iCs/>
          <w:sz w:val="28"/>
          <w:lang w:val="kk-KZ"/>
        </w:rPr>
        <w:t>.</w:t>
      </w:r>
    </w:p>
    <w:p w14:paraId="64D83B7D" w14:textId="77777777" w:rsidR="00AD2603" w:rsidRDefault="00AD2603" w:rsidP="00EC0A32">
      <w:pPr>
        <w:spacing w:after="0" w:line="240" w:lineRule="auto"/>
        <w:jc w:val="both"/>
        <w:rPr>
          <w:rFonts w:ascii="Times New Roman" w:eastAsia="Calibri" w:hAnsi="Times New Roman" w:cs="Times New Roman"/>
          <w:iCs/>
          <w:sz w:val="28"/>
          <w:lang w:val="kk-KZ"/>
        </w:rPr>
      </w:pPr>
    </w:p>
    <w:p w14:paraId="099C79E6" w14:textId="23B8FB0F" w:rsidR="00673C98" w:rsidRPr="00E4278A" w:rsidRDefault="00673C98" w:rsidP="00004748">
      <w:pPr>
        <w:spacing w:after="0" w:line="240" w:lineRule="auto"/>
        <w:jc w:val="both"/>
        <w:rPr>
          <w:rFonts w:ascii="Times New Roman" w:eastAsia="Calibri" w:hAnsi="Times New Roman" w:cs="Times New Roman"/>
          <w:iCs/>
          <w:sz w:val="28"/>
          <w:lang w:val="kk-KZ"/>
        </w:rPr>
      </w:pPr>
      <w:bookmarkStart w:id="370" w:name="_Hlk125553784"/>
      <w:bookmarkStart w:id="371" w:name="_Hlk134787156"/>
      <w:r>
        <w:rPr>
          <w:rFonts w:ascii="Times New Roman" w:eastAsia="Calibri" w:hAnsi="Times New Roman" w:cs="Times New Roman"/>
          <w:iCs/>
          <w:sz w:val="28"/>
          <w:lang w:val="kk-KZ"/>
        </w:rPr>
        <w:t>К</w:t>
      </w:r>
      <w:r w:rsidRPr="00E4278A">
        <w:rPr>
          <w:rFonts w:ascii="Times New Roman" w:eastAsia="Calibri" w:hAnsi="Times New Roman" w:cs="Times New Roman"/>
          <w:iCs/>
          <w:sz w:val="28"/>
          <w:lang w:val="kk-KZ"/>
        </w:rPr>
        <w:t>есте</w:t>
      </w:r>
      <w:r>
        <w:rPr>
          <w:rFonts w:ascii="Times New Roman" w:eastAsia="Calibri" w:hAnsi="Times New Roman" w:cs="Times New Roman"/>
          <w:iCs/>
          <w:sz w:val="28"/>
          <w:lang w:val="kk-KZ"/>
        </w:rPr>
        <w:t xml:space="preserve"> 93</w:t>
      </w:r>
      <w:r w:rsidR="00004748">
        <w:rPr>
          <w:rFonts w:ascii="Times New Roman" w:eastAsia="Calibri" w:hAnsi="Times New Roman" w:cs="Times New Roman"/>
          <w:iCs/>
          <w:sz w:val="28"/>
          <w:lang w:val="kk-KZ"/>
        </w:rPr>
        <w:t xml:space="preserve"> – </w:t>
      </w:r>
      <w:r w:rsidRPr="00E4278A">
        <w:rPr>
          <w:rFonts w:ascii="Times New Roman" w:eastAsia="Calibri" w:hAnsi="Times New Roman" w:cs="Times New Roman"/>
          <w:iCs/>
          <w:sz w:val="28"/>
          <w:lang w:val="kk-KZ"/>
        </w:rPr>
        <w:t>Ауыл шаруашылығын азық-түлікпен қамтамасыз ету мен факторлары</w:t>
      </w:r>
      <w:r w:rsidR="00004748">
        <w:rPr>
          <w:rFonts w:ascii="Times New Roman" w:eastAsia="Calibri" w:hAnsi="Times New Roman" w:cs="Times New Roman"/>
          <w:iCs/>
          <w:sz w:val="28"/>
          <w:lang w:val="kk-KZ"/>
        </w:rPr>
        <w:t xml:space="preserve">на әсере ететін коррелляциялық </w:t>
      </w:r>
      <w:r w:rsidRPr="00E4278A">
        <w:rPr>
          <w:rFonts w:ascii="Times New Roman" w:eastAsia="Calibri" w:hAnsi="Times New Roman" w:cs="Times New Roman"/>
          <w:iCs/>
          <w:sz w:val="28"/>
          <w:lang w:val="kk-KZ"/>
        </w:rPr>
        <w:t>талдау</w:t>
      </w:r>
    </w:p>
    <w:p w14:paraId="52FD3190" w14:textId="77777777" w:rsidR="00673C98" w:rsidRPr="00004748" w:rsidRDefault="00673C98" w:rsidP="00004748">
      <w:pPr>
        <w:spacing w:after="0" w:line="240" w:lineRule="auto"/>
        <w:jc w:val="right"/>
        <w:rPr>
          <w:rFonts w:ascii="Times New Roman" w:eastAsia="Calibri" w:hAnsi="Times New Roman" w:cs="Times New Roman"/>
          <w:iCs/>
          <w:sz w:val="16"/>
          <w:szCs w:val="16"/>
          <w:lang w:val="kk-KZ"/>
        </w:rPr>
      </w:pPr>
    </w:p>
    <w:tbl>
      <w:tblPr>
        <w:tblStyle w:val="a4"/>
        <w:tblW w:w="4872" w:type="pct"/>
        <w:tblInd w:w="150" w:type="dxa"/>
        <w:tblLook w:val="0420" w:firstRow="1" w:lastRow="0" w:firstColumn="0" w:lastColumn="0" w:noHBand="0" w:noVBand="1"/>
      </w:tblPr>
      <w:tblGrid>
        <w:gridCol w:w="5890"/>
        <w:gridCol w:w="3713"/>
      </w:tblGrid>
      <w:tr w:rsidR="00673C98" w:rsidRPr="00004748" w14:paraId="007E6B35" w14:textId="77777777" w:rsidTr="00004748">
        <w:trPr>
          <w:trHeight w:hRule="exact" w:val="397"/>
        </w:trPr>
        <w:tc>
          <w:tcPr>
            <w:tcW w:w="3067" w:type="pct"/>
            <w:tcBorders>
              <w:top w:val="single" w:sz="4" w:space="0" w:color="auto"/>
              <w:left w:val="single" w:sz="4" w:space="0" w:color="auto"/>
              <w:bottom w:val="single" w:sz="4" w:space="0" w:color="auto"/>
              <w:right w:val="single" w:sz="4" w:space="0" w:color="auto"/>
            </w:tcBorders>
            <w:vAlign w:val="center"/>
            <w:hideMark/>
          </w:tcPr>
          <w:p w14:paraId="56634651" w14:textId="77777777" w:rsidR="00673C98" w:rsidRPr="00004748" w:rsidRDefault="00673C98" w:rsidP="00004748">
            <w:pPr>
              <w:tabs>
                <w:tab w:val="left" w:pos="567"/>
              </w:tabs>
              <w:ind w:firstLine="567"/>
              <w:contextualSpacing/>
              <w:rPr>
                <w:rFonts w:ascii="Times New Roman" w:eastAsia="Calibri" w:hAnsi="Times New Roman" w:cs="Times New Roman"/>
                <w:iCs/>
                <w:sz w:val="24"/>
                <w:szCs w:val="24"/>
                <w:lang w:val="kk-KZ"/>
              </w:rPr>
            </w:pPr>
            <w:r w:rsidRPr="00004748">
              <w:rPr>
                <w:rFonts w:ascii="Times New Roman" w:eastAsia="Calibri" w:hAnsi="Times New Roman" w:cs="Times New Roman"/>
                <w:iCs/>
                <w:sz w:val="24"/>
                <w:szCs w:val="24"/>
                <w:lang w:val="kk-KZ"/>
              </w:rPr>
              <w:t>Көрсеткіштердің аталуы:</w:t>
            </w:r>
          </w:p>
        </w:tc>
        <w:tc>
          <w:tcPr>
            <w:tcW w:w="1933" w:type="pct"/>
            <w:tcBorders>
              <w:top w:val="single" w:sz="4" w:space="0" w:color="auto"/>
              <w:left w:val="single" w:sz="4" w:space="0" w:color="auto"/>
              <w:bottom w:val="single" w:sz="4" w:space="0" w:color="auto"/>
              <w:right w:val="single" w:sz="4" w:space="0" w:color="auto"/>
            </w:tcBorders>
            <w:vAlign w:val="center"/>
            <w:hideMark/>
          </w:tcPr>
          <w:p w14:paraId="398D6592" w14:textId="77777777" w:rsidR="00673C98" w:rsidRPr="00004748" w:rsidRDefault="00673C98" w:rsidP="00004748">
            <w:pPr>
              <w:tabs>
                <w:tab w:val="left" w:pos="567"/>
              </w:tabs>
              <w:contextualSpacing/>
              <w:jc w:val="center"/>
              <w:rPr>
                <w:rFonts w:ascii="Times New Roman" w:eastAsia="Calibri" w:hAnsi="Times New Roman" w:cs="Times New Roman"/>
                <w:iCs/>
                <w:sz w:val="24"/>
                <w:szCs w:val="24"/>
                <w:lang w:val="kk-KZ"/>
              </w:rPr>
            </w:pPr>
            <w:r w:rsidRPr="00004748">
              <w:rPr>
                <w:rFonts w:ascii="Times New Roman" w:eastAsia="Calibri" w:hAnsi="Times New Roman" w:cs="Times New Roman"/>
                <w:iCs/>
                <w:sz w:val="24"/>
                <w:szCs w:val="24"/>
                <w:lang w:val="kk-KZ"/>
              </w:rPr>
              <w:t>Саны</w:t>
            </w:r>
          </w:p>
        </w:tc>
      </w:tr>
      <w:tr w:rsidR="00673C98" w:rsidRPr="00004748" w14:paraId="75B158AB" w14:textId="77777777" w:rsidTr="00004748">
        <w:trPr>
          <w:trHeight w:hRule="exact" w:val="397"/>
        </w:trPr>
        <w:tc>
          <w:tcPr>
            <w:tcW w:w="3067" w:type="pct"/>
            <w:tcBorders>
              <w:top w:val="single" w:sz="4" w:space="0" w:color="auto"/>
              <w:left w:val="single" w:sz="4" w:space="0" w:color="auto"/>
              <w:bottom w:val="single" w:sz="4" w:space="0" w:color="auto"/>
              <w:right w:val="single" w:sz="4" w:space="0" w:color="auto"/>
            </w:tcBorders>
            <w:vAlign w:val="center"/>
            <w:hideMark/>
          </w:tcPr>
          <w:p w14:paraId="0CE38994" w14:textId="77777777" w:rsidR="00673C98" w:rsidRPr="00004748" w:rsidRDefault="00673C98" w:rsidP="00004748">
            <w:pPr>
              <w:tabs>
                <w:tab w:val="left" w:pos="567"/>
              </w:tabs>
              <w:ind w:firstLine="567"/>
              <w:contextualSpacing/>
              <w:rPr>
                <w:rFonts w:ascii="Times New Roman" w:eastAsia="Calibri" w:hAnsi="Times New Roman" w:cs="Times New Roman"/>
                <w:iCs/>
                <w:sz w:val="24"/>
                <w:szCs w:val="24"/>
                <w:lang w:val="kk-KZ"/>
              </w:rPr>
            </w:pPr>
            <w:r w:rsidRPr="00004748">
              <w:rPr>
                <w:rFonts w:ascii="Times New Roman" w:eastAsia="Calibri" w:hAnsi="Times New Roman" w:cs="Times New Roman"/>
                <w:iCs/>
                <w:sz w:val="24"/>
                <w:szCs w:val="24"/>
                <w:lang w:val="kk-KZ"/>
              </w:rPr>
              <w:t>Пирсон шамасының корреляциясы:</w:t>
            </w:r>
          </w:p>
        </w:tc>
        <w:tc>
          <w:tcPr>
            <w:tcW w:w="1933" w:type="pct"/>
            <w:tcBorders>
              <w:top w:val="single" w:sz="4" w:space="0" w:color="auto"/>
              <w:left w:val="single" w:sz="4" w:space="0" w:color="auto"/>
              <w:bottom w:val="single" w:sz="4" w:space="0" w:color="auto"/>
              <w:right w:val="single" w:sz="4" w:space="0" w:color="auto"/>
            </w:tcBorders>
            <w:vAlign w:val="center"/>
            <w:hideMark/>
          </w:tcPr>
          <w:p w14:paraId="1021A486" w14:textId="77777777" w:rsidR="00673C98" w:rsidRPr="00004748" w:rsidRDefault="00673C98" w:rsidP="00004748">
            <w:pPr>
              <w:tabs>
                <w:tab w:val="left" w:pos="567"/>
              </w:tabs>
              <w:contextualSpacing/>
              <w:jc w:val="center"/>
              <w:rPr>
                <w:rFonts w:ascii="Times New Roman" w:eastAsia="Calibri" w:hAnsi="Times New Roman" w:cs="Times New Roman"/>
                <w:iCs/>
                <w:sz w:val="24"/>
                <w:szCs w:val="24"/>
                <w:lang w:val="kk-KZ"/>
              </w:rPr>
            </w:pPr>
            <w:r w:rsidRPr="00004748">
              <w:rPr>
                <w:rFonts w:ascii="Times New Roman" w:eastAsia="Calibri" w:hAnsi="Times New Roman" w:cs="Times New Roman"/>
                <w:iCs/>
                <w:sz w:val="24"/>
                <w:szCs w:val="24"/>
                <w:lang w:val="kk-KZ"/>
              </w:rPr>
              <w:t>-0,04 ≈ 0,58</w:t>
            </w:r>
          </w:p>
        </w:tc>
      </w:tr>
      <w:tr w:rsidR="00673C98" w:rsidRPr="00004748" w14:paraId="2E4026E4" w14:textId="77777777" w:rsidTr="00004748">
        <w:trPr>
          <w:trHeight w:hRule="exact" w:val="397"/>
        </w:trPr>
        <w:tc>
          <w:tcPr>
            <w:tcW w:w="3067" w:type="pct"/>
            <w:tcBorders>
              <w:top w:val="single" w:sz="4" w:space="0" w:color="auto"/>
              <w:left w:val="single" w:sz="4" w:space="0" w:color="auto"/>
              <w:bottom w:val="single" w:sz="4" w:space="0" w:color="auto"/>
              <w:right w:val="single" w:sz="4" w:space="0" w:color="auto"/>
            </w:tcBorders>
            <w:vAlign w:val="center"/>
            <w:hideMark/>
          </w:tcPr>
          <w:p w14:paraId="2FA39238" w14:textId="77777777" w:rsidR="00673C98" w:rsidRPr="00004748" w:rsidRDefault="00673C98" w:rsidP="00004748">
            <w:pPr>
              <w:tabs>
                <w:tab w:val="left" w:pos="567"/>
              </w:tabs>
              <w:ind w:firstLine="567"/>
              <w:contextualSpacing/>
              <w:rPr>
                <w:rFonts w:ascii="Times New Roman" w:eastAsia="Calibri" w:hAnsi="Times New Roman" w:cs="Times New Roman"/>
                <w:iCs/>
                <w:sz w:val="24"/>
                <w:szCs w:val="24"/>
                <w:lang w:val="kk-KZ"/>
              </w:rPr>
            </w:pPr>
            <w:r w:rsidRPr="00004748">
              <w:rPr>
                <w:rFonts w:ascii="Times New Roman" w:eastAsia="Calibri" w:hAnsi="Times New Roman" w:cs="Times New Roman"/>
                <w:iCs/>
                <w:sz w:val="24"/>
                <w:szCs w:val="24"/>
                <w:lang w:val="kk-KZ"/>
              </w:rPr>
              <w:t>Жуықтаудың орташа қатесі:</w:t>
            </w:r>
          </w:p>
        </w:tc>
        <w:tc>
          <w:tcPr>
            <w:tcW w:w="1933" w:type="pct"/>
            <w:tcBorders>
              <w:top w:val="single" w:sz="4" w:space="0" w:color="auto"/>
              <w:left w:val="single" w:sz="4" w:space="0" w:color="auto"/>
              <w:bottom w:val="single" w:sz="4" w:space="0" w:color="auto"/>
              <w:right w:val="single" w:sz="4" w:space="0" w:color="auto"/>
            </w:tcBorders>
            <w:vAlign w:val="center"/>
            <w:hideMark/>
          </w:tcPr>
          <w:p w14:paraId="312D3467" w14:textId="77777777" w:rsidR="00673C98" w:rsidRPr="00004748" w:rsidRDefault="00673C98" w:rsidP="00004748">
            <w:pPr>
              <w:tabs>
                <w:tab w:val="left" w:pos="567"/>
              </w:tabs>
              <w:contextualSpacing/>
              <w:jc w:val="center"/>
              <w:rPr>
                <w:rFonts w:ascii="Times New Roman" w:eastAsia="Calibri" w:hAnsi="Times New Roman" w:cs="Times New Roman"/>
                <w:iCs/>
                <w:sz w:val="24"/>
                <w:szCs w:val="24"/>
                <w:lang w:val="kk-KZ"/>
              </w:rPr>
            </w:pPr>
            <w:r w:rsidRPr="00004748">
              <w:rPr>
                <w:rFonts w:ascii="Times New Roman" w:eastAsia="Calibri" w:hAnsi="Times New Roman" w:cs="Times New Roman"/>
                <w:iCs/>
                <w:sz w:val="24"/>
                <w:szCs w:val="24"/>
                <w:lang w:val="kk-KZ"/>
              </w:rPr>
              <w:t>8,3%</w:t>
            </w:r>
          </w:p>
        </w:tc>
      </w:tr>
      <w:tr w:rsidR="00673C98" w:rsidRPr="00004748" w14:paraId="787EA6FC" w14:textId="77777777" w:rsidTr="00004748">
        <w:trPr>
          <w:trHeight w:hRule="exact" w:val="397"/>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6E20B9A3" w14:textId="6653E9FD" w:rsidR="00673C98" w:rsidRPr="00004748" w:rsidRDefault="00004748" w:rsidP="00004748">
            <w:pPr>
              <w:tabs>
                <w:tab w:val="left" w:pos="567"/>
              </w:tabs>
              <w:ind w:firstLine="567"/>
              <w:contextualSpacing/>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Ескерту – Автормен жасалған</w:t>
            </w:r>
          </w:p>
        </w:tc>
      </w:tr>
    </w:tbl>
    <w:p w14:paraId="2DD90CA8" w14:textId="77777777" w:rsidR="00673C98" w:rsidRPr="00E4278A" w:rsidRDefault="00673C98" w:rsidP="00EC0A32">
      <w:pPr>
        <w:spacing w:after="0" w:line="240" w:lineRule="auto"/>
        <w:jc w:val="both"/>
        <w:rPr>
          <w:rFonts w:ascii="Times New Roman" w:eastAsia="Calibri" w:hAnsi="Times New Roman" w:cs="Times New Roman"/>
          <w:iCs/>
          <w:sz w:val="28"/>
          <w:szCs w:val="28"/>
          <w:lang w:val="kk-KZ"/>
        </w:rPr>
      </w:pPr>
    </w:p>
    <w:p w14:paraId="57543A92" w14:textId="2D052ABE" w:rsidR="00AD2603" w:rsidRPr="00E4278A" w:rsidRDefault="00AD2603" w:rsidP="00004748">
      <w:pPr>
        <w:spacing w:after="0" w:line="240" w:lineRule="auto"/>
        <w:ind w:firstLine="709"/>
        <w:jc w:val="both"/>
        <w:rPr>
          <w:rFonts w:ascii="Times New Roman" w:eastAsia="Calibri" w:hAnsi="Times New Roman" w:cs="Times New Roman"/>
          <w:iCs/>
          <w:sz w:val="28"/>
          <w:szCs w:val="28"/>
          <w:lang w:val="kk-KZ"/>
        </w:rPr>
      </w:pPr>
      <w:r w:rsidRPr="00673C98">
        <w:rPr>
          <w:rFonts w:ascii="Times New Roman" w:eastAsia="Calibri" w:hAnsi="Times New Roman" w:cs="Times New Roman"/>
          <w:iCs/>
          <w:sz w:val="28"/>
          <w:szCs w:val="28"/>
          <w:lang w:val="kk-KZ"/>
        </w:rPr>
        <w:t>5 жыл ішінде, яғни соңғы жылмен салыстырғанда жұптық регрессиялық тәуелділік есептеліп шығарылды, 9</w:t>
      </w:r>
      <w:r w:rsidR="002D2118" w:rsidRPr="00673C98">
        <w:rPr>
          <w:rFonts w:ascii="Times New Roman" w:eastAsia="Calibri" w:hAnsi="Times New Roman" w:cs="Times New Roman"/>
          <w:iCs/>
          <w:sz w:val="28"/>
          <w:szCs w:val="28"/>
          <w:lang w:val="kk-KZ"/>
        </w:rPr>
        <w:t>4</w:t>
      </w:r>
      <w:r w:rsidR="00004748">
        <w:rPr>
          <w:rFonts w:ascii="Times New Roman" w:eastAsia="Calibri" w:hAnsi="Times New Roman" w:cs="Times New Roman"/>
          <w:iCs/>
          <w:sz w:val="28"/>
          <w:szCs w:val="28"/>
          <w:lang w:val="kk-KZ"/>
        </w:rPr>
        <w:t>-</w:t>
      </w:r>
      <w:r w:rsidRPr="00673C98">
        <w:rPr>
          <w:rFonts w:ascii="Times New Roman" w:eastAsia="Calibri" w:hAnsi="Times New Roman" w:cs="Times New Roman"/>
          <w:iCs/>
          <w:sz w:val="28"/>
          <w:szCs w:val="28"/>
          <w:lang w:val="kk-KZ"/>
        </w:rPr>
        <w:t>кестеде көрсетілген</w:t>
      </w:r>
    </w:p>
    <w:bookmarkEnd w:id="370"/>
    <w:p w14:paraId="5557CCE1" w14:textId="77777777" w:rsidR="00AD2603" w:rsidRDefault="00AD2603" w:rsidP="00EC0A32">
      <w:pPr>
        <w:spacing w:after="0" w:line="240" w:lineRule="auto"/>
        <w:jc w:val="both"/>
        <w:rPr>
          <w:rFonts w:ascii="Times New Roman" w:eastAsia="Calibri" w:hAnsi="Times New Roman" w:cs="Times New Roman"/>
          <w:iCs/>
          <w:sz w:val="28"/>
          <w:szCs w:val="28"/>
          <w:lang w:val="kk-KZ"/>
        </w:rPr>
      </w:pPr>
      <w:r w:rsidRPr="00E4278A">
        <w:rPr>
          <w:rFonts w:ascii="Times New Roman" w:eastAsia="Calibri" w:hAnsi="Times New Roman" w:cs="Times New Roman"/>
          <w:iCs/>
          <w:sz w:val="28"/>
          <w:szCs w:val="28"/>
          <w:lang w:val="kk-KZ"/>
        </w:rPr>
        <w:t xml:space="preserve"> </w:t>
      </w:r>
    </w:p>
    <w:p w14:paraId="4D1DB81F" w14:textId="77777777" w:rsidR="00004748" w:rsidRDefault="00004748" w:rsidP="00EC0A32">
      <w:pPr>
        <w:spacing w:after="0" w:line="240" w:lineRule="auto"/>
        <w:jc w:val="both"/>
        <w:rPr>
          <w:rFonts w:ascii="Times New Roman" w:eastAsia="Calibri" w:hAnsi="Times New Roman" w:cs="Times New Roman"/>
          <w:iCs/>
          <w:sz w:val="28"/>
          <w:szCs w:val="28"/>
          <w:lang w:val="kk-KZ"/>
        </w:rPr>
      </w:pPr>
    </w:p>
    <w:p w14:paraId="082D4E30" w14:textId="77777777" w:rsidR="00004748" w:rsidRDefault="00004748" w:rsidP="00EC0A32">
      <w:pPr>
        <w:spacing w:after="0" w:line="240" w:lineRule="auto"/>
        <w:jc w:val="both"/>
        <w:rPr>
          <w:rFonts w:ascii="Times New Roman" w:eastAsia="Calibri" w:hAnsi="Times New Roman" w:cs="Times New Roman"/>
          <w:iCs/>
          <w:sz w:val="28"/>
          <w:szCs w:val="28"/>
          <w:lang w:val="kk-KZ"/>
        </w:rPr>
      </w:pPr>
    </w:p>
    <w:p w14:paraId="4D1D4182" w14:textId="77777777" w:rsidR="00004748" w:rsidRDefault="00004748" w:rsidP="00EC0A32">
      <w:pPr>
        <w:spacing w:after="0" w:line="240" w:lineRule="auto"/>
        <w:jc w:val="both"/>
        <w:rPr>
          <w:rFonts w:ascii="Times New Roman" w:eastAsia="Calibri" w:hAnsi="Times New Roman" w:cs="Times New Roman"/>
          <w:iCs/>
          <w:sz w:val="28"/>
          <w:szCs w:val="28"/>
          <w:lang w:val="kk-KZ"/>
        </w:rPr>
      </w:pPr>
    </w:p>
    <w:p w14:paraId="7666E94C" w14:textId="77777777" w:rsidR="00004748" w:rsidRDefault="00004748" w:rsidP="00EC0A32">
      <w:pPr>
        <w:spacing w:after="0" w:line="240" w:lineRule="auto"/>
        <w:jc w:val="both"/>
        <w:rPr>
          <w:rFonts w:ascii="Times New Roman" w:eastAsia="Calibri" w:hAnsi="Times New Roman" w:cs="Times New Roman"/>
          <w:iCs/>
          <w:sz w:val="28"/>
          <w:szCs w:val="28"/>
          <w:lang w:val="kk-KZ"/>
        </w:rPr>
      </w:pPr>
    </w:p>
    <w:p w14:paraId="6510F6FA" w14:textId="77777777" w:rsidR="00004748" w:rsidRPr="00E4278A" w:rsidRDefault="00004748" w:rsidP="00EC0A32">
      <w:pPr>
        <w:spacing w:after="0" w:line="240" w:lineRule="auto"/>
        <w:jc w:val="both"/>
        <w:rPr>
          <w:rFonts w:ascii="Times New Roman" w:eastAsia="Calibri" w:hAnsi="Times New Roman" w:cs="Times New Roman"/>
          <w:iCs/>
          <w:sz w:val="28"/>
          <w:szCs w:val="28"/>
          <w:lang w:val="kk-KZ"/>
        </w:rPr>
      </w:pPr>
    </w:p>
    <w:p w14:paraId="6AE58688" w14:textId="57FA295F" w:rsidR="00AD2603" w:rsidRPr="00E4278A" w:rsidRDefault="00AD2603" w:rsidP="00004748">
      <w:pPr>
        <w:spacing w:after="0" w:line="240" w:lineRule="auto"/>
        <w:jc w:val="both"/>
        <w:rPr>
          <w:rFonts w:ascii="Times New Roman" w:eastAsia="Arial" w:hAnsi="Times New Roman" w:cs="Times New Roman"/>
          <w:iCs/>
          <w:sz w:val="28"/>
          <w:szCs w:val="28"/>
        </w:rPr>
      </w:pPr>
      <w:r>
        <w:rPr>
          <w:rFonts w:ascii="Times New Roman" w:eastAsia="Calibri" w:hAnsi="Times New Roman" w:cs="Times New Roman"/>
          <w:iCs/>
          <w:sz w:val="28"/>
          <w:szCs w:val="28"/>
          <w:lang w:val="kk-KZ"/>
        </w:rPr>
        <w:t>К</w:t>
      </w:r>
      <w:r w:rsidRPr="00E4278A">
        <w:rPr>
          <w:rFonts w:ascii="Times New Roman" w:eastAsia="Calibri" w:hAnsi="Times New Roman" w:cs="Times New Roman"/>
          <w:iCs/>
          <w:sz w:val="28"/>
          <w:szCs w:val="28"/>
          <w:lang w:val="kk-KZ"/>
        </w:rPr>
        <w:t>есте</w:t>
      </w:r>
      <w:r>
        <w:rPr>
          <w:rFonts w:ascii="Times New Roman" w:eastAsia="Calibri" w:hAnsi="Times New Roman" w:cs="Times New Roman"/>
          <w:iCs/>
          <w:sz w:val="28"/>
          <w:szCs w:val="28"/>
          <w:lang w:val="kk-KZ"/>
        </w:rPr>
        <w:t xml:space="preserve"> 9</w:t>
      </w:r>
      <w:r w:rsidR="008338E8">
        <w:rPr>
          <w:rFonts w:ascii="Times New Roman" w:eastAsia="Calibri" w:hAnsi="Times New Roman" w:cs="Times New Roman"/>
          <w:iCs/>
          <w:sz w:val="28"/>
          <w:szCs w:val="28"/>
          <w:lang w:val="kk-KZ"/>
        </w:rPr>
        <w:t>4</w:t>
      </w:r>
      <w:r w:rsidR="00004748">
        <w:rPr>
          <w:rFonts w:ascii="Times New Roman" w:eastAsia="Calibri" w:hAnsi="Times New Roman" w:cs="Times New Roman"/>
          <w:iCs/>
          <w:sz w:val="28"/>
          <w:szCs w:val="28"/>
          <w:lang w:val="kk-KZ"/>
        </w:rPr>
        <w:t xml:space="preserve"> – </w:t>
      </w:r>
      <w:r w:rsidRPr="00E4278A">
        <w:rPr>
          <w:rFonts w:ascii="Times New Roman" w:eastAsia="Calibri" w:hAnsi="Times New Roman" w:cs="Times New Roman"/>
          <w:iCs/>
          <w:sz w:val="28"/>
          <w:szCs w:val="28"/>
          <w:lang w:val="kk-KZ"/>
        </w:rPr>
        <w:t>Көптік регрессиялық талдау, факторлық модель</w:t>
      </w:r>
    </w:p>
    <w:p w14:paraId="02670400" w14:textId="77777777" w:rsidR="00AD2603" w:rsidRPr="00004748" w:rsidRDefault="00AD2603" w:rsidP="00EC0A32">
      <w:pPr>
        <w:spacing w:after="0" w:line="240" w:lineRule="auto"/>
        <w:jc w:val="both"/>
        <w:rPr>
          <w:rFonts w:ascii="Times New Roman" w:eastAsia="+mj-ea" w:hAnsi="Times New Roman" w:cs="Times New Roman"/>
          <w:iCs/>
          <w:kern w:val="24"/>
          <w:sz w:val="16"/>
          <w:szCs w:val="16"/>
          <w:lang w:val="kk-KZ"/>
        </w:rPr>
      </w:pPr>
      <w:bookmarkStart w:id="372" w:name="_Hlk125552497"/>
    </w:p>
    <w:tbl>
      <w:tblPr>
        <w:tblStyle w:val="110"/>
        <w:tblW w:w="9603" w:type="dxa"/>
        <w:tblInd w:w="150" w:type="dxa"/>
        <w:tblLook w:val="0420" w:firstRow="1" w:lastRow="0" w:firstColumn="0" w:lastColumn="0" w:noHBand="0" w:noVBand="1"/>
      </w:tblPr>
      <w:tblGrid>
        <w:gridCol w:w="2647"/>
        <w:gridCol w:w="6956"/>
      </w:tblGrid>
      <w:tr w:rsidR="00AD2603" w:rsidRPr="00004748" w14:paraId="14C1F139" w14:textId="77777777" w:rsidTr="00004748">
        <w:trPr>
          <w:trHeight w:val="485"/>
        </w:trPr>
        <w:tc>
          <w:tcPr>
            <w:tcW w:w="2647" w:type="dxa"/>
            <w:tcBorders>
              <w:top w:val="single" w:sz="4" w:space="0" w:color="auto"/>
              <w:left w:val="single" w:sz="4" w:space="0" w:color="auto"/>
              <w:bottom w:val="single" w:sz="4" w:space="0" w:color="auto"/>
              <w:right w:val="single" w:sz="4" w:space="0" w:color="auto"/>
            </w:tcBorders>
            <w:hideMark/>
          </w:tcPr>
          <w:p w14:paraId="45111964" w14:textId="77777777" w:rsidR="00AD2603" w:rsidRPr="00004748" w:rsidRDefault="00AD2603" w:rsidP="00EC0A32">
            <w:pPr>
              <w:jc w:val="both"/>
              <w:rPr>
                <w:rFonts w:ascii="Times New Roman" w:hAnsi="Times New Roman"/>
                <w:iCs/>
                <w:sz w:val="24"/>
                <w:szCs w:val="24"/>
              </w:rPr>
            </w:pPr>
            <w:r w:rsidRPr="00004748">
              <w:rPr>
                <w:rFonts w:ascii="Times New Roman" w:hAnsi="Times New Roman"/>
                <w:iCs/>
                <w:sz w:val="24"/>
                <w:szCs w:val="24"/>
                <w:lang w:val="kk-KZ"/>
              </w:rPr>
              <w:t xml:space="preserve">Детерминация </w:t>
            </w:r>
            <w:r w:rsidRPr="00004748">
              <w:rPr>
                <w:rFonts w:ascii="Times New Roman" w:hAnsi="Times New Roman"/>
                <w:iCs/>
                <w:sz w:val="24"/>
                <w:szCs w:val="24"/>
              </w:rPr>
              <w:t xml:space="preserve">шамасы </w:t>
            </w:r>
          </w:p>
        </w:tc>
        <w:tc>
          <w:tcPr>
            <w:tcW w:w="6956" w:type="dxa"/>
            <w:tcBorders>
              <w:top w:val="single" w:sz="4" w:space="0" w:color="auto"/>
              <w:left w:val="single" w:sz="4" w:space="0" w:color="auto"/>
              <w:bottom w:val="single" w:sz="4" w:space="0" w:color="auto"/>
              <w:right w:val="single" w:sz="4" w:space="0" w:color="auto"/>
            </w:tcBorders>
            <w:hideMark/>
          </w:tcPr>
          <w:p w14:paraId="3C07DD4F" w14:textId="77777777" w:rsidR="00AD2603" w:rsidRPr="00004748" w:rsidRDefault="00AD2603" w:rsidP="00EC0A32">
            <w:pPr>
              <w:jc w:val="both"/>
              <w:rPr>
                <w:rFonts w:ascii="Times New Roman" w:hAnsi="Times New Roman"/>
                <w:iCs/>
                <w:sz w:val="24"/>
                <w:szCs w:val="24"/>
              </w:rPr>
            </w:pPr>
            <w:r w:rsidRPr="00004748">
              <w:rPr>
                <w:rFonts w:ascii="Times New Roman" w:hAnsi="Times New Roman"/>
                <w:iCs/>
                <w:kern w:val="24"/>
                <w:sz w:val="24"/>
                <w:szCs w:val="24"/>
                <w:lang w:val="kk-KZ"/>
              </w:rPr>
              <w:t>0,98</w:t>
            </w:r>
          </w:p>
        </w:tc>
      </w:tr>
      <w:tr w:rsidR="00AD2603" w:rsidRPr="00004748" w14:paraId="7F9224EF" w14:textId="77777777" w:rsidTr="00004748">
        <w:trPr>
          <w:trHeight w:val="410"/>
        </w:trPr>
        <w:tc>
          <w:tcPr>
            <w:tcW w:w="2647" w:type="dxa"/>
            <w:tcBorders>
              <w:top w:val="single" w:sz="4" w:space="0" w:color="auto"/>
              <w:left w:val="single" w:sz="4" w:space="0" w:color="auto"/>
              <w:bottom w:val="single" w:sz="4" w:space="0" w:color="auto"/>
              <w:right w:val="single" w:sz="4" w:space="0" w:color="auto"/>
            </w:tcBorders>
            <w:hideMark/>
          </w:tcPr>
          <w:p w14:paraId="6F4FE328" w14:textId="77777777" w:rsidR="00AD2603" w:rsidRPr="00004748" w:rsidRDefault="00AD2603" w:rsidP="00EC0A32">
            <w:pPr>
              <w:jc w:val="both"/>
              <w:rPr>
                <w:rFonts w:ascii="Times New Roman" w:hAnsi="Times New Roman"/>
                <w:iCs/>
                <w:sz w:val="24"/>
                <w:szCs w:val="24"/>
              </w:rPr>
            </w:pPr>
            <w:r w:rsidRPr="00004748">
              <w:rPr>
                <w:rFonts w:ascii="Times New Roman" w:hAnsi="Times New Roman"/>
                <w:iCs/>
                <w:sz w:val="24"/>
                <w:szCs w:val="24"/>
                <w:lang w:val="kk-KZ"/>
              </w:rPr>
              <w:t xml:space="preserve">Корреляцияның көпфакторлық шамасы </w:t>
            </w:r>
          </w:p>
        </w:tc>
        <w:tc>
          <w:tcPr>
            <w:tcW w:w="6956" w:type="dxa"/>
            <w:tcBorders>
              <w:top w:val="single" w:sz="4" w:space="0" w:color="auto"/>
              <w:left w:val="single" w:sz="4" w:space="0" w:color="auto"/>
              <w:bottom w:val="single" w:sz="4" w:space="0" w:color="auto"/>
              <w:right w:val="single" w:sz="4" w:space="0" w:color="auto"/>
            </w:tcBorders>
            <w:hideMark/>
          </w:tcPr>
          <w:p w14:paraId="66CA725C" w14:textId="77777777" w:rsidR="00AD2603" w:rsidRPr="00004748" w:rsidRDefault="00AD2603" w:rsidP="00EC0A32">
            <w:pPr>
              <w:jc w:val="both"/>
              <w:rPr>
                <w:rFonts w:ascii="Times New Roman" w:hAnsi="Times New Roman"/>
                <w:iCs/>
                <w:sz w:val="24"/>
                <w:szCs w:val="24"/>
              </w:rPr>
            </w:pPr>
            <w:r w:rsidRPr="00004748">
              <w:rPr>
                <w:rFonts w:ascii="Times New Roman" w:hAnsi="Times New Roman"/>
                <w:iCs/>
                <w:kern w:val="24"/>
                <w:sz w:val="24"/>
                <w:szCs w:val="24"/>
                <w:lang w:val="kk-KZ"/>
              </w:rPr>
              <w:t>0,95</w:t>
            </w:r>
          </w:p>
        </w:tc>
      </w:tr>
      <w:tr w:rsidR="00AD2603" w:rsidRPr="00004748" w14:paraId="24ACA6E0" w14:textId="77777777" w:rsidTr="00004748">
        <w:trPr>
          <w:trHeight w:val="643"/>
        </w:trPr>
        <w:tc>
          <w:tcPr>
            <w:tcW w:w="2647" w:type="dxa"/>
            <w:tcBorders>
              <w:top w:val="single" w:sz="4" w:space="0" w:color="auto"/>
              <w:left w:val="single" w:sz="4" w:space="0" w:color="auto"/>
              <w:bottom w:val="single" w:sz="4" w:space="0" w:color="auto"/>
              <w:right w:val="single" w:sz="4" w:space="0" w:color="auto"/>
            </w:tcBorders>
            <w:hideMark/>
          </w:tcPr>
          <w:p w14:paraId="249FEC26" w14:textId="77777777" w:rsidR="00AD2603" w:rsidRPr="00004748" w:rsidRDefault="00AD2603" w:rsidP="00EC0A32">
            <w:pPr>
              <w:jc w:val="both"/>
              <w:rPr>
                <w:rFonts w:ascii="Times New Roman" w:hAnsi="Times New Roman"/>
                <w:iCs/>
                <w:sz w:val="24"/>
                <w:szCs w:val="24"/>
              </w:rPr>
            </w:pPr>
            <w:bookmarkStart w:id="373" w:name="_Hlk122603555"/>
            <w:r w:rsidRPr="00004748">
              <w:rPr>
                <w:rFonts w:ascii="Times New Roman" w:hAnsi="Times New Roman"/>
                <w:iCs/>
                <w:sz w:val="24"/>
                <w:szCs w:val="24"/>
                <w:lang w:val="kk-KZ"/>
              </w:rPr>
              <w:t>Көптік регрессияның негізінде анықталған экономикалық модель</w:t>
            </w:r>
            <w:r w:rsidRPr="00004748">
              <w:rPr>
                <w:rFonts w:ascii="Times New Roman" w:hAnsi="Times New Roman"/>
                <w:iCs/>
                <w:sz w:val="24"/>
                <w:szCs w:val="24"/>
              </w:rPr>
              <w:t>:</w:t>
            </w:r>
          </w:p>
        </w:tc>
        <w:tc>
          <w:tcPr>
            <w:tcW w:w="6956" w:type="dxa"/>
            <w:tcBorders>
              <w:top w:val="single" w:sz="4" w:space="0" w:color="auto"/>
              <w:left w:val="single" w:sz="4" w:space="0" w:color="auto"/>
              <w:bottom w:val="single" w:sz="4" w:space="0" w:color="auto"/>
              <w:right w:val="single" w:sz="4" w:space="0" w:color="auto"/>
            </w:tcBorders>
            <w:hideMark/>
          </w:tcPr>
          <w:p w14:paraId="26332315" w14:textId="6492A203" w:rsidR="00AD2603" w:rsidRPr="00004748" w:rsidRDefault="001B076A" w:rsidP="00EC0A32">
            <w:pPr>
              <w:jc w:val="both"/>
              <w:rPr>
                <w:rFonts w:ascii="Times New Roman" w:hAnsi="Times New Roman"/>
                <w:iCs/>
                <w:kern w:val="24"/>
                <w:sz w:val="24"/>
                <w:szCs w:val="24"/>
              </w:rPr>
            </w:pPr>
            <w:r w:rsidRPr="00004748">
              <w:rPr>
                <w:rFonts w:ascii="Times New Roman" w:eastAsia="Calibri" w:hAnsi="Times New Roman"/>
                <w:iCs/>
                <w:sz w:val="24"/>
                <w:szCs w:val="24"/>
              </w:rPr>
              <w:t>Y</w:t>
            </w:r>
            <w:r w:rsidRPr="00004748">
              <w:rPr>
                <w:rFonts w:ascii="Times New Roman" w:hAnsi="Times New Roman"/>
                <w:iCs/>
                <w:kern w:val="24"/>
                <w:sz w:val="24"/>
                <w:szCs w:val="24"/>
              </w:rPr>
              <w:t xml:space="preserve"> </w:t>
            </w:r>
            <w:r w:rsidR="00AD2603" w:rsidRPr="00004748">
              <w:rPr>
                <w:rFonts w:ascii="Times New Roman" w:hAnsi="Times New Roman"/>
                <w:iCs/>
                <w:kern w:val="24"/>
                <w:sz w:val="24"/>
                <w:szCs w:val="24"/>
              </w:rPr>
              <w:t>=15,10+0,50</w:t>
            </w:r>
            <w:r w:rsidR="00AD2603" w:rsidRPr="00004748">
              <w:rPr>
                <w:rFonts w:ascii="Cambria Math" w:hAnsi="Cambria Math" w:cs="Cambria Math"/>
                <w:iCs/>
                <w:kern w:val="24"/>
                <w:sz w:val="24"/>
                <w:szCs w:val="24"/>
              </w:rPr>
              <w:t>⋅</w:t>
            </w:r>
            <w:r w:rsidR="00AD2603" w:rsidRPr="00004748">
              <w:rPr>
                <w:rFonts w:ascii="Times New Roman" w:hAnsi="Times New Roman"/>
                <w:iCs/>
                <w:kern w:val="24"/>
                <w:sz w:val="24"/>
                <w:szCs w:val="24"/>
              </w:rPr>
              <w:t>X1−0,30</w:t>
            </w:r>
            <w:r w:rsidR="00AD2603" w:rsidRPr="00004748">
              <w:rPr>
                <w:rFonts w:ascii="Cambria Math" w:hAnsi="Cambria Math" w:cs="Cambria Math"/>
                <w:iCs/>
                <w:kern w:val="24"/>
                <w:sz w:val="24"/>
                <w:szCs w:val="24"/>
              </w:rPr>
              <w:t>⋅</w:t>
            </w:r>
            <w:r w:rsidR="00AD2603" w:rsidRPr="00004748">
              <w:rPr>
                <w:rFonts w:ascii="Times New Roman" w:hAnsi="Times New Roman"/>
                <w:iCs/>
                <w:kern w:val="24"/>
                <w:sz w:val="24"/>
                <w:szCs w:val="24"/>
              </w:rPr>
              <w:t>X2+0,20</w:t>
            </w:r>
            <w:r w:rsidR="00AD2603" w:rsidRPr="00004748">
              <w:rPr>
                <w:rFonts w:ascii="Cambria Math" w:hAnsi="Cambria Math" w:cs="Cambria Math"/>
                <w:iCs/>
                <w:kern w:val="24"/>
                <w:sz w:val="24"/>
                <w:szCs w:val="24"/>
              </w:rPr>
              <w:t>⋅</w:t>
            </w:r>
            <w:r w:rsidR="00AD2603" w:rsidRPr="00004748">
              <w:rPr>
                <w:rFonts w:ascii="Times New Roman" w:hAnsi="Times New Roman"/>
                <w:iCs/>
                <w:kern w:val="24"/>
                <w:sz w:val="24"/>
                <w:szCs w:val="24"/>
              </w:rPr>
              <w:t>X3+0.10</w:t>
            </w:r>
            <w:r w:rsidR="00AD2603" w:rsidRPr="00004748">
              <w:rPr>
                <w:rFonts w:ascii="Cambria Math" w:hAnsi="Cambria Math" w:cs="Cambria Math"/>
                <w:iCs/>
                <w:kern w:val="24"/>
                <w:sz w:val="24"/>
                <w:szCs w:val="24"/>
              </w:rPr>
              <w:t>⋅</w:t>
            </w:r>
            <w:r w:rsidR="00AD2603" w:rsidRPr="00004748">
              <w:rPr>
                <w:rFonts w:ascii="Times New Roman" w:hAnsi="Times New Roman"/>
                <w:iCs/>
                <w:kern w:val="24"/>
                <w:sz w:val="24"/>
                <w:szCs w:val="24"/>
              </w:rPr>
              <w:t>X4−0,05</w:t>
            </w:r>
            <w:r w:rsidR="00AD2603" w:rsidRPr="00004748">
              <w:rPr>
                <w:rFonts w:ascii="Cambria Math" w:hAnsi="Cambria Math" w:cs="Cambria Math"/>
                <w:iCs/>
                <w:kern w:val="24"/>
                <w:sz w:val="24"/>
                <w:szCs w:val="24"/>
              </w:rPr>
              <w:t>⋅</w:t>
            </w:r>
            <w:r w:rsidR="00AD2603" w:rsidRPr="00004748">
              <w:rPr>
                <w:rFonts w:ascii="Times New Roman" w:hAnsi="Times New Roman"/>
                <w:iCs/>
                <w:kern w:val="24"/>
                <w:sz w:val="24"/>
                <w:szCs w:val="24"/>
              </w:rPr>
              <w:t>X5+0,03</w:t>
            </w:r>
            <w:r w:rsidR="00AD2603" w:rsidRPr="00004748">
              <w:rPr>
                <w:rFonts w:ascii="Cambria Math" w:hAnsi="Cambria Math" w:cs="Cambria Math"/>
                <w:iCs/>
                <w:kern w:val="24"/>
                <w:sz w:val="24"/>
                <w:szCs w:val="24"/>
              </w:rPr>
              <w:t>⋅</w:t>
            </w:r>
            <w:r w:rsidR="00AD2603" w:rsidRPr="00004748">
              <w:rPr>
                <w:rFonts w:ascii="Times New Roman" w:hAnsi="Times New Roman"/>
                <w:iCs/>
                <w:kern w:val="24"/>
                <w:sz w:val="24"/>
                <w:szCs w:val="24"/>
              </w:rPr>
              <w:t>X6−</w:t>
            </w:r>
          </w:p>
          <w:p w14:paraId="12D595BA" w14:textId="77777777" w:rsidR="00AD2603" w:rsidRPr="00004748" w:rsidRDefault="00AD2603" w:rsidP="00EC0A32">
            <w:pPr>
              <w:rPr>
                <w:rFonts w:ascii="Times New Roman" w:hAnsi="Times New Roman"/>
                <w:iCs/>
                <w:kern w:val="24"/>
                <w:sz w:val="24"/>
                <w:szCs w:val="24"/>
              </w:rPr>
            </w:pPr>
            <w:r w:rsidRPr="00004748">
              <w:rPr>
                <w:rFonts w:ascii="Times New Roman" w:hAnsi="Times New Roman"/>
                <w:iCs/>
                <w:kern w:val="24"/>
                <w:sz w:val="24"/>
                <w:szCs w:val="24"/>
              </w:rPr>
              <w:t>0,02</w:t>
            </w:r>
            <w:r w:rsidRPr="00004748">
              <w:rPr>
                <w:rFonts w:ascii="Cambria Math" w:hAnsi="Cambria Math" w:cs="Cambria Math"/>
                <w:iCs/>
                <w:kern w:val="24"/>
                <w:sz w:val="24"/>
                <w:szCs w:val="24"/>
              </w:rPr>
              <w:t>⋅</w:t>
            </w:r>
            <w:r w:rsidRPr="00004748">
              <w:rPr>
                <w:rFonts w:ascii="Times New Roman" w:hAnsi="Times New Roman"/>
                <w:iCs/>
                <w:kern w:val="24"/>
                <w:sz w:val="24"/>
                <w:szCs w:val="24"/>
              </w:rPr>
              <w:t>X7+0,04</w:t>
            </w:r>
            <w:r w:rsidRPr="00004748">
              <w:rPr>
                <w:rFonts w:ascii="Cambria Math" w:hAnsi="Cambria Math" w:cs="Cambria Math"/>
                <w:iCs/>
                <w:kern w:val="24"/>
                <w:sz w:val="24"/>
                <w:szCs w:val="24"/>
              </w:rPr>
              <w:t>⋅</w:t>
            </w:r>
            <w:r w:rsidRPr="00004748">
              <w:rPr>
                <w:rFonts w:ascii="Times New Roman" w:hAnsi="Times New Roman"/>
                <w:iCs/>
                <w:kern w:val="24"/>
                <w:sz w:val="24"/>
                <w:szCs w:val="24"/>
              </w:rPr>
              <w:t>X8+0,01</w:t>
            </w:r>
            <w:r w:rsidRPr="00004748">
              <w:rPr>
                <w:rFonts w:ascii="Cambria Math" w:hAnsi="Cambria Math" w:cs="Cambria Math"/>
                <w:iCs/>
                <w:kern w:val="24"/>
                <w:sz w:val="24"/>
                <w:szCs w:val="24"/>
              </w:rPr>
              <w:t>⋅</w:t>
            </w:r>
            <w:r w:rsidRPr="00004748">
              <w:rPr>
                <w:rFonts w:ascii="Times New Roman" w:hAnsi="Times New Roman"/>
                <w:iCs/>
                <w:kern w:val="24"/>
                <w:sz w:val="24"/>
                <w:szCs w:val="24"/>
              </w:rPr>
              <w:t>X9−0,07</w:t>
            </w:r>
            <w:r w:rsidRPr="00004748">
              <w:rPr>
                <w:rFonts w:ascii="Cambria Math" w:hAnsi="Cambria Math" w:cs="Cambria Math"/>
                <w:iCs/>
                <w:kern w:val="24"/>
                <w:sz w:val="24"/>
                <w:szCs w:val="24"/>
              </w:rPr>
              <w:t>⋅</w:t>
            </w:r>
            <w:r w:rsidRPr="00004748">
              <w:rPr>
                <w:rFonts w:ascii="Times New Roman" w:hAnsi="Times New Roman"/>
                <w:iCs/>
                <w:kern w:val="24"/>
                <w:sz w:val="24"/>
                <w:szCs w:val="24"/>
              </w:rPr>
              <w:t>X10+0,09</w:t>
            </w:r>
            <w:r w:rsidRPr="00004748">
              <w:rPr>
                <w:rFonts w:ascii="Cambria Math" w:hAnsi="Cambria Math" w:cs="Cambria Math"/>
                <w:iCs/>
                <w:kern w:val="24"/>
                <w:sz w:val="24"/>
                <w:szCs w:val="24"/>
              </w:rPr>
              <w:t>⋅</w:t>
            </w:r>
            <w:r w:rsidRPr="00004748">
              <w:rPr>
                <w:rFonts w:ascii="Times New Roman" w:hAnsi="Times New Roman"/>
                <w:iCs/>
                <w:kern w:val="24"/>
                <w:sz w:val="24"/>
                <w:szCs w:val="24"/>
              </w:rPr>
              <w:t>X11+0,06</w:t>
            </w:r>
            <w:r w:rsidRPr="00004748">
              <w:rPr>
                <w:rFonts w:ascii="Cambria Math" w:hAnsi="Cambria Math" w:cs="Cambria Math"/>
                <w:iCs/>
                <w:kern w:val="24"/>
                <w:sz w:val="24"/>
                <w:szCs w:val="24"/>
              </w:rPr>
              <w:t>⋅</w:t>
            </w:r>
            <w:r w:rsidRPr="00004748">
              <w:rPr>
                <w:rFonts w:ascii="Times New Roman" w:hAnsi="Times New Roman"/>
                <w:iCs/>
                <w:kern w:val="24"/>
                <w:sz w:val="24"/>
                <w:szCs w:val="24"/>
              </w:rPr>
              <w:t xml:space="preserve">X12+ Ꜫ </w:t>
            </w:r>
          </w:p>
          <w:p w14:paraId="26DDC3C8" w14:textId="77777777" w:rsidR="00AD2603" w:rsidRPr="00004748" w:rsidRDefault="00AD2603" w:rsidP="00EC0A32">
            <w:pPr>
              <w:jc w:val="both"/>
              <w:rPr>
                <w:rFonts w:ascii="Times New Roman" w:hAnsi="Times New Roman"/>
                <w:iCs/>
                <w:kern w:val="24"/>
                <w:sz w:val="24"/>
                <w:szCs w:val="24"/>
              </w:rPr>
            </w:pPr>
            <w:r w:rsidRPr="00004748">
              <w:rPr>
                <w:rFonts w:ascii="Times New Roman" w:hAnsi="Times New Roman"/>
                <w:iCs/>
                <w:kern w:val="24"/>
                <w:sz w:val="24"/>
                <w:szCs w:val="24"/>
              </w:rPr>
              <w:t>(</w:t>
            </w:r>
            <w:r w:rsidRPr="00004748">
              <w:rPr>
                <w:rFonts w:ascii="Times New Roman" w:hAnsi="Times New Roman"/>
                <w:iCs/>
                <w:kern w:val="24"/>
                <w:sz w:val="24"/>
                <w:szCs w:val="24"/>
                <w:lang w:val="kk-KZ"/>
              </w:rPr>
              <w:t>факторларды таңдаудың сенімділігі</w:t>
            </w:r>
            <w:r w:rsidRPr="00004748">
              <w:rPr>
                <w:rFonts w:ascii="Times New Roman" w:hAnsi="Times New Roman"/>
                <w:iCs/>
                <w:kern w:val="24"/>
                <w:sz w:val="24"/>
                <w:szCs w:val="24"/>
              </w:rPr>
              <w:t>)</w:t>
            </w:r>
          </w:p>
        </w:tc>
        <w:bookmarkEnd w:id="373"/>
      </w:tr>
      <w:tr w:rsidR="00AD2603" w:rsidRPr="00004748" w14:paraId="2635CBFC" w14:textId="77777777" w:rsidTr="00004748">
        <w:trPr>
          <w:trHeight w:val="88"/>
        </w:trPr>
        <w:tc>
          <w:tcPr>
            <w:tcW w:w="2647" w:type="dxa"/>
            <w:tcBorders>
              <w:top w:val="single" w:sz="4" w:space="0" w:color="auto"/>
              <w:left w:val="single" w:sz="4" w:space="0" w:color="auto"/>
              <w:bottom w:val="single" w:sz="4" w:space="0" w:color="auto"/>
              <w:right w:val="single" w:sz="4" w:space="0" w:color="auto"/>
            </w:tcBorders>
            <w:hideMark/>
          </w:tcPr>
          <w:p w14:paraId="0E8AA357" w14:textId="77777777" w:rsidR="00AD2603" w:rsidRPr="00004748" w:rsidRDefault="00AD2603" w:rsidP="00EC0A32">
            <w:pPr>
              <w:jc w:val="both"/>
              <w:rPr>
                <w:rFonts w:ascii="Times New Roman" w:hAnsi="Times New Roman"/>
                <w:iCs/>
                <w:sz w:val="24"/>
                <w:szCs w:val="24"/>
              </w:rPr>
            </w:pPr>
            <w:r w:rsidRPr="00004748">
              <w:rPr>
                <w:rFonts w:ascii="Times New Roman" w:hAnsi="Times New Roman"/>
                <w:iCs/>
                <w:sz w:val="24"/>
                <w:szCs w:val="24"/>
                <w:lang w:val="kk-KZ"/>
              </w:rPr>
              <w:t>Регрессияның бос мүшесі</w:t>
            </w:r>
            <w:r w:rsidRPr="00004748">
              <w:rPr>
                <w:rFonts w:ascii="Times New Roman" w:hAnsi="Times New Roman"/>
                <w:iCs/>
                <w:sz w:val="24"/>
                <w:szCs w:val="24"/>
              </w:rPr>
              <w:t>:</w:t>
            </w:r>
          </w:p>
        </w:tc>
        <w:tc>
          <w:tcPr>
            <w:tcW w:w="6956" w:type="dxa"/>
            <w:tcBorders>
              <w:top w:val="single" w:sz="4" w:space="0" w:color="auto"/>
              <w:left w:val="single" w:sz="4" w:space="0" w:color="auto"/>
              <w:bottom w:val="single" w:sz="4" w:space="0" w:color="auto"/>
              <w:right w:val="single" w:sz="4" w:space="0" w:color="auto"/>
            </w:tcBorders>
            <w:hideMark/>
          </w:tcPr>
          <w:p w14:paraId="77A8EA6A" w14:textId="77777777" w:rsidR="00AD2603" w:rsidRPr="00004748" w:rsidRDefault="00AD2603" w:rsidP="00EC0A32">
            <w:pPr>
              <w:jc w:val="both"/>
              <w:rPr>
                <w:rFonts w:ascii="Times New Roman" w:hAnsi="Times New Roman"/>
                <w:iCs/>
                <w:sz w:val="24"/>
                <w:szCs w:val="24"/>
              </w:rPr>
            </w:pPr>
            <w:r w:rsidRPr="00004748">
              <w:rPr>
                <w:rFonts w:ascii="Times New Roman" w:hAnsi="Times New Roman"/>
                <w:iCs/>
                <w:kern w:val="24"/>
                <w:sz w:val="24"/>
                <w:szCs w:val="24"/>
              </w:rPr>
              <w:t>15,10</w:t>
            </w:r>
          </w:p>
        </w:tc>
      </w:tr>
      <w:tr w:rsidR="00AD2603" w:rsidRPr="00004748" w14:paraId="67D1EA21" w14:textId="77777777" w:rsidTr="00004748">
        <w:trPr>
          <w:trHeight w:val="219"/>
        </w:trPr>
        <w:tc>
          <w:tcPr>
            <w:tcW w:w="2647" w:type="dxa"/>
            <w:tcBorders>
              <w:top w:val="single" w:sz="4" w:space="0" w:color="auto"/>
              <w:left w:val="single" w:sz="4" w:space="0" w:color="auto"/>
              <w:bottom w:val="single" w:sz="4" w:space="0" w:color="auto"/>
              <w:right w:val="single" w:sz="4" w:space="0" w:color="auto"/>
            </w:tcBorders>
            <w:hideMark/>
          </w:tcPr>
          <w:p w14:paraId="78DF568A" w14:textId="77777777" w:rsidR="00AD2603" w:rsidRPr="00004748" w:rsidRDefault="00AD2603" w:rsidP="00EC0A32">
            <w:pPr>
              <w:jc w:val="both"/>
              <w:rPr>
                <w:rFonts w:ascii="Times New Roman" w:hAnsi="Times New Roman"/>
                <w:iCs/>
                <w:sz w:val="24"/>
                <w:szCs w:val="24"/>
              </w:rPr>
            </w:pPr>
            <w:r w:rsidRPr="00004748">
              <w:rPr>
                <w:rFonts w:ascii="Times New Roman" w:hAnsi="Times New Roman"/>
                <w:iCs/>
                <w:sz w:val="24"/>
                <w:szCs w:val="24"/>
                <w:lang w:val="kk-KZ"/>
              </w:rPr>
              <w:t>Факторлардың икемділігі</w:t>
            </w:r>
            <w:r w:rsidRPr="00004748">
              <w:rPr>
                <w:rFonts w:ascii="Times New Roman" w:hAnsi="Times New Roman"/>
                <w:iCs/>
                <w:sz w:val="24"/>
                <w:szCs w:val="24"/>
              </w:rPr>
              <w:t>:</w:t>
            </w:r>
          </w:p>
        </w:tc>
        <w:tc>
          <w:tcPr>
            <w:tcW w:w="6956" w:type="dxa"/>
            <w:tcBorders>
              <w:top w:val="single" w:sz="4" w:space="0" w:color="auto"/>
              <w:left w:val="single" w:sz="4" w:space="0" w:color="auto"/>
              <w:bottom w:val="single" w:sz="4" w:space="0" w:color="auto"/>
              <w:right w:val="single" w:sz="4" w:space="0" w:color="auto"/>
            </w:tcBorders>
            <w:hideMark/>
          </w:tcPr>
          <w:p w14:paraId="2B07DDBA" w14:textId="77777777" w:rsidR="00AD2603" w:rsidRPr="00004748" w:rsidRDefault="00AD2603" w:rsidP="00EC0A32">
            <w:pPr>
              <w:jc w:val="both"/>
              <w:rPr>
                <w:rFonts w:ascii="Times New Roman" w:hAnsi="Times New Roman"/>
                <w:iCs/>
                <w:sz w:val="24"/>
                <w:szCs w:val="24"/>
              </w:rPr>
            </w:pPr>
            <w:r w:rsidRPr="00004748">
              <w:rPr>
                <w:rFonts w:ascii="Times New Roman" w:hAnsi="Times New Roman"/>
                <w:iCs/>
                <w:sz w:val="24"/>
                <w:szCs w:val="24"/>
              </w:rPr>
              <w:t>0,50;0,30;0,20;0.10;−0,05;0,030,02; 0,04; 0,01; −0,07; 0,09; 0,06</w:t>
            </w:r>
          </w:p>
        </w:tc>
      </w:tr>
      <w:tr w:rsidR="00AD2603" w:rsidRPr="000B26AE" w14:paraId="57D2D1BC" w14:textId="77777777" w:rsidTr="00004748">
        <w:trPr>
          <w:trHeight w:val="558"/>
        </w:trPr>
        <w:tc>
          <w:tcPr>
            <w:tcW w:w="2647" w:type="dxa"/>
            <w:tcBorders>
              <w:top w:val="single" w:sz="4" w:space="0" w:color="auto"/>
              <w:left w:val="single" w:sz="4" w:space="0" w:color="auto"/>
              <w:bottom w:val="single" w:sz="4" w:space="0" w:color="auto"/>
              <w:right w:val="single" w:sz="4" w:space="0" w:color="auto"/>
            </w:tcBorders>
            <w:hideMark/>
          </w:tcPr>
          <w:p w14:paraId="7B0FF1B7" w14:textId="77777777" w:rsidR="00AD2603" w:rsidRPr="00004748" w:rsidRDefault="00AD2603" w:rsidP="00EC0A32">
            <w:pPr>
              <w:jc w:val="both"/>
              <w:rPr>
                <w:rFonts w:ascii="Times New Roman" w:hAnsi="Times New Roman"/>
                <w:iCs/>
                <w:sz w:val="24"/>
                <w:szCs w:val="24"/>
                <w:lang w:val="kk-KZ"/>
              </w:rPr>
            </w:pPr>
            <w:r w:rsidRPr="00004748">
              <w:rPr>
                <w:rFonts w:ascii="Times New Roman" w:hAnsi="Times New Roman"/>
                <w:iCs/>
                <w:sz w:val="24"/>
                <w:szCs w:val="24"/>
                <w:lang w:val="kk-KZ"/>
              </w:rPr>
              <w:t>М</w:t>
            </w:r>
            <w:r w:rsidRPr="00004748">
              <w:rPr>
                <w:rFonts w:ascii="Times New Roman" w:hAnsi="Times New Roman"/>
                <w:iCs/>
                <w:sz w:val="24"/>
                <w:szCs w:val="24"/>
              </w:rPr>
              <w:t>ультипликаци</w:t>
            </w:r>
            <w:r w:rsidRPr="00004748">
              <w:rPr>
                <w:rFonts w:ascii="Times New Roman" w:hAnsi="Times New Roman"/>
                <w:iCs/>
                <w:sz w:val="24"/>
                <w:szCs w:val="24"/>
                <w:lang w:val="kk-KZ"/>
              </w:rPr>
              <w:t>ялы коррелляцияны тексергеннен кейін алынған факторлар</w:t>
            </w:r>
            <w:r w:rsidRPr="00004748">
              <w:rPr>
                <w:rFonts w:ascii="Times New Roman" w:hAnsi="Times New Roman"/>
                <w:iCs/>
                <w:sz w:val="24"/>
                <w:szCs w:val="24"/>
              </w:rPr>
              <w:t>:</w:t>
            </w:r>
          </w:p>
        </w:tc>
        <w:tc>
          <w:tcPr>
            <w:tcW w:w="6956" w:type="dxa"/>
            <w:tcBorders>
              <w:top w:val="single" w:sz="4" w:space="0" w:color="auto"/>
              <w:left w:val="single" w:sz="4" w:space="0" w:color="auto"/>
              <w:bottom w:val="single" w:sz="4" w:space="0" w:color="auto"/>
              <w:right w:val="single" w:sz="4" w:space="0" w:color="auto"/>
            </w:tcBorders>
            <w:hideMark/>
          </w:tcPr>
          <w:p w14:paraId="2B1ECE08" w14:textId="0176F2DA" w:rsidR="00AD2603" w:rsidRPr="00004748" w:rsidRDefault="00AD2603" w:rsidP="00EC0A32">
            <w:pPr>
              <w:jc w:val="both"/>
              <w:rPr>
                <w:rFonts w:ascii="Times New Roman" w:hAnsi="Times New Roman"/>
                <w:color w:val="000000"/>
                <w:sz w:val="24"/>
                <w:szCs w:val="24"/>
                <w:lang w:val="kk-KZ" w:eastAsia="ru-RU"/>
              </w:rPr>
            </w:pPr>
            <w:r w:rsidRPr="00004748">
              <w:rPr>
                <w:rFonts w:ascii="Times New Roman" w:hAnsi="Times New Roman"/>
                <w:iCs/>
                <w:kern w:val="24"/>
                <w:sz w:val="24"/>
                <w:szCs w:val="24"/>
                <w:lang w:val="kk-KZ"/>
              </w:rPr>
              <w:t>Жан басына шаққандағы тұтыну индексі</w:t>
            </w:r>
            <w:r w:rsidR="007B0161" w:rsidRPr="00004748">
              <w:rPr>
                <w:rFonts w:ascii="Times New Roman" w:hAnsi="Times New Roman"/>
                <w:iCs/>
                <w:kern w:val="24"/>
                <w:sz w:val="24"/>
                <w:szCs w:val="24"/>
                <w:lang w:val="kk-KZ"/>
              </w:rPr>
              <w:t xml:space="preserve">, </w:t>
            </w:r>
            <w:r w:rsidRPr="00004748">
              <w:rPr>
                <w:rFonts w:ascii="Times New Roman" w:hAnsi="Times New Roman"/>
                <w:color w:val="000000"/>
                <w:sz w:val="24"/>
                <w:szCs w:val="24"/>
                <w:lang w:val="kk-KZ" w:eastAsia="ru-RU"/>
              </w:rPr>
              <w:t>азық-түлікті орташа тұтыну индексі</w:t>
            </w:r>
            <w:r w:rsidRPr="00004748">
              <w:rPr>
                <w:rFonts w:ascii="Times New Roman" w:hAnsi="Times New Roman"/>
                <w:iCs/>
                <w:kern w:val="24"/>
                <w:sz w:val="24"/>
                <w:szCs w:val="24"/>
                <w:lang w:val="kk-KZ"/>
              </w:rPr>
              <w:t xml:space="preserve">, </w:t>
            </w:r>
            <w:r w:rsidRPr="00004748">
              <w:rPr>
                <w:rFonts w:ascii="Times New Roman" w:hAnsi="Times New Roman"/>
                <w:color w:val="000000"/>
                <w:sz w:val="24"/>
                <w:szCs w:val="24"/>
                <w:lang w:val="kk-KZ" w:eastAsia="ru-RU"/>
              </w:rPr>
              <w:t>азық-түлікпен қамтамасыз ету шамасының индексі</w:t>
            </w:r>
            <w:r w:rsidRPr="00004748">
              <w:rPr>
                <w:rFonts w:ascii="Times New Roman" w:hAnsi="Times New Roman"/>
                <w:iCs/>
                <w:kern w:val="24"/>
                <w:sz w:val="24"/>
                <w:szCs w:val="24"/>
                <w:lang w:val="kk-KZ"/>
              </w:rPr>
              <w:t xml:space="preserve"> /</w:t>
            </w:r>
            <w:r w:rsidRPr="00004748">
              <w:rPr>
                <w:rFonts w:ascii="Times New Roman" w:hAnsi="Times New Roman"/>
                <w:color w:val="000000"/>
                <w:sz w:val="24"/>
                <w:szCs w:val="24"/>
                <w:lang w:val="kk-KZ" w:eastAsia="ru-RU"/>
              </w:rPr>
              <w:t xml:space="preserve"> азық-түлікпен қамтамасыз етудің тәуелділік индексі</w:t>
            </w:r>
            <w:r w:rsidRPr="00004748">
              <w:rPr>
                <w:rFonts w:ascii="Times New Roman" w:hAnsi="Times New Roman"/>
                <w:iCs/>
                <w:kern w:val="24"/>
                <w:sz w:val="24"/>
                <w:szCs w:val="24"/>
                <w:lang w:val="kk-KZ"/>
              </w:rPr>
              <w:t xml:space="preserve">, </w:t>
            </w:r>
            <w:r w:rsidRPr="00004748">
              <w:rPr>
                <w:rFonts w:ascii="Times New Roman" w:eastAsia="Arial" w:hAnsi="Times New Roman"/>
                <w:iCs/>
                <w:sz w:val="24"/>
                <w:szCs w:val="24"/>
                <w:lang w:val="kk-KZ"/>
              </w:rPr>
              <w:t>халықтың нақты ақшалай индексі</w:t>
            </w:r>
            <w:r w:rsidRPr="00004748">
              <w:rPr>
                <w:rFonts w:ascii="Times New Roman" w:hAnsi="Times New Roman"/>
                <w:iCs/>
                <w:kern w:val="24"/>
                <w:sz w:val="24"/>
                <w:szCs w:val="24"/>
                <w:lang w:val="kk-KZ"/>
              </w:rPr>
              <w:t xml:space="preserve">, ақша шығыны </w:t>
            </w:r>
            <w:r w:rsidRPr="00004748">
              <w:rPr>
                <w:rFonts w:ascii="Times New Roman" w:hAnsi="Times New Roman"/>
                <w:iCs/>
                <w:sz w:val="24"/>
                <w:szCs w:val="24"/>
                <w:lang w:val="kk-KZ"/>
              </w:rPr>
              <w:t>%-нан</w:t>
            </w:r>
            <w:r w:rsidRPr="00004748">
              <w:rPr>
                <w:rFonts w:ascii="Times New Roman" w:hAnsi="Times New Roman"/>
                <w:iCs/>
                <w:kern w:val="24"/>
                <w:sz w:val="24"/>
                <w:szCs w:val="24"/>
                <w:lang w:val="kk-KZ"/>
              </w:rPr>
              <w:t xml:space="preserve"> </w:t>
            </w:r>
            <w:r w:rsidRPr="00004748">
              <w:rPr>
                <w:rFonts w:ascii="Times New Roman" w:eastAsia="Arial" w:hAnsi="Times New Roman"/>
                <w:iCs/>
                <w:sz w:val="24"/>
                <w:szCs w:val="24"/>
                <w:lang w:val="kk-KZ"/>
              </w:rPr>
              <w:t>үй шаруашылығындағы азық-түлік тауарларының шығыстарының индексі</w:t>
            </w:r>
            <w:r w:rsidRPr="00004748">
              <w:rPr>
                <w:rFonts w:ascii="Times New Roman" w:hAnsi="Times New Roman"/>
                <w:iCs/>
                <w:kern w:val="24"/>
                <w:sz w:val="24"/>
                <w:szCs w:val="24"/>
                <w:lang w:val="kk-KZ"/>
              </w:rPr>
              <w:t>,</w:t>
            </w:r>
            <w:r w:rsidR="001B076A" w:rsidRPr="00004748">
              <w:rPr>
                <w:rFonts w:ascii="Times New Roman" w:hAnsi="Times New Roman"/>
                <w:iCs/>
                <w:kern w:val="24"/>
                <w:sz w:val="24"/>
                <w:szCs w:val="24"/>
                <w:lang w:val="kk-KZ"/>
              </w:rPr>
              <w:t xml:space="preserve"> </w:t>
            </w:r>
            <w:r w:rsidRPr="00004748">
              <w:rPr>
                <w:rFonts w:ascii="Times New Roman" w:eastAsia="Arial" w:hAnsi="Times New Roman"/>
                <w:iCs/>
                <w:sz w:val="24"/>
                <w:szCs w:val="24"/>
                <w:lang w:val="kk-KZ"/>
              </w:rPr>
              <w:t>ең төменгі кіріс көлемі бар халық үлесі</w:t>
            </w:r>
            <w:r w:rsidRPr="00004748">
              <w:rPr>
                <w:rFonts w:ascii="Times New Roman" w:hAnsi="Times New Roman"/>
                <w:iCs/>
                <w:sz w:val="24"/>
                <w:szCs w:val="24"/>
                <w:lang w:val="kk-KZ"/>
              </w:rPr>
              <w:t>(кедейлік деңгейі)</w:t>
            </w:r>
            <w:r w:rsidRPr="00004748">
              <w:rPr>
                <w:rFonts w:ascii="Times New Roman" w:eastAsia="Arial" w:hAnsi="Times New Roman"/>
                <w:iCs/>
                <w:sz w:val="24"/>
                <w:szCs w:val="24"/>
                <w:lang w:val="kk-KZ"/>
              </w:rPr>
              <w:t xml:space="preserve">,  </w:t>
            </w:r>
            <w:r w:rsidRPr="00004748">
              <w:rPr>
                <w:rFonts w:ascii="Times New Roman" w:hAnsi="Times New Roman"/>
                <w:iCs/>
                <w:sz w:val="24"/>
                <w:szCs w:val="24"/>
                <w:lang w:val="kk-KZ"/>
              </w:rPr>
              <w:t>кедейліктің тереңдік индексі</w:t>
            </w:r>
            <w:r w:rsidRPr="00004748">
              <w:rPr>
                <w:rFonts w:ascii="Times New Roman" w:hAnsi="Times New Roman"/>
                <w:color w:val="000000"/>
                <w:sz w:val="24"/>
                <w:szCs w:val="24"/>
                <w:lang w:val="kk-KZ" w:eastAsia="ru-RU"/>
              </w:rPr>
              <w:t xml:space="preserve"> % </w:t>
            </w:r>
            <w:r w:rsidRPr="00004748">
              <w:rPr>
                <w:rFonts w:ascii="Times New Roman" w:hAnsi="Times New Roman"/>
                <w:iCs/>
                <w:kern w:val="24"/>
                <w:sz w:val="24"/>
                <w:szCs w:val="24"/>
                <w:lang w:val="kk-KZ"/>
              </w:rPr>
              <w:t xml:space="preserve">, </w:t>
            </w:r>
            <w:r w:rsidRPr="00004748">
              <w:rPr>
                <w:rFonts w:ascii="Times New Roman" w:hAnsi="Times New Roman"/>
                <w:iCs/>
                <w:sz w:val="24"/>
                <w:szCs w:val="24"/>
                <w:lang w:val="kk-KZ"/>
              </w:rPr>
              <w:t>кедейлік шегі индексі</w:t>
            </w:r>
            <w:r w:rsidRPr="00004748">
              <w:rPr>
                <w:rFonts w:ascii="Times New Roman" w:hAnsi="Times New Roman"/>
                <w:color w:val="000000"/>
                <w:sz w:val="24"/>
                <w:szCs w:val="24"/>
                <w:lang w:val="kk-KZ" w:eastAsia="ru-RU"/>
              </w:rPr>
              <w:t xml:space="preserve"> %</w:t>
            </w:r>
            <w:r w:rsidRPr="00004748">
              <w:rPr>
                <w:rFonts w:ascii="Times New Roman" w:hAnsi="Times New Roman"/>
                <w:iCs/>
                <w:kern w:val="24"/>
                <w:sz w:val="24"/>
                <w:szCs w:val="24"/>
                <w:lang w:val="kk-KZ"/>
              </w:rPr>
              <w:t xml:space="preserve">, </w:t>
            </w:r>
            <w:r w:rsidRPr="00004748">
              <w:rPr>
                <w:rFonts w:ascii="Times New Roman" w:eastAsia="Arial" w:hAnsi="Times New Roman"/>
                <w:iCs/>
                <w:sz w:val="24"/>
                <w:szCs w:val="24"/>
                <w:lang w:val="kk-KZ"/>
              </w:rPr>
              <w:t xml:space="preserve">кірістердің шоғырлану шамасы </w:t>
            </w:r>
            <w:r w:rsidRPr="00004748">
              <w:rPr>
                <w:rFonts w:ascii="Times New Roman" w:hAnsi="Times New Roman"/>
                <w:iCs/>
                <w:sz w:val="24"/>
                <w:szCs w:val="24"/>
                <w:lang w:val="kk-KZ"/>
              </w:rPr>
              <w:t>(Джини индексі),</w:t>
            </w:r>
            <w:r w:rsidRPr="00004748">
              <w:rPr>
                <w:rFonts w:ascii="Times New Roman" w:hAnsi="Times New Roman"/>
                <w:iCs/>
                <w:kern w:val="24"/>
                <w:sz w:val="24"/>
                <w:szCs w:val="24"/>
                <w:lang w:val="kk-KZ"/>
              </w:rPr>
              <w:t xml:space="preserve"> </w:t>
            </w:r>
            <w:r w:rsidRPr="00004748">
              <w:rPr>
                <w:rFonts w:ascii="Times New Roman" w:eastAsia="Arial" w:hAnsi="Times New Roman"/>
                <w:iCs/>
                <w:sz w:val="24"/>
                <w:szCs w:val="24"/>
                <w:lang w:val="kk-KZ"/>
              </w:rPr>
              <w:t>экологиялық таза өнімнің өндірістік индексі</w:t>
            </w:r>
            <w:r w:rsidRPr="00004748">
              <w:rPr>
                <w:rFonts w:ascii="Times New Roman" w:hAnsi="Times New Roman"/>
                <w:iCs/>
                <w:kern w:val="24"/>
                <w:sz w:val="24"/>
                <w:szCs w:val="24"/>
                <w:lang w:val="kk-KZ"/>
              </w:rPr>
              <w:t xml:space="preserve">, </w:t>
            </w:r>
            <w:r w:rsidRPr="00004748">
              <w:rPr>
                <w:rFonts w:ascii="Times New Roman" w:hAnsi="Times New Roman"/>
                <w:iCs/>
                <w:sz w:val="24"/>
                <w:szCs w:val="24"/>
                <w:lang w:val="kk-KZ"/>
              </w:rPr>
              <w:t>ауыл шаруашылығының жалпы өнімінің (қызметтерінің) ЖҚӨ нақты көлем индексі</w:t>
            </w:r>
            <w:r w:rsidRPr="00004748">
              <w:rPr>
                <w:rFonts w:ascii="Times New Roman" w:hAnsi="Times New Roman"/>
                <w:color w:val="000000"/>
                <w:sz w:val="24"/>
                <w:szCs w:val="24"/>
                <w:lang w:val="kk-KZ" w:eastAsia="ru-RU"/>
              </w:rPr>
              <w:t>,  азық-түлікпен қамтамасыз ету индексі</w:t>
            </w:r>
            <w:r w:rsidRPr="00004748">
              <w:rPr>
                <w:rFonts w:ascii="Times New Roman" w:hAnsi="Times New Roman"/>
                <w:iCs/>
                <w:kern w:val="24"/>
                <w:sz w:val="24"/>
                <w:szCs w:val="24"/>
                <w:lang w:val="kk-KZ"/>
              </w:rPr>
              <w:t xml:space="preserve">, </w:t>
            </w:r>
            <w:r w:rsidRPr="00004748">
              <w:rPr>
                <w:rFonts w:ascii="Times New Roman" w:hAnsi="Times New Roman"/>
                <w:iCs/>
                <w:sz w:val="24"/>
                <w:szCs w:val="24"/>
                <w:lang w:val="kk-KZ"/>
              </w:rPr>
              <w:t>ауыл шаруашылығы өндірісі өнімінің табыстылық (зияндылық) деңгейінің индексі</w:t>
            </w:r>
            <w:r w:rsidRPr="00004748">
              <w:rPr>
                <w:rFonts w:ascii="Times New Roman" w:hAnsi="Times New Roman"/>
                <w:iCs/>
                <w:kern w:val="24"/>
                <w:sz w:val="24"/>
                <w:szCs w:val="24"/>
                <w:lang w:val="kk-KZ"/>
              </w:rPr>
              <w:t xml:space="preserve"> (Х1,Х2,Х3,Х4,  Х5,  Х6,</w:t>
            </w:r>
            <w:r w:rsidR="007B0161" w:rsidRPr="00004748">
              <w:rPr>
                <w:rFonts w:ascii="Times New Roman" w:hAnsi="Times New Roman"/>
                <w:iCs/>
                <w:kern w:val="24"/>
                <w:sz w:val="24"/>
                <w:szCs w:val="24"/>
                <w:lang w:val="kk-KZ"/>
              </w:rPr>
              <w:t xml:space="preserve"> </w:t>
            </w:r>
            <w:r w:rsidRPr="00004748">
              <w:rPr>
                <w:rFonts w:ascii="Times New Roman" w:hAnsi="Times New Roman"/>
                <w:iCs/>
                <w:kern w:val="24"/>
                <w:sz w:val="24"/>
                <w:szCs w:val="24"/>
                <w:lang w:val="kk-KZ"/>
              </w:rPr>
              <w:t>Х7,</w:t>
            </w:r>
            <w:r w:rsidR="006264CD" w:rsidRPr="00004748">
              <w:rPr>
                <w:rFonts w:ascii="Times New Roman" w:hAnsi="Times New Roman"/>
                <w:iCs/>
                <w:kern w:val="24"/>
                <w:sz w:val="24"/>
                <w:szCs w:val="24"/>
                <w:lang w:val="kk-KZ"/>
              </w:rPr>
              <w:t xml:space="preserve"> </w:t>
            </w:r>
            <w:r w:rsidRPr="00004748">
              <w:rPr>
                <w:rFonts w:ascii="Times New Roman" w:hAnsi="Times New Roman"/>
                <w:iCs/>
                <w:kern w:val="24"/>
                <w:sz w:val="24"/>
                <w:szCs w:val="24"/>
                <w:lang w:val="kk-KZ"/>
              </w:rPr>
              <w:t>Х8,</w:t>
            </w:r>
            <w:r w:rsidR="006264CD" w:rsidRPr="00004748">
              <w:rPr>
                <w:rFonts w:ascii="Times New Roman" w:hAnsi="Times New Roman"/>
                <w:iCs/>
                <w:kern w:val="24"/>
                <w:sz w:val="24"/>
                <w:szCs w:val="24"/>
                <w:lang w:val="kk-KZ"/>
              </w:rPr>
              <w:t xml:space="preserve"> </w:t>
            </w:r>
            <w:r w:rsidRPr="00004748">
              <w:rPr>
                <w:rFonts w:ascii="Times New Roman" w:hAnsi="Times New Roman"/>
                <w:iCs/>
                <w:kern w:val="24"/>
                <w:sz w:val="24"/>
                <w:szCs w:val="24"/>
                <w:lang w:val="kk-KZ"/>
              </w:rPr>
              <w:t>Х9,</w:t>
            </w:r>
            <w:r w:rsidR="006264CD" w:rsidRPr="00004748">
              <w:rPr>
                <w:rFonts w:ascii="Times New Roman" w:hAnsi="Times New Roman"/>
                <w:iCs/>
                <w:kern w:val="24"/>
                <w:sz w:val="24"/>
                <w:szCs w:val="24"/>
                <w:lang w:val="kk-KZ"/>
              </w:rPr>
              <w:t xml:space="preserve"> </w:t>
            </w:r>
            <w:r w:rsidRPr="00004748">
              <w:rPr>
                <w:rFonts w:ascii="Times New Roman" w:hAnsi="Times New Roman"/>
                <w:iCs/>
                <w:kern w:val="24"/>
                <w:sz w:val="24"/>
                <w:szCs w:val="24"/>
                <w:lang w:val="kk-KZ"/>
              </w:rPr>
              <w:t>Х10,</w:t>
            </w:r>
            <w:r w:rsidR="006264CD" w:rsidRPr="00004748">
              <w:rPr>
                <w:rFonts w:ascii="Times New Roman" w:hAnsi="Times New Roman"/>
                <w:iCs/>
                <w:kern w:val="24"/>
                <w:sz w:val="24"/>
                <w:szCs w:val="24"/>
                <w:lang w:val="kk-KZ"/>
              </w:rPr>
              <w:t xml:space="preserve"> </w:t>
            </w:r>
            <w:r w:rsidRPr="00004748">
              <w:rPr>
                <w:rFonts w:ascii="Times New Roman" w:hAnsi="Times New Roman"/>
                <w:iCs/>
                <w:kern w:val="24"/>
                <w:sz w:val="24"/>
                <w:szCs w:val="24"/>
                <w:lang w:val="kk-KZ"/>
              </w:rPr>
              <w:t>Х11,</w:t>
            </w:r>
            <w:r w:rsidR="006264CD" w:rsidRPr="00004748">
              <w:rPr>
                <w:rFonts w:ascii="Times New Roman" w:hAnsi="Times New Roman"/>
                <w:iCs/>
                <w:kern w:val="24"/>
                <w:sz w:val="24"/>
                <w:szCs w:val="24"/>
                <w:lang w:val="kk-KZ"/>
              </w:rPr>
              <w:t xml:space="preserve"> </w:t>
            </w:r>
            <w:r w:rsidRPr="00004748">
              <w:rPr>
                <w:rFonts w:ascii="Times New Roman" w:hAnsi="Times New Roman"/>
                <w:iCs/>
                <w:kern w:val="24"/>
                <w:sz w:val="24"/>
                <w:szCs w:val="24"/>
                <w:lang w:val="kk-KZ"/>
              </w:rPr>
              <w:t>Х12).</w:t>
            </w:r>
          </w:p>
        </w:tc>
      </w:tr>
      <w:tr w:rsidR="00AD2603" w:rsidRPr="00004748" w14:paraId="3932C34E" w14:textId="77777777" w:rsidTr="00004748">
        <w:trPr>
          <w:trHeight w:val="409"/>
        </w:trPr>
        <w:tc>
          <w:tcPr>
            <w:tcW w:w="2647" w:type="dxa"/>
            <w:tcBorders>
              <w:top w:val="single" w:sz="4" w:space="0" w:color="auto"/>
              <w:left w:val="single" w:sz="4" w:space="0" w:color="auto"/>
              <w:bottom w:val="single" w:sz="4" w:space="0" w:color="auto"/>
              <w:right w:val="single" w:sz="4" w:space="0" w:color="auto"/>
            </w:tcBorders>
            <w:hideMark/>
          </w:tcPr>
          <w:p w14:paraId="4DC5086A" w14:textId="77777777" w:rsidR="00AD2603" w:rsidRPr="00004748" w:rsidRDefault="00AD2603" w:rsidP="00EC0A32">
            <w:pPr>
              <w:jc w:val="both"/>
              <w:rPr>
                <w:rFonts w:ascii="Times New Roman" w:hAnsi="Times New Roman"/>
                <w:iCs/>
                <w:sz w:val="24"/>
                <w:szCs w:val="24"/>
              </w:rPr>
            </w:pPr>
            <w:r w:rsidRPr="00004748">
              <w:rPr>
                <w:rFonts w:ascii="Times New Roman" w:hAnsi="Times New Roman"/>
                <w:iCs/>
                <w:sz w:val="24"/>
                <w:szCs w:val="24"/>
                <w:lang w:val="kk-KZ"/>
              </w:rPr>
              <w:t>Регрессиялық талдауға кірмейтін факторлар</w:t>
            </w:r>
            <w:r w:rsidRPr="00004748">
              <w:rPr>
                <w:rFonts w:ascii="Times New Roman" w:hAnsi="Times New Roman"/>
                <w:iCs/>
                <w:sz w:val="24"/>
                <w:szCs w:val="24"/>
              </w:rPr>
              <w:t>:</w:t>
            </w:r>
          </w:p>
        </w:tc>
        <w:tc>
          <w:tcPr>
            <w:tcW w:w="6956" w:type="dxa"/>
            <w:tcBorders>
              <w:top w:val="single" w:sz="4" w:space="0" w:color="auto"/>
              <w:left w:val="single" w:sz="4" w:space="0" w:color="auto"/>
              <w:bottom w:val="single" w:sz="4" w:space="0" w:color="auto"/>
              <w:right w:val="single" w:sz="4" w:space="0" w:color="auto"/>
            </w:tcBorders>
            <w:hideMark/>
          </w:tcPr>
          <w:p w14:paraId="1AE0B2A9" w14:textId="5A816C34" w:rsidR="00AD2603" w:rsidRPr="00004748" w:rsidRDefault="00AD2603" w:rsidP="00EC0A32">
            <w:pPr>
              <w:tabs>
                <w:tab w:val="left" w:pos="4970"/>
              </w:tabs>
              <w:jc w:val="both"/>
              <w:rPr>
                <w:rFonts w:ascii="Times New Roman" w:hAnsi="Times New Roman"/>
                <w:iCs/>
                <w:sz w:val="24"/>
                <w:szCs w:val="24"/>
              </w:rPr>
            </w:pPr>
            <w:r w:rsidRPr="00004748">
              <w:rPr>
                <w:rFonts w:ascii="Times New Roman" w:hAnsi="Times New Roman"/>
                <w:iCs/>
                <w:kern w:val="24"/>
                <w:sz w:val="24"/>
                <w:szCs w:val="24"/>
                <w:lang w:val="kk-KZ"/>
              </w:rPr>
              <w:t xml:space="preserve">Коррелляциялық талдауда АҚТЖ индексінің факторы регрессиялық модель, яғни </w:t>
            </w:r>
            <w:r w:rsidR="007B0161" w:rsidRPr="00004748">
              <w:rPr>
                <w:rFonts w:ascii="Times New Roman" w:eastAsia="Calibri" w:hAnsi="Times New Roman"/>
                <w:iCs/>
                <w:sz w:val="24"/>
                <w:szCs w:val="24"/>
              </w:rPr>
              <w:t>Y</w:t>
            </w:r>
            <w:r w:rsidRPr="00004748">
              <w:rPr>
                <w:rFonts w:ascii="Times New Roman" w:hAnsi="Times New Roman"/>
                <w:iCs/>
                <w:kern w:val="24"/>
                <w:sz w:val="24"/>
                <w:szCs w:val="24"/>
                <w:lang w:val="kk-KZ"/>
              </w:rPr>
              <w:t xml:space="preserve"> ретінде </w:t>
            </w:r>
            <w:r w:rsidR="007B0161" w:rsidRPr="00004748">
              <w:rPr>
                <w:rFonts w:ascii="Times New Roman" w:hAnsi="Times New Roman"/>
                <w:iCs/>
                <w:kern w:val="24"/>
                <w:sz w:val="24"/>
                <w:szCs w:val="24"/>
                <w:lang w:val="kk-KZ"/>
              </w:rPr>
              <w:t>енгізілген</w:t>
            </w:r>
          </w:p>
        </w:tc>
      </w:tr>
      <w:tr w:rsidR="00AD2603" w:rsidRPr="00004748" w14:paraId="757AF9E8" w14:textId="77777777" w:rsidTr="00004748">
        <w:trPr>
          <w:trHeight w:val="248"/>
        </w:trPr>
        <w:tc>
          <w:tcPr>
            <w:tcW w:w="2647" w:type="dxa"/>
            <w:tcBorders>
              <w:top w:val="single" w:sz="4" w:space="0" w:color="auto"/>
              <w:left w:val="single" w:sz="4" w:space="0" w:color="auto"/>
              <w:bottom w:val="single" w:sz="4" w:space="0" w:color="auto"/>
              <w:right w:val="single" w:sz="4" w:space="0" w:color="auto"/>
            </w:tcBorders>
            <w:hideMark/>
          </w:tcPr>
          <w:p w14:paraId="6B7B4CDE" w14:textId="77777777" w:rsidR="00AD2603" w:rsidRPr="00004748" w:rsidRDefault="00AD2603" w:rsidP="00EC0A32">
            <w:pPr>
              <w:jc w:val="both"/>
              <w:rPr>
                <w:rFonts w:ascii="Times New Roman" w:hAnsi="Times New Roman"/>
                <w:iCs/>
                <w:sz w:val="24"/>
                <w:szCs w:val="24"/>
              </w:rPr>
            </w:pPr>
            <w:bookmarkStart w:id="374" w:name="_Hlk122603441"/>
            <w:r w:rsidRPr="00004748">
              <w:rPr>
                <w:rFonts w:ascii="Times New Roman" w:hAnsi="Times New Roman"/>
                <w:iCs/>
                <w:sz w:val="24"/>
                <w:szCs w:val="24"/>
              </w:rPr>
              <w:t>F- Фишер критерий</w:t>
            </w:r>
            <w:r w:rsidRPr="00004748">
              <w:rPr>
                <w:rFonts w:ascii="Times New Roman" w:hAnsi="Times New Roman"/>
                <w:iCs/>
                <w:sz w:val="24"/>
                <w:szCs w:val="24"/>
                <w:lang w:val="kk-KZ"/>
              </w:rPr>
              <w:t>і</w:t>
            </w:r>
            <w:r w:rsidRPr="00004748">
              <w:rPr>
                <w:rFonts w:ascii="Times New Roman" w:hAnsi="Times New Roman"/>
                <w:iCs/>
                <w:sz w:val="24"/>
                <w:szCs w:val="24"/>
              </w:rPr>
              <w:t>:</w:t>
            </w:r>
          </w:p>
        </w:tc>
        <w:tc>
          <w:tcPr>
            <w:tcW w:w="6956" w:type="dxa"/>
            <w:tcBorders>
              <w:top w:val="single" w:sz="4" w:space="0" w:color="auto"/>
              <w:left w:val="single" w:sz="4" w:space="0" w:color="auto"/>
              <w:bottom w:val="single" w:sz="4" w:space="0" w:color="auto"/>
              <w:right w:val="single" w:sz="4" w:space="0" w:color="auto"/>
            </w:tcBorders>
            <w:hideMark/>
          </w:tcPr>
          <w:p w14:paraId="7440D010" w14:textId="77777777" w:rsidR="00AD2603" w:rsidRPr="00004748" w:rsidRDefault="00AD2603" w:rsidP="00EC0A32">
            <w:pPr>
              <w:jc w:val="both"/>
              <w:rPr>
                <w:rFonts w:ascii="Times New Roman" w:hAnsi="Times New Roman"/>
                <w:iCs/>
                <w:sz w:val="24"/>
                <w:szCs w:val="24"/>
              </w:rPr>
            </w:pPr>
            <w:r w:rsidRPr="00004748">
              <w:rPr>
                <w:rFonts w:ascii="Times New Roman" w:hAnsi="Times New Roman"/>
                <w:iCs/>
                <w:kern w:val="24"/>
                <w:sz w:val="24"/>
                <w:szCs w:val="24"/>
                <w:lang w:val="kk-KZ"/>
              </w:rPr>
              <w:t>0,056</w:t>
            </w:r>
            <w:r w:rsidRPr="00004748">
              <w:rPr>
                <w:rFonts w:ascii="Times New Roman" w:hAnsi="Times New Roman"/>
                <w:iCs/>
                <w:kern w:val="24"/>
                <w:sz w:val="24"/>
                <w:szCs w:val="24"/>
                <w:lang w:val="en-US"/>
              </w:rPr>
              <w:t xml:space="preserve">→ </w:t>
            </w:r>
            <w:r w:rsidRPr="00004748">
              <w:rPr>
                <w:rFonts w:ascii="Times New Roman" w:hAnsi="Times New Roman"/>
                <w:iCs/>
                <w:kern w:val="24"/>
                <w:sz w:val="24"/>
                <w:szCs w:val="24"/>
                <w:lang w:val="kk-KZ"/>
              </w:rPr>
              <w:t>сәйкес модель</w:t>
            </w:r>
          </w:p>
        </w:tc>
        <w:bookmarkEnd w:id="374"/>
      </w:tr>
      <w:tr w:rsidR="00AD2603" w:rsidRPr="00004748" w14:paraId="40DCBDFC" w14:textId="77777777" w:rsidTr="00004748">
        <w:trPr>
          <w:trHeight w:val="50"/>
        </w:trPr>
        <w:tc>
          <w:tcPr>
            <w:tcW w:w="2647" w:type="dxa"/>
            <w:tcBorders>
              <w:top w:val="single" w:sz="4" w:space="0" w:color="auto"/>
              <w:left w:val="single" w:sz="4" w:space="0" w:color="auto"/>
              <w:bottom w:val="single" w:sz="4" w:space="0" w:color="auto"/>
              <w:right w:val="single" w:sz="4" w:space="0" w:color="auto"/>
            </w:tcBorders>
            <w:hideMark/>
          </w:tcPr>
          <w:p w14:paraId="09D2427B" w14:textId="77777777" w:rsidR="00AD2603" w:rsidRPr="00004748" w:rsidRDefault="00AD2603" w:rsidP="00EC0A32">
            <w:pPr>
              <w:jc w:val="both"/>
              <w:rPr>
                <w:rFonts w:ascii="Times New Roman" w:hAnsi="Times New Roman"/>
                <w:iCs/>
                <w:sz w:val="24"/>
                <w:szCs w:val="24"/>
              </w:rPr>
            </w:pPr>
            <w:bookmarkStart w:id="375" w:name="_Hlk122603411"/>
            <w:r w:rsidRPr="00004748">
              <w:rPr>
                <w:rFonts w:ascii="Times New Roman" w:hAnsi="Times New Roman"/>
                <w:iCs/>
                <w:sz w:val="24"/>
                <w:szCs w:val="24"/>
              </w:rPr>
              <w:t>t- Стьюдент критерий</w:t>
            </w:r>
            <w:r w:rsidRPr="00004748">
              <w:rPr>
                <w:rFonts w:ascii="Times New Roman" w:hAnsi="Times New Roman"/>
                <w:iCs/>
                <w:sz w:val="24"/>
                <w:szCs w:val="24"/>
                <w:lang w:val="kk-KZ"/>
              </w:rPr>
              <w:t>і</w:t>
            </w:r>
            <w:r w:rsidRPr="00004748">
              <w:rPr>
                <w:rFonts w:ascii="Times New Roman" w:hAnsi="Times New Roman"/>
                <w:iCs/>
                <w:sz w:val="24"/>
                <w:szCs w:val="24"/>
              </w:rPr>
              <w:t>:</w:t>
            </w:r>
          </w:p>
        </w:tc>
        <w:tc>
          <w:tcPr>
            <w:tcW w:w="6956" w:type="dxa"/>
            <w:tcBorders>
              <w:top w:val="single" w:sz="4" w:space="0" w:color="auto"/>
              <w:left w:val="single" w:sz="4" w:space="0" w:color="auto"/>
              <w:bottom w:val="single" w:sz="4" w:space="0" w:color="auto"/>
              <w:right w:val="single" w:sz="4" w:space="0" w:color="auto"/>
            </w:tcBorders>
            <w:hideMark/>
          </w:tcPr>
          <w:p w14:paraId="624D0C46" w14:textId="77777777" w:rsidR="00AD2603" w:rsidRPr="00004748" w:rsidRDefault="00AD2603" w:rsidP="00EC0A32">
            <w:pPr>
              <w:jc w:val="both"/>
              <w:rPr>
                <w:rFonts w:ascii="Times New Roman" w:hAnsi="Times New Roman"/>
                <w:iCs/>
                <w:sz w:val="24"/>
                <w:szCs w:val="24"/>
              </w:rPr>
            </w:pPr>
            <w:r w:rsidRPr="00004748">
              <w:rPr>
                <w:rFonts w:ascii="Times New Roman" w:hAnsi="Times New Roman"/>
                <w:iCs/>
                <w:kern w:val="24"/>
                <w:sz w:val="24"/>
                <w:szCs w:val="24"/>
                <w:lang w:val="kk-KZ"/>
              </w:rPr>
              <w:t xml:space="preserve">0,776&gt;0,255 → логикалық негізге ие модель </w:t>
            </w:r>
          </w:p>
        </w:tc>
        <w:bookmarkEnd w:id="375"/>
      </w:tr>
      <w:tr w:rsidR="00AD2603" w:rsidRPr="00004748" w14:paraId="6647656A" w14:textId="77777777" w:rsidTr="00004748">
        <w:trPr>
          <w:trHeight w:val="237"/>
        </w:trPr>
        <w:tc>
          <w:tcPr>
            <w:tcW w:w="9603" w:type="dxa"/>
            <w:gridSpan w:val="2"/>
            <w:tcBorders>
              <w:top w:val="single" w:sz="4" w:space="0" w:color="auto"/>
              <w:left w:val="single" w:sz="4" w:space="0" w:color="auto"/>
              <w:bottom w:val="single" w:sz="4" w:space="0" w:color="auto"/>
              <w:right w:val="single" w:sz="4" w:space="0" w:color="auto"/>
            </w:tcBorders>
            <w:hideMark/>
          </w:tcPr>
          <w:p w14:paraId="6F713D3E" w14:textId="67BFFBD8" w:rsidR="00AD2603" w:rsidRPr="00004748" w:rsidRDefault="00AD2603" w:rsidP="00004748">
            <w:pPr>
              <w:ind w:firstLine="559"/>
              <w:jc w:val="both"/>
              <w:rPr>
                <w:rFonts w:ascii="Times New Roman" w:hAnsi="Times New Roman"/>
                <w:iCs/>
                <w:sz w:val="24"/>
                <w:szCs w:val="24"/>
                <w:lang w:val="kk-KZ"/>
              </w:rPr>
            </w:pPr>
            <w:bookmarkStart w:id="376" w:name="_Hlk122605244"/>
            <w:r w:rsidRPr="00004748">
              <w:rPr>
                <w:rFonts w:ascii="Times New Roman" w:hAnsi="Times New Roman"/>
                <w:iCs/>
                <w:sz w:val="24"/>
                <w:szCs w:val="24"/>
                <w:lang w:val="kk-KZ"/>
              </w:rPr>
              <w:t xml:space="preserve">Ескерту </w:t>
            </w:r>
            <w:r w:rsidR="00004748">
              <w:rPr>
                <w:rFonts w:ascii="Times New Roman" w:hAnsi="Times New Roman"/>
                <w:iCs/>
                <w:sz w:val="24"/>
                <w:szCs w:val="24"/>
                <w:lang w:val="kk-KZ"/>
              </w:rPr>
              <w:t xml:space="preserve">– </w:t>
            </w:r>
            <w:r w:rsidR="00004748" w:rsidRPr="00004748">
              <w:rPr>
                <w:rFonts w:ascii="Times New Roman" w:hAnsi="Times New Roman"/>
                <w:iCs/>
                <w:sz w:val="24"/>
                <w:szCs w:val="24"/>
                <w:lang w:val="kk-KZ"/>
              </w:rPr>
              <w:t xml:space="preserve">Автормен </w:t>
            </w:r>
            <w:r w:rsidRPr="00004748">
              <w:rPr>
                <w:rFonts w:ascii="Times New Roman" w:hAnsi="Times New Roman"/>
                <w:iCs/>
                <w:sz w:val="24"/>
                <w:szCs w:val="24"/>
                <w:lang w:val="kk-KZ"/>
              </w:rPr>
              <w:t>жасалған</w:t>
            </w:r>
            <w:bookmarkEnd w:id="376"/>
          </w:p>
        </w:tc>
      </w:tr>
    </w:tbl>
    <w:bookmarkEnd w:id="372"/>
    <w:p w14:paraId="5C0A70F1" w14:textId="77777777" w:rsidR="00AD2603" w:rsidRPr="00E4278A" w:rsidRDefault="00AD2603" w:rsidP="00EC0A32">
      <w:pPr>
        <w:spacing w:after="0" w:line="240" w:lineRule="auto"/>
        <w:jc w:val="both"/>
        <w:rPr>
          <w:rFonts w:ascii="Cambria Math" w:eastAsia="+mj-ea" w:hAnsi="Cambria Math" w:cs="Cambria Math"/>
          <w:iCs/>
          <w:kern w:val="24"/>
          <w:sz w:val="28"/>
          <w:szCs w:val="28"/>
          <w:lang w:val="kk-KZ"/>
        </w:rPr>
      </w:pPr>
      <w:r w:rsidRPr="00E4278A">
        <w:rPr>
          <w:rFonts w:ascii="Times New Roman" w:eastAsia="+mj-ea" w:hAnsi="Times New Roman" w:cs="Times New Roman"/>
          <w:iCs/>
          <w:kern w:val="24"/>
          <w:sz w:val="28"/>
          <w:szCs w:val="28"/>
          <w:lang w:val="kk-KZ"/>
        </w:rPr>
        <w:tab/>
      </w:r>
    </w:p>
    <w:p w14:paraId="179BBACD" w14:textId="02744EC0" w:rsidR="00AD2603" w:rsidRPr="00E4278A" w:rsidRDefault="00AD2603" w:rsidP="00004748">
      <w:pPr>
        <w:spacing w:after="0" w:line="240" w:lineRule="auto"/>
        <w:ind w:firstLine="709"/>
        <w:jc w:val="both"/>
        <w:rPr>
          <w:rFonts w:ascii="Times New Roman" w:eastAsia="+mj-ea" w:hAnsi="Times New Roman" w:cs="Times New Roman"/>
          <w:bCs/>
          <w:iCs/>
          <w:kern w:val="24"/>
          <w:sz w:val="28"/>
          <w:szCs w:val="28"/>
          <w:lang w:val="kk-KZ"/>
        </w:rPr>
      </w:pPr>
      <w:r w:rsidRPr="00E4278A">
        <w:rPr>
          <w:rFonts w:ascii="Times New Roman" w:eastAsia="+mj-ea" w:hAnsi="Times New Roman" w:cs="Times New Roman"/>
          <w:bCs/>
          <w:iCs/>
          <w:kern w:val="24"/>
          <w:sz w:val="28"/>
          <w:szCs w:val="28"/>
          <w:lang w:val="kk-KZ"/>
        </w:rPr>
        <w:t xml:space="preserve">Келтірілген регрессиялық талдау тәуелділігі мәліметтерінің негізінде біз инфляцияны ескере отырып болжаулар жасадық, </w:t>
      </w:r>
      <w:r w:rsidR="00004748">
        <w:rPr>
          <w:rFonts w:ascii="Times New Roman" w:eastAsia="+mj-ea" w:hAnsi="Times New Roman" w:cs="Times New Roman"/>
          <w:bCs/>
          <w:iCs/>
          <w:kern w:val="24"/>
          <w:sz w:val="28"/>
          <w:szCs w:val="28"/>
          <w:lang w:val="kk-KZ"/>
        </w:rPr>
        <w:t>95-</w:t>
      </w:r>
      <w:r w:rsidRPr="00E4278A">
        <w:rPr>
          <w:rFonts w:ascii="Times New Roman" w:eastAsia="+mj-ea" w:hAnsi="Times New Roman" w:cs="Times New Roman"/>
          <w:bCs/>
          <w:iCs/>
          <w:kern w:val="24"/>
          <w:sz w:val="28"/>
          <w:szCs w:val="28"/>
          <w:lang w:val="kk-KZ"/>
        </w:rPr>
        <w:t>кесте</w:t>
      </w:r>
      <w:r w:rsidR="00004748">
        <w:rPr>
          <w:rFonts w:ascii="Times New Roman" w:eastAsia="+mj-ea" w:hAnsi="Times New Roman" w:cs="Times New Roman"/>
          <w:bCs/>
          <w:iCs/>
          <w:kern w:val="24"/>
          <w:sz w:val="28"/>
          <w:szCs w:val="28"/>
          <w:lang w:val="kk-KZ"/>
        </w:rPr>
        <w:t>.</w:t>
      </w:r>
    </w:p>
    <w:p w14:paraId="4C59F781" w14:textId="77777777" w:rsidR="00AD2603" w:rsidRDefault="00AD2603" w:rsidP="00EC0A32">
      <w:pPr>
        <w:spacing w:after="0" w:line="240" w:lineRule="auto"/>
        <w:jc w:val="both"/>
        <w:rPr>
          <w:rFonts w:ascii="Times New Roman" w:eastAsia="+mj-ea" w:hAnsi="Times New Roman" w:cs="Times New Roman"/>
          <w:iCs/>
          <w:kern w:val="24"/>
          <w:sz w:val="28"/>
          <w:szCs w:val="28"/>
          <w:lang w:val="kk-KZ"/>
        </w:rPr>
      </w:pPr>
      <w:r w:rsidRPr="00E4278A">
        <w:rPr>
          <w:rFonts w:ascii="Times New Roman" w:eastAsia="+mj-ea" w:hAnsi="Times New Roman" w:cs="Times New Roman"/>
          <w:iCs/>
          <w:kern w:val="24"/>
          <w:sz w:val="28"/>
          <w:szCs w:val="28"/>
          <w:lang w:val="kk-KZ"/>
        </w:rPr>
        <w:tab/>
      </w:r>
    </w:p>
    <w:p w14:paraId="649EC511" w14:textId="2BAAE14A" w:rsidR="00AD2603" w:rsidRPr="00E4278A" w:rsidRDefault="00AD2603" w:rsidP="00004748">
      <w:pPr>
        <w:spacing w:after="0" w:line="240" w:lineRule="auto"/>
        <w:jc w:val="both"/>
        <w:rPr>
          <w:rFonts w:ascii="Times New Roman" w:eastAsia="+mj-ea" w:hAnsi="Times New Roman" w:cs="Times New Roman"/>
          <w:b/>
          <w:bCs/>
          <w:iCs/>
          <w:kern w:val="24"/>
          <w:sz w:val="28"/>
          <w:szCs w:val="28"/>
          <w:lang w:val="kk-KZ"/>
        </w:rPr>
      </w:pPr>
      <w:r>
        <w:rPr>
          <w:rFonts w:ascii="Times New Roman" w:eastAsia="Calibri" w:hAnsi="Times New Roman" w:cs="Times New Roman"/>
          <w:iCs/>
          <w:sz w:val="28"/>
          <w:szCs w:val="28"/>
          <w:lang w:val="kk-KZ"/>
        </w:rPr>
        <w:t>К</w:t>
      </w:r>
      <w:r w:rsidRPr="00E4278A">
        <w:rPr>
          <w:rFonts w:ascii="Times New Roman" w:eastAsia="Calibri" w:hAnsi="Times New Roman" w:cs="Times New Roman"/>
          <w:iCs/>
          <w:sz w:val="28"/>
          <w:szCs w:val="28"/>
          <w:lang w:val="kk-KZ"/>
        </w:rPr>
        <w:t>есте</w:t>
      </w:r>
      <w:r>
        <w:rPr>
          <w:rFonts w:ascii="Times New Roman" w:eastAsia="Calibri" w:hAnsi="Times New Roman" w:cs="Times New Roman"/>
          <w:iCs/>
          <w:sz w:val="28"/>
          <w:szCs w:val="28"/>
          <w:lang w:val="kk-KZ"/>
        </w:rPr>
        <w:t xml:space="preserve"> 9</w:t>
      </w:r>
      <w:r w:rsidR="008338E8">
        <w:rPr>
          <w:rFonts w:ascii="Times New Roman" w:eastAsia="Calibri" w:hAnsi="Times New Roman" w:cs="Times New Roman"/>
          <w:iCs/>
          <w:sz w:val="28"/>
          <w:szCs w:val="28"/>
          <w:lang w:val="kk-KZ"/>
        </w:rPr>
        <w:t>5</w:t>
      </w:r>
      <w:r w:rsidR="00004748">
        <w:rPr>
          <w:rFonts w:ascii="Times New Roman" w:eastAsia="Calibri" w:hAnsi="Times New Roman" w:cs="Times New Roman"/>
          <w:iCs/>
          <w:sz w:val="28"/>
          <w:szCs w:val="28"/>
          <w:lang w:val="kk-KZ"/>
        </w:rPr>
        <w:t xml:space="preserve"> – </w:t>
      </w:r>
      <w:r w:rsidRPr="00E4278A">
        <w:rPr>
          <w:rFonts w:ascii="Times New Roman" w:eastAsia="+mj-ea" w:hAnsi="Times New Roman" w:cs="Times New Roman"/>
          <w:iCs/>
          <w:kern w:val="24"/>
          <w:sz w:val="28"/>
          <w:szCs w:val="28"/>
          <w:lang w:val="kk-KZ"/>
        </w:rPr>
        <w:t>10%-дық инфляцияны ескере отырып әрбір айналымға болжау</w:t>
      </w:r>
    </w:p>
    <w:p w14:paraId="39FB17E9" w14:textId="77777777" w:rsidR="00AD2603" w:rsidRPr="00004748" w:rsidRDefault="00AD2603" w:rsidP="00004748">
      <w:pPr>
        <w:spacing w:after="0" w:line="240" w:lineRule="auto"/>
        <w:jc w:val="right"/>
        <w:rPr>
          <w:rFonts w:ascii="Times New Roman" w:eastAsia="+mj-ea" w:hAnsi="Times New Roman" w:cs="Times New Roman"/>
          <w:b/>
          <w:bCs/>
          <w:iCs/>
          <w:kern w:val="24"/>
          <w:sz w:val="16"/>
          <w:szCs w:val="16"/>
          <w:lang w:val="kk-KZ"/>
        </w:rPr>
      </w:pPr>
    </w:p>
    <w:tbl>
      <w:tblPr>
        <w:tblStyle w:val="11"/>
        <w:tblW w:w="9564" w:type="dxa"/>
        <w:jc w:val="center"/>
        <w:tblLayout w:type="fixed"/>
        <w:tblLook w:val="04A0" w:firstRow="1" w:lastRow="0" w:firstColumn="1" w:lastColumn="0" w:noHBand="0" w:noVBand="1"/>
      </w:tblPr>
      <w:tblGrid>
        <w:gridCol w:w="3897"/>
        <w:gridCol w:w="1162"/>
        <w:gridCol w:w="867"/>
        <w:gridCol w:w="944"/>
        <w:gridCol w:w="993"/>
        <w:gridCol w:w="864"/>
        <w:gridCol w:w="837"/>
      </w:tblGrid>
      <w:tr w:rsidR="00AD2603" w:rsidRPr="00332FF3" w14:paraId="4F962F97" w14:textId="77777777" w:rsidTr="002371F3">
        <w:trPr>
          <w:jc w:val="center"/>
        </w:trPr>
        <w:tc>
          <w:tcPr>
            <w:tcW w:w="3897" w:type="dxa"/>
            <w:shd w:val="clear" w:color="auto" w:fill="auto"/>
            <w:vAlign w:val="center"/>
          </w:tcPr>
          <w:p w14:paraId="70D10D59" w14:textId="42BD4B2A" w:rsidR="00AD2603" w:rsidRPr="002371F3" w:rsidRDefault="00AD2603" w:rsidP="00004748">
            <w:pPr>
              <w:jc w:val="center"/>
              <w:rPr>
                <w:rFonts w:ascii="Times New Roman" w:eastAsia="+mj-ea" w:hAnsi="Times New Roman"/>
                <w:bCs/>
                <w:iCs/>
                <w:kern w:val="24"/>
                <w:sz w:val="24"/>
                <w:szCs w:val="24"/>
                <w:lang w:val="kk-KZ"/>
              </w:rPr>
            </w:pPr>
            <w:r w:rsidRPr="00004748">
              <w:rPr>
                <w:rFonts w:ascii="Times New Roman" w:eastAsia="+mj-ea" w:hAnsi="Times New Roman"/>
                <w:bCs/>
                <w:iCs/>
                <w:kern w:val="24"/>
                <w:sz w:val="24"/>
                <w:szCs w:val="24"/>
                <w:lang w:val="kk-KZ"/>
              </w:rPr>
              <w:t>Көрсеткіштер</w:t>
            </w:r>
          </w:p>
        </w:tc>
        <w:tc>
          <w:tcPr>
            <w:tcW w:w="1162" w:type="dxa"/>
            <w:shd w:val="clear" w:color="auto" w:fill="auto"/>
            <w:vAlign w:val="center"/>
            <w:hideMark/>
          </w:tcPr>
          <w:p w14:paraId="1EFA0905" w14:textId="77777777" w:rsidR="00AD2603" w:rsidRPr="00004748" w:rsidRDefault="00AD2603" w:rsidP="00004748">
            <w:pPr>
              <w:ind w:left="-103"/>
              <w:jc w:val="center"/>
              <w:rPr>
                <w:rFonts w:ascii="Times New Roman" w:eastAsia="+mj-ea" w:hAnsi="Times New Roman"/>
                <w:bCs/>
                <w:iCs/>
                <w:kern w:val="24"/>
                <w:sz w:val="24"/>
                <w:szCs w:val="24"/>
                <w:lang w:val="kk-KZ"/>
              </w:rPr>
            </w:pPr>
            <w:r w:rsidRPr="00004748">
              <w:rPr>
                <w:rFonts w:ascii="Times New Roman" w:eastAsia="+mj-ea" w:hAnsi="Times New Roman"/>
                <w:bCs/>
                <w:iCs/>
                <w:kern w:val="24"/>
                <w:sz w:val="24"/>
                <w:szCs w:val="24"/>
                <w:lang w:val="kk-KZ"/>
              </w:rPr>
              <w:t>Айналым</w:t>
            </w:r>
          </w:p>
        </w:tc>
        <w:tc>
          <w:tcPr>
            <w:tcW w:w="867" w:type="dxa"/>
            <w:shd w:val="clear" w:color="auto" w:fill="auto"/>
            <w:vAlign w:val="center"/>
            <w:hideMark/>
          </w:tcPr>
          <w:p w14:paraId="7938B7B1" w14:textId="0F0172D6" w:rsidR="00AD2603" w:rsidRPr="002371F3" w:rsidRDefault="00AD2603" w:rsidP="00004748">
            <w:pPr>
              <w:jc w:val="center"/>
              <w:rPr>
                <w:rFonts w:ascii="Times New Roman" w:eastAsia="+mj-ea" w:hAnsi="Times New Roman"/>
                <w:bCs/>
                <w:iCs/>
                <w:kern w:val="24"/>
                <w:sz w:val="24"/>
                <w:szCs w:val="24"/>
                <w:lang w:val="kk-KZ"/>
              </w:rPr>
            </w:pPr>
            <w:r w:rsidRPr="00004748">
              <w:rPr>
                <w:rFonts w:ascii="Times New Roman" w:eastAsia="+mj-ea" w:hAnsi="Times New Roman"/>
                <w:bCs/>
                <w:iCs/>
                <w:kern w:val="24"/>
                <w:sz w:val="24"/>
                <w:szCs w:val="24"/>
              </w:rPr>
              <w:t>2023</w:t>
            </w:r>
            <w:r w:rsidR="002371F3">
              <w:rPr>
                <w:rFonts w:ascii="Times New Roman" w:eastAsia="+mj-ea" w:hAnsi="Times New Roman"/>
                <w:bCs/>
                <w:iCs/>
                <w:kern w:val="24"/>
                <w:sz w:val="24"/>
                <w:szCs w:val="24"/>
                <w:lang w:val="kk-KZ"/>
              </w:rPr>
              <w:t xml:space="preserve"> жыл</w:t>
            </w:r>
          </w:p>
        </w:tc>
        <w:tc>
          <w:tcPr>
            <w:tcW w:w="944" w:type="dxa"/>
            <w:shd w:val="clear" w:color="auto" w:fill="auto"/>
            <w:vAlign w:val="center"/>
            <w:hideMark/>
          </w:tcPr>
          <w:p w14:paraId="0FEBE7F5" w14:textId="459F25C7" w:rsidR="00AD2603" w:rsidRPr="002371F3" w:rsidRDefault="00AD2603" w:rsidP="00004748">
            <w:pPr>
              <w:jc w:val="center"/>
              <w:rPr>
                <w:rFonts w:ascii="Times New Roman" w:eastAsia="+mj-ea" w:hAnsi="Times New Roman"/>
                <w:bCs/>
                <w:iCs/>
                <w:kern w:val="24"/>
                <w:sz w:val="24"/>
                <w:szCs w:val="24"/>
                <w:lang w:val="kk-KZ"/>
              </w:rPr>
            </w:pPr>
            <w:r w:rsidRPr="00004748">
              <w:rPr>
                <w:rFonts w:ascii="Times New Roman" w:eastAsia="+mj-ea" w:hAnsi="Times New Roman"/>
                <w:bCs/>
                <w:iCs/>
                <w:kern w:val="24"/>
                <w:sz w:val="24"/>
                <w:szCs w:val="24"/>
              </w:rPr>
              <w:t>2024</w:t>
            </w:r>
            <w:r w:rsidR="002371F3">
              <w:rPr>
                <w:rFonts w:ascii="Times New Roman" w:eastAsia="+mj-ea" w:hAnsi="Times New Roman"/>
                <w:bCs/>
                <w:iCs/>
                <w:kern w:val="24"/>
                <w:sz w:val="24"/>
                <w:szCs w:val="24"/>
                <w:lang w:val="kk-KZ"/>
              </w:rPr>
              <w:t xml:space="preserve"> жыл</w:t>
            </w:r>
          </w:p>
        </w:tc>
        <w:tc>
          <w:tcPr>
            <w:tcW w:w="993" w:type="dxa"/>
            <w:shd w:val="clear" w:color="auto" w:fill="auto"/>
            <w:vAlign w:val="center"/>
            <w:hideMark/>
          </w:tcPr>
          <w:p w14:paraId="682E4FC8" w14:textId="05791951" w:rsidR="00AD2603" w:rsidRPr="002371F3" w:rsidRDefault="00AD2603" w:rsidP="00004748">
            <w:pPr>
              <w:jc w:val="center"/>
              <w:rPr>
                <w:rFonts w:ascii="Times New Roman" w:eastAsia="+mj-ea" w:hAnsi="Times New Roman"/>
                <w:bCs/>
                <w:iCs/>
                <w:kern w:val="24"/>
                <w:sz w:val="24"/>
                <w:szCs w:val="24"/>
                <w:lang w:val="kk-KZ"/>
              </w:rPr>
            </w:pPr>
            <w:r w:rsidRPr="00004748">
              <w:rPr>
                <w:rFonts w:ascii="Times New Roman" w:eastAsia="+mj-ea" w:hAnsi="Times New Roman"/>
                <w:bCs/>
                <w:iCs/>
                <w:kern w:val="24"/>
                <w:sz w:val="24"/>
                <w:szCs w:val="24"/>
              </w:rPr>
              <w:t>2025</w:t>
            </w:r>
            <w:r w:rsidR="002371F3">
              <w:rPr>
                <w:rFonts w:ascii="Times New Roman" w:eastAsia="+mj-ea" w:hAnsi="Times New Roman"/>
                <w:bCs/>
                <w:iCs/>
                <w:kern w:val="24"/>
                <w:sz w:val="24"/>
                <w:szCs w:val="24"/>
                <w:lang w:val="kk-KZ"/>
              </w:rPr>
              <w:t xml:space="preserve"> жыл</w:t>
            </w:r>
          </w:p>
        </w:tc>
        <w:tc>
          <w:tcPr>
            <w:tcW w:w="864" w:type="dxa"/>
            <w:shd w:val="clear" w:color="auto" w:fill="auto"/>
            <w:vAlign w:val="center"/>
            <w:hideMark/>
          </w:tcPr>
          <w:p w14:paraId="53B7AB2F" w14:textId="11CCD99F" w:rsidR="00AD2603" w:rsidRPr="002371F3" w:rsidRDefault="00AD2603" w:rsidP="00004748">
            <w:pPr>
              <w:jc w:val="center"/>
              <w:rPr>
                <w:rFonts w:ascii="Times New Roman" w:eastAsia="+mj-ea" w:hAnsi="Times New Roman"/>
                <w:bCs/>
                <w:iCs/>
                <w:kern w:val="24"/>
                <w:sz w:val="24"/>
                <w:szCs w:val="24"/>
                <w:lang w:val="kk-KZ"/>
              </w:rPr>
            </w:pPr>
            <w:r w:rsidRPr="00004748">
              <w:rPr>
                <w:rFonts w:ascii="Times New Roman" w:eastAsia="+mj-ea" w:hAnsi="Times New Roman"/>
                <w:bCs/>
                <w:iCs/>
                <w:kern w:val="24"/>
                <w:sz w:val="24"/>
                <w:szCs w:val="24"/>
              </w:rPr>
              <w:t>2026</w:t>
            </w:r>
            <w:r w:rsidR="002371F3">
              <w:rPr>
                <w:rFonts w:ascii="Times New Roman" w:eastAsia="+mj-ea" w:hAnsi="Times New Roman"/>
                <w:bCs/>
                <w:iCs/>
                <w:kern w:val="24"/>
                <w:sz w:val="24"/>
                <w:szCs w:val="24"/>
                <w:lang w:val="kk-KZ"/>
              </w:rPr>
              <w:t xml:space="preserve"> жыл</w:t>
            </w:r>
          </w:p>
        </w:tc>
        <w:tc>
          <w:tcPr>
            <w:tcW w:w="837" w:type="dxa"/>
            <w:shd w:val="clear" w:color="auto" w:fill="auto"/>
            <w:vAlign w:val="center"/>
            <w:hideMark/>
          </w:tcPr>
          <w:p w14:paraId="482F09C2" w14:textId="7AC56E24" w:rsidR="00AD2603" w:rsidRPr="002371F3" w:rsidRDefault="00AD2603" w:rsidP="00004748">
            <w:pPr>
              <w:jc w:val="center"/>
              <w:rPr>
                <w:rFonts w:ascii="Times New Roman" w:eastAsia="+mj-ea" w:hAnsi="Times New Roman"/>
                <w:bCs/>
                <w:iCs/>
                <w:kern w:val="24"/>
                <w:sz w:val="24"/>
                <w:szCs w:val="24"/>
                <w:lang w:val="kk-KZ"/>
              </w:rPr>
            </w:pPr>
            <w:r w:rsidRPr="00004748">
              <w:rPr>
                <w:rFonts w:ascii="Times New Roman" w:eastAsia="+mj-ea" w:hAnsi="Times New Roman"/>
                <w:bCs/>
                <w:iCs/>
                <w:kern w:val="24"/>
                <w:sz w:val="24"/>
                <w:szCs w:val="24"/>
              </w:rPr>
              <w:t>2027</w:t>
            </w:r>
            <w:r w:rsidR="002371F3">
              <w:rPr>
                <w:rFonts w:ascii="Times New Roman" w:eastAsia="+mj-ea" w:hAnsi="Times New Roman"/>
                <w:bCs/>
                <w:iCs/>
                <w:kern w:val="24"/>
                <w:sz w:val="24"/>
                <w:szCs w:val="24"/>
                <w:lang w:val="kk-KZ"/>
              </w:rPr>
              <w:t xml:space="preserve"> жыл</w:t>
            </w:r>
          </w:p>
        </w:tc>
      </w:tr>
      <w:tr w:rsidR="002371F3" w:rsidRPr="00332FF3" w14:paraId="2A61D676" w14:textId="77777777" w:rsidTr="002371F3">
        <w:trPr>
          <w:jc w:val="center"/>
        </w:trPr>
        <w:tc>
          <w:tcPr>
            <w:tcW w:w="3897" w:type="dxa"/>
            <w:shd w:val="clear" w:color="auto" w:fill="auto"/>
            <w:vAlign w:val="center"/>
          </w:tcPr>
          <w:p w14:paraId="3A65DBB0" w14:textId="066D376D" w:rsidR="002371F3" w:rsidRPr="00004748" w:rsidRDefault="002371F3" w:rsidP="00004748">
            <w:pPr>
              <w:jc w:val="center"/>
              <w:rPr>
                <w:rFonts w:ascii="Times New Roman" w:eastAsia="+mj-ea" w:hAnsi="Times New Roman"/>
                <w:bCs/>
                <w:iCs/>
                <w:kern w:val="24"/>
                <w:sz w:val="24"/>
                <w:szCs w:val="24"/>
                <w:lang w:val="kk-KZ"/>
              </w:rPr>
            </w:pPr>
            <w:r>
              <w:rPr>
                <w:rFonts w:ascii="Times New Roman" w:eastAsia="+mj-ea" w:hAnsi="Times New Roman"/>
                <w:bCs/>
                <w:iCs/>
                <w:kern w:val="24"/>
                <w:sz w:val="24"/>
                <w:szCs w:val="24"/>
                <w:lang w:val="kk-KZ"/>
              </w:rPr>
              <w:t>1</w:t>
            </w:r>
          </w:p>
        </w:tc>
        <w:tc>
          <w:tcPr>
            <w:tcW w:w="1162" w:type="dxa"/>
            <w:shd w:val="clear" w:color="auto" w:fill="auto"/>
            <w:vAlign w:val="center"/>
          </w:tcPr>
          <w:p w14:paraId="70A9CA1F" w14:textId="26F3F9CF" w:rsidR="002371F3" w:rsidRPr="00004748" w:rsidRDefault="002371F3" w:rsidP="00004748">
            <w:pPr>
              <w:ind w:left="-103"/>
              <w:jc w:val="center"/>
              <w:rPr>
                <w:rFonts w:ascii="Times New Roman" w:eastAsia="+mj-ea" w:hAnsi="Times New Roman"/>
                <w:bCs/>
                <w:iCs/>
                <w:kern w:val="24"/>
                <w:sz w:val="24"/>
                <w:szCs w:val="24"/>
                <w:lang w:val="kk-KZ"/>
              </w:rPr>
            </w:pPr>
            <w:r>
              <w:rPr>
                <w:rFonts w:ascii="Times New Roman" w:eastAsia="+mj-ea" w:hAnsi="Times New Roman"/>
                <w:bCs/>
                <w:iCs/>
                <w:kern w:val="24"/>
                <w:sz w:val="24"/>
                <w:szCs w:val="24"/>
                <w:lang w:val="kk-KZ"/>
              </w:rPr>
              <w:t>2</w:t>
            </w:r>
          </w:p>
        </w:tc>
        <w:tc>
          <w:tcPr>
            <w:tcW w:w="867" w:type="dxa"/>
            <w:shd w:val="clear" w:color="auto" w:fill="auto"/>
            <w:vAlign w:val="center"/>
          </w:tcPr>
          <w:p w14:paraId="3CBC09A3" w14:textId="78C3504A" w:rsidR="002371F3" w:rsidRPr="002371F3" w:rsidRDefault="002371F3" w:rsidP="00004748">
            <w:pPr>
              <w:jc w:val="center"/>
              <w:rPr>
                <w:rFonts w:ascii="Times New Roman" w:eastAsia="+mj-ea" w:hAnsi="Times New Roman"/>
                <w:bCs/>
                <w:iCs/>
                <w:kern w:val="24"/>
                <w:sz w:val="24"/>
                <w:szCs w:val="24"/>
                <w:lang w:val="kk-KZ"/>
              </w:rPr>
            </w:pPr>
            <w:r>
              <w:rPr>
                <w:rFonts w:ascii="Times New Roman" w:eastAsia="+mj-ea" w:hAnsi="Times New Roman"/>
                <w:bCs/>
                <w:iCs/>
                <w:kern w:val="24"/>
                <w:sz w:val="24"/>
                <w:szCs w:val="24"/>
                <w:lang w:val="kk-KZ"/>
              </w:rPr>
              <w:t>3</w:t>
            </w:r>
          </w:p>
        </w:tc>
        <w:tc>
          <w:tcPr>
            <w:tcW w:w="944" w:type="dxa"/>
            <w:shd w:val="clear" w:color="auto" w:fill="auto"/>
            <w:vAlign w:val="center"/>
          </w:tcPr>
          <w:p w14:paraId="14CA8E28" w14:textId="77EC1BC5" w:rsidR="002371F3" w:rsidRPr="002371F3" w:rsidRDefault="002371F3" w:rsidP="00004748">
            <w:pPr>
              <w:jc w:val="center"/>
              <w:rPr>
                <w:rFonts w:ascii="Times New Roman" w:eastAsia="+mj-ea" w:hAnsi="Times New Roman"/>
                <w:bCs/>
                <w:iCs/>
                <w:kern w:val="24"/>
                <w:sz w:val="24"/>
                <w:szCs w:val="24"/>
                <w:lang w:val="kk-KZ"/>
              </w:rPr>
            </w:pPr>
            <w:r>
              <w:rPr>
                <w:rFonts w:ascii="Times New Roman" w:eastAsia="+mj-ea" w:hAnsi="Times New Roman"/>
                <w:bCs/>
                <w:iCs/>
                <w:kern w:val="24"/>
                <w:sz w:val="24"/>
                <w:szCs w:val="24"/>
                <w:lang w:val="kk-KZ"/>
              </w:rPr>
              <w:t>4</w:t>
            </w:r>
          </w:p>
        </w:tc>
        <w:tc>
          <w:tcPr>
            <w:tcW w:w="993" w:type="dxa"/>
            <w:shd w:val="clear" w:color="auto" w:fill="auto"/>
            <w:vAlign w:val="center"/>
          </w:tcPr>
          <w:p w14:paraId="39BC4323" w14:textId="37F23C31" w:rsidR="002371F3" w:rsidRPr="002371F3" w:rsidRDefault="002371F3" w:rsidP="00004748">
            <w:pPr>
              <w:jc w:val="center"/>
              <w:rPr>
                <w:rFonts w:ascii="Times New Roman" w:eastAsia="+mj-ea" w:hAnsi="Times New Roman"/>
                <w:bCs/>
                <w:iCs/>
                <w:kern w:val="24"/>
                <w:sz w:val="24"/>
                <w:szCs w:val="24"/>
                <w:lang w:val="kk-KZ"/>
              </w:rPr>
            </w:pPr>
            <w:r>
              <w:rPr>
                <w:rFonts w:ascii="Times New Roman" w:eastAsia="+mj-ea" w:hAnsi="Times New Roman"/>
                <w:bCs/>
                <w:iCs/>
                <w:kern w:val="24"/>
                <w:sz w:val="24"/>
                <w:szCs w:val="24"/>
                <w:lang w:val="kk-KZ"/>
              </w:rPr>
              <w:t>5</w:t>
            </w:r>
          </w:p>
        </w:tc>
        <w:tc>
          <w:tcPr>
            <w:tcW w:w="864" w:type="dxa"/>
            <w:shd w:val="clear" w:color="auto" w:fill="auto"/>
            <w:vAlign w:val="center"/>
          </w:tcPr>
          <w:p w14:paraId="06686ECF" w14:textId="62FC05BB" w:rsidR="002371F3" w:rsidRPr="002371F3" w:rsidRDefault="002371F3" w:rsidP="00004748">
            <w:pPr>
              <w:jc w:val="center"/>
              <w:rPr>
                <w:rFonts w:ascii="Times New Roman" w:eastAsia="+mj-ea" w:hAnsi="Times New Roman"/>
                <w:bCs/>
                <w:iCs/>
                <w:kern w:val="24"/>
                <w:sz w:val="24"/>
                <w:szCs w:val="24"/>
                <w:lang w:val="kk-KZ"/>
              </w:rPr>
            </w:pPr>
            <w:r>
              <w:rPr>
                <w:rFonts w:ascii="Times New Roman" w:eastAsia="+mj-ea" w:hAnsi="Times New Roman"/>
                <w:bCs/>
                <w:iCs/>
                <w:kern w:val="24"/>
                <w:sz w:val="24"/>
                <w:szCs w:val="24"/>
                <w:lang w:val="kk-KZ"/>
              </w:rPr>
              <w:t>6</w:t>
            </w:r>
          </w:p>
        </w:tc>
        <w:tc>
          <w:tcPr>
            <w:tcW w:w="837" w:type="dxa"/>
            <w:shd w:val="clear" w:color="auto" w:fill="auto"/>
            <w:vAlign w:val="center"/>
          </w:tcPr>
          <w:p w14:paraId="6F6FAD8C" w14:textId="7974C048" w:rsidR="002371F3" w:rsidRPr="002371F3" w:rsidRDefault="002371F3" w:rsidP="00004748">
            <w:pPr>
              <w:jc w:val="center"/>
              <w:rPr>
                <w:rFonts w:ascii="Times New Roman" w:eastAsia="+mj-ea" w:hAnsi="Times New Roman"/>
                <w:bCs/>
                <w:iCs/>
                <w:kern w:val="24"/>
                <w:sz w:val="24"/>
                <w:szCs w:val="24"/>
                <w:lang w:val="kk-KZ"/>
              </w:rPr>
            </w:pPr>
            <w:r>
              <w:rPr>
                <w:rFonts w:ascii="Times New Roman" w:eastAsia="+mj-ea" w:hAnsi="Times New Roman"/>
                <w:bCs/>
                <w:iCs/>
                <w:kern w:val="24"/>
                <w:sz w:val="24"/>
                <w:szCs w:val="24"/>
                <w:lang w:val="kk-KZ"/>
              </w:rPr>
              <w:t>7</w:t>
            </w:r>
          </w:p>
        </w:tc>
      </w:tr>
      <w:tr w:rsidR="00AD2603" w:rsidRPr="00332FF3" w14:paraId="78F23AC1" w14:textId="77777777" w:rsidTr="002371F3">
        <w:trPr>
          <w:jc w:val="center"/>
        </w:trPr>
        <w:tc>
          <w:tcPr>
            <w:tcW w:w="3897" w:type="dxa"/>
          </w:tcPr>
          <w:p w14:paraId="4FACA512" w14:textId="77777777" w:rsidR="00AD2603" w:rsidRPr="00332FF3" w:rsidRDefault="00AD2603" w:rsidP="00EC0A32">
            <w:pPr>
              <w:jc w:val="both"/>
              <w:rPr>
                <w:rFonts w:ascii="Times New Roman" w:eastAsia="+mj-ea" w:hAnsi="Times New Roman"/>
                <w:iCs/>
                <w:kern w:val="24"/>
                <w:sz w:val="24"/>
                <w:szCs w:val="24"/>
              </w:rPr>
            </w:pPr>
            <w:r w:rsidRPr="00332FF3">
              <w:rPr>
                <w:rFonts w:ascii="Times New Roman" w:hAnsi="Times New Roman"/>
                <w:color w:val="000000"/>
                <w:sz w:val="24"/>
                <w:szCs w:val="24"/>
                <w:lang w:val="kk-KZ" w:eastAsia="ru-RU"/>
              </w:rPr>
              <w:t>Жан басына шаққандағы азық-түліктің орташа тұтыну индексі</w:t>
            </w:r>
            <w:r w:rsidRPr="00332FF3">
              <w:rPr>
                <w:rFonts w:ascii="Times New Roman" w:eastAsia="+mj-ea" w:hAnsi="Times New Roman"/>
                <w:iCs/>
                <w:kern w:val="24"/>
                <w:sz w:val="24"/>
                <w:szCs w:val="24"/>
              </w:rPr>
              <w:t>, %</w:t>
            </w:r>
          </w:p>
        </w:tc>
        <w:tc>
          <w:tcPr>
            <w:tcW w:w="1162" w:type="dxa"/>
            <w:vAlign w:val="center"/>
            <w:hideMark/>
          </w:tcPr>
          <w:p w14:paraId="2D458EFD" w14:textId="77777777" w:rsidR="00AD2603" w:rsidRPr="00332FF3" w:rsidRDefault="00AD2603" w:rsidP="00004748">
            <w:pPr>
              <w:jc w:val="center"/>
              <w:rPr>
                <w:rFonts w:ascii="Times New Roman" w:eastAsia="+mj-ea" w:hAnsi="Times New Roman"/>
                <w:iCs/>
                <w:kern w:val="24"/>
                <w:sz w:val="24"/>
                <w:szCs w:val="24"/>
              </w:rPr>
            </w:pPr>
            <w:r w:rsidRPr="00332FF3">
              <w:rPr>
                <w:rFonts w:ascii="Cambria Math" w:eastAsia="+mj-ea" w:hAnsi="Cambria Math" w:cs="Cambria Math"/>
                <w:iCs/>
                <w:kern w:val="24"/>
                <w:sz w:val="24"/>
                <w:szCs w:val="24"/>
              </w:rPr>
              <w:t>𝑋</w:t>
            </w:r>
            <w:r w:rsidRPr="00332FF3">
              <w:rPr>
                <w:rFonts w:ascii="Times New Roman" w:eastAsia="+mj-ea" w:hAnsi="Times New Roman"/>
                <w:iCs/>
                <w:kern w:val="24"/>
                <w:sz w:val="24"/>
                <w:szCs w:val="24"/>
              </w:rPr>
              <w:t>1</w:t>
            </w:r>
          </w:p>
        </w:tc>
        <w:tc>
          <w:tcPr>
            <w:tcW w:w="867" w:type="dxa"/>
            <w:vAlign w:val="center"/>
            <w:hideMark/>
          </w:tcPr>
          <w:p w14:paraId="608B4584" w14:textId="77777777" w:rsidR="00AD2603" w:rsidRPr="00332FF3" w:rsidRDefault="00AD2603" w:rsidP="00004748">
            <w:pPr>
              <w:ind w:left="-66" w:right="-10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105,35</w:t>
            </w:r>
          </w:p>
        </w:tc>
        <w:tc>
          <w:tcPr>
            <w:tcW w:w="944" w:type="dxa"/>
            <w:vAlign w:val="center"/>
            <w:hideMark/>
          </w:tcPr>
          <w:p w14:paraId="59F6CF57" w14:textId="77777777" w:rsidR="00AD2603" w:rsidRPr="00332FF3" w:rsidRDefault="00AD2603" w:rsidP="00004748">
            <w:pPr>
              <w:ind w:left="-66" w:right="-10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115,88</w:t>
            </w:r>
          </w:p>
        </w:tc>
        <w:tc>
          <w:tcPr>
            <w:tcW w:w="993" w:type="dxa"/>
            <w:vAlign w:val="center"/>
            <w:hideMark/>
          </w:tcPr>
          <w:p w14:paraId="6C7D1624" w14:textId="50A5037E" w:rsidR="00AD2603" w:rsidRPr="00332FF3" w:rsidRDefault="00AD2603" w:rsidP="00004748">
            <w:pPr>
              <w:ind w:left="-66" w:right="-10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127</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46</w:t>
            </w:r>
          </w:p>
        </w:tc>
        <w:tc>
          <w:tcPr>
            <w:tcW w:w="864" w:type="dxa"/>
            <w:vAlign w:val="center"/>
            <w:hideMark/>
          </w:tcPr>
          <w:p w14:paraId="15C7659B" w14:textId="0F168CFC" w:rsidR="00AD2603" w:rsidRPr="00332FF3" w:rsidRDefault="00AD2603" w:rsidP="00004748">
            <w:pPr>
              <w:ind w:left="-66" w:right="-10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140</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21</w:t>
            </w:r>
          </w:p>
        </w:tc>
        <w:tc>
          <w:tcPr>
            <w:tcW w:w="837" w:type="dxa"/>
            <w:vAlign w:val="center"/>
            <w:hideMark/>
          </w:tcPr>
          <w:p w14:paraId="1D91AEF9" w14:textId="28558141" w:rsidR="00AD2603" w:rsidRPr="00332FF3" w:rsidRDefault="00AD2603" w:rsidP="00004748">
            <w:pPr>
              <w:ind w:left="-66" w:right="-10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154</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23</w:t>
            </w:r>
          </w:p>
        </w:tc>
      </w:tr>
      <w:tr w:rsidR="00AD2603" w:rsidRPr="00332FF3" w14:paraId="43D2BE92" w14:textId="77777777" w:rsidTr="002371F3">
        <w:trPr>
          <w:jc w:val="center"/>
        </w:trPr>
        <w:tc>
          <w:tcPr>
            <w:tcW w:w="3897" w:type="dxa"/>
          </w:tcPr>
          <w:p w14:paraId="7FC4F612" w14:textId="77777777" w:rsidR="00AD2603" w:rsidRPr="00332FF3" w:rsidRDefault="00AD2603" w:rsidP="00EC0A32">
            <w:pPr>
              <w:jc w:val="both"/>
              <w:rPr>
                <w:rFonts w:ascii="Times New Roman" w:eastAsia="+mj-ea" w:hAnsi="Times New Roman"/>
                <w:iCs/>
                <w:kern w:val="24"/>
                <w:sz w:val="24"/>
                <w:szCs w:val="24"/>
              </w:rPr>
            </w:pPr>
            <w:r w:rsidRPr="00332FF3">
              <w:rPr>
                <w:rFonts w:ascii="Times New Roman" w:hAnsi="Times New Roman"/>
                <w:color w:val="000000"/>
                <w:sz w:val="24"/>
                <w:szCs w:val="24"/>
                <w:lang w:val="kk-KZ" w:eastAsia="ru-RU"/>
              </w:rPr>
              <w:t>Азық-түлікпен қамтамасыз ету шамасының индексі</w:t>
            </w:r>
          </w:p>
        </w:tc>
        <w:tc>
          <w:tcPr>
            <w:tcW w:w="1162" w:type="dxa"/>
            <w:vAlign w:val="center"/>
            <w:hideMark/>
          </w:tcPr>
          <w:p w14:paraId="42210966" w14:textId="77777777" w:rsidR="00AD2603" w:rsidRPr="00332FF3" w:rsidRDefault="00AD2603" w:rsidP="00004748">
            <w:pPr>
              <w:jc w:val="center"/>
              <w:rPr>
                <w:rFonts w:ascii="Times New Roman" w:eastAsia="+mj-ea" w:hAnsi="Times New Roman"/>
                <w:iCs/>
                <w:kern w:val="24"/>
                <w:sz w:val="24"/>
                <w:szCs w:val="24"/>
              </w:rPr>
            </w:pPr>
            <w:r w:rsidRPr="00332FF3">
              <w:rPr>
                <w:rFonts w:ascii="Cambria Math" w:eastAsia="+mj-ea" w:hAnsi="Cambria Math" w:cs="Cambria Math"/>
                <w:iCs/>
                <w:kern w:val="24"/>
                <w:sz w:val="24"/>
                <w:szCs w:val="24"/>
              </w:rPr>
              <w:t>𝑋</w:t>
            </w:r>
            <w:r w:rsidRPr="00332FF3">
              <w:rPr>
                <w:rFonts w:ascii="Times New Roman" w:eastAsia="+mj-ea" w:hAnsi="Times New Roman"/>
                <w:iCs/>
                <w:kern w:val="24"/>
                <w:sz w:val="24"/>
                <w:szCs w:val="24"/>
              </w:rPr>
              <w:t>2</w:t>
            </w:r>
          </w:p>
        </w:tc>
        <w:tc>
          <w:tcPr>
            <w:tcW w:w="867" w:type="dxa"/>
            <w:vAlign w:val="center"/>
            <w:hideMark/>
          </w:tcPr>
          <w:p w14:paraId="08726773" w14:textId="77777777" w:rsidR="00AD2603" w:rsidRPr="00332FF3" w:rsidRDefault="00AD2603" w:rsidP="00004748">
            <w:pPr>
              <w:ind w:left="-66" w:right="-10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107,80</w:t>
            </w:r>
          </w:p>
        </w:tc>
        <w:tc>
          <w:tcPr>
            <w:tcW w:w="944" w:type="dxa"/>
            <w:vAlign w:val="center"/>
            <w:hideMark/>
          </w:tcPr>
          <w:p w14:paraId="27F74EA4" w14:textId="77777777" w:rsidR="00AD2603" w:rsidRPr="00332FF3" w:rsidRDefault="00AD2603" w:rsidP="00004748">
            <w:pPr>
              <w:ind w:left="-66" w:right="-10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118,58</w:t>
            </w:r>
          </w:p>
        </w:tc>
        <w:tc>
          <w:tcPr>
            <w:tcW w:w="993" w:type="dxa"/>
            <w:vAlign w:val="center"/>
            <w:hideMark/>
          </w:tcPr>
          <w:p w14:paraId="5590B554" w14:textId="5D8934DC" w:rsidR="00AD2603" w:rsidRPr="00332FF3" w:rsidRDefault="00AD2603" w:rsidP="00004748">
            <w:pPr>
              <w:ind w:left="-66" w:right="-10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130</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43</w:t>
            </w:r>
          </w:p>
        </w:tc>
        <w:tc>
          <w:tcPr>
            <w:tcW w:w="864" w:type="dxa"/>
            <w:vAlign w:val="center"/>
            <w:hideMark/>
          </w:tcPr>
          <w:p w14:paraId="2B8949DC" w14:textId="6BC6A2BB" w:rsidR="00AD2603" w:rsidRPr="00332FF3" w:rsidRDefault="00AD2603" w:rsidP="00004748">
            <w:pPr>
              <w:ind w:left="-66" w:right="-10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143</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48</w:t>
            </w:r>
          </w:p>
        </w:tc>
        <w:tc>
          <w:tcPr>
            <w:tcW w:w="837" w:type="dxa"/>
            <w:vAlign w:val="center"/>
            <w:hideMark/>
          </w:tcPr>
          <w:p w14:paraId="4CE33771" w14:textId="3788B800" w:rsidR="00AD2603" w:rsidRPr="00332FF3" w:rsidRDefault="00AD2603" w:rsidP="00004748">
            <w:pPr>
              <w:ind w:left="-66" w:right="-10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157</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83</w:t>
            </w:r>
          </w:p>
        </w:tc>
      </w:tr>
      <w:tr w:rsidR="00AD2603" w:rsidRPr="00332FF3" w14:paraId="5F609B2B" w14:textId="77777777" w:rsidTr="002371F3">
        <w:trPr>
          <w:jc w:val="center"/>
        </w:trPr>
        <w:tc>
          <w:tcPr>
            <w:tcW w:w="3897" w:type="dxa"/>
          </w:tcPr>
          <w:p w14:paraId="06E5BCB0" w14:textId="77777777" w:rsidR="00AD2603" w:rsidRPr="00332FF3" w:rsidRDefault="00AD2603" w:rsidP="00EC0A32">
            <w:pPr>
              <w:jc w:val="both"/>
              <w:rPr>
                <w:rFonts w:ascii="Times New Roman" w:eastAsia="+mj-ea" w:hAnsi="Times New Roman"/>
                <w:iCs/>
                <w:kern w:val="24"/>
                <w:sz w:val="24"/>
                <w:szCs w:val="24"/>
              </w:rPr>
            </w:pPr>
            <w:r w:rsidRPr="00332FF3">
              <w:rPr>
                <w:rFonts w:ascii="Times New Roman" w:eastAsia="Arial" w:hAnsi="Times New Roman"/>
                <w:iCs/>
                <w:sz w:val="24"/>
                <w:szCs w:val="24"/>
                <w:lang w:val="kk-KZ"/>
              </w:rPr>
              <w:t>Халықтың нақты ақшалай индексі</w:t>
            </w:r>
          </w:p>
        </w:tc>
        <w:tc>
          <w:tcPr>
            <w:tcW w:w="1162" w:type="dxa"/>
            <w:vAlign w:val="center"/>
            <w:hideMark/>
          </w:tcPr>
          <w:p w14:paraId="368450A7" w14:textId="77777777" w:rsidR="00AD2603" w:rsidRPr="00332FF3" w:rsidRDefault="00AD2603" w:rsidP="00004748">
            <w:pPr>
              <w:jc w:val="center"/>
              <w:rPr>
                <w:rFonts w:ascii="Times New Roman" w:eastAsia="+mj-ea" w:hAnsi="Times New Roman"/>
                <w:iCs/>
                <w:kern w:val="24"/>
                <w:sz w:val="24"/>
                <w:szCs w:val="24"/>
              </w:rPr>
            </w:pPr>
            <w:r w:rsidRPr="00332FF3">
              <w:rPr>
                <w:rFonts w:ascii="Cambria Math" w:eastAsia="+mj-ea" w:hAnsi="Cambria Math" w:cs="Cambria Math"/>
                <w:iCs/>
                <w:kern w:val="24"/>
                <w:sz w:val="24"/>
                <w:szCs w:val="24"/>
              </w:rPr>
              <w:t>𝑋</w:t>
            </w:r>
            <w:r w:rsidRPr="00332FF3">
              <w:rPr>
                <w:rFonts w:ascii="Times New Roman" w:eastAsia="+mj-ea" w:hAnsi="Times New Roman"/>
                <w:iCs/>
                <w:kern w:val="24"/>
                <w:sz w:val="24"/>
                <w:szCs w:val="24"/>
              </w:rPr>
              <w:t>3</w:t>
            </w:r>
          </w:p>
        </w:tc>
        <w:tc>
          <w:tcPr>
            <w:tcW w:w="867" w:type="dxa"/>
            <w:vAlign w:val="center"/>
            <w:hideMark/>
          </w:tcPr>
          <w:p w14:paraId="0D16F0A9" w14:textId="77777777" w:rsidR="00AD2603" w:rsidRPr="00332FF3" w:rsidRDefault="00AD2603" w:rsidP="00004748">
            <w:pPr>
              <w:ind w:left="-66" w:right="-10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115,00</w:t>
            </w:r>
          </w:p>
        </w:tc>
        <w:tc>
          <w:tcPr>
            <w:tcW w:w="944" w:type="dxa"/>
            <w:vAlign w:val="center"/>
            <w:hideMark/>
          </w:tcPr>
          <w:p w14:paraId="441B3CA4" w14:textId="77777777" w:rsidR="00AD2603" w:rsidRPr="00332FF3" w:rsidRDefault="00AD2603" w:rsidP="00004748">
            <w:pPr>
              <w:ind w:left="-66" w:right="-10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126,50</w:t>
            </w:r>
          </w:p>
        </w:tc>
        <w:tc>
          <w:tcPr>
            <w:tcW w:w="993" w:type="dxa"/>
            <w:vAlign w:val="center"/>
            <w:hideMark/>
          </w:tcPr>
          <w:p w14:paraId="63F230B9" w14:textId="36D711DF" w:rsidR="00AD2603" w:rsidRPr="00332FF3" w:rsidRDefault="00AD2603" w:rsidP="00004748">
            <w:pPr>
              <w:ind w:left="-66" w:right="-10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139</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15</w:t>
            </w:r>
          </w:p>
        </w:tc>
        <w:tc>
          <w:tcPr>
            <w:tcW w:w="864" w:type="dxa"/>
            <w:vAlign w:val="center"/>
            <w:hideMark/>
          </w:tcPr>
          <w:p w14:paraId="5D441E8B" w14:textId="2DE324B6" w:rsidR="00AD2603" w:rsidRPr="00332FF3" w:rsidRDefault="00AD2603" w:rsidP="00004748">
            <w:pPr>
              <w:ind w:left="-66" w:right="-10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153</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07</w:t>
            </w:r>
          </w:p>
        </w:tc>
        <w:tc>
          <w:tcPr>
            <w:tcW w:w="837" w:type="dxa"/>
            <w:vAlign w:val="center"/>
            <w:hideMark/>
          </w:tcPr>
          <w:p w14:paraId="1954A592" w14:textId="70C6D55E" w:rsidR="00AD2603" w:rsidRPr="00332FF3" w:rsidRDefault="00AD2603" w:rsidP="00004748">
            <w:pPr>
              <w:ind w:left="-66" w:right="-10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168</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38</w:t>
            </w:r>
          </w:p>
        </w:tc>
      </w:tr>
      <w:tr w:rsidR="00AD2603" w:rsidRPr="00332FF3" w14:paraId="42298803" w14:textId="77777777" w:rsidTr="002371F3">
        <w:trPr>
          <w:jc w:val="center"/>
        </w:trPr>
        <w:tc>
          <w:tcPr>
            <w:tcW w:w="3897" w:type="dxa"/>
          </w:tcPr>
          <w:p w14:paraId="182DA541" w14:textId="33041441" w:rsidR="00AD2603" w:rsidRPr="00332FF3" w:rsidRDefault="00AD2603" w:rsidP="00EC0A32">
            <w:pPr>
              <w:jc w:val="both"/>
              <w:rPr>
                <w:rFonts w:ascii="Times New Roman" w:eastAsia="+mj-ea" w:hAnsi="Times New Roman"/>
                <w:iCs/>
                <w:kern w:val="24"/>
                <w:sz w:val="24"/>
                <w:szCs w:val="24"/>
                <w:lang w:val="kk-KZ"/>
              </w:rPr>
            </w:pPr>
            <w:r w:rsidRPr="00332FF3">
              <w:rPr>
                <w:rFonts w:ascii="Times New Roman" w:hAnsi="Times New Roman"/>
                <w:iCs/>
                <w:kern w:val="24"/>
                <w:sz w:val="24"/>
                <w:szCs w:val="24"/>
                <w:lang w:val="kk-KZ"/>
              </w:rPr>
              <w:t xml:space="preserve">Ақша шығыны </w:t>
            </w:r>
            <w:r w:rsidRPr="00332FF3">
              <w:rPr>
                <w:rFonts w:ascii="Times New Roman" w:hAnsi="Times New Roman"/>
                <w:iCs/>
                <w:sz w:val="24"/>
                <w:szCs w:val="24"/>
                <w:lang w:val="kk-KZ"/>
              </w:rPr>
              <w:t>%-нан</w:t>
            </w:r>
            <w:r w:rsidRPr="00332FF3">
              <w:rPr>
                <w:rFonts w:ascii="Times New Roman" w:hAnsi="Times New Roman"/>
                <w:iCs/>
                <w:kern w:val="24"/>
                <w:sz w:val="24"/>
                <w:szCs w:val="24"/>
                <w:lang w:val="kk-KZ"/>
              </w:rPr>
              <w:t xml:space="preserve"> </w:t>
            </w:r>
            <w:r w:rsidRPr="00332FF3">
              <w:rPr>
                <w:rFonts w:ascii="Times New Roman" w:eastAsia="Arial" w:hAnsi="Times New Roman"/>
                <w:iCs/>
                <w:sz w:val="24"/>
                <w:szCs w:val="24"/>
                <w:lang w:val="kk-KZ"/>
              </w:rPr>
              <w:t>үй шаруа</w:t>
            </w:r>
            <w:r w:rsidR="002371F3">
              <w:rPr>
                <w:rFonts w:ascii="Times New Roman" w:eastAsia="Arial" w:hAnsi="Times New Roman"/>
                <w:iCs/>
                <w:sz w:val="24"/>
                <w:szCs w:val="24"/>
                <w:lang w:val="kk-KZ"/>
              </w:rPr>
              <w:t xml:space="preserve"> </w:t>
            </w:r>
            <w:r w:rsidRPr="00332FF3">
              <w:rPr>
                <w:rFonts w:ascii="Times New Roman" w:eastAsia="Arial" w:hAnsi="Times New Roman"/>
                <w:iCs/>
                <w:sz w:val="24"/>
                <w:szCs w:val="24"/>
                <w:lang w:val="kk-KZ"/>
              </w:rPr>
              <w:t>шылығындағы азық-түлік тауарла</w:t>
            </w:r>
            <w:r w:rsidR="002371F3">
              <w:rPr>
                <w:rFonts w:ascii="Times New Roman" w:eastAsia="Arial" w:hAnsi="Times New Roman"/>
                <w:iCs/>
                <w:sz w:val="24"/>
                <w:szCs w:val="24"/>
                <w:lang w:val="kk-KZ"/>
              </w:rPr>
              <w:t xml:space="preserve"> </w:t>
            </w:r>
            <w:r w:rsidRPr="00332FF3">
              <w:rPr>
                <w:rFonts w:ascii="Times New Roman" w:eastAsia="Arial" w:hAnsi="Times New Roman"/>
                <w:iCs/>
                <w:sz w:val="24"/>
                <w:szCs w:val="24"/>
                <w:lang w:val="kk-KZ"/>
              </w:rPr>
              <w:t>рының шығыстарының индексі</w:t>
            </w:r>
          </w:p>
        </w:tc>
        <w:tc>
          <w:tcPr>
            <w:tcW w:w="1162" w:type="dxa"/>
            <w:vAlign w:val="center"/>
            <w:hideMark/>
          </w:tcPr>
          <w:p w14:paraId="2A295FEB" w14:textId="77777777" w:rsidR="00AD2603" w:rsidRPr="00332FF3" w:rsidRDefault="00AD2603" w:rsidP="00004748">
            <w:pPr>
              <w:jc w:val="center"/>
              <w:rPr>
                <w:rFonts w:ascii="Times New Roman" w:eastAsia="+mj-ea" w:hAnsi="Times New Roman"/>
                <w:iCs/>
                <w:kern w:val="24"/>
                <w:sz w:val="24"/>
                <w:szCs w:val="24"/>
              </w:rPr>
            </w:pPr>
            <w:r w:rsidRPr="00332FF3">
              <w:rPr>
                <w:rFonts w:ascii="Cambria Math" w:eastAsia="+mj-ea" w:hAnsi="Cambria Math" w:cs="Cambria Math"/>
                <w:iCs/>
                <w:kern w:val="24"/>
                <w:sz w:val="24"/>
                <w:szCs w:val="24"/>
              </w:rPr>
              <w:t>𝑋</w:t>
            </w:r>
            <w:r w:rsidRPr="00332FF3">
              <w:rPr>
                <w:rFonts w:ascii="Times New Roman" w:eastAsia="+mj-ea" w:hAnsi="Times New Roman"/>
                <w:iCs/>
                <w:kern w:val="24"/>
                <w:sz w:val="24"/>
                <w:szCs w:val="24"/>
              </w:rPr>
              <w:t>4</w:t>
            </w:r>
          </w:p>
        </w:tc>
        <w:tc>
          <w:tcPr>
            <w:tcW w:w="867" w:type="dxa"/>
            <w:vAlign w:val="center"/>
            <w:hideMark/>
          </w:tcPr>
          <w:p w14:paraId="105181C8" w14:textId="77777777" w:rsidR="00AD2603" w:rsidRPr="00332FF3" w:rsidRDefault="00AD2603" w:rsidP="00004748">
            <w:pPr>
              <w:ind w:left="-66" w:right="-10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115,08</w:t>
            </w:r>
          </w:p>
        </w:tc>
        <w:tc>
          <w:tcPr>
            <w:tcW w:w="944" w:type="dxa"/>
            <w:vAlign w:val="center"/>
            <w:hideMark/>
          </w:tcPr>
          <w:p w14:paraId="21EC8D1B" w14:textId="77777777" w:rsidR="00AD2603" w:rsidRPr="00332FF3" w:rsidRDefault="00AD2603" w:rsidP="00004748">
            <w:pPr>
              <w:ind w:left="-66" w:right="-10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126,59</w:t>
            </w:r>
          </w:p>
        </w:tc>
        <w:tc>
          <w:tcPr>
            <w:tcW w:w="993" w:type="dxa"/>
            <w:vAlign w:val="center"/>
            <w:hideMark/>
          </w:tcPr>
          <w:p w14:paraId="0AEE082C" w14:textId="6FC0ADEC" w:rsidR="00AD2603" w:rsidRPr="00332FF3" w:rsidRDefault="00AD2603" w:rsidP="00004748">
            <w:pPr>
              <w:ind w:left="-66" w:right="-10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139</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25</w:t>
            </w:r>
          </w:p>
        </w:tc>
        <w:tc>
          <w:tcPr>
            <w:tcW w:w="864" w:type="dxa"/>
            <w:vAlign w:val="center"/>
            <w:hideMark/>
          </w:tcPr>
          <w:p w14:paraId="68BC3EC6" w14:textId="7FCECC41" w:rsidR="00AD2603" w:rsidRPr="00332FF3" w:rsidRDefault="00AD2603" w:rsidP="00004748">
            <w:pPr>
              <w:ind w:left="-66" w:right="-10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153</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17</w:t>
            </w:r>
          </w:p>
        </w:tc>
        <w:tc>
          <w:tcPr>
            <w:tcW w:w="837" w:type="dxa"/>
            <w:vAlign w:val="center"/>
            <w:hideMark/>
          </w:tcPr>
          <w:p w14:paraId="18C11403" w14:textId="25871059" w:rsidR="00AD2603" w:rsidRPr="00332FF3" w:rsidRDefault="00AD2603" w:rsidP="00004748">
            <w:pPr>
              <w:ind w:left="-66" w:right="-10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168</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49</w:t>
            </w:r>
          </w:p>
        </w:tc>
      </w:tr>
      <w:tr w:rsidR="00AD2603" w:rsidRPr="00332FF3" w14:paraId="04AA9F68" w14:textId="77777777" w:rsidTr="002371F3">
        <w:trPr>
          <w:jc w:val="center"/>
        </w:trPr>
        <w:tc>
          <w:tcPr>
            <w:tcW w:w="3897" w:type="dxa"/>
            <w:tcBorders>
              <w:bottom w:val="nil"/>
            </w:tcBorders>
          </w:tcPr>
          <w:p w14:paraId="4E53BB86" w14:textId="77777777" w:rsidR="00AD2603" w:rsidRPr="00332FF3" w:rsidRDefault="00AD2603" w:rsidP="00EC0A32">
            <w:pPr>
              <w:jc w:val="both"/>
              <w:rPr>
                <w:rFonts w:ascii="Times New Roman" w:eastAsia="+mj-ea" w:hAnsi="Times New Roman"/>
                <w:iCs/>
                <w:kern w:val="24"/>
                <w:sz w:val="24"/>
                <w:szCs w:val="24"/>
              </w:rPr>
            </w:pPr>
            <w:r w:rsidRPr="00332FF3">
              <w:rPr>
                <w:rFonts w:ascii="Times New Roman" w:eastAsia="Arial" w:hAnsi="Times New Roman"/>
                <w:iCs/>
                <w:sz w:val="24"/>
                <w:szCs w:val="24"/>
                <w:lang w:val="kk-KZ"/>
              </w:rPr>
              <w:t xml:space="preserve">Ең төменгі кіріс көлемі бар халық үлесі </w:t>
            </w:r>
            <w:r w:rsidRPr="00332FF3">
              <w:rPr>
                <w:rFonts w:ascii="Times New Roman" w:hAnsi="Times New Roman"/>
                <w:iCs/>
                <w:sz w:val="24"/>
                <w:szCs w:val="24"/>
                <w:lang w:val="kk-KZ"/>
              </w:rPr>
              <w:t>(кедейлік деңгейі</w:t>
            </w:r>
            <w:r w:rsidRPr="00332FF3">
              <w:rPr>
                <w:rFonts w:ascii="Times New Roman" w:hAnsi="Times New Roman"/>
                <w:iCs/>
                <w:sz w:val="24"/>
                <w:szCs w:val="24"/>
              </w:rPr>
              <w:t>)</w:t>
            </w:r>
          </w:p>
        </w:tc>
        <w:tc>
          <w:tcPr>
            <w:tcW w:w="1162" w:type="dxa"/>
            <w:tcBorders>
              <w:bottom w:val="nil"/>
            </w:tcBorders>
            <w:vAlign w:val="center"/>
            <w:hideMark/>
          </w:tcPr>
          <w:p w14:paraId="7D4DD4C0" w14:textId="77777777" w:rsidR="00AD2603" w:rsidRPr="00332FF3" w:rsidRDefault="00AD2603" w:rsidP="00004748">
            <w:pPr>
              <w:jc w:val="center"/>
              <w:rPr>
                <w:rFonts w:ascii="Times New Roman" w:eastAsia="+mj-ea" w:hAnsi="Times New Roman"/>
                <w:iCs/>
                <w:kern w:val="24"/>
                <w:sz w:val="24"/>
                <w:szCs w:val="24"/>
              </w:rPr>
            </w:pPr>
            <w:r w:rsidRPr="00332FF3">
              <w:rPr>
                <w:rFonts w:ascii="Cambria Math" w:eastAsia="+mj-ea" w:hAnsi="Cambria Math" w:cs="Cambria Math"/>
                <w:iCs/>
                <w:kern w:val="24"/>
                <w:sz w:val="24"/>
                <w:szCs w:val="24"/>
              </w:rPr>
              <w:t>𝑋</w:t>
            </w:r>
            <w:r w:rsidRPr="00332FF3">
              <w:rPr>
                <w:rFonts w:ascii="Times New Roman" w:eastAsia="+mj-ea" w:hAnsi="Times New Roman"/>
                <w:iCs/>
                <w:kern w:val="24"/>
                <w:sz w:val="24"/>
                <w:szCs w:val="24"/>
              </w:rPr>
              <w:t>5</w:t>
            </w:r>
          </w:p>
        </w:tc>
        <w:tc>
          <w:tcPr>
            <w:tcW w:w="867" w:type="dxa"/>
            <w:tcBorders>
              <w:bottom w:val="nil"/>
            </w:tcBorders>
            <w:vAlign w:val="center"/>
            <w:hideMark/>
          </w:tcPr>
          <w:p w14:paraId="2DE7B81F" w14:textId="77777777" w:rsidR="00AD2603" w:rsidRPr="00332FF3" w:rsidRDefault="00AD2603" w:rsidP="002371F3">
            <w:pPr>
              <w:ind w:left="-80" w:right="-108"/>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110,00</w:t>
            </w:r>
          </w:p>
        </w:tc>
        <w:tc>
          <w:tcPr>
            <w:tcW w:w="944" w:type="dxa"/>
            <w:tcBorders>
              <w:bottom w:val="nil"/>
            </w:tcBorders>
            <w:vAlign w:val="center"/>
            <w:hideMark/>
          </w:tcPr>
          <w:p w14:paraId="2D8F462B" w14:textId="77777777" w:rsidR="00AD2603" w:rsidRPr="00332FF3" w:rsidRDefault="00AD2603" w:rsidP="002371F3">
            <w:pPr>
              <w:ind w:left="-80" w:right="-108"/>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121,00</w:t>
            </w:r>
          </w:p>
        </w:tc>
        <w:tc>
          <w:tcPr>
            <w:tcW w:w="993" w:type="dxa"/>
            <w:tcBorders>
              <w:bottom w:val="nil"/>
            </w:tcBorders>
            <w:vAlign w:val="center"/>
            <w:hideMark/>
          </w:tcPr>
          <w:p w14:paraId="6C83AF58" w14:textId="57C9B178" w:rsidR="00AD2603" w:rsidRPr="00332FF3" w:rsidRDefault="00AD2603" w:rsidP="002371F3">
            <w:pPr>
              <w:ind w:left="-80" w:right="-108"/>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133</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10</w:t>
            </w:r>
          </w:p>
        </w:tc>
        <w:tc>
          <w:tcPr>
            <w:tcW w:w="864" w:type="dxa"/>
            <w:tcBorders>
              <w:bottom w:val="nil"/>
            </w:tcBorders>
            <w:vAlign w:val="center"/>
            <w:hideMark/>
          </w:tcPr>
          <w:p w14:paraId="12EAA700" w14:textId="0AEA4A86" w:rsidR="00AD2603" w:rsidRPr="00332FF3" w:rsidRDefault="00AD2603" w:rsidP="002371F3">
            <w:pPr>
              <w:ind w:left="-80" w:right="-108"/>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146</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41</w:t>
            </w:r>
          </w:p>
        </w:tc>
        <w:tc>
          <w:tcPr>
            <w:tcW w:w="837" w:type="dxa"/>
            <w:tcBorders>
              <w:bottom w:val="nil"/>
            </w:tcBorders>
            <w:vAlign w:val="center"/>
            <w:hideMark/>
          </w:tcPr>
          <w:p w14:paraId="4F15715B" w14:textId="7B261245" w:rsidR="00AD2603" w:rsidRPr="00332FF3" w:rsidRDefault="00AD2603" w:rsidP="002371F3">
            <w:pPr>
              <w:ind w:left="-80" w:right="-108"/>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161</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05</w:t>
            </w:r>
          </w:p>
        </w:tc>
      </w:tr>
      <w:tr w:rsidR="002371F3" w:rsidRPr="00332FF3" w14:paraId="1D42F0B1" w14:textId="77777777" w:rsidTr="002371F3">
        <w:trPr>
          <w:jc w:val="center"/>
        </w:trPr>
        <w:tc>
          <w:tcPr>
            <w:tcW w:w="9564" w:type="dxa"/>
            <w:gridSpan w:val="7"/>
            <w:tcBorders>
              <w:top w:val="nil"/>
              <w:left w:val="nil"/>
              <w:right w:val="nil"/>
            </w:tcBorders>
          </w:tcPr>
          <w:p w14:paraId="762F9A06" w14:textId="1B34BF49" w:rsidR="002371F3" w:rsidRPr="002371F3" w:rsidRDefault="002371F3" w:rsidP="002371F3">
            <w:pPr>
              <w:ind w:left="-80" w:right="-108"/>
              <w:jc w:val="both"/>
              <w:rPr>
                <w:rFonts w:ascii="Times New Roman" w:eastAsia="+mj-ea" w:hAnsi="Times New Roman"/>
                <w:iCs/>
                <w:kern w:val="24"/>
                <w:sz w:val="28"/>
                <w:szCs w:val="28"/>
                <w:lang w:val="kk-KZ"/>
              </w:rPr>
            </w:pPr>
            <w:r w:rsidRPr="002371F3">
              <w:rPr>
                <w:rFonts w:ascii="Times New Roman" w:eastAsia="+mj-ea" w:hAnsi="Times New Roman"/>
                <w:iCs/>
                <w:kern w:val="24"/>
                <w:sz w:val="28"/>
                <w:szCs w:val="28"/>
                <w:lang w:val="kk-KZ"/>
              </w:rPr>
              <w:t>95-кестенің жалғасы</w:t>
            </w:r>
          </w:p>
          <w:p w14:paraId="47297A3A" w14:textId="77777777" w:rsidR="002371F3" w:rsidRPr="002371F3" w:rsidRDefault="002371F3" w:rsidP="002371F3">
            <w:pPr>
              <w:ind w:left="-80" w:right="-108"/>
              <w:jc w:val="both"/>
              <w:rPr>
                <w:rFonts w:ascii="Times New Roman" w:eastAsia="+mj-ea" w:hAnsi="Times New Roman"/>
                <w:iCs/>
                <w:kern w:val="24"/>
                <w:sz w:val="16"/>
                <w:szCs w:val="16"/>
                <w:lang w:val="kk-KZ"/>
              </w:rPr>
            </w:pPr>
          </w:p>
        </w:tc>
      </w:tr>
      <w:tr w:rsidR="002371F3" w:rsidRPr="00332FF3" w14:paraId="772D4306" w14:textId="77777777" w:rsidTr="002371F3">
        <w:trPr>
          <w:jc w:val="center"/>
        </w:trPr>
        <w:tc>
          <w:tcPr>
            <w:tcW w:w="3897" w:type="dxa"/>
          </w:tcPr>
          <w:p w14:paraId="634A4596" w14:textId="1E713C8F" w:rsidR="002371F3" w:rsidRPr="00332FF3" w:rsidRDefault="002371F3" w:rsidP="002371F3">
            <w:pPr>
              <w:jc w:val="center"/>
              <w:rPr>
                <w:rFonts w:ascii="Times New Roman" w:hAnsi="Times New Roman"/>
                <w:iCs/>
                <w:sz w:val="24"/>
                <w:szCs w:val="24"/>
                <w:lang w:val="kk-KZ"/>
              </w:rPr>
            </w:pPr>
            <w:r>
              <w:rPr>
                <w:rFonts w:ascii="Times New Roman" w:hAnsi="Times New Roman"/>
                <w:iCs/>
                <w:sz w:val="24"/>
                <w:szCs w:val="24"/>
                <w:lang w:val="kk-KZ"/>
              </w:rPr>
              <w:t>1</w:t>
            </w:r>
          </w:p>
        </w:tc>
        <w:tc>
          <w:tcPr>
            <w:tcW w:w="1162" w:type="dxa"/>
          </w:tcPr>
          <w:p w14:paraId="335C67F4" w14:textId="792D0BB1" w:rsidR="002371F3" w:rsidRPr="002371F3" w:rsidRDefault="002371F3" w:rsidP="002371F3">
            <w:pPr>
              <w:jc w:val="center"/>
              <w:rPr>
                <w:rFonts w:ascii="Cambria Math" w:eastAsia="+mj-ea" w:hAnsi="Cambria Math" w:cs="Cambria Math"/>
                <w:iCs/>
                <w:kern w:val="24"/>
                <w:sz w:val="24"/>
                <w:szCs w:val="24"/>
                <w:lang w:val="kk-KZ"/>
              </w:rPr>
            </w:pPr>
            <w:r>
              <w:rPr>
                <w:rFonts w:ascii="Cambria Math" w:eastAsia="+mj-ea" w:hAnsi="Cambria Math" w:cs="Cambria Math"/>
                <w:iCs/>
                <w:kern w:val="24"/>
                <w:sz w:val="24"/>
                <w:szCs w:val="24"/>
                <w:lang w:val="kk-KZ"/>
              </w:rPr>
              <w:t>2</w:t>
            </w:r>
          </w:p>
        </w:tc>
        <w:tc>
          <w:tcPr>
            <w:tcW w:w="867" w:type="dxa"/>
          </w:tcPr>
          <w:p w14:paraId="7B0CDB05" w14:textId="50268C05" w:rsidR="002371F3" w:rsidRPr="002371F3" w:rsidRDefault="002371F3" w:rsidP="002371F3">
            <w:pPr>
              <w:ind w:left="-80" w:right="-108"/>
              <w:jc w:val="center"/>
              <w:rPr>
                <w:rFonts w:ascii="Times New Roman" w:eastAsia="+mj-ea" w:hAnsi="Times New Roman"/>
                <w:iCs/>
                <w:kern w:val="24"/>
                <w:sz w:val="24"/>
                <w:szCs w:val="24"/>
                <w:lang w:val="kk-KZ"/>
              </w:rPr>
            </w:pPr>
            <w:r>
              <w:rPr>
                <w:rFonts w:ascii="Times New Roman" w:eastAsia="+mj-ea" w:hAnsi="Times New Roman"/>
                <w:iCs/>
                <w:kern w:val="24"/>
                <w:sz w:val="24"/>
                <w:szCs w:val="24"/>
                <w:lang w:val="kk-KZ"/>
              </w:rPr>
              <w:t>3</w:t>
            </w:r>
          </w:p>
        </w:tc>
        <w:tc>
          <w:tcPr>
            <w:tcW w:w="944" w:type="dxa"/>
          </w:tcPr>
          <w:p w14:paraId="373B57C9" w14:textId="71D68C48" w:rsidR="002371F3" w:rsidRPr="002371F3" w:rsidRDefault="002371F3" w:rsidP="002371F3">
            <w:pPr>
              <w:ind w:left="-80" w:right="-108"/>
              <w:jc w:val="center"/>
              <w:rPr>
                <w:rFonts w:ascii="Times New Roman" w:eastAsia="+mj-ea" w:hAnsi="Times New Roman"/>
                <w:iCs/>
                <w:kern w:val="24"/>
                <w:sz w:val="24"/>
                <w:szCs w:val="24"/>
                <w:lang w:val="kk-KZ"/>
              </w:rPr>
            </w:pPr>
            <w:r>
              <w:rPr>
                <w:rFonts w:ascii="Times New Roman" w:eastAsia="+mj-ea" w:hAnsi="Times New Roman"/>
                <w:iCs/>
                <w:kern w:val="24"/>
                <w:sz w:val="24"/>
                <w:szCs w:val="24"/>
                <w:lang w:val="kk-KZ"/>
              </w:rPr>
              <w:t>4</w:t>
            </w:r>
          </w:p>
        </w:tc>
        <w:tc>
          <w:tcPr>
            <w:tcW w:w="993" w:type="dxa"/>
          </w:tcPr>
          <w:p w14:paraId="7AA3955B" w14:textId="4ED098A5" w:rsidR="002371F3" w:rsidRPr="002371F3" w:rsidRDefault="002371F3" w:rsidP="002371F3">
            <w:pPr>
              <w:ind w:left="-80" w:right="-108"/>
              <w:jc w:val="center"/>
              <w:rPr>
                <w:rFonts w:ascii="Times New Roman" w:eastAsia="+mj-ea" w:hAnsi="Times New Roman"/>
                <w:iCs/>
                <w:kern w:val="24"/>
                <w:sz w:val="24"/>
                <w:szCs w:val="24"/>
                <w:lang w:val="kk-KZ"/>
              </w:rPr>
            </w:pPr>
            <w:r>
              <w:rPr>
                <w:rFonts w:ascii="Times New Roman" w:eastAsia="+mj-ea" w:hAnsi="Times New Roman"/>
                <w:iCs/>
                <w:kern w:val="24"/>
                <w:sz w:val="24"/>
                <w:szCs w:val="24"/>
                <w:lang w:val="kk-KZ"/>
              </w:rPr>
              <w:t>5</w:t>
            </w:r>
          </w:p>
        </w:tc>
        <w:tc>
          <w:tcPr>
            <w:tcW w:w="864" w:type="dxa"/>
          </w:tcPr>
          <w:p w14:paraId="70A5AE01" w14:textId="337CE0C3" w:rsidR="002371F3" w:rsidRPr="002371F3" w:rsidRDefault="002371F3" w:rsidP="002371F3">
            <w:pPr>
              <w:ind w:left="-80" w:right="-108"/>
              <w:jc w:val="center"/>
              <w:rPr>
                <w:rFonts w:ascii="Times New Roman" w:eastAsia="+mj-ea" w:hAnsi="Times New Roman"/>
                <w:iCs/>
                <w:kern w:val="24"/>
                <w:sz w:val="24"/>
                <w:szCs w:val="24"/>
                <w:lang w:val="kk-KZ"/>
              </w:rPr>
            </w:pPr>
            <w:r>
              <w:rPr>
                <w:rFonts w:ascii="Times New Roman" w:eastAsia="+mj-ea" w:hAnsi="Times New Roman"/>
                <w:iCs/>
                <w:kern w:val="24"/>
                <w:sz w:val="24"/>
                <w:szCs w:val="24"/>
                <w:lang w:val="kk-KZ"/>
              </w:rPr>
              <w:t>6</w:t>
            </w:r>
          </w:p>
        </w:tc>
        <w:tc>
          <w:tcPr>
            <w:tcW w:w="837" w:type="dxa"/>
          </w:tcPr>
          <w:p w14:paraId="1F11566C" w14:textId="58C7651E" w:rsidR="002371F3" w:rsidRPr="002371F3" w:rsidRDefault="002371F3" w:rsidP="002371F3">
            <w:pPr>
              <w:ind w:left="-80" w:right="-108"/>
              <w:jc w:val="center"/>
              <w:rPr>
                <w:rFonts w:ascii="Times New Roman" w:eastAsia="+mj-ea" w:hAnsi="Times New Roman"/>
                <w:iCs/>
                <w:kern w:val="24"/>
                <w:sz w:val="24"/>
                <w:szCs w:val="24"/>
                <w:lang w:val="kk-KZ"/>
              </w:rPr>
            </w:pPr>
            <w:r>
              <w:rPr>
                <w:rFonts w:ascii="Times New Roman" w:eastAsia="+mj-ea" w:hAnsi="Times New Roman"/>
                <w:iCs/>
                <w:kern w:val="24"/>
                <w:sz w:val="24"/>
                <w:szCs w:val="24"/>
                <w:lang w:val="kk-KZ"/>
              </w:rPr>
              <w:t>7</w:t>
            </w:r>
          </w:p>
        </w:tc>
      </w:tr>
      <w:tr w:rsidR="00AD2603" w:rsidRPr="00332FF3" w14:paraId="5CC12E0C" w14:textId="77777777" w:rsidTr="002371F3">
        <w:trPr>
          <w:jc w:val="center"/>
        </w:trPr>
        <w:tc>
          <w:tcPr>
            <w:tcW w:w="3897" w:type="dxa"/>
          </w:tcPr>
          <w:p w14:paraId="20B2091D" w14:textId="77777777" w:rsidR="00AD2603" w:rsidRPr="00332FF3" w:rsidRDefault="00AD2603" w:rsidP="00EC0A32">
            <w:pPr>
              <w:jc w:val="both"/>
              <w:rPr>
                <w:rFonts w:ascii="Times New Roman" w:eastAsia="+mj-ea" w:hAnsi="Times New Roman"/>
                <w:iCs/>
                <w:kern w:val="24"/>
                <w:sz w:val="24"/>
                <w:szCs w:val="24"/>
              </w:rPr>
            </w:pPr>
            <w:r w:rsidRPr="00332FF3">
              <w:rPr>
                <w:rFonts w:ascii="Times New Roman" w:hAnsi="Times New Roman"/>
                <w:iCs/>
                <w:sz w:val="24"/>
                <w:szCs w:val="24"/>
                <w:lang w:val="kk-KZ"/>
              </w:rPr>
              <w:t>Кедейліктің тереңдік индексі</w:t>
            </w:r>
            <w:r w:rsidRPr="00332FF3">
              <w:rPr>
                <w:rFonts w:ascii="Times New Roman" w:hAnsi="Times New Roman"/>
                <w:color w:val="000000"/>
                <w:sz w:val="24"/>
                <w:szCs w:val="24"/>
                <w:lang w:val="kk-KZ" w:eastAsia="ru-RU"/>
              </w:rPr>
              <w:t xml:space="preserve"> </w:t>
            </w:r>
          </w:p>
        </w:tc>
        <w:tc>
          <w:tcPr>
            <w:tcW w:w="1162" w:type="dxa"/>
            <w:hideMark/>
          </w:tcPr>
          <w:p w14:paraId="69145714" w14:textId="77777777" w:rsidR="00AD2603" w:rsidRPr="00332FF3" w:rsidRDefault="00AD2603" w:rsidP="00EC0A32">
            <w:pPr>
              <w:jc w:val="center"/>
              <w:rPr>
                <w:rFonts w:ascii="Times New Roman" w:eastAsia="+mj-ea" w:hAnsi="Times New Roman"/>
                <w:iCs/>
                <w:kern w:val="24"/>
                <w:sz w:val="24"/>
                <w:szCs w:val="24"/>
              </w:rPr>
            </w:pPr>
            <w:r w:rsidRPr="00332FF3">
              <w:rPr>
                <w:rFonts w:ascii="Cambria Math" w:eastAsia="+mj-ea" w:hAnsi="Cambria Math" w:cs="Cambria Math"/>
                <w:iCs/>
                <w:kern w:val="24"/>
                <w:sz w:val="24"/>
                <w:szCs w:val="24"/>
              </w:rPr>
              <w:t>𝑋</w:t>
            </w:r>
            <w:r w:rsidRPr="00332FF3">
              <w:rPr>
                <w:rFonts w:ascii="Times New Roman" w:eastAsia="+mj-ea" w:hAnsi="Times New Roman"/>
                <w:iCs/>
                <w:kern w:val="24"/>
                <w:sz w:val="24"/>
                <w:szCs w:val="24"/>
              </w:rPr>
              <w:t>6</w:t>
            </w:r>
          </w:p>
        </w:tc>
        <w:tc>
          <w:tcPr>
            <w:tcW w:w="867" w:type="dxa"/>
            <w:hideMark/>
          </w:tcPr>
          <w:p w14:paraId="4C5D8749" w14:textId="77777777" w:rsidR="00AD2603" w:rsidRPr="00332FF3" w:rsidRDefault="00AD2603" w:rsidP="002371F3">
            <w:pPr>
              <w:ind w:left="-80" w:right="-108"/>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110,00</w:t>
            </w:r>
          </w:p>
        </w:tc>
        <w:tc>
          <w:tcPr>
            <w:tcW w:w="944" w:type="dxa"/>
            <w:hideMark/>
          </w:tcPr>
          <w:p w14:paraId="3B1BE060" w14:textId="77777777" w:rsidR="00AD2603" w:rsidRPr="00332FF3" w:rsidRDefault="00AD2603" w:rsidP="002371F3">
            <w:pPr>
              <w:ind w:left="-80" w:right="-108"/>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121,00</w:t>
            </w:r>
          </w:p>
        </w:tc>
        <w:tc>
          <w:tcPr>
            <w:tcW w:w="993" w:type="dxa"/>
            <w:hideMark/>
          </w:tcPr>
          <w:p w14:paraId="377B8915" w14:textId="2EC21CF9" w:rsidR="00AD2603" w:rsidRPr="00332FF3" w:rsidRDefault="00AD2603" w:rsidP="002371F3">
            <w:pPr>
              <w:ind w:left="-80" w:right="-108"/>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133</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10</w:t>
            </w:r>
          </w:p>
        </w:tc>
        <w:tc>
          <w:tcPr>
            <w:tcW w:w="864" w:type="dxa"/>
            <w:hideMark/>
          </w:tcPr>
          <w:p w14:paraId="1946CC0A" w14:textId="1438F298" w:rsidR="00AD2603" w:rsidRPr="00332FF3" w:rsidRDefault="00AD2603" w:rsidP="002371F3">
            <w:pPr>
              <w:ind w:left="-80" w:right="-108"/>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146</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41</w:t>
            </w:r>
          </w:p>
        </w:tc>
        <w:tc>
          <w:tcPr>
            <w:tcW w:w="837" w:type="dxa"/>
            <w:hideMark/>
          </w:tcPr>
          <w:p w14:paraId="4C0E5434" w14:textId="62F2B84B" w:rsidR="00AD2603" w:rsidRPr="00332FF3" w:rsidRDefault="00AD2603" w:rsidP="002371F3">
            <w:pPr>
              <w:ind w:left="-80" w:right="-108"/>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161</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05</w:t>
            </w:r>
          </w:p>
        </w:tc>
      </w:tr>
      <w:tr w:rsidR="00AD2603" w:rsidRPr="00332FF3" w14:paraId="4DA9E5C0" w14:textId="77777777" w:rsidTr="002371F3">
        <w:trPr>
          <w:jc w:val="center"/>
        </w:trPr>
        <w:tc>
          <w:tcPr>
            <w:tcW w:w="3897" w:type="dxa"/>
          </w:tcPr>
          <w:p w14:paraId="7A10766C" w14:textId="77777777" w:rsidR="00AD2603" w:rsidRPr="00332FF3" w:rsidRDefault="00AD2603" w:rsidP="00EC0A32">
            <w:pPr>
              <w:jc w:val="both"/>
              <w:rPr>
                <w:rFonts w:ascii="Times New Roman" w:eastAsia="+mj-ea" w:hAnsi="Times New Roman"/>
                <w:iCs/>
                <w:kern w:val="24"/>
                <w:sz w:val="24"/>
                <w:szCs w:val="24"/>
              </w:rPr>
            </w:pPr>
            <w:r w:rsidRPr="00332FF3">
              <w:rPr>
                <w:rFonts w:ascii="Times New Roman" w:hAnsi="Times New Roman"/>
                <w:iCs/>
                <w:sz w:val="24"/>
                <w:szCs w:val="24"/>
                <w:lang w:val="kk-KZ"/>
              </w:rPr>
              <w:t>Кедейлік шегі индексі</w:t>
            </w:r>
            <w:r w:rsidRPr="00332FF3">
              <w:rPr>
                <w:rFonts w:ascii="Times New Roman" w:hAnsi="Times New Roman"/>
                <w:color w:val="000000"/>
                <w:sz w:val="24"/>
                <w:szCs w:val="24"/>
                <w:lang w:val="kk-KZ" w:eastAsia="ru-RU"/>
              </w:rPr>
              <w:t xml:space="preserve"> </w:t>
            </w:r>
          </w:p>
        </w:tc>
        <w:tc>
          <w:tcPr>
            <w:tcW w:w="1162" w:type="dxa"/>
            <w:hideMark/>
          </w:tcPr>
          <w:p w14:paraId="649BF4EF" w14:textId="77777777" w:rsidR="00AD2603" w:rsidRPr="00332FF3" w:rsidRDefault="00AD2603" w:rsidP="00EC0A32">
            <w:pPr>
              <w:jc w:val="center"/>
              <w:rPr>
                <w:rFonts w:ascii="Times New Roman" w:eastAsia="+mj-ea" w:hAnsi="Times New Roman"/>
                <w:iCs/>
                <w:kern w:val="24"/>
                <w:sz w:val="24"/>
                <w:szCs w:val="24"/>
              </w:rPr>
            </w:pPr>
            <w:r w:rsidRPr="00332FF3">
              <w:rPr>
                <w:rFonts w:ascii="Cambria Math" w:eastAsia="+mj-ea" w:hAnsi="Cambria Math" w:cs="Cambria Math"/>
                <w:iCs/>
                <w:kern w:val="24"/>
                <w:sz w:val="24"/>
                <w:szCs w:val="24"/>
              </w:rPr>
              <w:t>𝑋</w:t>
            </w:r>
            <w:r w:rsidRPr="00332FF3">
              <w:rPr>
                <w:rFonts w:ascii="Times New Roman" w:eastAsia="+mj-ea" w:hAnsi="Times New Roman"/>
                <w:iCs/>
                <w:kern w:val="24"/>
                <w:sz w:val="24"/>
                <w:szCs w:val="24"/>
              </w:rPr>
              <w:t>7</w:t>
            </w:r>
          </w:p>
        </w:tc>
        <w:tc>
          <w:tcPr>
            <w:tcW w:w="867" w:type="dxa"/>
            <w:hideMark/>
          </w:tcPr>
          <w:p w14:paraId="4E105DA6" w14:textId="77777777" w:rsidR="00AD2603" w:rsidRPr="00332FF3" w:rsidRDefault="00AD2603" w:rsidP="002371F3">
            <w:pPr>
              <w:ind w:left="-94"/>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110,00</w:t>
            </w:r>
          </w:p>
        </w:tc>
        <w:tc>
          <w:tcPr>
            <w:tcW w:w="944" w:type="dxa"/>
            <w:hideMark/>
          </w:tcPr>
          <w:p w14:paraId="64E58790" w14:textId="77777777" w:rsidR="00AD2603" w:rsidRPr="00332FF3" w:rsidRDefault="00AD2603" w:rsidP="002371F3">
            <w:pPr>
              <w:ind w:left="-94"/>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121,00</w:t>
            </w:r>
          </w:p>
        </w:tc>
        <w:tc>
          <w:tcPr>
            <w:tcW w:w="993" w:type="dxa"/>
            <w:hideMark/>
          </w:tcPr>
          <w:p w14:paraId="548E8C7B" w14:textId="34628ADF" w:rsidR="00AD2603" w:rsidRPr="00332FF3" w:rsidRDefault="00AD2603" w:rsidP="002371F3">
            <w:pPr>
              <w:ind w:left="-94"/>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133</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10</w:t>
            </w:r>
          </w:p>
        </w:tc>
        <w:tc>
          <w:tcPr>
            <w:tcW w:w="864" w:type="dxa"/>
            <w:hideMark/>
          </w:tcPr>
          <w:p w14:paraId="7BB03D78" w14:textId="364FDDC6" w:rsidR="00AD2603" w:rsidRPr="00332FF3" w:rsidRDefault="00AD2603" w:rsidP="002371F3">
            <w:pPr>
              <w:ind w:left="-94"/>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146</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41</w:t>
            </w:r>
          </w:p>
        </w:tc>
        <w:tc>
          <w:tcPr>
            <w:tcW w:w="837" w:type="dxa"/>
            <w:hideMark/>
          </w:tcPr>
          <w:p w14:paraId="33332F4A" w14:textId="3C6C7A00" w:rsidR="00AD2603" w:rsidRPr="00332FF3" w:rsidRDefault="00AD2603" w:rsidP="002371F3">
            <w:pPr>
              <w:ind w:left="-94"/>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161</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05</w:t>
            </w:r>
          </w:p>
        </w:tc>
      </w:tr>
      <w:tr w:rsidR="00AD2603" w:rsidRPr="00332FF3" w14:paraId="5A480496" w14:textId="77777777" w:rsidTr="002371F3">
        <w:trPr>
          <w:jc w:val="center"/>
        </w:trPr>
        <w:tc>
          <w:tcPr>
            <w:tcW w:w="3897" w:type="dxa"/>
          </w:tcPr>
          <w:p w14:paraId="09DFD59D" w14:textId="77777777" w:rsidR="00AD2603" w:rsidRPr="00332FF3" w:rsidRDefault="00AD2603" w:rsidP="00EC0A32">
            <w:pPr>
              <w:jc w:val="both"/>
              <w:rPr>
                <w:rFonts w:ascii="Times New Roman" w:eastAsia="+mj-ea" w:hAnsi="Times New Roman"/>
                <w:iCs/>
                <w:kern w:val="24"/>
                <w:sz w:val="24"/>
                <w:szCs w:val="24"/>
              </w:rPr>
            </w:pPr>
            <w:r w:rsidRPr="00332FF3">
              <w:rPr>
                <w:rFonts w:ascii="Times New Roman" w:eastAsia="Arial" w:hAnsi="Times New Roman"/>
                <w:iCs/>
                <w:sz w:val="24"/>
                <w:szCs w:val="24"/>
                <w:lang w:val="kk-KZ"/>
              </w:rPr>
              <w:t xml:space="preserve">Кірістердің шоғырлану шамасы </w:t>
            </w:r>
            <w:r w:rsidRPr="00332FF3">
              <w:rPr>
                <w:rFonts w:ascii="Times New Roman" w:hAnsi="Times New Roman"/>
                <w:iCs/>
                <w:sz w:val="24"/>
                <w:szCs w:val="24"/>
                <w:lang w:val="kk-KZ"/>
              </w:rPr>
              <w:t>(Джини индексі</w:t>
            </w:r>
            <w:r w:rsidRPr="00332FF3">
              <w:rPr>
                <w:rFonts w:ascii="Times New Roman" w:hAnsi="Times New Roman"/>
                <w:iCs/>
                <w:sz w:val="24"/>
                <w:szCs w:val="24"/>
              </w:rPr>
              <w:t>)</w:t>
            </w:r>
          </w:p>
        </w:tc>
        <w:tc>
          <w:tcPr>
            <w:tcW w:w="1162" w:type="dxa"/>
            <w:vAlign w:val="center"/>
            <w:hideMark/>
          </w:tcPr>
          <w:p w14:paraId="6B1299DC" w14:textId="77777777" w:rsidR="00AD2603" w:rsidRPr="00332FF3" w:rsidRDefault="00AD2603" w:rsidP="002371F3">
            <w:pPr>
              <w:jc w:val="center"/>
              <w:rPr>
                <w:rFonts w:ascii="Times New Roman" w:eastAsia="+mj-ea" w:hAnsi="Times New Roman"/>
                <w:iCs/>
                <w:kern w:val="24"/>
                <w:sz w:val="24"/>
                <w:szCs w:val="24"/>
              </w:rPr>
            </w:pPr>
            <w:r w:rsidRPr="00332FF3">
              <w:rPr>
                <w:rFonts w:ascii="Cambria Math" w:eastAsia="+mj-ea" w:hAnsi="Cambria Math" w:cs="Cambria Math"/>
                <w:iCs/>
                <w:kern w:val="24"/>
                <w:sz w:val="24"/>
                <w:szCs w:val="24"/>
              </w:rPr>
              <w:t>𝑋</w:t>
            </w:r>
            <w:r w:rsidRPr="00332FF3">
              <w:rPr>
                <w:rFonts w:ascii="Times New Roman" w:eastAsia="+mj-ea" w:hAnsi="Times New Roman"/>
                <w:iCs/>
                <w:kern w:val="24"/>
                <w:sz w:val="24"/>
                <w:szCs w:val="24"/>
              </w:rPr>
              <w:t>8</w:t>
            </w:r>
          </w:p>
        </w:tc>
        <w:tc>
          <w:tcPr>
            <w:tcW w:w="867" w:type="dxa"/>
            <w:vAlign w:val="center"/>
            <w:hideMark/>
          </w:tcPr>
          <w:p w14:paraId="43A5851B" w14:textId="77777777" w:rsidR="00AD2603" w:rsidRPr="00332FF3" w:rsidRDefault="00AD2603" w:rsidP="002371F3">
            <w:pPr>
              <w:ind w:left="-80" w:right="-5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106,63</w:t>
            </w:r>
          </w:p>
        </w:tc>
        <w:tc>
          <w:tcPr>
            <w:tcW w:w="944" w:type="dxa"/>
            <w:vAlign w:val="center"/>
            <w:hideMark/>
          </w:tcPr>
          <w:p w14:paraId="3FF04423" w14:textId="77777777" w:rsidR="00AD2603" w:rsidRPr="00332FF3" w:rsidRDefault="00AD2603" w:rsidP="002371F3">
            <w:pPr>
              <w:ind w:left="-80" w:right="-5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117,29</w:t>
            </w:r>
          </w:p>
        </w:tc>
        <w:tc>
          <w:tcPr>
            <w:tcW w:w="993" w:type="dxa"/>
            <w:vAlign w:val="center"/>
            <w:hideMark/>
          </w:tcPr>
          <w:p w14:paraId="7F72B8B2" w14:textId="09FF6B75" w:rsidR="00AD2603" w:rsidRPr="00332FF3" w:rsidRDefault="00AD2603" w:rsidP="002371F3">
            <w:pPr>
              <w:ind w:left="-80" w:right="-5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129</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02</w:t>
            </w:r>
          </w:p>
        </w:tc>
        <w:tc>
          <w:tcPr>
            <w:tcW w:w="864" w:type="dxa"/>
            <w:vAlign w:val="center"/>
            <w:hideMark/>
          </w:tcPr>
          <w:p w14:paraId="6F247787" w14:textId="46B11351" w:rsidR="00AD2603" w:rsidRPr="00332FF3" w:rsidRDefault="00AD2603" w:rsidP="002371F3">
            <w:pPr>
              <w:ind w:left="-80" w:right="-5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141</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92</w:t>
            </w:r>
          </w:p>
        </w:tc>
        <w:tc>
          <w:tcPr>
            <w:tcW w:w="837" w:type="dxa"/>
            <w:vAlign w:val="center"/>
            <w:hideMark/>
          </w:tcPr>
          <w:p w14:paraId="650A616A" w14:textId="5744EB4A" w:rsidR="00AD2603" w:rsidRPr="00332FF3" w:rsidRDefault="00AD2603" w:rsidP="002371F3">
            <w:pPr>
              <w:ind w:left="-80" w:right="-5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156</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11</w:t>
            </w:r>
          </w:p>
        </w:tc>
      </w:tr>
      <w:tr w:rsidR="00AD2603" w:rsidRPr="00332FF3" w14:paraId="305DA346" w14:textId="77777777" w:rsidTr="002371F3">
        <w:trPr>
          <w:jc w:val="center"/>
        </w:trPr>
        <w:tc>
          <w:tcPr>
            <w:tcW w:w="3897" w:type="dxa"/>
          </w:tcPr>
          <w:p w14:paraId="17E4C99C" w14:textId="77777777" w:rsidR="00AD2603" w:rsidRPr="00332FF3" w:rsidRDefault="00AD2603" w:rsidP="00EC0A32">
            <w:pPr>
              <w:jc w:val="both"/>
              <w:rPr>
                <w:rFonts w:ascii="Times New Roman" w:eastAsia="+mj-ea" w:hAnsi="Times New Roman"/>
                <w:iCs/>
                <w:kern w:val="24"/>
                <w:sz w:val="24"/>
                <w:szCs w:val="24"/>
              </w:rPr>
            </w:pPr>
            <w:r w:rsidRPr="00332FF3">
              <w:rPr>
                <w:rFonts w:ascii="Times New Roman" w:eastAsia="+mj-ea" w:hAnsi="Times New Roman"/>
                <w:iCs/>
                <w:kern w:val="24"/>
                <w:sz w:val="24"/>
                <w:szCs w:val="24"/>
              </w:rPr>
              <w:t>Экологиялы</w:t>
            </w:r>
            <w:r w:rsidRPr="00332FF3">
              <w:rPr>
                <w:rFonts w:ascii="Times New Roman" w:eastAsia="+mj-ea" w:hAnsi="Times New Roman"/>
                <w:iCs/>
                <w:kern w:val="24"/>
                <w:sz w:val="24"/>
                <w:szCs w:val="24"/>
                <w:lang w:val="kk-KZ"/>
              </w:rPr>
              <w:t>қ</w:t>
            </w:r>
            <w:r w:rsidRPr="00332FF3">
              <w:rPr>
                <w:rFonts w:ascii="Times New Roman" w:eastAsia="+mj-ea" w:hAnsi="Times New Roman"/>
                <w:iCs/>
                <w:kern w:val="24"/>
                <w:sz w:val="24"/>
                <w:szCs w:val="24"/>
              </w:rPr>
              <w:t xml:space="preserve"> таза өнімді өндіру индексі </w:t>
            </w:r>
          </w:p>
        </w:tc>
        <w:tc>
          <w:tcPr>
            <w:tcW w:w="1162" w:type="dxa"/>
            <w:vAlign w:val="center"/>
            <w:hideMark/>
          </w:tcPr>
          <w:p w14:paraId="3F17145A" w14:textId="77777777" w:rsidR="00AD2603" w:rsidRPr="00332FF3" w:rsidRDefault="00AD2603" w:rsidP="002371F3">
            <w:pPr>
              <w:jc w:val="center"/>
              <w:rPr>
                <w:rFonts w:ascii="Times New Roman" w:eastAsia="+mj-ea" w:hAnsi="Times New Roman"/>
                <w:iCs/>
                <w:kern w:val="24"/>
                <w:sz w:val="24"/>
                <w:szCs w:val="24"/>
              </w:rPr>
            </w:pPr>
            <w:r w:rsidRPr="00332FF3">
              <w:rPr>
                <w:rFonts w:ascii="Cambria Math" w:eastAsia="+mj-ea" w:hAnsi="Cambria Math" w:cs="Cambria Math"/>
                <w:iCs/>
                <w:kern w:val="24"/>
                <w:sz w:val="24"/>
                <w:szCs w:val="24"/>
              </w:rPr>
              <w:t>𝑋</w:t>
            </w:r>
            <w:r w:rsidRPr="00332FF3">
              <w:rPr>
                <w:rFonts w:ascii="Times New Roman" w:eastAsia="+mj-ea" w:hAnsi="Times New Roman"/>
                <w:iCs/>
                <w:kern w:val="24"/>
                <w:sz w:val="24"/>
                <w:szCs w:val="24"/>
              </w:rPr>
              <w:t>9</w:t>
            </w:r>
          </w:p>
        </w:tc>
        <w:tc>
          <w:tcPr>
            <w:tcW w:w="867" w:type="dxa"/>
            <w:vAlign w:val="center"/>
            <w:hideMark/>
          </w:tcPr>
          <w:p w14:paraId="7374A0C0" w14:textId="77777777" w:rsidR="00AD2603" w:rsidRPr="00332FF3" w:rsidRDefault="00AD2603" w:rsidP="002371F3">
            <w:pPr>
              <w:ind w:left="-80" w:right="-5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111,77</w:t>
            </w:r>
          </w:p>
        </w:tc>
        <w:tc>
          <w:tcPr>
            <w:tcW w:w="944" w:type="dxa"/>
            <w:vAlign w:val="center"/>
            <w:hideMark/>
          </w:tcPr>
          <w:p w14:paraId="5C47E0B5" w14:textId="77777777" w:rsidR="00AD2603" w:rsidRPr="00332FF3" w:rsidRDefault="00AD2603" w:rsidP="002371F3">
            <w:pPr>
              <w:ind w:left="-80" w:right="-5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122,95</w:t>
            </w:r>
          </w:p>
        </w:tc>
        <w:tc>
          <w:tcPr>
            <w:tcW w:w="993" w:type="dxa"/>
            <w:vAlign w:val="center"/>
            <w:hideMark/>
          </w:tcPr>
          <w:p w14:paraId="4C845C71" w14:textId="00342262" w:rsidR="00AD2603" w:rsidRPr="00332FF3" w:rsidRDefault="00AD2603" w:rsidP="002371F3">
            <w:pPr>
              <w:ind w:left="-80" w:right="-5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135</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24</w:t>
            </w:r>
          </w:p>
        </w:tc>
        <w:tc>
          <w:tcPr>
            <w:tcW w:w="864" w:type="dxa"/>
            <w:vAlign w:val="center"/>
            <w:hideMark/>
          </w:tcPr>
          <w:p w14:paraId="0CDB28FB" w14:textId="11FE73EC" w:rsidR="00AD2603" w:rsidRPr="00332FF3" w:rsidRDefault="00AD2603" w:rsidP="002371F3">
            <w:pPr>
              <w:ind w:left="-80" w:right="-5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148</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77</w:t>
            </w:r>
          </w:p>
        </w:tc>
        <w:tc>
          <w:tcPr>
            <w:tcW w:w="837" w:type="dxa"/>
            <w:vAlign w:val="center"/>
            <w:hideMark/>
          </w:tcPr>
          <w:p w14:paraId="4EBFD510" w14:textId="61DB928B" w:rsidR="00AD2603" w:rsidRPr="00332FF3" w:rsidRDefault="00AD2603" w:rsidP="002371F3">
            <w:pPr>
              <w:ind w:left="-80" w:right="-5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163</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65</w:t>
            </w:r>
          </w:p>
        </w:tc>
      </w:tr>
      <w:tr w:rsidR="00AD2603" w:rsidRPr="00332FF3" w14:paraId="403C2060" w14:textId="77777777" w:rsidTr="002371F3">
        <w:trPr>
          <w:jc w:val="center"/>
        </w:trPr>
        <w:tc>
          <w:tcPr>
            <w:tcW w:w="3897" w:type="dxa"/>
          </w:tcPr>
          <w:p w14:paraId="134D93D1" w14:textId="77777777" w:rsidR="00AD2603" w:rsidRPr="00332FF3" w:rsidRDefault="00AD2603" w:rsidP="00EC0A32">
            <w:pPr>
              <w:jc w:val="both"/>
              <w:rPr>
                <w:rFonts w:ascii="Times New Roman" w:eastAsia="+mj-ea" w:hAnsi="Times New Roman"/>
                <w:iCs/>
                <w:kern w:val="24"/>
                <w:sz w:val="24"/>
                <w:szCs w:val="24"/>
              </w:rPr>
            </w:pPr>
            <w:r w:rsidRPr="00332FF3">
              <w:rPr>
                <w:rFonts w:ascii="Times New Roman" w:hAnsi="Times New Roman"/>
                <w:iCs/>
                <w:sz w:val="24"/>
                <w:szCs w:val="24"/>
                <w:lang w:val="kk-KZ"/>
              </w:rPr>
              <w:t>Ауыл шаруашылығының жалпы өнімінің (қызметтерінің) ЖҚӨ нақты көлемі индексі</w:t>
            </w:r>
          </w:p>
        </w:tc>
        <w:tc>
          <w:tcPr>
            <w:tcW w:w="1162" w:type="dxa"/>
            <w:vAlign w:val="center"/>
            <w:hideMark/>
          </w:tcPr>
          <w:p w14:paraId="222C752C" w14:textId="77777777" w:rsidR="00AD2603" w:rsidRPr="00332FF3" w:rsidRDefault="00AD2603" w:rsidP="002371F3">
            <w:pPr>
              <w:jc w:val="center"/>
              <w:rPr>
                <w:rFonts w:ascii="Times New Roman" w:eastAsia="+mj-ea" w:hAnsi="Times New Roman"/>
                <w:iCs/>
                <w:kern w:val="24"/>
                <w:sz w:val="24"/>
                <w:szCs w:val="24"/>
              </w:rPr>
            </w:pPr>
            <w:r w:rsidRPr="00332FF3">
              <w:rPr>
                <w:rFonts w:ascii="Cambria Math" w:eastAsia="+mj-ea" w:hAnsi="Cambria Math" w:cs="Cambria Math"/>
                <w:iCs/>
                <w:kern w:val="24"/>
                <w:sz w:val="24"/>
                <w:szCs w:val="24"/>
              </w:rPr>
              <w:t>𝑋</w:t>
            </w:r>
            <w:r w:rsidRPr="00332FF3">
              <w:rPr>
                <w:rFonts w:ascii="Times New Roman" w:eastAsia="+mj-ea" w:hAnsi="Times New Roman"/>
                <w:iCs/>
                <w:kern w:val="24"/>
                <w:sz w:val="24"/>
                <w:szCs w:val="24"/>
              </w:rPr>
              <w:t>10</w:t>
            </w:r>
          </w:p>
        </w:tc>
        <w:tc>
          <w:tcPr>
            <w:tcW w:w="867" w:type="dxa"/>
            <w:vAlign w:val="center"/>
            <w:hideMark/>
          </w:tcPr>
          <w:p w14:paraId="1E97CDF6" w14:textId="77777777" w:rsidR="00AD2603" w:rsidRPr="00332FF3" w:rsidRDefault="00AD2603" w:rsidP="002371F3">
            <w:pPr>
              <w:ind w:left="-80" w:right="-5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120,01</w:t>
            </w:r>
          </w:p>
        </w:tc>
        <w:tc>
          <w:tcPr>
            <w:tcW w:w="944" w:type="dxa"/>
            <w:vAlign w:val="center"/>
            <w:hideMark/>
          </w:tcPr>
          <w:p w14:paraId="40C519F4" w14:textId="77777777" w:rsidR="00AD2603" w:rsidRPr="00332FF3" w:rsidRDefault="00AD2603" w:rsidP="002371F3">
            <w:pPr>
              <w:ind w:left="-80" w:right="-5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132,01</w:t>
            </w:r>
          </w:p>
        </w:tc>
        <w:tc>
          <w:tcPr>
            <w:tcW w:w="993" w:type="dxa"/>
            <w:vAlign w:val="center"/>
            <w:hideMark/>
          </w:tcPr>
          <w:p w14:paraId="64817955" w14:textId="0AEF204B" w:rsidR="00AD2603" w:rsidRPr="00332FF3" w:rsidRDefault="00AD2603" w:rsidP="002371F3">
            <w:pPr>
              <w:ind w:left="-80" w:right="-5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145</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21</w:t>
            </w:r>
          </w:p>
        </w:tc>
        <w:tc>
          <w:tcPr>
            <w:tcW w:w="864" w:type="dxa"/>
            <w:vAlign w:val="center"/>
            <w:hideMark/>
          </w:tcPr>
          <w:p w14:paraId="5618ADF6" w14:textId="6672C4C7" w:rsidR="00AD2603" w:rsidRPr="00332FF3" w:rsidRDefault="00AD2603" w:rsidP="002371F3">
            <w:pPr>
              <w:ind w:left="-80" w:right="-5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159</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73</w:t>
            </w:r>
          </w:p>
        </w:tc>
        <w:tc>
          <w:tcPr>
            <w:tcW w:w="837" w:type="dxa"/>
            <w:vAlign w:val="center"/>
            <w:hideMark/>
          </w:tcPr>
          <w:p w14:paraId="0BD6886B" w14:textId="324BA47F" w:rsidR="00AD2603" w:rsidRPr="00332FF3" w:rsidRDefault="00AD2603" w:rsidP="002371F3">
            <w:pPr>
              <w:ind w:left="-80" w:right="-5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175</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70</w:t>
            </w:r>
          </w:p>
        </w:tc>
      </w:tr>
      <w:tr w:rsidR="00AD2603" w:rsidRPr="00332FF3" w14:paraId="5F848F00" w14:textId="77777777" w:rsidTr="002371F3">
        <w:trPr>
          <w:jc w:val="center"/>
        </w:trPr>
        <w:tc>
          <w:tcPr>
            <w:tcW w:w="3897" w:type="dxa"/>
          </w:tcPr>
          <w:p w14:paraId="5DB2E2DB" w14:textId="77777777" w:rsidR="00AD2603" w:rsidRPr="00332FF3" w:rsidRDefault="00AD2603" w:rsidP="00EC0A32">
            <w:pPr>
              <w:jc w:val="both"/>
              <w:rPr>
                <w:rFonts w:ascii="Times New Roman" w:eastAsia="+mj-ea" w:hAnsi="Times New Roman"/>
                <w:iCs/>
                <w:kern w:val="24"/>
                <w:sz w:val="24"/>
                <w:szCs w:val="24"/>
              </w:rPr>
            </w:pPr>
            <w:r w:rsidRPr="00332FF3">
              <w:rPr>
                <w:rFonts w:ascii="Times New Roman" w:hAnsi="Times New Roman"/>
                <w:color w:val="000000"/>
                <w:sz w:val="24"/>
                <w:szCs w:val="24"/>
                <w:lang w:val="kk-KZ" w:eastAsia="ru-RU"/>
              </w:rPr>
              <w:t>Азық-түлікпен қамтамасыз ету индексі</w:t>
            </w:r>
          </w:p>
        </w:tc>
        <w:tc>
          <w:tcPr>
            <w:tcW w:w="1162" w:type="dxa"/>
            <w:vAlign w:val="center"/>
            <w:hideMark/>
          </w:tcPr>
          <w:p w14:paraId="32B5DF8C" w14:textId="77777777" w:rsidR="00AD2603" w:rsidRPr="00332FF3" w:rsidRDefault="00AD2603" w:rsidP="002371F3">
            <w:pPr>
              <w:jc w:val="center"/>
              <w:rPr>
                <w:rFonts w:ascii="Times New Roman" w:eastAsia="+mj-ea" w:hAnsi="Times New Roman"/>
                <w:iCs/>
                <w:kern w:val="24"/>
                <w:sz w:val="24"/>
                <w:szCs w:val="24"/>
              </w:rPr>
            </w:pPr>
            <w:r w:rsidRPr="00332FF3">
              <w:rPr>
                <w:rFonts w:ascii="Cambria Math" w:eastAsia="+mj-ea" w:hAnsi="Cambria Math" w:cs="Cambria Math"/>
                <w:iCs/>
                <w:kern w:val="24"/>
                <w:sz w:val="24"/>
                <w:szCs w:val="24"/>
              </w:rPr>
              <w:t>𝑋</w:t>
            </w:r>
            <w:r w:rsidRPr="00332FF3">
              <w:rPr>
                <w:rFonts w:ascii="Times New Roman" w:eastAsia="+mj-ea" w:hAnsi="Times New Roman"/>
                <w:iCs/>
                <w:kern w:val="24"/>
                <w:sz w:val="24"/>
                <w:szCs w:val="24"/>
              </w:rPr>
              <w:t>11</w:t>
            </w:r>
          </w:p>
        </w:tc>
        <w:tc>
          <w:tcPr>
            <w:tcW w:w="867" w:type="dxa"/>
            <w:vAlign w:val="center"/>
            <w:hideMark/>
          </w:tcPr>
          <w:p w14:paraId="064DDE98" w14:textId="77777777" w:rsidR="00AD2603" w:rsidRPr="00332FF3" w:rsidRDefault="00AD2603" w:rsidP="002371F3">
            <w:pPr>
              <w:ind w:left="-80" w:right="-5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146,85</w:t>
            </w:r>
          </w:p>
        </w:tc>
        <w:tc>
          <w:tcPr>
            <w:tcW w:w="944" w:type="dxa"/>
            <w:vAlign w:val="center"/>
            <w:hideMark/>
          </w:tcPr>
          <w:p w14:paraId="746133CC" w14:textId="77777777" w:rsidR="00AD2603" w:rsidRPr="00332FF3" w:rsidRDefault="00AD2603" w:rsidP="002371F3">
            <w:pPr>
              <w:ind w:left="-80" w:right="-5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161,53</w:t>
            </w:r>
          </w:p>
        </w:tc>
        <w:tc>
          <w:tcPr>
            <w:tcW w:w="993" w:type="dxa"/>
            <w:vAlign w:val="center"/>
            <w:hideMark/>
          </w:tcPr>
          <w:p w14:paraId="500D1D5B" w14:textId="7A648081" w:rsidR="00AD2603" w:rsidRPr="00332FF3" w:rsidRDefault="00AD2603" w:rsidP="002371F3">
            <w:pPr>
              <w:ind w:left="-80" w:right="-5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177</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68</w:t>
            </w:r>
          </w:p>
        </w:tc>
        <w:tc>
          <w:tcPr>
            <w:tcW w:w="864" w:type="dxa"/>
            <w:vAlign w:val="center"/>
            <w:hideMark/>
          </w:tcPr>
          <w:p w14:paraId="222C1CD4" w14:textId="3B062F2E" w:rsidR="00AD2603" w:rsidRPr="00332FF3" w:rsidRDefault="00AD2603" w:rsidP="002371F3">
            <w:pPr>
              <w:ind w:left="-80" w:right="-5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195</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45</w:t>
            </w:r>
          </w:p>
        </w:tc>
        <w:tc>
          <w:tcPr>
            <w:tcW w:w="837" w:type="dxa"/>
            <w:vAlign w:val="center"/>
            <w:hideMark/>
          </w:tcPr>
          <w:p w14:paraId="115AB2A8" w14:textId="1644B66A" w:rsidR="00AD2603" w:rsidRPr="00332FF3" w:rsidRDefault="00AD2603" w:rsidP="002371F3">
            <w:pPr>
              <w:ind w:left="-80" w:right="-5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215</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00</w:t>
            </w:r>
          </w:p>
        </w:tc>
      </w:tr>
      <w:tr w:rsidR="00AD2603" w:rsidRPr="00332FF3" w14:paraId="38A1AEF6" w14:textId="77777777" w:rsidTr="002371F3">
        <w:trPr>
          <w:jc w:val="center"/>
        </w:trPr>
        <w:tc>
          <w:tcPr>
            <w:tcW w:w="3897" w:type="dxa"/>
          </w:tcPr>
          <w:p w14:paraId="7B6EE723" w14:textId="77777777" w:rsidR="00AD2603" w:rsidRPr="00332FF3" w:rsidRDefault="00AD2603" w:rsidP="00EC0A32">
            <w:pPr>
              <w:jc w:val="both"/>
              <w:rPr>
                <w:rFonts w:ascii="Times New Roman" w:eastAsia="+mj-ea" w:hAnsi="Times New Roman"/>
                <w:iCs/>
                <w:kern w:val="24"/>
                <w:sz w:val="24"/>
                <w:szCs w:val="24"/>
                <w:lang w:val="kk-KZ"/>
              </w:rPr>
            </w:pPr>
            <w:r w:rsidRPr="00332FF3">
              <w:rPr>
                <w:rFonts w:ascii="Times New Roman" w:hAnsi="Times New Roman"/>
                <w:color w:val="000000"/>
                <w:sz w:val="24"/>
                <w:szCs w:val="24"/>
                <w:lang w:val="kk-KZ" w:eastAsia="ru-RU"/>
              </w:rPr>
              <w:t>Азық-түлікпен қамтамасыз ету индексі</w:t>
            </w:r>
            <w:r w:rsidRPr="00332FF3">
              <w:rPr>
                <w:rFonts w:ascii="Times New Roman" w:hAnsi="Times New Roman"/>
                <w:iCs/>
                <w:kern w:val="24"/>
                <w:sz w:val="24"/>
                <w:szCs w:val="24"/>
                <w:lang w:val="kk-KZ"/>
              </w:rPr>
              <w:t xml:space="preserve">, </w:t>
            </w:r>
            <w:r w:rsidRPr="00332FF3">
              <w:rPr>
                <w:rFonts w:ascii="Times New Roman" w:hAnsi="Times New Roman"/>
                <w:iCs/>
                <w:sz w:val="24"/>
                <w:szCs w:val="24"/>
                <w:lang w:val="kk-KZ"/>
              </w:rPr>
              <w:t>ауыл шаруашылығы өндірісі өнімінің табыстылық (зияндылық) деңгейінің индексі</w:t>
            </w:r>
          </w:p>
        </w:tc>
        <w:tc>
          <w:tcPr>
            <w:tcW w:w="1162" w:type="dxa"/>
            <w:vAlign w:val="center"/>
            <w:hideMark/>
          </w:tcPr>
          <w:p w14:paraId="68A61862" w14:textId="77777777" w:rsidR="00AD2603" w:rsidRPr="00332FF3" w:rsidRDefault="00AD2603" w:rsidP="002371F3">
            <w:pPr>
              <w:jc w:val="center"/>
              <w:rPr>
                <w:rFonts w:ascii="Times New Roman" w:eastAsia="+mj-ea" w:hAnsi="Times New Roman"/>
                <w:iCs/>
                <w:kern w:val="24"/>
                <w:sz w:val="24"/>
                <w:szCs w:val="24"/>
              </w:rPr>
            </w:pPr>
            <w:r w:rsidRPr="00332FF3">
              <w:rPr>
                <w:rFonts w:ascii="Cambria Math" w:eastAsia="+mj-ea" w:hAnsi="Cambria Math" w:cs="Cambria Math"/>
                <w:iCs/>
                <w:kern w:val="24"/>
                <w:sz w:val="24"/>
                <w:szCs w:val="24"/>
              </w:rPr>
              <w:t>𝑋</w:t>
            </w:r>
            <w:r w:rsidRPr="00332FF3">
              <w:rPr>
                <w:rFonts w:ascii="Times New Roman" w:eastAsia="+mj-ea" w:hAnsi="Times New Roman"/>
                <w:iCs/>
                <w:kern w:val="24"/>
                <w:sz w:val="24"/>
                <w:szCs w:val="24"/>
              </w:rPr>
              <w:t>12</w:t>
            </w:r>
          </w:p>
        </w:tc>
        <w:tc>
          <w:tcPr>
            <w:tcW w:w="867" w:type="dxa"/>
            <w:vAlign w:val="center"/>
            <w:hideMark/>
          </w:tcPr>
          <w:p w14:paraId="47024C61" w14:textId="77777777" w:rsidR="00AD2603" w:rsidRPr="00332FF3" w:rsidRDefault="00AD2603" w:rsidP="002371F3">
            <w:pPr>
              <w:ind w:left="-80" w:right="-5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113,80</w:t>
            </w:r>
          </w:p>
        </w:tc>
        <w:tc>
          <w:tcPr>
            <w:tcW w:w="944" w:type="dxa"/>
            <w:vAlign w:val="center"/>
            <w:hideMark/>
          </w:tcPr>
          <w:p w14:paraId="3E390AD7" w14:textId="77777777" w:rsidR="00AD2603" w:rsidRPr="00332FF3" w:rsidRDefault="00AD2603" w:rsidP="002371F3">
            <w:pPr>
              <w:ind w:left="-80" w:right="-5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125,18</w:t>
            </w:r>
          </w:p>
        </w:tc>
        <w:tc>
          <w:tcPr>
            <w:tcW w:w="993" w:type="dxa"/>
            <w:vAlign w:val="center"/>
            <w:hideMark/>
          </w:tcPr>
          <w:p w14:paraId="2D61BFA2" w14:textId="590994FF" w:rsidR="00AD2603" w:rsidRPr="00332FF3" w:rsidRDefault="00AD2603" w:rsidP="002371F3">
            <w:pPr>
              <w:ind w:left="-80" w:right="-5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137</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70</w:t>
            </w:r>
          </w:p>
        </w:tc>
        <w:tc>
          <w:tcPr>
            <w:tcW w:w="864" w:type="dxa"/>
            <w:vAlign w:val="center"/>
            <w:hideMark/>
          </w:tcPr>
          <w:p w14:paraId="1A01886A" w14:textId="59B3B886" w:rsidR="00AD2603" w:rsidRPr="00332FF3" w:rsidRDefault="00AD2603" w:rsidP="002371F3">
            <w:pPr>
              <w:ind w:left="-80" w:right="-5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151</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47</w:t>
            </w:r>
          </w:p>
        </w:tc>
        <w:tc>
          <w:tcPr>
            <w:tcW w:w="837" w:type="dxa"/>
            <w:vAlign w:val="center"/>
            <w:hideMark/>
          </w:tcPr>
          <w:p w14:paraId="47DB06D3" w14:textId="3D9B36C8" w:rsidR="00AD2603" w:rsidRPr="00332FF3" w:rsidRDefault="00AD2603" w:rsidP="002371F3">
            <w:pPr>
              <w:ind w:left="-80" w:right="-52"/>
              <w:jc w:val="center"/>
              <w:rPr>
                <w:rFonts w:ascii="Times New Roman" w:eastAsia="+mj-ea" w:hAnsi="Times New Roman"/>
                <w:iCs/>
                <w:kern w:val="24"/>
                <w:sz w:val="24"/>
                <w:szCs w:val="24"/>
              </w:rPr>
            </w:pPr>
            <w:r w:rsidRPr="00332FF3">
              <w:rPr>
                <w:rFonts w:ascii="Times New Roman" w:eastAsia="+mj-ea" w:hAnsi="Times New Roman"/>
                <w:iCs/>
                <w:kern w:val="24"/>
                <w:sz w:val="24"/>
                <w:szCs w:val="24"/>
              </w:rPr>
              <w:t>166</w:t>
            </w:r>
            <w:r w:rsidR="007F50A3" w:rsidRPr="00332FF3">
              <w:rPr>
                <w:rFonts w:ascii="Times New Roman" w:eastAsia="+mj-ea" w:hAnsi="Times New Roman"/>
                <w:iCs/>
                <w:kern w:val="24"/>
                <w:sz w:val="24"/>
                <w:szCs w:val="24"/>
              </w:rPr>
              <w:t>,</w:t>
            </w:r>
            <w:r w:rsidRPr="00332FF3">
              <w:rPr>
                <w:rFonts w:ascii="Times New Roman" w:eastAsia="+mj-ea" w:hAnsi="Times New Roman"/>
                <w:iCs/>
                <w:kern w:val="24"/>
                <w:sz w:val="24"/>
                <w:szCs w:val="24"/>
              </w:rPr>
              <w:t>62</w:t>
            </w:r>
          </w:p>
        </w:tc>
      </w:tr>
      <w:tr w:rsidR="00AD2603" w:rsidRPr="00332FF3" w14:paraId="7FC20972" w14:textId="77777777" w:rsidTr="00004748">
        <w:trPr>
          <w:jc w:val="center"/>
        </w:trPr>
        <w:tc>
          <w:tcPr>
            <w:tcW w:w="9564" w:type="dxa"/>
            <w:gridSpan w:val="7"/>
          </w:tcPr>
          <w:p w14:paraId="2DC1D2D5" w14:textId="29231A86" w:rsidR="00AD2603" w:rsidRPr="002371F3" w:rsidRDefault="00AD2603" w:rsidP="002371F3">
            <w:pPr>
              <w:ind w:firstLine="564"/>
              <w:jc w:val="both"/>
              <w:rPr>
                <w:rFonts w:ascii="Times New Roman" w:eastAsia="+mj-ea" w:hAnsi="Times New Roman"/>
                <w:iCs/>
                <w:kern w:val="24"/>
                <w:sz w:val="24"/>
                <w:szCs w:val="24"/>
                <w:lang w:val="kk-KZ"/>
              </w:rPr>
            </w:pPr>
            <w:r w:rsidRPr="00332FF3">
              <w:rPr>
                <w:rFonts w:ascii="Times New Roman" w:eastAsia="+mj-ea" w:hAnsi="Times New Roman"/>
                <w:iCs/>
                <w:kern w:val="24"/>
                <w:sz w:val="24"/>
                <w:szCs w:val="24"/>
                <w:lang w:val="kk-KZ"/>
              </w:rPr>
              <w:t>Ескерту</w:t>
            </w:r>
            <w:r w:rsidRPr="00332FF3">
              <w:rPr>
                <w:rFonts w:ascii="Times New Roman" w:eastAsia="+mj-ea" w:hAnsi="Times New Roman"/>
                <w:iCs/>
                <w:kern w:val="24"/>
                <w:sz w:val="24"/>
                <w:szCs w:val="24"/>
              </w:rPr>
              <w:t xml:space="preserve"> </w:t>
            </w:r>
            <w:r w:rsidR="002371F3">
              <w:rPr>
                <w:rFonts w:ascii="Times New Roman" w:eastAsia="+mj-ea" w:hAnsi="Times New Roman"/>
                <w:iCs/>
                <w:kern w:val="24"/>
                <w:sz w:val="24"/>
                <w:szCs w:val="24"/>
                <w:lang w:val="kk-KZ"/>
              </w:rPr>
              <w:t>–</w:t>
            </w:r>
            <w:r w:rsidR="002371F3" w:rsidRPr="00332FF3">
              <w:rPr>
                <w:rFonts w:ascii="Times New Roman" w:eastAsia="+mj-ea" w:hAnsi="Times New Roman"/>
                <w:iCs/>
                <w:kern w:val="24"/>
                <w:sz w:val="24"/>
                <w:szCs w:val="24"/>
              </w:rPr>
              <w:t xml:space="preserve"> </w:t>
            </w:r>
            <w:r w:rsidR="002371F3" w:rsidRPr="00332FF3">
              <w:rPr>
                <w:rFonts w:ascii="Times New Roman" w:eastAsia="+mj-ea" w:hAnsi="Times New Roman"/>
                <w:iCs/>
                <w:kern w:val="24"/>
                <w:sz w:val="24"/>
                <w:szCs w:val="24"/>
                <w:lang w:val="kk-KZ"/>
              </w:rPr>
              <w:t>Автормен</w:t>
            </w:r>
            <w:r w:rsidR="002371F3" w:rsidRPr="00332FF3">
              <w:rPr>
                <w:rFonts w:ascii="Times New Roman" w:eastAsia="+mj-ea" w:hAnsi="Times New Roman"/>
                <w:iCs/>
                <w:kern w:val="24"/>
                <w:sz w:val="24"/>
                <w:szCs w:val="24"/>
              </w:rPr>
              <w:t xml:space="preserve"> </w:t>
            </w:r>
            <w:r w:rsidRPr="00332FF3">
              <w:rPr>
                <w:rFonts w:ascii="Times New Roman" w:eastAsia="+mj-ea" w:hAnsi="Times New Roman"/>
                <w:iCs/>
                <w:kern w:val="24"/>
                <w:sz w:val="24"/>
                <w:szCs w:val="24"/>
                <w:lang w:val="kk-KZ"/>
              </w:rPr>
              <w:t>жасалған</w:t>
            </w:r>
          </w:p>
        </w:tc>
      </w:tr>
    </w:tbl>
    <w:p w14:paraId="51F152F9" w14:textId="77777777" w:rsidR="00AD2603" w:rsidRPr="00E4278A" w:rsidRDefault="00AD2603" w:rsidP="00EC0A32">
      <w:pPr>
        <w:spacing w:after="0" w:line="240" w:lineRule="auto"/>
        <w:jc w:val="both"/>
        <w:rPr>
          <w:rFonts w:ascii="Times New Roman" w:eastAsia="+mj-ea" w:hAnsi="Times New Roman" w:cs="Times New Roman"/>
          <w:iCs/>
          <w:kern w:val="24"/>
          <w:sz w:val="28"/>
          <w:szCs w:val="28"/>
        </w:rPr>
      </w:pPr>
    </w:p>
    <w:p w14:paraId="3208FE56" w14:textId="253098A4" w:rsidR="00AD2603" w:rsidRPr="00E4278A" w:rsidRDefault="00AD2603" w:rsidP="002371F3">
      <w:pPr>
        <w:spacing w:after="0" w:line="240" w:lineRule="auto"/>
        <w:ind w:firstLine="709"/>
        <w:jc w:val="both"/>
        <w:rPr>
          <w:rFonts w:ascii="Times New Roman" w:eastAsia="+mj-ea" w:hAnsi="Times New Roman" w:cs="Times New Roman"/>
          <w:iCs/>
          <w:kern w:val="24"/>
          <w:sz w:val="28"/>
          <w:szCs w:val="28"/>
          <w:lang w:val="kk-KZ"/>
        </w:rPr>
      </w:pPr>
      <w:r w:rsidRPr="00E4278A">
        <w:rPr>
          <w:rFonts w:ascii="Times New Roman" w:eastAsia="+mj-ea" w:hAnsi="Times New Roman" w:cs="Times New Roman"/>
          <w:iCs/>
          <w:kern w:val="24"/>
          <w:sz w:val="28"/>
          <w:szCs w:val="28"/>
          <w:lang w:val="kk-KZ"/>
        </w:rPr>
        <w:t xml:space="preserve">Сонымен, әрбір ауыспалы </w:t>
      </w:r>
      <w:r w:rsidRPr="00E4278A">
        <w:rPr>
          <w:rFonts w:ascii="Cambria Math" w:eastAsia="+mj-ea" w:hAnsi="Cambria Math" w:cs="Cambria Math"/>
          <w:iCs/>
          <w:kern w:val="24"/>
          <w:sz w:val="28"/>
          <w:szCs w:val="28"/>
        </w:rPr>
        <w:t>𝑋</w:t>
      </w:r>
      <w:r w:rsidRPr="00E4278A">
        <w:rPr>
          <w:rFonts w:ascii="Times New Roman" w:eastAsia="+mj-ea" w:hAnsi="Times New Roman" w:cs="Times New Roman"/>
          <w:i/>
          <w:iCs/>
          <w:kern w:val="24"/>
          <w:sz w:val="28"/>
          <w:szCs w:val="28"/>
          <w:vertAlign w:val="subscript"/>
        </w:rPr>
        <w:t>1</w:t>
      </w:r>
      <w:r w:rsidRPr="00E4278A">
        <w:rPr>
          <w:rFonts w:ascii="Times New Roman" w:eastAsia="+mj-ea" w:hAnsi="Times New Roman" w:cs="Times New Roman"/>
          <w:i/>
          <w:iCs/>
          <w:kern w:val="24"/>
          <w:sz w:val="28"/>
          <w:szCs w:val="28"/>
        </w:rPr>
        <w:t>..Х</w:t>
      </w:r>
      <w:r w:rsidRPr="00E4278A">
        <w:rPr>
          <w:rFonts w:ascii="Times New Roman" w:eastAsia="+mj-ea" w:hAnsi="Times New Roman" w:cs="Times New Roman"/>
          <w:i/>
          <w:iCs/>
          <w:kern w:val="24"/>
          <w:sz w:val="28"/>
          <w:szCs w:val="28"/>
          <w:vertAlign w:val="subscript"/>
        </w:rPr>
        <w:t xml:space="preserve">12 </w:t>
      </w:r>
      <w:r w:rsidRPr="00E4278A">
        <w:rPr>
          <w:rFonts w:ascii="Times New Roman" w:eastAsia="+mj-ea" w:hAnsi="Times New Roman" w:cs="Times New Roman"/>
          <w:iCs/>
          <w:kern w:val="24"/>
          <w:sz w:val="28"/>
          <w:szCs w:val="28"/>
          <w:lang w:val="kk-KZ"/>
        </w:rPr>
        <w:t>және</w:t>
      </w:r>
      <w:r w:rsidRPr="00E4278A">
        <w:rPr>
          <w:rFonts w:ascii="Times New Roman" w:eastAsia="+mj-ea" w:hAnsi="Times New Roman" w:cs="Times New Roman"/>
          <w:i/>
          <w:iCs/>
          <w:kern w:val="24"/>
          <w:sz w:val="28"/>
          <w:szCs w:val="28"/>
        </w:rPr>
        <w:t xml:space="preserve"> </w:t>
      </w:r>
      <w:r w:rsidR="001B076A" w:rsidRPr="00045364">
        <w:rPr>
          <w:rFonts w:ascii="Times New Roman" w:eastAsia="Calibri" w:hAnsi="Times New Roman" w:cs="Times New Roman"/>
          <w:iCs/>
          <w:sz w:val="28"/>
          <w:szCs w:val="28"/>
        </w:rPr>
        <w:t>Y</w:t>
      </w:r>
      <w:r w:rsidRPr="00E4278A">
        <w:rPr>
          <w:rFonts w:ascii="Times New Roman" w:eastAsia="+mj-ea" w:hAnsi="Times New Roman" w:cs="Times New Roman"/>
          <w:iCs/>
          <w:kern w:val="24"/>
          <w:sz w:val="28"/>
          <w:szCs w:val="28"/>
          <w:lang w:val="kk-KZ"/>
        </w:rPr>
        <w:t xml:space="preserve"> мәндері</w:t>
      </w:r>
      <w:r w:rsidRPr="00E4278A">
        <w:rPr>
          <w:rFonts w:ascii="Times New Roman" w:eastAsia="+mj-ea" w:hAnsi="Times New Roman" w:cs="Times New Roman"/>
          <w:i/>
          <w:iCs/>
          <w:kern w:val="24"/>
          <w:sz w:val="28"/>
          <w:szCs w:val="28"/>
          <w:lang w:val="kk-KZ"/>
        </w:rPr>
        <w:t xml:space="preserve"> </w:t>
      </w:r>
      <w:r w:rsidRPr="00E4278A">
        <w:rPr>
          <w:rFonts w:ascii="Times New Roman" w:eastAsia="+mj-ea" w:hAnsi="Times New Roman" w:cs="Times New Roman"/>
          <w:iCs/>
          <w:kern w:val="24"/>
          <w:sz w:val="28"/>
          <w:szCs w:val="28"/>
          <w:lang w:val="kk-KZ"/>
        </w:rPr>
        <w:t xml:space="preserve">жыл сайын </w:t>
      </w:r>
      <w:r w:rsidRPr="00E4278A">
        <w:rPr>
          <w:rFonts w:ascii="Times New Roman" w:eastAsia="+mj-ea" w:hAnsi="Times New Roman" w:cs="Times New Roman"/>
          <w:iCs/>
          <w:kern w:val="24"/>
          <w:sz w:val="28"/>
          <w:szCs w:val="28"/>
        </w:rPr>
        <w:t>10%</w:t>
      </w:r>
      <w:r w:rsidRPr="00E4278A">
        <w:rPr>
          <w:rFonts w:ascii="Times New Roman" w:eastAsia="+mj-ea" w:hAnsi="Times New Roman" w:cs="Times New Roman"/>
          <w:iCs/>
          <w:kern w:val="24"/>
          <w:sz w:val="28"/>
          <w:szCs w:val="28"/>
          <w:lang w:val="kk-KZ"/>
        </w:rPr>
        <w:t>-ға көбейеді, яғни олардың инфляцияға әсер ететіндігін көрсетеді.</w:t>
      </w:r>
    </w:p>
    <w:p w14:paraId="1E1207F4" w14:textId="575AD3C9" w:rsidR="00AD2603" w:rsidRPr="00E4278A" w:rsidRDefault="00AD2603" w:rsidP="002371F3">
      <w:pPr>
        <w:spacing w:after="0" w:line="240" w:lineRule="auto"/>
        <w:ind w:firstLine="709"/>
        <w:jc w:val="both"/>
        <w:rPr>
          <w:rFonts w:ascii="Times New Roman" w:eastAsia="+mj-ea" w:hAnsi="Times New Roman" w:cs="Times New Roman"/>
          <w:iCs/>
          <w:kern w:val="24"/>
          <w:sz w:val="28"/>
          <w:szCs w:val="28"/>
          <w:lang w:val="kk-KZ"/>
        </w:rPr>
      </w:pPr>
      <w:r w:rsidRPr="00E4278A">
        <w:rPr>
          <w:rFonts w:ascii="Times New Roman" w:eastAsia="+mj-ea" w:hAnsi="Times New Roman" w:cs="Times New Roman"/>
          <w:iCs/>
          <w:kern w:val="24"/>
          <w:sz w:val="28"/>
          <w:szCs w:val="28"/>
          <w:lang w:val="kk-KZ"/>
        </w:rPr>
        <w:t xml:space="preserve">Алынған тәуелділіктер негізінде біз тұрақты азық-түлікпен қамтамасыз етудің 2027 жылға өсу болашағын қарастырдық, </w:t>
      </w:r>
      <w:r>
        <w:rPr>
          <w:rFonts w:ascii="Times New Roman" w:eastAsia="Arial" w:hAnsi="Times New Roman" w:cs="Times New Roman"/>
          <w:iCs/>
          <w:sz w:val="28"/>
          <w:szCs w:val="28"/>
          <w:lang w:val="kk-KZ"/>
        </w:rPr>
        <w:t>9</w:t>
      </w:r>
      <w:r w:rsidR="008338E8">
        <w:rPr>
          <w:rFonts w:ascii="Times New Roman" w:eastAsia="Arial" w:hAnsi="Times New Roman" w:cs="Times New Roman"/>
          <w:iCs/>
          <w:sz w:val="28"/>
          <w:szCs w:val="28"/>
          <w:lang w:val="kk-KZ"/>
        </w:rPr>
        <w:t>6</w:t>
      </w:r>
      <w:r w:rsidR="002371F3">
        <w:rPr>
          <w:rFonts w:ascii="Times New Roman" w:eastAsia="Arial" w:hAnsi="Times New Roman" w:cs="Times New Roman"/>
          <w:iCs/>
          <w:sz w:val="28"/>
          <w:szCs w:val="28"/>
          <w:lang w:val="kk-KZ"/>
        </w:rPr>
        <w:t>-</w:t>
      </w:r>
      <w:r w:rsidRPr="00E4278A">
        <w:rPr>
          <w:rFonts w:ascii="Times New Roman" w:eastAsia="+mj-ea" w:hAnsi="Times New Roman" w:cs="Times New Roman"/>
          <w:iCs/>
          <w:kern w:val="24"/>
          <w:sz w:val="28"/>
          <w:szCs w:val="28"/>
          <w:lang w:val="kk-KZ"/>
        </w:rPr>
        <w:t>кестеге қараңыз</w:t>
      </w:r>
      <w:r w:rsidR="002D2118">
        <w:rPr>
          <w:rFonts w:ascii="Times New Roman" w:eastAsia="+mj-ea" w:hAnsi="Times New Roman" w:cs="Times New Roman"/>
          <w:iCs/>
          <w:kern w:val="24"/>
          <w:sz w:val="28"/>
          <w:szCs w:val="28"/>
          <w:lang w:val="kk-KZ"/>
        </w:rPr>
        <w:t>.</w:t>
      </w:r>
    </w:p>
    <w:p w14:paraId="0771C6B7" w14:textId="77777777" w:rsidR="006F394A" w:rsidRDefault="00AD2603" w:rsidP="002371F3">
      <w:pPr>
        <w:spacing w:after="0" w:line="228" w:lineRule="auto"/>
        <w:jc w:val="both"/>
        <w:rPr>
          <w:rFonts w:ascii="Times New Roman" w:eastAsia="+mj-ea" w:hAnsi="Times New Roman" w:cs="Times New Roman"/>
          <w:iCs/>
          <w:kern w:val="24"/>
          <w:sz w:val="28"/>
          <w:szCs w:val="28"/>
          <w:lang w:val="kk-KZ"/>
        </w:rPr>
      </w:pPr>
      <w:r w:rsidRPr="00E4278A">
        <w:rPr>
          <w:rFonts w:ascii="Times New Roman" w:eastAsia="+mj-ea" w:hAnsi="Times New Roman" w:cs="Times New Roman"/>
          <w:iCs/>
          <w:kern w:val="24"/>
          <w:sz w:val="28"/>
          <w:szCs w:val="28"/>
          <w:lang w:val="kk-KZ"/>
        </w:rPr>
        <w:tab/>
      </w:r>
    </w:p>
    <w:p w14:paraId="73CB5C41" w14:textId="20125CDA" w:rsidR="00AD2603" w:rsidRPr="00E4278A" w:rsidRDefault="00AD2603" w:rsidP="002371F3">
      <w:pPr>
        <w:spacing w:after="0" w:line="228" w:lineRule="auto"/>
        <w:jc w:val="both"/>
        <w:rPr>
          <w:rFonts w:ascii="Times New Roman" w:eastAsia="Arial" w:hAnsi="Times New Roman" w:cs="Times New Roman"/>
          <w:iCs/>
          <w:sz w:val="28"/>
          <w:szCs w:val="28"/>
          <w:lang w:val="kk-KZ"/>
        </w:rPr>
      </w:pPr>
      <w:r>
        <w:rPr>
          <w:rFonts w:ascii="Times New Roman" w:eastAsia="Calibri" w:hAnsi="Times New Roman" w:cs="Times New Roman"/>
          <w:iCs/>
          <w:sz w:val="28"/>
          <w:szCs w:val="28"/>
          <w:lang w:val="kk-KZ"/>
        </w:rPr>
        <w:t>К</w:t>
      </w:r>
      <w:r w:rsidRPr="00E4278A">
        <w:rPr>
          <w:rFonts w:ascii="Times New Roman" w:eastAsia="Calibri" w:hAnsi="Times New Roman" w:cs="Times New Roman"/>
          <w:iCs/>
          <w:sz w:val="28"/>
          <w:szCs w:val="28"/>
          <w:lang w:val="kk-KZ"/>
        </w:rPr>
        <w:t>есте</w:t>
      </w:r>
      <w:r>
        <w:rPr>
          <w:rFonts w:ascii="Times New Roman" w:eastAsia="Calibri" w:hAnsi="Times New Roman" w:cs="Times New Roman"/>
          <w:iCs/>
          <w:sz w:val="28"/>
          <w:szCs w:val="28"/>
          <w:lang w:val="kk-KZ"/>
        </w:rPr>
        <w:t xml:space="preserve"> 9</w:t>
      </w:r>
      <w:r w:rsidR="008338E8">
        <w:rPr>
          <w:rFonts w:ascii="Times New Roman" w:eastAsia="Calibri" w:hAnsi="Times New Roman" w:cs="Times New Roman"/>
          <w:iCs/>
          <w:sz w:val="28"/>
          <w:szCs w:val="28"/>
          <w:lang w:val="kk-KZ"/>
        </w:rPr>
        <w:t>6</w:t>
      </w:r>
      <w:r w:rsidR="002371F3">
        <w:rPr>
          <w:rFonts w:ascii="Times New Roman" w:eastAsia="Calibri" w:hAnsi="Times New Roman" w:cs="Times New Roman"/>
          <w:iCs/>
          <w:sz w:val="28"/>
          <w:szCs w:val="28"/>
          <w:lang w:val="kk-KZ"/>
        </w:rPr>
        <w:t xml:space="preserve"> – </w:t>
      </w:r>
      <w:r w:rsidRPr="00A42E4E">
        <w:rPr>
          <w:rFonts w:ascii="Times New Roman" w:eastAsia="+mj-ea" w:hAnsi="Times New Roman" w:cs="Times New Roman"/>
          <w:iCs/>
          <w:kern w:val="24"/>
          <w:sz w:val="28"/>
          <w:szCs w:val="28"/>
          <w:lang w:val="kk-KZ"/>
        </w:rPr>
        <w:t>Тұрақты азық-түлікпен қамтамасыз етудің 2027-жылға дейінгі өсу болашағына болжау жасау</w:t>
      </w:r>
    </w:p>
    <w:p w14:paraId="5B9F1030" w14:textId="77777777" w:rsidR="00AD2603" w:rsidRPr="002371F3" w:rsidRDefault="00AD2603" w:rsidP="002371F3">
      <w:pPr>
        <w:spacing w:after="0" w:line="228" w:lineRule="auto"/>
        <w:jc w:val="right"/>
        <w:rPr>
          <w:rFonts w:ascii="Times New Roman" w:eastAsia="Arial" w:hAnsi="Times New Roman" w:cs="Times New Roman"/>
          <w:iCs/>
          <w:sz w:val="16"/>
          <w:szCs w:val="16"/>
          <w:lang w:val="kk-KZ"/>
        </w:rPr>
      </w:pPr>
    </w:p>
    <w:tbl>
      <w:tblPr>
        <w:tblStyle w:val="11"/>
        <w:tblW w:w="9589" w:type="dxa"/>
        <w:tblInd w:w="178" w:type="dxa"/>
        <w:tblLayout w:type="fixed"/>
        <w:tblLook w:val="04A0" w:firstRow="1" w:lastRow="0" w:firstColumn="1" w:lastColumn="0" w:noHBand="0" w:noVBand="1"/>
      </w:tblPr>
      <w:tblGrid>
        <w:gridCol w:w="2516"/>
        <w:gridCol w:w="992"/>
        <w:gridCol w:w="851"/>
        <w:gridCol w:w="850"/>
        <w:gridCol w:w="851"/>
        <w:gridCol w:w="850"/>
        <w:gridCol w:w="848"/>
        <w:gridCol w:w="1831"/>
      </w:tblGrid>
      <w:tr w:rsidR="002371F3" w:rsidRPr="000B26AE" w14:paraId="4569E6BF" w14:textId="77777777" w:rsidTr="002371F3">
        <w:tc>
          <w:tcPr>
            <w:tcW w:w="2516" w:type="dxa"/>
            <w:vMerge w:val="restart"/>
            <w:vAlign w:val="center"/>
            <w:hideMark/>
          </w:tcPr>
          <w:p w14:paraId="3D8C183C" w14:textId="77777777" w:rsidR="002371F3" w:rsidRPr="00332FF3" w:rsidRDefault="002371F3" w:rsidP="002371F3">
            <w:pPr>
              <w:spacing w:line="228" w:lineRule="auto"/>
              <w:jc w:val="center"/>
              <w:rPr>
                <w:rFonts w:ascii="Times New Roman" w:eastAsia="Arial" w:hAnsi="Times New Roman"/>
                <w:iCs/>
                <w:sz w:val="24"/>
                <w:szCs w:val="24"/>
              </w:rPr>
            </w:pPr>
            <w:bookmarkStart w:id="377" w:name="_Hlk167184536"/>
            <w:r w:rsidRPr="00332FF3">
              <w:rPr>
                <w:rFonts w:ascii="Times New Roman" w:eastAsia="Arial" w:hAnsi="Times New Roman"/>
                <w:iCs/>
                <w:sz w:val="24"/>
                <w:szCs w:val="24"/>
                <w:lang w:val="kk-KZ"/>
              </w:rPr>
              <w:t>Көрсеткіштер</w:t>
            </w:r>
            <w:r w:rsidRPr="00332FF3">
              <w:rPr>
                <w:rFonts w:ascii="Times New Roman" w:eastAsia="Arial" w:hAnsi="Times New Roman"/>
                <w:iCs/>
                <w:sz w:val="24"/>
                <w:szCs w:val="24"/>
              </w:rPr>
              <w:t>:</w:t>
            </w:r>
          </w:p>
        </w:tc>
        <w:tc>
          <w:tcPr>
            <w:tcW w:w="992" w:type="dxa"/>
            <w:vAlign w:val="center"/>
            <w:hideMark/>
          </w:tcPr>
          <w:p w14:paraId="428A993A" w14:textId="77777777" w:rsidR="002371F3" w:rsidRPr="00332FF3" w:rsidRDefault="002371F3" w:rsidP="002371F3">
            <w:pPr>
              <w:spacing w:line="228" w:lineRule="auto"/>
              <w:ind w:left="-90"/>
              <w:jc w:val="center"/>
              <w:rPr>
                <w:rFonts w:ascii="Times New Roman" w:eastAsia="Arial" w:hAnsi="Times New Roman"/>
                <w:iCs/>
                <w:sz w:val="24"/>
                <w:szCs w:val="24"/>
                <w:lang w:val="kk-KZ"/>
              </w:rPr>
            </w:pPr>
            <w:r w:rsidRPr="00332FF3">
              <w:rPr>
                <w:rFonts w:ascii="Times New Roman" w:eastAsia="Arial" w:hAnsi="Times New Roman"/>
                <w:iCs/>
                <w:sz w:val="24"/>
                <w:szCs w:val="24"/>
                <w:lang w:val="kk-KZ"/>
              </w:rPr>
              <w:t>Базистік жылдар</w:t>
            </w:r>
          </w:p>
        </w:tc>
        <w:tc>
          <w:tcPr>
            <w:tcW w:w="4250" w:type="dxa"/>
            <w:gridSpan w:val="5"/>
            <w:vAlign w:val="center"/>
            <w:hideMark/>
          </w:tcPr>
          <w:p w14:paraId="5A252FB8" w14:textId="77777777" w:rsidR="002371F3" w:rsidRPr="00332FF3" w:rsidRDefault="002371F3" w:rsidP="002371F3">
            <w:pPr>
              <w:spacing w:line="228" w:lineRule="auto"/>
              <w:jc w:val="center"/>
              <w:rPr>
                <w:rFonts w:ascii="Times New Roman" w:eastAsia="Arial" w:hAnsi="Times New Roman"/>
                <w:iCs/>
                <w:sz w:val="24"/>
                <w:szCs w:val="24"/>
                <w:lang w:val="kk-KZ"/>
              </w:rPr>
            </w:pPr>
            <w:r w:rsidRPr="00332FF3">
              <w:rPr>
                <w:rFonts w:ascii="Times New Roman" w:eastAsia="Arial" w:hAnsi="Times New Roman"/>
                <w:iCs/>
                <w:sz w:val="24"/>
                <w:szCs w:val="24"/>
                <w:lang w:val="kk-KZ"/>
              </w:rPr>
              <w:t>Болжанушы жылдар</w:t>
            </w:r>
            <w:r w:rsidRPr="00332FF3">
              <w:rPr>
                <w:rFonts w:ascii="Times New Roman" w:eastAsia="Arial" w:hAnsi="Times New Roman"/>
                <w:iCs/>
                <w:sz w:val="24"/>
                <w:szCs w:val="24"/>
              </w:rPr>
              <w:t>:</w:t>
            </w:r>
          </w:p>
        </w:tc>
        <w:tc>
          <w:tcPr>
            <w:tcW w:w="1831" w:type="dxa"/>
            <w:vMerge w:val="restart"/>
            <w:vAlign w:val="center"/>
            <w:hideMark/>
          </w:tcPr>
          <w:p w14:paraId="5FA48407" w14:textId="5CF202B8" w:rsidR="002371F3" w:rsidRPr="00332FF3" w:rsidRDefault="002371F3" w:rsidP="002371F3">
            <w:pPr>
              <w:spacing w:line="228" w:lineRule="auto"/>
              <w:jc w:val="center"/>
              <w:rPr>
                <w:rFonts w:ascii="Times New Roman" w:eastAsia="Arial" w:hAnsi="Times New Roman"/>
                <w:iCs/>
                <w:sz w:val="24"/>
                <w:szCs w:val="24"/>
                <w:lang w:val="kk-KZ"/>
              </w:rPr>
            </w:pPr>
            <w:r w:rsidRPr="00332FF3">
              <w:rPr>
                <w:rFonts w:ascii="Times New Roman" w:eastAsia="Arial" w:hAnsi="Times New Roman"/>
                <w:iCs/>
                <w:sz w:val="24"/>
                <w:szCs w:val="24"/>
                <w:lang w:val="kk-KZ"/>
              </w:rPr>
              <w:t>Ішкі жүйелер</w:t>
            </w:r>
            <w:r>
              <w:rPr>
                <w:rFonts w:ascii="Times New Roman" w:eastAsia="Arial" w:hAnsi="Times New Roman"/>
                <w:iCs/>
                <w:sz w:val="24"/>
                <w:szCs w:val="24"/>
                <w:lang w:val="kk-KZ"/>
              </w:rPr>
              <w:t xml:space="preserve"> </w:t>
            </w:r>
            <w:r w:rsidRPr="00332FF3">
              <w:rPr>
                <w:rFonts w:ascii="Times New Roman" w:eastAsia="Arial" w:hAnsi="Times New Roman"/>
                <w:iCs/>
                <w:sz w:val="24"/>
                <w:szCs w:val="24"/>
                <w:lang w:val="kk-KZ"/>
              </w:rPr>
              <w:t>дің өсуінен кү</w:t>
            </w:r>
            <w:r>
              <w:rPr>
                <w:rFonts w:ascii="Times New Roman" w:eastAsia="Arial" w:hAnsi="Times New Roman"/>
                <w:iCs/>
                <w:sz w:val="24"/>
                <w:szCs w:val="24"/>
                <w:lang w:val="kk-KZ"/>
              </w:rPr>
              <w:t xml:space="preserve"> </w:t>
            </w:r>
            <w:r w:rsidRPr="00332FF3">
              <w:rPr>
                <w:rFonts w:ascii="Times New Roman" w:eastAsia="Arial" w:hAnsi="Times New Roman"/>
                <w:iCs/>
                <w:sz w:val="24"/>
                <w:szCs w:val="24"/>
                <w:lang w:val="kk-KZ"/>
              </w:rPr>
              <w:t>тілетін синер</w:t>
            </w:r>
            <w:r>
              <w:rPr>
                <w:rFonts w:ascii="Times New Roman" w:eastAsia="Arial" w:hAnsi="Times New Roman"/>
                <w:iCs/>
                <w:sz w:val="24"/>
                <w:szCs w:val="24"/>
                <w:lang w:val="kk-KZ"/>
              </w:rPr>
              <w:t xml:space="preserve"> </w:t>
            </w:r>
            <w:r w:rsidRPr="00332FF3">
              <w:rPr>
                <w:rFonts w:ascii="Times New Roman" w:eastAsia="Arial" w:hAnsi="Times New Roman"/>
                <w:iCs/>
                <w:sz w:val="24"/>
                <w:szCs w:val="24"/>
                <w:lang w:val="kk-KZ"/>
              </w:rPr>
              <w:t>гетикалық әсер</w:t>
            </w:r>
          </w:p>
        </w:tc>
      </w:tr>
      <w:tr w:rsidR="002371F3" w:rsidRPr="00332FF3" w14:paraId="3D1649E5" w14:textId="77777777" w:rsidTr="002371F3">
        <w:trPr>
          <w:trHeight w:val="473"/>
        </w:trPr>
        <w:tc>
          <w:tcPr>
            <w:tcW w:w="2516" w:type="dxa"/>
            <w:vMerge/>
            <w:hideMark/>
          </w:tcPr>
          <w:p w14:paraId="68AB9DC7" w14:textId="77777777" w:rsidR="002371F3" w:rsidRPr="00332FF3" w:rsidRDefault="002371F3" w:rsidP="00EC0A32">
            <w:pPr>
              <w:rPr>
                <w:rFonts w:ascii="Times New Roman" w:eastAsia="Arial" w:hAnsi="Times New Roman"/>
                <w:iCs/>
                <w:sz w:val="24"/>
                <w:szCs w:val="24"/>
                <w:lang w:val="kk-KZ"/>
              </w:rPr>
            </w:pPr>
          </w:p>
        </w:tc>
        <w:tc>
          <w:tcPr>
            <w:tcW w:w="992" w:type="dxa"/>
            <w:vAlign w:val="center"/>
            <w:hideMark/>
          </w:tcPr>
          <w:p w14:paraId="1AD0C0F9" w14:textId="77777777" w:rsidR="002371F3" w:rsidRPr="00332FF3" w:rsidRDefault="002371F3" w:rsidP="002371F3">
            <w:pPr>
              <w:jc w:val="center"/>
              <w:rPr>
                <w:rFonts w:ascii="Times New Roman" w:eastAsia="Arial" w:hAnsi="Times New Roman"/>
                <w:iCs/>
                <w:sz w:val="24"/>
                <w:szCs w:val="24"/>
              </w:rPr>
            </w:pPr>
            <w:r w:rsidRPr="00332FF3">
              <w:rPr>
                <w:rFonts w:ascii="Times New Roman" w:eastAsia="Arial" w:hAnsi="Times New Roman"/>
                <w:iCs/>
                <w:sz w:val="24"/>
                <w:szCs w:val="24"/>
              </w:rPr>
              <w:t>2022</w:t>
            </w:r>
          </w:p>
        </w:tc>
        <w:tc>
          <w:tcPr>
            <w:tcW w:w="851" w:type="dxa"/>
            <w:vAlign w:val="center"/>
          </w:tcPr>
          <w:p w14:paraId="5587D697" w14:textId="77777777" w:rsidR="002371F3" w:rsidRPr="00332FF3" w:rsidRDefault="002371F3" w:rsidP="002371F3">
            <w:pPr>
              <w:jc w:val="center"/>
              <w:rPr>
                <w:rFonts w:ascii="Times New Roman" w:eastAsia="Arial" w:hAnsi="Times New Roman"/>
                <w:iCs/>
                <w:sz w:val="24"/>
                <w:szCs w:val="24"/>
              </w:rPr>
            </w:pPr>
            <w:r w:rsidRPr="00332FF3">
              <w:rPr>
                <w:rFonts w:ascii="Times New Roman" w:eastAsia="Arial" w:hAnsi="Times New Roman"/>
                <w:iCs/>
                <w:sz w:val="24"/>
                <w:szCs w:val="24"/>
              </w:rPr>
              <w:t>2023</w:t>
            </w:r>
          </w:p>
          <w:p w14:paraId="5740394B" w14:textId="77777777" w:rsidR="002371F3" w:rsidRPr="00332FF3" w:rsidRDefault="002371F3" w:rsidP="002371F3">
            <w:pPr>
              <w:jc w:val="center"/>
              <w:rPr>
                <w:rFonts w:ascii="Times New Roman" w:eastAsia="Arial" w:hAnsi="Times New Roman"/>
                <w:iCs/>
                <w:sz w:val="24"/>
                <w:szCs w:val="24"/>
              </w:rPr>
            </w:pPr>
            <w:r w:rsidRPr="00332FF3">
              <w:rPr>
                <w:rFonts w:ascii="Times New Roman" w:eastAsia="Arial" w:hAnsi="Times New Roman"/>
                <w:iCs/>
                <w:sz w:val="24"/>
                <w:szCs w:val="24"/>
              </w:rPr>
              <w:t>10%</w:t>
            </w:r>
          </w:p>
        </w:tc>
        <w:tc>
          <w:tcPr>
            <w:tcW w:w="850" w:type="dxa"/>
            <w:vAlign w:val="center"/>
            <w:hideMark/>
          </w:tcPr>
          <w:p w14:paraId="55E2D54D" w14:textId="77777777" w:rsidR="002371F3" w:rsidRPr="00332FF3" w:rsidRDefault="002371F3" w:rsidP="002371F3">
            <w:pPr>
              <w:jc w:val="center"/>
              <w:rPr>
                <w:rFonts w:ascii="Times New Roman" w:eastAsia="Arial" w:hAnsi="Times New Roman"/>
                <w:iCs/>
                <w:sz w:val="24"/>
                <w:szCs w:val="24"/>
              </w:rPr>
            </w:pPr>
            <w:r w:rsidRPr="00332FF3">
              <w:rPr>
                <w:rFonts w:ascii="Times New Roman" w:eastAsia="Arial" w:hAnsi="Times New Roman"/>
                <w:iCs/>
                <w:sz w:val="24"/>
                <w:szCs w:val="24"/>
              </w:rPr>
              <w:t>2024</w:t>
            </w:r>
          </w:p>
          <w:p w14:paraId="7A1DC9C1" w14:textId="77777777" w:rsidR="002371F3" w:rsidRPr="00332FF3" w:rsidRDefault="002371F3" w:rsidP="002371F3">
            <w:pPr>
              <w:jc w:val="center"/>
              <w:rPr>
                <w:rFonts w:ascii="Times New Roman" w:eastAsia="Arial" w:hAnsi="Times New Roman"/>
                <w:iCs/>
                <w:sz w:val="24"/>
                <w:szCs w:val="24"/>
              </w:rPr>
            </w:pPr>
            <w:r w:rsidRPr="00332FF3">
              <w:rPr>
                <w:rFonts w:ascii="Times New Roman" w:eastAsia="Arial" w:hAnsi="Times New Roman"/>
                <w:iCs/>
                <w:sz w:val="24"/>
                <w:szCs w:val="24"/>
              </w:rPr>
              <w:t>10%</w:t>
            </w:r>
          </w:p>
        </w:tc>
        <w:tc>
          <w:tcPr>
            <w:tcW w:w="851" w:type="dxa"/>
            <w:vAlign w:val="center"/>
            <w:hideMark/>
          </w:tcPr>
          <w:p w14:paraId="63D1E8B2" w14:textId="77777777" w:rsidR="002371F3" w:rsidRPr="00332FF3" w:rsidRDefault="002371F3" w:rsidP="002371F3">
            <w:pPr>
              <w:jc w:val="center"/>
              <w:rPr>
                <w:rFonts w:ascii="Times New Roman" w:eastAsia="Arial" w:hAnsi="Times New Roman"/>
                <w:iCs/>
                <w:sz w:val="24"/>
                <w:szCs w:val="24"/>
              </w:rPr>
            </w:pPr>
            <w:r w:rsidRPr="00332FF3">
              <w:rPr>
                <w:rFonts w:ascii="Times New Roman" w:eastAsia="Arial" w:hAnsi="Times New Roman"/>
                <w:iCs/>
                <w:sz w:val="24"/>
                <w:szCs w:val="24"/>
              </w:rPr>
              <w:t>2025</w:t>
            </w:r>
          </w:p>
          <w:p w14:paraId="06D8F0F9" w14:textId="77777777" w:rsidR="002371F3" w:rsidRPr="00332FF3" w:rsidRDefault="002371F3" w:rsidP="002371F3">
            <w:pPr>
              <w:jc w:val="center"/>
              <w:rPr>
                <w:rFonts w:ascii="Times New Roman" w:eastAsia="Arial" w:hAnsi="Times New Roman"/>
                <w:iCs/>
                <w:sz w:val="24"/>
                <w:szCs w:val="24"/>
              </w:rPr>
            </w:pPr>
            <w:r w:rsidRPr="00332FF3">
              <w:rPr>
                <w:rFonts w:ascii="Times New Roman" w:eastAsia="Arial" w:hAnsi="Times New Roman"/>
                <w:iCs/>
                <w:sz w:val="24"/>
                <w:szCs w:val="24"/>
              </w:rPr>
              <w:t>10%</w:t>
            </w:r>
          </w:p>
        </w:tc>
        <w:tc>
          <w:tcPr>
            <w:tcW w:w="850" w:type="dxa"/>
            <w:vAlign w:val="center"/>
            <w:hideMark/>
          </w:tcPr>
          <w:p w14:paraId="4BA1410B" w14:textId="77777777" w:rsidR="002371F3" w:rsidRPr="00332FF3" w:rsidRDefault="002371F3" w:rsidP="002371F3">
            <w:pPr>
              <w:jc w:val="center"/>
              <w:rPr>
                <w:rFonts w:ascii="Times New Roman" w:eastAsia="Arial" w:hAnsi="Times New Roman"/>
                <w:iCs/>
                <w:sz w:val="24"/>
                <w:szCs w:val="24"/>
              </w:rPr>
            </w:pPr>
            <w:r w:rsidRPr="00332FF3">
              <w:rPr>
                <w:rFonts w:ascii="Times New Roman" w:eastAsia="Arial" w:hAnsi="Times New Roman"/>
                <w:iCs/>
                <w:sz w:val="24"/>
                <w:szCs w:val="24"/>
              </w:rPr>
              <w:t>2026</w:t>
            </w:r>
          </w:p>
          <w:p w14:paraId="044932DE" w14:textId="77777777" w:rsidR="002371F3" w:rsidRPr="00332FF3" w:rsidRDefault="002371F3" w:rsidP="002371F3">
            <w:pPr>
              <w:jc w:val="center"/>
              <w:rPr>
                <w:rFonts w:ascii="Times New Roman" w:eastAsia="Arial" w:hAnsi="Times New Roman"/>
                <w:iCs/>
                <w:sz w:val="24"/>
                <w:szCs w:val="24"/>
              </w:rPr>
            </w:pPr>
            <w:r w:rsidRPr="00332FF3">
              <w:rPr>
                <w:rFonts w:ascii="Times New Roman" w:eastAsia="Arial" w:hAnsi="Times New Roman"/>
                <w:iCs/>
                <w:sz w:val="24"/>
                <w:szCs w:val="24"/>
              </w:rPr>
              <w:t>10%</w:t>
            </w:r>
          </w:p>
        </w:tc>
        <w:tc>
          <w:tcPr>
            <w:tcW w:w="848" w:type="dxa"/>
            <w:vAlign w:val="center"/>
          </w:tcPr>
          <w:p w14:paraId="07312965" w14:textId="77777777" w:rsidR="002371F3" w:rsidRPr="00332FF3" w:rsidRDefault="002371F3" w:rsidP="002371F3">
            <w:pPr>
              <w:jc w:val="center"/>
              <w:rPr>
                <w:rFonts w:ascii="Times New Roman" w:eastAsia="Arial" w:hAnsi="Times New Roman"/>
                <w:iCs/>
                <w:sz w:val="24"/>
                <w:szCs w:val="24"/>
              </w:rPr>
            </w:pPr>
            <w:r w:rsidRPr="00332FF3">
              <w:rPr>
                <w:rFonts w:ascii="Times New Roman" w:eastAsia="Arial" w:hAnsi="Times New Roman"/>
                <w:iCs/>
                <w:sz w:val="24"/>
                <w:szCs w:val="24"/>
              </w:rPr>
              <w:t>2027</w:t>
            </w:r>
          </w:p>
          <w:p w14:paraId="040DCAC2" w14:textId="77777777" w:rsidR="002371F3" w:rsidRPr="00332FF3" w:rsidRDefault="002371F3" w:rsidP="002371F3">
            <w:pPr>
              <w:jc w:val="center"/>
              <w:rPr>
                <w:rFonts w:ascii="Times New Roman" w:eastAsia="Arial" w:hAnsi="Times New Roman"/>
                <w:iCs/>
                <w:sz w:val="24"/>
                <w:szCs w:val="24"/>
              </w:rPr>
            </w:pPr>
            <w:r w:rsidRPr="00332FF3">
              <w:rPr>
                <w:rFonts w:ascii="Times New Roman" w:eastAsia="Arial" w:hAnsi="Times New Roman"/>
                <w:iCs/>
                <w:sz w:val="24"/>
                <w:szCs w:val="24"/>
              </w:rPr>
              <w:t>10%</w:t>
            </w:r>
          </w:p>
        </w:tc>
        <w:tc>
          <w:tcPr>
            <w:tcW w:w="1831" w:type="dxa"/>
            <w:vMerge/>
            <w:hideMark/>
          </w:tcPr>
          <w:p w14:paraId="20281765" w14:textId="77777777" w:rsidR="002371F3" w:rsidRPr="00332FF3" w:rsidRDefault="002371F3" w:rsidP="00EC0A32">
            <w:pPr>
              <w:rPr>
                <w:rFonts w:ascii="Times New Roman" w:eastAsia="Arial" w:hAnsi="Times New Roman"/>
                <w:iCs/>
                <w:sz w:val="24"/>
                <w:szCs w:val="24"/>
              </w:rPr>
            </w:pPr>
          </w:p>
        </w:tc>
      </w:tr>
      <w:tr w:rsidR="002371F3" w:rsidRPr="00332FF3" w14:paraId="7224E25E" w14:textId="77777777" w:rsidTr="002371F3">
        <w:tc>
          <w:tcPr>
            <w:tcW w:w="2516" w:type="dxa"/>
            <w:hideMark/>
          </w:tcPr>
          <w:p w14:paraId="5B67668E" w14:textId="77777777" w:rsidR="002371F3" w:rsidRPr="00332FF3" w:rsidRDefault="002371F3" w:rsidP="00EC0A32">
            <w:pPr>
              <w:jc w:val="both"/>
              <w:rPr>
                <w:rFonts w:ascii="Times New Roman" w:eastAsia="Arial" w:hAnsi="Times New Roman"/>
                <w:iCs/>
                <w:sz w:val="24"/>
                <w:szCs w:val="24"/>
              </w:rPr>
            </w:pPr>
            <w:r w:rsidRPr="00332FF3">
              <w:rPr>
                <w:rFonts w:ascii="Times New Roman" w:eastAsia="Arial" w:hAnsi="Times New Roman"/>
                <w:iCs/>
                <w:sz w:val="24"/>
                <w:szCs w:val="24"/>
                <w:lang w:val="kk-KZ"/>
              </w:rPr>
              <w:t>Азық-түлік өндірісі индексі</w:t>
            </w:r>
            <w:r w:rsidRPr="00332FF3">
              <w:rPr>
                <w:rFonts w:ascii="Times New Roman" w:eastAsia="Arial" w:hAnsi="Times New Roman"/>
                <w:iCs/>
                <w:sz w:val="24"/>
                <w:szCs w:val="24"/>
              </w:rPr>
              <w:t>, %</w:t>
            </w:r>
          </w:p>
        </w:tc>
        <w:tc>
          <w:tcPr>
            <w:tcW w:w="992" w:type="dxa"/>
            <w:vAlign w:val="center"/>
            <w:hideMark/>
          </w:tcPr>
          <w:p w14:paraId="28D62C5B" w14:textId="77777777"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133,5</w:t>
            </w:r>
          </w:p>
        </w:tc>
        <w:tc>
          <w:tcPr>
            <w:tcW w:w="851" w:type="dxa"/>
            <w:vAlign w:val="center"/>
          </w:tcPr>
          <w:p w14:paraId="3B705F93" w14:textId="77777777"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105,35</w:t>
            </w:r>
          </w:p>
        </w:tc>
        <w:tc>
          <w:tcPr>
            <w:tcW w:w="850" w:type="dxa"/>
            <w:vAlign w:val="center"/>
          </w:tcPr>
          <w:p w14:paraId="610F4CF0" w14:textId="77777777"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115,88</w:t>
            </w:r>
          </w:p>
        </w:tc>
        <w:tc>
          <w:tcPr>
            <w:tcW w:w="851" w:type="dxa"/>
            <w:vAlign w:val="center"/>
          </w:tcPr>
          <w:p w14:paraId="2307786B" w14:textId="77777777"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127,46</w:t>
            </w:r>
          </w:p>
        </w:tc>
        <w:tc>
          <w:tcPr>
            <w:tcW w:w="850" w:type="dxa"/>
            <w:vAlign w:val="center"/>
          </w:tcPr>
          <w:p w14:paraId="70A3638E" w14:textId="77777777"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140,21</w:t>
            </w:r>
          </w:p>
        </w:tc>
        <w:tc>
          <w:tcPr>
            <w:tcW w:w="848" w:type="dxa"/>
            <w:vAlign w:val="center"/>
          </w:tcPr>
          <w:p w14:paraId="472F31C0" w14:textId="77777777"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154,23</w:t>
            </w:r>
          </w:p>
        </w:tc>
        <w:tc>
          <w:tcPr>
            <w:tcW w:w="1831" w:type="dxa"/>
            <w:vAlign w:val="center"/>
          </w:tcPr>
          <w:p w14:paraId="789473A1" w14:textId="77777777"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20,73</w:t>
            </w:r>
          </w:p>
        </w:tc>
      </w:tr>
      <w:tr w:rsidR="002371F3" w:rsidRPr="00332FF3" w14:paraId="0F0E634E" w14:textId="77777777" w:rsidTr="002371F3">
        <w:tc>
          <w:tcPr>
            <w:tcW w:w="2516" w:type="dxa"/>
          </w:tcPr>
          <w:p w14:paraId="7063C5AF" w14:textId="77777777" w:rsidR="002371F3" w:rsidRPr="00332FF3" w:rsidRDefault="002371F3" w:rsidP="00EC0A32">
            <w:pPr>
              <w:jc w:val="both"/>
              <w:rPr>
                <w:rFonts w:ascii="Times New Roman" w:eastAsia="Arial" w:hAnsi="Times New Roman"/>
                <w:iCs/>
                <w:sz w:val="24"/>
                <w:szCs w:val="24"/>
              </w:rPr>
            </w:pPr>
            <w:r w:rsidRPr="00332FF3">
              <w:rPr>
                <w:rFonts w:ascii="Times New Roman" w:eastAsia="Arial" w:hAnsi="Times New Roman"/>
                <w:iCs/>
                <w:sz w:val="24"/>
                <w:szCs w:val="24"/>
                <w:lang w:val="kk-KZ"/>
              </w:rPr>
              <w:t>Азық-түлік өндірісі</w:t>
            </w:r>
            <w:r w:rsidRPr="00332FF3">
              <w:rPr>
                <w:rFonts w:ascii="Times New Roman" w:eastAsia="Arial" w:hAnsi="Times New Roman"/>
                <w:iCs/>
                <w:sz w:val="24"/>
                <w:szCs w:val="24"/>
              </w:rPr>
              <w:t>,</w:t>
            </w:r>
            <w:r w:rsidRPr="00332FF3">
              <w:rPr>
                <w:rFonts w:ascii="Times New Roman" w:eastAsia="Arial" w:hAnsi="Times New Roman"/>
                <w:iCs/>
                <w:sz w:val="24"/>
                <w:szCs w:val="24"/>
                <w:lang w:val="kk-KZ"/>
              </w:rPr>
              <w:t xml:space="preserve"> </w:t>
            </w:r>
            <w:r w:rsidRPr="00332FF3">
              <w:rPr>
                <w:rFonts w:ascii="Times New Roman" w:eastAsia="Arial" w:hAnsi="Times New Roman"/>
                <w:iCs/>
                <w:sz w:val="24"/>
                <w:szCs w:val="24"/>
              </w:rPr>
              <w:t>млн.тенге</w:t>
            </w:r>
          </w:p>
        </w:tc>
        <w:tc>
          <w:tcPr>
            <w:tcW w:w="992" w:type="dxa"/>
            <w:vAlign w:val="center"/>
          </w:tcPr>
          <w:p w14:paraId="3EA3AB88" w14:textId="77777777"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4125</w:t>
            </w:r>
          </w:p>
          <w:p w14:paraId="27F85C0C" w14:textId="77777777"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546, 877</w:t>
            </w:r>
          </w:p>
        </w:tc>
        <w:tc>
          <w:tcPr>
            <w:tcW w:w="851" w:type="dxa"/>
            <w:vAlign w:val="center"/>
          </w:tcPr>
          <w:p w14:paraId="7DEFF174" w14:textId="77777777"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4538101,564</w:t>
            </w:r>
          </w:p>
        </w:tc>
        <w:tc>
          <w:tcPr>
            <w:tcW w:w="850" w:type="dxa"/>
            <w:vAlign w:val="center"/>
          </w:tcPr>
          <w:p w14:paraId="790ED8B6" w14:textId="77777777"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4991911, 721</w:t>
            </w:r>
          </w:p>
        </w:tc>
        <w:tc>
          <w:tcPr>
            <w:tcW w:w="851" w:type="dxa"/>
            <w:vAlign w:val="center"/>
          </w:tcPr>
          <w:p w14:paraId="499CBBC6" w14:textId="77777777"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5491102,894</w:t>
            </w:r>
          </w:p>
        </w:tc>
        <w:tc>
          <w:tcPr>
            <w:tcW w:w="850" w:type="dxa"/>
            <w:vAlign w:val="center"/>
          </w:tcPr>
          <w:p w14:paraId="1CDC65EF" w14:textId="77777777"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6040213,183</w:t>
            </w:r>
          </w:p>
        </w:tc>
        <w:tc>
          <w:tcPr>
            <w:tcW w:w="848" w:type="dxa"/>
            <w:vAlign w:val="center"/>
          </w:tcPr>
          <w:p w14:paraId="4E3F54D8" w14:textId="77777777"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6644234,501</w:t>
            </w:r>
          </w:p>
        </w:tc>
        <w:tc>
          <w:tcPr>
            <w:tcW w:w="1831" w:type="dxa"/>
            <w:vAlign w:val="center"/>
          </w:tcPr>
          <w:p w14:paraId="6EA6C632" w14:textId="77777777"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25 186 687,624</w:t>
            </w:r>
          </w:p>
        </w:tc>
      </w:tr>
      <w:tr w:rsidR="002371F3" w:rsidRPr="00332FF3" w14:paraId="72F3E87D" w14:textId="77777777" w:rsidTr="002371F3">
        <w:tc>
          <w:tcPr>
            <w:tcW w:w="2516" w:type="dxa"/>
          </w:tcPr>
          <w:p w14:paraId="5F08BBA6" w14:textId="1F14E014" w:rsidR="002371F3" w:rsidRPr="00332FF3" w:rsidRDefault="002371F3" w:rsidP="00EC0A32">
            <w:pPr>
              <w:jc w:val="both"/>
              <w:rPr>
                <w:rFonts w:ascii="Times New Roman" w:eastAsia="Arial" w:hAnsi="Times New Roman"/>
                <w:iCs/>
                <w:sz w:val="24"/>
                <w:szCs w:val="24"/>
              </w:rPr>
            </w:pPr>
            <w:r w:rsidRPr="00332FF3">
              <w:rPr>
                <w:rFonts w:ascii="Times New Roman" w:eastAsia="Arial" w:hAnsi="Times New Roman"/>
                <w:iCs/>
                <w:sz w:val="24"/>
                <w:szCs w:val="24"/>
                <w:lang w:val="kk-KZ"/>
              </w:rPr>
              <w:t xml:space="preserve">Ауыл шаруашылығы өнімінің </w:t>
            </w:r>
            <w:r w:rsidRPr="00332FF3">
              <w:rPr>
                <w:rFonts w:ascii="Times New Roman" w:eastAsia="Arial" w:hAnsi="Times New Roman"/>
                <w:iCs/>
                <w:sz w:val="24"/>
                <w:szCs w:val="24"/>
              </w:rPr>
              <w:t>(</w:t>
            </w:r>
            <w:r w:rsidRPr="00332FF3">
              <w:rPr>
                <w:rFonts w:ascii="Times New Roman" w:eastAsia="Arial" w:hAnsi="Times New Roman"/>
                <w:iCs/>
                <w:sz w:val="24"/>
                <w:szCs w:val="24"/>
                <w:lang w:val="kk-KZ"/>
              </w:rPr>
              <w:t>қызметте</w:t>
            </w:r>
            <w:r>
              <w:rPr>
                <w:rFonts w:ascii="Times New Roman" w:eastAsia="Arial" w:hAnsi="Times New Roman"/>
                <w:iCs/>
                <w:sz w:val="24"/>
                <w:szCs w:val="24"/>
                <w:lang w:val="kk-KZ"/>
              </w:rPr>
              <w:t xml:space="preserve"> </w:t>
            </w:r>
            <w:r w:rsidRPr="00332FF3">
              <w:rPr>
                <w:rFonts w:ascii="Times New Roman" w:eastAsia="Arial" w:hAnsi="Times New Roman"/>
                <w:iCs/>
                <w:sz w:val="24"/>
                <w:szCs w:val="24"/>
                <w:lang w:val="kk-KZ"/>
              </w:rPr>
              <w:t>рінің</w:t>
            </w:r>
            <w:r w:rsidRPr="00332FF3">
              <w:rPr>
                <w:rFonts w:ascii="Times New Roman" w:eastAsia="Arial" w:hAnsi="Times New Roman"/>
                <w:iCs/>
                <w:sz w:val="24"/>
                <w:szCs w:val="24"/>
              </w:rPr>
              <w:t>), %</w:t>
            </w:r>
          </w:p>
        </w:tc>
        <w:tc>
          <w:tcPr>
            <w:tcW w:w="992" w:type="dxa"/>
            <w:vAlign w:val="center"/>
          </w:tcPr>
          <w:p w14:paraId="6D13B4AE" w14:textId="77777777"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109,1</w:t>
            </w:r>
          </w:p>
        </w:tc>
        <w:tc>
          <w:tcPr>
            <w:tcW w:w="851" w:type="dxa"/>
            <w:vAlign w:val="center"/>
          </w:tcPr>
          <w:p w14:paraId="28076E33" w14:textId="77777777"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107,8</w:t>
            </w:r>
          </w:p>
        </w:tc>
        <w:tc>
          <w:tcPr>
            <w:tcW w:w="850" w:type="dxa"/>
            <w:vAlign w:val="center"/>
          </w:tcPr>
          <w:p w14:paraId="401B5F16" w14:textId="77777777"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118,58</w:t>
            </w:r>
          </w:p>
        </w:tc>
        <w:tc>
          <w:tcPr>
            <w:tcW w:w="851" w:type="dxa"/>
            <w:vAlign w:val="center"/>
          </w:tcPr>
          <w:p w14:paraId="751BB08C" w14:textId="77777777"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130,43</w:t>
            </w:r>
          </w:p>
        </w:tc>
        <w:tc>
          <w:tcPr>
            <w:tcW w:w="850" w:type="dxa"/>
            <w:vAlign w:val="center"/>
          </w:tcPr>
          <w:p w14:paraId="4250D7BB" w14:textId="77777777"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143,48</w:t>
            </w:r>
          </w:p>
        </w:tc>
        <w:tc>
          <w:tcPr>
            <w:tcW w:w="848" w:type="dxa"/>
            <w:vAlign w:val="center"/>
          </w:tcPr>
          <w:p w14:paraId="3270F7ED" w14:textId="77777777"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157,83</w:t>
            </w:r>
          </w:p>
        </w:tc>
        <w:tc>
          <w:tcPr>
            <w:tcW w:w="1831" w:type="dxa"/>
            <w:vAlign w:val="center"/>
          </w:tcPr>
          <w:p w14:paraId="32E41484" w14:textId="77777777"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48,33</w:t>
            </w:r>
          </w:p>
        </w:tc>
      </w:tr>
      <w:tr w:rsidR="002371F3" w:rsidRPr="00332FF3" w14:paraId="3E836A24" w14:textId="77777777" w:rsidTr="002371F3">
        <w:tc>
          <w:tcPr>
            <w:tcW w:w="2516" w:type="dxa"/>
          </w:tcPr>
          <w:p w14:paraId="786BDD29" w14:textId="3BD0AAAE" w:rsidR="002371F3" w:rsidRPr="00332FF3" w:rsidRDefault="002371F3" w:rsidP="00EC0A32">
            <w:pPr>
              <w:jc w:val="both"/>
              <w:rPr>
                <w:rFonts w:ascii="Times New Roman" w:eastAsia="Arial" w:hAnsi="Times New Roman"/>
                <w:iCs/>
                <w:sz w:val="24"/>
                <w:szCs w:val="24"/>
                <w:lang w:val="kk-KZ"/>
              </w:rPr>
            </w:pPr>
            <w:r w:rsidRPr="00332FF3">
              <w:rPr>
                <w:rFonts w:ascii="Times New Roman" w:hAnsi="Times New Roman"/>
                <w:iCs/>
                <w:sz w:val="24"/>
                <w:szCs w:val="24"/>
              </w:rPr>
              <w:t>Ауыл шаруашылығы ЖС</w:t>
            </w:r>
            <w:r w:rsidRPr="00332FF3">
              <w:rPr>
                <w:rFonts w:ascii="Times New Roman" w:hAnsi="Times New Roman"/>
                <w:iCs/>
                <w:sz w:val="24"/>
                <w:szCs w:val="24"/>
                <w:lang w:val="kk-KZ"/>
              </w:rPr>
              <w:t>Ө</w:t>
            </w:r>
            <w:r w:rsidRPr="00332FF3">
              <w:rPr>
                <w:rFonts w:ascii="Times New Roman" w:hAnsi="Times New Roman"/>
                <w:iCs/>
                <w:sz w:val="24"/>
                <w:szCs w:val="24"/>
              </w:rPr>
              <w:t>, млн. теңге</w:t>
            </w:r>
            <w:r w:rsidRPr="00332FF3">
              <w:rPr>
                <w:rFonts w:ascii="Arial" w:hAnsi="Arial" w:cs="Arial"/>
                <w:color w:val="000000"/>
                <w:sz w:val="24"/>
                <w:szCs w:val="24"/>
              </w:rPr>
              <w:t xml:space="preserve"> </w:t>
            </w:r>
          </w:p>
        </w:tc>
        <w:tc>
          <w:tcPr>
            <w:tcW w:w="992" w:type="dxa"/>
            <w:vAlign w:val="center"/>
          </w:tcPr>
          <w:p w14:paraId="5D105538" w14:textId="66F9D011"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9 481 179,80</w:t>
            </w:r>
          </w:p>
        </w:tc>
        <w:tc>
          <w:tcPr>
            <w:tcW w:w="851" w:type="dxa"/>
            <w:vAlign w:val="center"/>
          </w:tcPr>
          <w:p w14:paraId="56A231C4" w14:textId="18B0060D"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10429297,78</w:t>
            </w:r>
          </w:p>
        </w:tc>
        <w:tc>
          <w:tcPr>
            <w:tcW w:w="850" w:type="dxa"/>
            <w:vAlign w:val="center"/>
          </w:tcPr>
          <w:p w14:paraId="275BFFAD" w14:textId="33E4ED73"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11472227,56</w:t>
            </w:r>
          </w:p>
        </w:tc>
        <w:tc>
          <w:tcPr>
            <w:tcW w:w="851" w:type="dxa"/>
            <w:vAlign w:val="center"/>
          </w:tcPr>
          <w:p w14:paraId="0F6C50AA" w14:textId="70762E9D"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12,619,450.31</w:t>
            </w:r>
          </w:p>
        </w:tc>
        <w:tc>
          <w:tcPr>
            <w:tcW w:w="850" w:type="dxa"/>
            <w:vAlign w:val="center"/>
          </w:tcPr>
          <w:p w14:paraId="495F41CE" w14:textId="00E73513"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13881395,34</w:t>
            </w:r>
          </w:p>
        </w:tc>
        <w:tc>
          <w:tcPr>
            <w:tcW w:w="848" w:type="dxa"/>
            <w:vAlign w:val="center"/>
          </w:tcPr>
          <w:p w14:paraId="666C5094" w14:textId="40EBCD14"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15269534,87</w:t>
            </w:r>
          </w:p>
        </w:tc>
        <w:tc>
          <w:tcPr>
            <w:tcW w:w="1831" w:type="dxa"/>
            <w:vAlign w:val="center"/>
          </w:tcPr>
          <w:p w14:paraId="645C2850" w14:textId="3127546E"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5788355,07 (61%)</w:t>
            </w:r>
          </w:p>
        </w:tc>
      </w:tr>
      <w:tr w:rsidR="002371F3" w:rsidRPr="00332FF3" w14:paraId="3AA1A5B1" w14:textId="77777777" w:rsidTr="002371F3">
        <w:tc>
          <w:tcPr>
            <w:tcW w:w="2516" w:type="dxa"/>
          </w:tcPr>
          <w:p w14:paraId="714BCF37" w14:textId="0D01EF38" w:rsidR="002371F3" w:rsidRPr="00332FF3" w:rsidRDefault="002371F3" w:rsidP="00EC0A32">
            <w:pPr>
              <w:jc w:val="both"/>
              <w:rPr>
                <w:rFonts w:ascii="Times New Roman" w:eastAsia="Arial" w:hAnsi="Times New Roman"/>
                <w:iCs/>
                <w:sz w:val="24"/>
                <w:szCs w:val="24"/>
                <w:lang w:val="kk-KZ"/>
              </w:rPr>
            </w:pPr>
            <w:r w:rsidRPr="00332FF3">
              <w:rPr>
                <w:rFonts w:ascii="Times New Roman" w:hAnsi="Times New Roman"/>
                <w:iCs/>
                <w:sz w:val="24"/>
                <w:szCs w:val="24"/>
              </w:rPr>
              <w:t>Тамақ өнімдерін өндіру, млн. теңге</w:t>
            </w:r>
          </w:p>
        </w:tc>
        <w:tc>
          <w:tcPr>
            <w:tcW w:w="992" w:type="dxa"/>
            <w:vAlign w:val="center"/>
          </w:tcPr>
          <w:p w14:paraId="04596CEA" w14:textId="1AB591E6"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3 070 130</w:t>
            </w:r>
          </w:p>
        </w:tc>
        <w:tc>
          <w:tcPr>
            <w:tcW w:w="851" w:type="dxa"/>
            <w:vAlign w:val="center"/>
          </w:tcPr>
          <w:p w14:paraId="75B41144" w14:textId="42AAEDAF"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3377143</w:t>
            </w:r>
          </w:p>
        </w:tc>
        <w:tc>
          <w:tcPr>
            <w:tcW w:w="850" w:type="dxa"/>
            <w:vAlign w:val="center"/>
          </w:tcPr>
          <w:p w14:paraId="180749C1" w14:textId="326D3734"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3714857</w:t>
            </w:r>
          </w:p>
        </w:tc>
        <w:tc>
          <w:tcPr>
            <w:tcW w:w="851" w:type="dxa"/>
            <w:vAlign w:val="center"/>
          </w:tcPr>
          <w:p w14:paraId="6AA521E4" w14:textId="22EB9D8F"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4086343</w:t>
            </w:r>
          </w:p>
        </w:tc>
        <w:tc>
          <w:tcPr>
            <w:tcW w:w="850" w:type="dxa"/>
            <w:vAlign w:val="center"/>
          </w:tcPr>
          <w:p w14:paraId="5C120B2F" w14:textId="44083E5B"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4494978</w:t>
            </w:r>
          </w:p>
        </w:tc>
        <w:tc>
          <w:tcPr>
            <w:tcW w:w="848" w:type="dxa"/>
            <w:vAlign w:val="center"/>
          </w:tcPr>
          <w:p w14:paraId="3B43DE5F" w14:textId="0B4D06DF"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4944476</w:t>
            </w:r>
          </w:p>
        </w:tc>
        <w:tc>
          <w:tcPr>
            <w:tcW w:w="1831" w:type="dxa"/>
            <w:vAlign w:val="center"/>
          </w:tcPr>
          <w:p w14:paraId="250D5C60" w14:textId="77777777" w:rsidR="002371F3" w:rsidRPr="00332FF3" w:rsidRDefault="002371F3" w:rsidP="002371F3">
            <w:pPr>
              <w:tabs>
                <w:tab w:val="left" w:pos="9072"/>
              </w:tabs>
              <w:ind w:left="-90" w:right="-114"/>
              <w:jc w:val="center"/>
              <w:rPr>
                <w:rFonts w:ascii="Times New Roman" w:eastAsia="Arial" w:hAnsi="Times New Roman"/>
                <w:iCs/>
                <w:sz w:val="24"/>
                <w:szCs w:val="24"/>
              </w:rPr>
            </w:pPr>
            <w:r w:rsidRPr="00332FF3">
              <w:rPr>
                <w:rFonts w:ascii="Times New Roman" w:eastAsia="Arial" w:hAnsi="Times New Roman"/>
                <w:iCs/>
                <w:sz w:val="24"/>
                <w:szCs w:val="24"/>
              </w:rPr>
              <w:t>1874346</w:t>
            </w:r>
          </w:p>
          <w:p w14:paraId="35B6A340" w14:textId="0C9D8DAB"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(61%)</w:t>
            </w:r>
          </w:p>
        </w:tc>
      </w:tr>
      <w:tr w:rsidR="002371F3" w:rsidRPr="00332FF3" w14:paraId="290FAC54" w14:textId="77777777" w:rsidTr="002371F3">
        <w:tc>
          <w:tcPr>
            <w:tcW w:w="2516" w:type="dxa"/>
          </w:tcPr>
          <w:p w14:paraId="0F973C96" w14:textId="5F5105FC" w:rsidR="002371F3" w:rsidRPr="00332FF3" w:rsidRDefault="002371F3" w:rsidP="00EC0A32">
            <w:pPr>
              <w:jc w:val="both"/>
              <w:rPr>
                <w:rFonts w:ascii="Times New Roman" w:eastAsia="Arial" w:hAnsi="Times New Roman"/>
                <w:iCs/>
                <w:sz w:val="24"/>
                <w:szCs w:val="24"/>
                <w:lang w:val="kk-KZ"/>
              </w:rPr>
            </w:pPr>
            <w:r w:rsidRPr="00332FF3">
              <w:rPr>
                <w:rFonts w:ascii="Times New Roman" w:hAnsi="Times New Roman"/>
                <w:iCs/>
                <w:sz w:val="24"/>
                <w:szCs w:val="24"/>
              </w:rPr>
              <w:t>АӨК, млн. теңге</w:t>
            </w:r>
          </w:p>
        </w:tc>
        <w:tc>
          <w:tcPr>
            <w:tcW w:w="992" w:type="dxa"/>
            <w:vAlign w:val="center"/>
          </w:tcPr>
          <w:p w14:paraId="37FC0583" w14:textId="156ACD08"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12 551 309,80</w:t>
            </w:r>
          </w:p>
        </w:tc>
        <w:tc>
          <w:tcPr>
            <w:tcW w:w="851" w:type="dxa"/>
            <w:vAlign w:val="center"/>
          </w:tcPr>
          <w:p w14:paraId="5A6C33DA" w14:textId="3D4865FA"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13806440,78</w:t>
            </w:r>
          </w:p>
        </w:tc>
        <w:tc>
          <w:tcPr>
            <w:tcW w:w="850" w:type="dxa"/>
            <w:vAlign w:val="center"/>
          </w:tcPr>
          <w:p w14:paraId="040E140E" w14:textId="1D7CF8E5"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15187084,86</w:t>
            </w:r>
          </w:p>
        </w:tc>
        <w:tc>
          <w:tcPr>
            <w:tcW w:w="851" w:type="dxa"/>
            <w:vAlign w:val="center"/>
          </w:tcPr>
          <w:p w14:paraId="2B24191B" w14:textId="5E653132"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16705793,35</w:t>
            </w:r>
          </w:p>
        </w:tc>
        <w:tc>
          <w:tcPr>
            <w:tcW w:w="850" w:type="dxa"/>
            <w:vAlign w:val="center"/>
          </w:tcPr>
          <w:p w14:paraId="22E3E73E" w14:textId="6B1D3A5B"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18376372,68</w:t>
            </w:r>
          </w:p>
        </w:tc>
        <w:tc>
          <w:tcPr>
            <w:tcW w:w="848" w:type="dxa"/>
            <w:vAlign w:val="center"/>
          </w:tcPr>
          <w:p w14:paraId="1C2B0579" w14:textId="5B54A42D"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20213009,95</w:t>
            </w:r>
          </w:p>
        </w:tc>
        <w:tc>
          <w:tcPr>
            <w:tcW w:w="1831" w:type="dxa"/>
            <w:vAlign w:val="center"/>
          </w:tcPr>
          <w:p w14:paraId="397DC587" w14:textId="592B3A92" w:rsidR="002371F3" w:rsidRPr="00332FF3" w:rsidRDefault="002371F3" w:rsidP="002371F3">
            <w:pPr>
              <w:ind w:left="-90" w:right="-114"/>
              <w:jc w:val="center"/>
              <w:rPr>
                <w:rFonts w:ascii="Times New Roman" w:eastAsia="Arial" w:hAnsi="Times New Roman"/>
                <w:iCs/>
                <w:sz w:val="24"/>
                <w:szCs w:val="24"/>
              </w:rPr>
            </w:pPr>
            <w:bookmarkStart w:id="378" w:name="_Hlk167646717"/>
            <w:r w:rsidRPr="00332FF3">
              <w:rPr>
                <w:rFonts w:ascii="Times New Roman" w:eastAsia="Arial" w:hAnsi="Times New Roman"/>
                <w:iCs/>
                <w:sz w:val="24"/>
                <w:szCs w:val="24"/>
              </w:rPr>
              <w:t>7661700,15 (61%)</w:t>
            </w:r>
            <w:bookmarkEnd w:id="378"/>
          </w:p>
        </w:tc>
      </w:tr>
      <w:tr w:rsidR="002371F3" w:rsidRPr="00332FF3" w14:paraId="53B193E5" w14:textId="77777777" w:rsidTr="002371F3">
        <w:tc>
          <w:tcPr>
            <w:tcW w:w="2516" w:type="dxa"/>
          </w:tcPr>
          <w:p w14:paraId="671170B6" w14:textId="7EE52C23" w:rsidR="002371F3" w:rsidRPr="00332FF3" w:rsidRDefault="002371F3" w:rsidP="00EC0A32">
            <w:pPr>
              <w:jc w:val="both"/>
              <w:rPr>
                <w:rFonts w:ascii="Times New Roman" w:eastAsia="Arial" w:hAnsi="Times New Roman"/>
                <w:iCs/>
                <w:sz w:val="24"/>
                <w:szCs w:val="24"/>
                <w:lang w:val="kk-KZ"/>
              </w:rPr>
            </w:pPr>
            <w:r w:rsidRPr="00332FF3">
              <w:rPr>
                <w:rFonts w:ascii="Times New Roman" w:eastAsia="Arial" w:hAnsi="Times New Roman"/>
                <w:iCs/>
                <w:sz w:val="24"/>
                <w:szCs w:val="24"/>
                <w:lang w:val="kk-KZ"/>
              </w:rPr>
              <w:t>Азық-түлікпен қамта</w:t>
            </w:r>
            <w:r>
              <w:rPr>
                <w:rFonts w:ascii="Times New Roman" w:eastAsia="Arial" w:hAnsi="Times New Roman"/>
                <w:iCs/>
                <w:sz w:val="24"/>
                <w:szCs w:val="24"/>
                <w:lang w:val="kk-KZ"/>
              </w:rPr>
              <w:t xml:space="preserve"> </w:t>
            </w:r>
            <w:r w:rsidRPr="00332FF3">
              <w:rPr>
                <w:rFonts w:ascii="Times New Roman" w:eastAsia="Arial" w:hAnsi="Times New Roman"/>
                <w:iCs/>
                <w:sz w:val="24"/>
                <w:szCs w:val="24"/>
                <w:lang w:val="kk-KZ"/>
              </w:rPr>
              <w:t>масыз етудің орташа индексі</w:t>
            </w:r>
            <w:r w:rsidRPr="00332FF3">
              <w:rPr>
                <w:rFonts w:ascii="Times New Roman" w:eastAsia="Arial" w:hAnsi="Times New Roman"/>
                <w:iCs/>
                <w:sz w:val="24"/>
                <w:szCs w:val="24"/>
              </w:rPr>
              <w:t>,%</w:t>
            </w:r>
          </w:p>
        </w:tc>
        <w:tc>
          <w:tcPr>
            <w:tcW w:w="992" w:type="dxa"/>
            <w:vAlign w:val="center"/>
          </w:tcPr>
          <w:p w14:paraId="231DECE1" w14:textId="7356BF77"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103,14</w:t>
            </w:r>
          </w:p>
        </w:tc>
        <w:tc>
          <w:tcPr>
            <w:tcW w:w="851" w:type="dxa"/>
            <w:vAlign w:val="center"/>
          </w:tcPr>
          <w:p w14:paraId="4E1549C1" w14:textId="61FC38BB"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113,45</w:t>
            </w:r>
          </w:p>
        </w:tc>
        <w:tc>
          <w:tcPr>
            <w:tcW w:w="850" w:type="dxa"/>
            <w:vAlign w:val="center"/>
          </w:tcPr>
          <w:p w14:paraId="21BB5F09" w14:textId="24194B8E"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124,8</w:t>
            </w:r>
          </w:p>
        </w:tc>
        <w:tc>
          <w:tcPr>
            <w:tcW w:w="851" w:type="dxa"/>
            <w:vAlign w:val="center"/>
          </w:tcPr>
          <w:p w14:paraId="2C39A1A8" w14:textId="79745675"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137,28</w:t>
            </w:r>
          </w:p>
        </w:tc>
        <w:tc>
          <w:tcPr>
            <w:tcW w:w="850" w:type="dxa"/>
            <w:vAlign w:val="center"/>
          </w:tcPr>
          <w:p w14:paraId="39FB6526" w14:textId="7F25B877"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150,81</w:t>
            </w:r>
          </w:p>
        </w:tc>
        <w:tc>
          <w:tcPr>
            <w:tcW w:w="848" w:type="dxa"/>
            <w:vAlign w:val="center"/>
          </w:tcPr>
          <w:p w14:paraId="7C6448B4" w14:textId="6522B812"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165,89</w:t>
            </w:r>
          </w:p>
        </w:tc>
        <w:tc>
          <w:tcPr>
            <w:tcW w:w="1831" w:type="dxa"/>
            <w:vAlign w:val="center"/>
          </w:tcPr>
          <w:p w14:paraId="2E4622CB" w14:textId="7FFC7AB4" w:rsidR="002371F3" w:rsidRPr="00332FF3" w:rsidRDefault="002371F3" w:rsidP="002371F3">
            <w:pPr>
              <w:ind w:left="-90" w:right="-114"/>
              <w:jc w:val="center"/>
              <w:rPr>
                <w:rFonts w:ascii="Times New Roman" w:eastAsia="Arial" w:hAnsi="Times New Roman"/>
                <w:iCs/>
                <w:sz w:val="24"/>
                <w:szCs w:val="24"/>
              </w:rPr>
            </w:pPr>
            <w:r w:rsidRPr="00332FF3">
              <w:rPr>
                <w:rFonts w:ascii="Times New Roman" w:eastAsia="Arial" w:hAnsi="Times New Roman"/>
                <w:iCs/>
                <w:sz w:val="24"/>
                <w:szCs w:val="24"/>
              </w:rPr>
              <w:t>62,75</w:t>
            </w:r>
          </w:p>
        </w:tc>
      </w:tr>
      <w:tr w:rsidR="002371F3" w:rsidRPr="00332FF3" w14:paraId="42701AF5" w14:textId="77777777" w:rsidTr="002371F3">
        <w:tc>
          <w:tcPr>
            <w:tcW w:w="2516" w:type="dxa"/>
          </w:tcPr>
          <w:p w14:paraId="33424460" w14:textId="73DAFD9B" w:rsidR="002371F3" w:rsidRPr="00332FF3" w:rsidRDefault="002371F3" w:rsidP="00EC0A32">
            <w:pPr>
              <w:jc w:val="both"/>
              <w:rPr>
                <w:rFonts w:ascii="Times New Roman" w:eastAsia="Arial" w:hAnsi="Times New Roman"/>
                <w:iCs/>
                <w:sz w:val="24"/>
                <w:szCs w:val="24"/>
                <w:lang w:val="kk-KZ"/>
              </w:rPr>
            </w:pPr>
            <w:r w:rsidRPr="00332FF3">
              <w:rPr>
                <w:rFonts w:ascii="Times New Roman" w:eastAsia="Arial" w:hAnsi="Times New Roman"/>
                <w:iCs/>
                <w:sz w:val="24"/>
                <w:szCs w:val="24"/>
              </w:rPr>
              <w:t xml:space="preserve">Елдің ЖІӨ-дегі АӨК үлесі, % </w:t>
            </w:r>
          </w:p>
        </w:tc>
        <w:tc>
          <w:tcPr>
            <w:tcW w:w="992" w:type="dxa"/>
          </w:tcPr>
          <w:p w14:paraId="1045EE3F" w14:textId="50713D73" w:rsidR="002371F3" w:rsidRPr="00332FF3" w:rsidRDefault="002371F3" w:rsidP="00EC0A32">
            <w:pPr>
              <w:jc w:val="both"/>
              <w:rPr>
                <w:rFonts w:ascii="Times New Roman" w:eastAsia="Arial" w:hAnsi="Times New Roman"/>
                <w:iCs/>
                <w:sz w:val="24"/>
                <w:szCs w:val="24"/>
              </w:rPr>
            </w:pPr>
            <w:r w:rsidRPr="00332FF3">
              <w:rPr>
                <w:rFonts w:ascii="Times New Roman" w:eastAsia="Arial" w:hAnsi="Times New Roman"/>
                <w:iCs/>
                <w:sz w:val="24"/>
                <w:szCs w:val="24"/>
              </w:rPr>
              <w:t>12,09</w:t>
            </w:r>
          </w:p>
        </w:tc>
        <w:tc>
          <w:tcPr>
            <w:tcW w:w="851" w:type="dxa"/>
          </w:tcPr>
          <w:p w14:paraId="65D1926B" w14:textId="234F55EC" w:rsidR="002371F3" w:rsidRPr="00332FF3" w:rsidRDefault="002371F3" w:rsidP="00EC0A32">
            <w:pPr>
              <w:jc w:val="both"/>
              <w:rPr>
                <w:rFonts w:ascii="Times New Roman" w:eastAsia="Arial" w:hAnsi="Times New Roman"/>
                <w:iCs/>
                <w:sz w:val="24"/>
                <w:szCs w:val="24"/>
              </w:rPr>
            </w:pPr>
            <w:r w:rsidRPr="00332FF3">
              <w:rPr>
                <w:rFonts w:ascii="Times New Roman" w:eastAsia="Arial" w:hAnsi="Times New Roman"/>
                <w:iCs/>
                <w:sz w:val="24"/>
                <w:szCs w:val="24"/>
              </w:rPr>
              <w:t>12,09</w:t>
            </w:r>
          </w:p>
        </w:tc>
        <w:tc>
          <w:tcPr>
            <w:tcW w:w="850" w:type="dxa"/>
          </w:tcPr>
          <w:p w14:paraId="33EB012B" w14:textId="359FFCDA" w:rsidR="002371F3" w:rsidRPr="00332FF3" w:rsidRDefault="002371F3" w:rsidP="00EC0A32">
            <w:pPr>
              <w:jc w:val="both"/>
              <w:rPr>
                <w:rFonts w:ascii="Times New Roman" w:eastAsia="Arial" w:hAnsi="Times New Roman"/>
                <w:iCs/>
                <w:sz w:val="24"/>
                <w:szCs w:val="24"/>
              </w:rPr>
            </w:pPr>
            <w:r w:rsidRPr="00332FF3">
              <w:rPr>
                <w:rFonts w:ascii="Times New Roman" w:eastAsia="Arial" w:hAnsi="Times New Roman"/>
                <w:iCs/>
                <w:sz w:val="24"/>
                <w:szCs w:val="24"/>
              </w:rPr>
              <w:t>12,1</w:t>
            </w:r>
          </w:p>
        </w:tc>
        <w:tc>
          <w:tcPr>
            <w:tcW w:w="851" w:type="dxa"/>
          </w:tcPr>
          <w:p w14:paraId="5998907B" w14:textId="55B400EC" w:rsidR="002371F3" w:rsidRPr="00332FF3" w:rsidRDefault="002371F3" w:rsidP="00EC0A32">
            <w:pPr>
              <w:jc w:val="both"/>
              <w:rPr>
                <w:rFonts w:ascii="Times New Roman" w:eastAsia="Arial" w:hAnsi="Times New Roman"/>
                <w:iCs/>
                <w:sz w:val="24"/>
                <w:szCs w:val="24"/>
              </w:rPr>
            </w:pPr>
            <w:r w:rsidRPr="00332FF3">
              <w:rPr>
                <w:sz w:val="24"/>
                <w:szCs w:val="24"/>
              </w:rPr>
              <w:t>12,1</w:t>
            </w:r>
          </w:p>
        </w:tc>
        <w:tc>
          <w:tcPr>
            <w:tcW w:w="850" w:type="dxa"/>
          </w:tcPr>
          <w:p w14:paraId="4CEBB1EC" w14:textId="759453BE" w:rsidR="002371F3" w:rsidRPr="00332FF3" w:rsidRDefault="002371F3" w:rsidP="00EC0A32">
            <w:pPr>
              <w:jc w:val="both"/>
              <w:rPr>
                <w:rFonts w:ascii="Times New Roman" w:eastAsia="Arial" w:hAnsi="Times New Roman"/>
                <w:iCs/>
                <w:sz w:val="24"/>
                <w:szCs w:val="24"/>
              </w:rPr>
            </w:pPr>
            <w:r w:rsidRPr="00332FF3">
              <w:rPr>
                <w:sz w:val="24"/>
                <w:szCs w:val="24"/>
              </w:rPr>
              <w:t>12,1</w:t>
            </w:r>
          </w:p>
        </w:tc>
        <w:tc>
          <w:tcPr>
            <w:tcW w:w="848" w:type="dxa"/>
          </w:tcPr>
          <w:p w14:paraId="09159284" w14:textId="565DA372" w:rsidR="002371F3" w:rsidRPr="00332FF3" w:rsidRDefault="002371F3" w:rsidP="00EC0A32">
            <w:pPr>
              <w:jc w:val="both"/>
              <w:rPr>
                <w:rFonts w:ascii="Times New Roman" w:eastAsia="Arial" w:hAnsi="Times New Roman"/>
                <w:iCs/>
                <w:sz w:val="24"/>
                <w:szCs w:val="24"/>
              </w:rPr>
            </w:pPr>
            <w:r w:rsidRPr="00332FF3">
              <w:rPr>
                <w:sz w:val="24"/>
                <w:szCs w:val="24"/>
              </w:rPr>
              <w:t>12,1</w:t>
            </w:r>
          </w:p>
        </w:tc>
        <w:tc>
          <w:tcPr>
            <w:tcW w:w="1831" w:type="dxa"/>
          </w:tcPr>
          <w:p w14:paraId="1BA27506" w14:textId="61543D54" w:rsidR="002371F3" w:rsidRPr="00332FF3" w:rsidRDefault="002371F3" w:rsidP="00EC0A32">
            <w:pPr>
              <w:jc w:val="both"/>
              <w:rPr>
                <w:rFonts w:ascii="Times New Roman" w:eastAsia="Arial" w:hAnsi="Times New Roman"/>
                <w:iCs/>
                <w:sz w:val="24"/>
                <w:szCs w:val="24"/>
              </w:rPr>
            </w:pPr>
            <w:r w:rsidRPr="00332FF3">
              <w:rPr>
                <w:rFonts w:ascii="Times New Roman" w:eastAsia="Arial" w:hAnsi="Times New Roman"/>
                <w:iCs/>
                <w:sz w:val="24"/>
                <w:szCs w:val="24"/>
              </w:rPr>
              <w:t>-</w:t>
            </w:r>
          </w:p>
        </w:tc>
      </w:tr>
      <w:tr w:rsidR="002371F3" w:rsidRPr="00332FF3" w14:paraId="75029141" w14:textId="2D86FE15" w:rsidTr="002371F3">
        <w:tc>
          <w:tcPr>
            <w:tcW w:w="9589" w:type="dxa"/>
            <w:gridSpan w:val="8"/>
          </w:tcPr>
          <w:p w14:paraId="2ECE3AAE" w14:textId="75FA99E6" w:rsidR="002371F3" w:rsidRPr="00332FF3" w:rsidRDefault="002371F3" w:rsidP="002371F3">
            <w:pPr>
              <w:ind w:firstLine="709"/>
              <w:jc w:val="both"/>
              <w:rPr>
                <w:rFonts w:ascii="Times New Roman" w:eastAsia="Arial" w:hAnsi="Times New Roman"/>
                <w:iCs/>
                <w:sz w:val="24"/>
                <w:szCs w:val="24"/>
              </w:rPr>
            </w:pPr>
            <w:r w:rsidRPr="00332FF3">
              <w:rPr>
                <w:rFonts w:ascii="Times New Roman" w:hAnsi="Times New Roman"/>
                <w:iCs/>
                <w:sz w:val="24"/>
                <w:szCs w:val="24"/>
                <w:lang w:val="kk-KZ"/>
              </w:rPr>
              <w:t xml:space="preserve">Ескерту </w:t>
            </w:r>
            <w:r>
              <w:rPr>
                <w:rFonts w:ascii="Times New Roman" w:hAnsi="Times New Roman"/>
                <w:iCs/>
                <w:sz w:val="24"/>
                <w:szCs w:val="24"/>
                <w:lang w:val="kk-KZ"/>
              </w:rPr>
              <w:t xml:space="preserve">– </w:t>
            </w:r>
            <w:r w:rsidRPr="00332FF3">
              <w:rPr>
                <w:rFonts w:ascii="Times New Roman" w:hAnsi="Times New Roman"/>
                <w:iCs/>
                <w:sz w:val="24"/>
                <w:szCs w:val="24"/>
                <w:lang w:val="kk-KZ"/>
              </w:rPr>
              <w:t>Автормен жасалған</w:t>
            </w:r>
          </w:p>
        </w:tc>
      </w:tr>
    </w:tbl>
    <w:bookmarkEnd w:id="377"/>
    <w:p w14:paraId="4376FDBA" w14:textId="367CE80F" w:rsidR="00AD2603" w:rsidRPr="008E37BD" w:rsidRDefault="00C839EB" w:rsidP="002371F3">
      <w:pPr>
        <w:spacing w:after="0" w:line="240" w:lineRule="auto"/>
        <w:jc w:val="center"/>
        <w:rPr>
          <w:rFonts w:ascii="Times New Roman" w:eastAsia="Arial" w:hAnsi="Times New Roman" w:cs="Times New Roman"/>
          <w:iCs/>
          <w:sz w:val="28"/>
          <w:szCs w:val="28"/>
          <w:highlight w:val="cyan"/>
        </w:rPr>
      </w:pPr>
      <w:r>
        <w:rPr>
          <w:noProof/>
          <w:lang w:eastAsia="ru-RU"/>
        </w:rPr>
        <w:drawing>
          <wp:inline distT="0" distB="0" distL="0" distR="0" wp14:anchorId="70DF4915" wp14:editId="7B12C4E2">
            <wp:extent cx="5791200" cy="3876675"/>
            <wp:effectExtent l="0" t="0" r="0" b="0"/>
            <wp:docPr id="2049320943"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7467E65-0038-4FE7-A2A8-0E0226DEF7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26D23C6" w14:textId="77777777" w:rsidR="002371F3" w:rsidRPr="002371F3" w:rsidRDefault="002371F3" w:rsidP="00EC0A32">
      <w:pPr>
        <w:spacing w:after="0" w:line="240" w:lineRule="auto"/>
        <w:jc w:val="center"/>
        <w:rPr>
          <w:rFonts w:ascii="Times New Roman" w:eastAsia="Arial" w:hAnsi="Times New Roman" w:cs="Times New Roman"/>
          <w:iCs/>
          <w:sz w:val="16"/>
          <w:szCs w:val="16"/>
          <w:lang w:val="kk-KZ"/>
        </w:rPr>
      </w:pPr>
      <w:bookmarkStart w:id="379" w:name="_Hlk167235384"/>
    </w:p>
    <w:p w14:paraId="19739DBB" w14:textId="096E5912" w:rsidR="00AD2603" w:rsidRPr="00A42E4E" w:rsidRDefault="00AD2603" w:rsidP="00EC0A32">
      <w:pPr>
        <w:spacing w:after="0" w:line="240" w:lineRule="auto"/>
        <w:jc w:val="center"/>
        <w:rPr>
          <w:rFonts w:ascii="Times New Roman" w:eastAsia="Arial" w:hAnsi="Times New Roman" w:cs="Times New Roman"/>
          <w:iCs/>
          <w:sz w:val="28"/>
          <w:szCs w:val="28"/>
          <w:lang w:val="kk-KZ"/>
        </w:rPr>
      </w:pPr>
      <w:r w:rsidRPr="00A42E4E">
        <w:rPr>
          <w:rFonts w:ascii="Times New Roman" w:eastAsia="Arial" w:hAnsi="Times New Roman" w:cs="Times New Roman"/>
          <w:iCs/>
          <w:sz w:val="28"/>
          <w:szCs w:val="28"/>
          <w:lang w:val="kk-KZ"/>
        </w:rPr>
        <w:t>Сурет 3</w:t>
      </w:r>
      <w:r w:rsidR="006F4825" w:rsidRPr="00A42E4E">
        <w:rPr>
          <w:rFonts w:ascii="Times New Roman" w:eastAsia="Arial" w:hAnsi="Times New Roman" w:cs="Times New Roman"/>
          <w:iCs/>
          <w:sz w:val="28"/>
          <w:szCs w:val="28"/>
          <w:lang w:val="kk-KZ"/>
        </w:rPr>
        <w:t>6</w:t>
      </w:r>
      <w:r w:rsidRPr="00A42E4E">
        <w:rPr>
          <w:rFonts w:ascii="Times New Roman" w:eastAsia="Arial" w:hAnsi="Times New Roman" w:cs="Times New Roman"/>
          <w:iCs/>
          <w:sz w:val="28"/>
          <w:szCs w:val="28"/>
          <w:lang w:val="kk-KZ"/>
        </w:rPr>
        <w:t xml:space="preserve"> </w:t>
      </w:r>
      <w:r w:rsidR="002371F3">
        <w:rPr>
          <w:rFonts w:ascii="Times New Roman" w:eastAsia="Arial" w:hAnsi="Times New Roman" w:cs="Times New Roman"/>
          <w:iCs/>
          <w:sz w:val="28"/>
          <w:szCs w:val="28"/>
          <w:lang w:val="kk-KZ"/>
        </w:rPr>
        <w:t xml:space="preserve">– </w:t>
      </w:r>
      <w:r w:rsidRPr="00A42E4E">
        <w:rPr>
          <w:rFonts w:ascii="Times New Roman" w:eastAsia="Arial" w:hAnsi="Times New Roman" w:cs="Times New Roman"/>
          <w:iCs/>
          <w:sz w:val="28"/>
          <w:szCs w:val="28"/>
          <w:lang w:val="kk-KZ"/>
        </w:rPr>
        <w:t>АӨК даму индексінен азық-түлікпен қамтамасыз етудің орташа индексінің</w:t>
      </w:r>
      <w:r w:rsidR="002371F3">
        <w:rPr>
          <w:rFonts w:ascii="Times New Roman" w:eastAsia="Arial" w:hAnsi="Times New Roman" w:cs="Times New Roman"/>
          <w:iCs/>
          <w:sz w:val="28"/>
          <w:szCs w:val="28"/>
          <w:lang w:val="kk-KZ"/>
        </w:rPr>
        <w:t xml:space="preserve"> артуына тәуелділікті болжау, %</w:t>
      </w:r>
    </w:p>
    <w:bookmarkEnd w:id="379"/>
    <w:p w14:paraId="20023820" w14:textId="77777777" w:rsidR="002371F3" w:rsidRPr="002371F3" w:rsidRDefault="002371F3" w:rsidP="00EC0A32">
      <w:pPr>
        <w:spacing w:after="0" w:line="240" w:lineRule="auto"/>
        <w:ind w:firstLine="567"/>
        <w:jc w:val="both"/>
        <w:rPr>
          <w:rFonts w:ascii="Times New Roman" w:eastAsia="Arial" w:hAnsi="Times New Roman" w:cs="Times New Roman"/>
          <w:iCs/>
          <w:sz w:val="16"/>
          <w:szCs w:val="16"/>
          <w:lang w:val="kk-KZ"/>
        </w:rPr>
      </w:pPr>
    </w:p>
    <w:p w14:paraId="0376D9CA" w14:textId="72B2E3AB" w:rsidR="00AD2603" w:rsidRDefault="00AD2603" w:rsidP="002371F3">
      <w:pPr>
        <w:spacing w:after="0" w:line="240" w:lineRule="auto"/>
        <w:ind w:firstLine="709"/>
        <w:jc w:val="both"/>
        <w:rPr>
          <w:rFonts w:ascii="Times New Roman" w:eastAsia="Arial" w:hAnsi="Times New Roman" w:cs="Times New Roman"/>
          <w:iCs/>
          <w:sz w:val="24"/>
          <w:szCs w:val="24"/>
          <w:lang w:val="kk-KZ"/>
        </w:rPr>
      </w:pPr>
      <w:r w:rsidRPr="00A42E4E">
        <w:rPr>
          <w:rFonts w:ascii="Times New Roman" w:eastAsia="Arial" w:hAnsi="Times New Roman" w:cs="Times New Roman"/>
          <w:iCs/>
          <w:sz w:val="24"/>
          <w:szCs w:val="24"/>
          <w:lang w:val="kk-KZ"/>
        </w:rPr>
        <w:t>Ескерту</w:t>
      </w:r>
      <w:r w:rsidRPr="00A42E4E">
        <w:rPr>
          <w:rFonts w:ascii="Times New Roman" w:eastAsia="Arial" w:hAnsi="Times New Roman" w:cs="Times New Roman"/>
          <w:iCs/>
          <w:sz w:val="24"/>
          <w:szCs w:val="24"/>
        </w:rPr>
        <w:t xml:space="preserve"> </w:t>
      </w:r>
      <w:r w:rsidR="002371F3">
        <w:rPr>
          <w:rFonts w:ascii="Times New Roman" w:eastAsia="Arial" w:hAnsi="Times New Roman" w:cs="Times New Roman"/>
          <w:iCs/>
          <w:sz w:val="24"/>
          <w:szCs w:val="24"/>
          <w:lang w:val="kk-KZ"/>
        </w:rPr>
        <w:t xml:space="preserve">– </w:t>
      </w:r>
      <w:r w:rsidR="002371F3" w:rsidRPr="00A42E4E">
        <w:rPr>
          <w:rFonts w:ascii="Times New Roman" w:eastAsia="Arial" w:hAnsi="Times New Roman" w:cs="Times New Roman"/>
          <w:iCs/>
          <w:sz w:val="24"/>
          <w:szCs w:val="24"/>
          <w:lang w:val="kk-KZ"/>
        </w:rPr>
        <w:t>Автормен</w:t>
      </w:r>
      <w:r w:rsidR="002371F3" w:rsidRPr="00A42E4E">
        <w:rPr>
          <w:rFonts w:ascii="Times New Roman" w:eastAsia="Arial" w:hAnsi="Times New Roman" w:cs="Times New Roman"/>
          <w:iCs/>
          <w:sz w:val="24"/>
          <w:szCs w:val="24"/>
        </w:rPr>
        <w:t xml:space="preserve"> </w:t>
      </w:r>
      <w:r w:rsidRPr="00A42E4E">
        <w:rPr>
          <w:rFonts w:ascii="Times New Roman" w:eastAsia="Arial" w:hAnsi="Times New Roman" w:cs="Times New Roman"/>
          <w:iCs/>
          <w:sz w:val="24"/>
          <w:szCs w:val="24"/>
          <w:lang w:val="kk-KZ"/>
        </w:rPr>
        <w:t>жасалған</w:t>
      </w:r>
    </w:p>
    <w:p w14:paraId="53D50B2F" w14:textId="77777777" w:rsidR="002371F3" w:rsidRPr="002371F3" w:rsidRDefault="002371F3" w:rsidP="00EC0A32">
      <w:pPr>
        <w:spacing w:after="0" w:line="240" w:lineRule="auto"/>
        <w:ind w:firstLine="567"/>
        <w:jc w:val="both"/>
        <w:rPr>
          <w:rFonts w:ascii="Times New Roman" w:eastAsia="Arial" w:hAnsi="Times New Roman" w:cs="Times New Roman"/>
          <w:iCs/>
          <w:sz w:val="24"/>
          <w:szCs w:val="24"/>
          <w:lang w:val="kk-KZ"/>
        </w:rPr>
      </w:pPr>
    </w:p>
    <w:p w14:paraId="3AC2C434" w14:textId="121172CE" w:rsidR="00AD2603" w:rsidRPr="008E37BD" w:rsidRDefault="00C839EB" w:rsidP="002371F3">
      <w:pPr>
        <w:spacing w:after="0" w:line="240" w:lineRule="auto"/>
        <w:jc w:val="center"/>
        <w:rPr>
          <w:rFonts w:ascii="Times New Roman" w:eastAsia="Arial" w:hAnsi="Times New Roman" w:cs="Times New Roman"/>
          <w:iCs/>
          <w:sz w:val="24"/>
          <w:szCs w:val="24"/>
          <w:highlight w:val="cyan"/>
        </w:rPr>
      </w:pPr>
      <w:r>
        <w:rPr>
          <w:noProof/>
          <w:lang w:eastAsia="ru-RU"/>
        </w:rPr>
        <w:drawing>
          <wp:inline distT="0" distB="0" distL="0" distR="0" wp14:anchorId="426E1616" wp14:editId="6BBC509A">
            <wp:extent cx="5886450" cy="2171700"/>
            <wp:effectExtent l="0" t="0" r="0" b="0"/>
            <wp:docPr id="199099819"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E09A735-79C6-4CE7-A698-382BD29779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0E58115" w14:textId="77777777" w:rsidR="002371F3" w:rsidRPr="002371F3" w:rsidRDefault="002371F3" w:rsidP="00EC0A32">
      <w:pPr>
        <w:spacing w:after="0" w:line="240" w:lineRule="auto"/>
        <w:jc w:val="center"/>
        <w:rPr>
          <w:rFonts w:ascii="Times New Roman" w:eastAsia="Arial" w:hAnsi="Times New Roman" w:cs="Times New Roman"/>
          <w:iCs/>
          <w:sz w:val="16"/>
          <w:szCs w:val="16"/>
          <w:lang w:val="kk-KZ"/>
        </w:rPr>
      </w:pPr>
      <w:bookmarkStart w:id="380" w:name="_Hlk124545368"/>
      <w:bookmarkEnd w:id="371"/>
    </w:p>
    <w:p w14:paraId="2A27CC03" w14:textId="7A977195" w:rsidR="00AD2603" w:rsidRPr="00A42E4E" w:rsidRDefault="00AD2603" w:rsidP="00EC0A32">
      <w:pPr>
        <w:spacing w:after="0" w:line="240" w:lineRule="auto"/>
        <w:jc w:val="center"/>
        <w:rPr>
          <w:rFonts w:ascii="Times New Roman" w:eastAsia="Arial" w:hAnsi="Times New Roman" w:cs="Times New Roman"/>
          <w:iCs/>
          <w:sz w:val="28"/>
          <w:szCs w:val="28"/>
          <w:lang w:val="kk-KZ"/>
        </w:rPr>
      </w:pPr>
      <w:r w:rsidRPr="00A42E4E">
        <w:rPr>
          <w:rFonts w:ascii="Times New Roman" w:eastAsia="Arial" w:hAnsi="Times New Roman" w:cs="Times New Roman"/>
          <w:iCs/>
          <w:sz w:val="28"/>
          <w:szCs w:val="28"/>
          <w:lang w:val="kk-KZ"/>
        </w:rPr>
        <w:t>Сурет 3</w:t>
      </w:r>
      <w:r w:rsidR="006F4825" w:rsidRPr="00A42E4E">
        <w:rPr>
          <w:rFonts w:ascii="Times New Roman" w:eastAsia="Arial" w:hAnsi="Times New Roman" w:cs="Times New Roman"/>
          <w:iCs/>
          <w:sz w:val="28"/>
          <w:szCs w:val="28"/>
          <w:lang w:val="kk-KZ"/>
        </w:rPr>
        <w:t>7</w:t>
      </w:r>
      <w:r w:rsidRPr="00A42E4E">
        <w:rPr>
          <w:rFonts w:ascii="Times New Roman" w:eastAsia="Arial" w:hAnsi="Times New Roman" w:cs="Times New Roman"/>
          <w:iCs/>
          <w:sz w:val="28"/>
          <w:szCs w:val="28"/>
          <w:lang w:val="kk-KZ"/>
        </w:rPr>
        <w:t xml:space="preserve"> </w:t>
      </w:r>
      <w:r w:rsidR="002371F3">
        <w:rPr>
          <w:rFonts w:ascii="Times New Roman" w:eastAsia="Arial" w:hAnsi="Times New Roman" w:cs="Times New Roman"/>
          <w:iCs/>
          <w:sz w:val="28"/>
          <w:szCs w:val="28"/>
          <w:lang w:val="kk-KZ"/>
        </w:rPr>
        <w:t xml:space="preserve">– </w:t>
      </w:r>
      <w:r w:rsidRPr="00A42E4E">
        <w:rPr>
          <w:rFonts w:ascii="Times New Roman" w:eastAsia="Arial" w:hAnsi="Times New Roman" w:cs="Times New Roman"/>
          <w:iCs/>
          <w:sz w:val="28"/>
          <w:szCs w:val="28"/>
          <w:lang w:val="kk-KZ"/>
        </w:rPr>
        <w:t>Азық-түлікпен қамтамасыз етудің орташа индексінің артуынының (%), ауыл шаруашылығы өнімдерін (көрсетілетін қызметтерді) және АӨК тамақ өнімдерін өндіру жөніндегі өнеркәсіпті дамытудағы</w:t>
      </w:r>
      <w:r w:rsidR="002371F3">
        <w:rPr>
          <w:rFonts w:ascii="Times New Roman" w:eastAsia="Arial" w:hAnsi="Times New Roman" w:cs="Times New Roman"/>
          <w:iCs/>
          <w:sz w:val="28"/>
          <w:szCs w:val="28"/>
          <w:lang w:val="kk-KZ"/>
        </w:rPr>
        <w:t xml:space="preserve"> тәуелділік болжамы, млн. тенге</w:t>
      </w:r>
    </w:p>
    <w:p w14:paraId="13DE4A14" w14:textId="77777777" w:rsidR="002371F3" w:rsidRPr="002371F3" w:rsidRDefault="002371F3" w:rsidP="002371F3">
      <w:pPr>
        <w:tabs>
          <w:tab w:val="left" w:pos="567"/>
        </w:tabs>
        <w:spacing w:after="0" w:line="240" w:lineRule="auto"/>
        <w:ind w:firstLine="709"/>
        <w:jc w:val="both"/>
        <w:rPr>
          <w:rFonts w:ascii="Times New Roman" w:eastAsia="Arial" w:hAnsi="Times New Roman" w:cs="Times New Roman"/>
          <w:iCs/>
          <w:sz w:val="16"/>
          <w:szCs w:val="16"/>
          <w:lang w:val="kk-KZ"/>
        </w:rPr>
      </w:pPr>
    </w:p>
    <w:p w14:paraId="53CA633C" w14:textId="57AADCCD" w:rsidR="00AD2603" w:rsidRPr="001E226D" w:rsidRDefault="00AD2603" w:rsidP="002371F3">
      <w:pPr>
        <w:tabs>
          <w:tab w:val="left" w:pos="567"/>
        </w:tabs>
        <w:spacing w:after="0" w:line="240" w:lineRule="auto"/>
        <w:ind w:firstLine="709"/>
        <w:jc w:val="both"/>
        <w:rPr>
          <w:rFonts w:ascii="Times New Roman" w:eastAsia="Arial" w:hAnsi="Times New Roman" w:cs="Times New Roman"/>
          <w:iCs/>
          <w:sz w:val="24"/>
          <w:szCs w:val="24"/>
          <w:lang w:val="kk-KZ"/>
        </w:rPr>
      </w:pPr>
      <w:r w:rsidRPr="00A42E4E">
        <w:rPr>
          <w:rFonts w:ascii="Times New Roman" w:eastAsia="Arial" w:hAnsi="Times New Roman" w:cs="Times New Roman"/>
          <w:iCs/>
          <w:sz w:val="24"/>
          <w:szCs w:val="24"/>
          <w:lang w:val="kk-KZ"/>
        </w:rPr>
        <w:t>Ескерту</w:t>
      </w:r>
      <w:r w:rsidRPr="001E226D">
        <w:rPr>
          <w:rFonts w:ascii="Times New Roman" w:eastAsia="Arial" w:hAnsi="Times New Roman" w:cs="Times New Roman"/>
          <w:iCs/>
          <w:sz w:val="24"/>
          <w:szCs w:val="24"/>
          <w:lang w:val="kk-KZ"/>
        </w:rPr>
        <w:t xml:space="preserve"> </w:t>
      </w:r>
      <w:r w:rsidR="002371F3">
        <w:rPr>
          <w:rFonts w:ascii="Times New Roman" w:eastAsia="Arial" w:hAnsi="Times New Roman" w:cs="Times New Roman"/>
          <w:iCs/>
          <w:sz w:val="24"/>
          <w:szCs w:val="24"/>
          <w:lang w:val="kk-KZ"/>
        </w:rPr>
        <w:t xml:space="preserve">– </w:t>
      </w:r>
      <w:r w:rsidR="002371F3" w:rsidRPr="00A42E4E">
        <w:rPr>
          <w:rFonts w:ascii="Times New Roman" w:eastAsia="Arial" w:hAnsi="Times New Roman" w:cs="Times New Roman"/>
          <w:iCs/>
          <w:sz w:val="24"/>
          <w:szCs w:val="24"/>
          <w:lang w:val="kk-KZ"/>
        </w:rPr>
        <w:t>Автормен</w:t>
      </w:r>
      <w:r w:rsidR="002371F3" w:rsidRPr="001E226D">
        <w:rPr>
          <w:rFonts w:ascii="Times New Roman" w:eastAsia="Arial" w:hAnsi="Times New Roman" w:cs="Times New Roman"/>
          <w:iCs/>
          <w:sz w:val="24"/>
          <w:szCs w:val="24"/>
          <w:lang w:val="kk-KZ"/>
        </w:rPr>
        <w:t xml:space="preserve"> </w:t>
      </w:r>
      <w:r w:rsidRPr="00A42E4E">
        <w:rPr>
          <w:rFonts w:ascii="Times New Roman" w:eastAsia="Arial" w:hAnsi="Times New Roman" w:cs="Times New Roman"/>
          <w:iCs/>
          <w:sz w:val="24"/>
          <w:szCs w:val="24"/>
          <w:lang w:val="kk-KZ"/>
        </w:rPr>
        <w:t>жасалған</w:t>
      </w:r>
      <w:r w:rsidRPr="001E226D">
        <w:rPr>
          <w:rFonts w:ascii="Times New Roman" w:eastAsia="Arial" w:hAnsi="Times New Roman" w:cs="Times New Roman"/>
          <w:iCs/>
          <w:sz w:val="24"/>
          <w:szCs w:val="24"/>
          <w:lang w:val="kk-KZ"/>
        </w:rPr>
        <w:t xml:space="preserve"> </w:t>
      </w:r>
    </w:p>
    <w:bookmarkEnd w:id="380"/>
    <w:p w14:paraId="3E86CAE6" w14:textId="352E2D30" w:rsidR="00AD2603" w:rsidRPr="00E4278A" w:rsidRDefault="00AD2603" w:rsidP="00EC0A32">
      <w:pPr>
        <w:spacing w:after="0" w:line="240" w:lineRule="auto"/>
        <w:jc w:val="both"/>
        <w:rPr>
          <w:rFonts w:ascii="Times New Roman" w:eastAsia="Calibri" w:hAnsi="Times New Roman" w:cs="Times New Roman"/>
          <w:iCs/>
          <w:sz w:val="28"/>
          <w:szCs w:val="28"/>
          <w:lang w:val="kk-KZ"/>
        </w:rPr>
      </w:pPr>
    </w:p>
    <w:p w14:paraId="53C03265" w14:textId="6C971C0A" w:rsidR="00975E77" w:rsidRPr="00975E77" w:rsidRDefault="00267E9E" w:rsidP="00267E9E">
      <w:pPr>
        <w:spacing w:after="0" w:line="240" w:lineRule="auto"/>
        <w:ind w:firstLine="709"/>
        <w:jc w:val="both"/>
        <w:rPr>
          <w:rFonts w:ascii="Times New Roman" w:eastAsia="Arial" w:hAnsi="Times New Roman" w:cs="Times New Roman"/>
          <w:iCs/>
          <w:sz w:val="28"/>
          <w:szCs w:val="28"/>
          <w:lang w:val="kk-KZ"/>
        </w:rPr>
      </w:pPr>
      <w:r>
        <w:rPr>
          <w:rFonts w:ascii="Times New Roman" w:eastAsia="Arial" w:hAnsi="Times New Roman" w:cs="Times New Roman"/>
          <w:iCs/>
          <w:sz w:val="28"/>
          <w:szCs w:val="28"/>
          <w:lang w:val="kk-KZ"/>
        </w:rPr>
        <w:t xml:space="preserve">36, 37-суреттер, </w:t>
      </w:r>
      <w:r w:rsidRPr="00975E77">
        <w:rPr>
          <w:rFonts w:ascii="Times New Roman" w:eastAsia="Arial" w:hAnsi="Times New Roman" w:cs="Times New Roman"/>
          <w:iCs/>
          <w:sz w:val="28"/>
          <w:szCs w:val="28"/>
          <w:lang w:val="kk-KZ"/>
        </w:rPr>
        <w:t xml:space="preserve">азық </w:t>
      </w:r>
      <w:r w:rsidR="00975E77" w:rsidRPr="00975E77">
        <w:rPr>
          <w:rFonts w:ascii="Times New Roman" w:eastAsia="Arial" w:hAnsi="Times New Roman" w:cs="Times New Roman"/>
          <w:iCs/>
          <w:sz w:val="28"/>
          <w:szCs w:val="28"/>
          <w:lang w:val="kk-KZ"/>
        </w:rPr>
        <w:t xml:space="preserve">- түлікпен қамтамасыз етудің орташа индексі 62,75%-ға дейін өскен кезде ауыл шаруашылығының ЖПД 55 385 848,1 млн.теңге өсуі және 2017 жылға дейін азық-түлік өндірісінің өсуі-25 186 687,624 млн. теңге болуы мүмкін. </w:t>
      </w:r>
    </w:p>
    <w:p w14:paraId="0B10A068" w14:textId="088AA29A" w:rsidR="00AD2603" w:rsidRDefault="00975E77" w:rsidP="00267E9E">
      <w:pPr>
        <w:spacing w:after="0" w:line="240" w:lineRule="auto"/>
        <w:ind w:firstLine="709"/>
        <w:jc w:val="both"/>
        <w:rPr>
          <w:rFonts w:ascii="Times New Roman" w:eastAsia="Arial" w:hAnsi="Times New Roman" w:cs="Times New Roman"/>
          <w:iCs/>
          <w:sz w:val="28"/>
          <w:szCs w:val="28"/>
          <w:lang w:val="kk-KZ"/>
        </w:rPr>
      </w:pPr>
      <w:r w:rsidRPr="00975E77">
        <w:rPr>
          <w:rFonts w:ascii="Times New Roman" w:eastAsia="Arial" w:hAnsi="Times New Roman" w:cs="Times New Roman"/>
          <w:iCs/>
          <w:sz w:val="28"/>
          <w:szCs w:val="28"/>
          <w:lang w:val="kk-KZ"/>
        </w:rPr>
        <w:t>ЭММ -</w:t>
      </w:r>
      <w:r w:rsidR="001B076A">
        <w:rPr>
          <w:rFonts w:ascii="Times New Roman" w:eastAsia="Arial" w:hAnsi="Times New Roman" w:cs="Times New Roman"/>
          <w:iCs/>
          <w:sz w:val="28"/>
          <w:szCs w:val="28"/>
          <w:lang w:val="kk-KZ"/>
        </w:rPr>
        <w:t xml:space="preserve"> </w:t>
      </w:r>
      <w:r w:rsidRPr="00975E77">
        <w:rPr>
          <w:rFonts w:ascii="Times New Roman" w:eastAsia="Arial" w:hAnsi="Times New Roman" w:cs="Times New Roman"/>
          <w:iCs/>
          <w:sz w:val="28"/>
          <w:szCs w:val="28"/>
          <w:lang w:val="kk-KZ"/>
        </w:rPr>
        <w:t>3 әзірлеу үшін біз кестеде көрсетілген ауылшаруашылық машиналарының индекстерін және оларға әсер ететін факторларды қарастырдық</w:t>
      </w:r>
      <w:r w:rsidR="00267E9E">
        <w:rPr>
          <w:rFonts w:ascii="Times New Roman" w:eastAsia="Arial" w:hAnsi="Times New Roman" w:cs="Times New Roman"/>
          <w:iCs/>
          <w:sz w:val="28"/>
          <w:szCs w:val="28"/>
          <w:lang w:val="kk-KZ"/>
        </w:rPr>
        <w:t xml:space="preserve"> </w:t>
      </w:r>
      <w:r w:rsidR="00081132">
        <w:rPr>
          <w:rFonts w:ascii="Times New Roman" w:eastAsia="Arial" w:hAnsi="Times New Roman" w:cs="Times New Roman"/>
          <w:iCs/>
          <w:sz w:val="28"/>
          <w:szCs w:val="28"/>
          <w:lang w:val="kk-KZ"/>
        </w:rPr>
        <w:t>(</w:t>
      </w:r>
      <w:r w:rsidR="00267E9E">
        <w:rPr>
          <w:rFonts w:ascii="Times New Roman" w:eastAsia="Arial" w:hAnsi="Times New Roman" w:cs="Times New Roman"/>
          <w:iCs/>
          <w:sz w:val="28"/>
          <w:szCs w:val="28"/>
          <w:lang w:val="kk-KZ"/>
        </w:rPr>
        <w:t>97-кесте)</w:t>
      </w:r>
      <w:r w:rsidRPr="00975E77">
        <w:rPr>
          <w:rFonts w:ascii="Times New Roman" w:eastAsia="Arial" w:hAnsi="Times New Roman" w:cs="Times New Roman"/>
          <w:iCs/>
          <w:sz w:val="28"/>
          <w:szCs w:val="28"/>
          <w:lang w:val="kk-KZ"/>
        </w:rPr>
        <w:t>.</w:t>
      </w:r>
    </w:p>
    <w:p w14:paraId="218BDB55" w14:textId="77777777" w:rsidR="00E22A07" w:rsidRDefault="00E22A07" w:rsidP="00EC0A32">
      <w:pPr>
        <w:spacing w:after="0" w:line="240" w:lineRule="auto"/>
        <w:ind w:firstLine="567"/>
        <w:jc w:val="both"/>
        <w:rPr>
          <w:rFonts w:ascii="Times New Roman" w:eastAsia="Calibri" w:hAnsi="Times New Roman" w:cs="Times New Roman"/>
          <w:iCs/>
          <w:sz w:val="28"/>
          <w:szCs w:val="28"/>
          <w:lang w:val="kk-KZ"/>
        </w:rPr>
      </w:pPr>
    </w:p>
    <w:p w14:paraId="71A581C4" w14:textId="3BC6B238" w:rsidR="00F8281D" w:rsidRPr="00E4278A" w:rsidRDefault="00F8281D" w:rsidP="00332FF3">
      <w:pPr>
        <w:spacing w:after="0" w:line="240" w:lineRule="auto"/>
        <w:jc w:val="both"/>
        <w:rPr>
          <w:rFonts w:ascii="Times New Roman" w:eastAsia="Calibri" w:hAnsi="Times New Roman" w:cs="Times New Roman"/>
          <w:iCs/>
          <w:sz w:val="28"/>
          <w:szCs w:val="28"/>
          <w:lang w:val="kk-KZ"/>
        </w:rPr>
      </w:pPr>
      <w:r>
        <w:rPr>
          <w:rFonts w:ascii="Times New Roman" w:eastAsia="Calibri" w:hAnsi="Times New Roman" w:cs="Times New Roman"/>
          <w:iCs/>
          <w:sz w:val="28"/>
          <w:szCs w:val="28"/>
          <w:lang w:val="kk-KZ"/>
        </w:rPr>
        <w:t>К</w:t>
      </w:r>
      <w:r w:rsidRPr="00E4278A">
        <w:rPr>
          <w:rFonts w:ascii="Times New Roman" w:eastAsia="Calibri" w:hAnsi="Times New Roman" w:cs="Times New Roman"/>
          <w:iCs/>
          <w:sz w:val="28"/>
          <w:szCs w:val="28"/>
          <w:lang w:val="kk-KZ"/>
        </w:rPr>
        <w:t>есте</w:t>
      </w:r>
      <w:r>
        <w:rPr>
          <w:rFonts w:ascii="Times New Roman" w:eastAsia="Calibri" w:hAnsi="Times New Roman" w:cs="Times New Roman"/>
          <w:iCs/>
          <w:sz w:val="28"/>
          <w:szCs w:val="28"/>
          <w:lang w:val="kk-KZ"/>
        </w:rPr>
        <w:t xml:space="preserve"> 97 </w:t>
      </w:r>
      <w:r w:rsidR="00332FF3">
        <w:rPr>
          <w:rFonts w:ascii="Times New Roman" w:eastAsia="Calibri" w:hAnsi="Times New Roman" w:cs="Times New Roman"/>
          <w:iCs/>
          <w:sz w:val="28"/>
          <w:szCs w:val="28"/>
          <w:lang w:val="kk-KZ"/>
        </w:rPr>
        <w:t xml:space="preserve">– </w:t>
      </w:r>
      <w:r w:rsidRPr="00E4278A">
        <w:rPr>
          <w:rFonts w:ascii="Times New Roman" w:eastAsia="Calibri" w:hAnsi="Times New Roman" w:cs="Times New Roman"/>
          <w:iCs/>
          <w:sz w:val="28"/>
          <w:szCs w:val="28"/>
          <w:lang w:val="kk-KZ"/>
        </w:rPr>
        <w:t>ЭМ</w:t>
      </w:r>
      <w:r>
        <w:rPr>
          <w:rFonts w:ascii="Times New Roman" w:eastAsia="Calibri" w:hAnsi="Times New Roman" w:cs="Times New Roman"/>
          <w:iCs/>
          <w:sz w:val="28"/>
          <w:szCs w:val="28"/>
          <w:lang w:val="kk-KZ"/>
        </w:rPr>
        <w:t>Ә</w:t>
      </w:r>
      <w:r w:rsidRPr="00E4278A">
        <w:rPr>
          <w:rFonts w:ascii="Times New Roman" w:eastAsia="Calibri" w:hAnsi="Times New Roman" w:cs="Times New Roman"/>
          <w:iCs/>
          <w:sz w:val="28"/>
          <w:szCs w:val="28"/>
          <w:lang w:val="kk-KZ"/>
        </w:rPr>
        <w:t>-</w:t>
      </w:r>
      <w:r w:rsidRPr="00EA6AC2">
        <w:rPr>
          <w:rFonts w:ascii="Times New Roman" w:eastAsia="Calibri" w:hAnsi="Times New Roman" w:cs="Times New Roman"/>
          <w:iCs/>
          <w:sz w:val="28"/>
          <w:szCs w:val="28"/>
          <w:lang w:val="kk-KZ"/>
        </w:rPr>
        <w:t xml:space="preserve">3 </w:t>
      </w:r>
      <w:r w:rsidRPr="00E4278A">
        <w:rPr>
          <w:rFonts w:ascii="Times New Roman" w:eastAsia="Calibri" w:hAnsi="Times New Roman" w:cs="Times New Roman"/>
          <w:iCs/>
          <w:sz w:val="28"/>
          <w:szCs w:val="28"/>
          <w:lang w:val="kk-KZ"/>
        </w:rPr>
        <w:t>ді өңдеу үшін  бастапқы деректер</w:t>
      </w:r>
    </w:p>
    <w:p w14:paraId="0A309FE5" w14:textId="77777777" w:rsidR="00F8281D" w:rsidRPr="00267E9E" w:rsidRDefault="00F8281D" w:rsidP="00267E9E">
      <w:pPr>
        <w:spacing w:after="0" w:line="240" w:lineRule="auto"/>
        <w:jc w:val="right"/>
        <w:rPr>
          <w:rFonts w:ascii="Times New Roman" w:eastAsia="Calibri" w:hAnsi="Times New Roman" w:cs="Times New Roman"/>
          <w:iCs/>
          <w:sz w:val="16"/>
          <w:szCs w:val="16"/>
          <w:lang w:val="kk-KZ"/>
        </w:rPr>
      </w:pPr>
    </w:p>
    <w:tbl>
      <w:tblPr>
        <w:tblStyle w:val="210"/>
        <w:tblW w:w="9733" w:type="dxa"/>
        <w:tblInd w:w="122" w:type="dxa"/>
        <w:tblLook w:val="04A0" w:firstRow="1" w:lastRow="0" w:firstColumn="1" w:lastColumn="0" w:noHBand="0" w:noVBand="1"/>
      </w:tblPr>
      <w:tblGrid>
        <w:gridCol w:w="625"/>
        <w:gridCol w:w="1170"/>
        <w:gridCol w:w="1000"/>
        <w:gridCol w:w="860"/>
        <w:gridCol w:w="1195"/>
        <w:gridCol w:w="1170"/>
        <w:gridCol w:w="892"/>
        <w:gridCol w:w="1651"/>
        <w:gridCol w:w="1170"/>
      </w:tblGrid>
      <w:tr w:rsidR="00267E9E" w:rsidRPr="00332FF3" w14:paraId="3B0081AF" w14:textId="77777777" w:rsidTr="00267E9E">
        <w:trPr>
          <w:trHeight w:val="205"/>
        </w:trPr>
        <w:tc>
          <w:tcPr>
            <w:tcW w:w="868" w:type="dxa"/>
            <w:vMerge w:val="restart"/>
            <w:noWrap/>
            <w:textDirection w:val="btLr"/>
            <w:hideMark/>
          </w:tcPr>
          <w:p w14:paraId="07C69F65" w14:textId="7C527E54" w:rsidR="00267E9E" w:rsidRPr="00332FF3" w:rsidRDefault="00267E9E" w:rsidP="00267E9E">
            <w:pPr>
              <w:tabs>
                <w:tab w:val="left" w:pos="9072"/>
              </w:tabs>
              <w:ind w:left="113" w:right="-1"/>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Жылдар </w:t>
            </w:r>
          </w:p>
        </w:tc>
        <w:tc>
          <w:tcPr>
            <w:tcW w:w="927" w:type="dxa"/>
            <w:noWrap/>
            <w:vAlign w:val="center"/>
            <w:hideMark/>
          </w:tcPr>
          <w:p w14:paraId="69DDAA19" w14:textId="28515363" w:rsidR="00267E9E" w:rsidRPr="00332FF3" w:rsidRDefault="00267E9E" w:rsidP="00267E9E">
            <w:pPr>
              <w:tabs>
                <w:tab w:val="left" w:pos="9072"/>
              </w:tabs>
              <w:ind w:right="-1"/>
              <w:jc w:val="center"/>
              <w:rPr>
                <w:rFonts w:ascii="Times New Roman" w:hAnsi="Times New Roman" w:cs="Times New Roman"/>
                <w:color w:val="000000"/>
                <w:sz w:val="24"/>
                <w:szCs w:val="24"/>
              </w:rPr>
            </w:pPr>
            <w:r w:rsidRPr="00332FF3">
              <w:rPr>
                <w:rFonts w:ascii="Times New Roman" w:eastAsia="Calibri" w:hAnsi="Times New Roman" w:cs="Times New Roman"/>
                <w:iCs/>
                <w:sz w:val="24"/>
                <w:szCs w:val="24"/>
              </w:rPr>
              <w:t>Y</w:t>
            </w:r>
          </w:p>
        </w:tc>
        <w:tc>
          <w:tcPr>
            <w:tcW w:w="1000" w:type="dxa"/>
            <w:noWrap/>
            <w:vAlign w:val="center"/>
            <w:hideMark/>
          </w:tcPr>
          <w:p w14:paraId="77D37B10" w14:textId="77777777" w:rsidR="00267E9E" w:rsidRPr="00332FF3" w:rsidRDefault="00267E9E"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Х1</w:t>
            </w:r>
          </w:p>
        </w:tc>
        <w:tc>
          <w:tcPr>
            <w:tcW w:w="860" w:type="dxa"/>
            <w:noWrap/>
            <w:vAlign w:val="center"/>
            <w:hideMark/>
          </w:tcPr>
          <w:p w14:paraId="072509EE" w14:textId="77777777" w:rsidR="00267E9E" w:rsidRPr="00332FF3" w:rsidRDefault="00267E9E"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Х2</w:t>
            </w:r>
          </w:p>
        </w:tc>
        <w:tc>
          <w:tcPr>
            <w:tcW w:w="1195" w:type="dxa"/>
            <w:noWrap/>
            <w:vAlign w:val="center"/>
            <w:hideMark/>
          </w:tcPr>
          <w:p w14:paraId="32FA9F57" w14:textId="77777777" w:rsidR="00267E9E" w:rsidRPr="00332FF3" w:rsidRDefault="00267E9E"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Х3</w:t>
            </w:r>
          </w:p>
        </w:tc>
        <w:tc>
          <w:tcPr>
            <w:tcW w:w="1170" w:type="dxa"/>
            <w:noWrap/>
            <w:vAlign w:val="center"/>
            <w:hideMark/>
          </w:tcPr>
          <w:p w14:paraId="53BFA911" w14:textId="77777777" w:rsidR="00267E9E" w:rsidRPr="00332FF3" w:rsidRDefault="00267E9E"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Х4</w:t>
            </w:r>
          </w:p>
        </w:tc>
        <w:tc>
          <w:tcPr>
            <w:tcW w:w="892" w:type="dxa"/>
            <w:noWrap/>
            <w:vAlign w:val="center"/>
            <w:hideMark/>
          </w:tcPr>
          <w:p w14:paraId="7AC5D08E" w14:textId="77777777" w:rsidR="00267E9E" w:rsidRPr="00332FF3" w:rsidRDefault="00267E9E"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Х5</w:t>
            </w:r>
          </w:p>
        </w:tc>
        <w:tc>
          <w:tcPr>
            <w:tcW w:w="1651" w:type="dxa"/>
            <w:noWrap/>
            <w:vAlign w:val="center"/>
            <w:hideMark/>
          </w:tcPr>
          <w:p w14:paraId="11DEE08F" w14:textId="77777777" w:rsidR="00267E9E" w:rsidRPr="00332FF3" w:rsidRDefault="00267E9E"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Х6</w:t>
            </w:r>
          </w:p>
        </w:tc>
        <w:tc>
          <w:tcPr>
            <w:tcW w:w="1170" w:type="dxa"/>
            <w:noWrap/>
            <w:vAlign w:val="center"/>
            <w:hideMark/>
          </w:tcPr>
          <w:p w14:paraId="2E5982ED" w14:textId="1D97D2C5" w:rsidR="00267E9E" w:rsidRPr="00332FF3" w:rsidRDefault="00267E9E" w:rsidP="00267E9E">
            <w:pPr>
              <w:tabs>
                <w:tab w:val="left" w:pos="9072"/>
              </w:tabs>
              <w:ind w:right="-1"/>
              <w:jc w:val="center"/>
              <w:rPr>
                <w:rFonts w:ascii="Times New Roman" w:hAnsi="Times New Roman" w:cs="Times New Roman"/>
                <w:color w:val="000000"/>
                <w:sz w:val="24"/>
                <w:szCs w:val="24"/>
                <w:lang w:val="kk-KZ"/>
              </w:rPr>
            </w:pPr>
            <w:r w:rsidRPr="00332FF3">
              <w:rPr>
                <w:rFonts w:ascii="Times New Roman" w:hAnsi="Times New Roman" w:cs="Times New Roman"/>
                <w:color w:val="000000"/>
                <w:sz w:val="24"/>
                <w:szCs w:val="24"/>
              </w:rPr>
              <w:t>Х7</w:t>
            </w:r>
          </w:p>
        </w:tc>
      </w:tr>
      <w:tr w:rsidR="00267E9E" w:rsidRPr="00332FF3" w14:paraId="0D5B8B4F" w14:textId="77777777" w:rsidTr="00267E9E">
        <w:trPr>
          <w:trHeight w:val="205"/>
        </w:trPr>
        <w:tc>
          <w:tcPr>
            <w:tcW w:w="868" w:type="dxa"/>
            <w:vMerge/>
            <w:noWrap/>
            <w:hideMark/>
          </w:tcPr>
          <w:p w14:paraId="1D7BEA46" w14:textId="77777777" w:rsidR="00267E9E" w:rsidRPr="00332FF3" w:rsidRDefault="00267E9E" w:rsidP="00EC0A32">
            <w:pPr>
              <w:tabs>
                <w:tab w:val="left" w:pos="9072"/>
              </w:tabs>
              <w:ind w:right="-1"/>
              <w:rPr>
                <w:rFonts w:ascii="Times New Roman" w:hAnsi="Times New Roman" w:cs="Times New Roman"/>
                <w:color w:val="000000"/>
                <w:sz w:val="24"/>
                <w:szCs w:val="24"/>
              </w:rPr>
            </w:pPr>
          </w:p>
        </w:tc>
        <w:tc>
          <w:tcPr>
            <w:tcW w:w="927" w:type="dxa"/>
            <w:noWrap/>
            <w:vAlign w:val="center"/>
            <w:hideMark/>
          </w:tcPr>
          <w:p w14:paraId="62D1EA2E" w14:textId="52A1DFCA" w:rsidR="00267E9E" w:rsidRPr="00332FF3" w:rsidRDefault="00267E9E"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ауыл шаруашылығы индек</w:t>
            </w:r>
            <w:r>
              <w:rPr>
                <w:rFonts w:ascii="Times New Roman" w:hAnsi="Times New Roman" w:cs="Times New Roman"/>
                <w:color w:val="000000"/>
                <w:sz w:val="24"/>
                <w:szCs w:val="24"/>
                <w:lang w:val="kk-KZ"/>
              </w:rPr>
              <w:t xml:space="preserve"> </w:t>
            </w:r>
            <w:r w:rsidRPr="00332FF3">
              <w:rPr>
                <w:rFonts w:ascii="Times New Roman" w:hAnsi="Times New Roman" w:cs="Times New Roman"/>
                <w:color w:val="000000"/>
                <w:sz w:val="24"/>
                <w:szCs w:val="24"/>
              </w:rPr>
              <w:t>стері-</w:t>
            </w:r>
          </w:p>
          <w:p w14:paraId="1B2AA712" w14:textId="27132406" w:rsidR="00267E9E" w:rsidRPr="00332FF3" w:rsidRDefault="00267E9E"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маши</w:t>
            </w:r>
            <w:r>
              <w:rPr>
                <w:rFonts w:ascii="Times New Roman" w:hAnsi="Times New Roman" w:cs="Times New Roman"/>
                <w:color w:val="000000"/>
                <w:sz w:val="24"/>
                <w:szCs w:val="24"/>
                <w:lang w:val="kk-KZ"/>
              </w:rPr>
              <w:t xml:space="preserve"> </w:t>
            </w:r>
            <w:r w:rsidRPr="00332FF3">
              <w:rPr>
                <w:rFonts w:ascii="Times New Roman" w:hAnsi="Times New Roman" w:cs="Times New Roman"/>
                <w:color w:val="000000"/>
                <w:sz w:val="24"/>
                <w:szCs w:val="24"/>
              </w:rPr>
              <w:t>налар</w:t>
            </w:r>
          </w:p>
        </w:tc>
        <w:tc>
          <w:tcPr>
            <w:tcW w:w="1000" w:type="dxa"/>
            <w:noWrap/>
            <w:vAlign w:val="center"/>
            <w:hideMark/>
          </w:tcPr>
          <w:p w14:paraId="1AAE4906" w14:textId="11804CC3" w:rsidR="00267E9E" w:rsidRPr="00332FF3" w:rsidRDefault="00267E9E" w:rsidP="00267E9E">
            <w:pPr>
              <w:tabs>
                <w:tab w:val="left" w:pos="9072"/>
              </w:tabs>
              <w:ind w:right="-1"/>
              <w:jc w:val="center"/>
              <w:rPr>
                <w:rFonts w:ascii="Times New Roman" w:hAnsi="Times New Roman" w:cs="Times New Roman"/>
                <w:color w:val="000000"/>
                <w:sz w:val="24"/>
                <w:szCs w:val="24"/>
                <w:lang w:val="kk-KZ"/>
              </w:rPr>
            </w:pPr>
            <w:r w:rsidRPr="00332FF3">
              <w:rPr>
                <w:rFonts w:ascii="Times New Roman" w:hAnsi="Times New Roman" w:cs="Times New Roman"/>
                <w:color w:val="000000"/>
                <w:sz w:val="24"/>
                <w:szCs w:val="24"/>
                <w:lang w:val="kk-KZ"/>
              </w:rPr>
              <w:t>мемлекеттік шығындар қолдауға индексі</w:t>
            </w:r>
          </w:p>
          <w:p w14:paraId="1F8C5C9C" w14:textId="6DE2C75F" w:rsidR="00267E9E" w:rsidRPr="00332FF3" w:rsidRDefault="00267E9E" w:rsidP="00267E9E">
            <w:pPr>
              <w:tabs>
                <w:tab w:val="left" w:pos="9072"/>
              </w:tabs>
              <w:ind w:right="-1"/>
              <w:jc w:val="center"/>
              <w:rPr>
                <w:rFonts w:ascii="Times New Roman" w:hAnsi="Times New Roman" w:cs="Times New Roman"/>
                <w:color w:val="000000"/>
                <w:sz w:val="24"/>
                <w:szCs w:val="24"/>
                <w:lang w:val="kk-KZ"/>
              </w:rPr>
            </w:pPr>
            <w:r w:rsidRPr="00332FF3">
              <w:rPr>
                <w:rFonts w:ascii="Times New Roman" w:hAnsi="Times New Roman" w:cs="Times New Roman"/>
                <w:color w:val="000000"/>
                <w:sz w:val="24"/>
                <w:szCs w:val="24"/>
                <w:lang w:val="kk-KZ"/>
              </w:rPr>
              <w:t>және әкімшілік</w:t>
            </w:r>
          </w:p>
          <w:p w14:paraId="28463869" w14:textId="66C993ED" w:rsidR="00267E9E" w:rsidRPr="00332FF3" w:rsidRDefault="00267E9E" w:rsidP="00267E9E">
            <w:pPr>
              <w:tabs>
                <w:tab w:val="left" w:pos="9072"/>
              </w:tabs>
              <w:ind w:right="-1"/>
              <w:jc w:val="center"/>
              <w:rPr>
                <w:rFonts w:ascii="Times New Roman" w:hAnsi="Times New Roman" w:cs="Times New Roman"/>
                <w:color w:val="000000"/>
                <w:sz w:val="24"/>
                <w:szCs w:val="24"/>
                <w:lang w:val="kk-KZ"/>
              </w:rPr>
            </w:pPr>
            <w:r w:rsidRPr="00332FF3">
              <w:rPr>
                <w:rFonts w:ascii="Times New Roman" w:hAnsi="Times New Roman" w:cs="Times New Roman"/>
                <w:color w:val="000000"/>
                <w:sz w:val="24"/>
                <w:szCs w:val="24"/>
                <w:lang w:val="kk-KZ"/>
              </w:rPr>
              <w:t>АӨК, %</w:t>
            </w:r>
          </w:p>
        </w:tc>
        <w:tc>
          <w:tcPr>
            <w:tcW w:w="860" w:type="dxa"/>
            <w:noWrap/>
            <w:vAlign w:val="center"/>
            <w:hideMark/>
          </w:tcPr>
          <w:p w14:paraId="5DE766F3" w14:textId="0B59D04A" w:rsidR="00267E9E" w:rsidRPr="00332FF3" w:rsidRDefault="00267E9E" w:rsidP="00267E9E">
            <w:pPr>
              <w:tabs>
                <w:tab w:val="left" w:pos="9072"/>
              </w:tabs>
              <w:ind w:right="-1"/>
              <w:jc w:val="center"/>
              <w:rPr>
                <w:rFonts w:ascii="Times New Roman" w:hAnsi="Times New Roman" w:cs="Times New Roman"/>
                <w:color w:val="000000"/>
                <w:sz w:val="24"/>
                <w:szCs w:val="24"/>
                <w:lang w:val="kk-KZ"/>
              </w:rPr>
            </w:pPr>
            <w:r w:rsidRPr="00332FF3">
              <w:rPr>
                <w:rFonts w:ascii="Times New Roman" w:hAnsi="Times New Roman" w:cs="Times New Roman"/>
                <w:color w:val="000000"/>
                <w:sz w:val="24"/>
                <w:szCs w:val="24"/>
                <w:lang w:val="kk-KZ"/>
              </w:rPr>
              <w:t>АӨК кредиттеу индексі,</w:t>
            </w:r>
          </w:p>
          <w:p w14:paraId="6C082973" w14:textId="116554BE" w:rsidR="00267E9E" w:rsidRPr="00332FF3" w:rsidRDefault="00267E9E"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lang w:val="kk-KZ"/>
              </w:rPr>
              <w:t>ЕДБ, %</w:t>
            </w:r>
          </w:p>
        </w:tc>
        <w:tc>
          <w:tcPr>
            <w:tcW w:w="1195" w:type="dxa"/>
            <w:noWrap/>
            <w:vAlign w:val="center"/>
            <w:hideMark/>
          </w:tcPr>
          <w:p w14:paraId="102B01D0" w14:textId="4F960DEB" w:rsidR="00267E9E" w:rsidRPr="00332FF3" w:rsidRDefault="00267E9E"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ауыл шаруашылығы өнімін өнді</w:t>
            </w:r>
            <w:r>
              <w:rPr>
                <w:rFonts w:ascii="Times New Roman" w:hAnsi="Times New Roman" w:cs="Times New Roman"/>
                <w:color w:val="000000"/>
                <w:sz w:val="24"/>
                <w:szCs w:val="24"/>
                <w:lang w:val="kk-KZ"/>
              </w:rPr>
              <w:t xml:space="preserve"> </w:t>
            </w:r>
            <w:r w:rsidRPr="00332FF3">
              <w:rPr>
                <w:rFonts w:ascii="Times New Roman" w:hAnsi="Times New Roman" w:cs="Times New Roman"/>
                <w:color w:val="000000"/>
                <w:sz w:val="24"/>
                <w:szCs w:val="24"/>
              </w:rPr>
              <w:t>рудің рентабельділігі (залалдылығы) деңгейі</w:t>
            </w:r>
            <w:r>
              <w:rPr>
                <w:rFonts w:ascii="Times New Roman" w:hAnsi="Times New Roman" w:cs="Times New Roman"/>
                <w:color w:val="000000"/>
                <w:sz w:val="24"/>
                <w:szCs w:val="24"/>
                <w:lang w:val="kk-KZ"/>
              </w:rPr>
              <w:t xml:space="preserve"> </w:t>
            </w:r>
            <w:r w:rsidRPr="00332FF3">
              <w:rPr>
                <w:rFonts w:ascii="Times New Roman" w:hAnsi="Times New Roman" w:cs="Times New Roman"/>
                <w:color w:val="000000"/>
                <w:sz w:val="24"/>
                <w:szCs w:val="24"/>
              </w:rPr>
              <w:t>нің ин</w:t>
            </w:r>
            <w:r>
              <w:rPr>
                <w:rFonts w:ascii="Times New Roman" w:hAnsi="Times New Roman" w:cs="Times New Roman"/>
                <w:color w:val="000000"/>
                <w:sz w:val="24"/>
                <w:szCs w:val="24"/>
                <w:lang w:val="kk-KZ"/>
              </w:rPr>
              <w:t xml:space="preserve"> </w:t>
            </w:r>
            <w:r w:rsidRPr="00332FF3">
              <w:rPr>
                <w:rFonts w:ascii="Times New Roman" w:hAnsi="Times New Roman" w:cs="Times New Roman"/>
                <w:color w:val="000000"/>
                <w:sz w:val="24"/>
                <w:szCs w:val="24"/>
              </w:rPr>
              <w:t>дексі, %</w:t>
            </w:r>
          </w:p>
        </w:tc>
        <w:tc>
          <w:tcPr>
            <w:tcW w:w="1170" w:type="dxa"/>
            <w:noWrap/>
            <w:vAlign w:val="center"/>
            <w:hideMark/>
          </w:tcPr>
          <w:p w14:paraId="1B02C411" w14:textId="3301D1D3" w:rsidR="00267E9E" w:rsidRPr="00332FF3" w:rsidRDefault="00267E9E"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lang w:val="kk-KZ"/>
              </w:rPr>
              <w:t>ф</w:t>
            </w:r>
            <w:r w:rsidRPr="00332FF3">
              <w:rPr>
                <w:rFonts w:ascii="Times New Roman" w:hAnsi="Times New Roman" w:cs="Times New Roman"/>
                <w:color w:val="000000"/>
                <w:sz w:val="24"/>
                <w:szCs w:val="24"/>
              </w:rPr>
              <w:t>изикалық</w:t>
            </w:r>
          </w:p>
          <w:p w14:paraId="542876CC" w14:textId="6DCF0653" w:rsidR="00267E9E" w:rsidRPr="00332FF3" w:rsidRDefault="00267E9E"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көлемі</w:t>
            </w:r>
            <w:r w:rsidRPr="00332FF3">
              <w:rPr>
                <w:rFonts w:ascii="Times New Roman" w:hAnsi="Times New Roman" w:cs="Times New Roman"/>
                <w:color w:val="000000"/>
                <w:sz w:val="24"/>
                <w:szCs w:val="24"/>
                <w:lang w:val="kk-KZ"/>
              </w:rPr>
              <w:t xml:space="preserve">нің </w:t>
            </w:r>
            <w:r w:rsidRPr="00332FF3">
              <w:rPr>
                <w:rFonts w:ascii="Times New Roman" w:hAnsi="Times New Roman" w:cs="Times New Roman"/>
                <w:color w:val="000000"/>
                <w:sz w:val="24"/>
                <w:szCs w:val="24"/>
              </w:rPr>
              <w:t xml:space="preserve"> жалпы</w:t>
            </w:r>
          </w:p>
          <w:p w14:paraId="109D8F52" w14:textId="09AE398E" w:rsidR="00267E9E" w:rsidRPr="00332FF3" w:rsidRDefault="00267E9E"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өсімдік</w:t>
            </w:r>
            <w:r w:rsidRPr="00332FF3">
              <w:rPr>
                <w:rFonts w:ascii="Times New Roman" w:hAnsi="Times New Roman" w:cs="Times New Roman"/>
                <w:color w:val="000000"/>
                <w:sz w:val="24"/>
                <w:szCs w:val="24"/>
                <w:lang w:val="kk-KZ"/>
              </w:rPr>
              <w:t xml:space="preserve"> </w:t>
            </w:r>
            <w:r w:rsidRPr="00332FF3">
              <w:rPr>
                <w:rFonts w:ascii="Times New Roman" w:hAnsi="Times New Roman" w:cs="Times New Roman"/>
                <w:color w:val="000000"/>
                <w:sz w:val="24"/>
                <w:szCs w:val="24"/>
              </w:rPr>
              <w:t xml:space="preserve"> шаруашылығы өнімдері, </w:t>
            </w:r>
            <w:r w:rsidRPr="00332FF3">
              <w:rPr>
                <w:rFonts w:ascii="Times New Roman" w:hAnsi="Times New Roman" w:cs="Times New Roman"/>
                <w:color w:val="000000"/>
                <w:sz w:val="24"/>
                <w:szCs w:val="24"/>
                <w:lang w:val="kk-KZ"/>
              </w:rPr>
              <w:t xml:space="preserve">индексі </w:t>
            </w:r>
            <w:r w:rsidRPr="00332FF3">
              <w:rPr>
                <w:rFonts w:ascii="Times New Roman" w:hAnsi="Times New Roman" w:cs="Times New Roman"/>
                <w:color w:val="000000"/>
                <w:sz w:val="24"/>
                <w:szCs w:val="24"/>
              </w:rPr>
              <w:t>%</w:t>
            </w:r>
          </w:p>
        </w:tc>
        <w:tc>
          <w:tcPr>
            <w:tcW w:w="892" w:type="dxa"/>
            <w:noWrap/>
            <w:vAlign w:val="center"/>
            <w:hideMark/>
          </w:tcPr>
          <w:p w14:paraId="078FEFAB" w14:textId="67138178" w:rsidR="00267E9E" w:rsidRPr="00332FF3" w:rsidRDefault="00267E9E"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lang w:val="kk-KZ"/>
              </w:rPr>
              <w:t>т</w:t>
            </w:r>
            <w:r w:rsidRPr="00332FF3">
              <w:rPr>
                <w:rFonts w:ascii="Times New Roman" w:hAnsi="Times New Roman" w:cs="Times New Roman"/>
                <w:color w:val="000000"/>
                <w:sz w:val="24"/>
                <w:szCs w:val="24"/>
              </w:rPr>
              <w:t>озу деңгейінің индексі</w:t>
            </w:r>
          </w:p>
        </w:tc>
        <w:tc>
          <w:tcPr>
            <w:tcW w:w="1651" w:type="dxa"/>
            <w:noWrap/>
            <w:vAlign w:val="center"/>
            <w:hideMark/>
          </w:tcPr>
          <w:p w14:paraId="37EA3369" w14:textId="203F6E02" w:rsidR="00267E9E" w:rsidRPr="00332FF3" w:rsidRDefault="00267E9E"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ауыл шаруашылығының, балық және орман шаруашылықтарының негізгі капи</w:t>
            </w:r>
            <w:r>
              <w:rPr>
                <w:rFonts w:ascii="Times New Roman" w:hAnsi="Times New Roman" w:cs="Times New Roman"/>
                <w:color w:val="000000"/>
                <w:sz w:val="24"/>
                <w:szCs w:val="24"/>
                <w:lang w:val="kk-KZ"/>
              </w:rPr>
              <w:t xml:space="preserve"> </w:t>
            </w:r>
            <w:r w:rsidRPr="00332FF3">
              <w:rPr>
                <w:rFonts w:ascii="Times New Roman" w:hAnsi="Times New Roman" w:cs="Times New Roman"/>
                <w:color w:val="000000"/>
                <w:sz w:val="24"/>
                <w:szCs w:val="24"/>
              </w:rPr>
              <w:t>талына инвести</w:t>
            </w:r>
            <w:r>
              <w:rPr>
                <w:rFonts w:ascii="Times New Roman" w:hAnsi="Times New Roman" w:cs="Times New Roman"/>
                <w:color w:val="000000"/>
                <w:sz w:val="24"/>
                <w:szCs w:val="24"/>
                <w:lang w:val="kk-KZ"/>
              </w:rPr>
              <w:t xml:space="preserve"> </w:t>
            </w:r>
            <w:r w:rsidRPr="00332FF3">
              <w:rPr>
                <w:rFonts w:ascii="Times New Roman" w:hAnsi="Times New Roman" w:cs="Times New Roman"/>
                <w:color w:val="000000"/>
                <w:sz w:val="24"/>
                <w:szCs w:val="24"/>
              </w:rPr>
              <w:t>циялар, млн. теңге</w:t>
            </w:r>
          </w:p>
        </w:tc>
        <w:tc>
          <w:tcPr>
            <w:tcW w:w="1170" w:type="dxa"/>
            <w:noWrap/>
            <w:vAlign w:val="center"/>
            <w:hideMark/>
          </w:tcPr>
          <w:p w14:paraId="2EC31724" w14:textId="1CD85560" w:rsidR="00267E9E" w:rsidRPr="00332FF3" w:rsidRDefault="00267E9E"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өткізілген ауыл шаруашылығы өнімінің өзіндік құнының индексі, %</w:t>
            </w:r>
          </w:p>
        </w:tc>
      </w:tr>
      <w:tr w:rsidR="00267E9E" w:rsidRPr="00332FF3" w14:paraId="4EBAB106" w14:textId="77777777" w:rsidTr="00267E9E">
        <w:trPr>
          <w:trHeight w:val="205"/>
        </w:trPr>
        <w:tc>
          <w:tcPr>
            <w:tcW w:w="868" w:type="dxa"/>
            <w:noWrap/>
            <w:hideMark/>
          </w:tcPr>
          <w:p w14:paraId="0BFC1744" w14:textId="77777777" w:rsidR="00C839EB" w:rsidRPr="00332FF3" w:rsidRDefault="00C839EB" w:rsidP="00267E9E">
            <w:pPr>
              <w:tabs>
                <w:tab w:val="left" w:pos="9072"/>
              </w:tabs>
              <w:ind w:right="-112"/>
              <w:rPr>
                <w:rFonts w:ascii="Times New Roman" w:hAnsi="Times New Roman" w:cs="Times New Roman"/>
                <w:color w:val="000000"/>
                <w:sz w:val="24"/>
                <w:szCs w:val="24"/>
              </w:rPr>
            </w:pPr>
            <w:r w:rsidRPr="00332FF3">
              <w:rPr>
                <w:rFonts w:ascii="Times New Roman" w:hAnsi="Times New Roman" w:cs="Times New Roman"/>
                <w:color w:val="000000"/>
                <w:sz w:val="24"/>
                <w:szCs w:val="24"/>
              </w:rPr>
              <w:t>2018</w:t>
            </w:r>
          </w:p>
        </w:tc>
        <w:tc>
          <w:tcPr>
            <w:tcW w:w="927" w:type="dxa"/>
            <w:noWrap/>
            <w:vAlign w:val="center"/>
            <w:hideMark/>
          </w:tcPr>
          <w:p w14:paraId="61153CB4"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100,6</w:t>
            </w:r>
          </w:p>
        </w:tc>
        <w:tc>
          <w:tcPr>
            <w:tcW w:w="1000" w:type="dxa"/>
            <w:noWrap/>
            <w:vAlign w:val="center"/>
            <w:hideMark/>
          </w:tcPr>
          <w:p w14:paraId="06C6BDA8"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lang w:val="kk-KZ"/>
              </w:rPr>
              <w:t>100</w:t>
            </w:r>
          </w:p>
        </w:tc>
        <w:tc>
          <w:tcPr>
            <w:tcW w:w="860" w:type="dxa"/>
            <w:noWrap/>
            <w:vAlign w:val="center"/>
            <w:hideMark/>
          </w:tcPr>
          <w:p w14:paraId="1166779A" w14:textId="77777777" w:rsidR="00C839EB" w:rsidRPr="00332FF3" w:rsidRDefault="00C839EB" w:rsidP="00267E9E">
            <w:pPr>
              <w:tabs>
                <w:tab w:val="left" w:pos="9072"/>
              </w:tabs>
              <w:ind w:left="-89"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105,43</w:t>
            </w:r>
          </w:p>
        </w:tc>
        <w:tc>
          <w:tcPr>
            <w:tcW w:w="1195" w:type="dxa"/>
            <w:noWrap/>
            <w:vAlign w:val="center"/>
            <w:hideMark/>
          </w:tcPr>
          <w:p w14:paraId="230710CF"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96,94</w:t>
            </w:r>
          </w:p>
        </w:tc>
        <w:tc>
          <w:tcPr>
            <w:tcW w:w="1170" w:type="dxa"/>
            <w:noWrap/>
            <w:vAlign w:val="center"/>
            <w:hideMark/>
          </w:tcPr>
          <w:p w14:paraId="611CA213"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102,9</w:t>
            </w:r>
          </w:p>
        </w:tc>
        <w:tc>
          <w:tcPr>
            <w:tcW w:w="892" w:type="dxa"/>
            <w:noWrap/>
            <w:vAlign w:val="center"/>
            <w:hideMark/>
          </w:tcPr>
          <w:p w14:paraId="22829AAE"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100,5</w:t>
            </w:r>
          </w:p>
        </w:tc>
        <w:tc>
          <w:tcPr>
            <w:tcW w:w="1651" w:type="dxa"/>
            <w:noWrap/>
            <w:vAlign w:val="center"/>
            <w:hideMark/>
          </w:tcPr>
          <w:p w14:paraId="0774CEA5"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105,4</w:t>
            </w:r>
          </w:p>
        </w:tc>
        <w:tc>
          <w:tcPr>
            <w:tcW w:w="1170" w:type="dxa"/>
            <w:noWrap/>
            <w:vAlign w:val="center"/>
            <w:hideMark/>
          </w:tcPr>
          <w:p w14:paraId="272843B8" w14:textId="6CC9A6CD"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sz w:val="24"/>
                <w:szCs w:val="24"/>
              </w:rPr>
              <w:t>96,94</w:t>
            </w:r>
          </w:p>
        </w:tc>
      </w:tr>
      <w:tr w:rsidR="00267E9E" w:rsidRPr="00332FF3" w14:paraId="1A659062" w14:textId="77777777" w:rsidTr="00267E9E">
        <w:trPr>
          <w:trHeight w:val="205"/>
        </w:trPr>
        <w:tc>
          <w:tcPr>
            <w:tcW w:w="868" w:type="dxa"/>
            <w:noWrap/>
            <w:hideMark/>
          </w:tcPr>
          <w:p w14:paraId="6B262272" w14:textId="77777777" w:rsidR="00C839EB" w:rsidRPr="00332FF3" w:rsidRDefault="00C839EB" w:rsidP="00267E9E">
            <w:pPr>
              <w:tabs>
                <w:tab w:val="left" w:pos="9072"/>
              </w:tabs>
              <w:ind w:right="-112"/>
              <w:rPr>
                <w:rFonts w:ascii="Times New Roman" w:hAnsi="Times New Roman" w:cs="Times New Roman"/>
                <w:color w:val="000000"/>
                <w:sz w:val="24"/>
                <w:szCs w:val="24"/>
              </w:rPr>
            </w:pPr>
            <w:r w:rsidRPr="00332FF3">
              <w:rPr>
                <w:rFonts w:ascii="Times New Roman" w:hAnsi="Times New Roman" w:cs="Times New Roman"/>
                <w:color w:val="000000"/>
                <w:sz w:val="24"/>
                <w:szCs w:val="24"/>
              </w:rPr>
              <w:t>2019</w:t>
            </w:r>
          </w:p>
        </w:tc>
        <w:tc>
          <w:tcPr>
            <w:tcW w:w="927" w:type="dxa"/>
            <w:noWrap/>
            <w:vAlign w:val="center"/>
            <w:hideMark/>
          </w:tcPr>
          <w:p w14:paraId="31046581"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101,62</w:t>
            </w:r>
          </w:p>
        </w:tc>
        <w:tc>
          <w:tcPr>
            <w:tcW w:w="1000" w:type="dxa"/>
            <w:noWrap/>
            <w:vAlign w:val="center"/>
            <w:hideMark/>
          </w:tcPr>
          <w:p w14:paraId="10B6C388"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lang w:val="kk-KZ"/>
              </w:rPr>
              <w:t>120,44</w:t>
            </w:r>
          </w:p>
        </w:tc>
        <w:tc>
          <w:tcPr>
            <w:tcW w:w="860" w:type="dxa"/>
            <w:noWrap/>
            <w:vAlign w:val="center"/>
            <w:hideMark/>
          </w:tcPr>
          <w:p w14:paraId="4E77FEB0" w14:textId="77777777" w:rsidR="00C839EB" w:rsidRPr="00332FF3" w:rsidRDefault="00C839EB" w:rsidP="00267E9E">
            <w:pPr>
              <w:tabs>
                <w:tab w:val="left" w:pos="9072"/>
              </w:tabs>
              <w:ind w:left="-89"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121,5</w:t>
            </w:r>
          </w:p>
        </w:tc>
        <w:tc>
          <w:tcPr>
            <w:tcW w:w="1195" w:type="dxa"/>
            <w:noWrap/>
            <w:vAlign w:val="center"/>
            <w:hideMark/>
          </w:tcPr>
          <w:p w14:paraId="6C728E4F"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93,62</w:t>
            </w:r>
          </w:p>
        </w:tc>
        <w:tc>
          <w:tcPr>
            <w:tcW w:w="1170" w:type="dxa"/>
            <w:noWrap/>
            <w:vAlign w:val="center"/>
            <w:hideMark/>
          </w:tcPr>
          <w:p w14:paraId="01CA6DE1"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96,2</w:t>
            </w:r>
          </w:p>
        </w:tc>
        <w:tc>
          <w:tcPr>
            <w:tcW w:w="892" w:type="dxa"/>
            <w:noWrap/>
            <w:vAlign w:val="center"/>
            <w:hideMark/>
          </w:tcPr>
          <w:p w14:paraId="4DE609E8"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111,5</w:t>
            </w:r>
          </w:p>
        </w:tc>
        <w:tc>
          <w:tcPr>
            <w:tcW w:w="1651" w:type="dxa"/>
            <w:noWrap/>
            <w:vAlign w:val="center"/>
            <w:hideMark/>
          </w:tcPr>
          <w:p w14:paraId="0D16F9D4"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139,2</w:t>
            </w:r>
          </w:p>
        </w:tc>
        <w:tc>
          <w:tcPr>
            <w:tcW w:w="1170" w:type="dxa"/>
            <w:noWrap/>
            <w:vAlign w:val="center"/>
            <w:hideMark/>
          </w:tcPr>
          <w:p w14:paraId="457AFDC0" w14:textId="1682A2EA"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sz w:val="24"/>
                <w:szCs w:val="24"/>
              </w:rPr>
              <w:t>93,62</w:t>
            </w:r>
          </w:p>
        </w:tc>
      </w:tr>
      <w:tr w:rsidR="00267E9E" w:rsidRPr="00332FF3" w14:paraId="0BC01E9D" w14:textId="77777777" w:rsidTr="00267E9E">
        <w:trPr>
          <w:trHeight w:val="205"/>
        </w:trPr>
        <w:tc>
          <w:tcPr>
            <w:tcW w:w="868" w:type="dxa"/>
            <w:noWrap/>
            <w:hideMark/>
          </w:tcPr>
          <w:p w14:paraId="4560CD14" w14:textId="77777777" w:rsidR="00C839EB" w:rsidRPr="00332FF3" w:rsidRDefault="00C839EB" w:rsidP="00267E9E">
            <w:pPr>
              <w:tabs>
                <w:tab w:val="left" w:pos="9072"/>
              </w:tabs>
              <w:ind w:right="-112"/>
              <w:rPr>
                <w:rFonts w:ascii="Times New Roman" w:hAnsi="Times New Roman" w:cs="Times New Roman"/>
                <w:color w:val="000000"/>
                <w:sz w:val="24"/>
                <w:szCs w:val="24"/>
              </w:rPr>
            </w:pPr>
            <w:r w:rsidRPr="00332FF3">
              <w:rPr>
                <w:rFonts w:ascii="Times New Roman" w:hAnsi="Times New Roman" w:cs="Times New Roman"/>
                <w:color w:val="000000"/>
                <w:sz w:val="24"/>
                <w:szCs w:val="24"/>
              </w:rPr>
              <w:t>2020</w:t>
            </w:r>
          </w:p>
        </w:tc>
        <w:tc>
          <w:tcPr>
            <w:tcW w:w="927" w:type="dxa"/>
            <w:noWrap/>
            <w:vAlign w:val="center"/>
            <w:hideMark/>
          </w:tcPr>
          <w:p w14:paraId="2DA84B10"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100,45</w:t>
            </w:r>
          </w:p>
        </w:tc>
        <w:tc>
          <w:tcPr>
            <w:tcW w:w="1000" w:type="dxa"/>
            <w:noWrap/>
            <w:vAlign w:val="center"/>
            <w:hideMark/>
          </w:tcPr>
          <w:p w14:paraId="2C5473A3"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lang w:val="kk-KZ"/>
              </w:rPr>
              <w:t>70,95</w:t>
            </w:r>
          </w:p>
        </w:tc>
        <w:tc>
          <w:tcPr>
            <w:tcW w:w="860" w:type="dxa"/>
            <w:noWrap/>
            <w:vAlign w:val="center"/>
            <w:hideMark/>
          </w:tcPr>
          <w:p w14:paraId="3EE5115A" w14:textId="77777777" w:rsidR="00C839EB" w:rsidRPr="00332FF3" w:rsidRDefault="00C839EB" w:rsidP="00267E9E">
            <w:pPr>
              <w:tabs>
                <w:tab w:val="left" w:pos="9072"/>
              </w:tabs>
              <w:ind w:left="-89"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124,76</w:t>
            </w:r>
          </w:p>
        </w:tc>
        <w:tc>
          <w:tcPr>
            <w:tcW w:w="1195" w:type="dxa"/>
            <w:noWrap/>
            <w:vAlign w:val="center"/>
            <w:hideMark/>
          </w:tcPr>
          <w:p w14:paraId="74D77B11"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91,82</w:t>
            </w:r>
          </w:p>
        </w:tc>
        <w:tc>
          <w:tcPr>
            <w:tcW w:w="1170" w:type="dxa"/>
            <w:noWrap/>
            <w:vAlign w:val="center"/>
            <w:hideMark/>
          </w:tcPr>
          <w:p w14:paraId="09991F0F"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107,8</w:t>
            </w:r>
          </w:p>
        </w:tc>
        <w:tc>
          <w:tcPr>
            <w:tcW w:w="892" w:type="dxa"/>
            <w:noWrap/>
            <w:vAlign w:val="center"/>
            <w:hideMark/>
          </w:tcPr>
          <w:p w14:paraId="52493ADF"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113,5</w:t>
            </w:r>
          </w:p>
        </w:tc>
        <w:tc>
          <w:tcPr>
            <w:tcW w:w="1651" w:type="dxa"/>
            <w:noWrap/>
            <w:vAlign w:val="center"/>
            <w:hideMark/>
          </w:tcPr>
          <w:p w14:paraId="5E644E3C"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113</w:t>
            </w:r>
          </w:p>
        </w:tc>
        <w:tc>
          <w:tcPr>
            <w:tcW w:w="1170" w:type="dxa"/>
            <w:noWrap/>
            <w:vAlign w:val="center"/>
            <w:hideMark/>
          </w:tcPr>
          <w:p w14:paraId="491A29BD" w14:textId="106359B6"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sz w:val="24"/>
                <w:szCs w:val="24"/>
              </w:rPr>
              <w:t>91,82</w:t>
            </w:r>
          </w:p>
        </w:tc>
      </w:tr>
      <w:tr w:rsidR="00267E9E" w:rsidRPr="00332FF3" w14:paraId="35C1A7C8" w14:textId="77777777" w:rsidTr="00267E9E">
        <w:trPr>
          <w:trHeight w:val="215"/>
        </w:trPr>
        <w:tc>
          <w:tcPr>
            <w:tcW w:w="868" w:type="dxa"/>
            <w:noWrap/>
            <w:hideMark/>
          </w:tcPr>
          <w:p w14:paraId="6463368A" w14:textId="77777777" w:rsidR="00C839EB" w:rsidRPr="00332FF3" w:rsidRDefault="00C839EB" w:rsidP="00267E9E">
            <w:pPr>
              <w:tabs>
                <w:tab w:val="left" w:pos="9072"/>
              </w:tabs>
              <w:ind w:right="-112"/>
              <w:rPr>
                <w:rFonts w:ascii="Times New Roman" w:hAnsi="Times New Roman" w:cs="Times New Roman"/>
                <w:color w:val="000000"/>
                <w:sz w:val="24"/>
                <w:szCs w:val="24"/>
              </w:rPr>
            </w:pPr>
            <w:r w:rsidRPr="00332FF3">
              <w:rPr>
                <w:rFonts w:ascii="Times New Roman" w:hAnsi="Times New Roman" w:cs="Times New Roman"/>
                <w:color w:val="000000"/>
                <w:sz w:val="24"/>
                <w:szCs w:val="24"/>
              </w:rPr>
              <w:t>2021</w:t>
            </w:r>
          </w:p>
        </w:tc>
        <w:tc>
          <w:tcPr>
            <w:tcW w:w="927" w:type="dxa"/>
            <w:noWrap/>
            <w:vAlign w:val="center"/>
            <w:hideMark/>
          </w:tcPr>
          <w:p w14:paraId="4D302D3D"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97,54</w:t>
            </w:r>
          </w:p>
        </w:tc>
        <w:tc>
          <w:tcPr>
            <w:tcW w:w="1000" w:type="dxa"/>
            <w:noWrap/>
            <w:vAlign w:val="center"/>
            <w:hideMark/>
          </w:tcPr>
          <w:p w14:paraId="4C446695"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lang w:val="kk-KZ"/>
              </w:rPr>
              <w:t>109,8</w:t>
            </w:r>
          </w:p>
        </w:tc>
        <w:tc>
          <w:tcPr>
            <w:tcW w:w="860" w:type="dxa"/>
            <w:noWrap/>
            <w:vAlign w:val="center"/>
            <w:hideMark/>
          </w:tcPr>
          <w:p w14:paraId="772051C5" w14:textId="77777777" w:rsidR="00C839EB" w:rsidRPr="00332FF3" w:rsidRDefault="00C839EB" w:rsidP="00267E9E">
            <w:pPr>
              <w:tabs>
                <w:tab w:val="left" w:pos="9072"/>
              </w:tabs>
              <w:ind w:left="-89"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164,42</w:t>
            </w:r>
          </w:p>
        </w:tc>
        <w:tc>
          <w:tcPr>
            <w:tcW w:w="1195" w:type="dxa"/>
            <w:noWrap/>
            <w:vAlign w:val="center"/>
            <w:hideMark/>
          </w:tcPr>
          <w:p w14:paraId="2DEDE522"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94,66</w:t>
            </w:r>
          </w:p>
        </w:tc>
        <w:tc>
          <w:tcPr>
            <w:tcW w:w="1170" w:type="dxa"/>
            <w:noWrap/>
            <w:vAlign w:val="center"/>
            <w:hideMark/>
          </w:tcPr>
          <w:p w14:paraId="1A7C18DA"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93,2</w:t>
            </w:r>
          </w:p>
        </w:tc>
        <w:tc>
          <w:tcPr>
            <w:tcW w:w="892" w:type="dxa"/>
            <w:noWrap/>
            <w:vAlign w:val="center"/>
            <w:hideMark/>
          </w:tcPr>
          <w:p w14:paraId="25D23252"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120,8</w:t>
            </w:r>
          </w:p>
        </w:tc>
        <w:tc>
          <w:tcPr>
            <w:tcW w:w="1651" w:type="dxa"/>
            <w:noWrap/>
            <w:vAlign w:val="center"/>
            <w:hideMark/>
          </w:tcPr>
          <w:p w14:paraId="0BE14670"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133</w:t>
            </w:r>
          </w:p>
        </w:tc>
        <w:tc>
          <w:tcPr>
            <w:tcW w:w="1170" w:type="dxa"/>
            <w:noWrap/>
            <w:vAlign w:val="center"/>
            <w:hideMark/>
          </w:tcPr>
          <w:p w14:paraId="5C57F793" w14:textId="067741D5"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sz w:val="24"/>
                <w:szCs w:val="24"/>
              </w:rPr>
              <w:t>94,66</w:t>
            </w:r>
          </w:p>
        </w:tc>
      </w:tr>
      <w:tr w:rsidR="00267E9E" w:rsidRPr="00332FF3" w14:paraId="5C0EC536" w14:textId="77777777" w:rsidTr="00267E9E">
        <w:trPr>
          <w:trHeight w:val="215"/>
        </w:trPr>
        <w:tc>
          <w:tcPr>
            <w:tcW w:w="868" w:type="dxa"/>
            <w:noWrap/>
            <w:hideMark/>
          </w:tcPr>
          <w:p w14:paraId="614E7447" w14:textId="77777777" w:rsidR="00C839EB" w:rsidRPr="00332FF3" w:rsidRDefault="00C839EB" w:rsidP="00267E9E">
            <w:pPr>
              <w:tabs>
                <w:tab w:val="left" w:pos="9072"/>
              </w:tabs>
              <w:ind w:right="-112"/>
              <w:rPr>
                <w:rFonts w:ascii="Times New Roman" w:hAnsi="Times New Roman" w:cs="Times New Roman"/>
                <w:color w:val="000000"/>
                <w:sz w:val="24"/>
                <w:szCs w:val="24"/>
              </w:rPr>
            </w:pPr>
            <w:r w:rsidRPr="00332FF3">
              <w:rPr>
                <w:rFonts w:ascii="Times New Roman" w:hAnsi="Times New Roman" w:cs="Times New Roman"/>
                <w:color w:val="000000"/>
                <w:sz w:val="24"/>
                <w:szCs w:val="24"/>
              </w:rPr>
              <w:t>2022</w:t>
            </w:r>
          </w:p>
        </w:tc>
        <w:tc>
          <w:tcPr>
            <w:tcW w:w="927" w:type="dxa"/>
            <w:noWrap/>
            <w:vAlign w:val="center"/>
            <w:hideMark/>
          </w:tcPr>
          <w:p w14:paraId="19CFB2B8"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104,65</w:t>
            </w:r>
          </w:p>
        </w:tc>
        <w:tc>
          <w:tcPr>
            <w:tcW w:w="1000" w:type="dxa"/>
            <w:noWrap/>
            <w:vAlign w:val="center"/>
            <w:hideMark/>
          </w:tcPr>
          <w:p w14:paraId="5007F809"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lang w:val="kk-KZ"/>
              </w:rPr>
              <w:t>126,6</w:t>
            </w:r>
          </w:p>
        </w:tc>
        <w:tc>
          <w:tcPr>
            <w:tcW w:w="860" w:type="dxa"/>
            <w:noWrap/>
            <w:vAlign w:val="center"/>
            <w:hideMark/>
          </w:tcPr>
          <w:p w14:paraId="5CC35E24" w14:textId="77777777" w:rsidR="00C839EB" w:rsidRPr="00332FF3" w:rsidRDefault="00C839EB" w:rsidP="00267E9E">
            <w:pPr>
              <w:tabs>
                <w:tab w:val="left" w:pos="9072"/>
              </w:tabs>
              <w:ind w:left="-89"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145,02</w:t>
            </w:r>
          </w:p>
        </w:tc>
        <w:tc>
          <w:tcPr>
            <w:tcW w:w="1195" w:type="dxa"/>
            <w:noWrap/>
            <w:vAlign w:val="center"/>
            <w:hideMark/>
          </w:tcPr>
          <w:p w14:paraId="4DFF61FF"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103,45</w:t>
            </w:r>
          </w:p>
        </w:tc>
        <w:tc>
          <w:tcPr>
            <w:tcW w:w="1170" w:type="dxa"/>
            <w:noWrap/>
            <w:vAlign w:val="center"/>
            <w:hideMark/>
          </w:tcPr>
          <w:p w14:paraId="595F4216"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115,8</w:t>
            </w:r>
          </w:p>
        </w:tc>
        <w:tc>
          <w:tcPr>
            <w:tcW w:w="892" w:type="dxa"/>
            <w:vAlign w:val="center"/>
            <w:hideMark/>
          </w:tcPr>
          <w:p w14:paraId="367726A7"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bookmarkStart w:id="381" w:name="RANGE!G7"/>
            <w:r w:rsidRPr="00332FF3">
              <w:rPr>
                <w:rFonts w:ascii="Times New Roman" w:hAnsi="Times New Roman" w:cs="Times New Roman"/>
                <w:color w:val="000000"/>
                <w:sz w:val="24"/>
                <w:szCs w:val="24"/>
              </w:rPr>
              <w:t>115,5</w:t>
            </w:r>
            <w:bookmarkEnd w:id="381"/>
          </w:p>
        </w:tc>
        <w:tc>
          <w:tcPr>
            <w:tcW w:w="1651" w:type="dxa"/>
            <w:noWrap/>
            <w:vAlign w:val="center"/>
            <w:hideMark/>
          </w:tcPr>
          <w:p w14:paraId="14129449"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106</w:t>
            </w:r>
          </w:p>
        </w:tc>
        <w:tc>
          <w:tcPr>
            <w:tcW w:w="1170" w:type="dxa"/>
            <w:noWrap/>
            <w:vAlign w:val="center"/>
            <w:hideMark/>
          </w:tcPr>
          <w:p w14:paraId="27CF702A" w14:textId="3842290D"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sz w:val="24"/>
                <w:szCs w:val="24"/>
              </w:rPr>
              <w:t>103,45</w:t>
            </w:r>
          </w:p>
        </w:tc>
      </w:tr>
      <w:tr w:rsidR="00267E9E" w:rsidRPr="00332FF3" w14:paraId="2251B7CA" w14:textId="77777777" w:rsidTr="00267E9E">
        <w:trPr>
          <w:trHeight w:val="205"/>
        </w:trPr>
        <w:tc>
          <w:tcPr>
            <w:tcW w:w="868" w:type="dxa"/>
            <w:noWrap/>
            <w:hideMark/>
          </w:tcPr>
          <w:p w14:paraId="3DB08D2C" w14:textId="1826B1D5" w:rsidR="00C839EB" w:rsidRPr="00332FF3" w:rsidRDefault="00C839EB" w:rsidP="00267E9E">
            <w:pPr>
              <w:tabs>
                <w:tab w:val="left" w:pos="9072"/>
              </w:tabs>
              <w:ind w:right="-99"/>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5 жыл</w:t>
            </w:r>
          </w:p>
        </w:tc>
        <w:tc>
          <w:tcPr>
            <w:tcW w:w="927" w:type="dxa"/>
            <w:noWrap/>
            <w:vAlign w:val="center"/>
            <w:hideMark/>
          </w:tcPr>
          <w:p w14:paraId="3924A1AF"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100,98</w:t>
            </w:r>
          </w:p>
        </w:tc>
        <w:tc>
          <w:tcPr>
            <w:tcW w:w="1000" w:type="dxa"/>
            <w:noWrap/>
            <w:vAlign w:val="center"/>
            <w:hideMark/>
          </w:tcPr>
          <w:p w14:paraId="4D5B821A"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105,56</w:t>
            </w:r>
          </w:p>
        </w:tc>
        <w:tc>
          <w:tcPr>
            <w:tcW w:w="860" w:type="dxa"/>
            <w:noWrap/>
            <w:vAlign w:val="center"/>
            <w:hideMark/>
          </w:tcPr>
          <w:p w14:paraId="4A9AFCE1" w14:textId="77777777" w:rsidR="00C839EB" w:rsidRPr="00332FF3" w:rsidRDefault="00C839EB" w:rsidP="00267E9E">
            <w:pPr>
              <w:tabs>
                <w:tab w:val="left" w:pos="9072"/>
              </w:tabs>
              <w:ind w:left="-89"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lang w:val="kk-KZ"/>
              </w:rPr>
              <w:t>132,22</w:t>
            </w:r>
          </w:p>
        </w:tc>
        <w:tc>
          <w:tcPr>
            <w:tcW w:w="1195" w:type="dxa"/>
            <w:noWrap/>
            <w:vAlign w:val="center"/>
            <w:hideMark/>
          </w:tcPr>
          <w:p w14:paraId="36E430FC"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96,1</w:t>
            </w:r>
          </w:p>
        </w:tc>
        <w:tc>
          <w:tcPr>
            <w:tcW w:w="1170" w:type="dxa"/>
            <w:noWrap/>
            <w:vAlign w:val="center"/>
            <w:hideMark/>
          </w:tcPr>
          <w:p w14:paraId="6B3806F1"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103,18</w:t>
            </w:r>
          </w:p>
        </w:tc>
        <w:tc>
          <w:tcPr>
            <w:tcW w:w="892" w:type="dxa"/>
            <w:noWrap/>
            <w:vAlign w:val="center"/>
            <w:hideMark/>
          </w:tcPr>
          <w:p w14:paraId="5F6F2BC2"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110,16</w:t>
            </w:r>
          </w:p>
        </w:tc>
        <w:tc>
          <w:tcPr>
            <w:tcW w:w="1651" w:type="dxa"/>
            <w:noWrap/>
            <w:vAlign w:val="center"/>
            <w:hideMark/>
          </w:tcPr>
          <w:p w14:paraId="46EE9402" w14:textId="77777777"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cs="Times New Roman"/>
                <w:color w:val="000000"/>
                <w:sz w:val="24"/>
                <w:szCs w:val="24"/>
              </w:rPr>
              <w:t>119,5</w:t>
            </w:r>
          </w:p>
        </w:tc>
        <w:tc>
          <w:tcPr>
            <w:tcW w:w="1170" w:type="dxa"/>
            <w:noWrap/>
            <w:vAlign w:val="center"/>
            <w:hideMark/>
          </w:tcPr>
          <w:p w14:paraId="49B0E518" w14:textId="3955BD46" w:rsidR="00C839EB" w:rsidRPr="00332FF3" w:rsidRDefault="00C839EB" w:rsidP="00267E9E">
            <w:pPr>
              <w:tabs>
                <w:tab w:val="left" w:pos="9072"/>
              </w:tabs>
              <w:ind w:right="-1"/>
              <w:jc w:val="center"/>
              <w:rPr>
                <w:rFonts w:ascii="Times New Roman" w:hAnsi="Times New Roman" w:cs="Times New Roman"/>
                <w:color w:val="000000"/>
                <w:sz w:val="24"/>
                <w:szCs w:val="24"/>
              </w:rPr>
            </w:pPr>
            <w:r w:rsidRPr="00332FF3">
              <w:rPr>
                <w:rFonts w:ascii="Times New Roman" w:hAnsi="Times New Roman"/>
                <w:sz w:val="24"/>
                <w:szCs w:val="24"/>
              </w:rPr>
              <w:t>96,09</w:t>
            </w:r>
          </w:p>
        </w:tc>
      </w:tr>
      <w:tr w:rsidR="00F8281D" w:rsidRPr="00332FF3" w14:paraId="2EA339A2" w14:textId="77777777" w:rsidTr="00267E9E">
        <w:trPr>
          <w:trHeight w:val="205"/>
        </w:trPr>
        <w:tc>
          <w:tcPr>
            <w:tcW w:w="9733" w:type="dxa"/>
            <w:gridSpan w:val="9"/>
            <w:noWrap/>
          </w:tcPr>
          <w:p w14:paraId="340493B4" w14:textId="5A374018" w:rsidR="00F8281D" w:rsidRPr="00332FF3" w:rsidRDefault="00F8281D" w:rsidP="00C92135">
            <w:pPr>
              <w:tabs>
                <w:tab w:val="left" w:pos="9072"/>
              </w:tabs>
              <w:ind w:right="-1" w:firstLine="587"/>
              <w:rPr>
                <w:rFonts w:ascii="Times New Roman" w:hAnsi="Times New Roman" w:cs="Times New Roman"/>
                <w:color w:val="000000"/>
                <w:sz w:val="24"/>
                <w:szCs w:val="24"/>
              </w:rPr>
            </w:pPr>
            <w:r w:rsidRPr="00332FF3">
              <w:rPr>
                <w:rFonts w:ascii="Times New Roman" w:hAnsi="Times New Roman"/>
                <w:iCs/>
                <w:sz w:val="24"/>
                <w:szCs w:val="24"/>
                <w:lang w:val="kk-KZ"/>
              </w:rPr>
              <w:t xml:space="preserve">Ескерту </w:t>
            </w:r>
            <w:r w:rsidR="00267E9E">
              <w:rPr>
                <w:rFonts w:ascii="Times New Roman" w:hAnsi="Times New Roman"/>
                <w:iCs/>
                <w:sz w:val="24"/>
                <w:szCs w:val="24"/>
                <w:lang w:val="kk-KZ"/>
              </w:rPr>
              <w:t xml:space="preserve">– </w:t>
            </w:r>
            <w:r w:rsidR="00267E9E" w:rsidRPr="00332FF3">
              <w:rPr>
                <w:rFonts w:ascii="Times New Roman" w:hAnsi="Times New Roman"/>
                <w:iCs/>
                <w:sz w:val="24"/>
                <w:szCs w:val="24"/>
                <w:lang w:val="kk-KZ"/>
              </w:rPr>
              <w:t xml:space="preserve">Автормен </w:t>
            </w:r>
            <w:r w:rsidR="00267E9E">
              <w:rPr>
                <w:rFonts w:ascii="Times New Roman" w:hAnsi="Times New Roman"/>
                <w:iCs/>
                <w:sz w:val="24"/>
                <w:szCs w:val="24"/>
                <w:lang w:val="kk-KZ"/>
              </w:rPr>
              <w:t>жасалған</w:t>
            </w:r>
          </w:p>
        </w:tc>
      </w:tr>
    </w:tbl>
    <w:p w14:paraId="690F651E" w14:textId="77777777" w:rsidR="00F8281D" w:rsidRDefault="00F8281D" w:rsidP="00EC0A32">
      <w:pPr>
        <w:spacing w:after="0" w:line="240" w:lineRule="auto"/>
        <w:jc w:val="both"/>
        <w:rPr>
          <w:rFonts w:ascii="Times New Roman" w:eastAsia="Calibri" w:hAnsi="Times New Roman" w:cs="Times New Roman"/>
          <w:iCs/>
          <w:sz w:val="28"/>
          <w:szCs w:val="28"/>
          <w:lang w:val="kk-KZ"/>
        </w:rPr>
      </w:pPr>
    </w:p>
    <w:p w14:paraId="73DD22C5" w14:textId="1E7976F4" w:rsidR="00C839EB" w:rsidRDefault="00C839EB" w:rsidP="00267E9E">
      <w:pPr>
        <w:tabs>
          <w:tab w:val="num" w:pos="720"/>
        </w:tabs>
        <w:spacing w:after="0" w:line="240" w:lineRule="auto"/>
        <w:ind w:firstLine="709"/>
        <w:jc w:val="both"/>
        <w:rPr>
          <w:rFonts w:ascii="Times New Roman" w:hAnsi="Times New Roman" w:cs="Times New Roman"/>
          <w:sz w:val="28"/>
          <w:szCs w:val="28"/>
          <w:lang w:val="kk-KZ"/>
        </w:rPr>
      </w:pPr>
      <w:r w:rsidRPr="00C839EB">
        <w:rPr>
          <w:rFonts w:ascii="Times New Roman" w:hAnsi="Times New Roman" w:cs="Times New Roman"/>
          <w:sz w:val="28"/>
          <w:szCs w:val="28"/>
          <w:lang w:val="kk-KZ"/>
        </w:rPr>
        <w:t>Ең маңызды корреляциялар ауылшаруашылық машиналарының индекстері мен ауылшаруашылық өнімдерінің нақты көлем индексі (0,757) арасында, сондай-ақ ауылшаруашылық машиналарының индекстері мен кірістілік деңгейі (0,660) арасында байқалады. Бұл көрсеткіштер Ауылшаруашылық техникасы паркін жаңартуға айтарлықтай әсер етеді және олардың байланыс деңгейі</w:t>
      </w:r>
      <w:r w:rsidR="007E3003">
        <w:rPr>
          <w:rFonts w:ascii="Times New Roman" w:hAnsi="Times New Roman" w:cs="Times New Roman"/>
          <w:sz w:val="28"/>
          <w:szCs w:val="28"/>
          <w:lang w:val="kk-KZ"/>
        </w:rPr>
        <w:t xml:space="preserve"> 98</w:t>
      </w:r>
      <w:r w:rsidR="00267E9E">
        <w:rPr>
          <w:rFonts w:ascii="Times New Roman" w:hAnsi="Times New Roman" w:cs="Times New Roman"/>
          <w:sz w:val="28"/>
          <w:szCs w:val="28"/>
          <w:lang w:val="kk-KZ"/>
        </w:rPr>
        <w:t>-</w:t>
      </w:r>
      <w:r w:rsidRPr="00C839EB">
        <w:rPr>
          <w:rFonts w:ascii="Times New Roman" w:hAnsi="Times New Roman" w:cs="Times New Roman"/>
          <w:sz w:val="28"/>
          <w:szCs w:val="28"/>
          <w:lang w:val="kk-KZ"/>
        </w:rPr>
        <w:t>кестеде көрсетілген</w:t>
      </w:r>
      <w:r w:rsidR="007E3003">
        <w:rPr>
          <w:rFonts w:ascii="Times New Roman" w:hAnsi="Times New Roman" w:cs="Times New Roman"/>
          <w:sz w:val="28"/>
          <w:szCs w:val="28"/>
          <w:lang w:val="kk-KZ"/>
        </w:rPr>
        <w:t>.</w:t>
      </w:r>
    </w:p>
    <w:p w14:paraId="2DD0C39B" w14:textId="77777777" w:rsidR="007E3003" w:rsidRDefault="007E3003" w:rsidP="00267E9E">
      <w:pPr>
        <w:tabs>
          <w:tab w:val="num" w:pos="720"/>
        </w:tabs>
        <w:spacing w:after="0" w:line="240" w:lineRule="auto"/>
        <w:ind w:firstLine="709"/>
        <w:jc w:val="both"/>
        <w:rPr>
          <w:rFonts w:ascii="Times New Roman" w:hAnsi="Times New Roman" w:cs="Times New Roman"/>
          <w:sz w:val="28"/>
          <w:szCs w:val="28"/>
          <w:lang w:val="kk-KZ"/>
        </w:rPr>
      </w:pPr>
    </w:p>
    <w:p w14:paraId="324BBBE9" w14:textId="7E715B88" w:rsidR="00C839EB" w:rsidRPr="00E4278A" w:rsidRDefault="00C839EB" w:rsidP="00332FF3">
      <w:pPr>
        <w:spacing w:after="0" w:line="240" w:lineRule="auto"/>
        <w:jc w:val="both"/>
        <w:rPr>
          <w:rFonts w:ascii="Times New Roman" w:eastAsia="Calibri" w:hAnsi="Times New Roman" w:cs="Times New Roman"/>
          <w:iCs/>
          <w:sz w:val="28"/>
          <w:lang w:val="kk-KZ"/>
        </w:rPr>
      </w:pPr>
      <w:r>
        <w:rPr>
          <w:rFonts w:ascii="Times New Roman" w:eastAsia="Calibri" w:hAnsi="Times New Roman" w:cs="Times New Roman"/>
          <w:iCs/>
          <w:sz w:val="28"/>
          <w:lang w:val="kk-KZ"/>
        </w:rPr>
        <w:t>К</w:t>
      </w:r>
      <w:r w:rsidRPr="00E4278A">
        <w:rPr>
          <w:rFonts w:ascii="Times New Roman" w:eastAsia="Calibri" w:hAnsi="Times New Roman" w:cs="Times New Roman"/>
          <w:iCs/>
          <w:sz w:val="28"/>
          <w:lang w:val="kk-KZ"/>
        </w:rPr>
        <w:t>есте</w:t>
      </w:r>
      <w:r>
        <w:rPr>
          <w:rFonts w:ascii="Times New Roman" w:eastAsia="Calibri" w:hAnsi="Times New Roman" w:cs="Times New Roman"/>
          <w:iCs/>
          <w:sz w:val="28"/>
          <w:lang w:val="kk-KZ"/>
        </w:rPr>
        <w:t xml:space="preserve"> 9</w:t>
      </w:r>
      <w:r w:rsidR="007E3003">
        <w:rPr>
          <w:rFonts w:ascii="Times New Roman" w:eastAsia="Calibri" w:hAnsi="Times New Roman" w:cs="Times New Roman"/>
          <w:iCs/>
          <w:sz w:val="28"/>
          <w:lang w:val="kk-KZ"/>
        </w:rPr>
        <w:t>8</w:t>
      </w:r>
      <w:r w:rsidR="00332FF3">
        <w:rPr>
          <w:rFonts w:ascii="Times New Roman" w:eastAsia="Calibri" w:hAnsi="Times New Roman" w:cs="Times New Roman"/>
          <w:iCs/>
          <w:sz w:val="28"/>
          <w:lang w:val="kk-KZ"/>
        </w:rPr>
        <w:t xml:space="preserve"> – </w:t>
      </w:r>
      <w:r w:rsidRPr="00E4278A">
        <w:rPr>
          <w:rFonts w:ascii="Times New Roman" w:eastAsia="Calibri" w:hAnsi="Times New Roman" w:cs="Times New Roman"/>
          <w:iCs/>
          <w:sz w:val="28"/>
          <w:lang w:val="kk-KZ"/>
        </w:rPr>
        <w:t>Ауыл шаруашылығын азық-түлікпен қамтамасыз ету мен факторларына әсере ететін коррелляциялық  талдау</w:t>
      </w:r>
    </w:p>
    <w:p w14:paraId="1E74AE51" w14:textId="77777777" w:rsidR="00C839EB" w:rsidRPr="00267E9E" w:rsidRDefault="00C839EB" w:rsidP="00267E9E">
      <w:pPr>
        <w:spacing w:after="0" w:line="240" w:lineRule="auto"/>
        <w:jc w:val="right"/>
        <w:rPr>
          <w:rFonts w:ascii="Times New Roman" w:eastAsia="Calibri" w:hAnsi="Times New Roman" w:cs="Times New Roman"/>
          <w:iCs/>
          <w:sz w:val="16"/>
          <w:szCs w:val="16"/>
          <w:lang w:val="kk-KZ"/>
        </w:rPr>
      </w:pPr>
    </w:p>
    <w:tbl>
      <w:tblPr>
        <w:tblStyle w:val="a4"/>
        <w:tblW w:w="4830" w:type="pct"/>
        <w:tblInd w:w="164" w:type="dxa"/>
        <w:tblLook w:val="0420" w:firstRow="1" w:lastRow="0" w:firstColumn="0" w:lastColumn="0" w:noHBand="0" w:noVBand="1"/>
      </w:tblPr>
      <w:tblGrid>
        <w:gridCol w:w="5878"/>
        <w:gridCol w:w="3642"/>
      </w:tblGrid>
      <w:tr w:rsidR="00C839EB" w:rsidRPr="00332FF3" w14:paraId="764FFF07" w14:textId="77777777" w:rsidTr="00267E9E">
        <w:trPr>
          <w:trHeight w:val="270"/>
        </w:trPr>
        <w:tc>
          <w:tcPr>
            <w:tcW w:w="3087" w:type="pct"/>
            <w:tcBorders>
              <w:top w:val="single" w:sz="4" w:space="0" w:color="auto"/>
              <w:left w:val="single" w:sz="4" w:space="0" w:color="auto"/>
              <w:bottom w:val="single" w:sz="4" w:space="0" w:color="auto"/>
              <w:right w:val="single" w:sz="4" w:space="0" w:color="auto"/>
            </w:tcBorders>
            <w:hideMark/>
          </w:tcPr>
          <w:p w14:paraId="7D5016A4" w14:textId="77777777" w:rsidR="00C839EB" w:rsidRPr="00332FF3" w:rsidRDefault="00C839EB" w:rsidP="00EC0A32">
            <w:pPr>
              <w:tabs>
                <w:tab w:val="left" w:pos="567"/>
              </w:tabs>
              <w:ind w:firstLine="567"/>
              <w:contextualSpacing/>
              <w:jc w:val="both"/>
              <w:rPr>
                <w:rFonts w:ascii="Times New Roman" w:eastAsia="Calibri" w:hAnsi="Times New Roman" w:cs="Times New Roman"/>
                <w:iCs/>
                <w:sz w:val="24"/>
                <w:szCs w:val="24"/>
                <w:lang w:val="kk-KZ"/>
              </w:rPr>
            </w:pPr>
            <w:r w:rsidRPr="00332FF3">
              <w:rPr>
                <w:rFonts w:ascii="Times New Roman" w:eastAsia="Calibri" w:hAnsi="Times New Roman" w:cs="Times New Roman"/>
                <w:iCs/>
                <w:sz w:val="24"/>
                <w:szCs w:val="24"/>
                <w:lang w:val="kk-KZ"/>
              </w:rPr>
              <w:t>Көрсеткіштердің аталуы:</w:t>
            </w:r>
          </w:p>
        </w:tc>
        <w:tc>
          <w:tcPr>
            <w:tcW w:w="1913" w:type="pct"/>
            <w:tcBorders>
              <w:top w:val="single" w:sz="4" w:space="0" w:color="auto"/>
              <w:left w:val="single" w:sz="4" w:space="0" w:color="auto"/>
              <w:bottom w:val="single" w:sz="4" w:space="0" w:color="auto"/>
              <w:right w:val="single" w:sz="4" w:space="0" w:color="auto"/>
            </w:tcBorders>
            <w:hideMark/>
          </w:tcPr>
          <w:p w14:paraId="04817AC8" w14:textId="77777777" w:rsidR="00C839EB" w:rsidRPr="00332FF3" w:rsidRDefault="00C839EB" w:rsidP="00EC0A32">
            <w:pPr>
              <w:tabs>
                <w:tab w:val="left" w:pos="567"/>
              </w:tabs>
              <w:ind w:firstLine="567"/>
              <w:contextualSpacing/>
              <w:jc w:val="both"/>
              <w:rPr>
                <w:rFonts w:ascii="Times New Roman" w:eastAsia="Calibri" w:hAnsi="Times New Roman" w:cs="Times New Roman"/>
                <w:iCs/>
                <w:sz w:val="24"/>
                <w:szCs w:val="24"/>
                <w:lang w:val="kk-KZ"/>
              </w:rPr>
            </w:pPr>
            <w:r w:rsidRPr="00332FF3">
              <w:rPr>
                <w:rFonts w:ascii="Times New Roman" w:eastAsia="Calibri" w:hAnsi="Times New Roman" w:cs="Times New Roman"/>
                <w:iCs/>
                <w:sz w:val="24"/>
                <w:szCs w:val="24"/>
                <w:lang w:val="kk-KZ"/>
              </w:rPr>
              <w:t>Саны</w:t>
            </w:r>
          </w:p>
        </w:tc>
      </w:tr>
      <w:tr w:rsidR="00C839EB" w:rsidRPr="00332FF3" w14:paraId="59E74483" w14:textId="77777777" w:rsidTr="00267E9E">
        <w:trPr>
          <w:trHeight w:val="260"/>
        </w:trPr>
        <w:tc>
          <w:tcPr>
            <w:tcW w:w="3087" w:type="pct"/>
            <w:tcBorders>
              <w:top w:val="single" w:sz="4" w:space="0" w:color="auto"/>
              <w:left w:val="single" w:sz="4" w:space="0" w:color="auto"/>
              <w:bottom w:val="single" w:sz="4" w:space="0" w:color="auto"/>
              <w:right w:val="single" w:sz="4" w:space="0" w:color="auto"/>
            </w:tcBorders>
            <w:hideMark/>
          </w:tcPr>
          <w:p w14:paraId="75F7AE78" w14:textId="77777777" w:rsidR="00C839EB" w:rsidRPr="00332FF3" w:rsidRDefault="00C839EB" w:rsidP="00EC0A32">
            <w:pPr>
              <w:tabs>
                <w:tab w:val="left" w:pos="567"/>
              </w:tabs>
              <w:ind w:firstLine="567"/>
              <w:contextualSpacing/>
              <w:jc w:val="both"/>
              <w:rPr>
                <w:rFonts w:ascii="Times New Roman" w:eastAsia="Calibri" w:hAnsi="Times New Roman" w:cs="Times New Roman"/>
                <w:iCs/>
                <w:sz w:val="24"/>
                <w:szCs w:val="24"/>
                <w:lang w:val="kk-KZ"/>
              </w:rPr>
            </w:pPr>
            <w:r w:rsidRPr="00332FF3">
              <w:rPr>
                <w:rFonts w:ascii="Times New Roman" w:eastAsia="Calibri" w:hAnsi="Times New Roman" w:cs="Times New Roman"/>
                <w:iCs/>
                <w:sz w:val="24"/>
                <w:szCs w:val="24"/>
                <w:lang w:val="kk-KZ"/>
              </w:rPr>
              <w:t>Пирсон шамасының корреляциясы:</w:t>
            </w:r>
          </w:p>
        </w:tc>
        <w:tc>
          <w:tcPr>
            <w:tcW w:w="1913" w:type="pct"/>
            <w:tcBorders>
              <w:top w:val="single" w:sz="4" w:space="0" w:color="auto"/>
              <w:left w:val="single" w:sz="4" w:space="0" w:color="auto"/>
              <w:bottom w:val="single" w:sz="4" w:space="0" w:color="auto"/>
              <w:right w:val="single" w:sz="4" w:space="0" w:color="auto"/>
            </w:tcBorders>
            <w:hideMark/>
          </w:tcPr>
          <w:p w14:paraId="39ED2668" w14:textId="77777777" w:rsidR="00C839EB" w:rsidRPr="00332FF3" w:rsidRDefault="00C839EB" w:rsidP="00EC0A32">
            <w:pPr>
              <w:tabs>
                <w:tab w:val="left" w:pos="567"/>
              </w:tabs>
              <w:ind w:firstLine="567"/>
              <w:contextualSpacing/>
              <w:jc w:val="both"/>
              <w:rPr>
                <w:rFonts w:ascii="Times New Roman" w:eastAsia="Calibri" w:hAnsi="Times New Roman" w:cs="Times New Roman"/>
                <w:iCs/>
                <w:sz w:val="24"/>
                <w:szCs w:val="24"/>
                <w:lang w:val="kk-KZ"/>
              </w:rPr>
            </w:pPr>
            <w:r w:rsidRPr="00332FF3">
              <w:rPr>
                <w:rFonts w:ascii="Times New Roman" w:eastAsia="Calibri" w:hAnsi="Times New Roman" w:cs="Times New Roman"/>
                <w:iCs/>
                <w:sz w:val="24"/>
                <w:szCs w:val="24"/>
                <w:lang w:val="kk-KZ"/>
              </w:rPr>
              <w:t>-0,04 ≈ 0,58</w:t>
            </w:r>
          </w:p>
        </w:tc>
      </w:tr>
      <w:tr w:rsidR="00C839EB" w:rsidRPr="00332FF3" w14:paraId="2D4F7A5D" w14:textId="77777777" w:rsidTr="00267E9E">
        <w:trPr>
          <w:trHeight w:val="263"/>
        </w:trPr>
        <w:tc>
          <w:tcPr>
            <w:tcW w:w="3087" w:type="pct"/>
            <w:tcBorders>
              <w:top w:val="single" w:sz="4" w:space="0" w:color="auto"/>
              <w:left w:val="single" w:sz="4" w:space="0" w:color="auto"/>
              <w:bottom w:val="single" w:sz="4" w:space="0" w:color="auto"/>
              <w:right w:val="single" w:sz="4" w:space="0" w:color="auto"/>
            </w:tcBorders>
            <w:hideMark/>
          </w:tcPr>
          <w:p w14:paraId="183C428A" w14:textId="77777777" w:rsidR="00C839EB" w:rsidRPr="00332FF3" w:rsidRDefault="00C839EB" w:rsidP="00EC0A32">
            <w:pPr>
              <w:tabs>
                <w:tab w:val="left" w:pos="567"/>
              </w:tabs>
              <w:ind w:firstLine="567"/>
              <w:contextualSpacing/>
              <w:jc w:val="both"/>
              <w:rPr>
                <w:rFonts w:ascii="Times New Roman" w:eastAsia="Calibri" w:hAnsi="Times New Roman" w:cs="Times New Roman"/>
                <w:iCs/>
                <w:sz w:val="24"/>
                <w:szCs w:val="24"/>
                <w:lang w:val="kk-KZ"/>
              </w:rPr>
            </w:pPr>
            <w:r w:rsidRPr="00332FF3">
              <w:rPr>
                <w:rFonts w:ascii="Times New Roman" w:eastAsia="Calibri" w:hAnsi="Times New Roman" w:cs="Times New Roman"/>
                <w:iCs/>
                <w:sz w:val="24"/>
                <w:szCs w:val="24"/>
                <w:lang w:val="kk-KZ"/>
              </w:rPr>
              <w:t>Жуықтаудың орташа қатесі:</w:t>
            </w:r>
          </w:p>
        </w:tc>
        <w:tc>
          <w:tcPr>
            <w:tcW w:w="1913" w:type="pct"/>
            <w:tcBorders>
              <w:top w:val="single" w:sz="4" w:space="0" w:color="auto"/>
              <w:left w:val="single" w:sz="4" w:space="0" w:color="auto"/>
              <w:bottom w:val="single" w:sz="4" w:space="0" w:color="auto"/>
              <w:right w:val="single" w:sz="4" w:space="0" w:color="auto"/>
            </w:tcBorders>
            <w:hideMark/>
          </w:tcPr>
          <w:p w14:paraId="5AD15FA7" w14:textId="569002B3" w:rsidR="00C839EB" w:rsidRPr="00332FF3" w:rsidRDefault="00673C98" w:rsidP="00EC0A32">
            <w:pPr>
              <w:tabs>
                <w:tab w:val="left" w:pos="567"/>
              </w:tabs>
              <w:ind w:firstLine="567"/>
              <w:contextualSpacing/>
              <w:jc w:val="both"/>
              <w:rPr>
                <w:rFonts w:ascii="Times New Roman" w:eastAsia="Calibri" w:hAnsi="Times New Roman" w:cs="Times New Roman"/>
                <w:iCs/>
                <w:sz w:val="24"/>
                <w:szCs w:val="24"/>
                <w:lang w:val="kk-KZ"/>
              </w:rPr>
            </w:pPr>
            <w:r w:rsidRPr="00332FF3">
              <w:rPr>
                <w:rFonts w:ascii="Times New Roman" w:eastAsia="Calibri" w:hAnsi="Times New Roman" w:cs="Times New Roman"/>
                <w:iCs/>
                <w:sz w:val="24"/>
                <w:szCs w:val="24"/>
                <w:lang w:val="kk-KZ"/>
              </w:rPr>
              <w:t>4</w:t>
            </w:r>
            <w:r w:rsidR="00C839EB" w:rsidRPr="00332FF3">
              <w:rPr>
                <w:rFonts w:ascii="Times New Roman" w:eastAsia="Calibri" w:hAnsi="Times New Roman" w:cs="Times New Roman"/>
                <w:iCs/>
                <w:sz w:val="24"/>
                <w:szCs w:val="24"/>
                <w:lang w:val="kk-KZ"/>
              </w:rPr>
              <w:t>,</w:t>
            </w:r>
            <w:r w:rsidRPr="00332FF3">
              <w:rPr>
                <w:rFonts w:ascii="Times New Roman" w:eastAsia="Calibri" w:hAnsi="Times New Roman" w:cs="Times New Roman"/>
                <w:iCs/>
                <w:sz w:val="24"/>
                <w:szCs w:val="24"/>
                <w:lang w:val="kk-KZ"/>
              </w:rPr>
              <w:t>5</w:t>
            </w:r>
            <w:r w:rsidR="00C839EB" w:rsidRPr="00332FF3">
              <w:rPr>
                <w:rFonts w:ascii="Times New Roman" w:eastAsia="Calibri" w:hAnsi="Times New Roman" w:cs="Times New Roman"/>
                <w:iCs/>
                <w:sz w:val="24"/>
                <w:szCs w:val="24"/>
                <w:lang w:val="kk-KZ"/>
              </w:rPr>
              <w:t>%</w:t>
            </w:r>
          </w:p>
        </w:tc>
      </w:tr>
      <w:tr w:rsidR="00C839EB" w:rsidRPr="00332FF3" w14:paraId="2F82D099" w14:textId="77777777" w:rsidTr="00267E9E">
        <w:trPr>
          <w:trHeight w:val="116"/>
        </w:trPr>
        <w:tc>
          <w:tcPr>
            <w:tcW w:w="5000" w:type="pct"/>
            <w:gridSpan w:val="2"/>
            <w:tcBorders>
              <w:top w:val="single" w:sz="4" w:space="0" w:color="auto"/>
              <w:left w:val="single" w:sz="4" w:space="0" w:color="auto"/>
              <w:bottom w:val="single" w:sz="4" w:space="0" w:color="auto"/>
              <w:right w:val="single" w:sz="4" w:space="0" w:color="auto"/>
            </w:tcBorders>
            <w:hideMark/>
          </w:tcPr>
          <w:p w14:paraId="5D15FC74" w14:textId="77777777" w:rsidR="00C839EB" w:rsidRPr="00332FF3" w:rsidRDefault="00C839EB" w:rsidP="00EC0A32">
            <w:pPr>
              <w:tabs>
                <w:tab w:val="left" w:pos="567"/>
              </w:tabs>
              <w:ind w:firstLine="567"/>
              <w:contextualSpacing/>
              <w:jc w:val="both"/>
              <w:rPr>
                <w:rFonts w:ascii="Times New Roman" w:eastAsia="Calibri" w:hAnsi="Times New Roman" w:cs="Times New Roman"/>
                <w:iCs/>
                <w:sz w:val="24"/>
                <w:szCs w:val="24"/>
                <w:lang w:val="kk-KZ"/>
              </w:rPr>
            </w:pPr>
            <w:r w:rsidRPr="00332FF3">
              <w:rPr>
                <w:rFonts w:ascii="Times New Roman" w:eastAsia="Calibri" w:hAnsi="Times New Roman" w:cs="Times New Roman"/>
                <w:iCs/>
                <w:sz w:val="24"/>
                <w:szCs w:val="24"/>
                <w:lang w:val="kk-KZ"/>
              </w:rPr>
              <w:t>Ескерту:  автормен жасалған.</w:t>
            </w:r>
          </w:p>
        </w:tc>
      </w:tr>
    </w:tbl>
    <w:p w14:paraId="48894AFC" w14:textId="77777777" w:rsidR="00C839EB" w:rsidRPr="00E4278A" w:rsidRDefault="00C839EB" w:rsidP="00EC0A32">
      <w:pPr>
        <w:spacing w:after="0" w:line="240" w:lineRule="auto"/>
        <w:jc w:val="both"/>
        <w:rPr>
          <w:rFonts w:ascii="Times New Roman" w:eastAsia="Calibri" w:hAnsi="Times New Roman" w:cs="Times New Roman"/>
          <w:iCs/>
          <w:sz w:val="28"/>
          <w:szCs w:val="28"/>
          <w:lang w:val="kk-KZ"/>
        </w:rPr>
      </w:pPr>
    </w:p>
    <w:p w14:paraId="154F53F8" w14:textId="2D898C3E" w:rsidR="00673C98" w:rsidRPr="00CE4621" w:rsidRDefault="00A42E4E" w:rsidP="00332FF3">
      <w:pPr>
        <w:tabs>
          <w:tab w:val="left" w:pos="993"/>
          <w:tab w:val="left" w:pos="9072"/>
        </w:tabs>
        <w:spacing w:after="0" w:line="240" w:lineRule="auto"/>
        <w:ind w:right="-1" w:firstLine="709"/>
        <w:jc w:val="both"/>
        <w:rPr>
          <w:rFonts w:ascii="Times New Roman" w:hAnsi="Times New Roman" w:cs="Times New Roman"/>
          <w:sz w:val="28"/>
          <w:szCs w:val="28"/>
          <w:lang w:val="kk-KZ"/>
        </w:rPr>
      </w:pPr>
      <w:r w:rsidRPr="00A42E4E">
        <w:rPr>
          <w:rFonts w:ascii="Times New Roman" w:hAnsi="Times New Roman" w:cs="Times New Roman"/>
          <w:sz w:val="28"/>
          <w:szCs w:val="28"/>
        </w:rPr>
        <w:t xml:space="preserve">Есептелген коэффициенттерге сүйене отырып регрессия теңдеуі келесідей </w:t>
      </w:r>
      <w:r w:rsidRPr="00CE4621">
        <w:rPr>
          <w:rFonts w:ascii="Times New Roman" w:hAnsi="Times New Roman" w:cs="Times New Roman"/>
          <w:sz w:val="28"/>
          <w:szCs w:val="28"/>
        </w:rPr>
        <w:t>болады:</w:t>
      </w:r>
    </w:p>
    <w:p w14:paraId="7C71461C" w14:textId="77777777" w:rsidR="00A42E4E" w:rsidRPr="00CE4621" w:rsidRDefault="00A42E4E" w:rsidP="00EC0A32">
      <w:pPr>
        <w:tabs>
          <w:tab w:val="left" w:pos="993"/>
          <w:tab w:val="left" w:pos="9072"/>
        </w:tabs>
        <w:spacing w:after="0" w:line="240" w:lineRule="auto"/>
        <w:ind w:right="-1" w:firstLine="567"/>
        <w:jc w:val="both"/>
        <w:rPr>
          <w:rFonts w:ascii="Times New Roman" w:hAnsi="Times New Roman" w:cs="Times New Roman"/>
          <w:sz w:val="28"/>
          <w:szCs w:val="28"/>
          <w:lang w:val="kk-KZ"/>
        </w:rPr>
      </w:pPr>
    </w:p>
    <w:p w14:paraId="1F54FD3B" w14:textId="77777777" w:rsidR="00673C98" w:rsidRPr="001E226D" w:rsidRDefault="00673C98" w:rsidP="00EC0A32">
      <w:pPr>
        <w:tabs>
          <w:tab w:val="left" w:pos="993"/>
          <w:tab w:val="left" w:pos="9072"/>
        </w:tabs>
        <w:spacing w:after="0" w:line="240" w:lineRule="auto"/>
        <w:ind w:right="-1" w:firstLine="567"/>
        <w:jc w:val="both"/>
        <w:rPr>
          <w:rFonts w:ascii="Times New Roman" w:hAnsi="Times New Roman" w:cs="Times New Roman"/>
          <w:sz w:val="28"/>
          <w:szCs w:val="28"/>
          <w:lang w:val="kk-KZ"/>
        </w:rPr>
      </w:pPr>
      <w:r w:rsidRPr="001E226D">
        <w:rPr>
          <w:rFonts w:ascii="Times New Roman" w:hAnsi="Times New Roman" w:cs="Times New Roman"/>
          <w:sz w:val="28"/>
          <w:szCs w:val="28"/>
          <w:lang w:val="kk-KZ"/>
        </w:rPr>
        <w:t>Y=0,0049−0,0193X</w:t>
      </w:r>
      <w:r w:rsidRPr="001E226D">
        <w:rPr>
          <w:rFonts w:ascii="Times New Roman" w:hAnsi="Times New Roman" w:cs="Times New Roman"/>
          <w:sz w:val="28"/>
          <w:szCs w:val="28"/>
          <w:vertAlign w:val="subscript"/>
          <w:lang w:val="kk-KZ"/>
        </w:rPr>
        <w:t>1</w:t>
      </w:r>
      <w:r w:rsidRPr="001E226D">
        <w:rPr>
          <w:rFonts w:ascii="Times New Roman" w:hAnsi="Times New Roman" w:cs="Times New Roman"/>
          <w:sz w:val="28"/>
          <w:szCs w:val="28"/>
          <w:lang w:val="kk-KZ"/>
        </w:rPr>
        <w:t>−0,0698X</w:t>
      </w:r>
      <w:r w:rsidRPr="001E226D">
        <w:rPr>
          <w:rFonts w:ascii="Times New Roman" w:hAnsi="Times New Roman" w:cs="Times New Roman"/>
          <w:sz w:val="28"/>
          <w:szCs w:val="28"/>
          <w:vertAlign w:val="subscript"/>
          <w:lang w:val="kk-KZ"/>
        </w:rPr>
        <w:t>2</w:t>
      </w:r>
      <w:r w:rsidRPr="001E226D">
        <w:rPr>
          <w:rFonts w:ascii="Times New Roman" w:hAnsi="Times New Roman" w:cs="Times New Roman"/>
          <w:sz w:val="28"/>
          <w:szCs w:val="28"/>
          <w:lang w:val="kk-KZ"/>
        </w:rPr>
        <w:t>+0,3303X</w:t>
      </w:r>
      <w:r w:rsidRPr="001E226D">
        <w:rPr>
          <w:rFonts w:ascii="Times New Roman" w:hAnsi="Times New Roman" w:cs="Times New Roman"/>
          <w:sz w:val="28"/>
          <w:szCs w:val="28"/>
          <w:vertAlign w:val="subscript"/>
          <w:lang w:val="kk-KZ"/>
        </w:rPr>
        <w:t>3</w:t>
      </w:r>
      <w:r w:rsidRPr="001E226D">
        <w:rPr>
          <w:rFonts w:ascii="Times New Roman" w:hAnsi="Times New Roman" w:cs="Times New Roman"/>
          <w:sz w:val="28"/>
          <w:szCs w:val="28"/>
          <w:lang w:val="kk-KZ"/>
        </w:rPr>
        <w:t>+0,1984X</w:t>
      </w:r>
      <w:r w:rsidRPr="001E226D">
        <w:rPr>
          <w:rFonts w:ascii="Times New Roman" w:hAnsi="Times New Roman" w:cs="Times New Roman"/>
          <w:sz w:val="28"/>
          <w:szCs w:val="28"/>
          <w:vertAlign w:val="subscript"/>
          <w:lang w:val="kk-KZ"/>
        </w:rPr>
        <w:t>4</w:t>
      </w:r>
      <w:r w:rsidRPr="001E226D">
        <w:rPr>
          <w:rFonts w:ascii="Times New Roman" w:hAnsi="Times New Roman" w:cs="Times New Roman"/>
          <w:sz w:val="28"/>
          <w:szCs w:val="28"/>
          <w:lang w:val="kk-KZ"/>
        </w:rPr>
        <w:t>+0,0059X</w:t>
      </w:r>
      <w:r w:rsidRPr="001E226D">
        <w:rPr>
          <w:rFonts w:ascii="Times New Roman" w:hAnsi="Times New Roman" w:cs="Times New Roman"/>
          <w:sz w:val="28"/>
          <w:szCs w:val="28"/>
          <w:vertAlign w:val="subscript"/>
          <w:lang w:val="kk-KZ"/>
        </w:rPr>
        <w:t>5</w:t>
      </w:r>
      <w:r w:rsidRPr="001E226D">
        <w:rPr>
          <w:rFonts w:ascii="Times New Roman" w:hAnsi="Times New Roman" w:cs="Times New Roman"/>
          <w:sz w:val="28"/>
          <w:szCs w:val="28"/>
          <w:lang w:val="kk-KZ"/>
        </w:rPr>
        <w:t>+0,1339X</w:t>
      </w:r>
      <w:r w:rsidRPr="001E226D">
        <w:rPr>
          <w:rFonts w:ascii="Times New Roman" w:hAnsi="Times New Roman" w:cs="Times New Roman"/>
          <w:sz w:val="28"/>
          <w:szCs w:val="28"/>
          <w:vertAlign w:val="subscript"/>
          <w:lang w:val="kk-KZ"/>
        </w:rPr>
        <w:t>6</w:t>
      </w:r>
      <w:r w:rsidRPr="001E226D">
        <w:rPr>
          <w:rFonts w:ascii="Times New Roman" w:hAnsi="Times New Roman" w:cs="Times New Roman"/>
          <w:sz w:val="28"/>
          <w:szCs w:val="28"/>
          <w:lang w:val="kk-KZ"/>
        </w:rPr>
        <w:t>+0,4274X</w:t>
      </w:r>
      <w:r w:rsidRPr="001E226D">
        <w:rPr>
          <w:rFonts w:ascii="Times New Roman" w:hAnsi="Times New Roman" w:cs="Times New Roman"/>
          <w:sz w:val="28"/>
          <w:szCs w:val="28"/>
          <w:vertAlign w:val="subscript"/>
          <w:lang w:val="kk-KZ"/>
        </w:rPr>
        <w:t xml:space="preserve">7  </w:t>
      </w:r>
      <w:r w:rsidRPr="001E226D">
        <w:rPr>
          <w:rFonts w:ascii="Times New Roman" w:hAnsi="Times New Roman" w:cs="Times New Roman"/>
          <w:sz w:val="28"/>
          <w:szCs w:val="28"/>
          <w:lang w:val="kk-KZ"/>
        </w:rPr>
        <w:t>()</w:t>
      </w:r>
    </w:p>
    <w:p w14:paraId="72375BF4" w14:textId="77777777" w:rsidR="00332FF3" w:rsidRDefault="00332FF3" w:rsidP="00EC0A32">
      <w:pPr>
        <w:tabs>
          <w:tab w:val="left" w:pos="993"/>
          <w:tab w:val="left" w:pos="9072"/>
        </w:tabs>
        <w:spacing w:after="0" w:line="240" w:lineRule="auto"/>
        <w:ind w:right="-1" w:firstLine="567"/>
        <w:jc w:val="both"/>
        <w:rPr>
          <w:rFonts w:ascii="Times New Roman" w:hAnsi="Times New Roman" w:cs="Times New Roman"/>
          <w:sz w:val="28"/>
          <w:szCs w:val="28"/>
          <w:lang w:val="kk-KZ"/>
        </w:rPr>
      </w:pPr>
    </w:p>
    <w:p w14:paraId="518A4E0B" w14:textId="40C64403" w:rsidR="00A42E4E" w:rsidRPr="00CE4621" w:rsidRDefault="00A42E4E" w:rsidP="00332FF3">
      <w:pPr>
        <w:tabs>
          <w:tab w:val="left" w:pos="993"/>
          <w:tab w:val="left" w:pos="9072"/>
        </w:tabs>
        <w:spacing w:after="0" w:line="240" w:lineRule="auto"/>
        <w:ind w:right="-1" w:firstLine="709"/>
        <w:jc w:val="both"/>
        <w:rPr>
          <w:rFonts w:ascii="Times New Roman" w:hAnsi="Times New Roman" w:cs="Times New Roman"/>
          <w:sz w:val="28"/>
          <w:szCs w:val="28"/>
          <w:lang w:val="kk-KZ"/>
        </w:rPr>
      </w:pPr>
      <w:r w:rsidRPr="001E226D">
        <w:rPr>
          <w:rFonts w:ascii="Times New Roman" w:hAnsi="Times New Roman" w:cs="Times New Roman"/>
          <w:sz w:val="28"/>
          <w:szCs w:val="28"/>
          <w:lang w:val="kk-KZ"/>
        </w:rPr>
        <w:t xml:space="preserve">Тәуелді айнымалының (Y) болжамды мәндерін есептеу үшін регрессиялық теңдеуді қолдану </w:t>
      </w:r>
      <w:r w:rsidR="007E3003" w:rsidRPr="00CE4621">
        <w:rPr>
          <w:rFonts w:ascii="Times New Roman" w:hAnsi="Times New Roman" w:cs="Times New Roman"/>
          <w:sz w:val="28"/>
          <w:szCs w:val="28"/>
          <w:lang w:val="kk-KZ"/>
        </w:rPr>
        <w:t>99</w:t>
      </w:r>
      <w:r w:rsidR="00267E9E">
        <w:rPr>
          <w:rFonts w:ascii="Times New Roman" w:hAnsi="Times New Roman" w:cs="Times New Roman"/>
          <w:sz w:val="28"/>
          <w:szCs w:val="28"/>
          <w:lang w:val="kk-KZ"/>
        </w:rPr>
        <w:t>-</w:t>
      </w:r>
      <w:r w:rsidRPr="001E226D">
        <w:rPr>
          <w:rFonts w:ascii="Times New Roman" w:hAnsi="Times New Roman" w:cs="Times New Roman"/>
          <w:sz w:val="28"/>
          <w:szCs w:val="28"/>
          <w:lang w:val="kk-KZ"/>
        </w:rPr>
        <w:t>кестеде көрсетілген</w:t>
      </w:r>
      <w:r w:rsidR="007E3003" w:rsidRPr="00CE4621">
        <w:rPr>
          <w:rFonts w:ascii="Times New Roman" w:hAnsi="Times New Roman" w:cs="Times New Roman"/>
          <w:sz w:val="28"/>
          <w:szCs w:val="28"/>
          <w:lang w:val="kk-KZ"/>
        </w:rPr>
        <w:t>.</w:t>
      </w:r>
    </w:p>
    <w:p w14:paraId="5D38D076" w14:textId="77777777" w:rsidR="0044167F" w:rsidRPr="00CE4621" w:rsidRDefault="0044167F" w:rsidP="00EC0A32">
      <w:pPr>
        <w:tabs>
          <w:tab w:val="left" w:pos="993"/>
        </w:tabs>
        <w:spacing w:after="0" w:line="240" w:lineRule="auto"/>
        <w:ind w:firstLine="567"/>
        <w:jc w:val="both"/>
        <w:rPr>
          <w:rFonts w:ascii="Times New Roman" w:hAnsi="Times New Roman" w:cs="Times New Roman"/>
          <w:sz w:val="28"/>
          <w:szCs w:val="28"/>
          <w:lang w:val="kk-KZ"/>
        </w:rPr>
      </w:pPr>
    </w:p>
    <w:p w14:paraId="689582FD" w14:textId="623F281C" w:rsidR="0044167F" w:rsidRDefault="0044167F" w:rsidP="00332FF3">
      <w:pPr>
        <w:tabs>
          <w:tab w:val="left" w:pos="993"/>
        </w:tabs>
        <w:spacing w:after="0" w:line="240" w:lineRule="auto"/>
        <w:jc w:val="both"/>
        <w:rPr>
          <w:rFonts w:ascii="Times New Roman" w:hAnsi="Times New Roman" w:cs="Times New Roman"/>
          <w:sz w:val="28"/>
          <w:szCs w:val="28"/>
          <w:lang w:val="kk-KZ"/>
        </w:rPr>
      </w:pPr>
      <w:r w:rsidRPr="00CE4621">
        <w:rPr>
          <w:rFonts w:ascii="Times New Roman" w:hAnsi="Times New Roman" w:cs="Times New Roman"/>
          <w:sz w:val="28"/>
          <w:szCs w:val="28"/>
          <w:lang w:val="kk-KZ"/>
        </w:rPr>
        <w:t>Кесте 99</w:t>
      </w:r>
      <w:r w:rsidR="00332FF3">
        <w:rPr>
          <w:rFonts w:ascii="Times New Roman" w:hAnsi="Times New Roman" w:cs="Times New Roman"/>
          <w:sz w:val="28"/>
          <w:szCs w:val="28"/>
          <w:lang w:val="kk-KZ"/>
        </w:rPr>
        <w:t xml:space="preserve"> – </w:t>
      </w:r>
      <w:r w:rsidRPr="00CE4621">
        <w:rPr>
          <w:rFonts w:ascii="Times New Roman" w:hAnsi="Times New Roman" w:cs="Times New Roman"/>
          <w:sz w:val="28"/>
          <w:szCs w:val="28"/>
          <w:lang w:val="kk-KZ"/>
        </w:rPr>
        <w:t>Ауылшаруашылық машиналарының индекстерін корреляциялық талдау (2018-2022 индекстері, сондай-ақ 5 жылдық орташа индекс)</w:t>
      </w:r>
    </w:p>
    <w:p w14:paraId="683E702F" w14:textId="77777777" w:rsidR="006C4A5D" w:rsidRPr="00332FF3" w:rsidRDefault="006C4A5D" w:rsidP="00EC0A32">
      <w:pPr>
        <w:tabs>
          <w:tab w:val="left" w:pos="993"/>
        </w:tabs>
        <w:spacing w:after="0" w:line="240" w:lineRule="auto"/>
        <w:ind w:firstLine="567"/>
        <w:jc w:val="both"/>
        <w:rPr>
          <w:rFonts w:ascii="Times New Roman" w:hAnsi="Times New Roman" w:cs="Times New Roman"/>
          <w:sz w:val="16"/>
          <w:szCs w:val="16"/>
          <w:lang w:val="kk-KZ"/>
        </w:rPr>
      </w:pPr>
    </w:p>
    <w:tbl>
      <w:tblPr>
        <w:tblStyle w:val="210"/>
        <w:tblW w:w="9634" w:type="dxa"/>
        <w:jc w:val="center"/>
        <w:tblLayout w:type="fixed"/>
        <w:tblLook w:val="04A0" w:firstRow="1" w:lastRow="0" w:firstColumn="1" w:lastColumn="0" w:noHBand="0" w:noVBand="1"/>
      </w:tblPr>
      <w:tblGrid>
        <w:gridCol w:w="1696"/>
        <w:gridCol w:w="851"/>
        <w:gridCol w:w="850"/>
        <w:gridCol w:w="993"/>
        <w:gridCol w:w="992"/>
        <w:gridCol w:w="1134"/>
        <w:gridCol w:w="1134"/>
        <w:gridCol w:w="992"/>
        <w:gridCol w:w="992"/>
      </w:tblGrid>
      <w:tr w:rsidR="0044167F" w:rsidRPr="00332FF3" w14:paraId="15E7300E" w14:textId="77777777" w:rsidTr="00267E9E">
        <w:trPr>
          <w:jc w:val="center"/>
        </w:trPr>
        <w:tc>
          <w:tcPr>
            <w:tcW w:w="1696" w:type="dxa"/>
            <w:vAlign w:val="center"/>
            <w:hideMark/>
          </w:tcPr>
          <w:p w14:paraId="4ACF22B0" w14:textId="77777777" w:rsidR="0044167F" w:rsidRPr="00332FF3" w:rsidRDefault="0044167F" w:rsidP="00267E9E">
            <w:pPr>
              <w:tabs>
                <w:tab w:val="left" w:pos="993"/>
              </w:tabs>
              <w:ind w:left="142"/>
              <w:jc w:val="center"/>
              <w:rPr>
                <w:rFonts w:ascii="Times New Roman" w:hAnsi="Times New Roman" w:cs="Times New Roman"/>
                <w:bCs/>
                <w:sz w:val="24"/>
                <w:szCs w:val="24"/>
              </w:rPr>
            </w:pPr>
            <w:r w:rsidRPr="00332FF3">
              <w:rPr>
                <w:rFonts w:ascii="Times New Roman" w:hAnsi="Times New Roman" w:cs="Times New Roman"/>
                <w:bCs/>
                <w:sz w:val="24"/>
                <w:szCs w:val="24"/>
              </w:rPr>
              <w:t>Measure</w:t>
            </w:r>
          </w:p>
        </w:tc>
        <w:tc>
          <w:tcPr>
            <w:tcW w:w="851" w:type="dxa"/>
            <w:vAlign w:val="center"/>
            <w:hideMark/>
          </w:tcPr>
          <w:p w14:paraId="0772A0AB" w14:textId="77777777" w:rsidR="0044167F" w:rsidRPr="00332FF3" w:rsidRDefault="0044167F" w:rsidP="00267E9E">
            <w:pPr>
              <w:tabs>
                <w:tab w:val="left" w:pos="993"/>
              </w:tabs>
              <w:ind w:left="-44"/>
              <w:jc w:val="center"/>
              <w:rPr>
                <w:rFonts w:ascii="Times New Roman" w:hAnsi="Times New Roman" w:cs="Times New Roman"/>
                <w:bCs/>
                <w:sz w:val="24"/>
                <w:szCs w:val="24"/>
              </w:rPr>
            </w:pPr>
            <w:r w:rsidRPr="00332FF3">
              <w:rPr>
                <w:rFonts w:ascii="Times New Roman" w:hAnsi="Times New Roman" w:cs="Times New Roman"/>
                <w:bCs/>
                <w:sz w:val="24"/>
                <w:szCs w:val="24"/>
              </w:rPr>
              <w:t>const</w:t>
            </w:r>
          </w:p>
        </w:tc>
        <w:tc>
          <w:tcPr>
            <w:tcW w:w="850" w:type="dxa"/>
            <w:vAlign w:val="center"/>
            <w:hideMark/>
          </w:tcPr>
          <w:p w14:paraId="538A74B8" w14:textId="77777777" w:rsidR="0044167F" w:rsidRPr="00332FF3" w:rsidRDefault="0044167F" w:rsidP="00267E9E">
            <w:pPr>
              <w:tabs>
                <w:tab w:val="left" w:pos="993"/>
              </w:tabs>
              <w:ind w:left="142"/>
              <w:jc w:val="center"/>
              <w:rPr>
                <w:rFonts w:ascii="Times New Roman" w:hAnsi="Times New Roman" w:cs="Times New Roman"/>
                <w:bCs/>
                <w:sz w:val="24"/>
                <w:szCs w:val="24"/>
              </w:rPr>
            </w:pPr>
            <w:r w:rsidRPr="00332FF3">
              <w:rPr>
                <w:rFonts w:ascii="Times New Roman" w:hAnsi="Times New Roman" w:cs="Times New Roman"/>
                <w:bCs/>
                <w:sz w:val="24"/>
                <w:szCs w:val="24"/>
              </w:rPr>
              <w:t>X1</w:t>
            </w:r>
          </w:p>
        </w:tc>
        <w:tc>
          <w:tcPr>
            <w:tcW w:w="993" w:type="dxa"/>
            <w:vAlign w:val="center"/>
            <w:hideMark/>
          </w:tcPr>
          <w:p w14:paraId="01ACA451" w14:textId="77777777" w:rsidR="0044167F" w:rsidRPr="00332FF3" w:rsidRDefault="0044167F" w:rsidP="00267E9E">
            <w:pPr>
              <w:tabs>
                <w:tab w:val="left" w:pos="993"/>
              </w:tabs>
              <w:ind w:left="142"/>
              <w:jc w:val="center"/>
              <w:rPr>
                <w:rFonts w:ascii="Times New Roman" w:hAnsi="Times New Roman" w:cs="Times New Roman"/>
                <w:bCs/>
                <w:sz w:val="24"/>
                <w:szCs w:val="24"/>
              </w:rPr>
            </w:pPr>
            <w:r w:rsidRPr="00332FF3">
              <w:rPr>
                <w:rFonts w:ascii="Times New Roman" w:hAnsi="Times New Roman" w:cs="Times New Roman"/>
                <w:bCs/>
                <w:sz w:val="24"/>
                <w:szCs w:val="24"/>
              </w:rPr>
              <w:t>X2</w:t>
            </w:r>
          </w:p>
        </w:tc>
        <w:tc>
          <w:tcPr>
            <w:tcW w:w="992" w:type="dxa"/>
            <w:vAlign w:val="center"/>
            <w:hideMark/>
          </w:tcPr>
          <w:p w14:paraId="5728795D" w14:textId="77777777" w:rsidR="0044167F" w:rsidRPr="00332FF3" w:rsidRDefault="0044167F" w:rsidP="00267E9E">
            <w:pPr>
              <w:tabs>
                <w:tab w:val="left" w:pos="993"/>
              </w:tabs>
              <w:ind w:left="142"/>
              <w:jc w:val="center"/>
              <w:rPr>
                <w:rFonts w:ascii="Times New Roman" w:hAnsi="Times New Roman" w:cs="Times New Roman"/>
                <w:bCs/>
                <w:sz w:val="24"/>
                <w:szCs w:val="24"/>
              </w:rPr>
            </w:pPr>
            <w:r w:rsidRPr="00332FF3">
              <w:rPr>
                <w:rFonts w:ascii="Times New Roman" w:hAnsi="Times New Roman" w:cs="Times New Roman"/>
                <w:bCs/>
                <w:sz w:val="24"/>
                <w:szCs w:val="24"/>
              </w:rPr>
              <w:t>X3</w:t>
            </w:r>
          </w:p>
        </w:tc>
        <w:tc>
          <w:tcPr>
            <w:tcW w:w="1134" w:type="dxa"/>
            <w:vAlign w:val="center"/>
            <w:hideMark/>
          </w:tcPr>
          <w:p w14:paraId="46C4B8A2" w14:textId="77777777" w:rsidR="0044167F" w:rsidRPr="00332FF3" w:rsidRDefault="0044167F" w:rsidP="00267E9E">
            <w:pPr>
              <w:tabs>
                <w:tab w:val="left" w:pos="993"/>
              </w:tabs>
              <w:ind w:left="142"/>
              <w:jc w:val="center"/>
              <w:rPr>
                <w:rFonts w:ascii="Times New Roman" w:hAnsi="Times New Roman" w:cs="Times New Roman"/>
                <w:bCs/>
                <w:sz w:val="24"/>
                <w:szCs w:val="24"/>
              </w:rPr>
            </w:pPr>
            <w:r w:rsidRPr="00332FF3">
              <w:rPr>
                <w:rFonts w:ascii="Times New Roman" w:hAnsi="Times New Roman" w:cs="Times New Roman"/>
                <w:bCs/>
                <w:sz w:val="24"/>
                <w:szCs w:val="24"/>
              </w:rPr>
              <w:t>X4</w:t>
            </w:r>
          </w:p>
        </w:tc>
        <w:tc>
          <w:tcPr>
            <w:tcW w:w="1134" w:type="dxa"/>
            <w:vAlign w:val="center"/>
            <w:hideMark/>
          </w:tcPr>
          <w:p w14:paraId="03EBF326" w14:textId="77777777" w:rsidR="0044167F" w:rsidRPr="00332FF3" w:rsidRDefault="0044167F" w:rsidP="00267E9E">
            <w:pPr>
              <w:tabs>
                <w:tab w:val="left" w:pos="993"/>
              </w:tabs>
              <w:ind w:left="142"/>
              <w:jc w:val="center"/>
              <w:rPr>
                <w:rFonts w:ascii="Times New Roman" w:hAnsi="Times New Roman" w:cs="Times New Roman"/>
                <w:bCs/>
                <w:sz w:val="24"/>
                <w:szCs w:val="24"/>
              </w:rPr>
            </w:pPr>
            <w:r w:rsidRPr="00332FF3">
              <w:rPr>
                <w:rFonts w:ascii="Times New Roman" w:hAnsi="Times New Roman" w:cs="Times New Roman"/>
                <w:bCs/>
                <w:sz w:val="24"/>
                <w:szCs w:val="24"/>
              </w:rPr>
              <w:t>X5</w:t>
            </w:r>
          </w:p>
        </w:tc>
        <w:tc>
          <w:tcPr>
            <w:tcW w:w="992" w:type="dxa"/>
            <w:vAlign w:val="center"/>
            <w:hideMark/>
          </w:tcPr>
          <w:p w14:paraId="0DDBB98C" w14:textId="77777777" w:rsidR="0044167F" w:rsidRPr="00332FF3" w:rsidRDefault="0044167F" w:rsidP="00267E9E">
            <w:pPr>
              <w:tabs>
                <w:tab w:val="left" w:pos="993"/>
              </w:tabs>
              <w:ind w:left="142"/>
              <w:jc w:val="center"/>
              <w:rPr>
                <w:rFonts w:ascii="Times New Roman" w:hAnsi="Times New Roman" w:cs="Times New Roman"/>
                <w:bCs/>
                <w:sz w:val="24"/>
                <w:szCs w:val="24"/>
              </w:rPr>
            </w:pPr>
            <w:r w:rsidRPr="00332FF3">
              <w:rPr>
                <w:rFonts w:ascii="Times New Roman" w:hAnsi="Times New Roman" w:cs="Times New Roman"/>
                <w:bCs/>
                <w:sz w:val="24"/>
                <w:szCs w:val="24"/>
              </w:rPr>
              <w:t>X6</w:t>
            </w:r>
          </w:p>
        </w:tc>
        <w:tc>
          <w:tcPr>
            <w:tcW w:w="992" w:type="dxa"/>
            <w:vAlign w:val="center"/>
            <w:hideMark/>
          </w:tcPr>
          <w:p w14:paraId="4169E0F0" w14:textId="77777777" w:rsidR="0044167F" w:rsidRPr="00332FF3" w:rsidRDefault="0044167F" w:rsidP="00267E9E">
            <w:pPr>
              <w:tabs>
                <w:tab w:val="left" w:pos="993"/>
              </w:tabs>
              <w:ind w:left="142"/>
              <w:jc w:val="center"/>
              <w:rPr>
                <w:rFonts w:ascii="Times New Roman" w:hAnsi="Times New Roman" w:cs="Times New Roman"/>
                <w:bCs/>
                <w:sz w:val="24"/>
                <w:szCs w:val="24"/>
              </w:rPr>
            </w:pPr>
            <w:r w:rsidRPr="00332FF3">
              <w:rPr>
                <w:rFonts w:ascii="Times New Roman" w:hAnsi="Times New Roman" w:cs="Times New Roman"/>
                <w:bCs/>
                <w:sz w:val="24"/>
                <w:szCs w:val="24"/>
              </w:rPr>
              <w:t>X7</w:t>
            </w:r>
          </w:p>
        </w:tc>
      </w:tr>
      <w:tr w:rsidR="0044167F" w:rsidRPr="00332FF3" w14:paraId="5F86B797" w14:textId="77777777" w:rsidTr="00267E9E">
        <w:trPr>
          <w:jc w:val="center"/>
        </w:trPr>
        <w:tc>
          <w:tcPr>
            <w:tcW w:w="1696" w:type="dxa"/>
            <w:hideMark/>
          </w:tcPr>
          <w:p w14:paraId="612B4CE5" w14:textId="77777777" w:rsidR="0044167F" w:rsidRPr="00332FF3" w:rsidRDefault="0044167F" w:rsidP="00EC0A32">
            <w:pPr>
              <w:tabs>
                <w:tab w:val="left" w:pos="993"/>
              </w:tabs>
              <w:jc w:val="both"/>
              <w:rPr>
                <w:rFonts w:ascii="Times New Roman" w:hAnsi="Times New Roman" w:cs="Times New Roman"/>
                <w:sz w:val="24"/>
                <w:szCs w:val="24"/>
              </w:rPr>
            </w:pPr>
            <w:r w:rsidRPr="00332FF3">
              <w:rPr>
                <w:rFonts w:ascii="Times New Roman" w:hAnsi="Times New Roman" w:cs="Times New Roman"/>
                <w:sz w:val="24"/>
                <w:szCs w:val="24"/>
              </w:rPr>
              <w:t>Пирсонның Y-мен корреляция коэффициенті</w:t>
            </w:r>
          </w:p>
        </w:tc>
        <w:tc>
          <w:tcPr>
            <w:tcW w:w="851" w:type="dxa"/>
            <w:vAlign w:val="center"/>
            <w:hideMark/>
          </w:tcPr>
          <w:p w14:paraId="5531D5CA" w14:textId="77777777" w:rsidR="0044167F" w:rsidRPr="00332FF3" w:rsidRDefault="0044167F" w:rsidP="00267E9E">
            <w:pPr>
              <w:tabs>
                <w:tab w:val="left" w:pos="993"/>
              </w:tabs>
              <w:ind w:left="-58" w:right="-105"/>
              <w:jc w:val="center"/>
              <w:rPr>
                <w:rFonts w:ascii="Times New Roman" w:hAnsi="Times New Roman" w:cs="Times New Roman"/>
                <w:sz w:val="24"/>
                <w:szCs w:val="24"/>
              </w:rPr>
            </w:pPr>
          </w:p>
        </w:tc>
        <w:tc>
          <w:tcPr>
            <w:tcW w:w="850" w:type="dxa"/>
            <w:vAlign w:val="center"/>
            <w:hideMark/>
          </w:tcPr>
          <w:p w14:paraId="73E39619" w14:textId="77777777" w:rsidR="0044167F" w:rsidRPr="00332FF3" w:rsidRDefault="0044167F" w:rsidP="00267E9E">
            <w:pPr>
              <w:tabs>
                <w:tab w:val="left" w:pos="993"/>
              </w:tabs>
              <w:ind w:left="-58" w:right="-105"/>
              <w:jc w:val="center"/>
              <w:rPr>
                <w:rFonts w:ascii="Times New Roman" w:hAnsi="Times New Roman" w:cs="Times New Roman"/>
                <w:sz w:val="24"/>
                <w:szCs w:val="24"/>
              </w:rPr>
            </w:pPr>
            <w:r w:rsidRPr="00332FF3">
              <w:rPr>
                <w:rFonts w:ascii="Times New Roman" w:hAnsi="Times New Roman" w:cs="Times New Roman"/>
                <w:sz w:val="24"/>
                <w:szCs w:val="24"/>
              </w:rPr>
              <w:t>0,363354</w:t>
            </w:r>
          </w:p>
        </w:tc>
        <w:tc>
          <w:tcPr>
            <w:tcW w:w="993" w:type="dxa"/>
            <w:vAlign w:val="center"/>
            <w:hideMark/>
          </w:tcPr>
          <w:p w14:paraId="7D02369D" w14:textId="77777777" w:rsidR="0044167F" w:rsidRPr="00332FF3" w:rsidRDefault="0044167F" w:rsidP="00267E9E">
            <w:pPr>
              <w:tabs>
                <w:tab w:val="left" w:pos="993"/>
              </w:tabs>
              <w:ind w:left="-58" w:right="-105"/>
              <w:jc w:val="center"/>
              <w:rPr>
                <w:rFonts w:ascii="Times New Roman" w:hAnsi="Times New Roman" w:cs="Times New Roman"/>
                <w:sz w:val="24"/>
                <w:szCs w:val="24"/>
              </w:rPr>
            </w:pPr>
            <w:r w:rsidRPr="00332FF3">
              <w:rPr>
                <w:rFonts w:ascii="Times New Roman" w:hAnsi="Times New Roman" w:cs="Times New Roman"/>
                <w:sz w:val="24"/>
                <w:szCs w:val="24"/>
              </w:rPr>
              <w:t>0,681676</w:t>
            </w:r>
          </w:p>
        </w:tc>
        <w:tc>
          <w:tcPr>
            <w:tcW w:w="992" w:type="dxa"/>
            <w:vAlign w:val="center"/>
            <w:hideMark/>
          </w:tcPr>
          <w:p w14:paraId="58F616DA" w14:textId="77777777" w:rsidR="0044167F" w:rsidRPr="00332FF3" w:rsidRDefault="0044167F" w:rsidP="00267E9E">
            <w:pPr>
              <w:tabs>
                <w:tab w:val="left" w:pos="993"/>
              </w:tabs>
              <w:ind w:left="-58" w:right="-105"/>
              <w:jc w:val="center"/>
              <w:rPr>
                <w:rFonts w:ascii="Times New Roman" w:hAnsi="Times New Roman" w:cs="Times New Roman"/>
                <w:sz w:val="24"/>
                <w:szCs w:val="24"/>
              </w:rPr>
            </w:pPr>
            <w:r w:rsidRPr="00332FF3">
              <w:rPr>
                <w:rFonts w:ascii="Times New Roman" w:hAnsi="Times New Roman" w:cs="Times New Roman"/>
                <w:sz w:val="24"/>
                <w:szCs w:val="24"/>
              </w:rPr>
              <w:t>0,223030</w:t>
            </w:r>
          </w:p>
        </w:tc>
        <w:tc>
          <w:tcPr>
            <w:tcW w:w="1134" w:type="dxa"/>
            <w:vAlign w:val="center"/>
            <w:hideMark/>
          </w:tcPr>
          <w:p w14:paraId="73D77FBC" w14:textId="77777777" w:rsidR="0044167F" w:rsidRPr="00332FF3" w:rsidRDefault="0044167F" w:rsidP="00267E9E">
            <w:pPr>
              <w:tabs>
                <w:tab w:val="left" w:pos="993"/>
              </w:tabs>
              <w:ind w:left="-58" w:right="-105"/>
              <w:jc w:val="center"/>
              <w:rPr>
                <w:rFonts w:ascii="Times New Roman" w:hAnsi="Times New Roman" w:cs="Times New Roman"/>
                <w:sz w:val="24"/>
                <w:szCs w:val="24"/>
              </w:rPr>
            </w:pPr>
            <w:r w:rsidRPr="00332FF3">
              <w:rPr>
                <w:rFonts w:ascii="Times New Roman" w:hAnsi="Times New Roman" w:cs="Times New Roman"/>
                <w:sz w:val="24"/>
                <w:szCs w:val="24"/>
              </w:rPr>
              <w:t>0,307041</w:t>
            </w:r>
          </w:p>
        </w:tc>
        <w:tc>
          <w:tcPr>
            <w:tcW w:w="1134" w:type="dxa"/>
            <w:vAlign w:val="center"/>
            <w:hideMark/>
          </w:tcPr>
          <w:p w14:paraId="2D4C47A2" w14:textId="77777777" w:rsidR="0044167F" w:rsidRPr="00332FF3" w:rsidRDefault="0044167F" w:rsidP="00267E9E">
            <w:pPr>
              <w:tabs>
                <w:tab w:val="left" w:pos="993"/>
              </w:tabs>
              <w:ind w:left="-58" w:right="-105"/>
              <w:jc w:val="center"/>
              <w:rPr>
                <w:rFonts w:ascii="Times New Roman" w:hAnsi="Times New Roman" w:cs="Times New Roman"/>
                <w:sz w:val="24"/>
                <w:szCs w:val="24"/>
              </w:rPr>
            </w:pPr>
            <w:r w:rsidRPr="00332FF3">
              <w:rPr>
                <w:rFonts w:ascii="Times New Roman" w:hAnsi="Times New Roman" w:cs="Times New Roman"/>
                <w:sz w:val="24"/>
                <w:szCs w:val="24"/>
              </w:rPr>
              <w:t>0,013866</w:t>
            </w:r>
          </w:p>
        </w:tc>
        <w:tc>
          <w:tcPr>
            <w:tcW w:w="992" w:type="dxa"/>
            <w:vAlign w:val="center"/>
            <w:hideMark/>
          </w:tcPr>
          <w:p w14:paraId="6264E0E6" w14:textId="2FA0E014" w:rsidR="0044167F" w:rsidRPr="00332FF3" w:rsidRDefault="0044167F" w:rsidP="00267E9E">
            <w:pPr>
              <w:tabs>
                <w:tab w:val="left" w:pos="993"/>
              </w:tabs>
              <w:ind w:left="-58" w:right="-105"/>
              <w:jc w:val="center"/>
              <w:rPr>
                <w:rFonts w:ascii="Times New Roman" w:hAnsi="Times New Roman" w:cs="Times New Roman"/>
                <w:sz w:val="24"/>
                <w:szCs w:val="24"/>
              </w:rPr>
            </w:pPr>
            <w:r w:rsidRPr="00332FF3">
              <w:rPr>
                <w:rFonts w:ascii="Times New Roman" w:hAnsi="Times New Roman" w:cs="Times New Roman"/>
                <w:sz w:val="24"/>
                <w:szCs w:val="24"/>
              </w:rPr>
              <w:t>-0,259</w:t>
            </w:r>
            <w:r w:rsidR="00267E9E">
              <w:rPr>
                <w:rFonts w:ascii="Times New Roman" w:hAnsi="Times New Roman" w:cs="Times New Roman"/>
                <w:sz w:val="24"/>
                <w:szCs w:val="24"/>
                <w:lang w:val="kk-KZ"/>
              </w:rPr>
              <w:t xml:space="preserve"> </w:t>
            </w:r>
            <w:r w:rsidRPr="00332FF3">
              <w:rPr>
                <w:rFonts w:ascii="Times New Roman" w:hAnsi="Times New Roman" w:cs="Times New Roman"/>
                <w:sz w:val="24"/>
                <w:szCs w:val="24"/>
              </w:rPr>
              <w:t>927</w:t>
            </w:r>
          </w:p>
        </w:tc>
        <w:tc>
          <w:tcPr>
            <w:tcW w:w="992" w:type="dxa"/>
            <w:vAlign w:val="center"/>
            <w:hideMark/>
          </w:tcPr>
          <w:p w14:paraId="5314C998" w14:textId="49C139B4" w:rsidR="0044167F" w:rsidRPr="00332FF3" w:rsidRDefault="0044167F" w:rsidP="00267E9E">
            <w:pPr>
              <w:tabs>
                <w:tab w:val="left" w:pos="993"/>
              </w:tabs>
              <w:ind w:left="-58" w:right="-105"/>
              <w:jc w:val="center"/>
              <w:rPr>
                <w:rFonts w:ascii="Times New Roman" w:hAnsi="Times New Roman" w:cs="Times New Roman"/>
                <w:sz w:val="24"/>
                <w:szCs w:val="24"/>
              </w:rPr>
            </w:pPr>
            <w:r w:rsidRPr="00332FF3">
              <w:rPr>
                <w:rFonts w:ascii="Times New Roman" w:hAnsi="Times New Roman" w:cs="Times New Roman"/>
                <w:sz w:val="24"/>
                <w:szCs w:val="24"/>
              </w:rPr>
              <w:t>-0,497</w:t>
            </w:r>
            <w:r w:rsidR="00267E9E">
              <w:rPr>
                <w:rFonts w:ascii="Times New Roman" w:hAnsi="Times New Roman" w:cs="Times New Roman"/>
                <w:sz w:val="24"/>
                <w:szCs w:val="24"/>
                <w:lang w:val="kk-KZ"/>
              </w:rPr>
              <w:t xml:space="preserve"> </w:t>
            </w:r>
            <w:r w:rsidRPr="00332FF3">
              <w:rPr>
                <w:rFonts w:ascii="Times New Roman" w:hAnsi="Times New Roman" w:cs="Times New Roman"/>
                <w:sz w:val="24"/>
                <w:szCs w:val="24"/>
              </w:rPr>
              <w:t>218</w:t>
            </w:r>
          </w:p>
        </w:tc>
      </w:tr>
      <w:tr w:rsidR="0044167F" w:rsidRPr="00332FF3" w14:paraId="49BB4268" w14:textId="77777777" w:rsidTr="00267E9E">
        <w:trPr>
          <w:jc w:val="center"/>
        </w:trPr>
        <w:tc>
          <w:tcPr>
            <w:tcW w:w="1696" w:type="dxa"/>
          </w:tcPr>
          <w:p w14:paraId="4E3E00DC" w14:textId="2B33F2C0" w:rsidR="0044167F" w:rsidRPr="00332FF3" w:rsidRDefault="0044167F" w:rsidP="00EC0A32">
            <w:pPr>
              <w:tabs>
                <w:tab w:val="left" w:pos="993"/>
              </w:tabs>
              <w:jc w:val="both"/>
              <w:rPr>
                <w:rFonts w:ascii="Times New Roman" w:hAnsi="Times New Roman" w:cs="Times New Roman"/>
                <w:sz w:val="24"/>
                <w:szCs w:val="24"/>
              </w:rPr>
            </w:pPr>
            <w:r w:rsidRPr="00332FF3">
              <w:rPr>
                <w:rFonts w:ascii="Times New Roman" w:hAnsi="Times New Roman" w:cs="Times New Roman"/>
                <w:sz w:val="24"/>
                <w:szCs w:val="24"/>
              </w:rPr>
              <w:t>Регрессия коэф</w:t>
            </w:r>
            <w:r w:rsidR="00267E9E">
              <w:rPr>
                <w:rFonts w:ascii="Times New Roman" w:hAnsi="Times New Roman" w:cs="Times New Roman"/>
                <w:sz w:val="24"/>
                <w:szCs w:val="24"/>
                <w:lang w:val="kk-KZ"/>
              </w:rPr>
              <w:t xml:space="preserve"> </w:t>
            </w:r>
            <w:r w:rsidRPr="00332FF3">
              <w:rPr>
                <w:rFonts w:ascii="Times New Roman" w:hAnsi="Times New Roman" w:cs="Times New Roman"/>
                <w:sz w:val="24"/>
                <w:szCs w:val="24"/>
              </w:rPr>
              <w:t>фициенттері</w:t>
            </w:r>
          </w:p>
        </w:tc>
        <w:tc>
          <w:tcPr>
            <w:tcW w:w="851" w:type="dxa"/>
            <w:vAlign w:val="center"/>
          </w:tcPr>
          <w:p w14:paraId="3BB3CC11" w14:textId="77777777" w:rsidR="0044167F" w:rsidRPr="00332FF3" w:rsidRDefault="0044167F" w:rsidP="00267E9E">
            <w:pPr>
              <w:tabs>
                <w:tab w:val="left" w:pos="993"/>
              </w:tabs>
              <w:ind w:left="-58" w:right="-105"/>
              <w:jc w:val="center"/>
              <w:rPr>
                <w:rFonts w:ascii="Times New Roman" w:hAnsi="Times New Roman" w:cs="Times New Roman"/>
                <w:sz w:val="24"/>
                <w:szCs w:val="24"/>
              </w:rPr>
            </w:pPr>
            <w:r w:rsidRPr="00332FF3">
              <w:rPr>
                <w:rFonts w:ascii="Times New Roman" w:hAnsi="Times New Roman" w:cs="Times New Roman"/>
                <w:sz w:val="24"/>
                <w:szCs w:val="24"/>
              </w:rPr>
              <w:t>86,268186</w:t>
            </w:r>
          </w:p>
        </w:tc>
        <w:tc>
          <w:tcPr>
            <w:tcW w:w="850" w:type="dxa"/>
            <w:vAlign w:val="center"/>
          </w:tcPr>
          <w:p w14:paraId="7BA88156" w14:textId="77777777" w:rsidR="0044167F" w:rsidRPr="00332FF3" w:rsidRDefault="0044167F" w:rsidP="00267E9E">
            <w:pPr>
              <w:tabs>
                <w:tab w:val="left" w:pos="993"/>
              </w:tabs>
              <w:ind w:left="-58" w:right="-105"/>
              <w:jc w:val="center"/>
              <w:rPr>
                <w:rFonts w:ascii="Times New Roman" w:hAnsi="Times New Roman" w:cs="Times New Roman"/>
                <w:sz w:val="24"/>
                <w:szCs w:val="24"/>
              </w:rPr>
            </w:pPr>
            <w:r w:rsidRPr="00332FF3">
              <w:rPr>
                <w:rFonts w:ascii="Times New Roman" w:hAnsi="Times New Roman" w:cs="Times New Roman"/>
                <w:sz w:val="24"/>
                <w:szCs w:val="24"/>
              </w:rPr>
              <w:t>0,101340</w:t>
            </w:r>
          </w:p>
        </w:tc>
        <w:tc>
          <w:tcPr>
            <w:tcW w:w="993" w:type="dxa"/>
            <w:vAlign w:val="center"/>
          </w:tcPr>
          <w:p w14:paraId="0A76C64B" w14:textId="77777777" w:rsidR="0044167F" w:rsidRPr="00332FF3" w:rsidRDefault="0044167F" w:rsidP="00267E9E">
            <w:pPr>
              <w:tabs>
                <w:tab w:val="left" w:pos="993"/>
              </w:tabs>
              <w:ind w:left="-58" w:right="-105"/>
              <w:jc w:val="center"/>
              <w:rPr>
                <w:rFonts w:ascii="Times New Roman" w:hAnsi="Times New Roman" w:cs="Times New Roman"/>
                <w:sz w:val="24"/>
                <w:szCs w:val="24"/>
              </w:rPr>
            </w:pPr>
            <w:r w:rsidRPr="00332FF3">
              <w:rPr>
                <w:rFonts w:ascii="Times New Roman" w:hAnsi="Times New Roman" w:cs="Times New Roman"/>
                <w:sz w:val="24"/>
                <w:szCs w:val="24"/>
              </w:rPr>
              <w:t>0,051331</w:t>
            </w:r>
          </w:p>
        </w:tc>
        <w:tc>
          <w:tcPr>
            <w:tcW w:w="992" w:type="dxa"/>
            <w:vAlign w:val="center"/>
          </w:tcPr>
          <w:p w14:paraId="09A1DD14" w14:textId="77777777" w:rsidR="0044167F" w:rsidRPr="00332FF3" w:rsidRDefault="0044167F" w:rsidP="00267E9E">
            <w:pPr>
              <w:tabs>
                <w:tab w:val="left" w:pos="993"/>
              </w:tabs>
              <w:ind w:left="-58" w:right="-105"/>
              <w:jc w:val="center"/>
              <w:rPr>
                <w:rFonts w:ascii="Times New Roman" w:hAnsi="Times New Roman" w:cs="Times New Roman"/>
                <w:sz w:val="24"/>
                <w:szCs w:val="24"/>
              </w:rPr>
            </w:pPr>
            <w:r w:rsidRPr="00332FF3">
              <w:rPr>
                <w:rFonts w:ascii="Times New Roman" w:hAnsi="Times New Roman" w:cs="Times New Roman"/>
                <w:sz w:val="24"/>
                <w:szCs w:val="24"/>
              </w:rPr>
              <w:t>0,.050449</w:t>
            </w:r>
          </w:p>
        </w:tc>
        <w:tc>
          <w:tcPr>
            <w:tcW w:w="1134" w:type="dxa"/>
            <w:vAlign w:val="center"/>
          </w:tcPr>
          <w:p w14:paraId="21AAF3BA" w14:textId="77777777" w:rsidR="0044167F" w:rsidRPr="00332FF3" w:rsidRDefault="0044167F" w:rsidP="00267E9E">
            <w:pPr>
              <w:tabs>
                <w:tab w:val="left" w:pos="993"/>
              </w:tabs>
              <w:ind w:left="-58" w:right="-105"/>
              <w:jc w:val="center"/>
              <w:rPr>
                <w:rFonts w:ascii="Times New Roman" w:hAnsi="Times New Roman" w:cs="Times New Roman"/>
                <w:sz w:val="24"/>
                <w:szCs w:val="24"/>
              </w:rPr>
            </w:pPr>
            <w:r w:rsidRPr="00332FF3">
              <w:rPr>
                <w:rFonts w:ascii="Times New Roman" w:hAnsi="Times New Roman" w:cs="Times New Roman"/>
                <w:sz w:val="24"/>
                <w:szCs w:val="24"/>
              </w:rPr>
              <w:t>0,085371</w:t>
            </w:r>
          </w:p>
        </w:tc>
        <w:tc>
          <w:tcPr>
            <w:tcW w:w="1134" w:type="dxa"/>
            <w:vAlign w:val="center"/>
          </w:tcPr>
          <w:p w14:paraId="3654E789" w14:textId="77777777" w:rsidR="0044167F" w:rsidRPr="00332FF3" w:rsidRDefault="0044167F" w:rsidP="00267E9E">
            <w:pPr>
              <w:tabs>
                <w:tab w:val="left" w:pos="993"/>
              </w:tabs>
              <w:ind w:left="-58" w:right="-105"/>
              <w:jc w:val="center"/>
              <w:rPr>
                <w:rFonts w:ascii="Times New Roman" w:hAnsi="Times New Roman" w:cs="Times New Roman"/>
                <w:sz w:val="24"/>
                <w:szCs w:val="24"/>
              </w:rPr>
            </w:pPr>
            <w:r w:rsidRPr="00332FF3">
              <w:rPr>
                <w:rFonts w:ascii="Times New Roman" w:hAnsi="Times New Roman" w:cs="Times New Roman"/>
                <w:sz w:val="24"/>
                <w:szCs w:val="24"/>
              </w:rPr>
              <w:t>0,021259</w:t>
            </w:r>
          </w:p>
        </w:tc>
        <w:tc>
          <w:tcPr>
            <w:tcW w:w="992" w:type="dxa"/>
            <w:vAlign w:val="center"/>
          </w:tcPr>
          <w:p w14:paraId="724338C0" w14:textId="14CF9173" w:rsidR="0044167F" w:rsidRPr="00332FF3" w:rsidRDefault="0044167F" w:rsidP="00267E9E">
            <w:pPr>
              <w:tabs>
                <w:tab w:val="left" w:pos="993"/>
              </w:tabs>
              <w:ind w:left="-58" w:right="-105"/>
              <w:jc w:val="center"/>
              <w:rPr>
                <w:rFonts w:ascii="Times New Roman" w:hAnsi="Times New Roman" w:cs="Times New Roman"/>
                <w:sz w:val="24"/>
                <w:szCs w:val="24"/>
              </w:rPr>
            </w:pPr>
            <w:r w:rsidRPr="00332FF3">
              <w:rPr>
                <w:rFonts w:ascii="Times New Roman" w:hAnsi="Times New Roman" w:cs="Times New Roman"/>
                <w:sz w:val="24"/>
                <w:szCs w:val="24"/>
              </w:rPr>
              <w:t>-0,04</w:t>
            </w:r>
            <w:r w:rsidR="00267E9E">
              <w:rPr>
                <w:rFonts w:ascii="Times New Roman" w:hAnsi="Times New Roman" w:cs="Times New Roman"/>
                <w:sz w:val="24"/>
                <w:szCs w:val="24"/>
                <w:lang w:val="kk-KZ"/>
              </w:rPr>
              <w:t xml:space="preserve"> </w:t>
            </w:r>
            <w:r w:rsidRPr="00332FF3">
              <w:rPr>
                <w:rFonts w:ascii="Times New Roman" w:hAnsi="Times New Roman" w:cs="Times New Roman"/>
                <w:sz w:val="24"/>
                <w:szCs w:val="24"/>
              </w:rPr>
              <w:t>1972</w:t>
            </w:r>
          </w:p>
        </w:tc>
        <w:tc>
          <w:tcPr>
            <w:tcW w:w="992" w:type="dxa"/>
            <w:vAlign w:val="center"/>
          </w:tcPr>
          <w:p w14:paraId="17E5109E" w14:textId="77777777" w:rsidR="0044167F" w:rsidRPr="00332FF3" w:rsidRDefault="0044167F" w:rsidP="00267E9E">
            <w:pPr>
              <w:tabs>
                <w:tab w:val="left" w:pos="993"/>
              </w:tabs>
              <w:ind w:left="-58" w:right="-105"/>
              <w:jc w:val="center"/>
              <w:rPr>
                <w:rFonts w:ascii="Times New Roman" w:hAnsi="Times New Roman" w:cs="Times New Roman"/>
                <w:sz w:val="24"/>
                <w:szCs w:val="24"/>
              </w:rPr>
            </w:pPr>
            <w:r w:rsidRPr="00332FF3">
              <w:rPr>
                <w:rFonts w:ascii="Times New Roman" w:hAnsi="Times New Roman" w:cs="Times New Roman"/>
                <w:sz w:val="24"/>
                <w:szCs w:val="24"/>
              </w:rPr>
              <w:t>0,033317</w:t>
            </w:r>
          </w:p>
        </w:tc>
      </w:tr>
      <w:tr w:rsidR="0044167F" w:rsidRPr="00332FF3" w14:paraId="776257F7" w14:textId="77777777" w:rsidTr="00267E9E">
        <w:trPr>
          <w:jc w:val="center"/>
        </w:trPr>
        <w:tc>
          <w:tcPr>
            <w:tcW w:w="1696" w:type="dxa"/>
          </w:tcPr>
          <w:p w14:paraId="2FEF74C9" w14:textId="02F485B2" w:rsidR="0044167F" w:rsidRPr="00332FF3" w:rsidRDefault="0044167F" w:rsidP="00EC0A32">
            <w:pPr>
              <w:tabs>
                <w:tab w:val="left" w:pos="993"/>
              </w:tabs>
              <w:jc w:val="both"/>
              <w:rPr>
                <w:rFonts w:ascii="Times New Roman" w:hAnsi="Times New Roman" w:cs="Times New Roman"/>
                <w:sz w:val="24"/>
                <w:szCs w:val="24"/>
              </w:rPr>
            </w:pPr>
            <w:r w:rsidRPr="00332FF3">
              <w:rPr>
                <w:rFonts w:ascii="Times New Roman" w:hAnsi="Times New Roman" w:cs="Times New Roman"/>
                <w:sz w:val="24"/>
                <w:szCs w:val="24"/>
              </w:rPr>
              <w:t>Коэффи</w:t>
            </w:r>
            <w:r w:rsidR="00267E9E">
              <w:rPr>
                <w:rFonts w:ascii="Times New Roman" w:hAnsi="Times New Roman" w:cs="Times New Roman"/>
                <w:sz w:val="24"/>
                <w:szCs w:val="24"/>
                <w:lang w:val="kk-KZ"/>
              </w:rPr>
              <w:t xml:space="preserve"> </w:t>
            </w:r>
            <w:r w:rsidRPr="00332FF3">
              <w:rPr>
                <w:rFonts w:ascii="Times New Roman" w:hAnsi="Times New Roman" w:cs="Times New Roman"/>
                <w:sz w:val="24"/>
                <w:szCs w:val="24"/>
              </w:rPr>
              <w:t>циенті</w:t>
            </w:r>
          </w:p>
          <w:p w14:paraId="1060172B" w14:textId="77777777" w:rsidR="0044167F" w:rsidRPr="00332FF3" w:rsidRDefault="0044167F" w:rsidP="00EC0A32">
            <w:pPr>
              <w:tabs>
                <w:tab w:val="left" w:pos="993"/>
              </w:tabs>
              <w:jc w:val="both"/>
              <w:rPr>
                <w:rFonts w:ascii="Times New Roman" w:hAnsi="Times New Roman" w:cs="Times New Roman"/>
                <w:i/>
                <w:iCs/>
                <w:sz w:val="24"/>
                <w:szCs w:val="24"/>
              </w:rPr>
            </w:pPr>
            <w:r w:rsidRPr="00332FF3">
              <w:rPr>
                <w:rFonts w:ascii="Times New Roman" w:hAnsi="Times New Roman" w:cs="Times New Roman"/>
                <w:sz w:val="24"/>
                <w:szCs w:val="24"/>
              </w:rPr>
              <w:t>Студент, t-values</w:t>
            </w:r>
          </w:p>
        </w:tc>
        <w:tc>
          <w:tcPr>
            <w:tcW w:w="851" w:type="dxa"/>
            <w:vAlign w:val="center"/>
          </w:tcPr>
          <w:p w14:paraId="51657F6C" w14:textId="77777777" w:rsidR="0044167F" w:rsidRPr="00332FF3" w:rsidRDefault="0044167F" w:rsidP="00267E9E">
            <w:pPr>
              <w:tabs>
                <w:tab w:val="left" w:pos="993"/>
              </w:tabs>
              <w:ind w:left="-58" w:right="-105"/>
              <w:jc w:val="center"/>
              <w:rPr>
                <w:rFonts w:ascii="Times New Roman" w:hAnsi="Times New Roman" w:cs="Times New Roman"/>
                <w:sz w:val="24"/>
                <w:szCs w:val="24"/>
              </w:rPr>
            </w:pPr>
            <w:r w:rsidRPr="00332FF3">
              <w:rPr>
                <w:rFonts w:ascii="Times New Roman" w:hAnsi="Times New Roman" w:cs="Times New Roman"/>
                <w:sz w:val="24"/>
                <w:szCs w:val="24"/>
              </w:rPr>
              <w:t>4,018507</w:t>
            </w:r>
          </w:p>
        </w:tc>
        <w:tc>
          <w:tcPr>
            <w:tcW w:w="850" w:type="dxa"/>
            <w:vAlign w:val="center"/>
          </w:tcPr>
          <w:p w14:paraId="3DD631EB" w14:textId="77777777" w:rsidR="0044167F" w:rsidRPr="00332FF3" w:rsidRDefault="0044167F" w:rsidP="00267E9E">
            <w:pPr>
              <w:tabs>
                <w:tab w:val="left" w:pos="993"/>
              </w:tabs>
              <w:ind w:left="-58" w:right="-105"/>
              <w:jc w:val="center"/>
              <w:rPr>
                <w:rFonts w:ascii="Times New Roman" w:hAnsi="Times New Roman" w:cs="Times New Roman"/>
                <w:sz w:val="24"/>
                <w:szCs w:val="24"/>
              </w:rPr>
            </w:pPr>
            <w:r w:rsidRPr="00332FF3">
              <w:rPr>
                <w:rFonts w:ascii="Times New Roman" w:hAnsi="Times New Roman" w:cs="Times New Roman"/>
                <w:sz w:val="24"/>
                <w:szCs w:val="24"/>
              </w:rPr>
              <w:t>0,691478</w:t>
            </w:r>
          </w:p>
        </w:tc>
        <w:tc>
          <w:tcPr>
            <w:tcW w:w="993" w:type="dxa"/>
            <w:vAlign w:val="center"/>
          </w:tcPr>
          <w:p w14:paraId="5D45DC7C" w14:textId="77777777" w:rsidR="0044167F" w:rsidRPr="00332FF3" w:rsidRDefault="0044167F" w:rsidP="00267E9E">
            <w:pPr>
              <w:tabs>
                <w:tab w:val="left" w:pos="993"/>
              </w:tabs>
              <w:ind w:left="-58" w:right="-105"/>
              <w:jc w:val="center"/>
              <w:rPr>
                <w:rFonts w:ascii="Times New Roman" w:hAnsi="Times New Roman" w:cs="Times New Roman"/>
                <w:sz w:val="24"/>
                <w:szCs w:val="24"/>
              </w:rPr>
            </w:pPr>
            <w:r w:rsidRPr="00332FF3">
              <w:rPr>
                <w:rFonts w:ascii="Times New Roman" w:hAnsi="Times New Roman" w:cs="Times New Roman"/>
                <w:sz w:val="24"/>
                <w:szCs w:val="24"/>
              </w:rPr>
              <w:t>0,876209</w:t>
            </w:r>
          </w:p>
        </w:tc>
        <w:tc>
          <w:tcPr>
            <w:tcW w:w="992" w:type="dxa"/>
            <w:vAlign w:val="center"/>
          </w:tcPr>
          <w:p w14:paraId="5C287243" w14:textId="77777777" w:rsidR="0044167F" w:rsidRPr="00332FF3" w:rsidRDefault="0044167F" w:rsidP="00267E9E">
            <w:pPr>
              <w:tabs>
                <w:tab w:val="left" w:pos="993"/>
              </w:tabs>
              <w:ind w:left="-58" w:right="-105"/>
              <w:jc w:val="center"/>
              <w:rPr>
                <w:rFonts w:ascii="Times New Roman" w:hAnsi="Times New Roman" w:cs="Times New Roman"/>
                <w:sz w:val="24"/>
                <w:szCs w:val="24"/>
              </w:rPr>
            </w:pPr>
            <w:r w:rsidRPr="00332FF3">
              <w:rPr>
                <w:rFonts w:ascii="Times New Roman" w:hAnsi="Times New Roman" w:cs="Times New Roman"/>
                <w:sz w:val="24"/>
                <w:szCs w:val="24"/>
              </w:rPr>
              <w:t>0,464220</w:t>
            </w:r>
          </w:p>
        </w:tc>
        <w:tc>
          <w:tcPr>
            <w:tcW w:w="1134" w:type="dxa"/>
            <w:vAlign w:val="center"/>
          </w:tcPr>
          <w:p w14:paraId="16B45FCA" w14:textId="77777777" w:rsidR="0044167F" w:rsidRPr="00332FF3" w:rsidRDefault="0044167F" w:rsidP="00267E9E">
            <w:pPr>
              <w:tabs>
                <w:tab w:val="left" w:pos="993"/>
              </w:tabs>
              <w:ind w:left="-58" w:right="-105"/>
              <w:jc w:val="center"/>
              <w:rPr>
                <w:rFonts w:ascii="Times New Roman" w:hAnsi="Times New Roman" w:cs="Times New Roman"/>
                <w:sz w:val="24"/>
                <w:szCs w:val="24"/>
              </w:rPr>
            </w:pPr>
            <w:r w:rsidRPr="00332FF3">
              <w:rPr>
                <w:rFonts w:ascii="Times New Roman" w:hAnsi="Times New Roman" w:cs="Times New Roman"/>
                <w:sz w:val="24"/>
                <w:szCs w:val="24"/>
              </w:rPr>
              <w:t>0,756438</w:t>
            </w:r>
          </w:p>
        </w:tc>
        <w:tc>
          <w:tcPr>
            <w:tcW w:w="1134" w:type="dxa"/>
            <w:vAlign w:val="center"/>
          </w:tcPr>
          <w:p w14:paraId="20CB8DFE" w14:textId="77777777" w:rsidR="0044167F" w:rsidRPr="00332FF3" w:rsidRDefault="0044167F" w:rsidP="00267E9E">
            <w:pPr>
              <w:tabs>
                <w:tab w:val="left" w:pos="993"/>
              </w:tabs>
              <w:ind w:left="-58" w:right="-105"/>
              <w:jc w:val="center"/>
              <w:rPr>
                <w:rFonts w:ascii="Times New Roman" w:hAnsi="Times New Roman" w:cs="Times New Roman"/>
                <w:sz w:val="24"/>
                <w:szCs w:val="24"/>
              </w:rPr>
            </w:pPr>
            <w:r w:rsidRPr="00332FF3">
              <w:rPr>
                <w:rFonts w:ascii="Times New Roman" w:hAnsi="Times New Roman" w:cs="Times New Roman"/>
                <w:sz w:val="24"/>
                <w:szCs w:val="24"/>
              </w:rPr>
              <w:t>0,349016</w:t>
            </w:r>
          </w:p>
        </w:tc>
        <w:tc>
          <w:tcPr>
            <w:tcW w:w="992" w:type="dxa"/>
            <w:vAlign w:val="center"/>
          </w:tcPr>
          <w:p w14:paraId="3C13194C" w14:textId="7A0BA132" w:rsidR="0044167F" w:rsidRPr="00332FF3" w:rsidRDefault="0044167F" w:rsidP="00267E9E">
            <w:pPr>
              <w:tabs>
                <w:tab w:val="left" w:pos="993"/>
              </w:tabs>
              <w:ind w:left="-58" w:right="-105"/>
              <w:jc w:val="center"/>
              <w:rPr>
                <w:rFonts w:ascii="Times New Roman" w:hAnsi="Times New Roman" w:cs="Times New Roman"/>
                <w:sz w:val="24"/>
                <w:szCs w:val="24"/>
              </w:rPr>
            </w:pPr>
            <w:r w:rsidRPr="00332FF3">
              <w:rPr>
                <w:rFonts w:ascii="Times New Roman" w:hAnsi="Times New Roman" w:cs="Times New Roman"/>
                <w:sz w:val="24"/>
                <w:szCs w:val="24"/>
              </w:rPr>
              <w:t>-0,43</w:t>
            </w:r>
            <w:r w:rsidR="00267E9E">
              <w:rPr>
                <w:rFonts w:ascii="Times New Roman" w:hAnsi="Times New Roman" w:cs="Times New Roman"/>
                <w:sz w:val="24"/>
                <w:szCs w:val="24"/>
                <w:lang w:val="kk-KZ"/>
              </w:rPr>
              <w:t xml:space="preserve"> </w:t>
            </w:r>
            <w:r w:rsidRPr="00332FF3">
              <w:rPr>
                <w:rFonts w:ascii="Times New Roman" w:hAnsi="Times New Roman" w:cs="Times New Roman"/>
                <w:sz w:val="24"/>
                <w:szCs w:val="24"/>
              </w:rPr>
              <w:t>4660</w:t>
            </w:r>
          </w:p>
        </w:tc>
        <w:tc>
          <w:tcPr>
            <w:tcW w:w="992" w:type="dxa"/>
            <w:vAlign w:val="center"/>
          </w:tcPr>
          <w:p w14:paraId="43BE5226" w14:textId="77777777" w:rsidR="0044167F" w:rsidRPr="00332FF3" w:rsidRDefault="0044167F" w:rsidP="00267E9E">
            <w:pPr>
              <w:tabs>
                <w:tab w:val="left" w:pos="993"/>
              </w:tabs>
              <w:ind w:left="-58" w:right="-105"/>
              <w:jc w:val="center"/>
              <w:rPr>
                <w:rFonts w:ascii="Times New Roman" w:hAnsi="Times New Roman" w:cs="Times New Roman"/>
                <w:sz w:val="24"/>
                <w:szCs w:val="24"/>
              </w:rPr>
            </w:pPr>
            <w:r w:rsidRPr="00332FF3">
              <w:rPr>
                <w:rFonts w:ascii="Times New Roman" w:hAnsi="Times New Roman" w:cs="Times New Roman"/>
                <w:sz w:val="24"/>
                <w:szCs w:val="24"/>
              </w:rPr>
              <w:t>0,517257</w:t>
            </w:r>
          </w:p>
        </w:tc>
      </w:tr>
      <w:tr w:rsidR="0044167F" w:rsidRPr="00332FF3" w14:paraId="531D07B4" w14:textId="77777777" w:rsidTr="00267E9E">
        <w:trPr>
          <w:jc w:val="center"/>
        </w:trPr>
        <w:tc>
          <w:tcPr>
            <w:tcW w:w="1696" w:type="dxa"/>
          </w:tcPr>
          <w:p w14:paraId="12D5889B" w14:textId="79B9BE40" w:rsidR="0044167F" w:rsidRPr="00332FF3" w:rsidRDefault="0044167F" w:rsidP="00EC0A32">
            <w:pPr>
              <w:tabs>
                <w:tab w:val="left" w:pos="993"/>
              </w:tabs>
              <w:jc w:val="both"/>
              <w:rPr>
                <w:rFonts w:ascii="Times New Roman" w:hAnsi="Times New Roman" w:cs="Times New Roman"/>
                <w:sz w:val="24"/>
                <w:szCs w:val="24"/>
              </w:rPr>
            </w:pPr>
            <w:r w:rsidRPr="00332FF3">
              <w:rPr>
                <w:rFonts w:ascii="Times New Roman" w:hAnsi="Times New Roman" w:cs="Times New Roman"/>
                <w:sz w:val="24"/>
                <w:szCs w:val="24"/>
              </w:rPr>
              <w:t>p - мәндері Фишер коэф</w:t>
            </w:r>
            <w:r w:rsidR="00267E9E">
              <w:rPr>
                <w:rFonts w:ascii="Times New Roman" w:hAnsi="Times New Roman" w:cs="Times New Roman"/>
                <w:sz w:val="24"/>
                <w:szCs w:val="24"/>
                <w:lang w:val="kk-KZ"/>
              </w:rPr>
              <w:t xml:space="preserve"> </w:t>
            </w:r>
            <w:r w:rsidRPr="00332FF3">
              <w:rPr>
                <w:rFonts w:ascii="Times New Roman" w:hAnsi="Times New Roman" w:cs="Times New Roman"/>
                <w:sz w:val="24"/>
                <w:szCs w:val="24"/>
              </w:rPr>
              <w:t>фициенті.</w:t>
            </w:r>
          </w:p>
        </w:tc>
        <w:tc>
          <w:tcPr>
            <w:tcW w:w="851" w:type="dxa"/>
            <w:vAlign w:val="center"/>
          </w:tcPr>
          <w:p w14:paraId="24E66F1D" w14:textId="77777777" w:rsidR="0044167F" w:rsidRPr="00332FF3" w:rsidRDefault="0044167F" w:rsidP="00267E9E">
            <w:pPr>
              <w:tabs>
                <w:tab w:val="left" w:pos="993"/>
              </w:tabs>
              <w:ind w:left="-58" w:right="-105"/>
              <w:jc w:val="center"/>
              <w:rPr>
                <w:rFonts w:ascii="Times New Roman" w:hAnsi="Times New Roman" w:cs="Times New Roman"/>
                <w:sz w:val="24"/>
                <w:szCs w:val="24"/>
              </w:rPr>
            </w:pPr>
            <w:r w:rsidRPr="00332FF3">
              <w:rPr>
                <w:rFonts w:ascii="Times New Roman" w:hAnsi="Times New Roman" w:cs="Times New Roman"/>
                <w:sz w:val="24"/>
                <w:szCs w:val="24"/>
              </w:rPr>
              <w:t>0,037179</w:t>
            </w:r>
          </w:p>
        </w:tc>
        <w:tc>
          <w:tcPr>
            <w:tcW w:w="850" w:type="dxa"/>
            <w:vAlign w:val="center"/>
          </w:tcPr>
          <w:p w14:paraId="374165FB" w14:textId="77777777" w:rsidR="0044167F" w:rsidRPr="00332FF3" w:rsidRDefault="0044167F" w:rsidP="00267E9E">
            <w:pPr>
              <w:tabs>
                <w:tab w:val="left" w:pos="993"/>
              </w:tabs>
              <w:ind w:left="-58" w:right="-105"/>
              <w:jc w:val="center"/>
              <w:rPr>
                <w:rFonts w:ascii="Times New Roman" w:hAnsi="Times New Roman" w:cs="Times New Roman"/>
                <w:sz w:val="24"/>
                <w:szCs w:val="24"/>
              </w:rPr>
            </w:pPr>
            <w:r w:rsidRPr="00332FF3">
              <w:rPr>
                <w:rFonts w:ascii="Times New Roman" w:hAnsi="Times New Roman" w:cs="Times New Roman"/>
                <w:sz w:val="24"/>
                <w:szCs w:val="24"/>
              </w:rPr>
              <w:t>0,552101</w:t>
            </w:r>
          </w:p>
        </w:tc>
        <w:tc>
          <w:tcPr>
            <w:tcW w:w="993" w:type="dxa"/>
            <w:vAlign w:val="center"/>
          </w:tcPr>
          <w:p w14:paraId="62F21BBC" w14:textId="77777777" w:rsidR="0044167F" w:rsidRPr="00332FF3" w:rsidRDefault="0044167F" w:rsidP="00267E9E">
            <w:pPr>
              <w:tabs>
                <w:tab w:val="left" w:pos="993"/>
              </w:tabs>
              <w:ind w:left="-58" w:right="-105"/>
              <w:jc w:val="center"/>
              <w:rPr>
                <w:rFonts w:ascii="Times New Roman" w:hAnsi="Times New Roman" w:cs="Times New Roman"/>
                <w:sz w:val="24"/>
                <w:szCs w:val="24"/>
              </w:rPr>
            </w:pPr>
            <w:r w:rsidRPr="00332FF3">
              <w:rPr>
                <w:rFonts w:ascii="Times New Roman" w:hAnsi="Times New Roman" w:cs="Times New Roman"/>
                <w:sz w:val="24"/>
                <w:szCs w:val="24"/>
              </w:rPr>
              <w:t>0,462178</w:t>
            </w:r>
          </w:p>
        </w:tc>
        <w:tc>
          <w:tcPr>
            <w:tcW w:w="992" w:type="dxa"/>
            <w:vAlign w:val="center"/>
          </w:tcPr>
          <w:p w14:paraId="7D1ED50F" w14:textId="77777777" w:rsidR="0044167F" w:rsidRPr="00332FF3" w:rsidRDefault="0044167F" w:rsidP="00267E9E">
            <w:pPr>
              <w:tabs>
                <w:tab w:val="left" w:pos="993"/>
              </w:tabs>
              <w:ind w:left="-58" w:right="-105"/>
              <w:jc w:val="center"/>
              <w:rPr>
                <w:rFonts w:ascii="Times New Roman" w:hAnsi="Times New Roman" w:cs="Times New Roman"/>
                <w:sz w:val="24"/>
                <w:szCs w:val="24"/>
              </w:rPr>
            </w:pPr>
            <w:r w:rsidRPr="00332FF3">
              <w:rPr>
                <w:rFonts w:ascii="Times New Roman" w:hAnsi="Times New Roman" w:cs="Times New Roman"/>
                <w:sz w:val="24"/>
                <w:szCs w:val="24"/>
              </w:rPr>
              <w:t>0,680506</w:t>
            </w:r>
          </w:p>
        </w:tc>
        <w:tc>
          <w:tcPr>
            <w:tcW w:w="1134" w:type="dxa"/>
            <w:vAlign w:val="center"/>
          </w:tcPr>
          <w:p w14:paraId="22E09185" w14:textId="77777777" w:rsidR="0044167F" w:rsidRPr="00332FF3" w:rsidRDefault="0044167F" w:rsidP="00267E9E">
            <w:pPr>
              <w:tabs>
                <w:tab w:val="left" w:pos="993"/>
              </w:tabs>
              <w:ind w:left="-58" w:right="-105"/>
              <w:jc w:val="center"/>
              <w:rPr>
                <w:rFonts w:ascii="Times New Roman" w:hAnsi="Times New Roman" w:cs="Times New Roman"/>
                <w:sz w:val="24"/>
                <w:szCs w:val="24"/>
              </w:rPr>
            </w:pPr>
            <w:r w:rsidRPr="00332FF3">
              <w:rPr>
                <w:rFonts w:ascii="Times New Roman" w:hAnsi="Times New Roman" w:cs="Times New Roman"/>
                <w:sz w:val="24"/>
                <w:szCs w:val="24"/>
              </w:rPr>
              <w:t>0,557874</w:t>
            </w:r>
          </w:p>
        </w:tc>
        <w:tc>
          <w:tcPr>
            <w:tcW w:w="1134" w:type="dxa"/>
            <w:vAlign w:val="center"/>
          </w:tcPr>
          <w:p w14:paraId="1C3B528B" w14:textId="77777777" w:rsidR="0044167F" w:rsidRPr="00332FF3" w:rsidRDefault="0044167F" w:rsidP="00267E9E">
            <w:pPr>
              <w:tabs>
                <w:tab w:val="left" w:pos="993"/>
              </w:tabs>
              <w:ind w:left="-58" w:right="-105"/>
              <w:jc w:val="center"/>
              <w:rPr>
                <w:rFonts w:ascii="Times New Roman" w:hAnsi="Times New Roman" w:cs="Times New Roman"/>
                <w:sz w:val="24"/>
                <w:szCs w:val="24"/>
              </w:rPr>
            </w:pPr>
            <w:r w:rsidRPr="00332FF3">
              <w:rPr>
                <w:rFonts w:ascii="Times New Roman" w:hAnsi="Times New Roman" w:cs="Times New Roman"/>
                <w:sz w:val="24"/>
                <w:szCs w:val="24"/>
              </w:rPr>
              <w:t>0,754489</w:t>
            </w:r>
          </w:p>
        </w:tc>
        <w:tc>
          <w:tcPr>
            <w:tcW w:w="992" w:type="dxa"/>
            <w:vAlign w:val="center"/>
          </w:tcPr>
          <w:p w14:paraId="2ADA4CF4" w14:textId="77777777" w:rsidR="0044167F" w:rsidRPr="00332FF3" w:rsidRDefault="0044167F" w:rsidP="00267E9E">
            <w:pPr>
              <w:tabs>
                <w:tab w:val="left" w:pos="993"/>
              </w:tabs>
              <w:ind w:left="-58" w:right="-105"/>
              <w:jc w:val="center"/>
              <w:rPr>
                <w:rFonts w:ascii="Times New Roman" w:hAnsi="Times New Roman" w:cs="Times New Roman"/>
                <w:sz w:val="24"/>
                <w:szCs w:val="24"/>
              </w:rPr>
            </w:pPr>
            <w:r w:rsidRPr="00332FF3">
              <w:rPr>
                <w:rFonts w:ascii="Times New Roman" w:hAnsi="Times New Roman" w:cs="Times New Roman"/>
                <w:sz w:val="24"/>
                <w:szCs w:val="24"/>
              </w:rPr>
              <w:t>0,691692</w:t>
            </w:r>
          </w:p>
        </w:tc>
        <w:tc>
          <w:tcPr>
            <w:tcW w:w="992" w:type="dxa"/>
            <w:vAlign w:val="center"/>
          </w:tcPr>
          <w:p w14:paraId="13C6F7CC" w14:textId="77777777" w:rsidR="0044167F" w:rsidRPr="00332FF3" w:rsidRDefault="0044167F" w:rsidP="00267E9E">
            <w:pPr>
              <w:tabs>
                <w:tab w:val="left" w:pos="993"/>
              </w:tabs>
              <w:ind w:left="-58" w:right="-105"/>
              <w:jc w:val="center"/>
              <w:rPr>
                <w:rFonts w:ascii="Times New Roman" w:hAnsi="Times New Roman" w:cs="Times New Roman"/>
                <w:sz w:val="24"/>
                <w:szCs w:val="24"/>
              </w:rPr>
            </w:pPr>
            <w:r w:rsidRPr="00332FF3">
              <w:rPr>
                <w:rFonts w:ascii="Times New Roman" w:hAnsi="Times New Roman" w:cs="Times New Roman"/>
                <w:sz w:val="24"/>
                <w:szCs w:val="24"/>
              </w:rPr>
              <w:t>0,636072</w:t>
            </w:r>
          </w:p>
        </w:tc>
      </w:tr>
      <w:tr w:rsidR="0044167F" w:rsidRPr="00332FF3" w14:paraId="5B2731CB" w14:textId="77777777" w:rsidTr="00267E9E">
        <w:trPr>
          <w:jc w:val="center"/>
        </w:trPr>
        <w:tc>
          <w:tcPr>
            <w:tcW w:w="5382" w:type="dxa"/>
            <w:gridSpan w:val="5"/>
          </w:tcPr>
          <w:p w14:paraId="1BBD5FE1" w14:textId="77777777" w:rsidR="0044167F" w:rsidRPr="00332FF3" w:rsidRDefault="0044167F" w:rsidP="00EC0A32">
            <w:pPr>
              <w:tabs>
                <w:tab w:val="left" w:pos="993"/>
              </w:tabs>
              <w:jc w:val="both"/>
              <w:rPr>
                <w:rFonts w:ascii="Times New Roman" w:hAnsi="Times New Roman" w:cs="Times New Roman"/>
                <w:sz w:val="24"/>
                <w:szCs w:val="24"/>
              </w:rPr>
            </w:pPr>
            <w:r w:rsidRPr="00332FF3">
              <w:rPr>
                <w:rFonts w:ascii="Times New Roman" w:hAnsi="Times New Roman" w:cs="Times New Roman"/>
                <w:sz w:val="24"/>
                <w:szCs w:val="24"/>
              </w:rPr>
              <w:t>F-value</w:t>
            </w:r>
          </w:p>
        </w:tc>
        <w:tc>
          <w:tcPr>
            <w:tcW w:w="4252" w:type="dxa"/>
            <w:gridSpan w:val="4"/>
          </w:tcPr>
          <w:p w14:paraId="4B140C43" w14:textId="77777777" w:rsidR="0044167F" w:rsidRPr="00332FF3" w:rsidRDefault="0044167F" w:rsidP="00EC0A32">
            <w:pPr>
              <w:tabs>
                <w:tab w:val="left" w:pos="993"/>
              </w:tabs>
              <w:jc w:val="both"/>
              <w:rPr>
                <w:rFonts w:ascii="Times New Roman" w:hAnsi="Times New Roman" w:cs="Times New Roman"/>
                <w:sz w:val="24"/>
                <w:szCs w:val="24"/>
              </w:rPr>
            </w:pPr>
            <w:r w:rsidRPr="00332FF3">
              <w:rPr>
                <w:rFonts w:ascii="Times New Roman" w:hAnsi="Times New Roman" w:cs="Times New Roman"/>
                <w:sz w:val="24"/>
                <w:szCs w:val="24"/>
              </w:rPr>
              <w:t>0,27722134867663564</w:t>
            </w:r>
          </w:p>
        </w:tc>
      </w:tr>
      <w:tr w:rsidR="0044167F" w:rsidRPr="00332FF3" w14:paraId="5CC34591" w14:textId="77777777" w:rsidTr="00267E9E">
        <w:trPr>
          <w:jc w:val="center"/>
        </w:trPr>
        <w:tc>
          <w:tcPr>
            <w:tcW w:w="5382" w:type="dxa"/>
            <w:gridSpan w:val="5"/>
          </w:tcPr>
          <w:p w14:paraId="09AE0F38" w14:textId="77777777" w:rsidR="0044167F" w:rsidRPr="00332FF3" w:rsidRDefault="0044167F" w:rsidP="00EC0A32">
            <w:pPr>
              <w:tabs>
                <w:tab w:val="left" w:pos="993"/>
              </w:tabs>
              <w:jc w:val="both"/>
              <w:rPr>
                <w:rFonts w:ascii="Times New Roman" w:hAnsi="Times New Roman" w:cs="Times New Roman"/>
                <w:sz w:val="24"/>
                <w:szCs w:val="24"/>
              </w:rPr>
            </w:pPr>
            <w:r w:rsidRPr="00332FF3">
              <w:rPr>
                <w:rFonts w:ascii="Times New Roman" w:hAnsi="Times New Roman" w:cs="Times New Roman"/>
                <w:sz w:val="24"/>
                <w:szCs w:val="24"/>
              </w:rPr>
              <w:t>F p-value</w:t>
            </w:r>
          </w:p>
        </w:tc>
        <w:tc>
          <w:tcPr>
            <w:tcW w:w="4252" w:type="dxa"/>
            <w:gridSpan w:val="4"/>
          </w:tcPr>
          <w:p w14:paraId="758A7BFB" w14:textId="77777777" w:rsidR="0044167F" w:rsidRPr="00332FF3" w:rsidRDefault="0044167F" w:rsidP="00EC0A32">
            <w:pPr>
              <w:tabs>
                <w:tab w:val="left" w:pos="993"/>
              </w:tabs>
              <w:jc w:val="both"/>
              <w:rPr>
                <w:rFonts w:ascii="Times New Roman" w:hAnsi="Times New Roman" w:cs="Times New Roman"/>
                <w:sz w:val="24"/>
                <w:szCs w:val="24"/>
              </w:rPr>
            </w:pPr>
            <w:r w:rsidRPr="00332FF3">
              <w:rPr>
                <w:rFonts w:ascii="Times New Roman" w:hAnsi="Times New Roman" w:cs="Times New Roman"/>
                <w:sz w:val="24"/>
                <w:szCs w:val="24"/>
              </w:rPr>
              <w:t>0,8907082161217768</w:t>
            </w:r>
          </w:p>
        </w:tc>
      </w:tr>
      <w:tr w:rsidR="0044167F" w:rsidRPr="00332FF3" w14:paraId="27238F15" w14:textId="77777777" w:rsidTr="00267E9E">
        <w:trPr>
          <w:jc w:val="center"/>
        </w:trPr>
        <w:tc>
          <w:tcPr>
            <w:tcW w:w="5382" w:type="dxa"/>
            <w:gridSpan w:val="5"/>
          </w:tcPr>
          <w:p w14:paraId="4A50AF68" w14:textId="77777777" w:rsidR="0044167F" w:rsidRPr="00332FF3" w:rsidRDefault="0044167F" w:rsidP="00EC0A32">
            <w:pPr>
              <w:tabs>
                <w:tab w:val="left" w:pos="993"/>
              </w:tabs>
              <w:jc w:val="both"/>
              <w:rPr>
                <w:rFonts w:ascii="Times New Roman" w:hAnsi="Times New Roman" w:cs="Times New Roman"/>
                <w:sz w:val="24"/>
                <w:szCs w:val="24"/>
              </w:rPr>
            </w:pPr>
            <w:r w:rsidRPr="00332FF3">
              <w:rPr>
                <w:rFonts w:ascii="Times New Roman" w:hAnsi="Times New Roman" w:cs="Times New Roman"/>
                <w:sz w:val="24"/>
                <w:szCs w:val="24"/>
              </w:rPr>
              <w:t>Жуықтау қатесі (%)</w:t>
            </w:r>
          </w:p>
        </w:tc>
        <w:tc>
          <w:tcPr>
            <w:tcW w:w="4252" w:type="dxa"/>
            <w:gridSpan w:val="4"/>
          </w:tcPr>
          <w:p w14:paraId="1465F98F" w14:textId="77777777" w:rsidR="0044167F" w:rsidRPr="00332FF3" w:rsidRDefault="0044167F" w:rsidP="00EC0A32">
            <w:pPr>
              <w:tabs>
                <w:tab w:val="left" w:pos="993"/>
              </w:tabs>
              <w:jc w:val="both"/>
              <w:rPr>
                <w:rFonts w:ascii="Times New Roman" w:hAnsi="Times New Roman" w:cs="Times New Roman"/>
                <w:sz w:val="24"/>
                <w:szCs w:val="24"/>
              </w:rPr>
            </w:pPr>
            <w:r w:rsidRPr="00332FF3">
              <w:rPr>
                <w:rFonts w:ascii="Times New Roman" w:hAnsi="Times New Roman" w:cs="Times New Roman"/>
                <w:sz w:val="24"/>
                <w:szCs w:val="24"/>
              </w:rPr>
              <w:t>0,7247637419</w:t>
            </w:r>
          </w:p>
        </w:tc>
      </w:tr>
      <w:tr w:rsidR="0044167F" w:rsidRPr="00332FF3" w14:paraId="7C32982B" w14:textId="77777777" w:rsidTr="00267E9E">
        <w:trPr>
          <w:jc w:val="center"/>
        </w:trPr>
        <w:tc>
          <w:tcPr>
            <w:tcW w:w="9634" w:type="dxa"/>
            <w:gridSpan w:val="9"/>
          </w:tcPr>
          <w:p w14:paraId="1A34F1F2" w14:textId="79D38A9B" w:rsidR="0044167F" w:rsidRPr="00332FF3" w:rsidRDefault="0044167F" w:rsidP="00267E9E">
            <w:pPr>
              <w:tabs>
                <w:tab w:val="left" w:pos="993"/>
              </w:tabs>
              <w:ind w:firstLine="599"/>
              <w:jc w:val="both"/>
              <w:rPr>
                <w:rFonts w:ascii="Times New Roman" w:hAnsi="Times New Roman" w:cs="Times New Roman"/>
                <w:sz w:val="24"/>
                <w:szCs w:val="24"/>
              </w:rPr>
            </w:pPr>
            <w:r w:rsidRPr="00332FF3">
              <w:rPr>
                <w:rFonts w:ascii="Times New Roman" w:hAnsi="Times New Roman" w:cs="Times New Roman"/>
                <w:sz w:val="24"/>
                <w:szCs w:val="24"/>
              </w:rPr>
              <w:t xml:space="preserve">Ескерту </w:t>
            </w:r>
            <w:r w:rsidR="00267E9E">
              <w:rPr>
                <w:rFonts w:ascii="Times New Roman" w:hAnsi="Times New Roman" w:cs="Times New Roman"/>
                <w:sz w:val="24"/>
                <w:szCs w:val="24"/>
                <w:lang w:val="kk-KZ"/>
              </w:rPr>
              <w:t xml:space="preserve">– </w:t>
            </w:r>
            <w:r w:rsidR="00267E9E" w:rsidRPr="00332FF3">
              <w:rPr>
                <w:rFonts w:ascii="Times New Roman" w:hAnsi="Times New Roman" w:cs="Times New Roman"/>
                <w:sz w:val="24"/>
                <w:szCs w:val="24"/>
              </w:rPr>
              <w:t xml:space="preserve">Автормен </w:t>
            </w:r>
            <w:r w:rsidRPr="00332FF3">
              <w:rPr>
                <w:rFonts w:ascii="Times New Roman" w:hAnsi="Times New Roman" w:cs="Times New Roman"/>
                <w:sz w:val="24"/>
                <w:szCs w:val="24"/>
              </w:rPr>
              <w:t xml:space="preserve">жасалған </w:t>
            </w:r>
          </w:p>
        </w:tc>
      </w:tr>
    </w:tbl>
    <w:p w14:paraId="3C049FDC" w14:textId="77777777" w:rsidR="0044167F" w:rsidRPr="00CE4621" w:rsidRDefault="0044167F" w:rsidP="00EC0A32">
      <w:pPr>
        <w:tabs>
          <w:tab w:val="left" w:pos="993"/>
        </w:tabs>
        <w:spacing w:after="0" w:line="240" w:lineRule="auto"/>
        <w:ind w:firstLine="709"/>
        <w:jc w:val="both"/>
        <w:rPr>
          <w:rFonts w:ascii="Times New Roman" w:hAnsi="Times New Roman" w:cs="Times New Roman"/>
          <w:sz w:val="28"/>
          <w:szCs w:val="28"/>
        </w:rPr>
      </w:pPr>
    </w:p>
    <w:p w14:paraId="187586AD" w14:textId="6131D4BA" w:rsidR="0044167F" w:rsidRPr="00267E9E" w:rsidRDefault="0044167F" w:rsidP="00267E9E">
      <w:pPr>
        <w:tabs>
          <w:tab w:val="left" w:pos="993"/>
        </w:tabs>
        <w:spacing w:after="0" w:line="240" w:lineRule="auto"/>
        <w:ind w:firstLine="709"/>
        <w:jc w:val="both"/>
        <w:rPr>
          <w:rFonts w:ascii="Times New Roman" w:hAnsi="Times New Roman" w:cs="Times New Roman"/>
          <w:sz w:val="28"/>
          <w:szCs w:val="28"/>
          <w:lang w:val="kk-KZ"/>
        </w:rPr>
      </w:pPr>
      <w:r w:rsidRPr="00CE4621">
        <w:rPr>
          <w:rFonts w:ascii="Times New Roman" w:hAnsi="Times New Roman" w:cs="Times New Roman"/>
          <w:sz w:val="28"/>
          <w:szCs w:val="28"/>
        </w:rPr>
        <w:t>Есептелген коэффициенттерге сүйене отырып рег</w:t>
      </w:r>
      <w:r w:rsidR="00267E9E">
        <w:rPr>
          <w:rFonts w:ascii="Times New Roman" w:hAnsi="Times New Roman" w:cs="Times New Roman"/>
          <w:sz w:val="28"/>
          <w:szCs w:val="28"/>
        </w:rPr>
        <w:t>рессия теңдеуі келесідей болады</w:t>
      </w:r>
      <w:r w:rsidR="00267E9E">
        <w:rPr>
          <w:rFonts w:ascii="Times New Roman" w:hAnsi="Times New Roman" w:cs="Times New Roman"/>
          <w:sz w:val="28"/>
          <w:szCs w:val="28"/>
          <w:lang w:val="kk-KZ"/>
        </w:rPr>
        <w:t xml:space="preserve"> (100-кесте).</w:t>
      </w:r>
    </w:p>
    <w:p w14:paraId="1D51B03E" w14:textId="77777777" w:rsidR="007E3003" w:rsidRPr="00CE4621" w:rsidRDefault="007E3003" w:rsidP="00EC0A32">
      <w:pPr>
        <w:tabs>
          <w:tab w:val="left" w:pos="993"/>
          <w:tab w:val="left" w:pos="9072"/>
        </w:tabs>
        <w:spacing w:after="0" w:line="240" w:lineRule="auto"/>
        <w:ind w:right="-1" w:firstLine="567"/>
        <w:jc w:val="both"/>
        <w:rPr>
          <w:rFonts w:ascii="Times New Roman" w:hAnsi="Times New Roman" w:cs="Times New Roman"/>
          <w:sz w:val="28"/>
          <w:szCs w:val="28"/>
          <w:lang w:val="kk-KZ"/>
        </w:rPr>
      </w:pPr>
    </w:p>
    <w:p w14:paraId="463642EF" w14:textId="715CD96C" w:rsidR="00673C98" w:rsidRDefault="00CE4621" w:rsidP="00EC0A32">
      <w:pPr>
        <w:tabs>
          <w:tab w:val="left" w:pos="567"/>
          <w:tab w:val="left" w:pos="993"/>
          <w:tab w:val="left" w:pos="9072"/>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7E3003" w:rsidRPr="00CE4621">
        <w:rPr>
          <w:rFonts w:ascii="Times New Roman" w:hAnsi="Times New Roman" w:cs="Times New Roman"/>
          <w:sz w:val="28"/>
          <w:szCs w:val="28"/>
          <w:lang w:val="kk-KZ"/>
        </w:rPr>
        <w:t xml:space="preserve"> </w:t>
      </w:r>
      <w:r w:rsidR="0044167F" w:rsidRPr="00CE4621">
        <w:rPr>
          <w:rFonts w:ascii="Times New Roman" w:hAnsi="Times New Roman" w:cs="Times New Roman"/>
          <w:sz w:val="28"/>
          <w:szCs w:val="28"/>
          <w:lang w:val="kk-KZ"/>
        </w:rPr>
        <w:t>100</w:t>
      </w:r>
      <w:r w:rsidR="00332FF3">
        <w:rPr>
          <w:rFonts w:ascii="Times New Roman" w:hAnsi="Times New Roman" w:cs="Times New Roman"/>
          <w:sz w:val="28"/>
          <w:szCs w:val="28"/>
          <w:lang w:val="kk-KZ"/>
        </w:rPr>
        <w:t xml:space="preserve"> – </w:t>
      </w:r>
      <w:r w:rsidR="00A42E4E" w:rsidRPr="00CE4621">
        <w:rPr>
          <w:rFonts w:ascii="Times New Roman" w:hAnsi="Times New Roman" w:cs="Times New Roman"/>
          <w:sz w:val="28"/>
          <w:szCs w:val="28"/>
          <w:lang w:val="kk-KZ"/>
        </w:rPr>
        <w:t>2023-2027 жылдарға арналған</w:t>
      </w:r>
      <w:r w:rsidR="00A42E4E" w:rsidRPr="00A42E4E">
        <w:rPr>
          <w:rFonts w:ascii="Times New Roman" w:hAnsi="Times New Roman" w:cs="Times New Roman"/>
          <w:sz w:val="28"/>
          <w:szCs w:val="28"/>
          <w:lang w:val="kk-KZ"/>
        </w:rPr>
        <w:t xml:space="preserve"> У және Х1...Х7 экстраполяцияланған мәндерінің болжамы</w:t>
      </w:r>
    </w:p>
    <w:p w14:paraId="3E0B4B39" w14:textId="77777777" w:rsidR="00A42E4E" w:rsidRPr="00267E9E" w:rsidRDefault="00A42E4E" w:rsidP="00EC0A32">
      <w:pPr>
        <w:tabs>
          <w:tab w:val="left" w:pos="567"/>
          <w:tab w:val="left" w:pos="993"/>
          <w:tab w:val="left" w:pos="9072"/>
        </w:tabs>
        <w:spacing w:after="0" w:line="240" w:lineRule="auto"/>
        <w:ind w:right="-1"/>
        <w:jc w:val="both"/>
        <w:rPr>
          <w:rFonts w:ascii="Times New Roman" w:eastAsia="Calibri" w:hAnsi="Times New Roman" w:cs="Times New Roman"/>
          <w:iCs/>
          <w:sz w:val="16"/>
          <w:szCs w:val="16"/>
          <w:lang w:val="kk-KZ"/>
        </w:rPr>
      </w:pPr>
    </w:p>
    <w:tbl>
      <w:tblPr>
        <w:tblStyle w:val="110"/>
        <w:tblW w:w="9634" w:type="dxa"/>
        <w:jc w:val="center"/>
        <w:tblLayout w:type="fixed"/>
        <w:tblLook w:val="04A0" w:firstRow="1" w:lastRow="0" w:firstColumn="1" w:lastColumn="0" w:noHBand="0" w:noVBand="1"/>
      </w:tblPr>
      <w:tblGrid>
        <w:gridCol w:w="1342"/>
        <w:gridCol w:w="1022"/>
        <w:gridCol w:w="1064"/>
        <w:gridCol w:w="1092"/>
        <w:gridCol w:w="1036"/>
        <w:gridCol w:w="1105"/>
        <w:gridCol w:w="1050"/>
        <w:gridCol w:w="980"/>
        <w:gridCol w:w="943"/>
      </w:tblGrid>
      <w:tr w:rsidR="00673C98" w:rsidRPr="00332FF3" w14:paraId="567DD515" w14:textId="77777777" w:rsidTr="00267E9E">
        <w:trPr>
          <w:jc w:val="center"/>
        </w:trPr>
        <w:tc>
          <w:tcPr>
            <w:tcW w:w="1342" w:type="dxa"/>
            <w:vAlign w:val="center"/>
            <w:hideMark/>
          </w:tcPr>
          <w:p w14:paraId="01480E2C" w14:textId="0B82157D" w:rsidR="00673C98" w:rsidRPr="00332FF3" w:rsidRDefault="00A42E4E" w:rsidP="00267E9E">
            <w:pPr>
              <w:tabs>
                <w:tab w:val="left" w:pos="993"/>
                <w:tab w:val="left" w:pos="9072"/>
              </w:tabs>
              <w:ind w:right="-1"/>
              <w:jc w:val="center"/>
              <w:rPr>
                <w:rFonts w:ascii="Times New Roman" w:hAnsi="Times New Roman"/>
                <w:sz w:val="24"/>
                <w:szCs w:val="24"/>
                <w:lang w:val="kk-KZ"/>
              </w:rPr>
            </w:pPr>
            <w:r w:rsidRPr="00332FF3">
              <w:rPr>
                <w:rFonts w:ascii="Times New Roman" w:hAnsi="Times New Roman"/>
                <w:sz w:val="24"/>
                <w:szCs w:val="24"/>
                <w:lang w:val="kk-KZ"/>
              </w:rPr>
              <w:t>Жылдар</w:t>
            </w:r>
          </w:p>
        </w:tc>
        <w:tc>
          <w:tcPr>
            <w:tcW w:w="1022" w:type="dxa"/>
            <w:vAlign w:val="center"/>
            <w:hideMark/>
          </w:tcPr>
          <w:p w14:paraId="44545612" w14:textId="77777777" w:rsidR="00673C98" w:rsidRPr="00332FF3" w:rsidRDefault="00673C98" w:rsidP="00267E9E">
            <w:pPr>
              <w:tabs>
                <w:tab w:val="left" w:pos="993"/>
                <w:tab w:val="left" w:pos="9072"/>
              </w:tabs>
              <w:ind w:right="-1"/>
              <w:jc w:val="center"/>
              <w:rPr>
                <w:rFonts w:ascii="Times New Roman" w:hAnsi="Times New Roman"/>
                <w:sz w:val="24"/>
                <w:szCs w:val="24"/>
              </w:rPr>
            </w:pPr>
            <w:r w:rsidRPr="00332FF3">
              <w:rPr>
                <w:rFonts w:ascii="Times New Roman" w:hAnsi="Times New Roman"/>
                <w:sz w:val="24"/>
                <w:szCs w:val="24"/>
              </w:rPr>
              <w:t>У</w:t>
            </w:r>
          </w:p>
        </w:tc>
        <w:tc>
          <w:tcPr>
            <w:tcW w:w="1064" w:type="dxa"/>
            <w:vAlign w:val="center"/>
          </w:tcPr>
          <w:p w14:paraId="7276D132" w14:textId="77777777" w:rsidR="00673C98" w:rsidRPr="00332FF3" w:rsidRDefault="00673C98" w:rsidP="00267E9E">
            <w:pPr>
              <w:tabs>
                <w:tab w:val="left" w:pos="993"/>
                <w:tab w:val="left" w:pos="9072"/>
              </w:tabs>
              <w:ind w:left="214" w:right="-1"/>
              <w:jc w:val="center"/>
              <w:rPr>
                <w:rFonts w:ascii="Times New Roman" w:hAnsi="Times New Roman"/>
                <w:sz w:val="24"/>
                <w:szCs w:val="24"/>
              </w:rPr>
            </w:pPr>
            <w:r w:rsidRPr="00332FF3">
              <w:rPr>
                <w:rFonts w:ascii="Times New Roman" w:hAnsi="Times New Roman"/>
                <w:sz w:val="24"/>
                <w:szCs w:val="24"/>
              </w:rPr>
              <w:t>X1</w:t>
            </w:r>
          </w:p>
        </w:tc>
        <w:tc>
          <w:tcPr>
            <w:tcW w:w="1092" w:type="dxa"/>
            <w:vAlign w:val="center"/>
            <w:hideMark/>
          </w:tcPr>
          <w:p w14:paraId="53445C9B" w14:textId="77777777" w:rsidR="00673C98" w:rsidRPr="00332FF3" w:rsidRDefault="00673C98" w:rsidP="00267E9E">
            <w:pPr>
              <w:tabs>
                <w:tab w:val="left" w:pos="993"/>
                <w:tab w:val="left" w:pos="9072"/>
              </w:tabs>
              <w:ind w:right="-1"/>
              <w:jc w:val="center"/>
              <w:rPr>
                <w:rFonts w:ascii="Times New Roman" w:hAnsi="Times New Roman"/>
                <w:sz w:val="24"/>
                <w:szCs w:val="24"/>
              </w:rPr>
            </w:pPr>
            <w:r w:rsidRPr="00332FF3">
              <w:rPr>
                <w:rFonts w:ascii="Times New Roman" w:hAnsi="Times New Roman"/>
                <w:sz w:val="24"/>
                <w:szCs w:val="24"/>
              </w:rPr>
              <w:t>X2</w:t>
            </w:r>
          </w:p>
        </w:tc>
        <w:tc>
          <w:tcPr>
            <w:tcW w:w="1036" w:type="dxa"/>
            <w:vAlign w:val="center"/>
            <w:hideMark/>
          </w:tcPr>
          <w:p w14:paraId="00A18074" w14:textId="77777777" w:rsidR="00673C98" w:rsidRPr="00332FF3" w:rsidRDefault="00673C98" w:rsidP="00267E9E">
            <w:pPr>
              <w:tabs>
                <w:tab w:val="left" w:pos="993"/>
                <w:tab w:val="left" w:pos="9072"/>
              </w:tabs>
              <w:ind w:right="-1"/>
              <w:jc w:val="center"/>
              <w:rPr>
                <w:rFonts w:ascii="Times New Roman" w:hAnsi="Times New Roman"/>
                <w:sz w:val="24"/>
                <w:szCs w:val="24"/>
              </w:rPr>
            </w:pPr>
            <w:r w:rsidRPr="00332FF3">
              <w:rPr>
                <w:rFonts w:ascii="Times New Roman" w:hAnsi="Times New Roman"/>
                <w:sz w:val="24"/>
                <w:szCs w:val="24"/>
              </w:rPr>
              <w:t>X3</w:t>
            </w:r>
          </w:p>
        </w:tc>
        <w:tc>
          <w:tcPr>
            <w:tcW w:w="1105" w:type="dxa"/>
            <w:vAlign w:val="center"/>
            <w:hideMark/>
          </w:tcPr>
          <w:p w14:paraId="4EC982F5" w14:textId="77777777" w:rsidR="00673C98" w:rsidRPr="00332FF3" w:rsidRDefault="00673C98" w:rsidP="00267E9E">
            <w:pPr>
              <w:tabs>
                <w:tab w:val="left" w:pos="742"/>
                <w:tab w:val="left" w:pos="993"/>
                <w:tab w:val="left" w:pos="9072"/>
              </w:tabs>
              <w:ind w:right="-1"/>
              <w:jc w:val="center"/>
              <w:rPr>
                <w:rFonts w:ascii="Times New Roman" w:hAnsi="Times New Roman"/>
                <w:sz w:val="24"/>
                <w:szCs w:val="24"/>
              </w:rPr>
            </w:pPr>
            <w:r w:rsidRPr="00332FF3">
              <w:rPr>
                <w:rFonts w:ascii="Times New Roman" w:hAnsi="Times New Roman"/>
                <w:sz w:val="24"/>
                <w:szCs w:val="24"/>
              </w:rPr>
              <w:t>X4</w:t>
            </w:r>
          </w:p>
        </w:tc>
        <w:tc>
          <w:tcPr>
            <w:tcW w:w="1050" w:type="dxa"/>
            <w:vAlign w:val="center"/>
            <w:hideMark/>
          </w:tcPr>
          <w:p w14:paraId="23B1E047" w14:textId="77777777" w:rsidR="00673C98" w:rsidRPr="00332FF3" w:rsidRDefault="00673C98" w:rsidP="00267E9E">
            <w:pPr>
              <w:tabs>
                <w:tab w:val="left" w:pos="993"/>
                <w:tab w:val="left" w:pos="9072"/>
              </w:tabs>
              <w:ind w:right="-1"/>
              <w:jc w:val="center"/>
              <w:rPr>
                <w:rFonts w:ascii="Times New Roman" w:hAnsi="Times New Roman"/>
                <w:sz w:val="24"/>
                <w:szCs w:val="24"/>
              </w:rPr>
            </w:pPr>
            <w:r w:rsidRPr="00332FF3">
              <w:rPr>
                <w:rFonts w:ascii="Times New Roman" w:hAnsi="Times New Roman"/>
                <w:sz w:val="24"/>
                <w:szCs w:val="24"/>
              </w:rPr>
              <w:t>X5</w:t>
            </w:r>
          </w:p>
        </w:tc>
        <w:tc>
          <w:tcPr>
            <w:tcW w:w="980" w:type="dxa"/>
            <w:vAlign w:val="center"/>
            <w:hideMark/>
          </w:tcPr>
          <w:p w14:paraId="79F5B89D" w14:textId="77777777" w:rsidR="00673C98" w:rsidRPr="00332FF3" w:rsidRDefault="00673C98" w:rsidP="00267E9E">
            <w:pPr>
              <w:tabs>
                <w:tab w:val="left" w:pos="993"/>
                <w:tab w:val="left" w:pos="9072"/>
              </w:tabs>
              <w:ind w:right="-1"/>
              <w:jc w:val="center"/>
              <w:rPr>
                <w:rFonts w:ascii="Times New Roman" w:hAnsi="Times New Roman"/>
                <w:sz w:val="24"/>
                <w:szCs w:val="24"/>
              </w:rPr>
            </w:pPr>
            <w:r w:rsidRPr="00332FF3">
              <w:rPr>
                <w:rFonts w:ascii="Times New Roman" w:hAnsi="Times New Roman"/>
                <w:sz w:val="24"/>
                <w:szCs w:val="24"/>
              </w:rPr>
              <w:t>X6</w:t>
            </w:r>
          </w:p>
        </w:tc>
        <w:tc>
          <w:tcPr>
            <w:tcW w:w="943" w:type="dxa"/>
            <w:vAlign w:val="center"/>
            <w:hideMark/>
          </w:tcPr>
          <w:p w14:paraId="62B86169" w14:textId="77777777" w:rsidR="00673C98" w:rsidRPr="00332FF3" w:rsidRDefault="00673C98" w:rsidP="00267E9E">
            <w:pPr>
              <w:tabs>
                <w:tab w:val="left" w:pos="993"/>
                <w:tab w:val="left" w:pos="9072"/>
              </w:tabs>
              <w:ind w:right="-1"/>
              <w:jc w:val="center"/>
              <w:rPr>
                <w:rFonts w:ascii="Times New Roman" w:hAnsi="Times New Roman"/>
                <w:sz w:val="24"/>
                <w:szCs w:val="24"/>
              </w:rPr>
            </w:pPr>
            <w:r w:rsidRPr="00332FF3">
              <w:rPr>
                <w:rFonts w:ascii="Times New Roman" w:hAnsi="Times New Roman"/>
                <w:sz w:val="24"/>
                <w:szCs w:val="24"/>
              </w:rPr>
              <w:t>X7</w:t>
            </w:r>
          </w:p>
        </w:tc>
      </w:tr>
      <w:tr w:rsidR="00673C98" w:rsidRPr="00332FF3" w14:paraId="78C1C45D" w14:textId="77777777" w:rsidTr="00267E9E">
        <w:trPr>
          <w:jc w:val="center"/>
        </w:trPr>
        <w:tc>
          <w:tcPr>
            <w:tcW w:w="1342" w:type="dxa"/>
            <w:hideMark/>
          </w:tcPr>
          <w:p w14:paraId="34645B99" w14:textId="77777777" w:rsidR="00673C98" w:rsidRPr="00332FF3" w:rsidRDefault="00673C98" w:rsidP="00EC0A32">
            <w:pPr>
              <w:tabs>
                <w:tab w:val="left" w:pos="993"/>
                <w:tab w:val="left" w:pos="9072"/>
              </w:tabs>
              <w:ind w:right="-1"/>
              <w:jc w:val="both"/>
              <w:rPr>
                <w:rFonts w:ascii="Times New Roman" w:hAnsi="Times New Roman"/>
                <w:sz w:val="24"/>
                <w:szCs w:val="24"/>
              </w:rPr>
            </w:pPr>
            <w:r w:rsidRPr="00332FF3">
              <w:rPr>
                <w:rFonts w:ascii="Times New Roman" w:hAnsi="Times New Roman"/>
                <w:sz w:val="24"/>
                <w:szCs w:val="24"/>
              </w:rPr>
              <w:t>2023</w:t>
            </w:r>
          </w:p>
        </w:tc>
        <w:tc>
          <w:tcPr>
            <w:tcW w:w="1022" w:type="dxa"/>
            <w:hideMark/>
          </w:tcPr>
          <w:p w14:paraId="091AD5AD" w14:textId="77777777" w:rsidR="00673C98" w:rsidRPr="00332FF3" w:rsidRDefault="00673C98" w:rsidP="00EC0A32">
            <w:pPr>
              <w:tabs>
                <w:tab w:val="left" w:pos="993"/>
                <w:tab w:val="left" w:pos="9072"/>
              </w:tabs>
              <w:ind w:right="-1"/>
              <w:jc w:val="both"/>
              <w:rPr>
                <w:rFonts w:ascii="Times New Roman" w:hAnsi="Times New Roman"/>
                <w:sz w:val="24"/>
                <w:szCs w:val="24"/>
              </w:rPr>
            </w:pPr>
            <w:r w:rsidRPr="00332FF3">
              <w:rPr>
                <w:rFonts w:ascii="Times New Roman" w:hAnsi="Times New Roman"/>
                <w:sz w:val="24"/>
                <w:szCs w:val="24"/>
              </w:rPr>
              <w:t>101,43</w:t>
            </w:r>
          </w:p>
        </w:tc>
        <w:tc>
          <w:tcPr>
            <w:tcW w:w="1064" w:type="dxa"/>
          </w:tcPr>
          <w:p w14:paraId="65840033" w14:textId="77777777" w:rsidR="00673C98" w:rsidRPr="00332FF3" w:rsidRDefault="00673C98" w:rsidP="00EC0A32">
            <w:pPr>
              <w:tabs>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133,36</w:t>
            </w:r>
          </w:p>
        </w:tc>
        <w:tc>
          <w:tcPr>
            <w:tcW w:w="1092" w:type="dxa"/>
            <w:hideMark/>
          </w:tcPr>
          <w:p w14:paraId="140880C4" w14:textId="77777777" w:rsidR="00673C98" w:rsidRPr="00332FF3" w:rsidRDefault="00673C98" w:rsidP="00EC0A32">
            <w:pPr>
              <w:tabs>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157,24</w:t>
            </w:r>
          </w:p>
        </w:tc>
        <w:tc>
          <w:tcPr>
            <w:tcW w:w="1036" w:type="dxa"/>
            <w:hideMark/>
          </w:tcPr>
          <w:p w14:paraId="2540A9AF" w14:textId="77777777" w:rsidR="00673C98" w:rsidRPr="00332FF3" w:rsidRDefault="00673C98" w:rsidP="00EC0A32">
            <w:pPr>
              <w:tabs>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104,58</w:t>
            </w:r>
          </w:p>
        </w:tc>
        <w:tc>
          <w:tcPr>
            <w:tcW w:w="1105" w:type="dxa"/>
            <w:hideMark/>
          </w:tcPr>
          <w:p w14:paraId="3CBA672E" w14:textId="77777777" w:rsidR="00673C98" w:rsidRPr="00332FF3" w:rsidRDefault="00673C98" w:rsidP="00EC0A32">
            <w:pPr>
              <w:tabs>
                <w:tab w:val="left" w:pos="742"/>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115,64</w:t>
            </w:r>
          </w:p>
        </w:tc>
        <w:tc>
          <w:tcPr>
            <w:tcW w:w="1050" w:type="dxa"/>
            <w:hideMark/>
          </w:tcPr>
          <w:p w14:paraId="561529EC" w14:textId="77777777" w:rsidR="00673C98" w:rsidRPr="00332FF3" w:rsidRDefault="00673C98" w:rsidP="00EC0A32">
            <w:pPr>
              <w:tabs>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117,98</w:t>
            </w:r>
          </w:p>
        </w:tc>
        <w:tc>
          <w:tcPr>
            <w:tcW w:w="980" w:type="dxa"/>
            <w:hideMark/>
          </w:tcPr>
          <w:p w14:paraId="04F63740" w14:textId="77777777" w:rsidR="00673C98" w:rsidRPr="00332FF3" w:rsidRDefault="00673C98" w:rsidP="00EC0A32">
            <w:pPr>
              <w:tabs>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125,36</w:t>
            </w:r>
          </w:p>
        </w:tc>
        <w:tc>
          <w:tcPr>
            <w:tcW w:w="943" w:type="dxa"/>
            <w:hideMark/>
          </w:tcPr>
          <w:p w14:paraId="74B25708" w14:textId="77777777" w:rsidR="00673C98" w:rsidRPr="00332FF3" w:rsidRDefault="00673C98" w:rsidP="00EC0A32">
            <w:pPr>
              <w:tabs>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105,96</w:t>
            </w:r>
          </w:p>
        </w:tc>
      </w:tr>
      <w:tr w:rsidR="00673C98" w:rsidRPr="00332FF3" w14:paraId="16D73800" w14:textId="77777777" w:rsidTr="00267E9E">
        <w:trPr>
          <w:jc w:val="center"/>
        </w:trPr>
        <w:tc>
          <w:tcPr>
            <w:tcW w:w="1342" w:type="dxa"/>
            <w:hideMark/>
          </w:tcPr>
          <w:p w14:paraId="3C972ABB" w14:textId="77777777" w:rsidR="00673C98" w:rsidRPr="00332FF3" w:rsidRDefault="00673C98" w:rsidP="00EC0A32">
            <w:pPr>
              <w:tabs>
                <w:tab w:val="left" w:pos="993"/>
                <w:tab w:val="left" w:pos="9072"/>
              </w:tabs>
              <w:ind w:right="-1"/>
              <w:jc w:val="both"/>
              <w:rPr>
                <w:rFonts w:ascii="Times New Roman" w:hAnsi="Times New Roman"/>
                <w:sz w:val="24"/>
                <w:szCs w:val="24"/>
              </w:rPr>
            </w:pPr>
            <w:r w:rsidRPr="00332FF3">
              <w:rPr>
                <w:rFonts w:ascii="Times New Roman" w:hAnsi="Times New Roman"/>
                <w:sz w:val="24"/>
                <w:szCs w:val="24"/>
              </w:rPr>
              <w:t>2024</w:t>
            </w:r>
          </w:p>
        </w:tc>
        <w:tc>
          <w:tcPr>
            <w:tcW w:w="1022" w:type="dxa"/>
            <w:hideMark/>
          </w:tcPr>
          <w:p w14:paraId="0E4F2705" w14:textId="77777777" w:rsidR="00673C98" w:rsidRPr="00332FF3" w:rsidRDefault="00673C98" w:rsidP="00EC0A32">
            <w:pPr>
              <w:tabs>
                <w:tab w:val="left" w:pos="993"/>
                <w:tab w:val="left" w:pos="9072"/>
              </w:tabs>
              <w:ind w:right="-1"/>
              <w:jc w:val="both"/>
              <w:rPr>
                <w:rFonts w:ascii="Times New Roman" w:hAnsi="Times New Roman"/>
                <w:sz w:val="24"/>
                <w:szCs w:val="24"/>
              </w:rPr>
            </w:pPr>
            <w:r w:rsidRPr="00332FF3">
              <w:rPr>
                <w:rFonts w:ascii="Times New Roman" w:hAnsi="Times New Roman"/>
                <w:sz w:val="24"/>
                <w:szCs w:val="24"/>
              </w:rPr>
              <w:t>102,17</w:t>
            </w:r>
          </w:p>
        </w:tc>
        <w:tc>
          <w:tcPr>
            <w:tcW w:w="1064" w:type="dxa"/>
          </w:tcPr>
          <w:p w14:paraId="0D98B18D" w14:textId="77777777" w:rsidR="00673C98" w:rsidRPr="00332FF3" w:rsidRDefault="00673C98" w:rsidP="00EC0A32">
            <w:pPr>
              <w:tabs>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140,12</w:t>
            </w:r>
          </w:p>
        </w:tc>
        <w:tc>
          <w:tcPr>
            <w:tcW w:w="1092" w:type="dxa"/>
            <w:hideMark/>
          </w:tcPr>
          <w:p w14:paraId="35E033AF" w14:textId="77777777" w:rsidR="00673C98" w:rsidRPr="00332FF3" w:rsidRDefault="00673C98" w:rsidP="00EC0A32">
            <w:pPr>
              <w:tabs>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170,14</w:t>
            </w:r>
          </w:p>
        </w:tc>
        <w:tc>
          <w:tcPr>
            <w:tcW w:w="1036" w:type="dxa"/>
            <w:hideMark/>
          </w:tcPr>
          <w:p w14:paraId="752B82A8" w14:textId="77777777" w:rsidR="00673C98" w:rsidRPr="00332FF3" w:rsidRDefault="00673C98" w:rsidP="00EC0A32">
            <w:pPr>
              <w:tabs>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105,02</w:t>
            </w:r>
          </w:p>
        </w:tc>
        <w:tc>
          <w:tcPr>
            <w:tcW w:w="1105" w:type="dxa"/>
            <w:hideMark/>
          </w:tcPr>
          <w:p w14:paraId="21406F2E" w14:textId="77777777" w:rsidR="00673C98" w:rsidRPr="00332FF3" w:rsidRDefault="00673C98" w:rsidP="00EC0A32">
            <w:pPr>
              <w:tabs>
                <w:tab w:val="left" w:pos="742"/>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119,62</w:t>
            </w:r>
          </w:p>
        </w:tc>
        <w:tc>
          <w:tcPr>
            <w:tcW w:w="1050" w:type="dxa"/>
            <w:hideMark/>
          </w:tcPr>
          <w:p w14:paraId="3FF5ECD6" w14:textId="77777777" w:rsidR="00673C98" w:rsidRPr="00332FF3" w:rsidRDefault="00673C98" w:rsidP="00EC0A32">
            <w:pPr>
              <w:tabs>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122,74</w:t>
            </w:r>
          </w:p>
        </w:tc>
        <w:tc>
          <w:tcPr>
            <w:tcW w:w="980" w:type="dxa"/>
            <w:hideMark/>
          </w:tcPr>
          <w:p w14:paraId="588B9F43" w14:textId="77777777" w:rsidR="00673C98" w:rsidRPr="00332FF3" w:rsidRDefault="00673C98" w:rsidP="00EC0A32">
            <w:pPr>
              <w:tabs>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132,66</w:t>
            </w:r>
          </w:p>
        </w:tc>
        <w:tc>
          <w:tcPr>
            <w:tcW w:w="943" w:type="dxa"/>
            <w:hideMark/>
          </w:tcPr>
          <w:p w14:paraId="7F69BF27" w14:textId="77777777" w:rsidR="00673C98" w:rsidRPr="00332FF3" w:rsidRDefault="00673C98" w:rsidP="00EC0A32">
            <w:pPr>
              <w:tabs>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109,81</w:t>
            </w:r>
          </w:p>
        </w:tc>
      </w:tr>
      <w:tr w:rsidR="00673C98" w:rsidRPr="00332FF3" w14:paraId="107385A2" w14:textId="77777777" w:rsidTr="00267E9E">
        <w:trPr>
          <w:jc w:val="center"/>
        </w:trPr>
        <w:tc>
          <w:tcPr>
            <w:tcW w:w="1342" w:type="dxa"/>
            <w:hideMark/>
          </w:tcPr>
          <w:p w14:paraId="598C2327" w14:textId="77777777" w:rsidR="00673C98" w:rsidRPr="00332FF3" w:rsidRDefault="00673C98" w:rsidP="00EC0A32">
            <w:pPr>
              <w:tabs>
                <w:tab w:val="left" w:pos="993"/>
                <w:tab w:val="left" w:pos="9072"/>
              </w:tabs>
              <w:ind w:right="-1"/>
              <w:jc w:val="both"/>
              <w:rPr>
                <w:rFonts w:ascii="Times New Roman" w:hAnsi="Times New Roman"/>
                <w:sz w:val="24"/>
                <w:szCs w:val="24"/>
              </w:rPr>
            </w:pPr>
            <w:r w:rsidRPr="00332FF3">
              <w:rPr>
                <w:rFonts w:ascii="Times New Roman" w:hAnsi="Times New Roman"/>
                <w:sz w:val="24"/>
                <w:szCs w:val="24"/>
              </w:rPr>
              <w:t>2025</w:t>
            </w:r>
          </w:p>
        </w:tc>
        <w:tc>
          <w:tcPr>
            <w:tcW w:w="1022" w:type="dxa"/>
            <w:hideMark/>
          </w:tcPr>
          <w:p w14:paraId="702D701F" w14:textId="77777777" w:rsidR="00673C98" w:rsidRPr="00332FF3" w:rsidRDefault="00673C98" w:rsidP="00EC0A32">
            <w:pPr>
              <w:tabs>
                <w:tab w:val="left" w:pos="993"/>
                <w:tab w:val="left" w:pos="9072"/>
              </w:tabs>
              <w:ind w:right="-1"/>
              <w:jc w:val="both"/>
              <w:rPr>
                <w:rFonts w:ascii="Times New Roman" w:hAnsi="Times New Roman"/>
                <w:sz w:val="24"/>
                <w:szCs w:val="24"/>
              </w:rPr>
            </w:pPr>
            <w:r w:rsidRPr="00332FF3">
              <w:rPr>
                <w:rFonts w:ascii="Times New Roman" w:hAnsi="Times New Roman"/>
                <w:sz w:val="24"/>
                <w:szCs w:val="24"/>
              </w:rPr>
              <w:t>103,08</w:t>
            </w:r>
          </w:p>
        </w:tc>
        <w:tc>
          <w:tcPr>
            <w:tcW w:w="1064" w:type="dxa"/>
          </w:tcPr>
          <w:p w14:paraId="1A33571D" w14:textId="77777777" w:rsidR="00673C98" w:rsidRPr="00332FF3" w:rsidRDefault="00673C98" w:rsidP="00EC0A32">
            <w:pPr>
              <w:tabs>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146,88</w:t>
            </w:r>
          </w:p>
        </w:tc>
        <w:tc>
          <w:tcPr>
            <w:tcW w:w="1092" w:type="dxa"/>
            <w:hideMark/>
          </w:tcPr>
          <w:p w14:paraId="3EA1C522" w14:textId="77777777" w:rsidR="00673C98" w:rsidRPr="00332FF3" w:rsidRDefault="00673C98" w:rsidP="00EC0A32">
            <w:pPr>
              <w:tabs>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183,04</w:t>
            </w:r>
          </w:p>
        </w:tc>
        <w:tc>
          <w:tcPr>
            <w:tcW w:w="1036" w:type="dxa"/>
            <w:hideMark/>
          </w:tcPr>
          <w:p w14:paraId="5F147BC5" w14:textId="77777777" w:rsidR="00673C98" w:rsidRPr="00332FF3" w:rsidRDefault="00673C98" w:rsidP="00EC0A32">
            <w:pPr>
              <w:tabs>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105,46</w:t>
            </w:r>
          </w:p>
        </w:tc>
        <w:tc>
          <w:tcPr>
            <w:tcW w:w="1105" w:type="dxa"/>
            <w:hideMark/>
          </w:tcPr>
          <w:p w14:paraId="2FDD2D47" w14:textId="77777777" w:rsidR="00673C98" w:rsidRPr="00332FF3" w:rsidRDefault="00673C98" w:rsidP="00EC0A32">
            <w:pPr>
              <w:tabs>
                <w:tab w:val="left" w:pos="742"/>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123,60</w:t>
            </w:r>
          </w:p>
        </w:tc>
        <w:tc>
          <w:tcPr>
            <w:tcW w:w="1050" w:type="dxa"/>
            <w:hideMark/>
          </w:tcPr>
          <w:p w14:paraId="531EC82C" w14:textId="77777777" w:rsidR="00673C98" w:rsidRPr="00332FF3" w:rsidRDefault="00673C98" w:rsidP="00EC0A32">
            <w:pPr>
              <w:tabs>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127,50</w:t>
            </w:r>
          </w:p>
        </w:tc>
        <w:tc>
          <w:tcPr>
            <w:tcW w:w="980" w:type="dxa"/>
            <w:hideMark/>
          </w:tcPr>
          <w:p w14:paraId="5EF20F7B" w14:textId="77777777" w:rsidR="00673C98" w:rsidRPr="00332FF3" w:rsidRDefault="00673C98" w:rsidP="00EC0A32">
            <w:pPr>
              <w:tabs>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139,96</w:t>
            </w:r>
          </w:p>
        </w:tc>
        <w:tc>
          <w:tcPr>
            <w:tcW w:w="943" w:type="dxa"/>
            <w:hideMark/>
          </w:tcPr>
          <w:p w14:paraId="0748D72D" w14:textId="77777777" w:rsidR="00673C98" w:rsidRPr="00332FF3" w:rsidRDefault="00673C98" w:rsidP="00EC0A32">
            <w:pPr>
              <w:tabs>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113,66</w:t>
            </w:r>
          </w:p>
        </w:tc>
      </w:tr>
      <w:tr w:rsidR="00673C98" w:rsidRPr="00332FF3" w14:paraId="09BAF5CB" w14:textId="77777777" w:rsidTr="00267E9E">
        <w:trPr>
          <w:jc w:val="center"/>
        </w:trPr>
        <w:tc>
          <w:tcPr>
            <w:tcW w:w="1342" w:type="dxa"/>
            <w:hideMark/>
          </w:tcPr>
          <w:p w14:paraId="3ADA58BD" w14:textId="77777777" w:rsidR="00673C98" w:rsidRPr="00332FF3" w:rsidRDefault="00673C98" w:rsidP="00EC0A32">
            <w:pPr>
              <w:tabs>
                <w:tab w:val="left" w:pos="993"/>
                <w:tab w:val="left" w:pos="9072"/>
              </w:tabs>
              <w:ind w:right="-1"/>
              <w:jc w:val="both"/>
              <w:rPr>
                <w:rFonts w:ascii="Times New Roman" w:hAnsi="Times New Roman"/>
                <w:sz w:val="24"/>
                <w:szCs w:val="24"/>
              </w:rPr>
            </w:pPr>
            <w:r w:rsidRPr="00332FF3">
              <w:rPr>
                <w:rFonts w:ascii="Times New Roman" w:hAnsi="Times New Roman"/>
                <w:sz w:val="24"/>
                <w:szCs w:val="24"/>
              </w:rPr>
              <w:t>2026</w:t>
            </w:r>
          </w:p>
        </w:tc>
        <w:tc>
          <w:tcPr>
            <w:tcW w:w="1022" w:type="dxa"/>
            <w:hideMark/>
          </w:tcPr>
          <w:p w14:paraId="658B3009" w14:textId="77777777" w:rsidR="00673C98" w:rsidRPr="00332FF3" w:rsidRDefault="00673C98" w:rsidP="00EC0A32">
            <w:pPr>
              <w:tabs>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rPr>
              <w:t>104,10</w:t>
            </w:r>
          </w:p>
        </w:tc>
        <w:tc>
          <w:tcPr>
            <w:tcW w:w="1064" w:type="dxa"/>
          </w:tcPr>
          <w:p w14:paraId="27BEC042" w14:textId="77777777" w:rsidR="00673C98" w:rsidRPr="00332FF3" w:rsidRDefault="00673C98" w:rsidP="00EC0A32">
            <w:pPr>
              <w:tabs>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153,64</w:t>
            </w:r>
          </w:p>
        </w:tc>
        <w:tc>
          <w:tcPr>
            <w:tcW w:w="1092" w:type="dxa"/>
            <w:hideMark/>
          </w:tcPr>
          <w:p w14:paraId="5BE26889" w14:textId="77777777" w:rsidR="00673C98" w:rsidRPr="00332FF3" w:rsidRDefault="00673C98" w:rsidP="00EC0A32">
            <w:pPr>
              <w:tabs>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195,94</w:t>
            </w:r>
          </w:p>
        </w:tc>
        <w:tc>
          <w:tcPr>
            <w:tcW w:w="1036" w:type="dxa"/>
            <w:hideMark/>
          </w:tcPr>
          <w:p w14:paraId="17D13154" w14:textId="77777777" w:rsidR="00673C98" w:rsidRPr="00332FF3" w:rsidRDefault="00673C98" w:rsidP="00EC0A32">
            <w:pPr>
              <w:tabs>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105,90</w:t>
            </w:r>
          </w:p>
        </w:tc>
        <w:tc>
          <w:tcPr>
            <w:tcW w:w="1105" w:type="dxa"/>
            <w:hideMark/>
          </w:tcPr>
          <w:p w14:paraId="4F5E2A06" w14:textId="77777777" w:rsidR="00673C98" w:rsidRPr="00332FF3" w:rsidRDefault="00673C98" w:rsidP="00EC0A32">
            <w:pPr>
              <w:tabs>
                <w:tab w:val="left" w:pos="742"/>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127,58</w:t>
            </w:r>
          </w:p>
        </w:tc>
        <w:tc>
          <w:tcPr>
            <w:tcW w:w="1050" w:type="dxa"/>
            <w:hideMark/>
          </w:tcPr>
          <w:p w14:paraId="6A7EFF18" w14:textId="77777777" w:rsidR="00673C98" w:rsidRPr="00332FF3" w:rsidRDefault="00673C98" w:rsidP="00EC0A32">
            <w:pPr>
              <w:tabs>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132,26</w:t>
            </w:r>
          </w:p>
        </w:tc>
        <w:tc>
          <w:tcPr>
            <w:tcW w:w="980" w:type="dxa"/>
            <w:hideMark/>
          </w:tcPr>
          <w:p w14:paraId="250D3089" w14:textId="77777777" w:rsidR="00673C98" w:rsidRPr="00332FF3" w:rsidRDefault="00673C98" w:rsidP="00EC0A32">
            <w:pPr>
              <w:tabs>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147,26</w:t>
            </w:r>
          </w:p>
        </w:tc>
        <w:tc>
          <w:tcPr>
            <w:tcW w:w="943" w:type="dxa"/>
            <w:hideMark/>
          </w:tcPr>
          <w:p w14:paraId="060BB211" w14:textId="77777777" w:rsidR="00673C98" w:rsidRPr="00332FF3" w:rsidRDefault="00673C98" w:rsidP="00EC0A32">
            <w:pPr>
              <w:tabs>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117,51</w:t>
            </w:r>
          </w:p>
        </w:tc>
      </w:tr>
      <w:tr w:rsidR="00673C98" w:rsidRPr="00332FF3" w14:paraId="30BCF854" w14:textId="77777777" w:rsidTr="00267E9E">
        <w:trPr>
          <w:jc w:val="center"/>
        </w:trPr>
        <w:tc>
          <w:tcPr>
            <w:tcW w:w="1342" w:type="dxa"/>
            <w:hideMark/>
          </w:tcPr>
          <w:p w14:paraId="64742863" w14:textId="77777777" w:rsidR="00673C98" w:rsidRPr="00332FF3" w:rsidRDefault="00673C98" w:rsidP="00EC0A32">
            <w:pPr>
              <w:tabs>
                <w:tab w:val="left" w:pos="993"/>
                <w:tab w:val="left" w:pos="9072"/>
              </w:tabs>
              <w:ind w:right="-1"/>
              <w:jc w:val="both"/>
              <w:rPr>
                <w:rFonts w:ascii="Times New Roman" w:hAnsi="Times New Roman"/>
                <w:sz w:val="24"/>
                <w:szCs w:val="24"/>
              </w:rPr>
            </w:pPr>
            <w:r w:rsidRPr="00332FF3">
              <w:rPr>
                <w:rFonts w:ascii="Times New Roman" w:hAnsi="Times New Roman"/>
                <w:sz w:val="24"/>
                <w:szCs w:val="24"/>
              </w:rPr>
              <w:t>2027</w:t>
            </w:r>
          </w:p>
        </w:tc>
        <w:tc>
          <w:tcPr>
            <w:tcW w:w="1022" w:type="dxa"/>
            <w:hideMark/>
          </w:tcPr>
          <w:p w14:paraId="573E4E48" w14:textId="77777777" w:rsidR="00673C98" w:rsidRPr="00332FF3" w:rsidRDefault="00673C98" w:rsidP="00EC0A32">
            <w:pPr>
              <w:tabs>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rPr>
              <w:t>105, 26</w:t>
            </w:r>
          </w:p>
        </w:tc>
        <w:tc>
          <w:tcPr>
            <w:tcW w:w="1064" w:type="dxa"/>
          </w:tcPr>
          <w:p w14:paraId="0C4E04B7" w14:textId="77777777" w:rsidR="00673C98" w:rsidRPr="00332FF3" w:rsidRDefault="00673C98" w:rsidP="00EC0A32">
            <w:pPr>
              <w:tabs>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160,40</w:t>
            </w:r>
          </w:p>
        </w:tc>
        <w:tc>
          <w:tcPr>
            <w:tcW w:w="1092" w:type="dxa"/>
            <w:hideMark/>
          </w:tcPr>
          <w:p w14:paraId="28178AD1" w14:textId="77777777" w:rsidR="00673C98" w:rsidRPr="00332FF3" w:rsidRDefault="00673C98" w:rsidP="00EC0A32">
            <w:pPr>
              <w:tabs>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208,84</w:t>
            </w:r>
          </w:p>
        </w:tc>
        <w:tc>
          <w:tcPr>
            <w:tcW w:w="1036" w:type="dxa"/>
            <w:hideMark/>
          </w:tcPr>
          <w:p w14:paraId="2A353F75" w14:textId="77777777" w:rsidR="00673C98" w:rsidRPr="00332FF3" w:rsidRDefault="00673C98" w:rsidP="00EC0A32">
            <w:pPr>
              <w:tabs>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106,34</w:t>
            </w:r>
          </w:p>
        </w:tc>
        <w:tc>
          <w:tcPr>
            <w:tcW w:w="1105" w:type="dxa"/>
            <w:hideMark/>
          </w:tcPr>
          <w:p w14:paraId="57D02293" w14:textId="77777777" w:rsidR="00673C98" w:rsidRPr="00332FF3" w:rsidRDefault="00673C98" w:rsidP="00EC0A32">
            <w:pPr>
              <w:tabs>
                <w:tab w:val="left" w:pos="742"/>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131,56</w:t>
            </w:r>
          </w:p>
        </w:tc>
        <w:tc>
          <w:tcPr>
            <w:tcW w:w="1050" w:type="dxa"/>
            <w:hideMark/>
          </w:tcPr>
          <w:p w14:paraId="66CB4EA5" w14:textId="77777777" w:rsidR="00673C98" w:rsidRPr="00332FF3" w:rsidRDefault="00673C98" w:rsidP="00EC0A32">
            <w:pPr>
              <w:tabs>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137,02</w:t>
            </w:r>
          </w:p>
        </w:tc>
        <w:tc>
          <w:tcPr>
            <w:tcW w:w="980" w:type="dxa"/>
            <w:hideMark/>
          </w:tcPr>
          <w:p w14:paraId="209509B4" w14:textId="77777777" w:rsidR="00673C98" w:rsidRPr="00332FF3" w:rsidRDefault="00673C98" w:rsidP="00EC0A32">
            <w:pPr>
              <w:tabs>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154,56</w:t>
            </w:r>
          </w:p>
        </w:tc>
        <w:tc>
          <w:tcPr>
            <w:tcW w:w="943" w:type="dxa"/>
            <w:hideMark/>
          </w:tcPr>
          <w:p w14:paraId="10A1F83D" w14:textId="77777777" w:rsidR="00673C98" w:rsidRPr="00332FF3" w:rsidRDefault="00673C98" w:rsidP="00EC0A32">
            <w:pPr>
              <w:tabs>
                <w:tab w:val="left" w:pos="993"/>
                <w:tab w:val="left" w:pos="9072"/>
              </w:tabs>
              <w:ind w:left="-70" w:right="-1" w:hanging="34"/>
              <w:jc w:val="both"/>
              <w:rPr>
                <w:rFonts w:ascii="Times New Roman" w:hAnsi="Times New Roman"/>
                <w:sz w:val="24"/>
                <w:szCs w:val="24"/>
              </w:rPr>
            </w:pPr>
            <w:r w:rsidRPr="00332FF3">
              <w:rPr>
                <w:rFonts w:ascii="Times New Roman" w:hAnsi="Times New Roman"/>
                <w:sz w:val="24"/>
                <w:szCs w:val="24"/>
                <w:lang w:eastAsia="ru-RU"/>
              </w:rPr>
              <w:t>121,36</w:t>
            </w:r>
          </w:p>
        </w:tc>
      </w:tr>
      <w:tr w:rsidR="00673C98" w:rsidRPr="00332FF3" w14:paraId="089D062D" w14:textId="77777777" w:rsidTr="00267E9E">
        <w:trPr>
          <w:jc w:val="center"/>
        </w:trPr>
        <w:tc>
          <w:tcPr>
            <w:tcW w:w="9634" w:type="dxa"/>
            <w:gridSpan w:val="9"/>
          </w:tcPr>
          <w:p w14:paraId="5C8F82E2" w14:textId="46A03A33" w:rsidR="00673C98" w:rsidRPr="00267E9E" w:rsidRDefault="003C46B7" w:rsidP="00267E9E">
            <w:pPr>
              <w:tabs>
                <w:tab w:val="left" w:pos="993"/>
                <w:tab w:val="left" w:pos="9072"/>
              </w:tabs>
              <w:ind w:right="-1" w:firstLine="599"/>
              <w:rPr>
                <w:rFonts w:ascii="Times New Roman" w:hAnsi="Times New Roman"/>
                <w:sz w:val="24"/>
                <w:szCs w:val="24"/>
                <w:lang w:val="kk-KZ"/>
              </w:rPr>
            </w:pPr>
            <w:r w:rsidRPr="00332FF3">
              <w:rPr>
                <w:rFonts w:ascii="Times New Roman" w:hAnsi="Times New Roman"/>
                <w:sz w:val="24"/>
                <w:szCs w:val="24"/>
              </w:rPr>
              <w:t xml:space="preserve">Ескерту </w:t>
            </w:r>
            <w:r w:rsidR="00267E9E">
              <w:rPr>
                <w:rFonts w:ascii="Times New Roman" w:hAnsi="Times New Roman"/>
                <w:sz w:val="24"/>
                <w:szCs w:val="24"/>
                <w:lang w:val="kk-KZ"/>
              </w:rPr>
              <w:t xml:space="preserve">– </w:t>
            </w:r>
            <w:r w:rsidR="00267E9E" w:rsidRPr="00332FF3">
              <w:rPr>
                <w:rFonts w:ascii="Times New Roman" w:hAnsi="Times New Roman"/>
                <w:sz w:val="24"/>
                <w:szCs w:val="24"/>
              </w:rPr>
              <w:t>Автор</w:t>
            </w:r>
            <w:r w:rsidR="00267E9E" w:rsidRPr="00332FF3">
              <w:rPr>
                <w:rFonts w:ascii="Times New Roman" w:hAnsi="Times New Roman"/>
                <w:sz w:val="24"/>
                <w:szCs w:val="24"/>
                <w:lang w:val="kk-KZ"/>
              </w:rPr>
              <w:t>мен</w:t>
            </w:r>
            <w:r w:rsidR="00267E9E" w:rsidRPr="00332FF3">
              <w:rPr>
                <w:rFonts w:ascii="Times New Roman" w:hAnsi="Times New Roman"/>
                <w:sz w:val="24"/>
                <w:szCs w:val="24"/>
              </w:rPr>
              <w:t xml:space="preserve"> </w:t>
            </w:r>
            <w:r w:rsidRPr="00332FF3">
              <w:rPr>
                <w:rFonts w:ascii="Times New Roman" w:hAnsi="Times New Roman"/>
                <w:sz w:val="24"/>
                <w:szCs w:val="24"/>
              </w:rPr>
              <w:t>жасалған</w:t>
            </w:r>
          </w:p>
        </w:tc>
      </w:tr>
    </w:tbl>
    <w:p w14:paraId="58B06691" w14:textId="77777777" w:rsidR="00673C98" w:rsidRDefault="00673C98" w:rsidP="00EC0A32">
      <w:pPr>
        <w:tabs>
          <w:tab w:val="num" w:pos="720"/>
        </w:tabs>
        <w:spacing w:after="0" w:line="240" w:lineRule="auto"/>
        <w:ind w:firstLine="567"/>
        <w:jc w:val="both"/>
        <w:rPr>
          <w:rFonts w:ascii="Times New Roman" w:eastAsia="Calibri" w:hAnsi="Times New Roman" w:cs="Times New Roman"/>
          <w:iCs/>
          <w:sz w:val="28"/>
          <w:szCs w:val="28"/>
          <w:lang w:val="kk-KZ"/>
        </w:rPr>
      </w:pPr>
    </w:p>
    <w:p w14:paraId="76D01596" w14:textId="7E3F895E" w:rsidR="00673C98" w:rsidRPr="00A42E4E" w:rsidRDefault="00332FF3" w:rsidP="00332FF3">
      <w:pPr>
        <w:tabs>
          <w:tab w:val="left" w:pos="567"/>
          <w:tab w:val="left" w:pos="993"/>
          <w:tab w:val="left" w:pos="9072"/>
        </w:tabs>
        <w:spacing w:after="0" w:line="240" w:lineRule="auto"/>
        <w:ind w:right="-1" w:firstLine="709"/>
        <w:jc w:val="both"/>
        <w:rPr>
          <w:rFonts w:ascii="Times New Roman" w:hAnsi="Times New Roman" w:cs="Times New Roman"/>
          <w:b/>
          <w:bCs/>
          <w:sz w:val="28"/>
          <w:szCs w:val="28"/>
          <w:highlight w:val="cyan"/>
          <w:lang w:val="kk-KZ"/>
        </w:rPr>
      </w:pPr>
      <w:r>
        <w:rPr>
          <w:rFonts w:ascii="Times New Roman" w:hAnsi="Times New Roman" w:cs="Times New Roman"/>
          <w:sz w:val="28"/>
          <w:szCs w:val="28"/>
          <w:lang w:val="kk-KZ"/>
        </w:rPr>
        <w:t>100-</w:t>
      </w:r>
      <w:r w:rsidRPr="00A42E4E">
        <w:rPr>
          <w:rFonts w:ascii="Times New Roman" w:hAnsi="Times New Roman" w:cs="Times New Roman"/>
          <w:sz w:val="28"/>
          <w:szCs w:val="28"/>
          <w:lang w:val="kk-KZ"/>
        </w:rPr>
        <w:t>кесте</w:t>
      </w:r>
      <w:r>
        <w:rPr>
          <w:rFonts w:ascii="Times New Roman" w:hAnsi="Times New Roman" w:cs="Times New Roman"/>
          <w:sz w:val="28"/>
          <w:szCs w:val="28"/>
          <w:lang w:val="kk-KZ"/>
        </w:rPr>
        <w:t>,</w:t>
      </w:r>
      <w:r w:rsidRPr="00A42E4E">
        <w:rPr>
          <w:rFonts w:ascii="Times New Roman" w:hAnsi="Times New Roman" w:cs="Times New Roman"/>
          <w:sz w:val="28"/>
          <w:szCs w:val="28"/>
          <w:lang w:val="kk-KZ"/>
        </w:rPr>
        <w:t xml:space="preserve"> </w:t>
      </w:r>
      <w:r w:rsidR="00A42E4E" w:rsidRPr="00A42E4E">
        <w:rPr>
          <w:rFonts w:ascii="Times New Roman" w:hAnsi="Times New Roman" w:cs="Times New Roman"/>
          <w:sz w:val="28"/>
          <w:szCs w:val="28"/>
          <w:lang w:val="kk-KZ"/>
        </w:rPr>
        <w:t>2027 жылға дейінгі болжамды мәндерді индекс түрінде көрсетті, яғни өткен жылмен салыстырғанда пайызбен.</w:t>
      </w:r>
    </w:p>
    <w:p w14:paraId="06CC6B47" w14:textId="77777777" w:rsidR="00A42E4E" w:rsidRDefault="00A42E4E" w:rsidP="00EC0A32">
      <w:pPr>
        <w:tabs>
          <w:tab w:val="left" w:pos="993"/>
        </w:tabs>
        <w:spacing w:after="0" w:line="240" w:lineRule="auto"/>
        <w:ind w:firstLine="567"/>
        <w:jc w:val="both"/>
        <w:rPr>
          <w:rFonts w:ascii="Times New Roman" w:hAnsi="Times New Roman" w:cs="Times New Roman"/>
          <w:sz w:val="28"/>
          <w:szCs w:val="28"/>
          <w:lang w:val="kk-KZ"/>
        </w:rPr>
      </w:pPr>
    </w:p>
    <w:p w14:paraId="0BE58847" w14:textId="77777777" w:rsidR="00267E9E" w:rsidRDefault="00267E9E" w:rsidP="00EC0A32">
      <w:pPr>
        <w:tabs>
          <w:tab w:val="left" w:pos="993"/>
        </w:tabs>
        <w:spacing w:after="0" w:line="240" w:lineRule="auto"/>
        <w:ind w:firstLine="567"/>
        <w:jc w:val="both"/>
        <w:rPr>
          <w:rFonts w:ascii="Times New Roman" w:hAnsi="Times New Roman" w:cs="Times New Roman"/>
          <w:sz w:val="28"/>
          <w:szCs w:val="28"/>
          <w:lang w:val="kk-KZ"/>
        </w:rPr>
      </w:pPr>
    </w:p>
    <w:p w14:paraId="7FA9C5C9" w14:textId="77777777" w:rsidR="00267E9E" w:rsidRDefault="00267E9E" w:rsidP="00EC0A32">
      <w:pPr>
        <w:tabs>
          <w:tab w:val="left" w:pos="993"/>
        </w:tabs>
        <w:spacing w:after="0" w:line="240" w:lineRule="auto"/>
        <w:ind w:firstLine="567"/>
        <w:jc w:val="both"/>
        <w:rPr>
          <w:rFonts w:ascii="Times New Roman" w:hAnsi="Times New Roman" w:cs="Times New Roman"/>
          <w:sz w:val="28"/>
          <w:szCs w:val="28"/>
          <w:lang w:val="kk-KZ"/>
        </w:rPr>
      </w:pPr>
    </w:p>
    <w:p w14:paraId="2F15A07D" w14:textId="77777777" w:rsidR="00267E9E" w:rsidRDefault="00267E9E" w:rsidP="00EC0A32">
      <w:pPr>
        <w:tabs>
          <w:tab w:val="left" w:pos="993"/>
        </w:tabs>
        <w:spacing w:after="0" w:line="240" w:lineRule="auto"/>
        <w:ind w:firstLine="567"/>
        <w:jc w:val="both"/>
        <w:rPr>
          <w:rFonts w:ascii="Times New Roman" w:hAnsi="Times New Roman" w:cs="Times New Roman"/>
          <w:sz w:val="28"/>
          <w:szCs w:val="28"/>
          <w:lang w:val="kk-KZ"/>
        </w:rPr>
      </w:pPr>
    </w:p>
    <w:p w14:paraId="50C399FA" w14:textId="7D3C9109" w:rsidR="00D92171" w:rsidRDefault="00D92171" w:rsidP="00332FF3">
      <w:pPr>
        <w:tabs>
          <w:tab w:val="left" w:pos="993"/>
        </w:tabs>
        <w:spacing w:after="0" w:line="240" w:lineRule="auto"/>
        <w:jc w:val="both"/>
        <w:rPr>
          <w:rFonts w:ascii="Times New Roman" w:hAnsi="Times New Roman" w:cs="Times New Roman"/>
          <w:sz w:val="28"/>
          <w:szCs w:val="28"/>
          <w:lang w:val="kk-KZ"/>
        </w:rPr>
      </w:pPr>
      <w:r w:rsidRPr="00E1318F">
        <w:rPr>
          <w:rFonts w:ascii="Times New Roman" w:hAnsi="Times New Roman" w:cs="Times New Roman"/>
          <w:sz w:val="28"/>
          <w:szCs w:val="28"/>
        </w:rPr>
        <w:t xml:space="preserve">Кесте </w:t>
      </w:r>
      <w:r>
        <w:rPr>
          <w:rFonts w:ascii="Times New Roman" w:hAnsi="Times New Roman" w:cs="Times New Roman"/>
          <w:sz w:val="28"/>
          <w:szCs w:val="28"/>
          <w:lang w:val="kk-KZ"/>
        </w:rPr>
        <w:t>10</w:t>
      </w:r>
      <w:r w:rsidR="00D729F5">
        <w:rPr>
          <w:rFonts w:ascii="Times New Roman" w:hAnsi="Times New Roman" w:cs="Times New Roman"/>
          <w:sz w:val="28"/>
          <w:szCs w:val="28"/>
          <w:lang w:val="kk-KZ"/>
        </w:rPr>
        <w:t>1</w:t>
      </w:r>
      <w:r w:rsidR="00332FF3">
        <w:rPr>
          <w:rFonts w:ascii="Times New Roman" w:hAnsi="Times New Roman" w:cs="Times New Roman"/>
          <w:sz w:val="28"/>
          <w:szCs w:val="28"/>
          <w:lang w:val="kk-KZ"/>
        </w:rPr>
        <w:t xml:space="preserve"> – </w:t>
      </w:r>
      <w:r w:rsidRPr="00E1318F">
        <w:rPr>
          <w:rFonts w:ascii="Times New Roman" w:hAnsi="Times New Roman" w:cs="Times New Roman"/>
          <w:sz w:val="28"/>
          <w:szCs w:val="28"/>
        </w:rPr>
        <w:t xml:space="preserve">2023-2027 жылдарға арналған </w:t>
      </w:r>
      <w:r w:rsidRPr="00E1318F">
        <w:rPr>
          <w:rFonts w:ascii="Times New Roman" w:hAnsi="Times New Roman" w:cs="Times New Roman"/>
          <w:sz w:val="28"/>
          <w:szCs w:val="28"/>
          <w:lang w:val="kk-KZ"/>
        </w:rPr>
        <w:t>Y</w:t>
      </w:r>
      <w:r w:rsidRPr="00E1318F">
        <w:rPr>
          <w:rFonts w:ascii="Times New Roman" w:hAnsi="Times New Roman" w:cs="Times New Roman"/>
          <w:sz w:val="28"/>
          <w:szCs w:val="28"/>
        </w:rPr>
        <w:t xml:space="preserve"> және Х1...Х7 болжамы</w:t>
      </w:r>
    </w:p>
    <w:p w14:paraId="7AF6F4DE" w14:textId="77777777" w:rsidR="00D92171" w:rsidRPr="00332FF3" w:rsidRDefault="00D92171" w:rsidP="00267E9E">
      <w:pPr>
        <w:tabs>
          <w:tab w:val="left" w:pos="993"/>
        </w:tabs>
        <w:spacing w:after="0" w:line="240" w:lineRule="auto"/>
        <w:jc w:val="right"/>
        <w:rPr>
          <w:rFonts w:ascii="Times New Roman" w:hAnsi="Times New Roman" w:cs="Times New Roman"/>
          <w:sz w:val="16"/>
          <w:szCs w:val="16"/>
          <w:highlight w:val="green"/>
          <w:lang w:val="kk-KZ"/>
        </w:rPr>
      </w:pPr>
    </w:p>
    <w:tbl>
      <w:tblPr>
        <w:tblStyle w:val="210"/>
        <w:tblW w:w="9634" w:type="dxa"/>
        <w:jc w:val="center"/>
        <w:tblLayout w:type="fixed"/>
        <w:tblLook w:val="04A0" w:firstRow="1" w:lastRow="0" w:firstColumn="1" w:lastColumn="0" w:noHBand="0" w:noVBand="1"/>
      </w:tblPr>
      <w:tblGrid>
        <w:gridCol w:w="1552"/>
        <w:gridCol w:w="1400"/>
        <w:gridCol w:w="1036"/>
        <w:gridCol w:w="1036"/>
        <w:gridCol w:w="1119"/>
        <w:gridCol w:w="840"/>
        <w:gridCol w:w="868"/>
        <w:gridCol w:w="980"/>
        <w:gridCol w:w="803"/>
      </w:tblGrid>
      <w:tr w:rsidR="00D92171" w:rsidRPr="00332FF3" w14:paraId="5303E67D" w14:textId="77777777" w:rsidTr="00267E9E">
        <w:trPr>
          <w:jc w:val="center"/>
        </w:trPr>
        <w:tc>
          <w:tcPr>
            <w:tcW w:w="1552" w:type="dxa"/>
            <w:vAlign w:val="center"/>
            <w:hideMark/>
          </w:tcPr>
          <w:p w14:paraId="6F1CDBD0" w14:textId="4458CAA9" w:rsidR="00D92171" w:rsidRPr="00332FF3" w:rsidRDefault="00D92171" w:rsidP="00267E9E">
            <w:pPr>
              <w:tabs>
                <w:tab w:val="left" w:pos="993"/>
              </w:tabs>
              <w:jc w:val="center"/>
              <w:rPr>
                <w:rFonts w:ascii="Times New Roman" w:hAnsi="Times New Roman" w:cs="Times New Roman"/>
                <w:sz w:val="24"/>
                <w:szCs w:val="24"/>
                <w:lang w:val="kk-KZ"/>
              </w:rPr>
            </w:pPr>
            <w:r w:rsidRPr="00332FF3">
              <w:rPr>
                <w:rFonts w:ascii="Times New Roman" w:hAnsi="Times New Roman" w:cs="Times New Roman"/>
                <w:sz w:val="24"/>
                <w:szCs w:val="24"/>
                <w:lang w:val="kk-KZ"/>
              </w:rPr>
              <w:t>Жылдар</w:t>
            </w:r>
          </w:p>
        </w:tc>
        <w:tc>
          <w:tcPr>
            <w:tcW w:w="1400" w:type="dxa"/>
            <w:vAlign w:val="center"/>
            <w:hideMark/>
          </w:tcPr>
          <w:p w14:paraId="41299B72" w14:textId="77777777" w:rsidR="00D92171" w:rsidRPr="00332FF3" w:rsidRDefault="00D92171" w:rsidP="00267E9E">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lang w:val="kk-KZ"/>
              </w:rPr>
              <w:t>Y</w:t>
            </w:r>
          </w:p>
        </w:tc>
        <w:tc>
          <w:tcPr>
            <w:tcW w:w="1036" w:type="dxa"/>
            <w:vAlign w:val="center"/>
          </w:tcPr>
          <w:p w14:paraId="743D3901" w14:textId="77777777" w:rsidR="00D92171" w:rsidRPr="00332FF3" w:rsidRDefault="00D92171" w:rsidP="00267E9E">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X1</w:t>
            </w:r>
          </w:p>
        </w:tc>
        <w:tc>
          <w:tcPr>
            <w:tcW w:w="1036" w:type="dxa"/>
            <w:vAlign w:val="center"/>
            <w:hideMark/>
          </w:tcPr>
          <w:p w14:paraId="6BC0DE56" w14:textId="77777777" w:rsidR="00D92171" w:rsidRPr="00332FF3" w:rsidRDefault="00D92171" w:rsidP="00267E9E">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X2</w:t>
            </w:r>
          </w:p>
        </w:tc>
        <w:tc>
          <w:tcPr>
            <w:tcW w:w="1119" w:type="dxa"/>
            <w:vAlign w:val="center"/>
            <w:hideMark/>
          </w:tcPr>
          <w:p w14:paraId="611E7690" w14:textId="77777777" w:rsidR="00D92171" w:rsidRPr="00332FF3" w:rsidRDefault="00D92171" w:rsidP="00267E9E">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X3</w:t>
            </w:r>
          </w:p>
        </w:tc>
        <w:tc>
          <w:tcPr>
            <w:tcW w:w="840" w:type="dxa"/>
            <w:vAlign w:val="center"/>
            <w:hideMark/>
          </w:tcPr>
          <w:p w14:paraId="68B74CC0" w14:textId="77777777" w:rsidR="00D92171" w:rsidRPr="00332FF3" w:rsidRDefault="00D92171" w:rsidP="00267E9E">
            <w:pPr>
              <w:tabs>
                <w:tab w:val="left" w:pos="742"/>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X4</w:t>
            </w:r>
          </w:p>
        </w:tc>
        <w:tc>
          <w:tcPr>
            <w:tcW w:w="868" w:type="dxa"/>
            <w:vAlign w:val="center"/>
            <w:hideMark/>
          </w:tcPr>
          <w:p w14:paraId="5B0844CE" w14:textId="77777777" w:rsidR="00D92171" w:rsidRPr="00332FF3" w:rsidRDefault="00D92171" w:rsidP="00267E9E">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X5</w:t>
            </w:r>
          </w:p>
        </w:tc>
        <w:tc>
          <w:tcPr>
            <w:tcW w:w="980" w:type="dxa"/>
            <w:vAlign w:val="center"/>
            <w:hideMark/>
          </w:tcPr>
          <w:p w14:paraId="6744719E" w14:textId="77777777" w:rsidR="00D92171" w:rsidRPr="00332FF3" w:rsidRDefault="00D92171" w:rsidP="00267E9E">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X6</w:t>
            </w:r>
          </w:p>
        </w:tc>
        <w:tc>
          <w:tcPr>
            <w:tcW w:w="803" w:type="dxa"/>
            <w:vAlign w:val="center"/>
            <w:hideMark/>
          </w:tcPr>
          <w:p w14:paraId="47C7B1FC" w14:textId="77777777" w:rsidR="00D92171" w:rsidRPr="00332FF3" w:rsidRDefault="00D92171" w:rsidP="00267E9E">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X7</w:t>
            </w:r>
          </w:p>
        </w:tc>
      </w:tr>
      <w:tr w:rsidR="00D92171" w:rsidRPr="00332FF3" w14:paraId="1A145246" w14:textId="77777777" w:rsidTr="00267E9E">
        <w:trPr>
          <w:jc w:val="center"/>
        </w:trPr>
        <w:tc>
          <w:tcPr>
            <w:tcW w:w="1552" w:type="dxa"/>
            <w:hideMark/>
          </w:tcPr>
          <w:p w14:paraId="57AE305C" w14:textId="77777777" w:rsidR="00D92171" w:rsidRPr="00332FF3" w:rsidRDefault="00D92171" w:rsidP="00EC0A32">
            <w:pPr>
              <w:tabs>
                <w:tab w:val="left" w:pos="993"/>
              </w:tabs>
              <w:jc w:val="both"/>
              <w:rPr>
                <w:rFonts w:ascii="Times New Roman" w:hAnsi="Times New Roman" w:cs="Times New Roman"/>
                <w:sz w:val="24"/>
                <w:szCs w:val="24"/>
              </w:rPr>
            </w:pPr>
            <w:r w:rsidRPr="00332FF3">
              <w:rPr>
                <w:rFonts w:ascii="Times New Roman" w:hAnsi="Times New Roman" w:cs="Times New Roman"/>
                <w:sz w:val="24"/>
                <w:szCs w:val="24"/>
              </w:rPr>
              <w:t>2023</w:t>
            </w:r>
          </w:p>
        </w:tc>
        <w:tc>
          <w:tcPr>
            <w:tcW w:w="1400" w:type="dxa"/>
            <w:hideMark/>
          </w:tcPr>
          <w:p w14:paraId="5082294A"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119.27</w:t>
            </w:r>
          </w:p>
        </w:tc>
        <w:tc>
          <w:tcPr>
            <w:tcW w:w="1036" w:type="dxa"/>
          </w:tcPr>
          <w:p w14:paraId="2C76DCFE"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130</w:t>
            </w:r>
          </w:p>
        </w:tc>
        <w:tc>
          <w:tcPr>
            <w:tcW w:w="1036" w:type="dxa"/>
            <w:hideMark/>
          </w:tcPr>
          <w:p w14:paraId="6708BF55"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150</w:t>
            </w:r>
          </w:p>
        </w:tc>
        <w:tc>
          <w:tcPr>
            <w:tcW w:w="1119" w:type="dxa"/>
            <w:hideMark/>
          </w:tcPr>
          <w:p w14:paraId="55A10F85"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105</w:t>
            </w:r>
          </w:p>
        </w:tc>
        <w:tc>
          <w:tcPr>
            <w:tcW w:w="840" w:type="dxa"/>
            <w:hideMark/>
          </w:tcPr>
          <w:p w14:paraId="1EDD53E2" w14:textId="77777777" w:rsidR="00D92171" w:rsidRPr="00332FF3" w:rsidRDefault="00D92171" w:rsidP="00EC0A32">
            <w:pPr>
              <w:tabs>
                <w:tab w:val="left" w:pos="742"/>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110</w:t>
            </w:r>
          </w:p>
        </w:tc>
        <w:tc>
          <w:tcPr>
            <w:tcW w:w="868" w:type="dxa"/>
            <w:hideMark/>
          </w:tcPr>
          <w:p w14:paraId="2BE7D487"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118</w:t>
            </w:r>
          </w:p>
        </w:tc>
        <w:tc>
          <w:tcPr>
            <w:tcW w:w="980" w:type="dxa"/>
            <w:hideMark/>
          </w:tcPr>
          <w:p w14:paraId="77D10732"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110</w:t>
            </w:r>
          </w:p>
        </w:tc>
        <w:tc>
          <w:tcPr>
            <w:tcW w:w="803" w:type="dxa"/>
            <w:hideMark/>
          </w:tcPr>
          <w:p w14:paraId="290E064C"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110</w:t>
            </w:r>
          </w:p>
        </w:tc>
      </w:tr>
      <w:tr w:rsidR="00D92171" w:rsidRPr="00332FF3" w14:paraId="474AF6D9" w14:textId="77777777" w:rsidTr="00267E9E">
        <w:trPr>
          <w:jc w:val="center"/>
        </w:trPr>
        <w:tc>
          <w:tcPr>
            <w:tcW w:w="1552" w:type="dxa"/>
            <w:hideMark/>
          </w:tcPr>
          <w:p w14:paraId="18A517E8" w14:textId="77777777" w:rsidR="00D92171" w:rsidRPr="00332FF3" w:rsidRDefault="00D92171" w:rsidP="00EC0A32">
            <w:pPr>
              <w:tabs>
                <w:tab w:val="left" w:pos="993"/>
              </w:tabs>
              <w:jc w:val="both"/>
              <w:rPr>
                <w:rFonts w:ascii="Times New Roman" w:hAnsi="Times New Roman" w:cs="Times New Roman"/>
                <w:sz w:val="24"/>
                <w:szCs w:val="24"/>
              </w:rPr>
            </w:pPr>
            <w:r w:rsidRPr="00332FF3">
              <w:rPr>
                <w:rFonts w:ascii="Times New Roman" w:hAnsi="Times New Roman" w:cs="Times New Roman"/>
                <w:sz w:val="24"/>
                <w:szCs w:val="24"/>
              </w:rPr>
              <w:t>2024</w:t>
            </w:r>
          </w:p>
        </w:tc>
        <w:tc>
          <w:tcPr>
            <w:tcW w:w="1400" w:type="dxa"/>
            <w:hideMark/>
          </w:tcPr>
          <w:p w14:paraId="1092D5E8"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121.67</w:t>
            </w:r>
          </w:p>
        </w:tc>
        <w:tc>
          <w:tcPr>
            <w:tcW w:w="1036" w:type="dxa"/>
          </w:tcPr>
          <w:p w14:paraId="6C24E8B7"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135</w:t>
            </w:r>
          </w:p>
        </w:tc>
        <w:tc>
          <w:tcPr>
            <w:tcW w:w="1036" w:type="dxa"/>
            <w:hideMark/>
          </w:tcPr>
          <w:p w14:paraId="5F00A09A"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155</w:t>
            </w:r>
          </w:p>
        </w:tc>
        <w:tc>
          <w:tcPr>
            <w:tcW w:w="1119" w:type="dxa"/>
            <w:hideMark/>
          </w:tcPr>
          <w:p w14:paraId="361E11FB"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107</w:t>
            </w:r>
          </w:p>
        </w:tc>
        <w:tc>
          <w:tcPr>
            <w:tcW w:w="840" w:type="dxa"/>
            <w:hideMark/>
          </w:tcPr>
          <w:p w14:paraId="3AA4A273" w14:textId="77777777" w:rsidR="00D92171" w:rsidRPr="00332FF3" w:rsidRDefault="00D92171" w:rsidP="00EC0A32">
            <w:pPr>
              <w:tabs>
                <w:tab w:val="left" w:pos="742"/>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112</w:t>
            </w:r>
          </w:p>
        </w:tc>
        <w:tc>
          <w:tcPr>
            <w:tcW w:w="868" w:type="dxa"/>
            <w:hideMark/>
          </w:tcPr>
          <w:p w14:paraId="58F8EE91"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120</w:t>
            </w:r>
          </w:p>
        </w:tc>
        <w:tc>
          <w:tcPr>
            <w:tcW w:w="980" w:type="dxa"/>
            <w:hideMark/>
          </w:tcPr>
          <w:p w14:paraId="60E513E1"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112</w:t>
            </w:r>
          </w:p>
        </w:tc>
        <w:tc>
          <w:tcPr>
            <w:tcW w:w="803" w:type="dxa"/>
            <w:hideMark/>
          </w:tcPr>
          <w:p w14:paraId="4F388B75"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112</w:t>
            </w:r>
          </w:p>
        </w:tc>
      </w:tr>
      <w:tr w:rsidR="00D92171" w:rsidRPr="00332FF3" w14:paraId="5BB1E010" w14:textId="77777777" w:rsidTr="00267E9E">
        <w:trPr>
          <w:jc w:val="center"/>
        </w:trPr>
        <w:tc>
          <w:tcPr>
            <w:tcW w:w="1552" w:type="dxa"/>
            <w:hideMark/>
          </w:tcPr>
          <w:p w14:paraId="21ECB987" w14:textId="77777777" w:rsidR="00D92171" w:rsidRPr="00332FF3" w:rsidRDefault="00D92171" w:rsidP="00EC0A32">
            <w:pPr>
              <w:tabs>
                <w:tab w:val="left" w:pos="993"/>
              </w:tabs>
              <w:jc w:val="both"/>
              <w:rPr>
                <w:rFonts w:ascii="Times New Roman" w:hAnsi="Times New Roman" w:cs="Times New Roman"/>
                <w:sz w:val="24"/>
                <w:szCs w:val="24"/>
              </w:rPr>
            </w:pPr>
            <w:r w:rsidRPr="00332FF3">
              <w:rPr>
                <w:rFonts w:ascii="Times New Roman" w:hAnsi="Times New Roman" w:cs="Times New Roman"/>
                <w:sz w:val="24"/>
                <w:szCs w:val="24"/>
              </w:rPr>
              <w:t>2025</w:t>
            </w:r>
          </w:p>
        </w:tc>
        <w:tc>
          <w:tcPr>
            <w:tcW w:w="1400" w:type="dxa"/>
            <w:hideMark/>
          </w:tcPr>
          <w:p w14:paraId="11962997"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124.07</w:t>
            </w:r>
          </w:p>
        </w:tc>
        <w:tc>
          <w:tcPr>
            <w:tcW w:w="1036" w:type="dxa"/>
          </w:tcPr>
          <w:p w14:paraId="48C64C83"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140</w:t>
            </w:r>
          </w:p>
        </w:tc>
        <w:tc>
          <w:tcPr>
            <w:tcW w:w="1036" w:type="dxa"/>
            <w:hideMark/>
          </w:tcPr>
          <w:p w14:paraId="7A722271"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160</w:t>
            </w:r>
          </w:p>
        </w:tc>
        <w:tc>
          <w:tcPr>
            <w:tcW w:w="1119" w:type="dxa"/>
            <w:hideMark/>
          </w:tcPr>
          <w:p w14:paraId="07A035A0"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109</w:t>
            </w:r>
          </w:p>
        </w:tc>
        <w:tc>
          <w:tcPr>
            <w:tcW w:w="840" w:type="dxa"/>
            <w:hideMark/>
          </w:tcPr>
          <w:p w14:paraId="2835F63F" w14:textId="77777777" w:rsidR="00D92171" w:rsidRPr="00332FF3" w:rsidRDefault="00D92171" w:rsidP="00EC0A32">
            <w:pPr>
              <w:tabs>
                <w:tab w:val="left" w:pos="742"/>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114</w:t>
            </w:r>
          </w:p>
        </w:tc>
        <w:tc>
          <w:tcPr>
            <w:tcW w:w="868" w:type="dxa"/>
            <w:hideMark/>
          </w:tcPr>
          <w:p w14:paraId="39348E6D"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122</w:t>
            </w:r>
          </w:p>
        </w:tc>
        <w:tc>
          <w:tcPr>
            <w:tcW w:w="980" w:type="dxa"/>
            <w:hideMark/>
          </w:tcPr>
          <w:p w14:paraId="3048C6A3"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114</w:t>
            </w:r>
          </w:p>
        </w:tc>
        <w:tc>
          <w:tcPr>
            <w:tcW w:w="803" w:type="dxa"/>
            <w:hideMark/>
          </w:tcPr>
          <w:p w14:paraId="72F9294A"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114</w:t>
            </w:r>
          </w:p>
        </w:tc>
      </w:tr>
      <w:tr w:rsidR="00D92171" w:rsidRPr="00332FF3" w14:paraId="30D4560A" w14:textId="77777777" w:rsidTr="00267E9E">
        <w:trPr>
          <w:jc w:val="center"/>
        </w:trPr>
        <w:tc>
          <w:tcPr>
            <w:tcW w:w="1552" w:type="dxa"/>
            <w:hideMark/>
          </w:tcPr>
          <w:p w14:paraId="51ED9A1B" w14:textId="77777777" w:rsidR="00D92171" w:rsidRPr="00332FF3" w:rsidRDefault="00D92171" w:rsidP="00EC0A32">
            <w:pPr>
              <w:tabs>
                <w:tab w:val="left" w:pos="993"/>
              </w:tabs>
              <w:jc w:val="both"/>
              <w:rPr>
                <w:rFonts w:ascii="Times New Roman" w:hAnsi="Times New Roman" w:cs="Times New Roman"/>
                <w:sz w:val="24"/>
                <w:szCs w:val="24"/>
              </w:rPr>
            </w:pPr>
            <w:r w:rsidRPr="00332FF3">
              <w:rPr>
                <w:rFonts w:ascii="Times New Roman" w:hAnsi="Times New Roman" w:cs="Times New Roman"/>
                <w:sz w:val="24"/>
                <w:szCs w:val="24"/>
              </w:rPr>
              <w:t>2026</w:t>
            </w:r>
          </w:p>
        </w:tc>
        <w:tc>
          <w:tcPr>
            <w:tcW w:w="1400" w:type="dxa"/>
            <w:hideMark/>
          </w:tcPr>
          <w:p w14:paraId="233DE4E9"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126.47</w:t>
            </w:r>
          </w:p>
        </w:tc>
        <w:tc>
          <w:tcPr>
            <w:tcW w:w="1036" w:type="dxa"/>
          </w:tcPr>
          <w:p w14:paraId="18839617"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145</w:t>
            </w:r>
          </w:p>
        </w:tc>
        <w:tc>
          <w:tcPr>
            <w:tcW w:w="1036" w:type="dxa"/>
            <w:hideMark/>
          </w:tcPr>
          <w:p w14:paraId="0B21A2DC"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165</w:t>
            </w:r>
          </w:p>
        </w:tc>
        <w:tc>
          <w:tcPr>
            <w:tcW w:w="1119" w:type="dxa"/>
            <w:hideMark/>
          </w:tcPr>
          <w:p w14:paraId="247195BC"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111</w:t>
            </w:r>
          </w:p>
        </w:tc>
        <w:tc>
          <w:tcPr>
            <w:tcW w:w="840" w:type="dxa"/>
            <w:hideMark/>
          </w:tcPr>
          <w:p w14:paraId="348A0F89" w14:textId="77777777" w:rsidR="00D92171" w:rsidRPr="00332FF3" w:rsidRDefault="00D92171" w:rsidP="00EC0A32">
            <w:pPr>
              <w:tabs>
                <w:tab w:val="left" w:pos="742"/>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116</w:t>
            </w:r>
          </w:p>
        </w:tc>
        <w:tc>
          <w:tcPr>
            <w:tcW w:w="868" w:type="dxa"/>
            <w:hideMark/>
          </w:tcPr>
          <w:p w14:paraId="2F82C420"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124</w:t>
            </w:r>
          </w:p>
        </w:tc>
        <w:tc>
          <w:tcPr>
            <w:tcW w:w="980" w:type="dxa"/>
            <w:hideMark/>
          </w:tcPr>
          <w:p w14:paraId="46AAD2CC"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116</w:t>
            </w:r>
          </w:p>
        </w:tc>
        <w:tc>
          <w:tcPr>
            <w:tcW w:w="803" w:type="dxa"/>
            <w:hideMark/>
          </w:tcPr>
          <w:p w14:paraId="2265A76A"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116</w:t>
            </w:r>
          </w:p>
        </w:tc>
      </w:tr>
      <w:tr w:rsidR="00D92171" w:rsidRPr="00332FF3" w14:paraId="1E5DD8ED" w14:textId="77777777" w:rsidTr="00267E9E">
        <w:trPr>
          <w:jc w:val="center"/>
        </w:trPr>
        <w:tc>
          <w:tcPr>
            <w:tcW w:w="1552" w:type="dxa"/>
            <w:hideMark/>
          </w:tcPr>
          <w:p w14:paraId="5CF590E0" w14:textId="77777777" w:rsidR="00D92171" w:rsidRPr="00332FF3" w:rsidRDefault="00D92171" w:rsidP="00EC0A32">
            <w:pPr>
              <w:tabs>
                <w:tab w:val="left" w:pos="993"/>
              </w:tabs>
              <w:jc w:val="both"/>
              <w:rPr>
                <w:rFonts w:ascii="Times New Roman" w:hAnsi="Times New Roman" w:cs="Times New Roman"/>
                <w:sz w:val="24"/>
                <w:szCs w:val="24"/>
              </w:rPr>
            </w:pPr>
            <w:r w:rsidRPr="00332FF3">
              <w:rPr>
                <w:rFonts w:ascii="Times New Roman" w:hAnsi="Times New Roman" w:cs="Times New Roman"/>
                <w:sz w:val="24"/>
                <w:szCs w:val="24"/>
              </w:rPr>
              <w:t>2027</w:t>
            </w:r>
          </w:p>
        </w:tc>
        <w:tc>
          <w:tcPr>
            <w:tcW w:w="1400" w:type="dxa"/>
            <w:hideMark/>
          </w:tcPr>
          <w:p w14:paraId="53C3DA02"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128.87</w:t>
            </w:r>
          </w:p>
        </w:tc>
        <w:tc>
          <w:tcPr>
            <w:tcW w:w="1036" w:type="dxa"/>
          </w:tcPr>
          <w:p w14:paraId="1B8F6980"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150</w:t>
            </w:r>
          </w:p>
        </w:tc>
        <w:tc>
          <w:tcPr>
            <w:tcW w:w="1036" w:type="dxa"/>
            <w:hideMark/>
          </w:tcPr>
          <w:p w14:paraId="67CF271E"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170</w:t>
            </w:r>
          </w:p>
        </w:tc>
        <w:tc>
          <w:tcPr>
            <w:tcW w:w="1119" w:type="dxa"/>
            <w:hideMark/>
          </w:tcPr>
          <w:p w14:paraId="111C9F04"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113</w:t>
            </w:r>
          </w:p>
        </w:tc>
        <w:tc>
          <w:tcPr>
            <w:tcW w:w="840" w:type="dxa"/>
            <w:hideMark/>
          </w:tcPr>
          <w:p w14:paraId="120D0C43" w14:textId="77777777" w:rsidR="00D92171" w:rsidRPr="00332FF3" w:rsidRDefault="00D92171" w:rsidP="00EC0A32">
            <w:pPr>
              <w:tabs>
                <w:tab w:val="left" w:pos="742"/>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118</w:t>
            </w:r>
          </w:p>
        </w:tc>
        <w:tc>
          <w:tcPr>
            <w:tcW w:w="868" w:type="dxa"/>
            <w:hideMark/>
          </w:tcPr>
          <w:p w14:paraId="199C1579"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126</w:t>
            </w:r>
          </w:p>
        </w:tc>
        <w:tc>
          <w:tcPr>
            <w:tcW w:w="980" w:type="dxa"/>
            <w:hideMark/>
          </w:tcPr>
          <w:p w14:paraId="13F0801A"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118</w:t>
            </w:r>
          </w:p>
        </w:tc>
        <w:tc>
          <w:tcPr>
            <w:tcW w:w="803" w:type="dxa"/>
            <w:hideMark/>
          </w:tcPr>
          <w:p w14:paraId="0C6F2151" w14:textId="77777777" w:rsidR="00D92171" w:rsidRPr="00332FF3" w:rsidRDefault="00D92171" w:rsidP="00EC0A32">
            <w:pPr>
              <w:tabs>
                <w:tab w:val="left" w:pos="993"/>
              </w:tabs>
              <w:ind w:left="33"/>
              <w:jc w:val="center"/>
              <w:rPr>
                <w:rFonts w:ascii="Times New Roman" w:hAnsi="Times New Roman" w:cs="Times New Roman"/>
                <w:sz w:val="24"/>
                <w:szCs w:val="24"/>
              </w:rPr>
            </w:pPr>
            <w:r w:rsidRPr="00332FF3">
              <w:rPr>
                <w:rFonts w:ascii="Times New Roman" w:hAnsi="Times New Roman" w:cs="Times New Roman"/>
                <w:sz w:val="24"/>
                <w:szCs w:val="24"/>
              </w:rPr>
              <w:t>118</w:t>
            </w:r>
          </w:p>
        </w:tc>
      </w:tr>
      <w:tr w:rsidR="00D92171" w:rsidRPr="00332FF3" w14:paraId="6BB82EEB" w14:textId="77777777" w:rsidTr="00267E9E">
        <w:trPr>
          <w:jc w:val="center"/>
        </w:trPr>
        <w:tc>
          <w:tcPr>
            <w:tcW w:w="9634" w:type="dxa"/>
            <w:gridSpan w:val="9"/>
          </w:tcPr>
          <w:p w14:paraId="1157ADEE" w14:textId="62A5D7D8" w:rsidR="00D92171" w:rsidRPr="00332FF3" w:rsidRDefault="00D92171" w:rsidP="00267E9E">
            <w:pPr>
              <w:tabs>
                <w:tab w:val="left" w:pos="993"/>
              </w:tabs>
              <w:ind w:firstLine="599"/>
              <w:rPr>
                <w:rFonts w:ascii="Times New Roman" w:hAnsi="Times New Roman" w:cs="Times New Roman"/>
                <w:sz w:val="24"/>
                <w:szCs w:val="24"/>
              </w:rPr>
            </w:pPr>
            <w:r w:rsidRPr="00332FF3">
              <w:rPr>
                <w:rFonts w:ascii="Times New Roman" w:hAnsi="Times New Roman" w:cs="Times New Roman"/>
                <w:sz w:val="24"/>
                <w:szCs w:val="24"/>
              </w:rPr>
              <w:t xml:space="preserve">Ескерту </w:t>
            </w:r>
            <w:r w:rsidR="00267E9E">
              <w:rPr>
                <w:rFonts w:ascii="Times New Roman" w:hAnsi="Times New Roman" w:cs="Times New Roman"/>
                <w:sz w:val="24"/>
                <w:szCs w:val="24"/>
                <w:lang w:val="kk-KZ"/>
              </w:rPr>
              <w:t xml:space="preserve">– </w:t>
            </w:r>
            <w:r w:rsidR="00267E9E" w:rsidRPr="00332FF3">
              <w:rPr>
                <w:rFonts w:ascii="Times New Roman" w:hAnsi="Times New Roman" w:cs="Times New Roman"/>
                <w:sz w:val="24"/>
                <w:szCs w:val="24"/>
              </w:rPr>
              <w:t xml:space="preserve">Автормен </w:t>
            </w:r>
            <w:r w:rsidRPr="00332FF3">
              <w:rPr>
                <w:rFonts w:ascii="Times New Roman" w:hAnsi="Times New Roman" w:cs="Times New Roman"/>
                <w:sz w:val="24"/>
                <w:szCs w:val="24"/>
              </w:rPr>
              <w:t>жасалған</w:t>
            </w:r>
          </w:p>
        </w:tc>
      </w:tr>
    </w:tbl>
    <w:p w14:paraId="13ECD4B3" w14:textId="77777777" w:rsidR="00D92171" w:rsidRPr="00045364" w:rsidRDefault="00D92171" w:rsidP="00EC0A32">
      <w:pPr>
        <w:tabs>
          <w:tab w:val="left" w:pos="993"/>
        </w:tabs>
        <w:spacing w:after="0" w:line="240" w:lineRule="auto"/>
        <w:ind w:left="709"/>
        <w:jc w:val="both"/>
        <w:rPr>
          <w:rFonts w:ascii="Times New Roman" w:hAnsi="Times New Roman" w:cs="Times New Roman"/>
          <w:b/>
          <w:bCs/>
          <w:sz w:val="28"/>
          <w:szCs w:val="28"/>
          <w:highlight w:val="green"/>
        </w:rPr>
      </w:pPr>
    </w:p>
    <w:p w14:paraId="7FA89D15" w14:textId="2D789554" w:rsidR="00D92171" w:rsidRDefault="00D92171" w:rsidP="00332FF3">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w:t>
      </w:r>
      <w:r w:rsidR="00D729F5">
        <w:rPr>
          <w:rFonts w:ascii="Times New Roman" w:hAnsi="Times New Roman" w:cs="Times New Roman"/>
          <w:sz w:val="28"/>
          <w:szCs w:val="28"/>
          <w:lang w:val="kk-KZ"/>
        </w:rPr>
        <w:t>1</w:t>
      </w:r>
      <w:r>
        <w:rPr>
          <w:rFonts w:ascii="Times New Roman" w:hAnsi="Times New Roman" w:cs="Times New Roman"/>
          <w:sz w:val="28"/>
          <w:szCs w:val="28"/>
          <w:lang w:val="kk-KZ"/>
        </w:rPr>
        <w:t>-к</w:t>
      </w:r>
      <w:r w:rsidRPr="00F308AD">
        <w:rPr>
          <w:rFonts w:ascii="Times New Roman" w:hAnsi="Times New Roman" w:cs="Times New Roman"/>
          <w:sz w:val="28"/>
          <w:szCs w:val="28"/>
        </w:rPr>
        <w:t>есте</w:t>
      </w:r>
      <w:r>
        <w:rPr>
          <w:rFonts w:ascii="Times New Roman" w:hAnsi="Times New Roman" w:cs="Times New Roman"/>
          <w:sz w:val="28"/>
          <w:szCs w:val="28"/>
          <w:lang w:val="kk-KZ"/>
        </w:rPr>
        <w:t>дең</w:t>
      </w:r>
      <w:r w:rsidRPr="00F308AD">
        <w:rPr>
          <w:rFonts w:ascii="Times New Roman" w:hAnsi="Times New Roman" w:cs="Times New Roman"/>
          <w:sz w:val="28"/>
          <w:szCs w:val="28"/>
        </w:rPr>
        <w:t xml:space="preserve"> 2027 жылға дейінгі болжамды мәндері</w:t>
      </w:r>
      <w:r>
        <w:rPr>
          <w:rFonts w:ascii="Times New Roman" w:hAnsi="Times New Roman" w:cs="Times New Roman"/>
          <w:sz w:val="28"/>
          <w:szCs w:val="28"/>
          <w:lang w:val="kk-KZ"/>
        </w:rPr>
        <w:t>ң</w:t>
      </w:r>
      <w:r w:rsidRPr="00F308AD">
        <w:rPr>
          <w:rFonts w:ascii="Times New Roman" w:hAnsi="Times New Roman" w:cs="Times New Roman"/>
          <w:sz w:val="28"/>
          <w:szCs w:val="28"/>
        </w:rPr>
        <w:t xml:space="preserve"> индекс түрінде көрсеті</w:t>
      </w:r>
      <w:r>
        <w:rPr>
          <w:rFonts w:ascii="Times New Roman" w:hAnsi="Times New Roman" w:cs="Times New Roman"/>
          <w:sz w:val="28"/>
          <w:szCs w:val="28"/>
          <w:lang w:val="kk-KZ"/>
        </w:rPr>
        <w:t>лген</w:t>
      </w:r>
      <w:r w:rsidRPr="00F308AD">
        <w:rPr>
          <w:rFonts w:ascii="Times New Roman" w:hAnsi="Times New Roman" w:cs="Times New Roman"/>
          <w:sz w:val="28"/>
          <w:szCs w:val="28"/>
        </w:rPr>
        <w:t>, яғни өткен жылмен салыстырғанда пайызбен.</w:t>
      </w:r>
    </w:p>
    <w:p w14:paraId="20ECFCA3" w14:textId="77777777" w:rsidR="00D92171" w:rsidRDefault="00D92171" w:rsidP="00EC0A32">
      <w:pPr>
        <w:tabs>
          <w:tab w:val="left" w:pos="993"/>
        </w:tabs>
        <w:spacing w:after="0" w:line="240" w:lineRule="auto"/>
        <w:ind w:firstLine="567"/>
        <w:jc w:val="both"/>
        <w:rPr>
          <w:rFonts w:ascii="Times New Roman" w:hAnsi="Times New Roman" w:cs="Times New Roman"/>
          <w:sz w:val="28"/>
          <w:szCs w:val="28"/>
          <w:lang w:val="kk-KZ"/>
        </w:rPr>
      </w:pPr>
    </w:p>
    <w:p w14:paraId="334DCA30" w14:textId="48255AB5" w:rsidR="00673C98" w:rsidRPr="00914DBF" w:rsidRDefault="00673C98" w:rsidP="00332FF3">
      <w:pPr>
        <w:tabs>
          <w:tab w:val="left" w:pos="993"/>
        </w:tabs>
        <w:spacing w:after="0" w:line="240" w:lineRule="auto"/>
        <w:jc w:val="both"/>
        <w:rPr>
          <w:rFonts w:ascii="Times New Roman" w:hAnsi="Times New Roman" w:cs="Times New Roman"/>
          <w:sz w:val="28"/>
          <w:szCs w:val="28"/>
          <w:lang w:val="kk-KZ"/>
        </w:rPr>
      </w:pPr>
      <w:r w:rsidRPr="00914DBF">
        <w:rPr>
          <w:rFonts w:ascii="Times New Roman" w:hAnsi="Times New Roman" w:cs="Times New Roman"/>
          <w:sz w:val="28"/>
          <w:szCs w:val="28"/>
          <w:lang w:val="kk-KZ"/>
        </w:rPr>
        <w:t>Таблица</w:t>
      </w:r>
      <w:r>
        <w:rPr>
          <w:rFonts w:ascii="Times New Roman" w:hAnsi="Times New Roman" w:cs="Times New Roman"/>
          <w:sz w:val="28"/>
          <w:szCs w:val="28"/>
          <w:lang w:val="kk-KZ"/>
        </w:rPr>
        <w:t xml:space="preserve"> 10</w:t>
      </w:r>
      <w:r w:rsidR="00D729F5">
        <w:rPr>
          <w:rFonts w:ascii="Times New Roman" w:hAnsi="Times New Roman" w:cs="Times New Roman"/>
          <w:sz w:val="28"/>
          <w:szCs w:val="28"/>
          <w:lang w:val="kk-KZ"/>
        </w:rPr>
        <w:t>2</w:t>
      </w:r>
      <w:r w:rsidR="00332FF3">
        <w:rPr>
          <w:rFonts w:ascii="Times New Roman" w:hAnsi="Times New Roman" w:cs="Times New Roman"/>
          <w:sz w:val="28"/>
          <w:szCs w:val="28"/>
          <w:lang w:val="kk-KZ"/>
        </w:rPr>
        <w:t xml:space="preserve"> – </w:t>
      </w:r>
      <w:r>
        <w:rPr>
          <w:rFonts w:ascii="Times New Roman" w:hAnsi="Times New Roman" w:cs="Times New Roman"/>
          <w:sz w:val="28"/>
          <w:szCs w:val="28"/>
          <w:lang w:val="kk-KZ"/>
        </w:rPr>
        <w:t>А</w:t>
      </w:r>
      <w:r w:rsidRPr="00914DBF">
        <w:rPr>
          <w:rFonts w:ascii="Times New Roman" w:hAnsi="Times New Roman" w:cs="Times New Roman"/>
          <w:sz w:val="28"/>
          <w:szCs w:val="28"/>
          <w:lang w:val="kk-KZ"/>
        </w:rPr>
        <w:t>уыл шаруашылығына арналған машиналар паркін жаңарту, 2023-2027 жж</w:t>
      </w:r>
      <w:r>
        <w:rPr>
          <w:rFonts w:ascii="Times New Roman" w:hAnsi="Times New Roman" w:cs="Times New Roman"/>
          <w:sz w:val="28"/>
          <w:szCs w:val="28"/>
          <w:lang w:val="kk-KZ"/>
        </w:rPr>
        <w:t>.</w:t>
      </w:r>
      <w:r w:rsidRPr="00914DBF">
        <w:rPr>
          <w:rFonts w:ascii="Times New Roman" w:hAnsi="Times New Roman" w:cs="Times New Roman"/>
          <w:sz w:val="28"/>
          <w:szCs w:val="28"/>
          <w:lang w:val="kk-KZ"/>
        </w:rPr>
        <w:t xml:space="preserve"> бойынша болжау</w:t>
      </w:r>
    </w:p>
    <w:p w14:paraId="4A5259F2" w14:textId="77777777" w:rsidR="00673C98" w:rsidRPr="00332FF3" w:rsidRDefault="00673C98" w:rsidP="006515E5">
      <w:pPr>
        <w:tabs>
          <w:tab w:val="left" w:pos="993"/>
        </w:tabs>
        <w:spacing w:after="0" w:line="240" w:lineRule="auto"/>
        <w:ind w:firstLine="567"/>
        <w:jc w:val="right"/>
        <w:rPr>
          <w:rFonts w:ascii="Arial" w:hAnsi="Arial" w:cs="Arial"/>
          <w:color w:val="000000"/>
          <w:sz w:val="16"/>
          <w:szCs w:val="16"/>
          <w:lang w:val="kk-KZ"/>
        </w:rPr>
      </w:pPr>
    </w:p>
    <w:tbl>
      <w:tblPr>
        <w:tblStyle w:val="110"/>
        <w:tblW w:w="9539" w:type="dxa"/>
        <w:jc w:val="center"/>
        <w:tblLayout w:type="fixed"/>
        <w:tblLook w:val="04A0" w:firstRow="1" w:lastRow="0" w:firstColumn="1" w:lastColumn="0" w:noHBand="0" w:noVBand="1"/>
      </w:tblPr>
      <w:tblGrid>
        <w:gridCol w:w="2875"/>
        <w:gridCol w:w="851"/>
        <w:gridCol w:w="708"/>
        <w:gridCol w:w="851"/>
        <w:gridCol w:w="992"/>
        <w:gridCol w:w="1134"/>
        <w:gridCol w:w="992"/>
        <w:gridCol w:w="1136"/>
      </w:tblGrid>
      <w:tr w:rsidR="00332FF3" w:rsidRPr="00332FF3" w14:paraId="0DE6A70B" w14:textId="77777777" w:rsidTr="006515E5">
        <w:trPr>
          <w:jc w:val="center"/>
        </w:trPr>
        <w:tc>
          <w:tcPr>
            <w:tcW w:w="2875" w:type="dxa"/>
            <w:vMerge w:val="restart"/>
            <w:vAlign w:val="center"/>
            <w:hideMark/>
          </w:tcPr>
          <w:p w14:paraId="02F99DB6" w14:textId="014785A4" w:rsidR="00332FF3" w:rsidRPr="00332FF3" w:rsidRDefault="00332FF3" w:rsidP="00267E9E">
            <w:pPr>
              <w:tabs>
                <w:tab w:val="left" w:pos="9072"/>
              </w:tabs>
              <w:ind w:right="-1"/>
              <w:jc w:val="center"/>
              <w:rPr>
                <w:rFonts w:ascii="Times New Roman" w:eastAsia="Arial" w:hAnsi="Times New Roman"/>
                <w:iCs/>
                <w:sz w:val="24"/>
                <w:szCs w:val="24"/>
              </w:rPr>
            </w:pPr>
            <w:r w:rsidRPr="00332FF3">
              <w:rPr>
                <w:rFonts w:ascii="Times New Roman" w:eastAsia="Arial" w:hAnsi="Times New Roman"/>
                <w:iCs/>
                <w:sz w:val="24"/>
                <w:szCs w:val="24"/>
              </w:rPr>
              <w:t>Көрсеткіштер</w:t>
            </w:r>
          </w:p>
        </w:tc>
        <w:tc>
          <w:tcPr>
            <w:tcW w:w="851" w:type="dxa"/>
            <w:vAlign w:val="center"/>
            <w:hideMark/>
          </w:tcPr>
          <w:p w14:paraId="28847E68" w14:textId="4C1F52A4" w:rsidR="00332FF3" w:rsidRPr="00332FF3" w:rsidRDefault="00332FF3" w:rsidP="00267E9E">
            <w:pPr>
              <w:tabs>
                <w:tab w:val="left" w:pos="9072"/>
              </w:tabs>
              <w:ind w:right="-1"/>
              <w:jc w:val="center"/>
              <w:rPr>
                <w:rFonts w:ascii="Times New Roman" w:eastAsia="Arial" w:hAnsi="Times New Roman"/>
                <w:iCs/>
                <w:sz w:val="24"/>
                <w:szCs w:val="24"/>
              </w:rPr>
            </w:pPr>
            <w:r w:rsidRPr="00332FF3">
              <w:rPr>
                <w:rFonts w:ascii="Times New Roman" w:eastAsia="Arial" w:hAnsi="Times New Roman"/>
                <w:iCs/>
                <w:sz w:val="24"/>
                <w:szCs w:val="24"/>
              </w:rPr>
              <w:t>Негізгі жыл</w:t>
            </w:r>
            <w:r w:rsidR="00267E9E">
              <w:rPr>
                <w:rFonts w:ascii="Times New Roman" w:eastAsia="Arial" w:hAnsi="Times New Roman"/>
                <w:iCs/>
                <w:sz w:val="24"/>
                <w:szCs w:val="24"/>
                <w:lang w:val="kk-KZ"/>
              </w:rPr>
              <w:t xml:space="preserve"> </w:t>
            </w:r>
            <w:r w:rsidRPr="00332FF3">
              <w:rPr>
                <w:rFonts w:ascii="Times New Roman" w:eastAsia="Arial" w:hAnsi="Times New Roman"/>
                <w:iCs/>
                <w:sz w:val="24"/>
                <w:szCs w:val="24"/>
              </w:rPr>
              <w:t>дар</w:t>
            </w:r>
          </w:p>
        </w:tc>
        <w:tc>
          <w:tcPr>
            <w:tcW w:w="4677" w:type="dxa"/>
            <w:gridSpan w:val="5"/>
            <w:vAlign w:val="center"/>
            <w:hideMark/>
          </w:tcPr>
          <w:p w14:paraId="7DF214F3" w14:textId="2EEC909D" w:rsidR="00332FF3" w:rsidRPr="00332FF3" w:rsidRDefault="00332FF3" w:rsidP="00267E9E">
            <w:pPr>
              <w:tabs>
                <w:tab w:val="left" w:pos="9072"/>
              </w:tabs>
              <w:ind w:right="-1"/>
              <w:jc w:val="center"/>
              <w:rPr>
                <w:rFonts w:ascii="Times New Roman" w:eastAsia="Arial" w:hAnsi="Times New Roman"/>
                <w:iCs/>
                <w:sz w:val="24"/>
                <w:szCs w:val="24"/>
              </w:rPr>
            </w:pPr>
            <w:r w:rsidRPr="00332FF3">
              <w:rPr>
                <w:rFonts w:ascii="Times New Roman" w:eastAsia="Arial" w:hAnsi="Times New Roman"/>
                <w:iCs/>
                <w:sz w:val="24"/>
                <w:szCs w:val="24"/>
              </w:rPr>
              <w:t>Болжалды жылдар:</w:t>
            </w:r>
          </w:p>
        </w:tc>
        <w:tc>
          <w:tcPr>
            <w:tcW w:w="1136" w:type="dxa"/>
            <w:vMerge w:val="restart"/>
            <w:vAlign w:val="center"/>
            <w:hideMark/>
          </w:tcPr>
          <w:p w14:paraId="574BB189" w14:textId="4981CC44" w:rsidR="00332FF3" w:rsidRPr="00332FF3" w:rsidRDefault="00332FF3" w:rsidP="00267E9E">
            <w:pPr>
              <w:tabs>
                <w:tab w:val="left" w:pos="9072"/>
              </w:tabs>
              <w:ind w:right="-1"/>
              <w:jc w:val="center"/>
              <w:rPr>
                <w:rFonts w:ascii="Times New Roman" w:eastAsia="Arial" w:hAnsi="Times New Roman"/>
                <w:iCs/>
                <w:sz w:val="24"/>
                <w:szCs w:val="24"/>
              </w:rPr>
            </w:pPr>
            <w:r w:rsidRPr="00332FF3">
              <w:rPr>
                <w:rFonts w:ascii="Times New Roman" w:eastAsia="Arial" w:hAnsi="Times New Roman"/>
                <w:iCs/>
                <w:sz w:val="24"/>
                <w:szCs w:val="24"/>
              </w:rPr>
              <w:t>Күтілуде синергетикалық іске асырудың әсері</w:t>
            </w:r>
          </w:p>
        </w:tc>
      </w:tr>
      <w:tr w:rsidR="00332FF3" w:rsidRPr="00332FF3" w14:paraId="61F9D0B4" w14:textId="77777777" w:rsidTr="006515E5">
        <w:trPr>
          <w:trHeight w:val="473"/>
          <w:jc w:val="center"/>
        </w:trPr>
        <w:tc>
          <w:tcPr>
            <w:tcW w:w="2875" w:type="dxa"/>
            <w:vMerge/>
            <w:hideMark/>
          </w:tcPr>
          <w:p w14:paraId="5F790A66" w14:textId="77777777" w:rsidR="00332FF3" w:rsidRPr="00332FF3" w:rsidRDefault="00332FF3" w:rsidP="00EC0A32">
            <w:pPr>
              <w:tabs>
                <w:tab w:val="left" w:pos="9072"/>
              </w:tabs>
              <w:ind w:right="-1"/>
              <w:rPr>
                <w:rFonts w:ascii="Times New Roman" w:eastAsia="Arial" w:hAnsi="Times New Roman"/>
                <w:iCs/>
                <w:sz w:val="24"/>
                <w:szCs w:val="24"/>
              </w:rPr>
            </w:pPr>
          </w:p>
        </w:tc>
        <w:tc>
          <w:tcPr>
            <w:tcW w:w="851" w:type="dxa"/>
            <w:vAlign w:val="center"/>
            <w:hideMark/>
          </w:tcPr>
          <w:p w14:paraId="4190E02B" w14:textId="1A4C5B4B" w:rsidR="00332FF3" w:rsidRPr="00332FF3" w:rsidRDefault="00332FF3" w:rsidP="00267E9E">
            <w:pPr>
              <w:tabs>
                <w:tab w:val="left" w:pos="9072"/>
              </w:tabs>
              <w:ind w:right="-1"/>
              <w:jc w:val="center"/>
              <w:rPr>
                <w:rFonts w:ascii="Times New Roman" w:eastAsia="Arial" w:hAnsi="Times New Roman"/>
                <w:iCs/>
                <w:sz w:val="24"/>
                <w:szCs w:val="24"/>
              </w:rPr>
            </w:pPr>
            <w:r w:rsidRPr="00332FF3">
              <w:rPr>
                <w:rFonts w:ascii="Times New Roman" w:eastAsia="Arial" w:hAnsi="Times New Roman"/>
                <w:iCs/>
                <w:sz w:val="24"/>
                <w:szCs w:val="24"/>
              </w:rPr>
              <w:t>2022</w:t>
            </w:r>
          </w:p>
        </w:tc>
        <w:tc>
          <w:tcPr>
            <w:tcW w:w="708" w:type="dxa"/>
            <w:vAlign w:val="center"/>
          </w:tcPr>
          <w:p w14:paraId="63368761" w14:textId="68257990" w:rsidR="00332FF3" w:rsidRPr="006515E5" w:rsidRDefault="00332FF3" w:rsidP="006515E5">
            <w:pPr>
              <w:ind w:left="-70"/>
              <w:contextualSpacing/>
              <w:jc w:val="center"/>
              <w:rPr>
                <w:rFonts w:ascii="Times New Roman" w:eastAsia="Arial" w:hAnsi="Times New Roman"/>
                <w:iCs/>
                <w:sz w:val="24"/>
                <w:szCs w:val="24"/>
                <w:lang w:val="kk-KZ"/>
              </w:rPr>
            </w:pPr>
            <w:r w:rsidRPr="00332FF3">
              <w:rPr>
                <w:rFonts w:ascii="Times New Roman" w:eastAsia="Arial" w:hAnsi="Times New Roman"/>
                <w:iCs/>
                <w:sz w:val="24"/>
                <w:szCs w:val="24"/>
              </w:rPr>
              <w:t>2023</w:t>
            </w:r>
            <w:r w:rsidR="006515E5">
              <w:rPr>
                <w:rFonts w:ascii="Times New Roman" w:eastAsia="Arial" w:hAnsi="Times New Roman"/>
                <w:iCs/>
                <w:sz w:val="24"/>
                <w:szCs w:val="24"/>
                <w:lang w:val="kk-KZ"/>
              </w:rPr>
              <w:t>,</w:t>
            </w:r>
          </w:p>
          <w:p w14:paraId="5DD5C5E0" w14:textId="3DF472F3" w:rsidR="00332FF3" w:rsidRPr="00332FF3" w:rsidRDefault="00332FF3" w:rsidP="00267E9E">
            <w:pPr>
              <w:tabs>
                <w:tab w:val="left" w:pos="9072"/>
              </w:tabs>
              <w:ind w:right="-1"/>
              <w:jc w:val="center"/>
              <w:rPr>
                <w:rFonts w:ascii="Times New Roman" w:eastAsia="Arial" w:hAnsi="Times New Roman"/>
                <w:iCs/>
                <w:sz w:val="24"/>
                <w:szCs w:val="24"/>
              </w:rPr>
            </w:pPr>
            <w:r w:rsidRPr="00332FF3">
              <w:rPr>
                <w:rFonts w:ascii="Times New Roman" w:eastAsia="Arial" w:hAnsi="Times New Roman"/>
                <w:iCs/>
                <w:sz w:val="24"/>
                <w:szCs w:val="24"/>
              </w:rPr>
              <w:t>10%</w:t>
            </w:r>
          </w:p>
        </w:tc>
        <w:tc>
          <w:tcPr>
            <w:tcW w:w="851" w:type="dxa"/>
            <w:vAlign w:val="center"/>
            <w:hideMark/>
          </w:tcPr>
          <w:p w14:paraId="74D0A178" w14:textId="2E8CBC6D" w:rsidR="00332FF3" w:rsidRPr="006515E5" w:rsidRDefault="00332FF3" w:rsidP="00267E9E">
            <w:pPr>
              <w:contextualSpacing/>
              <w:jc w:val="center"/>
              <w:rPr>
                <w:rFonts w:ascii="Times New Roman" w:eastAsia="Arial" w:hAnsi="Times New Roman"/>
                <w:iCs/>
                <w:sz w:val="24"/>
                <w:szCs w:val="24"/>
                <w:lang w:val="kk-KZ"/>
              </w:rPr>
            </w:pPr>
            <w:r w:rsidRPr="00332FF3">
              <w:rPr>
                <w:rFonts w:ascii="Times New Roman" w:eastAsia="Arial" w:hAnsi="Times New Roman"/>
                <w:iCs/>
                <w:sz w:val="24"/>
                <w:szCs w:val="24"/>
              </w:rPr>
              <w:t>2024</w:t>
            </w:r>
            <w:r w:rsidR="006515E5">
              <w:rPr>
                <w:rFonts w:ascii="Times New Roman" w:eastAsia="Arial" w:hAnsi="Times New Roman"/>
                <w:iCs/>
                <w:sz w:val="24"/>
                <w:szCs w:val="24"/>
                <w:lang w:val="kk-KZ"/>
              </w:rPr>
              <w:t>,</w:t>
            </w:r>
          </w:p>
          <w:p w14:paraId="5A924AD7" w14:textId="02CF5F2D" w:rsidR="00332FF3" w:rsidRPr="00332FF3" w:rsidRDefault="00332FF3" w:rsidP="00267E9E">
            <w:pPr>
              <w:tabs>
                <w:tab w:val="left" w:pos="9072"/>
              </w:tabs>
              <w:ind w:right="-1"/>
              <w:jc w:val="center"/>
              <w:rPr>
                <w:rFonts w:ascii="Times New Roman" w:eastAsia="Arial" w:hAnsi="Times New Roman"/>
                <w:iCs/>
                <w:sz w:val="24"/>
                <w:szCs w:val="24"/>
              </w:rPr>
            </w:pPr>
            <w:r w:rsidRPr="00332FF3">
              <w:rPr>
                <w:rFonts w:ascii="Times New Roman" w:eastAsia="Arial" w:hAnsi="Times New Roman"/>
                <w:iCs/>
                <w:sz w:val="24"/>
                <w:szCs w:val="24"/>
              </w:rPr>
              <w:t>10%</w:t>
            </w:r>
          </w:p>
        </w:tc>
        <w:tc>
          <w:tcPr>
            <w:tcW w:w="992" w:type="dxa"/>
            <w:vAlign w:val="center"/>
            <w:hideMark/>
          </w:tcPr>
          <w:p w14:paraId="010E6A51" w14:textId="619865F8" w:rsidR="00332FF3" w:rsidRPr="006515E5" w:rsidRDefault="00332FF3" w:rsidP="00267E9E">
            <w:pPr>
              <w:contextualSpacing/>
              <w:jc w:val="center"/>
              <w:rPr>
                <w:rFonts w:ascii="Times New Roman" w:eastAsia="Arial" w:hAnsi="Times New Roman"/>
                <w:iCs/>
                <w:sz w:val="24"/>
                <w:szCs w:val="24"/>
                <w:lang w:val="kk-KZ"/>
              </w:rPr>
            </w:pPr>
            <w:r w:rsidRPr="00332FF3">
              <w:rPr>
                <w:rFonts w:ascii="Times New Roman" w:eastAsia="Arial" w:hAnsi="Times New Roman"/>
                <w:iCs/>
                <w:sz w:val="24"/>
                <w:szCs w:val="24"/>
              </w:rPr>
              <w:t>2025</w:t>
            </w:r>
            <w:r w:rsidR="006515E5">
              <w:rPr>
                <w:rFonts w:ascii="Times New Roman" w:eastAsia="Arial" w:hAnsi="Times New Roman"/>
                <w:iCs/>
                <w:sz w:val="24"/>
                <w:szCs w:val="24"/>
                <w:lang w:val="kk-KZ"/>
              </w:rPr>
              <w:t>,</w:t>
            </w:r>
          </w:p>
          <w:p w14:paraId="7EB6DB08" w14:textId="21115322" w:rsidR="00332FF3" w:rsidRPr="00332FF3" w:rsidRDefault="00332FF3" w:rsidP="00267E9E">
            <w:pPr>
              <w:tabs>
                <w:tab w:val="left" w:pos="9072"/>
              </w:tabs>
              <w:ind w:right="-1"/>
              <w:jc w:val="center"/>
              <w:rPr>
                <w:rFonts w:ascii="Times New Roman" w:eastAsia="Arial" w:hAnsi="Times New Roman"/>
                <w:iCs/>
                <w:sz w:val="24"/>
                <w:szCs w:val="24"/>
              </w:rPr>
            </w:pPr>
            <w:r w:rsidRPr="00332FF3">
              <w:rPr>
                <w:rFonts w:ascii="Times New Roman" w:eastAsia="Arial" w:hAnsi="Times New Roman"/>
                <w:iCs/>
                <w:sz w:val="24"/>
                <w:szCs w:val="24"/>
              </w:rPr>
              <w:t>10%</w:t>
            </w:r>
          </w:p>
        </w:tc>
        <w:tc>
          <w:tcPr>
            <w:tcW w:w="1134" w:type="dxa"/>
            <w:vAlign w:val="center"/>
            <w:hideMark/>
          </w:tcPr>
          <w:p w14:paraId="4741172A" w14:textId="0CC44BB0" w:rsidR="00332FF3" w:rsidRPr="006515E5" w:rsidRDefault="00332FF3" w:rsidP="00267E9E">
            <w:pPr>
              <w:contextualSpacing/>
              <w:jc w:val="center"/>
              <w:rPr>
                <w:rFonts w:ascii="Times New Roman" w:eastAsia="Arial" w:hAnsi="Times New Roman"/>
                <w:iCs/>
                <w:sz w:val="24"/>
                <w:szCs w:val="24"/>
                <w:lang w:val="kk-KZ"/>
              </w:rPr>
            </w:pPr>
            <w:r w:rsidRPr="00332FF3">
              <w:rPr>
                <w:rFonts w:ascii="Times New Roman" w:eastAsia="Arial" w:hAnsi="Times New Roman"/>
                <w:iCs/>
                <w:sz w:val="24"/>
                <w:szCs w:val="24"/>
              </w:rPr>
              <w:t>2026</w:t>
            </w:r>
            <w:r w:rsidR="006515E5">
              <w:rPr>
                <w:rFonts w:ascii="Times New Roman" w:eastAsia="Arial" w:hAnsi="Times New Roman"/>
                <w:iCs/>
                <w:sz w:val="24"/>
                <w:szCs w:val="24"/>
                <w:lang w:val="kk-KZ"/>
              </w:rPr>
              <w:t>,</w:t>
            </w:r>
          </w:p>
          <w:p w14:paraId="6B51D1D5" w14:textId="27228CA6" w:rsidR="00332FF3" w:rsidRPr="00332FF3" w:rsidRDefault="00332FF3" w:rsidP="00267E9E">
            <w:pPr>
              <w:tabs>
                <w:tab w:val="left" w:pos="9072"/>
              </w:tabs>
              <w:ind w:right="-1"/>
              <w:jc w:val="center"/>
              <w:rPr>
                <w:rFonts w:ascii="Times New Roman" w:eastAsia="Arial" w:hAnsi="Times New Roman"/>
                <w:iCs/>
                <w:sz w:val="24"/>
                <w:szCs w:val="24"/>
              </w:rPr>
            </w:pPr>
            <w:r w:rsidRPr="00332FF3">
              <w:rPr>
                <w:rFonts w:ascii="Times New Roman" w:eastAsia="Arial" w:hAnsi="Times New Roman"/>
                <w:iCs/>
                <w:sz w:val="24"/>
                <w:szCs w:val="24"/>
              </w:rPr>
              <w:t>10%</w:t>
            </w:r>
          </w:p>
        </w:tc>
        <w:tc>
          <w:tcPr>
            <w:tcW w:w="992" w:type="dxa"/>
            <w:vAlign w:val="center"/>
          </w:tcPr>
          <w:p w14:paraId="3F384E20" w14:textId="1B4DA51F" w:rsidR="00332FF3" w:rsidRPr="006515E5" w:rsidRDefault="00332FF3" w:rsidP="00267E9E">
            <w:pPr>
              <w:contextualSpacing/>
              <w:jc w:val="center"/>
              <w:rPr>
                <w:rFonts w:ascii="Times New Roman" w:eastAsia="Arial" w:hAnsi="Times New Roman"/>
                <w:iCs/>
                <w:sz w:val="24"/>
                <w:szCs w:val="24"/>
                <w:lang w:val="kk-KZ"/>
              </w:rPr>
            </w:pPr>
            <w:r w:rsidRPr="00332FF3">
              <w:rPr>
                <w:rFonts w:ascii="Times New Roman" w:eastAsia="Arial" w:hAnsi="Times New Roman"/>
                <w:iCs/>
                <w:sz w:val="24"/>
                <w:szCs w:val="24"/>
              </w:rPr>
              <w:t>2027</w:t>
            </w:r>
            <w:r w:rsidR="006515E5">
              <w:rPr>
                <w:rFonts w:ascii="Times New Roman" w:eastAsia="Arial" w:hAnsi="Times New Roman"/>
                <w:iCs/>
                <w:sz w:val="24"/>
                <w:szCs w:val="24"/>
                <w:lang w:val="kk-KZ"/>
              </w:rPr>
              <w:t>,</w:t>
            </w:r>
          </w:p>
          <w:p w14:paraId="3D3A10D0" w14:textId="6E19F312" w:rsidR="00332FF3" w:rsidRPr="00332FF3" w:rsidRDefault="00332FF3" w:rsidP="00267E9E">
            <w:pPr>
              <w:tabs>
                <w:tab w:val="left" w:pos="9072"/>
              </w:tabs>
              <w:ind w:right="-1"/>
              <w:jc w:val="center"/>
              <w:rPr>
                <w:rFonts w:ascii="Times New Roman" w:eastAsia="Arial" w:hAnsi="Times New Roman"/>
                <w:iCs/>
                <w:sz w:val="24"/>
                <w:szCs w:val="24"/>
              </w:rPr>
            </w:pPr>
            <w:r w:rsidRPr="00332FF3">
              <w:rPr>
                <w:rFonts w:ascii="Times New Roman" w:eastAsia="Arial" w:hAnsi="Times New Roman"/>
                <w:iCs/>
                <w:sz w:val="24"/>
                <w:szCs w:val="24"/>
              </w:rPr>
              <w:t>10%</w:t>
            </w:r>
          </w:p>
        </w:tc>
        <w:tc>
          <w:tcPr>
            <w:tcW w:w="1136" w:type="dxa"/>
            <w:vMerge/>
            <w:hideMark/>
          </w:tcPr>
          <w:p w14:paraId="77A3CCEE" w14:textId="77777777" w:rsidR="00332FF3" w:rsidRPr="00332FF3" w:rsidRDefault="00332FF3" w:rsidP="00EC0A32">
            <w:pPr>
              <w:tabs>
                <w:tab w:val="left" w:pos="9072"/>
              </w:tabs>
              <w:ind w:right="-1"/>
              <w:rPr>
                <w:rFonts w:ascii="Times New Roman" w:eastAsia="Arial" w:hAnsi="Times New Roman"/>
                <w:iCs/>
                <w:sz w:val="24"/>
                <w:szCs w:val="24"/>
              </w:rPr>
            </w:pPr>
          </w:p>
        </w:tc>
      </w:tr>
      <w:tr w:rsidR="00332FF3" w:rsidRPr="00332FF3" w14:paraId="4422143B" w14:textId="77777777" w:rsidTr="006515E5">
        <w:trPr>
          <w:jc w:val="center"/>
        </w:trPr>
        <w:tc>
          <w:tcPr>
            <w:tcW w:w="2875" w:type="dxa"/>
            <w:hideMark/>
          </w:tcPr>
          <w:p w14:paraId="6E515791" w14:textId="300ABB54" w:rsidR="00332FF3" w:rsidRPr="00332FF3" w:rsidRDefault="00332FF3" w:rsidP="00EC0A32">
            <w:pPr>
              <w:tabs>
                <w:tab w:val="left" w:pos="9072"/>
              </w:tabs>
              <w:ind w:right="-1"/>
              <w:jc w:val="both"/>
              <w:rPr>
                <w:rFonts w:ascii="Times New Roman" w:eastAsia="Arial" w:hAnsi="Times New Roman"/>
                <w:iCs/>
                <w:sz w:val="24"/>
                <w:szCs w:val="24"/>
              </w:rPr>
            </w:pPr>
            <w:r w:rsidRPr="00332FF3">
              <w:rPr>
                <w:rFonts w:ascii="Times New Roman" w:hAnsi="Times New Roman"/>
                <w:color w:val="000000"/>
                <w:sz w:val="24"/>
                <w:szCs w:val="24"/>
                <w:lang w:eastAsia="ru-RU"/>
              </w:rPr>
              <w:t>Өсіп келе жатқан ауыл шаруашылығы машинала</w:t>
            </w:r>
            <w:r w:rsidR="006515E5">
              <w:rPr>
                <w:rFonts w:ascii="Times New Roman" w:hAnsi="Times New Roman"/>
                <w:color w:val="000000"/>
                <w:sz w:val="24"/>
                <w:szCs w:val="24"/>
                <w:lang w:val="kk-KZ" w:eastAsia="ru-RU"/>
              </w:rPr>
              <w:t xml:space="preserve"> </w:t>
            </w:r>
            <w:r w:rsidRPr="00332FF3">
              <w:rPr>
                <w:rFonts w:ascii="Times New Roman" w:hAnsi="Times New Roman"/>
                <w:color w:val="000000"/>
                <w:sz w:val="24"/>
                <w:szCs w:val="24"/>
                <w:lang w:eastAsia="ru-RU"/>
              </w:rPr>
              <w:t>рының саны, бірлік</w:t>
            </w:r>
          </w:p>
        </w:tc>
        <w:tc>
          <w:tcPr>
            <w:tcW w:w="851" w:type="dxa"/>
            <w:vAlign w:val="center"/>
          </w:tcPr>
          <w:p w14:paraId="419951FB"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311650</w:t>
            </w:r>
          </w:p>
        </w:tc>
        <w:tc>
          <w:tcPr>
            <w:tcW w:w="708" w:type="dxa"/>
            <w:vAlign w:val="center"/>
          </w:tcPr>
          <w:p w14:paraId="31EAF136"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332098</w:t>
            </w:r>
          </w:p>
        </w:tc>
        <w:tc>
          <w:tcPr>
            <w:tcW w:w="851" w:type="dxa"/>
            <w:vAlign w:val="center"/>
          </w:tcPr>
          <w:p w14:paraId="1D347518"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368209</w:t>
            </w:r>
          </w:p>
        </w:tc>
        <w:tc>
          <w:tcPr>
            <w:tcW w:w="992" w:type="dxa"/>
            <w:vAlign w:val="center"/>
          </w:tcPr>
          <w:p w14:paraId="007CD058"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409290</w:t>
            </w:r>
          </w:p>
        </w:tc>
        <w:tc>
          <w:tcPr>
            <w:tcW w:w="1134" w:type="dxa"/>
            <w:vAlign w:val="center"/>
          </w:tcPr>
          <w:p w14:paraId="4F518367"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454246</w:t>
            </w:r>
          </w:p>
        </w:tc>
        <w:tc>
          <w:tcPr>
            <w:tcW w:w="992" w:type="dxa"/>
            <w:vAlign w:val="center"/>
          </w:tcPr>
          <w:p w14:paraId="052AF28B"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503087</w:t>
            </w:r>
          </w:p>
        </w:tc>
        <w:tc>
          <w:tcPr>
            <w:tcW w:w="1136" w:type="dxa"/>
            <w:vAlign w:val="center"/>
          </w:tcPr>
          <w:p w14:paraId="5BA7818E"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191437 (+61,43%)</w:t>
            </w:r>
          </w:p>
        </w:tc>
      </w:tr>
      <w:tr w:rsidR="00332FF3" w:rsidRPr="00332FF3" w14:paraId="1E320913" w14:textId="77777777" w:rsidTr="006515E5">
        <w:trPr>
          <w:jc w:val="center"/>
        </w:trPr>
        <w:tc>
          <w:tcPr>
            <w:tcW w:w="2875" w:type="dxa"/>
          </w:tcPr>
          <w:p w14:paraId="3BB927A4" w14:textId="159E4F8C" w:rsidR="00332FF3" w:rsidRPr="00332FF3" w:rsidRDefault="00332FF3" w:rsidP="00EC0A32">
            <w:pPr>
              <w:tabs>
                <w:tab w:val="left" w:pos="9072"/>
              </w:tabs>
              <w:ind w:right="-1"/>
              <w:jc w:val="both"/>
              <w:rPr>
                <w:rFonts w:ascii="Times New Roman" w:hAnsi="Times New Roman"/>
                <w:color w:val="000000"/>
                <w:sz w:val="24"/>
                <w:szCs w:val="24"/>
                <w:lang w:eastAsia="ru-RU"/>
              </w:rPr>
            </w:pPr>
            <w:r w:rsidRPr="00332FF3">
              <w:rPr>
                <w:rFonts w:ascii="Times New Roman" w:hAnsi="Times New Roman"/>
                <w:color w:val="000000"/>
                <w:sz w:val="24"/>
                <w:szCs w:val="24"/>
                <w:lang w:eastAsia="ru-RU"/>
              </w:rPr>
              <w:t>Ауыл шаруашылығы машиналарының паркін жыл сайынғы өсумен жаңарту, бірлік-У</w:t>
            </w:r>
          </w:p>
        </w:tc>
        <w:tc>
          <w:tcPr>
            <w:tcW w:w="851" w:type="dxa"/>
            <w:vAlign w:val="center"/>
          </w:tcPr>
          <w:p w14:paraId="493286BC"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Х</w:t>
            </w:r>
          </w:p>
        </w:tc>
        <w:tc>
          <w:tcPr>
            <w:tcW w:w="708" w:type="dxa"/>
            <w:vAlign w:val="center"/>
          </w:tcPr>
          <w:p w14:paraId="3267B111"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20448</w:t>
            </w:r>
          </w:p>
        </w:tc>
        <w:tc>
          <w:tcPr>
            <w:tcW w:w="851" w:type="dxa"/>
            <w:vAlign w:val="center"/>
          </w:tcPr>
          <w:p w14:paraId="4F0099B0"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36111</w:t>
            </w:r>
          </w:p>
        </w:tc>
        <w:tc>
          <w:tcPr>
            <w:tcW w:w="992" w:type="dxa"/>
            <w:vAlign w:val="center"/>
          </w:tcPr>
          <w:p w14:paraId="6514DDD6"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41081</w:t>
            </w:r>
          </w:p>
        </w:tc>
        <w:tc>
          <w:tcPr>
            <w:tcW w:w="1134" w:type="dxa"/>
            <w:vAlign w:val="center"/>
          </w:tcPr>
          <w:p w14:paraId="6C8F3FF8"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44956</w:t>
            </w:r>
          </w:p>
        </w:tc>
        <w:tc>
          <w:tcPr>
            <w:tcW w:w="992" w:type="dxa"/>
            <w:vAlign w:val="center"/>
          </w:tcPr>
          <w:p w14:paraId="4E95F625"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48841</w:t>
            </w:r>
          </w:p>
        </w:tc>
        <w:tc>
          <w:tcPr>
            <w:tcW w:w="1136" w:type="dxa"/>
            <w:vAlign w:val="center"/>
          </w:tcPr>
          <w:p w14:paraId="6A10B664"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191437</w:t>
            </w:r>
          </w:p>
        </w:tc>
      </w:tr>
      <w:tr w:rsidR="00332FF3" w:rsidRPr="00332FF3" w14:paraId="42215871" w14:textId="77777777" w:rsidTr="006515E5">
        <w:trPr>
          <w:jc w:val="center"/>
        </w:trPr>
        <w:tc>
          <w:tcPr>
            <w:tcW w:w="2875" w:type="dxa"/>
          </w:tcPr>
          <w:p w14:paraId="1E236922" w14:textId="70649AD7" w:rsidR="00332FF3" w:rsidRPr="00332FF3" w:rsidRDefault="00332FF3" w:rsidP="00EC0A32">
            <w:pPr>
              <w:tabs>
                <w:tab w:val="left" w:pos="9072"/>
              </w:tabs>
              <w:ind w:right="-1"/>
              <w:jc w:val="both"/>
              <w:rPr>
                <w:rFonts w:ascii="Times New Roman" w:eastAsia="Arial" w:hAnsi="Times New Roman"/>
                <w:iCs/>
                <w:sz w:val="24"/>
                <w:szCs w:val="24"/>
              </w:rPr>
            </w:pPr>
            <w:r w:rsidRPr="00332FF3">
              <w:rPr>
                <w:rFonts w:ascii="Times New Roman" w:eastAsia="Arial" w:hAnsi="Times New Roman"/>
                <w:iCs/>
                <w:sz w:val="24"/>
                <w:szCs w:val="24"/>
              </w:rPr>
              <w:t>Өсімдік шаруашылығы</w:t>
            </w:r>
            <w:r w:rsidR="006515E5">
              <w:rPr>
                <w:rFonts w:ascii="Times New Roman" w:eastAsia="Arial" w:hAnsi="Times New Roman"/>
                <w:iCs/>
                <w:sz w:val="24"/>
                <w:szCs w:val="24"/>
                <w:lang w:val="kk-KZ"/>
              </w:rPr>
              <w:t xml:space="preserve"> </w:t>
            </w:r>
            <w:r w:rsidRPr="00332FF3">
              <w:rPr>
                <w:rFonts w:ascii="Times New Roman" w:eastAsia="Arial" w:hAnsi="Times New Roman"/>
                <w:iCs/>
                <w:sz w:val="24"/>
                <w:szCs w:val="24"/>
              </w:rPr>
              <w:t>ның жалпы өнімінің нақ</w:t>
            </w:r>
            <w:r w:rsidR="006515E5">
              <w:rPr>
                <w:rFonts w:ascii="Times New Roman" w:eastAsia="Arial" w:hAnsi="Times New Roman"/>
                <w:iCs/>
                <w:sz w:val="24"/>
                <w:szCs w:val="24"/>
                <w:lang w:val="kk-KZ"/>
              </w:rPr>
              <w:t xml:space="preserve"> </w:t>
            </w:r>
            <w:r w:rsidRPr="00332FF3">
              <w:rPr>
                <w:rFonts w:ascii="Times New Roman" w:eastAsia="Arial" w:hAnsi="Times New Roman"/>
                <w:iCs/>
                <w:sz w:val="24"/>
                <w:szCs w:val="24"/>
              </w:rPr>
              <w:t>ты көлемі, млн. теңге (Х4)</w:t>
            </w:r>
          </w:p>
        </w:tc>
        <w:tc>
          <w:tcPr>
            <w:tcW w:w="851" w:type="dxa"/>
            <w:vAlign w:val="center"/>
          </w:tcPr>
          <w:p w14:paraId="4F850103"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5 808 259,8</w:t>
            </w:r>
          </w:p>
        </w:tc>
        <w:tc>
          <w:tcPr>
            <w:tcW w:w="708" w:type="dxa"/>
            <w:vAlign w:val="center"/>
          </w:tcPr>
          <w:p w14:paraId="3C84B641"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6276714,6</w:t>
            </w:r>
          </w:p>
        </w:tc>
        <w:tc>
          <w:tcPr>
            <w:tcW w:w="851" w:type="dxa"/>
            <w:vAlign w:val="center"/>
          </w:tcPr>
          <w:p w14:paraId="4A50BBD2"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6914319,8</w:t>
            </w:r>
          </w:p>
        </w:tc>
        <w:tc>
          <w:tcPr>
            <w:tcW w:w="992" w:type="dxa"/>
            <w:vAlign w:val="center"/>
          </w:tcPr>
          <w:p w14:paraId="164249D3"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7625098,8</w:t>
            </w:r>
          </w:p>
        </w:tc>
        <w:tc>
          <w:tcPr>
            <w:tcW w:w="1134" w:type="dxa"/>
            <w:vAlign w:val="center"/>
          </w:tcPr>
          <w:p w14:paraId="0816D1A9"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8415612,1</w:t>
            </w:r>
          </w:p>
        </w:tc>
        <w:tc>
          <w:tcPr>
            <w:tcW w:w="992" w:type="dxa"/>
            <w:vAlign w:val="center"/>
          </w:tcPr>
          <w:p w14:paraId="6E760819"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9292208,8</w:t>
            </w:r>
          </w:p>
        </w:tc>
        <w:tc>
          <w:tcPr>
            <w:tcW w:w="1136" w:type="dxa"/>
            <w:vAlign w:val="center"/>
          </w:tcPr>
          <w:p w14:paraId="4121A0C4"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3483949 (+60%)</w:t>
            </w:r>
          </w:p>
        </w:tc>
      </w:tr>
      <w:tr w:rsidR="00332FF3" w:rsidRPr="00332FF3" w14:paraId="62B0CA53" w14:textId="77777777" w:rsidTr="006515E5">
        <w:trPr>
          <w:jc w:val="center"/>
        </w:trPr>
        <w:tc>
          <w:tcPr>
            <w:tcW w:w="2875" w:type="dxa"/>
          </w:tcPr>
          <w:p w14:paraId="14C24663" w14:textId="1D325C46" w:rsidR="00332FF3" w:rsidRPr="00332FF3" w:rsidRDefault="00332FF3" w:rsidP="00EC0A32">
            <w:pPr>
              <w:tabs>
                <w:tab w:val="left" w:pos="9072"/>
              </w:tabs>
              <w:ind w:right="-1"/>
              <w:jc w:val="both"/>
              <w:rPr>
                <w:rFonts w:ascii="Times New Roman" w:hAnsi="Times New Roman"/>
                <w:sz w:val="24"/>
                <w:szCs w:val="24"/>
              </w:rPr>
            </w:pPr>
            <w:r w:rsidRPr="00332FF3">
              <w:rPr>
                <w:rFonts w:ascii="Times New Roman" w:hAnsi="Times New Roman"/>
                <w:sz w:val="24"/>
                <w:szCs w:val="24"/>
              </w:rPr>
              <w:t>Ауыл шаруашылығы өнімін өндірудің рента</w:t>
            </w:r>
            <w:r w:rsidR="006515E5">
              <w:rPr>
                <w:rFonts w:ascii="Times New Roman" w:hAnsi="Times New Roman"/>
                <w:sz w:val="24"/>
                <w:szCs w:val="24"/>
                <w:lang w:val="kk-KZ"/>
              </w:rPr>
              <w:t xml:space="preserve"> </w:t>
            </w:r>
            <w:r w:rsidRPr="00332FF3">
              <w:rPr>
                <w:rFonts w:ascii="Times New Roman" w:hAnsi="Times New Roman"/>
                <w:sz w:val="24"/>
                <w:szCs w:val="24"/>
              </w:rPr>
              <w:t>бельділік (залалдылық) деңгейі-Х3, %</w:t>
            </w:r>
          </w:p>
        </w:tc>
        <w:tc>
          <w:tcPr>
            <w:tcW w:w="851" w:type="dxa"/>
            <w:vAlign w:val="center"/>
          </w:tcPr>
          <w:p w14:paraId="7C130F31"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33</w:t>
            </w:r>
          </w:p>
        </w:tc>
        <w:tc>
          <w:tcPr>
            <w:tcW w:w="708" w:type="dxa"/>
            <w:vAlign w:val="center"/>
          </w:tcPr>
          <w:p w14:paraId="023AB2BB"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33,8</w:t>
            </w:r>
          </w:p>
        </w:tc>
        <w:tc>
          <w:tcPr>
            <w:tcW w:w="851" w:type="dxa"/>
            <w:vAlign w:val="center"/>
          </w:tcPr>
          <w:p w14:paraId="20E76104"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35,03</w:t>
            </w:r>
          </w:p>
        </w:tc>
        <w:tc>
          <w:tcPr>
            <w:tcW w:w="992" w:type="dxa"/>
            <w:vAlign w:val="center"/>
          </w:tcPr>
          <w:p w14:paraId="678188F4"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36,26</w:t>
            </w:r>
          </w:p>
        </w:tc>
        <w:tc>
          <w:tcPr>
            <w:tcW w:w="1134" w:type="dxa"/>
            <w:vAlign w:val="center"/>
          </w:tcPr>
          <w:p w14:paraId="6F6FF9D0"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37,48</w:t>
            </w:r>
          </w:p>
        </w:tc>
        <w:tc>
          <w:tcPr>
            <w:tcW w:w="992" w:type="dxa"/>
            <w:vAlign w:val="center"/>
          </w:tcPr>
          <w:p w14:paraId="35CFA676"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38,71</w:t>
            </w:r>
          </w:p>
        </w:tc>
        <w:tc>
          <w:tcPr>
            <w:tcW w:w="1136" w:type="dxa"/>
            <w:vAlign w:val="center"/>
          </w:tcPr>
          <w:p w14:paraId="7A31C71E"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+5,71</w:t>
            </w:r>
          </w:p>
        </w:tc>
      </w:tr>
      <w:tr w:rsidR="00332FF3" w:rsidRPr="00332FF3" w14:paraId="6E2D213C" w14:textId="77777777" w:rsidTr="006515E5">
        <w:trPr>
          <w:jc w:val="center"/>
        </w:trPr>
        <w:tc>
          <w:tcPr>
            <w:tcW w:w="2875" w:type="dxa"/>
          </w:tcPr>
          <w:p w14:paraId="6E176AB3" w14:textId="5E951D32" w:rsidR="00332FF3" w:rsidRPr="00332FF3" w:rsidRDefault="00332FF3" w:rsidP="00EC0A32">
            <w:pPr>
              <w:tabs>
                <w:tab w:val="left" w:pos="9072"/>
              </w:tabs>
              <w:ind w:right="-1"/>
              <w:jc w:val="both"/>
              <w:rPr>
                <w:rFonts w:ascii="Times New Roman" w:hAnsi="Times New Roman"/>
                <w:sz w:val="24"/>
                <w:szCs w:val="24"/>
              </w:rPr>
            </w:pPr>
            <w:r w:rsidRPr="00332FF3">
              <w:rPr>
                <w:rFonts w:ascii="Times New Roman" w:hAnsi="Times New Roman"/>
                <w:sz w:val="24"/>
                <w:szCs w:val="24"/>
              </w:rPr>
              <w:t>Ауыл шаруашылығы өндірісінің(қызметтері</w:t>
            </w:r>
            <w:r w:rsidR="006515E5">
              <w:rPr>
                <w:rFonts w:ascii="Times New Roman" w:hAnsi="Times New Roman"/>
                <w:sz w:val="24"/>
                <w:szCs w:val="24"/>
                <w:lang w:val="kk-KZ"/>
              </w:rPr>
              <w:t xml:space="preserve"> </w:t>
            </w:r>
            <w:r w:rsidRPr="00332FF3">
              <w:rPr>
                <w:rFonts w:ascii="Times New Roman" w:hAnsi="Times New Roman"/>
                <w:sz w:val="24"/>
                <w:szCs w:val="24"/>
              </w:rPr>
              <w:t>нің) ЖСӨ, млн. теңге</w:t>
            </w:r>
          </w:p>
        </w:tc>
        <w:tc>
          <w:tcPr>
            <w:tcW w:w="851" w:type="dxa"/>
          </w:tcPr>
          <w:p w14:paraId="13654280"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hAnsi="Times New Roman"/>
                <w:color w:val="000000"/>
                <w:sz w:val="24"/>
                <w:szCs w:val="24"/>
              </w:rPr>
              <w:t>9 481 179,80</w:t>
            </w:r>
          </w:p>
        </w:tc>
        <w:tc>
          <w:tcPr>
            <w:tcW w:w="708" w:type="dxa"/>
          </w:tcPr>
          <w:p w14:paraId="2EB4EA83"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11098673,88</w:t>
            </w:r>
          </w:p>
        </w:tc>
        <w:tc>
          <w:tcPr>
            <w:tcW w:w="851" w:type="dxa"/>
          </w:tcPr>
          <w:p w14:paraId="6D957E67"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13563034,89</w:t>
            </w:r>
          </w:p>
        </w:tc>
        <w:tc>
          <w:tcPr>
            <w:tcW w:w="992" w:type="dxa"/>
          </w:tcPr>
          <w:p w14:paraId="1B1F14F4"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16540539,56</w:t>
            </w:r>
          </w:p>
        </w:tc>
        <w:tc>
          <w:tcPr>
            <w:tcW w:w="1134" w:type="dxa"/>
          </w:tcPr>
          <w:p w14:paraId="12739EE6"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20231222,67</w:t>
            </w:r>
          </w:p>
        </w:tc>
        <w:tc>
          <w:tcPr>
            <w:tcW w:w="992" w:type="dxa"/>
          </w:tcPr>
          <w:p w14:paraId="78A39141"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24931334,72</w:t>
            </w:r>
          </w:p>
        </w:tc>
        <w:tc>
          <w:tcPr>
            <w:tcW w:w="1136" w:type="dxa"/>
          </w:tcPr>
          <w:p w14:paraId="36085131"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15450154,49</w:t>
            </w:r>
          </w:p>
          <w:p w14:paraId="781F91E6"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(+163)</w:t>
            </w:r>
          </w:p>
        </w:tc>
      </w:tr>
      <w:tr w:rsidR="00332FF3" w:rsidRPr="00332FF3" w14:paraId="6C225F52" w14:textId="77777777" w:rsidTr="006515E5">
        <w:trPr>
          <w:jc w:val="center"/>
        </w:trPr>
        <w:tc>
          <w:tcPr>
            <w:tcW w:w="2875" w:type="dxa"/>
          </w:tcPr>
          <w:p w14:paraId="233A3269" w14:textId="2C92E774" w:rsidR="00332FF3" w:rsidRPr="00332FF3" w:rsidRDefault="00332FF3" w:rsidP="00EC0A32">
            <w:pPr>
              <w:tabs>
                <w:tab w:val="left" w:pos="9072"/>
              </w:tabs>
              <w:ind w:right="-1"/>
              <w:jc w:val="both"/>
              <w:rPr>
                <w:rFonts w:ascii="Times New Roman" w:hAnsi="Times New Roman"/>
                <w:sz w:val="24"/>
                <w:szCs w:val="24"/>
              </w:rPr>
            </w:pPr>
            <w:r w:rsidRPr="00332FF3">
              <w:rPr>
                <w:rFonts w:ascii="Times New Roman" w:hAnsi="Times New Roman"/>
                <w:sz w:val="24"/>
                <w:szCs w:val="24"/>
              </w:rPr>
              <w:t>Тамақ өнімдерін өндіру, млн. теңге</w:t>
            </w:r>
          </w:p>
        </w:tc>
        <w:tc>
          <w:tcPr>
            <w:tcW w:w="851" w:type="dxa"/>
          </w:tcPr>
          <w:p w14:paraId="0AACA9BC"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hAnsi="Times New Roman"/>
                <w:color w:val="000000"/>
                <w:sz w:val="24"/>
                <w:szCs w:val="24"/>
              </w:rPr>
              <w:t>3 070 130</w:t>
            </w:r>
          </w:p>
        </w:tc>
        <w:tc>
          <w:tcPr>
            <w:tcW w:w="708" w:type="dxa"/>
          </w:tcPr>
          <w:p w14:paraId="1CF83EA2"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3602289,32</w:t>
            </w:r>
          </w:p>
        </w:tc>
        <w:tc>
          <w:tcPr>
            <w:tcW w:w="851" w:type="dxa"/>
          </w:tcPr>
          <w:p w14:paraId="7A877C34"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4387158,54</w:t>
            </w:r>
          </w:p>
        </w:tc>
        <w:tc>
          <w:tcPr>
            <w:tcW w:w="992" w:type="dxa"/>
          </w:tcPr>
          <w:p w14:paraId="3AB4CF4D"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5359248,03</w:t>
            </w:r>
          </w:p>
        </w:tc>
        <w:tc>
          <w:tcPr>
            <w:tcW w:w="1134" w:type="dxa"/>
          </w:tcPr>
          <w:p w14:paraId="458192EA"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6558929,05</w:t>
            </w:r>
          </w:p>
        </w:tc>
        <w:tc>
          <w:tcPr>
            <w:tcW w:w="992" w:type="dxa"/>
          </w:tcPr>
          <w:p w14:paraId="16EE01F6"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8025669,18</w:t>
            </w:r>
          </w:p>
        </w:tc>
        <w:tc>
          <w:tcPr>
            <w:tcW w:w="1136" w:type="dxa"/>
          </w:tcPr>
          <w:p w14:paraId="43CE03DF"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4955539</w:t>
            </w:r>
          </w:p>
          <w:p w14:paraId="5177631E"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eastAsia="Arial" w:hAnsi="Times New Roman"/>
                <w:iCs/>
                <w:sz w:val="24"/>
                <w:szCs w:val="24"/>
              </w:rPr>
              <w:t>(+161,41)</w:t>
            </w:r>
          </w:p>
        </w:tc>
      </w:tr>
      <w:tr w:rsidR="00332FF3" w:rsidRPr="00332FF3" w14:paraId="1AE42169" w14:textId="77777777" w:rsidTr="006515E5">
        <w:trPr>
          <w:jc w:val="center"/>
        </w:trPr>
        <w:tc>
          <w:tcPr>
            <w:tcW w:w="2875" w:type="dxa"/>
          </w:tcPr>
          <w:p w14:paraId="59DCBAAD" w14:textId="277E940B" w:rsidR="00332FF3" w:rsidRPr="00332FF3" w:rsidRDefault="00332FF3" w:rsidP="00EC0A32">
            <w:pPr>
              <w:tabs>
                <w:tab w:val="left" w:pos="9072"/>
              </w:tabs>
              <w:ind w:right="-1"/>
              <w:jc w:val="both"/>
              <w:rPr>
                <w:rFonts w:ascii="Times New Roman" w:hAnsi="Times New Roman"/>
                <w:sz w:val="24"/>
                <w:szCs w:val="24"/>
              </w:rPr>
            </w:pPr>
            <w:r w:rsidRPr="00332FF3">
              <w:rPr>
                <w:rFonts w:ascii="Times New Roman" w:hAnsi="Times New Roman"/>
                <w:sz w:val="24"/>
                <w:szCs w:val="24"/>
              </w:rPr>
              <w:t>АӨК, млн. теңге</w:t>
            </w:r>
          </w:p>
        </w:tc>
        <w:tc>
          <w:tcPr>
            <w:tcW w:w="851" w:type="dxa"/>
          </w:tcPr>
          <w:p w14:paraId="03F25C4A"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hAnsi="Times New Roman"/>
                <w:color w:val="000000"/>
                <w:sz w:val="24"/>
                <w:szCs w:val="24"/>
              </w:rPr>
              <w:t>12 551 309,80</w:t>
            </w:r>
          </w:p>
        </w:tc>
        <w:tc>
          <w:tcPr>
            <w:tcW w:w="708" w:type="dxa"/>
          </w:tcPr>
          <w:p w14:paraId="03CB2368"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hAnsi="Times New Roman"/>
                <w:color w:val="000000"/>
                <w:sz w:val="24"/>
                <w:szCs w:val="24"/>
              </w:rPr>
              <w:t>14 700 963,20</w:t>
            </w:r>
          </w:p>
        </w:tc>
        <w:tc>
          <w:tcPr>
            <w:tcW w:w="851" w:type="dxa"/>
          </w:tcPr>
          <w:p w14:paraId="2319F9D1"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hAnsi="Times New Roman"/>
                <w:color w:val="000000"/>
                <w:sz w:val="24"/>
                <w:szCs w:val="24"/>
              </w:rPr>
              <w:t>17 950 193,43</w:t>
            </w:r>
          </w:p>
        </w:tc>
        <w:tc>
          <w:tcPr>
            <w:tcW w:w="992" w:type="dxa"/>
          </w:tcPr>
          <w:p w14:paraId="369180C5"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hAnsi="Times New Roman"/>
                <w:color w:val="000000"/>
                <w:sz w:val="24"/>
                <w:szCs w:val="24"/>
              </w:rPr>
              <w:t>21 899 787,59</w:t>
            </w:r>
          </w:p>
        </w:tc>
        <w:tc>
          <w:tcPr>
            <w:tcW w:w="1134" w:type="dxa"/>
          </w:tcPr>
          <w:p w14:paraId="0705E81A"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hAnsi="Times New Roman"/>
                <w:color w:val="000000"/>
                <w:sz w:val="24"/>
                <w:szCs w:val="24"/>
              </w:rPr>
              <w:t>26 790 151,72</w:t>
            </w:r>
          </w:p>
        </w:tc>
        <w:tc>
          <w:tcPr>
            <w:tcW w:w="992" w:type="dxa"/>
          </w:tcPr>
          <w:p w14:paraId="08A5DB74"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hAnsi="Times New Roman"/>
                <w:color w:val="000000"/>
                <w:sz w:val="24"/>
                <w:szCs w:val="24"/>
              </w:rPr>
              <w:t>32 957 003,90</w:t>
            </w:r>
          </w:p>
        </w:tc>
        <w:tc>
          <w:tcPr>
            <w:tcW w:w="1136" w:type="dxa"/>
          </w:tcPr>
          <w:p w14:paraId="5DE0B8D8" w14:textId="77777777" w:rsidR="00332FF3" w:rsidRPr="00332FF3" w:rsidRDefault="00332FF3" w:rsidP="006515E5">
            <w:pPr>
              <w:tabs>
                <w:tab w:val="left" w:pos="9072"/>
              </w:tabs>
              <w:ind w:left="-65" w:right="-126"/>
              <w:jc w:val="center"/>
              <w:rPr>
                <w:rFonts w:ascii="Times New Roman" w:hAnsi="Times New Roman"/>
                <w:color w:val="000000"/>
                <w:sz w:val="24"/>
                <w:szCs w:val="24"/>
              </w:rPr>
            </w:pPr>
            <w:r w:rsidRPr="00332FF3">
              <w:rPr>
                <w:rFonts w:ascii="Times New Roman" w:hAnsi="Times New Roman"/>
                <w:color w:val="000000"/>
                <w:sz w:val="24"/>
                <w:szCs w:val="24"/>
              </w:rPr>
              <w:t>20 405 694,10</w:t>
            </w:r>
          </w:p>
          <w:p w14:paraId="11203028" w14:textId="77777777" w:rsidR="00332FF3" w:rsidRPr="00332FF3" w:rsidRDefault="00332FF3" w:rsidP="006515E5">
            <w:pPr>
              <w:tabs>
                <w:tab w:val="left" w:pos="9072"/>
              </w:tabs>
              <w:ind w:left="-65" w:right="-126"/>
              <w:jc w:val="center"/>
              <w:rPr>
                <w:rFonts w:ascii="Times New Roman" w:eastAsia="Arial" w:hAnsi="Times New Roman"/>
                <w:iCs/>
                <w:sz w:val="24"/>
                <w:szCs w:val="24"/>
              </w:rPr>
            </w:pPr>
            <w:r w:rsidRPr="00332FF3">
              <w:rPr>
                <w:rFonts w:ascii="Times New Roman" w:hAnsi="Times New Roman"/>
                <w:color w:val="000000"/>
                <w:sz w:val="24"/>
                <w:szCs w:val="24"/>
              </w:rPr>
              <w:t>(162,58)</w:t>
            </w:r>
          </w:p>
        </w:tc>
      </w:tr>
      <w:tr w:rsidR="00332FF3" w:rsidRPr="00332FF3" w14:paraId="56153B7A" w14:textId="77777777" w:rsidTr="006515E5">
        <w:trPr>
          <w:jc w:val="center"/>
        </w:trPr>
        <w:tc>
          <w:tcPr>
            <w:tcW w:w="2875" w:type="dxa"/>
          </w:tcPr>
          <w:p w14:paraId="57596B51" w14:textId="60B51A59" w:rsidR="00332FF3" w:rsidRPr="00332FF3" w:rsidRDefault="00332FF3" w:rsidP="00EC0A32">
            <w:pPr>
              <w:tabs>
                <w:tab w:val="left" w:pos="9072"/>
              </w:tabs>
              <w:ind w:right="-1"/>
              <w:jc w:val="both"/>
              <w:rPr>
                <w:rFonts w:ascii="Times New Roman" w:hAnsi="Times New Roman"/>
                <w:sz w:val="24"/>
                <w:szCs w:val="24"/>
              </w:rPr>
            </w:pPr>
            <w:r w:rsidRPr="00332FF3">
              <w:rPr>
                <w:rFonts w:ascii="Times New Roman" w:hAnsi="Times New Roman"/>
                <w:sz w:val="24"/>
                <w:szCs w:val="24"/>
              </w:rPr>
              <w:t>Елдің ЖІӨ-дегі АӨК үлесінің өзгеруі, %</w:t>
            </w:r>
          </w:p>
        </w:tc>
        <w:tc>
          <w:tcPr>
            <w:tcW w:w="851" w:type="dxa"/>
          </w:tcPr>
          <w:p w14:paraId="1C76F405" w14:textId="77777777" w:rsidR="00332FF3" w:rsidRPr="00332FF3" w:rsidRDefault="00332FF3" w:rsidP="006515E5">
            <w:pPr>
              <w:tabs>
                <w:tab w:val="left" w:pos="9072"/>
              </w:tabs>
              <w:ind w:left="-65" w:right="-126"/>
              <w:jc w:val="center"/>
              <w:rPr>
                <w:rFonts w:ascii="Times New Roman" w:hAnsi="Times New Roman"/>
                <w:color w:val="000000"/>
                <w:sz w:val="24"/>
                <w:szCs w:val="24"/>
              </w:rPr>
            </w:pPr>
            <w:r w:rsidRPr="00332FF3">
              <w:rPr>
                <w:rFonts w:ascii="Times New Roman" w:hAnsi="Times New Roman"/>
                <w:color w:val="000000"/>
                <w:sz w:val="24"/>
                <w:szCs w:val="24"/>
              </w:rPr>
              <w:t>12</w:t>
            </w:r>
          </w:p>
        </w:tc>
        <w:tc>
          <w:tcPr>
            <w:tcW w:w="708" w:type="dxa"/>
          </w:tcPr>
          <w:p w14:paraId="1A7C2562" w14:textId="77777777" w:rsidR="00332FF3" w:rsidRPr="00332FF3" w:rsidRDefault="00332FF3" w:rsidP="006515E5">
            <w:pPr>
              <w:tabs>
                <w:tab w:val="left" w:pos="9072"/>
              </w:tabs>
              <w:ind w:left="-65" w:right="-126"/>
              <w:jc w:val="center"/>
              <w:rPr>
                <w:rFonts w:ascii="Times New Roman" w:hAnsi="Times New Roman"/>
                <w:color w:val="000000"/>
                <w:sz w:val="24"/>
                <w:szCs w:val="24"/>
              </w:rPr>
            </w:pPr>
            <w:r w:rsidRPr="00332FF3">
              <w:rPr>
                <w:rFonts w:ascii="Times New Roman" w:hAnsi="Times New Roman"/>
                <w:color w:val="000000"/>
                <w:sz w:val="24"/>
                <w:szCs w:val="24"/>
              </w:rPr>
              <w:t>11</w:t>
            </w:r>
          </w:p>
        </w:tc>
        <w:tc>
          <w:tcPr>
            <w:tcW w:w="851" w:type="dxa"/>
          </w:tcPr>
          <w:p w14:paraId="27B2D19B" w14:textId="77777777" w:rsidR="00332FF3" w:rsidRPr="00332FF3" w:rsidRDefault="00332FF3" w:rsidP="006515E5">
            <w:pPr>
              <w:tabs>
                <w:tab w:val="left" w:pos="9072"/>
              </w:tabs>
              <w:ind w:left="-65" w:right="-126"/>
              <w:jc w:val="center"/>
              <w:rPr>
                <w:rFonts w:ascii="Times New Roman" w:hAnsi="Times New Roman"/>
                <w:color w:val="000000"/>
                <w:sz w:val="24"/>
                <w:szCs w:val="24"/>
              </w:rPr>
            </w:pPr>
            <w:r w:rsidRPr="00332FF3">
              <w:rPr>
                <w:rFonts w:ascii="Times New Roman" w:hAnsi="Times New Roman"/>
                <w:color w:val="000000"/>
                <w:sz w:val="24"/>
                <w:szCs w:val="24"/>
              </w:rPr>
              <w:t>11,71</w:t>
            </w:r>
          </w:p>
        </w:tc>
        <w:tc>
          <w:tcPr>
            <w:tcW w:w="992" w:type="dxa"/>
          </w:tcPr>
          <w:p w14:paraId="121FF935" w14:textId="77777777" w:rsidR="00332FF3" w:rsidRPr="00332FF3" w:rsidRDefault="00332FF3" w:rsidP="006515E5">
            <w:pPr>
              <w:tabs>
                <w:tab w:val="left" w:pos="9072"/>
              </w:tabs>
              <w:ind w:left="-65" w:right="-126"/>
              <w:jc w:val="center"/>
              <w:rPr>
                <w:rFonts w:ascii="Times New Roman" w:hAnsi="Times New Roman"/>
                <w:color w:val="000000"/>
                <w:sz w:val="24"/>
                <w:szCs w:val="24"/>
              </w:rPr>
            </w:pPr>
            <w:r w:rsidRPr="00332FF3">
              <w:rPr>
                <w:rFonts w:ascii="Times New Roman" w:hAnsi="Times New Roman"/>
                <w:color w:val="000000"/>
                <w:sz w:val="24"/>
                <w:szCs w:val="24"/>
              </w:rPr>
              <w:t>12,99</w:t>
            </w:r>
          </w:p>
        </w:tc>
        <w:tc>
          <w:tcPr>
            <w:tcW w:w="1134" w:type="dxa"/>
          </w:tcPr>
          <w:p w14:paraId="6FA82E2F" w14:textId="77777777" w:rsidR="00332FF3" w:rsidRPr="00332FF3" w:rsidRDefault="00332FF3" w:rsidP="006515E5">
            <w:pPr>
              <w:tabs>
                <w:tab w:val="left" w:pos="9072"/>
              </w:tabs>
              <w:ind w:left="-65" w:right="-126"/>
              <w:jc w:val="center"/>
              <w:rPr>
                <w:rFonts w:ascii="Times New Roman" w:hAnsi="Times New Roman"/>
                <w:color w:val="000000"/>
                <w:sz w:val="24"/>
                <w:szCs w:val="24"/>
              </w:rPr>
            </w:pPr>
            <w:r w:rsidRPr="00332FF3">
              <w:rPr>
                <w:rFonts w:ascii="Times New Roman" w:hAnsi="Times New Roman"/>
                <w:color w:val="000000"/>
                <w:sz w:val="24"/>
                <w:szCs w:val="24"/>
              </w:rPr>
              <w:t>14,41</w:t>
            </w:r>
          </w:p>
        </w:tc>
        <w:tc>
          <w:tcPr>
            <w:tcW w:w="992" w:type="dxa"/>
          </w:tcPr>
          <w:p w14:paraId="2200A94D" w14:textId="77777777" w:rsidR="00332FF3" w:rsidRPr="00332FF3" w:rsidRDefault="00332FF3" w:rsidP="006515E5">
            <w:pPr>
              <w:tabs>
                <w:tab w:val="left" w:pos="9072"/>
              </w:tabs>
              <w:ind w:left="-65" w:right="-126"/>
              <w:jc w:val="center"/>
              <w:rPr>
                <w:rFonts w:ascii="Times New Roman" w:hAnsi="Times New Roman"/>
                <w:color w:val="000000"/>
                <w:sz w:val="24"/>
                <w:szCs w:val="24"/>
              </w:rPr>
            </w:pPr>
            <w:r w:rsidRPr="00332FF3">
              <w:rPr>
                <w:rFonts w:ascii="Times New Roman" w:hAnsi="Times New Roman"/>
                <w:color w:val="000000"/>
                <w:sz w:val="24"/>
                <w:szCs w:val="24"/>
              </w:rPr>
              <w:t>16,03</w:t>
            </w:r>
          </w:p>
        </w:tc>
        <w:tc>
          <w:tcPr>
            <w:tcW w:w="1136" w:type="dxa"/>
          </w:tcPr>
          <w:p w14:paraId="0E6BBBED" w14:textId="77777777" w:rsidR="00332FF3" w:rsidRPr="00332FF3" w:rsidRDefault="00332FF3" w:rsidP="006515E5">
            <w:pPr>
              <w:tabs>
                <w:tab w:val="left" w:pos="9072"/>
              </w:tabs>
              <w:ind w:left="-65" w:right="-126"/>
              <w:jc w:val="center"/>
              <w:rPr>
                <w:rFonts w:ascii="Times New Roman" w:hAnsi="Times New Roman"/>
                <w:color w:val="000000"/>
                <w:sz w:val="24"/>
                <w:szCs w:val="24"/>
              </w:rPr>
            </w:pPr>
            <w:r w:rsidRPr="00332FF3">
              <w:rPr>
                <w:rFonts w:ascii="Times New Roman" w:hAnsi="Times New Roman"/>
                <w:color w:val="000000"/>
                <w:sz w:val="24"/>
                <w:szCs w:val="24"/>
              </w:rPr>
              <w:t>4,03</w:t>
            </w:r>
          </w:p>
        </w:tc>
      </w:tr>
      <w:tr w:rsidR="00332FF3" w:rsidRPr="00332FF3" w14:paraId="5F54C4C9" w14:textId="583BBE23" w:rsidTr="006515E5">
        <w:trPr>
          <w:jc w:val="center"/>
        </w:trPr>
        <w:tc>
          <w:tcPr>
            <w:tcW w:w="9539" w:type="dxa"/>
            <w:gridSpan w:val="8"/>
          </w:tcPr>
          <w:p w14:paraId="06FA309E" w14:textId="798C7A07" w:rsidR="00332FF3" w:rsidRPr="00332FF3" w:rsidRDefault="00332FF3" w:rsidP="006515E5">
            <w:pPr>
              <w:tabs>
                <w:tab w:val="left" w:pos="9072"/>
              </w:tabs>
              <w:ind w:right="-1" w:firstLine="551"/>
              <w:jc w:val="both"/>
              <w:rPr>
                <w:rFonts w:ascii="Times New Roman" w:eastAsia="Arial" w:hAnsi="Times New Roman"/>
                <w:iCs/>
                <w:sz w:val="24"/>
                <w:szCs w:val="24"/>
              </w:rPr>
            </w:pPr>
            <w:r w:rsidRPr="00332FF3">
              <w:rPr>
                <w:rFonts w:ascii="Times New Roman" w:hAnsi="Times New Roman"/>
                <w:sz w:val="24"/>
                <w:szCs w:val="24"/>
              </w:rPr>
              <w:t xml:space="preserve">Ескерту </w:t>
            </w:r>
            <w:r w:rsidR="006515E5">
              <w:rPr>
                <w:rFonts w:ascii="Times New Roman" w:hAnsi="Times New Roman"/>
                <w:sz w:val="24"/>
                <w:szCs w:val="24"/>
                <w:lang w:val="kk-KZ"/>
              </w:rPr>
              <w:t xml:space="preserve">– </w:t>
            </w:r>
            <w:r w:rsidR="006515E5" w:rsidRPr="00332FF3">
              <w:rPr>
                <w:rFonts w:ascii="Times New Roman" w:hAnsi="Times New Roman"/>
                <w:sz w:val="24"/>
                <w:szCs w:val="24"/>
              </w:rPr>
              <w:t>Автор</w:t>
            </w:r>
            <w:r w:rsidR="006515E5" w:rsidRPr="00332FF3">
              <w:rPr>
                <w:rFonts w:ascii="Times New Roman" w:hAnsi="Times New Roman"/>
                <w:sz w:val="24"/>
                <w:szCs w:val="24"/>
                <w:lang w:val="kk-KZ"/>
              </w:rPr>
              <w:t>мен</w:t>
            </w:r>
            <w:r w:rsidR="006515E5" w:rsidRPr="00332FF3">
              <w:rPr>
                <w:rFonts w:ascii="Times New Roman" w:hAnsi="Times New Roman"/>
                <w:sz w:val="24"/>
                <w:szCs w:val="24"/>
              </w:rPr>
              <w:t xml:space="preserve"> </w:t>
            </w:r>
            <w:r w:rsidRPr="00332FF3">
              <w:rPr>
                <w:rFonts w:ascii="Times New Roman" w:hAnsi="Times New Roman"/>
                <w:sz w:val="24"/>
                <w:szCs w:val="24"/>
              </w:rPr>
              <w:t>жасалған</w:t>
            </w:r>
          </w:p>
        </w:tc>
      </w:tr>
    </w:tbl>
    <w:p w14:paraId="2543CE6B" w14:textId="77777777" w:rsidR="00673C98" w:rsidRDefault="00673C98" w:rsidP="00EC0A32">
      <w:pPr>
        <w:tabs>
          <w:tab w:val="left" w:pos="993"/>
        </w:tabs>
        <w:spacing w:after="0" w:line="240" w:lineRule="auto"/>
        <w:ind w:left="709"/>
        <w:jc w:val="both"/>
        <w:rPr>
          <w:rFonts w:ascii="Times New Roman" w:hAnsi="Times New Roman" w:cs="Times New Roman"/>
          <w:noProof/>
          <w:sz w:val="28"/>
          <w:szCs w:val="28"/>
          <w:highlight w:val="green"/>
          <w:lang w:val="kk-KZ"/>
        </w:rPr>
      </w:pPr>
    </w:p>
    <w:p w14:paraId="572EC7A7" w14:textId="77777777" w:rsidR="000D1A80" w:rsidRDefault="000D1A80" w:rsidP="006515E5">
      <w:pPr>
        <w:tabs>
          <w:tab w:val="left" w:pos="993"/>
        </w:tabs>
        <w:spacing w:after="0" w:line="240" w:lineRule="auto"/>
        <w:jc w:val="center"/>
        <w:rPr>
          <w:rFonts w:ascii="Times New Roman" w:hAnsi="Times New Roman" w:cs="Times New Roman"/>
          <w:noProof/>
          <w:sz w:val="28"/>
          <w:szCs w:val="28"/>
          <w:highlight w:val="green"/>
          <w:lang w:val="kk-KZ"/>
        </w:rPr>
      </w:pPr>
      <w:r>
        <w:rPr>
          <w:noProof/>
          <w:lang w:eastAsia="ru-RU"/>
        </w:rPr>
        <w:drawing>
          <wp:inline distT="0" distB="0" distL="0" distR="0" wp14:anchorId="040CAEF7" wp14:editId="05DD8A53">
            <wp:extent cx="5367867" cy="2878666"/>
            <wp:effectExtent l="0" t="0" r="4445" b="0"/>
            <wp:docPr id="826314775"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3ADA6B85-DD4E-46F0-A624-0F5D31BA7E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F6F8C33" w14:textId="77777777" w:rsidR="00332FF3" w:rsidRPr="00332FF3" w:rsidRDefault="00332FF3" w:rsidP="00EC0A32">
      <w:pPr>
        <w:tabs>
          <w:tab w:val="left" w:pos="993"/>
        </w:tabs>
        <w:spacing w:after="0" w:line="240" w:lineRule="auto"/>
        <w:jc w:val="center"/>
        <w:rPr>
          <w:rFonts w:ascii="Times New Roman" w:hAnsi="Times New Roman" w:cs="Times New Roman"/>
          <w:sz w:val="16"/>
          <w:szCs w:val="16"/>
          <w:lang w:val="kk-KZ"/>
        </w:rPr>
      </w:pPr>
    </w:p>
    <w:p w14:paraId="38AE4848" w14:textId="4C3A0E96" w:rsidR="000D1A80" w:rsidRDefault="000D1A80" w:rsidP="00EC0A32">
      <w:pPr>
        <w:tabs>
          <w:tab w:val="left" w:pos="993"/>
        </w:tabs>
        <w:spacing w:after="0" w:line="240" w:lineRule="auto"/>
        <w:jc w:val="center"/>
        <w:rPr>
          <w:rFonts w:ascii="Times New Roman" w:hAnsi="Times New Roman" w:cs="Times New Roman"/>
          <w:sz w:val="28"/>
          <w:szCs w:val="28"/>
          <w:lang w:val="kk-KZ"/>
        </w:rPr>
      </w:pPr>
      <w:r w:rsidRPr="0026775D">
        <w:rPr>
          <w:rFonts w:ascii="Times New Roman" w:hAnsi="Times New Roman" w:cs="Times New Roman"/>
          <w:sz w:val="28"/>
          <w:szCs w:val="28"/>
          <w:lang w:val="kk-KZ"/>
        </w:rPr>
        <w:t>Сурет 38</w:t>
      </w:r>
      <w:r>
        <w:rPr>
          <w:rFonts w:ascii="Times New Roman" w:hAnsi="Times New Roman" w:cs="Times New Roman"/>
          <w:sz w:val="28"/>
          <w:szCs w:val="28"/>
          <w:lang w:val="kk-KZ"/>
        </w:rPr>
        <w:t xml:space="preserve"> </w:t>
      </w:r>
      <w:r w:rsidR="00332FF3">
        <w:rPr>
          <w:rFonts w:ascii="Times New Roman" w:hAnsi="Times New Roman" w:cs="Times New Roman"/>
          <w:sz w:val="28"/>
          <w:szCs w:val="28"/>
          <w:lang w:val="kk-KZ"/>
        </w:rPr>
        <w:t xml:space="preserve">– </w:t>
      </w:r>
      <w:r w:rsidRPr="0026775D">
        <w:rPr>
          <w:rFonts w:ascii="Times New Roman" w:hAnsi="Times New Roman" w:cs="Times New Roman"/>
          <w:sz w:val="28"/>
          <w:szCs w:val="28"/>
          <w:lang w:val="kk-KZ"/>
        </w:rPr>
        <w:t>Ауыл шаруашылығы өнімдерінің рентабельділік деңгейіне машиналық жаңартудың тәуелділігінің болжамы</w:t>
      </w:r>
      <w:r>
        <w:rPr>
          <w:rFonts w:ascii="Times New Roman" w:hAnsi="Times New Roman" w:cs="Times New Roman"/>
          <w:sz w:val="28"/>
          <w:szCs w:val="28"/>
          <w:lang w:val="kk-KZ"/>
        </w:rPr>
        <w:t xml:space="preserve">, %  </w:t>
      </w:r>
    </w:p>
    <w:p w14:paraId="6A4E7A97" w14:textId="77777777" w:rsidR="00332FF3" w:rsidRPr="00332FF3" w:rsidRDefault="00332FF3" w:rsidP="00EC0A32">
      <w:pPr>
        <w:tabs>
          <w:tab w:val="left" w:pos="567"/>
          <w:tab w:val="left" w:pos="993"/>
        </w:tabs>
        <w:spacing w:after="0" w:line="240" w:lineRule="auto"/>
        <w:ind w:firstLine="567"/>
        <w:jc w:val="both"/>
        <w:rPr>
          <w:rFonts w:ascii="Times New Roman" w:hAnsi="Times New Roman" w:cs="Times New Roman"/>
          <w:sz w:val="16"/>
          <w:szCs w:val="16"/>
          <w:lang w:val="kk-KZ"/>
        </w:rPr>
      </w:pPr>
    </w:p>
    <w:p w14:paraId="1117D13E" w14:textId="2D2D8B0B" w:rsidR="000D1A80" w:rsidRDefault="000D1A80" w:rsidP="00EC0A32">
      <w:pPr>
        <w:tabs>
          <w:tab w:val="left" w:pos="567"/>
          <w:tab w:val="left" w:pos="993"/>
        </w:tabs>
        <w:spacing w:after="0" w:line="240" w:lineRule="auto"/>
        <w:ind w:firstLine="567"/>
        <w:jc w:val="both"/>
        <w:rPr>
          <w:rFonts w:ascii="Times New Roman" w:hAnsi="Times New Roman" w:cs="Times New Roman"/>
          <w:sz w:val="24"/>
          <w:szCs w:val="24"/>
          <w:lang w:val="kk-KZ"/>
        </w:rPr>
      </w:pPr>
      <w:r w:rsidRPr="00B22A0A">
        <w:rPr>
          <w:rFonts w:ascii="Times New Roman" w:hAnsi="Times New Roman" w:cs="Times New Roman"/>
          <w:sz w:val="24"/>
          <w:szCs w:val="24"/>
        </w:rPr>
        <w:t xml:space="preserve">Ескерту </w:t>
      </w:r>
      <w:r w:rsidR="00332FF3">
        <w:rPr>
          <w:rFonts w:ascii="Times New Roman" w:hAnsi="Times New Roman" w:cs="Times New Roman"/>
          <w:sz w:val="24"/>
          <w:szCs w:val="24"/>
          <w:lang w:val="kk-KZ"/>
        </w:rPr>
        <w:t xml:space="preserve">– </w:t>
      </w:r>
      <w:r w:rsidR="00332FF3" w:rsidRPr="00B22A0A">
        <w:rPr>
          <w:rFonts w:ascii="Times New Roman" w:hAnsi="Times New Roman" w:cs="Times New Roman"/>
          <w:sz w:val="24"/>
          <w:szCs w:val="24"/>
        </w:rPr>
        <w:t>Автор</w:t>
      </w:r>
      <w:r w:rsidR="00332FF3">
        <w:rPr>
          <w:rFonts w:ascii="Times New Roman" w:hAnsi="Times New Roman" w:cs="Times New Roman"/>
          <w:sz w:val="24"/>
          <w:szCs w:val="24"/>
          <w:lang w:val="kk-KZ"/>
        </w:rPr>
        <w:t>мен</w:t>
      </w:r>
      <w:r w:rsidR="00332FF3" w:rsidRPr="00B22A0A">
        <w:rPr>
          <w:rFonts w:ascii="Times New Roman" w:hAnsi="Times New Roman" w:cs="Times New Roman"/>
          <w:sz w:val="24"/>
          <w:szCs w:val="24"/>
        </w:rPr>
        <w:t xml:space="preserve"> </w:t>
      </w:r>
      <w:r w:rsidR="00332FF3">
        <w:rPr>
          <w:rFonts w:ascii="Times New Roman" w:hAnsi="Times New Roman" w:cs="Times New Roman"/>
          <w:sz w:val="24"/>
          <w:szCs w:val="24"/>
        </w:rPr>
        <w:t>жасалған</w:t>
      </w:r>
      <w:r w:rsidRPr="00B22A0A">
        <w:rPr>
          <w:rFonts w:ascii="Times New Roman" w:hAnsi="Times New Roman" w:cs="Times New Roman"/>
          <w:sz w:val="24"/>
          <w:szCs w:val="24"/>
          <w:lang w:val="kk-KZ"/>
        </w:rPr>
        <w:tab/>
      </w:r>
    </w:p>
    <w:p w14:paraId="59C2FE41" w14:textId="77777777" w:rsidR="000D1A80" w:rsidRPr="00B22A0A" w:rsidRDefault="000D1A80" w:rsidP="00EC0A32">
      <w:pPr>
        <w:tabs>
          <w:tab w:val="left" w:pos="567"/>
          <w:tab w:val="left" w:pos="993"/>
        </w:tabs>
        <w:spacing w:after="0" w:line="240" w:lineRule="auto"/>
        <w:ind w:firstLine="567"/>
        <w:jc w:val="both"/>
        <w:rPr>
          <w:rFonts w:ascii="Times New Roman" w:hAnsi="Times New Roman" w:cs="Times New Roman"/>
          <w:sz w:val="24"/>
          <w:szCs w:val="24"/>
          <w:lang w:val="kk-KZ"/>
        </w:rPr>
      </w:pPr>
    </w:p>
    <w:p w14:paraId="28A0EF70" w14:textId="77777777" w:rsidR="000D1A80" w:rsidRPr="00045364" w:rsidRDefault="000D1A80" w:rsidP="00332FF3">
      <w:pPr>
        <w:tabs>
          <w:tab w:val="left" w:pos="993"/>
        </w:tabs>
        <w:spacing w:after="0" w:line="240" w:lineRule="auto"/>
        <w:jc w:val="center"/>
        <w:rPr>
          <w:rFonts w:ascii="Times New Roman" w:hAnsi="Times New Roman" w:cs="Times New Roman"/>
          <w:sz w:val="20"/>
          <w:szCs w:val="20"/>
          <w:highlight w:val="green"/>
        </w:rPr>
      </w:pPr>
      <w:r>
        <w:rPr>
          <w:noProof/>
          <w:lang w:eastAsia="ru-RU"/>
        </w:rPr>
        <w:drawing>
          <wp:inline distT="0" distB="0" distL="0" distR="0" wp14:anchorId="382F0DA5" wp14:editId="2650218C">
            <wp:extent cx="5740400" cy="2904066"/>
            <wp:effectExtent l="0" t="0" r="0" b="0"/>
            <wp:docPr id="1837390576"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F957F887-3FF7-45D3-A582-B73862E1A3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2942BAB" w14:textId="77777777" w:rsidR="00332FF3" w:rsidRPr="00332FF3" w:rsidRDefault="00332FF3" w:rsidP="00EC0A32">
      <w:pPr>
        <w:tabs>
          <w:tab w:val="left" w:pos="993"/>
        </w:tabs>
        <w:spacing w:after="0" w:line="240" w:lineRule="auto"/>
        <w:jc w:val="center"/>
        <w:rPr>
          <w:rFonts w:ascii="Times New Roman" w:hAnsi="Times New Roman" w:cs="Times New Roman"/>
          <w:noProof/>
          <w:sz w:val="16"/>
          <w:szCs w:val="16"/>
          <w:lang w:val="kk-KZ"/>
        </w:rPr>
      </w:pPr>
    </w:p>
    <w:p w14:paraId="410E5DC6" w14:textId="3E8FE27D" w:rsidR="000D1A80" w:rsidRDefault="000D1A80" w:rsidP="00EC0A32">
      <w:pPr>
        <w:tabs>
          <w:tab w:val="left" w:pos="993"/>
        </w:tabs>
        <w:spacing w:after="0" w:line="240" w:lineRule="auto"/>
        <w:jc w:val="center"/>
        <w:rPr>
          <w:rFonts w:ascii="Times New Roman" w:hAnsi="Times New Roman" w:cs="Times New Roman"/>
          <w:noProof/>
          <w:sz w:val="28"/>
          <w:szCs w:val="28"/>
          <w:lang w:val="kk-KZ"/>
        </w:rPr>
      </w:pPr>
      <w:r w:rsidRPr="0020507E">
        <w:rPr>
          <w:rFonts w:ascii="Times New Roman" w:hAnsi="Times New Roman" w:cs="Times New Roman"/>
          <w:noProof/>
          <w:sz w:val="28"/>
          <w:szCs w:val="28"/>
          <w:lang w:val="kk-KZ"/>
        </w:rPr>
        <w:t>Сурет</w:t>
      </w:r>
      <w:r>
        <w:rPr>
          <w:rFonts w:ascii="Times New Roman" w:hAnsi="Times New Roman" w:cs="Times New Roman"/>
          <w:noProof/>
          <w:sz w:val="28"/>
          <w:szCs w:val="28"/>
          <w:lang w:val="kk-KZ"/>
        </w:rPr>
        <w:t xml:space="preserve"> 39 </w:t>
      </w:r>
      <w:r w:rsidR="00332FF3">
        <w:rPr>
          <w:rFonts w:ascii="Times New Roman" w:hAnsi="Times New Roman" w:cs="Times New Roman"/>
          <w:noProof/>
          <w:sz w:val="28"/>
          <w:szCs w:val="28"/>
          <w:lang w:val="kk-KZ"/>
        </w:rPr>
        <w:t xml:space="preserve">– </w:t>
      </w:r>
      <w:r w:rsidRPr="00BA30DF">
        <w:rPr>
          <w:rFonts w:ascii="Times New Roman" w:hAnsi="Times New Roman" w:cs="Times New Roman"/>
          <w:noProof/>
          <w:sz w:val="28"/>
          <w:szCs w:val="28"/>
          <w:lang w:val="kk-KZ"/>
        </w:rPr>
        <w:t xml:space="preserve">Жаңару өсу динамикасының </w:t>
      </w:r>
      <w:r>
        <w:rPr>
          <w:rFonts w:ascii="Times New Roman" w:hAnsi="Times New Roman" w:cs="Times New Roman"/>
          <w:noProof/>
          <w:sz w:val="28"/>
          <w:szCs w:val="28"/>
          <w:lang w:val="kk-KZ"/>
        </w:rPr>
        <w:t xml:space="preserve">АӨК </w:t>
      </w:r>
      <w:r w:rsidRPr="00BA30DF">
        <w:rPr>
          <w:rFonts w:ascii="Times New Roman" w:hAnsi="Times New Roman" w:cs="Times New Roman"/>
          <w:noProof/>
          <w:sz w:val="28"/>
          <w:szCs w:val="28"/>
          <w:lang w:val="kk-KZ"/>
        </w:rPr>
        <w:t xml:space="preserve"> техникалық жаңғыртуға әсері және оның ЖІӨ-дегі үлесі (%)</w:t>
      </w:r>
    </w:p>
    <w:p w14:paraId="43DE91B7" w14:textId="77777777" w:rsidR="00332FF3" w:rsidRPr="00332FF3" w:rsidRDefault="00332FF3" w:rsidP="00EC0A32">
      <w:pPr>
        <w:tabs>
          <w:tab w:val="left" w:pos="567"/>
          <w:tab w:val="left" w:pos="993"/>
        </w:tabs>
        <w:spacing w:after="0" w:line="240" w:lineRule="auto"/>
        <w:ind w:firstLine="567"/>
        <w:jc w:val="both"/>
        <w:rPr>
          <w:rFonts w:ascii="Times New Roman" w:hAnsi="Times New Roman" w:cs="Times New Roman"/>
          <w:sz w:val="16"/>
          <w:szCs w:val="16"/>
          <w:lang w:val="kk-KZ"/>
        </w:rPr>
      </w:pPr>
    </w:p>
    <w:p w14:paraId="5F3056B6" w14:textId="7DBF650A" w:rsidR="000D1A80" w:rsidRPr="00B22A0A" w:rsidRDefault="000D1A80" w:rsidP="00332FF3">
      <w:pPr>
        <w:tabs>
          <w:tab w:val="left" w:pos="567"/>
          <w:tab w:val="left" w:pos="993"/>
        </w:tabs>
        <w:spacing w:after="0" w:line="240" w:lineRule="auto"/>
        <w:ind w:firstLine="709"/>
        <w:jc w:val="both"/>
        <w:rPr>
          <w:rFonts w:ascii="Times New Roman" w:hAnsi="Times New Roman" w:cs="Times New Roman"/>
          <w:sz w:val="24"/>
          <w:szCs w:val="24"/>
          <w:lang w:val="kk-KZ"/>
        </w:rPr>
      </w:pPr>
      <w:r w:rsidRPr="000D1A80">
        <w:rPr>
          <w:rFonts w:ascii="Times New Roman" w:hAnsi="Times New Roman" w:cs="Times New Roman"/>
          <w:sz w:val="24"/>
          <w:szCs w:val="24"/>
          <w:lang w:val="kk-KZ"/>
        </w:rPr>
        <w:t xml:space="preserve">Ескерту </w:t>
      </w:r>
      <w:r w:rsidR="00332FF3">
        <w:rPr>
          <w:rFonts w:ascii="Times New Roman" w:hAnsi="Times New Roman" w:cs="Times New Roman"/>
          <w:sz w:val="24"/>
          <w:szCs w:val="24"/>
          <w:lang w:val="kk-KZ"/>
        </w:rPr>
        <w:t>– Автормен жасалған</w:t>
      </w:r>
      <w:r w:rsidRPr="00B22A0A">
        <w:rPr>
          <w:rFonts w:ascii="Times New Roman" w:hAnsi="Times New Roman" w:cs="Times New Roman"/>
          <w:sz w:val="24"/>
          <w:szCs w:val="24"/>
          <w:lang w:val="kk-KZ"/>
        </w:rPr>
        <w:tab/>
      </w:r>
    </w:p>
    <w:p w14:paraId="35529293" w14:textId="77777777" w:rsidR="00673C98" w:rsidRDefault="00673C98" w:rsidP="00332FF3">
      <w:pPr>
        <w:tabs>
          <w:tab w:val="left" w:pos="993"/>
        </w:tabs>
        <w:spacing w:after="0" w:line="240" w:lineRule="auto"/>
        <w:ind w:left="709" w:firstLine="709"/>
        <w:jc w:val="both"/>
        <w:rPr>
          <w:rFonts w:ascii="Times New Roman" w:hAnsi="Times New Roman" w:cs="Times New Roman"/>
          <w:noProof/>
          <w:sz w:val="28"/>
          <w:szCs w:val="28"/>
          <w:highlight w:val="green"/>
          <w:lang w:val="kk-KZ"/>
        </w:rPr>
      </w:pPr>
    </w:p>
    <w:p w14:paraId="6C2691F4" w14:textId="00FEA3CD" w:rsidR="000D1A80" w:rsidRDefault="00332FF3" w:rsidP="00332FF3">
      <w:pPr>
        <w:tabs>
          <w:tab w:val="left" w:pos="567"/>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102-</w:t>
      </w:r>
      <w:r w:rsidRPr="000D1A80">
        <w:rPr>
          <w:rFonts w:ascii="Times New Roman" w:hAnsi="Times New Roman" w:cs="Times New Roman"/>
          <w:sz w:val="28"/>
          <w:szCs w:val="28"/>
          <w:lang w:val="kk-KZ"/>
        </w:rPr>
        <w:t>кесте</w:t>
      </w:r>
      <w:r>
        <w:rPr>
          <w:rFonts w:ascii="Times New Roman" w:hAnsi="Times New Roman" w:cs="Times New Roman"/>
          <w:sz w:val="28"/>
          <w:szCs w:val="28"/>
          <w:lang w:val="kk-KZ"/>
        </w:rPr>
        <w:t>ден</w:t>
      </w:r>
      <w:r w:rsidRPr="000D1A80">
        <w:rPr>
          <w:rFonts w:ascii="Times New Roman" w:hAnsi="Times New Roman" w:cs="Times New Roman"/>
          <w:sz w:val="28"/>
          <w:szCs w:val="28"/>
          <w:lang w:val="kk-KZ"/>
        </w:rPr>
        <w:t xml:space="preserve"> </w:t>
      </w:r>
      <w:r w:rsidR="000D1A80" w:rsidRPr="000D1A80">
        <w:rPr>
          <w:rFonts w:ascii="Times New Roman" w:hAnsi="Times New Roman" w:cs="Times New Roman"/>
          <w:sz w:val="28"/>
          <w:szCs w:val="28"/>
          <w:lang w:val="kk-KZ"/>
        </w:rPr>
        <w:t xml:space="preserve">мен </w:t>
      </w:r>
      <w:r>
        <w:rPr>
          <w:rFonts w:ascii="Times New Roman" w:hAnsi="Times New Roman" w:cs="Times New Roman"/>
          <w:sz w:val="28"/>
          <w:szCs w:val="28"/>
          <w:lang w:val="kk-KZ"/>
        </w:rPr>
        <w:t>38, 39-</w:t>
      </w:r>
      <w:r w:rsidR="000D1A80" w:rsidRPr="000D1A80">
        <w:rPr>
          <w:rFonts w:ascii="Times New Roman" w:hAnsi="Times New Roman" w:cs="Times New Roman"/>
          <w:sz w:val="28"/>
          <w:szCs w:val="28"/>
          <w:lang w:val="kk-KZ"/>
        </w:rPr>
        <w:t>суреттердің болжамы ауыл шаруашылығы машиналарының паркін 61,43%-ға немесе 191437 бірлікке жаңарта отырып, өсімдік шаруашылығының жалпы өнімінің нақты көлемі 3483949 (+60%)млн. теңгеге ұлғаятынын көрсетеді, бұдан басқа ауыл шаруашылығы өнімін өндірудің рентабельділік деңгейі 5,71%-ға өседі, бұл АӨК-нің 20 405 694,10 млн. теңгеге, оның еліміздің ЖІӨ-дегі үлесі 16,03% құрайды.</w:t>
      </w:r>
    </w:p>
    <w:p w14:paraId="02A4A1FE" w14:textId="77777777" w:rsidR="00332FF3" w:rsidRDefault="00332FF3" w:rsidP="00332FF3">
      <w:pPr>
        <w:tabs>
          <w:tab w:val="left" w:pos="567"/>
          <w:tab w:val="left" w:pos="993"/>
        </w:tabs>
        <w:spacing w:after="0" w:line="240" w:lineRule="auto"/>
        <w:ind w:firstLine="709"/>
        <w:jc w:val="both"/>
        <w:rPr>
          <w:rFonts w:ascii="Times New Roman" w:hAnsi="Times New Roman" w:cs="Times New Roman"/>
          <w:sz w:val="28"/>
          <w:szCs w:val="28"/>
          <w:lang w:val="kk-KZ"/>
        </w:rPr>
      </w:pPr>
    </w:p>
    <w:p w14:paraId="37D4D7B4" w14:textId="790C1D60" w:rsidR="00332FF3" w:rsidRDefault="000D1A80" w:rsidP="00332FF3">
      <w:pPr>
        <w:tabs>
          <w:tab w:val="left" w:pos="567"/>
          <w:tab w:val="left" w:pos="993"/>
        </w:tabs>
        <w:spacing w:after="0" w:line="240" w:lineRule="auto"/>
        <w:ind w:firstLine="709"/>
        <w:jc w:val="both"/>
        <w:rPr>
          <w:rFonts w:ascii="Times New Roman" w:eastAsia="Arial" w:hAnsi="Times New Roman" w:cs="Times New Roman"/>
          <w:i/>
          <w:sz w:val="28"/>
          <w:szCs w:val="28"/>
          <w:lang w:val="kk-KZ"/>
        </w:rPr>
      </w:pPr>
      <w:r w:rsidRPr="00332FF3">
        <w:rPr>
          <w:rFonts w:ascii="Times New Roman" w:eastAsia="Arial" w:hAnsi="Times New Roman" w:cs="Times New Roman"/>
          <w:b/>
          <w:sz w:val="28"/>
          <w:szCs w:val="28"/>
          <w:lang w:val="kk-KZ"/>
        </w:rPr>
        <w:t>3-</w:t>
      </w:r>
      <w:r w:rsidR="00332FF3">
        <w:rPr>
          <w:rFonts w:ascii="Times New Roman" w:eastAsia="Arial" w:hAnsi="Times New Roman" w:cs="Times New Roman"/>
          <w:b/>
          <w:sz w:val="28"/>
          <w:szCs w:val="28"/>
          <w:lang w:val="kk-KZ"/>
        </w:rPr>
        <w:t>бөлім</w:t>
      </w:r>
      <w:r w:rsidRPr="00332FF3">
        <w:rPr>
          <w:rFonts w:ascii="Times New Roman" w:eastAsia="Arial" w:hAnsi="Times New Roman" w:cs="Times New Roman"/>
          <w:b/>
          <w:sz w:val="28"/>
          <w:szCs w:val="28"/>
          <w:lang w:val="kk-KZ"/>
        </w:rPr>
        <w:t xml:space="preserve"> бойынша қорытындылар</w:t>
      </w:r>
    </w:p>
    <w:p w14:paraId="5B4F9CD2" w14:textId="7B63D74C" w:rsidR="000D1A80" w:rsidRPr="00126509" w:rsidRDefault="000D1A80" w:rsidP="00332FF3">
      <w:pPr>
        <w:tabs>
          <w:tab w:val="left" w:pos="567"/>
          <w:tab w:val="left" w:pos="993"/>
        </w:tabs>
        <w:spacing w:after="0" w:line="240" w:lineRule="auto"/>
        <w:ind w:firstLine="709"/>
        <w:jc w:val="both"/>
        <w:rPr>
          <w:rFonts w:ascii="Times New Roman" w:eastAsia="Arial" w:hAnsi="Times New Roman" w:cs="Times New Roman"/>
          <w:iCs/>
          <w:sz w:val="28"/>
          <w:szCs w:val="28"/>
          <w:lang w:val="kk-KZ"/>
        </w:rPr>
      </w:pPr>
      <w:r w:rsidRPr="00126509">
        <w:rPr>
          <w:rFonts w:ascii="Times New Roman" w:eastAsia="Arial" w:hAnsi="Times New Roman" w:cs="Times New Roman"/>
          <w:iCs/>
          <w:sz w:val="28"/>
          <w:szCs w:val="28"/>
          <w:lang w:val="kk-KZ"/>
        </w:rPr>
        <w:t>Жүргізілген талдау негізінде агроөнеркәсіптік кешенді (АӨК) модернизациялау контекстінде тұрақты азық-түлікпен қамтамасыз ету үшін негізгі ұсынымдар ұсынылды. Бұл ұсыныстарға келесі аспектілер енеді: әлеуметтік ішкі жүйе – қоршаған ортаны қорғаудың толыққанды идеологиясы қалыптаспаған, аймақтар арасындағы халықтың өмір сүру деңгейіндегі алшақтықтың артуы байқалады.</w:t>
      </w:r>
    </w:p>
    <w:p w14:paraId="18400F84" w14:textId="10A080EA" w:rsidR="000D1A80" w:rsidRPr="00126509" w:rsidRDefault="000D1A80" w:rsidP="00332FF3">
      <w:pPr>
        <w:spacing w:after="0" w:line="240" w:lineRule="auto"/>
        <w:ind w:firstLine="709"/>
        <w:jc w:val="both"/>
        <w:rPr>
          <w:rFonts w:ascii="Times New Roman" w:eastAsia="Arial" w:hAnsi="Times New Roman" w:cs="Times New Roman"/>
          <w:iCs/>
          <w:sz w:val="28"/>
          <w:szCs w:val="28"/>
          <w:lang w:val="kk-KZ"/>
        </w:rPr>
      </w:pPr>
      <w:r w:rsidRPr="00126509">
        <w:rPr>
          <w:rFonts w:ascii="Times New Roman" w:eastAsia="Arial" w:hAnsi="Times New Roman" w:cs="Times New Roman"/>
          <w:iCs/>
          <w:sz w:val="28"/>
          <w:szCs w:val="28"/>
          <w:lang w:val="kk-KZ"/>
        </w:rPr>
        <w:t>Ауылдық аумақтар қалалық агломерациялардың қарқынды дамуымен салыстырғанда инфрақұрылымдық тұрғыдан дамымаған күйінде қалып отыр. Қоршаған ортаға антропогендік әсерлер рұқсат етілген шектен асып кеткен экологиялық Ішкі жүйе, бұл бірқатар өзара байланысты процестердің әсерінен биосфераның бұзылуына әкеледі: экономикалық өсу – халықтың өсуі – ресурстарды тұтынудың өсуі – қоршаған ортаның бұзылуы. Экономикалық кіші жүйе-пайданы ұлғайту, экономикалық өсу сияқты дамудың экономикалық мақсаттарына басымдық беріледі, табиғи ортаға әсер етудің рұқсат етілген шектерінің ауысуын көрсететін экономикалық критерийлер жүзеге асырылады және агроөнеркәсіптік кешенді модернизациялау жағдайында азық-түлікпен қамтамасыз етудің тұрақты жүйесін (</w:t>
      </w:r>
      <w:r w:rsidR="00A024DC" w:rsidRPr="00A024DC">
        <w:rPr>
          <w:rFonts w:ascii="Times New Roman" w:eastAsia="Arial" w:hAnsi="Times New Roman" w:cs="Times New Roman"/>
          <w:iCs/>
          <w:sz w:val="28"/>
          <w:szCs w:val="28"/>
          <w:lang w:val="kk-KZ"/>
        </w:rPr>
        <w:t>АТҚЕТЖ</w:t>
      </w:r>
      <w:r w:rsidRPr="00126509">
        <w:rPr>
          <w:rFonts w:ascii="Times New Roman" w:eastAsia="Arial" w:hAnsi="Times New Roman" w:cs="Times New Roman"/>
          <w:iCs/>
          <w:sz w:val="28"/>
          <w:szCs w:val="28"/>
          <w:lang w:val="kk-KZ"/>
        </w:rPr>
        <w:t xml:space="preserve">), яғни осы кешенді одан әрі қалыптастыру және дамыту үшін Қазақстан Үкіметі ынталандыру және дамыту жөнінде түрлі шаралар ұсынды. </w:t>
      </w:r>
    </w:p>
    <w:p w14:paraId="6C9FEBA7" w14:textId="498CB474" w:rsidR="000D1A80" w:rsidRPr="00126509" w:rsidRDefault="000D1A80" w:rsidP="00332FF3">
      <w:pPr>
        <w:spacing w:after="0" w:line="240" w:lineRule="auto"/>
        <w:ind w:firstLine="709"/>
        <w:jc w:val="both"/>
        <w:rPr>
          <w:rFonts w:ascii="Times New Roman" w:eastAsia="Arial" w:hAnsi="Times New Roman" w:cs="Times New Roman"/>
          <w:iCs/>
          <w:sz w:val="28"/>
          <w:szCs w:val="28"/>
          <w:lang w:val="kk-KZ"/>
        </w:rPr>
      </w:pPr>
      <w:r w:rsidRPr="00126509">
        <w:rPr>
          <w:rFonts w:ascii="Times New Roman" w:eastAsia="Arial" w:hAnsi="Times New Roman" w:cs="Times New Roman"/>
          <w:iCs/>
          <w:sz w:val="28"/>
          <w:szCs w:val="28"/>
          <w:lang w:val="kk-KZ"/>
        </w:rPr>
        <w:t>Бұл шаралар оның бәсекеге қабілеттілігін арттыруға, халықтың қажеттіліктерін толық қанағаттандыру және халықаралық нарыққа шығу үшін өнімнің сапасын жақсартуға және көлемін ұлғайтуға бағытталған, шешімдер «Агроөнеркәсіптік кешенді және ауылдық аумақтарды дамытуды мемлекеттік реттеу туралы» Қазақстан Республикасының Заңы, Қазақстан Республикасының агроөнеркәсіптік кешенді дамытудың 2017-2021 жылдарға арналған мемлекеттік бағдарламасы сияқты нормативтік-құқықтық құжаттарда көрсетілген 2021-2030 жылдарға арналған АӨК-</w:t>
      </w:r>
      <w:r w:rsidR="00E10F90">
        <w:rPr>
          <w:rFonts w:ascii="Times New Roman" w:eastAsia="Arial" w:hAnsi="Times New Roman" w:cs="Times New Roman"/>
          <w:iCs/>
          <w:sz w:val="28"/>
          <w:szCs w:val="28"/>
          <w:lang w:val="kk-KZ"/>
        </w:rPr>
        <w:t>д</w:t>
      </w:r>
      <w:r w:rsidRPr="00126509">
        <w:rPr>
          <w:rFonts w:ascii="Times New Roman" w:eastAsia="Arial" w:hAnsi="Times New Roman" w:cs="Times New Roman"/>
          <w:iCs/>
          <w:sz w:val="28"/>
          <w:szCs w:val="28"/>
          <w:lang w:val="kk-KZ"/>
        </w:rPr>
        <w:t xml:space="preserve">і дамыту жылдары мен тұжырымдамалары, бұл құжаттарда өндірісті, білім мен ғылымды тығыз интеграциялауды, отандық ғылыми зерттеулерді әзірлеу мен енгізуді, шетелдік тиімді технологиялар трансфертін, елдің аграрлық нарығында сұранысқа ие кадрларды даярлау мен қайта даярлауды пайдаланудың нақты қағидаттары баяндалған. Үкімет ұсынған шаралар Қазақстанның агроөнеркәсіптік кешенінің бәсекеге қабілеттілігін арттыруды, өндірістік шығыстарды азайтуды, дақылдардың өнімділігі мен жануарлардың өнімділігін арттыруды, су мен энергия үнемдеуді қамтиды. Бұдан басқа, </w:t>
      </w:r>
      <w:r w:rsidR="00E10F90" w:rsidRPr="00E10F90">
        <w:rPr>
          <w:rFonts w:ascii="Times New Roman" w:eastAsia="Arial" w:hAnsi="Times New Roman" w:cs="Times New Roman"/>
          <w:iCs/>
          <w:sz w:val="28"/>
          <w:szCs w:val="28"/>
          <w:lang w:val="kk-KZ"/>
        </w:rPr>
        <w:t>АТҚЕТЖ</w:t>
      </w:r>
      <w:r w:rsidRPr="00126509">
        <w:rPr>
          <w:rFonts w:ascii="Times New Roman" w:eastAsia="Arial" w:hAnsi="Times New Roman" w:cs="Times New Roman"/>
          <w:iCs/>
          <w:sz w:val="28"/>
          <w:szCs w:val="28"/>
          <w:lang w:val="kk-KZ"/>
        </w:rPr>
        <w:t xml:space="preserve"> үшін мемлекет «Мемлекеттік сатып алу туралы» Қазақстан Республикасының Заңында және басқа да нормативтік-құқықтық актілерде көрсетілген, елдің азық-түлік қауіпсіздігі мен экономикалық дамуын қамтамасыз ете отырып, өзгерістер мен сын-тегеуріндерге бейімделе алатын азық-түлікпен қамтамасыз етудің тұрақты және тиімді жүйесін құруға бағытталған агросферадағы қазақстандық қамтуды дамытуға жәрдемдесу жөніндегі негізгі шараларды ұсынды. Соған қоса, АӨК-тің өндірістік-экономикалық, әлеуметтік және экологиялық салаларының тұрақты өсуі негізінде елді тұрақты азық-түлікпен қамтамасыз ету жүйесін дамыту жөнінде шаралар ұсынылды. </w:t>
      </w:r>
      <w:r w:rsidR="00E10F90" w:rsidRPr="00E10F90">
        <w:rPr>
          <w:rFonts w:ascii="Times New Roman" w:eastAsia="Arial" w:hAnsi="Times New Roman" w:cs="Times New Roman"/>
          <w:iCs/>
          <w:sz w:val="28"/>
          <w:szCs w:val="28"/>
          <w:lang w:val="kk-KZ"/>
        </w:rPr>
        <w:t>АТҚЕТЖ</w:t>
      </w:r>
      <w:r w:rsidRPr="00126509">
        <w:rPr>
          <w:rFonts w:ascii="Times New Roman" w:eastAsia="Arial" w:hAnsi="Times New Roman" w:cs="Times New Roman"/>
          <w:iCs/>
          <w:sz w:val="28"/>
          <w:szCs w:val="28"/>
          <w:lang w:val="kk-KZ"/>
        </w:rPr>
        <w:t>-дың жекелеген экономикалық, әлеуметтік және экологиялық кіші жүйелерін жетілдіру тетіктері ұсынылды, сондай-ақ азық-түлікпен қамтамасыз етудің тұрақты жүйесі үшін АӨК-ті кезең-кезеңмен бағалау жүйесінің және перспективалық жаңғыртудың тұжырымдамалық логикалық-графикалық моделі ұсынылды. 2018-2022 жылдар кезеңінде Қазақстан Республикасының Ауыл шаруашылығы өндірісінің техникалық базасын дамытуға стратегиялық (SWOT) талдау жүргізілді. Ауыл шаруашылығындағы ауыл шаруашылығы техникасын жаңарту және бағалау жөніндегі шешімдерді таңдау реттілігінің алгоритмі және Қазақстандағы ауыл шаруашылығын техникалық жаңғыртудың ұйымдастырушылық-экономикалық тетігі ұсынылды.</w:t>
      </w:r>
    </w:p>
    <w:p w14:paraId="4E20686B" w14:textId="77777777" w:rsidR="000D1A80" w:rsidRPr="00126509" w:rsidRDefault="000D1A80" w:rsidP="00332FF3">
      <w:pPr>
        <w:spacing w:after="0" w:line="240" w:lineRule="auto"/>
        <w:ind w:firstLine="709"/>
        <w:jc w:val="both"/>
        <w:rPr>
          <w:rFonts w:ascii="Times New Roman" w:eastAsia="Arial" w:hAnsi="Times New Roman" w:cs="Times New Roman"/>
          <w:iCs/>
          <w:sz w:val="28"/>
          <w:szCs w:val="28"/>
          <w:lang w:val="kk-KZ"/>
        </w:rPr>
      </w:pPr>
      <w:r w:rsidRPr="00126509">
        <w:rPr>
          <w:rFonts w:ascii="Times New Roman" w:eastAsia="Arial" w:hAnsi="Times New Roman" w:cs="Times New Roman"/>
          <w:iCs/>
          <w:sz w:val="28"/>
          <w:szCs w:val="28"/>
          <w:lang w:val="kk-KZ"/>
        </w:rPr>
        <w:t>Ауыл шаруашылығын техникалық модернизациялаудың ұйымдастырушылық-экономикалық тетігі мемлекеттік органдарды, қаржы институттарын және ауыл шаруашылығы техникасын өндірушілерді қамтитын өзара іс-қимыл жасайтын субъектілер жүйесін білдіреді. Бұл субъектілер аграрлық өндірушілерде техникалық паркті жаңартуға ықпал ететін жағдайлар жасау және іске асыру бойынша жұмыс істейді. Бұл тетікті енгізу ішкі және сыртқы нарықтарда бәсекеге қабілетті агробизнес үшін тиімді техникалық база құруға мүмкіндік береді. Бұл механизмнің негізгі элементтері ауылшаруашылық өндірушілері, ғылыми және білім беру мекемелері, мемлекеттік органдар, қаржы институттары және ауылшаруашылық машина жасау ұйымдары болып есептеледі.</w:t>
      </w:r>
    </w:p>
    <w:p w14:paraId="4C52A95C" w14:textId="77777777" w:rsidR="000D1A80" w:rsidRPr="00126509" w:rsidRDefault="000D1A80" w:rsidP="00332FF3">
      <w:pPr>
        <w:widowControl w:val="0"/>
        <w:autoSpaceDE w:val="0"/>
        <w:autoSpaceDN w:val="0"/>
        <w:spacing w:after="0" w:line="240" w:lineRule="auto"/>
        <w:ind w:firstLine="709"/>
        <w:jc w:val="both"/>
        <w:rPr>
          <w:rFonts w:ascii="Times New Roman" w:eastAsia="Arial" w:hAnsi="Times New Roman" w:cs="Times New Roman"/>
          <w:iCs/>
          <w:sz w:val="28"/>
          <w:szCs w:val="28"/>
          <w:lang w:val="kk-KZ"/>
        </w:rPr>
      </w:pPr>
      <w:r w:rsidRPr="00126509">
        <w:rPr>
          <w:rFonts w:ascii="Times New Roman" w:eastAsia="Arial" w:hAnsi="Times New Roman" w:cs="Times New Roman"/>
          <w:iCs/>
          <w:sz w:val="28"/>
          <w:szCs w:val="28"/>
          <w:lang w:val="kk-KZ"/>
        </w:rPr>
        <w:t>Қазақстанда азық-түліктің тұрақты жүйесін қамтамасыз ететін агроөнеркәсіптік кешенді одан әрі дамыту үшін тиімді модернизациялау модельдері есептелген.</w:t>
      </w:r>
    </w:p>
    <w:p w14:paraId="1A381C1F" w14:textId="0EAC4A22" w:rsidR="000D1A80" w:rsidRPr="00126509" w:rsidRDefault="000D1A80" w:rsidP="00332FF3">
      <w:pPr>
        <w:widowControl w:val="0"/>
        <w:autoSpaceDE w:val="0"/>
        <w:autoSpaceDN w:val="0"/>
        <w:spacing w:after="0" w:line="240" w:lineRule="auto"/>
        <w:ind w:firstLine="709"/>
        <w:jc w:val="both"/>
        <w:rPr>
          <w:rFonts w:ascii="Times New Roman" w:eastAsia="Arial" w:hAnsi="Times New Roman" w:cs="Times New Roman"/>
          <w:iCs/>
          <w:sz w:val="28"/>
          <w:szCs w:val="28"/>
          <w:lang w:val="kk-KZ"/>
        </w:rPr>
      </w:pPr>
      <w:r w:rsidRPr="00126509">
        <w:rPr>
          <w:rFonts w:ascii="Times New Roman" w:eastAsia="Arial" w:hAnsi="Times New Roman" w:cs="Times New Roman"/>
          <w:iCs/>
          <w:sz w:val="28"/>
          <w:szCs w:val="28"/>
          <w:lang w:val="kk-KZ"/>
        </w:rPr>
        <w:t>ЭМ</w:t>
      </w:r>
      <w:r w:rsidRPr="00AD2603">
        <w:rPr>
          <w:rFonts w:ascii="Times New Roman" w:eastAsia="Arial" w:hAnsi="Times New Roman" w:cs="Times New Roman"/>
          <w:iCs/>
          <w:sz w:val="28"/>
          <w:szCs w:val="28"/>
          <w:lang w:val="kk-KZ"/>
        </w:rPr>
        <w:t>Ә</w:t>
      </w:r>
      <w:r w:rsidRPr="00126509">
        <w:rPr>
          <w:rFonts w:ascii="Times New Roman" w:eastAsia="Arial" w:hAnsi="Times New Roman" w:cs="Times New Roman"/>
          <w:iCs/>
          <w:sz w:val="28"/>
          <w:szCs w:val="28"/>
          <w:lang w:val="kk-KZ"/>
        </w:rPr>
        <w:t xml:space="preserve">-1-ді бағалау және дамыту үшін экономикалық, әлеуметтік және экологиялық жекелеген ішкі жүйелердің әсері елдің тұрақты азық-түлікпен қамтамасыз ету жүйесінің қалыптасуына әсер етеді, 5 жылдық кезеңдегі әрбір ішкі жүйенің индекстері және 5 жылдағы орташа көрсеткіш таңдалды. Регрессиялық талдау нәтижелері бойынша азық-түлікпен қамтамасыз етудің тұрақты жүйесінің индексі көрсеткішімен неғұрлым тығыз байланыс анықталғаны, бұл көрсеткіш барлық кейінгі көрсеткіштерді анықтайды, талданатын экономикалық, әлеуметтік және экологиялық ішкі жүйелерді айқындайды. Корреляциялық талдау нәтижесінде: көрсеткіштер арасында Пирсон коэффициентімен 0,95 жоғары экстраполяцияланған байланыс анықталды. Регрессия негізінде анықталған эконометрикалық модель оның сапасы мен сенімділігін көрсетеді. Регрессиялық талдау барысында тұрақты азық – түлікпен қамтамасыз ету жүйесінің 1%-ға өсуі үшін әрбір ішкі жүйенің деңгейін 1,92%-ға арттыру қажет екенін анықтаймыз, 2%-ды қабылдаймыз. Бұл баламаның экономикалық, әлеуметтік және экологиялық кіші жүйелердің өсуінің 2%-на дейінгі максималды мәнін көрсетеді, елімізде 1% қамтамасыз етудің өсуін, көрсеткіштердің 2/1% арақатынасында өсуін көрсетеді, ал 2024-2028 жылдардан бастап мемлекеттің тұрақты азық-түлікпен қамтамасыз ету жүйесін болжау экономикалық, әлеуметтік, экологиялық кіші жүйе индекстерінің өсуімен 5%-ға өсуді көрсетті </w:t>
      </w:r>
      <w:r w:rsidR="00E10F90" w:rsidRPr="00E10F90">
        <w:rPr>
          <w:rFonts w:ascii="Times New Roman" w:eastAsia="Arial" w:hAnsi="Times New Roman" w:cs="Times New Roman"/>
          <w:iCs/>
          <w:sz w:val="28"/>
          <w:szCs w:val="28"/>
          <w:lang w:val="kk-KZ"/>
        </w:rPr>
        <w:t xml:space="preserve">АТҚЕТЖ </w:t>
      </w:r>
      <w:r w:rsidRPr="00126509">
        <w:rPr>
          <w:rFonts w:ascii="Times New Roman" w:eastAsia="Arial" w:hAnsi="Times New Roman" w:cs="Times New Roman"/>
          <w:iCs/>
          <w:sz w:val="28"/>
          <w:szCs w:val="28"/>
          <w:lang w:val="kk-KZ"/>
        </w:rPr>
        <w:t>-10%.</w:t>
      </w:r>
    </w:p>
    <w:p w14:paraId="759B81BD" w14:textId="77777777" w:rsidR="000D1A80" w:rsidRPr="00126509" w:rsidRDefault="000D1A80" w:rsidP="00332FF3">
      <w:pPr>
        <w:spacing w:after="0" w:line="240" w:lineRule="auto"/>
        <w:ind w:firstLine="709"/>
        <w:jc w:val="both"/>
        <w:rPr>
          <w:rFonts w:ascii="Times New Roman" w:eastAsia="+mj-ea" w:hAnsi="Times New Roman" w:cs="Times New Roman"/>
          <w:iCs/>
          <w:kern w:val="24"/>
          <w:sz w:val="28"/>
          <w:szCs w:val="28"/>
          <w:lang w:val="kk-KZ"/>
        </w:rPr>
      </w:pPr>
      <w:r w:rsidRPr="00126509">
        <w:rPr>
          <w:rFonts w:ascii="Times New Roman" w:eastAsia="+mj-ea" w:hAnsi="Times New Roman" w:cs="Times New Roman"/>
          <w:i/>
          <w:kern w:val="24"/>
          <w:sz w:val="28"/>
          <w:szCs w:val="28"/>
          <w:lang w:val="kk-KZ"/>
        </w:rPr>
        <w:t xml:space="preserve">Экономикалық-математикалық 2-модель </w:t>
      </w:r>
      <w:r w:rsidRPr="00AD2603">
        <w:rPr>
          <w:rFonts w:ascii="Times New Roman" w:eastAsia="+mj-ea" w:hAnsi="Times New Roman" w:cs="Times New Roman"/>
          <w:i/>
          <w:kern w:val="24"/>
          <w:sz w:val="28"/>
          <w:szCs w:val="28"/>
          <w:lang w:val="kk-KZ"/>
        </w:rPr>
        <w:t>өңдеуд</w:t>
      </w:r>
      <w:r w:rsidRPr="00126509">
        <w:rPr>
          <w:rFonts w:ascii="Times New Roman" w:eastAsia="+mj-ea" w:hAnsi="Times New Roman" w:cs="Times New Roman"/>
          <w:i/>
          <w:kern w:val="24"/>
          <w:sz w:val="28"/>
          <w:szCs w:val="28"/>
          <w:lang w:val="kk-KZ"/>
        </w:rPr>
        <w:t>ің келесі кезеңі</w:t>
      </w:r>
      <w:r w:rsidRPr="00126509">
        <w:rPr>
          <w:rFonts w:ascii="Times New Roman" w:eastAsia="+mj-ea" w:hAnsi="Times New Roman" w:cs="Times New Roman"/>
          <w:iCs/>
          <w:kern w:val="24"/>
          <w:sz w:val="28"/>
          <w:szCs w:val="28"/>
          <w:lang w:val="kk-KZ"/>
        </w:rPr>
        <w:t xml:space="preserve"> біз азық-түлікпен қамтамасыз ету индекстерінің және азық-түлік өндірісі индекстері, ауыл шаруашылығының жалпы өнімінің (қызметтерінің) нақты көлемі, кірістердің шоғырлану коэффициенті (Джини индексі) %, экологиялық таза өнім өндірісінің, күнкөріс деңгейінен төмен табысы бар халықтың үлесі сияқты өзара байланысты шамалардың тәуелділігін қарастырдық ең төменгі (кедейлік деңгейі), жан басына шаққандағы азық-түлік тұтыну индексі, коэффициент индексі/ азық-түлік тәуелсіздігінің деңгейі, халықтың нақты ақшалай табыстарының индексі, азық-түлік тауарларына үй шаруашылықтары шығыстарының индексі, ақшалай шығыстардың %-ы, кедейлік тереңдігінің индексі, кедейлік өткірлігінің индексі, 2.2-тараулар бойынша есептелген ауыл шаруашылығы өнімін өндірудің рентабельділік (залалдылық) деңгейінің индексі. және 2.1. тараудың соңғы 5 жылдағы деректер пайдаланылды, бұл ауыл шаруашылығының жалпы өнімінің (қызметтерінің) нақты көлеміне, азық-түлік өндірісіне, яғни. АӨК-ті дамыту, сондай-ақ халықтың нақты ақшалай табыстары.</w:t>
      </w:r>
    </w:p>
    <w:p w14:paraId="5681AD9E" w14:textId="38AE1CC4" w:rsidR="00A42E4E" w:rsidRPr="00A42E4E" w:rsidRDefault="00A42E4E" w:rsidP="00332FF3">
      <w:pPr>
        <w:spacing w:after="0" w:line="240" w:lineRule="auto"/>
        <w:ind w:firstLine="709"/>
        <w:contextualSpacing/>
        <w:jc w:val="both"/>
        <w:rPr>
          <w:rFonts w:ascii="Times New Roman" w:eastAsia="+mj-ea" w:hAnsi="Times New Roman" w:cs="Times New Roman"/>
          <w:iCs/>
          <w:kern w:val="24"/>
          <w:sz w:val="28"/>
          <w:szCs w:val="28"/>
          <w:lang w:val="kk-KZ"/>
        </w:rPr>
      </w:pPr>
      <w:r w:rsidRPr="00A42E4E">
        <w:rPr>
          <w:rFonts w:ascii="Times New Roman" w:eastAsia="+mj-ea" w:hAnsi="Times New Roman" w:cs="Times New Roman"/>
          <w:iCs/>
          <w:kern w:val="24"/>
          <w:sz w:val="28"/>
          <w:szCs w:val="28"/>
          <w:lang w:val="kk-KZ"/>
        </w:rPr>
        <w:t>Азық - түлікпен қамтамасыз етудің орнықты жүйесінің 2027 жылға дейінгі өсу болжамы азық – түлікпен қамтамасыз ету индексі инфляцияны ескере отырып, АӨК-нің өсуімен 62,75%-ға, оның ішінде ауыл шаруашылығының өсуімен-48,33%-ға немесе әсерімен-55 385 848,1 млн.теңгеге, тамақ өнімдерін өндіру-20,73%-ға немесе 25 186 687,624 млн. теңгеге өседі.</w:t>
      </w:r>
    </w:p>
    <w:p w14:paraId="7CF1C2CA" w14:textId="6CC6EE01" w:rsidR="000D1A80" w:rsidRPr="00A42E4E" w:rsidRDefault="00A42E4E" w:rsidP="00332FF3">
      <w:pPr>
        <w:spacing w:after="0" w:line="240" w:lineRule="auto"/>
        <w:ind w:firstLine="709"/>
        <w:contextualSpacing/>
        <w:jc w:val="both"/>
        <w:rPr>
          <w:rFonts w:ascii="Times New Roman" w:eastAsia="+mj-ea" w:hAnsi="Times New Roman" w:cs="Times New Roman"/>
          <w:iCs/>
          <w:kern w:val="24"/>
          <w:sz w:val="28"/>
          <w:szCs w:val="28"/>
          <w:lang w:val="kk-KZ"/>
        </w:rPr>
      </w:pPr>
      <w:r w:rsidRPr="00A42E4E">
        <w:rPr>
          <w:rFonts w:ascii="Times New Roman" w:eastAsia="+mj-ea" w:hAnsi="Times New Roman" w:cs="Times New Roman"/>
          <w:iCs/>
          <w:kern w:val="24"/>
          <w:sz w:val="28"/>
          <w:szCs w:val="28"/>
          <w:lang w:val="kk-KZ"/>
        </w:rPr>
        <w:t xml:space="preserve">Ауыл шаруашылығы машиналары паркін </w:t>
      </w:r>
      <w:r w:rsidR="006C4A5D" w:rsidRPr="00126509">
        <w:rPr>
          <w:rFonts w:ascii="Times New Roman" w:eastAsia="+mj-ea" w:hAnsi="Times New Roman" w:cs="Times New Roman"/>
          <w:i/>
          <w:kern w:val="24"/>
          <w:sz w:val="28"/>
          <w:szCs w:val="28"/>
          <w:lang w:val="kk-KZ"/>
        </w:rPr>
        <w:t xml:space="preserve">Экономикалық-математикалық </w:t>
      </w:r>
      <w:r w:rsidR="006C4A5D">
        <w:rPr>
          <w:rFonts w:ascii="Times New Roman" w:eastAsia="+mj-ea" w:hAnsi="Times New Roman" w:cs="Times New Roman"/>
          <w:i/>
          <w:kern w:val="24"/>
          <w:sz w:val="28"/>
          <w:szCs w:val="28"/>
          <w:lang w:val="kk-KZ"/>
        </w:rPr>
        <w:t>3</w:t>
      </w:r>
      <w:r w:rsidR="006C4A5D" w:rsidRPr="00126509">
        <w:rPr>
          <w:rFonts w:ascii="Times New Roman" w:eastAsia="+mj-ea" w:hAnsi="Times New Roman" w:cs="Times New Roman"/>
          <w:i/>
          <w:kern w:val="24"/>
          <w:sz w:val="28"/>
          <w:szCs w:val="28"/>
          <w:lang w:val="kk-KZ"/>
        </w:rPr>
        <w:t xml:space="preserve">-модель </w:t>
      </w:r>
      <w:r w:rsidRPr="00A42E4E">
        <w:rPr>
          <w:rFonts w:ascii="Times New Roman" w:eastAsia="+mj-ea" w:hAnsi="Times New Roman" w:cs="Times New Roman"/>
          <w:iCs/>
          <w:kern w:val="24"/>
          <w:sz w:val="28"/>
          <w:szCs w:val="28"/>
          <w:lang w:val="kk-KZ"/>
        </w:rPr>
        <w:t>бойынша 28,58%-ға (немесе 89 067 бірлік) жаңарту болжамы өсімдік шаруашылығының жалпы өнімінің нақты көлемін 2 010 940,2 млн</w:t>
      </w:r>
      <w:r w:rsidR="00332FF3">
        <w:rPr>
          <w:rFonts w:ascii="Times New Roman" w:eastAsia="+mj-ea" w:hAnsi="Times New Roman" w:cs="Times New Roman"/>
          <w:iCs/>
          <w:kern w:val="24"/>
          <w:sz w:val="28"/>
          <w:szCs w:val="28"/>
          <w:lang w:val="kk-KZ"/>
        </w:rPr>
        <w:t>.</w:t>
      </w:r>
      <w:r w:rsidRPr="00A42E4E">
        <w:rPr>
          <w:rFonts w:ascii="Times New Roman" w:eastAsia="+mj-ea" w:hAnsi="Times New Roman" w:cs="Times New Roman"/>
          <w:iCs/>
          <w:kern w:val="24"/>
          <w:sz w:val="28"/>
          <w:szCs w:val="28"/>
          <w:lang w:val="kk-KZ"/>
        </w:rPr>
        <w:t xml:space="preserve"> теңгеге (немесе 34,62%) ұлғайтуға әкеп соғады. Сонымен қатар, ауыл шаруашылығы өнімдерін өндірудің рентабельділік деңгейі 8%-ға өсіп, 2027 жылы 41%-ға жетеді.</w:t>
      </w:r>
    </w:p>
    <w:p w14:paraId="3BCDD19E" w14:textId="77777777" w:rsidR="00673C98" w:rsidRDefault="00673C98" w:rsidP="00332FF3">
      <w:pPr>
        <w:tabs>
          <w:tab w:val="left" w:pos="993"/>
        </w:tabs>
        <w:spacing w:after="0" w:line="240" w:lineRule="auto"/>
        <w:ind w:firstLine="709"/>
        <w:jc w:val="both"/>
        <w:rPr>
          <w:rFonts w:ascii="Times New Roman" w:hAnsi="Times New Roman" w:cs="Times New Roman"/>
          <w:noProof/>
          <w:sz w:val="28"/>
          <w:szCs w:val="28"/>
          <w:highlight w:val="green"/>
          <w:lang w:val="kk-KZ"/>
        </w:rPr>
      </w:pPr>
    </w:p>
    <w:p w14:paraId="383EE52C" w14:textId="77777777" w:rsidR="000D1A80" w:rsidRDefault="000D1A80" w:rsidP="00332FF3">
      <w:pPr>
        <w:tabs>
          <w:tab w:val="left" w:pos="993"/>
        </w:tabs>
        <w:spacing w:after="0" w:line="240" w:lineRule="auto"/>
        <w:ind w:firstLine="709"/>
        <w:jc w:val="both"/>
        <w:rPr>
          <w:rFonts w:ascii="Times New Roman" w:hAnsi="Times New Roman" w:cs="Times New Roman"/>
          <w:noProof/>
          <w:sz w:val="28"/>
          <w:szCs w:val="28"/>
          <w:highlight w:val="green"/>
          <w:lang w:val="kk-KZ"/>
        </w:rPr>
      </w:pPr>
    </w:p>
    <w:p w14:paraId="449E0B0B" w14:textId="77777777" w:rsidR="000D1A80" w:rsidRDefault="000D1A80" w:rsidP="00332FF3">
      <w:pPr>
        <w:tabs>
          <w:tab w:val="left" w:pos="993"/>
        </w:tabs>
        <w:spacing w:after="0" w:line="240" w:lineRule="auto"/>
        <w:ind w:firstLine="709"/>
        <w:jc w:val="both"/>
        <w:rPr>
          <w:rFonts w:ascii="Times New Roman" w:hAnsi="Times New Roman" w:cs="Times New Roman"/>
          <w:noProof/>
          <w:sz w:val="28"/>
          <w:szCs w:val="28"/>
          <w:highlight w:val="green"/>
          <w:lang w:val="kk-KZ"/>
        </w:rPr>
      </w:pPr>
    </w:p>
    <w:p w14:paraId="5A74FE6C" w14:textId="77777777" w:rsidR="000D1A80" w:rsidRDefault="000D1A80" w:rsidP="00EC0A32">
      <w:pPr>
        <w:tabs>
          <w:tab w:val="left" w:pos="993"/>
        </w:tabs>
        <w:spacing w:after="0" w:line="240" w:lineRule="auto"/>
        <w:ind w:left="709"/>
        <w:jc w:val="both"/>
        <w:rPr>
          <w:rFonts w:ascii="Times New Roman" w:hAnsi="Times New Roman" w:cs="Times New Roman"/>
          <w:noProof/>
          <w:sz w:val="28"/>
          <w:szCs w:val="28"/>
          <w:highlight w:val="green"/>
          <w:lang w:val="kk-KZ"/>
        </w:rPr>
      </w:pPr>
    </w:p>
    <w:p w14:paraId="2A8466E3" w14:textId="77777777" w:rsidR="000D1A80" w:rsidRDefault="000D1A80" w:rsidP="00EC0A32">
      <w:pPr>
        <w:tabs>
          <w:tab w:val="left" w:pos="993"/>
        </w:tabs>
        <w:spacing w:after="0" w:line="240" w:lineRule="auto"/>
        <w:ind w:left="709"/>
        <w:jc w:val="both"/>
        <w:rPr>
          <w:rFonts w:ascii="Times New Roman" w:hAnsi="Times New Roman" w:cs="Times New Roman"/>
          <w:noProof/>
          <w:sz w:val="28"/>
          <w:szCs w:val="28"/>
          <w:highlight w:val="green"/>
          <w:lang w:val="kk-KZ"/>
        </w:rPr>
      </w:pPr>
    </w:p>
    <w:p w14:paraId="29BD1060" w14:textId="77777777" w:rsidR="000D1A80" w:rsidRDefault="000D1A80" w:rsidP="00EC0A32">
      <w:pPr>
        <w:tabs>
          <w:tab w:val="left" w:pos="993"/>
        </w:tabs>
        <w:spacing w:after="0" w:line="240" w:lineRule="auto"/>
        <w:ind w:left="709"/>
        <w:jc w:val="both"/>
        <w:rPr>
          <w:rFonts w:ascii="Times New Roman" w:hAnsi="Times New Roman" w:cs="Times New Roman"/>
          <w:noProof/>
          <w:sz w:val="28"/>
          <w:szCs w:val="28"/>
          <w:highlight w:val="green"/>
          <w:lang w:val="kk-KZ"/>
        </w:rPr>
      </w:pPr>
    </w:p>
    <w:p w14:paraId="44DB4C55" w14:textId="77777777" w:rsidR="000D1A80" w:rsidRDefault="000D1A80" w:rsidP="00EC0A32">
      <w:pPr>
        <w:tabs>
          <w:tab w:val="left" w:pos="993"/>
        </w:tabs>
        <w:spacing w:after="0" w:line="240" w:lineRule="auto"/>
        <w:ind w:left="709"/>
        <w:jc w:val="both"/>
        <w:rPr>
          <w:rFonts w:ascii="Times New Roman" w:hAnsi="Times New Roman" w:cs="Times New Roman"/>
          <w:noProof/>
          <w:sz w:val="28"/>
          <w:szCs w:val="28"/>
          <w:highlight w:val="green"/>
          <w:lang w:val="kk-KZ"/>
        </w:rPr>
      </w:pPr>
    </w:p>
    <w:p w14:paraId="6919E480" w14:textId="77777777" w:rsidR="000D1A80" w:rsidRDefault="000D1A80" w:rsidP="00EC0A32">
      <w:pPr>
        <w:tabs>
          <w:tab w:val="left" w:pos="993"/>
        </w:tabs>
        <w:spacing w:after="0" w:line="240" w:lineRule="auto"/>
        <w:ind w:left="709"/>
        <w:jc w:val="both"/>
        <w:rPr>
          <w:rFonts w:ascii="Times New Roman" w:hAnsi="Times New Roman" w:cs="Times New Roman"/>
          <w:noProof/>
          <w:sz w:val="28"/>
          <w:szCs w:val="28"/>
          <w:highlight w:val="green"/>
          <w:lang w:val="kk-KZ"/>
        </w:rPr>
      </w:pPr>
    </w:p>
    <w:p w14:paraId="7704B6B8" w14:textId="77777777" w:rsidR="000D1A80" w:rsidRDefault="000D1A80" w:rsidP="00EC0A32">
      <w:pPr>
        <w:tabs>
          <w:tab w:val="left" w:pos="993"/>
        </w:tabs>
        <w:spacing w:after="0" w:line="240" w:lineRule="auto"/>
        <w:ind w:left="709"/>
        <w:jc w:val="both"/>
        <w:rPr>
          <w:rFonts w:ascii="Times New Roman" w:hAnsi="Times New Roman" w:cs="Times New Roman"/>
          <w:noProof/>
          <w:sz w:val="28"/>
          <w:szCs w:val="28"/>
          <w:highlight w:val="green"/>
          <w:lang w:val="kk-KZ"/>
        </w:rPr>
      </w:pPr>
    </w:p>
    <w:p w14:paraId="370D9B54" w14:textId="77777777" w:rsidR="000D1A80" w:rsidRDefault="000D1A80" w:rsidP="00EC0A32">
      <w:pPr>
        <w:tabs>
          <w:tab w:val="left" w:pos="993"/>
        </w:tabs>
        <w:spacing w:after="0" w:line="240" w:lineRule="auto"/>
        <w:ind w:left="709"/>
        <w:jc w:val="both"/>
        <w:rPr>
          <w:rFonts w:ascii="Times New Roman" w:hAnsi="Times New Roman" w:cs="Times New Roman"/>
          <w:noProof/>
          <w:sz w:val="28"/>
          <w:szCs w:val="28"/>
          <w:highlight w:val="green"/>
          <w:lang w:val="kk-KZ"/>
        </w:rPr>
      </w:pPr>
    </w:p>
    <w:p w14:paraId="1704A07B" w14:textId="77777777" w:rsidR="00EC0A32" w:rsidRDefault="00EC0A32" w:rsidP="00EC0A32">
      <w:pPr>
        <w:tabs>
          <w:tab w:val="left" w:pos="993"/>
        </w:tabs>
        <w:spacing w:after="0" w:line="240" w:lineRule="auto"/>
        <w:ind w:left="709"/>
        <w:jc w:val="both"/>
        <w:rPr>
          <w:rFonts w:ascii="Times New Roman" w:hAnsi="Times New Roman" w:cs="Times New Roman"/>
          <w:noProof/>
          <w:sz w:val="28"/>
          <w:szCs w:val="28"/>
          <w:highlight w:val="green"/>
          <w:lang w:val="kk-KZ"/>
        </w:rPr>
      </w:pPr>
    </w:p>
    <w:p w14:paraId="278D3D37" w14:textId="77777777" w:rsidR="00EC0A32" w:rsidRDefault="00EC0A32" w:rsidP="00EC0A32">
      <w:pPr>
        <w:tabs>
          <w:tab w:val="left" w:pos="993"/>
        </w:tabs>
        <w:spacing w:after="0" w:line="240" w:lineRule="auto"/>
        <w:ind w:left="709"/>
        <w:jc w:val="both"/>
        <w:rPr>
          <w:rFonts w:ascii="Times New Roman" w:hAnsi="Times New Roman" w:cs="Times New Roman"/>
          <w:noProof/>
          <w:sz w:val="28"/>
          <w:szCs w:val="28"/>
          <w:highlight w:val="green"/>
          <w:lang w:val="kk-KZ"/>
        </w:rPr>
      </w:pPr>
    </w:p>
    <w:p w14:paraId="70723919" w14:textId="77777777" w:rsidR="00EC0A32" w:rsidRDefault="00EC0A32" w:rsidP="00EC0A32">
      <w:pPr>
        <w:tabs>
          <w:tab w:val="left" w:pos="993"/>
        </w:tabs>
        <w:spacing w:after="0" w:line="240" w:lineRule="auto"/>
        <w:ind w:left="709"/>
        <w:jc w:val="both"/>
        <w:rPr>
          <w:rFonts w:ascii="Times New Roman" w:hAnsi="Times New Roman" w:cs="Times New Roman"/>
          <w:noProof/>
          <w:sz w:val="28"/>
          <w:szCs w:val="28"/>
          <w:highlight w:val="green"/>
          <w:lang w:val="kk-KZ"/>
        </w:rPr>
      </w:pPr>
    </w:p>
    <w:p w14:paraId="69057747" w14:textId="77777777" w:rsidR="00EC0A32" w:rsidRDefault="00EC0A32" w:rsidP="00EC0A32">
      <w:pPr>
        <w:tabs>
          <w:tab w:val="left" w:pos="993"/>
        </w:tabs>
        <w:spacing w:after="0" w:line="240" w:lineRule="auto"/>
        <w:ind w:left="709"/>
        <w:jc w:val="both"/>
        <w:rPr>
          <w:rFonts w:ascii="Times New Roman" w:hAnsi="Times New Roman" w:cs="Times New Roman"/>
          <w:noProof/>
          <w:sz w:val="28"/>
          <w:szCs w:val="28"/>
          <w:highlight w:val="green"/>
          <w:lang w:val="kk-KZ"/>
        </w:rPr>
      </w:pPr>
    </w:p>
    <w:p w14:paraId="11BDE119" w14:textId="77777777" w:rsidR="00EC0A32" w:rsidRDefault="00EC0A32" w:rsidP="00EC0A32">
      <w:pPr>
        <w:tabs>
          <w:tab w:val="left" w:pos="993"/>
        </w:tabs>
        <w:spacing w:after="0" w:line="240" w:lineRule="auto"/>
        <w:ind w:left="709"/>
        <w:jc w:val="both"/>
        <w:rPr>
          <w:rFonts w:ascii="Times New Roman" w:hAnsi="Times New Roman" w:cs="Times New Roman"/>
          <w:noProof/>
          <w:sz w:val="28"/>
          <w:szCs w:val="28"/>
          <w:highlight w:val="green"/>
          <w:lang w:val="kk-KZ"/>
        </w:rPr>
      </w:pPr>
    </w:p>
    <w:p w14:paraId="3C712AB0" w14:textId="77777777" w:rsidR="00EC0A32" w:rsidRDefault="00EC0A32" w:rsidP="00EC0A32">
      <w:pPr>
        <w:tabs>
          <w:tab w:val="left" w:pos="993"/>
        </w:tabs>
        <w:spacing w:after="0" w:line="240" w:lineRule="auto"/>
        <w:ind w:left="709"/>
        <w:jc w:val="both"/>
        <w:rPr>
          <w:rFonts w:ascii="Times New Roman" w:hAnsi="Times New Roman" w:cs="Times New Roman"/>
          <w:noProof/>
          <w:sz w:val="28"/>
          <w:szCs w:val="28"/>
          <w:highlight w:val="green"/>
          <w:lang w:val="kk-KZ"/>
        </w:rPr>
      </w:pPr>
    </w:p>
    <w:p w14:paraId="5C7F7B07" w14:textId="77777777" w:rsidR="00EC0A32" w:rsidRDefault="00EC0A32" w:rsidP="00EC0A32">
      <w:pPr>
        <w:tabs>
          <w:tab w:val="left" w:pos="993"/>
        </w:tabs>
        <w:spacing w:after="0" w:line="240" w:lineRule="auto"/>
        <w:ind w:left="709"/>
        <w:jc w:val="both"/>
        <w:rPr>
          <w:rFonts w:ascii="Times New Roman" w:hAnsi="Times New Roman" w:cs="Times New Roman"/>
          <w:noProof/>
          <w:sz w:val="28"/>
          <w:szCs w:val="28"/>
          <w:highlight w:val="green"/>
          <w:lang w:val="kk-KZ"/>
        </w:rPr>
      </w:pPr>
    </w:p>
    <w:p w14:paraId="36B6E18F" w14:textId="7C672113" w:rsidR="00AD2603" w:rsidRPr="00EC0A32" w:rsidRDefault="00AD2603" w:rsidP="00EC0A32">
      <w:pPr>
        <w:spacing w:after="0" w:line="240" w:lineRule="auto"/>
        <w:jc w:val="center"/>
        <w:rPr>
          <w:rFonts w:ascii="Times New Roman" w:hAnsi="Times New Roman" w:cs="Times New Roman"/>
          <w:b/>
          <w:sz w:val="28"/>
          <w:szCs w:val="28"/>
          <w:lang w:val="kk-KZ"/>
        </w:rPr>
      </w:pPr>
      <w:r w:rsidRPr="00EC0A32">
        <w:rPr>
          <w:rFonts w:ascii="Times New Roman" w:hAnsi="Times New Roman" w:cs="Times New Roman"/>
          <w:b/>
          <w:sz w:val="28"/>
          <w:szCs w:val="28"/>
          <w:lang w:val="kk-KZ"/>
        </w:rPr>
        <w:t>ҚОРЫТЫНДЫ</w:t>
      </w:r>
    </w:p>
    <w:p w14:paraId="65750FB5" w14:textId="77777777" w:rsidR="00AD2603" w:rsidRPr="004C6B78" w:rsidRDefault="00AD2603" w:rsidP="00EC0A32">
      <w:pPr>
        <w:spacing w:after="0" w:line="240" w:lineRule="auto"/>
        <w:ind w:firstLine="709"/>
        <w:jc w:val="center"/>
        <w:rPr>
          <w:rFonts w:ascii="Times New Roman" w:hAnsi="Times New Roman" w:cs="Times New Roman"/>
          <w:sz w:val="28"/>
          <w:szCs w:val="28"/>
          <w:lang w:val="kk-KZ"/>
        </w:rPr>
      </w:pPr>
    </w:p>
    <w:p w14:paraId="56E88D69" w14:textId="2FA09A8C" w:rsidR="00AD2603" w:rsidRPr="00193388" w:rsidRDefault="00AD2603" w:rsidP="00EC0A32">
      <w:pPr>
        <w:spacing w:after="0" w:line="240" w:lineRule="auto"/>
        <w:ind w:firstLine="709"/>
        <w:contextualSpacing/>
        <w:jc w:val="both"/>
        <w:rPr>
          <w:rFonts w:ascii="Times New Roman" w:eastAsia="Arial" w:hAnsi="Times New Roman" w:cs="Times New Roman"/>
          <w:iCs/>
          <w:sz w:val="28"/>
          <w:szCs w:val="28"/>
          <w:lang w:val="kk-KZ"/>
        </w:rPr>
      </w:pPr>
      <w:r w:rsidRPr="00193388">
        <w:rPr>
          <w:rFonts w:ascii="Times New Roman" w:eastAsia="Arial" w:hAnsi="Times New Roman" w:cs="Times New Roman"/>
          <w:iCs/>
          <w:sz w:val="28"/>
          <w:szCs w:val="28"/>
          <w:lang w:val="kk-KZ"/>
        </w:rPr>
        <w:t>Қазақстан Республикасының экономикалық өсуінің негізгі қозғаушы күші ретінде агроөнеркәсіптік кешенді модернизаиялау жағдайында аз</w:t>
      </w:r>
      <w:r w:rsidR="00081132">
        <w:rPr>
          <w:rFonts w:ascii="Times New Roman" w:eastAsia="Arial" w:hAnsi="Times New Roman" w:cs="Times New Roman"/>
          <w:iCs/>
          <w:sz w:val="28"/>
          <w:szCs w:val="28"/>
          <w:lang w:val="kk-KZ"/>
        </w:rPr>
        <w:t xml:space="preserve">ық-түлікпен қамтамасыз етудің </w:t>
      </w:r>
      <w:r w:rsidRPr="00193388">
        <w:rPr>
          <w:rFonts w:ascii="Times New Roman" w:eastAsia="Arial" w:hAnsi="Times New Roman" w:cs="Times New Roman"/>
          <w:iCs/>
          <w:sz w:val="28"/>
          <w:szCs w:val="28"/>
          <w:lang w:val="kk-KZ"/>
        </w:rPr>
        <w:t>тұрақты жүйесін қалыптастыру және одан әрі дамыту – ұлттық бәсекеге қабілеттілікті арттыру және ел халқының азық-түлік қауіпсіздігі мен әл-ауқатын қамтамасыз ету үшін негізгі факторы.</w:t>
      </w:r>
    </w:p>
    <w:p w14:paraId="3285DC3F" w14:textId="6D5CB549" w:rsidR="00AD2603" w:rsidRPr="00193388" w:rsidRDefault="00AD2603" w:rsidP="00EC0A32">
      <w:pPr>
        <w:spacing w:after="0" w:line="240" w:lineRule="auto"/>
        <w:ind w:firstLine="709"/>
        <w:contextualSpacing/>
        <w:jc w:val="both"/>
        <w:rPr>
          <w:rFonts w:ascii="Times New Roman" w:eastAsia="Arial" w:hAnsi="Times New Roman" w:cs="Times New Roman"/>
          <w:iCs/>
          <w:sz w:val="28"/>
          <w:szCs w:val="28"/>
          <w:lang w:val="kk-KZ"/>
        </w:rPr>
      </w:pPr>
      <w:r w:rsidRPr="00193388">
        <w:rPr>
          <w:rFonts w:ascii="Times New Roman" w:eastAsia="Arial" w:hAnsi="Times New Roman" w:cs="Times New Roman"/>
          <w:iCs/>
          <w:sz w:val="28"/>
          <w:szCs w:val="28"/>
          <w:lang w:val="kk-KZ"/>
        </w:rPr>
        <w:t>Жүргізілген теориялық және практикалық-эмпирикалық зерттеулердің нәтижелері бойынша келесі қорытындылар мен жалпы қорыту жасалған</w:t>
      </w:r>
      <w:r w:rsidR="00332FF3">
        <w:rPr>
          <w:rFonts w:ascii="Times New Roman" w:eastAsia="Arial" w:hAnsi="Times New Roman" w:cs="Times New Roman"/>
          <w:iCs/>
          <w:sz w:val="28"/>
          <w:szCs w:val="28"/>
          <w:lang w:val="kk-KZ"/>
        </w:rPr>
        <w:t>:</w:t>
      </w:r>
    </w:p>
    <w:p w14:paraId="545F3454" w14:textId="48C53182" w:rsidR="00AD2603" w:rsidRPr="00193388" w:rsidRDefault="00266095" w:rsidP="00EC0A32">
      <w:pPr>
        <w:spacing w:after="0" w:line="240" w:lineRule="auto"/>
        <w:ind w:firstLine="709"/>
        <w:contextualSpacing/>
        <w:jc w:val="both"/>
        <w:rPr>
          <w:rFonts w:ascii="Times New Roman" w:eastAsia="Arial" w:hAnsi="Times New Roman" w:cs="Times New Roman"/>
          <w:iCs/>
          <w:sz w:val="28"/>
          <w:szCs w:val="28"/>
          <w:lang w:val="kk-KZ"/>
        </w:rPr>
      </w:pPr>
      <w:r w:rsidRPr="00193388">
        <w:rPr>
          <w:rFonts w:ascii="Times New Roman" w:eastAsia="Arial" w:hAnsi="Times New Roman" w:cs="Times New Roman"/>
          <w:iCs/>
          <w:sz w:val="28"/>
          <w:szCs w:val="28"/>
          <w:lang w:val="kk-KZ"/>
        </w:rPr>
        <w:t>1.</w:t>
      </w:r>
      <w:r w:rsidR="00332FF3">
        <w:rPr>
          <w:rFonts w:ascii="Times New Roman" w:eastAsia="Arial" w:hAnsi="Times New Roman" w:cs="Times New Roman"/>
          <w:iCs/>
          <w:sz w:val="28"/>
          <w:szCs w:val="28"/>
          <w:lang w:val="kk-KZ"/>
        </w:rPr>
        <w:t xml:space="preserve"> </w:t>
      </w:r>
      <w:r w:rsidR="00AD2603" w:rsidRPr="00193388">
        <w:rPr>
          <w:rFonts w:ascii="Times New Roman" w:eastAsia="Arial" w:hAnsi="Times New Roman" w:cs="Times New Roman"/>
          <w:iCs/>
          <w:sz w:val="28"/>
          <w:szCs w:val="28"/>
          <w:lang w:val="kk-KZ"/>
        </w:rPr>
        <w:t>Агроөнеркәсіптік кешенді модернизациялау контекстінде азық-түлікпен қамтамасыз етудің тұрақты жүйесін дамытудың теориялық негіздерін және шетелдік, ресейлік және қазақстандық авторлар анықтағандай, «азық-түлікпен қамтамасыз ету» ұғымдарын зерделеу негізінде азық-түлікпен қамтамасыз етудің тұрақты жүйесінің өзіндік тұжырымдамасы құрылып, нақтыланды. Ол берілген жүйенің және оның ішкі жүйелерінің шарттары, талаптары, құрылымы, құрамы, негізгі ішкі жүйелері, мақсаттары, міндеттері мен функциялары сияқты аспектілерді қамтиды. Экономиканың әртүрлі субъектілері тұрғысынан тұрақты азық-түлікпен қамтамасыз ету жүйесінің мәні қарастырылды, әртүрлі авторлардың ғылыми тәсілдеріне егжей-тегжейлі шолу жасалды және тұрақты азық-түлікпен қамтамасыз етудің мәні бойынша авторлық түсіндіру ұсынылды, азық-түлікпен қамтамасыз етудің тұрақты жүйесінің маңыздылығы және модернизациялаудың әсері дәлелденді.</w:t>
      </w:r>
    </w:p>
    <w:p w14:paraId="63675361" w14:textId="5BFB0A40" w:rsidR="00AD2603" w:rsidRPr="00193388" w:rsidRDefault="00266095" w:rsidP="00EC0A32">
      <w:pPr>
        <w:spacing w:after="0" w:line="240" w:lineRule="auto"/>
        <w:ind w:firstLine="709"/>
        <w:contextualSpacing/>
        <w:jc w:val="both"/>
        <w:rPr>
          <w:rFonts w:ascii="Times New Roman" w:eastAsia="Arial" w:hAnsi="Times New Roman" w:cs="Times New Roman"/>
          <w:iCs/>
          <w:sz w:val="28"/>
          <w:szCs w:val="28"/>
          <w:lang w:val="kk-KZ"/>
        </w:rPr>
      </w:pPr>
      <w:r w:rsidRPr="00193388">
        <w:rPr>
          <w:rFonts w:ascii="Times New Roman" w:eastAsia="Arial" w:hAnsi="Times New Roman" w:cs="Times New Roman"/>
          <w:iCs/>
          <w:sz w:val="28"/>
          <w:szCs w:val="28"/>
          <w:lang w:val="kk-KZ"/>
        </w:rPr>
        <w:t>2.</w:t>
      </w:r>
      <w:r w:rsidR="00332FF3">
        <w:rPr>
          <w:rFonts w:ascii="Times New Roman" w:eastAsia="Arial" w:hAnsi="Times New Roman" w:cs="Times New Roman"/>
          <w:iCs/>
          <w:sz w:val="28"/>
          <w:szCs w:val="28"/>
          <w:lang w:val="kk-KZ"/>
        </w:rPr>
        <w:t xml:space="preserve"> </w:t>
      </w:r>
      <w:r w:rsidR="00AD2603" w:rsidRPr="00193388">
        <w:rPr>
          <w:rFonts w:ascii="Times New Roman" w:eastAsia="Arial" w:hAnsi="Times New Roman" w:cs="Times New Roman"/>
          <w:iCs/>
          <w:sz w:val="28"/>
          <w:szCs w:val="28"/>
          <w:lang w:val="kk-KZ"/>
        </w:rPr>
        <w:t>Бұл ретте агроөнеркәсіптік кешен (АӨК) ауыл шаруашылығы өнімін өндіруге, қайта өңдеуге, сақтауға, бөлуге, сатуға, айырбастауға және тұтынуға қатысты экономикалық қатынастармен өзара байланысты экономиканың әртүрлі секторлары мен салаларының жиынтығын қамтитын азық-түлікпен қамтамасыз етудің (АӨСШК) орнықты жүйесінің негізі ретінде қарастырылады. Сонымен қатар, АӨК ауыл шаруашылығына қажетті өндіріс құралдарын өндіруді және осы саланы қолдау мен дамыту үшін тиісті қызметтерді ұсын</w:t>
      </w:r>
      <w:r w:rsidR="00E10F90">
        <w:rPr>
          <w:rFonts w:ascii="Times New Roman" w:eastAsia="Arial" w:hAnsi="Times New Roman" w:cs="Times New Roman"/>
          <w:iCs/>
          <w:sz w:val="28"/>
          <w:szCs w:val="28"/>
          <w:lang w:val="kk-KZ"/>
        </w:rPr>
        <w:t>уды қамтиды. Бұл зерттеуде АӨК-д</w:t>
      </w:r>
      <w:r w:rsidR="00AD2603" w:rsidRPr="00193388">
        <w:rPr>
          <w:rFonts w:ascii="Times New Roman" w:eastAsia="Arial" w:hAnsi="Times New Roman" w:cs="Times New Roman"/>
          <w:iCs/>
          <w:sz w:val="28"/>
          <w:szCs w:val="28"/>
          <w:lang w:val="kk-KZ"/>
        </w:rPr>
        <w:t>егі модернизациялау ұғымы және оның түрлері, соған қоса, азық-түлікпен қамтамасыз етудің тұрақты жүйесінің агроөнеркәсіптік кешенді модернизациялау мен оның элементтерін ел деңгейінде, сондай-ақ ресурстардың, өнімдер мен қызметтердің жиынтығы ретінде қарастыра отырып, ұлттық экономиканың бәсекеге қабілеттілігін арттыру үшін өзара байланысының әртүрлі аспектілері қарастырылған. Азық-түлікпен қамтамасыз ету жүйесін іске асырудың тиімділігіне және АӨК-</w:t>
      </w:r>
      <w:r w:rsidR="00E10F90">
        <w:rPr>
          <w:rFonts w:ascii="Times New Roman" w:eastAsia="Arial" w:hAnsi="Times New Roman" w:cs="Times New Roman"/>
          <w:iCs/>
          <w:sz w:val="28"/>
          <w:szCs w:val="28"/>
          <w:lang w:val="kk-KZ"/>
        </w:rPr>
        <w:t>д</w:t>
      </w:r>
      <w:r w:rsidR="00AD2603" w:rsidRPr="00193388">
        <w:rPr>
          <w:rFonts w:ascii="Times New Roman" w:eastAsia="Arial" w:hAnsi="Times New Roman" w:cs="Times New Roman"/>
          <w:iCs/>
          <w:sz w:val="28"/>
          <w:szCs w:val="28"/>
          <w:lang w:val="kk-KZ"/>
        </w:rPr>
        <w:t>і жаңғыртуға әртүрлі сыртқы және ішкі факторлардың әлеуетті әсері егжей-тегжейлі зерттелді.</w:t>
      </w:r>
    </w:p>
    <w:p w14:paraId="0DF69A6A" w14:textId="4FEEF788" w:rsidR="00AD2603" w:rsidRPr="00193388" w:rsidRDefault="00266095" w:rsidP="00EC0A32">
      <w:pPr>
        <w:spacing w:after="0" w:line="240" w:lineRule="auto"/>
        <w:ind w:firstLine="709"/>
        <w:contextualSpacing/>
        <w:jc w:val="both"/>
        <w:rPr>
          <w:rFonts w:ascii="Times New Roman" w:eastAsia="Arial" w:hAnsi="Times New Roman" w:cs="Times New Roman"/>
          <w:iCs/>
          <w:sz w:val="28"/>
          <w:szCs w:val="28"/>
          <w:lang w:val="kk-KZ"/>
        </w:rPr>
      </w:pPr>
      <w:r w:rsidRPr="00193388">
        <w:rPr>
          <w:rFonts w:ascii="Times New Roman" w:eastAsia="Arial" w:hAnsi="Times New Roman" w:cs="Times New Roman"/>
          <w:iCs/>
          <w:sz w:val="28"/>
          <w:szCs w:val="28"/>
          <w:lang w:val="kk-KZ"/>
        </w:rPr>
        <w:t>3.</w:t>
      </w:r>
      <w:r w:rsidR="00332FF3">
        <w:rPr>
          <w:rFonts w:ascii="Times New Roman" w:eastAsia="Arial" w:hAnsi="Times New Roman" w:cs="Times New Roman"/>
          <w:iCs/>
          <w:sz w:val="28"/>
          <w:szCs w:val="28"/>
          <w:lang w:val="kk-KZ"/>
        </w:rPr>
        <w:t xml:space="preserve"> </w:t>
      </w:r>
      <w:r w:rsidR="00AD2603" w:rsidRPr="00193388">
        <w:rPr>
          <w:rFonts w:ascii="Times New Roman" w:eastAsia="Arial" w:hAnsi="Times New Roman" w:cs="Times New Roman"/>
          <w:iCs/>
          <w:sz w:val="28"/>
          <w:szCs w:val="28"/>
          <w:lang w:val="kk-KZ"/>
        </w:rPr>
        <w:t xml:space="preserve">Тұрақты азық-түлікпен қамтамасыз ету жүйесі әртүрлі деңгейлердегі табиғи және әлеуметтік динамикалық жүйелердің іргелі қасиеті: жаһандық, макроэкономикалық, аймақтық, ұйымдастырушылық-экономикалық және экономикалық. </w:t>
      </w:r>
      <w:r w:rsidR="00AD2603" w:rsidRPr="00266095">
        <w:rPr>
          <w:rFonts w:ascii="Times New Roman" w:eastAsia="Arial" w:hAnsi="Times New Roman" w:cs="Times New Roman"/>
          <w:iCs/>
          <w:sz w:val="28"/>
          <w:szCs w:val="28"/>
          <w:lang w:val="kk-KZ"/>
        </w:rPr>
        <w:t>Азық-түлікпен қамтамасыз ету жүйесінің тұрақтылығы бұл жүйеде қызмет ететін ауыл-шаруашылығы ресурстарының шарттарымен байланысты с</w:t>
      </w:r>
      <w:r w:rsidR="00C92135">
        <w:rPr>
          <w:rFonts w:ascii="Times New Roman" w:eastAsia="Arial" w:hAnsi="Times New Roman" w:cs="Times New Roman"/>
          <w:iCs/>
          <w:sz w:val="28"/>
          <w:szCs w:val="28"/>
          <w:lang w:val="kk-KZ"/>
        </w:rPr>
        <w:t xml:space="preserve">пецификалық ерекшеліктерге ие. </w:t>
      </w:r>
      <w:r w:rsidR="00AD2603" w:rsidRPr="00266095">
        <w:rPr>
          <w:rFonts w:ascii="Times New Roman" w:eastAsia="Arial" w:hAnsi="Times New Roman" w:cs="Times New Roman"/>
          <w:iCs/>
          <w:sz w:val="28"/>
          <w:szCs w:val="28"/>
          <w:lang w:val="kk-KZ"/>
        </w:rPr>
        <w:t>Азық-түлікпен қамтамасыз ету жүйесінің тұрақтылығы дегеніміз</w:t>
      </w:r>
      <w:r w:rsidR="00C92135">
        <w:rPr>
          <w:rFonts w:ascii="Times New Roman" w:eastAsia="Arial" w:hAnsi="Times New Roman" w:cs="Times New Roman"/>
          <w:iCs/>
          <w:sz w:val="28"/>
          <w:szCs w:val="28"/>
          <w:lang w:val="kk-KZ"/>
        </w:rPr>
        <w:t xml:space="preserve"> </w:t>
      </w:r>
      <w:r w:rsidR="00AD2603" w:rsidRPr="00266095">
        <w:rPr>
          <w:rFonts w:ascii="Times New Roman" w:eastAsia="Arial" w:hAnsi="Times New Roman" w:cs="Times New Roman"/>
          <w:iCs/>
          <w:sz w:val="28"/>
          <w:szCs w:val="28"/>
          <w:lang w:val="kk-KZ"/>
        </w:rPr>
        <w:t xml:space="preserve">- азық-түлікпен қамтамасыз етудің қауіпсіздікгін қамтамасыз ететін және еш қауіп-қатерсіз экономикалық, әлеуметтік және экологиялық негіздегі азық-түлік қауіпсіздігі мен болашақ ұрпақтың қоректенуін қамтамасыз ететін жүйе болып саналады. </w:t>
      </w:r>
    </w:p>
    <w:p w14:paraId="488E96BF" w14:textId="31AEC27B" w:rsidR="00AD2603" w:rsidRPr="00266095" w:rsidRDefault="009D6480" w:rsidP="00EC0A32">
      <w:pPr>
        <w:spacing w:after="0" w:line="240" w:lineRule="auto"/>
        <w:ind w:firstLine="709"/>
        <w:contextualSpacing/>
        <w:jc w:val="both"/>
        <w:rPr>
          <w:rFonts w:ascii="Times New Roman" w:eastAsia="Arial" w:hAnsi="Times New Roman" w:cs="Times New Roman"/>
          <w:iCs/>
          <w:sz w:val="28"/>
          <w:szCs w:val="28"/>
          <w:lang w:val="kk-KZ"/>
        </w:rPr>
      </w:pPr>
      <w:r>
        <w:rPr>
          <w:rFonts w:ascii="Times New Roman" w:eastAsia="Arial" w:hAnsi="Times New Roman" w:cs="Times New Roman"/>
          <w:iCs/>
          <w:sz w:val="28"/>
          <w:szCs w:val="28"/>
          <w:lang w:val="kk-KZ"/>
        </w:rPr>
        <w:t>4.</w:t>
      </w:r>
      <w:r w:rsidR="00332FF3">
        <w:rPr>
          <w:rFonts w:ascii="Times New Roman" w:eastAsia="Arial" w:hAnsi="Times New Roman" w:cs="Times New Roman"/>
          <w:iCs/>
          <w:sz w:val="28"/>
          <w:szCs w:val="28"/>
          <w:lang w:val="kk-KZ"/>
        </w:rPr>
        <w:t xml:space="preserve"> </w:t>
      </w:r>
      <w:r>
        <w:rPr>
          <w:rFonts w:ascii="Times New Roman" w:eastAsia="Arial" w:hAnsi="Times New Roman" w:cs="Times New Roman"/>
          <w:iCs/>
          <w:sz w:val="28"/>
          <w:szCs w:val="28"/>
          <w:lang w:val="kk-KZ"/>
        </w:rPr>
        <w:t>АӨК</w:t>
      </w:r>
      <w:r w:rsidR="00AD2603" w:rsidRPr="00266095">
        <w:rPr>
          <w:rFonts w:ascii="Times New Roman" w:eastAsia="Arial" w:hAnsi="Times New Roman" w:cs="Times New Roman"/>
          <w:iCs/>
          <w:sz w:val="28"/>
          <w:szCs w:val="28"/>
          <w:lang w:val="kk-KZ"/>
        </w:rPr>
        <w:t xml:space="preserve"> модернизациялау дегеніміз- егер мемлекет өз тәуелсіздігін және азық-түлік қауіпсіздігін сақтауға ұмтылса қайтпайтын үрдіс болып табылады. Халықтың тоқтаусыз өсуі және азық-түлікке деген қажеттіліктің артуы азық-түлік өндірісін үнемі арттыруды талап етеді. Қазіргі кезде мұндай өсімді тек жер қорын кеңейту арқылы ғана қамтамасыз ету, яғни қол жетімді жер ресурстарының экстенсивті түрде сарқылуына байланысты қиындай түсуде. Бұл қарқынды, яғни сапалы, технологиялық өсудің қажеттілігіне, демек модернизацияға әкеледі.</w:t>
      </w:r>
    </w:p>
    <w:p w14:paraId="2139E6BE" w14:textId="0AB3E041" w:rsidR="00AD2603" w:rsidRPr="00193388" w:rsidRDefault="00AD2603" w:rsidP="00EC0A32">
      <w:pPr>
        <w:spacing w:after="0" w:line="240" w:lineRule="auto"/>
        <w:ind w:firstLine="709"/>
        <w:contextualSpacing/>
        <w:jc w:val="both"/>
        <w:rPr>
          <w:rFonts w:ascii="Times New Roman" w:eastAsia="Arial" w:hAnsi="Times New Roman" w:cs="Times New Roman"/>
          <w:iCs/>
          <w:sz w:val="28"/>
          <w:szCs w:val="28"/>
          <w:lang w:val="kk-KZ"/>
        </w:rPr>
      </w:pPr>
      <w:r w:rsidRPr="00193388">
        <w:rPr>
          <w:rFonts w:ascii="Times New Roman" w:eastAsia="Arial" w:hAnsi="Times New Roman" w:cs="Times New Roman"/>
          <w:iCs/>
          <w:sz w:val="28"/>
          <w:szCs w:val="28"/>
          <w:lang w:val="kk-KZ"/>
        </w:rPr>
        <w:t>5.</w:t>
      </w:r>
      <w:r w:rsidR="00332FF3">
        <w:rPr>
          <w:rFonts w:ascii="Times New Roman" w:eastAsia="Arial" w:hAnsi="Times New Roman" w:cs="Times New Roman"/>
          <w:iCs/>
          <w:sz w:val="28"/>
          <w:szCs w:val="28"/>
          <w:lang w:val="kk-KZ"/>
        </w:rPr>
        <w:t xml:space="preserve"> </w:t>
      </w:r>
      <w:r w:rsidRPr="00193388">
        <w:rPr>
          <w:rFonts w:ascii="Times New Roman" w:eastAsia="Arial" w:hAnsi="Times New Roman" w:cs="Times New Roman"/>
          <w:iCs/>
          <w:sz w:val="28"/>
          <w:szCs w:val="28"/>
          <w:lang w:val="kk-KZ"/>
        </w:rPr>
        <w:t>АӨК азық-түлікпен қамтамасыз етудің негізі болып табылады, азық-түлікпен қамтамасыз етудің тұрақты жүйесін орнату дамыған, орнықты және тиімді агроөнеркәсіптік кешенсіз жүзеге</w:t>
      </w:r>
      <w:r w:rsidR="009D6480">
        <w:rPr>
          <w:rFonts w:ascii="Times New Roman" w:eastAsia="Arial" w:hAnsi="Times New Roman" w:cs="Times New Roman"/>
          <w:iCs/>
          <w:sz w:val="28"/>
          <w:szCs w:val="28"/>
          <w:lang w:val="kk-KZ"/>
        </w:rPr>
        <w:t xml:space="preserve"> асыру мүмкін емес. АӨК</w:t>
      </w:r>
      <w:r w:rsidRPr="00193388">
        <w:rPr>
          <w:rFonts w:ascii="Times New Roman" w:eastAsia="Arial" w:hAnsi="Times New Roman" w:cs="Times New Roman"/>
          <w:iCs/>
          <w:sz w:val="28"/>
          <w:szCs w:val="28"/>
          <w:lang w:val="kk-KZ"/>
        </w:rPr>
        <w:t xml:space="preserve"> едәуір деңгейінде тұрақты азық-түлікпен қамтамасыз ету жүйесінің көп бөлігі бар. Агроөнеркәсіптік кешеннің ортасында табиғи және әлеуметтік-экономикалық сыртқы орталарға қатты тәуелді ауыл шаруашылығы тұр. Сондықтан</w:t>
      </w:r>
      <w:r w:rsidR="009D6480">
        <w:rPr>
          <w:rFonts w:ascii="Times New Roman" w:eastAsia="Arial" w:hAnsi="Times New Roman" w:cs="Times New Roman"/>
          <w:iCs/>
          <w:sz w:val="28"/>
          <w:szCs w:val="28"/>
          <w:lang w:val="kk-KZ"/>
        </w:rPr>
        <w:t>,</w:t>
      </w:r>
      <w:r w:rsidRPr="00193388">
        <w:rPr>
          <w:rFonts w:ascii="Times New Roman" w:eastAsia="Arial" w:hAnsi="Times New Roman" w:cs="Times New Roman"/>
          <w:iCs/>
          <w:sz w:val="28"/>
          <w:szCs w:val="28"/>
          <w:lang w:val="kk-KZ"/>
        </w:rPr>
        <w:t xml:space="preserve"> тұрақты экологиялық және әлеуметтік-экономикалық сыртқы ортасынсыз орнықты ауыл шаруашылығын құру мүмкін емес.</w:t>
      </w:r>
    </w:p>
    <w:p w14:paraId="4555DA32" w14:textId="3F58B449" w:rsidR="00AD2603" w:rsidRPr="00193388" w:rsidRDefault="00AD2603" w:rsidP="00EC0A32">
      <w:pPr>
        <w:spacing w:after="0" w:line="240" w:lineRule="auto"/>
        <w:ind w:firstLine="709"/>
        <w:contextualSpacing/>
        <w:jc w:val="both"/>
        <w:rPr>
          <w:rFonts w:ascii="Times New Roman" w:eastAsia="Arial" w:hAnsi="Times New Roman" w:cs="Times New Roman"/>
          <w:iCs/>
          <w:sz w:val="28"/>
          <w:szCs w:val="28"/>
          <w:lang w:val="kk-KZ"/>
        </w:rPr>
      </w:pPr>
      <w:r w:rsidRPr="00193388">
        <w:rPr>
          <w:rFonts w:ascii="Times New Roman" w:eastAsia="Arial" w:hAnsi="Times New Roman" w:cs="Times New Roman"/>
          <w:iCs/>
          <w:sz w:val="28"/>
          <w:szCs w:val="28"/>
          <w:lang w:val="kk-KZ"/>
        </w:rPr>
        <w:t>6. Жоғарыда көрсетілгендер кешенді, реттеуді талап ететін, бұл факторлардың өзара байла</w:t>
      </w:r>
      <w:r w:rsidR="009D6480">
        <w:rPr>
          <w:rFonts w:ascii="Times New Roman" w:eastAsia="Arial" w:hAnsi="Times New Roman" w:cs="Times New Roman"/>
          <w:iCs/>
          <w:sz w:val="28"/>
          <w:szCs w:val="28"/>
          <w:lang w:val="kk-KZ"/>
        </w:rPr>
        <w:t>нысын қарасыруға қабілетті, АӨК</w:t>
      </w:r>
      <w:r w:rsidRPr="00193388">
        <w:rPr>
          <w:rFonts w:ascii="Times New Roman" w:eastAsia="Arial" w:hAnsi="Times New Roman" w:cs="Times New Roman"/>
          <w:iCs/>
          <w:sz w:val="28"/>
          <w:szCs w:val="28"/>
          <w:lang w:val="kk-KZ"/>
        </w:rPr>
        <w:t xml:space="preserve"> тұрақтылығына әсер ететін көптеген факторларға көңіл аударады</w:t>
      </w:r>
      <w:r w:rsidR="009D6480">
        <w:rPr>
          <w:rFonts w:ascii="Times New Roman" w:eastAsia="Arial" w:hAnsi="Times New Roman" w:cs="Times New Roman"/>
          <w:iCs/>
          <w:sz w:val="28"/>
          <w:szCs w:val="28"/>
          <w:lang w:val="kk-KZ"/>
        </w:rPr>
        <w:t>.</w:t>
      </w:r>
      <w:r w:rsidR="00C92135">
        <w:rPr>
          <w:rFonts w:ascii="Times New Roman" w:eastAsia="Arial" w:hAnsi="Times New Roman" w:cs="Times New Roman"/>
          <w:iCs/>
          <w:sz w:val="28"/>
          <w:szCs w:val="28"/>
          <w:lang w:val="kk-KZ"/>
        </w:rPr>
        <w:t xml:space="preserve"> </w:t>
      </w:r>
      <w:r w:rsidRPr="00193388">
        <w:rPr>
          <w:rFonts w:ascii="Times New Roman" w:eastAsia="Arial" w:hAnsi="Times New Roman" w:cs="Times New Roman"/>
          <w:iCs/>
          <w:sz w:val="28"/>
          <w:szCs w:val="28"/>
          <w:lang w:val="kk-KZ"/>
        </w:rPr>
        <w:t>Факторлардың әртүрлілігі жаңа технологияларды енгізумен, экологиялық талаптарды есепке алумен, құқықтық,әлеуметтік және саяси және т.б. іс-шаралармен бірге модернизациялау бағыттарының көптүрлілігін көрсетеді.</w:t>
      </w:r>
    </w:p>
    <w:p w14:paraId="09A07B78" w14:textId="649B12B5" w:rsidR="00AD2603" w:rsidRPr="00193388" w:rsidRDefault="00AD2603" w:rsidP="00EC0A32">
      <w:pPr>
        <w:spacing w:after="0" w:line="240" w:lineRule="auto"/>
        <w:ind w:firstLine="709"/>
        <w:contextualSpacing/>
        <w:jc w:val="both"/>
        <w:rPr>
          <w:rFonts w:ascii="Times New Roman" w:eastAsia="Arial" w:hAnsi="Times New Roman" w:cs="Times New Roman"/>
          <w:iCs/>
          <w:sz w:val="28"/>
          <w:szCs w:val="28"/>
          <w:lang w:val="kk-KZ"/>
        </w:rPr>
      </w:pPr>
      <w:r w:rsidRPr="00193388">
        <w:rPr>
          <w:rFonts w:ascii="Times New Roman" w:eastAsia="Arial" w:hAnsi="Times New Roman" w:cs="Times New Roman"/>
          <w:iCs/>
          <w:sz w:val="28"/>
          <w:szCs w:val="28"/>
          <w:lang w:val="kk-KZ"/>
        </w:rPr>
        <w:t>7. Ресурстық және үрдістік негізде азық-түлікпен қамтамасыз ету жүйесінің және оның жекелеген кіші жүйелерінің жалпы тұрақтылығын арттыру үшін азық-түлікпен қамтамасыз етудің тұрақты жүйесін бағалаудың ғылыми-әдіснамалық тәсілдерді және АӨК-</w:t>
      </w:r>
      <w:r w:rsidR="009D6480">
        <w:rPr>
          <w:rFonts w:ascii="Times New Roman" w:eastAsia="Arial" w:hAnsi="Times New Roman" w:cs="Times New Roman"/>
          <w:iCs/>
          <w:sz w:val="28"/>
          <w:szCs w:val="28"/>
          <w:lang w:val="kk-KZ"/>
        </w:rPr>
        <w:t>д</w:t>
      </w:r>
      <w:r w:rsidRPr="00193388">
        <w:rPr>
          <w:rFonts w:ascii="Times New Roman" w:eastAsia="Arial" w:hAnsi="Times New Roman" w:cs="Times New Roman"/>
          <w:iCs/>
          <w:sz w:val="28"/>
          <w:szCs w:val="28"/>
          <w:lang w:val="kk-KZ"/>
        </w:rPr>
        <w:t>і тұрақты модернизациялау зерттелді, автор көрсеткіштерді қамтитын қолданыстағы әдістемелік тәсілдерді талдау негізінде эволюциялық тұрғыдан азық-түлікпен қамтамасыз етудің тұрақты жүйесінің қалыптасу ерекшеліктерін зерттеуге арналған жан-жақты тәсілді ұсынды, азық-түлікпен қамтамасыз етудің тұрақты жүйесін, сондай-ақ дамуды сипаттайтын бағалау, АӨК</w:t>
      </w:r>
      <w:r w:rsidR="009D6480">
        <w:rPr>
          <w:rFonts w:ascii="Times New Roman" w:eastAsia="Arial" w:hAnsi="Times New Roman" w:cs="Times New Roman"/>
          <w:iCs/>
          <w:sz w:val="28"/>
          <w:szCs w:val="28"/>
          <w:lang w:val="kk-KZ"/>
        </w:rPr>
        <w:t>-ді</w:t>
      </w:r>
      <w:r w:rsidRPr="00193388">
        <w:rPr>
          <w:rFonts w:ascii="Times New Roman" w:eastAsia="Arial" w:hAnsi="Times New Roman" w:cs="Times New Roman"/>
          <w:iCs/>
          <w:sz w:val="28"/>
          <w:szCs w:val="28"/>
          <w:lang w:val="kk-KZ"/>
        </w:rPr>
        <w:t xml:space="preserve"> модернизациялау, олардың тиімділігі, азық-түлікпен қамтамасыз етудің нормативтік индикаторлары және зерттеуді әзірлеу кезеңдері жатады.</w:t>
      </w:r>
    </w:p>
    <w:p w14:paraId="6CAD731F" w14:textId="2A840ABD" w:rsidR="00AD2603" w:rsidRPr="00193388" w:rsidRDefault="00AD2603" w:rsidP="00EC0A32">
      <w:pPr>
        <w:spacing w:after="0" w:line="240" w:lineRule="auto"/>
        <w:ind w:firstLine="709"/>
        <w:contextualSpacing/>
        <w:jc w:val="both"/>
        <w:rPr>
          <w:rFonts w:ascii="Times New Roman" w:eastAsia="Arial" w:hAnsi="Times New Roman" w:cs="Times New Roman"/>
          <w:iCs/>
          <w:sz w:val="28"/>
          <w:szCs w:val="28"/>
          <w:lang w:val="kk-KZ"/>
        </w:rPr>
      </w:pPr>
      <w:r w:rsidRPr="00193388">
        <w:rPr>
          <w:rFonts w:ascii="Times New Roman" w:eastAsia="Arial" w:hAnsi="Times New Roman" w:cs="Times New Roman"/>
          <w:iCs/>
          <w:sz w:val="28"/>
          <w:szCs w:val="28"/>
          <w:lang w:val="kk-KZ"/>
        </w:rPr>
        <w:t>8.</w:t>
      </w:r>
      <w:r w:rsidR="00332FF3">
        <w:rPr>
          <w:rFonts w:ascii="Times New Roman" w:eastAsia="Arial" w:hAnsi="Times New Roman" w:cs="Times New Roman"/>
          <w:iCs/>
          <w:sz w:val="28"/>
          <w:szCs w:val="28"/>
          <w:lang w:val="kk-KZ"/>
        </w:rPr>
        <w:t xml:space="preserve"> </w:t>
      </w:r>
      <w:r w:rsidRPr="00193388">
        <w:rPr>
          <w:rFonts w:ascii="Times New Roman" w:eastAsia="Arial" w:hAnsi="Times New Roman" w:cs="Times New Roman"/>
          <w:iCs/>
          <w:sz w:val="28"/>
          <w:szCs w:val="28"/>
          <w:lang w:val="kk-KZ"/>
        </w:rPr>
        <w:t>АӨК-</w:t>
      </w:r>
      <w:r w:rsidR="009D6480">
        <w:rPr>
          <w:rFonts w:ascii="Times New Roman" w:eastAsia="Arial" w:hAnsi="Times New Roman" w:cs="Times New Roman"/>
          <w:iCs/>
          <w:sz w:val="28"/>
          <w:szCs w:val="28"/>
          <w:lang w:val="kk-KZ"/>
        </w:rPr>
        <w:t>д</w:t>
      </w:r>
      <w:r w:rsidRPr="00193388">
        <w:rPr>
          <w:rFonts w:ascii="Times New Roman" w:eastAsia="Arial" w:hAnsi="Times New Roman" w:cs="Times New Roman"/>
          <w:iCs/>
          <w:sz w:val="28"/>
          <w:szCs w:val="28"/>
          <w:lang w:val="kk-KZ"/>
        </w:rPr>
        <w:t>і модернизациялауды ескере отырып, азық-түлікпен қамтаамасыз етудің тұрақты жүйесіне шет елдік тәжір</w:t>
      </w:r>
      <w:r w:rsidR="009D6480">
        <w:rPr>
          <w:rFonts w:ascii="Times New Roman" w:eastAsia="Arial" w:hAnsi="Times New Roman" w:cs="Times New Roman"/>
          <w:iCs/>
          <w:sz w:val="28"/>
          <w:szCs w:val="28"/>
          <w:lang w:val="kk-KZ"/>
        </w:rPr>
        <w:t>иб</w:t>
      </w:r>
      <w:r w:rsidRPr="00193388">
        <w:rPr>
          <w:rFonts w:ascii="Times New Roman" w:eastAsia="Arial" w:hAnsi="Times New Roman" w:cs="Times New Roman"/>
          <w:iCs/>
          <w:sz w:val="28"/>
          <w:szCs w:val="28"/>
          <w:lang w:val="kk-KZ"/>
        </w:rPr>
        <w:t>елер қарастырылды, онда әртүрлі елдердің ауыл шаруашылығының ЖІӨ-не және АҚШ, Канада, Жапония, Қытай, Германия, Франция, Ирландия, Беларусь, Түркия, Сербия, Румыния, Греция, EU сияқты әртүрлі елдердің мысалдарында мемлекеттік қолдаудың тұрақты азық-түлікпен қамтамасыз ету жүйелерінің рейтингіне назар аударылды. Оған қоса дамыған – Бразилия, Қытай, Үндістан, Франция, Испания, Норвегия, Греция, дамушы - Ресей, Өзбекстан, Қырғызстан, Беларусь және дамымаған елдер-Кения, Бангладеш, Оңтүстік Африка үшін ауылдық аумақтарды дамыту бағдарламалары қарастырылды. Дамыған және дамушы экономикасы бар елдерді азық-түлікпен қамтамасыз етудің құрылымдық-логикалық сызбалары ұсынылды, олардың негізінде АӨК модернизациялаумен бірге азық-түлікпен тұрақты қамтамасыз ету және дамыту үшін мемлекеттік саясат саласындағы түбегейлі айырмашылықтар ұсынылды, бұл одан әрі диссертациялық зерттеу үшін маңызды болып саналады.</w:t>
      </w:r>
    </w:p>
    <w:p w14:paraId="552665DF" w14:textId="77777777" w:rsidR="00AD2603" w:rsidRPr="00193388" w:rsidRDefault="00AD2603" w:rsidP="00EC0A32">
      <w:pPr>
        <w:spacing w:after="0" w:line="240" w:lineRule="auto"/>
        <w:ind w:firstLine="709"/>
        <w:contextualSpacing/>
        <w:jc w:val="both"/>
        <w:rPr>
          <w:rFonts w:ascii="Times New Roman" w:eastAsia="Arial" w:hAnsi="Times New Roman" w:cs="Times New Roman"/>
          <w:iCs/>
          <w:sz w:val="28"/>
          <w:szCs w:val="28"/>
          <w:lang w:val="kk-KZ"/>
        </w:rPr>
      </w:pPr>
      <w:r w:rsidRPr="00193388">
        <w:rPr>
          <w:rFonts w:ascii="Times New Roman" w:eastAsia="Arial" w:hAnsi="Times New Roman" w:cs="Times New Roman"/>
          <w:iCs/>
          <w:sz w:val="28"/>
          <w:szCs w:val="28"/>
          <w:lang w:val="kk-KZ"/>
        </w:rPr>
        <w:t>9. Қазақстан Республикасындағы агроөнеркәсіптік кешеннің (АӨК) ағымдағы жағдайын және оны модернизациялау үрдісін талдау АӨК құрылымын және ауыл шаруашылығының жалпы шығарылымының, елдің ЖІӨ-не қосқан үлесін анықтады, ол 2022 жылы 9,14%-ды құрады. Ауыл шаруашылығының құрамы мен құрылымын зерттеу оның өсімдік шаруашылығы, мал шаруашылығы және ауылшаруашылық қызметтерінен тұратындығын көрсетті. Ауыл кәсіпорындарында өсімдік шаруашылығының жалпы өнімінің үлес салмағы 77,52%, ал мал шаруашылығына ұқсас кәсіпорындарында 21,97%-ды құрады. 2022 жылы ауыл шаруашылығындағы әртүрлі дақылдардың егіс алқаптары жалпы алаңның 8,49%-ын құрады, бұл ретте өсімдік шаруашылығының маусымдық дақылдарын қолданыстағы бағамен өсірудің жалпы құны 5 808 259,8 млн теңгеге жетті. Мал шаруашылығының даму динамикасы 2022 жылы мал шаруашылығы өнімінің жалпы шығарылымы 485,6 мың теңгені құрағанын көрсетті.</w:t>
      </w:r>
    </w:p>
    <w:p w14:paraId="3D1EEE5C" w14:textId="1DFA6867" w:rsidR="00AD2603" w:rsidRPr="00266095" w:rsidRDefault="00AD2603" w:rsidP="00EC0A32">
      <w:pPr>
        <w:spacing w:after="0" w:line="240" w:lineRule="auto"/>
        <w:ind w:firstLine="709"/>
        <w:contextualSpacing/>
        <w:jc w:val="both"/>
        <w:rPr>
          <w:rFonts w:ascii="Times New Roman" w:eastAsia="Calibri" w:hAnsi="Times New Roman" w:cs="Times New Roman"/>
          <w:sz w:val="28"/>
          <w:szCs w:val="28"/>
          <w:lang w:val="kk-KZ"/>
        </w:rPr>
      </w:pPr>
      <w:r w:rsidRPr="00193388">
        <w:rPr>
          <w:rFonts w:ascii="Times New Roman" w:eastAsia="Arial" w:hAnsi="Times New Roman" w:cs="Times New Roman"/>
          <w:iCs/>
          <w:sz w:val="28"/>
          <w:szCs w:val="28"/>
          <w:lang w:val="kk-KZ"/>
        </w:rPr>
        <w:t>10. Тамақ өне</w:t>
      </w:r>
      <w:r w:rsidR="009D6480">
        <w:rPr>
          <w:rFonts w:ascii="Times New Roman" w:eastAsia="Arial" w:hAnsi="Times New Roman" w:cs="Times New Roman"/>
          <w:iCs/>
          <w:sz w:val="28"/>
          <w:szCs w:val="28"/>
          <w:lang w:val="kk-KZ"/>
        </w:rPr>
        <w:t>ркәсібін қоса алғанд</w:t>
      </w:r>
      <w:r w:rsidR="00332FF3">
        <w:rPr>
          <w:rFonts w:ascii="Times New Roman" w:eastAsia="Arial" w:hAnsi="Times New Roman" w:cs="Times New Roman"/>
          <w:iCs/>
          <w:sz w:val="28"/>
          <w:szCs w:val="28"/>
          <w:lang w:val="kk-KZ"/>
        </w:rPr>
        <w:t xml:space="preserve">а, </w:t>
      </w:r>
      <w:r w:rsidR="009D6480">
        <w:rPr>
          <w:rFonts w:ascii="Times New Roman" w:eastAsia="Arial" w:hAnsi="Times New Roman" w:cs="Times New Roman"/>
          <w:iCs/>
          <w:sz w:val="28"/>
          <w:szCs w:val="28"/>
          <w:lang w:val="kk-KZ"/>
        </w:rPr>
        <w:t>АӨК-н</w:t>
      </w:r>
      <w:r w:rsidRPr="00193388">
        <w:rPr>
          <w:rFonts w:ascii="Times New Roman" w:eastAsia="Arial" w:hAnsi="Times New Roman" w:cs="Times New Roman"/>
          <w:iCs/>
          <w:sz w:val="28"/>
          <w:szCs w:val="28"/>
          <w:lang w:val="kk-KZ"/>
        </w:rPr>
        <w:t>ің дамуына шолудан кейін эконо</w:t>
      </w:r>
      <w:r w:rsidR="009D6480">
        <w:rPr>
          <w:rFonts w:ascii="Times New Roman" w:eastAsia="Arial" w:hAnsi="Times New Roman" w:cs="Times New Roman"/>
          <w:iCs/>
          <w:sz w:val="28"/>
          <w:szCs w:val="28"/>
          <w:lang w:val="kk-KZ"/>
        </w:rPr>
        <w:t>микалық, әлеуметтік және АӨК</w:t>
      </w:r>
      <w:r w:rsidRPr="00193388">
        <w:rPr>
          <w:rFonts w:ascii="Times New Roman" w:eastAsia="Arial" w:hAnsi="Times New Roman" w:cs="Times New Roman"/>
          <w:iCs/>
          <w:sz w:val="28"/>
          <w:szCs w:val="28"/>
          <w:lang w:val="kk-KZ"/>
        </w:rPr>
        <w:t xml:space="preserve"> ішкі экологиялық жүйеле</w:t>
      </w:r>
      <w:r w:rsidR="009D6480">
        <w:rPr>
          <w:rFonts w:ascii="Times New Roman" w:eastAsia="Arial" w:hAnsi="Times New Roman" w:cs="Times New Roman"/>
          <w:iCs/>
          <w:sz w:val="28"/>
          <w:szCs w:val="28"/>
          <w:lang w:val="kk-KZ"/>
        </w:rPr>
        <w:t>ріне бағалау жүргізілді. АӨК-і</w:t>
      </w:r>
      <w:r w:rsidRPr="00193388">
        <w:rPr>
          <w:rFonts w:ascii="Times New Roman" w:eastAsia="Arial" w:hAnsi="Times New Roman" w:cs="Times New Roman"/>
          <w:iCs/>
          <w:sz w:val="28"/>
          <w:szCs w:val="28"/>
          <w:lang w:val="kk-KZ"/>
        </w:rPr>
        <w:t xml:space="preserve"> жалпы тұрақтылығы тұрақсыздықтың белгілерін анықтады, жалпы</w:t>
      </w:r>
      <w:r w:rsidRPr="00266095">
        <w:rPr>
          <w:rFonts w:ascii="Times New Roman" w:eastAsia="Calibri" w:hAnsi="Times New Roman" w:cs="Times New Roman"/>
          <w:sz w:val="28"/>
          <w:szCs w:val="28"/>
          <w:lang w:val="kk-KZ"/>
        </w:rPr>
        <w:t xml:space="preserve"> 5 жылда тұрақсыздық көрсеткіші 94,4%-ды құрады. Республикамыздың азық-түлікпен қамтамасыз етудің тұрақты жүйесін бағалауда азық-түлік қауіпсіздігінің ғаламдық индексі қарастырылды, 2022 жылы Қазақстан 30 үздік мемлекетке жақындап, 72,1 ұпайға сәйкес 32-ші орынды иеленді. Сонымен қатар, азық-түлік өндірісінің көлемі зерттелді, оларға деген сұраныс пен  ұсын</w:t>
      </w:r>
      <w:r w:rsidR="009D6480">
        <w:rPr>
          <w:rFonts w:ascii="Times New Roman" w:eastAsia="Calibri" w:hAnsi="Times New Roman" w:cs="Times New Roman"/>
          <w:sz w:val="28"/>
          <w:szCs w:val="28"/>
          <w:lang w:val="kk-KZ"/>
        </w:rPr>
        <w:t>атын</w:t>
      </w:r>
      <w:r w:rsidRPr="00266095">
        <w:rPr>
          <w:rFonts w:ascii="Times New Roman" w:eastAsia="Calibri" w:hAnsi="Times New Roman" w:cs="Times New Roman"/>
          <w:sz w:val="28"/>
          <w:szCs w:val="28"/>
          <w:lang w:val="kk-KZ"/>
        </w:rPr>
        <w:t xml:space="preserve"> нәтижесінде экспортта артық қалған өнімдер мен сүт,</w:t>
      </w:r>
      <w:r w:rsidR="00332FF3">
        <w:rPr>
          <w:rFonts w:ascii="Times New Roman" w:eastAsia="Calibri" w:hAnsi="Times New Roman" w:cs="Times New Roman"/>
          <w:sz w:val="28"/>
          <w:szCs w:val="28"/>
          <w:lang w:val="kk-KZ"/>
        </w:rPr>
        <w:t xml:space="preserve"> </w:t>
      </w:r>
      <w:r w:rsidRPr="00266095">
        <w:rPr>
          <w:rFonts w:ascii="Times New Roman" w:eastAsia="Calibri" w:hAnsi="Times New Roman" w:cs="Times New Roman"/>
          <w:sz w:val="28"/>
          <w:szCs w:val="28"/>
          <w:lang w:val="kk-KZ"/>
        </w:rPr>
        <w:t>балық,</w:t>
      </w:r>
      <w:r w:rsidR="00332FF3">
        <w:rPr>
          <w:rFonts w:ascii="Times New Roman" w:eastAsia="Calibri" w:hAnsi="Times New Roman" w:cs="Times New Roman"/>
          <w:sz w:val="28"/>
          <w:szCs w:val="28"/>
          <w:lang w:val="kk-KZ"/>
        </w:rPr>
        <w:t xml:space="preserve"> </w:t>
      </w:r>
      <w:r w:rsidRPr="00266095">
        <w:rPr>
          <w:rFonts w:ascii="Times New Roman" w:eastAsia="Calibri" w:hAnsi="Times New Roman" w:cs="Times New Roman"/>
          <w:sz w:val="28"/>
          <w:szCs w:val="28"/>
          <w:lang w:val="kk-KZ"/>
        </w:rPr>
        <w:t>қант,</w:t>
      </w:r>
      <w:r w:rsidR="00332FF3">
        <w:rPr>
          <w:rFonts w:ascii="Times New Roman" w:eastAsia="Calibri" w:hAnsi="Times New Roman" w:cs="Times New Roman"/>
          <w:sz w:val="28"/>
          <w:szCs w:val="28"/>
          <w:lang w:val="kk-KZ"/>
        </w:rPr>
        <w:t xml:space="preserve"> </w:t>
      </w:r>
      <w:r w:rsidRPr="00266095">
        <w:rPr>
          <w:rFonts w:ascii="Times New Roman" w:eastAsia="Calibri" w:hAnsi="Times New Roman" w:cs="Times New Roman"/>
          <w:sz w:val="28"/>
          <w:szCs w:val="28"/>
          <w:lang w:val="kk-KZ"/>
        </w:rPr>
        <w:t>кондитерлік және шоколадты өнімдерге жетіспеушілік анықталды. Қазақстан халқының жан басына шаққандағы тәуліктік және жылдық азық-түлік тұтынуы қарастырылды және азық</w:t>
      </w:r>
      <w:r w:rsidR="009D6480">
        <w:rPr>
          <w:rFonts w:ascii="Times New Roman" w:eastAsia="Calibri" w:hAnsi="Times New Roman" w:cs="Times New Roman"/>
          <w:sz w:val="28"/>
          <w:szCs w:val="28"/>
          <w:lang w:val="kk-KZ"/>
        </w:rPr>
        <w:t>-</w:t>
      </w:r>
      <w:r w:rsidRPr="00266095">
        <w:rPr>
          <w:rFonts w:ascii="Times New Roman" w:eastAsia="Calibri" w:hAnsi="Times New Roman" w:cs="Times New Roman"/>
          <w:sz w:val="28"/>
          <w:szCs w:val="28"/>
          <w:lang w:val="kk-KZ"/>
        </w:rPr>
        <w:t xml:space="preserve">түлік қауіпсіздігі мен қамтамасыз ету шамасы  5 топқа бөлінді. Азық түлікпен тұрақты қамтамасыз ету жүйесінің (АҚТЖ) әлеуметтік және экологиялық ішкі жүйелері талданды, әрбір ішкі жүйелерге және жалпы барлық жүйелерге индекстік бағалау жүргізілді. Зерттеу нәтижелері, 5 жыл ішінде тұрақтылық жүйесінің индексі 100,57%-ға тең екендігін және </w:t>
      </w:r>
      <w:r w:rsidR="009D6480" w:rsidRPr="009D6480">
        <w:rPr>
          <w:rFonts w:ascii="Times New Roman" w:eastAsia="Calibri" w:hAnsi="Times New Roman" w:cs="Times New Roman"/>
          <w:sz w:val="28"/>
          <w:szCs w:val="28"/>
          <w:lang w:val="kk-KZ"/>
        </w:rPr>
        <w:t>АТҚЕТЖ</w:t>
      </w:r>
      <w:r w:rsidRPr="00266095">
        <w:rPr>
          <w:rFonts w:ascii="Times New Roman" w:eastAsia="Calibri" w:hAnsi="Times New Roman" w:cs="Times New Roman"/>
          <w:sz w:val="28"/>
          <w:szCs w:val="28"/>
          <w:lang w:val="kk-KZ"/>
        </w:rPr>
        <w:t xml:space="preserve"> тұрақсыздық белгілерімен 2-топқа жатқызылды.</w:t>
      </w:r>
    </w:p>
    <w:p w14:paraId="66AB0ACC" w14:textId="376CCA37" w:rsidR="00AD2603" w:rsidRPr="00266095" w:rsidRDefault="00AD2603" w:rsidP="00EC0A32">
      <w:pPr>
        <w:spacing w:after="0" w:line="240" w:lineRule="auto"/>
        <w:ind w:firstLine="709"/>
        <w:jc w:val="both"/>
        <w:rPr>
          <w:rFonts w:ascii="Times New Roman" w:eastAsia="Calibri" w:hAnsi="Times New Roman" w:cs="Times New Roman"/>
          <w:sz w:val="28"/>
          <w:szCs w:val="28"/>
          <w:lang w:val="kk-KZ"/>
        </w:rPr>
      </w:pPr>
      <w:r w:rsidRPr="00266095">
        <w:rPr>
          <w:rFonts w:ascii="Times New Roman" w:eastAsia="Calibri" w:hAnsi="Times New Roman" w:cs="Times New Roman"/>
          <w:sz w:val="28"/>
          <w:szCs w:val="28"/>
          <w:lang w:val="kk-KZ"/>
        </w:rPr>
        <w:t>11.</w:t>
      </w:r>
      <w:r w:rsidR="00332FF3">
        <w:rPr>
          <w:rFonts w:ascii="Times New Roman" w:eastAsia="Calibri" w:hAnsi="Times New Roman" w:cs="Times New Roman"/>
          <w:sz w:val="28"/>
          <w:szCs w:val="28"/>
          <w:lang w:val="kk-KZ"/>
        </w:rPr>
        <w:t xml:space="preserve"> </w:t>
      </w:r>
      <w:r w:rsidRPr="00266095">
        <w:rPr>
          <w:rFonts w:ascii="Times New Roman" w:eastAsia="Calibri" w:hAnsi="Times New Roman" w:cs="Times New Roman"/>
          <w:sz w:val="28"/>
          <w:szCs w:val="28"/>
          <w:lang w:val="kk-KZ"/>
        </w:rPr>
        <w:t>Диссертациялық жұмыс тұрақты даму мақсаттарын ескере отырып, азық-түлікпен қамтамасыз етудің тұрақты жүйесін қамтамасыз ету үшін АӨК модернизациялаудың негізгі факторларын, мысалы, АӨК-</w:t>
      </w:r>
      <w:r w:rsidR="009B0B6F">
        <w:rPr>
          <w:rFonts w:ascii="Times New Roman" w:eastAsia="Calibri" w:hAnsi="Times New Roman" w:cs="Times New Roman"/>
          <w:sz w:val="28"/>
          <w:szCs w:val="28"/>
          <w:lang w:val="kk-KZ"/>
        </w:rPr>
        <w:t>д</w:t>
      </w:r>
      <w:r w:rsidRPr="00266095">
        <w:rPr>
          <w:rFonts w:ascii="Times New Roman" w:eastAsia="Calibri" w:hAnsi="Times New Roman" w:cs="Times New Roman"/>
          <w:sz w:val="28"/>
          <w:szCs w:val="28"/>
          <w:lang w:val="kk-KZ"/>
        </w:rPr>
        <w:t xml:space="preserve">і мемлекеттік қолдау және әкімшілендіру, ауыл тұрғындарына несие беру, ауыл шаруашылығы техникасын қолдану, ауылдық аудандардағы еңбек ресурстары, халықтың әлсіз топтарын әлеуметтік қорғау, негізгі капитал мен экожүйеге инвестициялар, инновациялық технологиялар, залалды өтеу, табиғи сипаттағы төтенше жағдайлардан, экожүйелерді қорғау және қалпына келтіру, импорт және экспорт сияқты негізгі факторларды терең зерттеді. Жекелеген көрсеткіштерді бағалау және оларды 2018 жылдан 2022 жылға дейінгі жылдар бойынша индекстеу, сондай-ақ қаралған факторлардың АӨК модернизациялауға 5 жылдық кезеңде оң әсер ететінін көрсеткен орташа индекстеу жүргізілді, бұл ретте жалпы индекс 130,5%-ға тең, бұл Қазақстандағы </w:t>
      </w:r>
      <w:r w:rsidR="009B0B6F" w:rsidRPr="009B0B6F">
        <w:rPr>
          <w:rFonts w:ascii="Times New Roman" w:eastAsia="Calibri" w:hAnsi="Times New Roman" w:cs="Times New Roman"/>
          <w:sz w:val="28"/>
          <w:szCs w:val="28"/>
          <w:lang w:val="kk-KZ"/>
        </w:rPr>
        <w:t>АТҚЕТЖ</w:t>
      </w:r>
      <w:r w:rsidRPr="00266095">
        <w:rPr>
          <w:rFonts w:ascii="Times New Roman" w:eastAsia="Calibri" w:hAnsi="Times New Roman" w:cs="Times New Roman"/>
          <w:sz w:val="28"/>
          <w:szCs w:val="28"/>
          <w:lang w:val="kk-KZ"/>
        </w:rPr>
        <w:t xml:space="preserve"> мен АӨК-</w:t>
      </w:r>
      <w:r w:rsidR="009B0B6F">
        <w:rPr>
          <w:rFonts w:ascii="Times New Roman" w:eastAsia="Calibri" w:hAnsi="Times New Roman" w:cs="Times New Roman"/>
          <w:sz w:val="28"/>
          <w:szCs w:val="28"/>
          <w:lang w:val="kk-KZ"/>
        </w:rPr>
        <w:t>н</w:t>
      </w:r>
      <w:r w:rsidRPr="00266095">
        <w:rPr>
          <w:rFonts w:ascii="Times New Roman" w:eastAsia="Calibri" w:hAnsi="Times New Roman" w:cs="Times New Roman"/>
          <w:sz w:val="28"/>
          <w:szCs w:val="28"/>
          <w:lang w:val="kk-KZ"/>
        </w:rPr>
        <w:t xml:space="preserve">ің жақсаруына мүмкіндік беретін 1-топқа жатқызылды. </w:t>
      </w:r>
    </w:p>
    <w:p w14:paraId="4ACA29F9" w14:textId="31B178F1" w:rsidR="00AD2603" w:rsidRPr="00266095" w:rsidRDefault="00AD2603" w:rsidP="00EC0A32">
      <w:pPr>
        <w:spacing w:after="0" w:line="240" w:lineRule="auto"/>
        <w:ind w:firstLine="709"/>
        <w:jc w:val="both"/>
        <w:rPr>
          <w:rFonts w:ascii="Times New Roman" w:eastAsia="Calibri" w:hAnsi="Times New Roman" w:cs="Times New Roman"/>
          <w:sz w:val="28"/>
          <w:szCs w:val="28"/>
          <w:lang w:val="kk-KZ"/>
        </w:rPr>
      </w:pPr>
      <w:r w:rsidRPr="00266095">
        <w:rPr>
          <w:rFonts w:ascii="Times New Roman" w:eastAsia="Calibri" w:hAnsi="Times New Roman" w:cs="Times New Roman"/>
          <w:sz w:val="28"/>
          <w:szCs w:val="28"/>
          <w:lang w:val="kk-KZ"/>
        </w:rPr>
        <w:t>12.</w:t>
      </w:r>
      <w:r w:rsidR="00332FF3">
        <w:rPr>
          <w:rFonts w:ascii="Times New Roman" w:eastAsia="Calibri" w:hAnsi="Times New Roman" w:cs="Times New Roman"/>
          <w:sz w:val="28"/>
          <w:szCs w:val="28"/>
          <w:lang w:val="kk-KZ"/>
        </w:rPr>
        <w:t xml:space="preserve"> </w:t>
      </w:r>
      <w:r w:rsidRPr="00266095">
        <w:rPr>
          <w:rFonts w:ascii="Times New Roman" w:eastAsia="Calibri" w:hAnsi="Times New Roman" w:cs="Times New Roman"/>
          <w:sz w:val="28"/>
          <w:szCs w:val="28"/>
          <w:lang w:val="kk-KZ"/>
        </w:rPr>
        <w:t>Жүргі</w:t>
      </w:r>
      <w:r w:rsidR="00805CF7">
        <w:rPr>
          <w:rFonts w:ascii="Times New Roman" w:eastAsia="Calibri" w:hAnsi="Times New Roman" w:cs="Times New Roman"/>
          <w:sz w:val="28"/>
          <w:szCs w:val="28"/>
          <w:lang w:val="kk-KZ"/>
        </w:rPr>
        <w:t>зілген талдаулар негізінде АӨК-д</w:t>
      </w:r>
      <w:r w:rsidRPr="00266095">
        <w:rPr>
          <w:rFonts w:ascii="Times New Roman" w:eastAsia="Calibri" w:hAnsi="Times New Roman" w:cs="Times New Roman"/>
          <w:sz w:val="28"/>
          <w:szCs w:val="28"/>
          <w:lang w:val="kk-KZ"/>
        </w:rPr>
        <w:t>і жетілдіру мәнмәтінінде азық-түлікпен т</w:t>
      </w:r>
      <w:r w:rsidR="00805CF7">
        <w:rPr>
          <w:rFonts w:ascii="Times New Roman" w:eastAsia="Calibri" w:hAnsi="Times New Roman" w:cs="Times New Roman"/>
          <w:sz w:val="28"/>
          <w:szCs w:val="28"/>
          <w:lang w:val="kk-KZ"/>
        </w:rPr>
        <w:t>ұ</w:t>
      </w:r>
      <w:r w:rsidRPr="00266095">
        <w:rPr>
          <w:rFonts w:ascii="Times New Roman" w:eastAsia="Calibri" w:hAnsi="Times New Roman" w:cs="Times New Roman"/>
          <w:sz w:val="28"/>
          <w:szCs w:val="28"/>
          <w:lang w:val="kk-KZ"/>
        </w:rPr>
        <w:t>рақты қамтамасыз етуге негізгі ұсыныстар ұсынылды:</w:t>
      </w:r>
    </w:p>
    <w:p w14:paraId="48B90495" w14:textId="0E194DCC" w:rsidR="00AD2603" w:rsidRPr="00266095" w:rsidRDefault="00332FF3" w:rsidP="00332FF3">
      <w:pPr>
        <w:spacing w:after="0" w:line="240" w:lineRule="auto"/>
        <w:ind w:firstLine="851"/>
        <w:contextualSpacing/>
        <w:jc w:val="both"/>
        <w:rPr>
          <w:rFonts w:ascii="Times New Roman" w:eastAsia="Calibri" w:hAnsi="Times New Roman" w:cs="Times New Roman"/>
          <w:sz w:val="28"/>
          <w:szCs w:val="28"/>
          <w:lang w:val="kk-KZ"/>
        </w:rPr>
      </w:pPr>
      <w:r w:rsidRPr="00266095">
        <w:rPr>
          <w:rFonts w:ascii="Times New Roman" w:eastAsia="Calibri" w:hAnsi="Times New Roman" w:cs="Times New Roman"/>
          <w:sz w:val="28"/>
          <w:szCs w:val="28"/>
          <w:lang w:val="kk-KZ"/>
        </w:rPr>
        <w:t>а</w:t>
      </w:r>
      <w:r w:rsidR="00AD2603" w:rsidRPr="00266095">
        <w:rPr>
          <w:rFonts w:ascii="Times New Roman" w:eastAsia="Calibri" w:hAnsi="Times New Roman" w:cs="Times New Roman"/>
          <w:sz w:val="28"/>
          <w:szCs w:val="28"/>
          <w:lang w:val="kk-KZ"/>
        </w:rPr>
        <w:t xml:space="preserve">) </w:t>
      </w:r>
      <w:r w:rsidRPr="00266095">
        <w:rPr>
          <w:rFonts w:ascii="Times New Roman" w:eastAsia="Calibri" w:hAnsi="Times New Roman" w:cs="Times New Roman"/>
          <w:sz w:val="28"/>
          <w:szCs w:val="28"/>
          <w:lang w:val="kk-KZ"/>
        </w:rPr>
        <w:t>ә</w:t>
      </w:r>
      <w:r w:rsidR="00AD2603" w:rsidRPr="00266095">
        <w:rPr>
          <w:rFonts w:ascii="Times New Roman" w:eastAsia="Calibri" w:hAnsi="Times New Roman" w:cs="Times New Roman"/>
          <w:sz w:val="28"/>
          <w:szCs w:val="28"/>
          <w:lang w:val="kk-KZ"/>
        </w:rPr>
        <w:t>леуметтік ішкі жүйеде осы күнге дейін толықтай қоршаған ортаны қорғауға арналған идеология құрастырылмаған. Аймақтар арасында өмір сүру деңгейлерін</w:t>
      </w:r>
      <w:r w:rsidR="00805CF7">
        <w:rPr>
          <w:rFonts w:ascii="Times New Roman" w:eastAsia="Calibri" w:hAnsi="Times New Roman" w:cs="Times New Roman"/>
          <w:sz w:val="28"/>
          <w:szCs w:val="28"/>
          <w:lang w:val="kk-KZ"/>
        </w:rPr>
        <w:t>і</w:t>
      </w:r>
      <w:r w:rsidR="00AD2603" w:rsidRPr="00266095">
        <w:rPr>
          <w:rFonts w:ascii="Times New Roman" w:eastAsia="Calibri" w:hAnsi="Times New Roman" w:cs="Times New Roman"/>
          <w:sz w:val="28"/>
          <w:szCs w:val="28"/>
          <w:lang w:val="kk-KZ"/>
        </w:rPr>
        <w:t>ң айырмашылықтары артуда. Ауылдық жерлер инфрақұрылымдық жоспарда қала агломерацияларының күшті дамуымен салыстырғанда әлсіз даму үстінде</w:t>
      </w:r>
      <w:r>
        <w:rPr>
          <w:rFonts w:ascii="Times New Roman" w:eastAsia="Calibri" w:hAnsi="Times New Roman" w:cs="Times New Roman"/>
          <w:sz w:val="28"/>
          <w:szCs w:val="28"/>
          <w:lang w:val="kk-KZ"/>
        </w:rPr>
        <w:t>;</w:t>
      </w:r>
    </w:p>
    <w:p w14:paraId="7CF19AC5" w14:textId="739141C5" w:rsidR="00AD2603" w:rsidRPr="00266095" w:rsidRDefault="00332FF3" w:rsidP="00332FF3">
      <w:pPr>
        <w:spacing w:after="0" w:line="240" w:lineRule="auto"/>
        <w:ind w:firstLine="851"/>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ә</w:t>
      </w:r>
      <w:r w:rsidRPr="00266095">
        <w:rPr>
          <w:rFonts w:ascii="Times New Roman" w:eastAsia="Calibri" w:hAnsi="Times New Roman" w:cs="Times New Roman"/>
          <w:sz w:val="28"/>
          <w:szCs w:val="28"/>
          <w:lang w:val="kk-KZ"/>
        </w:rPr>
        <w:t>)</w:t>
      </w:r>
      <w:r w:rsidR="00AD2603" w:rsidRPr="00266095">
        <w:rPr>
          <w:rFonts w:ascii="Times New Roman" w:eastAsia="Calibri" w:hAnsi="Times New Roman" w:cs="Times New Roman"/>
          <w:sz w:val="28"/>
          <w:szCs w:val="28"/>
          <w:lang w:val="kk-KZ"/>
        </w:rPr>
        <w:t xml:space="preserve"> </w:t>
      </w:r>
      <w:r w:rsidRPr="00266095">
        <w:rPr>
          <w:rFonts w:ascii="Times New Roman" w:eastAsia="Calibri" w:hAnsi="Times New Roman" w:cs="Times New Roman"/>
          <w:sz w:val="28"/>
          <w:szCs w:val="28"/>
          <w:lang w:val="kk-KZ"/>
        </w:rPr>
        <w:t>э</w:t>
      </w:r>
      <w:r w:rsidR="00AD2603" w:rsidRPr="00266095">
        <w:rPr>
          <w:rFonts w:ascii="Times New Roman" w:eastAsia="Calibri" w:hAnsi="Times New Roman" w:cs="Times New Roman"/>
          <w:sz w:val="28"/>
          <w:szCs w:val="28"/>
          <w:lang w:val="kk-KZ"/>
        </w:rPr>
        <w:t>кологиялық ішкі жүйеде қоршаған ортаға антропогендік ықпал ету рұқсат</w:t>
      </w:r>
      <w:r w:rsidR="00C92135">
        <w:rPr>
          <w:rFonts w:ascii="Times New Roman" w:eastAsia="Calibri" w:hAnsi="Times New Roman" w:cs="Times New Roman"/>
          <w:sz w:val="28"/>
          <w:szCs w:val="28"/>
          <w:lang w:val="kk-KZ"/>
        </w:rPr>
        <w:t xml:space="preserve"> етілген шектен асуда және </w:t>
      </w:r>
      <w:r w:rsidR="00AD2603" w:rsidRPr="00266095">
        <w:rPr>
          <w:rFonts w:ascii="Times New Roman" w:eastAsia="Calibri" w:hAnsi="Times New Roman" w:cs="Times New Roman"/>
          <w:sz w:val="28"/>
          <w:szCs w:val="28"/>
          <w:lang w:val="kk-KZ"/>
        </w:rPr>
        <w:t>биосфераның бұзылуына әсер ететін өзара байланысқан үрдістер қатарының бұзылуына әкеледі: экономикалық өсу-халықтың өсуі-ресурстарды тұтыну ресурсы-қоршаған ортаның бұзылуы</w:t>
      </w:r>
      <w:r>
        <w:rPr>
          <w:rFonts w:ascii="Times New Roman" w:eastAsia="Calibri" w:hAnsi="Times New Roman" w:cs="Times New Roman"/>
          <w:sz w:val="28"/>
          <w:szCs w:val="28"/>
          <w:lang w:val="kk-KZ"/>
        </w:rPr>
        <w:t>;</w:t>
      </w:r>
    </w:p>
    <w:p w14:paraId="5BCB852E" w14:textId="765F3117" w:rsidR="00AD2603" w:rsidRPr="00266095" w:rsidRDefault="00332FF3" w:rsidP="00332FF3">
      <w:pPr>
        <w:spacing w:after="0" w:line="240" w:lineRule="auto"/>
        <w:ind w:firstLine="851"/>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w:t>
      </w:r>
      <w:r w:rsidR="00AD2603" w:rsidRPr="00266095">
        <w:rPr>
          <w:rFonts w:ascii="Times New Roman" w:eastAsia="Calibri" w:hAnsi="Times New Roman" w:cs="Times New Roman"/>
          <w:sz w:val="28"/>
          <w:szCs w:val="28"/>
          <w:lang w:val="kk-KZ"/>
        </w:rPr>
        <w:t xml:space="preserve">) </w:t>
      </w:r>
      <w:r w:rsidRPr="00266095">
        <w:rPr>
          <w:rFonts w:ascii="Times New Roman" w:eastAsia="Calibri" w:hAnsi="Times New Roman" w:cs="Times New Roman"/>
          <w:sz w:val="28"/>
          <w:szCs w:val="28"/>
          <w:lang w:val="kk-KZ"/>
        </w:rPr>
        <w:t>э</w:t>
      </w:r>
      <w:r w:rsidR="00AD2603" w:rsidRPr="00266095">
        <w:rPr>
          <w:rFonts w:ascii="Times New Roman" w:eastAsia="Calibri" w:hAnsi="Times New Roman" w:cs="Times New Roman"/>
          <w:sz w:val="28"/>
          <w:szCs w:val="28"/>
          <w:lang w:val="kk-KZ"/>
        </w:rPr>
        <w:t>кономик</w:t>
      </w:r>
      <w:r w:rsidR="00805CF7">
        <w:rPr>
          <w:rFonts w:ascii="Times New Roman" w:eastAsia="Calibri" w:hAnsi="Times New Roman" w:cs="Times New Roman"/>
          <w:sz w:val="28"/>
          <w:szCs w:val="28"/>
          <w:lang w:val="kk-KZ"/>
        </w:rPr>
        <w:t>алық ішкі жүйеде басымдылық кір</w:t>
      </w:r>
      <w:r w:rsidR="00AD2603" w:rsidRPr="00266095">
        <w:rPr>
          <w:rFonts w:ascii="Times New Roman" w:eastAsia="Calibri" w:hAnsi="Times New Roman" w:cs="Times New Roman"/>
          <w:sz w:val="28"/>
          <w:szCs w:val="28"/>
          <w:lang w:val="kk-KZ"/>
        </w:rPr>
        <w:t>і</w:t>
      </w:r>
      <w:r w:rsidR="00805CF7">
        <w:rPr>
          <w:rFonts w:ascii="Times New Roman" w:eastAsia="Calibri" w:hAnsi="Times New Roman" w:cs="Times New Roman"/>
          <w:sz w:val="28"/>
          <w:szCs w:val="28"/>
          <w:lang w:val="kk-KZ"/>
        </w:rPr>
        <w:t>с</w:t>
      </w:r>
      <w:r w:rsidR="00AD2603" w:rsidRPr="00266095">
        <w:rPr>
          <w:rFonts w:ascii="Times New Roman" w:eastAsia="Calibri" w:hAnsi="Times New Roman" w:cs="Times New Roman"/>
          <w:sz w:val="28"/>
          <w:szCs w:val="28"/>
          <w:lang w:val="kk-KZ"/>
        </w:rPr>
        <w:t xml:space="preserve">тің көбеюі тәрізді экономикалық жоспарлардың дамуына жұмсалады. Экономикалық даму экстенсивті сипатқа ие, ал табиғи ортаға әсер етудің рұқсат етілген шектеріне өтуінің болмауы экономикалық белгі болып табылады.  </w:t>
      </w:r>
    </w:p>
    <w:p w14:paraId="29C11B3E" w14:textId="3CC4E4A3" w:rsidR="00AD2603" w:rsidRPr="00266095" w:rsidRDefault="00AD2603" w:rsidP="00EC0A32">
      <w:pPr>
        <w:spacing w:after="0" w:line="240" w:lineRule="auto"/>
        <w:ind w:firstLine="709"/>
        <w:contextualSpacing/>
        <w:jc w:val="both"/>
        <w:rPr>
          <w:rFonts w:ascii="Times New Roman" w:eastAsia="Calibri" w:hAnsi="Times New Roman" w:cs="Times New Roman"/>
          <w:sz w:val="28"/>
          <w:szCs w:val="28"/>
          <w:lang w:val="kk-KZ"/>
        </w:rPr>
      </w:pPr>
      <w:r w:rsidRPr="00266095">
        <w:rPr>
          <w:rFonts w:ascii="Times New Roman" w:eastAsia="Calibri" w:hAnsi="Times New Roman" w:cs="Times New Roman"/>
          <w:sz w:val="28"/>
          <w:szCs w:val="28"/>
          <w:lang w:val="kk-KZ"/>
        </w:rPr>
        <w:t>13. Агроөнеркәсіптік кешенді (АӨК) модернизациялау жағдайында азық-түлікпен қамтамасыз етудің тұрақты жүйесін (АҚТЖ) одан әрі қалыптастыру және дамыту үшін Қазақстан Үкіметі осы кешенді ынталандыру және қолдау жөнінде түрлі іс-шараларды ұсынды. Бұл іс-шаралар оның бәсекеге қабілеттілігін арттыруға, халықтың қажеттіліктерін толық қанағаттандыру және халықаралық нарыққа шығу үшін өнімнің сапасын жақсартуға және көлемін ұлғайтуға бағытталған. Бұл шешімдер «Агроөнеркәсіптік кешенді және ауылдық аумақтарды дамытуды мемлекеттік реттеу туралы» Қазақстан Республикасының Заңы, Қазақстан Республикасының агроөнеркәсіптік кешенді дамытудың 2017-2021 жылдарға арналған мемлекеттік бағдарламасы және АӨК дамытудың 2021-2030 жылдарға арналған тұжырымдамасы сияқты нормативтік-құқықтық құжаттарда көрсетілген. Бұл құжаттарда өндірісті, білім мен ғылымды тығыз біріктіру, отандық ғылыми зерттеулерді әзірлеу мен енгізу, шетелдік тиімді технологиялар трансфертін, елдің аграрлық нарығында сұранысқа ие кадрларды даярлау мен қайта даярлауды қолданудың нақты ұстанымдары баяндалған.</w:t>
      </w:r>
      <w:r w:rsidRPr="00266095">
        <w:rPr>
          <w:rFonts w:ascii="Times New Roman" w:eastAsia="Calibri" w:hAnsi="Times New Roman" w:cs="Times New Roman"/>
          <w:lang w:val="kk-KZ"/>
        </w:rPr>
        <w:t xml:space="preserve"> </w:t>
      </w:r>
      <w:r w:rsidRPr="00266095">
        <w:rPr>
          <w:rFonts w:ascii="Times New Roman" w:eastAsia="Calibri" w:hAnsi="Times New Roman" w:cs="Times New Roman"/>
          <w:sz w:val="28"/>
          <w:szCs w:val="28"/>
          <w:lang w:val="kk-KZ"/>
        </w:rPr>
        <w:t>Үкімет ұсынған іс-шаралар Қазақстанның агроөнеркәсіптік кешенінің бәсекеге қабілеттілігін арттыруды, өндірістік шығындарды азайтуды, дақылдардың өнімділігі мен жануарлардың өнімділігін арттыруды, су мен энергия үнемдеуді қамтиды.</w:t>
      </w:r>
      <w:r w:rsidRPr="00266095">
        <w:rPr>
          <w:rFonts w:ascii="Times New Roman" w:eastAsia="Calibri" w:hAnsi="Times New Roman" w:cs="Times New Roman"/>
          <w:lang w:val="kk-KZ"/>
        </w:rPr>
        <w:t xml:space="preserve"> </w:t>
      </w:r>
      <w:r w:rsidRPr="00266095">
        <w:rPr>
          <w:rFonts w:ascii="Times New Roman" w:eastAsia="Calibri" w:hAnsi="Times New Roman" w:cs="Times New Roman"/>
          <w:sz w:val="28"/>
          <w:szCs w:val="28"/>
          <w:lang w:val="kk-KZ"/>
        </w:rPr>
        <w:t>Сонымен қатар, мемлекет «Мемлекеттік сатып алу туралы» Қазақстан Республикасының Заңында және басқа да нормативтік-құқықтық актілерде көрсетілген агросаладағы қазақстандық қамтуды дамытуға жәрдемдесу бойынша негізгі шараларды ұсынды. Бұл іс-шаралар елдің азық-түлік қауіпсіздігі мен экономикалық дамуын қамтамасыз ете отырып, өзгерістер мен сын-қатерлерге бейімделуге қабілетті азық-түлікпен қамтамасыз етудің тұрақты және тиімді жүйесін құруға, сондай-ақ</w:t>
      </w:r>
      <w:r w:rsidR="002C6C79">
        <w:rPr>
          <w:rFonts w:ascii="Times New Roman" w:eastAsia="Calibri" w:hAnsi="Times New Roman" w:cs="Times New Roman"/>
          <w:sz w:val="28"/>
          <w:szCs w:val="28"/>
          <w:lang w:val="kk-KZ"/>
        </w:rPr>
        <w:t xml:space="preserve"> АӨК</w:t>
      </w:r>
      <w:r w:rsidRPr="00266095">
        <w:rPr>
          <w:rFonts w:ascii="Times New Roman" w:eastAsia="Calibri" w:hAnsi="Times New Roman" w:cs="Times New Roman"/>
          <w:sz w:val="28"/>
          <w:szCs w:val="28"/>
          <w:lang w:val="kk-KZ"/>
        </w:rPr>
        <w:t xml:space="preserve"> өндірістік-экономикалық; әлеуметтік және экологиялық салаларының тұрақты өсу шаралары негізінде елді азық-түлікпен қамтамасыз етудің тұрақты даму жүйесін дамыту жөніндегі іс-шараларды жасауға бағытталған.</w:t>
      </w:r>
    </w:p>
    <w:p w14:paraId="703ED1B8" w14:textId="546E975C" w:rsidR="00AD2603" w:rsidRPr="00266095" w:rsidRDefault="00AD2603" w:rsidP="00EC0A32">
      <w:pPr>
        <w:spacing w:after="0" w:line="240" w:lineRule="auto"/>
        <w:ind w:firstLine="709"/>
        <w:jc w:val="both"/>
        <w:rPr>
          <w:rFonts w:ascii="Times New Roman" w:eastAsia="Calibri" w:hAnsi="Times New Roman" w:cs="Times New Roman"/>
          <w:sz w:val="28"/>
          <w:szCs w:val="28"/>
          <w:lang w:val="kk-KZ"/>
        </w:rPr>
      </w:pPr>
      <w:r w:rsidRPr="00266095">
        <w:rPr>
          <w:rFonts w:ascii="Times New Roman" w:eastAsia="Calibri" w:hAnsi="Times New Roman" w:cs="Times New Roman"/>
          <w:sz w:val="28"/>
          <w:szCs w:val="28"/>
          <w:lang w:val="kk-KZ"/>
        </w:rPr>
        <w:t>14.</w:t>
      </w:r>
      <w:r w:rsidR="00332FF3">
        <w:rPr>
          <w:rFonts w:ascii="Times New Roman" w:eastAsia="Calibri" w:hAnsi="Times New Roman" w:cs="Times New Roman"/>
          <w:sz w:val="28"/>
          <w:szCs w:val="28"/>
          <w:lang w:val="kk-KZ"/>
        </w:rPr>
        <w:t xml:space="preserve"> </w:t>
      </w:r>
      <w:r w:rsidRPr="00266095">
        <w:rPr>
          <w:rFonts w:ascii="Times New Roman" w:eastAsia="Calibri" w:hAnsi="Times New Roman" w:cs="Times New Roman"/>
          <w:sz w:val="28"/>
          <w:szCs w:val="28"/>
          <w:lang w:val="kk-KZ"/>
        </w:rPr>
        <w:t>Модернизациялаудың экономикалық механизмдерін, оның ішінде техникалық агроөнеркәсіптік кешенді жаңаландыру Қазақстан Республикасында азық-түлікпен қамтамасыз етудің тиімді тұрақтылық жүйесін қамтамасыз ету үшін жекелеген экономикалық, әлеуметтік және экологиялық кіші жүйелерін жетілдіру механизмдері, сондай-ақ азық-түлікпен қамтамасыз етудің тұрақты жүйесі үшін АӨК-</w:t>
      </w:r>
      <w:r w:rsidR="002C6C79">
        <w:rPr>
          <w:rFonts w:ascii="Times New Roman" w:eastAsia="Calibri" w:hAnsi="Times New Roman" w:cs="Times New Roman"/>
          <w:sz w:val="28"/>
          <w:szCs w:val="28"/>
          <w:lang w:val="kk-KZ"/>
        </w:rPr>
        <w:t>д</w:t>
      </w:r>
      <w:r w:rsidRPr="00266095">
        <w:rPr>
          <w:rFonts w:ascii="Times New Roman" w:eastAsia="Calibri" w:hAnsi="Times New Roman" w:cs="Times New Roman"/>
          <w:sz w:val="28"/>
          <w:szCs w:val="28"/>
          <w:lang w:val="kk-KZ"/>
        </w:rPr>
        <w:t xml:space="preserve">і кезең-кезеңмен бағалау жүйесінің және болашағын модернизациялаудың тұжырымдамалық, логикалық-графикалық моделі қарастырылды, 2018-2022 жылдар кезеңінде Қазақстан Республикасының ауыл шаруашылығы өндірісінің техникалық базасын дамытудың стратегиялық (SWOT) талдауы дәлелденді, ауыл шаруашылығындағы ауыл шаруашылығы техникасын жаңарту және бағалау жөніндегі шешімді таңдау реттілігінің алгоритмі және Қазақстандағы ауыл шаруашылығын техникалық модернизациялаудың ұйымдастырушылық-экономикалық механизмі ұсынылды.Жалпы, ауыл шаруашылығын техникалық модернизациялаудың ұйымдастырушылық-экономикалық механизмі мемлекеттік ұйымдарды, қаржы институттарын және ауыл шаруашылығы техникасын өндірушілерді қамтитын өзара іс-қимыл жасайтын субъектілер жүйесін білдіреді. Бұл субъектілер аграрлық өндірушілерде техникалық паркті жаңартуға ықпал ететін жағдайлар жасау және жүзеге асыру бойынша жұмыс жасайды. Бұл механизмді енгізу ішкі және сыртқы нарықтарда бәсекеге қабілетті агрокәсіп үшін тиімді техникалық база құруға мүмкіндік береді. Бұл механизмнің негізгі элементтері ауылшаруашылық өндірушілері, ғылыми және білім беру мекемелері, мемлекеттік ұйымдар, қаржы институттары және ауылшаруашылық машина жасау ұйымдары болып табылады. </w:t>
      </w:r>
    </w:p>
    <w:p w14:paraId="35006286" w14:textId="3444F4C2" w:rsidR="00AD2603" w:rsidRPr="00266095" w:rsidRDefault="00AD2603" w:rsidP="00EC0A32">
      <w:pPr>
        <w:spacing w:after="0" w:line="240" w:lineRule="auto"/>
        <w:ind w:firstLine="709"/>
        <w:jc w:val="both"/>
        <w:rPr>
          <w:rFonts w:ascii="Times New Roman" w:eastAsia="Calibri" w:hAnsi="Times New Roman" w:cs="Times New Roman"/>
          <w:sz w:val="28"/>
          <w:szCs w:val="28"/>
          <w:lang w:val="kk-KZ"/>
        </w:rPr>
      </w:pPr>
      <w:r w:rsidRPr="00266095">
        <w:rPr>
          <w:rFonts w:ascii="Times New Roman" w:eastAsia="Calibri" w:hAnsi="Times New Roman" w:cs="Times New Roman"/>
          <w:sz w:val="28"/>
          <w:szCs w:val="28"/>
          <w:lang w:val="kk-KZ"/>
        </w:rPr>
        <w:t>15.</w:t>
      </w:r>
      <w:r w:rsidR="00332FF3">
        <w:rPr>
          <w:rFonts w:ascii="Times New Roman" w:eastAsia="Calibri" w:hAnsi="Times New Roman" w:cs="Times New Roman"/>
          <w:sz w:val="28"/>
          <w:szCs w:val="28"/>
          <w:lang w:val="kk-KZ"/>
        </w:rPr>
        <w:t xml:space="preserve"> </w:t>
      </w:r>
      <w:r w:rsidRPr="00266095">
        <w:rPr>
          <w:rFonts w:ascii="Times New Roman" w:eastAsia="Calibri" w:hAnsi="Times New Roman" w:cs="Times New Roman"/>
          <w:sz w:val="28"/>
          <w:szCs w:val="28"/>
          <w:lang w:val="kk-KZ"/>
        </w:rPr>
        <w:t>Қазақстанда азық-түлікпен қамтамасыз етудің тұрақты жүйесін қамтамасыз ететін агроөнеркәсіптік кешенді одан әрі дамыту үшін тиімді жаңғырту модельдері әзірленді. ЭММ-1 модельді бағалау және дамыту үшін жеке экономикалық, әлеуметтік және экологиялық ішкі жүйелердің тұрақты азық-түлік жүйесін қалыптастыруға әсері талданды. Бес жылдың ішінде әрбір ішкі жүйенің индекстері таңдалды және сол кезеңдегі орташа көрсеткіш есептеліп шығарылды. Регрессиялық талдау нәтижелері бойынша барлық талданатын экономикалық, әлеуметтік және экологиялық ішкі жүйелер үшін айқындаушы болып табылатын азық-түлікпен қамтамасыз етудің тұрақты жүйесі индексінің көрсеткішімен неғұрлым тығыз байланыстың байқалатыны анықталды. Корреляциялық талдауда Пирсон шамасы 0,95 болатын көрсеткіштер арасындағы байланыстың жоғары дәрежесін көрсетті. Регрессияға негізделген эконометрикалық модель жоғары сапа мен сенімділікті көрсетті. Зерттеуде көрсетілгендей, тұрақты азық - түлікпен қамтамасыз ету жүйесінің 1%-ға өсуі үшін әрбір ішкі жүйе деңгейін 1,92%-ға, жуықтап алғанда 2%-ға арттыру қажет. Бұл экономикалық, әлеуметтік және экологиялық ішкі жүйелердің 2%-ға дейін максималды өсуі елдің азық-түлікпен қамтамасыз етілуінің 1%-ға өсуіне әкелетіндігін көрсетеді. 2024-2028 жылдарға арналған болжам бойынша экономикалық, әлеуметтік және экологиялық ішкі жүйелер индекстерінің 10%-ға көбеюімен азық-түлікпен қамтамасыз етудің тұрақты жүйесінің 5%-ға өсуін болжайды.</w:t>
      </w:r>
    </w:p>
    <w:p w14:paraId="6AD0910F" w14:textId="4DBBAF68" w:rsidR="00AD2603" w:rsidRPr="00266095" w:rsidRDefault="00AD2603" w:rsidP="00EC0A32">
      <w:pPr>
        <w:spacing w:after="0" w:line="240" w:lineRule="auto"/>
        <w:ind w:firstLine="709"/>
        <w:jc w:val="both"/>
        <w:rPr>
          <w:rFonts w:ascii="Times New Roman" w:eastAsia="Calibri" w:hAnsi="Times New Roman" w:cs="Times New Roman"/>
          <w:sz w:val="28"/>
          <w:szCs w:val="28"/>
          <w:lang w:val="kk-KZ"/>
        </w:rPr>
      </w:pPr>
      <w:r w:rsidRPr="00266095">
        <w:rPr>
          <w:rFonts w:ascii="Times New Roman" w:eastAsia="Calibri" w:hAnsi="Times New Roman" w:cs="Times New Roman"/>
          <w:sz w:val="28"/>
          <w:szCs w:val="28"/>
          <w:lang w:val="kk-KZ"/>
        </w:rPr>
        <w:t xml:space="preserve">16. </w:t>
      </w:r>
      <w:r w:rsidRPr="00266095">
        <w:rPr>
          <w:rFonts w:ascii="Times New Roman" w:eastAsia="Arial" w:hAnsi="Times New Roman" w:cs="Times New Roman"/>
          <w:iCs/>
          <w:sz w:val="28"/>
          <w:szCs w:val="28"/>
          <w:lang w:val="kk-KZ"/>
        </w:rPr>
        <w:t xml:space="preserve">2-экономикалық-математикалық моделді өңдеудің келесі кезеңінде азық-түлікпен қамтамасыз ету индекстерінің байланысы мен азық-түлік өндірісі индекстері секілді неғұрлым тығыз байланысқан көлемдері, жалпы ауыл шаруашылығы өнімінің (қызметтерінің) физикалық көлемі, кірістердің шоғырлану шамасы </w:t>
      </w:r>
      <w:r w:rsidRPr="00266095">
        <w:rPr>
          <w:rFonts w:ascii="Times New Roman" w:eastAsia="Calibri" w:hAnsi="Times New Roman" w:cs="Times New Roman"/>
          <w:iCs/>
          <w:sz w:val="28"/>
          <w:szCs w:val="28"/>
          <w:lang w:val="kk-KZ"/>
        </w:rPr>
        <w:t>(Джини индексі),</w:t>
      </w:r>
      <w:r w:rsidRPr="00266095">
        <w:rPr>
          <w:rFonts w:ascii="Times New Roman" w:eastAsia="Arial" w:hAnsi="Times New Roman" w:cs="Times New Roman"/>
          <w:iCs/>
          <w:sz w:val="28"/>
          <w:szCs w:val="28"/>
          <w:lang w:val="kk-KZ"/>
        </w:rPr>
        <w:t xml:space="preserve"> экологиялық таза өнімнің өндірістік </w:t>
      </w:r>
      <w:r w:rsidRPr="00266095">
        <w:rPr>
          <w:rFonts w:ascii="Times New Roman" w:eastAsia="Calibri" w:hAnsi="Times New Roman" w:cs="Times New Roman"/>
          <w:iCs/>
          <w:sz w:val="28"/>
          <w:szCs w:val="28"/>
          <w:lang w:val="kk-KZ"/>
        </w:rPr>
        <w:t>%-ы,</w:t>
      </w:r>
      <w:r w:rsidRPr="00266095">
        <w:rPr>
          <w:rFonts w:ascii="Times New Roman" w:eastAsia="Arial" w:hAnsi="Times New Roman" w:cs="Times New Roman"/>
          <w:iCs/>
          <w:sz w:val="28"/>
          <w:szCs w:val="28"/>
          <w:lang w:val="kk-KZ"/>
        </w:rPr>
        <w:t xml:space="preserve"> ең төменгі кіріс көлемі бар халық үлесі </w:t>
      </w:r>
      <w:r w:rsidRPr="00266095">
        <w:rPr>
          <w:rFonts w:ascii="Times New Roman" w:eastAsia="Calibri" w:hAnsi="Times New Roman" w:cs="Times New Roman"/>
          <w:iCs/>
          <w:sz w:val="28"/>
          <w:szCs w:val="28"/>
          <w:lang w:val="kk-KZ"/>
        </w:rPr>
        <w:t>(кедейлік деңгейі)</w:t>
      </w:r>
      <w:r w:rsidRPr="00266095">
        <w:rPr>
          <w:rFonts w:ascii="Times New Roman" w:eastAsia="Arial" w:hAnsi="Times New Roman" w:cs="Times New Roman"/>
          <w:iCs/>
          <w:sz w:val="28"/>
          <w:szCs w:val="28"/>
          <w:lang w:val="kk-KZ"/>
        </w:rPr>
        <w:t xml:space="preserve">, адам басына шаққанда азық-түлікті орташа тұтынатын индекс, азық-түлікке тәуелсіздік деңгейі/шамасы индексі, халықтың нақты ақшалай индексі, ақшалай шығындардың </w:t>
      </w:r>
      <w:r w:rsidRPr="00266095">
        <w:rPr>
          <w:rFonts w:ascii="Times New Roman" w:eastAsia="Calibri" w:hAnsi="Times New Roman" w:cs="Times New Roman"/>
          <w:iCs/>
          <w:sz w:val="28"/>
          <w:szCs w:val="28"/>
          <w:lang w:val="kk-KZ"/>
        </w:rPr>
        <w:t>%-ынан</w:t>
      </w:r>
      <w:r w:rsidRPr="00266095">
        <w:rPr>
          <w:rFonts w:ascii="Times New Roman" w:eastAsia="Arial" w:hAnsi="Times New Roman" w:cs="Times New Roman"/>
          <w:iCs/>
          <w:sz w:val="28"/>
          <w:szCs w:val="28"/>
          <w:lang w:val="kk-KZ"/>
        </w:rPr>
        <w:t xml:space="preserve"> үй шаруашылығындағы азық-түлік тауарларының шығыстар индексі, </w:t>
      </w:r>
      <w:r w:rsidRPr="00266095">
        <w:rPr>
          <w:rFonts w:ascii="Times New Roman" w:eastAsia="Calibri" w:hAnsi="Times New Roman" w:cs="Times New Roman"/>
          <w:iCs/>
          <w:sz w:val="28"/>
          <w:szCs w:val="28"/>
          <w:lang w:val="kk-KZ"/>
        </w:rPr>
        <w:t xml:space="preserve">кедейліктің тереңдік индексі, кедейлік шегі индексі, ауыл шаруашылығы өндірісі өнімінің табыстылық (зияндылық) деңгейінің индексін </w:t>
      </w:r>
      <w:r w:rsidRPr="00266095">
        <w:rPr>
          <w:rFonts w:ascii="Times New Roman" w:eastAsia="Arial" w:hAnsi="Times New Roman" w:cs="Times New Roman"/>
          <w:iCs/>
          <w:sz w:val="28"/>
          <w:szCs w:val="28"/>
          <w:lang w:val="kk-KZ"/>
        </w:rPr>
        <w:t>қарастырдық. Соңғы бес жылдағы мәліметтер қолданылды, бұнда ауыл шаруашылығының жалпы өнімі мен азық-түлік өндірісінің нақты көлеміне, сондай-ақ халықтың нақты ақшалай кірістеріне үлкен тәуелділікті көрсетті.</w:t>
      </w:r>
    </w:p>
    <w:p w14:paraId="5E59D93E" w14:textId="37406C26" w:rsidR="00AD2603" w:rsidRPr="00266095" w:rsidRDefault="00AD2603" w:rsidP="00EC0A32">
      <w:pPr>
        <w:spacing w:after="0" w:line="240" w:lineRule="auto"/>
        <w:ind w:firstLine="709"/>
        <w:jc w:val="both"/>
        <w:rPr>
          <w:rFonts w:ascii="Times New Roman" w:eastAsia="Calibri" w:hAnsi="Times New Roman" w:cs="Times New Roman"/>
          <w:sz w:val="28"/>
          <w:szCs w:val="28"/>
          <w:lang w:val="kk-KZ"/>
        </w:rPr>
      </w:pPr>
      <w:r w:rsidRPr="00266095">
        <w:rPr>
          <w:rFonts w:ascii="Times New Roman" w:eastAsia="Calibri" w:hAnsi="Times New Roman" w:cs="Times New Roman"/>
          <w:sz w:val="28"/>
          <w:szCs w:val="28"/>
          <w:lang w:val="kk-KZ"/>
        </w:rPr>
        <w:t>2027 жылға дейін азық-түлікпен қамтамасыз етудің тұрақты жүйесінің болашақтық өсуін болжау азық-түлікпен қамтамасыз ету индексіне инфляцияны ескере отырып, ауыл шаруашылығын қоса алғанда, агроөнеркәсіптік кешеннің 48,33%-ға өсуі кезінде 62,75%-ға ұлғаятынын көрсетеді, бұл 55 385 848,1 млн теңгеге сай болып саналады. Азық-түлік өндірісі 20,73%-ға артады және бұл 25 186 687,624 млн теңгені құрайтын болады.</w:t>
      </w:r>
    </w:p>
    <w:p w14:paraId="5865763E" w14:textId="6A181CAC" w:rsidR="00AD2603" w:rsidRDefault="00AD2603" w:rsidP="00EC0A3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1358B7BF" w14:textId="76DC0CD1" w:rsidR="0016761F" w:rsidRPr="009F2228" w:rsidRDefault="001F7495" w:rsidP="006515E5">
      <w:pPr>
        <w:pStyle w:val="16"/>
        <w:spacing w:before="0"/>
        <w:contextualSpacing/>
        <w:rPr>
          <w:lang w:val="kk-KZ"/>
        </w:rPr>
      </w:pPr>
      <w:r w:rsidRPr="009E06EF">
        <w:rPr>
          <w:rFonts w:eastAsia="Times New Roman"/>
          <w:lang w:val="kk-KZ"/>
        </w:rPr>
        <w:t>ПАЙДАЛАНЫЛҒАН ӘДЕБИЕТТЕР ТІЗІМІ</w:t>
      </w:r>
    </w:p>
    <w:p w14:paraId="63BE4274" w14:textId="77777777" w:rsidR="00F05613" w:rsidRPr="00F05613" w:rsidRDefault="00F05613" w:rsidP="00F415D8">
      <w:pPr>
        <w:tabs>
          <w:tab w:val="left" w:pos="1134"/>
        </w:tabs>
        <w:spacing w:after="0" w:line="240" w:lineRule="auto"/>
        <w:ind w:firstLine="567"/>
        <w:contextualSpacing/>
        <w:jc w:val="both"/>
        <w:rPr>
          <w:rFonts w:ascii="Times New Roman" w:hAnsi="Times New Roman" w:cs="Times New Roman"/>
          <w:sz w:val="28"/>
          <w:szCs w:val="28"/>
          <w:lang w:val="kk-KZ"/>
        </w:rPr>
      </w:pPr>
    </w:p>
    <w:p w14:paraId="18D55173" w14:textId="4109B5BD" w:rsidR="0020507E" w:rsidRPr="001F7495" w:rsidRDefault="001F7495" w:rsidP="00F415D8">
      <w:pPr>
        <w:numPr>
          <w:ilvl w:val="0"/>
          <w:numId w:val="48"/>
        </w:numPr>
        <w:tabs>
          <w:tab w:val="left" w:pos="993"/>
          <w:tab w:val="left" w:pos="1134"/>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Президент Республики Казахстан </w:t>
      </w:r>
      <w:r w:rsidR="0020507E" w:rsidRPr="005433FA">
        <w:rPr>
          <w:rFonts w:ascii="Times New Roman" w:hAnsi="Times New Roman" w:cs="Times New Roman"/>
          <w:sz w:val="28"/>
          <w:szCs w:val="28"/>
        </w:rPr>
        <w:t>К</w:t>
      </w:r>
      <w:r>
        <w:rPr>
          <w:rFonts w:ascii="Times New Roman" w:hAnsi="Times New Roman" w:cs="Times New Roman"/>
          <w:sz w:val="28"/>
          <w:szCs w:val="28"/>
        </w:rPr>
        <w:t>.</w:t>
      </w:r>
      <w:r w:rsidR="0020507E" w:rsidRPr="005433FA">
        <w:rPr>
          <w:rFonts w:ascii="Times New Roman" w:hAnsi="Times New Roman" w:cs="Times New Roman"/>
          <w:sz w:val="28"/>
          <w:szCs w:val="28"/>
        </w:rPr>
        <w:t>-Ж</w:t>
      </w:r>
      <w:r>
        <w:rPr>
          <w:rFonts w:ascii="Times New Roman" w:hAnsi="Times New Roman" w:cs="Times New Roman"/>
          <w:sz w:val="28"/>
          <w:szCs w:val="28"/>
        </w:rPr>
        <w:t>.</w:t>
      </w:r>
      <w:r w:rsidR="0020507E" w:rsidRPr="005433FA">
        <w:rPr>
          <w:rFonts w:ascii="Times New Roman" w:hAnsi="Times New Roman" w:cs="Times New Roman"/>
          <w:sz w:val="28"/>
          <w:szCs w:val="28"/>
        </w:rPr>
        <w:t xml:space="preserve"> Токаев</w:t>
      </w:r>
      <w:r>
        <w:rPr>
          <w:rFonts w:ascii="Times New Roman" w:hAnsi="Times New Roman" w:cs="Times New Roman"/>
          <w:sz w:val="28"/>
          <w:szCs w:val="28"/>
        </w:rPr>
        <w:t>.</w:t>
      </w:r>
      <w:r w:rsidR="0020507E" w:rsidRPr="005433FA">
        <w:rPr>
          <w:rFonts w:ascii="Times New Roman" w:hAnsi="Times New Roman" w:cs="Times New Roman"/>
          <w:sz w:val="28"/>
          <w:szCs w:val="28"/>
        </w:rPr>
        <w:t xml:space="preserve"> Экономический курс </w:t>
      </w:r>
      <w:r w:rsidR="0020507E" w:rsidRPr="001F7495">
        <w:rPr>
          <w:rFonts w:ascii="Times New Roman" w:hAnsi="Times New Roman" w:cs="Times New Roman"/>
          <w:sz w:val="28"/>
          <w:szCs w:val="28"/>
        </w:rPr>
        <w:t>Справедливого Казахстана</w:t>
      </w:r>
      <w:r w:rsidRPr="001F7495">
        <w:rPr>
          <w:rFonts w:ascii="Times New Roman" w:hAnsi="Times New Roman" w:cs="Times New Roman"/>
          <w:sz w:val="28"/>
          <w:szCs w:val="28"/>
        </w:rPr>
        <w:t xml:space="preserve">: послание народу Казахстана </w:t>
      </w:r>
      <w:r w:rsidR="0020507E" w:rsidRPr="001F7495">
        <w:rPr>
          <w:rFonts w:ascii="Times New Roman" w:hAnsi="Times New Roman" w:cs="Times New Roman"/>
          <w:sz w:val="28"/>
          <w:szCs w:val="28"/>
        </w:rPr>
        <w:t xml:space="preserve">// </w:t>
      </w:r>
      <w:hyperlink r:id="rId74" w:history="1">
        <w:r w:rsidR="00F05613" w:rsidRPr="001F7495">
          <w:rPr>
            <w:rStyle w:val="a3"/>
            <w:rFonts w:ascii="Times New Roman" w:hAnsi="Times New Roman" w:cs="Times New Roman"/>
            <w:color w:val="auto"/>
            <w:sz w:val="28"/>
            <w:szCs w:val="28"/>
            <w:u w:val="none"/>
          </w:rPr>
          <w:t>https://www.akorda.kz/ru/addresses</w:t>
        </w:r>
      </w:hyperlink>
      <w:r w:rsidRPr="001F7495">
        <w:rPr>
          <w:rStyle w:val="a3"/>
          <w:rFonts w:ascii="Times New Roman" w:hAnsi="Times New Roman" w:cs="Times New Roman"/>
          <w:color w:val="auto"/>
          <w:sz w:val="28"/>
          <w:szCs w:val="28"/>
          <w:u w:val="none"/>
        </w:rPr>
        <w:t>.</w:t>
      </w:r>
      <w:r w:rsidR="0020507E" w:rsidRPr="001F7495">
        <w:rPr>
          <w:rFonts w:ascii="Times New Roman" w:hAnsi="Times New Roman" w:cs="Times New Roman"/>
          <w:sz w:val="28"/>
          <w:szCs w:val="28"/>
        </w:rPr>
        <w:t xml:space="preserve"> </w:t>
      </w:r>
      <w:r w:rsidRPr="001F7495">
        <w:rPr>
          <w:rFonts w:ascii="Times New Roman" w:hAnsi="Times New Roman" w:cs="Times New Roman"/>
          <w:sz w:val="28"/>
          <w:szCs w:val="28"/>
        </w:rPr>
        <w:t>10.11.2023.</w:t>
      </w:r>
    </w:p>
    <w:p w14:paraId="4AA25715" w14:textId="6D7BFAC2" w:rsidR="0020507E" w:rsidRPr="001F7495" w:rsidRDefault="001F7495" w:rsidP="00F415D8">
      <w:pPr>
        <w:numPr>
          <w:ilvl w:val="0"/>
          <w:numId w:val="48"/>
        </w:numPr>
        <w:tabs>
          <w:tab w:val="left" w:pos="709"/>
          <w:tab w:val="left" w:pos="993"/>
          <w:tab w:val="left" w:pos="1134"/>
        </w:tabs>
        <w:spacing w:after="0" w:line="240" w:lineRule="auto"/>
        <w:ind w:left="0" w:firstLine="709"/>
        <w:contextualSpacing/>
        <w:jc w:val="both"/>
        <w:rPr>
          <w:rFonts w:ascii="Times New Roman" w:hAnsi="Times New Roman" w:cs="Times New Roman"/>
          <w:sz w:val="28"/>
          <w:szCs w:val="28"/>
        </w:rPr>
      </w:pPr>
      <w:r w:rsidRPr="001F7495">
        <w:rPr>
          <w:rFonts w:ascii="Times New Roman" w:hAnsi="Times New Roman" w:cs="Times New Roman"/>
          <w:sz w:val="28"/>
          <w:szCs w:val="28"/>
        </w:rPr>
        <w:t>Косинский П.</w:t>
      </w:r>
      <w:r w:rsidR="0020507E" w:rsidRPr="001F7495">
        <w:rPr>
          <w:rFonts w:ascii="Times New Roman" w:hAnsi="Times New Roman" w:cs="Times New Roman"/>
          <w:sz w:val="28"/>
          <w:szCs w:val="28"/>
        </w:rPr>
        <w:t>Д.</w:t>
      </w:r>
      <w:r w:rsidRPr="001F7495">
        <w:rPr>
          <w:rFonts w:ascii="Times New Roman" w:hAnsi="Times New Roman" w:cs="Times New Roman"/>
          <w:sz w:val="28"/>
          <w:szCs w:val="28"/>
        </w:rPr>
        <w:t>,</w:t>
      </w:r>
      <w:r w:rsidR="0020507E" w:rsidRPr="001F7495">
        <w:rPr>
          <w:rFonts w:ascii="Times New Roman" w:hAnsi="Times New Roman" w:cs="Times New Roman"/>
          <w:sz w:val="28"/>
          <w:szCs w:val="28"/>
        </w:rPr>
        <w:t xml:space="preserve"> </w:t>
      </w:r>
      <w:r w:rsidRPr="001F7495">
        <w:rPr>
          <w:rFonts w:ascii="Times New Roman" w:hAnsi="Times New Roman" w:cs="Times New Roman"/>
          <w:sz w:val="28"/>
          <w:szCs w:val="28"/>
        </w:rPr>
        <w:t xml:space="preserve">Бондарева Г.С. </w:t>
      </w:r>
      <w:r w:rsidR="0020507E" w:rsidRPr="001F7495">
        <w:rPr>
          <w:rFonts w:ascii="Times New Roman" w:hAnsi="Times New Roman" w:cs="Times New Roman"/>
          <w:sz w:val="28"/>
          <w:szCs w:val="28"/>
        </w:rPr>
        <w:t>Кластерный подход к формированию продовольственной обеспеченности населения региона // Вестник Кемеровского государственного университета. – 2012. – №3(51). – С. 280</w:t>
      </w:r>
      <w:r w:rsidRPr="001F7495">
        <w:rPr>
          <w:rFonts w:ascii="Times New Roman" w:hAnsi="Times New Roman" w:cs="Times New Roman"/>
          <w:sz w:val="28"/>
          <w:szCs w:val="28"/>
        </w:rPr>
        <w:t>-</w:t>
      </w:r>
      <w:r w:rsidR="0020507E" w:rsidRPr="001F7495">
        <w:rPr>
          <w:rFonts w:ascii="Times New Roman" w:hAnsi="Times New Roman" w:cs="Times New Roman"/>
          <w:sz w:val="28"/>
          <w:szCs w:val="28"/>
        </w:rPr>
        <w:t xml:space="preserve">284. </w:t>
      </w:r>
    </w:p>
    <w:p w14:paraId="50F3A435" w14:textId="77777777" w:rsidR="0020507E" w:rsidRPr="001F7495" w:rsidRDefault="0020507E" w:rsidP="00F415D8">
      <w:pPr>
        <w:numPr>
          <w:ilvl w:val="0"/>
          <w:numId w:val="48"/>
        </w:numPr>
        <w:tabs>
          <w:tab w:val="left" w:pos="709"/>
          <w:tab w:val="left" w:pos="993"/>
        </w:tabs>
        <w:spacing w:after="0" w:line="240" w:lineRule="auto"/>
        <w:ind w:left="0" w:firstLine="709"/>
        <w:contextualSpacing/>
        <w:jc w:val="both"/>
        <w:rPr>
          <w:rFonts w:ascii="Times New Roman" w:hAnsi="Times New Roman" w:cs="Times New Roman"/>
          <w:sz w:val="28"/>
          <w:szCs w:val="28"/>
          <w:lang w:val="en-US"/>
        </w:rPr>
      </w:pPr>
      <w:r w:rsidRPr="001F7495">
        <w:rPr>
          <w:rFonts w:ascii="Times New Roman" w:hAnsi="Times New Roman" w:cs="Times New Roman"/>
          <w:sz w:val="28"/>
          <w:szCs w:val="28"/>
          <w:lang w:val="en-US"/>
        </w:rPr>
        <w:t xml:space="preserve">Sustainable food systems concept and framework // </w:t>
      </w:r>
      <w:hyperlink r:id="rId75" w:history="1">
        <w:r w:rsidRPr="001F7495">
          <w:rPr>
            <w:rFonts w:ascii="Times New Roman" w:hAnsi="Times New Roman" w:cs="Times New Roman"/>
            <w:sz w:val="28"/>
            <w:szCs w:val="28"/>
            <w:lang w:val="en-US"/>
          </w:rPr>
          <w:t>https://fao.org/3/ca2079en/CA2079EN.pdf. 28.03.2020</w:t>
        </w:r>
      </w:hyperlink>
      <w:r w:rsidRPr="001F7495">
        <w:rPr>
          <w:rFonts w:ascii="Times New Roman" w:hAnsi="Times New Roman" w:cs="Times New Roman"/>
          <w:sz w:val="28"/>
          <w:szCs w:val="28"/>
          <w:lang w:val="en-US"/>
        </w:rPr>
        <w:t xml:space="preserve">  </w:t>
      </w:r>
    </w:p>
    <w:p w14:paraId="2DEF6E74" w14:textId="2964BD13" w:rsidR="0020507E" w:rsidRPr="001F7495" w:rsidRDefault="0020507E" w:rsidP="00F415D8">
      <w:pPr>
        <w:numPr>
          <w:ilvl w:val="0"/>
          <w:numId w:val="48"/>
        </w:numPr>
        <w:tabs>
          <w:tab w:val="left" w:pos="709"/>
          <w:tab w:val="left" w:pos="993"/>
          <w:tab w:val="left" w:pos="1134"/>
        </w:tabs>
        <w:spacing w:after="0" w:line="240" w:lineRule="auto"/>
        <w:ind w:left="0" w:firstLine="709"/>
        <w:contextualSpacing/>
        <w:jc w:val="both"/>
        <w:rPr>
          <w:rFonts w:ascii="Times New Roman" w:hAnsi="Times New Roman" w:cs="Times New Roman"/>
          <w:sz w:val="28"/>
          <w:szCs w:val="28"/>
        </w:rPr>
      </w:pPr>
      <w:r w:rsidRPr="001F7495">
        <w:rPr>
          <w:rFonts w:ascii="Times New Roman" w:hAnsi="Times New Roman" w:cs="Times New Roman"/>
          <w:sz w:val="28"/>
          <w:szCs w:val="28"/>
        </w:rPr>
        <w:t>Бутырин В.В. Научные подходы к определению продовольственного обеспечения населения в контексте влияющих на него факторов</w:t>
      </w:r>
      <w:r w:rsidR="001F7495" w:rsidRPr="001F7495">
        <w:rPr>
          <w:rFonts w:ascii="Times New Roman" w:hAnsi="Times New Roman" w:cs="Times New Roman"/>
          <w:sz w:val="28"/>
          <w:szCs w:val="28"/>
        </w:rPr>
        <w:t xml:space="preserve"> </w:t>
      </w:r>
      <w:r w:rsidRPr="001F7495">
        <w:rPr>
          <w:rFonts w:ascii="Times New Roman" w:hAnsi="Times New Roman" w:cs="Times New Roman"/>
          <w:sz w:val="28"/>
          <w:szCs w:val="28"/>
        </w:rPr>
        <w:t xml:space="preserve">// Продовольственная политика и безопасность. </w:t>
      </w:r>
      <w:r w:rsidR="001F7495" w:rsidRPr="001F7495">
        <w:rPr>
          <w:rFonts w:ascii="Times New Roman" w:hAnsi="Times New Roman" w:cs="Times New Roman"/>
          <w:sz w:val="28"/>
          <w:szCs w:val="28"/>
        </w:rPr>
        <w:t xml:space="preserve">– </w:t>
      </w:r>
      <w:r w:rsidRPr="001F7495">
        <w:rPr>
          <w:rFonts w:ascii="Times New Roman" w:hAnsi="Times New Roman" w:cs="Times New Roman"/>
          <w:sz w:val="28"/>
          <w:szCs w:val="28"/>
        </w:rPr>
        <w:t>2021. – №4</w:t>
      </w:r>
      <w:r w:rsidR="001F7495" w:rsidRPr="001F7495">
        <w:rPr>
          <w:rFonts w:ascii="Times New Roman" w:hAnsi="Times New Roman" w:cs="Times New Roman"/>
          <w:sz w:val="28"/>
          <w:szCs w:val="28"/>
        </w:rPr>
        <w:t xml:space="preserve">. </w:t>
      </w:r>
      <w:r w:rsidRPr="001F7495">
        <w:rPr>
          <w:rFonts w:ascii="Times New Roman" w:hAnsi="Times New Roman" w:cs="Times New Roman"/>
          <w:sz w:val="28"/>
          <w:szCs w:val="28"/>
        </w:rPr>
        <w:t xml:space="preserve">– </w:t>
      </w:r>
      <w:r w:rsidR="001F7495" w:rsidRPr="001F7495">
        <w:rPr>
          <w:rFonts w:ascii="Times New Roman" w:hAnsi="Times New Roman" w:cs="Times New Roman"/>
          <w:sz w:val="28"/>
          <w:szCs w:val="28"/>
        </w:rPr>
        <w:t>C</w:t>
      </w:r>
      <w:r w:rsidRPr="001F7495">
        <w:rPr>
          <w:rFonts w:ascii="Times New Roman" w:hAnsi="Times New Roman" w:cs="Times New Roman"/>
          <w:sz w:val="28"/>
          <w:szCs w:val="28"/>
        </w:rPr>
        <w:t xml:space="preserve">. 1-18.  </w:t>
      </w:r>
    </w:p>
    <w:p w14:paraId="556D32E1" w14:textId="24EA2E55" w:rsidR="0020507E" w:rsidRPr="001F7495" w:rsidRDefault="0020507E" w:rsidP="00F415D8">
      <w:pPr>
        <w:numPr>
          <w:ilvl w:val="0"/>
          <w:numId w:val="48"/>
        </w:numPr>
        <w:tabs>
          <w:tab w:val="left" w:pos="709"/>
          <w:tab w:val="left" w:pos="993"/>
          <w:tab w:val="left" w:pos="1134"/>
        </w:tabs>
        <w:spacing w:after="0" w:line="240" w:lineRule="auto"/>
        <w:ind w:left="0" w:firstLine="709"/>
        <w:contextualSpacing/>
        <w:jc w:val="both"/>
        <w:rPr>
          <w:rFonts w:ascii="Times New Roman" w:hAnsi="Times New Roman" w:cs="Times New Roman"/>
          <w:sz w:val="28"/>
          <w:szCs w:val="28"/>
          <w:lang w:val="en-US"/>
        </w:rPr>
      </w:pPr>
      <w:r w:rsidRPr="001F7495">
        <w:rPr>
          <w:rFonts w:ascii="Times New Roman" w:hAnsi="Times New Roman" w:cs="Times New Roman"/>
          <w:sz w:val="28"/>
          <w:szCs w:val="28"/>
          <w:lang w:val="en-US"/>
        </w:rPr>
        <w:t>Mentzer J.T., De Witt W., Keebler J.S.</w:t>
      </w:r>
      <w:r w:rsidR="001F7495" w:rsidRPr="001F7495">
        <w:rPr>
          <w:rFonts w:ascii="Times New Roman" w:hAnsi="Times New Roman" w:cs="Times New Roman"/>
          <w:sz w:val="28"/>
          <w:szCs w:val="28"/>
          <w:lang w:val="en-US"/>
        </w:rPr>
        <w:t xml:space="preserve"> et al.</w:t>
      </w:r>
      <w:r w:rsidRPr="001F7495">
        <w:rPr>
          <w:rFonts w:ascii="Times New Roman" w:hAnsi="Times New Roman" w:cs="Times New Roman"/>
          <w:sz w:val="28"/>
          <w:szCs w:val="28"/>
          <w:lang w:val="en-US"/>
        </w:rPr>
        <w:t xml:space="preserve"> Defining supply chain management // Journal of Business Logistics. – 2001. – </w:t>
      </w:r>
      <w:r w:rsidR="001F7495" w:rsidRPr="001F7495">
        <w:rPr>
          <w:rFonts w:ascii="Times New Roman" w:hAnsi="Times New Roman" w:cs="Times New Roman"/>
          <w:sz w:val="28"/>
          <w:szCs w:val="28"/>
          <w:lang w:val="en-US"/>
        </w:rPr>
        <w:t>Vol.</w:t>
      </w:r>
      <w:r w:rsidRPr="001F7495">
        <w:rPr>
          <w:rFonts w:ascii="Times New Roman" w:hAnsi="Times New Roman" w:cs="Times New Roman"/>
          <w:sz w:val="28"/>
          <w:szCs w:val="28"/>
          <w:lang w:val="en-US"/>
        </w:rPr>
        <w:t xml:space="preserve"> 2. – </w:t>
      </w:r>
      <w:r w:rsidR="001F7495" w:rsidRPr="001F7495">
        <w:rPr>
          <w:rFonts w:ascii="Times New Roman" w:hAnsi="Times New Roman" w:cs="Times New Roman"/>
          <w:sz w:val="28"/>
          <w:szCs w:val="28"/>
          <w:lang w:val="en-US"/>
        </w:rPr>
        <w:t>P</w:t>
      </w:r>
      <w:r w:rsidRPr="001F7495">
        <w:rPr>
          <w:rFonts w:ascii="Times New Roman" w:hAnsi="Times New Roman" w:cs="Times New Roman"/>
          <w:sz w:val="28"/>
          <w:szCs w:val="28"/>
          <w:lang w:val="en-US"/>
        </w:rPr>
        <w:t xml:space="preserve">. 1-25. </w:t>
      </w:r>
    </w:p>
    <w:p w14:paraId="5945BA4D" w14:textId="6F51D5FD" w:rsidR="0020507E" w:rsidRPr="001F7495" w:rsidRDefault="0020507E" w:rsidP="00F415D8">
      <w:pPr>
        <w:numPr>
          <w:ilvl w:val="0"/>
          <w:numId w:val="48"/>
        </w:numPr>
        <w:tabs>
          <w:tab w:val="left" w:pos="709"/>
          <w:tab w:val="left" w:pos="993"/>
          <w:tab w:val="left" w:pos="1134"/>
        </w:tabs>
        <w:spacing w:after="0" w:line="240" w:lineRule="auto"/>
        <w:ind w:left="0" w:firstLine="709"/>
        <w:contextualSpacing/>
        <w:jc w:val="both"/>
        <w:rPr>
          <w:rFonts w:ascii="Times New Roman" w:hAnsi="Times New Roman" w:cs="Times New Roman"/>
          <w:sz w:val="28"/>
          <w:szCs w:val="28"/>
          <w:lang w:val="en-US"/>
        </w:rPr>
      </w:pPr>
      <w:r w:rsidRPr="001F7495">
        <w:rPr>
          <w:rFonts w:ascii="Times New Roman" w:hAnsi="Times New Roman" w:cs="Times New Roman"/>
          <w:sz w:val="28"/>
          <w:szCs w:val="28"/>
          <w:lang w:val="en-US"/>
        </w:rPr>
        <w:t xml:space="preserve">Turi A., Goncalves G., Mocan M. Challenges and competitiveness indicators for the sustainable development of the supply chain in food industry // Procedia – Social and Behavioral Sciences. – 2014. – </w:t>
      </w:r>
      <w:r w:rsidR="001F7495" w:rsidRPr="001F7495">
        <w:rPr>
          <w:rFonts w:ascii="Times New Roman" w:hAnsi="Times New Roman" w:cs="Times New Roman"/>
          <w:sz w:val="28"/>
          <w:szCs w:val="28"/>
          <w:lang w:val="en-US"/>
        </w:rPr>
        <w:t>Vol.</w:t>
      </w:r>
      <w:r w:rsidRPr="001F7495">
        <w:rPr>
          <w:rFonts w:ascii="Times New Roman" w:hAnsi="Times New Roman" w:cs="Times New Roman"/>
          <w:sz w:val="28"/>
          <w:szCs w:val="28"/>
          <w:lang w:val="en-US"/>
        </w:rPr>
        <w:t xml:space="preserve"> 124. – </w:t>
      </w:r>
      <w:r w:rsidR="001F7495" w:rsidRPr="001F7495">
        <w:rPr>
          <w:rFonts w:ascii="Times New Roman" w:hAnsi="Times New Roman" w:cs="Times New Roman"/>
          <w:sz w:val="28"/>
          <w:szCs w:val="28"/>
          <w:lang w:val="en-US"/>
        </w:rPr>
        <w:t>P</w:t>
      </w:r>
      <w:r w:rsidRPr="001F7495">
        <w:rPr>
          <w:rFonts w:ascii="Times New Roman" w:hAnsi="Times New Roman" w:cs="Times New Roman"/>
          <w:sz w:val="28"/>
          <w:szCs w:val="28"/>
          <w:lang w:val="en-US"/>
        </w:rPr>
        <w:t xml:space="preserve">. 133-141. </w:t>
      </w:r>
    </w:p>
    <w:p w14:paraId="630910A2" w14:textId="3C6F1CCF" w:rsidR="0020507E" w:rsidRPr="005433FA" w:rsidRDefault="0020507E" w:rsidP="00F415D8">
      <w:pPr>
        <w:numPr>
          <w:ilvl w:val="0"/>
          <w:numId w:val="48"/>
        </w:numPr>
        <w:tabs>
          <w:tab w:val="left" w:pos="709"/>
          <w:tab w:val="left" w:pos="993"/>
          <w:tab w:val="left" w:pos="1134"/>
        </w:tabs>
        <w:spacing w:after="0" w:line="240" w:lineRule="auto"/>
        <w:ind w:left="0" w:firstLine="709"/>
        <w:contextualSpacing/>
        <w:jc w:val="both"/>
        <w:rPr>
          <w:rFonts w:ascii="Times New Roman" w:hAnsi="Times New Roman" w:cs="Times New Roman"/>
          <w:sz w:val="28"/>
          <w:szCs w:val="28"/>
          <w:lang w:val="en-US"/>
        </w:rPr>
      </w:pPr>
      <w:r w:rsidRPr="005433FA">
        <w:rPr>
          <w:rFonts w:ascii="Times New Roman" w:hAnsi="Times New Roman" w:cs="Times New Roman"/>
          <w:sz w:val="28"/>
          <w:szCs w:val="28"/>
          <w:lang w:val="en-US"/>
        </w:rPr>
        <w:t xml:space="preserve">Noémi V. Members of a supply chain and their relationships // Agribusiness. – 2012. – </w:t>
      </w:r>
      <w:r w:rsidR="001F7495">
        <w:rPr>
          <w:rFonts w:ascii="Times New Roman" w:hAnsi="Times New Roman" w:cs="Times New Roman"/>
          <w:sz w:val="28"/>
          <w:szCs w:val="28"/>
          <w:lang w:val="en-US"/>
        </w:rPr>
        <w:t>Vol.</w:t>
      </w:r>
      <w:r w:rsidRPr="005433FA">
        <w:rPr>
          <w:rFonts w:ascii="Times New Roman" w:hAnsi="Times New Roman" w:cs="Times New Roman"/>
          <w:sz w:val="28"/>
          <w:szCs w:val="28"/>
          <w:lang w:val="en-US"/>
        </w:rPr>
        <w:t xml:space="preserve"> 5. – </w:t>
      </w:r>
      <w:r w:rsidR="001F7495" w:rsidRPr="005433FA">
        <w:rPr>
          <w:rFonts w:ascii="Times New Roman" w:hAnsi="Times New Roman" w:cs="Times New Roman"/>
          <w:sz w:val="28"/>
          <w:szCs w:val="28"/>
          <w:lang w:val="en-US"/>
        </w:rPr>
        <w:t>P</w:t>
      </w:r>
      <w:r w:rsidRPr="005433FA">
        <w:rPr>
          <w:rFonts w:ascii="Times New Roman" w:hAnsi="Times New Roman" w:cs="Times New Roman"/>
          <w:sz w:val="28"/>
          <w:szCs w:val="28"/>
          <w:lang w:val="en-US"/>
        </w:rPr>
        <w:t xml:space="preserve">. 131-134. </w:t>
      </w:r>
    </w:p>
    <w:p w14:paraId="6DD00FEF" w14:textId="5321DE5A" w:rsidR="0020507E" w:rsidRPr="005433FA" w:rsidRDefault="0020507E" w:rsidP="00F415D8">
      <w:pPr>
        <w:numPr>
          <w:ilvl w:val="0"/>
          <w:numId w:val="48"/>
        </w:numPr>
        <w:tabs>
          <w:tab w:val="left" w:pos="709"/>
          <w:tab w:val="left" w:pos="993"/>
          <w:tab w:val="left" w:pos="1134"/>
        </w:tabs>
        <w:spacing w:after="0" w:line="240" w:lineRule="auto"/>
        <w:ind w:left="0" w:firstLine="709"/>
        <w:contextualSpacing/>
        <w:jc w:val="both"/>
        <w:rPr>
          <w:rFonts w:ascii="Times New Roman" w:hAnsi="Times New Roman" w:cs="Times New Roman"/>
          <w:sz w:val="28"/>
          <w:szCs w:val="28"/>
          <w:lang w:val="en-US"/>
        </w:rPr>
      </w:pPr>
      <w:r w:rsidRPr="005433FA">
        <w:rPr>
          <w:rFonts w:ascii="Times New Roman" w:hAnsi="Times New Roman" w:cs="Times New Roman"/>
          <w:sz w:val="28"/>
          <w:szCs w:val="28"/>
          <w:lang w:val="en-US"/>
        </w:rPr>
        <w:t xml:space="preserve">Molnár A., Gellynck X., Weaver R.D. Chain member perception of chain performance: the role of relationship quality // Journal on Chain and Network Science. – 2010. – </w:t>
      </w:r>
      <w:r w:rsidR="001F7495">
        <w:rPr>
          <w:rFonts w:ascii="Times New Roman" w:hAnsi="Times New Roman" w:cs="Times New Roman"/>
          <w:sz w:val="28"/>
          <w:szCs w:val="28"/>
          <w:lang w:val="en-US"/>
        </w:rPr>
        <w:t>Vol.</w:t>
      </w:r>
      <w:r w:rsidRPr="005433FA">
        <w:rPr>
          <w:rFonts w:ascii="Times New Roman" w:hAnsi="Times New Roman" w:cs="Times New Roman"/>
          <w:sz w:val="28"/>
          <w:szCs w:val="28"/>
          <w:lang w:val="en-US"/>
        </w:rPr>
        <w:t xml:space="preserve"> 1. – </w:t>
      </w:r>
      <w:r w:rsidR="001F7495" w:rsidRPr="005433FA">
        <w:rPr>
          <w:rFonts w:ascii="Times New Roman" w:hAnsi="Times New Roman" w:cs="Times New Roman"/>
          <w:sz w:val="28"/>
          <w:szCs w:val="28"/>
          <w:lang w:val="en-US"/>
        </w:rPr>
        <w:t>P</w:t>
      </w:r>
      <w:r w:rsidRPr="005433FA">
        <w:rPr>
          <w:rFonts w:ascii="Times New Roman" w:hAnsi="Times New Roman" w:cs="Times New Roman"/>
          <w:sz w:val="28"/>
          <w:szCs w:val="28"/>
          <w:lang w:val="en-US"/>
        </w:rPr>
        <w:t xml:space="preserve">. 27-49. </w:t>
      </w:r>
    </w:p>
    <w:p w14:paraId="6200320B" w14:textId="4C198992" w:rsidR="0020507E" w:rsidRPr="005433FA" w:rsidRDefault="0020507E" w:rsidP="00F415D8">
      <w:pPr>
        <w:numPr>
          <w:ilvl w:val="0"/>
          <w:numId w:val="48"/>
        </w:numPr>
        <w:tabs>
          <w:tab w:val="left" w:pos="709"/>
          <w:tab w:val="left" w:pos="993"/>
        </w:tabs>
        <w:spacing w:after="0" w:line="240" w:lineRule="auto"/>
        <w:ind w:left="0" w:firstLine="709"/>
        <w:contextualSpacing/>
        <w:jc w:val="both"/>
        <w:rPr>
          <w:rFonts w:ascii="Times New Roman" w:hAnsi="Times New Roman" w:cs="Times New Roman"/>
          <w:sz w:val="28"/>
          <w:szCs w:val="28"/>
          <w:lang w:val="en-US"/>
        </w:rPr>
      </w:pPr>
      <w:r w:rsidRPr="005433FA">
        <w:rPr>
          <w:rFonts w:ascii="Times New Roman" w:hAnsi="Times New Roman" w:cs="Times New Roman"/>
          <w:sz w:val="28"/>
          <w:szCs w:val="28"/>
          <w:lang w:val="en-US"/>
        </w:rPr>
        <w:t xml:space="preserve">Mesic Ž., Molnár A., Cerjak M. Assessment of traditional food supply chain performance using triadic approach: the role of relationships quality // Supply Chain Management. – 2017. – № 5. – p. 396-411. </w:t>
      </w:r>
    </w:p>
    <w:p w14:paraId="3C8CB154" w14:textId="24D859C2" w:rsidR="0020507E" w:rsidRPr="006515E5" w:rsidRDefault="0020507E" w:rsidP="00F415D8">
      <w:pPr>
        <w:numPr>
          <w:ilvl w:val="0"/>
          <w:numId w:val="48"/>
        </w:numPr>
        <w:tabs>
          <w:tab w:val="left" w:pos="709"/>
          <w:tab w:val="left" w:pos="1134"/>
        </w:tabs>
        <w:spacing w:after="0" w:line="240" w:lineRule="auto"/>
        <w:ind w:left="0" w:firstLine="709"/>
        <w:contextualSpacing/>
        <w:jc w:val="both"/>
        <w:rPr>
          <w:rFonts w:ascii="Times New Roman" w:hAnsi="Times New Roman" w:cs="Times New Roman"/>
          <w:sz w:val="28"/>
          <w:szCs w:val="28"/>
          <w:lang w:val="en-US"/>
        </w:rPr>
      </w:pPr>
      <w:r w:rsidRPr="005433FA">
        <w:rPr>
          <w:rFonts w:ascii="Times New Roman" w:hAnsi="Times New Roman" w:cs="Times New Roman"/>
          <w:sz w:val="28"/>
          <w:szCs w:val="28"/>
          <w:lang w:val="en-US"/>
        </w:rPr>
        <w:t>Leat P., Revoredo</w:t>
      </w:r>
      <w:r w:rsidR="001F7495">
        <w:rPr>
          <w:rFonts w:ascii="Times New Roman" w:hAnsi="Times New Roman" w:cs="Times New Roman"/>
          <w:sz w:val="28"/>
          <w:szCs w:val="28"/>
          <w:lang w:val="en-US"/>
        </w:rPr>
        <w:t>-</w:t>
      </w:r>
      <w:r w:rsidRPr="005433FA">
        <w:rPr>
          <w:rFonts w:ascii="Times New Roman" w:hAnsi="Times New Roman" w:cs="Times New Roman"/>
          <w:sz w:val="28"/>
          <w:szCs w:val="28"/>
          <w:lang w:val="en-US"/>
        </w:rPr>
        <w:t>Giha C. Risk and resilience in agri</w:t>
      </w:r>
      <w:r w:rsidR="001F7495">
        <w:rPr>
          <w:rFonts w:ascii="Times New Roman" w:hAnsi="Times New Roman" w:cs="Times New Roman"/>
          <w:sz w:val="28"/>
          <w:szCs w:val="28"/>
          <w:lang w:val="en-US"/>
        </w:rPr>
        <w:t>-</w:t>
      </w:r>
      <w:r w:rsidRPr="005433FA">
        <w:rPr>
          <w:rFonts w:ascii="Times New Roman" w:hAnsi="Times New Roman" w:cs="Times New Roman"/>
          <w:sz w:val="28"/>
          <w:szCs w:val="28"/>
          <w:lang w:val="en-US"/>
        </w:rPr>
        <w:t xml:space="preserve">food supply chains: the case of the ASDA PorkLink supply chain in Scotland // Supply Chain Management. – 2013. – </w:t>
      </w:r>
      <w:r w:rsidR="001F7495">
        <w:rPr>
          <w:rFonts w:ascii="Times New Roman" w:hAnsi="Times New Roman" w:cs="Times New Roman"/>
          <w:sz w:val="28"/>
          <w:szCs w:val="28"/>
          <w:lang w:val="en-US"/>
        </w:rPr>
        <w:t xml:space="preserve">Vol. </w:t>
      </w:r>
      <w:r w:rsidRPr="005433FA">
        <w:rPr>
          <w:rFonts w:ascii="Times New Roman" w:hAnsi="Times New Roman" w:cs="Times New Roman"/>
          <w:sz w:val="28"/>
          <w:szCs w:val="28"/>
          <w:lang w:val="en-US"/>
        </w:rPr>
        <w:t xml:space="preserve">2. – </w:t>
      </w:r>
      <w:r w:rsidR="001F7495" w:rsidRPr="005433FA">
        <w:rPr>
          <w:rFonts w:ascii="Times New Roman" w:hAnsi="Times New Roman" w:cs="Times New Roman"/>
          <w:sz w:val="28"/>
          <w:szCs w:val="28"/>
          <w:lang w:val="en-US"/>
        </w:rPr>
        <w:t>P</w:t>
      </w:r>
      <w:r w:rsidRPr="005433FA">
        <w:rPr>
          <w:rFonts w:ascii="Times New Roman" w:hAnsi="Times New Roman" w:cs="Times New Roman"/>
          <w:sz w:val="28"/>
          <w:szCs w:val="28"/>
          <w:lang w:val="en-US"/>
        </w:rPr>
        <w:t>. 219-231.</w:t>
      </w:r>
      <w:r w:rsidR="006515E5">
        <w:rPr>
          <w:rFonts w:ascii="Times New Roman" w:hAnsi="Times New Roman" w:cs="Times New Roman"/>
          <w:sz w:val="28"/>
          <w:szCs w:val="28"/>
          <w:lang w:val="kk-KZ"/>
        </w:rPr>
        <w:t xml:space="preserve"> </w:t>
      </w:r>
    </w:p>
    <w:p w14:paraId="7C7BBB7A" w14:textId="7768C936" w:rsidR="0020507E" w:rsidRPr="005433FA" w:rsidRDefault="0020507E" w:rsidP="00F415D8">
      <w:pPr>
        <w:numPr>
          <w:ilvl w:val="0"/>
          <w:numId w:val="48"/>
        </w:numPr>
        <w:tabs>
          <w:tab w:val="left" w:pos="1134"/>
        </w:tabs>
        <w:spacing w:after="0" w:line="240" w:lineRule="auto"/>
        <w:ind w:left="0" w:firstLine="709"/>
        <w:contextualSpacing/>
        <w:jc w:val="both"/>
        <w:rPr>
          <w:rFonts w:ascii="Times New Roman" w:hAnsi="Times New Roman" w:cs="Times New Roman"/>
          <w:sz w:val="28"/>
          <w:szCs w:val="28"/>
          <w:lang w:val="en-US"/>
        </w:rPr>
      </w:pPr>
      <w:r w:rsidRPr="006515E5">
        <w:rPr>
          <w:rFonts w:ascii="Times New Roman" w:hAnsi="Times New Roman" w:cs="Times New Roman"/>
          <w:sz w:val="28"/>
          <w:szCs w:val="28"/>
          <w:lang w:val="en-US"/>
        </w:rPr>
        <w:t xml:space="preserve"> </w:t>
      </w:r>
      <w:r w:rsidRPr="005433FA">
        <w:rPr>
          <w:rFonts w:ascii="Times New Roman" w:hAnsi="Times New Roman" w:cs="Times New Roman"/>
          <w:sz w:val="28"/>
          <w:szCs w:val="28"/>
          <w:lang w:val="en-US"/>
        </w:rPr>
        <w:t xml:space="preserve">Martens B.J., Dooley F.J. Food and grocery supply chains: a reappraisal of ECR performance // International Journal of Physical Distribution &amp; Logistics Management. – 2010. – </w:t>
      </w:r>
      <w:r w:rsidR="001F7495">
        <w:rPr>
          <w:rFonts w:ascii="Times New Roman" w:hAnsi="Times New Roman" w:cs="Times New Roman"/>
          <w:sz w:val="28"/>
          <w:szCs w:val="28"/>
          <w:lang w:val="en-US"/>
        </w:rPr>
        <w:t>Vol.</w:t>
      </w:r>
      <w:r w:rsidRPr="005433FA">
        <w:rPr>
          <w:rFonts w:ascii="Times New Roman" w:hAnsi="Times New Roman" w:cs="Times New Roman"/>
          <w:sz w:val="28"/>
          <w:szCs w:val="28"/>
          <w:lang w:val="en-US"/>
        </w:rPr>
        <w:t xml:space="preserve"> 7. – </w:t>
      </w:r>
      <w:r w:rsidR="001F7495" w:rsidRPr="005433FA">
        <w:rPr>
          <w:rFonts w:ascii="Times New Roman" w:hAnsi="Times New Roman" w:cs="Times New Roman"/>
          <w:sz w:val="28"/>
          <w:szCs w:val="28"/>
          <w:lang w:val="en-US"/>
        </w:rPr>
        <w:t>P</w:t>
      </w:r>
      <w:r w:rsidRPr="005433FA">
        <w:rPr>
          <w:rFonts w:ascii="Times New Roman" w:hAnsi="Times New Roman" w:cs="Times New Roman"/>
          <w:sz w:val="28"/>
          <w:szCs w:val="28"/>
          <w:lang w:val="en-US"/>
        </w:rPr>
        <w:t>. 534-549</w:t>
      </w:r>
      <w:r w:rsidR="001F7495">
        <w:rPr>
          <w:rFonts w:ascii="Times New Roman" w:hAnsi="Times New Roman" w:cs="Times New Roman"/>
          <w:sz w:val="28"/>
          <w:szCs w:val="28"/>
          <w:lang w:val="en-US"/>
        </w:rPr>
        <w:t>.</w:t>
      </w:r>
      <w:r w:rsidRPr="005433FA">
        <w:rPr>
          <w:rFonts w:ascii="Times New Roman" w:hAnsi="Times New Roman" w:cs="Times New Roman"/>
          <w:sz w:val="28"/>
          <w:szCs w:val="28"/>
          <w:lang w:val="en-US"/>
        </w:rPr>
        <w:t xml:space="preserve"> </w:t>
      </w:r>
    </w:p>
    <w:p w14:paraId="31D440F7" w14:textId="39A4A2D2" w:rsidR="0020507E" w:rsidRPr="005433FA" w:rsidRDefault="0020507E" w:rsidP="00F415D8">
      <w:pPr>
        <w:numPr>
          <w:ilvl w:val="0"/>
          <w:numId w:val="48"/>
        </w:numPr>
        <w:tabs>
          <w:tab w:val="left" w:pos="709"/>
          <w:tab w:val="left" w:pos="1134"/>
        </w:tabs>
        <w:spacing w:after="0" w:line="240" w:lineRule="auto"/>
        <w:ind w:left="0" w:firstLine="709"/>
        <w:contextualSpacing/>
        <w:jc w:val="both"/>
        <w:rPr>
          <w:rFonts w:ascii="Times New Roman" w:hAnsi="Times New Roman" w:cs="Times New Roman"/>
          <w:sz w:val="28"/>
          <w:szCs w:val="28"/>
          <w:lang w:val="en-US"/>
        </w:rPr>
      </w:pPr>
      <w:r w:rsidRPr="005433FA">
        <w:rPr>
          <w:rFonts w:ascii="Times New Roman" w:hAnsi="Times New Roman" w:cs="Times New Roman"/>
          <w:sz w:val="28"/>
          <w:szCs w:val="28"/>
          <w:lang w:val="en-US"/>
        </w:rPr>
        <w:t>Whipple J.M., Voss M.D., Closs D.J. Supply chain security practices in the food industry: Do firms operating globally and domestically differ? // Internat</w:t>
      </w:r>
      <w:r w:rsidR="001F7495">
        <w:rPr>
          <w:rFonts w:ascii="Times New Roman" w:hAnsi="Times New Roman" w:cs="Times New Roman"/>
          <w:sz w:val="28"/>
          <w:szCs w:val="28"/>
          <w:lang w:val="en-US"/>
        </w:rPr>
        <w:t>.</w:t>
      </w:r>
      <w:r w:rsidRPr="005433FA">
        <w:rPr>
          <w:rFonts w:ascii="Times New Roman" w:hAnsi="Times New Roman" w:cs="Times New Roman"/>
          <w:sz w:val="28"/>
          <w:szCs w:val="28"/>
          <w:lang w:val="en-US"/>
        </w:rPr>
        <w:t xml:space="preserve"> Jour</w:t>
      </w:r>
      <w:r w:rsidR="001F7495">
        <w:rPr>
          <w:rFonts w:ascii="Times New Roman" w:hAnsi="Times New Roman" w:cs="Times New Roman"/>
          <w:sz w:val="28"/>
          <w:szCs w:val="28"/>
          <w:lang w:val="en-US"/>
        </w:rPr>
        <w:t>.</w:t>
      </w:r>
      <w:r w:rsidRPr="005433FA">
        <w:rPr>
          <w:rFonts w:ascii="Times New Roman" w:hAnsi="Times New Roman" w:cs="Times New Roman"/>
          <w:sz w:val="28"/>
          <w:szCs w:val="28"/>
          <w:lang w:val="en-US"/>
        </w:rPr>
        <w:t xml:space="preserve"> of Physical Distribution &amp; Logistics Management. – 2009. – </w:t>
      </w:r>
      <w:r w:rsidR="001F7495">
        <w:rPr>
          <w:rFonts w:ascii="Times New Roman" w:hAnsi="Times New Roman" w:cs="Times New Roman"/>
          <w:sz w:val="28"/>
          <w:szCs w:val="28"/>
          <w:lang w:val="en-US"/>
        </w:rPr>
        <w:t>Vol.</w:t>
      </w:r>
      <w:r w:rsidRPr="005433FA">
        <w:rPr>
          <w:rFonts w:ascii="Times New Roman" w:hAnsi="Times New Roman" w:cs="Times New Roman"/>
          <w:sz w:val="28"/>
          <w:szCs w:val="28"/>
          <w:lang w:val="en-US"/>
        </w:rPr>
        <w:t xml:space="preserve"> 7. – </w:t>
      </w:r>
      <w:r w:rsidR="001F7495" w:rsidRPr="005433FA">
        <w:rPr>
          <w:rFonts w:ascii="Times New Roman" w:hAnsi="Times New Roman" w:cs="Times New Roman"/>
          <w:sz w:val="28"/>
          <w:szCs w:val="28"/>
          <w:lang w:val="en-US"/>
        </w:rPr>
        <w:t>P</w:t>
      </w:r>
      <w:r w:rsidRPr="005433FA">
        <w:rPr>
          <w:rFonts w:ascii="Times New Roman" w:hAnsi="Times New Roman" w:cs="Times New Roman"/>
          <w:sz w:val="28"/>
          <w:szCs w:val="28"/>
          <w:lang w:val="en-US"/>
        </w:rPr>
        <w:t>. 574-594</w:t>
      </w:r>
      <w:r w:rsidR="001F7495">
        <w:rPr>
          <w:rFonts w:ascii="Times New Roman" w:hAnsi="Times New Roman" w:cs="Times New Roman"/>
          <w:sz w:val="28"/>
          <w:szCs w:val="28"/>
          <w:lang w:val="en-US"/>
        </w:rPr>
        <w:t>.</w:t>
      </w:r>
      <w:r w:rsidRPr="005433FA">
        <w:rPr>
          <w:rFonts w:ascii="Times New Roman" w:hAnsi="Times New Roman" w:cs="Times New Roman"/>
          <w:sz w:val="28"/>
          <w:szCs w:val="28"/>
          <w:lang w:val="en-US"/>
        </w:rPr>
        <w:t xml:space="preserve"> </w:t>
      </w:r>
    </w:p>
    <w:p w14:paraId="36CD1122" w14:textId="5BF5F40B" w:rsidR="0020507E" w:rsidRPr="005433FA" w:rsidRDefault="001F7495" w:rsidP="00F415D8">
      <w:pPr>
        <w:numPr>
          <w:ilvl w:val="0"/>
          <w:numId w:val="48"/>
        </w:numPr>
        <w:tabs>
          <w:tab w:val="left" w:pos="1134"/>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Семенов А.</w:t>
      </w:r>
      <w:r w:rsidR="0020507E" w:rsidRPr="005433FA">
        <w:rPr>
          <w:rFonts w:ascii="Times New Roman" w:hAnsi="Times New Roman" w:cs="Times New Roman"/>
          <w:sz w:val="28"/>
          <w:szCs w:val="28"/>
        </w:rPr>
        <w:t>А. Вступление России в ВТО и продовольственная безопасность // Агропро</w:t>
      </w:r>
      <w:r>
        <w:rPr>
          <w:rFonts w:ascii="Times New Roman" w:hAnsi="Times New Roman" w:cs="Times New Roman"/>
          <w:sz w:val="28"/>
          <w:szCs w:val="28"/>
        </w:rPr>
        <w:t>довольственная</w:t>
      </w:r>
      <w:r w:rsidR="0020507E" w:rsidRPr="005433FA">
        <w:rPr>
          <w:rFonts w:ascii="Times New Roman" w:hAnsi="Times New Roman" w:cs="Times New Roman"/>
          <w:sz w:val="28"/>
          <w:szCs w:val="28"/>
        </w:rPr>
        <w:t xml:space="preserve"> политика и вступление России в ВТО</w:t>
      </w:r>
      <w:r>
        <w:rPr>
          <w:rFonts w:ascii="Times New Roman" w:hAnsi="Times New Roman" w:cs="Times New Roman"/>
          <w:sz w:val="28"/>
          <w:szCs w:val="28"/>
        </w:rPr>
        <w:t>: сб.</w:t>
      </w:r>
      <w:r w:rsidR="0020507E" w:rsidRPr="005433FA">
        <w:rPr>
          <w:rFonts w:ascii="Times New Roman" w:hAnsi="Times New Roman" w:cs="Times New Roman"/>
          <w:sz w:val="28"/>
          <w:szCs w:val="28"/>
        </w:rPr>
        <w:t xml:space="preserve"> – М.</w:t>
      </w:r>
      <w:r>
        <w:rPr>
          <w:rFonts w:ascii="Times New Roman" w:hAnsi="Times New Roman" w:cs="Times New Roman"/>
          <w:sz w:val="28"/>
          <w:szCs w:val="28"/>
        </w:rPr>
        <w:t>,</w:t>
      </w:r>
      <w:r w:rsidR="0020507E" w:rsidRPr="005433FA">
        <w:rPr>
          <w:rFonts w:ascii="Times New Roman" w:hAnsi="Times New Roman" w:cs="Times New Roman"/>
          <w:sz w:val="28"/>
          <w:szCs w:val="28"/>
        </w:rPr>
        <w:t xml:space="preserve"> – 2003. – С. 64</w:t>
      </w:r>
      <w:r>
        <w:rPr>
          <w:rFonts w:ascii="Times New Roman" w:hAnsi="Times New Roman" w:cs="Times New Roman"/>
          <w:sz w:val="28"/>
          <w:szCs w:val="28"/>
        </w:rPr>
        <w:t>-</w:t>
      </w:r>
      <w:r w:rsidR="0020507E" w:rsidRPr="005433FA">
        <w:rPr>
          <w:rFonts w:ascii="Times New Roman" w:hAnsi="Times New Roman" w:cs="Times New Roman"/>
          <w:sz w:val="28"/>
          <w:szCs w:val="28"/>
        </w:rPr>
        <w:t xml:space="preserve">66. </w:t>
      </w:r>
    </w:p>
    <w:p w14:paraId="7417112D" w14:textId="65328388" w:rsidR="0020507E" w:rsidRPr="005433FA" w:rsidRDefault="00204889" w:rsidP="00F415D8">
      <w:pPr>
        <w:numPr>
          <w:ilvl w:val="0"/>
          <w:numId w:val="48"/>
        </w:numPr>
        <w:tabs>
          <w:tab w:val="left" w:pos="709"/>
          <w:tab w:val="left" w:pos="851"/>
          <w:tab w:val="left" w:pos="1134"/>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Алтухов А.</w:t>
      </w:r>
      <w:r w:rsidR="0020507E" w:rsidRPr="005433FA">
        <w:rPr>
          <w:rFonts w:ascii="Times New Roman" w:hAnsi="Times New Roman" w:cs="Times New Roman"/>
          <w:sz w:val="28"/>
          <w:szCs w:val="28"/>
        </w:rPr>
        <w:t>И. Продовольственная безопасность России: Теория, методология, практика</w:t>
      </w:r>
      <w:r>
        <w:rPr>
          <w:rFonts w:ascii="Times New Roman" w:hAnsi="Times New Roman" w:cs="Times New Roman"/>
          <w:sz w:val="28"/>
          <w:szCs w:val="28"/>
        </w:rPr>
        <w:t>:</w:t>
      </w:r>
      <w:r w:rsidR="0020507E" w:rsidRPr="005433FA">
        <w:rPr>
          <w:rFonts w:ascii="Times New Roman" w:hAnsi="Times New Roman" w:cs="Times New Roman"/>
          <w:sz w:val="28"/>
          <w:szCs w:val="28"/>
        </w:rPr>
        <w:t xml:space="preserve"> </w:t>
      </w:r>
      <w:r w:rsidRPr="005433FA">
        <w:rPr>
          <w:rFonts w:ascii="Times New Roman" w:hAnsi="Times New Roman" w:cs="Times New Roman"/>
          <w:sz w:val="28"/>
          <w:szCs w:val="28"/>
        </w:rPr>
        <w:t>дис</w:t>
      </w:r>
      <w:r>
        <w:rPr>
          <w:rFonts w:ascii="Times New Roman" w:hAnsi="Times New Roman" w:cs="Times New Roman"/>
          <w:sz w:val="28"/>
          <w:szCs w:val="28"/>
        </w:rPr>
        <w:t>. …</w:t>
      </w:r>
      <w:r w:rsidRPr="005433FA">
        <w:rPr>
          <w:rFonts w:ascii="Times New Roman" w:hAnsi="Times New Roman" w:cs="Times New Roman"/>
          <w:sz w:val="28"/>
          <w:szCs w:val="28"/>
        </w:rPr>
        <w:t xml:space="preserve"> </w:t>
      </w:r>
      <w:r w:rsidR="0020507E" w:rsidRPr="005433FA">
        <w:rPr>
          <w:rFonts w:ascii="Times New Roman" w:hAnsi="Times New Roman" w:cs="Times New Roman"/>
          <w:sz w:val="28"/>
          <w:szCs w:val="28"/>
        </w:rPr>
        <w:t>д</w:t>
      </w:r>
      <w:r>
        <w:rPr>
          <w:rFonts w:ascii="Times New Roman" w:hAnsi="Times New Roman" w:cs="Times New Roman"/>
          <w:sz w:val="28"/>
          <w:szCs w:val="28"/>
        </w:rPr>
        <w:t>ок</w:t>
      </w:r>
      <w:r w:rsidR="0020507E" w:rsidRPr="005433FA">
        <w:rPr>
          <w:rFonts w:ascii="Times New Roman" w:hAnsi="Times New Roman" w:cs="Times New Roman"/>
          <w:sz w:val="28"/>
          <w:szCs w:val="28"/>
        </w:rPr>
        <w:t>.</w:t>
      </w:r>
      <w:r>
        <w:rPr>
          <w:rFonts w:ascii="Times New Roman" w:hAnsi="Times New Roman" w:cs="Times New Roman"/>
          <w:sz w:val="28"/>
          <w:szCs w:val="28"/>
        </w:rPr>
        <w:t xml:space="preserve"> </w:t>
      </w:r>
      <w:r w:rsidR="0020507E" w:rsidRPr="005433FA">
        <w:rPr>
          <w:rFonts w:ascii="Times New Roman" w:hAnsi="Times New Roman" w:cs="Times New Roman"/>
          <w:sz w:val="28"/>
          <w:szCs w:val="28"/>
        </w:rPr>
        <w:t>э</w:t>
      </w:r>
      <w:r>
        <w:rPr>
          <w:rFonts w:ascii="Times New Roman" w:hAnsi="Times New Roman" w:cs="Times New Roman"/>
          <w:sz w:val="28"/>
          <w:szCs w:val="28"/>
        </w:rPr>
        <w:t xml:space="preserve">кон. </w:t>
      </w:r>
      <w:r w:rsidR="0020507E" w:rsidRPr="005433FA">
        <w:rPr>
          <w:rFonts w:ascii="Times New Roman" w:hAnsi="Times New Roman" w:cs="Times New Roman"/>
          <w:sz w:val="28"/>
          <w:szCs w:val="28"/>
        </w:rPr>
        <w:t>н</w:t>
      </w:r>
      <w:r>
        <w:rPr>
          <w:rFonts w:ascii="Times New Roman" w:hAnsi="Times New Roman" w:cs="Times New Roman"/>
          <w:sz w:val="28"/>
          <w:szCs w:val="28"/>
        </w:rPr>
        <w:t>аук:</w:t>
      </w:r>
      <w:r w:rsidR="0020507E" w:rsidRPr="005433FA">
        <w:rPr>
          <w:rFonts w:ascii="Times New Roman" w:hAnsi="Times New Roman" w:cs="Times New Roman"/>
          <w:sz w:val="28"/>
          <w:szCs w:val="28"/>
        </w:rPr>
        <w:t xml:space="preserve"> 08.00.05. </w:t>
      </w:r>
      <w:r>
        <w:rPr>
          <w:rFonts w:ascii="Times New Roman" w:hAnsi="Times New Roman" w:cs="Times New Roman"/>
          <w:sz w:val="28"/>
          <w:szCs w:val="28"/>
        </w:rPr>
        <w:t xml:space="preserve">– </w:t>
      </w:r>
      <w:r w:rsidR="0020507E" w:rsidRPr="005433FA">
        <w:rPr>
          <w:rFonts w:ascii="Times New Roman" w:hAnsi="Times New Roman" w:cs="Times New Roman"/>
          <w:sz w:val="28"/>
          <w:szCs w:val="28"/>
        </w:rPr>
        <w:t>М</w:t>
      </w:r>
      <w:r>
        <w:rPr>
          <w:rFonts w:ascii="Times New Roman" w:hAnsi="Times New Roman" w:cs="Times New Roman"/>
          <w:sz w:val="28"/>
          <w:szCs w:val="28"/>
        </w:rPr>
        <w:t>.,</w:t>
      </w:r>
      <w:r w:rsidR="0020507E" w:rsidRPr="005433FA">
        <w:rPr>
          <w:rFonts w:ascii="Times New Roman" w:hAnsi="Times New Roman" w:cs="Times New Roman"/>
          <w:sz w:val="28"/>
          <w:szCs w:val="28"/>
        </w:rPr>
        <w:t xml:space="preserve"> 2005. </w:t>
      </w:r>
      <w:r>
        <w:rPr>
          <w:rFonts w:ascii="Times New Roman" w:hAnsi="Times New Roman" w:cs="Times New Roman"/>
          <w:sz w:val="28"/>
          <w:szCs w:val="28"/>
        </w:rPr>
        <w:t xml:space="preserve">– </w:t>
      </w:r>
      <w:r w:rsidR="0020507E" w:rsidRPr="005433FA">
        <w:rPr>
          <w:rFonts w:ascii="Times New Roman" w:hAnsi="Times New Roman" w:cs="Times New Roman"/>
          <w:sz w:val="28"/>
          <w:szCs w:val="28"/>
        </w:rPr>
        <w:t xml:space="preserve">274 </w:t>
      </w:r>
      <w:r>
        <w:rPr>
          <w:rFonts w:ascii="Times New Roman" w:hAnsi="Times New Roman" w:cs="Times New Roman"/>
          <w:sz w:val="28"/>
          <w:szCs w:val="28"/>
        </w:rPr>
        <w:t>с.</w:t>
      </w:r>
      <w:r w:rsidR="0020507E" w:rsidRPr="005433FA">
        <w:rPr>
          <w:rFonts w:ascii="Times New Roman" w:hAnsi="Times New Roman" w:cs="Times New Roman"/>
          <w:sz w:val="28"/>
          <w:szCs w:val="28"/>
        </w:rPr>
        <w:t xml:space="preserve"> </w:t>
      </w:r>
    </w:p>
    <w:p w14:paraId="33FAE4A8" w14:textId="3C488C4B" w:rsidR="0020507E" w:rsidRPr="005433FA" w:rsidRDefault="00204889" w:rsidP="00F415D8">
      <w:pPr>
        <w:numPr>
          <w:ilvl w:val="0"/>
          <w:numId w:val="48"/>
        </w:numPr>
        <w:tabs>
          <w:tab w:val="left" w:pos="851"/>
          <w:tab w:val="left" w:pos="1134"/>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Алтухов АИ., </w:t>
      </w:r>
      <w:r w:rsidR="0020507E" w:rsidRPr="005433FA">
        <w:rPr>
          <w:rFonts w:ascii="Times New Roman" w:hAnsi="Times New Roman" w:cs="Times New Roman"/>
          <w:sz w:val="28"/>
          <w:szCs w:val="28"/>
        </w:rPr>
        <w:t xml:space="preserve">Мякин Г.И., Бабков М.А. Развитие продовольственного рынка России. – М.: Агри-Пресс, 1999. – 336 с. </w:t>
      </w:r>
    </w:p>
    <w:p w14:paraId="3B22DDDE" w14:textId="3D99017F" w:rsidR="0020507E" w:rsidRPr="005433FA" w:rsidRDefault="0020507E" w:rsidP="00F415D8">
      <w:pPr>
        <w:numPr>
          <w:ilvl w:val="0"/>
          <w:numId w:val="48"/>
        </w:numPr>
        <w:tabs>
          <w:tab w:val="left" w:pos="709"/>
          <w:tab w:val="left" w:pos="851"/>
          <w:tab w:val="left" w:pos="1134"/>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 xml:space="preserve">Баскаков С.М. Продовольственное обеспечение как экономическая категория: сравнительный анализ российских и зарубежных научных взглядов // Этап: экономическая теория, анализ, практика. – 2020. </w:t>
      </w:r>
      <w:r w:rsidR="00204889">
        <w:rPr>
          <w:rFonts w:ascii="Times New Roman" w:hAnsi="Times New Roman" w:cs="Times New Roman"/>
          <w:sz w:val="28"/>
          <w:szCs w:val="28"/>
        </w:rPr>
        <w:t xml:space="preserve">– №1. – C. 77-96. </w:t>
      </w:r>
    </w:p>
    <w:p w14:paraId="43A66983" w14:textId="0138225F" w:rsidR="0020507E" w:rsidRPr="005433FA" w:rsidRDefault="0020507E" w:rsidP="00F415D8">
      <w:pPr>
        <w:numPr>
          <w:ilvl w:val="0"/>
          <w:numId w:val="48"/>
        </w:numPr>
        <w:tabs>
          <w:tab w:val="left" w:pos="709"/>
          <w:tab w:val="left" w:pos="1134"/>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Бондарева Г.С. Продовольственное обеспечение населения: понятие, сущность и структура // Вестник КемГУ. –</w:t>
      </w:r>
      <w:r w:rsidR="00204889">
        <w:rPr>
          <w:rFonts w:ascii="Times New Roman" w:hAnsi="Times New Roman" w:cs="Times New Roman"/>
          <w:sz w:val="28"/>
          <w:szCs w:val="28"/>
        </w:rPr>
        <w:t xml:space="preserve"> 2013. – №3. – С. 235-238.</w:t>
      </w:r>
    </w:p>
    <w:p w14:paraId="622A9497" w14:textId="638D0E68" w:rsidR="0020507E" w:rsidRPr="005433FA" w:rsidRDefault="0020507E" w:rsidP="00F415D8">
      <w:pPr>
        <w:numPr>
          <w:ilvl w:val="0"/>
          <w:numId w:val="48"/>
        </w:numPr>
        <w:tabs>
          <w:tab w:val="left" w:pos="851"/>
          <w:tab w:val="left" w:pos="1134"/>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 xml:space="preserve">Голова Е.Е. Гончаренко Л.Н. Продовольственное обеспечение сельских территорий как фактор, влияющий на качество жизни (по данным Омской области) // Экономические отношения. – 2019. – №3. – </w:t>
      </w:r>
      <w:r w:rsidR="00204889" w:rsidRPr="005433FA">
        <w:rPr>
          <w:rFonts w:ascii="Times New Roman" w:hAnsi="Times New Roman" w:cs="Times New Roman"/>
          <w:sz w:val="28"/>
          <w:szCs w:val="28"/>
        </w:rPr>
        <w:t>C</w:t>
      </w:r>
      <w:r w:rsidRPr="005433FA">
        <w:rPr>
          <w:rFonts w:ascii="Times New Roman" w:hAnsi="Times New Roman" w:cs="Times New Roman"/>
          <w:sz w:val="28"/>
          <w:szCs w:val="28"/>
        </w:rPr>
        <w:t xml:space="preserve">. 1939-1948. </w:t>
      </w:r>
    </w:p>
    <w:p w14:paraId="16934212" w14:textId="62E64521" w:rsidR="0020507E" w:rsidRPr="001F7495" w:rsidRDefault="00204889" w:rsidP="00F415D8">
      <w:pPr>
        <w:numPr>
          <w:ilvl w:val="0"/>
          <w:numId w:val="48"/>
        </w:numPr>
        <w:tabs>
          <w:tab w:val="left" w:pos="851"/>
          <w:tab w:val="left" w:pos="1134"/>
        </w:tabs>
        <w:spacing w:after="0" w:line="240" w:lineRule="auto"/>
        <w:ind w:left="0" w:firstLine="709"/>
        <w:contextualSpacing/>
        <w:jc w:val="both"/>
        <w:rPr>
          <w:rFonts w:ascii="Times New Roman" w:hAnsi="Times New Roman" w:cs="Times New Roman"/>
          <w:sz w:val="28"/>
          <w:szCs w:val="28"/>
        </w:rPr>
      </w:pPr>
      <w:r w:rsidRPr="001F7495">
        <w:rPr>
          <w:rFonts w:ascii="Times New Roman" w:hAnsi="Times New Roman" w:cs="Times New Roman"/>
          <w:sz w:val="28"/>
          <w:szCs w:val="28"/>
        </w:rPr>
        <w:t xml:space="preserve">Чупина И.П. </w:t>
      </w:r>
      <w:r w:rsidR="0020507E" w:rsidRPr="001F7495">
        <w:rPr>
          <w:rFonts w:ascii="Times New Roman" w:hAnsi="Times New Roman" w:cs="Times New Roman"/>
          <w:sz w:val="28"/>
          <w:szCs w:val="28"/>
        </w:rPr>
        <w:t>Основные механизмы обеспечения продовольственной безопасности</w:t>
      </w:r>
      <w:r w:rsidRPr="001F7495">
        <w:rPr>
          <w:rFonts w:ascii="Times New Roman" w:hAnsi="Times New Roman" w:cs="Times New Roman"/>
          <w:sz w:val="28"/>
          <w:szCs w:val="28"/>
        </w:rPr>
        <w:t xml:space="preserve"> </w:t>
      </w:r>
      <w:r w:rsidR="0020507E" w:rsidRPr="001F7495">
        <w:rPr>
          <w:rFonts w:ascii="Times New Roman" w:hAnsi="Times New Roman" w:cs="Times New Roman"/>
          <w:sz w:val="28"/>
          <w:szCs w:val="28"/>
        </w:rPr>
        <w:t xml:space="preserve">// </w:t>
      </w:r>
      <w:hyperlink r:id="rId76" w:history="1">
        <w:r w:rsidR="0020507E" w:rsidRPr="001F7495">
          <w:rPr>
            <w:rFonts w:ascii="Times New Roman" w:hAnsi="Times New Roman" w:cs="Times New Roman"/>
            <w:sz w:val="28"/>
            <w:szCs w:val="28"/>
          </w:rPr>
          <w:t>http://w.urgau.ru/images/2017/01/19_01_2017.pdf</w:t>
        </w:r>
      </w:hyperlink>
      <w:r w:rsidRPr="001F7495">
        <w:rPr>
          <w:rFonts w:ascii="Times New Roman" w:hAnsi="Times New Roman" w:cs="Times New Roman"/>
          <w:sz w:val="28"/>
          <w:szCs w:val="28"/>
        </w:rPr>
        <w:t>. 11.11.2023.</w:t>
      </w:r>
    </w:p>
    <w:p w14:paraId="2A5A5E85" w14:textId="1C59D0B0" w:rsidR="0020507E" w:rsidRPr="001F7495" w:rsidRDefault="00204889" w:rsidP="00F415D8">
      <w:pPr>
        <w:numPr>
          <w:ilvl w:val="0"/>
          <w:numId w:val="48"/>
        </w:numPr>
        <w:tabs>
          <w:tab w:val="left" w:pos="709"/>
          <w:tab w:val="left" w:pos="851"/>
          <w:tab w:val="left" w:pos="1134"/>
        </w:tabs>
        <w:spacing w:after="0" w:line="240" w:lineRule="auto"/>
        <w:ind w:left="0" w:firstLine="709"/>
        <w:contextualSpacing/>
        <w:jc w:val="both"/>
        <w:rPr>
          <w:rFonts w:ascii="Times New Roman" w:hAnsi="Times New Roman" w:cs="Times New Roman"/>
          <w:sz w:val="28"/>
          <w:szCs w:val="28"/>
        </w:rPr>
      </w:pPr>
      <w:r w:rsidRPr="001F7495">
        <w:rPr>
          <w:rFonts w:ascii="Times New Roman" w:hAnsi="Times New Roman" w:cs="Times New Roman"/>
          <w:sz w:val="28"/>
          <w:szCs w:val="28"/>
        </w:rPr>
        <w:t>Косинский П.</w:t>
      </w:r>
      <w:r w:rsidR="0020507E" w:rsidRPr="001F7495">
        <w:rPr>
          <w:rFonts w:ascii="Times New Roman" w:hAnsi="Times New Roman" w:cs="Times New Roman"/>
          <w:sz w:val="28"/>
          <w:szCs w:val="28"/>
        </w:rPr>
        <w:t>Д. Продовольственная самообеспеченность региона и качество жизни населения</w:t>
      </w:r>
      <w:r w:rsidRPr="001F7495">
        <w:rPr>
          <w:rFonts w:ascii="Times New Roman" w:hAnsi="Times New Roman" w:cs="Times New Roman"/>
          <w:sz w:val="28"/>
          <w:szCs w:val="28"/>
        </w:rPr>
        <w:t>:</w:t>
      </w:r>
      <w:r w:rsidR="0020507E" w:rsidRPr="001F7495">
        <w:rPr>
          <w:rFonts w:ascii="Times New Roman" w:hAnsi="Times New Roman" w:cs="Times New Roman"/>
          <w:sz w:val="28"/>
          <w:szCs w:val="28"/>
        </w:rPr>
        <w:t xml:space="preserve"> </w:t>
      </w:r>
      <w:r w:rsidRPr="001F7495">
        <w:rPr>
          <w:rFonts w:ascii="Times New Roman" w:hAnsi="Times New Roman" w:cs="Times New Roman"/>
          <w:sz w:val="28"/>
          <w:szCs w:val="28"/>
        </w:rPr>
        <w:t xml:space="preserve">дис. … </w:t>
      </w:r>
      <w:r w:rsidR="0020507E" w:rsidRPr="001F7495">
        <w:rPr>
          <w:rFonts w:ascii="Times New Roman" w:hAnsi="Times New Roman" w:cs="Times New Roman"/>
          <w:sz w:val="28"/>
          <w:szCs w:val="28"/>
        </w:rPr>
        <w:t>д</w:t>
      </w:r>
      <w:r w:rsidRPr="001F7495">
        <w:rPr>
          <w:rFonts w:ascii="Times New Roman" w:hAnsi="Times New Roman" w:cs="Times New Roman"/>
          <w:sz w:val="28"/>
          <w:szCs w:val="28"/>
        </w:rPr>
        <w:t>ок</w:t>
      </w:r>
      <w:r w:rsidR="0020507E" w:rsidRPr="001F7495">
        <w:rPr>
          <w:rFonts w:ascii="Times New Roman" w:hAnsi="Times New Roman" w:cs="Times New Roman"/>
          <w:sz w:val="28"/>
          <w:szCs w:val="28"/>
        </w:rPr>
        <w:t>.</w:t>
      </w:r>
      <w:r w:rsidRPr="001F7495">
        <w:rPr>
          <w:rFonts w:ascii="Times New Roman" w:hAnsi="Times New Roman" w:cs="Times New Roman"/>
          <w:sz w:val="28"/>
          <w:szCs w:val="28"/>
        </w:rPr>
        <w:t xml:space="preserve"> </w:t>
      </w:r>
      <w:r w:rsidR="0020507E" w:rsidRPr="001F7495">
        <w:rPr>
          <w:rFonts w:ascii="Times New Roman" w:hAnsi="Times New Roman" w:cs="Times New Roman"/>
          <w:sz w:val="28"/>
          <w:szCs w:val="28"/>
        </w:rPr>
        <w:t>э</w:t>
      </w:r>
      <w:r w:rsidRPr="001F7495">
        <w:rPr>
          <w:rFonts w:ascii="Times New Roman" w:hAnsi="Times New Roman" w:cs="Times New Roman"/>
          <w:sz w:val="28"/>
          <w:szCs w:val="28"/>
        </w:rPr>
        <w:t xml:space="preserve">кон. </w:t>
      </w:r>
      <w:r w:rsidR="0020507E" w:rsidRPr="001F7495">
        <w:rPr>
          <w:rFonts w:ascii="Times New Roman" w:hAnsi="Times New Roman" w:cs="Times New Roman"/>
          <w:sz w:val="28"/>
          <w:szCs w:val="28"/>
        </w:rPr>
        <w:t>н</w:t>
      </w:r>
      <w:r w:rsidRPr="001F7495">
        <w:rPr>
          <w:rFonts w:ascii="Times New Roman" w:hAnsi="Times New Roman" w:cs="Times New Roman"/>
          <w:sz w:val="28"/>
          <w:szCs w:val="28"/>
        </w:rPr>
        <w:t>аук:</w:t>
      </w:r>
      <w:r w:rsidR="0020507E" w:rsidRPr="001F7495">
        <w:rPr>
          <w:rFonts w:ascii="Times New Roman" w:hAnsi="Times New Roman" w:cs="Times New Roman"/>
          <w:sz w:val="28"/>
          <w:szCs w:val="28"/>
        </w:rPr>
        <w:t xml:space="preserve"> 08.00.05. </w:t>
      </w:r>
      <w:r w:rsidRPr="001F7495">
        <w:rPr>
          <w:rFonts w:ascii="Times New Roman" w:hAnsi="Times New Roman" w:cs="Times New Roman"/>
          <w:sz w:val="28"/>
          <w:szCs w:val="28"/>
        </w:rPr>
        <w:t xml:space="preserve">– Кемерово, </w:t>
      </w:r>
      <w:r w:rsidR="0020507E" w:rsidRPr="001F7495">
        <w:rPr>
          <w:rFonts w:ascii="Times New Roman" w:hAnsi="Times New Roman" w:cs="Times New Roman"/>
          <w:sz w:val="28"/>
          <w:szCs w:val="28"/>
        </w:rPr>
        <w:t xml:space="preserve">2007. </w:t>
      </w:r>
      <w:r w:rsidRPr="001F7495">
        <w:rPr>
          <w:rFonts w:ascii="Times New Roman" w:hAnsi="Times New Roman" w:cs="Times New Roman"/>
          <w:sz w:val="28"/>
          <w:szCs w:val="28"/>
        </w:rPr>
        <w:t xml:space="preserve">– </w:t>
      </w:r>
      <w:r w:rsidR="0020507E" w:rsidRPr="001F7495">
        <w:rPr>
          <w:rFonts w:ascii="Times New Roman" w:hAnsi="Times New Roman" w:cs="Times New Roman"/>
          <w:sz w:val="28"/>
          <w:szCs w:val="28"/>
        </w:rPr>
        <w:t xml:space="preserve"> 376 </w:t>
      </w:r>
      <w:r w:rsidRPr="001F7495">
        <w:rPr>
          <w:rFonts w:ascii="Times New Roman" w:hAnsi="Times New Roman" w:cs="Times New Roman"/>
          <w:sz w:val="28"/>
          <w:szCs w:val="28"/>
        </w:rPr>
        <w:t>с.</w:t>
      </w:r>
      <w:r w:rsidR="0020507E" w:rsidRPr="001F7495">
        <w:rPr>
          <w:rFonts w:ascii="Times New Roman" w:hAnsi="Times New Roman" w:cs="Times New Roman"/>
          <w:sz w:val="28"/>
          <w:szCs w:val="28"/>
        </w:rPr>
        <w:t xml:space="preserve"> </w:t>
      </w:r>
    </w:p>
    <w:p w14:paraId="67E8CDB6" w14:textId="504BA317" w:rsidR="0020507E" w:rsidRPr="001F7495" w:rsidRDefault="0020507E" w:rsidP="00F415D8">
      <w:pPr>
        <w:numPr>
          <w:ilvl w:val="0"/>
          <w:numId w:val="48"/>
        </w:numPr>
        <w:tabs>
          <w:tab w:val="left" w:pos="709"/>
          <w:tab w:val="left" w:pos="851"/>
          <w:tab w:val="left" w:pos="1134"/>
        </w:tabs>
        <w:spacing w:after="0" w:line="240" w:lineRule="auto"/>
        <w:ind w:left="0" w:firstLine="709"/>
        <w:contextualSpacing/>
        <w:jc w:val="both"/>
        <w:rPr>
          <w:rFonts w:ascii="Times New Roman" w:hAnsi="Times New Roman" w:cs="Times New Roman"/>
          <w:sz w:val="28"/>
          <w:szCs w:val="28"/>
        </w:rPr>
      </w:pPr>
      <w:r w:rsidRPr="001F7495">
        <w:rPr>
          <w:rFonts w:ascii="Times New Roman" w:hAnsi="Times New Roman" w:cs="Times New Roman"/>
          <w:sz w:val="28"/>
          <w:szCs w:val="28"/>
        </w:rPr>
        <w:t>Марченко А.В. Проблемы доступности продуктов питания и уровень продовольственной безопасности в мире // Международный правовой курьер</w:t>
      </w:r>
      <w:r w:rsidR="00204889" w:rsidRPr="001F7495">
        <w:rPr>
          <w:rFonts w:ascii="Times New Roman" w:hAnsi="Times New Roman" w:cs="Times New Roman"/>
          <w:sz w:val="28"/>
          <w:szCs w:val="28"/>
        </w:rPr>
        <w:t xml:space="preserve">. </w:t>
      </w:r>
      <w:r w:rsidRPr="001F7495">
        <w:rPr>
          <w:rFonts w:ascii="Times New Roman" w:hAnsi="Times New Roman" w:cs="Times New Roman"/>
          <w:sz w:val="28"/>
          <w:szCs w:val="28"/>
        </w:rPr>
        <w:t xml:space="preserve">– 2020. – №10. – </w:t>
      </w:r>
      <w:r w:rsidR="00204889" w:rsidRPr="001F7495">
        <w:rPr>
          <w:rFonts w:ascii="Times New Roman" w:hAnsi="Times New Roman" w:cs="Times New Roman"/>
          <w:sz w:val="28"/>
          <w:szCs w:val="28"/>
        </w:rPr>
        <w:t xml:space="preserve">C. 25-29. </w:t>
      </w:r>
    </w:p>
    <w:p w14:paraId="69289E33" w14:textId="74BC2397" w:rsidR="0020507E" w:rsidRPr="001F7495" w:rsidRDefault="0020507E" w:rsidP="00F415D8">
      <w:pPr>
        <w:numPr>
          <w:ilvl w:val="0"/>
          <w:numId w:val="48"/>
        </w:numPr>
        <w:tabs>
          <w:tab w:val="left" w:pos="851"/>
          <w:tab w:val="left" w:pos="1134"/>
        </w:tabs>
        <w:spacing w:after="0" w:line="240" w:lineRule="auto"/>
        <w:ind w:left="0" w:firstLine="709"/>
        <w:contextualSpacing/>
        <w:jc w:val="both"/>
        <w:rPr>
          <w:rFonts w:ascii="Times New Roman" w:hAnsi="Times New Roman" w:cs="Times New Roman"/>
          <w:sz w:val="28"/>
          <w:szCs w:val="28"/>
        </w:rPr>
      </w:pPr>
      <w:r w:rsidRPr="001F7495">
        <w:rPr>
          <w:rFonts w:ascii="Times New Roman" w:hAnsi="Times New Roman" w:cs="Times New Roman"/>
          <w:sz w:val="28"/>
          <w:szCs w:val="28"/>
        </w:rPr>
        <w:t xml:space="preserve">Нуянзина М.М. Современный уровень развития системы продовольственного обеспечения страны // </w:t>
      </w:r>
      <w:hyperlink r:id="rId77" w:history="1">
        <w:r w:rsidR="00204889" w:rsidRPr="001F7495">
          <w:rPr>
            <w:rStyle w:val="a3"/>
            <w:rFonts w:ascii="Times New Roman" w:hAnsi="Times New Roman" w:cs="Times New Roman"/>
            <w:color w:val="auto"/>
            <w:sz w:val="28"/>
            <w:szCs w:val="28"/>
            <w:u w:val="none"/>
          </w:rPr>
          <w:t>http://sisupr.mrsu.ru.</w:t>
        </w:r>
      </w:hyperlink>
      <w:r w:rsidR="00204889" w:rsidRPr="001F7495">
        <w:rPr>
          <w:rFonts w:ascii="Times New Roman" w:hAnsi="Times New Roman" w:cs="Times New Roman"/>
          <w:sz w:val="28"/>
          <w:szCs w:val="28"/>
        </w:rPr>
        <w:t xml:space="preserve"> 10.11.2023.</w:t>
      </w:r>
      <w:r w:rsidRPr="001F7495">
        <w:rPr>
          <w:rFonts w:ascii="Times New Roman" w:hAnsi="Times New Roman" w:cs="Times New Roman"/>
          <w:sz w:val="28"/>
          <w:szCs w:val="28"/>
        </w:rPr>
        <w:t xml:space="preserve">  </w:t>
      </w:r>
    </w:p>
    <w:p w14:paraId="5649F79F" w14:textId="41BBEA09" w:rsidR="0020507E" w:rsidRPr="001F7495" w:rsidRDefault="0020507E" w:rsidP="00F415D8">
      <w:pPr>
        <w:numPr>
          <w:ilvl w:val="0"/>
          <w:numId w:val="48"/>
        </w:numPr>
        <w:tabs>
          <w:tab w:val="left" w:pos="851"/>
          <w:tab w:val="left" w:pos="1134"/>
        </w:tabs>
        <w:spacing w:after="0" w:line="240" w:lineRule="auto"/>
        <w:ind w:left="0" w:firstLine="709"/>
        <w:contextualSpacing/>
        <w:jc w:val="both"/>
        <w:rPr>
          <w:rFonts w:ascii="Times New Roman" w:hAnsi="Times New Roman" w:cs="Times New Roman"/>
          <w:sz w:val="28"/>
          <w:szCs w:val="28"/>
        </w:rPr>
      </w:pPr>
      <w:r w:rsidRPr="001F7495">
        <w:rPr>
          <w:rFonts w:ascii="Times New Roman" w:hAnsi="Times New Roman" w:cs="Times New Roman"/>
          <w:sz w:val="28"/>
          <w:szCs w:val="28"/>
        </w:rPr>
        <w:t>Пьянкова К.В. Продовольственное обеспечение промышленных регионов страны (теория, методология, практика)</w:t>
      </w:r>
      <w:r w:rsidR="00204889" w:rsidRPr="001F7495">
        <w:rPr>
          <w:rFonts w:ascii="Times New Roman" w:hAnsi="Times New Roman" w:cs="Times New Roman"/>
          <w:sz w:val="28"/>
          <w:szCs w:val="28"/>
        </w:rPr>
        <w:t>:</w:t>
      </w:r>
      <w:r w:rsidRPr="001F7495">
        <w:rPr>
          <w:rFonts w:ascii="Times New Roman" w:hAnsi="Times New Roman" w:cs="Times New Roman"/>
          <w:sz w:val="28"/>
          <w:szCs w:val="28"/>
        </w:rPr>
        <w:t xml:space="preserve"> автореф</w:t>
      </w:r>
      <w:r w:rsidR="00204889" w:rsidRPr="001F7495">
        <w:rPr>
          <w:rFonts w:ascii="Times New Roman" w:hAnsi="Times New Roman" w:cs="Times New Roman"/>
          <w:sz w:val="28"/>
          <w:szCs w:val="28"/>
        </w:rPr>
        <w:t>. …</w:t>
      </w:r>
      <w:r w:rsidRPr="001F7495">
        <w:rPr>
          <w:rFonts w:ascii="Times New Roman" w:hAnsi="Times New Roman" w:cs="Times New Roman"/>
          <w:sz w:val="28"/>
          <w:szCs w:val="28"/>
        </w:rPr>
        <w:t xml:space="preserve"> к</w:t>
      </w:r>
      <w:r w:rsidR="00204889" w:rsidRPr="001F7495">
        <w:rPr>
          <w:rFonts w:ascii="Times New Roman" w:hAnsi="Times New Roman" w:cs="Times New Roman"/>
          <w:sz w:val="28"/>
          <w:szCs w:val="28"/>
        </w:rPr>
        <w:t>анд</w:t>
      </w:r>
      <w:r w:rsidRPr="001F7495">
        <w:rPr>
          <w:rFonts w:ascii="Times New Roman" w:hAnsi="Times New Roman" w:cs="Times New Roman"/>
          <w:sz w:val="28"/>
          <w:szCs w:val="28"/>
        </w:rPr>
        <w:t>.</w:t>
      </w:r>
      <w:r w:rsidR="00204889" w:rsidRPr="001F7495">
        <w:rPr>
          <w:rFonts w:ascii="Times New Roman" w:hAnsi="Times New Roman" w:cs="Times New Roman"/>
          <w:sz w:val="28"/>
          <w:szCs w:val="28"/>
        </w:rPr>
        <w:t xml:space="preserve"> </w:t>
      </w:r>
      <w:r w:rsidRPr="001F7495">
        <w:rPr>
          <w:rFonts w:ascii="Times New Roman" w:hAnsi="Times New Roman" w:cs="Times New Roman"/>
          <w:sz w:val="28"/>
          <w:szCs w:val="28"/>
        </w:rPr>
        <w:t>э</w:t>
      </w:r>
      <w:r w:rsidR="00204889" w:rsidRPr="001F7495">
        <w:rPr>
          <w:rFonts w:ascii="Times New Roman" w:hAnsi="Times New Roman" w:cs="Times New Roman"/>
          <w:sz w:val="28"/>
          <w:szCs w:val="28"/>
        </w:rPr>
        <w:t xml:space="preserve">кон. </w:t>
      </w:r>
      <w:r w:rsidRPr="001F7495">
        <w:rPr>
          <w:rFonts w:ascii="Times New Roman" w:hAnsi="Times New Roman" w:cs="Times New Roman"/>
          <w:sz w:val="28"/>
          <w:szCs w:val="28"/>
        </w:rPr>
        <w:t>н</w:t>
      </w:r>
      <w:r w:rsidR="00204889" w:rsidRPr="001F7495">
        <w:rPr>
          <w:rFonts w:ascii="Times New Roman" w:hAnsi="Times New Roman" w:cs="Times New Roman"/>
          <w:sz w:val="28"/>
          <w:szCs w:val="28"/>
        </w:rPr>
        <w:t xml:space="preserve">аук: </w:t>
      </w:r>
      <w:r w:rsidRPr="001F7495">
        <w:rPr>
          <w:rFonts w:ascii="Times New Roman" w:hAnsi="Times New Roman" w:cs="Times New Roman"/>
          <w:sz w:val="28"/>
          <w:szCs w:val="28"/>
        </w:rPr>
        <w:t xml:space="preserve">08.00.05. </w:t>
      </w:r>
      <w:r w:rsidR="00204889" w:rsidRPr="001F7495">
        <w:rPr>
          <w:rFonts w:ascii="Times New Roman" w:hAnsi="Times New Roman" w:cs="Times New Roman"/>
          <w:sz w:val="28"/>
          <w:szCs w:val="28"/>
        </w:rPr>
        <w:t>–</w:t>
      </w:r>
      <w:r w:rsidRPr="001F7495">
        <w:rPr>
          <w:rFonts w:ascii="Times New Roman" w:hAnsi="Times New Roman" w:cs="Times New Roman"/>
          <w:sz w:val="28"/>
          <w:szCs w:val="28"/>
        </w:rPr>
        <w:t xml:space="preserve"> М.: ВНИИЭСХ, 2007. – 46 c. </w:t>
      </w:r>
    </w:p>
    <w:p w14:paraId="6EAD7A95" w14:textId="27F77D12" w:rsidR="0020507E" w:rsidRPr="001F7495" w:rsidRDefault="0020507E" w:rsidP="00F415D8">
      <w:pPr>
        <w:numPr>
          <w:ilvl w:val="0"/>
          <w:numId w:val="48"/>
        </w:numPr>
        <w:tabs>
          <w:tab w:val="left" w:pos="709"/>
          <w:tab w:val="left" w:pos="1134"/>
        </w:tabs>
        <w:spacing w:after="0" w:line="240" w:lineRule="auto"/>
        <w:ind w:left="0" w:firstLine="709"/>
        <w:contextualSpacing/>
        <w:jc w:val="both"/>
        <w:rPr>
          <w:rFonts w:ascii="Times New Roman" w:hAnsi="Times New Roman" w:cs="Times New Roman"/>
          <w:sz w:val="28"/>
          <w:szCs w:val="28"/>
        </w:rPr>
      </w:pPr>
      <w:r w:rsidRPr="001F7495">
        <w:rPr>
          <w:rFonts w:ascii="Times New Roman" w:hAnsi="Times New Roman" w:cs="Times New Roman"/>
          <w:sz w:val="28"/>
          <w:szCs w:val="28"/>
        </w:rPr>
        <w:t>Власов В.А. Понятие и соотношение категорий" продовольственное обеспечение" и "продовольственная безопасность": отечественный опыт</w:t>
      </w:r>
      <w:r w:rsidR="00204889" w:rsidRPr="001F7495">
        <w:rPr>
          <w:rFonts w:ascii="Times New Roman" w:hAnsi="Times New Roman" w:cs="Times New Roman"/>
          <w:sz w:val="28"/>
          <w:szCs w:val="28"/>
        </w:rPr>
        <w:t xml:space="preserve"> //</w:t>
      </w:r>
      <w:r w:rsidRPr="001F7495">
        <w:rPr>
          <w:rFonts w:ascii="Times New Roman" w:hAnsi="Times New Roman" w:cs="Times New Roman"/>
          <w:sz w:val="28"/>
          <w:szCs w:val="28"/>
        </w:rPr>
        <w:t xml:space="preserve"> Социально-экономический и гуманитарный журнал</w:t>
      </w:r>
      <w:r w:rsidR="00204889" w:rsidRPr="001F7495">
        <w:rPr>
          <w:rFonts w:ascii="Times New Roman" w:hAnsi="Times New Roman" w:cs="Times New Roman"/>
          <w:sz w:val="28"/>
          <w:szCs w:val="28"/>
        </w:rPr>
        <w:t>. – 2018. – №4. – С. 3-11.</w:t>
      </w:r>
      <w:r w:rsidRPr="001F7495">
        <w:rPr>
          <w:rFonts w:ascii="Times New Roman" w:hAnsi="Times New Roman" w:cs="Times New Roman"/>
          <w:sz w:val="28"/>
          <w:szCs w:val="28"/>
        </w:rPr>
        <w:t xml:space="preserve"> </w:t>
      </w:r>
    </w:p>
    <w:p w14:paraId="10448E95" w14:textId="167B8587" w:rsidR="0020507E" w:rsidRPr="001F7495" w:rsidRDefault="0020507E" w:rsidP="00F415D8">
      <w:pPr>
        <w:numPr>
          <w:ilvl w:val="0"/>
          <w:numId w:val="48"/>
        </w:numPr>
        <w:tabs>
          <w:tab w:val="left" w:pos="709"/>
          <w:tab w:val="left" w:pos="851"/>
          <w:tab w:val="left" w:pos="1134"/>
        </w:tabs>
        <w:spacing w:after="0" w:line="240" w:lineRule="auto"/>
        <w:ind w:left="0" w:firstLine="709"/>
        <w:contextualSpacing/>
        <w:jc w:val="both"/>
        <w:rPr>
          <w:rFonts w:ascii="Times New Roman" w:hAnsi="Times New Roman" w:cs="Times New Roman"/>
          <w:sz w:val="28"/>
          <w:szCs w:val="28"/>
        </w:rPr>
      </w:pPr>
      <w:r w:rsidRPr="001F7495">
        <w:rPr>
          <w:rFonts w:ascii="Times New Roman" w:hAnsi="Times New Roman" w:cs="Times New Roman"/>
          <w:sz w:val="28"/>
          <w:szCs w:val="28"/>
        </w:rPr>
        <w:t>Трясцин</w:t>
      </w:r>
      <w:r w:rsidR="00204889" w:rsidRPr="001F7495">
        <w:rPr>
          <w:rFonts w:ascii="Times New Roman" w:hAnsi="Times New Roman" w:cs="Times New Roman"/>
          <w:sz w:val="28"/>
          <w:szCs w:val="28"/>
        </w:rPr>
        <w:t xml:space="preserve"> М.</w:t>
      </w:r>
      <w:r w:rsidRPr="001F7495">
        <w:rPr>
          <w:rFonts w:ascii="Times New Roman" w:hAnsi="Times New Roman" w:cs="Times New Roman"/>
          <w:sz w:val="28"/>
          <w:szCs w:val="28"/>
        </w:rPr>
        <w:t>М. Управление устойчивым развитием регионального рынка продовольствия: дис.</w:t>
      </w:r>
      <w:r w:rsidR="00204889" w:rsidRPr="001F7495">
        <w:rPr>
          <w:rFonts w:ascii="Times New Roman" w:hAnsi="Times New Roman" w:cs="Times New Roman"/>
          <w:sz w:val="28"/>
          <w:szCs w:val="28"/>
        </w:rPr>
        <w:t xml:space="preserve"> …</w:t>
      </w:r>
      <w:r w:rsidRPr="001F7495">
        <w:rPr>
          <w:rFonts w:ascii="Times New Roman" w:hAnsi="Times New Roman" w:cs="Times New Roman"/>
          <w:sz w:val="28"/>
          <w:szCs w:val="28"/>
        </w:rPr>
        <w:t xml:space="preserve"> д</w:t>
      </w:r>
      <w:r w:rsidR="00204889" w:rsidRPr="001F7495">
        <w:rPr>
          <w:rFonts w:ascii="Times New Roman" w:hAnsi="Times New Roman" w:cs="Times New Roman"/>
          <w:sz w:val="28"/>
          <w:szCs w:val="28"/>
        </w:rPr>
        <w:t>ок.</w:t>
      </w:r>
      <w:r w:rsidRPr="001F7495">
        <w:rPr>
          <w:rFonts w:ascii="Times New Roman" w:hAnsi="Times New Roman" w:cs="Times New Roman"/>
          <w:sz w:val="28"/>
          <w:szCs w:val="28"/>
        </w:rPr>
        <w:t xml:space="preserve"> экон. наук: 08.00.05. – Пермь, 2009. – 368 с. </w:t>
      </w:r>
    </w:p>
    <w:p w14:paraId="311EA5B3" w14:textId="0BAE2BC3" w:rsidR="0020507E" w:rsidRPr="005433FA" w:rsidRDefault="0020507E" w:rsidP="00F415D8">
      <w:pPr>
        <w:numPr>
          <w:ilvl w:val="0"/>
          <w:numId w:val="48"/>
        </w:numPr>
        <w:tabs>
          <w:tab w:val="left" w:pos="709"/>
          <w:tab w:val="left" w:pos="851"/>
          <w:tab w:val="left" w:pos="1134"/>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Шилова А.Э., Лубкова Э.М. Продовольственное обеспечение промышленного региона: проблемы самообеспеченности населения и конкурентоспособности сельскохозяйственных производителей (на материалах Кемеровской области) // Региональные проблемы преобр</w:t>
      </w:r>
      <w:r w:rsidR="00F73C21">
        <w:rPr>
          <w:rFonts w:ascii="Times New Roman" w:hAnsi="Times New Roman" w:cs="Times New Roman"/>
          <w:sz w:val="28"/>
          <w:szCs w:val="28"/>
        </w:rPr>
        <w:t>азования экономики. – 2018. – №</w:t>
      </w:r>
      <w:r w:rsidRPr="005433FA">
        <w:rPr>
          <w:rFonts w:ascii="Times New Roman" w:hAnsi="Times New Roman" w:cs="Times New Roman"/>
          <w:sz w:val="28"/>
          <w:szCs w:val="28"/>
        </w:rPr>
        <w:t xml:space="preserve">11(97). – </w:t>
      </w:r>
      <w:r w:rsidR="00F73C21" w:rsidRPr="005433FA">
        <w:rPr>
          <w:rFonts w:ascii="Times New Roman" w:hAnsi="Times New Roman" w:cs="Times New Roman"/>
          <w:sz w:val="28"/>
          <w:szCs w:val="28"/>
        </w:rPr>
        <w:t>C</w:t>
      </w:r>
      <w:r w:rsidRPr="005433FA">
        <w:rPr>
          <w:rFonts w:ascii="Times New Roman" w:hAnsi="Times New Roman" w:cs="Times New Roman"/>
          <w:sz w:val="28"/>
          <w:szCs w:val="28"/>
        </w:rPr>
        <w:t xml:space="preserve">. 50-57.  </w:t>
      </w:r>
    </w:p>
    <w:p w14:paraId="249366C4" w14:textId="3BFA0B3A" w:rsidR="0020507E" w:rsidRPr="00F73C21" w:rsidRDefault="00F73C21" w:rsidP="00F415D8">
      <w:pPr>
        <w:numPr>
          <w:ilvl w:val="0"/>
          <w:numId w:val="48"/>
        </w:numPr>
        <w:tabs>
          <w:tab w:val="left" w:pos="709"/>
          <w:tab w:val="left" w:pos="851"/>
          <w:tab w:val="left" w:pos="1134"/>
        </w:tabs>
        <w:spacing w:after="0" w:line="240" w:lineRule="auto"/>
        <w:ind w:left="0" w:firstLine="709"/>
        <w:contextualSpacing/>
        <w:jc w:val="both"/>
        <w:rPr>
          <w:rFonts w:ascii="Times New Roman" w:hAnsi="Times New Roman" w:cs="Times New Roman"/>
          <w:color w:val="0563C1" w:themeColor="hyperlink"/>
          <w:sz w:val="28"/>
          <w:szCs w:val="28"/>
          <w:u w:val="single"/>
        </w:rPr>
      </w:pPr>
      <w:r>
        <w:rPr>
          <w:rFonts w:ascii="Times New Roman" w:hAnsi="Times New Roman" w:cs="Times New Roman"/>
          <w:sz w:val="28"/>
          <w:szCs w:val="28"/>
        </w:rPr>
        <w:t>Бижанова Г.</w:t>
      </w:r>
      <w:r w:rsidR="0020507E" w:rsidRPr="00F73C21">
        <w:rPr>
          <w:rFonts w:ascii="Times New Roman" w:hAnsi="Times New Roman" w:cs="Times New Roman"/>
          <w:sz w:val="28"/>
          <w:szCs w:val="28"/>
        </w:rPr>
        <w:t>А. Проблемы обеспечения продовольственной</w:t>
      </w:r>
      <w:r w:rsidRPr="00F73C21">
        <w:rPr>
          <w:rFonts w:ascii="Times New Roman" w:hAnsi="Times New Roman" w:cs="Times New Roman"/>
          <w:sz w:val="28"/>
          <w:szCs w:val="28"/>
        </w:rPr>
        <w:t xml:space="preserve"> </w:t>
      </w:r>
      <w:r w:rsidR="0020507E" w:rsidRPr="00F73C21">
        <w:rPr>
          <w:rFonts w:ascii="Times New Roman" w:hAnsi="Times New Roman" w:cs="Times New Roman"/>
          <w:sz w:val="28"/>
          <w:szCs w:val="28"/>
        </w:rPr>
        <w:t>безопасности Республики Казахстан в условиях членства страны в ВТО</w:t>
      </w:r>
      <w:r>
        <w:rPr>
          <w:rFonts w:ascii="Times New Roman" w:hAnsi="Times New Roman" w:cs="Times New Roman"/>
          <w:sz w:val="28"/>
          <w:szCs w:val="28"/>
        </w:rPr>
        <w:t>: дис. магист</w:t>
      </w:r>
      <w:r w:rsidR="0020507E" w:rsidRPr="00F73C21">
        <w:rPr>
          <w:rFonts w:ascii="Times New Roman" w:hAnsi="Times New Roman" w:cs="Times New Roman"/>
          <w:sz w:val="28"/>
          <w:szCs w:val="28"/>
        </w:rPr>
        <w:t>.</w:t>
      </w:r>
      <w:r>
        <w:rPr>
          <w:rFonts w:ascii="Times New Roman" w:hAnsi="Times New Roman" w:cs="Times New Roman"/>
          <w:sz w:val="28"/>
          <w:szCs w:val="28"/>
        </w:rPr>
        <w:t xml:space="preserve"> экон.: 7</w:t>
      </w:r>
      <w:r w:rsidR="0020507E" w:rsidRPr="00F73C21">
        <w:rPr>
          <w:rFonts w:ascii="Times New Roman" w:hAnsi="Times New Roman" w:cs="Times New Roman"/>
          <w:sz w:val="28"/>
          <w:szCs w:val="28"/>
        </w:rPr>
        <w:t>M041</w:t>
      </w:r>
      <w:r>
        <w:rPr>
          <w:rFonts w:ascii="Times New Roman" w:hAnsi="Times New Roman" w:cs="Times New Roman"/>
          <w:sz w:val="28"/>
          <w:szCs w:val="28"/>
        </w:rPr>
        <w:t>.</w:t>
      </w:r>
      <w:r w:rsidR="0020507E" w:rsidRPr="00F73C21">
        <w:rPr>
          <w:rFonts w:ascii="Times New Roman" w:hAnsi="Times New Roman" w:cs="Times New Roman"/>
          <w:sz w:val="28"/>
          <w:szCs w:val="28"/>
        </w:rPr>
        <w:t xml:space="preserve"> – Нур-Султан, 2021. </w:t>
      </w:r>
      <w:r w:rsidRPr="00F73C21">
        <w:rPr>
          <w:rFonts w:ascii="Times New Roman" w:hAnsi="Times New Roman" w:cs="Times New Roman"/>
          <w:sz w:val="28"/>
          <w:szCs w:val="28"/>
        </w:rPr>
        <w:t xml:space="preserve">– </w:t>
      </w:r>
      <w:r w:rsidR="0020507E" w:rsidRPr="00F73C21">
        <w:rPr>
          <w:rFonts w:ascii="Times New Roman" w:hAnsi="Times New Roman" w:cs="Times New Roman"/>
          <w:sz w:val="28"/>
          <w:szCs w:val="28"/>
        </w:rPr>
        <w:t>63</w:t>
      </w:r>
      <w:r w:rsidRPr="00F73C21">
        <w:rPr>
          <w:rFonts w:ascii="Times New Roman" w:hAnsi="Times New Roman" w:cs="Times New Roman"/>
          <w:sz w:val="28"/>
          <w:szCs w:val="28"/>
        </w:rPr>
        <w:t xml:space="preserve"> </w:t>
      </w:r>
      <w:r>
        <w:rPr>
          <w:rFonts w:ascii="Times New Roman" w:hAnsi="Times New Roman" w:cs="Times New Roman"/>
          <w:sz w:val="28"/>
          <w:szCs w:val="28"/>
          <w:lang w:val="en-US"/>
        </w:rPr>
        <w:t>c</w:t>
      </w:r>
      <w:r w:rsidRPr="00F73C21">
        <w:rPr>
          <w:rFonts w:ascii="Times New Roman" w:hAnsi="Times New Roman" w:cs="Times New Roman"/>
          <w:sz w:val="28"/>
          <w:szCs w:val="28"/>
        </w:rPr>
        <w:t>.</w:t>
      </w:r>
      <w:r w:rsidR="0020507E" w:rsidRPr="00F73C21">
        <w:rPr>
          <w:rFonts w:ascii="Times New Roman" w:hAnsi="Times New Roman" w:cs="Times New Roman"/>
          <w:sz w:val="28"/>
          <w:szCs w:val="28"/>
        </w:rPr>
        <w:t xml:space="preserve"> </w:t>
      </w:r>
    </w:p>
    <w:p w14:paraId="607A12F6" w14:textId="4C0EB34C" w:rsidR="0020507E" w:rsidRPr="00F73C21" w:rsidRDefault="0020507E" w:rsidP="00F415D8">
      <w:pPr>
        <w:pStyle w:val="a9"/>
        <w:numPr>
          <w:ilvl w:val="0"/>
          <w:numId w:val="48"/>
        </w:numPr>
        <w:tabs>
          <w:tab w:val="left" w:pos="709"/>
          <w:tab w:val="left" w:pos="1134"/>
        </w:tabs>
        <w:ind w:left="0" w:firstLine="709"/>
        <w:jc w:val="both"/>
        <w:rPr>
          <w:sz w:val="28"/>
          <w:szCs w:val="28"/>
          <w:lang w:val="en-US"/>
        </w:rPr>
      </w:pPr>
      <w:r w:rsidRPr="00F73C21">
        <w:rPr>
          <w:sz w:val="28"/>
          <w:szCs w:val="28"/>
          <w:lang w:val="en-US"/>
        </w:rPr>
        <w:t>Lukhmanova</w:t>
      </w:r>
      <w:r w:rsidRPr="00F73C21">
        <w:rPr>
          <w:sz w:val="28"/>
          <w:szCs w:val="28"/>
        </w:rPr>
        <w:t xml:space="preserve"> </w:t>
      </w:r>
      <w:r w:rsidRPr="00F73C21">
        <w:rPr>
          <w:sz w:val="28"/>
          <w:szCs w:val="28"/>
          <w:lang w:val="en-US"/>
        </w:rPr>
        <w:t>G</w:t>
      </w:r>
      <w:r w:rsidRPr="00F73C21">
        <w:rPr>
          <w:sz w:val="28"/>
          <w:szCs w:val="28"/>
        </w:rPr>
        <w:t>.</w:t>
      </w:r>
      <w:r w:rsidRPr="00F73C21">
        <w:rPr>
          <w:sz w:val="28"/>
          <w:szCs w:val="28"/>
          <w:lang w:val="en-US"/>
        </w:rPr>
        <w:t>K</w:t>
      </w:r>
      <w:r w:rsidRPr="00F73C21">
        <w:rPr>
          <w:sz w:val="28"/>
          <w:szCs w:val="28"/>
        </w:rPr>
        <w:t>.,</w:t>
      </w:r>
      <w:r w:rsidR="00EC6DB3" w:rsidRPr="00F73C21">
        <w:t xml:space="preserve"> </w:t>
      </w:r>
      <w:r w:rsidR="00EC6DB3" w:rsidRPr="00F73C21">
        <w:rPr>
          <w:sz w:val="28"/>
          <w:szCs w:val="28"/>
          <w:lang w:val="en-US"/>
        </w:rPr>
        <w:t>Syzdykbayeva</w:t>
      </w:r>
      <w:r w:rsidR="00EC6DB3" w:rsidRPr="00F73C21">
        <w:rPr>
          <w:sz w:val="28"/>
          <w:szCs w:val="28"/>
        </w:rPr>
        <w:t xml:space="preserve"> </w:t>
      </w:r>
      <w:r w:rsidR="00EC6DB3" w:rsidRPr="00F73C21">
        <w:rPr>
          <w:sz w:val="28"/>
          <w:szCs w:val="28"/>
          <w:lang w:val="en-US"/>
        </w:rPr>
        <w:t>N</w:t>
      </w:r>
      <w:r w:rsidR="00EC6DB3" w:rsidRPr="00F73C21">
        <w:rPr>
          <w:sz w:val="28"/>
          <w:szCs w:val="28"/>
        </w:rPr>
        <w:t>.</w:t>
      </w:r>
      <w:r w:rsidR="00EC6DB3" w:rsidRPr="00F73C21">
        <w:rPr>
          <w:sz w:val="28"/>
          <w:szCs w:val="28"/>
          <w:lang w:val="en-US"/>
        </w:rPr>
        <w:t>B</w:t>
      </w:r>
      <w:r w:rsidR="00F73C21" w:rsidRPr="00F73C21">
        <w:rPr>
          <w:sz w:val="28"/>
          <w:szCs w:val="28"/>
        </w:rPr>
        <w:t>.,</w:t>
      </w:r>
      <w:r w:rsidRPr="00F73C21">
        <w:rPr>
          <w:sz w:val="28"/>
          <w:szCs w:val="28"/>
        </w:rPr>
        <w:t xml:space="preserve"> </w:t>
      </w:r>
      <w:r w:rsidRPr="00F73C21">
        <w:rPr>
          <w:sz w:val="28"/>
          <w:szCs w:val="28"/>
          <w:lang w:val="en-US"/>
        </w:rPr>
        <w:t>Baibulekova</w:t>
      </w:r>
      <w:r w:rsidRPr="00F73C21">
        <w:rPr>
          <w:sz w:val="28"/>
          <w:szCs w:val="28"/>
        </w:rPr>
        <w:t xml:space="preserve"> </w:t>
      </w:r>
      <w:r w:rsidRPr="00F73C21">
        <w:rPr>
          <w:sz w:val="28"/>
          <w:szCs w:val="28"/>
          <w:lang w:val="en-US"/>
        </w:rPr>
        <w:t>L</w:t>
      </w:r>
      <w:r w:rsidRPr="00F73C21">
        <w:rPr>
          <w:sz w:val="28"/>
          <w:szCs w:val="28"/>
        </w:rPr>
        <w:t>.</w:t>
      </w:r>
      <w:r w:rsidRPr="00F73C21">
        <w:rPr>
          <w:sz w:val="28"/>
          <w:szCs w:val="28"/>
          <w:lang w:val="en-US"/>
        </w:rPr>
        <w:t>A</w:t>
      </w:r>
      <w:r w:rsidRPr="00F73C21">
        <w:rPr>
          <w:sz w:val="28"/>
          <w:szCs w:val="28"/>
        </w:rPr>
        <w:t>.</w:t>
      </w:r>
      <w:r w:rsidR="00F73C21" w:rsidRPr="00F73C21">
        <w:rPr>
          <w:sz w:val="28"/>
          <w:szCs w:val="28"/>
        </w:rPr>
        <w:t xml:space="preserve"> </w:t>
      </w:r>
      <w:r w:rsidR="00F73C21" w:rsidRPr="00F73C21">
        <w:rPr>
          <w:sz w:val="28"/>
          <w:szCs w:val="28"/>
          <w:lang w:val="en-US"/>
        </w:rPr>
        <w:t>et</w:t>
      </w:r>
      <w:r w:rsidR="00F73C21" w:rsidRPr="00F73C21">
        <w:rPr>
          <w:sz w:val="28"/>
          <w:szCs w:val="28"/>
        </w:rPr>
        <w:t xml:space="preserve"> </w:t>
      </w:r>
      <w:r w:rsidR="00F73C21" w:rsidRPr="00F73C21">
        <w:rPr>
          <w:sz w:val="28"/>
          <w:szCs w:val="28"/>
          <w:lang w:val="en-US"/>
        </w:rPr>
        <w:t>al</w:t>
      </w:r>
      <w:r w:rsidR="00F73C21" w:rsidRPr="00F73C21">
        <w:rPr>
          <w:sz w:val="28"/>
          <w:szCs w:val="28"/>
        </w:rPr>
        <w:t>.</w:t>
      </w:r>
      <w:r w:rsidRPr="00F73C21">
        <w:rPr>
          <w:sz w:val="28"/>
          <w:szCs w:val="28"/>
        </w:rPr>
        <w:t xml:space="preserve"> </w:t>
      </w:r>
      <w:r w:rsidRPr="00F73C21">
        <w:rPr>
          <w:sz w:val="28"/>
          <w:szCs w:val="28"/>
          <w:lang w:val="en-US"/>
        </w:rPr>
        <w:t>Food security assessment in Kazakhstan</w:t>
      </w:r>
      <w:r w:rsidR="00F73C21" w:rsidRPr="00F73C21">
        <w:rPr>
          <w:sz w:val="28"/>
          <w:szCs w:val="28"/>
          <w:lang w:val="en-US"/>
        </w:rPr>
        <w:t xml:space="preserve"> //</w:t>
      </w:r>
      <w:r w:rsidR="00F73C21">
        <w:rPr>
          <w:sz w:val="28"/>
          <w:szCs w:val="28"/>
          <w:lang w:val="en-US"/>
        </w:rPr>
        <w:t xml:space="preserve"> </w:t>
      </w:r>
      <w:r w:rsidRPr="00F73C21">
        <w:rPr>
          <w:sz w:val="28"/>
          <w:szCs w:val="28"/>
          <w:lang w:val="en-US"/>
        </w:rPr>
        <w:t>Journal of Advanced Research in Law and Economics</w:t>
      </w:r>
      <w:r w:rsidR="00F73C21">
        <w:rPr>
          <w:sz w:val="28"/>
          <w:szCs w:val="28"/>
          <w:lang w:val="en-US"/>
        </w:rPr>
        <w:t xml:space="preserve">. – </w:t>
      </w:r>
      <w:r w:rsidRPr="00F73C21">
        <w:rPr>
          <w:sz w:val="28"/>
          <w:szCs w:val="28"/>
          <w:lang w:val="en-US"/>
        </w:rPr>
        <w:t>2018</w:t>
      </w:r>
      <w:r w:rsidR="00F73C21">
        <w:rPr>
          <w:sz w:val="28"/>
          <w:szCs w:val="28"/>
          <w:lang w:val="en-US"/>
        </w:rPr>
        <w:t>. – Vol.</w:t>
      </w:r>
      <w:r w:rsidRPr="00F73C21">
        <w:rPr>
          <w:sz w:val="28"/>
          <w:szCs w:val="28"/>
          <w:lang w:val="en-US"/>
        </w:rPr>
        <w:t xml:space="preserve"> 9</w:t>
      </w:r>
      <w:r w:rsidR="00F73C21">
        <w:rPr>
          <w:sz w:val="28"/>
          <w:szCs w:val="28"/>
          <w:lang w:val="en-US"/>
        </w:rPr>
        <w:t xml:space="preserve">, Issue </w:t>
      </w:r>
      <w:r w:rsidRPr="00F73C21">
        <w:rPr>
          <w:sz w:val="28"/>
          <w:szCs w:val="28"/>
          <w:lang w:val="en-US"/>
        </w:rPr>
        <w:t>4</w:t>
      </w:r>
      <w:r w:rsidR="00F73C21">
        <w:rPr>
          <w:sz w:val="28"/>
          <w:szCs w:val="28"/>
          <w:lang w:val="en-US"/>
        </w:rPr>
        <w:t xml:space="preserve">. – P. </w:t>
      </w:r>
      <w:r w:rsidRPr="00F73C21">
        <w:rPr>
          <w:sz w:val="28"/>
          <w:szCs w:val="28"/>
          <w:lang w:val="en-US"/>
        </w:rPr>
        <w:t>1337</w:t>
      </w:r>
      <w:r w:rsidR="00F73C21">
        <w:rPr>
          <w:sz w:val="28"/>
          <w:szCs w:val="28"/>
          <w:lang w:val="en-US"/>
        </w:rPr>
        <w:t>-</w:t>
      </w:r>
      <w:r w:rsidRPr="00F73C21">
        <w:rPr>
          <w:sz w:val="28"/>
          <w:szCs w:val="28"/>
          <w:lang w:val="en-US"/>
        </w:rPr>
        <w:t>1342</w:t>
      </w:r>
      <w:r w:rsidR="00F73C21">
        <w:rPr>
          <w:sz w:val="28"/>
          <w:szCs w:val="28"/>
          <w:lang w:val="en-US"/>
        </w:rPr>
        <w:t>.</w:t>
      </w:r>
      <w:r w:rsidRPr="00F73C21">
        <w:rPr>
          <w:sz w:val="28"/>
          <w:szCs w:val="28"/>
          <w:lang w:val="en-US"/>
        </w:rPr>
        <w:t xml:space="preserve"> </w:t>
      </w:r>
    </w:p>
    <w:p w14:paraId="46365549" w14:textId="30718D5E" w:rsidR="0020507E" w:rsidRPr="005433FA" w:rsidRDefault="00F73C21" w:rsidP="00F415D8">
      <w:pPr>
        <w:pStyle w:val="a9"/>
        <w:numPr>
          <w:ilvl w:val="0"/>
          <w:numId w:val="48"/>
        </w:numPr>
        <w:tabs>
          <w:tab w:val="left" w:pos="709"/>
          <w:tab w:val="left" w:pos="851"/>
          <w:tab w:val="left" w:pos="1134"/>
        </w:tabs>
        <w:ind w:left="0" w:firstLine="709"/>
        <w:jc w:val="both"/>
        <w:rPr>
          <w:sz w:val="28"/>
          <w:szCs w:val="28"/>
        </w:rPr>
      </w:pPr>
      <w:r>
        <w:rPr>
          <w:sz w:val="28"/>
          <w:szCs w:val="28"/>
        </w:rPr>
        <w:t>Гиззатова А.</w:t>
      </w:r>
      <w:r w:rsidR="0020507E" w:rsidRPr="005433FA">
        <w:rPr>
          <w:sz w:val="28"/>
          <w:szCs w:val="28"/>
        </w:rPr>
        <w:t>И. Развитие агропродовольственного рынка Казахстана (теория, методология, практика)</w:t>
      </w:r>
      <w:r>
        <w:rPr>
          <w:sz w:val="28"/>
          <w:szCs w:val="28"/>
        </w:rPr>
        <w:t>:</w:t>
      </w:r>
      <w:r w:rsidR="0020507E" w:rsidRPr="005433FA">
        <w:rPr>
          <w:sz w:val="28"/>
          <w:szCs w:val="28"/>
        </w:rPr>
        <w:t xml:space="preserve"> </w:t>
      </w:r>
      <w:r w:rsidRPr="005433FA">
        <w:rPr>
          <w:sz w:val="28"/>
          <w:szCs w:val="28"/>
        </w:rPr>
        <w:t>автореф</w:t>
      </w:r>
      <w:r>
        <w:rPr>
          <w:sz w:val="28"/>
          <w:szCs w:val="28"/>
        </w:rPr>
        <w:t>. … док. экон. наук:</w:t>
      </w:r>
      <w:r w:rsidR="0020507E" w:rsidRPr="005433FA">
        <w:rPr>
          <w:sz w:val="28"/>
          <w:szCs w:val="28"/>
        </w:rPr>
        <w:t xml:space="preserve"> 08.00.05. </w:t>
      </w:r>
      <w:r>
        <w:rPr>
          <w:sz w:val="28"/>
          <w:szCs w:val="28"/>
        </w:rPr>
        <w:t xml:space="preserve">– </w:t>
      </w:r>
      <w:r w:rsidR="0020507E" w:rsidRPr="005433FA">
        <w:rPr>
          <w:sz w:val="28"/>
          <w:szCs w:val="28"/>
        </w:rPr>
        <w:t>М</w:t>
      </w:r>
      <w:r>
        <w:rPr>
          <w:sz w:val="28"/>
          <w:szCs w:val="28"/>
        </w:rPr>
        <w:t>.,</w:t>
      </w:r>
      <w:r w:rsidR="0020507E" w:rsidRPr="005433FA">
        <w:rPr>
          <w:sz w:val="28"/>
          <w:szCs w:val="28"/>
        </w:rPr>
        <w:t xml:space="preserve"> 2009. </w:t>
      </w:r>
      <w:r>
        <w:rPr>
          <w:sz w:val="28"/>
          <w:szCs w:val="28"/>
        </w:rPr>
        <w:t>– 46 с.</w:t>
      </w:r>
    </w:p>
    <w:p w14:paraId="2D72BD45" w14:textId="31423499" w:rsidR="0020507E" w:rsidRPr="00F73C21" w:rsidRDefault="0020507E" w:rsidP="00F415D8">
      <w:pPr>
        <w:numPr>
          <w:ilvl w:val="0"/>
          <w:numId w:val="48"/>
        </w:numPr>
        <w:tabs>
          <w:tab w:val="left" w:pos="709"/>
          <w:tab w:val="left" w:pos="851"/>
          <w:tab w:val="left" w:pos="1134"/>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Денисова О.К., Рахимбердинова М.У. Развитие импортозамещения как фактор обеспечения продовольственной безопасности Казахстана</w:t>
      </w:r>
      <w:r w:rsidR="00F73C21">
        <w:rPr>
          <w:rFonts w:ascii="Times New Roman" w:hAnsi="Times New Roman" w:cs="Times New Roman"/>
          <w:sz w:val="28"/>
          <w:szCs w:val="28"/>
        </w:rPr>
        <w:t xml:space="preserve"> /</w:t>
      </w:r>
      <w:r w:rsidRPr="005433FA">
        <w:rPr>
          <w:rFonts w:ascii="Times New Roman" w:hAnsi="Times New Roman" w:cs="Times New Roman"/>
          <w:sz w:val="28"/>
          <w:szCs w:val="28"/>
        </w:rPr>
        <w:t xml:space="preserve">/ </w:t>
      </w:r>
      <w:r w:rsidR="00F73C21">
        <w:rPr>
          <w:rFonts w:ascii="Times New Roman" w:hAnsi="Times New Roman" w:cs="Times New Roman"/>
          <w:sz w:val="28"/>
          <w:szCs w:val="28"/>
        </w:rPr>
        <w:t xml:space="preserve">Экономика: стратегия и практика. – 2021. – </w:t>
      </w:r>
      <w:r w:rsidRPr="005433FA">
        <w:rPr>
          <w:rFonts w:ascii="Times New Roman" w:hAnsi="Times New Roman" w:cs="Times New Roman"/>
          <w:sz w:val="28"/>
          <w:szCs w:val="28"/>
        </w:rPr>
        <w:t xml:space="preserve">№2(16). </w:t>
      </w:r>
      <w:r w:rsidR="00F73C21">
        <w:rPr>
          <w:rFonts w:ascii="Times New Roman" w:hAnsi="Times New Roman" w:cs="Times New Roman"/>
          <w:sz w:val="28"/>
          <w:szCs w:val="28"/>
        </w:rPr>
        <w:t xml:space="preserve">– </w:t>
      </w:r>
      <w:r w:rsidRPr="005433FA">
        <w:rPr>
          <w:rFonts w:ascii="Times New Roman" w:hAnsi="Times New Roman" w:cs="Times New Roman"/>
          <w:sz w:val="28"/>
          <w:szCs w:val="28"/>
        </w:rPr>
        <w:t>С</w:t>
      </w:r>
      <w:r w:rsidR="00F73C21" w:rsidRPr="00F73C21">
        <w:rPr>
          <w:rFonts w:ascii="Times New Roman" w:hAnsi="Times New Roman" w:cs="Times New Roman"/>
          <w:sz w:val="28"/>
          <w:szCs w:val="28"/>
        </w:rPr>
        <w:t>.</w:t>
      </w:r>
      <w:r w:rsidR="00F73C21">
        <w:rPr>
          <w:rFonts w:ascii="Times New Roman" w:hAnsi="Times New Roman" w:cs="Times New Roman"/>
          <w:sz w:val="28"/>
          <w:szCs w:val="28"/>
        </w:rPr>
        <w:t xml:space="preserve"> </w:t>
      </w:r>
      <w:r w:rsidR="00F73C21" w:rsidRPr="00F73C21">
        <w:rPr>
          <w:rFonts w:ascii="Times New Roman" w:hAnsi="Times New Roman" w:cs="Times New Roman"/>
          <w:sz w:val="28"/>
          <w:szCs w:val="28"/>
        </w:rPr>
        <w:t xml:space="preserve">107-115. </w:t>
      </w:r>
    </w:p>
    <w:p w14:paraId="25D3BB30" w14:textId="11C0E469" w:rsidR="0020507E" w:rsidRPr="005433FA" w:rsidRDefault="00F73C21" w:rsidP="00F415D8">
      <w:pPr>
        <w:numPr>
          <w:ilvl w:val="0"/>
          <w:numId w:val="48"/>
        </w:numPr>
        <w:tabs>
          <w:tab w:val="left" w:pos="709"/>
          <w:tab w:val="left" w:pos="851"/>
          <w:tab w:val="left" w:pos="1134"/>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Кайгородцев А.</w:t>
      </w:r>
      <w:r w:rsidR="0020507E" w:rsidRPr="005433FA">
        <w:rPr>
          <w:rFonts w:ascii="Times New Roman" w:hAnsi="Times New Roman" w:cs="Times New Roman"/>
          <w:sz w:val="28"/>
          <w:szCs w:val="28"/>
        </w:rPr>
        <w:t>А. Экономическая и продовольственная безопасность Казахстана (вопросы теории, методологии, практики): науч</w:t>
      </w:r>
      <w:r>
        <w:rPr>
          <w:rFonts w:ascii="Times New Roman" w:hAnsi="Times New Roman" w:cs="Times New Roman"/>
          <w:sz w:val="28"/>
          <w:szCs w:val="28"/>
        </w:rPr>
        <w:t>.</w:t>
      </w:r>
      <w:r w:rsidR="0020507E" w:rsidRPr="005433FA">
        <w:rPr>
          <w:rFonts w:ascii="Times New Roman" w:hAnsi="Times New Roman" w:cs="Times New Roman"/>
          <w:sz w:val="28"/>
          <w:szCs w:val="28"/>
        </w:rPr>
        <w:t xml:space="preserve"> монография. – Усть-Каменогорск</w:t>
      </w:r>
      <w:r>
        <w:rPr>
          <w:rFonts w:ascii="Times New Roman" w:hAnsi="Times New Roman" w:cs="Times New Roman"/>
          <w:sz w:val="28"/>
          <w:szCs w:val="28"/>
        </w:rPr>
        <w:t>,</w:t>
      </w:r>
      <w:r w:rsidR="0020507E" w:rsidRPr="005433FA">
        <w:rPr>
          <w:rFonts w:ascii="Times New Roman" w:hAnsi="Times New Roman" w:cs="Times New Roman"/>
          <w:sz w:val="28"/>
          <w:szCs w:val="28"/>
        </w:rPr>
        <w:t xml:space="preserve"> 2006. – 445 с.</w:t>
      </w:r>
    </w:p>
    <w:p w14:paraId="46C0DFFA" w14:textId="103967E0" w:rsidR="0020507E" w:rsidRPr="005433FA" w:rsidRDefault="0020507E" w:rsidP="00F415D8">
      <w:pPr>
        <w:numPr>
          <w:ilvl w:val="0"/>
          <w:numId w:val="48"/>
        </w:numPr>
        <w:tabs>
          <w:tab w:val="left" w:pos="709"/>
          <w:tab w:val="left" w:pos="851"/>
          <w:tab w:val="left" w:pos="1134"/>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Кошебаева Г.К., Алпысбаева Н.А., Бирюков В.В. Анализ и перспективы продовольственной безопасности Республики Казахстан // Вестник Алтайской академии</w:t>
      </w:r>
      <w:r w:rsidR="00F73C21">
        <w:rPr>
          <w:rFonts w:ascii="Times New Roman" w:hAnsi="Times New Roman" w:cs="Times New Roman"/>
          <w:sz w:val="28"/>
          <w:szCs w:val="28"/>
        </w:rPr>
        <w:t xml:space="preserve"> экономики и права. – 2018. – №</w:t>
      </w:r>
      <w:r w:rsidRPr="005433FA">
        <w:rPr>
          <w:rFonts w:ascii="Times New Roman" w:hAnsi="Times New Roman" w:cs="Times New Roman"/>
          <w:sz w:val="28"/>
          <w:szCs w:val="28"/>
        </w:rPr>
        <w:t xml:space="preserve">4. – С. 57-69. </w:t>
      </w:r>
    </w:p>
    <w:p w14:paraId="705D54DB" w14:textId="5D2082E5" w:rsidR="0020507E" w:rsidRPr="005433FA" w:rsidRDefault="0020507E" w:rsidP="00F415D8">
      <w:pPr>
        <w:numPr>
          <w:ilvl w:val="0"/>
          <w:numId w:val="48"/>
        </w:numPr>
        <w:tabs>
          <w:tab w:val="left" w:pos="709"/>
          <w:tab w:val="left" w:pos="851"/>
          <w:tab w:val="left" w:pos="1134"/>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 xml:space="preserve">Молдашев А.Б., Никитина Г.А. Проблемы устойчивого функционирования продовольственной системы Республики Казахстан // Проблемы агрорынка. – 2019. </w:t>
      </w:r>
      <w:r w:rsidR="00F73C21">
        <w:rPr>
          <w:rFonts w:ascii="Times New Roman" w:hAnsi="Times New Roman" w:cs="Times New Roman"/>
          <w:sz w:val="28"/>
          <w:szCs w:val="28"/>
        </w:rPr>
        <w:t>–</w:t>
      </w:r>
      <w:r w:rsidRPr="005433FA">
        <w:rPr>
          <w:rFonts w:ascii="Times New Roman" w:hAnsi="Times New Roman" w:cs="Times New Roman"/>
          <w:sz w:val="28"/>
          <w:szCs w:val="28"/>
        </w:rPr>
        <w:t xml:space="preserve"> №2. – С. 11-19. </w:t>
      </w:r>
    </w:p>
    <w:p w14:paraId="478D49FF" w14:textId="446D0890" w:rsidR="0020507E" w:rsidRPr="005433FA" w:rsidRDefault="0020507E" w:rsidP="00F415D8">
      <w:pPr>
        <w:numPr>
          <w:ilvl w:val="0"/>
          <w:numId w:val="48"/>
        </w:numPr>
        <w:tabs>
          <w:tab w:val="left" w:pos="709"/>
          <w:tab w:val="left" w:pos="851"/>
          <w:tab w:val="left" w:pos="993"/>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 xml:space="preserve"> Накипова Г.Н., Ахметова К.А., Каменова М.Ж.  Долгосрочный прогноз развития продовольственной сферы Казахстана в условиях глобализации</w:t>
      </w:r>
      <w:r w:rsidR="00F73C21">
        <w:rPr>
          <w:rFonts w:ascii="Times New Roman" w:hAnsi="Times New Roman" w:cs="Times New Roman"/>
          <w:sz w:val="28"/>
          <w:szCs w:val="28"/>
        </w:rPr>
        <w:t xml:space="preserve"> //</w:t>
      </w:r>
      <w:r w:rsidRPr="005433FA">
        <w:rPr>
          <w:rFonts w:ascii="Times New Roman" w:hAnsi="Times New Roman" w:cs="Times New Roman"/>
          <w:sz w:val="28"/>
          <w:szCs w:val="28"/>
        </w:rPr>
        <w:t xml:space="preserve"> </w:t>
      </w:r>
      <w:r w:rsidR="00F73C21">
        <w:rPr>
          <w:rFonts w:ascii="Times New Roman" w:hAnsi="Times New Roman" w:cs="Times New Roman"/>
          <w:sz w:val="28"/>
          <w:szCs w:val="28"/>
        </w:rPr>
        <w:t xml:space="preserve">Проблемы современной экономики. – 2012. – №4(44). – С. </w:t>
      </w:r>
      <w:r w:rsidRPr="005433FA">
        <w:rPr>
          <w:rFonts w:ascii="Times New Roman" w:hAnsi="Times New Roman" w:cs="Times New Roman"/>
          <w:sz w:val="28"/>
          <w:szCs w:val="28"/>
        </w:rPr>
        <w:t>32</w:t>
      </w:r>
      <w:r w:rsidR="00F73C21">
        <w:rPr>
          <w:rFonts w:ascii="Times New Roman" w:hAnsi="Times New Roman" w:cs="Times New Roman"/>
          <w:sz w:val="28"/>
          <w:szCs w:val="28"/>
        </w:rPr>
        <w:t>6-331.</w:t>
      </w:r>
    </w:p>
    <w:p w14:paraId="125C9FF8" w14:textId="09FA474F" w:rsidR="0020507E" w:rsidRPr="005433FA" w:rsidRDefault="00164E6A" w:rsidP="00F73C21">
      <w:pPr>
        <w:numPr>
          <w:ilvl w:val="0"/>
          <w:numId w:val="48"/>
        </w:numPr>
        <w:tabs>
          <w:tab w:val="left" w:pos="709"/>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0507E" w:rsidRPr="005433FA">
        <w:rPr>
          <w:rFonts w:ascii="Times New Roman" w:hAnsi="Times New Roman" w:cs="Times New Roman"/>
          <w:sz w:val="28"/>
          <w:szCs w:val="28"/>
        </w:rPr>
        <w:t xml:space="preserve">Миргородская О.А., Нарожная Г.А. Система продовольственного обеспечения как сложное социально-экономическое формирование // Вестник Белгородского университета кооперации, экономики и права. – 2013. </w:t>
      </w:r>
      <w:r w:rsidR="00F73C21">
        <w:rPr>
          <w:rFonts w:ascii="Times New Roman" w:hAnsi="Times New Roman" w:cs="Times New Roman"/>
          <w:sz w:val="28"/>
          <w:szCs w:val="28"/>
        </w:rPr>
        <w:t>–</w:t>
      </w:r>
      <w:r w:rsidR="0020507E" w:rsidRPr="005433FA">
        <w:rPr>
          <w:rFonts w:ascii="Times New Roman" w:hAnsi="Times New Roman" w:cs="Times New Roman"/>
          <w:sz w:val="28"/>
          <w:szCs w:val="28"/>
        </w:rPr>
        <w:t xml:space="preserve"> №2. – С.</w:t>
      </w:r>
      <w:r w:rsidR="00F73C21">
        <w:rPr>
          <w:rFonts w:ascii="Times New Roman" w:hAnsi="Times New Roman" w:cs="Times New Roman"/>
          <w:sz w:val="28"/>
          <w:szCs w:val="28"/>
        </w:rPr>
        <w:t> </w:t>
      </w:r>
      <w:r w:rsidR="0020507E" w:rsidRPr="005433FA">
        <w:rPr>
          <w:rFonts w:ascii="Times New Roman" w:hAnsi="Times New Roman" w:cs="Times New Roman"/>
          <w:sz w:val="28"/>
          <w:szCs w:val="28"/>
        </w:rPr>
        <w:t xml:space="preserve">249-252. </w:t>
      </w:r>
    </w:p>
    <w:p w14:paraId="0671A8E4" w14:textId="45077834" w:rsidR="0020507E" w:rsidRPr="005433FA" w:rsidRDefault="0020507E" w:rsidP="00F415D8">
      <w:pPr>
        <w:numPr>
          <w:ilvl w:val="0"/>
          <w:numId w:val="48"/>
        </w:numPr>
        <w:tabs>
          <w:tab w:val="left" w:pos="993"/>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 xml:space="preserve"> Кайгородцев А.А. Система продовольственной безопасности</w:t>
      </w:r>
      <w:r w:rsidR="00F73C21">
        <w:rPr>
          <w:rFonts w:ascii="Times New Roman" w:hAnsi="Times New Roman" w:cs="Times New Roman"/>
          <w:sz w:val="28"/>
          <w:szCs w:val="28"/>
        </w:rPr>
        <w:t xml:space="preserve"> //</w:t>
      </w:r>
      <w:r w:rsidRPr="005433FA">
        <w:rPr>
          <w:rFonts w:ascii="Times New Roman" w:hAnsi="Times New Roman" w:cs="Times New Roman"/>
          <w:sz w:val="28"/>
          <w:szCs w:val="28"/>
        </w:rPr>
        <w:t xml:space="preserve"> Вестник Алтайского государственного аграрного университета. </w:t>
      </w:r>
      <w:r w:rsidR="00F73C21">
        <w:rPr>
          <w:rFonts w:ascii="Times New Roman" w:hAnsi="Times New Roman" w:cs="Times New Roman"/>
          <w:sz w:val="28"/>
          <w:szCs w:val="28"/>
        </w:rPr>
        <w:t xml:space="preserve">– </w:t>
      </w:r>
      <w:r w:rsidRPr="005433FA">
        <w:rPr>
          <w:rFonts w:ascii="Times New Roman" w:hAnsi="Times New Roman" w:cs="Times New Roman"/>
          <w:sz w:val="28"/>
          <w:szCs w:val="28"/>
        </w:rPr>
        <w:t xml:space="preserve">2006. </w:t>
      </w:r>
      <w:r w:rsidR="00F73C21">
        <w:rPr>
          <w:rFonts w:ascii="Times New Roman" w:hAnsi="Times New Roman" w:cs="Times New Roman"/>
          <w:sz w:val="28"/>
          <w:szCs w:val="28"/>
        </w:rPr>
        <w:t xml:space="preserve">– №4(24). – </w:t>
      </w:r>
      <w:r w:rsidRPr="005433FA">
        <w:rPr>
          <w:rFonts w:ascii="Times New Roman" w:hAnsi="Times New Roman" w:cs="Times New Roman"/>
          <w:sz w:val="28"/>
          <w:szCs w:val="28"/>
        </w:rPr>
        <w:t>С.</w:t>
      </w:r>
      <w:r w:rsidR="00F73C21">
        <w:rPr>
          <w:rFonts w:ascii="Times New Roman" w:hAnsi="Times New Roman" w:cs="Times New Roman"/>
          <w:sz w:val="28"/>
          <w:szCs w:val="28"/>
        </w:rPr>
        <w:t xml:space="preserve"> </w:t>
      </w:r>
      <w:r w:rsidRPr="005433FA">
        <w:rPr>
          <w:rFonts w:ascii="Times New Roman" w:hAnsi="Times New Roman" w:cs="Times New Roman"/>
          <w:sz w:val="28"/>
          <w:szCs w:val="28"/>
        </w:rPr>
        <w:t xml:space="preserve">74-49. </w:t>
      </w:r>
    </w:p>
    <w:p w14:paraId="5168E45B" w14:textId="31638459" w:rsidR="0020507E" w:rsidRPr="005433FA" w:rsidRDefault="00164E6A" w:rsidP="00F415D8">
      <w:pPr>
        <w:numPr>
          <w:ilvl w:val="0"/>
          <w:numId w:val="48"/>
        </w:numPr>
        <w:tabs>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0507E" w:rsidRPr="005433FA">
        <w:rPr>
          <w:rFonts w:ascii="Times New Roman" w:hAnsi="Times New Roman" w:cs="Times New Roman"/>
          <w:sz w:val="28"/>
          <w:szCs w:val="28"/>
        </w:rPr>
        <w:t xml:space="preserve">Дарибеков С.С. Оценка продовольственной безопасности в Республике Казахстан // Вестник КарГУ. </w:t>
      </w:r>
      <w:r w:rsidR="00F73C21">
        <w:rPr>
          <w:rFonts w:ascii="Times New Roman" w:hAnsi="Times New Roman" w:cs="Times New Roman"/>
          <w:sz w:val="28"/>
          <w:szCs w:val="28"/>
        </w:rPr>
        <w:t>– 2016. – №1. – С. 36-45.</w:t>
      </w:r>
    </w:p>
    <w:p w14:paraId="400D535F" w14:textId="39532972" w:rsidR="0020507E" w:rsidRPr="005433FA" w:rsidRDefault="00164E6A" w:rsidP="00F415D8">
      <w:pPr>
        <w:numPr>
          <w:ilvl w:val="0"/>
          <w:numId w:val="48"/>
        </w:numPr>
        <w:tabs>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0507E" w:rsidRPr="005433FA">
        <w:rPr>
          <w:rFonts w:ascii="Times New Roman" w:hAnsi="Times New Roman" w:cs="Times New Roman"/>
          <w:sz w:val="28"/>
          <w:szCs w:val="28"/>
        </w:rPr>
        <w:t>Кузнецова Е.В. Устойчивое развитие сельских территорий: отечественный и зарубежный опыт разработки региональных программ</w:t>
      </w:r>
      <w:r w:rsidR="00F73C21">
        <w:rPr>
          <w:rFonts w:ascii="Times New Roman" w:hAnsi="Times New Roman" w:cs="Times New Roman"/>
          <w:sz w:val="28"/>
          <w:szCs w:val="28"/>
        </w:rPr>
        <w:t xml:space="preserve"> //</w:t>
      </w:r>
      <w:r w:rsidR="0020507E" w:rsidRPr="005433FA">
        <w:rPr>
          <w:rFonts w:ascii="Times New Roman" w:hAnsi="Times New Roman" w:cs="Times New Roman"/>
          <w:sz w:val="28"/>
          <w:szCs w:val="28"/>
        </w:rPr>
        <w:t xml:space="preserve"> Региональная экономика: теория и практика. </w:t>
      </w:r>
      <w:r w:rsidR="00F73C21">
        <w:rPr>
          <w:rFonts w:ascii="Times New Roman" w:hAnsi="Times New Roman" w:cs="Times New Roman"/>
          <w:sz w:val="28"/>
          <w:szCs w:val="28"/>
        </w:rPr>
        <w:t>– 2014. – №</w:t>
      </w:r>
      <w:r w:rsidR="0020507E" w:rsidRPr="005433FA">
        <w:rPr>
          <w:rFonts w:ascii="Times New Roman" w:hAnsi="Times New Roman" w:cs="Times New Roman"/>
          <w:sz w:val="28"/>
          <w:szCs w:val="28"/>
        </w:rPr>
        <w:t xml:space="preserve">35(362). </w:t>
      </w:r>
      <w:r w:rsidR="00F73C21">
        <w:rPr>
          <w:rFonts w:ascii="Times New Roman" w:hAnsi="Times New Roman" w:cs="Times New Roman"/>
          <w:sz w:val="28"/>
          <w:szCs w:val="28"/>
        </w:rPr>
        <w:t xml:space="preserve">– </w:t>
      </w:r>
      <w:r w:rsidR="0020507E" w:rsidRPr="005433FA">
        <w:rPr>
          <w:rFonts w:ascii="Times New Roman" w:hAnsi="Times New Roman" w:cs="Times New Roman"/>
          <w:sz w:val="28"/>
          <w:szCs w:val="28"/>
        </w:rPr>
        <w:t>С. 32-37</w:t>
      </w:r>
      <w:r w:rsidR="00F73C21">
        <w:rPr>
          <w:rFonts w:ascii="Times New Roman" w:hAnsi="Times New Roman" w:cs="Times New Roman"/>
          <w:sz w:val="28"/>
          <w:szCs w:val="28"/>
        </w:rPr>
        <w:t>.</w:t>
      </w:r>
      <w:r w:rsidR="0020507E" w:rsidRPr="005433FA">
        <w:rPr>
          <w:rFonts w:ascii="Times New Roman" w:hAnsi="Times New Roman" w:cs="Times New Roman"/>
          <w:sz w:val="28"/>
          <w:szCs w:val="28"/>
        </w:rPr>
        <w:t xml:space="preserve"> </w:t>
      </w:r>
    </w:p>
    <w:p w14:paraId="5A4434F5" w14:textId="08948B2B" w:rsidR="0020507E" w:rsidRPr="005433FA" w:rsidRDefault="00164E6A" w:rsidP="00F415D8">
      <w:pPr>
        <w:numPr>
          <w:ilvl w:val="0"/>
          <w:numId w:val="48"/>
        </w:numPr>
        <w:tabs>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73C21">
        <w:rPr>
          <w:rFonts w:ascii="Times New Roman" w:hAnsi="Times New Roman" w:cs="Times New Roman"/>
          <w:sz w:val="28"/>
          <w:szCs w:val="28"/>
        </w:rPr>
        <w:t>Роднина Н.</w:t>
      </w:r>
      <w:r w:rsidR="0020507E" w:rsidRPr="005433FA">
        <w:rPr>
          <w:rFonts w:ascii="Times New Roman" w:hAnsi="Times New Roman" w:cs="Times New Roman"/>
          <w:sz w:val="28"/>
          <w:szCs w:val="28"/>
        </w:rPr>
        <w:t xml:space="preserve">В. Развитие системы продовольственной обеспеченности населения в условиях модернизации экономики (на примере Северо-Востока Российской Федерации): автореф. </w:t>
      </w:r>
      <w:r w:rsidR="00F73C21">
        <w:rPr>
          <w:rFonts w:ascii="Times New Roman" w:hAnsi="Times New Roman" w:cs="Times New Roman"/>
          <w:sz w:val="28"/>
          <w:szCs w:val="28"/>
        </w:rPr>
        <w:t xml:space="preserve">… </w:t>
      </w:r>
      <w:r w:rsidR="0020507E" w:rsidRPr="005433FA">
        <w:rPr>
          <w:rFonts w:ascii="Times New Roman" w:hAnsi="Times New Roman" w:cs="Times New Roman"/>
          <w:sz w:val="28"/>
          <w:szCs w:val="28"/>
        </w:rPr>
        <w:t>д</w:t>
      </w:r>
      <w:r w:rsidR="00F73C21">
        <w:rPr>
          <w:rFonts w:ascii="Times New Roman" w:hAnsi="Times New Roman" w:cs="Times New Roman"/>
          <w:sz w:val="28"/>
          <w:szCs w:val="28"/>
        </w:rPr>
        <w:t>ок.</w:t>
      </w:r>
      <w:r w:rsidR="0020507E" w:rsidRPr="005433FA">
        <w:rPr>
          <w:rFonts w:ascii="Times New Roman" w:hAnsi="Times New Roman" w:cs="Times New Roman"/>
          <w:sz w:val="28"/>
          <w:szCs w:val="28"/>
        </w:rPr>
        <w:t xml:space="preserve"> экон. наук: 08.00.05</w:t>
      </w:r>
      <w:r w:rsidR="00F73C21">
        <w:rPr>
          <w:rFonts w:ascii="Times New Roman" w:hAnsi="Times New Roman" w:cs="Times New Roman"/>
          <w:sz w:val="28"/>
          <w:szCs w:val="28"/>
        </w:rPr>
        <w:t>.</w:t>
      </w:r>
      <w:r w:rsidR="0020507E" w:rsidRPr="005433FA">
        <w:rPr>
          <w:rFonts w:ascii="Times New Roman" w:hAnsi="Times New Roman" w:cs="Times New Roman"/>
          <w:sz w:val="28"/>
          <w:szCs w:val="28"/>
        </w:rPr>
        <w:t xml:space="preserve"> – Якутск, 2011. – 48 с. </w:t>
      </w:r>
    </w:p>
    <w:p w14:paraId="05B085DB" w14:textId="59C58F18" w:rsidR="0020507E" w:rsidRPr="00F73C21" w:rsidRDefault="00164E6A" w:rsidP="00F415D8">
      <w:pPr>
        <w:numPr>
          <w:ilvl w:val="0"/>
          <w:numId w:val="48"/>
        </w:numPr>
        <w:tabs>
          <w:tab w:val="left" w:pos="993"/>
        </w:tabs>
        <w:spacing w:after="0" w:line="240" w:lineRule="auto"/>
        <w:ind w:left="0" w:firstLine="709"/>
        <w:contextualSpacing/>
        <w:jc w:val="both"/>
        <w:rPr>
          <w:rFonts w:ascii="Times New Roman" w:hAnsi="Times New Roman" w:cs="Times New Roman"/>
          <w:sz w:val="28"/>
          <w:szCs w:val="28"/>
        </w:rPr>
      </w:pPr>
      <w:r w:rsidRPr="00F73C21">
        <w:rPr>
          <w:rFonts w:ascii="Times New Roman" w:hAnsi="Times New Roman" w:cs="Times New Roman"/>
          <w:sz w:val="28"/>
          <w:szCs w:val="28"/>
        </w:rPr>
        <w:t xml:space="preserve"> </w:t>
      </w:r>
      <w:r w:rsidR="0020507E" w:rsidRPr="005433FA">
        <w:rPr>
          <w:rFonts w:ascii="Times New Roman" w:hAnsi="Times New Roman" w:cs="Times New Roman"/>
          <w:sz w:val="28"/>
          <w:szCs w:val="28"/>
        </w:rPr>
        <w:t>Сыздыкбаева</w:t>
      </w:r>
      <w:r w:rsidR="0020507E" w:rsidRPr="005433FA">
        <w:rPr>
          <w:rFonts w:ascii="Times New Roman" w:hAnsi="Times New Roman" w:cs="Times New Roman"/>
          <w:sz w:val="28"/>
          <w:szCs w:val="28"/>
          <w:lang w:val="en-US"/>
        </w:rPr>
        <w:t xml:space="preserve"> </w:t>
      </w:r>
      <w:r w:rsidR="0020507E" w:rsidRPr="005433FA">
        <w:rPr>
          <w:rFonts w:ascii="Times New Roman" w:hAnsi="Times New Roman" w:cs="Times New Roman"/>
          <w:sz w:val="28"/>
          <w:szCs w:val="28"/>
        </w:rPr>
        <w:t>Н</w:t>
      </w:r>
      <w:r w:rsidR="0020507E" w:rsidRPr="005433FA">
        <w:rPr>
          <w:rFonts w:ascii="Times New Roman" w:hAnsi="Times New Roman" w:cs="Times New Roman"/>
          <w:sz w:val="28"/>
          <w:szCs w:val="28"/>
          <w:lang w:val="en-US"/>
        </w:rPr>
        <w:t>.</w:t>
      </w:r>
      <w:r w:rsidR="0020507E" w:rsidRPr="005433FA">
        <w:rPr>
          <w:rFonts w:ascii="Times New Roman" w:hAnsi="Times New Roman" w:cs="Times New Roman"/>
          <w:sz w:val="28"/>
          <w:szCs w:val="28"/>
        </w:rPr>
        <w:t>Б</w:t>
      </w:r>
      <w:r w:rsidR="00F73C21">
        <w:rPr>
          <w:rFonts w:ascii="Times New Roman" w:hAnsi="Times New Roman" w:cs="Times New Roman"/>
          <w:sz w:val="28"/>
          <w:szCs w:val="28"/>
          <w:lang w:val="en-US"/>
        </w:rPr>
        <w:t xml:space="preserve">. </w:t>
      </w:r>
      <w:r w:rsidR="0020507E" w:rsidRPr="005433FA">
        <w:rPr>
          <w:rFonts w:ascii="Times New Roman" w:hAnsi="Times New Roman" w:cs="Times New Roman"/>
          <w:sz w:val="28"/>
          <w:szCs w:val="28"/>
          <w:lang w:val="en-US"/>
        </w:rPr>
        <w:t>Structure and principles of form</w:t>
      </w:r>
      <w:r w:rsidR="00F73C21">
        <w:rPr>
          <w:rFonts w:ascii="Times New Roman" w:hAnsi="Times New Roman" w:cs="Times New Roman"/>
          <w:sz w:val="28"/>
          <w:szCs w:val="28"/>
          <w:lang w:val="en-US"/>
        </w:rPr>
        <w:t>ation of the food supply system</w:t>
      </w:r>
      <w:r w:rsidR="00F73C21" w:rsidRPr="00F73C21">
        <w:rPr>
          <w:rFonts w:ascii="Times New Roman" w:hAnsi="Times New Roman" w:cs="Times New Roman"/>
          <w:sz w:val="28"/>
          <w:szCs w:val="28"/>
          <w:lang w:val="en-US"/>
        </w:rPr>
        <w:t xml:space="preserve"> //</w:t>
      </w:r>
      <w:r w:rsidR="0020507E" w:rsidRPr="005433FA">
        <w:rPr>
          <w:rFonts w:ascii="Times New Roman" w:hAnsi="Times New Roman" w:cs="Times New Roman"/>
          <w:sz w:val="28"/>
          <w:szCs w:val="28"/>
          <w:lang w:val="en-US"/>
        </w:rPr>
        <w:t xml:space="preserve"> Proceed</w:t>
      </w:r>
      <w:r w:rsidR="00F73C21" w:rsidRPr="00F73C21">
        <w:rPr>
          <w:rFonts w:ascii="Times New Roman" w:hAnsi="Times New Roman" w:cs="Times New Roman"/>
          <w:sz w:val="28"/>
          <w:szCs w:val="28"/>
          <w:lang w:val="en-US"/>
        </w:rPr>
        <w:t>.</w:t>
      </w:r>
      <w:r w:rsidR="0020507E" w:rsidRPr="005433FA">
        <w:rPr>
          <w:rFonts w:ascii="Times New Roman" w:hAnsi="Times New Roman" w:cs="Times New Roman"/>
          <w:sz w:val="28"/>
          <w:szCs w:val="28"/>
          <w:lang w:val="en-US"/>
        </w:rPr>
        <w:t xml:space="preserve"> of the 4th </w:t>
      </w:r>
      <w:r w:rsidR="00F73C21" w:rsidRPr="005433FA">
        <w:rPr>
          <w:rFonts w:ascii="Times New Roman" w:hAnsi="Times New Roman" w:cs="Times New Roman"/>
          <w:sz w:val="28"/>
          <w:szCs w:val="28"/>
          <w:lang w:val="en-US"/>
        </w:rPr>
        <w:t>internat</w:t>
      </w:r>
      <w:r w:rsidR="00F73C21" w:rsidRPr="00F73C21">
        <w:rPr>
          <w:rFonts w:ascii="Times New Roman" w:hAnsi="Times New Roman" w:cs="Times New Roman"/>
          <w:sz w:val="28"/>
          <w:szCs w:val="28"/>
          <w:lang w:val="en-US"/>
        </w:rPr>
        <w:t>.</w:t>
      </w:r>
      <w:r w:rsidR="00F73C21" w:rsidRPr="005433FA">
        <w:rPr>
          <w:rFonts w:ascii="Times New Roman" w:hAnsi="Times New Roman" w:cs="Times New Roman"/>
          <w:sz w:val="28"/>
          <w:szCs w:val="28"/>
          <w:lang w:val="en-US"/>
        </w:rPr>
        <w:t xml:space="preserve"> scient</w:t>
      </w:r>
      <w:r w:rsidR="00F73C21" w:rsidRPr="00F73C21">
        <w:rPr>
          <w:rFonts w:ascii="Times New Roman" w:hAnsi="Times New Roman" w:cs="Times New Roman"/>
          <w:sz w:val="28"/>
          <w:szCs w:val="28"/>
          <w:lang w:val="en-US"/>
        </w:rPr>
        <w:t>.</w:t>
      </w:r>
      <w:r w:rsidR="00F73C21" w:rsidRPr="005433FA">
        <w:rPr>
          <w:rFonts w:ascii="Times New Roman" w:hAnsi="Times New Roman" w:cs="Times New Roman"/>
          <w:sz w:val="28"/>
          <w:szCs w:val="28"/>
          <w:lang w:val="en-US"/>
        </w:rPr>
        <w:t xml:space="preserve"> conf</w:t>
      </w:r>
      <w:r w:rsidR="00F73C21" w:rsidRPr="00F73C21">
        <w:rPr>
          <w:rFonts w:ascii="Times New Roman" w:hAnsi="Times New Roman" w:cs="Times New Roman"/>
          <w:sz w:val="28"/>
          <w:szCs w:val="28"/>
          <w:lang w:val="en-US"/>
        </w:rPr>
        <w:t>.</w:t>
      </w:r>
      <w:r w:rsidR="0020507E" w:rsidRPr="005433FA">
        <w:rPr>
          <w:rFonts w:ascii="Times New Roman" w:hAnsi="Times New Roman" w:cs="Times New Roman"/>
          <w:sz w:val="28"/>
          <w:szCs w:val="28"/>
          <w:lang w:val="en-US"/>
        </w:rPr>
        <w:t xml:space="preserve"> </w:t>
      </w:r>
      <w:r w:rsidR="0020507E" w:rsidRPr="00F73C21">
        <w:rPr>
          <w:rFonts w:ascii="Times New Roman" w:hAnsi="Times New Roman" w:cs="Times New Roman"/>
          <w:sz w:val="28"/>
          <w:szCs w:val="28"/>
        </w:rPr>
        <w:t>«</w:t>
      </w:r>
      <w:r w:rsidR="0020507E" w:rsidRPr="005433FA">
        <w:rPr>
          <w:rFonts w:ascii="Times New Roman" w:hAnsi="Times New Roman" w:cs="Times New Roman"/>
          <w:sz w:val="28"/>
          <w:szCs w:val="28"/>
          <w:lang w:val="en-US"/>
        </w:rPr>
        <w:t>World</w:t>
      </w:r>
      <w:r w:rsidR="0020507E" w:rsidRPr="00F73C21">
        <w:rPr>
          <w:rFonts w:ascii="Times New Roman" w:hAnsi="Times New Roman" w:cs="Times New Roman"/>
          <w:sz w:val="28"/>
          <w:szCs w:val="28"/>
        </w:rPr>
        <w:t xml:space="preserve"> </w:t>
      </w:r>
      <w:r w:rsidR="0020507E" w:rsidRPr="005433FA">
        <w:rPr>
          <w:rFonts w:ascii="Times New Roman" w:hAnsi="Times New Roman" w:cs="Times New Roman"/>
          <w:sz w:val="28"/>
          <w:szCs w:val="28"/>
          <w:lang w:val="en-US"/>
        </w:rPr>
        <w:t>Scientific</w:t>
      </w:r>
      <w:r w:rsidR="0020507E" w:rsidRPr="00F73C21">
        <w:rPr>
          <w:rFonts w:ascii="Times New Roman" w:hAnsi="Times New Roman" w:cs="Times New Roman"/>
          <w:sz w:val="28"/>
          <w:szCs w:val="28"/>
        </w:rPr>
        <w:t xml:space="preserve"> </w:t>
      </w:r>
      <w:r w:rsidR="0020507E" w:rsidRPr="005433FA">
        <w:rPr>
          <w:rFonts w:ascii="Times New Roman" w:hAnsi="Times New Roman" w:cs="Times New Roman"/>
          <w:sz w:val="28"/>
          <w:szCs w:val="28"/>
          <w:lang w:val="en-US"/>
        </w:rPr>
        <w:t>Reports</w:t>
      </w:r>
      <w:r w:rsidR="0020507E" w:rsidRPr="00F73C21">
        <w:rPr>
          <w:rFonts w:ascii="Times New Roman" w:hAnsi="Times New Roman" w:cs="Times New Roman"/>
          <w:sz w:val="28"/>
          <w:szCs w:val="28"/>
        </w:rPr>
        <w:t>»</w:t>
      </w:r>
      <w:r w:rsidR="00F73C21">
        <w:rPr>
          <w:rFonts w:ascii="Times New Roman" w:hAnsi="Times New Roman" w:cs="Times New Roman"/>
          <w:sz w:val="28"/>
          <w:szCs w:val="28"/>
        </w:rPr>
        <w:t xml:space="preserve">. – </w:t>
      </w:r>
      <w:r w:rsidR="0020507E" w:rsidRPr="00F73C21">
        <w:rPr>
          <w:rFonts w:ascii="Times New Roman" w:hAnsi="Times New Roman" w:cs="Times New Roman"/>
          <w:sz w:val="28"/>
          <w:szCs w:val="28"/>
          <w:lang w:val="en-US"/>
        </w:rPr>
        <w:t>Paris</w:t>
      </w:r>
      <w:r w:rsidR="0020507E" w:rsidRPr="00F73C21">
        <w:rPr>
          <w:rFonts w:ascii="Times New Roman" w:hAnsi="Times New Roman" w:cs="Times New Roman"/>
          <w:sz w:val="28"/>
          <w:szCs w:val="28"/>
        </w:rPr>
        <w:t>, 2023.</w:t>
      </w:r>
      <w:r w:rsidR="00F73C21">
        <w:rPr>
          <w:rFonts w:ascii="Times New Roman" w:hAnsi="Times New Roman" w:cs="Times New Roman"/>
          <w:sz w:val="28"/>
          <w:szCs w:val="28"/>
        </w:rPr>
        <w:t xml:space="preserve"> –</w:t>
      </w:r>
      <w:r w:rsidR="0020507E" w:rsidRPr="00F73C21">
        <w:rPr>
          <w:rFonts w:ascii="Times New Roman" w:hAnsi="Times New Roman" w:cs="Times New Roman"/>
          <w:sz w:val="28"/>
          <w:szCs w:val="28"/>
        </w:rPr>
        <w:t xml:space="preserve"> </w:t>
      </w:r>
      <w:r w:rsidR="0020507E" w:rsidRPr="00F73C21">
        <w:rPr>
          <w:rFonts w:ascii="Times New Roman" w:hAnsi="Times New Roman" w:cs="Times New Roman"/>
          <w:sz w:val="28"/>
          <w:szCs w:val="28"/>
          <w:lang w:val="en-US"/>
        </w:rPr>
        <w:t>P</w:t>
      </w:r>
      <w:r w:rsidR="0020507E" w:rsidRPr="00F73C21">
        <w:rPr>
          <w:rFonts w:ascii="Times New Roman" w:hAnsi="Times New Roman" w:cs="Times New Roman"/>
          <w:sz w:val="28"/>
          <w:szCs w:val="28"/>
        </w:rPr>
        <w:t xml:space="preserve">. 46-52. </w:t>
      </w:r>
    </w:p>
    <w:p w14:paraId="600BD6C8" w14:textId="721602EA" w:rsidR="0020507E" w:rsidRPr="005433FA" w:rsidRDefault="00164E6A" w:rsidP="00F415D8">
      <w:pPr>
        <w:numPr>
          <w:ilvl w:val="0"/>
          <w:numId w:val="48"/>
        </w:numPr>
        <w:tabs>
          <w:tab w:val="left" w:pos="993"/>
        </w:tabs>
        <w:spacing w:after="0" w:line="240" w:lineRule="auto"/>
        <w:ind w:left="0" w:firstLine="709"/>
        <w:contextualSpacing/>
        <w:jc w:val="both"/>
        <w:rPr>
          <w:rFonts w:ascii="Times New Roman" w:hAnsi="Times New Roman" w:cs="Times New Roman"/>
          <w:sz w:val="28"/>
          <w:szCs w:val="28"/>
        </w:rPr>
      </w:pPr>
      <w:r w:rsidRPr="00F73C21">
        <w:rPr>
          <w:rFonts w:ascii="Times New Roman" w:hAnsi="Times New Roman" w:cs="Times New Roman"/>
          <w:sz w:val="28"/>
          <w:szCs w:val="28"/>
        </w:rPr>
        <w:t xml:space="preserve"> </w:t>
      </w:r>
      <w:r w:rsidR="0020507E" w:rsidRPr="005433FA">
        <w:rPr>
          <w:rFonts w:ascii="Times New Roman" w:hAnsi="Times New Roman" w:cs="Times New Roman"/>
          <w:sz w:val="28"/>
          <w:szCs w:val="28"/>
        </w:rPr>
        <w:t xml:space="preserve">Новоселов С.Н. Система продовольственного обеспечения региона: элементы и системные взаимосвязи // Вопросы экономики и права. </w:t>
      </w:r>
      <w:r w:rsidR="008F37D2">
        <w:rPr>
          <w:rFonts w:ascii="Times New Roman" w:hAnsi="Times New Roman" w:cs="Times New Roman"/>
          <w:sz w:val="28"/>
          <w:szCs w:val="28"/>
        </w:rPr>
        <w:t>–</w:t>
      </w:r>
      <w:r w:rsidR="0020507E" w:rsidRPr="005433FA">
        <w:rPr>
          <w:rFonts w:ascii="Times New Roman" w:hAnsi="Times New Roman" w:cs="Times New Roman"/>
          <w:sz w:val="28"/>
          <w:szCs w:val="28"/>
        </w:rPr>
        <w:t xml:space="preserve"> 2011. </w:t>
      </w:r>
      <w:r w:rsidR="008F37D2">
        <w:rPr>
          <w:rFonts w:ascii="Times New Roman" w:hAnsi="Times New Roman" w:cs="Times New Roman"/>
          <w:sz w:val="28"/>
          <w:szCs w:val="28"/>
        </w:rPr>
        <w:t>–</w:t>
      </w:r>
      <w:r w:rsidR="0020507E" w:rsidRPr="005433FA">
        <w:rPr>
          <w:rFonts w:ascii="Times New Roman" w:hAnsi="Times New Roman" w:cs="Times New Roman"/>
          <w:sz w:val="28"/>
          <w:szCs w:val="28"/>
        </w:rPr>
        <w:t xml:space="preserve"> №12. – C. 90-93. </w:t>
      </w:r>
    </w:p>
    <w:p w14:paraId="413BA7A6" w14:textId="34FFE1CE" w:rsidR="0020507E" w:rsidRPr="005433FA" w:rsidRDefault="00164E6A" w:rsidP="00F415D8">
      <w:pPr>
        <w:numPr>
          <w:ilvl w:val="0"/>
          <w:numId w:val="48"/>
        </w:numPr>
        <w:tabs>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0507E" w:rsidRPr="005433FA">
        <w:rPr>
          <w:rFonts w:ascii="Times New Roman" w:hAnsi="Times New Roman" w:cs="Times New Roman"/>
          <w:sz w:val="28"/>
          <w:szCs w:val="28"/>
        </w:rPr>
        <w:t>Трысячный В.И., П</w:t>
      </w:r>
      <w:r w:rsidR="008F37D2">
        <w:rPr>
          <w:rFonts w:ascii="Times New Roman" w:hAnsi="Times New Roman" w:cs="Times New Roman"/>
          <w:sz w:val="28"/>
          <w:szCs w:val="28"/>
        </w:rPr>
        <w:t>архоменко Т.В., Винокурова В.А.</w:t>
      </w:r>
      <w:r w:rsidR="0020507E" w:rsidRPr="005433FA">
        <w:rPr>
          <w:rFonts w:ascii="Times New Roman" w:hAnsi="Times New Roman" w:cs="Times New Roman"/>
          <w:sz w:val="28"/>
          <w:szCs w:val="28"/>
        </w:rPr>
        <w:t xml:space="preserve"> Особенности рассмотрения категорий «продовольственное обеспечение» и «продовольственная безопасность»</w:t>
      </w:r>
      <w:r w:rsidR="008F37D2">
        <w:rPr>
          <w:rFonts w:ascii="Times New Roman" w:hAnsi="Times New Roman" w:cs="Times New Roman"/>
          <w:sz w:val="28"/>
          <w:szCs w:val="28"/>
        </w:rPr>
        <w:t xml:space="preserve"> // </w:t>
      </w:r>
      <w:r w:rsidR="0020507E" w:rsidRPr="005433FA">
        <w:rPr>
          <w:rFonts w:ascii="Times New Roman" w:hAnsi="Times New Roman" w:cs="Times New Roman"/>
          <w:sz w:val="28"/>
          <w:szCs w:val="28"/>
        </w:rPr>
        <w:t>Управленческий учет</w:t>
      </w:r>
      <w:r w:rsidR="008F37D2">
        <w:rPr>
          <w:rFonts w:ascii="Times New Roman" w:hAnsi="Times New Roman" w:cs="Times New Roman"/>
          <w:sz w:val="28"/>
          <w:szCs w:val="28"/>
        </w:rPr>
        <w:t>. – 2023. – №</w:t>
      </w:r>
      <w:r w:rsidR="0020507E" w:rsidRPr="005433FA">
        <w:rPr>
          <w:rFonts w:ascii="Times New Roman" w:hAnsi="Times New Roman" w:cs="Times New Roman"/>
          <w:sz w:val="28"/>
          <w:szCs w:val="28"/>
        </w:rPr>
        <w:t>3</w:t>
      </w:r>
      <w:r w:rsidR="008F37D2">
        <w:rPr>
          <w:rFonts w:ascii="Times New Roman" w:hAnsi="Times New Roman" w:cs="Times New Roman"/>
          <w:sz w:val="28"/>
          <w:szCs w:val="28"/>
        </w:rPr>
        <w:t>. – С. </w:t>
      </w:r>
      <w:r w:rsidR="0020507E" w:rsidRPr="005433FA">
        <w:rPr>
          <w:rFonts w:ascii="Times New Roman" w:hAnsi="Times New Roman" w:cs="Times New Roman"/>
          <w:sz w:val="28"/>
          <w:szCs w:val="28"/>
        </w:rPr>
        <w:t>360-368</w:t>
      </w:r>
      <w:r w:rsidR="008F37D2">
        <w:rPr>
          <w:rFonts w:ascii="Times New Roman" w:hAnsi="Times New Roman" w:cs="Times New Roman"/>
          <w:sz w:val="28"/>
          <w:szCs w:val="28"/>
        </w:rPr>
        <w:t>.</w:t>
      </w:r>
      <w:r w:rsidR="0020507E" w:rsidRPr="005433FA">
        <w:rPr>
          <w:rFonts w:ascii="Times New Roman" w:hAnsi="Times New Roman" w:cs="Times New Roman"/>
          <w:sz w:val="28"/>
          <w:szCs w:val="28"/>
        </w:rPr>
        <w:t xml:space="preserve"> </w:t>
      </w:r>
    </w:p>
    <w:p w14:paraId="289B61D9" w14:textId="7AC28662" w:rsidR="0020507E" w:rsidRPr="005433FA" w:rsidRDefault="00164E6A" w:rsidP="00F415D8">
      <w:pPr>
        <w:numPr>
          <w:ilvl w:val="0"/>
          <w:numId w:val="48"/>
        </w:numPr>
        <w:tabs>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0507E" w:rsidRPr="005433FA">
        <w:rPr>
          <w:rFonts w:ascii="Times New Roman" w:hAnsi="Times New Roman" w:cs="Times New Roman"/>
          <w:sz w:val="28"/>
          <w:szCs w:val="28"/>
        </w:rPr>
        <w:t xml:space="preserve">Колесняк И.А. Состав и структура системы продовольственного обеспечения // Вестник КрасГАУ. </w:t>
      </w:r>
      <w:r w:rsidR="008F37D2">
        <w:rPr>
          <w:rFonts w:ascii="Times New Roman" w:hAnsi="Times New Roman" w:cs="Times New Roman"/>
          <w:sz w:val="28"/>
          <w:szCs w:val="28"/>
        </w:rPr>
        <w:t>–</w:t>
      </w:r>
      <w:r w:rsidR="0020507E" w:rsidRPr="005433FA">
        <w:rPr>
          <w:rFonts w:ascii="Times New Roman" w:hAnsi="Times New Roman" w:cs="Times New Roman"/>
          <w:sz w:val="28"/>
          <w:szCs w:val="28"/>
        </w:rPr>
        <w:t xml:space="preserve"> 2013. </w:t>
      </w:r>
      <w:r w:rsidR="008F37D2">
        <w:rPr>
          <w:rFonts w:ascii="Times New Roman" w:hAnsi="Times New Roman" w:cs="Times New Roman"/>
          <w:sz w:val="28"/>
          <w:szCs w:val="28"/>
        </w:rPr>
        <w:t>–</w:t>
      </w:r>
      <w:r w:rsidR="0020507E" w:rsidRPr="005433FA">
        <w:rPr>
          <w:rFonts w:ascii="Times New Roman" w:hAnsi="Times New Roman" w:cs="Times New Roman"/>
          <w:sz w:val="28"/>
          <w:szCs w:val="28"/>
        </w:rPr>
        <w:t xml:space="preserve"> №</w:t>
      </w:r>
      <w:r w:rsidR="008F37D2">
        <w:rPr>
          <w:rFonts w:ascii="Times New Roman" w:hAnsi="Times New Roman" w:cs="Times New Roman"/>
          <w:sz w:val="28"/>
          <w:szCs w:val="28"/>
        </w:rPr>
        <w:t>5. – С. 259-262.</w:t>
      </w:r>
      <w:r w:rsidR="0020507E" w:rsidRPr="005433FA">
        <w:rPr>
          <w:rFonts w:ascii="Times New Roman" w:hAnsi="Times New Roman" w:cs="Times New Roman"/>
          <w:sz w:val="28"/>
          <w:szCs w:val="28"/>
        </w:rPr>
        <w:t xml:space="preserve"> </w:t>
      </w:r>
    </w:p>
    <w:p w14:paraId="6C0593CD" w14:textId="7AE3A8C3" w:rsidR="0020507E" w:rsidRPr="005433FA" w:rsidRDefault="00164E6A" w:rsidP="00F415D8">
      <w:pPr>
        <w:numPr>
          <w:ilvl w:val="0"/>
          <w:numId w:val="48"/>
        </w:numPr>
        <w:tabs>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0507E" w:rsidRPr="005433FA">
        <w:rPr>
          <w:rFonts w:ascii="Times New Roman" w:hAnsi="Times New Roman" w:cs="Times New Roman"/>
          <w:sz w:val="28"/>
          <w:szCs w:val="28"/>
        </w:rPr>
        <w:t>Гумеров Р.Р. Продовольственная безопасность в контексте национальных целей Российской Федерации</w:t>
      </w:r>
      <w:r w:rsidR="008F37D2">
        <w:rPr>
          <w:rFonts w:ascii="Times New Roman" w:hAnsi="Times New Roman" w:cs="Times New Roman"/>
          <w:sz w:val="28"/>
          <w:szCs w:val="28"/>
        </w:rPr>
        <w:t xml:space="preserve"> //</w:t>
      </w:r>
      <w:r w:rsidR="0020507E" w:rsidRPr="005433FA">
        <w:rPr>
          <w:rFonts w:ascii="Times New Roman" w:hAnsi="Times New Roman" w:cs="Times New Roman"/>
          <w:sz w:val="28"/>
          <w:szCs w:val="28"/>
        </w:rPr>
        <w:t xml:space="preserve"> </w:t>
      </w:r>
      <w:r w:rsidR="008F37D2">
        <w:rPr>
          <w:rFonts w:ascii="Times New Roman" w:hAnsi="Times New Roman" w:cs="Times New Roman"/>
          <w:sz w:val="28"/>
          <w:szCs w:val="28"/>
        </w:rPr>
        <w:t xml:space="preserve">ЭКО. – 2020. – </w:t>
      </w:r>
      <w:r w:rsidR="0020507E" w:rsidRPr="005433FA">
        <w:rPr>
          <w:rFonts w:ascii="Times New Roman" w:hAnsi="Times New Roman" w:cs="Times New Roman"/>
          <w:sz w:val="28"/>
          <w:szCs w:val="28"/>
        </w:rPr>
        <w:t>№12</w:t>
      </w:r>
      <w:r w:rsidR="008F37D2">
        <w:rPr>
          <w:rFonts w:ascii="Times New Roman" w:hAnsi="Times New Roman" w:cs="Times New Roman"/>
          <w:sz w:val="28"/>
          <w:szCs w:val="28"/>
        </w:rPr>
        <w:t>(558)</w:t>
      </w:r>
      <w:r w:rsidR="0020507E" w:rsidRPr="005433FA">
        <w:rPr>
          <w:rFonts w:ascii="Times New Roman" w:hAnsi="Times New Roman" w:cs="Times New Roman"/>
          <w:sz w:val="28"/>
          <w:szCs w:val="28"/>
        </w:rPr>
        <w:t xml:space="preserve">. </w:t>
      </w:r>
      <w:r w:rsidR="008F37D2">
        <w:rPr>
          <w:rFonts w:ascii="Times New Roman" w:hAnsi="Times New Roman" w:cs="Times New Roman"/>
          <w:sz w:val="28"/>
          <w:szCs w:val="28"/>
        </w:rPr>
        <w:t>– С. </w:t>
      </w:r>
      <w:r w:rsidR="0020507E" w:rsidRPr="005433FA">
        <w:rPr>
          <w:rFonts w:ascii="Times New Roman" w:hAnsi="Times New Roman" w:cs="Times New Roman"/>
          <w:sz w:val="28"/>
          <w:szCs w:val="28"/>
        </w:rPr>
        <w:t>122-1</w:t>
      </w:r>
      <w:r w:rsidR="008F37D2">
        <w:rPr>
          <w:rFonts w:ascii="Times New Roman" w:hAnsi="Times New Roman" w:cs="Times New Roman"/>
          <w:sz w:val="28"/>
          <w:szCs w:val="28"/>
        </w:rPr>
        <w:t>42</w:t>
      </w:r>
      <w:r w:rsidR="0020507E" w:rsidRPr="005433FA">
        <w:rPr>
          <w:rFonts w:ascii="Times New Roman" w:hAnsi="Times New Roman" w:cs="Times New Roman"/>
          <w:sz w:val="28"/>
          <w:szCs w:val="28"/>
        </w:rPr>
        <w:t xml:space="preserve">. </w:t>
      </w:r>
    </w:p>
    <w:p w14:paraId="2D0414BD" w14:textId="5C08F4CF" w:rsidR="0020507E" w:rsidRPr="005433FA" w:rsidRDefault="00164E6A" w:rsidP="00F415D8">
      <w:pPr>
        <w:numPr>
          <w:ilvl w:val="0"/>
          <w:numId w:val="48"/>
        </w:numPr>
        <w:tabs>
          <w:tab w:val="left" w:pos="851"/>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0507E" w:rsidRPr="005433FA">
        <w:rPr>
          <w:rFonts w:ascii="Times New Roman" w:hAnsi="Times New Roman" w:cs="Times New Roman"/>
          <w:sz w:val="28"/>
          <w:szCs w:val="28"/>
        </w:rPr>
        <w:t>Колесняк А.А., Полозова Т.В. Структура и показатели оценки системы продовольственного обеспечения</w:t>
      </w:r>
      <w:r w:rsidR="008F37D2">
        <w:rPr>
          <w:rFonts w:ascii="Times New Roman" w:hAnsi="Times New Roman" w:cs="Times New Roman"/>
          <w:sz w:val="28"/>
          <w:szCs w:val="28"/>
        </w:rPr>
        <w:t xml:space="preserve"> //</w:t>
      </w:r>
      <w:r w:rsidR="0020507E" w:rsidRPr="005433FA">
        <w:rPr>
          <w:rFonts w:ascii="Times New Roman" w:hAnsi="Times New Roman" w:cs="Times New Roman"/>
          <w:sz w:val="28"/>
          <w:szCs w:val="28"/>
        </w:rPr>
        <w:t xml:space="preserve"> Вестник КрасГАУ. </w:t>
      </w:r>
      <w:r w:rsidR="008F37D2">
        <w:rPr>
          <w:rFonts w:ascii="Times New Roman" w:hAnsi="Times New Roman" w:cs="Times New Roman"/>
          <w:sz w:val="28"/>
          <w:szCs w:val="28"/>
        </w:rPr>
        <w:t xml:space="preserve">– </w:t>
      </w:r>
      <w:r w:rsidR="0020507E" w:rsidRPr="005433FA">
        <w:rPr>
          <w:rFonts w:ascii="Times New Roman" w:hAnsi="Times New Roman" w:cs="Times New Roman"/>
          <w:sz w:val="28"/>
          <w:szCs w:val="28"/>
        </w:rPr>
        <w:t xml:space="preserve">2009. </w:t>
      </w:r>
      <w:r w:rsidR="008F37D2">
        <w:rPr>
          <w:rFonts w:ascii="Times New Roman" w:hAnsi="Times New Roman" w:cs="Times New Roman"/>
          <w:sz w:val="28"/>
          <w:szCs w:val="28"/>
        </w:rPr>
        <w:t xml:space="preserve">– </w:t>
      </w:r>
      <w:r w:rsidR="0020507E" w:rsidRPr="005433FA">
        <w:rPr>
          <w:rFonts w:ascii="Times New Roman" w:hAnsi="Times New Roman" w:cs="Times New Roman"/>
          <w:sz w:val="28"/>
          <w:szCs w:val="28"/>
        </w:rPr>
        <w:t xml:space="preserve">№1. </w:t>
      </w:r>
      <w:r w:rsidR="008F37D2">
        <w:rPr>
          <w:rFonts w:ascii="Times New Roman" w:hAnsi="Times New Roman" w:cs="Times New Roman"/>
          <w:sz w:val="28"/>
          <w:szCs w:val="28"/>
        </w:rPr>
        <w:t xml:space="preserve">– С. </w:t>
      </w:r>
      <w:r w:rsidR="0020507E" w:rsidRPr="005433FA">
        <w:rPr>
          <w:rFonts w:ascii="Times New Roman" w:hAnsi="Times New Roman" w:cs="Times New Roman"/>
          <w:sz w:val="28"/>
          <w:szCs w:val="28"/>
        </w:rPr>
        <w:t xml:space="preserve">12-19. </w:t>
      </w:r>
    </w:p>
    <w:p w14:paraId="109C547B" w14:textId="2B744D43" w:rsidR="0020507E" w:rsidRPr="005433FA" w:rsidRDefault="008F37D2" w:rsidP="00F415D8">
      <w:pPr>
        <w:numPr>
          <w:ilvl w:val="0"/>
          <w:numId w:val="48"/>
        </w:numPr>
        <w:tabs>
          <w:tab w:val="left" w:pos="851"/>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Алексеев А.Н. </w:t>
      </w:r>
      <w:r w:rsidR="0020507E" w:rsidRPr="005433FA">
        <w:rPr>
          <w:rFonts w:ascii="Times New Roman" w:hAnsi="Times New Roman" w:cs="Times New Roman"/>
          <w:sz w:val="28"/>
          <w:szCs w:val="28"/>
        </w:rPr>
        <w:t>Формирование экономического механизма продовольственного обеспечения населения Северо-Восточного региона России</w:t>
      </w:r>
      <w:r>
        <w:rPr>
          <w:rFonts w:ascii="Times New Roman" w:hAnsi="Times New Roman" w:cs="Times New Roman"/>
          <w:sz w:val="28"/>
          <w:szCs w:val="28"/>
        </w:rPr>
        <w:t>:</w:t>
      </w:r>
      <w:r w:rsidR="0020507E" w:rsidRPr="005433FA">
        <w:rPr>
          <w:rFonts w:ascii="Times New Roman" w:hAnsi="Times New Roman" w:cs="Times New Roman"/>
          <w:sz w:val="28"/>
          <w:szCs w:val="28"/>
        </w:rPr>
        <w:t xml:space="preserve"> </w:t>
      </w:r>
      <w:r w:rsidRPr="005433FA">
        <w:rPr>
          <w:rFonts w:ascii="Times New Roman" w:hAnsi="Times New Roman" w:cs="Times New Roman"/>
          <w:sz w:val="28"/>
          <w:szCs w:val="28"/>
        </w:rPr>
        <w:t>дис</w:t>
      </w:r>
      <w:r>
        <w:rPr>
          <w:rFonts w:ascii="Times New Roman" w:hAnsi="Times New Roman" w:cs="Times New Roman"/>
          <w:sz w:val="28"/>
          <w:szCs w:val="28"/>
        </w:rPr>
        <w:t xml:space="preserve">. … канд. экон. наук: </w:t>
      </w:r>
      <w:r w:rsidR="0020507E" w:rsidRPr="005433FA">
        <w:rPr>
          <w:rFonts w:ascii="Times New Roman" w:hAnsi="Times New Roman" w:cs="Times New Roman"/>
          <w:sz w:val="28"/>
          <w:szCs w:val="28"/>
        </w:rPr>
        <w:t>08.00.05</w:t>
      </w:r>
      <w:r>
        <w:rPr>
          <w:rFonts w:ascii="Times New Roman" w:hAnsi="Times New Roman" w:cs="Times New Roman"/>
          <w:sz w:val="28"/>
          <w:szCs w:val="28"/>
        </w:rPr>
        <w:t>. – М.</w:t>
      </w:r>
      <w:r w:rsidR="0020507E" w:rsidRPr="005433FA">
        <w:rPr>
          <w:rFonts w:ascii="Times New Roman" w:hAnsi="Times New Roman" w:cs="Times New Roman"/>
          <w:sz w:val="28"/>
          <w:szCs w:val="28"/>
        </w:rPr>
        <w:t xml:space="preserve">, 2006. </w:t>
      </w:r>
      <w:r>
        <w:rPr>
          <w:rFonts w:ascii="Times New Roman" w:hAnsi="Times New Roman" w:cs="Times New Roman"/>
          <w:sz w:val="28"/>
          <w:szCs w:val="28"/>
        </w:rPr>
        <w:t xml:space="preserve">– 149 </w:t>
      </w:r>
      <w:r w:rsidR="0020507E" w:rsidRPr="005433FA">
        <w:rPr>
          <w:rFonts w:ascii="Times New Roman" w:hAnsi="Times New Roman" w:cs="Times New Roman"/>
          <w:sz w:val="28"/>
          <w:szCs w:val="28"/>
        </w:rPr>
        <w:t xml:space="preserve">с. </w:t>
      </w:r>
    </w:p>
    <w:p w14:paraId="5861A08A" w14:textId="73C0C715" w:rsidR="0020507E" w:rsidRPr="005433FA" w:rsidRDefault="008F37D2" w:rsidP="00F415D8">
      <w:pPr>
        <w:numPr>
          <w:ilvl w:val="0"/>
          <w:numId w:val="48"/>
        </w:numPr>
        <w:tabs>
          <w:tab w:val="left" w:pos="851"/>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Кочинова Т.В. </w:t>
      </w:r>
      <w:r w:rsidR="0020507E" w:rsidRPr="005433FA">
        <w:rPr>
          <w:rFonts w:ascii="Times New Roman" w:hAnsi="Times New Roman" w:cs="Times New Roman"/>
          <w:sz w:val="28"/>
          <w:szCs w:val="28"/>
        </w:rPr>
        <w:t>Факторы повышения устойчивости продовольственного самообеспечения региона</w:t>
      </w:r>
      <w:r>
        <w:rPr>
          <w:rFonts w:ascii="Times New Roman" w:hAnsi="Times New Roman" w:cs="Times New Roman"/>
          <w:sz w:val="28"/>
          <w:szCs w:val="28"/>
        </w:rPr>
        <w:t xml:space="preserve"> // </w:t>
      </w:r>
      <w:r w:rsidRPr="005433FA">
        <w:rPr>
          <w:rFonts w:ascii="Times New Roman" w:hAnsi="Times New Roman" w:cs="Times New Roman"/>
          <w:sz w:val="28"/>
          <w:szCs w:val="28"/>
        </w:rPr>
        <w:t xml:space="preserve">Международный </w:t>
      </w:r>
      <w:r w:rsidR="0020507E" w:rsidRPr="005433FA">
        <w:rPr>
          <w:rFonts w:ascii="Times New Roman" w:hAnsi="Times New Roman" w:cs="Times New Roman"/>
          <w:sz w:val="28"/>
          <w:szCs w:val="28"/>
        </w:rPr>
        <w:t>правовой курьер</w:t>
      </w:r>
      <w:r>
        <w:rPr>
          <w:rFonts w:ascii="Times New Roman" w:hAnsi="Times New Roman" w:cs="Times New Roman"/>
          <w:sz w:val="28"/>
          <w:szCs w:val="28"/>
        </w:rPr>
        <w:t>. – 2021. – №</w:t>
      </w:r>
      <w:r w:rsidR="0020507E" w:rsidRPr="005433FA">
        <w:rPr>
          <w:rFonts w:ascii="Times New Roman" w:hAnsi="Times New Roman" w:cs="Times New Roman"/>
          <w:sz w:val="28"/>
          <w:szCs w:val="28"/>
        </w:rPr>
        <w:t>1</w:t>
      </w:r>
      <w:r>
        <w:rPr>
          <w:rFonts w:ascii="Times New Roman" w:hAnsi="Times New Roman" w:cs="Times New Roman"/>
          <w:sz w:val="28"/>
          <w:szCs w:val="28"/>
        </w:rPr>
        <w:t>. – С. </w:t>
      </w:r>
      <w:r w:rsidR="0020507E" w:rsidRPr="005433FA">
        <w:rPr>
          <w:rFonts w:ascii="Times New Roman" w:hAnsi="Times New Roman" w:cs="Times New Roman"/>
          <w:sz w:val="28"/>
          <w:szCs w:val="28"/>
        </w:rPr>
        <w:t>57-61</w:t>
      </w:r>
      <w:r>
        <w:rPr>
          <w:rFonts w:ascii="Times New Roman" w:hAnsi="Times New Roman" w:cs="Times New Roman"/>
          <w:sz w:val="28"/>
          <w:szCs w:val="28"/>
        </w:rPr>
        <w:t>.</w:t>
      </w:r>
      <w:r w:rsidR="0020507E" w:rsidRPr="005433FA">
        <w:rPr>
          <w:rFonts w:ascii="Times New Roman" w:hAnsi="Times New Roman" w:cs="Times New Roman"/>
          <w:sz w:val="28"/>
          <w:szCs w:val="28"/>
        </w:rPr>
        <w:t xml:space="preserve"> </w:t>
      </w:r>
    </w:p>
    <w:p w14:paraId="3458AE44" w14:textId="1A4A31E1" w:rsidR="0020507E" w:rsidRPr="005433FA" w:rsidRDefault="00164E6A" w:rsidP="00F415D8">
      <w:pPr>
        <w:numPr>
          <w:ilvl w:val="0"/>
          <w:numId w:val="48"/>
        </w:numPr>
        <w:tabs>
          <w:tab w:val="left" w:pos="851"/>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0507E" w:rsidRPr="005433FA">
        <w:rPr>
          <w:rFonts w:ascii="Times New Roman" w:hAnsi="Times New Roman" w:cs="Times New Roman"/>
          <w:sz w:val="28"/>
          <w:szCs w:val="28"/>
        </w:rPr>
        <w:t>Чупрякова А.Г., Косинский П.Д. Продовольственное обеспечение населения промышленного региона: проблемы и перспективы // Международный журнал прикладных и фундамента</w:t>
      </w:r>
      <w:r w:rsidR="008F37D2">
        <w:rPr>
          <w:rFonts w:ascii="Times New Roman" w:hAnsi="Times New Roman" w:cs="Times New Roman"/>
          <w:sz w:val="28"/>
          <w:szCs w:val="28"/>
        </w:rPr>
        <w:t>льных исследований. – 2016. – №12-1. – С. 109-113.</w:t>
      </w:r>
    </w:p>
    <w:p w14:paraId="49224244" w14:textId="32CAFD94" w:rsidR="0020507E" w:rsidRPr="005433FA" w:rsidRDefault="00164E6A" w:rsidP="00F415D8">
      <w:pPr>
        <w:numPr>
          <w:ilvl w:val="0"/>
          <w:numId w:val="48"/>
        </w:numPr>
        <w:tabs>
          <w:tab w:val="left" w:pos="851"/>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0507E" w:rsidRPr="005433FA">
        <w:rPr>
          <w:rFonts w:ascii="Times New Roman" w:hAnsi="Times New Roman" w:cs="Times New Roman"/>
          <w:sz w:val="28"/>
          <w:szCs w:val="28"/>
        </w:rPr>
        <w:t>Гумеров Р.Р. Десять лет аграрной реформе: куда пришли и что делать? // Росcийский экономический журнал. – 2000. – №9. – С. 35</w:t>
      </w:r>
      <w:r w:rsidR="008F37D2">
        <w:rPr>
          <w:rFonts w:ascii="Times New Roman" w:hAnsi="Times New Roman" w:cs="Times New Roman"/>
          <w:sz w:val="28"/>
          <w:szCs w:val="28"/>
        </w:rPr>
        <w:t>-</w:t>
      </w:r>
      <w:r w:rsidR="0020507E" w:rsidRPr="005433FA">
        <w:rPr>
          <w:rFonts w:ascii="Times New Roman" w:hAnsi="Times New Roman" w:cs="Times New Roman"/>
          <w:sz w:val="28"/>
          <w:szCs w:val="28"/>
        </w:rPr>
        <w:t xml:space="preserve">51. </w:t>
      </w:r>
    </w:p>
    <w:p w14:paraId="42550332" w14:textId="52731991" w:rsidR="0020507E" w:rsidRPr="005433FA" w:rsidRDefault="00164E6A" w:rsidP="00F415D8">
      <w:pPr>
        <w:numPr>
          <w:ilvl w:val="0"/>
          <w:numId w:val="48"/>
        </w:numPr>
        <w:tabs>
          <w:tab w:val="left" w:pos="851"/>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0507E" w:rsidRPr="005433FA">
        <w:rPr>
          <w:rFonts w:ascii="Times New Roman" w:hAnsi="Times New Roman" w:cs="Times New Roman"/>
          <w:sz w:val="28"/>
          <w:szCs w:val="28"/>
        </w:rPr>
        <w:t xml:space="preserve">Колесняк А.А. Продовольственное обеспечение: региональный аспект: монография. – М.: Восход-А, 2007. – 220 с. </w:t>
      </w:r>
    </w:p>
    <w:p w14:paraId="52685C7F" w14:textId="52BFD377" w:rsidR="0020507E" w:rsidRPr="005433FA" w:rsidRDefault="00164E6A" w:rsidP="00F415D8">
      <w:pPr>
        <w:numPr>
          <w:ilvl w:val="0"/>
          <w:numId w:val="48"/>
        </w:numPr>
        <w:tabs>
          <w:tab w:val="left" w:pos="851"/>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0507E" w:rsidRPr="005433FA">
        <w:rPr>
          <w:rFonts w:ascii="Times New Roman" w:hAnsi="Times New Roman" w:cs="Times New Roman"/>
          <w:sz w:val="28"/>
          <w:szCs w:val="28"/>
        </w:rPr>
        <w:t>Литвиненко Н.В. Факторы и условия развития системы продовольственного обеспечения населения (на материалах Ставропольского края): автореф. … канд. экон. наук</w:t>
      </w:r>
      <w:r w:rsidR="008F37D2">
        <w:rPr>
          <w:rFonts w:ascii="Times New Roman" w:hAnsi="Times New Roman" w:cs="Times New Roman"/>
          <w:sz w:val="28"/>
          <w:szCs w:val="28"/>
        </w:rPr>
        <w:t xml:space="preserve">: 08.00.05. – Зерноград, 2004. – 23 с. </w:t>
      </w:r>
    </w:p>
    <w:p w14:paraId="08B14AFB" w14:textId="3FAE990F" w:rsidR="0020507E" w:rsidRPr="001F7495" w:rsidRDefault="00164E6A" w:rsidP="00F415D8">
      <w:pPr>
        <w:numPr>
          <w:ilvl w:val="0"/>
          <w:numId w:val="48"/>
        </w:numPr>
        <w:tabs>
          <w:tab w:val="left" w:pos="851"/>
          <w:tab w:val="left" w:pos="993"/>
        </w:tabs>
        <w:spacing w:after="0" w:line="240" w:lineRule="auto"/>
        <w:ind w:left="0" w:firstLine="709"/>
        <w:contextualSpacing/>
        <w:jc w:val="both"/>
        <w:rPr>
          <w:rFonts w:ascii="Times New Roman" w:hAnsi="Times New Roman" w:cs="Times New Roman"/>
          <w:sz w:val="28"/>
          <w:szCs w:val="28"/>
        </w:rPr>
      </w:pPr>
      <w:r w:rsidRPr="001F7495">
        <w:rPr>
          <w:rFonts w:ascii="Times New Roman" w:hAnsi="Times New Roman" w:cs="Times New Roman"/>
          <w:sz w:val="28"/>
          <w:szCs w:val="28"/>
        </w:rPr>
        <w:t xml:space="preserve"> </w:t>
      </w:r>
      <w:r w:rsidR="008F37D2" w:rsidRPr="001F7495">
        <w:rPr>
          <w:rFonts w:ascii="Times New Roman" w:hAnsi="Times New Roman" w:cs="Times New Roman"/>
          <w:sz w:val="28"/>
          <w:szCs w:val="28"/>
        </w:rPr>
        <w:t>Нуянзина М.М., Ананьев М.</w:t>
      </w:r>
      <w:r w:rsidR="0020507E" w:rsidRPr="001F7495">
        <w:rPr>
          <w:rFonts w:ascii="Times New Roman" w:hAnsi="Times New Roman" w:cs="Times New Roman"/>
          <w:sz w:val="28"/>
          <w:szCs w:val="28"/>
        </w:rPr>
        <w:t xml:space="preserve">А. Значение отрасли и проблемы регионального управления овощеводством // </w:t>
      </w:r>
      <w:hyperlink r:id="rId78" w:history="1">
        <w:r w:rsidR="008F37D2" w:rsidRPr="001F7495">
          <w:rPr>
            <w:rStyle w:val="a3"/>
            <w:rFonts w:ascii="Times New Roman" w:hAnsi="Times New Roman" w:cs="Times New Roman"/>
            <w:color w:val="auto"/>
            <w:sz w:val="28"/>
            <w:szCs w:val="28"/>
            <w:u w:val="none"/>
          </w:rPr>
          <w:t>https://journal.mrsu.ru/.</w:t>
        </w:r>
      </w:hyperlink>
      <w:r w:rsidR="008F37D2" w:rsidRPr="001F7495">
        <w:rPr>
          <w:rFonts w:ascii="Times New Roman" w:hAnsi="Times New Roman" w:cs="Times New Roman"/>
          <w:sz w:val="28"/>
          <w:szCs w:val="28"/>
        </w:rPr>
        <w:t xml:space="preserve"> 10.11.2023.</w:t>
      </w:r>
      <w:r w:rsidR="0020507E" w:rsidRPr="001F7495">
        <w:rPr>
          <w:rFonts w:ascii="Times New Roman" w:hAnsi="Times New Roman" w:cs="Times New Roman"/>
          <w:sz w:val="28"/>
          <w:szCs w:val="28"/>
        </w:rPr>
        <w:t xml:space="preserve">  </w:t>
      </w:r>
    </w:p>
    <w:p w14:paraId="149646AB" w14:textId="590490DD" w:rsidR="0020507E" w:rsidRPr="001F7495" w:rsidRDefault="00164E6A" w:rsidP="00F415D8">
      <w:pPr>
        <w:numPr>
          <w:ilvl w:val="0"/>
          <w:numId w:val="48"/>
        </w:numPr>
        <w:tabs>
          <w:tab w:val="left" w:pos="851"/>
          <w:tab w:val="left" w:pos="993"/>
        </w:tabs>
        <w:spacing w:after="0" w:line="240" w:lineRule="auto"/>
        <w:ind w:left="0" w:firstLine="709"/>
        <w:contextualSpacing/>
        <w:jc w:val="both"/>
        <w:rPr>
          <w:rFonts w:ascii="Times New Roman" w:hAnsi="Times New Roman" w:cs="Times New Roman"/>
          <w:sz w:val="28"/>
          <w:szCs w:val="28"/>
        </w:rPr>
      </w:pPr>
      <w:r w:rsidRPr="001F7495">
        <w:rPr>
          <w:rFonts w:ascii="Times New Roman" w:hAnsi="Times New Roman" w:cs="Times New Roman"/>
          <w:sz w:val="28"/>
          <w:szCs w:val="28"/>
        </w:rPr>
        <w:t xml:space="preserve"> </w:t>
      </w:r>
      <w:r w:rsidR="0020507E" w:rsidRPr="001F7495">
        <w:rPr>
          <w:rFonts w:ascii="Times New Roman" w:hAnsi="Times New Roman" w:cs="Times New Roman"/>
          <w:sz w:val="28"/>
          <w:szCs w:val="28"/>
        </w:rPr>
        <w:t>Рябова И.В. Оценка устойчивости сель</w:t>
      </w:r>
      <w:r w:rsidR="008F37D2" w:rsidRPr="001F7495">
        <w:rPr>
          <w:rFonts w:ascii="Times New Roman" w:hAnsi="Times New Roman" w:cs="Times New Roman"/>
          <w:sz w:val="28"/>
          <w:szCs w:val="28"/>
        </w:rPr>
        <w:t xml:space="preserve">скохозяйственного производства </w:t>
      </w:r>
      <w:r w:rsidR="0020507E" w:rsidRPr="001F7495">
        <w:rPr>
          <w:rFonts w:ascii="Times New Roman" w:hAnsi="Times New Roman" w:cs="Times New Roman"/>
          <w:sz w:val="28"/>
          <w:szCs w:val="28"/>
        </w:rPr>
        <w:t xml:space="preserve">в территориальной системе продовольственной безопасности // Вестник НГИЭИ. – 2016. </w:t>
      </w:r>
      <w:r w:rsidR="008F37D2" w:rsidRPr="001F7495">
        <w:rPr>
          <w:rFonts w:ascii="Times New Roman" w:hAnsi="Times New Roman" w:cs="Times New Roman"/>
          <w:sz w:val="28"/>
          <w:szCs w:val="28"/>
        </w:rPr>
        <w:t xml:space="preserve">– </w:t>
      </w:r>
      <w:r w:rsidR="0020507E" w:rsidRPr="001F7495">
        <w:rPr>
          <w:rFonts w:ascii="Times New Roman" w:hAnsi="Times New Roman" w:cs="Times New Roman"/>
          <w:sz w:val="28"/>
          <w:szCs w:val="28"/>
        </w:rPr>
        <w:t xml:space="preserve">№9. </w:t>
      </w:r>
      <w:r w:rsidR="008F37D2" w:rsidRPr="001F7495">
        <w:rPr>
          <w:rFonts w:ascii="Times New Roman" w:hAnsi="Times New Roman" w:cs="Times New Roman"/>
          <w:sz w:val="28"/>
          <w:szCs w:val="28"/>
        </w:rPr>
        <w:t>–</w:t>
      </w:r>
      <w:r w:rsidR="0020507E" w:rsidRPr="001F7495">
        <w:rPr>
          <w:rFonts w:ascii="Times New Roman" w:hAnsi="Times New Roman" w:cs="Times New Roman"/>
          <w:sz w:val="28"/>
          <w:szCs w:val="28"/>
        </w:rPr>
        <w:t xml:space="preserve"> С. 113-122.  </w:t>
      </w:r>
    </w:p>
    <w:p w14:paraId="6421CC89" w14:textId="02F49784" w:rsidR="0020507E" w:rsidRPr="001F7495" w:rsidRDefault="00164E6A" w:rsidP="00F415D8">
      <w:pPr>
        <w:numPr>
          <w:ilvl w:val="0"/>
          <w:numId w:val="48"/>
        </w:numPr>
        <w:tabs>
          <w:tab w:val="left" w:pos="851"/>
          <w:tab w:val="left" w:pos="993"/>
        </w:tabs>
        <w:spacing w:after="0" w:line="240" w:lineRule="auto"/>
        <w:ind w:left="0" w:firstLine="709"/>
        <w:contextualSpacing/>
        <w:jc w:val="both"/>
        <w:rPr>
          <w:rFonts w:ascii="Times New Roman" w:hAnsi="Times New Roman" w:cs="Times New Roman"/>
          <w:sz w:val="28"/>
          <w:szCs w:val="28"/>
        </w:rPr>
      </w:pPr>
      <w:r w:rsidRPr="001F7495">
        <w:rPr>
          <w:rFonts w:ascii="Times New Roman" w:hAnsi="Times New Roman" w:cs="Times New Roman"/>
          <w:sz w:val="28"/>
          <w:szCs w:val="28"/>
        </w:rPr>
        <w:t xml:space="preserve"> </w:t>
      </w:r>
      <w:r w:rsidR="0020507E" w:rsidRPr="001F7495">
        <w:rPr>
          <w:rFonts w:ascii="Times New Roman" w:hAnsi="Times New Roman" w:cs="Times New Roman"/>
          <w:sz w:val="28"/>
          <w:szCs w:val="28"/>
        </w:rPr>
        <w:t>Постановление Правительства Республики Казахстан. О Концепции здорового образа жизни и здорового питания</w:t>
      </w:r>
      <w:r w:rsidR="008F37D2" w:rsidRPr="001F7495">
        <w:rPr>
          <w:rFonts w:ascii="Times New Roman" w:hAnsi="Times New Roman" w:cs="Times New Roman"/>
          <w:sz w:val="28"/>
          <w:szCs w:val="28"/>
        </w:rPr>
        <w:t>: утв. 7 июня 1999 года, №710 (утратил силу) //</w:t>
      </w:r>
      <w:r w:rsidR="0020507E" w:rsidRPr="001F7495">
        <w:rPr>
          <w:rFonts w:ascii="Times New Roman" w:hAnsi="Times New Roman" w:cs="Times New Roman"/>
          <w:sz w:val="28"/>
          <w:szCs w:val="28"/>
        </w:rPr>
        <w:t xml:space="preserve"> </w:t>
      </w:r>
      <w:hyperlink r:id="rId79" w:history="1">
        <w:r w:rsidR="0020507E" w:rsidRPr="001F7495">
          <w:rPr>
            <w:rFonts w:ascii="Times New Roman" w:hAnsi="Times New Roman" w:cs="Times New Roman"/>
            <w:sz w:val="28"/>
            <w:szCs w:val="28"/>
          </w:rPr>
          <w:t>https://adilet.zan.kz/rus/docs/P990000710</w:t>
        </w:r>
      </w:hyperlink>
      <w:r w:rsidR="0020507E" w:rsidRPr="001F7495">
        <w:rPr>
          <w:rFonts w:ascii="Times New Roman" w:hAnsi="Times New Roman" w:cs="Times New Roman"/>
          <w:sz w:val="28"/>
          <w:szCs w:val="28"/>
        </w:rPr>
        <w:t>_</w:t>
      </w:r>
      <w:r w:rsidR="008F37D2" w:rsidRPr="001F7495">
        <w:rPr>
          <w:rFonts w:ascii="Times New Roman" w:hAnsi="Times New Roman" w:cs="Times New Roman"/>
          <w:sz w:val="28"/>
          <w:szCs w:val="28"/>
        </w:rPr>
        <w:t>.10.11.2023.</w:t>
      </w:r>
    </w:p>
    <w:p w14:paraId="7FB0895E" w14:textId="041130B9" w:rsidR="0020507E" w:rsidRPr="001F7495" w:rsidRDefault="00164E6A" w:rsidP="00F415D8">
      <w:pPr>
        <w:numPr>
          <w:ilvl w:val="0"/>
          <w:numId w:val="48"/>
        </w:numPr>
        <w:tabs>
          <w:tab w:val="left" w:pos="851"/>
          <w:tab w:val="left" w:pos="993"/>
        </w:tabs>
        <w:spacing w:after="0" w:line="240" w:lineRule="auto"/>
        <w:ind w:left="0" w:firstLine="709"/>
        <w:contextualSpacing/>
        <w:jc w:val="both"/>
        <w:rPr>
          <w:rFonts w:ascii="Times New Roman" w:hAnsi="Times New Roman" w:cs="Times New Roman"/>
          <w:sz w:val="28"/>
          <w:szCs w:val="28"/>
        </w:rPr>
      </w:pPr>
      <w:r w:rsidRPr="001F7495">
        <w:rPr>
          <w:rFonts w:ascii="Times New Roman" w:hAnsi="Times New Roman" w:cs="Times New Roman"/>
          <w:sz w:val="28"/>
          <w:szCs w:val="28"/>
        </w:rPr>
        <w:t xml:space="preserve"> </w:t>
      </w:r>
      <w:r w:rsidR="0020507E" w:rsidRPr="001F7495">
        <w:rPr>
          <w:rFonts w:ascii="Times New Roman" w:hAnsi="Times New Roman" w:cs="Times New Roman"/>
          <w:sz w:val="28"/>
          <w:szCs w:val="28"/>
        </w:rPr>
        <w:t xml:space="preserve">Стратегия развития аграрного образования в Российской Федерации до 2030 года // </w:t>
      </w:r>
      <w:hyperlink r:id="rId80" w:history="1">
        <w:r w:rsidR="008F37D2" w:rsidRPr="001F7495">
          <w:rPr>
            <w:rStyle w:val="a3"/>
            <w:rFonts w:ascii="Times New Roman" w:hAnsi="Times New Roman" w:cs="Times New Roman"/>
            <w:color w:val="auto"/>
            <w:sz w:val="28"/>
            <w:szCs w:val="28"/>
            <w:u w:val="none"/>
          </w:rPr>
          <w:t>https://www.bsau.ru/science/srau2030.pdf</w:t>
        </w:r>
      </w:hyperlink>
      <w:r w:rsidR="008F37D2" w:rsidRPr="001F7495">
        <w:rPr>
          <w:rFonts w:ascii="Times New Roman" w:hAnsi="Times New Roman" w:cs="Times New Roman"/>
          <w:sz w:val="28"/>
          <w:szCs w:val="28"/>
        </w:rPr>
        <w:t>. 10.11.2023.</w:t>
      </w:r>
    </w:p>
    <w:p w14:paraId="3292E70A" w14:textId="39F9EB1D" w:rsidR="0020507E" w:rsidRPr="001F7495" w:rsidRDefault="00164E6A" w:rsidP="00F415D8">
      <w:pPr>
        <w:numPr>
          <w:ilvl w:val="0"/>
          <w:numId w:val="48"/>
        </w:numPr>
        <w:tabs>
          <w:tab w:val="left" w:pos="993"/>
        </w:tabs>
        <w:spacing w:after="0" w:line="240" w:lineRule="auto"/>
        <w:ind w:left="0" w:firstLine="709"/>
        <w:contextualSpacing/>
        <w:jc w:val="both"/>
        <w:rPr>
          <w:rFonts w:ascii="Times New Roman" w:hAnsi="Times New Roman" w:cs="Times New Roman"/>
          <w:sz w:val="28"/>
          <w:szCs w:val="28"/>
          <w:lang w:val="en-US"/>
        </w:rPr>
      </w:pPr>
      <w:r w:rsidRPr="000B26AE">
        <w:rPr>
          <w:rFonts w:ascii="Times New Roman" w:hAnsi="Times New Roman" w:cs="Times New Roman"/>
          <w:sz w:val="28"/>
          <w:szCs w:val="28"/>
          <w:lang w:val="en-US"/>
        </w:rPr>
        <w:t xml:space="preserve"> </w:t>
      </w:r>
      <w:r w:rsidR="0020507E" w:rsidRPr="001F7495">
        <w:rPr>
          <w:rFonts w:ascii="Times New Roman" w:hAnsi="Times New Roman" w:cs="Times New Roman"/>
          <w:sz w:val="28"/>
          <w:szCs w:val="28"/>
          <w:lang w:val="en-US"/>
        </w:rPr>
        <w:t>Building a common vision for sustainable food and agriculture: principles and approaches</w:t>
      </w:r>
      <w:r w:rsidR="00BD301E" w:rsidRPr="001F7495">
        <w:rPr>
          <w:rFonts w:ascii="Times New Roman" w:hAnsi="Times New Roman" w:cs="Times New Roman"/>
          <w:sz w:val="28"/>
          <w:szCs w:val="28"/>
          <w:lang w:val="en-US"/>
        </w:rPr>
        <w:t xml:space="preserve"> /</w:t>
      </w:r>
      <w:r w:rsidR="0020507E" w:rsidRPr="001F7495">
        <w:rPr>
          <w:rFonts w:ascii="Times New Roman" w:hAnsi="Times New Roman" w:cs="Times New Roman"/>
          <w:sz w:val="28"/>
          <w:szCs w:val="28"/>
          <w:lang w:val="en-US"/>
        </w:rPr>
        <w:t xml:space="preserve"> FAO</w:t>
      </w:r>
      <w:r w:rsidR="008F37D2" w:rsidRPr="001F7495">
        <w:rPr>
          <w:rFonts w:ascii="Times New Roman" w:hAnsi="Times New Roman" w:cs="Times New Roman"/>
          <w:sz w:val="28"/>
          <w:szCs w:val="28"/>
          <w:lang w:val="en-US"/>
        </w:rPr>
        <w:t>. – Rome</w:t>
      </w:r>
      <w:r w:rsidR="0020507E" w:rsidRPr="001F7495">
        <w:rPr>
          <w:rFonts w:ascii="Times New Roman" w:hAnsi="Times New Roman" w:cs="Times New Roman"/>
          <w:sz w:val="28"/>
          <w:szCs w:val="28"/>
          <w:lang w:val="en-US"/>
        </w:rPr>
        <w:t xml:space="preserve">, 2014. – 56 </w:t>
      </w:r>
      <w:r w:rsidR="0020507E" w:rsidRPr="001F7495">
        <w:rPr>
          <w:rFonts w:ascii="Times New Roman" w:hAnsi="Times New Roman" w:cs="Times New Roman"/>
          <w:sz w:val="28"/>
          <w:szCs w:val="28"/>
        </w:rPr>
        <w:t>р</w:t>
      </w:r>
      <w:r w:rsidR="0020507E" w:rsidRPr="001F7495">
        <w:rPr>
          <w:rFonts w:ascii="Times New Roman" w:hAnsi="Times New Roman" w:cs="Times New Roman"/>
          <w:sz w:val="28"/>
          <w:szCs w:val="28"/>
          <w:lang w:val="en-US"/>
        </w:rPr>
        <w:t xml:space="preserve">. </w:t>
      </w:r>
    </w:p>
    <w:p w14:paraId="48B64944" w14:textId="23C7782E" w:rsidR="0020507E" w:rsidRPr="001F7495" w:rsidRDefault="00164E6A" w:rsidP="00F415D8">
      <w:pPr>
        <w:numPr>
          <w:ilvl w:val="0"/>
          <w:numId w:val="48"/>
        </w:numPr>
        <w:tabs>
          <w:tab w:val="left" w:pos="993"/>
        </w:tabs>
        <w:spacing w:after="0" w:line="240" w:lineRule="auto"/>
        <w:ind w:left="0" w:firstLine="709"/>
        <w:contextualSpacing/>
        <w:jc w:val="both"/>
        <w:rPr>
          <w:rFonts w:ascii="Times New Roman" w:hAnsi="Times New Roman" w:cs="Times New Roman"/>
          <w:sz w:val="28"/>
          <w:szCs w:val="28"/>
          <w:lang w:val="en-US"/>
        </w:rPr>
      </w:pPr>
      <w:r w:rsidRPr="001F7495">
        <w:rPr>
          <w:rFonts w:ascii="Times New Roman" w:hAnsi="Times New Roman" w:cs="Times New Roman"/>
          <w:sz w:val="28"/>
          <w:szCs w:val="28"/>
          <w:lang w:val="en-US"/>
        </w:rPr>
        <w:t xml:space="preserve"> </w:t>
      </w:r>
      <w:r w:rsidR="0020507E" w:rsidRPr="001F7495">
        <w:rPr>
          <w:rFonts w:ascii="Times New Roman" w:hAnsi="Times New Roman" w:cs="Times New Roman"/>
          <w:sz w:val="28"/>
          <w:szCs w:val="28"/>
          <w:lang w:val="en-US"/>
        </w:rPr>
        <w:t>Toledo L.</w:t>
      </w:r>
      <w:r w:rsidR="00BD301E" w:rsidRPr="001F7495">
        <w:rPr>
          <w:rFonts w:ascii="Times New Roman" w:hAnsi="Times New Roman" w:cs="Times New Roman"/>
          <w:sz w:val="28"/>
          <w:szCs w:val="28"/>
          <w:lang w:val="en-US"/>
        </w:rPr>
        <w:t>,</w:t>
      </w:r>
      <w:r w:rsidR="0020507E" w:rsidRPr="001F7495">
        <w:rPr>
          <w:rFonts w:ascii="Times New Roman" w:hAnsi="Times New Roman" w:cs="Times New Roman"/>
          <w:sz w:val="28"/>
          <w:szCs w:val="28"/>
          <w:lang w:val="en-US"/>
        </w:rPr>
        <w:t xml:space="preserve"> Salmoral G.</w:t>
      </w:r>
      <w:r w:rsidR="00BD301E" w:rsidRPr="001F7495">
        <w:rPr>
          <w:rFonts w:ascii="Times New Roman" w:hAnsi="Times New Roman" w:cs="Times New Roman"/>
          <w:sz w:val="28"/>
          <w:szCs w:val="28"/>
          <w:lang w:val="en-US"/>
        </w:rPr>
        <w:t>,</w:t>
      </w:r>
      <w:r w:rsidR="0020507E" w:rsidRPr="001F7495">
        <w:rPr>
          <w:rFonts w:ascii="Times New Roman" w:hAnsi="Times New Roman" w:cs="Times New Roman"/>
          <w:sz w:val="28"/>
          <w:szCs w:val="28"/>
          <w:lang w:val="en-US"/>
        </w:rPr>
        <w:t xml:space="preserve"> Viteri-Salazar O. Rethinking Agricultural Policy in Ecuador (1960–2020): Analysis Based on the Water-Energy-Food Security Nexus /</w:t>
      </w:r>
      <w:r w:rsidR="00BD301E" w:rsidRPr="001F7495">
        <w:rPr>
          <w:rFonts w:ascii="Times New Roman" w:hAnsi="Times New Roman" w:cs="Times New Roman"/>
          <w:sz w:val="28"/>
          <w:szCs w:val="28"/>
          <w:lang w:val="en-US"/>
        </w:rPr>
        <w:t>/</w:t>
      </w:r>
      <w:r w:rsidR="0020507E" w:rsidRPr="001F7495">
        <w:rPr>
          <w:rFonts w:ascii="Times New Roman" w:hAnsi="Times New Roman" w:cs="Times New Roman"/>
          <w:sz w:val="28"/>
          <w:szCs w:val="28"/>
          <w:lang w:val="en-US"/>
        </w:rPr>
        <w:t xml:space="preserve"> Sustainability</w:t>
      </w:r>
      <w:r w:rsidR="00BD301E" w:rsidRPr="001F7495">
        <w:rPr>
          <w:rFonts w:ascii="Times New Roman" w:hAnsi="Times New Roman" w:cs="Times New Roman"/>
          <w:sz w:val="28"/>
          <w:szCs w:val="28"/>
          <w:lang w:val="en-US"/>
        </w:rPr>
        <w:t xml:space="preserve">. – </w:t>
      </w:r>
      <w:r w:rsidR="0020507E" w:rsidRPr="001F7495">
        <w:rPr>
          <w:rFonts w:ascii="Times New Roman" w:hAnsi="Times New Roman" w:cs="Times New Roman"/>
          <w:sz w:val="28"/>
          <w:szCs w:val="28"/>
          <w:lang w:val="en-US"/>
        </w:rPr>
        <w:t>2023</w:t>
      </w:r>
      <w:r w:rsidR="00BD301E" w:rsidRPr="001F7495">
        <w:rPr>
          <w:rFonts w:ascii="Times New Roman" w:hAnsi="Times New Roman" w:cs="Times New Roman"/>
          <w:sz w:val="28"/>
          <w:szCs w:val="28"/>
          <w:lang w:val="en-US"/>
        </w:rPr>
        <w:t>. – Vol.</w:t>
      </w:r>
      <w:r w:rsidR="0020507E" w:rsidRPr="001F7495">
        <w:rPr>
          <w:rFonts w:ascii="Times New Roman" w:hAnsi="Times New Roman" w:cs="Times New Roman"/>
          <w:sz w:val="28"/>
          <w:szCs w:val="28"/>
          <w:lang w:val="en-US"/>
        </w:rPr>
        <w:t xml:space="preserve"> 15</w:t>
      </w:r>
      <w:r w:rsidR="00BD301E" w:rsidRPr="001F7495">
        <w:rPr>
          <w:rFonts w:ascii="Times New Roman" w:hAnsi="Times New Roman" w:cs="Times New Roman"/>
          <w:sz w:val="28"/>
          <w:szCs w:val="28"/>
          <w:lang w:val="en-US"/>
        </w:rPr>
        <w:t>. – P.</w:t>
      </w:r>
      <w:r w:rsidR="0020507E" w:rsidRPr="001F7495">
        <w:rPr>
          <w:rFonts w:ascii="Times New Roman" w:hAnsi="Times New Roman" w:cs="Times New Roman"/>
          <w:sz w:val="28"/>
          <w:szCs w:val="28"/>
          <w:lang w:val="en-US"/>
        </w:rPr>
        <w:t xml:space="preserve"> 12850</w:t>
      </w:r>
      <w:r w:rsidR="00BD301E" w:rsidRPr="001F7495">
        <w:rPr>
          <w:rFonts w:ascii="Times New Roman" w:hAnsi="Times New Roman" w:cs="Times New Roman"/>
          <w:sz w:val="28"/>
          <w:szCs w:val="28"/>
          <w:lang w:val="en-US"/>
        </w:rPr>
        <w:t>-1-12850-22</w:t>
      </w:r>
      <w:r w:rsidR="0020507E" w:rsidRPr="001F7495">
        <w:rPr>
          <w:rFonts w:ascii="Times New Roman" w:hAnsi="Times New Roman" w:cs="Times New Roman"/>
          <w:sz w:val="28"/>
          <w:szCs w:val="28"/>
          <w:lang w:val="en-US"/>
        </w:rPr>
        <w:t xml:space="preserve">. </w:t>
      </w:r>
    </w:p>
    <w:p w14:paraId="14259F5B" w14:textId="4C742080" w:rsidR="0020507E" w:rsidRPr="001F7495" w:rsidRDefault="00164E6A" w:rsidP="00F415D8">
      <w:pPr>
        <w:numPr>
          <w:ilvl w:val="0"/>
          <w:numId w:val="48"/>
        </w:numPr>
        <w:tabs>
          <w:tab w:val="left" w:pos="993"/>
        </w:tabs>
        <w:spacing w:after="0" w:line="240" w:lineRule="auto"/>
        <w:ind w:left="0" w:firstLine="709"/>
        <w:contextualSpacing/>
        <w:jc w:val="both"/>
        <w:rPr>
          <w:rFonts w:ascii="Times New Roman" w:hAnsi="Times New Roman" w:cs="Times New Roman"/>
          <w:sz w:val="28"/>
          <w:szCs w:val="28"/>
        </w:rPr>
      </w:pPr>
      <w:r w:rsidRPr="001F7495">
        <w:rPr>
          <w:rFonts w:ascii="Times New Roman" w:hAnsi="Times New Roman" w:cs="Times New Roman"/>
          <w:sz w:val="28"/>
          <w:szCs w:val="28"/>
          <w:lang w:val="en-US"/>
        </w:rPr>
        <w:t xml:space="preserve"> </w:t>
      </w:r>
      <w:r w:rsidR="00BD301E" w:rsidRPr="001F7495">
        <w:rPr>
          <w:rFonts w:ascii="Times New Roman" w:hAnsi="Times New Roman" w:cs="Times New Roman"/>
          <w:sz w:val="28"/>
          <w:szCs w:val="28"/>
        </w:rPr>
        <w:t>Есекеева</w:t>
      </w:r>
      <w:r w:rsidR="00BD301E" w:rsidRPr="000B26AE">
        <w:rPr>
          <w:rFonts w:ascii="Times New Roman" w:hAnsi="Times New Roman" w:cs="Times New Roman"/>
          <w:sz w:val="28"/>
          <w:szCs w:val="28"/>
        </w:rPr>
        <w:t xml:space="preserve"> </w:t>
      </w:r>
      <w:r w:rsidR="00BD301E" w:rsidRPr="001F7495">
        <w:rPr>
          <w:rFonts w:ascii="Times New Roman" w:hAnsi="Times New Roman" w:cs="Times New Roman"/>
          <w:sz w:val="28"/>
          <w:szCs w:val="28"/>
        </w:rPr>
        <w:t>А</w:t>
      </w:r>
      <w:r w:rsidR="00BD301E" w:rsidRPr="000B26AE">
        <w:rPr>
          <w:rFonts w:ascii="Times New Roman" w:hAnsi="Times New Roman" w:cs="Times New Roman"/>
          <w:sz w:val="28"/>
          <w:szCs w:val="28"/>
        </w:rPr>
        <w:t>.</w:t>
      </w:r>
      <w:r w:rsidR="00BD301E" w:rsidRPr="001F7495">
        <w:rPr>
          <w:rFonts w:ascii="Times New Roman" w:hAnsi="Times New Roman" w:cs="Times New Roman"/>
          <w:sz w:val="28"/>
          <w:szCs w:val="28"/>
        </w:rPr>
        <w:t>А</w:t>
      </w:r>
      <w:r w:rsidR="00BD301E" w:rsidRPr="000B26AE">
        <w:rPr>
          <w:rFonts w:ascii="Times New Roman" w:hAnsi="Times New Roman" w:cs="Times New Roman"/>
          <w:sz w:val="28"/>
          <w:szCs w:val="28"/>
        </w:rPr>
        <w:t xml:space="preserve">. </w:t>
      </w:r>
      <w:r w:rsidR="0020507E" w:rsidRPr="001F7495">
        <w:rPr>
          <w:rFonts w:ascii="Times New Roman" w:hAnsi="Times New Roman" w:cs="Times New Roman"/>
          <w:sz w:val="28"/>
          <w:szCs w:val="28"/>
        </w:rPr>
        <w:t>Продовольственная</w:t>
      </w:r>
      <w:r w:rsidR="0020507E" w:rsidRPr="000B26AE">
        <w:rPr>
          <w:rFonts w:ascii="Times New Roman" w:hAnsi="Times New Roman" w:cs="Times New Roman"/>
          <w:sz w:val="28"/>
          <w:szCs w:val="28"/>
        </w:rPr>
        <w:t xml:space="preserve"> </w:t>
      </w:r>
      <w:r w:rsidR="0020507E" w:rsidRPr="001F7495">
        <w:rPr>
          <w:rFonts w:ascii="Times New Roman" w:hAnsi="Times New Roman" w:cs="Times New Roman"/>
          <w:sz w:val="28"/>
          <w:szCs w:val="28"/>
        </w:rPr>
        <w:t>безопасность</w:t>
      </w:r>
      <w:r w:rsidR="0020507E" w:rsidRPr="000B26AE">
        <w:rPr>
          <w:rFonts w:ascii="Times New Roman" w:hAnsi="Times New Roman" w:cs="Times New Roman"/>
          <w:sz w:val="28"/>
          <w:szCs w:val="28"/>
        </w:rPr>
        <w:t xml:space="preserve"> </w:t>
      </w:r>
      <w:r w:rsidR="0020507E" w:rsidRPr="001F7495">
        <w:rPr>
          <w:rFonts w:ascii="Times New Roman" w:hAnsi="Times New Roman" w:cs="Times New Roman"/>
          <w:sz w:val="28"/>
          <w:szCs w:val="28"/>
        </w:rPr>
        <w:t>как</w:t>
      </w:r>
      <w:r w:rsidR="0020507E" w:rsidRPr="000B26AE">
        <w:rPr>
          <w:rFonts w:ascii="Times New Roman" w:hAnsi="Times New Roman" w:cs="Times New Roman"/>
          <w:sz w:val="28"/>
          <w:szCs w:val="28"/>
        </w:rPr>
        <w:t xml:space="preserve"> </w:t>
      </w:r>
      <w:r w:rsidR="0020507E" w:rsidRPr="001F7495">
        <w:rPr>
          <w:rFonts w:ascii="Times New Roman" w:hAnsi="Times New Roman" w:cs="Times New Roman"/>
          <w:sz w:val="28"/>
          <w:szCs w:val="28"/>
        </w:rPr>
        <w:t>экономическая</w:t>
      </w:r>
      <w:r w:rsidR="0020507E" w:rsidRPr="000B26AE">
        <w:rPr>
          <w:rFonts w:ascii="Times New Roman" w:hAnsi="Times New Roman" w:cs="Times New Roman"/>
          <w:sz w:val="28"/>
          <w:szCs w:val="28"/>
        </w:rPr>
        <w:t xml:space="preserve"> </w:t>
      </w:r>
      <w:r w:rsidR="0020507E" w:rsidRPr="001F7495">
        <w:rPr>
          <w:rFonts w:ascii="Times New Roman" w:hAnsi="Times New Roman" w:cs="Times New Roman"/>
          <w:sz w:val="28"/>
          <w:szCs w:val="28"/>
        </w:rPr>
        <w:t>категория</w:t>
      </w:r>
      <w:r w:rsidR="0020507E" w:rsidRPr="000B26AE">
        <w:rPr>
          <w:rFonts w:ascii="Times New Roman" w:hAnsi="Times New Roman" w:cs="Times New Roman"/>
          <w:sz w:val="28"/>
          <w:szCs w:val="28"/>
        </w:rPr>
        <w:t xml:space="preserve"> </w:t>
      </w:r>
      <w:r w:rsidR="0020507E" w:rsidRPr="001F7495">
        <w:rPr>
          <w:rFonts w:ascii="Times New Roman" w:hAnsi="Times New Roman" w:cs="Times New Roman"/>
          <w:sz w:val="28"/>
          <w:szCs w:val="28"/>
        </w:rPr>
        <w:t>и</w:t>
      </w:r>
      <w:r w:rsidR="0020507E" w:rsidRPr="000B26AE">
        <w:rPr>
          <w:rFonts w:ascii="Times New Roman" w:hAnsi="Times New Roman" w:cs="Times New Roman"/>
          <w:sz w:val="28"/>
          <w:szCs w:val="28"/>
        </w:rPr>
        <w:t xml:space="preserve"> </w:t>
      </w:r>
      <w:r w:rsidR="0020507E" w:rsidRPr="001F7495">
        <w:rPr>
          <w:rFonts w:ascii="Times New Roman" w:hAnsi="Times New Roman" w:cs="Times New Roman"/>
          <w:sz w:val="28"/>
          <w:szCs w:val="28"/>
        </w:rPr>
        <w:t>её</w:t>
      </w:r>
      <w:r w:rsidR="0020507E" w:rsidRPr="000B26AE">
        <w:rPr>
          <w:rFonts w:ascii="Times New Roman" w:hAnsi="Times New Roman" w:cs="Times New Roman"/>
          <w:sz w:val="28"/>
          <w:szCs w:val="28"/>
        </w:rPr>
        <w:t xml:space="preserve"> </w:t>
      </w:r>
      <w:r w:rsidR="0020507E" w:rsidRPr="001F7495">
        <w:rPr>
          <w:rFonts w:ascii="Times New Roman" w:hAnsi="Times New Roman" w:cs="Times New Roman"/>
          <w:sz w:val="28"/>
          <w:szCs w:val="28"/>
        </w:rPr>
        <w:t>роль</w:t>
      </w:r>
      <w:r w:rsidR="0020507E" w:rsidRPr="000B26AE">
        <w:rPr>
          <w:rFonts w:ascii="Times New Roman" w:hAnsi="Times New Roman" w:cs="Times New Roman"/>
          <w:sz w:val="28"/>
          <w:szCs w:val="28"/>
        </w:rPr>
        <w:t xml:space="preserve"> </w:t>
      </w:r>
      <w:r w:rsidR="0020507E" w:rsidRPr="001F7495">
        <w:rPr>
          <w:rFonts w:ascii="Times New Roman" w:hAnsi="Times New Roman" w:cs="Times New Roman"/>
          <w:sz w:val="28"/>
          <w:szCs w:val="28"/>
        </w:rPr>
        <w:t>в</w:t>
      </w:r>
      <w:r w:rsidR="0020507E" w:rsidRPr="000B26AE">
        <w:rPr>
          <w:rFonts w:ascii="Times New Roman" w:hAnsi="Times New Roman" w:cs="Times New Roman"/>
          <w:sz w:val="28"/>
          <w:szCs w:val="28"/>
        </w:rPr>
        <w:t xml:space="preserve"> </w:t>
      </w:r>
      <w:r w:rsidR="0020507E" w:rsidRPr="001F7495">
        <w:rPr>
          <w:rFonts w:ascii="Times New Roman" w:hAnsi="Times New Roman" w:cs="Times New Roman"/>
          <w:sz w:val="28"/>
          <w:szCs w:val="28"/>
        </w:rPr>
        <w:t>обеспечении</w:t>
      </w:r>
      <w:r w:rsidR="0020507E" w:rsidRPr="000B26AE">
        <w:rPr>
          <w:rFonts w:ascii="Times New Roman" w:hAnsi="Times New Roman" w:cs="Times New Roman"/>
          <w:sz w:val="28"/>
          <w:szCs w:val="28"/>
        </w:rPr>
        <w:t xml:space="preserve"> </w:t>
      </w:r>
      <w:r w:rsidR="0020507E" w:rsidRPr="001F7495">
        <w:rPr>
          <w:rFonts w:ascii="Times New Roman" w:hAnsi="Times New Roman" w:cs="Times New Roman"/>
          <w:sz w:val="28"/>
          <w:szCs w:val="28"/>
        </w:rPr>
        <w:t>национальной</w:t>
      </w:r>
      <w:r w:rsidR="0020507E" w:rsidRPr="000B26AE">
        <w:rPr>
          <w:rFonts w:ascii="Times New Roman" w:hAnsi="Times New Roman" w:cs="Times New Roman"/>
          <w:sz w:val="28"/>
          <w:szCs w:val="28"/>
        </w:rPr>
        <w:t xml:space="preserve"> </w:t>
      </w:r>
      <w:r w:rsidR="0020507E" w:rsidRPr="001F7495">
        <w:rPr>
          <w:rFonts w:ascii="Times New Roman" w:hAnsi="Times New Roman" w:cs="Times New Roman"/>
          <w:sz w:val="28"/>
          <w:szCs w:val="28"/>
        </w:rPr>
        <w:t>безопасности</w:t>
      </w:r>
      <w:r w:rsidR="00BD301E" w:rsidRPr="000B26AE">
        <w:rPr>
          <w:rFonts w:ascii="Times New Roman" w:hAnsi="Times New Roman" w:cs="Times New Roman"/>
          <w:sz w:val="28"/>
          <w:szCs w:val="28"/>
        </w:rPr>
        <w:t xml:space="preserve"> //</w:t>
      </w:r>
      <w:r w:rsidR="0020507E" w:rsidRPr="000B26AE">
        <w:rPr>
          <w:rFonts w:ascii="Times New Roman" w:hAnsi="Times New Roman" w:cs="Times New Roman"/>
          <w:sz w:val="28"/>
          <w:szCs w:val="28"/>
        </w:rPr>
        <w:t xml:space="preserve"> </w:t>
      </w:r>
      <w:r w:rsidR="0020507E" w:rsidRPr="001F7495">
        <w:rPr>
          <w:rFonts w:ascii="Times New Roman" w:hAnsi="Times New Roman" w:cs="Times New Roman"/>
          <w:sz w:val="28"/>
          <w:szCs w:val="28"/>
          <w:lang w:val="en-US"/>
        </w:rPr>
        <w:t>KazNU</w:t>
      </w:r>
      <w:r w:rsidR="0020507E" w:rsidRPr="001F7495">
        <w:rPr>
          <w:rFonts w:ascii="Times New Roman" w:hAnsi="Times New Roman" w:cs="Times New Roman"/>
          <w:sz w:val="28"/>
          <w:szCs w:val="28"/>
        </w:rPr>
        <w:t xml:space="preserve"> </w:t>
      </w:r>
      <w:r w:rsidR="0020507E" w:rsidRPr="001F7495">
        <w:rPr>
          <w:rFonts w:ascii="Times New Roman" w:hAnsi="Times New Roman" w:cs="Times New Roman"/>
          <w:sz w:val="28"/>
          <w:szCs w:val="28"/>
          <w:lang w:val="en-US"/>
        </w:rPr>
        <w:t>Bulletin</w:t>
      </w:r>
      <w:r w:rsidR="0020507E" w:rsidRPr="001F7495">
        <w:rPr>
          <w:rFonts w:ascii="Times New Roman" w:hAnsi="Times New Roman" w:cs="Times New Roman"/>
          <w:sz w:val="28"/>
          <w:szCs w:val="28"/>
        </w:rPr>
        <w:t xml:space="preserve">. </w:t>
      </w:r>
      <w:r w:rsidR="00BD301E" w:rsidRPr="001F7495">
        <w:rPr>
          <w:rFonts w:ascii="Times New Roman" w:hAnsi="Times New Roman" w:cs="Times New Roman"/>
          <w:sz w:val="28"/>
          <w:szCs w:val="28"/>
        </w:rPr>
        <w:t>– 2014. – №3</w:t>
      </w:r>
      <w:r w:rsidR="0020507E" w:rsidRPr="001F7495">
        <w:rPr>
          <w:rFonts w:ascii="Times New Roman" w:hAnsi="Times New Roman" w:cs="Times New Roman"/>
          <w:sz w:val="28"/>
          <w:szCs w:val="28"/>
        </w:rPr>
        <w:t xml:space="preserve">(71). </w:t>
      </w:r>
      <w:r w:rsidR="00BD301E" w:rsidRPr="001F7495">
        <w:rPr>
          <w:rFonts w:ascii="Times New Roman" w:hAnsi="Times New Roman" w:cs="Times New Roman"/>
          <w:sz w:val="28"/>
          <w:szCs w:val="28"/>
        </w:rPr>
        <w:t xml:space="preserve">– </w:t>
      </w:r>
      <w:r w:rsidR="0020507E" w:rsidRPr="001F7495">
        <w:rPr>
          <w:rFonts w:ascii="Times New Roman" w:hAnsi="Times New Roman" w:cs="Times New Roman"/>
          <w:sz w:val="28"/>
          <w:szCs w:val="28"/>
        </w:rPr>
        <w:t>С. 192-196</w:t>
      </w:r>
      <w:r w:rsidR="00BD301E" w:rsidRPr="001F7495">
        <w:rPr>
          <w:rFonts w:ascii="Times New Roman" w:hAnsi="Times New Roman" w:cs="Times New Roman"/>
          <w:sz w:val="28"/>
          <w:szCs w:val="28"/>
        </w:rPr>
        <w:t>.</w:t>
      </w:r>
      <w:r w:rsidR="0020507E" w:rsidRPr="001F7495">
        <w:rPr>
          <w:rFonts w:ascii="Times New Roman" w:hAnsi="Times New Roman" w:cs="Times New Roman"/>
          <w:sz w:val="28"/>
          <w:szCs w:val="28"/>
        </w:rPr>
        <w:t xml:space="preserve"> </w:t>
      </w:r>
    </w:p>
    <w:p w14:paraId="025F1DE2" w14:textId="00573695" w:rsidR="0020507E" w:rsidRPr="001F7495" w:rsidRDefault="00164E6A" w:rsidP="00F415D8">
      <w:pPr>
        <w:numPr>
          <w:ilvl w:val="0"/>
          <w:numId w:val="48"/>
        </w:numPr>
        <w:tabs>
          <w:tab w:val="left" w:pos="993"/>
        </w:tabs>
        <w:spacing w:after="0" w:line="240" w:lineRule="auto"/>
        <w:ind w:left="0" w:firstLine="709"/>
        <w:contextualSpacing/>
        <w:jc w:val="both"/>
        <w:rPr>
          <w:rFonts w:ascii="Times New Roman" w:hAnsi="Times New Roman" w:cs="Times New Roman"/>
          <w:sz w:val="28"/>
          <w:szCs w:val="28"/>
        </w:rPr>
      </w:pPr>
      <w:r w:rsidRPr="001F7495">
        <w:rPr>
          <w:rFonts w:ascii="Times New Roman" w:hAnsi="Times New Roman" w:cs="Times New Roman"/>
          <w:sz w:val="28"/>
          <w:szCs w:val="28"/>
        </w:rPr>
        <w:t xml:space="preserve"> </w:t>
      </w:r>
      <w:r w:rsidR="0020507E" w:rsidRPr="001F7495">
        <w:rPr>
          <w:rFonts w:ascii="Times New Roman" w:hAnsi="Times New Roman" w:cs="Times New Roman"/>
          <w:sz w:val="28"/>
          <w:szCs w:val="28"/>
        </w:rPr>
        <w:t xml:space="preserve">Баринов В.А. Бизнес-планирование: </w:t>
      </w:r>
      <w:r w:rsidR="00BD301E" w:rsidRPr="001F7495">
        <w:rPr>
          <w:rFonts w:ascii="Times New Roman" w:hAnsi="Times New Roman" w:cs="Times New Roman"/>
          <w:sz w:val="28"/>
          <w:szCs w:val="28"/>
        </w:rPr>
        <w:t>у</w:t>
      </w:r>
      <w:r w:rsidR="0020507E" w:rsidRPr="001F7495">
        <w:rPr>
          <w:rFonts w:ascii="Times New Roman" w:hAnsi="Times New Roman" w:cs="Times New Roman"/>
          <w:sz w:val="28"/>
          <w:szCs w:val="28"/>
        </w:rPr>
        <w:t>чеб</w:t>
      </w:r>
      <w:r w:rsidR="00BD301E" w:rsidRPr="001F7495">
        <w:rPr>
          <w:rFonts w:ascii="Times New Roman" w:hAnsi="Times New Roman" w:cs="Times New Roman"/>
          <w:sz w:val="28"/>
          <w:szCs w:val="28"/>
        </w:rPr>
        <w:t xml:space="preserve">. </w:t>
      </w:r>
      <w:r w:rsidR="0020507E" w:rsidRPr="001F7495">
        <w:rPr>
          <w:rFonts w:ascii="Times New Roman" w:hAnsi="Times New Roman" w:cs="Times New Roman"/>
          <w:sz w:val="28"/>
          <w:szCs w:val="28"/>
        </w:rPr>
        <w:t xml:space="preserve">пос. </w:t>
      </w:r>
      <w:r w:rsidR="00BD301E" w:rsidRPr="001F7495">
        <w:rPr>
          <w:rFonts w:ascii="Times New Roman" w:hAnsi="Times New Roman" w:cs="Times New Roman"/>
          <w:sz w:val="28"/>
          <w:szCs w:val="28"/>
        </w:rPr>
        <w:t>–</w:t>
      </w:r>
      <w:r w:rsidR="0020507E" w:rsidRPr="001F7495">
        <w:rPr>
          <w:rFonts w:ascii="Times New Roman" w:hAnsi="Times New Roman" w:cs="Times New Roman"/>
          <w:sz w:val="28"/>
          <w:szCs w:val="28"/>
        </w:rPr>
        <w:t xml:space="preserve"> М.: Форум, 2013. </w:t>
      </w:r>
      <w:r w:rsidR="00BD301E" w:rsidRPr="001F7495">
        <w:rPr>
          <w:rFonts w:ascii="Times New Roman" w:hAnsi="Times New Roman" w:cs="Times New Roman"/>
          <w:sz w:val="28"/>
          <w:szCs w:val="28"/>
        </w:rPr>
        <w:t>–</w:t>
      </w:r>
      <w:r w:rsidR="0020507E" w:rsidRPr="001F7495">
        <w:rPr>
          <w:rFonts w:ascii="Times New Roman" w:hAnsi="Times New Roman" w:cs="Times New Roman"/>
          <w:sz w:val="28"/>
          <w:szCs w:val="28"/>
        </w:rPr>
        <w:t xml:space="preserve"> 256 c. </w:t>
      </w:r>
    </w:p>
    <w:p w14:paraId="160A26F1" w14:textId="5942559C" w:rsidR="0020507E" w:rsidRPr="001F7495" w:rsidRDefault="00164E6A" w:rsidP="00F415D8">
      <w:pPr>
        <w:numPr>
          <w:ilvl w:val="0"/>
          <w:numId w:val="48"/>
        </w:numPr>
        <w:tabs>
          <w:tab w:val="left" w:pos="993"/>
        </w:tabs>
        <w:spacing w:after="0" w:line="240" w:lineRule="auto"/>
        <w:ind w:left="0" w:firstLine="709"/>
        <w:contextualSpacing/>
        <w:jc w:val="both"/>
        <w:rPr>
          <w:rFonts w:ascii="Times New Roman" w:hAnsi="Times New Roman" w:cs="Times New Roman"/>
          <w:sz w:val="28"/>
          <w:szCs w:val="28"/>
        </w:rPr>
      </w:pPr>
      <w:r w:rsidRPr="001F7495">
        <w:rPr>
          <w:rFonts w:ascii="Times New Roman" w:hAnsi="Times New Roman" w:cs="Times New Roman"/>
          <w:sz w:val="28"/>
          <w:szCs w:val="28"/>
        </w:rPr>
        <w:t xml:space="preserve"> </w:t>
      </w:r>
      <w:r w:rsidR="0020507E" w:rsidRPr="001F7495">
        <w:rPr>
          <w:rFonts w:ascii="Times New Roman" w:hAnsi="Times New Roman" w:cs="Times New Roman"/>
          <w:sz w:val="28"/>
          <w:szCs w:val="28"/>
        </w:rPr>
        <w:t xml:space="preserve">Саиду И.С., Нечаев В.И., Федоренко В.Ф., Демишкевич Г.М., Рыженкова Н.Е. Формирование инновационной системы АПК: организационно-экономические аспекты: науч. изд. </w:t>
      </w:r>
      <w:r w:rsidR="00BD301E" w:rsidRPr="001F7495">
        <w:rPr>
          <w:rFonts w:ascii="Times New Roman" w:hAnsi="Times New Roman" w:cs="Times New Roman"/>
          <w:sz w:val="28"/>
          <w:szCs w:val="28"/>
        </w:rPr>
        <w:t>–</w:t>
      </w:r>
      <w:r w:rsidR="0020507E" w:rsidRPr="001F7495">
        <w:rPr>
          <w:rFonts w:ascii="Times New Roman" w:hAnsi="Times New Roman" w:cs="Times New Roman"/>
          <w:sz w:val="28"/>
          <w:szCs w:val="28"/>
        </w:rPr>
        <w:t xml:space="preserve"> М.</w:t>
      </w:r>
      <w:r w:rsidR="00BD301E" w:rsidRPr="001F7495">
        <w:rPr>
          <w:rFonts w:ascii="Times New Roman" w:hAnsi="Times New Roman" w:cs="Times New Roman"/>
          <w:sz w:val="28"/>
          <w:szCs w:val="28"/>
        </w:rPr>
        <w:t xml:space="preserve">, </w:t>
      </w:r>
      <w:r w:rsidR="0020507E" w:rsidRPr="001F7495">
        <w:rPr>
          <w:rFonts w:ascii="Times New Roman" w:hAnsi="Times New Roman" w:cs="Times New Roman"/>
          <w:sz w:val="28"/>
          <w:szCs w:val="28"/>
        </w:rPr>
        <w:t xml:space="preserve">2013. </w:t>
      </w:r>
      <w:r w:rsidR="00BD301E" w:rsidRPr="001F7495">
        <w:rPr>
          <w:rFonts w:ascii="Times New Roman" w:hAnsi="Times New Roman" w:cs="Times New Roman"/>
          <w:sz w:val="28"/>
          <w:szCs w:val="28"/>
        </w:rPr>
        <w:t xml:space="preserve">– </w:t>
      </w:r>
      <w:r w:rsidR="0020507E" w:rsidRPr="001F7495">
        <w:rPr>
          <w:rFonts w:ascii="Times New Roman" w:hAnsi="Times New Roman" w:cs="Times New Roman"/>
          <w:sz w:val="28"/>
          <w:szCs w:val="28"/>
        </w:rPr>
        <w:t>216</w:t>
      </w:r>
      <w:r w:rsidR="00BD301E" w:rsidRPr="001F7495">
        <w:rPr>
          <w:rFonts w:ascii="Times New Roman" w:hAnsi="Times New Roman" w:cs="Times New Roman"/>
          <w:sz w:val="28"/>
          <w:szCs w:val="28"/>
        </w:rPr>
        <w:t xml:space="preserve"> </w:t>
      </w:r>
      <w:r w:rsidR="00BD301E" w:rsidRPr="001F7495">
        <w:rPr>
          <w:rFonts w:ascii="Times New Roman" w:hAnsi="Times New Roman" w:cs="Times New Roman"/>
          <w:sz w:val="28"/>
          <w:szCs w:val="28"/>
          <w:lang w:val="en-US"/>
        </w:rPr>
        <w:t>c</w:t>
      </w:r>
      <w:r w:rsidR="0020507E" w:rsidRPr="001F7495">
        <w:rPr>
          <w:rFonts w:ascii="Times New Roman" w:hAnsi="Times New Roman" w:cs="Times New Roman"/>
          <w:sz w:val="28"/>
          <w:szCs w:val="28"/>
        </w:rPr>
        <w:t xml:space="preserve">. </w:t>
      </w:r>
    </w:p>
    <w:p w14:paraId="1E84BC1A" w14:textId="39DE7558" w:rsidR="0020507E" w:rsidRPr="001F7495" w:rsidRDefault="00164E6A" w:rsidP="00F415D8">
      <w:pPr>
        <w:numPr>
          <w:ilvl w:val="0"/>
          <w:numId w:val="48"/>
        </w:numPr>
        <w:tabs>
          <w:tab w:val="left" w:pos="993"/>
        </w:tabs>
        <w:spacing w:after="0" w:line="240" w:lineRule="auto"/>
        <w:ind w:left="0" w:firstLine="709"/>
        <w:contextualSpacing/>
        <w:jc w:val="both"/>
        <w:rPr>
          <w:rFonts w:ascii="Times New Roman" w:hAnsi="Times New Roman" w:cs="Times New Roman"/>
          <w:sz w:val="28"/>
          <w:szCs w:val="28"/>
          <w:lang w:val="en-US"/>
        </w:rPr>
      </w:pPr>
      <w:r w:rsidRPr="000B26AE">
        <w:rPr>
          <w:rFonts w:ascii="Times New Roman" w:hAnsi="Times New Roman" w:cs="Times New Roman"/>
          <w:sz w:val="28"/>
          <w:szCs w:val="28"/>
        </w:rPr>
        <w:t xml:space="preserve"> </w:t>
      </w:r>
      <w:r w:rsidR="0020507E" w:rsidRPr="001F7495">
        <w:rPr>
          <w:rFonts w:ascii="Times New Roman" w:hAnsi="Times New Roman" w:cs="Times New Roman"/>
          <w:sz w:val="28"/>
          <w:szCs w:val="28"/>
          <w:lang w:val="en-US"/>
        </w:rPr>
        <w:t>Developing sustainable food value chains - Practical guidance for systems-based analysis and design</w:t>
      </w:r>
      <w:r w:rsidR="00BD301E" w:rsidRPr="001F7495">
        <w:rPr>
          <w:rFonts w:ascii="Times New Roman" w:hAnsi="Times New Roman" w:cs="Times New Roman"/>
          <w:sz w:val="28"/>
          <w:szCs w:val="28"/>
          <w:lang w:val="en-US"/>
        </w:rPr>
        <w:t>:</w:t>
      </w:r>
      <w:r w:rsidR="0020507E" w:rsidRPr="001F7495">
        <w:rPr>
          <w:rFonts w:ascii="Times New Roman" w:hAnsi="Times New Roman" w:cs="Times New Roman"/>
          <w:sz w:val="28"/>
          <w:szCs w:val="28"/>
          <w:lang w:val="en-US"/>
        </w:rPr>
        <w:t xml:space="preserve"> </w:t>
      </w:r>
      <w:r w:rsidR="00BD301E" w:rsidRPr="001F7495">
        <w:rPr>
          <w:rFonts w:ascii="Times New Roman" w:hAnsi="Times New Roman" w:cs="Times New Roman"/>
          <w:sz w:val="28"/>
          <w:szCs w:val="28"/>
          <w:lang w:val="en-US"/>
        </w:rPr>
        <w:t xml:space="preserve">practical </w:t>
      </w:r>
      <w:r w:rsidR="0020507E" w:rsidRPr="001F7495">
        <w:rPr>
          <w:rFonts w:ascii="Times New Roman" w:hAnsi="Times New Roman" w:cs="Times New Roman"/>
          <w:sz w:val="28"/>
          <w:szCs w:val="28"/>
          <w:lang w:val="en-US"/>
        </w:rPr>
        <w:t>guidance for systems-based analysis and design</w:t>
      </w:r>
      <w:r w:rsidR="00BD301E" w:rsidRPr="001F7495">
        <w:rPr>
          <w:rFonts w:ascii="Times New Roman" w:hAnsi="Times New Roman" w:cs="Times New Roman"/>
          <w:sz w:val="28"/>
          <w:szCs w:val="28"/>
          <w:lang w:val="en-US"/>
        </w:rPr>
        <w:t xml:space="preserve"> //</w:t>
      </w:r>
      <w:r w:rsidR="0020507E" w:rsidRPr="001F7495">
        <w:rPr>
          <w:rFonts w:ascii="Times New Roman" w:hAnsi="Times New Roman" w:cs="Times New Roman"/>
          <w:sz w:val="28"/>
          <w:szCs w:val="28"/>
          <w:lang w:val="en-US"/>
        </w:rPr>
        <w:t xml:space="preserve"> </w:t>
      </w:r>
      <w:hyperlink r:id="rId81" w:history="1">
        <w:r w:rsidR="0020507E" w:rsidRPr="001F7495">
          <w:rPr>
            <w:rFonts w:ascii="Times New Roman" w:hAnsi="Times New Roman" w:cs="Times New Roman"/>
            <w:sz w:val="28"/>
            <w:szCs w:val="28"/>
            <w:lang w:val="en-US"/>
          </w:rPr>
          <w:t>https://www.fao.org/3/cc9291en/cc9291en.pdf</w:t>
        </w:r>
      </w:hyperlink>
      <w:r w:rsidR="00BD301E" w:rsidRPr="001F7495">
        <w:rPr>
          <w:rFonts w:ascii="Times New Roman" w:hAnsi="Times New Roman" w:cs="Times New Roman"/>
          <w:sz w:val="28"/>
          <w:szCs w:val="28"/>
          <w:lang w:val="en-US"/>
        </w:rPr>
        <w:t>. 10.11.2023.</w:t>
      </w:r>
      <w:r w:rsidR="0020507E" w:rsidRPr="001F7495">
        <w:rPr>
          <w:rFonts w:ascii="Times New Roman" w:hAnsi="Times New Roman" w:cs="Times New Roman"/>
          <w:sz w:val="28"/>
          <w:szCs w:val="28"/>
          <w:lang w:val="en-US"/>
        </w:rPr>
        <w:t xml:space="preserve"> </w:t>
      </w:r>
    </w:p>
    <w:p w14:paraId="6531060A" w14:textId="79317D79" w:rsidR="0020507E" w:rsidRPr="001F7495" w:rsidRDefault="00164E6A" w:rsidP="00F415D8">
      <w:pPr>
        <w:numPr>
          <w:ilvl w:val="0"/>
          <w:numId w:val="48"/>
        </w:numPr>
        <w:tabs>
          <w:tab w:val="left" w:pos="993"/>
        </w:tabs>
        <w:spacing w:after="0" w:line="240" w:lineRule="auto"/>
        <w:ind w:left="0" w:firstLine="709"/>
        <w:contextualSpacing/>
        <w:jc w:val="both"/>
        <w:rPr>
          <w:rFonts w:ascii="Times New Roman" w:hAnsi="Times New Roman" w:cs="Times New Roman"/>
          <w:sz w:val="28"/>
          <w:szCs w:val="28"/>
        </w:rPr>
      </w:pPr>
      <w:r w:rsidRPr="000B26AE">
        <w:rPr>
          <w:rFonts w:ascii="Times New Roman" w:hAnsi="Times New Roman" w:cs="Times New Roman"/>
          <w:sz w:val="28"/>
          <w:szCs w:val="28"/>
        </w:rPr>
        <w:t xml:space="preserve"> </w:t>
      </w:r>
      <w:r w:rsidR="0020507E" w:rsidRPr="001F7495">
        <w:rPr>
          <w:rFonts w:ascii="Times New Roman" w:hAnsi="Times New Roman" w:cs="Times New Roman"/>
          <w:sz w:val="28"/>
          <w:szCs w:val="28"/>
        </w:rPr>
        <w:t xml:space="preserve">Винникова И.С., Кузнецова Е.А., Шамина Е.М. Финансовое планирование на предприятиях АПК // Финансовая экономика. – 2019. – №11. – </w:t>
      </w:r>
      <w:r w:rsidR="00BD301E" w:rsidRPr="001F7495">
        <w:rPr>
          <w:rFonts w:ascii="Times New Roman" w:hAnsi="Times New Roman" w:cs="Times New Roman"/>
          <w:sz w:val="28"/>
          <w:szCs w:val="28"/>
        </w:rPr>
        <w:t>C</w:t>
      </w:r>
      <w:r w:rsidR="0020507E" w:rsidRPr="001F7495">
        <w:rPr>
          <w:rFonts w:ascii="Times New Roman" w:hAnsi="Times New Roman" w:cs="Times New Roman"/>
          <w:sz w:val="28"/>
          <w:szCs w:val="28"/>
        </w:rPr>
        <w:t xml:space="preserve">. 326-328.  </w:t>
      </w:r>
    </w:p>
    <w:p w14:paraId="24C18A3F" w14:textId="6C91A64F" w:rsidR="0020507E" w:rsidRPr="005433FA" w:rsidRDefault="00164E6A" w:rsidP="00F415D8">
      <w:pPr>
        <w:numPr>
          <w:ilvl w:val="0"/>
          <w:numId w:val="48"/>
        </w:numPr>
        <w:tabs>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0507E" w:rsidRPr="005433FA">
        <w:rPr>
          <w:rFonts w:ascii="Times New Roman" w:hAnsi="Times New Roman" w:cs="Times New Roman"/>
          <w:sz w:val="28"/>
          <w:szCs w:val="28"/>
        </w:rPr>
        <w:t>Гусева Т.В., Боев А.Н. Финансовое планирование – центральное место управления агропромышленным комплексом // Научно-методичес</w:t>
      </w:r>
      <w:r w:rsidR="00BD301E">
        <w:rPr>
          <w:rFonts w:ascii="Times New Roman" w:hAnsi="Times New Roman" w:cs="Times New Roman"/>
          <w:sz w:val="28"/>
          <w:szCs w:val="28"/>
        </w:rPr>
        <w:t>кий журнал Концепт. – 2015. – №</w:t>
      </w:r>
      <w:r w:rsidR="0020507E" w:rsidRPr="005433FA">
        <w:rPr>
          <w:rFonts w:ascii="Times New Roman" w:hAnsi="Times New Roman" w:cs="Times New Roman"/>
          <w:sz w:val="28"/>
          <w:szCs w:val="28"/>
        </w:rPr>
        <w:t xml:space="preserve">13. – </w:t>
      </w:r>
      <w:r w:rsidR="00BD301E" w:rsidRPr="005433FA">
        <w:rPr>
          <w:rFonts w:ascii="Times New Roman" w:hAnsi="Times New Roman" w:cs="Times New Roman"/>
          <w:sz w:val="28"/>
          <w:szCs w:val="28"/>
        </w:rPr>
        <w:t>C</w:t>
      </w:r>
      <w:r w:rsidR="00BD301E">
        <w:rPr>
          <w:rFonts w:ascii="Times New Roman" w:hAnsi="Times New Roman" w:cs="Times New Roman"/>
          <w:sz w:val="28"/>
          <w:szCs w:val="28"/>
        </w:rPr>
        <w:t xml:space="preserve">. 3331-3335. </w:t>
      </w:r>
    </w:p>
    <w:p w14:paraId="2FE159D8" w14:textId="38076485" w:rsidR="0020507E" w:rsidRPr="005433FA" w:rsidRDefault="00164E6A" w:rsidP="00F415D8">
      <w:pPr>
        <w:numPr>
          <w:ilvl w:val="0"/>
          <w:numId w:val="48"/>
        </w:numPr>
        <w:tabs>
          <w:tab w:val="left" w:pos="993"/>
        </w:tabs>
        <w:spacing w:after="0" w:line="240" w:lineRule="auto"/>
        <w:ind w:left="0" w:firstLine="709"/>
        <w:contextualSpacing/>
        <w:jc w:val="both"/>
        <w:rPr>
          <w:rFonts w:ascii="Times New Roman" w:hAnsi="Times New Roman" w:cs="Times New Roman"/>
          <w:sz w:val="28"/>
          <w:szCs w:val="28"/>
          <w:lang w:val="en-US"/>
        </w:rPr>
      </w:pPr>
      <w:r w:rsidRPr="00BD301E">
        <w:rPr>
          <w:rFonts w:ascii="Times New Roman" w:hAnsi="Times New Roman" w:cs="Times New Roman"/>
          <w:sz w:val="28"/>
          <w:szCs w:val="28"/>
        </w:rPr>
        <w:t xml:space="preserve"> </w:t>
      </w:r>
      <w:r w:rsidR="0020507E" w:rsidRPr="005433FA">
        <w:rPr>
          <w:rFonts w:ascii="Times New Roman" w:hAnsi="Times New Roman" w:cs="Times New Roman"/>
          <w:sz w:val="28"/>
          <w:szCs w:val="28"/>
          <w:lang w:val="en-US"/>
        </w:rPr>
        <w:t xml:space="preserve">Baklanova A.O. The Role of Financial Planning and Control in Crisis Management of Agroculnural // Sochi Journal of Economy. – 2018. – </w:t>
      </w:r>
      <w:r w:rsidR="00BD301E">
        <w:rPr>
          <w:rFonts w:ascii="Times New Roman" w:hAnsi="Times New Roman" w:cs="Times New Roman"/>
          <w:sz w:val="28"/>
          <w:szCs w:val="28"/>
          <w:lang w:val="en-US"/>
        </w:rPr>
        <w:t>Vol.</w:t>
      </w:r>
      <w:r w:rsidR="0020507E" w:rsidRPr="005433FA">
        <w:rPr>
          <w:rFonts w:ascii="Times New Roman" w:hAnsi="Times New Roman" w:cs="Times New Roman"/>
          <w:sz w:val="28"/>
          <w:szCs w:val="28"/>
          <w:lang w:val="en-US"/>
        </w:rPr>
        <w:t xml:space="preserve"> 12</w:t>
      </w:r>
      <w:r w:rsidR="00BD301E">
        <w:rPr>
          <w:rFonts w:ascii="Times New Roman" w:hAnsi="Times New Roman" w:cs="Times New Roman"/>
          <w:sz w:val="28"/>
          <w:szCs w:val="28"/>
          <w:lang w:val="en-US"/>
        </w:rPr>
        <w:t>, Issue </w:t>
      </w:r>
      <w:r w:rsidR="0020507E" w:rsidRPr="005433FA">
        <w:rPr>
          <w:rFonts w:ascii="Times New Roman" w:hAnsi="Times New Roman" w:cs="Times New Roman"/>
          <w:sz w:val="28"/>
          <w:szCs w:val="28"/>
          <w:lang w:val="en-US"/>
        </w:rPr>
        <w:t xml:space="preserve">4. – </w:t>
      </w:r>
      <w:r w:rsidR="00BD301E" w:rsidRPr="005433FA">
        <w:rPr>
          <w:rFonts w:ascii="Times New Roman" w:hAnsi="Times New Roman" w:cs="Times New Roman"/>
          <w:sz w:val="28"/>
          <w:szCs w:val="28"/>
          <w:lang w:val="en-US"/>
        </w:rPr>
        <w:t>P</w:t>
      </w:r>
      <w:r w:rsidR="00BD301E">
        <w:rPr>
          <w:rFonts w:ascii="Times New Roman" w:hAnsi="Times New Roman" w:cs="Times New Roman"/>
          <w:sz w:val="28"/>
          <w:szCs w:val="28"/>
          <w:lang w:val="en-US"/>
        </w:rPr>
        <w:t>. 366-372.</w:t>
      </w:r>
    </w:p>
    <w:p w14:paraId="73408DD4" w14:textId="4847F523" w:rsidR="0020507E" w:rsidRPr="005433FA" w:rsidRDefault="00164E6A" w:rsidP="00F415D8">
      <w:pPr>
        <w:numPr>
          <w:ilvl w:val="0"/>
          <w:numId w:val="48"/>
        </w:numPr>
        <w:tabs>
          <w:tab w:val="left" w:pos="993"/>
        </w:tabs>
        <w:spacing w:after="0" w:line="240" w:lineRule="auto"/>
        <w:ind w:left="0" w:firstLine="709"/>
        <w:contextualSpacing/>
        <w:jc w:val="both"/>
        <w:rPr>
          <w:rFonts w:ascii="Times New Roman" w:hAnsi="Times New Roman" w:cs="Times New Roman"/>
          <w:sz w:val="28"/>
          <w:szCs w:val="28"/>
        </w:rPr>
      </w:pPr>
      <w:r w:rsidRPr="00BD301E">
        <w:rPr>
          <w:rFonts w:ascii="Times New Roman" w:hAnsi="Times New Roman" w:cs="Times New Roman"/>
          <w:sz w:val="28"/>
          <w:szCs w:val="28"/>
          <w:lang w:val="en-US"/>
        </w:rPr>
        <w:t xml:space="preserve"> </w:t>
      </w:r>
      <w:r w:rsidR="00BD301E">
        <w:rPr>
          <w:rFonts w:ascii="Times New Roman" w:hAnsi="Times New Roman" w:cs="Times New Roman"/>
          <w:sz w:val="28"/>
          <w:szCs w:val="28"/>
        </w:rPr>
        <w:t>Зульфари Н.</w:t>
      </w:r>
      <w:r w:rsidR="0020507E" w:rsidRPr="005433FA">
        <w:rPr>
          <w:rFonts w:ascii="Times New Roman" w:hAnsi="Times New Roman" w:cs="Times New Roman"/>
          <w:sz w:val="28"/>
          <w:szCs w:val="28"/>
        </w:rPr>
        <w:t>Ж., Исп</w:t>
      </w:r>
      <w:r w:rsidR="00BD301E">
        <w:rPr>
          <w:rFonts w:ascii="Times New Roman" w:hAnsi="Times New Roman" w:cs="Times New Roman"/>
          <w:sz w:val="28"/>
          <w:szCs w:val="28"/>
        </w:rPr>
        <w:t>агиева А.</w:t>
      </w:r>
      <w:r w:rsidR="0020507E" w:rsidRPr="005433FA">
        <w:rPr>
          <w:rFonts w:ascii="Times New Roman" w:hAnsi="Times New Roman" w:cs="Times New Roman"/>
          <w:sz w:val="28"/>
          <w:szCs w:val="28"/>
        </w:rPr>
        <w:t>Д., Магомедова М.А.</w:t>
      </w:r>
      <w:r w:rsidR="00BD301E">
        <w:rPr>
          <w:rFonts w:ascii="Times New Roman" w:hAnsi="Times New Roman" w:cs="Times New Roman"/>
          <w:sz w:val="28"/>
          <w:szCs w:val="28"/>
        </w:rPr>
        <w:t xml:space="preserve"> и др.</w:t>
      </w:r>
      <w:r w:rsidR="0020507E" w:rsidRPr="005433FA">
        <w:rPr>
          <w:rFonts w:ascii="Times New Roman" w:hAnsi="Times New Roman" w:cs="Times New Roman"/>
          <w:sz w:val="28"/>
          <w:szCs w:val="28"/>
        </w:rPr>
        <w:t xml:space="preserve"> Минимизация рисков агропромышленного производства как фактор развития АПК Республики Дагестан</w:t>
      </w:r>
      <w:r w:rsidR="00BD301E">
        <w:rPr>
          <w:rFonts w:ascii="Times New Roman" w:hAnsi="Times New Roman" w:cs="Times New Roman"/>
          <w:sz w:val="28"/>
          <w:szCs w:val="28"/>
        </w:rPr>
        <w:t xml:space="preserve"> //</w:t>
      </w:r>
      <w:r w:rsidR="0020507E" w:rsidRPr="005433FA">
        <w:rPr>
          <w:rFonts w:ascii="Times New Roman" w:hAnsi="Times New Roman" w:cs="Times New Roman"/>
          <w:sz w:val="28"/>
          <w:szCs w:val="28"/>
        </w:rPr>
        <w:t xml:space="preserve"> АПК и сельское хозяйство. </w:t>
      </w:r>
      <w:r w:rsidR="00BD301E">
        <w:rPr>
          <w:rFonts w:ascii="Times New Roman" w:hAnsi="Times New Roman" w:cs="Times New Roman"/>
          <w:sz w:val="28"/>
          <w:szCs w:val="28"/>
        </w:rPr>
        <w:t xml:space="preserve">– 2019. – </w:t>
      </w:r>
      <w:r w:rsidR="0020507E" w:rsidRPr="005433FA">
        <w:rPr>
          <w:rFonts w:ascii="Times New Roman" w:hAnsi="Times New Roman" w:cs="Times New Roman"/>
          <w:sz w:val="28"/>
          <w:szCs w:val="28"/>
        </w:rPr>
        <w:t>№9</w:t>
      </w:r>
      <w:r w:rsidR="00BD301E">
        <w:rPr>
          <w:rFonts w:ascii="Times New Roman" w:hAnsi="Times New Roman" w:cs="Times New Roman"/>
          <w:sz w:val="28"/>
          <w:szCs w:val="28"/>
        </w:rPr>
        <w:t xml:space="preserve">. – С. </w:t>
      </w:r>
      <w:r w:rsidR="0020507E" w:rsidRPr="005433FA">
        <w:rPr>
          <w:rFonts w:ascii="Times New Roman" w:hAnsi="Times New Roman" w:cs="Times New Roman"/>
          <w:sz w:val="28"/>
          <w:szCs w:val="28"/>
        </w:rPr>
        <w:t xml:space="preserve">27-37. </w:t>
      </w:r>
    </w:p>
    <w:p w14:paraId="0E8E0078" w14:textId="3D50723E" w:rsidR="0020507E" w:rsidRPr="005433FA" w:rsidRDefault="00164E6A" w:rsidP="00F415D8">
      <w:pPr>
        <w:numPr>
          <w:ilvl w:val="0"/>
          <w:numId w:val="48"/>
        </w:numPr>
        <w:tabs>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0507E" w:rsidRPr="005433FA">
        <w:rPr>
          <w:rFonts w:ascii="Times New Roman" w:hAnsi="Times New Roman" w:cs="Times New Roman"/>
          <w:sz w:val="28"/>
          <w:szCs w:val="28"/>
        </w:rPr>
        <w:t>Харитонов</w:t>
      </w:r>
      <w:r w:rsidR="00BD301E">
        <w:rPr>
          <w:rFonts w:ascii="Times New Roman" w:hAnsi="Times New Roman" w:cs="Times New Roman"/>
          <w:sz w:val="28"/>
          <w:szCs w:val="28"/>
        </w:rPr>
        <w:t xml:space="preserve"> А.</w:t>
      </w:r>
      <w:r w:rsidR="0020507E" w:rsidRPr="005433FA">
        <w:rPr>
          <w:rFonts w:ascii="Times New Roman" w:hAnsi="Times New Roman" w:cs="Times New Roman"/>
          <w:sz w:val="28"/>
          <w:szCs w:val="28"/>
        </w:rPr>
        <w:t xml:space="preserve">В. </w:t>
      </w:r>
      <w:r w:rsidR="00BD301E">
        <w:rPr>
          <w:rFonts w:ascii="Times New Roman" w:hAnsi="Times New Roman" w:cs="Times New Roman"/>
          <w:sz w:val="28"/>
          <w:szCs w:val="28"/>
        </w:rPr>
        <w:t xml:space="preserve">и др. </w:t>
      </w:r>
      <w:r w:rsidR="0020507E" w:rsidRPr="005433FA">
        <w:rPr>
          <w:rFonts w:ascii="Times New Roman" w:hAnsi="Times New Roman" w:cs="Times New Roman"/>
          <w:sz w:val="28"/>
          <w:szCs w:val="28"/>
        </w:rPr>
        <w:t>Устойчивое развитие сельского хозяйства региона: теоретические и прикладные аспекты</w:t>
      </w:r>
      <w:r w:rsidR="00BD301E">
        <w:rPr>
          <w:rFonts w:ascii="Times New Roman" w:hAnsi="Times New Roman" w:cs="Times New Roman"/>
          <w:sz w:val="28"/>
          <w:szCs w:val="28"/>
        </w:rPr>
        <w:t xml:space="preserve">. – </w:t>
      </w:r>
      <w:r w:rsidR="0020507E" w:rsidRPr="005433FA">
        <w:rPr>
          <w:rFonts w:ascii="Times New Roman" w:hAnsi="Times New Roman" w:cs="Times New Roman"/>
          <w:sz w:val="28"/>
          <w:szCs w:val="28"/>
        </w:rPr>
        <w:t>Томск</w:t>
      </w:r>
      <w:r w:rsidR="00BD301E">
        <w:rPr>
          <w:rFonts w:ascii="Times New Roman" w:hAnsi="Times New Roman" w:cs="Times New Roman"/>
          <w:sz w:val="28"/>
          <w:szCs w:val="28"/>
        </w:rPr>
        <w:t>, 2016. – 270 с.</w:t>
      </w:r>
      <w:r w:rsidR="0020507E" w:rsidRPr="005433FA">
        <w:rPr>
          <w:rFonts w:ascii="Times New Roman" w:hAnsi="Times New Roman" w:cs="Times New Roman"/>
          <w:sz w:val="28"/>
          <w:szCs w:val="28"/>
        </w:rPr>
        <w:t xml:space="preserve"> </w:t>
      </w:r>
    </w:p>
    <w:p w14:paraId="78B4B835" w14:textId="60661F3F" w:rsidR="0020507E" w:rsidRPr="005433FA" w:rsidRDefault="0020507E" w:rsidP="00F415D8">
      <w:pPr>
        <w:numPr>
          <w:ilvl w:val="0"/>
          <w:numId w:val="48"/>
        </w:numPr>
        <w:tabs>
          <w:tab w:val="left" w:pos="851"/>
          <w:tab w:val="left" w:pos="993"/>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 xml:space="preserve"> Кузнецова И.Г. Производительность труда как инновационный фактор повышения деловой активности сельскохозяйственной организации // Закономерности развития региональных агропродов</w:t>
      </w:r>
      <w:r w:rsidR="00BD301E">
        <w:rPr>
          <w:rFonts w:ascii="Times New Roman" w:hAnsi="Times New Roman" w:cs="Times New Roman"/>
          <w:sz w:val="28"/>
          <w:szCs w:val="28"/>
        </w:rPr>
        <w:t>ольственных систем. – 2020. – №</w:t>
      </w:r>
      <w:r w:rsidRPr="005433FA">
        <w:rPr>
          <w:rFonts w:ascii="Times New Roman" w:hAnsi="Times New Roman" w:cs="Times New Roman"/>
          <w:sz w:val="28"/>
          <w:szCs w:val="28"/>
        </w:rPr>
        <w:t xml:space="preserve">1. – </w:t>
      </w:r>
      <w:r w:rsidR="00BD301E" w:rsidRPr="005433FA">
        <w:rPr>
          <w:rFonts w:ascii="Times New Roman" w:hAnsi="Times New Roman" w:cs="Times New Roman"/>
          <w:sz w:val="28"/>
          <w:szCs w:val="28"/>
        </w:rPr>
        <w:t>C</w:t>
      </w:r>
      <w:r w:rsidRPr="005433FA">
        <w:rPr>
          <w:rFonts w:ascii="Times New Roman" w:hAnsi="Times New Roman" w:cs="Times New Roman"/>
          <w:sz w:val="28"/>
          <w:szCs w:val="28"/>
        </w:rPr>
        <w:t xml:space="preserve">. 75-78. </w:t>
      </w:r>
    </w:p>
    <w:p w14:paraId="480BC76F" w14:textId="510B610D" w:rsidR="0020507E" w:rsidRPr="005433FA" w:rsidRDefault="0020507E" w:rsidP="00F415D8">
      <w:pPr>
        <w:numPr>
          <w:ilvl w:val="0"/>
          <w:numId w:val="48"/>
        </w:numPr>
        <w:tabs>
          <w:tab w:val="left" w:pos="851"/>
          <w:tab w:val="left" w:pos="993"/>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 xml:space="preserve"> Першукевич П.М. Инновационный прогресс в системе производительных сил и производственных отношений агропромышленного производства // Экономика сельскохозяйственных и перерабатывающих предприятий. – 2017. – №9. – </w:t>
      </w:r>
      <w:r w:rsidR="00BD301E" w:rsidRPr="005433FA">
        <w:rPr>
          <w:rFonts w:ascii="Times New Roman" w:hAnsi="Times New Roman" w:cs="Times New Roman"/>
          <w:sz w:val="28"/>
          <w:szCs w:val="28"/>
        </w:rPr>
        <w:t>C</w:t>
      </w:r>
      <w:r w:rsidR="00BD301E">
        <w:rPr>
          <w:rFonts w:ascii="Times New Roman" w:hAnsi="Times New Roman" w:cs="Times New Roman"/>
          <w:sz w:val="28"/>
          <w:szCs w:val="28"/>
        </w:rPr>
        <w:t xml:space="preserve">. 2-8. </w:t>
      </w:r>
    </w:p>
    <w:p w14:paraId="06EEC2AC" w14:textId="08CA1578" w:rsidR="0020507E" w:rsidRPr="005433FA" w:rsidRDefault="0020507E" w:rsidP="00F415D8">
      <w:pPr>
        <w:numPr>
          <w:ilvl w:val="0"/>
          <w:numId w:val="48"/>
        </w:numPr>
        <w:tabs>
          <w:tab w:val="left" w:pos="851"/>
          <w:tab w:val="left" w:pos="993"/>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 xml:space="preserve"> Родина Н.В. Основные фонды АПК как фактор обеспечения продовольственной безопасности // АПК: Экономика, управление. – 2021. – №5. – </w:t>
      </w:r>
      <w:r w:rsidR="00BD301E" w:rsidRPr="005433FA">
        <w:rPr>
          <w:rFonts w:ascii="Times New Roman" w:hAnsi="Times New Roman" w:cs="Times New Roman"/>
          <w:sz w:val="28"/>
          <w:szCs w:val="28"/>
        </w:rPr>
        <w:t>C</w:t>
      </w:r>
      <w:r w:rsidR="00BD301E">
        <w:rPr>
          <w:rFonts w:ascii="Times New Roman" w:hAnsi="Times New Roman" w:cs="Times New Roman"/>
          <w:sz w:val="28"/>
          <w:szCs w:val="28"/>
        </w:rPr>
        <w:t xml:space="preserve">. 44-48. </w:t>
      </w:r>
    </w:p>
    <w:p w14:paraId="10AEEFB1" w14:textId="34856182" w:rsidR="0020507E" w:rsidRPr="005433FA" w:rsidRDefault="0020507E" w:rsidP="00F415D8">
      <w:pPr>
        <w:numPr>
          <w:ilvl w:val="0"/>
          <w:numId w:val="48"/>
        </w:numPr>
        <w:tabs>
          <w:tab w:val="left" w:pos="851"/>
          <w:tab w:val="left" w:pos="993"/>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 xml:space="preserve"> Мамонов О.В. Система факторов производства как модель в рамках развития отрасли АПК // Приоритетные направления научно-технологического развития агропромышленного комплекса: сб</w:t>
      </w:r>
      <w:r w:rsidR="00BD301E">
        <w:rPr>
          <w:rFonts w:ascii="Times New Roman" w:hAnsi="Times New Roman" w:cs="Times New Roman"/>
          <w:sz w:val="28"/>
          <w:szCs w:val="28"/>
        </w:rPr>
        <w:t>.</w:t>
      </w:r>
      <w:r w:rsidRPr="005433FA">
        <w:rPr>
          <w:rFonts w:ascii="Times New Roman" w:hAnsi="Times New Roman" w:cs="Times New Roman"/>
          <w:sz w:val="28"/>
          <w:szCs w:val="28"/>
        </w:rPr>
        <w:t xml:space="preserve"> тр</w:t>
      </w:r>
      <w:r w:rsidR="00BD301E">
        <w:rPr>
          <w:rFonts w:ascii="Times New Roman" w:hAnsi="Times New Roman" w:cs="Times New Roman"/>
          <w:sz w:val="28"/>
          <w:szCs w:val="28"/>
        </w:rPr>
        <w:t>.</w:t>
      </w:r>
      <w:r w:rsidRPr="005433FA">
        <w:rPr>
          <w:rFonts w:ascii="Times New Roman" w:hAnsi="Times New Roman" w:cs="Times New Roman"/>
          <w:sz w:val="28"/>
          <w:szCs w:val="28"/>
        </w:rPr>
        <w:t xml:space="preserve"> междунар</w:t>
      </w:r>
      <w:r w:rsidR="00BD301E">
        <w:rPr>
          <w:rFonts w:ascii="Times New Roman" w:hAnsi="Times New Roman" w:cs="Times New Roman"/>
          <w:sz w:val="28"/>
          <w:szCs w:val="28"/>
        </w:rPr>
        <w:t>.</w:t>
      </w:r>
      <w:r w:rsidRPr="005433FA">
        <w:rPr>
          <w:rFonts w:ascii="Times New Roman" w:hAnsi="Times New Roman" w:cs="Times New Roman"/>
          <w:sz w:val="28"/>
          <w:szCs w:val="28"/>
        </w:rPr>
        <w:t xml:space="preserve"> науч</w:t>
      </w:r>
      <w:r w:rsidR="00BD301E">
        <w:rPr>
          <w:rFonts w:ascii="Times New Roman" w:hAnsi="Times New Roman" w:cs="Times New Roman"/>
          <w:sz w:val="28"/>
          <w:szCs w:val="28"/>
        </w:rPr>
        <w:t>.</w:t>
      </w:r>
      <w:r w:rsidRPr="005433FA">
        <w:rPr>
          <w:rFonts w:ascii="Times New Roman" w:hAnsi="Times New Roman" w:cs="Times New Roman"/>
          <w:sz w:val="28"/>
          <w:szCs w:val="28"/>
        </w:rPr>
        <w:t>-практ</w:t>
      </w:r>
      <w:r w:rsidR="00BD301E">
        <w:rPr>
          <w:rFonts w:ascii="Times New Roman" w:hAnsi="Times New Roman" w:cs="Times New Roman"/>
          <w:sz w:val="28"/>
          <w:szCs w:val="28"/>
        </w:rPr>
        <w:t>.</w:t>
      </w:r>
      <w:r w:rsidRPr="005433FA">
        <w:rPr>
          <w:rFonts w:ascii="Times New Roman" w:hAnsi="Times New Roman" w:cs="Times New Roman"/>
          <w:sz w:val="28"/>
          <w:szCs w:val="28"/>
        </w:rPr>
        <w:t xml:space="preserve"> конф</w:t>
      </w:r>
      <w:r w:rsidR="00BD301E">
        <w:rPr>
          <w:rFonts w:ascii="Times New Roman" w:hAnsi="Times New Roman" w:cs="Times New Roman"/>
          <w:sz w:val="28"/>
          <w:szCs w:val="28"/>
        </w:rPr>
        <w:t>.</w:t>
      </w:r>
      <w:r w:rsidRPr="005433FA">
        <w:rPr>
          <w:rFonts w:ascii="Times New Roman" w:hAnsi="Times New Roman" w:cs="Times New Roman"/>
          <w:sz w:val="28"/>
          <w:szCs w:val="28"/>
        </w:rPr>
        <w:t xml:space="preserve"> </w:t>
      </w:r>
      <w:r w:rsidR="00BD301E">
        <w:rPr>
          <w:rFonts w:ascii="Times New Roman" w:hAnsi="Times New Roman" w:cs="Times New Roman"/>
          <w:sz w:val="28"/>
          <w:szCs w:val="28"/>
        </w:rPr>
        <w:t xml:space="preserve">– </w:t>
      </w:r>
      <w:r w:rsidRPr="005433FA">
        <w:rPr>
          <w:rFonts w:ascii="Times New Roman" w:hAnsi="Times New Roman" w:cs="Times New Roman"/>
          <w:sz w:val="28"/>
          <w:szCs w:val="28"/>
        </w:rPr>
        <w:t>Но</w:t>
      </w:r>
      <w:r w:rsidR="00BD301E">
        <w:rPr>
          <w:rFonts w:ascii="Times New Roman" w:hAnsi="Times New Roman" w:cs="Times New Roman"/>
          <w:sz w:val="28"/>
          <w:szCs w:val="28"/>
        </w:rPr>
        <w:t xml:space="preserve">восибирск, 2020. – C. 79-82. </w:t>
      </w:r>
    </w:p>
    <w:p w14:paraId="222E1D6A" w14:textId="36B4B85B" w:rsidR="0020507E" w:rsidRPr="00BD301E" w:rsidRDefault="00164E6A" w:rsidP="00F415D8">
      <w:pPr>
        <w:numPr>
          <w:ilvl w:val="0"/>
          <w:numId w:val="48"/>
        </w:numPr>
        <w:tabs>
          <w:tab w:val="left" w:pos="851"/>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0507E" w:rsidRPr="005433FA">
        <w:rPr>
          <w:rFonts w:ascii="Times New Roman" w:hAnsi="Times New Roman" w:cs="Times New Roman"/>
          <w:sz w:val="28"/>
          <w:szCs w:val="28"/>
        </w:rPr>
        <w:t xml:space="preserve">Никитенко М.Е., Трофимова И.Б. Продовольственная безопасность в </w:t>
      </w:r>
      <w:r w:rsidR="0020507E" w:rsidRPr="00BD301E">
        <w:rPr>
          <w:rFonts w:ascii="Times New Roman" w:hAnsi="Times New Roman" w:cs="Times New Roman"/>
          <w:sz w:val="28"/>
          <w:szCs w:val="28"/>
        </w:rPr>
        <w:t>Арктической зоне Российской Федерации</w:t>
      </w:r>
      <w:r w:rsidR="00BD301E" w:rsidRPr="00BD301E">
        <w:rPr>
          <w:rFonts w:ascii="Times New Roman" w:hAnsi="Times New Roman" w:cs="Times New Roman"/>
          <w:sz w:val="28"/>
          <w:szCs w:val="28"/>
        </w:rPr>
        <w:t xml:space="preserve"> </w:t>
      </w:r>
      <w:r w:rsidR="0020507E" w:rsidRPr="00BD301E">
        <w:rPr>
          <w:rFonts w:ascii="Times New Roman" w:hAnsi="Times New Roman" w:cs="Times New Roman"/>
          <w:sz w:val="28"/>
          <w:szCs w:val="28"/>
        </w:rPr>
        <w:t xml:space="preserve">// </w:t>
      </w:r>
      <w:hyperlink r:id="rId82" w:history="1">
        <w:r w:rsidR="00BD301E" w:rsidRPr="00BD301E">
          <w:rPr>
            <w:rStyle w:val="a3"/>
            <w:rFonts w:ascii="Times New Roman" w:hAnsi="Times New Roman" w:cs="Times New Roman"/>
            <w:color w:val="auto"/>
            <w:sz w:val="28"/>
            <w:szCs w:val="28"/>
            <w:u w:val="none"/>
          </w:rPr>
          <w:t>https://cyberleninka.ru</w:t>
        </w:r>
      </w:hyperlink>
      <w:r w:rsidR="00BD301E" w:rsidRPr="00BD301E">
        <w:rPr>
          <w:rFonts w:ascii="Times New Roman" w:hAnsi="Times New Roman" w:cs="Times New Roman"/>
          <w:sz w:val="28"/>
          <w:szCs w:val="28"/>
        </w:rPr>
        <w:t>. 10.11.2023.</w:t>
      </w:r>
      <w:r w:rsidR="0020507E" w:rsidRPr="00BD301E">
        <w:rPr>
          <w:rFonts w:ascii="Times New Roman" w:hAnsi="Times New Roman" w:cs="Times New Roman"/>
          <w:sz w:val="28"/>
          <w:szCs w:val="28"/>
        </w:rPr>
        <w:t xml:space="preserve"> </w:t>
      </w:r>
    </w:p>
    <w:p w14:paraId="5E2B2341" w14:textId="52E06812" w:rsidR="0020507E" w:rsidRPr="005433FA" w:rsidRDefault="00164E6A" w:rsidP="00F415D8">
      <w:pPr>
        <w:numPr>
          <w:ilvl w:val="0"/>
          <w:numId w:val="48"/>
        </w:numPr>
        <w:tabs>
          <w:tab w:val="left" w:pos="851"/>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0507E" w:rsidRPr="005433FA">
        <w:rPr>
          <w:rFonts w:ascii="Times New Roman" w:hAnsi="Times New Roman" w:cs="Times New Roman"/>
          <w:sz w:val="28"/>
          <w:szCs w:val="28"/>
        </w:rPr>
        <w:t>Афанасьев Е.В., Рудой Е.В., Федяев П.М. Основные задачи и пути развития АПК по улучшению продовольственного обеспечения населения Сибирского федерального округа // Вестник Омского государственного агра</w:t>
      </w:r>
      <w:r w:rsidR="00BD301E">
        <w:rPr>
          <w:rFonts w:ascii="Times New Roman" w:hAnsi="Times New Roman" w:cs="Times New Roman"/>
          <w:sz w:val="28"/>
          <w:szCs w:val="28"/>
        </w:rPr>
        <w:t>рного университета. – 2016. – №</w:t>
      </w:r>
      <w:r w:rsidR="0020507E" w:rsidRPr="005433FA">
        <w:rPr>
          <w:rFonts w:ascii="Times New Roman" w:hAnsi="Times New Roman" w:cs="Times New Roman"/>
          <w:sz w:val="28"/>
          <w:szCs w:val="28"/>
        </w:rPr>
        <w:t xml:space="preserve">2(22). – </w:t>
      </w:r>
      <w:r w:rsidR="00BD301E" w:rsidRPr="005433FA">
        <w:rPr>
          <w:rFonts w:ascii="Times New Roman" w:hAnsi="Times New Roman" w:cs="Times New Roman"/>
          <w:sz w:val="28"/>
          <w:szCs w:val="28"/>
        </w:rPr>
        <w:t>C</w:t>
      </w:r>
      <w:r w:rsidR="00BD301E">
        <w:rPr>
          <w:rFonts w:ascii="Times New Roman" w:hAnsi="Times New Roman" w:cs="Times New Roman"/>
          <w:sz w:val="28"/>
          <w:szCs w:val="28"/>
        </w:rPr>
        <w:t xml:space="preserve">. 268-274. </w:t>
      </w:r>
    </w:p>
    <w:p w14:paraId="37F453D9" w14:textId="739F50D9" w:rsidR="0020507E" w:rsidRPr="005433FA" w:rsidRDefault="00164E6A" w:rsidP="00F415D8">
      <w:pPr>
        <w:numPr>
          <w:ilvl w:val="0"/>
          <w:numId w:val="48"/>
        </w:numPr>
        <w:tabs>
          <w:tab w:val="left" w:pos="851"/>
          <w:tab w:val="left" w:pos="993"/>
        </w:tabs>
        <w:spacing w:after="0" w:line="240" w:lineRule="auto"/>
        <w:ind w:left="0" w:firstLine="709"/>
        <w:contextualSpacing/>
        <w:jc w:val="both"/>
        <w:rPr>
          <w:rFonts w:ascii="Times New Roman" w:hAnsi="Times New Roman" w:cs="Times New Roman"/>
          <w:sz w:val="28"/>
          <w:szCs w:val="28"/>
          <w:lang w:val="en-US"/>
        </w:rPr>
      </w:pPr>
      <w:r w:rsidRPr="00BD301E">
        <w:rPr>
          <w:rFonts w:ascii="Times New Roman" w:hAnsi="Times New Roman" w:cs="Times New Roman"/>
          <w:sz w:val="28"/>
          <w:szCs w:val="28"/>
        </w:rPr>
        <w:t xml:space="preserve"> </w:t>
      </w:r>
      <w:r w:rsidR="0020507E" w:rsidRPr="005433FA">
        <w:rPr>
          <w:rFonts w:ascii="Times New Roman" w:hAnsi="Times New Roman" w:cs="Times New Roman"/>
          <w:sz w:val="28"/>
          <w:szCs w:val="28"/>
          <w:lang w:val="en-US"/>
        </w:rPr>
        <w:t>Springmann M., Clark M., Mason-D’Croz D.</w:t>
      </w:r>
      <w:r w:rsidR="00597706">
        <w:rPr>
          <w:rFonts w:ascii="Times New Roman" w:hAnsi="Times New Roman" w:cs="Times New Roman"/>
          <w:sz w:val="28"/>
          <w:szCs w:val="28"/>
          <w:lang w:val="en-US"/>
        </w:rPr>
        <w:t xml:space="preserve"> et al. </w:t>
      </w:r>
      <w:r w:rsidR="0020507E" w:rsidRPr="005433FA">
        <w:rPr>
          <w:rFonts w:ascii="Times New Roman" w:hAnsi="Times New Roman" w:cs="Times New Roman"/>
          <w:sz w:val="28"/>
          <w:szCs w:val="28"/>
          <w:lang w:val="en-US"/>
        </w:rPr>
        <w:t xml:space="preserve">Options for keeping the food system within environmental limits // Nature. </w:t>
      </w:r>
      <w:r w:rsidR="00597706">
        <w:rPr>
          <w:rFonts w:ascii="Times New Roman" w:hAnsi="Times New Roman" w:cs="Times New Roman"/>
          <w:sz w:val="28"/>
          <w:szCs w:val="28"/>
          <w:lang w:val="en-US"/>
        </w:rPr>
        <w:t xml:space="preserve">– </w:t>
      </w:r>
      <w:r w:rsidR="0020507E" w:rsidRPr="005433FA">
        <w:rPr>
          <w:rFonts w:ascii="Times New Roman" w:hAnsi="Times New Roman" w:cs="Times New Roman"/>
          <w:sz w:val="28"/>
          <w:szCs w:val="28"/>
          <w:lang w:val="en-US"/>
        </w:rPr>
        <w:t xml:space="preserve">2018. </w:t>
      </w:r>
      <w:r w:rsidR="00597706">
        <w:rPr>
          <w:rFonts w:ascii="Times New Roman" w:hAnsi="Times New Roman" w:cs="Times New Roman"/>
          <w:sz w:val="28"/>
          <w:szCs w:val="28"/>
          <w:lang w:val="en-US"/>
        </w:rPr>
        <w:t xml:space="preserve">– </w:t>
      </w:r>
      <w:r w:rsidR="0020507E" w:rsidRPr="005433FA">
        <w:rPr>
          <w:rFonts w:ascii="Times New Roman" w:hAnsi="Times New Roman" w:cs="Times New Roman"/>
          <w:sz w:val="28"/>
          <w:szCs w:val="28"/>
          <w:lang w:val="en-US"/>
        </w:rPr>
        <w:t>Vol. 562</w:t>
      </w:r>
      <w:r w:rsidR="00597706">
        <w:rPr>
          <w:rFonts w:ascii="Times New Roman" w:hAnsi="Times New Roman" w:cs="Times New Roman"/>
          <w:sz w:val="28"/>
          <w:szCs w:val="28"/>
          <w:lang w:val="en-US"/>
        </w:rPr>
        <w:t xml:space="preserve">, Issue </w:t>
      </w:r>
      <w:r w:rsidR="0020507E" w:rsidRPr="005433FA">
        <w:rPr>
          <w:rFonts w:ascii="Times New Roman" w:hAnsi="Times New Roman" w:cs="Times New Roman"/>
          <w:sz w:val="28"/>
          <w:szCs w:val="28"/>
          <w:lang w:val="en-US"/>
        </w:rPr>
        <w:t xml:space="preserve">7728. </w:t>
      </w:r>
      <w:r w:rsidR="00597706">
        <w:rPr>
          <w:rFonts w:ascii="Times New Roman" w:hAnsi="Times New Roman" w:cs="Times New Roman"/>
          <w:sz w:val="28"/>
          <w:szCs w:val="28"/>
          <w:lang w:val="en-US"/>
        </w:rPr>
        <w:t>– P.</w:t>
      </w:r>
      <w:r w:rsidR="0020507E" w:rsidRPr="005433FA">
        <w:rPr>
          <w:rFonts w:ascii="Times New Roman" w:hAnsi="Times New Roman" w:cs="Times New Roman"/>
          <w:sz w:val="28"/>
          <w:szCs w:val="28"/>
          <w:lang w:val="en-US"/>
        </w:rPr>
        <w:t xml:space="preserve"> 519</w:t>
      </w:r>
      <w:r w:rsidR="00597706">
        <w:rPr>
          <w:rFonts w:ascii="Times New Roman" w:hAnsi="Times New Roman" w:cs="Times New Roman"/>
          <w:sz w:val="28"/>
          <w:szCs w:val="28"/>
          <w:lang w:val="en-US"/>
        </w:rPr>
        <w:t>-</w:t>
      </w:r>
      <w:r w:rsidR="0020507E" w:rsidRPr="005433FA">
        <w:rPr>
          <w:rFonts w:ascii="Times New Roman" w:hAnsi="Times New Roman" w:cs="Times New Roman"/>
          <w:sz w:val="28"/>
          <w:szCs w:val="28"/>
          <w:lang w:val="en-US"/>
        </w:rPr>
        <w:t>525.</w:t>
      </w:r>
    </w:p>
    <w:p w14:paraId="33418081" w14:textId="3E1E8ABF" w:rsidR="0020507E" w:rsidRPr="005433FA" w:rsidRDefault="00164E6A" w:rsidP="00F415D8">
      <w:pPr>
        <w:numPr>
          <w:ilvl w:val="0"/>
          <w:numId w:val="48"/>
        </w:numPr>
        <w:tabs>
          <w:tab w:val="left" w:pos="851"/>
          <w:tab w:val="left" w:pos="993"/>
        </w:tabs>
        <w:spacing w:after="0" w:line="240" w:lineRule="auto"/>
        <w:ind w:left="0" w:firstLine="709"/>
        <w:contextualSpacing/>
        <w:jc w:val="both"/>
        <w:rPr>
          <w:rFonts w:ascii="Times New Roman" w:hAnsi="Times New Roman" w:cs="Times New Roman"/>
          <w:sz w:val="28"/>
          <w:szCs w:val="28"/>
          <w:lang w:val="en-US"/>
        </w:rPr>
      </w:pPr>
      <w:r w:rsidRPr="00164E6A">
        <w:rPr>
          <w:rFonts w:ascii="Times New Roman" w:hAnsi="Times New Roman" w:cs="Times New Roman"/>
          <w:sz w:val="28"/>
          <w:szCs w:val="28"/>
          <w:lang w:val="en-US"/>
        </w:rPr>
        <w:t xml:space="preserve"> </w:t>
      </w:r>
      <w:r w:rsidR="0020507E" w:rsidRPr="005433FA">
        <w:rPr>
          <w:rFonts w:ascii="Times New Roman" w:hAnsi="Times New Roman" w:cs="Times New Roman"/>
          <w:sz w:val="28"/>
          <w:szCs w:val="28"/>
          <w:lang w:val="en-US"/>
        </w:rPr>
        <w:t>Kummu M., de Moel H., Porkka M.</w:t>
      </w:r>
      <w:r w:rsidR="00597706">
        <w:rPr>
          <w:rFonts w:ascii="Times New Roman" w:hAnsi="Times New Roman" w:cs="Times New Roman"/>
          <w:sz w:val="28"/>
          <w:szCs w:val="28"/>
          <w:lang w:val="en-US"/>
        </w:rPr>
        <w:t xml:space="preserve"> et al.</w:t>
      </w:r>
      <w:r w:rsidR="0020507E" w:rsidRPr="005433FA">
        <w:rPr>
          <w:rFonts w:ascii="Times New Roman" w:hAnsi="Times New Roman" w:cs="Times New Roman"/>
          <w:sz w:val="28"/>
          <w:szCs w:val="28"/>
          <w:lang w:val="en-US"/>
        </w:rPr>
        <w:t xml:space="preserve"> Lost food, wasted resources: global food supply chain losses and their impacts on freshwater, cropland, and fertiliser use // Science of the Total Env</w:t>
      </w:r>
      <w:r w:rsidR="00597706">
        <w:rPr>
          <w:rFonts w:ascii="Times New Roman" w:hAnsi="Times New Roman" w:cs="Times New Roman"/>
          <w:sz w:val="28"/>
          <w:szCs w:val="28"/>
          <w:lang w:val="en-US"/>
        </w:rPr>
        <w:t>ironment. – 2012. – Vol. 438. – P. 477-489</w:t>
      </w:r>
      <w:r w:rsidR="00597706" w:rsidRPr="00597706">
        <w:rPr>
          <w:rFonts w:ascii="Times New Roman" w:hAnsi="Times New Roman" w:cs="Times New Roman"/>
          <w:sz w:val="28"/>
          <w:szCs w:val="28"/>
          <w:lang w:val="en-US"/>
        </w:rPr>
        <w:t>.</w:t>
      </w:r>
      <w:r w:rsidR="0020507E" w:rsidRPr="00164E6A">
        <w:rPr>
          <w:rFonts w:ascii="Times New Roman" w:hAnsi="Times New Roman" w:cs="Times New Roman"/>
          <w:sz w:val="28"/>
          <w:szCs w:val="28"/>
          <w:lang w:val="en-US"/>
        </w:rPr>
        <w:t xml:space="preserve"> </w:t>
      </w:r>
    </w:p>
    <w:p w14:paraId="72EB9214" w14:textId="11E7333B" w:rsidR="0020507E" w:rsidRPr="005433FA" w:rsidRDefault="00164E6A" w:rsidP="00F415D8">
      <w:pPr>
        <w:numPr>
          <w:ilvl w:val="0"/>
          <w:numId w:val="48"/>
        </w:numPr>
        <w:tabs>
          <w:tab w:val="left" w:pos="851"/>
          <w:tab w:val="left" w:pos="993"/>
        </w:tabs>
        <w:spacing w:after="0" w:line="240" w:lineRule="auto"/>
        <w:ind w:left="0" w:firstLine="709"/>
        <w:contextualSpacing/>
        <w:jc w:val="both"/>
        <w:rPr>
          <w:rFonts w:ascii="Times New Roman" w:hAnsi="Times New Roman" w:cs="Times New Roman"/>
          <w:sz w:val="28"/>
          <w:szCs w:val="28"/>
        </w:rPr>
      </w:pPr>
      <w:r w:rsidRPr="00597706">
        <w:rPr>
          <w:rFonts w:ascii="Times New Roman" w:hAnsi="Times New Roman" w:cs="Times New Roman"/>
          <w:sz w:val="28"/>
          <w:szCs w:val="28"/>
          <w:lang w:val="en-US"/>
        </w:rPr>
        <w:t xml:space="preserve"> </w:t>
      </w:r>
      <w:r w:rsidR="00597706">
        <w:rPr>
          <w:rFonts w:ascii="Times New Roman" w:hAnsi="Times New Roman" w:cs="Times New Roman"/>
          <w:sz w:val="28"/>
          <w:szCs w:val="28"/>
        </w:rPr>
        <w:t>Саушева</w:t>
      </w:r>
      <w:r w:rsidR="00597706" w:rsidRPr="000B26AE">
        <w:rPr>
          <w:rFonts w:ascii="Times New Roman" w:hAnsi="Times New Roman" w:cs="Times New Roman"/>
          <w:sz w:val="28"/>
          <w:szCs w:val="28"/>
        </w:rPr>
        <w:t xml:space="preserve"> </w:t>
      </w:r>
      <w:r w:rsidR="00597706">
        <w:rPr>
          <w:rFonts w:ascii="Times New Roman" w:hAnsi="Times New Roman" w:cs="Times New Roman"/>
          <w:sz w:val="28"/>
          <w:szCs w:val="28"/>
        </w:rPr>
        <w:t>О</w:t>
      </w:r>
      <w:r w:rsidR="00597706" w:rsidRPr="000B26AE">
        <w:rPr>
          <w:rFonts w:ascii="Times New Roman" w:hAnsi="Times New Roman" w:cs="Times New Roman"/>
          <w:sz w:val="28"/>
          <w:szCs w:val="28"/>
        </w:rPr>
        <w:t>.</w:t>
      </w:r>
      <w:r w:rsidR="0020507E" w:rsidRPr="005433FA">
        <w:rPr>
          <w:rFonts w:ascii="Times New Roman" w:hAnsi="Times New Roman" w:cs="Times New Roman"/>
          <w:sz w:val="28"/>
          <w:szCs w:val="28"/>
        </w:rPr>
        <w:t>С</w:t>
      </w:r>
      <w:r w:rsidR="0020507E" w:rsidRPr="000B26AE">
        <w:rPr>
          <w:rFonts w:ascii="Times New Roman" w:hAnsi="Times New Roman" w:cs="Times New Roman"/>
          <w:sz w:val="28"/>
          <w:szCs w:val="28"/>
        </w:rPr>
        <w:t xml:space="preserve">. </w:t>
      </w:r>
      <w:r w:rsidR="0020507E" w:rsidRPr="005433FA">
        <w:rPr>
          <w:rFonts w:ascii="Times New Roman" w:hAnsi="Times New Roman" w:cs="Times New Roman"/>
          <w:sz w:val="28"/>
          <w:szCs w:val="28"/>
        </w:rPr>
        <w:t>Модификация</w:t>
      </w:r>
      <w:r w:rsidR="0020507E" w:rsidRPr="000B26AE">
        <w:rPr>
          <w:rFonts w:ascii="Times New Roman" w:hAnsi="Times New Roman" w:cs="Times New Roman"/>
          <w:sz w:val="28"/>
          <w:szCs w:val="28"/>
        </w:rPr>
        <w:t xml:space="preserve"> </w:t>
      </w:r>
      <w:r w:rsidR="0020507E" w:rsidRPr="005433FA">
        <w:rPr>
          <w:rFonts w:ascii="Times New Roman" w:hAnsi="Times New Roman" w:cs="Times New Roman"/>
          <w:sz w:val="28"/>
          <w:szCs w:val="28"/>
        </w:rPr>
        <w:t>модели</w:t>
      </w:r>
      <w:r w:rsidR="0020507E" w:rsidRPr="000B26AE">
        <w:rPr>
          <w:rFonts w:ascii="Times New Roman" w:hAnsi="Times New Roman" w:cs="Times New Roman"/>
          <w:sz w:val="28"/>
          <w:szCs w:val="28"/>
        </w:rPr>
        <w:t xml:space="preserve"> </w:t>
      </w:r>
      <w:r w:rsidR="0020507E" w:rsidRPr="005433FA">
        <w:rPr>
          <w:rFonts w:ascii="Times New Roman" w:hAnsi="Times New Roman" w:cs="Times New Roman"/>
          <w:sz w:val="28"/>
          <w:szCs w:val="28"/>
        </w:rPr>
        <w:t>продовольственной</w:t>
      </w:r>
      <w:r w:rsidR="0020507E" w:rsidRPr="000B26AE">
        <w:rPr>
          <w:rFonts w:ascii="Times New Roman" w:hAnsi="Times New Roman" w:cs="Times New Roman"/>
          <w:sz w:val="28"/>
          <w:szCs w:val="28"/>
        </w:rPr>
        <w:t xml:space="preserve"> </w:t>
      </w:r>
      <w:r w:rsidR="0020507E" w:rsidRPr="005433FA">
        <w:rPr>
          <w:rFonts w:ascii="Times New Roman" w:hAnsi="Times New Roman" w:cs="Times New Roman"/>
          <w:sz w:val="28"/>
          <w:szCs w:val="28"/>
        </w:rPr>
        <w:t>безопасности</w:t>
      </w:r>
      <w:r w:rsidR="0020507E" w:rsidRPr="000B26AE">
        <w:rPr>
          <w:rFonts w:ascii="Times New Roman" w:hAnsi="Times New Roman" w:cs="Times New Roman"/>
          <w:sz w:val="28"/>
          <w:szCs w:val="28"/>
        </w:rPr>
        <w:t xml:space="preserve"> </w:t>
      </w:r>
      <w:r w:rsidR="0020507E" w:rsidRPr="005433FA">
        <w:rPr>
          <w:rFonts w:ascii="Times New Roman" w:hAnsi="Times New Roman" w:cs="Times New Roman"/>
          <w:sz w:val="28"/>
          <w:szCs w:val="28"/>
        </w:rPr>
        <w:t>в</w:t>
      </w:r>
      <w:r w:rsidR="0020507E" w:rsidRPr="000B26AE">
        <w:rPr>
          <w:rFonts w:ascii="Times New Roman" w:hAnsi="Times New Roman" w:cs="Times New Roman"/>
          <w:sz w:val="28"/>
          <w:szCs w:val="28"/>
        </w:rPr>
        <w:t xml:space="preserve"> </w:t>
      </w:r>
      <w:r w:rsidR="0020507E" w:rsidRPr="005433FA">
        <w:rPr>
          <w:rFonts w:ascii="Times New Roman" w:hAnsi="Times New Roman" w:cs="Times New Roman"/>
          <w:sz w:val="28"/>
          <w:szCs w:val="28"/>
        </w:rPr>
        <w:t>контексте</w:t>
      </w:r>
      <w:r w:rsidR="0020507E" w:rsidRPr="000B26AE">
        <w:rPr>
          <w:rFonts w:ascii="Times New Roman" w:hAnsi="Times New Roman" w:cs="Times New Roman"/>
          <w:sz w:val="28"/>
          <w:szCs w:val="28"/>
        </w:rPr>
        <w:t xml:space="preserve"> </w:t>
      </w:r>
      <w:r w:rsidR="0020507E" w:rsidRPr="005433FA">
        <w:rPr>
          <w:rFonts w:ascii="Times New Roman" w:hAnsi="Times New Roman" w:cs="Times New Roman"/>
          <w:sz w:val="28"/>
          <w:szCs w:val="28"/>
        </w:rPr>
        <w:t>требований</w:t>
      </w:r>
      <w:r w:rsidR="0020507E" w:rsidRPr="000B26AE">
        <w:rPr>
          <w:rFonts w:ascii="Times New Roman" w:hAnsi="Times New Roman" w:cs="Times New Roman"/>
          <w:sz w:val="28"/>
          <w:szCs w:val="28"/>
        </w:rPr>
        <w:t xml:space="preserve"> </w:t>
      </w:r>
      <w:r w:rsidR="0020507E" w:rsidRPr="005433FA">
        <w:rPr>
          <w:rFonts w:ascii="Times New Roman" w:hAnsi="Times New Roman" w:cs="Times New Roman"/>
          <w:sz w:val="28"/>
          <w:szCs w:val="28"/>
        </w:rPr>
        <w:t>экологической</w:t>
      </w:r>
      <w:r w:rsidR="0020507E" w:rsidRPr="000B26AE">
        <w:rPr>
          <w:rFonts w:ascii="Times New Roman" w:hAnsi="Times New Roman" w:cs="Times New Roman"/>
          <w:sz w:val="28"/>
          <w:szCs w:val="28"/>
        </w:rPr>
        <w:t xml:space="preserve"> </w:t>
      </w:r>
      <w:r w:rsidR="0020507E" w:rsidRPr="005433FA">
        <w:rPr>
          <w:rFonts w:ascii="Times New Roman" w:hAnsi="Times New Roman" w:cs="Times New Roman"/>
          <w:sz w:val="28"/>
          <w:szCs w:val="28"/>
        </w:rPr>
        <w:t>устойчивости</w:t>
      </w:r>
      <w:r w:rsidR="00597706" w:rsidRPr="000B26AE">
        <w:rPr>
          <w:rFonts w:ascii="Times New Roman" w:hAnsi="Times New Roman" w:cs="Times New Roman"/>
          <w:sz w:val="28"/>
          <w:szCs w:val="28"/>
        </w:rPr>
        <w:t xml:space="preserve"> //</w:t>
      </w:r>
      <w:r w:rsidR="0020507E" w:rsidRPr="000B26AE">
        <w:rPr>
          <w:rFonts w:ascii="Times New Roman" w:hAnsi="Times New Roman" w:cs="Times New Roman"/>
          <w:sz w:val="28"/>
          <w:szCs w:val="28"/>
        </w:rPr>
        <w:t xml:space="preserve"> </w:t>
      </w:r>
      <w:r w:rsidR="0020507E" w:rsidRPr="005433FA">
        <w:rPr>
          <w:rFonts w:ascii="Times New Roman" w:hAnsi="Times New Roman" w:cs="Times New Roman"/>
          <w:sz w:val="28"/>
          <w:szCs w:val="28"/>
        </w:rPr>
        <w:t>Научный</w:t>
      </w:r>
      <w:r w:rsidR="0020507E" w:rsidRPr="000B26AE">
        <w:rPr>
          <w:rFonts w:ascii="Times New Roman" w:hAnsi="Times New Roman" w:cs="Times New Roman"/>
          <w:sz w:val="28"/>
          <w:szCs w:val="28"/>
        </w:rPr>
        <w:t xml:space="preserve"> </w:t>
      </w:r>
      <w:r w:rsidR="0020507E" w:rsidRPr="005433FA">
        <w:rPr>
          <w:rFonts w:ascii="Times New Roman" w:hAnsi="Times New Roman" w:cs="Times New Roman"/>
          <w:sz w:val="28"/>
          <w:szCs w:val="28"/>
        </w:rPr>
        <w:t xml:space="preserve">журнал НИУ ИТМО. </w:t>
      </w:r>
      <w:r w:rsidR="00597706">
        <w:rPr>
          <w:rFonts w:ascii="Times New Roman" w:hAnsi="Times New Roman" w:cs="Times New Roman"/>
          <w:sz w:val="28"/>
          <w:szCs w:val="28"/>
        </w:rPr>
        <w:t>– 2019. – №4. – С. 111-122.</w:t>
      </w:r>
    </w:p>
    <w:p w14:paraId="524FF277" w14:textId="5A6DA47E" w:rsidR="0020507E" w:rsidRPr="005433FA" w:rsidRDefault="0020507E" w:rsidP="00F415D8">
      <w:pPr>
        <w:numPr>
          <w:ilvl w:val="0"/>
          <w:numId w:val="48"/>
        </w:numPr>
        <w:tabs>
          <w:tab w:val="left" w:pos="851"/>
          <w:tab w:val="left" w:pos="993"/>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 xml:space="preserve"> Бутырин В.В., Ткачев С.И. Формирование системы индикативного планирования регионального АПК // Вестник Саратовского Госагроуниверсистета</w:t>
      </w:r>
      <w:r w:rsidR="00597706">
        <w:rPr>
          <w:rFonts w:ascii="Times New Roman" w:hAnsi="Times New Roman" w:cs="Times New Roman"/>
          <w:sz w:val="28"/>
          <w:szCs w:val="28"/>
        </w:rPr>
        <w:t>. – 2003. – №3. – C. 24-26.</w:t>
      </w:r>
    </w:p>
    <w:p w14:paraId="601599F8" w14:textId="39F2BE07" w:rsidR="0020507E" w:rsidRPr="005433FA" w:rsidRDefault="0020507E" w:rsidP="00F415D8">
      <w:pPr>
        <w:numPr>
          <w:ilvl w:val="0"/>
          <w:numId w:val="48"/>
        </w:numPr>
        <w:tabs>
          <w:tab w:val="left" w:pos="851"/>
          <w:tab w:val="left" w:pos="993"/>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 xml:space="preserve"> Митин А.Н., Воронин Б.А. Экономика продовольствия // Аграрный вестник Урала. – 2017. </w:t>
      </w:r>
      <w:r w:rsidR="00597706">
        <w:rPr>
          <w:rFonts w:ascii="Times New Roman" w:hAnsi="Times New Roman" w:cs="Times New Roman"/>
          <w:sz w:val="28"/>
          <w:szCs w:val="28"/>
        </w:rPr>
        <w:t>–</w:t>
      </w:r>
      <w:r w:rsidRPr="005433FA">
        <w:rPr>
          <w:rFonts w:ascii="Times New Roman" w:hAnsi="Times New Roman" w:cs="Times New Roman"/>
          <w:sz w:val="28"/>
          <w:szCs w:val="28"/>
        </w:rPr>
        <w:t xml:space="preserve"> №1. – С. 87-94. </w:t>
      </w:r>
    </w:p>
    <w:p w14:paraId="37C097A9" w14:textId="24DBB93B" w:rsidR="0020507E" w:rsidRPr="005433FA" w:rsidRDefault="00164E6A" w:rsidP="00F415D8">
      <w:pPr>
        <w:numPr>
          <w:ilvl w:val="0"/>
          <w:numId w:val="48"/>
        </w:numPr>
        <w:tabs>
          <w:tab w:val="left" w:pos="851"/>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0507E" w:rsidRPr="005433FA">
        <w:rPr>
          <w:rFonts w:ascii="Times New Roman" w:hAnsi="Times New Roman" w:cs="Times New Roman"/>
          <w:sz w:val="28"/>
          <w:szCs w:val="28"/>
        </w:rPr>
        <w:t xml:space="preserve">Белоусов И.Н. Методология устойчивого развития предприятий АПК // Вестник Северо-Кавказского федерального университета. – 2017. </w:t>
      </w:r>
      <w:r w:rsidR="00597706">
        <w:rPr>
          <w:rFonts w:ascii="Times New Roman" w:hAnsi="Times New Roman" w:cs="Times New Roman"/>
          <w:sz w:val="28"/>
          <w:szCs w:val="28"/>
        </w:rPr>
        <w:t>–</w:t>
      </w:r>
      <w:r w:rsidR="0020507E" w:rsidRPr="005433FA">
        <w:rPr>
          <w:rFonts w:ascii="Times New Roman" w:hAnsi="Times New Roman" w:cs="Times New Roman"/>
          <w:sz w:val="28"/>
          <w:szCs w:val="28"/>
        </w:rPr>
        <w:t xml:space="preserve"> №4(61). – С.</w:t>
      </w:r>
      <w:r w:rsidR="00597706">
        <w:rPr>
          <w:rFonts w:ascii="Times New Roman" w:hAnsi="Times New Roman" w:cs="Times New Roman"/>
          <w:sz w:val="28"/>
          <w:szCs w:val="28"/>
        </w:rPr>
        <w:t> </w:t>
      </w:r>
      <w:r w:rsidR="0020507E" w:rsidRPr="005433FA">
        <w:rPr>
          <w:rFonts w:ascii="Times New Roman" w:hAnsi="Times New Roman" w:cs="Times New Roman"/>
          <w:sz w:val="28"/>
          <w:szCs w:val="28"/>
        </w:rPr>
        <w:t xml:space="preserve">75-79. </w:t>
      </w:r>
    </w:p>
    <w:p w14:paraId="3F990B63" w14:textId="56F8FCA4" w:rsidR="0020507E" w:rsidRPr="00597706" w:rsidRDefault="00164E6A" w:rsidP="00F415D8">
      <w:pPr>
        <w:numPr>
          <w:ilvl w:val="0"/>
          <w:numId w:val="48"/>
        </w:numPr>
        <w:tabs>
          <w:tab w:val="left" w:pos="851"/>
          <w:tab w:val="left" w:pos="993"/>
        </w:tabs>
        <w:spacing w:after="0" w:line="240" w:lineRule="auto"/>
        <w:ind w:left="0" w:firstLine="709"/>
        <w:contextualSpacing/>
        <w:jc w:val="both"/>
        <w:rPr>
          <w:rFonts w:ascii="Times New Roman" w:hAnsi="Times New Roman" w:cs="Times New Roman"/>
          <w:sz w:val="28"/>
          <w:szCs w:val="28"/>
        </w:rPr>
      </w:pPr>
      <w:r w:rsidRPr="00597706">
        <w:rPr>
          <w:rFonts w:ascii="Times New Roman" w:hAnsi="Times New Roman" w:cs="Times New Roman"/>
          <w:sz w:val="28"/>
          <w:szCs w:val="28"/>
        </w:rPr>
        <w:t xml:space="preserve"> </w:t>
      </w:r>
      <w:r w:rsidR="00597706" w:rsidRPr="00597706">
        <w:rPr>
          <w:rFonts w:ascii="Times New Roman" w:hAnsi="Times New Roman" w:cs="Times New Roman"/>
          <w:sz w:val="28"/>
          <w:szCs w:val="28"/>
        </w:rPr>
        <w:t>Пономарева А.</w:t>
      </w:r>
      <w:r w:rsidR="0020507E" w:rsidRPr="00597706">
        <w:rPr>
          <w:rFonts w:ascii="Times New Roman" w:hAnsi="Times New Roman" w:cs="Times New Roman"/>
          <w:sz w:val="28"/>
          <w:szCs w:val="28"/>
        </w:rPr>
        <w:t>С. Устойчивое развитие сельского хозяйства</w:t>
      </w:r>
      <w:r w:rsidR="00597706" w:rsidRPr="00597706">
        <w:rPr>
          <w:rFonts w:ascii="Times New Roman" w:hAnsi="Times New Roman" w:cs="Times New Roman"/>
          <w:sz w:val="28"/>
          <w:szCs w:val="28"/>
        </w:rPr>
        <w:t xml:space="preserve"> </w:t>
      </w:r>
      <w:r w:rsidR="0020507E" w:rsidRPr="00597706">
        <w:rPr>
          <w:rFonts w:ascii="Times New Roman" w:hAnsi="Times New Roman" w:cs="Times New Roman"/>
          <w:sz w:val="28"/>
          <w:szCs w:val="28"/>
        </w:rPr>
        <w:t>(на материалах периферийных районов Республики Коми)</w:t>
      </w:r>
      <w:r w:rsidR="00597706" w:rsidRPr="00597706">
        <w:rPr>
          <w:rFonts w:ascii="Times New Roman" w:hAnsi="Times New Roman" w:cs="Times New Roman"/>
          <w:sz w:val="28"/>
          <w:szCs w:val="28"/>
        </w:rPr>
        <w:t>:</w:t>
      </w:r>
      <w:r w:rsidR="0020507E" w:rsidRPr="00597706">
        <w:rPr>
          <w:rFonts w:ascii="Times New Roman" w:hAnsi="Times New Roman" w:cs="Times New Roman"/>
          <w:sz w:val="28"/>
          <w:szCs w:val="28"/>
        </w:rPr>
        <w:t xml:space="preserve"> </w:t>
      </w:r>
      <w:r w:rsidR="00597706" w:rsidRPr="00597706">
        <w:rPr>
          <w:rFonts w:ascii="Times New Roman" w:hAnsi="Times New Roman" w:cs="Times New Roman"/>
          <w:sz w:val="28"/>
          <w:szCs w:val="28"/>
        </w:rPr>
        <w:t>автореф. …</w:t>
      </w:r>
      <w:r w:rsidR="0020507E" w:rsidRPr="00597706">
        <w:rPr>
          <w:rFonts w:ascii="Times New Roman" w:hAnsi="Times New Roman" w:cs="Times New Roman"/>
          <w:sz w:val="28"/>
          <w:szCs w:val="28"/>
        </w:rPr>
        <w:t xml:space="preserve"> канд</w:t>
      </w:r>
      <w:r w:rsidR="00597706">
        <w:rPr>
          <w:rFonts w:ascii="Times New Roman" w:hAnsi="Times New Roman" w:cs="Times New Roman"/>
          <w:sz w:val="28"/>
          <w:szCs w:val="28"/>
        </w:rPr>
        <w:t>.</w:t>
      </w:r>
      <w:r w:rsidR="0020507E" w:rsidRPr="00597706">
        <w:rPr>
          <w:rFonts w:ascii="Times New Roman" w:hAnsi="Times New Roman" w:cs="Times New Roman"/>
          <w:sz w:val="28"/>
          <w:szCs w:val="28"/>
        </w:rPr>
        <w:t xml:space="preserve"> экон</w:t>
      </w:r>
      <w:r w:rsidR="00597706">
        <w:rPr>
          <w:rFonts w:ascii="Times New Roman" w:hAnsi="Times New Roman" w:cs="Times New Roman"/>
          <w:sz w:val="28"/>
          <w:szCs w:val="28"/>
        </w:rPr>
        <w:t>.</w:t>
      </w:r>
      <w:r w:rsidR="0020507E" w:rsidRPr="00597706">
        <w:rPr>
          <w:rFonts w:ascii="Times New Roman" w:hAnsi="Times New Roman" w:cs="Times New Roman"/>
          <w:sz w:val="28"/>
          <w:szCs w:val="28"/>
        </w:rPr>
        <w:t xml:space="preserve"> наук</w:t>
      </w:r>
      <w:r w:rsidR="00597706">
        <w:rPr>
          <w:rFonts w:ascii="Times New Roman" w:hAnsi="Times New Roman" w:cs="Times New Roman"/>
          <w:sz w:val="28"/>
          <w:szCs w:val="28"/>
        </w:rPr>
        <w:t>:</w:t>
      </w:r>
      <w:r w:rsidR="0020507E" w:rsidRPr="00597706">
        <w:rPr>
          <w:rFonts w:ascii="Times New Roman" w:hAnsi="Times New Roman" w:cs="Times New Roman"/>
          <w:sz w:val="28"/>
          <w:szCs w:val="28"/>
        </w:rPr>
        <w:t xml:space="preserve"> </w:t>
      </w:r>
      <w:r w:rsidR="00597706" w:rsidRPr="00597706">
        <w:rPr>
          <w:rFonts w:ascii="Times New Roman" w:hAnsi="Times New Roman" w:cs="Times New Roman"/>
          <w:sz w:val="28"/>
          <w:szCs w:val="28"/>
        </w:rPr>
        <w:t xml:space="preserve">08.00.05. </w:t>
      </w:r>
      <w:r w:rsidR="00597706">
        <w:rPr>
          <w:rFonts w:ascii="Times New Roman" w:hAnsi="Times New Roman" w:cs="Times New Roman"/>
          <w:sz w:val="28"/>
          <w:szCs w:val="28"/>
        </w:rPr>
        <w:t xml:space="preserve">– </w:t>
      </w:r>
      <w:r w:rsidR="00597706" w:rsidRPr="00597706">
        <w:rPr>
          <w:rFonts w:ascii="Times New Roman" w:hAnsi="Times New Roman" w:cs="Times New Roman"/>
          <w:sz w:val="28"/>
          <w:szCs w:val="28"/>
        </w:rPr>
        <w:t>М</w:t>
      </w:r>
      <w:r w:rsidR="00597706">
        <w:rPr>
          <w:rFonts w:ascii="Times New Roman" w:hAnsi="Times New Roman" w:cs="Times New Roman"/>
          <w:sz w:val="28"/>
          <w:szCs w:val="28"/>
        </w:rPr>
        <w:t>.,</w:t>
      </w:r>
      <w:r w:rsidR="00597706" w:rsidRPr="00597706">
        <w:rPr>
          <w:rFonts w:ascii="Times New Roman" w:hAnsi="Times New Roman" w:cs="Times New Roman"/>
          <w:sz w:val="28"/>
          <w:szCs w:val="28"/>
        </w:rPr>
        <w:t xml:space="preserve"> 2014. – 27 с. </w:t>
      </w:r>
    </w:p>
    <w:p w14:paraId="6D569CD2" w14:textId="322F3153" w:rsidR="0020507E" w:rsidRPr="00597706" w:rsidRDefault="00164E6A" w:rsidP="00F415D8">
      <w:pPr>
        <w:pStyle w:val="a9"/>
        <w:numPr>
          <w:ilvl w:val="0"/>
          <w:numId w:val="48"/>
        </w:numPr>
        <w:tabs>
          <w:tab w:val="left" w:pos="851"/>
          <w:tab w:val="left" w:pos="993"/>
        </w:tabs>
        <w:ind w:left="0" w:firstLine="709"/>
        <w:jc w:val="both"/>
        <w:rPr>
          <w:sz w:val="28"/>
          <w:szCs w:val="28"/>
        </w:rPr>
      </w:pPr>
      <w:r>
        <w:rPr>
          <w:sz w:val="28"/>
          <w:szCs w:val="28"/>
        </w:rPr>
        <w:t xml:space="preserve"> </w:t>
      </w:r>
      <w:r w:rsidR="0020507E" w:rsidRPr="005433FA">
        <w:rPr>
          <w:sz w:val="28"/>
          <w:szCs w:val="28"/>
        </w:rPr>
        <w:t>Сыдық Г.</w:t>
      </w:r>
      <w:r w:rsidR="00FD4706" w:rsidRPr="00FD4706">
        <w:rPr>
          <w:rFonts w:asciiTheme="minorHAnsi" w:eastAsiaTheme="minorHAnsi" w:hAnsiTheme="minorHAnsi" w:cstheme="minorBidi"/>
          <w:sz w:val="28"/>
          <w:szCs w:val="28"/>
          <w:lang w:eastAsia="en-US"/>
        </w:rPr>
        <w:t xml:space="preserve"> </w:t>
      </w:r>
      <w:r w:rsidR="00FD4706" w:rsidRPr="00FD4706">
        <w:rPr>
          <w:sz w:val="28"/>
          <w:szCs w:val="28"/>
        </w:rPr>
        <w:t xml:space="preserve">Сыздыкбаева Н.Б. </w:t>
      </w:r>
      <w:r w:rsidR="0020507E" w:rsidRPr="005433FA">
        <w:rPr>
          <w:sz w:val="28"/>
          <w:szCs w:val="28"/>
        </w:rPr>
        <w:t>ҚР тұрақты дамуға өту барысында экологиялық қауіпсіздікті қамтамасыз етудің құқықтық мәселелері</w:t>
      </w:r>
      <w:r w:rsidR="00597706">
        <w:rPr>
          <w:sz w:val="28"/>
          <w:szCs w:val="28"/>
        </w:rPr>
        <w:t xml:space="preserve"> //</w:t>
      </w:r>
      <w:r w:rsidR="0020507E" w:rsidRPr="005433FA">
        <w:rPr>
          <w:sz w:val="28"/>
          <w:szCs w:val="28"/>
        </w:rPr>
        <w:t xml:space="preserve"> Қазақстандағы шағын және орта агробизнестің дамуы қазіргі жағдайы мен болашағы</w:t>
      </w:r>
      <w:r w:rsidR="00597706">
        <w:rPr>
          <w:sz w:val="28"/>
          <w:szCs w:val="28"/>
        </w:rPr>
        <w:t>:</w:t>
      </w:r>
      <w:r w:rsidR="0020507E" w:rsidRPr="005433FA">
        <w:rPr>
          <w:sz w:val="28"/>
          <w:szCs w:val="28"/>
        </w:rPr>
        <w:t xml:space="preserve"> </w:t>
      </w:r>
      <w:r w:rsidR="00597706">
        <w:rPr>
          <w:sz w:val="28"/>
          <w:szCs w:val="28"/>
        </w:rPr>
        <w:t xml:space="preserve">матер. конф. </w:t>
      </w:r>
      <w:r w:rsidR="00597706" w:rsidRPr="005433FA">
        <w:rPr>
          <w:sz w:val="28"/>
          <w:szCs w:val="28"/>
        </w:rPr>
        <w:t>Ә</w:t>
      </w:r>
      <w:r w:rsidR="00597706">
        <w:rPr>
          <w:sz w:val="28"/>
          <w:szCs w:val="28"/>
        </w:rPr>
        <w:t>.</w:t>
      </w:r>
      <w:r w:rsidR="00597706" w:rsidRPr="005433FA">
        <w:rPr>
          <w:sz w:val="28"/>
          <w:szCs w:val="28"/>
        </w:rPr>
        <w:t>Е</w:t>
      </w:r>
      <w:r w:rsidR="00597706">
        <w:rPr>
          <w:sz w:val="28"/>
          <w:szCs w:val="28"/>
        </w:rPr>
        <w:t>.</w:t>
      </w:r>
      <w:r w:rsidR="00597706" w:rsidRPr="005433FA">
        <w:rPr>
          <w:sz w:val="28"/>
          <w:szCs w:val="28"/>
        </w:rPr>
        <w:t xml:space="preserve"> </w:t>
      </w:r>
      <w:r w:rsidR="0020507E" w:rsidRPr="005433FA">
        <w:rPr>
          <w:sz w:val="28"/>
          <w:szCs w:val="28"/>
        </w:rPr>
        <w:t>Еренов 100 жыл</w:t>
      </w:r>
      <w:r w:rsidR="00597706">
        <w:rPr>
          <w:sz w:val="28"/>
          <w:szCs w:val="28"/>
        </w:rPr>
        <w:t>.</w:t>
      </w:r>
      <w:r w:rsidR="0020507E" w:rsidRPr="005433FA">
        <w:rPr>
          <w:sz w:val="28"/>
          <w:szCs w:val="28"/>
        </w:rPr>
        <w:t xml:space="preserve"> және әл-Фараби атын</w:t>
      </w:r>
      <w:r w:rsidR="00597706">
        <w:rPr>
          <w:sz w:val="28"/>
          <w:szCs w:val="28"/>
        </w:rPr>
        <w:t>.</w:t>
      </w:r>
      <w:r w:rsidR="0020507E" w:rsidRPr="005433FA">
        <w:rPr>
          <w:sz w:val="28"/>
          <w:szCs w:val="28"/>
        </w:rPr>
        <w:t xml:space="preserve"> ҚазҰУ-дың 90 жылд</w:t>
      </w:r>
      <w:r w:rsidR="00597706">
        <w:rPr>
          <w:sz w:val="28"/>
          <w:szCs w:val="28"/>
        </w:rPr>
        <w:t>.</w:t>
      </w:r>
      <w:r w:rsidR="0020507E" w:rsidRPr="005433FA">
        <w:rPr>
          <w:sz w:val="28"/>
          <w:szCs w:val="28"/>
        </w:rPr>
        <w:t xml:space="preserve"> арнал. </w:t>
      </w:r>
      <w:r w:rsidR="00597706">
        <w:rPr>
          <w:sz w:val="28"/>
          <w:szCs w:val="28"/>
        </w:rPr>
        <w:t xml:space="preserve">– </w:t>
      </w:r>
      <w:r w:rsidR="0020507E" w:rsidRPr="005433FA">
        <w:rPr>
          <w:sz w:val="28"/>
          <w:szCs w:val="28"/>
        </w:rPr>
        <w:t>Алматы</w:t>
      </w:r>
      <w:r w:rsidR="0020507E" w:rsidRPr="00597706">
        <w:rPr>
          <w:sz w:val="28"/>
          <w:szCs w:val="28"/>
        </w:rPr>
        <w:t xml:space="preserve">, 2023. </w:t>
      </w:r>
      <w:r w:rsidR="00597706">
        <w:rPr>
          <w:sz w:val="28"/>
          <w:szCs w:val="28"/>
        </w:rPr>
        <w:t xml:space="preserve">– </w:t>
      </w:r>
      <w:r w:rsidR="00B31984">
        <w:rPr>
          <w:sz w:val="28"/>
          <w:szCs w:val="28"/>
          <w:lang w:val="kk-KZ"/>
        </w:rPr>
        <w:t>Б. 120</w:t>
      </w:r>
      <w:r w:rsidR="00597706">
        <w:rPr>
          <w:sz w:val="28"/>
          <w:szCs w:val="28"/>
          <w:lang w:val="kk-KZ"/>
        </w:rPr>
        <w:t>.</w:t>
      </w:r>
      <w:r w:rsidR="00B31984">
        <w:rPr>
          <w:sz w:val="28"/>
          <w:szCs w:val="28"/>
          <w:lang w:val="kk-KZ"/>
        </w:rPr>
        <w:t xml:space="preserve"> </w:t>
      </w:r>
    </w:p>
    <w:p w14:paraId="2ECB058C" w14:textId="584721F5" w:rsidR="0020507E" w:rsidRPr="005433FA" w:rsidRDefault="00164E6A" w:rsidP="00F415D8">
      <w:pPr>
        <w:numPr>
          <w:ilvl w:val="0"/>
          <w:numId w:val="48"/>
        </w:numPr>
        <w:tabs>
          <w:tab w:val="left" w:pos="709"/>
          <w:tab w:val="left" w:pos="851"/>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0507E" w:rsidRPr="005433FA">
        <w:rPr>
          <w:rFonts w:ascii="Times New Roman" w:hAnsi="Times New Roman" w:cs="Times New Roman"/>
          <w:sz w:val="28"/>
          <w:szCs w:val="28"/>
        </w:rPr>
        <w:t>Ерёменко О.В., Польская Г.А., Булгакова М.М. Особенности и факторы устойчивого развития АПК // Вестник Курской государственной сельскохозяйственной академ</w:t>
      </w:r>
      <w:r w:rsidR="00597706">
        <w:rPr>
          <w:rFonts w:ascii="Times New Roman" w:hAnsi="Times New Roman" w:cs="Times New Roman"/>
          <w:sz w:val="28"/>
          <w:szCs w:val="28"/>
        </w:rPr>
        <w:t>ии. – 2014. – №9. – С. 1-3.</w:t>
      </w:r>
    </w:p>
    <w:p w14:paraId="3DA09D02" w14:textId="48FF8A78" w:rsidR="0020507E" w:rsidRPr="005433FA" w:rsidRDefault="00164E6A" w:rsidP="00F415D8">
      <w:pPr>
        <w:numPr>
          <w:ilvl w:val="0"/>
          <w:numId w:val="48"/>
        </w:numPr>
        <w:tabs>
          <w:tab w:val="left" w:pos="709"/>
          <w:tab w:val="left" w:pos="851"/>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97706">
        <w:rPr>
          <w:rFonts w:ascii="Times New Roman" w:hAnsi="Times New Roman" w:cs="Times New Roman"/>
          <w:sz w:val="28"/>
          <w:szCs w:val="28"/>
        </w:rPr>
        <w:t>Шапкина Л.</w:t>
      </w:r>
      <w:r w:rsidR="0020507E" w:rsidRPr="005433FA">
        <w:rPr>
          <w:rFonts w:ascii="Times New Roman" w:hAnsi="Times New Roman" w:cs="Times New Roman"/>
          <w:sz w:val="28"/>
          <w:szCs w:val="28"/>
        </w:rPr>
        <w:t xml:space="preserve">Н. Критерии и система показателей оценки продовольственной безопасности страны в концепции общественного воспроизводства // Мир науки, культуры, образования. </w:t>
      </w:r>
      <w:r w:rsidR="00597706">
        <w:rPr>
          <w:rFonts w:ascii="Times New Roman" w:hAnsi="Times New Roman" w:cs="Times New Roman"/>
          <w:sz w:val="28"/>
          <w:szCs w:val="28"/>
        </w:rPr>
        <w:t xml:space="preserve">– </w:t>
      </w:r>
      <w:r w:rsidR="0020507E" w:rsidRPr="005433FA">
        <w:rPr>
          <w:rFonts w:ascii="Times New Roman" w:hAnsi="Times New Roman" w:cs="Times New Roman"/>
          <w:sz w:val="28"/>
          <w:szCs w:val="28"/>
        </w:rPr>
        <w:t xml:space="preserve">2014. </w:t>
      </w:r>
      <w:r w:rsidR="00597706">
        <w:rPr>
          <w:rFonts w:ascii="Times New Roman" w:hAnsi="Times New Roman" w:cs="Times New Roman"/>
          <w:sz w:val="28"/>
          <w:szCs w:val="28"/>
        </w:rPr>
        <w:t xml:space="preserve">– </w:t>
      </w:r>
      <w:r w:rsidR="0020507E" w:rsidRPr="005433FA">
        <w:rPr>
          <w:rFonts w:ascii="Times New Roman" w:hAnsi="Times New Roman" w:cs="Times New Roman"/>
          <w:sz w:val="28"/>
          <w:szCs w:val="28"/>
        </w:rPr>
        <w:t xml:space="preserve">№1(44). </w:t>
      </w:r>
      <w:r w:rsidR="00597706">
        <w:rPr>
          <w:rFonts w:ascii="Times New Roman" w:hAnsi="Times New Roman" w:cs="Times New Roman"/>
          <w:sz w:val="28"/>
          <w:szCs w:val="28"/>
        </w:rPr>
        <w:t xml:space="preserve">– </w:t>
      </w:r>
      <w:r w:rsidR="0020507E" w:rsidRPr="005433FA">
        <w:rPr>
          <w:rFonts w:ascii="Times New Roman" w:hAnsi="Times New Roman" w:cs="Times New Roman"/>
          <w:sz w:val="28"/>
          <w:szCs w:val="28"/>
        </w:rPr>
        <w:t>С.</w:t>
      </w:r>
      <w:r w:rsidR="00597706">
        <w:rPr>
          <w:rFonts w:ascii="Times New Roman" w:hAnsi="Times New Roman" w:cs="Times New Roman"/>
          <w:sz w:val="28"/>
          <w:szCs w:val="28"/>
        </w:rPr>
        <w:t> </w:t>
      </w:r>
      <w:r w:rsidR="0020507E" w:rsidRPr="005433FA">
        <w:rPr>
          <w:rFonts w:ascii="Times New Roman" w:hAnsi="Times New Roman" w:cs="Times New Roman"/>
          <w:sz w:val="28"/>
          <w:szCs w:val="28"/>
        </w:rPr>
        <w:t>407</w:t>
      </w:r>
      <w:r w:rsidR="00597706">
        <w:rPr>
          <w:rFonts w:ascii="Times New Roman" w:hAnsi="Times New Roman" w:cs="Times New Roman"/>
          <w:sz w:val="28"/>
          <w:szCs w:val="28"/>
        </w:rPr>
        <w:t>-</w:t>
      </w:r>
      <w:r w:rsidR="0020507E" w:rsidRPr="005433FA">
        <w:rPr>
          <w:rFonts w:ascii="Times New Roman" w:hAnsi="Times New Roman" w:cs="Times New Roman"/>
          <w:sz w:val="28"/>
          <w:szCs w:val="28"/>
        </w:rPr>
        <w:t xml:space="preserve">411. </w:t>
      </w:r>
    </w:p>
    <w:p w14:paraId="55B424B3" w14:textId="07F685DB" w:rsidR="0020507E" w:rsidRPr="005433FA" w:rsidRDefault="00597706" w:rsidP="00F415D8">
      <w:pPr>
        <w:numPr>
          <w:ilvl w:val="0"/>
          <w:numId w:val="48"/>
        </w:numPr>
        <w:tabs>
          <w:tab w:val="left" w:pos="709"/>
          <w:tab w:val="left" w:pos="851"/>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Оловянников Д.</w:t>
      </w:r>
      <w:r w:rsidR="0020507E" w:rsidRPr="005433FA">
        <w:rPr>
          <w:rFonts w:ascii="Times New Roman" w:hAnsi="Times New Roman" w:cs="Times New Roman"/>
          <w:sz w:val="28"/>
          <w:szCs w:val="28"/>
        </w:rPr>
        <w:t xml:space="preserve">Г. Методика оценки состояния продовольственной безопасности региона на примере республики Бурятия // Известия Иркутской государственной экономической академии. </w:t>
      </w:r>
      <w:r>
        <w:rPr>
          <w:rFonts w:ascii="Times New Roman" w:hAnsi="Times New Roman" w:cs="Times New Roman"/>
          <w:sz w:val="28"/>
          <w:szCs w:val="28"/>
        </w:rPr>
        <w:t xml:space="preserve">– </w:t>
      </w:r>
      <w:r w:rsidR="0020507E" w:rsidRPr="005433FA">
        <w:rPr>
          <w:rFonts w:ascii="Times New Roman" w:hAnsi="Times New Roman" w:cs="Times New Roman"/>
          <w:sz w:val="28"/>
          <w:szCs w:val="28"/>
        </w:rPr>
        <w:t xml:space="preserve">2009. </w:t>
      </w:r>
      <w:r>
        <w:rPr>
          <w:rFonts w:ascii="Times New Roman" w:hAnsi="Times New Roman" w:cs="Times New Roman"/>
          <w:sz w:val="28"/>
          <w:szCs w:val="28"/>
        </w:rPr>
        <w:t xml:space="preserve">– </w:t>
      </w:r>
      <w:r w:rsidR="0020507E" w:rsidRPr="005433FA">
        <w:rPr>
          <w:rFonts w:ascii="Times New Roman" w:hAnsi="Times New Roman" w:cs="Times New Roman"/>
          <w:sz w:val="28"/>
          <w:szCs w:val="28"/>
        </w:rPr>
        <w:t xml:space="preserve">№3. </w:t>
      </w:r>
      <w:r>
        <w:rPr>
          <w:rFonts w:ascii="Times New Roman" w:hAnsi="Times New Roman" w:cs="Times New Roman"/>
          <w:sz w:val="28"/>
          <w:szCs w:val="28"/>
        </w:rPr>
        <w:t xml:space="preserve">– </w:t>
      </w:r>
      <w:r w:rsidR="0020507E" w:rsidRPr="005433FA">
        <w:rPr>
          <w:rFonts w:ascii="Times New Roman" w:hAnsi="Times New Roman" w:cs="Times New Roman"/>
          <w:sz w:val="28"/>
          <w:szCs w:val="28"/>
        </w:rPr>
        <w:t>С. 60</w:t>
      </w:r>
      <w:r>
        <w:rPr>
          <w:rFonts w:ascii="Times New Roman" w:hAnsi="Times New Roman" w:cs="Times New Roman"/>
          <w:sz w:val="28"/>
          <w:szCs w:val="28"/>
        </w:rPr>
        <w:t>-</w:t>
      </w:r>
      <w:r w:rsidR="0020507E" w:rsidRPr="005433FA">
        <w:rPr>
          <w:rFonts w:ascii="Times New Roman" w:hAnsi="Times New Roman" w:cs="Times New Roman"/>
          <w:sz w:val="28"/>
          <w:szCs w:val="28"/>
        </w:rPr>
        <w:t xml:space="preserve">63. </w:t>
      </w:r>
    </w:p>
    <w:p w14:paraId="7AF0D219" w14:textId="23FFC498" w:rsidR="0020507E" w:rsidRPr="005433FA" w:rsidRDefault="00597706" w:rsidP="00F415D8">
      <w:pPr>
        <w:numPr>
          <w:ilvl w:val="0"/>
          <w:numId w:val="48"/>
        </w:numPr>
        <w:tabs>
          <w:tab w:val="left" w:pos="709"/>
          <w:tab w:val="left" w:pos="851"/>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Коток Н.</w:t>
      </w:r>
      <w:r w:rsidR="0020507E" w:rsidRPr="005433FA">
        <w:rPr>
          <w:rFonts w:ascii="Times New Roman" w:hAnsi="Times New Roman" w:cs="Times New Roman"/>
          <w:sz w:val="28"/>
          <w:szCs w:val="28"/>
        </w:rPr>
        <w:t>Ю. Совершенствование системы обеспечения продовольственной безопасности России</w:t>
      </w:r>
      <w:r>
        <w:rPr>
          <w:rFonts w:ascii="Times New Roman" w:hAnsi="Times New Roman" w:cs="Times New Roman"/>
          <w:sz w:val="28"/>
          <w:szCs w:val="28"/>
        </w:rPr>
        <w:t>:</w:t>
      </w:r>
      <w:r w:rsidR="0020507E" w:rsidRPr="005433FA">
        <w:rPr>
          <w:rFonts w:ascii="Times New Roman" w:hAnsi="Times New Roman" w:cs="Times New Roman"/>
          <w:sz w:val="28"/>
          <w:szCs w:val="28"/>
        </w:rPr>
        <w:t xml:space="preserve"> </w:t>
      </w:r>
      <w:r>
        <w:rPr>
          <w:rFonts w:ascii="Times New Roman" w:hAnsi="Times New Roman" w:cs="Times New Roman"/>
          <w:sz w:val="28"/>
          <w:szCs w:val="28"/>
        </w:rPr>
        <w:t xml:space="preserve">автореф. … канд. экон. наук: </w:t>
      </w:r>
      <w:r w:rsidR="0020507E" w:rsidRPr="005433FA">
        <w:rPr>
          <w:rFonts w:ascii="Times New Roman" w:hAnsi="Times New Roman" w:cs="Times New Roman"/>
          <w:sz w:val="28"/>
          <w:szCs w:val="28"/>
        </w:rPr>
        <w:t>08.00.05</w:t>
      </w:r>
      <w:r>
        <w:rPr>
          <w:rFonts w:ascii="Times New Roman" w:hAnsi="Times New Roman" w:cs="Times New Roman"/>
          <w:sz w:val="28"/>
          <w:szCs w:val="28"/>
        </w:rPr>
        <w:t>.</w:t>
      </w:r>
      <w:r w:rsidR="0020507E" w:rsidRPr="005433FA">
        <w:rPr>
          <w:rFonts w:ascii="Times New Roman" w:hAnsi="Times New Roman" w:cs="Times New Roman"/>
          <w:sz w:val="28"/>
          <w:szCs w:val="28"/>
        </w:rPr>
        <w:t xml:space="preserve"> – Краснодар. 2022. </w:t>
      </w:r>
      <w:r>
        <w:rPr>
          <w:rFonts w:ascii="Times New Roman" w:hAnsi="Times New Roman" w:cs="Times New Roman"/>
          <w:sz w:val="28"/>
          <w:szCs w:val="28"/>
        </w:rPr>
        <w:t xml:space="preserve">– </w:t>
      </w:r>
      <w:r w:rsidR="0020507E" w:rsidRPr="005433FA">
        <w:rPr>
          <w:rFonts w:ascii="Times New Roman" w:hAnsi="Times New Roman" w:cs="Times New Roman"/>
          <w:sz w:val="28"/>
          <w:szCs w:val="28"/>
        </w:rPr>
        <w:t>28</w:t>
      </w:r>
      <w:r>
        <w:rPr>
          <w:rFonts w:ascii="Times New Roman" w:hAnsi="Times New Roman" w:cs="Times New Roman"/>
          <w:sz w:val="28"/>
          <w:szCs w:val="28"/>
        </w:rPr>
        <w:t xml:space="preserve"> </w:t>
      </w:r>
      <w:r w:rsidR="0020507E" w:rsidRPr="005433FA">
        <w:rPr>
          <w:rFonts w:ascii="Times New Roman" w:hAnsi="Times New Roman" w:cs="Times New Roman"/>
          <w:sz w:val="28"/>
          <w:szCs w:val="28"/>
        </w:rPr>
        <w:t>с.</w:t>
      </w:r>
      <w:r>
        <w:rPr>
          <w:rFonts w:ascii="Times New Roman" w:hAnsi="Times New Roman" w:cs="Times New Roman"/>
          <w:sz w:val="28"/>
          <w:szCs w:val="28"/>
        </w:rPr>
        <w:t xml:space="preserve"> </w:t>
      </w:r>
    </w:p>
    <w:p w14:paraId="03B8F894" w14:textId="3DC81D11" w:rsidR="0020507E" w:rsidRPr="005433FA" w:rsidRDefault="00164E6A" w:rsidP="00F415D8">
      <w:pPr>
        <w:numPr>
          <w:ilvl w:val="0"/>
          <w:numId w:val="48"/>
        </w:numPr>
        <w:tabs>
          <w:tab w:val="left" w:pos="709"/>
          <w:tab w:val="left" w:pos="851"/>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A95EBB" w:rsidRPr="00164E6A">
        <w:rPr>
          <w:rFonts w:ascii="Times New Roman" w:hAnsi="Times New Roman" w:cs="Times New Roman"/>
          <w:sz w:val="28"/>
          <w:szCs w:val="28"/>
        </w:rPr>
        <w:t>Методологические рекомендации по</w:t>
      </w:r>
      <w:r w:rsidR="00A95EBB">
        <w:rPr>
          <w:rFonts w:ascii="Times New Roman" w:hAnsi="Times New Roman" w:cs="Times New Roman"/>
          <w:sz w:val="28"/>
          <w:szCs w:val="28"/>
        </w:rPr>
        <w:t xml:space="preserve"> </w:t>
      </w:r>
      <w:r w:rsidR="00A95EBB" w:rsidRPr="00164E6A">
        <w:rPr>
          <w:rFonts w:ascii="Times New Roman" w:hAnsi="Times New Roman" w:cs="Times New Roman"/>
          <w:sz w:val="28"/>
          <w:szCs w:val="28"/>
        </w:rPr>
        <w:t>системе показателей для оценки состояния продовольственной безопасности в стран</w:t>
      </w:r>
      <w:r w:rsidR="00A95EBB">
        <w:rPr>
          <w:rFonts w:ascii="Times New Roman" w:hAnsi="Times New Roman" w:cs="Times New Roman"/>
          <w:sz w:val="28"/>
          <w:szCs w:val="28"/>
        </w:rPr>
        <w:t>ах СНГ</w:t>
      </w:r>
      <w:r w:rsidR="00A95EBB" w:rsidRPr="00164E6A">
        <w:rPr>
          <w:rFonts w:ascii="Times New Roman" w:hAnsi="Times New Roman" w:cs="Times New Roman"/>
          <w:sz w:val="28"/>
          <w:szCs w:val="28"/>
        </w:rPr>
        <w:t xml:space="preserve"> </w:t>
      </w:r>
      <w:r w:rsidR="00A95EBB">
        <w:rPr>
          <w:rFonts w:ascii="Times New Roman" w:hAnsi="Times New Roman" w:cs="Times New Roman"/>
          <w:sz w:val="28"/>
          <w:szCs w:val="28"/>
        </w:rPr>
        <w:t xml:space="preserve">/ </w:t>
      </w:r>
      <w:r w:rsidR="00A95EBB" w:rsidRPr="00164E6A">
        <w:rPr>
          <w:rFonts w:ascii="Times New Roman" w:hAnsi="Times New Roman" w:cs="Times New Roman"/>
          <w:sz w:val="28"/>
          <w:szCs w:val="28"/>
        </w:rPr>
        <w:t>Межгосударственный статистический комитет содружества независимых государств.</w:t>
      </w:r>
      <w:r w:rsidR="00A95EBB">
        <w:rPr>
          <w:rFonts w:ascii="Times New Roman" w:hAnsi="Times New Roman" w:cs="Times New Roman"/>
          <w:sz w:val="28"/>
          <w:szCs w:val="28"/>
        </w:rPr>
        <w:t xml:space="preserve"> – Бишкек, 2018. – 14 с.</w:t>
      </w:r>
    </w:p>
    <w:p w14:paraId="6A250407" w14:textId="486B986F" w:rsidR="0020507E" w:rsidRPr="005433FA" w:rsidRDefault="00164E6A" w:rsidP="00F415D8">
      <w:pPr>
        <w:numPr>
          <w:ilvl w:val="0"/>
          <w:numId w:val="48"/>
        </w:numPr>
        <w:tabs>
          <w:tab w:val="left" w:pos="709"/>
          <w:tab w:val="left" w:pos="851"/>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A95EBB">
        <w:rPr>
          <w:rFonts w:ascii="Times New Roman" w:hAnsi="Times New Roman" w:cs="Times New Roman"/>
          <w:sz w:val="28"/>
          <w:szCs w:val="28"/>
        </w:rPr>
        <w:t xml:space="preserve">Кайгородцев А., </w:t>
      </w:r>
      <w:r w:rsidR="0020507E" w:rsidRPr="005433FA">
        <w:rPr>
          <w:rFonts w:ascii="Times New Roman" w:hAnsi="Times New Roman" w:cs="Times New Roman"/>
          <w:sz w:val="28"/>
          <w:szCs w:val="28"/>
        </w:rPr>
        <w:t>Кирдасинова К. Продовольственная безопасность Казахстана: оценка состояния и пути обеспечения</w:t>
      </w:r>
      <w:r w:rsidR="00A95EBB">
        <w:rPr>
          <w:rFonts w:ascii="Times New Roman" w:hAnsi="Times New Roman" w:cs="Times New Roman"/>
          <w:sz w:val="28"/>
          <w:szCs w:val="28"/>
        </w:rPr>
        <w:t xml:space="preserve"> //</w:t>
      </w:r>
      <w:r w:rsidR="0020507E" w:rsidRPr="005433FA">
        <w:rPr>
          <w:rFonts w:ascii="Times New Roman" w:hAnsi="Times New Roman" w:cs="Times New Roman"/>
          <w:sz w:val="28"/>
          <w:szCs w:val="28"/>
        </w:rPr>
        <w:t xml:space="preserve"> Актуальні проблеми </w:t>
      </w:r>
      <w:r w:rsidR="00A95EBB" w:rsidRPr="005433FA">
        <w:rPr>
          <w:rFonts w:ascii="Times New Roman" w:hAnsi="Times New Roman" w:cs="Times New Roman"/>
          <w:sz w:val="28"/>
          <w:szCs w:val="28"/>
        </w:rPr>
        <w:t>економіки</w:t>
      </w:r>
      <w:r w:rsidR="00A95EBB">
        <w:rPr>
          <w:rFonts w:ascii="Times New Roman" w:hAnsi="Times New Roman" w:cs="Times New Roman"/>
          <w:sz w:val="28"/>
          <w:szCs w:val="28"/>
        </w:rPr>
        <w:t xml:space="preserve">. – 2013. – </w:t>
      </w:r>
      <w:r w:rsidR="0020507E" w:rsidRPr="005433FA">
        <w:rPr>
          <w:rFonts w:ascii="Times New Roman" w:hAnsi="Times New Roman" w:cs="Times New Roman"/>
          <w:sz w:val="28"/>
          <w:szCs w:val="28"/>
        </w:rPr>
        <w:t>№6(144)</w:t>
      </w:r>
      <w:r w:rsidR="00A95EBB">
        <w:rPr>
          <w:rFonts w:ascii="Times New Roman" w:hAnsi="Times New Roman" w:cs="Times New Roman"/>
          <w:sz w:val="28"/>
          <w:szCs w:val="28"/>
        </w:rPr>
        <w:t xml:space="preserve">. – С. </w:t>
      </w:r>
      <w:r w:rsidR="0020507E" w:rsidRPr="005433FA">
        <w:rPr>
          <w:rFonts w:ascii="Times New Roman" w:hAnsi="Times New Roman" w:cs="Times New Roman"/>
          <w:sz w:val="28"/>
          <w:szCs w:val="28"/>
        </w:rPr>
        <w:t xml:space="preserve">241-257. </w:t>
      </w:r>
    </w:p>
    <w:p w14:paraId="29187E93" w14:textId="4196C49C" w:rsidR="0020507E" w:rsidRPr="001F7495" w:rsidRDefault="00164E6A" w:rsidP="00F415D8">
      <w:pPr>
        <w:numPr>
          <w:ilvl w:val="0"/>
          <w:numId w:val="48"/>
        </w:numPr>
        <w:tabs>
          <w:tab w:val="left" w:pos="709"/>
          <w:tab w:val="left" w:pos="851"/>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0507E" w:rsidRPr="005433FA">
        <w:rPr>
          <w:rFonts w:ascii="Times New Roman" w:hAnsi="Times New Roman" w:cs="Times New Roman"/>
          <w:sz w:val="28"/>
          <w:szCs w:val="28"/>
        </w:rPr>
        <w:t xml:space="preserve">Кайгородцев А.А. Продовольственная безопасность Казахстана: </w:t>
      </w:r>
      <w:r w:rsidR="0020507E" w:rsidRPr="001F7495">
        <w:rPr>
          <w:rFonts w:ascii="Times New Roman" w:hAnsi="Times New Roman" w:cs="Times New Roman"/>
          <w:sz w:val="28"/>
          <w:szCs w:val="28"/>
        </w:rPr>
        <w:t>анализ состояния и пути обеспечения</w:t>
      </w:r>
      <w:r w:rsidR="00A95EBB" w:rsidRPr="001F7495">
        <w:rPr>
          <w:rFonts w:ascii="Times New Roman" w:hAnsi="Times New Roman" w:cs="Times New Roman"/>
          <w:sz w:val="28"/>
          <w:szCs w:val="28"/>
        </w:rPr>
        <w:t xml:space="preserve"> //</w:t>
      </w:r>
      <w:r w:rsidR="0020507E" w:rsidRPr="001F7495">
        <w:rPr>
          <w:rFonts w:ascii="Times New Roman" w:hAnsi="Times New Roman" w:cs="Times New Roman"/>
          <w:sz w:val="28"/>
          <w:szCs w:val="28"/>
        </w:rPr>
        <w:t xml:space="preserve"> Вестник КАСУ</w:t>
      </w:r>
      <w:r w:rsidR="00A95EBB" w:rsidRPr="001F7495">
        <w:rPr>
          <w:rFonts w:ascii="Times New Roman" w:hAnsi="Times New Roman" w:cs="Times New Roman"/>
          <w:sz w:val="28"/>
          <w:szCs w:val="28"/>
        </w:rPr>
        <w:t xml:space="preserve">. – 2009. – </w:t>
      </w:r>
      <w:r w:rsidR="0020507E" w:rsidRPr="001F7495">
        <w:rPr>
          <w:rFonts w:ascii="Times New Roman" w:hAnsi="Times New Roman" w:cs="Times New Roman"/>
          <w:sz w:val="28"/>
          <w:szCs w:val="28"/>
        </w:rPr>
        <w:t>№3</w:t>
      </w:r>
      <w:r w:rsidR="00A95EBB" w:rsidRPr="001F7495">
        <w:rPr>
          <w:rFonts w:ascii="Times New Roman" w:hAnsi="Times New Roman" w:cs="Times New Roman"/>
          <w:sz w:val="28"/>
          <w:szCs w:val="28"/>
        </w:rPr>
        <w:t>.</w:t>
      </w:r>
      <w:r w:rsidR="0020507E" w:rsidRPr="001F7495">
        <w:rPr>
          <w:rFonts w:ascii="Times New Roman" w:hAnsi="Times New Roman" w:cs="Times New Roman"/>
          <w:sz w:val="28"/>
          <w:szCs w:val="28"/>
        </w:rPr>
        <w:t xml:space="preserve"> – </w:t>
      </w:r>
      <w:r w:rsidR="00A95EBB" w:rsidRPr="001F7495">
        <w:rPr>
          <w:rFonts w:ascii="Times New Roman" w:hAnsi="Times New Roman" w:cs="Times New Roman"/>
          <w:sz w:val="28"/>
          <w:szCs w:val="28"/>
        </w:rPr>
        <w:t>С. </w:t>
      </w:r>
      <w:r w:rsidR="0020507E" w:rsidRPr="001F7495">
        <w:rPr>
          <w:rFonts w:ascii="Times New Roman" w:hAnsi="Times New Roman" w:cs="Times New Roman"/>
          <w:sz w:val="28"/>
          <w:szCs w:val="28"/>
        </w:rPr>
        <w:t xml:space="preserve">36-44. </w:t>
      </w:r>
    </w:p>
    <w:p w14:paraId="2BBC94D0" w14:textId="00196BEA" w:rsidR="0020507E" w:rsidRPr="001F7495" w:rsidRDefault="00164E6A" w:rsidP="00F415D8">
      <w:pPr>
        <w:numPr>
          <w:ilvl w:val="0"/>
          <w:numId w:val="48"/>
        </w:numPr>
        <w:tabs>
          <w:tab w:val="left" w:pos="709"/>
          <w:tab w:val="left" w:pos="851"/>
          <w:tab w:val="left" w:pos="993"/>
        </w:tabs>
        <w:spacing w:after="0" w:line="240" w:lineRule="auto"/>
        <w:ind w:left="0" w:firstLine="709"/>
        <w:contextualSpacing/>
        <w:jc w:val="both"/>
        <w:rPr>
          <w:rFonts w:ascii="Times New Roman" w:hAnsi="Times New Roman" w:cs="Times New Roman"/>
          <w:spacing w:val="-2"/>
          <w:sz w:val="28"/>
          <w:szCs w:val="28"/>
        </w:rPr>
      </w:pPr>
      <w:r w:rsidRPr="001F7495">
        <w:rPr>
          <w:rFonts w:ascii="Times New Roman" w:hAnsi="Times New Roman" w:cs="Times New Roman"/>
          <w:sz w:val="28"/>
          <w:szCs w:val="28"/>
        </w:rPr>
        <w:t xml:space="preserve"> </w:t>
      </w:r>
      <w:r w:rsidR="0020507E" w:rsidRPr="001F7495">
        <w:rPr>
          <w:rFonts w:ascii="Times New Roman" w:hAnsi="Times New Roman" w:cs="Times New Roman"/>
          <w:spacing w:val="-2"/>
          <w:sz w:val="28"/>
          <w:szCs w:val="28"/>
        </w:rPr>
        <w:t xml:space="preserve">Продовольственные системы. 09. 2021 // </w:t>
      </w:r>
      <w:hyperlink r:id="rId83" w:history="1">
        <w:r w:rsidR="001F7495" w:rsidRPr="001F7495">
          <w:rPr>
            <w:rStyle w:val="a3"/>
            <w:rFonts w:ascii="Times New Roman" w:hAnsi="Times New Roman" w:cs="Times New Roman"/>
            <w:color w:val="auto"/>
            <w:spacing w:val="-2"/>
            <w:sz w:val="28"/>
            <w:szCs w:val="28"/>
            <w:u w:val="none"/>
          </w:rPr>
          <w:t>https://www.fao.org.</w:t>
        </w:r>
      </w:hyperlink>
      <w:r w:rsidR="0020507E" w:rsidRPr="001F7495">
        <w:rPr>
          <w:rFonts w:ascii="Times New Roman" w:hAnsi="Times New Roman" w:cs="Times New Roman"/>
          <w:spacing w:val="-2"/>
          <w:sz w:val="28"/>
          <w:szCs w:val="28"/>
        </w:rPr>
        <w:t xml:space="preserve"> </w:t>
      </w:r>
      <w:r w:rsidR="00A95EBB" w:rsidRPr="001F7495">
        <w:rPr>
          <w:rFonts w:ascii="Times New Roman" w:hAnsi="Times New Roman" w:cs="Times New Roman"/>
          <w:spacing w:val="-2"/>
          <w:sz w:val="28"/>
          <w:szCs w:val="28"/>
        </w:rPr>
        <w:t>10.11.</w:t>
      </w:r>
      <w:r w:rsidR="00A95EBB" w:rsidRPr="001F7495">
        <w:rPr>
          <w:rFonts w:ascii="Times New Roman" w:hAnsi="Times New Roman" w:cs="Times New Roman"/>
          <w:spacing w:val="-2"/>
          <w:sz w:val="28"/>
          <w:szCs w:val="28"/>
          <w:lang w:val="en-US"/>
        </w:rPr>
        <w:t>2023.</w:t>
      </w:r>
      <w:r w:rsidR="0020507E" w:rsidRPr="001F7495">
        <w:rPr>
          <w:rFonts w:ascii="Times New Roman" w:hAnsi="Times New Roman" w:cs="Times New Roman"/>
          <w:spacing w:val="-2"/>
          <w:sz w:val="28"/>
          <w:szCs w:val="28"/>
        </w:rPr>
        <w:t xml:space="preserve"> </w:t>
      </w:r>
    </w:p>
    <w:p w14:paraId="7CA5A702" w14:textId="261CF98E" w:rsidR="0020507E" w:rsidRPr="001F7495" w:rsidRDefault="00164E6A" w:rsidP="00F415D8">
      <w:pPr>
        <w:numPr>
          <w:ilvl w:val="0"/>
          <w:numId w:val="48"/>
        </w:numPr>
        <w:tabs>
          <w:tab w:val="left" w:pos="709"/>
          <w:tab w:val="left" w:pos="851"/>
          <w:tab w:val="left" w:pos="993"/>
        </w:tabs>
        <w:spacing w:after="0" w:line="240" w:lineRule="auto"/>
        <w:ind w:left="0" w:firstLine="709"/>
        <w:contextualSpacing/>
        <w:jc w:val="both"/>
        <w:rPr>
          <w:rFonts w:ascii="Times New Roman" w:hAnsi="Times New Roman" w:cs="Times New Roman"/>
          <w:sz w:val="28"/>
          <w:szCs w:val="28"/>
        </w:rPr>
      </w:pPr>
      <w:r w:rsidRPr="001F7495">
        <w:rPr>
          <w:rFonts w:ascii="Times New Roman" w:hAnsi="Times New Roman" w:cs="Times New Roman"/>
          <w:sz w:val="28"/>
          <w:szCs w:val="28"/>
        </w:rPr>
        <w:t xml:space="preserve"> </w:t>
      </w:r>
      <w:r w:rsidR="0020507E" w:rsidRPr="001F7495">
        <w:rPr>
          <w:rFonts w:ascii="Times New Roman" w:hAnsi="Times New Roman" w:cs="Times New Roman"/>
          <w:sz w:val="28"/>
          <w:szCs w:val="28"/>
        </w:rPr>
        <w:t>Криворотов</w:t>
      </w:r>
      <w:r w:rsidR="00A95EBB" w:rsidRPr="001F7495">
        <w:rPr>
          <w:rFonts w:ascii="Times New Roman" w:hAnsi="Times New Roman" w:cs="Times New Roman"/>
          <w:sz w:val="28"/>
          <w:szCs w:val="28"/>
        </w:rPr>
        <w:t xml:space="preserve"> В.В., Калина А.В., Белик И.С. </w:t>
      </w:r>
      <w:r w:rsidR="0020507E" w:rsidRPr="001F7495">
        <w:rPr>
          <w:rFonts w:ascii="Times New Roman" w:hAnsi="Times New Roman" w:cs="Times New Roman"/>
          <w:sz w:val="28"/>
          <w:szCs w:val="28"/>
        </w:rPr>
        <w:t>Пороговые значения индикативных показателей для диагностики экономической безопасности Российской Федерации на современном этапе</w:t>
      </w:r>
      <w:r w:rsidR="00A95EBB" w:rsidRPr="001F7495">
        <w:rPr>
          <w:rFonts w:ascii="Times New Roman" w:hAnsi="Times New Roman" w:cs="Times New Roman"/>
          <w:sz w:val="28"/>
          <w:szCs w:val="28"/>
        </w:rPr>
        <w:t xml:space="preserve"> //</w:t>
      </w:r>
      <w:r w:rsidR="0020507E" w:rsidRPr="001F7495">
        <w:rPr>
          <w:rFonts w:ascii="Times New Roman" w:hAnsi="Times New Roman" w:cs="Times New Roman"/>
          <w:sz w:val="28"/>
          <w:szCs w:val="28"/>
        </w:rPr>
        <w:t xml:space="preserve"> Вестник УрФУ. </w:t>
      </w:r>
      <w:r w:rsidR="00A95EBB" w:rsidRPr="001F7495">
        <w:rPr>
          <w:rFonts w:ascii="Times New Roman" w:hAnsi="Times New Roman" w:cs="Times New Roman"/>
          <w:sz w:val="28"/>
          <w:szCs w:val="28"/>
        </w:rPr>
        <w:t xml:space="preserve">– </w:t>
      </w:r>
      <w:r w:rsidR="0020507E" w:rsidRPr="001F7495">
        <w:rPr>
          <w:rFonts w:ascii="Times New Roman" w:hAnsi="Times New Roman" w:cs="Times New Roman"/>
          <w:sz w:val="28"/>
          <w:szCs w:val="28"/>
        </w:rPr>
        <w:t xml:space="preserve">2019. </w:t>
      </w:r>
      <w:r w:rsidR="00A95EBB" w:rsidRPr="001F7495">
        <w:rPr>
          <w:rFonts w:ascii="Times New Roman" w:hAnsi="Times New Roman" w:cs="Times New Roman"/>
          <w:sz w:val="28"/>
          <w:szCs w:val="28"/>
        </w:rPr>
        <w:t xml:space="preserve">– </w:t>
      </w:r>
      <w:r w:rsidR="0020507E" w:rsidRPr="001F7495">
        <w:rPr>
          <w:rFonts w:ascii="Times New Roman" w:hAnsi="Times New Roman" w:cs="Times New Roman"/>
          <w:sz w:val="28"/>
          <w:szCs w:val="28"/>
        </w:rPr>
        <w:t>Т</w:t>
      </w:r>
      <w:r w:rsidR="00A95EBB" w:rsidRPr="001F7495">
        <w:rPr>
          <w:rFonts w:ascii="Times New Roman" w:hAnsi="Times New Roman" w:cs="Times New Roman"/>
          <w:sz w:val="28"/>
          <w:szCs w:val="28"/>
        </w:rPr>
        <w:t xml:space="preserve">. </w:t>
      </w:r>
      <w:r w:rsidR="0020507E" w:rsidRPr="001F7495">
        <w:rPr>
          <w:rFonts w:ascii="Times New Roman" w:hAnsi="Times New Roman" w:cs="Times New Roman"/>
          <w:sz w:val="28"/>
          <w:szCs w:val="28"/>
        </w:rPr>
        <w:t>18</w:t>
      </w:r>
      <w:r w:rsidR="00A95EBB" w:rsidRPr="001F7495">
        <w:rPr>
          <w:rFonts w:ascii="Times New Roman" w:hAnsi="Times New Roman" w:cs="Times New Roman"/>
          <w:sz w:val="28"/>
          <w:szCs w:val="28"/>
        </w:rPr>
        <w:t>,</w:t>
      </w:r>
      <w:r w:rsidR="0020507E" w:rsidRPr="001F7495">
        <w:rPr>
          <w:rFonts w:ascii="Times New Roman" w:hAnsi="Times New Roman" w:cs="Times New Roman"/>
          <w:sz w:val="28"/>
          <w:szCs w:val="28"/>
        </w:rPr>
        <w:t xml:space="preserve"> №6. </w:t>
      </w:r>
      <w:r w:rsidR="00A95EBB" w:rsidRPr="001F7495">
        <w:rPr>
          <w:rFonts w:ascii="Times New Roman" w:hAnsi="Times New Roman" w:cs="Times New Roman"/>
          <w:sz w:val="28"/>
          <w:szCs w:val="28"/>
        </w:rPr>
        <w:t xml:space="preserve">– </w:t>
      </w:r>
      <w:r w:rsidR="0020507E" w:rsidRPr="001F7495">
        <w:rPr>
          <w:rFonts w:ascii="Times New Roman" w:hAnsi="Times New Roman" w:cs="Times New Roman"/>
          <w:sz w:val="28"/>
          <w:szCs w:val="28"/>
        </w:rPr>
        <w:t>С. 892</w:t>
      </w:r>
      <w:r w:rsidR="00A95EBB" w:rsidRPr="001F7495">
        <w:rPr>
          <w:rFonts w:ascii="Times New Roman" w:hAnsi="Times New Roman" w:cs="Times New Roman"/>
          <w:sz w:val="28"/>
          <w:szCs w:val="28"/>
        </w:rPr>
        <w:t>-</w:t>
      </w:r>
      <w:r w:rsidR="0020507E" w:rsidRPr="001F7495">
        <w:rPr>
          <w:rFonts w:ascii="Times New Roman" w:hAnsi="Times New Roman" w:cs="Times New Roman"/>
          <w:sz w:val="28"/>
          <w:szCs w:val="28"/>
        </w:rPr>
        <w:t xml:space="preserve">910. </w:t>
      </w:r>
    </w:p>
    <w:p w14:paraId="7A04E172" w14:textId="3CCCA2D0" w:rsidR="0020507E" w:rsidRPr="001F7495" w:rsidRDefault="00164E6A" w:rsidP="00F415D8">
      <w:pPr>
        <w:numPr>
          <w:ilvl w:val="0"/>
          <w:numId w:val="48"/>
        </w:numPr>
        <w:tabs>
          <w:tab w:val="left" w:pos="709"/>
          <w:tab w:val="left" w:pos="851"/>
          <w:tab w:val="left" w:pos="993"/>
        </w:tabs>
        <w:spacing w:after="0" w:line="240" w:lineRule="auto"/>
        <w:ind w:left="0" w:firstLine="709"/>
        <w:contextualSpacing/>
        <w:jc w:val="both"/>
        <w:rPr>
          <w:rFonts w:ascii="Times New Roman" w:hAnsi="Times New Roman" w:cs="Times New Roman"/>
          <w:sz w:val="28"/>
          <w:szCs w:val="28"/>
        </w:rPr>
      </w:pPr>
      <w:r w:rsidRPr="001F7495">
        <w:rPr>
          <w:rFonts w:ascii="Times New Roman" w:hAnsi="Times New Roman" w:cs="Times New Roman"/>
          <w:sz w:val="28"/>
          <w:szCs w:val="28"/>
        </w:rPr>
        <w:t xml:space="preserve"> </w:t>
      </w:r>
      <w:r w:rsidR="0020507E" w:rsidRPr="001F7495">
        <w:rPr>
          <w:rFonts w:ascii="Times New Roman" w:hAnsi="Times New Roman" w:cs="Times New Roman"/>
          <w:sz w:val="28"/>
          <w:szCs w:val="28"/>
        </w:rPr>
        <w:t xml:space="preserve">Деневизюк Д.А. Устойчивое развитие города: вопросы теории и методика оценки // Региональные проблемы преобразования экономики. – 2012. </w:t>
      </w:r>
      <w:r w:rsidR="00A95EBB" w:rsidRPr="001F7495">
        <w:rPr>
          <w:rFonts w:ascii="Times New Roman" w:hAnsi="Times New Roman" w:cs="Times New Roman"/>
          <w:sz w:val="28"/>
          <w:szCs w:val="28"/>
        </w:rPr>
        <w:t>–</w:t>
      </w:r>
      <w:r w:rsidR="0020507E" w:rsidRPr="001F7495">
        <w:rPr>
          <w:rFonts w:ascii="Times New Roman" w:hAnsi="Times New Roman" w:cs="Times New Roman"/>
          <w:sz w:val="28"/>
          <w:szCs w:val="28"/>
        </w:rPr>
        <w:t xml:space="preserve"> №2. – С. 103-112. </w:t>
      </w:r>
    </w:p>
    <w:p w14:paraId="2849DE02" w14:textId="1A791E3C" w:rsidR="0020507E" w:rsidRPr="00A95EBB" w:rsidRDefault="00164E6A" w:rsidP="00F415D8">
      <w:pPr>
        <w:numPr>
          <w:ilvl w:val="0"/>
          <w:numId w:val="48"/>
        </w:numPr>
        <w:tabs>
          <w:tab w:val="left" w:pos="709"/>
          <w:tab w:val="left" w:pos="851"/>
          <w:tab w:val="left" w:pos="993"/>
        </w:tabs>
        <w:spacing w:after="0" w:line="240" w:lineRule="auto"/>
        <w:ind w:left="0" w:firstLine="709"/>
        <w:contextualSpacing/>
        <w:jc w:val="both"/>
        <w:rPr>
          <w:rFonts w:ascii="Times New Roman" w:hAnsi="Times New Roman" w:cs="Times New Roman"/>
          <w:sz w:val="28"/>
          <w:szCs w:val="28"/>
          <w:lang w:val="en-US"/>
        </w:rPr>
      </w:pPr>
      <w:r w:rsidRPr="00A95EBB">
        <w:rPr>
          <w:rFonts w:ascii="Times New Roman" w:hAnsi="Times New Roman" w:cs="Times New Roman"/>
          <w:sz w:val="28"/>
          <w:szCs w:val="28"/>
        </w:rPr>
        <w:t xml:space="preserve"> </w:t>
      </w:r>
      <w:r w:rsidR="0020507E" w:rsidRPr="005433FA">
        <w:rPr>
          <w:rFonts w:ascii="Times New Roman" w:hAnsi="Times New Roman" w:cs="Times New Roman"/>
          <w:sz w:val="28"/>
          <w:szCs w:val="28"/>
          <w:lang w:val="en-US"/>
        </w:rPr>
        <w:t xml:space="preserve">Alibekova G., Panzabekova  A., Satpayeva Z., Abilkayir N. Sustainable development issues of Almaty as the largest metropolis in Central Asia // </w:t>
      </w:r>
      <w:hyperlink r:id="rId84" w:history="1">
        <w:r w:rsidR="0020507E" w:rsidRPr="00A95EBB">
          <w:rPr>
            <w:rFonts w:ascii="Times New Roman" w:hAnsi="Times New Roman" w:cs="Times New Roman"/>
            <w:sz w:val="28"/>
            <w:szCs w:val="28"/>
            <w:lang w:val="en-US"/>
          </w:rPr>
          <w:t>https://iopscience.iop.org/article/10.1088/1755-1315/177/1/012010</w:t>
        </w:r>
      </w:hyperlink>
      <w:r w:rsidR="00A95EBB" w:rsidRPr="00A95EBB">
        <w:rPr>
          <w:rFonts w:ascii="Times New Roman" w:hAnsi="Times New Roman" w:cs="Times New Roman"/>
          <w:sz w:val="28"/>
          <w:szCs w:val="28"/>
          <w:lang w:val="en-US"/>
        </w:rPr>
        <w:t>.</w:t>
      </w:r>
      <w:r w:rsidR="0020507E" w:rsidRPr="00A95EBB">
        <w:rPr>
          <w:rFonts w:ascii="Times New Roman" w:hAnsi="Times New Roman" w:cs="Times New Roman"/>
          <w:sz w:val="28"/>
          <w:szCs w:val="28"/>
          <w:lang w:val="en-US"/>
        </w:rPr>
        <w:t xml:space="preserve"> </w:t>
      </w:r>
      <w:r w:rsidR="00A95EBB" w:rsidRPr="00A95EBB">
        <w:rPr>
          <w:rFonts w:ascii="Times New Roman" w:hAnsi="Times New Roman" w:cs="Times New Roman"/>
          <w:sz w:val="28"/>
          <w:szCs w:val="28"/>
          <w:lang w:val="en-US"/>
        </w:rPr>
        <w:t>11.11.2023.</w:t>
      </w:r>
    </w:p>
    <w:p w14:paraId="34D6B57D" w14:textId="5A228887" w:rsidR="0020507E" w:rsidRPr="00A95EBB" w:rsidRDefault="0020507E" w:rsidP="00A95EBB">
      <w:pPr>
        <w:numPr>
          <w:ilvl w:val="0"/>
          <w:numId w:val="48"/>
        </w:numPr>
        <w:tabs>
          <w:tab w:val="left" w:pos="0"/>
          <w:tab w:val="left" w:pos="709"/>
          <w:tab w:val="left" w:pos="851"/>
          <w:tab w:val="left" w:pos="1134"/>
        </w:tabs>
        <w:spacing w:after="0" w:line="240" w:lineRule="auto"/>
        <w:ind w:left="0" w:firstLine="709"/>
        <w:contextualSpacing/>
        <w:jc w:val="both"/>
        <w:rPr>
          <w:rFonts w:ascii="Times New Roman" w:hAnsi="Times New Roman" w:cs="Times New Roman"/>
          <w:sz w:val="28"/>
          <w:szCs w:val="28"/>
          <w:lang w:val="en-US"/>
        </w:rPr>
      </w:pPr>
      <w:bookmarkStart w:id="382" w:name="_Hlk167409132"/>
      <w:r w:rsidRPr="00A95EBB">
        <w:rPr>
          <w:rFonts w:ascii="Times New Roman" w:hAnsi="Times New Roman" w:cs="Times New Roman"/>
          <w:sz w:val="28"/>
          <w:szCs w:val="28"/>
        </w:rPr>
        <w:t>Сыздыкбаева</w:t>
      </w:r>
      <w:r w:rsidRPr="00A95EBB">
        <w:rPr>
          <w:rFonts w:ascii="Times New Roman" w:hAnsi="Times New Roman" w:cs="Times New Roman"/>
          <w:sz w:val="28"/>
          <w:szCs w:val="28"/>
          <w:lang w:val="en-US"/>
        </w:rPr>
        <w:t xml:space="preserve"> </w:t>
      </w:r>
      <w:r w:rsidRPr="00A95EBB">
        <w:rPr>
          <w:rFonts w:ascii="Times New Roman" w:hAnsi="Times New Roman" w:cs="Times New Roman"/>
          <w:sz w:val="28"/>
          <w:szCs w:val="28"/>
        </w:rPr>
        <w:t>Н</w:t>
      </w:r>
      <w:r w:rsidRPr="00A95EBB">
        <w:rPr>
          <w:rFonts w:ascii="Times New Roman" w:hAnsi="Times New Roman" w:cs="Times New Roman"/>
          <w:sz w:val="28"/>
          <w:szCs w:val="28"/>
          <w:lang w:val="en-US"/>
        </w:rPr>
        <w:t>.</w:t>
      </w:r>
      <w:r w:rsidRPr="00A95EBB">
        <w:rPr>
          <w:rFonts w:ascii="Times New Roman" w:hAnsi="Times New Roman" w:cs="Times New Roman"/>
          <w:sz w:val="28"/>
          <w:szCs w:val="28"/>
        </w:rPr>
        <w:t>Б</w:t>
      </w:r>
      <w:r w:rsidRPr="00A95EBB">
        <w:rPr>
          <w:rFonts w:ascii="Times New Roman" w:hAnsi="Times New Roman" w:cs="Times New Roman"/>
          <w:sz w:val="28"/>
          <w:szCs w:val="28"/>
          <w:lang w:val="en-US"/>
        </w:rPr>
        <w:t xml:space="preserve">. </w:t>
      </w:r>
      <w:bookmarkEnd w:id="382"/>
      <w:r w:rsidRPr="00A95EBB">
        <w:rPr>
          <w:rFonts w:ascii="Times New Roman" w:hAnsi="Times New Roman" w:cs="Times New Roman"/>
          <w:sz w:val="28"/>
          <w:szCs w:val="28"/>
        </w:rPr>
        <w:t>Продовольственное</w:t>
      </w:r>
      <w:r w:rsidRPr="00A95EBB">
        <w:rPr>
          <w:rFonts w:ascii="Times New Roman" w:hAnsi="Times New Roman" w:cs="Times New Roman"/>
          <w:sz w:val="28"/>
          <w:szCs w:val="28"/>
          <w:lang w:val="en-US"/>
        </w:rPr>
        <w:t xml:space="preserve"> </w:t>
      </w:r>
      <w:r w:rsidRPr="00A95EBB">
        <w:rPr>
          <w:rFonts w:ascii="Times New Roman" w:hAnsi="Times New Roman" w:cs="Times New Roman"/>
          <w:sz w:val="28"/>
          <w:szCs w:val="28"/>
        </w:rPr>
        <w:t>обеспечение</w:t>
      </w:r>
      <w:r w:rsidRPr="00A95EBB">
        <w:rPr>
          <w:rFonts w:ascii="Times New Roman" w:hAnsi="Times New Roman" w:cs="Times New Roman"/>
          <w:sz w:val="28"/>
          <w:szCs w:val="28"/>
          <w:lang w:val="en-US"/>
        </w:rPr>
        <w:t xml:space="preserve"> </w:t>
      </w:r>
      <w:r w:rsidRPr="00A95EBB">
        <w:rPr>
          <w:rFonts w:ascii="Times New Roman" w:hAnsi="Times New Roman" w:cs="Times New Roman"/>
          <w:sz w:val="28"/>
          <w:szCs w:val="28"/>
        </w:rPr>
        <w:t>в</w:t>
      </w:r>
      <w:r w:rsidRPr="00A95EBB">
        <w:rPr>
          <w:rFonts w:ascii="Times New Roman" w:hAnsi="Times New Roman" w:cs="Times New Roman"/>
          <w:sz w:val="28"/>
          <w:szCs w:val="28"/>
          <w:lang w:val="en-US"/>
        </w:rPr>
        <w:t xml:space="preserve"> </w:t>
      </w:r>
      <w:r w:rsidRPr="00A95EBB">
        <w:rPr>
          <w:rFonts w:ascii="Times New Roman" w:hAnsi="Times New Roman" w:cs="Times New Roman"/>
          <w:sz w:val="28"/>
          <w:szCs w:val="28"/>
        </w:rPr>
        <w:t>условиях</w:t>
      </w:r>
      <w:r w:rsidRPr="00A95EBB">
        <w:rPr>
          <w:rFonts w:ascii="Times New Roman" w:hAnsi="Times New Roman" w:cs="Times New Roman"/>
          <w:sz w:val="28"/>
          <w:szCs w:val="28"/>
          <w:lang w:val="en-US"/>
        </w:rPr>
        <w:t xml:space="preserve"> </w:t>
      </w:r>
      <w:r w:rsidRPr="005433FA">
        <w:rPr>
          <w:rFonts w:ascii="Times New Roman" w:hAnsi="Times New Roman" w:cs="Times New Roman"/>
          <w:sz w:val="28"/>
          <w:szCs w:val="28"/>
        </w:rPr>
        <w:t>модернизации</w:t>
      </w:r>
      <w:r w:rsidRPr="00A95EBB">
        <w:rPr>
          <w:rFonts w:ascii="Times New Roman" w:hAnsi="Times New Roman" w:cs="Times New Roman"/>
          <w:sz w:val="28"/>
          <w:szCs w:val="28"/>
          <w:lang w:val="en-US"/>
        </w:rPr>
        <w:t xml:space="preserve"> </w:t>
      </w:r>
      <w:r w:rsidRPr="005433FA">
        <w:rPr>
          <w:rFonts w:ascii="Times New Roman" w:hAnsi="Times New Roman" w:cs="Times New Roman"/>
          <w:sz w:val="28"/>
          <w:szCs w:val="28"/>
        </w:rPr>
        <w:t>АПК</w:t>
      </w:r>
      <w:r w:rsidR="00A95EBB" w:rsidRPr="00A95EBB">
        <w:rPr>
          <w:rFonts w:ascii="Times New Roman" w:hAnsi="Times New Roman" w:cs="Times New Roman"/>
          <w:sz w:val="28"/>
          <w:szCs w:val="28"/>
          <w:lang w:val="en-US"/>
        </w:rPr>
        <w:t xml:space="preserve"> //</w:t>
      </w:r>
      <w:r w:rsidRPr="00A95EBB">
        <w:rPr>
          <w:rFonts w:ascii="Times New Roman" w:hAnsi="Times New Roman" w:cs="Times New Roman"/>
          <w:sz w:val="28"/>
          <w:szCs w:val="28"/>
          <w:lang w:val="en-US"/>
        </w:rPr>
        <w:t xml:space="preserve"> </w:t>
      </w:r>
      <w:r w:rsidR="00A95EBB" w:rsidRPr="00A95EBB">
        <w:rPr>
          <w:rFonts w:ascii="Times New Roman" w:hAnsi="Times New Roman" w:cs="Times New Roman"/>
          <w:sz w:val="28"/>
          <w:szCs w:val="28"/>
          <w:lang w:val="en-US"/>
        </w:rPr>
        <w:t>Science and Education</w:t>
      </w:r>
      <w:r w:rsidR="00A95EBB">
        <w:rPr>
          <w:rFonts w:ascii="Times New Roman" w:hAnsi="Times New Roman" w:cs="Times New Roman"/>
          <w:sz w:val="28"/>
          <w:szCs w:val="28"/>
          <w:lang w:val="en-US"/>
        </w:rPr>
        <w:t xml:space="preserve">: </w:t>
      </w:r>
      <w:r w:rsidRPr="005433FA">
        <w:rPr>
          <w:rFonts w:ascii="Times New Roman" w:hAnsi="Times New Roman" w:cs="Times New Roman"/>
          <w:sz w:val="28"/>
          <w:szCs w:val="28"/>
          <w:lang w:val="en-US"/>
        </w:rPr>
        <w:t>Mater</w:t>
      </w:r>
      <w:r w:rsidR="00A95EBB" w:rsidRPr="00A95EBB">
        <w:rPr>
          <w:rFonts w:ascii="Times New Roman" w:hAnsi="Times New Roman" w:cs="Times New Roman"/>
          <w:sz w:val="28"/>
          <w:szCs w:val="28"/>
          <w:lang w:val="en-US"/>
        </w:rPr>
        <w:t>.</w:t>
      </w:r>
      <w:r w:rsidRPr="00A95EBB">
        <w:rPr>
          <w:rFonts w:ascii="Times New Roman" w:hAnsi="Times New Roman" w:cs="Times New Roman"/>
          <w:sz w:val="28"/>
          <w:szCs w:val="28"/>
          <w:lang w:val="en-US"/>
        </w:rPr>
        <w:t xml:space="preserve"> </w:t>
      </w:r>
      <w:r w:rsidR="00A95EBB" w:rsidRPr="005433FA">
        <w:rPr>
          <w:rFonts w:ascii="Times New Roman" w:hAnsi="Times New Roman" w:cs="Times New Roman"/>
          <w:sz w:val="28"/>
          <w:szCs w:val="28"/>
          <w:lang w:val="en-US"/>
        </w:rPr>
        <w:t>o</w:t>
      </w:r>
      <w:r w:rsidRPr="005433FA">
        <w:rPr>
          <w:rFonts w:ascii="Times New Roman" w:hAnsi="Times New Roman" w:cs="Times New Roman"/>
          <w:sz w:val="28"/>
          <w:szCs w:val="28"/>
          <w:lang w:val="en-US"/>
        </w:rPr>
        <w:t>f</w:t>
      </w:r>
      <w:r w:rsidRPr="00A95EBB">
        <w:rPr>
          <w:rFonts w:ascii="Times New Roman" w:hAnsi="Times New Roman" w:cs="Times New Roman"/>
          <w:sz w:val="28"/>
          <w:szCs w:val="28"/>
          <w:lang w:val="en-US"/>
        </w:rPr>
        <w:t xml:space="preserve"> </w:t>
      </w:r>
      <w:r w:rsidR="00A95EBB" w:rsidRPr="00A95EBB">
        <w:rPr>
          <w:rFonts w:ascii="Times New Roman" w:hAnsi="Times New Roman" w:cs="Times New Roman"/>
          <w:sz w:val="28"/>
          <w:szCs w:val="28"/>
          <w:lang w:val="en-US"/>
        </w:rPr>
        <w:t xml:space="preserve">15 </w:t>
      </w:r>
      <w:r w:rsidR="00A95EBB">
        <w:rPr>
          <w:rFonts w:ascii="Times New Roman" w:hAnsi="Times New Roman" w:cs="Times New Roman"/>
          <w:sz w:val="28"/>
          <w:szCs w:val="28"/>
          <w:lang w:val="en-US"/>
        </w:rPr>
        <w:t>th</w:t>
      </w:r>
      <w:r w:rsidRPr="00A95EBB">
        <w:rPr>
          <w:rFonts w:ascii="Times New Roman" w:hAnsi="Times New Roman" w:cs="Times New Roman"/>
          <w:sz w:val="28"/>
          <w:szCs w:val="28"/>
          <w:lang w:val="en-US"/>
        </w:rPr>
        <w:t xml:space="preserve"> </w:t>
      </w:r>
      <w:r w:rsidR="00A95EBB" w:rsidRPr="005433FA">
        <w:rPr>
          <w:rFonts w:ascii="Times New Roman" w:hAnsi="Times New Roman" w:cs="Times New Roman"/>
          <w:sz w:val="28"/>
          <w:szCs w:val="28"/>
          <w:lang w:val="en-US"/>
        </w:rPr>
        <w:t>internat</w:t>
      </w:r>
      <w:r w:rsidR="00A95EBB" w:rsidRPr="00A95EBB">
        <w:rPr>
          <w:rFonts w:ascii="Times New Roman" w:hAnsi="Times New Roman" w:cs="Times New Roman"/>
          <w:sz w:val="28"/>
          <w:szCs w:val="28"/>
          <w:lang w:val="en-US"/>
        </w:rPr>
        <w:t xml:space="preserve">. </w:t>
      </w:r>
      <w:r w:rsidR="00A95EBB" w:rsidRPr="005433FA">
        <w:rPr>
          <w:rFonts w:ascii="Times New Roman" w:hAnsi="Times New Roman" w:cs="Times New Roman"/>
          <w:sz w:val="28"/>
          <w:szCs w:val="28"/>
          <w:lang w:val="en-US"/>
        </w:rPr>
        <w:t>r</w:t>
      </w:r>
      <w:r w:rsidRPr="005433FA">
        <w:rPr>
          <w:rFonts w:ascii="Times New Roman" w:hAnsi="Times New Roman" w:cs="Times New Roman"/>
          <w:sz w:val="28"/>
          <w:szCs w:val="28"/>
          <w:lang w:val="en-US"/>
        </w:rPr>
        <w:t>esearch</w:t>
      </w:r>
      <w:r w:rsidRPr="00A95EBB">
        <w:rPr>
          <w:rFonts w:ascii="Times New Roman" w:hAnsi="Times New Roman" w:cs="Times New Roman"/>
          <w:sz w:val="28"/>
          <w:szCs w:val="28"/>
          <w:lang w:val="en-US"/>
        </w:rPr>
        <w:t xml:space="preserve"> </w:t>
      </w:r>
      <w:r w:rsidRPr="005433FA">
        <w:rPr>
          <w:rFonts w:ascii="Times New Roman" w:hAnsi="Times New Roman" w:cs="Times New Roman"/>
          <w:sz w:val="28"/>
          <w:szCs w:val="28"/>
          <w:lang w:val="en-US"/>
        </w:rPr>
        <w:t>and</w:t>
      </w:r>
      <w:r w:rsidRPr="00A95EBB">
        <w:rPr>
          <w:rFonts w:ascii="Times New Roman" w:hAnsi="Times New Roman" w:cs="Times New Roman"/>
          <w:sz w:val="28"/>
          <w:szCs w:val="28"/>
          <w:lang w:val="en-US"/>
        </w:rPr>
        <w:t xml:space="preserve"> </w:t>
      </w:r>
      <w:r w:rsidR="00A95EBB" w:rsidRPr="005433FA">
        <w:rPr>
          <w:rFonts w:ascii="Times New Roman" w:hAnsi="Times New Roman" w:cs="Times New Roman"/>
          <w:sz w:val="28"/>
          <w:szCs w:val="28"/>
          <w:lang w:val="en-US"/>
        </w:rPr>
        <w:t>p</w:t>
      </w:r>
      <w:r w:rsidRPr="005433FA">
        <w:rPr>
          <w:rFonts w:ascii="Times New Roman" w:hAnsi="Times New Roman" w:cs="Times New Roman"/>
          <w:sz w:val="28"/>
          <w:szCs w:val="28"/>
          <w:lang w:val="en-US"/>
        </w:rPr>
        <w:t>ractice</w:t>
      </w:r>
      <w:r w:rsidRPr="00A95EBB">
        <w:rPr>
          <w:rFonts w:ascii="Times New Roman" w:hAnsi="Times New Roman" w:cs="Times New Roman"/>
          <w:sz w:val="28"/>
          <w:szCs w:val="28"/>
          <w:lang w:val="en-US"/>
        </w:rPr>
        <w:t xml:space="preserve"> </w:t>
      </w:r>
      <w:r w:rsidRPr="005433FA">
        <w:rPr>
          <w:rFonts w:ascii="Times New Roman" w:hAnsi="Times New Roman" w:cs="Times New Roman"/>
          <w:sz w:val="28"/>
          <w:szCs w:val="28"/>
          <w:lang w:val="en-US"/>
        </w:rPr>
        <w:t>conf</w:t>
      </w:r>
      <w:r w:rsidRPr="00A95EBB">
        <w:rPr>
          <w:rFonts w:ascii="Times New Roman" w:hAnsi="Times New Roman" w:cs="Times New Roman"/>
          <w:sz w:val="28"/>
          <w:szCs w:val="28"/>
          <w:lang w:val="en-US"/>
        </w:rPr>
        <w:t xml:space="preserve">. – </w:t>
      </w:r>
      <w:r w:rsidR="00A95EBB">
        <w:rPr>
          <w:rFonts w:ascii="Times New Roman" w:hAnsi="Times New Roman" w:cs="Times New Roman"/>
          <w:sz w:val="28"/>
          <w:szCs w:val="28"/>
          <w:lang w:val="en-US"/>
        </w:rPr>
        <w:t>Sheffield</w:t>
      </w:r>
      <w:r w:rsidR="00A95EBB" w:rsidRPr="00A95EBB">
        <w:rPr>
          <w:rFonts w:ascii="Times New Roman" w:hAnsi="Times New Roman" w:cs="Times New Roman"/>
          <w:sz w:val="28"/>
          <w:szCs w:val="28"/>
          <w:lang w:val="en-US"/>
        </w:rPr>
        <w:t xml:space="preserve">, 2019. – </w:t>
      </w:r>
      <w:r w:rsidR="00A95EBB">
        <w:rPr>
          <w:rFonts w:ascii="Times New Roman" w:hAnsi="Times New Roman" w:cs="Times New Roman"/>
          <w:sz w:val="28"/>
          <w:szCs w:val="28"/>
          <w:lang w:val="en-US"/>
        </w:rPr>
        <w:t>P</w:t>
      </w:r>
      <w:r w:rsidR="00A95EBB" w:rsidRPr="00A95EBB">
        <w:rPr>
          <w:rFonts w:ascii="Times New Roman" w:hAnsi="Times New Roman" w:cs="Times New Roman"/>
          <w:sz w:val="28"/>
          <w:szCs w:val="28"/>
          <w:lang w:val="en-US"/>
        </w:rPr>
        <w:t>.</w:t>
      </w:r>
      <w:r w:rsidRPr="00A95EBB">
        <w:rPr>
          <w:rFonts w:ascii="Times New Roman" w:hAnsi="Times New Roman" w:cs="Times New Roman"/>
          <w:sz w:val="28"/>
          <w:szCs w:val="28"/>
          <w:lang w:val="en-US"/>
        </w:rPr>
        <w:t xml:space="preserve"> 42-47. </w:t>
      </w:r>
    </w:p>
    <w:p w14:paraId="2BFD502E" w14:textId="7BC3FBE2" w:rsidR="0020507E" w:rsidRPr="005433FA" w:rsidRDefault="0020507E" w:rsidP="00F415D8">
      <w:pPr>
        <w:numPr>
          <w:ilvl w:val="0"/>
          <w:numId w:val="48"/>
        </w:numPr>
        <w:tabs>
          <w:tab w:val="left" w:pos="709"/>
          <w:tab w:val="left" w:pos="851"/>
          <w:tab w:val="left" w:pos="993"/>
        </w:tabs>
        <w:spacing w:after="0" w:line="240" w:lineRule="auto"/>
        <w:ind w:left="0" w:firstLine="709"/>
        <w:contextualSpacing/>
        <w:jc w:val="both"/>
        <w:rPr>
          <w:rFonts w:ascii="Times New Roman" w:hAnsi="Times New Roman" w:cs="Times New Roman"/>
          <w:sz w:val="28"/>
          <w:szCs w:val="28"/>
        </w:rPr>
      </w:pPr>
      <w:r w:rsidRPr="00A95EBB">
        <w:rPr>
          <w:rFonts w:ascii="Times New Roman" w:hAnsi="Times New Roman" w:cs="Times New Roman"/>
          <w:sz w:val="28"/>
          <w:szCs w:val="28"/>
          <w:lang w:val="en-US"/>
        </w:rPr>
        <w:t xml:space="preserve"> </w:t>
      </w:r>
      <w:r w:rsidR="001344D1" w:rsidRPr="002A61AC">
        <w:rPr>
          <w:rFonts w:ascii="Times New Roman" w:hAnsi="Times New Roman" w:cs="Times New Roman"/>
          <w:sz w:val="28"/>
          <w:szCs w:val="28"/>
        </w:rPr>
        <w:t xml:space="preserve">Закон Республики Казахстан. О государственном регулировании развития агропромышленного комплекса и сельских территорий: принят 8 июля 2005 года, №66 // </w:t>
      </w:r>
      <w:hyperlink r:id="rId85" w:history="1">
        <w:r w:rsidR="001344D1" w:rsidRPr="002A61AC">
          <w:rPr>
            <w:rFonts w:ascii="Times New Roman" w:hAnsi="Times New Roman" w:cs="Times New Roman"/>
            <w:sz w:val="28"/>
            <w:szCs w:val="28"/>
          </w:rPr>
          <w:t>https://adilet.zan.kz/rus/docs/Z050000066_</w:t>
        </w:r>
      </w:hyperlink>
      <w:r w:rsidR="001344D1" w:rsidRPr="002A61AC">
        <w:rPr>
          <w:rFonts w:ascii="Times New Roman" w:hAnsi="Times New Roman" w:cs="Times New Roman"/>
          <w:sz w:val="28"/>
          <w:szCs w:val="28"/>
        </w:rPr>
        <w:t>. 10.11.2023.</w:t>
      </w:r>
    </w:p>
    <w:p w14:paraId="2FF9D166" w14:textId="6AAE723E" w:rsidR="0020507E" w:rsidRPr="005433FA" w:rsidRDefault="00164E6A" w:rsidP="00F415D8">
      <w:pPr>
        <w:numPr>
          <w:ilvl w:val="0"/>
          <w:numId w:val="48"/>
        </w:numPr>
        <w:tabs>
          <w:tab w:val="left" w:pos="709"/>
          <w:tab w:val="left" w:pos="851"/>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344D1">
        <w:rPr>
          <w:rFonts w:ascii="Times New Roman" w:hAnsi="Times New Roman" w:cs="Times New Roman"/>
          <w:sz w:val="28"/>
          <w:szCs w:val="28"/>
        </w:rPr>
        <w:t xml:space="preserve">Кибиров </w:t>
      </w:r>
      <w:r w:rsidR="0020507E" w:rsidRPr="005433FA">
        <w:rPr>
          <w:rFonts w:ascii="Times New Roman" w:hAnsi="Times New Roman" w:cs="Times New Roman"/>
          <w:sz w:val="28"/>
          <w:szCs w:val="28"/>
        </w:rPr>
        <w:t>Х</w:t>
      </w:r>
      <w:r w:rsidR="001344D1">
        <w:rPr>
          <w:rFonts w:ascii="Times New Roman" w:hAnsi="Times New Roman" w:cs="Times New Roman"/>
          <w:sz w:val="28"/>
          <w:szCs w:val="28"/>
        </w:rPr>
        <w:t>.</w:t>
      </w:r>
      <w:r w:rsidR="0020507E" w:rsidRPr="005433FA">
        <w:rPr>
          <w:rFonts w:ascii="Times New Roman" w:hAnsi="Times New Roman" w:cs="Times New Roman"/>
          <w:sz w:val="28"/>
          <w:szCs w:val="28"/>
        </w:rPr>
        <w:t>Г. Организационно-экономический механизм оздоровления сельскохозяйственных организаций</w:t>
      </w:r>
      <w:r w:rsidR="001344D1">
        <w:rPr>
          <w:rFonts w:ascii="Times New Roman" w:hAnsi="Times New Roman" w:cs="Times New Roman"/>
          <w:sz w:val="28"/>
          <w:szCs w:val="28"/>
        </w:rPr>
        <w:t>:</w:t>
      </w:r>
      <w:r w:rsidR="0020507E" w:rsidRPr="005433FA">
        <w:rPr>
          <w:rFonts w:ascii="Times New Roman" w:hAnsi="Times New Roman" w:cs="Times New Roman"/>
          <w:sz w:val="28"/>
          <w:szCs w:val="28"/>
        </w:rPr>
        <w:t xml:space="preserve"> </w:t>
      </w:r>
      <w:r w:rsidR="001344D1" w:rsidRPr="005433FA">
        <w:rPr>
          <w:rFonts w:ascii="Times New Roman" w:hAnsi="Times New Roman" w:cs="Times New Roman"/>
          <w:sz w:val="28"/>
          <w:szCs w:val="28"/>
        </w:rPr>
        <w:t>автореф</w:t>
      </w:r>
      <w:r w:rsidR="0020507E" w:rsidRPr="005433FA">
        <w:rPr>
          <w:rFonts w:ascii="Times New Roman" w:hAnsi="Times New Roman" w:cs="Times New Roman"/>
          <w:sz w:val="28"/>
          <w:szCs w:val="28"/>
        </w:rPr>
        <w:t xml:space="preserve">. </w:t>
      </w:r>
      <w:r w:rsidR="001344D1">
        <w:rPr>
          <w:rFonts w:ascii="Times New Roman" w:hAnsi="Times New Roman" w:cs="Times New Roman"/>
          <w:sz w:val="28"/>
          <w:szCs w:val="28"/>
        </w:rPr>
        <w:t xml:space="preserve">… канд. экон. наук: </w:t>
      </w:r>
      <w:r w:rsidR="0020507E" w:rsidRPr="005433FA">
        <w:rPr>
          <w:rFonts w:ascii="Times New Roman" w:hAnsi="Times New Roman" w:cs="Times New Roman"/>
          <w:sz w:val="28"/>
          <w:szCs w:val="28"/>
        </w:rPr>
        <w:t xml:space="preserve">08.00.05. </w:t>
      </w:r>
      <w:r w:rsidR="001344D1">
        <w:rPr>
          <w:rFonts w:ascii="Times New Roman" w:hAnsi="Times New Roman" w:cs="Times New Roman"/>
          <w:sz w:val="28"/>
          <w:szCs w:val="28"/>
        </w:rPr>
        <w:t xml:space="preserve">– </w:t>
      </w:r>
      <w:r w:rsidR="0020507E" w:rsidRPr="005433FA">
        <w:rPr>
          <w:rFonts w:ascii="Times New Roman" w:hAnsi="Times New Roman" w:cs="Times New Roman"/>
          <w:sz w:val="28"/>
          <w:szCs w:val="28"/>
        </w:rPr>
        <w:t>М</w:t>
      </w:r>
      <w:r w:rsidR="001344D1">
        <w:rPr>
          <w:rFonts w:ascii="Times New Roman" w:hAnsi="Times New Roman" w:cs="Times New Roman"/>
          <w:sz w:val="28"/>
          <w:szCs w:val="28"/>
        </w:rPr>
        <w:t>.,</w:t>
      </w:r>
      <w:r w:rsidR="0020507E" w:rsidRPr="005433FA">
        <w:rPr>
          <w:rFonts w:ascii="Times New Roman" w:hAnsi="Times New Roman" w:cs="Times New Roman"/>
          <w:sz w:val="28"/>
          <w:szCs w:val="28"/>
        </w:rPr>
        <w:t xml:space="preserve"> 2006.</w:t>
      </w:r>
      <w:r w:rsidR="001344D1">
        <w:rPr>
          <w:rFonts w:ascii="Times New Roman" w:hAnsi="Times New Roman" w:cs="Times New Roman"/>
          <w:sz w:val="28"/>
          <w:szCs w:val="28"/>
        </w:rPr>
        <w:t xml:space="preserve"> – 21 с.</w:t>
      </w:r>
      <w:r w:rsidR="0020507E" w:rsidRPr="005433FA">
        <w:rPr>
          <w:rFonts w:ascii="Times New Roman" w:hAnsi="Times New Roman" w:cs="Times New Roman"/>
          <w:sz w:val="28"/>
          <w:szCs w:val="28"/>
        </w:rPr>
        <w:t xml:space="preserve"> </w:t>
      </w:r>
    </w:p>
    <w:p w14:paraId="1DE303FC" w14:textId="77F910F5" w:rsidR="0020507E" w:rsidRPr="005433FA" w:rsidRDefault="00164E6A" w:rsidP="00F415D8">
      <w:pPr>
        <w:numPr>
          <w:ilvl w:val="0"/>
          <w:numId w:val="48"/>
        </w:numPr>
        <w:tabs>
          <w:tab w:val="left" w:pos="709"/>
          <w:tab w:val="left" w:pos="851"/>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0507E" w:rsidRPr="005433FA">
        <w:rPr>
          <w:rFonts w:ascii="Times New Roman" w:hAnsi="Times New Roman" w:cs="Times New Roman"/>
          <w:sz w:val="28"/>
          <w:szCs w:val="28"/>
        </w:rPr>
        <w:t xml:space="preserve">Жунусова Г. Продовольственная безопасность Казахстана: методы оценки, пути решения // Актуальні проблеми економіки. – 2013. </w:t>
      </w:r>
      <w:r w:rsidR="001344D1">
        <w:rPr>
          <w:rFonts w:ascii="Times New Roman" w:hAnsi="Times New Roman" w:cs="Times New Roman"/>
          <w:sz w:val="28"/>
          <w:szCs w:val="28"/>
        </w:rPr>
        <w:t>–</w:t>
      </w:r>
      <w:r w:rsidR="0020507E" w:rsidRPr="005433FA">
        <w:rPr>
          <w:rFonts w:ascii="Times New Roman" w:hAnsi="Times New Roman" w:cs="Times New Roman"/>
          <w:sz w:val="28"/>
          <w:szCs w:val="28"/>
        </w:rPr>
        <w:t xml:space="preserve"> №1(139). – С.</w:t>
      </w:r>
      <w:r w:rsidR="001344D1">
        <w:rPr>
          <w:rFonts w:ascii="Times New Roman" w:hAnsi="Times New Roman" w:cs="Times New Roman"/>
          <w:sz w:val="28"/>
          <w:szCs w:val="28"/>
        </w:rPr>
        <w:t> </w:t>
      </w:r>
      <w:r w:rsidR="0020507E" w:rsidRPr="005433FA">
        <w:rPr>
          <w:rFonts w:ascii="Times New Roman" w:hAnsi="Times New Roman" w:cs="Times New Roman"/>
          <w:sz w:val="28"/>
          <w:szCs w:val="28"/>
        </w:rPr>
        <w:t>281-291.</w:t>
      </w:r>
    </w:p>
    <w:p w14:paraId="291C8A6E" w14:textId="4BA33485" w:rsidR="0020507E" w:rsidRPr="005433FA" w:rsidRDefault="0020507E" w:rsidP="00F415D8">
      <w:pPr>
        <w:numPr>
          <w:ilvl w:val="0"/>
          <w:numId w:val="48"/>
        </w:numPr>
        <w:tabs>
          <w:tab w:val="left" w:pos="709"/>
          <w:tab w:val="left" w:pos="851"/>
          <w:tab w:val="left" w:pos="993"/>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 xml:space="preserve"> Есжанова Ж.Ж. Методические аспекты оценки обеспечения продовольственной безопасности</w:t>
      </w:r>
      <w:r w:rsidR="001344D1">
        <w:rPr>
          <w:rFonts w:ascii="Times New Roman" w:hAnsi="Times New Roman" w:cs="Times New Roman"/>
          <w:sz w:val="28"/>
          <w:szCs w:val="28"/>
        </w:rPr>
        <w:t xml:space="preserve"> //</w:t>
      </w:r>
      <w:r w:rsidRPr="005433FA">
        <w:rPr>
          <w:rFonts w:ascii="Times New Roman" w:hAnsi="Times New Roman" w:cs="Times New Roman"/>
          <w:sz w:val="28"/>
          <w:szCs w:val="28"/>
        </w:rPr>
        <w:t xml:space="preserve"> Вестник КАСУ</w:t>
      </w:r>
      <w:r w:rsidR="001344D1">
        <w:rPr>
          <w:rFonts w:ascii="Times New Roman" w:hAnsi="Times New Roman" w:cs="Times New Roman"/>
          <w:sz w:val="28"/>
          <w:szCs w:val="28"/>
        </w:rPr>
        <w:t xml:space="preserve">. – 2010. – </w:t>
      </w:r>
      <w:r w:rsidRPr="005433FA">
        <w:rPr>
          <w:rFonts w:ascii="Times New Roman" w:hAnsi="Times New Roman" w:cs="Times New Roman"/>
          <w:sz w:val="28"/>
          <w:szCs w:val="28"/>
        </w:rPr>
        <w:t>№3.</w:t>
      </w:r>
      <w:r w:rsidR="001344D1">
        <w:rPr>
          <w:rFonts w:ascii="Times New Roman" w:hAnsi="Times New Roman" w:cs="Times New Roman"/>
          <w:sz w:val="28"/>
          <w:szCs w:val="28"/>
        </w:rPr>
        <w:t xml:space="preserve"> – С. </w:t>
      </w:r>
      <w:r w:rsidRPr="005433FA">
        <w:rPr>
          <w:rFonts w:ascii="Times New Roman" w:hAnsi="Times New Roman" w:cs="Times New Roman"/>
          <w:sz w:val="28"/>
          <w:szCs w:val="28"/>
        </w:rPr>
        <w:t xml:space="preserve">243-249. </w:t>
      </w:r>
    </w:p>
    <w:p w14:paraId="46F7540F" w14:textId="7A1EA0AD" w:rsidR="0020507E" w:rsidRPr="00164E6A" w:rsidRDefault="00164E6A" w:rsidP="00F415D8">
      <w:pPr>
        <w:numPr>
          <w:ilvl w:val="0"/>
          <w:numId w:val="48"/>
        </w:numPr>
        <w:tabs>
          <w:tab w:val="left" w:pos="709"/>
          <w:tab w:val="left" w:pos="851"/>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0507E" w:rsidRPr="005433FA">
        <w:rPr>
          <w:rFonts w:ascii="Times New Roman" w:hAnsi="Times New Roman" w:cs="Times New Roman"/>
          <w:sz w:val="28"/>
          <w:szCs w:val="28"/>
        </w:rPr>
        <w:t>Б</w:t>
      </w:r>
      <w:r w:rsidR="001344D1">
        <w:rPr>
          <w:rFonts w:ascii="Times New Roman" w:hAnsi="Times New Roman" w:cs="Times New Roman"/>
          <w:sz w:val="28"/>
          <w:szCs w:val="28"/>
        </w:rPr>
        <w:t xml:space="preserve">айрамов Р.В. Продовольственная </w:t>
      </w:r>
      <w:r w:rsidR="0020507E" w:rsidRPr="005433FA">
        <w:rPr>
          <w:rFonts w:ascii="Times New Roman" w:hAnsi="Times New Roman" w:cs="Times New Roman"/>
          <w:sz w:val="28"/>
          <w:szCs w:val="28"/>
        </w:rPr>
        <w:t>безопасность – составляющая экономич</w:t>
      </w:r>
      <w:r w:rsidR="001344D1">
        <w:rPr>
          <w:rFonts w:ascii="Times New Roman" w:hAnsi="Times New Roman" w:cs="Times New Roman"/>
          <w:sz w:val="28"/>
          <w:szCs w:val="28"/>
        </w:rPr>
        <w:t xml:space="preserve">еской </w:t>
      </w:r>
      <w:r w:rsidR="0020507E" w:rsidRPr="005433FA">
        <w:rPr>
          <w:rFonts w:ascii="Times New Roman" w:hAnsi="Times New Roman" w:cs="Times New Roman"/>
          <w:sz w:val="28"/>
          <w:szCs w:val="28"/>
        </w:rPr>
        <w:t>безопасности</w:t>
      </w:r>
      <w:r w:rsidR="001344D1">
        <w:rPr>
          <w:rFonts w:ascii="Times New Roman" w:hAnsi="Times New Roman" w:cs="Times New Roman"/>
          <w:sz w:val="28"/>
          <w:szCs w:val="28"/>
        </w:rPr>
        <w:t xml:space="preserve"> // Международный </w:t>
      </w:r>
      <w:r w:rsidR="0020507E" w:rsidRPr="005433FA">
        <w:rPr>
          <w:rFonts w:ascii="Times New Roman" w:hAnsi="Times New Roman" w:cs="Times New Roman"/>
          <w:sz w:val="28"/>
          <w:szCs w:val="28"/>
        </w:rPr>
        <w:t xml:space="preserve">технико-экономический  журнал. </w:t>
      </w:r>
      <w:r w:rsidR="001344D1">
        <w:rPr>
          <w:rFonts w:ascii="Times New Roman" w:hAnsi="Times New Roman" w:cs="Times New Roman"/>
          <w:sz w:val="28"/>
          <w:szCs w:val="28"/>
        </w:rPr>
        <w:t xml:space="preserve">– </w:t>
      </w:r>
      <w:r w:rsidR="0020507E" w:rsidRPr="00164E6A">
        <w:rPr>
          <w:rFonts w:ascii="Times New Roman" w:hAnsi="Times New Roman" w:cs="Times New Roman"/>
          <w:sz w:val="28"/>
          <w:szCs w:val="28"/>
        </w:rPr>
        <w:t xml:space="preserve">2009. </w:t>
      </w:r>
      <w:r w:rsidR="001344D1">
        <w:rPr>
          <w:rFonts w:ascii="Times New Roman" w:hAnsi="Times New Roman" w:cs="Times New Roman"/>
          <w:sz w:val="28"/>
          <w:szCs w:val="28"/>
        </w:rPr>
        <w:t xml:space="preserve">– </w:t>
      </w:r>
      <w:r w:rsidR="0020507E" w:rsidRPr="00164E6A">
        <w:rPr>
          <w:rFonts w:ascii="Times New Roman" w:hAnsi="Times New Roman" w:cs="Times New Roman"/>
          <w:sz w:val="28"/>
          <w:szCs w:val="28"/>
        </w:rPr>
        <w:t xml:space="preserve">№2. </w:t>
      </w:r>
      <w:r w:rsidR="001344D1">
        <w:rPr>
          <w:rFonts w:ascii="Times New Roman" w:hAnsi="Times New Roman" w:cs="Times New Roman"/>
          <w:sz w:val="28"/>
          <w:szCs w:val="28"/>
        </w:rPr>
        <w:t xml:space="preserve">– </w:t>
      </w:r>
      <w:r w:rsidR="0020507E" w:rsidRPr="005433FA">
        <w:rPr>
          <w:rFonts w:ascii="Times New Roman" w:hAnsi="Times New Roman" w:cs="Times New Roman"/>
          <w:sz w:val="28"/>
          <w:szCs w:val="28"/>
        </w:rPr>
        <w:t>С</w:t>
      </w:r>
      <w:r w:rsidR="0020507E" w:rsidRPr="00164E6A">
        <w:rPr>
          <w:rFonts w:ascii="Times New Roman" w:hAnsi="Times New Roman" w:cs="Times New Roman"/>
          <w:sz w:val="28"/>
          <w:szCs w:val="28"/>
        </w:rPr>
        <w:t>. 14</w:t>
      </w:r>
      <w:r w:rsidR="001344D1">
        <w:rPr>
          <w:rFonts w:ascii="Times New Roman" w:hAnsi="Times New Roman" w:cs="Times New Roman"/>
          <w:sz w:val="28"/>
          <w:szCs w:val="28"/>
        </w:rPr>
        <w:t>-</w:t>
      </w:r>
      <w:r w:rsidR="0020507E" w:rsidRPr="00164E6A">
        <w:rPr>
          <w:rFonts w:ascii="Times New Roman" w:hAnsi="Times New Roman" w:cs="Times New Roman"/>
          <w:sz w:val="28"/>
          <w:szCs w:val="28"/>
        </w:rPr>
        <w:t xml:space="preserve">18. </w:t>
      </w:r>
    </w:p>
    <w:p w14:paraId="1960A2D6" w14:textId="76E2A142" w:rsidR="0020507E" w:rsidRPr="005433FA" w:rsidRDefault="0020507E" w:rsidP="00F415D8">
      <w:pPr>
        <w:numPr>
          <w:ilvl w:val="0"/>
          <w:numId w:val="48"/>
        </w:numPr>
        <w:tabs>
          <w:tab w:val="left" w:pos="709"/>
          <w:tab w:val="left" w:pos="851"/>
          <w:tab w:val="left" w:pos="993"/>
        </w:tabs>
        <w:spacing w:after="0" w:line="240" w:lineRule="auto"/>
        <w:ind w:left="0" w:firstLine="709"/>
        <w:contextualSpacing/>
        <w:jc w:val="both"/>
        <w:rPr>
          <w:rFonts w:ascii="Times New Roman" w:hAnsi="Times New Roman" w:cs="Times New Roman"/>
          <w:sz w:val="28"/>
          <w:szCs w:val="28"/>
        </w:rPr>
      </w:pPr>
      <w:r w:rsidRPr="007A7893">
        <w:rPr>
          <w:rFonts w:ascii="Times New Roman" w:hAnsi="Times New Roman" w:cs="Times New Roman"/>
          <w:sz w:val="28"/>
          <w:szCs w:val="28"/>
        </w:rPr>
        <w:t xml:space="preserve"> </w:t>
      </w:r>
      <w:r w:rsidR="001344D1">
        <w:rPr>
          <w:rFonts w:ascii="Times New Roman" w:hAnsi="Times New Roman" w:cs="Times New Roman"/>
          <w:sz w:val="28"/>
          <w:szCs w:val="28"/>
        </w:rPr>
        <w:t>Самбраш Л.</w:t>
      </w:r>
      <w:r w:rsidRPr="005433FA">
        <w:rPr>
          <w:rFonts w:ascii="Times New Roman" w:hAnsi="Times New Roman" w:cs="Times New Roman"/>
          <w:sz w:val="28"/>
          <w:szCs w:val="28"/>
        </w:rPr>
        <w:t xml:space="preserve">В. Продовольственная безопасность в контексте региональной безопасности // Вестник Камчатского государственного технического университета. </w:t>
      </w:r>
      <w:r w:rsidR="001344D1">
        <w:rPr>
          <w:rFonts w:ascii="Times New Roman" w:hAnsi="Times New Roman" w:cs="Times New Roman"/>
          <w:sz w:val="28"/>
          <w:szCs w:val="28"/>
        </w:rPr>
        <w:t xml:space="preserve">– </w:t>
      </w:r>
      <w:r w:rsidRPr="005433FA">
        <w:rPr>
          <w:rFonts w:ascii="Times New Roman" w:hAnsi="Times New Roman" w:cs="Times New Roman"/>
          <w:sz w:val="28"/>
          <w:szCs w:val="28"/>
        </w:rPr>
        <w:t xml:space="preserve">2011. </w:t>
      </w:r>
      <w:r w:rsidR="001344D1">
        <w:rPr>
          <w:rFonts w:ascii="Times New Roman" w:hAnsi="Times New Roman" w:cs="Times New Roman"/>
          <w:sz w:val="28"/>
          <w:szCs w:val="28"/>
        </w:rPr>
        <w:t xml:space="preserve">– </w:t>
      </w:r>
      <w:r w:rsidRPr="005433FA">
        <w:rPr>
          <w:rFonts w:ascii="Times New Roman" w:hAnsi="Times New Roman" w:cs="Times New Roman"/>
          <w:sz w:val="28"/>
          <w:szCs w:val="28"/>
        </w:rPr>
        <w:t xml:space="preserve">№18. </w:t>
      </w:r>
      <w:r w:rsidR="001344D1">
        <w:rPr>
          <w:rFonts w:ascii="Times New Roman" w:hAnsi="Times New Roman" w:cs="Times New Roman"/>
          <w:sz w:val="28"/>
          <w:szCs w:val="28"/>
        </w:rPr>
        <w:t xml:space="preserve">– </w:t>
      </w:r>
      <w:r w:rsidRPr="005433FA">
        <w:rPr>
          <w:rFonts w:ascii="Times New Roman" w:hAnsi="Times New Roman" w:cs="Times New Roman"/>
          <w:sz w:val="28"/>
          <w:szCs w:val="28"/>
        </w:rPr>
        <w:t>С. 83</w:t>
      </w:r>
      <w:r w:rsidR="001344D1">
        <w:rPr>
          <w:rFonts w:ascii="Times New Roman" w:hAnsi="Times New Roman" w:cs="Times New Roman"/>
          <w:sz w:val="28"/>
          <w:szCs w:val="28"/>
        </w:rPr>
        <w:t>-</w:t>
      </w:r>
      <w:r w:rsidRPr="005433FA">
        <w:rPr>
          <w:rFonts w:ascii="Times New Roman" w:hAnsi="Times New Roman" w:cs="Times New Roman"/>
          <w:sz w:val="28"/>
          <w:szCs w:val="28"/>
        </w:rPr>
        <w:t xml:space="preserve">89. </w:t>
      </w:r>
    </w:p>
    <w:p w14:paraId="2B53A7FC" w14:textId="76E251C4" w:rsidR="0020507E" w:rsidRPr="005433FA" w:rsidRDefault="00164E6A" w:rsidP="00F415D8">
      <w:pPr>
        <w:numPr>
          <w:ilvl w:val="0"/>
          <w:numId w:val="48"/>
        </w:numPr>
        <w:tabs>
          <w:tab w:val="left" w:pos="709"/>
          <w:tab w:val="left" w:pos="851"/>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344D1">
        <w:rPr>
          <w:rFonts w:ascii="Times New Roman" w:hAnsi="Times New Roman" w:cs="Times New Roman"/>
          <w:sz w:val="28"/>
          <w:szCs w:val="28"/>
        </w:rPr>
        <w:t>Шардан С.</w:t>
      </w:r>
      <w:r w:rsidR="0020507E" w:rsidRPr="005433FA">
        <w:rPr>
          <w:rFonts w:ascii="Times New Roman" w:hAnsi="Times New Roman" w:cs="Times New Roman"/>
          <w:sz w:val="28"/>
          <w:szCs w:val="28"/>
        </w:rPr>
        <w:t>К. Система показателей оценки продовольственного обеспечения населения региона</w:t>
      </w:r>
      <w:r w:rsidR="001344D1">
        <w:rPr>
          <w:rFonts w:ascii="Times New Roman" w:hAnsi="Times New Roman" w:cs="Times New Roman"/>
          <w:sz w:val="28"/>
          <w:szCs w:val="28"/>
        </w:rPr>
        <w:t xml:space="preserve"> //</w:t>
      </w:r>
      <w:r w:rsidR="0020507E" w:rsidRPr="005433FA">
        <w:rPr>
          <w:rFonts w:ascii="Times New Roman" w:hAnsi="Times New Roman" w:cs="Times New Roman"/>
          <w:sz w:val="28"/>
          <w:szCs w:val="28"/>
        </w:rPr>
        <w:t xml:space="preserve"> Научные известия. </w:t>
      </w:r>
      <w:r w:rsidR="001344D1">
        <w:rPr>
          <w:rFonts w:ascii="Times New Roman" w:hAnsi="Times New Roman" w:cs="Times New Roman"/>
          <w:sz w:val="28"/>
          <w:szCs w:val="28"/>
        </w:rPr>
        <w:t xml:space="preserve">– 2015. – </w:t>
      </w:r>
      <w:r w:rsidR="0020507E" w:rsidRPr="005433FA">
        <w:rPr>
          <w:rFonts w:ascii="Times New Roman" w:hAnsi="Times New Roman" w:cs="Times New Roman"/>
          <w:sz w:val="28"/>
          <w:szCs w:val="28"/>
        </w:rPr>
        <w:t xml:space="preserve">№1. </w:t>
      </w:r>
      <w:r w:rsidR="001344D1">
        <w:rPr>
          <w:rFonts w:ascii="Times New Roman" w:hAnsi="Times New Roman" w:cs="Times New Roman"/>
          <w:sz w:val="28"/>
          <w:szCs w:val="28"/>
        </w:rPr>
        <w:t xml:space="preserve">– С. </w:t>
      </w:r>
      <w:r w:rsidR="0020507E" w:rsidRPr="005433FA">
        <w:rPr>
          <w:rFonts w:ascii="Times New Roman" w:hAnsi="Times New Roman" w:cs="Times New Roman"/>
          <w:sz w:val="28"/>
          <w:szCs w:val="28"/>
        </w:rPr>
        <w:t xml:space="preserve">49-55. </w:t>
      </w:r>
    </w:p>
    <w:p w14:paraId="436049E2" w14:textId="5670BB74" w:rsidR="0020507E" w:rsidRPr="005433FA" w:rsidRDefault="0020507E" w:rsidP="00164E6A">
      <w:pPr>
        <w:numPr>
          <w:ilvl w:val="0"/>
          <w:numId w:val="48"/>
        </w:numPr>
        <w:tabs>
          <w:tab w:val="left" w:pos="709"/>
          <w:tab w:val="left" w:pos="851"/>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Спанов М.У. Экономическая безопасность: опыт системного анализа. – Алматы: Казакстан дам</w:t>
      </w:r>
      <w:r w:rsidR="001344D1">
        <w:rPr>
          <w:rFonts w:ascii="Times New Roman" w:hAnsi="Times New Roman" w:cs="Times New Roman"/>
          <w:sz w:val="28"/>
          <w:szCs w:val="28"/>
        </w:rPr>
        <w:t xml:space="preserve">у институты, 1999. – 206 с. </w:t>
      </w:r>
    </w:p>
    <w:p w14:paraId="5FFF4D0C" w14:textId="206E002C" w:rsidR="0020507E" w:rsidRPr="005433FA" w:rsidRDefault="001344D1" w:rsidP="00164E6A">
      <w:pPr>
        <w:numPr>
          <w:ilvl w:val="0"/>
          <w:numId w:val="48"/>
        </w:numPr>
        <w:tabs>
          <w:tab w:val="left" w:pos="709"/>
          <w:tab w:val="left" w:pos="851"/>
          <w:tab w:val="left" w:pos="1276"/>
        </w:tabs>
        <w:spacing w:after="0" w:line="240" w:lineRule="auto"/>
        <w:ind w:left="0" w:firstLine="709"/>
        <w:contextualSpacing/>
        <w:jc w:val="both"/>
        <w:rPr>
          <w:rFonts w:ascii="Times New Roman" w:hAnsi="Times New Roman" w:cs="Times New Roman"/>
          <w:sz w:val="28"/>
          <w:szCs w:val="28"/>
        </w:rPr>
      </w:pPr>
      <w:r w:rsidRPr="00A13736">
        <w:rPr>
          <w:rFonts w:ascii="Times New Roman" w:eastAsia="Times New Roman" w:hAnsi="Times New Roman" w:cs="Times New Roman"/>
          <w:sz w:val="28"/>
          <w:szCs w:val="28"/>
          <w:lang w:eastAsia="ru-RU"/>
        </w:rPr>
        <w:t xml:space="preserve">Об утверждении научно обоснованных физиологических норм потребления продуктов питания: утв. Приказом Министра национальной экономики Республики Казахстан от 9 декабря 2016 года, №503 // </w:t>
      </w:r>
      <w:hyperlink r:id="rId86" w:history="1">
        <w:r w:rsidRPr="00A13736">
          <w:rPr>
            <w:rFonts w:ascii="Times New Roman" w:eastAsia="Times New Roman" w:hAnsi="Times New Roman" w:cs="Times New Roman"/>
            <w:sz w:val="28"/>
            <w:szCs w:val="28"/>
            <w:lang w:eastAsia="ru-RU"/>
          </w:rPr>
          <w:t>https://adilet.zan.kz/rus/docs/V1600014674</w:t>
        </w:r>
      </w:hyperlink>
      <w:r w:rsidRPr="00A13736">
        <w:rPr>
          <w:rFonts w:ascii="Times New Roman" w:eastAsia="Times New Roman" w:hAnsi="Times New Roman" w:cs="Times New Roman"/>
          <w:sz w:val="28"/>
          <w:szCs w:val="28"/>
          <w:lang w:eastAsia="ru-RU"/>
        </w:rPr>
        <w:t>. 10.11.2023</w:t>
      </w:r>
      <w:r>
        <w:rPr>
          <w:rFonts w:ascii="Times New Roman" w:eastAsia="Times New Roman" w:hAnsi="Times New Roman" w:cs="Times New Roman"/>
          <w:sz w:val="28"/>
          <w:szCs w:val="28"/>
          <w:lang w:eastAsia="ru-RU"/>
        </w:rPr>
        <w:t>.</w:t>
      </w:r>
    </w:p>
    <w:p w14:paraId="603BBF6A" w14:textId="6C5DDA53" w:rsidR="0020507E" w:rsidRPr="005433FA" w:rsidRDefault="0020507E" w:rsidP="00164E6A">
      <w:pPr>
        <w:numPr>
          <w:ilvl w:val="0"/>
          <w:numId w:val="48"/>
        </w:numPr>
        <w:tabs>
          <w:tab w:val="left" w:pos="709"/>
          <w:tab w:val="left" w:pos="851"/>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Калиев Г.А., Молдашев А.Б. Вопросы продовольственной безопасности Казахстана</w:t>
      </w:r>
      <w:r w:rsidR="001344D1">
        <w:rPr>
          <w:rFonts w:ascii="Times New Roman" w:hAnsi="Times New Roman" w:cs="Times New Roman"/>
          <w:sz w:val="28"/>
          <w:szCs w:val="28"/>
        </w:rPr>
        <w:t xml:space="preserve"> //</w:t>
      </w:r>
      <w:r w:rsidRPr="005433FA">
        <w:rPr>
          <w:rFonts w:ascii="Times New Roman" w:hAnsi="Times New Roman" w:cs="Times New Roman"/>
          <w:sz w:val="28"/>
          <w:szCs w:val="28"/>
        </w:rPr>
        <w:t xml:space="preserve"> Проблемы агрорынка. </w:t>
      </w:r>
      <w:r w:rsidR="001344D1">
        <w:rPr>
          <w:rFonts w:ascii="Times New Roman" w:hAnsi="Times New Roman" w:cs="Times New Roman"/>
          <w:sz w:val="28"/>
          <w:szCs w:val="28"/>
        </w:rPr>
        <w:t xml:space="preserve">– </w:t>
      </w:r>
      <w:r w:rsidRPr="005433FA">
        <w:rPr>
          <w:rFonts w:ascii="Times New Roman" w:hAnsi="Times New Roman" w:cs="Times New Roman"/>
          <w:sz w:val="28"/>
          <w:szCs w:val="28"/>
        </w:rPr>
        <w:t>2021</w:t>
      </w:r>
      <w:r w:rsidR="001344D1">
        <w:rPr>
          <w:rFonts w:ascii="Times New Roman" w:hAnsi="Times New Roman" w:cs="Times New Roman"/>
          <w:sz w:val="28"/>
          <w:szCs w:val="28"/>
        </w:rPr>
        <w:t>. – №</w:t>
      </w:r>
      <w:r w:rsidRPr="005433FA">
        <w:rPr>
          <w:rFonts w:ascii="Times New Roman" w:hAnsi="Times New Roman" w:cs="Times New Roman"/>
          <w:sz w:val="28"/>
          <w:szCs w:val="28"/>
        </w:rPr>
        <w:t>4(4)</w:t>
      </w:r>
      <w:r w:rsidR="001344D1">
        <w:rPr>
          <w:rFonts w:ascii="Times New Roman" w:hAnsi="Times New Roman" w:cs="Times New Roman"/>
          <w:sz w:val="28"/>
          <w:szCs w:val="28"/>
        </w:rPr>
        <w:t xml:space="preserve">. – С. </w:t>
      </w:r>
      <w:r w:rsidRPr="005433FA">
        <w:rPr>
          <w:rFonts w:ascii="Times New Roman" w:hAnsi="Times New Roman" w:cs="Times New Roman"/>
          <w:sz w:val="28"/>
          <w:szCs w:val="28"/>
        </w:rPr>
        <w:t xml:space="preserve">13-22. </w:t>
      </w:r>
    </w:p>
    <w:p w14:paraId="6F2B4196" w14:textId="507F7EC4" w:rsidR="0020507E" w:rsidRPr="005433FA" w:rsidRDefault="0020507E" w:rsidP="00164E6A">
      <w:pPr>
        <w:numPr>
          <w:ilvl w:val="0"/>
          <w:numId w:val="48"/>
        </w:numPr>
        <w:tabs>
          <w:tab w:val="left" w:pos="709"/>
          <w:tab w:val="left" w:pos="851"/>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Балабанов В.С., Борисенко Е.Н. Продовольственная безопасность</w:t>
      </w:r>
      <w:r w:rsidR="001344D1">
        <w:rPr>
          <w:rFonts w:ascii="Times New Roman" w:hAnsi="Times New Roman" w:cs="Times New Roman"/>
          <w:sz w:val="28"/>
          <w:szCs w:val="28"/>
        </w:rPr>
        <w:t>:</w:t>
      </w:r>
      <w:r w:rsidRPr="005433FA">
        <w:rPr>
          <w:rFonts w:ascii="Times New Roman" w:hAnsi="Times New Roman" w:cs="Times New Roman"/>
          <w:sz w:val="28"/>
          <w:szCs w:val="28"/>
        </w:rPr>
        <w:t xml:space="preserve"> </w:t>
      </w:r>
      <w:r w:rsidR="001344D1" w:rsidRPr="005433FA">
        <w:rPr>
          <w:rFonts w:ascii="Times New Roman" w:hAnsi="Times New Roman" w:cs="Times New Roman"/>
          <w:sz w:val="28"/>
          <w:szCs w:val="28"/>
        </w:rPr>
        <w:t xml:space="preserve">международные </w:t>
      </w:r>
      <w:r w:rsidRPr="005433FA">
        <w:rPr>
          <w:rFonts w:ascii="Times New Roman" w:hAnsi="Times New Roman" w:cs="Times New Roman"/>
          <w:sz w:val="28"/>
          <w:szCs w:val="28"/>
        </w:rPr>
        <w:t>и внутренние аспек</w:t>
      </w:r>
      <w:r w:rsidR="00EA50B6">
        <w:rPr>
          <w:rFonts w:ascii="Times New Roman" w:hAnsi="Times New Roman" w:cs="Times New Roman"/>
          <w:sz w:val="28"/>
          <w:szCs w:val="28"/>
        </w:rPr>
        <w:t xml:space="preserve">ты. </w:t>
      </w:r>
      <w:r w:rsidR="001344D1">
        <w:rPr>
          <w:rFonts w:ascii="Times New Roman" w:hAnsi="Times New Roman" w:cs="Times New Roman"/>
          <w:sz w:val="28"/>
          <w:szCs w:val="28"/>
        </w:rPr>
        <w:t xml:space="preserve">– </w:t>
      </w:r>
      <w:r w:rsidR="00EA50B6">
        <w:rPr>
          <w:rFonts w:ascii="Times New Roman" w:hAnsi="Times New Roman" w:cs="Times New Roman"/>
          <w:sz w:val="28"/>
          <w:szCs w:val="28"/>
        </w:rPr>
        <w:t>М.: УРСС, 2002. – 5</w:t>
      </w:r>
      <w:r w:rsidR="001344D1">
        <w:rPr>
          <w:rFonts w:ascii="Times New Roman" w:hAnsi="Times New Roman" w:cs="Times New Roman"/>
          <w:sz w:val="28"/>
          <w:szCs w:val="28"/>
        </w:rPr>
        <w:t>48</w:t>
      </w:r>
      <w:r w:rsidR="00EA50B6">
        <w:rPr>
          <w:rFonts w:ascii="Times New Roman" w:hAnsi="Times New Roman" w:cs="Times New Roman"/>
          <w:sz w:val="28"/>
          <w:szCs w:val="28"/>
        </w:rPr>
        <w:t xml:space="preserve"> с. </w:t>
      </w:r>
    </w:p>
    <w:p w14:paraId="69800FE6" w14:textId="4C8F7D5D" w:rsidR="0020507E" w:rsidRPr="00EA50B6" w:rsidRDefault="0020507E" w:rsidP="00164E6A">
      <w:pPr>
        <w:numPr>
          <w:ilvl w:val="0"/>
          <w:numId w:val="48"/>
        </w:numPr>
        <w:tabs>
          <w:tab w:val="left" w:pos="709"/>
          <w:tab w:val="left" w:pos="851"/>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 xml:space="preserve">Данные национальных счетов приведены в соответствии с СНС 2008 (Системы национальных счетов 2008) или СНС 1993 (Система Национальных </w:t>
      </w:r>
      <w:r w:rsidRPr="00EA50B6">
        <w:rPr>
          <w:rFonts w:ascii="Times New Roman" w:hAnsi="Times New Roman" w:cs="Times New Roman"/>
          <w:sz w:val="28"/>
          <w:szCs w:val="28"/>
        </w:rPr>
        <w:t xml:space="preserve">Счетов 1993). Доля сельского хозяйства в ВВП за 2018-2022 годы // </w:t>
      </w:r>
      <w:hyperlink r:id="rId87" w:history="1">
        <w:r w:rsidRPr="00EA50B6">
          <w:rPr>
            <w:rFonts w:ascii="Times New Roman" w:hAnsi="Times New Roman" w:cs="Times New Roman"/>
            <w:sz w:val="28"/>
            <w:szCs w:val="28"/>
          </w:rPr>
          <w:t>https://w3.unece.org/PXWeb/ru/Table?IndicatorCode=6</w:t>
        </w:r>
      </w:hyperlink>
      <w:r w:rsidR="00EA50B6" w:rsidRPr="00EA50B6">
        <w:rPr>
          <w:rFonts w:ascii="Times New Roman" w:hAnsi="Times New Roman" w:cs="Times New Roman"/>
          <w:sz w:val="28"/>
          <w:szCs w:val="28"/>
        </w:rPr>
        <w:t>. 10.11.2023.</w:t>
      </w:r>
    </w:p>
    <w:p w14:paraId="70EEE6DC" w14:textId="192E8990" w:rsidR="0020507E" w:rsidRPr="00EA50B6"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EA50B6">
        <w:rPr>
          <w:rFonts w:ascii="Times New Roman" w:hAnsi="Times New Roman" w:cs="Times New Roman"/>
          <w:sz w:val="28"/>
          <w:szCs w:val="28"/>
        </w:rPr>
        <w:t xml:space="preserve">Костенко В.Г. Анализа зарубежного опыта обеспечения </w:t>
      </w:r>
      <w:r w:rsidRPr="005433FA">
        <w:rPr>
          <w:rFonts w:ascii="Times New Roman" w:hAnsi="Times New Roman" w:cs="Times New Roman"/>
          <w:sz w:val="28"/>
          <w:szCs w:val="28"/>
        </w:rPr>
        <w:t>продовольственной безопасности в условиях мирового кризиса, а также существующих возможностей и ресурсов его адаптации в российской практике</w:t>
      </w:r>
      <w:r w:rsidR="00EA50B6">
        <w:rPr>
          <w:rFonts w:ascii="Times New Roman" w:hAnsi="Times New Roman" w:cs="Times New Roman"/>
          <w:sz w:val="28"/>
          <w:szCs w:val="28"/>
        </w:rPr>
        <w:t xml:space="preserve"> //</w:t>
      </w:r>
      <w:r w:rsidRPr="00EA50B6">
        <w:rPr>
          <w:rFonts w:ascii="Times New Roman" w:hAnsi="Times New Roman" w:cs="Times New Roman"/>
          <w:sz w:val="28"/>
          <w:szCs w:val="28"/>
        </w:rPr>
        <w:t xml:space="preserve"> </w:t>
      </w:r>
      <w:r w:rsidRPr="005433FA">
        <w:rPr>
          <w:rFonts w:ascii="Times New Roman" w:hAnsi="Times New Roman" w:cs="Times New Roman"/>
          <w:sz w:val="28"/>
          <w:szCs w:val="28"/>
          <w:lang w:val="en-US"/>
        </w:rPr>
        <w:t>R</w:t>
      </w:r>
      <w:r w:rsidR="00EA50B6" w:rsidRPr="005433FA">
        <w:rPr>
          <w:rFonts w:ascii="Times New Roman" w:hAnsi="Times New Roman" w:cs="Times New Roman"/>
          <w:sz w:val="28"/>
          <w:szCs w:val="28"/>
          <w:lang w:val="en-US"/>
        </w:rPr>
        <w:t>ussian</w:t>
      </w:r>
      <w:r w:rsidRPr="00EA50B6">
        <w:rPr>
          <w:rFonts w:ascii="Times New Roman" w:hAnsi="Times New Roman" w:cs="Times New Roman"/>
          <w:sz w:val="28"/>
          <w:szCs w:val="28"/>
        </w:rPr>
        <w:t xml:space="preserve"> </w:t>
      </w:r>
      <w:r w:rsidRPr="005433FA">
        <w:rPr>
          <w:rFonts w:ascii="Times New Roman" w:hAnsi="Times New Roman" w:cs="Times New Roman"/>
          <w:sz w:val="28"/>
          <w:szCs w:val="28"/>
          <w:lang w:val="en-US"/>
        </w:rPr>
        <w:t>J</w:t>
      </w:r>
      <w:r w:rsidR="00EA50B6" w:rsidRPr="005433FA">
        <w:rPr>
          <w:rFonts w:ascii="Times New Roman" w:hAnsi="Times New Roman" w:cs="Times New Roman"/>
          <w:sz w:val="28"/>
          <w:szCs w:val="28"/>
          <w:lang w:val="en-US"/>
        </w:rPr>
        <w:t>ournal</w:t>
      </w:r>
      <w:r w:rsidRPr="00EA50B6">
        <w:rPr>
          <w:rFonts w:ascii="Times New Roman" w:hAnsi="Times New Roman" w:cs="Times New Roman"/>
          <w:sz w:val="28"/>
          <w:szCs w:val="28"/>
        </w:rPr>
        <w:t xml:space="preserve"> </w:t>
      </w:r>
      <w:r w:rsidR="00EA50B6" w:rsidRPr="005433FA">
        <w:rPr>
          <w:rFonts w:ascii="Times New Roman" w:hAnsi="Times New Roman" w:cs="Times New Roman"/>
          <w:sz w:val="28"/>
          <w:szCs w:val="28"/>
          <w:lang w:val="en-US"/>
        </w:rPr>
        <w:t>of</w:t>
      </w:r>
      <w:r w:rsidR="00EA50B6" w:rsidRPr="00EA50B6">
        <w:rPr>
          <w:rFonts w:ascii="Times New Roman" w:hAnsi="Times New Roman" w:cs="Times New Roman"/>
          <w:sz w:val="28"/>
          <w:szCs w:val="28"/>
        </w:rPr>
        <w:t xml:space="preserve"> </w:t>
      </w:r>
      <w:r w:rsidR="00EA50B6" w:rsidRPr="005433FA">
        <w:rPr>
          <w:rFonts w:ascii="Times New Roman" w:hAnsi="Times New Roman" w:cs="Times New Roman"/>
          <w:sz w:val="28"/>
          <w:szCs w:val="28"/>
          <w:lang w:val="en-US"/>
        </w:rPr>
        <w:t>Management</w:t>
      </w:r>
      <w:r w:rsidR="00EA50B6">
        <w:rPr>
          <w:rFonts w:ascii="Times New Roman" w:hAnsi="Times New Roman" w:cs="Times New Roman"/>
          <w:sz w:val="28"/>
          <w:szCs w:val="28"/>
        </w:rPr>
        <w:t>. – 2023. –</w:t>
      </w:r>
      <w:r w:rsidR="00EA50B6" w:rsidRPr="00EA50B6">
        <w:rPr>
          <w:rFonts w:ascii="Times New Roman" w:hAnsi="Times New Roman" w:cs="Times New Roman"/>
          <w:sz w:val="28"/>
          <w:szCs w:val="28"/>
        </w:rPr>
        <w:t xml:space="preserve"> </w:t>
      </w:r>
      <w:r w:rsidR="00EA50B6">
        <w:rPr>
          <w:rFonts w:ascii="Times New Roman" w:hAnsi="Times New Roman" w:cs="Times New Roman"/>
          <w:sz w:val="28"/>
          <w:szCs w:val="28"/>
          <w:lang w:val="en-US"/>
        </w:rPr>
        <w:t>Vol</w:t>
      </w:r>
      <w:r w:rsidR="00EA50B6" w:rsidRPr="00EA50B6">
        <w:rPr>
          <w:rFonts w:ascii="Times New Roman" w:hAnsi="Times New Roman" w:cs="Times New Roman"/>
          <w:sz w:val="28"/>
          <w:szCs w:val="28"/>
        </w:rPr>
        <w:t xml:space="preserve">. </w:t>
      </w:r>
      <w:r w:rsidRPr="00EA50B6">
        <w:rPr>
          <w:rFonts w:ascii="Times New Roman" w:hAnsi="Times New Roman" w:cs="Times New Roman"/>
          <w:sz w:val="28"/>
          <w:szCs w:val="28"/>
        </w:rPr>
        <w:t>11</w:t>
      </w:r>
      <w:r w:rsidR="00EA50B6">
        <w:rPr>
          <w:rFonts w:ascii="Times New Roman" w:hAnsi="Times New Roman" w:cs="Times New Roman"/>
          <w:sz w:val="28"/>
          <w:szCs w:val="28"/>
        </w:rPr>
        <w:t>,</w:t>
      </w:r>
      <w:r w:rsidRPr="00EA50B6">
        <w:rPr>
          <w:rFonts w:ascii="Times New Roman" w:hAnsi="Times New Roman" w:cs="Times New Roman"/>
          <w:sz w:val="28"/>
          <w:szCs w:val="28"/>
        </w:rPr>
        <w:t xml:space="preserve"> </w:t>
      </w:r>
      <w:r w:rsidR="00EA50B6">
        <w:rPr>
          <w:rFonts w:ascii="Times New Roman" w:hAnsi="Times New Roman" w:cs="Times New Roman"/>
          <w:sz w:val="28"/>
          <w:szCs w:val="28"/>
          <w:lang w:val="en-US"/>
        </w:rPr>
        <w:t>Issue</w:t>
      </w:r>
      <w:r w:rsidR="00EA50B6" w:rsidRPr="00EA50B6">
        <w:rPr>
          <w:rFonts w:ascii="Times New Roman" w:hAnsi="Times New Roman" w:cs="Times New Roman"/>
          <w:sz w:val="28"/>
          <w:szCs w:val="28"/>
        </w:rPr>
        <w:t xml:space="preserve"> </w:t>
      </w:r>
      <w:r w:rsidRPr="00EA50B6">
        <w:rPr>
          <w:rFonts w:ascii="Times New Roman" w:hAnsi="Times New Roman" w:cs="Times New Roman"/>
          <w:sz w:val="28"/>
          <w:szCs w:val="28"/>
        </w:rPr>
        <w:t xml:space="preserve">2. </w:t>
      </w:r>
      <w:r w:rsidR="00EA50B6">
        <w:rPr>
          <w:rFonts w:ascii="Times New Roman" w:hAnsi="Times New Roman" w:cs="Times New Roman"/>
          <w:sz w:val="28"/>
          <w:szCs w:val="28"/>
        </w:rPr>
        <w:t xml:space="preserve">– </w:t>
      </w:r>
      <w:r w:rsidR="00EA50B6">
        <w:rPr>
          <w:rFonts w:ascii="Times New Roman" w:hAnsi="Times New Roman" w:cs="Times New Roman"/>
          <w:sz w:val="28"/>
          <w:szCs w:val="28"/>
          <w:lang w:val="en-US"/>
        </w:rPr>
        <w:t>P</w:t>
      </w:r>
      <w:r w:rsidR="00EA50B6">
        <w:rPr>
          <w:rFonts w:ascii="Times New Roman" w:hAnsi="Times New Roman" w:cs="Times New Roman"/>
          <w:sz w:val="28"/>
          <w:szCs w:val="28"/>
        </w:rPr>
        <w:t xml:space="preserve">. </w:t>
      </w:r>
      <w:r w:rsidR="00E72A1B">
        <w:rPr>
          <w:rFonts w:ascii="Times New Roman" w:hAnsi="Times New Roman" w:cs="Times New Roman"/>
          <w:sz w:val="28"/>
          <w:szCs w:val="28"/>
          <w:lang w:val="kk-KZ"/>
        </w:rPr>
        <w:t>399-410</w:t>
      </w:r>
      <w:r w:rsidRPr="00EA50B6">
        <w:rPr>
          <w:rFonts w:ascii="Times New Roman" w:hAnsi="Times New Roman" w:cs="Times New Roman"/>
          <w:sz w:val="28"/>
          <w:szCs w:val="28"/>
        </w:rPr>
        <w:t xml:space="preserve">.  </w:t>
      </w:r>
    </w:p>
    <w:p w14:paraId="181B6CE0" w14:textId="4787D53D" w:rsidR="0020507E" w:rsidRPr="005433FA"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Кондрат Е.Н., Петров П.А., Сальников М.В. Концепция национальной безопасности Поднебесной: традиционная и всеобъемлющая // Юридическая наука: история и современность. – 2017. – №12. – С. 143</w:t>
      </w:r>
      <w:r w:rsidR="00EA50B6">
        <w:rPr>
          <w:rFonts w:ascii="Times New Roman" w:hAnsi="Times New Roman" w:cs="Times New Roman"/>
          <w:sz w:val="28"/>
          <w:szCs w:val="28"/>
        </w:rPr>
        <w:t>-</w:t>
      </w:r>
      <w:r w:rsidRPr="005433FA">
        <w:rPr>
          <w:rFonts w:ascii="Times New Roman" w:hAnsi="Times New Roman" w:cs="Times New Roman"/>
          <w:sz w:val="28"/>
          <w:szCs w:val="28"/>
        </w:rPr>
        <w:t xml:space="preserve">163. </w:t>
      </w:r>
    </w:p>
    <w:p w14:paraId="6F2C9707" w14:textId="4FD17BEB" w:rsidR="0020507E" w:rsidRPr="005433FA" w:rsidRDefault="00EA50B6" w:rsidP="00164E6A">
      <w:pPr>
        <w:numPr>
          <w:ilvl w:val="0"/>
          <w:numId w:val="48"/>
        </w:numPr>
        <w:tabs>
          <w:tab w:val="left" w:pos="709"/>
          <w:tab w:val="left" w:pos="851"/>
          <w:tab w:val="left" w:pos="1276"/>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Боброва Л.Б., Батова Н.Н., Щербина Н.</w:t>
      </w:r>
      <w:r w:rsidR="001344D1">
        <w:rPr>
          <w:rFonts w:ascii="Times New Roman" w:hAnsi="Times New Roman" w:cs="Times New Roman"/>
          <w:sz w:val="28"/>
          <w:szCs w:val="28"/>
        </w:rPr>
        <w:t xml:space="preserve">М. </w:t>
      </w:r>
      <w:r w:rsidR="0020507E" w:rsidRPr="005433FA">
        <w:rPr>
          <w:rFonts w:ascii="Times New Roman" w:hAnsi="Times New Roman" w:cs="Times New Roman"/>
          <w:sz w:val="28"/>
          <w:szCs w:val="28"/>
        </w:rPr>
        <w:t xml:space="preserve">и др. Китайский опыт повышения качества жизни населения. – Минск, 2022. – 264 с. </w:t>
      </w:r>
    </w:p>
    <w:p w14:paraId="1CAAD697" w14:textId="6702B8E3" w:rsidR="0020507E" w:rsidRPr="005433FA" w:rsidRDefault="0020507E" w:rsidP="00164E6A">
      <w:pPr>
        <w:numPr>
          <w:ilvl w:val="0"/>
          <w:numId w:val="48"/>
        </w:numPr>
        <w:tabs>
          <w:tab w:val="left" w:pos="709"/>
          <w:tab w:val="left" w:pos="851"/>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Белова И.Н., Тихомирова В.А. Особенности обеспечения продовольственной безопасности КНР на современном этапе</w:t>
      </w:r>
      <w:r w:rsidR="00EA50B6">
        <w:rPr>
          <w:rFonts w:ascii="Times New Roman" w:hAnsi="Times New Roman" w:cs="Times New Roman"/>
          <w:sz w:val="28"/>
          <w:szCs w:val="28"/>
        </w:rPr>
        <w:t xml:space="preserve"> //</w:t>
      </w:r>
      <w:r w:rsidRPr="005433FA">
        <w:rPr>
          <w:rFonts w:ascii="Times New Roman" w:hAnsi="Times New Roman" w:cs="Times New Roman"/>
          <w:sz w:val="28"/>
          <w:szCs w:val="28"/>
        </w:rPr>
        <w:t xml:space="preserve"> Международная торговля и торговая политика. – 2019. – №2. – С. 6-24. </w:t>
      </w:r>
    </w:p>
    <w:p w14:paraId="60F719D3" w14:textId="0D7A380C" w:rsidR="0020507E" w:rsidRPr="005433FA" w:rsidRDefault="00EA50B6" w:rsidP="00164E6A">
      <w:pPr>
        <w:numPr>
          <w:ilvl w:val="0"/>
          <w:numId w:val="48"/>
        </w:numPr>
        <w:tabs>
          <w:tab w:val="left" w:pos="709"/>
          <w:tab w:val="left" w:pos="851"/>
          <w:tab w:val="left" w:pos="1276"/>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Галицкая Н.</w:t>
      </w:r>
      <w:r w:rsidR="0020507E" w:rsidRPr="005433FA">
        <w:rPr>
          <w:rFonts w:ascii="Times New Roman" w:hAnsi="Times New Roman" w:cs="Times New Roman"/>
          <w:sz w:val="28"/>
          <w:szCs w:val="28"/>
        </w:rPr>
        <w:t>В. Продовольственная безопасность Китая // Вестник Пермского института ФСИН России. – 2021. – №3(42). – С. 108-115.</w:t>
      </w:r>
      <w:r>
        <w:rPr>
          <w:rFonts w:ascii="Times New Roman" w:hAnsi="Times New Roman" w:cs="Times New Roman"/>
          <w:sz w:val="28"/>
          <w:szCs w:val="28"/>
        </w:rPr>
        <w:t xml:space="preserve"> </w:t>
      </w:r>
    </w:p>
    <w:p w14:paraId="02A68B9F" w14:textId="58253062" w:rsidR="0020507E" w:rsidRPr="005433FA" w:rsidRDefault="0020507E" w:rsidP="00164E6A">
      <w:pPr>
        <w:numPr>
          <w:ilvl w:val="0"/>
          <w:numId w:val="48"/>
        </w:numPr>
        <w:tabs>
          <w:tab w:val="left" w:pos="709"/>
          <w:tab w:val="left" w:pos="851"/>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Елагина А.С.</w:t>
      </w:r>
      <w:r w:rsidR="00EA50B6">
        <w:rPr>
          <w:rFonts w:ascii="Times New Roman" w:hAnsi="Times New Roman" w:cs="Times New Roman"/>
          <w:sz w:val="28"/>
          <w:szCs w:val="28"/>
        </w:rPr>
        <w:t>,</w:t>
      </w:r>
      <w:r w:rsidRPr="005433FA">
        <w:rPr>
          <w:rFonts w:ascii="Times New Roman" w:hAnsi="Times New Roman" w:cs="Times New Roman"/>
          <w:sz w:val="28"/>
          <w:szCs w:val="28"/>
        </w:rPr>
        <w:t xml:space="preserve"> </w:t>
      </w:r>
      <w:r w:rsidR="00EA50B6" w:rsidRPr="005433FA">
        <w:rPr>
          <w:rFonts w:ascii="Times New Roman" w:hAnsi="Times New Roman" w:cs="Times New Roman"/>
          <w:sz w:val="28"/>
          <w:szCs w:val="28"/>
        </w:rPr>
        <w:t xml:space="preserve">Смирнова </w:t>
      </w:r>
      <w:r w:rsidR="00EA50B6">
        <w:rPr>
          <w:rFonts w:ascii="Times New Roman" w:hAnsi="Times New Roman" w:cs="Times New Roman"/>
          <w:sz w:val="28"/>
          <w:szCs w:val="28"/>
        </w:rPr>
        <w:t>О.</w:t>
      </w:r>
      <w:r w:rsidR="00EA50B6" w:rsidRPr="005433FA">
        <w:rPr>
          <w:rFonts w:ascii="Times New Roman" w:hAnsi="Times New Roman" w:cs="Times New Roman"/>
          <w:sz w:val="28"/>
          <w:szCs w:val="28"/>
        </w:rPr>
        <w:t xml:space="preserve">О. </w:t>
      </w:r>
      <w:r w:rsidRPr="005433FA">
        <w:rPr>
          <w:rFonts w:ascii="Times New Roman" w:hAnsi="Times New Roman" w:cs="Times New Roman"/>
          <w:sz w:val="28"/>
          <w:szCs w:val="28"/>
        </w:rPr>
        <w:t xml:space="preserve">Эволюция подходов к обеспечению продовольственной безопасности Индии // Экономика: вчера, сегодня, завтра. – 2017. – Т. 7, №7B. – С. 189-199. </w:t>
      </w:r>
    </w:p>
    <w:p w14:paraId="4A470FAE" w14:textId="649850FC" w:rsidR="0020507E" w:rsidRPr="005433FA" w:rsidRDefault="00EA50B6" w:rsidP="00164E6A">
      <w:pPr>
        <w:numPr>
          <w:ilvl w:val="0"/>
          <w:numId w:val="48"/>
        </w:numPr>
        <w:tabs>
          <w:tab w:val="left" w:pos="709"/>
          <w:tab w:val="left" w:pos="851"/>
          <w:tab w:val="left" w:pos="1276"/>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Мякинникова Н.</w:t>
      </w:r>
      <w:r w:rsidR="0020507E" w:rsidRPr="005433FA">
        <w:rPr>
          <w:rFonts w:ascii="Times New Roman" w:hAnsi="Times New Roman" w:cs="Times New Roman"/>
          <w:sz w:val="28"/>
          <w:szCs w:val="28"/>
        </w:rPr>
        <w:t>А. Обеспечение продовольственной безопасности России в условиях глобализации: дис</w:t>
      </w:r>
      <w:r>
        <w:rPr>
          <w:rFonts w:ascii="Times New Roman" w:hAnsi="Times New Roman" w:cs="Times New Roman"/>
          <w:sz w:val="28"/>
          <w:szCs w:val="28"/>
        </w:rPr>
        <w:t>.</w:t>
      </w:r>
      <w:r w:rsidR="0020507E" w:rsidRPr="005433FA">
        <w:rPr>
          <w:rFonts w:ascii="Times New Roman" w:hAnsi="Times New Roman" w:cs="Times New Roman"/>
          <w:sz w:val="28"/>
          <w:szCs w:val="28"/>
        </w:rPr>
        <w:t xml:space="preserve"> ... канд</w:t>
      </w:r>
      <w:r>
        <w:rPr>
          <w:rFonts w:ascii="Times New Roman" w:hAnsi="Times New Roman" w:cs="Times New Roman"/>
          <w:sz w:val="28"/>
          <w:szCs w:val="28"/>
        </w:rPr>
        <w:t>.</w:t>
      </w:r>
      <w:r w:rsidR="0020507E" w:rsidRPr="005433FA">
        <w:rPr>
          <w:rFonts w:ascii="Times New Roman" w:hAnsi="Times New Roman" w:cs="Times New Roman"/>
          <w:sz w:val="28"/>
          <w:szCs w:val="28"/>
        </w:rPr>
        <w:t xml:space="preserve"> экон</w:t>
      </w:r>
      <w:r>
        <w:rPr>
          <w:rFonts w:ascii="Times New Roman" w:hAnsi="Times New Roman" w:cs="Times New Roman"/>
          <w:sz w:val="28"/>
          <w:szCs w:val="28"/>
        </w:rPr>
        <w:t>.</w:t>
      </w:r>
      <w:r w:rsidR="0020507E" w:rsidRPr="005433FA">
        <w:rPr>
          <w:rFonts w:ascii="Times New Roman" w:hAnsi="Times New Roman" w:cs="Times New Roman"/>
          <w:sz w:val="28"/>
          <w:szCs w:val="28"/>
        </w:rPr>
        <w:t xml:space="preserve"> наук: 08.00.01. </w:t>
      </w:r>
      <w:r>
        <w:rPr>
          <w:rFonts w:ascii="Times New Roman" w:hAnsi="Times New Roman" w:cs="Times New Roman"/>
          <w:sz w:val="28"/>
          <w:szCs w:val="28"/>
        </w:rPr>
        <w:t xml:space="preserve">– </w:t>
      </w:r>
      <w:r w:rsidR="0020507E" w:rsidRPr="005433FA">
        <w:rPr>
          <w:rFonts w:ascii="Times New Roman" w:hAnsi="Times New Roman" w:cs="Times New Roman"/>
          <w:sz w:val="28"/>
          <w:szCs w:val="28"/>
        </w:rPr>
        <w:t>Краснодар, 2009.</w:t>
      </w:r>
      <w:r>
        <w:rPr>
          <w:rFonts w:ascii="Times New Roman" w:hAnsi="Times New Roman" w:cs="Times New Roman"/>
          <w:sz w:val="28"/>
          <w:szCs w:val="28"/>
        </w:rPr>
        <w:t xml:space="preserve"> –</w:t>
      </w:r>
      <w:r w:rsidR="0020507E" w:rsidRPr="005433FA">
        <w:rPr>
          <w:rFonts w:ascii="Times New Roman" w:hAnsi="Times New Roman" w:cs="Times New Roman"/>
          <w:sz w:val="28"/>
          <w:szCs w:val="28"/>
        </w:rPr>
        <w:t xml:space="preserve"> 218 с. </w:t>
      </w:r>
    </w:p>
    <w:p w14:paraId="2331538B" w14:textId="42F622C0" w:rsidR="0020507E" w:rsidRPr="005433FA" w:rsidRDefault="0020507E" w:rsidP="00164E6A">
      <w:pPr>
        <w:numPr>
          <w:ilvl w:val="0"/>
          <w:numId w:val="48"/>
        </w:numPr>
        <w:tabs>
          <w:tab w:val="left" w:pos="709"/>
          <w:tab w:val="left" w:pos="851"/>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Кобец П.Н. Особенности и проблемы генезиса современного гражданского общества Японии // Гражданское общество в России и за рубежом. – 2019. – №3. – С. 15-17</w:t>
      </w:r>
      <w:r w:rsidR="00831744">
        <w:rPr>
          <w:rFonts w:ascii="Times New Roman" w:hAnsi="Times New Roman" w:cs="Times New Roman"/>
          <w:sz w:val="28"/>
          <w:szCs w:val="28"/>
          <w:lang w:val="kk-KZ"/>
        </w:rPr>
        <w:t>.</w:t>
      </w:r>
    </w:p>
    <w:p w14:paraId="365EB0FF" w14:textId="3A53FBF8" w:rsidR="0020507E" w:rsidRPr="005433FA"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 xml:space="preserve">Кравченко А.А. Основные направления политики Японии в области обеспечения продовольственной безопасности // Азиатско-тихоокеанский регион: экономика, политика, право. – 2013. – Т. 15, №2. – С. 55-66.  </w:t>
      </w:r>
    </w:p>
    <w:p w14:paraId="69B8F4A3" w14:textId="1693F831" w:rsidR="0020507E" w:rsidRPr="005433FA"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Кравченко А.А.</w:t>
      </w:r>
      <w:r w:rsidR="00EA50B6">
        <w:rPr>
          <w:rFonts w:ascii="Times New Roman" w:hAnsi="Times New Roman" w:cs="Times New Roman"/>
          <w:sz w:val="28"/>
          <w:szCs w:val="28"/>
        </w:rPr>
        <w:t>,</w:t>
      </w:r>
      <w:r w:rsidRPr="005433FA">
        <w:rPr>
          <w:rFonts w:ascii="Times New Roman" w:hAnsi="Times New Roman" w:cs="Times New Roman"/>
          <w:sz w:val="28"/>
          <w:szCs w:val="28"/>
        </w:rPr>
        <w:t xml:space="preserve"> </w:t>
      </w:r>
      <w:r w:rsidR="00EA50B6" w:rsidRPr="005433FA">
        <w:rPr>
          <w:rFonts w:ascii="Times New Roman" w:hAnsi="Times New Roman" w:cs="Times New Roman"/>
          <w:sz w:val="28"/>
          <w:szCs w:val="28"/>
        </w:rPr>
        <w:t xml:space="preserve">Сергеева </w:t>
      </w:r>
      <w:r w:rsidR="00EA50B6">
        <w:rPr>
          <w:rFonts w:ascii="Times New Roman" w:hAnsi="Times New Roman" w:cs="Times New Roman"/>
          <w:sz w:val="28"/>
          <w:szCs w:val="28"/>
        </w:rPr>
        <w:t>О.</w:t>
      </w:r>
      <w:r w:rsidR="00EA50B6" w:rsidRPr="005433FA">
        <w:rPr>
          <w:rFonts w:ascii="Times New Roman" w:hAnsi="Times New Roman" w:cs="Times New Roman"/>
          <w:sz w:val="28"/>
          <w:szCs w:val="28"/>
        </w:rPr>
        <w:t xml:space="preserve">О. </w:t>
      </w:r>
      <w:r w:rsidRPr="005433FA">
        <w:rPr>
          <w:rFonts w:ascii="Times New Roman" w:hAnsi="Times New Roman" w:cs="Times New Roman"/>
          <w:sz w:val="28"/>
          <w:szCs w:val="28"/>
        </w:rPr>
        <w:t xml:space="preserve">Состояние продовольственной безопасности Южной Кореи, Китая, Японии // Социально-экономические науки и гуманитарные исследования. – 2015. – №7. – С. 32-39. </w:t>
      </w:r>
    </w:p>
    <w:p w14:paraId="778DEE6C" w14:textId="79EB6C33" w:rsidR="0020507E" w:rsidRPr="00EA50B6"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 xml:space="preserve">Пашкевич О.А., Лёвкина В.О. Зарубежный опыт развития сельских </w:t>
      </w:r>
      <w:r w:rsidRPr="00EA50B6">
        <w:rPr>
          <w:rFonts w:ascii="Times New Roman" w:hAnsi="Times New Roman" w:cs="Times New Roman"/>
          <w:sz w:val="28"/>
          <w:szCs w:val="28"/>
        </w:rPr>
        <w:t>территорий</w:t>
      </w:r>
      <w:r w:rsidR="00EA50B6" w:rsidRPr="00EA50B6">
        <w:rPr>
          <w:rFonts w:ascii="Times New Roman" w:hAnsi="Times New Roman" w:cs="Times New Roman"/>
          <w:sz w:val="28"/>
          <w:szCs w:val="28"/>
        </w:rPr>
        <w:t xml:space="preserve"> //</w:t>
      </w:r>
      <w:r w:rsidRPr="00EA50B6">
        <w:rPr>
          <w:rFonts w:ascii="Times New Roman" w:hAnsi="Times New Roman" w:cs="Times New Roman"/>
          <w:sz w:val="28"/>
          <w:szCs w:val="28"/>
        </w:rPr>
        <w:t xml:space="preserve"> </w:t>
      </w:r>
      <w:hyperlink r:id="rId88" w:history="1">
        <w:r w:rsidRPr="00EA50B6">
          <w:rPr>
            <w:rFonts w:ascii="Times New Roman" w:hAnsi="Times New Roman" w:cs="Times New Roman"/>
            <w:sz w:val="28"/>
            <w:szCs w:val="28"/>
          </w:rPr>
          <w:t>https://cyberleninka.ru/article/n/zarubezhnyy-opyt</w:t>
        </w:r>
        <w:r w:rsidR="00EA50B6" w:rsidRPr="00EA50B6">
          <w:rPr>
            <w:rFonts w:ascii="Times New Roman" w:hAnsi="Times New Roman" w:cs="Times New Roman"/>
            <w:sz w:val="28"/>
            <w:szCs w:val="28"/>
          </w:rPr>
          <w:t>.</w:t>
        </w:r>
      </w:hyperlink>
      <w:r w:rsidR="00EA50B6" w:rsidRPr="00EA50B6">
        <w:rPr>
          <w:rFonts w:ascii="Times New Roman" w:hAnsi="Times New Roman" w:cs="Times New Roman"/>
          <w:sz w:val="28"/>
          <w:szCs w:val="28"/>
        </w:rPr>
        <w:t xml:space="preserve"> 10.11.2023.</w:t>
      </w:r>
      <w:r w:rsidRPr="00EA50B6">
        <w:rPr>
          <w:rFonts w:ascii="Times New Roman" w:hAnsi="Times New Roman" w:cs="Times New Roman"/>
          <w:sz w:val="28"/>
          <w:szCs w:val="28"/>
        </w:rPr>
        <w:t xml:space="preserve"> </w:t>
      </w:r>
    </w:p>
    <w:p w14:paraId="1B00A3F1" w14:textId="3C5085CF" w:rsidR="0020507E" w:rsidRPr="00EA50B6" w:rsidRDefault="00EA50B6"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EA50B6">
        <w:rPr>
          <w:rFonts w:ascii="Times New Roman" w:hAnsi="Times New Roman" w:cs="Times New Roman"/>
          <w:sz w:val="28"/>
          <w:szCs w:val="28"/>
        </w:rPr>
        <w:t>Пашкевич О.</w:t>
      </w:r>
      <w:r w:rsidR="0020507E" w:rsidRPr="00EA50B6">
        <w:rPr>
          <w:rFonts w:ascii="Times New Roman" w:hAnsi="Times New Roman" w:cs="Times New Roman"/>
          <w:sz w:val="28"/>
          <w:szCs w:val="28"/>
        </w:rPr>
        <w:t>А. Сельское хозяйство стран Северной Европы: ресурсы, занятость, регулирование</w:t>
      </w:r>
      <w:r w:rsidRPr="00EA50B6">
        <w:rPr>
          <w:rFonts w:ascii="Times New Roman" w:hAnsi="Times New Roman" w:cs="Times New Roman"/>
          <w:sz w:val="28"/>
          <w:szCs w:val="28"/>
        </w:rPr>
        <w:t xml:space="preserve"> // </w:t>
      </w:r>
      <w:r w:rsidR="0020507E" w:rsidRPr="00EA50B6">
        <w:rPr>
          <w:rFonts w:ascii="Times New Roman" w:hAnsi="Times New Roman" w:cs="Times New Roman"/>
          <w:sz w:val="28"/>
          <w:szCs w:val="28"/>
        </w:rPr>
        <w:t xml:space="preserve">Аграрная экономика. </w:t>
      </w:r>
      <w:r w:rsidRPr="00EA50B6">
        <w:rPr>
          <w:rFonts w:ascii="Times New Roman" w:hAnsi="Times New Roman" w:cs="Times New Roman"/>
          <w:sz w:val="28"/>
          <w:szCs w:val="28"/>
        </w:rPr>
        <w:t>– 2017. – №</w:t>
      </w:r>
      <w:r w:rsidR="0020507E" w:rsidRPr="00EA50B6">
        <w:rPr>
          <w:rFonts w:ascii="Times New Roman" w:hAnsi="Times New Roman" w:cs="Times New Roman"/>
          <w:sz w:val="28"/>
          <w:szCs w:val="28"/>
        </w:rPr>
        <w:t>5</w:t>
      </w:r>
      <w:r w:rsidRPr="00EA50B6">
        <w:rPr>
          <w:rFonts w:ascii="Times New Roman" w:hAnsi="Times New Roman" w:cs="Times New Roman"/>
          <w:sz w:val="28"/>
          <w:szCs w:val="28"/>
        </w:rPr>
        <w:t>. – С. </w:t>
      </w:r>
      <w:r w:rsidR="0020507E" w:rsidRPr="00EA50B6">
        <w:rPr>
          <w:rFonts w:ascii="Times New Roman" w:hAnsi="Times New Roman" w:cs="Times New Roman"/>
          <w:sz w:val="28"/>
          <w:szCs w:val="28"/>
        </w:rPr>
        <w:t xml:space="preserve">56-63. </w:t>
      </w:r>
    </w:p>
    <w:p w14:paraId="029E0E06" w14:textId="48DFD20F" w:rsidR="0020507E" w:rsidRPr="00EA50B6"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EA50B6">
        <w:rPr>
          <w:rFonts w:ascii="Times New Roman" w:hAnsi="Times New Roman" w:cs="Times New Roman"/>
          <w:sz w:val="28"/>
          <w:szCs w:val="28"/>
        </w:rPr>
        <w:t xml:space="preserve">Постановление Правительство Российской Федерации. </w:t>
      </w:r>
      <w:r w:rsidR="00EA50B6" w:rsidRPr="00EA50B6">
        <w:rPr>
          <w:rFonts w:ascii="Times New Roman" w:hAnsi="Times New Roman" w:cs="Times New Roman"/>
          <w:sz w:val="28"/>
          <w:szCs w:val="28"/>
        </w:rPr>
        <w:t xml:space="preserve">Об утверждении государственной </w:t>
      </w:r>
      <w:r w:rsidRPr="00EA50B6">
        <w:rPr>
          <w:rFonts w:ascii="Times New Roman" w:hAnsi="Times New Roman" w:cs="Times New Roman"/>
          <w:sz w:val="28"/>
          <w:szCs w:val="28"/>
        </w:rPr>
        <w:t>программ</w:t>
      </w:r>
      <w:r w:rsidR="00EA50B6" w:rsidRPr="00EA50B6">
        <w:rPr>
          <w:rFonts w:ascii="Times New Roman" w:hAnsi="Times New Roman" w:cs="Times New Roman"/>
          <w:sz w:val="28"/>
          <w:szCs w:val="28"/>
        </w:rPr>
        <w:t>ы</w:t>
      </w:r>
      <w:r w:rsidRPr="00EA50B6">
        <w:rPr>
          <w:rFonts w:ascii="Times New Roman" w:hAnsi="Times New Roman" w:cs="Times New Roman"/>
          <w:sz w:val="28"/>
          <w:szCs w:val="28"/>
        </w:rPr>
        <w:t xml:space="preserve"> Российской Федерации "Комплексное развитие сельских территорий"</w:t>
      </w:r>
      <w:r w:rsidR="00EA50B6" w:rsidRPr="00EA50B6">
        <w:rPr>
          <w:rFonts w:ascii="Times New Roman" w:hAnsi="Times New Roman" w:cs="Times New Roman"/>
          <w:sz w:val="28"/>
          <w:szCs w:val="28"/>
        </w:rPr>
        <w:t>: утв. 3</w:t>
      </w:r>
      <w:r w:rsidRPr="00EA50B6">
        <w:rPr>
          <w:rFonts w:ascii="Times New Roman" w:hAnsi="Times New Roman" w:cs="Times New Roman"/>
          <w:sz w:val="28"/>
          <w:szCs w:val="28"/>
        </w:rPr>
        <w:t>1</w:t>
      </w:r>
      <w:r w:rsidR="00EA50B6" w:rsidRPr="00EA50B6">
        <w:rPr>
          <w:rFonts w:ascii="Times New Roman" w:hAnsi="Times New Roman" w:cs="Times New Roman"/>
          <w:sz w:val="28"/>
          <w:szCs w:val="28"/>
        </w:rPr>
        <w:t xml:space="preserve"> мая </w:t>
      </w:r>
      <w:r w:rsidRPr="00EA50B6">
        <w:rPr>
          <w:rFonts w:ascii="Times New Roman" w:hAnsi="Times New Roman" w:cs="Times New Roman"/>
          <w:sz w:val="28"/>
          <w:szCs w:val="28"/>
        </w:rPr>
        <w:t>2019</w:t>
      </w:r>
      <w:r w:rsidR="00EA50B6" w:rsidRPr="00EA50B6">
        <w:rPr>
          <w:rFonts w:ascii="Times New Roman" w:hAnsi="Times New Roman" w:cs="Times New Roman"/>
          <w:sz w:val="28"/>
          <w:szCs w:val="28"/>
        </w:rPr>
        <w:t xml:space="preserve"> года, №696</w:t>
      </w:r>
      <w:r w:rsidRPr="00EA50B6">
        <w:rPr>
          <w:rFonts w:ascii="Times New Roman" w:hAnsi="Times New Roman" w:cs="Times New Roman"/>
          <w:sz w:val="28"/>
          <w:szCs w:val="28"/>
        </w:rPr>
        <w:t xml:space="preserve"> // </w:t>
      </w:r>
      <w:hyperlink r:id="rId89" w:history="1">
        <w:r w:rsidRPr="00EA50B6">
          <w:rPr>
            <w:rFonts w:ascii="Times New Roman" w:hAnsi="Times New Roman" w:cs="Times New Roman"/>
            <w:sz w:val="28"/>
            <w:szCs w:val="28"/>
          </w:rPr>
          <w:t>https://docs.cntd.ru/document/554801411</w:t>
        </w:r>
      </w:hyperlink>
      <w:r w:rsidR="00EA50B6" w:rsidRPr="00EA50B6">
        <w:rPr>
          <w:rFonts w:ascii="Times New Roman" w:hAnsi="Times New Roman" w:cs="Times New Roman"/>
          <w:sz w:val="28"/>
          <w:szCs w:val="28"/>
        </w:rPr>
        <w:t>.</w:t>
      </w:r>
      <w:r w:rsidRPr="00EA50B6">
        <w:rPr>
          <w:rFonts w:ascii="Times New Roman" w:hAnsi="Times New Roman" w:cs="Times New Roman"/>
          <w:sz w:val="28"/>
          <w:szCs w:val="28"/>
        </w:rPr>
        <w:t xml:space="preserve"> </w:t>
      </w:r>
      <w:r w:rsidR="00EA50B6" w:rsidRPr="00EA50B6">
        <w:rPr>
          <w:rFonts w:ascii="Times New Roman" w:hAnsi="Times New Roman" w:cs="Times New Roman"/>
          <w:sz w:val="28"/>
          <w:szCs w:val="28"/>
        </w:rPr>
        <w:t>11.10.2023.</w:t>
      </w:r>
      <w:r w:rsidRPr="00EA50B6">
        <w:rPr>
          <w:rFonts w:ascii="Times New Roman" w:hAnsi="Times New Roman" w:cs="Times New Roman"/>
          <w:sz w:val="28"/>
          <w:szCs w:val="28"/>
        </w:rPr>
        <w:t xml:space="preserve">  </w:t>
      </w:r>
    </w:p>
    <w:p w14:paraId="048CBBDF" w14:textId="709AFB25" w:rsidR="0020507E" w:rsidRPr="005433FA"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EA50B6">
        <w:rPr>
          <w:rFonts w:ascii="Times New Roman" w:hAnsi="Times New Roman" w:cs="Times New Roman"/>
          <w:sz w:val="28"/>
          <w:szCs w:val="28"/>
        </w:rPr>
        <w:t xml:space="preserve">Постановление Президента Республики Узбекистан. </w:t>
      </w:r>
      <w:r w:rsidRPr="005433FA">
        <w:rPr>
          <w:rFonts w:ascii="Times New Roman" w:hAnsi="Times New Roman" w:cs="Times New Roman"/>
          <w:sz w:val="28"/>
          <w:szCs w:val="28"/>
        </w:rPr>
        <w:t>О</w:t>
      </w:r>
      <w:r w:rsidR="009C33D4">
        <w:rPr>
          <w:rFonts w:ascii="Times New Roman" w:hAnsi="Times New Roman" w:cs="Times New Roman"/>
          <w:sz w:val="28"/>
          <w:szCs w:val="28"/>
        </w:rPr>
        <w:t> </w:t>
      </w:r>
      <w:r w:rsidRPr="005433FA">
        <w:rPr>
          <w:rFonts w:ascii="Times New Roman" w:hAnsi="Times New Roman" w:cs="Times New Roman"/>
          <w:sz w:val="28"/>
          <w:szCs w:val="28"/>
        </w:rPr>
        <w:t>дополнительных мерах по эффективной организации исполнения задач, определенных в стратегии развития сельского хозяйства Республики Узбекистан на 2020-2030 годы</w:t>
      </w:r>
      <w:r w:rsidR="009C33D4">
        <w:rPr>
          <w:rFonts w:ascii="Times New Roman" w:hAnsi="Times New Roman" w:cs="Times New Roman"/>
          <w:sz w:val="28"/>
          <w:szCs w:val="28"/>
        </w:rPr>
        <w:t xml:space="preserve">: утв. </w:t>
      </w:r>
      <w:r w:rsidRPr="005433FA">
        <w:rPr>
          <w:rFonts w:ascii="Times New Roman" w:hAnsi="Times New Roman" w:cs="Times New Roman"/>
          <w:sz w:val="28"/>
          <w:szCs w:val="28"/>
        </w:rPr>
        <w:t>7</w:t>
      </w:r>
      <w:r w:rsidR="009C33D4">
        <w:rPr>
          <w:rFonts w:ascii="Times New Roman" w:hAnsi="Times New Roman" w:cs="Times New Roman"/>
          <w:sz w:val="28"/>
          <w:szCs w:val="28"/>
        </w:rPr>
        <w:t xml:space="preserve"> июня </w:t>
      </w:r>
      <w:r w:rsidRPr="005433FA">
        <w:rPr>
          <w:rFonts w:ascii="Times New Roman" w:hAnsi="Times New Roman" w:cs="Times New Roman"/>
          <w:sz w:val="28"/>
          <w:szCs w:val="28"/>
        </w:rPr>
        <w:t>2022 г</w:t>
      </w:r>
      <w:r w:rsidR="009C33D4">
        <w:rPr>
          <w:rFonts w:ascii="Times New Roman" w:hAnsi="Times New Roman" w:cs="Times New Roman"/>
          <w:sz w:val="28"/>
          <w:szCs w:val="28"/>
        </w:rPr>
        <w:t>ода,</w:t>
      </w:r>
      <w:r w:rsidRPr="005433FA">
        <w:rPr>
          <w:rFonts w:ascii="Times New Roman" w:hAnsi="Times New Roman" w:cs="Times New Roman"/>
          <w:sz w:val="28"/>
          <w:szCs w:val="28"/>
        </w:rPr>
        <w:t xml:space="preserve"> </w:t>
      </w:r>
      <w:r w:rsidR="009C33D4" w:rsidRPr="005433FA">
        <w:rPr>
          <w:rFonts w:ascii="Times New Roman" w:hAnsi="Times New Roman" w:cs="Times New Roman"/>
          <w:sz w:val="28"/>
          <w:szCs w:val="28"/>
        </w:rPr>
        <w:t xml:space="preserve">№ПП-273 </w:t>
      </w:r>
      <w:r w:rsidRPr="005433FA">
        <w:rPr>
          <w:rFonts w:ascii="Times New Roman" w:hAnsi="Times New Roman" w:cs="Times New Roman"/>
          <w:sz w:val="28"/>
          <w:szCs w:val="28"/>
        </w:rPr>
        <w:t>// https://lex.uz/uz/docs/6055545</w:t>
      </w:r>
      <w:r w:rsidR="009C33D4">
        <w:rPr>
          <w:rFonts w:ascii="Times New Roman" w:hAnsi="Times New Roman" w:cs="Times New Roman"/>
          <w:sz w:val="28"/>
          <w:szCs w:val="28"/>
        </w:rPr>
        <w:t>.</w:t>
      </w:r>
      <w:r w:rsidRPr="005433FA">
        <w:rPr>
          <w:rFonts w:ascii="Times New Roman" w:hAnsi="Times New Roman" w:cs="Times New Roman"/>
          <w:sz w:val="28"/>
          <w:szCs w:val="28"/>
        </w:rPr>
        <w:t xml:space="preserve"> </w:t>
      </w:r>
      <w:r w:rsidR="009C33D4">
        <w:rPr>
          <w:rFonts w:ascii="Times New Roman" w:hAnsi="Times New Roman" w:cs="Times New Roman"/>
          <w:sz w:val="28"/>
          <w:szCs w:val="28"/>
        </w:rPr>
        <w:t>11.11.2023.</w:t>
      </w:r>
      <w:r w:rsidRPr="005433FA">
        <w:rPr>
          <w:rFonts w:ascii="Times New Roman" w:hAnsi="Times New Roman" w:cs="Times New Roman"/>
          <w:sz w:val="28"/>
          <w:szCs w:val="28"/>
        </w:rPr>
        <w:t xml:space="preserve"> </w:t>
      </w:r>
    </w:p>
    <w:p w14:paraId="26101CA1" w14:textId="35929691" w:rsidR="0020507E" w:rsidRPr="009C33D4"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Постановление кабинета министров Кыргызской Республики. Об</w:t>
      </w:r>
      <w:r w:rsidR="009C33D4">
        <w:rPr>
          <w:rFonts w:ascii="Times New Roman" w:hAnsi="Times New Roman" w:cs="Times New Roman"/>
          <w:sz w:val="28"/>
          <w:szCs w:val="28"/>
        </w:rPr>
        <w:t> </w:t>
      </w:r>
      <w:r w:rsidRPr="005433FA">
        <w:rPr>
          <w:rFonts w:ascii="Times New Roman" w:hAnsi="Times New Roman" w:cs="Times New Roman"/>
          <w:sz w:val="28"/>
          <w:szCs w:val="28"/>
        </w:rPr>
        <w:t xml:space="preserve">утверждении Программы развития сельскохозяйственной кооперации в </w:t>
      </w:r>
      <w:r w:rsidRPr="009C33D4">
        <w:rPr>
          <w:rFonts w:ascii="Times New Roman" w:hAnsi="Times New Roman" w:cs="Times New Roman"/>
          <w:sz w:val="28"/>
          <w:szCs w:val="28"/>
        </w:rPr>
        <w:t>Кыргызской Республике на 2023-2027 годы</w:t>
      </w:r>
      <w:r w:rsidR="009C33D4" w:rsidRPr="009C33D4">
        <w:rPr>
          <w:rFonts w:ascii="Times New Roman" w:hAnsi="Times New Roman" w:cs="Times New Roman"/>
          <w:sz w:val="28"/>
          <w:szCs w:val="28"/>
        </w:rPr>
        <w:t>: утв.</w:t>
      </w:r>
      <w:r w:rsidRPr="009C33D4">
        <w:rPr>
          <w:rFonts w:ascii="Times New Roman" w:hAnsi="Times New Roman" w:cs="Times New Roman"/>
          <w:sz w:val="28"/>
          <w:szCs w:val="28"/>
        </w:rPr>
        <w:t xml:space="preserve"> 23</w:t>
      </w:r>
      <w:r w:rsidR="009C33D4" w:rsidRPr="009C33D4">
        <w:rPr>
          <w:rFonts w:ascii="Times New Roman" w:hAnsi="Times New Roman" w:cs="Times New Roman"/>
          <w:sz w:val="28"/>
          <w:szCs w:val="28"/>
        </w:rPr>
        <w:t xml:space="preserve"> августа</w:t>
      </w:r>
      <w:r w:rsidRPr="009C33D4">
        <w:rPr>
          <w:rFonts w:ascii="Times New Roman" w:hAnsi="Times New Roman" w:cs="Times New Roman"/>
          <w:sz w:val="28"/>
          <w:szCs w:val="28"/>
        </w:rPr>
        <w:t xml:space="preserve"> 2023</w:t>
      </w:r>
      <w:r w:rsidR="009C33D4" w:rsidRPr="009C33D4">
        <w:rPr>
          <w:rFonts w:ascii="Times New Roman" w:hAnsi="Times New Roman" w:cs="Times New Roman"/>
          <w:sz w:val="28"/>
          <w:szCs w:val="28"/>
        </w:rPr>
        <w:t xml:space="preserve"> года, №418 </w:t>
      </w:r>
      <w:r w:rsidRPr="009C33D4">
        <w:rPr>
          <w:rFonts w:ascii="Times New Roman" w:hAnsi="Times New Roman" w:cs="Times New Roman"/>
          <w:sz w:val="28"/>
          <w:szCs w:val="28"/>
        </w:rPr>
        <w:t xml:space="preserve">// </w:t>
      </w:r>
      <w:hyperlink r:id="rId90" w:history="1">
        <w:r w:rsidRPr="009C33D4">
          <w:rPr>
            <w:rFonts w:ascii="Times New Roman" w:hAnsi="Times New Roman" w:cs="Times New Roman"/>
            <w:sz w:val="28"/>
            <w:szCs w:val="28"/>
          </w:rPr>
          <w:t>https://faolex.fao.org/docs/pdf/kyr220394.pdf</w:t>
        </w:r>
      </w:hyperlink>
      <w:r w:rsidR="009C33D4" w:rsidRPr="009C33D4">
        <w:rPr>
          <w:rFonts w:ascii="Times New Roman" w:hAnsi="Times New Roman" w:cs="Times New Roman"/>
          <w:sz w:val="28"/>
          <w:szCs w:val="28"/>
        </w:rPr>
        <w:t>.</w:t>
      </w:r>
      <w:r w:rsidRPr="009C33D4">
        <w:rPr>
          <w:rFonts w:ascii="Times New Roman" w:hAnsi="Times New Roman" w:cs="Times New Roman"/>
          <w:sz w:val="28"/>
          <w:szCs w:val="28"/>
        </w:rPr>
        <w:t xml:space="preserve"> </w:t>
      </w:r>
      <w:r w:rsidR="009C33D4" w:rsidRPr="009C33D4">
        <w:rPr>
          <w:rFonts w:ascii="Times New Roman" w:hAnsi="Times New Roman" w:cs="Times New Roman"/>
          <w:sz w:val="28"/>
          <w:szCs w:val="28"/>
        </w:rPr>
        <w:t>11.11.2022.</w:t>
      </w:r>
      <w:r w:rsidRPr="009C33D4">
        <w:rPr>
          <w:rFonts w:ascii="Times New Roman" w:hAnsi="Times New Roman" w:cs="Times New Roman"/>
          <w:sz w:val="28"/>
          <w:szCs w:val="28"/>
        </w:rPr>
        <w:t xml:space="preserve">  </w:t>
      </w:r>
    </w:p>
    <w:p w14:paraId="532702F3" w14:textId="3590CA04" w:rsidR="0020507E" w:rsidRPr="009C33D4"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9C33D4">
        <w:rPr>
          <w:rFonts w:ascii="Times New Roman" w:hAnsi="Times New Roman" w:cs="Times New Roman"/>
          <w:sz w:val="28"/>
          <w:szCs w:val="28"/>
        </w:rPr>
        <w:t xml:space="preserve">Постановление </w:t>
      </w:r>
      <w:r w:rsidR="009C33D4" w:rsidRPr="009C33D4">
        <w:rPr>
          <w:rFonts w:ascii="Times New Roman" w:hAnsi="Times New Roman" w:cs="Times New Roman"/>
          <w:sz w:val="28"/>
          <w:szCs w:val="28"/>
        </w:rPr>
        <w:t>С</w:t>
      </w:r>
      <w:r w:rsidRPr="009C33D4">
        <w:rPr>
          <w:rFonts w:ascii="Times New Roman" w:hAnsi="Times New Roman" w:cs="Times New Roman"/>
          <w:sz w:val="28"/>
          <w:szCs w:val="28"/>
        </w:rPr>
        <w:t xml:space="preserve">овета </w:t>
      </w:r>
      <w:r w:rsidR="009C33D4" w:rsidRPr="009C33D4">
        <w:rPr>
          <w:rFonts w:ascii="Times New Roman" w:hAnsi="Times New Roman" w:cs="Times New Roman"/>
          <w:sz w:val="28"/>
          <w:szCs w:val="28"/>
        </w:rPr>
        <w:t>М</w:t>
      </w:r>
      <w:r w:rsidRPr="009C33D4">
        <w:rPr>
          <w:rFonts w:ascii="Times New Roman" w:hAnsi="Times New Roman" w:cs="Times New Roman"/>
          <w:sz w:val="28"/>
          <w:szCs w:val="28"/>
        </w:rPr>
        <w:t>инистров Республики Беларусь. Государственная программа «Аграрный бизнес» на 2021–2025 годы</w:t>
      </w:r>
      <w:r w:rsidR="009C33D4" w:rsidRPr="009C33D4">
        <w:rPr>
          <w:rFonts w:ascii="Times New Roman" w:hAnsi="Times New Roman" w:cs="Times New Roman"/>
          <w:sz w:val="28"/>
          <w:szCs w:val="28"/>
        </w:rPr>
        <w:t>: утв. 1 февраля 2021 года, №59 /</w:t>
      </w:r>
      <w:r w:rsidRPr="009C33D4">
        <w:rPr>
          <w:rFonts w:ascii="Times New Roman" w:hAnsi="Times New Roman" w:cs="Times New Roman"/>
          <w:sz w:val="28"/>
          <w:szCs w:val="28"/>
        </w:rPr>
        <w:t xml:space="preserve">/ </w:t>
      </w:r>
      <w:hyperlink r:id="rId91" w:history="1">
        <w:r w:rsidR="009C33D4" w:rsidRPr="009C33D4">
          <w:rPr>
            <w:rStyle w:val="a3"/>
            <w:rFonts w:ascii="Times New Roman" w:hAnsi="Times New Roman" w:cs="Times New Roman"/>
            <w:color w:val="auto"/>
            <w:sz w:val="28"/>
            <w:szCs w:val="28"/>
            <w:u w:val="none"/>
          </w:rPr>
          <w:t>https://www.mshp.gov.by/ru/programms-ru.</w:t>
        </w:r>
      </w:hyperlink>
      <w:r w:rsidRPr="009C33D4">
        <w:rPr>
          <w:rFonts w:ascii="Times New Roman" w:hAnsi="Times New Roman" w:cs="Times New Roman"/>
          <w:sz w:val="28"/>
          <w:szCs w:val="28"/>
        </w:rPr>
        <w:t xml:space="preserve"> </w:t>
      </w:r>
      <w:r w:rsidR="009C33D4" w:rsidRPr="009C33D4">
        <w:rPr>
          <w:rFonts w:ascii="Times New Roman" w:hAnsi="Times New Roman" w:cs="Times New Roman"/>
          <w:sz w:val="28"/>
          <w:szCs w:val="28"/>
        </w:rPr>
        <w:t>11.11.2023.</w:t>
      </w:r>
    </w:p>
    <w:p w14:paraId="1AA91742" w14:textId="6C748764" w:rsidR="0020507E" w:rsidRPr="005433FA"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9C33D4">
        <w:rPr>
          <w:rFonts w:ascii="Times New Roman" w:hAnsi="Times New Roman" w:cs="Times New Roman"/>
          <w:sz w:val="28"/>
          <w:szCs w:val="28"/>
        </w:rPr>
        <w:t>Селезнев А.Г.</w:t>
      </w:r>
      <w:r w:rsidR="009C33D4" w:rsidRPr="009C33D4">
        <w:rPr>
          <w:rFonts w:ascii="Times New Roman" w:hAnsi="Times New Roman" w:cs="Times New Roman"/>
          <w:sz w:val="28"/>
          <w:szCs w:val="28"/>
        </w:rPr>
        <w:t xml:space="preserve"> Зарубежный опыт развития </w:t>
      </w:r>
      <w:r w:rsidRPr="009C33D4">
        <w:rPr>
          <w:rFonts w:ascii="Times New Roman" w:hAnsi="Times New Roman" w:cs="Times New Roman"/>
          <w:sz w:val="28"/>
          <w:szCs w:val="28"/>
        </w:rPr>
        <w:t>фе</w:t>
      </w:r>
      <w:r w:rsidR="009C33D4" w:rsidRPr="009C33D4">
        <w:rPr>
          <w:rFonts w:ascii="Times New Roman" w:hAnsi="Times New Roman" w:cs="Times New Roman"/>
          <w:sz w:val="28"/>
          <w:szCs w:val="28"/>
        </w:rPr>
        <w:t>рмерских хозяйств и перспективы</w:t>
      </w:r>
      <w:r w:rsidRPr="009C33D4">
        <w:rPr>
          <w:rFonts w:ascii="Times New Roman" w:hAnsi="Times New Roman" w:cs="Times New Roman"/>
          <w:sz w:val="28"/>
          <w:szCs w:val="28"/>
        </w:rPr>
        <w:t xml:space="preserve"> его применение в России</w:t>
      </w:r>
      <w:r w:rsidR="009C33D4" w:rsidRPr="009C33D4">
        <w:rPr>
          <w:rFonts w:ascii="Times New Roman" w:hAnsi="Times New Roman" w:cs="Times New Roman"/>
          <w:sz w:val="28"/>
          <w:szCs w:val="28"/>
        </w:rPr>
        <w:t xml:space="preserve"> // </w:t>
      </w:r>
      <w:r w:rsidRPr="009C33D4">
        <w:rPr>
          <w:rFonts w:ascii="Times New Roman" w:hAnsi="Times New Roman" w:cs="Times New Roman"/>
          <w:sz w:val="28"/>
          <w:szCs w:val="28"/>
        </w:rPr>
        <w:t>Журнал международной экономики</w:t>
      </w:r>
      <w:r w:rsidR="009C33D4" w:rsidRPr="009C33D4">
        <w:rPr>
          <w:rFonts w:ascii="Times New Roman" w:hAnsi="Times New Roman" w:cs="Times New Roman"/>
          <w:sz w:val="28"/>
          <w:szCs w:val="28"/>
        </w:rPr>
        <w:t xml:space="preserve">. – </w:t>
      </w:r>
      <w:r w:rsidR="009C33D4">
        <w:rPr>
          <w:rFonts w:ascii="Times New Roman" w:hAnsi="Times New Roman" w:cs="Times New Roman"/>
          <w:sz w:val="28"/>
          <w:szCs w:val="28"/>
        </w:rPr>
        <w:t xml:space="preserve">2019. – </w:t>
      </w:r>
      <w:r w:rsidRPr="005433FA">
        <w:rPr>
          <w:rFonts w:ascii="Times New Roman" w:hAnsi="Times New Roman" w:cs="Times New Roman"/>
          <w:sz w:val="28"/>
          <w:szCs w:val="28"/>
        </w:rPr>
        <w:t>Т</w:t>
      </w:r>
      <w:r w:rsidR="009C33D4">
        <w:rPr>
          <w:rFonts w:ascii="Times New Roman" w:hAnsi="Times New Roman" w:cs="Times New Roman"/>
          <w:sz w:val="28"/>
          <w:szCs w:val="28"/>
        </w:rPr>
        <w:t>.</w:t>
      </w:r>
      <w:r w:rsidRPr="005433FA">
        <w:rPr>
          <w:rFonts w:ascii="Times New Roman" w:hAnsi="Times New Roman" w:cs="Times New Roman"/>
          <w:sz w:val="28"/>
          <w:szCs w:val="28"/>
        </w:rPr>
        <w:t xml:space="preserve"> 9, </w:t>
      </w:r>
      <w:r w:rsidR="009C33D4">
        <w:rPr>
          <w:rFonts w:ascii="Times New Roman" w:hAnsi="Times New Roman" w:cs="Times New Roman"/>
          <w:sz w:val="28"/>
          <w:szCs w:val="28"/>
        </w:rPr>
        <w:t>№</w:t>
      </w:r>
      <w:r w:rsidRPr="005433FA">
        <w:rPr>
          <w:rFonts w:ascii="Times New Roman" w:hAnsi="Times New Roman" w:cs="Times New Roman"/>
          <w:sz w:val="28"/>
          <w:szCs w:val="28"/>
        </w:rPr>
        <w:t>1</w:t>
      </w:r>
      <w:r w:rsidR="009C33D4">
        <w:rPr>
          <w:rFonts w:ascii="Times New Roman" w:hAnsi="Times New Roman" w:cs="Times New Roman"/>
          <w:sz w:val="28"/>
          <w:szCs w:val="28"/>
        </w:rPr>
        <w:t xml:space="preserve">. – С. </w:t>
      </w:r>
      <w:r w:rsidRPr="005433FA">
        <w:rPr>
          <w:rFonts w:ascii="Times New Roman" w:hAnsi="Times New Roman" w:cs="Times New Roman"/>
          <w:sz w:val="28"/>
          <w:szCs w:val="28"/>
        </w:rPr>
        <w:t xml:space="preserve">246-257. </w:t>
      </w:r>
    </w:p>
    <w:p w14:paraId="63EDFB38" w14:textId="6A3305D1" w:rsidR="0020507E" w:rsidRPr="005433FA"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Касимбекова М.А., Баймагамбетова З.А., Матайбаева Г.Ж. Зарубежный опыт государственного регулирования агропромышленного комплекса</w:t>
      </w:r>
      <w:r w:rsidR="009C33D4">
        <w:rPr>
          <w:rFonts w:ascii="Times New Roman" w:hAnsi="Times New Roman" w:cs="Times New Roman"/>
          <w:sz w:val="28"/>
          <w:szCs w:val="28"/>
        </w:rPr>
        <w:t xml:space="preserve"> //</w:t>
      </w:r>
      <w:r w:rsidRPr="005433FA">
        <w:rPr>
          <w:rFonts w:ascii="Times New Roman" w:hAnsi="Times New Roman" w:cs="Times New Roman"/>
          <w:sz w:val="28"/>
          <w:szCs w:val="28"/>
        </w:rPr>
        <w:t xml:space="preserve"> Экономическая серия вестника ЕНУ имени Л.Н. Гумилева</w:t>
      </w:r>
      <w:r w:rsidR="009C33D4">
        <w:rPr>
          <w:rFonts w:ascii="Times New Roman" w:hAnsi="Times New Roman" w:cs="Times New Roman"/>
          <w:sz w:val="28"/>
          <w:szCs w:val="28"/>
        </w:rPr>
        <w:t xml:space="preserve">. – 2022. – </w:t>
      </w:r>
      <w:r w:rsidRPr="005433FA">
        <w:rPr>
          <w:rFonts w:ascii="Times New Roman" w:hAnsi="Times New Roman" w:cs="Times New Roman"/>
          <w:sz w:val="28"/>
          <w:szCs w:val="28"/>
        </w:rPr>
        <w:t xml:space="preserve">№4. </w:t>
      </w:r>
      <w:r w:rsidR="009C33D4">
        <w:rPr>
          <w:rFonts w:ascii="Times New Roman" w:hAnsi="Times New Roman" w:cs="Times New Roman"/>
          <w:sz w:val="28"/>
          <w:szCs w:val="28"/>
        </w:rPr>
        <w:t xml:space="preserve">– </w:t>
      </w:r>
      <w:r w:rsidRPr="005433FA">
        <w:rPr>
          <w:rFonts w:ascii="Times New Roman" w:hAnsi="Times New Roman" w:cs="Times New Roman"/>
          <w:sz w:val="28"/>
          <w:szCs w:val="28"/>
        </w:rPr>
        <w:t xml:space="preserve">С. 143-150. </w:t>
      </w:r>
    </w:p>
    <w:p w14:paraId="3BCB6EAF" w14:textId="75341F7D" w:rsidR="0020507E" w:rsidRPr="005433FA"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Кормишкина Л. А., Семенова Н.Н. Государственная финансовая поддержка устойчивого развития сельских территорий в странах Европейского союза</w:t>
      </w:r>
      <w:r w:rsidR="009C33D4" w:rsidRPr="009C33D4">
        <w:rPr>
          <w:rFonts w:ascii="Times New Roman" w:hAnsi="Times New Roman" w:cs="Times New Roman"/>
          <w:sz w:val="28"/>
          <w:szCs w:val="28"/>
        </w:rPr>
        <w:t xml:space="preserve"> //</w:t>
      </w:r>
      <w:r w:rsidRPr="005433FA">
        <w:rPr>
          <w:rFonts w:ascii="Times New Roman" w:hAnsi="Times New Roman" w:cs="Times New Roman"/>
          <w:sz w:val="28"/>
          <w:szCs w:val="28"/>
        </w:rPr>
        <w:t xml:space="preserve"> Аграрная наука Евро-Северо-Востока. </w:t>
      </w:r>
      <w:r w:rsidR="009C33D4">
        <w:rPr>
          <w:rFonts w:ascii="Times New Roman" w:hAnsi="Times New Roman" w:cs="Times New Roman"/>
          <w:sz w:val="28"/>
          <w:szCs w:val="28"/>
        </w:rPr>
        <w:t xml:space="preserve">– </w:t>
      </w:r>
      <w:r w:rsidRPr="005433FA">
        <w:rPr>
          <w:rFonts w:ascii="Times New Roman" w:hAnsi="Times New Roman" w:cs="Times New Roman"/>
          <w:sz w:val="28"/>
          <w:szCs w:val="28"/>
        </w:rPr>
        <w:t xml:space="preserve">2016. </w:t>
      </w:r>
      <w:r w:rsidR="009C33D4">
        <w:rPr>
          <w:rFonts w:ascii="Times New Roman" w:hAnsi="Times New Roman" w:cs="Times New Roman"/>
          <w:sz w:val="28"/>
          <w:szCs w:val="28"/>
        </w:rPr>
        <w:t>– №5(54). – С. 79-82.</w:t>
      </w:r>
      <w:r w:rsidRPr="005433FA">
        <w:rPr>
          <w:rFonts w:ascii="Times New Roman" w:hAnsi="Times New Roman" w:cs="Times New Roman"/>
          <w:sz w:val="28"/>
          <w:szCs w:val="28"/>
        </w:rPr>
        <w:t xml:space="preserve"> </w:t>
      </w:r>
    </w:p>
    <w:p w14:paraId="0661F32A" w14:textId="5D7FBECB" w:rsidR="0020507E" w:rsidRPr="005433FA"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Дохолян С.В. Зарубежный опыт государственного регулирования агропромышленного производства и возможность его использования в российской практике</w:t>
      </w:r>
      <w:r w:rsidR="009C33D4" w:rsidRPr="009C33D4">
        <w:rPr>
          <w:rFonts w:ascii="Times New Roman" w:hAnsi="Times New Roman" w:cs="Times New Roman"/>
          <w:sz w:val="28"/>
          <w:szCs w:val="28"/>
        </w:rPr>
        <w:t xml:space="preserve"> //</w:t>
      </w:r>
      <w:r w:rsidRPr="005433FA">
        <w:rPr>
          <w:rFonts w:ascii="Times New Roman" w:hAnsi="Times New Roman" w:cs="Times New Roman"/>
          <w:sz w:val="28"/>
          <w:szCs w:val="28"/>
        </w:rPr>
        <w:t xml:space="preserve"> Проблемы развития АПК региона</w:t>
      </w:r>
      <w:r w:rsidR="009C33D4" w:rsidRPr="009C33D4">
        <w:rPr>
          <w:rFonts w:ascii="Times New Roman" w:hAnsi="Times New Roman" w:cs="Times New Roman"/>
          <w:sz w:val="28"/>
          <w:szCs w:val="28"/>
        </w:rPr>
        <w:t xml:space="preserve">. </w:t>
      </w:r>
      <w:r w:rsidR="009C33D4">
        <w:rPr>
          <w:rFonts w:ascii="Times New Roman" w:hAnsi="Times New Roman" w:cs="Times New Roman"/>
          <w:sz w:val="28"/>
          <w:szCs w:val="28"/>
        </w:rPr>
        <w:t>–</w:t>
      </w:r>
      <w:r w:rsidR="009C33D4" w:rsidRPr="009C33D4">
        <w:rPr>
          <w:rFonts w:ascii="Times New Roman" w:hAnsi="Times New Roman" w:cs="Times New Roman"/>
          <w:sz w:val="28"/>
          <w:szCs w:val="28"/>
        </w:rPr>
        <w:t xml:space="preserve"> 2010. </w:t>
      </w:r>
      <w:r w:rsidR="009C33D4">
        <w:rPr>
          <w:rFonts w:ascii="Times New Roman" w:hAnsi="Times New Roman" w:cs="Times New Roman"/>
          <w:sz w:val="28"/>
          <w:szCs w:val="28"/>
        </w:rPr>
        <w:t>–</w:t>
      </w:r>
      <w:r w:rsidR="009C33D4" w:rsidRPr="009C33D4">
        <w:rPr>
          <w:rFonts w:ascii="Times New Roman" w:hAnsi="Times New Roman" w:cs="Times New Roman"/>
          <w:sz w:val="28"/>
          <w:szCs w:val="28"/>
        </w:rPr>
        <w:t xml:space="preserve"> </w:t>
      </w:r>
      <w:r w:rsidRPr="005433FA">
        <w:rPr>
          <w:rFonts w:ascii="Times New Roman" w:hAnsi="Times New Roman" w:cs="Times New Roman"/>
          <w:sz w:val="28"/>
          <w:szCs w:val="28"/>
        </w:rPr>
        <w:t>№3(3)</w:t>
      </w:r>
      <w:r w:rsidR="009C33D4" w:rsidRPr="009C33D4">
        <w:rPr>
          <w:rFonts w:ascii="Times New Roman" w:hAnsi="Times New Roman" w:cs="Times New Roman"/>
          <w:sz w:val="28"/>
          <w:szCs w:val="28"/>
        </w:rPr>
        <w:t xml:space="preserve">. </w:t>
      </w:r>
      <w:r w:rsidR="009C33D4">
        <w:rPr>
          <w:rFonts w:ascii="Times New Roman" w:hAnsi="Times New Roman" w:cs="Times New Roman"/>
          <w:sz w:val="28"/>
          <w:szCs w:val="28"/>
        </w:rPr>
        <w:t>–</w:t>
      </w:r>
      <w:r w:rsidR="009C33D4" w:rsidRPr="009C33D4">
        <w:rPr>
          <w:rFonts w:ascii="Times New Roman" w:hAnsi="Times New Roman" w:cs="Times New Roman"/>
          <w:sz w:val="28"/>
          <w:szCs w:val="28"/>
        </w:rPr>
        <w:t xml:space="preserve"> </w:t>
      </w:r>
      <w:r w:rsidR="009C33D4" w:rsidRPr="005433FA">
        <w:rPr>
          <w:rFonts w:ascii="Times New Roman" w:hAnsi="Times New Roman" w:cs="Times New Roman"/>
          <w:sz w:val="28"/>
          <w:szCs w:val="28"/>
        </w:rPr>
        <w:t>С</w:t>
      </w:r>
      <w:r w:rsidRPr="005433FA">
        <w:rPr>
          <w:rFonts w:ascii="Times New Roman" w:hAnsi="Times New Roman" w:cs="Times New Roman"/>
          <w:sz w:val="28"/>
          <w:szCs w:val="28"/>
        </w:rPr>
        <w:t>.</w:t>
      </w:r>
      <w:r w:rsidR="009C33D4">
        <w:rPr>
          <w:rFonts w:ascii="Times New Roman" w:hAnsi="Times New Roman" w:cs="Times New Roman"/>
          <w:sz w:val="28"/>
          <w:szCs w:val="28"/>
          <w:lang w:val="en-US"/>
        </w:rPr>
        <w:t> </w:t>
      </w:r>
      <w:r w:rsidRPr="005433FA">
        <w:rPr>
          <w:rFonts w:ascii="Times New Roman" w:hAnsi="Times New Roman" w:cs="Times New Roman"/>
          <w:sz w:val="28"/>
          <w:szCs w:val="28"/>
        </w:rPr>
        <w:t xml:space="preserve">22-26. </w:t>
      </w:r>
    </w:p>
    <w:p w14:paraId="76BA3F96" w14:textId="4A09AB8C" w:rsidR="0020507E" w:rsidRPr="009C33D4"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lang w:val="en-US"/>
        </w:rPr>
      </w:pPr>
      <w:r w:rsidRPr="005433FA">
        <w:rPr>
          <w:rFonts w:ascii="Times New Roman" w:hAnsi="Times New Roman" w:cs="Times New Roman"/>
          <w:sz w:val="28"/>
          <w:szCs w:val="28"/>
          <w:lang w:val="en-US"/>
        </w:rPr>
        <w:t>Common</w:t>
      </w:r>
      <w:r w:rsidRPr="000B26AE">
        <w:rPr>
          <w:rFonts w:ascii="Times New Roman" w:hAnsi="Times New Roman" w:cs="Times New Roman"/>
          <w:sz w:val="28"/>
          <w:szCs w:val="28"/>
          <w:lang w:val="en-US"/>
        </w:rPr>
        <w:t xml:space="preserve"> </w:t>
      </w:r>
      <w:r w:rsidRPr="005433FA">
        <w:rPr>
          <w:rFonts w:ascii="Times New Roman" w:hAnsi="Times New Roman" w:cs="Times New Roman"/>
          <w:sz w:val="28"/>
          <w:szCs w:val="28"/>
          <w:lang w:val="en-US"/>
        </w:rPr>
        <w:t>agricultural</w:t>
      </w:r>
      <w:r w:rsidRPr="000B26AE">
        <w:rPr>
          <w:rFonts w:ascii="Times New Roman" w:hAnsi="Times New Roman" w:cs="Times New Roman"/>
          <w:sz w:val="28"/>
          <w:szCs w:val="28"/>
          <w:lang w:val="en-US"/>
        </w:rPr>
        <w:t xml:space="preserve"> </w:t>
      </w:r>
      <w:r w:rsidRPr="005433FA">
        <w:rPr>
          <w:rFonts w:ascii="Times New Roman" w:hAnsi="Times New Roman" w:cs="Times New Roman"/>
          <w:sz w:val="28"/>
          <w:szCs w:val="28"/>
          <w:lang w:val="en-US"/>
        </w:rPr>
        <w:t>policy</w:t>
      </w:r>
      <w:r w:rsidRPr="000B26AE">
        <w:rPr>
          <w:rFonts w:ascii="Times New Roman" w:hAnsi="Times New Roman" w:cs="Times New Roman"/>
          <w:sz w:val="28"/>
          <w:szCs w:val="28"/>
          <w:lang w:val="en-US"/>
        </w:rPr>
        <w:t xml:space="preserve"> </w:t>
      </w:r>
      <w:r w:rsidRPr="005433FA">
        <w:rPr>
          <w:rFonts w:ascii="Times New Roman" w:hAnsi="Times New Roman" w:cs="Times New Roman"/>
          <w:sz w:val="28"/>
          <w:szCs w:val="28"/>
          <w:lang w:val="en-US"/>
        </w:rPr>
        <w:t>for</w:t>
      </w:r>
      <w:r w:rsidRPr="000B26AE">
        <w:rPr>
          <w:rFonts w:ascii="Times New Roman" w:hAnsi="Times New Roman" w:cs="Times New Roman"/>
          <w:sz w:val="28"/>
          <w:szCs w:val="28"/>
          <w:lang w:val="en-US"/>
        </w:rPr>
        <w:t xml:space="preserve"> 2023-2027 28 </w:t>
      </w:r>
      <w:r w:rsidRPr="005433FA">
        <w:rPr>
          <w:rFonts w:ascii="Times New Roman" w:hAnsi="Times New Roman" w:cs="Times New Roman"/>
          <w:sz w:val="28"/>
          <w:szCs w:val="28"/>
          <w:lang w:val="en-US"/>
        </w:rPr>
        <w:t>cap</w:t>
      </w:r>
      <w:r w:rsidRPr="000B26AE">
        <w:rPr>
          <w:rFonts w:ascii="Times New Roman" w:hAnsi="Times New Roman" w:cs="Times New Roman"/>
          <w:sz w:val="28"/>
          <w:szCs w:val="28"/>
          <w:lang w:val="en-US"/>
        </w:rPr>
        <w:t xml:space="preserve"> </w:t>
      </w:r>
      <w:r w:rsidRPr="005433FA">
        <w:rPr>
          <w:rFonts w:ascii="Times New Roman" w:hAnsi="Times New Roman" w:cs="Times New Roman"/>
          <w:sz w:val="28"/>
          <w:szCs w:val="28"/>
          <w:lang w:val="en-US"/>
        </w:rPr>
        <w:t>strategic</w:t>
      </w:r>
      <w:r w:rsidRPr="000B26AE">
        <w:rPr>
          <w:rFonts w:ascii="Times New Roman" w:hAnsi="Times New Roman" w:cs="Times New Roman"/>
          <w:sz w:val="28"/>
          <w:szCs w:val="28"/>
          <w:lang w:val="en-US"/>
        </w:rPr>
        <w:t xml:space="preserve"> </w:t>
      </w:r>
      <w:r w:rsidRPr="005433FA">
        <w:rPr>
          <w:rFonts w:ascii="Times New Roman" w:hAnsi="Times New Roman" w:cs="Times New Roman"/>
          <w:sz w:val="28"/>
          <w:szCs w:val="28"/>
          <w:lang w:val="en-US"/>
        </w:rPr>
        <w:t>plans</w:t>
      </w:r>
      <w:r w:rsidRPr="000B26AE">
        <w:rPr>
          <w:rFonts w:ascii="Times New Roman" w:hAnsi="Times New Roman" w:cs="Times New Roman"/>
          <w:sz w:val="28"/>
          <w:szCs w:val="28"/>
          <w:lang w:val="en-US"/>
        </w:rPr>
        <w:t xml:space="preserve"> </w:t>
      </w:r>
      <w:r w:rsidRPr="005433FA">
        <w:rPr>
          <w:rFonts w:ascii="Times New Roman" w:hAnsi="Times New Roman" w:cs="Times New Roman"/>
          <w:sz w:val="28"/>
          <w:szCs w:val="28"/>
          <w:lang w:val="en-US"/>
        </w:rPr>
        <w:t>at</w:t>
      </w:r>
      <w:r w:rsidRPr="000B26AE">
        <w:rPr>
          <w:rFonts w:ascii="Times New Roman" w:hAnsi="Times New Roman" w:cs="Times New Roman"/>
          <w:sz w:val="28"/>
          <w:szCs w:val="28"/>
          <w:lang w:val="en-US"/>
        </w:rPr>
        <w:t xml:space="preserve"> </w:t>
      </w:r>
      <w:r w:rsidRPr="005433FA">
        <w:rPr>
          <w:rFonts w:ascii="Times New Roman" w:hAnsi="Times New Roman" w:cs="Times New Roman"/>
          <w:sz w:val="28"/>
          <w:szCs w:val="28"/>
          <w:lang w:val="en-US"/>
        </w:rPr>
        <w:t>a</w:t>
      </w:r>
      <w:r w:rsidRPr="000B26AE">
        <w:rPr>
          <w:rFonts w:ascii="Times New Roman" w:hAnsi="Times New Roman" w:cs="Times New Roman"/>
          <w:sz w:val="28"/>
          <w:szCs w:val="28"/>
          <w:lang w:val="en-US"/>
        </w:rPr>
        <w:t xml:space="preserve"> </w:t>
      </w:r>
      <w:r w:rsidRPr="009C33D4">
        <w:rPr>
          <w:rFonts w:ascii="Times New Roman" w:hAnsi="Times New Roman" w:cs="Times New Roman"/>
          <w:sz w:val="28"/>
          <w:szCs w:val="28"/>
          <w:lang w:val="en-US"/>
        </w:rPr>
        <w:t>glance</w:t>
      </w:r>
      <w:r w:rsidRPr="000B26AE">
        <w:rPr>
          <w:rFonts w:ascii="Times New Roman" w:hAnsi="Times New Roman" w:cs="Times New Roman"/>
          <w:sz w:val="28"/>
          <w:szCs w:val="28"/>
          <w:lang w:val="en-US"/>
        </w:rPr>
        <w:t xml:space="preserve"> // </w:t>
      </w:r>
      <w:hyperlink r:id="rId92" w:history="1">
        <w:r w:rsidR="009C33D4" w:rsidRPr="009C33D4">
          <w:rPr>
            <w:rStyle w:val="a3"/>
            <w:rFonts w:ascii="Times New Roman" w:hAnsi="Times New Roman" w:cs="Times New Roman"/>
            <w:color w:val="auto"/>
            <w:sz w:val="28"/>
            <w:szCs w:val="28"/>
            <w:u w:val="none"/>
            <w:lang w:val="en-US"/>
          </w:rPr>
          <w:t>https://agriculture.ec.europa.eu/system/files/2022-12/csp-at-a.</w:t>
        </w:r>
      </w:hyperlink>
      <w:r w:rsidRPr="009C33D4">
        <w:rPr>
          <w:rFonts w:ascii="Times New Roman" w:hAnsi="Times New Roman" w:cs="Times New Roman"/>
          <w:sz w:val="28"/>
          <w:szCs w:val="28"/>
          <w:lang w:val="en-US"/>
        </w:rPr>
        <w:t xml:space="preserve"> </w:t>
      </w:r>
      <w:r w:rsidR="009C33D4" w:rsidRPr="009C33D4">
        <w:rPr>
          <w:rFonts w:ascii="Times New Roman" w:hAnsi="Times New Roman" w:cs="Times New Roman"/>
          <w:sz w:val="28"/>
          <w:szCs w:val="28"/>
          <w:lang w:val="en-US"/>
        </w:rPr>
        <w:t>10.11.2023.</w:t>
      </w:r>
    </w:p>
    <w:p w14:paraId="62265992" w14:textId="767C02E5" w:rsidR="0020507E" w:rsidRPr="009C33D4"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9C33D4">
        <w:rPr>
          <w:rFonts w:ascii="Times New Roman" w:hAnsi="Times New Roman" w:cs="Times New Roman"/>
          <w:sz w:val="28"/>
          <w:szCs w:val="28"/>
        </w:rPr>
        <w:t>Румыния в 2022 году может сократить производство зерна, но его будет достаточно для экспорта // https://www.apk-inform.com/ru</w:t>
      </w:r>
      <w:r w:rsidR="009C33D4" w:rsidRPr="009C33D4">
        <w:rPr>
          <w:rFonts w:ascii="Times New Roman" w:hAnsi="Times New Roman" w:cs="Times New Roman"/>
          <w:sz w:val="28"/>
          <w:szCs w:val="28"/>
        </w:rPr>
        <w:t>.</w:t>
      </w:r>
      <w:r w:rsidRPr="009C33D4">
        <w:rPr>
          <w:rFonts w:ascii="Times New Roman" w:hAnsi="Times New Roman" w:cs="Times New Roman"/>
          <w:sz w:val="28"/>
          <w:szCs w:val="28"/>
        </w:rPr>
        <w:t xml:space="preserve"> </w:t>
      </w:r>
      <w:r w:rsidR="009C33D4" w:rsidRPr="009C33D4">
        <w:rPr>
          <w:rFonts w:ascii="Times New Roman" w:hAnsi="Times New Roman" w:cs="Times New Roman"/>
          <w:sz w:val="28"/>
          <w:szCs w:val="28"/>
        </w:rPr>
        <w:t>17.06.2022.</w:t>
      </w:r>
    </w:p>
    <w:p w14:paraId="4E0EF2D7" w14:textId="0DA9ED5A" w:rsidR="008F0C48" w:rsidRPr="009C33D4"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lang w:val="en-US"/>
        </w:rPr>
      </w:pPr>
      <w:r w:rsidRPr="009C33D4">
        <w:rPr>
          <w:rFonts w:ascii="Times New Roman" w:hAnsi="Times New Roman" w:cs="Times New Roman"/>
          <w:sz w:val="28"/>
          <w:szCs w:val="28"/>
        </w:rPr>
        <w:t>Краткий</w:t>
      </w:r>
      <w:r w:rsidRPr="009C33D4">
        <w:rPr>
          <w:rFonts w:ascii="Times New Roman" w:hAnsi="Times New Roman" w:cs="Times New Roman"/>
          <w:sz w:val="28"/>
          <w:szCs w:val="28"/>
          <w:lang w:val="en-US"/>
        </w:rPr>
        <w:t xml:space="preserve"> </w:t>
      </w:r>
      <w:r w:rsidRPr="009C33D4">
        <w:rPr>
          <w:rFonts w:ascii="Times New Roman" w:hAnsi="Times New Roman" w:cs="Times New Roman"/>
          <w:sz w:val="28"/>
          <w:szCs w:val="28"/>
        </w:rPr>
        <w:t>обзор</w:t>
      </w:r>
      <w:r w:rsidRPr="009C33D4">
        <w:rPr>
          <w:rFonts w:ascii="Times New Roman" w:hAnsi="Times New Roman" w:cs="Times New Roman"/>
          <w:sz w:val="28"/>
          <w:szCs w:val="28"/>
          <w:lang w:val="en-US"/>
        </w:rPr>
        <w:t xml:space="preserve">: </w:t>
      </w:r>
      <w:r w:rsidR="008F0C48" w:rsidRPr="009C33D4">
        <w:rPr>
          <w:rFonts w:ascii="Times New Roman" w:hAnsi="Times New Roman" w:cs="Times New Roman"/>
          <w:sz w:val="28"/>
          <w:szCs w:val="28"/>
        </w:rPr>
        <w:t>с</w:t>
      </w:r>
      <w:r w:rsidRPr="009C33D4">
        <w:rPr>
          <w:rFonts w:ascii="Times New Roman" w:hAnsi="Times New Roman" w:cs="Times New Roman"/>
          <w:sz w:val="28"/>
          <w:szCs w:val="28"/>
        </w:rPr>
        <w:t>трат</w:t>
      </w:r>
      <w:r w:rsidR="008F0C48" w:rsidRPr="009C33D4">
        <w:rPr>
          <w:rFonts w:ascii="Times New Roman" w:hAnsi="Times New Roman" w:cs="Times New Roman"/>
          <w:sz w:val="28"/>
          <w:szCs w:val="28"/>
          <w:lang w:val="en-US"/>
        </w:rPr>
        <w:t>.</w:t>
      </w:r>
      <w:r w:rsidRPr="009C33D4">
        <w:rPr>
          <w:rFonts w:ascii="Times New Roman" w:hAnsi="Times New Roman" w:cs="Times New Roman"/>
          <w:sz w:val="28"/>
          <w:szCs w:val="28"/>
          <w:lang w:val="en-US"/>
        </w:rPr>
        <w:t xml:space="preserve"> </w:t>
      </w:r>
      <w:r w:rsidRPr="009C33D4">
        <w:rPr>
          <w:rFonts w:ascii="Times New Roman" w:hAnsi="Times New Roman" w:cs="Times New Roman"/>
          <w:sz w:val="28"/>
          <w:szCs w:val="28"/>
        </w:rPr>
        <w:t>план</w:t>
      </w:r>
      <w:r w:rsidRPr="009C33D4">
        <w:rPr>
          <w:rFonts w:ascii="Times New Roman" w:hAnsi="Times New Roman" w:cs="Times New Roman"/>
          <w:sz w:val="28"/>
          <w:szCs w:val="28"/>
          <w:lang w:val="en-US"/>
        </w:rPr>
        <w:t xml:space="preserve"> CAP </w:t>
      </w:r>
      <w:r w:rsidRPr="009C33D4">
        <w:rPr>
          <w:rFonts w:ascii="Times New Roman" w:hAnsi="Times New Roman" w:cs="Times New Roman"/>
          <w:sz w:val="28"/>
          <w:szCs w:val="28"/>
        </w:rPr>
        <w:t>Румынии</w:t>
      </w:r>
      <w:r w:rsidRPr="009C33D4">
        <w:rPr>
          <w:rFonts w:ascii="Times New Roman" w:hAnsi="Times New Roman" w:cs="Times New Roman"/>
          <w:sz w:val="28"/>
          <w:szCs w:val="28"/>
          <w:lang w:val="en-US"/>
        </w:rPr>
        <w:t xml:space="preserve"> // </w:t>
      </w:r>
      <w:hyperlink w:history="1">
        <w:r w:rsidR="008F0C48" w:rsidRPr="009C33D4">
          <w:rPr>
            <w:rStyle w:val="a3"/>
            <w:rFonts w:ascii="Times New Roman" w:hAnsi="Times New Roman" w:cs="Times New Roman"/>
            <w:color w:val="auto"/>
            <w:sz w:val="28"/>
            <w:szCs w:val="28"/>
            <w:u w:val="none"/>
            <w:lang w:val="en-US"/>
          </w:rPr>
          <w:t>https://agriculture.ec. europa.eu/cap-my-country/cap-strategic-plans/romania. 20.12.2023.</w:t>
        </w:r>
      </w:hyperlink>
    </w:p>
    <w:p w14:paraId="69CDC7A5" w14:textId="2E86F32E" w:rsidR="0020507E" w:rsidRPr="009C33D4"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lang w:val="en-US"/>
        </w:rPr>
      </w:pPr>
      <w:r w:rsidRPr="009C33D4">
        <w:rPr>
          <w:rFonts w:ascii="Times New Roman" w:hAnsi="Times New Roman" w:cs="Times New Roman"/>
          <w:sz w:val="28"/>
          <w:szCs w:val="28"/>
          <w:lang w:val="en-US"/>
        </w:rPr>
        <w:t xml:space="preserve">Karelidze T. Agriculture in Serbia: Challenges and opportunities // </w:t>
      </w:r>
      <w:hyperlink r:id="rId93" w:history="1">
        <w:r w:rsidR="008F0C48" w:rsidRPr="009C33D4">
          <w:rPr>
            <w:rStyle w:val="a3"/>
            <w:rFonts w:ascii="Times New Roman" w:hAnsi="Times New Roman" w:cs="Times New Roman"/>
            <w:color w:val="auto"/>
            <w:sz w:val="28"/>
            <w:szCs w:val="28"/>
            <w:u w:val="none"/>
            <w:lang w:val="en-US"/>
          </w:rPr>
          <w:t>https://emerging-europe.com/intelligence/agriculture-in-serbia.</w:t>
        </w:r>
      </w:hyperlink>
      <w:r w:rsidR="008F0C48" w:rsidRPr="009C33D4">
        <w:rPr>
          <w:rFonts w:ascii="Times New Roman" w:hAnsi="Times New Roman" w:cs="Times New Roman"/>
          <w:sz w:val="28"/>
          <w:szCs w:val="28"/>
          <w:lang w:val="en-US"/>
        </w:rPr>
        <w:t xml:space="preserve"> 10/11/2023/</w:t>
      </w:r>
      <w:r w:rsidRPr="009C33D4">
        <w:rPr>
          <w:rFonts w:ascii="Times New Roman" w:hAnsi="Times New Roman" w:cs="Times New Roman"/>
          <w:sz w:val="28"/>
          <w:szCs w:val="28"/>
          <w:lang w:val="en-US"/>
        </w:rPr>
        <w:t xml:space="preserve"> </w:t>
      </w:r>
    </w:p>
    <w:p w14:paraId="1670E514" w14:textId="34A780BB" w:rsidR="0020507E" w:rsidRPr="009C33D4"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lang w:val="en-US"/>
        </w:rPr>
      </w:pPr>
      <w:r w:rsidRPr="009C33D4">
        <w:rPr>
          <w:rFonts w:ascii="Times New Roman" w:hAnsi="Times New Roman" w:cs="Times New Roman"/>
          <w:sz w:val="28"/>
          <w:szCs w:val="28"/>
          <w:lang w:val="en-US"/>
        </w:rPr>
        <w:t>Serbia steps up partnership with FAO and EBR</w:t>
      </w:r>
      <w:r w:rsidR="008F0C48" w:rsidRPr="009C33D4">
        <w:rPr>
          <w:rFonts w:ascii="Times New Roman" w:hAnsi="Times New Roman" w:cs="Times New Roman"/>
          <w:sz w:val="28"/>
          <w:szCs w:val="28"/>
          <w:lang w:val="en-US"/>
        </w:rPr>
        <w:t xml:space="preserve">D for stronger agriculture // </w:t>
      </w:r>
      <w:hyperlink r:id="rId94" w:history="1">
        <w:r w:rsidRPr="009C33D4">
          <w:rPr>
            <w:rFonts w:ascii="Times New Roman" w:hAnsi="Times New Roman" w:cs="Times New Roman"/>
            <w:sz w:val="28"/>
            <w:szCs w:val="28"/>
            <w:lang w:val="en-US"/>
          </w:rPr>
          <w:t>http://www.fao.org/support-to-investment/news/detail/en/c/1099187/</w:t>
        </w:r>
      </w:hyperlink>
      <w:r w:rsidR="008F0C48" w:rsidRPr="009C33D4">
        <w:rPr>
          <w:rFonts w:ascii="Times New Roman" w:hAnsi="Times New Roman" w:cs="Times New Roman"/>
          <w:sz w:val="28"/>
          <w:szCs w:val="28"/>
          <w:lang w:val="en-US"/>
        </w:rPr>
        <w:t>.</w:t>
      </w:r>
      <w:r w:rsidRPr="009C33D4">
        <w:rPr>
          <w:rFonts w:ascii="Times New Roman" w:hAnsi="Times New Roman" w:cs="Times New Roman"/>
          <w:sz w:val="28"/>
          <w:szCs w:val="28"/>
          <w:lang w:val="en-US"/>
        </w:rPr>
        <w:t xml:space="preserve"> </w:t>
      </w:r>
      <w:r w:rsidR="008F0C48" w:rsidRPr="009C33D4">
        <w:rPr>
          <w:rFonts w:ascii="Times New Roman" w:hAnsi="Times New Roman" w:cs="Times New Roman"/>
          <w:sz w:val="28"/>
          <w:szCs w:val="28"/>
          <w:lang w:val="en-US"/>
        </w:rPr>
        <w:t>10.11.2023.</w:t>
      </w:r>
    </w:p>
    <w:p w14:paraId="0410E578" w14:textId="48F65C16" w:rsidR="0020507E" w:rsidRPr="009C33D4"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lang w:val="en-US"/>
        </w:rPr>
      </w:pPr>
      <w:r w:rsidRPr="009C33D4">
        <w:rPr>
          <w:rFonts w:ascii="Times New Roman" w:hAnsi="Times New Roman" w:cs="Times New Roman"/>
          <w:sz w:val="28"/>
          <w:szCs w:val="28"/>
          <w:lang w:val="en-US"/>
        </w:rPr>
        <w:t>Mapping Agribusiness Support Measures in Turkey</w:t>
      </w:r>
      <w:r w:rsidR="008F0C48" w:rsidRPr="009C33D4">
        <w:rPr>
          <w:rFonts w:ascii="Times New Roman" w:hAnsi="Times New Roman" w:cs="Times New Roman"/>
          <w:sz w:val="28"/>
          <w:szCs w:val="28"/>
          <w:lang w:val="en-US"/>
        </w:rPr>
        <w:t>:</w:t>
      </w:r>
      <w:r w:rsidRPr="009C33D4">
        <w:rPr>
          <w:rFonts w:ascii="Times New Roman" w:hAnsi="Times New Roman" w:cs="Times New Roman"/>
          <w:sz w:val="28"/>
          <w:szCs w:val="28"/>
          <w:lang w:val="en-US"/>
        </w:rPr>
        <w:t xml:space="preserve"> </w:t>
      </w:r>
      <w:r w:rsidR="008F0C48" w:rsidRPr="009C33D4">
        <w:rPr>
          <w:rFonts w:ascii="Times New Roman" w:hAnsi="Times New Roman" w:cs="Times New Roman"/>
          <w:sz w:val="28"/>
          <w:szCs w:val="28"/>
          <w:lang w:val="en-US"/>
        </w:rPr>
        <w:t>project r</w:t>
      </w:r>
      <w:r w:rsidRPr="009C33D4">
        <w:rPr>
          <w:rFonts w:ascii="Times New Roman" w:hAnsi="Times New Roman" w:cs="Times New Roman"/>
          <w:sz w:val="28"/>
          <w:szCs w:val="28"/>
          <w:lang w:val="en-US"/>
        </w:rPr>
        <w:t xml:space="preserve">eport </w:t>
      </w:r>
      <w:r w:rsidR="008F0C48" w:rsidRPr="009C33D4">
        <w:rPr>
          <w:rFonts w:ascii="Times New Roman" w:hAnsi="Times New Roman" w:cs="Times New Roman"/>
          <w:sz w:val="28"/>
          <w:szCs w:val="28"/>
          <w:lang w:val="en-US"/>
        </w:rPr>
        <w:t xml:space="preserve">/ European Bank. </w:t>
      </w:r>
      <w:r w:rsidRPr="009C33D4">
        <w:rPr>
          <w:rFonts w:ascii="Times New Roman" w:hAnsi="Times New Roman" w:cs="Times New Roman"/>
          <w:sz w:val="28"/>
          <w:szCs w:val="28"/>
          <w:lang w:val="en-US"/>
        </w:rPr>
        <w:t xml:space="preserve">– Istanbul, 2016. – 36 </w:t>
      </w:r>
      <w:r w:rsidR="008F0C48" w:rsidRPr="009C33D4">
        <w:rPr>
          <w:rFonts w:ascii="Times New Roman" w:hAnsi="Times New Roman" w:cs="Times New Roman"/>
          <w:sz w:val="28"/>
          <w:szCs w:val="28"/>
          <w:lang w:val="en-US"/>
        </w:rPr>
        <w:t xml:space="preserve">s. </w:t>
      </w:r>
    </w:p>
    <w:p w14:paraId="173FDEB9" w14:textId="293BF928" w:rsidR="0020507E" w:rsidRPr="005433FA"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Казакевич И. Особенности формирования внутренней поддержки сельского хозяйства Беларуси</w:t>
      </w:r>
      <w:r w:rsidR="008F0C48">
        <w:rPr>
          <w:rFonts w:ascii="Times New Roman" w:hAnsi="Times New Roman" w:cs="Times New Roman"/>
          <w:sz w:val="28"/>
          <w:szCs w:val="28"/>
        </w:rPr>
        <w:t xml:space="preserve"> //</w:t>
      </w:r>
      <w:r w:rsidRPr="005433FA">
        <w:rPr>
          <w:rFonts w:ascii="Times New Roman" w:hAnsi="Times New Roman" w:cs="Times New Roman"/>
          <w:sz w:val="28"/>
          <w:szCs w:val="28"/>
        </w:rPr>
        <w:t xml:space="preserve"> Наука и инновации. </w:t>
      </w:r>
      <w:r w:rsidR="008F0C48">
        <w:rPr>
          <w:rFonts w:ascii="Times New Roman" w:hAnsi="Times New Roman" w:cs="Times New Roman"/>
          <w:sz w:val="28"/>
          <w:szCs w:val="28"/>
        </w:rPr>
        <w:t xml:space="preserve">– </w:t>
      </w:r>
      <w:r w:rsidRPr="005433FA">
        <w:rPr>
          <w:rFonts w:ascii="Times New Roman" w:hAnsi="Times New Roman" w:cs="Times New Roman"/>
          <w:sz w:val="28"/>
          <w:szCs w:val="28"/>
        </w:rPr>
        <w:t xml:space="preserve">2016. </w:t>
      </w:r>
      <w:r w:rsidR="008F0C48">
        <w:rPr>
          <w:rFonts w:ascii="Times New Roman" w:hAnsi="Times New Roman" w:cs="Times New Roman"/>
          <w:sz w:val="28"/>
          <w:szCs w:val="28"/>
        </w:rPr>
        <w:t>– №10. – С.</w:t>
      </w:r>
      <w:r w:rsidRPr="005433FA">
        <w:rPr>
          <w:rFonts w:ascii="Times New Roman" w:hAnsi="Times New Roman" w:cs="Times New Roman"/>
          <w:sz w:val="28"/>
          <w:szCs w:val="28"/>
        </w:rPr>
        <w:t xml:space="preserve"> </w:t>
      </w:r>
      <w:r w:rsidR="008F0C48">
        <w:rPr>
          <w:rFonts w:ascii="Times New Roman" w:hAnsi="Times New Roman" w:cs="Times New Roman"/>
          <w:sz w:val="28"/>
          <w:szCs w:val="28"/>
        </w:rPr>
        <w:t>8-11.</w:t>
      </w:r>
      <w:r w:rsidRPr="005433FA">
        <w:rPr>
          <w:rFonts w:ascii="Times New Roman" w:hAnsi="Times New Roman" w:cs="Times New Roman"/>
          <w:sz w:val="28"/>
          <w:szCs w:val="28"/>
        </w:rPr>
        <w:t xml:space="preserve"> </w:t>
      </w:r>
    </w:p>
    <w:p w14:paraId="0850268B" w14:textId="732B9009" w:rsidR="0020507E" w:rsidRPr="008F0C48"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 xml:space="preserve">Дооранов А.П., Маниева Ч.А. Система поддержки сельского хозяйства Кыргызстана в условиях ЕАЭС // </w:t>
      </w:r>
      <w:hyperlink r:id="rId95" w:history="1">
        <w:r w:rsidRPr="008F0C48">
          <w:rPr>
            <w:rFonts w:ascii="Times New Roman" w:hAnsi="Times New Roman" w:cs="Times New Roman"/>
            <w:sz w:val="28"/>
            <w:szCs w:val="28"/>
          </w:rPr>
          <w:t>http://jurnal.org/articles/2016/ekon41.html</w:t>
        </w:r>
      </w:hyperlink>
      <w:r w:rsidR="008F0C48" w:rsidRPr="008F0C48">
        <w:rPr>
          <w:rFonts w:ascii="Times New Roman" w:hAnsi="Times New Roman" w:cs="Times New Roman"/>
          <w:sz w:val="28"/>
          <w:szCs w:val="28"/>
        </w:rPr>
        <w:t>.</w:t>
      </w:r>
      <w:r w:rsidRPr="008F0C48">
        <w:rPr>
          <w:rFonts w:ascii="Times New Roman" w:hAnsi="Times New Roman" w:cs="Times New Roman"/>
          <w:sz w:val="28"/>
          <w:szCs w:val="28"/>
        </w:rPr>
        <w:t xml:space="preserve"> </w:t>
      </w:r>
      <w:r w:rsidR="008F0C48" w:rsidRPr="008F0C48">
        <w:rPr>
          <w:rFonts w:ascii="Times New Roman" w:hAnsi="Times New Roman" w:cs="Times New Roman"/>
          <w:sz w:val="28"/>
          <w:szCs w:val="28"/>
        </w:rPr>
        <w:t>10.11.2023.</w:t>
      </w:r>
    </w:p>
    <w:p w14:paraId="05E352FB" w14:textId="3478021F" w:rsidR="0020507E" w:rsidRPr="005433FA"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 xml:space="preserve">Каменова М. Факторы устойчивого развития аграрного сектора Казахстана // Віснік Киівского національного університету імені Тараса Шевченка. Экономіка. – 2012. </w:t>
      </w:r>
      <w:r w:rsidR="008F0C48">
        <w:rPr>
          <w:rFonts w:ascii="Times New Roman" w:hAnsi="Times New Roman" w:cs="Times New Roman"/>
          <w:sz w:val="28"/>
          <w:szCs w:val="28"/>
        </w:rPr>
        <w:t>–</w:t>
      </w:r>
      <w:r w:rsidRPr="005433FA">
        <w:rPr>
          <w:rFonts w:ascii="Times New Roman" w:hAnsi="Times New Roman" w:cs="Times New Roman"/>
          <w:sz w:val="28"/>
          <w:szCs w:val="28"/>
        </w:rPr>
        <w:t xml:space="preserve"> №142. – С. 23-26.</w:t>
      </w:r>
    </w:p>
    <w:p w14:paraId="7CF3084C" w14:textId="17333F42" w:rsidR="0020507E" w:rsidRPr="008F0C48"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 xml:space="preserve">Правила внутренней поддержки сельского хозяйства в рамках ВТО. </w:t>
      </w:r>
      <w:r w:rsidRPr="008F0C48">
        <w:rPr>
          <w:rFonts w:ascii="Times New Roman" w:hAnsi="Times New Roman" w:cs="Times New Roman"/>
          <w:sz w:val="28"/>
          <w:szCs w:val="28"/>
        </w:rPr>
        <w:t xml:space="preserve">Справка // </w:t>
      </w:r>
      <w:hyperlink r:id="rId96" w:history="1">
        <w:r w:rsidRPr="008F0C48">
          <w:rPr>
            <w:rFonts w:ascii="Times New Roman" w:hAnsi="Times New Roman" w:cs="Times New Roman"/>
            <w:sz w:val="28"/>
            <w:szCs w:val="28"/>
          </w:rPr>
          <w:t>https://ria.ru/20111114/488431764.html</w:t>
        </w:r>
      </w:hyperlink>
      <w:r w:rsidR="008F0C48" w:rsidRPr="008F0C48">
        <w:rPr>
          <w:rFonts w:ascii="Times New Roman" w:hAnsi="Times New Roman" w:cs="Times New Roman"/>
          <w:sz w:val="28"/>
          <w:szCs w:val="28"/>
        </w:rPr>
        <w:t>. 10.11.2023.</w:t>
      </w:r>
    </w:p>
    <w:p w14:paraId="129256C1" w14:textId="2A3F73A0" w:rsidR="0020507E" w:rsidRPr="005433FA"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Норт Д. Институты, институциональные изменения и функционирование экономики. – М</w:t>
      </w:r>
      <w:r w:rsidR="008F0C48">
        <w:rPr>
          <w:rFonts w:ascii="Times New Roman" w:hAnsi="Times New Roman" w:cs="Times New Roman"/>
          <w:sz w:val="28"/>
          <w:szCs w:val="28"/>
        </w:rPr>
        <w:t>.</w:t>
      </w:r>
      <w:r w:rsidRPr="005433FA">
        <w:rPr>
          <w:rFonts w:ascii="Times New Roman" w:hAnsi="Times New Roman" w:cs="Times New Roman"/>
          <w:sz w:val="28"/>
          <w:szCs w:val="28"/>
        </w:rPr>
        <w:t>, 1997. – 190 с</w:t>
      </w:r>
      <w:r w:rsidR="008F0C48">
        <w:rPr>
          <w:rFonts w:ascii="Times New Roman" w:hAnsi="Times New Roman" w:cs="Times New Roman"/>
          <w:sz w:val="28"/>
          <w:szCs w:val="28"/>
        </w:rPr>
        <w:t>.</w:t>
      </w:r>
      <w:r w:rsidRPr="005433FA">
        <w:rPr>
          <w:rFonts w:ascii="Times New Roman" w:hAnsi="Times New Roman" w:cs="Times New Roman"/>
          <w:sz w:val="28"/>
          <w:szCs w:val="28"/>
        </w:rPr>
        <w:t xml:space="preserve"> </w:t>
      </w:r>
    </w:p>
    <w:p w14:paraId="1316E96E" w14:textId="5A373702" w:rsidR="0020507E" w:rsidRPr="005433FA"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Калдияров Д.А., Маевский Д.П., Сыздыкбаева Н.Б. Зарубежный опыт государственной поддержки сельского хозяйства</w:t>
      </w:r>
      <w:r w:rsidR="008F0C48">
        <w:rPr>
          <w:rFonts w:ascii="Times New Roman" w:hAnsi="Times New Roman" w:cs="Times New Roman"/>
          <w:sz w:val="28"/>
          <w:szCs w:val="28"/>
        </w:rPr>
        <w:t xml:space="preserve"> //</w:t>
      </w:r>
      <w:r w:rsidRPr="005433FA">
        <w:rPr>
          <w:rFonts w:ascii="Times New Roman" w:hAnsi="Times New Roman" w:cs="Times New Roman"/>
          <w:sz w:val="28"/>
          <w:szCs w:val="28"/>
        </w:rPr>
        <w:t xml:space="preserve"> Статистика, учет и аудит.</w:t>
      </w:r>
      <w:r w:rsidR="008F0C48">
        <w:rPr>
          <w:rFonts w:ascii="Times New Roman" w:hAnsi="Times New Roman" w:cs="Times New Roman"/>
          <w:sz w:val="28"/>
          <w:szCs w:val="28"/>
        </w:rPr>
        <w:t xml:space="preserve"> – 2019. – №1(72). – С. 142-148.</w:t>
      </w:r>
    </w:p>
    <w:p w14:paraId="7105E717" w14:textId="215D4581" w:rsidR="0020507E" w:rsidRPr="005433FA"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Камалян А.К. Международный опыт развития цифровизации в АПК: государственная поддержка, регулирование, практика.</w:t>
      </w:r>
      <w:r w:rsidR="008F0C48">
        <w:rPr>
          <w:rFonts w:ascii="Times New Roman" w:hAnsi="Times New Roman" w:cs="Times New Roman"/>
          <w:sz w:val="28"/>
          <w:szCs w:val="28"/>
        </w:rPr>
        <w:t xml:space="preserve"> – М., 2021. – 101 с.</w:t>
      </w:r>
      <w:r w:rsidRPr="005433FA">
        <w:rPr>
          <w:rFonts w:ascii="Times New Roman" w:hAnsi="Times New Roman" w:cs="Times New Roman"/>
          <w:sz w:val="28"/>
          <w:szCs w:val="28"/>
        </w:rPr>
        <w:t xml:space="preserve"> </w:t>
      </w:r>
    </w:p>
    <w:p w14:paraId="534C07A9" w14:textId="55AE019B" w:rsidR="0020507E" w:rsidRPr="005433FA"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Сыздыкбаева Н.Б., Турысбекова</w:t>
      </w:r>
      <w:r w:rsidRPr="005433FA">
        <w:t xml:space="preserve"> </w:t>
      </w:r>
      <w:r w:rsidRPr="005433FA">
        <w:rPr>
          <w:rFonts w:ascii="Times New Roman" w:hAnsi="Times New Roman" w:cs="Times New Roman"/>
          <w:sz w:val="28"/>
          <w:szCs w:val="28"/>
        </w:rPr>
        <w:t>Р.К., Асанова Ж.И.</w:t>
      </w:r>
      <w:r w:rsidR="00FA414F">
        <w:rPr>
          <w:rFonts w:ascii="Times New Roman" w:hAnsi="Times New Roman" w:cs="Times New Roman"/>
          <w:sz w:val="28"/>
          <w:szCs w:val="28"/>
        </w:rPr>
        <w:t xml:space="preserve"> и др.</w:t>
      </w:r>
      <w:r w:rsidRPr="005433FA">
        <w:t xml:space="preserve"> </w:t>
      </w:r>
      <w:r w:rsidRPr="005433FA">
        <w:rPr>
          <w:rFonts w:ascii="Times New Roman" w:hAnsi="Times New Roman" w:cs="Times New Roman"/>
          <w:sz w:val="28"/>
          <w:szCs w:val="28"/>
        </w:rPr>
        <w:t>Современное состояние развития агропромышленного комплекса Республики Казахстан</w:t>
      </w:r>
      <w:r w:rsidR="00FA414F">
        <w:rPr>
          <w:rFonts w:ascii="Times New Roman" w:hAnsi="Times New Roman" w:cs="Times New Roman"/>
          <w:sz w:val="28"/>
          <w:szCs w:val="28"/>
        </w:rPr>
        <w:t xml:space="preserve"> //</w:t>
      </w:r>
      <w:r w:rsidRPr="005433FA">
        <w:rPr>
          <w:rFonts w:ascii="Times New Roman" w:hAnsi="Times New Roman" w:cs="Times New Roman"/>
          <w:sz w:val="28"/>
          <w:szCs w:val="28"/>
        </w:rPr>
        <w:t xml:space="preserve"> Вестник Казахского университета экономики, финансов и международной торговли</w:t>
      </w:r>
      <w:r w:rsidR="00FA414F">
        <w:rPr>
          <w:rFonts w:ascii="Times New Roman" w:hAnsi="Times New Roman" w:cs="Times New Roman"/>
          <w:sz w:val="28"/>
          <w:szCs w:val="28"/>
        </w:rPr>
        <w:t>.</w:t>
      </w:r>
      <w:r w:rsidRPr="005433FA">
        <w:rPr>
          <w:rFonts w:ascii="Times New Roman" w:hAnsi="Times New Roman" w:cs="Times New Roman"/>
          <w:sz w:val="28"/>
          <w:szCs w:val="28"/>
        </w:rPr>
        <w:t xml:space="preserve"> </w:t>
      </w:r>
      <w:r w:rsidR="00FA414F">
        <w:rPr>
          <w:rFonts w:ascii="Times New Roman" w:hAnsi="Times New Roman" w:cs="Times New Roman"/>
          <w:sz w:val="28"/>
          <w:szCs w:val="28"/>
        </w:rPr>
        <w:t xml:space="preserve">– </w:t>
      </w:r>
      <w:r w:rsidRPr="005433FA">
        <w:rPr>
          <w:rFonts w:ascii="Times New Roman" w:hAnsi="Times New Roman" w:cs="Times New Roman"/>
          <w:sz w:val="28"/>
          <w:szCs w:val="28"/>
        </w:rPr>
        <w:t>2023</w:t>
      </w:r>
      <w:r w:rsidR="00FA414F">
        <w:rPr>
          <w:rFonts w:ascii="Times New Roman" w:hAnsi="Times New Roman" w:cs="Times New Roman"/>
          <w:sz w:val="28"/>
          <w:szCs w:val="28"/>
        </w:rPr>
        <w:t>.</w:t>
      </w:r>
      <w:r w:rsidRPr="005433FA">
        <w:rPr>
          <w:rFonts w:ascii="Times New Roman" w:hAnsi="Times New Roman" w:cs="Times New Roman"/>
          <w:sz w:val="28"/>
          <w:szCs w:val="28"/>
        </w:rPr>
        <w:t xml:space="preserve"> ‒ №4(53).</w:t>
      </w:r>
      <w:r w:rsidR="00FA414F">
        <w:rPr>
          <w:rFonts w:ascii="Times New Roman" w:hAnsi="Times New Roman" w:cs="Times New Roman"/>
          <w:sz w:val="28"/>
          <w:szCs w:val="28"/>
        </w:rPr>
        <w:t xml:space="preserve"> –</w:t>
      </w:r>
      <w:r w:rsidRPr="005433FA">
        <w:rPr>
          <w:rFonts w:ascii="Times New Roman" w:hAnsi="Times New Roman" w:cs="Times New Roman"/>
          <w:sz w:val="28"/>
          <w:szCs w:val="28"/>
        </w:rPr>
        <w:t xml:space="preserve"> С.</w:t>
      </w:r>
      <w:r w:rsidR="00FA414F">
        <w:rPr>
          <w:rFonts w:ascii="Times New Roman" w:hAnsi="Times New Roman" w:cs="Times New Roman"/>
          <w:sz w:val="28"/>
          <w:szCs w:val="28"/>
        </w:rPr>
        <w:t xml:space="preserve"> </w:t>
      </w:r>
      <w:r w:rsidRPr="005433FA">
        <w:rPr>
          <w:rFonts w:ascii="Times New Roman" w:hAnsi="Times New Roman" w:cs="Times New Roman"/>
          <w:sz w:val="28"/>
          <w:szCs w:val="28"/>
        </w:rPr>
        <w:t>203-211</w:t>
      </w:r>
      <w:r w:rsidR="00FA414F">
        <w:rPr>
          <w:rFonts w:ascii="Times New Roman" w:hAnsi="Times New Roman" w:cs="Times New Roman"/>
          <w:sz w:val="28"/>
          <w:szCs w:val="28"/>
        </w:rPr>
        <w:t>.</w:t>
      </w:r>
      <w:r w:rsidRPr="005433FA">
        <w:rPr>
          <w:rFonts w:ascii="Times New Roman" w:hAnsi="Times New Roman" w:cs="Times New Roman"/>
          <w:sz w:val="28"/>
          <w:szCs w:val="28"/>
        </w:rPr>
        <w:t xml:space="preserve"> </w:t>
      </w:r>
    </w:p>
    <w:p w14:paraId="26CEC426" w14:textId="1DBDB312" w:rsidR="0020507E" w:rsidRPr="005433FA"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Халитова Л.Р. Роль регионального агропромышленного комплекса в экономике России // Известия Оренбургского государственного агра</w:t>
      </w:r>
      <w:r w:rsidR="00FA414F">
        <w:rPr>
          <w:rFonts w:ascii="Times New Roman" w:hAnsi="Times New Roman" w:cs="Times New Roman"/>
          <w:sz w:val="28"/>
          <w:szCs w:val="28"/>
        </w:rPr>
        <w:t>рного университета. – 2014. – №</w:t>
      </w:r>
      <w:r w:rsidRPr="005433FA">
        <w:rPr>
          <w:rFonts w:ascii="Times New Roman" w:hAnsi="Times New Roman" w:cs="Times New Roman"/>
          <w:sz w:val="28"/>
          <w:szCs w:val="28"/>
        </w:rPr>
        <w:t xml:space="preserve">2. – С. 217-220. </w:t>
      </w:r>
    </w:p>
    <w:p w14:paraId="6547B2E7" w14:textId="40A3F78E" w:rsidR="0020507E" w:rsidRPr="005433FA"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Кеншимов А. Анализ отрасли. «Сельское хозяйство»</w:t>
      </w:r>
      <w:r w:rsidR="00FA414F">
        <w:rPr>
          <w:rFonts w:ascii="Times New Roman" w:hAnsi="Times New Roman" w:cs="Times New Roman"/>
          <w:sz w:val="28"/>
          <w:szCs w:val="28"/>
        </w:rPr>
        <w:t xml:space="preserve">. – </w:t>
      </w:r>
      <w:r w:rsidRPr="005433FA">
        <w:rPr>
          <w:rFonts w:ascii="Times New Roman" w:hAnsi="Times New Roman" w:cs="Times New Roman"/>
          <w:sz w:val="28"/>
          <w:szCs w:val="28"/>
        </w:rPr>
        <w:t>Алматы</w:t>
      </w:r>
      <w:r w:rsidR="00FA414F">
        <w:rPr>
          <w:rFonts w:ascii="Times New Roman" w:hAnsi="Times New Roman" w:cs="Times New Roman"/>
          <w:sz w:val="28"/>
          <w:szCs w:val="28"/>
        </w:rPr>
        <w:t>,</w:t>
      </w:r>
      <w:r w:rsidRPr="005433FA">
        <w:rPr>
          <w:rFonts w:ascii="Times New Roman" w:hAnsi="Times New Roman" w:cs="Times New Roman"/>
          <w:sz w:val="28"/>
          <w:szCs w:val="28"/>
        </w:rPr>
        <w:t xml:space="preserve"> 2019. </w:t>
      </w:r>
      <w:r w:rsidR="00FA414F">
        <w:rPr>
          <w:rFonts w:ascii="Times New Roman" w:hAnsi="Times New Roman" w:cs="Times New Roman"/>
          <w:sz w:val="28"/>
          <w:szCs w:val="28"/>
        </w:rPr>
        <w:t>– 83 с.</w:t>
      </w:r>
    </w:p>
    <w:p w14:paraId="0AA7449A" w14:textId="146FCA1A" w:rsidR="0020507E" w:rsidRPr="005433FA"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 xml:space="preserve">Сыздыкбаева Н.Б. Роль агропромышленного комплекса в экономике Казахстана </w:t>
      </w:r>
      <w:r w:rsidR="00FA414F">
        <w:rPr>
          <w:rFonts w:ascii="Times New Roman" w:hAnsi="Times New Roman" w:cs="Times New Roman"/>
          <w:sz w:val="28"/>
          <w:szCs w:val="28"/>
        </w:rPr>
        <w:t xml:space="preserve">// </w:t>
      </w:r>
      <w:r w:rsidRPr="005433FA">
        <w:rPr>
          <w:rFonts w:ascii="Times New Roman" w:hAnsi="Times New Roman" w:cs="Times New Roman"/>
          <w:sz w:val="28"/>
          <w:szCs w:val="28"/>
        </w:rPr>
        <w:t xml:space="preserve">Экономика: стратегия и практика. </w:t>
      </w:r>
      <w:r w:rsidR="00FA414F">
        <w:rPr>
          <w:rFonts w:ascii="Times New Roman" w:hAnsi="Times New Roman" w:cs="Times New Roman"/>
          <w:sz w:val="28"/>
          <w:szCs w:val="28"/>
        </w:rPr>
        <w:t xml:space="preserve">– </w:t>
      </w:r>
      <w:r w:rsidRPr="005433FA">
        <w:rPr>
          <w:rFonts w:ascii="Times New Roman" w:hAnsi="Times New Roman" w:cs="Times New Roman"/>
          <w:sz w:val="28"/>
          <w:szCs w:val="28"/>
        </w:rPr>
        <w:t>2018</w:t>
      </w:r>
      <w:r w:rsidR="00FA414F">
        <w:rPr>
          <w:rFonts w:ascii="Times New Roman" w:hAnsi="Times New Roman" w:cs="Times New Roman"/>
          <w:sz w:val="28"/>
          <w:szCs w:val="28"/>
        </w:rPr>
        <w:t>. – №</w:t>
      </w:r>
      <w:r w:rsidRPr="005433FA">
        <w:rPr>
          <w:rFonts w:ascii="Times New Roman" w:hAnsi="Times New Roman" w:cs="Times New Roman"/>
          <w:sz w:val="28"/>
          <w:szCs w:val="28"/>
        </w:rPr>
        <w:t xml:space="preserve">4. </w:t>
      </w:r>
      <w:r w:rsidR="00FA414F">
        <w:rPr>
          <w:rFonts w:ascii="Times New Roman" w:hAnsi="Times New Roman" w:cs="Times New Roman"/>
          <w:sz w:val="28"/>
          <w:szCs w:val="28"/>
        </w:rPr>
        <w:t xml:space="preserve">– С. </w:t>
      </w:r>
      <w:r w:rsidRPr="005433FA">
        <w:rPr>
          <w:rFonts w:ascii="Times New Roman" w:hAnsi="Times New Roman" w:cs="Times New Roman"/>
          <w:sz w:val="28"/>
          <w:szCs w:val="28"/>
        </w:rPr>
        <w:t xml:space="preserve">152-159. </w:t>
      </w:r>
    </w:p>
    <w:p w14:paraId="4DFF8503" w14:textId="2DD76FF2" w:rsidR="0020507E" w:rsidRPr="005433FA"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Сыздыкбаева Н.Б., Лухманова Г.К., Абдықалық С.Е. Агроөнеркәсіптік кешені - азық-түлікпен қамтамасыз етудің басты секторы ретінде</w:t>
      </w:r>
      <w:r w:rsidR="00FA414F">
        <w:rPr>
          <w:rFonts w:ascii="Times New Roman" w:hAnsi="Times New Roman" w:cs="Times New Roman"/>
          <w:sz w:val="28"/>
          <w:szCs w:val="28"/>
        </w:rPr>
        <w:t xml:space="preserve"> // </w:t>
      </w:r>
      <w:r w:rsidRPr="005433FA">
        <w:rPr>
          <w:rFonts w:ascii="Times New Roman" w:hAnsi="Times New Roman" w:cs="Times New Roman"/>
          <w:sz w:val="28"/>
          <w:szCs w:val="28"/>
        </w:rPr>
        <w:t>Төртінші өнеркәсіптік төңкеріске көшу жағдайында тиімді табиғатты пайдалану мен табиғи ресурстарға меншік құқығының өзекті мәселелері. Байсалов оқылымдары-2018</w:t>
      </w:r>
      <w:r w:rsidR="00FA414F">
        <w:rPr>
          <w:rFonts w:ascii="Times New Roman" w:hAnsi="Times New Roman" w:cs="Times New Roman"/>
          <w:sz w:val="28"/>
          <w:szCs w:val="28"/>
        </w:rPr>
        <w:t>:</w:t>
      </w:r>
      <w:r w:rsidRPr="005433FA">
        <w:rPr>
          <w:rFonts w:ascii="Times New Roman" w:hAnsi="Times New Roman" w:cs="Times New Roman"/>
          <w:sz w:val="28"/>
          <w:szCs w:val="28"/>
        </w:rPr>
        <w:t xml:space="preserve"> </w:t>
      </w:r>
      <w:r w:rsidR="00FA414F" w:rsidRPr="005433FA">
        <w:rPr>
          <w:rFonts w:ascii="Times New Roman" w:hAnsi="Times New Roman" w:cs="Times New Roman"/>
          <w:sz w:val="28"/>
          <w:szCs w:val="28"/>
        </w:rPr>
        <w:t>халық</w:t>
      </w:r>
      <w:r w:rsidR="00FA414F">
        <w:rPr>
          <w:rFonts w:ascii="Times New Roman" w:hAnsi="Times New Roman" w:cs="Times New Roman"/>
          <w:sz w:val="28"/>
          <w:szCs w:val="28"/>
        </w:rPr>
        <w:t>.</w:t>
      </w:r>
      <w:r w:rsidR="00FA414F" w:rsidRPr="005433FA">
        <w:rPr>
          <w:rFonts w:ascii="Times New Roman" w:hAnsi="Times New Roman" w:cs="Times New Roman"/>
          <w:sz w:val="28"/>
          <w:szCs w:val="28"/>
        </w:rPr>
        <w:t xml:space="preserve"> </w:t>
      </w:r>
      <w:r w:rsidRPr="005433FA">
        <w:rPr>
          <w:rFonts w:ascii="Times New Roman" w:hAnsi="Times New Roman" w:cs="Times New Roman"/>
          <w:sz w:val="28"/>
          <w:szCs w:val="28"/>
        </w:rPr>
        <w:t>ғыл</w:t>
      </w:r>
      <w:r w:rsidR="00FA414F">
        <w:rPr>
          <w:rFonts w:ascii="Times New Roman" w:hAnsi="Times New Roman" w:cs="Times New Roman"/>
          <w:sz w:val="28"/>
          <w:szCs w:val="28"/>
        </w:rPr>
        <w:t>.</w:t>
      </w:r>
      <w:r w:rsidRPr="005433FA">
        <w:rPr>
          <w:rFonts w:ascii="Times New Roman" w:hAnsi="Times New Roman" w:cs="Times New Roman"/>
          <w:sz w:val="28"/>
          <w:szCs w:val="28"/>
        </w:rPr>
        <w:t>-тәжір</w:t>
      </w:r>
      <w:r w:rsidR="00FA414F">
        <w:rPr>
          <w:rFonts w:ascii="Times New Roman" w:hAnsi="Times New Roman" w:cs="Times New Roman"/>
          <w:sz w:val="28"/>
          <w:szCs w:val="28"/>
        </w:rPr>
        <w:t>. кон</w:t>
      </w:r>
      <w:r w:rsidRPr="005433FA">
        <w:rPr>
          <w:rFonts w:ascii="Times New Roman" w:hAnsi="Times New Roman" w:cs="Times New Roman"/>
          <w:sz w:val="28"/>
          <w:szCs w:val="28"/>
        </w:rPr>
        <w:t>ф</w:t>
      </w:r>
      <w:r w:rsidR="00FA414F">
        <w:rPr>
          <w:rFonts w:ascii="Times New Roman" w:hAnsi="Times New Roman" w:cs="Times New Roman"/>
          <w:sz w:val="28"/>
          <w:szCs w:val="28"/>
        </w:rPr>
        <w:t>.</w:t>
      </w:r>
      <w:r w:rsidRPr="005433FA">
        <w:rPr>
          <w:rFonts w:ascii="Times New Roman" w:hAnsi="Times New Roman" w:cs="Times New Roman"/>
          <w:sz w:val="28"/>
          <w:szCs w:val="28"/>
        </w:rPr>
        <w:t xml:space="preserve"> матер. –</w:t>
      </w:r>
      <w:r w:rsidR="00FA414F">
        <w:rPr>
          <w:rFonts w:ascii="Times New Roman" w:hAnsi="Times New Roman" w:cs="Times New Roman"/>
          <w:sz w:val="28"/>
          <w:szCs w:val="28"/>
        </w:rPr>
        <w:t xml:space="preserve"> </w:t>
      </w:r>
      <w:r w:rsidRPr="005433FA">
        <w:rPr>
          <w:rFonts w:ascii="Times New Roman" w:hAnsi="Times New Roman" w:cs="Times New Roman"/>
          <w:sz w:val="28"/>
          <w:szCs w:val="28"/>
        </w:rPr>
        <w:t xml:space="preserve">Талдықорған, 2018. – Б. 152-156. </w:t>
      </w:r>
    </w:p>
    <w:p w14:paraId="5E9E9F5A" w14:textId="2E8C907C" w:rsidR="0020507E" w:rsidRPr="00FA414F"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lang w:val="en-US"/>
        </w:rPr>
      </w:pPr>
      <w:r w:rsidRPr="005433FA">
        <w:rPr>
          <w:rFonts w:ascii="Times New Roman" w:hAnsi="Times New Roman" w:cs="Times New Roman"/>
          <w:sz w:val="28"/>
          <w:szCs w:val="28"/>
        </w:rPr>
        <w:t xml:space="preserve">Отраслевая статистика.  Статистика сельского, лесного, охотничьего </w:t>
      </w:r>
      <w:r w:rsidRPr="00FA414F">
        <w:rPr>
          <w:rFonts w:ascii="Times New Roman" w:hAnsi="Times New Roman" w:cs="Times New Roman"/>
          <w:sz w:val="28"/>
          <w:szCs w:val="28"/>
        </w:rPr>
        <w:t>и рыбного хозяйства. Динамические</w:t>
      </w:r>
      <w:r w:rsidRPr="00FA414F">
        <w:rPr>
          <w:rFonts w:ascii="Times New Roman" w:hAnsi="Times New Roman" w:cs="Times New Roman"/>
          <w:sz w:val="28"/>
          <w:szCs w:val="28"/>
          <w:lang w:val="en-US"/>
        </w:rPr>
        <w:t xml:space="preserve"> </w:t>
      </w:r>
      <w:r w:rsidRPr="00FA414F">
        <w:rPr>
          <w:rFonts w:ascii="Times New Roman" w:hAnsi="Times New Roman" w:cs="Times New Roman"/>
          <w:sz w:val="28"/>
          <w:szCs w:val="28"/>
        </w:rPr>
        <w:t>ряды</w:t>
      </w:r>
      <w:r w:rsidR="00FA414F" w:rsidRPr="00FA414F">
        <w:rPr>
          <w:rFonts w:ascii="Times New Roman" w:hAnsi="Times New Roman" w:cs="Times New Roman"/>
          <w:sz w:val="28"/>
          <w:szCs w:val="28"/>
          <w:lang w:val="en-US"/>
        </w:rPr>
        <w:t xml:space="preserve"> //</w:t>
      </w:r>
      <w:r w:rsidRPr="00FA414F">
        <w:rPr>
          <w:rFonts w:ascii="Times New Roman" w:hAnsi="Times New Roman" w:cs="Times New Roman"/>
          <w:sz w:val="28"/>
          <w:szCs w:val="28"/>
          <w:lang w:val="en-US"/>
        </w:rPr>
        <w:t xml:space="preserve"> </w:t>
      </w:r>
      <w:hyperlink r:id="rId97" w:history="1">
        <w:r w:rsidR="00FA414F" w:rsidRPr="00FA414F">
          <w:rPr>
            <w:rStyle w:val="a3"/>
            <w:rFonts w:ascii="Times New Roman" w:hAnsi="Times New Roman" w:cs="Times New Roman"/>
            <w:color w:val="auto"/>
            <w:sz w:val="28"/>
            <w:szCs w:val="28"/>
            <w:u w:val="none"/>
            <w:lang w:val="en-US"/>
          </w:rPr>
          <w:t>https://stat.gov.kz/ru/industries /business-statistics/stat-forrest-village-hunt-fish/dynamic-tables/</w:t>
        </w:r>
      </w:hyperlink>
      <w:r w:rsidR="00FA414F" w:rsidRPr="00FA414F">
        <w:rPr>
          <w:rFonts w:ascii="Times New Roman" w:hAnsi="Times New Roman" w:cs="Times New Roman"/>
          <w:sz w:val="28"/>
          <w:szCs w:val="28"/>
          <w:lang w:val="en-US"/>
        </w:rPr>
        <w:t>. 1</w:t>
      </w:r>
      <w:r w:rsidR="00FA414F" w:rsidRPr="00FA414F">
        <w:rPr>
          <w:rFonts w:ascii="Times New Roman" w:hAnsi="Times New Roman" w:cs="Times New Roman"/>
          <w:sz w:val="28"/>
          <w:szCs w:val="28"/>
        </w:rPr>
        <w:t>0.11.2023.</w:t>
      </w:r>
    </w:p>
    <w:p w14:paraId="64C31EA9" w14:textId="38504C5D" w:rsidR="0020507E" w:rsidRPr="00FA414F" w:rsidRDefault="0020507E" w:rsidP="00FA414F">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FA414F">
        <w:rPr>
          <w:rFonts w:ascii="Times New Roman" w:hAnsi="Times New Roman" w:cs="Times New Roman"/>
          <w:sz w:val="28"/>
          <w:szCs w:val="28"/>
        </w:rPr>
        <w:t xml:space="preserve">Информационно-аналитическая система Талдау // </w:t>
      </w:r>
      <w:hyperlink r:id="rId98" w:history="1">
        <w:r w:rsidRPr="00FA414F">
          <w:rPr>
            <w:rFonts w:ascii="Times New Roman" w:hAnsi="Times New Roman" w:cs="Times New Roman"/>
            <w:sz w:val="28"/>
            <w:szCs w:val="28"/>
          </w:rPr>
          <w:t>https://taldau.stat.gov.kz/ru/NewIndex/GetIndex/2972744?keyword=</w:t>
        </w:r>
      </w:hyperlink>
      <w:r w:rsidR="00FA414F" w:rsidRPr="00FA414F">
        <w:rPr>
          <w:rFonts w:ascii="Times New Roman" w:hAnsi="Times New Roman" w:cs="Times New Roman"/>
          <w:sz w:val="28"/>
          <w:szCs w:val="28"/>
        </w:rPr>
        <w:t>. 10.11.2023.</w:t>
      </w:r>
      <w:r w:rsidRPr="00FA414F">
        <w:rPr>
          <w:rFonts w:ascii="Times New Roman" w:hAnsi="Times New Roman" w:cs="Times New Roman"/>
          <w:sz w:val="28"/>
          <w:szCs w:val="28"/>
        </w:rPr>
        <w:t xml:space="preserve">  </w:t>
      </w:r>
    </w:p>
    <w:p w14:paraId="2C7C351A" w14:textId="6CBABAE2" w:rsidR="0020507E" w:rsidRPr="00FA414F"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FA414F">
        <w:rPr>
          <w:rFonts w:ascii="Times New Roman" w:hAnsi="Times New Roman" w:cs="Times New Roman"/>
          <w:sz w:val="28"/>
          <w:szCs w:val="28"/>
        </w:rPr>
        <w:t>Отраслевая статистика. Статистика промышленного производства. Динамические ряды</w:t>
      </w:r>
      <w:r w:rsidR="00FA414F" w:rsidRPr="00FA414F">
        <w:rPr>
          <w:rFonts w:ascii="Times New Roman" w:hAnsi="Times New Roman" w:cs="Times New Roman"/>
          <w:sz w:val="28"/>
          <w:szCs w:val="28"/>
        </w:rPr>
        <w:t xml:space="preserve"> //</w:t>
      </w:r>
      <w:r w:rsidRPr="00FA414F">
        <w:rPr>
          <w:rFonts w:ascii="Times New Roman" w:hAnsi="Times New Roman" w:cs="Times New Roman"/>
          <w:sz w:val="28"/>
          <w:szCs w:val="28"/>
        </w:rPr>
        <w:t xml:space="preserve"> </w:t>
      </w:r>
      <w:hyperlink r:id="rId99" w:history="1">
        <w:r w:rsidR="00FA414F" w:rsidRPr="00FA414F">
          <w:rPr>
            <w:rStyle w:val="a3"/>
            <w:rFonts w:ascii="Times New Roman" w:hAnsi="Times New Roman" w:cs="Times New Roman"/>
            <w:color w:val="auto"/>
            <w:sz w:val="28"/>
            <w:szCs w:val="28"/>
            <w:u w:val="none"/>
          </w:rPr>
          <w:t>https://stat.gov.kz/ru/industries/business.</w:t>
        </w:r>
      </w:hyperlink>
      <w:r w:rsidRPr="00FA414F">
        <w:rPr>
          <w:rFonts w:ascii="Times New Roman" w:hAnsi="Times New Roman" w:cs="Times New Roman"/>
          <w:sz w:val="28"/>
          <w:szCs w:val="28"/>
        </w:rPr>
        <w:t xml:space="preserve"> </w:t>
      </w:r>
      <w:r w:rsidR="00FA414F" w:rsidRPr="00FA414F">
        <w:rPr>
          <w:rFonts w:ascii="Times New Roman" w:hAnsi="Times New Roman" w:cs="Times New Roman"/>
          <w:sz w:val="28"/>
          <w:szCs w:val="28"/>
        </w:rPr>
        <w:t>19.12.2023.</w:t>
      </w:r>
    </w:p>
    <w:p w14:paraId="340DFC04" w14:textId="56A7CE5F" w:rsidR="0020507E" w:rsidRPr="00FA414F"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FA414F">
        <w:rPr>
          <w:rFonts w:ascii="Times New Roman" w:hAnsi="Times New Roman" w:cs="Times New Roman"/>
          <w:sz w:val="28"/>
          <w:szCs w:val="28"/>
        </w:rPr>
        <w:t>50 крупнейших частных компаний Казахстана – 2022</w:t>
      </w:r>
      <w:r w:rsidR="00FA414F" w:rsidRPr="00FA414F">
        <w:rPr>
          <w:rFonts w:ascii="Times New Roman" w:hAnsi="Times New Roman" w:cs="Times New Roman"/>
          <w:sz w:val="28"/>
          <w:szCs w:val="28"/>
        </w:rPr>
        <w:t xml:space="preserve"> </w:t>
      </w:r>
      <w:r w:rsidRPr="00FA414F">
        <w:rPr>
          <w:rFonts w:ascii="Times New Roman" w:hAnsi="Times New Roman" w:cs="Times New Roman"/>
          <w:sz w:val="28"/>
          <w:szCs w:val="28"/>
        </w:rPr>
        <w:t xml:space="preserve">// </w:t>
      </w:r>
      <w:hyperlink r:id="rId100" w:history="1">
        <w:r w:rsidR="00FA414F" w:rsidRPr="00FA414F">
          <w:rPr>
            <w:rStyle w:val="a3"/>
            <w:rFonts w:ascii="Times New Roman" w:hAnsi="Times New Roman" w:cs="Times New Roman"/>
            <w:color w:val="auto"/>
            <w:sz w:val="28"/>
            <w:szCs w:val="28"/>
            <w:u w:val="none"/>
          </w:rPr>
          <w:t>https://forbes.kz/leader/50_krupneyshih_chastnyih_kompaniy_-_dekabr_</w:t>
        </w:r>
      </w:hyperlink>
      <w:r w:rsidRPr="00FA414F">
        <w:rPr>
          <w:rFonts w:ascii="Times New Roman" w:hAnsi="Times New Roman" w:cs="Times New Roman"/>
          <w:sz w:val="28"/>
          <w:szCs w:val="28"/>
        </w:rPr>
        <w:t xml:space="preserve"> </w:t>
      </w:r>
      <w:r w:rsidR="00FA414F" w:rsidRPr="00FA414F">
        <w:rPr>
          <w:rFonts w:ascii="Times New Roman" w:hAnsi="Times New Roman" w:cs="Times New Roman"/>
          <w:sz w:val="28"/>
          <w:szCs w:val="28"/>
        </w:rPr>
        <w:t>19.12.2022.</w:t>
      </w:r>
    </w:p>
    <w:p w14:paraId="1789E991" w14:textId="1AE023E5" w:rsidR="0020507E" w:rsidRPr="00FA414F"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FA414F">
        <w:rPr>
          <w:rFonts w:ascii="Times New Roman" w:hAnsi="Times New Roman" w:cs="Times New Roman"/>
          <w:sz w:val="28"/>
          <w:szCs w:val="28"/>
        </w:rPr>
        <w:t xml:space="preserve">Информационно-аналитическая система Талдау, Отраслевая статистика. Статистика сельского, лесного, охотничьего и рыбного хозяйства. Динамические ряды // </w:t>
      </w:r>
      <w:hyperlink r:id="rId101" w:history="1">
        <w:r w:rsidR="00FA414F" w:rsidRPr="00FA414F">
          <w:rPr>
            <w:rStyle w:val="a3"/>
            <w:rFonts w:ascii="Times New Roman" w:hAnsi="Times New Roman" w:cs="Times New Roman"/>
            <w:color w:val="auto"/>
            <w:sz w:val="28"/>
            <w:szCs w:val="28"/>
            <w:u w:val="none"/>
          </w:rPr>
          <w:t>https://taldau.stat.gov.kz/ru.</w:t>
        </w:r>
      </w:hyperlink>
      <w:r w:rsidR="00FA414F" w:rsidRPr="00FA414F">
        <w:rPr>
          <w:rFonts w:ascii="Times New Roman" w:hAnsi="Times New Roman" w:cs="Times New Roman"/>
          <w:sz w:val="28"/>
          <w:szCs w:val="28"/>
        </w:rPr>
        <w:t xml:space="preserve"> 10.11.2023.</w:t>
      </w:r>
    </w:p>
    <w:p w14:paraId="20D2176D" w14:textId="797A8C58" w:rsidR="0020507E" w:rsidRPr="00FA414F"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FA414F">
        <w:rPr>
          <w:rFonts w:ascii="Times New Roman" w:hAnsi="Times New Roman" w:cs="Times New Roman"/>
          <w:sz w:val="28"/>
          <w:szCs w:val="28"/>
        </w:rPr>
        <w:t>Отраслевая статистика. Труд и доходы. Занятость и безработица. Динамические ряды</w:t>
      </w:r>
      <w:r w:rsidR="00A13736" w:rsidRPr="00FA414F">
        <w:rPr>
          <w:rFonts w:ascii="Times New Roman" w:hAnsi="Times New Roman" w:cs="Times New Roman"/>
          <w:sz w:val="28"/>
          <w:szCs w:val="28"/>
        </w:rPr>
        <w:t xml:space="preserve"> //</w:t>
      </w:r>
      <w:r w:rsidRPr="00FA414F">
        <w:rPr>
          <w:rFonts w:ascii="Times New Roman" w:hAnsi="Times New Roman" w:cs="Times New Roman"/>
          <w:sz w:val="28"/>
          <w:szCs w:val="28"/>
        </w:rPr>
        <w:t xml:space="preserve"> </w:t>
      </w:r>
      <w:hyperlink r:id="rId102" w:history="1">
        <w:r w:rsidR="00A13736" w:rsidRPr="00FA414F">
          <w:rPr>
            <w:rStyle w:val="a3"/>
            <w:rFonts w:ascii="Times New Roman" w:hAnsi="Times New Roman" w:cs="Times New Roman"/>
            <w:color w:val="auto"/>
            <w:sz w:val="28"/>
            <w:szCs w:val="28"/>
            <w:u w:val="none"/>
          </w:rPr>
          <w:t>https://stat.gov.kz/ru/industries/labor-and.</w:t>
        </w:r>
      </w:hyperlink>
      <w:r w:rsidR="00A13736" w:rsidRPr="00FA414F">
        <w:rPr>
          <w:rFonts w:ascii="Times New Roman" w:hAnsi="Times New Roman" w:cs="Times New Roman"/>
          <w:sz w:val="28"/>
          <w:szCs w:val="28"/>
        </w:rPr>
        <w:t xml:space="preserve"> 10.11.2023.</w:t>
      </w:r>
    </w:p>
    <w:p w14:paraId="36D96978" w14:textId="3880D2BC" w:rsidR="0020507E" w:rsidRPr="00FA414F"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FA414F">
        <w:rPr>
          <w:rFonts w:ascii="Times New Roman" w:hAnsi="Times New Roman" w:cs="Times New Roman"/>
          <w:sz w:val="28"/>
          <w:szCs w:val="28"/>
        </w:rPr>
        <w:t>Отчет по качеству. Численность населения Республики Казахстан за 2020 год</w:t>
      </w:r>
      <w:r w:rsidR="00A13736" w:rsidRPr="00FA414F">
        <w:rPr>
          <w:rFonts w:ascii="Times New Roman" w:hAnsi="Times New Roman" w:cs="Times New Roman"/>
          <w:sz w:val="28"/>
          <w:szCs w:val="28"/>
        </w:rPr>
        <w:t xml:space="preserve"> // </w:t>
      </w:r>
      <w:hyperlink r:id="rId103" w:history="1">
        <w:r w:rsidR="00A13736" w:rsidRPr="00FA414F">
          <w:rPr>
            <w:rStyle w:val="a3"/>
            <w:rFonts w:ascii="Times New Roman" w:hAnsi="Times New Roman" w:cs="Times New Roman"/>
            <w:color w:val="auto"/>
            <w:sz w:val="28"/>
            <w:szCs w:val="28"/>
            <w:u w:val="none"/>
          </w:rPr>
          <w:t>https://stat.gov.kz/upload/iblock/3d3/crgmorura.</w:t>
        </w:r>
      </w:hyperlink>
      <w:r w:rsidR="00A13736" w:rsidRPr="00FA414F">
        <w:rPr>
          <w:rFonts w:ascii="Times New Roman" w:hAnsi="Times New Roman" w:cs="Times New Roman"/>
          <w:sz w:val="28"/>
          <w:szCs w:val="28"/>
        </w:rPr>
        <w:t xml:space="preserve"> 10.11.2023.</w:t>
      </w:r>
      <w:r w:rsidRPr="00FA414F">
        <w:rPr>
          <w:rFonts w:ascii="Times New Roman" w:hAnsi="Times New Roman" w:cs="Times New Roman"/>
          <w:sz w:val="28"/>
          <w:szCs w:val="28"/>
        </w:rPr>
        <w:t xml:space="preserve"> </w:t>
      </w:r>
    </w:p>
    <w:p w14:paraId="4DAFF543" w14:textId="4962B4E4" w:rsidR="0020507E" w:rsidRPr="00FA414F"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FA414F">
        <w:rPr>
          <w:rFonts w:ascii="Times New Roman" w:hAnsi="Times New Roman" w:cs="Times New Roman"/>
          <w:sz w:val="28"/>
          <w:szCs w:val="28"/>
        </w:rPr>
        <w:t xml:space="preserve">Отраслевая статистика.  Труд и доходы Статистика уровня жизни. Динамические ряды // </w:t>
      </w:r>
      <w:hyperlink r:id="rId104" w:history="1">
        <w:r w:rsidR="00A13736" w:rsidRPr="00FA414F">
          <w:rPr>
            <w:rStyle w:val="a3"/>
            <w:rFonts w:ascii="Times New Roman" w:hAnsi="Times New Roman" w:cs="Times New Roman"/>
            <w:color w:val="auto"/>
            <w:sz w:val="28"/>
            <w:szCs w:val="28"/>
            <w:u w:val="none"/>
          </w:rPr>
          <w:t>https://stat.gov.kz/ru/industries/labor-and. 10.11.20223.</w:t>
        </w:r>
      </w:hyperlink>
      <w:r w:rsidRPr="00FA414F">
        <w:rPr>
          <w:rFonts w:ascii="Times New Roman" w:hAnsi="Times New Roman" w:cs="Times New Roman"/>
          <w:sz w:val="28"/>
          <w:szCs w:val="28"/>
        </w:rPr>
        <w:t xml:space="preserve"> </w:t>
      </w:r>
    </w:p>
    <w:p w14:paraId="7260EEEB" w14:textId="3E1D73DC" w:rsidR="0020507E" w:rsidRPr="00FA414F"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FA414F">
        <w:rPr>
          <w:rFonts w:ascii="Times New Roman" w:hAnsi="Times New Roman" w:cs="Times New Roman"/>
          <w:sz w:val="28"/>
          <w:szCs w:val="28"/>
        </w:rPr>
        <w:t xml:space="preserve">Производительность труда. Динамические таблицы // </w:t>
      </w:r>
      <w:hyperlink r:id="rId105" w:history="1">
        <w:r w:rsidR="00A13736" w:rsidRPr="00FA414F">
          <w:rPr>
            <w:rStyle w:val="a3"/>
            <w:rFonts w:ascii="Times New Roman" w:hAnsi="Times New Roman" w:cs="Times New Roman"/>
            <w:color w:val="auto"/>
            <w:sz w:val="28"/>
            <w:szCs w:val="28"/>
            <w:u w:val="none"/>
          </w:rPr>
          <w:t>https://stat.gov.kz/ru/industries/economy/national-accounts/publications.</w:t>
        </w:r>
      </w:hyperlink>
      <w:r w:rsidR="00A13736" w:rsidRPr="00FA414F">
        <w:rPr>
          <w:rFonts w:ascii="Times New Roman" w:hAnsi="Times New Roman" w:cs="Times New Roman"/>
          <w:sz w:val="28"/>
          <w:szCs w:val="28"/>
        </w:rPr>
        <w:t xml:space="preserve"> 10.11.2023.</w:t>
      </w:r>
      <w:r w:rsidRPr="00FA414F">
        <w:rPr>
          <w:rFonts w:ascii="Times New Roman" w:hAnsi="Times New Roman" w:cs="Times New Roman"/>
          <w:sz w:val="28"/>
          <w:szCs w:val="28"/>
        </w:rPr>
        <w:t xml:space="preserve"> </w:t>
      </w:r>
    </w:p>
    <w:p w14:paraId="0BBA9693" w14:textId="668131A5" w:rsidR="0020507E" w:rsidRPr="00FA414F"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FA414F">
        <w:rPr>
          <w:rFonts w:ascii="Times New Roman" w:hAnsi="Times New Roman" w:cs="Times New Roman"/>
          <w:sz w:val="28"/>
          <w:szCs w:val="28"/>
        </w:rPr>
        <w:t xml:space="preserve">Цели устойчивого развития. Статистический сборник «Цели устойчивого развития в Казахстане» (2016-2021) // </w:t>
      </w:r>
      <w:hyperlink r:id="rId106" w:history="1">
        <w:r w:rsidRPr="00FA414F">
          <w:rPr>
            <w:rFonts w:ascii="Times New Roman" w:hAnsi="Times New Roman" w:cs="Times New Roman"/>
            <w:sz w:val="28"/>
            <w:szCs w:val="28"/>
          </w:rPr>
          <w:t>https://stat.gov.kz/ru/sustainable-development-goals/publications/</w:t>
        </w:r>
      </w:hyperlink>
      <w:r w:rsidR="00A13736" w:rsidRPr="00FA414F">
        <w:rPr>
          <w:rFonts w:ascii="Times New Roman" w:hAnsi="Times New Roman" w:cs="Times New Roman"/>
          <w:sz w:val="28"/>
          <w:szCs w:val="28"/>
        </w:rPr>
        <w:t>. 10.11.2023.</w:t>
      </w:r>
      <w:r w:rsidRPr="00FA414F">
        <w:rPr>
          <w:rFonts w:ascii="Times New Roman" w:hAnsi="Times New Roman" w:cs="Times New Roman"/>
          <w:sz w:val="28"/>
          <w:szCs w:val="28"/>
        </w:rPr>
        <w:t xml:space="preserve"> </w:t>
      </w:r>
    </w:p>
    <w:p w14:paraId="102F39C8" w14:textId="4B651B77" w:rsidR="0020507E" w:rsidRPr="00FA414F"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FA414F">
        <w:rPr>
          <w:rFonts w:ascii="Times New Roman" w:hAnsi="Times New Roman" w:cs="Times New Roman"/>
          <w:sz w:val="28"/>
          <w:szCs w:val="28"/>
        </w:rPr>
        <w:t>Национальный доклад о состоянии окружающей среды и об использовании природных ресурсов Республики Казахстан за 2022 год</w:t>
      </w:r>
      <w:r w:rsidR="00A13736" w:rsidRPr="00FA414F">
        <w:rPr>
          <w:rFonts w:ascii="Times New Roman" w:hAnsi="Times New Roman" w:cs="Times New Roman"/>
          <w:sz w:val="28"/>
          <w:szCs w:val="28"/>
        </w:rPr>
        <w:t xml:space="preserve"> / Министерство экологии и природных ресурсов Республики Казахстан</w:t>
      </w:r>
      <w:r w:rsidRPr="00FA414F">
        <w:rPr>
          <w:rFonts w:ascii="Times New Roman" w:hAnsi="Times New Roman" w:cs="Times New Roman"/>
          <w:sz w:val="28"/>
          <w:szCs w:val="28"/>
        </w:rPr>
        <w:t xml:space="preserve">. </w:t>
      </w:r>
      <w:r w:rsidR="00A13736" w:rsidRPr="00FA414F">
        <w:rPr>
          <w:rFonts w:ascii="Times New Roman" w:hAnsi="Times New Roman" w:cs="Times New Roman"/>
          <w:sz w:val="28"/>
          <w:szCs w:val="28"/>
        </w:rPr>
        <w:t xml:space="preserve">– </w:t>
      </w:r>
      <w:r w:rsidRPr="00FA414F">
        <w:rPr>
          <w:rFonts w:ascii="Times New Roman" w:hAnsi="Times New Roman" w:cs="Times New Roman"/>
          <w:sz w:val="28"/>
          <w:szCs w:val="28"/>
        </w:rPr>
        <w:t>Астана</w:t>
      </w:r>
      <w:r w:rsidR="00A13736" w:rsidRPr="00FA414F">
        <w:rPr>
          <w:rFonts w:ascii="Times New Roman" w:hAnsi="Times New Roman" w:cs="Times New Roman"/>
          <w:sz w:val="28"/>
          <w:szCs w:val="28"/>
        </w:rPr>
        <w:t>,</w:t>
      </w:r>
      <w:r w:rsidRPr="00FA414F">
        <w:rPr>
          <w:rFonts w:ascii="Times New Roman" w:hAnsi="Times New Roman" w:cs="Times New Roman"/>
          <w:sz w:val="28"/>
          <w:szCs w:val="28"/>
        </w:rPr>
        <w:t xml:space="preserve"> 2023. </w:t>
      </w:r>
      <w:r w:rsidR="00A13736" w:rsidRPr="00FA414F">
        <w:rPr>
          <w:rFonts w:ascii="Times New Roman" w:hAnsi="Times New Roman" w:cs="Times New Roman"/>
          <w:sz w:val="28"/>
          <w:szCs w:val="28"/>
        </w:rPr>
        <w:t>– 492 с.</w:t>
      </w:r>
      <w:r w:rsidRPr="00FA414F">
        <w:rPr>
          <w:rFonts w:ascii="Times New Roman" w:hAnsi="Times New Roman" w:cs="Times New Roman"/>
          <w:sz w:val="28"/>
          <w:szCs w:val="28"/>
        </w:rPr>
        <w:t xml:space="preserve"> </w:t>
      </w:r>
    </w:p>
    <w:p w14:paraId="7EC85FDB" w14:textId="586B9BA1" w:rsidR="0020507E" w:rsidRPr="00FA414F"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FA414F">
        <w:rPr>
          <w:rFonts w:ascii="Times New Roman" w:eastAsia="Times New Roman" w:hAnsi="Times New Roman" w:cs="Times New Roman"/>
          <w:sz w:val="28"/>
          <w:szCs w:val="28"/>
          <w:lang w:eastAsia="ru-RU"/>
        </w:rPr>
        <w:t>Токаев К.К. Казахстан в новой реальности: время действовать</w:t>
      </w:r>
      <w:r w:rsidR="00A13736" w:rsidRPr="00FA414F">
        <w:rPr>
          <w:rFonts w:ascii="Times New Roman" w:eastAsia="Times New Roman" w:hAnsi="Times New Roman" w:cs="Times New Roman"/>
          <w:sz w:val="28"/>
          <w:szCs w:val="28"/>
          <w:lang w:eastAsia="ru-RU"/>
        </w:rPr>
        <w:t xml:space="preserve"> //</w:t>
      </w:r>
      <w:r w:rsidRPr="00FA414F">
        <w:rPr>
          <w:rFonts w:ascii="Times New Roman" w:eastAsia="Times New Roman" w:hAnsi="Times New Roman" w:cs="Times New Roman"/>
          <w:sz w:val="28"/>
          <w:szCs w:val="28"/>
          <w:lang w:eastAsia="ru-RU"/>
        </w:rPr>
        <w:t xml:space="preserve"> </w:t>
      </w:r>
      <w:hyperlink r:id="rId107" w:history="1">
        <w:r w:rsidR="00A13736" w:rsidRPr="00FA414F">
          <w:rPr>
            <w:rStyle w:val="a3"/>
            <w:rFonts w:ascii="Times New Roman" w:eastAsia="Times New Roman" w:hAnsi="Times New Roman" w:cs="Times New Roman"/>
            <w:color w:val="auto"/>
            <w:sz w:val="28"/>
            <w:szCs w:val="28"/>
            <w:u w:val="none"/>
            <w:lang w:eastAsia="ru-RU"/>
          </w:rPr>
          <w:t>https://www.akorda.kz/ru/addresses/addresses_of_president/poslanie.</w:t>
        </w:r>
      </w:hyperlink>
      <w:r w:rsidR="00A13736" w:rsidRPr="00FA414F">
        <w:rPr>
          <w:rFonts w:ascii="Times New Roman" w:eastAsia="Times New Roman" w:hAnsi="Times New Roman" w:cs="Times New Roman"/>
          <w:sz w:val="28"/>
          <w:szCs w:val="28"/>
          <w:lang w:eastAsia="ru-RU"/>
        </w:rPr>
        <w:t xml:space="preserve"> 01.09.2020.</w:t>
      </w:r>
    </w:p>
    <w:p w14:paraId="68124938" w14:textId="5D385EF3" w:rsidR="0020507E" w:rsidRPr="00FA414F"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eastAsia="Times New Roman" w:hAnsi="Times New Roman" w:cs="Times New Roman"/>
          <w:sz w:val="28"/>
          <w:szCs w:val="28"/>
          <w:lang w:eastAsia="ru-RU"/>
        </w:rPr>
      </w:pPr>
      <w:r w:rsidRPr="00FA414F">
        <w:rPr>
          <w:rFonts w:ascii="Times New Roman" w:eastAsia="Times New Roman" w:hAnsi="Times New Roman" w:cs="Times New Roman"/>
          <w:sz w:val="28"/>
          <w:szCs w:val="28"/>
          <w:lang w:eastAsia="ru-RU"/>
        </w:rPr>
        <w:t xml:space="preserve">Казахстан улучшил позиции в Индексе продбезопасности // </w:t>
      </w:r>
      <w:hyperlink r:id="rId108" w:history="1">
        <w:r w:rsidR="00164E6A" w:rsidRPr="00FA414F">
          <w:rPr>
            <w:rStyle w:val="a3"/>
            <w:rFonts w:ascii="Times New Roman" w:eastAsia="Times New Roman" w:hAnsi="Times New Roman" w:cs="Times New Roman"/>
            <w:color w:val="auto"/>
            <w:sz w:val="28"/>
            <w:szCs w:val="28"/>
            <w:u w:val="none"/>
            <w:lang w:eastAsia="ru-RU"/>
          </w:rPr>
          <w:t>https://economy.kz/ru/Novosti_instituta/id=5250</w:t>
        </w:r>
      </w:hyperlink>
      <w:r w:rsidR="00A13736" w:rsidRPr="00FA414F">
        <w:rPr>
          <w:rFonts w:ascii="Times New Roman" w:eastAsia="Times New Roman" w:hAnsi="Times New Roman" w:cs="Times New Roman"/>
          <w:sz w:val="28"/>
          <w:szCs w:val="28"/>
          <w:lang w:eastAsia="ru-RU"/>
        </w:rPr>
        <w:t>.</w:t>
      </w:r>
      <w:r w:rsidRPr="00FA414F">
        <w:rPr>
          <w:rFonts w:ascii="Times New Roman" w:eastAsia="Times New Roman" w:hAnsi="Times New Roman" w:cs="Times New Roman"/>
          <w:sz w:val="28"/>
          <w:szCs w:val="28"/>
          <w:lang w:eastAsia="ru-RU"/>
        </w:rPr>
        <w:t xml:space="preserve"> </w:t>
      </w:r>
      <w:r w:rsidR="00A13736" w:rsidRPr="00FA414F">
        <w:rPr>
          <w:rFonts w:ascii="Times New Roman" w:eastAsia="Times New Roman" w:hAnsi="Times New Roman" w:cs="Times New Roman"/>
          <w:sz w:val="28"/>
          <w:szCs w:val="28"/>
          <w:lang w:eastAsia="ru-RU"/>
        </w:rPr>
        <w:t>03.10.2022.</w:t>
      </w:r>
    </w:p>
    <w:p w14:paraId="208FE281" w14:textId="425A9AA5" w:rsidR="0020507E" w:rsidRPr="00A13736"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eastAsia="Times New Roman" w:hAnsi="Times New Roman" w:cs="Times New Roman"/>
          <w:sz w:val="28"/>
          <w:szCs w:val="28"/>
          <w:lang w:eastAsia="ru-RU"/>
        </w:rPr>
      </w:pPr>
      <w:r w:rsidRPr="00FA414F">
        <w:rPr>
          <w:rFonts w:ascii="Times New Roman" w:eastAsia="Times New Roman" w:hAnsi="Times New Roman" w:cs="Times New Roman"/>
          <w:sz w:val="28"/>
          <w:szCs w:val="28"/>
          <w:lang w:eastAsia="ru-RU"/>
        </w:rPr>
        <w:t xml:space="preserve">В рейтинге стран мира по продовольственной безопасности </w:t>
      </w:r>
      <w:r w:rsidRPr="00A13736">
        <w:rPr>
          <w:rFonts w:ascii="Times New Roman" w:eastAsia="Times New Roman" w:hAnsi="Times New Roman" w:cs="Times New Roman"/>
          <w:sz w:val="28"/>
          <w:szCs w:val="28"/>
          <w:lang w:eastAsia="ru-RU"/>
        </w:rPr>
        <w:t>Ка</w:t>
      </w:r>
      <w:r w:rsidR="00A13736" w:rsidRPr="00A13736">
        <w:rPr>
          <w:rFonts w:ascii="Times New Roman" w:eastAsia="Times New Roman" w:hAnsi="Times New Roman" w:cs="Times New Roman"/>
          <w:sz w:val="28"/>
          <w:szCs w:val="28"/>
          <w:lang w:eastAsia="ru-RU"/>
        </w:rPr>
        <w:t xml:space="preserve">захстан занял 41-е место из 113 </w:t>
      </w:r>
      <w:r w:rsidRPr="00A13736">
        <w:rPr>
          <w:rFonts w:ascii="Times New Roman" w:eastAsia="Times New Roman" w:hAnsi="Times New Roman" w:cs="Times New Roman"/>
          <w:sz w:val="28"/>
          <w:szCs w:val="28"/>
          <w:lang w:eastAsia="ru-RU"/>
        </w:rPr>
        <w:t xml:space="preserve">// </w:t>
      </w:r>
      <w:hyperlink r:id="rId109" w:history="1">
        <w:r w:rsidR="00A13736" w:rsidRPr="00A13736">
          <w:rPr>
            <w:rStyle w:val="a3"/>
            <w:rFonts w:ascii="Times New Roman" w:eastAsia="Times New Roman" w:hAnsi="Times New Roman" w:cs="Times New Roman"/>
            <w:color w:val="auto"/>
            <w:sz w:val="28"/>
            <w:szCs w:val="28"/>
            <w:u w:val="none"/>
            <w:lang w:eastAsia="ru-RU"/>
          </w:rPr>
          <w:t>https://forbes.kz/news.</w:t>
        </w:r>
      </w:hyperlink>
      <w:r w:rsidRPr="00A13736">
        <w:rPr>
          <w:rFonts w:ascii="Times New Roman" w:eastAsia="Times New Roman" w:hAnsi="Times New Roman" w:cs="Times New Roman"/>
          <w:sz w:val="28"/>
          <w:szCs w:val="28"/>
          <w:lang w:eastAsia="ru-RU"/>
        </w:rPr>
        <w:t xml:space="preserve"> </w:t>
      </w:r>
      <w:r w:rsidR="00A13736" w:rsidRPr="00A13736">
        <w:rPr>
          <w:rFonts w:ascii="Times New Roman" w:eastAsia="Times New Roman" w:hAnsi="Times New Roman" w:cs="Times New Roman"/>
          <w:sz w:val="28"/>
          <w:szCs w:val="28"/>
          <w:lang w:eastAsia="ru-RU"/>
        </w:rPr>
        <w:t>15.08.2022.</w:t>
      </w:r>
    </w:p>
    <w:p w14:paraId="23D86613" w14:textId="7046D2F0" w:rsidR="0020507E" w:rsidRPr="00A13736"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A13736">
        <w:rPr>
          <w:rFonts w:ascii="Times New Roman" w:eastAsia="Times New Roman" w:hAnsi="Times New Roman" w:cs="Times New Roman"/>
          <w:sz w:val="28"/>
          <w:szCs w:val="28"/>
          <w:lang w:eastAsia="ru-RU"/>
        </w:rPr>
        <w:t>Экономика. Казахстан вошел в топ-50 стран мира по уровню продовольственной безопасности</w:t>
      </w:r>
      <w:r w:rsidR="00A13736" w:rsidRPr="00A13736">
        <w:rPr>
          <w:rFonts w:ascii="Times New Roman" w:eastAsia="Times New Roman" w:hAnsi="Times New Roman" w:cs="Times New Roman"/>
          <w:sz w:val="28"/>
          <w:szCs w:val="28"/>
          <w:lang w:eastAsia="ru-RU"/>
        </w:rPr>
        <w:t xml:space="preserve"> // </w:t>
      </w:r>
      <w:hyperlink r:id="rId110" w:history="1">
        <w:r w:rsidR="00A13736" w:rsidRPr="00A13736">
          <w:rPr>
            <w:rStyle w:val="a3"/>
            <w:rFonts w:ascii="Times New Roman" w:eastAsia="Times New Roman" w:hAnsi="Times New Roman" w:cs="Times New Roman"/>
            <w:color w:val="auto"/>
            <w:sz w:val="28"/>
            <w:szCs w:val="28"/>
            <w:u w:val="none"/>
            <w:lang w:eastAsia="ru-RU"/>
          </w:rPr>
          <w:t>https://oqu.news/kazahstan-voshel.</w:t>
        </w:r>
      </w:hyperlink>
      <w:r w:rsidRPr="00A13736">
        <w:rPr>
          <w:rFonts w:ascii="Times New Roman" w:eastAsia="Times New Roman" w:hAnsi="Times New Roman" w:cs="Times New Roman"/>
          <w:sz w:val="28"/>
          <w:szCs w:val="28"/>
          <w:lang w:eastAsia="ru-RU"/>
        </w:rPr>
        <w:t xml:space="preserve"> </w:t>
      </w:r>
      <w:r w:rsidR="00A13736" w:rsidRPr="00A13736">
        <w:rPr>
          <w:rFonts w:ascii="Times New Roman" w:eastAsia="Times New Roman" w:hAnsi="Times New Roman" w:cs="Times New Roman"/>
          <w:sz w:val="28"/>
          <w:szCs w:val="28"/>
          <w:lang w:eastAsia="ru-RU"/>
        </w:rPr>
        <w:t>10.10.2019.</w:t>
      </w:r>
    </w:p>
    <w:p w14:paraId="3FD0B846" w14:textId="409C3ECE" w:rsidR="0020507E" w:rsidRPr="00A13736"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A13736">
        <w:rPr>
          <w:rFonts w:ascii="Times New Roman" w:eastAsia="Times New Roman" w:hAnsi="Times New Roman" w:cs="Times New Roman"/>
          <w:sz w:val="28"/>
          <w:szCs w:val="28"/>
          <w:lang w:eastAsia="ru-RU"/>
        </w:rPr>
        <w:t xml:space="preserve">О потреблении продуктов питания в домашних хозяйствах в 2022 году // </w:t>
      </w:r>
      <w:hyperlink r:id="rId111" w:history="1">
        <w:r w:rsidR="00A13736" w:rsidRPr="00A13736">
          <w:rPr>
            <w:rStyle w:val="a3"/>
            <w:rFonts w:ascii="Times New Roman" w:eastAsia="Times New Roman" w:hAnsi="Times New Roman" w:cs="Times New Roman"/>
            <w:color w:val="auto"/>
            <w:sz w:val="28"/>
            <w:szCs w:val="28"/>
            <w:u w:val="none"/>
            <w:lang w:eastAsia="ru-RU"/>
          </w:rPr>
          <w:t>https://stat.gov.kz/ru/news/o-potreblenii-produktov-pitaniya-v.</w:t>
        </w:r>
      </w:hyperlink>
      <w:r w:rsidR="00A13736" w:rsidRPr="00A13736">
        <w:rPr>
          <w:rFonts w:ascii="Times New Roman" w:eastAsia="Times New Roman" w:hAnsi="Times New Roman" w:cs="Times New Roman"/>
          <w:sz w:val="28"/>
          <w:szCs w:val="28"/>
          <w:lang w:eastAsia="ru-RU"/>
        </w:rPr>
        <w:t xml:space="preserve"> 10.11.2023.</w:t>
      </w:r>
      <w:r w:rsidRPr="00A13736">
        <w:rPr>
          <w:rFonts w:ascii="Times New Roman" w:eastAsia="Times New Roman" w:hAnsi="Times New Roman" w:cs="Times New Roman"/>
          <w:sz w:val="28"/>
          <w:szCs w:val="28"/>
          <w:lang w:eastAsia="ru-RU"/>
        </w:rPr>
        <w:t xml:space="preserve"> </w:t>
      </w:r>
    </w:p>
    <w:p w14:paraId="453A394F" w14:textId="71FC2337" w:rsidR="0020507E" w:rsidRPr="00A13736"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A13736">
        <w:rPr>
          <w:rFonts w:ascii="Times New Roman" w:eastAsia="Times New Roman" w:hAnsi="Times New Roman" w:cs="Times New Roman"/>
          <w:sz w:val="28"/>
          <w:szCs w:val="28"/>
          <w:lang w:eastAsia="ru-RU"/>
        </w:rPr>
        <w:t>Научно обоснованные физиологические нормы потребления продуктов питания</w:t>
      </w:r>
      <w:r w:rsidR="00164E6A" w:rsidRPr="00A13736">
        <w:rPr>
          <w:rFonts w:ascii="Times New Roman" w:eastAsia="Times New Roman" w:hAnsi="Times New Roman" w:cs="Times New Roman"/>
          <w:sz w:val="28"/>
          <w:szCs w:val="28"/>
          <w:lang w:eastAsia="ru-RU"/>
        </w:rPr>
        <w:t>:</w:t>
      </w:r>
      <w:r w:rsidRPr="00A13736">
        <w:rPr>
          <w:rFonts w:ascii="Times New Roman" w:eastAsia="Times New Roman" w:hAnsi="Times New Roman" w:cs="Times New Roman"/>
          <w:sz w:val="28"/>
          <w:szCs w:val="28"/>
          <w:lang w:eastAsia="ru-RU"/>
        </w:rPr>
        <w:t xml:space="preserve"> </w:t>
      </w:r>
      <w:r w:rsidR="00164E6A" w:rsidRPr="00A13736">
        <w:rPr>
          <w:rFonts w:ascii="Times New Roman" w:eastAsia="Times New Roman" w:hAnsi="Times New Roman" w:cs="Times New Roman"/>
          <w:sz w:val="28"/>
          <w:szCs w:val="28"/>
          <w:lang w:eastAsia="ru-RU"/>
        </w:rPr>
        <w:t>приложение // Об утверждении научно обоснованных физиологических норм потребления продуктов питания</w:t>
      </w:r>
      <w:r w:rsidR="00A13736" w:rsidRPr="00A13736">
        <w:rPr>
          <w:rFonts w:ascii="Times New Roman" w:eastAsia="Times New Roman" w:hAnsi="Times New Roman" w:cs="Times New Roman"/>
          <w:sz w:val="28"/>
          <w:szCs w:val="28"/>
          <w:lang w:eastAsia="ru-RU"/>
        </w:rPr>
        <w:t>: утв. Приказом</w:t>
      </w:r>
      <w:r w:rsidR="00164E6A" w:rsidRPr="00A13736">
        <w:rPr>
          <w:rFonts w:ascii="Times New Roman" w:eastAsia="Times New Roman" w:hAnsi="Times New Roman" w:cs="Times New Roman"/>
          <w:sz w:val="28"/>
          <w:szCs w:val="28"/>
          <w:lang w:eastAsia="ru-RU"/>
        </w:rPr>
        <w:t xml:space="preserve"> </w:t>
      </w:r>
      <w:r w:rsidRPr="00A13736">
        <w:rPr>
          <w:rFonts w:ascii="Times New Roman" w:eastAsia="Times New Roman" w:hAnsi="Times New Roman" w:cs="Times New Roman"/>
          <w:sz w:val="28"/>
          <w:szCs w:val="28"/>
          <w:lang w:eastAsia="ru-RU"/>
        </w:rPr>
        <w:t>Министра национальной экономики Республики Казахстан от 9 декабря 2016 года</w:t>
      </w:r>
      <w:r w:rsidR="00A13736" w:rsidRPr="00A13736">
        <w:rPr>
          <w:rFonts w:ascii="Times New Roman" w:eastAsia="Times New Roman" w:hAnsi="Times New Roman" w:cs="Times New Roman"/>
          <w:sz w:val="28"/>
          <w:szCs w:val="28"/>
          <w:lang w:eastAsia="ru-RU"/>
        </w:rPr>
        <w:t>,</w:t>
      </w:r>
      <w:r w:rsidRPr="00A13736">
        <w:rPr>
          <w:rFonts w:ascii="Times New Roman" w:eastAsia="Times New Roman" w:hAnsi="Times New Roman" w:cs="Times New Roman"/>
          <w:sz w:val="28"/>
          <w:szCs w:val="28"/>
          <w:lang w:eastAsia="ru-RU"/>
        </w:rPr>
        <w:t xml:space="preserve"> №503 // </w:t>
      </w:r>
      <w:hyperlink r:id="rId112" w:history="1">
        <w:r w:rsidRPr="00A13736">
          <w:rPr>
            <w:rFonts w:ascii="Times New Roman" w:eastAsia="Times New Roman" w:hAnsi="Times New Roman" w:cs="Times New Roman"/>
            <w:sz w:val="28"/>
            <w:szCs w:val="28"/>
            <w:lang w:eastAsia="ru-RU"/>
          </w:rPr>
          <w:t>https://adilet.zan.kz/rus/docs/V1600014674</w:t>
        </w:r>
      </w:hyperlink>
      <w:r w:rsidR="00A13736" w:rsidRPr="00A13736">
        <w:rPr>
          <w:rFonts w:ascii="Times New Roman" w:eastAsia="Times New Roman" w:hAnsi="Times New Roman" w:cs="Times New Roman"/>
          <w:sz w:val="28"/>
          <w:szCs w:val="28"/>
          <w:lang w:eastAsia="ru-RU"/>
        </w:rPr>
        <w:t>. 10.11.2023.</w:t>
      </w:r>
    </w:p>
    <w:p w14:paraId="65B56A68" w14:textId="0F5491E7" w:rsidR="0020507E" w:rsidRPr="00A13736"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A13736">
        <w:rPr>
          <w:rFonts w:ascii="Times New Roman" w:hAnsi="Times New Roman" w:cs="Times New Roman"/>
          <w:sz w:val="28"/>
          <w:szCs w:val="28"/>
        </w:rPr>
        <w:t>Казахстан оказался в лидерах по самообеспеченности едой среди стран евразийского региона</w:t>
      </w:r>
      <w:r w:rsidR="00164E6A" w:rsidRPr="00A13736">
        <w:rPr>
          <w:rFonts w:ascii="Times New Roman" w:hAnsi="Times New Roman" w:cs="Times New Roman"/>
          <w:sz w:val="28"/>
          <w:szCs w:val="28"/>
        </w:rPr>
        <w:t xml:space="preserve"> //</w:t>
      </w:r>
      <w:r w:rsidRPr="00A13736">
        <w:rPr>
          <w:rFonts w:ascii="Times New Roman" w:hAnsi="Times New Roman" w:cs="Times New Roman"/>
          <w:sz w:val="28"/>
          <w:szCs w:val="28"/>
        </w:rPr>
        <w:t xml:space="preserve"> </w:t>
      </w:r>
      <w:hyperlink r:id="rId113" w:history="1">
        <w:r w:rsidR="00164E6A" w:rsidRPr="00A13736">
          <w:rPr>
            <w:rStyle w:val="a3"/>
            <w:rFonts w:ascii="Times New Roman" w:hAnsi="Times New Roman" w:cs="Times New Roman"/>
            <w:color w:val="auto"/>
            <w:sz w:val="28"/>
            <w:szCs w:val="28"/>
            <w:u w:val="none"/>
          </w:rPr>
          <w:t>https://716.kz/news/27363-kazahstan.</w:t>
        </w:r>
      </w:hyperlink>
      <w:r w:rsidR="00164E6A" w:rsidRPr="00A13736">
        <w:rPr>
          <w:rFonts w:ascii="Times New Roman" w:hAnsi="Times New Roman" w:cs="Times New Roman"/>
          <w:sz w:val="28"/>
          <w:szCs w:val="28"/>
        </w:rPr>
        <w:t xml:space="preserve"> 16.05.2023.</w:t>
      </w:r>
    </w:p>
    <w:p w14:paraId="7BC00865" w14:textId="2849EC7F" w:rsidR="0020507E" w:rsidRPr="005433FA"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A13736">
        <w:rPr>
          <w:rFonts w:ascii="Times New Roman" w:hAnsi="Times New Roman" w:cs="Times New Roman"/>
          <w:sz w:val="28"/>
          <w:szCs w:val="28"/>
        </w:rPr>
        <w:t>Шайханова Н.К.,</w:t>
      </w:r>
      <w:r w:rsidRPr="00A13736">
        <w:t xml:space="preserve"> </w:t>
      </w:r>
      <w:r w:rsidRPr="00A13736">
        <w:rPr>
          <w:rFonts w:ascii="Times New Roman" w:hAnsi="Times New Roman" w:cs="Times New Roman"/>
          <w:sz w:val="28"/>
          <w:szCs w:val="28"/>
        </w:rPr>
        <w:t>Кайгородцев А.А., Апышев А.А.</w:t>
      </w:r>
      <w:r w:rsidRPr="00A13736">
        <w:t xml:space="preserve"> </w:t>
      </w:r>
      <w:r w:rsidRPr="00A13736">
        <w:rPr>
          <w:rFonts w:ascii="Times New Roman" w:hAnsi="Times New Roman" w:cs="Times New Roman"/>
          <w:sz w:val="28"/>
          <w:szCs w:val="28"/>
        </w:rPr>
        <w:t>Обеспечение продовольствием населения Казахстана: приоритеты, механизмы</w:t>
      </w:r>
      <w:r w:rsidR="00164E6A" w:rsidRPr="00A13736">
        <w:rPr>
          <w:rFonts w:ascii="Times New Roman" w:hAnsi="Times New Roman" w:cs="Times New Roman"/>
          <w:sz w:val="28"/>
          <w:szCs w:val="28"/>
        </w:rPr>
        <w:t xml:space="preserve"> //</w:t>
      </w:r>
      <w:r w:rsidRPr="00A13736">
        <w:rPr>
          <w:rFonts w:ascii="Times New Roman" w:hAnsi="Times New Roman" w:cs="Times New Roman"/>
          <w:sz w:val="28"/>
          <w:szCs w:val="28"/>
        </w:rPr>
        <w:t xml:space="preserve"> Проблемы </w:t>
      </w:r>
      <w:r w:rsidRPr="005433FA">
        <w:rPr>
          <w:rFonts w:ascii="Times New Roman" w:hAnsi="Times New Roman" w:cs="Times New Roman"/>
          <w:sz w:val="28"/>
          <w:szCs w:val="28"/>
        </w:rPr>
        <w:t>агрорынка</w:t>
      </w:r>
      <w:r w:rsidR="00164E6A">
        <w:rPr>
          <w:rFonts w:ascii="Times New Roman" w:hAnsi="Times New Roman" w:cs="Times New Roman"/>
          <w:sz w:val="28"/>
          <w:szCs w:val="28"/>
        </w:rPr>
        <w:t xml:space="preserve">. – 2023. – </w:t>
      </w:r>
      <w:r w:rsidRPr="005433FA">
        <w:rPr>
          <w:rFonts w:ascii="Times New Roman" w:hAnsi="Times New Roman" w:cs="Times New Roman"/>
          <w:sz w:val="28"/>
          <w:szCs w:val="28"/>
        </w:rPr>
        <w:t xml:space="preserve">№4. </w:t>
      </w:r>
      <w:r w:rsidR="00164E6A">
        <w:rPr>
          <w:rFonts w:ascii="Times New Roman" w:hAnsi="Times New Roman" w:cs="Times New Roman"/>
          <w:sz w:val="28"/>
          <w:szCs w:val="28"/>
        </w:rPr>
        <w:t xml:space="preserve">– </w:t>
      </w:r>
      <w:r w:rsidRPr="005433FA">
        <w:rPr>
          <w:rFonts w:ascii="Times New Roman" w:hAnsi="Times New Roman" w:cs="Times New Roman"/>
          <w:sz w:val="28"/>
          <w:szCs w:val="28"/>
        </w:rPr>
        <w:t>С.</w:t>
      </w:r>
      <w:r w:rsidR="00164E6A">
        <w:rPr>
          <w:rFonts w:ascii="Times New Roman" w:hAnsi="Times New Roman" w:cs="Times New Roman"/>
          <w:sz w:val="28"/>
          <w:szCs w:val="28"/>
        </w:rPr>
        <w:t xml:space="preserve"> </w:t>
      </w:r>
      <w:r w:rsidRPr="005433FA">
        <w:rPr>
          <w:rFonts w:ascii="Times New Roman" w:hAnsi="Times New Roman" w:cs="Times New Roman"/>
          <w:sz w:val="28"/>
          <w:szCs w:val="28"/>
        </w:rPr>
        <w:t xml:space="preserve">27-36. </w:t>
      </w:r>
    </w:p>
    <w:p w14:paraId="092A64A1" w14:textId="7B82D8D2" w:rsidR="0020507E" w:rsidRPr="00164E6A"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164E6A">
        <w:rPr>
          <w:rFonts w:ascii="Times New Roman" w:hAnsi="Times New Roman" w:cs="Times New Roman"/>
          <w:sz w:val="28"/>
          <w:szCs w:val="28"/>
        </w:rPr>
        <w:t>Методологические рекомендации по</w:t>
      </w:r>
      <w:r w:rsidR="00164E6A">
        <w:rPr>
          <w:rFonts w:ascii="Times New Roman" w:hAnsi="Times New Roman" w:cs="Times New Roman"/>
          <w:sz w:val="28"/>
          <w:szCs w:val="28"/>
        </w:rPr>
        <w:t xml:space="preserve"> </w:t>
      </w:r>
      <w:r w:rsidRPr="00164E6A">
        <w:rPr>
          <w:rFonts w:ascii="Times New Roman" w:hAnsi="Times New Roman" w:cs="Times New Roman"/>
          <w:sz w:val="28"/>
          <w:szCs w:val="28"/>
        </w:rPr>
        <w:t>системе показателей для оценки состояния продовольственной безопасности в стран</w:t>
      </w:r>
      <w:r w:rsidR="00164E6A">
        <w:rPr>
          <w:rFonts w:ascii="Times New Roman" w:hAnsi="Times New Roman" w:cs="Times New Roman"/>
          <w:sz w:val="28"/>
          <w:szCs w:val="28"/>
        </w:rPr>
        <w:t>ах СНГ</w:t>
      </w:r>
      <w:r w:rsidR="00164E6A" w:rsidRPr="00164E6A">
        <w:rPr>
          <w:rFonts w:ascii="Times New Roman" w:hAnsi="Times New Roman" w:cs="Times New Roman"/>
          <w:sz w:val="28"/>
          <w:szCs w:val="28"/>
        </w:rPr>
        <w:t xml:space="preserve"> </w:t>
      </w:r>
      <w:r w:rsidR="00164E6A">
        <w:rPr>
          <w:rFonts w:ascii="Times New Roman" w:hAnsi="Times New Roman" w:cs="Times New Roman"/>
          <w:sz w:val="28"/>
          <w:szCs w:val="28"/>
        </w:rPr>
        <w:t xml:space="preserve">/ </w:t>
      </w:r>
      <w:r w:rsidR="00164E6A" w:rsidRPr="00164E6A">
        <w:rPr>
          <w:rFonts w:ascii="Times New Roman" w:hAnsi="Times New Roman" w:cs="Times New Roman"/>
          <w:sz w:val="28"/>
          <w:szCs w:val="28"/>
        </w:rPr>
        <w:t>Межгосударственный статистический комитет содружества независимых государств.</w:t>
      </w:r>
      <w:r w:rsidR="00164E6A">
        <w:rPr>
          <w:rFonts w:ascii="Times New Roman" w:hAnsi="Times New Roman" w:cs="Times New Roman"/>
          <w:sz w:val="28"/>
          <w:szCs w:val="28"/>
        </w:rPr>
        <w:t>. – М., 2019. – 165 с.</w:t>
      </w:r>
    </w:p>
    <w:p w14:paraId="3A632917" w14:textId="6E7C40EE" w:rsidR="0020507E" w:rsidRPr="00164E6A"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 xml:space="preserve">Бимжанова Г.М. Продовольственная безопасность в Казахстане: </w:t>
      </w:r>
      <w:r w:rsidRPr="00164E6A">
        <w:rPr>
          <w:rFonts w:ascii="Times New Roman" w:hAnsi="Times New Roman" w:cs="Times New Roman"/>
          <w:sz w:val="28"/>
          <w:szCs w:val="28"/>
        </w:rPr>
        <w:t>проблемы и пути обеспечения</w:t>
      </w:r>
      <w:r w:rsidR="00164E6A" w:rsidRPr="00164E6A">
        <w:rPr>
          <w:rFonts w:ascii="Times New Roman" w:hAnsi="Times New Roman" w:cs="Times New Roman"/>
          <w:sz w:val="28"/>
          <w:szCs w:val="28"/>
        </w:rPr>
        <w:t xml:space="preserve"> </w:t>
      </w:r>
      <w:r w:rsidRPr="00164E6A">
        <w:rPr>
          <w:rFonts w:ascii="Times New Roman" w:hAnsi="Times New Roman" w:cs="Times New Roman"/>
          <w:sz w:val="28"/>
          <w:szCs w:val="28"/>
        </w:rPr>
        <w:t xml:space="preserve">// </w:t>
      </w:r>
      <w:hyperlink r:id="rId114" w:history="1">
        <w:r w:rsidR="00164E6A" w:rsidRPr="00164E6A">
          <w:rPr>
            <w:rStyle w:val="a3"/>
            <w:rFonts w:ascii="Times New Roman" w:hAnsi="Times New Roman" w:cs="Times New Roman"/>
            <w:color w:val="auto"/>
            <w:sz w:val="28"/>
            <w:szCs w:val="28"/>
            <w:u w:val="none"/>
          </w:rPr>
          <w:t>https://kazatu.edu.kz/assets/i/science.</w:t>
        </w:r>
      </w:hyperlink>
      <w:r w:rsidR="00164E6A" w:rsidRPr="00164E6A">
        <w:rPr>
          <w:rFonts w:ascii="Times New Roman" w:hAnsi="Times New Roman" w:cs="Times New Roman"/>
          <w:sz w:val="28"/>
          <w:szCs w:val="28"/>
        </w:rPr>
        <w:t xml:space="preserve"> 10.11.2023.</w:t>
      </w:r>
      <w:r w:rsidRPr="00164E6A">
        <w:rPr>
          <w:rFonts w:ascii="Times New Roman" w:hAnsi="Times New Roman" w:cs="Times New Roman"/>
          <w:sz w:val="28"/>
          <w:szCs w:val="28"/>
        </w:rPr>
        <w:t xml:space="preserve"> </w:t>
      </w:r>
    </w:p>
    <w:p w14:paraId="092C1E77" w14:textId="56C4502E" w:rsidR="0020507E" w:rsidRPr="00164E6A"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bookmarkStart w:id="383" w:name="_Hlk166592929"/>
      <w:r w:rsidRPr="00164E6A">
        <w:rPr>
          <w:rFonts w:ascii="Times New Roman" w:hAnsi="Times New Roman" w:cs="Times New Roman"/>
          <w:sz w:val="28"/>
          <w:szCs w:val="28"/>
        </w:rPr>
        <w:t>Статистика уровня жизни. Динамические ряды</w:t>
      </w:r>
      <w:bookmarkEnd w:id="383"/>
      <w:r w:rsidRPr="00164E6A">
        <w:rPr>
          <w:rFonts w:ascii="Times New Roman" w:hAnsi="Times New Roman" w:cs="Times New Roman"/>
          <w:sz w:val="28"/>
          <w:szCs w:val="28"/>
        </w:rPr>
        <w:t xml:space="preserve"> // </w:t>
      </w:r>
      <w:hyperlink r:id="rId115" w:history="1">
        <w:r w:rsidR="00164E6A" w:rsidRPr="00164E6A">
          <w:rPr>
            <w:rStyle w:val="a3"/>
            <w:rFonts w:ascii="Times New Roman" w:hAnsi="Times New Roman" w:cs="Times New Roman"/>
            <w:color w:val="auto"/>
            <w:sz w:val="28"/>
            <w:szCs w:val="28"/>
            <w:u w:val="none"/>
          </w:rPr>
          <w:t>https://stat.gov.kz/ru/industries/labor-and-income/stat-life/dynamic/</w:t>
        </w:r>
      </w:hyperlink>
      <w:r w:rsidR="00164E6A" w:rsidRPr="00164E6A">
        <w:rPr>
          <w:rFonts w:ascii="Times New Roman" w:hAnsi="Times New Roman" w:cs="Times New Roman"/>
          <w:sz w:val="28"/>
          <w:szCs w:val="28"/>
        </w:rPr>
        <w:t>. 10.11.2023.</w:t>
      </w:r>
      <w:r w:rsidRPr="00164E6A">
        <w:rPr>
          <w:rFonts w:ascii="Times New Roman" w:hAnsi="Times New Roman" w:cs="Times New Roman"/>
          <w:sz w:val="28"/>
          <w:szCs w:val="28"/>
        </w:rPr>
        <w:t xml:space="preserve"> </w:t>
      </w:r>
    </w:p>
    <w:p w14:paraId="7C997D2A" w14:textId="04659B92" w:rsidR="0020507E" w:rsidRPr="00164E6A"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164E6A">
        <w:rPr>
          <w:rFonts w:ascii="Times New Roman" w:hAnsi="Times New Roman" w:cs="Times New Roman"/>
          <w:sz w:val="28"/>
          <w:szCs w:val="28"/>
        </w:rPr>
        <w:t xml:space="preserve">Динамические таблицы. Потребление продуктов питания населением за 2000-2022 годы // </w:t>
      </w:r>
      <w:hyperlink r:id="rId116" w:history="1">
        <w:r w:rsidR="00F415D8" w:rsidRPr="00164E6A">
          <w:rPr>
            <w:rStyle w:val="a3"/>
            <w:rFonts w:ascii="Times New Roman" w:hAnsi="Times New Roman" w:cs="Times New Roman"/>
            <w:color w:val="auto"/>
            <w:sz w:val="28"/>
            <w:szCs w:val="28"/>
            <w:u w:val="none"/>
          </w:rPr>
          <w:t>https://stat.gov.kz/ru/industries/labor-and-income.</w:t>
        </w:r>
      </w:hyperlink>
      <w:r w:rsidR="00F415D8" w:rsidRPr="00164E6A">
        <w:rPr>
          <w:rFonts w:ascii="Times New Roman" w:hAnsi="Times New Roman" w:cs="Times New Roman"/>
          <w:sz w:val="28"/>
          <w:szCs w:val="28"/>
        </w:rPr>
        <w:t xml:space="preserve"> 31.04.2024.</w:t>
      </w:r>
    </w:p>
    <w:p w14:paraId="2763AE78" w14:textId="2291AA1F" w:rsidR="0020507E" w:rsidRPr="00164E6A"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164E6A">
        <w:rPr>
          <w:rFonts w:ascii="Times New Roman" w:hAnsi="Times New Roman" w:cs="Times New Roman"/>
          <w:sz w:val="28"/>
          <w:szCs w:val="28"/>
        </w:rPr>
        <w:t xml:space="preserve">Тимошенко А. Финансирование АПК в Казахстане за пять лет выросло на 65%. // </w:t>
      </w:r>
      <w:hyperlink r:id="rId117" w:history="1">
        <w:r w:rsidR="00164E6A" w:rsidRPr="00164E6A">
          <w:rPr>
            <w:rStyle w:val="a3"/>
            <w:rFonts w:ascii="Times New Roman" w:hAnsi="Times New Roman" w:cs="Times New Roman"/>
            <w:color w:val="auto"/>
            <w:sz w:val="28"/>
            <w:szCs w:val="28"/>
            <w:u w:val="none"/>
          </w:rPr>
          <w:t>https://eldala.kz/specproekty/18338-finansirovanie.</w:t>
        </w:r>
      </w:hyperlink>
      <w:r w:rsidR="00F415D8" w:rsidRPr="00164E6A">
        <w:rPr>
          <w:rFonts w:ascii="Times New Roman" w:hAnsi="Times New Roman" w:cs="Times New Roman"/>
          <w:sz w:val="28"/>
          <w:szCs w:val="28"/>
        </w:rPr>
        <w:t xml:space="preserve"> 31.01.2024.</w:t>
      </w:r>
    </w:p>
    <w:p w14:paraId="3628EEF6" w14:textId="349913BB" w:rsidR="0020507E" w:rsidRPr="00164E6A"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164E6A">
        <w:rPr>
          <w:rFonts w:ascii="Times New Roman" w:hAnsi="Times New Roman" w:cs="Times New Roman"/>
          <w:sz w:val="28"/>
          <w:szCs w:val="28"/>
        </w:rPr>
        <w:t>Закон Республики Казахстан. О внесении изменений и дополнений в некоторые законодательные акты Республики Казахстан по вопросам развития земельных отношений</w:t>
      </w:r>
      <w:r w:rsidR="00F415D8" w:rsidRPr="00164E6A">
        <w:rPr>
          <w:rFonts w:ascii="Times New Roman" w:hAnsi="Times New Roman" w:cs="Times New Roman"/>
          <w:sz w:val="28"/>
          <w:szCs w:val="28"/>
        </w:rPr>
        <w:t>: принят</w:t>
      </w:r>
      <w:r w:rsidRPr="00164E6A">
        <w:rPr>
          <w:rFonts w:ascii="Times New Roman" w:hAnsi="Times New Roman" w:cs="Times New Roman"/>
          <w:sz w:val="28"/>
          <w:szCs w:val="28"/>
        </w:rPr>
        <w:t xml:space="preserve"> 30</w:t>
      </w:r>
      <w:r w:rsidR="00F415D8" w:rsidRPr="00164E6A">
        <w:rPr>
          <w:rFonts w:ascii="Times New Roman" w:hAnsi="Times New Roman" w:cs="Times New Roman"/>
          <w:sz w:val="28"/>
          <w:szCs w:val="28"/>
        </w:rPr>
        <w:t xml:space="preserve"> июня</w:t>
      </w:r>
      <w:r w:rsidRPr="00164E6A">
        <w:rPr>
          <w:rFonts w:ascii="Times New Roman" w:hAnsi="Times New Roman" w:cs="Times New Roman"/>
          <w:sz w:val="28"/>
          <w:szCs w:val="28"/>
        </w:rPr>
        <w:t xml:space="preserve"> 2021</w:t>
      </w:r>
      <w:r w:rsidR="00F415D8" w:rsidRPr="00164E6A">
        <w:rPr>
          <w:rFonts w:ascii="Times New Roman" w:hAnsi="Times New Roman" w:cs="Times New Roman"/>
          <w:sz w:val="28"/>
          <w:szCs w:val="28"/>
        </w:rPr>
        <w:t xml:space="preserve"> года, №59</w:t>
      </w:r>
      <w:r w:rsidRPr="00164E6A">
        <w:rPr>
          <w:rFonts w:ascii="Times New Roman" w:hAnsi="Times New Roman" w:cs="Times New Roman"/>
          <w:sz w:val="28"/>
          <w:szCs w:val="28"/>
        </w:rPr>
        <w:t xml:space="preserve"> // </w:t>
      </w:r>
      <w:hyperlink r:id="rId118" w:history="1">
        <w:r w:rsidRPr="00164E6A">
          <w:rPr>
            <w:rFonts w:ascii="Times New Roman" w:hAnsi="Times New Roman" w:cs="Times New Roman"/>
            <w:sz w:val="28"/>
            <w:szCs w:val="28"/>
          </w:rPr>
          <w:t>https://online.zakon.kz/Document/?doc_id=35354949</w:t>
        </w:r>
      </w:hyperlink>
      <w:r w:rsidR="00F415D8" w:rsidRPr="00164E6A">
        <w:rPr>
          <w:rFonts w:ascii="Times New Roman" w:hAnsi="Times New Roman" w:cs="Times New Roman"/>
          <w:sz w:val="28"/>
          <w:szCs w:val="28"/>
        </w:rPr>
        <w:t>.</w:t>
      </w:r>
      <w:r w:rsidRPr="00164E6A">
        <w:rPr>
          <w:rFonts w:ascii="Times New Roman" w:hAnsi="Times New Roman" w:cs="Times New Roman"/>
          <w:sz w:val="28"/>
          <w:szCs w:val="28"/>
        </w:rPr>
        <w:t xml:space="preserve"> </w:t>
      </w:r>
      <w:r w:rsidR="00F415D8" w:rsidRPr="00164E6A">
        <w:rPr>
          <w:rFonts w:ascii="Times New Roman" w:hAnsi="Times New Roman" w:cs="Times New Roman"/>
          <w:sz w:val="28"/>
          <w:szCs w:val="28"/>
        </w:rPr>
        <w:t>10.11.2023.</w:t>
      </w:r>
    </w:p>
    <w:p w14:paraId="5B642423" w14:textId="0A0DA0CC" w:rsidR="0020507E" w:rsidRPr="00164E6A"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164E6A">
        <w:rPr>
          <w:rFonts w:ascii="Times New Roman" w:hAnsi="Times New Roman" w:cs="Times New Roman"/>
          <w:sz w:val="28"/>
          <w:szCs w:val="28"/>
        </w:rPr>
        <w:t xml:space="preserve">Jerkarta – интерактивная карта возвращенных сельхозземель </w:t>
      </w:r>
      <w:r w:rsidR="00164E6A" w:rsidRPr="00164E6A">
        <w:rPr>
          <w:rFonts w:ascii="Times New Roman" w:hAnsi="Times New Roman" w:cs="Times New Roman"/>
          <w:sz w:val="28"/>
          <w:szCs w:val="28"/>
        </w:rPr>
        <w:t xml:space="preserve">– </w:t>
      </w:r>
      <w:r w:rsidRPr="00164E6A">
        <w:rPr>
          <w:rFonts w:ascii="Times New Roman" w:hAnsi="Times New Roman" w:cs="Times New Roman"/>
          <w:sz w:val="28"/>
          <w:szCs w:val="28"/>
        </w:rPr>
        <w:t xml:space="preserve">2023 // </w:t>
      </w:r>
      <w:hyperlink r:id="rId119" w:history="1">
        <w:r w:rsidRPr="00164E6A">
          <w:rPr>
            <w:rFonts w:ascii="Times New Roman" w:hAnsi="Times New Roman" w:cs="Times New Roman"/>
            <w:sz w:val="28"/>
            <w:szCs w:val="28"/>
          </w:rPr>
          <w:t>https://jerkarta.gharysh.kz/ru/about</w:t>
        </w:r>
      </w:hyperlink>
      <w:r w:rsidR="00F415D8" w:rsidRPr="00164E6A">
        <w:rPr>
          <w:rFonts w:ascii="Times New Roman" w:hAnsi="Times New Roman" w:cs="Times New Roman"/>
          <w:sz w:val="28"/>
          <w:szCs w:val="28"/>
        </w:rPr>
        <w:t>. 10.11.2023.</w:t>
      </w:r>
    </w:p>
    <w:p w14:paraId="2BCB4B93" w14:textId="03D64851" w:rsidR="0020507E" w:rsidRPr="00164E6A" w:rsidRDefault="0020507E" w:rsidP="00164E6A">
      <w:pPr>
        <w:numPr>
          <w:ilvl w:val="0"/>
          <w:numId w:val="48"/>
        </w:numPr>
        <w:tabs>
          <w:tab w:val="left" w:pos="709"/>
          <w:tab w:val="left" w:pos="851"/>
          <w:tab w:val="left" w:pos="993"/>
          <w:tab w:val="left" w:pos="1276"/>
        </w:tabs>
        <w:spacing w:after="0" w:line="240" w:lineRule="auto"/>
        <w:ind w:left="0" w:firstLine="709"/>
        <w:contextualSpacing/>
        <w:jc w:val="both"/>
        <w:rPr>
          <w:rFonts w:ascii="Times New Roman" w:hAnsi="Times New Roman" w:cs="Times New Roman"/>
          <w:sz w:val="28"/>
          <w:szCs w:val="28"/>
        </w:rPr>
      </w:pPr>
      <w:r w:rsidRPr="00164E6A">
        <w:rPr>
          <w:rFonts w:ascii="Times New Roman" w:hAnsi="Times New Roman" w:cs="Times New Roman"/>
          <w:sz w:val="28"/>
          <w:szCs w:val="28"/>
        </w:rPr>
        <w:t>Курманова Г.К., Даниярова М.Т. Роль информационного обеспечения при изъятии неиспользуемых земель</w:t>
      </w:r>
      <w:r w:rsidR="00F415D8" w:rsidRPr="00164E6A">
        <w:rPr>
          <w:rFonts w:ascii="Times New Roman" w:hAnsi="Times New Roman" w:cs="Times New Roman"/>
          <w:sz w:val="28"/>
          <w:szCs w:val="28"/>
        </w:rPr>
        <w:t xml:space="preserve"> //</w:t>
      </w:r>
      <w:r w:rsidRPr="00164E6A">
        <w:rPr>
          <w:rFonts w:ascii="Times New Roman" w:hAnsi="Times New Roman" w:cs="Times New Roman"/>
          <w:sz w:val="28"/>
          <w:szCs w:val="28"/>
        </w:rPr>
        <w:t xml:space="preserve"> Проблемы агро</w:t>
      </w:r>
      <w:r w:rsidR="00F415D8" w:rsidRPr="00164E6A">
        <w:rPr>
          <w:rFonts w:ascii="Times New Roman" w:hAnsi="Times New Roman" w:cs="Times New Roman"/>
          <w:sz w:val="28"/>
          <w:szCs w:val="28"/>
        </w:rPr>
        <w:t xml:space="preserve">рынка. – 2024. – №1. – С. 163-174. </w:t>
      </w:r>
    </w:p>
    <w:p w14:paraId="311F1FB8" w14:textId="0E1636A6" w:rsidR="0020507E" w:rsidRPr="005433FA" w:rsidRDefault="00F415D8" w:rsidP="00164E6A">
      <w:pPr>
        <w:numPr>
          <w:ilvl w:val="0"/>
          <w:numId w:val="48"/>
        </w:numPr>
        <w:tabs>
          <w:tab w:val="left" w:pos="709"/>
          <w:tab w:val="left" w:pos="851"/>
          <w:tab w:val="left" w:pos="1276"/>
        </w:tabs>
        <w:spacing w:after="0" w:line="240" w:lineRule="auto"/>
        <w:ind w:left="0" w:firstLine="709"/>
        <w:contextualSpacing/>
        <w:jc w:val="both"/>
        <w:rPr>
          <w:rFonts w:ascii="Times New Roman" w:hAnsi="Times New Roman" w:cs="Times New Roman"/>
          <w:sz w:val="28"/>
          <w:szCs w:val="28"/>
        </w:rPr>
      </w:pPr>
      <w:r w:rsidRPr="00164E6A">
        <w:rPr>
          <w:rFonts w:ascii="Times New Roman" w:hAnsi="Times New Roman" w:cs="Times New Roman"/>
          <w:sz w:val="28"/>
          <w:szCs w:val="28"/>
        </w:rPr>
        <w:t xml:space="preserve">Постановление Правительства Республики Казахстан. Об утверждении Концепции развития агропромышленного комплекса </w:t>
      </w:r>
      <w:r w:rsidRPr="002A61AC">
        <w:rPr>
          <w:rFonts w:ascii="Times New Roman" w:hAnsi="Times New Roman" w:cs="Times New Roman"/>
          <w:sz w:val="28"/>
          <w:szCs w:val="28"/>
        </w:rPr>
        <w:t xml:space="preserve">Республики Казахстан на 2021-2030 годы: утв. 30 декабря 2021 года, №960 // </w:t>
      </w:r>
      <w:hyperlink r:id="rId120" w:history="1">
        <w:r w:rsidRPr="002A61AC">
          <w:rPr>
            <w:rFonts w:ascii="Times New Roman" w:hAnsi="Times New Roman" w:cs="Times New Roman"/>
            <w:sz w:val="28"/>
            <w:szCs w:val="28"/>
          </w:rPr>
          <w:t>https://adilet.zan.kz/rus/docs/P2100000960</w:t>
        </w:r>
      </w:hyperlink>
      <w:r w:rsidRPr="002A61AC">
        <w:rPr>
          <w:rFonts w:ascii="Times New Roman" w:hAnsi="Times New Roman" w:cs="Times New Roman"/>
          <w:sz w:val="28"/>
          <w:szCs w:val="28"/>
        </w:rPr>
        <w:t>. 10.11.2023.</w:t>
      </w:r>
      <w:r w:rsidRPr="00F415D8">
        <w:rPr>
          <w:rStyle w:val="20"/>
        </w:rPr>
        <w:t xml:space="preserve"> </w:t>
      </w:r>
      <w:r w:rsidR="0020507E" w:rsidRPr="005433FA">
        <w:rPr>
          <w:rFonts w:ascii="Times New Roman" w:hAnsi="Times New Roman" w:cs="Times New Roman"/>
          <w:sz w:val="28"/>
          <w:szCs w:val="28"/>
        </w:rPr>
        <w:t xml:space="preserve"> </w:t>
      </w:r>
    </w:p>
    <w:p w14:paraId="12109D1B" w14:textId="54D29C83" w:rsidR="0020507E" w:rsidRPr="00F415D8" w:rsidRDefault="0020507E" w:rsidP="002D7296">
      <w:pPr>
        <w:numPr>
          <w:ilvl w:val="0"/>
          <w:numId w:val="48"/>
        </w:numPr>
        <w:tabs>
          <w:tab w:val="left" w:pos="709"/>
          <w:tab w:val="left" w:pos="851"/>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Статистика образования, науки и инноваций.</w:t>
      </w:r>
      <w:r w:rsidRPr="005433FA">
        <w:t xml:space="preserve"> </w:t>
      </w:r>
      <w:r w:rsidRPr="005433FA">
        <w:rPr>
          <w:rFonts w:ascii="Times New Roman" w:hAnsi="Times New Roman" w:cs="Times New Roman"/>
          <w:sz w:val="28"/>
          <w:szCs w:val="28"/>
        </w:rPr>
        <w:t xml:space="preserve">Динамические ряды  // </w:t>
      </w:r>
      <w:hyperlink r:id="rId121" w:history="1">
        <w:r w:rsidR="00F415D8" w:rsidRPr="00F415D8">
          <w:rPr>
            <w:rStyle w:val="a3"/>
            <w:rFonts w:ascii="Times New Roman" w:hAnsi="Times New Roman" w:cs="Times New Roman"/>
            <w:color w:val="auto"/>
            <w:sz w:val="28"/>
            <w:szCs w:val="28"/>
            <w:u w:val="none"/>
          </w:rPr>
          <w:t>https://stat.gov.kz/ru/industries/social-statistics/stat-edu-science-inno.</w:t>
        </w:r>
      </w:hyperlink>
      <w:r w:rsidR="00F415D8" w:rsidRPr="00F415D8">
        <w:rPr>
          <w:rFonts w:ascii="Times New Roman" w:hAnsi="Times New Roman" w:cs="Times New Roman"/>
          <w:sz w:val="28"/>
          <w:szCs w:val="28"/>
        </w:rPr>
        <w:t xml:space="preserve"> 10.11.2023.</w:t>
      </w:r>
      <w:r w:rsidRPr="00F415D8">
        <w:rPr>
          <w:rFonts w:ascii="Times New Roman" w:hAnsi="Times New Roman" w:cs="Times New Roman"/>
          <w:sz w:val="28"/>
          <w:szCs w:val="28"/>
        </w:rPr>
        <w:t xml:space="preserve"> </w:t>
      </w:r>
    </w:p>
    <w:p w14:paraId="2267BE52" w14:textId="008148B1" w:rsidR="0020507E" w:rsidRPr="00F415D8" w:rsidRDefault="0020507E" w:rsidP="002D7296">
      <w:pPr>
        <w:numPr>
          <w:ilvl w:val="0"/>
          <w:numId w:val="48"/>
        </w:numPr>
        <w:tabs>
          <w:tab w:val="left" w:pos="851"/>
          <w:tab w:val="left" w:pos="1276"/>
        </w:tabs>
        <w:spacing w:after="0" w:line="240" w:lineRule="auto"/>
        <w:ind w:left="0" w:firstLine="709"/>
        <w:contextualSpacing/>
        <w:jc w:val="both"/>
        <w:rPr>
          <w:rFonts w:ascii="Times New Roman" w:hAnsi="Times New Roman" w:cs="Times New Roman"/>
          <w:spacing w:val="-2"/>
          <w:sz w:val="28"/>
          <w:szCs w:val="28"/>
        </w:rPr>
      </w:pPr>
      <w:r w:rsidRPr="00F415D8">
        <w:rPr>
          <w:rFonts w:ascii="Times New Roman" w:hAnsi="Times New Roman" w:cs="Times New Roman"/>
          <w:sz w:val="28"/>
          <w:szCs w:val="28"/>
        </w:rPr>
        <w:t xml:space="preserve">Гиззатова А.И., Есенгалиева С.М., Черемухина О.В. Трудовые </w:t>
      </w:r>
      <w:r w:rsidRPr="00F415D8">
        <w:rPr>
          <w:rFonts w:ascii="Times New Roman" w:hAnsi="Times New Roman" w:cs="Times New Roman"/>
          <w:spacing w:val="-2"/>
          <w:sz w:val="28"/>
          <w:szCs w:val="28"/>
        </w:rPr>
        <w:t>ресурсы казахстанского села</w:t>
      </w:r>
      <w:r w:rsidR="00713D1D" w:rsidRPr="00F415D8">
        <w:rPr>
          <w:rFonts w:ascii="Times New Roman" w:hAnsi="Times New Roman" w:cs="Times New Roman"/>
          <w:spacing w:val="-2"/>
          <w:sz w:val="28"/>
          <w:szCs w:val="28"/>
        </w:rPr>
        <w:t xml:space="preserve"> //</w:t>
      </w:r>
      <w:r w:rsidRPr="00F415D8">
        <w:rPr>
          <w:rFonts w:ascii="Times New Roman" w:hAnsi="Times New Roman" w:cs="Times New Roman"/>
          <w:spacing w:val="-2"/>
          <w:sz w:val="28"/>
          <w:szCs w:val="28"/>
        </w:rPr>
        <w:t xml:space="preserve"> Проблемы агрорынка</w:t>
      </w:r>
      <w:r w:rsidR="00713D1D" w:rsidRPr="00F415D8">
        <w:rPr>
          <w:rFonts w:ascii="Times New Roman" w:hAnsi="Times New Roman" w:cs="Times New Roman"/>
          <w:spacing w:val="-2"/>
          <w:sz w:val="28"/>
          <w:szCs w:val="28"/>
        </w:rPr>
        <w:t xml:space="preserve">. – 2023. – </w:t>
      </w:r>
      <w:r w:rsidRPr="00F415D8">
        <w:rPr>
          <w:rFonts w:ascii="Times New Roman" w:hAnsi="Times New Roman" w:cs="Times New Roman"/>
          <w:spacing w:val="-2"/>
          <w:sz w:val="28"/>
          <w:szCs w:val="28"/>
        </w:rPr>
        <w:t>№3</w:t>
      </w:r>
      <w:r w:rsidR="00713D1D" w:rsidRPr="00F415D8">
        <w:rPr>
          <w:rFonts w:ascii="Times New Roman" w:hAnsi="Times New Roman" w:cs="Times New Roman"/>
          <w:spacing w:val="-2"/>
          <w:sz w:val="28"/>
          <w:szCs w:val="28"/>
        </w:rPr>
        <w:t xml:space="preserve">. – </w:t>
      </w:r>
      <w:r w:rsidRPr="00F415D8">
        <w:rPr>
          <w:rFonts w:ascii="Times New Roman" w:hAnsi="Times New Roman" w:cs="Times New Roman"/>
          <w:spacing w:val="-2"/>
          <w:sz w:val="28"/>
          <w:szCs w:val="28"/>
        </w:rPr>
        <w:t>С. 160-178</w:t>
      </w:r>
      <w:r w:rsidR="00F415D8" w:rsidRPr="00F415D8">
        <w:rPr>
          <w:rFonts w:ascii="Times New Roman" w:hAnsi="Times New Roman" w:cs="Times New Roman"/>
          <w:spacing w:val="-2"/>
          <w:sz w:val="28"/>
          <w:szCs w:val="28"/>
        </w:rPr>
        <w:t>.</w:t>
      </w:r>
      <w:r w:rsidRPr="00F415D8">
        <w:rPr>
          <w:rFonts w:ascii="Times New Roman" w:hAnsi="Times New Roman" w:cs="Times New Roman"/>
          <w:spacing w:val="-2"/>
          <w:sz w:val="28"/>
          <w:szCs w:val="28"/>
        </w:rPr>
        <w:t xml:space="preserve"> </w:t>
      </w:r>
    </w:p>
    <w:p w14:paraId="00FD1B65" w14:textId="78E4DC97" w:rsidR="0020507E" w:rsidRPr="00F415D8" w:rsidRDefault="0020507E" w:rsidP="002D7296">
      <w:pPr>
        <w:numPr>
          <w:ilvl w:val="0"/>
          <w:numId w:val="48"/>
        </w:numPr>
        <w:tabs>
          <w:tab w:val="left" w:pos="851"/>
          <w:tab w:val="left" w:pos="1276"/>
        </w:tabs>
        <w:spacing w:after="0" w:line="240" w:lineRule="auto"/>
        <w:ind w:left="0" w:firstLine="709"/>
        <w:contextualSpacing/>
        <w:jc w:val="both"/>
        <w:rPr>
          <w:rFonts w:ascii="Times New Roman" w:hAnsi="Times New Roman" w:cs="Times New Roman"/>
          <w:sz w:val="28"/>
          <w:szCs w:val="28"/>
        </w:rPr>
      </w:pPr>
      <w:r w:rsidRPr="00F415D8">
        <w:rPr>
          <w:rFonts w:ascii="Times New Roman" w:hAnsi="Times New Roman" w:cs="Times New Roman"/>
          <w:sz w:val="28"/>
          <w:szCs w:val="28"/>
        </w:rPr>
        <w:t xml:space="preserve">Труд и доходы. Занятость и безработица. Динамические ряды // </w:t>
      </w:r>
      <w:hyperlink r:id="rId122" w:history="1">
        <w:r w:rsidR="00713D1D" w:rsidRPr="00F415D8">
          <w:rPr>
            <w:rStyle w:val="a3"/>
            <w:rFonts w:ascii="Times New Roman" w:hAnsi="Times New Roman" w:cs="Times New Roman"/>
            <w:color w:val="auto"/>
            <w:sz w:val="28"/>
            <w:szCs w:val="28"/>
            <w:u w:val="none"/>
          </w:rPr>
          <w:t>https://stat.gov.kz/ru/industries/labor-and-income/stat-empt-unempl.</w:t>
        </w:r>
      </w:hyperlink>
      <w:r w:rsidR="00713D1D" w:rsidRPr="00F415D8">
        <w:rPr>
          <w:rFonts w:ascii="Times New Roman" w:hAnsi="Times New Roman" w:cs="Times New Roman"/>
          <w:sz w:val="28"/>
          <w:szCs w:val="28"/>
        </w:rPr>
        <w:t xml:space="preserve"> 10.11.2023.</w:t>
      </w:r>
    </w:p>
    <w:p w14:paraId="0910AFBC" w14:textId="41286E27" w:rsidR="0020507E" w:rsidRPr="00713D1D" w:rsidRDefault="0020507E" w:rsidP="002D7296">
      <w:pPr>
        <w:numPr>
          <w:ilvl w:val="0"/>
          <w:numId w:val="48"/>
        </w:numPr>
        <w:tabs>
          <w:tab w:val="left" w:pos="851"/>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 xml:space="preserve">Цель 2. Ликвидация голода, обеспечение продовольственной </w:t>
      </w:r>
      <w:r w:rsidRPr="00713D1D">
        <w:rPr>
          <w:rFonts w:ascii="Times New Roman" w:hAnsi="Times New Roman" w:cs="Times New Roman"/>
          <w:sz w:val="28"/>
          <w:szCs w:val="28"/>
        </w:rPr>
        <w:t xml:space="preserve">безопасности и улучшение питания и содействие устойчивому развитию сельского хозяйства // </w:t>
      </w:r>
      <w:hyperlink r:id="rId123" w:history="1">
        <w:r w:rsidR="00713D1D" w:rsidRPr="00713D1D">
          <w:rPr>
            <w:rStyle w:val="a3"/>
            <w:rFonts w:ascii="Times New Roman" w:hAnsi="Times New Roman" w:cs="Times New Roman"/>
            <w:color w:val="auto"/>
            <w:sz w:val="28"/>
            <w:szCs w:val="28"/>
            <w:u w:val="none"/>
          </w:rPr>
          <w:t>https://stat.gov.kz/ru/sustainable-development. 10.11.2023.</w:t>
        </w:r>
      </w:hyperlink>
      <w:r w:rsidRPr="00713D1D">
        <w:rPr>
          <w:rFonts w:ascii="Times New Roman" w:hAnsi="Times New Roman" w:cs="Times New Roman"/>
          <w:sz w:val="28"/>
          <w:szCs w:val="28"/>
        </w:rPr>
        <w:t xml:space="preserve"> </w:t>
      </w:r>
    </w:p>
    <w:p w14:paraId="6032820F" w14:textId="3DC6C9CA" w:rsidR="0020507E" w:rsidRPr="00713D1D" w:rsidRDefault="0020507E" w:rsidP="002D7296">
      <w:pPr>
        <w:numPr>
          <w:ilvl w:val="0"/>
          <w:numId w:val="48"/>
        </w:numPr>
        <w:tabs>
          <w:tab w:val="left" w:pos="851"/>
          <w:tab w:val="left" w:pos="1276"/>
        </w:tabs>
        <w:spacing w:after="0" w:line="240" w:lineRule="auto"/>
        <w:ind w:left="0" w:firstLine="709"/>
        <w:contextualSpacing/>
        <w:jc w:val="both"/>
        <w:rPr>
          <w:rFonts w:ascii="Times New Roman" w:hAnsi="Times New Roman" w:cs="Times New Roman"/>
          <w:sz w:val="28"/>
          <w:szCs w:val="28"/>
        </w:rPr>
      </w:pPr>
      <w:bookmarkStart w:id="384" w:name="_Hlk166595204"/>
      <w:r w:rsidRPr="00713D1D">
        <w:rPr>
          <w:rFonts w:ascii="Times New Roman" w:hAnsi="Times New Roman" w:cs="Times New Roman"/>
          <w:sz w:val="28"/>
          <w:szCs w:val="28"/>
        </w:rPr>
        <w:t>Отраслевая статистика. Статистика инвестиций. Динамические ряды. Инвестиции в основной капитал по направлениям использования (2003-2022</w:t>
      </w:r>
      <w:r w:rsidR="00713D1D" w:rsidRPr="00713D1D">
        <w:rPr>
          <w:rFonts w:ascii="Times New Roman" w:hAnsi="Times New Roman" w:cs="Times New Roman"/>
          <w:sz w:val="28"/>
          <w:szCs w:val="28"/>
        </w:rPr>
        <w:t> </w:t>
      </w:r>
      <w:r w:rsidRPr="00713D1D">
        <w:rPr>
          <w:rFonts w:ascii="Times New Roman" w:hAnsi="Times New Roman" w:cs="Times New Roman"/>
          <w:sz w:val="28"/>
          <w:szCs w:val="28"/>
        </w:rPr>
        <w:t xml:space="preserve">гг.) // </w:t>
      </w:r>
      <w:hyperlink r:id="rId124" w:history="1">
        <w:r w:rsidR="00713D1D" w:rsidRPr="00713D1D">
          <w:rPr>
            <w:rStyle w:val="a3"/>
            <w:rFonts w:ascii="Times New Roman" w:hAnsi="Times New Roman" w:cs="Times New Roman"/>
            <w:color w:val="auto"/>
            <w:sz w:val="28"/>
            <w:szCs w:val="28"/>
            <w:u w:val="none"/>
          </w:rPr>
          <w:t>https://stat.gov.kz/ru/industries/business-statistics/</w:t>
        </w:r>
      </w:hyperlink>
      <w:bookmarkEnd w:id="384"/>
      <w:r w:rsidR="00713D1D" w:rsidRPr="00713D1D">
        <w:rPr>
          <w:rFonts w:ascii="Times New Roman" w:hAnsi="Times New Roman" w:cs="Times New Roman"/>
          <w:sz w:val="28"/>
          <w:szCs w:val="28"/>
        </w:rPr>
        <w:t>.</w:t>
      </w:r>
      <w:r w:rsidRPr="00713D1D">
        <w:rPr>
          <w:rFonts w:ascii="Times New Roman" w:hAnsi="Times New Roman" w:cs="Times New Roman"/>
          <w:sz w:val="28"/>
          <w:szCs w:val="28"/>
        </w:rPr>
        <w:t xml:space="preserve"> </w:t>
      </w:r>
      <w:r w:rsidR="00713D1D" w:rsidRPr="00713D1D">
        <w:rPr>
          <w:rFonts w:ascii="Times New Roman" w:hAnsi="Times New Roman" w:cs="Times New Roman"/>
          <w:sz w:val="28"/>
          <w:szCs w:val="28"/>
        </w:rPr>
        <w:t>10.11.2023.</w:t>
      </w:r>
    </w:p>
    <w:p w14:paraId="0CB458B9" w14:textId="546A5FC9" w:rsidR="0020507E" w:rsidRPr="005433FA" w:rsidRDefault="0020507E" w:rsidP="002D7296">
      <w:pPr>
        <w:numPr>
          <w:ilvl w:val="0"/>
          <w:numId w:val="48"/>
        </w:numPr>
        <w:tabs>
          <w:tab w:val="left" w:pos="851"/>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Сапарова Д.А. Инвестирование в АПК Республики Казахстан в контексте передовых технологий «зеленой» экономики</w:t>
      </w:r>
      <w:r w:rsidR="00713D1D">
        <w:rPr>
          <w:rFonts w:ascii="Times New Roman" w:hAnsi="Times New Roman" w:cs="Times New Roman"/>
          <w:sz w:val="28"/>
          <w:szCs w:val="28"/>
        </w:rPr>
        <w:t xml:space="preserve"> //</w:t>
      </w:r>
      <w:r w:rsidRPr="005433FA">
        <w:rPr>
          <w:rFonts w:ascii="Times New Roman" w:hAnsi="Times New Roman" w:cs="Times New Roman"/>
          <w:sz w:val="28"/>
          <w:szCs w:val="28"/>
        </w:rPr>
        <w:t xml:space="preserve"> Проблемы агрорынка</w:t>
      </w:r>
      <w:r w:rsidR="00713D1D">
        <w:rPr>
          <w:rFonts w:ascii="Times New Roman" w:hAnsi="Times New Roman" w:cs="Times New Roman"/>
          <w:sz w:val="28"/>
          <w:szCs w:val="28"/>
        </w:rPr>
        <w:t xml:space="preserve">. – 2023. – </w:t>
      </w:r>
      <w:r w:rsidRPr="005433FA">
        <w:rPr>
          <w:rFonts w:ascii="Times New Roman" w:hAnsi="Times New Roman" w:cs="Times New Roman"/>
          <w:sz w:val="28"/>
          <w:szCs w:val="28"/>
        </w:rPr>
        <w:t xml:space="preserve">№4. </w:t>
      </w:r>
      <w:r w:rsidR="00713D1D">
        <w:rPr>
          <w:rFonts w:ascii="Times New Roman" w:hAnsi="Times New Roman" w:cs="Times New Roman"/>
          <w:sz w:val="28"/>
          <w:szCs w:val="28"/>
        </w:rPr>
        <w:t xml:space="preserve">– </w:t>
      </w:r>
      <w:r w:rsidRPr="005433FA">
        <w:rPr>
          <w:rFonts w:ascii="Times New Roman" w:hAnsi="Times New Roman" w:cs="Times New Roman"/>
          <w:sz w:val="28"/>
          <w:szCs w:val="28"/>
        </w:rPr>
        <w:t>С.</w:t>
      </w:r>
      <w:r w:rsidR="00713D1D">
        <w:rPr>
          <w:rFonts w:ascii="Times New Roman" w:hAnsi="Times New Roman" w:cs="Times New Roman"/>
          <w:sz w:val="28"/>
          <w:szCs w:val="28"/>
        </w:rPr>
        <w:t xml:space="preserve"> </w:t>
      </w:r>
      <w:r w:rsidRPr="005433FA">
        <w:rPr>
          <w:rFonts w:ascii="Times New Roman" w:hAnsi="Times New Roman" w:cs="Times New Roman"/>
          <w:sz w:val="28"/>
          <w:szCs w:val="28"/>
        </w:rPr>
        <w:t xml:space="preserve">220-235. </w:t>
      </w:r>
    </w:p>
    <w:p w14:paraId="7DBC7623" w14:textId="0A039D1F" w:rsidR="0020507E" w:rsidRPr="00713D1D" w:rsidRDefault="0020507E" w:rsidP="002D7296">
      <w:pPr>
        <w:numPr>
          <w:ilvl w:val="0"/>
          <w:numId w:val="48"/>
        </w:numPr>
        <w:tabs>
          <w:tab w:val="left" w:pos="851"/>
          <w:tab w:val="left" w:pos="1276"/>
        </w:tabs>
        <w:spacing w:after="0" w:line="240" w:lineRule="auto"/>
        <w:ind w:left="0" w:firstLine="709"/>
        <w:contextualSpacing/>
        <w:jc w:val="both"/>
        <w:rPr>
          <w:rFonts w:ascii="Times New Roman" w:hAnsi="Times New Roman" w:cs="Times New Roman"/>
          <w:sz w:val="28"/>
          <w:szCs w:val="28"/>
          <w:lang w:val="en-US"/>
        </w:rPr>
      </w:pPr>
      <w:r w:rsidRPr="005433FA">
        <w:rPr>
          <w:rFonts w:ascii="Times New Roman" w:hAnsi="Times New Roman" w:cs="Times New Roman"/>
          <w:sz w:val="28"/>
          <w:szCs w:val="28"/>
          <w:lang w:val="en-US"/>
        </w:rPr>
        <w:t>Syzdykbayeva</w:t>
      </w:r>
      <w:r w:rsidR="00713D1D" w:rsidRPr="00713D1D">
        <w:rPr>
          <w:rFonts w:ascii="Times New Roman" w:hAnsi="Times New Roman" w:cs="Times New Roman"/>
          <w:sz w:val="28"/>
          <w:szCs w:val="28"/>
          <w:lang w:val="en-US"/>
        </w:rPr>
        <w:t xml:space="preserve"> </w:t>
      </w:r>
      <w:r w:rsidR="00713D1D" w:rsidRPr="005433FA">
        <w:rPr>
          <w:rFonts w:ascii="Times New Roman" w:hAnsi="Times New Roman" w:cs="Times New Roman"/>
          <w:sz w:val="28"/>
          <w:szCs w:val="28"/>
          <w:lang w:val="en-US"/>
        </w:rPr>
        <w:t>N</w:t>
      </w:r>
      <w:r w:rsidRPr="005433FA">
        <w:rPr>
          <w:rFonts w:ascii="Times New Roman" w:hAnsi="Times New Roman" w:cs="Times New Roman"/>
          <w:sz w:val="28"/>
          <w:szCs w:val="28"/>
          <w:lang w:val="en-US"/>
        </w:rPr>
        <w:t>. Business factors of Agro-industrial sector modernization</w:t>
      </w:r>
      <w:r w:rsidR="00713D1D" w:rsidRPr="00713D1D">
        <w:rPr>
          <w:rFonts w:ascii="Times New Roman" w:hAnsi="Times New Roman" w:cs="Times New Roman"/>
          <w:sz w:val="28"/>
          <w:szCs w:val="28"/>
          <w:lang w:val="en-US"/>
        </w:rPr>
        <w:t xml:space="preserve"> //</w:t>
      </w:r>
      <w:r w:rsidRPr="005433FA">
        <w:rPr>
          <w:rFonts w:ascii="Times New Roman" w:hAnsi="Times New Roman" w:cs="Times New Roman"/>
          <w:sz w:val="28"/>
          <w:szCs w:val="28"/>
          <w:lang w:val="en-US"/>
        </w:rPr>
        <w:t xml:space="preserve"> </w:t>
      </w:r>
      <w:r w:rsidRPr="005433FA">
        <w:rPr>
          <w:rFonts w:ascii="Times New Roman" w:hAnsi="Times New Roman" w:cs="Times New Roman"/>
          <w:sz w:val="28"/>
          <w:szCs w:val="28"/>
        </w:rPr>
        <w:t>Известия</w:t>
      </w:r>
      <w:r w:rsidRPr="00713D1D">
        <w:rPr>
          <w:rFonts w:ascii="Times New Roman" w:hAnsi="Times New Roman" w:cs="Times New Roman"/>
          <w:sz w:val="28"/>
          <w:szCs w:val="28"/>
          <w:lang w:val="en-US"/>
        </w:rPr>
        <w:t xml:space="preserve"> </w:t>
      </w:r>
      <w:r w:rsidRPr="005433FA">
        <w:rPr>
          <w:rFonts w:ascii="Times New Roman" w:hAnsi="Times New Roman" w:cs="Times New Roman"/>
          <w:sz w:val="28"/>
          <w:szCs w:val="28"/>
        </w:rPr>
        <w:t>НАН</w:t>
      </w:r>
      <w:r w:rsidRPr="00713D1D">
        <w:rPr>
          <w:rFonts w:ascii="Times New Roman" w:hAnsi="Times New Roman" w:cs="Times New Roman"/>
          <w:sz w:val="28"/>
          <w:szCs w:val="28"/>
          <w:lang w:val="en-US"/>
        </w:rPr>
        <w:t xml:space="preserve"> </w:t>
      </w:r>
      <w:r w:rsidRPr="005433FA">
        <w:rPr>
          <w:rFonts w:ascii="Times New Roman" w:hAnsi="Times New Roman" w:cs="Times New Roman"/>
          <w:sz w:val="28"/>
          <w:szCs w:val="28"/>
        </w:rPr>
        <w:t>РК</w:t>
      </w:r>
      <w:r w:rsidRPr="00713D1D">
        <w:rPr>
          <w:rFonts w:ascii="Times New Roman" w:hAnsi="Times New Roman" w:cs="Times New Roman"/>
          <w:sz w:val="28"/>
          <w:szCs w:val="28"/>
          <w:lang w:val="en-US"/>
        </w:rPr>
        <w:t>. –</w:t>
      </w:r>
      <w:r w:rsidR="00713D1D" w:rsidRPr="00713D1D">
        <w:rPr>
          <w:rFonts w:ascii="Times New Roman" w:hAnsi="Times New Roman" w:cs="Times New Roman"/>
          <w:sz w:val="28"/>
          <w:szCs w:val="28"/>
          <w:lang w:val="en-US"/>
        </w:rPr>
        <w:t xml:space="preserve"> </w:t>
      </w:r>
      <w:r w:rsidRPr="00713D1D">
        <w:rPr>
          <w:rFonts w:ascii="Times New Roman" w:hAnsi="Times New Roman" w:cs="Times New Roman"/>
          <w:sz w:val="28"/>
          <w:szCs w:val="28"/>
          <w:lang w:val="en-US"/>
        </w:rPr>
        <w:t>2020. –</w:t>
      </w:r>
      <w:r w:rsidR="00713D1D" w:rsidRPr="00713D1D">
        <w:rPr>
          <w:rFonts w:ascii="Times New Roman" w:hAnsi="Times New Roman" w:cs="Times New Roman"/>
          <w:sz w:val="28"/>
          <w:szCs w:val="28"/>
          <w:lang w:val="en-US"/>
        </w:rPr>
        <w:t xml:space="preserve"> </w:t>
      </w:r>
      <w:r w:rsidRPr="00713D1D">
        <w:rPr>
          <w:rFonts w:ascii="Times New Roman" w:hAnsi="Times New Roman" w:cs="Times New Roman"/>
          <w:sz w:val="28"/>
          <w:szCs w:val="28"/>
          <w:lang w:val="en-US"/>
        </w:rPr>
        <w:t>№3(331). –</w:t>
      </w:r>
      <w:r w:rsidR="00713D1D" w:rsidRPr="00713D1D">
        <w:rPr>
          <w:rFonts w:ascii="Times New Roman" w:hAnsi="Times New Roman" w:cs="Times New Roman"/>
          <w:sz w:val="28"/>
          <w:szCs w:val="28"/>
          <w:lang w:val="en-US"/>
        </w:rPr>
        <w:t xml:space="preserve"> </w:t>
      </w:r>
      <w:r w:rsidRPr="005433FA">
        <w:rPr>
          <w:rFonts w:ascii="Times New Roman" w:hAnsi="Times New Roman" w:cs="Times New Roman"/>
          <w:sz w:val="28"/>
          <w:szCs w:val="28"/>
        </w:rPr>
        <w:t>С</w:t>
      </w:r>
      <w:r w:rsidRPr="00713D1D">
        <w:rPr>
          <w:rFonts w:ascii="Times New Roman" w:hAnsi="Times New Roman" w:cs="Times New Roman"/>
          <w:sz w:val="28"/>
          <w:szCs w:val="28"/>
          <w:lang w:val="en-US"/>
        </w:rPr>
        <w:t xml:space="preserve">. 275-285. </w:t>
      </w:r>
    </w:p>
    <w:p w14:paraId="420D211D" w14:textId="473DC972" w:rsidR="0020507E" w:rsidRPr="00713D1D" w:rsidRDefault="0020507E" w:rsidP="002D7296">
      <w:pPr>
        <w:numPr>
          <w:ilvl w:val="0"/>
          <w:numId w:val="48"/>
        </w:numPr>
        <w:tabs>
          <w:tab w:val="left" w:pos="851"/>
          <w:tab w:val="left" w:pos="1276"/>
        </w:tabs>
        <w:spacing w:after="0" w:line="240" w:lineRule="auto"/>
        <w:ind w:left="0" w:firstLine="709"/>
        <w:contextualSpacing/>
        <w:jc w:val="both"/>
        <w:rPr>
          <w:rFonts w:ascii="Times New Roman" w:hAnsi="Times New Roman" w:cs="Times New Roman"/>
          <w:sz w:val="28"/>
          <w:szCs w:val="28"/>
          <w:lang w:val="en-US"/>
        </w:rPr>
      </w:pPr>
      <w:r w:rsidRPr="005433FA">
        <w:rPr>
          <w:rFonts w:ascii="Times New Roman" w:hAnsi="Times New Roman" w:cs="Times New Roman"/>
          <w:sz w:val="28"/>
          <w:szCs w:val="28"/>
        </w:rPr>
        <w:t xml:space="preserve">Социальная статистика. Статистика образования, науки и инноваций. </w:t>
      </w:r>
      <w:r w:rsidRPr="00713D1D">
        <w:rPr>
          <w:rFonts w:ascii="Times New Roman" w:hAnsi="Times New Roman" w:cs="Times New Roman"/>
          <w:sz w:val="28"/>
          <w:szCs w:val="28"/>
        </w:rPr>
        <w:t>Инновации. Динамические</w:t>
      </w:r>
      <w:r w:rsidRPr="00713D1D">
        <w:rPr>
          <w:rFonts w:ascii="Times New Roman" w:hAnsi="Times New Roman" w:cs="Times New Roman"/>
          <w:sz w:val="28"/>
          <w:szCs w:val="28"/>
          <w:lang w:val="en-US"/>
        </w:rPr>
        <w:t xml:space="preserve"> </w:t>
      </w:r>
      <w:r w:rsidRPr="00713D1D">
        <w:rPr>
          <w:rFonts w:ascii="Times New Roman" w:hAnsi="Times New Roman" w:cs="Times New Roman"/>
          <w:sz w:val="28"/>
          <w:szCs w:val="28"/>
        </w:rPr>
        <w:t>ряды</w:t>
      </w:r>
      <w:r w:rsidRPr="00713D1D">
        <w:rPr>
          <w:rFonts w:ascii="Times New Roman" w:hAnsi="Times New Roman" w:cs="Times New Roman"/>
          <w:sz w:val="28"/>
          <w:szCs w:val="28"/>
          <w:lang w:val="en-US"/>
        </w:rPr>
        <w:t xml:space="preserve"> // </w:t>
      </w:r>
      <w:hyperlink r:id="rId125" w:history="1">
        <w:r w:rsidR="00713D1D" w:rsidRPr="00713D1D">
          <w:rPr>
            <w:rStyle w:val="a3"/>
            <w:rFonts w:ascii="Times New Roman" w:hAnsi="Times New Roman" w:cs="Times New Roman"/>
            <w:color w:val="auto"/>
            <w:sz w:val="28"/>
            <w:szCs w:val="28"/>
            <w:u w:val="none"/>
            <w:lang w:val="en-US"/>
          </w:rPr>
          <w:t xml:space="preserve">https://stat.gov.kz/ru/industries/. </w:t>
        </w:r>
        <w:r w:rsidR="00713D1D" w:rsidRPr="00713D1D">
          <w:rPr>
            <w:rStyle w:val="a3"/>
            <w:rFonts w:ascii="Times New Roman" w:hAnsi="Times New Roman" w:cs="Times New Roman"/>
            <w:color w:val="auto"/>
            <w:sz w:val="28"/>
            <w:szCs w:val="28"/>
            <w:u w:val="none"/>
          </w:rPr>
          <w:t>10.11.2023.</w:t>
        </w:r>
      </w:hyperlink>
      <w:r w:rsidRPr="00713D1D">
        <w:rPr>
          <w:rFonts w:ascii="Times New Roman" w:hAnsi="Times New Roman" w:cs="Times New Roman"/>
          <w:sz w:val="28"/>
          <w:szCs w:val="28"/>
          <w:lang w:val="en-US"/>
        </w:rPr>
        <w:t xml:space="preserve"> </w:t>
      </w:r>
    </w:p>
    <w:p w14:paraId="0CBC2DE1" w14:textId="5F1B6C40" w:rsidR="0020507E" w:rsidRPr="00713D1D" w:rsidRDefault="0020507E" w:rsidP="002D7296">
      <w:pPr>
        <w:numPr>
          <w:ilvl w:val="0"/>
          <w:numId w:val="48"/>
        </w:numPr>
        <w:tabs>
          <w:tab w:val="left" w:pos="851"/>
          <w:tab w:val="left" w:pos="1276"/>
        </w:tabs>
        <w:spacing w:after="0" w:line="240" w:lineRule="auto"/>
        <w:ind w:left="0" w:firstLine="709"/>
        <w:contextualSpacing/>
        <w:jc w:val="both"/>
        <w:rPr>
          <w:rFonts w:ascii="Times New Roman" w:hAnsi="Times New Roman" w:cs="Times New Roman"/>
          <w:sz w:val="28"/>
          <w:szCs w:val="28"/>
        </w:rPr>
      </w:pPr>
      <w:r w:rsidRPr="00713D1D">
        <w:rPr>
          <w:rFonts w:ascii="Times New Roman" w:hAnsi="Times New Roman" w:cs="Times New Roman"/>
          <w:sz w:val="28"/>
          <w:szCs w:val="28"/>
        </w:rPr>
        <w:t xml:space="preserve">Мониторинг Целей устойчивого развития до 2030 года Цели. Цель 13. Борьба с изменением климата // </w:t>
      </w:r>
      <w:hyperlink r:id="rId126" w:history="1">
        <w:r w:rsidR="00713D1D" w:rsidRPr="00713D1D">
          <w:rPr>
            <w:rStyle w:val="a3"/>
            <w:rFonts w:ascii="Times New Roman" w:hAnsi="Times New Roman" w:cs="Times New Roman"/>
            <w:color w:val="auto"/>
            <w:sz w:val="28"/>
            <w:szCs w:val="28"/>
            <w:u w:val="none"/>
          </w:rPr>
          <w:t>https://stat.gov.kz/ru/sustainable. 10.11.2023.</w:t>
        </w:r>
      </w:hyperlink>
      <w:r w:rsidRPr="00713D1D">
        <w:rPr>
          <w:rFonts w:ascii="Times New Roman" w:hAnsi="Times New Roman" w:cs="Times New Roman"/>
          <w:sz w:val="28"/>
          <w:szCs w:val="28"/>
        </w:rPr>
        <w:t xml:space="preserve"> </w:t>
      </w:r>
    </w:p>
    <w:p w14:paraId="2A38CA23" w14:textId="2CEEF864" w:rsidR="0020507E" w:rsidRPr="005433FA" w:rsidRDefault="0020507E" w:rsidP="002D7296">
      <w:pPr>
        <w:numPr>
          <w:ilvl w:val="0"/>
          <w:numId w:val="48"/>
        </w:numPr>
        <w:tabs>
          <w:tab w:val="left" w:pos="851"/>
          <w:tab w:val="left" w:pos="1276"/>
        </w:tabs>
        <w:spacing w:after="0" w:line="240" w:lineRule="auto"/>
        <w:ind w:left="0" w:firstLine="709"/>
        <w:contextualSpacing/>
        <w:jc w:val="both"/>
        <w:rPr>
          <w:rFonts w:ascii="Times New Roman" w:hAnsi="Times New Roman" w:cs="Times New Roman"/>
          <w:sz w:val="28"/>
          <w:szCs w:val="28"/>
        </w:rPr>
      </w:pPr>
      <w:r w:rsidRPr="00713D1D">
        <w:rPr>
          <w:rFonts w:ascii="Times New Roman" w:hAnsi="Times New Roman" w:cs="Times New Roman"/>
          <w:sz w:val="28"/>
          <w:szCs w:val="28"/>
        </w:rPr>
        <w:t>Рамочная программа сотрудничества в целях устойчивого развития страна Казахстан 2021-2025 годы</w:t>
      </w:r>
      <w:r w:rsidR="00713D1D" w:rsidRPr="00713D1D">
        <w:rPr>
          <w:rFonts w:ascii="Times New Roman" w:hAnsi="Times New Roman" w:cs="Times New Roman"/>
          <w:sz w:val="28"/>
          <w:szCs w:val="28"/>
        </w:rPr>
        <w:t xml:space="preserve"> / Организация объединенных наций. – Нур-</w:t>
      </w:r>
      <w:r w:rsidR="00713D1D">
        <w:rPr>
          <w:rFonts w:ascii="Times New Roman" w:hAnsi="Times New Roman" w:cs="Times New Roman"/>
          <w:sz w:val="28"/>
          <w:szCs w:val="28"/>
        </w:rPr>
        <w:t>Султан, 2020. – 105 с.</w:t>
      </w:r>
      <w:r w:rsidRPr="005433FA">
        <w:rPr>
          <w:rFonts w:ascii="Times New Roman" w:hAnsi="Times New Roman" w:cs="Times New Roman"/>
          <w:sz w:val="28"/>
          <w:szCs w:val="28"/>
        </w:rPr>
        <w:t xml:space="preserve"> </w:t>
      </w:r>
    </w:p>
    <w:p w14:paraId="5FAF596F" w14:textId="2AC56651" w:rsidR="0020507E" w:rsidRPr="00713D1D" w:rsidRDefault="0020507E" w:rsidP="002D7296">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Приказ Министра внутренних дел Республики Казахстан</w:t>
      </w:r>
      <w:r w:rsidR="00713D1D">
        <w:rPr>
          <w:rFonts w:ascii="Times New Roman" w:hAnsi="Times New Roman" w:cs="Times New Roman"/>
          <w:sz w:val="28"/>
          <w:szCs w:val="28"/>
        </w:rPr>
        <w:t>.</w:t>
      </w:r>
      <w:r w:rsidRPr="005433FA">
        <w:rPr>
          <w:rFonts w:ascii="Times New Roman" w:hAnsi="Times New Roman" w:cs="Times New Roman"/>
          <w:sz w:val="28"/>
          <w:szCs w:val="28"/>
        </w:rPr>
        <w:t xml:space="preserve"> Об</w:t>
      </w:r>
      <w:r w:rsidR="00713D1D">
        <w:rPr>
          <w:rFonts w:ascii="Times New Roman" w:hAnsi="Times New Roman" w:cs="Times New Roman"/>
          <w:sz w:val="28"/>
          <w:szCs w:val="28"/>
        </w:rPr>
        <w:t> </w:t>
      </w:r>
      <w:r w:rsidRPr="005433FA">
        <w:rPr>
          <w:rFonts w:ascii="Times New Roman" w:hAnsi="Times New Roman" w:cs="Times New Roman"/>
          <w:sz w:val="28"/>
          <w:szCs w:val="28"/>
        </w:rPr>
        <w:t>утверждении Правил осуществления государственного учета чрезвычайных ситуаций природного и техногенного характера</w:t>
      </w:r>
      <w:r w:rsidR="00713D1D">
        <w:rPr>
          <w:rFonts w:ascii="Times New Roman" w:hAnsi="Times New Roman" w:cs="Times New Roman"/>
          <w:sz w:val="28"/>
          <w:szCs w:val="28"/>
        </w:rPr>
        <w:t>6 утв.</w:t>
      </w:r>
      <w:r w:rsidR="00713D1D" w:rsidRPr="005433FA">
        <w:rPr>
          <w:rFonts w:ascii="Times New Roman" w:hAnsi="Times New Roman" w:cs="Times New Roman"/>
          <w:sz w:val="28"/>
          <w:szCs w:val="28"/>
        </w:rPr>
        <w:t xml:space="preserve"> 3 марта 2015 года</w:t>
      </w:r>
      <w:r w:rsidR="00713D1D">
        <w:rPr>
          <w:rFonts w:ascii="Times New Roman" w:hAnsi="Times New Roman" w:cs="Times New Roman"/>
          <w:sz w:val="28"/>
          <w:szCs w:val="28"/>
        </w:rPr>
        <w:t>,</w:t>
      </w:r>
      <w:r w:rsidR="00713D1D" w:rsidRPr="005433FA">
        <w:rPr>
          <w:rFonts w:ascii="Times New Roman" w:hAnsi="Times New Roman" w:cs="Times New Roman"/>
          <w:sz w:val="28"/>
          <w:szCs w:val="28"/>
        </w:rPr>
        <w:t xml:space="preserve"> №175</w:t>
      </w:r>
      <w:r w:rsidR="00713D1D">
        <w:rPr>
          <w:rFonts w:ascii="Times New Roman" w:hAnsi="Times New Roman" w:cs="Times New Roman"/>
          <w:sz w:val="28"/>
          <w:szCs w:val="28"/>
        </w:rPr>
        <w:t xml:space="preserve"> </w:t>
      </w:r>
      <w:r w:rsidR="00713D1D" w:rsidRPr="00713D1D">
        <w:rPr>
          <w:rFonts w:ascii="Times New Roman" w:hAnsi="Times New Roman" w:cs="Times New Roman"/>
          <w:sz w:val="28"/>
          <w:szCs w:val="28"/>
        </w:rPr>
        <w:t xml:space="preserve">// </w:t>
      </w:r>
      <w:hyperlink r:id="rId127" w:history="1">
        <w:r w:rsidRPr="00713D1D">
          <w:rPr>
            <w:rFonts w:ascii="Times New Roman" w:hAnsi="Times New Roman" w:cs="Times New Roman"/>
            <w:sz w:val="28"/>
            <w:szCs w:val="28"/>
          </w:rPr>
          <w:t>https://adilet.zan.kz/rus/docs/V1500010983</w:t>
        </w:r>
      </w:hyperlink>
      <w:r w:rsidR="00713D1D" w:rsidRPr="00713D1D">
        <w:rPr>
          <w:rFonts w:ascii="Times New Roman" w:hAnsi="Times New Roman" w:cs="Times New Roman"/>
          <w:sz w:val="28"/>
          <w:szCs w:val="28"/>
        </w:rPr>
        <w:t>.</w:t>
      </w:r>
      <w:r w:rsidRPr="00713D1D">
        <w:rPr>
          <w:rFonts w:ascii="Times New Roman" w:hAnsi="Times New Roman" w:cs="Times New Roman"/>
          <w:sz w:val="28"/>
          <w:szCs w:val="28"/>
        </w:rPr>
        <w:t xml:space="preserve"> </w:t>
      </w:r>
      <w:r w:rsidR="00713D1D" w:rsidRPr="00713D1D">
        <w:rPr>
          <w:rFonts w:ascii="Times New Roman" w:hAnsi="Times New Roman" w:cs="Times New Roman"/>
          <w:sz w:val="28"/>
          <w:szCs w:val="28"/>
        </w:rPr>
        <w:t>10.11.2023.</w:t>
      </w:r>
    </w:p>
    <w:p w14:paraId="6506E46B" w14:textId="3C9B83E8" w:rsidR="0020507E" w:rsidRPr="005433FA" w:rsidRDefault="0020507E" w:rsidP="002D7296">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lang w:val="en-US"/>
        </w:rPr>
      </w:pPr>
      <w:r w:rsidRPr="005433FA">
        <w:rPr>
          <w:rFonts w:ascii="Times New Roman" w:hAnsi="Times New Roman" w:cs="Times New Roman"/>
          <w:sz w:val="28"/>
          <w:szCs w:val="28"/>
          <w:lang w:val="en-US"/>
        </w:rPr>
        <w:t>Syzdykbayeva</w:t>
      </w:r>
      <w:r w:rsidR="002A61AC" w:rsidRPr="002A61AC">
        <w:rPr>
          <w:rFonts w:ascii="Times New Roman" w:hAnsi="Times New Roman" w:cs="Times New Roman"/>
          <w:sz w:val="28"/>
          <w:szCs w:val="28"/>
          <w:lang w:val="en-US"/>
        </w:rPr>
        <w:t xml:space="preserve"> </w:t>
      </w:r>
      <w:r w:rsidR="002A61AC" w:rsidRPr="005433FA">
        <w:rPr>
          <w:rFonts w:ascii="Times New Roman" w:hAnsi="Times New Roman" w:cs="Times New Roman"/>
          <w:sz w:val="28"/>
          <w:szCs w:val="28"/>
          <w:lang w:val="en-US"/>
        </w:rPr>
        <w:t>N</w:t>
      </w:r>
      <w:r w:rsidR="002A61AC" w:rsidRPr="002A61AC">
        <w:rPr>
          <w:rFonts w:ascii="Times New Roman" w:hAnsi="Times New Roman" w:cs="Times New Roman"/>
          <w:sz w:val="28"/>
          <w:szCs w:val="28"/>
          <w:lang w:val="en-US"/>
        </w:rPr>
        <w:t>.</w:t>
      </w:r>
      <w:r w:rsidRPr="002A61AC">
        <w:rPr>
          <w:rFonts w:ascii="Times New Roman" w:hAnsi="Times New Roman" w:cs="Times New Roman"/>
          <w:sz w:val="28"/>
          <w:szCs w:val="28"/>
          <w:lang w:val="en-US"/>
        </w:rPr>
        <w:t xml:space="preserve">, </w:t>
      </w:r>
      <w:r w:rsidRPr="005433FA">
        <w:rPr>
          <w:rFonts w:ascii="Times New Roman" w:hAnsi="Times New Roman" w:cs="Times New Roman"/>
          <w:sz w:val="28"/>
          <w:szCs w:val="28"/>
          <w:lang w:val="en-US"/>
        </w:rPr>
        <w:t>Baidybekova</w:t>
      </w:r>
      <w:r w:rsidR="002A61AC" w:rsidRPr="002A61AC">
        <w:rPr>
          <w:rFonts w:ascii="Times New Roman" w:hAnsi="Times New Roman" w:cs="Times New Roman"/>
          <w:sz w:val="28"/>
          <w:szCs w:val="28"/>
          <w:lang w:val="en-US"/>
        </w:rPr>
        <w:t xml:space="preserve"> </w:t>
      </w:r>
      <w:r w:rsidR="002A61AC" w:rsidRPr="005433FA">
        <w:rPr>
          <w:rFonts w:ascii="Times New Roman" w:hAnsi="Times New Roman" w:cs="Times New Roman"/>
          <w:sz w:val="28"/>
          <w:szCs w:val="28"/>
          <w:lang w:val="en-US"/>
        </w:rPr>
        <w:t>S</w:t>
      </w:r>
      <w:r w:rsidR="002A61AC" w:rsidRPr="002A61AC">
        <w:rPr>
          <w:rFonts w:ascii="Times New Roman" w:hAnsi="Times New Roman" w:cs="Times New Roman"/>
          <w:sz w:val="28"/>
          <w:szCs w:val="28"/>
          <w:lang w:val="en-US"/>
        </w:rPr>
        <w:t>.</w:t>
      </w:r>
      <w:r w:rsidRPr="002A61AC">
        <w:rPr>
          <w:rFonts w:ascii="Times New Roman" w:hAnsi="Times New Roman" w:cs="Times New Roman"/>
          <w:sz w:val="28"/>
          <w:szCs w:val="28"/>
          <w:lang w:val="en-US"/>
        </w:rPr>
        <w:t xml:space="preserve">, </w:t>
      </w:r>
      <w:r w:rsidRPr="005433FA">
        <w:rPr>
          <w:rFonts w:ascii="Times New Roman" w:hAnsi="Times New Roman" w:cs="Times New Roman"/>
          <w:sz w:val="28"/>
          <w:szCs w:val="28"/>
          <w:lang w:val="en-US"/>
        </w:rPr>
        <w:t>Otelbay</w:t>
      </w:r>
      <w:r w:rsidR="002A61AC" w:rsidRPr="002A61AC">
        <w:rPr>
          <w:rFonts w:ascii="Times New Roman" w:hAnsi="Times New Roman" w:cs="Times New Roman"/>
          <w:sz w:val="28"/>
          <w:szCs w:val="28"/>
          <w:lang w:val="en-US"/>
        </w:rPr>
        <w:t xml:space="preserve"> </w:t>
      </w:r>
      <w:r w:rsidR="002A61AC" w:rsidRPr="005433FA">
        <w:rPr>
          <w:rFonts w:ascii="Times New Roman" w:hAnsi="Times New Roman" w:cs="Times New Roman"/>
          <w:sz w:val="28"/>
          <w:szCs w:val="28"/>
          <w:lang w:val="en-US"/>
        </w:rPr>
        <w:t>Sh</w:t>
      </w:r>
      <w:r w:rsidR="002A61AC" w:rsidRPr="002A61AC">
        <w:rPr>
          <w:rFonts w:ascii="Times New Roman" w:hAnsi="Times New Roman" w:cs="Times New Roman"/>
          <w:sz w:val="28"/>
          <w:szCs w:val="28"/>
          <w:lang w:val="en-US"/>
        </w:rPr>
        <w:t xml:space="preserve">. </w:t>
      </w:r>
      <w:r w:rsidR="00713D1D">
        <w:rPr>
          <w:rFonts w:ascii="Times New Roman" w:hAnsi="Times New Roman" w:cs="Times New Roman"/>
          <w:sz w:val="28"/>
          <w:szCs w:val="28"/>
          <w:lang w:val="en-US"/>
        </w:rPr>
        <w:t>e</w:t>
      </w:r>
      <w:r w:rsidR="002A61AC">
        <w:rPr>
          <w:rFonts w:ascii="Times New Roman" w:hAnsi="Times New Roman" w:cs="Times New Roman"/>
          <w:sz w:val="28"/>
          <w:szCs w:val="28"/>
          <w:lang w:val="en-US"/>
        </w:rPr>
        <w:t>t al.</w:t>
      </w:r>
      <w:r w:rsidRPr="005433FA">
        <w:rPr>
          <w:rFonts w:ascii="Times New Roman" w:hAnsi="Times New Roman" w:cs="Times New Roman"/>
          <w:sz w:val="28"/>
          <w:szCs w:val="28"/>
          <w:lang w:val="en-US"/>
        </w:rPr>
        <w:t xml:space="preserve"> Improving Food Supply through Modernisation of the Agri-Food Complex in Kazakhstan - a Country Study // International Journal on Food System Dynamics. </w:t>
      </w:r>
      <w:r w:rsidR="00713D1D">
        <w:rPr>
          <w:rFonts w:ascii="Times New Roman" w:hAnsi="Times New Roman" w:cs="Times New Roman"/>
          <w:sz w:val="28"/>
          <w:szCs w:val="28"/>
          <w:lang w:val="en-US"/>
        </w:rPr>
        <w:t>– 2022. – Vol. 14, Issue 3. – P. 345-350.</w:t>
      </w:r>
      <w:r w:rsidRPr="005433FA">
        <w:rPr>
          <w:lang w:val="en-US"/>
        </w:rPr>
        <w:t xml:space="preserve"> </w:t>
      </w:r>
    </w:p>
    <w:p w14:paraId="5475C8B1" w14:textId="36095684" w:rsidR="0020507E" w:rsidRPr="002A61AC" w:rsidRDefault="0020507E" w:rsidP="002D7296">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Мониторинг Целей устойчивого развития до 2030 года Цели</w:t>
      </w:r>
      <w:r w:rsidRPr="005433FA">
        <w:t xml:space="preserve"> </w:t>
      </w:r>
      <w:r w:rsidRPr="005433FA">
        <w:rPr>
          <w:rFonts w:ascii="Times New Roman" w:hAnsi="Times New Roman" w:cs="Times New Roman"/>
          <w:sz w:val="28"/>
          <w:szCs w:val="28"/>
        </w:rPr>
        <w:t xml:space="preserve">Цель 15. Защита и восстановление экосистем суши и содействие их рациональному использованию, рациональное лесопользование, борьба с опустыниванием, </w:t>
      </w:r>
      <w:r w:rsidRPr="002A61AC">
        <w:rPr>
          <w:rFonts w:ascii="Times New Roman" w:hAnsi="Times New Roman" w:cs="Times New Roman"/>
          <w:sz w:val="28"/>
          <w:szCs w:val="28"/>
        </w:rPr>
        <w:t xml:space="preserve">прекращение и обращение вспять процесса деградации земель и прекращение процесса утраты биологического разнообразия. // </w:t>
      </w:r>
      <w:hyperlink r:id="rId128" w:history="1">
        <w:r w:rsidRPr="002A61AC">
          <w:rPr>
            <w:rFonts w:ascii="Times New Roman" w:hAnsi="Times New Roman" w:cs="Times New Roman"/>
            <w:sz w:val="28"/>
            <w:szCs w:val="28"/>
            <w:lang w:val="en-US"/>
          </w:rPr>
          <w:t>https</w:t>
        </w:r>
        <w:r w:rsidRPr="002A61AC">
          <w:rPr>
            <w:rFonts w:ascii="Times New Roman" w:hAnsi="Times New Roman" w:cs="Times New Roman"/>
            <w:sz w:val="28"/>
            <w:szCs w:val="28"/>
          </w:rPr>
          <w:t>://</w:t>
        </w:r>
        <w:r w:rsidRPr="002A61AC">
          <w:rPr>
            <w:rFonts w:ascii="Times New Roman" w:hAnsi="Times New Roman" w:cs="Times New Roman"/>
            <w:sz w:val="28"/>
            <w:szCs w:val="28"/>
            <w:lang w:val="en-US"/>
          </w:rPr>
          <w:t>stat</w:t>
        </w:r>
        <w:r w:rsidRPr="002A61AC">
          <w:rPr>
            <w:rFonts w:ascii="Times New Roman" w:hAnsi="Times New Roman" w:cs="Times New Roman"/>
            <w:sz w:val="28"/>
            <w:szCs w:val="28"/>
          </w:rPr>
          <w:t>.</w:t>
        </w:r>
        <w:r w:rsidRPr="002A61AC">
          <w:rPr>
            <w:rFonts w:ascii="Times New Roman" w:hAnsi="Times New Roman" w:cs="Times New Roman"/>
            <w:sz w:val="28"/>
            <w:szCs w:val="28"/>
            <w:lang w:val="en-US"/>
          </w:rPr>
          <w:t>gov</w:t>
        </w:r>
        <w:r w:rsidRPr="002A61AC">
          <w:rPr>
            <w:rFonts w:ascii="Times New Roman" w:hAnsi="Times New Roman" w:cs="Times New Roman"/>
            <w:sz w:val="28"/>
            <w:szCs w:val="28"/>
          </w:rPr>
          <w:t>.</w:t>
        </w:r>
        <w:r w:rsidRPr="002A61AC">
          <w:rPr>
            <w:rFonts w:ascii="Times New Roman" w:hAnsi="Times New Roman" w:cs="Times New Roman"/>
            <w:sz w:val="28"/>
            <w:szCs w:val="28"/>
            <w:lang w:val="en-US"/>
          </w:rPr>
          <w:t>kz</w:t>
        </w:r>
        <w:r w:rsidRPr="002A61AC">
          <w:rPr>
            <w:rFonts w:ascii="Times New Roman" w:hAnsi="Times New Roman" w:cs="Times New Roman"/>
            <w:sz w:val="28"/>
            <w:szCs w:val="28"/>
          </w:rPr>
          <w:t>/</w:t>
        </w:r>
        <w:r w:rsidRPr="002A61AC">
          <w:rPr>
            <w:rFonts w:ascii="Times New Roman" w:hAnsi="Times New Roman" w:cs="Times New Roman"/>
            <w:sz w:val="28"/>
            <w:szCs w:val="28"/>
            <w:lang w:val="en-US"/>
          </w:rPr>
          <w:t>ru</w:t>
        </w:r>
        <w:r w:rsidRPr="002A61AC">
          <w:rPr>
            <w:rFonts w:ascii="Times New Roman" w:hAnsi="Times New Roman" w:cs="Times New Roman"/>
            <w:sz w:val="28"/>
            <w:szCs w:val="28"/>
          </w:rPr>
          <w:t>/</w:t>
        </w:r>
        <w:r w:rsidRPr="002A61AC">
          <w:rPr>
            <w:rFonts w:ascii="Times New Roman" w:hAnsi="Times New Roman" w:cs="Times New Roman"/>
            <w:sz w:val="28"/>
            <w:szCs w:val="28"/>
            <w:lang w:val="en-US"/>
          </w:rPr>
          <w:t>sustainable</w:t>
        </w:r>
        <w:r w:rsidRPr="002A61AC">
          <w:rPr>
            <w:rFonts w:ascii="Times New Roman" w:hAnsi="Times New Roman" w:cs="Times New Roman"/>
            <w:sz w:val="28"/>
            <w:szCs w:val="28"/>
          </w:rPr>
          <w:t>-</w:t>
        </w:r>
        <w:r w:rsidRPr="002A61AC">
          <w:rPr>
            <w:rFonts w:ascii="Times New Roman" w:hAnsi="Times New Roman" w:cs="Times New Roman"/>
            <w:sz w:val="28"/>
            <w:szCs w:val="28"/>
            <w:lang w:val="en-US"/>
          </w:rPr>
          <w:t>development</w:t>
        </w:r>
        <w:r w:rsidRPr="002A61AC">
          <w:rPr>
            <w:rFonts w:ascii="Times New Roman" w:hAnsi="Times New Roman" w:cs="Times New Roman"/>
            <w:sz w:val="28"/>
            <w:szCs w:val="28"/>
          </w:rPr>
          <w:t>-</w:t>
        </w:r>
        <w:r w:rsidRPr="002A61AC">
          <w:rPr>
            <w:rFonts w:ascii="Times New Roman" w:hAnsi="Times New Roman" w:cs="Times New Roman"/>
            <w:sz w:val="28"/>
            <w:szCs w:val="28"/>
            <w:lang w:val="en-US"/>
          </w:rPr>
          <w:t>goals</w:t>
        </w:r>
        <w:r w:rsidRPr="002A61AC">
          <w:rPr>
            <w:rFonts w:ascii="Times New Roman" w:hAnsi="Times New Roman" w:cs="Times New Roman"/>
            <w:sz w:val="28"/>
            <w:szCs w:val="28"/>
          </w:rPr>
          <w:t>/</w:t>
        </w:r>
        <w:r w:rsidRPr="002A61AC">
          <w:rPr>
            <w:rFonts w:ascii="Times New Roman" w:hAnsi="Times New Roman" w:cs="Times New Roman"/>
            <w:sz w:val="28"/>
            <w:szCs w:val="28"/>
            <w:lang w:val="en-US"/>
          </w:rPr>
          <w:t>goal</w:t>
        </w:r>
        <w:r w:rsidRPr="002A61AC">
          <w:rPr>
            <w:rFonts w:ascii="Times New Roman" w:hAnsi="Times New Roman" w:cs="Times New Roman"/>
            <w:sz w:val="28"/>
            <w:szCs w:val="28"/>
          </w:rPr>
          <w:t>/15/</w:t>
        </w:r>
      </w:hyperlink>
      <w:r w:rsidR="002A61AC" w:rsidRPr="002A61AC">
        <w:rPr>
          <w:rFonts w:ascii="Times New Roman" w:hAnsi="Times New Roman" w:cs="Times New Roman"/>
          <w:sz w:val="28"/>
          <w:szCs w:val="28"/>
        </w:rPr>
        <w:t>.</w:t>
      </w:r>
      <w:r w:rsidRPr="002A61AC">
        <w:rPr>
          <w:rFonts w:ascii="Times New Roman" w:hAnsi="Times New Roman" w:cs="Times New Roman"/>
          <w:sz w:val="28"/>
          <w:szCs w:val="28"/>
        </w:rPr>
        <w:t xml:space="preserve"> </w:t>
      </w:r>
      <w:r w:rsidR="002A61AC" w:rsidRPr="002A61AC">
        <w:rPr>
          <w:rFonts w:ascii="Times New Roman" w:hAnsi="Times New Roman" w:cs="Times New Roman"/>
          <w:sz w:val="28"/>
          <w:szCs w:val="28"/>
        </w:rPr>
        <w:t>10.11.2023.</w:t>
      </w:r>
    </w:p>
    <w:p w14:paraId="45A116C0" w14:textId="2CFF38EC" w:rsidR="0020507E" w:rsidRPr="002A61AC" w:rsidRDefault="0020507E" w:rsidP="002D7296">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rPr>
      </w:pPr>
      <w:r w:rsidRPr="002A61AC">
        <w:rPr>
          <w:rFonts w:ascii="Times New Roman" w:hAnsi="Times New Roman" w:cs="Times New Roman"/>
          <w:sz w:val="28"/>
          <w:szCs w:val="28"/>
        </w:rPr>
        <w:t xml:space="preserve">Статистика внешней, взаимной торговли и товарных рынков. Динамические ряды // </w:t>
      </w:r>
      <w:hyperlink r:id="rId129" w:history="1">
        <w:r w:rsidR="002A61AC" w:rsidRPr="002A61AC">
          <w:rPr>
            <w:rStyle w:val="a3"/>
            <w:rFonts w:ascii="Times New Roman" w:hAnsi="Times New Roman" w:cs="Times New Roman"/>
            <w:color w:val="auto"/>
            <w:sz w:val="28"/>
            <w:szCs w:val="28"/>
            <w:u w:val="none"/>
          </w:rPr>
          <w:t>https://stat.gov.kz/ru/industries/economy. 10.11.2023.</w:t>
        </w:r>
      </w:hyperlink>
    </w:p>
    <w:p w14:paraId="4FF2A588" w14:textId="35BF906B" w:rsidR="0020507E" w:rsidRPr="005433FA" w:rsidRDefault="0020507E" w:rsidP="002D7296">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rPr>
      </w:pPr>
      <w:r w:rsidRPr="002A61AC">
        <w:rPr>
          <w:rFonts w:ascii="Times New Roman" w:hAnsi="Times New Roman" w:cs="Times New Roman"/>
          <w:sz w:val="28"/>
          <w:szCs w:val="28"/>
        </w:rPr>
        <w:t>Сыздыкбаева</w:t>
      </w:r>
      <w:r w:rsidR="002A61AC" w:rsidRPr="002A61AC">
        <w:rPr>
          <w:rFonts w:ascii="Times New Roman" w:hAnsi="Times New Roman" w:cs="Times New Roman"/>
          <w:sz w:val="28"/>
          <w:szCs w:val="28"/>
        </w:rPr>
        <w:t xml:space="preserve"> Н.Б.</w:t>
      </w:r>
      <w:r w:rsidRPr="002A61AC">
        <w:rPr>
          <w:rFonts w:ascii="Times New Roman" w:hAnsi="Times New Roman" w:cs="Times New Roman"/>
          <w:sz w:val="28"/>
          <w:szCs w:val="28"/>
        </w:rPr>
        <w:t xml:space="preserve">, Күнсағымова </w:t>
      </w:r>
      <w:r w:rsidR="002A61AC" w:rsidRPr="002A61AC">
        <w:rPr>
          <w:rFonts w:ascii="Times New Roman" w:hAnsi="Times New Roman" w:cs="Times New Roman"/>
          <w:sz w:val="28"/>
          <w:szCs w:val="28"/>
        </w:rPr>
        <w:t xml:space="preserve">Г., </w:t>
      </w:r>
      <w:r w:rsidRPr="002A61AC">
        <w:rPr>
          <w:rFonts w:ascii="Times New Roman" w:hAnsi="Times New Roman" w:cs="Times New Roman"/>
          <w:sz w:val="28"/>
          <w:szCs w:val="28"/>
        </w:rPr>
        <w:t>Құттыбек</w:t>
      </w:r>
      <w:r w:rsidR="002A61AC" w:rsidRPr="002A61AC">
        <w:rPr>
          <w:rFonts w:ascii="Times New Roman" w:hAnsi="Times New Roman" w:cs="Times New Roman"/>
          <w:sz w:val="28"/>
          <w:szCs w:val="28"/>
        </w:rPr>
        <w:t xml:space="preserve"> Ш.</w:t>
      </w:r>
      <w:r w:rsidRPr="002A61AC">
        <w:rPr>
          <w:rFonts w:ascii="Times New Roman" w:hAnsi="Times New Roman" w:cs="Times New Roman"/>
          <w:sz w:val="28"/>
          <w:szCs w:val="28"/>
        </w:rPr>
        <w:t xml:space="preserve"> Қазақстан Республикасының халқын азық-түлікпен қамтамасыз ету мәселелері</w:t>
      </w:r>
      <w:r w:rsidR="002A61AC" w:rsidRPr="002A61AC">
        <w:rPr>
          <w:rFonts w:ascii="Times New Roman" w:hAnsi="Times New Roman" w:cs="Times New Roman"/>
          <w:sz w:val="28"/>
          <w:szCs w:val="28"/>
        </w:rPr>
        <w:t xml:space="preserve"> //</w:t>
      </w:r>
      <w:r w:rsidRPr="002A61AC">
        <w:rPr>
          <w:rFonts w:ascii="Times New Roman" w:hAnsi="Times New Roman" w:cs="Times New Roman"/>
          <w:sz w:val="28"/>
          <w:szCs w:val="28"/>
        </w:rPr>
        <w:t xml:space="preserve"> Университеттің 50 жыл</w:t>
      </w:r>
      <w:r w:rsidR="002A61AC" w:rsidRPr="002A61AC">
        <w:rPr>
          <w:rFonts w:ascii="Times New Roman" w:hAnsi="Times New Roman" w:cs="Times New Roman"/>
          <w:sz w:val="28"/>
          <w:szCs w:val="28"/>
        </w:rPr>
        <w:t>.</w:t>
      </w:r>
      <w:r w:rsidRPr="002A61AC">
        <w:rPr>
          <w:rFonts w:ascii="Times New Roman" w:hAnsi="Times New Roman" w:cs="Times New Roman"/>
          <w:sz w:val="28"/>
          <w:szCs w:val="28"/>
        </w:rPr>
        <w:t xml:space="preserve"> арнал</w:t>
      </w:r>
      <w:r w:rsidR="002A61AC" w:rsidRPr="002A61AC">
        <w:rPr>
          <w:rFonts w:ascii="Times New Roman" w:hAnsi="Times New Roman" w:cs="Times New Roman"/>
          <w:sz w:val="28"/>
          <w:szCs w:val="28"/>
        </w:rPr>
        <w:t>.</w:t>
      </w:r>
      <w:r w:rsidRPr="002A61AC">
        <w:rPr>
          <w:rFonts w:ascii="Times New Roman" w:hAnsi="Times New Roman" w:cs="Times New Roman"/>
          <w:sz w:val="28"/>
          <w:szCs w:val="28"/>
        </w:rPr>
        <w:t xml:space="preserve"> «Болашақ ұрпағы: ғылым мен білімнің </w:t>
      </w:r>
      <w:r w:rsidRPr="005433FA">
        <w:rPr>
          <w:rFonts w:ascii="Times New Roman" w:hAnsi="Times New Roman" w:cs="Times New Roman"/>
          <w:sz w:val="28"/>
          <w:szCs w:val="28"/>
        </w:rPr>
        <w:t>тәжірибесі мен болашағы»</w:t>
      </w:r>
      <w:r w:rsidR="002A61AC">
        <w:rPr>
          <w:rFonts w:ascii="Times New Roman" w:hAnsi="Times New Roman" w:cs="Times New Roman"/>
          <w:sz w:val="28"/>
          <w:szCs w:val="28"/>
        </w:rPr>
        <w:t xml:space="preserve">: </w:t>
      </w:r>
      <w:r w:rsidRPr="005433FA">
        <w:rPr>
          <w:rFonts w:ascii="Times New Roman" w:hAnsi="Times New Roman" w:cs="Times New Roman"/>
          <w:sz w:val="28"/>
          <w:szCs w:val="28"/>
        </w:rPr>
        <w:t>халық</w:t>
      </w:r>
      <w:r w:rsidR="002A61AC">
        <w:rPr>
          <w:rFonts w:ascii="Times New Roman" w:hAnsi="Times New Roman" w:cs="Times New Roman"/>
          <w:sz w:val="28"/>
          <w:szCs w:val="28"/>
        </w:rPr>
        <w:t>.</w:t>
      </w:r>
      <w:r w:rsidRPr="005433FA">
        <w:rPr>
          <w:rFonts w:ascii="Times New Roman" w:hAnsi="Times New Roman" w:cs="Times New Roman"/>
          <w:sz w:val="28"/>
          <w:szCs w:val="28"/>
        </w:rPr>
        <w:t xml:space="preserve"> ғыл</w:t>
      </w:r>
      <w:r w:rsidR="002A61AC">
        <w:rPr>
          <w:rFonts w:ascii="Times New Roman" w:hAnsi="Times New Roman" w:cs="Times New Roman"/>
          <w:sz w:val="28"/>
          <w:szCs w:val="28"/>
        </w:rPr>
        <w:t>.</w:t>
      </w:r>
      <w:r w:rsidRPr="005433FA">
        <w:rPr>
          <w:rFonts w:ascii="Times New Roman" w:hAnsi="Times New Roman" w:cs="Times New Roman"/>
          <w:sz w:val="28"/>
          <w:szCs w:val="28"/>
        </w:rPr>
        <w:t>-тәжір</w:t>
      </w:r>
      <w:r w:rsidR="002A61AC">
        <w:rPr>
          <w:rFonts w:ascii="Times New Roman" w:hAnsi="Times New Roman" w:cs="Times New Roman"/>
          <w:sz w:val="28"/>
          <w:szCs w:val="28"/>
        </w:rPr>
        <w:t>.</w:t>
      </w:r>
      <w:r w:rsidRPr="005433FA">
        <w:rPr>
          <w:rFonts w:ascii="Times New Roman" w:hAnsi="Times New Roman" w:cs="Times New Roman"/>
          <w:sz w:val="28"/>
          <w:szCs w:val="28"/>
        </w:rPr>
        <w:t xml:space="preserve"> </w:t>
      </w:r>
      <w:r w:rsidR="002A61AC" w:rsidRPr="005433FA">
        <w:rPr>
          <w:rFonts w:ascii="Times New Roman" w:hAnsi="Times New Roman" w:cs="Times New Roman"/>
          <w:sz w:val="28"/>
          <w:szCs w:val="28"/>
        </w:rPr>
        <w:t>к</w:t>
      </w:r>
      <w:r w:rsidRPr="005433FA">
        <w:rPr>
          <w:rFonts w:ascii="Times New Roman" w:hAnsi="Times New Roman" w:cs="Times New Roman"/>
          <w:sz w:val="28"/>
          <w:szCs w:val="28"/>
        </w:rPr>
        <w:t>онф</w:t>
      </w:r>
      <w:r w:rsidR="002A61AC">
        <w:rPr>
          <w:rFonts w:ascii="Times New Roman" w:hAnsi="Times New Roman" w:cs="Times New Roman"/>
          <w:sz w:val="28"/>
          <w:szCs w:val="28"/>
        </w:rPr>
        <w:t>.</w:t>
      </w:r>
      <w:r w:rsidRPr="005433FA">
        <w:rPr>
          <w:rFonts w:ascii="Times New Roman" w:hAnsi="Times New Roman" w:cs="Times New Roman"/>
          <w:sz w:val="28"/>
          <w:szCs w:val="28"/>
        </w:rPr>
        <w:t xml:space="preserve"> матер. – Талдықорған, 2022. – Б. 403-410</w:t>
      </w:r>
      <w:r w:rsidR="002A61AC">
        <w:rPr>
          <w:rFonts w:ascii="Times New Roman" w:hAnsi="Times New Roman" w:cs="Times New Roman"/>
          <w:sz w:val="28"/>
          <w:szCs w:val="28"/>
        </w:rPr>
        <w:t xml:space="preserve">. </w:t>
      </w:r>
    </w:p>
    <w:p w14:paraId="2AC52DD2" w14:textId="76EC3FBC" w:rsidR="0020507E" w:rsidRPr="005433FA" w:rsidRDefault="0020507E" w:rsidP="002A61AC">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Сыздыкбаева</w:t>
      </w:r>
      <w:r w:rsidR="002A61AC" w:rsidRPr="002A61AC">
        <w:rPr>
          <w:rFonts w:ascii="Times New Roman" w:hAnsi="Times New Roman" w:cs="Times New Roman"/>
          <w:sz w:val="28"/>
          <w:szCs w:val="28"/>
        </w:rPr>
        <w:t xml:space="preserve"> </w:t>
      </w:r>
      <w:r w:rsidR="002A61AC" w:rsidRPr="005433FA">
        <w:rPr>
          <w:rFonts w:ascii="Times New Roman" w:hAnsi="Times New Roman" w:cs="Times New Roman"/>
          <w:sz w:val="28"/>
          <w:szCs w:val="28"/>
        </w:rPr>
        <w:t>Н.Б.</w:t>
      </w:r>
      <w:r w:rsidRPr="005433FA">
        <w:rPr>
          <w:rFonts w:ascii="Times New Roman" w:hAnsi="Times New Roman" w:cs="Times New Roman"/>
          <w:sz w:val="28"/>
          <w:szCs w:val="28"/>
        </w:rPr>
        <w:t>, Сыдық</w:t>
      </w:r>
      <w:r w:rsidR="002A61AC" w:rsidRPr="002A61AC">
        <w:rPr>
          <w:rFonts w:ascii="Times New Roman" w:hAnsi="Times New Roman" w:cs="Times New Roman"/>
          <w:sz w:val="28"/>
          <w:szCs w:val="28"/>
        </w:rPr>
        <w:t xml:space="preserve"> </w:t>
      </w:r>
      <w:r w:rsidR="002A61AC" w:rsidRPr="005433FA">
        <w:rPr>
          <w:rFonts w:ascii="Times New Roman" w:hAnsi="Times New Roman" w:cs="Times New Roman"/>
          <w:sz w:val="28"/>
          <w:szCs w:val="28"/>
        </w:rPr>
        <w:t>Г.</w:t>
      </w:r>
      <w:r w:rsidRPr="005433FA">
        <w:rPr>
          <w:rFonts w:ascii="Times New Roman" w:hAnsi="Times New Roman" w:cs="Times New Roman"/>
          <w:sz w:val="28"/>
          <w:szCs w:val="28"/>
        </w:rPr>
        <w:t>, Найманова</w:t>
      </w:r>
      <w:r w:rsidR="002A61AC" w:rsidRPr="002A61AC">
        <w:rPr>
          <w:rFonts w:ascii="Times New Roman" w:hAnsi="Times New Roman" w:cs="Times New Roman"/>
          <w:sz w:val="28"/>
          <w:szCs w:val="28"/>
        </w:rPr>
        <w:t xml:space="preserve"> </w:t>
      </w:r>
      <w:r w:rsidR="002A61AC" w:rsidRPr="005433FA">
        <w:rPr>
          <w:rFonts w:ascii="Times New Roman" w:hAnsi="Times New Roman" w:cs="Times New Roman"/>
          <w:sz w:val="28"/>
          <w:szCs w:val="28"/>
        </w:rPr>
        <w:t>А</w:t>
      </w:r>
      <w:r w:rsidRPr="005433FA">
        <w:rPr>
          <w:rFonts w:ascii="Times New Roman" w:hAnsi="Times New Roman" w:cs="Times New Roman"/>
          <w:sz w:val="28"/>
          <w:szCs w:val="28"/>
        </w:rPr>
        <w:t>. Агроөнеркәсіп кешеніндегі азық-түлік мәселесі</w:t>
      </w:r>
      <w:r w:rsidR="002A61AC">
        <w:rPr>
          <w:rFonts w:ascii="Times New Roman" w:hAnsi="Times New Roman" w:cs="Times New Roman"/>
          <w:sz w:val="28"/>
          <w:szCs w:val="28"/>
        </w:rPr>
        <w:t xml:space="preserve"> //</w:t>
      </w:r>
      <w:r w:rsidRPr="005433FA">
        <w:rPr>
          <w:rFonts w:ascii="Times New Roman" w:hAnsi="Times New Roman" w:cs="Times New Roman"/>
          <w:sz w:val="28"/>
          <w:szCs w:val="28"/>
        </w:rPr>
        <w:t xml:space="preserve"> Университеттің 50 жылд</w:t>
      </w:r>
      <w:r w:rsidR="002A61AC">
        <w:rPr>
          <w:rFonts w:ascii="Times New Roman" w:hAnsi="Times New Roman" w:cs="Times New Roman"/>
          <w:sz w:val="28"/>
          <w:szCs w:val="28"/>
        </w:rPr>
        <w:t>.</w:t>
      </w:r>
      <w:r w:rsidRPr="005433FA">
        <w:rPr>
          <w:rFonts w:ascii="Times New Roman" w:hAnsi="Times New Roman" w:cs="Times New Roman"/>
          <w:sz w:val="28"/>
          <w:szCs w:val="28"/>
        </w:rPr>
        <w:t xml:space="preserve"> </w:t>
      </w:r>
      <w:r w:rsidR="002A61AC" w:rsidRPr="005433FA">
        <w:rPr>
          <w:rFonts w:ascii="Times New Roman" w:hAnsi="Times New Roman" w:cs="Times New Roman"/>
          <w:sz w:val="28"/>
          <w:szCs w:val="28"/>
        </w:rPr>
        <w:t>а</w:t>
      </w:r>
      <w:r w:rsidRPr="005433FA">
        <w:rPr>
          <w:rFonts w:ascii="Times New Roman" w:hAnsi="Times New Roman" w:cs="Times New Roman"/>
          <w:sz w:val="28"/>
          <w:szCs w:val="28"/>
        </w:rPr>
        <w:t>рнал</w:t>
      </w:r>
      <w:r w:rsidR="002A61AC">
        <w:rPr>
          <w:rFonts w:ascii="Times New Roman" w:hAnsi="Times New Roman" w:cs="Times New Roman"/>
          <w:sz w:val="28"/>
          <w:szCs w:val="28"/>
        </w:rPr>
        <w:t>.</w:t>
      </w:r>
      <w:r w:rsidRPr="005433FA">
        <w:rPr>
          <w:rFonts w:ascii="Times New Roman" w:hAnsi="Times New Roman" w:cs="Times New Roman"/>
          <w:sz w:val="28"/>
          <w:szCs w:val="28"/>
        </w:rPr>
        <w:t xml:space="preserve"> «Болашақ ұрпағы: ғылым мен білімнің тәжірибесі мен болашағы»</w:t>
      </w:r>
      <w:r w:rsidR="002A61AC">
        <w:rPr>
          <w:rFonts w:ascii="Times New Roman" w:hAnsi="Times New Roman" w:cs="Times New Roman"/>
          <w:sz w:val="28"/>
          <w:szCs w:val="28"/>
        </w:rPr>
        <w:t xml:space="preserve">: </w:t>
      </w:r>
      <w:r w:rsidRPr="005433FA">
        <w:rPr>
          <w:rFonts w:ascii="Times New Roman" w:hAnsi="Times New Roman" w:cs="Times New Roman"/>
          <w:sz w:val="28"/>
          <w:szCs w:val="28"/>
        </w:rPr>
        <w:t>халық</w:t>
      </w:r>
      <w:r w:rsidR="002A61AC">
        <w:rPr>
          <w:rFonts w:ascii="Times New Roman" w:hAnsi="Times New Roman" w:cs="Times New Roman"/>
          <w:sz w:val="28"/>
          <w:szCs w:val="28"/>
        </w:rPr>
        <w:t>.</w:t>
      </w:r>
      <w:r w:rsidRPr="005433FA">
        <w:rPr>
          <w:rFonts w:ascii="Times New Roman" w:hAnsi="Times New Roman" w:cs="Times New Roman"/>
          <w:sz w:val="28"/>
          <w:szCs w:val="28"/>
        </w:rPr>
        <w:t xml:space="preserve"> ғыл</w:t>
      </w:r>
      <w:r w:rsidR="002A61AC">
        <w:rPr>
          <w:rFonts w:ascii="Times New Roman" w:hAnsi="Times New Roman" w:cs="Times New Roman"/>
          <w:sz w:val="28"/>
          <w:szCs w:val="28"/>
        </w:rPr>
        <w:t>.</w:t>
      </w:r>
      <w:r w:rsidRPr="005433FA">
        <w:rPr>
          <w:rFonts w:ascii="Times New Roman" w:hAnsi="Times New Roman" w:cs="Times New Roman"/>
          <w:sz w:val="28"/>
          <w:szCs w:val="28"/>
        </w:rPr>
        <w:t>-тәжір</w:t>
      </w:r>
      <w:r w:rsidR="002A61AC">
        <w:rPr>
          <w:rFonts w:ascii="Times New Roman" w:hAnsi="Times New Roman" w:cs="Times New Roman"/>
          <w:sz w:val="28"/>
          <w:szCs w:val="28"/>
        </w:rPr>
        <w:t>.</w:t>
      </w:r>
      <w:r w:rsidRPr="005433FA">
        <w:rPr>
          <w:rFonts w:ascii="Times New Roman" w:hAnsi="Times New Roman" w:cs="Times New Roman"/>
          <w:sz w:val="28"/>
          <w:szCs w:val="28"/>
        </w:rPr>
        <w:t xml:space="preserve"> </w:t>
      </w:r>
      <w:r w:rsidR="002A61AC" w:rsidRPr="005433FA">
        <w:rPr>
          <w:rFonts w:ascii="Times New Roman" w:hAnsi="Times New Roman" w:cs="Times New Roman"/>
          <w:sz w:val="28"/>
          <w:szCs w:val="28"/>
        </w:rPr>
        <w:t>к</w:t>
      </w:r>
      <w:r w:rsidRPr="005433FA">
        <w:rPr>
          <w:rFonts w:ascii="Times New Roman" w:hAnsi="Times New Roman" w:cs="Times New Roman"/>
          <w:sz w:val="28"/>
          <w:szCs w:val="28"/>
        </w:rPr>
        <w:t>онф</w:t>
      </w:r>
      <w:r w:rsidR="002A61AC">
        <w:rPr>
          <w:rFonts w:ascii="Times New Roman" w:hAnsi="Times New Roman" w:cs="Times New Roman"/>
          <w:sz w:val="28"/>
          <w:szCs w:val="28"/>
        </w:rPr>
        <w:t>.</w:t>
      </w:r>
      <w:r w:rsidRPr="005433FA">
        <w:rPr>
          <w:rFonts w:ascii="Times New Roman" w:hAnsi="Times New Roman" w:cs="Times New Roman"/>
          <w:sz w:val="28"/>
          <w:szCs w:val="28"/>
        </w:rPr>
        <w:t xml:space="preserve"> матер. – Талдықорған, 2022. – Б. 410-414</w:t>
      </w:r>
      <w:r w:rsidR="002A61AC">
        <w:rPr>
          <w:rFonts w:ascii="Times New Roman" w:hAnsi="Times New Roman" w:cs="Times New Roman"/>
          <w:sz w:val="28"/>
          <w:szCs w:val="28"/>
        </w:rPr>
        <w:t>.</w:t>
      </w:r>
      <w:r w:rsidRPr="005433FA">
        <w:rPr>
          <w:rFonts w:ascii="Times New Roman" w:hAnsi="Times New Roman" w:cs="Times New Roman"/>
          <w:sz w:val="28"/>
          <w:szCs w:val="28"/>
        </w:rPr>
        <w:t xml:space="preserve"> </w:t>
      </w:r>
    </w:p>
    <w:p w14:paraId="697B9BD7" w14:textId="61E8044C" w:rsidR="0020507E" w:rsidRPr="005433FA" w:rsidRDefault="00BC1EDF" w:rsidP="002D7296">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Мұраталы</w:t>
      </w:r>
      <w:r w:rsidR="002A61AC" w:rsidRPr="002A61AC">
        <w:rPr>
          <w:rFonts w:ascii="Times New Roman" w:hAnsi="Times New Roman" w:cs="Times New Roman"/>
          <w:sz w:val="28"/>
          <w:szCs w:val="28"/>
        </w:rPr>
        <w:t xml:space="preserve"> </w:t>
      </w:r>
      <w:r w:rsidR="002A61AC">
        <w:rPr>
          <w:rFonts w:ascii="Times New Roman" w:hAnsi="Times New Roman" w:cs="Times New Roman"/>
          <w:sz w:val="28"/>
          <w:szCs w:val="28"/>
        </w:rPr>
        <w:t>М.</w:t>
      </w:r>
      <w:r>
        <w:rPr>
          <w:rFonts w:ascii="Times New Roman" w:hAnsi="Times New Roman" w:cs="Times New Roman"/>
          <w:sz w:val="28"/>
          <w:szCs w:val="28"/>
        </w:rPr>
        <w:t>, Жапарова</w:t>
      </w:r>
      <w:r w:rsidR="002A61AC" w:rsidRPr="002A61AC">
        <w:rPr>
          <w:rFonts w:ascii="Times New Roman" w:hAnsi="Times New Roman" w:cs="Times New Roman"/>
          <w:sz w:val="28"/>
          <w:szCs w:val="28"/>
        </w:rPr>
        <w:t xml:space="preserve"> </w:t>
      </w:r>
      <w:r w:rsidR="002A61AC">
        <w:rPr>
          <w:rFonts w:ascii="Times New Roman" w:hAnsi="Times New Roman" w:cs="Times New Roman"/>
          <w:sz w:val="28"/>
          <w:szCs w:val="28"/>
        </w:rPr>
        <w:t>Ж.</w:t>
      </w:r>
      <w:r>
        <w:rPr>
          <w:rFonts w:ascii="Times New Roman" w:hAnsi="Times New Roman" w:cs="Times New Roman"/>
          <w:sz w:val="28"/>
          <w:szCs w:val="28"/>
          <w:lang w:val="kk-KZ"/>
        </w:rPr>
        <w:t>,</w:t>
      </w:r>
      <w:r w:rsidR="0020507E" w:rsidRPr="005433FA">
        <w:rPr>
          <w:rFonts w:ascii="Times New Roman" w:hAnsi="Times New Roman" w:cs="Times New Roman"/>
          <w:sz w:val="28"/>
          <w:szCs w:val="28"/>
        </w:rPr>
        <w:t xml:space="preserve"> </w:t>
      </w:r>
      <w:r>
        <w:rPr>
          <w:rFonts w:ascii="Times New Roman" w:hAnsi="Times New Roman" w:cs="Times New Roman"/>
          <w:sz w:val="28"/>
          <w:szCs w:val="28"/>
        </w:rPr>
        <w:t>Сыздыкбаева</w:t>
      </w:r>
      <w:r w:rsidR="002A61AC" w:rsidRPr="002A61AC">
        <w:rPr>
          <w:rFonts w:ascii="Times New Roman" w:hAnsi="Times New Roman" w:cs="Times New Roman"/>
          <w:sz w:val="28"/>
          <w:szCs w:val="28"/>
        </w:rPr>
        <w:t xml:space="preserve"> </w:t>
      </w:r>
      <w:r w:rsidR="002A61AC">
        <w:rPr>
          <w:rFonts w:ascii="Times New Roman" w:hAnsi="Times New Roman" w:cs="Times New Roman"/>
          <w:sz w:val="28"/>
          <w:szCs w:val="28"/>
        </w:rPr>
        <w:t xml:space="preserve">Н.Б. </w:t>
      </w:r>
      <w:r w:rsidR="0020507E" w:rsidRPr="005433FA">
        <w:rPr>
          <w:rFonts w:ascii="Times New Roman" w:hAnsi="Times New Roman" w:cs="Times New Roman"/>
          <w:sz w:val="28"/>
          <w:szCs w:val="28"/>
        </w:rPr>
        <w:t>Қазақстандағы азық-түлік мәселесі</w:t>
      </w:r>
      <w:r w:rsidR="002A61AC">
        <w:rPr>
          <w:rFonts w:ascii="Times New Roman" w:hAnsi="Times New Roman" w:cs="Times New Roman"/>
          <w:sz w:val="28"/>
          <w:szCs w:val="28"/>
        </w:rPr>
        <w:t xml:space="preserve"> // </w:t>
      </w:r>
      <w:r w:rsidR="0020507E" w:rsidRPr="005433FA">
        <w:rPr>
          <w:rFonts w:ascii="Times New Roman" w:hAnsi="Times New Roman" w:cs="Times New Roman"/>
          <w:sz w:val="28"/>
          <w:szCs w:val="28"/>
        </w:rPr>
        <w:t>Д.А. Калдияровтың 60-жыл</w:t>
      </w:r>
      <w:r w:rsidR="002A61AC">
        <w:rPr>
          <w:rFonts w:ascii="Times New Roman" w:hAnsi="Times New Roman" w:cs="Times New Roman"/>
          <w:sz w:val="28"/>
          <w:szCs w:val="28"/>
        </w:rPr>
        <w:t>.</w:t>
      </w:r>
      <w:r w:rsidR="0020507E" w:rsidRPr="005433FA">
        <w:rPr>
          <w:rFonts w:ascii="Times New Roman" w:hAnsi="Times New Roman" w:cs="Times New Roman"/>
          <w:sz w:val="28"/>
          <w:szCs w:val="28"/>
        </w:rPr>
        <w:t xml:space="preserve"> мерейт</w:t>
      </w:r>
      <w:r w:rsidR="002A61AC">
        <w:rPr>
          <w:rFonts w:ascii="Times New Roman" w:hAnsi="Times New Roman" w:cs="Times New Roman"/>
          <w:sz w:val="28"/>
          <w:szCs w:val="28"/>
        </w:rPr>
        <w:t>.</w:t>
      </w:r>
      <w:r w:rsidR="0020507E" w:rsidRPr="005433FA">
        <w:rPr>
          <w:rFonts w:ascii="Times New Roman" w:hAnsi="Times New Roman" w:cs="Times New Roman"/>
          <w:sz w:val="28"/>
          <w:szCs w:val="28"/>
        </w:rPr>
        <w:t xml:space="preserve"> </w:t>
      </w:r>
      <w:r w:rsidR="002A61AC" w:rsidRPr="005433FA">
        <w:rPr>
          <w:rFonts w:ascii="Times New Roman" w:hAnsi="Times New Roman" w:cs="Times New Roman"/>
          <w:sz w:val="28"/>
          <w:szCs w:val="28"/>
        </w:rPr>
        <w:t>а</w:t>
      </w:r>
      <w:r w:rsidR="0020507E" w:rsidRPr="005433FA">
        <w:rPr>
          <w:rFonts w:ascii="Times New Roman" w:hAnsi="Times New Roman" w:cs="Times New Roman"/>
          <w:sz w:val="28"/>
          <w:szCs w:val="28"/>
        </w:rPr>
        <w:t>рнал</w:t>
      </w:r>
      <w:r w:rsidR="002A61AC">
        <w:rPr>
          <w:rFonts w:ascii="Times New Roman" w:hAnsi="Times New Roman" w:cs="Times New Roman"/>
          <w:sz w:val="28"/>
          <w:szCs w:val="28"/>
        </w:rPr>
        <w:t>.</w:t>
      </w:r>
      <w:r w:rsidR="0020507E" w:rsidRPr="005433FA">
        <w:rPr>
          <w:rFonts w:ascii="Times New Roman" w:hAnsi="Times New Roman" w:cs="Times New Roman"/>
          <w:sz w:val="28"/>
          <w:szCs w:val="28"/>
        </w:rPr>
        <w:t xml:space="preserve"> «Жаһандық сын-қатерлер жағдайында ғылым мен білімнің тұрақты дамуы»</w:t>
      </w:r>
      <w:r w:rsidR="002A61AC">
        <w:rPr>
          <w:rFonts w:ascii="Times New Roman" w:hAnsi="Times New Roman" w:cs="Times New Roman"/>
          <w:sz w:val="28"/>
          <w:szCs w:val="28"/>
        </w:rPr>
        <w:t>:</w:t>
      </w:r>
      <w:r w:rsidR="0020507E" w:rsidRPr="005433FA">
        <w:rPr>
          <w:rFonts w:ascii="Times New Roman" w:hAnsi="Times New Roman" w:cs="Times New Roman"/>
          <w:sz w:val="28"/>
          <w:szCs w:val="28"/>
        </w:rPr>
        <w:t xml:space="preserve"> </w:t>
      </w:r>
      <w:r w:rsidR="002A61AC" w:rsidRPr="005433FA">
        <w:rPr>
          <w:rFonts w:ascii="Times New Roman" w:hAnsi="Times New Roman" w:cs="Times New Roman"/>
          <w:sz w:val="28"/>
          <w:szCs w:val="28"/>
        </w:rPr>
        <w:t>х</w:t>
      </w:r>
      <w:r w:rsidR="0020507E" w:rsidRPr="005433FA">
        <w:rPr>
          <w:rFonts w:ascii="Times New Roman" w:hAnsi="Times New Roman" w:cs="Times New Roman"/>
          <w:sz w:val="28"/>
          <w:szCs w:val="28"/>
        </w:rPr>
        <w:t>алық</w:t>
      </w:r>
      <w:r w:rsidR="002A61AC">
        <w:rPr>
          <w:rFonts w:ascii="Times New Roman" w:hAnsi="Times New Roman" w:cs="Times New Roman"/>
          <w:sz w:val="28"/>
          <w:szCs w:val="28"/>
        </w:rPr>
        <w:t>.</w:t>
      </w:r>
      <w:r w:rsidR="0020507E" w:rsidRPr="005433FA">
        <w:rPr>
          <w:rFonts w:ascii="Times New Roman" w:hAnsi="Times New Roman" w:cs="Times New Roman"/>
          <w:sz w:val="28"/>
          <w:szCs w:val="28"/>
        </w:rPr>
        <w:t xml:space="preserve"> ғыл</w:t>
      </w:r>
      <w:r w:rsidR="002A61AC">
        <w:rPr>
          <w:rFonts w:ascii="Times New Roman" w:hAnsi="Times New Roman" w:cs="Times New Roman"/>
          <w:sz w:val="28"/>
          <w:szCs w:val="28"/>
        </w:rPr>
        <w:t>.</w:t>
      </w:r>
      <w:r w:rsidR="0020507E" w:rsidRPr="005433FA">
        <w:rPr>
          <w:rFonts w:ascii="Times New Roman" w:hAnsi="Times New Roman" w:cs="Times New Roman"/>
          <w:sz w:val="28"/>
          <w:szCs w:val="28"/>
        </w:rPr>
        <w:t>-тәжір</w:t>
      </w:r>
      <w:r w:rsidR="002A61AC">
        <w:rPr>
          <w:rFonts w:ascii="Times New Roman" w:hAnsi="Times New Roman" w:cs="Times New Roman"/>
          <w:sz w:val="28"/>
          <w:szCs w:val="28"/>
        </w:rPr>
        <w:t xml:space="preserve">. </w:t>
      </w:r>
      <w:r w:rsidR="002A61AC" w:rsidRPr="005433FA">
        <w:rPr>
          <w:rFonts w:ascii="Times New Roman" w:hAnsi="Times New Roman" w:cs="Times New Roman"/>
          <w:sz w:val="28"/>
          <w:szCs w:val="28"/>
        </w:rPr>
        <w:t>к</w:t>
      </w:r>
      <w:r w:rsidR="0020507E" w:rsidRPr="005433FA">
        <w:rPr>
          <w:rFonts w:ascii="Times New Roman" w:hAnsi="Times New Roman" w:cs="Times New Roman"/>
          <w:sz w:val="28"/>
          <w:szCs w:val="28"/>
        </w:rPr>
        <w:t>онф</w:t>
      </w:r>
      <w:r w:rsidR="002A61AC">
        <w:rPr>
          <w:rFonts w:ascii="Times New Roman" w:hAnsi="Times New Roman" w:cs="Times New Roman"/>
          <w:sz w:val="28"/>
          <w:szCs w:val="28"/>
        </w:rPr>
        <w:t>.</w:t>
      </w:r>
      <w:r w:rsidR="0020507E" w:rsidRPr="005433FA">
        <w:rPr>
          <w:rFonts w:ascii="Times New Roman" w:hAnsi="Times New Roman" w:cs="Times New Roman"/>
          <w:sz w:val="28"/>
          <w:szCs w:val="28"/>
        </w:rPr>
        <w:t xml:space="preserve"> матер. – Талдықорған, </w:t>
      </w:r>
      <w:r w:rsidR="002A61AC">
        <w:rPr>
          <w:rFonts w:ascii="Times New Roman" w:hAnsi="Times New Roman" w:cs="Times New Roman"/>
          <w:sz w:val="28"/>
          <w:szCs w:val="28"/>
        </w:rPr>
        <w:t>2023. – Б. 285-290.</w:t>
      </w:r>
    </w:p>
    <w:p w14:paraId="46167D0B" w14:textId="2C870BC6" w:rsidR="0020507E" w:rsidRPr="002A61AC" w:rsidRDefault="002A61AC" w:rsidP="002D7296">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Президент Республики Казахстан</w:t>
      </w:r>
      <w:r w:rsidR="0020507E" w:rsidRPr="005433FA">
        <w:rPr>
          <w:rFonts w:ascii="Times New Roman" w:hAnsi="Times New Roman" w:cs="Times New Roman"/>
          <w:sz w:val="28"/>
          <w:szCs w:val="28"/>
        </w:rPr>
        <w:t xml:space="preserve"> К.</w:t>
      </w:r>
      <w:r>
        <w:rPr>
          <w:rFonts w:ascii="Times New Roman" w:hAnsi="Times New Roman" w:cs="Times New Roman"/>
          <w:sz w:val="28"/>
          <w:szCs w:val="28"/>
        </w:rPr>
        <w:t>-Ж</w:t>
      </w:r>
      <w:r w:rsidR="0020507E" w:rsidRPr="005433FA">
        <w:rPr>
          <w:rFonts w:ascii="Times New Roman" w:hAnsi="Times New Roman" w:cs="Times New Roman"/>
          <w:sz w:val="28"/>
          <w:szCs w:val="28"/>
        </w:rPr>
        <w:t>. Токаев. Справедливое государство. единая нация. благополучное общество</w:t>
      </w:r>
      <w:r>
        <w:rPr>
          <w:rFonts w:ascii="Times New Roman" w:hAnsi="Times New Roman" w:cs="Times New Roman"/>
          <w:sz w:val="28"/>
          <w:szCs w:val="28"/>
        </w:rPr>
        <w:t xml:space="preserve">: </w:t>
      </w:r>
      <w:r w:rsidRPr="005433FA">
        <w:rPr>
          <w:rFonts w:ascii="Times New Roman" w:hAnsi="Times New Roman" w:cs="Times New Roman"/>
          <w:sz w:val="28"/>
          <w:szCs w:val="28"/>
        </w:rPr>
        <w:t xml:space="preserve">послание народу </w:t>
      </w:r>
      <w:r w:rsidRPr="002A61AC">
        <w:rPr>
          <w:rFonts w:ascii="Times New Roman" w:hAnsi="Times New Roman" w:cs="Times New Roman"/>
          <w:sz w:val="28"/>
          <w:szCs w:val="28"/>
        </w:rPr>
        <w:t>Казахстана</w:t>
      </w:r>
      <w:r w:rsidR="0020507E" w:rsidRPr="002A61AC">
        <w:rPr>
          <w:rFonts w:ascii="Times New Roman" w:hAnsi="Times New Roman" w:cs="Times New Roman"/>
          <w:sz w:val="28"/>
          <w:szCs w:val="28"/>
        </w:rPr>
        <w:t xml:space="preserve"> // </w:t>
      </w:r>
      <w:hyperlink r:id="rId130" w:history="1">
        <w:r w:rsidRPr="002A61AC">
          <w:rPr>
            <w:rStyle w:val="a3"/>
            <w:rFonts w:ascii="Times New Roman" w:hAnsi="Times New Roman" w:cs="Times New Roman"/>
            <w:color w:val="auto"/>
            <w:sz w:val="28"/>
            <w:szCs w:val="28"/>
            <w:u w:val="none"/>
          </w:rPr>
          <w:t>https://www.akorda.kz/ru/poslanie-glavy-gosudarstva.</w:t>
        </w:r>
      </w:hyperlink>
      <w:r w:rsidR="0020507E" w:rsidRPr="002A61AC">
        <w:rPr>
          <w:rFonts w:ascii="Times New Roman" w:hAnsi="Times New Roman" w:cs="Times New Roman"/>
          <w:sz w:val="28"/>
          <w:szCs w:val="28"/>
        </w:rPr>
        <w:t xml:space="preserve"> </w:t>
      </w:r>
      <w:r w:rsidRPr="002A61AC">
        <w:rPr>
          <w:rFonts w:ascii="Times New Roman" w:hAnsi="Times New Roman" w:cs="Times New Roman"/>
          <w:sz w:val="28"/>
          <w:szCs w:val="28"/>
        </w:rPr>
        <w:t>01.09.2022.</w:t>
      </w:r>
    </w:p>
    <w:p w14:paraId="67C7E516" w14:textId="2447B7AD" w:rsidR="0020507E" w:rsidRPr="002A61AC" w:rsidRDefault="0020507E" w:rsidP="002D7296">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rPr>
      </w:pPr>
      <w:r w:rsidRPr="002A61AC">
        <w:rPr>
          <w:rFonts w:ascii="Times New Roman" w:hAnsi="Times New Roman" w:cs="Times New Roman"/>
          <w:sz w:val="28"/>
          <w:szCs w:val="28"/>
        </w:rPr>
        <w:t>Мармонтова Т., Дуламбаева Продовольственная безопасность в Казахстане: вызовы, угрозы и методы управления</w:t>
      </w:r>
      <w:r w:rsidR="002A61AC" w:rsidRPr="002A61AC">
        <w:rPr>
          <w:rFonts w:ascii="Times New Roman" w:hAnsi="Times New Roman" w:cs="Times New Roman"/>
          <w:sz w:val="28"/>
          <w:szCs w:val="28"/>
        </w:rPr>
        <w:t>:</w:t>
      </w:r>
      <w:r w:rsidRPr="002A61AC">
        <w:rPr>
          <w:rFonts w:ascii="Times New Roman" w:hAnsi="Times New Roman" w:cs="Times New Roman"/>
          <w:sz w:val="28"/>
          <w:szCs w:val="28"/>
        </w:rPr>
        <w:t xml:space="preserve"> </w:t>
      </w:r>
      <w:r w:rsidR="002A61AC" w:rsidRPr="002A61AC">
        <w:rPr>
          <w:rFonts w:ascii="Times New Roman" w:hAnsi="Times New Roman" w:cs="Times New Roman"/>
          <w:sz w:val="28"/>
          <w:szCs w:val="28"/>
        </w:rPr>
        <w:t>а</w:t>
      </w:r>
      <w:r w:rsidRPr="002A61AC">
        <w:rPr>
          <w:rFonts w:ascii="Times New Roman" w:hAnsi="Times New Roman" w:cs="Times New Roman"/>
          <w:sz w:val="28"/>
          <w:szCs w:val="28"/>
        </w:rPr>
        <w:t>налитика</w:t>
      </w:r>
      <w:r w:rsidR="002A61AC" w:rsidRPr="002A61AC">
        <w:rPr>
          <w:rFonts w:ascii="Times New Roman" w:hAnsi="Times New Roman" w:cs="Times New Roman"/>
          <w:sz w:val="28"/>
          <w:szCs w:val="28"/>
        </w:rPr>
        <w:t>,</w:t>
      </w:r>
      <w:r w:rsidRPr="002A61AC">
        <w:rPr>
          <w:rFonts w:ascii="Times New Roman" w:hAnsi="Times New Roman" w:cs="Times New Roman"/>
          <w:sz w:val="28"/>
          <w:szCs w:val="28"/>
        </w:rPr>
        <w:t xml:space="preserve"> 2023 // </w:t>
      </w:r>
      <w:hyperlink r:id="rId131" w:history="1">
        <w:r w:rsidR="002A61AC" w:rsidRPr="002A61AC">
          <w:rPr>
            <w:rStyle w:val="a3"/>
            <w:rFonts w:ascii="Times New Roman" w:hAnsi="Times New Roman" w:cs="Times New Roman"/>
            <w:color w:val="auto"/>
            <w:spacing w:val="-2"/>
            <w:sz w:val="28"/>
            <w:szCs w:val="28"/>
            <w:u w:val="none"/>
          </w:rPr>
          <w:t>https://nicrus.ru/analytics/prodovolstvennaya-bezopasnost-v-kazakhstane.</w:t>
        </w:r>
      </w:hyperlink>
      <w:r w:rsidR="002A61AC" w:rsidRPr="002A61AC">
        <w:rPr>
          <w:rFonts w:ascii="Times New Roman" w:hAnsi="Times New Roman" w:cs="Times New Roman"/>
          <w:spacing w:val="-2"/>
          <w:sz w:val="28"/>
          <w:szCs w:val="28"/>
        </w:rPr>
        <w:t xml:space="preserve"> 10.11.2023.</w:t>
      </w:r>
    </w:p>
    <w:p w14:paraId="7AAC71E1" w14:textId="724ED33E" w:rsidR="0020507E" w:rsidRPr="001344D1" w:rsidRDefault="0020507E" w:rsidP="001344D1">
      <w:pPr>
        <w:numPr>
          <w:ilvl w:val="0"/>
          <w:numId w:val="48"/>
        </w:numPr>
        <w:tabs>
          <w:tab w:val="left" w:pos="0"/>
          <w:tab w:val="left" w:pos="1276"/>
        </w:tabs>
        <w:spacing w:after="0" w:line="240" w:lineRule="auto"/>
        <w:ind w:left="0" w:firstLine="709"/>
        <w:contextualSpacing/>
        <w:jc w:val="both"/>
        <w:rPr>
          <w:rFonts w:ascii="Times New Roman" w:hAnsi="Times New Roman" w:cs="Times New Roman"/>
          <w:sz w:val="28"/>
          <w:szCs w:val="28"/>
        </w:rPr>
      </w:pPr>
      <w:r w:rsidRPr="002A61AC">
        <w:rPr>
          <w:rFonts w:ascii="Times New Roman" w:hAnsi="Times New Roman" w:cs="Times New Roman"/>
          <w:sz w:val="28"/>
          <w:szCs w:val="28"/>
        </w:rPr>
        <w:t>Закон Республики Казахстан. О государственном регулировании развития агропромышленного комплекса и сельских территорий</w:t>
      </w:r>
      <w:r w:rsidR="00B23B1D" w:rsidRPr="002A61AC">
        <w:rPr>
          <w:rFonts w:ascii="Times New Roman" w:hAnsi="Times New Roman" w:cs="Times New Roman"/>
          <w:sz w:val="28"/>
          <w:szCs w:val="28"/>
        </w:rPr>
        <w:t xml:space="preserve">: принят </w:t>
      </w:r>
      <w:r w:rsidRPr="002A61AC">
        <w:rPr>
          <w:rFonts w:ascii="Times New Roman" w:hAnsi="Times New Roman" w:cs="Times New Roman"/>
          <w:sz w:val="28"/>
          <w:szCs w:val="28"/>
        </w:rPr>
        <w:t>8</w:t>
      </w:r>
      <w:r w:rsidR="00B23B1D" w:rsidRPr="002A61AC">
        <w:rPr>
          <w:rFonts w:ascii="Times New Roman" w:hAnsi="Times New Roman" w:cs="Times New Roman"/>
          <w:sz w:val="28"/>
          <w:szCs w:val="28"/>
        </w:rPr>
        <w:t xml:space="preserve"> июля </w:t>
      </w:r>
      <w:r w:rsidRPr="002A61AC">
        <w:rPr>
          <w:rFonts w:ascii="Times New Roman" w:hAnsi="Times New Roman" w:cs="Times New Roman"/>
          <w:sz w:val="28"/>
          <w:szCs w:val="28"/>
        </w:rPr>
        <w:t>2005</w:t>
      </w:r>
      <w:r w:rsidR="00B23B1D" w:rsidRPr="002A61AC">
        <w:rPr>
          <w:rFonts w:ascii="Times New Roman" w:hAnsi="Times New Roman" w:cs="Times New Roman"/>
          <w:sz w:val="28"/>
          <w:szCs w:val="28"/>
        </w:rPr>
        <w:t xml:space="preserve"> года, №66</w:t>
      </w:r>
      <w:r w:rsidRPr="002A61AC">
        <w:rPr>
          <w:rFonts w:ascii="Times New Roman" w:hAnsi="Times New Roman" w:cs="Times New Roman"/>
          <w:sz w:val="28"/>
          <w:szCs w:val="28"/>
        </w:rPr>
        <w:t xml:space="preserve"> </w:t>
      </w:r>
      <w:r w:rsidR="001344D1">
        <w:rPr>
          <w:rFonts w:ascii="Times New Roman" w:hAnsi="Times New Roman" w:cs="Times New Roman"/>
          <w:sz w:val="28"/>
          <w:szCs w:val="28"/>
        </w:rPr>
        <w:t xml:space="preserve">(с изм. и доп. по состоянию на 01.05.2023) </w:t>
      </w:r>
      <w:r w:rsidRPr="002A61AC">
        <w:rPr>
          <w:rFonts w:ascii="Times New Roman" w:hAnsi="Times New Roman" w:cs="Times New Roman"/>
          <w:sz w:val="28"/>
          <w:szCs w:val="28"/>
        </w:rPr>
        <w:t xml:space="preserve">// </w:t>
      </w:r>
      <w:hyperlink r:id="rId132" w:history="1">
        <w:r w:rsidR="001344D1" w:rsidRPr="001344D1">
          <w:rPr>
            <w:rStyle w:val="a3"/>
            <w:rFonts w:ascii="Times New Roman" w:hAnsi="Times New Roman" w:cs="Times New Roman"/>
            <w:color w:val="auto"/>
            <w:sz w:val="28"/>
            <w:szCs w:val="28"/>
            <w:u w:val="none"/>
          </w:rPr>
          <w:t>https://online.zakon.kz/Document/?doc_id=30015652</w:t>
        </w:r>
      </w:hyperlink>
      <w:r w:rsidR="001344D1" w:rsidRPr="001344D1">
        <w:rPr>
          <w:rFonts w:ascii="Times New Roman" w:hAnsi="Times New Roman" w:cs="Times New Roman"/>
          <w:sz w:val="28"/>
          <w:szCs w:val="28"/>
        </w:rPr>
        <w:t>. 1</w:t>
      </w:r>
      <w:r w:rsidR="002A61AC" w:rsidRPr="001344D1">
        <w:rPr>
          <w:rFonts w:ascii="Times New Roman" w:hAnsi="Times New Roman" w:cs="Times New Roman"/>
          <w:sz w:val="28"/>
          <w:szCs w:val="28"/>
        </w:rPr>
        <w:t>0.11.2023.</w:t>
      </w:r>
    </w:p>
    <w:p w14:paraId="4499AC5D" w14:textId="3D529B95" w:rsidR="0020507E" w:rsidRPr="002A61AC" w:rsidRDefault="0020507E" w:rsidP="002D7296">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rPr>
      </w:pPr>
      <w:r w:rsidRPr="002A61AC">
        <w:rPr>
          <w:rFonts w:ascii="Times New Roman" w:hAnsi="Times New Roman" w:cs="Times New Roman"/>
          <w:sz w:val="28"/>
          <w:szCs w:val="28"/>
        </w:rPr>
        <w:t>Постановление Правительства Республики Казахстан. Об</w:t>
      </w:r>
      <w:r w:rsidR="00B23B1D" w:rsidRPr="002A61AC">
        <w:rPr>
          <w:rFonts w:ascii="Times New Roman" w:hAnsi="Times New Roman" w:cs="Times New Roman"/>
          <w:sz w:val="28"/>
          <w:szCs w:val="28"/>
        </w:rPr>
        <w:t> </w:t>
      </w:r>
      <w:r w:rsidRPr="002A61AC">
        <w:rPr>
          <w:rFonts w:ascii="Times New Roman" w:hAnsi="Times New Roman" w:cs="Times New Roman"/>
          <w:sz w:val="28"/>
          <w:szCs w:val="28"/>
        </w:rPr>
        <w:t>утверждении Государственной программы развития агропромышленного комплекса Республики Казахстан на 2017</w:t>
      </w:r>
      <w:r w:rsidR="00B23B1D" w:rsidRPr="002A61AC">
        <w:rPr>
          <w:rFonts w:ascii="Times New Roman" w:hAnsi="Times New Roman" w:cs="Times New Roman"/>
          <w:sz w:val="28"/>
          <w:szCs w:val="28"/>
        </w:rPr>
        <w:t>-</w:t>
      </w:r>
      <w:r w:rsidRPr="002A61AC">
        <w:rPr>
          <w:rFonts w:ascii="Times New Roman" w:hAnsi="Times New Roman" w:cs="Times New Roman"/>
          <w:sz w:val="28"/>
          <w:szCs w:val="28"/>
        </w:rPr>
        <w:t>2021 годы</w:t>
      </w:r>
      <w:r w:rsidR="00B23B1D" w:rsidRPr="002A61AC">
        <w:rPr>
          <w:rFonts w:ascii="Times New Roman" w:hAnsi="Times New Roman" w:cs="Times New Roman"/>
          <w:sz w:val="28"/>
          <w:szCs w:val="28"/>
        </w:rPr>
        <w:t>: утв.</w:t>
      </w:r>
      <w:r w:rsidRPr="002A61AC">
        <w:rPr>
          <w:rFonts w:ascii="Times New Roman" w:hAnsi="Times New Roman" w:cs="Times New Roman"/>
          <w:sz w:val="28"/>
          <w:szCs w:val="28"/>
        </w:rPr>
        <w:t xml:space="preserve"> 12</w:t>
      </w:r>
      <w:r w:rsidR="00B23B1D" w:rsidRPr="002A61AC">
        <w:rPr>
          <w:rFonts w:ascii="Times New Roman" w:hAnsi="Times New Roman" w:cs="Times New Roman"/>
          <w:sz w:val="28"/>
          <w:szCs w:val="28"/>
        </w:rPr>
        <w:t xml:space="preserve"> июля</w:t>
      </w:r>
      <w:r w:rsidRPr="002A61AC">
        <w:rPr>
          <w:rFonts w:ascii="Times New Roman" w:hAnsi="Times New Roman" w:cs="Times New Roman"/>
          <w:sz w:val="28"/>
          <w:szCs w:val="28"/>
        </w:rPr>
        <w:t xml:space="preserve"> 2018</w:t>
      </w:r>
      <w:r w:rsidR="00B23B1D" w:rsidRPr="002A61AC">
        <w:rPr>
          <w:rFonts w:ascii="Times New Roman" w:hAnsi="Times New Roman" w:cs="Times New Roman"/>
          <w:sz w:val="28"/>
          <w:szCs w:val="28"/>
        </w:rPr>
        <w:t xml:space="preserve"> года, №423</w:t>
      </w:r>
      <w:r w:rsidRPr="002A61AC">
        <w:rPr>
          <w:rFonts w:ascii="Times New Roman" w:hAnsi="Times New Roman" w:cs="Times New Roman"/>
          <w:sz w:val="28"/>
          <w:szCs w:val="28"/>
        </w:rPr>
        <w:t xml:space="preserve"> // </w:t>
      </w:r>
      <w:hyperlink r:id="rId133" w:history="1">
        <w:r w:rsidRPr="002A61AC">
          <w:rPr>
            <w:rFonts w:ascii="Times New Roman" w:hAnsi="Times New Roman" w:cs="Times New Roman"/>
            <w:sz w:val="28"/>
            <w:szCs w:val="28"/>
          </w:rPr>
          <w:t>https://primeminister.kz/assets/media/gprapk.pdf</w:t>
        </w:r>
      </w:hyperlink>
      <w:r w:rsidR="00B23B1D" w:rsidRPr="002A61AC">
        <w:rPr>
          <w:rFonts w:ascii="Times New Roman" w:hAnsi="Times New Roman" w:cs="Times New Roman"/>
          <w:sz w:val="28"/>
          <w:szCs w:val="28"/>
        </w:rPr>
        <w:t>. 10.11.2023.</w:t>
      </w:r>
      <w:r w:rsidRPr="002A61AC">
        <w:rPr>
          <w:rFonts w:ascii="Times New Roman" w:hAnsi="Times New Roman" w:cs="Times New Roman"/>
          <w:sz w:val="28"/>
          <w:szCs w:val="28"/>
        </w:rPr>
        <w:t xml:space="preserve"> </w:t>
      </w:r>
    </w:p>
    <w:p w14:paraId="56764DB7" w14:textId="7E192D24" w:rsidR="0020507E" w:rsidRPr="00F415D8" w:rsidRDefault="00F415D8" w:rsidP="00F415D8">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rPr>
      </w:pPr>
      <w:r w:rsidRPr="00F415D8">
        <w:rPr>
          <w:rStyle w:val="s1"/>
          <w:rFonts w:ascii="Times New Roman" w:hAnsi="Times New Roman" w:cs="Times New Roman"/>
          <w:sz w:val="28"/>
          <w:szCs w:val="28"/>
        </w:rPr>
        <w:t>Постановление Правительства Республики Казахстан</w:t>
      </w:r>
      <w:r>
        <w:rPr>
          <w:rStyle w:val="s1"/>
          <w:rFonts w:ascii="Times New Roman" w:hAnsi="Times New Roman" w:cs="Times New Roman"/>
          <w:sz w:val="28"/>
          <w:szCs w:val="28"/>
        </w:rPr>
        <w:t>.</w:t>
      </w:r>
      <w:r w:rsidRPr="00F415D8">
        <w:rPr>
          <w:rStyle w:val="s1"/>
          <w:rFonts w:ascii="Times New Roman" w:hAnsi="Times New Roman" w:cs="Times New Roman"/>
          <w:sz w:val="28"/>
          <w:szCs w:val="28"/>
        </w:rPr>
        <w:t xml:space="preserve"> О внесении изменений и дополнений в постановление Правительства Республики Казахстан от 30 декабря 2021 года №960 «Об утверждении Концепции развития агропромышленного комплекса Республики Казахстан на 2021</w:t>
      </w:r>
      <w:r>
        <w:rPr>
          <w:rStyle w:val="s1"/>
          <w:rFonts w:ascii="Times New Roman" w:hAnsi="Times New Roman" w:cs="Times New Roman"/>
          <w:sz w:val="28"/>
          <w:szCs w:val="28"/>
        </w:rPr>
        <w:t>-</w:t>
      </w:r>
      <w:r w:rsidRPr="00F415D8">
        <w:rPr>
          <w:rStyle w:val="s1"/>
          <w:rFonts w:ascii="Times New Roman" w:hAnsi="Times New Roman" w:cs="Times New Roman"/>
          <w:sz w:val="28"/>
          <w:szCs w:val="28"/>
        </w:rPr>
        <w:t>2030 годы»</w:t>
      </w:r>
      <w:r>
        <w:rPr>
          <w:rStyle w:val="s1"/>
          <w:rFonts w:ascii="Times New Roman" w:hAnsi="Times New Roman" w:cs="Times New Roman"/>
          <w:sz w:val="28"/>
          <w:szCs w:val="28"/>
        </w:rPr>
        <w:t>: утв.</w:t>
      </w:r>
      <w:r w:rsidRPr="00F415D8">
        <w:rPr>
          <w:rStyle w:val="s1"/>
          <w:rFonts w:ascii="Times New Roman" w:hAnsi="Times New Roman" w:cs="Times New Roman"/>
          <w:sz w:val="28"/>
          <w:szCs w:val="28"/>
        </w:rPr>
        <w:t xml:space="preserve"> 28 марта 2023 года, №268 // </w:t>
      </w:r>
      <w:hyperlink r:id="rId134" w:history="1">
        <w:r w:rsidRPr="00F415D8">
          <w:rPr>
            <w:rStyle w:val="a3"/>
            <w:rFonts w:ascii="Times New Roman" w:hAnsi="Times New Roman" w:cs="Times New Roman"/>
            <w:color w:val="auto"/>
            <w:sz w:val="28"/>
            <w:szCs w:val="28"/>
            <w:u w:val="none"/>
          </w:rPr>
          <w:t>https://online.zakon.kz/Document</w:t>
        </w:r>
      </w:hyperlink>
      <w:r w:rsidRPr="00F415D8">
        <w:rPr>
          <w:rStyle w:val="s1"/>
          <w:rFonts w:ascii="Times New Roman" w:hAnsi="Times New Roman" w:cs="Times New Roman"/>
          <w:sz w:val="28"/>
          <w:szCs w:val="28"/>
        </w:rPr>
        <w:t>. 10.11.2023.</w:t>
      </w:r>
    </w:p>
    <w:p w14:paraId="13904ED5" w14:textId="28EBAE16" w:rsidR="0020507E" w:rsidRPr="002A61AC" w:rsidRDefault="0020507E" w:rsidP="002D7296">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rPr>
      </w:pPr>
      <w:r w:rsidRPr="002A61AC">
        <w:rPr>
          <w:rFonts w:ascii="Times New Roman" w:hAnsi="Times New Roman" w:cs="Times New Roman"/>
          <w:sz w:val="28"/>
          <w:szCs w:val="28"/>
        </w:rPr>
        <w:t>Постановление Правительства Республики Казахстан. Об</w:t>
      </w:r>
      <w:r w:rsidR="00B23B1D" w:rsidRPr="002A61AC">
        <w:rPr>
          <w:rFonts w:ascii="Times New Roman" w:hAnsi="Times New Roman" w:cs="Times New Roman"/>
          <w:sz w:val="28"/>
          <w:szCs w:val="28"/>
        </w:rPr>
        <w:t> </w:t>
      </w:r>
      <w:r w:rsidRPr="002A61AC">
        <w:rPr>
          <w:rFonts w:ascii="Times New Roman" w:hAnsi="Times New Roman" w:cs="Times New Roman"/>
          <w:sz w:val="28"/>
          <w:szCs w:val="28"/>
        </w:rPr>
        <w:t>утверждении Концепции развития системы управления водными ресурсами Республики Казахстан на 2023-2029 годы (проект)</w:t>
      </w:r>
      <w:r w:rsidR="00B23B1D" w:rsidRPr="002A61AC">
        <w:rPr>
          <w:rFonts w:ascii="Times New Roman" w:hAnsi="Times New Roman" w:cs="Times New Roman"/>
          <w:sz w:val="28"/>
          <w:szCs w:val="28"/>
        </w:rPr>
        <w:t xml:space="preserve"> </w:t>
      </w:r>
      <w:r w:rsidRPr="002A61AC">
        <w:rPr>
          <w:rFonts w:ascii="Times New Roman" w:hAnsi="Times New Roman" w:cs="Times New Roman"/>
          <w:sz w:val="28"/>
          <w:szCs w:val="28"/>
        </w:rPr>
        <w:t xml:space="preserve">// </w:t>
      </w:r>
      <w:hyperlink r:id="rId135" w:history="1">
        <w:r w:rsidRPr="002A61AC">
          <w:rPr>
            <w:rFonts w:ascii="Times New Roman" w:hAnsi="Times New Roman" w:cs="Times New Roman"/>
            <w:sz w:val="28"/>
            <w:szCs w:val="28"/>
          </w:rPr>
          <w:t>https://legalacts.egov.kz/npa/view?id=14598934</w:t>
        </w:r>
      </w:hyperlink>
      <w:r w:rsidR="00B23B1D" w:rsidRPr="002A61AC">
        <w:rPr>
          <w:rFonts w:ascii="Times New Roman" w:hAnsi="Times New Roman" w:cs="Times New Roman"/>
          <w:sz w:val="28"/>
          <w:szCs w:val="28"/>
        </w:rPr>
        <w:t>. 10.11.2023.</w:t>
      </w:r>
      <w:r w:rsidRPr="002A61AC">
        <w:rPr>
          <w:rFonts w:ascii="Times New Roman" w:hAnsi="Times New Roman" w:cs="Times New Roman"/>
          <w:sz w:val="28"/>
          <w:szCs w:val="28"/>
        </w:rPr>
        <w:t xml:space="preserve"> </w:t>
      </w:r>
    </w:p>
    <w:p w14:paraId="222D03B1" w14:textId="63ED6FBE" w:rsidR="0020507E" w:rsidRPr="002A61AC" w:rsidRDefault="0020507E" w:rsidP="002D7296">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rPr>
      </w:pPr>
      <w:r w:rsidRPr="002A61AC">
        <w:rPr>
          <w:rFonts w:ascii="Times New Roman" w:hAnsi="Times New Roman" w:cs="Times New Roman"/>
          <w:sz w:val="28"/>
          <w:szCs w:val="28"/>
        </w:rPr>
        <w:t>Закон Республики Казахстан. О государственных закупках</w:t>
      </w:r>
      <w:r w:rsidR="00B23B1D" w:rsidRPr="002A61AC">
        <w:rPr>
          <w:rFonts w:ascii="Times New Roman" w:hAnsi="Times New Roman" w:cs="Times New Roman"/>
          <w:sz w:val="28"/>
          <w:szCs w:val="28"/>
        </w:rPr>
        <w:t>: принят 4 декабря 2015 года, №434 //</w:t>
      </w:r>
      <w:r w:rsidRPr="002A61AC">
        <w:rPr>
          <w:rFonts w:ascii="Times New Roman" w:hAnsi="Times New Roman" w:cs="Times New Roman"/>
          <w:sz w:val="28"/>
          <w:szCs w:val="28"/>
        </w:rPr>
        <w:t xml:space="preserve"> </w:t>
      </w:r>
      <w:hyperlink r:id="rId136" w:history="1">
        <w:r w:rsidR="00B23B1D" w:rsidRPr="002A61AC">
          <w:rPr>
            <w:rStyle w:val="a3"/>
            <w:rFonts w:ascii="Times New Roman" w:hAnsi="Times New Roman" w:cs="Times New Roman"/>
            <w:color w:val="auto"/>
            <w:sz w:val="28"/>
            <w:szCs w:val="28"/>
            <w:u w:val="none"/>
          </w:rPr>
          <w:t>https://online.zakon.kz/Document/?doc_id.</w:t>
        </w:r>
      </w:hyperlink>
      <w:r w:rsidR="00B23B1D" w:rsidRPr="002A61AC">
        <w:rPr>
          <w:rFonts w:ascii="Times New Roman" w:hAnsi="Times New Roman" w:cs="Times New Roman"/>
          <w:sz w:val="28"/>
          <w:szCs w:val="28"/>
        </w:rPr>
        <w:t xml:space="preserve"> 10.11.2023.</w:t>
      </w:r>
    </w:p>
    <w:p w14:paraId="33F36DA0" w14:textId="291D40A0" w:rsidR="0020507E" w:rsidRPr="002A61AC" w:rsidRDefault="0020507E" w:rsidP="002D7296">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rPr>
      </w:pPr>
      <w:r w:rsidRPr="002A61AC">
        <w:rPr>
          <w:rFonts w:ascii="Times New Roman" w:hAnsi="Times New Roman" w:cs="Times New Roman"/>
          <w:sz w:val="28"/>
          <w:szCs w:val="28"/>
        </w:rPr>
        <w:t>Закон Республики Казахстан. О Фонде национального благосостояния</w:t>
      </w:r>
      <w:r w:rsidR="00B23B1D" w:rsidRPr="002A61AC">
        <w:rPr>
          <w:rFonts w:ascii="Times New Roman" w:hAnsi="Times New Roman" w:cs="Times New Roman"/>
          <w:sz w:val="28"/>
          <w:szCs w:val="28"/>
        </w:rPr>
        <w:t xml:space="preserve">: принят </w:t>
      </w:r>
      <w:r w:rsidRPr="002A61AC">
        <w:rPr>
          <w:rFonts w:ascii="Times New Roman" w:hAnsi="Times New Roman" w:cs="Times New Roman"/>
          <w:sz w:val="28"/>
          <w:szCs w:val="28"/>
        </w:rPr>
        <w:t>1</w:t>
      </w:r>
      <w:r w:rsidR="00B23B1D" w:rsidRPr="002A61AC">
        <w:rPr>
          <w:rFonts w:ascii="Times New Roman" w:hAnsi="Times New Roman" w:cs="Times New Roman"/>
          <w:sz w:val="28"/>
          <w:szCs w:val="28"/>
        </w:rPr>
        <w:t xml:space="preserve"> февраля </w:t>
      </w:r>
      <w:r w:rsidRPr="002A61AC">
        <w:rPr>
          <w:rFonts w:ascii="Times New Roman" w:hAnsi="Times New Roman" w:cs="Times New Roman"/>
          <w:sz w:val="28"/>
          <w:szCs w:val="28"/>
        </w:rPr>
        <w:t>2012</w:t>
      </w:r>
      <w:r w:rsidR="00B23B1D" w:rsidRPr="002A61AC">
        <w:rPr>
          <w:rFonts w:ascii="Times New Roman" w:hAnsi="Times New Roman" w:cs="Times New Roman"/>
          <w:sz w:val="28"/>
          <w:szCs w:val="28"/>
        </w:rPr>
        <w:t xml:space="preserve"> года,</w:t>
      </w:r>
      <w:r w:rsidRPr="002A61AC">
        <w:rPr>
          <w:rFonts w:ascii="Times New Roman" w:hAnsi="Times New Roman" w:cs="Times New Roman"/>
          <w:sz w:val="28"/>
          <w:szCs w:val="28"/>
        </w:rPr>
        <w:t xml:space="preserve"> </w:t>
      </w:r>
      <w:r w:rsidR="00B23B1D" w:rsidRPr="002A61AC">
        <w:rPr>
          <w:rFonts w:ascii="Times New Roman" w:hAnsi="Times New Roman" w:cs="Times New Roman"/>
          <w:sz w:val="28"/>
          <w:szCs w:val="28"/>
        </w:rPr>
        <w:t xml:space="preserve">№550-IV </w:t>
      </w:r>
      <w:r w:rsidRPr="002A61AC">
        <w:rPr>
          <w:rFonts w:ascii="Times New Roman" w:hAnsi="Times New Roman" w:cs="Times New Roman"/>
          <w:sz w:val="28"/>
          <w:szCs w:val="28"/>
        </w:rPr>
        <w:t xml:space="preserve">// </w:t>
      </w:r>
      <w:hyperlink r:id="rId137" w:history="1">
        <w:r w:rsidRPr="002A61AC">
          <w:rPr>
            <w:rFonts w:ascii="Times New Roman" w:hAnsi="Times New Roman" w:cs="Times New Roman"/>
            <w:sz w:val="28"/>
            <w:szCs w:val="28"/>
          </w:rPr>
          <w:t>https://adilet.zan.kz/rus/docs/Z1200000550</w:t>
        </w:r>
      </w:hyperlink>
      <w:r w:rsidR="00B23B1D" w:rsidRPr="002A61AC">
        <w:rPr>
          <w:rFonts w:ascii="Times New Roman" w:hAnsi="Times New Roman" w:cs="Times New Roman"/>
          <w:sz w:val="28"/>
          <w:szCs w:val="28"/>
        </w:rPr>
        <w:t>. 10.11.2023.</w:t>
      </w:r>
      <w:r w:rsidRPr="002A61AC">
        <w:rPr>
          <w:rFonts w:ascii="Times New Roman" w:hAnsi="Times New Roman" w:cs="Times New Roman"/>
          <w:sz w:val="28"/>
          <w:szCs w:val="28"/>
        </w:rPr>
        <w:t xml:space="preserve"> </w:t>
      </w:r>
    </w:p>
    <w:p w14:paraId="1CC1622D" w14:textId="28C7B470" w:rsidR="0020507E" w:rsidRPr="005433FA" w:rsidRDefault="0071545F" w:rsidP="002D7296">
      <w:pPr>
        <w:pStyle w:val="a9"/>
        <w:numPr>
          <w:ilvl w:val="0"/>
          <w:numId w:val="48"/>
        </w:numPr>
        <w:tabs>
          <w:tab w:val="left" w:pos="1276"/>
        </w:tabs>
        <w:ind w:left="0" w:firstLine="709"/>
        <w:jc w:val="both"/>
        <w:rPr>
          <w:sz w:val="28"/>
          <w:szCs w:val="28"/>
        </w:rPr>
      </w:pPr>
      <w:r w:rsidRPr="002A61AC">
        <w:rPr>
          <w:sz w:val="28"/>
          <w:szCs w:val="28"/>
        </w:rPr>
        <w:t>Дырка С</w:t>
      </w:r>
      <w:r w:rsidR="000E3715" w:rsidRPr="002A61AC">
        <w:rPr>
          <w:sz w:val="28"/>
          <w:szCs w:val="28"/>
        </w:rPr>
        <w:t>.</w:t>
      </w:r>
      <w:r w:rsidRPr="002A61AC">
        <w:rPr>
          <w:sz w:val="28"/>
          <w:szCs w:val="28"/>
          <w:lang w:val="kk-KZ"/>
        </w:rPr>
        <w:t>,</w:t>
      </w:r>
      <w:r w:rsidR="000E3715" w:rsidRPr="002A61AC">
        <w:rPr>
          <w:sz w:val="28"/>
          <w:szCs w:val="28"/>
          <w:lang w:val="kk-KZ"/>
        </w:rPr>
        <w:t xml:space="preserve"> </w:t>
      </w:r>
      <w:r w:rsidRPr="002A61AC">
        <w:rPr>
          <w:sz w:val="28"/>
          <w:szCs w:val="28"/>
        </w:rPr>
        <w:t>Сыздыкбаева Н.Б.</w:t>
      </w:r>
      <w:r w:rsidR="0020507E" w:rsidRPr="002A61AC">
        <w:rPr>
          <w:sz w:val="28"/>
          <w:szCs w:val="28"/>
        </w:rPr>
        <w:t xml:space="preserve"> Модернизация АПК на основе </w:t>
      </w:r>
      <w:r w:rsidR="0020507E" w:rsidRPr="005433FA">
        <w:rPr>
          <w:sz w:val="28"/>
          <w:szCs w:val="28"/>
        </w:rPr>
        <w:t xml:space="preserve">цифровых технологий </w:t>
      </w:r>
      <w:r w:rsidR="000E3715">
        <w:rPr>
          <w:sz w:val="28"/>
          <w:szCs w:val="28"/>
        </w:rPr>
        <w:t xml:space="preserve">// </w:t>
      </w:r>
      <w:r w:rsidR="0020507E" w:rsidRPr="005433FA">
        <w:rPr>
          <w:sz w:val="28"/>
          <w:szCs w:val="28"/>
        </w:rPr>
        <w:t>Развитие цифровизации и формирование институциональной среды электронной коммерции: тренды, проблемы и пути решения</w:t>
      </w:r>
      <w:r w:rsidR="000E3715">
        <w:rPr>
          <w:sz w:val="28"/>
          <w:szCs w:val="28"/>
        </w:rPr>
        <w:t xml:space="preserve">: сб. тр. междунар. науч.-практ. конф. – </w:t>
      </w:r>
      <w:r w:rsidR="0020507E" w:rsidRPr="005433FA">
        <w:rPr>
          <w:sz w:val="28"/>
          <w:szCs w:val="28"/>
        </w:rPr>
        <w:t>Астана</w:t>
      </w:r>
      <w:r w:rsidR="000E3715">
        <w:rPr>
          <w:sz w:val="28"/>
          <w:szCs w:val="28"/>
        </w:rPr>
        <w:t>,</w:t>
      </w:r>
      <w:r w:rsidR="0020507E" w:rsidRPr="005433FA">
        <w:rPr>
          <w:sz w:val="28"/>
          <w:szCs w:val="28"/>
        </w:rPr>
        <w:t xml:space="preserve"> 2024. – С. 127-132. </w:t>
      </w:r>
    </w:p>
    <w:p w14:paraId="41E02407" w14:textId="32789ABC" w:rsidR="0020507E" w:rsidRPr="005433FA" w:rsidRDefault="0020507E" w:rsidP="002D7296">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Есполов</w:t>
      </w:r>
      <w:r w:rsidR="000E3715" w:rsidRPr="000E3715">
        <w:rPr>
          <w:rFonts w:ascii="Times New Roman" w:hAnsi="Times New Roman" w:cs="Times New Roman"/>
          <w:sz w:val="28"/>
          <w:szCs w:val="28"/>
        </w:rPr>
        <w:t xml:space="preserve"> </w:t>
      </w:r>
      <w:r w:rsidR="000E3715" w:rsidRPr="005433FA">
        <w:rPr>
          <w:rFonts w:ascii="Times New Roman" w:hAnsi="Times New Roman" w:cs="Times New Roman"/>
          <w:sz w:val="28"/>
          <w:szCs w:val="28"/>
        </w:rPr>
        <w:t>Т.</w:t>
      </w:r>
      <w:r w:rsidR="000E3715">
        <w:rPr>
          <w:rFonts w:ascii="Times New Roman" w:hAnsi="Times New Roman" w:cs="Times New Roman"/>
          <w:sz w:val="28"/>
          <w:szCs w:val="28"/>
        </w:rPr>
        <w:t xml:space="preserve"> Новый импульс для АПК</w:t>
      </w:r>
      <w:r w:rsidRPr="005433FA">
        <w:rPr>
          <w:rFonts w:ascii="Times New Roman" w:hAnsi="Times New Roman" w:cs="Times New Roman"/>
          <w:sz w:val="28"/>
          <w:szCs w:val="28"/>
        </w:rPr>
        <w:t xml:space="preserve"> // Современное образование. </w:t>
      </w:r>
      <w:r w:rsidR="000E3715">
        <w:rPr>
          <w:rFonts w:ascii="Times New Roman" w:hAnsi="Times New Roman" w:cs="Times New Roman"/>
          <w:sz w:val="28"/>
          <w:szCs w:val="28"/>
        </w:rPr>
        <w:t>–</w:t>
      </w:r>
      <w:r w:rsidRPr="005433FA">
        <w:rPr>
          <w:rFonts w:ascii="Times New Roman" w:hAnsi="Times New Roman" w:cs="Times New Roman"/>
          <w:sz w:val="28"/>
          <w:szCs w:val="28"/>
        </w:rPr>
        <w:t xml:space="preserve"> 2017.</w:t>
      </w:r>
      <w:r w:rsidR="000E3715">
        <w:rPr>
          <w:rFonts w:ascii="Times New Roman" w:hAnsi="Times New Roman" w:cs="Times New Roman"/>
          <w:sz w:val="28"/>
          <w:szCs w:val="28"/>
        </w:rPr>
        <w:t xml:space="preserve"> –</w:t>
      </w:r>
      <w:r w:rsidRPr="005433FA">
        <w:rPr>
          <w:rFonts w:ascii="Times New Roman" w:hAnsi="Times New Roman" w:cs="Times New Roman"/>
          <w:sz w:val="28"/>
          <w:szCs w:val="28"/>
        </w:rPr>
        <w:t xml:space="preserve"> №3.</w:t>
      </w:r>
      <w:r w:rsidR="000E3715">
        <w:rPr>
          <w:rFonts w:ascii="Times New Roman" w:hAnsi="Times New Roman" w:cs="Times New Roman"/>
          <w:sz w:val="28"/>
          <w:szCs w:val="28"/>
        </w:rPr>
        <w:t xml:space="preserve"> –</w:t>
      </w:r>
      <w:r w:rsidRPr="005433FA">
        <w:rPr>
          <w:rFonts w:ascii="Times New Roman" w:hAnsi="Times New Roman" w:cs="Times New Roman"/>
          <w:sz w:val="28"/>
          <w:szCs w:val="28"/>
        </w:rPr>
        <w:t xml:space="preserve"> С.</w:t>
      </w:r>
      <w:r w:rsidR="000E3715">
        <w:rPr>
          <w:rFonts w:ascii="Times New Roman" w:hAnsi="Times New Roman" w:cs="Times New Roman"/>
          <w:sz w:val="28"/>
          <w:szCs w:val="28"/>
        </w:rPr>
        <w:t xml:space="preserve"> </w:t>
      </w:r>
      <w:r w:rsidRPr="005433FA">
        <w:rPr>
          <w:rFonts w:ascii="Times New Roman" w:hAnsi="Times New Roman" w:cs="Times New Roman"/>
          <w:sz w:val="28"/>
          <w:szCs w:val="28"/>
        </w:rPr>
        <w:t xml:space="preserve">24-26. </w:t>
      </w:r>
    </w:p>
    <w:p w14:paraId="0BBD373B" w14:textId="3C902322" w:rsidR="0020507E" w:rsidRPr="000E3715" w:rsidRDefault="0020507E" w:rsidP="002D7296">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Волков С. Тлектес Есполов: Модернизация АПК – гарантия обеспечения продовольственной безопасности страны</w:t>
      </w:r>
      <w:r w:rsidR="000E3715">
        <w:rPr>
          <w:rFonts w:ascii="Times New Roman" w:hAnsi="Times New Roman" w:cs="Times New Roman"/>
          <w:sz w:val="28"/>
          <w:szCs w:val="28"/>
        </w:rPr>
        <w:t xml:space="preserve"> </w:t>
      </w:r>
      <w:r w:rsidRPr="005433FA">
        <w:rPr>
          <w:rFonts w:ascii="Times New Roman" w:hAnsi="Times New Roman" w:cs="Times New Roman"/>
          <w:sz w:val="28"/>
          <w:szCs w:val="28"/>
        </w:rPr>
        <w:t xml:space="preserve">// </w:t>
      </w:r>
      <w:hyperlink r:id="rId138" w:history="1">
        <w:r w:rsidR="000E3715" w:rsidRPr="000E3715">
          <w:rPr>
            <w:rStyle w:val="a3"/>
            <w:rFonts w:ascii="Times New Roman" w:hAnsi="Times New Roman" w:cs="Times New Roman"/>
            <w:color w:val="auto"/>
            <w:sz w:val="28"/>
            <w:szCs w:val="28"/>
            <w:u w:val="none"/>
          </w:rPr>
          <w:t>https://kazpravda.kz/n/tlektes-espolov-modernizatsiya-apk-garantiya.</w:t>
        </w:r>
      </w:hyperlink>
      <w:r w:rsidR="000E3715" w:rsidRPr="000E3715">
        <w:rPr>
          <w:rFonts w:ascii="Times New Roman" w:hAnsi="Times New Roman" w:cs="Times New Roman"/>
          <w:sz w:val="28"/>
          <w:szCs w:val="28"/>
        </w:rPr>
        <w:t xml:space="preserve"> 10.11.2023.</w:t>
      </w:r>
    </w:p>
    <w:p w14:paraId="74FC8036" w14:textId="50220A1A" w:rsidR="0020507E" w:rsidRPr="005433FA" w:rsidRDefault="0020507E" w:rsidP="002D7296">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Тулешова Г.Б., Сапаров Е.</w:t>
      </w:r>
      <w:r w:rsidR="00672947">
        <w:rPr>
          <w:rFonts w:ascii="Times New Roman" w:hAnsi="Times New Roman" w:cs="Times New Roman"/>
          <w:sz w:val="28"/>
          <w:szCs w:val="28"/>
          <w:lang w:val="kk-KZ"/>
        </w:rPr>
        <w:t>,</w:t>
      </w:r>
      <w:r w:rsidRPr="005433FA">
        <w:rPr>
          <w:rFonts w:ascii="Times New Roman" w:hAnsi="Times New Roman" w:cs="Times New Roman"/>
          <w:sz w:val="28"/>
          <w:szCs w:val="28"/>
        </w:rPr>
        <w:t xml:space="preserve"> </w:t>
      </w:r>
      <w:bookmarkStart w:id="385" w:name="_Hlk166785723"/>
      <w:r w:rsidR="00672947">
        <w:rPr>
          <w:rFonts w:ascii="Times New Roman" w:hAnsi="Times New Roman" w:cs="Times New Roman"/>
          <w:sz w:val="28"/>
          <w:szCs w:val="28"/>
        </w:rPr>
        <w:t>Сыздыкбаева Н.Б.</w:t>
      </w:r>
      <w:r w:rsidR="00672947" w:rsidRPr="005433FA">
        <w:rPr>
          <w:rFonts w:ascii="Times New Roman" w:hAnsi="Times New Roman" w:cs="Times New Roman"/>
          <w:sz w:val="28"/>
          <w:szCs w:val="28"/>
        </w:rPr>
        <w:t xml:space="preserve"> </w:t>
      </w:r>
      <w:bookmarkEnd w:id="385"/>
      <w:r w:rsidRPr="005433FA">
        <w:rPr>
          <w:rFonts w:ascii="Times New Roman" w:hAnsi="Times New Roman" w:cs="Times New Roman"/>
          <w:sz w:val="28"/>
          <w:szCs w:val="28"/>
        </w:rPr>
        <w:t>Қазақстанның ауыл шаруашылығы саласында кәсіпкерлікті дамыту басымдықтары</w:t>
      </w:r>
      <w:r w:rsidR="000E3715">
        <w:rPr>
          <w:rFonts w:ascii="Times New Roman" w:hAnsi="Times New Roman" w:cs="Times New Roman"/>
          <w:sz w:val="28"/>
          <w:szCs w:val="28"/>
        </w:rPr>
        <w:t xml:space="preserve"> // </w:t>
      </w:r>
      <w:r w:rsidRPr="005433FA">
        <w:rPr>
          <w:rFonts w:ascii="Times New Roman" w:hAnsi="Times New Roman" w:cs="Times New Roman"/>
          <w:sz w:val="28"/>
          <w:szCs w:val="28"/>
        </w:rPr>
        <w:t>Аграрлық нарық проблемалары.</w:t>
      </w:r>
      <w:r w:rsidR="000E3715">
        <w:rPr>
          <w:rFonts w:ascii="Times New Roman" w:hAnsi="Times New Roman" w:cs="Times New Roman"/>
          <w:sz w:val="28"/>
          <w:szCs w:val="28"/>
        </w:rPr>
        <w:t xml:space="preserve"> – </w:t>
      </w:r>
      <w:r w:rsidRPr="005433FA">
        <w:rPr>
          <w:rFonts w:ascii="Times New Roman" w:hAnsi="Times New Roman" w:cs="Times New Roman"/>
          <w:sz w:val="28"/>
          <w:szCs w:val="28"/>
        </w:rPr>
        <w:t>2019. –</w:t>
      </w:r>
      <w:r w:rsidR="000E3715">
        <w:rPr>
          <w:rFonts w:ascii="Times New Roman" w:hAnsi="Times New Roman" w:cs="Times New Roman"/>
          <w:sz w:val="28"/>
          <w:szCs w:val="28"/>
        </w:rPr>
        <w:t xml:space="preserve"> </w:t>
      </w:r>
      <w:r w:rsidRPr="005433FA">
        <w:rPr>
          <w:rFonts w:ascii="Times New Roman" w:hAnsi="Times New Roman" w:cs="Times New Roman"/>
          <w:sz w:val="28"/>
          <w:szCs w:val="28"/>
        </w:rPr>
        <w:t>№3. –</w:t>
      </w:r>
      <w:r w:rsidR="000E3715">
        <w:rPr>
          <w:rFonts w:ascii="Times New Roman" w:hAnsi="Times New Roman" w:cs="Times New Roman"/>
          <w:sz w:val="28"/>
          <w:szCs w:val="28"/>
        </w:rPr>
        <w:t xml:space="preserve"> </w:t>
      </w:r>
      <w:r w:rsidRPr="005433FA">
        <w:rPr>
          <w:rFonts w:ascii="Times New Roman" w:hAnsi="Times New Roman" w:cs="Times New Roman"/>
          <w:sz w:val="28"/>
          <w:szCs w:val="28"/>
        </w:rPr>
        <w:t xml:space="preserve">Б. 98-106. </w:t>
      </w:r>
      <w:bookmarkStart w:id="386" w:name="_Hlk166785924"/>
    </w:p>
    <w:p w14:paraId="15CF9726" w14:textId="0DFC3527" w:rsidR="0020507E" w:rsidRPr="005433FA" w:rsidRDefault="000E3715" w:rsidP="002D7296">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Сыздыкбаева</w:t>
      </w:r>
      <w:r w:rsidR="0020507E" w:rsidRPr="005433FA">
        <w:rPr>
          <w:rFonts w:ascii="Times New Roman" w:hAnsi="Times New Roman" w:cs="Times New Roman"/>
          <w:sz w:val="28"/>
          <w:szCs w:val="28"/>
        </w:rPr>
        <w:t xml:space="preserve"> Н.Б. </w:t>
      </w:r>
      <w:bookmarkEnd w:id="386"/>
      <w:r w:rsidR="0020507E" w:rsidRPr="005433FA">
        <w:rPr>
          <w:rFonts w:ascii="Times New Roman" w:hAnsi="Times New Roman" w:cs="Times New Roman"/>
          <w:sz w:val="28"/>
          <w:szCs w:val="28"/>
        </w:rPr>
        <w:t>Пути достижения устойчивости системы продовольственного обеспечения</w:t>
      </w:r>
      <w:r>
        <w:rPr>
          <w:rFonts w:ascii="Times New Roman" w:hAnsi="Times New Roman" w:cs="Times New Roman"/>
          <w:sz w:val="28"/>
          <w:szCs w:val="28"/>
        </w:rPr>
        <w:t xml:space="preserve"> // </w:t>
      </w:r>
      <w:r w:rsidR="0020507E" w:rsidRPr="005433FA">
        <w:rPr>
          <w:rFonts w:ascii="Times New Roman" w:hAnsi="Times New Roman" w:cs="Times New Roman"/>
          <w:sz w:val="28"/>
          <w:szCs w:val="28"/>
        </w:rPr>
        <w:t>Проблемы Агрорынка. – 2021. –</w:t>
      </w:r>
      <w:r>
        <w:rPr>
          <w:rFonts w:ascii="Times New Roman" w:hAnsi="Times New Roman" w:cs="Times New Roman"/>
          <w:sz w:val="28"/>
          <w:szCs w:val="28"/>
        </w:rPr>
        <w:t xml:space="preserve"> </w:t>
      </w:r>
      <w:r w:rsidR="0020507E" w:rsidRPr="005433FA">
        <w:rPr>
          <w:rFonts w:ascii="Times New Roman" w:hAnsi="Times New Roman" w:cs="Times New Roman"/>
          <w:sz w:val="28"/>
          <w:szCs w:val="28"/>
        </w:rPr>
        <w:t>№4. –</w:t>
      </w:r>
      <w:r>
        <w:rPr>
          <w:rFonts w:ascii="Times New Roman" w:hAnsi="Times New Roman" w:cs="Times New Roman"/>
          <w:sz w:val="28"/>
          <w:szCs w:val="28"/>
        </w:rPr>
        <w:t xml:space="preserve"> </w:t>
      </w:r>
      <w:r w:rsidR="0020507E" w:rsidRPr="005433FA">
        <w:rPr>
          <w:rFonts w:ascii="Times New Roman" w:hAnsi="Times New Roman" w:cs="Times New Roman"/>
          <w:sz w:val="28"/>
          <w:szCs w:val="28"/>
        </w:rPr>
        <w:t>С.</w:t>
      </w:r>
      <w:r>
        <w:rPr>
          <w:rFonts w:ascii="Times New Roman" w:hAnsi="Times New Roman" w:cs="Times New Roman"/>
          <w:sz w:val="28"/>
          <w:szCs w:val="28"/>
        </w:rPr>
        <w:t> </w:t>
      </w:r>
      <w:r w:rsidR="0020507E" w:rsidRPr="005433FA">
        <w:rPr>
          <w:rFonts w:ascii="Times New Roman" w:hAnsi="Times New Roman" w:cs="Times New Roman"/>
          <w:sz w:val="28"/>
          <w:szCs w:val="28"/>
        </w:rPr>
        <w:t xml:space="preserve">208-218. </w:t>
      </w:r>
    </w:p>
    <w:p w14:paraId="3822D17C" w14:textId="789B864A" w:rsidR="0020507E" w:rsidRPr="0071545F" w:rsidRDefault="000E3715" w:rsidP="002D7296">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Сыздыкбаева Н.Б., </w:t>
      </w:r>
      <w:r w:rsidR="0020507E" w:rsidRPr="005433FA">
        <w:rPr>
          <w:rFonts w:ascii="Times New Roman" w:hAnsi="Times New Roman" w:cs="Times New Roman"/>
          <w:sz w:val="28"/>
          <w:szCs w:val="28"/>
        </w:rPr>
        <w:t>Турысбекова Р.,</w:t>
      </w:r>
      <w:r w:rsidR="0020507E" w:rsidRPr="005433FA">
        <w:t xml:space="preserve"> </w:t>
      </w:r>
      <w:r w:rsidR="0020507E" w:rsidRPr="005433FA">
        <w:rPr>
          <w:rFonts w:ascii="Times New Roman" w:hAnsi="Times New Roman" w:cs="Times New Roman"/>
          <w:sz w:val="28"/>
          <w:szCs w:val="28"/>
        </w:rPr>
        <w:t>Абдықалық С.</w:t>
      </w:r>
      <w:r>
        <w:rPr>
          <w:rFonts w:ascii="Times New Roman" w:hAnsi="Times New Roman" w:cs="Times New Roman"/>
          <w:sz w:val="28"/>
          <w:szCs w:val="28"/>
        </w:rPr>
        <w:t xml:space="preserve"> и др.</w:t>
      </w:r>
      <w:r w:rsidR="0020507E" w:rsidRPr="005433FA">
        <w:rPr>
          <w:rFonts w:ascii="Times New Roman" w:hAnsi="Times New Roman" w:cs="Times New Roman"/>
          <w:sz w:val="28"/>
          <w:szCs w:val="28"/>
        </w:rPr>
        <w:t xml:space="preserve"> </w:t>
      </w:r>
      <w:r w:rsidR="0020507E" w:rsidRPr="0071545F">
        <w:rPr>
          <w:rFonts w:ascii="Times New Roman" w:hAnsi="Times New Roman" w:cs="Times New Roman"/>
          <w:sz w:val="28"/>
          <w:szCs w:val="28"/>
        </w:rPr>
        <w:t>Факторы и ключевые направления модернизации агропромышленного комплекса Казахстана</w:t>
      </w:r>
      <w:r>
        <w:rPr>
          <w:rFonts w:ascii="Times New Roman" w:hAnsi="Times New Roman" w:cs="Times New Roman"/>
          <w:sz w:val="28"/>
          <w:szCs w:val="28"/>
        </w:rPr>
        <w:t xml:space="preserve"> //</w:t>
      </w:r>
      <w:r w:rsidR="0020507E" w:rsidRPr="0071545F">
        <w:rPr>
          <w:rFonts w:ascii="Times New Roman" w:hAnsi="Times New Roman" w:cs="Times New Roman"/>
          <w:sz w:val="28"/>
          <w:szCs w:val="28"/>
        </w:rPr>
        <w:t xml:space="preserve"> Экономика: стратегия и практика. –</w:t>
      </w:r>
      <w:r>
        <w:rPr>
          <w:rFonts w:ascii="Times New Roman" w:hAnsi="Times New Roman" w:cs="Times New Roman"/>
          <w:sz w:val="28"/>
          <w:szCs w:val="28"/>
        </w:rPr>
        <w:t xml:space="preserve"> </w:t>
      </w:r>
      <w:r w:rsidR="0020507E" w:rsidRPr="0071545F">
        <w:rPr>
          <w:rFonts w:ascii="Times New Roman" w:hAnsi="Times New Roman" w:cs="Times New Roman"/>
          <w:sz w:val="28"/>
          <w:szCs w:val="28"/>
        </w:rPr>
        <w:t>2021. – №</w:t>
      </w:r>
      <w:r>
        <w:rPr>
          <w:rFonts w:ascii="Times New Roman" w:hAnsi="Times New Roman" w:cs="Times New Roman"/>
          <w:sz w:val="28"/>
          <w:szCs w:val="28"/>
        </w:rPr>
        <w:t>2</w:t>
      </w:r>
      <w:r w:rsidR="0020507E" w:rsidRPr="0071545F">
        <w:rPr>
          <w:rFonts w:ascii="Times New Roman" w:hAnsi="Times New Roman" w:cs="Times New Roman"/>
          <w:sz w:val="28"/>
          <w:szCs w:val="28"/>
        </w:rPr>
        <w:t>(16). –</w:t>
      </w:r>
      <w:r>
        <w:rPr>
          <w:rFonts w:ascii="Times New Roman" w:hAnsi="Times New Roman" w:cs="Times New Roman"/>
          <w:sz w:val="28"/>
          <w:szCs w:val="28"/>
        </w:rPr>
        <w:t xml:space="preserve"> </w:t>
      </w:r>
      <w:r w:rsidR="0020507E" w:rsidRPr="0071545F">
        <w:rPr>
          <w:rFonts w:ascii="Times New Roman" w:hAnsi="Times New Roman" w:cs="Times New Roman"/>
          <w:sz w:val="28"/>
          <w:szCs w:val="28"/>
        </w:rPr>
        <w:t xml:space="preserve">С. 116-133. </w:t>
      </w:r>
    </w:p>
    <w:p w14:paraId="2ACB44A9" w14:textId="0F2F2BC2" w:rsidR="0020507E" w:rsidRPr="005433FA" w:rsidRDefault="0020507E" w:rsidP="002D7296">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Калдыбиев Ф.Т. Государственная поддержка агропромышленного комплекса в РК</w:t>
      </w:r>
      <w:r w:rsidR="000E3715">
        <w:rPr>
          <w:rFonts w:ascii="Times New Roman" w:hAnsi="Times New Roman" w:cs="Times New Roman"/>
          <w:sz w:val="28"/>
          <w:szCs w:val="28"/>
        </w:rPr>
        <w:t xml:space="preserve"> //</w:t>
      </w:r>
      <w:r w:rsidRPr="005433FA">
        <w:rPr>
          <w:rFonts w:ascii="Times New Roman" w:hAnsi="Times New Roman" w:cs="Times New Roman"/>
          <w:sz w:val="28"/>
          <w:szCs w:val="28"/>
        </w:rPr>
        <w:t xml:space="preserve"> Сейфуллинские чтения - 11: </w:t>
      </w:r>
      <w:r w:rsidR="000E3715" w:rsidRPr="005433FA">
        <w:rPr>
          <w:rFonts w:ascii="Times New Roman" w:hAnsi="Times New Roman" w:cs="Times New Roman"/>
          <w:sz w:val="28"/>
          <w:szCs w:val="28"/>
        </w:rPr>
        <w:t xml:space="preserve">молодежь </w:t>
      </w:r>
      <w:r w:rsidRPr="005433FA">
        <w:rPr>
          <w:rFonts w:ascii="Times New Roman" w:hAnsi="Times New Roman" w:cs="Times New Roman"/>
          <w:sz w:val="28"/>
          <w:szCs w:val="28"/>
        </w:rPr>
        <w:t>и наука</w:t>
      </w:r>
      <w:r w:rsidR="000E3715">
        <w:rPr>
          <w:rFonts w:ascii="Times New Roman" w:hAnsi="Times New Roman" w:cs="Times New Roman"/>
          <w:sz w:val="28"/>
          <w:szCs w:val="28"/>
        </w:rPr>
        <w:t>: матер. республ. науч.-теорет</w:t>
      </w:r>
      <w:r w:rsidRPr="005433FA">
        <w:rPr>
          <w:rFonts w:ascii="Times New Roman" w:hAnsi="Times New Roman" w:cs="Times New Roman"/>
          <w:sz w:val="28"/>
          <w:szCs w:val="28"/>
        </w:rPr>
        <w:t xml:space="preserve">. </w:t>
      </w:r>
      <w:r w:rsidR="000E3715">
        <w:rPr>
          <w:rFonts w:ascii="Times New Roman" w:hAnsi="Times New Roman" w:cs="Times New Roman"/>
          <w:sz w:val="28"/>
          <w:szCs w:val="28"/>
        </w:rPr>
        <w:t xml:space="preserve">конф. </w:t>
      </w:r>
      <w:r w:rsidRPr="005433FA">
        <w:rPr>
          <w:rFonts w:ascii="Times New Roman" w:hAnsi="Times New Roman" w:cs="Times New Roman"/>
          <w:sz w:val="28"/>
          <w:szCs w:val="28"/>
        </w:rPr>
        <w:t xml:space="preserve">– </w:t>
      </w:r>
      <w:r w:rsidR="000E3715">
        <w:rPr>
          <w:rFonts w:ascii="Times New Roman" w:hAnsi="Times New Roman" w:cs="Times New Roman"/>
          <w:sz w:val="28"/>
          <w:szCs w:val="28"/>
        </w:rPr>
        <w:t xml:space="preserve">Астана, </w:t>
      </w:r>
      <w:r w:rsidRPr="005433FA">
        <w:rPr>
          <w:rFonts w:ascii="Times New Roman" w:hAnsi="Times New Roman" w:cs="Times New Roman"/>
          <w:sz w:val="28"/>
          <w:szCs w:val="28"/>
        </w:rPr>
        <w:t>2015. – С.</w:t>
      </w:r>
      <w:r w:rsidR="000E3715">
        <w:rPr>
          <w:rFonts w:ascii="Times New Roman" w:hAnsi="Times New Roman" w:cs="Times New Roman"/>
          <w:sz w:val="28"/>
          <w:szCs w:val="28"/>
        </w:rPr>
        <w:t xml:space="preserve"> </w:t>
      </w:r>
      <w:r w:rsidRPr="005433FA">
        <w:rPr>
          <w:rFonts w:ascii="Times New Roman" w:hAnsi="Times New Roman" w:cs="Times New Roman"/>
          <w:sz w:val="28"/>
          <w:szCs w:val="28"/>
        </w:rPr>
        <w:t xml:space="preserve">146-149. </w:t>
      </w:r>
    </w:p>
    <w:p w14:paraId="5315CD3A" w14:textId="52CE7FEE" w:rsidR="0020507E" w:rsidRPr="000E3715" w:rsidRDefault="00A92DAA" w:rsidP="002D7296">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Президент Республики Казахстан</w:t>
      </w:r>
      <w:r w:rsidR="0020507E" w:rsidRPr="005433FA">
        <w:rPr>
          <w:rFonts w:ascii="Times New Roman" w:hAnsi="Times New Roman" w:cs="Times New Roman"/>
          <w:sz w:val="28"/>
          <w:szCs w:val="28"/>
        </w:rPr>
        <w:t xml:space="preserve"> К</w:t>
      </w:r>
      <w:r w:rsidR="000E3715">
        <w:rPr>
          <w:rFonts w:ascii="Times New Roman" w:hAnsi="Times New Roman" w:cs="Times New Roman"/>
          <w:sz w:val="28"/>
          <w:szCs w:val="28"/>
        </w:rPr>
        <w:t>.-</w:t>
      </w:r>
      <w:r w:rsidR="0020507E" w:rsidRPr="005433FA">
        <w:rPr>
          <w:rFonts w:ascii="Times New Roman" w:hAnsi="Times New Roman" w:cs="Times New Roman"/>
          <w:sz w:val="28"/>
          <w:szCs w:val="28"/>
        </w:rPr>
        <w:t>Ж</w:t>
      </w:r>
      <w:r w:rsidR="000E3715">
        <w:rPr>
          <w:rFonts w:ascii="Times New Roman" w:hAnsi="Times New Roman" w:cs="Times New Roman"/>
          <w:sz w:val="28"/>
          <w:szCs w:val="28"/>
        </w:rPr>
        <w:t>.</w:t>
      </w:r>
      <w:r w:rsidR="0020507E" w:rsidRPr="005433FA">
        <w:rPr>
          <w:rFonts w:ascii="Times New Roman" w:hAnsi="Times New Roman" w:cs="Times New Roman"/>
          <w:sz w:val="28"/>
          <w:szCs w:val="28"/>
        </w:rPr>
        <w:t xml:space="preserve"> Токаев</w:t>
      </w:r>
      <w:r w:rsidR="000E3715">
        <w:rPr>
          <w:rFonts w:ascii="Times New Roman" w:hAnsi="Times New Roman" w:cs="Times New Roman"/>
          <w:sz w:val="28"/>
          <w:szCs w:val="28"/>
        </w:rPr>
        <w:t>.</w:t>
      </w:r>
      <w:r w:rsidR="0020507E" w:rsidRPr="005433FA">
        <w:rPr>
          <w:rFonts w:ascii="Times New Roman" w:hAnsi="Times New Roman" w:cs="Times New Roman"/>
          <w:sz w:val="28"/>
          <w:szCs w:val="28"/>
        </w:rPr>
        <w:t xml:space="preserve"> Конструктивный общественный диалог – основа стабильности и процветания Казахстана</w:t>
      </w:r>
      <w:r w:rsidR="000E3715">
        <w:rPr>
          <w:rFonts w:ascii="Times New Roman" w:hAnsi="Times New Roman" w:cs="Times New Roman"/>
          <w:sz w:val="28"/>
          <w:szCs w:val="28"/>
        </w:rPr>
        <w:t>:</w:t>
      </w:r>
      <w:r w:rsidRPr="00A92DAA">
        <w:rPr>
          <w:rFonts w:ascii="Times New Roman" w:hAnsi="Times New Roman" w:cs="Times New Roman"/>
          <w:sz w:val="28"/>
          <w:szCs w:val="28"/>
        </w:rPr>
        <w:t xml:space="preserve"> </w:t>
      </w:r>
      <w:r w:rsidRPr="000E3715">
        <w:rPr>
          <w:rFonts w:ascii="Times New Roman" w:hAnsi="Times New Roman" w:cs="Times New Roman"/>
          <w:sz w:val="28"/>
          <w:szCs w:val="28"/>
        </w:rPr>
        <w:t>Послание народу Казахстана</w:t>
      </w:r>
      <w:r w:rsidR="000E3715" w:rsidRPr="000E3715">
        <w:rPr>
          <w:rFonts w:ascii="Times New Roman" w:hAnsi="Times New Roman" w:cs="Times New Roman"/>
          <w:sz w:val="28"/>
          <w:szCs w:val="28"/>
        </w:rPr>
        <w:t xml:space="preserve"> </w:t>
      </w:r>
      <w:r w:rsidR="0020507E" w:rsidRPr="000E3715">
        <w:rPr>
          <w:rFonts w:ascii="Times New Roman" w:hAnsi="Times New Roman" w:cs="Times New Roman"/>
          <w:sz w:val="28"/>
          <w:szCs w:val="28"/>
        </w:rPr>
        <w:t xml:space="preserve">// </w:t>
      </w:r>
      <w:hyperlink r:id="rId139" w:history="1">
        <w:r w:rsidR="000E3715" w:rsidRPr="000E3715">
          <w:rPr>
            <w:rStyle w:val="a3"/>
            <w:rFonts w:ascii="Times New Roman" w:hAnsi="Times New Roman" w:cs="Times New Roman"/>
            <w:color w:val="auto"/>
            <w:sz w:val="28"/>
            <w:szCs w:val="28"/>
            <w:u w:val="none"/>
            <w:lang w:val="en-US"/>
          </w:rPr>
          <w:t>https</w:t>
        </w:r>
        <w:r w:rsidR="000E3715" w:rsidRPr="000E3715">
          <w:rPr>
            <w:rStyle w:val="a3"/>
            <w:rFonts w:ascii="Times New Roman" w:hAnsi="Times New Roman" w:cs="Times New Roman"/>
            <w:color w:val="auto"/>
            <w:sz w:val="28"/>
            <w:szCs w:val="28"/>
            <w:u w:val="none"/>
          </w:rPr>
          <w:t>://</w:t>
        </w:r>
        <w:r w:rsidR="000E3715" w:rsidRPr="000E3715">
          <w:rPr>
            <w:rStyle w:val="a3"/>
            <w:rFonts w:ascii="Times New Roman" w:hAnsi="Times New Roman" w:cs="Times New Roman"/>
            <w:color w:val="auto"/>
            <w:sz w:val="28"/>
            <w:szCs w:val="28"/>
            <w:u w:val="none"/>
            <w:lang w:val="en-US"/>
          </w:rPr>
          <w:t>www</w:t>
        </w:r>
        <w:r w:rsidR="000E3715" w:rsidRPr="000E3715">
          <w:rPr>
            <w:rStyle w:val="a3"/>
            <w:rFonts w:ascii="Times New Roman" w:hAnsi="Times New Roman" w:cs="Times New Roman"/>
            <w:color w:val="auto"/>
            <w:sz w:val="28"/>
            <w:szCs w:val="28"/>
            <w:u w:val="none"/>
          </w:rPr>
          <w:t>.</w:t>
        </w:r>
        <w:r w:rsidR="000E3715" w:rsidRPr="000E3715">
          <w:rPr>
            <w:rStyle w:val="a3"/>
            <w:rFonts w:ascii="Times New Roman" w:hAnsi="Times New Roman" w:cs="Times New Roman"/>
            <w:color w:val="auto"/>
            <w:sz w:val="28"/>
            <w:szCs w:val="28"/>
            <w:u w:val="none"/>
            <w:lang w:val="en-US"/>
          </w:rPr>
          <w:t>akorda</w:t>
        </w:r>
        <w:r w:rsidR="000E3715" w:rsidRPr="000E3715">
          <w:rPr>
            <w:rStyle w:val="a3"/>
            <w:rFonts w:ascii="Times New Roman" w:hAnsi="Times New Roman" w:cs="Times New Roman"/>
            <w:color w:val="auto"/>
            <w:sz w:val="28"/>
            <w:szCs w:val="28"/>
            <w:u w:val="none"/>
          </w:rPr>
          <w:t>.</w:t>
        </w:r>
        <w:r w:rsidR="000E3715" w:rsidRPr="000E3715">
          <w:rPr>
            <w:rStyle w:val="a3"/>
            <w:rFonts w:ascii="Times New Roman" w:hAnsi="Times New Roman" w:cs="Times New Roman"/>
            <w:color w:val="auto"/>
            <w:sz w:val="28"/>
            <w:szCs w:val="28"/>
            <w:u w:val="none"/>
            <w:lang w:val="en-US"/>
          </w:rPr>
          <w:t>kz</w:t>
        </w:r>
        <w:r w:rsidR="000E3715" w:rsidRPr="000E3715">
          <w:rPr>
            <w:rStyle w:val="a3"/>
            <w:rFonts w:ascii="Times New Roman" w:hAnsi="Times New Roman" w:cs="Times New Roman"/>
            <w:color w:val="auto"/>
            <w:sz w:val="28"/>
            <w:szCs w:val="28"/>
            <w:u w:val="none"/>
          </w:rPr>
          <w:t>/</w:t>
        </w:r>
        <w:r w:rsidR="000E3715" w:rsidRPr="000E3715">
          <w:rPr>
            <w:rStyle w:val="a3"/>
            <w:rFonts w:ascii="Times New Roman" w:hAnsi="Times New Roman" w:cs="Times New Roman"/>
            <w:color w:val="auto"/>
            <w:sz w:val="28"/>
            <w:szCs w:val="28"/>
            <w:u w:val="none"/>
            <w:lang w:val="en-US"/>
          </w:rPr>
          <w:t>ru</w:t>
        </w:r>
        <w:r w:rsidR="000E3715" w:rsidRPr="000E3715">
          <w:rPr>
            <w:rStyle w:val="a3"/>
            <w:rFonts w:ascii="Times New Roman" w:hAnsi="Times New Roman" w:cs="Times New Roman"/>
            <w:color w:val="auto"/>
            <w:sz w:val="28"/>
            <w:szCs w:val="28"/>
            <w:u w:val="none"/>
          </w:rPr>
          <w:t>/</w:t>
        </w:r>
        <w:r w:rsidR="000E3715" w:rsidRPr="000E3715">
          <w:rPr>
            <w:rStyle w:val="a3"/>
            <w:rFonts w:ascii="Times New Roman" w:hAnsi="Times New Roman" w:cs="Times New Roman"/>
            <w:color w:val="auto"/>
            <w:sz w:val="28"/>
            <w:szCs w:val="28"/>
            <w:u w:val="none"/>
            <w:lang w:val="en-US"/>
          </w:rPr>
          <w:t>poslanie</w:t>
        </w:r>
        <w:r w:rsidR="000E3715" w:rsidRPr="000E3715">
          <w:rPr>
            <w:rStyle w:val="a3"/>
            <w:rFonts w:ascii="Times New Roman" w:hAnsi="Times New Roman" w:cs="Times New Roman"/>
            <w:color w:val="auto"/>
            <w:sz w:val="28"/>
            <w:szCs w:val="28"/>
            <w:u w:val="none"/>
          </w:rPr>
          <w:t>.</w:t>
        </w:r>
      </w:hyperlink>
      <w:r w:rsidR="000E3715" w:rsidRPr="000E3715">
        <w:rPr>
          <w:rFonts w:ascii="Times New Roman" w:hAnsi="Times New Roman" w:cs="Times New Roman"/>
          <w:sz w:val="28"/>
          <w:szCs w:val="28"/>
        </w:rPr>
        <w:t xml:space="preserve"> 11.05.2020.</w:t>
      </w:r>
    </w:p>
    <w:p w14:paraId="066F0F01" w14:textId="3B880EEF" w:rsidR="0020507E" w:rsidRPr="005433FA" w:rsidRDefault="0020507E" w:rsidP="002D7296">
      <w:pPr>
        <w:pStyle w:val="a9"/>
        <w:numPr>
          <w:ilvl w:val="0"/>
          <w:numId w:val="48"/>
        </w:numPr>
        <w:tabs>
          <w:tab w:val="left" w:pos="1276"/>
        </w:tabs>
        <w:ind w:left="0" w:firstLine="709"/>
        <w:jc w:val="both"/>
        <w:rPr>
          <w:sz w:val="28"/>
          <w:szCs w:val="28"/>
          <w:lang w:val="en-US"/>
        </w:rPr>
      </w:pPr>
      <w:r w:rsidRPr="005433FA">
        <w:rPr>
          <w:sz w:val="28"/>
          <w:szCs w:val="28"/>
          <w:lang w:val="en-US"/>
        </w:rPr>
        <w:t>Kaldiyarov</w:t>
      </w:r>
      <w:r w:rsidRPr="00A92DAA">
        <w:rPr>
          <w:sz w:val="28"/>
          <w:szCs w:val="28"/>
        </w:rPr>
        <w:t xml:space="preserve"> </w:t>
      </w:r>
      <w:r w:rsidRPr="005433FA">
        <w:rPr>
          <w:sz w:val="28"/>
          <w:szCs w:val="28"/>
          <w:lang w:val="en-US"/>
        </w:rPr>
        <w:t>D</w:t>
      </w:r>
      <w:r w:rsidRPr="00A92DAA">
        <w:rPr>
          <w:sz w:val="28"/>
          <w:szCs w:val="28"/>
        </w:rPr>
        <w:t>.</w:t>
      </w:r>
      <w:r w:rsidRPr="005433FA">
        <w:rPr>
          <w:sz w:val="28"/>
          <w:szCs w:val="28"/>
          <w:lang w:val="en-US"/>
        </w:rPr>
        <w:t>A</w:t>
      </w:r>
      <w:r w:rsidRPr="00A92DAA">
        <w:rPr>
          <w:sz w:val="28"/>
          <w:szCs w:val="28"/>
        </w:rPr>
        <w:t xml:space="preserve">., </w:t>
      </w:r>
      <w:r w:rsidRPr="005433FA">
        <w:rPr>
          <w:sz w:val="28"/>
          <w:szCs w:val="28"/>
          <w:lang w:val="en-US"/>
        </w:rPr>
        <w:t>Kantureev</w:t>
      </w:r>
      <w:r w:rsidRPr="00A92DAA">
        <w:rPr>
          <w:sz w:val="28"/>
          <w:szCs w:val="28"/>
        </w:rPr>
        <w:t xml:space="preserve"> </w:t>
      </w:r>
      <w:r w:rsidRPr="005433FA">
        <w:rPr>
          <w:sz w:val="28"/>
          <w:szCs w:val="28"/>
          <w:lang w:val="en-US"/>
        </w:rPr>
        <w:t>M</w:t>
      </w:r>
      <w:r w:rsidRPr="00A92DAA">
        <w:rPr>
          <w:sz w:val="28"/>
          <w:szCs w:val="28"/>
        </w:rPr>
        <w:t>.</w:t>
      </w:r>
      <w:r w:rsidRPr="005433FA">
        <w:rPr>
          <w:sz w:val="28"/>
          <w:szCs w:val="28"/>
          <w:lang w:val="en-US"/>
        </w:rPr>
        <w:t>T</w:t>
      </w:r>
      <w:r w:rsidRPr="00A92DAA">
        <w:rPr>
          <w:sz w:val="28"/>
          <w:szCs w:val="28"/>
        </w:rPr>
        <w:t xml:space="preserve">., </w:t>
      </w:r>
      <w:r w:rsidRPr="005433FA">
        <w:rPr>
          <w:sz w:val="28"/>
          <w:szCs w:val="28"/>
          <w:lang w:val="en-US"/>
        </w:rPr>
        <w:t>Syzdykbaeva</w:t>
      </w:r>
      <w:r w:rsidRPr="00A92DAA">
        <w:rPr>
          <w:sz w:val="28"/>
          <w:szCs w:val="28"/>
        </w:rPr>
        <w:t xml:space="preserve"> </w:t>
      </w:r>
      <w:r w:rsidRPr="005433FA">
        <w:rPr>
          <w:sz w:val="28"/>
          <w:szCs w:val="28"/>
          <w:lang w:val="en-US"/>
        </w:rPr>
        <w:t>N</w:t>
      </w:r>
      <w:r w:rsidRPr="00A92DAA">
        <w:rPr>
          <w:sz w:val="28"/>
          <w:szCs w:val="28"/>
        </w:rPr>
        <w:t>.</w:t>
      </w:r>
      <w:r w:rsidRPr="005433FA">
        <w:rPr>
          <w:sz w:val="28"/>
          <w:szCs w:val="28"/>
          <w:lang w:val="en-US"/>
        </w:rPr>
        <w:t>B</w:t>
      </w:r>
      <w:r w:rsidRPr="00A92DAA">
        <w:rPr>
          <w:sz w:val="28"/>
          <w:szCs w:val="28"/>
        </w:rPr>
        <w:t>.</w:t>
      </w:r>
      <w:r w:rsidR="00A92DAA" w:rsidRPr="00A92DAA">
        <w:rPr>
          <w:sz w:val="28"/>
          <w:szCs w:val="28"/>
        </w:rPr>
        <w:t xml:space="preserve"> </w:t>
      </w:r>
      <w:r w:rsidR="00A92DAA">
        <w:rPr>
          <w:sz w:val="28"/>
          <w:szCs w:val="28"/>
          <w:lang w:val="en-US"/>
        </w:rPr>
        <w:t>et</w:t>
      </w:r>
      <w:r w:rsidR="00A92DAA" w:rsidRPr="00A92DAA">
        <w:rPr>
          <w:sz w:val="28"/>
          <w:szCs w:val="28"/>
        </w:rPr>
        <w:t xml:space="preserve"> </w:t>
      </w:r>
      <w:r w:rsidR="00A92DAA">
        <w:rPr>
          <w:sz w:val="28"/>
          <w:szCs w:val="28"/>
          <w:lang w:val="en-US"/>
        </w:rPr>
        <w:t>al</w:t>
      </w:r>
      <w:r w:rsidR="00A92DAA" w:rsidRPr="00A92DAA">
        <w:rPr>
          <w:sz w:val="28"/>
          <w:szCs w:val="28"/>
        </w:rPr>
        <w:t xml:space="preserve">. </w:t>
      </w:r>
      <w:r w:rsidRPr="005433FA">
        <w:rPr>
          <w:sz w:val="28"/>
          <w:szCs w:val="28"/>
          <w:lang w:val="en-US"/>
        </w:rPr>
        <w:t>Optimization of production costs of agricultural cooperatives as a factor in the formation of a stable food supply system</w:t>
      </w:r>
      <w:r w:rsidR="00A92DAA">
        <w:rPr>
          <w:sz w:val="28"/>
          <w:szCs w:val="28"/>
          <w:lang w:val="en-US"/>
        </w:rPr>
        <w:t xml:space="preserve"> //</w:t>
      </w:r>
      <w:r w:rsidRPr="005433FA">
        <w:rPr>
          <w:sz w:val="28"/>
          <w:szCs w:val="28"/>
          <w:lang w:val="en-US"/>
        </w:rPr>
        <w:t xml:space="preserve"> Revista E</w:t>
      </w:r>
      <w:r w:rsidR="00A92DAA" w:rsidRPr="005433FA">
        <w:rPr>
          <w:sz w:val="28"/>
          <w:szCs w:val="28"/>
          <w:lang w:val="en-US"/>
        </w:rPr>
        <w:t>spacios</w:t>
      </w:r>
      <w:r w:rsidRPr="005433FA">
        <w:rPr>
          <w:sz w:val="28"/>
          <w:szCs w:val="28"/>
          <w:lang w:val="en-US"/>
        </w:rPr>
        <w:t xml:space="preserve">. </w:t>
      </w:r>
      <w:r w:rsidR="00A92DAA">
        <w:rPr>
          <w:sz w:val="28"/>
          <w:szCs w:val="28"/>
          <w:lang w:val="en-US"/>
        </w:rPr>
        <w:t xml:space="preserve">– 2018. – </w:t>
      </w:r>
      <w:r w:rsidRPr="005433FA">
        <w:rPr>
          <w:sz w:val="28"/>
          <w:szCs w:val="28"/>
          <w:lang w:val="en-US"/>
        </w:rPr>
        <w:t>Vol. 39</w:t>
      </w:r>
      <w:r w:rsidR="00A92DAA">
        <w:rPr>
          <w:sz w:val="28"/>
          <w:szCs w:val="28"/>
          <w:lang w:val="en-US"/>
        </w:rPr>
        <w:t>, Issue</w:t>
      </w:r>
      <w:r w:rsidRPr="005433FA">
        <w:rPr>
          <w:sz w:val="28"/>
          <w:szCs w:val="28"/>
          <w:lang w:val="en-US"/>
        </w:rPr>
        <w:t xml:space="preserve"> 39. </w:t>
      </w:r>
      <w:r w:rsidR="00A92DAA">
        <w:rPr>
          <w:sz w:val="28"/>
          <w:szCs w:val="28"/>
          <w:lang w:val="en-US"/>
        </w:rPr>
        <w:t>– P. 17-1-17-12.</w:t>
      </w:r>
    </w:p>
    <w:p w14:paraId="6D9F402C" w14:textId="155B0BC8" w:rsidR="0020507E" w:rsidRPr="00A92DAA" w:rsidRDefault="0020507E" w:rsidP="002D7296">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lang w:val="en-US"/>
        </w:rPr>
      </w:pPr>
      <w:r w:rsidRPr="005433FA">
        <w:rPr>
          <w:rFonts w:ascii="Times New Roman" w:hAnsi="Times New Roman" w:cs="Times New Roman"/>
          <w:sz w:val="28"/>
          <w:szCs w:val="28"/>
          <w:lang w:val="en-US"/>
        </w:rPr>
        <w:t>Kaldiyarov</w:t>
      </w:r>
      <w:r w:rsidR="00A92DAA" w:rsidRPr="00A92DAA">
        <w:rPr>
          <w:rFonts w:ascii="Times New Roman" w:hAnsi="Times New Roman" w:cs="Times New Roman"/>
          <w:sz w:val="28"/>
          <w:szCs w:val="28"/>
          <w:lang w:val="en-US"/>
        </w:rPr>
        <w:t xml:space="preserve"> </w:t>
      </w:r>
      <w:r w:rsidR="00A92DAA" w:rsidRPr="005433FA">
        <w:rPr>
          <w:rFonts w:ascii="Times New Roman" w:hAnsi="Times New Roman" w:cs="Times New Roman"/>
          <w:sz w:val="28"/>
          <w:szCs w:val="28"/>
          <w:lang w:val="en-US"/>
        </w:rPr>
        <w:t>D.A.</w:t>
      </w:r>
      <w:r w:rsidR="00A92DAA">
        <w:rPr>
          <w:rFonts w:ascii="Times New Roman" w:hAnsi="Times New Roman" w:cs="Times New Roman"/>
          <w:sz w:val="28"/>
          <w:szCs w:val="28"/>
          <w:lang w:val="kk-KZ"/>
        </w:rPr>
        <w:t>,</w:t>
      </w:r>
      <w:r w:rsidRPr="005433FA">
        <w:rPr>
          <w:rFonts w:ascii="Times New Roman" w:hAnsi="Times New Roman" w:cs="Times New Roman"/>
          <w:sz w:val="28"/>
          <w:szCs w:val="28"/>
          <w:lang w:val="en-US"/>
        </w:rPr>
        <w:t xml:space="preserve"> Kydyrbayeva</w:t>
      </w:r>
      <w:r w:rsidR="00A92DAA" w:rsidRPr="00A92DAA">
        <w:rPr>
          <w:rFonts w:ascii="Times New Roman" w:hAnsi="Times New Roman" w:cs="Times New Roman"/>
          <w:sz w:val="28"/>
          <w:szCs w:val="28"/>
          <w:lang w:val="en-US"/>
        </w:rPr>
        <w:t xml:space="preserve"> </w:t>
      </w:r>
      <w:r w:rsidR="00A92DAA" w:rsidRPr="005433FA">
        <w:rPr>
          <w:rFonts w:ascii="Times New Roman" w:hAnsi="Times New Roman" w:cs="Times New Roman"/>
          <w:sz w:val="28"/>
          <w:szCs w:val="28"/>
          <w:lang w:val="en-US"/>
        </w:rPr>
        <w:t>E.O.</w:t>
      </w:r>
      <w:r w:rsidR="00A92DAA">
        <w:rPr>
          <w:rFonts w:ascii="Times New Roman" w:hAnsi="Times New Roman" w:cs="Times New Roman"/>
          <w:sz w:val="28"/>
          <w:szCs w:val="28"/>
          <w:lang w:val="kk-KZ"/>
        </w:rPr>
        <w:t>,</w:t>
      </w:r>
      <w:r w:rsidRPr="005433FA">
        <w:rPr>
          <w:rFonts w:ascii="Times New Roman" w:hAnsi="Times New Roman" w:cs="Times New Roman"/>
          <w:sz w:val="28"/>
          <w:szCs w:val="28"/>
          <w:lang w:val="en-US"/>
        </w:rPr>
        <w:t xml:space="preserve"> Shomshekova</w:t>
      </w:r>
      <w:r w:rsidR="00A92DAA" w:rsidRPr="00A92DAA">
        <w:rPr>
          <w:rFonts w:ascii="Times New Roman" w:hAnsi="Times New Roman" w:cs="Times New Roman"/>
          <w:sz w:val="28"/>
          <w:szCs w:val="28"/>
          <w:lang w:val="en-US"/>
        </w:rPr>
        <w:t xml:space="preserve"> </w:t>
      </w:r>
      <w:r w:rsidR="00A92DAA" w:rsidRPr="005433FA">
        <w:rPr>
          <w:rFonts w:ascii="Times New Roman" w:hAnsi="Times New Roman" w:cs="Times New Roman"/>
          <w:sz w:val="28"/>
          <w:szCs w:val="28"/>
          <w:lang w:val="en-US"/>
        </w:rPr>
        <w:t>B.K.</w:t>
      </w:r>
      <w:r w:rsidR="00A92DAA">
        <w:rPr>
          <w:rFonts w:ascii="Times New Roman" w:hAnsi="Times New Roman" w:cs="Times New Roman"/>
          <w:sz w:val="28"/>
          <w:szCs w:val="28"/>
          <w:lang w:val="en-US"/>
        </w:rPr>
        <w:t xml:space="preserve"> et al.</w:t>
      </w:r>
      <w:r w:rsidRPr="005433FA">
        <w:rPr>
          <w:rFonts w:ascii="Times New Roman" w:hAnsi="Times New Roman" w:cs="Times New Roman"/>
          <w:sz w:val="28"/>
          <w:szCs w:val="28"/>
          <w:lang w:val="en-US"/>
        </w:rPr>
        <w:t xml:space="preserve"> Cooperation of small forms of managing in agro-industrial sector in the Republic of </w:t>
      </w:r>
      <w:r w:rsidRPr="00A92DAA">
        <w:rPr>
          <w:rFonts w:ascii="Times New Roman" w:hAnsi="Times New Roman" w:cs="Times New Roman"/>
          <w:sz w:val="28"/>
          <w:szCs w:val="28"/>
          <w:lang w:val="en-US"/>
        </w:rPr>
        <w:t>Kazakhstan</w:t>
      </w:r>
      <w:r w:rsidR="00A92DAA" w:rsidRPr="00A92DAA">
        <w:rPr>
          <w:rFonts w:ascii="Times New Roman" w:hAnsi="Times New Roman" w:cs="Times New Roman"/>
          <w:sz w:val="28"/>
          <w:szCs w:val="28"/>
          <w:lang w:val="en-US"/>
        </w:rPr>
        <w:t xml:space="preserve"> // Revista Espacios</w:t>
      </w:r>
      <w:r w:rsidRPr="00A92DAA">
        <w:rPr>
          <w:rFonts w:ascii="Times New Roman" w:hAnsi="Times New Roman" w:cs="Times New Roman"/>
          <w:sz w:val="28"/>
          <w:szCs w:val="28"/>
          <w:lang w:val="en-US"/>
        </w:rPr>
        <w:t xml:space="preserve">. </w:t>
      </w:r>
      <w:r w:rsidR="00A92DAA">
        <w:rPr>
          <w:rFonts w:ascii="Times New Roman" w:hAnsi="Times New Roman" w:cs="Times New Roman"/>
          <w:sz w:val="28"/>
          <w:szCs w:val="28"/>
          <w:lang w:val="en-US"/>
        </w:rPr>
        <w:t xml:space="preserve">– 2017. – </w:t>
      </w:r>
      <w:r w:rsidRPr="00A92DAA">
        <w:rPr>
          <w:rFonts w:ascii="Times New Roman" w:hAnsi="Times New Roman" w:cs="Times New Roman"/>
          <w:sz w:val="28"/>
          <w:szCs w:val="28"/>
          <w:lang w:val="en-US"/>
        </w:rPr>
        <w:t>Vol. 38</w:t>
      </w:r>
      <w:r w:rsidR="00A92DAA">
        <w:rPr>
          <w:rFonts w:ascii="Times New Roman" w:hAnsi="Times New Roman" w:cs="Times New Roman"/>
          <w:sz w:val="28"/>
          <w:szCs w:val="28"/>
          <w:lang w:val="en-US"/>
        </w:rPr>
        <w:t>, Issue</w:t>
      </w:r>
      <w:r w:rsidRPr="00A92DAA">
        <w:rPr>
          <w:rFonts w:ascii="Times New Roman" w:hAnsi="Times New Roman" w:cs="Times New Roman"/>
          <w:sz w:val="28"/>
          <w:szCs w:val="28"/>
          <w:lang w:val="en-US"/>
        </w:rPr>
        <w:t xml:space="preserve"> 62. </w:t>
      </w:r>
      <w:r w:rsidR="00A92DAA">
        <w:rPr>
          <w:rFonts w:ascii="Times New Roman" w:hAnsi="Times New Roman" w:cs="Times New Roman"/>
          <w:sz w:val="28"/>
          <w:szCs w:val="28"/>
          <w:lang w:val="en-US"/>
        </w:rPr>
        <w:t>– P.</w:t>
      </w:r>
      <w:r w:rsidRPr="00A92DAA">
        <w:rPr>
          <w:rFonts w:ascii="Times New Roman" w:hAnsi="Times New Roman" w:cs="Times New Roman"/>
          <w:sz w:val="28"/>
          <w:szCs w:val="28"/>
          <w:lang w:val="en-US"/>
        </w:rPr>
        <w:t xml:space="preserve"> 13</w:t>
      </w:r>
      <w:r w:rsidR="00A92DAA">
        <w:rPr>
          <w:rFonts w:ascii="Times New Roman" w:hAnsi="Times New Roman" w:cs="Times New Roman"/>
          <w:sz w:val="28"/>
          <w:szCs w:val="28"/>
          <w:lang w:val="en-US"/>
        </w:rPr>
        <w:t>-1-13-11</w:t>
      </w:r>
      <w:r w:rsidRPr="00A92DAA">
        <w:rPr>
          <w:rFonts w:ascii="Times New Roman" w:hAnsi="Times New Roman" w:cs="Times New Roman"/>
          <w:sz w:val="28"/>
          <w:szCs w:val="28"/>
          <w:lang w:val="en-US"/>
        </w:rPr>
        <w:t xml:space="preserve">. </w:t>
      </w:r>
    </w:p>
    <w:p w14:paraId="116DDBA3" w14:textId="4EB4214C" w:rsidR="0020507E" w:rsidRPr="005433FA" w:rsidRDefault="0020507E" w:rsidP="002D7296">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Акимбекова Г.У., Никитина Г.А. Приоритетные направления развития агропромышленного комплекса Казахстана</w:t>
      </w:r>
      <w:r w:rsidR="00A92DAA">
        <w:rPr>
          <w:rFonts w:ascii="Times New Roman" w:hAnsi="Times New Roman" w:cs="Times New Roman"/>
          <w:sz w:val="28"/>
          <w:szCs w:val="28"/>
          <w:lang w:val="kk-KZ"/>
        </w:rPr>
        <w:t xml:space="preserve"> //</w:t>
      </w:r>
      <w:r w:rsidRPr="005433FA">
        <w:rPr>
          <w:rFonts w:ascii="Times New Roman" w:hAnsi="Times New Roman" w:cs="Times New Roman"/>
          <w:sz w:val="28"/>
          <w:szCs w:val="28"/>
        </w:rPr>
        <w:t xml:space="preserve"> Проблемы агрорынка. </w:t>
      </w:r>
      <w:r w:rsidR="00A92DAA">
        <w:rPr>
          <w:rFonts w:ascii="Times New Roman" w:hAnsi="Times New Roman" w:cs="Times New Roman"/>
          <w:sz w:val="28"/>
          <w:szCs w:val="28"/>
          <w:lang w:val="kk-KZ"/>
        </w:rPr>
        <w:t xml:space="preserve">– </w:t>
      </w:r>
      <w:r w:rsidRPr="005433FA">
        <w:rPr>
          <w:rFonts w:ascii="Times New Roman" w:hAnsi="Times New Roman" w:cs="Times New Roman"/>
          <w:sz w:val="28"/>
          <w:szCs w:val="28"/>
        </w:rPr>
        <w:t>2020</w:t>
      </w:r>
      <w:r w:rsidR="00A92DAA">
        <w:rPr>
          <w:rFonts w:ascii="Times New Roman" w:hAnsi="Times New Roman" w:cs="Times New Roman"/>
          <w:sz w:val="28"/>
          <w:szCs w:val="28"/>
          <w:lang w:val="kk-KZ"/>
        </w:rPr>
        <w:t>. – №</w:t>
      </w:r>
      <w:r w:rsidRPr="005433FA">
        <w:rPr>
          <w:rFonts w:ascii="Times New Roman" w:hAnsi="Times New Roman" w:cs="Times New Roman"/>
          <w:sz w:val="28"/>
          <w:szCs w:val="28"/>
        </w:rPr>
        <w:t>4</w:t>
      </w:r>
      <w:r w:rsidR="00A92DAA">
        <w:rPr>
          <w:rFonts w:ascii="Times New Roman" w:hAnsi="Times New Roman" w:cs="Times New Roman"/>
          <w:sz w:val="28"/>
          <w:szCs w:val="28"/>
          <w:lang w:val="kk-KZ"/>
        </w:rPr>
        <w:t xml:space="preserve">. – С. </w:t>
      </w:r>
      <w:r w:rsidRPr="005433FA">
        <w:rPr>
          <w:rFonts w:ascii="Times New Roman" w:hAnsi="Times New Roman" w:cs="Times New Roman"/>
          <w:sz w:val="28"/>
          <w:szCs w:val="28"/>
        </w:rPr>
        <w:t xml:space="preserve">13-23. </w:t>
      </w:r>
    </w:p>
    <w:p w14:paraId="3E8FB53C" w14:textId="706DAB7B" w:rsidR="0020507E" w:rsidRPr="00A92DAA" w:rsidRDefault="0020507E" w:rsidP="002D7296">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Розенберг Г.С., Черникова С.А., Краснощёков Г.П.</w:t>
      </w:r>
      <w:r w:rsidR="00A92DAA">
        <w:rPr>
          <w:rFonts w:ascii="Times New Roman" w:hAnsi="Times New Roman" w:cs="Times New Roman"/>
          <w:sz w:val="28"/>
          <w:szCs w:val="28"/>
          <w:lang w:val="kk-KZ"/>
        </w:rPr>
        <w:t xml:space="preserve"> и др.</w:t>
      </w:r>
      <w:r w:rsidRPr="005433FA">
        <w:rPr>
          <w:rFonts w:ascii="Times New Roman" w:hAnsi="Times New Roman" w:cs="Times New Roman"/>
          <w:sz w:val="28"/>
          <w:szCs w:val="28"/>
        </w:rPr>
        <w:t xml:space="preserve"> Мифы и реальность «устойчивого развития» // Проблемы прогнозирования. </w:t>
      </w:r>
      <w:r w:rsidR="00A92DAA">
        <w:rPr>
          <w:rFonts w:ascii="Times New Roman" w:hAnsi="Times New Roman" w:cs="Times New Roman"/>
          <w:sz w:val="28"/>
          <w:szCs w:val="28"/>
          <w:lang w:val="kk-KZ"/>
        </w:rPr>
        <w:t xml:space="preserve">– </w:t>
      </w:r>
      <w:r w:rsidRPr="00A92DAA">
        <w:rPr>
          <w:rFonts w:ascii="Times New Roman" w:hAnsi="Times New Roman" w:cs="Times New Roman"/>
          <w:sz w:val="28"/>
          <w:szCs w:val="28"/>
        </w:rPr>
        <w:t xml:space="preserve">2009. </w:t>
      </w:r>
      <w:r w:rsidR="00A92DAA">
        <w:rPr>
          <w:rFonts w:ascii="Times New Roman" w:hAnsi="Times New Roman" w:cs="Times New Roman"/>
          <w:sz w:val="28"/>
          <w:szCs w:val="28"/>
          <w:lang w:val="kk-KZ"/>
        </w:rPr>
        <w:t xml:space="preserve">– </w:t>
      </w:r>
      <w:r w:rsidRPr="00A92DAA">
        <w:rPr>
          <w:rFonts w:ascii="Times New Roman" w:hAnsi="Times New Roman" w:cs="Times New Roman"/>
          <w:sz w:val="28"/>
          <w:szCs w:val="28"/>
        </w:rPr>
        <w:t xml:space="preserve">№2. </w:t>
      </w:r>
      <w:r w:rsidR="00A92DAA">
        <w:rPr>
          <w:rFonts w:ascii="Times New Roman" w:hAnsi="Times New Roman" w:cs="Times New Roman"/>
          <w:sz w:val="28"/>
          <w:szCs w:val="28"/>
          <w:lang w:val="kk-KZ"/>
        </w:rPr>
        <w:t xml:space="preserve">– </w:t>
      </w:r>
      <w:r w:rsidRPr="005433FA">
        <w:rPr>
          <w:rFonts w:ascii="Times New Roman" w:hAnsi="Times New Roman" w:cs="Times New Roman"/>
          <w:sz w:val="28"/>
          <w:szCs w:val="28"/>
          <w:lang w:val="en-US"/>
        </w:rPr>
        <w:t>C</w:t>
      </w:r>
      <w:r w:rsidRPr="00A92DAA">
        <w:rPr>
          <w:rFonts w:ascii="Times New Roman" w:hAnsi="Times New Roman" w:cs="Times New Roman"/>
          <w:sz w:val="28"/>
          <w:szCs w:val="28"/>
        </w:rPr>
        <w:t>. 130</w:t>
      </w:r>
      <w:r w:rsidR="00A92DAA">
        <w:rPr>
          <w:rFonts w:ascii="Times New Roman" w:hAnsi="Times New Roman" w:cs="Times New Roman"/>
          <w:sz w:val="28"/>
          <w:szCs w:val="28"/>
          <w:lang w:val="kk-KZ"/>
        </w:rPr>
        <w:t>-</w:t>
      </w:r>
      <w:r w:rsidRPr="00A92DAA">
        <w:rPr>
          <w:rFonts w:ascii="Times New Roman" w:hAnsi="Times New Roman" w:cs="Times New Roman"/>
          <w:sz w:val="28"/>
          <w:szCs w:val="28"/>
        </w:rPr>
        <w:t>154.</w:t>
      </w:r>
      <w:r w:rsidR="00A92DAA">
        <w:rPr>
          <w:rFonts w:ascii="Times New Roman" w:hAnsi="Times New Roman" w:cs="Times New Roman"/>
          <w:sz w:val="28"/>
          <w:szCs w:val="28"/>
          <w:lang w:val="kk-KZ"/>
        </w:rPr>
        <w:t xml:space="preserve"> </w:t>
      </w:r>
    </w:p>
    <w:p w14:paraId="2A28A167" w14:textId="1D36FDB1" w:rsidR="0020507E" w:rsidRPr="000B26AE" w:rsidRDefault="0020507E" w:rsidP="002D7296">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rPr>
      </w:pPr>
      <w:r w:rsidRPr="005433FA">
        <w:rPr>
          <w:rFonts w:ascii="Times New Roman" w:hAnsi="Times New Roman" w:cs="Times New Roman"/>
          <w:sz w:val="28"/>
          <w:szCs w:val="28"/>
        </w:rPr>
        <w:t>Сыздыкбаева</w:t>
      </w:r>
      <w:r w:rsidRPr="00A92DAA">
        <w:rPr>
          <w:rFonts w:ascii="Times New Roman" w:hAnsi="Times New Roman" w:cs="Times New Roman"/>
          <w:sz w:val="28"/>
          <w:szCs w:val="28"/>
        </w:rPr>
        <w:t xml:space="preserve"> </w:t>
      </w:r>
      <w:r w:rsidRPr="005433FA">
        <w:rPr>
          <w:rFonts w:ascii="Times New Roman" w:hAnsi="Times New Roman" w:cs="Times New Roman"/>
          <w:sz w:val="28"/>
          <w:szCs w:val="28"/>
        </w:rPr>
        <w:t>Н</w:t>
      </w:r>
      <w:r w:rsidRPr="00A92DAA">
        <w:rPr>
          <w:rFonts w:ascii="Times New Roman" w:hAnsi="Times New Roman" w:cs="Times New Roman"/>
          <w:sz w:val="28"/>
          <w:szCs w:val="28"/>
        </w:rPr>
        <w:t>.</w:t>
      </w:r>
      <w:r w:rsidRPr="005433FA">
        <w:rPr>
          <w:rFonts w:ascii="Times New Roman" w:hAnsi="Times New Roman" w:cs="Times New Roman"/>
          <w:sz w:val="28"/>
          <w:szCs w:val="28"/>
        </w:rPr>
        <w:t>Б</w:t>
      </w:r>
      <w:r w:rsidRPr="00A92DAA">
        <w:rPr>
          <w:rFonts w:ascii="Times New Roman" w:hAnsi="Times New Roman" w:cs="Times New Roman"/>
          <w:sz w:val="28"/>
          <w:szCs w:val="28"/>
        </w:rPr>
        <w:t xml:space="preserve">. </w:t>
      </w:r>
      <w:r w:rsidRPr="005433FA">
        <w:rPr>
          <w:rFonts w:ascii="Times New Roman" w:hAnsi="Times New Roman" w:cs="Times New Roman"/>
          <w:sz w:val="28"/>
          <w:szCs w:val="28"/>
        </w:rPr>
        <w:t>Қазақстандағы</w:t>
      </w:r>
      <w:r w:rsidRPr="00A92DAA">
        <w:rPr>
          <w:rFonts w:ascii="Times New Roman" w:hAnsi="Times New Roman" w:cs="Times New Roman"/>
          <w:sz w:val="28"/>
          <w:szCs w:val="28"/>
        </w:rPr>
        <w:t xml:space="preserve"> </w:t>
      </w:r>
      <w:r w:rsidRPr="005433FA">
        <w:rPr>
          <w:rFonts w:ascii="Times New Roman" w:hAnsi="Times New Roman" w:cs="Times New Roman"/>
          <w:sz w:val="28"/>
          <w:szCs w:val="28"/>
        </w:rPr>
        <w:t>азық</w:t>
      </w:r>
      <w:r w:rsidRPr="00A92DAA">
        <w:rPr>
          <w:rFonts w:ascii="Times New Roman" w:hAnsi="Times New Roman" w:cs="Times New Roman"/>
          <w:sz w:val="28"/>
          <w:szCs w:val="28"/>
        </w:rPr>
        <w:t>-</w:t>
      </w:r>
      <w:r w:rsidRPr="005433FA">
        <w:rPr>
          <w:rFonts w:ascii="Times New Roman" w:hAnsi="Times New Roman" w:cs="Times New Roman"/>
          <w:sz w:val="28"/>
          <w:szCs w:val="28"/>
        </w:rPr>
        <w:t>түлік</w:t>
      </w:r>
      <w:r w:rsidRPr="00A92DAA">
        <w:rPr>
          <w:rFonts w:ascii="Times New Roman" w:hAnsi="Times New Roman" w:cs="Times New Roman"/>
          <w:sz w:val="28"/>
          <w:szCs w:val="28"/>
        </w:rPr>
        <w:t xml:space="preserve"> </w:t>
      </w:r>
      <w:r w:rsidRPr="005433FA">
        <w:rPr>
          <w:rFonts w:ascii="Times New Roman" w:hAnsi="Times New Roman" w:cs="Times New Roman"/>
          <w:sz w:val="28"/>
          <w:szCs w:val="28"/>
        </w:rPr>
        <w:t>қауіпсіздігінің</w:t>
      </w:r>
      <w:r w:rsidRPr="00A92DAA">
        <w:rPr>
          <w:rFonts w:ascii="Times New Roman" w:hAnsi="Times New Roman" w:cs="Times New Roman"/>
          <w:sz w:val="28"/>
          <w:szCs w:val="28"/>
        </w:rPr>
        <w:t xml:space="preserve"> </w:t>
      </w:r>
      <w:r w:rsidRPr="005433FA">
        <w:rPr>
          <w:rFonts w:ascii="Times New Roman" w:hAnsi="Times New Roman" w:cs="Times New Roman"/>
          <w:sz w:val="28"/>
          <w:szCs w:val="28"/>
        </w:rPr>
        <w:t>алдын</w:t>
      </w:r>
      <w:r w:rsidRPr="00A92DAA">
        <w:rPr>
          <w:rFonts w:ascii="Times New Roman" w:hAnsi="Times New Roman" w:cs="Times New Roman"/>
          <w:sz w:val="28"/>
          <w:szCs w:val="28"/>
        </w:rPr>
        <w:t xml:space="preserve"> </w:t>
      </w:r>
      <w:r w:rsidRPr="005433FA">
        <w:rPr>
          <w:rFonts w:ascii="Times New Roman" w:hAnsi="Times New Roman" w:cs="Times New Roman"/>
          <w:sz w:val="28"/>
          <w:szCs w:val="28"/>
        </w:rPr>
        <w:t>алу</w:t>
      </w:r>
      <w:r w:rsidR="002D7296">
        <w:rPr>
          <w:rFonts w:ascii="Times New Roman" w:hAnsi="Times New Roman" w:cs="Times New Roman"/>
          <w:sz w:val="28"/>
          <w:szCs w:val="28"/>
          <w:lang w:val="kk-KZ"/>
        </w:rPr>
        <w:t xml:space="preserve"> //</w:t>
      </w:r>
      <w:r w:rsidRPr="00A92DAA">
        <w:rPr>
          <w:rFonts w:ascii="Times New Roman" w:hAnsi="Times New Roman" w:cs="Times New Roman"/>
          <w:sz w:val="28"/>
          <w:szCs w:val="28"/>
        </w:rPr>
        <w:t xml:space="preserve"> </w:t>
      </w:r>
      <w:r w:rsidR="002D7296" w:rsidRPr="005433FA">
        <w:rPr>
          <w:rFonts w:ascii="Times New Roman" w:hAnsi="Times New Roman" w:cs="Times New Roman"/>
          <w:sz w:val="28"/>
          <w:szCs w:val="28"/>
        </w:rPr>
        <w:t>Ө</w:t>
      </w:r>
      <w:r w:rsidR="002D7296">
        <w:rPr>
          <w:rFonts w:ascii="Times New Roman" w:hAnsi="Times New Roman" w:cs="Times New Roman"/>
          <w:sz w:val="28"/>
          <w:szCs w:val="28"/>
          <w:lang w:val="kk-KZ"/>
        </w:rPr>
        <w:t>.</w:t>
      </w:r>
      <w:r w:rsidR="002D7296" w:rsidRPr="005433FA">
        <w:rPr>
          <w:rFonts w:ascii="Times New Roman" w:hAnsi="Times New Roman" w:cs="Times New Roman"/>
          <w:sz w:val="28"/>
          <w:szCs w:val="28"/>
        </w:rPr>
        <w:t>Ш</w:t>
      </w:r>
      <w:r w:rsidR="002D7296">
        <w:rPr>
          <w:rFonts w:ascii="Times New Roman" w:hAnsi="Times New Roman" w:cs="Times New Roman"/>
          <w:sz w:val="28"/>
          <w:szCs w:val="28"/>
          <w:lang w:val="kk-KZ"/>
        </w:rPr>
        <w:t>.</w:t>
      </w:r>
      <w:r w:rsidR="002D7296" w:rsidRPr="00A92DAA">
        <w:rPr>
          <w:rFonts w:ascii="Times New Roman" w:hAnsi="Times New Roman" w:cs="Times New Roman"/>
          <w:sz w:val="28"/>
          <w:szCs w:val="28"/>
        </w:rPr>
        <w:t xml:space="preserve"> </w:t>
      </w:r>
      <w:r w:rsidRPr="005433FA">
        <w:rPr>
          <w:rFonts w:ascii="Times New Roman" w:hAnsi="Times New Roman" w:cs="Times New Roman"/>
          <w:sz w:val="28"/>
          <w:szCs w:val="28"/>
        </w:rPr>
        <w:t>Жалаири</w:t>
      </w:r>
      <w:r w:rsidRPr="00A92DAA">
        <w:rPr>
          <w:rFonts w:ascii="Times New Roman" w:hAnsi="Times New Roman" w:cs="Times New Roman"/>
          <w:sz w:val="28"/>
          <w:szCs w:val="28"/>
        </w:rPr>
        <w:t xml:space="preserve"> 75 </w:t>
      </w:r>
      <w:r w:rsidRPr="005433FA">
        <w:rPr>
          <w:rFonts w:ascii="Times New Roman" w:hAnsi="Times New Roman" w:cs="Times New Roman"/>
          <w:sz w:val="28"/>
          <w:szCs w:val="28"/>
        </w:rPr>
        <w:t>жыл</w:t>
      </w:r>
      <w:r w:rsidR="002D7296">
        <w:rPr>
          <w:rFonts w:ascii="Times New Roman" w:hAnsi="Times New Roman" w:cs="Times New Roman"/>
          <w:sz w:val="28"/>
          <w:szCs w:val="28"/>
          <w:lang w:val="kk-KZ"/>
        </w:rPr>
        <w:t>.</w:t>
      </w:r>
      <w:r w:rsidRPr="00A92DAA">
        <w:rPr>
          <w:rFonts w:ascii="Times New Roman" w:hAnsi="Times New Roman" w:cs="Times New Roman"/>
          <w:sz w:val="28"/>
          <w:szCs w:val="28"/>
        </w:rPr>
        <w:t xml:space="preserve"> </w:t>
      </w:r>
      <w:r w:rsidRPr="005433FA">
        <w:rPr>
          <w:rFonts w:ascii="Times New Roman" w:hAnsi="Times New Roman" w:cs="Times New Roman"/>
          <w:sz w:val="28"/>
          <w:szCs w:val="28"/>
        </w:rPr>
        <w:t>мерейт</w:t>
      </w:r>
      <w:r w:rsidR="002D7296">
        <w:rPr>
          <w:rFonts w:ascii="Times New Roman" w:hAnsi="Times New Roman" w:cs="Times New Roman"/>
          <w:sz w:val="28"/>
          <w:szCs w:val="28"/>
          <w:lang w:val="kk-KZ"/>
        </w:rPr>
        <w:t>.</w:t>
      </w:r>
      <w:r w:rsidRPr="00A92DAA">
        <w:rPr>
          <w:rFonts w:ascii="Times New Roman" w:hAnsi="Times New Roman" w:cs="Times New Roman"/>
          <w:sz w:val="28"/>
          <w:szCs w:val="28"/>
        </w:rPr>
        <w:t xml:space="preserve"> </w:t>
      </w:r>
      <w:r w:rsidR="002D7296" w:rsidRPr="005433FA">
        <w:rPr>
          <w:rFonts w:ascii="Times New Roman" w:hAnsi="Times New Roman" w:cs="Times New Roman"/>
          <w:sz w:val="28"/>
          <w:szCs w:val="28"/>
        </w:rPr>
        <w:t>а</w:t>
      </w:r>
      <w:r w:rsidRPr="005433FA">
        <w:rPr>
          <w:rFonts w:ascii="Times New Roman" w:hAnsi="Times New Roman" w:cs="Times New Roman"/>
          <w:sz w:val="28"/>
          <w:szCs w:val="28"/>
        </w:rPr>
        <w:t>р</w:t>
      </w:r>
      <w:r w:rsidR="002D7296">
        <w:rPr>
          <w:rFonts w:ascii="Times New Roman" w:hAnsi="Times New Roman" w:cs="Times New Roman"/>
          <w:sz w:val="28"/>
          <w:szCs w:val="28"/>
          <w:lang w:val="kk-KZ"/>
        </w:rPr>
        <w:t>нал.</w:t>
      </w:r>
      <w:r w:rsidRPr="00A92DAA">
        <w:rPr>
          <w:rFonts w:ascii="Times New Roman" w:hAnsi="Times New Roman" w:cs="Times New Roman"/>
          <w:sz w:val="28"/>
          <w:szCs w:val="28"/>
        </w:rPr>
        <w:t xml:space="preserve"> </w:t>
      </w:r>
      <w:r w:rsidRPr="000B26AE">
        <w:rPr>
          <w:rFonts w:ascii="Times New Roman" w:hAnsi="Times New Roman" w:cs="Times New Roman"/>
          <w:sz w:val="28"/>
          <w:szCs w:val="28"/>
        </w:rPr>
        <w:t>«</w:t>
      </w:r>
      <w:r w:rsidRPr="005433FA">
        <w:rPr>
          <w:rFonts w:ascii="Times New Roman" w:hAnsi="Times New Roman" w:cs="Times New Roman"/>
          <w:sz w:val="28"/>
          <w:szCs w:val="28"/>
        </w:rPr>
        <w:t>Қазақстанның</w:t>
      </w:r>
      <w:r w:rsidRPr="000B26AE">
        <w:rPr>
          <w:rFonts w:ascii="Times New Roman" w:hAnsi="Times New Roman" w:cs="Times New Roman"/>
          <w:sz w:val="28"/>
          <w:szCs w:val="28"/>
        </w:rPr>
        <w:t xml:space="preserve"> </w:t>
      </w:r>
      <w:r w:rsidRPr="005433FA">
        <w:rPr>
          <w:rFonts w:ascii="Times New Roman" w:hAnsi="Times New Roman" w:cs="Times New Roman"/>
          <w:sz w:val="28"/>
          <w:szCs w:val="28"/>
        </w:rPr>
        <w:t>конституциялық</w:t>
      </w:r>
      <w:r w:rsidRPr="000B26AE">
        <w:rPr>
          <w:rFonts w:ascii="Times New Roman" w:hAnsi="Times New Roman" w:cs="Times New Roman"/>
          <w:sz w:val="28"/>
          <w:szCs w:val="28"/>
        </w:rPr>
        <w:t>-</w:t>
      </w:r>
      <w:r w:rsidRPr="005433FA">
        <w:rPr>
          <w:rFonts w:ascii="Times New Roman" w:hAnsi="Times New Roman" w:cs="Times New Roman"/>
          <w:sz w:val="28"/>
          <w:szCs w:val="28"/>
        </w:rPr>
        <w:t>құқықтық</w:t>
      </w:r>
      <w:r w:rsidRPr="000B26AE">
        <w:rPr>
          <w:rFonts w:ascii="Times New Roman" w:hAnsi="Times New Roman" w:cs="Times New Roman"/>
          <w:sz w:val="28"/>
          <w:szCs w:val="28"/>
        </w:rPr>
        <w:t xml:space="preserve"> </w:t>
      </w:r>
      <w:r w:rsidRPr="005433FA">
        <w:rPr>
          <w:rFonts w:ascii="Times New Roman" w:hAnsi="Times New Roman" w:cs="Times New Roman"/>
          <w:sz w:val="28"/>
          <w:szCs w:val="28"/>
        </w:rPr>
        <w:t>дамуы</w:t>
      </w:r>
      <w:r w:rsidRPr="000B26AE">
        <w:rPr>
          <w:rFonts w:ascii="Times New Roman" w:hAnsi="Times New Roman" w:cs="Times New Roman"/>
          <w:sz w:val="28"/>
          <w:szCs w:val="28"/>
        </w:rPr>
        <w:t>»</w:t>
      </w:r>
      <w:r w:rsidR="002D7296">
        <w:rPr>
          <w:rFonts w:ascii="Times New Roman" w:hAnsi="Times New Roman" w:cs="Times New Roman"/>
          <w:sz w:val="28"/>
          <w:szCs w:val="28"/>
          <w:lang w:val="kk-KZ"/>
        </w:rPr>
        <w:t>:</w:t>
      </w:r>
      <w:r w:rsidRPr="000B26AE">
        <w:rPr>
          <w:rFonts w:ascii="Times New Roman" w:hAnsi="Times New Roman" w:cs="Times New Roman"/>
          <w:sz w:val="28"/>
          <w:szCs w:val="28"/>
        </w:rPr>
        <w:t xml:space="preserve"> </w:t>
      </w:r>
      <w:r w:rsidR="002D7296">
        <w:rPr>
          <w:rFonts w:ascii="Times New Roman" w:hAnsi="Times New Roman" w:cs="Times New Roman"/>
          <w:sz w:val="28"/>
          <w:szCs w:val="28"/>
          <w:lang w:val="kk-KZ"/>
        </w:rPr>
        <w:t>3-і</w:t>
      </w:r>
      <w:r w:rsidRPr="000B26AE">
        <w:rPr>
          <w:rFonts w:ascii="Times New Roman" w:hAnsi="Times New Roman" w:cs="Times New Roman"/>
          <w:sz w:val="28"/>
          <w:szCs w:val="28"/>
        </w:rPr>
        <w:t xml:space="preserve"> </w:t>
      </w:r>
      <w:r w:rsidR="002D7296" w:rsidRPr="005433FA">
        <w:rPr>
          <w:rFonts w:ascii="Times New Roman" w:hAnsi="Times New Roman" w:cs="Times New Roman"/>
          <w:sz w:val="28"/>
          <w:szCs w:val="28"/>
        </w:rPr>
        <w:t>халық</w:t>
      </w:r>
      <w:r w:rsidR="002D7296">
        <w:rPr>
          <w:rFonts w:ascii="Times New Roman" w:hAnsi="Times New Roman" w:cs="Times New Roman"/>
          <w:sz w:val="28"/>
          <w:szCs w:val="28"/>
          <w:lang w:val="kk-KZ"/>
        </w:rPr>
        <w:t>.</w:t>
      </w:r>
      <w:r w:rsidR="002D7296" w:rsidRPr="000B26AE">
        <w:rPr>
          <w:rFonts w:ascii="Times New Roman" w:hAnsi="Times New Roman" w:cs="Times New Roman"/>
          <w:sz w:val="28"/>
          <w:szCs w:val="28"/>
        </w:rPr>
        <w:t xml:space="preserve"> </w:t>
      </w:r>
      <w:r w:rsidRPr="005433FA">
        <w:rPr>
          <w:rFonts w:ascii="Times New Roman" w:hAnsi="Times New Roman" w:cs="Times New Roman"/>
          <w:sz w:val="28"/>
          <w:szCs w:val="28"/>
        </w:rPr>
        <w:t>ғыл</w:t>
      </w:r>
      <w:r w:rsidR="002D7296">
        <w:rPr>
          <w:rFonts w:ascii="Times New Roman" w:hAnsi="Times New Roman" w:cs="Times New Roman"/>
          <w:sz w:val="28"/>
          <w:szCs w:val="28"/>
          <w:lang w:val="kk-KZ"/>
        </w:rPr>
        <w:t>.</w:t>
      </w:r>
      <w:r w:rsidRPr="000B26AE">
        <w:rPr>
          <w:rFonts w:ascii="Times New Roman" w:hAnsi="Times New Roman" w:cs="Times New Roman"/>
          <w:sz w:val="28"/>
          <w:szCs w:val="28"/>
        </w:rPr>
        <w:t>-</w:t>
      </w:r>
      <w:r w:rsidRPr="005433FA">
        <w:rPr>
          <w:rFonts w:ascii="Times New Roman" w:hAnsi="Times New Roman" w:cs="Times New Roman"/>
          <w:sz w:val="28"/>
          <w:szCs w:val="28"/>
        </w:rPr>
        <w:t>практ</w:t>
      </w:r>
      <w:r w:rsidR="002D7296">
        <w:rPr>
          <w:rFonts w:ascii="Times New Roman" w:hAnsi="Times New Roman" w:cs="Times New Roman"/>
          <w:sz w:val="28"/>
          <w:szCs w:val="28"/>
          <w:lang w:val="kk-KZ"/>
        </w:rPr>
        <w:t>.</w:t>
      </w:r>
      <w:r w:rsidRPr="000B26AE">
        <w:rPr>
          <w:rFonts w:ascii="Times New Roman" w:hAnsi="Times New Roman" w:cs="Times New Roman"/>
          <w:sz w:val="28"/>
          <w:szCs w:val="28"/>
        </w:rPr>
        <w:t xml:space="preserve"> </w:t>
      </w:r>
      <w:r w:rsidRPr="005433FA">
        <w:rPr>
          <w:rFonts w:ascii="Times New Roman" w:hAnsi="Times New Roman" w:cs="Times New Roman"/>
          <w:sz w:val="28"/>
          <w:szCs w:val="28"/>
        </w:rPr>
        <w:t>конф</w:t>
      </w:r>
      <w:r w:rsidR="002D7296">
        <w:rPr>
          <w:rFonts w:ascii="Times New Roman" w:hAnsi="Times New Roman" w:cs="Times New Roman"/>
          <w:sz w:val="28"/>
          <w:szCs w:val="28"/>
          <w:lang w:val="kk-KZ"/>
        </w:rPr>
        <w:t>.</w:t>
      </w:r>
      <w:r w:rsidRPr="000B26AE">
        <w:rPr>
          <w:rFonts w:ascii="Times New Roman" w:hAnsi="Times New Roman" w:cs="Times New Roman"/>
          <w:sz w:val="28"/>
          <w:szCs w:val="28"/>
        </w:rPr>
        <w:t xml:space="preserve"> </w:t>
      </w:r>
      <w:r w:rsidRPr="005433FA">
        <w:rPr>
          <w:rFonts w:ascii="Times New Roman" w:hAnsi="Times New Roman" w:cs="Times New Roman"/>
          <w:sz w:val="28"/>
          <w:szCs w:val="28"/>
        </w:rPr>
        <w:t>матер</w:t>
      </w:r>
      <w:r w:rsidR="002D7296">
        <w:rPr>
          <w:rFonts w:ascii="Times New Roman" w:hAnsi="Times New Roman" w:cs="Times New Roman"/>
          <w:sz w:val="28"/>
          <w:szCs w:val="28"/>
          <w:lang w:val="kk-KZ"/>
        </w:rPr>
        <w:t>.</w:t>
      </w:r>
      <w:r w:rsidRPr="000B26AE">
        <w:rPr>
          <w:rFonts w:ascii="Times New Roman" w:hAnsi="Times New Roman" w:cs="Times New Roman"/>
          <w:sz w:val="28"/>
          <w:szCs w:val="28"/>
        </w:rPr>
        <w:t xml:space="preserve"> – </w:t>
      </w:r>
      <w:r w:rsidRPr="005433FA">
        <w:rPr>
          <w:rFonts w:ascii="Times New Roman" w:hAnsi="Times New Roman" w:cs="Times New Roman"/>
          <w:sz w:val="28"/>
          <w:szCs w:val="28"/>
        </w:rPr>
        <w:t>Талдықорған</w:t>
      </w:r>
      <w:r w:rsidRPr="000B26AE">
        <w:rPr>
          <w:rFonts w:ascii="Times New Roman" w:hAnsi="Times New Roman" w:cs="Times New Roman"/>
          <w:sz w:val="28"/>
          <w:szCs w:val="28"/>
        </w:rPr>
        <w:t xml:space="preserve">, 2017. – </w:t>
      </w:r>
      <w:r w:rsidRPr="005433FA">
        <w:rPr>
          <w:rFonts w:ascii="Times New Roman" w:hAnsi="Times New Roman" w:cs="Times New Roman"/>
          <w:sz w:val="28"/>
          <w:szCs w:val="28"/>
        </w:rPr>
        <w:t>Б</w:t>
      </w:r>
      <w:r w:rsidRPr="000B26AE">
        <w:rPr>
          <w:rFonts w:ascii="Times New Roman" w:hAnsi="Times New Roman" w:cs="Times New Roman"/>
          <w:sz w:val="28"/>
          <w:szCs w:val="28"/>
        </w:rPr>
        <w:t>.</w:t>
      </w:r>
      <w:r w:rsidR="002D7296">
        <w:rPr>
          <w:rFonts w:ascii="Times New Roman" w:hAnsi="Times New Roman" w:cs="Times New Roman"/>
          <w:sz w:val="28"/>
          <w:szCs w:val="28"/>
          <w:lang w:val="kk-KZ"/>
        </w:rPr>
        <w:t> </w:t>
      </w:r>
      <w:r w:rsidRPr="000B26AE">
        <w:rPr>
          <w:rFonts w:ascii="Times New Roman" w:hAnsi="Times New Roman" w:cs="Times New Roman"/>
          <w:sz w:val="28"/>
          <w:szCs w:val="28"/>
        </w:rPr>
        <w:t>363-366</w:t>
      </w:r>
      <w:r w:rsidR="002D7296">
        <w:rPr>
          <w:rFonts w:ascii="Times New Roman" w:hAnsi="Times New Roman" w:cs="Times New Roman"/>
          <w:sz w:val="28"/>
          <w:szCs w:val="28"/>
          <w:lang w:val="kk-KZ"/>
        </w:rPr>
        <w:t>.</w:t>
      </w:r>
      <w:r w:rsidRPr="000B26AE">
        <w:rPr>
          <w:rFonts w:ascii="Times New Roman" w:hAnsi="Times New Roman" w:cs="Times New Roman"/>
          <w:sz w:val="28"/>
          <w:szCs w:val="28"/>
        </w:rPr>
        <w:t xml:space="preserve"> </w:t>
      </w:r>
    </w:p>
    <w:p w14:paraId="73C4C7C1" w14:textId="66D280F9" w:rsidR="0020507E" w:rsidRPr="002D7296" w:rsidRDefault="0020507E" w:rsidP="002D7296">
      <w:pPr>
        <w:numPr>
          <w:ilvl w:val="0"/>
          <w:numId w:val="48"/>
        </w:numPr>
        <w:tabs>
          <w:tab w:val="left" w:pos="1276"/>
        </w:tabs>
        <w:spacing w:after="0" w:line="240" w:lineRule="auto"/>
        <w:ind w:left="0" w:firstLine="709"/>
        <w:contextualSpacing/>
        <w:jc w:val="both"/>
        <w:rPr>
          <w:rFonts w:ascii="Times New Roman" w:hAnsi="Times New Roman" w:cs="Times New Roman"/>
          <w:spacing w:val="-2"/>
          <w:sz w:val="28"/>
          <w:szCs w:val="28"/>
        </w:rPr>
      </w:pPr>
      <w:r w:rsidRPr="005433FA">
        <w:rPr>
          <w:rFonts w:ascii="Times New Roman" w:hAnsi="Times New Roman" w:cs="Times New Roman"/>
          <w:sz w:val="28"/>
          <w:szCs w:val="28"/>
        </w:rPr>
        <w:t xml:space="preserve">Трофимова О. Неутешительные итоги 2023 года: как живут </w:t>
      </w:r>
      <w:r w:rsidRPr="002D7296">
        <w:rPr>
          <w:rFonts w:ascii="Times New Roman" w:hAnsi="Times New Roman" w:cs="Times New Roman"/>
          <w:spacing w:val="-2"/>
          <w:sz w:val="28"/>
          <w:szCs w:val="28"/>
        </w:rPr>
        <w:t xml:space="preserve">казахстанские фермеры // </w:t>
      </w:r>
      <w:hyperlink r:id="rId140" w:history="1">
        <w:r w:rsidR="002D7296" w:rsidRPr="002D7296">
          <w:rPr>
            <w:rStyle w:val="a3"/>
            <w:rFonts w:ascii="Times New Roman" w:hAnsi="Times New Roman" w:cs="Times New Roman"/>
            <w:color w:val="auto"/>
            <w:spacing w:val="-2"/>
            <w:sz w:val="28"/>
            <w:szCs w:val="28"/>
            <w:u w:val="none"/>
            <w:lang w:val="en-US"/>
          </w:rPr>
          <w:t>https</w:t>
        </w:r>
        <w:r w:rsidR="002D7296" w:rsidRPr="002D7296">
          <w:rPr>
            <w:rStyle w:val="a3"/>
            <w:rFonts w:ascii="Times New Roman" w:hAnsi="Times New Roman" w:cs="Times New Roman"/>
            <w:color w:val="auto"/>
            <w:spacing w:val="-2"/>
            <w:sz w:val="28"/>
            <w:szCs w:val="28"/>
            <w:u w:val="none"/>
          </w:rPr>
          <w:t>://</w:t>
        </w:r>
        <w:r w:rsidR="002D7296" w:rsidRPr="002D7296">
          <w:rPr>
            <w:rStyle w:val="a3"/>
            <w:rFonts w:ascii="Times New Roman" w:hAnsi="Times New Roman" w:cs="Times New Roman"/>
            <w:color w:val="auto"/>
            <w:spacing w:val="-2"/>
            <w:sz w:val="28"/>
            <w:szCs w:val="28"/>
            <w:u w:val="none"/>
            <w:lang w:val="en-US"/>
          </w:rPr>
          <w:t>informburo</w:t>
        </w:r>
        <w:r w:rsidR="002D7296" w:rsidRPr="002D7296">
          <w:rPr>
            <w:rStyle w:val="a3"/>
            <w:rFonts w:ascii="Times New Roman" w:hAnsi="Times New Roman" w:cs="Times New Roman"/>
            <w:color w:val="auto"/>
            <w:spacing w:val="-2"/>
            <w:sz w:val="28"/>
            <w:szCs w:val="28"/>
            <w:u w:val="none"/>
          </w:rPr>
          <w:t>.</w:t>
        </w:r>
        <w:r w:rsidR="002D7296" w:rsidRPr="002D7296">
          <w:rPr>
            <w:rStyle w:val="a3"/>
            <w:rFonts w:ascii="Times New Roman" w:hAnsi="Times New Roman" w:cs="Times New Roman"/>
            <w:color w:val="auto"/>
            <w:spacing w:val="-2"/>
            <w:sz w:val="28"/>
            <w:szCs w:val="28"/>
            <w:u w:val="none"/>
            <w:lang w:val="en-US"/>
          </w:rPr>
          <w:t>kz</w:t>
        </w:r>
        <w:r w:rsidR="002D7296" w:rsidRPr="002D7296">
          <w:rPr>
            <w:rStyle w:val="a3"/>
            <w:rFonts w:ascii="Times New Roman" w:hAnsi="Times New Roman" w:cs="Times New Roman"/>
            <w:color w:val="auto"/>
            <w:spacing w:val="-2"/>
            <w:sz w:val="28"/>
            <w:szCs w:val="28"/>
            <w:u w:val="none"/>
          </w:rPr>
          <w:t>/</w:t>
        </w:r>
        <w:r w:rsidR="002D7296" w:rsidRPr="002D7296">
          <w:rPr>
            <w:rStyle w:val="a3"/>
            <w:rFonts w:ascii="Times New Roman" w:hAnsi="Times New Roman" w:cs="Times New Roman"/>
            <w:color w:val="auto"/>
            <w:spacing w:val="-2"/>
            <w:sz w:val="28"/>
            <w:szCs w:val="28"/>
            <w:u w:val="none"/>
            <w:lang w:val="en-US"/>
          </w:rPr>
          <w:t>interview</w:t>
        </w:r>
        <w:r w:rsidR="002D7296" w:rsidRPr="002D7296">
          <w:rPr>
            <w:rStyle w:val="a3"/>
            <w:rFonts w:ascii="Times New Roman" w:hAnsi="Times New Roman" w:cs="Times New Roman"/>
            <w:color w:val="auto"/>
            <w:spacing w:val="-2"/>
            <w:sz w:val="28"/>
            <w:szCs w:val="28"/>
            <w:u w:val="none"/>
          </w:rPr>
          <w:t>/</w:t>
        </w:r>
        <w:r w:rsidR="002D7296" w:rsidRPr="002D7296">
          <w:rPr>
            <w:rStyle w:val="a3"/>
            <w:rFonts w:ascii="Times New Roman" w:hAnsi="Times New Roman" w:cs="Times New Roman"/>
            <w:color w:val="auto"/>
            <w:spacing w:val="-2"/>
            <w:sz w:val="28"/>
            <w:szCs w:val="28"/>
            <w:u w:val="none"/>
            <w:lang w:val="en-US"/>
          </w:rPr>
          <w:t>neutesitelnye</w:t>
        </w:r>
        <w:r w:rsidR="002D7296" w:rsidRPr="002D7296">
          <w:rPr>
            <w:rStyle w:val="a3"/>
            <w:rFonts w:ascii="Times New Roman" w:hAnsi="Times New Roman" w:cs="Times New Roman"/>
            <w:color w:val="auto"/>
            <w:spacing w:val="-2"/>
            <w:sz w:val="28"/>
            <w:szCs w:val="28"/>
            <w:u w:val="none"/>
            <w:lang w:val="kk-KZ"/>
          </w:rPr>
          <w:t>.</w:t>
        </w:r>
      </w:hyperlink>
      <w:r w:rsidR="002D7296" w:rsidRPr="002D7296">
        <w:rPr>
          <w:rFonts w:ascii="Times New Roman" w:hAnsi="Times New Roman" w:cs="Times New Roman"/>
          <w:spacing w:val="-2"/>
          <w:sz w:val="28"/>
          <w:szCs w:val="28"/>
          <w:lang w:val="kk-KZ"/>
        </w:rPr>
        <w:t xml:space="preserve"> </w:t>
      </w:r>
      <w:r w:rsidR="002D7296" w:rsidRPr="002D7296">
        <w:rPr>
          <w:rFonts w:ascii="Times New Roman" w:hAnsi="Times New Roman" w:cs="Times New Roman"/>
          <w:spacing w:val="-2"/>
          <w:sz w:val="28"/>
          <w:szCs w:val="28"/>
        </w:rPr>
        <w:t>15.01.2024.</w:t>
      </w:r>
    </w:p>
    <w:p w14:paraId="5F30210F" w14:textId="663DCC12" w:rsidR="0020507E" w:rsidRPr="002D7296" w:rsidRDefault="0020507E" w:rsidP="000F552A">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rPr>
      </w:pPr>
      <w:r w:rsidRPr="002D7296">
        <w:rPr>
          <w:rFonts w:ascii="Times New Roman" w:hAnsi="Times New Roman" w:cs="Times New Roman"/>
          <w:sz w:val="28"/>
          <w:szCs w:val="28"/>
          <w:lang w:val="en-US"/>
        </w:rPr>
        <w:t xml:space="preserve">Mondal P. 5 factors which Influence the Modernisation of Agriculture // </w:t>
      </w:r>
      <w:hyperlink r:id="rId141" w:history="1">
        <w:r w:rsidR="002D7296" w:rsidRPr="002D7296">
          <w:rPr>
            <w:rStyle w:val="a3"/>
            <w:rFonts w:ascii="Times New Roman" w:hAnsi="Times New Roman" w:cs="Times New Roman"/>
            <w:color w:val="auto"/>
            <w:sz w:val="28"/>
            <w:szCs w:val="28"/>
            <w:u w:val="none"/>
            <w:lang w:val="en-US"/>
          </w:rPr>
          <w:t>http://www.yourarticlelibrary.com/economics/5-factors-which-influence</w:t>
        </w:r>
        <w:r w:rsidR="002D7296" w:rsidRPr="002D7296">
          <w:rPr>
            <w:rStyle w:val="a3"/>
            <w:rFonts w:ascii="Times New Roman" w:hAnsi="Times New Roman" w:cs="Times New Roman"/>
            <w:color w:val="auto"/>
            <w:sz w:val="28"/>
            <w:szCs w:val="28"/>
            <w:u w:val="none"/>
            <w:lang w:val="kk-KZ"/>
          </w:rPr>
          <w:t>.</w:t>
        </w:r>
        <w:r w:rsidR="002D7296" w:rsidRPr="002D7296">
          <w:rPr>
            <w:rStyle w:val="a3"/>
            <w:rFonts w:ascii="Times New Roman" w:hAnsi="Times New Roman" w:cs="Times New Roman"/>
            <w:color w:val="auto"/>
            <w:sz w:val="28"/>
            <w:szCs w:val="28"/>
            <w:u w:val="none"/>
            <w:lang w:val="en-US"/>
          </w:rPr>
          <w:t xml:space="preserve"> </w:t>
        </w:r>
        <w:r w:rsidR="002D7296" w:rsidRPr="002D7296">
          <w:rPr>
            <w:rStyle w:val="a3"/>
            <w:rFonts w:ascii="Times New Roman" w:hAnsi="Times New Roman" w:cs="Times New Roman"/>
            <w:color w:val="auto"/>
            <w:sz w:val="28"/>
            <w:szCs w:val="28"/>
            <w:u w:val="none"/>
          </w:rPr>
          <w:t>20.10.2019</w:t>
        </w:r>
      </w:hyperlink>
      <w:r w:rsidRPr="002D7296">
        <w:rPr>
          <w:rFonts w:ascii="Times New Roman" w:hAnsi="Times New Roman" w:cs="Times New Roman"/>
          <w:sz w:val="28"/>
          <w:szCs w:val="28"/>
        </w:rPr>
        <w:t xml:space="preserve">. </w:t>
      </w:r>
    </w:p>
    <w:p w14:paraId="547136A8" w14:textId="73415372" w:rsidR="0020507E" w:rsidRPr="002D7296" w:rsidRDefault="0020507E" w:rsidP="000F552A">
      <w:pPr>
        <w:numPr>
          <w:ilvl w:val="0"/>
          <w:numId w:val="48"/>
        </w:numPr>
        <w:tabs>
          <w:tab w:val="left" w:pos="1276"/>
        </w:tabs>
        <w:spacing w:after="0" w:line="240" w:lineRule="auto"/>
        <w:ind w:left="0" w:firstLine="709"/>
        <w:contextualSpacing/>
        <w:jc w:val="both"/>
        <w:rPr>
          <w:rStyle w:val="a3"/>
          <w:rFonts w:ascii="Times New Roman" w:hAnsi="Times New Roman" w:cs="Times New Roman"/>
          <w:color w:val="auto"/>
          <w:sz w:val="28"/>
          <w:szCs w:val="28"/>
          <w:u w:val="none"/>
          <w:lang w:val="kk-KZ"/>
        </w:rPr>
      </w:pPr>
      <w:r w:rsidRPr="002D7296">
        <w:rPr>
          <w:rFonts w:ascii="Times New Roman" w:hAnsi="Times New Roman" w:cs="Times New Roman"/>
          <w:sz w:val="28"/>
          <w:szCs w:val="28"/>
        </w:rPr>
        <w:t>Елисеева Е. Цену на топливо для весенне-полевых работ установили в Казахстане</w:t>
      </w:r>
      <w:r w:rsidR="002D7296" w:rsidRPr="002D7296">
        <w:rPr>
          <w:rFonts w:ascii="Times New Roman" w:hAnsi="Times New Roman" w:cs="Times New Roman"/>
          <w:sz w:val="28"/>
          <w:szCs w:val="28"/>
          <w:lang w:val="kk-KZ"/>
        </w:rPr>
        <w:t xml:space="preserve"> </w:t>
      </w:r>
      <w:r w:rsidRPr="002D7296">
        <w:rPr>
          <w:rFonts w:ascii="Times New Roman" w:hAnsi="Times New Roman" w:cs="Times New Roman"/>
          <w:sz w:val="28"/>
          <w:szCs w:val="28"/>
          <w:lang w:val="kk-KZ"/>
        </w:rPr>
        <w:t xml:space="preserve">// </w:t>
      </w:r>
      <w:hyperlink r:id="rId142" w:history="1">
        <w:r w:rsidR="002D7296" w:rsidRPr="002D7296">
          <w:rPr>
            <w:rStyle w:val="a3"/>
            <w:rFonts w:ascii="Times New Roman" w:hAnsi="Times New Roman" w:cs="Times New Roman"/>
            <w:color w:val="auto"/>
            <w:sz w:val="28"/>
            <w:szCs w:val="28"/>
            <w:u w:val="none"/>
            <w:lang w:val="kk-KZ"/>
          </w:rPr>
          <w:t>https://kazpravda.kz/n/tsena-na-toplivo-dlya-vesenne.</w:t>
        </w:r>
      </w:hyperlink>
      <w:r w:rsidR="002D7296" w:rsidRPr="002D7296">
        <w:rPr>
          <w:rStyle w:val="a3"/>
          <w:rFonts w:ascii="Times New Roman" w:hAnsi="Times New Roman" w:cs="Times New Roman"/>
          <w:color w:val="auto"/>
          <w:sz w:val="28"/>
          <w:szCs w:val="28"/>
          <w:u w:val="none"/>
          <w:lang w:val="kk-KZ"/>
        </w:rPr>
        <w:t xml:space="preserve"> </w:t>
      </w:r>
      <w:r w:rsidR="002D7296" w:rsidRPr="002D7296">
        <w:rPr>
          <w:rFonts w:ascii="Times New Roman" w:hAnsi="Times New Roman" w:cs="Times New Roman"/>
          <w:sz w:val="28"/>
          <w:szCs w:val="28"/>
          <w:lang w:val="kk-KZ"/>
        </w:rPr>
        <w:t>10.03.2022.</w:t>
      </w:r>
    </w:p>
    <w:p w14:paraId="7C88AEDE" w14:textId="27CF6A1C" w:rsidR="00C83C47" w:rsidRPr="002D7296" w:rsidRDefault="00C83C47" w:rsidP="000F552A">
      <w:pPr>
        <w:pStyle w:val="a9"/>
        <w:numPr>
          <w:ilvl w:val="0"/>
          <w:numId w:val="48"/>
        </w:numPr>
        <w:tabs>
          <w:tab w:val="left" w:pos="1276"/>
        </w:tabs>
        <w:ind w:left="0" w:firstLine="709"/>
        <w:jc w:val="both"/>
        <w:rPr>
          <w:sz w:val="28"/>
          <w:szCs w:val="28"/>
        </w:rPr>
      </w:pPr>
      <w:r w:rsidRPr="002D7296">
        <w:rPr>
          <w:sz w:val="28"/>
          <w:szCs w:val="28"/>
        </w:rPr>
        <w:t xml:space="preserve">Приказ </w:t>
      </w:r>
      <w:r w:rsidR="000F552A" w:rsidRPr="002D7296">
        <w:rPr>
          <w:sz w:val="28"/>
          <w:szCs w:val="28"/>
          <w:lang w:val="kk-KZ"/>
        </w:rPr>
        <w:t xml:space="preserve">и.о. </w:t>
      </w:r>
      <w:r w:rsidRPr="002D7296">
        <w:rPr>
          <w:sz w:val="28"/>
          <w:szCs w:val="28"/>
        </w:rPr>
        <w:t>Министра сельского хозяйства Республики Казахстан. Об утверждении Правил субсидирования по возмещению части расходов, понесенных субъектом агропромышленного комплекса, при инвестиционных вложениях</w:t>
      </w:r>
      <w:r w:rsidR="000F552A" w:rsidRPr="002D7296">
        <w:rPr>
          <w:sz w:val="28"/>
          <w:szCs w:val="28"/>
          <w:lang w:val="kk-KZ"/>
        </w:rPr>
        <w:t>: утв. 23 июля 2018 года, №317 //</w:t>
      </w:r>
      <w:r w:rsidRPr="002D7296">
        <w:rPr>
          <w:sz w:val="28"/>
          <w:szCs w:val="28"/>
        </w:rPr>
        <w:t xml:space="preserve"> </w:t>
      </w:r>
      <w:hyperlink r:id="rId143" w:history="1">
        <w:r w:rsidR="002D7296" w:rsidRPr="002D7296">
          <w:rPr>
            <w:rStyle w:val="a3"/>
            <w:color w:val="auto"/>
            <w:sz w:val="28"/>
            <w:szCs w:val="28"/>
            <w:u w:val="none"/>
          </w:rPr>
          <w:t>https://adilet.zan.kz/rus</w:t>
        </w:r>
        <w:r w:rsidR="002D7296" w:rsidRPr="002D7296">
          <w:rPr>
            <w:rStyle w:val="a3"/>
            <w:color w:val="auto"/>
            <w:sz w:val="28"/>
            <w:szCs w:val="28"/>
            <w:u w:val="none"/>
            <w:lang w:val="kk-KZ"/>
          </w:rPr>
          <w:t>.</w:t>
        </w:r>
      </w:hyperlink>
      <w:r w:rsidR="002D7296" w:rsidRPr="002D7296">
        <w:rPr>
          <w:rStyle w:val="a3"/>
          <w:color w:val="auto"/>
          <w:sz w:val="28"/>
          <w:szCs w:val="28"/>
          <w:u w:val="none"/>
          <w:lang w:val="kk-KZ"/>
        </w:rPr>
        <w:t xml:space="preserve"> 19.09.2023.</w:t>
      </w:r>
    </w:p>
    <w:p w14:paraId="22A97934" w14:textId="0F37700C" w:rsidR="00C83C47" w:rsidRPr="002D7296" w:rsidRDefault="00C83C47" w:rsidP="000F552A">
      <w:pPr>
        <w:pStyle w:val="a9"/>
        <w:numPr>
          <w:ilvl w:val="0"/>
          <w:numId w:val="48"/>
        </w:numPr>
        <w:tabs>
          <w:tab w:val="left" w:pos="1276"/>
        </w:tabs>
        <w:ind w:left="0" w:firstLine="709"/>
        <w:jc w:val="both"/>
        <w:rPr>
          <w:sz w:val="28"/>
          <w:szCs w:val="28"/>
        </w:rPr>
      </w:pPr>
      <w:r w:rsidRPr="002D7296">
        <w:rPr>
          <w:sz w:val="28"/>
          <w:szCs w:val="28"/>
        </w:rPr>
        <w:t>А</w:t>
      </w:r>
      <w:r w:rsidR="000F552A" w:rsidRPr="002D7296">
        <w:rPr>
          <w:sz w:val="28"/>
          <w:szCs w:val="28"/>
          <w:lang w:val="kk-KZ"/>
        </w:rPr>
        <w:t>О</w:t>
      </w:r>
      <w:r w:rsidRPr="002D7296">
        <w:rPr>
          <w:sz w:val="28"/>
          <w:szCs w:val="28"/>
        </w:rPr>
        <w:t xml:space="preserve"> «КазАгроФинанс»</w:t>
      </w:r>
      <w:r w:rsidR="000F552A" w:rsidRPr="002D7296">
        <w:rPr>
          <w:sz w:val="28"/>
          <w:szCs w:val="28"/>
          <w:lang w:val="kk-KZ"/>
        </w:rPr>
        <w:t xml:space="preserve"> </w:t>
      </w:r>
      <w:r w:rsidRPr="002D7296">
        <w:rPr>
          <w:sz w:val="28"/>
          <w:szCs w:val="28"/>
        </w:rPr>
        <w:t>– 2022</w:t>
      </w:r>
      <w:r w:rsidR="000F552A" w:rsidRPr="002D7296">
        <w:rPr>
          <w:sz w:val="28"/>
          <w:szCs w:val="28"/>
          <w:lang w:val="kk-KZ"/>
        </w:rPr>
        <w:t xml:space="preserve"> </w:t>
      </w:r>
      <w:r w:rsidRPr="002D7296">
        <w:rPr>
          <w:sz w:val="28"/>
          <w:szCs w:val="28"/>
        </w:rPr>
        <w:t xml:space="preserve">// </w:t>
      </w:r>
      <w:hyperlink r:id="rId144" w:history="1">
        <w:r w:rsidRPr="002D7296">
          <w:rPr>
            <w:rStyle w:val="a3"/>
            <w:color w:val="auto"/>
            <w:sz w:val="28"/>
            <w:szCs w:val="28"/>
            <w:u w:val="none"/>
          </w:rPr>
          <w:t>https://kase.kz</w:t>
        </w:r>
      </w:hyperlink>
      <w:r w:rsidR="000F552A" w:rsidRPr="002D7296">
        <w:rPr>
          <w:rStyle w:val="a3"/>
          <w:color w:val="auto"/>
          <w:sz w:val="28"/>
          <w:szCs w:val="28"/>
          <w:u w:val="none"/>
          <w:lang w:val="kk-KZ"/>
        </w:rPr>
        <w:t>. 19.09.2023.</w:t>
      </w:r>
      <w:r w:rsidRPr="002D7296">
        <w:rPr>
          <w:sz w:val="28"/>
          <w:szCs w:val="28"/>
        </w:rPr>
        <w:t xml:space="preserve"> </w:t>
      </w:r>
    </w:p>
    <w:p w14:paraId="5A9B91C9" w14:textId="7E927FBC" w:rsidR="00C83C47" w:rsidRPr="002D7296" w:rsidRDefault="00C83C47" w:rsidP="000F552A">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rPr>
      </w:pPr>
      <w:r w:rsidRPr="002D7296">
        <w:rPr>
          <w:rFonts w:ascii="Times New Roman" w:hAnsi="Times New Roman" w:cs="Times New Roman"/>
          <w:sz w:val="28"/>
          <w:szCs w:val="28"/>
        </w:rPr>
        <w:t>Рустембаев Б.Е., Шуленбаева Ф.А., Тлеубаев А.Б. Технический парк зернового подкомплекса Казахстана: состояние и перспективы</w:t>
      </w:r>
      <w:r w:rsidR="000F552A" w:rsidRPr="002D7296">
        <w:rPr>
          <w:rFonts w:ascii="Times New Roman" w:hAnsi="Times New Roman" w:cs="Times New Roman"/>
          <w:sz w:val="28"/>
          <w:szCs w:val="28"/>
          <w:lang w:val="kk-KZ"/>
        </w:rPr>
        <w:t xml:space="preserve"> //</w:t>
      </w:r>
      <w:r w:rsidRPr="002D7296">
        <w:rPr>
          <w:rFonts w:ascii="Times New Roman" w:hAnsi="Times New Roman" w:cs="Times New Roman"/>
          <w:sz w:val="28"/>
          <w:szCs w:val="28"/>
        </w:rPr>
        <w:t xml:space="preserve"> Проблемы агрорынка</w:t>
      </w:r>
      <w:r w:rsidR="000F552A" w:rsidRPr="002D7296">
        <w:rPr>
          <w:rFonts w:ascii="Times New Roman" w:hAnsi="Times New Roman" w:cs="Times New Roman"/>
          <w:sz w:val="28"/>
          <w:szCs w:val="28"/>
          <w:lang w:val="kk-KZ"/>
        </w:rPr>
        <w:t xml:space="preserve">. – 2022. – </w:t>
      </w:r>
      <w:r w:rsidRPr="002D7296">
        <w:rPr>
          <w:rFonts w:ascii="Times New Roman" w:hAnsi="Times New Roman" w:cs="Times New Roman"/>
          <w:sz w:val="28"/>
          <w:szCs w:val="28"/>
        </w:rPr>
        <w:t>№</w:t>
      </w:r>
      <w:r w:rsidR="000F552A" w:rsidRPr="002D7296">
        <w:rPr>
          <w:rFonts w:ascii="Times New Roman" w:hAnsi="Times New Roman" w:cs="Times New Roman"/>
          <w:sz w:val="28"/>
          <w:szCs w:val="28"/>
        </w:rPr>
        <w:t>2</w:t>
      </w:r>
      <w:r w:rsidR="000F552A" w:rsidRPr="002D7296">
        <w:rPr>
          <w:rFonts w:ascii="Times New Roman" w:hAnsi="Times New Roman" w:cs="Times New Roman"/>
          <w:sz w:val="28"/>
          <w:szCs w:val="28"/>
          <w:lang w:val="kk-KZ"/>
        </w:rPr>
        <w:t xml:space="preserve">. – С. </w:t>
      </w:r>
      <w:r w:rsidRPr="002D7296">
        <w:rPr>
          <w:rFonts w:ascii="Times New Roman" w:hAnsi="Times New Roman" w:cs="Times New Roman"/>
          <w:sz w:val="28"/>
          <w:szCs w:val="28"/>
        </w:rPr>
        <w:t xml:space="preserve">13-26. </w:t>
      </w:r>
    </w:p>
    <w:p w14:paraId="164AAEB0" w14:textId="0F8DD335" w:rsidR="0020507E" w:rsidRPr="002D7296" w:rsidRDefault="000F552A" w:rsidP="000F552A">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rPr>
      </w:pPr>
      <w:r w:rsidRPr="002D7296">
        <w:rPr>
          <w:rFonts w:ascii="Times New Roman" w:hAnsi="Times New Roman" w:cs="Times New Roman"/>
          <w:sz w:val="28"/>
          <w:szCs w:val="28"/>
        </w:rPr>
        <w:t>Полухин А.</w:t>
      </w:r>
      <w:r w:rsidR="0020507E" w:rsidRPr="002D7296">
        <w:rPr>
          <w:rFonts w:ascii="Times New Roman" w:hAnsi="Times New Roman" w:cs="Times New Roman"/>
          <w:sz w:val="28"/>
          <w:szCs w:val="28"/>
        </w:rPr>
        <w:t>А</w:t>
      </w:r>
      <w:r w:rsidRPr="002D7296">
        <w:rPr>
          <w:rFonts w:ascii="Times New Roman" w:hAnsi="Times New Roman" w:cs="Times New Roman"/>
          <w:sz w:val="28"/>
          <w:szCs w:val="28"/>
        </w:rPr>
        <w:t xml:space="preserve">. Организационно-экономический </w:t>
      </w:r>
      <w:r w:rsidR="0020507E" w:rsidRPr="002D7296">
        <w:rPr>
          <w:rFonts w:ascii="Times New Roman" w:hAnsi="Times New Roman" w:cs="Times New Roman"/>
          <w:sz w:val="28"/>
          <w:szCs w:val="28"/>
        </w:rPr>
        <w:t>мех</w:t>
      </w:r>
      <w:r w:rsidRPr="002D7296">
        <w:rPr>
          <w:rFonts w:ascii="Times New Roman" w:hAnsi="Times New Roman" w:cs="Times New Roman"/>
          <w:sz w:val="28"/>
          <w:szCs w:val="28"/>
        </w:rPr>
        <w:t xml:space="preserve">анизм технической модернизации </w:t>
      </w:r>
      <w:r w:rsidR="0020507E" w:rsidRPr="002D7296">
        <w:rPr>
          <w:rFonts w:ascii="Times New Roman" w:hAnsi="Times New Roman" w:cs="Times New Roman"/>
          <w:sz w:val="28"/>
          <w:szCs w:val="28"/>
        </w:rPr>
        <w:t>сельского хозяйства</w:t>
      </w:r>
      <w:r w:rsidRPr="002D7296">
        <w:rPr>
          <w:rFonts w:ascii="Times New Roman" w:hAnsi="Times New Roman" w:cs="Times New Roman"/>
          <w:sz w:val="28"/>
          <w:szCs w:val="28"/>
          <w:lang w:val="kk-KZ"/>
        </w:rPr>
        <w:t>: автореф. ... док. экон. наук:</w:t>
      </w:r>
      <w:r w:rsidR="0020507E" w:rsidRPr="002D7296">
        <w:rPr>
          <w:rFonts w:ascii="Times New Roman" w:hAnsi="Times New Roman" w:cs="Times New Roman"/>
          <w:sz w:val="28"/>
          <w:szCs w:val="28"/>
        </w:rPr>
        <w:t xml:space="preserve"> 08.00.05</w:t>
      </w:r>
      <w:r w:rsidRPr="002D7296">
        <w:rPr>
          <w:rFonts w:ascii="Times New Roman" w:hAnsi="Times New Roman" w:cs="Times New Roman"/>
          <w:sz w:val="28"/>
          <w:szCs w:val="28"/>
          <w:lang w:val="kk-KZ"/>
        </w:rPr>
        <w:t>.</w:t>
      </w:r>
      <w:r w:rsidR="0020507E" w:rsidRPr="002D7296">
        <w:rPr>
          <w:rFonts w:ascii="Times New Roman" w:hAnsi="Times New Roman" w:cs="Times New Roman"/>
          <w:sz w:val="28"/>
          <w:szCs w:val="28"/>
        </w:rPr>
        <w:t xml:space="preserve"> – Москва</w:t>
      </w:r>
      <w:r w:rsidRPr="002D7296">
        <w:rPr>
          <w:rFonts w:ascii="Times New Roman" w:hAnsi="Times New Roman" w:cs="Times New Roman"/>
          <w:sz w:val="28"/>
          <w:szCs w:val="28"/>
          <w:lang w:val="kk-KZ"/>
        </w:rPr>
        <w:t>, 2014. – 53 с.</w:t>
      </w:r>
    </w:p>
    <w:p w14:paraId="4A1C5FBE" w14:textId="633A0385" w:rsidR="0020507E" w:rsidRPr="002D7296" w:rsidRDefault="0020507E" w:rsidP="000F552A">
      <w:pPr>
        <w:pStyle w:val="a9"/>
        <w:numPr>
          <w:ilvl w:val="0"/>
          <w:numId w:val="48"/>
        </w:numPr>
        <w:tabs>
          <w:tab w:val="left" w:pos="1276"/>
        </w:tabs>
        <w:ind w:left="0" w:firstLine="709"/>
        <w:jc w:val="both"/>
        <w:rPr>
          <w:sz w:val="28"/>
          <w:szCs w:val="28"/>
        </w:rPr>
      </w:pPr>
      <w:r w:rsidRPr="002D7296">
        <w:rPr>
          <w:sz w:val="28"/>
          <w:szCs w:val="28"/>
        </w:rPr>
        <w:t xml:space="preserve">В Казахстане на лизинг сельхозтехники выделят 20 млрд тенге // </w:t>
      </w:r>
      <w:hyperlink r:id="rId145" w:history="1">
        <w:r w:rsidR="000F552A" w:rsidRPr="002D7296">
          <w:rPr>
            <w:rStyle w:val="a3"/>
            <w:color w:val="auto"/>
            <w:sz w:val="28"/>
            <w:szCs w:val="28"/>
            <w:u w:val="none"/>
          </w:rPr>
          <w:t>https://primeminister.kz/ru/news/v-kazakhstane-na-lizing</w:t>
        </w:r>
        <w:r w:rsidR="000F552A" w:rsidRPr="002D7296">
          <w:rPr>
            <w:rStyle w:val="a3"/>
            <w:color w:val="auto"/>
            <w:sz w:val="28"/>
            <w:szCs w:val="28"/>
            <w:u w:val="none"/>
            <w:lang w:val="kk-KZ"/>
          </w:rPr>
          <w:t>.</w:t>
        </w:r>
      </w:hyperlink>
      <w:r w:rsidR="000F552A" w:rsidRPr="002D7296">
        <w:rPr>
          <w:rStyle w:val="a3"/>
          <w:color w:val="auto"/>
          <w:sz w:val="28"/>
          <w:szCs w:val="28"/>
          <w:u w:val="none"/>
          <w:lang w:val="kk-KZ"/>
        </w:rPr>
        <w:t xml:space="preserve"> </w:t>
      </w:r>
      <w:r w:rsidR="000F552A" w:rsidRPr="002D7296">
        <w:rPr>
          <w:sz w:val="28"/>
          <w:szCs w:val="28"/>
        </w:rPr>
        <w:t>19.09.2023.</w:t>
      </w:r>
    </w:p>
    <w:p w14:paraId="3D91D2A4" w14:textId="120F8A87" w:rsidR="0020507E" w:rsidRPr="002D7296" w:rsidRDefault="0020507E" w:rsidP="000F552A">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rPr>
      </w:pPr>
      <w:r w:rsidRPr="002D7296">
        <w:rPr>
          <w:rFonts w:ascii="Times New Roman" w:hAnsi="Times New Roman" w:cs="Times New Roman"/>
          <w:sz w:val="28"/>
          <w:szCs w:val="28"/>
        </w:rPr>
        <w:t xml:space="preserve">Новые правила субсидирования сельхозтехники разъяснили в Минсельхозе // </w:t>
      </w:r>
      <w:hyperlink r:id="rId146" w:history="1">
        <w:r w:rsidRPr="002D7296">
          <w:rPr>
            <w:rStyle w:val="a3"/>
            <w:rFonts w:ascii="Times New Roman" w:hAnsi="Times New Roman" w:cs="Times New Roman"/>
            <w:color w:val="auto"/>
            <w:sz w:val="28"/>
            <w:szCs w:val="28"/>
            <w:u w:val="none"/>
          </w:rPr>
          <w:t>https://www.grainunion.kz/ru/article/2977</w:t>
        </w:r>
      </w:hyperlink>
      <w:r w:rsidR="000F552A" w:rsidRPr="002D7296">
        <w:rPr>
          <w:rStyle w:val="a3"/>
          <w:rFonts w:ascii="Times New Roman" w:hAnsi="Times New Roman" w:cs="Times New Roman"/>
          <w:color w:val="auto"/>
          <w:sz w:val="28"/>
          <w:szCs w:val="28"/>
          <w:u w:val="none"/>
          <w:lang w:val="kk-KZ"/>
        </w:rPr>
        <w:t>.</w:t>
      </w:r>
      <w:r w:rsidRPr="002D7296">
        <w:rPr>
          <w:rFonts w:ascii="Times New Roman" w:hAnsi="Times New Roman" w:cs="Times New Roman"/>
          <w:sz w:val="28"/>
          <w:szCs w:val="28"/>
        </w:rPr>
        <w:t xml:space="preserve"> </w:t>
      </w:r>
      <w:r w:rsidR="000F552A" w:rsidRPr="002D7296">
        <w:rPr>
          <w:rFonts w:ascii="Times New Roman" w:hAnsi="Times New Roman" w:cs="Times New Roman"/>
          <w:sz w:val="28"/>
          <w:szCs w:val="28"/>
        </w:rPr>
        <w:t>27.02.2024.</w:t>
      </w:r>
    </w:p>
    <w:p w14:paraId="1E4AB685" w14:textId="3790096D" w:rsidR="0020507E" w:rsidRPr="002D7296" w:rsidRDefault="0020507E" w:rsidP="000F552A">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rPr>
      </w:pPr>
      <w:r w:rsidRPr="002D7296">
        <w:rPr>
          <w:rFonts w:ascii="Times New Roman" w:hAnsi="Times New Roman" w:cs="Times New Roman"/>
          <w:sz w:val="28"/>
          <w:szCs w:val="28"/>
        </w:rPr>
        <w:t>Eldala.kz. Сельхозтехника. Минсельхоз отменил субси</w:t>
      </w:r>
      <w:r w:rsidR="000F552A" w:rsidRPr="002D7296">
        <w:rPr>
          <w:rFonts w:ascii="Times New Roman" w:hAnsi="Times New Roman" w:cs="Times New Roman"/>
          <w:sz w:val="28"/>
          <w:szCs w:val="28"/>
        </w:rPr>
        <w:t>дии на импортную сельхозтехнику</w:t>
      </w:r>
      <w:r w:rsidRPr="002D7296">
        <w:rPr>
          <w:rFonts w:ascii="Times New Roman" w:hAnsi="Times New Roman" w:cs="Times New Roman"/>
          <w:sz w:val="28"/>
          <w:szCs w:val="28"/>
        </w:rPr>
        <w:t xml:space="preserve"> // </w:t>
      </w:r>
      <w:hyperlink r:id="rId147" w:history="1">
        <w:r w:rsidR="000F552A" w:rsidRPr="002D7296">
          <w:rPr>
            <w:rStyle w:val="a3"/>
            <w:rFonts w:ascii="Times New Roman" w:hAnsi="Times New Roman" w:cs="Times New Roman"/>
            <w:color w:val="auto"/>
            <w:sz w:val="28"/>
            <w:szCs w:val="28"/>
            <w:u w:val="none"/>
          </w:rPr>
          <w:t>https://eldala.kz/novosti/selhoztekhnika</w:t>
        </w:r>
        <w:r w:rsidR="000F552A" w:rsidRPr="002D7296">
          <w:rPr>
            <w:rStyle w:val="a3"/>
            <w:rFonts w:ascii="Times New Roman" w:hAnsi="Times New Roman" w:cs="Times New Roman"/>
            <w:color w:val="auto"/>
            <w:sz w:val="28"/>
            <w:szCs w:val="28"/>
            <w:u w:val="none"/>
            <w:lang w:val="kk-KZ"/>
          </w:rPr>
          <w:t>.</w:t>
        </w:r>
      </w:hyperlink>
      <w:r w:rsidR="000F552A" w:rsidRPr="002D7296">
        <w:rPr>
          <w:rStyle w:val="a3"/>
          <w:rFonts w:ascii="Times New Roman" w:hAnsi="Times New Roman" w:cs="Times New Roman"/>
          <w:color w:val="auto"/>
          <w:sz w:val="28"/>
          <w:szCs w:val="28"/>
          <w:u w:val="none"/>
          <w:lang w:val="kk-KZ"/>
        </w:rPr>
        <w:t xml:space="preserve"> </w:t>
      </w:r>
      <w:r w:rsidR="00C83C47" w:rsidRPr="002D7296">
        <w:rPr>
          <w:rFonts w:ascii="Times New Roman" w:hAnsi="Times New Roman" w:cs="Times New Roman"/>
          <w:sz w:val="28"/>
          <w:szCs w:val="28"/>
        </w:rPr>
        <w:t>17.05.2024.</w:t>
      </w:r>
    </w:p>
    <w:p w14:paraId="3348D719" w14:textId="4F8D1FFE" w:rsidR="0020507E" w:rsidRPr="002D7296" w:rsidRDefault="0020507E" w:rsidP="000F552A">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rPr>
      </w:pPr>
      <w:r w:rsidRPr="002D7296">
        <w:rPr>
          <w:rFonts w:ascii="Times New Roman" w:hAnsi="Times New Roman" w:cs="Times New Roman"/>
          <w:sz w:val="28"/>
          <w:szCs w:val="28"/>
        </w:rPr>
        <w:t xml:space="preserve">Безкоровайная К. В Казахстане начали принимать на утилизацию сельхозтехнику // </w:t>
      </w:r>
      <w:hyperlink r:id="rId148" w:history="1">
        <w:r w:rsidR="000F552A" w:rsidRPr="002D7296">
          <w:rPr>
            <w:rStyle w:val="a3"/>
            <w:rFonts w:ascii="Times New Roman" w:hAnsi="Times New Roman" w:cs="Times New Roman"/>
            <w:color w:val="auto"/>
            <w:sz w:val="28"/>
            <w:szCs w:val="28"/>
            <w:u w:val="none"/>
          </w:rPr>
          <w:t>https://kz.kursiv.media/2020-11-04/v-kazakhstane</w:t>
        </w:r>
        <w:r w:rsidR="000F552A" w:rsidRPr="002D7296">
          <w:rPr>
            <w:rStyle w:val="a3"/>
            <w:rFonts w:ascii="Times New Roman" w:hAnsi="Times New Roman" w:cs="Times New Roman"/>
            <w:color w:val="auto"/>
            <w:sz w:val="28"/>
            <w:szCs w:val="28"/>
            <w:u w:val="none"/>
            <w:lang w:val="kk-KZ"/>
          </w:rPr>
          <w:t>.</w:t>
        </w:r>
      </w:hyperlink>
      <w:r w:rsidRPr="002D7296">
        <w:rPr>
          <w:rFonts w:ascii="Times New Roman" w:hAnsi="Times New Roman" w:cs="Times New Roman"/>
          <w:sz w:val="28"/>
          <w:szCs w:val="28"/>
        </w:rPr>
        <w:t xml:space="preserve"> </w:t>
      </w:r>
      <w:r w:rsidR="00C83C47" w:rsidRPr="002D7296">
        <w:rPr>
          <w:rFonts w:ascii="Times New Roman" w:hAnsi="Times New Roman" w:cs="Times New Roman"/>
          <w:sz w:val="28"/>
          <w:szCs w:val="28"/>
        </w:rPr>
        <w:t>04.11.2020.</w:t>
      </w:r>
    </w:p>
    <w:p w14:paraId="0C709833" w14:textId="3EBBC422" w:rsidR="0020507E" w:rsidRPr="002D7296" w:rsidRDefault="0020507E" w:rsidP="000F552A">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rPr>
      </w:pPr>
      <w:r w:rsidRPr="002D7296">
        <w:rPr>
          <w:rFonts w:ascii="Times New Roman" w:hAnsi="Times New Roman" w:cs="Times New Roman"/>
          <w:sz w:val="28"/>
          <w:szCs w:val="28"/>
        </w:rPr>
        <w:t>Полухин А.А. Формирование экономического механизма технической модернизации сельского хозяйства</w:t>
      </w:r>
      <w:r w:rsidR="00C83C47" w:rsidRPr="002D7296">
        <w:rPr>
          <w:rFonts w:ascii="Times New Roman" w:hAnsi="Times New Roman" w:cs="Times New Roman"/>
          <w:sz w:val="28"/>
          <w:szCs w:val="28"/>
          <w:lang w:val="kk-KZ"/>
        </w:rPr>
        <w:t xml:space="preserve"> //</w:t>
      </w:r>
      <w:r w:rsidRPr="002D7296">
        <w:rPr>
          <w:rFonts w:ascii="Times New Roman" w:hAnsi="Times New Roman" w:cs="Times New Roman"/>
          <w:sz w:val="28"/>
          <w:szCs w:val="28"/>
        </w:rPr>
        <w:t xml:space="preserve"> Биотика</w:t>
      </w:r>
      <w:r w:rsidR="000F552A" w:rsidRPr="002D7296">
        <w:rPr>
          <w:rFonts w:ascii="Times New Roman" w:hAnsi="Times New Roman" w:cs="Times New Roman"/>
          <w:sz w:val="28"/>
          <w:szCs w:val="28"/>
          <w:lang w:val="kk-KZ"/>
        </w:rPr>
        <w:t>. – 2015. – №</w:t>
      </w:r>
      <w:r w:rsidRPr="002D7296">
        <w:rPr>
          <w:rFonts w:ascii="Times New Roman" w:hAnsi="Times New Roman" w:cs="Times New Roman"/>
          <w:sz w:val="28"/>
          <w:szCs w:val="28"/>
        </w:rPr>
        <w:t>1(2)</w:t>
      </w:r>
      <w:r w:rsidR="000F552A" w:rsidRPr="002D7296">
        <w:rPr>
          <w:rFonts w:ascii="Times New Roman" w:hAnsi="Times New Roman" w:cs="Times New Roman"/>
          <w:sz w:val="28"/>
          <w:szCs w:val="28"/>
          <w:lang w:val="kk-KZ"/>
        </w:rPr>
        <w:t>. – С. </w:t>
      </w:r>
      <w:r w:rsidRPr="002D7296">
        <w:rPr>
          <w:rFonts w:ascii="Times New Roman" w:hAnsi="Times New Roman" w:cs="Times New Roman"/>
          <w:sz w:val="28"/>
          <w:szCs w:val="28"/>
        </w:rPr>
        <w:t>19-23</w:t>
      </w:r>
      <w:r w:rsidR="000F552A" w:rsidRPr="002D7296">
        <w:rPr>
          <w:rFonts w:ascii="Times New Roman" w:hAnsi="Times New Roman" w:cs="Times New Roman"/>
          <w:sz w:val="28"/>
          <w:szCs w:val="28"/>
          <w:lang w:val="kk-KZ"/>
        </w:rPr>
        <w:t>.</w:t>
      </w:r>
      <w:r w:rsidRPr="002D7296">
        <w:rPr>
          <w:rFonts w:ascii="Times New Roman" w:hAnsi="Times New Roman" w:cs="Times New Roman"/>
          <w:sz w:val="28"/>
          <w:szCs w:val="28"/>
        </w:rPr>
        <w:t xml:space="preserve"> </w:t>
      </w:r>
    </w:p>
    <w:p w14:paraId="568BA641" w14:textId="6B4A09AB" w:rsidR="0020507E" w:rsidRPr="000F552A" w:rsidRDefault="0020507E" w:rsidP="000F552A">
      <w:pPr>
        <w:numPr>
          <w:ilvl w:val="0"/>
          <w:numId w:val="48"/>
        </w:numPr>
        <w:tabs>
          <w:tab w:val="left" w:pos="1276"/>
        </w:tabs>
        <w:spacing w:after="0" w:line="240" w:lineRule="auto"/>
        <w:ind w:left="0" w:firstLine="709"/>
        <w:contextualSpacing/>
        <w:jc w:val="both"/>
        <w:rPr>
          <w:rFonts w:ascii="Times New Roman" w:hAnsi="Times New Roman" w:cs="Times New Roman"/>
          <w:sz w:val="28"/>
          <w:szCs w:val="28"/>
          <w:lang w:val="kk-KZ"/>
        </w:rPr>
      </w:pPr>
      <w:r w:rsidRPr="002D7296">
        <w:rPr>
          <w:rFonts w:ascii="Times New Roman" w:hAnsi="Times New Roman" w:cs="Times New Roman"/>
          <w:sz w:val="28"/>
          <w:szCs w:val="28"/>
        </w:rPr>
        <w:t xml:space="preserve">Постановление Правительства Республики Казахстан. Об </w:t>
      </w:r>
      <w:r w:rsidRPr="005433FA">
        <w:rPr>
          <w:rFonts w:ascii="Times New Roman" w:hAnsi="Times New Roman" w:cs="Times New Roman"/>
          <w:sz w:val="28"/>
          <w:szCs w:val="28"/>
        </w:rPr>
        <w:t>утверждении Комплексного плана по развитию машиностроительной отрасли Республики Казахстан на 2024</w:t>
      </w:r>
      <w:r w:rsidR="000F552A">
        <w:rPr>
          <w:rFonts w:ascii="Times New Roman" w:hAnsi="Times New Roman" w:cs="Times New Roman"/>
          <w:sz w:val="28"/>
          <w:szCs w:val="28"/>
          <w:lang w:val="kk-KZ"/>
        </w:rPr>
        <w:t>-</w:t>
      </w:r>
      <w:r w:rsidRPr="005433FA">
        <w:rPr>
          <w:rFonts w:ascii="Times New Roman" w:hAnsi="Times New Roman" w:cs="Times New Roman"/>
          <w:sz w:val="28"/>
          <w:szCs w:val="28"/>
        </w:rPr>
        <w:t>2028 годы</w:t>
      </w:r>
      <w:r w:rsidR="000F552A">
        <w:rPr>
          <w:rFonts w:ascii="Times New Roman" w:hAnsi="Times New Roman" w:cs="Times New Roman"/>
          <w:sz w:val="28"/>
          <w:szCs w:val="28"/>
          <w:lang w:val="kk-KZ"/>
        </w:rPr>
        <w:t>:</w:t>
      </w:r>
      <w:r w:rsidRPr="005433FA">
        <w:rPr>
          <w:rFonts w:ascii="Times New Roman" w:hAnsi="Times New Roman" w:cs="Times New Roman"/>
          <w:sz w:val="28"/>
          <w:szCs w:val="28"/>
        </w:rPr>
        <w:t xml:space="preserve"> </w:t>
      </w:r>
      <w:r w:rsidR="000F552A">
        <w:rPr>
          <w:rFonts w:ascii="Times New Roman" w:hAnsi="Times New Roman" w:cs="Times New Roman"/>
          <w:sz w:val="28"/>
          <w:szCs w:val="28"/>
          <w:lang w:val="kk-KZ"/>
        </w:rPr>
        <w:t xml:space="preserve">утв. </w:t>
      </w:r>
      <w:r w:rsidRPr="005433FA">
        <w:rPr>
          <w:rFonts w:ascii="Times New Roman" w:hAnsi="Times New Roman" w:cs="Times New Roman"/>
          <w:sz w:val="28"/>
          <w:szCs w:val="28"/>
        </w:rPr>
        <w:t>7</w:t>
      </w:r>
      <w:r w:rsidR="000F552A">
        <w:rPr>
          <w:rFonts w:ascii="Times New Roman" w:hAnsi="Times New Roman" w:cs="Times New Roman"/>
          <w:sz w:val="28"/>
          <w:szCs w:val="28"/>
          <w:lang w:val="kk-KZ"/>
        </w:rPr>
        <w:t xml:space="preserve"> ноября</w:t>
      </w:r>
      <w:r w:rsidRPr="005433FA">
        <w:rPr>
          <w:rFonts w:ascii="Times New Roman" w:hAnsi="Times New Roman" w:cs="Times New Roman"/>
          <w:sz w:val="28"/>
          <w:szCs w:val="28"/>
        </w:rPr>
        <w:t xml:space="preserve"> 2023</w:t>
      </w:r>
      <w:r w:rsidR="000F552A">
        <w:rPr>
          <w:rFonts w:ascii="Times New Roman" w:hAnsi="Times New Roman" w:cs="Times New Roman"/>
          <w:sz w:val="28"/>
          <w:szCs w:val="28"/>
          <w:lang w:val="kk-KZ"/>
        </w:rPr>
        <w:t>,</w:t>
      </w:r>
      <w:r w:rsidRPr="005433FA">
        <w:rPr>
          <w:rFonts w:ascii="Times New Roman" w:hAnsi="Times New Roman" w:cs="Times New Roman"/>
          <w:sz w:val="28"/>
          <w:szCs w:val="28"/>
        </w:rPr>
        <w:t xml:space="preserve"> </w:t>
      </w:r>
      <w:r w:rsidR="000F552A" w:rsidRPr="005433FA">
        <w:rPr>
          <w:rFonts w:ascii="Times New Roman" w:hAnsi="Times New Roman" w:cs="Times New Roman"/>
          <w:sz w:val="28"/>
          <w:szCs w:val="28"/>
        </w:rPr>
        <w:t xml:space="preserve">№991 </w:t>
      </w:r>
      <w:r w:rsidRPr="005433FA">
        <w:rPr>
          <w:rFonts w:ascii="Times New Roman" w:hAnsi="Times New Roman" w:cs="Times New Roman"/>
          <w:sz w:val="28"/>
          <w:szCs w:val="28"/>
        </w:rPr>
        <w:t xml:space="preserve">// </w:t>
      </w:r>
      <w:hyperlink r:id="rId149" w:history="1">
        <w:r w:rsidRPr="000F552A">
          <w:rPr>
            <w:rStyle w:val="a3"/>
            <w:rFonts w:ascii="Times New Roman" w:hAnsi="Times New Roman" w:cs="Times New Roman"/>
            <w:color w:val="auto"/>
            <w:sz w:val="28"/>
            <w:szCs w:val="28"/>
            <w:u w:val="none"/>
          </w:rPr>
          <w:t>https://adilet.zan.kz/rus/docs/P2300000991</w:t>
        </w:r>
      </w:hyperlink>
      <w:r w:rsidR="000F552A" w:rsidRPr="000F552A">
        <w:rPr>
          <w:rStyle w:val="a3"/>
          <w:rFonts w:ascii="Times New Roman" w:hAnsi="Times New Roman" w:cs="Times New Roman"/>
          <w:color w:val="auto"/>
          <w:sz w:val="28"/>
          <w:szCs w:val="28"/>
          <w:u w:val="none"/>
          <w:lang w:val="kk-KZ"/>
        </w:rPr>
        <w:t>. 10.11.2023.</w:t>
      </w:r>
      <w:r w:rsidRPr="000F552A">
        <w:rPr>
          <w:rFonts w:ascii="Times New Roman" w:hAnsi="Times New Roman" w:cs="Times New Roman"/>
          <w:sz w:val="28"/>
          <w:szCs w:val="28"/>
          <w:lang w:val="kk-KZ"/>
        </w:rPr>
        <w:t xml:space="preserve"> </w:t>
      </w:r>
    </w:p>
    <w:p w14:paraId="64209150" w14:textId="1D71EC3F" w:rsidR="00923E58" w:rsidRPr="000F552A" w:rsidRDefault="0020507E" w:rsidP="000F552A">
      <w:pPr>
        <w:pStyle w:val="a9"/>
        <w:numPr>
          <w:ilvl w:val="0"/>
          <w:numId w:val="48"/>
        </w:numPr>
        <w:shd w:val="clear" w:color="auto" w:fill="FFFFFF"/>
        <w:tabs>
          <w:tab w:val="left" w:pos="1276"/>
        </w:tabs>
        <w:ind w:left="0" w:firstLine="709"/>
        <w:jc w:val="both"/>
        <w:rPr>
          <w:sz w:val="28"/>
          <w:szCs w:val="28"/>
          <w:lang w:val="kk-KZ"/>
        </w:rPr>
      </w:pPr>
      <w:r w:rsidRPr="000F552A">
        <w:rPr>
          <w:sz w:val="28"/>
          <w:szCs w:val="28"/>
          <w:lang w:val="kk-KZ"/>
        </w:rPr>
        <w:t>Калдияров Д.А., Сыздыкбаева Н.Б. Азық-түліктік қауіпсіздікті қамтамасыз етуді мемлекеттік қолдау және шетелдік тәжірибе</w:t>
      </w:r>
      <w:r w:rsidR="000F552A" w:rsidRPr="000F552A">
        <w:rPr>
          <w:sz w:val="28"/>
          <w:szCs w:val="28"/>
          <w:lang w:val="kk-KZ"/>
        </w:rPr>
        <w:t xml:space="preserve"> //</w:t>
      </w:r>
      <w:r w:rsidRPr="000F552A">
        <w:rPr>
          <w:sz w:val="28"/>
          <w:szCs w:val="28"/>
          <w:lang w:val="kk-KZ"/>
        </w:rPr>
        <w:t xml:space="preserve"> Инклюзивті экономикалық даму: бағытт</w:t>
      </w:r>
      <w:r w:rsidR="0071545F" w:rsidRPr="000F552A">
        <w:rPr>
          <w:sz w:val="28"/>
          <w:szCs w:val="28"/>
          <w:lang w:val="kk-KZ"/>
        </w:rPr>
        <w:t>ары, басымдықтары, қозғаушы күш</w:t>
      </w:r>
      <w:r w:rsidRPr="000F552A">
        <w:rPr>
          <w:sz w:val="28"/>
          <w:szCs w:val="28"/>
          <w:lang w:val="kk-KZ"/>
        </w:rPr>
        <w:t>тері</w:t>
      </w:r>
      <w:r w:rsidR="000F552A">
        <w:rPr>
          <w:sz w:val="28"/>
          <w:szCs w:val="28"/>
          <w:lang w:val="kk-KZ"/>
        </w:rPr>
        <w:t xml:space="preserve">: </w:t>
      </w:r>
      <w:r w:rsidRPr="000F552A">
        <w:rPr>
          <w:sz w:val="28"/>
          <w:szCs w:val="28"/>
          <w:lang w:val="kk-KZ"/>
        </w:rPr>
        <w:t>халық</w:t>
      </w:r>
      <w:r w:rsidR="000F552A">
        <w:rPr>
          <w:sz w:val="28"/>
          <w:szCs w:val="28"/>
          <w:lang w:val="kk-KZ"/>
        </w:rPr>
        <w:t>.</w:t>
      </w:r>
      <w:r w:rsidRPr="000F552A">
        <w:rPr>
          <w:sz w:val="28"/>
          <w:szCs w:val="28"/>
          <w:lang w:val="kk-KZ"/>
        </w:rPr>
        <w:t xml:space="preserve"> ғыл</w:t>
      </w:r>
      <w:r w:rsidR="000F552A">
        <w:rPr>
          <w:sz w:val="28"/>
          <w:szCs w:val="28"/>
          <w:lang w:val="kk-KZ"/>
        </w:rPr>
        <w:t>.</w:t>
      </w:r>
      <w:r w:rsidRPr="000F552A">
        <w:rPr>
          <w:sz w:val="28"/>
          <w:szCs w:val="28"/>
          <w:lang w:val="kk-KZ"/>
        </w:rPr>
        <w:t>-практ</w:t>
      </w:r>
      <w:r w:rsidR="000F552A">
        <w:rPr>
          <w:sz w:val="28"/>
          <w:szCs w:val="28"/>
          <w:lang w:val="kk-KZ"/>
        </w:rPr>
        <w:t>.</w:t>
      </w:r>
      <w:r w:rsidRPr="000F552A">
        <w:rPr>
          <w:sz w:val="28"/>
          <w:szCs w:val="28"/>
          <w:lang w:val="kk-KZ"/>
        </w:rPr>
        <w:t xml:space="preserve"> конф</w:t>
      </w:r>
      <w:r w:rsidR="000F552A">
        <w:rPr>
          <w:sz w:val="28"/>
          <w:szCs w:val="28"/>
          <w:lang w:val="kk-KZ"/>
        </w:rPr>
        <w:t>.</w:t>
      </w:r>
      <w:r w:rsidRPr="000F552A">
        <w:rPr>
          <w:sz w:val="28"/>
          <w:szCs w:val="28"/>
          <w:lang w:val="kk-KZ"/>
        </w:rPr>
        <w:t xml:space="preserve"> матер</w:t>
      </w:r>
      <w:r w:rsidR="000F552A">
        <w:rPr>
          <w:sz w:val="28"/>
          <w:szCs w:val="28"/>
          <w:lang w:val="kk-KZ"/>
        </w:rPr>
        <w:t>.</w:t>
      </w:r>
      <w:r w:rsidRPr="000F552A">
        <w:rPr>
          <w:sz w:val="28"/>
          <w:szCs w:val="28"/>
          <w:lang w:val="kk-KZ"/>
        </w:rPr>
        <w:t xml:space="preserve"> </w:t>
      </w:r>
      <w:r w:rsidR="000F552A" w:rsidRPr="000F552A">
        <w:rPr>
          <w:sz w:val="28"/>
          <w:szCs w:val="28"/>
          <w:lang w:val="kk-KZ"/>
        </w:rPr>
        <w:t xml:space="preserve">– </w:t>
      </w:r>
      <w:r w:rsidRPr="000F552A">
        <w:rPr>
          <w:sz w:val="28"/>
          <w:szCs w:val="28"/>
          <w:lang w:val="kk-KZ"/>
        </w:rPr>
        <w:t>Алматы, 2017.</w:t>
      </w:r>
      <w:r w:rsidR="000F552A" w:rsidRPr="000F552A">
        <w:rPr>
          <w:sz w:val="28"/>
          <w:szCs w:val="28"/>
          <w:lang w:val="kk-KZ"/>
        </w:rPr>
        <w:t xml:space="preserve"> – Б. 225-227</w:t>
      </w:r>
      <w:r w:rsidR="000F552A">
        <w:rPr>
          <w:sz w:val="28"/>
          <w:szCs w:val="28"/>
          <w:lang w:val="kk-KZ"/>
        </w:rPr>
        <w:t>.</w:t>
      </w:r>
      <w:r w:rsidRPr="000F552A">
        <w:rPr>
          <w:sz w:val="28"/>
          <w:szCs w:val="28"/>
          <w:lang w:val="kk-KZ"/>
        </w:rPr>
        <w:t xml:space="preserve"> </w:t>
      </w:r>
    </w:p>
    <w:sectPr w:rsidR="00923E58" w:rsidRPr="000F552A" w:rsidSect="00004748">
      <w:pgSz w:w="11906" w:h="16838" w:code="9"/>
      <w:pgMar w:top="1134" w:right="566"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8F53FD" w14:textId="77777777" w:rsidR="0008777A" w:rsidRDefault="0008777A" w:rsidP="0016761F">
      <w:pPr>
        <w:spacing w:after="0" w:line="240" w:lineRule="auto"/>
      </w:pPr>
      <w:r>
        <w:separator/>
      </w:r>
    </w:p>
  </w:endnote>
  <w:endnote w:type="continuationSeparator" w:id="0">
    <w:p w14:paraId="49AE7337" w14:textId="77777777" w:rsidR="0008777A" w:rsidRDefault="0008777A" w:rsidP="00167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631522"/>
      <w:docPartObj>
        <w:docPartGallery w:val="Page Numbers (Bottom of Page)"/>
        <w:docPartUnique/>
      </w:docPartObj>
    </w:sdtPr>
    <w:sdtEndPr/>
    <w:sdtContent>
      <w:p w14:paraId="2ED0DB74" w14:textId="19C22203" w:rsidR="008F37D2" w:rsidRPr="006E1602" w:rsidRDefault="008F37D2" w:rsidP="006E1602">
        <w:pPr>
          <w:pStyle w:val="af2"/>
          <w:jc w:val="center"/>
        </w:pPr>
        <w:r>
          <w:fldChar w:fldCharType="begin"/>
        </w:r>
        <w:r>
          <w:instrText>PAGE   \* MERGEFORMAT</w:instrText>
        </w:r>
        <w:r>
          <w:fldChar w:fldCharType="separate"/>
        </w:r>
        <w:r w:rsidR="0008777A">
          <w:rPr>
            <w:noProof/>
          </w:rPr>
          <w:t>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7077651"/>
      <w:docPartObj>
        <w:docPartGallery w:val="Page Numbers (Bottom of Page)"/>
        <w:docPartUnique/>
      </w:docPartObj>
    </w:sdtPr>
    <w:sdtEndPr/>
    <w:sdtContent>
      <w:p w14:paraId="66733A4D" w14:textId="76A2DEF4" w:rsidR="008F37D2" w:rsidRPr="00C82829" w:rsidRDefault="008F37D2" w:rsidP="00C82829">
        <w:pPr>
          <w:pStyle w:val="af2"/>
          <w:jc w:val="center"/>
        </w:pPr>
        <w:r>
          <w:fldChar w:fldCharType="begin"/>
        </w:r>
        <w:r>
          <w:instrText>PAGE   \* MERGEFORMAT</w:instrText>
        </w:r>
        <w:r>
          <w:fldChar w:fldCharType="separate"/>
        </w:r>
        <w:r w:rsidR="000B49D1">
          <w:rPr>
            <w:noProof/>
          </w:rPr>
          <w:t>279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4A0AF0" w14:textId="77777777" w:rsidR="0008777A" w:rsidRDefault="0008777A" w:rsidP="0016761F">
      <w:pPr>
        <w:spacing w:after="0" w:line="240" w:lineRule="auto"/>
      </w:pPr>
      <w:r>
        <w:separator/>
      </w:r>
    </w:p>
  </w:footnote>
  <w:footnote w:type="continuationSeparator" w:id="0">
    <w:p w14:paraId="402B1001" w14:textId="77777777" w:rsidR="0008777A" w:rsidRDefault="0008777A" w:rsidP="001676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6F127" w14:textId="77777777" w:rsidR="008F37D2" w:rsidRPr="0016761F" w:rsidRDefault="008F37D2" w:rsidP="0016761F">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1B4D"/>
    <w:multiLevelType w:val="hybridMultilevel"/>
    <w:tmpl w:val="06B468D8"/>
    <w:lvl w:ilvl="0" w:tplc="0419000F">
      <w:start w:val="1"/>
      <w:numFmt w:val="decimal"/>
      <w:lvlText w:val="%1."/>
      <w:lvlJc w:val="left"/>
      <w:pPr>
        <w:ind w:left="602" w:hanging="360"/>
      </w:pPr>
    </w:lvl>
    <w:lvl w:ilvl="1" w:tplc="04190019" w:tentative="1">
      <w:start w:val="1"/>
      <w:numFmt w:val="lowerLetter"/>
      <w:lvlText w:val="%2."/>
      <w:lvlJc w:val="left"/>
      <w:pPr>
        <w:ind w:left="1322" w:hanging="360"/>
      </w:pPr>
    </w:lvl>
    <w:lvl w:ilvl="2" w:tplc="0419001B" w:tentative="1">
      <w:start w:val="1"/>
      <w:numFmt w:val="lowerRoman"/>
      <w:lvlText w:val="%3."/>
      <w:lvlJc w:val="right"/>
      <w:pPr>
        <w:ind w:left="2042" w:hanging="180"/>
      </w:pPr>
    </w:lvl>
    <w:lvl w:ilvl="3" w:tplc="0419000F" w:tentative="1">
      <w:start w:val="1"/>
      <w:numFmt w:val="decimal"/>
      <w:lvlText w:val="%4."/>
      <w:lvlJc w:val="left"/>
      <w:pPr>
        <w:ind w:left="2762" w:hanging="360"/>
      </w:pPr>
    </w:lvl>
    <w:lvl w:ilvl="4" w:tplc="04190019" w:tentative="1">
      <w:start w:val="1"/>
      <w:numFmt w:val="lowerLetter"/>
      <w:lvlText w:val="%5."/>
      <w:lvlJc w:val="left"/>
      <w:pPr>
        <w:ind w:left="3482" w:hanging="360"/>
      </w:pPr>
    </w:lvl>
    <w:lvl w:ilvl="5" w:tplc="0419001B" w:tentative="1">
      <w:start w:val="1"/>
      <w:numFmt w:val="lowerRoman"/>
      <w:lvlText w:val="%6."/>
      <w:lvlJc w:val="right"/>
      <w:pPr>
        <w:ind w:left="4202" w:hanging="180"/>
      </w:pPr>
    </w:lvl>
    <w:lvl w:ilvl="6" w:tplc="0419000F" w:tentative="1">
      <w:start w:val="1"/>
      <w:numFmt w:val="decimal"/>
      <w:lvlText w:val="%7."/>
      <w:lvlJc w:val="left"/>
      <w:pPr>
        <w:ind w:left="4922" w:hanging="360"/>
      </w:pPr>
    </w:lvl>
    <w:lvl w:ilvl="7" w:tplc="04190019" w:tentative="1">
      <w:start w:val="1"/>
      <w:numFmt w:val="lowerLetter"/>
      <w:lvlText w:val="%8."/>
      <w:lvlJc w:val="left"/>
      <w:pPr>
        <w:ind w:left="5642" w:hanging="360"/>
      </w:pPr>
    </w:lvl>
    <w:lvl w:ilvl="8" w:tplc="0419001B" w:tentative="1">
      <w:start w:val="1"/>
      <w:numFmt w:val="lowerRoman"/>
      <w:lvlText w:val="%9."/>
      <w:lvlJc w:val="right"/>
      <w:pPr>
        <w:ind w:left="6362" w:hanging="180"/>
      </w:pPr>
    </w:lvl>
  </w:abstractNum>
  <w:abstractNum w:abstractNumId="1" w15:restartNumberingAfterBreak="0">
    <w:nsid w:val="03F73CE8"/>
    <w:multiLevelType w:val="hybridMultilevel"/>
    <w:tmpl w:val="7EB68EAA"/>
    <w:lvl w:ilvl="0" w:tplc="714AA85C">
      <w:numFmt w:val="bullet"/>
      <w:lvlText w:val="•"/>
      <w:lvlJc w:val="left"/>
      <w:pPr>
        <w:ind w:left="14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4DDA1B2E">
      <w:numFmt w:val="bullet"/>
      <w:lvlText w:val="•"/>
      <w:lvlJc w:val="left"/>
      <w:pPr>
        <w:ind w:left="389" w:hanging="144"/>
      </w:pPr>
      <w:rPr>
        <w:rFonts w:hint="default"/>
        <w:lang w:val="ru-RU" w:eastAsia="en-US" w:bidi="ar-SA"/>
      </w:rPr>
    </w:lvl>
    <w:lvl w:ilvl="2" w:tplc="06147D22">
      <w:numFmt w:val="bullet"/>
      <w:lvlText w:val="•"/>
      <w:lvlJc w:val="left"/>
      <w:pPr>
        <w:ind w:left="639" w:hanging="144"/>
      </w:pPr>
      <w:rPr>
        <w:rFonts w:hint="default"/>
        <w:lang w:val="ru-RU" w:eastAsia="en-US" w:bidi="ar-SA"/>
      </w:rPr>
    </w:lvl>
    <w:lvl w:ilvl="3" w:tplc="F1889590">
      <w:numFmt w:val="bullet"/>
      <w:lvlText w:val="•"/>
      <w:lvlJc w:val="left"/>
      <w:pPr>
        <w:ind w:left="888" w:hanging="144"/>
      </w:pPr>
      <w:rPr>
        <w:rFonts w:hint="default"/>
        <w:lang w:val="ru-RU" w:eastAsia="en-US" w:bidi="ar-SA"/>
      </w:rPr>
    </w:lvl>
    <w:lvl w:ilvl="4" w:tplc="4A2E2178">
      <w:numFmt w:val="bullet"/>
      <w:lvlText w:val="•"/>
      <w:lvlJc w:val="left"/>
      <w:pPr>
        <w:ind w:left="1138" w:hanging="144"/>
      </w:pPr>
      <w:rPr>
        <w:rFonts w:hint="default"/>
        <w:lang w:val="ru-RU" w:eastAsia="en-US" w:bidi="ar-SA"/>
      </w:rPr>
    </w:lvl>
    <w:lvl w:ilvl="5" w:tplc="525E67FA">
      <w:numFmt w:val="bullet"/>
      <w:lvlText w:val="•"/>
      <w:lvlJc w:val="left"/>
      <w:pPr>
        <w:ind w:left="1387" w:hanging="144"/>
      </w:pPr>
      <w:rPr>
        <w:rFonts w:hint="default"/>
        <w:lang w:val="ru-RU" w:eastAsia="en-US" w:bidi="ar-SA"/>
      </w:rPr>
    </w:lvl>
    <w:lvl w:ilvl="6" w:tplc="483A7026">
      <w:numFmt w:val="bullet"/>
      <w:lvlText w:val="•"/>
      <w:lvlJc w:val="left"/>
      <w:pPr>
        <w:ind w:left="1637" w:hanging="144"/>
      </w:pPr>
      <w:rPr>
        <w:rFonts w:hint="default"/>
        <w:lang w:val="ru-RU" w:eastAsia="en-US" w:bidi="ar-SA"/>
      </w:rPr>
    </w:lvl>
    <w:lvl w:ilvl="7" w:tplc="EC76F1F6">
      <w:numFmt w:val="bullet"/>
      <w:lvlText w:val="•"/>
      <w:lvlJc w:val="left"/>
      <w:pPr>
        <w:ind w:left="1886" w:hanging="144"/>
      </w:pPr>
      <w:rPr>
        <w:rFonts w:hint="default"/>
        <w:lang w:val="ru-RU" w:eastAsia="en-US" w:bidi="ar-SA"/>
      </w:rPr>
    </w:lvl>
    <w:lvl w:ilvl="8" w:tplc="1AB8555C">
      <w:numFmt w:val="bullet"/>
      <w:lvlText w:val="•"/>
      <w:lvlJc w:val="left"/>
      <w:pPr>
        <w:ind w:left="2136" w:hanging="144"/>
      </w:pPr>
      <w:rPr>
        <w:rFonts w:hint="default"/>
        <w:lang w:val="ru-RU" w:eastAsia="en-US" w:bidi="ar-SA"/>
      </w:rPr>
    </w:lvl>
  </w:abstractNum>
  <w:abstractNum w:abstractNumId="2" w15:restartNumberingAfterBreak="0">
    <w:nsid w:val="04002BFA"/>
    <w:multiLevelType w:val="hybridMultilevel"/>
    <w:tmpl w:val="9BBE4F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345CBC"/>
    <w:multiLevelType w:val="hybridMultilevel"/>
    <w:tmpl w:val="A42A46B8"/>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5C633B"/>
    <w:multiLevelType w:val="hybridMultilevel"/>
    <w:tmpl w:val="F96E8E96"/>
    <w:lvl w:ilvl="0" w:tplc="0419000F">
      <w:start w:val="1"/>
      <w:numFmt w:val="decimal"/>
      <w:lvlText w:val="%1."/>
      <w:lvlJc w:val="left"/>
      <w:pPr>
        <w:ind w:left="827" w:hanging="360"/>
      </w:pPr>
    </w:lvl>
    <w:lvl w:ilvl="1" w:tplc="04190019" w:tentative="1">
      <w:start w:val="1"/>
      <w:numFmt w:val="lowerLetter"/>
      <w:lvlText w:val="%2."/>
      <w:lvlJc w:val="left"/>
      <w:pPr>
        <w:ind w:left="1547" w:hanging="360"/>
      </w:pPr>
    </w:lvl>
    <w:lvl w:ilvl="2" w:tplc="0419001B" w:tentative="1">
      <w:start w:val="1"/>
      <w:numFmt w:val="lowerRoman"/>
      <w:lvlText w:val="%3."/>
      <w:lvlJc w:val="right"/>
      <w:pPr>
        <w:ind w:left="2267" w:hanging="180"/>
      </w:pPr>
    </w:lvl>
    <w:lvl w:ilvl="3" w:tplc="0419000F" w:tentative="1">
      <w:start w:val="1"/>
      <w:numFmt w:val="decimal"/>
      <w:lvlText w:val="%4."/>
      <w:lvlJc w:val="left"/>
      <w:pPr>
        <w:ind w:left="2987" w:hanging="360"/>
      </w:pPr>
    </w:lvl>
    <w:lvl w:ilvl="4" w:tplc="04190019" w:tentative="1">
      <w:start w:val="1"/>
      <w:numFmt w:val="lowerLetter"/>
      <w:lvlText w:val="%5."/>
      <w:lvlJc w:val="left"/>
      <w:pPr>
        <w:ind w:left="3707" w:hanging="360"/>
      </w:pPr>
    </w:lvl>
    <w:lvl w:ilvl="5" w:tplc="0419001B" w:tentative="1">
      <w:start w:val="1"/>
      <w:numFmt w:val="lowerRoman"/>
      <w:lvlText w:val="%6."/>
      <w:lvlJc w:val="right"/>
      <w:pPr>
        <w:ind w:left="4427" w:hanging="180"/>
      </w:pPr>
    </w:lvl>
    <w:lvl w:ilvl="6" w:tplc="0419000F" w:tentative="1">
      <w:start w:val="1"/>
      <w:numFmt w:val="decimal"/>
      <w:lvlText w:val="%7."/>
      <w:lvlJc w:val="left"/>
      <w:pPr>
        <w:ind w:left="5147" w:hanging="360"/>
      </w:pPr>
    </w:lvl>
    <w:lvl w:ilvl="7" w:tplc="04190019" w:tentative="1">
      <w:start w:val="1"/>
      <w:numFmt w:val="lowerLetter"/>
      <w:lvlText w:val="%8."/>
      <w:lvlJc w:val="left"/>
      <w:pPr>
        <w:ind w:left="5867" w:hanging="360"/>
      </w:pPr>
    </w:lvl>
    <w:lvl w:ilvl="8" w:tplc="0419001B" w:tentative="1">
      <w:start w:val="1"/>
      <w:numFmt w:val="lowerRoman"/>
      <w:lvlText w:val="%9."/>
      <w:lvlJc w:val="right"/>
      <w:pPr>
        <w:ind w:left="6587" w:hanging="180"/>
      </w:pPr>
    </w:lvl>
  </w:abstractNum>
  <w:abstractNum w:abstractNumId="5" w15:restartNumberingAfterBreak="0">
    <w:nsid w:val="05D97F61"/>
    <w:multiLevelType w:val="hybridMultilevel"/>
    <w:tmpl w:val="147A10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F96344"/>
    <w:multiLevelType w:val="hybridMultilevel"/>
    <w:tmpl w:val="EF8EDBB2"/>
    <w:lvl w:ilvl="0" w:tplc="F434F518">
      <w:numFmt w:val="bullet"/>
      <w:lvlText w:val="•"/>
      <w:lvlJc w:val="left"/>
      <w:pPr>
        <w:ind w:left="14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23B2EDDE">
      <w:numFmt w:val="bullet"/>
      <w:lvlText w:val="•"/>
      <w:lvlJc w:val="left"/>
      <w:pPr>
        <w:ind w:left="433" w:hanging="144"/>
      </w:pPr>
      <w:rPr>
        <w:rFonts w:hint="default"/>
        <w:lang w:val="ru-RU" w:eastAsia="en-US" w:bidi="ar-SA"/>
      </w:rPr>
    </w:lvl>
    <w:lvl w:ilvl="2" w:tplc="DB82BF98">
      <w:numFmt w:val="bullet"/>
      <w:lvlText w:val="•"/>
      <w:lvlJc w:val="left"/>
      <w:pPr>
        <w:ind w:left="727" w:hanging="144"/>
      </w:pPr>
      <w:rPr>
        <w:rFonts w:hint="default"/>
        <w:lang w:val="ru-RU" w:eastAsia="en-US" w:bidi="ar-SA"/>
      </w:rPr>
    </w:lvl>
    <w:lvl w:ilvl="3" w:tplc="B55CF902">
      <w:numFmt w:val="bullet"/>
      <w:lvlText w:val="•"/>
      <w:lvlJc w:val="left"/>
      <w:pPr>
        <w:ind w:left="1020" w:hanging="144"/>
      </w:pPr>
      <w:rPr>
        <w:rFonts w:hint="default"/>
        <w:lang w:val="ru-RU" w:eastAsia="en-US" w:bidi="ar-SA"/>
      </w:rPr>
    </w:lvl>
    <w:lvl w:ilvl="4" w:tplc="884A04EC">
      <w:numFmt w:val="bullet"/>
      <w:lvlText w:val="•"/>
      <w:lvlJc w:val="left"/>
      <w:pPr>
        <w:ind w:left="1314" w:hanging="144"/>
      </w:pPr>
      <w:rPr>
        <w:rFonts w:hint="default"/>
        <w:lang w:val="ru-RU" w:eastAsia="en-US" w:bidi="ar-SA"/>
      </w:rPr>
    </w:lvl>
    <w:lvl w:ilvl="5" w:tplc="1612F2CC">
      <w:numFmt w:val="bullet"/>
      <w:lvlText w:val="•"/>
      <w:lvlJc w:val="left"/>
      <w:pPr>
        <w:ind w:left="1607" w:hanging="144"/>
      </w:pPr>
      <w:rPr>
        <w:rFonts w:hint="default"/>
        <w:lang w:val="ru-RU" w:eastAsia="en-US" w:bidi="ar-SA"/>
      </w:rPr>
    </w:lvl>
    <w:lvl w:ilvl="6" w:tplc="21842542">
      <w:numFmt w:val="bullet"/>
      <w:lvlText w:val="•"/>
      <w:lvlJc w:val="left"/>
      <w:pPr>
        <w:ind w:left="1901" w:hanging="144"/>
      </w:pPr>
      <w:rPr>
        <w:rFonts w:hint="default"/>
        <w:lang w:val="ru-RU" w:eastAsia="en-US" w:bidi="ar-SA"/>
      </w:rPr>
    </w:lvl>
    <w:lvl w:ilvl="7" w:tplc="A202D174">
      <w:numFmt w:val="bullet"/>
      <w:lvlText w:val="•"/>
      <w:lvlJc w:val="left"/>
      <w:pPr>
        <w:ind w:left="2194" w:hanging="144"/>
      </w:pPr>
      <w:rPr>
        <w:rFonts w:hint="default"/>
        <w:lang w:val="ru-RU" w:eastAsia="en-US" w:bidi="ar-SA"/>
      </w:rPr>
    </w:lvl>
    <w:lvl w:ilvl="8" w:tplc="D72C3E5E">
      <w:numFmt w:val="bullet"/>
      <w:lvlText w:val="•"/>
      <w:lvlJc w:val="left"/>
      <w:pPr>
        <w:ind w:left="2488" w:hanging="144"/>
      </w:pPr>
      <w:rPr>
        <w:rFonts w:hint="default"/>
        <w:lang w:val="ru-RU" w:eastAsia="en-US" w:bidi="ar-SA"/>
      </w:rPr>
    </w:lvl>
  </w:abstractNum>
  <w:abstractNum w:abstractNumId="7" w15:restartNumberingAfterBreak="0">
    <w:nsid w:val="09BD4D91"/>
    <w:multiLevelType w:val="multilevel"/>
    <w:tmpl w:val="141CD90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F24366"/>
    <w:multiLevelType w:val="hybridMultilevel"/>
    <w:tmpl w:val="A20086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DD45B9"/>
    <w:multiLevelType w:val="multilevel"/>
    <w:tmpl w:val="0276A80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157D1F"/>
    <w:multiLevelType w:val="hybridMultilevel"/>
    <w:tmpl w:val="9FB42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522671F"/>
    <w:multiLevelType w:val="hybridMultilevel"/>
    <w:tmpl w:val="DC96199E"/>
    <w:lvl w:ilvl="0" w:tplc="0419000F">
      <w:start w:val="1"/>
      <w:numFmt w:val="decimal"/>
      <w:lvlText w:val="%1."/>
      <w:lvlJc w:val="left"/>
      <w:pPr>
        <w:ind w:left="602" w:hanging="360"/>
      </w:pPr>
    </w:lvl>
    <w:lvl w:ilvl="1" w:tplc="04190019" w:tentative="1">
      <w:start w:val="1"/>
      <w:numFmt w:val="lowerLetter"/>
      <w:lvlText w:val="%2."/>
      <w:lvlJc w:val="left"/>
      <w:pPr>
        <w:ind w:left="1322" w:hanging="360"/>
      </w:pPr>
    </w:lvl>
    <w:lvl w:ilvl="2" w:tplc="0419001B" w:tentative="1">
      <w:start w:val="1"/>
      <w:numFmt w:val="lowerRoman"/>
      <w:lvlText w:val="%3."/>
      <w:lvlJc w:val="right"/>
      <w:pPr>
        <w:ind w:left="2042" w:hanging="180"/>
      </w:pPr>
    </w:lvl>
    <w:lvl w:ilvl="3" w:tplc="0419000F" w:tentative="1">
      <w:start w:val="1"/>
      <w:numFmt w:val="decimal"/>
      <w:lvlText w:val="%4."/>
      <w:lvlJc w:val="left"/>
      <w:pPr>
        <w:ind w:left="2762" w:hanging="360"/>
      </w:pPr>
    </w:lvl>
    <w:lvl w:ilvl="4" w:tplc="04190019" w:tentative="1">
      <w:start w:val="1"/>
      <w:numFmt w:val="lowerLetter"/>
      <w:lvlText w:val="%5."/>
      <w:lvlJc w:val="left"/>
      <w:pPr>
        <w:ind w:left="3482" w:hanging="360"/>
      </w:pPr>
    </w:lvl>
    <w:lvl w:ilvl="5" w:tplc="0419001B" w:tentative="1">
      <w:start w:val="1"/>
      <w:numFmt w:val="lowerRoman"/>
      <w:lvlText w:val="%6."/>
      <w:lvlJc w:val="right"/>
      <w:pPr>
        <w:ind w:left="4202" w:hanging="180"/>
      </w:pPr>
    </w:lvl>
    <w:lvl w:ilvl="6" w:tplc="0419000F" w:tentative="1">
      <w:start w:val="1"/>
      <w:numFmt w:val="decimal"/>
      <w:lvlText w:val="%7."/>
      <w:lvlJc w:val="left"/>
      <w:pPr>
        <w:ind w:left="4922" w:hanging="360"/>
      </w:pPr>
    </w:lvl>
    <w:lvl w:ilvl="7" w:tplc="04190019" w:tentative="1">
      <w:start w:val="1"/>
      <w:numFmt w:val="lowerLetter"/>
      <w:lvlText w:val="%8."/>
      <w:lvlJc w:val="left"/>
      <w:pPr>
        <w:ind w:left="5642" w:hanging="360"/>
      </w:pPr>
    </w:lvl>
    <w:lvl w:ilvl="8" w:tplc="0419001B" w:tentative="1">
      <w:start w:val="1"/>
      <w:numFmt w:val="lowerRoman"/>
      <w:lvlText w:val="%9."/>
      <w:lvlJc w:val="right"/>
      <w:pPr>
        <w:ind w:left="6362" w:hanging="180"/>
      </w:pPr>
    </w:lvl>
  </w:abstractNum>
  <w:abstractNum w:abstractNumId="12" w15:restartNumberingAfterBreak="0">
    <w:nsid w:val="157D05E1"/>
    <w:multiLevelType w:val="hybridMultilevel"/>
    <w:tmpl w:val="39B8C3D6"/>
    <w:lvl w:ilvl="0" w:tplc="7B2E3B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73E65F0"/>
    <w:multiLevelType w:val="hybridMultilevel"/>
    <w:tmpl w:val="08D431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19D40DB"/>
    <w:multiLevelType w:val="hybridMultilevel"/>
    <w:tmpl w:val="C19ADCD0"/>
    <w:lvl w:ilvl="0" w:tplc="0419000F">
      <w:start w:val="1"/>
      <w:numFmt w:val="decimal"/>
      <w:lvlText w:val="%1."/>
      <w:lvlJc w:val="left"/>
      <w:pPr>
        <w:ind w:left="746" w:hanging="360"/>
      </w:pPr>
    </w:lvl>
    <w:lvl w:ilvl="1" w:tplc="04190019" w:tentative="1">
      <w:start w:val="1"/>
      <w:numFmt w:val="lowerLetter"/>
      <w:lvlText w:val="%2."/>
      <w:lvlJc w:val="left"/>
      <w:pPr>
        <w:ind w:left="1466" w:hanging="360"/>
      </w:pPr>
    </w:lvl>
    <w:lvl w:ilvl="2" w:tplc="0419001B" w:tentative="1">
      <w:start w:val="1"/>
      <w:numFmt w:val="lowerRoman"/>
      <w:lvlText w:val="%3."/>
      <w:lvlJc w:val="right"/>
      <w:pPr>
        <w:ind w:left="2186" w:hanging="180"/>
      </w:pPr>
    </w:lvl>
    <w:lvl w:ilvl="3" w:tplc="0419000F" w:tentative="1">
      <w:start w:val="1"/>
      <w:numFmt w:val="decimal"/>
      <w:lvlText w:val="%4."/>
      <w:lvlJc w:val="left"/>
      <w:pPr>
        <w:ind w:left="2906" w:hanging="360"/>
      </w:pPr>
    </w:lvl>
    <w:lvl w:ilvl="4" w:tplc="04190019" w:tentative="1">
      <w:start w:val="1"/>
      <w:numFmt w:val="lowerLetter"/>
      <w:lvlText w:val="%5."/>
      <w:lvlJc w:val="left"/>
      <w:pPr>
        <w:ind w:left="3626" w:hanging="360"/>
      </w:pPr>
    </w:lvl>
    <w:lvl w:ilvl="5" w:tplc="0419001B" w:tentative="1">
      <w:start w:val="1"/>
      <w:numFmt w:val="lowerRoman"/>
      <w:lvlText w:val="%6."/>
      <w:lvlJc w:val="right"/>
      <w:pPr>
        <w:ind w:left="4346" w:hanging="180"/>
      </w:pPr>
    </w:lvl>
    <w:lvl w:ilvl="6" w:tplc="0419000F" w:tentative="1">
      <w:start w:val="1"/>
      <w:numFmt w:val="decimal"/>
      <w:lvlText w:val="%7."/>
      <w:lvlJc w:val="left"/>
      <w:pPr>
        <w:ind w:left="5066" w:hanging="360"/>
      </w:pPr>
    </w:lvl>
    <w:lvl w:ilvl="7" w:tplc="04190019" w:tentative="1">
      <w:start w:val="1"/>
      <w:numFmt w:val="lowerLetter"/>
      <w:lvlText w:val="%8."/>
      <w:lvlJc w:val="left"/>
      <w:pPr>
        <w:ind w:left="5786" w:hanging="360"/>
      </w:pPr>
    </w:lvl>
    <w:lvl w:ilvl="8" w:tplc="0419001B" w:tentative="1">
      <w:start w:val="1"/>
      <w:numFmt w:val="lowerRoman"/>
      <w:lvlText w:val="%9."/>
      <w:lvlJc w:val="right"/>
      <w:pPr>
        <w:ind w:left="6506" w:hanging="180"/>
      </w:pPr>
    </w:lvl>
  </w:abstractNum>
  <w:abstractNum w:abstractNumId="15" w15:restartNumberingAfterBreak="0">
    <w:nsid w:val="223F13F5"/>
    <w:multiLevelType w:val="hybridMultilevel"/>
    <w:tmpl w:val="8C5AEA98"/>
    <w:lvl w:ilvl="0" w:tplc="0419000F">
      <w:start w:val="1"/>
      <w:numFmt w:val="decimal"/>
      <w:lvlText w:val="%1."/>
      <w:lvlJc w:val="left"/>
      <w:pPr>
        <w:ind w:left="602" w:hanging="360"/>
      </w:pPr>
    </w:lvl>
    <w:lvl w:ilvl="1" w:tplc="04190019" w:tentative="1">
      <w:start w:val="1"/>
      <w:numFmt w:val="lowerLetter"/>
      <w:lvlText w:val="%2."/>
      <w:lvlJc w:val="left"/>
      <w:pPr>
        <w:ind w:left="1322" w:hanging="360"/>
      </w:pPr>
    </w:lvl>
    <w:lvl w:ilvl="2" w:tplc="0419001B" w:tentative="1">
      <w:start w:val="1"/>
      <w:numFmt w:val="lowerRoman"/>
      <w:lvlText w:val="%3."/>
      <w:lvlJc w:val="right"/>
      <w:pPr>
        <w:ind w:left="2042" w:hanging="180"/>
      </w:pPr>
    </w:lvl>
    <w:lvl w:ilvl="3" w:tplc="0419000F" w:tentative="1">
      <w:start w:val="1"/>
      <w:numFmt w:val="decimal"/>
      <w:lvlText w:val="%4."/>
      <w:lvlJc w:val="left"/>
      <w:pPr>
        <w:ind w:left="2762" w:hanging="360"/>
      </w:pPr>
    </w:lvl>
    <w:lvl w:ilvl="4" w:tplc="04190019" w:tentative="1">
      <w:start w:val="1"/>
      <w:numFmt w:val="lowerLetter"/>
      <w:lvlText w:val="%5."/>
      <w:lvlJc w:val="left"/>
      <w:pPr>
        <w:ind w:left="3482" w:hanging="360"/>
      </w:pPr>
    </w:lvl>
    <w:lvl w:ilvl="5" w:tplc="0419001B" w:tentative="1">
      <w:start w:val="1"/>
      <w:numFmt w:val="lowerRoman"/>
      <w:lvlText w:val="%6."/>
      <w:lvlJc w:val="right"/>
      <w:pPr>
        <w:ind w:left="4202" w:hanging="180"/>
      </w:pPr>
    </w:lvl>
    <w:lvl w:ilvl="6" w:tplc="0419000F" w:tentative="1">
      <w:start w:val="1"/>
      <w:numFmt w:val="decimal"/>
      <w:lvlText w:val="%7."/>
      <w:lvlJc w:val="left"/>
      <w:pPr>
        <w:ind w:left="4922" w:hanging="360"/>
      </w:pPr>
    </w:lvl>
    <w:lvl w:ilvl="7" w:tplc="04190019" w:tentative="1">
      <w:start w:val="1"/>
      <w:numFmt w:val="lowerLetter"/>
      <w:lvlText w:val="%8."/>
      <w:lvlJc w:val="left"/>
      <w:pPr>
        <w:ind w:left="5642" w:hanging="360"/>
      </w:pPr>
    </w:lvl>
    <w:lvl w:ilvl="8" w:tplc="0419001B" w:tentative="1">
      <w:start w:val="1"/>
      <w:numFmt w:val="lowerRoman"/>
      <w:lvlText w:val="%9."/>
      <w:lvlJc w:val="right"/>
      <w:pPr>
        <w:ind w:left="6362" w:hanging="180"/>
      </w:pPr>
    </w:lvl>
  </w:abstractNum>
  <w:abstractNum w:abstractNumId="16" w15:restartNumberingAfterBreak="0">
    <w:nsid w:val="244E0410"/>
    <w:multiLevelType w:val="hybridMultilevel"/>
    <w:tmpl w:val="EAE642B0"/>
    <w:lvl w:ilvl="0" w:tplc="0419000F">
      <w:start w:val="1"/>
      <w:numFmt w:val="decimal"/>
      <w:lvlText w:val="%1."/>
      <w:lvlJc w:val="left"/>
      <w:pPr>
        <w:ind w:left="827" w:hanging="360"/>
      </w:pPr>
    </w:lvl>
    <w:lvl w:ilvl="1" w:tplc="04190019" w:tentative="1">
      <w:start w:val="1"/>
      <w:numFmt w:val="lowerLetter"/>
      <w:lvlText w:val="%2."/>
      <w:lvlJc w:val="left"/>
      <w:pPr>
        <w:ind w:left="1547" w:hanging="360"/>
      </w:pPr>
    </w:lvl>
    <w:lvl w:ilvl="2" w:tplc="0419001B" w:tentative="1">
      <w:start w:val="1"/>
      <w:numFmt w:val="lowerRoman"/>
      <w:lvlText w:val="%3."/>
      <w:lvlJc w:val="right"/>
      <w:pPr>
        <w:ind w:left="2267" w:hanging="180"/>
      </w:pPr>
    </w:lvl>
    <w:lvl w:ilvl="3" w:tplc="0419000F" w:tentative="1">
      <w:start w:val="1"/>
      <w:numFmt w:val="decimal"/>
      <w:lvlText w:val="%4."/>
      <w:lvlJc w:val="left"/>
      <w:pPr>
        <w:ind w:left="2987" w:hanging="360"/>
      </w:pPr>
    </w:lvl>
    <w:lvl w:ilvl="4" w:tplc="04190019" w:tentative="1">
      <w:start w:val="1"/>
      <w:numFmt w:val="lowerLetter"/>
      <w:lvlText w:val="%5."/>
      <w:lvlJc w:val="left"/>
      <w:pPr>
        <w:ind w:left="3707" w:hanging="360"/>
      </w:pPr>
    </w:lvl>
    <w:lvl w:ilvl="5" w:tplc="0419001B" w:tentative="1">
      <w:start w:val="1"/>
      <w:numFmt w:val="lowerRoman"/>
      <w:lvlText w:val="%6."/>
      <w:lvlJc w:val="right"/>
      <w:pPr>
        <w:ind w:left="4427" w:hanging="180"/>
      </w:pPr>
    </w:lvl>
    <w:lvl w:ilvl="6" w:tplc="0419000F" w:tentative="1">
      <w:start w:val="1"/>
      <w:numFmt w:val="decimal"/>
      <w:lvlText w:val="%7."/>
      <w:lvlJc w:val="left"/>
      <w:pPr>
        <w:ind w:left="5147" w:hanging="360"/>
      </w:pPr>
    </w:lvl>
    <w:lvl w:ilvl="7" w:tplc="04190019" w:tentative="1">
      <w:start w:val="1"/>
      <w:numFmt w:val="lowerLetter"/>
      <w:lvlText w:val="%8."/>
      <w:lvlJc w:val="left"/>
      <w:pPr>
        <w:ind w:left="5867" w:hanging="360"/>
      </w:pPr>
    </w:lvl>
    <w:lvl w:ilvl="8" w:tplc="0419001B" w:tentative="1">
      <w:start w:val="1"/>
      <w:numFmt w:val="lowerRoman"/>
      <w:lvlText w:val="%9."/>
      <w:lvlJc w:val="right"/>
      <w:pPr>
        <w:ind w:left="6587" w:hanging="180"/>
      </w:pPr>
    </w:lvl>
  </w:abstractNum>
  <w:abstractNum w:abstractNumId="17" w15:restartNumberingAfterBreak="0">
    <w:nsid w:val="28464CFC"/>
    <w:multiLevelType w:val="hybridMultilevel"/>
    <w:tmpl w:val="323A3F3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2BF05E98"/>
    <w:multiLevelType w:val="hybridMultilevel"/>
    <w:tmpl w:val="86B66B4E"/>
    <w:lvl w:ilvl="0" w:tplc="0419000F">
      <w:start w:val="1"/>
      <w:numFmt w:val="decimal"/>
      <w:lvlText w:val="%1."/>
      <w:lvlJc w:val="left"/>
      <w:pPr>
        <w:ind w:left="827" w:hanging="360"/>
      </w:pPr>
    </w:lvl>
    <w:lvl w:ilvl="1" w:tplc="04190019" w:tentative="1">
      <w:start w:val="1"/>
      <w:numFmt w:val="lowerLetter"/>
      <w:lvlText w:val="%2."/>
      <w:lvlJc w:val="left"/>
      <w:pPr>
        <w:ind w:left="1547" w:hanging="360"/>
      </w:pPr>
    </w:lvl>
    <w:lvl w:ilvl="2" w:tplc="0419001B" w:tentative="1">
      <w:start w:val="1"/>
      <w:numFmt w:val="lowerRoman"/>
      <w:lvlText w:val="%3."/>
      <w:lvlJc w:val="right"/>
      <w:pPr>
        <w:ind w:left="2267" w:hanging="180"/>
      </w:pPr>
    </w:lvl>
    <w:lvl w:ilvl="3" w:tplc="0419000F" w:tentative="1">
      <w:start w:val="1"/>
      <w:numFmt w:val="decimal"/>
      <w:lvlText w:val="%4."/>
      <w:lvlJc w:val="left"/>
      <w:pPr>
        <w:ind w:left="2987" w:hanging="360"/>
      </w:pPr>
    </w:lvl>
    <w:lvl w:ilvl="4" w:tplc="04190019" w:tentative="1">
      <w:start w:val="1"/>
      <w:numFmt w:val="lowerLetter"/>
      <w:lvlText w:val="%5."/>
      <w:lvlJc w:val="left"/>
      <w:pPr>
        <w:ind w:left="3707" w:hanging="360"/>
      </w:pPr>
    </w:lvl>
    <w:lvl w:ilvl="5" w:tplc="0419001B" w:tentative="1">
      <w:start w:val="1"/>
      <w:numFmt w:val="lowerRoman"/>
      <w:lvlText w:val="%6."/>
      <w:lvlJc w:val="right"/>
      <w:pPr>
        <w:ind w:left="4427" w:hanging="180"/>
      </w:pPr>
    </w:lvl>
    <w:lvl w:ilvl="6" w:tplc="0419000F" w:tentative="1">
      <w:start w:val="1"/>
      <w:numFmt w:val="decimal"/>
      <w:lvlText w:val="%7."/>
      <w:lvlJc w:val="left"/>
      <w:pPr>
        <w:ind w:left="5147" w:hanging="360"/>
      </w:pPr>
    </w:lvl>
    <w:lvl w:ilvl="7" w:tplc="04190019" w:tentative="1">
      <w:start w:val="1"/>
      <w:numFmt w:val="lowerLetter"/>
      <w:lvlText w:val="%8."/>
      <w:lvlJc w:val="left"/>
      <w:pPr>
        <w:ind w:left="5867" w:hanging="360"/>
      </w:pPr>
    </w:lvl>
    <w:lvl w:ilvl="8" w:tplc="0419001B" w:tentative="1">
      <w:start w:val="1"/>
      <w:numFmt w:val="lowerRoman"/>
      <w:lvlText w:val="%9."/>
      <w:lvlJc w:val="right"/>
      <w:pPr>
        <w:ind w:left="6587" w:hanging="180"/>
      </w:pPr>
    </w:lvl>
  </w:abstractNum>
  <w:abstractNum w:abstractNumId="19" w15:restartNumberingAfterBreak="0">
    <w:nsid w:val="300D288E"/>
    <w:multiLevelType w:val="hybridMultilevel"/>
    <w:tmpl w:val="ED706E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1DE44D8"/>
    <w:multiLevelType w:val="hybridMultilevel"/>
    <w:tmpl w:val="BD364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2C56948"/>
    <w:multiLevelType w:val="hybridMultilevel"/>
    <w:tmpl w:val="84F065D2"/>
    <w:lvl w:ilvl="0" w:tplc="8A66E18C">
      <w:numFmt w:val="bullet"/>
      <w:lvlText w:val="•"/>
      <w:lvlJc w:val="left"/>
      <w:pPr>
        <w:ind w:left="144"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52760156">
      <w:numFmt w:val="bullet"/>
      <w:lvlText w:val="•"/>
      <w:lvlJc w:val="left"/>
      <w:pPr>
        <w:ind w:left="468" w:hanging="144"/>
      </w:pPr>
      <w:rPr>
        <w:rFonts w:hint="default"/>
        <w:lang w:val="ru-RU" w:eastAsia="en-US" w:bidi="ar-SA"/>
      </w:rPr>
    </w:lvl>
    <w:lvl w:ilvl="2" w:tplc="7AACB5E8">
      <w:numFmt w:val="bullet"/>
      <w:lvlText w:val="•"/>
      <w:lvlJc w:val="left"/>
      <w:pPr>
        <w:ind w:left="796" w:hanging="144"/>
      </w:pPr>
      <w:rPr>
        <w:rFonts w:hint="default"/>
        <w:lang w:val="ru-RU" w:eastAsia="en-US" w:bidi="ar-SA"/>
      </w:rPr>
    </w:lvl>
    <w:lvl w:ilvl="3" w:tplc="F202FDDE">
      <w:numFmt w:val="bullet"/>
      <w:lvlText w:val="•"/>
      <w:lvlJc w:val="left"/>
      <w:pPr>
        <w:ind w:left="1124" w:hanging="144"/>
      </w:pPr>
      <w:rPr>
        <w:rFonts w:hint="default"/>
        <w:lang w:val="ru-RU" w:eastAsia="en-US" w:bidi="ar-SA"/>
      </w:rPr>
    </w:lvl>
    <w:lvl w:ilvl="4" w:tplc="D2488F2C">
      <w:numFmt w:val="bullet"/>
      <w:lvlText w:val="•"/>
      <w:lvlJc w:val="left"/>
      <w:pPr>
        <w:ind w:left="1452" w:hanging="144"/>
      </w:pPr>
      <w:rPr>
        <w:rFonts w:hint="default"/>
        <w:lang w:val="ru-RU" w:eastAsia="en-US" w:bidi="ar-SA"/>
      </w:rPr>
    </w:lvl>
    <w:lvl w:ilvl="5" w:tplc="F55461E6">
      <w:numFmt w:val="bullet"/>
      <w:lvlText w:val="•"/>
      <w:lvlJc w:val="left"/>
      <w:pPr>
        <w:ind w:left="1780" w:hanging="144"/>
      </w:pPr>
      <w:rPr>
        <w:rFonts w:hint="default"/>
        <w:lang w:val="ru-RU" w:eastAsia="en-US" w:bidi="ar-SA"/>
      </w:rPr>
    </w:lvl>
    <w:lvl w:ilvl="6" w:tplc="1E2CCC1A">
      <w:numFmt w:val="bullet"/>
      <w:lvlText w:val="•"/>
      <w:lvlJc w:val="left"/>
      <w:pPr>
        <w:ind w:left="2108" w:hanging="144"/>
      </w:pPr>
      <w:rPr>
        <w:rFonts w:hint="default"/>
        <w:lang w:val="ru-RU" w:eastAsia="en-US" w:bidi="ar-SA"/>
      </w:rPr>
    </w:lvl>
    <w:lvl w:ilvl="7" w:tplc="B302FCF6">
      <w:numFmt w:val="bullet"/>
      <w:lvlText w:val="•"/>
      <w:lvlJc w:val="left"/>
      <w:pPr>
        <w:ind w:left="2436" w:hanging="144"/>
      </w:pPr>
      <w:rPr>
        <w:rFonts w:hint="default"/>
        <w:lang w:val="ru-RU" w:eastAsia="en-US" w:bidi="ar-SA"/>
      </w:rPr>
    </w:lvl>
    <w:lvl w:ilvl="8" w:tplc="1BA87B1A">
      <w:numFmt w:val="bullet"/>
      <w:lvlText w:val="•"/>
      <w:lvlJc w:val="left"/>
      <w:pPr>
        <w:ind w:left="2764" w:hanging="144"/>
      </w:pPr>
      <w:rPr>
        <w:rFonts w:hint="default"/>
        <w:lang w:val="ru-RU" w:eastAsia="en-US" w:bidi="ar-SA"/>
      </w:rPr>
    </w:lvl>
  </w:abstractNum>
  <w:abstractNum w:abstractNumId="22" w15:restartNumberingAfterBreak="0">
    <w:nsid w:val="32C56B87"/>
    <w:multiLevelType w:val="hybridMultilevel"/>
    <w:tmpl w:val="E6804028"/>
    <w:lvl w:ilvl="0" w:tplc="0419000F">
      <w:start w:val="1"/>
      <w:numFmt w:val="decimal"/>
      <w:lvlText w:val="%1."/>
      <w:lvlJc w:val="left"/>
      <w:pPr>
        <w:ind w:left="1143" w:hanging="435"/>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23" w15:restartNumberingAfterBreak="0">
    <w:nsid w:val="37126AB0"/>
    <w:multiLevelType w:val="hybridMultilevel"/>
    <w:tmpl w:val="A7BC59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7E46BC4"/>
    <w:multiLevelType w:val="hybridMultilevel"/>
    <w:tmpl w:val="11CC30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91A6372"/>
    <w:multiLevelType w:val="hybridMultilevel"/>
    <w:tmpl w:val="928EED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B545067"/>
    <w:multiLevelType w:val="hybridMultilevel"/>
    <w:tmpl w:val="C13A8140"/>
    <w:lvl w:ilvl="0" w:tplc="0419000F">
      <w:start w:val="1"/>
      <w:numFmt w:val="decimal"/>
      <w:lvlText w:val="%1."/>
      <w:lvlJc w:val="left"/>
      <w:pPr>
        <w:ind w:left="827" w:hanging="360"/>
      </w:pPr>
    </w:lvl>
    <w:lvl w:ilvl="1" w:tplc="04190019" w:tentative="1">
      <w:start w:val="1"/>
      <w:numFmt w:val="lowerLetter"/>
      <w:lvlText w:val="%2."/>
      <w:lvlJc w:val="left"/>
      <w:pPr>
        <w:ind w:left="1547" w:hanging="360"/>
      </w:pPr>
    </w:lvl>
    <w:lvl w:ilvl="2" w:tplc="0419001B" w:tentative="1">
      <w:start w:val="1"/>
      <w:numFmt w:val="lowerRoman"/>
      <w:lvlText w:val="%3."/>
      <w:lvlJc w:val="right"/>
      <w:pPr>
        <w:ind w:left="2267" w:hanging="180"/>
      </w:pPr>
    </w:lvl>
    <w:lvl w:ilvl="3" w:tplc="0419000F" w:tentative="1">
      <w:start w:val="1"/>
      <w:numFmt w:val="decimal"/>
      <w:lvlText w:val="%4."/>
      <w:lvlJc w:val="left"/>
      <w:pPr>
        <w:ind w:left="2987" w:hanging="360"/>
      </w:pPr>
    </w:lvl>
    <w:lvl w:ilvl="4" w:tplc="04190019" w:tentative="1">
      <w:start w:val="1"/>
      <w:numFmt w:val="lowerLetter"/>
      <w:lvlText w:val="%5."/>
      <w:lvlJc w:val="left"/>
      <w:pPr>
        <w:ind w:left="3707" w:hanging="360"/>
      </w:pPr>
    </w:lvl>
    <w:lvl w:ilvl="5" w:tplc="0419001B" w:tentative="1">
      <w:start w:val="1"/>
      <w:numFmt w:val="lowerRoman"/>
      <w:lvlText w:val="%6."/>
      <w:lvlJc w:val="right"/>
      <w:pPr>
        <w:ind w:left="4427" w:hanging="180"/>
      </w:pPr>
    </w:lvl>
    <w:lvl w:ilvl="6" w:tplc="0419000F" w:tentative="1">
      <w:start w:val="1"/>
      <w:numFmt w:val="decimal"/>
      <w:lvlText w:val="%7."/>
      <w:lvlJc w:val="left"/>
      <w:pPr>
        <w:ind w:left="5147" w:hanging="360"/>
      </w:pPr>
    </w:lvl>
    <w:lvl w:ilvl="7" w:tplc="04190019" w:tentative="1">
      <w:start w:val="1"/>
      <w:numFmt w:val="lowerLetter"/>
      <w:lvlText w:val="%8."/>
      <w:lvlJc w:val="left"/>
      <w:pPr>
        <w:ind w:left="5867" w:hanging="360"/>
      </w:pPr>
    </w:lvl>
    <w:lvl w:ilvl="8" w:tplc="0419001B" w:tentative="1">
      <w:start w:val="1"/>
      <w:numFmt w:val="lowerRoman"/>
      <w:lvlText w:val="%9."/>
      <w:lvlJc w:val="right"/>
      <w:pPr>
        <w:ind w:left="6587" w:hanging="180"/>
      </w:pPr>
    </w:lvl>
  </w:abstractNum>
  <w:abstractNum w:abstractNumId="27" w15:restartNumberingAfterBreak="0">
    <w:nsid w:val="47E677C3"/>
    <w:multiLevelType w:val="hybridMultilevel"/>
    <w:tmpl w:val="6AAA57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AC93990"/>
    <w:multiLevelType w:val="hybridMultilevel"/>
    <w:tmpl w:val="15640344"/>
    <w:lvl w:ilvl="0" w:tplc="0419000F">
      <w:start w:val="1"/>
      <w:numFmt w:val="decimal"/>
      <w:lvlText w:val="%1."/>
      <w:lvlJc w:val="left"/>
      <w:pPr>
        <w:ind w:left="670" w:hanging="360"/>
      </w:pPr>
    </w:lvl>
    <w:lvl w:ilvl="1" w:tplc="04190019" w:tentative="1">
      <w:start w:val="1"/>
      <w:numFmt w:val="lowerLetter"/>
      <w:lvlText w:val="%2."/>
      <w:lvlJc w:val="left"/>
      <w:pPr>
        <w:ind w:left="1390" w:hanging="360"/>
      </w:pPr>
    </w:lvl>
    <w:lvl w:ilvl="2" w:tplc="0419001B" w:tentative="1">
      <w:start w:val="1"/>
      <w:numFmt w:val="lowerRoman"/>
      <w:lvlText w:val="%3."/>
      <w:lvlJc w:val="right"/>
      <w:pPr>
        <w:ind w:left="2110" w:hanging="180"/>
      </w:pPr>
    </w:lvl>
    <w:lvl w:ilvl="3" w:tplc="0419000F" w:tentative="1">
      <w:start w:val="1"/>
      <w:numFmt w:val="decimal"/>
      <w:lvlText w:val="%4."/>
      <w:lvlJc w:val="left"/>
      <w:pPr>
        <w:ind w:left="2830" w:hanging="360"/>
      </w:pPr>
    </w:lvl>
    <w:lvl w:ilvl="4" w:tplc="04190019" w:tentative="1">
      <w:start w:val="1"/>
      <w:numFmt w:val="lowerLetter"/>
      <w:lvlText w:val="%5."/>
      <w:lvlJc w:val="left"/>
      <w:pPr>
        <w:ind w:left="3550" w:hanging="360"/>
      </w:pPr>
    </w:lvl>
    <w:lvl w:ilvl="5" w:tplc="0419001B" w:tentative="1">
      <w:start w:val="1"/>
      <w:numFmt w:val="lowerRoman"/>
      <w:lvlText w:val="%6."/>
      <w:lvlJc w:val="right"/>
      <w:pPr>
        <w:ind w:left="4270" w:hanging="180"/>
      </w:pPr>
    </w:lvl>
    <w:lvl w:ilvl="6" w:tplc="0419000F" w:tentative="1">
      <w:start w:val="1"/>
      <w:numFmt w:val="decimal"/>
      <w:lvlText w:val="%7."/>
      <w:lvlJc w:val="left"/>
      <w:pPr>
        <w:ind w:left="4990" w:hanging="360"/>
      </w:pPr>
    </w:lvl>
    <w:lvl w:ilvl="7" w:tplc="04190019" w:tentative="1">
      <w:start w:val="1"/>
      <w:numFmt w:val="lowerLetter"/>
      <w:lvlText w:val="%8."/>
      <w:lvlJc w:val="left"/>
      <w:pPr>
        <w:ind w:left="5710" w:hanging="360"/>
      </w:pPr>
    </w:lvl>
    <w:lvl w:ilvl="8" w:tplc="0419001B" w:tentative="1">
      <w:start w:val="1"/>
      <w:numFmt w:val="lowerRoman"/>
      <w:lvlText w:val="%9."/>
      <w:lvlJc w:val="right"/>
      <w:pPr>
        <w:ind w:left="6430" w:hanging="180"/>
      </w:pPr>
    </w:lvl>
  </w:abstractNum>
  <w:abstractNum w:abstractNumId="29" w15:restartNumberingAfterBreak="0">
    <w:nsid w:val="4E9B44E2"/>
    <w:multiLevelType w:val="hybridMultilevel"/>
    <w:tmpl w:val="993E6F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41314C9"/>
    <w:multiLevelType w:val="hybridMultilevel"/>
    <w:tmpl w:val="3C32A4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6927A5D"/>
    <w:multiLevelType w:val="hybridMultilevel"/>
    <w:tmpl w:val="384AF0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C991E98"/>
    <w:multiLevelType w:val="hybridMultilevel"/>
    <w:tmpl w:val="CBF29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CE46D92"/>
    <w:multiLevelType w:val="hybridMultilevel"/>
    <w:tmpl w:val="B704A1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E941542"/>
    <w:multiLevelType w:val="hybridMultilevel"/>
    <w:tmpl w:val="F96E8E96"/>
    <w:lvl w:ilvl="0" w:tplc="0419000F">
      <w:start w:val="1"/>
      <w:numFmt w:val="decimal"/>
      <w:lvlText w:val="%1."/>
      <w:lvlJc w:val="left"/>
      <w:pPr>
        <w:ind w:left="827" w:hanging="360"/>
      </w:pPr>
    </w:lvl>
    <w:lvl w:ilvl="1" w:tplc="04190019" w:tentative="1">
      <w:start w:val="1"/>
      <w:numFmt w:val="lowerLetter"/>
      <w:lvlText w:val="%2."/>
      <w:lvlJc w:val="left"/>
      <w:pPr>
        <w:ind w:left="1547" w:hanging="360"/>
      </w:pPr>
    </w:lvl>
    <w:lvl w:ilvl="2" w:tplc="0419001B" w:tentative="1">
      <w:start w:val="1"/>
      <w:numFmt w:val="lowerRoman"/>
      <w:lvlText w:val="%3."/>
      <w:lvlJc w:val="right"/>
      <w:pPr>
        <w:ind w:left="2267" w:hanging="180"/>
      </w:pPr>
    </w:lvl>
    <w:lvl w:ilvl="3" w:tplc="0419000F" w:tentative="1">
      <w:start w:val="1"/>
      <w:numFmt w:val="decimal"/>
      <w:lvlText w:val="%4."/>
      <w:lvlJc w:val="left"/>
      <w:pPr>
        <w:ind w:left="2987" w:hanging="360"/>
      </w:pPr>
    </w:lvl>
    <w:lvl w:ilvl="4" w:tplc="04190019" w:tentative="1">
      <w:start w:val="1"/>
      <w:numFmt w:val="lowerLetter"/>
      <w:lvlText w:val="%5."/>
      <w:lvlJc w:val="left"/>
      <w:pPr>
        <w:ind w:left="3707" w:hanging="360"/>
      </w:pPr>
    </w:lvl>
    <w:lvl w:ilvl="5" w:tplc="0419001B" w:tentative="1">
      <w:start w:val="1"/>
      <w:numFmt w:val="lowerRoman"/>
      <w:lvlText w:val="%6."/>
      <w:lvlJc w:val="right"/>
      <w:pPr>
        <w:ind w:left="4427" w:hanging="180"/>
      </w:pPr>
    </w:lvl>
    <w:lvl w:ilvl="6" w:tplc="0419000F" w:tentative="1">
      <w:start w:val="1"/>
      <w:numFmt w:val="decimal"/>
      <w:lvlText w:val="%7."/>
      <w:lvlJc w:val="left"/>
      <w:pPr>
        <w:ind w:left="5147" w:hanging="360"/>
      </w:pPr>
    </w:lvl>
    <w:lvl w:ilvl="7" w:tplc="04190019" w:tentative="1">
      <w:start w:val="1"/>
      <w:numFmt w:val="lowerLetter"/>
      <w:lvlText w:val="%8."/>
      <w:lvlJc w:val="left"/>
      <w:pPr>
        <w:ind w:left="5867" w:hanging="360"/>
      </w:pPr>
    </w:lvl>
    <w:lvl w:ilvl="8" w:tplc="0419001B" w:tentative="1">
      <w:start w:val="1"/>
      <w:numFmt w:val="lowerRoman"/>
      <w:lvlText w:val="%9."/>
      <w:lvlJc w:val="right"/>
      <w:pPr>
        <w:ind w:left="6587" w:hanging="180"/>
      </w:pPr>
    </w:lvl>
  </w:abstractNum>
  <w:abstractNum w:abstractNumId="35" w15:restartNumberingAfterBreak="0">
    <w:nsid w:val="5FA170F1"/>
    <w:multiLevelType w:val="hybridMultilevel"/>
    <w:tmpl w:val="570037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0DD520D"/>
    <w:multiLevelType w:val="hybridMultilevel"/>
    <w:tmpl w:val="F7F65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25D6754"/>
    <w:multiLevelType w:val="hybridMultilevel"/>
    <w:tmpl w:val="979EEC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35F0EC2"/>
    <w:multiLevelType w:val="hybridMultilevel"/>
    <w:tmpl w:val="A7BC59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721286C"/>
    <w:multiLevelType w:val="hybridMultilevel"/>
    <w:tmpl w:val="E72ABD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9CC036A"/>
    <w:multiLevelType w:val="hybridMultilevel"/>
    <w:tmpl w:val="A7BC59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B916117"/>
    <w:multiLevelType w:val="hybridMultilevel"/>
    <w:tmpl w:val="0C903CB2"/>
    <w:lvl w:ilvl="0" w:tplc="0419000F">
      <w:start w:val="1"/>
      <w:numFmt w:val="decimal"/>
      <w:lvlText w:val="%1."/>
      <w:lvlJc w:val="left"/>
      <w:pPr>
        <w:ind w:left="580" w:hanging="360"/>
      </w:pPr>
    </w:lvl>
    <w:lvl w:ilvl="1" w:tplc="04190019" w:tentative="1">
      <w:start w:val="1"/>
      <w:numFmt w:val="lowerLetter"/>
      <w:lvlText w:val="%2."/>
      <w:lvlJc w:val="left"/>
      <w:pPr>
        <w:ind w:left="1300" w:hanging="360"/>
      </w:pPr>
    </w:lvl>
    <w:lvl w:ilvl="2" w:tplc="0419001B" w:tentative="1">
      <w:start w:val="1"/>
      <w:numFmt w:val="lowerRoman"/>
      <w:lvlText w:val="%3."/>
      <w:lvlJc w:val="right"/>
      <w:pPr>
        <w:ind w:left="2020" w:hanging="180"/>
      </w:pPr>
    </w:lvl>
    <w:lvl w:ilvl="3" w:tplc="0419000F" w:tentative="1">
      <w:start w:val="1"/>
      <w:numFmt w:val="decimal"/>
      <w:lvlText w:val="%4."/>
      <w:lvlJc w:val="left"/>
      <w:pPr>
        <w:ind w:left="2740" w:hanging="360"/>
      </w:pPr>
    </w:lvl>
    <w:lvl w:ilvl="4" w:tplc="04190019" w:tentative="1">
      <w:start w:val="1"/>
      <w:numFmt w:val="lowerLetter"/>
      <w:lvlText w:val="%5."/>
      <w:lvlJc w:val="left"/>
      <w:pPr>
        <w:ind w:left="3460" w:hanging="360"/>
      </w:pPr>
    </w:lvl>
    <w:lvl w:ilvl="5" w:tplc="0419001B" w:tentative="1">
      <w:start w:val="1"/>
      <w:numFmt w:val="lowerRoman"/>
      <w:lvlText w:val="%6."/>
      <w:lvlJc w:val="right"/>
      <w:pPr>
        <w:ind w:left="4180" w:hanging="180"/>
      </w:pPr>
    </w:lvl>
    <w:lvl w:ilvl="6" w:tplc="0419000F" w:tentative="1">
      <w:start w:val="1"/>
      <w:numFmt w:val="decimal"/>
      <w:lvlText w:val="%7."/>
      <w:lvlJc w:val="left"/>
      <w:pPr>
        <w:ind w:left="4900" w:hanging="360"/>
      </w:pPr>
    </w:lvl>
    <w:lvl w:ilvl="7" w:tplc="04190019" w:tentative="1">
      <w:start w:val="1"/>
      <w:numFmt w:val="lowerLetter"/>
      <w:lvlText w:val="%8."/>
      <w:lvlJc w:val="left"/>
      <w:pPr>
        <w:ind w:left="5620" w:hanging="360"/>
      </w:pPr>
    </w:lvl>
    <w:lvl w:ilvl="8" w:tplc="0419001B" w:tentative="1">
      <w:start w:val="1"/>
      <w:numFmt w:val="lowerRoman"/>
      <w:lvlText w:val="%9."/>
      <w:lvlJc w:val="right"/>
      <w:pPr>
        <w:ind w:left="6340" w:hanging="180"/>
      </w:pPr>
    </w:lvl>
  </w:abstractNum>
  <w:abstractNum w:abstractNumId="42" w15:restartNumberingAfterBreak="0">
    <w:nsid w:val="706531CC"/>
    <w:multiLevelType w:val="hybridMultilevel"/>
    <w:tmpl w:val="7F86D28E"/>
    <w:lvl w:ilvl="0" w:tplc="9656FD32">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3" w15:restartNumberingAfterBreak="0">
    <w:nsid w:val="73265C14"/>
    <w:multiLevelType w:val="hybridMultilevel"/>
    <w:tmpl w:val="75BE82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51D20F1"/>
    <w:multiLevelType w:val="hybridMultilevel"/>
    <w:tmpl w:val="1FE275C0"/>
    <w:lvl w:ilvl="0" w:tplc="9656FD32">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5" w15:restartNumberingAfterBreak="0">
    <w:nsid w:val="75603F8C"/>
    <w:multiLevelType w:val="hybridMultilevel"/>
    <w:tmpl w:val="958E12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682195B"/>
    <w:multiLevelType w:val="hybridMultilevel"/>
    <w:tmpl w:val="E3A82D4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7D9221D"/>
    <w:multiLevelType w:val="hybridMultilevel"/>
    <w:tmpl w:val="F1ACFDFC"/>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84E15AD"/>
    <w:multiLevelType w:val="hybridMultilevel"/>
    <w:tmpl w:val="04D0FC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9"/>
  </w:num>
  <w:num w:numId="2">
    <w:abstractNumId w:val="21"/>
  </w:num>
  <w:num w:numId="3">
    <w:abstractNumId w:val="1"/>
  </w:num>
  <w:num w:numId="4">
    <w:abstractNumId w:val="6"/>
  </w:num>
  <w:num w:numId="5">
    <w:abstractNumId w:val="30"/>
  </w:num>
  <w:num w:numId="6">
    <w:abstractNumId w:val="37"/>
  </w:num>
  <w:num w:numId="7">
    <w:abstractNumId w:val="3"/>
  </w:num>
  <w:num w:numId="8">
    <w:abstractNumId w:val="22"/>
  </w:num>
  <w:num w:numId="9">
    <w:abstractNumId w:val="35"/>
  </w:num>
  <w:num w:numId="10">
    <w:abstractNumId w:val="32"/>
  </w:num>
  <w:num w:numId="11">
    <w:abstractNumId w:val="28"/>
  </w:num>
  <w:num w:numId="12">
    <w:abstractNumId w:val="14"/>
  </w:num>
  <w:num w:numId="13">
    <w:abstractNumId w:val="10"/>
  </w:num>
  <w:num w:numId="14">
    <w:abstractNumId w:val="38"/>
  </w:num>
  <w:num w:numId="15">
    <w:abstractNumId w:val="40"/>
  </w:num>
  <w:num w:numId="16">
    <w:abstractNumId w:val="23"/>
  </w:num>
  <w:num w:numId="17">
    <w:abstractNumId w:val="29"/>
  </w:num>
  <w:num w:numId="18">
    <w:abstractNumId w:val="11"/>
  </w:num>
  <w:num w:numId="19">
    <w:abstractNumId w:val="15"/>
  </w:num>
  <w:num w:numId="20">
    <w:abstractNumId w:val="0"/>
  </w:num>
  <w:num w:numId="21">
    <w:abstractNumId w:val="46"/>
  </w:num>
  <w:num w:numId="22">
    <w:abstractNumId w:val="20"/>
  </w:num>
  <w:num w:numId="23">
    <w:abstractNumId w:val="42"/>
  </w:num>
  <w:num w:numId="24">
    <w:abstractNumId w:val="33"/>
  </w:num>
  <w:num w:numId="25">
    <w:abstractNumId w:val="19"/>
  </w:num>
  <w:num w:numId="26">
    <w:abstractNumId w:val="31"/>
  </w:num>
  <w:num w:numId="27">
    <w:abstractNumId w:val="13"/>
  </w:num>
  <w:num w:numId="28">
    <w:abstractNumId w:val="45"/>
  </w:num>
  <w:num w:numId="29">
    <w:abstractNumId w:val="41"/>
  </w:num>
  <w:num w:numId="30">
    <w:abstractNumId w:val="2"/>
  </w:num>
  <w:num w:numId="31">
    <w:abstractNumId w:val="8"/>
  </w:num>
  <w:num w:numId="3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44"/>
  </w:num>
  <w:num w:numId="35">
    <w:abstractNumId w:val="5"/>
  </w:num>
  <w:num w:numId="36">
    <w:abstractNumId w:val="27"/>
  </w:num>
  <w:num w:numId="37">
    <w:abstractNumId w:val="24"/>
  </w:num>
  <w:num w:numId="38">
    <w:abstractNumId w:val="25"/>
  </w:num>
  <w:num w:numId="39">
    <w:abstractNumId w:val="36"/>
  </w:num>
  <w:num w:numId="40">
    <w:abstractNumId w:val="18"/>
  </w:num>
  <w:num w:numId="41">
    <w:abstractNumId w:val="48"/>
  </w:num>
  <w:num w:numId="42">
    <w:abstractNumId w:val="26"/>
  </w:num>
  <w:num w:numId="43">
    <w:abstractNumId w:val="16"/>
  </w:num>
  <w:num w:numId="44">
    <w:abstractNumId w:val="4"/>
  </w:num>
  <w:num w:numId="45">
    <w:abstractNumId w:val="34"/>
  </w:num>
  <w:num w:numId="46">
    <w:abstractNumId w:val="9"/>
  </w:num>
  <w:num w:numId="47">
    <w:abstractNumId w:val="7"/>
  </w:num>
  <w:num w:numId="48">
    <w:abstractNumId w:val="12"/>
  </w:num>
  <w:num w:numId="49">
    <w:abstractNumId w:val="4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C6C"/>
    <w:rsid w:val="00000623"/>
    <w:rsid w:val="00004748"/>
    <w:rsid w:val="00011079"/>
    <w:rsid w:val="0001161F"/>
    <w:rsid w:val="00022430"/>
    <w:rsid w:val="00024086"/>
    <w:rsid w:val="0002466B"/>
    <w:rsid w:val="00037770"/>
    <w:rsid w:val="00041662"/>
    <w:rsid w:val="00042FCA"/>
    <w:rsid w:val="00045544"/>
    <w:rsid w:val="00046DD4"/>
    <w:rsid w:val="0005143B"/>
    <w:rsid w:val="00053335"/>
    <w:rsid w:val="00056F9E"/>
    <w:rsid w:val="00060D84"/>
    <w:rsid w:val="00065E56"/>
    <w:rsid w:val="00066399"/>
    <w:rsid w:val="0007516D"/>
    <w:rsid w:val="00077536"/>
    <w:rsid w:val="00080362"/>
    <w:rsid w:val="00081132"/>
    <w:rsid w:val="00085CDE"/>
    <w:rsid w:val="0008777A"/>
    <w:rsid w:val="000910A4"/>
    <w:rsid w:val="00091930"/>
    <w:rsid w:val="00095DB9"/>
    <w:rsid w:val="00096DFA"/>
    <w:rsid w:val="000A11AF"/>
    <w:rsid w:val="000A161C"/>
    <w:rsid w:val="000A5492"/>
    <w:rsid w:val="000B0222"/>
    <w:rsid w:val="000B2123"/>
    <w:rsid w:val="000B26AE"/>
    <w:rsid w:val="000B49D1"/>
    <w:rsid w:val="000D17D5"/>
    <w:rsid w:val="000D1A80"/>
    <w:rsid w:val="000D4A3B"/>
    <w:rsid w:val="000D54B1"/>
    <w:rsid w:val="000D7876"/>
    <w:rsid w:val="000E3715"/>
    <w:rsid w:val="000E455C"/>
    <w:rsid w:val="000E5DBC"/>
    <w:rsid w:val="000E7C18"/>
    <w:rsid w:val="000F1879"/>
    <w:rsid w:val="000F2EC0"/>
    <w:rsid w:val="000F552A"/>
    <w:rsid w:val="00103694"/>
    <w:rsid w:val="001044C4"/>
    <w:rsid w:val="0010529C"/>
    <w:rsid w:val="001059E8"/>
    <w:rsid w:val="0011016D"/>
    <w:rsid w:val="001150EE"/>
    <w:rsid w:val="00115C96"/>
    <w:rsid w:val="001222BB"/>
    <w:rsid w:val="0012318A"/>
    <w:rsid w:val="00123E92"/>
    <w:rsid w:val="00126509"/>
    <w:rsid w:val="0013196D"/>
    <w:rsid w:val="001344D1"/>
    <w:rsid w:val="001368A2"/>
    <w:rsid w:val="001422F7"/>
    <w:rsid w:val="00143F6B"/>
    <w:rsid w:val="00145B8D"/>
    <w:rsid w:val="00154496"/>
    <w:rsid w:val="00160392"/>
    <w:rsid w:val="00164E6A"/>
    <w:rsid w:val="00166404"/>
    <w:rsid w:val="0016761F"/>
    <w:rsid w:val="0018224A"/>
    <w:rsid w:val="00183F7B"/>
    <w:rsid w:val="00193388"/>
    <w:rsid w:val="001A1DA8"/>
    <w:rsid w:val="001A2DAF"/>
    <w:rsid w:val="001A2FC1"/>
    <w:rsid w:val="001A5D24"/>
    <w:rsid w:val="001B076A"/>
    <w:rsid w:val="001B7A83"/>
    <w:rsid w:val="001C07D3"/>
    <w:rsid w:val="001C4455"/>
    <w:rsid w:val="001C57FD"/>
    <w:rsid w:val="001C6B6A"/>
    <w:rsid w:val="001C7277"/>
    <w:rsid w:val="001D520A"/>
    <w:rsid w:val="001D6FB7"/>
    <w:rsid w:val="001E226D"/>
    <w:rsid w:val="001E3C6A"/>
    <w:rsid w:val="001E4CD3"/>
    <w:rsid w:val="001E7A4F"/>
    <w:rsid w:val="001F1CCF"/>
    <w:rsid w:val="001F325E"/>
    <w:rsid w:val="001F6199"/>
    <w:rsid w:val="001F6D63"/>
    <w:rsid w:val="001F709D"/>
    <w:rsid w:val="001F7495"/>
    <w:rsid w:val="00201108"/>
    <w:rsid w:val="00202404"/>
    <w:rsid w:val="00204889"/>
    <w:rsid w:val="0020507E"/>
    <w:rsid w:val="002105CC"/>
    <w:rsid w:val="00210E81"/>
    <w:rsid w:val="00211369"/>
    <w:rsid w:val="00213D07"/>
    <w:rsid w:val="00216451"/>
    <w:rsid w:val="0022335A"/>
    <w:rsid w:val="002258E9"/>
    <w:rsid w:val="002260D8"/>
    <w:rsid w:val="0022692D"/>
    <w:rsid w:val="00231FB7"/>
    <w:rsid w:val="00232BA1"/>
    <w:rsid w:val="002371F3"/>
    <w:rsid w:val="0024295B"/>
    <w:rsid w:val="00245877"/>
    <w:rsid w:val="0024587F"/>
    <w:rsid w:val="0024619E"/>
    <w:rsid w:val="00246A92"/>
    <w:rsid w:val="0026277A"/>
    <w:rsid w:val="00265B88"/>
    <w:rsid w:val="00266095"/>
    <w:rsid w:val="0026775D"/>
    <w:rsid w:val="00267E9E"/>
    <w:rsid w:val="00271E0A"/>
    <w:rsid w:val="002738A1"/>
    <w:rsid w:val="00273E16"/>
    <w:rsid w:val="00277E04"/>
    <w:rsid w:val="002825FB"/>
    <w:rsid w:val="0029697F"/>
    <w:rsid w:val="002A28D9"/>
    <w:rsid w:val="002A2D6F"/>
    <w:rsid w:val="002A4B40"/>
    <w:rsid w:val="002A61AC"/>
    <w:rsid w:val="002A68F9"/>
    <w:rsid w:val="002B41B5"/>
    <w:rsid w:val="002C05C7"/>
    <w:rsid w:val="002C2AD3"/>
    <w:rsid w:val="002C5AD7"/>
    <w:rsid w:val="002C6C79"/>
    <w:rsid w:val="002C7F50"/>
    <w:rsid w:val="002D1CFA"/>
    <w:rsid w:val="002D2118"/>
    <w:rsid w:val="002D458E"/>
    <w:rsid w:val="002D5D91"/>
    <w:rsid w:val="002D7296"/>
    <w:rsid w:val="002D7492"/>
    <w:rsid w:val="002E2E6C"/>
    <w:rsid w:val="002F3220"/>
    <w:rsid w:val="002F3AE0"/>
    <w:rsid w:val="002F3CC8"/>
    <w:rsid w:val="003077E3"/>
    <w:rsid w:val="003101EB"/>
    <w:rsid w:val="003148D7"/>
    <w:rsid w:val="00316748"/>
    <w:rsid w:val="0032019A"/>
    <w:rsid w:val="00325D97"/>
    <w:rsid w:val="00326698"/>
    <w:rsid w:val="00332CDD"/>
    <w:rsid w:val="00332FF3"/>
    <w:rsid w:val="00332FFD"/>
    <w:rsid w:val="003402D6"/>
    <w:rsid w:val="003563C4"/>
    <w:rsid w:val="003619AA"/>
    <w:rsid w:val="00364408"/>
    <w:rsid w:val="003654A8"/>
    <w:rsid w:val="00367E6B"/>
    <w:rsid w:val="00373EEC"/>
    <w:rsid w:val="003762A7"/>
    <w:rsid w:val="0037651B"/>
    <w:rsid w:val="00391654"/>
    <w:rsid w:val="00393025"/>
    <w:rsid w:val="0039758A"/>
    <w:rsid w:val="003979B4"/>
    <w:rsid w:val="003A12F0"/>
    <w:rsid w:val="003B6266"/>
    <w:rsid w:val="003B7C1D"/>
    <w:rsid w:val="003C0E96"/>
    <w:rsid w:val="003C3877"/>
    <w:rsid w:val="003C46B7"/>
    <w:rsid w:val="003D7914"/>
    <w:rsid w:val="003E669D"/>
    <w:rsid w:val="003F28FD"/>
    <w:rsid w:val="0040226E"/>
    <w:rsid w:val="0040388E"/>
    <w:rsid w:val="004105F0"/>
    <w:rsid w:val="0041299B"/>
    <w:rsid w:val="004153A1"/>
    <w:rsid w:val="00420344"/>
    <w:rsid w:val="0042133E"/>
    <w:rsid w:val="00421ABC"/>
    <w:rsid w:val="00421BBC"/>
    <w:rsid w:val="00437840"/>
    <w:rsid w:val="0044167F"/>
    <w:rsid w:val="00447352"/>
    <w:rsid w:val="004613D3"/>
    <w:rsid w:val="004628E3"/>
    <w:rsid w:val="0046609F"/>
    <w:rsid w:val="00470CDD"/>
    <w:rsid w:val="00480DEB"/>
    <w:rsid w:val="00486128"/>
    <w:rsid w:val="00486DAB"/>
    <w:rsid w:val="004955C7"/>
    <w:rsid w:val="0049664F"/>
    <w:rsid w:val="0049775B"/>
    <w:rsid w:val="004A04C0"/>
    <w:rsid w:val="004A085B"/>
    <w:rsid w:val="004A6DEE"/>
    <w:rsid w:val="004B58B7"/>
    <w:rsid w:val="004B6F98"/>
    <w:rsid w:val="004C2C42"/>
    <w:rsid w:val="004C6B78"/>
    <w:rsid w:val="004C6E92"/>
    <w:rsid w:val="004E2C5E"/>
    <w:rsid w:val="004E7B13"/>
    <w:rsid w:val="004F2DBA"/>
    <w:rsid w:val="00503A2C"/>
    <w:rsid w:val="005056B0"/>
    <w:rsid w:val="005058E5"/>
    <w:rsid w:val="005171D8"/>
    <w:rsid w:val="005324D2"/>
    <w:rsid w:val="00533CC8"/>
    <w:rsid w:val="0054293C"/>
    <w:rsid w:val="00542F56"/>
    <w:rsid w:val="005433FA"/>
    <w:rsid w:val="005450FD"/>
    <w:rsid w:val="00545F9E"/>
    <w:rsid w:val="005645B2"/>
    <w:rsid w:val="00564966"/>
    <w:rsid w:val="0057498A"/>
    <w:rsid w:val="0057641E"/>
    <w:rsid w:val="00580552"/>
    <w:rsid w:val="00582730"/>
    <w:rsid w:val="0058448B"/>
    <w:rsid w:val="00585B65"/>
    <w:rsid w:val="00594E48"/>
    <w:rsid w:val="005958A4"/>
    <w:rsid w:val="00596706"/>
    <w:rsid w:val="00597706"/>
    <w:rsid w:val="005A5EA1"/>
    <w:rsid w:val="005A6381"/>
    <w:rsid w:val="005B37A9"/>
    <w:rsid w:val="005B3904"/>
    <w:rsid w:val="005B7400"/>
    <w:rsid w:val="005C0D27"/>
    <w:rsid w:val="005C4D12"/>
    <w:rsid w:val="005D3ADE"/>
    <w:rsid w:val="005D5F6A"/>
    <w:rsid w:val="005E2A5E"/>
    <w:rsid w:val="005E4904"/>
    <w:rsid w:val="005E7469"/>
    <w:rsid w:val="005F1E2D"/>
    <w:rsid w:val="00611A94"/>
    <w:rsid w:val="00612DA3"/>
    <w:rsid w:val="006147A4"/>
    <w:rsid w:val="0061501D"/>
    <w:rsid w:val="00622C43"/>
    <w:rsid w:val="006247EF"/>
    <w:rsid w:val="006264CD"/>
    <w:rsid w:val="00630CF4"/>
    <w:rsid w:val="00636E56"/>
    <w:rsid w:val="00645844"/>
    <w:rsid w:val="006508E1"/>
    <w:rsid w:val="006515E5"/>
    <w:rsid w:val="006558D9"/>
    <w:rsid w:val="00655977"/>
    <w:rsid w:val="00657578"/>
    <w:rsid w:val="00660C77"/>
    <w:rsid w:val="0066507F"/>
    <w:rsid w:val="006655F9"/>
    <w:rsid w:val="00670C2D"/>
    <w:rsid w:val="00670E6E"/>
    <w:rsid w:val="00672947"/>
    <w:rsid w:val="00673C98"/>
    <w:rsid w:val="0067448D"/>
    <w:rsid w:val="00675C6C"/>
    <w:rsid w:val="0068630A"/>
    <w:rsid w:val="00691337"/>
    <w:rsid w:val="006A25AD"/>
    <w:rsid w:val="006C2BA2"/>
    <w:rsid w:val="006C34D1"/>
    <w:rsid w:val="006C4A5D"/>
    <w:rsid w:val="006D33E2"/>
    <w:rsid w:val="006D39A0"/>
    <w:rsid w:val="006E0972"/>
    <w:rsid w:val="006E1602"/>
    <w:rsid w:val="006E36D9"/>
    <w:rsid w:val="006F394A"/>
    <w:rsid w:val="006F3C4A"/>
    <w:rsid w:val="006F4825"/>
    <w:rsid w:val="00705054"/>
    <w:rsid w:val="0070535D"/>
    <w:rsid w:val="00713D1D"/>
    <w:rsid w:val="0071545F"/>
    <w:rsid w:val="007208B2"/>
    <w:rsid w:val="00721AB3"/>
    <w:rsid w:val="00724023"/>
    <w:rsid w:val="00725E98"/>
    <w:rsid w:val="00726939"/>
    <w:rsid w:val="00730C87"/>
    <w:rsid w:val="007376B1"/>
    <w:rsid w:val="00742033"/>
    <w:rsid w:val="007453D7"/>
    <w:rsid w:val="00747504"/>
    <w:rsid w:val="00762DBD"/>
    <w:rsid w:val="0077140D"/>
    <w:rsid w:val="00774AD2"/>
    <w:rsid w:val="00776438"/>
    <w:rsid w:val="0077691D"/>
    <w:rsid w:val="00795E29"/>
    <w:rsid w:val="007A0410"/>
    <w:rsid w:val="007A3491"/>
    <w:rsid w:val="007A7893"/>
    <w:rsid w:val="007B0161"/>
    <w:rsid w:val="007B144A"/>
    <w:rsid w:val="007C0E9C"/>
    <w:rsid w:val="007C655A"/>
    <w:rsid w:val="007D04E9"/>
    <w:rsid w:val="007D33D8"/>
    <w:rsid w:val="007D5F89"/>
    <w:rsid w:val="007D6F48"/>
    <w:rsid w:val="007E0FD6"/>
    <w:rsid w:val="007E2828"/>
    <w:rsid w:val="007E3003"/>
    <w:rsid w:val="007E4460"/>
    <w:rsid w:val="007E4AC8"/>
    <w:rsid w:val="007F0DBC"/>
    <w:rsid w:val="007F50A3"/>
    <w:rsid w:val="00800AC9"/>
    <w:rsid w:val="00805CF7"/>
    <w:rsid w:val="0081613D"/>
    <w:rsid w:val="008229C4"/>
    <w:rsid w:val="00824E65"/>
    <w:rsid w:val="00831744"/>
    <w:rsid w:val="00831DC9"/>
    <w:rsid w:val="008338E8"/>
    <w:rsid w:val="0083461F"/>
    <w:rsid w:val="008361C2"/>
    <w:rsid w:val="00840364"/>
    <w:rsid w:val="00844350"/>
    <w:rsid w:val="008454A4"/>
    <w:rsid w:val="00851BCA"/>
    <w:rsid w:val="00853DD4"/>
    <w:rsid w:val="00857564"/>
    <w:rsid w:val="00860FE4"/>
    <w:rsid w:val="008621F4"/>
    <w:rsid w:val="00862A9C"/>
    <w:rsid w:val="0087079E"/>
    <w:rsid w:val="00874188"/>
    <w:rsid w:val="008910DB"/>
    <w:rsid w:val="00891524"/>
    <w:rsid w:val="00894608"/>
    <w:rsid w:val="008B5AB5"/>
    <w:rsid w:val="008C3450"/>
    <w:rsid w:val="008D2785"/>
    <w:rsid w:val="008D61FC"/>
    <w:rsid w:val="008D6578"/>
    <w:rsid w:val="008D7249"/>
    <w:rsid w:val="008D79C5"/>
    <w:rsid w:val="008D7EB1"/>
    <w:rsid w:val="008E37BD"/>
    <w:rsid w:val="008F041B"/>
    <w:rsid w:val="008F0C48"/>
    <w:rsid w:val="008F13BD"/>
    <w:rsid w:val="008F37D2"/>
    <w:rsid w:val="008F707F"/>
    <w:rsid w:val="008F7A06"/>
    <w:rsid w:val="00902958"/>
    <w:rsid w:val="00914CEB"/>
    <w:rsid w:val="00914DBF"/>
    <w:rsid w:val="00916222"/>
    <w:rsid w:val="00920FD2"/>
    <w:rsid w:val="00923E58"/>
    <w:rsid w:val="00945BBA"/>
    <w:rsid w:val="00950C53"/>
    <w:rsid w:val="009521FC"/>
    <w:rsid w:val="00955304"/>
    <w:rsid w:val="00962619"/>
    <w:rsid w:val="00971416"/>
    <w:rsid w:val="009716E2"/>
    <w:rsid w:val="00971825"/>
    <w:rsid w:val="009728A2"/>
    <w:rsid w:val="00974011"/>
    <w:rsid w:val="00975E77"/>
    <w:rsid w:val="009771A4"/>
    <w:rsid w:val="00984608"/>
    <w:rsid w:val="00984801"/>
    <w:rsid w:val="009947BE"/>
    <w:rsid w:val="00994CCE"/>
    <w:rsid w:val="009A17DD"/>
    <w:rsid w:val="009A2038"/>
    <w:rsid w:val="009B0B6F"/>
    <w:rsid w:val="009B6614"/>
    <w:rsid w:val="009C0C89"/>
    <w:rsid w:val="009C33D4"/>
    <w:rsid w:val="009C5926"/>
    <w:rsid w:val="009D03FD"/>
    <w:rsid w:val="009D2429"/>
    <w:rsid w:val="009D4C91"/>
    <w:rsid w:val="009D6271"/>
    <w:rsid w:val="009D6480"/>
    <w:rsid w:val="009D69A0"/>
    <w:rsid w:val="009E265E"/>
    <w:rsid w:val="009E3F0A"/>
    <w:rsid w:val="009E73DD"/>
    <w:rsid w:val="009F78B8"/>
    <w:rsid w:val="00A000DD"/>
    <w:rsid w:val="00A01FE1"/>
    <w:rsid w:val="00A024DC"/>
    <w:rsid w:val="00A06562"/>
    <w:rsid w:val="00A06690"/>
    <w:rsid w:val="00A075A3"/>
    <w:rsid w:val="00A10CEB"/>
    <w:rsid w:val="00A12EA2"/>
    <w:rsid w:val="00A13555"/>
    <w:rsid w:val="00A13736"/>
    <w:rsid w:val="00A16DD2"/>
    <w:rsid w:val="00A27778"/>
    <w:rsid w:val="00A27C6A"/>
    <w:rsid w:val="00A33A0D"/>
    <w:rsid w:val="00A344E3"/>
    <w:rsid w:val="00A37792"/>
    <w:rsid w:val="00A42E4E"/>
    <w:rsid w:val="00A50545"/>
    <w:rsid w:val="00A543BE"/>
    <w:rsid w:val="00A56488"/>
    <w:rsid w:val="00A66063"/>
    <w:rsid w:val="00A67CEE"/>
    <w:rsid w:val="00A708AC"/>
    <w:rsid w:val="00A743E9"/>
    <w:rsid w:val="00A7667A"/>
    <w:rsid w:val="00A85476"/>
    <w:rsid w:val="00A86A6C"/>
    <w:rsid w:val="00A92DAA"/>
    <w:rsid w:val="00A94E99"/>
    <w:rsid w:val="00A95EBB"/>
    <w:rsid w:val="00A97E22"/>
    <w:rsid w:val="00AC32AC"/>
    <w:rsid w:val="00AC5820"/>
    <w:rsid w:val="00AC5A2A"/>
    <w:rsid w:val="00AC601F"/>
    <w:rsid w:val="00AD0453"/>
    <w:rsid w:val="00AD0ADF"/>
    <w:rsid w:val="00AD2603"/>
    <w:rsid w:val="00AD27A9"/>
    <w:rsid w:val="00AD64AC"/>
    <w:rsid w:val="00AE35C0"/>
    <w:rsid w:val="00AE5621"/>
    <w:rsid w:val="00AE5D56"/>
    <w:rsid w:val="00AE705E"/>
    <w:rsid w:val="00AE79B9"/>
    <w:rsid w:val="00AF6A1D"/>
    <w:rsid w:val="00B0085A"/>
    <w:rsid w:val="00B00F15"/>
    <w:rsid w:val="00B01757"/>
    <w:rsid w:val="00B12823"/>
    <w:rsid w:val="00B210FE"/>
    <w:rsid w:val="00B213BA"/>
    <w:rsid w:val="00B22A0A"/>
    <w:rsid w:val="00B23B1D"/>
    <w:rsid w:val="00B24307"/>
    <w:rsid w:val="00B31984"/>
    <w:rsid w:val="00B32A9A"/>
    <w:rsid w:val="00B32BB0"/>
    <w:rsid w:val="00B34B32"/>
    <w:rsid w:val="00B418CE"/>
    <w:rsid w:val="00B50D1D"/>
    <w:rsid w:val="00B60B2A"/>
    <w:rsid w:val="00B66290"/>
    <w:rsid w:val="00B71EF0"/>
    <w:rsid w:val="00B83194"/>
    <w:rsid w:val="00B87DAC"/>
    <w:rsid w:val="00B9209D"/>
    <w:rsid w:val="00B92E1D"/>
    <w:rsid w:val="00BA0E5B"/>
    <w:rsid w:val="00BA30DF"/>
    <w:rsid w:val="00BA61EE"/>
    <w:rsid w:val="00BB0719"/>
    <w:rsid w:val="00BB5651"/>
    <w:rsid w:val="00BC1EDF"/>
    <w:rsid w:val="00BD1BFB"/>
    <w:rsid w:val="00BD301E"/>
    <w:rsid w:val="00BD49DF"/>
    <w:rsid w:val="00BD4A21"/>
    <w:rsid w:val="00BD7355"/>
    <w:rsid w:val="00BD7866"/>
    <w:rsid w:val="00BE122D"/>
    <w:rsid w:val="00BE39E1"/>
    <w:rsid w:val="00BE4DD2"/>
    <w:rsid w:val="00BE7AC2"/>
    <w:rsid w:val="00BF40F7"/>
    <w:rsid w:val="00BF4A91"/>
    <w:rsid w:val="00BF77C9"/>
    <w:rsid w:val="00C06DCB"/>
    <w:rsid w:val="00C07D94"/>
    <w:rsid w:val="00C10667"/>
    <w:rsid w:val="00C20035"/>
    <w:rsid w:val="00C23A27"/>
    <w:rsid w:val="00C23C22"/>
    <w:rsid w:val="00C338CD"/>
    <w:rsid w:val="00C34D2B"/>
    <w:rsid w:val="00C37BB8"/>
    <w:rsid w:val="00C37C70"/>
    <w:rsid w:val="00C405FD"/>
    <w:rsid w:val="00C47BB2"/>
    <w:rsid w:val="00C530EF"/>
    <w:rsid w:val="00C63A1C"/>
    <w:rsid w:val="00C66433"/>
    <w:rsid w:val="00C67966"/>
    <w:rsid w:val="00C80675"/>
    <w:rsid w:val="00C8184C"/>
    <w:rsid w:val="00C82829"/>
    <w:rsid w:val="00C82DF4"/>
    <w:rsid w:val="00C839EB"/>
    <w:rsid w:val="00C83C47"/>
    <w:rsid w:val="00C857AD"/>
    <w:rsid w:val="00C867FF"/>
    <w:rsid w:val="00C92135"/>
    <w:rsid w:val="00CA14CB"/>
    <w:rsid w:val="00CA5DBD"/>
    <w:rsid w:val="00CA681D"/>
    <w:rsid w:val="00CA6AC6"/>
    <w:rsid w:val="00CB1686"/>
    <w:rsid w:val="00CB3677"/>
    <w:rsid w:val="00CB452A"/>
    <w:rsid w:val="00CB46E6"/>
    <w:rsid w:val="00CB636A"/>
    <w:rsid w:val="00CC412C"/>
    <w:rsid w:val="00CC565A"/>
    <w:rsid w:val="00CC65B5"/>
    <w:rsid w:val="00CD6BBF"/>
    <w:rsid w:val="00CE1F17"/>
    <w:rsid w:val="00CE4621"/>
    <w:rsid w:val="00CF1F23"/>
    <w:rsid w:val="00CF7B68"/>
    <w:rsid w:val="00D016A7"/>
    <w:rsid w:val="00D02B14"/>
    <w:rsid w:val="00D02F10"/>
    <w:rsid w:val="00D064D2"/>
    <w:rsid w:val="00D1370C"/>
    <w:rsid w:val="00D148AE"/>
    <w:rsid w:val="00D14DC8"/>
    <w:rsid w:val="00D15E18"/>
    <w:rsid w:val="00D17B8D"/>
    <w:rsid w:val="00D208B5"/>
    <w:rsid w:val="00D2393D"/>
    <w:rsid w:val="00D2425B"/>
    <w:rsid w:val="00D2656C"/>
    <w:rsid w:val="00D26787"/>
    <w:rsid w:val="00D26F33"/>
    <w:rsid w:val="00D31D49"/>
    <w:rsid w:val="00D32D12"/>
    <w:rsid w:val="00D35FDA"/>
    <w:rsid w:val="00D36ACB"/>
    <w:rsid w:val="00D36C10"/>
    <w:rsid w:val="00D36F05"/>
    <w:rsid w:val="00D4113D"/>
    <w:rsid w:val="00D41A98"/>
    <w:rsid w:val="00D44CB4"/>
    <w:rsid w:val="00D4583E"/>
    <w:rsid w:val="00D47956"/>
    <w:rsid w:val="00D61551"/>
    <w:rsid w:val="00D6564E"/>
    <w:rsid w:val="00D704DC"/>
    <w:rsid w:val="00D729F5"/>
    <w:rsid w:val="00D82CCA"/>
    <w:rsid w:val="00D87662"/>
    <w:rsid w:val="00D91B8C"/>
    <w:rsid w:val="00D92171"/>
    <w:rsid w:val="00D92C08"/>
    <w:rsid w:val="00D96EEE"/>
    <w:rsid w:val="00DA08BC"/>
    <w:rsid w:val="00DA0BDD"/>
    <w:rsid w:val="00DA3373"/>
    <w:rsid w:val="00DB1036"/>
    <w:rsid w:val="00DB235B"/>
    <w:rsid w:val="00DB366A"/>
    <w:rsid w:val="00DB3AFB"/>
    <w:rsid w:val="00DB6759"/>
    <w:rsid w:val="00DC0E3C"/>
    <w:rsid w:val="00DC2142"/>
    <w:rsid w:val="00DC4C59"/>
    <w:rsid w:val="00DD750C"/>
    <w:rsid w:val="00DE077D"/>
    <w:rsid w:val="00DE0806"/>
    <w:rsid w:val="00DE100D"/>
    <w:rsid w:val="00DE2327"/>
    <w:rsid w:val="00DF3175"/>
    <w:rsid w:val="00DF4973"/>
    <w:rsid w:val="00DF5125"/>
    <w:rsid w:val="00DF6E8E"/>
    <w:rsid w:val="00E07369"/>
    <w:rsid w:val="00E10F90"/>
    <w:rsid w:val="00E1318F"/>
    <w:rsid w:val="00E226EE"/>
    <w:rsid w:val="00E22A07"/>
    <w:rsid w:val="00E23C4E"/>
    <w:rsid w:val="00E26D1A"/>
    <w:rsid w:val="00E270B0"/>
    <w:rsid w:val="00E3323A"/>
    <w:rsid w:val="00E34B10"/>
    <w:rsid w:val="00E34F18"/>
    <w:rsid w:val="00E361D0"/>
    <w:rsid w:val="00E444C9"/>
    <w:rsid w:val="00E46205"/>
    <w:rsid w:val="00E47582"/>
    <w:rsid w:val="00E56409"/>
    <w:rsid w:val="00E60613"/>
    <w:rsid w:val="00E64792"/>
    <w:rsid w:val="00E664BE"/>
    <w:rsid w:val="00E67F35"/>
    <w:rsid w:val="00E717F6"/>
    <w:rsid w:val="00E724E2"/>
    <w:rsid w:val="00E72764"/>
    <w:rsid w:val="00E72A1B"/>
    <w:rsid w:val="00E758AA"/>
    <w:rsid w:val="00E768E1"/>
    <w:rsid w:val="00E91375"/>
    <w:rsid w:val="00E943A7"/>
    <w:rsid w:val="00E9508E"/>
    <w:rsid w:val="00E958D1"/>
    <w:rsid w:val="00E974AA"/>
    <w:rsid w:val="00EA2781"/>
    <w:rsid w:val="00EA50B6"/>
    <w:rsid w:val="00EA6AFF"/>
    <w:rsid w:val="00EB127D"/>
    <w:rsid w:val="00EB4360"/>
    <w:rsid w:val="00EB47E1"/>
    <w:rsid w:val="00EB5643"/>
    <w:rsid w:val="00EC0A32"/>
    <w:rsid w:val="00EC6DB3"/>
    <w:rsid w:val="00EC71EC"/>
    <w:rsid w:val="00ED6277"/>
    <w:rsid w:val="00ED72C9"/>
    <w:rsid w:val="00EE014C"/>
    <w:rsid w:val="00EE40BF"/>
    <w:rsid w:val="00EE477D"/>
    <w:rsid w:val="00EF06A8"/>
    <w:rsid w:val="00EF3E4E"/>
    <w:rsid w:val="00EF6898"/>
    <w:rsid w:val="00F004FA"/>
    <w:rsid w:val="00F02113"/>
    <w:rsid w:val="00F05106"/>
    <w:rsid w:val="00F05613"/>
    <w:rsid w:val="00F067F6"/>
    <w:rsid w:val="00F14AC4"/>
    <w:rsid w:val="00F20C49"/>
    <w:rsid w:val="00F213CA"/>
    <w:rsid w:val="00F23B95"/>
    <w:rsid w:val="00F24768"/>
    <w:rsid w:val="00F24C97"/>
    <w:rsid w:val="00F308AD"/>
    <w:rsid w:val="00F346A6"/>
    <w:rsid w:val="00F3554E"/>
    <w:rsid w:val="00F3701A"/>
    <w:rsid w:val="00F415D8"/>
    <w:rsid w:val="00F41DB6"/>
    <w:rsid w:val="00F437FF"/>
    <w:rsid w:val="00F44184"/>
    <w:rsid w:val="00F446DC"/>
    <w:rsid w:val="00F4597D"/>
    <w:rsid w:val="00F507A0"/>
    <w:rsid w:val="00F5784B"/>
    <w:rsid w:val="00F66C9E"/>
    <w:rsid w:val="00F73C21"/>
    <w:rsid w:val="00F76D4A"/>
    <w:rsid w:val="00F8281D"/>
    <w:rsid w:val="00F83337"/>
    <w:rsid w:val="00F83C50"/>
    <w:rsid w:val="00F85057"/>
    <w:rsid w:val="00F8550B"/>
    <w:rsid w:val="00F9106E"/>
    <w:rsid w:val="00F96A6D"/>
    <w:rsid w:val="00F974BE"/>
    <w:rsid w:val="00FA2046"/>
    <w:rsid w:val="00FA414F"/>
    <w:rsid w:val="00FA7F14"/>
    <w:rsid w:val="00FB00BB"/>
    <w:rsid w:val="00FB3F1F"/>
    <w:rsid w:val="00FB6358"/>
    <w:rsid w:val="00FC1981"/>
    <w:rsid w:val="00FC516E"/>
    <w:rsid w:val="00FC5742"/>
    <w:rsid w:val="00FC5D2F"/>
    <w:rsid w:val="00FD000C"/>
    <w:rsid w:val="00FD4706"/>
    <w:rsid w:val="00FE2327"/>
    <w:rsid w:val="00FE572E"/>
    <w:rsid w:val="00FF54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4C298"/>
  <w15:docId w15:val="{0510BDB9-28A1-478B-90B8-AE226628E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3A2C"/>
  </w:style>
  <w:style w:type="paragraph" w:styleId="1">
    <w:name w:val="heading 1"/>
    <w:basedOn w:val="a"/>
    <w:link w:val="10"/>
    <w:uiPriority w:val="9"/>
    <w:qFormat/>
    <w:rsid w:val="00923E58"/>
    <w:pPr>
      <w:widowControl w:val="0"/>
      <w:autoSpaceDE w:val="0"/>
      <w:autoSpaceDN w:val="0"/>
      <w:spacing w:before="159" w:after="0" w:line="240" w:lineRule="auto"/>
      <w:ind w:left="204"/>
      <w:outlineLvl w:val="0"/>
    </w:pPr>
    <w:rPr>
      <w:rFonts w:ascii="Verdana" w:eastAsia="Verdana" w:hAnsi="Verdana" w:cs="Verdana"/>
      <w:b/>
      <w:bCs/>
      <w:noProof/>
      <w:sz w:val="20"/>
      <w:szCs w:val="20"/>
    </w:rPr>
  </w:style>
  <w:style w:type="paragraph" w:styleId="2">
    <w:name w:val="heading 2"/>
    <w:basedOn w:val="a"/>
    <w:next w:val="a"/>
    <w:link w:val="20"/>
    <w:uiPriority w:val="9"/>
    <w:unhideWhenUsed/>
    <w:qFormat/>
    <w:rsid w:val="00503A2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D260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AD2603"/>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AD2603"/>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AD260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D260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D260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D260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03A2C"/>
    <w:rPr>
      <w:rFonts w:asciiTheme="majorHAnsi" w:eastAsiaTheme="majorEastAsia" w:hAnsiTheme="majorHAnsi" w:cstheme="majorBidi"/>
      <w:color w:val="2F5496" w:themeColor="accent1" w:themeShade="BF"/>
      <w:sz w:val="26"/>
      <w:szCs w:val="26"/>
    </w:rPr>
  </w:style>
  <w:style w:type="character" w:styleId="a3">
    <w:name w:val="Hyperlink"/>
    <w:basedOn w:val="a0"/>
    <w:uiPriority w:val="99"/>
    <w:unhideWhenUsed/>
    <w:rsid w:val="00503A2C"/>
    <w:rPr>
      <w:color w:val="0563C1" w:themeColor="hyperlink"/>
      <w:u w:val="single"/>
    </w:rPr>
  </w:style>
  <w:style w:type="table" w:styleId="a4">
    <w:name w:val="Table Grid"/>
    <w:basedOn w:val="a1"/>
    <w:uiPriority w:val="59"/>
    <w:rsid w:val="0050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aliases w:val="Обычный (Web),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Знак Знак"/>
    <w:basedOn w:val="a"/>
    <w:link w:val="a6"/>
    <w:uiPriority w:val="99"/>
    <w:unhideWhenUsed/>
    <w:qFormat/>
    <w:rsid w:val="00503A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бычный (веб) Знак"/>
    <w:aliases w:val="Обычный (Web)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
    <w:link w:val="a5"/>
    <w:uiPriority w:val="99"/>
    <w:locked/>
    <w:rsid w:val="00503A2C"/>
    <w:rPr>
      <w:rFonts w:ascii="Times New Roman" w:eastAsia="Times New Roman" w:hAnsi="Times New Roman" w:cs="Times New Roman"/>
      <w:sz w:val="24"/>
      <w:szCs w:val="24"/>
      <w:lang w:eastAsia="ru-RU"/>
    </w:rPr>
  </w:style>
  <w:style w:type="paragraph" w:styleId="a7">
    <w:name w:val="endnote text"/>
    <w:basedOn w:val="a"/>
    <w:link w:val="a8"/>
    <w:uiPriority w:val="99"/>
    <w:unhideWhenUsed/>
    <w:rsid w:val="00503A2C"/>
    <w:pPr>
      <w:spacing w:after="0" w:line="240" w:lineRule="auto"/>
    </w:pPr>
    <w:rPr>
      <w:rFonts w:eastAsia="Times New Roman" w:cs="Times New Roman"/>
      <w:sz w:val="20"/>
      <w:szCs w:val="20"/>
    </w:rPr>
  </w:style>
  <w:style w:type="character" w:customStyle="1" w:styleId="a8">
    <w:name w:val="Текст концевой сноски Знак"/>
    <w:basedOn w:val="a0"/>
    <w:link w:val="a7"/>
    <w:uiPriority w:val="99"/>
    <w:rsid w:val="00503A2C"/>
    <w:rPr>
      <w:rFonts w:eastAsia="Times New Roman" w:cs="Times New Roman"/>
      <w:sz w:val="20"/>
      <w:szCs w:val="20"/>
    </w:rPr>
  </w:style>
  <w:style w:type="table" w:customStyle="1" w:styleId="11">
    <w:name w:val="Сетка таблицы1"/>
    <w:basedOn w:val="a1"/>
    <w:next w:val="a4"/>
    <w:uiPriority w:val="39"/>
    <w:rsid w:val="00503A2C"/>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aliases w:val="маркированный,ПАРАГРАФ"/>
    <w:basedOn w:val="a"/>
    <w:link w:val="aa"/>
    <w:uiPriority w:val="34"/>
    <w:qFormat/>
    <w:rsid w:val="00503A2C"/>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a">
    <w:name w:val="Абзац списка Знак"/>
    <w:aliases w:val="маркированный Знак,ПАРАГРАФ Знак"/>
    <w:link w:val="a9"/>
    <w:uiPriority w:val="34"/>
    <w:locked/>
    <w:rsid w:val="00503A2C"/>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503A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b">
    <w:name w:val="Strong"/>
    <w:basedOn w:val="a0"/>
    <w:uiPriority w:val="22"/>
    <w:qFormat/>
    <w:rsid w:val="00503A2C"/>
    <w:rPr>
      <w:b/>
      <w:bCs/>
    </w:rPr>
  </w:style>
  <w:style w:type="character" w:customStyle="1" w:styleId="ac">
    <w:name w:val="Текст примечания Знак"/>
    <w:basedOn w:val="a0"/>
    <w:link w:val="ad"/>
    <w:uiPriority w:val="99"/>
    <w:semiHidden/>
    <w:rsid w:val="00503A2C"/>
    <w:rPr>
      <w:sz w:val="20"/>
      <w:szCs w:val="20"/>
    </w:rPr>
  </w:style>
  <w:style w:type="paragraph" w:styleId="ad">
    <w:name w:val="annotation text"/>
    <w:basedOn w:val="a"/>
    <w:link w:val="ac"/>
    <w:uiPriority w:val="99"/>
    <w:semiHidden/>
    <w:unhideWhenUsed/>
    <w:rsid w:val="00503A2C"/>
    <w:pPr>
      <w:spacing w:line="240" w:lineRule="auto"/>
    </w:pPr>
    <w:rPr>
      <w:sz w:val="20"/>
      <w:szCs w:val="20"/>
    </w:rPr>
  </w:style>
  <w:style w:type="character" w:customStyle="1" w:styleId="ae">
    <w:name w:val="Тема примечания Знак"/>
    <w:basedOn w:val="ac"/>
    <w:link w:val="af"/>
    <w:uiPriority w:val="99"/>
    <w:semiHidden/>
    <w:rsid w:val="00503A2C"/>
    <w:rPr>
      <w:b/>
      <w:bCs/>
      <w:sz w:val="20"/>
      <w:szCs w:val="20"/>
    </w:rPr>
  </w:style>
  <w:style w:type="paragraph" w:styleId="af">
    <w:name w:val="annotation subject"/>
    <w:basedOn w:val="ad"/>
    <w:next w:val="ad"/>
    <w:link w:val="ae"/>
    <w:uiPriority w:val="99"/>
    <w:semiHidden/>
    <w:unhideWhenUsed/>
    <w:rsid w:val="00503A2C"/>
    <w:rPr>
      <w:b/>
      <w:bCs/>
    </w:rPr>
  </w:style>
  <w:style w:type="paragraph" w:styleId="af0">
    <w:name w:val="header"/>
    <w:basedOn w:val="a"/>
    <w:link w:val="af1"/>
    <w:uiPriority w:val="99"/>
    <w:unhideWhenUsed/>
    <w:rsid w:val="00503A2C"/>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503A2C"/>
  </w:style>
  <w:style w:type="paragraph" w:styleId="af2">
    <w:name w:val="footer"/>
    <w:basedOn w:val="a"/>
    <w:link w:val="af3"/>
    <w:uiPriority w:val="99"/>
    <w:unhideWhenUsed/>
    <w:rsid w:val="00503A2C"/>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503A2C"/>
  </w:style>
  <w:style w:type="character" w:customStyle="1" w:styleId="af4">
    <w:name w:val="Текст сноски Знак"/>
    <w:basedOn w:val="a0"/>
    <w:link w:val="af5"/>
    <w:uiPriority w:val="99"/>
    <w:semiHidden/>
    <w:rsid w:val="00503A2C"/>
    <w:rPr>
      <w:sz w:val="20"/>
      <w:szCs w:val="20"/>
    </w:rPr>
  </w:style>
  <w:style w:type="paragraph" w:styleId="af5">
    <w:name w:val="footnote text"/>
    <w:basedOn w:val="a"/>
    <w:link w:val="af4"/>
    <w:uiPriority w:val="99"/>
    <w:semiHidden/>
    <w:unhideWhenUsed/>
    <w:rsid w:val="00503A2C"/>
    <w:pPr>
      <w:spacing w:after="0" w:line="240" w:lineRule="auto"/>
    </w:pPr>
    <w:rPr>
      <w:sz w:val="20"/>
      <w:szCs w:val="20"/>
    </w:rPr>
  </w:style>
  <w:style w:type="table" w:customStyle="1" w:styleId="110">
    <w:name w:val="Сетка таблицы11"/>
    <w:basedOn w:val="a1"/>
    <w:next w:val="a4"/>
    <w:uiPriority w:val="39"/>
    <w:rsid w:val="00503A2C"/>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endnote reference"/>
    <w:basedOn w:val="a0"/>
    <w:uiPriority w:val="99"/>
    <w:unhideWhenUsed/>
    <w:rsid w:val="00C67966"/>
    <w:rPr>
      <w:rFonts w:cs="Times New Roman"/>
      <w:vertAlign w:val="superscript"/>
    </w:rPr>
  </w:style>
  <w:style w:type="paragraph" w:styleId="af7">
    <w:name w:val="caption"/>
    <w:basedOn w:val="a"/>
    <w:next w:val="a"/>
    <w:link w:val="af8"/>
    <w:uiPriority w:val="35"/>
    <w:unhideWhenUsed/>
    <w:qFormat/>
    <w:rsid w:val="00C67966"/>
    <w:pPr>
      <w:spacing w:after="200" w:line="240" w:lineRule="auto"/>
    </w:pPr>
    <w:rPr>
      <w:rFonts w:ascii="Times New Roman" w:eastAsia="Times New Roman" w:hAnsi="Times New Roman" w:cs="Times New Roman"/>
      <w:b/>
      <w:bCs/>
      <w:color w:val="4472C4" w:themeColor="accent1"/>
      <w:sz w:val="18"/>
      <w:szCs w:val="18"/>
      <w:lang w:eastAsia="ru-RU"/>
    </w:rPr>
  </w:style>
  <w:style w:type="character" w:customStyle="1" w:styleId="af8">
    <w:name w:val="Название объекта Знак"/>
    <w:link w:val="af7"/>
    <w:uiPriority w:val="35"/>
    <w:locked/>
    <w:rsid w:val="00C67966"/>
    <w:rPr>
      <w:rFonts w:ascii="Times New Roman" w:eastAsia="Times New Roman" w:hAnsi="Times New Roman" w:cs="Times New Roman"/>
      <w:b/>
      <w:bCs/>
      <w:color w:val="4472C4" w:themeColor="accent1"/>
      <w:sz w:val="18"/>
      <w:szCs w:val="18"/>
      <w:lang w:eastAsia="ru-RU"/>
    </w:rPr>
  </w:style>
  <w:style w:type="character" w:customStyle="1" w:styleId="12">
    <w:name w:val="Неразрешенное упоминание1"/>
    <w:basedOn w:val="a0"/>
    <w:uiPriority w:val="99"/>
    <w:semiHidden/>
    <w:unhideWhenUsed/>
    <w:rsid w:val="00F24C97"/>
    <w:rPr>
      <w:color w:val="605E5C"/>
      <w:shd w:val="clear" w:color="auto" w:fill="E1DFDD"/>
    </w:rPr>
  </w:style>
  <w:style w:type="character" w:styleId="af9">
    <w:name w:val="FollowedHyperlink"/>
    <w:basedOn w:val="a0"/>
    <w:uiPriority w:val="99"/>
    <w:semiHidden/>
    <w:unhideWhenUsed/>
    <w:rsid w:val="00F24C97"/>
    <w:rPr>
      <w:color w:val="954F72" w:themeColor="followedHyperlink"/>
      <w:u w:val="single"/>
    </w:rPr>
  </w:style>
  <w:style w:type="paragraph" w:customStyle="1" w:styleId="13">
    <w:name w:val="Текст концевой сноски1"/>
    <w:basedOn w:val="a"/>
    <w:next w:val="a7"/>
    <w:uiPriority w:val="99"/>
    <w:unhideWhenUsed/>
    <w:rsid w:val="00F24C97"/>
    <w:pPr>
      <w:spacing w:after="0" w:line="240" w:lineRule="auto"/>
    </w:pPr>
    <w:rPr>
      <w:rFonts w:cs="Times New Roman"/>
      <w:sz w:val="20"/>
      <w:szCs w:val="20"/>
    </w:rPr>
  </w:style>
  <w:style w:type="character" w:customStyle="1" w:styleId="14">
    <w:name w:val="Текст концевой сноски Знак1"/>
    <w:basedOn w:val="a0"/>
    <w:uiPriority w:val="99"/>
    <w:semiHidden/>
    <w:rsid w:val="00F24C97"/>
    <w:rPr>
      <w:sz w:val="20"/>
      <w:szCs w:val="20"/>
    </w:rPr>
  </w:style>
  <w:style w:type="table" w:customStyle="1" w:styleId="TableNormal1">
    <w:name w:val="Table Normal1"/>
    <w:uiPriority w:val="2"/>
    <w:semiHidden/>
    <w:qFormat/>
    <w:rsid w:val="00923E5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afa">
    <w:name w:val="Наименование Знак"/>
    <w:uiPriority w:val="99"/>
    <w:rsid w:val="00923E58"/>
    <w:rPr>
      <w:b/>
      <w:sz w:val="24"/>
      <w:lang w:val="ru-RU"/>
    </w:rPr>
  </w:style>
  <w:style w:type="numbering" w:customStyle="1" w:styleId="15">
    <w:name w:val="Нет списка1"/>
    <w:next w:val="a2"/>
    <w:uiPriority w:val="99"/>
    <w:semiHidden/>
    <w:unhideWhenUsed/>
    <w:rsid w:val="00923E58"/>
  </w:style>
  <w:style w:type="character" w:styleId="afb">
    <w:name w:val="annotation reference"/>
    <w:basedOn w:val="a0"/>
    <w:uiPriority w:val="99"/>
    <w:semiHidden/>
    <w:unhideWhenUsed/>
    <w:rsid w:val="00923E58"/>
    <w:rPr>
      <w:sz w:val="16"/>
      <w:szCs w:val="16"/>
    </w:rPr>
  </w:style>
  <w:style w:type="paragraph" w:customStyle="1" w:styleId="TableParagraph">
    <w:name w:val="Table Paragraph"/>
    <w:basedOn w:val="a"/>
    <w:uiPriority w:val="1"/>
    <w:qFormat/>
    <w:rsid w:val="00923E58"/>
    <w:pPr>
      <w:widowControl w:val="0"/>
      <w:autoSpaceDE w:val="0"/>
      <w:autoSpaceDN w:val="0"/>
      <w:spacing w:before="7" w:after="0" w:line="157" w:lineRule="exact"/>
    </w:pPr>
    <w:rPr>
      <w:rFonts w:ascii="Roboto" w:eastAsia="Roboto" w:hAnsi="Roboto" w:cs="Roboto"/>
      <w:lang w:val="kk-KZ"/>
    </w:rPr>
  </w:style>
  <w:style w:type="paragraph" w:styleId="afc">
    <w:name w:val="Body Text"/>
    <w:basedOn w:val="a"/>
    <w:link w:val="afd"/>
    <w:uiPriority w:val="1"/>
    <w:unhideWhenUsed/>
    <w:qFormat/>
    <w:rsid w:val="00923E58"/>
    <w:pPr>
      <w:spacing w:after="120" w:line="240" w:lineRule="auto"/>
    </w:pPr>
    <w:rPr>
      <w:rFonts w:ascii="Times New Roman" w:eastAsia="Times New Roman" w:hAnsi="Times New Roman" w:cs="Times New Roman"/>
      <w:sz w:val="24"/>
      <w:szCs w:val="24"/>
      <w:lang w:eastAsia="ru-RU"/>
    </w:rPr>
  </w:style>
  <w:style w:type="character" w:customStyle="1" w:styleId="afd">
    <w:name w:val="Основной текст Знак"/>
    <w:basedOn w:val="a0"/>
    <w:link w:val="afc"/>
    <w:uiPriority w:val="1"/>
    <w:rsid w:val="00923E58"/>
    <w:rPr>
      <w:rFonts w:ascii="Times New Roman" w:eastAsia="Times New Roman" w:hAnsi="Times New Roman" w:cs="Times New Roman"/>
      <w:sz w:val="24"/>
      <w:szCs w:val="24"/>
      <w:lang w:eastAsia="ru-RU"/>
    </w:rPr>
  </w:style>
  <w:style w:type="table" w:customStyle="1" w:styleId="120">
    <w:name w:val="Сетка таблицы12"/>
    <w:basedOn w:val="a1"/>
    <w:uiPriority w:val="39"/>
    <w:rsid w:val="00923E5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23E58"/>
    <w:rPr>
      <w:rFonts w:ascii="Verdana" w:eastAsia="Verdana" w:hAnsi="Verdana" w:cs="Verdana"/>
      <w:b/>
      <w:bCs/>
      <w:noProof/>
      <w:sz w:val="20"/>
      <w:szCs w:val="20"/>
    </w:rPr>
  </w:style>
  <w:style w:type="paragraph" w:customStyle="1" w:styleId="msonormal0">
    <w:name w:val="msonormal"/>
    <w:basedOn w:val="a"/>
    <w:rsid w:val="00923E58"/>
    <w:pPr>
      <w:spacing w:before="100" w:beforeAutospacing="1" w:after="100" w:afterAutospacing="1" w:line="240" w:lineRule="auto"/>
    </w:pPr>
    <w:rPr>
      <w:rFonts w:ascii="Times New Roman" w:eastAsia="Times New Roman" w:hAnsi="Times New Roman" w:cs="Times New Roman"/>
      <w:noProof/>
      <w:sz w:val="24"/>
      <w:szCs w:val="24"/>
      <w:lang w:eastAsia="ru-RU"/>
    </w:rPr>
  </w:style>
  <w:style w:type="paragraph" w:customStyle="1" w:styleId="xl67">
    <w:name w:val="xl67"/>
    <w:basedOn w:val="a"/>
    <w:rsid w:val="00923E58"/>
    <w:pPr>
      <w:spacing w:before="100" w:beforeAutospacing="1" w:after="100" w:afterAutospacing="1" w:line="240" w:lineRule="auto"/>
    </w:pPr>
    <w:rPr>
      <w:rFonts w:ascii="Roboto" w:eastAsia="Times New Roman" w:hAnsi="Roboto" w:cs="Times New Roman"/>
      <w:noProof/>
      <w:sz w:val="16"/>
      <w:szCs w:val="16"/>
      <w:lang w:eastAsia="ru-RU"/>
    </w:rPr>
  </w:style>
  <w:style w:type="paragraph" w:customStyle="1" w:styleId="xl68">
    <w:name w:val="xl68"/>
    <w:basedOn w:val="a"/>
    <w:rsid w:val="00923E5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Roboto" w:eastAsia="Times New Roman" w:hAnsi="Roboto" w:cs="Times New Roman"/>
      <w:noProof/>
      <w:sz w:val="16"/>
      <w:szCs w:val="16"/>
      <w:lang w:eastAsia="ru-RU"/>
    </w:rPr>
  </w:style>
  <w:style w:type="paragraph" w:customStyle="1" w:styleId="xl69">
    <w:name w:val="xl69"/>
    <w:basedOn w:val="a"/>
    <w:rsid w:val="00923E58"/>
    <w:pPr>
      <w:spacing w:before="100" w:beforeAutospacing="1" w:after="100" w:afterAutospacing="1" w:line="240" w:lineRule="auto"/>
    </w:pPr>
    <w:rPr>
      <w:rFonts w:ascii="Roboto" w:eastAsia="Times New Roman" w:hAnsi="Roboto" w:cs="Times New Roman"/>
      <w:noProof/>
      <w:sz w:val="24"/>
      <w:szCs w:val="24"/>
      <w:lang w:eastAsia="ru-RU"/>
    </w:rPr>
  </w:style>
  <w:style w:type="paragraph" w:customStyle="1" w:styleId="xl70">
    <w:name w:val="xl70"/>
    <w:basedOn w:val="a"/>
    <w:rsid w:val="00923E58"/>
    <w:pPr>
      <w:spacing w:before="100" w:beforeAutospacing="1" w:after="100" w:afterAutospacing="1" w:line="240" w:lineRule="auto"/>
      <w:textAlignment w:val="center"/>
    </w:pPr>
    <w:rPr>
      <w:rFonts w:ascii="Roboto" w:eastAsia="Times New Roman" w:hAnsi="Roboto" w:cs="Times New Roman"/>
      <w:noProof/>
      <w:sz w:val="16"/>
      <w:szCs w:val="16"/>
      <w:lang w:eastAsia="ru-RU"/>
    </w:rPr>
  </w:style>
  <w:style w:type="paragraph" w:customStyle="1" w:styleId="xl71">
    <w:name w:val="xl71"/>
    <w:basedOn w:val="a"/>
    <w:rsid w:val="00923E58"/>
    <w:pPr>
      <w:spacing w:before="100" w:beforeAutospacing="1" w:after="100" w:afterAutospacing="1" w:line="240" w:lineRule="auto"/>
      <w:textAlignment w:val="center"/>
    </w:pPr>
    <w:rPr>
      <w:rFonts w:ascii="Roboto" w:eastAsia="Times New Roman" w:hAnsi="Roboto" w:cs="Times New Roman"/>
      <w:noProof/>
      <w:sz w:val="16"/>
      <w:szCs w:val="16"/>
      <w:lang w:eastAsia="ru-RU"/>
    </w:rPr>
  </w:style>
  <w:style w:type="paragraph" w:customStyle="1" w:styleId="xl72">
    <w:name w:val="xl72"/>
    <w:basedOn w:val="a"/>
    <w:rsid w:val="00923E58"/>
    <w:pPr>
      <w:spacing w:before="100" w:beforeAutospacing="1" w:after="100" w:afterAutospacing="1" w:line="240" w:lineRule="auto"/>
      <w:jc w:val="right"/>
      <w:textAlignment w:val="center"/>
    </w:pPr>
    <w:rPr>
      <w:rFonts w:ascii="Roboto" w:eastAsia="Times New Roman" w:hAnsi="Roboto" w:cs="Times New Roman"/>
      <w:noProof/>
      <w:sz w:val="16"/>
      <w:szCs w:val="16"/>
      <w:lang w:eastAsia="ru-RU"/>
    </w:rPr>
  </w:style>
  <w:style w:type="paragraph" w:customStyle="1" w:styleId="xl73">
    <w:name w:val="xl73"/>
    <w:basedOn w:val="a"/>
    <w:rsid w:val="00923E58"/>
    <w:pPr>
      <w:spacing w:before="100" w:beforeAutospacing="1" w:after="100" w:afterAutospacing="1" w:line="240" w:lineRule="auto"/>
      <w:jc w:val="right"/>
      <w:textAlignment w:val="center"/>
    </w:pPr>
    <w:rPr>
      <w:rFonts w:ascii="Roboto" w:eastAsia="Times New Roman" w:hAnsi="Roboto" w:cs="Times New Roman"/>
      <w:noProof/>
      <w:sz w:val="16"/>
      <w:szCs w:val="16"/>
      <w:lang w:eastAsia="ru-RU"/>
    </w:rPr>
  </w:style>
  <w:style w:type="paragraph" w:customStyle="1" w:styleId="xl74">
    <w:name w:val="xl74"/>
    <w:basedOn w:val="a"/>
    <w:rsid w:val="00923E58"/>
    <w:pPr>
      <w:pBdr>
        <w:bottom w:val="single" w:sz="4" w:space="0" w:color="auto"/>
      </w:pBdr>
      <w:spacing w:before="100" w:beforeAutospacing="1" w:after="100" w:afterAutospacing="1" w:line="240" w:lineRule="auto"/>
      <w:textAlignment w:val="center"/>
    </w:pPr>
    <w:rPr>
      <w:rFonts w:ascii="Roboto" w:eastAsia="Times New Roman" w:hAnsi="Roboto" w:cs="Times New Roman"/>
      <w:noProof/>
      <w:sz w:val="16"/>
      <w:szCs w:val="16"/>
      <w:lang w:eastAsia="ru-RU"/>
    </w:rPr>
  </w:style>
  <w:style w:type="paragraph" w:customStyle="1" w:styleId="xl75">
    <w:name w:val="xl75"/>
    <w:basedOn w:val="a"/>
    <w:rsid w:val="00923E58"/>
    <w:pPr>
      <w:pBdr>
        <w:bottom w:val="single" w:sz="4" w:space="0" w:color="auto"/>
      </w:pBdr>
      <w:spacing w:before="100" w:beforeAutospacing="1" w:after="100" w:afterAutospacing="1" w:line="240" w:lineRule="auto"/>
      <w:jc w:val="right"/>
      <w:textAlignment w:val="center"/>
    </w:pPr>
    <w:rPr>
      <w:rFonts w:ascii="Roboto" w:eastAsia="Times New Roman" w:hAnsi="Roboto" w:cs="Times New Roman"/>
      <w:noProof/>
      <w:sz w:val="16"/>
      <w:szCs w:val="16"/>
      <w:lang w:eastAsia="ru-RU"/>
    </w:rPr>
  </w:style>
  <w:style w:type="paragraph" w:customStyle="1" w:styleId="xl76">
    <w:name w:val="xl76"/>
    <w:basedOn w:val="a"/>
    <w:rsid w:val="00923E58"/>
    <w:pPr>
      <w:pBdr>
        <w:bottom w:val="single" w:sz="4" w:space="0" w:color="auto"/>
      </w:pBdr>
      <w:spacing w:before="100" w:beforeAutospacing="1" w:after="100" w:afterAutospacing="1" w:line="240" w:lineRule="auto"/>
      <w:jc w:val="right"/>
      <w:textAlignment w:val="center"/>
    </w:pPr>
    <w:rPr>
      <w:rFonts w:ascii="Roboto" w:eastAsia="Times New Roman" w:hAnsi="Roboto" w:cs="Times New Roman"/>
      <w:noProof/>
      <w:sz w:val="16"/>
      <w:szCs w:val="16"/>
      <w:lang w:eastAsia="ru-RU"/>
    </w:rPr>
  </w:style>
  <w:style w:type="paragraph" w:customStyle="1" w:styleId="xl77">
    <w:name w:val="xl77"/>
    <w:basedOn w:val="a"/>
    <w:rsid w:val="00923E58"/>
    <w:pPr>
      <w:spacing w:before="100" w:beforeAutospacing="1" w:after="100" w:afterAutospacing="1" w:line="240" w:lineRule="auto"/>
    </w:pPr>
    <w:rPr>
      <w:rFonts w:ascii="Roboto" w:eastAsia="Times New Roman" w:hAnsi="Roboto" w:cs="Times New Roman"/>
      <w:noProof/>
      <w:sz w:val="16"/>
      <w:szCs w:val="16"/>
      <w:lang w:eastAsia="ru-RU"/>
    </w:rPr>
  </w:style>
  <w:style w:type="paragraph" w:customStyle="1" w:styleId="xl78">
    <w:name w:val="xl78"/>
    <w:basedOn w:val="a"/>
    <w:rsid w:val="00923E5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Roboto" w:eastAsia="Times New Roman" w:hAnsi="Roboto" w:cs="Times New Roman"/>
      <w:noProof/>
      <w:sz w:val="16"/>
      <w:szCs w:val="16"/>
      <w:lang w:eastAsia="ru-RU"/>
    </w:rPr>
  </w:style>
  <w:style w:type="paragraph" w:customStyle="1" w:styleId="xl79">
    <w:name w:val="xl79"/>
    <w:basedOn w:val="a"/>
    <w:rsid w:val="00923E5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Roboto" w:eastAsia="Times New Roman" w:hAnsi="Roboto" w:cs="Times New Roman"/>
      <w:noProof/>
      <w:sz w:val="16"/>
      <w:szCs w:val="16"/>
      <w:lang w:eastAsia="ru-RU"/>
    </w:rPr>
  </w:style>
  <w:style w:type="character" w:styleId="afe">
    <w:name w:val="Placeholder Text"/>
    <w:basedOn w:val="a0"/>
    <w:uiPriority w:val="99"/>
    <w:semiHidden/>
    <w:rsid w:val="00923E58"/>
    <w:rPr>
      <w:color w:val="808080"/>
    </w:rPr>
  </w:style>
  <w:style w:type="character" w:customStyle="1" w:styleId="ezkurwreuab5ozgtqnkl">
    <w:name w:val="ezkurwreuab5ozgtqnkl"/>
    <w:basedOn w:val="a0"/>
    <w:rsid w:val="00923E58"/>
  </w:style>
  <w:style w:type="table" w:customStyle="1" w:styleId="31">
    <w:name w:val="Таблица простая 31"/>
    <w:basedOn w:val="a1"/>
    <w:uiPriority w:val="43"/>
    <w:rsid w:val="00923E5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21">
    <w:name w:val="Нет списка2"/>
    <w:next w:val="a2"/>
    <w:uiPriority w:val="99"/>
    <w:semiHidden/>
    <w:unhideWhenUsed/>
    <w:rsid w:val="00923E58"/>
  </w:style>
  <w:style w:type="numbering" w:customStyle="1" w:styleId="111">
    <w:name w:val="Нет списка11"/>
    <w:next w:val="a2"/>
    <w:uiPriority w:val="99"/>
    <w:semiHidden/>
    <w:unhideWhenUsed/>
    <w:rsid w:val="00923E58"/>
  </w:style>
  <w:style w:type="character" w:customStyle="1" w:styleId="UnresolvedMention">
    <w:name w:val="Unresolved Mention"/>
    <w:basedOn w:val="a0"/>
    <w:uiPriority w:val="99"/>
    <w:semiHidden/>
    <w:unhideWhenUsed/>
    <w:rsid w:val="00725E98"/>
    <w:rPr>
      <w:color w:val="605E5C"/>
      <w:shd w:val="clear" w:color="auto" w:fill="E1DFDD"/>
    </w:rPr>
  </w:style>
  <w:style w:type="paragraph" w:customStyle="1" w:styleId="16">
    <w:name w:val="Стиль1"/>
    <w:basedOn w:val="1"/>
    <w:link w:val="17"/>
    <w:qFormat/>
    <w:rsid w:val="00091930"/>
    <w:pPr>
      <w:keepNext/>
      <w:keepLines/>
      <w:widowControl/>
      <w:autoSpaceDE/>
      <w:autoSpaceDN/>
      <w:spacing w:before="240"/>
      <w:ind w:left="0"/>
      <w:jc w:val="center"/>
    </w:pPr>
    <w:rPr>
      <w:rFonts w:ascii="Times New Roman" w:eastAsiaTheme="majorEastAsia" w:hAnsi="Times New Roman" w:cs="Times New Roman"/>
      <w:bCs w:val="0"/>
      <w:noProof w:val="0"/>
      <w:sz w:val="28"/>
      <w:szCs w:val="28"/>
      <w:lang w:eastAsia="ru-RU"/>
    </w:rPr>
  </w:style>
  <w:style w:type="character" w:customStyle="1" w:styleId="17">
    <w:name w:val="Стиль1 Знак"/>
    <w:basedOn w:val="a0"/>
    <w:link w:val="16"/>
    <w:locked/>
    <w:rsid w:val="00091930"/>
    <w:rPr>
      <w:rFonts w:ascii="Times New Roman" w:eastAsiaTheme="majorEastAsia" w:hAnsi="Times New Roman" w:cs="Times New Roman"/>
      <w:b/>
      <w:sz w:val="28"/>
      <w:szCs w:val="28"/>
      <w:lang w:eastAsia="ru-RU"/>
    </w:rPr>
  </w:style>
  <w:style w:type="character" w:customStyle="1" w:styleId="30">
    <w:name w:val="Заголовок 3 Знак"/>
    <w:basedOn w:val="a0"/>
    <w:link w:val="3"/>
    <w:uiPriority w:val="9"/>
    <w:semiHidden/>
    <w:rsid w:val="00AD2603"/>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AD2603"/>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AD2603"/>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AD260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D2603"/>
    <w:rPr>
      <w:rFonts w:eastAsiaTheme="majorEastAsia" w:cstheme="majorBidi"/>
      <w:color w:val="595959" w:themeColor="text1" w:themeTint="A6"/>
    </w:rPr>
  </w:style>
  <w:style w:type="character" w:customStyle="1" w:styleId="80">
    <w:name w:val="Заголовок 8 Знак"/>
    <w:basedOn w:val="a0"/>
    <w:link w:val="8"/>
    <w:uiPriority w:val="9"/>
    <w:semiHidden/>
    <w:rsid w:val="00AD260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D2603"/>
    <w:rPr>
      <w:rFonts w:eastAsiaTheme="majorEastAsia" w:cstheme="majorBidi"/>
      <w:color w:val="272727" w:themeColor="text1" w:themeTint="D8"/>
    </w:rPr>
  </w:style>
  <w:style w:type="paragraph" w:styleId="aff">
    <w:name w:val="Title"/>
    <w:basedOn w:val="a"/>
    <w:next w:val="a"/>
    <w:link w:val="aff0"/>
    <w:uiPriority w:val="10"/>
    <w:qFormat/>
    <w:rsid w:val="00AD26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ff0">
    <w:name w:val="Название Знак"/>
    <w:basedOn w:val="a0"/>
    <w:link w:val="aff"/>
    <w:uiPriority w:val="10"/>
    <w:rsid w:val="00AD2603"/>
    <w:rPr>
      <w:rFonts w:asciiTheme="majorHAnsi" w:eastAsiaTheme="majorEastAsia" w:hAnsiTheme="majorHAnsi" w:cstheme="majorBidi"/>
      <w:spacing w:val="-10"/>
      <w:kern w:val="28"/>
      <w:sz w:val="56"/>
      <w:szCs w:val="56"/>
    </w:rPr>
  </w:style>
  <w:style w:type="paragraph" w:styleId="aff1">
    <w:name w:val="Subtitle"/>
    <w:basedOn w:val="a"/>
    <w:next w:val="a"/>
    <w:link w:val="aff2"/>
    <w:uiPriority w:val="11"/>
    <w:qFormat/>
    <w:rsid w:val="00AD2603"/>
    <w:pPr>
      <w:numPr>
        <w:ilvl w:val="1"/>
      </w:numPr>
    </w:pPr>
    <w:rPr>
      <w:rFonts w:eastAsiaTheme="majorEastAsia" w:cstheme="majorBidi"/>
      <w:color w:val="595959" w:themeColor="text1" w:themeTint="A6"/>
      <w:spacing w:val="15"/>
      <w:sz w:val="28"/>
      <w:szCs w:val="28"/>
    </w:rPr>
  </w:style>
  <w:style w:type="character" w:customStyle="1" w:styleId="aff2">
    <w:name w:val="Подзаголовок Знак"/>
    <w:basedOn w:val="a0"/>
    <w:link w:val="aff1"/>
    <w:uiPriority w:val="11"/>
    <w:rsid w:val="00AD2603"/>
    <w:rPr>
      <w:rFonts w:eastAsiaTheme="majorEastAsia" w:cstheme="majorBidi"/>
      <w:color w:val="595959" w:themeColor="text1" w:themeTint="A6"/>
      <w:spacing w:val="15"/>
      <w:sz w:val="28"/>
      <w:szCs w:val="28"/>
    </w:rPr>
  </w:style>
  <w:style w:type="paragraph" w:styleId="22">
    <w:name w:val="Quote"/>
    <w:basedOn w:val="a"/>
    <w:next w:val="a"/>
    <w:link w:val="23"/>
    <w:uiPriority w:val="29"/>
    <w:qFormat/>
    <w:rsid w:val="00AD2603"/>
    <w:pPr>
      <w:spacing w:before="160"/>
      <w:jc w:val="center"/>
    </w:pPr>
    <w:rPr>
      <w:i/>
      <w:iCs/>
      <w:color w:val="404040" w:themeColor="text1" w:themeTint="BF"/>
    </w:rPr>
  </w:style>
  <w:style w:type="character" w:customStyle="1" w:styleId="23">
    <w:name w:val="Цитата 2 Знак"/>
    <w:basedOn w:val="a0"/>
    <w:link w:val="22"/>
    <w:uiPriority w:val="29"/>
    <w:rsid w:val="00AD2603"/>
    <w:rPr>
      <w:i/>
      <w:iCs/>
      <w:color w:val="404040" w:themeColor="text1" w:themeTint="BF"/>
    </w:rPr>
  </w:style>
  <w:style w:type="character" w:styleId="aff3">
    <w:name w:val="Intense Emphasis"/>
    <w:basedOn w:val="a0"/>
    <w:uiPriority w:val="21"/>
    <w:qFormat/>
    <w:rsid w:val="00AD2603"/>
    <w:rPr>
      <w:i/>
      <w:iCs/>
      <w:color w:val="2F5496" w:themeColor="accent1" w:themeShade="BF"/>
    </w:rPr>
  </w:style>
  <w:style w:type="paragraph" w:styleId="aff4">
    <w:name w:val="Intense Quote"/>
    <w:basedOn w:val="a"/>
    <w:next w:val="a"/>
    <w:link w:val="aff5"/>
    <w:uiPriority w:val="30"/>
    <w:qFormat/>
    <w:rsid w:val="00AD260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f5">
    <w:name w:val="Выделенная цитата Знак"/>
    <w:basedOn w:val="a0"/>
    <w:link w:val="aff4"/>
    <w:uiPriority w:val="30"/>
    <w:rsid w:val="00AD2603"/>
    <w:rPr>
      <w:i/>
      <w:iCs/>
      <w:color w:val="2F5496" w:themeColor="accent1" w:themeShade="BF"/>
    </w:rPr>
  </w:style>
  <w:style w:type="character" w:styleId="aff6">
    <w:name w:val="Intense Reference"/>
    <w:basedOn w:val="a0"/>
    <w:uiPriority w:val="32"/>
    <w:qFormat/>
    <w:rsid w:val="00AD2603"/>
    <w:rPr>
      <w:b/>
      <w:bCs/>
      <w:smallCaps/>
      <w:color w:val="2F5496" w:themeColor="accent1" w:themeShade="BF"/>
      <w:spacing w:val="5"/>
    </w:rPr>
  </w:style>
  <w:style w:type="character" w:customStyle="1" w:styleId="18">
    <w:name w:val="Текст примечания Знак1"/>
    <w:basedOn w:val="a0"/>
    <w:uiPriority w:val="99"/>
    <w:semiHidden/>
    <w:rsid w:val="00AD2603"/>
    <w:rPr>
      <w:kern w:val="0"/>
      <w:sz w:val="20"/>
      <w:szCs w:val="20"/>
      <w:lang w:val="ru-RU"/>
      <w14:ligatures w14:val="none"/>
    </w:rPr>
  </w:style>
  <w:style w:type="character" w:customStyle="1" w:styleId="19">
    <w:name w:val="Тема примечания Знак1"/>
    <w:basedOn w:val="18"/>
    <w:uiPriority w:val="99"/>
    <w:semiHidden/>
    <w:rsid w:val="00AD2603"/>
    <w:rPr>
      <w:b/>
      <w:bCs/>
      <w:kern w:val="0"/>
      <w:sz w:val="20"/>
      <w:szCs w:val="20"/>
      <w:lang w:val="ru-RU"/>
      <w14:ligatures w14:val="none"/>
    </w:rPr>
  </w:style>
  <w:style w:type="character" w:customStyle="1" w:styleId="1a">
    <w:name w:val="Текст сноски Знак1"/>
    <w:basedOn w:val="a0"/>
    <w:uiPriority w:val="99"/>
    <w:semiHidden/>
    <w:rsid w:val="00AD2603"/>
    <w:rPr>
      <w:kern w:val="0"/>
      <w:sz w:val="20"/>
      <w:szCs w:val="20"/>
      <w:lang w:val="ru-RU"/>
      <w14:ligatures w14:val="none"/>
    </w:rPr>
  </w:style>
  <w:style w:type="table" w:customStyle="1" w:styleId="130">
    <w:name w:val="Сетка таблицы13"/>
    <w:basedOn w:val="a1"/>
    <w:uiPriority w:val="39"/>
    <w:rsid w:val="00AD26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4"/>
    <w:uiPriority w:val="39"/>
    <w:rsid w:val="00AD2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Сетка таблицы светлая1"/>
    <w:basedOn w:val="a1"/>
    <w:uiPriority w:val="40"/>
    <w:rsid w:val="00AD260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erp-item">
    <w:name w:val="serp-item"/>
    <w:basedOn w:val="a"/>
    <w:rsid w:val="00914DB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11">
    <w:name w:val="Table Normal11"/>
    <w:uiPriority w:val="2"/>
    <w:semiHidden/>
    <w:unhideWhenUsed/>
    <w:qFormat/>
    <w:rsid w:val="005C0D27"/>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5C0D2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C0D2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10">
    <w:name w:val="Таблица простая 31"/>
    <w:basedOn w:val="a1"/>
    <w:uiPriority w:val="43"/>
    <w:rsid w:val="00A344E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24">
    <w:name w:val="Неразрешенное упоминание2"/>
    <w:basedOn w:val="a0"/>
    <w:uiPriority w:val="99"/>
    <w:semiHidden/>
    <w:unhideWhenUsed/>
    <w:rsid w:val="00A344E3"/>
    <w:rPr>
      <w:color w:val="605E5C"/>
      <w:shd w:val="clear" w:color="auto" w:fill="E1DFDD"/>
    </w:rPr>
  </w:style>
  <w:style w:type="table" w:customStyle="1" w:styleId="1c">
    <w:name w:val="Сетка таблицы светлая1"/>
    <w:basedOn w:val="a1"/>
    <w:uiPriority w:val="40"/>
    <w:rsid w:val="00A344E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7">
    <w:name w:val="Balloon Text"/>
    <w:basedOn w:val="a"/>
    <w:link w:val="aff8"/>
    <w:uiPriority w:val="99"/>
    <w:semiHidden/>
    <w:unhideWhenUsed/>
    <w:rsid w:val="00A344E3"/>
    <w:pPr>
      <w:spacing w:after="0" w:line="240" w:lineRule="auto"/>
    </w:pPr>
    <w:rPr>
      <w:rFonts w:ascii="Tahoma" w:hAnsi="Tahoma" w:cs="Tahoma"/>
      <w:sz w:val="16"/>
      <w:szCs w:val="16"/>
    </w:rPr>
  </w:style>
  <w:style w:type="character" w:customStyle="1" w:styleId="aff8">
    <w:name w:val="Текст выноски Знак"/>
    <w:basedOn w:val="a0"/>
    <w:link w:val="aff7"/>
    <w:uiPriority w:val="99"/>
    <w:semiHidden/>
    <w:rsid w:val="00A344E3"/>
    <w:rPr>
      <w:rFonts w:ascii="Tahoma" w:hAnsi="Tahoma" w:cs="Tahoma"/>
      <w:sz w:val="16"/>
      <w:szCs w:val="16"/>
    </w:rPr>
  </w:style>
  <w:style w:type="table" w:customStyle="1" w:styleId="25">
    <w:name w:val="Сетка таблицы2"/>
    <w:basedOn w:val="a1"/>
    <w:next w:val="a4"/>
    <w:uiPriority w:val="59"/>
    <w:rsid w:val="00673C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a0"/>
    <w:rsid w:val="00F41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421507">
      <w:bodyDiv w:val="1"/>
      <w:marLeft w:val="0"/>
      <w:marRight w:val="0"/>
      <w:marTop w:val="0"/>
      <w:marBottom w:val="0"/>
      <w:divBdr>
        <w:top w:val="none" w:sz="0" w:space="0" w:color="auto"/>
        <w:left w:val="none" w:sz="0" w:space="0" w:color="auto"/>
        <w:bottom w:val="none" w:sz="0" w:space="0" w:color="auto"/>
        <w:right w:val="none" w:sz="0" w:space="0" w:color="auto"/>
      </w:divBdr>
      <w:divsChild>
        <w:div w:id="976881322">
          <w:marLeft w:val="0"/>
          <w:marRight w:val="0"/>
          <w:marTop w:val="0"/>
          <w:marBottom w:val="0"/>
          <w:divBdr>
            <w:top w:val="none" w:sz="0" w:space="0" w:color="auto"/>
            <w:left w:val="none" w:sz="0" w:space="0" w:color="auto"/>
            <w:bottom w:val="none" w:sz="0" w:space="0" w:color="auto"/>
            <w:right w:val="none" w:sz="0" w:space="0" w:color="auto"/>
          </w:divBdr>
          <w:divsChild>
            <w:div w:id="169225611">
              <w:marLeft w:val="0"/>
              <w:marRight w:val="0"/>
              <w:marTop w:val="0"/>
              <w:marBottom w:val="0"/>
              <w:divBdr>
                <w:top w:val="none" w:sz="0" w:space="0" w:color="auto"/>
                <w:left w:val="none" w:sz="0" w:space="0" w:color="auto"/>
                <w:bottom w:val="none" w:sz="0" w:space="0" w:color="auto"/>
                <w:right w:val="none" w:sz="0" w:space="0" w:color="auto"/>
              </w:divBdr>
              <w:divsChild>
                <w:div w:id="551428892">
                  <w:marLeft w:val="0"/>
                  <w:marRight w:val="0"/>
                  <w:marTop w:val="0"/>
                  <w:marBottom w:val="0"/>
                  <w:divBdr>
                    <w:top w:val="none" w:sz="0" w:space="0" w:color="auto"/>
                    <w:left w:val="none" w:sz="0" w:space="0" w:color="auto"/>
                    <w:bottom w:val="none" w:sz="0" w:space="0" w:color="auto"/>
                    <w:right w:val="none" w:sz="0" w:space="0" w:color="auto"/>
                  </w:divBdr>
                  <w:divsChild>
                    <w:div w:id="240408219">
                      <w:marLeft w:val="-240"/>
                      <w:marRight w:val="-240"/>
                      <w:marTop w:val="0"/>
                      <w:marBottom w:val="0"/>
                      <w:divBdr>
                        <w:top w:val="none" w:sz="0" w:space="0" w:color="auto"/>
                        <w:left w:val="none" w:sz="0" w:space="0" w:color="auto"/>
                        <w:bottom w:val="none" w:sz="0" w:space="0" w:color="auto"/>
                        <w:right w:val="none" w:sz="0" w:space="0" w:color="auto"/>
                      </w:divBdr>
                      <w:divsChild>
                        <w:div w:id="1531067663">
                          <w:marLeft w:val="0"/>
                          <w:marRight w:val="0"/>
                          <w:marTop w:val="0"/>
                          <w:marBottom w:val="0"/>
                          <w:divBdr>
                            <w:top w:val="none" w:sz="0" w:space="0" w:color="auto"/>
                            <w:left w:val="none" w:sz="0" w:space="0" w:color="auto"/>
                            <w:bottom w:val="none" w:sz="0" w:space="0" w:color="auto"/>
                            <w:right w:val="none" w:sz="0" w:space="0" w:color="auto"/>
                          </w:divBdr>
                          <w:divsChild>
                            <w:div w:id="1582518924">
                              <w:marLeft w:val="240"/>
                              <w:marRight w:val="660"/>
                              <w:marTop w:val="180"/>
                              <w:marBottom w:val="660"/>
                              <w:divBdr>
                                <w:top w:val="none" w:sz="0" w:space="0" w:color="auto"/>
                                <w:left w:val="none" w:sz="0" w:space="0" w:color="auto"/>
                                <w:bottom w:val="none" w:sz="0" w:space="0" w:color="auto"/>
                                <w:right w:val="none" w:sz="0" w:space="0" w:color="auto"/>
                              </w:divBdr>
                              <w:divsChild>
                                <w:div w:id="95344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591303">
          <w:marLeft w:val="0"/>
          <w:marRight w:val="0"/>
          <w:marTop w:val="0"/>
          <w:marBottom w:val="0"/>
          <w:divBdr>
            <w:top w:val="none" w:sz="0" w:space="0" w:color="auto"/>
            <w:left w:val="none" w:sz="0" w:space="0" w:color="auto"/>
            <w:bottom w:val="none" w:sz="0" w:space="0" w:color="auto"/>
            <w:right w:val="none" w:sz="0" w:space="0" w:color="auto"/>
          </w:divBdr>
          <w:divsChild>
            <w:div w:id="1238436487">
              <w:marLeft w:val="0"/>
              <w:marRight w:val="0"/>
              <w:marTop w:val="0"/>
              <w:marBottom w:val="0"/>
              <w:divBdr>
                <w:top w:val="none" w:sz="0" w:space="0" w:color="auto"/>
                <w:left w:val="none" w:sz="0" w:space="0" w:color="auto"/>
                <w:bottom w:val="none" w:sz="0" w:space="0" w:color="auto"/>
                <w:right w:val="none" w:sz="0" w:space="0" w:color="auto"/>
              </w:divBdr>
              <w:divsChild>
                <w:div w:id="156128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ldala.kz/specproekty/18338-finansirovanie." TargetMode="External"/><Relationship Id="rId21" Type="http://schemas.openxmlformats.org/officeDocument/2006/relationships/image" Target="media/image9.png"/><Relationship Id="rId42" Type="http://schemas.openxmlformats.org/officeDocument/2006/relationships/image" Target="media/image25.png"/><Relationship Id="rId63" Type="http://schemas.openxmlformats.org/officeDocument/2006/relationships/image" Target="media/image46.png"/><Relationship Id="rId84" Type="http://schemas.openxmlformats.org/officeDocument/2006/relationships/hyperlink" Target="https://iopscience.iop.org/article/10.1088/1755-1315/177/1/012010" TargetMode="External"/><Relationship Id="rId138" Type="http://schemas.openxmlformats.org/officeDocument/2006/relationships/hyperlink" Target="https://kazpravda.kz/n/tlektes-espolov-modernizatsiya-apk-garantiya." TargetMode="External"/><Relationship Id="rId107" Type="http://schemas.openxmlformats.org/officeDocument/2006/relationships/hyperlink" Target="https://www.akorda.kz/ru/addresses/addresses_of_president/poslanie." TargetMode="External"/><Relationship Id="rId11" Type="http://schemas.openxmlformats.org/officeDocument/2006/relationships/diagramLayout" Target="diagrams/layout1.xml"/><Relationship Id="rId32" Type="http://schemas.openxmlformats.org/officeDocument/2006/relationships/image" Target="media/image17.png"/><Relationship Id="rId53" Type="http://schemas.openxmlformats.org/officeDocument/2006/relationships/image" Target="media/image36.png"/><Relationship Id="rId74" Type="http://schemas.openxmlformats.org/officeDocument/2006/relationships/hyperlink" Target="https://www.akorda.kz/ru/addresses" TargetMode="External"/><Relationship Id="rId128" Type="http://schemas.openxmlformats.org/officeDocument/2006/relationships/hyperlink" Target="https://stat.gov.kz/ru/sustainable-development-goals/goal/15/" TargetMode="External"/><Relationship Id="rId149" Type="http://schemas.openxmlformats.org/officeDocument/2006/relationships/hyperlink" Target="https://adilet.zan.kz/rus/docs/P2300000991" TargetMode="External"/><Relationship Id="rId5" Type="http://schemas.openxmlformats.org/officeDocument/2006/relationships/webSettings" Target="webSettings.xml"/><Relationship Id="rId95" Type="http://schemas.openxmlformats.org/officeDocument/2006/relationships/hyperlink" Target="http://jurnal.org/articles/2016/ekon41.html" TargetMode="External"/><Relationship Id="rId22" Type="http://schemas.openxmlformats.org/officeDocument/2006/relationships/image" Target="media/image10.png"/><Relationship Id="rId27" Type="http://schemas.openxmlformats.org/officeDocument/2006/relationships/image" Target="media/image14.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hyperlink" Target="https://716.kz/news/27363-kazahstan." TargetMode="External"/><Relationship Id="rId118" Type="http://schemas.openxmlformats.org/officeDocument/2006/relationships/hyperlink" Target="https://online.zakon.kz/Document/?doc_id=35354949" TargetMode="External"/><Relationship Id="rId134" Type="http://schemas.openxmlformats.org/officeDocument/2006/relationships/hyperlink" Target="https://online.zakon.kz/Document" TargetMode="External"/><Relationship Id="rId139" Type="http://schemas.openxmlformats.org/officeDocument/2006/relationships/hyperlink" Target="https://www.akorda.kz/ru/poslanie." TargetMode="External"/><Relationship Id="rId80" Type="http://schemas.openxmlformats.org/officeDocument/2006/relationships/hyperlink" Target="https://www.bsau.ru/science/srau2030.pdf" TargetMode="External"/><Relationship Id="rId85" Type="http://schemas.openxmlformats.org/officeDocument/2006/relationships/hyperlink" Target="https://adilet.zan.kz/rus/docs/Z050000066_" TargetMode="External"/><Relationship Id="rId150" Type="http://schemas.openxmlformats.org/officeDocument/2006/relationships/fontTable" Target="fontTable.xml"/><Relationship Id="rId12" Type="http://schemas.openxmlformats.org/officeDocument/2006/relationships/diagramQuickStyle" Target="diagrams/quickStyle1.xml"/><Relationship Id="rId17" Type="http://schemas.openxmlformats.org/officeDocument/2006/relationships/image" Target="media/image5.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2.png"/><Relationship Id="rId103" Type="http://schemas.openxmlformats.org/officeDocument/2006/relationships/hyperlink" Target="https://stat.gov.kz/upload/iblock/3d3/crgmorura." TargetMode="External"/><Relationship Id="rId108" Type="http://schemas.openxmlformats.org/officeDocument/2006/relationships/hyperlink" Target="https://economy.kz/ru/Novosti_instituta/id=5250" TargetMode="External"/><Relationship Id="rId124" Type="http://schemas.openxmlformats.org/officeDocument/2006/relationships/hyperlink" Target="https://stat.gov.kz/ru/industries/business-statistics/" TargetMode="External"/><Relationship Id="rId129" Type="http://schemas.openxmlformats.org/officeDocument/2006/relationships/hyperlink" Target="https://stat.gov.kz/ru/industries/economy.%2010.11.2023." TargetMode="External"/><Relationship Id="rId54" Type="http://schemas.openxmlformats.org/officeDocument/2006/relationships/image" Target="media/image37.png"/><Relationship Id="rId70" Type="http://schemas.openxmlformats.org/officeDocument/2006/relationships/chart" Target="charts/chart3.xml"/><Relationship Id="rId75" Type="http://schemas.openxmlformats.org/officeDocument/2006/relationships/hyperlink" Target="https://fao.org/3/ca2079en/CA2079EN.pdf.%2028.03.2020" TargetMode="External"/><Relationship Id="rId91" Type="http://schemas.openxmlformats.org/officeDocument/2006/relationships/hyperlink" Target="https://www.mshp.gov.by/ru/programms-ru." TargetMode="External"/><Relationship Id="rId96" Type="http://schemas.openxmlformats.org/officeDocument/2006/relationships/hyperlink" Target="https://ria.ru/20111114/488431764.html" TargetMode="External"/><Relationship Id="rId140" Type="http://schemas.openxmlformats.org/officeDocument/2006/relationships/hyperlink" Target="https://informburo.kz/interview/neutesitelnye." TargetMode="External"/><Relationship Id="rId145" Type="http://schemas.openxmlformats.org/officeDocument/2006/relationships/hyperlink" Target="https://primeminister.kz/ru/news/v-kazakhstane-na-lizin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xml"/><Relationship Id="rId28" Type="http://schemas.openxmlformats.org/officeDocument/2006/relationships/chart" Target="charts/chart1.xml"/><Relationship Id="rId49" Type="http://schemas.openxmlformats.org/officeDocument/2006/relationships/image" Target="media/image32.png"/><Relationship Id="rId114" Type="http://schemas.openxmlformats.org/officeDocument/2006/relationships/hyperlink" Target="https://kazatu.edu.kz/assets/i/science." TargetMode="External"/><Relationship Id="rId119" Type="http://schemas.openxmlformats.org/officeDocument/2006/relationships/hyperlink" Target="https://jerkarta.gharysh.kz/ru/about" TargetMode="External"/><Relationship Id="rId44" Type="http://schemas.openxmlformats.org/officeDocument/2006/relationships/image" Target="media/image27.emf"/><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hyperlink" Target="https://www.fao.org/3/cc9291en/cc9291en.pdf" TargetMode="External"/><Relationship Id="rId86" Type="http://schemas.openxmlformats.org/officeDocument/2006/relationships/hyperlink" Target="https://adilet.zan.kz/rus/docs/V1600014674" TargetMode="External"/><Relationship Id="rId130" Type="http://schemas.openxmlformats.org/officeDocument/2006/relationships/hyperlink" Target="https://www.akorda.kz/ru/poslanie-glavy-gosudarstva." TargetMode="External"/><Relationship Id="rId135" Type="http://schemas.openxmlformats.org/officeDocument/2006/relationships/hyperlink" Target="https://legalacts.egov.kz/npa/view?id=14598934" TargetMode="External"/><Relationship Id="rId151" Type="http://schemas.openxmlformats.org/officeDocument/2006/relationships/theme" Target="theme/theme1.xml"/><Relationship Id="rId13" Type="http://schemas.openxmlformats.org/officeDocument/2006/relationships/diagramColors" Target="diagrams/colors1.xml"/><Relationship Id="rId18" Type="http://schemas.openxmlformats.org/officeDocument/2006/relationships/image" Target="media/image6.png"/><Relationship Id="rId39" Type="http://schemas.openxmlformats.org/officeDocument/2006/relationships/image" Target="media/image24.png"/><Relationship Id="rId109" Type="http://schemas.openxmlformats.org/officeDocument/2006/relationships/hyperlink" Target="https://forbes.kz/news." TargetMode="External"/><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hyperlink" Target="http://w.urgau.ru/images/2017/01/19_01_2017.pdf" TargetMode="External"/><Relationship Id="rId97" Type="http://schemas.openxmlformats.org/officeDocument/2006/relationships/hyperlink" Target="https://stat.gov.kz/ru/industries%20/business-statistics/stat-forrest-village-hunt-fish/dynamic-tables/" TargetMode="External"/><Relationship Id="rId104" Type="http://schemas.openxmlformats.org/officeDocument/2006/relationships/hyperlink" Target="https://stat.gov.kz/ru/industries/labor-and.%2010.11.20223." TargetMode="External"/><Relationship Id="rId120" Type="http://schemas.openxmlformats.org/officeDocument/2006/relationships/hyperlink" Target="https://adilet.zan.kz/rus/docs/P2100000960" TargetMode="External"/><Relationship Id="rId125" Type="http://schemas.openxmlformats.org/officeDocument/2006/relationships/hyperlink" Target="https://stat.gov.kz/ru/industries/.%2010.11.2023." TargetMode="External"/><Relationship Id="rId141" Type="http://schemas.openxmlformats.org/officeDocument/2006/relationships/hyperlink" Target="http://www.yourarticlelibrary.com/economics/5-factors-which-influence.%2020.10.2019" TargetMode="External"/><Relationship Id="rId146" Type="http://schemas.openxmlformats.org/officeDocument/2006/relationships/hyperlink" Target="https://www.grainunion.kz/ru/article/2977" TargetMode="External"/><Relationship Id="rId7" Type="http://schemas.openxmlformats.org/officeDocument/2006/relationships/endnotes" Target="endnotes.xml"/><Relationship Id="rId71" Type="http://schemas.openxmlformats.org/officeDocument/2006/relationships/chart" Target="charts/chart4.xml"/><Relationship Id="rId92" Type="http://schemas.openxmlformats.org/officeDocument/2006/relationships/hyperlink" Target="https://agriculture.ec.europa.eu/system/files/2022-12/csp-at-a."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1.gif"/><Relationship Id="rId40" Type="http://schemas.openxmlformats.org/officeDocument/2006/relationships/header" Target="header1.xml"/><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hyperlink" Target="https://w3.unece.org/PXWeb/ru/Table?IndicatorCode=6" TargetMode="External"/><Relationship Id="rId110" Type="http://schemas.openxmlformats.org/officeDocument/2006/relationships/hyperlink" Target="https://oqu.news/kazahstan-voshel." TargetMode="External"/><Relationship Id="rId115" Type="http://schemas.openxmlformats.org/officeDocument/2006/relationships/hyperlink" Target="https://stat.gov.kz/ru/industries/labor-and-income/stat-life/dynamic/" TargetMode="External"/><Relationship Id="rId131" Type="http://schemas.openxmlformats.org/officeDocument/2006/relationships/hyperlink" Target="https://nicrus.ru/analytics/prodovolstvennaya-bezopasnost-v-kazakhstane." TargetMode="External"/><Relationship Id="rId136" Type="http://schemas.openxmlformats.org/officeDocument/2006/relationships/hyperlink" Target="https://online.zakon.kz/Document/?doc_id." TargetMode="External"/><Relationship Id="rId61" Type="http://schemas.openxmlformats.org/officeDocument/2006/relationships/image" Target="media/image44.png"/><Relationship Id="rId82" Type="http://schemas.openxmlformats.org/officeDocument/2006/relationships/hyperlink" Target="https://cyberleninka.ru" TargetMode="External"/><Relationship Id="rId19" Type="http://schemas.openxmlformats.org/officeDocument/2006/relationships/image" Target="media/image7.png"/><Relationship Id="rId14" Type="http://schemas.microsoft.com/office/2007/relationships/diagramDrawing" Target="diagrams/drawing1.xml"/><Relationship Id="rId30" Type="http://schemas.openxmlformats.org/officeDocument/2006/relationships/chart" Target="charts/chart2.xml"/><Relationship Id="rId35" Type="http://schemas.openxmlformats.org/officeDocument/2006/relationships/image" Target="media/image20.png"/><Relationship Id="rId56" Type="http://schemas.openxmlformats.org/officeDocument/2006/relationships/image" Target="media/image39.png"/><Relationship Id="rId77" Type="http://schemas.openxmlformats.org/officeDocument/2006/relationships/hyperlink" Target="http://sisupr.mrsu.ru." TargetMode="External"/><Relationship Id="rId100" Type="http://schemas.openxmlformats.org/officeDocument/2006/relationships/hyperlink" Target="https://forbes.kz/leader/50_krupneyshih_chastnyih_kompaniy_-_dekabr_" TargetMode="External"/><Relationship Id="rId105" Type="http://schemas.openxmlformats.org/officeDocument/2006/relationships/hyperlink" Target="https://stat.gov.kz/ru/industries/economy/national-accounts/publications." TargetMode="External"/><Relationship Id="rId126" Type="http://schemas.openxmlformats.org/officeDocument/2006/relationships/hyperlink" Target="https://stat.gov.kz/ru/sustainable.%2010.11.2023." TargetMode="External"/><Relationship Id="rId147" Type="http://schemas.openxmlformats.org/officeDocument/2006/relationships/hyperlink" Target="https://eldala.kz/novosti/selhoztekhnika." TargetMode="Externa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chart" Target="charts/chart5.xml"/><Relationship Id="rId93" Type="http://schemas.openxmlformats.org/officeDocument/2006/relationships/hyperlink" Target="https://emerging-europe.com/intelligence/agriculture-in-serbia." TargetMode="External"/><Relationship Id="rId98" Type="http://schemas.openxmlformats.org/officeDocument/2006/relationships/hyperlink" Target="https://taldau.stat.gov.kz/ru/NewIndex/GetIndex/2972744?keyword=" TargetMode="External"/><Relationship Id="rId121" Type="http://schemas.openxmlformats.org/officeDocument/2006/relationships/hyperlink" Target="https://stat.gov.kz/ru/industries/social-statistics/stat-edu-science-inno." TargetMode="External"/><Relationship Id="rId142" Type="http://schemas.openxmlformats.org/officeDocument/2006/relationships/hyperlink" Target="https://kazpravda.kz/n/tsena-na-toplivo-dlya-vesenne." TargetMode="Externa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hyperlink" Target="https://stat.gov.kz/ru/industries/labor-and-income." TargetMode="External"/><Relationship Id="rId137" Type="http://schemas.openxmlformats.org/officeDocument/2006/relationships/hyperlink" Target="https://adilet.zan.kz/rus/docs/Z1200000550" TargetMode="External"/><Relationship Id="rId20" Type="http://schemas.openxmlformats.org/officeDocument/2006/relationships/image" Target="media/image8.png"/><Relationship Id="rId41" Type="http://schemas.openxmlformats.org/officeDocument/2006/relationships/footer" Target="footer2.xml"/><Relationship Id="rId62" Type="http://schemas.openxmlformats.org/officeDocument/2006/relationships/image" Target="media/image45.png"/><Relationship Id="rId83" Type="http://schemas.openxmlformats.org/officeDocument/2006/relationships/hyperlink" Target="https://www.fao.org." TargetMode="External"/><Relationship Id="rId88" Type="http://schemas.openxmlformats.org/officeDocument/2006/relationships/hyperlink" Target="https://cyberleninka.ru/article/n/zarubezhnyy-opyt-razvitiya-selskih-territoriy/viewer" TargetMode="External"/><Relationship Id="rId111" Type="http://schemas.openxmlformats.org/officeDocument/2006/relationships/hyperlink" Target="https://stat.gov.kz/ru/news/o-potreblenii-produktov-pitaniya-v." TargetMode="External"/><Relationship Id="rId132" Type="http://schemas.openxmlformats.org/officeDocument/2006/relationships/hyperlink" Target="https://online.zakon.kz/Document/?doc_id=30015652" TargetMode="External"/><Relationship Id="rId15" Type="http://schemas.openxmlformats.org/officeDocument/2006/relationships/image" Target="media/image3.png"/><Relationship Id="rId36" Type="http://schemas.openxmlformats.org/officeDocument/2006/relationships/image" Target="media/image21.png"/><Relationship Id="rId57" Type="http://schemas.openxmlformats.org/officeDocument/2006/relationships/image" Target="media/image40.png"/><Relationship Id="rId106" Type="http://schemas.openxmlformats.org/officeDocument/2006/relationships/hyperlink" Target="https://stat.gov.kz/ru/sustainable-development-goals/publications/" TargetMode="External"/><Relationship Id="rId127" Type="http://schemas.openxmlformats.org/officeDocument/2006/relationships/hyperlink" Target="https://adilet.zan.kz/rus/docs/V1500010983" TargetMode="External"/><Relationship Id="rId10" Type="http://schemas.openxmlformats.org/officeDocument/2006/relationships/diagramData" Target="diagrams/data1.xml"/><Relationship Id="rId31" Type="http://schemas.openxmlformats.org/officeDocument/2006/relationships/image" Target="media/image16.png"/><Relationship Id="rId52" Type="http://schemas.openxmlformats.org/officeDocument/2006/relationships/image" Target="media/image35.png"/><Relationship Id="rId73" Type="http://schemas.openxmlformats.org/officeDocument/2006/relationships/chart" Target="charts/chart6.xml"/><Relationship Id="rId78" Type="http://schemas.openxmlformats.org/officeDocument/2006/relationships/hyperlink" Target="https://journal.mrsu.ru/." TargetMode="External"/><Relationship Id="rId94" Type="http://schemas.openxmlformats.org/officeDocument/2006/relationships/hyperlink" Target="http://www.fao.org/support-to-investment/news/detail/en/c/1099187/" TargetMode="External"/><Relationship Id="rId99" Type="http://schemas.openxmlformats.org/officeDocument/2006/relationships/hyperlink" Target="https://stat.gov.kz/ru/industries/business." TargetMode="External"/><Relationship Id="rId101" Type="http://schemas.openxmlformats.org/officeDocument/2006/relationships/hyperlink" Target="https://taldau.stat.gov.kz/ru." TargetMode="External"/><Relationship Id="rId122" Type="http://schemas.openxmlformats.org/officeDocument/2006/relationships/hyperlink" Target="https://stat.gov.kz/ru/industries/labor-and-income/stat-empt-unempl." TargetMode="External"/><Relationship Id="rId143" Type="http://schemas.openxmlformats.org/officeDocument/2006/relationships/hyperlink" Target="https://adilet.zan.kz/rus." TargetMode="External"/><Relationship Id="rId148" Type="http://schemas.openxmlformats.org/officeDocument/2006/relationships/hyperlink" Target="https://kz.kursiv.media/2020-11-04/v-kazakhstane."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3.png"/><Relationship Id="rId47" Type="http://schemas.openxmlformats.org/officeDocument/2006/relationships/image" Target="media/image30.png"/><Relationship Id="rId68" Type="http://schemas.openxmlformats.org/officeDocument/2006/relationships/image" Target="media/image51.emf"/><Relationship Id="rId89" Type="http://schemas.openxmlformats.org/officeDocument/2006/relationships/hyperlink" Target="https://docs.cntd.ru/document/554801411" TargetMode="External"/><Relationship Id="rId112" Type="http://schemas.openxmlformats.org/officeDocument/2006/relationships/hyperlink" Target="https://adilet.zan.kz/rus/docs/V1600014674" TargetMode="External"/><Relationship Id="rId133" Type="http://schemas.openxmlformats.org/officeDocument/2006/relationships/hyperlink" Target="https://primeminister.kz/assets/media/gprapk.pdf" TargetMode="External"/><Relationship Id="rId16" Type="http://schemas.openxmlformats.org/officeDocument/2006/relationships/image" Target="media/image4.png"/><Relationship Id="rId37" Type="http://schemas.openxmlformats.org/officeDocument/2006/relationships/image" Target="media/image22.png"/><Relationship Id="rId58" Type="http://schemas.openxmlformats.org/officeDocument/2006/relationships/image" Target="media/image41.png"/><Relationship Id="rId79" Type="http://schemas.openxmlformats.org/officeDocument/2006/relationships/hyperlink" Target="https://adilet.zan.kz/rus/docs/P990000710" TargetMode="External"/><Relationship Id="rId102" Type="http://schemas.openxmlformats.org/officeDocument/2006/relationships/hyperlink" Target="https://stat.gov.kz/ru/industries/labor-and." TargetMode="External"/><Relationship Id="rId123" Type="http://schemas.openxmlformats.org/officeDocument/2006/relationships/hyperlink" Target="https://stat.gov.kz/ru/sustainable-development.%2010.11.2023." TargetMode="External"/><Relationship Id="rId144" Type="http://schemas.openxmlformats.org/officeDocument/2006/relationships/hyperlink" Target="https://kase.kz" TargetMode="External"/><Relationship Id="rId90" Type="http://schemas.openxmlformats.org/officeDocument/2006/relationships/hyperlink" Target="https://faolex.fao.org/docs/pdf/kyr220394.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820720499070\Desktop\Yehuekm\&#1056;&#1091;&#1089;&#1089;\&#1040;&#1055;&#1050;&#1075;&#1083;&#1072;&#1074;&#1072;%2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820720499070\Desktop\Yehuekm\&#1056;&#1091;&#1089;&#1089;\&#1040;&#1055;&#1050;&#1075;&#1083;&#1072;&#1074;&#1072;%20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820720499070\Desktop\Yehuekm\&#1052;&#1072;&#1076;&#1080;&#1085;&#1072;%20&#1054;&#1088;&#1072;&#1079;&#1086;&#1074;&#1085;&#1072;\&#1084;&#1086;&#1076;&#1077;&#1083;&#1100;%202%20&#1086;&#1090;%2026.0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820720499070\Desktop\Yehuekm\&#1052;&#1072;&#1076;&#1080;&#1085;&#1072;%20&#1054;&#1088;&#1072;&#1079;&#1086;&#1074;&#1085;&#1072;\&#1084;&#1086;&#1076;&#1077;&#1083;&#1100;%202%20&#1086;&#1090;%2026.05.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820720499070\Desktop\Yehuekm\&#1052;&#1072;&#1076;&#1080;&#1085;&#1072;%20&#1054;&#1088;&#1072;&#1079;&#1086;&#1074;&#1085;&#1072;\3.3\&#1084;&#1086;&#1076;&#1077;&#1083;&#1100;%203%20&#1089;&#1077;&#1083;&#1100;&#1082;&#1086;&#1093;&#1086;&#1079;&#1090;&#1077;&#1093;&#1085;&#1080;&#1082;&#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820720499070\Desktop\Yehuekm\&#1052;&#1072;&#1076;&#1080;&#1085;&#1072;%20&#1054;&#1088;&#1072;&#1079;&#1086;&#1074;&#1085;&#1072;\3.3\&#1084;&#1086;&#1076;&#1077;&#1083;&#1100;%203%20&#1089;&#1077;&#1083;&#1100;&#1082;&#1086;&#1093;&#1086;&#1079;&#1090;&#1077;&#1093;&#1085;&#1080;&#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9177439109970574E-2"/>
          <c:y val="7.7950077668862833E-2"/>
          <c:w val="0.97082256089002938"/>
          <c:h val="0.41545556805399325"/>
        </c:manualLayout>
      </c:layout>
      <c:pie3DChart>
        <c:varyColors val="1"/>
        <c:ser>
          <c:idx val="0"/>
          <c:order val="0"/>
          <c:tx>
            <c:strRef>
              <c:f>Лист3!$C$5</c:f>
              <c:strCache>
                <c:ptCount val="1"/>
                <c:pt idx="0">
                  <c:v>2022</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245A-42F3-847E-6EAB0F80073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245A-42F3-847E-6EAB0F80073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245A-42F3-847E-6EAB0F80073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Лист3!$B$6:$B$8</c:f>
              <c:strCache>
                <c:ptCount val="3"/>
                <c:pt idx="0">
                  <c:v>Ауыл шаруашылығының жалпы салалық өніміндегі өсімдік шаруашылығының жалпы өнімінің үлесі, %</c:v>
                </c:pt>
                <c:pt idx="1">
                  <c:v>Ауыл шаруашылығының жалпы салалық өніміндегі мал шаруашылығының жалпы өнімінің үлесі, %</c:v>
                </c:pt>
                <c:pt idx="2">
                  <c:v>Ауыл шаруашылығы саласындағы жалпы салалық өнімге көрсетілетін қызметтердің үлесі, %</c:v>
                </c:pt>
              </c:strCache>
            </c:strRef>
          </c:cat>
          <c:val>
            <c:numRef>
              <c:f>Лист3!$C$6:$C$8</c:f>
              <c:numCache>
                <c:formatCode>General</c:formatCode>
                <c:ptCount val="3"/>
                <c:pt idx="0">
                  <c:v>61.260000000000012</c:v>
                </c:pt>
                <c:pt idx="1">
                  <c:v>38.590000000000003</c:v>
                </c:pt>
                <c:pt idx="2">
                  <c:v>0.15000000000000011</c:v>
                </c:pt>
              </c:numCache>
            </c:numRef>
          </c:val>
          <c:extLst xmlns:c16r2="http://schemas.microsoft.com/office/drawing/2015/06/chart">
            <c:ext xmlns:c16="http://schemas.microsoft.com/office/drawing/2014/chart" uri="{C3380CC4-5D6E-409C-BE32-E72D297353CC}">
              <c16:uniqueId val="{00000006-245A-42F3-847E-6EAB0F80073C}"/>
            </c:ext>
          </c:extLst>
        </c:ser>
        <c:dLbls>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1.9995137540868811E-2"/>
          <c:y val="0.54341689431678186"/>
          <c:w val="0.93134394697013234"/>
          <c:h val="0.4035143413108528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747794683559293E-2"/>
          <c:y val="5.8902275769745646E-2"/>
          <c:w val="0.89419706747182914"/>
          <c:h val="0.58595115369614947"/>
        </c:manualLayout>
      </c:layout>
      <c:bar3DChart>
        <c:barDir val="col"/>
        <c:grouping val="clustered"/>
        <c:varyColors val="0"/>
        <c:ser>
          <c:idx val="0"/>
          <c:order val="0"/>
          <c:tx>
            <c:strRef>
              <c:f>Лист7!$C$4</c:f>
              <c:strCache>
                <c:ptCount val="1"/>
                <c:pt idx="0">
                  <c:v>Ауыл кәсіпорындарының барлық санаттағы шаруашылықтардан өнім шығару үлесі, %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Лист7!$D$3:$H$3</c:f>
              <c:numCache>
                <c:formatCode>General</c:formatCode>
                <c:ptCount val="5"/>
                <c:pt idx="0">
                  <c:v>2018</c:v>
                </c:pt>
                <c:pt idx="1">
                  <c:v>2019</c:v>
                </c:pt>
                <c:pt idx="2">
                  <c:v>2020</c:v>
                </c:pt>
                <c:pt idx="3">
                  <c:v>2021</c:v>
                </c:pt>
                <c:pt idx="4">
                  <c:v>2022</c:v>
                </c:pt>
              </c:numCache>
            </c:numRef>
          </c:cat>
          <c:val>
            <c:numRef>
              <c:f>Лист7!$D$4:$H$4</c:f>
              <c:numCache>
                <c:formatCode>0.00%</c:formatCode>
                <c:ptCount val="5"/>
                <c:pt idx="0">
                  <c:v>0.23860000000000001</c:v>
                </c:pt>
                <c:pt idx="1">
                  <c:v>0.24600000000000011</c:v>
                </c:pt>
                <c:pt idx="2">
                  <c:v>0.26370000000000005</c:v>
                </c:pt>
                <c:pt idx="3">
                  <c:v>0.25190000000000001</c:v>
                </c:pt>
                <c:pt idx="4">
                  <c:v>0.29290000000000027</c:v>
                </c:pt>
              </c:numCache>
            </c:numRef>
          </c:val>
          <c:extLst xmlns:c16r2="http://schemas.microsoft.com/office/drawing/2015/06/chart">
            <c:ext xmlns:c16="http://schemas.microsoft.com/office/drawing/2014/chart" uri="{C3380CC4-5D6E-409C-BE32-E72D297353CC}">
              <c16:uniqueId val="{00000000-7CF2-44D9-980A-1111CC033805}"/>
            </c:ext>
          </c:extLst>
        </c:ser>
        <c:ser>
          <c:idx val="1"/>
          <c:order val="1"/>
          <c:tx>
            <c:strRef>
              <c:f>Лист7!$C$5</c:f>
              <c:strCache>
                <c:ptCount val="1"/>
                <c:pt idx="0">
                  <c:v>Шаруашылықтардың барлық санаттарынан ЖК өнімдерін шығару үлесі, %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Лист7!$D$3:$H$3</c:f>
              <c:numCache>
                <c:formatCode>General</c:formatCode>
                <c:ptCount val="5"/>
                <c:pt idx="0">
                  <c:v>2018</c:v>
                </c:pt>
                <c:pt idx="1">
                  <c:v>2019</c:v>
                </c:pt>
                <c:pt idx="2">
                  <c:v>2020</c:v>
                </c:pt>
                <c:pt idx="3">
                  <c:v>2021</c:v>
                </c:pt>
                <c:pt idx="4">
                  <c:v>2022</c:v>
                </c:pt>
              </c:numCache>
            </c:numRef>
          </c:cat>
          <c:val>
            <c:numRef>
              <c:f>Лист7!$D$5:$H$5</c:f>
              <c:numCache>
                <c:formatCode>0.00%</c:formatCode>
                <c:ptCount val="5"/>
                <c:pt idx="0">
                  <c:v>0.29440000000000022</c:v>
                </c:pt>
                <c:pt idx="1">
                  <c:v>0.31210000000000027</c:v>
                </c:pt>
                <c:pt idx="2">
                  <c:v>0.32100000000000023</c:v>
                </c:pt>
                <c:pt idx="3">
                  <c:v>0.32200000000000023</c:v>
                </c:pt>
                <c:pt idx="4">
                  <c:v>0.32740000000000036</c:v>
                </c:pt>
              </c:numCache>
            </c:numRef>
          </c:val>
          <c:extLst xmlns:c16r2="http://schemas.microsoft.com/office/drawing/2015/06/chart">
            <c:ext xmlns:c16="http://schemas.microsoft.com/office/drawing/2014/chart" uri="{C3380CC4-5D6E-409C-BE32-E72D297353CC}">
              <c16:uniqueId val="{00000001-7CF2-44D9-980A-1111CC033805}"/>
            </c:ext>
          </c:extLst>
        </c:ser>
        <c:ser>
          <c:idx val="2"/>
          <c:order val="2"/>
          <c:tx>
            <c:strRef>
              <c:f>Лист7!$C$6</c:f>
              <c:strCache>
                <c:ptCount val="1"/>
                <c:pt idx="0">
                  <c:v>Шаруашылықтардың барлық санаттарынан халық өнімін шығару үлесі, %</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Лист7!$D$3:$H$3</c:f>
              <c:numCache>
                <c:formatCode>General</c:formatCode>
                <c:ptCount val="5"/>
                <c:pt idx="0">
                  <c:v>2018</c:v>
                </c:pt>
                <c:pt idx="1">
                  <c:v>2019</c:v>
                </c:pt>
                <c:pt idx="2">
                  <c:v>2020</c:v>
                </c:pt>
                <c:pt idx="3">
                  <c:v>2021</c:v>
                </c:pt>
                <c:pt idx="4">
                  <c:v>2022</c:v>
                </c:pt>
              </c:numCache>
            </c:numRef>
          </c:cat>
          <c:val>
            <c:numRef>
              <c:f>Лист7!$D$6:$H$6</c:f>
              <c:numCache>
                <c:formatCode>0.00%</c:formatCode>
                <c:ptCount val="5"/>
                <c:pt idx="0">
                  <c:v>0.4669000000000002</c:v>
                </c:pt>
                <c:pt idx="1">
                  <c:v>0.44190000000000002</c:v>
                </c:pt>
                <c:pt idx="2">
                  <c:v>0.41530000000000022</c:v>
                </c:pt>
                <c:pt idx="3">
                  <c:v>0.42600000000000027</c:v>
                </c:pt>
                <c:pt idx="4">
                  <c:v>0.3797000000000002</c:v>
                </c:pt>
              </c:numCache>
            </c:numRef>
          </c:val>
          <c:extLst xmlns:c16r2="http://schemas.microsoft.com/office/drawing/2015/06/chart">
            <c:ext xmlns:c16="http://schemas.microsoft.com/office/drawing/2014/chart" uri="{C3380CC4-5D6E-409C-BE32-E72D297353CC}">
              <c16:uniqueId val="{00000002-7CF2-44D9-980A-1111CC033805}"/>
            </c:ext>
          </c:extLst>
        </c:ser>
        <c:dLbls>
          <c:showLegendKey val="0"/>
          <c:showVal val="1"/>
          <c:showCatName val="0"/>
          <c:showSerName val="0"/>
          <c:showPercent val="0"/>
          <c:showBubbleSize val="0"/>
        </c:dLbls>
        <c:gapWidth val="150"/>
        <c:shape val="box"/>
        <c:axId val="-39475968"/>
        <c:axId val="-39474336"/>
        <c:axId val="0"/>
      </c:bar3DChart>
      <c:catAx>
        <c:axId val="-39475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474336"/>
        <c:crosses val="autoZero"/>
        <c:auto val="1"/>
        <c:lblAlgn val="ctr"/>
        <c:lblOffset val="100"/>
        <c:noMultiLvlLbl val="0"/>
      </c:catAx>
      <c:valAx>
        <c:axId val="-39474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475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Sheet1!$A$29</c:f>
              <c:strCache>
                <c:ptCount val="1"/>
                <c:pt idx="0">
                  <c:v>АӨК, млн. теңге</c:v>
                </c:pt>
              </c:strCache>
            </c:strRef>
          </c:tx>
          <c:spPr>
            <a:solidFill>
              <a:schemeClr val="accent1"/>
            </a:solidFill>
            <a:ln>
              <a:noFill/>
            </a:ln>
            <a:effectLst/>
          </c:spPr>
          <c:invertIfNegative val="0"/>
          <c:dLbls>
            <c:dLbl>
              <c:idx val="0"/>
              <c:layout>
                <c:manualLayout>
                  <c:x val="-4.7222222222222221E-2"/>
                  <c:y val="0.2361111111111111"/>
                </c:manualLayout>
              </c:layout>
              <c:spPr>
                <a:solidFill>
                  <a:schemeClr val="accent5">
                    <a:lumMod val="40000"/>
                    <a:lumOff val="60000"/>
                  </a:schemeClr>
                </a:solid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AF7-4E46-91C0-725BB601E21D}"/>
                </c:ext>
                <c:ext xmlns:c15="http://schemas.microsoft.com/office/drawing/2012/chart" uri="{CE6537A1-D6FC-4f65-9D91-7224C49458BB}"/>
              </c:extLst>
            </c:dLbl>
            <c:dLbl>
              <c:idx val="1"/>
              <c:layout>
                <c:manualLayout>
                  <c:x val="4.1666666666666616E-2"/>
                  <c:y val="0.17592592592592593"/>
                </c:manualLayout>
              </c:layout>
              <c:spPr>
                <a:solidFill>
                  <a:schemeClr val="accent5">
                    <a:lumMod val="40000"/>
                    <a:lumOff val="60000"/>
                  </a:schemeClr>
                </a:solid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AF7-4E46-91C0-725BB601E21D}"/>
                </c:ext>
                <c:ext xmlns:c15="http://schemas.microsoft.com/office/drawing/2012/chart" uri="{CE6537A1-D6FC-4f65-9D91-7224C49458BB}"/>
              </c:extLst>
            </c:dLbl>
            <c:dLbl>
              <c:idx val="2"/>
              <c:layout>
                <c:manualLayout>
                  <c:x val="8.0555555555555561E-2"/>
                  <c:y val="0.18518518518518517"/>
                </c:manualLayout>
              </c:layout>
              <c:spPr>
                <a:solidFill>
                  <a:schemeClr val="accent5">
                    <a:lumMod val="40000"/>
                    <a:lumOff val="60000"/>
                  </a:schemeClr>
                </a:solid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AF7-4E46-91C0-725BB601E21D}"/>
                </c:ext>
                <c:ext xmlns:c15="http://schemas.microsoft.com/office/drawing/2012/chart" uri="{CE6537A1-D6FC-4f65-9D91-7224C49458BB}"/>
              </c:extLst>
            </c:dLbl>
            <c:dLbl>
              <c:idx val="3"/>
              <c:layout>
                <c:manualLayout>
                  <c:x val="4.7222222222222117E-2"/>
                  <c:y val="0.13425925925925922"/>
                </c:manualLayout>
              </c:layout>
              <c:spPr>
                <a:solidFill>
                  <a:schemeClr val="accent5">
                    <a:lumMod val="40000"/>
                    <a:lumOff val="60000"/>
                  </a:schemeClr>
                </a:solid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AF7-4E46-91C0-725BB601E21D}"/>
                </c:ext>
                <c:ext xmlns:c15="http://schemas.microsoft.com/office/drawing/2012/chart" uri="{CE6537A1-D6FC-4f65-9D91-7224C49458BB}"/>
              </c:extLst>
            </c:dLbl>
            <c:dLbl>
              <c:idx val="4"/>
              <c:layout>
                <c:manualLayout>
                  <c:x val="4.4444444444444342E-2"/>
                  <c:y val="0.22222222222222221"/>
                </c:manualLayout>
              </c:layout>
              <c:spPr>
                <a:solidFill>
                  <a:schemeClr val="accent5">
                    <a:lumMod val="40000"/>
                    <a:lumOff val="60000"/>
                  </a:schemeClr>
                </a:solid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AF7-4E46-91C0-725BB601E21D}"/>
                </c:ext>
                <c:ext xmlns:c15="http://schemas.microsoft.com/office/drawing/2012/chart" uri="{CE6537A1-D6FC-4f65-9D91-7224C49458BB}"/>
              </c:extLst>
            </c:dLbl>
            <c:dLbl>
              <c:idx val="5"/>
              <c:layout>
                <c:manualLayout>
                  <c:x val="1.3888888888888888E-2"/>
                  <c:y val="0.18981481481481483"/>
                </c:manualLayout>
              </c:layout>
              <c:spPr>
                <a:solidFill>
                  <a:schemeClr val="accent5">
                    <a:lumMod val="40000"/>
                    <a:lumOff val="60000"/>
                  </a:schemeClr>
                </a:solid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AF7-4E46-91C0-725BB601E21D}"/>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Sheet1!$B$28:$G$28</c:f>
              <c:numCache>
                <c:formatCode>General</c:formatCode>
                <c:ptCount val="6"/>
                <c:pt idx="0">
                  <c:v>2022</c:v>
                </c:pt>
                <c:pt idx="1">
                  <c:v>2023</c:v>
                </c:pt>
                <c:pt idx="2">
                  <c:v>2024</c:v>
                </c:pt>
                <c:pt idx="3">
                  <c:v>2025</c:v>
                </c:pt>
                <c:pt idx="4">
                  <c:v>2026</c:v>
                </c:pt>
                <c:pt idx="5">
                  <c:v>2027</c:v>
                </c:pt>
              </c:numCache>
            </c:numRef>
          </c:cat>
          <c:val>
            <c:numRef>
              <c:f>Sheet1!$B$29:$G$29</c:f>
              <c:numCache>
                <c:formatCode>General</c:formatCode>
                <c:ptCount val="6"/>
                <c:pt idx="0">
                  <c:v>12551309.800000001</c:v>
                </c:pt>
                <c:pt idx="1">
                  <c:v>13806440.779999999</c:v>
                </c:pt>
                <c:pt idx="2">
                  <c:v>15187084.859999999</c:v>
                </c:pt>
                <c:pt idx="3">
                  <c:v>16705793.35</c:v>
                </c:pt>
                <c:pt idx="4">
                  <c:v>18376372.68</c:v>
                </c:pt>
                <c:pt idx="5">
                  <c:v>20213009.949999999</c:v>
                </c:pt>
              </c:numCache>
            </c:numRef>
          </c:val>
          <c:extLst xmlns:c16r2="http://schemas.microsoft.com/office/drawing/2015/06/chart">
            <c:ext xmlns:c16="http://schemas.microsoft.com/office/drawing/2014/chart" uri="{C3380CC4-5D6E-409C-BE32-E72D297353CC}">
              <c16:uniqueId val="{00000006-4AF7-4E46-91C0-725BB601E21D}"/>
            </c:ext>
          </c:extLst>
        </c:ser>
        <c:dLbls>
          <c:showLegendKey val="0"/>
          <c:showVal val="0"/>
          <c:showCatName val="0"/>
          <c:showSerName val="0"/>
          <c:showPercent val="0"/>
          <c:showBubbleSize val="0"/>
        </c:dLbls>
        <c:gapWidth val="219"/>
        <c:overlap val="-27"/>
        <c:axId val="-237524000"/>
        <c:axId val="-237521280"/>
      </c:barChart>
      <c:lineChart>
        <c:grouping val="standard"/>
        <c:varyColors val="0"/>
        <c:ser>
          <c:idx val="1"/>
          <c:order val="1"/>
          <c:tx>
            <c:strRef>
              <c:f>Sheet1!$A$30</c:f>
              <c:strCache>
                <c:ptCount val="1"/>
                <c:pt idx="0">
                  <c:v>Орташа индекс</c:v>
                </c:pt>
              </c:strCache>
            </c:strRef>
          </c:tx>
          <c:spPr>
            <a:ln w="28575" cap="rnd">
              <a:solidFill>
                <a:schemeClr val="accent2"/>
              </a:solidFill>
              <a:round/>
            </a:ln>
            <a:effectLst/>
          </c:spPr>
          <c:marker>
            <c:symbol val="none"/>
          </c:marker>
          <c:dLbls>
            <c:spPr>
              <a:solidFill>
                <a:schemeClr val="accent2">
                  <a:lumMod val="40000"/>
                  <a:lumOff val="60000"/>
                </a:schemeClr>
              </a:solid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Sheet1!$B$28:$G$28</c:f>
              <c:numCache>
                <c:formatCode>General</c:formatCode>
                <c:ptCount val="6"/>
                <c:pt idx="0">
                  <c:v>2022</c:v>
                </c:pt>
                <c:pt idx="1">
                  <c:v>2023</c:v>
                </c:pt>
                <c:pt idx="2">
                  <c:v>2024</c:v>
                </c:pt>
                <c:pt idx="3">
                  <c:v>2025</c:v>
                </c:pt>
                <c:pt idx="4">
                  <c:v>2026</c:v>
                </c:pt>
                <c:pt idx="5">
                  <c:v>2027</c:v>
                </c:pt>
              </c:numCache>
            </c:numRef>
          </c:cat>
          <c:val>
            <c:numRef>
              <c:f>Sheet1!$B$30:$G$30</c:f>
              <c:numCache>
                <c:formatCode>General</c:formatCode>
                <c:ptCount val="6"/>
                <c:pt idx="0">
                  <c:v>103.14</c:v>
                </c:pt>
                <c:pt idx="1">
                  <c:v>113.45</c:v>
                </c:pt>
                <c:pt idx="2">
                  <c:v>124.8</c:v>
                </c:pt>
                <c:pt idx="3">
                  <c:v>137.28</c:v>
                </c:pt>
                <c:pt idx="4">
                  <c:v>150.81</c:v>
                </c:pt>
                <c:pt idx="5">
                  <c:v>165.89</c:v>
                </c:pt>
              </c:numCache>
            </c:numRef>
          </c:val>
          <c:smooth val="0"/>
          <c:extLst xmlns:c16r2="http://schemas.microsoft.com/office/drawing/2015/06/chart">
            <c:ext xmlns:c16="http://schemas.microsoft.com/office/drawing/2014/chart" uri="{C3380CC4-5D6E-409C-BE32-E72D297353CC}">
              <c16:uniqueId val="{00000007-4AF7-4E46-91C0-725BB601E21D}"/>
            </c:ext>
          </c:extLst>
        </c:ser>
        <c:dLbls>
          <c:showLegendKey val="0"/>
          <c:showVal val="0"/>
          <c:showCatName val="0"/>
          <c:showSerName val="0"/>
          <c:showPercent val="0"/>
          <c:showBubbleSize val="0"/>
        </c:dLbls>
        <c:marker val="1"/>
        <c:smooth val="0"/>
        <c:axId val="-237520192"/>
        <c:axId val="-237520736"/>
      </c:lineChart>
      <c:catAx>
        <c:axId val="-23752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237521280"/>
        <c:crosses val="autoZero"/>
        <c:auto val="1"/>
        <c:lblAlgn val="ctr"/>
        <c:lblOffset val="100"/>
        <c:noMultiLvlLbl val="0"/>
      </c:catAx>
      <c:valAx>
        <c:axId val="-237521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237524000"/>
        <c:crosses val="autoZero"/>
        <c:crossBetween val="between"/>
      </c:valAx>
      <c:valAx>
        <c:axId val="-23752073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237520192"/>
        <c:crosses val="max"/>
        <c:crossBetween val="between"/>
      </c:valAx>
      <c:catAx>
        <c:axId val="-237520192"/>
        <c:scaling>
          <c:orientation val="minMax"/>
        </c:scaling>
        <c:delete val="1"/>
        <c:axPos val="b"/>
        <c:numFmt formatCode="General" sourceLinked="1"/>
        <c:majorTickMark val="out"/>
        <c:minorTickMark val="none"/>
        <c:tickLblPos val="nextTo"/>
        <c:crossAx val="-2375207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b="1">
          <a:latin typeface="Arial" panose="020B0604020202020204" pitchFamily="34" charset="0"/>
          <a:cs typeface="Arial" panose="020B0604020202020204" pitchFamily="34"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Sheet1!$A$34</c:f>
              <c:strCache>
                <c:ptCount val="1"/>
                <c:pt idx="0">
                  <c:v>Азық-түлікпен қамтамасыз етудің орташа индексі,%</c:v>
                </c:pt>
              </c:strCache>
            </c:strRef>
          </c:tx>
          <c:spPr>
            <a:solidFill>
              <a:schemeClr val="accent1"/>
            </a:solidFill>
            <a:ln>
              <a:noFill/>
            </a:ln>
            <a:effectLst/>
          </c:spPr>
          <c:invertIfNegative val="0"/>
          <c:dLbls>
            <c:spPr>
              <a:solidFill>
                <a:schemeClr val="accent5">
                  <a:lumMod val="40000"/>
                  <a:lumOff val="60000"/>
                </a:schemeClr>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Sheet1!$B$34:$G$34</c:f>
              <c:numCache>
                <c:formatCode>General</c:formatCode>
                <c:ptCount val="6"/>
                <c:pt idx="0">
                  <c:v>103.14</c:v>
                </c:pt>
                <c:pt idx="1">
                  <c:v>113.45</c:v>
                </c:pt>
                <c:pt idx="2">
                  <c:v>124.8</c:v>
                </c:pt>
                <c:pt idx="3">
                  <c:v>137.28</c:v>
                </c:pt>
                <c:pt idx="4">
                  <c:v>150.81</c:v>
                </c:pt>
                <c:pt idx="5">
                  <c:v>165.89</c:v>
                </c:pt>
              </c:numCache>
            </c:numRef>
          </c:val>
          <c:extLst xmlns:c16r2="http://schemas.microsoft.com/office/drawing/2015/06/chart">
            <c:ext xmlns:c16="http://schemas.microsoft.com/office/drawing/2014/chart" uri="{C3380CC4-5D6E-409C-BE32-E72D297353CC}">
              <c16:uniqueId val="{00000000-D16A-4E32-AEB1-62EA554B927B}"/>
            </c:ext>
          </c:extLst>
        </c:ser>
        <c:dLbls>
          <c:showLegendKey val="0"/>
          <c:showVal val="0"/>
          <c:showCatName val="0"/>
          <c:showSerName val="0"/>
          <c:showPercent val="0"/>
          <c:showBubbleSize val="0"/>
        </c:dLbls>
        <c:gapWidth val="219"/>
        <c:overlap val="-27"/>
        <c:axId val="-237518560"/>
        <c:axId val="-237519104"/>
      </c:barChart>
      <c:lineChart>
        <c:grouping val="standard"/>
        <c:varyColors val="0"/>
        <c:ser>
          <c:idx val="1"/>
          <c:order val="1"/>
          <c:tx>
            <c:strRef>
              <c:f>Sheet1!$A$35</c:f>
              <c:strCache>
                <c:ptCount val="1"/>
                <c:pt idx="0">
                  <c:v>Елдің ЖІӨ-дегі АӨК үлесі, % </c:v>
                </c:pt>
              </c:strCache>
            </c:strRef>
          </c:tx>
          <c:spPr>
            <a:ln w="28575" cap="rnd">
              <a:solidFill>
                <a:schemeClr val="accent2"/>
              </a:solidFill>
              <a:round/>
            </a:ln>
            <a:effectLst/>
          </c:spPr>
          <c:marker>
            <c:symbol val="none"/>
          </c:marker>
          <c:dLbls>
            <c:spPr>
              <a:solidFill>
                <a:schemeClr val="accent2">
                  <a:lumMod val="40000"/>
                  <a:lumOff val="60000"/>
                </a:schemeClr>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Sheet1!$B$35:$G$35</c:f>
              <c:numCache>
                <c:formatCode>General</c:formatCode>
                <c:ptCount val="6"/>
                <c:pt idx="0">
                  <c:v>12.09</c:v>
                </c:pt>
                <c:pt idx="1">
                  <c:v>12.09</c:v>
                </c:pt>
                <c:pt idx="2">
                  <c:v>12.1</c:v>
                </c:pt>
                <c:pt idx="3">
                  <c:v>12.1</c:v>
                </c:pt>
                <c:pt idx="4">
                  <c:v>12.1</c:v>
                </c:pt>
                <c:pt idx="5">
                  <c:v>12.1</c:v>
                </c:pt>
              </c:numCache>
            </c:numRef>
          </c:val>
          <c:smooth val="0"/>
          <c:extLst xmlns:c16r2="http://schemas.microsoft.com/office/drawing/2015/06/chart">
            <c:ext xmlns:c16="http://schemas.microsoft.com/office/drawing/2014/chart" uri="{C3380CC4-5D6E-409C-BE32-E72D297353CC}">
              <c16:uniqueId val="{00000001-D16A-4E32-AEB1-62EA554B927B}"/>
            </c:ext>
          </c:extLst>
        </c:ser>
        <c:dLbls>
          <c:showLegendKey val="0"/>
          <c:showVal val="0"/>
          <c:showCatName val="0"/>
          <c:showSerName val="0"/>
          <c:showPercent val="0"/>
          <c:showBubbleSize val="0"/>
        </c:dLbls>
        <c:marker val="1"/>
        <c:smooth val="0"/>
        <c:axId val="-237518016"/>
        <c:axId val="-237523456"/>
      </c:lineChart>
      <c:catAx>
        <c:axId val="-2375185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237519104"/>
        <c:crosses val="autoZero"/>
        <c:auto val="1"/>
        <c:lblAlgn val="ctr"/>
        <c:lblOffset val="100"/>
        <c:noMultiLvlLbl val="0"/>
      </c:catAx>
      <c:valAx>
        <c:axId val="-237519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237518560"/>
        <c:crosses val="autoZero"/>
        <c:crossBetween val="between"/>
      </c:valAx>
      <c:valAx>
        <c:axId val="-23752345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237518016"/>
        <c:crosses val="max"/>
        <c:crossBetween val="between"/>
      </c:valAx>
      <c:catAx>
        <c:axId val="-237518016"/>
        <c:scaling>
          <c:orientation val="minMax"/>
        </c:scaling>
        <c:delete val="1"/>
        <c:axPos val="b"/>
        <c:majorTickMark val="out"/>
        <c:minorTickMark val="none"/>
        <c:tickLblPos val="nextTo"/>
        <c:crossAx val="-2375234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Лист20!$A$20:$B$20</c:f>
              <c:strCache>
                <c:ptCount val="2"/>
                <c:pt idx="0">
                  <c:v>Ауыл шаруашылығы техникасы паркін жыл сайын ұлғайту арқылы жаңарту, бірлік – Y</c:v>
                </c:pt>
              </c:strCache>
            </c:strRef>
          </c:tx>
          <c:spPr>
            <a:solidFill>
              <a:schemeClr val="accent1"/>
            </a:solidFill>
            <a:ln>
              <a:noFill/>
            </a:ln>
            <a:effectLst/>
          </c:spPr>
          <c:invertIfNegative val="0"/>
          <c:dLbls>
            <c:spPr>
              <a:solidFill>
                <a:schemeClr val="accent1">
                  <a:lumMod val="20000"/>
                  <a:lumOff val="80000"/>
                </a:schemeClr>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Лист20!$C$19:$G$19</c:f>
              <c:strCache>
                <c:ptCount val="5"/>
                <c:pt idx="0">
                  <c:v>2023 ж.</c:v>
                </c:pt>
                <c:pt idx="1">
                  <c:v>2024 ж. </c:v>
                </c:pt>
                <c:pt idx="2">
                  <c:v>2025 ж.</c:v>
                </c:pt>
                <c:pt idx="3">
                  <c:v>2026 ж.</c:v>
                </c:pt>
                <c:pt idx="4">
                  <c:v>2027 ж.</c:v>
                </c:pt>
              </c:strCache>
            </c:strRef>
          </c:cat>
          <c:val>
            <c:numRef>
              <c:f>Лист20!$C$20:$G$20</c:f>
              <c:numCache>
                <c:formatCode>General</c:formatCode>
                <c:ptCount val="5"/>
                <c:pt idx="0">
                  <c:v>20448</c:v>
                </c:pt>
                <c:pt idx="1">
                  <c:v>36111</c:v>
                </c:pt>
                <c:pt idx="2">
                  <c:v>41081</c:v>
                </c:pt>
                <c:pt idx="3">
                  <c:v>44956</c:v>
                </c:pt>
                <c:pt idx="4">
                  <c:v>48841</c:v>
                </c:pt>
              </c:numCache>
            </c:numRef>
          </c:val>
          <c:extLst xmlns:c16r2="http://schemas.microsoft.com/office/drawing/2015/06/chart">
            <c:ext xmlns:c16="http://schemas.microsoft.com/office/drawing/2014/chart" uri="{C3380CC4-5D6E-409C-BE32-E72D297353CC}">
              <c16:uniqueId val="{00000000-19B2-4CB4-AD11-D370DD2FC4ED}"/>
            </c:ext>
          </c:extLst>
        </c:ser>
        <c:dLbls>
          <c:showLegendKey val="0"/>
          <c:showVal val="0"/>
          <c:showCatName val="0"/>
          <c:showSerName val="0"/>
          <c:showPercent val="0"/>
          <c:showBubbleSize val="0"/>
        </c:dLbls>
        <c:gapWidth val="219"/>
        <c:overlap val="-27"/>
        <c:axId val="-237517472"/>
        <c:axId val="-237522912"/>
      </c:barChart>
      <c:lineChart>
        <c:grouping val="standard"/>
        <c:varyColors val="0"/>
        <c:ser>
          <c:idx val="1"/>
          <c:order val="1"/>
          <c:tx>
            <c:strRef>
              <c:f>Лист20!$A$21:$B$21</c:f>
              <c:strCache>
                <c:ptCount val="2"/>
                <c:pt idx="0">
                  <c:v>Ауыл шаруашылығы өндірісінің рентабельділік (рентабельділік) деңгейі – Х3, %</c:v>
                </c:pt>
              </c:strCache>
            </c:strRef>
          </c:tx>
          <c:spPr>
            <a:ln w="28575" cap="rnd">
              <a:solidFill>
                <a:schemeClr val="accent2"/>
              </a:solidFill>
              <a:round/>
            </a:ln>
            <a:effectLst/>
          </c:spPr>
          <c:marker>
            <c:symbol val="none"/>
          </c:marker>
          <c:dLbls>
            <c:spPr>
              <a:solidFill>
                <a:schemeClr val="accent2">
                  <a:lumMod val="40000"/>
                  <a:lumOff val="60000"/>
                </a:schemeClr>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Лист20!$C$19:$G$19</c:f>
              <c:strCache>
                <c:ptCount val="5"/>
                <c:pt idx="0">
                  <c:v>2023 ж.</c:v>
                </c:pt>
                <c:pt idx="1">
                  <c:v>2024 ж. </c:v>
                </c:pt>
                <c:pt idx="2">
                  <c:v>2025 ж.</c:v>
                </c:pt>
                <c:pt idx="3">
                  <c:v>2026 ж.</c:v>
                </c:pt>
                <c:pt idx="4">
                  <c:v>2027 ж.</c:v>
                </c:pt>
              </c:strCache>
            </c:strRef>
          </c:cat>
          <c:val>
            <c:numRef>
              <c:f>Лист20!$C$21:$G$21</c:f>
              <c:numCache>
                <c:formatCode>General</c:formatCode>
                <c:ptCount val="5"/>
                <c:pt idx="0">
                  <c:v>33.799999999999997</c:v>
                </c:pt>
                <c:pt idx="1">
                  <c:v>35.03</c:v>
                </c:pt>
                <c:pt idx="2">
                  <c:v>36.26</c:v>
                </c:pt>
                <c:pt idx="3">
                  <c:v>37.479999999999997</c:v>
                </c:pt>
                <c:pt idx="4">
                  <c:v>38.71</c:v>
                </c:pt>
              </c:numCache>
            </c:numRef>
          </c:val>
          <c:smooth val="0"/>
          <c:extLst xmlns:c16r2="http://schemas.microsoft.com/office/drawing/2015/06/chart">
            <c:ext xmlns:c16="http://schemas.microsoft.com/office/drawing/2014/chart" uri="{C3380CC4-5D6E-409C-BE32-E72D297353CC}">
              <c16:uniqueId val="{00000001-19B2-4CB4-AD11-D370DD2FC4ED}"/>
            </c:ext>
          </c:extLst>
        </c:ser>
        <c:dLbls>
          <c:showLegendKey val="0"/>
          <c:showVal val="0"/>
          <c:showCatName val="0"/>
          <c:showSerName val="0"/>
          <c:showPercent val="0"/>
          <c:showBubbleSize val="0"/>
        </c:dLbls>
        <c:marker val="1"/>
        <c:smooth val="0"/>
        <c:axId val="-237519648"/>
        <c:axId val="-237522368"/>
      </c:lineChart>
      <c:catAx>
        <c:axId val="-23751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237522912"/>
        <c:crosses val="autoZero"/>
        <c:auto val="1"/>
        <c:lblAlgn val="ctr"/>
        <c:lblOffset val="100"/>
        <c:noMultiLvlLbl val="0"/>
      </c:catAx>
      <c:valAx>
        <c:axId val="-237522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237517472"/>
        <c:crosses val="autoZero"/>
        <c:crossBetween val="between"/>
      </c:valAx>
      <c:valAx>
        <c:axId val="-23752236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237519648"/>
        <c:crosses val="max"/>
        <c:crossBetween val="between"/>
      </c:valAx>
      <c:catAx>
        <c:axId val="-237519648"/>
        <c:scaling>
          <c:orientation val="minMax"/>
        </c:scaling>
        <c:delete val="1"/>
        <c:axPos val="b"/>
        <c:numFmt formatCode="General" sourceLinked="1"/>
        <c:majorTickMark val="out"/>
        <c:minorTickMark val="none"/>
        <c:tickLblPos val="nextTo"/>
        <c:crossAx val="-237522368"/>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Лист20!$A$53</c:f>
              <c:strCache>
                <c:ptCount val="1"/>
                <c:pt idx="0">
                  <c:v>АӨК, млн. теңге</c:v>
                </c:pt>
              </c:strCache>
            </c:strRef>
          </c:tx>
          <c:spPr>
            <a:solidFill>
              <a:schemeClr val="accent1"/>
            </a:solidFill>
            <a:ln>
              <a:noFill/>
            </a:ln>
            <a:effectLst/>
          </c:spPr>
          <c:invertIfNegative val="0"/>
          <c:dLbls>
            <c:dLbl>
              <c:idx val="0"/>
              <c:layout>
                <c:manualLayout>
                  <c:x val="-1.9444444444444448E-2"/>
                  <c:y val="1.8226888306646649E-7"/>
                </c:manualLayout>
              </c:layout>
              <c:spPr>
                <a:solidFill>
                  <a:schemeClr val="accent3">
                    <a:lumMod val="40000"/>
                    <a:lumOff val="60000"/>
                  </a:schemeClr>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CB4-4BDB-B291-F9BD34659EB1}"/>
                </c:ext>
                <c:ext xmlns:c15="http://schemas.microsoft.com/office/drawing/2012/chart" uri="{CE6537A1-D6FC-4f65-9D91-7224C49458BB}">
                  <c15:layout>
                    <c:manualLayout>
                      <c:w val="0.12476399825021872"/>
                      <c:h val="8.789370078740158E-2"/>
                    </c:manualLayout>
                  </c15:layout>
                </c:ext>
              </c:extLst>
            </c:dLbl>
            <c:dLbl>
              <c:idx val="1"/>
              <c:spPr>
                <a:solidFill>
                  <a:schemeClr val="accent3">
                    <a:lumMod val="40000"/>
                    <a:lumOff val="60000"/>
                  </a:schemeClr>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dLbl>
            <c:dLbl>
              <c:idx val="2"/>
              <c:layout>
                <c:manualLayout>
                  <c:x val="2.5000000000000001E-2"/>
                  <c:y val="0.15277777777777768"/>
                </c:manualLayout>
              </c:layout>
              <c:spPr>
                <a:solidFill>
                  <a:schemeClr val="accent3">
                    <a:lumMod val="40000"/>
                    <a:lumOff val="60000"/>
                  </a:schemeClr>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CB4-4BDB-B291-F9BD34659EB1}"/>
                </c:ext>
                <c:ext xmlns:c15="http://schemas.microsoft.com/office/drawing/2012/chart" uri="{CE6537A1-D6FC-4f65-9D91-7224C49458BB}"/>
              </c:extLst>
            </c:dLbl>
            <c:dLbl>
              <c:idx val="3"/>
              <c:layout>
                <c:manualLayout>
                  <c:x val="5.8333333333333334E-2"/>
                  <c:y val="0.2361111111111111"/>
                </c:manualLayout>
              </c:layout>
              <c:spPr>
                <a:solidFill>
                  <a:schemeClr val="accent3">
                    <a:lumMod val="40000"/>
                    <a:lumOff val="60000"/>
                  </a:schemeClr>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CB4-4BDB-B291-F9BD34659EB1}"/>
                </c:ext>
                <c:ext xmlns:c15="http://schemas.microsoft.com/office/drawing/2012/chart" uri="{CE6537A1-D6FC-4f65-9D91-7224C49458BB}"/>
              </c:extLst>
            </c:dLbl>
            <c:dLbl>
              <c:idx val="4"/>
              <c:layout>
                <c:manualLayout>
                  <c:x val="-5.2777777777777778E-2"/>
                  <c:y val="-1.8518518518518538E-2"/>
                </c:manualLayout>
              </c:layout>
              <c:spPr>
                <a:solidFill>
                  <a:schemeClr val="accent3">
                    <a:lumMod val="40000"/>
                    <a:lumOff val="60000"/>
                  </a:schemeClr>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CB4-4BDB-B291-F9BD34659EB1}"/>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Лист20!$B$52:$F$52</c:f>
              <c:strCache>
                <c:ptCount val="5"/>
                <c:pt idx="0">
                  <c:v>2023 ж.</c:v>
                </c:pt>
                <c:pt idx="1">
                  <c:v>2024 ж.</c:v>
                </c:pt>
                <c:pt idx="2">
                  <c:v>2025 ж.</c:v>
                </c:pt>
                <c:pt idx="3">
                  <c:v>2026 ж.</c:v>
                </c:pt>
                <c:pt idx="4">
                  <c:v>2027 ж.</c:v>
                </c:pt>
              </c:strCache>
            </c:strRef>
          </c:cat>
          <c:val>
            <c:numRef>
              <c:f>Лист20!$B$53:$F$53</c:f>
              <c:numCache>
                <c:formatCode>#,##0.00</c:formatCode>
                <c:ptCount val="5"/>
                <c:pt idx="0">
                  <c:v>14700963.199999999</c:v>
                </c:pt>
                <c:pt idx="1">
                  <c:v>17950193.43</c:v>
                </c:pt>
                <c:pt idx="2">
                  <c:v>21899787.59</c:v>
                </c:pt>
                <c:pt idx="3">
                  <c:v>26790151.719999999</c:v>
                </c:pt>
                <c:pt idx="4">
                  <c:v>32957003.899999999</c:v>
                </c:pt>
              </c:numCache>
            </c:numRef>
          </c:val>
          <c:extLst xmlns:c16r2="http://schemas.microsoft.com/office/drawing/2015/06/chart">
            <c:ext xmlns:c16="http://schemas.microsoft.com/office/drawing/2014/chart" uri="{C3380CC4-5D6E-409C-BE32-E72D297353CC}">
              <c16:uniqueId val="{00000005-6CB4-4BDB-B291-F9BD34659EB1}"/>
            </c:ext>
          </c:extLst>
        </c:ser>
        <c:dLbls>
          <c:showLegendKey val="0"/>
          <c:showVal val="0"/>
          <c:showCatName val="0"/>
          <c:showSerName val="0"/>
          <c:showPercent val="0"/>
          <c:showBubbleSize val="0"/>
        </c:dLbls>
        <c:gapWidth val="219"/>
        <c:overlap val="-27"/>
        <c:axId val="-237521824"/>
        <c:axId val="-37808912"/>
      </c:barChart>
      <c:lineChart>
        <c:grouping val="standard"/>
        <c:varyColors val="0"/>
        <c:ser>
          <c:idx val="1"/>
          <c:order val="1"/>
          <c:tx>
            <c:strRef>
              <c:f>Лист20!$A$54</c:f>
              <c:strCache>
                <c:ptCount val="1"/>
                <c:pt idx="0">
                  <c:v>Елдің ЖІӨ-дегі АӨК үлесінің өзгеруі, %</c:v>
                </c:pt>
              </c:strCache>
            </c:strRef>
          </c:tx>
          <c:spPr>
            <a:ln w="28575" cap="rnd">
              <a:solidFill>
                <a:schemeClr val="accent2"/>
              </a:solidFill>
              <a:round/>
            </a:ln>
            <a:effectLst/>
          </c:spPr>
          <c:marker>
            <c:symbol val="none"/>
          </c:marker>
          <c:dLbls>
            <c:spPr>
              <a:solidFill>
                <a:schemeClr val="accent2">
                  <a:lumMod val="40000"/>
                  <a:lumOff val="60000"/>
                </a:schemeClr>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Лист20!$B$52:$F$52</c:f>
              <c:strCache>
                <c:ptCount val="5"/>
                <c:pt idx="0">
                  <c:v>2023 ж.</c:v>
                </c:pt>
                <c:pt idx="1">
                  <c:v>2024 ж.</c:v>
                </c:pt>
                <c:pt idx="2">
                  <c:v>2025 ж.</c:v>
                </c:pt>
                <c:pt idx="3">
                  <c:v>2026 ж.</c:v>
                </c:pt>
                <c:pt idx="4">
                  <c:v>2027 ж.</c:v>
                </c:pt>
              </c:strCache>
            </c:strRef>
          </c:cat>
          <c:val>
            <c:numRef>
              <c:f>Лист20!$B$54:$F$54</c:f>
              <c:numCache>
                <c:formatCode>General</c:formatCode>
                <c:ptCount val="5"/>
                <c:pt idx="0">
                  <c:v>11</c:v>
                </c:pt>
                <c:pt idx="1">
                  <c:v>11.71</c:v>
                </c:pt>
                <c:pt idx="2">
                  <c:v>12.99</c:v>
                </c:pt>
                <c:pt idx="3">
                  <c:v>14.41</c:v>
                </c:pt>
                <c:pt idx="4">
                  <c:v>16.03</c:v>
                </c:pt>
              </c:numCache>
            </c:numRef>
          </c:val>
          <c:smooth val="0"/>
          <c:extLst xmlns:c16r2="http://schemas.microsoft.com/office/drawing/2015/06/chart">
            <c:ext xmlns:c16="http://schemas.microsoft.com/office/drawing/2014/chart" uri="{C3380CC4-5D6E-409C-BE32-E72D297353CC}">
              <c16:uniqueId val="{00000006-6CB4-4BDB-B291-F9BD34659EB1}"/>
            </c:ext>
          </c:extLst>
        </c:ser>
        <c:dLbls>
          <c:showLegendKey val="0"/>
          <c:showVal val="0"/>
          <c:showCatName val="0"/>
          <c:showSerName val="0"/>
          <c:showPercent val="0"/>
          <c:showBubbleSize val="0"/>
        </c:dLbls>
        <c:marker val="1"/>
        <c:smooth val="0"/>
        <c:axId val="-37802928"/>
        <c:axId val="-37803472"/>
      </c:lineChart>
      <c:catAx>
        <c:axId val="-23752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37808912"/>
        <c:crosses val="autoZero"/>
        <c:auto val="1"/>
        <c:lblAlgn val="ctr"/>
        <c:lblOffset val="100"/>
        <c:noMultiLvlLbl val="0"/>
      </c:catAx>
      <c:valAx>
        <c:axId val="-378089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237521824"/>
        <c:crosses val="autoZero"/>
        <c:crossBetween val="between"/>
      </c:valAx>
      <c:valAx>
        <c:axId val="-3780347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37802928"/>
        <c:crosses val="max"/>
        <c:crossBetween val="between"/>
      </c:valAx>
      <c:catAx>
        <c:axId val="-37802928"/>
        <c:scaling>
          <c:orientation val="minMax"/>
        </c:scaling>
        <c:delete val="1"/>
        <c:axPos val="b"/>
        <c:numFmt formatCode="General" sourceLinked="1"/>
        <c:majorTickMark val="out"/>
        <c:minorTickMark val="none"/>
        <c:tickLblPos val="nextTo"/>
        <c:crossAx val="-378034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82E70C-02E2-4D97-8179-6797052F13BF}"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ru-RU"/>
        </a:p>
      </dgm:t>
    </dgm:pt>
    <dgm:pt modelId="{E5A5724B-9BD9-4447-A168-E6AE9D9C0C0B}">
      <dgm:prSet phldrT="[Текст]" custT="1"/>
      <dgm:spPr>
        <a:xfrm>
          <a:off x="2368788" y="901547"/>
          <a:ext cx="880110" cy="880110"/>
        </a:xfrm>
        <a:solidFill>
          <a:sysClr val="window" lastClr="FFFFFF"/>
        </a:solidFill>
        <a:ln w="12700" cap="flat" cmpd="sng" algn="ctr">
          <a:solidFill>
            <a:sysClr val="windowText" lastClr="000000"/>
          </a:solidFill>
          <a:prstDash val="solid"/>
          <a:miter lim="800000"/>
        </a:ln>
        <a:effectLst/>
      </dgm:spPr>
      <dgm:t>
        <a:bodyPr/>
        <a:lstStyle/>
        <a:p>
          <a:pPr>
            <a:buNone/>
          </a:pPr>
          <a:r>
            <a:rPr lang="ru-RU" sz="1100">
              <a:solidFill>
                <a:sysClr val="windowText" lastClr="000000"/>
              </a:solidFill>
              <a:latin typeface="Times New Roman" pitchFamily="18" charset="0"/>
              <a:ea typeface="+mn-ea"/>
              <a:cs typeface="Times New Roman" pitchFamily="18" charset="0"/>
            </a:rPr>
            <a:t>АӨК тұрақты дамуы</a:t>
          </a:r>
        </a:p>
      </dgm:t>
    </dgm:pt>
    <dgm:pt modelId="{6AA4D295-0C40-46B9-88C9-C9EBCABF16EC}" type="parTrans" cxnId="{372956A8-6D09-4E04-9651-6FAFB1157DA5}">
      <dgm:prSet/>
      <dgm:spPr/>
      <dgm:t>
        <a:bodyPr/>
        <a:lstStyle/>
        <a:p>
          <a:endParaRPr lang="ru-RU">
            <a:latin typeface="Times New Roman" pitchFamily="18" charset="0"/>
            <a:cs typeface="Times New Roman" pitchFamily="18" charset="0"/>
          </a:endParaRPr>
        </a:p>
      </dgm:t>
    </dgm:pt>
    <dgm:pt modelId="{0F96BFF5-E4B4-4E6D-89A1-13C4CA16A0A0}" type="sibTrans" cxnId="{372956A8-6D09-4E04-9651-6FAFB1157DA5}">
      <dgm:prSet/>
      <dgm:spPr/>
      <dgm:t>
        <a:bodyPr/>
        <a:lstStyle/>
        <a:p>
          <a:endParaRPr lang="ru-RU">
            <a:latin typeface="Times New Roman" pitchFamily="18" charset="0"/>
            <a:cs typeface="Times New Roman" pitchFamily="18" charset="0"/>
          </a:endParaRPr>
        </a:p>
      </dgm:t>
    </dgm:pt>
    <dgm:pt modelId="{059F316C-1FD2-48F2-8DB5-10532630FD70}">
      <dgm:prSet phldrT="[Текст]" custT="1"/>
      <dgm:spPr>
        <a:xfrm>
          <a:off x="1383321" y="4"/>
          <a:ext cx="2861120" cy="788216"/>
        </a:xfrm>
        <a:solidFill>
          <a:sysClr val="window" lastClr="FFFFFF"/>
        </a:solidFill>
        <a:ln w="12700" cap="flat" cmpd="sng" algn="ctr">
          <a:solidFill>
            <a:sysClr val="windowText" lastClr="000000"/>
          </a:solidFill>
          <a:prstDash val="solid"/>
          <a:miter lim="800000"/>
        </a:ln>
        <a:effectLst/>
      </dgm:spPr>
      <dgm:t>
        <a:bodyPr/>
        <a:lstStyle/>
        <a:p>
          <a:pPr algn="ctr">
            <a:buNone/>
          </a:pPr>
          <a:r>
            <a:rPr lang="ru-RU" sz="1050" baseline="0">
              <a:solidFill>
                <a:sysClr val="windowText" lastClr="000000"/>
              </a:solidFill>
              <a:latin typeface="Times New Roman" panose="02020603050405020304" pitchFamily="18" charset="0"/>
              <a:ea typeface="+mn-ea"/>
              <a:cs typeface="Times New Roman" panose="02020603050405020304" pitchFamily="18" charset="0"/>
            </a:rPr>
            <a:t>Тұрақты экономикалық даму:
1) азық-түліктің тұрақты өсуі; 
2) өндірістік әлеуетті теңгерімді дамыту.</a:t>
          </a:r>
        </a:p>
      </dgm:t>
    </dgm:pt>
    <dgm:pt modelId="{24DC2AE7-5942-4890-AFCB-3B39429C87D7}" type="parTrans" cxnId="{AECD456F-311F-4F41-9AB4-32722211DB55}">
      <dgm:prSet/>
      <dgm:spPr>
        <a:xfrm rot="16218280">
          <a:off x="2754820" y="844884"/>
          <a:ext cx="113328" cy="0"/>
        </a:xfrm>
        <a:noFill/>
        <a:ln w="12700" cap="flat" cmpd="sng" algn="ctr">
          <a:solidFill>
            <a:srgbClr val="4472C4">
              <a:shade val="60000"/>
              <a:hueOff val="0"/>
              <a:satOff val="0"/>
              <a:lumOff val="0"/>
              <a:alphaOff val="0"/>
            </a:srgbClr>
          </a:solidFill>
          <a:prstDash val="solid"/>
          <a:miter lim="800000"/>
        </a:ln>
        <a:effectLst/>
      </dgm:spPr>
      <dgm:t>
        <a:bodyPr/>
        <a:lstStyle/>
        <a:p>
          <a:endParaRPr lang="ru-RU">
            <a:latin typeface="Times New Roman" pitchFamily="18" charset="0"/>
            <a:cs typeface="Times New Roman" pitchFamily="18" charset="0"/>
          </a:endParaRPr>
        </a:p>
      </dgm:t>
    </dgm:pt>
    <dgm:pt modelId="{440BB5E2-09CA-4463-9734-E7A164226330}" type="sibTrans" cxnId="{AECD456F-311F-4F41-9AB4-32722211DB55}">
      <dgm:prSet/>
      <dgm:spPr/>
      <dgm:t>
        <a:bodyPr/>
        <a:lstStyle/>
        <a:p>
          <a:endParaRPr lang="ru-RU">
            <a:latin typeface="Times New Roman" pitchFamily="18" charset="0"/>
            <a:cs typeface="Times New Roman" pitchFamily="18" charset="0"/>
          </a:endParaRPr>
        </a:p>
      </dgm:t>
    </dgm:pt>
    <dgm:pt modelId="{A20C8C78-CD25-40DF-85C0-A70C773CBAD9}">
      <dgm:prSet phldrT="[Текст]" custT="1"/>
      <dgm:spPr>
        <a:xfrm>
          <a:off x="3171733" y="1741386"/>
          <a:ext cx="2292120" cy="1060079"/>
        </a:xfrm>
        <a:solidFill>
          <a:sysClr val="window" lastClr="FFFFFF"/>
        </a:solidFill>
        <a:ln w="12700" cap="flat" cmpd="sng" algn="ctr">
          <a:solidFill>
            <a:sysClr val="windowText" lastClr="000000"/>
          </a:solidFill>
          <a:prstDash val="solid"/>
          <a:miter lim="800000"/>
        </a:ln>
        <a:effectLst/>
      </dgm:spPr>
      <dgm:t>
        <a:bodyPr/>
        <a:lstStyle/>
        <a:p>
          <a:pPr algn="ctr">
            <a:buNone/>
          </a:pPr>
          <a:r>
            <a:rPr lang="ru-RU" sz="1050">
              <a:solidFill>
                <a:sysClr val="windowText" lastClr="000000"/>
              </a:solidFill>
              <a:latin typeface="Times New Roman" panose="02020603050405020304" pitchFamily="18" charset="0"/>
              <a:ea typeface="+mn-ea"/>
              <a:cs typeface="Times New Roman" panose="02020603050405020304" pitchFamily="18" charset="0"/>
            </a:rPr>
            <a:t>Тұрақты экологиялық даму:
1) табиғатты тұрақты және теңгерімді пайдалану;
2) табиғи ресурстарды молайту.</a:t>
          </a:r>
        </a:p>
      </dgm:t>
    </dgm:pt>
    <dgm:pt modelId="{96573082-F16C-46D2-965B-64A62DAF951D}" type="parTrans" cxnId="{EFA87259-39E1-4E2E-BEF2-4E20E3B0AA8C}">
      <dgm:prSet/>
      <dgm:spPr>
        <a:xfrm rot="1898496">
          <a:off x="3230675" y="1677076"/>
          <a:ext cx="245174" cy="0"/>
        </a:xfrm>
        <a:noFill/>
        <a:ln w="12700" cap="flat" cmpd="sng" algn="ctr">
          <a:solidFill>
            <a:srgbClr val="4472C4">
              <a:shade val="60000"/>
              <a:hueOff val="0"/>
              <a:satOff val="0"/>
              <a:lumOff val="0"/>
              <a:alphaOff val="0"/>
            </a:srgbClr>
          </a:solidFill>
          <a:prstDash val="solid"/>
          <a:miter lim="800000"/>
        </a:ln>
        <a:effectLst/>
      </dgm:spPr>
      <dgm:t>
        <a:bodyPr/>
        <a:lstStyle/>
        <a:p>
          <a:endParaRPr lang="ru-RU">
            <a:latin typeface="Times New Roman" pitchFamily="18" charset="0"/>
            <a:cs typeface="Times New Roman" pitchFamily="18" charset="0"/>
          </a:endParaRPr>
        </a:p>
      </dgm:t>
    </dgm:pt>
    <dgm:pt modelId="{21D801B6-919C-48D0-B0C0-7EC4C81A5848}" type="sibTrans" cxnId="{EFA87259-39E1-4E2E-BEF2-4E20E3B0AA8C}">
      <dgm:prSet/>
      <dgm:spPr/>
      <dgm:t>
        <a:bodyPr/>
        <a:lstStyle/>
        <a:p>
          <a:endParaRPr lang="ru-RU">
            <a:latin typeface="Times New Roman" pitchFamily="18" charset="0"/>
            <a:cs typeface="Times New Roman" pitchFamily="18" charset="0"/>
          </a:endParaRPr>
        </a:p>
      </dgm:t>
    </dgm:pt>
    <dgm:pt modelId="{E140A38E-282D-454A-9FAD-8231D08E0244}">
      <dgm:prSet phldrT="[Текст]" custT="1"/>
      <dgm:spPr>
        <a:xfrm>
          <a:off x="277248" y="1769081"/>
          <a:ext cx="2138540" cy="1004255"/>
        </a:xfrm>
        <a:solidFill>
          <a:sysClr val="window" lastClr="FFFFFF"/>
        </a:solidFill>
        <a:ln w="12700" cap="flat" cmpd="sng" algn="ctr">
          <a:solidFill>
            <a:sysClr val="windowText" lastClr="000000"/>
          </a:solidFill>
          <a:prstDash val="solid"/>
          <a:miter lim="800000"/>
        </a:ln>
        <a:effectLst/>
      </dgm:spPr>
      <dgm:t>
        <a:bodyPr/>
        <a:lstStyle/>
        <a:p>
          <a:pPr algn="ctr">
            <a:buNone/>
          </a:pPr>
          <a:r>
            <a:rPr lang="ru-RU" sz="1050">
              <a:solidFill>
                <a:sysClr val="windowText" lastClr="000000"/>
              </a:solidFill>
              <a:latin typeface="Times New Roman" panose="02020603050405020304" pitchFamily="18" charset="0"/>
              <a:ea typeface="+mn-ea"/>
              <a:cs typeface="Times New Roman" panose="02020603050405020304" pitchFamily="18" charset="0"/>
            </a:rPr>
            <a:t>Тұрақты әлеуметтік даму:
1) аграршылардың материалдық әл-ауқатын арттыру;
2) адам ресурстарын молайту</a:t>
          </a:r>
        </a:p>
      </dgm:t>
    </dgm:pt>
    <dgm:pt modelId="{2042470D-3E30-47D8-ACC1-57315A1FB1C1}" type="parTrans" cxnId="{B7D8AAC6-7F1D-4DE8-A246-487F3FE2FC41}">
      <dgm:prSet/>
      <dgm:spPr>
        <a:xfrm rot="8853342">
          <a:off x="2114903" y="1695214"/>
          <a:ext cx="275376" cy="0"/>
        </a:xfrm>
        <a:noFill/>
        <a:ln w="12700" cap="flat" cmpd="sng" algn="ctr">
          <a:solidFill>
            <a:srgbClr val="4472C4">
              <a:shade val="60000"/>
              <a:hueOff val="0"/>
              <a:satOff val="0"/>
              <a:lumOff val="0"/>
              <a:alphaOff val="0"/>
            </a:srgbClr>
          </a:solidFill>
          <a:prstDash val="solid"/>
          <a:miter lim="800000"/>
        </a:ln>
        <a:effectLst/>
      </dgm:spPr>
      <dgm:t>
        <a:bodyPr/>
        <a:lstStyle/>
        <a:p>
          <a:endParaRPr lang="ru-RU">
            <a:latin typeface="Times New Roman" pitchFamily="18" charset="0"/>
            <a:cs typeface="Times New Roman" pitchFamily="18" charset="0"/>
          </a:endParaRPr>
        </a:p>
      </dgm:t>
    </dgm:pt>
    <dgm:pt modelId="{606448A4-94ED-4E4E-9A73-9B6D3FDB7A5C}" type="sibTrans" cxnId="{B7D8AAC6-7F1D-4DE8-A246-487F3FE2FC41}">
      <dgm:prSet/>
      <dgm:spPr/>
      <dgm:t>
        <a:bodyPr/>
        <a:lstStyle/>
        <a:p>
          <a:endParaRPr lang="ru-RU">
            <a:latin typeface="Times New Roman" pitchFamily="18" charset="0"/>
            <a:cs typeface="Times New Roman" pitchFamily="18" charset="0"/>
          </a:endParaRPr>
        </a:p>
      </dgm:t>
    </dgm:pt>
    <dgm:pt modelId="{C8130F7D-2F34-4BAC-8DE3-B6FD52E68463}" type="pres">
      <dgm:prSet presAssocID="{9C82E70C-02E2-4D97-8179-6797052F13BF}" presName="Name0" presStyleCnt="0">
        <dgm:presLayoutVars>
          <dgm:chMax val="1"/>
          <dgm:chPref val="1"/>
          <dgm:dir/>
          <dgm:animOne val="branch"/>
          <dgm:animLvl val="lvl"/>
        </dgm:presLayoutVars>
      </dgm:prSet>
      <dgm:spPr/>
      <dgm:t>
        <a:bodyPr/>
        <a:lstStyle/>
        <a:p>
          <a:endParaRPr lang="ru-RU"/>
        </a:p>
      </dgm:t>
    </dgm:pt>
    <dgm:pt modelId="{D68FEBCC-BF1B-4B8B-A1AA-3A2372866C94}" type="pres">
      <dgm:prSet presAssocID="{E5A5724B-9BD9-4447-A168-E6AE9D9C0C0B}" presName="singleCycle" presStyleCnt="0"/>
      <dgm:spPr/>
    </dgm:pt>
    <dgm:pt modelId="{FB7126AD-059B-4EA1-B9A7-CA47ACFA3475}" type="pres">
      <dgm:prSet presAssocID="{E5A5724B-9BD9-4447-A168-E6AE9D9C0C0B}" presName="singleCenter" presStyleLbl="node1" presStyleIdx="0" presStyleCnt="4" custScaleX="121747" custScaleY="79388" custLinFactNeighborX="-1436" custLinFactNeighborY="-14618">
        <dgm:presLayoutVars>
          <dgm:chMax val="7"/>
          <dgm:chPref val="7"/>
        </dgm:presLayoutVars>
      </dgm:prSet>
      <dgm:spPr>
        <a:prstGeom prst="roundRect">
          <a:avLst/>
        </a:prstGeom>
      </dgm:spPr>
      <dgm:t>
        <a:bodyPr/>
        <a:lstStyle/>
        <a:p>
          <a:endParaRPr lang="ru-RU"/>
        </a:p>
      </dgm:t>
    </dgm:pt>
    <dgm:pt modelId="{5E6B3AA5-31CA-4DE8-8139-D771132F110D}" type="pres">
      <dgm:prSet presAssocID="{24DC2AE7-5942-4890-AFCB-3B39429C87D7}" presName="Name56" presStyleLbl="parChTrans1D2" presStyleIdx="0" presStyleCnt="3"/>
      <dgm:spPr>
        <a:custGeom>
          <a:avLst/>
          <a:gdLst/>
          <a:ahLst/>
          <a:cxnLst/>
          <a:rect l="0" t="0" r="0" b="0"/>
          <a:pathLst>
            <a:path>
              <a:moveTo>
                <a:pt x="0" y="0"/>
              </a:moveTo>
              <a:lnTo>
                <a:pt x="549577" y="0"/>
              </a:lnTo>
            </a:path>
          </a:pathLst>
        </a:custGeom>
      </dgm:spPr>
      <dgm:t>
        <a:bodyPr/>
        <a:lstStyle/>
        <a:p>
          <a:endParaRPr lang="ru-RU"/>
        </a:p>
      </dgm:t>
    </dgm:pt>
    <dgm:pt modelId="{A54F54DB-72CB-4493-95CA-823B7BAB07A5}" type="pres">
      <dgm:prSet presAssocID="{059F316C-1FD2-48F2-8DB5-10532630FD70}" presName="text0" presStyleLbl="node1" presStyleIdx="1" presStyleCnt="4" custScaleX="524844" custScaleY="133670" custRadScaleRad="99335" custRadScaleInc="-2403">
        <dgm:presLayoutVars>
          <dgm:bulletEnabled val="1"/>
        </dgm:presLayoutVars>
      </dgm:prSet>
      <dgm:spPr>
        <a:prstGeom prst="roundRect">
          <a:avLst/>
        </a:prstGeom>
      </dgm:spPr>
      <dgm:t>
        <a:bodyPr/>
        <a:lstStyle/>
        <a:p>
          <a:endParaRPr lang="ru-RU"/>
        </a:p>
      </dgm:t>
    </dgm:pt>
    <dgm:pt modelId="{F2F37291-2B46-4CA9-B2EB-3A5646A31B39}" type="pres">
      <dgm:prSet presAssocID="{96573082-F16C-46D2-965B-64A62DAF951D}" presName="Name56" presStyleLbl="parChTrans1D2" presStyleIdx="1" presStyleCnt="3"/>
      <dgm:spPr>
        <a:custGeom>
          <a:avLst/>
          <a:gdLst/>
          <a:ahLst/>
          <a:cxnLst/>
          <a:rect l="0" t="0" r="0" b="0"/>
          <a:pathLst>
            <a:path>
              <a:moveTo>
                <a:pt x="0" y="0"/>
              </a:moveTo>
              <a:lnTo>
                <a:pt x="872902" y="0"/>
              </a:lnTo>
            </a:path>
          </a:pathLst>
        </a:custGeom>
      </dgm:spPr>
      <dgm:t>
        <a:bodyPr/>
        <a:lstStyle/>
        <a:p>
          <a:endParaRPr lang="ru-RU"/>
        </a:p>
      </dgm:t>
    </dgm:pt>
    <dgm:pt modelId="{AC2E7C31-F954-4DEF-A923-2A9FA3430DA1}" type="pres">
      <dgm:prSet presAssocID="{A20C8C78-CD25-40DF-85C0-A70C773CBAD9}" presName="text0" presStyleLbl="node1" presStyleIdx="2" presStyleCnt="4" custScaleX="425470" custScaleY="179774" custRadScaleRad="115678" custRadScaleInc="-16701">
        <dgm:presLayoutVars>
          <dgm:bulletEnabled val="1"/>
        </dgm:presLayoutVars>
      </dgm:prSet>
      <dgm:spPr>
        <a:prstGeom prst="roundRect">
          <a:avLst/>
        </a:prstGeom>
      </dgm:spPr>
      <dgm:t>
        <a:bodyPr/>
        <a:lstStyle/>
        <a:p>
          <a:endParaRPr lang="ru-RU"/>
        </a:p>
      </dgm:t>
    </dgm:pt>
    <dgm:pt modelId="{22ADA24C-AE89-4709-807F-E963D548F7B1}" type="pres">
      <dgm:prSet presAssocID="{2042470D-3E30-47D8-ACC1-57315A1FB1C1}" presName="Name56" presStyleLbl="parChTrans1D2" presStyleIdx="2" presStyleCnt="3"/>
      <dgm:spPr>
        <a:custGeom>
          <a:avLst/>
          <a:gdLst/>
          <a:ahLst/>
          <a:cxnLst/>
          <a:rect l="0" t="0" r="0" b="0"/>
          <a:pathLst>
            <a:path>
              <a:moveTo>
                <a:pt x="0" y="0"/>
              </a:moveTo>
              <a:lnTo>
                <a:pt x="746756" y="0"/>
              </a:lnTo>
            </a:path>
          </a:pathLst>
        </a:custGeom>
      </dgm:spPr>
      <dgm:t>
        <a:bodyPr/>
        <a:lstStyle/>
        <a:p>
          <a:endParaRPr lang="ru-RU"/>
        </a:p>
      </dgm:t>
    </dgm:pt>
    <dgm:pt modelId="{77D98775-75A8-4B13-BCBD-C6C9DFC68D20}" type="pres">
      <dgm:prSet presAssocID="{E140A38E-282D-454A-9FAD-8231D08E0244}" presName="text0" presStyleLbl="node1" presStyleIdx="3" presStyleCnt="4" custScaleX="420406" custScaleY="170307" custRadScaleRad="117833" custRadScaleInc="17349">
        <dgm:presLayoutVars>
          <dgm:bulletEnabled val="1"/>
        </dgm:presLayoutVars>
      </dgm:prSet>
      <dgm:spPr>
        <a:prstGeom prst="roundRect">
          <a:avLst/>
        </a:prstGeom>
      </dgm:spPr>
      <dgm:t>
        <a:bodyPr/>
        <a:lstStyle/>
        <a:p>
          <a:endParaRPr lang="ru-RU"/>
        </a:p>
      </dgm:t>
    </dgm:pt>
  </dgm:ptLst>
  <dgm:cxnLst>
    <dgm:cxn modelId="{DB7D976E-2B25-40F3-B543-58B29907EFEE}" type="presOf" srcId="{A20C8C78-CD25-40DF-85C0-A70C773CBAD9}" destId="{AC2E7C31-F954-4DEF-A923-2A9FA3430DA1}" srcOrd="0" destOrd="0" presId="urn:microsoft.com/office/officeart/2008/layout/RadialCluster"/>
    <dgm:cxn modelId="{E4D85910-EC42-4CC3-B226-145B8731BEC2}" type="presOf" srcId="{24DC2AE7-5942-4890-AFCB-3B39429C87D7}" destId="{5E6B3AA5-31CA-4DE8-8139-D771132F110D}" srcOrd="0" destOrd="0" presId="urn:microsoft.com/office/officeart/2008/layout/RadialCluster"/>
    <dgm:cxn modelId="{F950E27C-BC89-4A2D-8D29-F5AC57DD13B6}" type="presOf" srcId="{2042470D-3E30-47D8-ACC1-57315A1FB1C1}" destId="{22ADA24C-AE89-4709-807F-E963D548F7B1}" srcOrd="0" destOrd="0" presId="urn:microsoft.com/office/officeart/2008/layout/RadialCluster"/>
    <dgm:cxn modelId="{AECD456F-311F-4F41-9AB4-32722211DB55}" srcId="{E5A5724B-9BD9-4447-A168-E6AE9D9C0C0B}" destId="{059F316C-1FD2-48F2-8DB5-10532630FD70}" srcOrd="0" destOrd="0" parTransId="{24DC2AE7-5942-4890-AFCB-3B39429C87D7}" sibTransId="{440BB5E2-09CA-4463-9734-E7A164226330}"/>
    <dgm:cxn modelId="{D02EB70E-7121-4259-AE8B-27FA8F0ECAEA}" type="presOf" srcId="{059F316C-1FD2-48F2-8DB5-10532630FD70}" destId="{A54F54DB-72CB-4493-95CA-823B7BAB07A5}" srcOrd="0" destOrd="0" presId="urn:microsoft.com/office/officeart/2008/layout/RadialCluster"/>
    <dgm:cxn modelId="{8A6BA649-90E2-4760-AE70-732EDC127E5E}" type="presOf" srcId="{E140A38E-282D-454A-9FAD-8231D08E0244}" destId="{77D98775-75A8-4B13-BCBD-C6C9DFC68D20}" srcOrd="0" destOrd="0" presId="urn:microsoft.com/office/officeart/2008/layout/RadialCluster"/>
    <dgm:cxn modelId="{E56DD253-DFC1-41C7-A88D-5CEFCE9CAFF6}" type="presOf" srcId="{E5A5724B-9BD9-4447-A168-E6AE9D9C0C0B}" destId="{FB7126AD-059B-4EA1-B9A7-CA47ACFA3475}" srcOrd="0" destOrd="0" presId="urn:microsoft.com/office/officeart/2008/layout/RadialCluster"/>
    <dgm:cxn modelId="{EFA87259-39E1-4E2E-BEF2-4E20E3B0AA8C}" srcId="{E5A5724B-9BD9-4447-A168-E6AE9D9C0C0B}" destId="{A20C8C78-CD25-40DF-85C0-A70C773CBAD9}" srcOrd="1" destOrd="0" parTransId="{96573082-F16C-46D2-965B-64A62DAF951D}" sibTransId="{21D801B6-919C-48D0-B0C0-7EC4C81A5848}"/>
    <dgm:cxn modelId="{372956A8-6D09-4E04-9651-6FAFB1157DA5}" srcId="{9C82E70C-02E2-4D97-8179-6797052F13BF}" destId="{E5A5724B-9BD9-4447-A168-E6AE9D9C0C0B}" srcOrd="0" destOrd="0" parTransId="{6AA4D295-0C40-46B9-88C9-C9EBCABF16EC}" sibTransId="{0F96BFF5-E4B4-4E6D-89A1-13C4CA16A0A0}"/>
    <dgm:cxn modelId="{4175B41D-80B4-4C72-86BE-DFB8EFF86F01}" type="presOf" srcId="{96573082-F16C-46D2-965B-64A62DAF951D}" destId="{F2F37291-2B46-4CA9-B2EB-3A5646A31B39}" srcOrd="0" destOrd="0" presId="urn:microsoft.com/office/officeart/2008/layout/RadialCluster"/>
    <dgm:cxn modelId="{D416F240-D6D2-44FD-9C6B-7DAC0D1948E5}" type="presOf" srcId="{9C82E70C-02E2-4D97-8179-6797052F13BF}" destId="{C8130F7D-2F34-4BAC-8DE3-B6FD52E68463}" srcOrd="0" destOrd="0" presId="urn:microsoft.com/office/officeart/2008/layout/RadialCluster"/>
    <dgm:cxn modelId="{B7D8AAC6-7F1D-4DE8-A246-487F3FE2FC41}" srcId="{E5A5724B-9BD9-4447-A168-E6AE9D9C0C0B}" destId="{E140A38E-282D-454A-9FAD-8231D08E0244}" srcOrd="2" destOrd="0" parTransId="{2042470D-3E30-47D8-ACC1-57315A1FB1C1}" sibTransId="{606448A4-94ED-4E4E-9A73-9B6D3FDB7A5C}"/>
    <dgm:cxn modelId="{590374B8-1B78-4CED-B3C5-52C18EC4EA76}" type="presParOf" srcId="{C8130F7D-2F34-4BAC-8DE3-B6FD52E68463}" destId="{D68FEBCC-BF1B-4B8B-A1AA-3A2372866C94}" srcOrd="0" destOrd="0" presId="urn:microsoft.com/office/officeart/2008/layout/RadialCluster"/>
    <dgm:cxn modelId="{B3BC83C9-8024-4D84-9741-2A4BDD221509}" type="presParOf" srcId="{D68FEBCC-BF1B-4B8B-A1AA-3A2372866C94}" destId="{FB7126AD-059B-4EA1-B9A7-CA47ACFA3475}" srcOrd="0" destOrd="0" presId="urn:microsoft.com/office/officeart/2008/layout/RadialCluster"/>
    <dgm:cxn modelId="{E455F993-FA5E-49AD-AFB0-42B77AE8874C}" type="presParOf" srcId="{D68FEBCC-BF1B-4B8B-A1AA-3A2372866C94}" destId="{5E6B3AA5-31CA-4DE8-8139-D771132F110D}" srcOrd="1" destOrd="0" presId="urn:microsoft.com/office/officeart/2008/layout/RadialCluster"/>
    <dgm:cxn modelId="{983A6722-FA83-4651-93D9-EED62A4D0B80}" type="presParOf" srcId="{D68FEBCC-BF1B-4B8B-A1AA-3A2372866C94}" destId="{A54F54DB-72CB-4493-95CA-823B7BAB07A5}" srcOrd="2" destOrd="0" presId="urn:microsoft.com/office/officeart/2008/layout/RadialCluster"/>
    <dgm:cxn modelId="{1F119361-DF7C-4F06-A513-97F4FC83232C}" type="presParOf" srcId="{D68FEBCC-BF1B-4B8B-A1AA-3A2372866C94}" destId="{F2F37291-2B46-4CA9-B2EB-3A5646A31B39}" srcOrd="3" destOrd="0" presId="urn:microsoft.com/office/officeart/2008/layout/RadialCluster"/>
    <dgm:cxn modelId="{08040D6C-48CC-4B38-9A9E-9666D621ECBC}" type="presParOf" srcId="{D68FEBCC-BF1B-4B8B-A1AA-3A2372866C94}" destId="{AC2E7C31-F954-4DEF-A923-2A9FA3430DA1}" srcOrd="4" destOrd="0" presId="urn:microsoft.com/office/officeart/2008/layout/RadialCluster"/>
    <dgm:cxn modelId="{BFCF3D68-F0C7-45FD-A3AC-6F66BD10942A}" type="presParOf" srcId="{D68FEBCC-BF1B-4B8B-A1AA-3A2372866C94}" destId="{22ADA24C-AE89-4709-807F-E963D548F7B1}" srcOrd="5" destOrd="0" presId="urn:microsoft.com/office/officeart/2008/layout/RadialCluster"/>
    <dgm:cxn modelId="{CACA7115-7C35-44C9-A983-9B0F3E16E021}" type="presParOf" srcId="{D68FEBCC-BF1B-4B8B-A1AA-3A2372866C94}" destId="{77D98775-75A8-4B13-BCBD-C6C9DFC68D20}" srcOrd="6" destOrd="0" presId="urn:microsoft.com/office/officeart/2008/layout/RadialCluster"/>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7126AD-059B-4EA1-B9A7-CA47ACFA3475}">
      <dsp:nvSpPr>
        <dsp:cNvPr id="0" name=""/>
        <dsp:cNvSpPr/>
      </dsp:nvSpPr>
      <dsp:spPr>
        <a:xfrm>
          <a:off x="2418465" y="798956"/>
          <a:ext cx="862772" cy="562591"/>
        </a:xfrm>
        <a:prstGeom prst="round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buNone/>
          </a:pPr>
          <a:r>
            <a:rPr lang="ru-RU" sz="1100" kern="1200">
              <a:solidFill>
                <a:sysClr val="windowText" lastClr="000000"/>
              </a:solidFill>
              <a:latin typeface="Times New Roman" pitchFamily="18" charset="0"/>
              <a:ea typeface="+mn-ea"/>
              <a:cs typeface="Times New Roman" pitchFamily="18" charset="0"/>
            </a:rPr>
            <a:t>АӨК тұрақты дамуы</a:t>
          </a:r>
        </a:p>
      </dsp:txBody>
      <dsp:txXfrm>
        <a:off x="2445928" y="826419"/>
        <a:ext cx="807846" cy="507665"/>
      </dsp:txXfrm>
    </dsp:sp>
    <dsp:sp modelId="{5E6B3AA5-31CA-4DE8-8139-D771132F110D}">
      <dsp:nvSpPr>
        <dsp:cNvPr id="0" name=""/>
        <dsp:cNvSpPr/>
      </dsp:nvSpPr>
      <dsp:spPr>
        <a:xfrm rot="16218280">
          <a:off x="2769640" y="716813"/>
          <a:ext cx="164286" cy="0"/>
        </a:xfrm>
        <a:custGeom>
          <a:avLst/>
          <a:gdLst/>
          <a:ahLst/>
          <a:cxnLst/>
          <a:rect l="0" t="0" r="0" b="0"/>
          <a:pathLst>
            <a:path>
              <a:moveTo>
                <a:pt x="0" y="0"/>
              </a:moveTo>
              <a:lnTo>
                <a:pt x="549577"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54F54DB-72CB-4493-95CA-823B7BAB07A5}">
      <dsp:nvSpPr>
        <dsp:cNvPr id="0" name=""/>
        <dsp:cNvSpPr/>
      </dsp:nvSpPr>
      <dsp:spPr>
        <a:xfrm>
          <a:off x="1607922" y="3"/>
          <a:ext cx="2491970" cy="634668"/>
        </a:xfrm>
        <a:prstGeom prst="round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buNone/>
          </a:pPr>
          <a:r>
            <a:rPr lang="ru-RU" sz="1050" kern="1200" baseline="0">
              <a:solidFill>
                <a:sysClr val="windowText" lastClr="000000"/>
              </a:solidFill>
              <a:latin typeface="Times New Roman" panose="02020603050405020304" pitchFamily="18" charset="0"/>
              <a:ea typeface="+mn-ea"/>
              <a:cs typeface="Times New Roman" panose="02020603050405020304" pitchFamily="18" charset="0"/>
            </a:rPr>
            <a:t>Тұрақты экономикалық даму:
1) азық-түліктің тұрақты өсуі; 
2) өндірістік әлеуетті теңгерімді дамыту.</a:t>
          </a:r>
        </a:p>
      </dsp:txBody>
      <dsp:txXfrm>
        <a:off x="1638904" y="30985"/>
        <a:ext cx="2430006" cy="572704"/>
      </dsp:txXfrm>
    </dsp:sp>
    <dsp:sp modelId="{F2F37291-2B46-4CA9-B2EB-3A5646A31B39}">
      <dsp:nvSpPr>
        <dsp:cNvPr id="0" name=""/>
        <dsp:cNvSpPr/>
      </dsp:nvSpPr>
      <dsp:spPr>
        <a:xfrm rot="1898496">
          <a:off x="3273291" y="1374114"/>
          <a:ext cx="106902" cy="0"/>
        </a:xfrm>
        <a:custGeom>
          <a:avLst/>
          <a:gdLst/>
          <a:ahLst/>
          <a:cxnLst/>
          <a:rect l="0" t="0" r="0" b="0"/>
          <a:pathLst>
            <a:path>
              <a:moveTo>
                <a:pt x="0" y="0"/>
              </a:moveTo>
              <a:lnTo>
                <a:pt x="872902"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C2E7C31-F954-4DEF-A923-2A9FA3430DA1}">
      <dsp:nvSpPr>
        <dsp:cNvPr id="0" name=""/>
        <dsp:cNvSpPr/>
      </dsp:nvSpPr>
      <dsp:spPr>
        <a:xfrm>
          <a:off x="3054780" y="1402155"/>
          <a:ext cx="2020140" cy="853570"/>
        </a:xfrm>
        <a:prstGeom prst="round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buNone/>
          </a:pPr>
          <a:r>
            <a:rPr lang="ru-RU" sz="1050" kern="1200">
              <a:solidFill>
                <a:sysClr val="windowText" lastClr="000000"/>
              </a:solidFill>
              <a:latin typeface="Times New Roman" panose="02020603050405020304" pitchFamily="18" charset="0"/>
              <a:ea typeface="+mn-ea"/>
              <a:cs typeface="Times New Roman" panose="02020603050405020304" pitchFamily="18" charset="0"/>
            </a:rPr>
            <a:t>Тұрақты экологиялық даму:
1) табиғатты тұрақты және теңгерімді пайдалану;
2) табиғи ресурстарды молайту.</a:t>
          </a:r>
        </a:p>
      </dsp:txBody>
      <dsp:txXfrm>
        <a:off x="3096448" y="1443823"/>
        <a:ext cx="1936804" cy="770234"/>
      </dsp:txXfrm>
    </dsp:sp>
    <dsp:sp modelId="{22ADA24C-AE89-4709-807F-E963D548F7B1}">
      <dsp:nvSpPr>
        <dsp:cNvPr id="0" name=""/>
        <dsp:cNvSpPr/>
      </dsp:nvSpPr>
      <dsp:spPr>
        <a:xfrm rot="8853342">
          <a:off x="2298220" y="1389470"/>
          <a:ext cx="130423" cy="0"/>
        </a:xfrm>
        <a:custGeom>
          <a:avLst/>
          <a:gdLst/>
          <a:ahLst/>
          <a:cxnLst/>
          <a:rect l="0" t="0" r="0" b="0"/>
          <a:pathLst>
            <a:path>
              <a:moveTo>
                <a:pt x="0" y="0"/>
              </a:moveTo>
              <a:lnTo>
                <a:pt x="746756"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7D98775-75A8-4B13-BCBD-C6C9DFC68D20}">
      <dsp:nvSpPr>
        <dsp:cNvPr id="0" name=""/>
        <dsp:cNvSpPr/>
      </dsp:nvSpPr>
      <dsp:spPr>
        <a:xfrm>
          <a:off x="674346" y="1424455"/>
          <a:ext cx="1996096" cy="808621"/>
        </a:xfrm>
        <a:prstGeom prst="round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buNone/>
          </a:pPr>
          <a:r>
            <a:rPr lang="ru-RU" sz="1050" kern="1200">
              <a:solidFill>
                <a:sysClr val="windowText" lastClr="000000"/>
              </a:solidFill>
              <a:latin typeface="Times New Roman" panose="02020603050405020304" pitchFamily="18" charset="0"/>
              <a:ea typeface="+mn-ea"/>
              <a:cs typeface="Times New Roman" panose="02020603050405020304" pitchFamily="18" charset="0"/>
            </a:rPr>
            <a:t>Тұрақты әлеуметтік даму:
1) аграршылардың материалдық әл-ауқатын арттыру;
2) адам ресурстарын молайту</a:t>
          </a:r>
        </a:p>
      </dsp:txBody>
      <dsp:txXfrm>
        <a:off x="713820" y="1463929"/>
        <a:ext cx="1917148" cy="729673"/>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B9260-3DF1-494E-9F54-464E5BA82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279</Pages>
  <Words>96992</Words>
  <Characters>552859</Characters>
  <Application>Microsoft Office Word</Application>
  <DocSecurity>0</DocSecurity>
  <Lines>4607</Lines>
  <Paragraphs>1297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648554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Мадина Рыспекова</dc:creator>
  <cp:lastModifiedBy>user</cp:lastModifiedBy>
  <cp:revision>2</cp:revision>
  <dcterms:created xsi:type="dcterms:W3CDTF">2024-06-05T09:14:00Z</dcterms:created>
  <dcterms:modified xsi:type="dcterms:W3CDTF">2024-06-05T09:14:00Z</dcterms:modified>
</cp:coreProperties>
</file>